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15FD3" w14:textId="77777777" w:rsidR="00197749" w:rsidRDefault="00197749" w:rsidP="00BD0CA5">
      <w:pPr>
        <w:pStyle w:val="Normal13"/>
        <w:rPr>
          <w:lang w:bidi="ar-EG"/>
        </w:rPr>
      </w:pPr>
    </w:p>
    <w:p w14:paraId="6CC60228" w14:textId="5DBADB2E" w:rsidR="005E066B" w:rsidRDefault="006308B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7D15DE5D" wp14:editId="59068529">
                <wp:simplePos x="0" y="0"/>
                <wp:positionH relativeFrom="column">
                  <wp:posOffset>378790</wp:posOffset>
                </wp:positionH>
                <wp:positionV relativeFrom="paragraph">
                  <wp:posOffset>4327500</wp:posOffset>
                </wp:positionV>
                <wp:extent cx="6239866"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866"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F2C2" w14:textId="4569731C" w:rsidR="000B4F10" w:rsidRPr="005F01A2" w:rsidRDefault="00481AE2" w:rsidP="008E463B">
                            <w:pPr>
                              <w:ind w:right="-125"/>
                              <w:outlineLvl w:val="0"/>
                              <w:rPr>
                                <w:rFonts w:ascii="Tahoma" w:hAnsi="Tahoma"/>
                                <w:b/>
                                <w:bCs/>
                                <w:color w:val="000068"/>
                                <w:sz w:val="40"/>
                                <w:szCs w:val="72"/>
                                <w:rtl/>
                                <w:lang w:bidi="ar-EG"/>
                              </w:rPr>
                            </w:pPr>
                            <w:r w:rsidRPr="00F53E16">
                              <w:rPr>
                                <w:rFonts w:ascii="Tahoma" w:hAnsi="Tahoma"/>
                                <w:b/>
                                <w:bCs/>
                                <w:color w:val="000068"/>
                                <w:spacing w:val="6"/>
                                <w:sz w:val="40"/>
                                <w:szCs w:val="72"/>
                                <w:rtl/>
                                <w:lang w:bidi="ar-EG"/>
                              </w:rPr>
                              <w:t>مواصفات مفصلة للسطوح البينية الراديوية للأرض في الاتصالات المتنقلة الدولية-</w:t>
                            </w:r>
                            <w:r w:rsidRPr="00F53E16">
                              <w:rPr>
                                <w:rFonts w:ascii="Tahoma" w:hAnsi="Tahoma"/>
                                <w:b/>
                                <w:bCs/>
                                <w:color w:val="000068"/>
                                <w:spacing w:val="6"/>
                                <w:sz w:val="40"/>
                                <w:szCs w:val="72"/>
                                <w:lang w:bidi="ar-EG"/>
                              </w:rPr>
                              <w:t>2020</w:t>
                            </w:r>
                            <w:r w:rsidRPr="00F53E16">
                              <w:rPr>
                                <w:rFonts w:ascii="Tahoma" w:hAnsi="Tahoma" w:hint="cs"/>
                                <w:b/>
                                <w:bCs/>
                                <w:color w:val="000068"/>
                                <w:spacing w:val="6"/>
                                <w:sz w:val="40"/>
                                <w:szCs w:val="72"/>
                                <w:rtl/>
                                <w:lang w:bidi="ar-EG"/>
                              </w:rPr>
                              <w:t xml:space="preserve"> </w:t>
                            </w:r>
                            <w:r w:rsidRPr="00F53E16">
                              <w:rPr>
                                <w:rFonts w:ascii="Tahoma" w:hAnsi="Tahoma"/>
                                <w:b/>
                                <w:bCs/>
                                <w:color w:val="000068"/>
                                <w:spacing w:val="6"/>
                                <w:sz w:val="40"/>
                                <w:szCs w:val="72"/>
                                <w:lang w:bidi="ar-EG"/>
                              </w:rPr>
                              <w:t>(IMT-2020)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DE5D" id="_x0000_t202" coordsize="21600,21600" o:spt="202" path="m,l,21600r21600,l21600,xe">
                <v:stroke joinstyle="miter"/>
                <v:path gradientshapeok="t" o:connecttype="rect"/>
              </v:shapetype>
              <v:shape id="Text Box 2859" o:spid="_x0000_s1026" type="#_x0000_t202" style="position:absolute;left:0;text-align:left;margin-left:29.85pt;margin-top:340.75pt;width:491.3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" filled="f" stroked="f">
                <v:textbox>
                  <w:txbxContent>
                    <w:p w14:paraId="59B4F2C2" w14:textId="4569731C" w:rsidR="000B4F10" w:rsidRPr="005F01A2" w:rsidRDefault="00481AE2" w:rsidP="008E463B">
                      <w:pPr>
                        <w:ind w:right="-125"/>
                        <w:outlineLvl w:val="0"/>
                        <w:rPr>
                          <w:rFonts w:ascii="Tahoma" w:hAnsi="Tahoma"/>
                          <w:b/>
                          <w:bCs/>
                          <w:color w:val="000068"/>
                          <w:sz w:val="40"/>
                          <w:szCs w:val="72"/>
                          <w:rtl/>
                          <w:lang w:bidi="ar-EG"/>
                        </w:rPr>
                      </w:pPr>
                      <w:r w:rsidRPr="00F53E16">
                        <w:rPr>
                          <w:rFonts w:ascii="Tahoma" w:hAnsi="Tahoma"/>
                          <w:b/>
                          <w:bCs/>
                          <w:color w:val="000068"/>
                          <w:spacing w:val="6"/>
                          <w:sz w:val="40"/>
                          <w:szCs w:val="72"/>
                          <w:rtl/>
                          <w:lang w:bidi="ar-EG"/>
                        </w:rPr>
                        <w:t>مواصفات مفصلة للسطوح البينية الراديوية للأرض في الاتصالات المتنقلة الدولية-</w:t>
                      </w:r>
                      <w:r w:rsidRPr="00F53E16">
                        <w:rPr>
                          <w:rFonts w:ascii="Tahoma" w:hAnsi="Tahoma"/>
                          <w:b/>
                          <w:bCs/>
                          <w:color w:val="000068"/>
                          <w:spacing w:val="6"/>
                          <w:sz w:val="40"/>
                          <w:szCs w:val="72"/>
                          <w:lang w:bidi="ar-EG"/>
                        </w:rPr>
                        <w:t>2020</w:t>
                      </w:r>
                      <w:r w:rsidRPr="00F53E16">
                        <w:rPr>
                          <w:rFonts w:ascii="Tahoma" w:hAnsi="Tahoma" w:hint="cs"/>
                          <w:b/>
                          <w:bCs/>
                          <w:color w:val="000068"/>
                          <w:spacing w:val="6"/>
                          <w:sz w:val="40"/>
                          <w:szCs w:val="72"/>
                          <w:rtl/>
                          <w:lang w:bidi="ar-EG"/>
                        </w:rPr>
                        <w:t xml:space="preserve"> </w:t>
                      </w:r>
                      <w:r w:rsidRPr="00F53E16">
                        <w:rPr>
                          <w:rFonts w:ascii="Tahoma" w:hAnsi="Tahoma"/>
                          <w:b/>
                          <w:bCs/>
                          <w:color w:val="000068"/>
                          <w:spacing w:val="6"/>
                          <w:sz w:val="40"/>
                          <w:szCs w:val="72"/>
                          <w:lang w:bidi="ar-EG"/>
                        </w:rPr>
                        <w:t>(IMT-2020)</w:t>
                      </w:r>
                    </w:p>
                  </w:txbxContent>
                </v:textbox>
              </v:shape>
            </w:pict>
          </mc:Fallback>
        </mc:AlternateContent>
      </w:r>
      <w:r w:rsidR="00481AE2">
        <w:rPr>
          <w:b/>
          <w:bCs/>
          <w:noProof/>
          <w:sz w:val="32"/>
          <w:szCs w:val="32"/>
          <w:rtl/>
          <w:lang w:val="en-GB" w:eastAsia="zh-CN"/>
        </w:rPr>
        <mc:AlternateContent>
          <mc:Choice Requires="wps">
            <w:drawing>
              <wp:anchor distT="0" distB="0" distL="114300" distR="114300" simplePos="0" relativeHeight="251658752" behindDoc="0" locked="0" layoutInCell="1" allowOverlap="1" wp14:anchorId="715E7308" wp14:editId="6BAAF857">
                <wp:simplePos x="0" y="0"/>
                <wp:positionH relativeFrom="column">
                  <wp:posOffset>382905</wp:posOffset>
                </wp:positionH>
                <wp:positionV relativeFrom="paragraph">
                  <wp:posOffset>6841490</wp:posOffset>
                </wp:positionV>
                <wp:extent cx="4483100" cy="1574800"/>
                <wp:effectExtent l="0" t="0" r="0" b="635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F00F0" w14:textId="77777777" w:rsidR="00481AE2" w:rsidRPr="005F01A2" w:rsidRDefault="00481AE2" w:rsidP="00481AE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A58D2AA" w14:textId="770E97F8" w:rsidR="000B4F10" w:rsidRPr="005F01A2" w:rsidRDefault="00481AE2" w:rsidP="003C373A">
                            <w:pPr>
                              <w:spacing w:line="168" w:lineRule="auto"/>
                              <w:ind w:right="-126"/>
                              <w:rPr>
                                <w:rFonts w:ascii="Tahoma" w:hAnsi="Tahoma"/>
                                <w:b/>
                                <w:bCs/>
                                <w:color w:val="000068"/>
                                <w:sz w:val="36"/>
                                <w:szCs w:val="56"/>
                                <w:rtl/>
                              </w:rPr>
                            </w:pPr>
                            <w:r w:rsidRPr="007155E1">
                              <w:rPr>
                                <w:rFonts w:ascii="Tahoma" w:hAnsi="Tahoma"/>
                                <w:b/>
                                <w:bCs/>
                                <w:color w:val="000068"/>
                                <w:sz w:val="36"/>
                                <w:szCs w:val="56"/>
                                <w:rtl/>
                                <w:lang w:bidi="ar-EG"/>
                              </w:rPr>
                              <w:t>الخدمة المتنقلة وخدمة الاستدلال الراديوي</w:t>
                            </w:r>
                            <w:r>
                              <w:rPr>
                                <w:rFonts w:ascii="Tahoma" w:hAnsi="Tahoma" w:hint="cs"/>
                                <w:b/>
                                <w:bCs/>
                                <w:color w:val="000068"/>
                                <w:sz w:val="36"/>
                                <w:szCs w:val="56"/>
                                <w:rtl/>
                                <w:lang w:bidi="ar-EG"/>
                              </w:rPr>
                              <w:t xml:space="preserve"> </w:t>
                            </w:r>
                            <w:r w:rsidRPr="007155E1">
                              <w:rPr>
                                <w:rFonts w:ascii="Tahoma" w:hAnsi="Tahoma"/>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E7308" id="Text Box 2862" o:spid="_x0000_s1027" type="#_x0000_t202" style="position:absolute;left:0;text-align:left;margin-left:30.15pt;margin-top:538.7pt;width:353pt;height:1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" filled="f" stroked="f">
                <v:textbox>
                  <w:txbxContent>
                    <w:p w14:paraId="69AF00F0" w14:textId="77777777" w:rsidR="00481AE2" w:rsidRPr="005F01A2" w:rsidRDefault="00481AE2" w:rsidP="00481AE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A58D2AA" w14:textId="770E97F8" w:rsidR="000B4F10" w:rsidRPr="005F01A2" w:rsidRDefault="00481AE2" w:rsidP="003C373A">
                      <w:pPr>
                        <w:spacing w:line="168" w:lineRule="auto"/>
                        <w:ind w:right="-126"/>
                        <w:rPr>
                          <w:rFonts w:ascii="Tahoma" w:hAnsi="Tahoma"/>
                          <w:b/>
                          <w:bCs/>
                          <w:color w:val="000068"/>
                          <w:sz w:val="36"/>
                          <w:szCs w:val="56"/>
                          <w:rtl/>
                        </w:rPr>
                      </w:pPr>
                      <w:r w:rsidRPr="007155E1">
                        <w:rPr>
                          <w:rFonts w:ascii="Tahoma" w:hAnsi="Tahoma"/>
                          <w:b/>
                          <w:bCs/>
                          <w:color w:val="000068"/>
                          <w:sz w:val="36"/>
                          <w:szCs w:val="56"/>
                          <w:rtl/>
                          <w:lang w:bidi="ar-EG"/>
                        </w:rPr>
                        <w:t>الخدمة المتنقلة وخدمة الاستدلال الراديوي</w:t>
                      </w:r>
                      <w:r>
                        <w:rPr>
                          <w:rFonts w:ascii="Tahoma" w:hAnsi="Tahoma" w:hint="cs"/>
                          <w:b/>
                          <w:bCs/>
                          <w:color w:val="000068"/>
                          <w:sz w:val="36"/>
                          <w:szCs w:val="56"/>
                          <w:rtl/>
                          <w:lang w:bidi="ar-EG"/>
                        </w:rPr>
                        <w:t xml:space="preserve"> </w:t>
                      </w:r>
                      <w:r w:rsidRPr="007155E1">
                        <w:rPr>
                          <w:rFonts w:ascii="Tahoma" w:hAnsi="Tahoma"/>
                          <w:b/>
                          <w:bCs/>
                          <w:color w:val="000068"/>
                          <w:sz w:val="36"/>
                          <w:szCs w:val="56"/>
                          <w:rtl/>
                          <w:lang w:bidi="ar-EG"/>
                        </w:rPr>
                        <w:t>وخدمة الهواة والخدمات الساتلية ذات الصلة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673CC4C8" wp14:editId="118CE9B3">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76BB" w14:textId="7777777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481AE2">
                              <w:rPr>
                                <w:rFonts w:ascii="Tahoma" w:hAnsi="Tahoma" w:hint="cs"/>
                                <w:b/>
                                <w:bCs/>
                                <w:color w:val="000068"/>
                                <w:sz w:val="36"/>
                                <w:szCs w:val="56"/>
                                <w:rtl/>
                                <w:lang w:bidi="ar-EG"/>
                              </w:rPr>
                              <w:t xml:space="preserve">التوصيـة  </w:t>
                            </w:r>
                            <w:r w:rsidRPr="00481AE2">
                              <w:rPr>
                                <w:rFonts w:ascii="Tahoma" w:hAnsi="Tahoma"/>
                                <w:b/>
                                <w:bCs/>
                                <w:color w:val="000068"/>
                                <w:sz w:val="36"/>
                                <w:szCs w:val="56"/>
                                <w:lang w:bidi="ar-EG"/>
                              </w:rPr>
                              <w:t>ITU</w:t>
                            </w:r>
                            <w:proofErr w:type="gramEnd"/>
                            <w:r w:rsidRPr="00481AE2">
                              <w:rPr>
                                <w:rFonts w:ascii="Tahoma" w:hAnsi="Tahoma"/>
                                <w:b/>
                                <w:bCs/>
                                <w:color w:val="000068"/>
                                <w:sz w:val="36"/>
                                <w:szCs w:val="56"/>
                                <w:lang w:bidi="ar-EG"/>
                              </w:rPr>
                              <w:t>-R  </w:t>
                            </w:r>
                            <w:r w:rsidR="00481AE2" w:rsidRPr="00481AE2">
                              <w:rPr>
                                <w:rFonts w:ascii="Tahoma" w:hAnsi="Tahoma"/>
                                <w:b/>
                                <w:bCs/>
                                <w:color w:val="000068"/>
                                <w:sz w:val="36"/>
                                <w:szCs w:val="56"/>
                                <w:lang w:bidi="ar-EG"/>
                              </w:rPr>
                              <w:t>M</w:t>
                            </w:r>
                            <w:r w:rsidRPr="00481AE2">
                              <w:rPr>
                                <w:rFonts w:ascii="Tahoma" w:hAnsi="Tahoma"/>
                                <w:b/>
                                <w:bCs/>
                                <w:color w:val="000068"/>
                                <w:sz w:val="36"/>
                                <w:szCs w:val="56"/>
                                <w:lang w:bidi="ar-EG"/>
                              </w:rPr>
                              <w:t>.</w:t>
                            </w:r>
                            <w:r w:rsidR="00481AE2" w:rsidRPr="00481AE2">
                              <w:rPr>
                                <w:rFonts w:ascii="Tahoma" w:hAnsi="Tahoma"/>
                                <w:b/>
                                <w:bCs/>
                                <w:color w:val="000068"/>
                                <w:sz w:val="36"/>
                                <w:szCs w:val="56"/>
                                <w:lang w:bidi="ar-EG"/>
                              </w:rPr>
                              <w:t>2150-1</w:t>
                            </w:r>
                            <w:r w:rsidRPr="00481AE2">
                              <w:rPr>
                                <w:rFonts w:ascii="Times New Roman Bold" w:hAnsi="Times New Roman Bold"/>
                                <w:b/>
                                <w:bCs/>
                                <w:color w:val="000068"/>
                                <w:sz w:val="32"/>
                                <w:szCs w:val="46"/>
                                <w:rtl/>
                                <w:lang w:bidi="ar-EG"/>
                              </w:rPr>
                              <w:br/>
                            </w:r>
                            <w:r w:rsidRPr="00481AE2">
                              <w:rPr>
                                <w:rFonts w:ascii="Tahoma" w:hAnsi="Tahoma" w:cs="Tahoma"/>
                                <w:b/>
                                <w:bCs/>
                                <w:color w:val="000068"/>
                                <w:sz w:val="24"/>
                                <w:szCs w:val="24"/>
                                <w:lang w:bidi="ar-EG"/>
                              </w:rPr>
                              <w:t>(</w:t>
                            </w:r>
                            <w:r w:rsidR="00481AE2" w:rsidRPr="00481AE2">
                              <w:rPr>
                                <w:rFonts w:ascii="Tahoma" w:hAnsi="Tahoma" w:cs="Tahoma"/>
                                <w:b/>
                                <w:bCs/>
                                <w:color w:val="000068"/>
                                <w:sz w:val="24"/>
                                <w:szCs w:val="24"/>
                                <w:lang w:bidi="ar-EG"/>
                              </w:rPr>
                              <w:t>2022</w:t>
                            </w:r>
                            <w:r w:rsidRPr="00481AE2">
                              <w:rPr>
                                <w:rFonts w:ascii="Tahoma" w:hAnsi="Tahoma" w:cs="Tahoma"/>
                                <w:b/>
                                <w:bCs/>
                                <w:color w:val="000068"/>
                                <w:sz w:val="24"/>
                                <w:szCs w:val="24"/>
                                <w:lang w:bidi="ar-EG"/>
                              </w:rPr>
                              <w:t>/</w:t>
                            </w:r>
                            <w:r w:rsidR="00481AE2" w:rsidRPr="00481AE2">
                              <w:rPr>
                                <w:rFonts w:ascii="Tahoma" w:hAnsi="Tahoma" w:cs="Tahoma"/>
                                <w:b/>
                                <w:bCs/>
                                <w:color w:val="000068"/>
                                <w:sz w:val="24"/>
                                <w:szCs w:val="24"/>
                                <w:lang w:bidi="ar-EG"/>
                              </w:rPr>
                              <w:t>02</w:t>
                            </w:r>
                            <w:r w:rsidRPr="00481AE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C4C8"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Arqk159wEAANADAAAOAAAAAAAAAAAAAAAAAC4C&#10;AABkcnMvZTJvRG9jLnhtbFBLAQItABQABgAIAAAAIQAgQ3+L3wAAAAoBAAAPAAAAAAAAAAAAAAAA&#10;AFEEAABkcnMvZG93bnJldi54bWxQSwUGAAAAAAQABADzAAAAXQUAAAAA&#10;" filled="f" stroked="f">
                <v:textbox>
                  <w:txbxContent>
                    <w:p w14:paraId="2F5376BB" w14:textId="7777777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481AE2">
                        <w:rPr>
                          <w:rFonts w:ascii="Tahoma" w:hAnsi="Tahoma" w:hint="cs"/>
                          <w:b/>
                          <w:bCs/>
                          <w:color w:val="000068"/>
                          <w:sz w:val="36"/>
                          <w:szCs w:val="56"/>
                          <w:rtl/>
                          <w:lang w:bidi="ar-EG"/>
                        </w:rPr>
                        <w:t xml:space="preserve">التوصيـة  </w:t>
                      </w:r>
                      <w:r w:rsidRPr="00481AE2">
                        <w:rPr>
                          <w:rFonts w:ascii="Tahoma" w:hAnsi="Tahoma"/>
                          <w:b/>
                          <w:bCs/>
                          <w:color w:val="000068"/>
                          <w:sz w:val="36"/>
                          <w:szCs w:val="56"/>
                          <w:lang w:bidi="ar-EG"/>
                        </w:rPr>
                        <w:t>ITU</w:t>
                      </w:r>
                      <w:proofErr w:type="gramEnd"/>
                      <w:r w:rsidRPr="00481AE2">
                        <w:rPr>
                          <w:rFonts w:ascii="Tahoma" w:hAnsi="Tahoma"/>
                          <w:b/>
                          <w:bCs/>
                          <w:color w:val="000068"/>
                          <w:sz w:val="36"/>
                          <w:szCs w:val="56"/>
                          <w:lang w:bidi="ar-EG"/>
                        </w:rPr>
                        <w:t>-R  </w:t>
                      </w:r>
                      <w:r w:rsidR="00481AE2" w:rsidRPr="00481AE2">
                        <w:rPr>
                          <w:rFonts w:ascii="Tahoma" w:hAnsi="Tahoma"/>
                          <w:b/>
                          <w:bCs/>
                          <w:color w:val="000068"/>
                          <w:sz w:val="36"/>
                          <w:szCs w:val="56"/>
                          <w:lang w:bidi="ar-EG"/>
                        </w:rPr>
                        <w:t>M</w:t>
                      </w:r>
                      <w:r w:rsidRPr="00481AE2">
                        <w:rPr>
                          <w:rFonts w:ascii="Tahoma" w:hAnsi="Tahoma"/>
                          <w:b/>
                          <w:bCs/>
                          <w:color w:val="000068"/>
                          <w:sz w:val="36"/>
                          <w:szCs w:val="56"/>
                          <w:lang w:bidi="ar-EG"/>
                        </w:rPr>
                        <w:t>.</w:t>
                      </w:r>
                      <w:r w:rsidR="00481AE2" w:rsidRPr="00481AE2">
                        <w:rPr>
                          <w:rFonts w:ascii="Tahoma" w:hAnsi="Tahoma"/>
                          <w:b/>
                          <w:bCs/>
                          <w:color w:val="000068"/>
                          <w:sz w:val="36"/>
                          <w:szCs w:val="56"/>
                          <w:lang w:bidi="ar-EG"/>
                        </w:rPr>
                        <w:t>2150-1</w:t>
                      </w:r>
                      <w:r w:rsidRPr="00481AE2">
                        <w:rPr>
                          <w:rFonts w:ascii="Times New Roman Bold" w:hAnsi="Times New Roman Bold"/>
                          <w:b/>
                          <w:bCs/>
                          <w:color w:val="000068"/>
                          <w:sz w:val="32"/>
                          <w:szCs w:val="46"/>
                          <w:rtl/>
                          <w:lang w:bidi="ar-EG"/>
                        </w:rPr>
                        <w:br/>
                      </w:r>
                      <w:r w:rsidRPr="00481AE2">
                        <w:rPr>
                          <w:rFonts w:ascii="Tahoma" w:hAnsi="Tahoma" w:cs="Tahoma"/>
                          <w:b/>
                          <w:bCs/>
                          <w:color w:val="000068"/>
                          <w:sz w:val="24"/>
                          <w:szCs w:val="24"/>
                          <w:lang w:bidi="ar-EG"/>
                        </w:rPr>
                        <w:t>(</w:t>
                      </w:r>
                      <w:r w:rsidR="00481AE2" w:rsidRPr="00481AE2">
                        <w:rPr>
                          <w:rFonts w:ascii="Tahoma" w:hAnsi="Tahoma" w:cs="Tahoma"/>
                          <w:b/>
                          <w:bCs/>
                          <w:color w:val="000068"/>
                          <w:sz w:val="24"/>
                          <w:szCs w:val="24"/>
                          <w:lang w:bidi="ar-EG"/>
                        </w:rPr>
                        <w:t>2022</w:t>
                      </w:r>
                      <w:r w:rsidRPr="00481AE2">
                        <w:rPr>
                          <w:rFonts w:ascii="Tahoma" w:hAnsi="Tahoma" w:cs="Tahoma"/>
                          <w:b/>
                          <w:bCs/>
                          <w:color w:val="000068"/>
                          <w:sz w:val="24"/>
                          <w:szCs w:val="24"/>
                          <w:lang w:bidi="ar-EG"/>
                        </w:rPr>
                        <w:t>/</w:t>
                      </w:r>
                      <w:r w:rsidR="00481AE2" w:rsidRPr="00481AE2">
                        <w:rPr>
                          <w:rFonts w:ascii="Tahoma" w:hAnsi="Tahoma" w:cs="Tahoma"/>
                          <w:b/>
                          <w:bCs/>
                          <w:color w:val="000068"/>
                          <w:sz w:val="24"/>
                          <w:szCs w:val="24"/>
                          <w:lang w:bidi="ar-EG"/>
                        </w:rPr>
                        <w:t>02</w:t>
                      </w:r>
                      <w:r w:rsidRPr="00481AE2">
                        <w:rPr>
                          <w:rFonts w:ascii="Tahoma" w:hAnsi="Tahoma" w:cs="Tahoma"/>
                          <w:b/>
                          <w:bCs/>
                          <w:color w:val="000068"/>
                          <w:sz w:val="24"/>
                          <w:szCs w:val="24"/>
                          <w:lang w:bidi="ar-EG"/>
                        </w:rPr>
                        <w:t>)</w:t>
                      </w:r>
                    </w:p>
                  </w:txbxContent>
                </v:textbox>
              </v:shape>
            </w:pict>
          </mc:Fallback>
        </mc:AlternateContent>
      </w:r>
    </w:p>
    <w:p w14:paraId="1934760C" w14:textId="77777777" w:rsidR="00481AE2" w:rsidRPr="00891CAB" w:rsidRDefault="00481AE2" w:rsidP="00481AE2">
      <w:pPr>
        <w:spacing w:before="240"/>
        <w:jc w:val="center"/>
        <w:outlineLvl w:val="0"/>
        <w:rPr>
          <w:b/>
          <w:bCs/>
          <w:sz w:val="32"/>
          <w:szCs w:val="32"/>
          <w:rtl/>
          <w:lang w:bidi="ar-EG"/>
        </w:rPr>
      </w:pPr>
      <w:r w:rsidRPr="00891CAB">
        <w:rPr>
          <w:rFonts w:hint="cs"/>
          <w:b/>
          <w:bCs/>
          <w:sz w:val="32"/>
          <w:szCs w:val="32"/>
          <w:rtl/>
        </w:rPr>
        <w:lastRenderedPageBreak/>
        <w:t>تمهيـد</w:t>
      </w:r>
    </w:p>
    <w:p w14:paraId="0CA17810" w14:textId="77777777" w:rsidR="00481AE2" w:rsidRPr="008113E9" w:rsidRDefault="00481AE2" w:rsidP="00481AE2">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987BF27" w14:textId="77777777" w:rsidR="00481AE2" w:rsidRPr="008113E9" w:rsidRDefault="00481AE2" w:rsidP="00481AE2">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7BCFDA1" w14:textId="77777777" w:rsidR="00481AE2" w:rsidRPr="00440F51" w:rsidRDefault="00481AE2" w:rsidP="00481AE2">
      <w:pPr>
        <w:spacing w:before="0"/>
        <w:rPr>
          <w:spacing w:val="-2"/>
          <w:sz w:val="21"/>
          <w:szCs w:val="28"/>
          <w:lang w:val="ru-RU"/>
        </w:rPr>
      </w:pPr>
    </w:p>
    <w:p w14:paraId="085AE7C0" w14:textId="77777777" w:rsidR="00481AE2" w:rsidRPr="001231D6" w:rsidRDefault="00481AE2" w:rsidP="00481AE2">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279778F" w14:textId="77777777" w:rsidR="00481AE2" w:rsidRPr="0092641A" w:rsidRDefault="00481AE2" w:rsidP="00481AE2">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w:t>
      </w:r>
      <w:r>
        <w:rPr>
          <w:rFonts w:hint="eastAsia"/>
          <w:rtl/>
          <w:lang w:bidi="ar-EG"/>
        </w:rPr>
        <w:t> </w:t>
      </w:r>
      <w:r w:rsidRPr="0092641A">
        <w:rPr>
          <w:rFonts w:hint="cs"/>
          <w:rtl/>
          <w:lang w:bidi="ar-EG"/>
        </w:rPr>
        <w:t>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8EC7561" w14:textId="77777777" w:rsidR="00481AE2" w:rsidRPr="00440F51" w:rsidRDefault="00481AE2" w:rsidP="00481AE2">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481AE2" w:rsidRPr="00440F51" w14:paraId="5F1B8540" w14:textId="77777777" w:rsidTr="00FF30BC">
        <w:trPr>
          <w:jc w:val="center"/>
        </w:trPr>
        <w:tc>
          <w:tcPr>
            <w:tcW w:w="9394" w:type="dxa"/>
            <w:gridSpan w:val="2"/>
            <w:tcBorders>
              <w:top w:val="single" w:sz="12" w:space="0" w:color="000080"/>
              <w:left w:val="single" w:sz="12" w:space="0" w:color="000080"/>
              <w:right w:val="single" w:sz="12" w:space="0" w:color="000080"/>
            </w:tcBorders>
          </w:tcPr>
          <w:p w14:paraId="125FC835" w14:textId="77777777" w:rsidR="00481AE2" w:rsidRPr="00440F51" w:rsidRDefault="00481AE2" w:rsidP="00FF30B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F90550B" w14:textId="77777777" w:rsidR="00481AE2" w:rsidRPr="009C6655" w:rsidRDefault="00481AE2" w:rsidP="00FF30B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481AE2" w:rsidRPr="00440F51" w14:paraId="1EE5FC38" w14:textId="77777777" w:rsidTr="00FF30BC">
        <w:trPr>
          <w:jc w:val="center"/>
        </w:trPr>
        <w:tc>
          <w:tcPr>
            <w:tcW w:w="1480" w:type="dxa"/>
            <w:tcBorders>
              <w:left w:val="single" w:sz="12" w:space="0" w:color="000080"/>
            </w:tcBorders>
          </w:tcPr>
          <w:p w14:paraId="3DD3C4A3" w14:textId="77777777" w:rsidR="00481AE2" w:rsidRPr="00BD0CA5" w:rsidRDefault="00481AE2" w:rsidP="00FF30BC">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002B79A2" w14:textId="77777777" w:rsidR="00481AE2" w:rsidRPr="00BD0CA5" w:rsidRDefault="00481AE2" w:rsidP="00FF30BC">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481AE2" w:rsidRPr="00CA603A" w14:paraId="2509AD69" w14:textId="77777777" w:rsidTr="00FF30BC">
        <w:trPr>
          <w:jc w:val="center"/>
        </w:trPr>
        <w:tc>
          <w:tcPr>
            <w:tcW w:w="9394" w:type="dxa"/>
            <w:gridSpan w:val="2"/>
            <w:tcBorders>
              <w:left w:val="single" w:sz="12" w:space="0" w:color="000080"/>
              <w:right w:val="single" w:sz="12" w:space="0" w:color="000080"/>
            </w:tcBorders>
            <w:shd w:val="clear" w:color="auto" w:fill="FFFFFF" w:themeFill="background1"/>
          </w:tcPr>
          <w:p w14:paraId="7809A4F1" w14:textId="77777777" w:rsidR="00481AE2" w:rsidRPr="00CA603A" w:rsidRDefault="00481AE2" w:rsidP="00FF30BC">
            <w:pPr>
              <w:pStyle w:val="Normal13"/>
              <w:tabs>
                <w:tab w:val="left" w:pos="1493"/>
              </w:tabs>
              <w:spacing w:before="40" w:after="40" w:line="240" w:lineRule="exact"/>
              <w:rPr>
                <w:lang w:val="ru-RU"/>
              </w:rPr>
            </w:pPr>
            <w:r w:rsidRPr="00BD0CA5">
              <w:rPr>
                <w:b/>
                <w:bCs/>
                <w:lang w:val="ru-RU"/>
              </w:rPr>
              <w:t>BO</w:t>
            </w:r>
            <w:r w:rsidRPr="00CA603A">
              <w:rPr>
                <w:rFonts w:hint="cs"/>
                <w:rtl/>
                <w:lang w:val="ru-RU"/>
              </w:rPr>
              <w:tab/>
            </w:r>
            <w:r>
              <w:rPr>
                <w:rFonts w:hint="cs"/>
                <w:rtl/>
                <w:lang w:val="ru-RU"/>
              </w:rPr>
              <w:t>الإرسال</w:t>
            </w:r>
            <w:r w:rsidRPr="00CA603A">
              <w:rPr>
                <w:rFonts w:hint="cs"/>
                <w:rtl/>
                <w:lang w:val="ru-RU"/>
              </w:rPr>
              <w:t xml:space="preserve"> الساتلي</w:t>
            </w:r>
          </w:p>
        </w:tc>
      </w:tr>
      <w:tr w:rsidR="00481AE2" w:rsidRPr="000D02E3" w14:paraId="7ABA7C9E" w14:textId="77777777" w:rsidTr="00FF30BC">
        <w:trPr>
          <w:jc w:val="center"/>
        </w:trPr>
        <w:tc>
          <w:tcPr>
            <w:tcW w:w="9394" w:type="dxa"/>
            <w:gridSpan w:val="2"/>
            <w:tcBorders>
              <w:left w:val="single" w:sz="12" w:space="0" w:color="000080"/>
              <w:right w:val="single" w:sz="12" w:space="0" w:color="000080"/>
            </w:tcBorders>
            <w:shd w:val="clear" w:color="auto" w:fill="FFFFFF" w:themeFill="background1"/>
          </w:tcPr>
          <w:p w14:paraId="7F4E525B" w14:textId="77777777" w:rsidR="00481AE2" w:rsidRPr="000D02E3" w:rsidRDefault="00481AE2" w:rsidP="00FF30BC">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481AE2" w:rsidRPr="00AB0789" w14:paraId="773E9923" w14:textId="77777777" w:rsidTr="00FF30BC">
        <w:trPr>
          <w:jc w:val="center"/>
        </w:trPr>
        <w:tc>
          <w:tcPr>
            <w:tcW w:w="9394" w:type="dxa"/>
            <w:gridSpan w:val="2"/>
            <w:tcBorders>
              <w:left w:val="single" w:sz="12" w:space="0" w:color="000080"/>
              <w:right w:val="single" w:sz="12" w:space="0" w:color="000080"/>
            </w:tcBorders>
            <w:shd w:val="clear" w:color="auto" w:fill="FFFFFF" w:themeFill="background1"/>
          </w:tcPr>
          <w:p w14:paraId="5F4BBA80" w14:textId="77777777" w:rsidR="00481AE2" w:rsidRPr="00AB0789" w:rsidRDefault="00481AE2" w:rsidP="00FF30BC">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481AE2" w:rsidRPr="00AB0789" w14:paraId="23705815" w14:textId="77777777" w:rsidTr="00FF30BC">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785CF59" w14:textId="77777777" w:rsidR="00481AE2" w:rsidRPr="00AB0789" w:rsidRDefault="00481AE2" w:rsidP="00FF30BC">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481AE2" w:rsidRPr="005C462C" w14:paraId="3B68AE9A" w14:textId="77777777" w:rsidTr="00FF30BC">
        <w:trPr>
          <w:jc w:val="center"/>
        </w:trPr>
        <w:tc>
          <w:tcPr>
            <w:tcW w:w="9394" w:type="dxa"/>
            <w:gridSpan w:val="2"/>
            <w:tcBorders>
              <w:top w:val="nil"/>
              <w:left w:val="single" w:sz="12" w:space="0" w:color="000080"/>
              <w:bottom w:val="nil"/>
              <w:right w:val="single" w:sz="12" w:space="0" w:color="000080"/>
            </w:tcBorders>
            <w:shd w:val="clear" w:color="auto" w:fill="auto"/>
          </w:tcPr>
          <w:p w14:paraId="27EFF3CC" w14:textId="77777777" w:rsidR="00481AE2" w:rsidRPr="005C462C" w:rsidRDefault="00481AE2" w:rsidP="00FF30BC">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481AE2" w:rsidRPr="00440F51" w14:paraId="0D7F7703" w14:textId="77777777" w:rsidTr="00FF30BC">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39FF2D73" w14:textId="77777777" w:rsidR="00481AE2" w:rsidRPr="007F05D1" w:rsidRDefault="00481AE2" w:rsidP="00FF30BC">
            <w:pPr>
              <w:pStyle w:val="Normal13"/>
              <w:tabs>
                <w:tab w:val="left" w:pos="1493"/>
              </w:tabs>
              <w:spacing w:before="40" w:after="40" w:line="240" w:lineRule="exact"/>
              <w:rPr>
                <w:b/>
                <w:bCs/>
                <w:color w:val="000080"/>
                <w:lang w:val="ru-RU"/>
              </w:rPr>
            </w:pPr>
            <w:r w:rsidRPr="007F05D1">
              <w:rPr>
                <w:b/>
                <w:bCs/>
                <w:color w:val="000080"/>
              </w:rPr>
              <w:t>M</w:t>
            </w:r>
            <w:r w:rsidRPr="007F05D1">
              <w:rPr>
                <w:rFonts w:hint="cs"/>
                <w:b/>
                <w:bCs/>
                <w:color w:val="000080"/>
                <w:rtl/>
              </w:rPr>
              <w:tab/>
              <w:t>الخدمة المتنقلة وخدمة الاستدلال الراديوي وخدمة الهواة والخدمات الساتلية ذات الصلة</w:t>
            </w:r>
          </w:p>
        </w:tc>
      </w:tr>
      <w:tr w:rsidR="00481AE2" w:rsidRPr="00440F51" w14:paraId="603D60AE" w14:textId="77777777" w:rsidTr="00FF30BC">
        <w:trPr>
          <w:jc w:val="center"/>
        </w:trPr>
        <w:tc>
          <w:tcPr>
            <w:tcW w:w="9394" w:type="dxa"/>
            <w:gridSpan w:val="2"/>
            <w:tcBorders>
              <w:top w:val="nil"/>
              <w:left w:val="single" w:sz="12" w:space="0" w:color="000080"/>
              <w:right w:val="single" w:sz="12" w:space="0" w:color="000080"/>
            </w:tcBorders>
          </w:tcPr>
          <w:p w14:paraId="6E056695" w14:textId="77777777" w:rsidR="00481AE2" w:rsidRPr="008113E9" w:rsidRDefault="00481AE2" w:rsidP="00FF30BC">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481AE2" w:rsidRPr="00440F51" w14:paraId="440048E3" w14:textId="77777777" w:rsidTr="00FF30BC">
        <w:trPr>
          <w:jc w:val="center"/>
        </w:trPr>
        <w:tc>
          <w:tcPr>
            <w:tcW w:w="9394" w:type="dxa"/>
            <w:gridSpan w:val="2"/>
            <w:tcBorders>
              <w:left w:val="single" w:sz="12" w:space="0" w:color="000080"/>
              <w:right w:val="single" w:sz="12" w:space="0" w:color="000080"/>
            </w:tcBorders>
          </w:tcPr>
          <w:p w14:paraId="2DB2EB79" w14:textId="77777777" w:rsidR="00481AE2" w:rsidRPr="008113E9" w:rsidRDefault="00481AE2" w:rsidP="00FF30BC">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481AE2" w:rsidRPr="00440F51" w14:paraId="439B972D" w14:textId="77777777" w:rsidTr="00FF30BC">
        <w:trPr>
          <w:jc w:val="center"/>
        </w:trPr>
        <w:tc>
          <w:tcPr>
            <w:tcW w:w="9394" w:type="dxa"/>
            <w:gridSpan w:val="2"/>
            <w:tcBorders>
              <w:left w:val="single" w:sz="12" w:space="0" w:color="000080"/>
              <w:right w:val="single" w:sz="12" w:space="0" w:color="000080"/>
            </w:tcBorders>
          </w:tcPr>
          <w:p w14:paraId="59F914B0" w14:textId="77777777" w:rsidR="00481AE2" w:rsidRPr="008113E9" w:rsidRDefault="00481AE2" w:rsidP="00FF30BC">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Pr>
                <w:rFonts w:hint="cs"/>
                <w:rtl/>
                <w:lang w:val="ru-RU"/>
              </w:rPr>
              <w:t>ُ</w:t>
            </w:r>
            <w:r w:rsidRPr="008113E9">
              <w:rPr>
                <w:rFonts w:hint="cs"/>
                <w:rtl/>
                <w:lang w:val="ru-RU"/>
              </w:rPr>
              <w:t>عد</w:t>
            </w:r>
          </w:p>
        </w:tc>
      </w:tr>
      <w:tr w:rsidR="00481AE2" w:rsidRPr="00440F51" w14:paraId="787D720D" w14:textId="77777777" w:rsidTr="00FF30BC">
        <w:trPr>
          <w:jc w:val="center"/>
        </w:trPr>
        <w:tc>
          <w:tcPr>
            <w:tcW w:w="9394" w:type="dxa"/>
            <w:gridSpan w:val="2"/>
            <w:tcBorders>
              <w:left w:val="single" w:sz="12" w:space="0" w:color="000080"/>
              <w:right w:val="single" w:sz="12" w:space="0" w:color="000080"/>
            </w:tcBorders>
          </w:tcPr>
          <w:p w14:paraId="43038120" w14:textId="77777777" w:rsidR="00481AE2" w:rsidRPr="00C71576" w:rsidRDefault="00481AE2" w:rsidP="00FF30BC">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481AE2" w:rsidRPr="00440F51" w14:paraId="6D3E4153" w14:textId="77777777" w:rsidTr="00FF30BC">
        <w:trPr>
          <w:jc w:val="center"/>
        </w:trPr>
        <w:tc>
          <w:tcPr>
            <w:tcW w:w="9394" w:type="dxa"/>
            <w:gridSpan w:val="2"/>
            <w:tcBorders>
              <w:left w:val="single" w:sz="12" w:space="0" w:color="000080"/>
              <w:right w:val="single" w:sz="12" w:space="0" w:color="000080"/>
            </w:tcBorders>
          </w:tcPr>
          <w:p w14:paraId="7F8D5D39" w14:textId="77777777" w:rsidR="00481AE2" w:rsidRPr="008113E9" w:rsidRDefault="00481AE2" w:rsidP="00FF30BC">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481AE2" w:rsidRPr="00440F51" w14:paraId="735ABEE0" w14:textId="77777777" w:rsidTr="00FF30BC">
        <w:trPr>
          <w:jc w:val="center"/>
        </w:trPr>
        <w:tc>
          <w:tcPr>
            <w:tcW w:w="9394" w:type="dxa"/>
            <w:gridSpan w:val="2"/>
            <w:tcBorders>
              <w:left w:val="single" w:sz="12" w:space="0" w:color="000080"/>
              <w:right w:val="single" w:sz="12" w:space="0" w:color="000080"/>
            </w:tcBorders>
          </w:tcPr>
          <w:p w14:paraId="085D0378" w14:textId="77777777" w:rsidR="00481AE2" w:rsidRPr="008113E9" w:rsidRDefault="00481AE2" w:rsidP="00FF30BC">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481AE2" w:rsidRPr="00440F51" w14:paraId="335BA5A7" w14:textId="77777777" w:rsidTr="00FF30BC">
        <w:trPr>
          <w:jc w:val="center"/>
        </w:trPr>
        <w:tc>
          <w:tcPr>
            <w:tcW w:w="9394" w:type="dxa"/>
            <w:gridSpan w:val="2"/>
            <w:tcBorders>
              <w:left w:val="single" w:sz="12" w:space="0" w:color="000080"/>
              <w:right w:val="single" w:sz="12" w:space="0" w:color="000080"/>
            </w:tcBorders>
          </w:tcPr>
          <w:p w14:paraId="7B597E9F" w14:textId="77777777" w:rsidR="00481AE2" w:rsidRPr="008113E9" w:rsidRDefault="00481AE2" w:rsidP="00FF30BC">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481AE2" w:rsidRPr="00440F51" w14:paraId="2EA0319F" w14:textId="77777777" w:rsidTr="00FF30BC">
        <w:trPr>
          <w:jc w:val="center"/>
        </w:trPr>
        <w:tc>
          <w:tcPr>
            <w:tcW w:w="9394" w:type="dxa"/>
            <w:gridSpan w:val="2"/>
            <w:tcBorders>
              <w:left w:val="single" w:sz="12" w:space="0" w:color="000080"/>
              <w:right w:val="single" w:sz="12" w:space="0" w:color="000080"/>
            </w:tcBorders>
          </w:tcPr>
          <w:p w14:paraId="5DEED64D" w14:textId="77777777" w:rsidR="00481AE2" w:rsidRPr="008C733D" w:rsidRDefault="00481AE2" w:rsidP="00FF30BC">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481AE2" w:rsidRPr="00440F51" w14:paraId="58BEF01D" w14:textId="77777777" w:rsidTr="00FF30BC">
        <w:trPr>
          <w:jc w:val="center"/>
        </w:trPr>
        <w:tc>
          <w:tcPr>
            <w:tcW w:w="9394" w:type="dxa"/>
            <w:gridSpan w:val="2"/>
            <w:tcBorders>
              <w:left w:val="single" w:sz="12" w:space="0" w:color="000080"/>
              <w:right w:val="single" w:sz="12" w:space="0" w:color="000080"/>
            </w:tcBorders>
          </w:tcPr>
          <w:p w14:paraId="529C7EF2" w14:textId="77777777" w:rsidR="00481AE2" w:rsidRPr="008C733D" w:rsidRDefault="00481AE2" w:rsidP="00FF30BC">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481AE2" w:rsidRPr="00440F51" w14:paraId="373C1C5F" w14:textId="77777777" w:rsidTr="00FF30BC">
        <w:trPr>
          <w:jc w:val="center"/>
        </w:trPr>
        <w:tc>
          <w:tcPr>
            <w:tcW w:w="9394" w:type="dxa"/>
            <w:gridSpan w:val="2"/>
            <w:tcBorders>
              <w:left w:val="single" w:sz="12" w:space="0" w:color="000080"/>
              <w:bottom w:val="single" w:sz="12" w:space="0" w:color="000080"/>
              <w:right w:val="single" w:sz="12" w:space="0" w:color="000080"/>
            </w:tcBorders>
          </w:tcPr>
          <w:p w14:paraId="300E7F73" w14:textId="77777777" w:rsidR="00481AE2" w:rsidRPr="008C733D" w:rsidRDefault="00481AE2" w:rsidP="00FF30BC">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181927D4" w14:textId="77777777" w:rsidR="00481AE2" w:rsidRPr="00440F51" w:rsidRDefault="00481AE2" w:rsidP="00481AE2">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481AE2" w:rsidRPr="00440F51" w14:paraId="6328EF94" w14:textId="77777777" w:rsidTr="00FF30BC">
        <w:trPr>
          <w:trHeight w:val="557"/>
          <w:jc w:val="center"/>
        </w:trPr>
        <w:tc>
          <w:tcPr>
            <w:tcW w:w="9379" w:type="dxa"/>
          </w:tcPr>
          <w:p w14:paraId="2D6DAA3F" w14:textId="77777777" w:rsidR="00481AE2" w:rsidRPr="00BD0CA5" w:rsidRDefault="00481AE2" w:rsidP="00FF30BC">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347BDF8D" w14:textId="232CC180" w:rsidR="00481AE2" w:rsidRPr="00BD0CA5" w:rsidRDefault="00481AE2" w:rsidP="00481AE2">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7F05D1">
        <w:rPr>
          <w:rFonts w:hint="cs"/>
          <w:rtl/>
          <w:lang w:val="ru-RU"/>
        </w:rPr>
        <w:t xml:space="preserve">جنيف، </w:t>
      </w:r>
      <w:r>
        <w:t>2022</w:t>
      </w:r>
    </w:p>
    <w:p w14:paraId="0F3BF573" w14:textId="77777777" w:rsidR="00481AE2" w:rsidRPr="00440F51" w:rsidRDefault="00481AE2" w:rsidP="00481AE2">
      <w:pPr>
        <w:spacing w:before="0" w:line="120" w:lineRule="auto"/>
        <w:ind w:right="539"/>
        <w:jc w:val="right"/>
        <w:rPr>
          <w:sz w:val="21"/>
          <w:szCs w:val="28"/>
          <w:rtl/>
          <w:lang w:bidi="ar-EG"/>
        </w:rPr>
      </w:pPr>
    </w:p>
    <w:p w14:paraId="0A43EC5C" w14:textId="06B78483" w:rsidR="00481AE2" w:rsidRPr="003D017C" w:rsidRDefault="00481AE2" w:rsidP="00481AE2">
      <w:pPr>
        <w:pStyle w:val="Normal13"/>
        <w:spacing w:before="240"/>
        <w:jc w:val="center"/>
        <w:rPr>
          <w:rtl/>
          <w:lang w:bidi="ar-EG"/>
        </w:rPr>
      </w:pPr>
      <w:r w:rsidRPr="0085112A">
        <w:rPr>
          <w:lang w:val="ru-RU"/>
        </w:rPr>
        <w:sym w:font="Symbol" w:char="F0D3"/>
      </w:r>
      <w:r w:rsidR="00B646F3">
        <w:rPr>
          <w:lang w:val="ru-RU"/>
        </w:rPr>
        <w:t xml:space="preserve"> </w:t>
      </w:r>
      <w:r w:rsidRPr="0085112A">
        <w:t>ITU</w:t>
      </w:r>
      <w:r w:rsidR="00B646F3">
        <w:rPr>
          <w:lang w:val="ru-RU"/>
        </w:rPr>
        <w:t xml:space="preserve"> </w:t>
      </w:r>
      <w:r>
        <w:t>2022</w:t>
      </w:r>
    </w:p>
    <w:p w14:paraId="6ACF4602" w14:textId="77777777" w:rsidR="00481AE2" w:rsidRPr="008113E9" w:rsidRDefault="00481AE2" w:rsidP="00481AE2">
      <w:pPr>
        <w:pStyle w:val="Normal13"/>
        <w:rPr>
          <w:rtl/>
          <w:lang w:bidi="ar-EG"/>
        </w:rPr>
      </w:pPr>
      <w:r w:rsidRPr="00643D3A">
        <w:rPr>
          <w:rFonts w:hint="cs"/>
          <w:spacing w:val="10"/>
          <w:rtl/>
          <w:lang w:val="ru-RU"/>
        </w:rPr>
        <w:t>جميع حقوق النشر محفوظة. لا يمكن استنساخ أي جزء من هذ</w:t>
      </w:r>
      <w:r>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2CD8FCF2"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B6C8A83" w14:textId="00BDD2FC" w:rsidR="00AC1496" w:rsidRPr="00C54E76" w:rsidRDefault="00AC1496" w:rsidP="0085112A">
      <w:pPr>
        <w:pStyle w:val="RecNo"/>
      </w:pPr>
      <w:bookmarkStart w:id="1" w:name="_Hlk105786166"/>
      <w:r w:rsidRPr="00C54E76">
        <w:rPr>
          <w:rtl/>
        </w:rPr>
        <w:lastRenderedPageBreak/>
        <w:t>التوصيـة</w:t>
      </w:r>
      <w:r w:rsidR="00B646F3">
        <w:rPr>
          <w:rFonts w:hint="cs"/>
          <w:rtl/>
        </w:rPr>
        <w:t xml:space="preserve"> </w:t>
      </w:r>
      <w:r w:rsidRPr="00C54E76">
        <w:rPr>
          <w:rStyle w:val="href"/>
        </w:rPr>
        <w:t>ITU-R</w:t>
      </w:r>
      <w:r w:rsidR="00B646F3">
        <w:rPr>
          <w:rStyle w:val="href"/>
        </w:rPr>
        <w:t xml:space="preserve"> </w:t>
      </w:r>
      <w:r w:rsidR="00481AE2">
        <w:rPr>
          <w:rStyle w:val="href"/>
        </w:rPr>
        <w:t>M</w:t>
      </w:r>
      <w:r w:rsidR="0085112A" w:rsidRPr="00C54E76">
        <w:rPr>
          <w:rStyle w:val="href"/>
        </w:rPr>
        <w:t>.</w:t>
      </w:r>
      <w:r w:rsidR="00481AE2">
        <w:rPr>
          <w:rStyle w:val="href"/>
        </w:rPr>
        <w:t>2150-1</w:t>
      </w:r>
    </w:p>
    <w:p w14:paraId="136C451A" w14:textId="77777777" w:rsidR="00481AE2" w:rsidRPr="00C54E76" w:rsidRDefault="00481AE2" w:rsidP="00481AE2">
      <w:pPr>
        <w:pStyle w:val="Rectitle"/>
        <w:rPr>
          <w:rFonts w:eastAsia="SimSun"/>
          <w:lang w:val="fr-FR" w:eastAsia="zh-CN"/>
        </w:rPr>
      </w:pPr>
      <w:r w:rsidRPr="00422869">
        <w:rPr>
          <w:rFonts w:eastAsia="SimSun"/>
          <w:rtl/>
          <w:lang w:eastAsia="zh-CN" w:bidi="ar-SA"/>
        </w:rPr>
        <w:t>مواصفات مفصلة للسطوح البينية الراديوية للأرض</w:t>
      </w:r>
      <w:r w:rsidRPr="00422869">
        <w:rPr>
          <w:rFonts w:eastAsia="SimSun"/>
          <w:rtl/>
          <w:lang w:eastAsia="zh-CN" w:bidi="ar-SA"/>
        </w:rPr>
        <w:br/>
        <w:t>في الاتصالات المتنقلة الدولية-</w:t>
      </w:r>
      <w:r w:rsidRPr="00422869">
        <w:rPr>
          <w:rFonts w:eastAsia="SimSun"/>
          <w:lang w:eastAsia="zh-CN"/>
        </w:rPr>
        <w:t>2020</w:t>
      </w:r>
      <w:r w:rsidRPr="00422869">
        <w:rPr>
          <w:rFonts w:eastAsia="SimSun"/>
          <w:rtl/>
          <w:lang w:eastAsia="zh-CN" w:bidi="ar-SA"/>
        </w:rPr>
        <w:t xml:space="preserve"> </w:t>
      </w:r>
      <w:r w:rsidRPr="00422869">
        <w:rPr>
          <w:rFonts w:eastAsia="SimSun"/>
          <w:lang w:eastAsia="zh-CN"/>
        </w:rPr>
        <w:t>(IMT-2020)</w:t>
      </w:r>
    </w:p>
    <w:bookmarkEnd w:id="1"/>
    <w:p w14:paraId="5AAFAFD1" w14:textId="198F0892"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481AE2">
        <w:rPr>
          <w:rFonts w:eastAsia="SimSun"/>
        </w:rPr>
        <w:t>2022-2021</w:t>
      </w:r>
      <w:r w:rsidR="00AC1496" w:rsidRPr="00C54E76">
        <w:rPr>
          <w:rFonts w:eastAsia="SimSun"/>
        </w:rPr>
        <w:t>)</w:t>
      </w:r>
    </w:p>
    <w:p w14:paraId="5E8B4627" w14:textId="77777777" w:rsidR="00481AE2" w:rsidRPr="00C54E76" w:rsidRDefault="00481AE2" w:rsidP="00481AE2">
      <w:pPr>
        <w:pStyle w:val="Headingsum"/>
        <w:rPr>
          <w:rtl/>
        </w:rPr>
      </w:pPr>
      <w:bookmarkStart w:id="2" w:name="_Toc476039172"/>
      <w:r w:rsidRPr="00C54E76">
        <w:rPr>
          <w:rFonts w:hint="cs"/>
          <w:rtl/>
        </w:rPr>
        <w:t>مجال التطبيق</w:t>
      </w:r>
      <w:bookmarkEnd w:id="2"/>
    </w:p>
    <w:p w14:paraId="200F3E48" w14:textId="77777777" w:rsidR="00481AE2" w:rsidRDefault="00481AE2" w:rsidP="00481AE2">
      <w:pPr>
        <w:pStyle w:val="Summary"/>
        <w:rPr>
          <w:rFonts w:eastAsia="SimSun"/>
          <w:rtl/>
        </w:rPr>
      </w:pPr>
      <w:r>
        <w:rPr>
          <w:rFonts w:eastAsia="SimSun"/>
          <w:rtl/>
        </w:rPr>
        <w:t>تحدد هذه التوصية</w:t>
      </w:r>
      <w:r w:rsidRPr="001A5CC7">
        <w:rPr>
          <w:rFonts w:eastAsia="SimSun" w:hint="cs"/>
          <w:spacing w:val="0"/>
          <w:rtl/>
        </w:rPr>
        <w:t xml:space="preserve"> </w:t>
      </w:r>
      <w:r w:rsidRPr="001A5CC7">
        <w:rPr>
          <w:rFonts w:eastAsia="SimSun" w:hint="cs"/>
          <w:rtl/>
          <w:lang w:bidi="ar-SA"/>
        </w:rPr>
        <w:t>وت</w:t>
      </w:r>
      <w:r w:rsidRPr="001A5CC7">
        <w:rPr>
          <w:rFonts w:eastAsia="SimSun"/>
          <w:rtl/>
        </w:rPr>
        <w:t>قدم المواصفات التفصيلية للسطوح البينية</w:t>
      </w:r>
      <w:r>
        <w:rPr>
          <w:rFonts w:eastAsia="SimSun"/>
          <w:rtl/>
        </w:rPr>
        <w:t xml:space="preserve"> </w:t>
      </w:r>
      <w:r w:rsidRPr="001A5CC7">
        <w:rPr>
          <w:rFonts w:eastAsia="SimSun"/>
          <w:rtl/>
          <w:lang w:bidi="ar-SA"/>
        </w:rPr>
        <w:t>الراديوية</w:t>
      </w:r>
      <w:r>
        <w:rPr>
          <w:rFonts w:eastAsia="SimSun" w:hint="cs"/>
          <w:rtl/>
          <w:lang w:bidi="ar-SA"/>
        </w:rPr>
        <w:t xml:space="preserve"> </w:t>
      </w:r>
      <w:r>
        <w:rPr>
          <w:rFonts w:eastAsia="SimSun" w:hint="cs"/>
          <w:rtl/>
        </w:rPr>
        <w:t>للمكون ا</w:t>
      </w:r>
      <w:r>
        <w:rPr>
          <w:rFonts w:eastAsia="SimSun"/>
          <w:rtl/>
        </w:rPr>
        <w:t>لأرض</w:t>
      </w:r>
      <w:r>
        <w:rPr>
          <w:rFonts w:eastAsia="SimSun" w:hint="cs"/>
          <w:rtl/>
        </w:rPr>
        <w:t>ي</w:t>
      </w:r>
      <w:r>
        <w:rPr>
          <w:rFonts w:eastAsia="SimSun"/>
          <w:rtl/>
        </w:rPr>
        <w:t xml:space="preserve"> في الاتصالات المتنقلة الدولية-</w:t>
      </w:r>
      <w:r>
        <w:rPr>
          <w:rFonts w:eastAsia="SimSun"/>
        </w:rPr>
        <w:t>2020</w:t>
      </w:r>
      <w:r>
        <w:rPr>
          <w:rFonts w:eastAsia="SimSun"/>
          <w:rtl/>
        </w:rPr>
        <w:t xml:space="preserve"> </w:t>
      </w:r>
      <w:r>
        <w:rPr>
          <w:rFonts w:eastAsia="SimSun"/>
        </w:rPr>
        <w:t>(IMT</w:t>
      </w:r>
      <w:r>
        <w:rPr>
          <w:rFonts w:eastAsia="SimSun"/>
        </w:rPr>
        <w:noBreakHyphen/>
        <w:t>2020)</w:t>
      </w:r>
      <w:r>
        <w:rPr>
          <w:rFonts w:eastAsia="SimSun"/>
          <w:rtl/>
        </w:rPr>
        <w:t xml:space="preserve"> </w:t>
      </w:r>
      <w:r w:rsidRPr="001A5CC7">
        <w:rPr>
          <w:rFonts w:eastAsia="SimSun" w:hint="cs"/>
          <w:rtl/>
          <w:lang w:bidi="ar-SA"/>
        </w:rPr>
        <w:t>وت</w:t>
      </w:r>
      <w:r w:rsidRPr="001A5CC7">
        <w:rPr>
          <w:rFonts w:eastAsia="SimSun"/>
          <w:rtl/>
        </w:rPr>
        <w:t xml:space="preserve">قدم </w:t>
      </w:r>
      <w:r>
        <w:rPr>
          <w:rFonts w:eastAsia="SimSun"/>
          <w:rtl/>
        </w:rPr>
        <w:t>المواصفات المفصلة للسطوح البينية الراديوية.</w:t>
      </w:r>
    </w:p>
    <w:p w14:paraId="03D50A28" w14:textId="77777777" w:rsidR="00481AE2" w:rsidRDefault="00481AE2" w:rsidP="00481AE2">
      <w:pPr>
        <w:pStyle w:val="Summary"/>
        <w:rPr>
          <w:rFonts w:eastAsia="SimSun"/>
          <w:spacing w:val="0"/>
          <w:rtl/>
        </w:rPr>
      </w:pPr>
      <w:r>
        <w:rPr>
          <w:rFonts w:eastAsia="SimSun"/>
          <w:spacing w:val="0"/>
          <w:rtl/>
          <w:lang w:bidi="ar-SA"/>
        </w:rPr>
        <w:t xml:space="preserve">وتتناول هذه المواصفات المفصلة للسطوح البينية الراديوية بالتفصيل </w:t>
      </w:r>
      <w:r>
        <w:rPr>
          <w:rFonts w:eastAsia="SimSun" w:hint="cs"/>
          <w:spacing w:val="0"/>
          <w:rtl/>
          <w:lang w:bidi="ar-SA"/>
        </w:rPr>
        <w:t>خصائص</w:t>
      </w:r>
      <w:r>
        <w:rPr>
          <w:rFonts w:eastAsia="SimSun"/>
          <w:spacing w:val="0"/>
          <w:rtl/>
          <w:lang w:bidi="ar-SA"/>
        </w:rPr>
        <w:t xml:space="preserve"> ومَعْلَمات الاتصالات المتنقلة </w:t>
      </w:r>
      <w:r w:rsidRPr="00E03AAD">
        <w:rPr>
          <w:rFonts w:eastAsia="SimSun"/>
          <w:spacing w:val="0"/>
          <w:rtl/>
          <w:lang w:bidi="ar-SA"/>
        </w:rPr>
        <w:t>الدولية-</w:t>
      </w:r>
      <w:r w:rsidRPr="00E03AAD">
        <w:rPr>
          <w:rFonts w:eastAsia="SimSun"/>
          <w:spacing w:val="0"/>
          <w:lang w:bidi="ar-SA"/>
        </w:rPr>
        <w:t>2020</w:t>
      </w:r>
      <w:r>
        <w:rPr>
          <w:rFonts w:eastAsia="SimSun" w:hint="cs"/>
          <w:spacing w:val="0"/>
          <w:rtl/>
          <w:lang w:bidi="ar-SA"/>
        </w:rPr>
        <w:t xml:space="preserve"> التي تمكِّن</w:t>
      </w:r>
      <w:r>
        <w:rPr>
          <w:rFonts w:eastAsia="SimSun"/>
          <w:spacing w:val="0"/>
          <w:rtl/>
          <w:lang w:bidi="ar-SA"/>
        </w:rPr>
        <w:t xml:space="preserve"> التوافق على مستوى العالم وإمكانية التجوال على المستوى الدولي وإمكانية النفاذ إلى </w:t>
      </w:r>
      <w:r>
        <w:rPr>
          <w:rFonts w:eastAsia="SimSun" w:hint="cs"/>
          <w:spacing w:val="0"/>
          <w:rtl/>
          <w:lang w:bidi="ar-SA"/>
        </w:rPr>
        <w:t>ال</w:t>
      </w:r>
      <w:r>
        <w:rPr>
          <w:rFonts w:eastAsia="SimSun"/>
          <w:spacing w:val="0"/>
          <w:rtl/>
          <w:lang w:bidi="ar-SA"/>
        </w:rPr>
        <w:t xml:space="preserve">خدمات </w:t>
      </w:r>
      <w:r w:rsidRPr="00F1357E">
        <w:rPr>
          <w:rFonts w:eastAsia="SimSun"/>
          <w:spacing w:val="0"/>
          <w:rtl/>
          <w:lang w:bidi="ar-SA"/>
        </w:rPr>
        <w:t xml:space="preserve">في ظل سيناريوهات استعمال متنوعة </w:t>
      </w:r>
      <w:r w:rsidRPr="00F1357E">
        <w:rPr>
          <w:rFonts w:eastAsia="SimSun" w:hint="cs"/>
          <w:spacing w:val="0"/>
          <w:rtl/>
          <w:lang w:bidi="ar-SA"/>
        </w:rPr>
        <w:t>تشمل</w:t>
      </w:r>
      <w:r w:rsidRPr="00F1357E">
        <w:rPr>
          <w:rFonts w:eastAsia="SimSun"/>
          <w:spacing w:val="0"/>
          <w:rtl/>
          <w:lang w:bidi="ar-SA"/>
        </w:rPr>
        <w:t xml:space="preserve"> النطاق العريض المتنقل </w:t>
      </w:r>
      <w:r>
        <w:rPr>
          <w:rFonts w:eastAsia="SimSun" w:hint="cs"/>
          <w:spacing w:val="0"/>
          <w:rtl/>
          <w:lang w:bidi="ar-SA"/>
        </w:rPr>
        <w:t>المعزَّز</w:t>
      </w:r>
      <w:r w:rsidRPr="00F1357E">
        <w:rPr>
          <w:rFonts w:eastAsia="SimSun"/>
          <w:spacing w:val="0"/>
          <w:rtl/>
          <w:lang w:bidi="ar-SA"/>
        </w:rPr>
        <w:t xml:space="preserve"> </w:t>
      </w:r>
      <w:r>
        <w:rPr>
          <w:rFonts w:eastAsia="SimSun"/>
          <w:spacing w:val="0"/>
          <w:lang w:bidi="ar-SA"/>
        </w:rPr>
        <w:t>(</w:t>
      </w:r>
      <w:r w:rsidRPr="00F1357E">
        <w:rPr>
          <w:rFonts w:eastAsia="SimSun"/>
          <w:spacing w:val="0"/>
          <w:lang w:bidi="ar-SA"/>
        </w:rPr>
        <w:t>eMBB</w:t>
      </w:r>
      <w:r>
        <w:rPr>
          <w:rFonts w:eastAsia="SimSun"/>
          <w:spacing w:val="0"/>
          <w:lang w:bidi="ar-SA"/>
        </w:rPr>
        <w:t>)</w:t>
      </w:r>
      <w:r w:rsidRPr="00F1357E">
        <w:rPr>
          <w:rFonts w:eastAsia="SimSun"/>
          <w:spacing w:val="0"/>
          <w:rtl/>
          <w:lang w:bidi="ar-SA"/>
        </w:rPr>
        <w:t xml:space="preserve">، والاتصالات </w:t>
      </w:r>
      <w:r w:rsidRPr="00F1357E">
        <w:rPr>
          <w:rFonts w:eastAsia="SimSun" w:hint="cs"/>
          <w:spacing w:val="0"/>
          <w:rtl/>
          <w:lang w:bidi="ar-SA"/>
        </w:rPr>
        <w:t>الجماعية</w:t>
      </w:r>
      <w:r w:rsidRPr="00F1357E">
        <w:rPr>
          <w:rFonts w:eastAsia="SimSun"/>
          <w:spacing w:val="0"/>
          <w:rtl/>
          <w:lang w:bidi="ar-SA"/>
        </w:rPr>
        <w:t xml:space="preserve"> </w:t>
      </w:r>
      <w:r w:rsidRPr="00F1357E">
        <w:rPr>
          <w:rFonts w:eastAsia="SimSun" w:hint="cs"/>
          <w:spacing w:val="0"/>
          <w:rtl/>
          <w:lang w:bidi="ar-SA"/>
        </w:rPr>
        <w:t>بين الآلات</w:t>
      </w:r>
      <w:r w:rsidRPr="00F1357E">
        <w:rPr>
          <w:rFonts w:eastAsia="SimSun"/>
          <w:spacing w:val="0"/>
          <w:rtl/>
          <w:lang w:bidi="ar-SA"/>
        </w:rPr>
        <w:t xml:space="preserve"> </w:t>
      </w:r>
      <w:r>
        <w:rPr>
          <w:rFonts w:eastAsia="SimSun"/>
          <w:spacing w:val="0"/>
          <w:lang w:bidi="ar-SA"/>
        </w:rPr>
        <w:t>(</w:t>
      </w:r>
      <w:r w:rsidRPr="00F1357E">
        <w:rPr>
          <w:rFonts w:eastAsia="SimSun"/>
          <w:spacing w:val="0"/>
          <w:lang w:bidi="ar-SA"/>
        </w:rPr>
        <w:t>mMTC</w:t>
      </w:r>
      <w:r>
        <w:rPr>
          <w:rFonts w:eastAsia="SimSun"/>
          <w:spacing w:val="0"/>
          <w:lang w:bidi="ar-SA"/>
        </w:rPr>
        <w:t>)</w:t>
      </w:r>
      <w:r w:rsidRPr="00F1357E">
        <w:rPr>
          <w:rFonts w:eastAsia="SimSun"/>
          <w:spacing w:val="0"/>
          <w:rtl/>
          <w:lang w:bidi="ar-SA"/>
        </w:rPr>
        <w:t xml:space="preserve"> والاتصالات فائقة الموثوقية ذات </w:t>
      </w:r>
      <w:r w:rsidRPr="00F1357E">
        <w:rPr>
          <w:rFonts w:eastAsia="SimSun" w:hint="cs"/>
          <w:spacing w:val="0"/>
          <w:rtl/>
          <w:lang w:bidi="ar-SA"/>
        </w:rPr>
        <w:t>الكمون</w:t>
      </w:r>
      <w:r w:rsidRPr="00F1357E">
        <w:rPr>
          <w:rFonts w:eastAsia="SimSun"/>
          <w:spacing w:val="0"/>
          <w:rtl/>
          <w:lang w:bidi="ar-SA"/>
        </w:rPr>
        <w:t xml:space="preserve"> المنخفض </w:t>
      </w:r>
      <w:r>
        <w:rPr>
          <w:rFonts w:eastAsia="SimSun"/>
          <w:spacing w:val="0"/>
          <w:lang w:bidi="ar-SA"/>
        </w:rPr>
        <w:t>(</w:t>
      </w:r>
      <w:r w:rsidRPr="00F1357E">
        <w:rPr>
          <w:rFonts w:eastAsia="SimSun"/>
          <w:spacing w:val="0"/>
          <w:lang w:bidi="ar-SA"/>
        </w:rPr>
        <w:t>URLLC</w:t>
      </w:r>
      <w:r>
        <w:rPr>
          <w:rFonts w:eastAsia="SimSun"/>
          <w:spacing w:val="0"/>
          <w:lang w:bidi="ar-SA"/>
        </w:rPr>
        <w:t>)</w:t>
      </w:r>
      <w:r w:rsidRPr="00F1357E">
        <w:rPr>
          <w:rFonts w:eastAsia="SimSun"/>
          <w:spacing w:val="0"/>
          <w:rtl/>
          <w:lang w:bidi="ar-SA"/>
        </w:rPr>
        <w:t>.</w:t>
      </w:r>
    </w:p>
    <w:p w14:paraId="1EF34446" w14:textId="77777777" w:rsidR="00481AE2" w:rsidRDefault="00481AE2" w:rsidP="00481AE2">
      <w:pPr>
        <w:pStyle w:val="Headingb"/>
        <w:rPr>
          <w:rFonts w:eastAsia="SimSun"/>
          <w:lang w:bidi="ar-EG"/>
        </w:rPr>
      </w:pPr>
      <w:r>
        <w:rPr>
          <w:rFonts w:eastAsia="SimSun"/>
          <w:rtl/>
          <w:lang w:bidi="ar-EG"/>
        </w:rPr>
        <w:t>مصطلحات أساسية</w:t>
      </w:r>
    </w:p>
    <w:p w14:paraId="758EFD8E" w14:textId="77777777" w:rsidR="00481AE2" w:rsidRPr="00D43507" w:rsidRDefault="00481AE2" w:rsidP="00481A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spacing w:val="-4"/>
          <w:rtl/>
          <w:lang w:bidi="ar-EG"/>
        </w:rPr>
      </w:pPr>
      <w:r w:rsidRPr="00D43507">
        <w:rPr>
          <w:rFonts w:eastAsia="SimSun"/>
          <w:spacing w:val="-4"/>
          <w:rtl/>
          <w:lang w:bidi="ar-EG"/>
        </w:rPr>
        <w:t xml:space="preserve">الاتصالات المتنقلة الدولية </w:t>
      </w:r>
      <w:r w:rsidRPr="00D43507">
        <w:rPr>
          <w:rFonts w:eastAsia="SimSun"/>
          <w:spacing w:val="-4"/>
          <w:lang w:bidi="ar-EG"/>
        </w:rPr>
        <w:t>(IMT)</w:t>
      </w:r>
      <w:r w:rsidRPr="00D43507">
        <w:rPr>
          <w:rFonts w:eastAsia="SimSun"/>
          <w:spacing w:val="-4"/>
          <w:rtl/>
          <w:lang w:bidi="ar-EG"/>
        </w:rPr>
        <w:t>، الاتصالات المتنقلة الدولية</w:t>
      </w:r>
      <w:r w:rsidRPr="00D43507">
        <w:rPr>
          <w:rFonts w:eastAsia="SimSun" w:hint="cs"/>
          <w:spacing w:val="-4"/>
          <w:rtl/>
          <w:lang w:bidi="ar-EG"/>
        </w:rPr>
        <w:t>-</w:t>
      </w:r>
      <w:r w:rsidRPr="00D43507">
        <w:rPr>
          <w:rFonts w:eastAsia="SimSun"/>
          <w:spacing w:val="-4"/>
          <w:lang w:bidi="ar-EG"/>
        </w:rPr>
        <w:t>2020</w:t>
      </w:r>
      <w:r w:rsidRPr="00D43507">
        <w:rPr>
          <w:rFonts w:eastAsia="SimSun"/>
          <w:spacing w:val="-4"/>
          <w:rtl/>
          <w:lang w:bidi="ar-EG"/>
        </w:rPr>
        <w:t xml:space="preserve"> </w:t>
      </w:r>
      <w:r w:rsidRPr="00D43507">
        <w:rPr>
          <w:rFonts w:eastAsia="SimSun"/>
          <w:spacing w:val="-4"/>
          <w:lang w:bidi="ar-EG"/>
        </w:rPr>
        <w:t>(IMT-2020)</w:t>
      </w:r>
      <w:r w:rsidRPr="00D43507">
        <w:rPr>
          <w:rFonts w:eastAsia="SimSun"/>
          <w:spacing w:val="-4"/>
          <w:rtl/>
          <w:lang w:bidi="ar-EG"/>
        </w:rPr>
        <w:t>،</w:t>
      </w:r>
      <w:r w:rsidRPr="00D43507">
        <w:rPr>
          <w:rFonts w:eastAsia="SimSun"/>
          <w:spacing w:val="-4"/>
          <w:rtl/>
        </w:rPr>
        <w:t xml:space="preserve"> مواصفات السطوح البينية الراديوية</w:t>
      </w:r>
      <w:r w:rsidRPr="00D43507">
        <w:rPr>
          <w:rFonts w:eastAsia="SimSun" w:hint="cs"/>
          <w:spacing w:val="-4"/>
          <w:rtl/>
          <w:lang w:bidi="ar-EG"/>
        </w:rPr>
        <w:t xml:space="preserve">، </w:t>
      </w:r>
      <w:r w:rsidRPr="00D43507">
        <w:rPr>
          <w:rFonts w:eastAsia="SimSun"/>
          <w:spacing w:val="-4"/>
          <w:rtl/>
        </w:rPr>
        <w:t xml:space="preserve">النطاق العريض المتنقل </w:t>
      </w:r>
      <w:r w:rsidRPr="00D43507">
        <w:rPr>
          <w:rFonts w:eastAsia="SimSun" w:hint="cs"/>
          <w:spacing w:val="-4"/>
          <w:rtl/>
        </w:rPr>
        <w:t>المعزَّز</w:t>
      </w:r>
      <w:r w:rsidRPr="00D43507">
        <w:rPr>
          <w:rFonts w:eastAsia="SimSun"/>
          <w:spacing w:val="-4"/>
          <w:rtl/>
        </w:rPr>
        <w:t xml:space="preserve"> </w:t>
      </w:r>
      <w:r w:rsidRPr="00D43507">
        <w:rPr>
          <w:rFonts w:eastAsia="SimSun"/>
          <w:spacing w:val="-4"/>
        </w:rPr>
        <w:t>(</w:t>
      </w:r>
      <w:r w:rsidRPr="00D43507">
        <w:rPr>
          <w:rFonts w:eastAsia="SimSun"/>
          <w:spacing w:val="-4"/>
          <w:lang w:bidi="ar-EG"/>
        </w:rPr>
        <w:t>eMBB</w:t>
      </w:r>
      <w:r w:rsidRPr="00D43507">
        <w:rPr>
          <w:rFonts w:eastAsia="SimSun"/>
          <w:spacing w:val="-4"/>
        </w:rPr>
        <w:t>)</w:t>
      </w:r>
      <w:r w:rsidRPr="00D43507">
        <w:rPr>
          <w:rFonts w:eastAsia="SimSun" w:hint="cs"/>
          <w:spacing w:val="-4"/>
          <w:rtl/>
        </w:rPr>
        <w:t>،</w:t>
      </w:r>
      <w:r w:rsidRPr="00D43507">
        <w:rPr>
          <w:rFonts w:eastAsia="SimSun"/>
          <w:spacing w:val="-4"/>
          <w:rtl/>
        </w:rPr>
        <w:t xml:space="preserve"> الاتصالات </w:t>
      </w:r>
      <w:r w:rsidRPr="00D43507">
        <w:rPr>
          <w:rFonts w:eastAsia="SimSun" w:hint="cs"/>
          <w:spacing w:val="-4"/>
          <w:rtl/>
        </w:rPr>
        <w:t>الجماعية</w:t>
      </w:r>
      <w:r w:rsidRPr="00D43507">
        <w:rPr>
          <w:rFonts w:eastAsia="SimSun"/>
          <w:spacing w:val="-4"/>
          <w:rtl/>
        </w:rPr>
        <w:t xml:space="preserve"> </w:t>
      </w:r>
      <w:r w:rsidRPr="00D43507">
        <w:rPr>
          <w:rFonts w:eastAsia="SimSun" w:hint="cs"/>
          <w:spacing w:val="-4"/>
          <w:rtl/>
        </w:rPr>
        <w:t>بين الآلات</w:t>
      </w:r>
      <w:r w:rsidRPr="00D43507">
        <w:rPr>
          <w:rFonts w:eastAsia="SimSun"/>
          <w:spacing w:val="-4"/>
          <w:rtl/>
        </w:rPr>
        <w:t xml:space="preserve"> </w:t>
      </w:r>
      <w:r w:rsidRPr="00D43507">
        <w:rPr>
          <w:rFonts w:eastAsia="SimSun"/>
          <w:spacing w:val="-4"/>
        </w:rPr>
        <w:t>(mMTC)</w:t>
      </w:r>
      <w:r w:rsidRPr="00D43507">
        <w:rPr>
          <w:rFonts w:eastAsia="SimSun" w:hint="cs"/>
          <w:spacing w:val="-4"/>
          <w:rtl/>
        </w:rPr>
        <w:t>،</w:t>
      </w:r>
      <w:r w:rsidRPr="00D43507">
        <w:rPr>
          <w:rFonts w:eastAsia="SimSun"/>
          <w:spacing w:val="-4"/>
          <w:rtl/>
        </w:rPr>
        <w:t xml:space="preserve"> الاتصالات فائقة الموثوقية ذات </w:t>
      </w:r>
      <w:r w:rsidRPr="00D43507">
        <w:rPr>
          <w:rFonts w:eastAsia="SimSun" w:hint="cs"/>
          <w:spacing w:val="-4"/>
          <w:rtl/>
        </w:rPr>
        <w:t>الكمون</w:t>
      </w:r>
      <w:r w:rsidRPr="00D43507">
        <w:rPr>
          <w:rFonts w:eastAsia="SimSun"/>
          <w:spacing w:val="-4"/>
          <w:rtl/>
        </w:rPr>
        <w:t xml:space="preserve"> المنخفض</w:t>
      </w:r>
      <w:r>
        <w:rPr>
          <w:rFonts w:eastAsia="SimSun" w:hint="cs"/>
          <w:spacing w:val="-4"/>
          <w:rtl/>
        </w:rPr>
        <w:t> </w:t>
      </w:r>
      <w:r w:rsidRPr="00D43507">
        <w:rPr>
          <w:rFonts w:eastAsia="SimSun"/>
          <w:spacing w:val="-4"/>
        </w:rPr>
        <w:t>(URLLC)</w:t>
      </w:r>
    </w:p>
    <w:p w14:paraId="09A21F69" w14:textId="77777777" w:rsidR="00481AE2" w:rsidRPr="00A22E22" w:rsidRDefault="00481AE2" w:rsidP="00481AE2">
      <w:pPr>
        <w:pStyle w:val="Headingb"/>
        <w:rPr>
          <w:rFonts w:ascii="Times New Roman" w:eastAsia="SimSun" w:hAnsi="Times New Roman"/>
          <w:b w:val="0"/>
          <w:bCs w:val="0"/>
          <w:rtl/>
          <w:lang w:bidi="ar-EG"/>
        </w:rPr>
      </w:pPr>
      <w:r w:rsidRPr="00A22E22">
        <w:rPr>
          <w:rFonts w:ascii="Times New Roman" w:eastAsia="SimSun" w:hAnsi="Times New Roman" w:hint="cs"/>
          <w:rtl/>
          <w:lang w:bidi="ar-SY"/>
        </w:rPr>
        <w:t>المختصرات/</w:t>
      </w:r>
      <w:r>
        <w:rPr>
          <w:rFonts w:ascii="Times New Roman" w:eastAsia="SimSun" w:hAnsi="Times New Roman" w:hint="cs"/>
          <w:rtl/>
          <w:lang w:bidi="ar-SY"/>
        </w:rPr>
        <w:t>مسرد المصطلحات</w:t>
      </w:r>
    </w:p>
    <w:p w14:paraId="2B9BA522"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187610">
        <w:rPr>
          <w:rFonts w:eastAsia="SimSun"/>
          <w:lang w:val="en-GB" w:bidi="ar-EG"/>
        </w:rPr>
        <w:t>3GPP</w:t>
      </w:r>
      <w:r w:rsidRPr="00A22E22">
        <w:rPr>
          <w:rFonts w:eastAsia="SimSun"/>
          <w:lang w:bidi="ar-EG"/>
        </w:rPr>
        <w:tab/>
      </w:r>
      <w:r w:rsidRPr="00CC0355">
        <w:rPr>
          <w:rFonts w:eastAsia="SimSun"/>
          <w:rtl/>
        </w:rPr>
        <w:t xml:space="preserve">مشروع </w:t>
      </w:r>
      <w:r>
        <w:rPr>
          <w:rFonts w:eastAsia="SimSun"/>
          <w:rtl/>
        </w:rPr>
        <w:t>الشراكة بشأن تكنولوجيات</w:t>
      </w:r>
      <w:r w:rsidRPr="00CC0355">
        <w:rPr>
          <w:rFonts w:eastAsia="SimSun"/>
          <w:rtl/>
        </w:rPr>
        <w:t xml:space="preserve"> الجيل الثالث </w:t>
      </w:r>
      <w:r>
        <w:rPr>
          <w:rFonts w:eastAsia="SimSun"/>
          <w:lang w:bidi="ar-EG"/>
        </w:rPr>
        <w:t>(</w:t>
      </w:r>
      <w:r w:rsidRPr="00D43507">
        <w:rPr>
          <w:rFonts w:eastAsia="SimSun"/>
          <w:i/>
          <w:iCs/>
          <w:lang w:val="en-GB" w:bidi="ar-EG"/>
        </w:rPr>
        <w:t>3</w:t>
      </w:r>
      <w:r w:rsidRPr="00D43507">
        <w:rPr>
          <w:rFonts w:eastAsia="SimSun"/>
          <w:i/>
          <w:iCs/>
          <w:vertAlign w:val="superscript"/>
          <w:lang w:val="en-GB" w:bidi="ar-EG"/>
        </w:rPr>
        <w:t>rd</w:t>
      </w:r>
      <w:r w:rsidRPr="00D43507">
        <w:rPr>
          <w:rFonts w:eastAsia="SimSun"/>
          <w:i/>
          <w:iCs/>
          <w:lang w:val="en-GB" w:bidi="ar-EG"/>
        </w:rPr>
        <w:t xml:space="preserve"> Generation Partnership Project</w:t>
      </w:r>
      <w:r>
        <w:rPr>
          <w:rFonts w:eastAsia="SimSun"/>
          <w:lang w:bidi="ar-EG"/>
        </w:rPr>
        <w:t>)</w:t>
      </w:r>
    </w:p>
    <w:p w14:paraId="0D1AE6B7"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187610">
        <w:rPr>
          <w:rFonts w:eastAsia="SimSun"/>
          <w:lang w:val="en-GB" w:bidi="ar-EG"/>
        </w:rPr>
        <w:t>AAS</w:t>
      </w:r>
      <w:r w:rsidRPr="00A22E22">
        <w:rPr>
          <w:rFonts w:eastAsia="SimSun"/>
          <w:lang w:bidi="ar-EG"/>
        </w:rPr>
        <w:tab/>
      </w:r>
      <w:r w:rsidRPr="00216F2C">
        <w:rPr>
          <w:rFonts w:eastAsia="SimSun"/>
          <w:rtl/>
          <w:lang w:bidi="ar-EG"/>
        </w:rPr>
        <w:t>نظام الهوائي النشط</w:t>
      </w:r>
      <w:r w:rsidRPr="00216F2C">
        <w:rPr>
          <w:rFonts w:eastAsia="SimSun" w:hint="cs"/>
          <w:rtl/>
          <w:lang w:bidi="ar-EG"/>
        </w:rPr>
        <w:t xml:space="preserve"> </w:t>
      </w:r>
      <w:r>
        <w:rPr>
          <w:rFonts w:eastAsia="SimSun"/>
          <w:lang w:bidi="ar-EG"/>
        </w:rPr>
        <w:t>(</w:t>
      </w:r>
      <w:r w:rsidRPr="009E781D">
        <w:rPr>
          <w:rFonts w:eastAsia="SimSun"/>
          <w:i/>
          <w:iCs/>
          <w:lang w:val="en-GB" w:bidi="ar-EG"/>
        </w:rPr>
        <w:t>Active antenna system</w:t>
      </w:r>
      <w:r>
        <w:rPr>
          <w:rFonts w:eastAsia="SimSun"/>
          <w:lang w:bidi="ar-EG"/>
        </w:rPr>
        <w:t>)</w:t>
      </w:r>
    </w:p>
    <w:p w14:paraId="5C11BA65"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187610">
        <w:rPr>
          <w:rFonts w:eastAsia="SimSun"/>
          <w:lang w:val="en-GB" w:bidi="ar-EG"/>
        </w:rPr>
        <w:t>ARQ</w:t>
      </w:r>
      <w:r w:rsidRPr="00A22E22">
        <w:rPr>
          <w:rFonts w:eastAsia="SimSun"/>
          <w:lang w:bidi="ar-EG"/>
        </w:rPr>
        <w:tab/>
      </w:r>
      <w:r>
        <w:rPr>
          <w:rFonts w:eastAsia="SimSun"/>
          <w:rtl/>
          <w:lang w:bidi="ar-EG"/>
        </w:rPr>
        <w:t>طلب الإطناب</w:t>
      </w:r>
      <w:r w:rsidRPr="00D86D76">
        <w:rPr>
          <w:rFonts w:eastAsia="SimSun"/>
          <w:rtl/>
          <w:lang w:bidi="ar-EG"/>
        </w:rPr>
        <w:t xml:space="preserve"> التلقائي </w:t>
      </w:r>
      <w:r>
        <w:rPr>
          <w:rFonts w:eastAsia="SimSun"/>
          <w:lang w:bidi="ar-EG"/>
        </w:rPr>
        <w:t>(</w:t>
      </w:r>
      <w:r w:rsidRPr="009E781D">
        <w:rPr>
          <w:rFonts w:eastAsia="SimSun"/>
          <w:i/>
          <w:iCs/>
          <w:lang w:val="en-GB" w:bidi="ar-EG"/>
        </w:rPr>
        <w:t>Automatic repeat request</w:t>
      </w:r>
      <w:r>
        <w:rPr>
          <w:rFonts w:eastAsia="SimSun"/>
          <w:lang w:bidi="ar-EG"/>
        </w:rPr>
        <w:t>)</w:t>
      </w:r>
    </w:p>
    <w:p w14:paraId="2F288C36"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187610">
        <w:rPr>
          <w:rFonts w:eastAsia="SimSun"/>
          <w:lang w:val="en-GB" w:bidi="ar-EG"/>
        </w:rPr>
        <w:t>CA</w:t>
      </w:r>
      <w:r w:rsidRPr="00A22E22">
        <w:rPr>
          <w:rFonts w:eastAsia="SimSun"/>
          <w:lang w:bidi="ar-EG"/>
        </w:rPr>
        <w:tab/>
      </w:r>
      <w:r w:rsidRPr="00771DEB">
        <w:rPr>
          <w:rFonts w:eastAsia="SimSun"/>
          <w:rtl/>
          <w:lang w:bidi="ar-EG"/>
        </w:rPr>
        <w:t xml:space="preserve">تجميع </w:t>
      </w:r>
      <w:r w:rsidRPr="00771DEB">
        <w:rPr>
          <w:rFonts w:eastAsia="SimSun" w:hint="cs"/>
          <w:rtl/>
          <w:lang w:bidi="ar-EG"/>
        </w:rPr>
        <w:t>ال</w:t>
      </w:r>
      <w:r w:rsidRPr="00771DEB">
        <w:rPr>
          <w:rFonts w:eastAsia="SimSun"/>
          <w:rtl/>
          <w:lang w:bidi="ar-EG"/>
        </w:rPr>
        <w:t>موج</w:t>
      </w:r>
      <w:r w:rsidRPr="00771DEB">
        <w:rPr>
          <w:rFonts w:eastAsia="SimSun" w:hint="cs"/>
          <w:rtl/>
          <w:lang w:bidi="ar-EG"/>
        </w:rPr>
        <w:t>ات</w:t>
      </w:r>
      <w:r w:rsidRPr="00771DEB">
        <w:rPr>
          <w:rFonts w:eastAsia="SimSun"/>
          <w:rtl/>
          <w:lang w:bidi="ar-EG"/>
        </w:rPr>
        <w:t xml:space="preserve"> الحاملة </w:t>
      </w:r>
      <w:r>
        <w:rPr>
          <w:rFonts w:eastAsia="SimSun"/>
          <w:lang w:bidi="ar-EG"/>
        </w:rPr>
        <w:t>(</w:t>
      </w:r>
      <w:r w:rsidRPr="009E781D">
        <w:rPr>
          <w:rFonts w:eastAsia="SimSun"/>
          <w:i/>
          <w:iCs/>
          <w:lang w:val="en-GB" w:bidi="ar-EG"/>
        </w:rPr>
        <w:t>Carrier aggregation</w:t>
      </w:r>
      <w:r>
        <w:rPr>
          <w:rFonts w:eastAsia="SimSun"/>
          <w:lang w:bidi="ar-EG"/>
        </w:rPr>
        <w:t>)</w:t>
      </w:r>
    </w:p>
    <w:p w14:paraId="4197AD16"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187610">
        <w:rPr>
          <w:rFonts w:eastAsia="SimSun"/>
          <w:lang w:val="en-GB" w:bidi="ar-EG"/>
        </w:rPr>
        <w:t>CoMP</w:t>
      </w:r>
      <w:r w:rsidRPr="00A22E22">
        <w:rPr>
          <w:rFonts w:eastAsia="SimSun"/>
          <w:lang w:bidi="ar-EG"/>
        </w:rPr>
        <w:tab/>
      </w:r>
      <w:r w:rsidRPr="00771DEB">
        <w:rPr>
          <w:rFonts w:eastAsia="SimSun"/>
          <w:rtl/>
          <w:lang w:bidi="ar-EG"/>
        </w:rPr>
        <w:t>متعدد النقاط المنس</w:t>
      </w:r>
      <w:r>
        <w:rPr>
          <w:rFonts w:eastAsia="SimSun" w:hint="cs"/>
          <w:rtl/>
          <w:lang w:bidi="ar-EG"/>
        </w:rPr>
        <w:t>َ</w:t>
      </w:r>
      <w:r w:rsidRPr="00771DEB">
        <w:rPr>
          <w:rFonts w:eastAsia="SimSun"/>
          <w:rtl/>
          <w:lang w:bidi="ar-EG"/>
        </w:rPr>
        <w:t xml:space="preserve">ق </w:t>
      </w:r>
      <w:r>
        <w:rPr>
          <w:rFonts w:eastAsia="SimSun"/>
          <w:lang w:bidi="ar-EG"/>
        </w:rPr>
        <w:t>(</w:t>
      </w:r>
      <w:r w:rsidRPr="009E781D">
        <w:rPr>
          <w:rFonts w:eastAsia="SimSun"/>
          <w:i/>
          <w:iCs/>
          <w:lang w:val="en-GB" w:bidi="ar-EG"/>
        </w:rPr>
        <w:t>Coordinated multipoint</w:t>
      </w:r>
      <w:r>
        <w:rPr>
          <w:rFonts w:eastAsia="SimSun"/>
          <w:lang w:bidi="ar-EG"/>
        </w:rPr>
        <w:t>)</w:t>
      </w:r>
    </w:p>
    <w:p w14:paraId="72D80B0B"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CSI-RS</w:t>
      </w:r>
      <w:r w:rsidRPr="00A22E22">
        <w:rPr>
          <w:rFonts w:eastAsia="SimSun"/>
          <w:lang w:bidi="ar-EG"/>
        </w:rPr>
        <w:tab/>
      </w:r>
      <w:r w:rsidRPr="00115A2C">
        <w:rPr>
          <w:rFonts w:eastAsia="SimSun"/>
          <w:rtl/>
          <w:lang w:bidi="ar-EG"/>
        </w:rPr>
        <w:t>رمز مرجع معلومات حالة القناة</w:t>
      </w:r>
      <w:r w:rsidRPr="00115A2C">
        <w:rPr>
          <w:rFonts w:eastAsia="SimSun" w:hint="cs"/>
          <w:rtl/>
          <w:lang w:bidi="ar-EG"/>
        </w:rPr>
        <w:t xml:space="preserve"> </w:t>
      </w:r>
      <w:r>
        <w:rPr>
          <w:rFonts w:eastAsia="SimSun"/>
          <w:lang w:bidi="ar-EG"/>
        </w:rPr>
        <w:t>(</w:t>
      </w:r>
      <w:r w:rsidRPr="009E781D">
        <w:rPr>
          <w:rFonts w:eastAsia="SimSun"/>
          <w:i/>
          <w:iCs/>
          <w:lang w:val="en-GB" w:bidi="ar-EG"/>
        </w:rPr>
        <w:t>Channel state information reference symbol</w:t>
      </w:r>
      <w:r>
        <w:rPr>
          <w:rFonts w:eastAsia="SimSun"/>
          <w:lang w:bidi="ar-EG"/>
        </w:rPr>
        <w:t>)</w:t>
      </w:r>
    </w:p>
    <w:p w14:paraId="652C8DF8"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DC</w:t>
      </w:r>
      <w:r w:rsidRPr="00A22E22">
        <w:rPr>
          <w:rFonts w:eastAsia="SimSun"/>
          <w:lang w:bidi="ar-EG"/>
        </w:rPr>
        <w:tab/>
      </w:r>
      <w:r w:rsidRPr="00115A2C">
        <w:rPr>
          <w:rFonts w:eastAsia="SimSun" w:hint="cs"/>
          <w:rtl/>
          <w:lang w:bidi="ar-EG"/>
        </w:rPr>
        <w:t>التوصيلية</w:t>
      </w:r>
      <w:r w:rsidRPr="00115A2C">
        <w:rPr>
          <w:rFonts w:eastAsia="SimSun"/>
          <w:rtl/>
          <w:lang w:bidi="ar-EG"/>
        </w:rPr>
        <w:t xml:space="preserve"> </w:t>
      </w:r>
      <w:r w:rsidRPr="00115A2C">
        <w:rPr>
          <w:rFonts w:eastAsia="SimSun" w:hint="cs"/>
          <w:rtl/>
          <w:lang w:bidi="ar-EG"/>
        </w:rPr>
        <w:t>ال</w:t>
      </w:r>
      <w:r w:rsidRPr="00115A2C">
        <w:rPr>
          <w:rFonts w:eastAsia="SimSun"/>
          <w:rtl/>
          <w:lang w:bidi="ar-EG"/>
        </w:rPr>
        <w:t>مزدوج</w:t>
      </w:r>
      <w:r w:rsidRPr="00115A2C">
        <w:rPr>
          <w:rFonts w:eastAsia="SimSun" w:hint="cs"/>
          <w:rtl/>
          <w:lang w:bidi="ar-EG"/>
        </w:rPr>
        <w:t>ة</w:t>
      </w:r>
      <w:r>
        <w:rPr>
          <w:rFonts w:eastAsia="SimSun" w:hint="cs"/>
          <w:rtl/>
          <w:lang w:bidi="ar-EG"/>
        </w:rPr>
        <w:t xml:space="preserve"> </w:t>
      </w:r>
      <w:r>
        <w:rPr>
          <w:rFonts w:eastAsia="SimSun"/>
          <w:lang w:bidi="ar-EG"/>
        </w:rPr>
        <w:t>(</w:t>
      </w:r>
      <w:r w:rsidRPr="009E781D">
        <w:rPr>
          <w:rFonts w:eastAsia="SimSun"/>
          <w:i/>
          <w:iCs/>
          <w:lang w:val="en-GB" w:bidi="ar-EG"/>
        </w:rPr>
        <w:t>Dual connectivity</w:t>
      </w:r>
      <w:r>
        <w:rPr>
          <w:rFonts w:eastAsia="SimSun"/>
          <w:lang w:bidi="ar-EG"/>
        </w:rPr>
        <w:t>)</w:t>
      </w:r>
    </w:p>
    <w:p w14:paraId="794F4F5D"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DFTS</w:t>
      </w:r>
      <w:r w:rsidRPr="00A22E22">
        <w:rPr>
          <w:rFonts w:eastAsia="SimSun"/>
          <w:lang w:bidi="ar-EG"/>
        </w:rPr>
        <w:tab/>
      </w:r>
      <w:r w:rsidRPr="00783011">
        <w:rPr>
          <w:rFonts w:eastAsia="SimSun" w:hint="cs"/>
          <w:rtl/>
          <w:lang w:bidi="ar-EG"/>
        </w:rPr>
        <w:t>امتداد</w:t>
      </w:r>
      <w:r w:rsidRPr="00783011">
        <w:rPr>
          <w:rFonts w:eastAsia="SimSun"/>
          <w:rtl/>
          <w:lang w:bidi="ar-EG"/>
        </w:rPr>
        <w:t xml:space="preserve"> تحويل فورييه</w:t>
      </w:r>
      <w:r w:rsidRPr="00783011">
        <w:rPr>
          <w:rFonts w:eastAsia="SimSun" w:hint="cs"/>
          <w:rtl/>
          <w:lang w:bidi="ar-EG"/>
        </w:rPr>
        <w:t xml:space="preserve"> </w:t>
      </w:r>
      <w:r>
        <w:rPr>
          <w:rFonts w:eastAsia="SimSun" w:hint="cs"/>
          <w:rtl/>
          <w:lang w:bidi="ar-EG"/>
        </w:rPr>
        <w:t xml:space="preserve">المتمايز </w:t>
      </w:r>
      <w:r>
        <w:rPr>
          <w:rFonts w:eastAsia="SimSun"/>
          <w:lang w:bidi="ar-EG"/>
        </w:rPr>
        <w:t>(</w:t>
      </w:r>
      <w:r w:rsidRPr="009E781D">
        <w:rPr>
          <w:rFonts w:eastAsia="SimSun"/>
          <w:i/>
          <w:iCs/>
          <w:lang w:val="en-GB" w:bidi="ar-EG"/>
        </w:rPr>
        <w:t>Discrete Fourier transform-spread</w:t>
      </w:r>
      <w:r>
        <w:rPr>
          <w:rFonts w:eastAsia="SimSun"/>
          <w:lang w:bidi="ar-EG"/>
        </w:rPr>
        <w:t>)</w:t>
      </w:r>
    </w:p>
    <w:p w14:paraId="72A48EAE"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DMRS</w:t>
      </w:r>
      <w:r w:rsidRPr="00A22E22">
        <w:rPr>
          <w:rFonts w:eastAsia="SimSun"/>
          <w:lang w:bidi="ar-EG"/>
        </w:rPr>
        <w:tab/>
      </w:r>
      <w:r w:rsidRPr="00783011">
        <w:rPr>
          <w:rFonts w:eastAsia="SimSun" w:hint="cs"/>
          <w:rtl/>
          <w:lang w:bidi="ar-EG"/>
        </w:rPr>
        <w:t>ال</w:t>
      </w:r>
      <w:r w:rsidRPr="00783011">
        <w:rPr>
          <w:rFonts w:eastAsia="SimSun"/>
          <w:rtl/>
          <w:lang w:bidi="ar-EG"/>
        </w:rPr>
        <w:t xml:space="preserve">إشارة </w:t>
      </w:r>
      <w:r w:rsidRPr="00783011">
        <w:rPr>
          <w:rFonts w:eastAsia="SimSun" w:hint="cs"/>
          <w:rtl/>
          <w:lang w:bidi="ar-EG"/>
        </w:rPr>
        <w:t>ال</w:t>
      </w:r>
      <w:r w:rsidRPr="00783011">
        <w:rPr>
          <w:rFonts w:eastAsia="SimSun"/>
          <w:rtl/>
          <w:lang w:bidi="ar-EG"/>
        </w:rPr>
        <w:t xml:space="preserve">مرجعية </w:t>
      </w:r>
      <w:r>
        <w:rPr>
          <w:rFonts w:eastAsia="SimSun" w:hint="cs"/>
          <w:rtl/>
          <w:lang w:bidi="ar-EG"/>
        </w:rPr>
        <w:t>لإزالة</w:t>
      </w:r>
      <w:r w:rsidRPr="00783011">
        <w:rPr>
          <w:rFonts w:eastAsia="SimSun" w:hint="cs"/>
          <w:rtl/>
          <w:lang w:bidi="ar-EG"/>
        </w:rPr>
        <w:t xml:space="preserve"> التشكيل</w:t>
      </w:r>
      <w:r>
        <w:rPr>
          <w:rFonts w:eastAsia="SimSun" w:hint="cs"/>
          <w:rtl/>
          <w:lang w:bidi="ar-EG"/>
        </w:rPr>
        <w:t xml:space="preserve"> </w:t>
      </w:r>
      <w:r>
        <w:rPr>
          <w:rFonts w:eastAsia="SimSun"/>
          <w:lang w:bidi="ar-EG"/>
        </w:rPr>
        <w:t>(</w:t>
      </w:r>
      <w:r w:rsidRPr="009E781D">
        <w:rPr>
          <w:rFonts w:eastAsia="SimSun"/>
          <w:i/>
          <w:iCs/>
          <w:lang w:val="en-GB" w:bidi="ar-EG"/>
        </w:rPr>
        <w:t>Demodulation reference signal</w:t>
      </w:r>
      <w:r>
        <w:rPr>
          <w:rFonts w:eastAsia="SimSun"/>
          <w:lang w:bidi="ar-EG"/>
        </w:rPr>
        <w:t>)</w:t>
      </w:r>
    </w:p>
    <w:p w14:paraId="2E0298A1"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DRB</w:t>
      </w:r>
      <w:r w:rsidRPr="00A22E22">
        <w:rPr>
          <w:rFonts w:eastAsia="SimSun"/>
          <w:lang w:bidi="ar-EG"/>
        </w:rPr>
        <w:tab/>
      </w:r>
      <w:r w:rsidRPr="00783011">
        <w:rPr>
          <w:rFonts w:eastAsia="SimSun"/>
          <w:lang w:bidi="ar-EG"/>
        </w:rPr>
        <w:t> </w:t>
      </w:r>
      <w:r w:rsidRPr="00783011">
        <w:rPr>
          <w:rFonts w:eastAsia="SimSun"/>
          <w:rtl/>
        </w:rPr>
        <w:t>الحمالة الراديوية للبيانات</w:t>
      </w:r>
      <w:r>
        <w:rPr>
          <w:rFonts w:eastAsia="SimSun" w:hint="cs"/>
          <w:rtl/>
          <w:lang w:bidi="ar-EG"/>
        </w:rPr>
        <w:t xml:space="preserve"> </w:t>
      </w:r>
      <w:r>
        <w:rPr>
          <w:rFonts w:eastAsia="SimSun"/>
          <w:lang w:bidi="ar-EG"/>
        </w:rPr>
        <w:t>(</w:t>
      </w:r>
      <w:r w:rsidRPr="009E781D">
        <w:rPr>
          <w:rFonts w:eastAsia="SimSun"/>
          <w:i/>
          <w:iCs/>
          <w:lang w:val="en-GB" w:bidi="ar-EG"/>
        </w:rPr>
        <w:t>Data radio bearer</w:t>
      </w:r>
      <w:r>
        <w:rPr>
          <w:rFonts w:eastAsia="SimSun"/>
          <w:lang w:bidi="ar-EG"/>
        </w:rPr>
        <w:t>)</w:t>
      </w:r>
    </w:p>
    <w:p w14:paraId="34A63639"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DRX</w:t>
      </w:r>
      <w:r w:rsidRPr="00A22E22">
        <w:rPr>
          <w:rFonts w:eastAsia="SimSun"/>
          <w:lang w:bidi="ar-EG"/>
        </w:rPr>
        <w:tab/>
      </w:r>
      <w:r w:rsidRPr="00783011">
        <w:rPr>
          <w:rFonts w:eastAsia="SimSun"/>
          <w:rtl/>
          <w:lang w:bidi="ar-EG"/>
        </w:rPr>
        <w:t>ا</w:t>
      </w:r>
      <w:r w:rsidRPr="00783011">
        <w:rPr>
          <w:rFonts w:eastAsia="SimSun" w:hint="cs"/>
          <w:rtl/>
          <w:lang w:bidi="ar-EG"/>
        </w:rPr>
        <w:t>لا</w:t>
      </w:r>
      <w:r w:rsidRPr="00783011">
        <w:rPr>
          <w:rFonts w:eastAsia="SimSun"/>
          <w:rtl/>
          <w:lang w:bidi="ar-EG"/>
        </w:rPr>
        <w:t>ستقبال المتقطع</w:t>
      </w:r>
      <w:r w:rsidRPr="00783011">
        <w:rPr>
          <w:rFonts w:eastAsia="SimSun" w:hint="cs"/>
          <w:rtl/>
          <w:lang w:bidi="ar-EG"/>
        </w:rPr>
        <w:t xml:space="preserve"> </w:t>
      </w:r>
      <w:r>
        <w:rPr>
          <w:rFonts w:eastAsia="SimSun"/>
          <w:lang w:bidi="ar-EG"/>
        </w:rPr>
        <w:t>(</w:t>
      </w:r>
      <w:r w:rsidRPr="009E781D">
        <w:rPr>
          <w:rFonts w:eastAsia="SimSun"/>
          <w:i/>
          <w:iCs/>
          <w:lang w:val="en-GB" w:bidi="ar-EG"/>
        </w:rPr>
        <w:t>Discontinuous reception</w:t>
      </w:r>
      <w:r>
        <w:rPr>
          <w:rFonts w:eastAsia="SimSun"/>
          <w:lang w:bidi="ar-EG"/>
        </w:rPr>
        <w:t>)</w:t>
      </w:r>
    </w:p>
    <w:p w14:paraId="677B0B76"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eMBB</w:t>
      </w:r>
      <w:r w:rsidRPr="00A22E22">
        <w:rPr>
          <w:rFonts w:eastAsia="SimSun"/>
          <w:lang w:bidi="ar-EG"/>
        </w:rPr>
        <w:tab/>
      </w:r>
      <w:r w:rsidRPr="00783011">
        <w:rPr>
          <w:rFonts w:eastAsia="SimSun"/>
          <w:rtl/>
          <w:lang w:bidi="ar-EG"/>
        </w:rPr>
        <w:t xml:space="preserve">النطاق العريض المتنقل </w:t>
      </w:r>
      <w:r w:rsidRPr="00783011">
        <w:rPr>
          <w:rFonts w:eastAsia="SimSun" w:hint="cs"/>
          <w:rtl/>
        </w:rPr>
        <w:t>المعزَّز</w:t>
      </w:r>
      <w:r w:rsidRPr="00783011">
        <w:rPr>
          <w:rFonts w:eastAsia="SimSun"/>
          <w:rtl/>
        </w:rPr>
        <w:t xml:space="preserve"> </w:t>
      </w:r>
      <w:r>
        <w:rPr>
          <w:rFonts w:eastAsia="SimSun"/>
          <w:lang w:bidi="ar-EG"/>
        </w:rPr>
        <w:t>(</w:t>
      </w:r>
      <w:r w:rsidRPr="00DB47EA">
        <w:rPr>
          <w:rFonts w:eastAsia="SimSun"/>
          <w:i/>
          <w:iCs/>
          <w:lang w:val="en-GB" w:bidi="ar-EG"/>
        </w:rPr>
        <w:t>enhanced mobile broadband</w:t>
      </w:r>
      <w:r>
        <w:rPr>
          <w:rFonts w:eastAsia="SimSun"/>
          <w:lang w:bidi="ar-EG"/>
        </w:rPr>
        <w:t>)</w:t>
      </w:r>
    </w:p>
    <w:p w14:paraId="76739723"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EMC</w:t>
      </w:r>
      <w:r w:rsidRPr="00A22E22">
        <w:rPr>
          <w:rFonts w:eastAsia="SimSun"/>
          <w:lang w:bidi="ar-EG"/>
        </w:rPr>
        <w:tab/>
      </w:r>
      <w:r w:rsidRPr="00783011">
        <w:rPr>
          <w:rFonts w:eastAsia="SimSun"/>
          <w:rtl/>
          <w:lang w:bidi="ar-EG"/>
        </w:rPr>
        <w:t xml:space="preserve">التوافق الكهرمغنطيسي </w:t>
      </w:r>
      <w:r>
        <w:rPr>
          <w:rFonts w:eastAsia="SimSun"/>
          <w:lang w:bidi="ar-EG"/>
        </w:rPr>
        <w:t>(</w:t>
      </w:r>
      <w:r w:rsidRPr="00DB47EA">
        <w:rPr>
          <w:rFonts w:eastAsia="SimSun"/>
          <w:i/>
          <w:iCs/>
          <w:lang w:val="en-GB" w:bidi="ar-EG"/>
        </w:rPr>
        <w:t>Electromagnetic compatibility</w:t>
      </w:r>
      <w:r>
        <w:rPr>
          <w:rFonts w:eastAsia="SimSun"/>
          <w:lang w:bidi="ar-EG"/>
        </w:rPr>
        <w:t>)</w:t>
      </w:r>
    </w:p>
    <w:p w14:paraId="4B7A21C9"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FEC</w:t>
      </w:r>
      <w:r w:rsidRPr="00A22E22">
        <w:rPr>
          <w:rFonts w:eastAsia="SimSun"/>
          <w:lang w:bidi="ar-EG"/>
        </w:rPr>
        <w:tab/>
      </w:r>
      <w:r w:rsidRPr="0094611B">
        <w:rPr>
          <w:rFonts w:eastAsia="SimSun"/>
          <w:rtl/>
          <w:lang w:bidi="ar-EG"/>
        </w:rPr>
        <w:t xml:space="preserve">تصحيح الخطأ في اتجاه الذهاب </w:t>
      </w:r>
      <w:r>
        <w:rPr>
          <w:rFonts w:eastAsia="SimSun"/>
          <w:lang w:bidi="ar-EG"/>
        </w:rPr>
        <w:t>(</w:t>
      </w:r>
      <w:r w:rsidRPr="00DB47EA">
        <w:rPr>
          <w:rFonts w:eastAsia="SimSun"/>
          <w:i/>
          <w:iCs/>
          <w:lang w:val="en-GB" w:bidi="ar-EG"/>
        </w:rPr>
        <w:t>Forward error correction</w:t>
      </w:r>
      <w:r>
        <w:rPr>
          <w:rFonts w:eastAsia="SimSun"/>
          <w:lang w:bidi="ar-EG"/>
        </w:rPr>
        <w:t>)</w:t>
      </w:r>
    </w:p>
    <w:p w14:paraId="276EF077"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FSTD</w:t>
      </w:r>
      <w:r w:rsidRPr="00A22E22">
        <w:rPr>
          <w:rFonts w:eastAsia="SimSun"/>
          <w:lang w:bidi="ar-EG"/>
        </w:rPr>
        <w:tab/>
      </w:r>
      <w:r w:rsidRPr="0094611B">
        <w:rPr>
          <w:rFonts w:eastAsia="SimSun"/>
          <w:rtl/>
          <w:lang w:bidi="ar-EG"/>
        </w:rPr>
        <w:t xml:space="preserve">تنوع الإرسال بتبديل </w:t>
      </w:r>
      <w:r w:rsidRPr="0094611B">
        <w:rPr>
          <w:rFonts w:eastAsia="SimSun" w:hint="cs"/>
          <w:rtl/>
          <w:lang w:bidi="ar-EG"/>
        </w:rPr>
        <w:t>ال</w:t>
      </w:r>
      <w:r w:rsidRPr="0094611B">
        <w:rPr>
          <w:rFonts w:eastAsia="SimSun"/>
          <w:rtl/>
          <w:lang w:bidi="ar-EG"/>
        </w:rPr>
        <w:t>تردد</w:t>
      </w:r>
      <w:r w:rsidRPr="0094611B">
        <w:rPr>
          <w:rFonts w:eastAsia="SimSun" w:hint="cs"/>
          <w:rtl/>
          <w:lang w:bidi="ar-EG"/>
        </w:rPr>
        <w:t xml:space="preserve"> </w:t>
      </w:r>
      <w:r>
        <w:rPr>
          <w:rFonts w:eastAsia="SimSun"/>
          <w:lang w:bidi="ar-EG"/>
        </w:rPr>
        <w:t>(</w:t>
      </w:r>
      <w:r w:rsidRPr="00DB47EA">
        <w:rPr>
          <w:rFonts w:eastAsia="SimSun"/>
          <w:i/>
          <w:iCs/>
          <w:lang w:val="en-GB" w:bidi="ar-EG"/>
        </w:rPr>
        <w:t>Frequency switched transmit diversity</w:t>
      </w:r>
      <w:r>
        <w:rPr>
          <w:rFonts w:eastAsia="SimSun"/>
          <w:lang w:bidi="ar-EG"/>
        </w:rPr>
        <w:t>)</w:t>
      </w:r>
    </w:p>
    <w:p w14:paraId="660BD3E7" w14:textId="77777777" w:rsidR="00481AE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GCS</w:t>
      </w:r>
      <w:r w:rsidRPr="00A22E22">
        <w:rPr>
          <w:rFonts w:eastAsia="SimSun"/>
          <w:lang w:bidi="ar-EG"/>
        </w:rPr>
        <w:tab/>
      </w:r>
      <w:r w:rsidRPr="00CD5325">
        <w:rPr>
          <w:rFonts w:eastAsia="SimSun"/>
          <w:rtl/>
        </w:rPr>
        <w:t>المواصف</w:t>
      </w:r>
      <w:r w:rsidRPr="00CD5325">
        <w:rPr>
          <w:rFonts w:eastAsia="SimSun" w:hint="cs"/>
          <w:rtl/>
        </w:rPr>
        <w:t>ات</w:t>
      </w:r>
      <w:r w:rsidRPr="00CD5325">
        <w:rPr>
          <w:rFonts w:eastAsia="SimSun"/>
          <w:rtl/>
        </w:rPr>
        <w:t xml:space="preserve"> الأساسية العالمية </w:t>
      </w:r>
      <w:r>
        <w:rPr>
          <w:rFonts w:eastAsia="SimSun"/>
          <w:lang w:bidi="ar-EG"/>
        </w:rPr>
        <w:t>(</w:t>
      </w:r>
      <w:r w:rsidRPr="00DB47EA">
        <w:rPr>
          <w:rFonts w:eastAsia="SimSun"/>
          <w:i/>
          <w:iCs/>
          <w:lang w:val="en-GB" w:bidi="ar-EG"/>
        </w:rPr>
        <w:t>Global core specifications</w:t>
      </w:r>
      <w:r>
        <w:rPr>
          <w:rFonts w:eastAsia="SimSun"/>
          <w:lang w:bidi="ar-EG"/>
        </w:rPr>
        <w:t>)</w:t>
      </w:r>
    </w:p>
    <w:p w14:paraId="6ECD3A7A" w14:textId="77777777" w:rsidR="00481AE2" w:rsidRDefault="00481AE2" w:rsidP="00D741FE">
      <w:pPr>
        <w:overflowPunct/>
        <w:autoSpaceDE/>
        <w:autoSpaceDN/>
        <w:adjustRightInd/>
        <w:spacing w:before="80"/>
        <w:ind w:left="1395" w:hanging="1395"/>
        <w:textAlignment w:val="auto"/>
        <w:rPr>
          <w:rFonts w:eastAsia="SimSun"/>
          <w:lang w:bidi="ar-EG"/>
        </w:rPr>
      </w:pPr>
      <w:r w:rsidRPr="006969D5">
        <w:rPr>
          <w:rFonts w:eastAsia="SimSun"/>
          <w:lang w:val="en-GB" w:bidi="ar-EG"/>
        </w:rPr>
        <w:lastRenderedPageBreak/>
        <w:t>GNSS</w:t>
      </w:r>
      <w:r w:rsidRPr="00A22E22">
        <w:rPr>
          <w:rFonts w:eastAsia="SimSun"/>
          <w:lang w:bidi="ar-EG"/>
        </w:rPr>
        <w:tab/>
      </w:r>
      <w:r w:rsidRPr="0094611B">
        <w:rPr>
          <w:rFonts w:eastAsia="SimSun"/>
          <w:lang w:bidi="ar-EG"/>
        </w:rPr>
        <w:t> </w:t>
      </w:r>
      <w:r w:rsidRPr="0094611B">
        <w:rPr>
          <w:rFonts w:eastAsia="SimSun"/>
          <w:rtl/>
        </w:rPr>
        <w:t>النظام العالمي للملاحة الساتلية</w:t>
      </w:r>
      <w:r>
        <w:rPr>
          <w:rFonts w:eastAsia="SimSun" w:hint="cs"/>
          <w:rtl/>
          <w:lang w:bidi="ar-EG"/>
        </w:rPr>
        <w:t xml:space="preserve"> </w:t>
      </w:r>
      <w:r>
        <w:rPr>
          <w:rFonts w:eastAsia="SimSun"/>
          <w:lang w:bidi="ar-EG"/>
        </w:rPr>
        <w:t>(</w:t>
      </w:r>
      <w:r w:rsidRPr="00DB47EA">
        <w:rPr>
          <w:rFonts w:eastAsia="SimSun"/>
          <w:i/>
          <w:iCs/>
          <w:lang w:val="en-GB" w:bidi="ar-EG"/>
        </w:rPr>
        <w:t>Global navigation satellite system</w:t>
      </w:r>
      <w:r>
        <w:rPr>
          <w:rFonts w:eastAsia="SimSun"/>
          <w:lang w:bidi="ar-EG"/>
        </w:rPr>
        <w:t>)</w:t>
      </w:r>
    </w:p>
    <w:p w14:paraId="52495A4C" w14:textId="77777777" w:rsidR="00481AE2" w:rsidRDefault="00481AE2" w:rsidP="00D741FE">
      <w:pPr>
        <w:overflowPunct/>
        <w:autoSpaceDE/>
        <w:autoSpaceDN/>
        <w:adjustRightInd/>
        <w:spacing w:before="80"/>
        <w:ind w:left="1395" w:hanging="1395"/>
        <w:textAlignment w:val="auto"/>
        <w:rPr>
          <w:rFonts w:eastAsia="SimSun"/>
          <w:lang w:bidi="ar-EG"/>
        </w:rPr>
      </w:pPr>
      <w:r w:rsidRPr="006969D5">
        <w:rPr>
          <w:rFonts w:eastAsia="SimSun"/>
          <w:lang w:val="en-GB" w:bidi="ar-EG"/>
        </w:rPr>
        <w:t>GPS</w:t>
      </w:r>
      <w:r w:rsidRPr="00A22E22">
        <w:rPr>
          <w:rFonts w:eastAsia="SimSun"/>
          <w:lang w:bidi="ar-EG"/>
        </w:rPr>
        <w:tab/>
      </w:r>
      <w:r w:rsidRPr="0094611B">
        <w:rPr>
          <w:rFonts w:eastAsia="SimSun"/>
          <w:rtl/>
          <w:lang w:bidi="ar-EG"/>
        </w:rPr>
        <w:t xml:space="preserve">نظام تحديد المواقع العالمي </w:t>
      </w:r>
      <w:r>
        <w:rPr>
          <w:rFonts w:eastAsia="SimSun"/>
          <w:lang w:bidi="ar-EG"/>
        </w:rPr>
        <w:t>(</w:t>
      </w:r>
      <w:r w:rsidRPr="00DB47EA">
        <w:rPr>
          <w:rFonts w:eastAsia="SimSun"/>
          <w:i/>
          <w:iCs/>
          <w:lang w:val="en-GB" w:bidi="ar-EG"/>
        </w:rPr>
        <w:t>Global positioning system</w:t>
      </w:r>
      <w:r>
        <w:rPr>
          <w:rFonts w:eastAsia="SimSun"/>
          <w:lang w:bidi="ar-EG"/>
        </w:rPr>
        <w:t>)</w:t>
      </w:r>
    </w:p>
    <w:p w14:paraId="6319F8BD" w14:textId="07E6A4A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H-ARQ</w:t>
      </w:r>
      <w:r w:rsidRPr="00A22E22">
        <w:rPr>
          <w:rFonts w:eastAsia="SimSun"/>
          <w:lang w:bidi="ar-EG"/>
        </w:rPr>
        <w:tab/>
      </w:r>
      <w:r>
        <w:rPr>
          <w:rFonts w:eastAsia="SimSun"/>
          <w:rtl/>
          <w:lang w:bidi="ar-EG"/>
        </w:rPr>
        <w:t>طلب الإطناب</w:t>
      </w:r>
      <w:r w:rsidRPr="0094611B">
        <w:rPr>
          <w:rFonts w:eastAsia="SimSun"/>
          <w:rtl/>
          <w:lang w:bidi="ar-EG"/>
        </w:rPr>
        <w:t xml:space="preserve"> التلقائي </w:t>
      </w:r>
      <w:r w:rsidR="00395267">
        <w:rPr>
          <w:rFonts w:eastAsia="SimSun" w:hint="cs"/>
          <w:rtl/>
          <w:lang w:bidi="ar-EG"/>
        </w:rPr>
        <w:t>-</w:t>
      </w:r>
      <w:r>
        <w:rPr>
          <w:rFonts w:eastAsia="SimSun" w:hint="cs"/>
          <w:rtl/>
          <w:lang w:bidi="ar-EG"/>
        </w:rPr>
        <w:t xml:space="preserve"> الهجين </w:t>
      </w:r>
      <w:r>
        <w:rPr>
          <w:rFonts w:eastAsia="SimSun"/>
          <w:lang w:bidi="ar-EG"/>
        </w:rPr>
        <w:t>(</w:t>
      </w:r>
      <w:r w:rsidRPr="00DB47EA">
        <w:rPr>
          <w:rFonts w:eastAsia="SimSun"/>
          <w:i/>
          <w:iCs/>
          <w:lang w:val="en-GB" w:bidi="ar-EG"/>
        </w:rPr>
        <w:t>Hybrid – ARQ</w:t>
      </w:r>
      <w:r>
        <w:rPr>
          <w:rFonts w:eastAsia="SimSun"/>
          <w:lang w:bidi="ar-EG"/>
        </w:rPr>
        <w:t>)</w:t>
      </w:r>
    </w:p>
    <w:p w14:paraId="76685069"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ICIC</w:t>
      </w:r>
      <w:r w:rsidRPr="00A22E22">
        <w:rPr>
          <w:rFonts w:eastAsia="SimSun"/>
          <w:lang w:bidi="ar-EG"/>
        </w:rPr>
        <w:tab/>
      </w:r>
      <w:r w:rsidRPr="00E57A46">
        <w:rPr>
          <w:rFonts w:eastAsia="SimSun"/>
          <w:rtl/>
          <w:lang w:bidi="ar-EG"/>
        </w:rPr>
        <w:t xml:space="preserve">تنسيق التداخل بين الخلايا </w:t>
      </w:r>
      <w:r>
        <w:rPr>
          <w:rFonts w:eastAsia="SimSun"/>
          <w:lang w:bidi="ar-EG"/>
        </w:rPr>
        <w:t>(</w:t>
      </w:r>
      <w:r w:rsidRPr="00DB47EA">
        <w:rPr>
          <w:rFonts w:eastAsia="SimSun"/>
          <w:i/>
          <w:iCs/>
          <w:lang w:val="en-GB" w:bidi="ar-EG"/>
        </w:rPr>
        <w:t>Inter-cell interference coordination</w:t>
      </w:r>
      <w:r>
        <w:rPr>
          <w:rFonts w:eastAsia="SimSun"/>
          <w:lang w:bidi="ar-EG"/>
        </w:rPr>
        <w:t>)</w:t>
      </w:r>
    </w:p>
    <w:p w14:paraId="1AE1BF9D"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IMT</w:t>
      </w:r>
      <w:r w:rsidRPr="00A22E22">
        <w:rPr>
          <w:rFonts w:eastAsia="SimSun"/>
          <w:lang w:bidi="ar-EG"/>
        </w:rPr>
        <w:tab/>
      </w:r>
      <w:r w:rsidRPr="00E57A46">
        <w:rPr>
          <w:rFonts w:eastAsia="SimSun"/>
          <w:rtl/>
          <w:lang w:bidi="ar-EG"/>
        </w:rPr>
        <w:t xml:space="preserve">الاتصالات المتنقلة الدولية </w:t>
      </w:r>
      <w:r>
        <w:rPr>
          <w:rFonts w:eastAsia="SimSun"/>
          <w:lang w:bidi="ar-EG"/>
        </w:rPr>
        <w:t>(</w:t>
      </w:r>
      <w:r w:rsidRPr="00DB47EA">
        <w:rPr>
          <w:rFonts w:eastAsia="SimSun"/>
          <w:i/>
          <w:iCs/>
          <w:lang w:val="en-GB" w:bidi="ar-EG"/>
        </w:rPr>
        <w:t>International Mobile Telecommunications</w:t>
      </w:r>
      <w:r>
        <w:rPr>
          <w:rFonts w:eastAsia="SimSun"/>
          <w:lang w:bidi="ar-EG"/>
        </w:rPr>
        <w:t>)</w:t>
      </w:r>
    </w:p>
    <w:p w14:paraId="61809A10"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LTE</w:t>
      </w:r>
      <w:r w:rsidRPr="00A22E22">
        <w:rPr>
          <w:rFonts w:eastAsia="SimSun"/>
          <w:lang w:bidi="ar-EG"/>
        </w:rPr>
        <w:tab/>
      </w:r>
      <w:r w:rsidRPr="00E57A46">
        <w:rPr>
          <w:rFonts w:eastAsia="SimSun" w:hint="cs"/>
          <w:rtl/>
          <w:lang w:bidi="ar-EG"/>
        </w:rPr>
        <w:t>ال</w:t>
      </w:r>
      <w:r w:rsidRPr="00E57A46">
        <w:rPr>
          <w:rFonts w:eastAsia="SimSun"/>
          <w:rtl/>
          <w:lang w:bidi="ar-EG"/>
        </w:rPr>
        <w:t xml:space="preserve">تطور </w:t>
      </w:r>
      <w:r>
        <w:rPr>
          <w:rFonts w:eastAsia="SimSun"/>
          <w:rtl/>
          <w:lang w:bidi="ar-EG"/>
        </w:rPr>
        <w:t>طويل الأجل</w:t>
      </w:r>
      <w:r w:rsidRPr="00E57A46">
        <w:rPr>
          <w:rFonts w:eastAsia="SimSun" w:hint="cs"/>
          <w:rtl/>
          <w:lang w:bidi="ar-EG"/>
        </w:rPr>
        <w:t xml:space="preserve"> </w:t>
      </w:r>
      <w:r>
        <w:rPr>
          <w:rFonts w:eastAsia="SimSun"/>
          <w:lang w:bidi="ar-EG"/>
        </w:rPr>
        <w:t>(</w:t>
      </w:r>
      <w:r w:rsidRPr="00DB47EA">
        <w:rPr>
          <w:rFonts w:eastAsia="SimSun"/>
          <w:i/>
          <w:iCs/>
          <w:lang w:val="en-GB" w:bidi="ar-EG"/>
        </w:rPr>
        <w:t>Long term evolution</w:t>
      </w:r>
      <w:r>
        <w:rPr>
          <w:rFonts w:eastAsia="SimSun"/>
          <w:lang w:bidi="ar-EG"/>
        </w:rPr>
        <w:t>)</w:t>
      </w:r>
    </w:p>
    <w:p w14:paraId="1DA34237"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LWA</w:t>
      </w:r>
      <w:r w:rsidRPr="00A22E22">
        <w:rPr>
          <w:rFonts w:eastAsia="SimSun"/>
          <w:lang w:bidi="ar-EG"/>
        </w:rPr>
        <w:tab/>
      </w:r>
      <w:r w:rsidRPr="00E57A46">
        <w:rPr>
          <w:rFonts w:eastAsia="SimSun"/>
          <w:rtl/>
          <w:lang w:bidi="ar-EG"/>
        </w:rPr>
        <w:t>تجميع</w:t>
      </w:r>
      <w:r>
        <w:rPr>
          <w:rFonts w:eastAsia="SimSun" w:hint="cs"/>
          <w:rtl/>
          <w:lang w:bidi="ar-EG"/>
        </w:rPr>
        <w:t xml:space="preserve"> </w:t>
      </w:r>
      <w:r w:rsidRPr="00E57A46">
        <w:rPr>
          <w:rFonts w:eastAsia="SimSun"/>
          <w:lang w:val="en-GB" w:bidi="ar-EG"/>
        </w:rPr>
        <w:t>LTE-WLAN</w:t>
      </w:r>
      <w:r w:rsidRPr="00E57A46">
        <w:rPr>
          <w:rFonts w:eastAsia="SimSun"/>
          <w:rtl/>
          <w:lang w:bidi="ar-EG"/>
        </w:rPr>
        <w:t xml:space="preserve"> </w:t>
      </w:r>
      <w:r>
        <w:rPr>
          <w:rFonts w:eastAsia="SimSun"/>
          <w:lang w:bidi="ar-EG"/>
        </w:rPr>
        <w:t>(</w:t>
      </w:r>
      <w:r w:rsidRPr="00DB47EA">
        <w:rPr>
          <w:rFonts w:eastAsia="SimSun"/>
          <w:i/>
          <w:iCs/>
          <w:lang w:val="en-GB" w:bidi="ar-EG"/>
        </w:rPr>
        <w:t>LTE-WLAN aggregation</w:t>
      </w:r>
      <w:r>
        <w:rPr>
          <w:rFonts w:eastAsia="SimSun"/>
          <w:lang w:bidi="ar-EG"/>
        </w:rPr>
        <w:t>)</w:t>
      </w:r>
    </w:p>
    <w:p w14:paraId="1B2FE8C3"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MAC</w:t>
      </w:r>
      <w:r w:rsidRPr="00A22E22">
        <w:rPr>
          <w:rFonts w:eastAsia="SimSun"/>
          <w:lang w:bidi="ar-EG"/>
        </w:rPr>
        <w:tab/>
      </w:r>
      <w:r w:rsidRPr="00E57A46">
        <w:rPr>
          <w:rFonts w:eastAsia="SimSun"/>
          <w:rtl/>
          <w:lang w:bidi="ar-EG"/>
        </w:rPr>
        <w:t xml:space="preserve">التحكم في النفاذ </w:t>
      </w:r>
      <w:r w:rsidRPr="00E57A46">
        <w:rPr>
          <w:rFonts w:eastAsia="SimSun" w:hint="cs"/>
          <w:rtl/>
          <w:lang w:bidi="ar-EG"/>
        </w:rPr>
        <w:t xml:space="preserve">إلى </w:t>
      </w:r>
      <w:r>
        <w:rPr>
          <w:rFonts w:eastAsia="SimSun" w:hint="cs"/>
          <w:rtl/>
          <w:lang w:bidi="ar-EG"/>
        </w:rPr>
        <w:t>الوسائط</w:t>
      </w:r>
      <w:r w:rsidRPr="00E57A46">
        <w:rPr>
          <w:rFonts w:eastAsia="SimSun"/>
          <w:rtl/>
          <w:lang w:bidi="ar-EG"/>
        </w:rPr>
        <w:t xml:space="preserve"> </w:t>
      </w:r>
      <w:r>
        <w:rPr>
          <w:rFonts w:eastAsia="SimSun"/>
          <w:lang w:bidi="ar-EG"/>
        </w:rPr>
        <w:t>(</w:t>
      </w:r>
      <w:r w:rsidRPr="00DB47EA">
        <w:rPr>
          <w:rFonts w:eastAsia="SimSun"/>
          <w:i/>
          <w:iCs/>
          <w:lang w:val="en-GB" w:bidi="ar-EG"/>
        </w:rPr>
        <w:t>Medium access control</w:t>
      </w:r>
      <w:r>
        <w:rPr>
          <w:rFonts w:eastAsia="SimSun"/>
          <w:lang w:bidi="ar-EG"/>
        </w:rPr>
        <w:t>)</w:t>
      </w:r>
    </w:p>
    <w:p w14:paraId="18013DD6"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MBMS</w:t>
      </w:r>
      <w:r w:rsidRPr="00A22E22">
        <w:rPr>
          <w:rFonts w:eastAsia="SimSun"/>
          <w:lang w:bidi="ar-EG"/>
        </w:rPr>
        <w:tab/>
      </w:r>
      <w:r w:rsidRPr="000D4771">
        <w:rPr>
          <w:rFonts w:eastAsia="SimSun"/>
          <w:rtl/>
          <w:lang w:bidi="ar-EG"/>
        </w:rPr>
        <w:t>خدمة</w:t>
      </w:r>
      <w:r w:rsidRPr="000D4771">
        <w:rPr>
          <w:rFonts w:eastAsia="SimSun" w:hint="cs"/>
          <w:rtl/>
          <w:lang w:bidi="ar-EG"/>
        </w:rPr>
        <w:t xml:space="preserve"> </w:t>
      </w:r>
      <w:r w:rsidRPr="005E6356">
        <w:rPr>
          <w:rFonts w:eastAsia="SimSun" w:hint="cs"/>
          <w:rtl/>
          <w:lang w:bidi="ar-EG"/>
        </w:rPr>
        <w:t xml:space="preserve">الإرسال </w:t>
      </w:r>
      <w:r>
        <w:rPr>
          <w:rFonts w:eastAsia="SimSun" w:hint="cs"/>
          <w:rtl/>
          <w:lang w:bidi="ar-EG"/>
        </w:rPr>
        <w:t>إلى جميع</w:t>
      </w:r>
      <w:r w:rsidRPr="005E6356">
        <w:rPr>
          <w:rFonts w:eastAsia="SimSun" w:hint="cs"/>
          <w:rtl/>
          <w:lang w:bidi="ar-EG"/>
        </w:rPr>
        <w:t xml:space="preserve"> المقاصد</w:t>
      </w:r>
      <w:r w:rsidRPr="000D4771">
        <w:rPr>
          <w:rFonts w:eastAsia="SimSun" w:hint="cs"/>
          <w:rtl/>
          <w:lang w:bidi="ar-EG"/>
        </w:rPr>
        <w:t>/الإرسال متعدد</w:t>
      </w:r>
      <w:r w:rsidRPr="002704FC">
        <w:rPr>
          <w:rFonts w:eastAsia="SimSun" w:hint="cs"/>
          <w:rtl/>
          <w:lang w:bidi="ar-EG"/>
        </w:rPr>
        <w:t xml:space="preserve"> </w:t>
      </w:r>
      <w:r>
        <w:rPr>
          <w:rFonts w:eastAsia="SimSun" w:hint="cs"/>
          <w:rtl/>
          <w:lang w:bidi="ar-EG"/>
        </w:rPr>
        <w:t>ال</w:t>
      </w:r>
      <w:r w:rsidRPr="002704FC">
        <w:rPr>
          <w:rFonts w:eastAsia="SimSun" w:hint="cs"/>
          <w:rtl/>
          <w:lang w:bidi="ar-EG"/>
        </w:rPr>
        <w:t>مقاصد</w:t>
      </w:r>
      <w:r w:rsidRPr="007A2E53">
        <w:rPr>
          <w:rFonts w:eastAsia="SimSun"/>
          <w:rtl/>
          <w:lang w:bidi="ar-EG"/>
        </w:rPr>
        <w:t xml:space="preserve"> </w:t>
      </w:r>
      <w:r w:rsidRPr="005E6356">
        <w:rPr>
          <w:rFonts w:eastAsia="SimSun" w:hint="cs"/>
          <w:rtl/>
          <w:lang w:bidi="ar-EG"/>
        </w:rPr>
        <w:t>ب</w:t>
      </w:r>
      <w:r w:rsidRPr="005E6356">
        <w:rPr>
          <w:rFonts w:eastAsia="SimSun"/>
          <w:rtl/>
          <w:lang w:bidi="ar-EG"/>
        </w:rPr>
        <w:t>وسائط</w:t>
      </w:r>
      <w:r w:rsidRPr="005E6356">
        <w:rPr>
          <w:rFonts w:eastAsia="SimSun" w:hint="cs"/>
          <w:rtl/>
          <w:lang w:bidi="ar-EG"/>
        </w:rPr>
        <w:t xml:space="preserve"> </w:t>
      </w:r>
      <w:r w:rsidRPr="007A2E53">
        <w:rPr>
          <w:rFonts w:eastAsia="SimSun"/>
          <w:rtl/>
          <w:lang w:bidi="ar-EG"/>
        </w:rPr>
        <w:t>متعدد</w:t>
      </w:r>
      <w:r w:rsidRPr="007A2E53">
        <w:rPr>
          <w:rFonts w:eastAsia="SimSun" w:hint="cs"/>
          <w:rtl/>
          <w:lang w:bidi="ar-EG"/>
        </w:rPr>
        <w:t>ة</w:t>
      </w:r>
      <w:r w:rsidRPr="007A2E53">
        <w:rPr>
          <w:rFonts w:eastAsia="SimSun"/>
          <w:rtl/>
          <w:lang w:bidi="ar-EG"/>
        </w:rPr>
        <w:t xml:space="preserve"> </w:t>
      </w:r>
      <w:r>
        <w:rPr>
          <w:rFonts w:eastAsia="SimSun"/>
          <w:rtl/>
          <w:lang w:bidi="ar-EG"/>
        </w:rPr>
        <w:tab/>
      </w:r>
      <w:r>
        <w:rPr>
          <w:rFonts w:eastAsia="SimSun"/>
          <w:rtl/>
          <w:lang w:bidi="ar-EG"/>
        </w:rPr>
        <w:br/>
      </w:r>
      <w:r>
        <w:rPr>
          <w:rFonts w:eastAsia="SimSun"/>
          <w:lang w:bidi="ar-EG"/>
        </w:rPr>
        <w:t>(</w:t>
      </w:r>
      <w:r w:rsidRPr="007F43F0">
        <w:rPr>
          <w:rFonts w:eastAsia="SimSun"/>
          <w:i/>
          <w:iCs/>
          <w:lang w:val="en-GB" w:bidi="ar-EG"/>
        </w:rPr>
        <w:t>Multimedia broadcast/multicast service</w:t>
      </w:r>
      <w:r>
        <w:rPr>
          <w:rFonts w:eastAsia="SimSun"/>
          <w:lang w:bidi="ar-EG"/>
        </w:rPr>
        <w:t>)</w:t>
      </w:r>
    </w:p>
    <w:p w14:paraId="02ADE8AD"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MBSFN</w:t>
      </w:r>
      <w:r w:rsidRPr="00A22E22">
        <w:rPr>
          <w:rFonts w:eastAsia="SimSun"/>
          <w:lang w:bidi="ar-EG"/>
        </w:rPr>
        <w:tab/>
      </w:r>
      <w:r w:rsidRPr="002704FC">
        <w:rPr>
          <w:rFonts w:eastAsia="SimSun"/>
          <w:rtl/>
          <w:lang w:bidi="ar-EG"/>
        </w:rPr>
        <w:t>شبكة</w:t>
      </w:r>
      <w:r w:rsidRPr="002704FC">
        <w:rPr>
          <w:rFonts w:eastAsia="SimSun" w:hint="cs"/>
          <w:rtl/>
          <w:lang w:bidi="ar-EG"/>
        </w:rPr>
        <w:t xml:space="preserve"> الإرسال متعدد المقاصد/</w:t>
      </w:r>
      <w:r w:rsidRPr="005E6356">
        <w:rPr>
          <w:rFonts w:eastAsia="SimSun" w:hint="cs"/>
          <w:rtl/>
          <w:lang w:bidi="ar-EG"/>
        </w:rPr>
        <w:t xml:space="preserve">الإرسال إلى جميع المقاصد </w:t>
      </w:r>
      <w:r w:rsidRPr="002704FC">
        <w:rPr>
          <w:rFonts w:eastAsia="SimSun" w:hint="cs"/>
          <w:rtl/>
          <w:lang w:bidi="ar-EG"/>
        </w:rPr>
        <w:t>على</w:t>
      </w:r>
      <w:r w:rsidRPr="002704FC">
        <w:rPr>
          <w:rFonts w:eastAsia="SimSun"/>
          <w:rtl/>
          <w:lang w:bidi="ar-EG"/>
        </w:rPr>
        <w:t xml:space="preserve"> تردد</w:t>
      </w:r>
      <w:r w:rsidRPr="002704FC">
        <w:rPr>
          <w:rFonts w:eastAsia="SimSun" w:hint="cs"/>
          <w:rtl/>
          <w:lang w:bidi="ar-EG"/>
        </w:rPr>
        <w:t xml:space="preserve"> واحد</w:t>
      </w:r>
      <w:r>
        <w:rPr>
          <w:rFonts w:eastAsia="SimSun"/>
          <w:rtl/>
          <w:lang w:bidi="ar-EG"/>
        </w:rPr>
        <w:tab/>
      </w:r>
      <w:r>
        <w:rPr>
          <w:rFonts w:eastAsia="SimSun"/>
          <w:rtl/>
          <w:lang w:bidi="ar-EG"/>
        </w:rPr>
        <w:br/>
      </w:r>
      <w:r>
        <w:rPr>
          <w:rFonts w:eastAsia="SimSun"/>
          <w:lang w:bidi="ar-EG"/>
        </w:rPr>
        <w:t>(</w:t>
      </w:r>
      <w:r w:rsidRPr="007F43F0">
        <w:rPr>
          <w:rFonts w:eastAsia="SimSun"/>
          <w:i/>
          <w:iCs/>
          <w:lang w:val="en-GB" w:bidi="ar-EG"/>
        </w:rPr>
        <w:t>Multicast/broadcast over single frequency network</w:t>
      </w:r>
      <w:r>
        <w:rPr>
          <w:rFonts w:eastAsia="SimSun"/>
          <w:lang w:bidi="ar-EG"/>
        </w:rPr>
        <w:t>)</w:t>
      </w:r>
    </w:p>
    <w:p w14:paraId="64C3F595"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MCG</w:t>
      </w:r>
      <w:r w:rsidRPr="00A22E22">
        <w:rPr>
          <w:rFonts w:eastAsia="SimSun"/>
          <w:lang w:bidi="ar-EG"/>
        </w:rPr>
        <w:tab/>
      </w:r>
      <w:r w:rsidRPr="002704FC">
        <w:rPr>
          <w:rFonts w:eastAsia="SimSun"/>
          <w:rtl/>
          <w:lang w:bidi="ar-EG"/>
        </w:rPr>
        <w:t>مجموعة الخلايا الرئيسية</w:t>
      </w:r>
      <w:r w:rsidRPr="002704FC">
        <w:rPr>
          <w:rFonts w:eastAsia="SimSun" w:hint="cs"/>
          <w:rtl/>
          <w:lang w:bidi="ar-EG"/>
        </w:rPr>
        <w:t xml:space="preserve"> </w:t>
      </w:r>
      <w:r>
        <w:rPr>
          <w:rFonts w:eastAsia="SimSun"/>
          <w:lang w:bidi="ar-EG"/>
        </w:rPr>
        <w:t>(</w:t>
      </w:r>
      <w:r w:rsidRPr="007F43F0">
        <w:rPr>
          <w:rFonts w:eastAsia="SimSun"/>
          <w:i/>
          <w:iCs/>
          <w:lang w:val="en-GB" w:bidi="ar-EG"/>
        </w:rPr>
        <w:t>Master cell group</w:t>
      </w:r>
      <w:r>
        <w:rPr>
          <w:rFonts w:eastAsia="SimSun"/>
          <w:lang w:bidi="ar-EG"/>
        </w:rPr>
        <w:t>)</w:t>
      </w:r>
    </w:p>
    <w:p w14:paraId="4CB152EF"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MIMO</w:t>
      </w:r>
      <w:r w:rsidRPr="00A22E22">
        <w:rPr>
          <w:rFonts w:eastAsia="SimSun"/>
          <w:lang w:bidi="ar-EG"/>
        </w:rPr>
        <w:tab/>
      </w:r>
      <w:r w:rsidRPr="002704FC">
        <w:rPr>
          <w:rFonts w:eastAsia="SimSun"/>
          <w:rtl/>
          <w:lang w:bidi="ar-EG"/>
        </w:rPr>
        <w:t>متعدد المدخلات ومتعدد المخرجات</w:t>
      </w:r>
      <w:r w:rsidRPr="002704FC">
        <w:rPr>
          <w:rFonts w:eastAsia="SimSun" w:hint="cs"/>
          <w:rtl/>
          <w:lang w:bidi="ar-EG"/>
        </w:rPr>
        <w:t xml:space="preserve"> </w:t>
      </w:r>
      <w:r>
        <w:rPr>
          <w:rFonts w:eastAsia="SimSun"/>
          <w:lang w:bidi="ar-EG"/>
        </w:rPr>
        <w:t>(</w:t>
      </w:r>
      <w:r w:rsidRPr="007F43F0">
        <w:rPr>
          <w:rFonts w:eastAsia="SimSun"/>
          <w:i/>
          <w:iCs/>
          <w:lang w:val="en-GB" w:bidi="ar-EG"/>
        </w:rPr>
        <w:t>Multiple input multiple output</w:t>
      </w:r>
      <w:r>
        <w:rPr>
          <w:rFonts w:eastAsia="SimSun"/>
          <w:lang w:bidi="ar-EG"/>
        </w:rPr>
        <w:t>)</w:t>
      </w:r>
    </w:p>
    <w:p w14:paraId="49C78AB1"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395267">
        <w:rPr>
          <w:rFonts w:eastAsia="SimSun"/>
          <w:lang w:bidi="ar-EG"/>
        </w:rPr>
        <w:t>MME</w:t>
      </w:r>
      <w:r w:rsidRPr="00A22E22">
        <w:rPr>
          <w:rFonts w:eastAsia="SimSun"/>
          <w:lang w:bidi="ar-EG"/>
        </w:rPr>
        <w:tab/>
      </w:r>
      <w:r w:rsidRPr="002704FC">
        <w:rPr>
          <w:rFonts w:eastAsia="SimSun"/>
          <w:rtl/>
          <w:lang w:bidi="ar-EG"/>
        </w:rPr>
        <w:t>كيان إدارة التنقل</w:t>
      </w:r>
      <w:r>
        <w:rPr>
          <w:rFonts w:eastAsia="SimSun" w:hint="cs"/>
          <w:rtl/>
          <w:lang w:bidi="ar-EG"/>
        </w:rPr>
        <w:t>ية</w:t>
      </w:r>
      <w:r w:rsidRPr="002704FC">
        <w:rPr>
          <w:rFonts w:eastAsia="SimSun"/>
          <w:rtl/>
          <w:lang w:bidi="ar-EG"/>
        </w:rPr>
        <w:t xml:space="preserve"> </w:t>
      </w:r>
      <w:r>
        <w:rPr>
          <w:rFonts w:eastAsia="SimSun"/>
          <w:lang w:bidi="ar-EG"/>
        </w:rPr>
        <w:t>(</w:t>
      </w:r>
      <w:r w:rsidRPr="00395267">
        <w:rPr>
          <w:rFonts w:eastAsia="SimSun"/>
          <w:i/>
          <w:iCs/>
          <w:lang w:bidi="ar-EG"/>
        </w:rPr>
        <w:t>Mobility management entity</w:t>
      </w:r>
      <w:r>
        <w:rPr>
          <w:rFonts w:eastAsia="SimSun"/>
          <w:lang w:bidi="ar-EG"/>
        </w:rPr>
        <w:t>)</w:t>
      </w:r>
    </w:p>
    <w:p w14:paraId="07208969"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395267">
        <w:rPr>
          <w:rFonts w:eastAsia="SimSun"/>
          <w:lang w:bidi="ar-EG"/>
        </w:rPr>
        <w:t>mMTC</w:t>
      </w:r>
      <w:r w:rsidRPr="00A22E22">
        <w:rPr>
          <w:rFonts w:eastAsia="SimSun"/>
          <w:lang w:bidi="ar-EG"/>
        </w:rPr>
        <w:tab/>
      </w:r>
      <w:r w:rsidRPr="002704FC">
        <w:rPr>
          <w:rFonts w:eastAsia="SimSun"/>
          <w:rtl/>
        </w:rPr>
        <w:t xml:space="preserve">الاتصالات </w:t>
      </w:r>
      <w:r w:rsidRPr="002704FC">
        <w:rPr>
          <w:rFonts w:eastAsia="SimSun" w:hint="cs"/>
          <w:rtl/>
        </w:rPr>
        <w:t>الجماعية</w:t>
      </w:r>
      <w:r w:rsidRPr="002704FC">
        <w:rPr>
          <w:rFonts w:eastAsia="SimSun"/>
          <w:rtl/>
        </w:rPr>
        <w:t xml:space="preserve"> </w:t>
      </w:r>
      <w:r w:rsidRPr="002704FC">
        <w:rPr>
          <w:rFonts w:eastAsia="SimSun" w:hint="cs"/>
          <w:rtl/>
        </w:rPr>
        <w:t>بين الآلات</w:t>
      </w:r>
      <w:r w:rsidRPr="002704FC">
        <w:rPr>
          <w:rFonts w:eastAsia="SimSun"/>
          <w:rtl/>
        </w:rPr>
        <w:t xml:space="preserve"> </w:t>
      </w:r>
      <w:r>
        <w:rPr>
          <w:rFonts w:eastAsia="SimSun"/>
          <w:lang w:bidi="ar-EG"/>
        </w:rPr>
        <w:t>(</w:t>
      </w:r>
      <w:r w:rsidRPr="00395267">
        <w:rPr>
          <w:rFonts w:eastAsia="SimSun"/>
          <w:i/>
          <w:iCs/>
          <w:lang w:bidi="ar-EG"/>
        </w:rPr>
        <w:t>massive machine type communications</w:t>
      </w:r>
      <w:r>
        <w:rPr>
          <w:rFonts w:eastAsia="SimSun"/>
          <w:lang w:bidi="ar-EG"/>
        </w:rPr>
        <w:t>)</w:t>
      </w:r>
    </w:p>
    <w:p w14:paraId="06444436"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MTC</w:t>
      </w:r>
      <w:r w:rsidRPr="00A22E22">
        <w:rPr>
          <w:rFonts w:eastAsia="SimSun"/>
          <w:lang w:bidi="ar-EG"/>
        </w:rPr>
        <w:tab/>
      </w:r>
      <w:r w:rsidRPr="00334851">
        <w:rPr>
          <w:rFonts w:eastAsia="SimSun"/>
          <w:rtl/>
        </w:rPr>
        <w:t xml:space="preserve">الاتصالات </w:t>
      </w:r>
      <w:r w:rsidRPr="00334851">
        <w:rPr>
          <w:rFonts w:eastAsia="SimSun" w:hint="cs"/>
          <w:rtl/>
        </w:rPr>
        <w:t>بين الآلات</w:t>
      </w:r>
      <w:r w:rsidRPr="00334851">
        <w:rPr>
          <w:rFonts w:eastAsia="SimSun"/>
          <w:rtl/>
        </w:rPr>
        <w:t xml:space="preserve"> </w:t>
      </w:r>
      <w:r>
        <w:rPr>
          <w:rFonts w:eastAsia="SimSun"/>
          <w:lang w:bidi="ar-EG"/>
        </w:rPr>
        <w:t>(</w:t>
      </w:r>
      <w:r w:rsidRPr="007F43F0">
        <w:rPr>
          <w:rFonts w:eastAsia="SimSun"/>
          <w:i/>
          <w:iCs/>
          <w:lang w:val="en-GB" w:bidi="ar-EG"/>
        </w:rPr>
        <w:t>Machine-type communication</w:t>
      </w:r>
      <w:r>
        <w:rPr>
          <w:rFonts w:eastAsia="SimSun"/>
          <w:lang w:bidi="ar-EG"/>
        </w:rPr>
        <w:t>)</w:t>
      </w:r>
    </w:p>
    <w:p w14:paraId="03F96E8A"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NB-IOT</w:t>
      </w:r>
      <w:r w:rsidRPr="00A22E22">
        <w:rPr>
          <w:rFonts w:eastAsia="SimSun"/>
          <w:lang w:bidi="ar-EG"/>
        </w:rPr>
        <w:tab/>
      </w:r>
      <w:r w:rsidRPr="00334851">
        <w:rPr>
          <w:rFonts w:eastAsia="SimSun"/>
          <w:rtl/>
          <w:lang w:bidi="ar-EG"/>
        </w:rPr>
        <w:t>إنترنت الأشياء ضيق</w:t>
      </w:r>
      <w:r w:rsidRPr="00334851">
        <w:rPr>
          <w:rFonts w:eastAsia="SimSun" w:hint="cs"/>
          <w:rtl/>
          <w:lang w:bidi="ar-EG"/>
        </w:rPr>
        <w:t>ة</w:t>
      </w:r>
      <w:r w:rsidRPr="00334851">
        <w:rPr>
          <w:rFonts w:eastAsia="SimSun"/>
          <w:rtl/>
          <w:lang w:bidi="ar-EG"/>
        </w:rPr>
        <w:t xml:space="preserve"> النطاق</w:t>
      </w:r>
      <w:r w:rsidRPr="00334851">
        <w:rPr>
          <w:rFonts w:eastAsia="SimSun" w:hint="cs"/>
          <w:rtl/>
          <w:lang w:bidi="ar-EG"/>
        </w:rPr>
        <w:t xml:space="preserve"> </w:t>
      </w:r>
      <w:r>
        <w:rPr>
          <w:rFonts w:eastAsia="SimSun"/>
          <w:lang w:bidi="ar-EG"/>
        </w:rPr>
        <w:t>(</w:t>
      </w:r>
      <w:r w:rsidRPr="007F43F0">
        <w:rPr>
          <w:rFonts w:eastAsia="SimSun"/>
          <w:i/>
          <w:iCs/>
          <w:lang w:val="en-GB" w:bidi="ar-EG"/>
        </w:rPr>
        <w:t>Narrowband internet of things</w:t>
      </w:r>
      <w:r>
        <w:rPr>
          <w:rFonts w:eastAsia="SimSun"/>
          <w:lang w:bidi="ar-EG"/>
        </w:rPr>
        <w:t>)</w:t>
      </w:r>
    </w:p>
    <w:p w14:paraId="131249FA"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NR</w:t>
      </w:r>
      <w:r w:rsidRPr="00A22E22">
        <w:rPr>
          <w:rFonts w:eastAsia="SimSun"/>
          <w:lang w:bidi="ar-EG"/>
        </w:rPr>
        <w:tab/>
      </w:r>
      <w:r>
        <w:rPr>
          <w:rFonts w:eastAsia="SimSun" w:hint="cs"/>
          <w:rtl/>
          <w:lang w:bidi="ar-EG"/>
        </w:rPr>
        <w:t xml:space="preserve">الراديو الجديد </w:t>
      </w:r>
      <w:r>
        <w:rPr>
          <w:rFonts w:eastAsia="SimSun"/>
          <w:lang w:bidi="ar-EG"/>
        </w:rPr>
        <w:t>(</w:t>
      </w:r>
      <w:r w:rsidRPr="007F43F0">
        <w:rPr>
          <w:rFonts w:eastAsia="SimSun"/>
          <w:i/>
          <w:iCs/>
          <w:lang w:val="en-GB" w:bidi="ar-EG"/>
        </w:rPr>
        <w:t>New radio</w:t>
      </w:r>
      <w:r>
        <w:rPr>
          <w:rFonts w:eastAsia="SimSun"/>
          <w:lang w:bidi="ar-EG"/>
        </w:rPr>
        <w:t>)</w:t>
      </w:r>
    </w:p>
    <w:p w14:paraId="3FACA4E2"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OAM</w:t>
      </w:r>
      <w:r w:rsidRPr="00A22E22">
        <w:rPr>
          <w:rFonts w:eastAsia="SimSun"/>
          <w:lang w:bidi="ar-EG"/>
        </w:rPr>
        <w:tab/>
      </w:r>
      <w:r w:rsidRPr="00334851">
        <w:rPr>
          <w:rFonts w:eastAsia="SimSun"/>
          <w:rtl/>
          <w:lang w:bidi="ar-EG"/>
        </w:rPr>
        <w:t xml:space="preserve">تشغيل وصيانة </w:t>
      </w:r>
      <w:r>
        <w:rPr>
          <w:rFonts w:eastAsia="SimSun"/>
          <w:lang w:bidi="ar-EG"/>
        </w:rPr>
        <w:t>(</w:t>
      </w:r>
      <w:r w:rsidRPr="007F43F0">
        <w:rPr>
          <w:rFonts w:eastAsia="SimSun"/>
          <w:i/>
          <w:iCs/>
          <w:lang w:val="en-GB" w:bidi="ar-EG"/>
        </w:rPr>
        <w:t>Operation and maintenance</w:t>
      </w:r>
      <w:r>
        <w:rPr>
          <w:rFonts w:eastAsia="SimSun"/>
          <w:lang w:bidi="ar-EG"/>
        </w:rPr>
        <w:t>)</w:t>
      </w:r>
    </w:p>
    <w:p w14:paraId="5D3E3A42"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OFDM</w:t>
      </w:r>
      <w:r w:rsidRPr="00A22E22">
        <w:rPr>
          <w:rFonts w:eastAsia="SimSun"/>
          <w:lang w:bidi="ar-EG"/>
        </w:rPr>
        <w:tab/>
      </w:r>
      <w:r w:rsidRPr="00334851">
        <w:rPr>
          <w:rFonts w:eastAsia="SimSun"/>
          <w:rtl/>
        </w:rPr>
        <w:t>تعدد الإرسال بتقسيم تعامدي للتردد</w:t>
      </w:r>
      <w:r>
        <w:rPr>
          <w:rFonts w:eastAsia="SimSun" w:hint="cs"/>
          <w:rtl/>
          <w:lang w:bidi="ar-EG"/>
        </w:rPr>
        <w:t xml:space="preserve"> </w:t>
      </w:r>
      <w:r>
        <w:rPr>
          <w:rFonts w:eastAsia="SimSun"/>
          <w:lang w:bidi="ar-EG"/>
        </w:rPr>
        <w:t>(</w:t>
      </w:r>
      <w:r w:rsidRPr="007F43F0">
        <w:rPr>
          <w:rFonts w:eastAsia="SimSun"/>
          <w:i/>
          <w:iCs/>
          <w:lang w:val="en-GB" w:bidi="ar-EG"/>
        </w:rPr>
        <w:t>Orthogonal frequency-division multiplexing</w:t>
      </w:r>
      <w:r>
        <w:rPr>
          <w:rFonts w:eastAsia="SimSun"/>
          <w:lang w:bidi="ar-EG"/>
        </w:rPr>
        <w:t>)</w:t>
      </w:r>
    </w:p>
    <w:p w14:paraId="374DCCBF"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OFDMA</w:t>
      </w:r>
      <w:r w:rsidRPr="00A22E22">
        <w:rPr>
          <w:rFonts w:eastAsia="SimSun"/>
          <w:lang w:bidi="ar-EG"/>
        </w:rPr>
        <w:tab/>
      </w:r>
      <w:r>
        <w:rPr>
          <w:rFonts w:eastAsia="SimSun" w:hint="cs"/>
          <w:rtl/>
          <w:lang w:bidi="ar-EG"/>
        </w:rPr>
        <w:t>النفاذ المتعدد</w:t>
      </w:r>
      <w:r w:rsidRPr="00174FC7">
        <w:rPr>
          <w:rFonts w:eastAsia="SimSun"/>
          <w:rtl/>
        </w:rPr>
        <w:t xml:space="preserve"> بتقسيم تعامدي للتردد</w:t>
      </w:r>
      <w:r>
        <w:rPr>
          <w:rFonts w:eastAsia="SimSun" w:hint="cs"/>
          <w:rtl/>
          <w:lang w:bidi="ar-EG"/>
        </w:rPr>
        <w:t xml:space="preserve"> </w:t>
      </w:r>
      <w:r>
        <w:rPr>
          <w:rFonts w:eastAsia="SimSun"/>
          <w:lang w:bidi="ar-EG"/>
        </w:rPr>
        <w:t>(</w:t>
      </w:r>
      <w:r w:rsidRPr="007F43F0">
        <w:rPr>
          <w:rFonts w:eastAsia="SimSun"/>
          <w:i/>
          <w:iCs/>
          <w:lang w:val="en-GB" w:bidi="ar-EG"/>
        </w:rPr>
        <w:t>Orthogonal frequency-division multiple access</w:t>
      </w:r>
      <w:r>
        <w:rPr>
          <w:rFonts w:eastAsia="SimSun"/>
          <w:lang w:bidi="ar-EG"/>
        </w:rPr>
        <w:t>)</w:t>
      </w:r>
    </w:p>
    <w:p w14:paraId="3EB47BE6"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OTDOA</w:t>
      </w:r>
      <w:r w:rsidRPr="00A22E22">
        <w:rPr>
          <w:rFonts w:eastAsia="SimSun"/>
          <w:lang w:bidi="ar-EG"/>
        </w:rPr>
        <w:tab/>
      </w:r>
      <w:r>
        <w:rPr>
          <w:rFonts w:eastAsia="SimSun" w:hint="cs"/>
          <w:rtl/>
          <w:lang w:bidi="ar-EG"/>
        </w:rPr>
        <w:t xml:space="preserve">فوارق أوقات الوصول المرصودة </w:t>
      </w:r>
      <w:r>
        <w:rPr>
          <w:rFonts w:eastAsia="SimSun"/>
          <w:lang w:bidi="ar-EG"/>
        </w:rPr>
        <w:t>(</w:t>
      </w:r>
      <w:r w:rsidRPr="00DA5EFD">
        <w:rPr>
          <w:rFonts w:eastAsia="SimSun"/>
          <w:i/>
          <w:iCs/>
          <w:lang w:val="en-GB" w:bidi="ar-EG"/>
        </w:rPr>
        <w:t>Observed time difference of arrival</w:t>
      </w:r>
      <w:r>
        <w:rPr>
          <w:rFonts w:eastAsia="SimSun"/>
          <w:lang w:bidi="ar-EG"/>
        </w:rPr>
        <w:t>)</w:t>
      </w:r>
    </w:p>
    <w:p w14:paraId="2D020F75"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PAPR</w:t>
      </w:r>
      <w:r w:rsidRPr="00A22E22">
        <w:rPr>
          <w:rFonts w:eastAsia="SimSun"/>
          <w:lang w:bidi="ar-EG"/>
        </w:rPr>
        <w:tab/>
      </w:r>
      <w:r w:rsidRPr="00174FC7">
        <w:rPr>
          <w:rFonts w:eastAsia="SimSun"/>
          <w:rtl/>
          <w:lang w:bidi="ar-EG"/>
        </w:rPr>
        <w:t>النسبة بين ذروة القدرة والقدرة المتوسطة</w:t>
      </w:r>
      <w:r>
        <w:rPr>
          <w:rFonts w:eastAsia="SimSun" w:hint="cs"/>
          <w:rtl/>
          <w:lang w:bidi="ar-EG"/>
        </w:rPr>
        <w:t xml:space="preserve"> </w:t>
      </w:r>
      <w:r>
        <w:rPr>
          <w:rFonts w:eastAsia="SimSun"/>
          <w:lang w:bidi="ar-EG"/>
        </w:rPr>
        <w:t>(</w:t>
      </w:r>
      <w:r w:rsidRPr="00DA5EFD">
        <w:rPr>
          <w:rFonts w:eastAsia="SimSun"/>
          <w:i/>
          <w:iCs/>
          <w:lang w:val="en-GB" w:bidi="ar-EG"/>
        </w:rPr>
        <w:t>Peak-to-average power ratio</w:t>
      </w:r>
      <w:r>
        <w:rPr>
          <w:rFonts w:eastAsia="SimSun"/>
          <w:lang w:bidi="ar-EG"/>
        </w:rPr>
        <w:t>)</w:t>
      </w:r>
    </w:p>
    <w:p w14:paraId="4317BA5E"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PDCP</w:t>
      </w:r>
      <w:r w:rsidRPr="00A22E22">
        <w:rPr>
          <w:rFonts w:eastAsia="SimSun"/>
          <w:lang w:bidi="ar-EG"/>
        </w:rPr>
        <w:tab/>
      </w:r>
      <w:r w:rsidRPr="009C2F6C">
        <w:rPr>
          <w:rFonts w:eastAsia="SimSun"/>
          <w:rtl/>
          <w:lang w:bidi="ar-EG"/>
        </w:rPr>
        <w:t xml:space="preserve">بروتوكول تقارب بيانات </w:t>
      </w:r>
      <w:r w:rsidRPr="009C2F6C">
        <w:rPr>
          <w:rFonts w:eastAsia="SimSun" w:hint="cs"/>
          <w:rtl/>
          <w:lang w:bidi="ar-EG"/>
        </w:rPr>
        <w:t xml:space="preserve">الرزم </w:t>
      </w:r>
      <w:r>
        <w:rPr>
          <w:rFonts w:eastAsia="SimSun"/>
          <w:lang w:bidi="ar-EG"/>
        </w:rPr>
        <w:t>(</w:t>
      </w:r>
      <w:r w:rsidRPr="00DA5EFD">
        <w:rPr>
          <w:rFonts w:eastAsia="SimSun"/>
          <w:i/>
          <w:iCs/>
          <w:lang w:val="en-GB" w:bidi="ar-EG"/>
        </w:rPr>
        <w:t>Packet data convergence protocol</w:t>
      </w:r>
      <w:r>
        <w:rPr>
          <w:rFonts w:eastAsia="SimSun"/>
          <w:lang w:bidi="ar-EG"/>
        </w:rPr>
        <w:t>)</w:t>
      </w:r>
    </w:p>
    <w:p w14:paraId="00559134"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PDU</w:t>
      </w:r>
      <w:r w:rsidRPr="00A22E22">
        <w:rPr>
          <w:rFonts w:eastAsia="SimSun"/>
          <w:lang w:bidi="ar-EG"/>
        </w:rPr>
        <w:tab/>
      </w:r>
      <w:r w:rsidRPr="009C2F6C">
        <w:rPr>
          <w:rFonts w:eastAsia="SimSun"/>
          <w:rtl/>
          <w:lang w:bidi="ar-EG"/>
        </w:rPr>
        <w:t xml:space="preserve">وحدة بيانات </w:t>
      </w:r>
      <w:r w:rsidRPr="009C2F6C">
        <w:rPr>
          <w:rFonts w:eastAsia="SimSun" w:hint="cs"/>
          <w:rtl/>
          <w:lang w:bidi="ar-EG"/>
        </w:rPr>
        <w:t>ال</w:t>
      </w:r>
      <w:r w:rsidRPr="009C2F6C">
        <w:rPr>
          <w:rFonts w:eastAsia="SimSun"/>
          <w:rtl/>
          <w:lang w:bidi="ar-EG"/>
        </w:rPr>
        <w:t xml:space="preserve">بروتوكول </w:t>
      </w:r>
      <w:r>
        <w:rPr>
          <w:rFonts w:eastAsia="SimSun"/>
          <w:lang w:bidi="ar-EG"/>
        </w:rPr>
        <w:t>(</w:t>
      </w:r>
      <w:r w:rsidRPr="00DA5EFD">
        <w:rPr>
          <w:rFonts w:eastAsia="SimSun"/>
          <w:i/>
          <w:iCs/>
          <w:lang w:val="en-GB" w:bidi="ar-EG"/>
        </w:rPr>
        <w:t>Protocol data unit</w:t>
      </w:r>
      <w:r>
        <w:rPr>
          <w:rFonts w:eastAsia="SimSun"/>
          <w:lang w:bidi="ar-EG"/>
        </w:rPr>
        <w:t>)</w:t>
      </w:r>
    </w:p>
    <w:p w14:paraId="6DB01E54"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PHY</w:t>
      </w:r>
      <w:r w:rsidRPr="00A22E22">
        <w:rPr>
          <w:rFonts w:eastAsia="SimSun"/>
          <w:lang w:bidi="ar-EG"/>
        </w:rPr>
        <w:tab/>
      </w:r>
      <w:r w:rsidRPr="009C2F6C">
        <w:rPr>
          <w:rFonts w:eastAsia="SimSun"/>
          <w:rtl/>
          <w:lang w:bidi="ar-EG"/>
        </w:rPr>
        <w:t xml:space="preserve">الطبقة </w:t>
      </w:r>
      <w:r w:rsidRPr="009C2F6C">
        <w:rPr>
          <w:rFonts w:eastAsia="SimSun" w:hint="cs"/>
          <w:rtl/>
          <w:lang w:bidi="ar-EG"/>
        </w:rPr>
        <w:t>المادية</w:t>
      </w:r>
      <w:r w:rsidRPr="009C2F6C">
        <w:rPr>
          <w:rFonts w:eastAsia="SimSun"/>
          <w:rtl/>
          <w:lang w:bidi="ar-EG"/>
        </w:rPr>
        <w:t xml:space="preserve"> </w:t>
      </w:r>
      <w:r>
        <w:rPr>
          <w:rFonts w:eastAsia="SimSun"/>
          <w:lang w:bidi="ar-EG"/>
        </w:rPr>
        <w:t>(</w:t>
      </w:r>
      <w:r w:rsidRPr="00DA5EFD">
        <w:rPr>
          <w:rFonts w:eastAsia="SimSun"/>
          <w:i/>
          <w:iCs/>
          <w:lang w:val="en-GB" w:bidi="ar-EG"/>
        </w:rPr>
        <w:t>Physical layer</w:t>
      </w:r>
      <w:r>
        <w:rPr>
          <w:rFonts w:eastAsia="SimSun"/>
          <w:lang w:bidi="ar-EG"/>
        </w:rPr>
        <w:t>)</w:t>
      </w:r>
    </w:p>
    <w:p w14:paraId="18885D54"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PPDR</w:t>
      </w:r>
      <w:r w:rsidRPr="00A22E22">
        <w:rPr>
          <w:rFonts w:eastAsia="SimSun"/>
          <w:lang w:bidi="ar-EG"/>
        </w:rPr>
        <w:tab/>
      </w:r>
      <w:r w:rsidRPr="009C2F6C">
        <w:rPr>
          <w:rFonts w:eastAsia="SimSun"/>
          <w:rtl/>
          <w:lang w:bidi="ar-EG"/>
        </w:rPr>
        <w:t>حماية عامة</w:t>
      </w:r>
      <w:r>
        <w:rPr>
          <w:rFonts w:eastAsia="SimSun" w:hint="cs"/>
          <w:rtl/>
          <w:lang w:bidi="ar-EG"/>
        </w:rPr>
        <w:t xml:space="preserve"> الناس</w:t>
      </w:r>
      <w:r w:rsidRPr="009C2F6C">
        <w:rPr>
          <w:rFonts w:eastAsia="SimSun"/>
          <w:rtl/>
          <w:lang w:bidi="ar-EG"/>
        </w:rPr>
        <w:t xml:space="preserve"> والإغاثة في حالات الكوارث</w:t>
      </w:r>
      <w:r w:rsidRPr="009C2F6C">
        <w:rPr>
          <w:rFonts w:eastAsia="SimSun" w:hint="cs"/>
          <w:rtl/>
          <w:lang w:bidi="ar-EG"/>
        </w:rPr>
        <w:t xml:space="preserve"> </w:t>
      </w:r>
      <w:r>
        <w:rPr>
          <w:rFonts w:eastAsia="SimSun"/>
          <w:lang w:bidi="ar-EG"/>
        </w:rPr>
        <w:t>(</w:t>
      </w:r>
      <w:r w:rsidRPr="00DA5EFD">
        <w:rPr>
          <w:rFonts w:eastAsia="SimSun"/>
          <w:i/>
          <w:iCs/>
          <w:lang w:val="en-GB" w:bidi="ar-EG"/>
        </w:rPr>
        <w:t>Public protection and disaster relief</w:t>
      </w:r>
      <w:r>
        <w:rPr>
          <w:rFonts w:eastAsia="SimSun"/>
          <w:lang w:bidi="ar-EG"/>
        </w:rPr>
        <w:t>)</w:t>
      </w:r>
    </w:p>
    <w:p w14:paraId="42711517"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PRB</w:t>
      </w:r>
      <w:r w:rsidRPr="00A22E22">
        <w:rPr>
          <w:rFonts w:eastAsia="SimSun"/>
          <w:lang w:bidi="ar-EG"/>
        </w:rPr>
        <w:tab/>
      </w:r>
      <w:r w:rsidRPr="009C2F6C">
        <w:rPr>
          <w:rFonts w:eastAsia="SimSun"/>
          <w:rtl/>
          <w:lang w:bidi="ar-EG"/>
        </w:rPr>
        <w:t xml:space="preserve">كتلة </w:t>
      </w:r>
      <w:r w:rsidRPr="004441CE">
        <w:rPr>
          <w:rFonts w:eastAsia="SimSun"/>
          <w:rtl/>
        </w:rPr>
        <w:t>المو</w:t>
      </w:r>
      <w:r w:rsidRPr="004441CE">
        <w:rPr>
          <w:rFonts w:eastAsia="SimSun" w:hint="cs"/>
          <w:rtl/>
        </w:rPr>
        <w:t>ا</w:t>
      </w:r>
      <w:r w:rsidRPr="004441CE">
        <w:rPr>
          <w:rFonts w:eastAsia="SimSun"/>
          <w:rtl/>
        </w:rPr>
        <w:t>رد المادي</w:t>
      </w:r>
      <w:r w:rsidRPr="004441CE">
        <w:rPr>
          <w:rFonts w:eastAsia="SimSun" w:hint="cs"/>
          <w:rtl/>
        </w:rPr>
        <w:t>ة</w:t>
      </w:r>
      <w:r>
        <w:rPr>
          <w:rFonts w:eastAsia="SimSun" w:hint="cs"/>
          <w:rtl/>
          <w:lang w:bidi="ar-EG"/>
        </w:rPr>
        <w:t xml:space="preserve"> </w:t>
      </w:r>
      <w:r>
        <w:rPr>
          <w:rFonts w:eastAsia="SimSun"/>
          <w:lang w:bidi="ar-EG"/>
        </w:rPr>
        <w:t>(</w:t>
      </w:r>
      <w:r w:rsidRPr="00DA5EFD">
        <w:rPr>
          <w:rFonts w:eastAsia="SimSun"/>
          <w:i/>
          <w:iCs/>
          <w:lang w:val="en-GB" w:bidi="ar-EG"/>
        </w:rPr>
        <w:t>Physical resource block</w:t>
      </w:r>
      <w:r>
        <w:rPr>
          <w:rFonts w:eastAsia="SimSun"/>
          <w:lang w:bidi="ar-EG"/>
        </w:rPr>
        <w:t>)</w:t>
      </w:r>
    </w:p>
    <w:p w14:paraId="0742E854"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ProSe</w:t>
      </w:r>
      <w:r w:rsidRPr="00A22E22">
        <w:rPr>
          <w:rFonts w:eastAsia="SimSun"/>
          <w:lang w:bidi="ar-EG"/>
        </w:rPr>
        <w:tab/>
      </w:r>
      <w:r w:rsidRPr="009C2F6C">
        <w:rPr>
          <w:rFonts w:eastAsia="SimSun"/>
          <w:rtl/>
          <w:lang w:bidi="ar-EG"/>
        </w:rPr>
        <w:t xml:space="preserve">الخدمات المستندة إلى القرب </w:t>
      </w:r>
      <w:r>
        <w:rPr>
          <w:rFonts w:eastAsia="SimSun"/>
          <w:lang w:bidi="ar-EG"/>
        </w:rPr>
        <w:t>(</w:t>
      </w:r>
      <w:r w:rsidRPr="00DA5EFD">
        <w:rPr>
          <w:rFonts w:eastAsia="SimSun"/>
          <w:i/>
          <w:iCs/>
          <w:lang w:val="en-GB" w:bidi="ar-EG"/>
        </w:rPr>
        <w:t>Proximity-based services</w:t>
      </w:r>
      <w:r>
        <w:rPr>
          <w:rFonts w:eastAsia="SimSun"/>
          <w:lang w:bidi="ar-EG"/>
        </w:rPr>
        <w:t>)</w:t>
      </w:r>
    </w:p>
    <w:p w14:paraId="2CD7913E"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QoS</w:t>
      </w:r>
      <w:r w:rsidRPr="00A22E22">
        <w:rPr>
          <w:rFonts w:eastAsia="SimSun"/>
          <w:lang w:bidi="ar-EG"/>
        </w:rPr>
        <w:tab/>
      </w:r>
      <w:r w:rsidRPr="009C2F6C">
        <w:rPr>
          <w:rFonts w:eastAsia="SimSun"/>
          <w:rtl/>
          <w:lang w:bidi="ar-EG"/>
        </w:rPr>
        <w:t xml:space="preserve">جودة الخدمة </w:t>
      </w:r>
      <w:r>
        <w:rPr>
          <w:rFonts w:eastAsia="SimSun"/>
          <w:lang w:bidi="ar-EG"/>
        </w:rPr>
        <w:t>(</w:t>
      </w:r>
      <w:r w:rsidRPr="00DA5EFD">
        <w:rPr>
          <w:rFonts w:eastAsia="SimSun"/>
          <w:i/>
          <w:iCs/>
          <w:lang w:val="en-GB" w:bidi="ar-EG"/>
        </w:rPr>
        <w:t>Quality of service</w:t>
      </w:r>
      <w:r>
        <w:rPr>
          <w:rFonts w:eastAsia="SimSun"/>
          <w:lang w:bidi="ar-EG"/>
        </w:rPr>
        <w:t>)</w:t>
      </w:r>
    </w:p>
    <w:p w14:paraId="64EBD03D"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RIT</w:t>
      </w:r>
      <w:r w:rsidRPr="00A22E22">
        <w:rPr>
          <w:rFonts w:eastAsia="SimSun"/>
          <w:lang w:bidi="ar-EG"/>
        </w:rPr>
        <w:tab/>
      </w:r>
      <w:r w:rsidRPr="009C2F6C">
        <w:rPr>
          <w:rFonts w:eastAsia="SimSun"/>
          <w:rtl/>
          <w:lang w:bidi="ar-EG"/>
        </w:rPr>
        <w:t>تكنولوجيات السطح البيني الراديوي</w:t>
      </w:r>
      <w:r w:rsidRPr="009C2F6C">
        <w:rPr>
          <w:rFonts w:eastAsia="SimSun" w:hint="cs"/>
          <w:rtl/>
          <w:lang w:bidi="ar-EG"/>
        </w:rPr>
        <w:t xml:space="preserve"> </w:t>
      </w:r>
      <w:r>
        <w:rPr>
          <w:rFonts w:eastAsia="SimSun"/>
          <w:lang w:bidi="ar-EG"/>
        </w:rPr>
        <w:t>(</w:t>
      </w:r>
      <w:r w:rsidRPr="00DA5EFD">
        <w:rPr>
          <w:rFonts w:eastAsia="SimSun"/>
          <w:i/>
          <w:iCs/>
          <w:lang w:val="en-GB" w:bidi="ar-EG"/>
        </w:rPr>
        <w:t>Radio interface technologies</w:t>
      </w:r>
      <w:r>
        <w:rPr>
          <w:rFonts w:eastAsia="SimSun"/>
          <w:lang w:bidi="ar-EG"/>
        </w:rPr>
        <w:t>)</w:t>
      </w:r>
    </w:p>
    <w:p w14:paraId="45A09066"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RLC</w:t>
      </w:r>
      <w:r w:rsidRPr="00A22E22">
        <w:rPr>
          <w:rFonts w:eastAsia="SimSun"/>
          <w:lang w:bidi="ar-EG"/>
        </w:rPr>
        <w:tab/>
      </w:r>
      <w:r w:rsidRPr="009C2F6C">
        <w:rPr>
          <w:rFonts w:eastAsia="SimSun"/>
          <w:rtl/>
          <w:lang w:bidi="ar-EG"/>
        </w:rPr>
        <w:t xml:space="preserve">التحكم في </w:t>
      </w:r>
      <w:r w:rsidRPr="009C2F6C">
        <w:rPr>
          <w:rFonts w:eastAsia="SimSun" w:hint="cs"/>
          <w:rtl/>
          <w:lang w:bidi="ar-EG"/>
        </w:rPr>
        <w:t>الوصلة</w:t>
      </w:r>
      <w:r w:rsidRPr="009C2F6C">
        <w:rPr>
          <w:rFonts w:eastAsia="SimSun"/>
          <w:rtl/>
          <w:lang w:bidi="ar-EG"/>
        </w:rPr>
        <w:t xml:space="preserve"> </w:t>
      </w:r>
      <w:r w:rsidRPr="009C2F6C">
        <w:rPr>
          <w:rFonts w:eastAsia="SimSun" w:hint="cs"/>
          <w:rtl/>
          <w:lang w:bidi="ar-EG"/>
        </w:rPr>
        <w:t>ال</w:t>
      </w:r>
      <w:r w:rsidRPr="009C2F6C">
        <w:rPr>
          <w:rFonts w:eastAsia="SimSun"/>
          <w:rtl/>
          <w:lang w:bidi="ar-EG"/>
        </w:rPr>
        <w:t>راديو</w:t>
      </w:r>
      <w:r w:rsidRPr="009C2F6C">
        <w:rPr>
          <w:rFonts w:eastAsia="SimSun" w:hint="cs"/>
          <w:rtl/>
          <w:lang w:bidi="ar-EG"/>
        </w:rPr>
        <w:t>ية</w:t>
      </w:r>
      <w:r>
        <w:rPr>
          <w:rFonts w:eastAsia="SimSun" w:hint="cs"/>
          <w:rtl/>
          <w:lang w:bidi="ar-EG"/>
        </w:rPr>
        <w:t xml:space="preserve"> </w:t>
      </w:r>
      <w:r>
        <w:rPr>
          <w:rFonts w:eastAsia="SimSun"/>
          <w:lang w:bidi="ar-EG"/>
        </w:rPr>
        <w:t>(</w:t>
      </w:r>
      <w:r w:rsidRPr="00DA5EFD">
        <w:rPr>
          <w:rFonts w:eastAsia="SimSun"/>
          <w:i/>
          <w:iCs/>
          <w:lang w:val="en-GB" w:bidi="ar-EG"/>
        </w:rPr>
        <w:t>Radio link control</w:t>
      </w:r>
      <w:r>
        <w:rPr>
          <w:rFonts w:eastAsia="SimSun"/>
          <w:lang w:bidi="ar-EG"/>
        </w:rPr>
        <w:t>)</w:t>
      </w:r>
    </w:p>
    <w:p w14:paraId="3BD06389"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lastRenderedPageBreak/>
        <w:t>RN</w:t>
      </w:r>
      <w:r w:rsidRPr="00A22E22">
        <w:rPr>
          <w:rFonts w:eastAsia="SimSun"/>
          <w:lang w:bidi="ar-EG"/>
        </w:rPr>
        <w:tab/>
      </w:r>
      <w:r w:rsidRPr="00E14F81">
        <w:rPr>
          <w:rFonts w:eastAsia="SimSun"/>
          <w:rtl/>
          <w:lang w:bidi="ar-EG"/>
        </w:rPr>
        <w:t xml:space="preserve">عقدة </w:t>
      </w:r>
      <w:r w:rsidRPr="00E14F81">
        <w:rPr>
          <w:rFonts w:eastAsia="SimSun" w:hint="cs"/>
          <w:rtl/>
          <w:lang w:bidi="ar-EG"/>
        </w:rPr>
        <w:t xml:space="preserve">الترحيل </w:t>
      </w:r>
      <w:r>
        <w:rPr>
          <w:rFonts w:eastAsia="SimSun"/>
          <w:lang w:bidi="ar-EG"/>
        </w:rPr>
        <w:t>(</w:t>
      </w:r>
      <w:r w:rsidRPr="00DA5EFD">
        <w:rPr>
          <w:rFonts w:eastAsia="SimSun"/>
          <w:i/>
          <w:iCs/>
          <w:lang w:val="en-GB" w:bidi="ar-EG"/>
        </w:rPr>
        <w:t>Relay node</w:t>
      </w:r>
      <w:r>
        <w:rPr>
          <w:rFonts w:eastAsia="SimSun"/>
          <w:lang w:bidi="ar-EG"/>
        </w:rPr>
        <w:t>)</w:t>
      </w:r>
    </w:p>
    <w:p w14:paraId="44874760"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RRC</w:t>
      </w:r>
      <w:r w:rsidRPr="00A22E22">
        <w:rPr>
          <w:rFonts w:eastAsia="SimSun"/>
          <w:lang w:bidi="ar-EG"/>
        </w:rPr>
        <w:tab/>
      </w:r>
      <w:r w:rsidRPr="001945EB">
        <w:rPr>
          <w:rFonts w:eastAsia="SimSun"/>
          <w:rtl/>
          <w:lang w:bidi="ar-EG"/>
        </w:rPr>
        <w:t xml:space="preserve">التحكم </w:t>
      </w:r>
      <w:r w:rsidRPr="004A3316">
        <w:rPr>
          <w:rFonts w:eastAsia="SimSun"/>
          <w:rtl/>
        </w:rPr>
        <w:t>في الموارد الراديوية</w:t>
      </w:r>
      <w:r w:rsidRPr="004A3316">
        <w:rPr>
          <w:rFonts w:eastAsia="SimSun" w:hint="cs"/>
          <w:rtl/>
        </w:rPr>
        <w:t xml:space="preserve"> </w:t>
      </w:r>
      <w:r>
        <w:rPr>
          <w:rFonts w:eastAsia="SimSun"/>
          <w:lang w:bidi="ar-EG"/>
        </w:rPr>
        <w:t>(</w:t>
      </w:r>
      <w:r w:rsidRPr="00DA5EFD">
        <w:rPr>
          <w:rFonts w:eastAsia="SimSun"/>
          <w:i/>
          <w:iCs/>
          <w:lang w:val="en-GB" w:bidi="ar-EG"/>
        </w:rPr>
        <w:t>Radio resource control</w:t>
      </w:r>
      <w:r>
        <w:rPr>
          <w:rFonts w:eastAsia="SimSun"/>
          <w:lang w:bidi="ar-EG"/>
        </w:rPr>
        <w:t>)</w:t>
      </w:r>
    </w:p>
    <w:p w14:paraId="14CA0817"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RRM</w:t>
      </w:r>
      <w:r w:rsidRPr="00A22E22">
        <w:rPr>
          <w:rFonts w:eastAsia="SimSun"/>
          <w:lang w:bidi="ar-EG"/>
        </w:rPr>
        <w:tab/>
      </w:r>
      <w:r w:rsidRPr="001945EB">
        <w:rPr>
          <w:rFonts w:eastAsia="SimSun"/>
          <w:rtl/>
          <w:lang w:bidi="ar-EG"/>
        </w:rPr>
        <w:t xml:space="preserve">إدارة </w:t>
      </w:r>
      <w:r w:rsidRPr="004A3316">
        <w:rPr>
          <w:rFonts w:eastAsia="SimSun"/>
          <w:rtl/>
        </w:rPr>
        <w:t>الموارد الراديوية</w:t>
      </w:r>
      <w:r w:rsidRPr="004A3316">
        <w:rPr>
          <w:rFonts w:eastAsia="SimSun" w:hint="cs"/>
          <w:rtl/>
        </w:rPr>
        <w:t xml:space="preserve"> </w:t>
      </w:r>
      <w:r>
        <w:rPr>
          <w:rFonts w:eastAsia="SimSun"/>
          <w:lang w:bidi="ar-EG"/>
        </w:rPr>
        <w:t>(</w:t>
      </w:r>
      <w:r w:rsidRPr="00DA5EFD">
        <w:rPr>
          <w:rFonts w:eastAsia="SimSun"/>
          <w:i/>
          <w:iCs/>
          <w:lang w:val="en-GB" w:bidi="ar-EG"/>
        </w:rPr>
        <w:t>Radio resource management</w:t>
      </w:r>
      <w:r>
        <w:rPr>
          <w:rFonts w:eastAsia="SimSun"/>
          <w:lang w:bidi="ar-EG"/>
        </w:rPr>
        <w:t>)</w:t>
      </w:r>
    </w:p>
    <w:p w14:paraId="25A52882"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SCG</w:t>
      </w:r>
      <w:r w:rsidRPr="00A22E22">
        <w:rPr>
          <w:rFonts w:eastAsia="SimSun"/>
          <w:lang w:bidi="ar-EG"/>
        </w:rPr>
        <w:tab/>
      </w:r>
      <w:r>
        <w:rPr>
          <w:rFonts w:eastAsia="SimSun" w:hint="cs"/>
          <w:rtl/>
          <w:lang w:bidi="ar-EG"/>
        </w:rPr>
        <w:t>زمرة</w:t>
      </w:r>
      <w:r w:rsidRPr="001945EB">
        <w:rPr>
          <w:rFonts w:eastAsia="SimSun"/>
          <w:rtl/>
          <w:lang w:bidi="ar-EG"/>
        </w:rPr>
        <w:t xml:space="preserve"> الخلايا الثانوية </w:t>
      </w:r>
      <w:r>
        <w:rPr>
          <w:rFonts w:eastAsia="SimSun"/>
          <w:lang w:bidi="ar-EG"/>
        </w:rPr>
        <w:t>(</w:t>
      </w:r>
      <w:r w:rsidRPr="00DA5EFD">
        <w:rPr>
          <w:rFonts w:eastAsia="SimSun"/>
          <w:i/>
          <w:iCs/>
          <w:lang w:val="en-GB" w:bidi="ar-EG"/>
        </w:rPr>
        <w:t>Secondary cell group</w:t>
      </w:r>
      <w:r>
        <w:rPr>
          <w:rFonts w:eastAsia="SimSun"/>
          <w:lang w:bidi="ar-EG"/>
        </w:rPr>
        <w:t>)</w:t>
      </w:r>
    </w:p>
    <w:p w14:paraId="4C0FC803"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SDP</w:t>
      </w:r>
      <w:r w:rsidRPr="00A22E22">
        <w:rPr>
          <w:rFonts w:eastAsia="SimSun"/>
          <w:lang w:bidi="ar-EG"/>
        </w:rPr>
        <w:tab/>
      </w:r>
      <w:r w:rsidRPr="001945EB">
        <w:rPr>
          <w:rFonts w:eastAsia="SimSun"/>
          <w:rtl/>
          <w:lang w:bidi="ar-EG"/>
        </w:rPr>
        <w:t xml:space="preserve">بروتوكول وصف </w:t>
      </w:r>
      <w:r w:rsidRPr="001945EB">
        <w:rPr>
          <w:rFonts w:eastAsia="SimSun" w:hint="cs"/>
          <w:rtl/>
          <w:lang w:bidi="ar-EG"/>
        </w:rPr>
        <w:t>الدورة</w:t>
      </w:r>
      <w:r w:rsidRPr="001945EB">
        <w:rPr>
          <w:rFonts w:eastAsia="SimSun"/>
          <w:rtl/>
          <w:lang w:bidi="ar-EG"/>
        </w:rPr>
        <w:t xml:space="preserve"> </w:t>
      </w:r>
      <w:r>
        <w:rPr>
          <w:rFonts w:eastAsia="SimSun"/>
          <w:lang w:bidi="ar-EG"/>
        </w:rPr>
        <w:t>(</w:t>
      </w:r>
      <w:r w:rsidRPr="00DA5EFD">
        <w:rPr>
          <w:rFonts w:eastAsia="SimSun"/>
          <w:i/>
          <w:iCs/>
          <w:lang w:val="en-GB" w:bidi="ar-EG"/>
        </w:rPr>
        <w:t>Session description protocol</w:t>
      </w:r>
      <w:r>
        <w:rPr>
          <w:rFonts w:eastAsia="SimSun"/>
          <w:lang w:bidi="ar-EG"/>
        </w:rPr>
        <w:t>)</w:t>
      </w:r>
    </w:p>
    <w:p w14:paraId="1478EB31"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SDU</w:t>
      </w:r>
      <w:r w:rsidRPr="00A22E22">
        <w:rPr>
          <w:rFonts w:eastAsia="SimSun"/>
          <w:lang w:bidi="ar-EG"/>
        </w:rPr>
        <w:tab/>
      </w:r>
      <w:r w:rsidRPr="001945EB">
        <w:rPr>
          <w:rFonts w:eastAsia="SimSun"/>
          <w:rtl/>
          <w:lang w:bidi="ar-EG"/>
        </w:rPr>
        <w:t xml:space="preserve">وحدة بيانات خدمة </w:t>
      </w:r>
      <w:r>
        <w:rPr>
          <w:rFonts w:eastAsia="SimSun"/>
          <w:lang w:bidi="ar-EG"/>
        </w:rPr>
        <w:t>(</w:t>
      </w:r>
      <w:r w:rsidRPr="00DA5EFD">
        <w:rPr>
          <w:rFonts w:eastAsia="SimSun"/>
          <w:i/>
          <w:iCs/>
          <w:lang w:val="en-GB" w:bidi="ar-EG"/>
        </w:rPr>
        <w:t>Service data unit</w:t>
      </w:r>
      <w:r>
        <w:rPr>
          <w:rFonts w:eastAsia="SimSun"/>
          <w:lang w:bidi="ar-EG"/>
        </w:rPr>
        <w:t>)</w:t>
      </w:r>
    </w:p>
    <w:p w14:paraId="7DE370F1"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SFBC</w:t>
      </w:r>
      <w:r w:rsidRPr="00A22E22">
        <w:rPr>
          <w:rFonts w:eastAsia="SimSun"/>
          <w:lang w:bidi="ar-EG"/>
        </w:rPr>
        <w:tab/>
      </w:r>
      <w:r w:rsidRPr="001A5D93">
        <w:rPr>
          <w:rFonts w:eastAsia="SimSun"/>
          <w:rtl/>
          <w:lang w:bidi="ar-EG"/>
        </w:rPr>
        <w:t xml:space="preserve">تشفير </w:t>
      </w:r>
      <w:r w:rsidRPr="001A5D93">
        <w:rPr>
          <w:rFonts w:eastAsia="SimSun" w:hint="cs"/>
          <w:rtl/>
          <w:lang w:bidi="ar-EG"/>
        </w:rPr>
        <w:t>كتلة المكان-ا</w:t>
      </w:r>
      <w:r w:rsidRPr="001A5D93">
        <w:rPr>
          <w:rFonts w:eastAsia="SimSun"/>
          <w:rtl/>
          <w:lang w:bidi="ar-EG"/>
        </w:rPr>
        <w:t>لتردد</w:t>
      </w:r>
      <w:r>
        <w:rPr>
          <w:rFonts w:eastAsia="SimSun" w:hint="cs"/>
          <w:rtl/>
          <w:lang w:bidi="ar-EG"/>
        </w:rPr>
        <w:t xml:space="preserve"> </w:t>
      </w:r>
      <w:r>
        <w:rPr>
          <w:rFonts w:eastAsia="SimSun"/>
          <w:lang w:bidi="ar-EG"/>
        </w:rPr>
        <w:t>(</w:t>
      </w:r>
      <w:r w:rsidRPr="00DA5EFD">
        <w:rPr>
          <w:rFonts w:eastAsia="SimSun"/>
          <w:i/>
          <w:iCs/>
          <w:lang w:val="en-GB" w:bidi="ar-EG"/>
        </w:rPr>
        <w:t>Space-frequency block coding</w:t>
      </w:r>
      <w:r>
        <w:rPr>
          <w:rFonts w:eastAsia="SimSun"/>
          <w:lang w:bidi="ar-EG"/>
        </w:rPr>
        <w:t>)</w:t>
      </w:r>
    </w:p>
    <w:p w14:paraId="1970CBF5"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SIP</w:t>
      </w:r>
      <w:r w:rsidRPr="00A22E22">
        <w:rPr>
          <w:rFonts w:eastAsia="SimSun"/>
          <w:lang w:bidi="ar-EG"/>
        </w:rPr>
        <w:tab/>
      </w:r>
      <w:r w:rsidRPr="001A5D93">
        <w:rPr>
          <w:rFonts w:eastAsia="SimSun"/>
          <w:rtl/>
          <w:lang w:bidi="ar-EG"/>
        </w:rPr>
        <w:t xml:space="preserve">بروتوكول </w:t>
      </w:r>
      <w:r>
        <w:rPr>
          <w:rFonts w:eastAsia="SimSun" w:hint="cs"/>
          <w:rtl/>
          <w:lang w:bidi="ar-EG"/>
        </w:rPr>
        <w:t xml:space="preserve">استهلال الدورة </w:t>
      </w:r>
      <w:r>
        <w:rPr>
          <w:rFonts w:eastAsia="SimSun"/>
          <w:lang w:bidi="ar-EG"/>
        </w:rPr>
        <w:t>(</w:t>
      </w:r>
      <w:r w:rsidRPr="00DA5EFD">
        <w:rPr>
          <w:rFonts w:eastAsia="SimSun"/>
          <w:i/>
          <w:iCs/>
          <w:lang w:val="en-GB" w:bidi="ar-EG"/>
        </w:rPr>
        <w:t>Session initiation protocol</w:t>
      </w:r>
      <w:r>
        <w:rPr>
          <w:rFonts w:eastAsia="SimSun"/>
          <w:lang w:bidi="ar-EG"/>
        </w:rPr>
        <w:t>)</w:t>
      </w:r>
    </w:p>
    <w:p w14:paraId="174D39F7"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SON</w:t>
      </w:r>
      <w:r w:rsidRPr="00A22E22">
        <w:rPr>
          <w:rFonts w:eastAsia="SimSun"/>
          <w:lang w:bidi="ar-EG"/>
        </w:rPr>
        <w:tab/>
      </w:r>
      <w:r w:rsidRPr="001A5D93">
        <w:rPr>
          <w:rFonts w:eastAsia="SimSun"/>
          <w:rtl/>
          <w:lang w:bidi="ar-EG"/>
        </w:rPr>
        <w:t>شبكات ذاتية التنظيم</w:t>
      </w:r>
      <w:r w:rsidRPr="001A5D93">
        <w:rPr>
          <w:rFonts w:eastAsia="SimSun" w:hint="cs"/>
          <w:rtl/>
          <w:lang w:bidi="ar-EG"/>
        </w:rPr>
        <w:t xml:space="preserve"> </w:t>
      </w:r>
      <w:r>
        <w:rPr>
          <w:rFonts w:eastAsia="SimSun"/>
          <w:lang w:bidi="ar-EG"/>
        </w:rPr>
        <w:t>(</w:t>
      </w:r>
      <w:r w:rsidRPr="00DA5EFD">
        <w:rPr>
          <w:rFonts w:eastAsia="SimSun"/>
          <w:i/>
          <w:iCs/>
          <w:lang w:val="en-GB" w:bidi="ar-EG"/>
        </w:rPr>
        <w:t>Self-organizing networks</w:t>
      </w:r>
      <w:r>
        <w:rPr>
          <w:rFonts w:eastAsia="SimSun"/>
          <w:lang w:bidi="ar-EG"/>
        </w:rPr>
        <w:t>)</w:t>
      </w:r>
    </w:p>
    <w:p w14:paraId="08B588E8"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SRB</w:t>
      </w:r>
      <w:r w:rsidRPr="00A22E22">
        <w:rPr>
          <w:rFonts w:eastAsia="SimSun"/>
          <w:lang w:bidi="ar-EG"/>
        </w:rPr>
        <w:tab/>
      </w:r>
      <w:r w:rsidRPr="001A5D93">
        <w:rPr>
          <w:rFonts w:eastAsia="SimSun"/>
          <w:rtl/>
          <w:lang w:bidi="ar-EG"/>
        </w:rPr>
        <w:t>حم</w:t>
      </w:r>
      <w:r w:rsidRPr="001A5D93">
        <w:rPr>
          <w:rFonts w:eastAsia="SimSun" w:hint="cs"/>
          <w:rtl/>
          <w:lang w:bidi="ar-EG"/>
        </w:rPr>
        <w:t>ا</w:t>
      </w:r>
      <w:r w:rsidRPr="001A5D93">
        <w:rPr>
          <w:rFonts w:eastAsia="SimSun"/>
          <w:rtl/>
          <w:lang w:bidi="ar-EG"/>
        </w:rPr>
        <w:t>ل</w:t>
      </w:r>
      <w:r w:rsidRPr="001A5D93">
        <w:rPr>
          <w:rFonts w:eastAsia="SimSun" w:hint="cs"/>
          <w:rtl/>
          <w:lang w:bidi="ar-EG"/>
        </w:rPr>
        <w:t>ة التشوير</w:t>
      </w:r>
      <w:r w:rsidRPr="001A5D93">
        <w:rPr>
          <w:rFonts w:eastAsia="SimSun"/>
          <w:rtl/>
          <w:lang w:bidi="ar-EG"/>
        </w:rPr>
        <w:t xml:space="preserve"> الراديو</w:t>
      </w:r>
      <w:r w:rsidRPr="001A5D93">
        <w:rPr>
          <w:rFonts w:eastAsia="SimSun" w:hint="cs"/>
          <w:rtl/>
          <w:lang w:bidi="ar-EG"/>
        </w:rPr>
        <w:t>ية</w:t>
      </w:r>
      <w:r w:rsidRPr="001A5D93">
        <w:rPr>
          <w:rFonts w:eastAsia="SimSun"/>
          <w:rtl/>
          <w:lang w:bidi="ar-EG"/>
        </w:rPr>
        <w:t xml:space="preserve"> </w:t>
      </w:r>
      <w:r>
        <w:rPr>
          <w:rFonts w:eastAsia="SimSun"/>
          <w:lang w:bidi="ar-EG"/>
        </w:rPr>
        <w:t>(</w:t>
      </w:r>
      <w:r w:rsidRPr="00DA5EFD">
        <w:rPr>
          <w:rFonts w:eastAsia="SimSun"/>
          <w:i/>
          <w:iCs/>
          <w:lang w:val="en-GB" w:bidi="ar-EG"/>
        </w:rPr>
        <w:t>Signalling radio bearer</w:t>
      </w:r>
      <w:r>
        <w:rPr>
          <w:rFonts w:eastAsia="SimSun"/>
          <w:lang w:bidi="ar-EG"/>
        </w:rPr>
        <w:t>)</w:t>
      </w:r>
    </w:p>
    <w:p w14:paraId="3751ED65"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SRIT</w:t>
      </w:r>
      <w:r w:rsidRPr="00A22E22">
        <w:rPr>
          <w:rFonts w:eastAsia="SimSun"/>
          <w:lang w:bidi="ar-EG"/>
        </w:rPr>
        <w:tab/>
      </w:r>
      <w:r w:rsidRPr="001A5D93">
        <w:rPr>
          <w:rFonts w:eastAsia="SimSun"/>
          <w:rtl/>
          <w:lang w:bidi="ar-EG"/>
        </w:rPr>
        <w:t>مجموعة تكنولوجيات السطح البيني الراديوي</w:t>
      </w:r>
      <w:r w:rsidRPr="001A5D93">
        <w:rPr>
          <w:rFonts w:eastAsia="SimSun" w:hint="cs"/>
          <w:rtl/>
          <w:lang w:bidi="ar-EG"/>
        </w:rPr>
        <w:t xml:space="preserve"> </w:t>
      </w:r>
      <w:r>
        <w:rPr>
          <w:rFonts w:eastAsia="SimSun"/>
          <w:lang w:bidi="ar-EG"/>
        </w:rPr>
        <w:t>(</w:t>
      </w:r>
      <w:r w:rsidRPr="00DA5EFD">
        <w:rPr>
          <w:rFonts w:eastAsia="SimSun"/>
          <w:i/>
          <w:iCs/>
          <w:lang w:val="en-GB" w:bidi="ar-EG"/>
        </w:rPr>
        <w:t>Set of radio interface technologies</w:t>
      </w:r>
      <w:r>
        <w:rPr>
          <w:rFonts w:eastAsia="SimSun"/>
          <w:lang w:bidi="ar-EG"/>
        </w:rPr>
        <w:t>)</w:t>
      </w:r>
    </w:p>
    <w:p w14:paraId="5D0D0F9C"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TAG</w:t>
      </w:r>
      <w:r w:rsidRPr="00A22E22">
        <w:rPr>
          <w:rFonts w:eastAsia="SimSun"/>
          <w:lang w:bidi="ar-EG"/>
        </w:rPr>
        <w:tab/>
      </w:r>
      <w:r>
        <w:rPr>
          <w:rFonts w:eastAsia="SimSun" w:hint="cs"/>
          <w:rtl/>
          <w:lang w:bidi="ar-EG"/>
        </w:rPr>
        <w:t xml:space="preserve">مجموعة الأوقات المستغرَقة للوصول إلى محطة القاعدة </w:t>
      </w:r>
      <w:r>
        <w:rPr>
          <w:rFonts w:eastAsia="SimSun"/>
          <w:lang w:bidi="ar-EG"/>
        </w:rPr>
        <w:t>(</w:t>
      </w:r>
      <w:r w:rsidRPr="00DA5EFD">
        <w:rPr>
          <w:rFonts w:eastAsia="SimSun"/>
          <w:i/>
          <w:iCs/>
          <w:lang w:val="en-GB" w:bidi="ar-EG"/>
        </w:rPr>
        <w:t>Timing advance group</w:t>
      </w:r>
      <w:r>
        <w:rPr>
          <w:rFonts w:eastAsia="SimSun"/>
          <w:lang w:bidi="ar-EG"/>
        </w:rPr>
        <w:t>)</w:t>
      </w:r>
    </w:p>
    <w:p w14:paraId="591CBE4B"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TB</w:t>
      </w:r>
      <w:r w:rsidRPr="00A22E22">
        <w:rPr>
          <w:rFonts w:eastAsia="SimSun"/>
          <w:lang w:bidi="ar-EG"/>
        </w:rPr>
        <w:tab/>
      </w:r>
      <w:r>
        <w:rPr>
          <w:rFonts w:eastAsia="SimSun" w:hint="cs"/>
          <w:rtl/>
          <w:lang w:bidi="ar-EG"/>
        </w:rPr>
        <w:t xml:space="preserve">كتلة النقل </w:t>
      </w:r>
      <w:r>
        <w:rPr>
          <w:rFonts w:eastAsia="SimSun"/>
          <w:lang w:bidi="ar-EG"/>
        </w:rPr>
        <w:t>(</w:t>
      </w:r>
      <w:r w:rsidRPr="00DA5EFD">
        <w:rPr>
          <w:rFonts w:eastAsia="SimSun"/>
          <w:i/>
          <w:iCs/>
          <w:lang w:val="en-GB" w:bidi="ar-EG"/>
        </w:rPr>
        <w:t>Transport block</w:t>
      </w:r>
      <w:r>
        <w:rPr>
          <w:rFonts w:eastAsia="SimSun"/>
          <w:lang w:bidi="ar-EG"/>
        </w:rPr>
        <w:t>)</w:t>
      </w:r>
    </w:p>
    <w:p w14:paraId="3EBD2F4B"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TTI</w:t>
      </w:r>
      <w:r w:rsidRPr="00A22E22">
        <w:rPr>
          <w:rFonts w:eastAsia="SimSun"/>
          <w:lang w:bidi="ar-EG"/>
        </w:rPr>
        <w:tab/>
      </w:r>
      <w:bookmarkStart w:id="3" w:name="_Hlk72928712"/>
      <w:r>
        <w:rPr>
          <w:rFonts w:eastAsia="SimSun" w:hint="cs"/>
          <w:rtl/>
          <w:lang w:bidi="ar-EG"/>
        </w:rPr>
        <w:t xml:space="preserve">مدة الإرسال الزمنية </w:t>
      </w:r>
      <w:bookmarkEnd w:id="3"/>
      <w:r>
        <w:rPr>
          <w:rFonts w:eastAsia="SimSun"/>
          <w:lang w:bidi="ar-EG"/>
        </w:rPr>
        <w:t>(</w:t>
      </w:r>
      <w:r w:rsidRPr="00DA5EFD">
        <w:rPr>
          <w:rFonts w:eastAsia="SimSun"/>
          <w:i/>
          <w:iCs/>
          <w:lang w:val="en-GB" w:bidi="ar-EG"/>
        </w:rPr>
        <w:t>Transmission time interval</w:t>
      </w:r>
      <w:r>
        <w:rPr>
          <w:rFonts w:eastAsia="SimSun"/>
          <w:lang w:bidi="ar-EG"/>
        </w:rPr>
        <w:t>)</w:t>
      </w:r>
    </w:p>
    <w:p w14:paraId="7ACC273C"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UE</w:t>
      </w:r>
      <w:r w:rsidRPr="00A22E22">
        <w:rPr>
          <w:rFonts w:eastAsia="SimSun"/>
          <w:lang w:bidi="ar-EG"/>
        </w:rPr>
        <w:tab/>
      </w:r>
      <w:r w:rsidRPr="00822D7D">
        <w:rPr>
          <w:rFonts w:eastAsia="SimSun"/>
          <w:rtl/>
          <w:lang w:bidi="ar-EG"/>
        </w:rPr>
        <w:t xml:space="preserve">معدات </w:t>
      </w:r>
      <w:r w:rsidRPr="00822D7D">
        <w:rPr>
          <w:rFonts w:eastAsia="SimSun" w:hint="cs"/>
          <w:rtl/>
          <w:lang w:bidi="ar-EG"/>
        </w:rPr>
        <w:t>ال</w:t>
      </w:r>
      <w:r w:rsidRPr="00822D7D">
        <w:rPr>
          <w:rFonts w:eastAsia="SimSun"/>
          <w:rtl/>
          <w:lang w:bidi="ar-EG"/>
        </w:rPr>
        <w:t xml:space="preserve">مستعمل </w:t>
      </w:r>
      <w:r>
        <w:rPr>
          <w:rFonts w:eastAsia="SimSun"/>
          <w:lang w:bidi="ar-EG"/>
        </w:rPr>
        <w:t>(</w:t>
      </w:r>
      <w:r w:rsidRPr="00DA5EFD">
        <w:rPr>
          <w:rFonts w:eastAsia="SimSun"/>
          <w:i/>
          <w:iCs/>
          <w:lang w:val="en-GB" w:bidi="ar-EG"/>
        </w:rPr>
        <w:t>User equipment</w:t>
      </w:r>
      <w:r>
        <w:rPr>
          <w:rFonts w:eastAsia="SimSun"/>
          <w:lang w:bidi="ar-EG"/>
        </w:rPr>
        <w:t>)</w:t>
      </w:r>
    </w:p>
    <w:p w14:paraId="050A2495" w14:textId="77777777" w:rsidR="00481AE2" w:rsidRPr="00A22E22" w:rsidRDefault="00481AE2" w:rsidP="00D741FE">
      <w:pPr>
        <w:overflowPunct/>
        <w:autoSpaceDE/>
        <w:autoSpaceDN/>
        <w:adjustRightInd/>
        <w:spacing w:before="80"/>
        <w:ind w:left="1395" w:hanging="1395"/>
        <w:textAlignment w:val="auto"/>
        <w:rPr>
          <w:rFonts w:eastAsia="SimSun"/>
          <w:lang w:bidi="ar-EG"/>
        </w:rPr>
      </w:pPr>
      <w:r w:rsidRPr="0027745C">
        <w:rPr>
          <w:rFonts w:eastAsia="SimSun"/>
          <w:lang w:val="en-GB" w:bidi="ar-EG"/>
        </w:rPr>
        <w:t>URLLC</w:t>
      </w:r>
      <w:r w:rsidRPr="00A22E22">
        <w:rPr>
          <w:rFonts w:eastAsia="SimSun"/>
          <w:lang w:bidi="ar-EG"/>
        </w:rPr>
        <w:tab/>
      </w:r>
      <w:r w:rsidRPr="00822D7D">
        <w:rPr>
          <w:rFonts w:eastAsia="SimSun"/>
          <w:rtl/>
        </w:rPr>
        <w:t xml:space="preserve">الاتصالات فائقة الموثوقية ذات </w:t>
      </w:r>
      <w:r w:rsidRPr="00822D7D">
        <w:rPr>
          <w:rFonts w:eastAsia="SimSun" w:hint="cs"/>
          <w:rtl/>
        </w:rPr>
        <w:t>الكمون</w:t>
      </w:r>
      <w:r w:rsidRPr="00822D7D">
        <w:rPr>
          <w:rFonts w:eastAsia="SimSun"/>
          <w:rtl/>
        </w:rPr>
        <w:t xml:space="preserve"> المنخفض </w:t>
      </w:r>
      <w:r>
        <w:rPr>
          <w:rFonts w:eastAsia="SimSun"/>
          <w:lang w:bidi="ar-EG"/>
        </w:rPr>
        <w:t>(</w:t>
      </w:r>
      <w:r w:rsidRPr="00DA5EFD">
        <w:rPr>
          <w:rFonts w:eastAsia="SimSun"/>
          <w:i/>
          <w:iCs/>
          <w:lang w:val="en-GB" w:bidi="ar-EG"/>
        </w:rPr>
        <w:t>Ultra-reliable and low latency communications</w:t>
      </w:r>
      <w:r>
        <w:rPr>
          <w:rFonts w:eastAsia="SimSun"/>
          <w:lang w:bidi="ar-EG"/>
        </w:rPr>
        <w:t>)</w:t>
      </w:r>
    </w:p>
    <w:p w14:paraId="712A1E4D" w14:textId="77777777" w:rsidR="00481AE2" w:rsidRDefault="00481AE2" w:rsidP="00D741FE">
      <w:pPr>
        <w:spacing w:before="80"/>
        <w:rPr>
          <w:rFonts w:eastAsia="SimSun"/>
          <w:rtl/>
        </w:rPr>
      </w:pPr>
      <w:r>
        <w:rPr>
          <w:rFonts w:eastAsia="SimSun" w:hint="cs"/>
          <w:rtl/>
        </w:rPr>
        <w:t>و</w:t>
      </w:r>
      <w:r w:rsidRPr="00822D7D">
        <w:rPr>
          <w:rFonts w:eastAsia="SimSun"/>
          <w:rtl/>
        </w:rPr>
        <w:t xml:space="preserve">يمكن العثور على مصطلحات إضافية في الوثيقة </w:t>
      </w:r>
      <w:hyperlink r:id="rId14" w:history="1">
        <w:r w:rsidRPr="00822D7D">
          <w:rPr>
            <w:rStyle w:val="Hyperlink"/>
          </w:rPr>
          <w:t>3GPP TR 21.905</w:t>
        </w:r>
      </w:hyperlink>
      <w:r w:rsidRPr="00822D7D">
        <w:rPr>
          <w:rFonts w:hint="cs"/>
          <w:rtl/>
        </w:rPr>
        <w:t xml:space="preserve"> الم</w:t>
      </w:r>
      <w:r>
        <w:rPr>
          <w:rFonts w:hint="cs"/>
          <w:rtl/>
        </w:rPr>
        <w:t xml:space="preserve">عنونة </w:t>
      </w:r>
      <w:r w:rsidRPr="00822D7D">
        <w:rPr>
          <w:rFonts w:eastAsia="SimSun"/>
          <w:rtl/>
        </w:rPr>
        <w:t xml:space="preserve">"مفردات مواصفات </w:t>
      </w:r>
      <w:r w:rsidRPr="00822D7D">
        <w:rPr>
          <w:rFonts w:eastAsia="SimSun"/>
          <w:lang w:val="en-GB"/>
        </w:rPr>
        <w:t>3GPP</w:t>
      </w:r>
      <w:r w:rsidRPr="00822D7D">
        <w:rPr>
          <w:rFonts w:eastAsia="SimSun"/>
          <w:rtl/>
        </w:rPr>
        <w:t>".</w:t>
      </w:r>
    </w:p>
    <w:p w14:paraId="77D95652" w14:textId="77777777" w:rsidR="00481AE2" w:rsidRPr="00D741FE" w:rsidRDefault="00481AE2" w:rsidP="00D741FE">
      <w:pPr>
        <w:pStyle w:val="Headingb"/>
        <w:rPr>
          <w:rFonts w:eastAsia="SimSun"/>
        </w:rPr>
      </w:pPr>
      <w:r w:rsidRPr="00D741FE">
        <w:rPr>
          <w:rFonts w:eastAsia="SimSun" w:hint="cs"/>
          <w:rtl/>
        </w:rPr>
        <w:t xml:space="preserve">التوثيق ذو الصلة: </w:t>
      </w:r>
      <w:r w:rsidRPr="00D741FE">
        <w:rPr>
          <w:rFonts w:eastAsia="SimSun"/>
          <w:rtl/>
        </w:rPr>
        <w:t xml:space="preserve">توصيات وتقارير </w:t>
      </w:r>
      <w:r w:rsidRPr="00D741FE">
        <w:rPr>
          <w:rFonts w:eastAsia="SimSun" w:hint="cs"/>
          <w:rtl/>
        </w:rPr>
        <w:t>ووثيقة وكتيب</w:t>
      </w:r>
      <w:r w:rsidRPr="00D741FE">
        <w:rPr>
          <w:rFonts w:eastAsia="SimSun"/>
          <w:rtl/>
        </w:rPr>
        <w:t xml:space="preserve"> قطاع الاتصالات الراديوية</w:t>
      </w:r>
      <w:r w:rsidRPr="00D741FE">
        <w:rPr>
          <w:rStyle w:val="FootnoteReference"/>
          <w:rFonts w:ascii="Times New Roman Bold" w:eastAsia="SimSun" w:hAnsi="Times New Roman Bold" w:cs="Traditional Arabic"/>
          <w:position w:val="0"/>
          <w:sz w:val="22"/>
          <w:szCs w:val="22"/>
          <w:rtl/>
        </w:rPr>
        <w:footnoteReference w:id="1"/>
      </w:r>
    </w:p>
    <w:p w14:paraId="67D18CC9" w14:textId="77777777" w:rsidR="00481AE2" w:rsidRDefault="00481AE2" w:rsidP="00D741FE">
      <w:pPr>
        <w:spacing w:before="80"/>
        <w:ind w:left="2409" w:hanging="2432"/>
        <w:rPr>
          <w:rtl/>
          <w:lang w:bidi="ar-EG"/>
        </w:rPr>
      </w:pPr>
      <w:r>
        <w:rPr>
          <w:rtl/>
        </w:rPr>
        <w:t xml:space="preserve">التوصية </w:t>
      </w:r>
      <w:r>
        <w:t>ITU-R M.1036</w:t>
      </w:r>
      <w:r>
        <w:tab/>
      </w:r>
      <w:r>
        <w:rPr>
          <w:rtl/>
        </w:rPr>
        <w:t xml:space="preserve">ترتيبات التردد لتنفيذ مكونة الأرض في الاتصالات المتنقلة الدولية </w:t>
      </w:r>
      <w:r>
        <w:t>(IMT)</w:t>
      </w:r>
      <w:r>
        <w:rPr>
          <w:rtl/>
        </w:rPr>
        <w:t xml:space="preserve"> في النطاقات المحددة في الاتصالات المتنقلة الدولية في لوائح الراديو </w:t>
      </w:r>
      <w:r>
        <w:t>(RR)</w:t>
      </w:r>
    </w:p>
    <w:p w14:paraId="6D12E4BE" w14:textId="0C93023D" w:rsidR="00481AE2" w:rsidRDefault="00481AE2" w:rsidP="00D741FE">
      <w:pPr>
        <w:spacing w:before="80"/>
        <w:ind w:left="2409" w:hanging="2432"/>
        <w:rPr>
          <w:rtl/>
          <w:lang w:bidi="ar-EG"/>
        </w:rPr>
      </w:pPr>
      <w:r>
        <w:rPr>
          <w:rtl/>
        </w:rPr>
        <w:t xml:space="preserve">التوصية </w:t>
      </w:r>
      <w:r>
        <w:t>ITU-R M.1224</w:t>
      </w:r>
      <w:r>
        <w:tab/>
      </w:r>
      <w:r>
        <w:rPr>
          <w:rtl/>
        </w:rPr>
        <w:t>مسرد مفردات الاتصالات المتنقلة</w:t>
      </w:r>
      <w:r w:rsidR="002E00A8">
        <w:rPr>
          <w:rFonts w:hint="cs"/>
          <w:rtl/>
        </w:rPr>
        <w:t xml:space="preserve"> الدولية</w:t>
      </w:r>
      <w:r>
        <w:rPr>
          <w:rtl/>
        </w:rPr>
        <w:t> </w:t>
      </w:r>
      <w:r>
        <w:t>(IMT)</w:t>
      </w:r>
    </w:p>
    <w:p w14:paraId="08DE322E" w14:textId="77777777" w:rsidR="00481AE2" w:rsidRDefault="00481AE2" w:rsidP="00D741FE">
      <w:pPr>
        <w:spacing w:before="80"/>
        <w:ind w:left="2409" w:hanging="2432"/>
        <w:rPr>
          <w:rtl/>
          <w:lang w:bidi="ar-EG"/>
        </w:rPr>
      </w:pPr>
      <w:r>
        <w:rPr>
          <w:rtl/>
        </w:rPr>
        <w:t xml:space="preserve">التوصية </w:t>
      </w:r>
      <w:r>
        <w:t>ITU-R M.1579</w:t>
      </w:r>
      <w:r>
        <w:tab/>
      </w:r>
      <w:r>
        <w:rPr>
          <w:color w:val="000000"/>
          <w:rtl/>
        </w:rPr>
        <w:t>تداول المطاريف الأرضية للاتصالات المتنقلة الدولية</w:t>
      </w:r>
    </w:p>
    <w:p w14:paraId="4F37CA94" w14:textId="77777777" w:rsidR="00481AE2" w:rsidRDefault="00481AE2" w:rsidP="00D741FE">
      <w:pPr>
        <w:spacing w:before="80"/>
        <w:ind w:left="2409" w:hanging="2432"/>
      </w:pPr>
      <w:r>
        <w:rPr>
          <w:rtl/>
        </w:rPr>
        <w:t xml:space="preserve">التوصية </w:t>
      </w:r>
      <w:r>
        <w:t>ITU-R M.1822</w:t>
      </w:r>
      <w:r>
        <w:tab/>
      </w:r>
      <w:r w:rsidRPr="00EA1A4E">
        <w:rPr>
          <w:rFonts w:hint="cs"/>
          <w:rtl/>
          <w:lang w:bidi="ar-EG"/>
        </w:rPr>
        <w:t xml:space="preserve">إطار للخدمات التي تدعمها الأنظمة المتنقلة الدولية </w:t>
      </w:r>
      <w:r w:rsidRPr="00EA1A4E">
        <w:t>(IMT)</w:t>
      </w:r>
    </w:p>
    <w:p w14:paraId="2A636EA0" w14:textId="77777777" w:rsidR="00481AE2" w:rsidRPr="00EA1A4E" w:rsidRDefault="00481AE2" w:rsidP="00D741FE">
      <w:pPr>
        <w:spacing w:before="80"/>
        <w:ind w:left="2409" w:hanging="2432"/>
        <w:rPr>
          <w:rtl/>
        </w:rPr>
      </w:pPr>
      <w:r>
        <w:rPr>
          <w:rtl/>
        </w:rPr>
        <w:t xml:space="preserve">التوصية </w:t>
      </w:r>
      <w:r>
        <w:t>ITU-R M.2015</w:t>
      </w:r>
      <w:r>
        <w:tab/>
      </w:r>
      <w:r w:rsidRPr="0063592F">
        <w:rPr>
          <w:rtl/>
        </w:rPr>
        <w:t>ترتيبات الترددات الخاصة بأنظمة الاتصالات الراديوية لحماية الجمهور وعمليات</w:t>
      </w:r>
      <w:r>
        <w:rPr>
          <w:rFonts w:hint="cs"/>
          <w:rtl/>
          <w:lang w:bidi="ar-EG"/>
        </w:rPr>
        <w:t xml:space="preserve"> </w:t>
      </w:r>
      <w:r w:rsidRPr="0063592F">
        <w:rPr>
          <w:rtl/>
        </w:rPr>
        <w:t>الإغاثة في</w:t>
      </w:r>
      <w:r>
        <w:rPr>
          <w:rFonts w:hint="cs"/>
          <w:rtl/>
        </w:rPr>
        <w:t> </w:t>
      </w:r>
      <w:r w:rsidRPr="0063592F">
        <w:rPr>
          <w:rtl/>
        </w:rPr>
        <w:t xml:space="preserve">حالات الكوارث طبقاً للقرار </w:t>
      </w:r>
      <w:r w:rsidRPr="0063592F">
        <w:rPr>
          <w:b/>
          <w:bCs/>
          <w:rtl/>
        </w:rPr>
        <w:t>‏</w:t>
      </w:r>
      <w:r w:rsidRPr="0063592F">
        <w:rPr>
          <w:b/>
          <w:bCs/>
          <w:cs/>
        </w:rPr>
        <w:t>‎</w:t>
      </w:r>
      <w:r w:rsidRPr="0063592F">
        <w:rPr>
          <w:b/>
          <w:bCs/>
        </w:rPr>
        <w:t>646 (Rev.WRC</w:t>
      </w:r>
      <w:r w:rsidRPr="0063592F">
        <w:rPr>
          <w:b/>
          <w:bCs/>
        </w:rPr>
        <w:noBreakHyphen/>
        <w:t>15)</w:t>
      </w:r>
      <w:r w:rsidRPr="0063592F">
        <w:rPr>
          <w:cs/>
        </w:rPr>
        <w:t>‎</w:t>
      </w:r>
    </w:p>
    <w:p w14:paraId="4397C851" w14:textId="77777777" w:rsidR="00481AE2" w:rsidRDefault="00481AE2" w:rsidP="00D741FE">
      <w:pPr>
        <w:spacing w:before="80"/>
        <w:ind w:left="2409" w:hanging="2432"/>
        <w:rPr>
          <w:rtl/>
        </w:rPr>
      </w:pPr>
      <w:r>
        <w:rPr>
          <w:rtl/>
        </w:rPr>
        <w:t xml:space="preserve">التوصية </w:t>
      </w:r>
      <w:r>
        <w:t>ITU-R M.2083</w:t>
      </w:r>
      <w:r>
        <w:tab/>
      </w:r>
      <w:r>
        <w:rPr>
          <w:rFonts w:hint="cs"/>
          <w:rtl/>
          <w:lang w:bidi="ar-EG"/>
        </w:rPr>
        <w:t xml:space="preserve">رؤية </w:t>
      </w:r>
      <w:r w:rsidRPr="008C70AF">
        <w:rPr>
          <w:rtl/>
        </w:rPr>
        <w:t>الاتصالات المتنقلة الدولية</w:t>
      </w:r>
      <w:r w:rsidRPr="008C70AF">
        <w:rPr>
          <w:rFonts w:hint="cs"/>
          <w:rtl/>
          <w:lang w:bidi="ar-EG"/>
        </w:rPr>
        <w:t xml:space="preserve"> </w:t>
      </w:r>
      <w:r>
        <w:rPr>
          <w:rFonts w:hint="cs"/>
          <w:rtl/>
          <w:lang w:bidi="ar-EG"/>
        </w:rPr>
        <w:t xml:space="preserve">- </w:t>
      </w:r>
      <w:r>
        <w:rPr>
          <w:rtl/>
        </w:rPr>
        <w:t>الإطار</w:t>
      </w:r>
      <w:r>
        <w:rPr>
          <w:spacing w:val="-6"/>
          <w:rtl/>
        </w:rPr>
        <w:t xml:space="preserve"> والأهداف الإجمالية للتطور المقبل لأنظمة الاتصالات المتنقلة الدولية</w:t>
      </w:r>
      <w:r>
        <w:rPr>
          <w:spacing w:val="-6"/>
          <w:rtl/>
          <w:lang w:bidi="ar-EG"/>
        </w:rPr>
        <w:t>-</w:t>
      </w:r>
      <w:r>
        <w:rPr>
          <w:spacing w:val="-6"/>
          <w:lang w:bidi="ar-EG"/>
        </w:rPr>
        <w:t>2020</w:t>
      </w:r>
      <w:r>
        <w:rPr>
          <w:spacing w:val="-6"/>
          <w:rtl/>
        </w:rPr>
        <w:t xml:space="preserve"> وما بعدها</w:t>
      </w:r>
    </w:p>
    <w:p w14:paraId="30EC9D40" w14:textId="77777777" w:rsidR="00481AE2" w:rsidRPr="00706735" w:rsidRDefault="00481AE2" w:rsidP="00D741FE">
      <w:pPr>
        <w:spacing w:before="80"/>
        <w:ind w:left="2409" w:hanging="2432"/>
        <w:rPr>
          <w:spacing w:val="-2"/>
          <w:rtl/>
        </w:rPr>
      </w:pPr>
      <w:r w:rsidRPr="00706735">
        <w:rPr>
          <w:rFonts w:eastAsiaTheme="minorEastAsia"/>
          <w:spacing w:val="-2"/>
          <w:rtl/>
          <w:lang w:eastAsia="ja-JP" w:bidi="ar-EG"/>
        </w:rPr>
        <w:t xml:space="preserve">التقرير </w:t>
      </w:r>
      <w:r w:rsidRPr="00706735">
        <w:rPr>
          <w:rFonts w:eastAsia="SimSun"/>
          <w:spacing w:val="-2"/>
        </w:rPr>
        <w:t>ITU-R M.2</w:t>
      </w:r>
      <w:r w:rsidRPr="00706735">
        <w:rPr>
          <w:rFonts w:eastAsiaTheme="minorEastAsia"/>
          <w:spacing w:val="-2"/>
          <w:lang w:eastAsia="ja-JP"/>
        </w:rPr>
        <w:t>291</w:t>
      </w:r>
      <w:r w:rsidRPr="00706735">
        <w:rPr>
          <w:spacing w:val="-2"/>
        </w:rPr>
        <w:tab/>
      </w:r>
      <w:r w:rsidRPr="00706735">
        <w:rPr>
          <w:spacing w:val="-2"/>
          <w:position w:val="2"/>
          <w:rtl/>
          <w:lang w:val="en-CA"/>
        </w:rPr>
        <w:t>استعمال أنظمة الاتصالات المتنقلة الدولية </w:t>
      </w:r>
      <w:r w:rsidRPr="00706735">
        <w:rPr>
          <w:spacing w:val="-2"/>
          <w:position w:val="2"/>
        </w:rPr>
        <w:t>(IMT)</w:t>
      </w:r>
      <w:r w:rsidRPr="00706735">
        <w:rPr>
          <w:spacing w:val="-2"/>
          <w:position w:val="2"/>
          <w:rtl/>
          <w:lang w:val="en-CA"/>
        </w:rPr>
        <w:t xml:space="preserve"> في تطبيق النطاق العريض الخاص بحماية الجمهور والإغاثة في حالات الكوارث </w:t>
      </w:r>
      <w:r w:rsidRPr="00706735">
        <w:rPr>
          <w:spacing w:val="-2"/>
          <w:position w:val="2"/>
        </w:rPr>
        <w:t>(PPDR)</w:t>
      </w:r>
    </w:p>
    <w:p w14:paraId="00596138" w14:textId="77777777" w:rsidR="00481AE2" w:rsidRDefault="00481AE2" w:rsidP="00D741FE">
      <w:pPr>
        <w:spacing w:before="80"/>
        <w:ind w:left="2409" w:hanging="2432"/>
        <w:rPr>
          <w:rtl/>
        </w:rPr>
      </w:pPr>
      <w:r>
        <w:rPr>
          <w:rtl/>
        </w:rPr>
        <w:t xml:space="preserve">التقرير </w:t>
      </w:r>
      <w:r>
        <w:t>ITU-R M.2320</w:t>
      </w:r>
      <w:r>
        <w:tab/>
      </w:r>
      <w:r>
        <w:rPr>
          <w:color w:val="000000"/>
          <w:rtl/>
        </w:rPr>
        <w:t>اتجاهات التكنولوجيا في المستقبل فيما يخص أنظمة الاتصالات المتنقلة الدولية للأرض</w:t>
      </w:r>
    </w:p>
    <w:p w14:paraId="7FF340F6" w14:textId="77777777" w:rsidR="00481AE2" w:rsidRDefault="00481AE2" w:rsidP="00D741FE">
      <w:pPr>
        <w:spacing w:before="80"/>
        <w:ind w:left="2409" w:hanging="2432"/>
        <w:rPr>
          <w:color w:val="000000"/>
          <w:rtl/>
        </w:rPr>
      </w:pPr>
      <w:r>
        <w:rPr>
          <w:rtl/>
        </w:rPr>
        <w:t xml:space="preserve">التقرير </w:t>
      </w:r>
      <w:r>
        <w:t>ITU-R M.2334</w:t>
      </w:r>
      <w:r>
        <w:tab/>
      </w:r>
      <w:r>
        <w:rPr>
          <w:color w:val="000000"/>
          <w:rtl/>
        </w:rPr>
        <w:t xml:space="preserve">أنظمة الهوائيات النشطة والمنفعلة لمحطات القاعدة </w:t>
      </w:r>
      <w:r>
        <w:rPr>
          <w:color w:val="000000"/>
          <w:rtl/>
          <w:lang w:bidi="ar-EG"/>
        </w:rPr>
        <w:t xml:space="preserve">في </w:t>
      </w:r>
      <w:r>
        <w:rPr>
          <w:color w:val="000000"/>
          <w:rtl/>
        </w:rPr>
        <w:t>أنظمة الاتصالات المتنقلة الدولية</w:t>
      </w:r>
    </w:p>
    <w:p w14:paraId="3210103C" w14:textId="77777777" w:rsidR="00481AE2" w:rsidRDefault="00481AE2" w:rsidP="00D741FE">
      <w:pPr>
        <w:spacing w:before="80"/>
        <w:ind w:left="2409" w:hanging="2432"/>
        <w:rPr>
          <w:rtl/>
          <w:lang w:bidi="ar-EG"/>
        </w:rPr>
      </w:pPr>
      <w:r>
        <w:rPr>
          <w:rtl/>
          <w:lang w:bidi="ar-EG"/>
        </w:rPr>
        <w:lastRenderedPageBreak/>
        <w:t xml:space="preserve">التقرير </w:t>
      </w:r>
      <w:r>
        <w:rPr>
          <w:rFonts w:eastAsia="SimSun"/>
        </w:rPr>
        <w:t>ITU-R M.2</w:t>
      </w:r>
      <w:r>
        <w:rPr>
          <w:lang w:eastAsia="ja-JP"/>
        </w:rPr>
        <w:t>370</w:t>
      </w:r>
      <w:r>
        <w:rPr>
          <w:rtl/>
          <w:lang w:eastAsia="ja-JP"/>
        </w:rPr>
        <w:tab/>
      </w:r>
      <w:r>
        <w:rPr>
          <w:rtl/>
        </w:rPr>
        <w:t xml:space="preserve">تقديرات حركة الاتصالات المتنقلة الدولية في السنوات من </w:t>
      </w:r>
      <w:r>
        <w:rPr>
          <w:lang w:bidi="ar-EG"/>
        </w:rPr>
        <w:t>2020</w:t>
      </w:r>
      <w:r>
        <w:rPr>
          <w:rtl/>
          <w:lang w:bidi="ar-EG"/>
        </w:rPr>
        <w:t xml:space="preserve"> إلى </w:t>
      </w:r>
      <w:r>
        <w:rPr>
          <w:lang w:bidi="ar-EG"/>
        </w:rPr>
        <w:t>2030</w:t>
      </w:r>
    </w:p>
    <w:p w14:paraId="2D4BA132" w14:textId="77777777" w:rsidR="00481AE2" w:rsidRDefault="00481AE2" w:rsidP="00D741FE">
      <w:pPr>
        <w:spacing w:before="80"/>
        <w:ind w:left="2409" w:hanging="2432"/>
        <w:rPr>
          <w:rtl/>
          <w:lang w:bidi="ar-EG"/>
        </w:rPr>
      </w:pPr>
      <w:r>
        <w:rPr>
          <w:rtl/>
          <w:lang w:bidi="ar-EG"/>
        </w:rPr>
        <w:t xml:space="preserve">التقرير </w:t>
      </w:r>
      <w:r>
        <w:rPr>
          <w:rFonts w:eastAsia="SimSun"/>
        </w:rPr>
        <w:t>ITU-R M.2</w:t>
      </w:r>
      <w:r>
        <w:rPr>
          <w:lang w:eastAsia="ja-JP"/>
        </w:rPr>
        <w:t>375</w:t>
      </w:r>
      <w:r>
        <w:rPr>
          <w:rtl/>
          <w:lang w:eastAsia="ja-JP"/>
        </w:rPr>
        <w:tab/>
      </w:r>
      <w:r>
        <w:rPr>
          <w:position w:val="2"/>
          <w:rtl/>
        </w:rPr>
        <w:t>معمارية شبكات الاتصالات المتنقلة الدولية وطوبولوجيتها</w:t>
      </w:r>
      <w:r>
        <w:rPr>
          <w:position w:val="2"/>
        </w:rPr>
        <w:t> </w:t>
      </w:r>
    </w:p>
    <w:p w14:paraId="4973B502" w14:textId="77777777" w:rsidR="00481AE2" w:rsidRPr="00706735" w:rsidRDefault="00481AE2" w:rsidP="00D741FE">
      <w:pPr>
        <w:spacing w:before="80"/>
        <w:ind w:left="2409" w:hanging="2432"/>
        <w:rPr>
          <w:rtl/>
          <w:lang w:val="en-GB"/>
        </w:rPr>
      </w:pPr>
      <w:r>
        <w:rPr>
          <w:rtl/>
          <w:lang w:bidi="ar-EG"/>
        </w:rPr>
        <w:t xml:space="preserve">التقرير </w:t>
      </w:r>
      <w:r>
        <w:t>ITU-R M.2376</w:t>
      </w:r>
      <w:r>
        <w:tab/>
      </w:r>
      <w:r>
        <w:rPr>
          <w:rFonts w:hint="cs"/>
          <w:rtl/>
        </w:rPr>
        <w:t>الجدوى التقنية</w:t>
      </w:r>
      <w:r w:rsidRPr="008C70AF">
        <w:rPr>
          <w:position w:val="2"/>
          <w:rtl/>
        </w:rPr>
        <w:t xml:space="preserve"> </w:t>
      </w:r>
      <w:r>
        <w:rPr>
          <w:rFonts w:hint="cs"/>
          <w:rtl/>
        </w:rPr>
        <w:t>ل</w:t>
      </w:r>
      <w:r w:rsidRPr="008C70AF">
        <w:rPr>
          <w:rtl/>
        </w:rPr>
        <w:t>لاتصالات المتنقلة الدولية</w:t>
      </w:r>
      <w:r>
        <w:rPr>
          <w:rFonts w:hint="cs"/>
          <w:rtl/>
        </w:rPr>
        <w:t xml:space="preserve"> في نطاقات فوق </w:t>
      </w:r>
      <w:r w:rsidRPr="008C70AF">
        <w:t>GHz</w:t>
      </w:r>
      <w:r>
        <w:rPr>
          <w:lang w:val="en-GB"/>
        </w:rPr>
        <w:t xml:space="preserve"> 6</w:t>
      </w:r>
    </w:p>
    <w:p w14:paraId="76F3F041" w14:textId="77777777" w:rsidR="00481AE2" w:rsidRDefault="00481AE2" w:rsidP="00D741FE">
      <w:pPr>
        <w:spacing w:before="80"/>
        <w:ind w:left="2409" w:hanging="2432"/>
        <w:rPr>
          <w:rtl/>
        </w:rPr>
      </w:pPr>
      <w:r>
        <w:rPr>
          <w:rtl/>
          <w:lang w:bidi="ar-EG"/>
        </w:rPr>
        <w:t xml:space="preserve">التقرير </w:t>
      </w:r>
      <w:r>
        <w:t>ITU-R M.2410</w:t>
      </w:r>
      <w:r>
        <w:tab/>
      </w:r>
      <w:r w:rsidRPr="00D27BE0">
        <w:rPr>
          <w:rtl/>
        </w:rPr>
        <w:t xml:space="preserve">المتطلبات الدنيا </w:t>
      </w:r>
      <w:r w:rsidRPr="00D27BE0">
        <w:rPr>
          <w:rFonts w:hint="cs"/>
          <w:rtl/>
        </w:rPr>
        <w:t>المتصلة</w:t>
      </w:r>
      <w:r w:rsidRPr="00D27BE0">
        <w:rPr>
          <w:rtl/>
        </w:rPr>
        <w:t xml:space="preserve"> بالأداء التقني لل</w:t>
      </w:r>
      <w:r w:rsidRPr="00D27BE0">
        <w:rPr>
          <w:rFonts w:hint="cs"/>
          <w:rtl/>
        </w:rPr>
        <w:t>سطح البيني الراديوي (ال</w:t>
      </w:r>
      <w:r w:rsidRPr="00D27BE0">
        <w:rPr>
          <w:rtl/>
        </w:rPr>
        <w:t>سطوح البينية</w:t>
      </w:r>
      <w:r w:rsidRPr="00D27BE0">
        <w:rPr>
          <w:rFonts w:hint="cs"/>
          <w:rtl/>
        </w:rPr>
        <w:t xml:space="preserve"> الراديوية)</w:t>
      </w:r>
      <w:r w:rsidRPr="00D27BE0">
        <w:rPr>
          <w:rtl/>
        </w:rPr>
        <w:t xml:space="preserve"> للاتصالات المتنقلة الدولية-</w:t>
      </w:r>
      <w:r w:rsidRPr="00D27BE0">
        <w:t>2020</w:t>
      </w:r>
    </w:p>
    <w:p w14:paraId="0754E85A" w14:textId="77777777" w:rsidR="00481AE2" w:rsidRDefault="00481AE2" w:rsidP="00D741FE">
      <w:pPr>
        <w:spacing w:before="80"/>
        <w:ind w:left="2409" w:hanging="2432"/>
        <w:rPr>
          <w:rtl/>
        </w:rPr>
      </w:pPr>
      <w:r>
        <w:rPr>
          <w:rtl/>
          <w:lang w:bidi="ar-EG"/>
        </w:rPr>
        <w:t xml:space="preserve">التقرير </w:t>
      </w:r>
      <w:r>
        <w:t>ITU-R M.2411</w:t>
      </w:r>
      <w:r>
        <w:tab/>
      </w:r>
      <w:r w:rsidRPr="005D7796">
        <w:rPr>
          <w:rFonts w:hint="cs"/>
          <w:rtl/>
        </w:rPr>
        <w:t>المتطلبات ومعايير التقييم ونماذج التقديم من أجل تطوير ا</w:t>
      </w:r>
      <w:r w:rsidRPr="005D7796">
        <w:rPr>
          <w:rtl/>
        </w:rPr>
        <w:t>لاتصالات المتنقلة الدولية</w:t>
      </w:r>
      <w:r w:rsidRPr="005D7796">
        <w:rPr>
          <w:rFonts w:hint="cs"/>
          <w:rtl/>
        </w:rPr>
        <w:t>-</w:t>
      </w:r>
      <w:r w:rsidRPr="0029695F">
        <w:t>2020</w:t>
      </w:r>
    </w:p>
    <w:p w14:paraId="5F626630" w14:textId="77777777" w:rsidR="00481AE2" w:rsidRDefault="00481AE2" w:rsidP="00D741FE">
      <w:pPr>
        <w:spacing w:before="80"/>
        <w:ind w:left="2409" w:hanging="2432"/>
        <w:rPr>
          <w:rtl/>
        </w:rPr>
      </w:pPr>
      <w:r>
        <w:rPr>
          <w:rtl/>
          <w:lang w:bidi="ar-EG"/>
        </w:rPr>
        <w:t xml:space="preserve">التقرير </w:t>
      </w:r>
      <w:r>
        <w:t>ITU-R M.2412</w:t>
      </w:r>
      <w:r>
        <w:tab/>
      </w:r>
      <w:r w:rsidRPr="005D7796">
        <w:rPr>
          <w:rFonts w:hint="cs"/>
          <w:rtl/>
        </w:rPr>
        <w:t xml:space="preserve">المبادئ التوجيهية لتقييم تكنولوجيات السطوح البينية الراديوية </w:t>
      </w:r>
      <w:r w:rsidRPr="005D7796">
        <w:rPr>
          <w:rtl/>
        </w:rPr>
        <w:t>للاتصالات المتنقلة الدولية-</w:t>
      </w:r>
      <w:r w:rsidRPr="005D7796">
        <w:t>2020</w:t>
      </w:r>
    </w:p>
    <w:p w14:paraId="5CF720B1" w14:textId="77777777" w:rsidR="00481AE2" w:rsidRDefault="00481AE2" w:rsidP="00D741FE">
      <w:pPr>
        <w:spacing w:before="80"/>
        <w:ind w:left="2409" w:hanging="2432"/>
        <w:rPr>
          <w:rtl/>
        </w:rPr>
      </w:pPr>
      <w:r>
        <w:rPr>
          <w:rtl/>
          <w:lang w:bidi="ar-EG"/>
        </w:rPr>
        <w:t xml:space="preserve">التقرير </w:t>
      </w:r>
      <w:r>
        <w:t>ITU-R M.2441</w:t>
      </w:r>
      <w:r>
        <w:tab/>
      </w:r>
      <w:r w:rsidRPr="00D01569">
        <w:rPr>
          <w:rFonts w:hint="cs"/>
          <w:rtl/>
        </w:rPr>
        <w:t>الاستعمال الناشئ ل</w:t>
      </w:r>
      <w:r w:rsidRPr="00D01569">
        <w:rPr>
          <w:rtl/>
        </w:rPr>
        <w:t>لمكو</w:t>
      </w:r>
      <w:r w:rsidRPr="00D01569">
        <w:rPr>
          <w:rFonts w:hint="cs"/>
          <w:rtl/>
        </w:rPr>
        <w:t>ّ</w:t>
      </w:r>
      <w:r w:rsidRPr="00D01569">
        <w:rPr>
          <w:rtl/>
        </w:rPr>
        <w:t xml:space="preserve">ن الأرضي للاتصالات المتنقلة الدولية </w:t>
      </w:r>
      <w:r w:rsidRPr="00D01569">
        <w:t>(IMT)</w:t>
      </w:r>
    </w:p>
    <w:p w14:paraId="0FAE1DAA" w14:textId="17FE3FDF" w:rsidR="00481AE2" w:rsidRDefault="00481AE2" w:rsidP="00D741FE">
      <w:pPr>
        <w:spacing w:before="80"/>
        <w:ind w:left="2409" w:hanging="2432"/>
        <w:rPr>
          <w:spacing w:val="-2"/>
          <w:rtl/>
        </w:rPr>
      </w:pPr>
      <w:r w:rsidRPr="00690CCB">
        <w:rPr>
          <w:spacing w:val="-2"/>
          <w:rtl/>
          <w:lang w:bidi="ar-EG"/>
        </w:rPr>
        <w:t xml:space="preserve">التقرير </w:t>
      </w:r>
      <w:r w:rsidRPr="00690CCB">
        <w:rPr>
          <w:spacing w:val="-2"/>
        </w:rPr>
        <w:t>ITU-R M.2483</w:t>
      </w:r>
      <w:r w:rsidRPr="00690CCB">
        <w:rPr>
          <w:spacing w:val="-2"/>
        </w:rPr>
        <w:tab/>
      </w:r>
      <w:r w:rsidRPr="00690CCB">
        <w:rPr>
          <w:spacing w:val="-2"/>
          <w:rtl/>
        </w:rPr>
        <w:t>حصيلة التقييم وبناء توافق الآراء والقرار بشأن (الخطوات</w:t>
      </w:r>
      <w:r w:rsidRPr="00690CCB">
        <w:rPr>
          <w:rFonts w:hint="cs"/>
          <w:spacing w:val="-2"/>
          <w:rtl/>
        </w:rPr>
        <w:t> </w:t>
      </w:r>
      <w:r>
        <w:rPr>
          <w:spacing w:val="-2"/>
        </w:rPr>
        <w:t>7</w:t>
      </w:r>
      <w:r w:rsidRPr="00690CCB">
        <w:rPr>
          <w:spacing w:val="-2"/>
        </w:rPr>
        <w:noBreakHyphen/>
      </w:r>
      <w:r>
        <w:rPr>
          <w:spacing w:val="-2"/>
        </w:rPr>
        <w:t>4</w:t>
      </w:r>
      <w:r w:rsidRPr="00690CCB">
        <w:rPr>
          <w:spacing w:val="-2"/>
          <w:rtl/>
        </w:rPr>
        <w:t>)، بما في ذلك خصائص السطوح البينية الراديوية في الاتصالات المتنقلة الدولية-</w:t>
      </w:r>
      <w:r w:rsidRPr="00690CCB">
        <w:rPr>
          <w:spacing w:val="-2"/>
        </w:rPr>
        <w:t>2020</w:t>
      </w:r>
    </w:p>
    <w:p w14:paraId="146F6FBD" w14:textId="7CB9D765" w:rsidR="007F0900" w:rsidRPr="007F0900" w:rsidRDefault="007F0900" w:rsidP="00D741FE">
      <w:pPr>
        <w:spacing w:before="80"/>
        <w:ind w:left="2409" w:hanging="2432"/>
        <w:rPr>
          <w:rtl/>
        </w:rPr>
      </w:pPr>
      <w:r w:rsidRPr="007F0900">
        <w:rPr>
          <w:rFonts w:hint="cs"/>
          <w:rtl/>
        </w:rPr>
        <w:t xml:space="preserve">التقرير </w:t>
      </w:r>
      <w:r w:rsidRPr="007F0900">
        <w:t>ITU-R M.2498</w:t>
      </w:r>
      <w:r w:rsidRPr="007F0900">
        <w:rPr>
          <w:rtl/>
        </w:rPr>
        <w:tab/>
      </w:r>
      <w:r w:rsidR="00F80BE4" w:rsidRPr="00F80BE4">
        <w:rPr>
          <w:rtl/>
        </w:rPr>
        <w:t>حصيلة</w:t>
      </w:r>
      <w:r w:rsidR="00E56C31" w:rsidRPr="00E56C31">
        <w:rPr>
          <w:rtl/>
        </w:rPr>
        <w:t xml:space="preserve"> الخيار </w:t>
      </w:r>
      <w:r w:rsidR="008E463B">
        <w:t>2</w:t>
      </w:r>
      <w:r w:rsidR="00F80BE4" w:rsidRPr="00F80BE4">
        <w:rPr>
          <w:rtl/>
        </w:rPr>
        <w:t xml:space="preserve"> </w:t>
      </w:r>
      <w:r w:rsidR="00C11920">
        <w:rPr>
          <w:rFonts w:hint="cs"/>
          <w:rtl/>
        </w:rPr>
        <w:t>ل</w:t>
      </w:r>
      <w:r w:rsidR="00C11920">
        <w:rPr>
          <w:rFonts w:hint="cs"/>
          <w:rtl/>
          <w:lang w:bidi="ar-EG"/>
        </w:rPr>
        <w:t xml:space="preserve">لأفق المستقبلي </w:t>
      </w:r>
      <w:r w:rsidR="00E833E6">
        <w:rPr>
          <w:rFonts w:hint="cs"/>
          <w:rtl/>
          <w:lang w:bidi="ar-EG"/>
        </w:rPr>
        <w:t>"</w:t>
      </w:r>
      <w:r w:rsidR="00C11920">
        <w:rPr>
          <w:rFonts w:hint="cs"/>
          <w:rtl/>
          <w:lang w:bidi="ar-EG"/>
        </w:rPr>
        <w:t xml:space="preserve">للجنة التقنية </w:t>
      </w:r>
      <w:r w:rsidR="00C11920" w:rsidRPr="00C11920">
        <w:rPr>
          <w:rtl/>
          <w:lang w:bidi="ar-EG"/>
        </w:rPr>
        <w:t>للاتصالات اللاسلكية الرقمية المحسنة</w:t>
      </w:r>
      <w:r w:rsidR="00C11920">
        <w:rPr>
          <w:rFonts w:hint="cs"/>
          <w:rtl/>
          <w:lang w:bidi="ar-EG"/>
        </w:rPr>
        <w:t xml:space="preserve"> </w:t>
      </w:r>
      <w:r w:rsidR="008E463B">
        <w:rPr>
          <w:lang w:bidi="ar-EG"/>
        </w:rPr>
        <w:t>(</w:t>
      </w:r>
      <w:r w:rsidR="00C11920" w:rsidRPr="00C11920">
        <w:rPr>
          <w:lang w:bidi="ar-EG"/>
        </w:rPr>
        <w:t>TC</w:t>
      </w:r>
      <w:r w:rsidR="008E463B">
        <w:rPr>
          <w:lang w:bidi="ar-EG"/>
        </w:rPr>
        <w:t> </w:t>
      </w:r>
      <w:r w:rsidR="00C11920" w:rsidRPr="00C11920">
        <w:rPr>
          <w:lang w:bidi="ar-EG"/>
        </w:rPr>
        <w:t>DECT</w:t>
      </w:r>
      <w:r w:rsidR="008E463B">
        <w:rPr>
          <w:lang w:bidi="ar-EG"/>
        </w:rPr>
        <w:t>)</w:t>
      </w:r>
      <w:r w:rsidR="00C11920" w:rsidRPr="00C11920">
        <w:rPr>
          <w:rtl/>
          <w:lang w:bidi="ar-EG"/>
        </w:rPr>
        <w:t xml:space="preserve"> </w:t>
      </w:r>
      <w:r w:rsidR="00C11920">
        <w:rPr>
          <w:rFonts w:hint="cs"/>
          <w:rtl/>
          <w:lang w:bidi="ar-EG"/>
        </w:rPr>
        <w:t xml:space="preserve">لدى </w:t>
      </w:r>
      <w:r w:rsidR="00686C07" w:rsidRPr="00686C07">
        <w:rPr>
          <w:rtl/>
          <w:lang w:bidi="ar-EG"/>
        </w:rPr>
        <w:t xml:space="preserve">المعهد الأوروبي لتقييس الاتصالات </w:t>
      </w:r>
      <w:r w:rsidR="008E463B">
        <w:rPr>
          <w:lang w:bidi="ar-EG"/>
        </w:rPr>
        <w:t>(</w:t>
      </w:r>
      <w:r w:rsidR="00686C07" w:rsidRPr="00686C07">
        <w:rPr>
          <w:lang w:bidi="ar-EG"/>
        </w:rPr>
        <w:t>ETSI</w:t>
      </w:r>
      <w:r w:rsidR="008E463B">
        <w:rPr>
          <w:lang w:bidi="ar-EG"/>
        </w:rPr>
        <w:t>)</w:t>
      </w:r>
      <w:r w:rsidR="00E833E6">
        <w:rPr>
          <w:rFonts w:hint="cs"/>
          <w:rtl/>
          <w:lang w:bidi="ar-EG"/>
        </w:rPr>
        <w:t xml:space="preserve"> والمؤيد لمنتدى </w:t>
      </w:r>
      <w:r w:rsidR="00E833E6" w:rsidRPr="00E833E6">
        <w:rPr>
          <w:lang w:bidi="ar-EG"/>
        </w:rPr>
        <w:t>DECT</w:t>
      </w:r>
      <w:r w:rsidR="00E833E6">
        <w:rPr>
          <w:rFonts w:hint="cs"/>
          <w:rtl/>
          <w:lang w:bidi="ar-EG"/>
        </w:rPr>
        <w:t>" فيما يتعلق</w:t>
      </w:r>
      <w:r w:rsidR="00C11920">
        <w:rPr>
          <w:rFonts w:hint="cs"/>
          <w:rtl/>
          <w:lang w:bidi="ar-EG"/>
        </w:rPr>
        <w:t xml:space="preserve"> </w:t>
      </w:r>
      <w:r w:rsidR="00E833E6">
        <w:rPr>
          <w:rFonts w:hint="cs"/>
          <w:rtl/>
          <w:lang w:bidi="ar-EG"/>
        </w:rPr>
        <w:t>ب</w:t>
      </w:r>
      <w:r w:rsidR="00F80BE4" w:rsidRPr="00F80BE4">
        <w:rPr>
          <w:rtl/>
        </w:rPr>
        <w:t xml:space="preserve">التقييم وبناء توافق الآراء والقرار بشأن </w:t>
      </w:r>
      <w:r w:rsidR="00E833E6" w:rsidRPr="00E833E6">
        <w:rPr>
          <w:rtl/>
        </w:rPr>
        <w:t>عملية الاتصالات المتنقلة الدولية-</w:t>
      </w:r>
      <w:r w:rsidR="00E833E6" w:rsidRPr="00E833E6">
        <w:t>2020</w:t>
      </w:r>
      <w:r w:rsidR="00E833E6" w:rsidRPr="00E833E6">
        <w:rPr>
          <w:rtl/>
        </w:rPr>
        <w:t xml:space="preserve"> </w:t>
      </w:r>
      <w:r w:rsidR="00F80BE4" w:rsidRPr="00F80BE4">
        <w:rPr>
          <w:rtl/>
        </w:rPr>
        <w:t xml:space="preserve">(الخطوات من </w:t>
      </w:r>
      <w:r w:rsidR="008E463B">
        <w:t>4</w:t>
      </w:r>
      <w:r w:rsidR="00F80BE4" w:rsidRPr="00F80BE4">
        <w:rPr>
          <w:rtl/>
        </w:rPr>
        <w:t xml:space="preserve"> إلى </w:t>
      </w:r>
      <w:r w:rsidR="008E463B">
        <w:t>7</w:t>
      </w:r>
      <w:r w:rsidR="00F80BE4" w:rsidRPr="00F80BE4">
        <w:rPr>
          <w:rtl/>
        </w:rPr>
        <w:t xml:space="preserve">)، بما في ذلك خصائص السطوح البينية الراديوية </w:t>
      </w:r>
      <w:r w:rsidR="00E833E6" w:rsidRPr="00E833E6">
        <w:rPr>
          <w:rtl/>
        </w:rPr>
        <w:t>في الاتصالات المتنقلة الدولية-</w:t>
      </w:r>
      <w:r w:rsidR="00E833E6" w:rsidRPr="00E833E6">
        <w:t>2020</w:t>
      </w:r>
    </w:p>
    <w:p w14:paraId="25B4C3CC" w14:textId="77777777" w:rsidR="00481AE2" w:rsidRDefault="00481AE2" w:rsidP="00D741FE">
      <w:pPr>
        <w:spacing w:before="80"/>
        <w:ind w:left="2409" w:hanging="2432"/>
        <w:rPr>
          <w:rtl/>
        </w:rPr>
      </w:pPr>
      <w:r>
        <w:rPr>
          <w:rtl/>
        </w:rPr>
        <w:t xml:space="preserve">القرار </w:t>
      </w:r>
      <w:r>
        <w:t>ITU-R 50</w:t>
      </w:r>
      <w:r>
        <w:tab/>
      </w:r>
      <w:bookmarkStart w:id="4" w:name="_Toc172520925"/>
      <w:bookmarkStart w:id="5" w:name="_Toc180535891"/>
      <w:bookmarkStart w:id="6" w:name="_Toc321147784"/>
      <w:r w:rsidRPr="00B061C2">
        <w:rPr>
          <w:rFonts w:hint="cs"/>
          <w:rtl/>
        </w:rPr>
        <w:t>دور قطاع الاتصالات الراديوية في التطوير الجاري</w:t>
      </w:r>
      <w:r>
        <w:rPr>
          <w:rFonts w:hint="cs"/>
          <w:rtl/>
        </w:rPr>
        <w:t xml:space="preserve"> </w:t>
      </w:r>
      <w:r w:rsidRPr="00B061C2">
        <w:rPr>
          <w:rFonts w:hint="cs"/>
          <w:rtl/>
        </w:rPr>
        <w:t xml:space="preserve">للاتصالات المتنقلة الدولية </w:t>
      </w:r>
      <w:r w:rsidRPr="00B061C2">
        <w:t>(IMT</w:t>
      </w:r>
      <w:bookmarkEnd w:id="4"/>
      <w:r w:rsidRPr="00B061C2">
        <w:t>)</w:t>
      </w:r>
      <w:bookmarkEnd w:id="5"/>
      <w:bookmarkEnd w:id="6"/>
    </w:p>
    <w:p w14:paraId="22C83610" w14:textId="77777777" w:rsidR="00481AE2" w:rsidRDefault="00481AE2" w:rsidP="00D741FE">
      <w:pPr>
        <w:spacing w:before="80"/>
        <w:ind w:left="2409" w:hanging="2432"/>
        <w:rPr>
          <w:rtl/>
          <w:lang w:bidi="ar-EG"/>
        </w:rPr>
      </w:pPr>
      <w:r>
        <w:rPr>
          <w:rtl/>
        </w:rPr>
        <w:t xml:space="preserve">القرار </w:t>
      </w:r>
      <w:r>
        <w:t>ITU-R 56</w:t>
      </w:r>
      <w:r>
        <w:tab/>
      </w:r>
      <w:r>
        <w:rPr>
          <w:rFonts w:hint="cs"/>
          <w:rtl/>
          <w:lang w:bidi="ar-EG"/>
        </w:rPr>
        <w:t>التسمية الخاصة بالاتصالات المتنقلة الدولية</w:t>
      </w:r>
    </w:p>
    <w:p w14:paraId="75CECC31" w14:textId="77777777" w:rsidR="00481AE2" w:rsidRDefault="00481AE2" w:rsidP="00D741FE">
      <w:pPr>
        <w:spacing w:before="80"/>
        <w:ind w:left="2409" w:hanging="2432"/>
      </w:pPr>
      <w:r>
        <w:rPr>
          <w:rtl/>
        </w:rPr>
        <w:t xml:space="preserve">القرار </w:t>
      </w:r>
      <w:r>
        <w:t>ITU-R 65</w:t>
      </w:r>
      <w:r>
        <w:tab/>
      </w:r>
      <w:r>
        <w:rPr>
          <w:rtl/>
        </w:rPr>
        <w:t xml:space="preserve">مبادئ عملية </w:t>
      </w:r>
      <w:r>
        <w:rPr>
          <w:rFonts w:hint="cs"/>
          <w:rtl/>
        </w:rPr>
        <w:t>ال</w:t>
      </w:r>
      <w:r>
        <w:rPr>
          <w:rtl/>
        </w:rPr>
        <w:t>تطوير</w:t>
      </w:r>
      <w:r>
        <w:rPr>
          <w:rFonts w:hint="cs"/>
          <w:rtl/>
        </w:rPr>
        <w:t xml:space="preserve"> المستقبلي</w:t>
      </w:r>
      <w:r>
        <w:rPr>
          <w:rtl/>
        </w:rPr>
        <w:t xml:space="preserve"> </w:t>
      </w:r>
      <w:r>
        <w:rPr>
          <w:rFonts w:hint="cs"/>
          <w:rtl/>
        </w:rPr>
        <w:t>ل</w:t>
      </w:r>
      <w:r>
        <w:rPr>
          <w:rtl/>
        </w:rPr>
        <w:t>لاتصالات المتنقلة الدولية</w:t>
      </w:r>
      <w:r>
        <w:rPr>
          <w:rFonts w:hint="cs"/>
          <w:rtl/>
        </w:rPr>
        <w:t xml:space="preserve"> لعام </w:t>
      </w:r>
      <w:r w:rsidRPr="0029695F">
        <w:t>2020</w:t>
      </w:r>
      <w:r>
        <w:rPr>
          <w:rFonts w:hint="cs"/>
          <w:rtl/>
        </w:rPr>
        <w:t xml:space="preserve"> وما بعده</w:t>
      </w:r>
    </w:p>
    <w:p w14:paraId="197C5F7A" w14:textId="77777777" w:rsidR="00481AE2" w:rsidRDefault="00481AE2" w:rsidP="00D741FE">
      <w:pPr>
        <w:spacing w:before="80"/>
        <w:ind w:left="2409" w:hanging="2432"/>
      </w:pPr>
      <w:r>
        <w:rPr>
          <w:rFonts w:hint="cs"/>
          <w:rtl/>
        </w:rPr>
        <w:t>الوثيقة</w:t>
      </w:r>
      <w:r>
        <w:rPr>
          <w:rtl/>
        </w:rPr>
        <w:t xml:space="preserve"> </w:t>
      </w:r>
      <w:r>
        <w:t>IMT-2020/2</w:t>
      </w:r>
      <w:r>
        <w:tab/>
      </w:r>
      <w:r w:rsidRPr="0029695F">
        <w:rPr>
          <w:rtl/>
        </w:rPr>
        <w:t xml:space="preserve">التقديم وعملية التقييم وبناء توافق الآراء </w:t>
      </w:r>
      <w:r>
        <w:rPr>
          <w:rFonts w:hint="cs"/>
          <w:rtl/>
        </w:rPr>
        <w:t>بشأن ا</w:t>
      </w:r>
      <w:r w:rsidRPr="0029695F">
        <w:rPr>
          <w:rtl/>
        </w:rPr>
        <w:t>لاتصالات المتنقلة الدولية</w:t>
      </w:r>
      <w:r>
        <w:rPr>
          <w:rFonts w:hint="cs"/>
          <w:rtl/>
        </w:rPr>
        <w:t>-</w:t>
      </w:r>
      <w:r w:rsidRPr="0029695F">
        <w:t>2020</w:t>
      </w:r>
    </w:p>
    <w:p w14:paraId="53677F8B" w14:textId="77777777" w:rsidR="00481AE2" w:rsidRDefault="00481AE2" w:rsidP="00481AE2">
      <w:pPr>
        <w:spacing w:before="60"/>
        <w:ind w:left="2409" w:hanging="2432"/>
        <w:rPr>
          <w:rtl/>
        </w:rPr>
      </w:pPr>
      <w:r>
        <w:rPr>
          <w:rtl/>
        </w:rPr>
        <w:t>كتيب إرشادي بشأن</w:t>
      </w:r>
      <w:r>
        <w:rPr>
          <w:rtl/>
          <w:lang w:bidi="ar-EG"/>
        </w:rPr>
        <w:t xml:space="preserve"> الاتجاهات العالمية في</w:t>
      </w:r>
      <w:r>
        <w:rPr>
          <w:rtl/>
        </w:rPr>
        <w:t xml:space="preserve"> الاتصالات المتنقلة الدولية.</w:t>
      </w:r>
    </w:p>
    <w:p w14:paraId="4494E87D" w14:textId="77777777" w:rsidR="00481AE2" w:rsidRDefault="00481AE2" w:rsidP="00481AE2">
      <w:pPr>
        <w:pStyle w:val="Normalaftertitle0"/>
        <w:rPr>
          <w:rtl/>
        </w:rPr>
      </w:pPr>
      <w:r w:rsidRPr="00A2303A">
        <w:rPr>
          <w:rtl/>
        </w:rPr>
        <w:t>إن جمعية الاتصالات الراديوية للاتحاد الدولي للاتصالات،</w:t>
      </w:r>
    </w:p>
    <w:p w14:paraId="1FA7D9F4" w14:textId="77777777" w:rsidR="00481AE2" w:rsidRDefault="00481AE2" w:rsidP="00481AE2">
      <w:pPr>
        <w:pStyle w:val="Call"/>
        <w:rPr>
          <w:rFonts w:eastAsia="SimSun"/>
          <w:rtl/>
        </w:rPr>
      </w:pPr>
      <w:r>
        <w:rPr>
          <w:rFonts w:eastAsia="SimSun"/>
          <w:rtl/>
        </w:rPr>
        <w:t>إذ تضع في اعتبارها</w:t>
      </w:r>
    </w:p>
    <w:p w14:paraId="0561379E" w14:textId="77777777" w:rsidR="00481AE2" w:rsidRDefault="00481AE2" w:rsidP="00481AE2">
      <w:pPr>
        <w:rPr>
          <w:rtl/>
        </w:rPr>
      </w:pPr>
      <w:r>
        <w:rPr>
          <w:rFonts w:eastAsia="SimSun"/>
          <w:i/>
          <w:iCs/>
          <w:rtl/>
          <w:lang w:bidi="ar-EG"/>
        </w:rPr>
        <w:t xml:space="preserve"> </w:t>
      </w:r>
      <w:proofErr w:type="gramStart"/>
      <w:r>
        <w:rPr>
          <w:rFonts w:eastAsia="SimSun"/>
          <w:i/>
          <w:iCs/>
          <w:rtl/>
        </w:rPr>
        <w:t>أ )</w:t>
      </w:r>
      <w:proofErr w:type="gramEnd"/>
      <w:r>
        <w:rPr>
          <w:rFonts w:eastAsia="SimSun"/>
          <w:rtl/>
        </w:rPr>
        <w:tab/>
      </w:r>
      <w:r>
        <w:rPr>
          <w:rtl/>
        </w:rPr>
        <w:t xml:space="preserve">أن أنظمة الاتصالات المتنقلة الدولية </w:t>
      </w:r>
      <w:r>
        <w:t>(IMT)</w:t>
      </w:r>
      <w:r>
        <w:rPr>
          <w:rtl/>
        </w:rPr>
        <w:t xml:space="preserve"> هي أنظمة نطاق عريض متنقلة تشمل الاتصالات المتنقلة الدولية</w:t>
      </w:r>
      <w:r>
        <w:rPr>
          <w:rtl/>
          <w:lang w:bidi="ar-EG"/>
        </w:rPr>
        <w:t>-</w:t>
      </w:r>
      <w:r>
        <w:rPr>
          <w:lang w:bidi="ar-EG"/>
        </w:rPr>
        <w:t>2000</w:t>
      </w:r>
      <w:r>
        <w:rPr>
          <w:rtl/>
        </w:rPr>
        <w:t xml:space="preserve"> والاتصالات المتنقلة الدولية-المتقدمة والاتصالات المتنقلة الدولية-</w:t>
      </w:r>
      <w:r>
        <w:t>2020</w:t>
      </w:r>
      <w:r>
        <w:rPr>
          <w:rtl/>
        </w:rPr>
        <w:t>؛</w:t>
      </w:r>
    </w:p>
    <w:p w14:paraId="7D9F50EE" w14:textId="77777777" w:rsidR="00481AE2" w:rsidRDefault="00481AE2" w:rsidP="00481AE2">
      <w:pPr>
        <w:rPr>
          <w:rtl/>
        </w:rPr>
      </w:pPr>
      <w:r>
        <w:rPr>
          <w:i/>
          <w:iCs/>
          <w:rtl/>
        </w:rPr>
        <w:t>ب)</w:t>
      </w:r>
      <w:r>
        <w:rPr>
          <w:rtl/>
        </w:rPr>
        <w:tab/>
        <w:t>أن أنظمة الاتصالات المتنقلة الدولية-</w:t>
      </w:r>
      <w:r>
        <w:t>2020</w:t>
      </w:r>
      <w:r>
        <w:rPr>
          <w:rtl/>
        </w:rPr>
        <w:t xml:space="preserve"> تشمل المقدرات الجديدة لأنظمة </w:t>
      </w:r>
      <w:r w:rsidRPr="00E5578E">
        <w:rPr>
          <w:rtl/>
        </w:rPr>
        <w:t xml:space="preserve">الاتصالات المتنقلة الدولية </w:t>
      </w:r>
      <w:r>
        <w:rPr>
          <w:rtl/>
        </w:rPr>
        <w:t xml:space="preserve">التي </w:t>
      </w:r>
      <w:r>
        <w:rPr>
          <w:rFonts w:hint="cs"/>
          <w:rtl/>
        </w:rPr>
        <w:t xml:space="preserve">تفوق </w:t>
      </w:r>
      <w:r>
        <w:rPr>
          <w:rtl/>
        </w:rPr>
        <w:t>مقدرات أنظمة الاتصالات المتنقلة الدولية</w:t>
      </w:r>
      <w:r>
        <w:rPr>
          <w:rtl/>
          <w:lang w:bidi="ar-EG"/>
        </w:rPr>
        <w:t>-</w:t>
      </w:r>
      <w:r>
        <w:rPr>
          <w:lang w:bidi="ar-EG"/>
        </w:rPr>
        <w:t>2000</w:t>
      </w:r>
      <w:r>
        <w:rPr>
          <w:rFonts w:hint="cs"/>
          <w:rtl/>
          <w:lang w:bidi="ar-EG"/>
        </w:rPr>
        <w:t xml:space="preserve"> و</w:t>
      </w:r>
      <w:r w:rsidRPr="00E5578E">
        <w:rPr>
          <w:rtl/>
        </w:rPr>
        <w:t>الاتصالات المتنقلة الدولية</w:t>
      </w:r>
      <w:r>
        <w:rPr>
          <w:rFonts w:hint="cs"/>
          <w:rtl/>
        </w:rPr>
        <w:t>-المتقدمة</w:t>
      </w:r>
      <w:r>
        <w:rPr>
          <w:rStyle w:val="FootnoteReference"/>
          <w:rtl/>
          <w:lang w:bidi="ar-EG"/>
        </w:rPr>
        <w:footnoteReference w:id="2"/>
      </w:r>
      <w:r>
        <w:rPr>
          <w:rFonts w:hint="cs"/>
          <w:rtl/>
          <w:lang w:bidi="ar-EG"/>
        </w:rPr>
        <w:t xml:space="preserve">، وستعمل بينياً مع </w:t>
      </w:r>
      <w:r w:rsidRPr="00E5578E">
        <w:rPr>
          <w:rtl/>
        </w:rPr>
        <w:t>أنظمة الاتصالات المتنقلة</w:t>
      </w:r>
      <w:r>
        <w:rPr>
          <w:rFonts w:hint="cs"/>
          <w:rtl/>
          <w:lang w:bidi="ar-EG"/>
        </w:rPr>
        <w:t xml:space="preserve"> القائمة وتحسيناتها وستتممها</w:t>
      </w:r>
      <w:r>
        <w:rPr>
          <w:rtl/>
        </w:rPr>
        <w:t>؛</w:t>
      </w:r>
    </w:p>
    <w:p w14:paraId="63F0C4ED" w14:textId="77777777" w:rsidR="00481AE2" w:rsidRDefault="00481AE2" w:rsidP="00481AE2">
      <w:pPr>
        <w:rPr>
          <w:rtl/>
        </w:rPr>
      </w:pPr>
      <w:r>
        <w:rPr>
          <w:i/>
          <w:iCs/>
          <w:rtl/>
        </w:rPr>
        <w:t>ج)</w:t>
      </w:r>
      <w:r>
        <w:rPr>
          <w:rtl/>
        </w:rPr>
        <w:tab/>
      </w:r>
      <w:r w:rsidRPr="00E5578E">
        <w:rPr>
          <w:rFonts w:hint="cs"/>
          <w:rtl/>
        </w:rPr>
        <w:t>أن</w:t>
      </w:r>
      <w:r w:rsidRPr="00E5578E">
        <w:rPr>
          <w:rtl/>
        </w:rPr>
        <w:t xml:space="preserve"> أنظمة </w:t>
      </w:r>
      <w:r w:rsidRPr="00E5578E">
        <w:t>IMT-2020</w:t>
      </w:r>
      <w:r w:rsidRPr="00E5578E">
        <w:rPr>
          <w:rtl/>
        </w:rPr>
        <w:t xml:space="preserve"> وما بعدها</w:t>
      </w:r>
      <w:r w:rsidRPr="00E5578E">
        <w:rPr>
          <w:rFonts w:hint="cs"/>
          <w:rtl/>
        </w:rPr>
        <w:t xml:space="preserve"> يتوخى لها</w:t>
      </w:r>
      <w:r w:rsidRPr="00E5578E">
        <w:rPr>
          <w:rtl/>
        </w:rPr>
        <w:t xml:space="preserve"> أن توسع سيناريوهات وتطبيقات </w:t>
      </w:r>
      <w:r w:rsidRPr="00E5578E">
        <w:rPr>
          <w:rFonts w:hint="cs"/>
          <w:rtl/>
        </w:rPr>
        <w:t>الاستعمال</w:t>
      </w:r>
      <w:r w:rsidRPr="00E5578E">
        <w:rPr>
          <w:rtl/>
        </w:rPr>
        <w:t xml:space="preserve"> المتنوعة و</w:t>
      </w:r>
      <w:r w:rsidRPr="00E5578E">
        <w:rPr>
          <w:rFonts w:hint="cs"/>
          <w:rtl/>
        </w:rPr>
        <w:t>أن ت</w:t>
      </w:r>
      <w:r w:rsidRPr="00E5578E">
        <w:rPr>
          <w:rtl/>
        </w:rPr>
        <w:t>دعم</w:t>
      </w:r>
      <w:r w:rsidRPr="00E5578E">
        <w:rPr>
          <w:rFonts w:hint="cs"/>
          <w:rtl/>
        </w:rPr>
        <w:t>ها؛</w:t>
      </w:r>
    </w:p>
    <w:p w14:paraId="26BFABB7" w14:textId="77777777" w:rsidR="00481AE2" w:rsidRDefault="00481AE2" w:rsidP="00481AE2">
      <w:pPr>
        <w:rPr>
          <w:rtl/>
        </w:rPr>
      </w:pPr>
      <w:proofErr w:type="gramStart"/>
      <w:r>
        <w:rPr>
          <w:i/>
          <w:iCs/>
          <w:rtl/>
        </w:rPr>
        <w:t>د )</w:t>
      </w:r>
      <w:proofErr w:type="gramEnd"/>
      <w:r>
        <w:rPr>
          <w:rtl/>
        </w:rPr>
        <w:tab/>
      </w:r>
      <w:r w:rsidRPr="003965E1">
        <w:rPr>
          <w:rtl/>
        </w:rPr>
        <w:t>أن أنظمة الاتصالات المتنقلة الدولية-</w:t>
      </w:r>
      <w:r w:rsidRPr="003965E1">
        <w:t>2020</w:t>
      </w:r>
      <w:r w:rsidRPr="003965E1">
        <w:rPr>
          <w:rtl/>
        </w:rPr>
        <w:t xml:space="preserve"> </w:t>
      </w:r>
      <w:r>
        <w:rPr>
          <w:rtl/>
        </w:rPr>
        <w:t xml:space="preserve">توفر النفاذ إلى طائفة واسعة من </w:t>
      </w:r>
      <w:r>
        <w:rPr>
          <w:rFonts w:hint="cs"/>
          <w:rtl/>
        </w:rPr>
        <w:t>تطبيقات</w:t>
      </w:r>
      <w:r>
        <w:rPr>
          <w:rtl/>
        </w:rPr>
        <w:t xml:space="preserve"> الاتصالات</w:t>
      </w:r>
      <w:r>
        <w:rPr>
          <w:rFonts w:hint="cs"/>
          <w:rtl/>
        </w:rPr>
        <w:t xml:space="preserve"> المتقدمة التي</w:t>
      </w:r>
      <w:r>
        <w:rPr>
          <w:rtl/>
        </w:rPr>
        <w:t xml:space="preserve"> تدعمها شبكات </w:t>
      </w:r>
      <w:r>
        <w:rPr>
          <w:rFonts w:hint="cs"/>
          <w:rtl/>
        </w:rPr>
        <w:t xml:space="preserve">اتصالات </w:t>
      </w:r>
      <w:r>
        <w:rPr>
          <w:rtl/>
        </w:rPr>
        <w:t>متنقلة وثابتة؛</w:t>
      </w:r>
    </w:p>
    <w:p w14:paraId="222B4960" w14:textId="77777777" w:rsidR="00481AE2" w:rsidRDefault="00481AE2" w:rsidP="00481AE2">
      <w:pPr>
        <w:rPr>
          <w:rtl/>
        </w:rPr>
      </w:pPr>
      <w:proofErr w:type="gramStart"/>
      <w:r>
        <w:rPr>
          <w:rFonts w:ascii="Tahoma" w:hAnsi="Tahoma"/>
          <w:i/>
          <w:iCs/>
          <w:rtl/>
        </w:rPr>
        <w:lastRenderedPageBreak/>
        <w:t>ﻫ</w:t>
      </w:r>
      <w:r>
        <w:rPr>
          <w:i/>
          <w:iCs/>
          <w:rtl/>
        </w:rPr>
        <w:t xml:space="preserve"> )</w:t>
      </w:r>
      <w:proofErr w:type="gramEnd"/>
      <w:r>
        <w:rPr>
          <w:rtl/>
        </w:rPr>
        <w:tab/>
      </w:r>
      <w:r w:rsidRPr="006918B1">
        <w:rPr>
          <w:rFonts w:hint="cs"/>
          <w:rtl/>
        </w:rPr>
        <w:t xml:space="preserve">أن </w:t>
      </w:r>
      <w:r w:rsidRPr="006918B1">
        <w:rPr>
          <w:rtl/>
        </w:rPr>
        <w:t xml:space="preserve">الاتحاد ساهم في </w:t>
      </w:r>
      <w:r w:rsidRPr="006918B1">
        <w:rPr>
          <w:rFonts w:hint="cs"/>
          <w:rtl/>
        </w:rPr>
        <w:t>تقييس</w:t>
      </w:r>
      <w:r w:rsidRPr="006918B1">
        <w:rPr>
          <w:rtl/>
        </w:rPr>
        <w:t xml:space="preserve"> الاتصالات المتنقلة الدولية واستعمال</w:t>
      </w:r>
      <w:r w:rsidRPr="006918B1">
        <w:rPr>
          <w:rFonts w:hint="cs"/>
          <w:rtl/>
        </w:rPr>
        <w:t>ها</w:t>
      </w:r>
      <w:r w:rsidRPr="006918B1">
        <w:rPr>
          <w:rtl/>
        </w:rPr>
        <w:t xml:space="preserve"> </w:t>
      </w:r>
      <w:r w:rsidRPr="006918B1">
        <w:rPr>
          <w:rFonts w:hint="cs"/>
          <w:rtl/>
        </w:rPr>
        <w:t>مما أتاح</w:t>
      </w:r>
      <w:r w:rsidRPr="006918B1">
        <w:rPr>
          <w:rtl/>
        </w:rPr>
        <w:t xml:space="preserve"> خدمات الاتصالات على نطاق عالمي</w:t>
      </w:r>
      <w:r w:rsidRPr="006918B1">
        <w:rPr>
          <w:rFonts w:hint="cs"/>
          <w:rtl/>
        </w:rPr>
        <w:t>،</w:t>
      </w:r>
      <w:r w:rsidRPr="006918B1">
        <w:rPr>
          <w:rtl/>
        </w:rPr>
        <w:t xml:space="preserve"> و</w:t>
      </w:r>
      <w:r w:rsidRPr="006918B1">
        <w:rPr>
          <w:rFonts w:hint="cs"/>
          <w:rtl/>
        </w:rPr>
        <w:t>يشكل ال</w:t>
      </w:r>
      <w:r w:rsidRPr="006918B1">
        <w:rPr>
          <w:rtl/>
        </w:rPr>
        <w:t xml:space="preserve">تشغيل </w:t>
      </w:r>
      <w:r w:rsidRPr="006918B1">
        <w:rPr>
          <w:rFonts w:hint="cs"/>
          <w:rtl/>
        </w:rPr>
        <w:t>ال</w:t>
      </w:r>
      <w:r w:rsidRPr="006918B1">
        <w:rPr>
          <w:rtl/>
        </w:rPr>
        <w:t>عالمي ووفورات الحجم متطلب</w:t>
      </w:r>
      <w:r w:rsidRPr="006918B1">
        <w:rPr>
          <w:rFonts w:hint="cs"/>
          <w:rtl/>
        </w:rPr>
        <w:t>ين</w:t>
      </w:r>
      <w:r w:rsidRPr="006918B1">
        <w:rPr>
          <w:rtl/>
        </w:rPr>
        <w:t xml:space="preserve"> رئيسي</w:t>
      </w:r>
      <w:r w:rsidRPr="006918B1">
        <w:rPr>
          <w:rFonts w:hint="cs"/>
          <w:rtl/>
        </w:rPr>
        <w:t>ين</w:t>
      </w:r>
      <w:r w:rsidRPr="006918B1">
        <w:rPr>
          <w:rtl/>
        </w:rPr>
        <w:t xml:space="preserve"> لنجاح استعمال أنظمة الاتصالات المتنقلة</w:t>
      </w:r>
      <w:r>
        <w:rPr>
          <w:rFonts w:hint="cs"/>
          <w:rtl/>
        </w:rPr>
        <w:t>؛</w:t>
      </w:r>
    </w:p>
    <w:p w14:paraId="71AA9CB2" w14:textId="77777777" w:rsidR="00481AE2" w:rsidRDefault="00481AE2" w:rsidP="00481AE2">
      <w:proofErr w:type="gramStart"/>
      <w:r>
        <w:rPr>
          <w:i/>
          <w:iCs/>
          <w:rtl/>
        </w:rPr>
        <w:t>و )</w:t>
      </w:r>
      <w:proofErr w:type="gramEnd"/>
      <w:r>
        <w:rPr>
          <w:rtl/>
        </w:rPr>
        <w:tab/>
        <w:t>أن أنظمة الاتصالات المتنقلة الدولية-</w:t>
      </w:r>
      <w:r>
        <w:t>2020</w:t>
      </w:r>
      <w:r>
        <w:rPr>
          <w:rtl/>
        </w:rPr>
        <w:t xml:space="preserve"> تدعم تطبيقات تنقلية منخفضة إلى عالية وطائفة واسعة من معدلات البيانات وفقاً لمطالب المستعمل والخدمة في بيئات متعددة المستعملين؛</w:t>
      </w:r>
    </w:p>
    <w:p w14:paraId="394A5B0A" w14:textId="77777777" w:rsidR="00481AE2" w:rsidRDefault="00481AE2" w:rsidP="00481AE2">
      <w:pPr>
        <w:rPr>
          <w:rtl/>
          <w:lang w:bidi="ar-LB"/>
        </w:rPr>
      </w:pPr>
      <w:proofErr w:type="gramStart"/>
      <w:r w:rsidRPr="00271128">
        <w:rPr>
          <w:i/>
          <w:iCs/>
          <w:rtl/>
          <w:lang w:bidi="ar-LB"/>
        </w:rPr>
        <w:t>ﺯ )</w:t>
      </w:r>
      <w:proofErr w:type="gramEnd"/>
      <w:r w:rsidRPr="00271128">
        <w:rPr>
          <w:i/>
          <w:iCs/>
          <w:rtl/>
          <w:lang w:bidi="ar-LB"/>
        </w:rPr>
        <w:tab/>
      </w:r>
      <w:r w:rsidRPr="006918B1">
        <w:rPr>
          <w:rFonts w:hint="cs"/>
          <w:rtl/>
        </w:rPr>
        <w:t>أن سيناريوهات</w:t>
      </w:r>
      <w:r w:rsidRPr="006918B1">
        <w:rPr>
          <w:rtl/>
        </w:rPr>
        <w:t xml:space="preserve"> استعمال </w:t>
      </w:r>
      <w:r w:rsidRPr="00205D4C">
        <w:rPr>
          <w:rtl/>
        </w:rPr>
        <w:t>الاتصالات المتنقلة الدولية-</w:t>
      </w:r>
      <w:r w:rsidRPr="00205D4C">
        <w:rPr>
          <w:lang w:bidi="ar-LB"/>
        </w:rPr>
        <w:t>2020</w:t>
      </w:r>
      <w:r w:rsidRPr="00205D4C">
        <w:rPr>
          <w:rtl/>
        </w:rPr>
        <w:t xml:space="preserve"> </w:t>
      </w:r>
      <w:r w:rsidRPr="006918B1">
        <w:rPr>
          <w:rtl/>
        </w:rPr>
        <w:t>تشمل</w:t>
      </w:r>
      <w:r w:rsidRPr="006918B1">
        <w:rPr>
          <w:rFonts w:hint="cs"/>
          <w:rtl/>
        </w:rPr>
        <w:t xml:space="preserve"> </w:t>
      </w:r>
      <w:r w:rsidRPr="006918B1">
        <w:rPr>
          <w:rtl/>
        </w:rPr>
        <w:t xml:space="preserve">النطاق العريض المتنقل المعزز والاتصالات فائقة الموثوقية ذات </w:t>
      </w:r>
      <w:r w:rsidRPr="006918B1">
        <w:rPr>
          <w:rFonts w:hint="cs"/>
          <w:rtl/>
        </w:rPr>
        <w:t>الكمون</w:t>
      </w:r>
      <w:r w:rsidRPr="006918B1">
        <w:rPr>
          <w:rtl/>
        </w:rPr>
        <w:t xml:space="preserve"> المنخفض والاتصالات </w:t>
      </w:r>
      <w:r w:rsidRPr="006918B1">
        <w:rPr>
          <w:rFonts w:hint="cs"/>
          <w:rtl/>
        </w:rPr>
        <w:t>الجماعية</w:t>
      </w:r>
      <w:r w:rsidRPr="006918B1">
        <w:rPr>
          <w:rtl/>
        </w:rPr>
        <w:t xml:space="preserve"> </w:t>
      </w:r>
      <w:r w:rsidRPr="006918B1">
        <w:rPr>
          <w:rFonts w:hint="cs"/>
          <w:rtl/>
        </w:rPr>
        <w:t>بين الآلات</w:t>
      </w:r>
      <w:r w:rsidRPr="006918B1">
        <w:rPr>
          <w:rtl/>
        </w:rPr>
        <w:t>؛</w:t>
      </w:r>
    </w:p>
    <w:p w14:paraId="74936A91" w14:textId="77777777" w:rsidR="00481AE2" w:rsidRPr="005125FF" w:rsidRDefault="00481AE2" w:rsidP="00481AE2">
      <w:pPr>
        <w:rPr>
          <w:i/>
          <w:iCs/>
          <w:rtl/>
        </w:rPr>
      </w:pPr>
      <w:r w:rsidRPr="005125FF">
        <w:rPr>
          <w:rFonts w:ascii="Traditional Arabic" w:hAnsi="Traditional Arabic"/>
          <w:i/>
          <w:iCs/>
          <w:rtl/>
        </w:rPr>
        <w:t>ﺡ</w:t>
      </w:r>
      <w:r w:rsidRPr="005125FF">
        <w:rPr>
          <w:i/>
          <w:iCs/>
          <w:rtl/>
        </w:rPr>
        <w:t>)</w:t>
      </w:r>
      <w:r w:rsidRPr="005125FF">
        <w:rPr>
          <w:i/>
          <w:iCs/>
          <w:rtl/>
        </w:rPr>
        <w:tab/>
      </w:r>
      <w:r w:rsidRPr="00205D4C">
        <w:rPr>
          <w:rtl/>
        </w:rPr>
        <w:t>أن أنظمة الاتصالات المتنقلة الدولية-</w:t>
      </w:r>
      <w:r w:rsidRPr="00205D4C">
        <w:rPr>
          <w:lang w:bidi="ar-LB"/>
        </w:rPr>
        <w:t>2020</w:t>
      </w:r>
      <w:r w:rsidRPr="00205D4C">
        <w:rPr>
          <w:rtl/>
        </w:rPr>
        <w:t xml:space="preserve"> تدعم الاتصالات </w:t>
      </w:r>
      <w:r w:rsidRPr="00205D4C">
        <w:rPr>
          <w:rFonts w:hint="cs"/>
          <w:rtl/>
        </w:rPr>
        <w:t>بين الآلات</w:t>
      </w:r>
      <w:r w:rsidRPr="00205D4C">
        <w:rPr>
          <w:rtl/>
        </w:rPr>
        <w:t xml:space="preserve"> لتحقيق إنترنت الأشياء ال</w:t>
      </w:r>
      <w:r w:rsidRPr="00205D4C">
        <w:rPr>
          <w:rFonts w:hint="cs"/>
          <w:rtl/>
          <w:lang w:bidi="ar-EG"/>
        </w:rPr>
        <w:t>ت</w:t>
      </w:r>
      <w:r w:rsidRPr="00205D4C">
        <w:rPr>
          <w:rtl/>
        </w:rPr>
        <w:t xml:space="preserve">ي </w:t>
      </w:r>
      <w:r w:rsidRPr="00205D4C">
        <w:rPr>
          <w:rFonts w:hint="cs"/>
          <w:rtl/>
        </w:rPr>
        <w:t>توصل بين</w:t>
      </w:r>
      <w:r w:rsidRPr="00205D4C">
        <w:rPr>
          <w:rtl/>
        </w:rPr>
        <w:t xml:space="preserve"> مجموعة واسعة من الأجهزة والآلات </w:t>
      </w:r>
      <w:r w:rsidRPr="00205D4C">
        <w:rPr>
          <w:rFonts w:hint="cs"/>
          <w:rtl/>
        </w:rPr>
        <w:t>والكائنات</w:t>
      </w:r>
      <w:r w:rsidRPr="00205D4C">
        <w:rPr>
          <w:rtl/>
        </w:rPr>
        <w:t xml:space="preserve"> الذكية الأخرى، إلى جانب دعم الاتصالات البشرية؛</w:t>
      </w:r>
    </w:p>
    <w:p w14:paraId="566C3802" w14:textId="77777777" w:rsidR="00481AE2" w:rsidRPr="00344A78" w:rsidRDefault="00481AE2" w:rsidP="00481AE2">
      <w:pPr>
        <w:rPr>
          <w:rtl/>
        </w:rPr>
      </w:pPr>
      <w:bookmarkStart w:id="7" w:name="_Hlk24126833"/>
      <w:r w:rsidRPr="005125FF">
        <w:rPr>
          <w:rFonts w:ascii="Traditional Arabic" w:hAnsi="Traditional Arabic"/>
          <w:i/>
          <w:iCs/>
          <w:rtl/>
        </w:rPr>
        <w:t>ﻁ</w:t>
      </w:r>
      <w:bookmarkEnd w:id="7"/>
      <w:r w:rsidRPr="005125FF">
        <w:rPr>
          <w:i/>
          <w:iCs/>
          <w:rtl/>
        </w:rPr>
        <w:t>)</w:t>
      </w:r>
      <w:r w:rsidRPr="005125FF">
        <w:rPr>
          <w:i/>
          <w:iCs/>
          <w:rtl/>
        </w:rPr>
        <w:tab/>
      </w:r>
      <w:r w:rsidRPr="00603810">
        <w:rPr>
          <w:rtl/>
        </w:rPr>
        <w:t>أن أنظمة الاتصالات المتنقلة الدولية-</w:t>
      </w:r>
      <w:r w:rsidRPr="00603810">
        <w:rPr>
          <w:lang w:bidi="ar-LB"/>
        </w:rPr>
        <w:t>2020</w:t>
      </w:r>
      <w:r w:rsidRPr="00603810">
        <w:rPr>
          <w:rtl/>
        </w:rPr>
        <w:t xml:space="preserve"> تدعم</w:t>
      </w:r>
      <w:r w:rsidRPr="00603810">
        <w:rPr>
          <w:rFonts w:eastAsia="SimSun"/>
          <w:rtl/>
        </w:rPr>
        <w:t xml:space="preserve"> </w:t>
      </w:r>
      <w:r w:rsidRPr="00603810">
        <w:rPr>
          <w:rtl/>
        </w:rPr>
        <w:t xml:space="preserve">الاتصالات فائقة الموثوقية ذات </w:t>
      </w:r>
      <w:r w:rsidRPr="00603810">
        <w:rPr>
          <w:rFonts w:hint="cs"/>
          <w:rtl/>
        </w:rPr>
        <w:t>الكمون</w:t>
      </w:r>
      <w:r w:rsidRPr="00603810">
        <w:rPr>
          <w:rtl/>
        </w:rPr>
        <w:t xml:space="preserve"> المنخفض</w:t>
      </w:r>
      <w:r w:rsidRPr="00603810">
        <w:rPr>
          <w:spacing w:val="-2"/>
          <w:rtl/>
        </w:rPr>
        <w:t xml:space="preserve"> </w:t>
      </w:r>
      <w:r w:rsidRPr="00603810">
        <w:rPr>
          <w:rtl/>
        </w:rPr>
        <w:t>وهي ضرورية في</w:t>
      </w:r>
      <w:r>
        <w:rPr>
          <w:rFonts w:hint="cs"/>
          <w:rtl/>
        </w:rPr>
        <w:t> </w:t>
      </w:r>
      <w:r w:rsidRPr="00603810">
        <w:rPr>
          <w:rtl/>
        </w:rPr>
        <w:t>حالات استعمال معينة؛</w:t>
      </w:r>
    </w:p>
    <w:p w14:paraId="10AD7DF8" w14:textId="77777777" w:rsidR="00481AE2" w:rsidRDefault="00481AE2" w:rsidP="00481AE2">
      <w:pPr>
        <w:rPr>
          <w:rtl/>
          <w:lang w:bidi="ar-LB"/>
        </w:rPr>
      </w:pPr>
      <w:bookmarkStart w:id="8" w:name="_Hlk24126844"/>
      <w:r w:rsidRPr="005125FF">
        <w:rPr>
          <w:rFonts w:ascii="Traditional Arabic" w:hAnsi="Traditional Arabic"/>
          <w:i/>
          <w:iCs/>
          <w:rtl/>
        </w:rPr>
        <w:t>ﻱ</w:t>
      </w:r>
      <w:bookmarkEnd w:id="8"/>
      <w:r w:rsidRPr="005125FF">
        <w:rPr>
          <w:i/>
          <w:iCs/>
          <w:rtl/>
        </w:rPr>
        <w:t>)</w:t>
      </w:r>
      <w:r w:rsidRPr="005125FF">
        <w:rPr>
          <w:i/>
          <w:iCs/>
          <w:rtl/>
        </w:rPr>
        <w:tab/>
      </w:r>
      <w:r>
        <w:rPr>
          <w:rtl/>
        </w:rPr>
        <w:t>أن أنظمة الاتصالات المتنقلة الدولية-</w:t>
      </w:r>
      <w:r w:rsidRPr="00603810">
        <w:t>2020</w:t>
      </w:r>
      <w:r w:rsidRPr="00603810">
        <w:rPr>
          <w:rtl/>
        </w:rPr>
        <w:t xml:space="preserve"> </w:t>
      </w:r>
      <w:r>
        <w:rPr>
          <w:rtl/>
        </w:rPr>
        <w:t xml:space="preserve">لها أيضاً مقدرات للتطبيقات المتعددة الوسائط عالية النوعية ضمن طائفة واسعة من الخدمات والمنصات مما يوفر قدراً هاماً من التحسين في الأداء </w:t>
      </w:r>
      <w:r>
        <w:rPr>
          <w:rFonts w:hint="cs"/>
          <w:rtl/>
        </w:rPr>
        <w:t>و</w:t>
      </w:r>
      <w:r w:rsidRPr="005D76C7">
        <w:rPr>
          <w:rFonts w:hint="cs"/>
          <w:rtl/>
        </w:rPr>
        <w:t>جودة</w:t>
      </w:r>
      <w:r w:rsidRPr="005D76C7">
        <w:rPr>
          <w:rtl/>
        </w:rPr>
        <w:t xml:space="preserve"> </w:t>
      </w:r>
      <w:r>
        <w:rPr>
          <w:rtl/>
        </w:rPr>
        <w:t>الخدمة</w:t>
      </w:r>
      <w:r>
        <w:rPr>
          <w:rFonts w:hint="cs"/>
          <w:rtl/>
        </w:rPr>
        <w:t xml:space="preserve"> وخبرة المستعمل</w:t>
      </w:r>
      <w:r>
        <w:rPr>
          <w:rtl/>
        </w:rPr>
        <w:t>؛</w:t>
      </w:r>
    </w:p>
    <w:p w14:paraId="6AC65361" w14:textId="77777777" w:rsidR="00481AE2" w:rsidRDefault="00481AE2" w:rsidP="00481AE2">
      <w:pPr>
        <w:rPr>
          <w:rtl/>
          <w:lang w:bidi="ar-EG"/>
        </w:rPr>
      </w:pPr>
      <w:bookmarkStart w:id="9" w:name="_Hlk24126861"/>
      <w:r w:rsidRPr="005125FF">
        <w:rPr>
          <w:rFonts w:ascii="Traditional Arabic" w:hAnsi="Traditional Arabic"/>
          <w:i/>
          <w:iCs/>
          <w:rtl/>
        </w:rPr>
        <w:t>ﻙ</w:t>
      </w:r>
      <w:bookmarkEnd w:id="9"/>
      <w:r w:rsidRPr="005125FF">
        <w:rPr>
          <w:i/>
          <w:iCs/>
          <w:rtl/>
        </w:rPr>
        <w:t>)</w:t>
      </w:r>
      <w:r>
        <w:rPr>
          <w:rtl/>
        </w:rPr>
        <w:tab/>
        <w:t>أن أبرز خصائص أنظمة الاتصالات المتنقلة الدولية-</w:t>
      </w:r>
      <w:r>
        <w:t>2020</w:t>
      </w:r>
      <w:r>
        <w:rPr>
          <w:rtl/>
        </w:rPr>
        <w:t xml:space="preserve"> </w:t>
      </w:r>
      <w:r w:rsidRPr="00BB7A84">
        <w:rPr>
          <w:rFonts w:hint="cs"/>
          <w:rtl/>
        </w:rPr>
        <w:t>ترد</w:t>
      </w:r>
      <w:r w:rsidRPr="00BB7A84">
        <w:rPr>
          <w:rtl/>
        </w:rPr>
        <w:t xml:space="preserve"> في التوصية </w:t>
      </w:r>
      <w:r w:rsidRPr="00BB7A84">
        <w:t>ITU-R M.2083</w:t>
      </w:r>
      <w:r w:rsidRPr="00BB7A84">
        <w:rPr>
          <w:rtl/>
        </w:rPr>
        <w:t>، وأن</w:t>
      </w:r>
      <w:r w:rsidRPr="00BB7A84">
        <w:rPr>
          <w:rFonts w:hint="cs"/>
          <w:rtl/>
        </w:rPr>
        <w:t xml:space="preserve"> وصف</w:t>
      </w:r>
      <w:r w:rsidRPr="00BB7A84">
        <w:rPr>
          <w:rtl/>
        </w:rPr>
        <w:t xml:space="preserve"> المتطلبات الرئيسية المتعلقة </w:t>
      </w:r>
      <w:r w:rsidRPr="00BB7A84">
        <w:rPr>
          <w:rFonts w:hint="cs"/>
          <w:rtl/>
        </w:rPr>
        <w:t>ب</w:t>
      </w:r>
      <w:r w:rsidRPr="00BB7A84">
        <w:rPr>
          <w:rtl/>
        </w:rPr>
        <w:t>الأداء ال</w:t>
      </w:r>
      <w:r w:rsidRPr="00BB7A84">
        <w:rPr>
          <w:rFonts w:hint="cs"/>
          <w:rtl/>
        </w:rPr>
        <w:t>تق</w:t>
      </w:r>
      <w:r w:rsidRPr="00BB7A84">
        <w:rPr>
          <w:rtl/>
        </w:rPr>
        <w:t>ني الأدنى للسطح البيني الراديوي (</w:t>
      </w:r>
      <w:r w:rsidRPr="00BB7A84">
        <w:rPr>
          <w:rFonts w:hint="cs"/>
          <w:rtl/>
        </w:rPr>
        <w:t>ل</w:t>
      </w:r>
      <w:r w:rsidRPr="00BB7A84">
        <w:rPr>
          <w:rtl/>
        </w:rPr>
        <w:t>لسطوح البينية الراديوية) للاتصالات المتنقلة الدولية</w:t>
      </w:r>
      <w:r w:rsidRPr="00BB7A84">
        <w:rPr>
          <w:rFonts w:hint="cs"/>
          <w:rtl/>
        </w:rPr>
        <w:t>-</w:t>
      </w:r>
      <w:r>
        <w:t>2020</w:t>
      </w:r>
      <w:r w:rsidRPr="00BB7A84">
        <w:rPr>
          <w:rtl/>
        </w:rPr>
        <w:t xml:space="preserve"> </w:t>
      </w:r>
      <w:r w:rsidRPr="00BB7A84">
        <w:rPr>
          <w:rFonts w:hint="cs"/>
          <w:rtl/>
        </w:rPr>
        <w:t>يرد</w:t>
      </w:r>
      <w:r w:rsidRPr="00BB7A84">
        <w:rPr>
          <w:rtl/>
        </w:rPr>
        <w:t xml:space="preserve"> في</w:t>
      </w:r>
      <w:r>
        <w:rPr>
          <w:rFonts w:hint="cs"/>
          <w:rtl/>
        </w:rPr>
        <w:t> </w:t>
      </w:r>
      <w:r w:rsidRPr="00BB7A84">
        <w:rPr>
          <w:rtl/>
        </w:rPr>
        <w:t xml:space="preserve">التقرير </w:t>
      </w:r>
      <w:r w:rsidRPr="00BB7A84">
        <w:t>ITU-R M.2410</w:t>
      </w:r>
      <w:r w:rsidRPr="00BB7A84">
        <w:rPr>
          <w:rtl/>
        </w:rPr>
        <w:t xml:space="preserve"> وأن</w:t>
      </w:r>
      <w:r w:rsidRPr="00BB7A84">
        <w:rPr>
          <w:rFonts w:hint="cs"/>
          <w:rtl/>
        </w:rPr>
        <w:t xml:space="preserve"> </w:t>
      </w:r>
      <w:r w:rsidRPr="00BB7A84">
        <w:rPr>
          <w:rtl/>
        </w:rPr>
        <w:t xml:space="preserve">المبادئ التوجيهية لتقييم تكنولوجيات السطح البيني الراديوي </w:t>
      </w:r>
      <w:r w:rsidRPr="00BB7A84">
        <w:rPr>
          <w:rFonts w:hint="cs"/>
          <w:rtl/>
        </w:rPr>
        <w:t>ل</w:t>
      </w:r>
      <w:r w:rsidRPr="00BB7A84">
        <w:rPr>
          <w:rtl/>
        </w:rPr>
        <w:t>لاتصالات المتنقلة الدولية-</w:t>
      </w:r>
      <w:r>
        <w:t>2020</w:t>
      </w:r>
      <w:r w:rsidRPr="00BB7A84">
        <w:rPr>
          <w:rtl/>
        </w:rPr>
        <w:t xml:space="preserve"> ترد في التقرير </w:t>
      </w:r>
      <w:r w:rsidRPr="00BB7A84">
        <w:t>ITU-R M.2412</w:t>
      </w:r>
      <w:r w:rsidRPr="00BB7A84">
        <w:rPr>
          <w:rtl/>
        </w:rPr>
        <w:t>؛</w:t>
      </w:r>
    </w:p>
    <w:p w14:paraId="5579AA98" w14:textId="77777777" w:rsidR="00481AE2" w:rsidRDefault="00481AE2" w:rsidP="00481AE2">
      <w:bookmarkStart w:id="10" w:name="_Hlk24126874"/>
      <w:r w:rsidRPr="00224052">
        <w:rPr>
          <w:i/>
          <w:iCs/>
          <w:rtl/>
          <w:lang w:bidi="ar-LB"/>
        </w:rPr>
        <w:t>ﻝ</w:t>
      </w:r>
      <w:bookmarkEnd w:id="10"/>
      <w:r w:rsidRPr="00224052">
        <w:rPr>
          <w:i/>
          <w:iCs/>
          <w:rtl/>
          <w:lang w:bidi="ar-LB"/>
        </w:rPr>
        <w:t>)</w:t>
      </w:r>
      <w:r>
        <w:rPr>
          <w:rtl/>
        </w:rPr>
        <w:tab/>
        <w:t>أن مقدرات أنظمة الاتصالات المتنقلة الدولية-</w:t>
      </w:r>
      <w:r>
        <w:t>2020</w:t>
      </w:r>
      <w:r>
        <w:rPr>
          <w:rtl/>
        </w:rPr>
        <w:t xml:space="preserve"> تتعزز باستمرار تماشياً مع تطورات التكنولوجيا؛</w:t>
      </w:r>
    </w:p>
    <w:p w14:paraId="37927AE3" w14:textId="77777777" w:rsidR="00481AE2" w:rsidRDefault="00481AE2" w:rsidP="00481AE2">
      <w:pPr>
        <w:rPr>
          <w:rtl/>
          <w:lang w:bidi="ar-EG"/>
        </w:rPr>
      </w:pPr>
      <w:proofErr w:type="gramStart"/>
      <w:r w:rsidRPr="00224052">
        <w:rPr>
          <w:rFonts w:hint="cs"/>
          <w:i/>
          <w:iCs/>
          <w:rtl/>
          <w:lang w:bidi="ar-EG"/>
        </w:rPr>
        <w:t>م )</w:t>
      </w:r>
      <w:proofErr w:type="gramEnd"/>
      <w:r>
        <w:rPr>
          <w:rtl/>
          <w:lang w:bidi="ar-EG"/>
        </w:rPr>
        <w:tab/>
      </w:r>
      <w:r w:rsidRPr="00BB7A84">
        <w:rPr>
          <w:rtl/>
        </w:rPr>
        <w:t>أن أنظمة الاتصالات المتنقلة الدولية</w:t>
      </w:r>
      <w:r>
        <w:rPr>
          <w:rFonts w:hint="cs"/>
          <w:rtl/>
        </w:rPr>
        <w:t xml:space="preserve"> </w:t>
      </w:r>
      <w:r w:rsidRPr="00BB7A84">
        <w:rPr>
          <w:rtl/>
        </w:rPr>
        <w:t xml:space="preserve">تدعم </w:t>
      </w:r>
      <w:r w:rsidRPr="00BB7A84">
        <w:rPr>
          <w:rtl/>
          <w:lang w:bidi="ar-EG"/>
        </w:rPr>
        <w:t>حماية عامة</w:t>
      </w:r>
      <w:r w:rsidRPr="00BB7A84">
        <w:rPr>
          <w:rFonts w:hint="cs"/>
          <w:rtl/>
          <w:lang w:bidi="ar-EG"/>
        </w:rPr>
        <w:t xml:space="preserve"> الناس</w:t>
      </w:r>
      <w:r w:rsidRPr="00BB7A84">
        <w:rPr>
          <w:rtl/>
          <w:lang w:bidi="ar-EG"/>
        </w:rPr>
        <w:t xml:space="preserve"> والإغاثة في حالات الكوارث</w:t>
      </w:r>
      <w:r w:rsidRPr="00BB7A84">
        <w:rPr>
          <w:rFonts w:hint="cs"/>
          <w:rtl/>
          <w:lang w:bidi="ar-EG"/>
        </w:rPr>
        <w:t xml:space="preserve"> </w:t>
      </w:r>
      <w:r>
        <w:t>(</w:t>
      </w:r>
      <w:r w:rsidRPr="00BB7A84">
        <w:rPr>
          <w:lang w:bidi="ar-EG"/>
        </w:rPr>
        <w:t>PPDR</w:t>
      </w:r>
      <w:r>
        <w:t>)</w:t>
      </w:r>
      <w:r w:rsidRPr="00BB7A84">
        <w:rPr>
          <w:rtl/>
        </w:rPr>
        <w:t>؛</w:t>
      </w:r>
    </w:p>
    <w:p w14:paraId="09811F00" w14:textId="77777777" w:rsidR="00481AE2" w:rsidRDefault="00481AE2" w:rsidP="00481AE2">
      <w:pPr>
        <w:spacing w:line="184" w:lineRule="auto"/>
        <w:rPr>
          <w:rtl/>
        </w:rPr>
      </w:pPr>
      <w:r>
        <w:rPr>
          <w:rFonts w:hint="cs"/>
          <w:i/>
          <w:iCs/>
          <w:rtl/>
        </w:rPr>
        <w:t>ن</w:t>
      </w:r>
      <w:r>
        <w:rPr>
          <w:i/>
          <w:iCs/>
          <w:rtl/>
        </w:rPr>
        <w:t>)</w:t>
      </w:r>
      <w:r>
        <w:rPr>
          <w:rtl/>
        </w:rPr>
        <w:tab/>
      </w:r>
      <w:r w:rsidRPr="00BB7A84">
        <w:rPr>
          <w:rtl/>
        </w:rPr>
        <w:t>أن أنظمة الاتصالات المتنقلة الدولية</w:t>
      </w:r>
      <w:r w:rsidRPr="00BB7A84">
        <w:rPr>
          <w:rFonts w:hint="cs"/>
          <w:rtl/>
        </w:rPr>
        <w:t xml:space="preserve"> </w:t>
      </w:r>
      <w:r w:rsidRPr="00BB7A84">
        <w:rPr>
          <w:rtl/>
        </w:rPr>
        <w:t xml:space="preserve">تدعم </w:t>
      </w:r>
      <w:r>
        <w:rPr>
          <w:rtl/>
        </w:rPr>
        <w:t>ضرورة الخدمات التي تتمتع بالأولوية؛</w:t>
      </w:r>
    </w:p>
    <w:p w14:paraId="398EEFE2" w14:textId="77777777" w:rsidR="00481AE2" w:rsidRPr="00925400" w:rsidRDefault="00481AE2" w:rsidP="00481AE2">
      <w:pPr>
        <w:spacing w:line="184" w:lineRule="auto"/>
        <w:rPr>
          <w:spacing w:val="-4"/>
          <w:rtl/>
        </w:rPr>
      </w:pPr>
      <w:r w:rsidRPr="00925400">
        <w:rPr>
          <w:rFonts w:hint="cs"/>
          <w:i/>
          <w:iCs/>
          <w:spacing w:val="-4"/>
          <w:rtl/>
        </w:rPr>
        <w:t>س</w:t>
      </w:r>
      <w:r w:rsidRPr="00925400">
        <w:rPr>
          <w:i/>
          <w:iCs/>
          <w:spacing w:val="-4"/>
          <w:rtl/>
        </w:rPr>
        <w:t>)</w:t>
      </w:r>
      <w:r w:rsidRPr="00925400">
        <w:rPr>
          <w:spacing w:val="-4"/>
        </w:rPr>
        <w:tab/>
      </w:r>
      <w:r w:rsidRPr="00925400">
        <w:rPr>
          <w:spacing w:val="-4"/>
          <w:rtl/>
        </w:rPr>
        <w:t>أنه، نظراً لعروض النطاقات الفعالة الواسعة المطلوبة لدعم معدلات البيانات العالية جداً اللازمة لمختلف الخدمات المقدمة، لا بد من توفير عروض نطاقات حاملة مفردة أوسع بكثير (حتى مع تزايد كفاءات الطيف) أو تجميع من الموجات الحاملة للتردد الراديوي؛</w:t>
      </w:r>
    </w:p>
    <w:p w14:paraId="3B958360" w14:textId="77777777" w:rsidR="00481AE2" w:rsidRPr="00297D2B" w:rsidRDefault="00481AE2" w:rsidP="00481AE2">
      <w:pPr>
        <w:spacing w:line="184" w:lineRule="auto"/>
        <w:rPr>
          <w:rtl/>
        </w:rPr>
      </w:pPr>
      <w:r w:rsidRPr="00297D2B">
        <w:rPr>
          <w:rFonts w:hint="cs"/>
          <w:i/>
          <w:iCs/>
          <w:rtl/>
        </w:rPr>
        <w:t>ع</w:t>
      </w:r>
      <w:r w:rsidRPr="00297D2B">
        <w:rPr>
          <w:i/>
          <w:iCs/>
          <w:rtl/>
        </w:rPr>
        <w:t>)</w:t>
      </w:r>
      <w:r w:rsidRPr="00297D2B">
        <w:tab/>
      </w:r>
      <w:r w:rsidRPr="00297D2B">
        <w:rPr>
          <w:rtl/>
        </w:rPr>
        <w:t>أن أنظمة الاتصالات المتنقلة الدولية-</w:t>
      </w:r>
      <w:r w:rsidRPr="00297D2B">
        <w:t>2020</w:t>
      </w:r>
      <w:r w:rsidRPr="00297D2B">
        <w:rPr>
          <w:rtl/>
        </w:rPr>
        <w:t xml:space="preserve"> تدعم</w:t>
      </w:r>
      <w:r w:rsidRPr="00297D2B">
        <w:rPr>
          <w:rFonts w:hint="cs"/>
          <w:rtl/>
        </w:rPr>
        <w:t xml:space="preserve"> </w:t>
      </w:r>
      <w:r w:rsidRPr="00297D2B">
        <w:rPr>
          <w:rtl/>
        </w:rPr>
        <w:t>نطاقات طيف متجاورة واسعة، وبالتالي توسع تطبيق الاتصالات المتنقلة</w:t>
      </w:r>
      <w:r>
        <w:rPr>
          <w:rFonts w:hint="cs"/>
          <w:rtl/>
        </w:rPr>
        <w:t> </w:t>
      </w:r>
      <w:r w:rsidRPr="00297D2B">
        <w:rPr>
          <w:rtl/>
        </w:rPr>
        <w:t>الدولية؛</w:t>
      </w:r>
    </w:p>
    <w:p w14:paraId="71DDBE48" w14:textId="77777777" w:rsidR="00481AE2" w:rsidRDefault="00481AE2" w:rsidP="00481AE2">
      <w:pPr>
        <w:spacing w:line="184" w:lineRule="auto"/>
        <w:rPr>
          <w:spacing w:val="-2"/>
          <w:rtl/>
        </w:rPr>
      </w:pPr>
      <w:r w:rsidRPr="00FD14EC">
        <w:rPr>
          <w:rFonts w:hint="cs"/>
          <w:i/>
          <w:iCs/>
          <w:spacing w:val="-2"/>
          <w:rtl/>
        </w:rPr>
        <w:t>ف)</w:t>
      </w:r>
      <w:r>
        <w:rPr>
          <w:spacing w:val="-2"/>
          <w:rtl/>
        </w:rPr>
        <w:tab/>
      </w:r>
      <w:r w:rsidRPr="00433563">
        <w:rPr>
          <w:spacing w:val="-2"/>
          <w:rtl/>
        </w:rPr>
        <w:t xml:space="preserve">أن أنظمة الاتصالات المتنقلة الدولية تقدم تطبيقات محددة متنوعة لتيسير </w:t>
      </w:r>
      <w:r w:rsidRPr="00433563">
        <w:rPr>
          <w:rFonts w:hint="cs"/>
          <w:spacing w:val="-2"/>
          <w:rtl/>
        </w:rPr>
        <w:t>إنماء</w:t>
      </w:r>
      <w:r w:rsidRPr="00433563">
        <w:rPr>
          <w:spacing w:val="-2"/>
          <w:rtl/>
        </w:rPr>
        <w:t xml:space="preserve"> الاقتصاد الرقمي، </w:t>
      </w:r>
      <w:r w:rsidRPr="00433563">
        <w:rPr>
          <w:rFonts w:hint="cs"/>
          <w:spacing w:val="-2"/>
          <w:rtl/>
        </w:rPr>
        <w:t>من قبيل</w:t>
      </w:r>
      <w:r w:rsidRPr="00433563">
        <w:rPr>
          <w:spacing w:val="-2"/>
          <w:rtl/>
        </w:rPr>
        <w:t xml:space="preserve"> التصنيع الإلكتروني، والزراعة الإلكترونية، والصحة الإلكترونية، وأنظمة النقل الذكية، والمدن الذكية والتحكم في حركة المرور، وما إلى ذلك، </w:t>
      </w:r>
      <w:r w:rsidRPr="00433563">
        <w:rPr>
          <w:rFonts w:hint="cs"/>
          <w:spacing w:val="-2"/>
          <w:rtl/>
        </w:rPr>
        <w:t>و</w:t>
      </w:r>
      <w:r w:rsidRPr="00433563">
        <w:rPr>
          <w:spacing w:val="-2"/>
          <w:rtl/>
        </w:rPr>
        <w:t>يمكن</w:t>
      </w:r>
      <w:r w:rsidRPr="00433563">
        <w:rPr>
          <w:rFonts w:hint="cs"/>
          <w:spacing w:val="-2"/>
          <w:rtl/>
        </w:rPr>
        <w:t>ها</w:t>
      </w:r>
      <w:r w:rsidRPr="00433563">
        <w:rPr>
          <w:spacing w:val="-2"/>
          <w:rtl/>
        </w:rPr>
        <w:t xml:space="preserve"> أن تؤدي إلى متطلبات تتجاوز القدرات الحالية لأنظمة الاتصالات المتنقلة الدولية،</w:t>
      </w:r>
    </w:p>
    <w:p w14:paraId="62D9CA23" w14:textId="77777777" w:rsidR="00481AE2" w:rsidRDefault="00481AE2" w:rsidP="00481AE2">
      <w:pPr>
        <w:pStyle w:val="Call"/>
      </w:pPr>
      <w:bookmarkStart w:id="11" w:name="_Hlk71084230"/>
      <w:r w:rsidRPr="00433563">
        <w:rPr>
          <w:rtl/>
          <w:lang w:bidi="ar-SA"/>
        </w:rPr>
        <w:t>وإذ تلاحظ</w:t>
      </w:r>
    </w:p>
    <w:bookmarkEnd w:id="11"/>
    <w:p w14:paraId="582C95D4" w14:textId="77777777" w:rsidR="00481AE2" w:rsidRPr="00297D2B" w:rsidRDefault="00481AE2" w:rsidP="00481AE2">
      <w:pPr>
        <w:spacing w:line="184" w:lineRule="auto"/>
        <w:rPr>
          <w:spacing w:val="-4"/>
          <w:rtl/>
          <w:lang w:bidi="ar-EG"/>
        </w:rPr>
      </w:pPr>
      <w:r w:rsidRPr="00297D2B">
        <w:rPr>
          <w:rFonts w:hint="cs"/>
          <w:i/>
          <w:iCs/>
          <w:spacing w:val="-4"/>
          <w:rtl/>
          <w:lang w:bidi="ar-EG"/>
        </w:rPr>
        <w:t xml:space="preserve"> </w:t>
      </w:r>
      <w:proofErr w:type="gramStart"/>
      <w:r w:rsidRPr="00297D2B">
        <w:rPr>
          <w:rFonts w:hint="cs"/>
          <w:i/>
          <w:iCs/>
          <w:spacing w:val="-4"/>
          <w:rtl/>
          <w:lang w:bidi="ar-EG"/>
        </w:rPr>
        <w:t>أ )</w:t>
      </w:r>
      <w:proofErr w:type="gramEnd"/>
      <w:r w:rsidRPr="00297D2B">
        <w:rPr>
          <w:spacing w:val="-4"/>
          <w:rtl/>
          <w:lang w:bidi="ar-EG"/>
        </w:rPr>
        <w:tab/>
      </w:r>
      <w:r w:rsidRPr="00297D2B">
        <w:rPr>
          <w:rFonts w:hint="cs"/>
          <w:spacing w:val="-4"/>
          <w:rtl/>
          <w:lang w:bidi="ar-EG"/>
        </w:rPr>
        <w:t xml:space="preserve">أن </w:t>
      </w:r>
      <w:r w:rsidRPr="00297D2B">
        <w:rPr>
          <w:spacing w:val="-4"/>
          <w:rtl/>
        </w:rPr>
        <w:t xml:space="preserve">التقرير </w:t>
      </w:r>
      <w:r w:rsidRPr="00297D2B">
        <w:rPr>
          <w:spacing w:val="-4"/>
          <w:lang w:bidi="ar-EG"/>
        </w:rPr>
        <w:t>ITU-R M.2483</w:t>
      </w:r>
      <w:r w:rsidRPr="00297D2B">
        <w:rPr>
          <w:spacing w:val="-4"/>
          <w:rtl/>
        </w:rPr>
        <w:t xml:space="preserve"> يحتوي على حصيلة التقييم </w:t>
      </w:r>
      <w:r w:rsidRPr="00297D2B">
        <w:rPr>
          <w:rFonts w:hint="cs"/>
          <w:spacing w:val="-4"/>
          <w:rtl/>
        </w:rPr>
        <w:t>و</w:t>
      </w:r>
      <w:r w:rsidRPr="00297D2B">
        <w:rPr>
          <w:spacing w:val="-4"/>
          <w:rtl/>
        </w:rPr>
        <w:t xml:space="preserve">بناء توافق الآراء </w:t>
      </w:r>
      <w:r w:rsidRPr="00297D2B">
        <w:rPr>
          <w:rFonts w:hint="cs"/>
          <w:spacing w:val="-4"/>
          <w:rtl/>
        </w:rPr>
        <w:t>وال</w:t>
      </w:r>
      <w:r w:rsidRPr="00297D2B">
        <w:rPr>
          <w:spacing w:val="-4"/>
          <w:rtl/>
        </w:rPr>
        <w:t>قرار بشأن عملية الاتصالات المتنقلة الدولية</w:t>
      </w:r>
      <w:r w:rsidRPr="00297D2B">
        <w:rPr>
          <w:spacing w:val="-4"/>
          <w:rtl/>
        </w:rPr>
        <w:noBreakHyphen/>
      </w:r>
      <w:r w:rsidRPr="00297D2B">
        <w:rPr>
          <w:spacing w:val="-4"/>
        </w:rPr>
        <w:t>2020</w:t>
      </w:r>
      <w:r w:rsidRPr="00297D2B">
        <w:rPr>
          <w:spacing w:val="-4"/>
          <w:rtl/>
        </w:rPr>
        <w:t xml:space="preserve"> (الخطوات من </w:t>
      </w:r>
      <w:r w:rsidRPr="00297D2B">
        <w:rPr>
          <w:spacing w:val="-4"/>
        </w:rPr>
        <w:t>4</w:t>
      </w:r>
      <w:r w:rsidRPr="00297D2B">
        <w:rPr>
          <w:spacing w:val="-4"/>
          <w:rtl/>
        </w:rPr>
        <w:t xml:space="preserve"> إلى </w:t>
      </w:r>
      <w:r w:rsidRPr="00297D2B">
        <w:rPr>
          <w:spacing w:val="-4"/>
        </w:rPr>
        <w:t>7</w:t>
      </w:r>
      <w:r w:rsidRPr="00297D2B">
        <w:rPr>
          <w:spacing w:val="-4"/>
          <w:rtl/>
        </w:rPr>
        <w:t>)، بما في ذلك خصائص السطوح البينية الراديوية للاتصالات المتنقلة الدولية-</w:t>
      </w:r>
      <w:r w:rsidRPr="00297D2B">
        <w:rPr>
          <w:spacing w:val="-4"/>
        </w:rPr>
        <w:t>2020</w:t>
      </w:r>
      <w:r w:rsidRPr="00297D2B">
        <w:rPr>
          <w:spacing w:val="-4"/>
          <w:rtl/>
        </w:rPr>
        <w:t>؛</w:t>
      </w:r>
    </w:p>
    <w:p w14:paraId="417CBC2F" w14:textId="77777777" w:rsidR="00481AE2" w:rsidRDefault="00481AE2" w:rsidP="00481AE2">
      <w:pPr>
        <w:spacing w:line="184" w:lineRule="auto"/>
        <w:rPr>
          <w:spacing w:val="-2"/>
          <w:rtl/>
          <w:lang w:bidi="ar-EG"/>
        </w:rPr>
      </w:pPr>
      <w:r>
        <w:rPr>
          <w:rFonts w:hint="cs"/>
          <w:i/>
          <w:iCs/>
          <w:spacing w:val="-2"/>
          <w:rtl/>
          <w:lang w:bidi="ar-EG"/>
        </w:rPr>
        <w:t>ب</w:t>
      </w:r>
      <w:r w:rsidRPr="00DB43A0">
        <w:rPr>
          <w:rFonts w:hint="cs"/>
          <w:i/>
          <w:iCs/>
          <w:spacing w:val="-2"/>
          <w:rtl/>
          <w:lang w:bidi="ar-EG"/>
        </w:rPr>
        <w:t>)</w:t>
      </w:r>
      <w:r>
        <w:rPr>
          <w:spacing w:val="-2"/>
          <w:rtl/>
          <w:lang w:bidi="ar-EG"/>
        </w:rPr>
        <w:tab/>
      </w:r>
      <w:r w:rsidRPr="00C44FD4">
        <w:rPr>
          <w:spacing w:val="-2"/>
          <w:rtl/>
        </w:rPr>
        <w:t xml:space="preserve">أن المواصفات التفصيلية الموضحة في </w:t>
      </w:r>
      <w:r w:rsidRPr="00C44FD4">
        <w:rPr>
          <w:rFonts w:hint="cs"/>
          <w:spacing w:val="-2"/>
          <w:rtl/>
        </w:rPr>
        <w:t xml:space="preserve">فقرة </w:t>
      </w:r>
      <w:r w:rsidRPr="00C44FD4">
        <w:rPr>
          <w:rFonts w:hint="cs"/>
          <w:i/>
          <w:iCs/>
          <w:spacing w:val="-2"/>
          <w:rtl/>
        </w:rPr>
        <w:t>توصي</w:t>
      </w:r>
      <w:r w:rsidRPr="00C44FD4">
        <w:rPr>
          <w:spacing w:val="-2"/>
          <w:rtl/>
        </w:rPr>
        <w:t xml:space="preserve"> </w:t>
      </w:r>
      <w:r>
        <w:rPr>
          <w:spacing w:val="-2"/>
        </w:rPr>
        <w:t>2</w:t>
      </w:r>
      <w:r w:rsidRPr="00C44FD4">
        <w:rPr>
          <w:spacing w:val="-2"/>
          <w:rtl/>
        </w:rPr>
        <w:t xml:space="preserve"> قد تتضمن تفاصيل تقنية يمكن تفسيرها على أنها "ترتيبات تردد</w:t>
      </w:r>
      <w:r w:rsidRPr="00C44FD4">
        <w:rPr>
          <w:rFonts w:hint="cs"/>
          <w:spacing w:val="-2"/>
          <w:rtl/>
        </w:rPr>
        <w:t>ية</w:t>
      </w:r>
      <w:r w:rsidRPr="00C44FD4">
        <w:rPr>
          <w:spacing w:val="-2"/>
          <w:rtl/>
        </w:rPr>
        <w:t xml:space="preserve"> لتنفيذ المكون الأرضي للاتصالات المتنقلة الدولية" (يرجع ذلك جزئياً إلى اختلاف استعمال المصطلحات)؛</w:t>
      </w:r>
    </w:p>
    <w:p w14:paraId="694C2C91" w14:textId="17EEC75C" w:rsidR="00481AE2" w:rsidRDefault="00481AE2" w:rsidP="00481AE2">
      <w:pPr>
        <w:spacing w:line="184" w:lineRule="auto"/>
        <w:rPr>
          <w:spacing w:val="-2"/>
          <w:rtl/>
        </w:rPr>
      </w:pPr>
      <w:r>
        <w:rPr>
          <w:rFonts w:hint="cs"/>
          <w:i/>
          <w:iCs/>
          <w:spacing w:val="-2"/>
          <w:rtl/>
          <w:lang w:bidi="ar-EG"/>
        </w:rPr>
        <w:t>ج</w:t>
      </w:r>
      <w:r w:rsidRPr="00DB43A0">
        <w:rPr>
          <w:rFonts w:hint="cs"/>
          <w:i/>
          <w:iCs/>
          <w:spacing w:val="-2"/>
          <w:rtl/>
          <w:lang w:bidi="ar-EG"/>
        </w:rPr>
        <w:t>)</w:t>
      </w:r>
      <w:r>
        <w:rPr>
          <w:spacing w:val="-2"/>
          <w:rtl/>
          <w:lang w:bidi="ar-EG"/>
        </w:rPr>
        <w:tab/>
      </w:r>
      <w:r w:rsidRPr="001D182D">
        <w:rPr>
          <w:spacing w:val="-2"/>
          <w:rtl/>
        </w:rPr>
        <w:t xml:space="preserve">أن التفاصيل التقنية المشار إليها في </w:t>
      </w:r>
      <w:r w:rsidRPr="001D182D">
        <w:rPr>
          <w:rFonts w:hint="cs"/>
          <w:spacing w:val="-2"/>
          <w:rtl/>
        </w:rPr>
        <w:t>فقرة</w:t>
      </w:r>
      <w:r w:rsidRPr="001D182D">
        <w:rPr>
          <w:spacing w:val="-2"/>
          <w:rtl/>
        </w:rPr>
        <w:t xml:space="preserve"> </w:t>
      </w:r>
      <w:r w:rsidRPr="001D182D">
        <w:rPr>
          <w:i/>
          <w:iCs/>
          <w:spacing w:val="-2"/>
          <w:rtl/>
        </w:rPr>
        <w:t>وإذ تلاحظ</w:t>
      </w:r>
      <w:r w:rsidRPr="001D182D">
        <w:rPr>
          <w:spacing w:val="-2"/>
          <w:rtl/>
        </w:rPr>
        <w:t xml:space="preserve"> ب) أعلاه</w:t>
      </w:r>
      <w:r>
        <w:rPr>
          <w:rFonts w:hint="cs"/>
          <w:spacing w:val="-2"/>
          <w:rtl/>
        </w:rPr>
        <w:t>،</w:t>
      </w:r>
      <w:r w:rsidRPr="001D182D">
        <w:rPr>
          <w:spacing w:val="-2"/>
          <w:rtl/>
        </w:rPr>
        <w:t xml:space="preserve"> تهدف </w:t>
      </w:r>
      <w:r w:rsidRPr="001D182D">
        <w:rPr>
          <w:rFonts w:hint="cs"/>
          <w:spacing w:val="-2"/>
          <w:rtl/>
        </w:rPr>
        <w:t>لأن ينحصر</w:t>
      </w:r>
      <w:r w:rsidRPr="001D182D">
        <w:rPr>
          <w:spacing w:val="-2"/>
          <w:rtl/>
        </w:rPr>
        <w:t xml:space="preserve"> تفسيرها على أنها تلك اللازمة "للتصميم السليم والتشغيل التقني لنظام الاتصالات المتنقلة الدولية، وإنشاء خصائص التردد الراديوي الدنيا ومتطلبات الأداء الدنيا"</w:t>
      </w:r>
      <w:r w:rsidR="007F0900">
        <w:rPr>
          <w:rFonts w:hint="cs"/>
          <w:spacing w:val="-2"/>
          <w:rtl/>
        </w:rPr>
        <w:t>؛</w:t>
      </w:r>
    </w:p>
    <w:p w14:paraId="3E62C128" w14:textId="068FBB5E" w:rsidR="007F0900" w:rsidRDefault="007F0900" w:rsidP="00B2092C">
      <w:pPr>
        <w:spacing w:line="184" w:lineRule="auto"/>
        <w:rPr>
          <w:spacing w:val="-2"/>
          <w:rtl/>
          <w:lang w:bidi="ar-EG"/>
        </w:rPr>
      </w:pPr>
      <w:proofErr w:type="gramStart"/>
      <w:r w:rsidRPr="007F0900">
        <w:rPr>
          <w:rFonts w:hint="cs"/>
          <w:i/>
          <w:iCs/>
          <w:spacing w:val="-2"/>
          <w:rtl/>
        </w:rPr>
        <w:lastRenderedPageBreak/>
        <w:t>د )</w:t>
      </w:r>
      <w:proofErr w:type="gramEnd"/>
      <w:r>
        <w:rPr>
          <w:spacing w:val="-2"/>
          <w:rtl/>
        </w:rPr>
        <w:tab/>
      </w:r>
      <w:r w:rsidRPr="008E463B">
        <w:rPr>
          <w:rFonts w:hint="cs"/>
          <w:spacing w:val="-6"/>
          <w:rtl/>
        </w:rPr>
        <w:t xml:space="preserve">أن التقرير </w:t>
      </w:r>
      <w:r w:rsidRPr="008E463B">
        <w:rPr>
          <w:spacing w:val="-6"/>
        </w:rPr>
        <w:t>ITU-R M.2498</w:t>
      </w:r>
      <w:r w:rsidRPr="008E463B">
        <w:rPr>
          <w:rFonts w:hint="cs"/>
          <w:spacing w:val="-6"/>
          <w:rtl/>
          <w:lang w:bidi="ar-EG"/>
        </w:rPr>
        <w:t xml:space="preserve"> </w:t>
      </w:r>
      <w:r w:rsidR="00B2092C" w:rsidRPr="008E463B">
        <w:rPr>
          <w:rFonts w:hint="cs"/>
          <w:spacing w:val="-6"/>
          <w:rtl/>
          <w:lang w:bidi="ar-EG"/>
        </w:rPr>
        <w:t>يتضمن</w:t>
      </w:r>
      <w:r w:rsidR="00B2092C" w:rsidRPr="008E463B">
        <w:rPr>
          <w:spacing w:val="-6"/>
          <w:rtl/>
        </w:rPr>
        <w:t xml:space="preserve"> حصيلة التقييم وبناء توافق الآراء والقرار بشأن عملية الاتصالات المتنقلة الدولية-</w:t>
      </w:r>
      <w:r w:rsidR="00B2092C" w:rsidRPr="008E463B">
        <w:rPr>
          <w:spacing w:val="-6"/>
        </w:rPr>
        <w:t>2020</w:t>
      </w:r>
      <w:r w:rsidR="00B2092C" w:rsidRPr="008E463B">
        <w:rPr>
          <w:spacing w:val="-6"/>
          <w:rtl/>
        </w:rPr>
        <w:t xml:space="preserve"> (الخطوات</w:t>
      </w:r>
      <w:r w:rsidR="00B2092C" w:rsidRPr="008E463B">
        <w:rPr>
          <w:rFonts w:hint="cs"/>
          <w:spacing w:val="-6"/>
          <w:rtl/>
        </w:rPr>
        <w:t> </w:t>
      </w:r>
      <w:r w:rsidR="00B2092C" w:rsidRPr="008E463B">
        <w:rPr>
          <w:spacing w:val="-6"/>
          <w:lang w:bidi="ar-EG"/>
        </w:rPr>
        <w:t>7</w:t>
      </w:r>
      <w:r w:rsidR="00B2092C" w:rsidRPr="008E463B">
        <w:rPr>
          <w:spacing w:val="-6"/>
          <w:lang w:bidi="ar-EG"/>
        </w:rPr>
        <w:noBreakHyphen/>
        <w:t>4</w:t>
      </w:r>
      <w:r w:rsidR="00B2092C" w:rsidRPr="008E463B">
        <w:rPr>
          <w:spacing w:val="-6"/>
          <w:rtl/>
        </w:rPr>
        <w:t>)</w:t>
      </w:r>
      <w:r w:rsidR="00B2092C" w:rsidRPr="008E463B">
        <w:rPr>
          <w:rFonts w:hint="cs"/>
          <w:spacing w:val="-6"/>
          <w:rtl/>
        </w:rPr>
        <w:t xml:space="preserve"> في الخيار </w:t>
      </w:r>
      <w:r w:rsidR="008E463B" w:rsidRPr="008E463B">
        <w:rPr>
          <w:spacing w:val="-6"/>
        </w:rPr>
        <w:t>2</w:t>
      </w:r>
      <w:r w:rsidR="00B2092C" w:rsidRPr="008E463B">
        <w:rPr>
          <w:rFonts w:hint="cs"/>
          <w:spacing w:val="-6"/>
          <w:rtl/>
        </w:rPr>
        <w:t xml:space="preserve"> </w:t>
      </w:r>
      <w:r w:rsidR="00D741FE">
        <w:rPr>
          <w:rFonts w:hint="cs"/>
          <w:spacing w:val="-6"/>
          <w:rtl/>
        </w:rPr>
        <w:t>-</w:t>
      </w:r>
      <w:r w:rsidR="00B2092C" w:rsidRPr="008E463B">
        <w:rPr>
          <w:rFonts w:hint="cs"/>
          <w:spacing w:val="-6"/>
          <w:rtl/>
        </w:rPr>
        <w:t xml:space="preserve"> عملية إعادة التقييم</w:t>
      </w:r>
      <w:r w:rsidR="00B2092C" w:rsidRPr="008E463B">
        <w:rPr>
          <w:spacing w:val="-6"/>
          <w:rtl/>
        </w:rPr>
        <w:t>، بما في ذلك خصائص السطوح البينية الراديوية في الاتصالات المتنقلة الدولية-</w:t>
      </w:r>
      <w:r w:rsidR="00B2092C" w:rsidRPr="008E463B">
        <w:rPr>
          <w:spacing w:val="-6"/>
          <w:lang w:bidi="ar-EG"/>
        </w:rPr>
        <w:t>2020</w:t>
      </w:r>
      <w:r w:rsidR="00D741FE">
        <w:rPr>
          <w:rFonts w:hint="cs"/>
          <w:spacing w:val="-6"/>
          <w:rtl/>
          <w:lang w:bidi="ar-EG"/>
        </w:rPr>
        <w:t>،</w:t>
      </w:r>
    </w:p>
    <w:p w14:paraId="2A569A2F" w14:textId="77777777" w:rsidR="00481AE2" w:rsidRDefault="00481AE2" w:rsidP="00481AE2">
      <w:pPr>
        <w:pStyle w:val="Call"/>
        <w:spacing w:line="184" w:lineRule="auto"/>
      </w:pPr>
      <w:r>
        <w:rPr>
          <w:rFonts w:hint="cs"/>
          <w:rtl/>
        </w:rPr>
        <w:t>وإذ تدرك</w:t>
      </w:r>
    </w:p>
    <w:p w14:paraId="5765B8F1" w14:textId="0629CEC3" w:rsidR="00481AE2" w:rsidRDefault="00481AE2" w:rsidP="00481AE2">
      <w:pPr>
        <w:spacing w:line="184" w:lineRule="auto"/>
      </w:pPr>
      <w:r>
        <w:rPr>
          <w:rFonts w:hint="cs"/>
          <w:i/>
          <w:iCs/>
          <w:spacing w:val="-2"/>
          <w:rtl/>
          <w:lang w:bidi="ar-EG"/>
        </w:rPr>
        <w:t xml:space="preserve"> </w:t>
      </w:r>
      <w:proofErr w:type="gramStart"/>
      <w:r w:rsidRPr="00DB43A0">
        <w:rPr>
          <w:rFonts w:hint="cs"/>
          <w:i/>
          <w:iCs/>
          <w:spacing w:val="-2"/>
          <w:rtl/>
          <w:lang w:bidi="ar-EG"/>
        </w:rPr>
        <w:t>أ )</w:t>
      </w:r>
      <w:proofErr w:type="gramEnd"/>
      <w:r>
        <w:rPr>
          <w:spacing w:val="-2"/>
          <w:rtl/>
          <w:lang w:bidi="ar-EG"/>
        </w:rPr>
        <w:tab/>
      </w:r>
      <w:r>
        <w:rPr>
          <w:rtl/>
        </w:rPr>
        <w:t>أن القرار </w:t>
      </w:r>
      <w:r>
        <w:t>ITU-R 65</w:t>
      </w:r>
      <w:r>
        <w:rPr>
          <w:rtl/>
        </w:rPr>
        <w:t xml:space="preserve"> بشأن "مبادئ عملية </w:t>
      </w:r>
      <w:r>
        <w:rPr>
          <w:rFonts w:hint="cs"/>
          <w:rtl/>
        </w:rPr>
        <w:t>ال</w:t>
      </w:r>
      <w:r>
        <w:rPr>
          <w:rtl/>
        </w:rPr>
        <w:t>تطوير</w:t>
      </w:r>
      <w:r>
        <w:rPr>
          <w:rFonts w:hint="cs"/>
          <w:rtl/>
        </w:rPr>
        <w:t xml:space="preserve"> المستقبلي</w:t>
      </w:r>
      <w:r>
        <w:rPr>
          <w:rtl/>
        </w:rPr>
        <w:t xml:space="preserve"> </w:t>
      </w:r>
      <w:r>
        <w:rPr>
          <w:rFonts w:hint="cs"/>
          <w:rtl/>
        </w:rPr>
        <w:t>ل</w:t>
      </w:r>
      <w:r>
        <w:rPr>
          <w:rtl/>
        </w:rPr>
        <w:t>لاتصالات المتنقلة الدولية-</w:t>
      </w:r>
      <w:r>
        <w:t>2020</w:t>
      </w:r>
      <w:r>
        <w:rPr>
          <w:rFonts w:hint="cs"/>
          <w:rtl/>
          <w:lang w:bidi="ar-EG"/>
        </w:rPr>
        <w:t xml:space="preserve"> وما بعدها</w:t>
      </w:r>
      <w:r>
        <w:rPr>
          <w:rtl/>
        </w:rPr>
        <w:t>" يوجز المعايير والمبادئ الأساسية المستعملة في عملية وضع التوصيات والتقارير لأنظمة الاتصالات المتنقلة الدولية-</w:t>
      </w:r>
      <w:r>
        <w:t>2020</w:t>
      </w:r>
      <w:r>
        <w:rPr>
          <w:rtl/>
        </w:rPr>
        <w:t>، بما في ذلك توصية (توصيات) لتوصيف السطح البيني الراديوي</w:t>
      </w:r>
      <w:r w:rsidR="00D741FE">
        <w:rPr>
          <w:rFonts w:hint="cs"/>
          <w:rtl/>
        </w:rPr>
        <w:t>؛</w:t>
      </w:r>
    </w:p>
    <w:p w14:paraId="7474D468" w14:textId="77777777" w:rsidR="00481AE2" w:rsidRDefault="00481AE2" w:rsidP="00481AE2">
      <w:pPr>
        <w:spacing w:line="184" w:lineRule="auto"/>
        <w:rPr>
          <w:spacing w:val="-2"/>
          <w:rtl/>
          <w:lang w:bidi="ar-EG"/>
        </w:rPr>
      </w:pPr>
      <w:r>
        <w:rPr>
          <w:rFonts w:hint="cs"/>
          <w:i/>
          <w:iCs/>
          <w:spacing w:val="-2"/>
          <w:rtl/>
          <w:lang w:bidi="ar-EG"/>
        </w:rPr>
        <w:t>ب</w:t>
      </w:r>
      <w:r w:rsidRPr="00DB43A0">
        <w:rPr>
          <w:rFonts w:hint="cs"/>
          <w:i/>
          <w:iCs/>
          <w:spacing w:val="-2"/>
          <w:rtl/>
          <w:lang w:bidi="ar-EG"/>
        </w:rPr>
        <w:t>)</w:t>
      </w:r>
      <w:r>
        <w:rPr>
          <w:spacing w:val="-2"/>
          <w:rtl/>
          <w:lang w:bidi="ar-EG"/>
        </w:rPr>
        <w:tab/>
      </w:r>
      <w:r w:rsidRPr="00591E23">
        <w:rPr>
          <w:rFonts w:hint="cs"/>
          <w:spacing w:val="-2"/>
          <w:rtl/>
        </w:rPr>
        <w:t>أن</w:t>
      </w:r>
      <w:r w:rsidRPr="00591E23">
        <w:rPr>
          <w:spacing w:val="-2"/>
          <w:rtl/>
        </w:rPr>
        <w:t xml:space="preserve"> </w:t>
      </w:r>
      <w:r w:rsidRPr="00591E23">
        <w:rPr>
          <w:rFonts w:hint="cs"/>
          <w:spacing w:val="-2"/>
          <w:rtl/>
        </w:rPr>
        <w:t>ال</w:t>
      </w:r>
      <w:r w:rsidRPr="00591E23">
        <w:rPr>
          <w:spacing w:val="-2"/>
          <w:rtl/>
        </w:rPr>
        <w:t>ترتيبات التردد</w:t>
      </w:r>
      <w:r w:rsidRPr="00591E23">
        <w:rPr>
          <w:rFonts w:hint="cs"/>
          <w:spacing w:val="-2"/>
          <w:rtl/>
        </w:rPr>
        <w:t>ية</w:t>
      </w:r>
      <w:r w:rsidRPr="00591E23">
        <w:rPr>
          <w:spacing w:val="-2"/>
          <w:rtl/>
        </w:rPr>
        <w:t xml:space="preserve"> للاتصالات المتنقلة الدولية تناول</w:t>
      </w:r>
      <w:r w:rsidRPr="00591E23">
        <w:rPr>
          <w:rFonts w:hint="cs"/>
          <w:spacing w:val="-2"/>
          <w:rtl/>
        </w:rPr>
        <w:t>ها</w:t>
      </w:r>
      <w:r w:rsidRPr="00591E23">
        <w:rPr>
          <w:spacing w:val="-2"/>
          <w:rtl/>
        </w:rPr>
        <w:t xml:space="preserve"> توصيات وتقارير أخرى </w:t>
      </w:r>
      <w:r w:rsidRPr="00591E23">
        <w:rPr>
          <w:rFonts w:hint="cs"/>
          <w:spacing w:val="-2"/>
          <w:rtl/>
        </w:rPr>
        <w:t>ل</w:t>
      </w:r>
      <w:r w:rsidRPr="00591E23">
        <w:rPr>
          <w:spacing w:val="-2"/>
          <w:rtl/>
        </w:rPr>
        <w:t xml:space="preserve">قطاع الاتصالات، </w:t>
      </w:r>
      <w:r w:rsidRPr="00591E23">
        <w:rPr>
          <w:rFonts w:hint="cs"/>
          <w:spacing w:val="-2"/>
          <w:rtl/>
        </w:rPr>
        <w:t>وتفصَّل</w:t>
      </w:r>
      <w:r w:rsidRPr="00591E23">
        <w:rPr>
          <w:spacing w:val="-2"/>
          <w:rtl/>
        </w:rPr>
        <w:t xml:space="preserve"> في قسم التوثيق ذي الصلة أعلاه،</w:t>
      </w:r>
    </w:p>
    <w:p w14:paraId="41059856" w14:textId="77777777" w:rsidR="00481AE2" w:rsidRDefault="00481AE2" w:rsidP="00481AE2">
      <w:pPr>
        <w:pStyle w:val="Call"/>
        <w:keepLines w:val="0"/>
        <w:spacing w:line="185" w:lineRule="auto"/>
        <w:rPr>
          <w:rtl/>
        </w:rPr>
      </w:pPr>
      <w:r>
        <w:rPr>
          <w:rtl/>
        </w:rPr>
        <w:t>توصي</w:t>
      </w:r>
    </w:p>
    <w:p w14:paraId="0EB1ED24" w14:textId="77777777" w:rsidR="00481AE2" w:rsidRDefault="00481AE2" w:rsidP="00481AE2">
      <w:pPr>
        <w:keepNext/>
        <w:keepLines/>
        <w:spacing w:line="184" w:lineRule="auto"/>
      </w:pPr>
      <w:r>
        <w:rPr>
          <w:b/>
          <w:bCs/>
        </w:rPr>
        <w:t>1</w:t>
      </w:r>
      <w:r>
        <w:tab/>
      </w:r>
      <w:r>
        <w:rPr>
          <w:rtl/>
        </w:rPr>
        <w:t>بأن تكون السطوح البينية الراديوية للأرض في أنظمة الاتصالات المتنقلة الدولية-</w:t>
      </w:r>
      <w:r>
        <w:t>2020</w:t>
      </w:r>
      <w:r>
        <w:rPr>
          <w:rtl/>
        </w:rPr>
        <w:t>:</w:t>
      </w:r>
    </w:p>
    <w:p w14:paraId="5AE34602" w14:textId="77777777" w:rsidR="00481AE2" w:rsidRDefault="00481AE2" w:rsidP="00481AE2">
      <w:pPr>
        <w:pStyle w:val="enumlev1"/>
        <w:rPr>
          <w:rtl/>
        </w:rPr>
      </w:pPr>
      <w:r>
        <w:t>–</w:t>
      </w:r>
      <w:r>
        <w:rPr>
          <w:rtl/>
        </w:rPr>
        <w:tab/>
      </w:r>
      <w:r>
        <w:t>"</w:t>
      </w:r>
      <w:r w:rsidRPr="001078E2">
        <w:rPr>
          <w:lang w:val="en-GB"/>
        </w:rPr>
        <w:t>3GPP 5G-SRIT</w:t>
      </w:r>
      <w:r>
        <w:t>"</w:t>
      </w:r>
      <w:r w:rsidRPr="00CF0FF0">
        <w:rPr>
          <w:rFonts w:hint="cs"/>
          <w:sz w:val="2"/>
          <w:szCs w:val="2"/>
          <w:rtl/>
        </w:rPr>
        <w:t> </w:t>
      </w:r>
      <w:r>
        <w:rPr>
          <w:rStyle w:val="FootnoteReference"/>
        </w:rPr>
        <w:footnoteReference w:id="3"/>
      </w:r>
      <w:r>
        <w:rPr>
          <w:rtl/>
        </w:rPr>
        <w:t>؛</w:t>
      </w:r>
    </w:p>
    <w:p w14:paraId="5C01A2F3" w14:textId="77777777" w:rsidR="00481AE2" w:rsidRDefault="00481AE2" w:rsidP="00481AE2">
      <w:pPr>
        <w:pStyle w:val="enumlev1"/>
        <w:rPr>
          <w:rtl/>
        </w:rPr>
      </w:pPr>
      <w:r>
        <w:t>–</w:t>
      </w:r>
      <w:r>
        <w:rPr>
          <w:rtl/>
        </w:rPr>
        <w:tab/>
      </w:r>
      <w:r>
        <w:t>"</w:t>
      </w:r>
      <w:r w:rsidRPr="001078E2">
        <w:rPr>
          <w:lang w:val="en-GB"/>
        </w:rPr>
        <w:t>3GPP 5G-RIT</w:t>
      </w:r>
      <w:r>
        <w:t>"</w:t>
      </w:r>
      <w:r w:rsidRPr="00CF0FF0">
        <w:rPr>
          <w:rFonts w:hint="cs"/>
          <w:sz w:val="2"/>
          <w:szCs w:val="2"/>
          <w:rtl/>
        </w:rPr>
        <w:t> </w:t>
      </w:r>
      <w:r>
        <w:rPr>
          <w:rStyle w:val="FootnoteReference"/>
        </w:rPr>
        <w:footnoteReference w:id="4"/>
      </w:r>
      <w:r>
        <w:rPr>
          <w:rtl/>
        </w:rPr>
        <w:t>؛</w:t>
      </w:r>
    </w:p>
    <w:p w14:paraId="45D53784" w14:textId="2B31F67A" w:rsidR="00481AE2" w:rsidRDefault="00481AE2" w:rsidP="00481AE2">
      <w:pPr>
        <w:pStyle w:val="enumlev1"/>
        <w:rPr>
          <w:rtl/>
        </w:rPr>
      </w:pPr>
      <w:r>
        <w:rPr>
          <w:rFonts w:hint="cs"/>
          <w:rtl/>
        </w:rPr>
        <w:t>-</w:t>
      </w:r>
      <w:r>
        <w:rPr>
          <w:rtl/>
        </w:rPr>
        <w:tab/>
      </w:r>
      <w:r>
        <w:t>"</w:t>
      </w:r>
      <w:r w:rsidRPr="001E1261">
        <w:rPr>
          <w:lang w:val="en-GB"/>
        </w:rPr>
        <w:t>5Gi</w:t>
      </w:r>
      <w:r>
        <w:t>"</w:t>
      </w:r>
      <w:r>
        <w:rPr>
          <w:rStyle w:val="FootnoteReference"/>
          <w:rtl/>
        </w:rPr>
        <w:footnoteReference w:id="5"/>
      </w:r>
      <w:r>
        <w:rPr>
          <w:rFonts w:hint="cs"/>
          <w:rtl/>
        </w:rPr>
        <w:t>؛</w:t>
      </w:r>
    </w:p>
    <w:p w14:paraId="36C9682F" w14:textId="41C5CCDD" w:rsidR="007F0900" w:rsidRDefault="007F0900" w:rsidP="00481AE2">
      <w:pPr>
        <w:pStyle w:val="enumlev1"/>
        <w:rPr>
          <w:rtl/>
        </w:rPr>
      </w:pPr>
      <w:r>
        <w:rPr>
          <w:rFonts w:hint="cs"/>
          <w:rtl/>
        </w:rPr>
        <w:t>-</w:t>
      </w:r>
      <w:r>
        <w:rPr>
          <w:rtl/>
        </w:rPr>
        <w:tab/>
      </w:r>
      <w:r>
        <w:t>"</w:t>
      </w:r>
      <w:r>
        <w:rPr>
          <w:lang w:val="en-GB"/>
        </w:rPr>
        <w:t>DECT 5G-SRIT</w:t>
      </w:r>
      <w:r>
        <w:t>"</w:t>
      </w:r>
      <w:r>
        <w:rPr>
          <w:rStyle w:val="FootnoteReference"/>
          <w:rtl/>
        </w:rPr>
        <w:footnoteReference w:id="6"/>
      </w:r>
      <w:r>
        <w:rPr>
          <w:rFonts w:hint="cs"/>
          <w:rtl/>
        </w:rPr>
        <w:t>؛</w:t>
      </w:r>
    </w:p>
    <w:p w14:paraId="1FBFAABB" w14:textId="675055ED" w:rsidR="00481AE2" w:rsidRDefault="00481AE2" w:rsidP="00481AE2">
      <w:r w:rsidRPr="00B2092C">
        <w:rPr>
          <w:b/>
          <w:bCs/>
        </w:rPr>
        <w:t>2</w:t>
      </w:r>
      <w:r w:rsidRPr="00B2092C">
        <w:tab/>
      </w:r>
      <w:r w:rsidRPr="00B2092C">
        <w:rPr>
          <w:rtl/>
        </w:rPr>
        <w:t>بضرورة استعمال المعلومات المقدمة أو المشار إليها في الملحق</w:t>
      </w:r>
      <w:r w:rsidRPr="00B2092C">
        <w:rPr>
          <w:rFonts w:hint="cs"/>
          <w:rtl/>
        </w:rPr>
        <w:t>ات</w:t>
      </w:r>
      <w:r w:rsidR="007F0900" w:rsidRPr="00B2092C">
        <w:rPr>
          <w:rFonts w:hint="cs"/>
          <w:rtl/>
        </w:rPr>
        <w:t xml:space="preserve"> من</w:t>
      </w:r>
      <w:r w:rsidRPr="00B2092C">
        <w:rPr>
          <w:rtl/>
        </w:rPr>
        <w:t xml:space="preserve"> </w:t>
      </w:r>
      <w:r w:rsidRPr="00B2092C">
        <w:t>1</w:t>
      </w:r>
      <w:r w:rsidR="007F0900" w:rsidRPr="00B2092C">
        <w:rPr>
          <w:rFonts w:hint="cs"/>
          <w:rtl/>
        </w:rPr>
        <w:t xml:space="preserve"> إلى </w:t>
      </w:r>
      <w:r w:rsidR="007F0900" w:rsidRPr="00B2092C">
        <w:t>4</w:t>
      </w:r>
      <w:r w:rsidR="007F0900" w:rsidRPr="00B2092C">
        <w:rPr>
          <w:rFonts w:hint="cs"/>
          <w:rtl/>
          <w:lang w:bidi="ar-EG"/>
        </w:rPr>
        <w:t xml:space="preserve"> </w:t>
      </w:r>
      <w:r w:rsidRPr="00B2092C">
        <w:rPr>
          <w:rtl/>
        </w:rPr>
        <w:t xml:space="preserve">وفقاً للسطوح البينية الراديوية للأرض المشار إليها في الفقرة </w:t>
      </w:r>
      <w:r w:rsidRPr="00B2092C">
        <w:t>1</w:t>
      </w:r>
      <w:r w:rsidRPr="00B2092C">
        <w:rPr>
          <w:rFonts w:hint="cs"/>
          <w:rtl/>
          <w:lang w:bidi="ar-EG"/>
        </w:rPr>
        <w:t xml:space="preserve"> من </w:t>
      </w:r>
      <w:r w:rsidRPr="00B2092C">
        <w:rPr>
          <w:rFonts w:hint="cs"/>
          <w:i/>
          <w:iCs/>
          <w:rtl/>
          <w:lang w:bidi="ar-EG"/>
        </w:rPr>
        <w:t>"</w:t>
      </w:r>
      <w:r w:rsidRPr="00B2092C">
        <w:rPr>
          <w:i/>
          <w:iCs/>
          <w:rtl/>
        </w:rPr>
        <w:t>توصي</w:t>
      </w:r>
      <w:r w:rsidRPr="00B2092C">
        <w:rPr>
          <w:rFonts w:hint="cs"/>
          <w:i/>
          <w:iCs/>
          <w:rtl/>
        </w:rPr>
        <w:t>"</w:t>
      </w:r>
      <w:r w:rsidRPr="00B2092C">
        <w:rPr>
          <w:rtl/>
        </w:rPr>
        <w:t xml:space="preserve"> </w:t>
      </w:r>
      <w:r w:rsidRPr="00B2092C">
        <w:rPr>
          <w:rFonts w:hint="cs"/>
          <w:rtl/>
        </w:rPr>
        <w:t>كمجموعة كاملة من المعايير من أجل المواصفات التفصيلية للسطوح البينية الراديوية للأرض في</w:t>
      </w:r>
      <w:r w:rsidRPr="00B2092C">
        <w:rPr>
          <w:rFonts w:hint="eastAsia"/>
          <w:rtl/>
        </w:rPr>
        <w:t> </w:t>
      </w:r>
      <w:r w:rsidRPr="00B2092C">
        <w:rPr>
          <w:rFonts w:hint="cs"/>
          <w:rtl/>
        </w:rPr>
        <w:t>أنظمة الاتصالات المتنقلة الدولية-</w:t>
      </w:r>
      <w:r w:rsidRPr="00B2092C">
        <w:t>2020</w:t>
      </w:r>
      <w:r w:rsidRPr="00B2092C">
        <w:rPr>
          <w:rFonts w:hint="cs"/>
          <w:rtl/>
        </w:rPr>
        <w:t>.</w:t>
      </w:r>
    </w:p>
    <w:p w14:paraId="1705915E" w14:textId="77777777" w:rsidR="00481AE2" w:rsidRDefault="00481AE2" w:rsidP="00481AE2">
      <w:pPr>
        <w:rPr>
          <w:rtl/>
        </w:rPr>
      </w:pPr>
      <w:r>
        <w:rPr>
          <w:rtl/>
        </w:rPr>
        <w:br w:type="page"/>
      </w:r>
    </w:p>
    <w:p w14:paraId="4E14362A" w14:textId="77777777" w:rsidR="002B3837" w:rsidRDefault="002B3837" w:rsidP="002B3837">
      <w:pPr>
        <w:pStyle w:val="AnnexNoTitle0"/>
        <w:rPr>
          <w:rtl/>
        </w:rPr>
      </w:pPr>
      <w:bookmarkStart w:id="12" w:name="_Toc461004460"/>
      <w:r>
        <w:rPr>
          <w:rtl/>
        </w:rPr>
        <w:lastRenderedPageBreak/>
        <w:t xml:space="preserve">الملحق </w:t>
      </w:r>
      <w:r>
        <w:t>1</w:t>
      </w:r>
      <w:r>
        <w:br/>
      </w:r>
      <w:r>
        <w:br/>
      </w:r>
      <w:r>
        <w:rPr>
          <w:rFonts w:hint="cs"/>
          <w:rtl/>
        </w:rPr>
        <w:t>توصيف</w:t>
      </w:r>
      <w:r>
        <w:rPr>
          <w:rtl/>
        </w:rPr>
        <w:t xml:space="preserve"> تكنولوجيا السطح البيني الراديوي </w:t>
      </w:r>
      <w:r w:rsidRPr="00292765">
        <w:rPr>
          <w:lang w:val="en-GB" w:eastAsia="ja-JP"/>
        </w:rPr>
        <w:t xml:space="preserve">3GPP </w:t>
      </w:r>
      <w:r w:rsidRPr="00292765">
        <w:rPr>
          <w:lang w:val="en-GB"/>
        </w:rPr>
        <w:t>5G − SRIT</w:t>
      </w:r>
      <w:r>
        <w:rPr>
          <w:rStyle w:val="FootnoteReference"/>
          <w:rtl/>
        </w:rPr>
        <w:footnoteReference w:id="7"/>
      </w:r>
      <w:bookmarkEnd w:id="12"/>
    </w:p>
    <w:p w14:paraId="786EB7EE" w14:textId="77777777" w:rsidR="002B3837" w:rsidRPr="00B91920" w:rsidRDefault="002B3837" w:rsidP="002B3837">
      <w:pPr>
        <w:jc w:val="center"/>
        <w:rPr>
          <w:b/>
          <w:bCs/>
          <w:rtl/>
          <w:lang w:bidi="ar-EG"/>
        </w:rPr>
      </w:pPr>
      <w:r w:rsidRPr="00B91920">
        <w:rPr>
          <w:rFonts w:hint="cs"/>
          <w:b/>
          <w:bCs/>
          <w:rtl/>
          <w:lang w:bidi="ar-EG"/>
        </w:rPr>
        <w:t>جدول المحتويات</w:t>
      </w:r>
    </w:p>
    <w:p w14:paraId="4A931B06" w14:textId="77777777" w:rsidR="002B3837" w:rsidRPr="000851A3" w:rsidRDefault="002B3837" w:rsidP="002B3837">
      <w:pPr>
        <w:jc w:val="right"/>
        <w:rPr>
          <w:b/>
          <w:bCs/>
          <w:i/>
          <w:iCs/>
          <w:rtl/>
          <w:lang w:bidi="ar-EG"/>
        </w:rPr>
      </w:pPr>
      <w:r w:rsidRPr="000851A3">
        <w:rPr>
          <w:rFonts w:hint="cs"/>
          <w:b/>
          <w:bCs/>
          <w:i/>
          <w:iCs/>
          <w:rtl/>
          <w:lang w:bidi="ar-EG"/>
        </w:rPr>
        <w:t>الصفحة</w:t>
      </w:r>
    </w:p>
    <w:p w14:paraId="08808EDF" w14:textId="63B0C0EF" w:rsidR="002B3837" w:rsidRDefault="002B3837" w:rsidP="002B3837">
      <w:pPr>
        <w:pStyle w:val="TOC1"/>
        <w:rPr>
          <w:rFonts w:asciiTheme="minorHAnsi" w:eastAsiaTheme="minorEastAsia" w:hAnsiTheme="minorHAnsi" w:cstheme="minorBidi"/>
          <w:noProof/>
          <w:szCs w:val="22"/>
          <w:rtl/>
          <w:lang w:eastAsia="en-US" w:bidi="ar-SA"/>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\u \t "Heading 2,1</w:instrText>
      </w:r>
      <w:r>
        <w:rPr>
          <w:rtl/>
          <w:lang w:bidi="ar-EG"/>
        </w:rPr>
        <w:instrText xml:space="preserve">" </w:instrText>
      </w:r>
      <w:r>
        <w:rPr>
          <w:rtl/>
          <w:lang w:bidi="ar-EG"/>
        </w:rPr>
        <w:fldChar w:fldCharType="separate"/>
      </w:r>
      <w:hyperlink w:anchor="_Toc74565942" w:history="1">
        <w:r w:rsidRPr="00361419">
          <w:rPr>
            <w:rStyle w:val="Hyperlink"/>
            <w:rFonts w:hint="eastAsia"/>
            <w:noProof/>
            <w:rtl/>
          </w:rPr>
          <w:t>خلفية</w:t>
        </w:r>
        <w:r>
          <w:rPr>
            <w:noProof/>
            <w:webHidden/>
            <w:rtl/>
          </w:rPr>
          <w:tab/>
        </w:r>
        <w:r>
          <w:rPr>
            <w:noProof/>
            <w:webHidden/>
            <w:rtl/>
          </w:rPr>
          <w:tab/>
        </w:r>
        <w:r>
          <w:rPr>
            <w:noProof/>
            <w:webHidden/>
            <w:rtl/>
          </w:rPr>
          <w:tab/>
        </w:r>
        <w:r w:rsidRPr="00056AB3">
          <w:rPr>
            <w:rFonts w:cs="Times New Roman"/>
            <w:noProof/>
            <w:webHidden/>
            <w:szCs w:val="22"/>
            <w:rtl/>
          </w:rPr>
          <w:fldChar w:fldCharType="begin"/>
        </w:r>
        <w:r w:rsidRPr="00056AB3">
          <w:rPr>
            <w:rFonts w:cs="Times New Roman"/>
            <w:noProof/>
            <w:webHidden/>
            <w:szCs w:val="22"/>
            <w:rtl/>
          </w:rPr>
          <w:instrText xml:space="preserve"> </w:instrText>
        </w:r>
        <w:r w:rsidRPr="00056AB3">
          <w:rPr>
            <w:rFonts w:cs="Times New Roman"/>
            <w:noProof/>
            <w:webHidden/>
            <w:szCs w:val="22"/>
          </w:rPr>
          <w:instrText>PAGEREF</w:instrText>
        </w:r>
        <w:r w:rsidRPr="00056AB3">
          <w:rPr>
            <w:rFonts w:cs="Times New Roman"/>
            <w:noProof/>
            <w:webHidden/>
            <w:szCs w:val="22"/>
            <w:rtl/>
          </w:rPr>
          <w:instrText xml:space="preserve"> _</w:instrText>
        </w:r>
        <w:r w:rsidRPr="00056AB3">
          <w:rPr>
            <w:rFonts w:cs="Times New Roman"/>
            <w:noProof/>
            <w:webHidden/>
            <w:szCs w:val="22"/>
          </w:rPr>
          <w:instrText>Toc74565942 \h</w:instrText>
        </w:r>
        <w:r w:rsidRPr="00056AB3">
          <w:rPr>
            <w:rFonts w:cs="Times New Roman"/>
            <w:noProof/>
            <w:webHidden/>
            <w:szCs w:val="22"/>
            <w:rtl/>
          </w:rPr>
          <w:instrText xml:space="preserve"> </w:instrText>
        </w:r>
        <w:r w:rsidRPr="00056AB3">
          <w:rPr>
            <w:rFonts w:cs="Times New Roman"/>
            <w:noProof/>
            <w:webHidden/>
            <w:szCs w:val="22"/>
            <w:rtl/>
          </w:rPr>
        </w:r>
        <w:r w:rsidRPr="00056AB3">
          <w:rPr>
            <w:rFonts w:cs="Times New Roman"/>
            <w:noProof/>
            <w:webHidden/>
            <w:szCs w:val="22"/>
            <w:rtl/>
          </w:rPr>
          <w:fldChar w:fldCharType="separate"/>
        </w:r>
        <w:r w:rsidR="00F658F6">
          <w:rPr>
            <w:rFonts w:cs="Times New Roman"/>
            <w:noProof/>
            <w:webHidden/>
            <w:szCs w:val="22"/>
            <w:rtl/>
          </w:rPr>
          <w:t>7</w:t>
        </w:r>
        <w:r w:rsidRPr="00056AB3">
          <w:rPr>
            <w:rFonts w:cs="Times New Roman"/>
            <w:noProof/>
            <w:webHidden/>
            <w:szCs w:val="22"/>
            <w:rtl/>
          </w:rPr>
          <w:fldChar w:fldCharType="end"/>
        </w:r>
      </w:hyperlink>
    </w:p>
    <w:p w14:paraId="46F5C4BF" w14:textId="6BFC4E7A" w:rsidR="002B3837" w:rsidRDefault="00383D46" w:rsidP="002B3837">
      <w:pPr>
        <w:pStyle w:val="TOC1"/>
        <w:rPr>
          <w:rFonts w:asciiTheme="minorHAnsi" w:eastAsiaTheme="minorEastAsia" w:hAnsiTheme="minorHAnsi" w:cstheme="minorBidi"/>
          <w:noProof/>
          <w:szCs w:val="22"/>
          <w:rtl/>
          <w:lang w:eastAsia="en-US" w:bidi="ar-SA"/>
        </w:rPr>
      </w:pPr>
      <w:hyperlink w:anchor="_Toc74565943" w:history="1">
        <w:r w:rsidR="002B3837">
          <w:rPr>
            <w:rStyle w:val="Hyperlink"/>
            <w:noProof/>
            <w:lang w:val="en-GB"/>
          </w:rPr>
          <w:t>1</w:t>
        </w:r>
        <w:r w:rsidR="002B3837" w:rsidRPr="00056AB3">
          <w:rPr>
            <w:rStyle w:val="Hyperlink"/>
            <w:rFonts w:cs="Times New Roman"/>
            <w:noProof/>
            <w:color w:val="auto"/>
            <w:szCs w:val="22"/>
            <w:u w:val="none"/>
            <w:rtl/>
          </w:rPr>
          <w:t>.1</w:t>
        </w:r>
        <w:r w:rsidR="002B3837">
          <w:rPr>
            <w:rFonts w:asciiTheme="minorHAnsi" w:eastAsiaTheme="minorEastAsia" w:hAnsiTheme="minorHAnsi" w:cstheme="minorBidi"/>
            <w:noProof/>
            <w:szCs w:val="22"/>
            <w:rtl/>
            <w:lang w:eastAsia="en-US" w:bidi="ar-SA"/>
          </w:rPr>
          <w:tab/>
        </w:r>
        <w:r w:rsidR="002B3837" w:rsidRPr="00361419">
          <w:rPr>
            <w:rStyle w:val="Hyperlink"/>
            <w:rFonts w:hint="eastAsia"/>
            <w:noProof/>
            <w:rtl/>
          </w:rPr>
          <w:t>لمحة</w:t>
        </w:r>
        <w:r w:rsidR="002B3837" w:rsidRPr="00361419">
          <w:rPr>
            <w:rStyle w:val="Hyperlink"/>
            <w:noProof/>
            <w:rtl/>
          </w:rPr>
          <w:t xml:space="preserve"> </w:t>
        </w:r>
        <w:r w:rsidR="002B3837" w:rsidRPr="00361419">
          <w:rPr>
            <w:rStyle w:val="Hyperlink"/>
            <w:rFonts w:hint="eastAsia"/>
            <w:noProof/>
            <w:rtl/>
          </w:rPr>
          <w:t>عن</w:t>
        </w:r>
        <w:r w:rsidR="002B3837" w:rsidRPr="00361419">
          <w:rPr>
            <w:rStyle w:val="Hyperlink"/>
            <w:noProof/>
            <w:rtl/>
          </w:rPr>
          <w:t xml:space="preserve"> </w:t>
        </w:r>
        <w:r w:rsidR="002B3837" w:rsidRPr="00361419">
          <w:rPr>
            <w:rStyle w:val="Hyperlink"/>
            <w:rFonts w:hint="eastAsia"/>
            <w:noProof/>
            <w:rtl/>
          </w:rPr>
          <w:t>تكنولوجيا</w:t>
        </w:r>
        <w:r w:rsidR="002B3837" w:rsidRPr="00361419">
          <w:rPr>
            <w:rStyle w:val="Hyperlink"/>
            <w:noProof/>
            <w:rtl/>
          </w:rPr>
          <w:t xml:space="preserve"> </w:t>
        </w:r>
        <w:r w:rsidR="002B3837" w:rsidRPr="00361419">
          <w:rPr>
            <w:rStyle w:val="Hyperlink"/>
            <w:rFonts w:hint="eastAsia"/>
            <w:noProof/>
            <w:rtl/>
          </w:rPr>
          <w:t>السطوح</w:t>
        </w:r>
        <w:r w:rsidR="002B3837" w:rsidRPr="00361419">
          <w:rPr>
            <w:rStyle w:val="Hyperlink"/>
            <w:noProof/>
            <w:rtl/>
          </w:rPr>
          <w:t xml:space="preserve"> </w:t>
        </w:r>
        <w:r w:rsidR="002B3837" w:rsidRPr="00361419">
          <w:rPr>
            <w:rStyle w:val="Hyperlink"/>
            <w:rFonts w:hint="eastAsia"/>
            <w:noProof/>
            <w:rtl/>
          </w:rPr>
          <w:t>البينية</w:t>
        </w:r>
        <w:r w:rsidR="002B3837" w:rsidRPr="00361419">
          <w:rPr>
            <w:rStyle w:val="Hyperlink"/>
            <w:noProof/>
            <w:rtl/>
          </w:rPr>
          <w:t xml:space="preserve"> </w:t>
        </w:r>
        <w:r w:rsidR="002B3837" w:rsidRPr="00361419">
          <w:rPr>
            <w:rStyle w:val="Hyperlink"/>
            <w:rFonts w:hint="eastAsia"/>
            <w:noProof/>
            <w:rtl/>
          </w:rPr>
          <w:t>الراديوية</w:t>
        </w:r>
        <w:r w:rsidR="002B3837">
          <w:rPr>
            <w:noProof/>
            <w:webHidden/>
            <w:rtl/>
          </w:rPr>
          <w:tab/>
        </w:r>
        <w:r w:rsidR="002B3837">
          <w:rPr>
            <w:noProof/>
            <w:webHidden/>
            <w:rtl/>
          </w:rPr>
          <w:tab/>
        </w:r>
        <w:r w:rsidR="002B3837" w:rsidRPr="00056AB3">
          <w:rPr>
            <w:rFonts w:cs="Times New Roman"/>
            <w:noProof/>
            <w:webHidden/>
            <w:szCs w:val="22"/>
            <w:rtl/>
          </w:rPr>
          <w:fldChar w:fldCharType="begin"/>
        </w:r>
        <w:r w:rsidR="002B3837" w:rsidRPr="00056AB3">
          <w:rPr>
            <w:rFonts w:cs="Times New Roman"/>
            <w:noProof/>
            <w:webHidden/>
            <w:szCs w:val="22"/>
            <w:rtl/>
          </w:rPr>
          <w:instrText xml:space="preserve"> </w:instrText>
        </w:r>
        <w:r w:rsidR="002B3837" w:rsidRPr="00056AB3">
          <w:rPr>
            <w:rFonts w:cs="Times New Roman"/>
            <w:noProof/>
            <w:webHidden/>
            <w:szCs w:val="22"/>
          </w:rPr>
          <w:instrText>PAGEREF</w:instrText>
        </w:r>
        <w:r w:rsidR="002B3837" w:rsidRPr="00056AB3">
          <w:rPr>
            <w:rFonts w:cs="Times New Roman"/>
            <w:noProof/>
            <w:webHidden/>
            <w:szCs w:val="22"/>
            <w:rtl/>
          </w:rPr>
          <w:instrText xml:space="preserve"> _</w:instrText>
        </w:r>
        <w:r w:rsidR="002B3837" w:rsidRPr="00056AB3">
          <w:rPr>
            <w:rFonts w:cs="Times New Roman"/>
            <w:noProof/>
            <w:webHidden/>
            <w:szCs w:val="22"/>
          </w:rPr>
          <w:instrText>Toc74565943 \h</w:instrText>
        </w:r>
        <w:r w:rsidR="002B3837" w:rsidRPr="00056AB3">
          <w:rPr>
            <w:rFonts w:cs="Times New Roman"/>
            <w:noProof/>
            <w:webHidden/>
            <w:szCs w:val="22"/>
            <w:rtl/>
          </w:rPr>
          <w:instrText xml:space="preserve"> </w:instrText>
        </w:r>
        <w:r w:rsidR="002B3837" w:rsidRPr="00056AB3">
          <w:rPr>
            <w:rFonts w:cs="Times New Roman"/>
            <w:noProof/>
            <w:webHidden/>
            <w:szCs w:val="22"/>
            <w:rtl/>
          </w:rPr>
        </w:r>
        <w:r w:rsidR="002B3837" w:rsidRPr="00056AB3">
          <w:rPr>
            <w:rFonts w:cs="Times New Roman"/>
            <w:noProof/>
            <w:webHidden/>
            <w:szCs w:val="22"/>
            <w:rtl/>
          </w:rPr>
          <w:fldChar w:fldCharType="separate"/>
        </w:r>
        <w:r w:rsidR="00F658F6">
          <w:rPr>
            <w:rFonts w:cs="Times New Roman"/>
            <w:noProof/>
            <w:webHidden/>
            <w:szCs w:val="22"/>
            <w:rtl/>
          </w:rPr>
          <w:t>8</w:t>
        </w:r>
        <w:r w:rsidR="002B3837" w:rsidRPr="00056AB3">
          <w:rPr>
            <w:rFonts w:cs="Times New Roman"/>
            <w:noProof/>
            <w:webHidden/>
            <w:szCs w:val="22"/>
            <w:rtl/>
          </w:rPr>
          <w:fldChar w:fldCharType="end"/>
        </w:r>
      </w:hyperlink>
    </w:p>
    <w:p w14:paraId="5D89B504" w14:textId="586658C6" w:rsidR="002B3837" w:rsidRDefault="00383D46" w:rsidP="002B3837">
      <w:pPr>
        <w:pStyle w:val="TOC1"/>
        <w:rPr>
          <w:rFonts w:asciiTheme="minorHAnsi" w:eastAsiaTheme="minorEastAsia" w:hAnsiTheme="minorHAnsi" w:cstheme="minorBidi"/>
          <w:noProof/>
          <w:szCs w:val="22"/>
          <w:rtl/>
          <w:lang w:eastAsia="en-US" w:bidi="ar-SA"/>
        </w:rPr>
      </w:pPr>
      <w:hyperlink w:anchor="_Toc74565944" w:history="1">
        <w:r w:rsidR="002B3837">
          <w:rPr>
            <w:rStyle w:val="Hyperlink"/>
            <w:noProof/>
          </w:rPr>
          <w:t>1</w:t>
        </w:r>
        <w:r w:rsidR="002B3837" w:rsidRPr="00056AB3">
          <w:rPr>
            <w:rStyle w:val="Hyperlink"/>
            <w:rFonts w:cs="Times New Roman"/>
            <w:noProof/>
            <w:color w:val="auto"/>
            <w:szCs w:val="22"/>
            <w:u w:val="none"/>
            <w:rtl/>
          </w:rPr>
          <w:t>.2</w:t>
        </w:r>
        <w:r w:rsidR="002B3837">
          <w:rPr>
            <w:rFonts w:asciiTheme="minorHAnsi" w:eastAsiaTheme="minorEastAsia" w:hAnsiTheme="minorHAnsi" w:cstheme="minorBidi"/>
            <w:noProof/>
            <w:szCs w:val="22"/>
            <w:rtl/>
            <w:lang w:eastAsia="en-US" w:bidi="ar-SA"/>
          </w:rPr>
          <w:tab/>
        </w:r>
        <w:r w:rsidR="002B3837" w:rsidRPr="00361419">
          <w:rPr>
            <w:rStyle w:val="Hyperlink"/>
            <w:rFonts w:hint="eastAsia"/>
            <w:noProof/>
            <w:rtl/>
          </w:rPr>
          <w:t>المواصفة</w:t>
        </w:r>
        <w:r w:rsidR="002B3837" w:rsidRPr="00361419">
          <w:rPr>
            <w:rStyle w:val="Hyperlink"/>
            <w:noProof/>
            <w:rtl/>
          </w:rPr>
          <w:t xml:space="preserve"> </w:t>
        </w:r>
        <w:r w:rsidR="002B3837" w:rsidRPr="00361419">
          <w:rPr>
            <w:rStyle w:val="Hyperlink"/>
            <w:rFonts w:hint="eastAsia"/>
            <w:noProof/>
            <w:rtl/>
          </w:rPr>
          <w:t>المفصلة</w:t>
        </w:r>
        <w:r w:rsidR="002B3837" w:rsidRPr="00361419">
          <w:rPr>
            <w:rStyle w:val="Hyperlink"/>
            <w:noProof/>
            <w:rtl/>
          </w:rPr>
          <w:t xml:space="preserve"> </w:t>
        </w:r>
        <w:r w:rsidR="002B3837" w:rsidRPr="00361419">
          <w:rPr>
            <w:rStyle w:val="Hyperlink"/>
            <w:rFonts w:hint="eastAsia"/>
            <w:noProof/>
            <w:rtl/>
          </w:rPr>
          <w:t>لتكنولوجيا</w:t>
        </w:r>
        <w:r w:rsidR="002B3837" w:rsidRPr="00361419">
          <w:rPr>
            <w:rStyle w:val="Hyperlink"/>
            <w:noProof/>
            <w:rtl/>
          </w:rPr>
          <w:t xml:space="preserve"> </w:t>
        </w:r>
        <w:r w:rsidR="002B3837" w:rsidRPr="00361419">
          <w:rPr>
            <w:rStyle w:val="Hyperlink"/>
            <w:rFonts w:hint="eastAsia"/>
            <w:noProof/>
            <w:rtl/>
          </w:rPr>
          <w:t>السطوح</w:t>
        </w:r>
        <w:r w:rsidR="002B3837" w:rsidRPr="00361419">
          <w:rPr>
            <w:rStyle w:val="Hyperlink"/>
            <w:noProof/>
            <w:rtl/>
          </w:rPr>
          <w:t xml:space="preserve"> </w:t>
        </w:r>
        <w:r w:rsidR="002B3837" w:rsidRPr="00361419">
          <w:rPr>
            <w:rStyle w:val="Hyperlink"/>
            <w:rFonts w:hint="eastAsia"/>
            <w:noProof/>
            <w:rtl/>
          </w:rPr>
          <w:t>البينية</w:t>
        </w:r>
        <w:r w:rsidR="002B3837" w:rsidRPr="00361419">
          <w:rPr>
            <w:rStyle w:val="Hyperlink"/>
            <w:noProof/>
            <w:rtl/>
          </w:rPr>
          <w:t xml:space="preserve"> </w:t>
        </w:r>
        <w:r w:rsidR="002B3837" w:rsidRPr="00361419">
          <w:rPr>
            <w:rStyle w:val="Hyperlink"/>
            <w:rFonts w:hint="eastAsia"/>
            <w:noProof/>
            <w:rtl/>
          </w:rPr>
          <w:t>الراديوية</w:t>
        </w:r>
        <w:r w:rsidR="002B3837">
          <w:rPr>
            <w:noProof/>
            <w:webHidden/>
            <w:rtl/>
          </w:rPr>
          <w:tab/>
        </w:r>
        <w:r w:rsidR="002B3837">
          <w:rPr>
            <w:noProof/>
            <w:webHidden/>
            <w:rtl/>
          </w:rPr>
          <w:tab/>
        </w:r>
        <w:r w:rsidR="002B3837" w:rsidRPr="00056AB3">
          <w:rPr>
            <w:rFonts w:cs="Times New Roman"/>
            <w:noProof/>
            <w:webHidden/>
            <w:szCs w:val="22"/>
            <w:rtl/>
          </w:rPr>
          <w:fldChar w:fldCharType="begin"/>
        </w:r>
        <w:r w:rsidR="002B3837" w:rsidRPr="00056AB3">
          <w:rPr>
            <w:rFonts w:cs="Times New Roman"/>
            <w:noProof/>
            <w:webHidden/>
            <w:szCs w:val="22"/>
            <w:rtl/>
          </w:rPr>
          <w:instrText xml:space="preserve"> </w:instrText>
        </w:r>
        <w:r w:rsidR="002B3837" w:rsidRPr="00056AB3">
          <w:rPr>
            <w:rFonts w:cs="Times New Roman"/>
            <w:noProof/>
            <w:webHidden/>
            <w:szCs w:val="22"/>
          </w:rPr>
          <w:instrText>PAGEREF</w:instrText>
        </w:r>
        <w:r w:rsidR="002B3837" w:rsidRPr="00056AB3">
          <w:rPr>
            <w:rFonts w:cs="Times New Roman"/>
            <w:noProof/>
            <w:webHidden/>
            <w:szCs w:val="22"/>
            <w:rtl/>
          </w:rPr>
          <w:instrText xml:space="preserve"> _</w:instrText>
        </w:r>
        <w:r w:rsidR="002B3837" w:rsidRPr="00056AB3">
          <w:rPr>
            <w:rFonts w:cs="Times New Roman"/>
            <w:noProof/>
            <w:webHidden/>
            <w:szCs w:val="22"/>
          </w:rPr>
          <w:instrText>Toc74565944 \h</w:instrText>
        </w:r>
        <w:r w:rsidR="002B3837" w:rsidRPr="00056AB3">
          <w:rPr>
            <w:rFonts w:cs="Times New Roman"/>
            <w:noProof/>
            <w:webHidden/>
            <w:szCs w:val="22"/>
            <w:rtl/>
          </w:rPr>
          <w:instrText xml:space="preserve"> </w:instrText>
        </w:r>
        <w:r w:rsidR="002B3837" w:rsidRPr="00056AB3">
          <w:rPr>
            <w:rFonts w:cs="Times New Roman"/>
            <w:noProof/>
            <w:webHidden/>
            <w:szCs w:val="22"/>
            <w:rtl/>
          </w:rPr>
        </w:r>
        <w:r w:rsidR="002B3837" w:rsidRPr="00056AB3">
          <w:rPr>
            <w:rFonts w:cs="Times New Roman"/>
            <w:noProof/>
            <w:webHidden/>
            <w:szCs w:val="22"/>
            <w:rtl/>
          </w:rPr>
          <w:fldChar w:fldCharType="separate"/>
        </w:r>
        <w:r w:rsidR="00F658F6">
          <w:rPr>
            <w:rFonts w:cs="Times New Roman"/>
            <w:noProof/>
            <w:webHidden/>
            <w:szCs w:val="22"/>
            <w:rtl/>
          </w:rPr>
          <w:t>52</w:t>
        </w:r>
        <w:r w:rsidR="002B3837" w:rsidRPr="00056AB3">
          <w:rPr>
            <w:rFonts w:cs="Times New Roman"/>
            <w:noProof/>
            <w:webHidden/>
            <w:szCs w:val="22"/>
            <w:rtl/>
          </w:rPr>
          <w:fldChar w:fldCharType="end"/>
        </w:r>
      </w:hyperlink>
    </w:p>
    <w:p w14:paraId="06F24E4C" w14:textId="77777777" w:rsidR="002B3837" w:rsidRDefault="002B3837" w:rsidP="002B3837">
      <w:pPr>
        <w:pStyle w:val="Heading2"/>
        <w:rPr>
          <w:lang w:bidi="ar-EG"/>
        </w:rPr>
      </w:pPr>
      <w:r>
        <w:rPr>
          <w:rtl/>
          <w:lang w:bidi="ar-EG"/>
        </w:rPr>
        <w:fldChar w:fldCharType="end"/>
      </w:r>
      <w:bookmarkStart w:id="13" w:name="_Toc74565942"/>
      <w:bookmarkStart w:id="14" w:name="_Toc74566495"/>
      <w:bookmarkStart w:id="15" w:name="_Toc74567088"/>
      <w:r>
        <w:rPr>
          <w:rtl/>
        </w:rPr>
        <w:t>خلفية</w:t>
      </w:r>
      <w:bookmarkEnd w:id="13"/>
      <w:bookmarkEnd w:id="14"/>
      <w:bookmarkEnd w:id="15"/>
    </w:p>
    <w:p w14:paraId="18B2660B" w14:textId="77777777" w:rsidR="002B3837" w:rsidRPr="00251D90" w:rsidRDefault="002B3837" w:rsidP="002B3837">
      <w:pPr>
        <w:rPr>
          <w:lang w:bidi="ar-EG"/>
        </w:rPr>
      </w:pPr>
      <w:r w:rsidRPr="00251D90">
        <w:rPr>
          <w:rtl/>
        </w:rPr>
        <w:t>نظام الاتصالات المتنقلة الدولية-</w:t>
      </w:r>
      <w:r>
        <w:t>2020</w:t>
      </w:r>
      <w:r w:rsidRPr="00251D90">
        <w:rPr>
          <w:rtl/>
        </w:rPr>
        <w:t xml:space="preserve"> هو نظام ذو أنشطة تطوير عالمية، وقد عمد الاتحاد الدولي للاتصالات في هذه التوصية، بالتعاون مع </w:t>
      </w:r>
      <w:r w:rsidRPr="00CD5325">
        <w:rPr>
          <w:rFonts w:hint="cs"/>
          <w:rtl/>
        </w:rPr>
        <w:t xml:space="preserve">منظمات متشاركة في </w:t>
      </w:r>
      <w:r w:rsidRPr="00251D90">
        <w:rPr>
          <w:rtl/>
        </w:rPr>
        <w:t>المواصف</w:t>
      </w:r>
      <w:r>
        <w:rPr>
          <w:rFonts w:hint="cs"/>
          <w:rtl/>
        </w:rPr>
        <w:t>ات</w:t>
      </w:r>
      <w:r w:rsidRPr="00251D90">
        <w:rPr>
          <w:rtl/>
        </w:rPr>
        <w:t xml:space="preserve"> الأساسية العالمية </w:t>
      </w:r>
      <w:r w:rsidRPr="00251D90">
        <w:t>(GCS)</w:t>
      </w:r>
      <w:r w:rsidRPr="00251D90">
        <w:rPr>
          <w:rtl/>
        </w:rPr>
        <w:t xml:space="preserve"> ومع المنظمات الناقلة، إلى وضع مواصفات السطوح البينية الراديوية للأرض في إطار نظام الاتصالات المتنقلة الدولية </w:t>
      </w:r>
      <w:r>
        <w:t>2020</w:t>
      </w:r>
      <w:r w:rsidRPr="00251D90">
        <w:rPr>
          <w:rtl/>
        </w:rPr>
        <w:t xml:space="preserve">. ويلاحظ من الوثيقة </w:t>
      </w:r>
      <w:hyperlink r:id="rId15" w:history="1">
        <w:r w:rsidRPr="0051547D">
          <w:rPr>
            <w:rStyle w:val="Hyperlink"/>
            <w:lang w:val="en-GB"/>
          </w:rPr>
          <w:t>IMT</w:t>
        </w:r>
        <w:r w:rsidRPr="0051547D">
          <w:rPr>
            <w:rStyle w:val="Hyperlink"/>
            <w:lang w:val="en-GB"/>
          </w:rPr>
          <w:noBreakHyphen/>
          <w:t>2020/20</w:t>
        </w:r>
      </w:hyperlink>
      <w:r w:rsidRPr="00251D90">
        <w:rPr>
          <w:rtl/>
        </w:rPr>
        <w:t xml:space="preserve"> ما يلي:</w:t>
      </w:r>
    </w:p>
    <w:p w14:paraId="0F0182D3" w14:textId="527C36BB" w:rsidR="002B3837" w:rsidRPr="00251D90" w:rsidRDefault="002B3837" w:rsidP="002B3837">
      <w:pPr>
        <w:pStyle w:val="enumlev1"/>
        <w:rPr>
          <w:rtl/>
        </w:rPr>
      </w:pPr>
      <w:r w:rsidRPr="00251D90">
        <w:t>–</w:t>
      </w:r>
      <w:r w:rsidRPr="00251D90">
        <w:tab/>
      </w:r>
      <w:r w:rsidRPr="00251D90">
        <w:rPr>
          <w:rtl/>
        </w:rPr>
        <w:t xml:space="preserve">يجب أن تكون الداعية إلى </w:t>
      </w:r>
      <w:r w:rsidRPr="00251D90">
        <w:t>GCS</w:t>
      </w:r>
      <w:r w:rsidRPr="00251D90">
        <w:rPr>
          <w:rtl/>
        </w:rPr>
        <w:t xml:space="preserve"> واحدة من دعاة تكنولوجيا السطوح البينية الراديوية </w:t>
      </w:r>
      <w:r w:rsidRPr="00251D90">
        <w:t>(RIT)</w:t>
      </w:r>
      <w:r w:rsidRPr="00251D90">
        <w:rPr>
          <w:rtl/>
        </w:rPr>
        <w:t xml:space="preserve">/مجموعة تكنولوجيات السطوح البينية الراديوية </w:t>
      </w:r>
      <w:r w:rsidRPr="00251D90">
        <w:t>(SRIT)</w:t>
      </w:r>
      <w:r w:rsidRPr="00E56FBA">
        <w:rPr>
          <w:rtl/>
        </w:rPr>
        <w:t xml:space="preserve"> </w:t>
      </w:r>
      <w:r w:rsidRPr="00251D90">
        <w:rPr>
          <w:rtl/>
        </w:rPr>
        <w:t xml:space="preserve">بخصوص التكنولوجيا ذات الصلة، وكذلك يجب أن تكون لديها السلطة القانونية لكي تمنح القطاع </w:t>
      </w:r>
      <w:r w:rsidRPr="00251D90">
        <w:t>ITU-R</w:t>
      </w:r>
      <w:r w:rsidRPr="00251D90">
        <w:rPr>
          <w:rtl/>
        </w:rPr>
        <w:t xml:space="preserve"> حقوق الاستعمال القانوني ذات الصلة بخصوص المواصفات المعنية المنصوص عليها ضمن المواصفة</w:t>
      </w:r>
      <w:r>
        <w:rPr>
          <w:rFonts w:hint="cs"/>
          <w:rtl/>
        </w:rPr>
        <w:t> </w:t>
      </w:r>
      <w:r w:rsidRPr="00251D90">
        <w:t>GCS</w:t>
      </w:r>
      <w:r w:rsidRPr="00251D90">
        <w:rPr>
          <w:rtl/>
        </w:rPr>
        <w:t xml:space="preserve"> المقابلة لواحدة من تكنولوجيات التوصية</w:t>
      </w:r>
      <w:r w:rsidR="00E55F0A">
        <w:rPr>
          <w:rFonts w:hint="cs"/>
          <w:rtl/>
        </w:rPr>
        <w:t xml:space="preserve"> </w:t>
      </w:r>
      <w:r w:rsidR="00E55F0A" w:rsidRPr="00251D90">
        <w:t>ITU</w:t>
      </w:r>
      <w:r w:rsidR="00E55F0A">
        <w:noBreakHyphen/>
      </w:r>
      <w:r w:rsidR="00E55F0A" w:rsidRPr="00251D90">
        <w:t>R</w:t>
      </w:r>
      <w:r w:rsidR="00E55F0A">
        <w:t> </w:t>
      </w:r>
      <w:proofErr w:type="gramStart"/>
      <w:r w:rsidR="00E55F0A" w:rsidRPr="00251D90">
        <w:t>M.</w:t>
      </w:r>
      <w:r w:rsidR="00E55F0A">
        <w:t>[</w:t>
      </w:r>
      <w:proofErr w:type="gramEnd"/>
      <w:r w:rsidR="00E55F0A">
        <w:t>IMT-2020.SPECS]</w:t>
      </w:r>
      <w:r w:rsidRPr="00251D90">
        <w:rPr>
          <w:rtl/>
        </w:rPr>
        <w:t>.</w:t>
      </w:r>
    </w:p>
    <w:p w14:paraId="48048F6D" w14:textId="77777777" w:rsidR="002B3837" w:rsidRPr="00251D90" w:rsidRDefault="002B3837" w:rsidP="002B3837">
      <w:pPr>
        <w:pStyle w:val="enumlev1"/>
      </w:pPr>
      <w:r w:rsidRPr="00251D90">
        <w:t>–</w:t>
      </w:r>
      <w:r w:rsidRPr="00251D90">
        <w:tab/>
      </w:r>
      <w:r w:rsidRPr="00251D90">
        <w:rPr>
          <w:rtl/>
        </w:rPr>
        <w:t xml:space="preserve">يجب على المنظمة الناقلة أن تكون مرخصة من جانب الداعية لاعتماد </w:t>
      </w:r>
      <w:r w:rsidRPr="00251D90">
        <w:t>GCS</w:t>
      </w:r>
      <w:r w:rsidRPr="00251D90">
        <w:rPr>
          <w:rtl/>
        </w:rPr>
        <w:t xml:space="preserve"> ذات الصلة لوضع معايير نقل تكنولوجيا معينة، وكذلك يجب أن تكون لديها حقوق الاستعمال القانوني ذات الصلة.</w:t>
      </w:r>
    </w:p>
    <w:p w14:paraId="71FF19F8" w14:textId="77777777" w:rsidR="002B3837" w:rsidRPr="00251D90" w:rsidRDefault="002B3837" w:rsidP="002B3837">
      <w:pPr>
        <w:rPr>
          <w:spacing w:val="-2"/>
          <w:rtl/>
        </w:rPr>
      </w:pPr>
      <w:r w:rsidRPr="00251D90">
        <w:rPr>
          <w:spacing w:val="-2"/>
          <w:rtl/>
        </w:rPr>
        <w:t xml:space="preserve">وأشيرَ أيضاً إلى ضرورة أن يكون دُعاة اعتماد </w:t>
      </w:r>
      <w:r w:rsidRPr="00251D90">
        <w:rPr>
          <w:spacing w:val="-2"/>
        </w:rPr>
        <w:t>GCS</w:t>
      </w:r>
      <w:r w:rsidRPr="00251D90">
        <w:rPr>
          <w:spacing w:val="-2"/>
          <w:rtl/>
        </w:rPr>
        <w:t xml:space="preserve"> والمنظمات الناقلة كذلك مؤهلة على النحو الملائم في ظل القرار </w:t>
      </w:r>
      <w:r w:rsidRPr="00251D90">
        <w:rPr>
          <w:spacing w:val="-2"/>
        </w:rPr>
        <w:t>ITU</w:t>
      </w:r>
      <w:r w:rsidRPr="00251D90">
        <w:rPr>
          <w:spacing w:val="-2"/>
        </w:rPr>
        <w:noBreakHyphen/>
        <w:t>R 9</w:t>
      </w:r>
      <w:r w:rsidRPr="00251D90">
        <w:rPr>
          <w:spacing w:val="-2"/>
          <w:rtl/>
        </w:rPr>
        <w:t xml:space="preserve">، </w:t>
      </w:r>
      <w:r w:rsidRPr="00251D90">
        <w:rPr>
          <w:rtl/>
        </w:rPr>
        <w:t xml:space="preserve">وكذلك بموجب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251D90">
        <w:t>ITU-R 9</w:t>
      </w:r>
      <w:r w:rsidRPr="00251D90">
        <w:rPr>
          <w:rtl/>
        </w:rPr>
        <w:t>)".</w:t>
      </w:r>
    </w:p>
    <w:p w14:paraId="629422F9" w14:textId="77777777" w:rsidR="002B3837" w:rsidRPr="00251D90" w:rsidRDefault="002B3837" w:rsidP="002B3837">
      <w:r>
        <w:rPr>
          <w:rtl/>
        </w:rPr>
        <w:t xml:space="preserve">وقد وفر الاتحاد الإطار والمتطلبات </w:t>
      </w:r>
      <w:r w:rsidRPr="00251D90">
        <w:rPr>
          <w:rtl/>
        </w:rPr>
        <w:t>العالمية والشاملة، كما وضع المواصفة الأساسية العالمية بالتضافر مع دُعاة اعتماد المواصفة الأساسية العالمية. وقد تم الاضطلاع بعملية التقييس المفصلة ضمن المنظمات الناقلة التي تعمل بالتضافر مع دُعاة </w:t>
      </w:r>
      <w:r w:rsidRPr="00251D90">
        <w:t>GCS</w:t>
      </w:r>
      <w:r w:rsidRPr="00251D90">
        <w:rPr>
          <w:rtl/>
        </w:rPr>
        <w:t>. ولذا كثيراً ما تحيل هذه التوصية إلى مواصفات وضعتها جهات خارجية.</w:t>
      </w:r>
    </w:p>
    <w:p w14:paraId="680E893D" w14:textId="77777777" w:rsidR="002B3837" w:rsidRPr="00251D90" w:rsidRDefault="002B3837" w:rsidP="002B3837">
      <w:pPr>
        <w:rPr>
          <w:rtl/>
        </w:rPr>
      </w:pPr>
      <w:r w:rsidRPr="00251D90">
        <w:rPr>
          <w:rtl/>
        </w:rPr>
        <w:t>وقد اعتُبر هذا النهج هو أكثر الحلول ملاءم</w:t>
      </w:r>
      <w:r>
        <w:rPr>
          <w:rFonts w:hint="cs"/>
          <w:rtl/>
        </w:rPr>
        <w:t>ةً</w:t>
      </w:r>
      <w:r w:rsidRPr="00251D90">
        <w:rPr>
          <w:rtl/>
        </w:rPr>
        <w:t xml:space="preserve"> للتمكّن من استكمال هذه التوصية ضمن المواعيد الزمنية الصارمة التي وضعها الاتحاد، وبمقتضى احتياجات كل من الإدارات والمشغلين والصانعين.</w:t>
      </w:r>
    </w:p>
    <w:p w14:paraId="10B3E0C0" w14:textId="77777777" w:rsidR="002B3837" w:rsidRPr="00251D90" w:rsidRDefault="002B3837" w:rsidP="002B3837">
      <w:pPr>
        <w:rPr>
          <w:rtl/>
        </w:rPr>
      </w:pPr>
      <w:r w:rsidRPr="00251D90">
        <w:rPr>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14:paraId="5FC1D554" w14:textId="77777777" w:rsidR="002B3837" w:rsidRDefault="002B3837" w:rsidP="002B3837">
      <w:pPr>
        <w:rPr>
          <w:rtl/>
        </w:rPr>
      </w:pPr>
      <w:r w:rsidRPr="00251D90">
        <w:rPr>
          <w:rtl/>
        </w:rPr>
        <w:lastRenderedPageBreak/>
        <w:t xml:space="preserve">ويحتوي هذا الملحق </w:t>
      </w:r>
      <w:r w:rsidRPr="00251D90">
        <w:t>1</w:t>
      </w:r>
      <w:r w:rsidRPr="00251D90">
        <w:rPr>
          <w:rtl/>
        </w:rPr>
        <w:t xml:space="preserve"> على المعلومات المفصلة التي وضعها الاتحاد وكذلك "كل من مشروع </w:t>
      </w:r>
      <w:r>
        <w:rPr>
          <w:rtl/>
        </w:rPr>
        <w:t>الشراكة بشأن تكنولوجيات</w:t>
      </w:r>
      <w:r w:rsidRPr="00251D90">
        <w:rPr>
          <w:rtl/>
        </w:rPr>
        <w:t xml:space="preserve"> الجيل الثالث </w:t>
      </w:r>
      <w:r w:rsidRPr="00251D90">
        <w:t>3GPP</w:t>
      </w:r>
      <w:r w:rsidRPr="00251D90">
        <w:rPr>
          <w:rtl/>
        </w:rPr>
        <w:t>" (</w:t>
      </w:r>
      <w:r>
        <w:rPr>
          <w:rFonts w:hint="cs"/>
          <w:rtl/>
        </w:rPr>
        <w:t>المتشارك في وضع</w:t>
      </w:r>
      <w:r w:rsidRPr="00251D90">
        <w:rPr>
          <w:rtl/>
        </w:rPr>
        <w:t xml:space="preserve"> المواصفة </w:t>
      </w:r>
      <w:r w:rsidRPr="00251D90">
        <w:t>GCS</w:t>
      </w:r>
      <w:r w:rsidRPr="00251D90">
        <w:rPr>
          <w:rtl/>
        </w:rPr>
        <w:t xml:space="preserve">) وكل من </w:t>
      </w:r>
      <w:r w:rsidRPr="00251D90">
        <w:t>ARIB</w:t>
      </w:r>
      <w:r w:rsidRPr="00251D90">
        <w:rPr>
          <w:rtl/>
        </w:rPr>
        <w:t xml:space="preserve"> و</w:t>
      </w:r>
      <w:r w:rsidRPr="00251D90">
        <w:t>ATIS</w:t>
      </w:r>
      <w:r w:rsidRPr="00251D90">
        <w:rPr>
          <w:rtl/>
        </w:rPr>
        <w:t xml:space="preserve"> و</w:t>
      </w:r>
      <w:r w:rsidRPr="00251D90">
        <w:t>CCSA</w:t>
      </w:r>
      <w:r w:rsidRPr="00251D90">
        <w:rPr>
          <w:rtl/>
        </w:rPr>
        <w:t xml:space="preserve"> و</w:t>
      </w:r>
      <w:r w:rsidRPr="00251D90">
        <w:t>ETSI</w:t>
      </w:r>
      <w:r w:rsidRPr="00251D90">
        <w:rPr>
          <w:rtl/>
        </w:rPr>
        <w:t xml:space="preserve"> و</w:t>
      </w:r>
      <w:r w:rsidRPr="00251D90">
        <w:t>TSDSI</w:t>
      </w:r>
      <w:r w:rsidRPr="00251D90">
        <w:rPr>
          <w:rtl/>
          <w:lang w:bidi="ar-EG"/>
        </w:rPr>
        <w:t xml:space="preserve"> </w:t>
      </w:r>
      <w:r w:rsidRPr="00251D90">
        <w:rPr>
          <w:rtl/>
        </w:rPr>
        <w:t>و</w:t>
      </w:r>
      <w:r w:rsidRPr="00251D90">
        <w:t>TTA</w:t>
      </w:r>
      <w:r w:rsidRPr="00251D90">
        <w:rPr>
          <w:rtl/>
        </w:rPr>
        <w:t xml:space="preserve"> و</w:t>
      </w:r>
      <w:r w:rsidRPr="00251D90">
        <w:t>TTC</w:t>
      </w:r>
      <w:r w:rsidRPr="00251D90">
        <w:rPr>
          <w:rtl/>
        </w:rPr>
        <w:t xml:space="preserve"> (المنظمات الناقلة).</w:t>
      </w:r>
    </w:p>
    <w:p w14:paraId="2A21DE78" w14:textId="77777777" w:rsidR="002B3837" w:rsidRDefault="002B3837" w:rsidP="002B3837">
      <w:pPr>
        <w:rPr>
          <w:rtl/>
        </w:rPr>
      </w:pPr>
      <w:r w:rsidRPr="003929A3">
        <w:rPr>
          <w:rtl/>
        </w:rPr>
        <w:t xml:space="preserve">ويمكن هذا الاستخدام للإحالة المرجعية من استكمال العناصر </w:t>
      </w:r>
      <w:r>
        <w:rPr>
          <w:rFonts w:hint="cs"/>
          <w:rtl/>
        </w:rPr>
        <w:t>الإجمالية</w:t>
      </w:r>
      <w:r w:rsidRPr="003929A3">
        <w:rPr>
          <w:rtl/>
        </w:rPr>
        <w:t xml:space="preserve"> في هذه التوصية وتحديثها في الوقت المناسب، مع ما تنطوي عليه من إجراءات التحكم في التغيير والمناقلة وإجراءات الاستعلام من قبل الجمهور التي تجري في المنظمات الخارجية.</w:t>
      </w:r>
      <w:r w:rsidRPr="00673CFF">
        <w:rPr>
          <w:rtl/>
        </w:rPr>
        <w:t xml:space="preserve"> </w:t>
      </w:r>
      <w:r w:rsidRPr="003929A3">
        <w:rPr>
          <w:rtl/>
        </w:rPr>
        <w:t>وقد</w:t>
      </w:r>
      <w:r>
        <w:rPr>
          <w:rFonts w:hint="cs"/>
          <w:rtl/>
        </w:rPr>
        <w:t> </w:t>
      </w:r>
      <w:r w:rsidRPr="003929A3">
        <w:rPr>
          <w:rtl/>
        </w:rPr>
        <w:t>اعتُمدت هذه المعلومات عموماً دون تغيير، إدراكاً لضرورة خفض ازدواج الجهود إلى الحد الأدنى، وضرورة تيسير ودعم عملية الحفاظ والتحديث المستمرة</w:t>
      </w:r>
      <w:r w:rsidRPr="003929A3">
        <w:t>.</w:t>
      </w:r>
    </w:p>
    <w:p w14:paraId="70606B19" w14:textId="77777777" w:rsidR="002B3837" w:rsidRPr="00673CFF" w:rsidRDefault="002B3837" w:rsidP="002B3837">
      <w:pPr>
        <w:rPr>
          <w:spacing w:val="-2"/>
          <w:rtl/>
        </w:rPr>
      </w:pPr>
      <w:r w:rsidRPr="00673CFF">
        <w:rPr>
          <w:spacing w:val="-2"/>
          <w:rtl/>
        </w:rPr>
        <w:t>وقد اعتُمدت هذه المعلومات عموماً دون تغيير، إدراكاً لضرورة خفض ازدواج الجهود إلى الحد الأدنى، وضرورة تيسير ودعم عملية الحفاظ والتحديث المستمرة. وإذ يدرك هذا الاتفاق العام ضرورة استقاء المعلومات المفصلة عن السطوح البينية الراديوية إلى حد كبير بالإحالة المرجعية إلى الأعمال التي تقوم بها منظمات خارجية، فإنه لا يبرز الدور الهام الذي يضطلع به الاتحاد كحافز في</w:t>
      </w:r>
      <w:r w:rsidRPr="00673CFF">
        <w:rPr>
          <w:rFonts w:hint="cs"/>
          <w:spacing w:val="-2"/>
          <w:rtl/>
        </w:rPr>
        <w:t> </w:t>
      </w:r>
      <w:r w:rsidRPr="00673CFF">
        <w:rPr>
          <w:spacing w:val="-2"/>
          <w:rtl/>
        </w:rPr>
        <w:t>تنشيط وتنسيق وتيسير تطوير تكنولوجيات الاتصالات المتقدمة فحسب وإنما يُبرز أيضاً النهج التطلعي المرن لوضع هذه المعايير وغيرها من معايير الاتصالات للقرن الحادي والعشرين.</w:t>
      </w:r>
    </w:p>
    <w:p w14:paraId="3DF97F31" w14:textId="77777777" w:rsidR="002B3837" w:rsidRPr="00F95978" w:rsidRDefault="002B3837" w:rsidP="002B3837">
      <w:pPr>
        <w:rPr>
          <w:rtl/>
          <w:lang w:val="en-GB"/>
        </w:rPr>
      </w:pPr>
      <w:r w:rsidRPr="00C32127">
        <w:rPr>
          <w:rtl/>
        </w:rPr>
        <w:t xml:space="preserve">ولمزيد من تفصيل فهم عملية وضع الإصدار الأول من هذه التوصية يرجى الرجوع إلى </w:t>
      </w:r>
      <w:r>
        <w:rPr>
          <w:rtl/>
          <w:lang w:bidi="ar-EG"/>
        </w:rPr>
        <w:t xml:space="preserve">الوثيقة </w:t>
      </w:r>
      <w:hyperlink r:id="rId16" w:history="1">
        <w:r w:rsidRPr="00300930">
          <w:rPr>
            <w:lang w:val="en-GB"/>
          </w:rPr>
          <w:t>IMT-2020/20</w:t>
        </w:r>
      </w:hyperlink>
      <w:r>
        <w:rPr>
          <w:rtl/>
        </w:rPr>
        <w:t>.</w:t>
      </w:r>
    </w:p>
    <w:p w14:paraId="27913DDD" w14:textId="77777777" w:rsidR="002B3837" w:rsidRDefault="002B3837" w:rsidP="002B3837">
      <w:pPr>
        <w:pStyle w:val="Heading2"/>
      </w:pPr>
      <w:bookmarkStart w:id="16" w:name="_Toc461004461"/>
      <w:bookmarkStart w:id="17" w:name="_Toc74565943"/>
      <w:bookmarkStart w:id="18" w:name="_Toc74566496"/>
      <w:bookmarkStart w:id="19" w:name="_Toc74567089"/>
      <w:r>
        <w:t>1.1</w:t>
      </w:r>
      <w:r>
        <w:rPr>
          <w:rtl/>
        </w:rPr>
        <w:tab/>
        <w:t>لمحة عن تكنولوجيا السطوح البينية الراديوية</w:t>
      </w:r>
      <w:bookmarkEnd w:id="16"/>
      <w:bookmarkEnd w:id="17"/>
      <w:bookmarkEnd w:id="18"/>
      <w:bookmarkEnd w:id="19"/>
    </w:p>
    <w:p w14:paraId="09FF1092" w14:textId="77777777" w:rsidR="002B3837" w:rsidRPr="00826407" w:rsidRDefault="002B3837" w:rsidP="002B3837">
      <w:pPr>
        <w:rPr>
          <w:spacing w:val="-2"/>
          <w:rtl/>
        </w:rPr>
      </w:pPr>
      <w:r w:rsidRPr="00826407">
        <w:rPr>
          <w:spacing w:val="-2"/>
          <w:rtl/>
        </w:rPr>
        <w:t xml:space="preserve">قام مشروع الشراكة بشأن تكنولوجيات الجيل الثالث </w:t>
      </w:r>
      <w:r w:rsidRPr="00826407">
        <w:rPr>
          <w:spacing w:val="-2"/>
        </w:rPr>
        <w:t>(3GPP)</w:t>
      </w:r>
      <w:r w:rsidRPr="00826407">
        <w:rPr>
          <w:spacing w:val="-2"/>
          <w:rtl/>
        </w:rPr>
        <w:t xml:space="preserve"> بوضع مواصفات الاتصالات المتنقلة الدولية-</w:t>
      </w:r>
      <w:r w:rsidRPr="00826407">
        <w:rPr>
          <w:spacing w:val="-2"/>
          <w:lang w:bidi="ar-EG"/>
        </w:rPr>
        <w:t>2020</w:t>
      </w:r>
      <w:r w:rsidRPr="00826407">
        <w:rPr>
          <w:rFonts w:hint="cs"/>
          <w:spacing w:val="-2"/>
          <w:rtl/>
          <w:lang w:bidi="ar-EG"/>
        </w:rPr>
        <w:t xml:space="preserve"> </w:t>
      </w:r>
      <w:r w:rsidRPr="00826407">
        <w:rPr>
          <w:spacing w:val="-2"/>
          <w:lang w:bidi="ar-EG"/>
        </w:rPr>
        <w:t>(</w:t>
      </w:r>
      <w:r w:rsidRPr="00826407">
        <w:rPr>
          <w:spacing w:val="-2"/>
          <w:lang w:val="en-GB" w:bidi="ar-EG"/>
        </w:rPr>
        <w:t>IMT-2020</w:t>
      </w:r>
      <w:r w:rsidRPr="00826407">
        <w:rPr>
          <w:spacing w:val="-2"/>
          <w:lang w:bidi="ar-EG"/>
        </w:rPr>
        <w:t>)</w:t>
      </w:r>
      <w:r w:rsidRPr="00826407">
        <w:rPr>
          <w:rFonts w:hint="cs"/>
          <w:spacing w:val="-2"/>
          <w:rtl/>
          <w:lang w:bidi="ar-EG"/>
        </w:rPr>
        <w:t xml:space="preserve"> </w:t>
      </w:r>
      <w:r w:rsidRPr="00826407">
        <w:rPr>
          <w:spacing w:val="-2"/>
          <w:rtl/>
        </w:rPr>
        <w:t>المعروف</w:t>
      </w:r>
      <w:r w:rsidRPr="00826407">
        <w:rPr>
          <w:rFonts w:hint="cs"/>
          <w:spacing w:val="-2"/>
          <w:rtl/>
        </w:rPr>
        <w:t>ة</w:t>
      </w:r>
      <w:r w:rsidRPr="00826407">
        <w:rPr>
          <w:spacing w:val="-2"/>
          <w:rtl/>
        </w:rPr>
        <w:t xml:space="preserve"> باسم </w:t>
      </w:r>
      <w:r w:rsidRPr="00826407">
        <w:rPr>
          <w:rFonts w:hint="cs"/>
          <w:spacing w:val="-2"/>
          <w:rtl/>
        </w:rPr>
        <w:t xml:space="preserve">الجيل الخامس </w:t>
      </w:r>
      <w:r w:rsidRPr="00826407">
        <w:rPr>
          <w:spacing w:val="-2"/>
        </w:rPr>
        <w:t>(</w:t>
      </w:r>
      <w:r w:rsidRPr="00826407">
        <w:rPr>
          <w:iCs/>
          <w:spacing w:val="-2"/>
          <w:lang w:val="en-GB" w:bidi="ar-EG"/>
        </w:rPr>
        <w:t>5G</w:t>
      </w:r>
      <w:r w:rsidRPr="00826407">
        <w:rPr>
          <w:spacing w:val="-2"/>
        </w:rPr>
        <w:t>)</w:t>
      </w:r>
      <w:r w:rsidRPr="00826407">
        <w:rPr>
          <w:spacing w:val="-2"/>
          <w:rtl/>
        </w:rPr>
        <w:t>، و</w:t>
      </w:r>
      <w:r w:rsidRPr="00826407">
        <w:rPr>
          <w:rFonts w:hint="cs"/>
          <w:spacing w:val="-2"/>
          <w:rtl/>
        </w:rPr>
        <w:t xml:space="preserve">هي </w:t>
      </w:r>
      <w:r w:rsidRPr="00826407">
        <w:rPr>
          <w:spacing w:val="-2"/>
          <w:rtl/>
        </w:rPr>
        <w:t xml:space="preserve">تتألف من الإصدار </w:t>
      </w:r>
      <w:r w:rsidRPr="00826407">
        <w:rPr>
          <w:spacing w:val="-2"/>
        </w:rPr>
        <w:t>15</w:t>
      </w:r>
      <w:r w:rsidRPr="00826407">
        <w:rPr>
          <w:spacing w:val="-2"/>
          <w:rtl/>
        </w:rPr>
        <w:t xml:space="preserve"> وما بعده</w:t>
      </w:r>
      <w:r w:rsidRPr="00826407">
        <w:rPr>
          <w:rFonts w:hint="cs"/>
          <w:spacing w:val="-2"/>
          <w:rtl/>
        </w:rPr>
        <w:t xml:space="preserve"> لمعياري</w:t>
      </w:r>
      <w:r w:rsidRPr="00826407">
        <w:rPr>
          <w:spacing w:val="-2"/>
          <w:rtl/>
        </w:rPr>
        <w:t xml:space="preserve"> </w:t>
      </w:r>
      <w:r w:rsidRPr="00826407">
        <w:rPr>
          <w:rFonts w:hint="cs"/>
          <w:spacing w:val="-2"/>
          <w:rtl/>
          <w:lang w:bidi="ar-EG"/>
        </w:rPr>
        <w:t>ال</w:t>
      </w:r>
      <w:r w:rsidRPr="00826407">
        <w:rPr>
          <w:spacing w:val="-2"/>
          <w:rtl/>
          <w:lang w:bidi="ar-EG"/>
        </w:rPr>
        <w:t>تطور طويل الأجل</w:t>
      </w:r>
      <w:r w:rsidRPr="00826407">
        <w:rPr>
          <w:rFonts w:hint="cs"/>
          <w:spacing w:val="-2"/>
          <w:rtl/>
          <w:lang w:bidi="ar-EG"/>
        </w:rPr>
        <w:t xml:space="preserve"> </w:t>
      </w:r>
      <w:r w:rsidRPr="00826407">
        <w:rPr>
          <w:spacing w:val="-2"/>
        </w:rPr>
        <w:t>(LTE)</w:t>
      </w:r>
      <w:r w:rsidRPr="00826407">
        <w:rPr>
          <w:spacing w:val="-2"/>
          <w:rtl/>
        </w:rPr>
        <w:t xml:space="preserve"> و</w:t>
      </w:r>
      <w:r w:rsidRPr="00826407">
        <w:rPr>
          <w:rFonts w:hint="cs"/>
          <w:spacing w:val="-2"/>
          <w:rtl/>
        </w:rPr>
        <w:t>ال</w:t>
      </w:r>
      <w:r w:rsidRPr="00826407">
        <w:rPr>
          <w:spacing w:val="-2"/>
          <w:rtl/>
        </w:rPr>
        <w:t xml:space="preserve">راديو </w:t>
      </w:r>
      <w:r w:rsidRPr="00826407">
        <w:rPr>
          <w:rFonts w:hint="cs"/>
          <w:spacing w:val="-2"/>
          <w:rtl/>
        </w:rPr>
        <w:t>ال</w:t>
      </w:r>
      <w:r w:rsidRPr="00826407">
        <w:rPr>
          <w:spacing w:val="-2"/>
          <w:rtl/>
        </w:rPr>
        <w:t>جديد</w:t>
      </w:r>
      <w:r>
        <w:rPr>
          <w:rFonts w:hint="cs"/>
          <w:spacing w:val="-2"/>
          <w:rtl/>
        </w:rPr>
        <w:t> </w:t>
      </w:r>
      <w:r w:rsidRPr="00826407">
        <w:rPr>
          <w:spacing w:val="-2"/>
        </w:rPr>
        <w:t>(NR)</w:t>
      </w:r>
      <w:r w:rsidRPr="00826407">
        <w:rPr>
          <w:rFonts w:hint="cs"/>
          <w:spacing w:val="-2"/>
          <w:rtl/>
        </w:rPr>
        <w:t>.</w:t>
      </w:r>
      <w:r w:rsidRPr="00826407">
        <w:rPr>
          <w:spacing w:val="-2"/>
          <w:rtl/>
          <w:lang w:bidi="ar-EG"/>
        </w:rPr>
        <w:t xml:space="preserve"> وفي مصطلحات مشروع الشراكة </w:t>
      </w:r>
      <w:r w:rsidRPr="00826407">
        <w:rPr>
          <w:spacing w:val="-2"/>
        </w:rPr>
        <w:t>3GPP</w:t>
      </w:r>
      <w:r w:rsidRPr="00826407">
        <w:rPr>
          <w:spacing w:val="-2"/>
          <w:rtl/>
          <w:lang w:bidi="ar-EG"/>
        </w:rPr>
        <w:t>، يستعمل مصطلح</w:t>
      </w:r>
      <w:r w:rsidRPr="00826407">
        <w:rPr>
          <w:rFonts w:ascii="Segoe UI" w:hAnsi="Segoe UI" w:cs="Segoe UI"/>
          <w:color w:val="000000"/>
          <w:spacing w:val="-2"/>
          <w:sz w:val="20"/>
          <w:szCs w:val="20"/>
          <w:shd w:val="clear" w:color="auto" w:fill="FFFFFF"/>
          <w:rtl/>
        </w:rPr>
        <w:t xml:space="preserve"> </w:t>
      </w:r>
      <w:r w:rsidRPr="00826407">
        <w:rPr>
          <w:spacing w:val="-2"/>
          <w:rtl/>
        </w:rPr>
        <w:t xml:space="preserve">النفاذ الراديوي للأرض العالمي </w:t>
      </w:r>
      <w:r w:rsidRPr="00826407">
        <w:rPr>
          <w:rFonts w:hint="cs"/>
          <w:spacing w:val="-2"/>
          <w:rtl/>
          <w:lang w:bidi="ar-EG"/>
        </w:rPr>
        <w:t>المتطور</w:t>
      </w:r>
      <w:r w:rsidRPr="00826407">
        <w:rPr>
          <w:rFonts w:hint="cs"/>
          <w:spacing w:val="-2"/>
          <w:rtl/>
        </w:rPr>
        <w:t xml:space="preserve"> </w:t>
      </w:r>
      <w:r w:rsidRPr="00826407">
        <w:rPr>
          <w:spacing w:val="-2"/>
        </w:rPr>
        <w:t>(E-UTRA)</w:t>
      </w:r>
      <w:r w:rsidRPr="00826407">
        <w:rPr>
          <w:spacing w:val="-2"/>
          <w:rtl/>
          <w:lang w:bidi="ar-EG"/>
        </w:rPr>
        <w:t xml:space="preserve"> أيضاً </w:t>
      </w:r>
      <w:r w:rsidRPr="00826407">
        <w:rPr>
          <w:spacing w:val="-2"/>
          <w:rtl/>
        </w:rPr>
        <w:t xml:space="preserve">للدلالة على </w:t>
      </w:r>
      <w:r w:rsidRPr="00826407">
        <w:rPr>
          <w:spacing w:val="-2"/>
          <w:rtl/>
          <w:lang w:bidi="ar-EG"/>
        </w:rPr>
        <w:t xml:space="preserve">السطح البيني الراديوي لتكنولوجيا </w:t>
      </w:r>
      <w:r w:rsidRPr="00826407">
        <w:rPr>
          <w:spacing w:val="-2"/>
        </w:rPr>
        <w:t>LTE</w:t>
      </w:r>
      <w:r w:rsidRPr="00826407">
        <w:rPr>
          <w:rFonts w:hint="cs"/>
          <w:spacing w:val="-2"/>
          <w:rtl/>
        </w:rPr>
        <w:t>.</w:t>
      </w:r>
    </w:p>
    <w:p w14:paraId="192B56E1" w14:textId="77777777" w:rsidR="002B3837" w:rsidRDefault="002B3837" w:rsidP="002B3837">
      <w:pPr>
        <w:rPr>
          <w:rtl/>
        </w:rPr>
      </w:pPr>
      <w:r w:rsidRPr="0007471B">
        <w:rPr>
          <w:rFonts w:hint="cs"/>
          <w:rtl/>
        </w:rPr>
        <w:t xml:space="preserve">والجيل الخامس </w:t>
      </w:r>
      <w:r>
        <w:t>(</w:t>
      </w:r>
      <w:r w:rsidRPr="00C32127">
        <w:rPr>
          <w:iCs/>
          <w:lang w:val="en-GB" w:bidi="ar-EG"/>
        </w:rPr>
        <w:t>5G</w:t>
      </w:r>
      <w:r>
        <w:t>)</w:t>
      </w:r>
      <w:r w:rsidRPr="0007471B">
        <w:rPr>
          <w:rFonts w:hint="cs"/>
          <w:rtl/>
        </w:rPr>
        <w:t xml:space="preserve"> هو</w:t>
      </w:r>
      <w:r w:rsidRPr="003929A3">
        <w:rPr>
          <w:rtl/>
        </w:rPr>
        <w:t xml:space="preserve"> مجموعة من تكنولوجيات السطح البيني الراديوي </w:t>
      </w:r>
      <w:r>
        <w:t>(</w:t>
      </w:r>
      <w:r w:rsidRPr="003929A3">
        <w:rPr>
          <w:lang w:bidi="ar-EG"/>
        </w:rPr>
        <w:t>RIT</w:t>
      </w:r>
      <w:r>
        <w:t>)</w:t>
      </w:r>
      <w:r w:rsidRPr="003929A3">
        <w:rPr>
          <w:rtl/>
        </w:rPr>
        <w:t xml:space="preserve"> تتكون من </w:t>
      </w:r>
      <w:r w:rsidRPr="003929A3">
        <w:rPr>
          <w:lang w:bidi="ar-EG"/>
        </w:rPr>
        <w:t>E-UTRA/LTE</w:t>
      </w:r>
      <w:r w:rsidRPr="003929A3">
        <w:rPr>
          <w:rtl/>
        </w:rPr>
        <w:t xml:space="preserve"> كمكون واحد</w:t>
      </w:r>
      <w:r w:rsidRPr="0007471B">
        <w:rPr>
          <w:rFonts w:hint="cs"/>
          <w:rtl/>
        </w:rPr>
        <w:t xml:space="preserve"> لتكنولوجيا</w:t>
      </w:r>
      <w:r w:rsidRPr="003929A3">
        <w:rPr>
          <w:rtl/>
        </w:rPr>
        <w:t xml:space="preserve"> السطح البيني الراديوي و</w:t>
      </w:r>
      <w:r w:rsidRPr="003929A3">
        <w:rPr>
          <w:lang w:bidi="ar-EG"/>
        </w:rPr>
        <w:t>NR</w:t>
      </w:r>
      <w:r w:rsidRPr="003929A3">
        <w:rPr>
          <w:rtl/>
        </w:rPr>
        <w:t xml:space="preserve"> كمكون آخر</w:t>
      </w:r>
      <w:r w:rsidRPr="0007471B">
        <w:rPr>
          <w:rFonts w:hint="cs"/>
          <w:rtl/>
        </w:rPr>
        <w:t xml:space="preserve"> لتكنولوجيا</w:t>
      </w:r>
      <w:r w:rsidRPr="003929A3">
        <w:rPr>
          <w:rtl/>
        </w:rPr>
        <w:t xml:space="preserve"> السطح البيني الراديوي. </w:t>
      </w:r>
      <w:r w:rsidRPr="0007471B">
        <w:rPr>
          <w:rFonts w:hint="cs"/>
          <w:rtl/>
        </w:rPr>
        <w:t>وصُمم</w:t>
      </w:r>
      <w:r w:rsidRPr="003929A3">
        <w:rPr>
          <w:rtl/>
        </w:rPr>
        <w:t xml:space="preserve"> كلا المكونين للتشغيل في</w:t>
      </w:r>
      <w:r>
        <w:rPr>
          <w:rFonts w:hint="cs"/>
          <w:rtl/>
        </w:rPr>
        <w:t> </w:t>
      </w:r>
      <w:r w:rsidRPr="003929A3">
        <w:rPr>
          <w:rtl/>
        </w:rPr>
        <w:t>طيف الاتصالات المتنقلة الدولية.</w:t>
      </w:r>
    </w:p>
    <w:p w14:paraId="2EB0C52A" w14:textId="77777777" w:rsidR="002B3837" w:rsidRDefault="002B3837" w:rsidP="002B3837">
      <w:pPr>
        <w:rPr>
          <w:rtl/>
        </w:rPr>
      </w:pPr>
      <w:r w:rsidRPr="0007471B">
        <w:rPr>
          <w:rFonts w:hint="cs"/>
          <w:rtl/>
        </w:rPr>
        <w:t>و</w:t>
      </w:r>
      <w:r>
        <w:rPr>
          <w:rFonts w:hint="cs"/>
          <w:rtl/>
        </w:rPr>
        <w:t xml:space="preserve">يفي </w:t>
      </w:r>
      <w:r w:rsidRPr="0007471B">
        <w:rPr>
          <w:rFonts w:hint="cs"/>
          <w:rtl/>
        </w:rPr>
        <w:t xml:space="preserve">الجيل الخامس </w:t>
      </w:r>
      <w:r>
        <w:t>(</w:t>
      </w:r>
      <w:r w:rsidRPr="00C32127">
        <w:rPr>
          <w:iCs/>
          <w:lang w:val="en-GB" w:bidi="ar-EG"/>
        </w:rPr>
        <w:t>5G</w:t>
      </w:r>
      <w:r>
        <w:t>)</w:t>
      </w:r>
      <w:r>
        <w:rPr>
          <w:rFonts w:hint="cs"/>
          <w:rtl/>
        </w:rPr>
        <w:t xml:space="preserve"> </w:t>
      </w:r>
      <w:r w:rsidRPr="003929A3">
        <w:rPr>
          <w:rtl/>
        </w:rPr>
        <w:t xml:space="preserve">بجميع متطلبات الأداء التقني في جميع بيئات الاختبار الخمس </w:t>
      </w:r>
      <w:r w:rsidRPr="0007471B">
        <w:rPr>
          <w:rFonts w:hint="cs"/>
          <w:rtl/>
        </w:rPr>
        <w:t>المختارة</w:t>
      </w:r>
      <w:r w:rsidRPr="003929A3">
        <w:rPr>
          <w:rtl/>
        </w:rPr>
        <w:t>:</w:t>
      </w:r>
      <w:r w:rsidRPr="008C1271">
        <w:rPr>
          <w:rFonts w:hint="cs"/>
          <w:rtl/>
        </w:rPr>
        <w:t xml:space="preserve"> بؤرة</w:t>
      </w:r>
      <w:r w:rsidRPr="003929A3">
        <w:rPr>
          <w:rtl/>
        </w:rPr>
        <w:t xml:space="preserve"> </w:t>
      </w:r>
      <w:r w:rsidRPr="008C1271">
        <w:rPr>
          <w:rFonts w:hint="cs"/>
          <w:rtl/>
        </w:rPr>
        <w:t>توصيل</w:t>
      </w:r>
      <w:r w:rsidRPr="003929A3">
        <w:rPr>
          <w:rtl/>
        </w:rPr>
        <w:t xml:space="preserve"> داخلية - النطاق العريض المتنقل </w:t>
      </w:r>
      <w:r w:rsidRPr="003929A3">
        <w:rPr>
          <w:rFonts w:hint="cs"/>
          <w:rtl/>
        </w:rPr>
        <w:t>المعزَّز</w:t>
      </w:r>
      <w:r w:rsidRPr="003929A3">
        <w:rPr>
          <w:rtl/>
        </w:rPr>
        <w:t xml:space="preserve"> </w:t>
      </w:r>
      <w:r>
        <w:t>(</w:t>
      </w:r>
      <w:r w:rsidRPr="003929A3">
        <w:t>eMBB</w:t>
      </w:r>
      <w:r>
        <w:t>)</w:t>
      </w:r>
      <w:r w:rsidRPr="003929A3">
        <w:rPr>
          <w:rtl/>
        </w:rPr>
        <w:t xml:space="preserve">، </w:t>
      </w:r>
      <w:r w:rsidRPr="008C1271">
        <w:rPr>
          <w:rFonts w:hint="cs"/>
          <w:rtl/>
        </w:rPr>
        <w:t xml:space="preserve">في </w:t>
      </w:r>
      <w:r w:rsidRPr="008C1271">
        <w:rPr>
          <w:rFonts w:hint="cs"/>
          <w:rtl/>
          <w:lang w:bidi="ar-EG"/>
        </w:rPr>
        <w:t>بيئة</w:t>
      </w:r>
      <w:r w:rsidRPr="003929A3">
        <w:rPr>
          <w:rtl/>
        </w:rPr>
        <w:t xml:space="preserve"> حضرية كثيفة - </w:t>
      </w:r>
      <w:r w:rsidRPr="003929A3">
        <w:t>eMBB</w:t>
      </w:r>
      <w:r w:rsidRPr="003929A3">
        <w:rPr>
          <w:rtl/>
        </w:rPr>
        <w:t xml:space="preserve">، </w:t>
      </w:r>
      <w:r w:rsidRPr="008C1271">
        <w:rPr>
          <w:rFonts w:hint="cs"/>
          <w:rtl/>
        </w:rPr>
        <w:t xml:space="preserve">في </w:t>
      </w:r>
      <w:r w:rsidRPr="008C1271">
        <w:rPr>
          <w:rFonts w:hint="cs"/>
          <w:rtl/>
          <w:lang w:bidi="ar-EG"/>
        </w:rPr>
        <w:t>بيئة</w:t>
      </w:r>
      <w:r w:rsidRPr="003929A3">
        <w:rPr>
          <w:rtl/>
        </w:rPr>
        <w:t xml:space="preserve"> ريفية - </w:t>
      </w:r>
      <w:r w:rsidRPr="003929A3">
        <w:t>eMBB</w:t>
      </w:r>
      <w:r w:rsidRPr="003929A3">
        <w:rPr>
          <w:rtl/>
        </w:rPr>
        <w:t xml:space="preserve">، </w:t>
      </w:r>
      <w:r w:rsidRPr="008C1271">
        <w:rPr>
          <w:rFonts w:hint="cs"/>
          <w:rtl/>
        </w:rPr>
        <w:t xml:space="preserve">في </w:t>
      </w:r>
      <w:r w:rsidRPr="008C1271">
        <w:rPr>
          <w:rFonts w:hint="cs"/>
          <w:rtl/>
          <w:lang w:bidi="ar-EG"/>
        </w:rPr>
        <w:t>بيئة</w:t>
      </w:r>
      <w:r w:rsidRPr="003929A3">
        <w:rPr>
          <w:rtl/>
        </w:rPr>
        <w:t xml:space="preserve"> </w:t>
      </w:r>
      <w:r w:rsidRPr="008C1271">
        <w:rPr>
          <w:rFonts w:hint="cs"/>
          <w:rtl/>
        </w:rPr>
        <w:t>خلية كلية</w:t>
      </w:r>
      <w:r w:rsidRPr="003929A3">
        <w:rPr>
          <w:rtl/>
        </w:rPr>
        <w:t xml:space="preserve"> حضرية</w:t>
      </w:r>
      <w:r w:rsidRPr="008C1271">
        <w:rPr>
          <w:rFonts w:hint="cs"/>
          <w:rtl/>
        </w:rPr>
        <w:t xml:space="preserve"> </w:t>
      </w:r>
      <w:r w:rsidRPr="003929A3">
        <w:rPr>
          <w:rtl/>
        </w:rPr>
        <w:t>- اتصال</w:t>
      </w:r>
      <w:r>
        <w:rPr>
          <w:rFonts w:hint="cs"/>
          <w:rtl/>
        </w:rPr>
        <w:t>ات</w:t>
      </w:r>
      <w:r w:rsidRPr="003929A3">
        <w:rPr>
          <w:rtl/>
        </w:rPr>
        <w:t xml:space="preserve"> </w:t>
      </w:r>
      <w:r w:rsidRPr="008C1271">
        <w:rPr>
          <w:rtl/>
        </w:rPr>
        <w:t xml:space="preserve">فائقة الموثوقية ذات </w:t>
      </w:r>
      <w:r w:rsidRPr="008C1271">
        <w:rPr>
          <w:rFonts w:hint="cs"/>
          <w:rtl/>
        </w:rPr>
        <w:t>كمون</w:t>
      </w:r>
      <w:r w:rsidRPr="008C1271">
        <w:rPr>
          <w:rtl/>
        </w:rPr>
        <w:t xml:space="preserve"> منخفض </w:t>
      </w:r>
      <w:r>
        <w:t>(</w:t>
      </w:r>
      <w:r w:rsidRPr="003929A3">
        <w:t>URLLC</w:t>
      </w:r>
      <w:r>
        <w:t>)</w:t>
      </w:r>
      <w:r w:rsidRPr="003929A3">
        <w:rPr>
          <w:rtl/>
        </w:rPr>
        <w:t xml:space="preserve"> </w:t>
      </w:r>
      <w:r w:rsidRPr="008C1271">
        <w:rPr>
          <w:rFonts w:hint="cs"/>
          <w:rtl/>
        </w:rPr>
        <w:t>وخلية كلية</w:t>
      </w:r>
      <w:r w:rsidRPr="003929A3">
        <w:rPr>
          <w:rtl/>
        </w:rPr>
        <w:t xml:space="preserve"> حضرية</w:t>
      </w:r>
      <w:r w:rsidRPr="008C1271">
        <w:rPr>
          <w:rFonts w:hint="cs"/>
          <w:rtl/>
        </w:rPr>
        <w:t xml:space="preserve"> </w:t>
      </w:r>
      <w:r w:rsidRPr="003929A3">
        <w:rPr>
          <w:rtl/>
        </w:rPr>
        <w:t xml:space="preserve">- الاتصالات </w:t>
      </w:r>
      <w:r w:rsidRPr="008C1271">
        <w:rPr>
          <w:rFonts w:hint="cs"/>
          <w:rtl/>
        </w:rPr>
        <w:t>الجماعية</w:t>
      </w:r>
      <w:r w:rsidRPr="008C1271">
        <w:rPr>
          <w:rtl/>
        </w:rPr>
        <w:t xml:space="preserve"> </w:t>
      </w:r>
      <w:r w:rsidRPr="008C1271">
        <w:rPr>
          <w:rFonts w:hint="cs"/>
          <w:rtl/>
        </w:rPr>
        <w:t>بين الآلات</w:t>
      </w:r>
      <w:r w:rsidRPr="008C1271">
        <w:rPr>
          <w:rtl/>
        </w:rPr>
        <w:t xml:space="preserve"> </w:t>
      </w:r>
      <w:r>
        <w:t>(</w:t>
      </w:r>
      <w:r w:rsidRPr="003929A3">
        <w:t>mMTC</w:t>
      </w:r>
      <w:r>
        <w:t>)</w:t>
      </w:r>
      <w:r w:rsidRPr="003929A3">
        <w:rPr>
          <w:rtl/>
        </w:rPr>
        <w:t>.</w:t>
      </w:r>
    </w:p>
    <w:p w14:paraId="4E88A46A" w14:textId="73895AEC" w:rsidR="002B3837" w:rsidRDefault="002B3837" w:rsidP="002B3837">
      <w:pPr>
        <w:rPr>
          <w:rtl/>
          <w:lang w:bidi="ar-EG"/>
        </w:rPr>
      </w:pPr>
      <w:r w:rsidRPr="008C1271">
        <w:rPr>
          <w:rFonts w:hint="cs"/>
          <w:rtl/>
        </w:rPr>
        <w:t xml:space="preserve">ويفي الجيل الخامس </w:t>
      </w:r>
      <w:r>
        <w:t>(</w:t>
      </w:r>
      <w:r w:rsidRPr="00C32127">
        <w:rPr>
          <w:iCs/>
          <w:lang w:val="en-GB" w:bidi="ar-EG"/>
        </w:rPr>
        <w:t>5G</w:t>
      </w:r>
      <w:r>
        <w:t>)</w:t>
      </w:r>
      <w:r>
        <w:rPr>
          <w:rFonts w:hint="cs"/>
          <w:rtl/>
        </w:rPr>
        <w:t xml:space="preserve"> </w:t>
      </w:r>
      <w:r w:rsidRPr="003929A3">
        <w:rPr>
          <w:rtl/>
        </w:rPr>
        <w:t>أيضاً</w:t>
      </w:r>
      <w:r w:rsidRPr="008C1271">
        <w:rPr>
          <w:rFonts w:hint="cs"/>
          <w:rtl/>
        </w:rPr>
        <w:t xml:space="preserve"> ب</w:t>
      </w:r>
      <w:r w:rsidRPr="003929A3">
        <w:rPr>
          <w:rtl/>
        </w:rPr>
        <w:t xml:space="preserve">متطلبات الخدمة </w:t>
      </w:r>
      <w:r w:rsidRPr="008C1271">
        <w:rPr>
          <w:rFonts w:hint="cs"/>
          <w:rtl/>
        </w:rPr>
        <w:t>و</w:t>
      </w:r>
      <w:r w:rsidRPr="003929A3">
        <w:rPr>
          <w:rtl/>
        </w:rPr>
        <w:t>الطيف.</w:t>
      </w:r>
      <w:r w:rsidRPr="000D2ED2">
        <w:rPr>
          <w:rFonts w:hint="cs"/>
          <w:rtl/>
        </w:rPr>
        <w:t xml:space="preserve"> و</w:t>
      </w:r>
      <w:r w:rsidRPr="003929A3">
        <w:rPr>
          <w:rtl/>
        </w:rPr>
        <w:t>يستعمل كلا مكون</w:t>
      </w:r>
      <w:r w:rsidRPr="000D2ED2">
        <w:rPr>
          <w:rFonts w:hint="cs"/>
          <w:rtl/>
          <w:lang w:bidi="ar-EG"/>
        </w:rPr>
        <w:t>ي</w:t>
      </w:r>
      <w:r w:rsidRPr="003929A3">
        <w:rPr>
          <w:rtl/>
        </w:rPr>
        <w:t xml:space="preserve"> مجموعة من تكنولوجيات السطح البيني الراديوي</w:t>
      </w:r>
      <w:r w:rsidR="00350510">
        <w:rPr>
          <w:rFonts w:hint="cs"/>
          <w:rtl/>
        </w:rPr>
        <w:t> </w:t>
      </w:r>
      <w:r>
        <w:t>(</w:t>
      </w:r>
      <w:r w:rsidRPr="003929A3">
        <w:t>RIT</w:t>
      </w:r>
      <w:r>
        <w:t>)</w:t>
      </w:r>
      <w:r w:rsidRPr="003929A3">
        <w:rPr>
          <w:rtl/>
        </w:rPr>
        <w:t xml:space="preserve">، </w:t>
      </w:r>
      <w:r w:rsidRPr="003929A3">
        <w:t>NR</w:t>
      </w:r>
      <w:r w:rsidRPr="003929A3">
        <w:rPr>
          <w:rtl/>
        </w:rPr>
        <w:t xml:space="preserve"> و</w:t>
      </w:r>
      <w:r w:rsidRPr="003929A3">
        <w:t>E</w:t>
      </w:r>
      <w:r w:rsidRPr="000D2ED2">
        <w:t>-</w:t>
      </w:r>
      <w:r w:rsidRPr="003929A3">
        <w:t>UTRA/LTE</w:t>
      </w:r>
      <w:r w:rsidRPr="003929A3">
        <w:rPr>
          <w:rtl/>
        </w:rPr>
        <w:t>، نطاقات تردد</w:t>
      </w:r>
      <w:r w:rsidRPr="000D2ED2">
        <w:rPr>
          <w:rFonts w:hint="cs"/>
          <w:rtl/>
        </w:rPr>
        <w:t>ية</w:t>
      </w:r>
      <w:r w:rsidRPr="003929A3">
        <w:rPr>
          <w:rtl/>
        </w:rPr>
        <w:t xml:space="preserve"> </w:t>
      </w:r>
      <w:r w:rsidRPr="000D2ED2">
        <w:rPr>
          <w:rFonts w:hint="cs"/>
          <w:rtl/>
        </w:rPr>
        <w:t>ما دون</w:t>
      </w:r>
      <w:r w:rsidRPr="003929A3">
        <w:rPr>
          <w:rtl/>
        </w:rPr>
        <w:t xml:space="preserve"> </w:t>
      </w:r>
      <w:r w:rsidRPr="000D2ED2">
        <w:t>GHz</w:t>
      </w:r>
      <w:r>
        <w:t xml:space="preserve"> 6</w:t>
      </w:r>
      <w:r w:rsidRPr="003929A3">
        <w:rPr>
          <w:rtl/>
        </w:rPr>
        <w:t xml:space="preserve"> المحددة للاتصالات المتنقلة الدولية </w:t>
      </w:r>
      <w:r>
        <w:t>(</w:t>
      </w:r>
      <w:r w:rsidRPr="003929A3">
        <w:t>IMT</w:t>
      </w:r>
      <w:r>
        <w:t>)</w:t>
      </w:r>
      <w:r w:rsidRPr="003929A3">
        <w:rPr>
          <w:rtl/>
        </w:rPr>
        <w:t xml:space="preserve"> في لوائح الراديو الصادرة عن ا</w:t>
      </w:r>
      <w:r w:rsidRPr="000D2ED2">
        <w:rPr>
          <w:rFonts w:hint="cs"/>
          <w:rtl/>
        </w:rPr>
        <w:t>لا</w:t>
      </w:r>
      <w:r w:rsidRPr="003929A3">
        <w:rPr>
          <w:rtl/>
        </w:rPr>
        <w:t>تحاد الدولي للاتصالات. بالإضافة إلى ذلك،</w:t>
      </w:r>
      <w:r w:rsidRPr="000D2ED2">
        <w:rPr>
          <w:rtl/>
        </w:rPr>
        <w:t xml:space="preserve"> </w:t>
      </w:r>
      <w:r w:rsidRPr="003929A3">
        <w:rPr>
          <w:rtl/>
        </w:rPr>
        <w:t xml:space="preserve">يمكن أيضاً لمكون </w:t>
      </w:r>
      <w:r w:rsidRPr="000D2ED2">
        <w:rPr>
          <w:rFonts w:hint="cs"/>
          <w:rtl/>
        </w:rPr>
        <w:t>تكنولوجيا</w:t>
      </w:r>
      <w:r w:rsidRPr="003929A3">
        <w:rPr>
          <w:rtl/>
        </w:rPr>
        <w:t xml:space="preserve"> السطح البيني الراديوي</w:t>
      </w:r>
      <w:r w:rsidRPr="000D2ED2">
        <w:rPr>
          <w:rFonts w:hint="cs"/>
          <w:rtl/>
        </w:rPr>
        <w:t xml:space="preserve"> </w:t>
      </w:r>
      <w:r w:rsidRPr="003929A3">
        <w:t>NR</w:t>
      </w:r>
      <w:r w:rsidRPr="003929A3">
        <w:rPr>
          <w:rtl/>
        </w:rPr>
        <w:t xml:space="preserve"> استعمال نطاقات تردد</w:t>
      </w:r>
      <w:r w:rsidRPr="000D2ED2">
        <w:rPr>
          <w:rFonts w:hint="cs"/>
          <w:rtl/>
        </w:rPr>
        <w:t>ية</w:t>
      </w:r>
      <w:r w:rsidRPr="003929A3">
        <w:rPr>
          <w:rtl/>
        </w:rPr>
        <w:t xml:space="preserve"> فوق </w:t>
      </w:r>
      <w:r w:rsidRPr="003929A3">
        <w:t>GHz</w:t>
      </w:r>
      <w:r>
        <w:t xml:space="preserve"> 6</w:t>
      </w:r>
      <w:r w:rsidRPr="003929A3">
        <w:rPr>
          <w:rtl/>
        </w:rPr>
        <w:t xml:space="preserve">، أي فوق </w:t>
      </w:r>
      <w:r w:rsidRPr="003929A3">
        <w:t>GHz</w:t>
      </w:r>
      <w:r>
        <w:t> 24,25</w:t>
      </w:r>
      <w:r w:rsidRPr="003929A3">
        <w:rPr>
          <w:rtl/>
        </w:rPr>
        <w:t>، المحددة للاتصالات المتنقلة الدولية في لوائح الراديو الصادرة عن</w:t>
      </w:r>
      <w:r w:rsidR="00350510">
        <w:rPr>
          <w:rFonts w:hint="cs"/>
          <w:rtl/>
        </w:rPr>
        <w:t> </w:t>
      </w:r>
      <w:r w:rsidRPr="003929A3">
        <w:rPr>
          <w:rtl/>
        </w:rPr>
        <w:t>الاتحاد</w:t>
      </w:r>
      <w:r>
        <w:rPr>
          <w:rFonts w:hint="cs"/>
          <w:rtl/>
        </w:rPr>
        <w:t>.</w:t>
      </w:r>
    </w:p>
    <w:p w14:paraId="6B184D46" w14:textId="77777777" w:rsidR="002B3837" w:rsidRPr="00E10657" w:rsidRDefault="002B3837" w:rsidP="002B3837">
      <w:r w:rsidRPr="00E10657">
        <w:rPr>
          <w:rtl/>
        </w:rPr>
        <w:t>ولا تقتصر المجموعة الكاملة من معايير السطوح البينية الراديوية للأرض في الاتصالات المتنقلة الدولية-</w:t>
      </w:r>
      <w:r w:rsidRPr="00E10657">
        <w:t>2020</w:t>
      </w:r>
      <w:r w:rsidRPr="00E10657">
        <w:rPr>
          <w:rFonts w:hint="cs"/>
          <w:rtl/>
          <w:lang w:bidi="ar-EG"/>
        </w:rPr>
        <w:t xml:space="preserve"> </w:t>
      </w:r>
      <w:r w:rsidRPr="00E10657">
        <w:rPr>
          <w:lang w:bidi="ar-EG"/>
        </w:rPr>
        <w:t>(</w:t>
      </w:r>
      <w:r w:rsidRPr="00E10657">
        <w:rPr>
          <w:lang w:val="en-GB"/>
        </w:rPr>
        <w:t>IMT-2020</w:t>
      </w:r>
      <w:r w:rsidRPr="00E10657">
        <w:rPr>
          <w:lang w:bidi="ar-EG"/>
        </w:rPr>
        <w:t>)</w:t>
      </w:r>
      <w:r w:rsidRPr="00E10657">
        <w:rPr>
          <w:rFonts w:hint="cs"/>
          <w:rtl/>
          <w:lang w:bidi="ar-EG"/>
        </w:rPr>
        <w:t xml:space="preserve"> </w:t>
      </w:r>
      <w:r w:rsidRPr="00E10657">
        <w:rPr>
          <w:rtl/>
        </w:rPr>
        <w:t xml:space="preserve">بوصفها </w:t>
      </w:r>
      <w:r w:rsidRPr="00E10657">
        <w:rPr>
          <w:rFonts w:hint="cs"/>
          <w:rtl/>
        </w:rPr>
        <w:t xml:space="preserve">الجيل الخامس </w:t>
      </w:r>
      <w:r w:rsidRPr="00E10657">
        <w:t>(</w:t>
      </w:r>
      <w:r w:rsidRPr="00E10657">
        <w:rPr>
          <w:lang w:val="en-GB"/>
        </w:rPr>
        <w:t>5G</w:t>
      </w:r>
      <w:r w:rsidRPr="00E10657">
        <w:t>)</w:t>
      </w:r>
      <w:r w:rsidRPr="00E10657">
        <w:rPr>
          <w:rFonts w:hint="cs"/>
          <w:rtl/>
        </w:rPr>
        <w:t xml:space="preserve"> </w:t>
      </w:r>
      <w:r w:rsidRPr="00E10657">
        <w:rPr>
          <w:rtl/>
        </w:rPr>
        <w:t xml:space="preserve">على مجرد الخصائص الأساسية </w:t>
      </w:r>
      <w:r w:rsidRPr="00E10657">
        <w:rPr>
          <w:rtl/>
          <w:lang w:bidi="ar-EG"/>
        </w:rPr>
        <w:t>لتكنولوجيات الاتصالات</w:t>
      </w:r>
      <w:r w:rsidRPr="00E10657">
        <w:rPr>
          <w:rtl/>
        </w:rPr>
        <w:t>-</w:t>
      </w:r>
      <w:r w:rsidRPr="00E10657">
        <w:t>2020</w:t>
      </w:r>
      <w:r w:rsidRPr="00E10657">
        <w:rPr>
          <w:rFonts w:hint="cs"/>
          <w:rtl/>
          <w:lang w:bidi="ar-EG"/>
        </w:rPr>
        <w:t xml:space="preserve"> </w:t>
      </w:r>
      <w:r w:rsidRPr="00E10657">
        <w:rPr>
          <w:rtl/>
        </w:rPr>
        <w:t xml:space="preserve">وإنما تشمل أيضاً مقدرات إضافية لدى </w:t>
      </w:r>
      <w:r w:rsidRPr="00E10657">
        <w:rPr>
          <w:rFonts w:hint="cs"/>
          <w:rtl/>
        </w:rPr>
        <w:t xml:space="preserve">الجيل الخامس </w:t>
      </w:r>
      <w:r w:rsidRPr="00E10657">
        <w:t>(</w:t>
      </w:r>
      <w:r w:rsidRPr="00E10657">
        <w:rPr>
          <w:lang w:val="en-GB"/>
        </w:rPr>
        <w:t>5G</w:t>
      </w:r>
      <w:r w:rsidRPr="00E10657">
        <w:t>)</w:t>
      </w:r>
      <w:r w:rsidRPr="00E10657">
        <w:rPr>
          <w:rFonts w:hint="cs"/>
          <w:rtl/>
        </w:rPr>
        <w:t xml:space="preserve"> </w:t>
      </w:r>
      <w:r w:rsidRPr="00E10657">
        <w:rPr>
          <w:rtl/>
        </w:rPr>
        <w:t>وتخضع كلتاهما لعملية تعزيز مستمرة.</w:t>
      </w:r>
    </w:p>
    <w:p w14:paraId="1E595D4F" w14:textId="77777777" w:rsidR="002B3837" w:rsidRDefault="002B3837" w:rsidP="002B3837">
      <w:r w:rsidRPr="008D3358">
        <w:rPr>
          <w:rFonts w:hint="cs"/>
          <w:rtl/>
          <w:lang w:bidi="ar-EG"/>
        </w:rPr>
        <w:t>و</w:t>
      </w:r>
      <w:r w:rsidRPr="000D2ED2">
        <w:rPr>
          <w:rtl/>
        </w:rPr>
        <w:t>يتضمن نظام</w:t>
      </w:r>
      <w:r w:rsidRPr="008D3358">
        <w:rPr>
          <w:rFonts w:hint="cs"/>
          <w:rtl/>
        </w:rPr>
        <w:t xml:space="preserve"> الجيل الخامس</w:t>
      </w:r>
      <w:r>
        <w:rPr>
          <w:rFonts w:hint="cs"/>
          <w:rtl/>
        </w:rPr>
        <w:t xml:space="preserve"> </w:t>
      </w:r>
      <w:r w:rsidRPr="008D3358">
        <w:rPr>
          <w:lang w:val="en-GB"/>
        </w:rPr>
        <w:t>(5GS)</w:t>
      </w:r>
      <w:r>
        <w:rPr>
          <w:rFonts w:hint="cs"/>
          <w:rtl/>
        </w:rPr>
        <w:t xml:space="preserve"> لدى </w:t>
      </w:r>
      <w:r w:rsidRPr="008D3358">
        <w:rPr>
          <w:rtl/>
        </w:rPr>
        <w:t xml:space="preserve">مشروع </w:t>
      </w:r>
      <w:r>
        <w:rPr>
          <w:rtl/>
        </w:rPr>
        <w:t>الشراكة بشأن تكنولوجيات</w:t>
      </w:r>
      <w:r w:rsidRPr="008D3358">
        <w:rPr>
          <w:rtl/>
        </w:rPr>
        <w:t xml:space="preserve"> الجيل الثالث</w:t>
      </w:r>
      <w:r>
        <w:rPr>
          <w:rFonts w:hint="cs"/>
          <w:rtl/>
        </w:rPr>
        <w:t xml:space="preserve"> </w:t>
      </w:r>
      <w:r>
        <w:t>(</w:t>
      </w:r>
      <w:r w:rsidRPr="008D3358">
        <w:rPr>
          <w:lang w:val="en-GB"/>
        </w:rPr>
        <w:t>3GPP</w:t>
      </w:r>
      <w:r>
        <w:t>)</w:t>
      </w:r>
      <w:r>
        <w:rPr>
          <w:rFonts w:hint="cs"/>
          <w:rtl/>
        </w:rPr>
        <w:t xml:space="preserve"> </w:t>
      </w:r>
      <w:r w:rsidRPr="000D2ED2">
        <w:rPr>
          <w:rtl/>
        </w:rPr>
        <w:t xml:space="preserve">أيضاً مواصفات للجوانب غير الراديوية، مثل عناصر الشبكة الأساسية (شبكة </w:t>
      </w:r>
      <w:r w:rsidRPr="000D2ED2">
        <w:t>EPC</w:t>
      </w:r>
      <w:r w:rsidRPr="000D2ED2">
        <w:rPr>
          <w:rtl/>
        </w:rPr>
        <w:t xml:space="preserve"> وشبكة </w:t>
      </w:r>
      <w:r w:rsidRPr="008D3358">
        <w:rPr>
          <w:lang w:val="en-GB"/>
        </w:rPr>
        <w:t>5GC</w:t>
      </w:r>
      <w:r w:rsidRPr="000D2ED2">
        <w:rPr>
          <w:rtl/>
        </w:rPr>
        <w:t xml:space="preserve">)، والأمن، </w:t>
      </w:r>
      <w:r w:rsidRPr="00CC0355">
        <w:rPr>
          <w:rFonts w:hint="cs"/>
          <w:rtl/>
        </w:rPr>
        <w:t>والكودكات</w:t>
      </w:r>
      <w:r w:rsidRPr="000D2ED2">
        <w:rPr>
          <w:rtl/>
        </w:rPr>
        <w:t>، وإدارة الشبكة، وما إلى ذلك.</w:t>
      </w:r>
      <w:r>
        <w:rPr>
          <w:rFonts w:hint="cs"/>
          <w:rtl/>
        </w:rPr>
        <w:t xml:space="preserve"> ولا ترد هذه المواصفات غير الراديوية </w:t>
      </w:r>
      <w:proofErr w:type="gramStart"/>
      <w:r>
        <w:rPr>
          <w:rFonts w:hint="cs"/>
          <w:rtl/>
        </w:rPr>
        <w:t>في</w:t>
      </w:r>
      <w:r w:rsidRPr="00CC0355">
        <w:rPr>
          <w:rtl/>
        </w:rPr>
        <w:t xml:space="preserve"> </w:t>
      </w:r>
      <w:r w:rsidRPr="000D2ED2">
        <w:rPr>
          <w:rtl/>
        </w:rPr>
        <w:t>ما</w:t>
      </w:r>
      <w:proofErr w:type="gramEnd"/>
      <w:r w:rsidRPr="000D2ED2">
        <w:rPr>
          <w:rtl/>
        </w:rPr>
        <w:t xml:space="preserve"> يسمى "المواصفات الأساسية العالمية </w:t>
      </w:r>
      <w:r>
        <w:t>(</w:t>
      </w:r>
      <w:r w:rsidRPr="000D2ED2">
        <w:t>GCS</w:t>
      </w:r>
      <w:r>
        <w:t>)</w:t>
      </w:r>
      <w:r w:rsidRPr="000D2ED2">
        <w:rPr>
          <w:rtl/>
        </w:rPr>
        <w:t>" للاتصالات المتنقلة الدولية-</w:t>
      </w:r>
      <w:r w:rsidRPr="00CC0355">
        <w:t>2020</w:t>
      </w:r>
      <w:r w:rsidRPr="000D2ED2">
        <w:rPr>
          <w:rtl/>
        </w:rPr>
        <w:t>.</w:t>
      </w:r>
    </w:p>
    <w:p w14:paraId="655D624F" w14:textId="77777777" w:rsidR="002B3837" w:rsidRDefault="002B3837" w:rsidP="002B3837">
      <w:pPr>
        <w:pStyle w:val="Heading3"/>
        <w:rPr>
          <w:rtl/>
        </w:rPr>
      </w:pPr>
      <w:bookmarkStart w:id="20" w:name="_Toc461004463"/>
      <w:r>
        <w:lastRenderedPageBreak/>
        <w:t>1.1.1</w:t>
      </w:r>
      <w:r>
        <w:rPr>
          <w:rtl/>
        </w:rPr>
        <w:tab/>
        <w:t xml:space="preserve">لمحة عن </w:t>
      </w:r>
      <w:r>
        <w:rPr>
          <w:rFonts w:hint="cs"/>
          <w:rtl/>
          <w:lang w:bidi="ar-EG"/>
        </w:rPr>
        <w:t>مكون</w:t>
      </w:r>
      <w:r>
        <w:rPr>
          <w:rtl/>
        </w:rPr>
        <w:t xml:space="preserve"> السطح البيني الراديوي </w:t>
      </w:r>
      <w:r>
        <w:t>(RIT)</w:t>
      </w:r>
      <w:bookmarkEnd w:id="20"/>
      <w:r>
        <w:rPr>
          <w:rFonts w:hint="cs"/>
          <w:rtl/>
        </w:rPr>
        <w:t xml:space="preserve">: </w:t>
      </w:r>
      <w:r w:rsidRPr="008E6EE8">
        <w:rPr>
          <w:lang w:val="en-GB"/>
        </w:rPr>
        <w:t>E-UTRA/LTE</w:t>
      </w:r>
    </w:p>
    <w:p w14:paraId="4A915CE5" w14:textId="77777777" w:rsidR="002B3837" w:rsidRDefault="002B3837" w:rsidP="002B3837">
      <w:pPr>
        <w:rPr>
          <w:rtl/>
        </w:rPr>
      </w:pPr>
      <w:r w:rsidRPr="00CC0355">
        <w:rPr>
          <w:rtl/>
        </w:rPr>
        <w:t xml:space="preserve">يعتمد </w:t>
      </w:r>
      <w:r w:rsidRPr="00875B30">
        <w:rPr>
          <w:rFonts w:hint="cs"/>
          <w:rtl/>
          <w:lang w:bidi="ar-EG"/>
        </w:rPr>
        <w:t>مكون</w:t>
      </w:r>
      <w:r w:rsidRPr="00875B30">
        <w:rPr>
          <w:rtl/>
        </w:rPr>
        <w:t xml:space="preserve"> السطح البيني الراديوي </w:t>
      </w:r>
      <w:r w:rsidRPr="00875B30">
        <w:rPr>
          <w:lang w:val="en-GB" w:bidi="ar-EG"/>
        </w:rPr>
        <w:t>E-UTRA/LTE</w:t>
      </w:r>
      <w:r w:rsidRPr="00CC0355">
        <w:rPr>
          <w:rtl/>
        </w:rPr>
        <w:t xml:space="preserve"> على الإصدارين </w:t>
      </w:r>
      <w:r>
        <w:t>15</w:t>
      </w:r>
      <w:r w:rsidRPr="00CC0355">
        <w:rPr>
          <w:rtl/>
        </w:rPr>
        <w:t xml:space="preserve"> و</w:t>
      </w:r>
      <w:r>
        <w:t>16</w:t>
      </w:r>
      <w:r w:rsidRPr="00CC0355">
        <w:rPr>
          <w:rtl/>
        </w:rPr>
        <w:t xml:space="preserve"> من </w:t>
      </w:r>
      <w:r w:rsidRPr="00875B30">
        <w:rPr>
          <w:rFonts w:hint="cs"/>
          <w:rtl/>
        </w:rPr>
        <w:t xml:space="preserve">معيار </w:t>
      </w:r>
      <w:r w:rsidRPr="00CC0355">
        <w:rPr>
          <w:lang w:bidi="ar-EG"/>
        </w:rPr>
        <w:t>LTE</w:t>
      </w:r>
      <w:r w:rsidRPr="00CC0355">
        <w:rPr>
          <w:rtl/>
        </w:rPr>
        <w:t xml:space="preserve">، وهو تطور للإصدارات السابقة التي تشمل </w:t>
      </w:r>
      <w:r w:rsidRPr="00875B30">
        <w:rPr>
          <w:rtl/>
        </w:rPr>
        <w:t>ازدواج الإرسال بتقسيم التردد</w:t>
      </w:r>
      <w:r>
        <w:rPr>
          <w:rFonts w:hint="cs"/>
          <w:rtl/>
          <w:lang w:bidi="ar-EG"/>
        </w:rPr>
        <w:t xml:space="preserve"> </w:t>
      </w:r>
      <w:r w:rsidRPr="00875B30">
        <w:rPr>
          <w:lang w:bidi="ar-EG"/>
        </w:rPr>
        <w:t>(FDD)</w:t>
      </w:r>
      <w:r>
        <w:rPr>
          <w:rFonts w:hint="cs"/>
          <w:rtl/>
          <w:lang w:bidi="ar-EG"/>
        </w:rPr>
        <w:t xml:space="preserve"> </w:t>
      </w:r>
      <w:r w:rsidRPr="00875B30">
        <w:rPr>
          <w:rtl/>
        </w:rPr>
        <w:t>وازدواج الإرسال بتقسيم الزمن</w:t>
      </w:r>
      <w:r>
        <w:rPr>
          <w:rFonts w:hint="cs"/>
          <w:rtl/>
        </w:rPr>
        <w:t xml:space="preserve"> </w:t>
      </w:r>
      <w:r w:rsidRPr="00875B30">
        <w:rPr>
          <w:lang w:bidi="ar-EG"/>
        </w:rPr>
        <w:t>(TDD)</w:t>
      </w:r>
      <w:r>
        <w:rPr>
          <w:rFonts w:hint="cs"/>
          <w:rtl/>
          <w:lang w:bidi="ar-EG"/>
        </w:rPr>
        <w:t xml:space="preserve"> </w:t>
      </w:r>
      <w:r w:rsidRPr="00875B30">
        <w:rPr>
          <w:rFonts w:hint="cs"/>
          <w:rtl/>
        </w:rPr>
        <w:t>على السواء</w:t>
      </w:r>
      <w:r w:rsidRPr="00CC0355">
        <w:rPr>
          <w:rtl/>
        </w:rPr>
        <w:t>.</w:t>
      </w:r>
      <w:r w:rsidRPr="003C4DA0">
        <w:rPr>
          <w:rFonts w:hint="cs"/>
          <w:rtl/>
        </w:rPr>
        <w:t xml:space="preserve"> و</w:t>
      </w:r>
      <w:r w:rsidRPr="00CC0355">
        <w:rPr>
          <w:rtl/>
        </w:rPr>
        <w:t>يستعمل</w:t>
      </w:r>
      <w:r w:rsidRPr="003C4DA0">
        <w:rPr>
          <w:rtl/>
        </w:rPr>
        <w:t xml:space="preserve"> السطح البيني الراديوي</w:t>
      </w:r>
      <w:r w:rsidRPr="00CC0355">
        <w:rPr>
          <w:rtl/>
        </w:rPr>
        <w:t xml:space="preserve"> </w:t>
      </w:r>
      <w:r w:rsidRPr="00CC0355">
        <w:t>E-UTRA/LTE</w:t>
      </w:r>
      <w:r w:rsidRPr="003C4DA0">
        <w:rPr>
          <w:rFonts w:hint="cs"/>
          <w:rtl/>
          <w:lang w:bidi="ar-EG"/>
        </w:rPr>
        <w:t xml:space="preserve"> </w:t>
      </w:r>
      <w:r w:rsidRPr="00CC0355">
        <w:rPr>
          <w:rtl/>
        </w:rPr>
        <w:t xml:space="preserve">إما </w:t>
      </w:r>
      <w:r>
        <w:t>(1</w:t>
      </w:r>
      <w:r w:rsidRPr="00CC0355">
        <w:rPr>
          <w:rtl/>
        </w:rPr>
        <w:t xml:space="preserve"> تشغيل </w:t>
      </w:r>
      <w:r w:rsidRPr="00CC0355">
        <w:t>FDD</w:t>
      </w:r>
      <w:r w:rsidRPr="00CC0355">
        <w:rPr>
          <w:rtl/>
        </w:rPr>
        <w:t xml:space="preserve"> وبالتالي فهو قابل للتطبيق للتشغيل مع الطيف المزدوج، أو </w:t>
      </w:r>
      <w:r>
        <w:t>(2</w:t>
      </w:r>
      <w:r w:rsidRPr="00CC0355">
        <w:rPr>
          <w:rtl/>
        </w:rPr>
        <w:t xml:space="preserve"> تشغيل</w:t>
      </w:r>
      <w:r>
        <w:rPr>
          <w:rFonts w:hint="cs"/>
          <w:rtl/>
        </w:rPr>
        <w:t> </w:t>
      </w:r>
      <w:r w:rsidRPr="00CC0355">
        <w:t>TDD</w:t>
      </w:r>
      <w:r w:rsidRPr="00CC0355">
        <w:rPr>
          <w:rtl/>
        </w:rPr>
        <w:t xml:space="preserve"> وبالتالي فهو قابل للتطبيق للتشغيل مع الطيف غير المزدوج.</w:t>
      </w:r>
      <w:r w:rsidRPr="003C4DA0">
        <w:rPr>
          <w:rtl/>
        </w:rPr>
        <w:t xml:space="preserve"> </w:t>
      </w:r>
      <w:r>
        <w:rPr>
          <w:rFonts w:hint="cs"/>
          <w:rtl/>
        </w:rPr>
        <w:t>ويُ</w:t>
      </w:r>
      <w:r w:rsidRPr="00CC0355">
        <w:rPr>
          <w:rtl/>
        </w:rPr>
        <w:t>دعم</w:t>
      </w:r>
      <w:r>
        <w:rPr>
          <w:rFonts w:hint="cs"/>
          <w:rtl/>
        </w:rPr>
        <w:t xml:space="preserve"> </w:t>
      </w:r>
      <w:r w:rsidRPr="003C4DA0">
        <w:rPr>
          <w:rtl/>
        </w:rPr>
        <w:t>ازدواج الإرسال الكامل بتقسيم التردد</w:t>
      </w:r>
      <w:r>
        <w:rPr>
          <w:rFonts w:hint="cs"/>
          <w:rtl/>
        </w:rPr>
        <w:t xml:space="preserve"> </w:t>
      </w:r>
      <w:r w:rsidRPr="003C4DA0">
        <w:rPr>
          <w:rtl/>
        </w:rPr>
        <w:t>ونصف ازدواج الإرسال بتقسيم التردد</w:t>
      </w:r>
      <w:r w:rsidRPr="003C4DA0">
        <w:rPr>
          <w:rFonts w:hint="cs"/>
          <w:rtl/>
        </w:rPr>
        <w:t xml:space="preserve"> على السواء</w:t>
      </w:r>
      <w:r w:rsidRPr="00CC0355">
        <w:rPr>
          <w:rtl/>
        </w:rPr>
        <w:t>.</w:t>
      </w:r>
      <w:r w:rsidRPr="003C4DA0">
        <w:rPr>
          <w:rFonts w:hint="cs"/>
          <w:rtl/>
        </w:rPr>
        <w:t xml:space="preserve"> ويُ</w:t>
      </w:r>
      <w:r w:rsidRPr="00CC0355">
        <w:rPr>
          <w:rtl/>
        </w:rPr>
        <w:t>دعم</w:t>
      </w:r>
      <w:r w:rsidRPr="003C4DA0">
        <w:rPr>
          <w:rtl/>
        </w:rPr>
        <w:t xml:space="preserve"> </w:t>
      </w:r>
      <w:r w:rsidRPr="00CC0355">
        <w:rPr>
          <w:rtl/>
        </w:rPr>
        <w:t xml:space="preserve">تجميع طيف </w:t>
      </w:r>
      <w:r w:rsidRPr="00CC0355">
        <w:t>TDD</w:t>
      </w:r>
      <w:r w:rsidRPr="00CC0355">
        <w:rPr>
          <w:rtl/>
        </w:rPr>
        <w:t xml:space="preserve"> و</w:t>
      </w:r>
      <w:r w:rsidRPr="00CC0355">
        <w:t>FDD</w:t>
      </w:r>
      <w:r w:rsidRPr="00CC0355">
        <w:rPr>
          <w:rtl/>
        </w:rPr>
        <w:t>.</w:t>
      </w:r>
    </w:p>
    <w:p w14:paraId="45A5A21F" w14:textId="77777777" w:rsidR="002B3837" w:rsidRPr="00A30502" w:rsidRDefault="002B3837" w:rsidP="002B3837">
      <w:pPr>
        <w:rPr>
          <w:lang w:bidi="ar-EG"/>
        </w:rPr>
      </w:pPr>
      <w:r w:rsidRPr="00A30502">
        <w:rPr>
          <w:rtl/>
        </w:rPr>
        <w:t xml:space="preserve">ويمكن دعم عروض نطاق الإرسال حتى </w:t>
      </w:r>
      <w:r w:rsidRPr="00A30502">
        <w:rPr>
          <w:lang w:bidi="ar-EG"/>
        </w:rPr>
        <w:t>MHz 640</w:t>
      </w:r>
      <w:r w:rsidRPr="00A30502">
        <w:rPr>
          <w:rtl/>
        </w:rPr>
        <w:t>، مما</w:t>
      </w:r>
      <w:r>
        <w:rPr>
          <w:rFonts w:hint="cs"/>
          <w:rtl/>
          <w:lang w:bidi="ar-EG"/>
        </w:rPr>
        <w:t xml:space="preserve"> </w:t>
      </w:r>
      <w:r w:rsidRPr="00A30502">
        <w:rPr>
          <w:rtl/>
        </w:rPr>
        <w:t>ي</w:t>
      </w:r>
      <w:r w:rsidRPr="00A30502">
        <w:rPr>
          <w:rFonts w:hint="cs"/>
          <w:rtl/>
        </w:rPr>
        <w:t>ُ</w:t>
      </w:r>
      <w:r w:rsidRPr="00A30502">
        <w:rPr>
          <w:rtl/>
        </w:rPr>
        <w:t xml:space="preserve">فضي إلى معدلات بيانات ذروة تصل إلى نحو </w:t>
      </w:r>
      <w:r w:rsidRPr="00A30502">
        <w:rPr>
          <w:lang w:bidi="ar-EG"/>
        </w:rPr>
        <w:t>Gbit/s</w:t>
      </w:r>
      <w:r>
        <w:rPr>
          <w:lang w:val="en-GB" w:bidi="ar-EG"/>
        </w:rPr>
        <w:t xml:space="preserve"> 32</w:t>
      </w:r>
      <w:r w:rsidRPr="00A30502">
        <w:rPr>
          <w:rtl/>
        </w:rPr>
        <w:t xml:space="preserve"> في</w:t>
      </w:r>
      <w:r>
        <w:rPr>
          <w:rFonts w:hint="cs"/>
          <w:rtl/>
        </w:rPr>
        <w:t> </w:t>
      </w:r>
      <w:r w:rsidRPr="00A30502">
        <w:rPr>
          <w:rtl/>
        </w:rPr>
        <w:t>الوصلة الهابطة</w:t>
      </w:r>
      <w:r>
        <w:rPr>
          <w:rFonts w:hint="cs"/>
          <w:rtl/>
        </w:rPr>
        <w:t xml:space="preserve"> </w:t>
      </w:r>
      <w:r w:rsidRPr="00D67852">
        <w:rPr>
          <w:lang w:val="en-GB"/>
        </w:rPr>
        <w:t>(DL)</w:t>
      </w:r>
      <w:r w:rsidRPr="00A30502">
        <w:rPr>
          <w:rtl/>
        </w:rPr>
        <w:t xml:space="preserve"> و</w:t>
      </w:r>
      <w:r w:rsidRPr="00A30502">
        <w:rPr>
          <w:lang w:bidi="ar-EG"/>
        </w:rPr>
        <w:t>13,6</w:t>
      </w:r>
      <w:r w:rsidRPr="00A30502">
        <w:rPr>
          <w:rtl/>
        </w:rPr>
        <w:t xml:space="preserve"> </w:t>
      </w:r>
      <w:r w:rsidRPr="00A30502">
        <w:rPr>
          <w:lang w:bidi="ar-EG"/>
        </w:rPr>
        <w:t>Gbit/s</w:t>
      </w:r>
      <w:r w:rsidRPr="00A30502">
        <w:rPr>
          <w:rtl/>
        </w:rPr>
        <w:t xml:space="preserve"> في الوصلة الصاعدة</w:t>
      </w:r>
      <w:r>
        <w:rPr>
          <w:rFonts w:hint="cs"/>
          <w:rtl/>
        </w:rPr>
        <w:t xml:space="preserve"> </w:t>
      </w:r>
      <w:r w:rsidRPr="00D67852">
        <w:rPr>
          <w:lang w:val="en-GB"/>
        </w:rPr>
        <w:t>(UL)</w:t>
      </w:r>
      <w:r w:rsidRPr="00A30502">
        <w:rPr>
          <w:rtl/>
        </w:rPr>
        <w:t>.</w:t>
      </w:r>
    </w:p>
    <w:p w14:paraId="7E494C6F" w14:textId="77777777" w:rsidR="002B3837" w:rsidRPr="00A30502" w:rsidRDefault="002B3837" w:rsidP="002B3837">
      <w:pPr>
        <w:rPr>
          <w:rtl/>
        </w:rPr>
      </w:pPr>
      <w:r w:rsidRPr="00A30502">
        <w:rPr>
          <w:rtl/>
        </w:rPr>
        <w:t xml:space="preserve">ويعتمد مخطط إرسال الوصلة الهابطة على تعدد الإرسال بتقسيم تعامدي للتردد </w:t>
      </w:r>
      <w:r w:rsidRPr="00A30502">
        <w:rPr>
          <w:lang w:bidi="ar-EG"/>
        </w:rPr>
        <w:t>(OFDM)</w:t>
      </w:r>
      <w:r w:rsidRPr="00A30502">
        <w:rPr>
          <w:rtl/>
        </w:rPr>
        <w:t xml:space="preserve"> التقليدي لتوفير درجة عالية من المتانة إزاء انتقائية ترددات القنوات، بينما يمكن في الوقت ذاته تنفيذ مستقبلات منخفضة التعقيد في عروض نطاقات واسعة جداً.</w:t>
      </w:r>
    </w:p>
    <w:p w14:paraId="5D0641F9" w14:textId="101AB4E9" w:rsidR="002B3837" w:rsidRPr="00A30502" w:rsidRDefault="002B3837" w:rsidP="002B3837">
      <w:r w:rsidRPr="00A30502">
        <w:rPr>
          <w:rtl/>
        </w:rPr>
        <w:t xml:space="preserve">ويعتمد مخطط إرسال الوصلة الصاعدة على </w:t>
      </w:r>
      <w:r>
        <w:rPr>
          <w:rFonts w:hint="cs"/>
          <w:rtl/>
        </w:rPr>
        <w:t xml:space="preserve">امتداد </w:t>
      </w:r>
      <w:r w:rsidRPr="00A30502">
        <w:rPr>
          <w:rtl/>
        </w:rPr>
        <w:t xml:space="preserve">تعدد الإرسال بالتقسيم التعامدي للتردد بواسطة تحويل فورييه </w:t>
      </w:r>
      <w:r w:rsidRPr="00055E50">
        <w:rPr>
          <w:rFonts w:hint="cs"/>
          <w:rtl/>
          <w:lang w:bidi="ar-EG"/>
        </w:rPr>
        <w:t xml:space="preserve">المتمايز </w:t>
      </w:r>
      <w:r w:rsidRPr="00A30502">
        <w:t>(DFTS</w:t>
      </w:r>
      <w:r w:rsidRPr="00A30502">
        <w:noBreakHyphen/>
        <w:t>OFDM)</w:t>
      </w:r>
      <w:r w:rsidRPr="00A30502">
        <w:rPr>
          <w:rtl/>
        </w:rPr>
        <w:t xml:space="preserve">. وما يدعو إلى استعمال </w:t>
      </w:r>
      <w:r>
        <w:rPr>
          <w:rFonts w:hint="cs"/>
          <w:rtl/>
        </w:rPr>
        <w:t>خطة</w:t>
      </w:r>
      <w:r w:rsidRPr="00A30502">
        <w:rPr>
          <w:rtl/>
        </w:rPr>
        <w:t xml:space="preserve"> الإرسال هذ</w:t>
      </w:r>
      <w:r>
        <w:rPr>
          <w:rFonts w:hint="cs"/>
          <w:rtl/>
        </w:rPr>
        <w:t>ه</w:t>
      </w:r>
      <w:r w:rsidRPr="00A30502">
        <w:rPr>
          <w:rtl/>
        </w:rPr>
        <w:t xml:space="preserve"> للوصلة الصاعدة هو النسبة الأخفض من طاقة الذروة إلى المتوسطة </w:t>
      </w:r>
      <w:r w:rsidRPr="00A30502">
        <w:t>(PAPR)</w:t>
      </w:r>
      <w:r w:rsidRPr="00A30502">
        <w:rPr>
          <w:rtl/>
        </w:rPr>
        <w:t xml:space="preserve"> للإشارة المرسلة بالمقارنة مع تعدد الإرسال </w:t>
      </w:r>
      <w:r w:rsidRPr="00A30502">
        <w:t>OFDM</w:t>
      </w:r>
      <w:r w:rsidRPr="00A30502">
        <w:rPr>
          <w:rtl/>
        </w:rPr>
        <w:t xml:space="preserve"> التقليدي. وهذا يحقق قدراً أكبر من كفاءة استعمال مضخِّم الطاقة في </w:t>
      </w:r>
      <w:r>
        <w:rPr>
          <w:rFonts w:hint="cs"/>
          <w:rtl/>
        </w:rPr>
        <w:t xml:space="preserve">معدات المستعمل </w:t>
      </w:r>
      <w:r>
        <w:t>(</w:t>
      </w:r>
      <w:r w:rsidRPr="008A698C">
        <w:t>UE</w:t>
      </w:r>
      <w:r>
        <w:t>)</w:t>
      </w:r>
      <w:r w:rsidRPr="00A30502">
        <w:rPr>
          <w:rtl/>
        </w:rPr>
        <w:t xml:space="preserve">، مما يعني زيادة التغطية و/أو خفض استهلاك الطاقة في المطراف. وتتحقق مواءمة نسق ترقيم الوصلة الصاعدة </w:t>
      </w:r>
      <w:r w:rsidRPr="00E85EC5">
        <w:rPr>
          <w:rtl/>
        </w:rPr>
        <w:t>(تباعد الموجات الحاملة الفرعية ومدة الرمز)</w:t>
      </w:r>
      <w:r w:rsidRPr="008A698C">
        <w:rPr>
          <w:rFonts w:hint="cs"/>
          <w:rtl/>
        </w:rPr>
        <w:t xml:space="preserve"> </w:t>
      </w:r>
      <w:r w:rsidRPr="00A30502">
        <w:rPr>
          <w:rtl/>
        </w:rPr>
        <w:t>مع نسق ترقيم الوصلة الهابطة.</w:t>
      </w:r>
      <w:r w:rsidRPr="00A30502">
        <w:rPr>
          <w:rtl/>
          <w:lang w:bidi="ar-EG"/>
        </w:rPr>
        <w:t xml:space="preserve"> </w:t>
      </w:r>
      <w:r w:rsidRPr="00A30502">
        <w:rPr>
          <w:rtl/>
          <w:lang w:bidi="ar"/>
        </w:rPr>
        <w:t xml:space="preserve">وتسمح </w:t>
      </w:r>
      <w:r w:rsidRPr="00A30502">
        <w:rPr>
          <w:rtl/>
        </w:rPr>
        <w:t xml:space="preserve">الوصلة الصاعدة </w:t>
      </w:r>
      <w:r w:rsidRPr="00A30502">
        <w:t>(UL)</w:t>
      </w:r>
      <w:r w:rsidRPr="00A30502">
        <w:rPr>
          <w:rtl/>
        </w:rPr>
        <w:t xml:space="preserve"> في </w:t>
      </w:r>
      <w:r w:rsidRPr="00A30502">
        <w:rPr>
          <w:rtl/>
          <w:lang w:bidi="ar"/>
        </w:rPr>
        <w:t xml:space="preserve">إنترنت الأشياء الضيقة النطاق </w:t>
      </w:r>
      <w:r w:rsidRPr="00A30502">
        <w:t>(NB-IOT)</w:t>
      </w:r>
      <w:r w:rsidRPr="00A30502">
        <w:rPr>
          <w:rtl/>
          <w:lang w:bidi="ar-EG"/>
        </w:rPr>
        <w:t xml:space="preserve"> </w:t>
      </w:r>
      <w:r w:rsidRPr="00A30502">
        <w:rPr>
          <w:rtl/>
          <w:lang w:bidi="ar"/>
        </w:rPr>
        <w:t xml:space="preserve">بتوزيع نغمة واحدة بالإضافة إلى </w:t>
      </w:r>
      <w:r w:rsidRPr="00A30502">
        <w:rPr>
          <w:rtl/>
        </w:rPr>
        <w:t>تعدد الإرسال</w:t>
      </w:r>
      <w:r w:rsidRPr="00A30502">
        <w:rPr>
          <w:rtl/>
          <w:lang w:bidi="ar"/>
        </w:rPr>
        <w:t xml:space="preserve"> </w:t>
      </w:r>
      <w:r w:rsidRPr="00A30502">
        <w:t>DFTS-OFDM</w:t>
      </w:r>
      <w:r w:rsidRPr="00A30502">
        <w:rPr>
          <w:rtl/>
          <w:lang w:bidi="ar"/>
        </w:rPr>
        <w:t xml:space="preserve"> متعدد النغمات مع إمكانية تباعد أقل في الموجات الحاملة الفرعية بالإضافة إلى التباعد العادي للموجات الحاملة الفرعية.</w:t>
      </w:r>
    </w:p>
    <w:p w14:paraId="541DCCD7" w14:textId="77777777" w:rsidR="002B3837" w:rsidRPr="00F35FAA" w:rsidRDefault="002B3837" w:rsidP="002B3837">
      <w:r w:rsidRPr="00F35FAA">
        <w:rPr>
          <w:rtl/>
        </w:rPr>
        <w:t xml:space="preserve">ويعتمد تشفير القنوات على معدل </w:t>
      </w:r>
      <w:r w:rsidRPr="00F35FAA">
        <w:t>1/3</w:t>
      </w:r>
      <w:r w:rsidRPr="00F35FAA">
        <w:rPr>
          <w:rtl/>
        </w:rPr>
        <w:t xml:space="preserve"> تشفير </w:t>
      </w:r>
      <w:r w:rsidRPr="00F35FAA">
        <w:t>Turbo</w:t>
      </w:r>
      <w:r w:rsidRPr="00F35FAA">
        <w:rPr>
          <w:rtl/>
        </w:rPr>
        <w:t xml:space="preserve"> ويُستكمل بالطلب التلقائي لل</w:t>
      </w:r>
      <w:r>
        <w:rPr>
          <w:rtl/>
        </w:rPr>
        <w:t>إطناب</w:t>
      </w:r>
      <w:r w:rsidRPr="00F35FAA">
        <w:rPr>
          <w:rtl/>
        </w:rPr>
        <w:t xml:space="preserve"> الهجين </w:t>
      </w:r>
      <w:r w:rsidRPr="00F35FAA">
        <w:t>(</w:t>
      </w:r>
      <w:r w:rsidRPr="00D67852">
        <w:rPr>
          <w:lang w:val="en-GB"/>
        </w:rPr>
        <w:t>HARQ</w:t>
      </w:r>
      <w:r w:rsidRPr="00F35FAA">
        <w:t>)</w:t>
      </w:r>
      <w:r w:rsidRPr="00F35FAA">
        <w:rPr>
          <w:rtl/>
        </w:rPr>
        <w:t xml:space="preserve"> مع التوليف الليّن لمعالجة أخطاء فك التشفير في جانب المستقبِل. ويدعم تشكيل البيانات التشكيل المتعامد بزحزحة الطور </w:t>
      </w:r>
      <w:r w:rsidRPr="00F35FAA">
        <w:t>(QPSK)</w:t>
      </w:r>
      <w:r w:rsidRPr="00F35FAA">
        <w:rPr>
          <w:rtl/>
        </w:rPr>
        <w:t xml:space="preserve"> والتشكيل الاتساعي المتعامد </w:t>
      </w:r>
      <w:r w:rsidRPr="00F35FAA">
        <w:t>16QAM</w:t>
      </w:r>
      <w:r w:rsidRPr="00F35FAA">
        <w:rPr>
          <w:rtl/>
        </w:rPr>
        <w:t xml:space="preserve"> و</w:t>
      </w:r>
      <w:r w:rsidRPr="00F35FAA">
        <w:t>64QAM</w:t>
      </w:r>
      <w:r w:rsidRPr="00F35FAA">
        <w:rPr>
          <w:rtl/>
        </w:rPr>
        <w:t xml:space="preserve"> </w:t>
      </w:r>
      <w:r w:rsidRPr="00F35FAA">
        <w:rPr>
          <w:rtl/>
          <w:lang w:bidi="ar-EG"/>
        </w:rPr>
        <w:t>و</w:t>
      </w:r>
      <w:r w:rsidRPr="00F35FAA">
        <w:t>256QAM</w:t>
      </w:r>
      <w:r w:rsidRPr="00F35FAA">
        <w:rPr>
          <w:rtl/>
          <w:lang w:bidi="ar-EG"/>
        </w:rPr>
        <w:t xml:space="preserve"> </w:t>
      </w:r>
      <w:r w:rsidRPr="00F35FAA">
        <w:rPr>
          <w:rtl/>
        </w:rPr>
        <w:t>وذلك لكل من الوصلة الهابطة والوصلة الصاعدة على السواء.</w:t>
      </w:r>
      <w:r>
        <w:rPr>
          <w:rFonts w:hint="cs"/>
          <w:rtl/>
        </w:rPr>
        <w:t xml:space="preserve"> وفي </w:t>
      </w:r>
      <w:r w:rsidRPr="00F35FAA">
        <w:rPr>
          <w:rtl/>
        </w:rPr>
        <w:t>الوصلة الهابطة</w:t>
      </w:r>
      <w:r>
        <w:rPr>
          <w:rFonts w:hint="cs"/>
          <w:rtl/>
        </w:rPr>
        <w:t xml:space="preserve">، يُدعم تشكيل </w:t>
      </w:r>
      <w:r w:rsidRPr="00D67852">
        <w:rPr>
          <w:lang w:val="en-GB"/>
        </w:rPr>
        <w:t>1024QAM</w:t>
      </w:r>
      <w:r>
        <w:rPr>
          <w:rFonts w:hint="cs"/>
          <w:rtl/>
        </w:rPr>
        <w:t xml:space="preserve">. وتدعم </w:t>
      </w:r>
      <w:r w:rsidRPr="00F35FAA">
        <w:rPr>
          <w:rtl/>
          <w:lang w:bidi="ar"/>
        </w:rPr>
        <w:t>إنترنت الأشياء ضيقة النطاق </w:t>
      </w:r>
      <w:r w:rsidRPr="00F35FAA">
        <w:t>(NB</w:t>
      </w:r>
      <w:r w:rsidRPr="00F35FAA">
        <w:noBreakHyphen/>
        <w:t>IOT)</w:t>
      </w:r>
      <w:r>
        <w:rPr>
          <w:rFonts w:hint="cs"/>
          <w:rtl/>
        </w:rPr>
        <w:t xml:space="preserve"> </w:t>
      </w:r>
      <w:r w:rsidRPr="00F35FAA">
        <w:rPr>
          <w:rtl/>
        </w:rPr>
        <w:t>التشكيل المتعامد بزحزحة الطور</w:t>
      </w:r>
      <w:r>
        <w:rPr>
          <w:rFonts w:hint="cs"/>
          <w:rtl/>
        </w:rPr>
        <w:t> </w:t>
      </w:r>
      <w:r w:rsidRPr="00F35FAA">
        <w:t>(QPSK)</w:t>
      </w:r>
      <w:r>
        <w:rPr>
          <w:rFonts w:hint="cs"/>
          <w:rtl/>
        </w:rPr>
        <w:t xml:space="preserve"> في</w:t>
      </w:r>
      <w:r w:rsidRPr="00C657FA">
        <w:rPr>
          <w:rtl/>
        </w:rPr>
        <w:t xml:space="preserve"> الوصلة الهابطة والوصلة الصاعدة</w:t>
      </w:r>
      <w:r>
        <w:rPr>
          <w:rFonts w:hint="cs"/>
          <w:rtl/>
        </w:rPr>
        <w:t>، بالإضافة إلى ذلك،</w:t>
      </w:r>
      <w:r w:rsidRPr="00C657FA">
        <w:rPr>
          <w:rFonts w:eastAsia="SimSun"/>
          <w:spacing w:val="-4"/>
          <w:rtl/>
          <w:lang w:bidi="ar"/>
        </w:rPr>
        <w:t xml:space="preserve"> </w:t>
      </w:r>
      <w:r w:rsidRPr="00C657FA">
        <w:rPr>
          <w:rtl/>
          <w:lang w:bidi="ar"/>
        </w:rPr>
        <w:t xml:space="preserve">يُدعم تشكيلا </w:t>
      </w:r>
      <w:r w:rsidRPr="00C657FA">
        <w:t>pi/2-BPSK</w:t>
      </w:r>
      <w:r w:rsidRPr="00C657FA">
        <w:rPr>
          <w:rtl/>
          <w:lang w:bidi="ar"/>
        </w:rPr>
        <w:t xml:space="preserve"> و</w:t>
      </w:r>
      <w:r w:rsidRPr="00C657FA">
        <w:t>pi/4-QPSK</w:t>
      </w:r>
      <w:r w:rsidRPr="00C657FA">
        <w:rPr>
          <w:rtl/>
          <w:lang w:bidi="ar"/>
        </w:rPr>
        <w:t xml:space="preserve"> في الوصلة الصاعدة عند توزيع نغمة واحدة.</w:t>
      </w:r>
      <w:r w:rsidRPr="00C657FA">
        <w:rPr>
          <w:rtl/>
        </w:rPr>
        <w:t xml:space="preserve"> ويعتمد تشفير قنوات الوصلة الهابطة</w:t>
      </w:r>
      <w:r w:rsidRPr="00C657FA">
        <w:rPr>
          <w:rFonts w:eastAsia="SimSun"/>
          <w:spacing w:val="-4"/>
          <w:rtl/>
          <w:lang w:bidi="ar"/>
        </w:rPr>
        <w:t xml:space="preserve"> </w:t>
      </w:r>
      <w:r w:rsidRPr="00C657FA">
        <w:rPr>
          <w:rFonts w:eastAsia="SimSun" w:hint="cs"/>
          <w:rtl/>
        </w:rPr>
        <w:t>ل</w:t>
      </w:r>
      <w:r w:rsidRPr="00C657FA">
        <w:rPr>
          <w:rFonts w:eastAsia="SimSun"/>
          <w:rtl/>
          <w:lang w:bidi="ar"/>
        </w:rPr>
        <w:t>إنترنت</w:t>
      </w:r>
      <w:r w:rsidRPr="00C657FA">
        <w:rPr>
          <w:rtl/>
          <w:lang w:bidi="ar"/>
        </w:rPr>
        <w:t xml:space="preserve"> الأشياء الضيقة النطاق </w:t>
      </w:r>
      <w:r>
        <w:rPr>
          <w:lang w:bidi="ar"/>
        </w:rPr>
        <w:t>(</w:t>
      </w:r>
      <w:r w:rsidRPr="00D67852">
        <w:rPr>
          <w:lang w:val="en-GB" w:bidi="ar"/>
        </w:rPr>
        <w:t>NB-IoT DL</w:t>
      </w:r>
      <w:r>
        <w:rPr>
          <w:lang w:bidi="ar"/>
        </w:rPr>
        <w:t>)</w:t>
      </w:r>
      <w:r>
        <w:rPr>
          <w:rFonts w:hint="cs"/>
          <w:rtl/>
          <w:lang w:bidi="ar"/>
        </w:rPr>
        <w:t xml:space="preserve"> </w:t>
      </w:r>
      <w:r w:rsidRPr="00E85EC5">
        <w:rPr>
          <w:rtl/>
        </w:rPr>
        <w:t xml:space="preserve">على </w:t>
      </w:r>
      <w:r w:rsidRPr="00C657FA">
        <w:rPr>
          <w:rtl/>
        </w:rPr>
        <w:t>تشفير تلافيفي بانتهائية غير صفرية</w:t>
      </w:r>
      <w:r w:rsidRPr="00E85EC5">
        <w:rPr>
          <w:rtl/>
        </w:rPr>
        <w:t>.</w:t>
      </w:r>
      <w:r w:rsidRPr="008441CA">
        <w:rPr>
          <w:rFonts w:hint="cs"/>
          <w:spacing w:val="-4"/>
          <w:rtl/>
        </w:rPr>
        <w:t xml:space="preserve"> </w:t>
      </w:r>
      <w:r w:rsidRPr="008441CA">
        <w:rPr>
          <w:rFonts w:hint="cs"/>
          <w:rtl/>
        </w:rPr>
        <w:t>و</w:t>
      </w:r>
      <w:r w:rsidRPr="00E85EC5">
        <w:rPr>
          <w:rtl/>
        </w:rPr>
        <w:t>بالنسبة إلى</w:t>
      </w:r>
      <w:r w:rsidRPr="008441CA">
        <w:rPr>
          <w:rtl/>
        </w:rPr>
        <w:t xml:space="preserve"> الاتصالات</w:t>
      </w:r>
      <w:r w:rsidRPr="008441CA">
        <w:rPr>
          <w:rFonts w:hint="cs"/>
          <w:rtl/>
        </w:rPr>
        <w:t xml:space="preserve"> المعززَة</w:t>
      </w:r>
      <w:r w:rsidRPr="008441CA">
        <w:rPr>
          <w:rtl/>
        </w:rPr>
        <w:t xml:space="preserve"> </w:t>
      </w:r>
      <w:r w:rsidRPr="008441CA">
        <w:rPr>
          <w:rFonts w:hint="cs"/>
          <w:rtl/>
        </w:rPr>
        <w:t>بين الآلات</w:t>
      </w:r>
      <w:r w:rsidRPr="00E85EC5">
        <w:rPr>
          <w:rtl/>
        </w:rPr>
        <w:t xml:space="preserve"> </w:t>
      </w:r>
      <w:r>
        <w:t>(</w:t>
      </w:r>
      <w:r w:rsidRPr="00E85EC5">
        <w:t>eMTC</w:t>
      </w:r>
      <w:r>
        <w:t>)</w:t>
      </w:r>
      <w:r w:rsidRPr="00E85EC5">
        <w:rPr>
          <w:rtl/>
        </w:rPr>
        <w:t>،</w:t>
      </w:r>
      <w:r w:rsidRPr="008441CA">
        <w:rPr>
          <w:rFonts w:hint="cs"/>
          <w:spacing w:val="-4"/>
          <w:rtl/>
        </w:rPr>
        <w:t xml:space="preserve"> </w:t>
      </w:r>
      <w:r w:rsidRPr="008441CA">
        <w:rPr>
          <w:rFonts w:hint="cs"/>
          <w:rtl/>
        </w:rPr>
        <w:t xml:space="preserve">يُدعم تشكيل </w:t>
      </w:r>
      <w:r w:rsidRPr="00E85EC5">
        <w:t>pi/2 BPSK</w:t>
      </w:r>
      <w:r w:rsidRPr="00E85EC5">
        <w:rPr>
          <w:rtl/>
        </w:rPr>
        <w:t xml:space="preserve"> عند </w:t>
      </w:r>
      <w:r w:rsidRPr="008441CA">
        <w:rPr>
          <w:rFonts w:hint="cs"/>
          <w:rtl/>
        </w:rPr>
        <w:t>توزيع</w:t>
      </w:r>
      <w:r w:rsidRPr="00E85EC5">
        <w:rPr>
          <w:rtl/>
        </w:rPr>
        <w:t xml:space="preserve"> نغمتين.</w:t>
      </w:r>
    </w:p>
    <w:p w14:paraId="164836B7" w14:textId="77777777" w:rsidR="002B3837" w:rsidRDefault="002B3837" w:rsidP="002B3837">
      <w:pPr>
        <w:rPr>
          <w:rtl/>
          <w:lang w:val="en-GB" w:bidi="ar"/>
        </w:rPr>
      </w:pPr>
      <w:r w:rsidRPr="008441CA">
        <w:rPr>
          <w:rtl/>
          <w:lang w:val="en-GB"/>
        </w:rPr>
        <w:t xml:space="preserve">ويدعم السطح البيني الراديوي </w:t>
      </w:r>
      <w:r w:rsidRPr="008441CA">
        <w:rPr>
          <w:lang w:val="en-GB"/>
        </w:rPr>
        <w:t>E-UTRA/LTE</w:t>
      </w:r>
      <w:r w:rsidRPr="008441CA">
        <w:rPr>
          <w:rtl/>
          <w:lang w:val="en-GB"/>
        </w:rPr>
        <w:t xml:space="preserve"> عروض نطاقات من حوالي </w:t>
      </w:r>
      <w:r w:rsidRPr="008441CA">
        <w:rPr>
          <w:lang w:bidi="ar-EG"/>
        </w:rPr>
        <w:t>1,4</w:t>
      </w:r>
      <w:r w:rsidRPr="008441CA">
        <w:rPr>
          <w:rtl/>
          <w:lang w:val="en-GB"/>
        </w:rPr>
        <w:t> </w:t>
      </w:r>
      <w:r w:rsidRPr="008441CA">
        <w:rPr>
          <w:lang w:bidi="ar-EG"/>
        </w:rPr>
        <w:t>MHz</w:t>
      </w:r>
      <w:r w:rsidRPr="008441CA">
        <w:rPr>
          <w:rtl/>
          <w:lang w:val="en-GB"/>
        </w:rPr>
        <w:t xml:space="preserve"> إلى </w:t>
      </w:r>
      <w:r w:rsidRPr="008441CA">
        <w:rPr>
          <w:lang w:bidi="ar-EG"/>
        </w:rPr>
        <w:t>640</w:t>
      </w:r>
      <w:r w:rsidRPr="008441CA">
        <w:rPr>
          <w:rtl/>
          <w:lang w:val="en-GB"/>
        </w:rPr>
        <w:t> </w:t>
      </w:r>
      <w:r w:rsidRPr="008441CA">
        <w:rPr>
          <w:lang w:bidi="ar-EG"/>
        </w:rPr>
        <w:t>MHz</w:t>
      </w:r>
      <w:r w:rsidRPr="008441CA">
        <w:rPr>
          <w:rtl/>
          <w:lang w:val="en-GB"/>
        </w:rPr>
        <w:t>.</w:t>
      </w:r>
      <w:r w:rsidRPr="008441CA">
        <w:rPr>
          <w:rtl/>
          <w:lang w:val="en-GB" w:bidi="ar-EG"/>
        </w:rPr>
        <w:t xml:space="preserve"> وتدعم </w:t>
      </w:r>
      <w:r w:rsidRPr="008441CA">
        <w:rPr>
          <w:rtl/>
          <w:lang w:val="en-GB" w:bidi="ar"/>
        </w:rPr>
        <w:t xml:space="preserve">إنترنت الأشياء الضيقة النطاق </w:t>
      </w:r>
      <w:r w:rsidRPr="008441CA">
        <w:rPr>
          <w:lang w:bidi="ar-EG"/>
        </w:rPr>
        <w:t>(NB-IOT)</w:t>
      </w:r>
      <w:r w:rsidRPr="008441CA">
        <w:rPr>
          <w:rtl/>
          <w:lang w:val="en-GB" w:bidi="ar-EG"/>
        </w:rPr>
        <w:t xml:space="preserve"> </w:t>
      </w:r>
      <w:r w:rsidRPr="008441CA">
        <w:rPr>
          <w:rtl/>
          <w:lang w:val="en-GB" w:bidi="ar"/>
        </w:rPr>
        <w:t xml:space="preserve">عرض نطاق قدره </w:t>
      </w:r>
      <w:r w:rsidRPr="008441CA">
        <w:rPr>
          <w:lang w:bidi="ar-EG"/>
        </w:rPr>
        <w:t>kHz 200</w:t>
      </w:r>
      <w:r w:rsidRPr="008441CA">
        <w:rPr>
          <w:rtl/>
          <w:lang w:val="en-GB" w:bidi="ar"/>
        </w:rPr>
        <w:t xml:space="preserve">. </w:t>
      </w:r>
      <w:r w:rsidRPr="008441CA">
        <w:rPr>
          <w:rtl/>
          <w:lang w:val="en-GB"/>
        </w:rPr>
        <w:t xml:space="preserve">ويُستعمل تجميع الموجات الحاملة، أي الإرسال المتزامن لموجات حاملة متعددة المكونات بالتوازي من/إلى نفس المطراف/نفس العقدة </w:t>
      </w:r>
      <w:r w:rsidRPr="008441CA">
        <w:rPr>
          <w:lang w:bidi="ar-EG"/>
        </w:rPr>
        <w:t>eNB</w:t>
      </w:r>
      <w:r w:rsidRPr="008441CA">
        <w:rPr>
          <w:rtl/>
          <w:lang w:val="en-GB"/>
        </w:rPr>
        <w:t xml:space="preserve">، لدعم عروض نطاقات أكبر من </w:t>
      </w:r>
      <w:r w:rsidRPr="008441CA">
        <w:rPr>
          <w:lang w:bidi="ar-EG"/>
        </w:rPr>
        <w:t>MHz 20</w:t>
      </w:r>
      <w:r w:rsidRPr="008441CA">
        <w:rPr>
          <w:rtl/>
          <w:lang w:val="en-GB"/>
        </w:rPr>
        <w:t xml:space="preserve">. ولا يتعين أن تكون الموجات الحاملة المكونة متلاصقة من حيث </w:t>
      </w:r>
      <w:proofErr w:type="gramStart"/>
      <w:r w:rsidRPr="008441CA">
        <w:rPr>
          <w:rtl/>
          <w:lang w:val="en-GB"/>
        </w:rPr>
        <w:t>التردد</w:t>
      </w:r>
      <w:proofErr w:type="gramEnd"/>
      <w:r w:rsidRPr="008441CA">
        <w:rPr>
          <w:rtl/>
          <w:lang w:val="en-GB"/>
        </w:rPr>
        <w:t xml:space="preserve"> بل ويمكن أن تكون في نطاقات تردد مختلفة، وذلك لاستغلال توزيعات الطيف المجزأة بواسطة تجميع الطيف.</w:t>
      </w:r>
    </w:p>
    <w:p w14:paraId="6B67BF74" w14:textId="77777777" w:rsidR="002B3837" w:rsidRPr="008441CA" w:rsidRDefault="002B3837" w:rsidP="002B3837">
      <w:pPr>
        <w:rPr>
          <w:rtl/>
          <w:lang w:val="en-GB"/>
        </w:rPr>
      </w:pPr>
      <w:r w:rsidRPr="008441CA">
        <w:rPr>
          <w:rtl/>
          <w:lang w:val="en-GB" w:bidi="ar-EG"/>
        </w:rPr>
        <w:t>ويدعم تجميع الموجات الحاملة</w:t>
      </w:r>
      <w:r>
        <w:rPr>
          <w:rFonts w:hint="cs"/>
          <w:rtl/>
          <w:lang w:val="en-GB" w:bidi="ar-EG"/>
        </w:rPr>
        <w:t xml:space="preserve"> </w:t>
      </w:r>
      <w:r>
        <w:rPr>
          <w:lang w:val="en-GB" w:bidi="ar-EG"/>
        </w:rPr>
        <w:t>(</w:t>
      </w:r>
      <w:r w:rsidRPr="00F06B71">
        <w:rPr>
          <w:lang w:val="en-GB" w:bidi="ar-EG"/>
        </w:rPr>
        <w:t>CA</w:t>
      </w:r>
      <w:r>
        <w:rPr>
          <w:lang w:val="en-GB" w:bidi="ar-EG"/>
        </w:rPr>
        <w:t>)</w:t>
      </w:r>
      <w:r w:rsidRPr="00F06B71">
        <w:rPr>
          <w:rtl/>
          <w:lang w:val="en-GB" w:bidi="ar-EG"/>
        </w:rPr>
        <w:t xml:space="preserve"> </w:t>
      </w:r>
      <w:r w:rsidRPr="008441CA">
        <w:rPr>
          <w:rtl/>
          <w:lang w:val="en-GB" w:bidi="ar-EG"/>
        </w:rPr>
        <w:t xml:space="preserve">أيضاً وظيفة تجميع نطاقات الازدواج </w:t>
      </w:r>
      <w:r w:rsidRPr="008441CA">
        <w:rPr>
          <w:lang w:bidi="ar-EG"/>
        </w:rPr>
        <w:t>TDD</w:t>
      </w:r>
      <w:r w:rsidRPr="008441CA">
        <w:rPr>
          <w:rtl/>
          <w:lang w:val="en-GB" w:bidi="ar-EG"/>
        </w:rPr>
        <w:t xml:space="preserve"> مع توزيعات وصلات صاعدة وهابطة مختلفة فضلاً عن وظيفة لدعم أوجه التقدم المتعددة للتوقيت. كما يدعم تجميع الموجات الحاملة تجميع الموجات الحاملة للازدواجين</w:t>
      </w:r>
      <w:r>
        <w:rPr>
          <w:rFonts w:hint="cs"/>
          <w:rtl/>
          <w:lang w:val="en-GB" w:bidi="ar-EG"/>
        </w:rPr>
        <w:t> </w:t>
      </w:r>
      <w:r w:rsidRPr="008441CA">
        <w:rPr>
          <w:lang w:bidi="ar-EG"/>
        </w:rPr>
        <w:t>FDD</w:t>
      </w:r>
      <w:r w:rsidRPr="008441CA">
        <w:rPr>
          <w:rtl/>
          <w:lang w:val="en-GB" w:bidi="ar-EG"/>
        </w:rPr>
        <w:t xml:space="preserve"> و</w:t>
      </w:r>
      <w:r w:rsidRPr="008441CA">
        <w:rPr>
          <w:lang w:bidi="ar-EG"/>
        </w:rPr>
        <w:t>TDD</w:t>
      </w:r>
      <w:r w:rsidRPr="008441CA">
        <w:rPr>
          <w:rtl/>
          <w:lang w:val="en-GB" w:bidi="ar-EG"/>
        </w:rPr>
        <w:t xml:space="preserve">. وتسمح التوصيلية المزدوجة بتجميع الموجات الحاملة للمكونات المختلفة للعقد </w:t>
      </w:r>
      <w:r w:rsidRPr="008441CA">
        <w:rPr>
          <w:lang w:bidi="ar-EG"/>
        </w:rPr>
        <w:t>eNB</w:t>
      </w:r>
      <w:r w:rsidRPr="008441CA">
        <w:rPr>
          <w:rtl/>
          <w:lang w:val="en-GB" w:bidi="ar-EG"/>
        </w:rPr>
        <w:t xml:space="preserve"> الموصولة عبر توصيل غير مزدوج.</w:t>
      </w:r>
    </w:p>
    <w:p w14:paraId="0628AF18" w14:textId="75847363" w:rsidR="002B3837" w:rsidRPr="00907B4B" w:rsidRDefault="002B3837" w:rsidP="002B3837">
      <w:pPr>
        <w:keepNext/>
        <w:keepLines/>
        <w:rPr>
          <w:spacing w:val="-2"/>
          <w:rtl/>
          <w:lang w:val="en-GB"/>
        </w:rPr>
      </w:pPr>
      <w:r w:rsidRPr="00907B4B">
        <w:rPr>
          <w:spacing w:val="-2"/>
          <w:rtl/>
          <w:lang w:val="en-GB"/>
        </w:rPr>
        <w:lastRenderedPageBreak/>
        <w:t>ومن الممكن تنظيم الجدولة الزمنية المعتمدة على القنوات من حيث مجالات الزمن والتردد على السواء للوصلة الهابطة والوصلة الصاعدة على السواء، على أن يكون منظم جدولة المحطة القاعدة مسؤولاً عن الانتقاء (الدينامي) لمصدر الإرسال ولمعدل البيانات على السواء. والعملية الأساسية هي الجدولة الدينامية، حيث يتخذ منظم جدولة المحطة القاعدة قراراً لكل فترة زمن إرسال </w:t>
      </w:r>
      <w:r w:rsidRPr="00907B4B">
        <w:rPr>
          <w:spacing w:val="-2"/>
          <w:lang w:bidi="ar-EG"/>
        </w:rPr>
        <w:t>(TTI)</w:t>
      </w:r>
      <w:r w:rsidRPr="00907B4B">
        <w:rPr>
          <w:spacing w:val="-2"/>
          <w:rtl/>
          <w:lang w:val="en-GB"/>
        </w:rPr>
        <w:t xml:space="preserve"> قدرها ميكروثانية واحدة، ولكن هنالك أيضاً إمكانية لجدولة شبه دائمة. </w:t>
      </w:r>
      <w:r w:rsidRPr="00907B4B">
        <w:rPr>
          <w:rFonts w:hint="cs"/>
          <w:spacing w:val="-2"/>
          <w:rtl/>
          <w:lang w:val="en-GB"/>
        </w:rPr>
        <w:t>و</w:t>
      </w:r>
      <w:r w:rsidRPr="00907B4B">
        <w:rPr>
          <w:spacing w:val="-2"/>
          <w:rtl/>
          <w:lang w:val="en-GB"/>
        </w:rPr>
        <w:t>بصرف النظر عن</w:t>
      </w:r>
      <w:r w:rsidRPr="00907B4B">
        <w:rPr>
          <w:rFonts w:hint="cs"/>
          <w:spacing w:val="-2"/>
          <w:rtl/>
          <w:lang w:val="en-GB" w:bidi="ar-EG"/>
        </w:rPr>
        <w:t xml:space="preserve"> مدة الإرسال الزمنية</w:t>
      </w:r>
      <w:r w:rsidRPr="00907B4B">
        <w:rPr>
          <w:spacing w:val="-2"/>
          <w:rtl/>
          <w:lang w:val="en-GB"/>
        </w:rPr>
        <w:t xml:space="preserve"> </w:t>
      </w:r>
      <w:r w:rsidRPr="00907B4B">
        <w:rPr>
          <w:spacing w:val="-2"/>
          <w:lang w:val="en-GB"/>
        </w:rPr>
        <w:t>(</w:t>
      </w:r>
      <w:r w:rsidRPr="00907B4B">
        <w:rPr>
          <w:spacing w:val="-2"/>
        </w:rPr>
        <w:t>TTI</w:t>
      </w:r>
      <w:r w:rsidRPr="00907B4B">
        <w:rPr>
          <w:spacing w:val="-2"/>
          <w:lang w:val="en-GB"/>
        </w:rPr>
        <w:t>)</w:t>
      </w:r>
      <w:r w:rsidRPr="00907B4B">
        <w:rPr>
          <w:spacing w:val="-2"/>
          <w:rtl/>
          <w:lang w:val="en-GB"/>
        </w:rPr>
        <w:t xml:space="preserve"> الأساسي</w:t>
      </w:r>
      <w:r w:rsidRPr="00907B4B">
        <w:rPr>
          <w:rFonts w:hint="cs"/>
          <w:spacing w:val="-2"/>
          <w:rtl/>
          <w:lang w:val="en-GB"/>
        </w:rPr>
        <w:t>ة</w:t>
      </w:r>
      <w:r w:rsidRPr="00907B4B">
        <w:rPr>
          <w:spacing w:val="-2"/>
          <w:rtl/>
          <w:lang w:val="en-GB"/>
        </w:rPr>
        <w:t xml:space="preserve"> البالغ</w:t>
      </w:r>
      <w:r w:rsidRPr="00907B4B">
        <w:rPr>
          <w:rFonts w:hint="cs"/>
          <w:spacing w:val="-2"/>
          <w:rtl/>
          <w:lang w:val="en-GB"/>
        </w:rPr>
        <w:t>ة</w:t>
      </w:r>
      <w:r w:rsidRPr="00907B4B">
        <w:rPr>
          <w:spacing w:val="-2"/>
          <w:rtl/>
          <w:lang w:val="en-GB"/>
        </w:rPr>
        <w:t xml:space="preserve"> </w:t>
      </w:r>
      <w:r w:rsidRPr="00907B4B">
        <w:rPr>
          <w:spacing w:val="-2"/>
          <w:lang w:val="en-GB"/>
        </w:rPr>
        <w:t>ms 1</w:t>
      </w:r>
      <w:r w:rsidRPr="00907B4B">
        <w:rPr>
          <w:spacing w:val="-2"/>
          <w:rtl/>
          <w:lang w:val="en-GB"/>
        </w:rPr>
        <w:t xml:space="preserve">، </w:t>
      </w:r>
      <w:r w:rsidRPr="00907B4B">
        <w:rPr>
          <w:rFonts w:hint="cs"/>
          <w:spacing w:val="-2"/>
          <w:rtl/>
          <w:lang w:val="en-GB"/>
        </w:rPr>
        <w:t>ت</w:t>
      </w:r>
      <w:r w:rsidRPr="00907B4B">
        <w:rPr>
          <w:spacing w:val="-2"/>
          <w:rtl/>
          <w:lang w:val="en-GB"/>
        </w:rPr>
        <w:t>دعم</w:t>
      </w:r>
      <w:r w:rsidRPr="00907B4B">
        <w:rPr>
          <w:rFonts w:hint="cs"/>
          <w:spacing w:val="-2"/>
          <w:rtl/>
          <w:lang w:val="en-GB"/>
        </w:rPr>
        <w:t xml:space="preserve"> تكنولوجيا</w:t>
      </w:r>
      <w:r w:rsidRPr="00907B4B">
        <w:rPr>
          <w:spacing w:val="-2"/>
          <w:rtl/>
          <w:lang w:val="en-GB"/>
        </w:rPr>
        <w:t xml:space="preserve"> </w:t>
      </w:r>
      <w:r w:rsidRPr="00907B4B">
        <w:rPr>
          <w:spacing w:val="-2"/>
        </w:rPr>
        <w:t>E-UTRA/LTE</w:t>
      </w:r>
      <w:r>
        <w:rPr>
          <w:spacing w:val="-2"/>
          <w:rtl/>
        </w:rPr>
        <w:t xml:space="preserve"> </w:t>
      </w:r>
      <w:r w:rsidRPr="00907B4B">
        <w:rPr>
          <w:rFonts w:hint="cs"/>
          <w:spacing w:val="-2"/>
          <w:rtl/>
          <w:lang w:val="en-GB" w:bidi="ar-EG"/>
        </w:rPr>
        <w:t>مدة الإرسال الزمنية</w:t>
      </w:r>
      <w:r w:rsidRPr="00907B4B">
        <w:rPr>
          <w:spacing w:val="-2"/>
          <w:rtl/>
          <w:lang w:val="en-GB"/>
        </w:rPr>
        <w:t xml:space="preserve"> المختصر</w:t>
      </w:r>
      <w:r w:rsidRPr="00907B4B">
        <w:rPr>
          <w:rFonts w:hint="cs"/>
          <w:spacing w:val="-2"/>
          <w:rtl/>
          <w:lang w:val="en-GB"/>
        </w:rPr>
        <w:t>ة</w:t>
      </w:r>
      <w:r w:rsidRPr="00907B4B">
        <w:rPr>
          <w:spacing w:val="-2"/>
          <w:rtl/>
          <w:lang w:val="en-GB"/>
        </w:rPr>
        <w:t xml:space="preserve"> </w:t>
      </w:r>
      <w:r w:rsidRPr="00907B4B">
        <w:rPr>
          <w:rFonts w:hint="cs"/>
          <w:spacing w:val="-2"/>
          <w:rtl/>
          <w:lang w:val="en-GB"/>
        </w:rPr>
        <w:t>لثلثي</w:t>
      </w:r>
      <w:r w:rsidRPr="00907B4B">
        <w:rPr>
          <w:spacing w:val="-2"/>
          <w:rtl/>
          <w:lang w:val="en-GB"/>
        </w:rPr>
        <w:t xml:space="preserve"> رموز</w:t>
      </w:r>
      <w:r w:rsidRPr="00907B4B">
        <w:rPr>
          <w:rFonts w:hint="cs"/>
          <w:spacing w:val="-2"/>
          <w:rtl/>
          <w:lang w:val="en-GB"/>
        </w:rPr>
        <w:t xml:space="preserve"> </w:t>
      </w:r>
      <w:r w:rsidRPr="00907B4B">
        <w:rPr>
          <w:spacing w:val="-2"/>
        </w:rPr>
        <w:t>OFDM</w:t>
      </w:r>
      <w:r w:rsidRPr="00907B4B">
        <w:rPr>
          <w:spacing w:val="-2"/>
          <w:rtl/>
          <w:lang w:val="en-GB"/>
        </w:rPr>
        <w:t xml:space="preserve"> </w:t>
      </w:r>
      <w:r w:rsidRPr="00907B4B">
        <w:rPr>
          <w:spacing w:val="-2"/>
          <w:lang w:val="en-GB"/>
        </w:rPr>
        <w:t>(μs 142)</w:t>
      </w:r>
      <w:r w:rsidRPr="00907B4B">
        <w:rPr>
          <w:spacing w:val="-2"/>
          <w:rtl/>
          <w:lang w:val="en-GB"/>
        </w:rPr>
        <w:t xml:space="preserve"> و</w:t>
      </w:r>
      <w:r w:rsidRPr="00907B4B">
        <w:rPr>
          <w:rFonts w:hint="cs"/>
          <w:spacing w:val="-2"/>
          <w:rtl/>
          <w:lang w:val="en-GB"/>
        </w:rPr>
        <w:t>ل</w:t>
      </w:r>
      <w:r w:rsidRPr="00907B4B">
        <w:rPr>
          <w:spacing w:val="-2"/>
          <w:rtl/>
          <w:lang w:val="en-GB"/>
        </w:rPr>
        <w:t xml:space="preserve">فتحة واحدة </w:t>
      </w:r>
      <w:r w:rsidRPr="00907B4B">
        <w:rPr>
          <w:spacing w:val="-2"/>
          <w:lang w:val="en-GB"/>
        </w:rPr>
        <w:t>(μs 500)</w:t>
      </w:r>
      <w:r w:rsidRPr="00907B4B">
        <w:rPr>
          <w:spacing w:val="-2"/>
          <w:rtl/>
          <w:lang w:val="en-GB"/>
        </w:rPr>
        <w:t>.</w:t>
      </w:r>
      <w:r w:rsidRPr="00907B4B">
        <w:rPr>
          <w:rFonts w:hint="cs"/>
          <w:spacing w:val="-2"/>
          <w:rtl/>
          <w:lang w:val="en-GB"/>
        </w:rPr>
        <w:t xml:space="preserve"> </w:t>
      </w:r>
      <w:r w:rsidRPr="00907B4B">
        <w:rPr>
          <w:spacing w:val="-2"/>
          <w:rtl/>
          <w:lang w:val="en-GB"/>
        </w:rPr>
        <w:t xml:space="preserve">وتمكّن هذه الجدولة شبه الدائمة من توزيع موارد الإرسال ومعدلات البيانات على نحو شبه ساكن إلى معدات مستعمل </w:t>
      </w:r>
      <w:r w:rsidRPr="00907B4B">
        <w:rPr>
          <w:spacing w:val="-2"/>
          <w:lang w:bidi="ar-EG"/>
        </w:rPr>
        <w:t>(UE)</w:t>
      </w:r>
      <w:r w:rsidRPr="00907B4B">
        <w:rPr>
          <w:spacing w:val="-2"/>
          <w:rtl/>
          <w:lang w:val="en-GB"/>
        </w:rPr>
        <w:t xml:space="preserve"> معين لفترة أطول من الزمن من وحدة </w:t>
      </w:r>
      <w:r w:rsidRPr="00907B4B">
        <w:rPr>
          <w:spacing w:val="-2"/>
          <w:lang w:bidi="ar-EG"/>
        </w:rPr>
        <w:t>TTI</w:t>
      </w:r>
      <w:r w:rsidRPr="00907B4B">
        <w:rPr>
          <w:spacing w:val="-2"/>
          <w:rtl/>
          <w:lang w:val="en-GB"/>
        </w:rPr>
        <w:t xml:space="preserve"> وذلك لخفض رأسية تشوير التحكم. </w:t>
      </w:r>
      <w:r w:rsidRPr="00907B4B">
        <w:rPr>
          <w:rFonts w:hint="cs"/>
          <w:spacing w:val="-2"/>
          <w:rtl/>
          <w:lang w:val="en-GB"/>
        </w:rPr>
        <w:t xml:space="preserve">ولتغطية أفضل للوصلة الصاعدة، يمكن تجميع الفترات </w:t>
      </w:r>
      <w:r w:rsidRPr="00907B4B">
        <w:rPr>
          <w:spacing w:val="-2"/>
          <w:lang w:bidi="ar-EG"/>
        </w:rPr>
        <w:t>TTI</w:t>
      </w:r>
      <w:r w:rsidRPr="00907B4B">
        <w:rPr>
          <w:spacing w:val="-2"/>
          <w:rtl/>
          <w:lang w:val="en-GB" w:bidi="ar-EG"/>
        </w:rPr>
        <w:t xml:space="preserve"> معدات المستعملين من الإرسال في أربع فترات </w:t>
      </w:r>
      <w:r w:rsidRPr="00907B4B">
        <w:rPr>
          <w:spacing w:val="-2"/>
          <w:lang w:bidi="ar-EG"/>
        </w:rPr>
        <w:t>TTI</w:t>
      </w:r>
      <w:r w:rsidRPr="00907B4B">
        <w:rPr>
          <w:spacing w:val="-2"/>
          <w:rtl/>
          <w:lang w:val="en-GB" w:bidi="ar-EG"/>
        </w:rPr>
        <w:t xml:space="preserve"> متعاقبة. </w:t>
      </w:r>
      <w:r w:rsidRPr="00907B4B">
        <w:rPr>
          <w:spacing w:val="-2"/>
          <w:rtl/>
          <w:lang w:val="en-GB" w:bidi="ar"/>
        </w:rPr>
        <w:t xml:space="preserve">وتتيح </w:t>
      </w:r>
      <w:r w:rsidRPr="00907B4B">
        <w:rPr>
          <w:spacing w:val="-2"/>
          <w:rtl/>
          <w:lang w:val="en-GB" w:bidi="ar-EG"/>
        </w:rPr>
        <w:t xml:space="preserve">إنترنت الأشياء الضيقة النطاق </w:t>
      </w:r>
      <w:r w:rsidRPr="00907B4B">
        <w:rPr>
          <w:spacing w:val="-2"/>
          <w:lang w:bidi="ar-EG"/>
        </w:rPr>
        <w:t>(NB</w:t>
      </w:r>
      <w:r w:rsidRPr="00907B4B">
        <w:rPr>
          <w:spacing w:val="-2"/>
          <w:lang w:bidi="ar-EG"/>
        </w:rPr>
        <w:noBreakHyphen/>
        <w:t>IOT)</w:t>
      </w:r>
      <w:r w:rsidRPr="00907B4B">
        <w:rPr>
          <w:spacing w:val="-2"/>
          <w:rtl/>
          <w:lang w:val="en-GB" w:bidi="ar"/>
        </w:rPr>
        <w:t xml:space="preserve"> والاتصالات </w:t>
      </w:r>
      <w:r w:rsidRPr="00907B4B">
        <w:rPr>
          <w:rFonts w:hint="cs"/>
          <w:spacing w:val="-2"/>
          <w:rtl/>
          <w:lang w:val="en-GB" w:bidi="ar"/>
        </w:rPr>
        <w:t>المعززَة</w:t>
      </w:r>
      <w:r w:rsidRPr="00907B4B">
        <w:rPr>
          <w:spacing w:val="-2"/>
          <w:rtl/>
          <w:lang w:val="en-GB" w:bidi="ar"/>
        </w:rPr>
        <w:t xml:space="preserve"> </w:t>
      </w:r>
      <w:r w:rsidRPr="00907B4B">
        <w:rPr>
          <w:rFonts w:hint="cs"/>
          <w:spacing w:val="-2"/>
          <w:rtl/>
          <w:lang w:val="en-GB"/>
        </w:rPr>
        <w:t>بين الآلات</w:t>
      </w:r>
      <w:r w:rsidR="00350510">
        <w:rPr>
          <w:rFonts w:hint="cs"/>
          <w:spacing w:val="-2"/>
          <w:rtl/>
          <w:lang w:val="en-GB"/>
        </w:rPr>
        <w:t> </w:t>
      </w:r>
      <w:r w:rsidRPr="00907B4B">
        <w:rPr>
          <w:spacing w:val="-2"/>
          <w:lang w:bidi="ar-EG"/>
        </w:rPr>
        <w:t>(eMTC)</w:t>
      </w:r>
      <w:r w:rsidRPr="00907B4B">
        <w:rPr>
          <w:spacing w:val="-2"/>
          <w:rtl/>
          <w:lang w:val="en-GB" w:bidi="ar"/>
        </w:rPr>
        <w:t xml:space="preserve"> تمديد التغطية على نطاق واسع عن طريق جدولة فترات </w:t>
      </w:r>
      <w:r w:rsidRPr="00907B4B">
        <w:rPr>
          <w:spacing w:val="-2"/>
          <w:lang w:bidi="ar-EG"/>
        </w:rPr>
        <w:t>TTI</w:t>
      </w:r>
      <w:r w:rsidRPr="00907B4B">
        <w:rPr>
          <w:spacing w:val="-2"/>
          <w:rtl/>
          <w:lang w:val="en-GB" w:bidi="ar"/>
        </w:rPr>
        <w:t xml:space="preserve"> متعددة (تصل إلى عدة آلاف).</w:t>
      </w:r>
    </w:p>
    <w:p w14:paraId="61D1D933" w14:textId="77777777" w:rsidR="002B3837" w:rsidRPr="008441CA" w:rsidRDefault="002B3837" w:rsidP="002B3837">
      <w:pPr>
        <w:rPr>
          <w:rtl/>
          <w:lang w:val="en-GB"/>
        </w:rPr>
      </w:pPr>
      <w:r w:rsidRPr="008441CA">
        <w:rPr>
          <w:rtl/>
          <w:lang w:val="en-GB"/>
        </w:rPr>
        <w:t xml:space="preserve">ومخططات الإرسال المتعددة الهوائيات جزء أصيل في </w:t>
      </w:r>
      <w:r w:rsidRPr="00F244EB">
        <w:rPr>
          <w:rtl/>
          <w:lang w:val="en-GB"/>
        </w:rPr>
        <w:t xml:space="preserve">السطح البيني الراديوي </w:t>
      </w:r>
      <w:r w:rsidRPr="00F244EB">
        <w:rPr>
          <w:lang w:val="en-GB"/>
        </w:rPr>
        <w:t>E-UTRA/LTE</w:t>
      </w:r>
      <w:r w:rsidRPr="008441CA">
        <w:rPr>
          <w:rtl/>
          <w:lang w:val="en-GB"/>
        </w:rPr>
        <w:t>. ويدعم التشفير المسبق المتعدد الهوائيات المشفوع بالتكيف الدينامي للمراتب كلاً من تعدد الإرسال ال</w:t>
      </w:r>
      <w:r>
        <w:rPr>
          <w:rtl/>
          <w:lang w:val="en-GB"/>
        </w:rPr>
        <w:t>مكاني</w:t>
      </w:r>
      <w:r w:rsidRPr="008441CA">
        <w:rPr>
          <w:rtl/>
          <w:lang w:val="en-GB"/>
        </w:rPr>
        <w:t xml:space="preserve"> (تعدد المدخلات والمخرجات </w:t>
      </w:r>
      <w:r w:rsidRPr="008441CA">
        <w:rPr>
          <w:lang w:bidi="ar-EG"/>
        </w:rPr>
        <w:t>(MIMO)</w:t>
      </w:r>
      <w:r w:rsidRPr="008441CA">
        <w:rPr>
          <w:rtl/>
          <w:lang w:val="en-GB"/>
        </w:rPr>
        <w:t xml:space="preserve"> لمستعمل واحد) وتكوين الحزم على السواء </w:t>
      </w:r>
      <w:r w:rsidRPr="008441CA">
        <w:rPr>
          <w:rtl/>
          <w:lang w:val="en-GB" w:bidi="ar"/>
        </w:rPr>
        <w:t>ويمكن لتشكيل الحزمة بواسطة صفيفات هوائيات ثنائية الأبعاد أن يستغل الميدان الأفقي وكذلك الميا</w:t>
      </w:r>
      <w:r>
        <w:rPr>
          <w:rFonts w:hint="cs"/>
          <w:rtl/>
          <w:lang w:val="en-GB" w:bidi="ar"/>
        </w:rPr>
        <w:t>دي</w:t>
      </w:r>
      <w:r w:rsidRPr="008441CA">
        <w:rPr>
          <w:rtl/>
          <w:lang w:val="en-GB" w:bidi="ar"/>
        </w:rPr>
        <w:t>ن</w:t>
      </w:r>
      <w:r>
        <w:rPr>
          <w:rFonts w:hint="cs"/>
          <w:rtl/>
          <w:lang w:val="en-GB" w:bidi="ar"/>
        </w:rPr>
        <w:t xml:space="preserve"> المكانية</w:t>
      </w:r>
      <w:r w:rsidRPr="008441CA">
        <w:rPr>
          <w:rtl/>
          <w:lang w:val="en-GB" w:bidi="ar"/>
        </w:rPr>
        <w:t xml:space="preserve"> الرأسي</w:t>
      </w:r>
      <w:r>
        <w:rPr>
          <w:rFonts w:hint="cs"/>
          <w:rtl/>
          <w:lang w:val="en-GB" w:bidi="ar"/>
        </w:rPr>
        <w:t>ة</w:t>
      </w:r>
      <w:r w:rsidRPr="008441CA">
        <w:rPr>
          <w:rtl/>
          <w:lang w:val="en-GB" w:bidi="ar"/>
        </w:rPr>
        <w:t xml:space="preserve">. </w:t>
      </w:r>
      <w:r w:rsidRPr="008441CA">
        <w:rPr>
          <w:rtl/>
          <w:lang w:val="en-GB"/>
        </w:rPr>
        <w:t>ومن الممكن تعدد الإرسال ال</w:t>
      </w:r>
      <w:r>
        <w:rPr>
          <w:rtl/>
          <w:lang w:val="en-GB"/>
        </w:rPr>
        <w:t>مكاني</w:t>
      </w:r>
      <w:r w:rsidRPr="008441CA">
        <w:rPr>
          <w:rtl/>
          <w:lang w:val="en-GB"/>
        </w:rPr>
        <w:t xml:space="preserve"> حتى ثماني طبقات في الوصلة الهابطة وأربع طبقات في الوصلة الصاعدة. وكذلك من الممكن تعدد المدخلات والمخرجات </w:t>
      </w:r>
      <w:r w:rsidRPr="008441CA">
        <w:rPr>
          <w:lang w:bidi="ar-EG"/>
        </w:rPr>
        <w:t>MIMO</w:t>
      </w:r>
      <w:r w:rsidRPr="008441CA">
        <w:rPr>
          <w:rtl/>
          <w:lang w:val="en-GB"/>
        </w:rPr>
        <w:t xml:space="preserve"> لعدة مستعملين (حتى ثمانية مستعملين)، حيث تخصص لعدة مستعملين نفس الموارد من حيث الزمن والتردد. </w:t>
      </w:r>
      <w:r w:rsidRPr="008441CA">
        <w:rPr>
          <w:rtl/>
          <w:lang w:val="en-GB" w:bidi="ar-EG"/>
        </w:rPr>
        <w:t xml:space="preserve">ومن الممكن أيضاً تشغيل عدة نقاط منسقة </w:t>
      </w:r>
      <w:r w:rsidRPr="008441CA">
        <w:rPr>
          <w:lang w:val="en-GB" w:bidi="ar-EG"/>
        </w:rPr>
        <w:t>(CoMP)</w:t>
      </w:r>
      <w:r w:rsidRPr="008441CA">
        <w:rPr>
          <w:rtl/>
          <w:lang w:val="en-GB" w:bidi="ar-EG"/>
        </w:rPr>
        <w:t xml:space="preserve"> حيث تنسق عدة نقاط إرسال أو</w:t>
      </w:r>
      <w:r>
        <w:rPr>
          <w:rFonts w:hint="cs"/>
          <w:rtl/>
          <w:lang w:val="en-GB" w:bidi="ar-EG"/>
        </w:rPr>
        <w:t> </w:t>
      </w:r>
      <w:r w:rsidRPr="008441CA">
        <w:rPr>
          <w:rtl/>
          <w:lang w:val="en-GB" w:bidi="ar-EG"/>
        </w:rPr>
        <w:t xml:space="preserve">استقبال في عمليات إرسالها واستقبالها، على التوالي. ويمكن لنقاط الإرسال المنسقة أن تنتمي لنفس الخلية أو لخلايا مختلفة لنفس العقدة </w:t>
      </w:r>
      <w:r w:rsidRPr="008441CA">
        <w:rPr>
          <w:lang w:bidi="ar-EG"/>
        </w:rPr>
        <w:t>eNB</w:t>
      </w:r>
      <w:r w:rsidRPr="008441CA">
        <w:rPr>
          <w:rtl/>
          <w:lang w:val="en-GB" w:bidi="ar-EG"/>
        </w:rPr>
        <w:t xml:space="preserve"> أو لخلايا مختلفة لعقد </w:t>
      </w:r>
      <w:r w:rsidRPr="008441CA">
        <w:rPr>
          <w:lang w:bidi="ar-EG"/>
        </w:rPr>
        <w:t>eNB</w:t>
      </w:r>
      <w:r w:rsidRPr="008441CA">
        <w:rPr>
          <w:rtl/>
          <w:lang w:val="en-GB" w:bidi="ar-EG"/>
        </w:rPr>
        <w:t xml:space="preserve"> مختلفة. ويمكن استعمال إشارة مرجعية للكشف لتحديد نقاط أو خلايا الإرسال من أجل التشغيل بعدة نقاط منسقة و/أو بتجميع الموجات الحاملة. </w:t>
      </w:r>
      <w:r w:rsidRPr="008441CA">
        <w:rPr>
          <w:rtl/>
          <w:lang w:val="en-GB"/>
        </w:rPr>
        <w:t>وأخيراً من الممكن تنوع الإرسال القائم على أساس تشفير ال</w:t>
      </w:r>
      <w:r>
        <w:rPr>
          <w:rtl/>
          <w:lang w:val="en-GB"/>
        </w:rPr>
        <w:t>كتل</w:t>
      </w:r>
      <w:r w:rsidRPr="008441CA">
        <w:rPr>
          <w:rtl/>
          <w:lang w:val="en-GB"/>
        </w:rPr>
        <w:t xml:space="preserve"> بحسب الفضاء والتردد </w:t>
      </w:r>
      <w:r w:rsidRPr="008441CA">
        <w:rPr>
          <w:lang w:bidi="ar-EG"/>
        </w:rPr>
        <w:t>(SFBC)</w:t>
      </w:r>
      <w:r w:rsidRPr="008441CA">
        <w:rPr>
          <w:rtl/>
          <w:lang w:val="en-GB"/>
        </w:rPr>
        <w:t xml:space="preserve"> أو توليفة من هذا التشفير </w:t>
      </w:r>
      <w:r w:rsidRPr="008441CA">
        <w:rPr>
          <w:lang w:bidi="ar-EG"/>
        </w:rPr>
        <w:t>SFBC</w:t>
      </w:r>
      <w:r w:rsidRPr="008441CA">
        <w:rPr>
          <w:rtl/>
          <w:lang w:val="en-GB"/>
        </w:rPr>
        <w:t xml:space="preserve"> وتنوع الإرسال بتبديل التردد </w:t>
      </w:r>
      <w:r w:rsidRPr="008441CA">
        <w:rPr>
          <w:lang w:bidi="ar-EG"/>
        </w:rPr>
        <w:t>(FSTD)</w:t>
      </w:r>
      <w:r w:rsidRPr="008441CA">
        <w:rPr>
          <w:rtl/>
          <w:lang w:val="en-GB"/>
        </w:rPr>
        <w:t>.</w:t>
      </w:r>
      <w:r>
        <w:rPr>
          <w:rtl/>
          <w:lang w:val="en-GB"/>
        </w:rPr>
        <w:t xml:space="preserve"> </w:t>
      </w:r>
    </w:p>
    <w:p w14:paraId="4A865D2F" w14:textId="30EE002A" w:rsidR="002B3837" w:rsidRPr="009143EE" w:rsidRDefault="002B3837" w:rsidP="002B3837">
      <w:pPr>
        <w:rPr>
          <w:rtl/>
          <w:lang w:val="en-GB" w:bidi="ar-EG"/>
        </w:rPr>
      </w:pPr>
      <w:r w:rsidRPr="009143EE">
        <w:rPr>
          <w:rtl/>
          <w:lang w:val="en-GB"/>
        </w:rPr>
        <w:t xml:space="preserve">ومن الممكن في تكنولوجيا السطح البيني الراديوي </w:t>
      </w:r>
      <w:r w:rsidRPr="009143EE">
        <w:rPr>
          <w:lang w:val="en-GB"/>
        </w:rPr>
        <w:t>E-UTRA/LTE</w:t>
      </w:r>
      <w:r w:rsidRPr="009143EE">
        <w:rPr>
          <w:rtl/>
          <w:lang w:val="en-GB"/>
        </w:rPr>
        <w:t xml:space="preserve"> تنسيق التداخل بين الخلايا </w:t>
      </w:r>
      <w:r w:rsidRPr="009143EE">
        <w:rPr>
          <w:lang w:bidi="ar-EG"/>
        </w:rPr>
        <w:t>(ICIC)</w:t>
      </w:r>
      <w:r w:rsidRPr="009143EE">
        <w:rPr>
          <w:rtl/>
          <w:lang w:val="en-GB"/>
        </w:rPr>
        <w:t xml:space="preserve">، حيث تتبادل الخلايا المتجاورة المعلومات التي تساعد في الجدولة بغية خفض سوية التداخل. ويمكن استعمال التنسيق </w:t>
      </w:r>
      <w:r w:rsidRPr="009143EE">
        <w:rPr>
          <w:lang w:bidi="ar-EG"/>
        </w:rPr>
        <w:t>ICIC</w:t>
      </w:r>
      <w:r w:rsidRPr="009143EE">
        <w:rPr>
          <w:rtl/>
          <w:lang w:val="en-GB"/>
        </w:rPr>
        <w:t xml:space="preserve"> لعمليات النشر المتجانسة بوجود خلايا غير متراكبة لها قدرة إرسال مماثلة وكذلك لعمليات النشر المتغايرة، حيث تغطي خلية أعلى قدرة واحدة أو أكثر من </w:t>
      </w:r>
      <w:r>
        <w:rPr>
          <w:rFonts w:hint="cs"/>
          <w:rtl/>
          <w:lang w:val="en-GB"/>
        </w:rPr>
        <w:t>الخلايا</w:t>
      </w:r>
      <w:r w:rsidRPr="009143EE">
        <w:rPr>
          <w:rtl/>
          <w:lang w:val="en-GB"/>
        </w:rPr>
        <w:t xml:space="preserve"> الأخفض قدرة.</w:t>
      </w:r>
      <w:r w:rsidRPr="009143EE">
        <w:rPr>
          <w:rtl/>
          <w:lang w:val="en-GB" w:bidi="ar-EG"/>
        </w:rPr>
        <w:t xml:space="preserve"> ولزيادة إمكانية توسيع مدى الخلية، توجد وظيفة من أجل تخفيف حدة التداخل على جانب المطراف لكل من الإشارة المرجعية وإشارة التزامن إضافة إلى قناة </w:t>
      </w:r>
      <w:r w:rsidRPr="005E6356">
        <w:rPr>
          <w:rFonts w:hint="cs"/>
          <w:rtl/>
          <w:lang w:val="en-GB" w:bidi="ar-EG"/>
        </w:rPr>
        <w:t>الإرسال إلى جميع المقاصد</w:t>
      </w:r>
      <w:r w:rsidRPr="009143EE">
        <w:rPr>
          <w:rtl/>
          <w:lang w:val="en-GB" w:bidi="ar-EG"/>
        </w:rPr>
        <w:t>. ويدعم تخفيف حدة التداخل على جانب المطراف بين الخلايا الناجم عن قناة البيانات بمساعدة الشبكة. وتدعم تقنية لتخيف التداخل على جانب الشبكة، حيث تستند إلى القدرة على تشغيل وإبطال الخلايا الثانوية.</w:t>
      </w:r>
    </w:p>
    <w:p w14:paraId="1FB19DE2" w14:textId="721D24E2" w:rsidR="002B3837" w:rsidRPr="00AA6D40" w:rsidRDefault="002B3837" w:rsidP="002B3837">
      <w:pPr>
        <w:rPr>
          <w:spacing w:val="-2"/>
          <w:rtl/>
          <w:lang w:val="en-GB"/>
        </w:rPr>
      </w:pPr>
      <w:r w:rsidRPr="00AA6D40">
        <w:rPr>
          <w:spacing w:val="-2"/>
          <w:rtl/>
          <w:lang w:val="en-GB"/>
        </w:rPr>
        <w:t xml:space="preserve">وتندرج وظيفة الترحيل في </w:t>
      </w:r>
      <w:r w:rsidRPr="00AA6D40">
        <w:rPr>
          <w:rFonts w:hint="cs"/>
          <w:spacing w:val="-2"/>
          <w:rtl/>
          <w:lang w:val="en-GB"/>
        </w:rPr>
        <w:t xml:space="preserve">تكنولوجيا </w:t>
      </w:r>
      <w:r w:rsidRPr="00AA6D40">
        <w:rPr>
          <w:spacing w:val="-2"/>
          <w:rtl/>
          <w:lang w:val="en-GB"/>
        </w:rPr>
        <w:t xml:space="preserve">السطح البيني الراديوي </w:t>
      </w:r>
      <w:r w:rsidRPr="00AA6D40">
        <w:rPr>
          <w:spacing w:val="-2"/>
          <w:lang w:val="en-GB"/>
        </w:rPr>
        <w:t>E-UTRA/LTE</w:t>
      </w:r>
      <w:r w:rsidRPr="00AA6D40">
        <w:rPr>
          <w:spacing w:val="-2"/>
          <w:rtl/>
          <w:lang w:val="en-GB"/>
        </w:rPr>
        <w:t>. وتبدو عقدة الترحيل</w:t>
      </w:r>
      <w:r w:rsidRPr="00AA6D40">
        <w:rPr>
          <w:rFonts w:hint="cs"/>
          <w:spacing w:val="-2"/>
          <w:rtl/>
          <w:lang w:val="en-GB"/>
        </w:rPr>
        <w:t xml:space="preserve"> </w:t>
      </w:r>
      <w:r w:rsidRPr="00AA6D40">
        <w:rPr>
          <w:spacing w:val="-2"/>
          <w:lang w:val="en-GB"/>
        </w:rPr>
        <w:t>(RN)</w:t>
      </w:r>
      <w:r w:rsidRPr="00AA6D40">
        <w:rPr>
          <w:spacing w:val="-2"/>
          <w:rtl/>
          <w:lang w:val="en-GB"/>
        </w:rPr>
        <w:t xml:space="preserve"> بمثابة عقدة </w:t>
      </w:r>
      <w:r w:rsidRPr="00AA6D40">
        <w:rPr>
          <w:spacing w:val="-2"/>
          <w:lang w:val="en-GB" w:bidi="ar-EG"/>
        </w:rPr>
        <w:t>B</w:t>
      </w:r>
      <w:r w:rsidRPr="00AA6D40">
        <w:rPr>
          <w:spacing w:val="-2"/>
          <w:rtl/>
          <w:lang w:val="en-GB"/>
        </w:rPr>
        <w:t xml:space="preserve"> تقليدية بالنسبة إلى </w:t>
      </w:r>
      <w:r w:rsidRPr="00AA6D40">
        <w:rPr>
          <w:rFonts w:hint="cs"/>
          <w:spacing w:val="-2"/>
          <w:rtl/>
          <w:lang w:val="en-GB"/>
        </w:rPr>
        <w:t xml:space="preserve">معدات </w:t>
      </w:r>
      <w:proofErr w:type="gramStart"/>
      <w:r w:rsidRPr="00AA6D40">
        <w:rPr>
          <w:rFonts w:hint="cs"/>
          <w:spacing w:val="-2"/>
          <w:rtl/>
          <w:lang w:val="en-GB"/>
        </w:rPr>
        <w:t>المستعمل</w:t>
      </w:r>
      <w:proofErr w:type="gramEnd"/>
      <w:r w:rsidRPr="00AA6D40">
        <w:rPr>
          <w:spacing w:val="-2"/>
          <w:rtl/>
          <w:lang w:val="en-GB"/>
        </w:rPr>
        <w:t xml:space="preserve"> ولكنها تعاود الرجوع لاسلكياً إلى الجزء المتبقي من شبكة النفاذ الراديوي باستعمال الإصدار </w:t>
      </w:r>
      <w:r w:rsidRPr="00AA6D40">
        <w:rPr>
          <w:spacing w:val="-2"/>
          <w:lang w:bidi="ar-EG"/>
        </w:rPr>
        <w:t>10</w:t>
      </w:r>
      <w:r w:rsidRPr="00AA6D40">
        <w:rPr>
          <w:spacing w:val="-2"/>
          <w:rtl/>
          <w:lang w:val="en-GB"/>
        </w:rPr>
        <w:t xml:space="preserve"> من</w:t>
      </w:r>
      <w:r w:rsidR="00350510">
        <w:rPr>
          <w:rFonts w:hint="cs"/>
          <w:spacing w:val="-2"/>
          <w:rtl/>
          <w:lang w:val="en-GB"/>
        </w:rPr>
        <w:t> </w:t>
      </w:r>
      <w:r w:rsidRPr="00AA6D40">
        <w:rPr>
          <w:spacing w:val="-2"/>
          <w:lang w:bidi="ar-EG"/>
        </w:rPr>
        <w:t>LTE</w:t>
      </w:r>
      <w:r w:rsidRPr="00AA6D40">
        <w:rPr>
          <w:spacing w:val="-2"/>
          <w:rtl/>
          <w:lang w:val="en-GB"/>
        </w:rPr>
        <w:t xml:space="preserve"> في تكنولوجيا السطوح البينية الراديوية.</w:t>
      </w:r>
      <w:r w:rsidRPr="00AA6D40">
        <w:rPr>
          <w:rFonts w:hint="cs"/>
          <w:spacing w:val="-2"/>
          <w:rtl/>
          <w:lang w:val="en-GB"/>
        </w:rPr>
        <w:t xml:space="preserve"> وتدعم </w:t>
      </w:r>
      <w:r w:rsidRPr="00AA6D40">
        <w:rPr>
          <w:spacing w:val="-2"/>
          <w:rtl/>
          <w:lang w:val="en-GB"/>
        </w:rPr>
        <w:t xml:space="preserve">تكنولوجيا السطح البيني الراديوي </w:t>
      </w:r>
      <w:r w:rsidRPr="00AA6D40">
        <w:rPr>
          <w:spacing w:val="-2"/>
          <w:lang w:val="en-GB"/>
        </w:rPr>
        <w:t>E-UTRA/LTE</w:t>
      </w:r>
      <w:r w:rsidRPr="00AA6D40">
        <w:rPr>
          <w:rFonts w:hint="cs"/>
          <w:spacing w:val="-2"/>
          <w:rtl/>
          <w:lang w:val="en-GB"/>
        </w:rPr>
        <w:t xml:space="preserve"> أيضاً</w:t>
      </w:r>
      <w:r w:rsidRPr="00AA6D40">
        <w:rPr>
          <w:spacing w:val="-2"/>
          <w:rtl/>
          <w:lang w:val="en-GB"/>
        </w:rPr>
        <w:t xml:space="preserve"> اتصال</w:t>
      </w:r>
      <w:r w:rsidRPr="00AA6D40">
        <w:rPr>
          <w:rFonts w:hint="cs"/>
          <w:spacing w:val="-2"/>
          <w:rtl/>
          <w:lang w:val="en-GB"/>
        </w:rPr>
        <w:t>ات</w:t>
      </w:r>
      <w:r w:rsidRPr="00AA6D40">
        <w:rPr>
          <w:spacing w:val="-2"/>
          <w:rtl/>
          <w:lang w:val="en-GB"/>
        </w:rPr>
        <w:t xml:space="preserve"> </w:t>
      </w:r>
      <w:r w:rsidRPr="00AA6D40">
        <w:rPr>
          <w:rFonts w:hint="cs"/>
          <w:spacing w:val="-2"/>
          <w:rtl/>
          <w:lang w:val="en-GB"/>
        </w:rPr>
        <w:t>الوصلة</w:t>
      </w:r>
      <w:r w:rsidRPr="00AA6D40">
        <w:rPr>
          <w:spacing w:val="-2"/>
          <w:rtl/>
          <w:lang w:val="en-GB"/>
        </w:rPr>
        <w:t xml:space="preserve"> الجانبي</w:t>
      </w:r>
      <w:r w:rsidRPr="00AA6D40">
        <w:rPr>
          <w:rFonts w:hint="cs"/>
          <w:spacing w:val="-2"/>
          <w:rtl/>
          <w:lang w:val="en-GB"/>
        </w:rPr>
        <w:t>ة</w:t>
      </w:r>
      <w:r w:rsidRPr="00AA6D40">
        <w:rPr>
          <w:spacing w:val="-2"/>
          <w:rtl/>
          <w:lang w:val="en-GB"/>
        </w:rPr>
        <w:t xml:space="preserve"> عبر الخدمات المستندة إلى القرب </w:t>
      </w:r>
      <w:r w:rsidRPr="00AA6D40">
        <w:rPr>
          <w:spacing w:val="-2"/>
          <w:lang w:val="en-GB"/>
        </w:rPr>
        <w:t>(</w:t>
      </w:r>
      <w:r w:rsidRPr="00AA6D40">
        <w:rPr>
          <w:spacing w:val="-2"/>
        </w:rPr>
        <w:t>ProSe</w:t>
      </w:r>
      <w:r w:rsidRPr="00AA6D40">
        <w:rPr>
          <w:spacing w:val="-2"/>
          <w:lang w:val="en-GB"/>
        </w:rPr>
        <w:t>)</w:t>
      </w:r>
      <w:r w:rsidRPr="00AA6D40">
        <w:rPr>
          <w:rFonts w:hint="cs"/>
          <w:spacing w:val="-2"/>
          <w:rtl/>
          <w:lang w:val="en-GB" w:bidi="ar-EG"/>
        </w:rPr>
        <w:t xml:space="preserve"> من </w:t>
      </w:r>
      <w:r w:rsidRPr="00AA6D40">
        <w:rPr>
          <w:rFonts w:hint="cs"/>
          <w:spacing w:val="-2"/>
          <w:rtl/>
          <w:lang w:val="en-GB"/>
        </w:rPr>
        <w:t>معدات المستعمل إلى مرحِّل الشبكة</w:t>
      </w:r>
      <w:r w:rsidRPr="00AA6D40">
        <w:rPr>
          <w:spacing w:val="-2"/>
          <w:rtl/>
          <w:lang w:val="en-GB"/>
        </w:rPr>
        <w:t>.</w:t>
      </w:r>
    </w:p>
    <w:p w14:paraId="7C02975A" w14:textId="746E3EB1" w:rsidR="002B3837" w:rsidRDefault="002B3837" w:rsidP="002B3837">
      <w:pPr>
        <w:rPr>
          <w:rtl/>
          <w:lang w:val="en-GB"/>
        </w:rPr>
      </w:pPr>
      <w:r w:rsidRPr="009143EE">
        <w:rPr>
          <w:rtl/>
          <w:lang w:val="en-GB"/>
        </w:rPr>
        <w:t xml:space="preserve">وتدعم تكنولوجيا </w:t>
      </w:r>
      <w:r w:rsidRPr="00B77003">
        <w:rPr>
          <w:rtl/>
          <w:lang w:val="en-GB"/>
        </w:rPr>
        <w:t xml:space="preserve">السطح البيني الراديوي </w:t>
      </w:r>
      <w:r w:rsidRPr="00B77003">
        <w:rPr>
          <w:lang w:val="en-GB"/>
        </w:rPr>
        <w:t>E-UTRA/LTE</w:t>
      </w:r>
      <w:r w:rsidRPr="00B77003">
        <w:rPr>
          <w:rFonts w:hint="cs"/>
          <w:rtl/>
          <w:lang w:val="en-GB"/>
        </w:rPr>
        <w:t xml:space="preserve"> </w:t>
      </w:r>
      <w:r w:rsidRPr="009143EE">
        <w:rPr>
          <w:rtl/>
          <w:lang w:val="en-GB"/>
        </w:rPr>
        <w:t xml:space="preserve">أنواعاً مختلفة من الاتصالات </w:t>
      </w:r>
      <w:r w:rsidRPr="009143EE">
        <w:rPr>
          <w:rFonts w:hint="cs"/>
          <w:rtl/>
          <w:lang w:val="en-GB"/>
        </w:rPr>
        <w:t>بين الآلات</w:t>
      </w:r>
      <w:r w:rsidRPr="009143EE">
        <w:rPr>
          <w:rtl/>
          <w:lang w:val="en-GB"/>
        </w:rPr>
        <w:t>. ولمعالجة الجزء منخفض التكلفة بصورة أفضل، يدعم مطراف قليل التعقيد (الف</w:t>
      </w:r>
      <w:r w:rsidRPr="009143EE">
        <w:rPr>
          <w:rtl/>
          <w:lang w:val="en-GB" w:bidi="ar-EG"/>
        </w:rPr>
        <w:t xml:space="preserve">ئة </w:t>
      </w:r>
      <w:r w:rsidRPr="009143EE">
        <w:rPr>
          <w:lang w:bidi="ar-EG"/>
        </w:rPr>
        <w:t>0</w:t>
      </w:r>
      <w:r w:rsidRPr="009143EE">
        <w:rPr>
          <w:rtl/>
          <w:lang w:val="en-GB" w:bidi="ar-EG"/>
        </w:rPr>
        <w:t xml:space="preserve">)، حيث يتسم بتعقيد مخفض بنسبة </w:t>
      </w:r>
      <w:r w:rsidRPr="009143EE">
        <w:rPr>
          <w:lang w:bidi="ar-EG"/>
        </w:rPr>
        <w:t>%50</w:t>
      </w:r>
      <w:r w:rsidRPr="009143EE">
        <w:rPr>
          <w:rtl/>
          <w:lang w:val="en-GB" w:bidi="ar-EG"/>
        </w:rPr>
        <w:t xml:space="preserve"> تقريباً في المودم مقارنةً بمعدات المستعمل "العادية" الأقل تعقيداً (الفئة </w:t>
      </w:r>
      <w:r w:rsidRPr="009143EE">
        <w:rPr>
          <w:lang w:bidi="ar-EG"/>
        </w:rPr>
        <w:t>1</w:t>
      </w:r>
      <w:r w:rsidRPr="009143EE">
        <w:rPr>
          <w:rtl/>
          <w:lang w:val="en-GB" w:bidi="ar-EG"/>
        </w:rPr>
        <w:t>)</w:t>
      </w:r>
      <w:r>
        <w:rPr>
          <w:rFonts w:hint="cs"/>
          <w:rtl/>
          <w:lang w:val="en-GB"/>
        </w:rPr>
        <w:t>.</w:t>
      </w:r>
      <w:r w:rsidRPr="009143EE">
        <w:rPr>
          <w:rtl/>
          <w:lang w:val="en-GB"/>
        </w:rPr>
        <w:t xml:space="preserve"> </w:t>
      </w:r>
      <w:r w:rsidRPr="001A01DB">
        <w:rPr>
          <w:rFonts w:hint="cs"/>
          <w:rtl/>
          <w:lang w:val="en-GB"/>
        </w:rPr>
        <w:t>وأمكن</w:t>
      </w:r>
      <w:r w:rsidRPr="00E85EC5">
        <w:rPr>
          <w:rtl/>
          <w:lang w:val="en-GB"/>
        </w:rPr>
        <w:t xml:space="preserve"> تقليل التعقيد بنسبة </w:t>
      </w:r>
      <w:r w:rsidRPr="009143EE">
        <w:t>%50</w:t>
      </w:r>
      <w:r w:rsidRPr="001A01DB">
        <w:rPr>
          <w:rFonts w:hint="cs"/>
          <w:rtl/>
          <w:lang w:val="en-GB"/>
        </w:rPr>
        <w:t xml:space="preserve"> </w:t>
      </w:r>
      <w:r w:rsidRPr="00E85EC5">
        <w:rPr>
          <w:rtl/>
          <w:lang w:val="en-GB"/>
        </w:rPr>
        <w:t xml:space="preserve">أخرى باستعمال </w:t>
      </w:r>
      <w:r w:rsidRPr="00E85EC5">
        <w:t>eMTC</w:t>
      </w:r>
      <w:r w:rsidRPr="00E85EC5">
        <w:rPr>
          <w:rtl/>
          <w:lang w:val="en-GB"/>
        </w:rPr>
        <w:t xml:space="preserve"> (الفئة </w:t>
      </w:r>
      <w:r w:rsidRPr="00E85EC5">
        <w:t>M1</w:t>
      </w:r>
      <w:r w:rsidRPr="00E85EC5">
        <w:rPr>
          <w:rtl/>
          <w:lang w:val="en-GB"/>
        </w:rPr>
        <w:t>) وأكثر من ذلك باستعمال</w:t>
      </w:r>
      <w:r w:rsidR="00350510">
        <w:rPr>
          <w:rFonts w:hint="cs"/>
          <w:rtl/>
          <w:lang w:val="en-GB"/>
        </w:rPr>
        <w:t> </w:t>
      </w:r>
      <w:r w:rsidRPr="00E85EC5">
        <w:t>NB-IoT</w:t>
      </w:r>
      <w:r w:rsidRPr="00E85EC5">
        <w:rPr>
          <w:rtl/>
          <w:lang w:val="en-GB"/>
        </w:rPr>
        <w:t xml:space="preserve"> (الفئة </w:t>
      </w:r>
      <w:r w:rsidRPr="00E85EC5">
        <w:t>NB1</w:t>
      </w:r>
      <w:r w:rsidRPr="00E85EC5">
        <w:rPr>
          <w:rtl/>
          <w:lang w:val="en-GB"/>
        </w:rPr>
        <w:t>).</w:t>
      </w:r>
      <w:r w:rsidRPr="001A01DB">
        <w:rPr>
          <w:rFonts w:hint="cs"/>
          <w:rtl/>
          <w:lang w:val="en-GB"/>
        </w:rPr>
        <w:t xml:space="preserve"> وت</w:t>
      </w:r>
      <w:r w:rsidRPr="00E85EC5">
        <w:rPr>
          <w:rtl/>
          <w:lang w:val="en-GB"/>
        </w:rPr>
        <w:t xml:space="preserve">دعم </w:t>
      </w:r>
      <w:r w:rsidRPr="008441CA">
        <w:rPr>
          <w:rtl/>
          <w:lang w:val="en-GB" w:bidi="ar"/>
        </w:rPr>
        <w:t xml:space="preserve">الاتصالات </w:t>
      </w:r>
      <w:r w:rsidRPr="001A01DB">
        <w:rPr>
          <w:rFonts w:hint="cs"/>
          <w:rtl/>
          <w:lang w:val="en-GB" w:bidi="ar"/>
        </w:rPr>
        <w:t>المعززَة</w:t>
      </w:r>
      <w:r w:rsidRPr="008441CA">
        <w:rPr>
          <w:rtl/>
          <w:lang w:val="en-GB" w:bidi="ar"/>
        </w:rPr>
        <w:t xml:space="preserve"> </w:t>
      </w:r>
      <w:r w:rsidRPr="001A01DB">
        <w:rPr>
          <w:rFonts w:hint="cs"/>
          <w:rtl/>
          <w:lang w:val="en-GB"/>
        </w:rPr>
        <w:t>بين الآلات</w:t>
      </w:r>
      <w:r w:rsidRPr="00E85EC5">
        <w:rPr>
          <w:rtl/>
          <w:lang w:val="en-GB"/>
        </w:rPr>
        <w:t xml:space="preserve"> </w:t>
      </w:r>
      <w:r w:rsidRPr="008441CA">
        <w:t>(eMTC)</w:t>
      </w:r>
      <w:r w:rsidRPr="001A01DB">
        <w:rPr>
          <w:rFonts w:hint="cs"/>
          <w:rtl/>
          <w:lang w:val="en-GB" w:bidi="ar-EG"/>
        </w:rPr>
        <w:t xml:space="preserve"> </w:t>
      </w:r>
      <w:r w:rsidRPr="00E85EC5">
        <w:rPr>
          <w:rtl/>
          <w:lang w:val="en-GB"/>
        </w:rPr>
        <w:t xml:space="preserve">اختيارياً تشغيل نصف مزدوج </w:t>
      </w:r>
      <w:r>
        <w:rPr>
          <w:lang w:val="en-GB"/>
        </w:rPr>
        <w:t>(</w:t>
      </w:r>
      <w:r w:rsidRPr="00E85EC5">
        <w:t>HD</w:t>
      </w:r>
      <w:r>
        <w:rPr>
          <w:lang w:val="en-GB"/>
        </w:rPr>
        <w:t>)</w:t>
      </w:r>
      <w:r w:rsidRPr="00E85EC5">
        <w:rPr>
          <w:rtl/>
          <w:lang w:val="en-GB"/>
        </w:rPr>
        <w:t xml:space="preserve"> و</w:t>
      </w:r>
      <w:r w:rsidRPr="001A01DB">
        <w:rPr>
          <w:rFonts w:hint="cs"/>
          <w:rtl/>
          <w:lang w:val="en-GB"/>
        </w:rPr>
        <w:t>لا ت</w:t>
      </w:r>
      <w:r w:rsidRPr="00E85EC5">
        <w:rPr>
          <w:rtl/>
          <w:lang w:val="en-GB"/>
        </w:rPr>
        <w:t>دعم</w:t>
      </w:r>
      <w:r w:rsidRPr="001A01DB">
        <w:rPr>
          <w:rtl/>
          <w:lang w:val="en-GB" w:bidi="ar-EG"/>
        </w:rPr>
        <w:t xml:space="preserve"> </w:t>
      </w:r>
      <w:r w:rsidRPr="008441CA">
        <w:rPr>
          <w:rtl/>
          <w:lang w:val="en-GB" w:bidi="ar-EG"/>
        </w:rPr>
        <w:t xml:space="preserve">إنترنت الأشياء الضيقة النطاق </w:t>
      </w:r>
      <w:r w:rsidRPr="008441CA">
        <w:t>(NB-IOT)</w:t>
      </w:r>
      <w:r w:rsidRPr="001A01DB">
        <w:rPr>
          <w:rFonts w:hint="cs"/>
          <w:rtl/>
          <w:lang w:val="en-GB"/>
        </w:rPr>
        <w:t xml:space="preserve"> سوى</w:t>
      </w:r>
      <w:r w:rsidRPr="001A01DB">
        <w:rPr>
          <w:rtl/>
          <w:lang w:val="en-GB" w:bidi="ar"/>
        </w:rPr>
        <w:t xml:space="preserve"> </w:t>
      </w:r>
      <w:r w:rsidRPr="009143EE">
        <w:rPr>
          <w:rtl/>
          <w:lang w:val="en-GB" w:bidi="ar"/>
        </w:rPr>
        <w:t>التشغيل نصف المزدوج</w:t>
      </w:r>
      <w:r w:rsidRPr="001A01DB">
        <w:rPr>
          <w:rFonts w:hint="cs"/>
          <w:rtl/>
          <w:lang w:val="en-GB" w:bidi="ar"/>
        </w:rPr>
        <w:t>.</w:t>
      </w:r>
      <w:r w:rsidRPr="00863A2A">
        <w:rPr>
          <w:spacing w:val="-4"/>
          <w:rtl/>
        </w:rPr>
        <w:t xml:space="preserve"> </w:t>
      </w:r>
      <w:r w:rsidRPr="00E85EC5">
        <w:rPr>
          <w:rtl/>
          <w:lang w:val="en-GB"/>
        </w:rPr>
        <w:t xml:space="preserve">بالإضافة إلى ذلك، وسعت </w:t>
      </w:r>
      <w:r w:rsidRPr="00E85EC5">
        <w:rPr>
          <w:lang w:bidi="ar"/>
        </w:rPr>
        <w:t>eMTC</w:t>
      </w:r>
      <w:r w:rsidRPr="00E85EC5">
        <w:rPr>
          <w:rtl/>
          <w:lang w:val="en-GB"/>
        </w:rPr>
        <w:t xml:space="preserve"> و</w:t>
      </w:r>
      <w:r w:rsidRPr="00E85EC5">
        <w:rPr>
          <w:lang w:bidi="ar"/>
        </w:rPr>
        <w:t>NB-IoT</w:t>
      </w:r>
      <w:r w:rsidRPr="00E85EC5">
        <w:rPr>
          <w:rtl/>
          <w:lang w:val="en-GB"/>
        </w:rPr>
        <w:t xml:space="preserve"> منطقة تغطية </w:t>
      </w:r>
      <w:r w:rsidRPr="00E85EC5">
        <w:rPr>
          <w:lang w:bidi="ar"/>
        </w:rPr>
        <w:t>LTE</w:t>
      </w:r>
      <w:r w:rsidRPr="00E85EC5">
        <w:rPr>
          <w:rtl/>
          <w:lang w:val="en-GB"/>
        </w:rPr>
        <w:t xml:space="preserve"> الأصلية بحوالي </w:t>
      </w:r>
      <w:r w:rsidRPr="00863A2A">
        <w:rPr>
          <w:lang w:bidi="ar"/>
        </w:rPr>
        <w:t>dB</w:t>
      </w:r>
      <w:r>
        <w:t xml:space="preserve"> 15</w:t>
      </w:r>
      <w:r w:rsidRPr="00E85EC5">
        <w:rPr>
          <w:rtl/>
          <w:lang w:val="en-GB"/>
        </w:rPr>
        <w:t xml:space="preserve"> و</w:t>
      </w:r>
      <w:r w:rsidR="00D741FE">
        <w:rPr>
          <w:lang w:bidi="ar"/>
        </w:rPr>
        <w:t>dB</w:t>
      </w:r>
      <w:r>
        <w:rPr>
          <w:lang w:bidi="ar"/>
        </w:rPr>
        <w:t xml:space="preserve"> 20</w:t>
      </w:r>
      <w:r w:rsidRPr="00E85EC5">
        <w:rPr>
          <w:rtl/>
          <w:lang w:val="en-GB"/>
        </w:rPr>
        <w:t xml:space="preserve"> على التوالي.</w:t>
      </w:r>
      <w:r w:rsidRPr="00863A2A">
        <w:rPr>
          <w:rFonts w:hint="cs"/>
          <w:spacing w:val="-4"/>
          <w:rtl/>
        </w:rPr>
        <w:t xml:space="preserve"> </w:t>
      </w:r>
      <w:r w:rsidRPr="00863A2A">
        <w:rPr>
          <w:rFonts w:hint="cs"/>
          <w:rtl/>
          <w:lang w:val="en-GB"/>
        </w:rPr>
        <w:t>و</w:t>
      </w:r>
      <w:r w:rsidRPr="00E85EC5">
        <w:rPr>
          <w:rtl/>
          <w:lang w:val="en-GB"/>
        </w:rPr>
        <w:t xml:space="preserve">يتيح </w:t>
      </w:r>
      <w:r w:rsidRPr="00863A2A">
        <w:rPr>
          <w:rFonts w:hint="cs"/>
          <w:rtl/>
          <w:lang w:val="en-GB"/>
        </w:rPr>
        <w:t xml:space="preserve">عرض </w:t>
      </w:r>
      <w:r w:rsidRPr="00E85EC5">
        <w:rPr>
          <w:rtl/>
          <w:lang w:val="en-GB"/>
        </w:rPr>
        <w:t xml:space="preserve">نطاق قناة </w:t>
      </w:r>
      <w:r w:rsidRPr="00E85EC5">
        <w:t>NB-IoT</w:t>
      </w:r>
      <w:r w:rsidRPr="00E85EC5">
        <w:rPr>
          <w:rtl/>
          <w:lang w:val="en-GB"/>
        </w:rPr>
        <w:t xml:space="preserve"> الضيق البالغ </w:t>
      </w:r>
      <w:r w:rsidRPr="00863A2A">
        <w:t>kHz</w:t>
      </w:r>
      <w:r>
        <w:t xml:space="preserve"> 200</w:t>
      </w:r>
      <w:r w:rsidRPr="00E85EC5">
        <w:rPr>
          <w:rtl/>
          <w:lang w:val="en-GB"/>
        </w:rPr>
        <w:t xml:space="preserve"> العمل في</w:t>
      </w:r>
      <w:r>
        <w:rPr>
          <w:rFonts w:hint="cs"/>
          <w:rtl/>
          <w:lang w:val="en-GB"/>
        </w:rPr>
        <w:t> </w:t>
      </w:r>
      <w:r w:rsidRPr="00E85EC5">
        <w:rPr>
          <w:rtl/>
          <w:lang w:val="en-GB"/>
        </w:rPr>
        <w:t xml:space="preserve">قنوات </w:t>
      </w:r>
      <w:r w:rsidRPr="00E85EC5">
        <w:t>GSM</w:t>
      </w:r>
      <w:r w:rsidRPr="00E85EC5">
        <w:rPr>
          <w:rtl/>
          <w:lang w:val="en-GB"/>
        </w:rPr>
        <w:t xml:space="preserve"> </w:t>
      </w:r>
      <w:r w:rsidRPr="00863A2A">
        <w:rPr>
          <w:rFonts w:hint="cs"/>
          <w:rtl/>
          <w:lang w:val="en-GB"/>
        </w:rPr>
        <w:t>التي غُيرت غايتها الاستعمالية</w:t>
      </w:r>
      <w:r w:rsidRPr="00E85EC5">
        <w:rPr>
          <w:rtl/>
          <w:lang w:val="en-GB"/>
        </w:rPr>
        <w:t xml:space="preserve"> أو في نطاقات </w:t>
      </w:r>
      <w:r w:rsidRPr="00E85EC5">
        <w:t>LTE</w:t>
      </w:r>
      <w:r w:rsidRPr="00863A2A">
        <w:rPr>
          <w:rFonts w:hint="cs"/>
          <w:rtl/>
          <w:lang w:val="en-GB" w:bidi="ar-EG"/>
        </w:rPr>
        <w:t xml:space="preserve"> الحارسة</w:t>
      </w:r>
      <w:r w:rsidRPr="00E85EC5">
        <w:rPr>
          <w:rtl/>
          <w:lang w:val="en-GB"/>
        </w:rPr>
        <w:t>.</w:t>
      </w:r>
      <w:r>
        <w:rPr>
          <w:rFonts w:hint="cs"/>
          <w:rtl/>
          <w:lang w:val="en-GB"/>
        </w:rPr>
        <w:t xml:space="preserve"> </w:t>
      </w:r>
      <w:r w:rsidRPr="00530817">
        <w:rPr>
          <w:rtl/>
          <w:lang w:val="en-GB" w:bidi="ar"/>
        </w:rPr>
        <w:t xml:space="preserve">ولتحسين استهلاك قدرة </w:t>
      </w:r>
      <w:r w:rsidRPr="00530817">
        <w:rPr>
          <w:rtl/>
          <w:lang w:val="en-GB" w:bidi="ar-EG"/>
        </w:rPr>
        <w:t xml:space="preserve">معدات المستعمل </w:t>
      </w:r>
      <w:r w:rsidRPr="00530817">
        <w:t>(UE)</w:t>
      </w:r>
      <w:r w:rsidRPr="00530817">
        <w:rPr>
          <w:rtl/>
          <w:lang w:val="en-GB" w:bidi="ar"/>
        </w:rPr>
        <w:t xml:space="preserve">، استُحدثت حالة توفير القدرة بحيث يصل مدى الدورات الموسعة للاستقبال </w:t>
      </w:r>
      <w:r>
        <w:rPr>
          <w:rtl/>
          <w:lang w:val="en-GB" w:bidi="ar"/>
        </w:rPr>
        <w:t>المتقطع</w:t>
      </w:r>
      <w:r w:rsidRPr="00530817">
        <w:rPr>
          <w:rtl/>
          <w:lang w:val="en-GB" w:bidi="ar"/>
        </w:rPr>
        <w:t xml:space="preserve"> </w:t>
      </w:r>
      <w:r w:rsidRPr="00530817">
        <w:t>(eDRX)</w:t>
      </w:r>
      <w:r w:rsidRPr="00530817">
        <w:rPr>
          <w:rtl/>
          <w:lang w:val="en-GB" w:bidi="ar"/>
        </w:rPr>
        <w:t xml:space="preserve"> إلى </w:t>
      </w:r>
      <w:r w:rsidRPr="00530817">
        <w:t>10,24</w:t>
      </w:r>
      <w:r w:rsidRPr="00530817">
        <w:rPr>
          <w:rtl/>
          <w:lang w:val="en-GB" w:bidi="ar"/>
        </w:rPr>
        <w:t xml:space="preserve"> ثانية في الوضع الموصول </w:t>
      </w:r>
      <w:r w:rsidRPr="00530817">
        <w:rPr>
          <w:rtl/>
          <w:lang w:val="en-GB" w:bidi="ar"/>
        </w:rPr>
        <w:lastRenderedPageBreak/>
        <w:t>و</w:t>
      </w:r>
      <w:r w:rsidRPr="00530817">
        <w:t>43,69</w:t>
      </w:r>
      <w:r w:rsidRPr="00530817">
        <w:rPr>
          <w:rtl/>
          <w:lang w:val="en-GB" w:bidi="ar"/>
        </w:rPr>
        <w:t xml:space="preserve"> دقيقة في وضع ال</w:t>
      </w:r>
      <w:r>
        <w:rPr>
          <w:rtl/>
          <w:lang w:val="en-GB" w:bidi="ar"/>
        </w:rPr>
        <w:t>راحة</w:t>
      </w:r>
      <w:r w:rsidRPr="00530817">
        <w:rPr>
          <w:rtl/>
          <w:lang w:val="en-GB" w:bidi="ar"/>
        </w:rPr>
        <w:t xml:space="preserve">. وبالنسبة إلى </w:t>
      </w:r>
      <w:r w:rsidRPr="008441CA">
        <w:rPr>
          <w:rtl/>
          <w:lang w:val="en-GB" w:bidi="ar"/>
        </w:rPr>
        <w:t xml:space="preserve">الاتصالات </w:t>
      </w:r>
      <w:r w:rsidRPr="0005788D">
        <w:rPr>
          <w:rFonts w:hint="cs"/>
          <w:rtl/>
          <w:lang w:val="en-GB" w:bidi="ar"/>
        </w:rPr>
        <w:t>المعززَة</w:t>
      </w:r>
      <w:r w:rsidRPr="008441CA">
        <w:rPr>
          <w:rtl/>
          <w:lang w:val="en-GB" w:bidi="ar"/>
        </w:rPr>
        <w:t xml:space="preserve"> </w:t>
      </w:r>
      <w:r w:rsidRPr="0005788D">
        <w:rPr>
          <w:rFonts w:hint="cs"/>
          <w:rtl/>
          <w:lang w:val="en-GB"/>
        </w:rPr>
        <w:t>بين الآلات</w:t>
      </w:r>
      <w:r w:rsidRPr="00E85EC5">
        <w:rPr>
          <w:rtl/>
          <w:lang w:val="en-GB"/>
        </w:rPr>
        <w:t xml:space="preserve"> </w:t>
      </w:r>
      <w:r w:rsidRPr="008441CA">
        <w:rPr>
          <w:lang w:bidi="ar"/>
        </w:rPr>
        <w:t>(eMTC)</w:t>
      </w:r>
      <w:r>
        <w:rPr>
          <w:rFonts w:hint="cs"/>
          <w:rtl/>
          <w:lang w:val="en-GB" w:bidi="ar-EG"/>
        </w:rPr>
        <w:t xml:space="preserve"> </w:t>
      </w:r>
      <w:r w:rsidRPr="00530817">
        <w:rPr>
          <w:rtl/>
          <w:lang w:val="en-GB" w:bidi="ar"/>
        </w:rPr>
        <w:t>و</w:t>
      </w:r>
      <w:r w:rsidRPr="00530817">
        <w:rPr>
          <w:rtl/>
          <w:lang w:val="en-GB" w:bidi="ar-EG"/>
        </w:rPr>
        <w:t xml:space="preserve">إنترنت الأشياء الضيقة النطاق </w:t>
      </w:r>
      <w:r w:rsidRPr="00530817">
        <w:t>(NB</w:t>
      </w:r>
      <w:r w:rsidR="00350510">
        <w:noBreakHyphen/>
      </w:r>
      <w:r w:rsidRPr="00530817">
        <w:t>IOT)</w:t>
      </w:r>
      <w:r w:rsidRPr="00530817">
        <w:rPr>
          <w:rtl/>
          <w:lang w:val="en-GB" w:bidi="ar"/>
        </w:rPr>
        <w:t>، يمكن تشكيل وصلة صاعدة إضافية ووصلة هابطة إضافية للموجة الحاملة للحركة المخصصة لمعدات مستعمل معين، في حين تحدث الإرسالات الشائعة مثل إشارات المزامنة وإرسالات الوصلة الصاعدة أثناء النفاذ إلى الخلية على الموجة الحاملة نفسها في</w:t>
      </w:r>
      <w:r>
        <w:rPr>
          <w:rFonts w:hint="cs"/>
          <w:rtl/>
          <w:lang w:val="en-GB" w:bidi="ar"/>
        </w:rPr>
        <w:t> </w:t>
      </w:r>
      <w:r w:rsidRPr="00530817">
        <w:rPr>
          <w:rtl/>
          <w:lang w:val="en-GB" w:bidi="ar"/>
        </w:rPr>
        <w:t>جميع معدات المستعمل.</w:t>
      </w:r>
      <w:r>
        <w:rPr>
          <w:rFonts w:hint="cs"/>
          <w:rtl/>
          <w:lang w:val="en-GB" w:bidi="ar"/>
        </w:rPr>
        <w:t xml:space="preserve"> وفي الإصدار </w:t>
      </w:r>
      <w:r>
        <w:rPr>
          <w:lang w:val="en-GB" w:bidi="ar"/>
        </w:rPr>
        <w:t>16</w:t>
      </w:r>
      <w:r>
        <w:rPr>
          <w:rFonts w:hint="cs"/>
          <w:rtl/>
          <w:lang w:val="en-GB" w:bidi="ar"/>
        </w:rPr>
        <w:t xml:space="preserve"> ل</w:t>
      </w:r>
      <w:r w:rsidRPr="000741A5">
        <w:rPr>
          <w:rtl/>
          <w:lang w:val="en-GB"/>
        </w:rPr>
        <w:t xml:space="preserve">مشروع الشراكة </w:t>
      </w:r>
      <w:r>
        <w:rPr>
          <w:rFonts w:hint="cs"/>
          <w:rtl/>
          <w:lang w:val="en-GB"/>
        </w:rPr>
        <w:t xml:space="preserve">بشأن </w:t>
      </w:r>
      <w:r w:rsidRPr="000741A5">
        <w:rPr>
          <w:rtl/>
          <w:lang w:val="en-GB"/>
        </w:rPr>
        <w:t xml:space="preserve">تكنولوجيات الجيل الثالث </w:t>
      </w:r>
      <w:r w:rsidRPr="000741A5">
        <w:rPr>
          <w:lang w:bidi="ar"/>
        </w:rPr>
        <w:t>(3GPP)</w:t>
      </w:r>
      <w:r>
        <w:rPr>
          <w:rFonts w:hint="cs"/>
          <w:rtl/>
          <w:lang w:bidi="ar"/>
        </w:rPr>
        <w:t>،</w:t>
      </w:r>
      <w:r w:rsidRPr="000741A5">
        <w:rPr>
          <w:rtl/>
          <w:lang w:val="en-GB"/>
        </w:rPr>
        <w:t xml:space="preserve"> </w:t>
      </w:r>
      <w:r w:rsidRPr="00B17385">
        <w:rPr>
          <w:rFonts w:hint="cs"/>
          <w:rtl/>
          <w:lang w:val="en-GB"/>
        </w:rPr>
        <w:t>زادت</w:t>
      </w:r>
      <w:r w:rsidRPr="00B17385">
        <w:rPr>
          <w:rtl/>
          <w:lang w:val="en-GB"/>
        </w:rPr>
        <w:t xml:space="preserve"> الكفاءة الطيفية </w:t>
      </w:r>
      <w:r w:rsidRPr="00B17385">
        <w:rPr>
          <w:rFonts w:hint="cs"/>
          <w:rtl/>
          <w:lang w:val="en-GB"/>
        </w:rPr>
        <w:t>ل</w:t>
      </w:r>
      <w:r w:rsidRPr="00B17385">
        <w:rPr>
          <w:rtl/>
          <w:lang w:val="en-GB"/>
        </w:rPr>
        <w:t>إرسال</w:t>
      </w:r>
      <w:r w:rsidRPr="00B17385">
        <w:rPr>
          <w:rFonts w:hint="cs"/>
          <w:rtl/>
          <w:lang w:val="en-GB"/>
        </w:rPr>
        <w:t>ات</w:t>
      </w:r>
      <w:r w:rsidR="00350510">
        <w:rPr>
          <w:rFonts w:hint="cs"/>
          <w:rtl/>
          <w:lang w:val="en-GB"/>
        </w:rPr>
        <w:t> </w:t>
      </w:r>
      <w:r w:rsidRPr="00B17385">
        <w:t>MTC</w:t>
      </w:r>
      <w:r w:rsidRPr="00B17385">
        <w:rPr>
          <w:rtl/>
          <w:lang w:val="en-GB"/>
        </w:rPr>
        <w:t xml:space="preserve"> </w:t>
      </w:r>
      <w:r w:rsidRPr="00B17385">
        <w:rPr>
          <w:rFonts w:hint="cs"/>
          <w:rtl/>
          <w:lang w:val="en-GB"/>
        </w:rPr>
        <w:t>الجماعية</w:t>
      </w:r>
      <w:r w:rsidRPr="00B17385">
        <w:rPr>
          <w:rtl/>
          <w:lang w:val="en-GB"/>
        </w:rPr>
        <w:t xml:space="preserve"> </w:t>
      </w:r>
      <w:r w:rsidRPr="00B17385">
        <w:rPr>
          <w:rFonts w:hint="cs"/>
          <w:rtl/>
          <w:lang w:val="en-GB"/>
        </w:rPr>
        <w:t>وقل</w:t>
      </w:r>
      <w:r w:rsidRPr="00B17385">
        <w:rPr>
          <w:rtl/>
          <w:lang w:val="en-GB"/>
        </w:rPr>
        <w:t xml:space="preserve"> استهلاك الطاقة </w:t>
      </w:r>
      <w:r w:rsidRPr="005C5BC4">
        <w:rPr>
          <w:rFonts w:hint="cs"/>
          <w:rtl/>
          <w:lang w:val="en-GB"/>
        </w:rPr>
        <w:t>ل</w:t>
      </w:r>
      <w:r w:rsidRPr="00B17385">
        <w:rPr>
          <w:rtl/>
          <w:lang w:val="en-GB"/>
        </w:rPr>
        <w:t>لإرسال عبر الوصلة الصاعدة</w:t>
      </w:r>
      <w:r w:rsidRPr="005C5BC4">
        <w:rPr>
          <w:rtl/>
          <w:lang w:val="en-GB"/>
        </w:rPr>
        <w:t xml:space="preserve"> </w:t>
      </w:r>
      <w:r w:rsidRPr="00B17385">
        <w:rPr>
          <w:rtl/>
          <w:lang w:val="en-GB"/>
        </w:rPr>
        <w:t>الممكّن</w:t>
      </w:r>
      <w:r w:rsidRPr="005C5BC4">
        <w:rPr>
          <w:rFonts w:hint="cs"/>
          <w:rtl/>
          <w:lang w:val="en-GB"/>
        </w:rPr>
        <w:t xml:space="preserve"> مثلاً</w:t>
      </w:r>
      <w:r w:rsidRPr="00B17385">
        <w:rPr>
          <w:rtl/>
          <w:lang w:val="en-GB"/>
        </w:rPr>
        <w:t xml:space="preserve"> </w:t>
      </w:r>
      <w:r w:rsidRPr="005C5BC4">
        <w:rPr>
          <w:rFonts w:hint="cs"/>
          <w:rtl/>
          <w:lang w:val="en-GB"/>
        </w:rPr>
        <w:t>ب</w:t>
      </w:r>
      <w:r w:rsidRPr="00B17385">
        <w:rPr>
          <w:rtl/>
          <w:lang w:val="en-GB"/>
        </w:rPr>
        <w:t>أجهزة</w:t>
      </w:r>
      <w:r w:rsidRPr="00B17385">
        <w:rPr>
          <w:rFonts w:hint="cs"/>
          <w:rtl/>
          <w:lang w:val="en-GB"/>
        </w:rPr>
        <w:t xml:space="preserve"> اتصالات</w:t>
      </w:r>
      <w:r w:rsidRPr="00B17385">
        <w:rPr>
          <w:rtl/>
          <w:lang w:val="en-GB"/>
        </w:rPr>
        <w:t xml:space="preserve"> </w:t>
      </w:r>
      <w:r w:rsidRPr="00B17385">
        <w:t>MTC</w:t>
      </w:r>
      <w:r w:rsidRPr="00B17385">
        <w:rPr>
          <w:rtl/>
          <w:lang w:val="en-GB"/>
        </w:rPr>
        <w:t xml:space="preserve"> </w:t>
      </w:r>
      <w:r w:rsidRPr="00B17385">
        <w:rPr>
          <w:rFonts w:hint="cs"/>
          <w:rtl/>
          <w:lang w:val="en-GB"/>
        </w:rPr>
        <w:t>الجماعية</w:t>
      </w:r>
      <w:r w:rsidRPr="00B17385">
        <w:rPr>
          <w:rtl/>
          <w:lang w:val="en-GB"/>
        </w:rPr>
        <w:t xml:space="preserve"> باستعمال موارد مسبقة التشكيل في وضع ال</w:t>
      </w:r>
      <w:r>
        <w:rPr>
          <w:rtl/>
          <w:lang w:val="en-GB"/>
        </w:rPr>
        <w:t>راحة</w:t>
      </w:r>
      <w:r w:rsidRPr="00B17385">
        <w:rPr>
          <w:rtl/>
          <w:lang w:val="en-GB"/>
        </w:rPr>
        <w:t xml:space="preserve"> (مما يسمح للجهاز بتخطي إجراءات النفاذ العشوائي) و</w:t>
      </w:r>
      <w:r w:rsidRPr="005C5BC4">
        <w:rPr>
          <w:rFonts w:hint="cs"/>
          <w:rtl/>
          <w:lang w:val="en-GB"/>
        </w:rPr>
        <w:t>ال</w:t>
      </w:r>
      <w:r w:rsidRPr="00B17385">
        <w:rPr>
          <w:rtl/>
          <w:lang w:val="en-GB"/>
        </w:rPr>
        <w:t>جدولة</w:t>
      </w:r>
      <w:r w:rsidRPr="005C5BC4">
        <w:rPr>
          <w:rFonts w:hint="cs"/>
          <w:rtl/>
          <w:lang w:val="en-GB"/>
        </w:rPr>
        <w:t xml:space="preserve"> الزمنية</w:t>
      </w:r>
      <w:r w:rsidRPr="00B17385">
        <w:rPr>
          <w:rtl/>
          <w:lang w:val="en-GB"/>
        </w:rPr>
        <w:t xml:space="preserve"> </w:t>
      </w:r>
      <w:r w:rsidRPr="005C5BC4">
        <w:rPr>
          <w:rFonts w:hint="cs"/>
          <w:rtl/>
          <w:lang w:val="en-GB"/>
        </w:rPr>
        <w:t>ل</w:t>
      </w:r>
      <w:r w:rsidRPr="00B17385">
        <w:rPr>
          <w:rtl/>
          <w:lang w:val="en-GB"/>
        </w:rPr>
        <w:t>كتل النقل المتعدد في كل من اتجاهات الإرسال</w:t>
      </w:r>
      <w:r w:rsidRPr="005C5BC4">
        <w:rPr>
          <w:rFonts w:hint="cs"/>
          <w:rtl/>
          <w:lang w:val="en-GB"/>
        </w:rPr>
        <w:t xml:space="preserve"> عبر</w:t>
      </w:r>
      <w:r w:rsidRPr="005C5BC4">
        <w:rPr>
          <w:rtl/>
          <w:lang w:val="en-GB" w:bidi="ar"/>
        </w:rPr>
        <w:t xml:space="preserve"> الوصلة</w:t>
      </w:r>
      <w:r w:rsidRPr="005C5BC4">
        <w:rPr>
          <w:rFonts w:hint="cs"/>
          <w:rtl/>
          <w:lang w:val="en-GB" w:bidi="ar"/>
        </w:rPr>
        <w:t xml:space="preserve"> الهابطة</w:t>
      </w:r>
      <w:r w:rsidRPr="00B17385">
        <w:rPr>
          <w:rtl/>
          <w:lang w:val="en-GB"/>
        </w:rPr>
        <w:t xml:space="preserve"> </w:t>
      </w:r>
      <w:r>
        <w:rPr>
          <w:lang w:val="en-GB"/>
        </w:rPr>
        <w:t>(</w:t>
      </w:r>
      <w:r w:rsidRPr="00B17385">
        <w:t>DL</w:t>
      </w:r>
      <w:r>
        <w:rPr>
          <w:lang w:val="en-GB"/>
        </w:rPr>
        <w:t>)</w:t>
      </w:r>
      <w:r w:rsidRPr="00B17385">
        <w:rPr>
          <w:rtl/>
          <w:lang w:val="en-GB"/>
        </w:rPr>
        <w:t xml:space="preserve"> و</w:t>
      </w:r>
      <w:r w:rsidRPr="005C5BC4">
        <w:rPr>
          <w:rtl/>
          <w:lang w:val="en-GB" w:bidi="ar"/>
        </w:rPr>
        <w:t xml:space="preserve">الوصلة الصاعدة </w:t>
      </w:r>
      <w:r>
        <w:rPr>
          <w:lang w:val="en-GB" w:bidi="ar"/>
        </w:rPr>
        <w:t>(</w:t>
      </w:r>
      <w:r w:rsidRPr="00B17385">
        <w:t>UL</w:t>
      </w:r>
      <w:r>
        <w:rPr>
          <w:lang w:val="en-GB" w:bidi="ar"/>
        </w:rPr>
        <w:t>)</w:t>
      </w:r>
      <w:r w:rsidRPr="00B17385">
        <w:rPr>
          <w:rtl/>
          <w:lang w:val="en-GB"/>
        </w:rPr>
        <w:t xml:space="preserve"> (</w:t>
      </w:r>
      <w:r w:rsidRPr="005C5BC4">
        <w:rPr>
          <w:rFonts w:hint="cs"/>
          <w:rtl/>
          <w:lang w:val="en-GB"/>
        </w:rPr>
        <w:t>مما يقلل من</w:t>
      </w:r>
      <w:r w:rsidRPr="00B17385">
        <w:rPr>
          <w:rtl/>
          <w:lang w:val="en-GB"/>
        </w:rPr>
        <w:t xml:space="preserve"> </w:t>
      </w:r>
      <w:r>
        <w:rPr>
          <w:rFonts w:hint="cs"/>
          <w:rtl/>
          <w:lang w:val="en-GB"/>
        </w:rPr>
        <w:t>العبء</w:t>
      </w:r>
      <w:r w:rsidRPr="00B17385">
        <w:rPr>
          <w:rtl/>
          <w:lang w:val="en-GB"/>
        </w:rPr>
        <w:t xml:space="preserve"> ا</w:t>
      </w:r>
      <w:r w:rsidRPr="005C5BC4">
        <w:rPr>
          <w:rFonts w:hint="cs"/>
          <w:rtl/>
          <w:lang w:val="en-GB"/>
        </w:rPr>
        <w:t xml:space="preserve">لخدمي </w:t>
      </w:r>
      <w:r w:rsidRPr="00B17385">
        <w:rPr>
          <w:rtl/>
          <w:lang w:val="en-GB"/>
        </w:rPr>
        <w:t>لتشوير</w:t>
      </w:r>
      <w:r>
        <w:rPr>
          <w:rFonts w:hint="cs"/>
          <w:rtl/>
          <w:lang w:val="en-GB"/>
        </w:rPr>
        <w:t> </w:t>
      </w:r>
      <w:r w:rsidRPr="005C5BC4">
        <w:rPr>
          <w:rFonts w:hint="cs"/>
          <w:rtl/>
          <w:lang w:val="en-GB"/>
        </w:rPr>
        <w:t>ا</w:t>
      </w:r>
      <w:r w:rsidRPr="00B17385">
        <w:rPr>
          <w:rtl/>
          <w:lang w:val="en-GB"/>
        </w:rPr>
        <w:t>لتحكم).</w:t>
      </w:r>
    </w:p>
    <w:p w14:paraId="0A755701" w14:textId="77777777" w:rsidR="002B3837" w:rsidRDefault="002B3837" w:rsidP="002B3837">
      <w:pPr>
        <w:rPr>
          <w:rtl/>
        </w:rPr>
      </w:pPr>
      <w:r>
        <w:rPr>
          <w:rFonts w:hint="cs"/>
          <w:rtl/>
          <w:lang w:val="en-GB"/>
        </w:rPr>
        <w:t>و</w:t>
      </w:r>
      <w:r w:rsidRPr="005C5BC4">
        <w:rPr>
          <w:rtl/>
          <w:lang w:val="en-GB" w:bidi="ar-EG"/>
        </w:rPr>
        <w:t xml:space="preserve">تعرف إرسالات الوصلات الجانبية من أجل الاكتشاف المباشر للخدمات القائمة على الموقع </w:t>
      </w:r>
      <w:r w:rsidRPr="005C5BC4">
        <w:t>(ProSe)</w:t>
      </w:r>
      <w:r w:rsidRPr="005C5BC4">
        <w:rPr>
          <w:rtl/>
          <w:lang w:val="en-GB" w:bidi="ar-EG"/>
        </w:rPr>
        <w:t xml:space="preserve"> والاتصالات المباشرة للخدمات </w:t>
      </w:r>
      <w:r w:rsidRPr="005C5BC4">
        <w:t>ProSe</w:t>
      </w:r>
      <w:r w:rsidRPr="005C5BC4">
        <w:rPr>
          <w:rtl/>
          <w:lang w:val="en-GB" w:bidi="ar-EG"/>
        </w:rPr>
        <w:t xml:space="preserve"> بين </w:t>
      </w:r>
      <w:r>
        <w:rPr>
          <w:rFonts w:hint="cs"/>
          <w:rtl/>
          <w:lang w:val="en-GB" w:bidi="ar-EG"/>
        </w:rPr>
        <w:t>معدات المستعملين</w:t>
      </w:r>
      <w:r w:rsidRPr="005C5BC4">
        <w:rPr>
          <w:rtl/>
          <w:lang w:val="en-GB" w:bidi="ar-EG"/>
        </w:rPr>
        <w:t xml:space="preserve">. وتستهدف الاتصالات المباشرة للخدمات </w:t>
      </w:r>
      <w:r w:rsidRPr="005C5BC4">
        <w:t>ProSe</w:t>
      </w:r>
      <w:r w:rsidRPr="005C5BC4">
        <w:rPr>
          <w:rtl/>
          <w:lang w:val="en-GB" w:bidi="ar-EG"/>
        </w:rPr>
        <w:t xml:space="preserve"> تطبيقات السلامة العامة فقط وتمكن المطاريف من الاتصال ببعضها مباشرةً دون تسيير البيانات عبر العقدة </w:t>
      </w:r>
      <w:r w:rsidRPr="005C5BC4">
        <w:t>eNB</w:t>
      </w:r>
      <w:r w:rsidRPr="005C5BC4">
        <w:rPr>
          <w:rtl/>
          <w:lang w:val="en-GB" w:bidi="ar-EG"/>
        </w:rPr>
        <w:t>. ويسمح الاكتشاف المباشر للخدمات </w:t>
      </w:r>
      <w:r w:rsidRPr="005C5BC4">
        <w:t>ProSe</w:t>
      </w:r>
      <w:r w:rsidRPr="005C5BC4">
        <w:rPr>
          <w:rtl/>
          <w:lang w:val="en-GB" w:bidi="ar-EG"/>
        </w:rPr>
        <w:t xml:space="preserve"> باكتشاف المطاريف الأخرى في الجوار القريب. وتدعم الاتصالات المباشرة أيضاً عندما يكون المطراف خارج تغطية </w:t>
      </w:r>
      <w:r w:rsidRPr="00B17385">
        <w:rPr>
          <w:rtl/>
          <w:lang w:val="en-GB"/>
        </w:rPr>
        <w:t>شبكة</w:t>
      </w:r>
      <w:r>
        <w:rPr>
          <w:rFonts w:hint="cs"/>
          <w:rtl/>
          <w:lang w:bidi="ar-EG"/>
        </w:rPr>
        <w:t xml:space="preserve"> </w:t>
      </w:r>
      <w:r w:rsidRPr="005C5BC4">
        <w:t>LTE</w:t>
      </w:r>
      <w:r w:rsidRPr="005C5BC4">
        <w:rPr>
          <w:rtl/>
          <w:lang w:val="en-GB" w:bidi="ar-EG"/>
        </w:rPr>
        <w:t>.</w:t>
      </w:r>
      <w:r w:rsidRPr="00C12286">
        <w:rPr>
          <w:rFonts w:hint="cs"/>
          <w:spacing w:val="-4"/>
          <w:rtl/>
        </w:rPr>
        <w:t xml:space="preserve"> </w:t>
      </w:r>
      <w:r w:rsidRPr="00C12286">
        <w:rPr>
          <w:rFonts w:hint="cs"/>
          <w:rtl/>
          <w:lang w:val="en-GB"/>
        </w:rPr>
        <w:t>و</w:t>
      </w:r>
      <w:r w:rsidRPr="00C12286">
        <w:rPr>
          <w:rtl/>
          <w:lang w:val="en-GB"/>
        </w:rPr>
        <w:t xml:space="preserve">يمكن تقديم خدمات اتصالات المركبات من خلال السطح البيني </w:t>
      </w:r>
      <w:r w:rsidRPr="00C12286">
        <w:rPr>
          <w:lang w:bidi="ar-EG"/>
        </w:rPr>
        <w:t>PC5</w:t>
      </w:r>
      <w:r w:rsidRPr="00C12286">
        <w:rPr>
          <w:rtl/>
          <w:lang w:val="en-GB"/>
        </w:rPr>
        <w:t xml:space="preserve"> و/أو السطح البيني </w:t>
      </w:r>
      <w:r w:rsidRPr="00C12286">
        <w:rPr>
          <w:lang w:bidi="ar-EG"/>
        </w:rPr>
        <w:t>Uu</w:t>
      </w:r>
      <w:r w:rsidRPr="00C12286">
        <w:rPr>
          <w:rtl/>
          <w:lang w:val="en-GB"/>
        </w:rPr>
        <w:t>.</w:t>
      </w:r>
      <w:r w:rsidRPr="001C139C">
        <w:rPr>
          <w:rFonts w:hint="cs"/>
          <w:spacing w:val="-4"/>
          <w:rtl/>
        </w:rPr>
        <w:t xml:space="preserve"> </w:t>
      </w:r>
      <w:r w:rsidRPr="001C139C">
        <w:rPr>
          <w:rFonts w:hint="cs"/>
          <w:rtl/>
          <w:lang w:val="en-GB"/>
        </w:rPr>
        <w:t>و</w:t>
      </w:r>
      <w:r w:rsidRPr="00C12286">
        <w:rPr>
          <w:rtl/>
          <w:lang w:val="en-GB"/>
        </w:rPr>
        <w:t>تقدم اتصال</w:t>
      </w:r>
      <w:r w:rsidRPr="001C139C">
        <w:rPr>
          <w:rFonts w:hint="cs"/>
          <w:rtl/>
          <w:lang w:val="en-GB"/>
        </w:rPr>
        <w:t>ات</w:t>
      </w:r>
      <w:r w:rsidRPr="001C139C">
        <w:rPr>
          <w:rtl/>
          <w:lang w:val="en-GB" w:bidi="ar-EG"/>
        </w:rPr>
        <w:t xml:space="preserve"> الوصلات الجانبية</w:t>
      </w:r>
      <w:r w:rsidRPr="00C12286">
        <w:rPr>
          <w:rtl/>
          <w:lang w:val="en-GB"/>
        </w:rPr>
        <w:t xml:space="preserve"> دعم </w:t>
      </w:r>
      <w:r w:rsidRPr="001C139C">
        <w:rPr>
          <w:rFonts w:hint="cs"/>
          <w:rtl/>
          <w:lang w:val="en-GB"/>
        </w:rPr>
        <w:t>ل</w:t>
      </w:r>
      <w:r w:rsidRPr="00C12286">
        <w:rPr>
          <w:rtl/>
          <w:lang w:val="en-GB"/>
        </w:rPr>
        <w:t xml:space="preserve">خدمات المركبة إلى كل شيء </w:t>
      </w:r>
      <w:r>
        <w:rPr>
          <w:lang w:val="en-GB"/>
        </w:rPr>
        <w:t>(</w:t>
      </w:r>
      <w:r w:rsidRPr="00C12286">
        <w:t>V2X</w:t>
      </w:r>
      <w:r>
        <w:rPr>
          <w:lang w:val="en-GB"/>
        </w:rPr>
        <w:t>)</w:t>
      </w:r>
      <w:r w:rsidRPr="00C12286">
        <w:rPr>
          <w:rtl/>
          <w:lang w:val="en-GB"/>
        </w:rPr>
        <w:t xml:space="preserve"> عبر السطح البيني </w:t>
      </w:r>
      <w:r w:rsidRPr="00C12286">
        <w:t>PC5</w:t>
      </w:r>
      <w:r>
        <w:rPr>
          <w:rFonts w:hint="cs"/>
          <w:rtl/>
        </w:rPr>
        <w:t>.</w:t>
      </w:r>
    </w:p>
    <w:p w14:paraId="529765DA" w14:textId="77777777" w:rsidR="002B3837" w:rsidRDefault="002B3837" w:rsidP="002B3837">
      <w:pPr>
        <w:rPr>
          <w:rtl/>
          <w:lang w:val="en-GB"/>
        </w:rPr>
      </w:pPr>
      <w:r w:rsidRPr="009143EE">
        <w:rPr>
          <w:rtl/>
          <w:lang w:val="en-GB"/>
        </w:rPr>
        <w:t xml:space="preserve">وتدعم تكنولوجيا </w:t>
      </w:r>
      <w:r w:rsidRPr="00B43887">
        <w:rPr>
          <w:rtl/>
          <w:lang w:val="en-GB"/>
        </w:rPr>
        <w:t xml:space="preserve">السطح البيني الراديوي </w:t>
      </w:r>
      <w:r w:rsidRPr="00B43887">
        <w:rPr>
          <w:lang w:val="en-GB"/>
        </w:rPr>
        <w:t>E-UTRA/LTE</w:t>
      </w:r>
      <w:r>
        <w:rPr>
          <w:rFonts w:hint="cs"/>
          <w:rtl/>
          <w:lang w:val="en-GB"/>
        </w:rPr>
        <w:t xml:space="preserve"> </w:t>
      </w:r>
      <w:r w:rsidRPr="00C12286">
        <w:rPr>
          <w:rtl/>
          <w:lang w:val="en-GB"/>
        </w:rPr>
        <w:t xml:space="preserve">أيضاً </w:t>
      </w:r>
      <w:r w:rsidRPr="00FB44B6">
        <w:rPr>
          <w:rtl/>
          <w:lang w:val="en-GB" w:bidi="ar-EG"/>
        </w:rPr>
        <w:t>خدمة</w:t>
      </w:r>
      <w:r w:rsidRPr="00FB44B6">
        <w:rPr>
          <w:rFonts w:hint="cs"/>
          <w:rtl/>
          <w:lang w:val="en-GB" w:bidi="ar-EG"/>
        </w:rPr>
        <w:t xml:space="preserve"> </w:t>
      </w:r>
      <w:r w:rsidRPr="005E6356">
        <w:rPr>
          <w:rFonts w:hint="cs"/>
          <w:rtl/>
          <w:lang w:val="en-GB" w:bidi="ar-EG"/>
        </w:rPr>
        <w:t>الإرسال إلى جميع المقاصد</w:t>
      </w:r>
      <w:r w:rsidRPr="00FB44B6">
        <w:rPr>
          <w:rFonts w:hint="cs"/>
          <w:rtl/>
          <w:lang w:val="en-GB" w:bidi="ar-EG"/>
        </w:rPr>
        <w:t>/الإرسال متعدد المقاصد</w:t>
      </w:r>
      <w:r>
        <w:rPr>
          <w:rFonts w:hint="cs"/>
          <w:rtl/>
          <w:lang w:val="en-GB" w:bidi="ar-EG"/>
        </w:rPr>
        <w:t xml:space="preserve"> بوسائط متعددة</w:t>
      </w:r>
      <w:r w:rsidRPr="00FB44B6">
        <w:rPr>
          <w:rFonts w:hint="cs"/>
          <w:rtl/>
          <w:lang w:val="en-GB" w:bidi="ar-EG"/>
        </w:rPr>
        <w:t xml:space="preserve"> </w:t>
      </w:r>
      <w:r w:rsidRPr="001C139C">
        <w:rPr>
          <w:lang w:val="en-GB"/>
        </w:rPr>
        <w:t>(MBMS)</w:t>
      </w:r>
      <w:r w:rsidRPr="00FB44B6">
        <w:rPr>
          <w:rFonts w:hint="cs"/>
          <w:rtl/>
          <w:lang w:val="en-GB"/>
        </w:rPr>
        <w:t xml:space="preserve">، </w:t>
      </w:r>
      <w:r w:rsidRPr="00C12286">
        <w:rPr>
          <w:rtl/>
          <w:lang w:val="en-GB"/>
        </w:rPr>
        <w:t xml:space="preserve">مما يسمح لخلايا متعددة بإرسال بيانات </w:t>
      </w:r>
      <w:r w:rsidRPr="005E6356">
        <w:rPr>
          <w:rFonts w:hint="cs"/>
          <w:rtl/>
          <w:lang w:val="en-GB" w:bidi="ar-EG"/>
        </w:rPr>
        <w:t>الإرسال إلى جميع المقاصد/الإرسال متعدد المقاصد بوسائط متعددة</w:t>
      </w:r>
      <w:r w:rsidRPr="005E6356">
        <w:rPr>
          <w:rtl/>
          <w:lang w:val="en-GB"/>
        </w:rPr>
        <w:t xml:space="preserve"> </w:t>
      </w:r>
      <w:r>
        <w:rPr>
          <w:rFonts w:hint="cs"/>
          <w:rtl/>
          <w:lang w:val="en-GB"/>
        </w:rPr>
        <w:t>على نحو</w:t>
      </w:r>
      <w:r w:rsidRPr="00C12286">
        <w:rPr>
          <w:rtl/>
          <w:lang w:val="en-GB"/>
        </w:rPr>
        <w:t xml:space="preserve"> مشترك لتشكيل شبكة</w:t>
      </w:r>
      <w:r w:rsidRPr="00FB44B6">
        <w:rPr>
          <w:rFonts w:hint="cs"/>
          <w:rtl/>
          <w:lang w:val="en-GB"/>
        </w:rPr>
        <w:t xml:space="preserve"> </w:t>
      </w:r>
      <w:r>
        <w:rPr>
          <w:rFonts w:hint="cs"/>
          <w:rtl/>
          <w:lang w:val="en-GB"/>
        </w:rPr>
        <w:t>أحادية</w:t>
      </w:r>
      <w:r w:rsidRPr="00C12286">
        <w:rPr>
          <w:rtl/>
          <w:lang w:val="en-GB"/>
        </w:rPr>
        <w:t xml:space="preserve"> </w:t>
      </w:r>
      <w:r w:rsidRPr="00FB44B6">
        <w:rPr>
          <w:rFonts w:hint="cs"/>
          <w:rtl/>
          <w:lang w:val="en-GB"/>
        </w:rPr>
        <w:t>ال</w:t>
      </w:r>
      <w:r w:rsidRPr="00C12286">
        <w:rPr>
          <w:rtl/>
          <w:lang w:val="en-GB"/>
        </w:rPr>
        <w:t>تردد.</w:t>
      </w:r>
      <w:r w:rsidRPr="00660EE4">
        <w:rPr>
          <w:rFonts w:hint="cs"/>
          <w:spacing w:val="-4"/>
          <w:rtl/>
        </w:rPr>
        <w:t xml:space="preserve"> </w:t>
      </w:r>
      <w:r w:rsidRPr="00660EE4">
        <w:rPr>
          <w:rFonts w:hint="cs"/>
          <w:rtl/>
          <w:lang w:val="en-GB"/>
        </w:rPr>
        <w:t>وتُ</w:t>
      </w:r>
      <w:r w:rsidRPr="00C12286">
        <w:rPr>
          <w:rtl/>
          <w:lang w:val="en-GB"/>
        </w:rPr>
        <w:t xml:space="preserve">دعم </w:t>
      </w:r>
      <w:r w:rsidRPr="00A30502">
        <w:rPr>
          <w:rtl/>
          <w:lang w:val="en-GB" w:bidi="ar"/>
        </w:rPr>
        <w:t>تباعد</w:t>
      </w:r>
      <w:r w:rsidRPr="00660EE4">
        <w:rPr>
          <w:rFonts w:hint="cs"/>
          <w:rtl/>
          <w:lang w:val="en-GB" w:bidi="ar"/>
        </w:rPr>
        <w:t>ات</w:t>
      </w:r>
      <w:r w:rsidRPr="00A30502">
        <w:rPr>
          <w:rtl/>
          <w:lang w:val="en-GB" w:bidi="ar"/>
        </w:rPr>
        <w:t xml:space="preserve"> موجات حاملة فرعية </w:t>
      </w:r>
      <w:r w:rsidRPr="00C12286">
        <w:rPr>
          <w:rtl/>
          <w:lang w:val="en-GB"/>
        </w:rPr>
        <w:t xml:space="preserve">متعددة وبادئات دورية تستهدف حالات استعمال مختلفة (مثل الأجهزة المحمولة باليد والمثبتة على السيارة والسطح) ومسافات مختلفة بين المواقع </w:t>
      </w:r>
      <w:r>
        <w:rPr>
          <w:lang w:val="en-GB"/>
        </w:rPr>
        <w:t>(</w:t>
      </w:r>
      <w:r w:rsidRPr="00C12286">
        <w:t>ISD</w:t>
      </w:r>
      <w:r>
        <w:rPr>
          <w:lang w:val="en-GB"/>
        </w:rPr>
        <w:t>)</w:t>
      </w:r>
      <w:r w:rsidRPr="00660EE4">
        <w:rPr>
          <w:rFonts w:hint="cs"/>
          <w:rtl/>
          <w:lang w:val="en-GB"/>
        </w:rPr>
        <w:t xml:space="preserve"> </w:t>
      </w:r>
      <w:r w:rsidRPr="00C12286">
        <w:rPr>
          <w:rtl/>
          <w:lang w:val="en-GB"/>
        </w:rPr>
        <w:t xml:space="preserve">(تصل إلى </w:t>
      </w:r>
      <w:r w:rsidRPr="001C139C">
        <w:rPr>
          <w:lang w:val="en-GB"/>
        </w:rPr>
        <w:t>km</w:t>
      </w:r>
      <w:r>
        <w:t> 100</w:t>
      </w:r>
      <w:r w:rsidRPr="00C12286">
        <w:rPr>
          <w:rtl/>
          <w:lang w:val="en-GB"/>
        </w:rPr>
        <w:t>).</w:t>
      </w:r>
      <w:r w:rsidRPr="00660EE4">
        <w:rPr>
          <w:rtl/>
          <w:lang w:val="en-GB"/>
        </w:rPr>
        <w:t xml:space="preserve"> </w:t>
      </w:r>
      <w:r w:rsidRPr="009143EE">
        <w:rPr>
          <w:rtl/>
          <w:lang w:val="en-GB"/>
        </w:rPr>
        <w:t xml:space="preserve">وتدعم تكنولوجيا </w:t>
      </w:r>
      <w:r w:rsidRPr="00660EE4">
        <w:rPr>
          <w:rtl/>
          <w:lang w:val="en-GB"/>
        </w:rPr>
        <w:t xml:space="preserve">السطح البيني الراديوي </w:t>
      </w:r>
      <w:r w:rsidRPr="00660EE4">
        <w:rPr>
          <w:lang w:val="en-GB"/>
        </w:rPr>
        <w:t>E-UTRA/LTE</w:t>
      </w:r>
      <w:r>
        <w:rPr>
          <w:rFonts w:hint="cs"/>
          <w:rtl/>
          <w:lang w:val="en-GB"/>
        </w:rPr>
        <w:t xml:space="preserve"> ال</w:t>
      </w:r>
      <w:r w:rsidRPr="00A30502">
        <w:rPr>
          <w:rtl/>
          <w:lang w:val="en-GB" w:bidi="ar"/>
        </w:rPr>
        <w:t xml:space="preserve">موجات </w:t>
      </w:r>
      <w:r>
        <w:rPr>
          <w:rFonts w:hint="cs"/>
          <w:rtl/>
          <w:lang w:val="en-GB" w:bidi="ar"/>
        </w:rPr>
        <w:t>ال</w:t>
      </w:r>
      <w:r w:rsidRPr="00A30502">
        <w:rPr>
          <w:rtl/>
          <w:lang w:val="en-GB" w:bidi="ar"/>
        </w:rPr>
        <w:t xml:space="preserve">حاملة </w:t>
      </w:r>
      <w:r>
        <w:rPr>
          <w:rFonts w:hint="cs"/>
          <w:rtl/>
          <w:lang w:val="en-GB" w:bidi="ar"/>
        </w:rPr>
        <w:t>ل</w:t>
      </w:r>
      <w:r w:rsidRPr="00F91DF6">
        <w:rPr>
          <w:rFonts w:hint="cs"/>
          <w:rtl/>
          <w:lang w:val="en-GB" w:bidi="ar-EG"/>
        </w:rPr>
        <w:t>لإرسال إلى مقصد شبكي واحد</w:t>
      </w:r>
      <w:r>
        <w:rPr>
          <w:rFonts w:hint="cs"/>
          <w:rtl/>
          <w:lang w:val="en-GB" w:bidi="ar-EG"/>
        </w:rPr>
        <w:t>/</w:t>
      </w:r>
      <w:r w:rsidRPr="001C139C">
        <w:rPr>
          <w:lang w:val="en-GB" w:bidi="ar-EG"/>
        </w:rPr>
        <w:t>MBMS</w:t>
      </w:r>
      <w:r w:rsidRPr="00F91DF6">
        <w:rPr>
          <w:spacing w:val="-4"/>
          <w:rtl/>
        </w:rPr>
        <w:t xml:space="preserve"> </w:t>
      </w:r>
      <w:r w:rsidRPr="00C12286">
        <w:rPr>
          <w:rtl/>
          <w:lang w:val="en-GB"/>
        </w:rPr>
        <w:t>المختلط</w:t>
      </w:r>
      <w:r w:rsidRPr="00F91DF6">
        <w:rPr>
          <w:rtl/>
          <w:lang w:val="en-GB" w:bidi="ar"/>
        </w:rPr>
        <w:t xml:space="preserve"> </w:t>
      </w:r>
      <w:r>
        <w:rPr>
          <w:rFonts w:hint="cs"/>
          <w:rtl/>
          <w:lang w:val="en-GB" w:bidi="ar"/>
        </w:rPr>
        <w:t>وال</w:t>
      </w:r>
      <w:r w:rsidRPr="00A30502">
        <w:rPr>
          <w:rtl/>
          <w:lang w:val="en-GB" w:bidi="ar"/>
        </w:rPr>
        <w:t>موجات</w:t>
      </w:r>
      <w:r w:rsidRPr="00F91DF6">
        <w:rPr>
          <w:rFonts w:hint="cs"/>
          <w:rtl/>
          <w:lang w:val="en-GB" w:bidi="ar"/>
        </w:rPr>
        <w:t xml:space="preserve"> ال</w:t>
      </w:r>
      <w:r w:rsidRPr="00A30502">
        <w:rPr>
          <w:rtl/>
          <w:lang w:val="en-GB" w:bidi="ar"/>
        </w:rPr>
        <w:t>حاملة</w:t>
      </w:r>
      <w:r>
        <w:rPr>
          <w:rFonts w:hint="cs"/>
          <w:rtl/>
          <w:lang w:val="en-GB" w:bidi="ar"/>
        </w:rPr>
        <w:t xml:space="preserve"> لإرسال </w:t>
      </w:r>
      <w:r w:rsidRPr="001C139C">
        <w:rPr>
          <w:lang w:val="en-GB" w:bidi="ar"/>
        </w:rPr>
        <w:t>MBMS</w:t>
      </w:r>
      <w:r w:rsidRPr="00A30502">
        <w:rPr>
          <w:rtl/>
          <w:lang w:val="en-GB" w:bidi="ar"/>
        </w:rPr>
        <w:t xml:space="preserve"> </w:t>
      </w:r>
      <w:r w:rsidRPr="00C12286">
        <w:rPr>
          <w:rtl/>
          <w:lang w:val="en-GB"/>
        </w:rPr>
        <w:t>المخصص</w:t>
      </w:r>
      <w:r>
        <w:rPr>
          <w:rFonts w:hint="cs"/>
          <w:rtl/>
          <w:lang w:val="en-GB"/>
        </w:rPr>
        <w:t xml:space="preserve"> على السواء</w:t>
      </w:r>
      <w:r w:rsidRPr="00C12286">
        <w:rPr>
          <w:rtl/>
          <w:lang w:val="en-GB"/>
        </w:rPr>
        <w:t>.</w:t>
      </w:r>
    </w:p>
    <w:p w14:paraId="152B47A5" w14:textId="77777777" w:rsidR="002B3837" w:rsidRPr="00530817" w:rsidRDefault="002B3837" w:rsidP="002B3837">
      <w:pPr>
        <w:rPr>
          <w:rtl/>
          <w:lang w:val="en-GB"/>
        </w:rPr>
      </w:pPr>
      <w:r w:rsidRPr="00F91DF6">
        <w:rPr>
          <w:rFonts w:hint="cs"/>
          <w:rtl/>
          <w:lang w:val="en-GB"/>
        </w:rPr>
        <w:t>ول</w:t>
      </w:r>
      <w:r w:rsidRPr="00C12286">
        <w:rPr>
          <w:rtl/>
          <w:lang w:val="en-GB"/>
        </w:rPr>
        <w:t xml:space="preserve">تعزيز </w:t>
      </w:r>
      <w:r w:rsidRPr="00F91DF6">
        <w:rPr>
          <w:rFonts w:hint="cs"/>
          <w:rtl/>
          <w:lang w:val="en-GB"/>
        </w:rPr>
        <w:t>متانة</w:t>
      </w:r>
      <w:r w:rsidRPr="00C12286">
        <w:rPr>
          <w:rtl/>
          <w:lang w:val="en-GB"/>
        </w:rPr>
        <w:t xml:space="preserve"> التنقل</w:t>
      </w:r>
      <w:r w:rsidRPr="00F91DF6">
        <w:rPr>
          <w:rFonts w:hint="cs"/>
          <w:rtl/>
          <w:lang w:val="en-GB"/>
        </w:rPr>
        <w:t>ية</w:t>
      </w:r>
      <w:r w:rsidRPr="00C12286">
        <w:rPr>
          <w:rtl/>
          <w:lang w:val="en-GB"/>
        </w:rPr>
        <w:t xml:space="preserve"> والأداء، </w:t>
      </w:r>
      <w:r w:rsidRPr="00F91DF6">
        <w:rPr>
          <w:rFonts w:hint="cs"/>
          <w:rtl/>
          <w:lang w:val="en-GB"/>
        </w:rPr>
        <w:t>أُدخلت</w:t>
      </w:r>
      <w:r w:rsidRPr="00C12286">
        <w:rPr>
          <w:rtl/>
          <w:lang w:val="en-GB"/>
        </w:rPr>
        <w:t xml:space="preserve"> تحسينات إضافية لتنقل</w:t>
      </w:r>
      <w:r w:rsidRPr="00F91DF6">
        <w:rPr>
          <w:rFonts w:hint="cs"/>
          <w:rtl/>
          <w:lang w:val="en-GB"/>
        </w:rPr>
        <w:t>ية</w:t>
      </w:r>
      <w:r w:rsidRPr="00C12286">
        <w:rPr>
          <w:rtl/>
          <w:lang w:val="en-GB"/>
        </w:rPr>
        <w:t xml:space="preserve"> </w:t>
      </w:r>
      <w:r w:rsidRPr="00C12286">
        <w:t>LTE</w:t>
      </w:r>
      <w:r w:rsidRPr="00C12286">
        <w:rPr>
          <w:rtl/>
          <w:lang w:val="en-GB"/>
        </w:rPr>
        <w:t xml:space="preserve"> في </w:t>
      </w:r>
      <w:r w:rsidRPr="00F91DF6">
        <w:rPr>
          <w:rtl/>
          <w:lang w:val="en-GB"/>
        </w:rPr>
        <w:t xml:space="preserve">الإصدار </w:t>
      </w:r>
      <w:r>
        <w:rPr>
          <w:lang w:val="en-GB"/>
        </w:rPr>
        <w:t>16</w:t>
      </w:r>
      <w:r w:rsidRPr="00F91DF6">
        <w:rPr>
          <w:rtl/>
          <w:lang w:val="en-GB"/>
        </w:rPr>
        <w:t xml:space="preserve"> </w:t>
      </w:r>
      <w:r w:rsidRPr="00F91DF6">
        <w:rPr>
          <w:rFonts w:hint="cs"/>
          <w:rtl/>
          <w:lang w:val="en-GB" w:bidi="ar"/>
        </w:rPr>
        <w:t>ل</w:t>
      </w:r>
      <w:r w:rsidRPr="00F91DF6">
        <w:rPr>
          <w:rtl/>
          <w:lang w:val="en-GB"/>
        </w:rPr>
        <w:t xml:space="preserve">مشروع الشراكة </w:t>
      </w:r>
      <w:r w:rsidRPr="00F91DF6">
        <w:rPr>
          <w:rFonts w:hint="cs"/>
          <w:rtl/>
          <w:lang w:val="en-GB"/>
        </w:rPr>
        <w:t xml:space="preserve">بشأن </w:t>
      </w:r>
      <w:r w:rsidRPr="00F91DF6">
        <w:rPr>
          <w:rtl/>
          <w:lang w:val="en-GB"/>
        </w:rPr>
        <w:t xml:space="preserve">تكنولوجيات الجيل الثالث </w:t>
      </w:r>
      <w:r w:rsidRPr="00F91DF6">
        <w:t>(3GPP)</w:t>
      </w:r>
      <w:r w:rsidRPr="00C12286">
        <w:rPr>
          <w:rtl/>
          <w:lang w:val="en-GB"/>
        </w:rPr>
        <w:t>.</w:t>
      </w:r>
      <w:r w:rsidRPr="001A4F31">
        <w:rPr>
          <w:rFonts w:hint="cs"/>
          <w:spacing w:val="-4"/>
          <w:rtl/>
        </w:rPr>
        <w:t xml:space="preserve"> </w:t>
      </w:r>
      <w:r w:rsidRPr="001A4F31">
        <w:rPr>
          <w:rFonts w:hint="cs"/>
          <w:rtl/>
          <w:lang w:val="en-GB"/>
        </w:rPr>
        <w:t>ويقل انقطاع</w:t>
      </w:r>
      <w:r w:rsidRPr="00C12286">
        <w:rPr>
          <w:rtl/>
          <w:lang w:val="en-GB"/>
        </w:rPr>
        <w:t xml:space="preserve"> بيانات المستعمل أثناء التسليم إلى </w:t>
      </w:r>
      <w:r>
        <w:rPr>
          <w:lang w:val="en-GB"/>
        </w:rPr>
        <w:t>ms 0</w:t>
      </w:r>
      <w:r w:rsidRPr="00C12286">
        <w:rPr>
          <w:rtl/>
          <w:lang w:val="en-GB"/>
        </w:rPr>
        <w:t xml:space="preserve"> </w:t>
      </w:r>
      <w:r w:rsidRPr="001A4F31">
        <w:rPr>
          <w:rFonts w:hint="cs"/>
          <w:rtl/>
          <w:lang w:val="en-GB"/>
        </w:rPr>
        <w:t>ب</w:t>
      </w:r>
      <w:r w:rsidRPr="00C12286">
        <w:rPr>
          <w:rtl/>
          <w:lang w:val="en-GB"/>
        </w:rPr>
        <w:t>تسليم كدس</w:t>
      </w:r>
      <w:r w:rsidRPr="001A4F31">
        <w:rPr>
          <w:rFonts w:hint="cs"/>
          <w:rtl/>
          <w:lang w:val="en-GB"/>
        </w:rPr>
        <w:t>ة</w:t>
      </w:r>
      <w:r w:rsidRPr="00C12286">
        <w:rPr>
          <w:rtl/>
          <w:lang w:val="en-GB"/>
        </w:rPr>
        <w:t xml:space="preserve"> بروتوكول نشط</w:t>
      </w:r>
      <w:r w:rsidRPr="001A4F31">
        <w:rPr>
          <w:rFonts w:hint="cs"/>
          <w:rtl/>
          <w:lang w:val="en-GB"/>
        </w:rPr>
        <w:t>ة</w:t>
      </w:r>
      <w:r w:rsidRPr="00C12286">
        <w:rPr>
          <w:rtl/>
          <w:lang w:val="en-GB"/>
        </w:rPr>
        <w:t xml:space="preserve"> مزدوج</w:t>
      </w:r>
      <w:r w:rsidRPr="001A4F31">
        <w:rPr>
          <w:rFonts w:hint="cs"/>
          <w:rtl/>
          <w:lang w:val="en-GB"/>
        </w:rPr>
        <w:t>ة</w:t>
      </w:r>
      <w:r w:rsidRPr="00C12286">
        <w:rPr>
          <w:rtl/>
          <w:lang w:val="en-GB"/>
        </w:rPr>
        <w:t>.</w:t>
      </w:r>
      <w:r w:rsidRPr="00296E75">
        <w:rPr>
          <w:rtl/>
        </w:rPr>
        <w:t xml:space="preserve"> </w:t>
      </w:r>
      <w:r w:rsidRPr="001A4F31">
        <w:rPr>
          <w:rtl/>
          <w:lang w:val="en-GB"/>
        </w:rPr>
        <w:t>بالإضافة إلى ذلك، تحس</w:t>
      </w:r>
      <w:r w:rsidRPr="00296E75">
        <w:rPr>
          <w:rFonts w:hint="cs"/>
          <w:rtl/>
          <w:lang w:val="en-GB"/>
        </w:rPr>
        <w:t>َّ</w:t>
      </w:r>
      <w:r w:rsidRPr="001A4F31">
        <w:rPr>
          <w:rtl/>
          <w:lang w:val="en-GB"/>
        </w:rPr>
        <w:t>ن المتانة أثناء التسليم من خلال التسليم المشروط.</w:t>
      </w:r>
    </w:p>
    <w:p w14:paraId="38684A8D" w14:textId="77777777" w:rsidR="002B3837" w:rsidRDefault="002B3837" w:rsidP="002B3837">
      <w:pPr>
        <w:pStyle w:val="Heading4"/>
        <w:rPr>
          <w:rtl/>
        </w:rPr>
      </w:pPr>
      <w:r>
        <w:t>1.1.1.1</w:t>
      </w:r>
      <w:r>
        <w:rPr>
          <w:rtl/>
        </w:rPr>
        <w:tab/>
        <w:t>معمارية الشبكات</w:t>
      </w:r>
    </w:p>
    <w:p w14:paraId="1400D340" w14:textId="77777777" w:rsidR="002B3837" w:rsidRDefault="002B3837" w:rsidP="002B3837">
      <w:r>
        <w:rPr>
          <w:rtl/>
        </w:rPr>
        <w:t xml:space="preserve">تتمتع شبكة النفاذ الراديوي في </w:t>
      </w:r>
      <w:r>
        <w:rPr>
          <w:i/>
          <w:iCs/>
          <w:rtl/>
        </w:rPr>
        <w:t>تكنولوجيا</w:t>
      </w:r>
      <w:r w:rsidRPr="00D54F81">
        <w:rPr>
          <w:rtl/>
          <w:lang w:val="en-GB"/>
        </w:rPr>
        <w:t xml:space="preserve"> </w:t>
      </w:r>
      <w:r w:rsidRPr="00D54F81">
        <w:rPr>
          <w:i/>
          <w:iCs/>
          <w:rtl/>
        </w:rPr>
        <w:t xml:space="preserve">السطح البيني الراديوي </w:t>
      </w:r>
      <w:r w:rsidRPr="00D54F81">
        <w:rPr>
          <w:i/>
          <w:iCs/>
          <w:lang w:val="en-GB"/>
        </w:rPr>
        <w:t>E-UTRA/LTE</w:t>
      </w:r>
      <w:r w:rsidRPr="00D54F81">
        <w:rPr>
          <w:rFonts w:hint="cs"/>
          <w:i/>
          <w:iCs/>
          <w:rtl/>
        </w:rPr>
        <w:t xml:space="preserve"> </w:t>
      </w:r>
      <w:r>
        <w:rPr>
          <w:rtl/>
        </w:rPr>
        <w:t>بمعمارية مسطحة لها نمط عقدة وحيد، هو</w:t>
      </w:r>
      <w:r>
        <w:rPr>
          <w:rFonts w:hint="cs"/>
          <w:rtl/>
        </w:rPr>
        <w:t> </w:t>
      </w:r>
      <w:r>
        <w:rPr>
          <w:i/>
          <w:iCs/>
        </w:rPr>
        <w:t>eNodeB</w:t>
      </w:r>
      <w:r>
        <w:rPr>
          <w:rtl/>
        </w:rPr>
        <w:t xml:space="preserve">، وهو مسؤول عن جميع الوظائف الراديوية في خلية واحدة أو في عدة خلايا. والعقدة </w:t>
      </w:r>
      <w:r>
        <w:t>eNodeB</w:t>
      </w:r>
      <w:r>
        <w:rPr>
          <w:rtl/>
        </w:rPr>
        <w:t xml:space="preserve"> موصولة بالشبكة الأساسية </w:t>
      </w:r>
      <w:r>
        <w:rPr>
          <w:rFonts w:hint="cs"/>
          <w:rtl/>
        </w:rPr>
        <w:t>عبر</w:t>
      </w:r>
      <w:r>
        <w:rPr>
          <w:rtl/>
        </w:rPr>
        <w:t xml:space="preserve"> سطح بيني </w:t>
      </w:r>
      <w:r>
        <w:t>S1</w:t>
      </w:r>
      <w:r>
        <w:rPr>
          <w:rtl/>
        </w:rPr>
        <w:t xml:space="preserve">، وعلى وجه التحديد </w:t>
      </w:r>
      <w:r>
        <w:rPr>
          <w:i/>
          <w:iCs/>
          <w:rtl/>
        </w:rPr>
        <w:t>بالبوابة الخادمة</w:t>
      </w:r>
      <w:r>
        <w:rPr>
          <w:rtl/>
        </w:rPr>
        <w:t xml:space="preserve"> </w:t>
      </w:r>
      <w:r>
        <w:t>(S-GW)</w:t>
      </w:r>
      <w:r>
        <w:rPr>
          <w:rtl/>
        </w:rPr>
        <w:t xml:space="preserve"> بواسطة الجزء ما بين المستعمل والمستوي </w:t>
      </w:r>
      <w:r>
        <w:t>S1-u</w:t>
      </w:r>
      <w:r>
        <w:rPr>
          <w:rtl/>
        </w:rPr>
        <w:t xml:space="preserve">، </w:t>
      </w:r>
      <w:r>
        <w:rPr>
          <w:i/>
          <w:iCs/>
          <w:rtl/>
        </w:rPr>
        <w:t>وبكيان إدارة التنقلية</w:t>
      </w:r>
      <w:r>
        <w:rPr>
          <w:rtl/>
        </w:rPr>
        <w:t xml:space="preserve"> </w:t>
      </w:r>
      <w:r>
        <w:t>(MME)</w:t>
      </w:r>
      <w:r>
        <w:rPr>
          <w:rtl/>
        </w:rPr>
        <w:t xml:space="preserve"> بواسطة الجزء ما بين التحكم والمستوي </w:t>
      </w:r>
      <w:r>
        <w:t>S1-c</w:t>
      </w:r>
      <w:r>
        <w:rPr>
          <w:rtl/>
        </w:rPr>
        <w:t xml:space="preserve">. ويمكن لعقدة </w:t>
      </w:r>
      <w:r>
        <w:t>eNodeB</w:t>
      </w:r>
      <w:r>
        <w:rPr>
          <w:rtl/>
        </w:rPr>
        <w:t xml:space="preserve"> واحدة </w:t>
      </w:r>
      <w:r>
        <w:rPr>
          <w:rFonts w:hint="cs"/>
          <w:rtl/>
        </w:rPr>
        <w:t xml:space="preserve">التوصيل </w:t>
      </w:r>
      <w:r>
        <w:rPr>
          <w:rtl/>
        </w:rPr>
        <w:t xml:space="preserve">مع عدة كيانات </w:t>
      </w:r>
      <w:r>
        <w:t>MME</w:t>
      </w:r>
      <w:r>
        <w:rPr>
          <w:rtl/>
        </w:rPr>
        <w:t xml:space="preserve"> وبوابات خادمة لغرض تقاسم العبء والإطناب. </w:t>
      </w:r>
      <w:r>
        <w:rPr>
          <w:rFonts w:eastAsia="SimSun"/>
          <w:rtl/>
          <w:lang w:bidi="ar"/>
        </w:rPr>
        <w:t xml:space="preserve">ويمكن اختيار (إعادة اختيار) </w:t>
      </w:r>
      <w:r>
        <w:rPr>
          <w:rFonts w:eastAsia="SimSun"/>
          <w:lang w:bidi="ar-EG"/>
        </w:rPr>
        <w:t>MMEs/S-GW</w:t>
      </w:r>
      <w:r>
        <w:rPr>
          <w:rFonts w:eastAsia="SimSun"/>
          <w:rtl/>
          <w:lang w:bidi="ar"/>
        </w:rPr>
        <w:t xml:space="preserve"> لدعم شبكات أساسية مخصصة منفصلة مصممة لتلبية متطلبات مجموعة معينة من الأجهزة/العملاء.</w:t>
      </w:r>
    </w:p>
    <w:p w14:paraId="7EB4F16C" w14:textId="77777777" w:rsidR="002B3837" w:rsidRDefault="002B3837" w:rsidP="002B3837">
      <w:pPr>
        <w:rPr>
          <w:lang w:bidi="ar-EG"/>
        </w:rPr>
      </w:pPr>
      <w:r>
        <w:rPr>
          <w:rtl/>
        </w:rPr>
        <w:t xml:space="preserve">ويُستعمل السطح البيني </w:t>
      </w:r>
      <w:r>
        <w:t>X2</w:t>
      </w:r>
      <w:r>
        <w:rPr>
          <w:rtl/>
        </w:rPr>
        <w:t xml:space="preserve">، الذي يصل العقد </w:t>
      </w:r>
      <w:r>
        <w:t>eNodeB</w:t>
      </w:r>
      <w:r>
        <w:rPr>
          <w:rtl/>
        </w:rPr>
        <w:t xml:space="preserve"> فيما بينها، بالدرجة الأولى لدعم التنقلية في أسلوب فاعل. ويمكن استعمال هذا السطح البيني أيضاً لوظائف</w:t>
      </w:r>
      <w:r>
        <w:rPr>
          <w:i/>
          <w:iCs/>
          <w:rtl/>
        </w:rPr>
        <w:t xml:space="preserve"> إدارة الموارد الراديوية</w:t>
      </w:r>
      <w:r>
        <w:rPr>
          <w:rtl/>
        </w:rPr>
        <w:t xml:space="preserve"> </w:t>
      </w:r>
      <w:r>
        <w:t>(RRM)</w:t>
      </w:r>
      <w:r>
        <w:rPr>
          <w:rtl/>
        </w:rPr>
        <w:t xml:space="preserve"> من قبيل تنسيق التداخل بين الخلايا</w:t>
      </w:r>
      <w:r>
        <w:rPr>
          <w:rtl/>
          <w:lang w:bidi="ar-EG"/>
        </w:rPr>
        <w:t xml:space="preserve"> </w:t>
      </w:r>
      <w:r>
        <w:rPr>
          <w:rtl/>
        </w:rPr>
        <w:t xml:space="preserve">أو النقاط </w:t>
      </w:r>
      <w:r>
        <w:t>CoMP</w:t>
      </w:r>
      <w:r>
        <w:rPr>
          <w:rtl/>
        </w:rPr>
        <w:t xml:space="preserve">. ويُستعمل السطح البيني </w:t>
      </w:r>
      <w:r>
        <w:t>X2</w:t>
      </w:r>
      <w:r>
        <w:rPr>
          <w:rtl/>
        </w:rPr>
        <w:t xml:space="preserve"> أيضاً لدعم التنقلية دون خسارة بين خلايا متجاورة بواسطة إحالة الرزم.</w:t>
      </w:r>
      <w:r>
        <w:rPr>
          <w:rFonts w:hint="cs"/>
          <w:rtl/>
        </w:rPr>
        <w:t xml:space="preserve"> وتبيَّن المعمارية في </w:t>
      </w:r>
      <w:r w:rsidRPr="00D54F81">
        <w:rPr>
          <w:rtl/>
          <w:lang w:bidi="ar-EG"/>
        </w:rPr>
        <w:t xml:space="preserve">الشـكل </w:t>
      </w:r>
      <w:r w:rsidRPr="00D54F81">
        <w:t>1</w:t>
      </w:r>
      <w:r>
        <w:rPr>
          <w:rFonts w:hint="cs"/>
          <w:rtl/>
          <w:lang w:bidi="ar-EG"/>
        </w:rPr>
        <w:t>.</w:t>
      </w:r>
    </w:p>
    <w:p w14:paraId="7E9EBEC2" w14:textId="77777777" w:rsidR="002B3837" w:rsidRPr="00A074CE" w:rsidRDefault="002B3837" w:rsidP="002B3837">
      <w:pPr>
        <w:pStyle w:val="FigureNo"/>
        <w:rPr>
          <w:rtl/>
        </w:rPr>
      </w:pPr>
      <w:r w:rsidRPr="00A074CE">
        <w:rPr>
          <w:rtl/>
        </w:rPr>
        <w:lastRenderedPageBreak/>
        <w:t xml:space="preserve">الشـكل </w:t>
      </w:r>
      <w:r w:rsidRPr="00A074CE">
        <w:rPr>
          <w:lang w:val="en-US"/>
        </w:rPr>
        <w:t>1</w:t>
      </w:r>
    </w:p>
    <w:p w14:paraId="2B090280" w14:textId="77777777" w:rsidR="002B3837" w:rsidRDefault="002B3837" w:rsidP="002B3837">
      <w:pPr>
        <w:pStyle w:val="FigureTitle"/>
        <w:rPr>
          <w:rtl/>
        </w:rPr>
      </w:pPr>
      <w:r>
        <w:rPr>
          <w:rtl/>
        </w:rPr>
        <w:t>السطوح البينية في شبكة نفاذ راديوية</w:t>
      </w:r>
    </w:p>
    <w:p w14:paraId="0D891089" w14:textId="6B44DA9B" w:rsidR="0085112A" w:rsidRDefault="00FE1D5F" w:rsidP="002B3837">
      <w:pPr>
        <w:pStyle w:val="Figure"/>
        <w:rPr>
          <w:lang w:bidi="ar-EG"/>
        </w:rPr>
      </w:pPr>
      <w:r>
        <w:rPr>
          <w:noProof/>
        </w:rPr>
        <w:drawing>
          <wp:inline distT="0" distB="0" distL="0" distR="0" wp14:anchorId="736212DF" wp14:editId="08F886C6">
            <wp:extent cx="4724400" cy="297815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2978150"/>
                    </a:xfrm>
                    <a:prstGeom prst="rect">
                      <a:avLst/>
                    </a:prstGeom>
                    <a:noFill/>
                    <a:ln>
                      <a:noFill/>
                    </a:ln>
                  </pic:spPr>
                </pic:pic>
              </a:graphicData>
            </a:graphic>
          </wp:inline>
        </w:drawing>
      </w:r>
    </w:p>
    <w:p w14:paraId="076207FE" w14:textId="77777777" w:rsidR="002B3837" w:rsidRDefault="002B3837" w:rsidP="002B3837">
      <w:pPr>
        <w:pStyle w:val="Heading4"/>
        <w:rPr>
          <w:rtl/>
        </w:rPr>
      </w:pPr>
      <w:r>
        <w:t>2.1.1.1</w:t>
      </w:r>
      <w:r>
        <w:rPr>
          <w:rtl/>
        </w:rPr>
        <w:tab/>
        <w:t xml:space="preserve">معمارية بروتوكول الطبقة </w:t>
      </w:r>
      <w:r>
        <w:t>2</w:t>
      </w:r>
    </w:p>
    <w:p w14:paraId="56D9430F" w14:textId="77777777" w:rsidR="002B3837" w:rsidRDefault="002B3837" w:rsidP="002B3837">
      <w:pPr>
        <w:rPr>
          <w:rtl/>
        </w:rPr>
      </w:pPr>
      <w:r>
        <w:rPr>
          <w:rtl/>
        </w:rPr>
        <w:t xml:space="preserve">تتألف الطبقة </w:t>
      </w:r>
      <w:r>
        <w:t>2</w:t>
      </w:r>
      <w:r>
        <w:rPr>
          <w:rtl/>
        </w:rPr>
        <w:t xml:space="preserve"> </w:t>
      </w:r>
      <w:r>
        <w:t>(L2)</w:t>
      </w:r>
      <w:r>
        <w:rPr>
          <w:rtl/>
        </w:rPr>
        <w:t xml:space="preserve"> من عدة طبقات فرع</w:t>
      </w:r>
      <w:r w:rsidRPr="009D35E8">
        <w:rPr>
          <w:rtl/>
        </w:rPr>
        <w:t xml:space="preserve">ية: وهي بروتوكول تقارب بيانات الرزم </w:t>
      </w:r>
      <w:r w:rsidRPr="009D35E8">
        <w:t>(PDCP)</w:t>
      </w:r>
      <w:r w:rsidRPr="009D35E8">
        <w:rPr>
          <w:rtl/>
        </w:rPr>
        <w:t xml:space="preserve"> والتحكم في الوصلة الراديوية </w:t>
      </w:r>
      <w:r w:rsidRPr="009D35E8">
        <w:t>(RLC)</w:t>
      </w:r>
      <w:r w:rsidRPr="009D35E8">
        <w:rPr>
          <w:rtl/>
        </w:rPr>
        <w:t xml:space="preserve"> والتحكم في النفاذ إلى الوسائط</w:t>
      </w:r>
      <w:r>
        <w:rPr>
          <w:rtl/>
        </w:rPr>
        <w:t xml:space="preserve"> </w:t>
      </w:r>
      <w:r>
        <w:t>(MAC)</w:t>
      </w:r>
      <w:r>
        <w:rPr>
          <w:rtl/>
        </w:rPr>
        <w:t>. ويرد وصف بنية كل من بروتوكول الوصلة الهابطة والوصلة الصاعدة في الشكل </w:t>
      </w:r>
      <w:r>
        <w:t>2</w:t>
      </w:r>
      <w:r>
        <w:rPr>
          <w:rtl/>
        </w:rPr>
        <w:t xml:space="preserve"> والشكل </w:t>
      </w:r>
      <w:r>
        <w:t>3</w:t>
      </w:r>
      <w:r>
        <w:rPr>
          <w:rtl/>
        </w:rPr>
        <w:t xml:space="preserve">، على التوالي. وتوفر الطبقة </w:t>
      </w:r>
      <w:r>
        <w:t>2</w:t>
      </w:r>
      <w:r>
        <w:rPr>
          <w:rtl/>
        </w:rPr>
        <w:t xml:space="preserve"> </w:t>
      </w:r>
      <w:r>
        <w:t>(</w:t>
      </w:r>
      <w:r w:rsidRPr="00296E75">
        <w:rPr>
          <w:lang w:val="en-GB"/>
        </w:rPr>
        <w:t>L2</w:t>
      </w:r>
      <w:r>
        <w:t>)</w:t>
      </w:r>
      <w:r>
        <w:rPr>
          <w:rFonts w:hint="cs"/>
          <w:rtl/>
        </w:rPr>
        <w:t xml:space="preserve"> </w:t>
      </w:r>
      <w:r>
        <w:rPr>
          <w:rtl/>
        </w:rPr>
        <w:t xml:space="preserve">حاملة راديوية أو أكثر إلى طبقات أعلى يتم معها تقابل رزم بروتوكول الإنترنت </w:t>
      </w:r>
      <w:r>
        <w:t>(IP)</w:t>
      </w:r>
      <w:r>
        <w:rPr>
          <w:rtl/>
        </w:rPr>
        <w:t xml:space="preserve"> وفقاً لمتطلبات </w:t>
      </w:r>
      <w:r>
        <w:rPr>
          <w:rFonts w:hint="cs"/>
          <w:rtl/>
        </w:rPr>
        <w:t>جودة</w:t>
      </w:r>
      <w:r>
        <w:rPr>
          <w:rtl/>
        </w:rPr>
        <w:t xml:space="preserve"> الخدمة </w:t>
      </w:r>
      <w:r>
        <w:t>(QoS)</w:t>
      </w:r>
      <w:r>
        <w:rPr>
          <w:rtl/>
        </w:rPr>
        <w:t xml:space="preserve"> الخاصة بها. وكذلك فإن وحدات بيانات البروتوكول</w:t>
      </w:r>
      <w:r>
        <w:rPr>
          <w:rFonts w:hint="cs"/>
          <w:rtl/>
        </w:rPr>
        <w:t xml:space="preserve"> </w:t>
      </w:r>
      <w:r>
        <w:t>(</w:t>
      </w:r>
      <w:r w:rsidRPr="00296E75">
        <w:t>PDU</w:t>
      </w:r>
      <w:r>
        <w:t>)</w:t>
      </w:r>
      <w:r>
        <w:rPr>
          <w:rtl/>
        </w:rPr>
        <w:t xml:space="preserve"> </w:t>
      </w:r>
      <w:r>
        <w:t>L2/MAC</w:t>
      </w:r>
      <w:r>
        <w:rPr>
          <w:rtl/>
        </w:rPr>
        <w:t>، التي يشار إليها أيضاً باسم كتل النقل، تُنشأ وفقاً لقرارات الجدولة الآنية وتُرسل إلى الطبقة المادية في واحدة أو أكثر من قنوات النقل (قناة نقل واحدة من نفس النمط لكل موجة حاملة مكوِّنة).</w:t>
      </w:r>
    </w:p>
    <w:p w14:paraId="67EE8198" w14:textId="77777777" w:rsidR="002B3837" w:rsidRPr="00A074CE" w:rsidRDefault="002B3837" w:rsidP="002B3837">
      <w:pPr>
        <w:pStyle w:val="FigureNo"/>
      </w:pPr>
      <w:r w:rsidRPr="00A074CE">
        <w:rPr>
          <w:rtl/>
        </w:rPr>
        <w:t xml:space="preserve">الشـكل </w:t>
      </w:r>
      <w:r w:rsidRPr="00A074CE">
        <w:rPr>
          <w:lang w:val="en-US"/>
        </w:rPr>
        <w:t>2</w:t>
      </w:r>
    </w:p>
    <w:p w14:paraId="43EE9AAE" w14:textId="77777777" w:rsidR="002B3837" w:rsidRDefault="002B3837" w:rsidP="002B3837">
      <w:pPr>
        <w:pStyle w:val="FigureTitle"/>
      </w:pPr>
      <w:r>
        <w:rPr>
          <w:rtl/>
        </w:rPr>
        <w:t xml:space="preserve">بنية بروتوكول الطبقة </w:t>
      </w:r>
      <w:r>
        <w:t>L</w:t>
      </w:r>
      <w:r>
        <w:rPr>
          <w:lang w:val="en-US"/>
        </w:rPr>
        <w:t>2</w:t>
      </w:r>
      <w:r>
        <w:rPr>
          <w:rtl/>
        </w:rPr>
        <w:t xml:space="preserve"> في الوصلة الهابطة</w:t>
      </w:r>
    </w:p>
    <w:p w14:paraId="5E4C0EC4" w14:textId="74A5CA0E" w:rsidR="0085112A" w:rsidRPr="002B3837" w:rsidRDefault="00FE1D5F" w:rsidP="00622B58">
      <w:pPr>
        <w:pStyle w:val="Figure"/>
        <w:rPr>
          <w:lang w:val="fr-FR"/>
        </w:rPr>
      </w:pPr>
      <w:r>
        <w:rPr>
          <w:noProof/>
        </w:rPr>
        <w:drawing>
          <wp:inline distT="0" distB="0" distL="0" distR="0" wp14:anchorId="061388AE" wp14:editId="671A3D12">
            <wp:extent cx="6000750" cy="2673350"/>
            <wp:effectExtent l="0" t="0" r="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0" cy="2673350"/>
                    </a:xfrm>
                    <a:prstGeom prst="rect">
                      <a:avLst/>
                    </a:prstGeom>
                    <a:noFill/>
                    <a:ln>
                      <a:noFill/>
                    </a:ln>
                  </pic:spPr>
                </pic:pic>
              </a:graphicData>
            </a:graphic>
          </wp:inline>
        </w:drawing>
      </w:r>
    </w:p>
    <w:p w14:paraId="23DCF96F" w14:textId="77777777" w:rsidR="00622B58" w:rsidRPr="00A074CE" w:rsidRDefault="00622B58" w:rsidP="00622B58">
      <w:pPr>
        <w:pStyle w:val="FigureNo"/>
        <w:rPr>
          <w:rtl/>
        </w:rPr>
      </w:pPr>
      <w:r w:rsidRPr="00A074CE">
        <w:rPr>
          <w:rtl/>
        </w:rPr>
        <w:lastRenderedPageBreak/>
        <w:t xml:space="preserve">الشـكل </w:t>
      </w:r>
      <w:r w:rsidRPr="00A074CE">
        <w:rPr>
          <w:lang w:val="en-US"/>
        </w:rPr>
        <w:t>3</w:t>
      </w:r>
    </w:p>
    <w:p w14:paraId="6F59D570" w14:textId="77777777" w:rsidR="00622B58" w:rsidRDefault="00622B58" w:rsidP="00622B58">
      <w:pPr>
        <w:pStyle w:val="FigureTitle"/>
        <w:spacing w:after="0"/>
        <w:rPr>
          <w:rtl/>
        </w:rPr>
      </w:pPr>
      <w:r>
        <w:rPr>
          <w:rtl/>
        </w:rPr>
        <w:t xml:space="preserve">بنية بروتوكول الطبقة </w:t>
      </w:r>
      <w:r>
        <w:t>L</w:t>
      </w:r>
      <w:r>
        <w:rPr>
          <w:lang w:val="en-US"/>
        </w:rPr>
        <w:t>2</w:t>
      </w:r>
      <w:r>
        <w:rPr>
          <w:rtl/>
        </w:rPr>
        <w:t xml:space="preserve"> في الوصلة الصاعدة</w:t>
      </w:r>
    </w:p>
    <w:p w14:paraId="26DF5B7B" w14:textId="4EF4B66D" w:rsidR="0085112A" w:rsidRPr="00622B58" w:rsidRDefault="00FE1D5F" w:rsidP="00622B58">
      <w:pPr>
        <w:pStyle w:val="Figure"/>
        <w:rPr>
          <w:b/>
          <w:bCs/>
          <w:rtl/>
          <w:lang w:bidi="ar-EG"/>
        </w:rPr>
      </w:pPr>
      <w:r>
        <w:rPr>
          <w:noProof/>
        </w:rPr>
        <w:drawing>
          <wp:inline distT="0" distB="0" distL="0" distR="0" wp14:anchorId="3F985C2F" wp14:editId="36434D2E">
            <wp:extent cx="2501900" cy="29718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1900" cy="2971800"/>
                    </a:xfrm>
                    <a:prstGeom prst="rect">
                      <a:avLst/>
                    </a:prstGeom>
                    <a:noFill/>
                    <a:ln>
                      <a:noFill/>
                    </a:ln>
                  </pic:spPr>
                </pic:pic>
              </a:graphicData>
            </a:graphic>
          </wp:inline>
        </w:drawing>
      </w:r>
    </w:p>
    <w:p w14:paraId="13CEEAD6" w14:textId="77777777" w:rsidR="00B700EC" w:rsidRDefault="00B700EC" w:rsidP="00B700EC">
      <w:pPr>
        <w:pStyle w:val="NormalafterTitel"/>
        <w:rPr>
          <w:rtl/>
        </w:rPr>
      </w:pPr>
      <w:r w:rsidRPr="00A4059C">
        <w:rPr>
          <w:rFonts w:hint="cs"/>
          <w:rtl/>
        </w:rPr>
        <w:t>وتصنَّف</w:t>
      </w:r>
      <w:r w:rsidRPr="001A4F31">
        <w:rPr>
          <w:rtl/>
        </w:rPr>
        <w:t xml:space="preserve"> </w:t>
      </w:r>
      <w:r w:rsidRPr="00A4059C">
        <w:rPr>
          <w:rFonts w:hint="cs"/>
          <w:rtl/>
        </w:rPr>
        <w:t>ال</w:t>
      </w:r>
      <w:r w:rsidRPr="001A4F31">
        <w:rPr>
          <w:rtl/>
        </w:rPr>
        <w:t>حم</w:t>
      </w:r>
      <w:r w:rsidRPr="00A4059C">
        <w:rPr>
          <w:rFonts w:hint="cs"/>
          <w:rtl/>
        </w:rPr>
        <w:t>ا</w:t>
      </w:r>
      <w:r w:rsidRPr="001A4F31">
        <w:rPr>
          <w:rtl/>
        </w:rPr>
        <w:t>لات الراديو</w:t>
      </w:r>
      <w:r w:rsidRPr="00A4059C">
        <w:rPr>
          <w:rFonts w:hint="cs"/>
          <w:rtl/>
        </w:rPr>
        <w:t>ية</w:t>
      </w:r>
      <w:r w:rsidRPr="001A4F31">
        <w:rPr>
          <w:rtl/>
        </w:rPr>
        <w:t xml:space="preserve"> </w:t>
      </w:r>
      <w:r w:rsidRPr="00A4059C">
        <w:rPr>
          <w:rFonts w:hint="cs"/>
          <w:rtl/>
        </w:rPr>
        <w:t>ضمن</w:t>
      </w:r>
      <w:r w:rsidRPr="001A4F31">
        <w:rPr>
          <w:rtl/>
        </w:rPr>
        <w:t xml:space="preserve"> مجموعتين: حم</w:t>
      </w:r>
      <w:r w:rsidRPr="00A4059C">
        <w:rPr>
          <w:rFonts w:hint="cs"/>
          <w:rtl/>
        </w:rPr>
        <w:t>ا</w:t>
      </w:r>
      <w:r w:rsidRPr="001A4F31">
        <w:rPr>
          <w:rtl/>
        </w:rPr>
        <w:t>لات راديو</w:t>
      </w:r>
      <w:r w:rsidRPr="00A4059C">
        <w:rPr>
          <w:rFonts w:hint="cs"/>
          <w:rtl/>
        </w:rPr>
        <w:t>ية</w:t>
      </w:r>
      <w:r w:rsidRPr="001A4F31">
        <w:rPr>
          <w:rtl/>
        </w:rPr>
        <w:t xml:space="preserve"> </w:t>
      </w:r>
      <w:r w:rsidRPr="00A4059C">
        <w:rPr>
          <w:rFonts w:hint="cs"/>
          <w:rtl/>
        </w:rPr>
        <w:t>ل</w:t>
      </w:r>
      <w:r w:rsidRPr="001A4F31">
        <w:rPr>
          <w:rtl/>
        </w:rPr>
        <w:t xml:space="preserve">لبيانات </w:t>
      </w:r>
      <w:r>
        <w:t>(</w:t>
      </w:r>
      <w:r w:rsidRPr="001A4F31">
        <w:t>DRB</w:t>
      </w:r>
      <w:r>
        <w:t>)</w:t>
      </w:r>
      <w:r w:rsidRPr="001A4F31">
        <w:rPr>
          <w:rtl/>
        </w:rPr>
        <w:t xml:space="preserve"> </w:t>
      </w:r>
      <w:r w:rsidRPr="00A4059C">
        <w:rPr>
          <w:rFonts w:hint="cs"/>
          <w:rtl/>
        </w:rPr>
        <w:t xml:space="preserve">بشأن </w:t>
      </w:r>
      <w:r w:rsidRPr="001A4F31">
        <w:rPr>
          <w:rtl/>
        </w:rPr>
        <w:t>بيانات</w:t>
      </w:r>
      <w:r>
        <w:rPr>
          <w:rFonts w:hint="cs"/>
          <w:rtl/>
        </w:rPr>
        <w:t xml:space="preserve"> مستوي المستعمِل</w:t>
      </w:r>
      <w:r w:rsidRPr="001A4F31">
        <w:rPr>
          <w:rtl/>
        </w:rPr>
        <w:t xml:space="preserve"> </w:t>
      </w:r>
      <w:r>
        <w:t>(</w:t>
      </w:r>
      <w:r w:rsidRPr="001A4F31">
        <w:t>UP</w:t>
      </w:r>
      <w:r>
        <w:t>)</w:t>
      </w:r>
      <w:r w:rsidRPr="001A4F31">
        <w:rPr>
          <w:rtl/>
        </w:rPr>
        <w:t xml:space="preserve"> </w:t>
      </w:r>
      <w:r w:rsidRPr="00A4059C">
        <w:rPr>
          <w:rFonts w:hint="cs"/>
          <w:rtl/>
        </w:rPr>
        <w:t>و</w:t>
      </w:r>
      <w:r w:rsidRPr="001A4F31">
        <w:rPr>
          <w:rtl/>
        </w:rPr>
        <w:t>حم</w:t>
      </w:r>
      <w:r w:rsidRPr="00A4059C">
        <w:rPr>
          <w:rFonts w:hint="cs"/>
          <w:rtl/>
        </w:rPr>
        <w:t>ا</w:t>
      </w:r>
      <w:r w:rsidRPr="001A4F31">
        <w:rPr>
          <w:rtl/>
        </w:rPr>
        <w:t>لات راديو</w:t>
      </w:r>
      <w:r w:rsidRPr="00A4059C">
        <w:rPr>
          <w:rFonts w:hint="cs"/>
          <w:rtl/>
        </w:rPr>
        <w:t>ية</w:t>
      </w:r>
      <w:r w:rsidRPr="001A4F31">
        <w:rPr>
          <w:rtl/>
        </w:rPr>
        <w:t xml:space="preserve"> </w:t>
      </w:r>
      <w:r w:rsidRPr="00A4059C">
        <w:rPr>
          <w:rFonts w:hint="cs"/>
          <w:rtl/>
        </w:rPr>
        <w:t>ل</w:t>
      </w:r>
      <w:r w:rsidRPr="001A4F31">
        <w:rPr>
          <w:rtl/>
        </w:rPr>
        <w:t xml:space="preserve">لتشوير </w:t>
      </w:r>
      <w:r>
        <w:t>(</w:t>
      </w:r>
      <w:r w:rsidRPr="001A4F31">
        <w:t>SRB</w:t>
      </w:r>
      <w:r>
        <w:t>)</w:t>
      </w:r>
      <w:r w:rsidRPr="001A4F31">
        <w:rPr>
          <w:rtl/>
        </w:rPr>
        <w:t xml:space="preserve"> </w:t>
      </w:r>
      <w:r w:rsidRPr="00A4059C">
        <w:rPr>
          <w:rFonts w:hint="cs"/>
          <w:rtl/>
        </w:rPr>
        <w:t xml:space="preserve">بشأن </w:t>
      </w:r>
      <w:r w:rsidRPr="001A4F31">
        <w:rPr>
          <w:rtl/>
        </w:rPr>
        <w:t>بيانات</w:t>
      </w:r>
      <w:r w:rsidRPr="00673793">
        <w:rPr>
          <w:rFonts w:hint="cs"/>
          <w:rtl/>
        </w:rPr>
        <w:t xml:space="preserve"> مستوي</w:t>
      </w:r>
      <w:r>
        <w:rPr>
          <w:rFonts w:hint="cs"/>
          <w:rtl/>
        </w:rPr>
        <w:t xml:space="preserve"> التحكم</w:t>
      </w:r>
      <w:r w:rsidRPr="001A4F31">
        <w:rPr>
          <w:rtl/>
        </w:rPr>
        <w:t xml:space="preserve"> </w:t>
      </w:r>
      <w:r>
        <w:t>(</w:t>
      </w:r>
      <w:r w:rsidRPr="001A4F31">
        <w:t>CP</w:t>
      </w:r>
      <w:r>
        <w:t>)</w:t>
      </w:r>
      <w:r w:rsidRPr="001A4F31">
        <w:rPr>
          <w:rtl/>
        </w:rPr>
        <w:t>.</w:t>
      </w:r>
    </w:p>
    <w:p w14:paraId="0413D1F0" w14:textId="77777777" w:rsidR="00B700EC" w:rsidRPr="00A46FAF" w:rsidRDefault="00B700EC" w:rsidP="001359CB">
      <w:pPr>
        <w:rPr>
          <w:rtl/>
          <w:lang w:bidi="ar-EG"/>
        </w:rPr>
      </w:pPr>
      <w:r w:rsidRPr="00A46FAF">
        <w:rPr>
          <w:rFonts w:hint="cs"/>
          <w:rtl/>
        </w:rPr>
        <w:t>و</w:t>
      </w:r>
      <w:r w:rsidRPr="00A46FAF">
        <w:rPr>
          <w:rtl/>
        </w:rPr>
        <w:t>في التوصيلية المزدوجة</w:t>
      </w:r>
      <w:r w:rsidRPr="00A46FAF">
        <w:rPr>
          <w:rFonts w:hint="cs"/>
          <w:rtl/>
        </w:rPr>
        <w:t xml:space="preserve"> </w:t>
      </w:r>
      <w:r w:rsidRPr="00A46FAF">
        <w:t>(DC)</w:t>
      </w:r>
      <w:r w:rsidRPr="00A46FAF">
        <w:rPr>
          <w:rtl/>
        </w:rPr>
        <w:t xml:space="preserve">، يمكن تشكيل الحمالة الراديوية للبيانات كحمالة لزمرة الخلية الرئيسية </w:t>
      </w:r>
      <w:r w:rsidRPr="00A46FAF">
        <w:t>(MCG)</w:t>
      </w:r>
      <w:r w:rsidRPr="00A46FAF">
        <w:rPr>
          <w:rtl/>
          <w:lang w:bidi="ar-EG"/>
        </w:rPr>
        <w:t xml:space="preserve"> أو حمالة لزمرة الخلية الثانوية</w:t>
      </w:r>
      <w:r w:rsidRPr="00A46FAF">
        <w:rPr>
          <w:rFonts w:hint="cs"/>
          <w:rtl/>
          <w:lang w:bidi="ar-EG"/>
        </w:rPr>
        <w:t> </w:t>
      </w:r>
      <w:r w:rsidRPr="00A46FAF">
        <w:rPr>
          <w:lang w:bidi="ar-EG"/>
        </w:rPr>
        <w:t>(SCG)</w:t>
      </w:r>
      <w:r w:rsidRPr="00A46FAF">
        <w:rPr>
          <w:rtl/>
          <w:lang w:bidi="ar-EG"/>
        </w:rPr>
        <w:t xml:space="preserve"> أو حمالة تقسيم. وتخدم العقدة </w:t>
      </w:r>
      <w:r w:rsidRPr="00A46FAF">
        <w:rPr>
          <w:lang w:bidi="ar-EG"/>
        </w:rPr>
        <w:t>eNB</w:t>
      </w:r>
      <w:r w:rsidRPr="00A46FAF">
        <w:rPr>
          <w:rtl/>
          <w:lang w:bidi="ar-EG"/>
        </w:rPr>
        <w:t xml:space="preserve"> الرئيسية </w:t>
      </w:r>
      <w:r w:rsidRPr="00A46FAF">
        <w:rPr>
          <w:lang w:bidi="ar-EG"/>
        </w:rPr>
        <w:t>(MeNB)</w:t>
      </w:r>
      <w:r w:rsidRPr="00A46FAF">
        <w:rPr>
          <w:rtl/>
          <w:lang w:bidi="ar-EG"/>
        </w:rPr>
        <w:t xml:space="preserve"> الحمالة </w:t>
      </w:r>
      <w:r w:rsidRPr="00A46FAF">
        <w:rPr>
          <w:lang w:bidi="ar-EG"/>
        </w:rPr>
        <w:t>MCG</w:t>
      </w:r>
      <w:r w:rsidRPr="00A46FAF">
        <w:rPr>
          <w:rtl/>
          <w:lang w:bidi="ar-EG"/>
        </w:rPr>
        <w:t xml:space="preserve">، والعقدة </w:t>
      </w:r>
      <w:r w:rsidRPr="00A46FAF">
        <w:rPr>
          <w:lang w:bidi="ar-EG"/>
        </w:rPr>
        <w:t>eNB</w:t>
      </w:r>
      <w:r w:rsidRPr="00A46FAF">
        <w:rPr>
          <w:rtl/>
          <w:lang w:bidi="ar-EG"/>
        </w:rPr>
        <w:t xml:space="preserve"> الثانوية </w:t>
      </w:r>
      <w:r w:rsidRPr="00A46FAF">
        <w:rPr>
          <w:lang w:bidi="ar-EG"/>
        </w:rPr>
        <w:t>(SeNB)</w:t>
      </w:r>
      <w:r w:rsidRPr="00A46FAF">
        <w:rPr>
          <w:rtl/>
          <w:lang w:bidi="ar-EG"/>
        </w:rPr>
        <w:t xml:space="preserve"> الحمالة </w:t>
      </w:r>
      <w:r w:rsidRPr="00A46FAF">
        <w:rPr>
          <w:lang w:bidi="ar-EG"/>
        </w:rPr>
        <w:t>SCG</w:t>
      </w:r>
      <w:r w:rsidRPr="00A46FAF">
        <w:rPr>
          <w:rtl/>
          <w:lang w:bidi="ar-EG"/>
        </w:rPr>
        <w:t xml:space="preserve">، وتخدم العقدتان </w:t>
      </w:r>
      <w:r w:rsidRPr="00A46FAF">
        <w:rPr>
          <w:lang w:bidi="ar-EG"/>
        </w:rPr>
        <w:t>eNB</w:t>
      </w:r>
      <w:r w:rsidRPr="00A46FAF">
        <w:rPr>
          <w:rtl/>
          <w:lang w:bidi="ar-EG"/>
        </w:rPr>
        <w:t xml:space="preserve"> الرئيسية والثانوية حمالة التقسيم. وبالنسبة لحمالة التقسيم يقع كيان </w:t>
      </w:r>
      <w:r w:rsidRPr="00A46FAF">
        <w:rPr>
          <w:lang w:bidi="ar-EG"/>
        </w:rPr>
        <w:t>PDCP</w:t>
      </w:r>
      <w:r w:rsidRPr="00A46FAF">
        <w:rPr>
          <w:rtl/>
          <w:lang w:bidi="ar-EG"/>
        </w:rPr>
        <w:t xml:space="preserve"> مشترك في</w:t>
      </w:r>
      <w:r w:rsidRPr="00A46FAF">
        <w:rPr>
          <w:rFonts w:hint="cs"/>
          <w:rtl/>
          <w:lang w:bidi="ar-EG"/>
        </w:rPr>
        <w:t> </w:t>
      </w:r>
      <w:r w:rsidRPr="00A46FAF">
        <w:rPr>
          <w:rtl/>
          <w:lang w:bidi="ar-EG"/>
        </w:rPr>
        <w:t>العقدة</w:t>
      </w:r>
      <w:r w:rsidRPr="00A46FAF">
        <w:rPr>
          <w:rFonts w:hint="cs"/>
          <w:rtl/>
          <w:lang w:bidi="ar-EG"/>
        </w:rPr>
        <w:t> </w:t>
      </w:r>
      <w:r w:rsidRPr="00A46FAF">
        <w:rPr>
          <w:lang w:bidi="ar-EG"/>
        </w:rPr>
        <w:t>MeNB</w:t>
      </w:r>
      <w:r w:rsidRPr="00A46FAF">
        <w:rPr>
          <w:rtl/>
          <w:lang w:bidi="ar-EG"/>
        </w:rPr>
        <w:t xml:space="preserve">، بيد أن هناك كيانين </w:t>
      </w:r>
      <w:r w:rsidRPr="00A46FAF">
        <w:rPr>
          <w:lang w:bidi="ar-EG"/>
        </w:rPr>
        <w:t>RLC</w:t>
      </w:r>
      <w:r w:rsidRPr="00A46FAF">
        <w:rPr>
          <w:rtl/>
          <w:lang w:bidi="ar-EG"/>
        </w:rPr>
        <w:t xml:space="preserve">، واحد ينتهي عند العقدة </w:t>
      </w:r>
      <w:r w:rsidRPr="00A46FAF">
        <w:rPr>
          <w:lang w:bidi="ar-EG"/>
        </w:rPr>
        <w:t>MeNB</w:t>
      </w:r>
      <w:r w:rsidRPr="00A46FAF">
        <w:rPr>
          <w:rtl/>
          <w:lang w:bidi="ar-EG"/>
        </w:rPr>
        <w:t xml:space="preserve"> والآخر عند العقدة </w:t>
      </w:r>
      <w:r w:rsidRPr="00A46FAF">
        <w:rPr>
          <w:lang w:bidi="ar-EG"/>
        </w:rPr>
        <w:t>SeNB</w:t>
      </w:r>
      <w:r w:rsidRPr="00A46FAF">
        <w:rPr>
          <w:rtl/>
          <w:lang w:bidi="ar-EG"/>
        </w:rPr>
        <w:t>.</w:t>
      </w:r>
      <w:r w:rsidRPr="00A46FAF">
        <w:rPr>
          <w:rFonts w:hint="cs"/>
          <w:rtl/>
          <w:lang w:bidi="ar-EG"/>
        </w:rPr>
        <w:t xml:space="preserve"> </w:t>
      </w:r>
      <w:r w:rsidRPr="00A46FAF">
        <w:rPr>
          <w:rFonts w:hint="cs"/>
          <w:rtl/>
        </w:rPr>
        <w:t>و</w:t>
      </w:r>
      <w:r w:rsidRPr="00A46FAF">
        <w:rPr>
          <w:rtl/>
        </w:rPr>
        <w:t>من</w:t>
      </w:r>
      <w:r w:rsidRPr="00A46FAF">
        <w:rPr>
          <w:rFonts w:hint="cs"/>
          <w:rtl/>
        </w:rPr>
        <w:t xml:space="preserve"> الإصدار</w:t>
      </w:r>
      <w:r>
        <w:rPr>
          <w:rFonts w:hint="cs"/>
          <w:rtl/>
        </w:rPr>
        <w:t> </w:t>
      </w:r>
      <w:r w:rsidRPr="00A46FAF">
        <w:rPr>
          <w:lang w:bidi="ar-EG"/>
        </w:rPr>
        <w:t>15</w:t>
      </w:r>
      <w:r w:rsidRPr="00A46FAF">
        <w:rPr>
          <w:rtl/>
        </w:rPr>
        <w:t xml:space="preserve"> فصاعداً، يمكن تكرار </w:t>
      </w:r>
      <w:r w:rsidRPr="00A46FAF">
        <w:rPr>
          <w:rFonts w:hint="cs"/>
          <w:rtl/>
        </w:rPr>
        <w:t>ر</w:t>
      </w:r>
      <w:r w:rsidRPr="00A46FAF">
        <w:rPr>
          <w:rtl/>
        </w:rPr>
        <w:t>زمة البيانات لحم</w:t>
      </w:r>
      <w:r w:rsidRPr="00A46FAF">
        <w:rPr>
          <w:rFonts w:hint="cs"/>
          <w:rtl/>
        </w:rPr>
        <w:t>ا</w:t>
      </w:r>
      <w:r w:rsidRPr="00A46FAF">
        <w:rPr>
          <w:rtl/>
        </w:rPr>
        <w:t>ل</w:t>
      </w:r>
      <w:r w:rsidRPr="00A46FAF">
        <w:rPr>
          <w:rFonts w:hint="cs"/>
          <w:rtl/>
        </w:rPr>
        <w:t>ة</w:t>
      </w:r>
      <w:r w:rsidRPr="00A46FAF">
        <w:rPr>
          <w:rtl/>
        </w:rPr>
        <w:t xml:space="preserve"> راديو </w:t>
      </w:r>
      <w:r w:rsidRPr="00A46FAF">
        <w:rPr>
          <w:rFonts w:hint="cs"/>
          <w:rtl/>
        </w:rPr>
        <w:t>ل</w:t>
      </w:r>
      <w:r w:rsidRPr="00A46FAF">
        <w:rPr>
          <w:rtl/>
        </w:rPr>
        <w:t>لبيانات مما يزيد من المتانة.</w:t>
      </w:r>
    </w:p>
    <w:p w14:paraId="07699A07" w14:textId="77777777" w:rsidR="00B700EC" w:rsidRDefault="00B700EC" w:rsidP="00B700EC">
      <w:pPr>
        <w:pStyle w:val="Heading5"/>
        <w:rPr>
          <w:rtl/>
        </w:rPr>
      </w:pPr>
      <w:r>
        <w:t>1.2.1.1.1</w:t>
      </w:r>
      <w:r>
        <w:rPr>
          <w:rtl/>
        </w:rPr>
        <w:tab/>
        <w:t xml:space="preserve">بروتوكول تقارب بيانات الرزم </w:t>
      </w:r>
      <w:r>
        <w:t>(PDCP)</w:t>
      </w:r>
    </w:p>
    <w:p w14:paraId="7946B25A" w14:textId="77777777" w:rsidR="00B700EC" w:rsidRPr="005955AB" w:rsidRDefault="00B700EC" w:rsidP="00B700EC">
      <w:pPr>
        <w:rPr>
          <w:spacing w:val="-2"/>
        </w:rPr>
      </w:pPr>
      <w:r w:rsidRPr="005955AB">
        <w:rPr>
          <w:rFonts w:eastAsia="SimSun"/>
          <w:spacing w:val="-2"/>
          <w:rtl/>
        </w:rPr>
        <w:t xml:space="preserve">باستثناء إنترنت الأشياء الضيقة النطاق </w:t>
      </w:r>
      <w:r w:rsidRPr="005955AB">
        <w:rPr>
          <w:rFonts w:eastAsia="SimSun"/>
          <w:spacing w:val="-2"/>
        </w:rPr>
        <w:t>(NB-IOT)</w:t>
      </w:r>
      <w:r w:rsidRPr="005955AB">
        <w:rPr>
          <w:rFonts w:eastAsia="SimSun"/>
          <w:spacing w:val="-2"/>
          <w:rtl/>
        </w:rPr>
        <w:t xml:space="preserve">، تشمل الخدمات والوظائف الرئيسية للطبقة الفرعية لبروتوكول </w:t>
      </w:r>
      <w:r w:rsidRPr="005955AB">
        <w:rPr>
          <w:rFonts w:eastAsia="SimSun"/>
          <w:spacing w:val="-2"/>
        </w:rPr>
        <w:t>PDCP</w:t>
      </w:r>
      <w:r w:rsidRPr="005955AB">
        <w:rPr>
          <w:rFonts w:eastAsia="SimSun"/>
          <w:spacing w:val="-2"/>
          <w:rtl/>
        </w:rPr>
        <w:t xml:space="preserve"> في مستوي المستعمل</w:t>
      </w:r>
      <w:r w:rsidRPr="005955AB">
        <w:rPr>
          <w:rFonts w:eastAsia="SimSun" w:hint="cs"/>
          <w:spacing w:val="-2"/>
          <w:rtl/>
        </w:rPr>
        <w:t xml:space="preserve"> </w:t>
      </w:r>
      <w:r w:rsidRPr="005955AB">
        <w:rPr>
          <w:rFonts w:eastAsia="SimSun"/>
          <w:spacing w:val="-2"/>
        </w:rPr>
        <w:t>(UP)</w:t>
      </w:r>
      <w:r w:rsidRPr="005955AB">
        <w:rPr>
          <w:rFonts w:eastAsia="SimSun"/>
          <w:spacing w:val="-2"/>
          <w:rtl/>
        </w:rPr>
        <w:t xml:space="preserve"> ما يلي:</w:t>
      </w:r>
    </w:p>
    <w:p w14:paraId="28352AE8" w14:textId="77777777" w:rsidR="00B700EC" w:rsidRDefault="00B700EC" w:rsidP="00B700EC">
      <w:pPr>
        <w:pStyle w:val="enumlev1"/>
      </w:pPr>
      <w:r>
        <w:t>–</w:t>
      </w:r>
      <w:r>
        <w:tab/>
      </w:r>
      <w:r>
        <w:rPr>
          <w:rtl/>
        </w:rPr>
        <w:t>ضغط وبسط تدفقات بيانات بروتوكول الإنترنت في الرأسية باستعمال بروتوكول ضغط الرأسية المتين </w:t>
      </w:r>
      <w:r>
        <w:t>(ROHC)</w:t>
      </w:r>
      <w:r>
        <w:rPr>
          <w:rtl/>
        </w:rPr>
        <w:t>.</w:t>
      </w:r>
    </w:p>
    <w:p w14:paraId="1ABBE06C" w14:textId="77777777" w:rsidR="00B700EC" w:rsidRDefault="00B700EC" w:rsidP="00B700EC">
      <w:pPr>
        <w:pStyle w:val="enumlev1"/>
      </w:pPr>
      <w:r>
        <w:t>–</w:t>
      </w:r>
      <w:r>
        <w:tab/>
      </w:r>
      <w:r>
        <w:rPr>
          <w:rtl/>
        </w:rPr>
        <w:t>نقل بيانات المستعمل.</w:t>
      </w:r>
    </w:p>
    <w:p w14:paraId="349D566B" w14:textId="77777777" w:rsidR="00B700EC" w:rsidRDefault="00B700EC" w:rsidP="00B700EC">
      <w:pPr>
        <w:pStyle w:val="enumlev1"/>
      </w:pPr>
      <w:r>
        <w:t>–</w:t>
      </w:r>
      <w:r>
        <w:tab/>
      </w:r>
      <w:r>
        <w:rPr>
          <w:rtl/>
        </w:rPr>
        <w:t xml:space="preserve">تنفيذ وحدات بيانات البروتوكول </w:t>
      </w:r>
      <w:r>
        <w:t>(PDU)</w:t>
      </w:r>
      <w:r>
        <w:rPr>
          <w:rtl/>
        </w:rPr>
        <w:t xml:space="preserve"> في الطبقة الأعلى بالتتابع عند إعادة إنشاء بروتوكول </w:t>
      </w:r>
      <w:r>
        <w:t>PDCP</w:t>
      </w:r>
      <w:r>
        <w:rPr>
          <w:rtl/>
        </w:rPr>
        <w:t xml:space="preserve"> من أجل التحكم في الوصلة الراديوية </w:t>
      </w:r>
      <w:r>
        <w:t>(RLC)</w:t>
      </w:r>
      <w:r>
        <w:rPr>
          <w:rtl/>
        </w:rPr>
        <w:t xml:space="preserve"> في أسلوب إشعار القبول </w:t>
      </w:r>
      <w:r>
        <w:t>(AM)</w:t>
      </w:r>
      <w:r>
        <w:rPr>
          <w:rtl/>
        </w:rPr>
        <w:t>.</w:t>
      </w:r>
    </w:p>
    <w:p w14:paraId="13090FC8" w14:textId="77777777" w:rsidR="00B700EC" w:rsidRPr="00105E01" w:rsidRDefault="00B700EC" w:rsidP="00B700EC">
      <w:pPr>
        <w:pStyle w:val="enumlev1"/>
        <w:rPr>
          <w:spacing w:val="-4"/>
          <w:rtl/>
        </w:rPr>
      </w:pPr>
      <w:r w:rsidRPr="00105E01">
        <w:rPr>
          <w:spacing w:val="-4"/>
        </w:rPr>
        <w:t>–</w:t>
      </w:r>
      <w:r w:rsidRPr="00105E01">
        <w:rPr>
          <w:spacing w:val="-4"/>
          <w:rtl/>
        </w:rPr>
        <w:tab/>
        <w:t>بالنسبة لحمالات التقسيم في التوصيلية المزدوجة (</w:t>
      </w:r>
      <w:r w:rsidRPr="00105E01">
        <w:rPr>
          <w:rFonts w:hint="cs"/>
          <w:spacing w:val="-4"/>
          <w:rtl/>
        </w:rPr>
        <w:t>المدعومة بأسلوب</w:t>
      </w:r>
      <w:r w:rsidRPr="00105E01">
        <w:rPr>
          <w:spacing w:val="-4"/>
          <w:rtl/>
        </w:rPr>
        <w:t xml:space="preserve"> التحكم </w:t>
      </w:r>
      <w:r w:rsidRPr="00105E01">
        <w:rPr>
          <w:spacing w:val="-4"/>
        </w:rPr>
        <w:t>RLC AM</w:t>
      </w:r>
      <w:r w:rsidRPr="00105E01">
        <w:rPr>
          <w:spacing w:val="-4"/>
          <w:rtl/>
        </w:rPr>
        <w:t xml:space="preserve"> فقط): تسيير الوحدات </w:t>
      </w:r>
      <w:r w:rsidRPr="00105E01">
        <w:rPr>
          <w:spacing w:val="-4"/>
        </w:rPr>
        <w:t>PDCP PDU</w:t>
      </w:r>
      <w:r w:rsidRPr="00105E01">
        <w:rPr>
          <w:spacing w:val="-4"/>
          <w:rtl/>
        </w:rPr>
        <w:t xml:space="preserve"> من أجل الإرسال وإعادة ترتيبها من أجل الاستقبال.</w:t>
      </w:r>
    </w:p>
    <w:p w14:paraId="5DAF1504" w14:textId="77777777" w:rsidR="00B700EC" w:rsidRDefault="00B700EC" w:rsidP="00B700EC">
      <w:pPr>
        <w:pStyle w:val="enumlev1"/>
        <w:rPr>
          <w:rtl/>
        </w:rPr>
      </w:pPr>
      <w:r>
        <w:t>–</w:t>
      </w:r>
      <w:r>
        <w:tab/>
      </w:r>
      <w:r>
        <w:rPr>
          <w:rtl/>
        </w:rPr>
        <w:t xml:space="preserve">الكشف المزدوج لوحدات بيانات الخدمة </w:t>
      </w:r>
      <w:r>
        <w:t>(SDU)</w:t>
      </w:r>
      <w:r>
        <w:rPr>
          <w:rtl/>
        </w:rPr>
        <w:t xml:space="preserve"> في الطبقة الأسفل عند إعادة إنشاء بروتوكول تقارب بيانات الرزم من أجل التحكم </w:t>
      </w:r>
      <w:r>
        <w:t>RLC</w:t>
      </w:r>
      <w:r>
        <w:rPr>
          <w:rtl/>
        </w:rPr>
        <w:t xml:space="preserve"> في الأسلوب </w:t>
      </w:r>
      <w:r>
        <w:t>AM</w:t>
      </w:r>
      <w:r>
        <w:rPr>
          <w:rtl/>
        </w:rPr>
        <w:t>.</w:t>
      </w:r>
    </w:p>
    <w:p w14:paraId="20C61E7C" w14:textId="063A684C" w:rsidR="00B700EC" w:rsidRPr="00254169" w:rsidRDefault="00B700EC" w:rsidP="00B700EC">
      <w:pPr>
        <w:pStyle w:val="enumlev1"/>
        <w:rPr>
          <w:spacing w:val="-2"/>
        </w:rPr>
      </w:pPr>
      <w:r w:rsidRPr="00254169">
        <w:rPr>
          <w:spacing w:val="-2"/>
        </w:rPr>
        <w:lastRenderedPageBreak/>
        <w:t>–</w:t>
      </w:r>
      <w:r w:rsidRPr="00254169">
        <w:rPr>
          <w:spacing w:val="-2"/>
        </w:rPr>
        <w:tab/>
      </w:r>
      <w:r w:rsidRPr="00254169">
        <w:rPr>
          <w:spacing w:val="-2"/>
          <w:rtl/>
        </w:rPr>
        <w:t xml:space="preserve">إعادة إرسال وحدات بيانات الخدمة في البروتوكول </w:t>
      </w:r>
      <w:r w:rsidRPr="00254169">
        <w:rPr>
          <w:spacing w:val="-2"/>
        </w:rPr>
        <w:t>PDCP</w:t>
      </w:r>
      <w:r w:rsidRPr="00254169">
        <w:rPr>
          <w:spacing w:val="-2"/>
          <w:rtl/>
        </w:rPr>
        <w:t xml:space="preserve"> عند ال</w:t>
      </w:r>
      <w:r w:rsidR="009044F6">
        <w:rPr>
          <w:spacing w:val="-2"/>
          <w:rtl/>
        </w:rPr>
        <w:t>تسليم</w:t>
      </w:r>
      <w:r w:rsidRPr="00254169">
        <w:rPr>
          <w:spacing w:val="-2"/>
          <w:rtl/>
          <w:lang w:bidi="ar"/>
        </w:rPr>
        <w:t xml:space="preserve"> وبالنسبة لحمالات </w:t>
      </w:r>
      <w:r w:rsidRPr="00254169">
        <w:rPr>
          <w:spacing w:val="-2"/>
          <w:rtl/>
          <w:lang w:bidi="ar-SA"/>
        </w:rPr>
        <w:t xml:space="preserve">التقسيم </w:t>
      </w:r>
      <w:r w:rsidRPr="00254169">
        <w:rPr>
          <w:spacing w:val="-2"/>
          <w:rtl/>
          <w:lang w:bidi="ar"/>
        </w:rPr>
        <w:t>في حمالات </w:t>
      </w:r>
      <w:r w:rsidRPr="00254169">
        <w:rPr>
          <w:spacing w:val="-2"/>
        </w:rPr>
        <w:t>DC</w:t>
      </w:r>
      <w:r w:rsidRPr="00254169">
        <w:rPr>
          <w:spacing w:val="-2"/>
          <w:rtl/>
          <w:lang w:bidi="ar"/>
        </w:rPr>
        <w:t xml:space="preserve"> و</w:t>
      </w:r>
      <w:r w:rsidRPr="00254169">
        <w:rPr>
          <w:spacing w:val="-2"/>
        </w:rPr>
        <w:t>LWA</w:t>
      </w:r>
      <w:r w:rsidRPr="00254169">
        <w:rPr>
          <w:spacing w:val="-2"/>
          <w:rtl/>
          <w:lang w:bidi="ar-SY"/>
        </w:rPr>
        <w:t xml:space="preserve"> بوحدات</w:t>
      </w:r>
      <w:r w:rsidRPr="00254169">
        <w:rPr>
          <w:spacing w:val="-2"/>
          <w:rtl/>
          <w:lang w:bidi="ar"/>
        </w:rPr>
        <w:t xml:space="preserve"> </w:t>
      </w:r>
      <w:r w:rsidRPr="00254169">
        <w:rPr>
          <w:spacing w:val="-2"/>
        </w:rPr>
        <w:t>PDCP PDU</w:t>
      </w:r>
      <w:r w:rsidRPr="00254169">
        <w:rPr>
          <w:spacing w:val="-2"/>
          <w:rtl/>
          <w:lang w:bidi="ar"/>
        </w:rPr>
        <w:t xml:space="preserve"> خلال إجراء استعادة بيانات</w:t>
      </w:r>
      <w:r w:rsidRPr="00254169">
        <w:rPr>
          <w:spacing w:val="-2"/>
          <w:rtl/>
        </w:rPr>
        <w:t xml:space="preserve"> بروتوكول</w:t>
      </w:r>
      <w:r w:rsidRPr="00254169">
        <w:rPr>
          <w:spacing w:val="-2"/>
          <w:rtl/>
          <w:lang w:bidi="ar"/>
        </w:rPr>
        <w:t xml:space="preserve"> </w:t>
      </w:r>
      <w:r w:rsidRPr="00254169">
        <w:rPr>
          <w:spacing w:val="-2"/>
        </w:rPr>
        <w:t>PDCP</w:t>
      </w:r>
      <w:r w:rsidRPr="00254169">
        <w:rPr>
          <w:spacing w:val="-2"/>
          <w:rtl/>
        </w:rPr>
        <w:t xml:space="preserve"> من أجل التحكم </w:t>
      </w:r>
      <w:r w:rsidRPr="00254169">
        <w:rPr>
          <w:spacing w:val="-2"/>
        </w:rPr>
        <w:t>RLC</w:t>
      </w:r>
      <w:r w:rsidRPr="00254169">
        <w:rPr>
          <w:spacing w:val="-2"/>
          <w:rtl/>
        </w:rPr>
        <w:t xml:space="preserve"> في الأسلوب </w:t>
      </w:r>
      <w:r w:rsidRPr="00254169">
        <w:rPr>
          <w:spacing w:val="-2"/>
        </w:rPr>
        <w:t>AM</w:t>
      </w:r>
      <w:r w:rsidRPr="00254169">
        <w:rPr>
          <w:spacing w:val="-2"/>
          <w:rtl/>
        </w:rPr>
        <w:t>.</w:t>
      </w:r>
    </w:p>
    <w:p w14:paraId="6B8C4154" w14:textId="77777777" w:rsidR="00B700EC" w:rsidRDefault="00B700EC" w:rsidP="00B700EC">
      <w:pPr>
        <w:pStyle w:val="enumlev1"/>
      </w:pPr>
      <w:r>
        <w:t>–</w:t>
      </w:r>
      <w:r>
        <w:tab/>
      </w:r>
      <w:r>
        <w:rPr>
          <w:rtl/>
        </w:rPr>
        <w:t>التشفير وفك التشفير.</w:t>
      </w:r>
    </w:p>
    <w:p w14:paraId="7EB31BE3" w14:textId="77777777" w:rsidR="00B700EC" w:rsidRDefault="00B700EC" w:rsidP="00B700EC">
      <w:pPr>
        <w:pStyle w:val="enumlev1"/>
      </w:pPr>
      <w:r>
        <w:t>–</w:t>
      </w:r>
      <w:r>
        <w:tab/>
      </w:r>
      <w:r>
        <w:rPr>
          <w:rtl/>
        </w:rPr>
        <w:t>إغفال وحدة بيانات الخدمة في المؤقت في الوصلة الصاعدة.</w:t>
      </w:r>
    </w:p>
    <w:p w14:paraId="3841D4B8" w14:textId="77777777" w:rsidR="00B700EC" w:rsidRDefault="00B700EC" w:rsidP="00B700EC">
      <w:pPr>
        <w:keepNext/>
        <w:rPr>
          <w:rtl/>
        </w:rPr>
      </w:pPr>
      <w:r>
        <w:rPr>
          <w:rFonts w:eastAsia="SimSun"/>
          <w:rtl/>
          <w:lang w:bidi="ar"/>
        </w:rPr>
        <w:t>وبالنسبة ل</w:t>
      </w:r>
      <w:r>
        <w:rPr>
          <w:rFonts w:eastAsia="SimSun"/>
          <w:rtl/>
        </w:rPr>
        <w:t xml:space="preserve">معدات مستعمل إنترنت الأشياء الضيقة النطاق </w:t>
      </w:r>
      <w:r>
        <w:rPr>
          <w:rFonts w:eastAsia="SimSun"/>
        </w:rPr>
        <w:t>(</w:t>
      </w:r>
      <w:r>
        <w:t>NB-IOT UE</w:t>
      </w:r>
      <w:r>
        <w:rPr>
          <w:rFonts w:eastAsia="SimSun"/>
        </w:rPr>
        <w:t>)</w:t>
      </w:r>
      <w:r>
        <w:rPr>
          <w:rFonts w:eastAsia="SimSun"/>
          <w:rtl/>
        </w:rPr>
        <w:t xml:space="preserve"> عند تفعيل أمن </w:t>
      </w:r>
      <w:r>
        <w:rPr>
          <w:rFonts w:eastAsia="SimSun"/>
          <w:rtl/>
          <w:lang w:bidi="ar-SY"/>
        </w:rPr>
        <w:t xml:space="preserve">طبقة النفاذ </w:t>
      </w:r>
      <w:r>
        <w:rPr>
          <w:rFonts w:eastAsia="SimSun"/>
          <w:lang w:bidi="ar-SY"/>
        </w:rPr>
        <w:t>(AS)</w:t>
      </w:r>
      <w:r>
        <w:rPr>
          <w:rFonts w:eastAsia="SimSun"/>
          <w:rtl/>
          <w:lang w:bidi="ar-SY"/>
        </w:rPr>
        <w:t xml:space="preserve">، </w:t>
      </w:r>
      <w:r>
        <w:rPr>
          <w:rFonts w:eastAsia="SimSun"/>
          <w:rtl/>
        </w:rPr>
        <w:t xml:space="preserve">تشمل الخدمات والوظائف الرئيسية للطبقة الفرعية لبروتوكول </w:t>
      </w:r>
      <w:r>
        <w:rPr>
          <w:rFonts w:eastAsia="SimSun"/>
        </w:rPr>
        <w:t>PDCP</w:t>
      </w:r>
      <w:r>
        <w:rPr>
          <w:rFonts w:eastAsia="SimSun"/>
          <w:rtl/>
        </w:rPr>
        <w:t xml:space="preserve"> في مستوي المستعمل </w:t>
      </w:r>
      <w:r>
        <w:rPr>
          <w:rFonts w:eastAsia="SimSun"/>
        </w:rPr>
        <w:t>(</w:t>
      </w:r>
      <w:r w:rsidRPr="00953377">
        <w:rPr>
          <w:rFonts w:eastAsia="SimSun"/>
          <w:lang w:val="en-GB"/>
        </w:rPr>
        <w:t>CP</w:t>
      </w:r>
      <w:r>
        <w:rPr>
          <w:rFonts w:eastAsia="SimSun"/>
        </w:rPr>
        <w:t>)</w:t>
      </w:r>
      <w:r>
        <w:rPr>
          <w:rFonts w:eastAsia="SimSun" w:hint="cs"/>
          <w:rtl/>
        </w:rPr>
        <w:t xml:space="preserve"> </w:t>
      </w:r>
      <w:r>
        <w:rPr>
          <w:rFonts w:eastAsia="SimSun"/>
          <w:rtl/>
        </w:rPr>
        <w:t>ما يلي:</w:t>
      </w:r>
    </w:p>
    <w:p w14:paraId="508A570E" w14:textId="77777777" w:rsidR="00B700EC" w:rsidRDefault="00B700EC" w:rsidP="00B700EC">
      <w:pPr>
        <w:pStyle w:val="enumlev1"/>
        <w:rPr>
          <w:rtl/>
        </w:rPr>
      </w:pPr>
      <w:r>
        <w:t>–</w:t>
      </w:r>
      <w:r>
        <w:rPr>
          <w:rtl/>
        </w:rPr>
        <w:tab/>
        <w:t>ضغط وبسط الرأسية: بروتوكول ضغط الرأسية المتين </w:t>
      </w:r>
      <w:r>
        <w:t>(ROHC)</w:t>
      </w:r>
      <w:r>
        <w:rPr>
          <w:rtl/>
        </w:rPr>
        <w:t xml:space="preserve"> </w:t>
      </w:r>
      <w:proofErr w:type="gramStart"/>
      <w:r>
        <w:rPr>
          <w:rtl/>
        </w:rPr>
        <w:t>حصراُ؛</w:t>
      </w:r>
      <w:proofErr w:type="gramEnd"/>
    </w:p>
    <w:p w14:paraId="663AA779" w14:textId="77777777" w:rsidR="00B700EC" w:rsidRDefault="00B700EC" w:rsidP="00B700EC">
      <w:pPr>
        <w:pStyle w:val="enumlev1"/>
        <w:rPr>
          <w:rtl/>
        </w:rPr>
      </w:pPr>
      <w:r>
        <w:t>–</w:t>
      </w:r>
      <w:r>
        <w:rPr>
          <w:rtl/>
        </w:rPr>
        <w:tab/>
        <w:t xml:space="preserve">نقل بيانات </w:t>
      </w:r>
      <w:proofErr w:type="gramStart"/>
      <w:r>
        <w:rPr>
          <w:rtl/>
        </w:rPr>
        <w:t>المستعمل؛</w:t>
      </w:r>
      <w:proofErr w:type="gramEnd"/>
    </w:p>
    <w:p w14:paraId="7337C2AB" w14:textId="77777777" w:rsidR="00B700EC" w:rsidRDefault="00B700EC" w:rsidP="00B700EC">
      <w:pPr>
        <w:pStyle w:val="enumlev1"/>
        <w:rPr>
          <w:rtl/>
        </w:rPr>
      </w:pPr>
      <w:r>
        <w:t>–</w:t>
      </w:r>
      <w:r>
        <w:rPr>
          <w:rtl/>
        </w:rPr>
        <w:tab/>
        <w:t xml:space="preserve">تنفيذ وحدات بيانات البروتوكول </w:t>
      </w:r>
      <w:r>
        <w:t>(PDU)</w:t>
      </w:r>
      <w:r>
        <w:rPr>
          <w:rtl/>
        </w:rPr>
        <w:t xml:space="preserve"> في الطبقة الأعلى بالتتابع عند إعادة إنشاء بروتوكول </w:t>
      </w:r>
      <w:r>
        <w:t>PDCP</w:t>
      </w:r>
      <w:r>
        <w:rPr>
          <w:rtl/>
        </w:rPr>
        <w:t xml:space="preserve"> من أجل التحكم في الوصلة الراديوية </w:t>
      </w:r>
      <w:r>
        <w:t>(RLC)</w:t>
      </w:r>
      <w:r>
        <w:rPr>
          <w:rtl/>
        </w:rPr>
        <w:t xml:space="preserve"> في أسلوب إشعار القبول </w:t>
      </w:r>
      <w:r>
        <w:t>(AM</w:t>
      </w:r>
      <w:proofErr w:type="gramStart"/>
      <w:r>
        <w:t>)</w:t>
      </w:r>
      <w:r>
        <w:rPr>
          <w:rtl/>
        </w:rPr>
        <w:t>؛</w:t>
      </w:r>
      <w:proofErr w:type="gramEnd"/>
    </w:p>
    <w:p w14:paraId="3D3401AC" w14:textId="77777777" w:rsidR="00B700EC" w:rsidRDefault="00B700EC" w:rsidP="00B700EC">
      <w:pPr>
        <w:pStyle w:val="enumlev1"/>
        <w:rPr>
          <w:rtl/>
        </w:rPr>
      </w:pPr>
      <w:r>
        <w:t>–</w:t>
      </w:r>
      <w:r>
        <w:rPr>
          <w:rtl/>
        </w:rPr>
        <w:tab/>
        <w:t xml:space="preserve">الكشف المزدوج لوحدات بيانات الخدمة </w:t>
      </w:r>
      <w:r>
        <w:t>(SDU)</w:t>
      </w:r>
      <w:r>
        <w:rPr>
          <w:rtl/>
        </w:rPr>
        <w:t xml:space="preserve"> في الطبقة الأسفل عند إعادة إنشاء بروتوكول تقارب بيانات الرزم من أجل التحكم </w:t>
      </w:r>
      <w:r>
        <w:t>RLC</w:t>
      </w:r>
      <w:r>
        <w:rPr>
          <w:rtl/>
        </w:rPr>
        <w:t xml:space="preserve"> في الأسلوب </w:t>
      </w:r>
      <w:proofErr w:type="gramStart"/>
      <w:r>
        <w:t>AM</w:t>
      </w:r>
      <w:r>
        <w:rPr>
          <w:rtl/>
        </w:rPr>
        <w:t>؛</w:t>
      </w:r>
      <w:proofErr w:type="gramEnd"/>
    </w:p>
    <w:p w14:paraId="0F30FE87" w14:textId="77777777" w:rsidR="00B700EC" w:rsidRDefault="00B700EC" w:rsidP="00B700EC">
      <w:pPr>
        <w:pStyle w:val="enumlev1"/>
        <w:rPr>
          <w:rtl/>
        </w:rPr>
      </w:pPr>
      <w:r>
        <w:t>–</w:t>
      </w:r>
      <w:r>
        <w:rPr>
          <w:rtl/>
        </w:rPr>
        <w:tab/>
        <w:t xml:space="preserve">التشفير وفك </w:t>
      </w:r>
      <w:proofErr w:type="gramStart"/>
      <w:r>
        <w:rPr>
          <w:rtl/>
        </w:rPr>
        <w:t>التشفير؛</w:t>
      </w:r>
      <w:proofErr w:type="gramEnd"/>
    </w:p>
    <w:p w14:paraId="65A128C1" w14:textId="77777777" w:rsidR="00B700EC" w:rsidRDefault="00B700EC" w:rsidP="00B700EC">
      <w:pPr>
        <w:pStyle w:val="enumlev1"/>
        <w:rPr>
          <w:rtl/>
        </w:rPr>
      </w:pPr>
      <w:r>
        <w:t>–</w:t>
      </w:r>
      <w:r>
        <w:rPr>
          <w:rtl/>
        </w:rPr>
        <w:tab/>
        <w:t>إغفال وحدة بيانات الخدمة في المؤقت في الوصلة الصاعدة.</w:t>
      </w:r>
    </w:p>
    <w:p w14:paraId="72A5584A" w14:textId="77777777" w:rsidR="00B700EC" w:rsidRDefault="00B700EC" w:rsidP="00B700EC">
      <w:pPr>
        <w:keepNext/>
        <w:rPr>
          <w:rtl/>
        </w:rPr>
      </w:pPr>
      <w:r>
        <w:rPr>
          <w:rtl/>
        </w:rPr>
        <w:t>و</w:t>
      </w:r>
      <w:r>
        <w:rPr>
          <w:rFonts w:eastAsia="SimSun"/>
          <w:rtl/>
        </w:rPr>
        <w:t xml:space="preserve">تشمل الخدمات والوظائف الرئيسية لبروتوكول </w:t>
      </w:r>
      <w:r>
        <w:rPr>
          <w:rFonts w:eastAsia="SimSun"/>
        </w:rPr>
        <w:t>PDCP</w:t>
      </w:r>
      <w:r>
        <w:rPr>
          <w:rFonts w:eastAsia="SimSun"/>
          <w:rtl/>
        </w:rPr>
        <w:t xml:space="preserve"> في مستوي </w:t>
      </w:r>
      <w:r>
        <w:rPr>
          <w:rFonts w:eastAsia="SimSun"/>
          <w:rtl/>
          <w:lang w:bidi="ar"/>
        </w:rPr>
        <w:t xml:space="preserve">التحكم </w:t>
      </w:r>
      <w:r>
        <w:rPr>
          <w:rFonts w:eastAsia="SimSun"/>
          <w:rtl/>
        </w:rPr>
        <w:t>ما يلي:</w:t>
      </w:r>
    </w:p>
    <w:p w14:paraId="4C390977" w14:textId="77777777" w:rsidR="00B700EC" w:rsidRDefault="00B700EC" w:rsidP="00B700EC">
      <w:pPr>
        <w:pStyle w:val="enumlev1"/>
      </w:pPr>
      <w:r>
        <w:t>–</w:t>
      </w:r>
      <w:r>
        <w:tab/>
      </w:r>
      <w:r>
        <w:rPr>
          <w:rtl/>
        </w:rPr>
        <w:t>التشفير وحماية السلامة والتحقق.</w:t>
      </w:r>
    </w:p>
    <w:p w14:paraId="432CFA5D" w14:textId="77777777" w:rsidR="00B700EC" w:rsidRDefault="00B700EC" w:rsidP="00B700EC">
      <w:pPr>
        <w:pStyle w:val="enumlev1"/>
      </w:pPr>
      <w:r>
        <w:t>–</w:t>
      </w:r>
      <w:r>
        <w:tab/>
      </w:r>
      <w:r>
        <w:rPr>
          <w:rtl/>
        </w:rPr>
        <w:t>نقل بيانات مستوي التحكم.</w:t>
      </w:r>
    </w:p>
    <w:p w14:paraId="2F8D9D59" w14:textId="77777777" w:rsidR="00B700EC" w:rsidRPr="005C5B7C" w:rsidRDefault="00B700EC" w:rsidP="00B700EC">
      <w:pPr>
        <w:rPr>
          <w:spacing w:val="-4"/>
          <w:rtl/>
        </w:rPr>
      </w:pPr>
      <w:r w:rsidRPr="005C5B7C">
        <w:rPr>
          <w:rFonts w:eastAsia="SimSun"/>
          <w:spacing w:val="-4"/>
          <w:rtl/>
          <w:lang w:bidi="ar"/>
        </w:rPr>
        <w:t>وبالنسبة ل</w:t>
      </w:r>
      <w:r w:rsidRPr="005C5B7C">
        <w:rPr>
          <w:rFonts w:eastAsia="SimSun"/>
          <w:spacing w:val="-4"/>
          <w:rtl/>
        </w:rPr>
        <w:t xml:space="preserve">معدات مستعمل إنترنت الأشياء الضيقة النطاق </w:t>
      </w:r>
      <w:r w:rsidRPr="005C5B7C">
        <w:rPr>
          <w:rFonts w:eastAsia="SimSun"/>
          <w:spacing w:val="-4"/>
        </w:rPr>
        <w:t>(</w:t>
      </w:r>
      <w:r w:rsidRPr="005C5B7C">
        <w:rPr>
          <w:spacing w:val="-4"/>
        </w:rPr>
        <w:t>NB-IOT UE</w:t>
      </w:r>
      <w:r w:rsidRPr="005C5B7C">
        <w:rPr>
          <w:rFonts w:eastAsia="SimSun"/>
          <w:spacing w:val="-4"/>
        </w:rPr>
        <w:t>)</w:t>
      </w:r>
      <w:r w:rsidRPr="005C5B7C">
        <w:rPr>
          <w:rFonts w:eastAsia="SimSun"/>
          <w:spacing w:val="-4"/>
          <w:rtl/>
        </w:rPr>
        <w:t xml:space="preserve"> </w:t>
      </w:r>
      <w:r w:rsidRPr="005C5B7C">
        <w:rPr>
          <w:rFonts w:eastAsia="SimSun"/>
          <w:spacing w:val="-4"/>
          <w:rtl/>
          <w:lang w:bidi="ar"/>
        </w:rPr>
        <w:t>التي تدعم التحسينات المثلى لمستوي التحكم في</w:t>
      </w:r>
      <w:r w:rsidRPr="005C5B7C">
        <w:rPr>
          <w:rFonts w:eastAsia="SimSun" w:hint="cs"/>
          <w:spacing w:val="-4"/>
          <w:rtl/>
          <w:lang w:bidi="ar"/>
        </w:rPr>
        <w:t> </w:t>
      </w:r>
      <w:r w:rsidRPr="005C5B7C">
        <w:rPr>
          <w:rFonts w:eastAsia="SimSun"/>
          <w:spacing w:val="-4"/>
          <w:rtl/>
        </w:rPr>
        <w:t xml:space="preserve">نظام الرزم المتطور بإنترنت الأشياء </w:t>
      </w:r>
      <w:r w:rsidRPr="005C5B7C">
        <w:rPr>
          <w:rFonts w:eastAsia="SimSun" w:hint="cs"/>
          <w:spacing w:val="-4"/>
          <w:rtl/>
        </w:rPr>
        <w:t>الخلوية</w:t>
      </w:r>
      <w:r w:rsidRPr="005C5B7C">
        <w:rPr>
          <w:rFonts w:eastAsia="SimSun"/>
          <w:spacing w:val="-4"/>
          <w:rtl/>
        </w:rPr>
        <w:t xml:space="preserve"> </w:t>
      </w:r>
      <w:r w:rsidRPr="005C5B7C">
        <w:rPr>
          <w:rFonts w:eastAsia="SimSun"/>
          <w:spacing w:val="-4"/>
        </w:rPr>
        <w:t>(</w:t>
      </w:r>
      <w:r w:rsidRPr="005C5B7C">
        <w:rPr>
          <w:spacing w:val="-4"/>
        </w:rPr>
        <w:t>CIoT EPS</w:t>
      </w:r>
      <w:r w:rsidRPr="005C5B7C">
        <w:rPr>
          <w:rFonts w:eastAsia="SimSun"/>
          <w:spacing w:val="-4"/>
        </w:rPr>
        <w:t>)</w:t>
      </w:r>
      <w:r w:rsidRPr="005C5B7C">
        <w:rPr>
          <w:rFonts w:eastAsia="SimSun"/>
          <w:spacing w:val="-4"/>
          <w:rtl/>
        </w:rPr>
        <w:t xml:space="preserve">، يُتجاوز بروتوكول </w:t>
      </w:r>
      <w:r w:rsidRPr="005C5B7C">
        <w:rPr>
          <w:rFonts w:eastAsia="SimSun"/>
          <w:spacing w:val="-4"/>
        </w:rPr>
        <w:t>PDCP</w:t>
      </w:r>
      <w:r w:rsidRPr="005C5B7C">
        <w:rPr>
          <w:rFonts w:eastAsia="SimSun"/>
          <w:spacing w:val="-4"/>
          <w:rtl/>
        </w:rPr>
        <w:t>.</w:t>
      </w:r>
      <w:r w:rsidRPr="005C5B7C">
        <w:rPr>
          <w:rFonts w:eastAsia="SimSun"/>
          <w:spacing w:val="-4"/>
          <w:rtl/>
          <w:lang w:bidi="ar"/>
        </w:rPr>
        <w:t xml:space="preserve"> وبالنسبة ل</w:t>
      </w:r>
      <w:r w:rsidRPr="005C5B7C">
        <w:rPr>
          <w:rFonts w:eastAsia="SimSun"/>
          <w:spacing w:val="-4"/>
          <w:rtl/>
        </w:rPr>
        <w:t xml:space="preserve">معدات مستعمل إنترنت الأشياء الضيقة النطاق </w:t>
      </w:r>
      <w:r w:rsidRPr="005C5B7C">
        <w:rPr>
          <w:rFonts w:eastAsia="SimSun"/>
          <w:spacing w:val="-4"/>
          <w:rtl/>
          <w:lang w:bidi="ar"/>
        </w:rPr>
        <w:t xml:space="preserve">التي تدعم التحسينات المثلى لمستوي التحكم ولمستوي المستعمل، لا يُستعمل </w:t>
      </w:r>
      <w:r w:rsidRPr="005C5B7C">
        <w:rPr>
          <w:rFonts w:eastAsia="SimSun"/>
          <w:spacing w:val="-4"/>
          <w:rtl/>
        </w:rPr>
        <w:t xml:space="preserve">بروتوكول </w:t>
      </w:r>
      <w:r w:rsidRPr="005C5B7C">
        <w:rPr>
          <w:rFonts w:eastAsia="SimSun"/>
          <w:spacing w:val="-4"/>
        </w:rPr>
        <w:t>PDCP</w:t>
      </w:r>
      <w:r w:rsidRPr="005C5B7C">
        <w:rPr>
          <w:rFonts w:eastAsia="SimSun"/>
          <w:spacing w:val="-4"/>
          <w:rtl/>
        </w:rPr>
        <w:t xml:space="preserve"> إلى حين تفعيل أمن </w:t>
      </w:r>
      <w:r w:rsidRPr="005C5B7C">
        <w:rPr>
          <w:rFonts w:eastAsia="SimSun"/>
          <w:spacing w:val="-4"/>
          <w:rtl/>
          <w:lang w:bidi="ar-SY"/>
        </w:rPr>
        <w:t xml:space="preserve">طبقة النفاذ </w:t>
      </w:r>
      <w:r w:rsidRPr="005C5B7C">
        <w:rPr>
          <w:rFonts w:eastAsia="SimSun"/>
          <w:spacing w:val="-4"/>
          <w:lang w:bidi="ar-SY"/>
        </w:rPr>
        <w:t>(AS)</w:t>
      </w:r>
      <w:r w:rsidRPr="005C5B7C">
        <w:rPr>
          <w:rFonts w:eastAsia="SimSun"/>
          <w:spacing w:val="-4"/>
          <w:rtl/>
          <w:lang w:bidi="ar-SY"/>
        </w:rPr>
        <w:t>.</w:t>
      </w:r>
    </w:p>
    <w:p w14:paraId="66DA37D2" w14:textId="77777777" w:rsidR="00B700EC" w:rsidRDefault="00B700EC" w:rsidP="00B700EC">
      <w:r>
        <w:rPr>
          <w:rtl/>
        </w:rPr>
        <w:t xml:space="preserve">ويَستعمل البروتوكول </w:t>
      </w:r>
      <w:r>
        <w:t>PDCP</w:t>
      </w:r>
      <w:r>
        <w:rPr>
          <w:rtl/>
        </w:rPr>
        <w:t xml:space="preserve"> الخدمات التي توفرها الطبقة الفرعية للتحكم في الوصلة الراديوية. وهنالك كيان بروتوكول </w:t>
      </w:r>
      <w:r>
        <w:t>PDCP</w:t>
      </w:r>
      <w:r>
        <w:rPr>
          <w:rtl/>
        </w:rPr>
        <w:t xml:space="preserve"> واحد لكل حاملة راديوية متشكلة</w:t>
      </w:r>
      <w:r>
        <w:rPr>
          <w:rFonts w:hint="cs"/>
          <w:rtl/>
        </w:rPr>
        <w:t xml:space="preserve"> لكل</w:t>
      </w:r>
      <w:r>
        <w:rPr>
          <w:rtl/>
        </w:rPr>
        <w:t xml:space="preserve"> من معدات المستعمل.</w:t>
      </w:r>
    </w:p>
    <w:p w14:paraId="5C9C60FC" w14:textId="77777777" w:rsidR="00B700EC" w:rsidRDefault="00B700EC" w:rsidP="00B700EC">
      <w:pPr>
        <w:pStyle w:val="Heading5"/>
      </w:pPr>
      <w:r>
        <w:t>2.2.1.1.1</w:t>
      </w:r>
      <w:r>
        <w:rPr>
          <w:rtl/>
        </w:rPr>
        <w:tab/>
        <w:t xml:space="preserve">التحكم في الوصلة الراديوية </w:t>
      </w:r>
      <w:r>
        <w:t>(RLC)</w:t>
      </w:r>
    </w:p>
    <w:p w14:paraId="76417A63" w14:textId="77777777" w:rsidR="00B700EC" w:rsidRPr="009D35E8" w:rsidRDefault="00B700EC" w:rsidP="00B700EC">
      <w:pPr>
        <w:keepNext/>
      </w:pPr>
      <w:r w:rsidRPr="009D35E8">
        <w:rPr>
          <w:rtl/>
        </w:rPr>
        <w:t xml:space="preserve">التحكم في الوصلة الراديوية </w:t>
      </w:r>
      <w:r w:rsidRPr="009D35E8">
        <w:t>(RLC)</w:t>
      </w:r>
      <w:r w:rsidRPr="009D35E8">
        <w:rPr>
          <w:rtl/>
        </w:rPr>
        <w:t xml:space="preserve"> مسؤول عما يلي:</w:t>
      </w:r>
    </w:p>
    <w:p w14:paraId="490115CF" w14:textId="77777777" w:rsidR="00B700EC" w:rsidRDefault="00B700EC" w:rsidP="00B700EC">
      <w:pPr>
        <w:pStyle w:val="enumlev1"/>
        <w:rPr>
          <w:rtl/>
        </w:rPr>
      </w:pPr>
      <w:r>
        <w:t>–</w:t>
      </w:r>
      <w:r>
        <w:tab/>
      </w:r>
      <w:r>
        <w:rPr>
          <w:rtl/>
        </w:rPr>
        <w:t xml:space="preserve">نقل وحدات </w:t>
      </w:r>
      <w:r>
        <w:t>PDU</w:t>
      </w:r>
      <w:r>
        <w:rPr>
          <w:rtl/>
        </w:rPr>
        <w:t xml:space="preserve"> في الطبقة الأعلى.</w:t>
      </w:r>
    </w:p>
    <w:p w14:paraId="49AE8B21" w14:textId="77777777" w:rsidR="00B700EC" w:rsidRDefault="00B700EC" w:rsidP="00B700EC">
      <w:pPr>
        <w:pStyle w:val="enumlev1"/>
      </w:pPr>
      <w:r>
        <w:t>–</w:t>
      </w:r>
      <w:r>
        <w:tab/>
      </w:r>
      <w:r>
        <w:rPr>
          <w:rtl/>
        </w:rPr>
        <w:t xml:space="preserve">تصحيح الأخطاء من خلال الطلب التلقائي للإطناب </w:t>
      </w:r>
      <w:r>
        <w:t>(ARQ)</w:t>
      </w:r>
      <w:r>
        <w:rPr>
          <w:rtl/>
        </w:rPr>
        <w:t xml:space="preserve"> (فقط لنقل البيانات في أسلوب إشعار القبول </w:t>
      </w:r>
      <w:r>
        <w:t>AM</w:t>
      </w:r>
      <w:r>
        <w:rPr>
          <w:rtl/>
        </w:rPr>
        <w:t>).</w:t>
      </w:r>
    </w:p>
    <w:p w14:paraId="481C3E2A" w14:textId="77777777" w:rsidR="00B700EC" w:rsidRDefault="00B700EC" w:rsidP="00B700EC">
      <w:pPr>
        <w:pStyle w:val="enumlev1"/>
      </w:pPr>
      <w:r>
        <w:t>–</w:t>
      </w:r>
      <w:r>
        <w:tab/>
      </w:r>
      <w:r>
        <w:rPr>
          <w:rtl/>
        </w:rPr>
        <w:t xml:space="preserve">التسلسل والتجزئة وإعادة تجميع وحدات بيانات الخدمة في التحكم </w:t>
      </w:r>
      <w:r>
        <w:t>RLC</w:t>
      </w:r>
      <w:r>
        <w:rPr>
          <w:rtl/>
        </w:rPr>
        <w:t xml:space="preserve"> (فقط لنقل البيانات في أسلوب عدم الإشعار</w:t>
      </w:r>
      <w:r>
        <w:rPr>
          <w:rFonts w:hint="cs"/>
          <w:rtl/>
        </w:rPr>
        <w:t> </w:t>
      </w:r>
      <w:r>
        <w:t>(UM)</w:t>
      </w:r>
      <w:r>
        <w:rPr>
          <w:rtl/>
        </w:rPr>
        <w:t xml:space="preserve"> وأسلوب الإشعار </w:t>
      </w:r>
      <w:r>
        <w:t>(AM)</w:t>
      </w:r>
      <w:r>
        <w:rPr>
          <w:rtl/>
        </w:rPr>
        <w:t>).</w:t>
      </w:r>
    </w:p>
    <w:p w14:paraId="7E89AE8A" w14:textId="77777777" w:rsidR="00B700EC" w:rsidRDefault="00B700EC" w:rsidP="00B700EC">
      <w:pPr>
        <w:pStyle w:val="enumlev1"/>
      </w:pPr>
      <w:r>
        <w:t>–</w:t>
      </w:r>
      <w:r>
        <w:tab/>
      </w:r>
      <w:r>
        <w:rPr>
          <w:rtl/>
        </w:rPr>
        <w:t xml:space="preserve">إعادة تجزئة وحدات </w:t>
      </w:r>
      <w:r>
        <w:t>PDU</w:t>
      </w:r>
      <w:r>
        <w:rPr>
          <w:rtl/>
        </w:rPr>
        <w:t xml:space="preserve"> في التحكم </w:t>
      </w:r>
      <w:r>
        <w:t>RLC</w:t>
      </w:r>
      <w:r>
        <w:rPr>
          <w:rtl/>
        </w:rPr>
        <w:t xml:space="preserve"> (فقط لنقل البيانات في الأسلوب </w:t>
      </w:r>
      <w:r>
        <w:t>AM</w:t>
      </w:r>
      <w:r>
        <w:rPr>
          <w:rtl/>
        </w:rPr>
        <w:t>).</w:t>
      </w:r>
    </w:p>
    <w:p w14:paraId="02F9E9CF" w14:textId="77777777" w:rsidR="00B700EC" w:rsidRDefault="00B700EC" w:rsidP="00B700EC">
      <w:pPr>
        <w:pStyle w:val="enumlev1"/>
      </w:pPr>
      <w:r>
        <w:t>–</w:t>
      </w:r>
      <w:r>
        <w:tab/>
      </w:r>
      <w:r>
        <w:rPr>
          <w:rtl/>
        </w:rPr>
        <w:t xml:space="preserve">إعادة ترتيب وحدات </w:t>
      </w:r>
      <w:r>
        <w:t>PDU</w:t>
      </w:r>
      <w:r>
        <w:rPr>
          <w:rtl/>
        </w:rPr>
        <w:t xml:space="preserve"> في التحكم </w:t>
      </w:r>
      <w:r>
        <w:t>RLC</w:t>
      </w:r>
      <w:r>
        <w:rPr>
          <w:rtl/>
        </w:rPr>
        <w:t xml:space="preserve"> (فقط لنقل البيانات في الأسلوبين </w:t>
      </w:r>
      <w:r>
        <w:t>UM</w:t>
      </w:r>
      <w:r>
        <w:rPr>
          <w:rtl/>
        </w:rPr>
        <w:t xml:space="preserve"> و</w:t>
      </w:r>
      <w:r>
        <w:t>AM</w:t>
      </w:r>
      <w:r>
        <w:rPr>
          <w:rtl/>
        </w:rPr>
        <w:t>).</w:t>
      </w:r>
    </w:p>
    <w:p w14:paraId="488B5F79" w14:textId="77777777" w:rsidR="00B700EC" w:rsidRDefault="00B700EC" w:rsidP="00B700EC">
      <w:pPr>
        <w:pStyle w:val="enumlev1"/>
      </w:pPr>
      <w:r>
        <w:t>–</w:t>
      </w:r>
      <w:r>
        <w:tab/>
      </w:r>
      <w:r>
        <w:rPr>
          <w:rtl/>
        </w:rPr>
        <w:t xml:space="preserve">الكشف المزدوج (فقط لنقل البيانات في الأسلوبين </w:t>
      </w:r>
      <w:r>
        <w:t>UM</w:t>
      </w:r>
      <w:r>
        <w:rPr>
          <w:rtl/>
        </w:rPr>
        <w:t xml:space="preserve"> و</w:t>
      </w:r>
      <w:r>
        <w:t>AM</w:t>
      </w:r>
      <w:r>
        <w:rPr>
          <w:rtl/>
        </w:rPr>
        <w:t>).</w:t>
      </w:r>
    </w:p>
    <w:p w14:paraId="25DA846C" w14:textId="77777777" w:rsidR="00B700EC" w:rsidRDefault="00B700EC" w:rsidP="00B700EC">
      <w:pPr>
        <w:pStyle w:val="enumlev1"/>
      </w:pPr>
      <w:r>
        <w:t>–</w:t>
      </w:r>
      <w:r>
        <w:tab/>
      </w:r>
      <w:r>
        <w:rPr>
          <w:rtl/>
        </w:rPr>
        <w:t xml:space="preserve">الكشف عن أخطاء البروتوكول (فقط لنقل البيانات في أسلوب </w:t>
      </w:r>
      <w:r>
        <w:t>AM</w:t>
      </w:r>
      <w:r>
        <w:rPr>
          <w:rtl/>
        </w:rPr>
        <w:t>).</w:t>
      </w:r>
    </w:p>
    <w:p w14:paraId="4B16D716" w14:textId="77777777" w:rsidR="00B700EC" w:rsidRDefault="00B700EC" w:rsidP="00B700EC">
      <w:pPr>
        <w:pStyle w:val="enumlev1"/>
      </w:pPr>
      <w:r>
        <w:lastRenderedPageBreak/>
        <w:t>–</w:t>
      </w:r>
      <w:r>
        <w:tab/>
      </w:r>
      <w:r>
        <w:rPr>
          <w:rtl/>
        </w:rPr>
        <w:t xml:space="preserve">إغفال الوحدة </w:t>
      </w:r>
      <w:r>
        <w:t>SDU</w:t>
      </w:r>
      <w:r>
        <w:rPr>
          <w:rtl/>
        </w:rPr>
        <w:t xml:space="preserve"> في التحكم </w:t>
      </w:r>
      <w:r>
        <w:t>RLC</w:t>
      </w:r>
      <w:r>
        <w:rPr>
          <w:rtl/>
        </w:rPr>
        <w:t xml:space="preserve"> (فقط لنقل البيانات في الأسلوبين </w:t>
      </w:r>
      <w:r>
        <w:t>UM</w:t>
      </w:r>
      <w:r>
        <w:rPr>
          <w:rtl/>
        </w:rPr>
        <w:t xml:space="preserve"> و</w:t>
      </w:r>
      <w:r>
        <w:t>AM</w:t>
      </w:r>
      <w:r>
        <w:rPr>
          <w:rtl/>
        </w:rPr>
        <w:t>).</w:t>
      </w:r>
    </w:p>
    <w:p w14:paraId="46463524" w14:textId="77777777" w:rsidR="00B700EC" w:rsidRDefault="00B700EC" w:rsidP="00B700EC">
      <w:pPr>
        <w:pStyle w:val="enumlev1"/>
      </w:pPr>
      <w:r>
        <w:t>–</w:t>
      </w:r>
      <w:r>
        <w:tab/>
      </w:r>
      <w:r>
        <w:rPr>
          <w:rtl/>
        </w:rPr>
        <w:t xml:space="preserve">إعادة إنشاء التحكم </w:t>
      </w:r>
      <w:r>
        <w:t>RLC</w:t>
      </w:r>
      <w:r>
        <w:rPr>
          <w:rtl/>
        </w:rPr>
        <w:t xml:space="preserve">، باستثناء </w:t>
      </w:r>
      <w:r>
        <w:rPr>
          <w:rFonts w:eastAsia="SimSun"/>
          <w:rtl/>
          <w:lang w:bidi="ar"/>
        </w:rPr>
        <w:t xml:space="preserve">معدات مستعمل إنترنت الأشياء الضيقة النطاق </w:t>
      </w:r>
      <w:r>
        <w:rPr>
          <w:rFonts w:eastAsia="SimSun"/>
          <w:lang w:bidi="ar"/>
        </w:rPr>
        <w:t>(NB-IOT)</w:t>
      </w:r>
      <w:r>
        <w:rPr>
          <w:rFonts w:eastAsia="SimSun"/>
          <w:rtl/>
          <w:lang w:bidi="ar"/>
        </w:rPr>
        <w:t xml:space="preserve"> التي تكتفي باستعمال التحسينات المثلى لمستوي التحكم في </w:t>
      </w:r>
      <w:r>
        <w:rPr>
          <w:rFonts w:eastAsia="SimSun"/>
          <w:rtl/>
        </w:rPr>
        <w:t xml:space="preserve">نظام الرزم المتطور بإنترنت الأشياء الاستهلاكية </w:t>
      </w:r>
      <w:r>
        <w:rPr>
          <w:rFonts w:eastAsia="SimSun"/>
        </w:rPr>
        <w:t>(</w:t>
      </w:r>
      <w:r>
        <w:t>CIoT EPS</w:t>
      </w:r>
      <w:r>
        <w:rPr>
          <w:rFonts w:eastAsia="SimSun"/>
        </w:rPr>
        <w:t>)</w:t>
      </w:r>
      <w:r>
        <w:rPr>
          <w:rFonts w:eastAsia="SimSun"/>
          <w:rtl/>
        </w:rPr>
        <w:t>.</w:t>
      </w:r>
    </w:p>
    <w:p w14:paraId="0E71913B" w14:textId="77777777" w:rsidR="00B700EC" w:rsidRDefault="00B700EC" w:rsidP="00B700EC">
      <w:pPr>
        <w:keepNext/>
      </w:pPr>
      <w:r>
        <w:rPr>
          <w:rtl/>
        </w:rPr>
        <w:t xml:space="preserve">ويمكن لكيان التحكم في الوصلة الراديوية أن يوفر، تبعاً لأسلوب التشغيل، كل الخدمات المذكورة أعلاه، أو زمرة منها، أو لا يوفر أياً منها. ويمكن أن يعمل التحكم </w:t>
      </w:r>
      <w:r>
        <w:t>RLC</w:t>
      </w:r>
      <w:r>
        <w:rPr>
          <w:rtl/>
        </w:rPr>
        <w:t xml:space="preserve"> في ثلاثة أساليب مختلفة:</w:t>
      </w:r>
    </w:p>
    <w:p w14:paraId="35DD2E2B" w14:textId="77777777" w:rsidR="00B700EC" w:rsidRDefault="00B700EC" w:rsidP="00B700EC">
      <w:pPr>
        <w:pStyle w:val="enumlev1"/>
      </w:pPr>
      <w:r>
        <w:t>–</w:t>
      </w:r>
      <w:r>
        <w:tab/>
      </w:r>
      <w:r w:rsidRPr="00C9196F">
        <w:rPr>
          <w:rtl/>
        </w:rPr>
        <w:t>الأسلوب الشفاف</w:t>
      </w:r>
      <w:r>
        <w:rPr>
          <w:rtl/>
        </w:rPr>
        <w:t xml:space="preserve"> </w:t>
      </w:r>
      <w:r>
        <w:t>(TM)</w:t>
      </w:r>
      <w:r>
        <w:rPr>
          <w:rtl/>
        </w:rPr>
        <w:t xml:space="preserve">، حيث التحكم </w:t>
      </w:r>
      <w:r>
        <w:t>RLC</w:t>
      </w:r>
      <w:r>
        <w:rPr>
          <w:rtl/>
        </w:rPr>
        <w:t xml:space="preserve"> شفاف كلياً ومتجاوَز أساساً. ولا يُستعمل هذا التشكيل من أجل قنوات الإرسال في مستوي التحكم، مثل قناة التحكم في الإرسال </w:t>
      </w:r>
      <w:r>
        <w:t>(BCCH)</w:t>
      </w:r>
      <w:r>
        <w:rPr>
          <w:rtl/>
        </w:rPr>
        <w:t xml:space="preserve"> وقناة التحكم المشتركة </w:t>
      </w:r>
      <w:r>
        <w:t>(CCCH)</w:t>
      </w:r>
      <w:r>
        <w:rPr>
          <w:rtl/>
        </w:rPr>
        <w:t xml:space="preserve"> وقناة التحكم في الاستدعاء </w:t>
      </w:r>
      <w:r>
        <w:t>(PCCH)</w:t>
      </w:r>
      <w:r>
        <w:rPr>
          <w:rtl/>
        </w:rPr>
        <w:t>، إلا عندما ينبغي أن تصل المعلومات إلى عدة مستعملين.</w:t>
      </w:r>
    </w:p>
    <w:p w14:paraId="01410822" w14:textId="77777777" w:rsidR="00B700EC" w:rsidRPr="00BF41DB" w:rsidRDefault="00B700EC" w:rsidP="00B700EC">
      <w:pPr>
        <w:pStyle w:val="enumlev1"/>
        <w:rPr>
          <w:spacing w:val="-2"/>
        </w:rPr>
      </w:pPr>
      <w:r w:rsidRPr="00BF41DB">
        <w:rPr>
          <w:spacing w:val="-2"/>
        </w:rPr>
        <w:t>–</w:t>
      </w:r>
      <w:r w:rsidRPr="00BF41DB">
        <w:rPr>
          <w:spacing w:val="-2"/>
        </w:rPr>
        <w:tab/>
      </w:r>
      <w:r w:rsidRPr="00BF41DB">
        <w:rPr>
          <w:spacing w:val="-2"/>
          <w:rtl/>
        </w:rPr>
        <w:t xml:space="preserve">أسلوب عدم الإشعار </w:t>
      </w:r>
      <w:r w:rsidRPr="00BF41DB">
        <w:rPr>
          <w:spacing w:val="-2"/>
        </w:rPr>
        <w:t>(UM)</w:t>
      </w:r>
      <w:r w:rsidRPr="00BF41DB">
        <w:rPr>
          <w:spacing w:val="-2"/>
          <w:rtl/>
        </w:rPr>
        <w:t xml:space="preserve">، حيث يوفر التحكم </w:t>
      </w:r>
      <w:r w:rsidRPr="00BF41DB">
        <w:rPr>
          <w:spacing w:val="-2"/>
        </w:rPr>
        <w:t>RLC</w:t>
      </w:r>
      <w:r w:rsidRPr="00BF41DB">
        <w:rPr>
          <w:spacing w:val="-2"/>
          <w:rtl/>
        </w:rPr>
        <w:t xml:space="preserve"> كل الوظائف المذكورة أعلاه باستثناء تصحيح الأخطاء، وهو</w:t>
      </w:r>
      <w:r w:rsidRPr="00BF41DB">
        <w:rPr>
          <w:rFonts w:hint="cs"/>
          <w:spacing w:val="-2"/>
          <w:rtl/>
        </w:rPr>
        <w:t> </w:t>
      </w:r>
      <w:r w:rsidRPr="00BF41DB">
        <w:rPr>
          <w:spacing w:val="-2"/>
          <w:rtl/>
        </w:rPr>
        <w:t>يُستعمل عندما لا يكون التسليم الخالي من الخطأ مطلوباً؛ مثال ذلك من أجل قناة التحكم متعددة الإرسال </w:t>
      </w:r>
      <w:r w:rsidRPr="00BF41DB">
        <w:rPr>
          <w:spacing w:val="-2"/>
        </w:rPr>
        <w:t>(MCCH)</w:t>
      </w:r>
      <w:r w:rsidRPr="00BF41DB">
        <w:rPr>
          <w:spacing w:val="-2"/>
          <w:rtl/>
        </w:rPr>
        <w:t xml:space="preserve"> وقناة الحركة متعددة الإرسال </w:t>
      </w:r>
      <w:r w:rsidRPr="00BF41DB">
        <w:rPr>
          <w:spacing w:val="-2"/>
        </w:rPr>
        <w:t>(MTCH)</w:t>
      </w:r>
      <w:r w:rsidRPr="00BF41DB">
        <w:rPr>
          <w:spacing w:val="-2"/>
          <w:rtl/>
        </w:rPr>
        <w:t xml:space="preserve"> باستعمال الإرسال متعدد الوسائط عبر شبكة أحادية التردد </w:t>
      </w:r>
      <w:r w:rsidRPr="00BF41DB">
        <w:rPr>
          <w:spacing w:val="-2"/>
        </w:rPr>
        <w:t>(MBSFN)</w:t>
      </w:r>
      <w:r w:rsidRPr="00BF41DB">
        <w:rPr>
          <w:spacing w:val="-2"/>
          <w:rtl/>
        </w:rPr>
        <w:t xml:space="preserve"> ومن</w:t>
      </w:r>
      <w:r>
        <w:rPr>
          <w:rFonts w:hint="cs"/>
          <w:spacing w:val="-2"/>
          <w:rtl/>
        </w:rPr>
        <w:t> </w:t>
      </w:r>
      <w:r w:rsidRPr="00BF41DB">
        <w:rPr>
          <w:spacing w:val="-2"/>
          <w:rtl/>
        </w:rPr>
        <w:t xml:space="preserve">أجل نقل الصوت فوق بروتوكول الإنترنت </w:t>
      </w:r>
      <w:r w:rsidRPr="00BF41DB">
        <w:rPr>
          <w:spacing w:val="-2"/>
        </w:rPr>
        <w:t>(VoIP)</w:t>
      </w:r>
      <w:r w:rsidRPr="00BF41DB">
        <w:rPr>
          <w:spacing w:val="-2"/>
          <w:rtl/>
        </w:rPr>
        <w:t>.</w:t>
      </w:r>
    </w:p>
    <w:p w14:paraId="36E1B208" w14:textId="77777777" w:rsidR="00B700EC" w:rsidRPr="00BF41DB" w:rsidRDefault="00B700EC" w:rsidP="00B700EC">
      <w:pPr>
        <w:pStyle w:val="enumlev1"/>
      </w:pPr>
      <w:r w:rsidRPr="00BF41DB">
        <w:t>–</w:t>
      </w:r>
      <w:r w:rsidRPr="00BF41DB">
        <w:tab/>
      </w:r>
      <w:r w:rsidRPr="00BF41DB">
        <w:rPr>
          <w:rtl/>
        </w:rPr>
        <w:t xml:space="preserve">أسلوب الإشعار </w:t>
      </w:r>
      <w:r w:rsidRPr="00BF41DB">
        <w:t>(AM)</w:t>
      </w:r>
      <w:r w:rsidRPr="00BF41DB">
        <w:rPr>
          <w:rtl/>
        </w:rPr>
        <w:t xml:space="preserve">، حيث يوفر التحكم </w:t>
      </w:r>
      <w:r w:rsidRPr="00BF41DB">
        <w:t>RLC</w:t>
      </w:r>
      <w:r w:rsidRPr="00BF41DB">
        <w:rPr>
          <w:rtl/>
        </w:rPr>
        <w:t xml:space="preserve"> كل الخدمات المذكورة أعلاه، وهو أسلوب التشغيل الرئيسي لنقل بيانات الرزم بواسطة بروتوكول التحكم في الإرسال/بروتوكول الإنترنت </w:t>
      </w:r>
      <w:r w:rsidRPr="00BF41DB">
        <w:t>(TCP/IP)</w:t>
      </w:r>
      <w:r w:rsidRPr="00BF41DB">
        <w:rPr>
          <w:rtl/>
        </w:rPr>
        <w:t xml:space="preserve"> في القناة المشتركة في الوصلة الهابطة </w:t>
      </w:r>
      <w:r w:rsidRPr="00BF41DB">
        <w:t>(DL</w:t>
      </w:r>
      <w:r w:rsidRPr="00BF41DB">
        <w:noBreakHyphen/>
        <w:t>SCH)</w:t>
      </w:r>
      <w:r w:rsidRPr="00BF41DB">
        <w:rPr>
          <w:rtl/>
        </w:rPr>
        <w:t>. ويمكن إجراء كل عمليات التجزئة/إعادة التجميع، والتسليم بالتتابع وإعادة الإرسال للبيانات الخاطئة.</w:t>
      </w:r>
    </w:p>
    <w:p w14:paraId="0B77A0CC" w14:textId="77777777" w:rsidR="00B700EC" w:rsidRDefault="00B700EC" w:rsidP="00B700EC">
      <w:pPr>
        <w:rPr>
          <w:spacing w:val="-4"/>
        </w:rPr>
      </w:pPr>
      <w:r>
        <w:rPr>
          <w:spacing w:val="-4"/>
          <w:rtl/>
        </w:rPr>
        <w:t xml:space="preserve">ويقدم التحكم </w:t>
      </w:r>
      <w:r>
        <w:rPr>
          <w:spacing w:val="-4"/>
        </w:rPr>
        <w:t>RLC</w:t>
      </w:r>
      <w:r>
        <w:rPr>
          <w:spacing w:val="-4"/>
          <w:rtl/>
        </w:rPr>
        <w:t xml:space="preserve"> الخدمات إلى البروتوكول </w:t>
      </w:r>
      <w:r>
        <w:rPr>
          <w:spacing w:val="-4"/>
        </w:rPr>
        <w:t>PDCP</w:t>
      </w:r>
      <w:r>
        <w:rPr>
          <w:spacing w:val="-4"/>
          <w:rtl/>
        </w:rPr>
        <w:t xml:space="preserve"> في شكل </w:t>
      </w:r>
      <w:r>
        <w:rPr>
          <w:i/>
          <w:iCs/>
          <w:spacing w:val="-4"/>
          <w:rtl/>
        </w:rPr>
        <w:t>حمالات راديوية</w:t>
      </w:r>
      <w:r>
        <w:rPr>
          <w:spacing w:val="-4"/>
          <w:rtl/>
        </w:rPr>
        <w:t xml:space="preserve"> ويستفيد من خدمات طبقة التحكم في النفاذ إلى الوسائط في شكل </w:t>
      </w:r>
      <w:r>
        <w:rPr>
          <w:i/>
          <w:iCs/>
          <w:spacing w:val="-4"/>
          <w:rtl/>
        </w:rPr>
        <w:t>قنوات منطقية</w:t>
      </w:r>
      <w:r>
        <w:rPr>
          <w:spacing w:val="-4"/>
          <w:rtl/>
        </w:rPr>
        <w:t xml:space="preserve">. وهنالك كيان تحكم </w:t>
      </w:r>
      <w:r>
        <w:rPr>
          <w:spacing w:val="-4"/>
        </w:rPr>
        <w:t>RLC</w:t>
      </w:r>
      <w:r>
        <w:rPr>
          <w:spacing w:val="-4"/>
          <w:rtl/>
        </w:rPr>
        <w:t xml:space="preserve"> واحد لكل حاملة راديوية متشكلة </w:t>
      </w:r>
      <w:r w:rsidRPr="00AC7BE8">
        <w:rPr>
          <w:rFonts w:hint="cs"/>
          <w:spacing w:val="-4"/>
          <w:rtl/>
        </w:rPr>
        <w:t>لكل</w:t>
      </w:r>
      <w:r w:rsidRPr="00AC7BE8">
        <w:rPr>
          <w:spacing w:val="-4"/>
          <w:rtl/>
        </w:rPr>
        <w:t xml:space="preserve"> من معدات المستعمل</w:t>
      </w:r>
      <w:r>
        <w:rPr>
          <w:spacing w:val="-4"/>
          <w:rtl/>
        </w:rPr>
        <w:t>.</w:t>
      </w:r>
    </w:p>
    <w:p w14:paraId="0760606B" w14:textId="77777777" w:rsidR="00B700EC" w:rsidRDefault="00B700EC" w:rsidP="00B700EC">
      <w:pPr>
        <w:pStyle w:val="Heading5"/>
        <w:rPr>
          <w:rFonts w:eastAsia="Batang"/>
          <w:lang w:bidi="ar-EG"/>
        </w:rPr>
      </w:pPr>
      <w:r>
        <w:rPr>
          <w:rFonts w:eastAsia="Batang"/>
          <w:lang w:bidi="ar-EG"/>
        </w:rPr>
        <w:t>3.2.1.1.1</w:t>
      </w:r>
      <w:r>
        <w:rPr>
          <w:rFonts w:eastAsia="Batang"/>
          <w:lang w:bidi="ar-EG"/>
        </w:rPr>
        <w:tab/>
      </w:r>
      <w:r>
        <w:rPr>
          <w:rFonts w:eastAsia="Batang"/>
          <w:rtl/>
          <w:lang w:bidi="ar-EG"/>
        </w:rPr>
        <w:t xml:space="preserve">التحكم في النفاذ إلى الوسائط </w:t>
      </w:r>
      <w:r>
        <w:rPr>
          <w:rFonts w:eastAsia="Batang"/>
          <w:lang w:bidi="ar-EG"/>
        </w:rPr>
        <w:t>(MAC)</w:t>
      </w:r>
    </w:p>
    <w:p w14:paraId="175FA617" w14:textId="77777777" w:rsidR="00B700EC" w:rsidRDefault="00B700EC" w:rsidP="00B700EC">
      <w:pPr>
        <w:keepNext/>
        <w:rPr>
          <w:rtl/>
        </w:rPr>
      </w:pPr>
      <w:r>
        <w:rPr>
          <w:rtl/>
        </w:rPr>
        <w:t>طبقة التحكم في النفاذ إلى الوسائط مسؤولة عما يلي:</w:t>
      </w:r>
    </w:p>
    <w:p w14:paraId="4B738331" w14:textId="77777777" w:rsidR="00B700EC" w:rsidRDefault="00B700EC" w:rsidP="00B700EC">
      <w:pPr>
        <w:pStyle w:val="enumlev1"/>
      </w:pPr>
      <w:r>
        <w:t>–</w:t>
      </w:r>
      <w:r>
        <w:tab/>
      </w:r>
      <w:r>
        <w:rPr>
          <w:rtl/>
        </w:rPr>
        <w:t>التقابل بين القنوات المنطقية وقنوات النقل.</w:t>
      </w:r>
    </w:p>
    <w:p w14:paraId="297CC98A" w14:textId="77777777" w:rsidR="00B700EC" w:rsidRDefault="00B700EC" w:rsidP="00B700EC">
      <w:pPr>
        <w:pStyle w:val="enumlev1"/>
      </w:pPr>
      <w:r>
        <w:t>–</w:t>
      </w:r>
      <w:r>
        <w:tab/>
      </w:r>
      <w:r>
        <w:rPr>
          <w:rtl/>
        </w:rPr>
        <w:t xml:space="preserve">تعديد/إزالة تعديد إرسال وحدات الخدمة </w:t>
      </w:r>
      <w:r>
        <w:t>SDU</w:t>
      </w:r>
      <w:r>
        <w:rPr>
          <w:rtl/>
        </w:rPr>
        <w:t xml:space="preserve"> في التحكم </w:t>
      </w:r>
      <w:r>
        <w:t>MAC</w:t>
      </w:r>
      <w:r>
        <w:rPr>
          <w:rtl/>
        </w:rPr>
        <w:t xml:space="preserve"> التابعة لقناة أو قنوات منطقية مختلفة داخل/من كتل النقل الواصلة إلى/من الطبقة المادية على قنوات النقل.</w:t>
      </w:r>
    </w:p>
    <w:p w14:paraId="334C8BB3" w14:textId="77777777" w:rsidR="00B700EC" w:rsidRDefault="00B700EC" w:rsidP="00B700EC">
      <w:pPr>
        <w:pStyle w:val="enumlev1"/>
      </w:pPr>
      <w:r>
        <w:t>–</w:t>
      </w:r>
      <w:r>
        <w:tab/>
      </w:r>
      <w:r>
        <w:rPr>
          <w:rtl/>
        </w:rPr>
        <w:t>جدولة الإبلاغ عن المعلومات.</w:t>
      </w:r>
    </w:p>
    <w:p w14:paraId="1A982054" w14:textId="77777777" w:rsidR="00B700EC" w:rsidRDefault="00B700EC" w:rsidP="00B700EC">
      <w:pPr>
        <w:pStyle w:val="enumlev1"/>
      </w:pPr>
      <w:r>
        <w:t>–</w:t>
      </w:r>
      <w:r>
        <w:tab/>
      </w:r>
      <w:r>
        <w:rPr>
          <w:rtl/>
        </w:rPr>
        <w:t xml:space="preserve">تصحيح الأخطاء من خلال عملية القناة </w:t>
      </w:r>
      <w:r>
        <w:t>N</w:t>
      </w:r>
      <w:r>
        <w:rPr>
          <w:rtl/>
        </w:rPr>
        <w:t xml:space="preserve"> من التوقف والانتظار للطلب التلقائي للإطناب </w:t>
      </w:r>
      <w:r>
        <w:t>(ARQ)</w:t>
      </w:r>
      <w:r>
        <w:rPr>
          <w:rtl/>
        </w:rPr>
        <w:t xml:space="preserve"> الهجين </w:t>
      </w:r>
      <w:r>
        <w:t>(HARQ)</w:t>
      </w:r>
      <w:r>
        <w:rPr>
          <w:rtl/>
        </w:rPr>
        <w:t xml:space="preserve"> مع إعادة الإرسال المتزامن (للوصلة الصاعدة) وغير المتزامن (للوصلة الهابطة).</w:t>
      </w:r>
    </w:p>
    <w:p w14:paraId="591D093C" w14:textId="77777777" w:rsidR="00B700EC" w:rsidRDefault="00B700EC" w:rsidP="00B700EC">
      <w:pPr>
        <w:pStyle w:val="enumlev1"/>
      </w:pPr>
      <w:r>
        <w:t>–</w:t>
      </w:r>
      <w:r>
        <w:tab/>
      </w:r>
      <w:r>
        <w:rPr>
          <w:rtl/>
        </w:rPr>
        <w:t>المعاملة على أساس الأولوية بين القنوات المنطقية لواحدة من معدات المستعمل.</w:t>
      </w:r>
    </w:p>
    <w:p w14:paraId="49F83104" w14:textId="77777777" w:rsidR="00B700EC" w:rsidRDefault="00B700EC" w:rsidP="00B700EC">
      <w:pPr>
        <w:pStyle w:val="enumlev1"/>
      </w:pPr>
      <w:r>
        <w:t>–</w:t>
      </w:r>
      <w:r>
        <w:tab/>
      </w:r>
      <w:r>
        <w:rPr>
          <w:rtl/>
        </w:rPr>
        <w:t>المعاملة على أساس الأولوية بين معدات المستعملين بواسطة الجدولة الدينامية.</w:t>
      </w:r>
    </w:p>
    <w:p w14:paraId="517D47B6" w14:textId="77777777" w:rsidR="00B700EC" w:rsidRDefault="00B700EC" w:rsidP="00B700EC">
      <w:pPr>
        <w:pStyle w:val="enumlev1"/>
      </w:pPr>
      <w:r>
        <w:t>–</w:t>
      </w:r>
      <w:r>
        <w:tab/>
      </w:r>
      <w:r>
        <w:rPr>
          <w:rtl/>
        </w:rPr>
        <w:t xml:space="preserve">تعرّف خدمة الإرسال الإذاعي المتعدد الوسائط/المتعدد المقصد </w:t>
      </w:r>
      <w:r>
        <w:t>(MBMS)</w:t>
      </w:r>
      <w:r>
        <w:rPr>
          <w:rtl/>
        </w:rPr>
        <w:t>.</w:t>
      </w:r>
    </w:p>
    <w:p w14:paraId="4E34E21D" w14:textId="77777777" w:rsidR="00B700EC" w:rsidRDefault="00B700EC" w:rsidP="00B700EC">
      <w:pPr>
        <w:pStyle w:val="enumlev1"/>
      </w:pPr>
      <w:r>
        <w:t>–</w:t>
      </w:r>
      <w:r>
        <w:tab/>
      </w:r>
      <w:r>
        <w:rPr>
          <w:rtl/>
        </w:rPr>
        <w:t>انتقاء نسق النقل.</w:t>
      </w:r>
    </w:p>
    <w:p w14:paraId="5DD359EF" w14:textId="77777777" w:rsidR="00B700EC" w:rsidRDefault="00B700EC" w:rsidP="00B700EC">
      <w:pPr>
        <w:pStyle w:val="enumlev1"/>
      </w:pPr>
      <w:r>
        <w:t>–</w:t>
      </w:r>
      <w:r>
        <w:tab/>
      </w:r>
      <w:r>
        <w:rPr>
          <w:rtl/>
        </w:rPr>
        <w:t>التحشية.</w:t>
      </w:r>
    </w:p>
    <w:p w14:paraId="102E1924" w14:textId="77777777" w:rsidR="00B700EC" w:rsidRDefault="00B700EC" w:rsidP="00373102">
      <w:pPr>
        <w:keepNext/>
        <w:rPr>
          <w:rtl/>
        </w:rPr>
      </w:pPr>
      <w:r>
        <w:rPr>
          <w:rtl/>
        </w:rPr>
        <w:t xml:space="preserve">تشمل الخدمات والوظائف الخاصة بالخدمات </w:t>
      </w:r>
      <w:r>
        <w:t>ProSe</w:t>
      </w:r>
      <w:r>
        <w:rPr>
          <w:rtl/>
        </w:rPr>
        <w:t xml:space="preserve"> للطبقة الفرعية </w:t>
      </w:r>
      <w:r>
        <w:t>MAC</w:t>
      </w:r>
      <w:r>
        <w:rPr>
          <w:rtl/>
        </w:rPr>
        <w:t>:</w:t>
      </w:r>
    </w:p>
    <w:p w14:paraId="53874275" w14:textId="77777777" w:rsidR="00B700EC" w:rsidRDefault="00B700EC" w:rsidP="00B700EC">
      <w:pPr>
        <w:pStyle w:val="enumlev1"/>
        <w:rPr>
          <w:rtl/>
        </w:rPr>
      </w:pPr>
      <w:r>
        <w:t>–</w:t>
      </w:r>
      <w:r>
        <w:rPr>
          <w:rtl/>
        </w:rPr>
        <w:tab/>
        <w:t xml:space="preserve">اختيار المورد </w:t>
      </w:r>
      <w:proofErr w:type="gramStart"/>
      <w:r>
        <w:rPr>
          <w:rtl/>
        </w:rPr>
        <w:t>الراديوي؛</w:t>
      </w:r>
      <w:proofErr w:type="gramEnd"/>
    </w:p>
    <w:p w14:paraId="070D6E2E" w14:textId="77777777" w:rsidR="00B700EC" w:rsidRDefault="00B700EC" w:rsidP="00B700EC">
      <w:pPr>
        <w:pStyle w:val="enumlev1"/>
        <w:rPr>
          <w:rtl/>
        </w:rPr>
      </w:pPr>
      <w:r>
        <w:t>–</w:t>
      </w:r>
      <w:r>
        <w:rPr>
          <w:rtl/>
        </w:rPr>
        <w:tab/>
        <w:t xml:space="preserve">ترشيح الرزم من أجل الاتصالات المباشرة للخدمات </w:t>
      </w:r>
      <w:r>
        <w:t>Prose</w:t>
      </w:r>
      <w:r>
        <w:rPr>
          <w:rtl/>
        </w:rPr>
        <w:t>.</w:t>
      </w:r>
    </w:p>
    <w:p w14:paraId="29488EDD" w14:textId="77777777" w:rsidR="00B700EC" w:rsidRDefault="00B700EC" w:rsidP="001359CB">
      <w:pPr>
        <w:rPr>
          <w:rtl/>
          <w:lang w:bidi="ar-EG"/>
        </w:rPr>
      </w:pPr>
      <w:r>
        <w:rPr>
          <w:rtl/>
        </w:rPr>
        <w:lastRenderedPageBreak/>
        <w:t>وفي حالة التوصيلية المزدوجة</w:t>
      </w:r>
      <w:r>
        <w:rPr>
          <w:rFonts w:hint="cs"/>
          <w:rtl/>
        </w:rPr>
        <w:t xml:space="preserve"> </w:t>
      </w:r>
      <w:r>
        <w:t>(</w:t>
      </w:r>
      <w:r w:rsidRPr="00AC7BE8">
        <w:t>DC</w:t>
      </w:r>
      <w:r>
        <w:t>)</w:t>
      </w:r>
      <w:r>
        <w:rPr>
          <w:rtl/>
        </w:rPr>
        <w:t xml:space="preserve">، تشكل معدات المستعمل بكيانين </w:t>
      </w:r>
      <w:r>
        <w:t>MAC</w:t>
      </w:r>
      <w:r>
        <w:rPr>
          <w:rtl/>
          <w:lang w:bidi="ar-EG"/>
        </w:rPr>
        <w:t xml:space="preserve"> مستقلين، كيان من أجل الزمرة </w:t>
      </w:r>
      <w:r>
        <w:rPr>
          <w:lang w:bidi="ar-EG"/>
        </w:rPr>
        <w:t>MCG</w:t>
      </w:r>
      <w:r>
        <w:rPr>
          <w:rtl/>
          <w:lang w:bidi="ar-EG"/>
        </w:rPr>
        <w:t xml:space="preserve"> وآخر من أجل الزمرة </w:t>
      </w:r>
      <w:r>
        <w:rPr>
          <w:lang w:bidi="ar-EG"/>
        </w:rPr>
        <w:t>SCG</w:t>
      </w:r>
      <w:r>
        <w:rPr>
          <w:rtl/>
          <w:lang w:bidi="ar-EG"/>
        </w:rPr>
        <w:t>.</w:t>
      </w:r>
    </w:p>
    <w:p w14:paraId="5F9D77F2" w14:textId="77777777" w:rsidR="00B700EC" w:rsidRPr="003C01F0" w:rsidRDefault="00B700EC" w:rsidP="00B700EC">
      <w:pPr>
        <w:keepNext/>
        <w:keepLines/>
        <w:spacing w:line="184" w:lineRule="auto"/>
        <w:rPr>
          <w:spacing w:val="-4"/>
          <w:rtl/>
          <w:lang w:bidi="ar-EG"/>
        </w:rPr>
      </w:pPr>
      <w:r w:rsidRPr="003C01F0">
        <w:rPr>
          <w:spacing w:val="-4"/>
          <w:rtl/>
        </w:rPr>
        <w:t xml:space="preserve">وتقدم طبقة التحكم </w:t>
      </w:r>
      <w:r w:rsidRPr="003C01F0">
        <w:rPr>
          <w:spacing w:val="-4"/>
        </w:rPr>
        <w:t>MAC</w:t>
      </w:r>
      <w:r w:rsidRPr="003C01F0">
        <w:rPr>
          <w:spacing w:val="-4"/>
          <w:rtl/>
        </w:rPr>
        <w:t xml:space="preserve"> خدمات إلى التحكم </w:t>
      </w:r>
      <w:r w:rsidRPr="003C01F0">
        <w:rPr>
          <w:spacing w:val="-4"/>
        </w:rPr>
        <w:t>RLC</w:t>
      </w:r>
      <w:r w:rsidRPr="003C01F0">
        <w:rPr>
          <w:spacing w:val="-4"/>
          <w:rtl/>
        </w:rPr>
        <w:t xml:space="preserve"> في شكل </w:t>
      </w:r>
      <w:r w:rsidRPr="003C01F0">
        <w:rPr>
          <w:i/>
          <w:iCs/>
          <w:spacing w:val="-4"/>
          <w:rtl/>
        </w:rPr>
        <w:t>قنوات منطقية</w:t>
      </w:r>
      <w:r w:rsidRPr="003C01F0">
        <w:rPr>
          <w:spacing w:val="-4"/>
          <w:rtl/>
        </w:rPr>
        <w:t xml:space="preserve">. وتعرّف القناة المنطقية بحسب </w:t>
      </w:r>
      <w:r w:rsidRPr="003C01F0">
        <w:rPr>
          <w:i/>
          <w:iCs/>
          <w:spacing w:val="-4"/>
          <w:rtl/>
        </w:rPr>
        <w:t>نمط</w:t>
      </w:r>
      <w:r w:rsidRPr="003C01F0">
        <w:rPr>
          <w:spacing w:val="-4"/>
          <w:rtl/>
        </w:rPr>
        <w:t xml:space="preserve"> المعلومات التي تحملها وتصنف عموماً بوصفها </w:t>
      </w:r>
      <w:r w:rsidRPr="003C01F0">
        <w:rPr>
          <w:i/>
          <w:iCs/>
          <w:spacing w:val="-4"/>
          <w:rtl/>
        </w:rPr>
        <w:t>قناة تحكم</w:t>
      </w:r>
      <w:r w:rsidRPr="003C01F0">
        <w:rPr>
          <w:spacing w:val="-4"/>
          <w:rtl/>
        </w:rPr>
        <w:t xml:space="preserve"> تستعمل لإرسال معلومات التحكم والتشكيل اللازمة لتشغيل تكنولوجيا </w:t>
      </w:r>
      <w:r w:rsidRPr="003C01F0">
        <w:rPr>
          <w:spacing w:val="-4"/>
        </w:rPr>
        <w:t>E</w:t>
      </w:r>
      <w:r w:rsidRPr="003C01F0">
        <w:rPr>
          <w:spacing w:val="-4"/>
        </w:rPr>
        <w:noBreakHyphen/>
        <w:t>UTRA/LTE</w:t>
      </w:r>
      <w:r w:rsidRPr="003C01F0">
        <w:rPr>
          <w:spacing w:val="-4"/>
          <w:rtl/>
        </w:rPr>
        <w:t>، أو</w:t>
      </w:r>
      <w:r>
        <w:rPr>
          <w:rFonts w:hint="cs"/>
          <w:spacing w:val="-4"/>
          <w:rtl/>
        </w:rPr>
        <w:t> </w:t>
      </w:r>
      <w:r w:rsidRPr="003C01F0">
        <w:rPr>
          <w:spacing w:val="-4"/>
          <w:rtl/>
        </w:rPr>
        <w:t xml:space="preserve">بوصفها </w:t>
      </w:r>
      <w:r w:rsidRPr="003C01F0">
        <w:rPr>
          <w:i/>
          <w:iCs/>
          <w:spacing w:val="-4"/>
          <w:rtl/>
        </w:rPr>
        <w:t>قناة حركة</w:t>
      </w:r>
      <w:r w:rsidRPr="003C01F0">
        <w:rPr>
          <w:spacing w:val="-4"/>
          <w:rtl/>
        </w:rPr>
        <w:t xml:space="preserve"> تستعمل لبيانات المستعمل. وتشمل مجموعة أنماط القنوات المنطقية المعينة من أجل تكنولوجيا </w:t>
      </w:r>
      <w:r w:rsidRPr="003C01F0">
        <w:rPr>
          <w:spacing w:val="-4"/>
        </w:rPr>
        <w:t>E-UTRA/LTE</w:t>
      </w:r>
      <w:r w:rsidRPr="003C01F0">
        <w:rPr>
          <w:spacing w:val="-4"/>
          <w:rtl/>
        </w:rPr>
        <w:t xml:space="preserve"> ما</w:t>
      </w:r>
      <w:r>
        <w:rPr>
          <w:rFonts w:hint="cs"/>
          <w:spacing w:val="-4"/>
          <w:rtl/>
        </w:rPr>
        <w:t> </w:t>
      </w:r>
      <w:r w:rsidRPr="003C01F0">
        <w:rPr>
          <w:spacing w:val="-4"/>
          <w:rtl/>
        </w:rPr>
        <w:t>يلي:</w:t>
      </w:r>
    </w:p>
    <w:p w14:paraId="370F5994" w14:textId="77777777" w:rsidR="00B700EC" w:rsidRDefault="00B700EC" w:rsidP="00B700EC">
      <w:pPr>
        <w:pStyle w:val="enumlev1"/>
        <w:spacing w:line="184" w:lineRule="auto"/>
        <w:rPr>
          <w:rtl/>
        </w:rPr>
      </w:pPr>
      <w:r>
        <w:t>–</w:t>
      </w:r>
      <w:r>
        <w:tab/>
      </w:r>
      <w:r w:rsidRPr="00E111A9">
        <w:rPr>
          <w:rtl/>
        </w:rPr>
        <w:t>قناة التحكم في الإرسال</w:t>
      </w:r>
      <w:r>
        <w:rPr>
          <w:rtl/>
        </w:rPr>
        <w:t xml:space="preserve"> </w:t>
      </w:r>
      <w:r>
        <w:t>(BCCH)</w:t>
      </w:r>
      <w:r>
        <w:rPr>
          <w:rtl/>
        </w:rPr>
        <w:t xml:space="preserve">، وتستعمل لمعلومات التحكم في نظام </w:t>
      </w:r>
      <w:r w:rsidRPr="005E6356">
        <w:rPr>
          <w:rFonts w:hint="cs"/>
          <w:rtl/>
        </w:rPr>
        <w:t>الإرسال إلى جميع المقاصد</w:t>
      </w:r>
      <w:r>
        <w:rPr>
          <w:rtl/>
        </w:rPr>
        <w:t>.</w:t>
      </w:r>
    </w:p>
    <w:p w14:paraId="62EC545C" w14:textId="77777777" w:rsidR="00B700EC" w:rsidRDefault="00B700EC" w:rsidP="00B700EC">
      <w:pPr>
        <w:pStyle w:val="enumlev1"/>
        <w:spacing w:line="184" w:lineRule="auto"/>
        <w:rPr>
          <w:i/>
          <w:iCs/>
          <w:rtl/>
        </w:rPr>
      </w:pPr>
      <w:r>
        <w:t>–</w:t>
      </w:r>
      <w:r>
        <w:rPr>
          <w:rtl/>
        </w:rPr>
        <w:tab/>
      </w:r>
      <w:r w:rsidRPr="00E111A9">
        <w:rPr>
          <w:rtl/>
        </w:rPr>
        <w:t>قناة التحكم في الإرسال بعرض نطاق مضيَّق</w:t>
      </w:r>
      <w:r>
        <w:rPr>
          <w:rtl/>
        </w:rPr>
        <w:t xml:space="preserve"> </w:t>
      </w:r>
      <w:r>
        <w:t>(BCCH)</w:t>
      </w:r>
      <w:r>
        <w:rPr>
          <w:rtl/>
        </w:rPr>
        <w:t xml:space="preserve">، وتستعمل لمعلومات التحكم في نظام </w:t>
      </w:r>
      <w:r w:rsidRPr="005E6356">
        <w:rPr>
          <w:rFonts w:hint="cs"/>
          <w:rtl/>
        </w:rPr>
        <w:t xml:space="preserve">الإرسال </w:t>
      </w:r>
      <w:r>
        <w:rPr>
          <w:rtl/>
        </w:rPr>
        <w:t xml:space="preserve">إلى معدات مستعمل اتصالات </w:t>
      </w:r>
      <w:r>
        <w:t>eMTC</w:t>
      </w:r>
      <w:r>
        <w:rPr>
          <w:rtl/>
        </w:rPr>
        <w:t xml:space="preserve"> بعرض نطاق محدود.</w:t>
      </w:r>
    </w:p>
    <w:p w14:paraId="1F6D4635" w14:textId="77777777" w:rsidR="00B700EC" w:rsidRDefault="00B700EC" w:rsidP="00B700EC">
      <w:pPr>
        <w:pStyle w:val="enumlev1"/>
        <w:spacing w:line="184" w:lineRule="auto"/>
      </w:pPr>
      <w:r>
        <w:t>–</w:t>
      </w:r>
      <w:r>
        <w:tab/>
      </w:r>
      <w:r w:rsidRPr="00E111A9">
        <w:rPr>
          <w:rtl/>
        </w:rPr>
        <w:t>قناة التحكم في الاستدعاء</w:t>
      </w:r>
      <w:r>
        <w:rPr>
          <w:rtl/>
        </w:rPr>
        <w:t xml:space="preserve"> </w:t>
      </w:r>
      <w:r>
        <w:t>(PCCH)</w:t>
      </w:r>
      <w:r>
        <w:rPr>
          <w:rtl/>
        </w:rPr>
        <w:t>، وهي قناة وصلة هابطة تستعمل للاستدعاء عندما تجهل الشبكة مكان معدات المستعمل ولتبليغات تغيير معلومات النظام.</w:t>
      </w:r>
    </w:p>
    <w:p w14:paraId="3E2B319A" w14:textId="77777777" w:rsidR="00B700EC" w:rsidRDefault="00B700EC" w:rsidP="00B700EC">
      <w:pPr>
        <w:pStyle w:val="enumlev1"/>
        <w:spacing w:line="184" w:lineRule="auto"/>
      </w:pPr>
      <w:r>
        <w:t>–</w:t>
      </w:r>
      <w:r>
        <w:tab/>
      </w:r>
      <w:r w:rsidRPr="00E111A9">
        <w:rPr>
          <w:rtl/>
        </w:rPr>
        <w:t>قناة التحكم المشتركة</w:t>
      </w:r>
      <w:r>
        <w:rPr>
          <w:rtl/>
        </w:rPr>
        <w:t xml:space="preserve"> </w:t>
      </w:r>
      <w:r>
        <w:t>(CCCH)</w:t>
      </w:r>
      <w:r>
        <w:rPr>
          <w:rtl/>
        </w:rPr>
        <w:t>، وتستعمل لإرسال معلومات التحكم بين معدات المستعمل والشبكة عندما لا يكون لهذه المعدات وصلة تحكم في الموارد الراديوية</w:t>
      </w:r>
      <w:r>
        <w:rPr>
          <w:rFonts w:hint="cs"/>
          <w:rtl/>
        </w:rPr>
        <w:t xml:space="preserve"> </w:t>
      </w:r>
      <w:r>
        <w:t>(</w:t>
      </w:r>
      <w:r w:rsidRPr="00AC7BE8">
        <w:t>RRC</w:t>
      </w:r>
      <w:r>
        <w:t>)</w:t>
      </w:r>
      <w:r>
        <w:rPr>
          <w:rtl/>
        </w:rPr>
        <w:t>.</w:t>
      </w:r>
    </w:p>
    <w:p w14:paraId="1A1AAC53" w14:textId="77777777" w:rsidR="00B700EC" w:rsidRDefault="00B700EC" w:rsidP="00B700EC">
      <w:pPr>
        <w:pStyle w:val="enumlev1"/>
        <w:spacing w:line="184" w:lineRule="auto"/>
      </w:pPr>
      <w:r>
        <w:t>–</w:t>
      </w:r>
      <w:r>
        <w:tab/>
      </w:r>
      <w:r w:rsidRPr="00E111A9">
        <w:rPr>
          <w:rtl/>
        </w:rPr>
        <w:t>قناة تحكم مكرسة</w:t>
      </w:r>
      <w:r>
        <w:rPr>
          <w:rtl/>
        </w:rPr>
        <w:t xml:space="preserve"> </w:t>
      </w:r>
      <w:r>
        <w:t>(DCCH)</w:t>
      </w:r>
      <w:r>
        <w:rPr>
          <w:rtl/>
        </w:rPr>
        <w:t xml:space="preserve">، وتستعمل لإرسال معلومات التحكم من/إلى مطراف متنقل عندما يكون لمعدات المستعمل وصلة تحكم </w:t>
      </w:r>
      <w:r>
        <w:t>RRC</w:t>
      </w:r>
      <w:r>
        <w:rPr>
          <w:rtl/>
        </w:rPr>
        <w:t>.</w:t>
      </w:r>
    </w:p>
    <w:p w14:paraId="0C51BBA8" w14:textId="77777777" w:rsidR="00B700EC" w:rsidRDefault="00B700EC" w:rsidP="00B700EC">
      <w:pPr>
        <w:pStyle w:val="enumlev1"/>
        <w:spacing w:line="184" w:lineRule="auto"/>
      </w:pPr>
      <w:r>
        <w:t>–</w:t>
      </w:r>
      <w:r>
        <w:tab/>
      </w:r>
      <w:r w:rsidRPr="00E111A9">
        <w:rPr>
          <w:rtl/>
        </w:rPr>
        <w:t>قناة التحكم متعدد الإرسال</w:t>
      </w:r>
      <w:r>
        <w:rPr>
          <w:rtl/>
        </w:rPr>
        <w:t xml:space="preserve"> </w:t>
      </w:r>
      <w:r>
        <w:t>(MCCH)</w:t>
      </w:r>
      <w:r>
        <w:rPr>
          <w:rtl/>
        </w:rPr>
        <w:t xml:space="preserve">، وتستعمل لإرسال معلومات التحكم المطلوبة لاستقبال القناة </w:t>
      </w:r>
      <w:r>
        <w:t>MTCH</w:t>
      </w:r>
      <w:r>
        <w:rPr>
          <w:rtl/>
        </w:rPr>
        <w:t>.</w:t>
      </w:r>
    </w:p>
    <w:p w14:paraId="3698C4CB" w14:textId="77777777" w:rsidR="00B700EC" w:rsidRDefault="00B700EC" w:rsidP="00B700EC">
      <w:pPr>
        <w:pStyle w:val="enumlev1"/>
        <w:spacing w:line="184" w:lineRule="auto"/>
        <w:rPr>
          <w:rtl/>
        </w:rPr>
      </w:pPr>
      <w:r>
        <w:t>–</w:t>
      </w:r>
      <w:r>
        <w:rPr>
          <w:rtl/>
        </w:rPr>
        <w:tab/>
      </w:r>
      <w:r w:rsidRPr="00E111A9">
        <w:rPr>
          <w:rtl/>
        </w:rPr>
        <w:t>قناة التحكم متعددة الإرسال أحادية الخلية</w:t>
      </w:r>
      <w:r>
        <w:rPr>
          <w:rtl/>
        </w:rPr>
        <w:t xml:space="preserve"> </w:t>
      </w:r>
      <w:r>
        <w:t>(SC-</w:t>
      </w:r>
      <w:proofErr w:type="gramStart"/>
      <w:r>
        <w:t>MCCH)</w:t>
      </w:r>
      <w:r>
        <w:rPr>
          <w:rtl/>
        </w:rPr>
        <w:t>،</w:t>
      </w:r>
      <w:proofErr w:type="gramEnd"/>
      <w:r>
        <w:rPr>
          <w:rtl/>
        </w:rPr>
        <w:t xml:space="preserve"> وتستعمل لإرسال معلومات التحكم المطلوبة لاستقبال الإرسال المتعدد الوسائط/المتعدد المقاصد </w:t>
      </w:r>
      <w:r>
        <w:t>(</w:t>
      </w:r>
      <w:r>
        <w:rPr>
          <w:lang w:val="en-GB"/>
        </w:rPr>
        <w:t>MBMS</w:t>
      </w:r>
      <w:r>
        <w:t>)</w:t>
      </w:r>
      <w:r>
        <w:rPr>
          <w:rtl/>
        </w:rPr>
        <w:t xml:space="preserve"> باستعمال خلية واحدة من نقطة إلى عدة نقاط </w:t>
      </w:r>
      <w:r>
        <w:t>(SC-PTM)</w:t>
      </w:r>
      <w:r>
        <w:rPr>
          <w:rtl/>
        </w:rPr>
        <w:t>.</w:t>
      </w:r>
    </w:p>
    <w:p w14:paraId="1DC27265" w14:textId="77777777" w:rsidR="00B700EC" w:rsidRDefault="00B700EC" w:rsidP="00B700EC">
      <w:pPr>
        <w:pStyle w:val="enumlev1"/>
        <w:spacing w:line="184" w:lineRule="auto"/>
        <w:rPr>
          <w:rtl/>
        </w:rPr>
      </w:pPr>
      <w:r>
        <w:rPr>
          <w:rtl/>
        </w:rPr>
        <w:t>-</w:t>
      </w:r>
      <w:r>
        <w:rPr>
          <w:rtl/>
        </w:rPr>
        <w:tab/>
        <w:t xml:space="preserve">تستعمل قناة الإرسال للوصلة الجانبية </w:t>
      </w:r>
      <w:r>
        <w:t>(SBCH)</w:t>
      </w:r>
      <w:r>
        <w:rPr>
          <w:rtl/>
        </w:rPr>
        <w:t xml:space="preserve"> لإرسال معلومات نظام الوصلة الجانبية من إحدى معدات المستعمل إلى </w:t>
      </w:r>
      <w:r>
        <w:rPr>
          <w:rFonts w:hint="cs"/>
          <w:rtl/>
        </w:rPr>
        <w:t>واحدة</w:t>
      </w:r>
      <w:r>
        <w:rPr>
          <w:rtl/>
        </w:rPr>
        <w:t xml:space="preserve"> </w:t>
      </w:r>
      <w:r>
        <w:rPr>
          <w:rFonts w:hint="cs"/>
          <w:rtl/>
        </w:rPr>
        <w:t xml:space="preserve">أو أكثر من </w:t>
      </w:r>
      <w:r>
        <w:rPr>
          <w:rtl/>
        </w:rPr>
        <w:t xml:space="preserve">معدات أخرى للمستعمل. ولا تستعمل هذه القناة إلا من جانب معدات المستعملين القادرة على إجراء اتصالات مباشرة للخدمات </w:t>
      </w:r>
      <w:r>
        <w:t>ProSe</w:t>
      </w:r>
      <w:r>
        <w:rPr>
          <w:rtl/>
        </w:rPr>
        <w:t>.</w:t>
      </w:r>
    </w:p>
    <w:p w14:paraId="47AB4D94" w14:textId="77777777" w:rsidR="00B700EC" w:rsidRDefault="00B700EC" w:rsidP="00B700EC">
      <w:pPr>
        <w:pStyle w:val="enumlev1"/>
        <w:spacing w:line="184" w:lineRule="auto"/>
        <w:rPr>
          <w:rtl/>
        </w:rPr>
      </w:pPr>
      <w:r>
        <w:t>–</w:t>
      </w:r>
      <w:r>
        <w:tab/>
      </w:r>
      <w:r w:rsidRPr="00E111A9">
        <w:rPr>
          <w:rtl/>
        </w:rPr>
        <w:t>قناة الحركة المكرسة</w:t>
      </w:r>
      <w:r>
        <w:rPr>
          <w:rtl/>
        </w:rPr>
        <w:t xml:space="preserve"> </w:t>
      </w:r>
      <w:r>
        <w:t>(DTCH)</w:t>
      </w:r>
      <w:r>
        <w:rPr>
          <w:rtl/>
        </w:rPr>
        <w:t>، وتستعمل لإرسال معلومات المستعمل من/إلى مطراف متنقل. وهي نمط القناة المنطقية المستعملة لإرسال كل بيانات المستعمل في الوصلة الصاعدة وخلاف الإرسال متعدد الوسائط عبر شبكة أحادية التردد </w:t>
      </w:r>
      <w:r>
        <w:t>MBSFN</w:t>
      </w:r>
      <w:r>
        <w:rPr>
          <w:rtl/>
        </w:rPr>
        <w:t xml:space="preserve"> في الوصلة الهابطة. ولا تُدعم قناة الحركة المكرسة في </w:t>
      </w:r>
      <w:r>
        <w:rPr>
          <w:rFonts w:eastAsia="SimSun"/>
          <w:rtl/>
          <w:lang w:bidi="ar"/>
        </w:rPr>
        <w:t>معدات مستعمل إنترنت الأشياء الضيقة النطاق </w:t>
      </w:r>
      <w:r>
        <w:rPr>
          <w:rFonts w:eastAsia="SimSun"/>
          <w:lang w:bidi="ar"/>
        </w:rPr>
        <w:t>(NB-IOT)</w:t>
      </w:r>
      <w:r>
        <w:rPr>
          <w:rFonts w:eastAsia="SimSun"/>
          <w:rtl/>
          <w:lang w:bidi="ar"/>
        </w:rPr>
        <w:t xml:space="preserve"> التي تكتفي باستعمال التحسينات المثلى لمستوي التحكم في </w:t>
      </w:r>
      <w:r>
        <w:rPr>
          <w:rFonts w:eastAsia="SimSun"/>
          <w:rtl/>
        </w:rPr>
        <w:t>نظام الرزم المتطور بإنترنت الأشياء الاستهلاكية </w:t>
      </w:r>
      <w:r>
        <w:rPr>
          <w:rFonts w:eastAsia="SimSun"/>
        </w:rPr>
        <w:t>(</w:t>
      </w:r>
      <w:r>
        <w:t>CIoT EPS</w:t>
      </w:r>
      <w:r>
        <w:rPr>
          <w:rFonts w:eastAsia="SimSun"/>
        </w:rPr>
        <w:t>)</w:t>
      </w:r>
      <w:r>
        <w:rPr>
          <w:rFonts w:eastAsia="SimSun"/>
          <w:rtl/>
        </w:rPr>
        <w:t>.</w:t>
      </w:r>
    </w:p>
    <w:p w14:paraId="11CC0C26" w14:textId="77777777" w:rsidR="00B700EC" w:rsidRDefault="00B700EC" w:rsidP="00B700EC">
      <w:pPr>
        <w:pStyle w:val="enumlev1"/>
        <w:spacing w:line="184" w:lineRule="auto"/>
      </w:pPr>
      <w:r>
        <w:t>–</w:t>
      </w:r>
      <w:r>
        <w:tab/>
      </w:r>
      <w:r w:rsidRPr="00E111A9">
        <w:rPr>
          <w:rtl/>
        </w:rPr>
        <w:t>قناة الحركة متعددة الإرسال</w:t>
      </w:r>
      <w:r>
        <w:rPr>
          <w:rtl/>
        </w:rPr>
        <w:t xml:space="preserve"> </w:t>
      </w:r>
      <w:r>
        <w:t>(MTCH)</w:t>
      </w:r>
      <w:r>
        <w:rPr>
          <w:rtl/>
        </w:rPr>
        <w:t>، وتستعمل لخدمات الإرسال المتعدد الوسائط/المتعدد المقصد في الوصلة الهابطة.</w:t>
      </w:r>
    </w:p>
    <w:p w14:paraId="5BFAB810" w14:textId="77777777" w:rsidR="00B700EC" w:rsidRDefault="00B700EC" w:rsidP="00B700EC">
      <w:pPr>
        <w:pStyle w:val="enumlev1"/>
        <w:spacing w:line="184" w:lineRule="auto"/>
        <w:rPr>
          <w:rtl/>
        </w:rPr>
      </w:pPr>
      <w:r>
        <w:t>–</w:t>
      </w:r>
      <w:r>
        <w:rPr>
          <w:rtl/>
        </w:rPr>
        <w:tab/>
      </w:r>
      <w:r w:rsidRPr="00E111A9">
        <w:rPr>
          <w:rtl/>
        </w:rPr>
        <w:t>قناة الحركة متعددة الإرسال أحادية الخلية</w:t>
      </w:r>
      <w:r>
        <w:rPr>
          <w:rtl/>
        </w:rPr>
        <w:t xml:space="preserve"> </w:t>
      </w:r>
      <w:r>
        <w:t>(SC-</w:t>
      </w:r>
      <w:proofErr w:type="gramStart"/>
      <w:r>
        <w:t>MTCH)</w:t>
      </w:r>
      <w:r>
        <w:rPr>
          <w:rtl/>
        </w:rPr>
        <w:t>،</w:t>
      </w:r>
      <w:proofErr w:type="gramEnd"/>
      <w:r>
        <w:rPr>
          <w:rtl/>
        </w:rPr>
        <w:t xml:space="preserve"> وتستعمل لخدمات الإرسال المتعدد الوسائط/المتعدد المقاصد في الوصلة الهابطة باستعمال خلية واحدة من نقطة إلى عدة نقاط </w:t>
      </w:r>
      <w:r>
        <w:t>(SC-PTM)</w:t>
      </w:r>
      <w:r>
        <w:rPr>
          <w:rtl/>
        </w:rPr>
        <w:t>.</w:t>
      </w:r>
    </w:p>
    <w:p w14:paraId="3C7428BC" w14:textId="77777777" w:rsidR="00B700EC" w:rsidRDefault="00B700EC" w:rsidP="00B700EC">
      <w:pPr>
        <w:pStyle w:val="enumlev1"/>
        <w:spacing w:line="184" w:lineRule="auto"/>
        <w:rPr>
          <w:rtl/>
        </w:rPr>
      </w:pPr>
      <w:r>
        <w:rPr>
          <w:rtl/>
        </w:rPr>
        <w:t>-</w:t>
      </w:r>
      <w:r>
        <w:rPr>
          <w:rtl/>
        </w:rPr>
        <w:tab/>
      </w:r>
      <w:r w:rsidRPr="00E111A9">
        <w:rPr>
          <w:rtl/>
        </w:rPr>
        <w:t>قناة الحركة للوصلة الجانبية</w:t>
      </w:r>
      <w:r>
        <w:rPr>
          <w:rtl/>
        </w:rPr>
        <w:t xml:space="preserve"> </w:t>
      </w:r>
      <w:r>
        <w:t>(STCH)</w:t>
      </w:r>
      <w:r>
        <w:rPr>
          <w:rtl/>
        </w:rPr>
        <w:t xml:space="preserve"> هي قناة من نقطة إلى عدة نقاط، تستعمل لنقل معلومات المستعمل من إحدى معدات المستعمل إلى مَعَدة (معدات) أخرى للمستعمل. ولا تستعمل هذه القناة إلا من جانب معدات المستعملين القادرة على إجراء اتصالات مباشرة للخدمات </w:t>
      </w:r>
      <w:r>
        <w:t>ProSe</w:t>
      </w:r>
      <w:r>
        <w:rPr>
          <w:rtl/>
        </w:rPr>
        <w:t>.</w:t>
      </w:r>
    </w:p>
    <w:p w14:paraId="4F4B95DA" w14:textId="77777777" w:rsidR="00B700EC" w:rsidRDefault="00B700EC" w:rsidP="00B700EC">
      <w:pPr>
        <w:spacing w:line="184" w:lineRule="auto"/>
        <w:rPr>
          <w:spacing w:val="-4"/>
          <w:rtl/>
        </w:rPr>
      </w:pPr>
      <w:r>
        <w:rPr>
          <w:spacing w:val="-4"/>
          <w:rtl/>
        </w:rPr>
        <w:t xml:space="preserve">وفي </w:t>
      </w:r>
      <w:r>
        <w:rPr>
          <w:rFonts w:eastAsia="SimSun"/>
          <w:spacing w:val="-4"/>
          <w:rtl/>
          <w:lang w:bidi="ar"/>
        </w:rPr>
        <w:t xml:space="preserve">معدات مستعمل إنترنت الأشياء الضيقة النطاق </w:t>
      </w:r>
      <w:r>
        <w:rPr>
          <w:rFonts w:eastAsia="SimSun"/>
          <w:spacing w:val="-4"/>
          <w:lang w:bidi="ar"/>
        </w:rPr>
        <w:t>(NB-IOT)</w:t>
      </w:r>
      <w:r>
        <w:rPr>
          <w:rFonts w:eastAsia="SimSun"/>
          <w:spacing w:val="-4"/>
          <w:rtl/>
          <w:lang w:bidi="ar"/>
        </w:rPr>
        <w:t xml:space="preserve"> التي تكتفي باستعمال التحسينات المثلى لمستوي التحكم في </w:t>
      </w:r>
      <w:r>
        <w:rPr>
          <w:rFonts w:eastAsia="SimSun"/>
          <w:spacing w:val="-4"/>
          <w:rtl/>
        </w:rPr>
        <w:t xml:space="preserve">نظام الرزم المتطور بإنترنت الأشياء الاستهلاكية </w:t>
      </w:r>
      <w:r>
        <w:rPr>
          <w:rFonts w:eastAsia="SimSun"/>
          <w:spacing w:val="-4"/>
        </w:rPr>
        <w:t>(</w:t>
      </w:r>
      <w:r>
        <w:rPr>
          <w:spacing w:val="-4"/>
        </w:rPr>
        <w:t>CIoT EPS</w:t>
      </w:r>
      <w:r>
        <w:rPr>
          <w:rFonts w:eastAsia="SimSun"/>
          <w:spacing w:val="-4"/>
        </w:rPr>
        <w:t>)</w:t>
      </w:r>
      <w:r>
        <w:rPr>
          <w:rFonts w:eastAsia="SimSun"/>
          <w:spacing w:val="-4"/>
          <w:rtl/>
        </w:rPr>
        <w:t xml:space="preserve">، </w:t>
      </w:r>
      <w:r>
        <w:rPr>
          <w:rFonts w:eastAsia="SimSun"/>
          <w:spacing w:val="-4"/>
          <w:rtl/>
          <w:lang w:bidi="ar"/>
        </w:rPr>
        <w:t>لا توجد سوى قناة منطقية واحدة مخصصة لكل من معدات المستعمل </w:t>
      </w:r>
      <w:r>
        <w:rPr>
          <w:rFonts w:eastAsia="SimSun"/>
          <w:spacing w:val="-4"/>
          <w:lang w:bidi="ar"/>
        </w:rPr>
        <w:t>(UE)</w:t>
      </w:r>
      <w:r>
        <w:rPr>
          <w:rFonts w:eastAsia="SimSun"/>
          <w:spacing w:val="-4"/>
          <w:rtl/>
          <w:lang w:bidi="ar"/>
        </w:rPr>
        <w:t>.</w:t>
      </w:r>
    </w:p>
    <w:p w14:paraId="21C0B911" w14:textId="77777777" w:rsidR="00B700EC" w:rsidRDefault="00B700EC" w:rsidP="00B700EC">
      <w:pPr>
        <w:spacing w:line="184" w:lineRule="auto"/>
        <w:rPr>
          <w:spacing w:val="-2"/>
          <w:rtl/>
        </w:rPr>
      </w:pPr>
      <w:r>
        <w:rPr>
          <w:spacing w:val="-2"/>
          <w:rtl/>
        </w:rPr>
        <w:t xml:space="preserve">وانطلاقاً من الطبقة المادية، تَستعمل طبقة التحكم في النفاذ إلى الوسائط الخدمات في شكل </w:t>
      </w:r>
      <w:r>
        <w:rPr>
          <w:i/>
          <w:iCs/>
          <w:spacing w:val="-2"/>
          <w:rtl/>
        </w:rPr>
        <w:t>قنوات نقل</w:t>
      </w:r>
      <w:r>
        <w:rPr>
          <w:spacing w:val="-2"/>
          <w:rtl/>
        </w:rPr>
        <w:t xml:space="preserve">. وتعرّف قناة النقل بحكم </w:t>
      </w:r>
      <w:r>
        <w:rPr>
          <w:i/>
          <w:iCs/>
          <w:spacing w:val="-2"/>
          <w:rtl/>
        </w:rPr>
        <w:t>كيفية</w:t>
      </w:r>
      <w:r>
        <w:rPr>
          <w:spacing w:val="-2"/>
          <w:rtl/>
        </w:rPr>
        <w:t xml:space="preserve"> إرسال المعلومات </w:t>
      </w:r>
      <w:r>
        <w:rPr>
          <w:i/>
          <w:iCs/>
          <w:spacing w:val="-2"/>
          <w:rtl/>
        </w:rPr>
        <w:t>وبأي خصائص</w:t>
      </w:r>
      <w:r>
        <w:rPr>
          <w:spacing w:val="-2"/>
          <w:rtl/>
        </w:rPr>
        <w:t xml:space="preserve"> فوق السطح البيني الراديوي. وتنظم البيانات في قناة النقل في شكل </w:t>
      </w:r>
      <w:r>
        <w:rPr>
          <w:i/>
          <w:iCs/>
          <w:spacing w:val="-2"/>
          <w:rtl/>
        </w:rPr>
        <w:t>كتل نقل</w:t>
      </w:r>
      <w:r>
        <w:rPr>
          <w:spacing w:val="-2"/>
          <w:rtl/>
        </w:rPr>
        <w:t xml:space="preserve">. وفي كل </w:t>
      </w:r>
      <w:r>
        <w:rPr>
          <w:i/>
          <w:iCs/>
          <w:spacing w:val="-2"/>
          <w:rtl/>
        </w:rPr>
        <w:t>فترة إرسال زمنية</w:t>
      </w:r>
      <w:r>
        <w:rPr>
          <w:spacing w:val="-2"/>
          <w:rtl/>
        </w:rPr>
        <w:t xml:space="preserve"> </w:t>
      </w:r>
      <w:r>
        <w:rPr>
          <w:spacing w:val="-2"/>
        </w:rPr>
        <w:t>(TTI)</w:t>
      </w:r>
      <w:r>
        <w:rPr>
          <w:spacing w:val="-2"/>
          <w:rtl/>
        </w:rPr>
        <w:t>، تُرسَل على الأكثر واحدة أو اثنتين (في حالة تعدد الإرسال المكاني) من كتل النقل لكل حاملة مكونة.</w:t>
      </w:r>
    </w:p>
    <w:p w14:paraId="79889817" w14:textId="77777777" w:rsidR="00B700EC" w:rsidRDefault="00B700EC" w:rsidP="00B700EC">
      <w:pPr>
        <w:spacing w:line="184" w:lineRule="auto"/>
      </w:pPr>
      <w:r>
        <w:rPr>
          <w:rtl/>
        </w:rPr>
        <w:lastRenderedPageBreak/>
        <w:t xml:space="preserve">ويرتبط بكل كتلة نقل </w:t>
      </w:r>
      <w:r>
        <w:rPr>
          <w:i/>
          <w:iCs/>
          <w:rtl/>
        </w:rPr>
        <w:t>نسقُ نقل</w:t>
      </w:r>
      <w:r>
        <w:rPr>
          <w:rtl/>
        </w:rPr>
        <w:t xml:space="preserve"> </w:t>
      </w:r>
      <w:r>
        <w:t>(TF)</w:t>
      </w:r>
      <w:r>
        <w:rPr>
          <w:rtl/>
        </w:rPr>
        <w:t xml:space="preserve"> يحدد </w:t>
      </w:r>
      <w:r>
        <w:rPr>
          <w:i/>
          <w:iCs/>
          <w:rtl/>
        </w:rPr>
        <w:t>كيف</w:t>
      </w:r>
      <w:r>
        <w:rPr>
          <w:rtl/>
        </w:rPr>
        <w:t xml:space="preserve"> يتعين إرسال كتلة النقل فوق السطح الراديوي. ويتضمن نسق النقل معلومات عن حجم كتلة النقل ومخطط التشكيل وتقابل الهوائي. ومنظم الجدولة مسؤول عن العمل (دينامياً) على تحديد نسق النقل في الوصلة الصاعدة وفي الوصلة الهابطة في كل فترة إرسال زمنية.</w:t>
      </w:r>
    </w:p>
    <w:p w14:paraId="083F9F2C" w14:textId="77777777" w:rsidR="00B700EC" w:rsidRDefault="00B700EC" w:rsidP="00B700EC">
      <w:pPr>
        <w:keepNext/>
        <w:keepLines/>
      </w:pPr>
      <w:r>
        <w:rPr>
          <w:rtl/>
        </w:rPr>
        <w:t>وت</w:t>
      </w:r>
      <w:r>
        <w:rPr>
          <w:rFonts w:hint="cs"/>
          <w:rtl/>
        </w:rPr>
        <w:t>ُ</w:t>
      </w:r>
      <w:r>
        <w:rPr>
          <w:rtl/>
        </w:rPr>
        <w:t>عرَّف الأنماط التالية من قنوات النقل:</w:t>
      </w:r>
    </w:p>
    <w:p w14:paraId="0BCA155B" w14:textId="77777777" w:rsidR="00B700EC" w:rsidRDefault="00B700EC" w:rsidP="00B700EC">
      <w:pPr>
        <w:pStyle w:val="enumlev1"/>
      </w:pPr>
      <w:r>
        <w:t>–</w:t>
      </w:r>
      <w:r>
        <w:tab/>
      </w:r>
      <w:r w:rsidRPr="00E111A9">
        <w:rPr>
          <w:rtl/>
        </w:rPr>
        <w:t xml:space="preserve">قناة </w:t>
      </w:r>
      <w:bookmarkStart w:id="21" w:name="_Hlk71668884"/>
      <w:r w:rsidRPr="00E111A9">
        <w:rPr>
          <w:rtl/>
        </w:rPr>
        <w:t>الإرسال</w:t>
      </w:r>
      <w:r>
        <w:rPr>
          <w:rtl/>
        </w:rPr>
        <w:t xml:space="preserve"> </w:t>
      </w:r>
      <w:bookmarkEnd w:id="21"/>
      <w:r>
        <w:t>(BCH)</w:t>
      </w:r>
      <w:r>
        <w:rPr>
          <w:rtl/>
        </w:rPr>
        <w:t xml:space="preserve">، ولها نسق نقل ثابت مُدرج في المواصفات. وتستعمل لإرسال أجزاء من معلومات نظام </w:t>
      </w:r>
      <w:r>
        <w:t>BCCH</w:t>
      </w:r>
      <w:r>
        <w:rPr>
          <w:rtl/>
        </w:rPr>
        <w:t xml:space="preserve">، وعلى وجه التحديد ما يسمى </w:t>
      </w:r>
      <w:r>
        <w:rPr>
          <w:i/>
          <w:iCs/>
          <w:rtl/>
        </w:rPr>
        <w:t>كتلة المعلومات الرئيسة</w:t>
      </w:r>
      <w:r>
        <w:rPr>
          <w:rtl/>
        </w:rPr>
        <w:t xml:space="preserve"> </w:t>
      </w:r>
      <w:r>
        <w:t>(MIB)</w:t>
      </w:r>
      <w:r>
        <w:rPr>
          <w:rtl/>
        </w:rPr>
        <w:t>.</w:t>
      </w:r>
    </w:p>
    <w:p w14:paraId="62A20AA4" w14:textId="77777777" w:rsidR="00B700EC" w:rsidRDefault="00B700EC" w:rsidP="00B700EC">
      <w:pPr>
        <w:pStyle w:val="enumlev1"/>
      </w:pPr>
      <w:r>
        <w:t>–</w:t>
      </w:r>
      <w:r>
        <w:tab/>
      </w:r>
      <w:r w:rsidRPr="00E111A9">
        <w:rPr>
          <w:rtl/>
        </w:rPr>
        <w:t>قناة الاستدعاء</w:t>
      </w:r>
      <w:r>
        <w:rPr>
          <w:rtl/>
        </w:rPr>
        <w:t xml:space="preserve"> </w:t>
      </w:r>
      <w:r>
        <w:t>(PCH)</w:t>
      </w:r>
      <w:r>
        <w:rPr>
          <w:rtl/>
        </w:rPr>
        <w:t xml:space="preserve">، وتستعمل لإرسال معلومات الاستدعاء من القناة المنطقية </w:t>
      </w:r>
      <w:r>
        <w:t>PCCH</w:t>
      </w:r>
      <w:r>
        <w:rPr>
          <w:rtl/>
        </w:rPr>
        <w:t xml:space="preserve">. وتدعم قناة الاستدعاء </w:t>
      </w:r>
      <w:r w:rsidRPr="00E111A9">
        <w:rPr>
          <w:rtl/>
        </w:rPr>
        <w:t>الاستقبال المتقطع</w:t>
      </w:r>
      <w:r>
        <w:rPr>
          <w:rtl/>
        </w:rPr>
        <w:t xml:space="preserve"> </w:t>
      </w:r>
      <w:r>
        <w:t>(DRX)</w:t>
      </w:r>
      <w:r>
        <w:rPr>
          <w:rtl/>
        </w:rPr>
        <w:t xml:space="preserve"> لتمكين المطراف المتنقل من اقتصاد طاقة البطارية بحيث لا ينشط لاستقبال قناة الاستدعاء إلا في لحظات زمنية محددة مسبقاً.</w:t>
      </w:r>
    </w:p>
    <w:p w14:paraId="7D7F1376" w14:textId="11A83DE6" w:rsidR="00B700EC" w:rsidRDefault="00B700EC" w:rsidP="00B700EC">
      <w:pPr>
        <w:pStyle w:val="enumlev1"/>
      </w:pPr>
      <w:r>
        <w:t>–</w:t>
      </w:r>
      <w:r>
        <w:tab/>
      </w:r>
      <w:r w:rsidRPr="00E111A9">
        <w:rPr>
          <w:rtl/>
        </w:rPr>
        <w:t>القناة المشتركة في الوصلة الهابطة</w:t>
      </w:r>
      <w:r>
        <w:rPr>
          <w:rtl/>
        </w:rPr>
        <w:t xml:space="preserve"> </w:t>
      </w:r>
      <w:r>
        <w:t>(DL</w:t>
      </w:r>
      <w:r>
        <w:noBreakHyphen/>
      </w:r>
      <w:proofErr w:type="gramStart"/>
      <w:r>
        <w:t>SCH)</w:t>
      </w:r>
      <w:r>
        <w:rPr>
          <w:rtl/>
        </w:rPr>
        <w:t>،</w:t>
      </w:r>
      <w:proofErr w:type="gramEnd"/>
      <w:r>
        <w:rPr>
          <w:rtl/>
        </w:rPr>
        <w:t xml:space="preserve"> وهي نمط قناة النقل الرئيسي المستعمل لإرسال بيانات الوصلة الهابطة في</w:t>
      </w:r>
      <w:r>
        <w:rPr>
          <w:rFonts w:hint="cs"/>
          <w:rtl/>
        </w:rPr>
        <w:t> </w:t>
      </w:r>
      <w:r>
        <w:rPr>
          <w:rtl/>
        </w:rPr>
        <w:t>تكنولوجيا</w:t>
      </w:r>
      <w:r>
        <w:rPr>
          <w:rFonts w:hint="cs"/>
          <w:rtl/>
        </w:rPr>
        <w:t xml:space="preserve"> </w:t>
      </w:r>
      <w:r w:rsidRPr="0033797A">
        <w:rPr>
          <w:i/>
          <w:iCs/>
          <w:rtl/>
          <w:lang w:bidi="ar-SA"/>
        </w:rPr>
        <w:t xml:space="preserve">السطح البيني الراديوي </w:t>
      </w:r>
      <w:r w:rsidRPr="0033797A">
        <w:rPr>
          <w:i/>
          <w:iCs/>
          <w:lang w:val="en-GB"/>
        </w:rPr>
        <w:t>E-UTRA/LTE</w:t>
      </w:r>
      <w:r>
        <w:rPr>
          <w:rtl/>
        </w:rPr>
        <w:t>. وهي تدعم تكييف المعدل الدينامي، والجدولة المعتمدة على القناة، وطلب الإطناب</w:t>
      </w:r>
      <w:r w:rsidRPr="0033797A">
        <w:rPr>
          <w:rtl/>
          <w:lang w:bidi="ar-SA"/>
        </w:rPr>
        <w:t xml:space="preserve"> التلقائي </w:t>
      </w:r>
      <w:r>
        <w:rPr>
          <w:rtl/>
        </w:rPr>
        <w:t>الهجين</w:t>
      </w:r>
      <w:r>
        <w:rPr>
          <w:rFonts w:hint="cs"/>
          <w:rtl/>
        </w:rPr>
        <w:t xml:space="preserve"> </w:t>
      </w:r>
      <w:r>
        <w:t>(</w:t>
      </w:r>
      <w:r w:rsidRPr="0033797A">
        <w:t>HARQ</w:t>
      </w:r>
      <w:r>
        <w:t>)</w:t>
      </w:r>
      <w:r>
        <w:rPr>
          <w:rtl/>
        </w:rPr>
        <w:t xml:space="preserve"> مع التجميع </w:t>
      </w:r>
      <w:r>
        <w:rPr>
          <w:rFonts w:hint="cs"/>
          <w:rtl/>
        </w:rPr>
        <w:t>البرمجي</w:t>
      </w:r>
      <w:r>
        <w:rPr>
          <w:rtl/>
        </w:rPr>
        <w:t xml:space="preserve">، وتعدد الإرسال المكاني. وهي تدعم أيضاً الاستقبال </w:t>
      </w:r>
      <w:r>
        <w:t>DRX</w:t>
      </w:r>
      <w:r>
        <w:rPr>
          <w:rtl/>
        </w:rPr>
        <w:t xml:space="preserve"> لخفض استهلاك طاقة المطراف المتنقل بينما تبقى دوماً في حالة التأهب.</w:t>
      </w:r>
    </w:p>
    <w:p w14:paraId="0F1A8690" w14:textId="77777777" w:rsidR="00B700EC" w:rsidRDefault="00B700EC" w:rsidP="00B700EC">
      <w:pPr>
        <w:pStyle w:val="enumlev1"/>
        <w:rPr>
          <w:rtl/>
        </w:rPr>
      </w:pPr>
      <w:r>
        <w:rPr>
          <w:rtl/>
        </w:rPr>
        <w:tab/>
        <w:t xml:space="preserve">وتستعمل القناة </w:t>
      </w:r>
      <w:r>
        <w:t>DL-SCH</w:t>
      </w:r>
      <w:r>
        <w:rPr>
          <w:rtl/>
        </w:rPr>
        <w:t xml:space="preserve"> أيضاً لإرسال الأجزاء في معلومات نظام </w:t>
      </w:r>
      <w:r>
        <w:t>BCCH</w:t>
      </w:r>
      <w:r>
        <w:rPr>
          <w:rtl/>
        </w:rPr>
        <w:t xml:space="preserve"> غير المقابَلة في القناة </w:t>
      </w:r>
      <w:r>
        <w:t>BCH</w:t>
      </w:r>
      <w:r>
        <w:rPr>
          <w:rtl/>
        </w:rPr>
        <w:t>. وفي</w:t>
      </w:r>
      <w:r>
        <w:rPr>
          <w:rFonts w:hint="cs"/>
          <w:rtl/>
        </w:rPr>
        <w:t> </w:t>
      </w:r>
      <w:r>
        <w:rPr>
          <w:rtl/>
        </w:rPr>
        <w:t xml:space="preserve">إرسال إلى مطراف يستعمل حمالات متعددة المكونات، تتلقى معدات المستعمل قناة </w:t>
      </w:r>
      <w:r>
        <w:t>DL-SCH</w:t>
      </w:r>
      <w:r>
        <w:rPr>
          <w:rtl/>
        </w:rPr>
        <w:t xml:space="preserve"> واحدة لكل حاملة مكونة.</w:t>
      </w:r>
    </w:p>
    <w:p w14:paraId="07A8FCFC" w14:textId="77777777" w:rsidR="00B700EC" w:rsidRDefault="00B700EC" w:rsidP="00B700EC">
      <w:pPr>
        <w:pStyle w:val="enumlev1"/>
        <w:rPr>
          <w:rtl/>
        </w:rPr>
      </w:pPr>
      <w:r>
        <w:t>–</w:t>
      </w:r>
      <w:r>
        <w:tab/>
      </w:r>
      <w:r>
        <w:rPr>
          <w:i/>
          <w:iCs/>
          <w:rtl/>
        </w:rPr>
        <w:t>القناة متعددة الإرسال</w:t>
      </w:r>
      <w:r>
        <w:rPr>
          <w:rtl/>
        </w:rPr>
        <w:t xml:space="preserve"> </w:t>
      </w:r>
      <w:r>
        <w:t>(MCH)</w:t>
      </w:r>
      <w:r>
        <w:rPr>
          <w:rtl/>
        </w:rPr>
        <w:t xml:space="preserve">، وهي تستعمل لدعم خدمات الإرسال المتعدد الوسائط/المتعدد المقصد. وهي تتميز بنسق نقل شبه ساكن وبرمجة زمنية شبه مستديمة. وفي حالة إرسال متعدد الخلايا باستعمال الإرسال متعدد الوسائط عبر شبكة أحادية التردد </w:t>
      </w:r>
      <w:r>
        <w:t>(MBSFN)</w:t>
      </w:r>
      <w:r>
        <w:rPr>
          <w:rtl/>
        </w:rPr>
        <w:t>، يتم تنسيق الجدولة وتشكيل نسق النقل بين الخلايا الضالعة في الإرسال </w:t>
      </w:r>
      <w:r>
        <w:t>MBSFN</w:t>
      </w:r>
      <w:r>
        <w:rPr>
          <w:rtl/>
        </w:rPr>
        <w:t>.</w:t>
      </w:r>
    </w:p>
    <w:p w14:paraId="78FE0BA3" w14:textId="77777777" w:rsidR="00B700EC" w:rsidRDefault="00B700EC" w:rsidP="00B700EC">
      <w:pPr>
        <w:pStyle w:val="enumlev1"/>
      </w:pPr>
      <w:r>
        <w:t>–</w:t>
      </w:r>
      <w:r>
        <w:tab/>
      </w:r>
      <w:r w:rsidRPr="00E111A9">
        <w:rPr>
          <w:rtl/>
        </w:rPr>
        <w:t>القناة المشتركة في الوصلة الصاعدة</w:t>
      </w:r>
      <w:r>
        <w:rPr>
          <w:rtl/>
        </w:rPr>
        <w:t xml:space="preserve"> </w:t>
      </w:r>
      <w:r>
        <w:t>(UL-</w:t>
      </w:r>
      <w:proofErr w:type="gramStart"/>
      <w:r>
        <w:t>SCH)</w:t>
      </w:r>
      <w:r>
        <w:rPr>
          <w:rtl/>
        </w:rPr>
        <w:t>،</w:t>
      </w:r>
      <w:proofErr w:type="gramEnd"/>
      <w:r>
        <w:rPr>
          <w:rtl/>
        </w:rPr>
        <w:t xml:space="preserve"> وهي القناة المقابِلة للقناة </w:t>
      </w:r>
      <w:r>
        <w:t>DL-SCH</w:t>
      </w:r>
      <w:r>
        <w:rPr>
          <w:rtl/>
        </w:rPr>
        <w:t xml:space="preserve"> في الوصلة الصاعدة، أي إنها قناة النقل في الوصلة الصاعدة المستعملة لنقل بيانات الوصلة الصاعدة.</w:t>
      </w:r>
    </w:p>
    <w:p w14:paraId="45115FFB" w14:textId="77777777" w:rsidR="00B700EC" w:rsidRDefault="00B700EC" w:rsidP="00B700EC">
      <w:pPr>
        <w:pStyle w:val="enumlev1"/>
      </w:pPr>
      <w:r>
        <w:t>–</w:t>
      </w:r>
      <w:r>
        <w:rPr>
          <w:rtl/>
        </w:rPr>
        <w:tab/>
      </w:r>
      <w:r w:rsidRPr="00E111A9">
        <w:rPr>
          <w:rtl/>
        </w:rPr>
        <w:t>تُعرَّف قناة النفاذ العشوائي</w:t>
      </w:r>
      <w:r>
        <w:rPr>
          <w:rtl/>
        </w:rPr>
        <w:t xml:space="preserve"> </w:t>
      </w:r>
      <w:r>
        <w:t>(RACH)</w:t>
      </w:r>
      <w:r>
        <w:rPr>
          <w:rtl/>
        </w:rPr>
        <w:t xml:space="preserve"> أيضاً بوصفها قناة نقل في الوصلة الصاعدة على الرغم من أنها لا تحمل كتل نقل. وتستعمل القناة </w:t>
      </w:r>
      <w:r>
        <w:t>RACH</w:t>
      </w:r>
      <w:r>
        <w:rPr>
          <w:rtl/>
        </w:rPr>
        <w:t xml:space="preserve"> في الوصلة الصاعدة للاستجابة لرسالة الاستدعاء أو لاستهلال الانتقال إلى الحالة </w:t>
      </w:r>
      <w:r>
        <w:t>RRC_CONNECTED</w:t>
      </w:r>
      <w:r>
        <w:rPr>
          <w:rtl/>
        </w:rPr>
        <w:t xml:space="preserve"> وفقاً لاحتياجات إرسال بيانات المطراف.</w:t>
      </w:r>
    </w:p>
    <w:p w14:paraId="469BEC16" w14:textId="77777777" w:rsidR="00B700EC" w:rsidRDefault="00B700EC" w:rsidP="00B700EC">
      <w:pPr>
        <w:pStyle w:val="enumlev1"/>
        <w:rPr>
          <w:rtl/>
        </w:rPr>
      </w:pPr>
      <w:r>
        <w:t>–</w:t>
      </w:r>
      <w:r>
        <w:rPr>
          <w:rtl/>
        </w:rPr>
        <w:tab/>
      </w:r>
      <w:r w:rsidRPr="00E111A9">
        <w:rPr>
          <w:rtl/>
        </w:rPr>
        <w:t>تستعمل قناة إرسال الوصلة الجانبية</w:t>
      </w:r>
      <w:r>
        <w:rPr>
          <w:rtl/>
        </w:rPr>
        <w:t xml:space="preserve"> </w:t>
      </w:r>
      <w:r>
        <w:t>(SL</w:t>
      </w:r>
      <w:r>
        <w:noBreakHyphen/>
        <w:t>BCH)</w:t>
      </w:r>
      <w:r>
        <w:rPr>
          <w:rtl/>
        </w:rPr>
        <w:t xml:space="preserve"> نسق نقل محدد سلفاً.</w:t>
      </w:r>
    </w:p>
    <w:p w14:paraId="66BCE1E7" w14:textId="77777777" w:rsidR="00B700EC" w:rsidRDefault="00B700EC" w:rsidP="00B700EC">
      <w:pPr>
        <w:pStyle w:val="enumlev1"/>
        <w:rPr>
          <w:rtl/>
        </w:rPr>
      </w:pPr>
      <w:r>
        <w:t>–</w:t>
      </w:r>
      <w:r>
        <w:rPr>
          <w:rtl/>
        </w:rPr>
        <w:tab/>
      </w:r>
      <w:r w:rsidRPr="00E111A9">
        <w:rPr>
          <w:rtl/>
        </w:rPr>
        <w:t>تدعم قناة اكتشاف الوصلة الجانبية</w:t>
      </w:r>
      <w:r>
        <w:rPr>
          <w:rtl/>
        </w:rPr>
        <w:t xml:space="preserve"> </w:t>
      </w:r>
      <w:r>
        <w:t>(SL</w:t>
      </w:r>
      <w:r>
        <w:noBreakHyphen/>
        <w:t>DCH)</w:t>
      </w:r>
      <w:r>
        <w:rPr>
          <w:rtl/>
        </w:rPr>
        <w:t xml:space="preserve"> الاختيار المستقل للموارد لمعدات المستعملين والتوزيع المجدول للموارد بواسطة العقدة </w:t>
      </w:r>
      <w:r>
        <w:t>eNB</w:t>
      </w:r>
      <w:r>
        <w:rPr>
          <w:rtl/>
        </w:rPr>
        <w:t xml:space="preserve"> على حدٍ سواء؛ وهي تستعمل إرسال إذاعي دوري بنسق ثابت الحجم محدد سلفاً.</w:t>
      </w:r>
    </w:p>
    <w:p w14:paraId="773359EB" w14:textId="77777777" w:rsidR="00B700EC" w:rsidRDefault="00B700EC" w:rsidP="00B700EC">
      <w:pPr>
        <w:pStyle w:val="enumlev1"/>
        <w:rPr>
          <w:rtl/>
        </w:rPr>
      </w:pPr>
      <w:r>
        <w:t>–</w:t>
      </w:r>
      <w:r>
        <w:rPr>
          <w:rtl/>
        </w:rPr>
        <w:tab/>
      </w:r>
      <w:r w:rsidRPr="00E111A9">
        <w:rPr>
          <w:rtl/>
        </w:rPr>
        <w:t>تدعم القناة المشتركة للوصلة الجانبية</w:t>
      </w:r>
      <w:r>
        <w:rPr>
          <w:rtl/>
        </w:rPr>
        <w:t xml:space="preserve"> </w:t>
      </w:r>
      <w:r>
        <w:t>(SL</w:t>
      </w:r>
      <w:r>
        <w:noBreakHyphen/>
        <w:t>SCH)</w:t>
      </w:r>
      <w:r>
        <w:rPr>
          <w:rtl/>
        </w:rPr>
        <w:t xml:space="preserve"> الاختيار المستقل للموارد لمعدات المستعملين والتوزيع المجدول للموارد بواسطة العقدة </w:t>
      </w:r>
      <w:r>
        <w:t>eNB</w:t>
      </w:r>
      <w:r>
        <w:rPr>
          <w:rtl/>
        </w:rPr>
        <w:t xml:space="preserve"> على حدٍ سواء وهي تدعم تأليف الطلب التلقائي للإطناب الهجين </w:t>
      </w:r>
      <w:r>
        <w:t>(HARQ)</w:t>
      </w:r>
      <w:r>
        <w:rPr>
          <w:rtl/>
        </w:rPr>
        <w:t xml:space="preserve"> والتكييف الدينامي للوصلة عن طريق تغير قدرة الإرسال والتشكيل والتشفير.</w:t>
      </w:r>
    </w:p>
    <w:p w14:paraId="080D8802" w14:textId="61516A48" w:rsidR="00B700EC" w:rsidRDefault="00B700EC" w:rsidP="00B700EC">
      <w:pPr>
        <w:rPr>
          <w:spacing w:val="-2"/>
          <w:rtl/>
          <w:lang w:bidi="ar-EG"/>
        </w:rPr>
      </w:pPr>
      <w:r>
        <w:rPr>
          <w:spacing w:val="-2"/>
          <w:rtl/>
        </w:rPr>
        <w:t xml:space="preserve">وعملية التقابل بين القنوات المنطقية وقنوات النقل والقنوات المادية موضحة في الشكل </w:t>
      </w:r>
      <w:r>
        <w:rPr>
          <w:spacing w:val="-2"/>
        </w:rPr>
        <w:t>4</w:t>
      </w:r>
      <w:r>
        <w:rPr>
          <w:spacing w:val="-2"/>
          <w:rtl/>
        </w:rPr>
        <w:t xml:space="preserve"> بالنسبة إلى الوصلة الهابطة وفي الشكل</w:t>
      </w:r>
      <w:r>
        <w:rPr>
          <w:rFonts w:hint="cs"/>
          <w:spacing w:val="-2"/>
          <w:rtl/>
        </w:rPr>
        <w:t> </w:t>
      </w:r>
      <w:r>
        <w:rPr>
          <w:spacing w:val="-2"/>
        </w:rPr>
        <w:t>5</w:t>
      </w:r>
      <w:r>
        <w:rPr>
          <w:spacing w:val="-2"/>
          <w:rtl/>
        </w:rPr>
        <w:t xml:space="preserve"> بالنسبة إلى الوصلة الصاعدة وفي الشكل </w:t>
      </w:r>
      <w:r>
        <w:rPr>
          <w:spacing w:val="-2"/>
        </w:rPr>
        <w:t>6</w:t>
      </w:r>
      <w:r>
        <w:rPr>
          <w:spacing w:val="-2"/>
          <w:rtl/>
          <w:lang w:bidi="ar-EG"/>
        </w:rPr>
        <w:t xml:space="preserve"> للوصلة الجانبية </w:t>
      </w:r>
      <w:r>
        <w:rPr>
          <w:spacing w:val="-2"/>
          <w:rtl/>
        </w:rPr>
        <w:t xml:space="preserve">وفي </w:t>
      </w:r>
      <w:r>
        <w:rPr>
          <w:rFonts w:eastAsia="SimSun"/>
          <w:spacing w:val="-2"/>
          <w:rtl/>
          <w:lang w:bidi="ar"/>
        </w:rPr>
        <w:t xml:space="preserve">الشكل </w:t>
      </w:r>
      <w:r>
        <w:rPr>
          <w:spacing w:val="-2"/>
        </w:rPr>
        <w:t>7</w:t>
      </w:r>
      <w:r>
        <w:rPr>
          <w:rFonts w:eastAsia="SimSun"/>
          <w:spacing w:val="-2"/>
          <w:rtl/>
          <w:lang w:bidi="ar"/>
        </w:rPr>
        <w:t xml:space="preserve"> </w:t>
      </w:r>
      <w:r>
        <w:rPr>
          <w:spacing w:val="-2"/>
          <w:rtl/>
        </w:rPr>
        <w:t xml:space="preserve">إلى الوصلة </w:t>
      </w:r>
      <w:r>
        <w:rPr>
          <w:rFonts w:eastAsia="SimSun"/>
          <w:spacing w:val="-2"/>
          <w:rtl/>
          <w:lang w:bidi="ar"/>
        </w:rPr>
        <w:t>الهابطة لإنترنت الأشياء الضيقة النطاق</w:t>
      </w:r>
      <w:r w:rsidR="00350510">
        <w:rPr>
          <w:rFonts w:eastAsia="SimSun" w:hint="cs"/>
          <w:spacing w:val="-2"/>
          <w:rtl/>
          <w:lang w:bidi="ar"/>
        </w:rPr>
        <w:t> </w:t>
      </w:r>
      <w:r>
        <w:rPr>
          <w:rFonts w:eastAsia="SimSun"/>
          <w:spacing w:val="-2"/>
          <w:lang w:bidi="ar"/>
        </w:rPr>
        <w:t>(NB</w:t>
      </w:r>
      <w:r>
        <w:rPr>
          <w:rFonts w:eastAsia="SimSun"/>
          <w:spacing w:val="-2"/>
          <w:lang w:bidi="ar"/>
        </w:rPr>
        <w:noBreakHyphen/>
        <w:t>IOT)</w:t>
      </w:r>
      <w:r>
        <w:rPr>
          <w:rFonts w:eastAsia="SimSun"/>
          <w:spacing w:val="-2"/>
          <w:rtl/>
          <w:lang w:bidi="ar"/>
        </w:rPr>
        <w:t xml:space="preserve"> والشكل </w:t>
      </w:r>
      <w:r>
        <w:rPr>
          <w:spacing w:val="-2"/>
        </w:rPr>
        <w:t>8</w:t>
      </w:r>
      <w:r>
        <w:rPr>
          <w:rFonts w:eastAsia="SimSun"/>
          <w:spacing w:val="-2"/>
          <w:rtl/>
          <w:lang w:bidi="ar"/>
        </w:rPr>
        <w:t xml:space="preserve"> </w:t>
      </w:r>
      <w:r>
        <w:rPr>
          <w:spacing w:val="-2"/>
          <w:rtl/>
        </w:rPr>
        <w:t xml:space="preserve">إلى الوصلة </w:t>
      </w:r>
      <w:r>
        <w:rPr>
          <w:rFonts w:eastAsia="SimSun"/>
          <w:spacing w:val="-2"/>
          <w:rtl/>
          <w:lang w:bidi="ar"/>
        </w:rPr>
        <w:t xml:space="preserve">الصاعدة لإنترنت الأشياء الضيقة النطاق </w:t>
      </w:r>
      <w:r>
        <w:rPr>
          <w:rFonts w:eastAsia="SimSun"/>
          <w:spacing w:val="-2"/>
          <w:lang w:bidi="ar"/>
        </w:rPr>
        <w:t>(NB</w:t>
      </w:r>
      <w:r>
        <w:rPr>
          <w:rFonts w:eastAsia="SimSun"/>
          <w:spacing w:val="-2"/>
          <w:lang w:bidi="ar"/>
        </w:rPr>
        <w:noBreakHyphen/>
        <w:t>IOT)</w:t>
      </w:r>
      <w:r>
        <w:rPr>
          <w:rFonts w:eastAsia="SimSun"/>
          <w:spacing w:val="-2"/>
          <w:rtl/>
          <w:lang w:bidi="ar"/>
        </w:rPr>
        <w:t>.</w:t>
      </w:r>
    </w:p>
    <w:p w14:paraId="0A275D1E" w14:textId="77777777" w:rsidR="00B700EC" w:rsidRPr="00A074CE" w:rsidRDefault="00B700EC" w:rsidP="00B700EC">
      <w:pPr>
        <w:pStyle w:val="FigureNo"/>
        <w:rPr>
          <w:rtl/>
        </w:rPr>
      </w:pPr>
      <w:r w:rsidRPr="00A074CE">
        <w:rPr>
          <w:rtl/>
        </w:rPr>
        <w:lastRenderedPageBreak/>
        <w:t xml:space="preserve">الشـكل </w:t>
      </w:r>
      <w:r w:rsidRPr="00A074CE">
        <w:rPr>
          <w:lang w:val="en-US"/>
        </w:rPr>
        <w:t>4</w:t>
      </w:r>
    </w:p>
    <w:p w14:paraId="232BF7B4" w14:textId="77777777" w:rsidR="00B700EC" w:rsidRDefault="00B700EC" w:rsidP="00B700EC">
      <w:pPr>
        <w:pStyle w:val="FigureTitle"/>
        <w:rPr>
          <w:rtl/>
        </w:rPr>
      </w:pPr>
      <w:r>
        <w:rPr>
          <w:rtl/>
        </w:rPr>
        <w:t>تقابل القنوات في الوصلة الهابطة</w:t>
      </w:r>
    </w:p>
    <w:p w14:paraId="61C55533" w14:textId="07B409D0" w:rsidR="0085112A" w:rsidRDefault="00FE1D5F" w:rsidP="00B700EC">
      <w:pPr>
        <w:pStyle w:val="Figure"/>
        <w:rPr>
          <w:lang w:bidi="ar-EG"/>
        </w:rPr>
      </w:pPr>
      <w:r>
        <w:rPr>
          <w:noProof/>
        </w:rPr>
        <w:drawing>
          <wp:inline distT="0" distB="0" distL="0" distR="0" wp14:anchorId="2706C58D" wp14:editId="6983FDFF">
            <wp:extent cx="4749800" cy="17399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9800" cy="1739900"/>
                    </a:xfrm>
                    <a:prstGeom prst="rect">
                      <a:avLst/>
                    </a:prstGeom>
                    <a:noFill/>
                    <a:ln>
                      <a:noFill/>
                    </a:ln>
                  </pic:spPr>
                </pic:pic>
              </a:graphicData>
            </a:graphic>
          </wp:inline>
        </w:drawing>
      </w:r>
    </w:p>
    <w:p w14:paraId="156E1BFA" w14:textId="77777777" w:rsidR="00B700EC" w:rsidRPr="00A074CE" w:rsidRDefault="00B700EC" w:rsidP="00B700EC">
      <w:pPr>
        <w:pStyle w:val="FigureNo"/>
        <w:rPr>
          <w:rtl/>
        </w:rPr>
      </w:pPr>
      <w:r w:rsidRPr="00A074CE">
        <w:rPr>
          <w:rtl/>
        </w:rPr>
        <w:t xml:space="preserve">الشـكل </w:t>
      </w:r>
      <w:r w:rsidRPr="00A074CE">
        <w:rPr>
          <w:lang w:val="en-US"/>
        </w:rPr>
        <w:t>5</w:t>
      </w:r>
    </w:p>
    <w:p w14:paraId="3C3407D5" w14:textId="77777777" w:rsidR="00B700EC" w:rsidRDefault="00B700EC" w:rsidP="00B700EC">
      <w:pPr>
        <w:pStyle w:val="FigureTitle"/>
        <w:rPr>
          <w:rtl/>
        </w:rPr>
      </w:pPr>
      <w:r>
        <w:rPr>
          <w:rtl/>
        </w:rPr>
        <w:t>تقابل القنوات في الوصلة الصاعدة</w:t>
      </w:r>
    </w:p>
    <w:p w14:paraId="4F2EA2D0" w14:textId="0C9BC493" w:rsidR="00622B58" w:rsidRDefault="00FE1D5F" w:rsidP="00B700EC">
      <w:pPr>
        <w:pStyle w:val="Figure"/>
        <w:rPr>
          <w:lang w:bidi="ar-EG"/>
        </w:rPr>
      </w:pPr>
      <w:r>
        <w:rPr>
          <w:noProof/>
        </w:rPr>
        <w:drawing>
          <wp:inline distT="0" distB="0" distL="0" distR="0" wp14:anchorId="286F12EF" wp14:editId="6A279C15">
            <wp:extent cx="2546350" cy="1714500"/>
            <wp:effectExtent l="0" t="0" r="635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0" cy="1714500"/>
                    </a:xfrm>
                    <a:prstGeom prst="rect">
                      <a:avLst/>
                    </a:prstGeom>
                    <a:noFill/>
                    <a:ln>
                      <a:noFill/>
                    </a:ln>
                  </pic:spPr>
                </pic:pic>
              </a:graphicData>
            </a:graphic>
          </wp:inline>
        </w:drawing>
      </w:r>
    </w:p>
    <w:p w14:paraId="02D4A61F" w14:textId="77777777" w:rsidR="00FE1D5F" w:rsidRPr="00A074CE" w:rsidRDefault="00FE1D5F" w:rsidP="00FE1D5F">
      <w:pPr>
        <w:pStyle w:val="FigureNo"/>
        <w:rPr>
          <w:rtl/>
        </w:rPr>
      </w:pPr>
      <w:r w:rsidRPr="00A074CE">
        <w:rPr>
          <w:rtl/>
        </w:rPr>
        <w:t xml:space="preserve">الشـكل </w:t>
      </w:r>
      <w:r w:rsidRPr="00A074CE">
        <w:rPr>
          <w:lang w:val="en-US"/>
        </w:rPr>
        <w:t>6</w:t>
      </w:r>
    </w:p>
    <w:p w14:paraId="32F5AD2F" w14:textId="77777777" w:rsidR="00FE1D5F" w:rsidRDefault="00FE1D5F" w:rsidP="00FE1D5F">
      <w:pPr>
        <w:pStyle w:val="FigureTitle"/>
        <w:rPr>
          <w:rtl/>
        </w:rPr>
      </w:pPr>
      <w:r>
        <w:rPr>
          <w:rtl/>
        </w:rPr>
        <w:t>تقابل القنوات في الوصلة الجانبية</w:t>
      </w:r>
    </w:p>
    <w:p w14:paraId="7B51359A" w14:textId="4C10CF96" w:rsidR="00622B58" w:rsidRDefault="004F58CD" w:rsidP="004F58CD">
      <w:pPr>
        <w:pStyle w:val="Figure"/>
        <w:rPr>
          <w:lang w:bidi="ar-EG"/>
        </w:rPr>
      </w:pPr>
      <w:r>
        <w:rPr>
          <w:noProof/>
        </w:rPr>
        <w:drawing>
          <wp:inline distT="0" distB="0" distL="0" distR="0" wp14:anchorId="54C19DED" wp14:editId="59EBF487">
            <wp:extent cx="2432050" cy="2025650"/>
            <wp:effectExtent l="0" t="0" r="635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2050" cy="2025650"/>
                    </a:xfrm>
                    <a:prstGeom prst="rect">
                      <a:avLst/>
                    </a:prstGeom>
                    <a:noFill/>
                    <a:ln>
                      <a:noFill/>
                    </a:ln>
                  </pic:spPr>
                </pic:pic>
              </a:graphicData>
            </a:graphic>
          </wp:inline>
        </w:drawing>
      </w:r>
    </w:p>
    <w:p w14:paraId="1056E38B" w14:textId="77777777" w:rsidR="004F58CD" w:rsidRPr="00A074CE" w:rsidRDefault="004F58CD" w:rsidP="004F58CD">
      <w:pPr>
        <w:pStyle w:val="FigureNo"/>
        <w:rPr>
          <w:rtl/>
        </w:rPr>
      </w:pPr>
      <w:r w:rsidRPr="00A074CE">
        <w:rPr>
          <w:rtl/>
        </w:rPr>
        <w:lastRenderedPageBreak/>
        <w:t xml:space="preserve">الشـكل </w:t>
      </w:r>
      <w:r w:rsidRPr="00A074CE">
        <w:rPr>
          <w:lang w:val="en-US"/>
        </w:rPr>
        <w:t>7</w:t>
      </w:r>
    </w:p>
    <w:p w14:paraId="7064184C" w14:textId="40E83D86" w:rsidR="004F58CD" w:rsidRDefault="004F58CD" w:rsidP="004F58CD">
      <w:pPr>
        <w:pStyle w:val="FigureTitle"/>
        <w:rPr>
          <w:rtl/>
          <w:lang w:bidi="ar"/>
        </w:rPr>
      </w:pPr>
      <w:r>
        <w:rPr>
          <w:rtl/>
        </w:rPr>
        <w:t>تقابل القنوات في</w:t>
      </w:r>
      <w:r>
        <w:rPr>
          <w:rFonts w:ascii="Times New Roman"/>
          <w:b w:val="0"/>
          <w:bCs w:val="0"/>
          <w:rtl/>
          <w:lang w:val="en-US" w:bidi="ar-SA"/>
        </w:rPr>
        <w:t xml:space="preserve"> </w:t>
      </w:r>
      <w:r>
        <w:rPr>
          <w:rtl/>
          <w:lang w:bidi="ar-SA"/>
        </w:rPr>
        <w:t xml:space="preserve">الوصلة </w:t>
      </w:r>
      <w:r>
        <w:rPr>
          <w:rtl/>
          <w:lang w:bidi="ar"/>
        </w:rPr>
        <w:t>الهابطة لإنترنت الأشياء</w:t>
      </w:r>
      <w:r>
        <w:rPr>
          <w:rtl/>
          <w:lang w:bidi="ar"/>
        </w:rPr>
        <w:br/>
        <w:t xml:space="preserve">الضيقة النطاق </w:t>
      </w:r>
      <w:r>
        <w:rPr>
          <w:lang w:bidi="ar"/>
        </w:rPr>
        <w:t>(</w:t>
      </w:r>
      <w:r>
        <w:rPr>
          <w:lang w:val="en-US" w:bidi="ar"/>
        </w:rPr>
        <w:t>NB-I</w:t>
      </w:r>
      <w:r w:rsidR="001359CB">
        <w:rPr>
          <w:lang w:val="en-US" w:bidi="ar"/>
        </w:rPr>
        <w:t>o</w:t>
      </w:r>
      <w:r>
        <w:rPr>
          <w:lang w:val="en-US" w:bidi="ar"/>
        </w:rPr>
        <w:t>T DL</w:t>
      </w:r>
      <w:r>
        <w:rPr>
          <w:lang w:bidi="ar"/>
        </w:rPr>
        <w:t>)</w:t>
      </w:r>
    </w:p>
    <w:p w14:paraId="23CA2766" w14:textId="0D896F6D" w:rsidR="00622B58" w:rsidRDefault="004F58CD" w:rsidP="004F58CD">
      <w:pPr>
        <w:pStyle w:val="Figure"/>
        <w:rPr>
          <w:lang w:bidi="ar"/>
        </w:rPr>
      </w:pPr>
      <w:r>
        <w:rPr>
          <w:noProof/>
        </w:rPr>
        <w:drawing>
          <wp:inline distT="0" distB="0" distL="0" distR="0" wp14:anchorId="5CCF31F0" wp14:editId="32FB06C8">
            <wp:extent cx="2152650" cy="112395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1123950"/>
                    </a:xfrm>
                    <a:prstGeom prst="rect">
                      <a:avLst/>
                    </a:prstGeom>
                    <a:noFill/>
                    <a:ln>
                      <a:noFill/>
                    </a:ln>
                  </pic:spPr>
                </pic:pic>
              </a:graphicData>
            </a:graphic>
          </wp:inline>
        </w:drawing>
      </w:r>
    </w:p>
    <w:p w14:paraId="00EC9011" w14:textId="77777777" w:rsidR="004F58CD" w:rsidRPr="00A074CE" w:rsidRDefault="004F58CD" w:rsidP="004F58CD">
      <w:pPr>
        <w:pStyle w:val="FigureNo"/>
        <w:rPr>
          <w:rtl/>
        </w:rPr>
      </w:pPr>
      <w:r w:rsidRPr="00A074CE">
        <w:rPr>
          <w:rtl/>
        </w:rPr>
        <w:t xml:space="preserve">الشـكل </w:t>
      </w:r>
      <w:r w:rsidRPr="00A074CE">
        <w:rPr>
          <w:lang w:val="en-US"/>
        </w:rPr>
        <w:t>8</w:t>
      </w:r>
    </w:p>
    <w:p w14:paraId="0E5F8431" w14:textId="47E6AE90" w:rsidR="004F58CD" w:rsidRDefault="004F58CD" w:rsidP="004F58CD">
      <w:pPr>
        <w:pStyle w:val="FigureTitle"/>
        <w:rPr>
          <w:rtl/>
          <w:lang w:bidi="ar"/>
        </w:rPr>
      </w:pPr>
      <w:r>
        <w:rPr>
          <w:rtl/>
        </w:rPr>
        <w:t>تقابل القنوات في</w:t>
      </w:r>
      <w:r>
        <w:rPr>
          <w:rFonts w:ascii="Times New Roman"/>
          <w:b w:val="0"/>
          <w:bCs w:val="0"/>
          <w:rtl/>
          <w:lang w:val="en-US" w:bidi="ar-SA"/>
        </w:rPr>
        <w:t xml:space="preserve"> </w:t>
      </w:r>
      <w:r>
        <w:rPr>
          <w:rtl/>
          <w:lang w:bidi="ar-SA"/>
        </w:rPr>
        <w:t xml:space="preserve">الوصلة </w:t>
      </w:r>
      <w:r>
        <w:rPr>
          <w:rtl/>
          <w:lang w:bidi="ar"/>
        </w:rPr>
        <w:t>الصاعدة لإنترنت الأشياء</w:t>
      </w:r>
      <w:r>
        <w:rPr>
          <w:rtl/>
          <w:lang w:bidi="ar"/>
        </w:rPr>
        <w:br/>
        <w:t xml:space="preserve">الضيقة النطاق </w:t>
      </w:r>
      <w:r>
        <w:rPr>
          <w:lang w:bidi="ar"/>
        </w:rPr>
        <w:t>(</w:t>
      </w:r>
      <w:r>
        <w:rPr>
          <w:lang w:val="en-US" w:bidi="ar"/>
        </w:rPr>
        <w:t>NB-I</w:t>
      </w:r>
      <w:r w:rsidR="001359CB">
        <w:rPr>
          <w:lang w:val="en-US" w:bidi="ar"/>
        </w:rPr>
        <w:t>o</w:t>
      </w:r>
      <w:r>
        <w:rPr>
          <w:lang w:val="en-US" w:bidi="ar"/>
        </w:rPr>
        <w:t>T UL</w:t>
      </w:r>
      <w:r>
        <w:rPr>
          <w:lang w:bidi="ar"/>
        </w:rPr>
        <w:t>)</w:t>
      </w:r>
    </w:p>
    <w:p w14:paraId="104AFAA5" w14:textId="57B7DC91" w:rsidR="00622B58" w:rsidRDefault="004F58CD" w:rsidP="004F58CD">
      <w:pPr>
        <w:pStyle w:val="Figure"/>
        <w:rPr>
          <w:lang w:bidi="ar"/>
        </w:rPr>
      </w:pPr>
      <w:r>
        <w:rPr>
          <w:noProof/>
        </w:rPr>
        <w:drawing>
          <wp:inline distT="0" distB="0" distL="0" distR="0" wp14:anchorId="692DD6A7" wp14:editId="21AC45CE">
            <wp:extent cx="1758950" cy="1104900"/>
            <wp:effectExtent l="0" t="0" r="0" b="0"/>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8950" cy="1104900"/>
                    </a:xfrm>
                    <a:prstGeom prst="rect">
                      <a:avLst/>
                    </a:prstGeom>
                    <a:noFill/>
                    <a:ln>
                      <a:noFill/>
                    </a:ln>
                  </pic:spPr>
                </pic:pic>
              </a:graphicData>
            </a:graphic>
          </wp:inline>
        </w:drawing>
      </w:r>
    </w:p>
    <w:p w14:paraId="19CF0447" w14:textId="77777777" w:rsidR="004F58CD" w:rsidRDefault="004F58CD" w:rsidP="004F58CD">
      <w:pPr>
        <w:pStyle w:val="Heading4"/>
        <w:rPr>
          <w:rtl/>
        </w:rPr>
      </w:pPr>
      <w:r>
        <w:t>3.1.1.1</w:t>
      </w:r>
      <w:r>
        <w:rPr>
          <w:rtl/>
        </w:rPr>
        <w:tab/>
        <w:t>الطبقة المادية</w:t>
      </w:r>
    </w:p>
    <w:p w14:paraId="35E3D84F" w14:textId="77777777" w:rsidR="004F58CD" w:rsidRDefault="004F58CD" w:rsidP="004F58CD">
      <w:pPr>
        <w:keepNext/>
        <w:keepLines/>
      </w:pPr>
      <w:r>
        <w:rPr>
          <w:rtl/>
        </w:rPr>
        <w:t>الطبقة المادية مسؤولة عما يلي:</w:t>
      </w:r>
    </w:p>
    <w:p w14:paraId="00EE113D" w14:textId="77777777" w:rsidR="004F58CD" w:rsidRDefault="004F58CD" w:rsidP="004F58CD">
      <w:pPr>
        <w:pStyle w:val="enumlev1"/>
        <w:keepNext/>
        <w:keepLines/>
        <w:rPr>
          <w:rtl/>
        </w:rPr>
      </w:pPr>
      <w:r>
        <w:t>–</w:t>
      </w:r>
      <w:r>
        <w:tab/>
      </w:r>
      <w:r>
        <w:rPr>
          <w:rtl/>
        </w:rPr>
        <w:t xml:space="preserve">تشكيل وإزالة تشكيل القنوات </w:t>
      </w:r>
      <w:proofErr w:type="gramStart"/>
      <w:r>
        <w:rPr>
          <w:rtl/>
        </w:rPr>
        <w:t>المادية</w:t>
      </w:r>
      <w:r>
        <w:rPr>
          <w:rFonts w:hint="cs"/>
          <w:rtl/>
        </w:rPr>
        <w:t>؛</w:t>
      </w:r>
      <w:proofErr w:type="gramEnd"/>
    </w:p>
    <w:p w14:paraId="48181006" w14:textId="77777777" w:rsidR="004F58CD" w:rsidRDefault="004F58CD" w:rsidP="004F58CD">
      <w:pPr>
        <w:pStyle w:val="enumlev1"/>
        <w:keepNext/>
        <w:keepLines/>
      </w:pPr>
      <w:r>
        <w:t>–</w:t>
      </w:r>
      <w:r>
        <w:tab/>
      </w:r>
      <w:r>
        <w:rPr>
          <w:rtl/>
        </w:rPr>
        <w:t xml:space="preserve">كشف الأخطاء في قناة النقل والإشارة إلى طبقات </w:t>
      </w:r>
      <w:proofErr w:type="gramStart"/>
      <w:r>
        <w:rPr>
          <w:rtl/>
        </w:rPr>
        <w:t>أعلى</w:t>
      </w:r>
      <w:r>
        <w:rPr>
          <w:rFonts w:hint="cs"/>
          <w:rtl/>
        </w:rPr>
        <w:t>؛</w:t>
      </w:r>
      <w:proofErr w:type="gramEnd"/>
    </w:p>
    <w:p w14:paraId="5E2B9F3B" w14:textId="77777777" w:rsidR="004F58CD" w:rsidRDefault="004F58CD" w:rsidP="004F58CD">
      <w:pPr>
        <w:pStyle w:val="enumlev1"/>
      </w:pPr>
      <w:r>
        <w:t>–</w:t>
      </w:r>
      <w:r>
        <w:tab/>
      </w:r>
      <w:r>
        <w:rPr>
          <w:rtl/>
        </w:rPr>
        <w:t xml:space="preserve">تشفير وإزالة تشفير التصحيح الأمامي للأخطاء </w:t>
      </w:r>
      <w:r>
        <w:t>(FEC)</w:t>
      </w:r>
      <w:r>
        <w:rPr>
          <w:rtl/>
        </w:rPr>
        <w:t xml:space="preserve"> في قنوات </w:t>
      </w:r>
      <w:proofErr w:type="gramStart"/>
      <w:r>
        <w:rPr>
          <w:rtl/>
        </w:rPr>
        <w:t>النقل</w:t>
      </w:r>
      <w:r>
        <w:rPr>
          <w:rFonts w:hint="cs"/>
          <w:rtl/>
        </w:rPr>
        <w:t>؛</w:t>
      </w:r>
      <w:proofErr w:type="gramEnd"/>
    </w:p>
    <w:p w14:paraId="4A8872B3" w14:textId="77777777" w:rsidR="004F58CD" w:rsidRDefault="004F58CD" w:rsidP="004F58CD">
      <w:pPr>
        <w:pStyle w:val="enumlev1"/>
      </w:pPr>
      <w:r>
        <w:t>–</w:t>
      </w:r>
      <w:r>
        <w:tab/>
      </w:r>
      <w:r>
        <w:rPr>
          <w:rtl/>
        </w:rPr>
        <w:t xml:space="preserve">مواءمة المعدل في قناة النقل المشفرة مع القنوات </w:t>
      </w:r>
      <w:proofErr w:type="gramStart"/>
      <w:r>
        <w:rPr>
          <w:rtl/>
        </w:rPr>
        <w:t>المادية</w:t>
      </w:r>
      <w:r>
        <w:rPr>
          <w:rFonts w:hint="cs"/>
          <w:rtl/>
        </w:rPr>
        <w:t>؛</w:t>
      </w:r>
      <w:proofErr w:type="gramEnd"/>
    </w:p>
    <w:p w14:paraId="6FA515D1" w14:textId="77777777" w:rsidR="004F58CD" w:rsidRDefault="004F58CD" w:rsidP="004F58CD">
      <w:pPr>
        <w:pStyle w:val="enumlev1"/>
      </w:pPr>
      <w:r>
        <w:t>–</w:t>
      </w:r>
      <w:r>
        <w:tab/>
      </w:r>
      <w:r>
        <w:rPr>
          <w:rtl/>
        </w:rPr>
        <w:t xml:space="preserve">تقابل قناة النقل المشفرة مع القنوات المادية بحسب الشكل </w:t>
      </w:r>
      <w:r>
        <w:t>4</w:t>
      </w:r>
      <w:r>
        <w:rPr>
          <w:rtl/>
        </w:rPr>
        <w:t xml:space="preserve"> (الوصلة الهابطة) والشكل </w:t>
      </w:r>
      <w:r>
        <w:t>5</w:t>
      </w:r>
      <w:r>
        <w:rPr>
          <w:rtl/>
        </w:rPr>
        <w:t xml:space="preserve"> (الوصلة </w:t>
      </w:r>
      <w:proofErr w:type="gramStart"/>
      <w:r>
        <w:rPr>
          <w:rtl/>
        </w:rPr>
        <w:t>الصاعدة)</w:t>
      </w:r>
      <w:r>
        <w:rPr>
          <w:rFonts w:hint="cs"/>
          <w:rtl/>
        </w:rPr>
        <w:t>؛</w:t>
      </w:r>
      <w:proofErr w:type="gramEnd"/>
    </w:p>
    <w:p w14:paraId="2B42D622" w14:textId="77777777" w:rsidR="004F58CD" w:rsidRDefault="004F58CD" w:rsidP="004F58CD">
      <w:pPr>
        <w:pStyle w:val="enumlev1"/>
      </w:pPr>
      <w:r>
        <w:t>–</w:t>
      </w:r>
      <w:r>
        <w:tab/>
      </w:r>
      <w:r>
        <w:rPr>
          <w:rtl/>
        </w:rPr>
        <w:t xml:space="preserve">التوليف اللين للطلب التلقائي للإطناب </w:t>
      </w:r>
      <w:r>
        <w:t>(ARQ)</w:t>
      </w:r>
      <w:r>
        <w:rPr>
          <w:rtl/>
        </w:rPr>
        <w:t xml:space="preserve"> </w:t>
      </w:r>
      <w:proofErr w:type="gramStart"/>
      <w:r>
        <w:rPr>
          <w:rtl/>
        </w:rPr>
        <w:t>الهجين</w:t>
      </w:r>
      <w:r>
        <w:rPr>
          <w:rFonts w:hint="cs"/>
          <w:rtl/>
        </w:rPr>
        <w:t>؛</w:t>
      </w:r>
      <w:proofErr w:type="gramEnd"/>
    </w:p>
    <w:p w14:paraId="3E1D9CB6" w14:textId="77777777" w:rsidR="004F58CD" w:rsidRDefault="004F58CD" w:rsidP="004F58CD">
      <w:pPr>
        <w:pStyle w:val="enumlev1"/>
      </w:pPr>
      <w:r>
        <w:t>–</w:t>
      </w:r>
      <w:r>
        <w:tab/>
      </w:r>
      <w:r>
        <w:rPr>
          <w:rtl/>
        </w:rPr>
        <w:t xml:space="preserve">مواءمة التردد </w:t>
      </w:r>
      <w:proofErr w:type="gramStart"/>
      <w:r>
        <w:rPr>
          <w:rtl/>
        </w:rPr>
        <w:t>والزمن</w:t>
      </w:r>
      <w:r>
        <w:rPr>
          <w:rFonts w:hint="cs"/>
          <w:rtl/>
        </w:rPr>
        <w:t>؛</w:t>
      </w:r>
      <w:proofErr w:type="gramEnd"/>
    </w:p>
    <w:p w14:paraId="1111BB1A" w14:textId="77777777" w:rsidR="004F58CD" w:rsidRDefault="004F58CD" w:rsidP="004F58CD">
      <w:pPr>
        <w:pStyle w:val="enumlev1"/>
      </w:pPr>
      <w:r>
        <w:t>–</w:t>
      </w:r>
      <w:r>
        <w:tab/>
      </w:r>
      <w:r>
        <w:rPr>
          <w:rtl/>
        </w:rPr>
        <w:t xml:space="preserve">ترجيح القدرة في القنوات </w:t>
      </w:r>
      <w:proofErr w:type="gramStart"/>
      <w:r>
        <w:rPr>
          <w:rtl/>
        </w:rPr>
        <w:t>المادية</w:t>
      </w:r>
      <w:r>
        <w:rPr>
          <w:rFonts w:hint="cs"/>
          <w:rtl/>
        </w:rPr>
        <w:t>؛</w:t>
      </w:r>
      <w:proofErr w:type="gramEnd"/>
    </w:p>
    <w:p w14:paraId="704384C5" w14:textId="77777777" w:rsidR="004F58CD" w:rsidRDefault="004F58CD" w:rsidP="004F58CD">
      <w:pPr>
        <w:pStyle w:val="enumlev1"/>
      </w:pPr>
      <w:r>
        <w:t>–</w:t>
      </w:r>
      <w:r>
        <w:tab/>
      </w:r>
      <w:r>
        <w:rPr>
          <w:rtl/>
        </w:rPr>
        <w:t xml:space="preserve">المعالجة وتكوين الحزم متعددة </w:t>
      </w:r>
      <w:proofErr w:type="gramStart"/>
      <w:r>
        <w:rPr>
          <w:rtl/>
        </w:rPr>
        <w:t>الهوائيات</w:t>
      </w:r>
      <w:r>
        <w:rPr>
          <w:rFonts w:hint="cs"/>
          <w:rtl/>
        </w:rPr>
        <w:t>؛</w:t>
      </w:r>
      <w:proofErr w:type="gramEnd"/>
    </w:p>
    <w:p w14:paraId="69497FD6" w14:textId="77777777" w:rsidR="004F58CD" w:rsidRDefault="004F58CD" w:rsidP="004F58CD">
      <w:pPr>
        <w:pStyle w:val="enumlev1"/>
        <w:keepNext/>
      </w:pPr>
      <w:r>
        <w:t>–</w:t>
      </w:r>
      <w:r>
        <w:tab/>
      </w:r>
      <w:r>
        <w:rPr>
          <w:rtl/>
        </w:rPr>
        <w:t xml:space="preserve">القياسات الخصائصية والإشارة إلى طبقات </w:t>
      </w:r>
      <w:proofErr w:type="gramStart"/>
      <w:r>
        <w:rPr>
          <w:rtl/>
        </w:rPr>
        <w:t>أعلى</w:t>
      </w:r>
      <w:r>
        <w:rPr>
          <w:rFonts w:hint="cs"/>
          <w:rtl/>
        </w:rPr>
        <w:t>؛</w:t>
      </w:r>
      <w:proofErr w:type="gramEnd"/>
    </w:p>
    <w:p w14:paraId="43BA21C3" w14:textId="77777777" w:rsidR="004F58CD" w:rsidRDefault="004F58CD" w:rsidP="004F58CD">
      <w:pPr>
        <w:pStyle w:val="enumlev1"/>
      </w:pPr>
      <w:r>
        <w:t>–</w:t>
      </w:r>
      <w:r>
        <w:tab/>
      </w:r>
      <w:r>
        <w:rPr>
          <w:rtl/>
        </w:rPr>
        <w:t>معالجة الترددات الراديوية.</w:t>
      </w:r>
    </w:p>
    <w:p w14:paraId="56AE1AB1" w14:textId="77777777" w:rsidR="004F58CD" w:rsidRDefault="004F58CD" w:rsidP="004F58CD">
      <w:pPr>
        <w:pStyle w:val="enumlev1"/>
      </w:pPr>
      <w:r>
        <w:rPr>
          <w:rtl/>
        </w:rPr>
        <w:t xml:space="preserve">يقدم الشكل </w:t>
      </w:r>
      <w:r>
        <w:t>9</w:t>
      </w:r>
      <w:r>
        <w:rPr>
          <w:rtl/>
        </w:rPr>
        <w:t xml:space="preserve"> صورة إجمالية مبسطة للمعالجة في القناة المشتركة في الوصلة الهابطة </w:t>
      </w:r>
      <w:r>
        <w:t>(DL-SCH)</w:t>
      </w:r>
      <w:r>
        <w:rPr>
          <w:rtl/>
        </w:rPr>
        <w:t>.</w:t>
      </w:r>
    </w:p>
    <w:p w14:paraId="7042E4DF" w14:textId="77777777" w:rsidR="004F58CD" w:rsidRPr="00A074CE" w:rsidRDefault="004F58CD" w:rsidP="004F58CD">
      <w:pPr>
        <w:pStyle w:val="FigureNo"/>
        <w:rPr>
          <w:rtl/>
        </w:rPr>
      </w:pPr>
      <w:r w:rsidRPr="00A074CE">
        <w:rPr>
          <w:rtl/>
        </w:rPr>
        <w:lastRenderedPageBreak/>
        <w:t xml:space="preserve">الشـكل </w:t>
      </w:r>
      <w:r w:rsidRPr="00A074CE">
        <w:rPr>
          <w:lang w:val="en-US"/>
        </w:rPr>
        <w:t>9</w:t>
      </w:r>
    </w:p>
    <w:p w14:paraId="5153206B" w14:textId="77777777" w:rsidR="004F58CD" w:rsidRDefault="004F58CD" w:rsidP="004F58CD">
      <w:pPr>
        <w:pStyle w:val="FigureTitle"/>
        <w:rPr>
          <w:rtl/>
        </w:rPr>
      </w:pPr>
      <w:r>
        <w:rPr>
          <w:rtl/>
        </w:rPr>
        <w:t xml:space="preserve">معالجة مبسطة في الطبقة المادية للقناة المشتركة في الوصلة الهابطة </w:t>
      </w:r>
      <w:r>
        <w:t>(DL-SCH)</w:t>
      </w:r>
      <w:r>
        <w:rPr>
          <w:rtl/>
        </w:rPr>
        <w:br/>
        <w:t>في حاملة وحيدة المكونة</w:t>
      </w:r>
    </w:p>
    <w:p w14:paraId="2C3F01FB" w14:textId="1960B3BD" w:rsidR="004F58CD" w:rsidRDefault="00D46426" w:rsidP="004376CE">
      <w:pPr>
        <w:pStyle w:val="Figure"/>
        <w:rPr>
          <w:lang w:bidi="ar-EG"/>
        </w:rPr>
      </w:pPr>
      <w:r>
        <w:rPr>
          <w:noProof/>
        </w:rPr>
        <w:drawing>
          <wp:inline distT="0" distB="0" distL="0" distR="0" wp14:anchorId="60B1052A" wp14:editId="52004FE5">
            <wp:extent cx="5868035" cy="4047490"/>
            <wp:effectExtent l="0" t="0" r="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8035" cy="4047490"/>
                    </a:xfrm>
                    <a:prstGeom prst="rect">
                      <a:avLst/>
                    </a:prstGeom>
                    <a:noFill/>
                    <a:ln>
                      <a:noFill/>
                    </a:ln>
                  </pic:spPr>
                </pic:pic>
              </a:graphicData>
            </a:graphic>
          </wp:inline>
        </w:drawing>
      </w:r>
    </w:p>
    <w:p w14:paraId="154DC292" w14:textId="77777777" w:rsidR="004376CE" w:rsidRDefault="004376CE" w:rsidP="004376CE">
      <w:pPr>
        <w:pStyle w:val="Heading5"/>
        <w:rPr>
          <w:rtl/>
        </w:rPr>
      </w:pPr>
      <w:r>
        <w:t>1.3.1.1.1</w:t>
      </w:r>
      <w:r>
        <w:rPr>
          <w:rtl/>
        </w:rPr>
        <w:tab/>
        <w:t>القنوات المادية</w:t>
      </w:r>
    </w:p>
    <w:p w14:paraId="632E05F9" w14:textId="77777777" w:rsidR="004376CE" w:rsidRDefault="004376CE" w:rsidP="004376CE">
      <w:pPr>
        <w:spacing w:line="184" w:lineRule="auto"/>
      </w:pPr>
      <w:r>
        <w:rPr>
          <w:rtl/>
        </w:rPr>
        <w:t>هنالك أنماط مختلفة من القنوات المادية للوصلة الهابطة:</w:t>
      </w:r>
    </w:p>
    <w:p w14:paraId="77A7FE5D" w14:textId="77777777" w:rsidR="004376CE" w:rsidRDefault="004376CE" w:rsidP="004376CE">
      <w:pPr>
        <w:pStyle w:val="enumlev1"/>
        <w:spacing w:line="184" w:lineRule="auto"/>
      </w:pPr>
      <w:r>
        <w:t>–</w:t>
      </w:r>
      <w:r>
        <w:tab/>
      </w:r>
      <w:r>
        <w:rPr>
          <w:rtl/>
        </w:rPr>
        <w:t xml:space="preserve">القناة المادية المشتركة للوصلة الهابطة </w:t>
      </w:r>
      <w:r>
        <w:t>(PDSCH)</w:t>
      </w:r>
      <w:r>
        <w:rPr>
          <w:rtl/>
        </w:rPr>
        <w:t>: وتُستعمل لإرسال خدمات بيانات المستعمل ومستوي التحكم.</w:t>
      </w:r>
    </w:p>
    <w:p w14:paraId="02D63EFC" w14:textId="77777777" w:rsidR="004376CE" w:rsidRDefault="004376CE" w:rsidP="004376CE">
      <w:pPr>
        <w:pStyle w:val="enumlev1"/>
        <w:spacing w:line="184" w:lineRule="auto"/>
      </w:pPr>
      <w:r>
        <w:t>–</w:t>
      </w:r>
      <w:r>
        <w:tab/>
      </w:r>
      <w:r>
        <w:rPr>
          <w:rtl/>
        </w:rPr>
        <w:t xml:space="preserve">القناة المادية المتعددة المقصد </w:t>
      </w:r>
      <w:r>
        <w:t>(PMCH)</w:t>
      </w:r>
      <w:r>
        <w:rPr>
          <w:rtl/>
        </w:rPr>
        <w:t xml:space="preserve">: وتُستعمل لخدمات إرسال مستوي التحكم ومستوي المستعمل أثناء إرسال الأطر الفرعية المتعدد الوسائط عبر شبكة أحادية التردد </w:t>
      </w:r>
      <w:r>
        <w:t>(MBSFN)</w:t>
      </w:r>
      <w:r>
        <w:rPr>
          <w:rtl/>
        </w:rPr>
        <w:t>.</w:t>
      </w:r>
    </w:p>
    <w:p w14:paraId="703AED23" w14:textId="77777777" w:rsidR="004376CE" w:rsidRDefault="004376CE" w:rsidP="004376CE">
      <w:pPr>
        <w:pStyle w:val="enumlev1"/>
        <w:spacing w:line="184" w:lineRule="auto"/>
      </w:pPr>
      <w:r>
        <w:t>–</w:t>
      </w:r>
      <w:r>
        <w:tab/>
      </w:r>
      <w:r>
        <w:rPr>
          <w:rtl/>
        </w:rPr>
        <w:t xml:space="preserve">قناة التحكم المادية في الوصلة الهابطة </w:t>
      </w:r>
      <w:r>
        <w:t>(PDCCH)</w:t>
      </w:r>
      <w:r>
        <w:rPr>
          <w:rtl/>
        </w:rPr>
        <w:t xml:space="preserve">: وتُستعمل لإرسال معلومات التحكم من قبيل تخصيص الموارد ونسق النقل والمعلومات المتصلة بالطلب التلقائي للإطناب الهجين </w:t>
      </w:r>
      <w:r>
        <w:t>(HARQ)</w:t>
      </w:r>
      <w:r>
        <w:rPr>
          <w:rtl/>
        </w:rPr>
        <w:t>.</w:t>
      </w:r>
    </w:p>
    <w:p w14:paraId="1FA83C46" w14:textId="77777777" w:rsidR="004376CE" w:rsidRDefault="004376CE" w:rsidP="004376CE">
      <w:pPr>
        <w:pStyle w:val="enumlev1"/>
        <w:spacing w:line="184" w:lineRule="auto"/>
      </w:pPr>
      <w:r>
        <w:t>–</w:t>
      </w:r>
      <w:r>
        <w:tab/>
      </w:r>
      <w:r>
        <w:rPr>
          <w:rtl/>
        </w:rPr>
        <w:t xml:space="preserve">قناة تحكم مادية معززة في الوصلة الهابطة </w:t>
      </w:r>
      <w:r>
        <w:t>(EPDCCH)</w:t>
      </w:r>
      <w:r>
        <w:rPr>
          <w:rtl/>
        </w:rPr>
        <w:t xml:space="preserve">: تستعمل من أجل إرسال معلومات التحكم مثل توزيع الموارد ونسق النقل والمعلومات المتصلة بالطلب </w:t>
      </w:r>
      <w:r>
        <w:t>HARQ</w:t>
      </w:r>
      <w:r>
        <w:rPr>
          <w:rtl/>
        </w:rPr>
        <w:t>.</w:t>
      </w:r>
    </w:p>
    <w:p w14:paraId="141D0AD8" w14:textId="77777777" w:rsidR="004376CE" w:rsidRDefault="004376CE" w:rsidP="004376CE">
      <w:pPr>
        <w:pStyle w:val="enumlev1"/>
        <w:spacing w:line="184" w:lineRule="auto"/>
        <w:rPr>
          <w:rtl/>
        </w:rPr>
      </w:pPr>
      <w:r>
        <w:t>–</w:t>
      </w:r>
      <w:r>
        <w:rPr>
          <w:rtl/>
        </w:rPr>
        <w:tab/>
      </w:r>
      <w:r>
        <w:rPr>
          <w:spacing w:val="2"/>
          <w:rtl/>
        </w:rPr>
        <w:t xml:space="preserve">قناة التحكم المادية في الوصلة الهابطة لاتصالات </w:t>
      </w:r>
      <w:r>
        <w:rPr>
          <w:spacing w:val="2"/>
        </w:rPr>
        <w:t>MTC</w:t>
      </w:r>
      <w:r>
        <w:rPr>
          <w:spacing w:val="2"/>
          <w:rtl/>
        </w:rPr>
        <w:t xml:space="preserve"> </w:t>
      </w:r>
      <w:r>
        <w:rPr>
          <w:spacing w:val="2"/>
        </w:rPr>
        <w:t>(MPDCCH)</w:t>
      </w:r>
      <w:r>
        <w:rPr>
          <w:spacing w:val="2"/>
          <w:rtl/>
        </w:rPr>
        <w:t>: وتُستعمل لإرسال معلومات التحكم في التشغيل بعرض نطاق مضيَّق و/أو باستعمال أسلوب التغطية الموسعة.</w:t>
      </w:r>
    </w:p>
    <w:p w14:paraId="3935C9E6" w14:textId="77777777" w:rsidR="004376CE" w:rsidRDefault="004376CE" w:rsidP="004376CE">
      <w:pPr>
        <w:pStyle w:val="enumlev1"/>
        <w:spacing w:line="184" w:lineRule="auto"/>
        <w:rPr>
          <w:rtl/>
        </w:rPr>
      </w:pPr>
      <w:r>
        <w:t>–</w:t>
      </w:r>
      <w:r>
        <w:tab/>
      </w:r>
      <w:r>
        <w:rPr>
          <w:rtl/>
        </w:rPr>
        <w:t xml:space="preserve">قناة الإرسال المادية </w:t>
      </w:r>
      <w:r>
        <w:t>(PBCH)</w:t>
      </w:r>
      <w:r>
        <w:rPr>
          <w:rtl/>
        </w:rPr>
        <w:t>: وتُستعمل لنقل معلومات الخلايا و/أو المعلومات الخاصة بنظام ما.</w:t>
      </w:r>
    </w:p>
    <w:p w14:paraId="5F8F56B1" w14:textId="77777777" w:rsidR="004376CE" w:rsidRDefault="004376CE" w:rsidP="004376CE">
      <w:pPr>
        <w:pStyle w:val="enumlev1"/>
        <w:spacing w:line="184" w:lineRule="auto"/>
      </w:pPr>
      <w:r>
        <w:t>–</w:t>
      </w:r>
      <w:r>
        <w:tab/>
      </w:r>
      <w:r>
        <w:rPr>
          <w:rtl/>
        </w:rPr>
        <w:t xml:space="preserve">قناة التحكم المادي بمؤشر النسق </w:t>
      </w:r>
      <w:r>
        <w:t>(PCFICH)</w:t>
      </w:r>
      <w:r>
        <w:rPr>
          <w:rtl/>
        </w:rPr>
        <w:t xml:space="preserve">: وهي </w:t>
      </w:r>
      <w:r>
        <w:rPr>
          <w:rFonts w:hint="cs"/>
          <w:rtl/>
        </w:rPr>
        <w:t>تُستعمل ل</w:t>
      </w:r>
      <w:r>
        <w:rPr>
          <w:rtl/>
        </w:rPr>
        <w:t xml:space="preserve">تبين لمعدات المستعمل نسق التحكم (عدد الرموز التي تشمل قناة التحكم المادية </w:t>
      </w:r>
      <w:r>
        <w:t>PDCCH</w:t>
      </w:r>
      <w:r>
        <w:rPr>
          <w:rtl/>
        </w:rPr>
        <w:t xml:space="preserve"> وقناة المؤشر </w:t>
      </w:r>
      <w:r>
        <w:t>PHICH</w:t>
      </w:r>
      <w:r>
        <w:rPr>
          <w:rtl/>
        </w:rPr>
        <w:t>) في الإطار الفرعي الراهن.</w:t>
      </w:r>
    </w:p>
    <w:p w14:paraId="18FDB1D9" w14:textId="77777777" w:rsidR="004376CE" w:rsidRPr="00350510" w:rsidRDefault="004376CE" w:rsidP="004376CE">
      <w:pPr>
        <w:pStyle w:val="enumlev1"/>
        <w:spacing w:line="184" w:lineRule="auto"/>
        <w:rPr>
          <w:spacing w:val="-6"/>
        </w:rPr>
      </w:pPr>
      <w:r w:rsidRPr="00350510">
        <w:rPr>
          <w:spacing w:val="-6"/>
        </w:rPr>
        <w:lastRenderedPageBreak/>
        <w:t>–</w:t>
      </w:r>
      <w:r w:rsidRPr="00350510">
        <w:rPr>
          <w:spacing w:val="-6"/>
        </w:rPr>
        <w:tab/>
      </w:r>
      <w:r w:rsidRPr="00350510">
        <w:rPr>
          <w:spacing w:val="-6"/>
          <w:rtl/>
        </w:rPr>
        <w:t xml:space="preserve">قناة مؤشر الطلب التلقائي للإطناب الهجين في الطبقة المادية </w:t>
      </w:r>
      <w:r w:rsidRPr="00350510">
        <w:rPr>
          <w:spacing w:val="-6"/>
        </w:rPr>
        <w:t>(PHICH)</w:t>
      </w:r>
      <w:r w:rsidRPr="00350510">
        <w:rPr>
          <w:spacing w:val="-6"/>
          <w:rtl/>
        </w:rPr>
        <w:t>: وهي</w:t>
      </w:r>
      <w:r w:rsidRPr="00350510">
        <w:rPr>
          <w:rFonts w:hint="cs"/>
          <w:spacing w:val="-6"/>
          <w:rtl/>
          <w:lang w:bidi="ar-SA"/>
        </w:rPr>
        <w:t xml:space="preserve"> تُستعمل</w:t>
      </w:r>
      <w:r w:rsidRPr="00350510">
        <w:rPr>
          <w:spacing w:val="-6"/>
          <w:rtl/>
        </w:rPr>
        <w:t xml:space="preserve"> </w:t>
      </w:r>
      <w:r w:rsidRPr="00350510">
        <w:rPr>
          <w:rFonts w:hint="cs"/>
          <w:spacing w:val="-6"/>
          <w:rtl/>
        </w:rPr>
        <w:t>ل</w:t>
      </w:r>
      <w:r w:rsidRPr="00350510">
        <w:rPr>
          <w:spacing w:val="-6"/>
          <w:rtl/>
        </w:rPr>
        <w:t xml:space="preserve">تنقل معلومات أسلوب الإشعار/عدم الإشعار </w:t>
      </w:r>
      <w:r w:rsidRPr="00350510">
        <w:rPr>
          <w:spacing w:val="-6"/>
        </w:rPr>
        <w:t>(ACK/NAK)</w:t>
      </w:r>
      <w:r w:rsidRPr="00350510">
        <w:rPr>
          <w:spacing w:val="-6"/>
          <w:rtl/>
        </w:rPr>
        <w:t xml:space="preserve"> من أجل إرسالات القناة المشتركة المادية في الوصلة الصاعدة </w:t>
      </w:r>
      <w:r w:rsidRPr="00350510">
        <w:rPr>
          <w:spacing w:val="-6"/>
        </w:rPr>
        <w:t>(PUSCH)</w:t>
      </w:r>
      <w:r w:rsidRPr="00350510">
        <w:rPr>
          <w:spacing w:val="-6"/>
          <w:rtl/>
        </w:rPr>
        <w:t xml:space="preserve"> المتلقاة في العقدة </w:t>
      </w:r>
      <w:r w:rsidRPr="00350510">
        <w:rPr>
          <w:spacing w:val="-6"/>
        </w:rPr>
        <w:t>eNodeB</w:t>
      </w:r>
      <w:r w:rsidRPr="00350510">
        <w:rPr>
          <w:spacing w:val="-6"/>
          <w:rtl/>
        </w:rPr>
        <w:t>.</w:t>
      </w:r>
    </w:p>
    <w:p w14:paraId="579C9ABC" w14:textId="77777777" w:rsidR="004376CE" w:rsidRDefault="004376CE" w:rsidP="004376CE">
      <w:pPr>
        <w:keepNext/>
        <w:keepLines/>
        <w:spacing w:line="184" w:lineRule="auto"/>
      </w:pPr>
      <w:r>
        <w:rPr>
          <w:rtl/>
        </w:rPr>
        <w:t>وهنالك ثلاثة أنماط مختلفة للقنوات المادية من أجل الوصلة الصاعدة:</w:t>
      </w:r>
    </w:p>
    <w:p w14:paraId="2DE91463" w14:textId="77777777" w:rsidR="004376CE" w:rsidRPr="00350510" w:rsidRDefault="004376CE" w:rsidP="004376CE">
      <w:pPr>
        <w:pStyle w:val="enumlev1"/>
        <w:spacing w:line="184" w:lineRule="auto"/>
        <w:rPr>
          <w:spacing w:val="-8"/>
        </w:rPr>
      </w:pPr>
      <w:r w:rsidRPr="00350510">
        <w:rPr>
          <w:spacing w:val="-8"/>
        </w:rPr>
        <w:t>–</w:t>
      </w:r>
      <w:r w:rsidRPr="00350510">
        <w:rPr>
          <w:spacing w:val="-8"/>
        </w:rPr>
        <w:tab/>
      </w:r>
      <w:r w:rsidRPr="00350510">
        <w:rPr>
          <w:spacing w:val="-8"/>
          <w:rtl/>
        </w:rPr>
        <w:t xml:space="preserve">قناة النفاذ العشوائي المادية </w:t>
      </w:r>
      <w:r w:rsidRPr="00350510">
        <w:rPr>
          <w:spacing w:val="-8"/>
        </w:rPr>
        <w:t>(PRACH)</w:t>
      </w:r>
      <w:r w:rsidRPr="00350510">
        <w:rPr>
          <w:spacing w:val="-8"/>
          <w:rtl/>
        </w:rPr>
        <w:t>: وهي</w:t>
      </w:r>
      <w:r w:rsidRPr="00350510">
        <w:rPr>
          <w:rFonts w:hint="cs"/>
          <w:spacing w:val="-8"/>
          <w:rtl/>
          <w:lang w:bidi="ar-SA"/>
        </w:rPr>
        <w:t xml:space="preserve"> تُستعمل</w:t>
      </w:r>
      <w:r w:rsidRPr="00350510">
        <w:rPr>
          <w:spacing w:val="-8"/>
          <w:rtl/>
        </w:rPr>
        <w:t xml:space="preserve"> </w:t>
      </w:r>
      <w:r w:rsidRPr="00350510">
        <w:rPr>
          <w:rFonts w:hint="cs"/>
          <w:spacing w:val="-8"/>
          <w:rtl/>
        </w:rPr>
        <w:t>ل</w:t>
      </w:r>
      <w:r w:rsidRPr="00350510">
        <w:rPr>
          <w:spacing w:val="-8"/>
          <w:rtl/>
        </w:rPr>
        <w:t>تنقل "ديباجة" تستعمل لإطلاق إجراء النفاذ العشوائي في العقدة </w:t>
      </w:r>
      <w:r w:rsidRPr="00350510">
        <w:rPr>
          <w:spacing w:val="-8"/>
        </w:rPr>
        <w:t>eNodeB</w:t>
      </w:r>
      <w:r w:rsidRPr="00350510">
        <w:rPr>
          <w:spacing w:val="-8"/>
          <w:rtl/>
        </w:rPr>
        <w:t>.</w:t>
      </w:r>
    </w:p>
    <w:p w14:paraId="61BFD7A1" w14:textId="77777777" w:rsidR="004376CE" w:rsidRPr="008050BE" w:rsidRDefault="004376CE" w:rsidP="004376CE">
      <w:pPr>
        <w:pStyle w:val="enumlev1"/>
        <w:spacing w:line="184" w:lineRule="auto"/>
        <w:rPr>
          <w:spacing w:val="-8"/>
          <w:rtl/>
        </w:rPr>
      </w:pPr>
      <w:r w:rsidRPr="008050BE">
        <w:rPr>
          <w:spacing w:val="-8"/>
        </w:rPr>
        <w:t>–</w:t>
      </w:r>
      <w:r w:rsidRPr="008050BE">
        <w:rPr>
          <w:spacing w:val="-8"/>
        </w:rPr>
        <w:tab/>
      </w:r>
      <w:r w:rsidRPr="008050BE">
        <w:rPr>
          <w:spacing w:val="-8"/>
          <w:rtl/>
        </w:rPr>
        <w:t xml:space="preserve">القناة المشتركة المادية في الوصلة الصاعدة </w:t>
      </w:r>
      <w:r w:rsidRPr="008050BE">
        <w:rPr>
          <w:spacing w:val="-8"/>
        </w:rPr>
        <w:t>(PUSCH)</w:t>
      </w:r>
      <w:r w:rsidRPr="008050BE">
        <w:rPr>
          <w:spacing w:val="-8"/>
          <w:rtl/>
        </w:rPr>
        <w:t xml:space="preserve">: وهي </w:t>
      </w:r>
      <w:r w:rsidRPr="008050BE">
        <w:rPr>
          <w:rFonts w:hint="cs"/>
          <w:spacing w:val="-8"/>
          <w:rtl/>
          <w:lang w:bidi="ar-SA"/>
        </w:rPr>
        <w:t>تُستعمل ل</w:t>
      </w:r>
      <w:r w:rsidRPr="008050BE">
        <w:rPr>
          <w:spacing w:val="-8"/>
          <w:rtl/>
        </w:rPr>
        <w:t>تنقل بيانات المستعمل ومعلومات التحكم في الطبقة الأعلى.</w:t>
      </w:r>
    </w:p>
    <w:p w14:paraId="17C02823" w14:textId="77777777" w:rsidR="004376CE" w:rsidRDefault="004376CE" w:rsidP="004376CE">
      <w:pPr>
        <w:pStyle w:val="enumlev1"/>
        <w:spacing w:line="184" w:lineRule="auto"/>
      </w:pPr>
      <w:r>
        <w:t>–</w:t>
      </w:r>
      <w:r>
        <w:tab/>
      </w:r>
      <w:r>
        <w:rPr>
          <w:rtl/>
        </w:rPr>
        <w:t xml:space="preserve">قناة التحكم المادية في الوصلة الصاعدة </w:t>
      </w:r>
      <w:r>
        <w:t>(PUCCH)</w:t>
      </w:r>
      <w:r>
        <w:rPr>
          <w:rtl/>
        </w:rPr>
        <w:t xml:space="preserve">: وهي </w:t>
      </w:r>
      <w:r w:rsidRPr="0033797A">
        <w:rPr>
          <w:rFonts w:hint="cs"/>
          <w:rtl/>
          <w:lang w:bidi="ar-SA"/>
        </w:rPr>
        <w:t xml:space="preserve">تُستعمل </w:t>
      </w:r>
      <w:r>
        <w:rPr>
          <w:rFonts w:hint="cs"/>
          <w:rtl/>
          <w:lang w:bidi="ar-SA"/>
        </w:rPr>
        <w:t>ل</w:t>
      </w:r>
      <w:r>
        <w:rPr>
          <w:rtl/>
        </w:rPr>
        <w:t>تنقل معلومات التحكم (طلبات الجدولة، ومؤشر نوعية القناة </w:t>
      </w:r>
      <w:r>
        <w:t>(CQI)</w:t>
      </w:r>
      <w:r>
        <w:rPr>
          <w:rtl/>
        </w:rPr>
        <w:t xml:space="preserve">، ومؤشر الحمولة النافعة المفقودة </w:t>
      </w:r>
      <w:r>
        <w:t>(PMI)</w:t>
      </w:r>
      <w:r>
        <w:rPr>
          <w:rtl/>
        </w:rPr>
        <w:t xml:space="preserve">، ومعلومات التسيير </w:t>
      </w:r>
      <w:r>
        <w:t>(RI)</w:t>
      </w:r>
      <w:r>
        <w:rPr>
          <w:rtl/>
        </w:rPr>
        <w:t xml:space="preserve">، والإشعار/عدم الإشعار بشأن الطلب التلقائي للإطناب الهجين </w:t>
      </w:r>
      <w:r>
        <w:t>HARQ ACK/NAK</w:t>
      </w:r>
      <w:r>
        <w:rPr>
          <w:rtl/>
        </w:rPr>
        <w:t xml:space="preserve"> من أجل قناة التحكم </w:t>
      </w:r>
      <w:r>
        <w:t>PDSCH</w:t>
      </w:r>
      <w:r>
        <w:rPr>
          <w:rtl/>
        </w:rPr>
        <w:t>، وغير ذلك).</w:t>
      </w:r>
    </w:p>
    <w:p w14:paraId="41D088BA" w14:textId="77777777" w:rsidR="004376CE" w:rsidRDefault="004376CE" w:rsidP="004376CE">
      <w:pPr>
        <w:keepNext/>
        <w:rPr>
          <w:rtl/>
        </w:rPr>
      </w:pPr>
      <w:r>
        <w:rPr>
          <w:rtl/>
        </w:rPr>
        <w:t>تعرف أنواع القنوات المادية التالية من أجل الوصلة الجانبية:</w:t>
      </w:r>
    </w:p>
    <w:p w14:paraId="781A2261" w14:textId="77777777" w:rsidR="004376CE" w:rsidRPr="00F918D2" w:rsidRDefault="004376CE" w:rsidP="004376CE">
      <w:pPr>
        <w:pStyle w:val="enumlev1"/>
        <w:rPr>
          <w:spacing w:val="-6"/>
          <w:rtl/>
        </w:rPr>
      </w:pPr>
      <w:r w:rsidRPr="00F918D2">
        <w:rPr>
          <w:spacing w:val="-6"/>
        </w:rPr>
        <w:t>–</w:t>
      </w:r>
      <w:r w:rsidRPr="00F918D2">
        <w:rPr>
          <w:spacing w:val="-6"/>
          <w:rtl/>
        </w:rPr>
        <w:tab/>
        <w:t xml:space="preserve">قناة مادية للإرسال للوصلة الجانبية </w:t>
      </w:r>
      <w:r w:rsidRPr="00F918D2">
        <w:rPr>
          <w:spacing w:val="-6"/>
        </w:rPr>
        <w:t>(PSBCH)</w:t>
      </w:r>
      <w:r w:rsidRPr="00F918D2">
        <w:rPr>
          <w:spacing w:val="-6"/>
          <w:rtl/>
        </w:rPr>
        <w:t>:</w:t>
      </w:r>
      <w:r w:rsidRPr="00F918D2">
        <w:rPr>
          <w:rFonts w:hint="cs"/>
          <w:spacing w:val="-6"/>
          <w:rtl/>
          <w:lang w:bidi="ar-SA"/>
        </w:rPr>
        <w:t xml:space="preserve"> تُستعمل</w:t>
      </w:r>
      <w:r w:rsidRPr="00F918D2">
        <w:rPr>
          <w:spacing w:val="-6"/>
          <w:rtl/>
        </w:rPr>
        <w:t xml:space="preserve"> </w:t>
      </w:r>
      <w:r w:rsidRPr="00F918D2">
        <w:rPr>
          <w:rFonts w:hint="cs"/>
          <w:spacing w:val="-6"/>
          <w:rtl/>
        </w:rPr>
        <w:t>ل</w:t>
      </w:r>
      <w:r w:rsidRPr="00F918D2">
        <w:rPr>
          <w:spacing w:val="-6"/>
          <w:rtl/>
        </w:rPr>
        <w:t>تحمل المعلومات المتعلقة بالنظام والتزامن المرسلة من معدات المستعمل.</w:t>
      </w:r>
    </w:p>
    <w:p w14:paraId="1DA5E923" w14:textId="77777777" w:rsidR="004376CE" w:rsidRDefault="004376CE" w:rsidP="004376CE">
      <w:pPr>
        <w:pStyle w:val="enumlev1"/>
        <w:rPr>
          <w:rtl/>
        </w:rPr>
      </w:pPr>
      <w:r>
        <w:t>–</w:t>
      </w:r>
      <w:r>
        <w:rPr>
          <w:rtl/>
        </w:rPr>
        <w:tab/>
        <w:t xml:space="preserve">قناة مادية للاكتشاف في الوصلة الجانبية </w:t>
      </w:r>
      <w:r>
        <w:t>(PSDCH)</w:t>
      </w:r>
      <w:r>
        <w:rPr>
          <w:rtl/>
        </w:rPr>
        <w:t xml:space="preserve">: </w:t>
      </w:r>
      <w:r w:rsidRPr="0033797A">
        <w:rPr>
          <w:rFonts w:hint="cs"/>
          <w:rtl/>
          <w:lang w:bidi="ar-SA"/>
        </w:rPr>
        <w:t xml:space="preserve">تُستعمل </w:t>
      </w:r>
      <w:r>
        <w:rPr>
          <w:rFonts w:hint="cs"/>
          <w:rtl/>
          <w:lang w:bidi="ar-SA"/>
        </w:rPr>
        <w:t>ل</w:t>
      </w:r>
      <w:r>
        <w:rPr>
          <w:rtl/>
        </w:rPr>
        <w:t xml:space="preserve">تحمل رسالة الاكتشاف المباشر للخدمات </w:t>
      </w:r>
      <w:r>
        <w:t>ProSe</w:t>
      </w:r>
      <w:r>
        <w:rPr>
          <w:rtl/>
        </w:rPr>
        <w:t xml:space="preserve"> المرسلة من معدات المستعمل.</w:t>
      </w:r>
    </w:p>
    <w:p w14:paraId="00EDADF9" w14:textId="77777777" w:rsidR="004376CE" w:rsidRDefault="004376CE" w:rsidP="004376CE">
      <w:pPr>
        <w:pStyle w:val="enumlev1"/>
        <w:rPr>
          <w:rtl/>
        </w:rPr>
      </w:pPr>
      <w:r>
        <w:t>–</w:t>
      </w:r>
      <w:r>
        <w:rPr>
          <w:rtl/>
        </w:rPr>
        <w:tab/>
        <w:t xml:space="preserve">قناة مادية للتحكم في الوصلة الجانبية </w:t>
      </w:r>
      <w:r>
        <w:t>(PSCCH)</w:t>
      </w:r>
      <w:r>
        <w:rPr>
          <w:rtl/>
        </w:rPr>
        <w:t xml:space="preserve">: </w:t>
      </w:r>
      <w:r w:rsidRPr="0033797A">
        <w:rPr>
          <w:rFonts w:hint="cs"/>
          <w:rtl/>
          <w:lang w:bidi="ar-SA"/>
        </w:rPr>
        <w:t xml:space="preserve">تُستعمل </w:t>
      </w:r>
      <w:r>
        <w:rPr>
          <w:rFonts w:hint="cs"/>
          <w:rtl/>
          <w:lang w:bidi="ar-SA"/>
        </w:rPr>
        <w:t>ل</w:t>
      </w:r>
      <w:r>
        <w:rPr>
          <w:rtl/>
        </w:rPr>
        <w:t xml:space="preserve">تحمل أوامر التحكم من مَعَدة ما من معدات المستعمل من أجل الاتصالات المباشرة للخدمات </w:t>
      </w:r>
      <w:r>
        <w:t>ProSe</w:t>
      </w:r>
      <w:r>
        <w:rPr>
          <w:rtl/>
        </w:rPr>
        <w:t>.</w:t>
      </w:r>
    </w:p>
    <w:p w14:paraId="3937DD29" w14:textId="77777777" w:rsidR="004376CE" w:rsidRDefault="004376CE" w:rsidP="004376CE">
      <w:pPr>
        <w:pStyle w:val="enumlev1"/>
        <w:rPr>
          <w:rtl/>
        </w:rPr>
      </w:pPr>
      <w:r>
        <w:t>–</w:t>
      </w:r>
      <w:r>
        <w:rPr>
          <w:rtl/>
        </w:rPr>
        <w:tab/>
        <w:t xml:space="preserve">قناة مادية مشتركة للوصلة الجانبية </w:t>
      </w:r>
      <w:r>
        <w:t>(PSSCH)</w:t>
      </w:r>
      <w:r>
        <w:rPr>
          <w:rtl/>
        </w:rPr>
        <w:t xml:space="preserve">: </w:t>
      </w:r>
      <w:r w:rsidRPr="0033797A">
        <w:rPr>
          <w:rFonts w:hint="cs"/>
          <w:rtl/>
          <w:lang w:bidi="ar-SA"/>
        </w:rPr>
        <w:t xml:space="preserve">تُستعمل </w:t>
      </w:r>
      <w:r>
        <w:rPr>
          <w:rFonts w:hint="cs"/>
          <w:rtl/>
          <w:lang w:bidi="ar-SA"/>
        </w:rPr>
        <w:t>ل</w:t>
      </w:r>
      <w:r>
        <w:rPr>
          <w:rtl/>
        </w:rPr>
        <w:t xml:space="preserve">تحمل البيانات من إحدى معدات المستعمل من أجل الاتصالات المباشرة للخدمات </w:t>
      </w:r>
      <w:r>
        <w:t>ProSe</w:t>
      </w:r>
      <w:r>
        <w:rPr>
          <w:rtl/>
        </w:rPr>
        <w:t>.</w:t>
      </w:r>
    </w:p>
    <w:p w14:paraId="2F2C2E1C" w14:textId="77777777" w:rsidR="004376CE" w:rsidRDefault="004376CE" w:rsidP="004376CE">
      <w:pPr>
        <w:pStyle w:val="enumlev1"/>
        <w:keepNext/>
        <w:rPr>
          <w:rtl/>
        </w:rPr>
      </w:pPr>
      <w:r>
        <w:rPr>
          <w:rtl/>
        </w:rPr>
        <w:t>وتعرَّف الأنماط التالية من القنوات المادية في</w:t>
      </w:r>
      <w:r>
        <w:rPr>
          <w:rtl/>
          <w:lang w:bidi="ar"/>
        </w:rPr>
        <w:t xml:space="preserve"> إنترنت الأشياء الضيقة النطاق </w:t>
      </w:r>
      <w:r>
        <w:rPr>
          <w:lang w:bidi="ar"/>
        </w:rPr>
        <w:t>(</w:t>
      </w:r>
      <w:r>
        <w:rPr>
          <w:lang w:bidi="ar-SA"/>
        </w:rPr>
        <w:t>NB-IOT</w:t>
      </w:r>
      <w:r>
        <w:rPr>
          <w:lang w:bidi="ar"/>
        </w:rPr>
        <w:t>)</w:t>
      </w:r>
      <w:r>
        <w:rPr>
          <w:rtl/>
        </w:rPr>
        <w:t>:</w:t>
      </w:r>
    </w:p>
    <w:p w14:paraId="4CF1C0A9" w14:textId="77777777" w:rsidR="004376CE" w:rsidRDefault="004376CE" w:rsidP="004376CE">
      <w:pPr>
        <w:pStyle w:val="enumlev1"/>
        <w:rPr>
          <w:rtl/>
        </w:rPr>
      </w:pPr>
      <w:r>
        <w:t>–</w:t>
      </w:r>
      <w:r>
        <w:rPr>
          <w:rtl/>
        </w:rPr>
        <w:tab/>
      </w:r>
      <w:r>
        <w:rPr>
          <w:rtl/>
          <w:lang w:bidi="ar"/>
        </w:rPr>
        <w:t xml:space="preserve">قناة </w:t>
      </w:r>
      <w:r w:rsidRPr="00761EC3">
        <w:rPr>
          <w:rtl/>
          <w:lang w:bidi="ar"/>
        </w:rPr>
        <w:t xml:space="preserve">الإرسال </w:t>
      </w:r>
      <w:r>
        <w:rPr>
          <w:rFonts w:hint="cs"/>
          <w:rtl/>
          <w:lang w:bidi="ar"/>
        </w:rPr>
        <w:t>ال</w:t>
      </w:r>
      <w:r>
        <w:rPr>
          <w:rtl/>
          <w:lang w:bidi="ar"/>
        </w:rPr>
        <w:t xml:space="preserve">مادية ضيقة النطاق </w:t>
      </w:r>
      <w:r>
        <w:rPr>
          <w:lang w:bidi="ar"/>
        </w:rPr>
        <w:t>(</w:t>
      </w:r>
      <w:r>
        <w:t>NPBCH</w:t>
      </w:r>
      <w:r>
        <w:rPr>
          <w:lang w:bidi="ar"/>
        </w:rPr>
        <w:t>)</w:t>
      </w:r>
      <w:r>
        <w:rPr>
          <w:rtl/>
          <w:lang w:bidi="ar"/>
        </w:rPr>
        <w:t xml:space="preserve">: </w:t>
      </w:r>
      <w:r w:rsidRPr="0033797A">
        <w:rPr>
          <w:rFonts w:hint="cs"/>
          <w:rtl/>
          <w:lang w:bidi="ar-SA"/>
        </w:rPr>
        <w:t xml:space="preserve">تُستعمل </w:t>
      </w:r>
      <w:r>
        <w:rPr>
          <w:rFonts w:hint="cs"/>
          <w:rtl/>
          <w:lang w:bidi="ar-SA"/>
        </w:rPr>
        <w:t>ل</w:t>
      </w:r>
      <w:r>
        <w:rPr>
          <w:rtl/>
          <w:lang w:bidi="ar"/>
        </w:rPr>
        <w:t xml:space="preserve">تحمل قناة </w:t>
      </w:r>
      <w:r w:rsidRPr="00761EC3">
        <w:rPr>
          <w:rtl/>
          <w:lang w:bidi="ar"/>
        </w:rPr>
        <w:t xml:space="preserve">الإرسال </w:t>
      </w:r>
      <w:r>
        <w:rPr>
          <w:lang w:bidi="ar"/>
        </w:rPr>
        <w:t>(</w:t>
      </w:r>
      <w:r>
        <w:t>BCH</w:t>
      </w:r>
      <w:r>
        <w:rPr>
          <w:lang w:bidi="ar"/>
        </w:rPr>
        <w:t>)</w:t>
      </w:r>
      <w:r>
        <w:rPr>
          <w:rtl/>
          <w:lang w:bidi="ar"/>
        </w:rPr>
        <w:t xml:space="preserve"> في معدات مستعمل إنترنت الأشياء الضيقة النطاق </w:t>
      </w:r>
      <w:r>
        <w:rPr>
          <w:lang w:bidi="ar"/>
        </w:rPr>
        <w:t>(</w:t>
      </w:r>
      <w:r>
        <w:t>NB-IOT</w:t>
      </w:r>
      <w:r>
        <w:rPr>
          <w:lang w:bidi="ar"/>
        </w:rPr>
        <w:t>)</w:t>
      </w:r>
      <w:r>
        <w:rPr>
          <w:rtl/>
          <w:lang w:bidi="ar"/>
        </w:rPr>
        <w:t xml:space="preserve">. وتُستعمل لنقل المعلومات الخاصة بالخلية و/أو النظام باستعمال كتلة نقل تقابل أربعة وستين إطاراً فرعياً ضمن فاصل زمني قدره </w:t>
      </w:r>
      <w:r>
        <w:rPr>
          <w:lang w:bidi="ar"/>
        </w:rPr>
        <w:t>ms 640</w:t>
      </w:r>
      <w:r>
        <w:rPr>
          <w:rtl/>
          <w:lang w:bidi="ar"/>
        </w:rPr>
        <w:t>.</w:t>
      </w:r>
    </w:p>
    <w:p w14:paraId="71790116" w14:textId="77777777" w:rsidR="004376CE" w:rsidRDefault="004376CE" w:rsidP="004376CE">
      <w:pPr>
        <w:pStyle w:val="enumlev1"/>
        <w:rPr>
          <w:rtl/>
        </w:rPr>
      </w:pPr>
      <w:r>
        <w:t>–</w:t>
      </w:r>
      <w:r>
        <w:rPr>
          <w:rtl/>
        </w:rPr>
        <w:tab/>
      </w:r>
      <w:r>
        <w:rPr>
          <w:rtl/>
          <w:lang w:bidi="ar"/>
        </w:rPr>
        <w:t xml:space="preserve">قناة مادية مشتركة ضيقة النطاق للوصلة الهابطة </w:t>
      </w:r>
      <w:r>
        <w:rPr>
          <w:lang w:bidi="ar"/>
        </w:rPr>
        <w:t>(</w:t>
      </w:r>
      <w:r>
        <w:t>NPDSCH</w:t>
      </w:r>
      <w:r>
        <w:rPr>
          <w:lang w:bidi="ar"/>
        </w:rPr>
        <w:t>)</w:t>
      </w:r>
      <w:r>
        <w:rPr>
          <w:rtl/>
          <w:lang w:bidi="ar"/>
        </w:rPr>
        <w:t xml:space="preserve">: </w:t>
      </w:r>
      <w:r w:rsidRPr="0033797A">
        <w:rPr>
          <w:rFonts w:hint="cs"/>
          <w:rtl/>
          <w:lang w:bidi="ar-SA"/>
        </w:rPr>
        <w:t xml:space="preserve">تُستعمل </w:t>
      </w:r>
      <w:r>
        <w:rPr>
          <w:rFonts w:hint="cs"/>
          <w:rtl/>
          <w:lang w:bidi="ar-SA"/>
        </w:rPr>
        <w:t>ل</w:t>
      </w:r>
      <w:r>
        <w:rPr>
          <w:rtl/>
          <w:lang w:bidi="ar"/>
        </w:rPr>
        <w:t xml:space="preserve">تحمل قناة مشتركة للوصلة الهابطة </w:t>
      </w:r>
      <w:r>
        <w:rPr>
          <w:lang w:bidi="ar"/>
        </w:rPr>
        <w:t>(</w:t>
      </w:r>
      <w:r>
        <w:t>DL</w:t>
      </w:r>
      <w:r>
        <w:noBreakHyphen/>
        <w:t>SCH</w:t>
      </w:r>
      <w:r>
        <w:rPr>
          <w:lang w:bidi="ar"/>
        </w:rPr>
        <w:t>)</w:t>
      </w:r>
      <w:r>
        <w:rPr>
          <w:rtl/>
          <w:lang w:bidi="ar"/>
        </w:rPr>
        <w:t xml:space="preserve"> و</w:t>
      </w:r>
      <w:r>
        <w:rPr>
          <w:rtl/>
        </w:rPr>
        <w:t xml:space="preserve">قناة مادية </w:t>
      </w:r>
      <w:r>
        <w:rPr>
          <w:lang w:bidi="ar"/>
        </w:rPr>
        <w:t>(</w:t>
      </w:r>
      <w:r>
        <w:t>PCH</w:t>
      </w:r>
      <w:r>
        <w:rPr>
          <w:lang w:bidi="ar"/>
        </w:rPr>
        <w:t>)</w:t>
      </w:r>
      <w:r>
        <w:rPr>
          <w:rtl/>
          <w:lang w:bidi="ar"/>
        </w:rPr>
        <w:t xml:space="preserve"> في معدات مستعمل إنترنت الأشياء الضيقة النطاق </w:t>
      </w:r>
      <w:r>
        <w:rPr>
          <w:lang w:bidi="ar"/>
        </w:rPr>
        <w:t>(</w:t>
      </w:r>
      <w:r>
        <w:t>NB-IOT</w:t>
      </w:r>
      <w:r>
        <w:rPr>
          <w:lang w:bidi="ar"/>
        </w:rPr>
        <w:t>)</w:t>
      </w:r>
      <w:r>
        <w:rPr>
          <w:rtl/>
          <w:lang w:bidi="ar"/>
        </w:rPr>
        <w:t>.</w:t>
      </w:r>
    </w:p>
    <w:p w14:paraId="4A2BA632" w14:textId="77777777" w:rsidR="004376CE" w:rsidRDefault="004376CE" w:rsidP="004376CE">
      <w:pPr>
        <w:pStyle w:val="enumlev1"/>
        <w:rPr>
          <w:rtl/>
        </w:rPr>
      </w:pPr>
      <w:r>
        <w:t>–</w:t>
      </w:r>
      <w:r>
        <w:rPr>
          <w:rtl/>
        </w:rPr>
        <w:tab/>
        <w:t xml:space="preserve">قناة مادية للتحكم في </w:t>
      </w:r>
      <w:r>
        <w:rPr>
          <w:rtl/>
          <w:lang w:bidi="ar"/>
        </w:rPr>
        <w:t xml:space="preserve">الوصلة الهابطة ضيقة النطاق </w:t>
      </w:r>
      <w:r>
        <w:rPr>
          <w:lang w:bidi="ar"/>
        </w:rPr>
        <w:t>(</w:t>
      </w:r>
      <w:r>
        <w:t>NPDCCH</w:t>
      </w:r>
      <w:r>
        <w:rPr>
          <w:lang w:bidi="ar"/>
        </w:rPr>
        <w:t>)</w:t>
      </w:r>
      <w:r>
        <w:rPr>
          <w:rtl/>
          <w:lang w:bidi="ar"/>
        </w:rPr>
        <w:t>:</w:t>
      </w:r>
      <w:r w:rsidRPr="0033797A">
        <w:rPr>
          <w:rFonts w:hint="cs"/>
          <w:rtl/>
          <w:lang w:bidi="ar-SA"/>
        </w:rPr>
        <w:t xml:space="preserve"> تُستعمل</w:t>
      </w:r>
      <w:r>
        <w:rPr>
          <w:rtl/>
          <w:lang w:bidi="ar"/>
        </w:rPr>
        <w:t xml:space="preserve"> </w:t>
      </w:r>
      <w:r>
        <w:rPr>
          <w:rFonts w:hint="cs"/>
          <w:rtl/>
          <w:lang w:bidi="ar"/>
        </w:rPr>
        <w:t>ل</w:t>
      </w:r>
      <w:r>
        <w:rPr>
          <w:rtl/>
          <w:lang w:bidi="ar"/>
        </w:rPr>
        <w:t>تُبلغ معدات مستعمل إنترنت الأشياء الضيقة النطاق </w:t>
      </w:r>
      <w:r>
        <w:rPr>
          <w:lang w:bidi="ar"/>
        </w:rPr>
        <w:t>(</w:t>
      </w:r>
      <w:r>
        <w:t>NB-IOT</w:t>
      </w:r>
      <w:r>
        <w:rPr>
          <w:lang w:bidi="ar"/>
        </w:rPr>
        <w:t>)</w:t>
      </w:r>
      <w:r>
        <w:rPr>
          <w:rtl/>
          <w:lang w:bidi="ar"/>
        </w:rPr>
        <w:t xml:space="preserve"> بشأن توزيع موارد </w:t>
      </w:r>
      <w:r>
        <w:t>PCH</w:t>
      </w:r>
      <w:r>
        <w:rPr>
          <w:rtl/>
          <w:lang w:bidi="ar"/>
        </w:rPr>
        <w:t xml:space="preserve"> و</w:t>
      </w:r>
      <w:r>
        <w:t>DL-SCH</w:t>
      </w:r>
      <w:r>
        <w:rPr>
          <w:rtl/>
          <w:lang w:bidi="ar"/>
        </w:rPr>
        <w:t xml:space="preserve">. وتحمل </w:t>
      </w:r>
      <w:r>
        <w:rPr>
          <w:rFonts w:hint="cs"/>
          <w:rtl/>
          <w:lang w:bidi="ar"/>
        </w:rPr>
        <w:t>إذن</w:t>
      </w:r>
      <w:r>
        <w:rPr>
          <w:rtl/>
          <w:lang w:bidi="ar"/>
        </w:rPr>
        <w:t xml:space="preserve"> جدولة الوصلة الصاعدة إلى معدات مستعمل إنترنت الأشياء الضيقة النطاق. وتحمل معلومات الدلالة المباشرة.</w:t>
      </w:r>
    </w:p>
    <w:p w14:paraId="0793BA16" w14:textId="16D1710B" w:rsidR="004376CE" w:rsidRDefault="004376CE" w:rsidP="004376CE">
      <w:pPr>
        <w:pStyle w:val="enumlev1"/>
        <w:rPr>
          <w:rtl/>
        </w:rPr>
      </w:pPr>
      <w:r>
        <w:t>–</w:t>
      </w:r>
      <w:r>
        <w:rPr>
          <w:rtl/>
        </w:rPr>
        <w:tab/>
      </w:r>
      <w:r>
        <w:rPr>
          <w:rtl/>
          <w:lang w:bidi="ar"/>
        </w:rPr>
        <w:t>قناة</w:t>
      </w:r>
      <w:r>
        <w:rPr>
          <w:rtl/>
        </w:rPr>
        <w:t xml:space="preserve"> مادية</w:t>
      </w:r>
      <w:r>
        <w:rPr>
          <w:rtl/>
          <w:lang w:bidi="ar"/>
        </w:rPr>
        <w:t xml:space="preserve"> مشتركة ضيقة النطاق للوصلة الصاعدة </w:t>
      </w:r>
      <w:r>
        <w:rPr>
          <w:lang w:bidi="ar"/>
        </w:rPr>
        <w:t>(</w:t>
      </w:r>
      <w:r>
        <w:t>NPUSCH</w:t>
      </w:r>
      <w:r>
        <w:rPr>
          <w:lang w:bidi="ar"/>
        </w:rPr>
        <w:t>)</w:t>
      </w:r>
      <w:r>
        <w:rPr>
          <w:rtl/>
          <w:lang w:bidi="ar"/>
        </w:rPr>
        <w:t xml:space="preserve">: </w:t>
      </w:r>
      <w:r w:rsidRPr="0033797A">
        <w:rPr>
          <w:rFonts w:hint="cs"/>
          <w:rtl/>
          <w:lang w:bidi="ar-SA"/>
        </w:rPr>
        <w:t xml:space="preserve">تُستعمل </w:t>
      </w:r>
      <w:r>
        <w:rPr>
          <w:rFonts w:hint="cs"/>
          <w:rtl/>
          <w:lang w:bidi="ar-SA"/>
        </w:rPr>
        <w:t>ل</w:t>
      </w:r>
      <w:r>
        <w:rPr>
          <w:rtl/>
          <w:lang w:bidi="ar"/>
        </w:rPr>
        <w:t xml:space="preserve">تحمل قناة مشتركة للوصلة </w:t>
      </w:r>
      <w:r>
        <w:rPr>
          <w:lang w:bidi="ar"/>
        </w:rPr>
        <w:t>(</w:t>
      </w:r>
      <w:r>
        <w:t>UL-SCH</w:t>
      </w:r>
      <w:r>
        <w:rPr>
          <w:lang w:bidi="ar"/>
        </w:rPr>
        <w:t>)</w:t>
      </w:r>
      <w:r>
        <w:rPr>
          <w:rtl/>
          <w:lang w:bidi="ar"/>
        </w:rPr>
        <w:t xml:space="preserve"> والصيغة</w:t>
      </w:r>
      <w:r>
        <w:rPr>
          <w:rtl/>
        </w:rPr>
        <w:t xml:space="preserve"> الهجينة من طلبات الإطناب التلقائية لمعلومات أسلوب الإشعار/عدم الإشعار </w:t>
      </w:r>
      <w:r>
        <w:t>(ARQ ACK/NAK)</w:t>
      </w:r>
      <w:r>
        <w:rPr>
          <w:rtl/>
          <w:lang w:bidi="ar"/>
        </w:rPr>
        <w:t xml:space="preserve"> </w:t>
      </w:r>
      <w:r w:rsidR="002E151B">
        <w:rPr>
          <w:rFonts w:hint="cs"/>
          <w:rtl/>
          <w:lang w:bidi="ar"/>
        </w:rPr>
        <w:t>استجابةً</w:t>
      </w:r>
      <w:r>
        <w:rPr>
          <w:rtl/>
          <w:lang w:bidi="ar"/>
        </w:rPr>
        <w:t xml:space="preserve"> لإرسال الوصلة الهابطة في معدات مستعمل إنترنت الأشياء الضيقة النطاق </w:t>
      </w:r>
      <w:r>
        <w:rPr>
          <w:lang w:bidi="ar"/>
        </w:rPr>
        <w:t>(</w:t>
      </w:r>
      <w:r>
        <w:t>NB-IOT</w:t>
      </w:r>
      <w:r>
        <w:rPr>
          <w:lang w:bidi="ar"/>
        </w:rPr>
        <w:t>)</w:t>
      </w:r>
      <w:r>
        <w:rPr>
          <w:rtl/>
          <w:lang w:bidi="ar"/>
        </w:rPr>
        <w:t>.</w:t>
      </w:r>
    </w:p>
    <w:p w14:paraId="4956A360" w14:textId="77777777" w:rsidR="004376CE" w:rsidRDefault="004376CE" w:rsidP="004376CE">
      <w:pPr>
        <w:pStyle w:val="enumlev1"/>
        <w:rPr>
          <w:rtl/>
        </w:rPr>
      </w:pPr>
      <w:r>
        <w:t>–</w:t>
      </w:r>
      <w:r>
        <w:rPr>
          <w:rtl/>
        </w:rPr>
        <w:tab/>
      </w:r>
      <w:r>
        <w:rPr>
          <w:rtl/>
          <w:lang w:bidi="ar"/>
        </w:rPr>
        <w:t>قناة</w:t>
      </w:r>
      <w:r>
        <w:rPr>
          <w:rtl/>
        </w:rPr>
        <w:t xml:space="preserve"> مادية</w:t>
      </w:r>
      <w:r>
        <w:rPr>
          <w:rtl/>
          <w:lang w:bidi="ar"/>
        </w:rPr>
        <w:t xml:space="preserve"> ضيقة النطاق للنفاذ العشوائي </w:t>
      </w:r>
      <w:r>
        <w:rPr>
          <w:lang w:bidi="ar"/>
        </w:rPr>
        <w:t>(</w:t>
      </w:r>
      <w:r>
        <w:t>NPRACH</w:t>
      </w:r>
      <w:r>
        <w:rPr>
          <w:lang w:bidi="ar"/>
        </w:rPr>
        <w:t>)</w:t>
      </w:r>
      <w:r>
        <w:rPr>
          <w:rtl/>
          <w:lang w:bidi="ar"/>
        </w:rPr>
        <w:t xml:space="preserve">: </w:t>
      </w:r>
      <w:r w:rsidRPr="0033797A">
        <w:rPr>
          <w:rFonts w:hint="cs"/>
          <w:rtl/>
          <w:lang w:bidi="ar-SA"/>
        </w:rPr>
        <w:t xml:space="preserve">تُستعمل </w:t>
      </w:r>
      <w:r>
        <w:rPr>
          <w:rFonts w:hint="cs"/>
          <w:rtl/>
          <w:lang w:bidi="ar-SA"/>
        </w:rPr>
        <w:t>ل</w:t>
      </w:r>
      <w:r>
        <w:rPr>
          <w:rtl/>
          <w:lang w:bidi="ar"/>
        </w:rPr>
        <w:t>تحمل مقدمة النفاذ العشوائي من أجل معدات مستعمل إنترنت الأشياء الضيقة النطاق.</w:t>
      </w:r>
    </w:p>
    <w:p w14:paraId="1BC67B5C" w14:textId="77777777" w:rsidR="004376CE" w:rsidRDefault="004376CE" w:rsidP="004376CE">
      <w:pPr>
        <w:pStyle w:val="Heading5"/>
        <w:rPr>
          <w:rtl/>
        </w:rPr>
      </w:pPr>
      <w:r>
        <w:t>2.3.1.1.1</w:t>
      </w:r>
      <w:r>
        <w:rPr>
          <w:rtl/>
        </w:rPr>
        <w:tab/>
        <w:t>بنية ميدان الزمن ومخططات ازدواج الإرسال</w:t>
      </w:r>
    </w:p>
    <w:p w14:paraId="287737F6" w14:textId="6908F9E5" w:rsidR="004376CE" w:rsidRDefault="004376CE" w:rsidP="004376CE">
      <w:pPr>
        <w:rPr>
          <w:rtl/>
          <w:lang w:bidi="ar-EG"/>
        </w:rPr>
      </w:pPr>
      <w:r>
        <w:rPr>
          <w:rtl/>
        </w:rPr>
        <w:t xml:space="preserve">يوضح الشكل </w:t>
      </w:r>
      <w:r>
        <w:t>10</w:t>
      </w:r>
      <w:r>
        <w:rPr>
          <w:rtl/>
        </w:rPr>
        <w:t xml:space="preserve"> بنية ميدان الزمن عالية المستوى للإرسال، حيث كل إطار (</w:t>
      </w:r>
      <w:r>
        <w:rPr>
          <w:i/>
          <w:iCs/>
          <w:rtl/>
        </w:rPr>
        <w:t>راديوي</w:t>
      </w:r>
      <w:r>
        <w:rPr>
          <w:rtl/>
        </w:rPr>
        <w:t xml:space="preserve">) بطول </w:t>
      </w:r>
      <w:r>
        <w:t>10</w:t>
      </w:r>
      <w:r>
        <w:rPr>
          <w:rtl/>
        </w:rPr>
        <w:t xml:space="preserve"> </w:t>
      </w:r>
      <w:r w:rsidR="002473C1">
        <w:t>ms</w:t>
      </w:r>
      <w:r>
        <w:rPr>
          <w:rtl/>
        </w:rPr>
        <w:t xml:space="preserve"> يتألف من عشرة </w:t>
      </w:r>
      <w:r>
        <w:rPr>
          <w:i/>
          <w:iCs/>
          <w:rtl/>
        </w:rPr>
        <w:t>أطر</w:t>
      </w:r>
      <w:r>
        <w:rPr>
          <w:rtl/>
        </w:rPr>
        <w:t xml:space="preserve"> </w:t>
      </w:r>
      <w:r>
        <w:rPr>
          <w:i/>
          <w:iCs/>
          <w:rtl/>
        </w:rPr>
        <w:t>فرعية</w:t>
      </w:r>
      <w:r>
        <w:rPr>
          <w:rtl/>
        </w:rPr>
        <w:t xml:space="preserve"> متساوية طول كل منها </w:t>
      </w:r>
      <w:r>
        <w:t>ms 1</w:t>
      </w:r>
      <w:r>
        <w:rPr>
          <w:rtl/>
        </w:rPr>
        <w:t xml:space="preserve">. ويتألف كل إطار فرعي من </w:t>
      </w:r>
      <w:r>
        <w:rPr>
          <w:i/>
          <w:iCs/>
          <w:rtl/>
        </w:rPr>
        <w:t>شقّين</w:t>
      </w:r>
      <w:r>
        <w:rPr>
          <w:rtl/>
        </w:rPr>
        <w:t xml:space="preserve"> متساويين بطول </w:t>
      </w:r>
      <w:r>
        <w:t>ms 0,5 = </w:t>
      </w:r>
      <w:r>
        <w:rPr>
          <w:i/>
          <w:iCs/>
        </w:rPr>
        <w:t>T</w:t>
      </w:r>
      <w:r>
        <w:rPr>
          <w:vertAlign w:val="subscript"/>
        </w:rPr>
        <w:t>slot</w:t>
      </w:r>
      <w:r>
        <w:rPr>
          <w:rtl/>
        </w:rPr>
        <w:t xml:space="preserve"> ويتألف كل شق من عدد من رموز تعدد الإرسال بتقسيم تعامدي للتردد </w:t>
      </w:r>
      <w:r>
        <w:t>(OFDM)</w:t>
      </w:r>
      <w:r>
        <w:rPr>
          <w:rtl/>
        </w:rPr>
        <w:t xml:space="preserve"> بما فيها سابقة دورية.</w:t>
      </w:r>
      <w:r>
        <w:rPr>
          <w:rFonts w:hint="cs"/>
          <w:rtl/>
          <w:lang w:bidi="ar-EG"/>
        </w:rPr>
        <w:t xml:space="preserve"> </w:t>
      </w:r>
      <w:r w:rsidRPr="00CF6CFC">
        <w:rPr>
          <w:rFonts w:hint="cs"/>
          <w:rtl/>
        </w:rPr>
        <w:t>و</w:t>
      </w:r>
      <w:r w:rsidRPr="00A4059C">
        <w:rPr>
          <w:rtl/>
        </w:rPr>
        <w:t xml:space="preserve">بالنسبة لإرسال </w:t>
      </w:r>
      <w:r w:rsidRPr="00A4059C">
        <w:rPr>
          <w:lang w:bidi="ar-EG"/>
        </w:rPr>
        <w:t>MBSFN</w:t>
      </w:r>
      <w:r w:rsidRPr="00A4059C">
        <w:rPr>
          <w:rtl/>
        </w:rPr>
        <w:t xml:space="preserve">، </w:t>
      </w:r>
      <w:r w:rsidRPr="00CF6CFC">
        <w:rPr>
          <w:rFonts w:hint="cs"/>
          <w:rtl/>
        </w:rPr>
        <w:t>حُددت</w:t>
      </w:r>
      <w:r w:rsidRPr="00A4059C">
        <w:rPr>
          <w:rtl/>
        </w:rPr>
        <w:t xml:space="preserve"> </w:t>
      </w:r>
      <w:r w:rsidRPr="00CF6CFC">
        <w:rPr>
          <w:rFonts w:hint="cs"/>
          <w:rtl/>
        </w:rPr>
        <w:t>فتحات</w:t>
      </w:r>
      <w:r w:rsidRPr="00A4059C">
        <w:rPr>
          <w:rtl/>
        </w:rPr>
        <w:t xml:space="preserve"> زمنية تبلغ </w:t>
      </w:r>
      <w:r w:rsidRPr="00CF6CFC">
        <w:rPr>
          <w:lang w:val="en-GB" w:bidi="ar-EG"/>
        </w:rPr>
        <w:t xml:space="preserve">ms </w:t>
      </w:r>
      <w:r>
        <w:rPr>
          <w:lang w:val="en-GB" w:bidi="ar-EG"/>
        </w:rPr>
        <w:t>1</w:t>
      </w:r>
      <w:r w:rsidRPr="00CF6CFC">
        <w:rPr>
          <w:rFonts w:hint="cs"/>
          <w:rtl/>
        </w:rPr>
        <w:t xml:space="preserve"> </w:t>
      </w:r>
      <w:r w:rsidRPr="00A4059C">
        <w:rPr>
          <w:rtl/>
        </w:rPr>
        <w:t>و</w:t>
      </w:r>
      <w:r w:rsidRPr="00CF6CFC">
        <w:rPr>
          <w:lang w:val="en-GB" w:bidi="ar-EG"/>
        </w:rPr>
        <w:t xml:space="preserve">ms </w:t>
      </w:r>
      <w:r>
        <w:rPr>
          <w:lang w:val="en-GB" w:bidi="ar-EG"/>
        </w:rPr>
        <w:t>3</w:t>
      </w:r>
      <w:r w:rsidRPr="00CF6CFC">
        <w:rPr>
          <w:rFonts w:hint="cs"/>
          <w:rtl/>
        </w:rPr>
        <w:t xml:space="preserve"> </w:t>
      </w:r>
      <w:r w:rsidRPr="00A4059C">
        <w:rPr>
          <w:rtl/>
        </w:rPr>
        <w:t>بشكل إضافي.</w:t>
      </w:r>
    </w:p>
    <w:p w14:paraId="00AAB369" w14:textId="77777777" w:rsidR="004376CE" w:rsidRPr="00A074CE" w:rsidRDefault="004376CE" w:rsidP="004376CE">
      <w:pPr>
        <w:pStyle w:val="FigureNo"/>
      </w:pPr>
      <w:r w:rsidRPr="00A074CE">
        <w:rPr>
          <w:rtl/>
        </w:rPr>
        <w:lastRenderedPageBreak/>
        <w:t xml:space="preserve">الشـكل </w:t>
      </w:r>
      <w:r w:rsidRPr="00A074CE">
        <w:rPr>
          <w:lang w:val="en-US"/>
        </w:rPr>
        <w:t>10</w:t>
      </w:r>
    </w:p>
    <w:p w14:paraId="2FB16ADC" w14:textId="77777777" w:rsidR="004376CE" w:rsidRDefault="004376CE" w:rsidP="004376CE">
      <w:pPr>
        <w:pStyle w:val="FigureTitle"/>
        <w:rPr>
          <w:rtl/>
        </w:rPr>
      </w:pPr>
      <w:r>
        <w:rPr>
          <w:rtl/>
        </w:rPr>
        <w:t xml:space="preserve">بنية ميدان الزمن في تكنولوجيا </w:t>
      </w:r>
      <w:r w:rsidRPr="00CF6CFC">
        <w:rPr>
          <w:rtl/>
          <w:lang w:bidi="ar-SA"/>
        </w:rPr>
        <w:t>السطح البيني الراديوي</w:t>
      </w:r>
      <w:r w:rsidRPr="00CF6CFC">
        <w:rPr>
          <w:i/>
          <w:iCs/>
          <w:rtl/>
          <w:lang w:bidi="ar-SA"/>
        </w:rPr>
        <w:t xml:space="preserve"> </w:t>
      </w:r>
      <w:r w:rsidRPr="00050DA9">
        <w:rPr>
          <w:i/>
          <w:lang w:val="en-US"/>
        </w:rPr>
        <w:t>E-UTRA/</w:t>
      </w:r>
      <w:r>
        <w:rPr>
          <w:i/>
          <w:iCs/>
        </w:rPr>
        <w:t>LTE</w:t>
      </w:r>
    </w:p>
    <w:p w14:paraId="73317424" w14:textId="59860981" w:rsidR="004F58CD" w:rsidRDefault="00930CCD" w:rsidP="00930CCD">
      <w:pPr>
        <w:pStyle w:val="Figure"/>
        <w:rPr>
          <w:lang w:bidi="ar-EG"/>
        </w:rPr>
      </w:pPr>
      <w:r>
        <w:rPr>
          <w:noProof/>
        </w:rPr>
        <w:drawing>
          <wp:inline distT="0" distB="0" distL="0" distR="0" wp14:anchorId="45AC6565" wp14:editId="1D8527E0">
            <wp:extent cx="5886450" cy="4324350"/>
            <wp:effectExtent l="0" t="0" r="0" b="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0" cy="4324350"/>
                    </a:xfrm>
                    <a:prstGeom prst="rect">
                      <a:avLst/>
                    </a:prstGeom>
                    <a:noFill/>
                    <a:ln>
                      <a:noFill/>
                    </a:ln>
                  </pic:spPr>
                </pic:pic>
              </a:graphicData>
            </a:graphic>
          </wp:inline>
        </w:drawing>
      </w:r>
    </w:p>
    <w:p w14:paraId="3D51050F" w14:textId="77777777" w:rsidR="00930CCD" w:rsidRPr="00B20877" w:rsidRDefault="00930CCD" w:rsidP="002473C1">
      <w:pPr>
        <w:pStyle w:val="Normalaftertitle0"/>
        <w:keepNext w:val="0"/>
        <w:rPr>
          <w:lang w:bidi="ar-EG"/>
        </w:rPr>
      </w:pPr>
      <w:r w:rsidRPr="00B20877">
        <w:rPr>
          <w:rtl/>
        </w:rPr>
        <w:t xml:space="preserve">تستطيع تكنولوجيا السطح البيني الراديوي </w:t>
      </w:r>
      <w:r w:rsidRPr="00B20877">
        <w:t>E-UTRA/LTE</w:t>
      </w:r>
      <w:r w:rsidRPr="00B20877">
        <w:rPr>
          <w:rtl/>
        </w:rPr>
        <w:t xml:space="preserve"> أن تعمل في كل من</w:t>
      </w:r>
      <w:r w:rsidRPr="00B20877">
        <w:rPr>
          <w:rFonts w:hint="cs"/>
          <w:rtl/>
        </w:rPr>
        <w:t xml:space="preserve"> أسلوبي</w:t>
      </w:r>
      <w:r w:rsidRPr="00B20877">
        <w:rPr>
          <w:rtl/>
        </w:rPr>
        <w:t xml:space="preserve"> ازدواج الإرسال بتقسيم التردد وازدواج الإرسال بتقسيم الزمن على السواء، كما هو موضح في الشكل </w:t>
      </w:r>
      <w:r w:rsidRPr="00B20877">
        <w:t>9.1</w:t>
      </w:r>
      <w:r w:rsidRPr="00B20877">
        <w:rPr>
          <w:rtl/>
        </w:rPr>
        <w:t>. ومع أن بيّنة ميدان الزمن لا تختلف، في معظم نواحيها، في</w:t>
      </w:r>
      <w:r w:rsidRPr="00B20877">
        <w:rPr>
          <w:rFonts w:hint="cs"/>
          <w:rtl/>
        </w:rPr>
        <w:t> </w:t>
      </w:r>
      <w:r w:rsidRPr="00B20877">
        <w:rPr>
          <w:rtl/>
        </w:rPr>
        <w:t xml:space="preserve">الإرسالين </w:t>
      </w:r>
      <w:r w:rsidRPr="00B20877">
        <w:t>FDD</w:t>
      </w:r>
      <w:r w:rsidRPr="00B20877">
        <w:rPr>
          <w:rtl/>
        </w:rPr>
        <w:t xml:space="preserve"> و</w:t>
      </w:r>
      <w:r w:rsidRPr="00B20877">
        <w:t>TDD</w:t>
      </w:r>
      <w:r w:rsidRPr="00B20877">
        <w:rPr>
          <w:rtl/>
        </w:rPr>
        <w:t xml:space="preserve"> هنالك بعض الفروق بين أسلوبي ازدواج الإرسال، ولا سيما وجود إطار فرعي خاص في حالة </w:t>
      </w:r>
      <w:r w:rsidRPr="00B20877">
        <w:t>TDD</w:t>
      </w:r>
      <w:r w:rsidRPr="00B20877">
        <w:rPr>
          <w:rtl/>
        </w:rPr>
        <w:t>. ويُستعمل الإطار الفرعي الخاص لتوفير وقت الحراسة اللازم للتبديل من الوصلة الهابطة إلى الوصلة الصاعدة.</w:t>
      </w:r>
    </w:p>
    <w:p w14:paraId="683BD755" w14:textId="77777777" w:rsidR="00930CCD" w:rsidRPr="00A074CE" w:rsidRDefault="00930CCD" w:rsidP="00930CCD">
      <w:pPr>
        <w:pStyle w:val="FigureNo"/>
        <w:rPr>
          <w:rtl/>
        </w:rPr>
      </w:pPr>
      <w:r w:rsidRPr="00A074CE">
        <w:rPr>
          <w:rtl/>
        </w:rPr>
        <w:t xml:space="preserve">الشـكل </w:t>
      </w:r>
      <w:r w:rsidRPr="00A074CE">
        <w:rPr>
          <w:lang w:val="en-US"/>
        </w:rPr>
        <w:t>11</w:t>
      </w:r>
    </w:p>
    <w:p w14:paraId="5AC0B6BD" w14:textId="77777777" w:rsidR="00930CCD" w:rsidRDefault="00930CCD" w:rsidP="00930CCD">
      <w:pPr>
        <w:pStyle w:val="FigureTitle"/>
        <w:rPr>
          <w:rtl/>
        </w:rPr>
      </w:pPr>
      <w:r>
        <w:rPr>
          <w:rtl/>
        </w:rPr>
        <w:t xml:space="preserve">بنية الزمن/التردد في الوصلة الصاعدة/الهابطة في حالتي الإرسال </w:t>
      </w:r>
      <w:r>
        <w:t>FDD</w:t>
      </w:r>
      <w:r>
        <w:rPr>
          <w:rtl/>
        </w:rPr>
        <w:t xml:space="preserve"> و</w:t>
      </w:r>
      <w:r>
        <w:t>TDD</w:t>
      </w:r>
    </w:p>
    <w:p w14:paraId="7539F205" w14:textId="7500EF24" w:rsidR="004F58CD" w:rsidRDefault="00BB6EAB" w:rsidP="00BB6EAB">
      <w:pPr>
        <w:pStyle w:val="Figure"/>
        <w:rPr>
          <w:lang w:bidi="ar-EG"/>
        </w:rPr>
      </w:pPr>
      <w:r>
        <w:rPr>
          <w:noProof/>
        </w:rPr>
        <w:drawing>
          <wp:inline distT="0" distB="0" distL="0" distR="0" wp14:anchorId="6B8DEC70" wp14:editId="2BBFB7F5">
            <wp:extent cx="5346700" cy="1860550"/>
            <wp:effectExtent l="0" t="0" r="6350" b="6350"/>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6700" cy="1860550"/>
                    </a:xfrm>
                    <a:prstGeom prst="rect">
                      <a:avLst/>
                    </a:prstGeom>
                    <a:noFill/>
                    <a:ln>
                      <a:noFill/>
                    </a:ln>
                  </pic:spPr>
                </pic:pic>
              </a:graphicData>
            </a:graphic>
          </wp:inline>
        </w:drawing>
      </w:r>
    </w:p>
    <w:p w14:paraId="597A29F8" w14:textId="77777777" w:rsidR="00DA3135" w:rsidRDefault="00DA3135" w:rsidP="00DA3135">
      <w:r>
        <w:rPr>
          <w:rtl/>
        </w:rPr>
        <w:lastRenderedPageBreak/>
        <w:t xml:space="preserve">وفي تشغيل ازدواج الإرسال بتقسيم التردد (الجزء الأعلى من الشكل </w:t>
      </w:r>
      <w:r>
        <w:t>11</w:t>
      </w:r>
      <w:r>
        <w:rPr>
          <w:rtl/>
        </w:rPr>
        <w:t xml:space="preserve">)، هنالك ترددان حاملان لكل مكونة حاملة، واحد للإرسال في الوصلة الصاعدة </w:t>
      </w:r>
      <w:proofErr w:type="gramStart"/>
      <w:r>
        <w:t>( </w:t>
      </w:r>
      <w:r>
        <w:rPr>
          <w:i/>
          <w:iCs/>
        </w:rPr>
        <w:t>f</w:t>
      </w:r>
      <w:r>
        <w:rPr>
          <w:vertAlign w:val="subscript"/>
        </w:rPr>
        <w:t>UL</w:t>
      </w:r>
      <w:proofErr w:type="gramEnd"/>
      <w:r>
        <w:t>)</w:t>
      </w:r>
      <w:r>
        <w:rPr>
          <w:rtl/>
        </w:rPr>
        <w:t xml:space="preserve"> والآخر للإرسال في الوصلة الهابطة </w:t>
      </w:r>
      <w:r>
        <w:t>(</w:t>
      </w:r>
      <w:r>
        <w:rPr>
          <w:i/>
          <w:iCs/>
        </w:rPr>
        <w:t>f</w:t>
      </w:r>
      <w:r>
        <w:rPr>
          <w:vertAlign w:val="subscript"/>
        </w:rPr>
        <w:t>DL</w:t>
      </w:r>
      <w:r>
        <w:t>)</w:t>
      </w:r>
      <w:r>
        <w:rPr>
          <w:rtl/>
        </w:rPr>
        <w:t>. ومن ثم هنالك في كل إطار عشرة أطر فرعية في الوصلة الصاعدة وعشرة أطر فرعية في الوصلة الهابطة، ويمكن أن يحدث الإرسال في الوصلة الصاعدة والوصلة الهابطة في</w:t>
      </w:r>
      <w:r>
        <w:rPr>
          <w:rFonts w:hint="cs"/>
          <w:rtl/>
        </w:rPr>
        <w:t> </w:t>
      </w:r>
      <w:r>
        <w:rPr>
          <w:rtl/>
        </w:rPr>
        <w:t>آن واحد ضمن خلية ما. ويدعم منظم الجدولة تشغيل نصف ازدواج الإرسال في جانب معدات المستعمل مما يضمن الاستقبال غير المتزامن والإرسال في معدات المستعمل.</w:t>
      </w:r>
    </w:p>
    <w:p w14:paraId="3EA8FD9D" w14:textId="77777777" w:rsidR="00DA3135" w:rsidRDefault="00DA3135" w:rsidP="00DA3135">
      <w:pPr>
        <w:rPr>
          <w:rtl/>
        </w:rPr>
      </w:pPr>
      <w:r>
        <w:rPr>
          <w:rtl/>
        </w:rPr>
        <w:t xml:space="preserve">وفي ازدواج الإرسال بتقسيم الزمن (الجزء الأسفل من الشكل </w:t>
      </w:r>
      <w:r>
        <w:t>11</w:t>
      </w:r>
      <w:r>
        <w:rPr>
          <w:rtl/>
        </w:rPr>
        <w:t>)، هنالك تردد حامل وحيد فقط لكل مكوِّنة حاملة، وتكون الإرسالات في الوصلة الصاعدة والوصلة الهابطة منفصلة دوماً من حيث الزمن كذلك على أساس كل خلية. وكما يبدو في</w:t>
      </w:r>
      <w:r>
        <w:rPr>
          <w:rFonts w:hint="cs"/>
          <w:rtl/>
        </w:rPr>
        <w:t> </w:t>
      </w:r>
      <w:r>
        <w:rPr>
          <w:rtl/>
        </w:rPr>
        <w:t xml:space="preserve">الشكل، تُخصص بعض الأطر الفرعية للإرسال في الوصلة الصاعدة وبعض الأطر الفرعية للإرسال في الوصلة الهابطة، ويكون التبديل بين الوصلة الصاعدة والوصلة الهابطة في </w:t>
      </w:r>
      <w:r>
        <w:rPr>
          <w:i/>
          <w:iCs/>
          <w:rtl/>
        </w:rPr>
        <w:t>الإطار الفرعي الخاص</w:t>
      </w:r>
      <w:r>
        <w:rPr>
          <w:rtl/>
        </w:rPr>
        <w:t xml:space="preserve">. وينقسم الإطار الفرعي </w:t>
      </w:r>
      <w:r>
        <w:rPr>
          <w:spacing w:val="4"/>
          <w:rtl/>
        </w:rPr>
        <w:t>الخاص إلى ثلاثة أجزاء: جزء للوصلة الهابطة</w:t>
      </w:r>
      <w:r>
        <w:rPr>
          <w:rFonts w:hint="cs"/>
          <w:spacing w:val="4"/>
          <w:rtl/>
        </w:rPr>
        <w:t> </w:t>
      </w:r>
      <w:r>
        <w:rPr>
          <w:spacing w:val="4"/>
        </w:rPr>
        <w:t>(DwPTS)</w:t>
      </w:r>
      <w:r>
        <w:rPr>
          <w:spacing w:val="4"/>
          <w:rtl/>
        </w:rPr>
        <w:t xml:space="preserve">، وفترة حارسة </w:t>
      </w:r>
      <w:r>
        <w:rPr>
          <w:spacing w:val="4"/>
        </w:rPr>
        <w:t>(GP)</w:t>
      </w:r>
      <w:r>
        <w:rPr>
          <w:spacing w:val="4"/>
          <w:rtl/>
        </w:rPr>
        <w:t xml:space="preserve"> حيث يحدث التبديل، وجزء للوصلة الصاعدة </w:t>
      </w:r>
      <w:r>
        <w:rPr>
          <w:spacing w:val="4"/>
        </w:rPr>
        <w:t>(UpPTS)</w:t>
      </w:r>
      <w:r>
        <w:rPr>
          <w:spacing w:val="4"/>
          <w:rtl/>
        </w:rPr>
        <w:t>. ويعامَل الجزء</w:t>
      </w:r>
      <w:r>
        <w:rPr>
          <w:rFonts w:hint="cs"/>
          <w:spacing w:val="4"/>
          <w:rtl/>
        </w:rPr>
        <w:t> </w:t>
      </w:r>
      <w:r>
        <w:rPr>
          <w:spacing w:val="4"/>
        </w:rPr>
        <w:t>DwPTS</w:t>
      </w:r>
      <w:r>
        <w:rPr>
          <w:spacing w:val="4"/>
          <w:rtl/>
        </w:rPr>
        <w:t xml:space="preserve"> جوهرياً بمثابة إطار فرعي اعتيادي للوصلة الهابطة، مع أن كمية البيانات التي يمكن إرسالها أقل بسبب تقليص طول</w:t>
      </w:r>
      <w:r>
        <w:rPr>
          <w:rFonts w:hint="cs"/>
          <w:spacing w:val="4"/>
          <w:rtl/>
        </w:rPr>
        <w:t> </w:t>
      </w:r>
      <w:r>
        <w:rPr>
          <w:spacing w:val="4"/>
        </w:rPr>
        <w:t>DwPTS</w:t>
      </w:r>
      <w:r>
        <w:rPr>
          <w:spacing w:val="4"/>
          <w:rtl/>
        </w:rPr>
        <w:t xml:space="preserve">. ويمكن استعمال </w:t>
      </w:r>
      <w:r>
        <w:rPr>
          <w:spacing w:val="4"/>
        </w:rPr>
        <w:t>UpPTS</w:t>
      </w:r>
      <w:r>
        <w:rPr>
          <w:spacing w:val="4"/>
          <w:rtl/>
        </w:rPr>
        <w:t xml:space="preserve"> لسبر القناة أو من أجل النفاذ العشوائي. ويتمتع كل من الأجزاء </w:t>
      </w:r>
      <w:r>
        <w:rPr>
          <w:spacing w:val="4"/>
        </w:rPr>
        <w:t>DwPTS</w:t>
      </w:r>
      <w:r>
        <w:rPr>
          <w:spacing w:val="4"/>
          <w:rtl/>
        </w:rPr>
        <w:t xml:space="preserve"> و</w:t>
      </w:r>
      <w:r>
        <w:rPr>
          <w:spacing w:val="4"/>
        </w:rPr>
        <w:t>GP</w:t>
      </w:r>
      <w:r>
        <w:rPr>
          <w:spacing w:val="4"/>
          <w:rtl/>
        </w:rPr>
        <w:t xml:space="preserve"> و</w:t>
      </w:r>
      <w:r>
        <w:rPr>
          <w:spacing w:val="4"/>
        </w:rPr>
        <w:t>UpPTS</w:t>
      </w:r>
      <w:r>
        <w:rPr>
          <w:spacing w:val="4"/>
          <w:rtl/>
        </w:rPr>
        <w:t xml:space="preserve"> بطول قابل للتشكيل لدعم سيناريوهات نشر مختلفة، ومجموع طول قدره </w:t>
      </w:r>
      <w:r>
        <w:rPr>
          <w:spacing w:val="4"/>
        </w:rPr>
        <w:t>ms 1</w:t>
      </w:r>
      <w:r>
        <w:rPr>
          <w:spacing w:val="4"/>
          <w:rtl/>
        </w:rPr>
        <w:t>.</w:t>
      </w:r>
    </w:p>
    <w:p w14:paraId="741646CD" w14:textId="77777777" w:rsidR="00DA3135" w:rsidRDefault="00DA3135" w:rsidP="00DA3135">
      <w:pPr>
        <w:rPr>
          <w:rtl/>
        </w:rPr>
      </w:pPr>
      <w:r>
        <w:rPr>
          <w:rtl/>
        </w:rPr>
        <w:t xml:space="preserve">ويتم توفير مختلف أحوال عدم التناظر، من حيث مقدار الموارد المخصصة للإرسال في الوصلة الصاعدة والوصلة الهابطة على التوالي، بواسطة </w:t>
      </w:r>
      <w:proofErr w:type="gramStart"/>
      <w:r>
        <w:rPr>
          <w:rtl/>
        </w:rPr>
        <w:t>سبعة</w:t>
      </w:r>
      <w:proofErr w:type="gramEnd"/>
      <w:r>
        <w:rPr>
          <w:rtl/>
        </w:rPr>
        <w:t xml:space="preserve"> تشكيلات وصلة هابطة/صاعدة مختلفة، كما هو مبين في الشكل </w:t>
      </w:r>
      <w:r>
        <w:t>12</w:t>
      </w:r>
      <w:r>
        <w:rPr>
          <w:rtl/>
        </w:rPr>
        <w:t xml:space="preserve">. </w:t>
      </w:r>
      <w:r>
        <w:rPr>
          <w:rFonts w:hint="cs"/>
          <w:rtl/>
        </w:rPr>
        <w:t>وحيثما يُستعمل</w:t>
      </w:r>
      <w:r>
        <w:rPr>
          <w:rtl/>
        </w:rPr>
        <w:t xml:space="preserve"> تجميع الحمالات، يكون تشكيل الوصلة الهابطة/الصاعدة هو نفسه عبر الحمالات المكوِّنة في نفس النطاق وقد يكون واحداً أو مختلفاً عبر الحمالات المكونة في نطاقات مختلفة.</w:t>
      </w:r>
    </w:p>
    <w:p w14:paraId="15A70D5A" w14:textId="77777777" w:rsidR="00DA3135" w:rsidRPr="002514D0" w:rsidRDefault="00DA3135" w:rsidP="00DA3135">
      <w:pPr>
        <w:rPr>
          <w:spacing w:val="-2"/>
        </w:rPr>
      </w:pPr>
      <w:r w:rsidRPr="002514D0">
        <w:rPr>
          <w:spacing w:val="-2"/>
          <w:rtl/>
        </w:rPr>
        <w:t xml:space="preserve">ويتم تحقيق التعايش بين ازدواج الإرسال بتقسيم الزمن </w:t>
      </w:r>
      <w:r w:rsidRPr="002514D0">
        <w:rPr>
          <w:spacing w:val="-2"/>
        </w:rPr>
        <w:t>(</w:t>
      </w:r>
      <w:r w:rsidRPr="002514D0">
        <w:rPr>
          <w:spacing w:val="-2"/>
          <w:lang w:val="en-GB"/>
        </w:rPr>
        <w:t>E-UTRA/LTE</w:t>
      </w:r>
      <w:r w:rsidRPr="002514D0">
        <w:rPr>
          <w:spacing w:val="-2"/>
        </w:rPr>
        <w:t>)</w:t>
      </w:r>
      <w:r w:rsidRPr="002514D0">
        <w:rPr>
          <w:spacing w:val="-2"/>
          <w:rtl/>
        </w:rPr>
        <w:t xml:space="preserve"> في تكنولوجيا السطوح البينية الراديوية </w:t>
      </w:r>
      <w:r w:rsidRPr="002514D0">
        <w:rPr>
          <w:spacing w:val="-2"/>
        </w:rPr>
        <w:t>(RIT)</w:t>
      </w:r>
      <w:r w:rsidRPr="002514D0">
        <w:rPr>
          <w:spacing w:val="-2"/>
          <w:rtl/>
        </w:rPr>
        <w:t xml:space="preserve"> وأنظمة</w:t>
      </w:r>
      <w:r w:rsidRPr="002514D0">
        <w:rPr>
          <w:rFonts w:hint="cs"/>
          <w:spacing w:val="-2"/>
          <w:rtl/>
        </w:rPr>
        <w:t> </w:t>
      </w:r>
      <w:r w:rsidRPr="002514D0">
        <w:rPr>
          <w:spacing w:val="-2"/>
        </w:rPr>
        <w:t>TDD</w:t>
      </w:r>
      <w:r w:rsidRPr="002514D0">
        <w:rPr>
          <w:spacing w:val="-2"/>
          <w:rtl/>
        </w:rPr>
        <w:t xml:space="preserve"> (الاتصالات المتنقلة الدولية-</w:t>
      </w:r>
      <w:r w:rsidRPr="002514D0">
        <w:rPr>
          <w:spacing w:val="-2"/>
        </w:rPr>
        <w:t>2000</w:t>
      </w:r>
      <w:r w:rsidRPr="002514D0">
        <w:rPr>
          <w:spacing w:val="-2"/>
          <w:rtl/>
        </w:rPr>
        <w:t xml:space="preserve">) الأخرى، مثل النفاذ المتعدد بالتقسيم الشفري التزامني والتقسيم الزمني </w:t>
      </w:r>
      <w:r w:rsidRPr="002514D0">
        <w:rPr>
          <w:spacing w:val="-2"/>
        </w:rPr>
        <w:t>(TD</w:t>
      </w:r>
      <w:r w:rsidRPr="002514D0">
        <w:rPr>
          <w:spacing w:val="-2"/>
        </w:rPr>
        <w:noBreakHyphen/>
        <w:t>SCDMA)</w:t>
      </w:r>
      <w:r w:rsidRPr="002514D0">
        <w:rPr>
          <w:spacing w:val="-2"/>
          <w:rtl/>
        </w:rPr>
        <w:t>، بتسوية نقاط التبديل بين النظامين وانتقاء الإطار الفرعي الخاص وعدم التناظر بين الوصلة الصاعدة والوصلة الهابطة.</w:t>
      </w:r>
    </w:p>
    <w:p w14:paraId="44B7F84E" w14:textId="77777777" w:rsidR="00DA3135" w:rsidRPr="00A074CE" w:rsidRDefault="00DA3135" w:rsidP="00DA3135">
      <w:pPr>
        <w:pStyle w:val="FigureNo"/>
        <w:rPr>
          <w:rtl/>
        </w:rPr>
      </w:pPr>
      <w:r w:rsidRPr="00A074CE">
        <w:rPr>
          <w:rtl/>
        </w:rPr>
        <w:lastRenderedPageBreak/>
        <w:t xml:space="preserve">الشـكل </w:t>
      </w:r>
      <w:r w:rsidRPr="00A074CE">
        <w:rPr>
          <w:lang w:val="en-US"/>
        </w:rPr>
        <w:t>12</w:t>
      </w:r>
    </w:p>
    <w:p w14:paraId="60BDB488" w14:textId="77777777" w:rsidR="00DA3135" w:rsidRDefault="00DA3135" w:rsidP="00DA3135">
      <w:pPr>
        <w:pStyle w:val="FigureTitle"/>
        <w:rPr>
          <w:rtl/>
        </w:rPr>
      </w:pPr>
      <w:r>
        <w:rPr>
          <w:rtl/>
        </w:rPr>
        <w:t xml:space="preserve">أحوال عدم التناظر بين الوصلة الصاعدة والوصلة الهابطة </w:t>
      </w:r>
      <w:r>
        <w:rPr>
          <w:rFonts w:hint="cs"/>
          <w:rtl/>
        </w:rPr>
        <w:t>المدعومة بتكنولوجيا</w:t>
      </w:r>
      <w:r w:rsidRPr="00FC045A">
        <w:rPr>
          <w:rFonts w:ascii="Times New Roman"/>
          <w:b w:val="0"/>
          <w:bCs w:val="0"/>
          <w:i/>
          <w:iCs/>
          <w:rtl/>
          <w:lang w:val="en-US" w:bidi="ar-SA"/>
        </w:rPr>
        <w:t xml:space="preserve"> </w:t>
      </w:r>
      <w:r w:rsidRPr="00FC045A">
        <w:rPr>
          <w:rtl/>
          <w:lang w:bidi="ar-SA"/>
        </w:rPr>
        <w:t>السطح البيني الراديوي</w:t>
      </w:r>
      <w:r>
        <w:rPr>
          <w:rtl/>
        </w:rPr>
        <w:t xml:space="preserve"> </w:t>
      </w:r>
      <w:r w:rsidRPr="00050DA9">
        <w:rPr>
          <w:lang w:val="en-GB"/>
        </w:rPr>
        <w:t>E-UTRA/LTE</w:t>
      </w:r>
    </w:p>
    <w:p w14:paraId="5AFA24E0" w14:textId="7890D06E" w:rsidR="004F58CD" w:rsidRDefault="00DA3135" w:rsidP="00DA3135">
      <w:pPr>
        <w:pStyle w:val="Figure"/>
        <w:rPr>
          <w:lang w:bidi="ar-EG"/>
        </w:rPr>
      </w:pPr>
      <w:r>
        <w:rPr>
          <w:noProof/>
        </w:rPr>
        <w:drawing>
          <wp:inline distT="0" distB="0" distL="0" distR="0" wp14:anchorId="1A2E1A3C" wp14:editId="0F0457CD">
            <wp:extent cx="5918200" cy="4229100"/>
            <wp:effectExtent l="0" t="0" r="6350" b="0"/>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8200" cy="4229100"/>
                    </a:xfrm>
                    <a:prstGeom prst="rect">
                      <a:avLst/>
                    </a:prstGeom>
                    <a:noFill/>
                    <a:ln>
                      <a:noFill/>
                    </a:ln>
                  </pic:spPr>
                </pic:pic>
              </a:graphicData>
            </a:graphic>
          </wp:inline>
        </w:drawing>
      </w:r>
    </w:p>
    <w:p w14:paraId="7E590E49" w14:textId="77777777" w:rsidR="00DA3135" w:rsidRDefault="00DA3135" w:rsidP="00DA3135">
      <w:pPr>
        <w:rPr>
          <w:rtl/>
          <w:lang w:bidi="ar-EG"/>
        </w:rPr>
      </w:pPr>
      <w:r>
        <w:rPr>
          <w:rtl/>
        </w:rPr>
        <w:t>تستعمل إرسالات الوصلة الجانبية نفس بنية الإطار المعرفة للوصلتين الصاعدة والهابطة عندما تكون معدات المستعمل ضمن تغطية الشبكة.</w:t>
      </w:r>
      <w:r>
        <w:rPr>
          <w:rtl/>
          <w:lang w:bidi="ar-EG"/>
        </w:rPr>
        <w:t xml:space="preserve"> بيد أن إرسالات الوصلة الجانبية تقتصر على مجموعة فرعية من موارد الوصلة الصاعدة في الميدانين الزمني والترددي.</w:t>
      </w:r>
    </w:p>
    <w:p w14:paraId="39860EBD" w14:textId="77777777" w:rsidR="00DA3135" w:rsidRPr="00A809FA" w:rsidRDefault="00DA3135" w:rsidP="00DA3135">
      <w:pPr>
        <w:rPr>
          <w:spacing w:val="-2"/>
          <w:rtl/>
          <w:lang w:bidi="ar-EG"/>
        </w:rPr>
      </w:pPr>
      <w:r w:rsidRPr="00A809FA">
        <w:rPr>
          <w:spacing w:val="-2"/>
          <w:rtl/>
          <w:lang w:bidi="ar-EG"/>
        </w:rPr>
        <w:t>ويماثل هيكل القنوات المادية نظيره في إرسالات الوصلة الصاعدة ويستعمل نفس مخطط الإرسال الأساسي المستعمل في الوصلة الصاعدة. بيد أن الوصلة الجانبية تقتصر على مجموعة وحيدة من الإرسالات وتستعمل فجوة مقدارها رمز واحد عند نهاية كل إطار فرعي للوصلة الجانبية.</w:t>
      </w:r>
    </w:p>
    <w:p w14:paraId="66F04B30" w14:textId="77777777" w:rsidR="00DA3135" w:rsidRDefault="00DA3135" w:rsidP="00DA3135">
      <w:pPr>
        <w:pStyle w:val="Heading5"/>
        <w:rPr>
          <w:rtl/>
        </w:rPr>
      </w:pPr>
      <w:r>
        <w:t>3.3.1.1.1</w:t>
      </w:r>
      <w:r>
        <w:rPr>
          <w:rtl/>
        </w:rPr>
        <w:tab/>
        <w:t>معالجة الطبقة المادية</w:t>
      </w:r>
    </w:p>
    <w:p w14:paraId="2B816B2C" w14:textId="4BCD4FA5" w:rsidR="00DA3135" w:rsidRDefault="00DA3135" w:rsidP="00DA3135">
      <w:pPr>
        <w:rPr>
          <w:lang w:bidi="ar-EG"/>
        </w:rPr>
      </w:pPr>
      <w:r>
        <w:rPr>
          <w:rtl/>
        </w:rPr>
        <w:t xml:space="preserve">في حالة إرسال كتلة (كتل) النقل في القناة المشتركة في الوصلة الهابطة </w:t>
      </w:r>
      <w:r>
        <w:t>(DL-SCH)</w:t>
      </w:r>
      <w:r>
        <w:rPr>
          <w:rtl/>
        </w:rPr>
        <w:t xml:space="preserve"> أو في الوصلة الصاعدة </w:t>
      </w:r>
      <w:r>
        <w:t>(UL-SCH)</w:t>
      </w:r>
      <w:r>
        <w:rPr>
          <w:rtl/>
        </w:rPr>
        <w:t xml:space="preserve">، يُربط التحقق </w:t>
      </w:r>
      <w:r w:rsidRPr="00CF6CFC">
        <w:rPr>
          <w:rtl/>
        </w:rPr>
        <w:t xml:space="preserve">الدوري </w:t>
      </w:r>
      <w:r w:rsidR="0028236A">
        <w:rPr>
          <w:rFonts w:hint="cs"/>
          <w:rtl/>
        </w:rPr>
        <w:t>ب</w:t>
      </w:r>
      <w:r>
        <w:rPr>
          <w:rtl/>
        </w:rPr>
        <w:t xml:space="preserve">الإطناب </w:t>
      </w:r>
      <w:r>
        <w:t>(CRC)</w:t>
      </w:r>
      <w:r>
        <w:rPr>
          <w:rtl/>
        </w:rPr>
        <w:t xml:space="preserve"> ويتبعه تشفير </w:t>
      </w:r>
      <w:r>
        <w:t>Turbo</w:t>
      </w:r>
      <w:r>
        <w:rPr>
          <w:rtl/>
        </w:rPr>
        <w:t xml:space="preserve"> بمعدل </w:t>
      </w:r>
      <w:r>
        <w:t>1/3</w:t>
      </w:r>
      <w:r>
        <w:rPr>
          <w:rtl/>
        </w:rPr>
        <w:t xml:space="preserve"> لتصحيح الأخطاء (</w:t>
      </w:r>
      <w:r>
        <w:rPr>
          <w:rFonts w:eastAsia="SimSun"/>
          <w:rtl/>
          <w:lang w:bidi="ar"/>
        </w:rPr>
        <w:t xml:space="preserve">شفرة </w:t>
      </w:r>
      <w:r>
        <w:rPr>
          <w:rFonts w:eastAsia="SimSun"/>
          <w:rtl/>
        </w:rPr>
        <w:t>تلافيفية بانتهائية غير صفرية</w:t>
      </w:r>
      <w:r>
        <w:rPr>
          <w:rFonts w:eastAsia="SimSun"/>
          <w:rtl/>
          <w:lang w:bidi="ar"/>
        </w:rPr>
        <w:t xml:space="preserve"> </w:t>
      </w:r>
      <w:r>
        <w:rPr>
          <w:rFonts w:eastAsia="SimSun"/>
          <w:spacing w:val="-4"/>
          <w:rtl/>
          <w:lang w:bidi="ar"/>
        </w:rPr>
        <w:t>لقناة </w:t>
      </w:r>
      <w:r>
        <w:rPr>
          <w:rFonts w:eastAsia="SimSun"/>
          <w:spacing w:val="-4"/>
          <w:lang w:bidi="ar"/>
        </w:rPr>
        <w:t>NPDSCH</w:t>
      </w:r>
      <w:r>
        <w:rPr>
          <w:spacing w:val="-4"/>
          <w:rtl/>
        </w:rPr>
        <w:t xml:space="preserve">). ولا تُستعمل مواءمة المعدل لمواءمة عدد </w:t>
      </w:r>
      <w:proofErr w:type="gramStart"/>
      <w:r>
        <w:rPr>
          <w:spacing w:val="-4"/>
          <w:rtl/>
        </w:rPr>
        <w:t>البتات</w:t>
      </w:r>
      <w:proofErr w:type="gramEnd"/>
      <w:r>
        <w:rPr>
          <w:spacing w:val="-4"/>
          <w:rtl/>
        </w:rPr>
        <w:t xml:space="preserve"> المشفرة مع مقدار الموارد المخصصة للإرسال </w:t>
      </w:r>
      <w:r>
        <w:rPr>
          <w:spacing w:val="-4"/>
        </w:rPr>
        <w:t>DL</w:t>
      </w:r>
      <w:r>
        <w:rPr>
          <w:spacing w:val="-4"/>
        </w:rPr>
        <w:noBreakHyphen/>
        <w:t>SCH/UL</w:t>
      </w:r>
      <w:r>
        <w:rPr>
          <w:spacing w:val="-4"/>
        </w:rPr>
        <w:noBreakHyphen/>
        <w:t>SCH</w:t>
      </w:r>
      <w:r>
        <w:rPr>
          <w:rtl/>
        </w:rPr>
        <w:t xml:space="preserve"> فحسب وإنما تستعمل أيضاً لتوليد مختلف صيغ الإطناب كما هي متحكَّم بها في بروتوكول </w:t>
      </w:r>
      <w:r w:rsidRPr="00BD25C4">
        <w:rPr>
          <w:rtl/>
        </w:rPr>
        <w:t>الطلب ال</w:t>
      </w:r>
      <w:r w:rsidRPr="00BD25C4">
        <w:rPr>
          <w:rtl/>
          <w:lang w:bidi="ar-EG"/>
        </w:rPr>
        <w:t>تلقائي</w:t>
      </w:r>
      <w:r w:rsidRPr="00BD25C4">
        <w:rPr>
          <w:rtl/>
        </w:rPr>
        <w:t xml:space="preserve"> لل</w:t>
      </w:r>
      <w:r>
        <w:rPr>
          <w:rtl/>
        </w:rPr>
        <w:t>إطناب</w:t>
      </w:r>
      <w:r w:rsidRPr="00BD25C4">
        <w:rPr>
          <w:rtl/>
        </w:rPr>
        <w:t xml:space="preserve"> الهجين</w:t>
      </w:r>
      <w:r w:rsidR="00183D75">
        <w:rPr>
          <w:rFonts w:hint="eastAsia"/>
          <w:rtl/>
          <w:lang w:bidi="ar-EG"/>
        </w:rPr>
        <w:t> </w:t>
      </w:r>
      <w:r>
        <w:rPr>
          <w:lang w:bidi="ar-EG"/>
        </w:rPr>
        <w:t>(</w:t>
      </w:r>
      <w:r w:rsidRPr="00BD25C4">
        <w:rPr>
          <w:lang w:bidi="ar-EG"/>
        </w:rPr>
        <w:t>HARQ</w:t>
      </w:r>
      <w:r>
        <w:rPr>
          <w:lang w:bidi="ar-EG"/>
        </w:rPr>
        <w:t>)</w:t>
      </w:r>
      <w:r>
        <w:rPr>
          <w:rtl/>
        </w:rPr>
        <w:t xml:space="preserve">. </w:t>
      </w:r>
      <w:r>
        <w:rPr>
          <w:rFonts w:hint="cs"/>
          <w:rtl/>
        </w:rPr>
        <w:t>وعند استعمال</w:t>
      </w:r>
      <w:r>
        <w:rPr>
          <w:rtl/>
        </w:rPr>
        <w:t xml:space="preserve"> تعدد الإرسال المكاني، تتكرر العملية بالنسبة إلى كل من </w:t>
      </w:r>
      <w:r>
        <w:rPr>
          <w:rFonts w:hint="cs"/>
          <w:rtl/>
        </w:rPr>
        <w:t>كتلتي</w:t>
      </w:r>
      <w:r>
        <w:rPr>
          <w:rtl/>
        </w:rPr>
        <w:t xml:space="preserve"> النقل. وبعد مواءمة المعدل، تشكَّل </w:t>
      </w:r>
      <w:proofErr w:type="gramStart"/>
      <w:r>
        <w:rPr>
          <w:rtl/>
        </w:rPr>
        <w:t>البتات</w:t>
      </w:r>
      <w:proofErr w:type="gramEnd"/>
      <w:r>
        <w:rPr>
          <w:rtl/>
        </w:rPr>
        <w:t xml:space="preserve"> المشفرة </w:t>
      </w:r>
      <w:r>
        <w:t>QPSK)</w:t>
      </w:r>
      <w:r>
        <w:rPr>
          <w:rtl/>
        </w:rPr>
        <w:t xml:space="preserve"> و</w:t>
      </w:r>
      <w:r>
        <w:t>16QAM</w:t>
      </w:r>
      <w:r>
        <w:rPr>
          <w:rtl/>
        </w:rPr>
        <w:t xml:space="preserve"> و</w:t>
      </w:r>
      <w:r>
        <w:t>64QAM</w:t>
      </w:r>
      <w:r>
        <w:rPr>
          <w:rtl/>
          <w:lang w:bidi="ar-EG"/>
        </w:rPr>
        <w:t xml:space="preserve"> و</w:t>
      </w:r>
      <w:r>
        <w:rPr>
          <w:lang w:bidi="ar-EG"/>
        </w:rPr>
        <w:t>256QAM</w:t>
      </w:r>
      <w:r>
        <w:rPr>
          <w:rFonts w:hint="cs"/>
          <w:rtl/>
          <w:lang w:bidi="ar-EG"/>
        </w:rPr>
        <w:t xml:space="preserve"> و</w:t>
      </w:r>
      <w:r w:rsidRPr="00BD25C4">
        <w:rPr>
          <w:lang w:val="en-GB" w:bidi="ar-EG"/>
        </w:rPr>
        <w:t>1024QAM</w:t>
      </w:r>
      <w:r>
        <w:rPr>
          <w:rFonts w:hint="cs"/>
          <w:rtl/>
          <w:lang w:bidi="ar-EG"/>
        </w:rPr>
        <w:t xml:space="preserve"> في الوصلة الهابطة، و</w:t>
      </w:r>
      <w:r w:rsidRPr="00BD25C4">
        <w:rPr>
          <w:lang w:bidi="ar-EG"/>
        </w:rPr>
        <w:t>QPSK</w:t>
      </w:r>
      <w:r w:rsidRPr="00BD25C4">
        <w:rPr>
          <w:rtl/>
        </w:rPr>
        <w:t xml:space="preserve"> و</w:t>
      </w:r>
      <w:r w:rsidRPr="00BD25C4">
        <w:rPr>
          <w:lang w:bidi="ar-EG"/>
        </w:rPr>
        <w:t>16QAM</w:t>
      </w:r>
      <w:r w:rsidRPr="00BD25C4">
        <w:rPr>
          <w:rtl/>
        </w:rPr>
        <w:t xml:space="preserve"> و</w:t>
      </w:r>
      <w:r w:rsidRPr="00BD25C4">
        <w:rPr>
          <w:lang w:bidi="ar-EG"/>
        </w:rPr>
        <w:t>64QAM</w:t>
      </w:r>
      <w:r w:rsidRPr="00BD25C4">
        <w:rPr>
          <w:rtl/>
          <w:lang w:bidi="ar-EG"/>
        </w:rPr>
        <w:t xml:space="preserve"> و</w:t>
      </w:r>
      <w:r w:rsidRPr="00BD25C4">
        <w:rPr>
          <w:lang w:bidi="ar-EG"/>
        </w:rPr>
        <w:t>256QAM</w:t>
      </w:r>
      <w:r w:rsidRPr="00BD25C4">
        <w:rPr>
          <w:rFonts w:hint="cs"/>
          <w:rtl/>
          <w:lang w:bidi="ar-EG"/>
        </w:rPr>
        <w:t xml:space="preserve"> في الوصلة</w:t>
      </w:r>
      <w:r>
        <w:rPr>
          <w:rFonts w:hint="cs"/>
          <w:rtl/>
          <w:lang w:bidi="ar-EG"/>
        </w:rPr>
        <w:t xml:space="preserve"> الصاعدة). </w:t>
      </w:r>
      <w:r>
        <w:rPr>
          <w:rtl/>
        </w:rPr>
        <w:t>وفي حالة الإرسال متعدد الهوائيات، يتم تقابل رموز التشكيل في طبقات متعددة وتشفر مسبقاً قبل تقابلها في مختلف منافذ الهوائيات. ويمكن، بديلاً عن ذلك، تطبيق تنوع الإرسال. وأخيراً، يتم تقابل رموز التشكيل (المسبقة التشكيل) في موارد الزمن-التردد المخصصة من أجل الإرسال.</w:t>
      </w:r>
    </w:p>
    <w:p w14:paraId="1EF93EB1" w14:textId="17DAAF72" w:rsidR="00DA3135" w:rsidRDefault="00DA3135" w:rsidP="00DA3135">
      <w:pPr>
        <w:rPr>
          <w:rtl/>
        </w:rPr>
      </w:pPr>
      <w:r>
        <w:rPr>
          <w:rtl/>
        </w:rPr>
        <w:lastRenderedPageBreak/>
        <w:t xml:space="preserve">ويعتمد الإرسال في الوصلة الهابطة على التعدد بتقسيم تعامدي للتردد </w:t>
      </w:r>
      <w:r>
        <w:t>(OFDM)</w:t>
      </w:r>
      <w:r>
        <w:rPr>
          <w:rtl/>
        </w:rPr>
        <w:t xml:space="preserve"> التقليدي واستعمال سابقة دورية. وتكون مباعدة الحاملة الفرعية </w:t>
      </w:r>
      <w:r>
        <w:sym w:font="Symbol" w:char="F044"/>
      </w:r>
      <w:r>
        <w:rPr>
          <w:i/>
          <w:iCs/>
        </w:rPr>
        <w:t>f</w:t>
      </w:r>
      <w:r>
        <w:rPr>
          <w:rtl/>
        </w:rPr>
        <w:t xml:space="preserve"> = </w:t>
      </w:r>
      <w:r>
        <w:t>15</w:t>
      </w:r>
      <w:r>
        <w:rPr>
          <w:rtl/>
        </w:rPr>
        <w:t> </w:t>
      </w:r>
      <w:r>
        <w:t>kHz</w:t>
      </w:r>
      <w:r>
        <w:rPr>
          <w:rtl/>
        </w:rPr>
        <w:t xml:space="preserve"> ويراعى وجود طولين لسابقتين دوريتين: سابقة دورية عادية </w:t>
      </w:r>
      <w:r>
        <w:t>µs 4,7</w:t>
      </w:r>
      <w:r>
        <w:sym w:font="Symbol" w:char="F0BB"/>
      </w:r>
      <w:r>
        <w:rPr>
          <w:rtl/>
        </w:rPr>
        <w:t xml:space="preserve"> وسابقة دورية موسعة </w:t>
      </w:r>
      <w:r>
        <w:t>µs </w:t>
      </w:r>
      <w:r>
        <w:rPr>
          <w:lang w:bidi="ar-EG"/>
        </w:rPr>
        <w:t>16,7</w:t>
      </w:r>
      <w:r>
        <w:sym w:font="Symbol" w:char="F0BB"/>
      </w:r>
      <w:r>
        <w:rPr>
          <w:rtl/>
        </w:rPr>
        <w:t xml:space="preserve">. وفي ميدان التردد، يمكن أن يتراوح عدد كتل الموارد من </w:t>
      </w:r>
      <w:r>
        <w:t>6</w:t>
      </w:r>
      <w:r>
        <w:rPr>
          <w:rtl/>
        </w:rPr>
        <w:t xml:space="preserve"> إلى </w:t>
      </w:r>
      <w:r>
        <w:t>100</w:t>
      </w:r>
      <w:r>
        <w:rPr>
          <w:rtl/>
        </w:rPr>
        <w:t xml:space="preserve"> لكل حاملة مكونة (من أجل عروض نطاق في القناة تتراوح من </w:t>
      </w:r>
      <w:r>
        <w:t>1,4</w:t>
      </w:r>
      <w:r>
        <w:rPr>
          <w:rtl/>
        </w:rPr>
        <w:t xml:space="preserve"> إلى </w:t>
      </w:r>
      <w:r>
        <w:t>MHz 20</w:t>
      </w:r>
      <w:r>
        <w:rPr>
          <w:rtl/>
        </w:rPr>
        <w:t xml:space="preserve"> على التوالي)، حيث تكون كتلة المورد </w:t>
      </w:r>
      <w:r>
        <w:t>kHz 180</w:t>
      </w:r>
      <w:r>
        <w:rPr>
          <w:rtl/>
        </w:rPr>
        <w:t xml:space="preserve"> في ميدان التردد. وقد يكون هنالك ما يصل إلى </w:t>
      </w:r>
      <w:r>
        <w:rPr>
          <w:lang w:val="fr-CH"/>
        </w:rPr>
        <w:t>32</w:t>
      </w:r>
      <w:r>
        <w:rPr>
          <w:rtl/>
        </w:rPr>
        <w:t xml:space="preserve"> حامل</w:t>
      </w:r>
      <w:r>
        <w:rPr>
          <w:rtl/>
          <w:lang w:bidi="ar-EG"/>
        </w:rPr>
        <w:t>ة</w:t>
      </w:r>
      <w:r>
        <w:rPr>
          <w:rtl/>
        </w:rPr>
        <w:t xml:space="preserve"> مكونة تُرسل على التوازي، مما يعني أن عرض النطاق يمكن أن يصل إلى </w:t>
      </w:r>
      <w:r>
        <w:t>MHz </w:t>
      </w:r>
      <w:r>
        <w:rPr>
          <w:lang w:val="fr-CH"/>
        </w:rPr>
        <w:t>640</w:t>
      </w:r>
      <w:r>
        <w:rPr>
          <w:rtl/>
        </w:rPr>
        <w:t>.</w:t>
      </w:r>
      <w:r>
        <w:rPr>
          <w:rtl/>
          <w:lang w:bidi="ar-EG"/>
        </w:rPr>
        <w:t xml:space="preserve"> </w:t>
      </w:r>
      <w:r>
        <w:rPr>
          <w:rFonts w:eastAsia="SimSun"/>
          <w:rtl/>
          <w:lang w:bidi="ar"/>
        </w:rPr>
        <w:t xml:space="preserve">وفي الأسلوب ضمن النطاق توزع إنترنت الأشياء الضيقة النطاق </w:t>
      </w:r>
      <w:r>
        <w:rPr>
          <w:rFonts w:eastAsia="SimSun"/>
          <w:lang w:bidi="ar"/>
        </w:rPr>
        <w:t>(NB-IOT)</w:t>
      </w:r>
      <w:r>
        <w:rPr>
          <w:rFonts w:eastAsia="SimSun"/>
          <w:rtl/>
          <w:lang w:bidi="ar"/>
        </w:rPr>
        <w:t xml:space="preserve"> كتلة موارد واحدة. وفي الأسلوب المستقل، تستعمل إنترنت الأشياء الضيقة النطاق عرض نطاق للقناة يبلغ </w:t>
      </w:r>
      <w:r>
        <w:t>kHz 200</w:t>
      </w:r>
      <w:r>
        <w:rPr>
          <w:rtl/>
          <w:lang w:bidi="ar-EG"/>
        </w:rPr>
        <w:t>.</w:t>
      </w:r>
    </w:p>
    <w:p w14:paraId="5AE6DF9F" w14:textId="11F70457" w:rsidR="00DA3135" w:rsidRDefault="00DA3135" w:rsidP="00DA3135">
      <w:pPr>
        <w:rPr>
          <w:spacing w:val="-4"/>
          <w:rtl/>
        </w:rPr>
      </w:pPr>
      <w:r>
        <w:rPr>
          <w:spacing w:val="-4"/>
          <w:rtl/>
        </w:rPr>
        <w:t xml:space="preserve">ويعتمد الإرسال في الوصلة الصاعدة على التعدد بتقسيم تعامدي للتردد المنتشر على أساس تحويل فورييه </w:t>
      </w:r>
      <w:r>
        <w:rPr>
          <w:rFonts w:hint="cs"/>
          <w:spacing w:val="-4"/>
          <w:rtl/>
          <w:lang w:bidi="ar-EG"/>
        </w:rPr>
        <w:t>المتمايز</w:t>
      </w:r>
      <w:r>
        <w:rPr>
          <w:spacing w:val="-4"/>
          <w:rtl/>
        </w:rPr>
        <w:t xml:space="preserve"> (أي </w:t>
      </w:r>
      <w:r>
        <w:rPr>
          <w:spacing w:val="-4"/>
        </w:rPr>
        <w:t>DFTS</w:t>
      </w:r>
      <w:r>
        <w:rPr>
          <w:spacing w:val="-4"/>
        </w:rPr>
        <w:noBreakHyphen/>
        <w:t>OFDM</w:t>
      </w:r>
      <w:r>
        <w:rPr>
          <w:spacing w:val="-4"/>
          <w:rtl/>
        </w:rPr>
        <w:t xml:space="preserve">). ويمكن اعتبار هذا الأسلوب بمثابة مشفر </w:t>
      </w:r>
      <w:r>
        <w:rPr>
          <w:spacing w:val="-4"/>
        </w:rPr>
        <w:t>DFT</w:t>
      </w:r>
      <w:r>
        <w:rPr>
          <w:spacing w:val="-4"/>
          <w:rtl/>
        </w:rPr>
        <w:t xml:space="preserve"> مُسبق، يتبعه الإرسال </w:t>
      </w:r>
      <w:r>
        <w:rPr>
          <w:spacing w:val="-4"/>
        </w:rPr>
        <w:t>OFDM</w:t>
      </w:r>
      <w:r>
        <w:rPr>
          <w:spacing w:val="-4"/>
          <w:rtl/>
        </w:rPr>
        <w:t xml:space="preserve"> التقليدي على أساس نفس الترقيم كما في الوصلة الهابطة. </w:t>
      </w:r>
      <w:r>
        <w:rPr>
          <w:rFonts w:eastAsia="SimSun"/>
          <w:rtl/>
          <w:lang w:bidi="ar"/>
        </w:rPr>
        <w:t>وتتيح الوصلة الصاعدة في إنترنت الأشياء الضيقة النطاق توزيع نغمة واحدة مع تباعد</w:t>
      </w:r>
      <w:r w:rsidR="00B646F3">
        <w:rPr>
          <w:rFonts w:eastAsia="SimSun"/>
          <w:rtl/>
          <w:lang w:bidi="ar"/>
        </w:rPr>
        <w:t xml:space="preserve"> </w:t>
      </w:r>
      <w:r>
        <w:sym w:font="Symbol" w:char="F044"/>
      </w:r>
      <w:r>
        <w:rPr>
          <w:i/>
          <w:iCs/>
        </w:rPr>
        <w:t>f</w:t>
      </w:r>
      <w:r>
        <w:rPr>
          <w:rFonts w:cs="Times New Roman" w:hint="cs"/>
          <w:szCs w:val="22"/>
          <w:rtl/>
        </w:rPr>
        <w:t>=</w:t>
      </w:r>
      <w:r>
        <w:t>kHz 3,75</w:t>
      </w:r>
      <w:r w:rsidR="00B646F3">
        <w:rPr>
          <w:rtl/>
        </w:rPr>
        <w:t xml:space="preserve"> </w:t>
      </w:r>
      <w:r>
        <w:rPr>
          <w:rtl/>
        </w:rPr>
        <w:t>أو</w:t>
      </w:r>
      <w:r w:rsidR="00B646F3">
        <w:rPr>
          <w:rtl/>
        </w:rPr>
        <w:t xml:space="preserve"> </w:t>
      </w:r>
      <w:r>
        <w:sym w:font="Symbol" w:char="F044"/>
      </w:r>
      <w:r>
        <w:rPr>
          <w:i/>
          <w:iCs/>
        </w:rPr>
        <w:t>f</w:t>
      </w:r>
      <w:r>
        <w:rPr>
          <w:rFonts w:cs="Times New Roman" w:hint="cs"/>
          <w:szCs w:val="22"/>
          <w:rtl/>
        </w:rPr>
        <w:t>=</w:t>
      </w:r>
      <w:r>
        <w:t>kHz 15</w:t>
      </w:r>
      <w:r w:rsidR="00B646F3">
        <w:rPr>
          <w:rtl/>
        </w:rPr>
        <w:t xml:space="preserve"> </w:t>
      </w:r>
      <w:r>
        <w:rPr>
          <w:spacing w:val="-4"/>
          <w:rtl/>
        </w:rPr>
        <w:t xml:space="preserve">للموجة الحاملة الفرعية. ويمكن استعمال تشفير </w:t>
      </w:r>
      <w:r>
        <w:rPr>
          <w:spacing w:val="-4"/>
        </w:rPr>
        <w:t>DFT</w:t>
      </w:r>
      <w:r>
        <w:rPr>
          <w:spacing w:val="-4"/>
          <w:rtl/>
        </w:rPr>
        <w:t xml:space="preserve"> مسبق متعدد الأحجام، ما يقابل إرسالاً له عروض نطاق مُجدوَلة مختلفة.</w:t>
      </w:r>
    </w:p>
    <w:p w14:paraId="661DB000" w14:textId="77777777" w:rsidR="00DA3135" w:rsidRPr="00D07862" w:rsidRDefault="00DA3135" w:rsidP="00DA3135">
      <w:pPr>
        <w:rPr>
          <w:spacing w:val="-2"/>
        </w:rPr>
      </w:pPr>
      <w:r w:rsidRPr="00D07862">
        <w:rPr>
          <w:spacing w:val="-2"/>
          <w:rtl/>
        </w:rPr>
        <w:t xml:space="preserve">وتقوم قنوات النقل الباقية في الوصلة الهابطة (قناة الاستدعاء </w:t>
      </w:r>
      <w:r w:rsidRPr="00D07862">
        <w:rPr>
          <w:spacing w:val="-2"/>
        </w:rPr>
        <w:t>(PCH)</w:t>
      </w:r>
      <w:r w:rsidRPr="00D07862">
        <w:rPr>
          <w:spacing w:val="-2"/>
          <w:rtl/>
        </w:rPr>
        <w:t xml:space="preserve"> وقناة الإرسال </w:t>
      </w:r>
      <w:r w:rsidRPr="00D07862">
        <w:rPr>
          <w:spacing w:val="-2"/>
        </w:rPr>
        <w:t>(BCH)</w:t>
      </w:r>
      <w:r w:rsidRPr="00D07862">
        <w:rPr>
          <w:spacing w:val="-2"/>
          <w:rtl/>
        </w:rPr>
        <w:t xml:space="preserve"> وقناة تعدد المقصد </w:t>
      </w:r>
      <w:r w:rsidRPr="00D07862">
        <w:rPr>
          <w:spacing w:val="-2"/>
        </w:rPr>
        <w:t>(MCH)</w:t>
      </w:r>
      <w:r w:rsidRPr="00D07862">
        <w:rPr>
          <w:spacing w:val="-2"/>
          <w:rtl/>
        </w:rPr>
        <w:t xml:space="preserve">) على نفس عملية المعالجة العامة في الطبقة المادية كما في القناة المشتركة في الوصلة الهابطة </w:t>
      </w:r>
      <w:r w:rsidRPr="00D07862">
        <w:rPr>
          <w:spacing w:val="-2"/>
        </w:rPr>
        <w:t>(DL-SCH)</w:t>
      </w:r>
      <w:r w:rsidRPr="00D07862">
        <w:rPr>
          <w:spacing w:val="-2"/>
          <w:rtl/>
        </w:rPr>
        <w:t>، ولكن مع بعض التقييدات في مجموعة المزايا المستعملة.</w:t>
      </w:r>
      <w:r w:rsidRPr="00D07862">
        <w:rPr>
          <w:rFonts w:hint="cs"/>
          <w:spacing w:val="-2"/>
          <w:rtl/>
        </w:rPr>
        <w:t xml:space="preserve"> وت</w:t>
      </w:r>
      <w:r w:rsidRPr="00D07862">
        <w:rPr>
          <w:spacing w:val="-2"/>
          <w:rtl/>
        </w:rPr>
        <w:t xml:space="preserve">دعم قناة </w:t>
      </w:r>
      <w:r w:rsidRPr="00D07862">
        <w:rPr>
          <w:spacing w:val="-2"/>
        </w:rPr>
        <w:t>MCH</w:t>
      </w:r>
      <w:r w:rsidRPr="00D07862">
        <w:rPr>
          <w:spacing w:val="-2"/>
          <w:rtl/>
        </w:rPr>
        <w:t xml:space="preserve"> تباعد</w:t>
      </w:r>
      <w:r w:rsidRPr="00D07862">
        <w:rPr>
          <w:rFonts w:hint="cs"/>
          <w:spacing w:val="-2"/>
          <w:rtl/>
        </w:rPr>
        <w:t>ات</w:t>
      </w:r>
      <w:r w:rsidRPr="00D07862">
        <w:rPr>
          <w:spacing w:val="-2"/>
          <w:rtl/>
        </w:rPr>
        <w:t xml:space="preserve"> الموجة الحاملة الفرعي</w:t>
      </w:r>
      <w:r w:rsidRPr="00D07862">
        <w:rPr>
          <w:rFonts w:hint="cs"/>
          <w:spacing w:val="-2"/>
          <w:rtl/>
        </w:rPr>
        <w:t>ة</w:t>
      </w:r>
      <w:r w:rsidRPr="00D07862">
        <w:rPr>
          <w:spacing w:val="-2"/>
          <w:rtl/>
        </w:rPr>
        <w:t xml:space="preserve"> الإضافي</w:t>
      </w:r>
      <w:r w:rsidRPr="00D07862">
        <w:rPr>
          <w:rFonts w:hint="cs"/>
          <w:spacing w:val="-2"/>
          <w:rtl/>
        </w:rPr>
        <w:t>ة</w:t>
      </w:r>
      <w:r w:rsidRPr="00D07862">
        <w:rPr>
          <w:spacing w:val="-2"/>
          <w:rtl/>
        </w:rPr>
        <w:t xml:space="preserve"> </w:t>
      </w:r>
      <w:r w:rsidRPr="00D07862">
        <w:rPr>
          <w:spacing w:val="-2"/>
        </w:rPr>
        <w:t>0,370</w:t>
      </w:r>
      <w:r w:rsidRPr="00D07862">
        <w:rPr>
          <w:spacing w:val="-2"/>
          <w:rtl/>
        </w:rPr>
        <w:t xml:space="preserve"> و</w:t>
      </w:r>
      <w:r w:rsidRPr="00D07862">
        <w:rPr>
          <w:spacing w:val="-2"/>
        </w:rPr>
        <w:t>1,25</w:t>
      </w:r>
      <w:r w:rsidRPr="00D07862">
        <w:rPr>
          <w:spacing w:val="-2"/>
          <w:rtl/>
        </w:rPr>
        <w:t xml:space="preserve"> و</w:t>
      </w:r>
      <w:r w:rsidRPr="00D07862">
        <w:rPr>
          <w:spacing w:val="-2"/>
        </w:rPr>
        <w:t>2,5</w:t>
      </w:r>
      <w:r w:rsidRPr="00D07862">
        <w:rPr>
          <w:spacing w:val="-2"/>
          <w:rtl/>
        </w:rPr>
        <w:t xml:space="preserve"> و</w:t>
      </w:r>
      <w:r w:rsidRPr="00D07862">
        <w:rPr>
          <w:spacing w:val="-2"/>
        </w:rPr>
        <w:t>kHz 7,5</w:t>
      </w:r>
      <w:r w:rsidRPr="00D07862">
        <w:rPr>
          <w:spacing w:val="-2"/>
          <w:rtl/>
        </w:rPr>
        <w:t xml:space="preserve">، مع بادئات دورية تصل إلى </w:t>
      </w:r>
      <w:r w:rsidRPr="00D07862">
        <w:rPr>
          <w:spacing w:val="-2"/>
          <w:lang w:val="en-GB"/>
        </w:rPr>
        <w:t>µs 300</w:t>
      </w:r>
      <w:r w:rsidRPr="00D07862">
        <w:rPr>
          <w:spacing w:val="-2"/>
          <w:rtl/>
        </w:rPr>
        <w:t>.</w:t>
      </w:r>
    </w:p>
    <w:p w14:paraId="1BF5D6A7" w14:textId="77777777" w:rsidR="00DA3135" w:rsidRDefault="00DA3135" w:rsidP="00DA3135">
      <w:pPr>
        <w:pStyle w:val="Heading5"/>
      </w:pPr>
      <w:r>
        <w:t>4.3.1.1.1</w:t>
      </w:r>
      <w:r>
        <w:rPr>
          <w:rtl/>
        </w:rPr>
        <w:tab/>
        <w:t>الإرسال متعدد الهوائيات</w:t>
      </w:r>
    </w:p>
    <w:p w14:paraId="413898AA" w14:textId="77777777" w:rsidR="00DA3135" w:rsidRDefault="00DA3135" w:rsidP="00DA3135">
      <w:pPr>
        <w:keepNext/>
      </w:pPr>
      <w:r>
        <w:rPr>
          <w:rtl/>
        </w:rPr>
        <w:t>هنالك في الوصلة الهابطة طائفة واسعة من مخططات الإرسال متعدد الهوائيات:</w:t>
      </w:r>
    </w:p>
    <w:p w14:paraId="33457CFD" w14:textId="77777777" w:rsidR="00DA3135" w:rsidRDefault="00DA3135" w:rsidP="00DA3135">
      <w:pPr>
        <w:pStyle w:val="enumlev1"/>
      </w:pPr>
      <w:r>
        <w:t>–</w:t>
      </w:r>
      <w:r>
        <w:tab/>
      </w:r>
      <w:r>
        <w:rPr>
          <w:rtl/>
        </w:rPr>
        <w:t>إرسال وحيد الهوائي باستعمال إشارة مرجعية وحيدة خاصة بالخلية.</w:t>
      </w:r>
    </w:p>
    <w:p w14:paraId="0BD8B77A" w14:textId="77777777" w:rsidR="00DA3135" w:rsidRDefault="00DA3135" w:rsidP="00DA3135">
      <w:pPr>
        <w:pStyle w:val="enumlev1"/>
      </w:pPr>
      <w:r>
        <w:t>–</w:t>
      </w:r>
      <w:r>
        <w:tab/>
      </w:r>
      <w:r>
        <w:rPr>
          <w:rtl/>
        </w:rPr>
        <w:t xml:space="preserve">تعدد الإرسال المكاني في عروة مغلقة، يُعرف أيضاً بوصفه تشكيل حزمة على أساس سجل شفرة أو تشفير مسبق، يصل حتى أربع طبقات باستعمال الإشارات المرجعية الخاصة بالخلايا. وتُستعمل تقارير الملاحظات التقييمية من المطراف لمساعدة العقدة </w:t>
      </w:r>
      <w:r>
        <w:t>eNodeB</w:t>
      </w:r>
      <w:r>
        <w:rPr>
          <w:rtl/>
        </w:rPr>
        <w:t xml:space="preserve"> على انتقاء مصفوفة التشفير المسبق المناسبة.</w:t>
      </w:r>
    </w:p>
    <w:p w14:paraId="14037454" w14:textId="77777777" w:rsidR="00DA3135" w:rsidRDefault="00DA3135" w:rsidP="00DA3135">
      <w:pPr>
        <w:pStyle w:val="enumlev1"/>
      </w:pPr>
      <w:r>
        <w:t>–</w:t>
      </w:r>
      <w:r>
        <w:tab/>
      </w:r>
      <w:r>
        <w:rPr>
          <w:rtl/>
        </w:rPr>
        <w:t>تعدد الإرسال المكاني في عروة مفتوحة، يعرف أيضاً بوصفه تنوع التأخير الدوري الواسع، يصل حتى أربع طبقات باستعمال الإشارات المرجعية الخاصة بالخلايا.</w:t>
      </w:r>
    </w:p>
    <w:p w14:paraId="6392660C" w14:textId="77777777" w:rsidR="00DA3135" w:rsidRDefault="00DA3135" w:rsidP="00DA3135">
      <w:pPr>
        <w:pStyle w:val="enumlev1"/>
      </w:pPr>
      <w:r>
        <w:t>–</w:t>
      </w:r>
      <w:r>
        <w:tab/>
      </w:r>
      <w:r>
        <w:rPr>
          <w:rtl/>
        </w:rPr>
        <w:t xml:space="preserve">تعدد الإرسال المكاني يصل إلى ثماني طبقات باستعمال الإشارات المرجعية الخاصة بمعدات المستعمل. ويمكن أن تستعمل العقدة </w:t>
      </w:r>
      <w:r>
        <w:t>eNodeB</w:t>
      </w:r>
      <w:r>
        <w:rPr>
          <w:rtl/>
        </w:rPr>
        <w:t xml:space="preserve"> تقارير الملاحظات التقييمية أو تستغل إمكانية تبادلية القنوات لوضع أوزان تشكيل الحزم.</w:t>
      </w:r>
    </w:p>
    <w:p w14:paraId="0261C8A8" w14:textId="77777777" w:rsidR="00DA3135" w:rsidRDefault="00DA3135" w:rsidP="00DA3135">
      <w:pPr>
        <w:pStyle w:val="enumlev1"/>
      </w:pPr>
      <w:r>
        <w:t>–</w:t>
      </w:r>
      <w:r>
        <w:tab/>
      </w:r>
      <w:r>
        <w:rPr>
          <w:spacing w:val="-4"/>
          <w:rtl/>
        </w:rPr>
        <w:t xml:space="preserve">تنوع الإرسال المعتمد على تشفير كتل التردد المكاني </w:t>
      </w:r>
      <w:r>
        <w:rPr>
          <w:spacing w:val="-4"/>
        </w:rPr>
        <w:t>(SFBC)</w:t>
      </w:r>
      <w:r>
        <w:rPr>
          <w:spacing w:val="-4"/>
          <w:rtl/>
        </w:rPr>
        <w:t xml:space="preserve"> أو توليفة من </w:t>
      </w:r>
      <w:r>
        <w:rPr>
          <w:spacing w:val="-4"/>
        </w:rPr>
        <w:t>SFBC</w:t>
      </w:r>
      <w:r>
        <w:rPr>
          <w:spacing w:val="-4"/>
          <w:rtl/>
        </w:rPr>
        <w:t xml:space="preserve"> وتنوع الإرسال بتبديل التردد </w:t>
      </w:r>
      <w:r>
        <w:rPr>
          <w:spacing w:val="-4"/>
        </w:rPr>
        <w:t>(FSTD)</w:t>
      </w:r>
      <w:r>
        <w:rPr>
          <w:spacing w:val="-4"/>
          <w:rtl/>
        </w:rPr>
        <w:t>.</w:t>
      </w:r>
    </w:p>
    <w:p w14:paraId="7C5B96E4" w14:textId="77777777" w:rsidR="00DA3135" w:rsidRDefault="00DA3135" w:rsidP="00DA3135">
      <w:pPr>
        <w:pStyle w:val="enumlev1"/>
        <w:rPr>
          <w:spacing w:val="-4"/>
        </w:rPr>
      </w:pPr>
      <w:r>
        <w:t>–</w:t>
      </w:r>
      <w:r>
        <w:tab/>
      </w:r>
      <w:r>
        <w:rPr>
          <w:spacing w:val="-4"/>
          <w:rtl/>
        </w:rPr>
        <w:t xml:space="preserve">مُدخلات متعددة ومُخرجات متعددة </w:t>
      </w:r>
      <w:r>
        <w:rPr>
          <w:spacing w:val="-4"/>
        </w:rPr>
        <w:t>(MIMO)</w:t>
      </w:r>
      <w:r>
        <w:rPr>
          <w:spacing w:val="-4"/>
          <w:rtl/>
        </w:rPr>
        <w:t xml:space="preserve"> متعددة المستعملين، حيث يخصص لمطاريف متعددة موارد زمن تردد متراكبة.</w:t>
      </w:r>
    </w:p>
    <w:p w14:paraId="60B89C12" w14:textId="77777777" w:rsidR="00DA3135" w:rsidRDefault="00DA3135" w:rsidP="00DA3135">
      <w:pPr>
        <w:pStyle w:val="enumlev1"/>
        <w:rPr>
          <w:spacing w:val="-4"/>
          <w:rtl/>
        </w:rPr>
      </w:pPr>
      <w:r>
        <w:t>–</w:t>
      </w:r>
      <w:r>
        <w:rPr>
          <w:rtl/>
        </w:rPr>
        <w:tab/>
      </w:r>
      <w:r>
        <w:rPr>
          <w:rFonts w:eastAsia="SimSun"/>
          <w:rtl/>
        </w:rPr>
        <w:t xml:space="preserve">يُدعم تشغيل </w:t>
      </w:r>
      <w:r w:rsidRPr="00BF283A">
        <w:rPr>
          <w:rFonts w:eastAsia="SimSun"/>
          <w:rtl/>
          <w:lang w:bidi="ar-SA"/>
        </w:rPr>
        <w:t>رمز مرجع معلومات حالة القناة</w:t>
      </w:r>
      <w:r w:rsidRPr="00BF283A">
        <w:rPr>
          <w:rFonts w:eastAsia="SimSun" w:hint="cs"/>
          <w:rtl/>
          <w:lang w:bidi="ar-SA"/>
        </w:rPr>
        <w:t xml:space="preserve"> </w:t>
      </w:r>
      <w:r>
        <w:t>(</w:t>
      </w:r>
      <w:r>
        <w:rPr>
          <w:rFonts w:eastAsia="SimSun"/>
        </w:rPr>
        <w:t>CSI-RS</w:t>
      </w:r>
      <w:r>
        <w:t>)</w:t>
      </w:r>
      <w:r>
        <w:rPr>
          <w:rtl/>
        </w:rPr>
        <w:t xml:space="preserve"> </w:t>
      </w:r>
      <w:r>
        <w:rPr>
          <w:rFonts w:eastAsia="SimSun"/>
          <w:rtl/>
        </w:rPr>
        <w:t xml:space="preserve">غير المشفر مسبقاً، </w:t>
      </w:r>
      <w:r w:rsidRPr="00BF283A">
        <w:rPr>
          <w:rFonts w:eastAsia="SimSun"/>
          <w:rtl/>
          <w:lang w:bidi="ar-SA"/>
        </w:rPr>
        <w:t>وال</w:t>
      </w:r>
      <w:r w:rsidRPr="00BF283A">
        <w:rPr>
          <w:rFonts w:eastAsia="SimSun" w:hint="cs"/>
          <w:rtl/>
          <w:lang w:bidi="ar-SA"/>
        </w:rPr>
        <w:t>ذ</w:t>
      </w:r>
      <w:r w:rsidRPr="00BF283A">
        <w:rPr>
          <w:rFonts w:eastAsia="SimSun"/>
          <w:rtl/>
          <w:lang w:bidi="ar-SA"/>
        </w:rPr>
        <w:t xml:space="preserve">ي </w:t>
      </w:r>
      <w:r w:rsidRPr="00BF283A">
        <w:rPr>
          <w:rFonts w:eastAsia="SimSun" w:hint="cs"/>
          <w:rtl/>
          <w:lang w:bidi="ar-SA"/>
        </w:rPr>
        <w:t>ي</w:t>
      </w:r>
      <w:r w:rsidRPr="00BF283A">
        <w:rPr>
          <w:rFonts w:eastAsia="SimSun"/>
          <w:rtl/>
          <w:lang w:bidi="ar-SA"/>
        </w:rPr>
        <w:t xml:space="preserve">شتمل </w:t>
      </w:r>
      <w:r>
        <w:rPr>
          <w:rFonts w:eastAsia="SimSun"/>
          <w:rtl/>
        </w:rPr>
        <w:t xml:space="preserve">على مخططات يكون فيها لمنافذ </w:t>
      </w:r>
      <w:r>
        <w:rPr>
          <w:rFonts w:eastAsia="SimSun"/>
        </w:rPr>
        <w:t>CSI-RS</w:t>
      </w:r>
      <w:r>
        <w:rPr>
          <w:rFonts w:eastAsia="SimSun"/>
          <w:rtl/>
        </w:rPr>
        <w:t xml:space="preserve"> المختلفة نفس عرض واتجاه الحزمة الواسعة، وبالتالي نفس تغطية الخلايا الواسعة عموماً.</w:t>
      </w:r>
    </w:p>
    <w:p w14:paraId="25483708" w14:textId="77777777" w:rsidR="00DA3135" w:rsidRPr="00127F4A" w:rsidRDefault="00DA3135" w:rsidP="00DA3135">
      <w:pPr>
        <w:pStyle w:val="enumlev1"/>
        <w:rPr>
          <w:spacing w:val="-2"/>
          <w:rtl/>
        </w:rPr>
      </w:pPr>
      <w:r w:rsidRPr="00127F4A">
        <w:rPr>
          <w:spacing w:val="-2"/>
        </w:rPr>
        <w:t>–</w:t>
      </w:r>
      <w:r w:rsidRPr="00127F4A">
        <w:rPr>
          <w:spacing w:val="-2"/>
          <w:rtl/>
        </w:rPr>
        <w:tab/>
        <w:t xml:space="preserve">يُدعم </w:t>
      </w:r>
      <w:r w:rsidRPr="00127F4A">
        <w:rPr>
          <w:spacing w:val="-2"/>
          <w:rtl/>
          <w:lang w:bidi="ar-SA"/>
        </w:rPr>
        <w:t>رمز مرجع معلومات حالة القناة</w:t>
      </w:r>
      <w:r w:rsidRPr="00127F4A">
        <w:rPr>
          <w:rFonts w:hint="cs"/>
          <w:spacing w:val="-2"/>
          <w:rtl/>
          <w:lang w:bidi="ar-SA"/>
        </w:rPr>
        <w:t xml:space="preserve"> </w:t>
      </w:r>
      <w:r w:rsidRPr="00127F4A">
        <w:rPr>
          <w:spacing w:val="-2"/>
        </w:rPr>
        <w:t>(CSI-RS)</w:t>
      </w:r>
      <w:r w:rsidRPr="00127F4A">
        <w:rPr>
          <w:spacing w:val="-2"/>
          <w:rtl/>
        </w:rPr>
        <w:t xml:space="preserve"> المقولب بشكل الحزمة، وال</w:t>
      </w:r>
      <w:r w:rsidRPr="00127F4A">
        <w:rPr>
          <w:rFonts w:hint="cs"/>
          <w:spacing w:val="-2"/>
          <w:rtl/>
        </w:rPr>
        <w:t>ذ</w:t>
      </w:r>
      <w:r w:rsidRPr="00127F4A">
        <w:rPr>
          <w:spacing w:val="-2"/>
          <w:rtl/>
        </w:rPr>
        <w:t xml:space="preserve">ي </w:t>
      </w:r>
      <w:r w:rsidRPr="00127F4A">
        <w:rPr>
          <w:rFonts w:hint="cs"/>
          <w:spacing w:val="-2"/>
          <w:rtl/>
        </w:rPr>
        <w:t>ي</w:t>
      </w:r>
      <w:r w:rsidRPr="00127F4A">
        <w:rPr>
          <w:spacing w:val="-2"/>
          <w:rtl/>
        </w:rPr>
        <w:t>شتمل على مخططات يكون فيها لمنافذ</w:t>
      </w:r>
      <w:r>
        <w:rPr>
          <w:rFonts w:hint="cs"/>
          <w:spacing w:val="-2"/>
          <w:rtl/>
        </w:rPr>
        <w:t> </w:t>
      </w:r>
      <w:r w:rsidRPr="00127F4A">
        <w:rPr>
          <w:spacing w:val="-2"/>
        </w:rPr>
        <w:t>CSI-RS</w:t>
      </w:r>
      <w:r w:rsidRPr="00127F4A">
        <w:rPr>
          <w:spacing w:val="-2"/>
          <w:rtl/>
        </w:rPr>
        <w:t xml:space="preserve"> (على الأقل في وقت/تردد معين) عروض ضيقة للحزم فتخلو بالتالي من تغطية واسعة للخلية، (ومن</w:t>
      </w:r>
      <w:r w:rsidRPr="00127F4A">
        <w:rPr>
          <w:rFonts w:hint="cs"/>
          <w:spacing w:val="-2"/>
          <w:rtl/>
        </w:rPr>
        <w:t> </w:t>
      </w:r>
      <w:r w:rsidRPr="00127F4A">
        <w:rPr>
          <w:spacing w:val="-2"/>
          <w:rtl/>
        </w:rPr>
        <w:t>منظور عقدة</w:t>
      </w:r>
      <w:r>
        <w:rPr>
          <w:rFonts w:hint="cs"/>
          <w:spacing w:val="-2"/>
          <w:rtl/>
        </w:rPr>
        <w:t> </w:t>
      </w:r>
      <w:r w:rsidRPr="00127F4A">
        <w:rPr>
          <w:spacing w:val="-2"/>
        </w:rPr>
        <w:t>eNB</w:t>
      </w:r>
      <w:r w:rsidRPr="00127F4A">
        <w:rPr>
          <w:spacing w:val="-2"/>
          <w:rtl/>
        </w:rPr>
        <w:t xml:space="preserve"> على الأقل) تضم بعض توليفات مورد ومنفذ </w:t>
      </w:r>
      <w:r w:rsidRPr="00127F4A">
        <w:rPr>
          <w:spacing w:val="-2"/>
        </w:rPr>
        <w:t>CSI-RS</w:t>
      </w:r>
      <w:r w:rsidRPr="00127F4A">
        <w:rPr>
          <w:spacing w:val="-2"/>
          <w:rtl/>
        </w:rPr>
        <w:t xml:space="preserve"> على الأقل اتجاهات مختلفة للحزمة.</w:t>
      </w:r>
    </w:p>
    <w:p w14:paraId="5E73F53D" w14:textId="77777777" w:rsidR="00DA3135" w:rsidRDefault="00DA3135" w:rsidP="00DA3135">
      <w:pPr>
        <w:pStyle w:val="enumlev1"/>
        <w:rPr>
          <w:rtl/>
        </w:rPr>
      </w:pPr>
      <w:r>
        <w:rPr>
          <w:rtl/>
        </w:rPr>
        <w:t>-</w:t>
      </w:r>
      <w:r>
        <w:rPr>
          <w:rtl/>
        </w:rPr>
        <w:tab/>
        <w:t xml:space="preserve">تشغيل نقاط متعددة منسقة في الوصلة الهابطة </w:t>
      </w:r>
      <w:r>
        <w:t>(DL-CoMP)</w:t>
      </w:r>
      <w:r>
        <w:rPr>
          <w:rtl/>
        </w:rPr>
        <w:t xml:space="preserve"> حيث تنسق نقاط الإرسال المتعددة.</w:t>
      </w:r>
    </w:p>
    <w:p w14:paraId="2193FC01" w14:textId="77777777" w:rsidR="00DA3135" w:rsidRDefault="00DA3135" w:rsidP="00DA3135">
      <w:pPr>
        <w:keepNext/>
        <w:rPr>
          <w:rtl/>
          <w:lang w:bidi="ar-EG"/>
        </w:rPr>
      </w:pPr>
      <w:r>
        <w:rPr>
          <w:rtl/>
        </w:rPr>
        <w:lastRenderedPageBreak/>
        <w:t>وتُدعم في الوصلة الصاعدة مخططات الإرسال متعددة الهوائيات التالية:</w:t>
      </w:r>
    </w:p>
    <w:p w14:paraId="453779D8" w14:textId="77777777" w:rsidR="00DA3135" w:rsidRDefault="00DA3135" w:rsidP="00DA3135">
      <w:pPr>
        <w:pStyle w:val="enumlev1"/>
        <w:keepNext/>
        <w:rPr>
          <w:rtl/>
        </w:rPr>
      </w:pPr>
      <w:r>
        <w:t>–</w:t>
      </w:r>
      <w:r>
        <w:tab/>
      </w:r>
      <w:r>
        <w:rPr>
          <w:rtl/>
        </w:rPr>
        <w:t>الإرسال بهوائي وحيد.</w:t>
      </w:r>
    </w:p>
    <w:p w14:paraId="7C4A383E" w14:textId="77777777" w:rsidR="00DA3135" w:rsidRDefault="00DA3135" w:rsidP="00DA3135">
      <w:pPr>
        <w:pStyle w:val="enumlev1"/>
      </w:pPr>
      <w:r>
        <w:t>–</w:t>
      </w:r>
      <w:r>
        <w:tab/>
      </w:r>
      <w:r>
        <w:rPr>
          <w:rtl/>
        </w:rPr>
        <w:t>تعدد الإرسال المكاني متكيف الترتيب الداعم للتشفير المسبق مع طبقة واحدة ووصولاً إلى أربع طبقات.</w:t>
      </w:r>
    </w:p>
    <w:p w14:paraId="465CAE7D" w14:textId="77777777" w:rsidR="00DA3135" w:rsidRDefault="00DA3135" w:rsidP="00DA3135">
      <w:pPr>
        <w:pStyle w:val="enumlev1"/>
        <w:rPr>
          <w:rtl/>
        </w:rPr>
      </w:pPr>
      <w:r>
        <w:rPr>
          <w:rtl/>
        </w:rPr>
        <w:t>-</w:t>
      </w:r>
      <w:r>
        <w:rPr>
          <w:rtl/>
        </w:rPr>
        <w:tab/>
        <w:t xml:space="preserve">تشغيل نقاط متعددة منسقة في الوصلة الصاعدة </w:t>
      </w:r>
      <w:r>
        <w:t>(UL-CoMP)</w:t>
      </w:r>
      <w:r>
        <w:rPr>
          <w:rtl/>
        </w:rPr>
        <w:t xml:space="preserve"> حيث تنسق نقاط الاستقبال المتعددة.</w:t>
      </w:r>
    </w:p>
    <w:p w14:paraId="6C9ED6F0" w14:textId="77777777" w:rsidR="00DA3135" w:rsidRDefault="00DA3135" w:rsidP="00DA3135">
      <w:pPr>
        <w:pStyle w:val="Heading5"/>
      </w:pPr>
      <w:r>
        <w:t>5.3.1.1.1</w:t>
      </w:r>
      <w:r>
        <w:rPr>
          <w:rtl/>
        </w:rPr>
        <w:tab/>
        <w:t>تكييف الوصلة والتحكم في القدرة</w:t>
      </w:r>
    </w:p>
    <w:p w14:paraId="24A893C0" w14:textId="77777777" w:rsidR="00DA3135" w:rsidRDefault="00DA3135" w:rsidP="00DA3135">
      <w:r>
        <w:rPr>
          <w:rtl/>
        </w:rPr>
        <w:t xml:space="preserve">من الممكن، وفقاً لأحوال القناة الراديوية، تكييف مخطط التشكيل والتشفير </w:t>
      </w:r>
      <w:r>
        <w:t>(MCS)</w:t>
      </w:r>
      <w:r>
        <w:rPr>
          <w:rtl/>
        </w:rPr>
        <w:t xml:space="preserve"> بصورة مرنة. ويُطبق نفس التشكيل والتشفير على جميع وحدات الموارد المخصصة لنفس كتلة النقل ضمن فترة زمنية للإرسال. ويحدد التحكم في القدرة في الوصلة الصاعدة متوسط القدرة على امتداد رمز </w:t>
      </w:r>
      <w:r>
        <w:t>DFTS-OFDM</w:t>
      </w:r>
      <w:r>
        <w:rPr>
          <w:rtl/>
        </w:rPr>
        <w:t xml:space="preserve"> الذي تُرسل فيه القناة المادية.</w:t>
      </w:r>
    </w:p>
    <w:p w14:paraId="7238E937" w14:textId="77777777" w:rsidR="00DA3135" w:rsidRDefault="00DA3135" w:rsidP="00DA3135">
      <w:pPr>
        <w:pStyle w:val="Heading5"/>
      </w:pPr>
      <w:r>
        <w:t>6.3.1.1.1</w:t>
      </w:r>
      <w:r>
        <w:rPr>
          <w:rtl/>
        </w:rPr>
        <w:tab/>
        <w:t xml:space="preserve">تشوير التحكم </w:t>
      </w:r>
      <w:r>
        <w:t>L1/L2</w:t>
      </w:r>
    </w:p>
    <w:p w14:paraId="0C57D33A" w14:textId="77777777" w:rsidR="00DA3135" w:rsidRDefault="00DA3135" w:rsidP="00DA3135">
      <w:pPr>
        <w:rPr>
          <w:lang w:bidi="ar-EG"/>
        </w:rPr>
      </w:pPr>
      <w:r>
        <w:rPr>
          <w:rtl/>
        </w:rPr>
        <w:t xml:space="preserve">تُرسل معلومات التحكم في الوصلة الهابطة </w:t>
      </w:r>
      <w:r>
        <w:t>(DCI)</w:t>
      </w:r>
      <w:r>
        <w:rPr>
          <w:rtl/>
        </w:rPr>
        <w:t xml:space="preserve"> إما على قناة </w:t>
      </w:r>
      <w:r>
        <w:t>PDCCH</w:t>
      </w:r>
      <w:r>
        <w:rPr>
          <w:rtl/>
          <w:lang w:bidi="ar-EG"/>
        </w:rPr>
        <w:t xml:space="preserve"> أو قناة </w:t>
      </w:r>
      <w:r>
        <w:rPr>
          <w:lang w:bidi="ar-EG"/>
        </w:rPr>
        <w:t>EPDCCH</w:t>
      </w:r>
      <w:r>
        <w:rPr>
          <w:rtl/>
          <w:lang w:bidi="ar-EG"/>
        </w:rPr>
        <w:t xml:space="preserve">. </w:t>
      </w:r>
      <w:r>
        <w:rPr>
          <w:rFonts w:eastAsia="SimSun"/>
          <w:rtl/>
          <w:lang w:bidi="ar-SY"/>
        </w:rPr>
        <w:t>وعند التشغيل</w:t>
      </w:r>
      <w:r>
        <w:rPr>
          <w:rFonts w:eastAsia="SimSun"/>
          <w:rtl/>
          <w:lang w:bidi="ar"/>
        </w:rPr>
        <w:t xml:space="preserve"> بعرض نطاق مضيَّق و/أو عند استعمال أسلوب توسيع التغطية، </w:t>
      </w:r>
      <w:r>
        <w:rPr>
          <w:rtl/>
        </w:rPr>
        <w:t xml:space="preserve">تُرسل معلومات التحكم في الوصلة الهابطة </w:t>
      </w:r>
      <w:r>
        <w:rPr>
          <w:rFonts w:eastAsia="SimSun"/>
          <w:rtl/>
          <w:lang w:bidi="ar"/>
        </w:rPr>
        <w:t xml:space="preserve">على </w:t>
      </w:r>
      <w:r>
        <w:rPr>
          <w:rtl/>
          <w:lang w:bidi="ar-EG"/>
        </w:rPr>
        <w:t xml:space="preserve">قناة </w:t>
      </w:r>
      <w:r>
        <w:rPr>
          <w:rFonts w:eastAsia="SimSun"/>
          <w:lang w:bidi="ar"/>
        </w:rPr>
        <w:t>MPDCCH</w:t>
      </w:r>
      <w:r>
        <w:rPr>
          <w:rFonts w:eastAsia="SimSun"/>
          <w:rtl/>
          <w:lang w:bidi="ar"/>
        </w:rPr>
        <w:t xml:space="preserve">. وفي إنترنت الأشياء الضيقة النطاق </w:t>
      </w:r>
      <w:r>
        <w:rPr>
          <w:rFonts w:eastAsia="SimSun"/>
          <w:lang w:bidi="ar"/>
        </w:rPr>
        <w:t>(NB-IOT)</w:t>
      </w:r>
      <w:r>
        <w:rPr>
          <w:rFonts w:eastAsia="SimSun"/>
          <w:rtl/>
          <w:lang w:bidi="ar"/>
        </w:rPr>
        <w:t xml:space="preserve">، </w:t>
      </w:r>
      <w:r>
        <w:rPr>
          <w:rtl/>
        </w:rPr>
        <w:t xml:space="preserve">تُرسل معلومات التحكم في الوصلة الهابطة </w:t>
      </w:r>
      <w:r>
        <w:rPr>
          <w:rFonts w:eastAsia="SimSun"/>
          <w:rtl/>
          <w:lang w:bidi="ar"/>
        </w:rPr>
        <w:t xml:space="preserve">على </w:t>
      </w:r>
      <w:r>
        <w:rPr>
          <w:rtl/>
          <w:lang w:bidi="ar-EG"/>
        </w:rPr>
        <w:t xml:space="preserve">قناة </w:t>
      </w:r>
      <w:r>
        <w:rPr>
          <w:rFonts w:eastAsia="SimSun"/>
          <w:lang w:bidi="ar"/>
        </w:rPr>
        <w:t>NPDCCH</w:t>
      </w:r>
      <w:r>
        <w:rPr>
          <w:rFonts w:eastAsia="SimSun"/>
          <w:rtl/>
          <w:lang w:bidi="ar"/>
        </w:rPr>
        <w:t>.</w:t>
      </w:r>
    </w:p>
    <w:p w14:paraId="204F0F72" w14:textId="77777777" w:rsidR="00DA3135" w:rsidRDefault="00DA3135" w:rsidP="00DA3135">
      <w:pPr>
        <w:rPr>
          <w:lang w:bidi="ar-EG"/>
        </w:rPr>
      </w:pPr>
      <w:r>
        <w:rPr>
          <w:rtl/>
          <w:lang w:bidi="ar-EG"/>
        </w:rPr>
        <w:t xml:space="preserve">وترسل القناة </w:t>
      </w:r>
      <w:r>
        <w:rPr>
          <w:lang w:bidi="ar-EG"/>
        </w:rPr>
        <w:t>PDCCH</w:t>
      </w:r>
      <w:r>
        <w:rPr>
          <w:rtl/>
          <w:lang w:bidi="ar-EG"/>
        </w:rPr>
        <w:t xml:space="preserve"> </w:t>
      </w:r>
      <w:r>
        <w:rPr>
          <w:rtl/>
        </w:rPr>
        <w:t xml:space="preserve">في أول رمز من ثلاثة رموز لتعدد الإرسال بتقسيم تعامدي للتردد لكل إطار فرعي في الوصلة الهابطة في كل حاملة مكونة مع الإشارة إلى عدد رموز </w:t>
      </w:r>
      <w:r>
        <w:t>OFDM</w:t>
      </w:r>
      <w:r>
        <w:rPr>
          <w:rtl/>
        </w:rPr>
        <w:t xml:space="preserve"> في قناة التحكم المادي بمؤشر النسق. وتُرسل تصريحات جدولة الوصلة الهابطة والوصلة الصاعدة (التي تتألف من هوية معدات المستعمل وموارد الزمن-التردد ونسق النقل) وإشعارات </w:t>
      </w:r>
      <w:r>
        <w:t>ARQ</w:t>
      </w:r>
      <w:r>
        <w:rPr>
          <w:rtl/>
        </w:rPr>
        <w:t xml:space="preserve"> الهجين على قناة التحكم المادي في الوصلة الهابطة </w:t>
      </w:r>
      <w:r>
        <w:t>(PDCCH)</w:t>
      </w:r>
      <w:r>
        <w:rPr>
          <w:rtl/>
        </w:rPr>
        <w:t xml:space="preserve"> وقناة مؤشر الطلب التلقائي للإطناب الهجين في الطبقة المادية، على التوالي. ويرسل كل تصريح في قناة </w:t>
      </w:r>
      <w:r>
        <w:t>PDCCH</w:t>
      </w:r>
      <w:r>
        <w:rPr>
          <w:rtl/>
        </w:rPr>
        <w:t xml:space="preserve"> منفصلة باستعمال التشكيل المتعامد بزحزحة الطور والإشارات المرجعية الخاصة بالخلايا.</w:t>
      </w:r>
    </w:p>
    <w:p w14:paraId="141044CF" w14:textId="77777777" w:rsidR="00DA3135" w:rsidRPr="00127F4A" w:rsidRDefault="00DA3135" w:rsidP="00DA3135">
      <w:pPr>
        <w:rPr>
          <w:spacing w:val="-4"/>
          <w:rtl/>
          <w:lang w:bidi="ar-EG"/>
        </w:rPr>
      </w:pPr>
      <w:r w:rsidRPr="00127F4A">
        <w:rPr>
          <w:spacing w:val="-4"/>
          <w:rtl/>
        </w:rPr>
        <w:t>وترسل القناة </w:t>
      </w:r>
      <w:r w:rsidRPr="00127F4A">
        <w:rPr>
          <w:spacing w:val="-4"/>
          <w:lang w:val="en-GB"/>
        </w:rPr>
        <w:t>EPDCCH</w:t>
      </w:r>
      <w:r w:rsidRPr="00127F4A">
        <w:rPr>
          <w:spacing w:val="-4"/>
        </w:rPr>
        <w:t>/MPDCCH</w:t>
      </w:r>
      <w:r w:rsidRPr="00127F4A">
        <w:rPr>
          <w:spacing w:val="-4"/>
          <w:rtl/>
          <w:lang w:bidi="ar-EG"/>
        </w:rPr>
        <w:t xml:space="preserve"> في أزواج من كتل الموارد المادية </w:t>
      </w:r>
      <w:r w:rsidRPr="00127F4A">
        <w:rPr>
          <w:spacing w:val="-4"/>
          <w:lang w:bidi="ar-EG"/>
        </w:rPr>
        <w:t>(PRB)</w:t>
      </w:r>
      <w:r w:rsidRPr="00127F4A">
        <w:rPr>
          <w:spacing w:val="-4"/>
          <w:rtl/>
          <w:lang w:bidi="ar-EG"/>
        </w:rPr>
        <w:t xml:space="preserve"> بحيث يعدد إرسالها في ميدان التردد مع القناة </w:t>
      </w:r>
      <w:r w:rsidRPr="00127F4A">
        <w:rPr>
          <w:spacing w:val="-4"/>
          <w:lang w:bidi="ar-EG"/>
        </w:rPr>
        <w:t>PDSCH</w:t>
      </w:r>
      <w:r w:rsidRPr="00127F4A">
        <w:rPr>
          <w:spacing w:val="-4"/>
          <w:rtl/>
          <w:lang w:bidi="ar-EG"/>
        </w:rPr>
        <w:t>؛ وهي تحمل تصاريح جدولة الوصلتين الهابطة والصاعدة (تتألف من هوية مَعَدة المستعمل وموارد التوقيت</w:t>
      </w:r>
      <w:r w:rsidRPr="00127F4A">
        <w:rPr>
          <w:spacing w:val="-4"/>
          <w:rtl/>
          <w:lang w:bidi="ar-EG"/>
        </w:rPr>
        <w:noBreakHyphen/>
        <w:t>التردد ونسق النقل). وتستعمل القناة </w:t>
      </w:r>
      <w:r w:rsidRPr="00127F4A">
        <w:rPr>
          <w:spacing w:val="-4"/>
          <w:lang w:val="en-GB"/>
        </w:rPr>
        <w:t>EPDCCH</w:t>
      </w:r>
      <w:r w:rsidRPr="00127F4A">
        <w:rPr>
          <w:spacing w:val="-4"/>
        </w:rPr>
        <w:t>/MPDCCH</w:t>
      </w:r>
      <w:r w:rsidRPr="00127F4A">
        <w:rPr>
          <w:spacing w:val="-4"/>
          <w:rtl/>
          <w:lang w:bidi="ar-EG"/>
        </w:rPr>
        <w:t xml:space="preserve"> إشارات مرجعية للتشكيل وإزالة التشكيل </w:t>
      </w:r>
      <w:r w:rsidRPr="00127F4A">
        <w:rPr>
          <w:spacing w:val="-4"/>
          <w:lang w:bidi="ar-EG"/>
        </w:rPr>
        <w:t>QPSK</w:t>
      </w:r>
      <w:r w:rsidRPr="00127F4A">
        <w:rPr>
          <w:spacing w:val="-4"/>
          <w:rtl/>
          <w:lang w:bidi="ar-EG"/>
        </w:rPr>
        <w:t xml:space="preserve"> وقد تستعمل إما الإرسال محلي التردد أو موزع التردد.</w:t>
      </w:r>
    </w:p>
    <w:p w14:paraId="4F2C7C1C" w14:textId="77777777" w:rsidR="00DA3135" w:rsidRDefault="00DA3135" w:rsidP="00DA3135">
      <w:pPr>
        <w:rPr>
          <w:rtl/>
          <w:lang w:bidi="ar-EG"/>
        </w:rPr>
      </w:pPr>
      <w:r>
        <w:rPr>
          <w:rFonts w:eastAsia="SimSun"/>
          <w:rtl/>
          <w:lang w:bidi="ar"/>
        </w:rPr>
        <w:t xml:space="preserve">وفي إنترنت الأشياء الضيقة النطاق </w:t>
      </w:r>
      <w:r>
        <w:rPr>
          <w:rFonts w:eastAsia="SimSun"/>
          <w:lang w:bidi="ar"/>
        </w:rPr>
        <w:t>(NB-IOT)</w:t>
      </w:r>
      <w:r>
        <w:rPr>
          <w:rFonts w:eastAsia="SimSun"/>
          <w:rtl/>
          <w:lang w:bidi="ar"/>
        </w:rPr>
        <w:t xml:space="preserve">، ترسَل القناة </w:t>
      </w:r>
      <w:r>
        <w:rPr>
          <w:rFonts w:eastAsia="SimSun"/>
          <w:lang w:bidi="ar"/>
        </w:rPr>
        <w:t>NPDCCH</w:t>
      </w:r>
      <w:r>
        <w:rPr>
          <w:rFonts w:eastAsia="SimSun"/>
          <w:rtl/>
          <w:lang w:bidi="ar"/>
        </w:rPr>
        <w:t xml:space="preserve"> في جميع رموز </w:t>
      </w:r>
      <w:r>
        <w:rPr>
          <w:rFonts w:eastAsia="SimSun"/>
          <w:lang w:bidi="ar"/>
        </w:rPr>
        <w:t>OFDM</w:t>
      </w:r>
      <w:r>
        <w:rPr>
          <w:rFonts w:eastAsia="SimSun"/>
          <w:rtl/>
          <w:lang w:bidi="ar"/>
        </w:rPr>
        <w:t xml:space="preserve"> المتاحة لأزواج من </w:t>
      </w:r>
      <w:r>
        <w:rPr>
          <w:rFonts w:eastAsia="SimSun"/>
          <w:rtl/>
          <w:lang w:bidi="ar-EG"/>
        </w:rPr>
        <w:t>كتل الموارد المادية</w:t>
      </w:r>
      <w:r>
        <w:rPr>
          <w:rFonts w:eastAsia="SimSun"/>
          <w:rtl/>
          <w:lang w:bidi="ar"/>
        </w:rPr>
        <w:t xml:space="preserve">، دون تعدد الإرسال مع قناة </w:t>
      </w:r>
      <w:r>
        <w:rPr>
          <w:rFonts w:eastAsia="SimSun"/>
          <w:lang w:bidi="ar"/>
        </w:rPr>
        <w:t>NPDSCH</w:t>
      </w:r>
      <w:r>
        <w:rPr>
          <w:rFonts w:eastAsia="SimSun"/>
          <w:rtl/>
          <w:lang w:bidi="ar"/>
        </w:rPr>
        <w:t>؛</w:t>
      </w:r>
      <w:r>
        <w:rPr>
          <w:rtl/>
          <w:lang w:bidi="ar-EG"/>
        </w:rPr>
        <w:t xml:space="preserve"> وهي تحمل تصاريح جدولة الوصلتين الهابطة والصاعدة (تتألف من هوية مَعَدة المستعمل وموارد التوقيت</w:t>
      </w:r>
      <w:r>
        <w:rPr>
          <w:rtl/>
          <w:lang w:bidi="ar-EG"/>
        </w:rPr>
        <w:noBreakHyphen/>
        <w:t>التردد ونسق النقل).</w:t>
      </w:r>
      <w:r>
        <w:rPr>
          <w:rFonts w:eastAsia="SimSun"/>
          <w:rtl/>
          <w:lang w:bidi="ar"/>
        </w:rPr>
        <w:t xml:space="preserve"> وتستعمل قناة </w:t>
      </w:r>
      <w:r>
        <w:rPr>
          <w:rFonts w:eastAsia="SimSun"/>
          <w:lang w:bidi="ar"/>
        </w:rPr>
        <w:t>NPDCCH</w:t>
      </w:r>
      <w:r>
        <w:rPr>
          <w:rFonts w:eastAsia="SimSun"/>
          <w:rtl/>
          <w:lang w:bidi="ar"/>
        </w:rPr>
        <w:t xml:space="preserve"> تشكيل </w:t>
      </w:r>
      <w:r>
        <w:rPr>
          <w:rFonts w:eastAsia="SimSun"/>
          <w:lang w:bidi="ar"/>
        </w:rPr>
        <w:t>QPSK</w:t>
      </w:r>
      <w:r>
        <w:rPr>
          <w:rFonts w:eastAsia="SimSun"/>
          <w:rtl/>
          <w:lang w:bidi="ar"/>
        </w:rPr>
        <w:t xml:space="preserve"> وإشارات مرجعية ضيقة النطاق.</w:t>
      </w:r>
    </w:p>
    <w:p w14:paraId="78A21FE0" w14:textId="77777777" w:rsidR="00DA3135" w:rsidRDefault="00DA3135" w:rsidP="00DA3135">
      <w:pPr>
        <w:rPr>
          <w:rtl/>
          <w:lang w:bidi="ar-EG"/>
        </w:rPr>
      </w:pPr>
      <w:r>
        <w:rPr>
          <w:rtl/>
          <w:lang w:bidi="ar-EG"/>
        </w:rPr>
        <w:t xml:space="preserve">ويمكن إرسال توزيع موارد الوصلة الجانبية على قناة </w:t>
      </w:r>
      <w:r>
        <w:rPr>
          <w:lang w:bidi="ar-EG"/>
        </w:rPr>
        <w:t>PDCCH/EPDCCH</w:t>
      </w:r>
      <w:r>
        <w:rPr>
          <w:rtl/>
          <w:lang w:bidi="ar-EG"/>
        </w:rPr>
        <w:t>.</w:t>
      </w:r>
    </w:p>
    <w:p w14:paraId="7EADCF2E" w14:textId="77777777" w:rsidR="00DA3135" w:rsidRPr="00B457FA" w:rsidRDefault="00DA3135" w:rsidP="00DA3135">
      <w:pPr>
        <w:rPr>
          <w:spacing w:val="-2"/>
          <w:lang w:bidi="ar-EG"/>
        </w:rPr>
      </w:pPr>
      <w:r w:rsidRPr="00B457FA">
        <w:rPr>
          <w:spacing w:val="-2"/>
          <w:rtl/>
        </w:rPr>
        <w:t xml:space="preserve">وتُرسل معلومات التحكم في الوصلة الصاعدة </w:t>
      </w:r>
      <w:r w:rsidRPr="00B457FA">
        <w:rPr>
          <w:spacing w:val="-2"/>
        </w:rPr>
        <w:t>(UCI)</w:t>
      </w:r>
      <w:r w:rsidRPr="00B457FA">
        <w:rPr>
          <w:spacing w:val="-2"/>
          <w:rtl/>
        </w:rPr>
        <w:t xml:space="preserve">، التي تتألف من معلومات عن وضع القناة </w:t>
      </w:r>
      <w:r w:rsidRPr="00B457FA">
        <w:rPr>
          <w:spacing w:val="-2"/>
        </w:rPr>
        <w:t>(CSI)</w:t>
      </w:r>
      <w:r w:rsidRPr="00B457FA">
        <w:rPr>
          <w:spacing w:val="-2"/>
          <w:rtl/>
        </w:rPr>
        <w:t>، وطلبات الجدولة وإشعارات </w:t>
      </w:r>
      <w:r w:rsidRPr="00B457FA">
        <w:rPr>
          <w:spacing w:val="-2"/>
        </w:rPr>
        <w:t>ARQ</w:t>
      </w:r>
      <w:r w:rsidRPr="00B457FA">
        <w:rPr>
          <w:spacing w:val="-2"/>
          <w:rtl/>
        </w:rPr>
        <w:t xml:space="preserve"> الهجين، عند حواف نطاق حاملة المكونة الأولية في الوصلة الصاعدة. ويمكن، بديلاً من ذلك، تعديد إرسال أجزاء من تشوير التحكم مع بيانات عن القناة المشتركة المادية في الوصلة الصاعدة.</w:t>
      </w:r>
      <w:r w:rsidRPr="00B457FA">
        <w:rPr>
          <w:spacing w:val="-2"/>
          <w:rtl/>
          <w:lang w:bidi="ar-EG"/>
        </w:rPr>
        <w:t xml:space="preserve"> ولدعم إرسال النقاط المتعددة المنسقة في الوصلة الهابطة، يجوز تشكيل مَعَدة المستعمل بعمليات متعددة للمعلومات </w:t>
      </w:r>
      <w:r w:rsidRPr="00B457FA">
        <w:rPr>
          <w:spacing w:val="-2"/>
          <w:lang w:bidi="ar-EG"/>
        </w:rPr>
        <w:t>CSI</w:t>
      </w:r>
      <w:r w:rsidRPr="00B457FA">
        <w:rPr>
          <w:spacing w:val="-2"/>
          <w:rtl/>
          <w:lang w:bidi="ar-EG"/>
        </w:rPr>
        <w:t>.</w:t>
      </w:r>
    </w:p>
    <w:p w14:paraId="6CF20CD2" w14:textId="77777777" w:rsidR="00DA3135" w:rsidRDefault="00DA3135" w:rsidP="00DA3135">
      <w:pPr>
        <w:pStyle w:val="Heading5"/>
        <w:rPr>
          <w:rtl/>
        </w:rPr>
      </w:pPr>
      <w:r>
        <w:t>7.3.1.1.1</w:t>
      </w:r>
      <w:r>
        <w:rPr>
          <w:rtl/>
        </w:rPr>
        <w:tab/>
        <w:t>عملية الإرسال متعدد الوسائط عبر شبكة أحادية التردد</w:t>
      </w:r>
    </w:p>
    <w:p w14:paraId="1CE2D0E6" w14:textId="77777777" w:rsidR="00DA3135" w:rsidRDefault="00DA3135" w:rsidP="00DA3135">
      <w:pPr>
        <w:rPr>
          <w:lang w:val="en-GB"/>
        </w:rPr>
      </w:pPr>
      <w:r>
        <w:rPr>
          <w:rtl/>
        </w:rPr>
        <w:t xml:space="preserve">يجري الإرسال/الإرسال متعدد الوسائط عبر شبكة أحادية التردد </w:t>
      </w:r>
      <w:r>
        <w:t>(MBSFN)</w:t>
      </w:r>
      <w:r>
        <w:rPr>
          <w:rtl/>
        </w:rPr>
        <w:t xml:space="preserve">، حيث ترسل نفس الإشارة من خلايا متعددة متزامنة بواسطة قناة النقل متعدد الإرسال </w:t>
      </w:r>
      <w:r>
        <w:t>(MCH)</w:t>
      </w:r>
      <w:r>
        <w:rPr>
          <w:rtl/>
        </w:rPr>
        <w:t>.</w:t>
      </w:r>
      <w:r>
        <w:rPr>
          <w:rtl/>
          <w:lang w:bidi="ar-EG"/>
        </w:rPr>
        <w:t xml:space="preserve"> ويمكن لموجة حاملة مكونة واحدة أن تدعم الإرسال الأحادي </w:t>
      </w:r>
      <w:r>
        <w:rPr>
          <w:rFonts w:hint="cs"/>
          <w:rtl/>
          <w:lang w:bidi="ar-EG"/>
        </w:rPr>
        <w:t>و</w:t>
      </w:r>
      <w:r w:rsidRPr="005E6356">
        <w:rPr>
          <w:rFonts w:hint="cs"/>
          <w:rtl/>
          <w:lang w:bidi="ar-EG"/>
        </w:rPr>
        <w:t>الإرسال إلى جميع المقاصد</w:t>
      </w:r>
      <w:r w:rsidRPr="005E6356">
        <w:rPr>
          <w:rtl/>
          <w:lang w:bidi="ar-EG"/>
        </w:rPr>
        <w:t xml:space="preserve"> </w:t>
      </w:r>
      <w:r>
        <w:rPr>
          <w:rtl/>
          <w:lang w:bidi="ar-EG"/>
        </w:rPr>
        <w:t xml:space="preserve">في نفس الوقت عن طريق تعدد إرسال الميدان الزمني للإرسالات </w:t>
      </w:r>
      <w:r>
        <w:rPr>
          <w:lang w:bidi="ar-EG"/>
        </w:rPr>
        <w:t>MCH</w:t>
      </w:r>
      <w:r>
        <w:rPr>
          <w:rtl/>
          <w:lang w:bidi="ar-EG"/>
        </w:rPr>
        <w:t xml:space="preserve"> و</w:t>
      </w:r>
      <w:r>
        <w:rPr>
          <w:lang w:bidi="ar-EG"/>
        </w:rPr>
        <w:t>DL-SCH</w:t>
      </w:r>
      <w:r>
        <w:rPr>
          <w:rtl/>
          <w:lang w:val="en-GB"/>
        </w:rPr>
        <w:t>.</w:t>
      </w:r>
    </w:p>
    <w:p w14:paraId="4474BDBA" w14:textId="77777777" w:rsidR="00DA3135" w:rsidRDefault="00DA3135" w:rsidP="00DA3135">
      <w:pPr>
        <w:pStyle w:val="Heading3"/>
        <w:rPr>
          <w:rtl/>
          <w:lang w:val="en-GB" w:bidi="ar-EG"/>
        </w:rPr>
      </w:pPr>
      <w:r>
        <w:rPr>
          <w:lang w:val="en-GB"/>
        </w:rPr>
        <w:lastRenderedPageBreak/>
        <w:t>2.1.1</w:t>
      </w:r>
      <w:r>
        <w:rPr>
          <w:rtl/>
          <w:lang w:val="en-GB" w:bidi="ar-EG"/>
        </w:rPr>
        <w:tab/>
      </w:r>
      <w:r w:rsidRPr="00FE1E3A">
        <w:rPr>
          <w:rtl/>
          <w:lang w:val="en-GB"/>
        </w:rPr>
        <w:t>نظرة عامة على مكون</w:t>
      </w:r>
      <w:r>
        <w:rPr>
          <w:rFonts w:hint="cs"/>
          <w:rtl/>
          <w:lang w:val="en-GB"/>
        </w:rPr>
        <w:t xml:space="preserve"> </w:t>
      </w:r>
      <w:r w:rsidRPr="00FE1E3A">
        <w:rPr>
          <w:rtl/>
          <w:lang w:val="en-GB"/>
        </w:rPr>
        <w:t xml:space="preserve">تكنولوجيا السطح البيني </w:t>
      </w:r>
      <w:proofErr w:type="gramStart"/>
      <w:r w:rsidRPr="00FE1E3A">
        <w:rPr>
          <w:rtl/>
          <w:lang w:val="en-GB"/>
        </w:rPr>
        <w:t>الراديوي</w:t>
      </w:r>
      <w:r>
        <w:rPr>
          <w:rFonts w:hint="cs"/>
          <w:rtl/>
          <w:lang w:val="en-GB"/>
        </w:rPr>
        <w:t>:الراديو</w:t>
      </w:r>
      <w:proofErr w:type="gramEnd"/>
      <w:r>
        <w:rPr>
          <w:rFonts w:hint="cs"/>
          <w:rtl/>
          <w:lang w:val="en-GB"/>
        </w:rPr>
        <w:t xml:space="preserve"> الجديد </w:t>
      </w:r>
      <w:r>
        <w:rPr>
          <w:lang w:val="en-GB"/>
        </w:rPr>
        <w:t>(</w:t>
      </w:r>
      <w:r w:rsidRPr="00FE1E3A">
        <w:t>RIT: NR</w:t>
      </w:r>
      <w:r>
        <w:rPr>
          <w:lang w:val="en-GB"/>
        </w:rPr>
        <w:t>)</w:t>
      </w:r>
    </w:p>
    <w:p w14:paraId="4D9F6EEC" w14:textId="777AD58A" w:rsidR="00DA3135" w:rsidRDefault="00DA3135" w:rsidP="00DA3135">
      <w:pPr>
        <w:rPr>
          <w:lang w:val="en-GB" w:bidi="ar-EG"/>
        </w:rPr>
      </w:pPr>
      <w:r w:rsidRPr="008025E9">
        <w:rPr>
          <w:rtl/>
          <w:lang w:val="en-GB"/>
        </w:rPr>
        <w:t xml:space="preserve">تمثل تكنولوجيا السطح البيني </w:t>
      </w:r>
      <w:proofErr w:type="gramStart"/>
      <w:r w:rsidRPr="008025E9">
        <w:rPr>
          <w:rtl/>
          <w:lang w:val="en-GB"/>
        </w:rPr>
        <w:t>الراديوي</w:t>
      </w:r>
      <w:r w:rsidRPr="008025E9">
        <w:rPr>
          <w:rFonts w:hint="cs"/>
          <w:rtl/>
          <w:lang w:val="en-GB"/>
        </w:rPr>
        <w:t>:الراديو</w:t>
      </w:r>
      <w:proofErr w:type="gramEnd"/>
      <w:r w:rsidRPr="008025E9">
        <w:rPr>
          <w:rFonts w:hint="cs"/>
          <w:rtl/>
          <w:lang w:val="en-GB"/>
        </w:rPr>
        <w:t xml:space="preserve"> الجديد </w:t>
      </w:r>
      <w:r>
        <w:rPr>
          <w:lang w:val="en-GB"/>
        </w:rPr>
        <w:t>(</w:t>
      </w:r>
      <w:r w:rsidRPr="008025E9">
        <w:rPr>
          <w:lang w:bidi="ar-EG"/>
        </w:rPr>
        <w:t>RIT:NR</w:t>
      </w:r>
      <w:r>
        <w:rPr>
          <w:lang w:val="en-GB"/>
        </w:rPr>
        <w:t>)</w:t>
      </w:r>
      <w:r w:rsidRPr="008025E9">
        <w:rPr>
          <w:rtl/>
          <w:lang w:val="en-GB"/>
        </w:rPr>
        <w:t xml:space="preserve"> كمكون واحد الإصدارين </w:t>
      </w:r>
      <w:r>
        <w:rPr>
          <w:lang w:val="en-GB"/>
        </w:rPr>
        <w:t>15</w:t>
      </w:r>
      <w:r w:rsidRPr="008025E9">
        <w:rPr>
          <w:rtl/>
          <w:lang w:val="en-GB"/>
        </w:rPr>
        <w:t xml:space="preserve"> و</w:t>
      </w:r>
      <w:r>
        <w:rPr>
          <w:lang w:val="en-GB"/>
        </w:rPr>
        <w:t>16</w:t>
      </w:r>
      <w:r w:rsidRPr="008025E9">
        <w:rPr>
          <w:rtl/>
          <w:lang w:val="en-GB"/>
        </w:rPr>
        <w:t xml:space="preserve"> من </w:t>
      </w:r>
      <w:r w:rsidRPr="008025E9">
        <w:rPr>
          <w:rFonts w:hint="cs"/>
          <w:rtl/>
          <w:lang w:val="en-GB"/>
        </w:rPr>
        <w:t>معيار ال</w:t>
      </w:r>
      <w:r w:rsidRPr="008025E9">
        <w:rPr>
          <w:rtl/>
          <w:lang w:val="en-GB"/>
        </w:rPr>
        <w:t xml:space="preserve">راديو </w:t>
      </w:r>
      <w:r w:rsidRPr="008025E9">
        <w:rPr>
          <w:rFonts w:hint="cs"/>
          <w:rtl/>
          <w:lang w:val="en-GB"/>
        </w:rPr>
        <w:t>ال</w:t>
      </w:r>
      <w:r w:rsidRPr="008025E9">
        <w:rPr>
          <w:rtl/>
          <w:lang w:val="en-GB"/>
        </w:rPr>
        <w:t>جديد</w:t>
      </w:r>
      <w:r w:rsidR="00183D75">
        <w:rPr>
          <w:rFonts w:hint="cs"/>
          <w:rtl/>
          <w:lang w:val="en-GB"/>
        </w:rPr>
        <w:t> </w:t>
      </w:r>
      <w:r>
        <w:rPr>
          <w:lang w:val="en-GB"/>
        </w:rPr>
        <w:t>(</w:t>
      </w:r>
      <w:r w:rsidRPr="008025E9">
        <w:rPr>
          <w:lang w:bidi="ar-EG"/>
        </w:rPr>
        <w:t>NR</w:t>
      </w:r>
      <w:r>
        <w:rPr>
          <w:lang w:val="en-GB"/>
        </w:rPr>
        <w:t>)</w:t>
      </w:r>
      <w:r w:rsidRPr="008025E9">
        <w:rPr>
          <w:rtl/>
          <w:lang w:val="en-GB"/>
        </w:rPr>
        <w:t xml:space="preserve">، </w:t>
      </w:r>
      <w:r w:rsidRPr="008025E9">
        <w:rPr>
          <w:rFonts w:hint="cs"/>
          <w:rtl/>
          <w:lang w:val="en-GB"/>
        </w:rPr>
        <w:t>وهي</w:t>
      </w:r>
      <w:r w:rsidRPr="008025E9">
        <w:rPr>
          <w:rtl/>
          <w:lang w:val="en-GB"/>
        </w:rPr>
        <w:t xml:space="preserve"> تستعمل إما </w:t>
      </w:r>
      <w:r>
        <w:rPr>
          <w:lang w:val="en-GB"/>
        </w:rPr>
        <w:t>(1</w:t>
      </w:r>
      <w:r w:rsidRPr="008025E9">
        <w:rPr>
          <w:rtl/>
          <w:lang w:val="en-GB"/>
        </w:rPr>
        <w:t xml:space="preserve"> تشغيل </w:t>
      </w:r>
      <w:r w:rsidRPr="008025E9">
        <w:rPr>
          <w:lang w:bidi="ar-EG"/>
        </w:rPr>
        <w:t>FDD</w:t>
      </w:r>
      <w:r w:rsidRPr="008025E9">
        <w:rPr>
          <w:rtl/>
          <w:lang w:val="en-GB"/>
        </w:rPr>
        <w:t xml:space="preserve"> وبالتالي فهي قابلة للتطبيق للتشغيل مع طيف مز</w:t>
      </w:r>
      <w:r w:rsidRPr="008025E9">
        <w:rPr>
          <w:rFonts w:hint="cs"/>
          <w:rtl/>
          <w:lang w:val="en-GB"/>
        </w:rPr>
        <w:t>ا</w:t>
      </w:r>
      <w:r w:rsidRPr="008025E9">
        <w:rPr>
          <w:rtl/>
          <w:lang w:val="en-GB"/>
        </w:rPr>
        <w:t>و</w:t>
      </w:r>
      <w:r w:rsidRPr="008025E9">
        <w:rPr>
          <w:rFonts w:hint="cs"/>
          <w:rtl/>
          <w:lang w:val="en-GB"/>
        </w:rPr>
        <w:t>َ</w:t>
      </w:r>
      <w:r w:rsidRPr="008025E9">
        <w:rPr>
          <w:rtl/>
          <w:lang w:val="en-GB"/>
        </w:rPr>
        <w:t>ج أو</w:t>
      </w:r>
      <w:r>
        <w:rPr>
          <w:rFonts w:hint="cs"/>
          <w:rtl/>
          <w:lang w:val="en-GB"/>
        </w:rPr>
        <w:t xml:space="preserve"> </w:t>
      </w:r>
      <w:r>
        <w:rPr>
          <w:lang w:val="en-GB"/>
        </w:rPr>
        <w:t>(2</w:t>
      </w:r>
      <w:r w:rsidRPr="008025E9">
        <w:rPr>
          <w:rtl/>
          <w:lang w:val="en-GB"/>
        </w:rPr>
        <w:t xml:space="preserve"> تشغيل </w:t>
      </w:r>
      <w:r w:rsidRPr="008025E9">
        <w:rPr>
          <w:lang w:bidi="ar-EG"/>
        </w:rPr>
        <w:t>TDD</w:t>
      </w:r>
      <w:r w:rsidRPr="008025E9">
        <w:rPr>
          <w:rtl/>
          <w:lang w:val="en-GB"/>
        </w:rPr>
        <w:t xml:space="preserve"> وبالتالي فهي قابلة للتطبيق للتشغيل مع طيف غير مز</w:t>
      </w:r>
      <w:r w:rsidRPr="008025E9">
        <w:rPr>
          <w:rFonts w:hint="cs"/>
          <w:rtl/>
          <w:lang w:val="en-GB"/>
        </w:rPr>
        <w:t>ا</w:t>
      </w:r>
      <w:r w:rsidRPr="008025E9">
        <w:rPr>
          <w:rtl/>
          <w:lang w:val="en-GB"/>
        </w:rPr>
        <w:t>و</w:t>
      </w:r>
      <w:r w:rsidRPr="008025E9">
        <w:rPr>
          <w:rFonts w:hint="cs"/>
          <w:rtl/>
          <w:lang w:val="en-GB"/>
        </w:rPr>
        <w:t>َ</w:t>
      </w:r>
      <w:r w:rsidRPr="008025E9">
        <w:rPr>
          <w:rtl/>
          <w:lang w:val="en-GB"/>
        </w:rPr>
        <w:t>ج.</w:t>
      </w:r>
      <w:r w:rsidRPr="00BB5C0A">
        <w:rPr>
          <w:rFonts w:hint="cs"/>
          <w:rtl/>
          <w:lang w:val="en-GB"/>
        </w:rPr>
        <w:t xml:space="preserve"> وتُ</w:t>
      </w:r>
      <w:r w:rsidRPr="00BB5C0A">
        <w:rPr>
          <w:rtl/>
          <w:lang w:val="en-GB"/>
        </w:rPr>
        <w:t xml:space="preserve">دعم عروض نطاق القناة حتى </w:t>
      </w:r>
      <w:r w:rsidRPr="00BB5C0A">
        <w:t>MHz</w:t>
      </w:r>
      <w:r>
        <w:t xml:space="preserve"> 400</w:t>
      </w:r>
      <w:r w:rsidRPr="00BB5C0A">
        <w:rPr>
          <w:rtl/>
          <w:lang w:val="en-GB"/>
        </w:rPr>
        <w:t xml:space="preserve"> وتجم</w:t>
      </w:r>
      <w:r w:rsidRPr="00BB5C0A">
        <w:rPr>
          <w:rFonts w:hint="cs"/>
          <w:rtl/>
          <w:lang w:val="en-GB"/>
        </w:rPr>
        <w:t>َّ</w:t>
      </w:r>
      <w:r w:rsidRPr="00BB5C0A">
        <w:rPr>
          <w:rtl/>
          <w:lang w:val="en-GB"/>
        </w:rPr>
        <w:t xml:space="preserve">ع الموجات الحاملة </w:t>
      </w:r>
      <w:r w:rsidRPr="00BB5C0A">
        <w:rPr>
          <w:rFonts w:hint="cs"/>
          <w:rtl/>
          <w:lang w:val="en-GB"/>
        </w:rPr>
        <w:t>عبر</w:t>
      </w:r>
      <w:r w:rsidRPr="00BB5C0A">
        <w:rPr>
          <w:rtl/>
          <w:lang w:val="en-GB"/>
        </w:rPr>
        <w:t xml:space="preserve"> </w:t>
      </w:r>
      <w:r>
        <w:rPr>
          <w:lang w:val="en-GB"/>
        </w:rPr>
        <w:t>16</w:t>
      </w:r>
      <w:r w:rsidRPr="00BB5C0A">
        <w:rPr>
          <w:rtl/>
          <w:lang w:val="en-GB"/>
        </w:rPr>
        <w:t xml:space="preserve"> موجة حاملة مكونة، مما ي</w:t>
      </w:r>
      <w:r w:rsidRPr="00BB5C0A">
        <w:rPr>
          <w:rFonts w:hint="cs"/>
          <w:rtl/>
          <w:lang w:val="en-GB"/>
        </w:rPr>
        <w:t>ُ</w:t>
      </w:r>
      <w:r w:rsidRPr="00BB5C0A">
        <w:rPr>
          <w:rtl/>
          <w:lang w:val="en-GB"/>
        </w:rPr>
        <w:t xml:space="preserve">نتج </w:t>
      </w:r>
      <w:r w:rsidRPr="00BB5C0A">
        <w:rPr>
          <w:rFonts w:hint="cs"/>
          <w:rtl/>
          <w:lang w:val="en-GB"/>
        </w:rPr>
        <w:t xml:space="preserve">ذروة </w:t>
      </w:r>
      <w:r w:rsidRPr="00BB5C0A">
        <w:rPr>
          <w:rtl/>
          <w:lang w:val="en-GB"/>
        </w:rPr>
        <w:t xml:space="preserve">معدلات بيانات تصل إلى حوالي </w:t>
      </w:r>
      <w:r w:rsidRPr="00BB5C0A">
        <w:rPr>
          <w:lang w:val="en-GB"/>
        </w:rPr>
        <w:t>Gbit/s</w:t>
      </w:r>
      <w:r>
        <w:rPr>
          <w:lang w:val="en-GB"/>
        </w:rPr>
        <w:t xml:space="preserve"> 140</w:t>
      </w:r>
      <w:r w:rsidRPr="00BB5C0A">
        <w:rPr>
          <w:rtl/>
          <w:lang w:val="en-GB"/>
        </w:rPr>
        <w:t xml:space="preserve"> في الوصلة الهابطة و</w:t>
      </w:r>
      <w:r w:rsidRPr="00BB5C0A">
        <w:rPr>
          <w:lang w:val="en-GB"/>
        </w:rPr>
        <w:t>Gbit/s</w:t>
      </w:r>
      <w:r>
        <w:rPr>
          <w:lang w:val="en-GB"/>
        </w:rPr>
        <w:t xml:space="preserve"> 65</w:t>
      </w:r>
      <w:r w:rsidRPr="00BB5C0A">
        <w:rPr>
          <w:rtl/>
          <w:lang w:val="en-GB"/>
        </w:rPr>
        <w:t xml:space="preserve"> في الوصلة الصاعدة.</w:t>
      </w:r>
    </w:p>
    <w:p w14:paraId="786F3237" w14:textId="77777777" w:rsidR="00DA3135" w:rsidRDefault="00DA3135" w:rsidP="00DA3135">
      <w:pPr>
        <w:pStyle w:val="Heading4"/>
        <w:rPr>
          <w:rtl/>
          <w:lang w:val="en-GB" w:bidi="ar-EG"/>
        </w:rPr>
      </w:pPr>
      <w:r>
        <w:rPr>
          <w:lang w:val="en-GB"/>
        </w:rPr>
        <w:t>1.2.1.1</w:t>
      </w:r>
      <w:r>
        <w:rPr>
          <w:rtl/>
          <w:lang w:val="en-GB" w:bidi="ar-EG"/>
        </w:rPr>
        <w:tab/>
      </w:r>
      <w:r w:rsidRPr="00BB5C0A">
        <w:rPr>
          <w:rtl/>
          <w:lang w:val="en-GB"/>
        </w:rPr>
        <w:t>ال</w:t>
      </w:r>
      <w:r w:rsidRPr="00BB5C0A">
        <w:rPr>
          <w:rFonts w:hint="cs"/>
          <w:rtl/>
          <w:lang w:val="en-GB"/>
        </w:rPr>
        <w:t>م</w:t>
      </w:r>
      <w:r w:rsidRPr="00BB5C0A">
        <w:rPr>
          <w:rtl/>
          <w:lang w:val="en-GB"/>
        </w:rPr>
        <w:t>عمار</w:t>
      </w:r>
      <w:r w:rsidRPr="00BB5C0A">
        <w:rPr>
          <w:rFonts w:hint="cs"/>
          <w:rtl/>
          <w:lang w:val="en-GB"/>
        </w:rPr>
        <w:t>ي</w:t>
      </w:r>
      <w:r w:rsidRPr="00BB5C0A">
        <w:rPr>
          <w:rtl/>
          <w:lang w:val="en-GB"/>
        </w:rPr>
        <w:t>ة</w:t>
      </w:r>
      <w:r>
        <w:rPr>
          <w:rFonts w:hint="cs"/>
          <w:rtl/>
          <w:lang w:val="en-GB"/>
        </w:rPr>
        <w:t xml:space="preserve"> الإجمالية</w:t>
      </w:r>
    </w:p>
    <w:p w14:paraId="5CE66A0E" w14:textId="77777777" w:rsidR="00DA3135" w:rsidRDefault="00DA3135" w:rsidP="00DA3135">
      <w:pPr>
        <w:rPr>
          <w:rtl/>
          <w:lang w:val="en-GB" w:bidi="ar-EG"/>
        </w:rPr>
      </w:pPr>
      <w:r w:rsidRPr="009047CF">
        <w:rPr>
          <w:rFonts w:hint="cs"/>
          <w:rtl/>
          <w:lang w:val="en-GB" w:bidi="ar-EG"/>
        </w:rPr>
        <w:t xml:space="preserve">إن </w:t>
      </w:r>
      <w:r w:rsidRPr="009047CF">
        <w:rPr>
          <w:rtl/>
          <w:lang w:val="en-GB"/>
        </w:rPr>
        <w:t>عقدة</w:t>
      </w:r>
      <w:r w:rsidRPr="009047CF">
        <w:rPr>
          <w:rFonts w:hint="cs"/>
          <w:rtl/>
          <w:lang w:val="en-GB"/>
        </w:rPr>
        <w:t xml:space="preserve"> الجيل التالي</w:t>
      </w:r>
      <w:r>
        <w:rPr>
          <w:rFonts w:hint="cs"/>
          <w:rtl/>
          <w:lang w:val="en-GB"/>
        </w:rPr>
        <w:t>-ل</w:t>
      </w:r>
      <w:r w:rsidRPr="009047CF">
        <w:rPr>
          <w:rFonts w:hint="cs"/>
          <w:rtl/>
          <w:lang w:val="en-GB"/>
        </w:rPr>
        <w:t>شبكة النفاذ العشوائي</w:t>
      </w:r>
      <w:r w:rsidRPr="009047CF">
        <w:rPr>
          <w:rtl/>
          <w:lang w:val="en-GB"/>
        </w:rPr>
        <w:t xml:space="preserve"> </w:t>
      </w:r>
      <w:r>
        <w:rPr>
          <w:lang w:val="en-GB"/>
        </w:rPr>
        <w:t>(</w:t>
      </w:r>
      <w:r w:rsidRPr="009047CF">
        <w:rPr>
          <w:lang w:bidi="ar-EG"/>
        </w:rPr>
        <w:t>NG-RAN</w:t>
      </w:r>
      <w:r>
        <w:rPr>
          <w:lang w:val="en-GB"/>
        </w:rPr>
        <w:t>)</w:t>
      </w:r>
      <w:r w:rsidRPr="009047CF">
        <w:rPr>
          <w:rtl/>
          <w:lang w:val="en-GB"/>
        </w:rPr>
        <w:t xml:space="preserve"> هي إما:</w:t>
      </w:r>
    </w:p>
    <w:p w14:paraId="0E7F8184" w14:textId="77777777" w:rsidR="00DA3135" w:rsidRDefault="00DA3135" w:rsidP="00DA3135">
      <w:pPr>
        <w:pStyle w:val="enumlev1"/>
        <w:rPr>
          <w:rtl/>
          <w:lang w:val="en-GB"/>
        </w:rPr>
      </w:pPr>
      <w:r>
        <w:rPr>
          <w:rFonts w:hint="cs"/>
          <w:rtl/>
          <w:lang w:val="en-GB"/>
        </w:rPr>
        <w:t>-</w:t>
      </w:r>
      <w:r>
        <w:rPr>
          <w:rtl/>
          <w:lang w:val="en-GB"/>
        </w:rPr>
        <w:tab/>
      </w:r>
      <w:r>
        <w:rPr>
          <w:rFonts w:hint="cs"/>
          <w:rtl/>
          <w:lang w:val="en-GB"/>
        </w:rPr>
        <w:t xml:space="preserve">عقدة </w:t>
      </w:r>
      <w:r w:rsidRPr="00D72B60">
        <w:rPr>
          <w:lang w:val="en-GB"/>
        </w:rPr>
        <w:t>gNB</w:t>
      </w:r>
      <w:r>
        <w:rPr>
          <w:rFonts w:hint="cs"/>
          <w:rtl/>
          <w:lang w:val="en-GB"/>
        </w:rPr>
        <w:t xml:space="preserve"> </w:t>
      </w:r>
      <w:r w:rsidRPr="00D72B60">
        <w:rPr>
          <w:rFonts w:hint="cs"/>
          <w:rtl/>
          <w:lang w:val="en-GB" w:bidi="ar-SA"/>
        </w:rPr>
        <w:t xml:space="preserve">التي </w:t>
      </w:r>
      <w:r w:rsidRPr="00D72B60">
        <w:rPr>
          <w:rtl/>
          <w:lang w:val="en-GB" w:bidi="ar-SA"/>
        </w:rPr>
        <w:t xml:space="preserve">تقدم </w:t>
      </w:r>
      <w:r w:rsidRPr="00D72B60">
        <w:rPr>
          <w:rFonts w:hint="cs"/>
          <w:rtl/>
          <w:lang w:val="en-GB" w:bidi="ar-SA"/>
        </w:rPr>
        <w:t xml:space="preserve">انتهائيات </w:t>
      </w:r>
      <w:r w:rsidRPr="00D72B60">
        <w:rPr>
          <w:rtl/>
          <w:lang w:val="en-GB" w:bidi="ar-SA"/>
        </w:rPr>
        <w:t xml:space="preserve">بروتوكول مستوي </w:t>
      </w:r>
      <w:r w:rsidRPr="00D72B60">
        <w:rPr>
          <w:rFonts w:hint="cs"/>
          <w:rtl/>
          <w:lang w:val="en-GB" w:bidi="ar-SA"/>
        </w:rPr>
        <w:t>ال</w:t>
      </w:r>
      <w:r w:rsidRPr="00D72B60">
        <w:rPr>
          <w:rtl/>
          <w:lang w:val="en-GB" w:bidi="ar-SA"/>
        </w:rPr>
        <w:t xml:space="preserve">مستعمل </w:t>
      </w:r>
      <w:r w:rsidRPr="00D72B60">
        <w:rPr>
          <w:rFonts w:hint="cs"/>
          <w:rtl/>
          <w:lang w:val="en-GB" w:bidi="ar-SA"/>
        </w:rPr>
        <w:t>و</w:t>
      </w:r>
      <w:r w:rsidRPr="00D72B60">
        <w:rPr>
          <w:rtl/>
          <w:lang w:val="en-GB" w:bidi="ar-SA"/>
        </w:rPr>
        <w:t>مستوي التحكم</w:t>
      </w:r>
      <w:r w:rsidRPr="00D72B60">
        <w:rPr>
          <w:rFonts w:hint="cs"/>
          <w:rtl/>
          <w:lang w:val="en-GB" w:bidi="ar-SA"/>
        </w:rPr>
        <w:t xml:space="preserve"> وفق معيار </w:t>
      </w:r>
      <w:r w:rsidRPr="00D72B60">
        <w:t>NR</w:t>
      </w:r>
      <w:r w:rsidRPr="00D72B60">
        <w:rPr>
          <w:rtl/>
          <w:lang w:val="en-GB" w:bidi="ar-SA"/>
        </w:rPr>
        <w:t xml:space="preserve"> باتجاه معدات المستعمل؛</w:t>
      </w:r>
    </w:p>
    <w:p w14:paraId="4C98640B" w14:textId="77777777" w:rsidR="00DA3135" w:rsidRDefault="00DA3135" w:rsidP="00DA3135">
      <w:pPr>
        <w:pStyle w:val="enumlev1"/>
        <w:rPr>
          <w:rtl/>
          <w:lang w:val="en-GB"/>
        </w:rPr>
      </w:pPr>
      <w:r>
        <w:rPr>
          <w:rFonts w:hint="cs"/>
          <w:rtl/>
          <w:lang w:val="en-GB"/>
        </w:rPr>
        <w:t>-</w:t>
      </w:r>
      <w:r>
        <w:rPr>
          <w:rtl/>
          <w:lang w:val="en-GB"/>
        </w:rPr>
        <w:tab/>
      </w:r>
      <w:r w:rsidRPr="00A342E5">
        <w:rPr>
          <w:rtl/>
          <w:lang w:val="en-GB" w:bidi="ar-SA"/>
        </w:rPr>
        <w:t>أو</w:t>
      </w:r>
      <w:r w:rsidRPr="00A342E5">
        <w:rPr>
          <w:rFonts w:hint="cs"/>
          <w:rtl/>
          <w:lang w:val="en-GB" w:bidi="ar-SA"/>
        </w:rPr>
        <w:t xml:space="preserve"> عقدة</w:t>
      </w:r>
      <w:r>
        <w:rPr>
          <w:rFonts w:hint="cs"/>
          <w:rtl/>
          <w:lang w:val="en-GB" w:bidi="ar-SA"/>
        </w:rPr>
        <w:t xml:space="preserve"> </w:t>
      </w:r>
      <w:r w:rsidRPr="00A342E5">
        <w:rPr>
          <w:lang w:val="en-GB" w:bidi="ar-SA"/>
        </w:rPr>
        <w:t>ng-eNB</w:t>
      </w:r>
      <w:r>
        <w:rPr>
          <w:rFonts w:hint="cs"/>
          <w:rtl/>
          <w:lang w:val="en-GB" w:bidi="ar-SA"/>
        </w:rPr>
        <w:t xml:space="preserve"> </w:t>
      </w:r>
      <w:r w:rsidRPr="00A342E5">
        <w:rPr>
          <w:rFonts w:hint="cs"/>
          <w:rtl/>
          <w:lang w:val="en-GB" w:bidi="ar-SA"/>
        </w:rPr>
        <w:t xml:space="preserve">التي </w:t>
      </w:r>
      <w:r w:rsidRPr="00A342E5">
        <w:rPr>
          <w:rtl/>
          <w:lang w:val="en-GB" w:bidi="ar-SA"/>
        </w:rPr>
        <w:t xml:space="preserve">تقدم </w:t>
      </w:r>
      <w:r w:rsidRPr="00A342E5">
        <w:rPr>
          <w:rFonts w:hint="cs"/>
          <w:rtl/>
          <w:lang w:val="en-GB" w:bidi="ar-SA"/>
        </w:rPr>
        <w:t xml:space="preserve">انتهائيات </w:t>
      </w:r>
      <w:r w:rsidRPr="00A342E5">
        <w:rPr>
          <w:rtl/>
          <w:lang w:val="en-GB" w:bidi="ar-SA"/>
        </w:rPr>
        <w:t xml:space="preserve">بروتوكول مستوي </w:t>
      </w:r>
      <w:r w:rsidRPr="00A342E5">
        <w:rPr>
          <w:rFonts w:hint="cs"/>
          <w:rtl/>
          <w:lang w:val="en-GB" w:bidi="ar-SA"/>
        </w:rPr>
        <w:t>ال</w:t>
      </w:r>
      <w:r w:rsidRPr="00A342E5">
        <w:rPr>
          <w:rtl/>
          <w:lang w:val="en-GB" w:bidi="ar-SA"/>
        </w:rPr>
        <w:t xml:space="preserve">مستعمل </w:t>
      </w:r>
      <w:r w:rsidRPr="00A342E5">
        <w:rPr>
          <w:rFonts w:hint="cs"/>
          <w:rtl/>
          <w:lang w:val="en-GB" w:bidi="ar-SA"/>
        </w:rPr>
        <w:t>و</w:t>
      </w:r>
      <w:r w:rsidRPr="00A342E5">
        <w:rPr>
          <w:rtl/>
          <w:lang w:val="en-GB" w:bidi="ar-SA"/>
        </w:rPr>
        <w:t>مستوي التحكم</w:t>
      </w:r>
      <w:r w:rsidRPr="00A342E5">
        <w:rPr>
          <w:rFonts w:hint="cs"/>
          <w:rtl/>
          <w:lang w:val="en-GB" w:bidi="ar-SA"/>
        </w:rPr>
        <w:t xml:space="preserve"> وفق معيار</w:t>
      </w:r>
      <w:r>
        <w:rPr>
          <w:rFonts w:hint="cs"/>
          <w:rtl/>
          <w:lang w:val="en-GB" w:bidi="ar-SA"/>
        </w:rPr>
        <w:t xml:space="preserve"> </w:t>
      </w:r>
      <w:r w:rsidRPr="00A342E5">
        <w:rPr>
          <w:lang w:val="en-GB" w:bidi="ar-SA"/>
        </w:rPr>
        <w:t>E-UTRA</w:t>
      </w:r>
      <w:r>
        <w:rPr>
          <w:rFonts w:hint="cs"/>
          <w:rtl/>
          <w:lang w:val="en-GB" w:bidi="ar-SA"/>
        </w:rPr>
        <w:t xml:space="preserve"> </w:t>
      </w:r>
      <w:r w:rsidRPr="00A342E5">
        <w:rPr>
          <w:rtl/>
          <w:lang w:val="en-GB" w:bidi="ar-SA"/>
        </w:rPr>
        <w:t>باتجاه معدات المستعمل</w:t>
      </w:r>
      <w:r>
        <w:rPr>
          <w:rFonts w:hint="cs"/>
          <w:rtl/>
          <w:lang w:val="en-GB" w:bidi="ar-SA"/>
        </w:rPr>
        <w:t>.</w:t>
      </w:r>
    </w:p>
    <w:p w14:paraId="0D42D197" w14:textId="77777777" w:rsidR="00DA3135" w:rsidRDefault="00DA3135" w:rsidP="00DA3135">
      <w:pPr>
        <w:rPr>
          <w:rtl/>
          <w:lang w:val="en-GB"/>
        </w:rPr>
      </w:pPr>
      <w:r w:rsidRPr="00A342E5">
        <w:rPr>
          <w:rFonts w:hint="cs"/>
          <w:rtl/>
          <w:lang w:val="en-GB"/>
        </w:rPr>
        <w:t>وتوصل</w:t>
      </w:r>
      <w:r w:rsidRPr="00A342E5">
        <w:rPr>
          <w:rtl/>
          <w:lang w:val="en-GB"/>
        </w:rPr>
        <w:t xml:space="preserve"> عُقد </w:t>
      </w:r>
      <w:r w:rsidRPr="00A342E5">
        <w:t>NG-RAN</w:t>
      </w:r>
      <w:r w:rsidRPr="00A342E5">
        <w:rPr>
          <w:rtl/>
          <w:lang w:val="en-GB"/>
        </w:rPr>
        <w:t xml:space="preserve"> </w:t>
      </w:r>
      <w:r w:rsidRPr="00A342E5">
        <w:rPr>
          <w:rFonts w:hint="cs"/>
          <w:rtl/>
          <w:lang w:val="en-GB"/>
        </w:rPr>
        <w:t>بينياً</w:t>
      </w:r>
      <w:r w:rsidRPr="00A342E5">
        <w:rPr>
          <w:rtl/>
          <w:lang w:val="en-GB"/>
        </w:rPr>
        <w:t xml:space="preserve"> عن طريق السطح البيني المسم</w:t>
      </w:r>
      <w:r w:rsidRPr="00A342E5">
        <w:rPr>
          <w:rFonts w:hint="cs"/>
          <w:rtl/>
          <w:lang w:val="en-GB"/>
        </w:rPr>
        <w:t>ى</w:t>
      </w:r>
      <w:r w:rsidRPr="00A342E5">
        <w:rPr>
          <w:rtl/>
          <w:lang w:val="en-GB"/>
        </w:rPr>
        <w:t xml:space="preserve"> </w:t>
      </w:r>
      <w:r w:rsidRPr="00A342E5">
        <w:t>Xn</w:t>
      </w:r>
      <w:r w:rsidRPr="00A342E5">
        <w:rPr>
          <w:rtl/>
          <w:lang w:val="en-GB"/>
        </w:rPr>
        <w:t>.</w:t>
      </w:r>
      <w:r w:rsidRPr="00C3650A">
        <w:rPr>
          <w:rFonts w:hint="cs"/>
          <w:rtl/>
          <w:lang w:val="en-GB"/>
        </w:rPr>
        <w:t xml:space="preserve"> وتوصل</w:t>
      </w:r>
      <w:r w:rsidRPr="00C3650A">
        <w:rPr>
          <w:rtl/>
          <w:lang w:val="en-GB"/>
        </w:rPr>
        <w:t xml:space="preserve"> أيضاً عُقد </w:t>
      </w:r>
      <w:r w:rsidRPr="00C3650A">
        <w:t>gNB</w:t>
      </w:r>
      <w:r w:rsidRPr="00C3650A">
        <w:rPr>
          <w:rtl/>
          <w:lang w:val="en-GB"/>
        </w:rPr>
        <w:t xml:space="preserve"> و</w:t>
      </w:r>
      <w:r w:rsidRPr="00C3650A">
        <w:t>ng-eNB</w:t>
      </w:r>
      <w:r w:rsidRPr="00C3650A">
        <w:rPr>
          <w:rtl/>
          <w:lang w:val="en-GB"/>
        </w:rPr>
        <w:t xml:space="preserve"> عن طريق السطوح البينية </w:t>
      </w:r>
      <w:r>
        <w:rPr>
          <w:rFonts w:hint="cs"/>
          <w:rtl/>
          <w:lang w:val="en-GB"/>
        </w:rPr>
        <w:t>من</w:t>
      </w:r>
      <w:r w:rsidRPr="00C3650A">
        <w:rPr>
          <w:rFonts w:hint="cs"/>
          <w:rtl/>
          <w:lang w:val="en-GB"/>
        </w:rPr>
        <w:t xml:space="preserve"> الجيل التالي</w:t>
      </w:r>
      <w:r w:rsidRPr="00C3650A">
        <w:rPr>
          <w:rtl/>
          <w:lang w:val="en-GB"/>
        </w:rPr>
        <w:t xml:space="preserve"> </w:t>
      </w:r>
      <w:r>
        <w:rPr>
          <w:lang w:val="en-GB"/>
        </w:rPr>
        <w:t>(</w:t>
      </w:r>
      <w:r w:rsidRPr="00C3650A">
        <w:t>NG</w:t>
      </w:r>
      <w:r>
        <w:rPr>
          <w:lang w:val="en-GB"/>
        </w:rPr>
        <w:t>)</w:t>
      </w:r>
      <w:r w:rsidRPr="00C3650A">
        <w:rPr>
          <w:rtl/>
          <w:lang w:val="en-GB"/>
        </w:rPr>
        <w:t xml:space="preserve"> إلى</w:t>
      </w:r>
      <w:r w:rsidRPr="00C3650A">
        <w:rPr>
          <w:rFonts w:hint="cs"/>
          <w:rtl/>
          <w:lang w:val="en-GB"/>
        </w:rPr>
        <w:t xml:space="preserve"> شبكة الجيل الخامس الأساسية</w:t>
      </w:r>
      <w:r w:rsidRPr="00C3650A">
        <w:rPr>
          <w:rtl/>
          <w:lang w:val="en-GB"/>
        </w:rPr>
        <w:t xml:space="preserve"> </w:t>
      </w:r>
      <w:r>
        <w:rPr>
          <w:lang w:val="en-GB"/>
        </w:rPr>
        <w:t>(</w:t>
      </w:r>
      <w:r w:rsidRPr="00C3650A">
        <w:rPr>
          <w:lang w:val="en-GB"/>
        </w:rPr>
        <w:t>5GC</w:t>
      </w:r>
      <w:r>
        <w:rPr>
          <w:lang w:val="en-GB"/>
        </w:rPr>
        <w:t>)</w:t>
      </w:r>
      <w:r w:rsidRPr="00C3650A">
        <w:rPr>
          <w:rtl/>
          <w:lang w:val="en-GB"/>
        </w:rPr>
        <w:t xml:space="preserve">، </w:t>
      </w:r>
      <w:r w:rsidRPr="00C3650A">
        <w:rPr>
          <w:rFonts w:hint="cs"/>
          <w:rtl/>
          <w:lang w:val="en-GB"/>
        </w:rPr>
        <w:t>وبعبارة أدق إلى</w:t>
      </w:r>
      <w:r w:rsidRPr="00C3650A">
        <w:rPr>
          <w:rtl/>
          <w:lang w:val="en-GB"/>
        </w:rPr>
        <w:t xml:space="preserve"> وظيفة إدارة النفاذ والتنقل</w:t>
      </w:r>
      <w:r w:rsidRPr="00C3650A">
        <w:rPr>
          <w:rFonts w:hint="cs"/>
          <w:rtl/>
          <w:lang w:val="en-GB"/>
        </w:rPr>
        <w:t>ية</w:t>
      </w:r>
      <w:r w:rsidRPr="00C3650A">
        <w:rPr>
          <w:rtl/>
          <w:lang w:val="en-GB"/>
        </w:rPr>
        <w:t xml:space="preserve"> </w:t>
      </w:r>
      <w:r>
        <w:rPr>
          <w:lang w:val="en-GB"/>
        </w:rPr>
        <w:t>(</w:t>
      </w:r>
      <w:r w:rsidRPr="00C3650A">
        <w:t>AMF</w:t>
      </w:r>
      <w:r>
        <w:rPr>
          <w:lang w:val="en-GB"/>
        </w:rPr>
        <w:t>)</w:t>
      </w:r>
      <w:r w:rsidRPr="00C3650A">
        <w:rPr>
          <w:rtl/>
          <w:lang w:val="en-GB"/>
        </w:rPr>
        <w:t xml:space="preserve"> عن طريق السطح البيني </w:t>
      </w:r>
      <w:r w:rsidRPr="00C3650A">
        <w:t>NG-C</w:t>
      </w:r>
      <w:r w:rsidRPr="00C3650A">
        <w:rPr>
          <w:rtl/>
          <w:lang w:val="en-GB"/>
        </w:rPr>
        <w:t xml:space="preserve"> و</w:t>
      </w:r>
      <w:r w:rsidRPr="00C3650A">
        <w:rPr>
          <w:rFonts w:hint="cs"/>
          <w:rtl/>
          <w:lang w:val="en-GB"/>
        </w:rPr>
        <w:t xml:space="preserve">إلى </w:t>
      </w:r>
      <w:r w:rsidRPr="00C3650A">
        <w:rPr>
          <w:rtl/>
          <w:lang w:val="en-GB"/>
        </w:rPr>
        <w:t>وظيفة مستو</w:t>
      </w:r>
      <w:r w:rsidRPr="00C3650A">
        <w:rPr>
          <w:rFonts w:hint="cs"/>
          <w:rtl/>
          <w:lang w:val="en-GB"/>
        </w:rPr>
        <w:t>ي</w:t>
      </w:r>
      <w:r w:rsidRPr="00C3650A">
        <w:rPr>
          <w:rtl/>
          <w:lang w:val="en-GB"/>
        </w:rPr>
        <w:t xml:space="preserve"> المستعمل </w:t>
      </w:r>
      <w:r>
        <w:rPr>
          <w:lang w:val="en-GB"/>
        </w:rPr>
        <w:t>(</w:t>
      </w:r>
      <w:r w:rsidRPr="00C3650A">
        <w:t>UPF</w:t>
      </w:r>
      <w:r>
        <w:rPr>
          <w:lang w:val="en-GB"/>
        </w:rPr>
        <w:t>)</w:t>
      </w:r>
      <w:r w:rsidRPr="00C3650A">
        <w:rPr>
          <w:rtl/>
          <w:lang w:val="en-GB"/>
        </w:rPr>
        <w:t xml:space="preserve"> عن طريق السطح البيني </w:t>
      </w:r>
      <w:r w:rsidRPr="00C3650A">
        <w:t>NG-U</w:t>
      </w:r>
      <w:r w:rsidRPr="00C3650A">
        <w:rPr>
          <w:rtl/>
          <w:lang w:val="en-GB"/>
        </w:rPr>
        <w:t>.</w:t>
      </w:r>
    </w:p>
    <w:p w14:paraId="576F4E4B" w14:textId="77777777" w:rsidR="00DA3135" w:rsidRDefault="00DA3135" w:rsidP="00DA3135">
      <w:pPr>
        <w:rPr>
          <w:lang w:val="en-GB"/>
        </w:rPr>
      </w:pPr>
      <w:r>
        <w:rPr>
          <w:rFonts w:hint="cs"/>
          <w:rtl/>
          <w:lang w:val="en-GB"/>
        </w:rPr>
        <w:t>ويرد</w:t>
      </w:r>
      <w:r w:rsidRPr="00BD25C4">
        <w:rPr>
          <w:rtl/>
          <w:lang w:val="en-GB"/>
        </w:rPr>
        <w:t xml:space="preserve"> توضيح </w:t>
      </w:r>
      <w:r w:rsidRPr="00C3650A">
        <w:rPr>
          <w:rFonts w:hint="cs"/>
          <w:rtl/>
          <w:lang w:val="en-GB"/>
        </w:rPr>
        <w:t>م</w:t>
      </w:r>
      <w:r w:rsidRPr="00C3650A">
        <w:rPr>
          <w:rtl/>
          <w:lang w:val="en-GB"/>
        </w:rPr>
        <w:t>عمار</w:t>
      </w:r>
      <w:r w:rsidRPr="00C3650A">
        <w:rPr>
          <w:rFonts w:hint="cs"/>
          <w:rtl/>
          <w:lang w:val="en-GB"/>
        </w:rPr>
        <w:t>ي</w:t>
      </w:r>
      <w:r w:rsidRPr="00C3650A">
        <w:rPr>
          <w:rtl/>
          <w:lang w:val="en-GB"/>
        </w:rPr>
        <w:t>ة</w:t>
      </w:r>
      <w:r w:rsidRPr="00C3650A">
        <w:rPr>
          <w:rFonts w:hint="cs"/>
          <w:rtl/>
          <w:lang w:val="en-GB"/>
        </w:rPr>
        <w:t xml:space="preserve"> </w:t>
      </w:r>
      <w:r w:rsidRPr="00C3650A">
        <w:rPr>
          <w:rFonts w:hint="cs"/>
          <w:rtl/>
        </w:rPr>
        <w:t>الجيل التالي-لشبكة النفاذ العشوائي</w:t>
      </w:r>
      <w:r w:rsidRPr="00C3650A">
        <w:rPr>
          <w:rtl/>
        </w:rPr>
        <w:t xml:space="preserve"> </w:t>
      </w:r>
      <w:r>
        <w:t>(</w:t>
      </w:r>
      <w:r w:rsidRPr="00C3650A">
        <w:rPr>
          <w:lang w:bidi="ar-EG"/>
        </w:rPr>
        <w:t>NG-RAN</w:t>
      </w:r>
      <w:r>
        <w:t>)</w:t>
      </w:r>
      <w:r w:rsidRPr="00C3650A">
        <w:rPr>
          <w:rtl/>
        </w:rPr>
        <w:t xml:space="preserve"> </w:t>
      </w:r>
      <w:r w:rsidRPr="00BD25C4">
        <w:rPr>
          <w:rtl/>
          <w:lang w:val="en-GB"/>
        </w:rPr>
        <w:t>في</w:t>
      </w:r>
      <w:r w:rsidRPr="00BD25C4">
        <w:rPr>
          <w:rFonts w:hint="cs"/>
          <w:rtl/>
          <w:lang w:val="en-GB"/>
        </w:rPr>
        <w:t xml:space="preserve"> </w:t>
      </w:r>
      <w:r w:rsidRPr="00BD25C4">
        <w:rPr>
          <w:rtl/>
          <w:lang w:val="en-GB"/>
        </w:rPr>
        <w:t xml:space="preserve">الشكل </w:t>
      </w:r>
      <w:r>
        <w:rPr>
          <w:lang w:val="en-GB"/>
        </w:rPr>
        <w:t>13</w:t>
      </w:r>
      <w:r>
        <w:rPr>
          <w:rFonts w:hint="cs"/>
          <w:rtl/>
          <w:lang w:val="en-GB"/>
        </w:rPr>
        <w:t>.</w:t>
      </w:r>
    </w:p>
    <w:p w14:paraId="641B752D" w14:textId="77777777" w:rsidR="00DA3135" w:rsidRPr="00A074CE" w:rsidRDefault="00DA3135" w:rsidP="00DA3135">
      <w:pPr>
        <w:pStyle w:val="FigureNo"/>
        <w:rPr>
          <w:rtl/>
        </w:rPr>
      </w:pPr>
      <w:r w:rsidRPr="00A074CE">
        <w:rPr>
          <w:rFonts w:hint="cs"/>
          <w:rtl/>
        </w:rPr>
        <w:t xml:space="preserve">الشكل </w:t>
      </w:r>
      <w:r w:rsidRPr="00A074CE">
        <w:t>13</w:t>
      </w:r>
    </w:p>
    <w:p w14:paraId="0C6B28B3" w14:textId="77777777" w:rsidR="00DA3135" w:rsidRDefault="00DA3135" w:rsidP="00DA3135">
      <w:pPr>
        <w:pStyle w:val="FigureTitle"/>
        <w:rPr>
          <w:rtl/>
        </w:rPr>
      </w:pPr>
      <w:r w:rsidRPr="00C3650A">
        <w:rPr>
          <w:rtl/>
          <w:lang w:bidi="ar-SA"/>
        </w:rPr>
        <w:t>ال</w:t>
      </w:r>
      <w:r w:rsidRPr="00C3650A">
        <w:rPr>
          <w:rFonts w:hint="cs"/>
          <w:rtl/>
          <w:lang w:bidi="ar-SA"/>
        </w:rPr>
        <w:t>م</w:t>
      </w:r>
      <w:r w:rsidRPr="00C3650A">
        <w:rPr>
          <w:rtl/>
          <w:lang w:bidi="ar-SA"/>
        </w:rPr>
        <w:t>عمار</w:t>
      </w:r>
      <w:r w:rsidRPr="00C3650A">
        <w:rPr>
          <w:rFonts w:hint="cs"/>
          <w:rtl/>
          <w:lang w:bidi="ar-SA"/>
        </w:rPr>
        <w:t>ي</w:t>
      </w:r>
      <w:r w:rsidRPr="00C3650A">
        <w:rPr>
          <w:rtl/>
          <w:lang w:bidi="ar-SA"/>
        </w:rPr>
        <w:t>ة</w:t>
      </w:r>
      <w:r w:rsidRPr="00C3650A">
        <w:rPr>
          <w:rFonts w:hint="cs"/>
          <w:rtl/>
          <w:lang w:bidi="ar-SA"/>
        </w:rPr>
        <w:t xml:space="preserve"> الإجمالية</w:t>
      </w:r>
    </w:p>
    <w:p w14:paraId="6698FE60" w14:textId="2F03E79E" w:rsidR="00DA3135" w:rsidRDefault="00DA3135" w:rsidP="00DA3135">
      <w:pPr>
        <w:pStyle w:val="Figure"/>
        <w:rPr>
          <w:lang w:bidi="ar-EG"/>
        </w:rPr>
      </w:pPr>
      <w:r>
        <w:rPr>
          <w:noProof/>
        </w:rPr>
        <w:drawing>
          <wp:inline distT="0" distB="0" distL="0" distR="0" wp14:anchorId="38F5C5E6" wp14:editId="41BA506B">
            <wp:extent cx="4933950" cy="3003550"/>
            <wp:effectExtent l="0" t="0" r="0" b="635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3950" cy="3003550"/>
                    </a:xfrm>
                    <a:prstGeom prst="rect">
                      <a:avLst/>
                    </a:prstGeom>
                    <a:noFill/>
                    <a:ln>
                      <a:noFill/>
                    </a:ln>
                  </pic:spPr>
                </pic:pic>
              </a:graphicData>
            </a:graphic>
          </wp:inline>
        </w:drawing>
      </w:r>
    </w:p>
    <w:p w14:paraId="52880288" w14:textId="77777777" w:rsidR="00DA3135" w:rsidRDefault="00DA3135" w:rsidP="00DA3135">
      <w:pPr>
        <w:pStyle w:val="Heading4"/>
        <w:rPr>
          <w:lang w:bidi="ar-EG"/>
        </w:rPr>
      </w:pPr>
      <w:r>
        <w:rPr>
          <w:lang w:bidi="ar-EG"/>
        </w:rPr>
        <w:t>2.2.1.1</w:t>
      </w:r>
      <w:r>
        <w:rPr>
          <w:rtl/>
          <w:lang w:bidi="ar-EG"/>
        </w:rPr>
        <w:tab/>
      </w:r>
      <w:r w:rsidRPr="00C3650A">
        <w:rPr>
          <w:rtl/>
        </w:rPr>
        <w:t xml:space="preserve">معمارية </w:t>
      </w:r>
      <w:r w:rsidRPr="00C3650A">
        <w:rPr>
          <w:rFonts w:hint="cs"/>
          <w:rtl/>
        </w:rPr>
        <w:t>ال</w:t>
      </w:r>
      <w:r w:rsidRPr="00C3650A">
        <w:rPr>
          <w:rtl/>
        </w:rPr>
        <w:t>بروتوكول الراديو</w:t>
      </w:r>
      <w:r w:rsidRPr="00C3650A">
        <w:rPr>
          <w:rFonts w:hint="cs"/>
          <w:rtl/>
        </w:rPr>
        <w:t>ي</w:t>
      </w:r>
    </w:p>
    <w:p w14:paraId="46D5EC41" w14:textId="77777777" w:rsidR="00DA3135" w:rsidRDefault="00DA3135" w:rsidP="00DA3135">
      <w:pPr>
        <w:pStyle w:val="Heading5"/>
        <w:rPr>
          <w:lang w:bidi="ar-EG"/>
        </w:rPr>
      </w:pPr>
      <w:r>
        <w:rPr>
          <w:lang w:bidi="ar-EG"/>
        </w:rPr>
        <w:t>1.2.2.1.1</w:t>
      </w:r>
      <w:r>
        <w:rPr>
          <w:rtl/>
          <w:lang w:bidi="ar-EG"/>
        </w:rPr>
        <w:tab/>
      </w:r>
      <w:r w:rsidRPr="00C3650A">
        <w:rPr>
          <w:rtl/>
        </w:rPr>
        <w:t>مستو</w:t>
      </w:r>
      <w:r w:rsidRPr="00C3650A">
        <w:rPr>
          <w:rFonts w:hint="cs"/>
          <w:rtl/>
        </w:rPr>
        <w:t>ي</w:t>
      </w:r>
      <w:r w:rsidRPr="00C3650A">
        <w:rPr>
          <w:rtl/>
        </w:rPr>
        <w:t xml:space="preserve"> المستعمل</w:t>
      </w:r>
      <w:r>
        <w:rPr>
          <w:rFonts w:hint="cs"/>
          <w:rtl/>
        </w:rPr>
        <w:t xml:space="preserve"> </w:t>
      </w:r>
      <w:r>
        <w:t>(</w:t>
      </w:r>
      <w:r w:rsidRPr="00C3650A">
        <w:t>UP</w:t>
      </w:r>
      <w:r>
        <w:t>)</w:t>
      </w:r>
    </w:p>
    <w:p w14:paraId="17D55315" w14:textId="03D3FE5B" w:rsidR="00DA3135" w:rsidRDefault="00DA3135" w:rsidP="00DA3135">
      <w:pPr>
        <w:rPr>
          <w:rtl/>
          <w:lang w:bidi="ar-EG"/>
        </w:rPr>
      </w:pPr>
      <w:r w:rsidRPr="00C3650A">
        <w:rPr>
          <w:rtl/>
        </w:rPr>
        <w:t xml:space="preserve">يوضح الشكل </w:t>
      </w:r>
      <w:r>
        <w:t>14</w:t>
      </w:r>
      <w:r w:rsidRPr="00C3650A">
        <w:rPr>
          <w:rtl/>
        </w:rPr>
        <w:t xml:space="preserve"> كدس</w:t>
      </w:r>
      <w:r w:rsidRPr="004A3316">
        <w:rPr>
          <w:rFonts w:hint="cs"/>
          <w:rtl/>
        </w:rPr>
        <w:t>ة</w:t>
      </w:r>
      <w:r w:rsidRPr="00C3650A">
        <w:rPr>
          <w:rtl/>
        </w:rPr>
        <w:t xml:space="preserve"> البروتوكول الخاص</w:t>
      </w:r>
      <w:r w:rsidRPr="004A3316">
        <w:rPr>
          <w:rFonts w:hint="cs"/>
          <w:rtl/>
        </w:rPr>
        <w:t>ة</w:t>
      </w:r>
      <w:r w:rsidRPr="00C3650A">
        <w:rPr>
          <w:rtl/>
        </w:rPr>
        <w:t xml:space="preserve"> بمستو</w:t>
      </w:r>
      <w:r w:rsidRPr="004A3316">
        <w:rPr>
          <w:rFonts w:hint="cs"/>
          <w:rtl/>
        </w:rPr>
        <w:t>ي</w:t>
      </w:r>
      <w:r w:rsidRPr="00C3650A">
        <w:rPr>
          <w:rtl/>
        </w:rPr>
        <w:t xml:space="preserve"> المستعمل، حيث تؤدي الطبقات الفرعية لبروتوكول تكييف بيانات الخدمة</w:t>
      </w:r>
      <w:r w:rsidR="00AD7F43">
        <w:rPr>
          <w:rFonts w:hint="cs"/>
          <w:rtl/>
        </w:rPr>
        <w:t> </w:t>
      </w:r>
      <w:r>
        <w:t>(</w:t>
      </w:r>
      <w:r w:rsidRPr="00C3650A">
        <w:rPr>
          <w:lang w:bidi="ar-EG"/>
        </w:rPr>
        <w:t>SDAP</w:t>
      </w:r>
      <w:r>
        <w:t>)</w:t>
      </w:r>
      <w:r w:rsidRPr="00C3650A">
        <w:rPr>
          <w:rtl/>
        </w:rPr>
        <w:t xml:space="preserve"> </w:t>
      </w:r>
      <w:r w:rsidRPr="00C3650A">
        <w:rPr>
          <w:lang w:bidi="ar-EG"/>
        </w:rPr>
        <w:t>PDCP</w:t>
      </w:r>
      <w:r w:rsidRPr="00C3650A">
        <w:rPr>
          <w:rtl/>
        </w:rPr>
        <w:t xml:space="preserve"> و</w:t>
      </w:r>
      <w:r w:rsidRPr="00C3650A">
        <w:rPr>
          <w:lang w:bidi="ar-EG"/>
        </w:rPr>
        <w:t>RLC</w:t>
      </w:r>
      <w:r w:rsidRPr="00C3650A">
        <w:rPr>
          <w:rtl/>
        </w:rPr>
        <w:t xml:space="preserve"> و</w:t>
      </w:r>
      <w:r w:rsidRPr="00C3650A">
        <w:rPr>
          <w:lang w:bidi="ar-EG"/>
        </w:rPr>
        <w:t>MAC</w:t>
      </w:r>
      <w:r w:rsidRPr="00C3650A">
        <w:rPr>
          <w:rtl/>
        </w:rPr>
        <w:t xml:space="preserve"> (المنتهية في</w:t>
      </w:r>
      <w:r w:rsidRPr="004A3316">
        <w:rPr>
          <w:rFonts w:hint="cs"/>
          <w:rtl/>
        </w:rPr>
        <w:t xml:space="preserve"> عقدة</w:t>
      </w:r>
      <w:r w:rsidRPr="00C3650A">
        <w:rPr>
          <w:rtl/>
        </w:rPr>
        <w:t xml:space="preserve"> </w:t>
      </w:r>
      <w:r w:rsidRPr="00C3650A">
        <w:rPr>
          <w:lang w:bidi="ar-EG"/>
        </w:rPr>
        <w:t>gNB</w:t>
      </w:r>
      <w:r w:rsidRPr="00C3650A">
        <w:rPr>
          <w:rtl/>
        </w:rPr>
        <w:t xml:space="preserve"> على جانب الشبكة) الوظائف المدرجة في الفقرة </w:t>
      </w:r>
      <w:r>
        <w:t>5.2.1.1</w:t>
      </w:r>
      <w:r w:rsidRPr="00C3650A">
        <w:rPr>
          <w:rtl/>
        </w:rPr>
        <w:t>.</w:t>
      </w:r>
    </w:p>
    <w:p w14:paraId="6DE0FB75" w14:textId="77777777" w:rsidR="00DA3135" w:rsidRPr="00A074CE" w:rsidRDefault="00DA3135" w:rsidP="00DA3135">
      <w:pPr>
        <w:pStyle w:val="FigureNo"/>
        <w:rPr>
          <w:rtl/>
        </w:rPr>
      </w:pPr>
      <w:r w:rsidRPr="00A074CE">
        <w:rPr>
          <w:rFonts w:hint="cs"/>
          <w:rtl/>
        </w:rPr>
        <w:lastRenderedPageBreak/>
        <w:t xml:space="preserve">الشكل </w:t>
      </w:r>
      <w:r w:rsidRPr="00A074CE">
        <w:t>14</w:t>
      </w:r>
    </w:p>
    <w:p w14:paraId="6B1BA57F" w14:textId="77777777" w:rsidR="00DA3135" w:rsidRDefault="00DA3135" w:rsidP="00DA3135">
      <w:pPr>
        <w:pStyle w:val="FigureTitle"/>
        <w:rPr>
          <w:rtl/>
        </w:rPr>
      </w:pPr>
      <w:r w:rsidRPr="004A3316">
        <w:rPr>
          <w:rtl/>
          <w:lang w:bidi="ar-SA"/>
        </w:rPr>
        <w:t>كدس</w:t>
      </w:r>
      <w:r w:rsidRPr="004A3316">
        <w:rPr>
          <w:rFonts w:hint="cs"/>
          <w:rtl/>
          <w:lang w:bidi="ar-SA"/>
        </w:rPr>
        <w:t>ة</w:t>
      </w:r>
      <w:r w:rsidRPr="004A3316">
        <w:rPr>
          <w:rtl/>
          <w:lang w:bidi="ar-SA"/>
        </w:rPr>
        <w:t xml:space="preserve"> بروتوكول مستو</w:t>
      </w:r>
      <w:r w:rsidRPr="004A3316">
        <w:rPr>
          <w:rFonts w:hint="cs"/>
          <w:rtl/>
          <w:lang w:bidi="ar-SA"/>
        </w:rPr>
        <w:t>ي</w:t>
      </w:r>
      <w:r w:rsidRPr="004A3316">
        <w:rPr>
          <w:rtl/>
          <w:lang w:bidi="ar-SA"/>
        </w:rPr>
        <w:t xml:space="preserve"> المستعمل</w:t>
      </w:r>
    </w:p>
    <w:p w14:paraId="4A8E725D" w14:textId="402F3EDD" w:rsidR="00DA3135" w:rsidRDefault="00DA3135" w:rsidP="00DA3135">
      <w:pPr>
        <w:pStyle w:val="Figure"/>
        <w:rPr>
          <w:lang w:bidi="ar-EG"/>
        </w:rPr>
      </w:pPr>
      <w:r>
        <w:rPr>
          <w:noProof/>
        </w:rPr>
        <w:drawing>
          <wp:inline distT="0" distB="0" distL="0" distR="0" wp14:anchorId="59F537D9" wp14:editId="18B0A861">
            <wp:extent cx="2559050" cy="196215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9050" cy="1962150"/>
                    </a:xfrm>
                    <a:prstGeom prst="rect">
                      <a:avLst/>
                    </a:prstGeom>
                    <a:noFill/>
                    <a:ln>
                      <a:noFill/>
                    </a:ln>
                  </pic:spPr>
                </pic:pic>
              </a:graphicData>
            </a:graphic>
          </wp:inline>
        </w:drawing>
      </w:r>
    </w:p>
    <w:p w14:paraId="59FC6083" w14:textId="77777777" w:rsidR="00DA3135" w:rsidRDefault="00DA3135" w:rsidP="00DA3135">
      <w:pPr>
        <w:pStyle w:val="Heading5"/>
        <w:rPr>
          <w:lang w:bidi="ar-EG"/>
        </w:rPr>
      </w:pPr>
      <w:r>
        <w:rPr>
          <w:lang w:bidi="ar-EG"/>
        </w:rPr>
        <w:t>2.2.2.1.1</w:t>
      </w:r>
      <w:r>
        <w:rPr>
          <w:rtl/>
          <w:lang w:bidi="ar-EG"/>
        </w:rPr>
        <w:tab/>
      </w:r>
      <w:r w:rsidRPr="004A3316">
        <w:rPr>
          <w:rtl/>
        </w:rPr>
        <w:t>مستو</w:t>
      </w:r>
      <w:r w:rsidRPr="004A3316">
        <w:rPr>
          <w:rFonts w:hint="cs"/>
          <w:rtl/>
        </w:rPr>
        <w:t>ي</w:t>
      </w:r>
      <w:r w:rsidRPr="004A3316">
        <w:rPr>
          <w:rtl/>
        </w:rPr>
        <w:t xml:space="preserve"> التحكم</w:t>
      </w:r>
    </w:p>
    <w:p w14:paraId="420F7162" w14:textId="77777777" w:rsidR="00DA3135" w:rsidRDefault="00DA3135" w:rsidP="00C22289">
      <w:pPr>
        <w:keepNext/>
        <w:rPr>
          <w:rtl/>
          <w:lang w:bidi="ar-EG"/>
        </w:rPr>
      </w:pPr>
      <w:r w:rsidRPr="004A3316">
        <w:rPr>
          <w:rtl/>
        </w:rPr>
        <w:t xml:space="preserve">يوضح الشكل </w:t>
      </w:r>
      <w:r>
        <w:t>15</w:t>
      </w:r>
      <w:r w:rsidRPr="004A3316">
        <w:rPr>
          <w:rtl/>
        </w:rPr>
        <w:t xml:space="preserve"> كدسة البروتوكول </w:t>
      </w:r>
      <w:r w:rsidRPr="004A3316">
        <w:rPr>
          <w:rFonts w:hint="cs"/>
          <w:rtl/>
        </w:rPr>
        <w:t>الخاصة ب</w:t>
      </w:r>
      <w:r w:rsidRPr="004A3316">
        <w:rPr>
          <w:rtl/>
        </w:rPr>
        <w:t>مستوى التحكم، حيث:</w:t>
      </w:r>
    </w:p>
    <w:p w14:paraId="657D96BD" w14:textId="77777777" w:rsidR="00DA3135" w:rsidRPr="009079FA" w:rsidRDefault="00DA3135" w:rsidP="00DA3135">
      <w:pPr>
        <w:pStyle w:val="enumlev1"/>
        <w:rPr>
          <w:spacing w:val="-8"/>
          <w:rtl/>
        </w:rPr>
      </w:pPr>
      <w:r w:rsidRPr="009079FA">
        <w:rPr>
          <w:rFonts w:hint="cs"/>
          <w:spacing w:val="-8"/>
          <w:rtl/>
        </w:rPr>
        <w:t>-</w:t>
      </w:r>
      <w:r w:rsidRPr="009079FA">
        <w:rPr>
          <w:spacing w:val="-8"/>
          <w:rtl/>
        </w:rPr>
        <w:tab/>
      </w:r>
      <w:r w:rsidRPr="009079FA">
        <w:rPr>
          <w:spacing w:val="-8"/>
          <w:rtl/>
          <w:lang w:bidi="ar-SA"/>
        </w:rPr>
        <w:t xml:space="preserve">الطبقات الفرعية </w:t>
      </w:r>
      <w:r w:rsidRPr="009079FA">
        <w:rPr>
          <w:spacing w:val="-8"/>
        </w:rPr>
        <w:t>PDCP</w:t>
      </w:r>
      <w:r w:rsidRPr="009079FA">
        <w:rPr>
          <w:spacing w:val="-8"/>
          <w:rtl/>
          <w:lang w:bidi="ar-SA"/>
        </w:rPr>
        <w:t xml:space="preserve"> و</w:t>
      </w:r>
      <w:r w:rsidRPr="009079FA">
        <w:rPr>
          <w:spacing w:val="-8"/>
        </w:rPr>
        <w:t>RLC</w:t>
      </w:r>
      <w:r w:rsidRPr="009079FA">
        <w:rPr>
          <w:spacing w:val="-8"/>
          <w:rtl/>
          <w:lang w:bidi="ar-SA"/>
        </w:rPr>
        <w:t xml:space="preserve"> و</w:t>
      </w:r>
      <w:r w:rsidRPr="009079FA">
        <w:rPr>
          <w:spacing w:val="-8"/>
        </w:rPr>
        <w:t>MAC</w:t>
      </w:r>
      <w:r w:rsidRPr="009079FA">
        <w:rPr>
          <w:spacing w:val="-8"/>
          <w:rtl/>
          <w:lang w:bidi="ar-SA"/>
        </w:rPr>
        <w:t xml:space="preserve"> (المنتهية في</w:t>
      </w:r>
      <w:r w:rsidRPr="009079FA">
        <w:rPr>
          <w:rFonts w:hint="cs"/>
          <w:spacing w:val="-8"/>
          <w:rtl/>
          <w:lang w:bidi="ar-SA"/>
        </w:rPr>
        <w:t xml:space="preserve"> عقدة</w:t>
      </w:r>
      <w:r w:rsidRPr="009079FA">
        <w:rPr>
          <w:spacing w:val="-8"/>
          <w:rtl/>
          <w:lang w:bidi="ar-SA"/>
        </w:rPr>
        <w:t xml:space="preserve"> </w:t>
      </w:r>
      <w:r w:rsidRPr="009079FA">
        <w:rPr>
          <w:spacing w:val="-8"/>
        </w:rPr>
        <w:t>gNB</w:t>
      </w:r>
      <w:r w:rsidRPr="009079FA">
        <w:rPr>
          <w:spacing w:val="-8"/>
          <w:rtl/>
          <w:lang w:bidi="ar-SA"/>
        </w:rPr>
        <w:t xml:space="preserve"> على جانب الشبكة) تؤدي الوظائف المدرجة في</w:t>
      </w:r>
      <w:r w:rsidRPr="009079FA">
        <w:rPr>
          <w:rFonts w:hint="cs"/>
          <w:spacing w:val="-8"/>
          <w:rtl/>
          <w:lang w:bidi="ar-SA"/>
        </w:rPr>
        <w:t> </w:t>
      </w:r>
      <w:r w:rsidRPr="009079FA">
        <w:rPr>
          <w:spacing w:val="-8"/>
          <w:rtl/>
          <w:lang w:bidi="ar-SA"/>
        </w:rPr>
        <w:t xml:space="preserve">الفقرة </w:t>
      </w:r>
      <w:r w:rsidRPr="009079FA">
        <w:rPr>
          <w:spacing w:val="-8"/>
          <w:lang w:bidi="ar-SA"/>
        </w:rPr>
        <w:t>5.2.1.1</w:t>
      </w:r>
      <w:r w:rsidRPr="009079FA">
        <w:rPr>
          <w:spacing w:val="-8"/>
          <w:rtl/>
          <w:lang w:bidi="ar-SA"/>
        </w:rPr>
        <w:t>؛</w:t>
      </w:r>
    </w:p>
    <w:p w14:paraId="1E0CBE35" w14:textId="77777777" w:rsidR="00DA3135" w:rsidRPr="009079FA" w:rsidRDefault="00DA3135" w:rsidP="00DA3135">
      <w:pPr>
        <w:pStyle w:val="enumlev1"/>
        <w:rPr>
          <w:spacing w:val="-4"/>
          <w:rtl/>
        </w:rPr>
      </w:pPr>
      <w:r w:rsidRPr="009079FA">
        <w:rPr>
          <w:rFonts w:hint="cs"/>
          <w:spacing w:val="-4"/>
          <w:rtl/>
        </w:rPr>
        <w:t>-</w:t>
      </w:r>
      <w:r w:rsidRPr="009079FA">
        <w:rPr>
          <w:spacing w:val="-4"/>
          <w:rtl/>
        </w:rPr>
        <w:tab/>
        <w:t xml:space="preserve">التحكم </w:t>
      </w:r>
      <w:r w:rsidRPr="009079FA">
        <w:rPr>
          <w:spacing w:val="-4"/>
          <w:rtl/>
          <w:lang w:bidi="ar-SA"/>
        </w:rPr>
        <w:t>في الموارد الراديوية</w:t>
      </w:r>
      <w:r w:rsidRPr="009079FA">
        <w:rPr>
          <w:rFonts w:hint="cs"/>
          <w:spacing w:val="-4"/>
          <w:rtl/>
          <w:lang w:bidi="ar-SA"/>
        </w:rPr>
        <w:t xml:space="preserve"> </w:t>
      </w:r>
      <w:r w:rsidRPr="009079FA">
        <w:rPr>
          <w:spacing w:val="-4"/>
          <w:lang w:bidi="ar-SA"/>
        </w:rPr>
        <w:t>(</w:t>
      </w:r>
      <w:r w:rsidRPr="009079FA">
        <w:rPr>
          <w:spacing w:val="-4"/>
        </w:rPr>
        <w:t>RRC</w:t>
      </w:r>
      <w:r w:rsidRPr="009079FA">
        <w:rPr>
          <w:spacing w:val="-4"/>
          <w:lang w:bidi="ar-SA"/>
        </w:rPr>
        <w:t>)</w:t>
      </w:r>
      <w:r w:rsidRPr="009079FA">
        <w:rPr>
          <w:spacing w:val="-4"/>
          <w:rtl/>
          <w:lang w:bidi="ar-SA"/>
        </w:rPr>
        <w:t xml:space="preserve"> (</w:t>
      </w:r>
      <w:r w:rsidRPr="009079FA">
        <w:rPr>
          <w:rFonts w:hint="cs"/>
          <w:spacing w:val="-4"/>
          <w:rtl/>
          <w:lang w:bidi="ar-SA"/>
        </w:rPr>
        <w:t>ال</w:t>
      </w:r>
      <w:r w:rsidRPr="009079FA">
        <w:rPr>
          <w:spacing w:val="-4"/>
          <w:rtl/>
          <w:lang w:bidi="ar-SA"/>
        </w:rPr>
        <w:t>منتهي في</w:t>
      </w:r>
      <w:r w:rsidRPr="009079FA">
        <w:rPr>
          <w:rFonts w:hint="cs"/>
          <w:spacing w:val="-4"/>
          <w:rtl/>
          <w:lang w:bidi="ar-SA"/>
        </w:rPr>
        <w:t xml:space="preserve"> عقدة</w:t>
      </w:r>
      <w:r w:rsidRPr="009079FA">
        <w:rPr>
          <w:spacing w:val="-4"/>
          <w:rtl/>
          <w:lang w:bidi="ar-SA"/>
        </w:rPr>
        <w:t xml:space="preserve"> </w:t>
      </w:r>
      <w:r w:rsidRPr="009079FA">
        <w:rPr>
          <w:spacing w:val="-4"/>
        </w:rPr>
        <w:t>gNB</w:t>
      </w:r>
      <w:r w:rsidRPr="009079FA">
        <w:rPr>
          <w:spacing w:val="-4"/>
          <w:rtl/>
          <w:lang w:bidi="ar-SA"/>
        </w:rPr>
        <w:t xml:space="preserve"> على جانب الشبكة) يؤدي الوظائف المدرجة في الفقرة </w:t>
      </w:r>
      <w:r w:rsidRPr="009079FA">
        <w:rPr>
          <w:spacing w:val="-4"/>
          <w:lang w:val="en-GB" w:bidi="ar-SA"/>
        </w:rPr>
        <w:t>6.2.1.1</w:t>
      </w:r>
      <w:r w:rsidRPr="009079FA">
        <w:rPr>
          <w:spacing w:val="-4"/>
          <w:rtl/>
          <w:lang w:bidi="ar-SA"/>
        </w:rPr>
        <w:t>؛</w:t>
      </w:r>
    </w:p>
    <w:p w14:paraId="69E9C028" w14:textId="77777777" w:rsidR="00DA3135" w:rsidRDefault="00DA3135" w:rsidP="00DA3135">
      <w:pPr>
        <w:pStyle w:val="enumlev1"/>
      </w:pPr>
      <w:r>
        <w:rPr>
          <w:rFonts w:hint="cs"/>
          <w:rtl/>
        </w:rPr>
        <w:t>-</w:t>
      </w:r>
      <w:r>
        <w:rPr>
          <w:rtl/>
        </w:rPr>
        <w:tab/>
      </w:r>
      <w:r w:rsidRPr="004A3316">
        <w:rPr>
          <w:rtl/>
          <w:lang w:bidi="ar-SA"/>
        </w:rPr>
        <w:t xml:space="preserve">يؤدي بروتوكول التحكم في </w:t>
      </w:r>
      <w:r w:rsidRPr="00CE0CBD">
        <w:rPr>
          <w:rFonts w:hint="cs"/>
          <w:rtl/>
          <w:lang w:bidi="ar-SA"/>
        </w:rPr>
        <w:t>ال</w:t>
      </w:r>
      <w:r w:rsidRPr="004A3316">
        <w:rPr>
          <w:rtl/>
          <w:lang w:bidi="ar-SA"/>
        </w:rPr>
        <w:t xml:space="preserve">طبقة </w:t>
      </w:r>
      <w:r w:rsidRPr="00CE0CBD">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4A3316">
        <w:rPr>
          <w:rtl/>
          <w:lang w:bidi="ar-SA"/>
        </w:rPr>
        <w:t xml:space="preserve"> (المنتهية في </w:t>
      </w:r>
      <w:r w:rsidRPr="00CE0CBD">
        <w:rPr>
          <w:rtl/>
          <w:lang w:bidi="ar-SA"/>
        </w:rPr>
        <w:t>وظيفة إدارة النفاذ والتنقل</w:t>
      </w:r>
      <w:r w:rsidRPr="00CE0CBD">
        <w:rPr>
          <w:rFonts w:hint="cs"/>
          <w:rtl/>
          <w:lang w:bidi="ar-SA"/>
        </w:rPr>
        <w:t>ية</w:t>
      </w:r>
      <w:r w:rsidRPr="00CE0CBD">
        <w:rPr>
          <w:rtl/>
          <w:lang w:bidi="ar-SA"/>
        </w:rPr>
        <w:t xml:space="preserve"> </w:t>
      </w:r>
      <w:r>
        <w:rPr>
          <w:lang w:bidi="ar-SA"/>
        </w:rPr>
        <w:t>(</w:t>
      </w:r>
      <w:r w:rsidRPr="00CE0CBD">
        <w:t>AMF</w:t>
      </w:r>
      <w:r>
        <w:rPr>
          <w:lang w:bidi="ar-SA"/>
        </w:rPr>
        <w:t>)</w:t>
      </w:r>
      <w:r w:rsidRPr="00CE0CBD">
        <w:rPr>
          <w:rtl/>
          <w:lang w:bidi="ar-SA"/>
        </w:rPr>
        <w:t xml:space="preserve"> </w:t>
      </w:r>
      <w:r w:rsidRPr="004A3316">
        <w:rPr>
          <w:rtl/>
          <w:lang w:bidi="ar-SA"/>
        </w:rPr>
        <w:t xml:space="preserve">على جانب الشبكة) الوظائف المدرجة في المواصفة </w:t>
      </w:r>
      <w:r w:rsidRPr="00CE0CBD">
        <w:rPr>
          <w:lang w:val="en-GB"/>
        </w:rPr>
        <w:t>3GPP TS 23.501</w:t>
      </w:r>
      <w:r w:rsidRPr="00CE0CBD">
        <w:rPr>
          <w:rFonts w:hint="cs"/>
          <w:rtl/>
          <w:lang w:bidi="ar-SA"/>
        </w:rPr>
        <w:t xml:space="preserve"> من قبيل</w:t>
      </w:r>
      <w:r w:rsidRPr="004A3316">
        <w:rPr>
          <w:rtl/>
          <w:lang w:bidi="ar-SA"/>
        </w:rPr>
        <w:t>: الاستيقان وإدارة التنقلية والتحكم في</w:t>
      </w:r>
      <w:r>
        <w:rPr>
          <w:rFonts w:hint="cs"/>
          <w:rtl/>
          <w:lang w:bidi="ar-SA"/>
        </w:rPr>
        <w:t> </w:t>
      </w:r>
      <w:r w:rsidRPr="004A3316">
        <w:rPr>
          <w:rtl/>
          <w:lang w:bidi="ar-SA"/>
        </w:rPr>
        <w:t>الأمن.</w:t>
      </w:r>
    </w:p>
    <w:p w14:paraId="477DB49E" w14:textId="77777777" w:rsidR="00DA3135" w:rsidRPr="00A074CE" w:rsidRDefault="00DA3135" w:rsidP="00DA3135">
      <w:pPr>
        <w:pStyle w:val="FigureNo"/>
        <w:rPr>
          <w:rtl/>
        </w:rPr>
      </w:pPr>
      <w:r w:rsidRPr="00A074CE">
        <w:rPr>
          <w:rFonts w:hint="cs"/>
          <w:rtl/>
        </w:rPr>
        <w:t xml:space="preserve">الشكل </w:t>
      </w:r>
      <w:r w:rsidRPr="00A074CE">
        <w:t>15</w:t>
      </w:r>
    </w:p>
    <w:p w14:paraId="3C86F56E" w14:textId="77777777" w:rsidR="00DA3135" w:rsidRDefault="00DA3135" w:rsidP="00DA3135">
      <w:pPr>
        <w:pStyle w:val="FigureTitle"/>
        <w:rPr>
          <w:rtl/>
        </w:rPr>
      </w:pPr>
      <w:r w:rsidRPr="00CE0CBD">
        <w:rPr>
          <w:rtl/>
          <w:lang w:bidi="ar-SA"/>
        </w:rPr>
        <w:t>كدسة بروتوكول مستو</w:t>
      </w:r>
      <w:r w:rsidRPr="00CE0CBD">
        <w:rPr>
          <w:rFonts w:hint="cs"/>
          <w:rtl/>
          <w:lang w:bidi="ar-SA"/>
        </w:rPr>
        <w:t>ي</w:t>
      </w:r>
      <w:r w:rsidRPr="00CE0CBD">
        <w:rPr>
          <w:rtl/>
          <w:lang w:bidi="ar-SA"/>
        </w:rPr>
        <w:t xml:space="preserve"> التحكم</w:t>
      </w:r>
    </w:p>
    <w:p w14:paraId="62E90D22" w14:textId="2B38B022" w:rsidR="00DA3135" w:rsidRDefault="00DA3135" w:rsidP="00DA3135">
      <w:pPr>
        <w:pStyle w:val="Figure"/>
        <w:rPr>
          <w:lang w:bidi="ar-EG"/>
        </w:rPr>
      </w:pPr>
      <w:r>
        <w:rPr>
          <w:noProof/>
        </w:rPr>
        <w:drawing>
          <wp:inline distT="0" distB="0" distL="0" distR="0" wp14:anchorId="2CF24069" wp14:editId="2FE4422C">
            <wp:extent cx="3975100" cy="2298700"/>
            <wp:effectExtent l="0" t="0" r="6350" b="635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5100" cy="2298700"/>
                    </a:xfrm>
                    <a:prstGeom prst="rect">
                      <a:avLst/>
                    </a:prstGeom>
                    <a:noFill/>
                    <a:ln>
                      <a:noFill/>
                    </a:ln>
                  </pic:spPr>
                </pic:pic>
              </a:graphicData>
            </a:graphic>
          </wp:inline>
        </w:drawing>
      </w:r>
    </w:p>
    <w:p w14:paraId="2F0F9577" w14:textId="77777777" w:rsidR="00DA3135" w:rsidRDefault="00DA3135" w:rsidP="00DA3135">
      <w:pPr>
        <w:pStyle w:val="Heading5"/>
        <w:rPr>
          <w:lang w:bidi="ar-EG"/>
        </w:rPr>
      </w:pPr>
      <w:r>
        <w:rPr>
          <w:lang w:bidi="ar-EG"/>
        </w:rPr>
        <w:t>3.2.2.1.1</w:t>
      </w:r>
      <w:r>
        <w:rPr>
          <w:rtl/>
          <w:lang w:bidi="ar-EG"/>
        </w:rPr>
        <w:tab/>
      </w:r>
      <w:bookmarkStart w:id="22" w:name="_Hlk72330611"/>
      <w:r w:rsidRPr="00CE0CBD">
        <w:rPr>
          <w:rFonts w:hint="cs"/>
          <w:rtl/>
        </w:rPr>
        <w:t>معمارية</w:t>
      </w:r>
      <w:r w:rsidRPr="00CE0CBD">
        <w:rPr>
          <w:rtl/>
        </w:rPr>
        <w:t xml:space="preserve"> </w:t>
      </w:r>
      <w:r>
        <w:rPr>
          <w:rFonts w:hint="cs"/>
          <w:rtl/>
        </w:rPr>
        <w:t xml:space="preserve">تكامل </w:t>
      </w:r>
      <w:r w:rsidRPr="00CE0CBD">
        <w:rPr>
          <w:rtl/>
        </w:rPr>
        <w:t xml:space="preserve">النفاذ </w:t>
      </w:r>
      <w:r w:rsidRPr="00CE0CBD">
        <w:rPr>
          <w:rFonts w:hint="cs"/>
          <w:rtl/>
        </w:rPr>
        <w:t>والوصلات الوسيطة</w:t>
      </w:r>
      <w:r w:rsidRPr="00CE0CBD">
        <w:rPr>
          <w:rtl/>
        </w:rPr>
        <w:t xml:space="preserve"> </w:t>
      </w:r>
      <w:r>
        <w:t>(</w:t>
      </w:r>
      <w:r w:rsidRPr="00CE0CBD">
        <w:rPr>
          <w:lang w:bidi="ar-EG"/>
        </w:rPr>
        <w:t>IAB</w:t>
      </w:r>
      <w:r>
        <w:t>)</w:t>
      </w:r>
    </w:p>
    <w:p w14:paraId="03E5D338" w14:textId="68B372CE" w:rsidR="00DA3135" w:rsidRDefault="00DA3135" w:rsidP="00DA3135">
      <w:r w:rsidRPr="00E1332A">
        <w:rPr>
          <w:rFonts w:hint="cs"/>
          <w:rtl/>
        </w:rPr>
        <w:t>في</w:t>
      </w:r>
      <w:r w:rsidRPr="00CE0CBD">
        <w:rPr>
          <w:rtl/>
        </w:rPr>
        <w:t xml:space="preserve"> الإصدار </w:t>
      </w:r>
      <w:r>
        <w:t>16</w:t>
      </w:r>
      <w:r w:rsidRPr="00CE0CBD">
        <w:rPr>
          <w:rtl/>
        </w:rPr>
        <w:t xml:space="preserve"> </w:t>
      </w:r>
      <w:r w:rsidRPr="00E1332A">
        <w:rPr>
          <w:rtl/>
        </w:rPr>
        <w:t xml:space="preserve">من </w:t>
      </w:r>
      <w:r w:rsidRPr="00E1332A">
        <w:rPr>
          <w:rFonts w:hint="cs"/>
          <w:rtl/>
        </w:rPr>
        <w:t>معيار ال</w:t>
      </w:r>
      <w:r w:rsidRPr="00E1332A">
        <w:rPr>
          <w:rtl/>
        </w:rPr>
        <w:t xml:space="preserve">راديو </w:t>
      </w:r>
      <w:r w:rsidRPr="00E1332A">
        <w:rPr>
          <w:rFonts w:hint="cs"/>
          <w:rtl/>
        </w:rPr>
        <w:t>ال</w:t>
      </w:r>
      <w:r w:rsidRPr="00E1332A">
        <w:rPr>
          <w:rtl/>
        </w:rPr>
        <w:t xml:space="preserve">جديد </w:t>
      </w:r>
      <w:r>
        <w:t>(</w:t>
      </w:r>
      <w:r w:rsidRPr="00E1332A">
        <w:t>NR</w:t>
      </w:r>
      <w:r>
        <w:t>)</w:t>
      </w:r>
      <w:r w:rsidRPr="00E1332A">
        <w:rPr>
          <w:rtl/>
        </w:rPr>
        <w:t>،</w:t>
      </w:r>
      <w:r w:rsidRPr="00CE0CBD">
        <w:rPr>
          <w:rtl/>
        </w:rPr>
        <w:t xml:space="preserve"> يتيح </w:t>
      </w:r>
      <w:r w:rsidRPr="00E1332A">
        <w:rPr>
          <w:rFonts w:hint="cs"/>
          <w:rtl/>
        </w:rPr>
        <w:t xml:space="preserve">تكامل </w:t>
      </w:r>
      <w:r w:rsidRPr="00CE0CBD">
        <w:rPr>
          <w:rtl/>
        </w:rPr>
        <w:t xml:space="preserve">النفاذ </w:t>
      </w:r>
      <w:r w:rsidRPr="00E1332A">
        <w:rPr>
          <w:rFonts w:hint="cs"/>
          <w:rtl/>
        </w:rPr>
        <w:t>والوصلات الوسيطة</w:t>
      </w:r>
      <w:r w:rsidRPr="00CE0CBD">
        <w:rPr>
          <w:rtl/>
        </w:rPr>
        <w:t xml:space="preserve"> </w:t>
      </w:r>
      <w:r>
        <w:t>(</w:t>
      </w:r>
      <w:r w:rsidRPr="00CE0CBD">
        <w:t>IAB</w:t>
      </w:r>
      <w:r>
        <w:t>)</w:t>
      </w:r>
      <w:r w:rsidRPr="00CE0CBD">
        <w:rPr>
          <w:rtl/>
        </w:rPr>
        <w:t xml:space="preserve"> الترحيل اللاسلكي في</w:t>
      </w:r>
      <w:r w:rsidRPr="00E1332A">
        <w:rPr>
          <w:rFonts w:hint="cs"/>
          <w:rtl/>
        </w:rPr>
        <w:t xml:space="preserve"> الجيل التالي-لشبكة النفاذ العشوائي</w:t>
      </w:r>
      <w:r w:rsidRPr="00E1332A">
        <w:rPr>
          <w:rtl/>
        </w:rPr>
        <w:t xml:space="preserve"> </w:t>
      </w:r>
      <w:r>
        <w:t>(</w:t>
      </w:r>
      <w:r w:rsidRPr="00E1332A">
        <w:t>NG-RAN</w:t>
      </w:r>
      <w:r>
        <w:t>)</w:t>
      </w:r>
      <w:r w:rsidRPr="00E1332A">
        <w:rPr>
          <w:rFonts w:hint="cs"/>
          <w:rtl/>
          <w:lang w:bidi="ar-EG"/>
        </w:rPr>
        <w:t>.</w:t>
      </w:r>
      <w:r w:rsidRPr="00E1332A">
        <w:rPr>
          <w:rFonts w:hint="cs"/>
          <w:rtl/>
        </w:rPr>
        <w:t xml:space="preserve"> و</w:t>
      </w:r>
      <w:r w:rsidRPr="00CE0CBD">
        <w:rPr>
          <w:rtl/>
        </w:rPr>
        <w:t xml:space="preserve">تدعم عقدة الترحيل، المشار إليها باسم عقدة </w:t>
      </w:r>
      <w:r w:rsidRPr="00CE0CBD">
        <w:rPr>
          <w:lang w:bidi="ar-EG"/>
        </w:rPr>
        <w:t>IAB</w:t>
      </w:r>
      <w:r w:rsidRPr="00CE0CBD">
        <w:rPr>
          <w:rtl/>
        </w:rPr>
        <w:t xml:space="preserve">، النفاذ </w:t>
      </w:r>
      <w:r w:rsidRPr="00E1332A">
        <w:rPr>
          <w:rFonts w:hint="cs"/>
          <w:rtl/>
        </w:rPr>
        <w:t>والوصلات الوسيطة</w:t>
      </w:r>
      <w:r w:rsidRPr="00CE0CBD">
        <w:rPr>
          <w:rtl/>
        </w:rPr>
        <w:t xml:space="preserve"> عبر</w:t>
      </w:r>
      <w:r w:rsidRPr="00E1332A">
        <w:rPr>
          <w:rFonts w:hint="cs"/>
          <w:rtl/>
        </w:rPr>
        <w:t xml:space="preserve"> معيار</w:t>
      </w:r>
      <w:r w:rsidR="0090647A">
        <w:rPr>
          <w:rFonts w:hint="eastAsia"/>
          <w:rtl/>
        </w:rPr>
        <w:t> </w:t>
      </w:r>
      <w:r w:rsidRPr="00CE0CBD">
        <w:rPr>
          <w:lang w:bidi="ar-EG"/>
        </w:rPr>
        <w:t>NR</w:t>
      </w:r>
      <w:r w:rsidRPr="00CE0CBD">
        <w:rPr>
          <w:rtl/>
        </w:rPr>
        <w:t>.</w:t>
      </w:r>
      <w:r w:rsidRPr="00645789">
        <w:rPr>
          <w:rFonts w:hint="cs"/>
          <w:rtl/>
        </w:rPr>
        <w:t xml:space="preserve"> و</w:t>
      </w:r>
      <w:r w:rsidRPr="00CE0CBD">
        <w:rPr>
          <w:rtl/>
        </w:rPr>
        <w:t xml:space="preserve">يُشار إلى عقدة </w:t>
      </w:r>
      <w:r w:rsidRPr="00645789">
        <w:rPr>
          <w:rFonts w:hint="cs"/>
          <w:rtl/>
        </w:rPr>
        <w:t>تسيير</w:t>
      </w:r>
      <w:r w:rsidRPr="00CE0CBD">
        <w:rPr>
          <w:rtl/>
        </w:rPr>
        <w:t xml:space="preserve"> </w:t>
      </w:r>
      <w:r w:rsidRPr="00CE0CBD">
        <w:t>NR</w:t>
      </w:r>
      <w:r w:rsidRPr="00CE0CBD">
        <w:rPr>
          <w:rtl/>
        </w:rPr>
        <w:t xml:space="preserve"> على جانب الشبكة باسم</w:t>
      </w:r>
      <w:r w:rsidRPr="00645789">
        <w:rPr>
          <w:rtl/>
        </w:rPr>
        <w:t xml:space="preserve"> </w:t>
      </w:r>
      <w:r w:rsidRPr="00CE0CBD">
        <w:rPr>
          <w:rtl/>
        </w:rPr>
        <w:t>عقدة</w:t>
      </w:r>
      <w:r w:rsidRPr="00645789">
        <w:rPr>
          <w:rFonts w:hint="cs"/>
          <w:rtl/>
        </w:rPr>
        <w:t xml:space="preserve"> </w:t>
      </w:r>
      <w:r w:rsidRPr="00CE0CBD">
        <w:t>IAB</w:t>
      </w:r>
      <w:r w:rsidRPr="00CE0CBD">
        <w:rPr>
          <w:rtl/>
        </w:rPr>
        <w:t>-</w:t>
      </w:r>
      <w:r w:rsidRPr="00645789">
        <w:rPr>
          <w:rFonts w:hint="cs"/>
          <w:rtl/>
        </w:rPr>
        <w:t>المانحة</w:t>
      </w:r>
      <w:r w:rsidRPr="00CE0CBD">
        <w:rPr>
          <w:rtl/>
        </w:rPr>
        <w:t xml:space="preserve"> </w:t>
      </w:r>
      <w:r w:rsidRPr="00645789">
        <w:rPr>
          <w:rFonts w:hint="cs"/>
          <w:rtl/>
        </w:rPr>
        <w:t>التي</w:t>
      </w:r>
      <w:r w:rsidRPr="00CE0CBD">
        <w:rPr>
          <w:rtl/>
        </w:rPr>
        <w:t xml:space="preserve"> </w:t>
      </w:r>
      <w:r w:rsidRPr="00645789">
        <w:rPr>
          <w:rFonts w:hint="cs"/>
          <w:rtl/>
        </w:rPr>
        <w:t>ت</w:t>
      </w:r>
      <w:r w:rsidRPr="00CE0CBD">
        <w:rPr>
          <w:rtl/>
        </w:rPr>
        <w:t>مثل</w:t>
      </w:r>
      <w:r w:rsidRPr="00645789">
        <w:rPr>
          <w:rtl/>
        </w:rPr>
        <w:t xml:space="preserve"> </w:t>
      </w:r>
      <w:r w:rsidRPr="00CE0CBD">
        <w:rPr>
          <w:rtl/>
        </w:rPr>
        <w:t xml:space="preserve">عقدة </w:t>
      </w:r>
      <w:r w:rsidRPr="00CE0CBD">
        <w:t>gNB</w:t>
      </w:r>
      <w:r w:rsidRPr="00CE0CBD">
        <w:rPr>
          <w:rtl/>
        </w:rPr>
        <w:t xml:space="preserve"> مع وظائف إضافية </w:t>
      </w:r>
      <w:r w:rsidRPr="00CE0CBD">
        <w:rPr>
          <w:rtl/>
        </w:rPr>
        <w:lastRenderedPageBreak/>
        <w:t xml:space="preserve">لدعم </w:t>
      </w:r>
      <w:r w:rsidRPr="00645789">
        <w:rPr>
          <w:rFonts w:hint="cs"/>
          <w:rtl/>
        </w:rPr>
        <w:t xml:space="preserve">تكامل </w:t>
      </w:r>
      <w:r w:rsidRPr="00CE0CBD">
        <w:rPr>
          <w:rtl/>
        </w:rPr>
        <w:t xml:space="preserve">النفاذ </w:t>
      </w:r>
      <w:r w:rsidRPr="00645789">
        <w:rPr>
          <w:rFonts w:hint="cs"/>
          <w:rtl/>
        </w:rPr>
        <w:t>والوصلات الوسيطة</w:t>
      </w:r>
      <w:r w:rsidRPr="00CE0CBD">
        <w:rPr>
          <w:rtl/>
        </w:rPr>
        <w:t>.</w:t>
      </w:r>
      <w:r w:rsidRPr="00645789">
        <w:rPr>
          <w:rFonts w:hint="cs"/>
          <w:rtl/>
        </w:rPr>
        <w:t xml:space="preserve"> وت</w:t>
      </w:r>
      <w:r w:rsidRPr="00CE0CBD">
        <w:rPr>
          <w:rtl/>
        </w:rPr>
        <w:t xml:space="preserve">مكن </w:t>
      </w:r>
      <w:r w:rsidRPr="00645789">
        <w:rPr>
          <w:rFonts w:hint="cs"/>
          <w:rtl/>
        </w:rPr>
        <w:t>إقامة</w:t>
      </w:r>
      <w:r w:rsidRPr="00CE0CBD">
        <w:rPr>
          <w:rtl/>
        </w:rPr>
        <w:t xml:space="preserve"> </w:t>
      </w:r>
      <w:r w:rsidRPr="00645789">
        <w:rPr>
          <w:rFonts w:hint="cs"/>
          <w:rtl/>
        </w:rPr>
        <w:t>الوصلات الوسيطة</w:t>
      </w:r>
      <w:r w:rsidRPr="00645789">
        <w:rPr>
          <w:rtl/>
        </w:rPr>
        <w:t xml:space="preserve"> </w:t>
      </w:r>
      <w:r w:rsidRPr="00645789">
        <w:rPr>
          <w:rFonts w:hint="cs"/>
          <w:rtl/>
        </w:rPr>
        <w:t>عبر</w:t>
      </w:r>
      <w:r w:rsidRPr="00CE0CBD">
        <w:rPr>
          <w:rtl/>
        </w:rPr>
        <w:t xml:space="preserve"> قفزة واحدة أو عبر قفزات متعددة.</w:t>
      </w:r>
      <w:r w:rsidRPr="00645789">
        <w:rPr>
          <w:rFonts w:hint="cs"/>
          <w:rtl/>
        </w:rPr>
        <w:t xml:space="preserve"> و</w:t>
      </w:r>
      <w:r w:rsidRPr="00CE0CBD">
        <w:rPr>
          <w:rtl/>
        </w:rPr>
        <w:t xml:space="preserve">تظهر </w:t>
      </w:r>
      <w:r w:rsidRPr="00645789">
        <w:rPr>
          <w:rFonts w:hint="cs"/>
          <w:rtl/>
        </w:rPr>
        <w:t>معمارية</w:t>
      </w:r>
      <w:r w:rsidRPr="00CE0CBD">
        <w:rPr>
          <w:rtl/>
        </w:rPr>
        <w:t xml:space="preserve"> </w:t>
      </w:r>
      <w:r w:rsidRPr="00645789">
        <w:rPr>
          <w:rFonts w:hint="cs"/>
          <w:rtl/>
        </w:rPr>
        <w:t xml:space="preserve">تكامل </w:t>
      </w:r>
      <w:r w:rsidRPr="00CE0CBD">
        <w:rPr>
          <w:rtl/>
        </w:rPr>
        <w:t xml:space="preserve">النفاذ </w:t>
      </w:r>
      <w:r w:rsidRPr="00645789">
        <w:rPr>
          <w:rFonts w:hint="cs"/>
          <w:rtl/>
        </w:rPr>
        <w:t>والوصلات الوسيطة</w:t>
      </w:r>
      <w:r w:rsidRPr="00CE0CBD">
        <w:rPr>
          <w:rtl/>
        </w:rPr>
        <w:t xml:space="preserve"> </w:t>
      </w:r>
      <w:r>
        <w:t>(</w:t>
      </w:r>
      <w:r w:rsidRPr="00CE0CBD">
        <w:t>IAB</w:t>
      </w:r>
      <w:r>
        <w:t>)</w:t>
      </w:r>
      <w:r w:rsidRPr="00CE0CBD">
        <w:rPr>
          <w:rtl/>
        </w:rPr>
        <w:t xml:space="preserve"> في الشكل </w:t>
      </w:r>
      <w:r>
        <w:t>16</w:t>
      </w:r>
      <w:r w:rsidRPr="00CE0CBD">
        <w:rPr>
          <w:rtl/>
        </w:rPr>
        <w:t>.</w:t>
      </w:r>
    </w:p>
    <w:bookmarkEnd w:id="22"/>
    <w:p w14:paraId="22E4CEC8" w14:textId="77777777" w:rsidR="00DA3135" w:rsidRPr="00A074CE" w:rsidRDefault="00DA3135" w:rsidP="00DA3135">
      <w:pPr>
        <w:pStyle w:val="FigureNo"/>
        <w:rPr>
          <w:rtl/>
        </w:rPr>
      </w:pPr>
      <w:r w:rsidRPr="00A074CE">
        <w:rPr>
          <w:rFonts w:hint="cs"/>
          <w:rtl/>
        </w:rPr>
        <w:t xml:space="preserve">الشكل </w:t>
      </w:r>
      <w:r w:rsidRPr="00A074CE">
        <w:t>16</w:t>
      </w:r>
    </w:p>
    <w:p w14:paraId="3EDD946A" w14:textId="77777777" w:rsidR="00DA3135" w:rsidRDefault="00DA3135" w:rsidP="00DA3135">
      <w:pPr>
        <w:pStyle w:val="FigureTitle"/>
        <w:rPr>
          <w:rtl/>
        </w:rPr>
      </w:pPr>
      <w:r w:rsidRPr="00A15A1E">
        <w:rPr>
          <w:rFonts w:hint="cs"/>
          <w:rtl/>
          <w:lang w:bidi="ar-SA"/>
        </w:rPr>
        <w:t>معمارية</w:t>
      </w:r>
      <w:r w:rsidRPr="00A15A1E">
        <w:rPr>
          <w:rtl/>
          <w:lang w:bidi="ar-SA"/>
        </w:rPr>
        <w:t xml:space="preserve"> </w:t>
      </w:r>
      <w:r w:rsidRPr="00A15A1E">
        <w:rPr>
          <w:rFonts w:hint="cs"/>
          <w:rtl/>
          <w:lang w:bidi="ar-SA"/>
        </w:rPr>
        <w:t xml:space="preserve">تكامل </w:t>
      </w:r>
      <w:r w:rsidRPr="00A15A1E">
        <w:rPr>
          <w:rtl/>
          <w:lang w:bidi="ar-SA"/>
        </w:rPr>
        <w:t xml:space="preserve">النفاذ </w:t>
      </w:r>
      <w:r w:rsidRPr="00A15A1E">
        <w:rPr>
          <w:rFonts w:hint="cs"/>
          <w:rtl/>
          <w:lang w:bidi="ar-SA"/>
        </w:rPr>
        <w:t>والوصلات الوسيطة</w:t>
      </w:r>
      <w:r w:rsidRPr="00A15A1E">
        <w:rPr>
          <w:rtl/>
          <w:lang w:bidi="ar-SA"/>
        </w:rPr>
        <w:t xml:space="preserve"> </w:t>
      </w:r>
      <w:r>
        <w:rPr>
          <w:lang w:bidi="ar-SA"/>
        </w:rPr>
        <w:t>(</w:t>
      </w:r>
      <w:r w:rsidRPr="00A15A1E">
        <w:rPr>
          <w:lang w:val="en-US"/>
        </w:rPr>
        <w:t>IAB</w:t>
      </w:r>
      <w:r>
        <w:rPr>
          <w:lang w:bidi="ar-SA"/>
        </w:rPr>
        <w:t>)</w:t>
      </w:r>
      <w:r w:rsidRPr="00A15A1E">
        <w:rPr>
          <w:rFonts w:hint="cs"/>
          <w:rtl/>
          <w:lang w:bidi="ar-SA"/>
        </w:rPr>
        <w:t xml:space="preserve"> </w:t>
      </w:r>
      <w:r w:rsidRPr="00A15A1E">
        <w:rPr>
          <w:rtl/>
          <w:lang w:bidi="ar-SA"/>
        </w:rPr>
        <w:t xml:space="preserve">أ) عقدة </w:t>
      </w:r>
      <w:r w:rsidRPr="00A15A1E">
        <w:rPr>
          <w:lang w:val="en-US"/>
        </w:rPr>
        <w:t>IAB</w:t>
      </w:r>
      <w:r w:rsidRPr="00A15A1E">
        <w:rPr>
          <w:rtl/>
          <w:lang w:bidi="ar-SA"/>
        </w:rPr>
        <w:t xml:space="preserve"> باستعمال </w:t>
      </w:r>
      <w:r w:rsidRPr="00A15A1E">
        <w:rPr>
          <w:rFonts w:hint="cs"/>
          <w:rtl/>
          <w:lang w:bidi="ar-SA"/>
        </w:rPr>
        <w:t>أسلوب مستقل</w:t>
      </w:r>
      <w:r w:rsidRPr="00A15A1E">
        <w:rPr>
          <w:rtl/>
          <w:lang w:bidi="ar-SA"/>
        </w:rPr>
        <w:t xml:space="preserve"> </w:t>
      </w:r>
      <w:r>
        <w:rPr>
          <w:lang w:bidi="ar-SA"/>
        </w:rPr>
        <w:t>(</w:t>
      </w:r>
      <w:r w:rsidRPr="00A15A1E">
        <w:rPr>
          <w:lang w:val="en-US"/>
        </w:rPr>
        <w:t>SA</w:t>
      </w:r>
      <w:r>
        <w:rPr>
          <w:lang w:bidi="ar-SA"/>
        </w:rPr>
        <w:t>)</w:t>
      </w:r>
      <w:r w:rsidRPr="00A15A1E">
        <w:rPr>
          <w:rtl/>
          <w:lang w:bidi="ar-SA"/>
        </w:rPr>
        <w:t xml:space="preserve"> مع </w:t>
      </w:r>
      <w:r w:rsidRPr="00A15A1E">
        <w:rPr>
          <w:rFonts w:hint="cs"/>
          <w:rtl/>
          <w:lang w:bidi="ar-SA"/>
        </w:rPr>
        <w:t xml:space="preserve">الشبكة الأساسية للجيل الخامس </w:t>
      </w:r>
      <w:r>
        <w:rPr>
          <w:lang w:bidi="ar-SA"/>
        </w:rPr>
        <w:t>(</w:t>
      </w:r>
      <w:r w:rsidRPr="00A15A1E">
        <w:rPr>
          <w:lang w:val="en-GB"/>
        </w:rPr>
        <w:t>5GCN</w:t>
      </w:r>
      <w:r>
        <w:rPr>
          <w:lang w:bidi="ar-SA"/>
        </w:rPr>
        <w:t>)</w:t>
      </w:r>
      <w:r w:rsidRPr="00A15A1E">
        <w:rPr>
          <w:rtl/>
          <w:lang w:bidi="ar-SA"/>
        </w:rPr>
        <w:t xml:space="preserve">؛ ب) عقدة </w:t>
      </w:r>
      <w:r w:rsidRPr="00A15A1E">
        <w:rPr>
          <w:lang w:val="en-US"/>
        </w:rPr>
        <w:t>IAB</w:t>
      </w:r>
      <w:r w:rsidRPr="00A15A1E">
        <w:rPr>
          <w:rtl/>
          <w:lang w:bidi="ar-SA"/>
        </w:rPr>
        <w:t xml:space="preserve"> باستعمال</w:t>
      </w:r>
      <w:r w:rsidRPr="00A15A1E">
        <w:rPr>
          <w:rFonts w:hint="cs"/>
          <w:rtl/>
          <w:lang w:bidi="ar-SA"/>
        </w:rPr>
        <w:t xml:space="preserve"> التوصيلية المزدوجة لمعياري </w:t>
      </w:r>
      <w:r w:rsidRPr="00A15A1E">
        <w:rPr>
          <w:lang w:val="en-US"/>
        </w:rPr>
        <w:t>LTE-NR</w:t>
      </w:r>
      <w:r w:rsidRPr="00A15A1E">
        <w:rPr>
          <w:rFonts w:hint="cs"/>
          <w:rtl/>
          <w:lang w:bidi="ar-SA"/>
        </w:rPr>
        <w:t xml:space="preserve"> </w:t>
      </w:r>
      <w:r>
        <w:rPr>
          <w:lang w:bidi="ar-SA"/>
        </w:rPr>
        <w:t>(</w:t>
      </w:r>
      <w:r w:rsidRPr="00A15A1E">
        <w:rPr>
          <w:lang w:val="en-US"/>
        </w:rPr>
        <w:t>EN-DC</w:t>
      </w:r>
      <w:r>
        <w:rPr>
          <w:lang w:bidi="ar-SA"/>
        </w:rPr>
        <w:t>)</w:t>
      </w:r>
    </w:p>
    <w:p w14:paraId="45C81FB0" w14:textId="5FCB352D" w:rsidR="00DA3135" w:rsidRDefault="00DA3135" w:rsidP="00DA3135">
      <w:pPr>
        <w:pStyle w:val="Figure"/>
        <w:rPr>
          <w:lang w:bidi="ar-EG"/>
        </w:rPr>
      </w:pPr>
      <w:r>
        <w:rPr>
          <w:noProof/>
        </w:rPr>
        <w:drawing>
          <wp:inline distT="0" distB="0" distL="0" distR="0" wp14:anchorId="2F52A005" wp14:editId="5B1CCD8D">
            <wp:extent cx="5461000" cy="3295650"/>
            <wp:effectExtent l="0" t="0" r="635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1000" cy="3295650"/>
                    </a:xfrm>
                    <a:prstGeom prst="rect">
                      <a:avLst/>
                    </a:prstGeom>
                    <a:noFill/>
                    <a:ln>
                      <a:noFill/>
                    </a:ln>
                  </pic:spPr>
                </pic:pic>
              </a:graphicData>
            </a:graphic>
          </wp:inline>
        </w:drawing>
      </w:r>
    </w:p>
    <w:p w14:paraId="4CA6B538" w14:textId="77777777" w:rsidR="00DA3135" w:rsidRDefault="00DA3135" w:rsidP="00DA3135">
      <w:pPr>
        <w:pStyle w:val="Heading4"/>
        <w:rPr>
          <w:lang w:bidi="ar-EG"/>
        </w:rPr>
      </w:pPr>
      <w:r>
        <w:rPr>
          <w:lang w:bidi="ar-EG"/>
        </w:rPr>
        <w:t>3.2.1.1</w:t>
      </w:r>
      <w:r>
        <w:rPr>
          <w:rtl/>
          <w:lang w:bidi="ar-EG"/>
        </w:rPr>
        <w:tab/>
      </w:r>
      <w:r w:rsidRPr="00A15A1E">
        <w:rPr>
          <w:rFonts w:hint="cs"/>
          <w:rtl/>
        </w:rPr>
        <w:t xml:space="preserve">التوصيلية المزدوجة </w:t>
      </w:r>
      <w:r w:rsidRPr="00A15A1E">
        <w:rPr>
          <w:rtl/>
        </w:rPr>
        <w:t>متعدد</w:t>
      </w:r>
      <w:r w:rsidRPr="00DA6AA5">
        <w:rPr>
          <w:rFonts w:hint="cs"/>
          <w:rtl/>
        </w:rPr>
        <w:t xml:space="preserve">ة </w:t>
      </w:r>
      <w:r>
        <w:rPr>
          <w:rFonts w:hint="cs"/>
          <w:rtl/>
        </w:rPr>
        <w:t>المعايير</w:t>
      </w:r>
      <w:r w:rsidRPr="00A15A1E">
        <w:rPr>
          <w:rtl/>
        </w:rPr>
        <w:t xml:space="preserve"> الراديو</w:t>
      </w:r>
      <w:r w:rsidRPr="00DA6AA5">
        <w:rPr>
          <w:rFonts w:hint="cs"/>
          <w:rtl/>
        </w:rPr>
        <w:t>ية</w:t>
      </w:r>
      <w:r w:rsidRPr="00A15A1E">
        <w:rPr>
          <w:rtl/>
        </w:rPr>
        <w:t xml:space="preserve"> </w:t>
      </w:r>
      <w:r>
        <w:t>(</w:t>
      </w:r>
      <w:r w:rsidRPr="00A15A1E">
        <w:rPr>
          <w:lang w:bidi="ar-EG"/>
        </w:rPr>
        <w:t>MR-DC</w:t>
      </w:r>
      <w:r>
        <w:t>)</w:t>
      </w:r>
    </w:p>
    <w:p w14:paraId="32830674" w14:textId="77777777" w:rsidR="00DA3135" w:rsidRDefault="00DA3135" w:rsidP="00DA3135">
      <w:r w:rsidRPr="00CD6EB9">
        <w:rPr>
          <w:rFonts w:hint="cs"/>
          <w:rtl/>
        </w:rPr>
        <w:t>ت</w:t>
      </w:r>
      <w:r w:rsidRPr="00A15A1E">
        <w:rPr>
          <w:rtl/>
        </w:rPr>
        <w:t>دعم</w:t>
      </w:r>
      <w:r w:rsidRPr="00CD6EB9">
        <w:rPr>
          <w:rFonts w:hint="cs"/>
          <w:rtl/>
        </w:rPr>
        <w:t xml:space="preserve"> شبكة</w:t>
      </w:r>
      <w:r w:rsidRPr="00A15A1E">
        <w:rPr>
          <w:rtl/>
        </w:rPr>
        <w:t xml:space="preserve"> </w:t>
      </w:r>
      <w:r w:rsidRPr="00A15A1E">
        <w:t>NG-RAN</w:t>
      </w:r>
      <w:r w:rsidRPr="00A15A1E">
        <w:rPr>
          <w:rtl/>
        </w:rPr>
        <w:t xml:space="preserve"> </w:t>
      </w:r>
      <w:r w:rsidRPr="00CD6EB9">
        <w:rPr>
          <w:rFonts w:hint="cs"/>
          <w:rtl/>
        </w:rPr>
        <w:t>تشغيل</w:t>
      </w:r>
      <w:r w:rsidRPr="00A15A1E">
        <w:rPr>
          <w:rtl/>
        </w:rPr>
        <w:t xml:space="preserve"> </w:t>
      </w:r>
      <w:r w:rsidRPr="00A15A1E">
        <w:rPr>
          <w:rFonts w:hint="cs"/>
          <w:rtl/>
        </w:rPr>
        <w:t xml:space="preserve">التوصيلية المزدوجة </w:t>
      </w:r>
      <w:r w:rsidRPr="00A15A1E">
        <w:rPr>
          <w:rtl/>
        </w:rPr>
        <w:t>متعدد</w:t>
      </w:r>
      <w:r w:rsidRPr="00CD6EB9">
        <w:rPr>
          <w:rFonts w:hint="cs"/>
          <w:rtl/>
        </w:rPr>
        <w:t>ة المعايير</w:t>
      </w:r>
      <w:r w:rsidRPr="00A15A1E">
        <w:rPr>
          <w:rtl/>
        </w:rPr>
        <w:t xml:space="preserve"> الراديو</w:t>
      </w:r>
      <w:r w:rsidRPr="00CD6EB9">
        <w:rPr>
          <w:rFonts w:hint="cs"/>
          <w:rtl/>
        </w:rPr>
        <w:t>ية</w:t>
      </w:r>
      <w:r w:rsidRPr="00A15A1E">
        <w:rPr>
          <w:rtl/>
        </w:rPr>
        <w:t xml:space="preserve"> </w:t>
      </w:r>
      <w:r>
        <w:t>(</w:t>
      </w:r>
      <w:r w:rsidRPr="00A15A1E">
        <w:t>MR-DC</w:t>
      </w:r>
      <w:r>
        <w:t>)</w:t>
      </w:r>
      <w:r w:rsidRPr="00A15A1E">
        <w:rPr>
          <w:rtl/>
        </w:rPr>
        <w:t xml:space="preserve"> حيث تشك</w:t>
      </w:r>
      <w:r w:rsidRPr="00CD6EB9">
        <w:rPr>
          <w:rFonts w:hint="cs"/>
          <w:rtl/>
        </w:rPr>
        <w:t>َّ</w:t>
      </w:r>
      <w:r w:rsidRPr="00A15A1E">
        <w:rPr>
          <w:rtl/>
        </w:rPr>
        <w:t>ل</w:t>
      </w:r>
      <w:r w:rsidRPr="00CD6EB9">
        <w:rPr>
          <w:rFonts w:hint="cs"/>
          <w:rtl/>
        </w:rPr>
        <w:t xml:space="preserve"> معدات المستعمل</w:t>
      </w:r>
      <w:r w:rsidRPr="00A15A1E">
        <w:rPr>
          <w:rtl/>
        </w:rPr>
        <w:t xml:space="preserve"> </w:t>
      </w:r>
      <w:r>
        <w:t>(</w:t>
      </w:r>
      <w:r w:rsidRPr="00A15A1E">
        <w:t>UE</w:t>
      </w:r>
      <w:r>
        <w:t>)</w:t>
      </w:r>
      <w:r w:rsidRPr="00A15A1E">
        <w:rPr>
          <w:rtl/>
        </w:rPr>
        <w:t xml:space="preserve"> في</w:t>
      </w:r>
      <w:r>
        <w:rPr>
          <w:rFonts w:hint="cs"/>
          <w:rtl/>
        </w:rPr>
        <w:t> </w:t>
      </w:r>
      <w:r w:rsidRPr="00A15A1E">
        <w:rPr>
          <w:rtl/>
        </w:rPr>
        <w:t>حالة</w:t>
      </w:r>
      <w:r w:rsidRPr="00CD6EB9">
        <w:rPr>
          <w:rtl/>
        </w:rPr>
        <w:t xml:space="preserve"> </w:t>
      </w:r>
      <w:r w:rsidRPr="00CD6EB9">
        <w:rPr>
          <w:rFonts w:hint="cs"/>
          <w:rtl/>
        </w:rPr>
        <w:t>ال</w:t>
      </w:r>
      <w:r w:rsidRPr="00CD6EB9">
        <w:rPr>
          <w:rtl/>
        </w:rPr>
        <w:t xml:space="preserve">تحكم </w:t>
      </w:r>
      <w:r w:rsidRPr="00CD6EB9">
        <w:rPr>
          <w:rFonts w:hint="cs"/>
          <w:rtl/>
        </w:rPr>
        <w:t xml:space="preserve">الموصول </w:t>
      </w:r>
      <w:r w:rsidRPr="00CD6EB9">
        <w:rPr>
          <w:rtl/>
        </w:rPr>
        <w:t>في الموارد الراديوية</w:t>
      </w:r>
      <w:r w:rsidRPr="00A15A1E">
        <w:rPr>
          <w:rtl/>
        </w:rPr>
        <w:t xml:space="preserve"> </w:t>
      </w:r>
      <w:r>
        <w:t>(</w:t>
      </w:r>
      <w:r w:rsidRPr="00A15A1E">
        <w:t>RRC_CONNECTED</w:t>
      </w:r>
      <w:r>
        <w:t>)</w:t>
      </w:r>
      <w:r w:rsidRPr="00A15A1E">
        <w:rPr>
          <w:rtl/>
        </w:rPr>
        <w:t xml:space="preserve"> للاستفادة من الموارد الراديوية المقدمة من قبل </w:t>
      </w:r>
      <w:r w:rsidRPr="00CD6EB9">
        <w:rPr>
          <w:rFonts w:hint="cs"/>
          <w:rtl/>
        </w:rPr>
        <w:t>م</w:t>
      </w:r>
      <w:r w:rsidRPr="00A15A1E">
        <w:rPr>
          <w:rtl/>
        </w:rPr>
        <w:t>جدولين</w:t>
      </w:r>
      <w:r w:rsidRPr="00CD6EB9">
        <w:rPr>
          <w:rFonts w:hint="cs"/>
          <w:rtl/>
        </w:rPr>
        <w:t xml:space="preserve"> زمنيين</w:t>
      </w:r>
      <w:r w:rsidRPr="00A15A1E">
        <w:rPr>
          <w:rtl/>
        </w:rPr>
        <w:t xml:space="preserve"> مختلفين، يقعان في عقدتي </w:t>
      </w:r>
      <w:r w:rsidRPr="00A15A1E">
        <w:t>NG-RAN</w:t>
      </w:r>
      <w:r w:rsidRPr="00A15A1E">
        <w:rPr>
          <w:rtl/>
        </w:rPr>
        <w:t xml:space="preserve"> مختلفتين متصلتين عبر وصلة </w:t>
      </w:r>
      <w:r w:rsidRPr="00CD6EB9">
        <w:rPr>
          <w:rFonts w:hint="cs"/>
          <w:rtl/>
        </w:rPr>
        <w:t>وسيطة</w:t>
      </w:r>
      <w:r w:rsidRPr="00A15A1E">
        <w:rPr>
          <w:rtl/>
        </w:rPr>
        <w:t xml:space="preserve"> غير مثالية، </w:t>
      </w:r>
      <w:r w:rsidRPr="00CD6EB9">
        <w:rPr>
          <w:rFonts w:hint="cs"/>
          <w:rtl/>
        </w:rPr>
        <w:t>إ</w:t>
      </w:r>
      <w:r w:rsidRPr="00A15A1E">
        <w:rPr>
          <w:rtl/>
        </w:rPr>
        <w:t>حد</w:t>
      </w:r>
      <w:r w:rsidRPr="00CD6EB9">
        <w:rPr>
          <w:rFonts w:hint="cs"/>
          <w:rtl/>
        </w:rPr>
        <w:t>ا</w:t>
      </w:r>
      <w:r w:rsidRPr="00A15A1E">
        <w:rPr>
          <w:rtl/>
        </w:rPr>
        <w:t xml:space="preserve">هما </w:t>
      </w:r>
      <w:r w:rsidRPr="00CD6EB9">
        <w:rPr>
          <w:rFonts w:hint="cs"/>
          <w:rtl/>
        </w:rPr>
        <w:t>ت</w:t>
      </w:r>
      <w:r w:rsidRPr="00A15A1E">
        <w:rPr>
          <w:rtl/>
        </w:rPr>
        <w:t xml:space="preserve">قدم </w:t>
      </w:r>
      <w:r w:rsidRPr="00CD6EB9">
        <w:rPr>
          <w:rFonts w:hint="cs"/>
          <w:rtl/>
        </w:rPr>
        <w:t>ال</w:t>
      </w:r>
      <w:r w:rsidRPr="00A15A1E">
        <w:rPr>
          <w:rtl/>
        </w:rPr>
        <w:t>نفاذ</w:t>
      </w:r>
      <w:r w:rsidRPr="00CD6EB9">
        <w:rPr>
          <w:rFonts w:hint="cs"/>
          <w:rtl/>
        </w:rPr>
        <w:t xml:space="preserve"> وفق معيار</w:t>
      </w:r>
      <w:r w:rsidRPr="00A15A1E">
        <w:rPr>
          <w:rtl/>
        </w:rPr>
        <w:t xml:space="preserve"> </w:t>
      </w:r>
      <w:r w:rsidRPr="00A15A1E">
        <w:t>NR</w:t>
      </w:r>
      <w:r w:rsidRPr="00A15A1E">
        <w:rPr>
          <w:rtl/>
        </w:rPr>
        <w:t xml:space="preserve"> وال</w:t>
      </w:r>
      <w:r w:rsidRPr="00CD6EB9">
        <w:rPr>
          <w:rFonts w:hint="cs"/>
          <w:rtl/>
        </w:rPr>
        <w:t>أ</w:t>
      </w:r>
      <w:r w:rsidRPr="00A15A1E">
        <w:rPr>
          <w:rtl/>
        </w:rPr>
        <w:t>خر</w:t>
      </w:r>
      <w:r w:rsidRPr="00CD6EB9">
        <w:rPr>
          <w:rFonts w:hint="cs"/>
          <w:rtl/>
        </w:rPr>
        <w:t>ى</w:t>
      </w:r>
      <w:r w:rsidRPr="00A15A1E">
        <w:rPr>
          <w:rtl/>
        </w:rPr>
        <w:t xml:space="preserve"> </w:t>
      </w:r>
      <w:r w:rsidRPr="00CD6EB9">
        <w:rPr>
          <w:rFonts w:hint="cs"/>
          <w:rtl/>
        </w:rPr>
        <w:t>ت</w:t>
      </w:r>
      <w:r w:rsidRPr="00A15A1E">
        <w:rPr>
          <w:rtl/>
        </w:rPr>
        <w:t xml:space="preserve">قدم </w:t>
      </w:r>
      <w:r w:rsidRPr="00CD6EB9">
        <w:rPr>
          <w:rFonts w:hint="cs"/>
          <w:rtl/>
        </w:rPr>
        <w:t>ال</w:t>
      </w:r>
      <w:r w:rsidRPr="00A15A1E">
        <w:rPr>
          <w:rtl/>
        </w:rPr>
        <w:t>نفاذ</w:t>
      </w:r>
      <w:r w:rsidRPr="00CD6EB9">
        <w:rPr>
          <w:rFonts w:hint="cs"/>
          <w:rtl/>
        </w:rPr>
        <w:t xml:space="preserve"> وفق معيار</w:t>
      </w:r>
      <w:r w:rsidRPr="00A15A1E">
        <w:rPr>
          <w:rtl/>
        </w:rPr>
        <w:t xml:space="preserve"> </w:t>
      </w:r>
      <w:r w:rsidRPr="00A15A1E">
        <w:t>E-UTRA</w:t>
      </w:r>
      <w:r w:rsidRPr="00A15A1E">
        <w:rPr>
          <w:rtl/>
        </w:rPr>
        <w:t xml:space="preserve"> أو </w:t>
      </w:r>
      <w:r w:rsidRPr="00A15A1E">
        <w:t>NR</w:t>
      </w:r>
      <w:r w:rsidRPr="00A15A1E">
        <w:rPr>
          <w:rtl/>
        </w:rPr>
        <w:t>.</w:t>
      </w:r>
    </w:p>
    <w:p w14:paraId="679B5333" w14:textId="77777777" w:rsidR="00DA3135" w:rsidRDefault="00DA3135" w:rsidP="00DA3135">
      <w:pPr>
        <w:pStyle w:val="Heading4"/>
        <w:rPr>
          <w:lang w:bidi="ar-EG"/>
        </w:rPr>
      </w:pPr>
      <w:r>
        <w:rPr>
          <w:lang w:bidi="ar-EG"/>
        </w:rPr>
        <w:t>1.3.2.1.1</w:t>
      </w:r>
      <w:r>
        <w:rPr>
          <w:rtl/>
          <w:lang w:bidi="ar-EG"/>
        </w:rPr>
        <w:tab/>
      </w:r>
      <w:r w:rsidRPr="00A15A1E">
        <w:rPr>
          <w:rFonts w:hint="cs"/>
          <w:rtl/>
        </w:rPr>
        <w:t xml:space="preserve">التوصيلية المزدوجة </w:t>
      </w:r>
      <w:r w:rsidRPr="00A15A1E">
        <w:rPr>
          <w:rtl/>
        </w:rPr>
        <w:t>متعدد</w:t>
      </w:r>
      <w:r w:rsidRPr="00CD6EB9">
        <w:rPr>
          <w:rFonts w:hint="cs"/>
          <w:rtl/>
        </w:rPr>
        <w:t>ة المعايير</w:t>
      </w:r>
      <w:r w:rsidRPr="00A15A1E">
        <w:rPr>
          <w:rtl/>
        </w:rPr>
        <w:t xml:space="preserve"> الراديو</w:t>
      </w:r>
      <w:r w:rsidRPr="00CD6EB9">
        <w:rPr>
          <w:rFonts w:hint="cs"/>
          <w:rtl/>
        </w:rPr>
        <w:t>ية</w:t>
      </w:r>
      <w:r w:rsidRPr="00A15A1E">
        <w:rPr>
          <w:rtl/>
        </w:rPr>
        <w:t xml:space="preserve"> </w:t>
      </w:r>
      <w:r>
        <w:t>(</w:t>
      </w:r>
      <w:r w:rsidRPr="00A15A1E">
        <w:rPr>
          <w:lang w:bidi="ar-EG"/>
        </w:rPr>
        <w:t>MR-DC</w:t>
      </w:r>
      <w:r>
        <w:t>)</w:t>
      </w:r>
      <w:r>
        <w:rPr>
          <w:rFonts w:hint="cs"/>
          <w:rtl/>
        </w:rPr>
        <w:t xml:space="preserve"> </w:t>
      </w:r>
      <w:r w:rsidRPr="00A15A1E">
        <w:rPr>
          <w:rtl/>
        </w:rPr>
        <w:t xml:space="preserve">مع </w:t>
      </w:r>
      <w:r w:rsidRPr="005864CB">
        <w:rPr>
          <w:rtl/>
          <w:lang w:bidi="ar-EG"/>
        </w:rPr>
        <w:t xml:space="preserve">شبكة الرزم الأساسية المتطورة </w:t>
      </w:r>
      <w:r w:rsidRPr="005864CB">
        <w:t>(EPC)</w:t>
      </w:r>
    </w:p>
    <w:p w14:paraId="4CD3BB2C" w14:textId="77777777" w:rsidR="00DA3135" w:rsidRPr="00F5610D" w:rsidRDefault="00DA3135" w:rsidP="00DA3135">
      <w:pPr>
        <w:rPr>
          <w:spacing w:val="-4"/>
          <w:rtl/>
        </w:rPr>
      </w:pPr>
      <w:r w:rsidRPr="00F5610D">
        <w:rPr>
          <w:rFonts w:hint="cs"/>
          <w:spacing w:val="-4"/>
          <w:rtl/>
        </w:rPr>
        <w:t>ت</w:t>
      </w:r>
      <w:r w:rsidRPr="00F5610D">
        <w:rPr>
          <w:spacing w:val="-4"/>
          <w:rtl/>
        </w:rPr>
        <w:t>دعم</w:t>
      </w:r>
      <w:r w:rsidRPr="00F5610D">
        <w:rPr>
          <w:rFonts w:hint="cs"/>
          <w:spacing w:val="-4"/>
          <w:rtl/>
        </w:rPr>
        <w:t xml:space="preserve"> شبكة</w:t>
      </w:r>
      <w:r w:rsidRPr="00F5610D">
        <w:rPr>
          <w:spacing w:val="-4"/>
          <w:rtl/>
        </w:rPr>
        <w:t xml:space="preserve"> </w:t>
      </w:r>
      <w:r w:rsidRPr="00F5610D">
        <w:rPr>
          <w:spacing w:val="-4"/>
          <w:lang w:bidi="ar-EG"/>
        </w:rPr>
        <w:t>E-UTRAN</w:t>
      </w:r>
      <w:r>
        <w:rPr>
          <w:spacing w:val="-4"/>
          <w:rtl/>
          <w:lang w:bidi="ar-EG"/>
        </w:rPr>
        <w:t xml:space="preserve"> </w:t>
      </w:r>
      <w:r w:rsidRPr="00F5610D">
        <w:rPr>
          <w:rFonts w:hint="cs"/>
          <w:spacing w:val="-4"/>
          <w:rtl/>
        </w:rPr>
        <w:t xml:space="preserve">التوصيلية المزدوجة </w:t>
      </w:r>
      <w:r w:rsidRPr="00F5610D">
        <w:rPr>
          <w:spacing w:val="-4"/>
          <w:rtl/>
        </w:rPr>
        <w:t>متعدد</w:t>
      </w:r>
      <w:r w:rsidRPr="00F5610D">
        <w:rPr>
          <w:rFonts w:hint="cs"/>
          <w:spacing w:val="-4"/>
          <w:rtl/>
        </w:rPr>
        <w:t>ة المعايير</w:t>
      </w:r>
      <w:r w:rsidRPr="00F5610D">
        <w:rPr>
          <w:spacing w:val="-4"/>
          <w:rtl/>
        </w:rPr>
        <w:t xml:space="preserve"> الراديو</w:t>
      </w:r>
      <w:r w:rsidRPr="00F5610D">
        <w:rPr>
          <w:rFonts w:hint="cs"/>
          <w:spacing w:val="-4"/>
          <w:rtl/>
        </w:rPr>
        <w:t>ية</w:t>
      </w:r>
      <w:r w:rsidRPr="00F5610D">
        <w:rPr>
          <w:spacing w:val="-4"/>
          <w:rtl/>
        </w:rPr>
        <w:t xml:space="preserve"> </w:t>
      </w:r>
      <w:r w:rsidRPr="00F5610D">
        <w:rPr>
          <w:spacing w:val="-4"/>
        </w:rPr>
        <w:t>(</w:t>
      </w:r>
      <w:r w:rsidRPr="00F5610D">
        <w:rPr>
          <w:spacing w:val="-4"/>
          <w:lang w:bidi="ar-EG"/>
        </w:rPr>
        <w:t>MR-DC</w:t>
      </w:r>
      <w:r w:rsidRPr="00F5610D">
        <w:rPr>
          <w:spacing w:val="-4"/>
        </w:rPr>
        <w:t>)</w:t>
      </w:r>
      <w:r w:rsidRPr="00F5610D">
        <w:rPr>
          <w:rFonts w:hint="cs"/>
          <w:spacing w:val="-4"/>
          <w:rtl/>
        </w:rPr>
        <w:t xml:space="preserve"> </w:t>
      </w:r>
      <w:r w:rsidRPr="00F5610D">
        <w:rPr>
          <w:spacing w:val="-4"/>
          <w:rtl/>
        </w:rPr>
        <w:t>عبر</w:t>
      </w:r>
      <w:r w:rsidRPr="00F5610D">
        <w:rPr>
          <w:rFonts w:hint="cs"/>
          <w:spacing w:val="-4"/>
          <w:rtl/>
        </w:rPr>
        <w:t xml:space="preserve"> معياري </w:t>
      </w:r>
      <w:r w:rsidRPr="00F5610D">
        <w:rPr>
          <w:spacing w:val="-4"/>
        </w:rPr>
        <w:t>E-UTRA-NR</w:t>
      </w:r>
      <w:r w:rsidRPr="00F5610D">
        <w:rPr>
          <w:rFonts w:hint="cs"/>
          <w:spacing w:val="-4"/>
          <w:rtl/>
        </w:rPr>
        <w:t>،</w:t>
      </w:r>
      <w:r w:rsidRPr="00F5610D">
        <w:rPr>
          <w:spacing w:val="-4"/>
          <w:rtl/>
        </w:rPr>
        <w:t xml:space="preserve"> حيث </w:t>
      </w:r>
      <w:r w:rsidRPr="00F5610D">
        <w:rPr>
          <w:rFonts w:hint="cs"/>
          <w:spacing w:val="-4"/>
          <w:rtl/>
        </w:rPr>
        <w:t>يصار إلى</w:t>
      </w:r>
      <w:r w:rsidRPr="00F5610D">
        <w:rPr>
          <w:spacing w:val="-4"/>
          <w:rtl/>
        </w:rPr>
        <w:t xml:space="preserve"> توصيل</w:t>
      </w:r>
      <w:r w:rsidRPr="00F5610D">
        <w:rPr>
          <w:rFonts w:hint="cs"/>
          <w:spacing w:val="-4"/>
          <w:rtl/>
        </w:rPr>
        <w:t xml:space="preserve"> جهاز المستعمل</w:t>
      </w:r>
      <w:r w:rsidRPr="00F5610D">
        <w:rPr>
          <w:spacing w:val="-4"/>
          <w:rtl/>
        </w:rPr>
        <w:t xml:space="preserve"> </w:t>
      </w:r>
      <w:r w:rsidRPr="00F5610D">
        <w:rPr>
          <w:spacing w:val="-4"/>
        </w:rPr>
        <w:t>(UE)</w:t>
      </w:r>
      <w:r w:rsidRPr="00F5610D">
        <w:rPr>
          <w:spacing w:val="-4"/>
          <w:rtl/>
        </w:rPr>
        <w:t xml:space="preserve"> </w:t>
      </w:r>
      <w:r w:rsidRPr="00F5610D">
        <w:rPr>
          <w:rFonts w:hint="cs"/>
          <w:spacing w:val="-4"/>
          <w:rtl/>
        </w:rPr>
        <w:t>بعقدة</w:t>
      </w:r>
      <w:r w:rsidRPr="00F5610D">
        <w:rPr>
          <w:spacing w:val="-4"/>
          <w:rtl/>
        </w:rPr>
        <w:t xml:space="preserve"> </w:t>
      </w:r>
      <w:r w:rsidRPr="00F5610D">
        <w:rPr>
          <w:spacing w:val="-4"/>
        </w:rPr>
        <w:t>eNB</w:t>
      </w:r>
      <w:r w:rsidRPr="00F5610D">
        <w:rPr>
          <w:spacing w:val="-4"/>
          <w:rtl/>
        </w:rPr>
        <w:t xml:space="preserve"> </w:t>
      </w:r>
      <w:bookmarkStart w:id="23" w:name="_Hlk72346692"/>
      <w:r w:rsidRPr="00F5610D">
        <w:rPr>
          <w:rFonts w:hint="cs"/>
          <w:spacing w:val="-4"/>
          <w:rtl/>
        </w:rPr>
        <w:t>ت</w:t>
      </w:r>
      <w:r w:rsidRPr="00F5610D">
        <w:rPr>
          <w:spacing w:val="-4"/>
          <w:rtl/>
        </w:rPr>
        <w:t xml:space="preserve">عمل كعقدة رئيسية </w:t>
      </w:r>
      <w:r w:rsidRPr="00F5610D">
        <w:rPr>
          <w:spacing w:val="-4"/>
        </w:rPr>
        <w:t>(MN)</w:t>
      </w:r>
      <w:r w:rsidRPr="00F5610D">
        <w:rPr>
          <w:spacing w:val="-4"/>
          <w:rtl/>
        </w:rPr>
        <w:t xml:space="preserve"> </w:t>
      </w:r>
      <w:r w:rsidRPr="00F5610D">
        <w:rPr>
          <w:rFonts w:hint="cs"/>
          <w:spacing w:val="-4"/>
          <w:rtl/>
        </w:rPr>
        <w:t>وعقدة</w:t>
      </w:r>
      <w:r w:rsidRPr="00F5610D">
        <w:rPr>
          <w:spacing w:val="-4"/>
          <w:rtl/>
        </w:rPr>
        <w:t xml:space="preserve"> </w:t>
      </w:r>
      <w:r w:rsidRPr="00F5610D">
        <w:rPr>
          <w:spacing w:val="-4"/>
        </w:rPr>
        <w:t>en-gNB</w:t>
      </w:r>
      <w:r w:rsidRPr="00F5610D">
        <w:rPr>
          <w:spacing w:val="-4"/>
          <w:rtl/>
        </w:rPr>
        <w:t xml:space="preserve"> </w:t>
      </w:r>
      <w:r w:rsidRPr="00F5610D">
        <w:rPr>
          <w:rFonts w:hint="cs"/>
          <w:spacing w:val="-4"/>
          <w:rtl/>
        </w:rPr>
        <w:t>ت</w:t>
      </w:r>
      <w:r w:rsidRPr="00F5610D">
        <w:rPr>
          <w:spacing w:val="-4"/>
          <w:rtl/>
        </w:rPr>
        <w:t xml:space="preserve">عمل كعقدة ثانوية </w:t>
      </w:r>
      <w:r w:rsidRPr="00F5610D">
        <w:rPr>
          <w:spacing w:val="-4"/>
        </w:rPr>
        <w:t>(SN)</w:t>
      </w:r>
      <w:r w:rsidRPr="00F5610D">
        <w:rPr>
          <w:spacing w:val="-4"/>
          <w:rtl/>
        </w:rPr>
        <w:t>.</w:t>
      </w:r>
      <w:bookmarkEnd w:id="23"/>
      <w:r w:rsidRPr="00F5610D">
        <w:rPr>
          <w:rFonts w:hint="cs"/>
          <w:spacing w:val="-4"/>
          <w:rtl/>
        </w:rPr>
        <w:t xml:space="preserve"> و</w:t>
      </w:r>
      <w:r w:rsidRPr="00F5610D">
        <w:rPr>
          <w:spacing w:val="-4"/>
          <w:rtl/>
        </w:rPr>
        <w:t xml:space="preserve">توصَّل </w:t>
      </w:r>
      <w:r w:rsidRPr="00F5610D">
        <w:rPr>
          <w:rFonts w:hint="cs"/>
          <w:spacing w:val="-4"/>
          <w:rtl/>
        </w:rPr>
        <w:t>عقدة</w:t>
      </w:r>
      <w:r w:rsidRPr="00F5610D">
        <w:rPr>
          <w:spacing w:val="-4"/>
          <w:rtl/>
        </w:rPr>
        <w:t xml:space="preserve"> </w:t>
      </w:r>
      <w:r w:rsidRPr="00F5610D">
        <w:rPr>
          <w:spacing w:val="-4"/>
        </w:rPr>
        <w:t>eNB</w:t>
      </w:r>
      <w:r w:rsidRPr="00F5610D">
        <w:rPr>
          <w:spacing w:val="-4"/>
          <w:rtl/>
        </w:rPr>
        <w:t xml:space="preserve"> ب</w:t>
      </w:r>
      <w:r w:rsidRPr="00F5610D">
        <w:rPr>
          <w:rFonts w:hint="cs"/>
          <w:spacing w:val="-4"/>
          <w:rtl/>
        </w:rPr>
        <w:t>شبكة</w:t>
      </w:r>
      <w:r w:rsidRPr="00F5610D">
        <w:rPr>
          <w:spacing w:val="-4"/>
          <w:rtl/>
        </w:rPr>
        <w:t xml:space="preserve"> </w:t>
      </w:r>
      <w:r w:rsidRPr="00F5610D">
        <w:rPr>
          <w:spacing w:val="-4"/>
        </w:rPr>
        <w:t>EPC</w:t>
      </w:r>
      <w:r w:rsidRPr="00F5610D">
        <w:rPr>
          <w:spacing w:val="-4"/>
          <w:rtl/>
        </w:rPr>
        <w:t xml:space="preserve"> عبر السطح البيني </w:t>
      </w:r>
      <w:r w:rsidRPr="00F5610D">
        <w:rPr>
          <w:spacing w:val="-4"/>
        </w:rPr>
        <w:t>S1</w:t>
      </w:r>
      <w:r w:rsidRPr="00F5610D">
        <w:rPr>
          <w:spacing w:val="-4"/>
          <w:rtl/>
        </w:rPr>
        <w:t xml:space="preserve"> </w:t>
      </w:r>
      <w:r w:rsidRPr="00F5610D">
        <w:rPr>
          <w:rFonts w:hint="cs"/>
          <w:spacing w:val="-4"/>
          <w:rtl/>
        </w:rPr>
        <w:t>وبعقدة</w:t>
      </w:r>
      <w:r w:rsidRPr="00F5610D">
        <w:rPr>
          <w:spacing w:val="-4"/>
          <w:rtl/>
        </w:rPr>
        <w:t xml:space="preserve"> </w:t>
      </w:r>
      <w:r w:rsidRPr="00F5610D">
        <w:rPr>
          <w:spacing w:val="-4"/>
        </w:rPr>
        <w:t>en-gNB</w:t>
      </w:r>
      <w:r w:rsidRPr="00F5610D">
        <w:rPr>
          <w:spacing w:val="-4"/>
          <w:rtl/>
        </w:rPr>
        <w:t xml:space="preserve"> عبر السطح البيني </w:t>
      </w:r>
      <w:r w:rsidRPr="00F5610D">
        <w:rPr>
          <w:spacing w:val="-4"/>
        </w:rPr>
        <w:t>X2</w:t>
      </w:r>
      <w:r w:rsidRPr="00F5610D">
        <w:rPr>
          <w:spacing w:val="-4"/>
          <w:rtl/>
        </w:rPr>
        <w:t>.</w:t>
      </w:r>
      <w:r w:rsidRPr="00F5610D">
        <w:rPr>
          <w:rFonts w:hint="cs"/>
          <w:spacing w:val="-4"/>
          <w:rtl/>
        </w:rPr>
        <w:t xml:space="preserve"> و</w:t>
      </w:r>
      <w:r w:rsidRPr="00F5610D">
        <w:rPr>
          <w:spacing w:val="-4"/>
          <w:rtl/>
        </w:rPr>
        <w:t>قد توصَّل</w:t>
      </w:r>
      <w:r w:rsidRPr="00F5610D">
        <w:rPr>
          <w:rFonts w:hint="cs"/>
          <w:spacing w:val="-4"/>
          <w:rtl/>
        </w:rPr>
        <w:t xml:space="preserve"> عقدة</w:t>
      </w:r>
      <w:r w:rsidRPr="00F5610D">
        <w:rPr>
          <w:spacing w:val="-4"/>
          <w:rtl/>
        </w:rPr>
        <w:t xml:space="preserve"> </w:t>
      </w:r>
      <w:r w:rsidRPr="00F5610D">
        <w:rPr>
          <w:spacing w:val="-4"/>
        </w:rPr>
        <w:t>en-gNB</w:t>
      </w:r>
      <w:r w:rsidRPr="00F5610D">
        <w:rPr>
          <w:spacing w:val="-4"/>
          <w:rtl/>
        </w:rPr>
        <w:t xml:space="preserve"> أيضاً ب</w:t>
      </w:r>
      <w:r w:rsidRPr="00F5610D">
        <w:rPr>
          <w:rFonts w:hint="cs"/>
          <w:spacing w:val="-4"/>
          <w:rtl/>
        </w:rPr>
        <w:t>شبكة</w:t>
      </w:r>
      <w:r w:rsidRPr="00F5610D">
        <w:rPr>
          <w:spacing w:val="-4"/>
          <w:rtl/>
        </w:rPr>
        <w:t xml:space="preserve"> </w:t>
      </w:r>
      <w:r w:rsidRPr="00F5610D">
        <w:rPr>
          <w:spacing w:val="-4"/>
        </w:rPr>
        <w:t>EPC</w:t>
      </w:r>
      <w:r w:rsidRPr="00F5610D">
        <w:rPr>
          <w:spacing w:val="-4"/>
          <w:rtl/>
        </w:rPr>
        <w:t xml:space="preserve"> عبر السطح البيني </w:t>
      </w:r>
      <w:r w:rsidRPr="00F5610D">
        <w:rPr>
          <w:spacing w:val="-4"/>
        </w:rPr>
        <w:t>S1-U</w:t>
      </w:r>
      <w:r w:rsidRPr="00F5610D">
        <w:rPr>
          <w:spacing w:val="-4"/>
          <w:rtl/>
        </w:rPr>
        <w:t xml:space="preserve"> </w:t>
      </w:r>
      <w:r w:rsidRPr="00F5610D">
        <w:rPr>
          <w:rFonts w:hint="cs"/>
          <w:spacing w:val="-4"/>
          <w:rtl/>
        </w:rPr>
        <w:t>وبعقدة</w:t>
      </w:r>
      <w:r w:rsidRPr="00F5610D">
        <w:rPr>
          <w:spacing w:val="-4"/>
          <w:rtl/>
        </w:rPr>
        <w:t xml:space="preserve"> </w:t>
      </w:r>
      <w:r w:rsidRPr="00F5610D">
        <w:rPr>
          <w:spacing w:val="-4"/>
        </w:rPr>
        <w:t>en-gNBs</w:t>
      </w:r>
      <w:r w:rsidRPr="00F5610D">
        <w:rPr>
          <w:spacing w:val="-4"/>
          <w:rtl/>
        </w:rPr>
        <w:t xml:space="preserve"> الأخرى عبر السطح البيني </w:t>
      </w:r>
      <w:r w:rsidRPr="00F5610D">
        <w:rPr>
          <w:spacing w:val="-4"/>
        </w:rPr>
        <w:t>X2-U</w:t>
      </w:r>
      <w:r w:rsidRPr="00F5610D">
        <w:rPr>
          <w:spacing w:val="-4"/>
          <w:rtl/>
        </w:rPr>
        <w:t>.</w:t>
      </w:r>
    </w:p>
    <w:p w14:paraId="71C0532F" w14:textId="77777777" w:rsidR="00DA3135" w:rsidRDefault="00DA3135" w:rsidP="00DA3135">
      <w:pPr>
        <w:rPr>
          <w:rtl/>
          <w:lang w:bidi="ar-EG"/>
        </w:rPr>
      </w:pPr>
      <w:r w:rsidRPr="00495581">
        <w:rPr>
          <w:rFonts w:hint="cs"/>
          <w:rtl/>
        </w:rPr>
        <w:t>ويرد</w:t>
      </w:r>
      <w:r w:rsidRPr="00A15A1E">
        <w:rPr>
          <w:rtl/>
        </w:rPr>
        <w:t xml:space="preserve"> توضيح </w:t>
      </w:r>
      <w:r w:rsidRPr="00495581">
        <w:rPr>
          <w:rFonts w:hint="cs"/>
          <w:rtl/>
        </w:rPr>
        <w:t>معمارية</w:t>
      </w:r>
      <w:r w:rsidRPr="00A15A1E">
        <w:rPr>
          <w:rtl/>
        </w:rPr>
        <w:t xml:space="preserve"> </w:t>
      </w:r>
      <w:r w:rsidRPr="00A15A1E">
        <w:rPr>
          <w:rFonts w:hint="cs"/>
          <w:rtl/>
        </w:rPr>
        <w:t xml:space="preserve">التوصيلية المزدوجة لمعياري </w:t>
      </w:r>
      <w:r w:rsidRPr="00A15A1E">
        <w:rPr>
          <w:lang w:bidi="ar-EG"/>
        </w:rPr>
        <w:t>LTE-NR</w:t>
      </w:r>
      <w:r w:rsidRPr="00A15A1E">
        <w:rPr>
          <w:rFonts w:hint="cs"/>
          <w:rtl/>
        </w:rPr>
        <w:t xml:space="preserve"> </w:t>
      </w:r>
      <w:r>
        <w:t>(</w:t>
      </w:r>
      <w:r w:rsidRPr="00A15A1E">
        <w:rPr>
          <w:lang w:bidi="ar-EG"/>
        </w:rPr>
        <w:t>EN-DC</w:t>
      </w:r>
      <w:r>
        <w:t>)</w:t>
      </w:r>
      <w:r w:rsidRPr="00A15A1E">
        <w:rPr>
          <w:rtl/>
        </w:rPr>
        <w:t xml:space="preserve"> في الشكل </w:t>
      </w:r>
      <w:r>
        <w:t>17</w:t>
      </w:r>
      <w:r w:rsidRPr="00A15A1E">
        <w:rPr>
          <w:rtl/>
        </w:rPr>
        <w:t xml:space="preserve"> أدناه.</w:t>
      </w:r>
    </w:p>
    <w:p w14:paraId="7A4427DC" w14:textId="77777777" w:rsidR="00DA3135" w:rsidRPr="00A074CE" w:rsidRDefault="00DA3135" w:rsidP="00DA3135">
      <w:pPr>
        <w:pStyle w:val="FigureNo"/>
        <w:rPr>
          <w:rtl/>
        </w:rPr>
      </w:pPr>
      <w:r w:rsidRPr="00A074CE">
        <w:rPr>
          <w:rFonts w:hint="cs"/>
          <w:rtl/>
        </w:rPr>
        <w:lastRenderedPageBreak/>
        <w:t xml:space="preserve">الشكل </w:t>
      </w:r>
      <w:r w:rsidRPr="00A074CE">
        <w:t>17</w:t>
      </w:r>
    </w:p>
    <w:p w14:paraId="23BA1171" w14:textId="77777777" w:rsidR="00DA3135" w:rsidRDefault="00DA3135" w:rsidP="00DA3135">
      <w:pPr>
        <w:pStyle w:val="FigureTitle"/>
        <w:rPr>
          <w:rtl/>
        </w:rPr>
      </w:pPr>
      <w:r w:rsidRPr="00495581">
        <w:rPr>
          <w:rtl/>
          <w:lang w:bidi="ar-SA"/>
        </w:rPr>
        <w:t xml:space="preserve">المعمارية </w:t>
      </w:r>
      <w:r w:rsidRPr="00495581">
        <w:rPr>
          <w:rFonts w:hint="cs"/>
          <w:rtl/>
          <w:lang w:bidi="ar-SA"/>
        </w:rPr>
        <w:t xml:space="preserve">الإجمالية </w:t>
      </w:r>
      <w:r>
        <w:rPr>
          <w:rFonts w:hint="cs"/>
          <w:rtl/>
          <w:lang w:bidi="ar-SA"/>
        </w:rPr>
        <w:t>ل</w:t>
      </w:r>
      <w:r w:rsidRPr="00495581">
        <w:rPr>
          <w:rFonts w:hint="cs"/>
          <w:rtl/>
          <w:lang w:bidi="ar-SA"/>
        </w:rPr>
        <w:t xml:space="preserve">لتوصيلية المزدوجة لمعياري </w:t>
      </w:r>
      <w:r w:rsidRPr="00495581">
        <w:rPr>
          <w:lang w:val="en-US"/>
        </w:rPr>
        <w:t>LTE-NR</w:t>
      </w:r>
      <w:r w:rsidRPr="00495581">
        <w:rPr>
          <w:rFonts w:hint="cs"/>
          <w:rtl/>
          <w:lang w:bidi="ar-SA"/>
        </w:rPr>
        <w:t xml:space="preserve"> </w:t>
      </w:r>
      <w:r>
        <w:rPr>
          <w:lang w:bidi="ar-SA"/>
        </w:rPr>
        <w:t>(</w:t>
      </w:r>
      <w:r w:rsidRPr="00495581">
        <w:rPr>
          <w:lang w:val="en-US"/>
        </w:rPr>
        <w:t>EN-DC</w:t>
      </w:r>
      <w:r>
        <w:rPr>
          <w:lang w:bidi="ar-SA"/>
        </w:rPr>
        <w:t>)</w:t>
      </w:r>
    </w:p>
    <w:p w14:paraId="6EC24DA9" w14:textId="0B5DEBEB" w:rsidR="00DA3135" w:rsidRDefault="00034369" w:rsidP="00034369">
      <w:pPr>
        <w:pStyle w:val="Figure"/>
        <w:rPr>
          <w:lang w:bidi="ar-EG"/>
        </w:rPr>
      </w:pPr>
      <w:r>
        <w:rPr>
          <w:noProof/>
        </w:rPr>
        <w:drawing>
          <wp:inline distT="0" distB="0" distL="0" distR="0" wp14:anchorId="125B9E9A" wp14:editId="6B109C59">
            <wp:extent cx="4991100" cy="3003550"/>
            <wp:effectExtent l="0" t="0" r="0" b="635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91100" cy="3003550"/>
                    </a:xfrm>
                    <a:prstGeom prst="rect">
                      <a:avLst/>
                    </a:prstGeom>
                    <a:noFill/>
                    <a:ln>
                      <a:noFill/>
                    </a:ln>
                  </pic:spPr>
                </pic:pic>
              </a:graphicData>
            </a:graphic>
          </wp:inline>
        </w:drawing>
      </w:r>
    </w:p>
    <w:p w14:paraId="30A3019A" w14:textId="77777777" w:rsidR="000546BD" w:rsidRDefault="000546BD" w:rsidP="000546BD">
      <w:pPr>
        <w:pStyle w:val="Heading5"/>
        <w:rPr>
          <w:lang w:bidi="ar-EG"/>
        </w:rPr>
      </w:pPr>
      <w:r>
        <w:rPr>
          <w:lang w:bidi="ar-EG"/>
        </w:rPr>
        <w:t>2.3.2.1.1</w:t>
      </w:r>
      <w:r>
        <w:rPr>
          <w:rtl/>
          <w:lang w:bidi="ar-EG"/>
        </w:rPr>
        <w:tab/>
      </w:r>
      <w:r w:rsidRPr="00A15A1E">
        <w:rPr>
          <w:rFonts w:hint="cs"/>
          <w:rtl/>
        </w:rPr>
        <w:t xml:space="preserve">التوصيلية المزدوجة لمعياري </w:t>
      </w:r>
      <w:r w:rsidRPr="00A15A1E">
        <w:rPr>
          <w:lang w:bidi="ar-EG"/>
        </w:rPr>
        <w:t>LTE-NR</w:t>
      </w:r>
      <w:r w:rsidRPr="00A15A1E">
        <w:rPr>
          <w:rFonts w:hint="cs"/>
          <w:rtl/>
        </w:rPr>
        <w:t xml:space="preserve"> </w:t>
      </w:r>
      <w:r>
        <w:t>(</w:t>
      </w:r>
      <w:r w:rsidRPr="00A15A1E">
        <w:rPr>
          <w:lang w:bidi="ar-EG"/>
        </w:rPr>
        <w:t>EN-DC</w:t>
      </w:r>
      <w:r>
        <w:t>)</w:t>
      </w:r>
      <w:r>
        <w:rPr>
          <w:rFonts w:hint="cs"/>
          <w:rtl/>
        </w:rPr>
        <w:t xml:space="preserve"> مع</w:t>
      </w:r>
      <w:r w:rsidRPr="00E971B2">
        <w:rPr>
          <w:rFonts w:ascii="Times New Roman" w:hAnsi="Times New Roman" w:hint="cs"/>
          <w:b w:val="0"/>
          <w:bCs w:val="0"/>
          <w:rtl/>
          <w:lang w:val="en-GB"/>
        </w:rPr>
        <w:t xml:space="preserve"> </w:t>
      </w:r>
      <w:r w:rsidRPr="00E971B2">
        <w:rPr>
          <w:rFonts w:hint="cs"/>
          <w:rtl/>
        </w:rPr>
        <w:t>شبكة الجيل الخامس الأساسية</w:t>
      </w:r>
      <w:r w:rsidRPr="00E971B2">
        <w:rPr>
          <w:rtl/>
        </w:rPr>
        <w:t xml:space="preserve"> </w:t>
      </w:r>
      <w:r>
        <w:t>(</w:t>
      </w:r>
      <w:r w:rsidRPr="00E971B2">
        <w:rPr>
          <w:lang w:val="en-GB"/>
        </w:rPr>
        <w:t>5GC</w:t>
      </w:r>
      <w:r>
        <w:t>)</w:t>
      </w:r>
    </w:p>
    <w:p w14:paraId="78814636" w14:textId="77777777" w:rsidR="000546BD" w:rsidRDefault="000546BD" w:rsidP="000546BD">
      <w:pPr>
        <w:pStyle w:val="Heading6"/>
        <w:rPr>
          <w:lang w:bidi="ar-EG"/>
        </w:rPr>
      </w:pPr>
      <w:r>
        <w:rPr>
          <w:lang w:bidi="ar-EG"/>
        </w:rPr>
        <w:t>1.2.3.2.1.1</w:t>
      </w:r>
      <w:r>
        <w:rPr>
          <w:rtl/>
          <w:lang w:bidi="ar-EG"/>
        </w:rPr>
        <w:tab/>
      </w:r>
      <w:r w:rsidRPr="00A15A1E">
        <w:rPr>
          <w:rFonts w:hint="cs"/>
          <w:rtl/>
        </w:rPr>
        <w:t>التوصيلية المزدوجة لمعياري</w:t>
      </w:r>
      <w:r>
        <w:rPr>
          <w:rFonts w:hint="cs"/>
          <w:rtl/>
        </w:rPr>
        <w:t xml:space="preserve"> </w:t>
      </w:r>
      <w:r w:rsidRPr="00495581">
        <w:t>E-UTRA-NR</w:t>
      </w:r>
    </w:p>
    <w:p w14:paraId="126F7A95" w14:textId="77777777" w:rsidR="000546BD" w:rsidRPr="00F833D9" w:rsidRDefault="000546BD" w:rsidP="000546BD">
      <w:pPr>
        <w:rPr>
          <w:spacing w:val="-2"/>
          <w:lang w:bidi="ar-EG"/>
        </w:rPr>
      </w:pPr>
      <w:r w:rsidRPr="00F833D9">
        <w:rPr>
          <w:rFonts w:hint="cs"/>
          <w:spacing w:val="-2"/>
          <w:rtl/>
        </w:rPr>
        <w:t>ت</w:t>
      </w:r>
      <w:r w:rsidRPr="00F833D9">
        <w:rPr>
          <w:spacing w:val="-2"/>
          <w:rtl/>
        </w:rPr>
        <w:t>دعم</w:t>
      </w:r>
      <w:r w:rsidRPr="00F833D9">
        <w:rPr>
          <w:rFonts w:hint="cs"/>
          <w:spacing w:val="-2"/>
          <w:rtl/>
        </w:rPr>
        <w:t xml:space="preserve"> شبكة</w:t>
      </w:r>
      <w:r w:rsidRPr="00F833D9">
        <w:rPr>
          <w:spacing w:val="-2"/>
          <w:rtl/>
        </w:rPr>
        <w:t xml:space="preserve"> </w:t>
      </w:r>
      <w:r w:rsidRPr="00F833D9">
        <w:rPr>
          <w:spacing w:val="-2"/>
          <w:lang w:bidi="ar-EG"/>
        </w:rPr>
        <w:t>NG-RAN</w:t>
      </w:r>
      <w:r w:rsidRPr="00F833D9">
        <w:rPr>
          <w:rFonts w:hint="cs"/>
          <w:spacing w:val="-2"/>
          <w:rtl/>
          <w:lang w:bidi="ar-EG"/>
        </w:rPr>
        <w:t xml:space="preserve"> </w:t>
      </w:r>
      <w:r w:rsidRPr="00F833D9">
        <w:rPr>
          <w:spacing w:val="-2"/>
          <w:rtl/>
          <w:lang w:bidi="ar-EG"/>
        </w:rPr>
        <w:t xml:space="preserve">التوصيلية المزدوجة لمعياري </w:t>
      </w:r>
      <w:r w:rsidRPr="00F833D9">
        <w:rPr>
          <w:spacing w:val="-2"/>
          <w:lang w:bidi="ar-EG"/>
        </w:rPr>
        <w:t>E-UTRA-NR</w:t>
      </w:r>
      <w:r w:rsidRPr="00F833D9">
        <w:rPr>
          <w:rFonts w:hint="cs"/>
          <w:spacing w:val="-2"/>
          <w:rtl/>
          <w:lang w:bidi="ar-EG"/>
        </w:rPr>
        <w:t xml:space="preserve"> </w:t>
      </w:r>
      <w:r w:rsidRPr="00F833D9">
        <w:rPr>
          <w:spacing w:val="-2"/>
          <w:lang w:bidi="ar-EG"/>
        </w:rPr>
        <w:t>(NGEN-DC)</w:t>
      </w:r>
      <w:r w:rsidRPr="00F833D9">
        <w:rPr>
          <w:rFonts w:hint="cs"/>
          <w:spacing w:val="-2"/>
          <w:rtl/>
          <w:lang w:bidi="ar-EG"/>
        </w:rPr>
        <w:t xml:space="preserve"> </w:t>
      </w:r>
      <w:r w:rsidRPr="00F833D9">
        <w:rPr>
          <w:spacing w:val="-2"/>
          <w:rtl/>
        </w:rPr>
        <w:t xml:space="preserve">حيث </w:t>
      </w:r>
      <w:r w:rsidRPr="00F833D9">
        <w:rPr>
          <w:rFonts w:hint="cs"/>
          <w:spacing w:val="-2"/>
          <w:rtl/>
        </w:rPr>
        <w:t>يصار إلى</w:t>
      </w:r>
      <w:r w:rsidRPr="00F833D9">
        <w:rPr>
          <w:spacing w:val="-2"/>
          <w:rtl/>
        </w:rPr>
        <w:t xml:space="preserve"> توصيل</w:t>
      </w:r>
      <w:r w:rsidRPr="00F833D9">
        <w:rPr>
          <w:rFonts w:hint="cs"/>
          <w:spacing w:val="-2"/>
          <w:rtl/>
        </w:rPr>
        <w:t xml:space="preserve"> جهاز المستعمل</w:t>
      </w:r>
      <w:r w:rsidRPr="00F833D9">
        <w:rPr>
          <w:spacing w:val="-2"/>
          <w:rtl/>
        </w:rPr>
        <w:t xml:space="preserve"> </w:t>
      </w:r>
      <w:r w:rsidRPr="00F833D9">
        <w:rPr>
          <w:spacing w:val="-2"/>
        </w:rPr>
        <w:t>(</w:t>
      </w:r>
      <w:r w:rsidRPr="00F833D9">
        <w:rPr>
          <w:spacing w:val="-2"/>
          <w:lang w:bidi="ar-EG"/>
        </w:rPr>
        <w:t>UE</w:t>
      </w:r>
      <w:r w:rsidRPr="00F833D9">
        <w:rPr>
          <w:spacing w:val="-2"/>
        </w:rPr>
        <w:t>)</w:t>
      </w:r>
      <w:r w:rsidRPr="00F833D9">
        <w:rPr>
          <w:spacing w:val="-2"/>
          <w:rtl/>
        </w:rPr>
        <w:t xml:space="preserve"> </w:t>
      </w:r>
      <w:r w:rsidRPr="00F833D9">
        <w:rPr>
          <w:rFonts w:hint="cs"/>
          <w:spacing w:val="-2"/>
          <w:rtl/>
        </w:rPr>
        <w:t>بعقدة</w:t>
      </w:r>
      <w:r w:rsidRPr="00F833D9">
        <w:rPr>
          <w:spacing w:val="-2"/>
          <w:rtl/>
        </w:rPr>
        <w:t xml:space="preserve"> </w:t>
      </w:r>
      <w:r w:rsidRPr="00F833D9">
        <w:rPr>
          <w:spacing w:val="-2"/>
        </w:rPr>
        <w:t>en-gNB</w:t>
      </w:r>
      <w:r w:rsidRPr="00F833D9">
        <w:rPr>
          <w:rFonts w:hint="cs"/>
          <w:spacing w:val="-2"/>
          <w:rtl/>
        </w:rPr>
        <w:t xml:space="preserve"> ت</w:t>
      </w:r>
      <w:r w:rsidRPr="00F833D9">
        <w:rPr>
          <w:spacing w:val="-2"/>
          <w:rtl/>
        </w:rPr>
        <w:t xml:space="preserve">عمل كعقدة رئيسية </w:t>
      </w:r>
      <w:r w:rsidRPr="00F833D9">
        <w:rPr>
          <w:spacing w:val="-2"/>
        </w:rPr>
        <w:t>(</w:t>
      </w:r>
      <w:r w:rsidRPr="00F833D9">
        <w:rPr>
          <w:spacing w:val="-2"/>
          <w:lang w:bidi="ar-EG"/>
        </w:rPr>
        <w:t>MN</w:t>
      </w:r>
      <w:r w:rsidRPr="00F833D9">
        <w:rPr>
          <w:spacing w:val="-2"/>
        </w:rPr>
        <w:t>)</w:t>
      </w:r>
      <w:r w:rsidRPr="00F833D9">
        <w:rPr>
          <w:rFonts w:hint="cs"/>
          <w:spacing w:val="-2"/>
          <w:rtl/>
        </w:rPr>
        <w:t>،</w:t>
      </w:r>
      <w:r w:rsidRPr="00F833D9">
        <w:rPr>
          <w:spacing w:val="-2"/>
          <w:rtl/>
        </w:rPr>
        <w:t xml:space="preserve"> </w:t>
      </w:r>
      <w:r w:rsidRPr="00F833D9">
        <w:rPr>
          <w:rFonts w:hint="cs"/>
          <w:spacing w:val="-2"/>
          <w:rtl/>
        </w:rPr>
        <w:t>وت</w:t>
      </w:r>
      <w:r w:rsidRPr="00F833D9">
        <w:rPr>
          <w:spacing w:val="-2"/>
          <w:rtl/>
        </w:rPr>
        <w:t xml:space="preserve">عمل </w:t>
      </w:r>
      <w:r w:rsidRPr="00F833D9">
        <w:rPr>
          <w:rFonts w:hint="cs"/>
          <w:spacing w:val="-2"/>
          <w:rtl/>
        </w:rPr>
        <w:t>عقدة</w:t>
      </w:r>
      <w:r w:rsidRPr="00F833D9">
        <w:rPr>
          <w:spacing w:val="-2"/>
          <w:rtl/>
        </w:rPr>
        <w:t xml:space="preserve"> </w:t>
      </w:r>
      <w:r w:rsidRPr="00F833D9">
        <w:rPr>
          <w:spacing w:val="-2"/>
        </w:rPr>
        <w:t>eNB</w:t>
      </w:r>
      <w:r w:rsidRPr="00F833D9">
        <w:rPr>
          <w:spacing w:val="-2"/>
          <w:rtl/>
        </w:rPr>
        <w:t xml:space="preserve"> </w:t>
      </w:r>
      <w:r w:rsidRPr="00F833D9">
        <w:rPr>
          <w:rFonts w:hint="cs"/>
          <w:spacing w:val="-2"/>
          <w:rtl/>
        </w:rPr>
        <w:t xml:space="preserve">واحدة </w:t>
      </w:r>
      <w:r w:rsidRPr="00F833D9">
        <w:rPr>
          <w:spacing w:val="-2"/>
          <w:rtl/>
        </w:rPr>
        <w:t xml:space="preserve">كعقدة ثانوية </w:t>
      </w:r>
      <w:r w:rsidRPr="00F833D9">
        <w:rPr>
          <w:spacing w:val="-2"/>
        </w:rPr>
        <w:t>(</w:t>
      </w:r>
      <w:r w:rsidRPr="00F833D9">
        <w:rPr>
          <w:spacing w:val="-2"/>
          <w:lang w:bidi="ar-EG"/>
        </w:rPr>
        <w:t>SN</w:t>
      </w:r>
      <w:r w:rsidRPr="00F833D9">
        <w:rPr>
          <w:spacing w:val="-2"/>
        </w:rPr>
        <w:t>)</w:t>
      </w:r>
      <w:r w:rsidRPr="00F833D9">
        <w:rPr>
          <w:spacing w:val="-2"/>
          <w:rtl/>
        </w:rPr>
        <w:t>.</w:t>
      </w:r>
      <w:r w:rsidRPr="00F833D9">
        <w:rPr>
          <w:rFonts w:hint="cs"/>
          <w:spacing w:val="-2"/>
          <w:rtl/>
        </w:rPr>
        <w:t xml:space="preserve"> و</w:t>
      </w:r>
      <w:r w:rsidRPr="00F833D9">
        <w:rPr>
          <w:spacing w:val="-2"/>
          <w:rtl/>
        </w:rPr>
        <w:t xml:space="preserve">توصَّل </w:t>
      </w:r>
      <w:r w:rsidRPr="00F833D9">
        <w:rPr>
          <w:rFonts w:hint="cs"/>
          <w:spacing w:val="-2"/>
          <w:rtl/>
        </w:rPr>
        <w:t>عقدة</w:t>
      </w:r>
      <w:r w:rsidRPr="00F833D9">
        <w:rPr>
          <w:spacing w:val="-2"/>
          <w:rtl/>
        </w:rPr>
        <w:t xml:space="preserve"> </w:t>
      </w:r>
      <w:r w:rsidRPr="00F833D9">
        <w:rPr>
          <w:spacing w:val="-2"/>
          <w:lang w:bidi="ar-EG"/>
        </w:rPr>
        <w:t>en-gNB</w:t>
      </w:r>
      <w:r w:rsidRPr="00F833D9">
        <w:rPr>
          <w:rFonts w:hint="cs"/>
          <w:spacing w:val="-2"/>
          <w:rtl/>
        </w:rPr>
        <w:t xml:space="preserve"> </w:t>
      </w:r>
      <w:r w:rsidRPr="00F833D9">
        <w:rPr>
          <w:spacing w:val="-2"/>
          <w:rtl/>
        </w:rPr>
        <w:t>ب</w:t>
      </w:r>
      <w:r w:rsidRPr="00F833D9">
        <w:rPr>
          <w:rFonts w:hint="cs"/>
          <w:spacing w:val="-2"/>
          <w:rtl/>
        </w:rPr>
        <w:t xml:space="preserve">شبكة </w:t>
      </w:r>
      <w:r w:rsidRPr="00F833D9">
        <w:rPr>
          <w:spacing w:val="-2"/>
          <w:lang w:val="en-GB"/>
        </w:rPr>
        <w:t>5GC</w:t>
      </w:r>
      <w:r w:rsidRPr="00F833D9">
        <w:rPr>
          <w:rFonts w:hint="cs"/>
          <w:spacing w:val="-2"/>
          <w:rtl/>
          <w:lang w:val="en-GB"/>
        </w:rPr>
        <w:t xml:space="preserve"> و</w:t>
      </w:r>
      <w:r w:rsidRPr="00F833D9">
        <w:rPr>
          <w:spacing w:val="-2"/>
          <w:rtl/>
          <w:lang w:val="en-GB"/>
        </w:rPr>
        <w:t xml:space="preserve">توصَّل </w:t>
      </w:r>
      <w:r w:rsidRPr="00F833D9">
        <w:rPr>
          <w:rFonts w:hint="cs"/>
          <w:spacing w:val="-2"/>
          <w:rtl/>
          <w:lang w:val="en-GB"/>
        </w:rPr>
        <w:t xml:space="preserve">عقدة </w:t>
      </w:r>
      <w:r w:rsidRPr="00F833D9">
        <w:rPr>
          <w:spacing w:val="-2"/>
          <w:lang w:val="en-GB"/>
        </w:rPr>
        <w:t>gNB</w:t>
      </w:r>
      <w:r w:rsidRPr="00F833D9">
        <w:rPr>
          <w:rFonts w:hint="cs"/>
          <w:spacing w:val="-2"/>
          <w:rtl/>
          <w:lang w:val="en-GB"/>
        </w:rPr>
        <w:t xml:space="preserve"> بعقدة </w:t>
      </w:r>
      <w:r w:rsidRPr="00F833D9">
        <w:rPr>
          <w:spacing w:val="-2"/>
        </w:rPr>
        <w:t>en-gNB</w:t>
      </w:r>
      <w:r w:rsidRPr="00F833D9">
        <w:rPr>
          <w:rFonts w:hint="cs"/>
          <w:spacing w:val="-2"/>
          <w:rtl/>
        </w:rPr>
        <w:t xml:space="preserve"> </w:t>
      </w:r>
      <w:r w:rsidRPr="00F833D9">
        <w:rPr>
          <w:spacing w:val="-2"/>
          <w:rtl/>
        </w:rPr>
        <w:t>عبر السطح البيني</w:t>
      </w:r>
      <w:r w:rsidRPr="00F833D9">
        <w:rPr>
          <w:rFonts w:hint="cs"/>
          <w:spacing w:val="-2"/>
          <w:rtl/>
        </w:rPr>
        <w:t xml:space="preserve"> </w:t>
      </w:r>
      <w:r w:rsidRPr="00F833D9">
        <w:rPr>
          <w:spacing w:val="-2"/>
        </w:rPr>
        <w:t>Xn</w:t>
      </w:r>
      <w:r w:rsidRPr="00F833D9">
        <w:rPr>
          <w:rFonts w:hint="cs"/>
          <w:spacing w:val="-2"/>
          <w:rtl/>
        </w:rPr>
        <w:t>.</w:t>
      </w:r>
    </w:p>
    <w:p w14:paraId="59BE6E6F" w14:textId="77777777" w:rsidR="000546BD" w:rsidRDefault="000546BD" w:rsidP="000546BD">
      <w:pPr>
        <w:pStyle w:val="Heading6"/>
        <w:rPr>
          <w:lang w:bidi="ar-EG"/>
        </w:rPr>
      </w:pPr>
      <w:r>
        <w:rPr>
          <w:lang w:bidi="ar-EG"/>
        </w:rPr>
        <w:t>2.2.3.2.1.1</w:t>
      </w:r>
      <w:r>
        <w:rPr>
          <w:rtl/>
          <w:lang w:bidi="ar-EG"/>
        </w:rPr>
        <w:tab/>
      </w:r>
      <w:r w:rsidRPr="00A15A1E">
        <w:rPr>
          <w:rFonts w:hint="cs"/>
          <w:rtl/>
        </w:rPr>
        <w:t>التوصيلية المزدوجة لمعياري</w:t>
      </w:r>
      <w:r>
        <w:rPr>
          <w:rFonts w:hint="cs"/>
          <w:rtl/>
        </w:rPr>
        <w:t xml:space="preserve"> </w:t>
      </w:r>
      <w:r w:rsidRPr="00495581">
        <w:t>NR-E-UTRA</w:t>
      </w:r>
    </w:p>
    <w:p w14:paraId="799F7D06" w14:textId="77777777" w:rsidR="000546BD" w:rsidRDefault="000546BD" w:rsidP="000546BD">
      <w:pPr>
        <w:rPr>
          <w:lang w:bidi="ar-EG"/>
        </w:rPr>
      </w:pPr>
      <w:r w:rsidRPr="005F1A2A">
        <w:rPr>
          <w:rFonts w:hint="cs"/>
          <w:rtl/>
        </w:rPr>
        <w:t>ت</w:t>
      </w:r>
      <w:r w:rsidRPr="00A15A1E">
        <w:rPr>
          <w:rtl/>
        </w:rPr>
        <w:t>دعم</w:t>
      </w:r>
      <w:r w:rsidRPr="005F1A2A">
        <w:rPr>
          <w:rFonts w:hint="cs"/>
          <w:rtl/>
        </w:rPr>
        <w:t xml:space="preserve"> شبكة</w:t>
      </w:r>
      <w:r w:rsidRPr="00A15A1E">
        <w:rPr>
          <w:rtl/>
        </w:rPr>
        <w:t xml:space="preserve"> </w:t>
      </w:r>
      <w:r w:rsidRPr="00495581">
        <w:rPr>
          <w:lang w:bidi="ar-EG"/>
        </w:rPr>
        <w:t>NG-RAN</w:t>
      </w:r>
      <w:r w:rsidRPr="005F1A2A">
        <w:rPr>
          <w:rFonts w:hint="cs"/>
          <w:rtl/>
          <w:lang w:bidi="ar-EG"/>
        </w:rPr>
        <w:t xml:space="preserve"> </w:t>
      </w:r>
      <w:r w:rsidRPr="005F1A2A">
        <w:rPr>
          <w:rtl/>
          <w:lang w:bidi="ar-EG"/>
        </w:rPr>
        <w:t>التوصيلية</w:t>
      </w:r>
      <w:r w:rsidRPr="005F1A2A">
        <w:rPr>
          <w:rFonts w:hint="cs"/>
          <w:rtl/>
        </w:rPr>
        <w:t xml:space="preserve"> </w:t>
      </w:r>
      <w:r w:rsidRPr="00A15A1E">
        <w:rPr>
          <w:rFonts w:hint="cs"/>
          <w:rtl/>
        </w:rPr>
        <w:t>لمعياري</w:t>
      </w:r>
      <w:r w:rsidRPr="005F1A2A">
        <w:rPr>
          <w:rFonts w:hint="cs"/>
          <w:rtl/>
        </w:rPr>
        <w:t xml:space="preserve"> </w:t>
      </w:r>
      <w:r w:rsidRPr="00495581">
        <w:rPr>
          <w:lang w:bidi="ar-EG"/>
        </w:rPr>
        <w:t>NR-E-UTRA</w:t>
      </w:r>
      <w:r>
        <w:rPr>
          <w:rFonts w:hint="cs"/>
          <w:rtl/>
          <w:lang w:bidi="ar-EG"/>
        </w:rPr>
        <w:t xml:space="preserve"> </w:t>
      </w:r>
      <w:r>
        <w:rPr>
          <w:lang w:bidi="ar-EG"/>
        </w:rPr>
        <w:t>(</w:t>
      </w:r>
      <w:r w:rsidRPr="009F2A1F">
        <w:rPr>
          <w:lang w:bidi="ar-EG"/>
        </w:rPr>
        <w:t>NE-DC</w:t>
      </w:r>
      <w:r>
        <w:rPr>
          <w:lang w:bidi="ar-EG"/>
        </w:rPr>
        <w:t>)</w:t>
      </w:r>
      <w:r>
        <w:rPr>
          <w:rFonts w:hint="cs"/>
          <w:rtl/>
          <w:lang w:bidi="ar-EG"/>
        </w:rPr>
        <w:t xml:space="preserve"> </w:t>
      </w:r>
      <w:r w:rsidRPr="00A15A1E">
        <w:rPr>
          <w:rtl/>
        </w:rPr>
        <w:t xml:space="preserve">حيث </w:t>
      </w:r>
      <w:r w:rsidRPr="009F2A1F">
        <w:rPr>
          <w:rFonts w:hint="cs"/>
          <w:rtl/>
        </w:rPr>
        <w:t>يصار إلى</w:t>
      </w:r>
      <w:r w:rsidRPr="00A15A1E">
        <w:rPr>
          <w:rtl/>
        </w:rPr>
        <w:t xml:space="preserve"> توصيل</w:t>
      </w:r>
      <w:r w:rsidRPr="009F2A1F">
        <w:rPr>
          <w:rFonts w:hint="cs"/>
          <w:rtl/>
        </w:rPr>
        <w:t xml:space="preserve"> جهاز المستعمل</w:t>
      </w:r>
      <w:r w:rsidRPr="00A15A1E">
        <w:rPr>
          <w:rtl/>
        </w:rPr>
        <w:t xml:space="preserve"> </w:t>
      </w:r>
      <w:r>
        <w:t>(</w:t>
      </w:r>
      <w:r w:rsidRPr="00A15A1E">
        <w:rPr>
          <w:lang w:bidi="ar-EG"/>
        </w:rPr>
        <w:t>UE</w:t>
      </w:r>
      <w:r>
        <w:t>)</w:t>
      </w:r>
      <w:r w:rsidRPr="00A15A1E">
        <w:rPr>
          <w:rtl/>
        </w:rPr>
        <w:t xml:space="preserve"> </w:t>
      </w:r>
      <w:r w:rsidRPr="009F2A1F">
        <w:rPr>
          <w:rFonts w:hint="cs"/>
          <w:rtl/>
        </w:rPr>
        <w:t>بعقدة</w:t>
      </w:r>
      <w:r>
        <w:rPr>
          <w:rFonts w:hint="cs"/>
          <w:rtl/>
        </w:rPr>
        <w:t xml:space="preserve"> </w:t>
      </w:r>
      <w:r w:rsidRPr="009F2A1F">
        <w:t>gNB</w:t>
      </w:r>
      <w:r>
        <w:rPr>
          <w:rFonts w:hint="cs"/>
          <w:rtl/>
        </w:rPr>
        <w:t xml:space="preserve"> </w:t>
      </w:r>
      <w:r w:rsidRPr="009F2A1F">
        <w:rPr>
          <w:rFonts w:hint="cs"/>
          <w:rtl/>
        </w:rPr>
        <w:t>ت</w:t>
      </w:r>
      <w:r w:rsidRPr="00A15A1E">
        <w:rPr>
          <w:rtl/>
        </w:rPr>
        <w:t xml:space="preserve">عمل كعقدة رئيسية </w:t>
      </w:r>
      <w:r>
        <w:t>(</w:t>
      </w:r>
      <w:r w:rsidRPr="00A15A1E">
        <w:t>MN</w:t>
      </w:r>
      <w:r>
        <w:t>)</w:t>
      </w:r>
      <w:r w:rsidRPr="009F2A1F">
        <w:rPr>
          <w:rFonts w:hint="cs"/>
          <w:rtl/>
        </w:rPr>
        <w:t>،</w:t>
      </w:r>
      <w:r w:rsidRPr="00A15A1E">
        <w:rPr>
          <w:rtl/>
        </w:rPr>
        <w:t xml:space="preserve"> </w:t>
      </w:r>
      <w:r w:rsidRPr="009F2A1F">
        <w:rPr>
          <w:rFonts w:hint="cs"/>
          <w:rtl/>
        </w:rPr>
        <w:t>وت</w:t>
      </w:r>
      <w:r w:rsidRPr="00A15A1E">
        <w:rPr>
          <w:rtl/>
        </w:rPr>
        <w:t xml:space="preserve">عمل </w:t>
      </w:r>
      <w:r w:rsidRPr="009F2A1F">
        <w:rPr>
          <w:rFonts w:hint="cs"/>
          <w:rtl/>
        </w:rPr>
        <w:t>عقدة</w:t>
      </w:r>
      <w:r w:rsidRPr="00A15A1E">
        <w:rPr>
          <w:rtl/>
        </w:rPr>
        <w:t xml:space="preserve"> </w:t>
      </w:r>
      <w:r w:rsidRPr="00A15A1E">
        <w:t>en-gNB</w:t>
      </w:r>
      <w:r w:rsidRPr="009F2A1F">
        <w:rPr>
          <w:rFonts w:hint="cs"/>
          <w:rtl/>
        </w:rPr>
        <w:t xml:space="preserve"> واحدة </w:t>
      </w:r>
      <w:r w:rsidRPr="00A15A1E">
        <w:rPr>
          <w:rtl/>
        </w:rPr>
        <w:t xml:space="preserve">كعقدة ثانوية </w:t>
      </w:r>
      <w:r>
        <w:t>(</w:t>
      </w:r>
      <w:r w:rsidRPr="00A15A1E">
        <w:t>SN</w:t>
      </w:r>
      <w:r>
        <w:t>)</w:t>
      </w:r>
      <w:r w:rsidRPr="00A15A1E">
        <w:rPr>
          <w:rtl/>
        </w:rPr>
        <w:t>.</w:t>
      </w:r>
      <w:r w:rsidRPr="009F2A1F">
        <w:rPr>
          <w:rFonts w:hint="cs"/>
          <w:rtl/>
        </w:rPr>
        <w:t xml:space="preserve"> و</w:t>
      </w:r>
      <w:r w:rsidRPr="009F2A1F">
        <w:rPr>
          <w:rtl/>
        </w:rPr>
        <w:t>توصَّل</w:t>
      </w:r>
      <w:r w:rsidRPr="00A15A1E">
        <w:rPr>
          <w:rtl/>
        </w:rPr>
        <w:t xml:space="preserve"> </w:t>
      </w:r>
      <w:r w:rsidRPr="009F2A1F">
        <w:rPr>
          <w:rFonts w:hint="cs"/>
          <w:rtl/>
        </w:rPr>
        <w:t>عقدة</w:t>
      </w:r>
      <w:r w:rsidRPr="00A15A1E">
        <w:rPr>
          <w:rtl/>
        </w:rPr>
        <w:t xml:space="preserve"> </w:t>
      </w:r>
      <w:r w:rsidRPr="00A15A1E">
        <w:t>gNB</w:t>
      </w:r>
      <w:r w:rsidRPr="009F2A1F">
        <w:rPr>
          <w:rFonts w:hint="cs"/>
          <w:rtl/>
        </w:rPr>
        <w:t xml:space="preserve"> </w:t>
      </w:r>
      <w:r w:rsidRPr="00A15A1E">
        <w:rPr>
          <w:rtl/>
        </w:rPr>
        <w:t>ب</w:t>
      </w:r>
      <w:r w:rsidRPr="009F2A1F">
        <w:rPr>
          <w:rFonts w:hint="cs"/>
          <w:rtl/>
        </w:rPr>
        <w:t xml:space="preserve">شبكة </w:t>
      </w:r>
      <w:r w:rsidRPr="009F2A1F">
        <w:rPr>
          <w:lang w:val="en-GB"/>
        </w:rPr>
        <w:t>5GC</w:t>
      </w:r>
      <w:r w:rsidRPr="009F2A1F">
        <w:rPr>
          <w:rFonts w:hint="cs"/>
          <w:rtl/>
        </w:rPr>
        <w:t xml:space="preserve"> و</w:t>
      </w:r>
      <w:r w:rsidRPr="009F2A1F">
        <w:rPr>
          <w:rtl/>
        </w:rPr>
        <w:t>توصَّل</w:t>
      </w:r>
      <w:r w:rsidRPr="00A15A1E">
        <w:rPr>
          <w:rtl/>
        </w:rPr>
        <w:t xml:space="preserve"> </w:t>
      </w:r>
      <w:r w:rsidRPr="009F2A1F">
        <w:rPr>
          <w:rFonts w:hint="cs"/>
          <w:rtl/>
        </w:rPr>
        <w:t xml:space="preserve">عقدة </w:t>
      </w:r>
      <w:r w:rsidRPr="009F2A1F">
        <w:rPr>
          <w:lang w:val="en-GB"/>
        </w:rPr>
        <w:t>gNB</w:t>
      </w:r>
      <w:r w:rsidRPr="009F2A1F">
        <w:rPr>
          <w:rFonts w:hint="cs"/>
          <w:rtl/>
        </w:rPr>
        <w:t xml:space="preserve"> بعقدة </w:t>
      </w:r>
      <w:r w:rsidRPr="00A15A1E">
        <w:t>gNB</w:t>
      </w:r>
      <w:r w:rsidRPr="009F2A1F">
        <w:rPr>
          <w:rFonts w:hint="cs"/>
          <w:rtl/>
        </w:rPr>
        <w:t xml:space="preserve"> </w:t>
      </w:r>
      <w:r w:rsidRPr="00A15A1E">
        <w:rPr>
          <w:rtl/>
        </w:rPr>
        <w:t>عبر السطح البيني</w:t>
      </w:r>
      <w:r w:rsidRPr="009F2A1F">
        <w:rPr>
          <w:rFonts w:hint="cs"/>
          <w:rtl/>
        </w:rPr>
        <w:t xml:space="preserve"> </w:t>
      </w:r>
      <w:r w:rsidRPr="009F2A1F">
        <w:t>Xn</w:t>
      </w:r>
      <w:r w:rsidRPr="009F2A1F">
        <w:rPr>
          <w:rFonts w:hint="cs"/>
          <w:rtl/>
        </w:rPr>
        <w:t>.</w:t>
      </w:r>
    </w:p>
    <w:p w14:paraId="768C542D" w14:textId="77777777" w:rsidR="000546BD" w:rsidRDefault="000546BD" w:rsidP="000546BD">
      <w:pPr>
        <w:pStyle w:val="Heading6"/>
        <w:rPr>
          <w:lang w:bidi="ar-EG"/>
        </w:rPr>
      </w:pPr>
      <w:r>
        <w:rPr>
          <w:lang w:bidi="ar-EG"/>
        </w:rPr>
        <w:t>3.2.3.2.1.1</w:t>
      </w:r>
      <w:r>
        <w:rPr>
          <w:rtl/>
          <w:lang w:bidi="ar-EG"/>
        </w:rPr>
        <w:tab/>
      </w:r>
      <w:r w:rsidRPr="00A15A1E">
        <w:rPr>
          <w:rFonts w:hint="cs"/>
          <w:rtl/>
        </w:rPr>
        <w:t>التوصيلية المزدوجة لمعياري</w:t>
      </w:r>
      <w:r>
        <w:rPr>
          <w:rFonts w:hint="cs"/>
          <w:rtl/>
        </w:rPr>
        <w:t xml:space="preserve"> </w:t>
      </w:r>
      <w:r w:rsidRPr="00495581">
        <w:t>NR-NR</w:t>
      </w:r>
    </w:p>
    <w:p w14:paraId="00862C13" w14:textId="65596538" w:rsidR="000546BD" w:rsidRDefault="000546BD" w:rsidP="000546BD">
      <w:pPr>
        <w:rPr>
          <w:rtl/>
        </w:rPr>
      </w:pPr>
      <w:r w:rsidRPr="009F2A1F">
        <w:rPr>
          <w:rFonts w:hint="cs"/>
          <w:rtl/>
        </w:rPr>
        <w:t>ت</w:t>
      </w:r>
      <w:r w:rsidRPr="00A15A1E">
        <w:rPr>
          <w:rtl/>
        </w:rPr>
        <w:t>دعم</w:t>
      </w:r>
      <w:r w:rsidRPr="009F2A1F">
        <w:rPr>
          <w:rFonts w:hint="cs"/>
          <w:rtl/>
        </w:rPr>
        <w:t xml:space="preserve"> شبكة</w:t>
      </w:r>
      <w:r w:rsidRPr="00A15A1E">
        <w:rPr>
          <w:rtl/>
        </w:rPr>
        <w:t xml:space="preserve"> </w:t>
      </w:r>
      <w:r w:rsidRPr="00495581">
        <w:rPr>
          <w:lang w:bidi="ar-EG"/>
        </w:rPr>
        <w:t>NG-RAN</w:t>
      </w:r>
      <w:r w:rsidRPr="009F2A1F">
        <w:rPr>
          <w:rFonts w:hint="cs"/>
          <w:rtl/>
          <w:lang w:bidi="ar-EG"/>
        </w:rPr>
        <w:t xml:space="preserve"> </w:t>
      </w:r>
      <w:r w:rsidRPr="009F2A1F">
        <w:rPr>
          <w:rtl/>
          <w:lang w:bidi="ar-EG"/>
        </w:rPr>
        <w:t>التوصيلية</w:t>
      </w:r>
      <w:r w:rsidRPr="009F2A1F">
        <w:rPr>
          <w:rFonts w:hint="cs"/>
          <w:rtl/>
        </w:rPr>
        <w:t xml:space="preserve"> </w:t>
      </w:r>
      <w:r w:rsidRPr="00A15A1E">
        <w:rPr>
          <w:rFonts w:hint="cs"/>
          <w:rtl/>
        </w:rPr>
        <w:t>لمعياري</w:t>
      </w:r>
      <w:r w:rsidRPr="009F2A1F">
        <w:rPr>
          <w:rFonts w:hint="cs"/>
          <w:rtl/>
        </w:rPr>
        <w:t xml:space="preserve"> </w:t>
      </w:r>
      <w:r w:rsidRPr="00495581">
        <w:rPr>
          <w:lang w:bidi="ar-EG"/>
        </w:rPr>
        <w:t>NR-NR</w:t>
      </w:r>
      <w:r>
        <w:rPr>
          <w:rFonts w:hint="cs"/>
          <w:rtl/>
          <w:lang w:bidi="ar-EG"/>
        </w:rPr>
        <w:t xml:space="preserve"> </w:t>
      </w:r>
      <w:r>
        <w:rPr>
          <w:lang w:bidi="ar-EG"/>
        </w:rPr>
        <w:t>(</w:t>
      </w:r>
      <w:r w:rsidRPr="009F2A1F">
        <w:rPr>
          <w:lang w:bidi="ar-EG"/>
        </w:rPr>
        <w:t>NR-DC</w:t>
      </w:r>
      <w:r>
        <w:rPr>
          <w:lang w:bidi="ar-EG"/>
        </w:rPr>
        <w:t>)</w:t>
      </w:r>
      <w:r>
        <w:rPr>
          <w:rFonts w:hint="cs"/>
          <w:rtl/>
          <w:lang w:bidi="ar-EG"/>
        </w:rPr>
        <w:t xml:space="preserve"> </w:t>
      </w:r>
      <w:r w:rsidRPr="00A15A1E">
        <w:rPr>
          <w:rtl/>
        </w:rPr>
        <w:t xml:space="preserve">حيث </w:t>
      </w:r>
      <w:r w:rsidRPr="00F45750">
        <w:rPr>
          <w:rFonts w:hint="cs"/>
          <w:rtl/>
        </w:rPr>
        <w:t>يصار إلى</w:t>
      </w:r>
      <w:r w:rsidRPr="00A15A1E">
        <w:rPr>
          <w:rtl/>
        </w:rPr>
        <w:t xml:space="preserve"> توصيل</w:t>
      </w:r>
      <w:r w:rsidRPr="00F45750">
        <w:rPr>
          <w:rFonts w:hint="cs"/>
          <w:rtl/>
        </w:rPr>
        <w:t xml:space="preserve"> جهاز المستعمل</w:t>
      </w:r>
      <w:r w:rsidRPr="00A15A1E">
        <w:rPr>
          <w:rtl/>
        </w:rPr>
        <w:t xml:space="preserve"> </w:t>
      </w:r>
      <w:r>
        <w:t>(</w:t>
      </w:r>
      <w:r w:rsidRPr="00A15A1E">
        <w:rPr>
          <w:lang w:bidi="ar-EG"/>
        </w:rPr>
        <w:t>UE</w:t>
      </w:r>
      <w:r>
        <w:t>)</w:t>
      </w:r>
      <w:r w:rsidRPr="00A15A1E">
        <w:rPr>
          <w:rtl/>
        </w:rPr>
        <w:t xml:space="preserve"> </w:t>
      </w:r>
      <w:r w:rsidRPr="00F45750">
        <w:rPr>
          <w:rFonts w:hint="cs"/>
          <w:rtl/>
        </w:rPr>
        <w:t xml:space="preserve">بعقدة </w:t>
      </w:r>
      <w:r w:rsidRPr="00F45750">
        <w:rPr>
          <w:lang w:bidi="ar-EG"/>
        </w:rPr>
        <w:t>gNB</w:t>
      </w:r>
      <w:r w:rsidRPr="00F45750">
        <w:rPr>
          <w:rFonts w:hint="cs"/>
          <w:rtl/>
        </w:rPr>
        <w:t xml:space="preserve"> ت</w:t>
      </w:r>
      <w:r w:rsidRPr="00A15A1E">
        <w:rPr>
          <w:rtl/>
        </w:rPr>
        <w:t xml:space="preserve">عمل كعقدة رئيسية </w:t>
      </w:r>
      <w:r>
        <w:t>(</w:t>
      </w:r>
      <w:r w:rsidRPr="00A15A1E">
        <w:rPr>
          <w:lang w:bidi="ar-EG"/>
        </w:rPr>
        <w:t>MN</w:t>
      </w:r>
      <w:r>
        <w:t>)</w:t>
      </w:r>
      <w:r w:rsidRPr="00F45750">
        <w:rPr>
          <w:rFonts w:hint="cs"/>
          <w:rtl/>
        </w:rPr>
        <w:t>،</w:t>
      </w:r>
      <w:r w:rsidRPr="00A15A1E">
        <w:rPr>
          <w:rtl/>
        </w:rPr>
        <w:t xml:space="preserve"> </w:t>
      </w:r>
      <w:r w:rsidRPr="00F45750">
        <w:rPr>
          <w:rFonts w:hint="cs"/>
          <w:rtl/>
        </w:rPr>
        <w:t>وت</w:t>
      </w:r>
      <w:r w:rsidRPr="00A15A1E">
        <w:rPr>
          <w:rtl/>
        </w:rPr>
        <w:t>عمل</w:t>
      </w:r>
      <w:r w:rsidRPr="00F45750">
        <w:rPr>
          <w:rFonts w:hint="cs"/>
          <w:rtl/>
        </w:rPr>
        <w:t xml:space="preserve"> عقدة </w:t>
      </w:r>
      <w:r w:rsidRPr="00F45750">
        <w:rPr>
          <w:lang w:val="en-GB"/>
        </w:rPr>
        <w:t>gNB</w:t>
      </w:r>
      <w:r>
        <w:rPr>
          <w:rFonts w:hint="cs"/>
          <w:rtl/>
          <w:lang w:val="en-GB"/>
        </w:rPr>
        <w:t xml:space="preserve"> أخرى</w:t>
      </w:r>
      <w:r w:rsidRPr="00F45750">
        <w:rPr>
          <w:rtl/>
        </w:rPr>
        <w:t xml:space="preserve"> </w:t>
      </w:r>
      <w:r w:rsidRPr="00A15A1E">
        <w:rPr>
          <w:rtl/>
          <w:lang w:val="en-GB"/>
        </w:rPr>
        <w:t xml:space="preserve">كعقدة ثانوية </w:t>
      </w:r>
      <w:r>
        <w:rPr>
          <w:lang w:val="en-GB"/>
        </w:rPr>
        <w:t>(</w:t>
      </w:r>
      <w:r w:rsidRPr="00A15A1E">
        <w:t>SN</w:t>
      </w:r>
      <w:r>
        <w:rPr>
          <w:lang w:val="en-GB"/>
        </w:rPr>
        <w:t>)</w:t>
      </w:r>
      <w:r w:rsidRPr="00A15A1E">
        <w:rPr>
          <w:rtl/>
          <w:lang w:val="en-GB"/>
        </w:rPr>
        <w:t>.</w:t>
      </w:r>
      <w:r w:rsidRPr="00F45750">
        <w:rPr>
          <w:rFonts w:hint="cs"/>
          <w:rtl/>
        </w:rPr>
        <w:t xml:space="preserve"> </w:t>
      </w:r>
      <w:r w:rsidRPr="00834703">
        <w:rPr>
          <w:rFonts w:hint="cs"/>
          <w:rtl/>
        </w:rPr>
        <w:t>و</w:t>
      </w:r>
      <w:r w:rsidRPr="00834703">
        <w:rPr>
          <w:rtl/>
        </w:rPr>
        <w:t>توصَّل</w:t>
      </w:r>
      <w:r w:rsidRPr="00A15A1E">
        <w:rPr>
          <w:rtl/>
        </w:rPr>
        <w:t xml:space="preserve"> </w:t>
      </w:r>
      <w:r w:rsidRPr="00834703">
        <w:rPr>
          <w:rFonts w:hint="cs"/>
          <w:rtl/>
        </w:rPr>
        <w:t>عقدة</w:t>
      </w:r>
      <w:r w:rsidRPr="00A15A1E">
        <w:rPr>
          <w:rtl/>
        </w:rPr>
        <w:t xml:space="preserve"> </w:t>
      </w:r>
      <w:r w:rsidRPr="00A15A1E">
        <w:t>gNB</w:t>
      </w:r>
      <w:r w:rsidRPr="00834703">
        <w:rPr>
          <w:rFonts w:hint="cs"/>
          <w:rtl/>
        </w:rPr>
        <w:t xml:space="preserve"> </w:t>
      </w:r>
      <w:r w:rsidRPr="00A15A1E">
        <w:rPr>
          <w:rtl/>
        </w:rPr>
        <w:t>ب</w:t>
      </w:r>
      <w:r w:rsidRPr="00834703">
        <w:rPr>
          <w:rFonts w:hint="cs"/>
          <w:rtl/>
        </w:rPr>
        <w:t xml:space="preserve">شبكة </w:t>
      </w:r>
      <w:r w:rsidRPr="00834703">
        <w:rPr>
          <w:lang w:val="en-GB"/>
        </w:rPr>
        <w:t>5GC</w:t>
      </w:r>
      <w:r>
        <w:rPr>
          <w:rFonts w:hint="cs"/>
          <w:rtl/>
          <w:lang w:val="en-GB"/>
        </w:rPr>
        <w:t xml:space="preserve"> </w:t>
      </w:r>
      <w:r w:rsidRPr="00A15A1E">
        <w:rPr>
          <w:rtl/>
          <w:lang w:val="en-GB"/>
        </w:rPr>
        <w:t>عبر السطح البيني</w:t>
      </w:r>
      <w:r w:rsidR="0090647A">
        <w:rPr>
          <w:rFonts w:hint="eastAsia"/>
          <w:rtl/>
          <w:lang w:val="en-GB"/>
        </w:rPr>
        <w:t> </w:t>
      </w:r>
      <w:r w:rsidRPr="00495581">
        <w:t>NG</w:t>
      </w:r>
      <w:r>
        <w:rPr>
          <w:rFonts w:hint="cs"/>
          <w:rtl/>
        </w:rPr>
        <w:t xml:space="preserve"> و</w:t>
      </w:r>
      <w:r w:rsidRPr="00834703">
        <w:rPr>
          <w:rFonts w:hint="cs"/>
          <w:rtl/>
        </w:rPr>
        <w:t>بعقدة</w:t>
      </w:r>
      <w:r>
        <w:rPr>
          <w:rFonts w:hint="cs"/>
          <w:rtl/>
        </w:rPr>
        <w:t xml:space="preserve"> </w:t>
      </w:r>
      <w:r w:rsidRPr="00834703">
        <w:rPr>
          <w:lang w:val="en-GB"/>
        </w:rPr>
        <w:t>gNB</w:t>
      </w:r>
      <w:r>
        <w:rPr>
          <w:rFonts w:hint="cs"/>
          <w:rtl/>
          <w:lang w:val="en-GB"/>
        </w:rPr>
        <w:t xml:space="preserve"> </w:t>
      </w:r>
      <w:r w:rsidRPr="00A15A1E">
        <w:rPr>
          <w:rtl/>
          <w:lang w:val="en-GB"/>
        </w:rPr>
        <w:t>عبر السطح البيني</w:t>
      </w:r>
      <w:r w:rsidRPr="00834703">
        <w:rPr>
          <w:rFonts w:hint="cs"/>
          <w:rtl/>
          <w:lang w:val="en-GB"/>
        </w:rPr>
        <w:t xml:space="preserve"> </w:t>
      </w:r>
      <w:r w:rsidRPr="00834703">
        <w:t>Xn</w:t>
      </w:r>
      <w:r w:rsidRPr="00834703">
        <w:rPr>
          <w:rFonts w:hint="cs"/>
          <w:rtl/>
          <w:lang w:val="en-GB"/>
        </w:rPr>
        <w:t>.</w:t>
      </w:r>
      <w:r>
        <w:rPr>
          <w:rFonts w:hint="cs"/>
          <w:rtl/>
        </w:rPr>
        <w:t xml:space="preserve"> </w:t>
      </w:r>
      <w:r w:rsidRPr="00F45750">
        <w:rPr>
          <w:rFonts w:hint="cs"/>
          <w:rtl/>
          <w:lang w:val="en-GB"/>
        </w:rPr>
        <w:t>و</w:t>
      </w:r>
      <w:r>
        <w:rPr>
          <w:rFonts w:hint="cs"/>
          <w:rtl/>
          <w:lang w:val="en-GB"/>
        </w:rPr>
        <w:t xml:space="preserve">يمكن أن </w:t>
      </w:r>
      <w:r w:rsidRPr="00F45750">
        <w:rPr>
          <w:rtl/>
          <w:lang w:val="en-GB"/>
        </w:rPr>
        <w:t>توصَّل</w:t>
      </w:r>
      <w:r w:rsidRPr="00F45750">
        <w:rPr>
          <w:rtl/>
        </w:rPr>
        <w:t xml:space="preserve"> </w:t>
      </w:r>
      <w:r w:rsidRPr="00495581">
        <w:rPr>
          <w:rtl/>
          <w:lang w:val="en-GB"/>
        </w:rPr>
        <w:t>أيضاً</w:t>
      </w:r>
      <w:r w:rsidRPr="00A15A1E">
        <w:rPr>
          <w:rtl/>
          <w:lang w:val="en-GB"/>
        </w:rPr>
        <w:t xml:space="preserve"> </w:t>
      </w:r>
      <w:r w:rsidRPr="00F45750">
        <w:rPr>
          <w:rFonts w:hint="cs"/>
          <w:rtl/>
          <w:lang w:val="en-GB"/>
        </w:rPr>
        <w:t>عقدة</w:t>
      </w:r>
      <w:r w:rsidRPr="00A15A1E">
        <w:rPr>
          <w:rtl/>
          <w:lang w:val="en-GB"/>
        </w:rPr>
        <w:t xml:space="preserve"> </w:t>
      </w:r>
      <w:r w:rsidRPr="00A15A1E">
        <w:t>gNB</w:t>
      </w:r>
      <w:r>
        <w:rPr>
          <w:rFonts w:hint="cs"/>
          <w:rtl/>
        </w:rPr>
        <w:t xml:space="preserve"> </w:t>
      </w:r>
      <w:r w:rsidRPr="00495581">
        <w:rPr>
          <w:rtl/>
        </w:rPr>
        <w:t>الثانوي</w:t>
      </w:r>
      <w:r>
        <w:rPr>
          <w:rFonts w:hint="cs"/>
          <w:rtl/>
        </w:rPr>
        <w:t>ة</w:t>
      </w:r>
      <w:r w:rsidRPr="00F45750">
        <w:rPr>
          <w:rtl/>
        </w:rPr>
        <w:t xml:space="preserve"> </w:t>
      </w:r>
      <w:r>
        <w:rPr>
          <w:rFonts w:hint="cs"/>
          <w:rtl/>
        </w:rPr>
        <w:t>ب</w:t>
      </w:r>
      <w:r w:rsidRPr="00834703">
        <w:rPr>
          <w:rFonts w:hint="cs"/>
          <w:rtl/>
        </w:rPr>
        <w:t xml:space="preserve">شبكة </w:t>
      </w:r>
      <w:r w:rsidRPr="00834703">
        <w:rPr>
          <w:lang w:val="en-GB"/>
        </w:rPr>
        <w:t>5GC</w:t>
      </w:r>
      <w:r w:rsidRPr="00834703">
        <w:rPr>
          <w:rFonts w:hint="cs"/>
          <w:rtl/>
        </w:rPr>
        <w:t xml:space="preserve"> </w:t>
      </w:r>
      <w:r w:rsidRPr="00A15A1E">
        <w:rPr>
          <w:rtl/>
        </w:rPr>
        <w:t>عبر السطح البيني</w:t>
      </w:r>
      <w:r w:rsidR="0090647A">
        <w:rPr>
          <w:rFonts w:hint="eastAsia"/>
          <w:rtl/>
        </w:rPr>
        <w:t> </w:t>
      </w:r>
      <w:r w:rsidRPr="00834703">
        <w:t>NG</w:t>
      </w:r>
      <w:r w:rsidR="0090647A">
        <w:noBreakHyphen/>
      </w:r>
      <w:r w:rsidRPr="00834703">
        <w:t>U</w:t>
      </w:r>
      <w:r w:rsidRPr="00F45750">
        <w:rPr>
          <w:rFonts w:hint="cs"/>
          <w:rtl/>
        </w:rPr>
        <w:t>.</w:t>
      </w:r>
    </w:p>
    <w:p w14:paraId="365593C5" w14:textId="77777777" w:rsidR="000546BD" w:rsidRDefault="000546BD" w:rsidP="000546BD">
      <w:pPr>
        <w:pStyle w:val="Heading4"/>
        <w:rPr>
          <w:lang w:bidi="ar-EG"/>
        </w:rPr>
      </w:pPr>
      <w:r>
        <w:rPr>
          <w:lang w:bidi="ar-EG"/>
        </w:rPr>
        <w:lastRenderedPageBreak/>
        <w:t>4.2.1.1</w:t>
      </w:r>
      <w:r>
        <w:rPr>
          <w:rtl/>
          <w:lang w:bidi="ar-EG"/>
        </w:rPr>
        <w:tab/>
      </w:r>
      <w:r w:rsidRPr="00DA495B">
        <w:rPr>
          <w:rtl/>
        </w:rPr>
        <w:t>الطبقة المادية</w:t>
      </w:r>
    </w:p>
    <w:p w14:paraId="0C12AF42" w14:textId="77777777" w:rsidR="000546BD" w:rsidRDefault="000546BD" w:rsidP="000546BD">
      <w:pPr>
        <w:pStyle w:val="Heading5"/>
        <w:rPr>
          <w:lang w:bidi="ar-EG"/>
        </w:rPr>
      </w:pPr>
      <w:r>
        <w:rPr>
          <w:lang w:bidi="ar-EG"/>
        </w:rPr>
        <w:t>1.4.2.1.1</w:t>
      </w:r>
      <w:r>
        <w:rPr>
          <w:rtl/>
          <w:lang w:bidi="ar-EG"/>
        </w:rPr>
        <w:tab/>
      </w:r>
      <w:r w:rsidRPr="00DA495B">
        <w:rPr>
          <w:rtl/>
        </w:rPr>
        <w:t>شكل الموج</w:t>
      </w:r>
      <w:r>
        <w:rPr>
          <w:rFonts w:hint="cs"/>
          <w:rtl/>
        </w:rPr>
        <w:t>ة</w:t>
      </w:r>
      <w:r w:rsidRPr="00DA495B">
        <w:rPr>
          <w:rtl/>
        </w:rPr>
        <w:t xml:space="preserve"> </w:t>
      </w:r>
      <w:r w:rsidRPr="00DA495B">
        <w:rPr>
          <w:rFonts w:hint="cs"/>
          <w:rtl/>
        </w:rPr>
        <w:t>والنظام العددي</w:t>
      </w:r>
      <w:r w:rsidRPr="00DA495B">
        <w:rPr>
          <w:rtl/>
        </w:rPr>
        <w:t xml:space="preserve"> وهيكل الإطار</w:t>
      </w:r>
    </w:p>
    <w:p w14:paraId="43DA28E1" w14:textId="77777777" w:rsidR="000546BD" w:rsidRPr="009F057A" w:rsidRDefault="000546BD" w:rsidP="000546BD">
      <w:pPr>
        <w:rPr>
          <w:spacing w:val="-2"/>
          <w:rtl/>
          <w:lang w:bidi="ar-EG"/>
        </w:rPr>
      </w:pPr>
      <w:r w:rsidRPr="009F057A">
        <w:rPr>
          <w:rFonts w:hint="cs"/>
          <w:spacing w:val="-2"/>
          <w:rtl/>
        </w:rPr>
        <w:t xml:space="preserve">يتمثل </w:t>
      </w:r>
      <w:r w:rsidRPr="009F057A">
        <w:rPr>
          <w:spacing w:val="-2"/>
          <w:rtl/>
        </w:rPr>
        <w:t xml:space="preserve">شكل موجة إرسال الوصلة الهابطة </w:t>
      </w:r>
      <w:r w:rsidRPr="009F057A">
        <w:rPr>
          <w:rFonts w:hint="cs"/>
          <w:spacing w:val="-2"/>
          <w:rtl/>
        </w:rPr>
        <w:t>في تشكيل</w:t>
      </w:r>
      <w:r w:rsidRPr="009F057A">
        <w:rPr>
          <w:spacing w:val="-2"/>
          <w:rtl/>
        </w:rPr>
        <w:t xml:space="preserve"> </w:t>
      </w:r>
      <w:r w:rsidRPr="009F057A">
        <w:rPr>
          <w:spacing w:val="-2"/>
          <w:lang w:bidi="ar-EG"/>
        </w:rPr>
        <w:t>OFDM</w:t>
      </w:r>
      <w:r w:rsidRPr="009F057A">
        <w:rPr>
          <w:spacing w:val="-2"/>
          <w:rtl/>
        </w:rPr>
        <w:t xml:space="preserve"> </w:t>
      </w:r>
      <w:r w:rsidRPr="009F057A">
        <w:rPr>
          <w:rFonts w:hint="cs"/>
          <w:spacing w:val="-2"/>
          <w:rtl/>
        </w:rPr>
        <w:t>ال</w:t>
      </w:r>
      <w:r w:rsidRPr="009F057A">
        <w:rPr>
          <w:spacing w:val="-2"/>
          <w:rtl/>
        </w:rPr>
        <w:t>تقليدي باستعمال بادئة دورية.</w:t>
      </w:r>
      <w:r w:rsidRPr="009F057A">
        <w:rPr>
          <w:rFonts w:hint="cs"/>
          <w:spacing w:val="-2"/>
          <w:rtl/>
          <w:lang w:val="fr-FR"/>
        </w:rPr>
        <w:t xml:space="preserve"> </w:t>
      </w:r>
      <w:r w:rsidRPr="009F057A">
        <w:rPr>
          <w:rFonts w:hint="cs"/>
          <w:spacing w:val="-2"/>
          <w:rtl/>
        </w:rPr>
        <w:t xml:space="preserve">أما </w:t>
      </w:r>
      <w:r w:rsidRPr="009F057A">
        <w:rPr>
          <w:spacing w:val="-2"/>
          <w:rtl/>
        </w:rPr>
        <w:t xml:space="preserve">شكل موجة إرسال الوصلة الصاعدة </w:t>
      </w:r>
      <w:r w:rsidRPr="009F057A">
        <w:rPr>
          <w:rFonts w:hint="cs"/>
          <w:spacing w:val="-2"/>
          <w:rtl/>
        </w:rPr>
        <w:t>ف</w:t>
      </w:r>
      <w:r w:rsidRPr="009F057A">
        <w:rPr>
          <w:spacing w:val="-2"/>
          <w:rtl/>
        </w:rPr>
        <w:t>هو</w:t>
      </w:r>
      <w:r w:rsidRPr="009F057A">
        <w:rPr>
          <w:rFonts w:hint="cs"/>
          <w:spacing w:val="-2"/>
          <w:rtl/>
        </w:rPr>
        <w:t xml:space="preserve"> تشكيل</w:t>
      </w:r>
      <w:r w:rsidRPr="009F057A">
        <w:rPr>
          <w:spacing w:val="-2"/>
          <w:rtl/>
        </w:rPr>
        <w:t xml:space="preserve"> </w:t>
      </w:r>
      <w:r w:rsidRPr="009F057A">
        <w:rPr>
          <w:spacing w:val="-2"/>
        </w:rPr>
        <w:t>OFDM</w:t>
      </w:r>
      <w:r w:rsidRPr="009F057A">
        <w:rPr>
          <w:spacing w:val="-2"/>
          <w:rtl/>
        </w:rPr>
        <w:t xml:space="preserve"> تقليدي باستعمال بادئة دورية </w:t>
      </w:r>
      <w:r w:rsidRPr="009F057A">
        <w:rPr>
          <w:rFonts w:hint="cs"/>
          <w:spacing w:val="-2"/>
          <w:rtl/>
        </w:rPr>
        <w:t>ذات</w:t>
      </w:r>
      <w:r w:rsidRPr="009F057A">
        <w:rPr>
          <w:spacing w:val="-2"/>
          <w:rtl/>
        </w:rPr>
        <w:t xml:space="preserve"> وظيفة تشفير مسبق للتحويل تؤدي </w:t>
      </w:r>
      <w:r w:rsidRPr="009F057A">
        <w:rPr>
          <w:rFonts w:hint="cs"/>
          <w:spacing w:val="-2"/>
          <w:rtl/>
        </w:rPr>
        <w:t>امتداد</w:t>
      </w:r>
      <w:r w:rsidRPr="009F057A">
        <w:rPr>
          <w:spacing w:val="-2"/>
          <w:rtl/>
          <w:lang w:bidi="ar-EG"/>
        </w:rPr>
        <w:t xml:space="preserve"> تحويل فورييه</w:t>
      </w:r>
      <w:r w:rsidRPr="009F057A">
        <w:rPr>
          <w:rFonts w:hint="cs"/>
          <w:spacing w:val="-2"/>
          <w:rtl/>
          <w:lang w:bidi="ar-EG"/>
        </w:rPr>
        <w:t xml:space="preserve"> المتمايز</w:t>
      </w:r>
      <w:r w:rsidRPr="009F057A">
        <w:rPr>
          <w:spacing w:val="-2"/>
          <w:rtl/>
        </w:rPr>
        <w:t xml:space="preserve"> </w:t>
      </w:r>
      <w:r w:rsidRPr="009F057A">
        <w:rPr>
          <w:spacing w:val="-2"/>
        </w:rPr>
        <w:t>(DFT)</w:t>
      </w:r>
      <w:r w:rsidRPr="009F057A">
        <w:rPr>
          <w:spacing w:val="-2"/>
          <w:rtl/>
        </w:rPr>
        <w:t xml:space="preserve"> الذي يمكن تعطيله أو تمكينه.</w:t>
      </w:r>
    </w:p>
    <w:p w14:paraId="235F1888" w14:textId="77777777" w:rsidR="000546BD" w:rsidRPr="00A074CE" w:rsidRDefault="000546BD" w:rsidP="000546BD">
      <w:pPr>
        <w:pStyle w:val="FigureNo"/>
        <w:rPr>
          <w:rtl/>
        </w:rPr>
      </w:pPr>
      <w:r w:rsidRPr="00A074CE">
        <w:rPr>
          <w:rFonts w:hint="cs"/>
          <w:rtl/>
        </w:rPr>
        <w:t xml:space="preserve">الشكل </w:t>
      </w:r>
      <w:r w:rsidRPr="00A074CE">
        <w:t>18</w:t>
      </w:r>
    </w:p>
    <w:p w14:paraId="123CD640" w14:textId="77777777" w:rsidR="000546BD" w:rsidRDefault="000546BD" w:rsidP="005F4C08">
      <w:pPr>
        <w:pStyle w:val="FigureTitle"/>
        <w:keepLines w:val="0"/>
        <w:spacing w:after="0"/>
        <w:rPr>
          <w:rtl/>
        </w:rPr>
      </w:pPr>
      <w:r w:rsidRPr="00EC3A79">
        <w:rPr>
          <w:rFonts w:hint="cs"/>
          <w:rtl/>
          <w:lang w:bidi="ar-SA"/>
        </w:rPr>
        <w:t>ال</w:t>
      </w:r>
      <w:r w:rsidRPr="00DA495B">
        <w:rPr>
          <w:rtl/>
          <w:lang w:bidi="ar-SA"/>
        </w:rPr>
        <w:t>مخطط</w:t>
      </w:r>
      <w:r w:rsidRPr="00EC3A79">
        <w:rPr>
          <w:rFonts w:hint="cs"/>
          <w:rtl/>
          <w:lang w:bidi="ar-SA"/>
        </w:rPr>
        <w:t xml:space="preserve"> الوظيفي</w:t>
      </w:r>
      <w:r w:rsidRPr="00DA495B">
        <w:rPr>
          <w:rtl/>
          <w:lang w:bidi="ar-SA"/>
        </w:rPr>
        <w:t xml:space="preserve"> لمرسل </w:t>
      </w:r>
      <w:r w:rsidRPr="00EC3A79">
        <w:rPr>
          <w:rFonts w:hint="cs"/>
          <w:rtl/>
          <w:lang w:bidi="ar-SA"/>
        </w:rPr>
        <w:t>تشكيل</w:t>
      </w:r>
      <w:r w:rsidRPr="00DA495B">
        <w:rPr>
          <w:rtl/>
          <w:lang w:bidi="ar-SA"/>
        </w:rPr>
        <w:t xml:space="preserve"> </w:t>
      </w:r>
      <w:r w:rsidRPr="00DA495B">
        <w:rPr>
          <w:lang w:val="en-US"/>
        </w:rPr>
        <w:t>OFDM</w:t>
      </w:r>
      <w:r w:rsidRPr="00DA495B">
        <w:rPr>
          <w:rtl/>
          <w:lang w:bidi="ar-SA"/>
        </w:rPr>
        <w:t xml:space="preserve"> باستعمال بادئة</w:t>
      </w:r>
      <w:r w:rsidRPr="00EC3A79">
        <w:rPr>
          <w:rtl/>
          <w:lang w:bidi="ar-SA"/>
        </w:rPr>
        <w:t xml:space="preserve"> </w:t>
      </w:r>
      <w:r w:rsidRPr="00DA495B">
        <w:rPr>
          <w:rtl/>
          <w:lang w:bidi="ar-SA"/>
        </w:rPr>
        <w:t xml:space="preserve">دورية </w:t>
      </w:r>
      <w:r>
        <w:rPr>
          <w:lang w:bidi="ar-SA"/>
        </w:rPr>
        <w:t>(</w:t>
      </w:r>
      <w:r w:rsidRPr="00DA495B">
        <w:rPr>
          <w:lang w:val="en-US"/>
        </w:rPr>
        <w:t>CP-OFDM</w:t>
      </w:r>
      <w:r>
        <w:rPr>
          <w:lang w:bidi="ar-SA"/>
        </w:rPr>
        <w:t>)</w:t>
      </w:r>
      <w:r>
        <w:rPr>
          <w:rFonts w:hint="cs"/>
          <w:rtl/>
          <w:lang w:bidi="ar-SA"/>
        </w:rPr>
        <w:t xml:space="preserve"> </w:t>
      </w:r>
      <w:r w:rsidRPr="00DA495B">
        <w:rPr>
          <w:rtl/>
          <w:lang w:bidi="ar-SA"/>
        </w:rPr>
        <w:t xml:space="preserve">مع </w:t>
      </w:r>
      <w:r w:rsidRPr="0073636B">
        <w:rPr>
          <w:rFonts w:hint="cs"/>
          <w:rtl/>
          <w:lang w:bidi="ar-SA"/>
        </w:rPr>
        <w:t>امتداد</w:t>
      </w:r>
      <w:r w:rsidRPr="0073636B">
        <w:rPr>
          <w:rtl/>
        </w:rPr>
        <w:t xml:space="preserve"> </w:t>
      </w:r>
      <w:r w:rsidRPr="00DA495B">
        <w:rPr>
          <w:lang w:val="en-US" w:bidi="ar-SA"/>
        </w:rPr>
        <w:t>DFT</w:t>
      </w:r>
      <w:r w:rsidRPr="00DA495B">
        <w:rPr>
          <w:rtl/>
          <w:lang w:bidi="ar-SA"/>
        </w:rPr>
        <w:t xml:space="preserve"> الاختياري</w:t>
      </w:r>
    </w:p>
    <w:p w14:paraId="0AAEF7BD" w14:textId="1094FFE8" w:rsidR="00DA3135" w:rsidRDefault="000546BD" w:rsidP="005F4C08">
      <w:pPr>
        <w:pStyle w:val="Figure"/>
        <w:spacing w:before="0" w:after="120"/>
        <w:rPr>
          <w:lang w:bidi="ar-EG"/>
        </w:rPr>
      </w:pPr>
      <w:r>
        <w:rPr>
          <w:noProof/>
        </w:rPr>
        <w:drawing>
          <wp:inline distT="0" distB="0" distL="0" distR="0" wp14:anchorId="335A8430" wp14:editId="252E1A9F">
            <wp:extent cx="4762500" cy="920750"/>
            <wp:effectExtent l="0" t="0" r="0" b="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0" cy="920750"/>
                    </a:xfrm>
                    <a:prstGeom prst="rect">
                      <a:avLst/>
                    </a:prstGeom>
                    <a:noFill/>
                    <a:ln>
                      <a:noFill/>
                    </a:ln>
                  </pic:spPr>
                </pic:pic>
              </a:graphicData>
            </a:graphic>
          </wp:inline>
        </w:drawing>
      </w:r>
    </w:p>
    <w:p w14:paraId="31C93E6D" w14:textId="77777777" w:rsidR="002F433D" w:rsidRPr="0025607A" w:rsidRDefault="002F433D" w:rsidP="005F4C08">
      <w:pPr>
        <w:spacing w:before="240"/>
        <w:rPr>
          <w:rtl/>
          <w:lang w:val="en-GB"/>
        </w:rPr>
      </w:pPr>
      <w:r w:rsidRPr="00DA495B">
        <w:rPr>
          <w:rtl/>
          <w:lang w:val="fr-FR"/>
        </w:rPr>
        <w:t xml:space="preserve">يعتمد </w:t>
      </w:r>
      <w:r w:rsidRPr="0073636B">
        <w:rPr>
          <w:rtl/>
          <w:lang w:val="fr-FR"/>
        </w:rPr>
        <w:t>النظام العددي</w:t>
      </w:r>
      <w:r w:rsidRPr="00DA495B">
        <w:rPr>
          <w:rtl/>
          <w:lang w:val="fr-FR"/>
        </w:rPr>
        <w:t xml:space="preserve"> على تباعد </w:t>
      </w:r>
      <w:r w:rsidRPr="0073636B">
        <w:rPr>
          <w:rFonts w:hint="cs"/>
          <w:rtl/>
          <w:lang w:val="fr-FR"/>
        </w:rPr>
        <w:t>الموجة الحاملة الفرعية</w:t>
      </w:r>
      <w:r w:rsidRPr="0073636B">
        <w:rPr>
          <w:rtl/>
          <w:lang w:val="fr-FR"/>
        </w:rPr>
        <w:t xml:space="preserve"> </w:t>
      </w:r>
      <w:r w:rsidRPr="00DA495B">
        <w:rPr>
          <w:rtl/>
          <w:lang w:val="fr-FR"/>
        </w:rPr>
        <w:t xml:space="preserve">القابل </w:t>
      </w:r>
      <w:r w:rsidRPr="0073636B">
        <w:rPr>
          <w:rFonts w:hint="cs"/>
          <w:rtl/>
          <w:lang w:val="fr-FR"/>
        </w:rPr>
        <w:t>المقايسة</w:t>
      </w:r>
      <w:r w:rsidRPr="00DA495B">
        <w:rPr>
          <w:rtl/>
          <w:lang w:val="fr-FR"/>
        </w:rPr>
        <w:t xml:space="preserve"> الأسي</w:t>
      </w:r>
      <w:r w:rsidRPr="0073636B">
        <w:rPr>
          <w:rFonts w:hint="cs"/>
          <w:rtl/>
          <w:lang w:val="fr-FR"/>
        </w:rPr>
        <w:t>ة</w:t>
      </w:r>
      <w:r>
        <w:rPr>
          <w:rFonts w:hint="cs"/>
          <w:rtl/>
          <w:lang w:val="fr-FR"/>
        </w:rPr>
        <w:t xml:space="preserve"> </w:t>
      </w:r>
      <w:r w:rsidRPr="00100FDD">
        <w:rPr>
          <w:lang w:val="fr-FR"/>
        </w:rPr>
        <w:sym w:font="Symbol" w:char="F044"/>
      </w:r>
      <w:r w:rsidRPr="00100FDD">
        <w:rPr>
          <w:i/>
          <w:iCs/>
          <w:lang w:val="en-GB"/>
        </w:rPr>
        <w:t>f</w:t>
      </w:r>
      <w:r w:rsidRPr="00100FDD">
        <w:rPr>
          <w:lang w:val="en-GB"/>
        </w:rPr>
        <w:t xml:space="preserve"> = 2</w:t>
      </w:r>
      <w:r w:rsidRPr="00100FDD">
        <w:rPr>
          <w:iCs/>
          <w:vertAlign w:val="superscript"/>
          <w:lang w:val="en-GB"/>
        </w:rPr>
        <w:t>µ</w:t>
      </w:r>
      <w:r w:rsidRPr="00100FDD">
        <w:rPr>
          <w:lang w:val="en-GB"/>
        </w:rPr>
        <w:t xml:space="preserve"> × 15 kHz</w:t>
      </w:r>
      <w:r>
        <w:rPr>
          <w:rFonts w:hint="cs"/>
          <w:rtl/>
          <w:lang w:val="en-GB"/>
        </w:rPr>
        <w:t xml:space="preserve"> </w:t>
      </w:r>
      <w:r w:rsidRPr="0073636B">
        <w:rPr>
          <w:rFonts w:hint="cs"/>
          <w:rtl/>
          <w:lang w:val="en-GB" w:bidi="ar-EG"/>
        </w:rPr>
        <w:t>حيث</w:t>
      </w:r>
      <w:r w:rsidRPr="00DA495B">
        <w:rPr>
          <w:rtl/>
          <w:lang w:val="en-GB"/>
        </w:rPr>
        <w:t xml:space="preserve"> </w:t>
      </w:r>
      <w:r w:rsidRPr="00841C96">
        <w:rPr>
          <w:iCs/>
          <w:lang w:val="en-GB"/>
        </w:rPr>
        <w:t>µ </w:t>
      </w:r>
      <w:r w:rsidRPr="00841C96">
        <w:rPr>
          <w:lang w:val="en-GB"/>
        </w:rPr>
        <w:t>= {0,1,3,4}</w:t>
      </w:r>
      <w:r w:rsidRPr="00DA495B">
        <w:rPr>
          <w:rtl/>
          <w:lang w:val="en-GB"/>
        </w:rPr>
        <w:t xml:space="preserve"> لإشارة التزامن الأولية </w:t>
      </w:r>
      <w:r>
        <w:rPr>
          <w:lang w:val="en-GB"/>
        </w:rPr>
        <w:t>(</w:t>
      </w:r>
      <w:r w:rsidRPr="00DA495B">
        <w:t>PSS</w:t>
      </w:r>
      <w:r>
        <w:rPr>
          <w:lang w:val="en-GB"/>
        </w:rPr>
        <w:t>)</w:t>
      </w:r>
      <w:r w:rsidRPr="00DA495B">
        <w:rPr>
          <w:rtl/>
          <w:lang w:val="en-GB"/>
        </w:rPr>
        <w:t xml:space="preserve">، </w:t>
      </w:r>
      <w:r w:rsidRPr="0073636B">
        <w:rPr>
          <w:rFonts w:hint="cs"/>
          <w:rtl/>
          <w:lang w:val="en-GB"/>
        </w:rPr>
        <w:t>و</w:t>
      </w:r>
      <w:r w:rsidRPr="00DA495B">
        <w:rPr>
          <w:rtl/>
          <w:lang w:val="en-GB"/>
        </w:rPr>
        <w:t xml:space="preserve">إشارة التزامن </w:t>
      </w:r>
      <w:r w:rsidRPr="0073636B">
        <w:rPr>
          <w:rFonts w:hint="cs"/>
          <w:rtl/>
          <w:lang w:val="en-GB"/>
        </w:rPr>
        <w:t>ال</w:t>
      </w:r>
      <w:r w:rsidRPr="00DA495B">
        <w:rPr>
          <w:rtl/>
          <w:lang w:val="en-GB"/>
        </w:rPr>
        <w:t>ثانوي</w:t>
      </w:r>
      <w:r w:rsidRPr="0073636B">
        <w:rPr>
          <w:rFonts w:hint="cs"/>
          <w:rtl/>
          <w:lang w:val="en-GB"/>
        </w:rPr>
        <w:t>ة</w:t>
      </w:r>
      <w:r w:rsidRPr="00DA495B">
        <w:rPr>
          <w:rtl/>
          <w:lang w:val="en-GB"/>
        </w:rPr>
        <w:t xml:space="preserve"> </w:t>
      </w:r>
      <w:r>
        <w:rPr>
          <w:lang w:val="en-GB"/>
        </w:rPr>
        <w:t>(</w:t>
      </w:r>
      <w:r w:rsidRPr="00DA495B">
        <w:t>SSS</w:t>
      </w:r>
      <w:r>
        <w:rPr>
          <w:lang w:val="en-GB"/>
        </w:rPr>
        <w:t>)</w:t>
      </w:r>
      <w:r w:rsidRPr="00DA495B">
        <w:rPr>
          <w:rtl/>
          <w:lang w:val="en-GB"/>
        </w:rPr>
        <w:t xml:space="preserve"> و</w:t>
      </w:r>
      <w:r w:rsidRPr="00DA495B">
        <w:t>PBCH</w:t>
      </w:r>
      <w:r w:rsidRPr="0073636B">
        <w:rPr>
          <w:rFonts w:hint="cs"/>
          <w:rtl/>
          <w:lang w:val="en-GB" w:bidi="ar-EG"/>
        </w:rPr>
        <w:t>؛</w:t>
      </w:r>
      <w:r w:rsidRPr="00DA495B">
        <w:rPr>
          <w:rtl/>
          <w:lang w:val="en-GB"/>
        </w:rPr>
        <w:t xml:space="preserve"> و</w:t>
      </w:r>
      <w:r w:rsidRPr="00343EF4">
        <w:rPr>
          <w:iCs/>
          <w:lang w:val="en-GB"/>
        </w:rPr>
        <w:t xml:space="preserve">µ </w:t>
      </w:r>
      <w:r w:rsidRPr="00343EF4">
        <w:rPr>
          <w:lang w:val="en-GB"/>
        </w:rPr>
        <w:t>= {0,1,2,3}</w:t>
      </w:r>
      <w:r w:rsidRPr="00DA495B">
        <w:rPr>
          <w:rtl/>
          <w:lang w:val="en-GB"/>
        </w:rPr>
        <w:t xml:space="preserve"> للقنوات الأخرى.</w:t>
      </w:r>
      <w:r w:rsidRPr="0073636B">
        <w:rPr>
          <w:rFonts w:hint="cs"/>
          <w:rtl/>
          <w:lang w:val="fr-FR"/>
        </w:rPr>
        <w:t xml:space="preserve"> </w:t>
      </w:r>
      <w:r w:rsidRPr="0073636B">
        <w:rPr>
          <w:rFonts w:hint="cs"/>
          <w:rtl/>
          <w:lang w:val="en-GB"/>
        </w:rPr>
        <w:t>و</w:t>
      </w:r>
      <w:r w:rsidRPr="00DA495B">
        <w:rPr>
          <w:rtl/>
          <w:lang w:val="en-GB"/>
        </w:rPr>
        <w:t>تُدعم البادئة الدورية</w:t>
      </w:r>
      <w:r>
        <w:rPr>
          <w:rFonts w:hint="cs"/>
          <w:rtl/>
          <w:lang w:val="en-GB"/>
        </w:rPr>
        <w:t> </w:t>
      </w:r>
      <w:r>
        <w:rPr>
          <w:lang w:val="en-GB"/>
        </w:rPr>
        <w:t>(</w:t>
      </w:r>
      <w:r w:rsidRPr="00DA495B">
        <w:t>CP</w:t>
      </w:r>
      <w:r>
        <w:rPr>
          <w:lang w:val="en-GB"/>
        </w:rPr>
        <w:t>)</w:t>
      </w:r>
      <w:r w:rsidRPr="00DA495B">
        <w:rPr>
          <w:rtl/>
          <w:lang w:val="en-GB"/>
        </w:rPr>
        <w:t xml:space="preserve"> العادية لجميع مباعد</w:t>
      </w:r>
      <w:r w:rsidRPr="0073636B">
        <w:rPr>
          <w:rFonts w:hint="cs"/>
          <w:rtl/>
          <w:lang w:val="en-GB"/>
        </w:rPr>
        <w:t>ات</w:t>
      </w:r>
      <w:r w:rsidRPr="00DA495B">
        <w:rPr>
          <w:rtl/>
          <w:lang w:val="en-GB"/>
        </w:rPr>
        <w:t xml:space="preserve"> الموجات الحاملة الفرعية، وتُدعم </w:t>
      </w:r>
      <w:r w:rsidRPr="00DA495B">
        <w:t>CP</w:t>
      </w:r>
      <w:r w:rsidRPr="00DA495B">
        <w:rPr>
          <w:rtl/>
          <w:lang w:val="en-GB"/>
        </w:rPr>
        <w:t xml:space="preserve"> </w:t>
      </w:r>
      <w:r w:rsidRPr="0073636B">
        <w:rPr>
          <w:rFonts w:hint="cs"/>
          <w:rtl/>
          <w:lang w:val="en-GB"/>
        </w:rPr>
        <w:t>الموسَّعة</w:t>
      </w:r>
      <w:r w:rsidRPr="00DA495B">
        <w:rPr>
          <w:rtl/>
          <w:lang w:val="en-GB"/>
        </w:rPr>
        <w:t xml:space="preserve"> </w:t>
      </w:r>
      <w:r w:rsidRPr="0073636B">
        <w:rPr>
          <w:rFonts w:hint="cs"/>
          <w:rtl/>
          <w:lang w:val="en-GB"/>
        </w:rPr>
        <w:t>من أجل</w:t>
      </w:r>
      <w:r w:rsidRPr="00DA495B">
        <w:rPr>
          <w:rtl/>
          <w:lang w:val="en-GB"/>
        </w:rPr>
        <w:t xml:space="preserve"> </w:t>
      </w:r>
      <w:r w:rsidRPr="00DA495B">
        <w:t>µ = 2</w:t>
      </w:r>
      <w:r w:rsidRPr="00DA495B">
        <w:rPr>
          <w:rtl/>
          <w:lang w:val="en-GB"/>
        </w:rPr>
        <w:t>.</w:t>
      </w:r>
      <w:r w:rsidRPr="005D4E7A">
        <w:rPr>
          <w:rFonts w:hint="cs"/>
          <w:rtl/>
          <w:lang w:val="fr-FR"/>
        </w:rPr>
        <w:t xml:space="preserve"> </w:t>
      </w:r>
      <w:r w:rsidRPr="005D4E7A">
        <w:rPr>
          <w:rFonts w:hint="cs"/>
          <w:rtl/>
          <w:lang w:val="en-GB"/>
        </w:rPr>
        <w:t>و</w:t>
      </w:r>
      <w:r w:rsidRPr="00DA495B">
        <w:rPr>
          <w:rtl/>
          <w:lang w:val="en-GB"/>
        </w:rPr>
        <w:t xml:space="preserve">تشكل </w:t>
      </w:r>
      <w:r>
        <w:rPr>
          <w:lang w:val="en-GB"/>
        </w:rPr>
        <w:t>12</w:t>
      </w:r>
      <w:r w:rsidRPr="00DA495B">
        <w:rPr>
          <w:rtl/>
          <w:lang w:val="en-GB"/>
        </w:rPr>
        <w:t xml:space="preserve"> موجة حاملة فرعية متتالية كتلة الموارد المادية </w:t>
      </w:r>
      <w:r>
        <w:rPr>
          <w:lang w:val="en-GB"/>
        </w:rPr>
        <w:t>(</w:t>
      </w:r>
      <w:r w:rsidRPr="00DA495B">
        <w:t>PRB</w:t>
      </w:r>
      <w:r>
        <w:rPr>
          <w:lang w:val="en-GB"/>
        </w:rPr>
        <w:t>)</w:t>
      </w:r>
      <w:r w:rsidRPr="00DA495B">
        <w:rPr>
          <w:rtl/>
          <w:lang w:val="en-GB"/>
        </w:rPr>
        <w:t>.</w:t>
      </w:r>
      <w:r w:rsidRPr="005D4E7A">
        <w:rPr>
          <w:rFonts w:hint="cs"/>
          <w:rtl/>
          <w:lang w:val="fr-FR"/>
        </w:rPr>
        <w:t xml:space="preserve"> </w:t>
      </w:r>
      <w:r w:rsidRPr="005D4E7A">
        <w:rPr>
          <w:rFonts w:hint="cs"/>
          <w:rtl/>
          <w:lang w:val="en-GB"/>
        </w:rPr>
        <w:t>و</w:t>
      </w:r>
      <w:r w:rsidRPr="00DA495B">
        <w:rPr>
          <w:rtl/>
          <w:lang w:val="en-GB"/>
        </w:rPr>
        <w:t xml:space="preserve">تُدعم ما يصل إلى </w:t>
      </w:r>
      <w:r>
        <w:rPr>
          <w:lang w:val="en-GB"/>
        </w:rPr>
        <w:t>275</w:t>
      </w:r>
      <w:r w:rsidRPr="005D4E7A">
        <w:rPr>
          <w:rFonts w:hint="cs"/>
          <w:rtl/>
          <w:lang w:val="en-GB"/>
        </w:rPr>
        <w:t xml:space="preserve"> كتلة</w:t>
      </w:r>
      <w:r w:rsidRPr="00DA495B">
        <w:rPr>
          <w:rtl/>
          <w:lang w:val="en-GB"/>
        </w:rPr>
        <w:t xml:space="preserve"> </w:t>
      </w:r>
      <w:r w:rsidRPr="00DA495B">
        <w:t>PRB</w:t>
      </w:r>
      <w:r w:rsidRPr="005D4E7A">
        <w:rPr>
          <w:rFonts w:hint="cs"/>
          <w:rtl/>
          <w:lang w:val="en-GB" w:bidi="ar-EG"/>
        </w:rPr>
        <w:t xml:space="preserve"> </w:t>
      </w:r>
      <w:r w:rsidRPr="00DA495B">
        <w:rPr>
          <w:rtl/>
          <w:lang w:val="en-GB"/>
        </w:rPr>
        <w:t>على موجة حاملة.</w:t>
      </w:r>
    </w:p>
    <w:p w14:paraId="106CA063" w14:textId="4AB369BB" w:rsidR="002F433D" w:rsidRDefault="002F433D" w:rsidP="002F433D">
      <w:pPr>
        <w:pStyle w:val="TableNo0"/>
        <w:rPr>
          <w:rtl/>
          <w:lang w:bidi="ar-EG"/>
        </w:rPr>
      </w:pPr>
      <w:r>
        <w:rPr>
          <w:rFonts w:hint="cs"/>
          <w:rtl/>
          <w:lang w:bidi="ar-EG"/>
        </w:rPr>
        <w:t xml:space="preserve">الجدول </w:t>
      </w:r>
      <w:r>
        <w:rPr>
          <w:lang w:bidi="ar-EG"/>
        </w:rPr>
        <w:t>1</w:t>
      </w:r>
    </w:p>
    <w:p w14:paraId="32519FB3" w14:textId="77777777" w:rsidR="002F433D" w:rsidRDefault="002F433D" w:rsidP="002F433D">
      <w:pPr>
        <w:pStyle w:val="Tabletitle"/>
        <w:rPr>
          <w:rtl/>
        </w:rPr>
      </w:pPr>
      <w:r w:rsidRPr="005D4E7A">
        <w:rPr>
          <w:rFonts w:hint="cs"/>
          <w:rtl/>
          <w:lang w:bidi="ar-SA"/>
        </w:rPr>
        <w:t>الأنظمة</w:t>
      </w:r>
      <w:r w:rsidRPr="005D4E7A">
        <w:rPr>
          <w:rtl/>
          <w:lang w:bidi="ar-SA"/>
        </w:rPr>
        <w:t xml:space="preserve"> العددي</w:t>
      </w:r>
      <w:r w:rsidRPr="005D4E7A">
        <w:rPr>
          <w:rFonts w:hint="cs"/>
          <w:rtl/>
          <w:lang w:bidi="ar-SA"/>
        </w:rPr>
        <w:t>ة</w:t>
      </w:r>
      <w:r w:rsidRPr="005D4E7A">
        <w:rPr>
          <w:rtl/>
          <w:lang w:bidi="ar-SA"/>
        </w:rPr>
        <w:t xml:space="preserve"> المدعومة</w:t>
      </w:r>
      <w:r>
        <w:rPr>
          <w:rFonts w:hint="cs"/>
          <w:rtl/>
          <w:lang w:bidi="ar-SA"/>
        </w:rPr>
        <w:t xml:space="preserve"> للإرسال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2F433D" w:rsidRPr="00292765" w14:paraId="37733B36" w14:textId="77777777" w:rsidTr="00FF30BC">
        <w:trPr>
          <w:cantSplit/>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068768A" w14:textId="77777777" w:rsidR="002F433D" w:rsidRPr="00292765" w:rsidRDefault="002F433D" w:rsidP="00FF30BC">
            <w:pPr>
              <w:pStyle w:val="Tablehead"/>
              <w:rPr>
                <w:lang w:eastAsia="zh-CN"/>
              </w:rPr>
            </w:pPr>
            <w:r w:rsidRPr="004A27F6">
              <w:rPr>
                <w:iCs/>
              </w:rPr>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983DCF" w14:textId="77777777" w:rsidR="002F433D" w:rsidRPr="00292765" w:rsidRDefault="002F433D" w:rsidP="00FF30BC">
            <w:pPr>
              <w:pStyle w:val="Tablehead"/>
              <w:rPr>
                <w:lang w:eastAsia="zh-CN"/>
              </w:rPr>
            </w:pPr>
            <w:r w:rsidRPr="004A27F6">
              <w:sym w:font="Symbol" w:char="F044"/>
            </w:r>
            <w:r w:rsidRPr="00292765">
              <w:rPr>
                <w:rFonts w:ascii="Arial" w:hAnsi="Arial" w:cs="Arial"/>
                <w:i/>
                <w:iCs/>
              </w:rPr>
              <w:t>f</w:t>
            </w:r>
            <w:r w:rsidRPr="00292765">
              <w:t xml:space="preserve"> = 2</w:t>
            </w:r>
            <w:r w:rsidRPr="004A27F6">
              <w:rPr>
                <w:iCs/>
                <w:vertAlign w:val="superscript"/>
              </w:rPr>
              <w:t>µ</w:t>
            </w:r>
            <w:r w:rsidRPr="00292765">
              <w:t xml:space="preserve"> × 15 </w:t>
            </w:r>
            <w:r>
              <w:t>[</w:t>
            </w:r>
            <w:r w:rsidRPr="00292765">
              <w:t>kHz</w:t>
            </w:r>
            <w: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881872" w14:textId="77777777" w:rsidR="002F433D" w:rsidRPr="00292765" w:rsidRDefault="002F433D" w:rsidP="00FF30BC">
            <w:pPr>
              <w:pStyle w:val="Tablehead"/>
              <w:rPr>
                <w:lang w:eastAsia="zh-CN"/>
              </w:rPr>
            </w:pPr>
            <w:r w:rsidRPr="005D4E7A">
              <w:rPr>
                <w:rFonts w:hint="cs"/>
                <w:rtl/>
                <w:lang w:eastAsia="zh-CN"/>
              </w:rPr>
              <w:t>ا</w:t>
            </w:r>
            <w:r w:rsidRPr="005D4E7A">
              <w:rPr>
                <w:rtl/>
                <w:lang w:eastAsia="zh-CN"/>
              </w:rPr>
              <w:t>لبادئة الدورية</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1ECB5F" w14:textId="77777777" w:rsidR="002F433D" w:rsidRPr="00292765" w:rsidRDefault="002F433D" w:rsidP="00FF30BC">
            <w:pPr>
              <w:pStyle w:val="Tablehead"/>
              <w:rPr>
                <w:lang w:eastAsia="zh-CN"/>
              </w:rPr>
            </w:pPr>
            <w:r w:rsidRPr="005D4E7A">
              <w:rPr>
                <w:rtl/>
                <w:lang w:eastAsia="zh-CN"/>
              </w:rPr>
              <w:t>المدعومة للبيانات</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56CBBF4" w14:textId="77777777" w:rsidR="002F433D" w:rsidRPr="00292765" w:rsidRDefault="002F433D" w:rsidP="00FF30BC">
            <w:pPr>
              <w:pStyle w:val="Tablehead"/>
              <w:rPr>
                <w:lang w:eastAsia="zh-CN"/>
              </w:rPr>
            </w:pPr>
            <w:r w:rsidRPr="005D4E7A">
              <w:rPr>
                <w:rtl/>
                <w:lang w:eastAsia="zh-CN"/>
              </w:rPr>
              <w:t>المدعومة للتزامن</w:t>
            </w:r>
          </w:p>
        </w:tc>
      </w:tr>
      <w:tr w:rsidR="002F433D" w:rsidRPr="00292765" w14:paraId="12F276DC" w14:textId="77777777" w:rsidTr="00FF30BC">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5AB3499A" w14:textId="77777777" w:rsidR="002F433D" w:rsidRPr="00292765" w:rsidRDefault="002F433D" w:rsidP="005F4C08">
            <w:pPr>
              <w:pStyle w:val="Tabletext"/>
              <w:spacing w:after="40" w:line="240" w:lineRule="exact"/>
              <w:jc w:val="center"/>
            </w:pPr>
            <w:r w:rsidRPr="00292765">
              <w:t>0</w:t>
            </w:r>
          </w:p>
        </w:tc>
        <w:tc>
          <w:tcPr>
            <w:tcW w:w="1843" w:type="dxa"/>
            <w:tcBorders>
              <w:top w:val="single" w:sz="4" w:space="0" w:color="auto"/>
              <w:left w:val="single" w:sz="4" w:space="0" w:color="auto"/>
              <w:bottom w:val="single" w:sz="4" w:space="0" w:color="auto"/>
              <w:right w:val="single" w:sz="4" w:space="0" w:color="auto"/>
            </w:tcBorders>
            <w:hideMark/>
          </w:tcPr>
          <w:p w14:paraId="2B1B819F" w14:textId="77777777" w:rsidR="002F433D" w:rsidRPr="00292765" w:rsidRDefault="002F433D" w:rsidP="005F4C08">
            <w:pPr>
              <w:pStyle w:val="Tabletext"/>
              <w:spacing w:after="40" w:line="240" w:lineRule="exact"/>
              <w:jc w:val="center"/>
            </w:pPr>
            <w:r w:rsidRPr="00292765">
              <w:t>15</w:t>
            </w:r>
          </w:p>
        </w:tc>
        <w:tc>
          <w:tcPr>
            <w:tcW w:w="1843" w:type="dxa"/>
            <w:tcBorders>
              <w:top w:val="single" w:sz="4" w:space="0" w:color="auto"/>
              <w:left w:val="single" w:sz="4" w:space="0" w:color="auto"/>
              <w:bottom w:val="single" w:sz="4" w:space="0" w:color="auto"/>
              <w:right w:val="single" w:sz="4" w:space="0" w:color="auto"/>
            </w:tcBorders>
          </w:tcPr>
          <w:p w14:paraId="59488115" w14:textId="77777777" w:rsidR="002F433D" w:rsidRPr="00292765" w:rsidRDefault="002F433D" w:rsidP="005F4C08">
            <w:pPr>
              <w:pStyle w:val="Tabletext"/>
              <w:spacing w:after="40" w:line="240" w:lineRule="exact"/>
              <w:jc w:val="center"/>
              <w:rPr>
                <w:lang w:bidi="ar-EG"/>
              </w:rP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4D8CF80B" w14:textId="77777777" w:rsidR="002F433D" w:rsidRPr="00292765" w:rsidRDefault="002F433D" w:rsidP="005F4C08">
            <w:pPr>
              <w:pStyle w:val="Tabletext"/>
              <w:spacing w:after="40" w:line="240" w:lineRule="exact"/>
              <w:jc w:val="center"/>
            </w:pPr>
            <w:r>
              <w:rPr>
                <w:rFonts w:hint="cs"/>
                <w:rtl/>
                <w:lang w:bidi="ar-EG"/>
              </w:rPr>
              <w:t>نعم</w:t>
            </w:r>
          </w:p>
        </w:tc>
        <w:tc>
          <w:tcPr>
            <w:tcW w:w="1986" w:type="dxa"/>
            <w:tcBorders>
              <w:top w:val="single" w:sz="4" w:space="0" w:color="auto"/>
              <w:left w:val="single" w:sz="4" w:space="0" w:color="auto"/>
              <w:bottom w:val="single" w:sz="4" w:space="0" w:color="auto"/>
              <w:right w:val="single" w:sz="4" w:space="0" w:color="auto"/>
            </w:tcBorders>
          </w:tcPr>
          <w:p w14:paraId="341489AD" w14:textId="77777777" w:rsidR="002F433D" w:rsidRPr="00292765" w:rsidRDefault="002F433D" w:rsidP="005F4C08">
            <w:pPr>
              <w:pStyle w:val="Tabletext"/>
              <w:spacing w:after="40" w:line="240" w:lineRule="exact"/>
              <w:jc w:val="center"/>
            </w:pPr>
            <w:r w:rsidRPr="00D9683B">
              <w:rPr>
                <w:rFonts w:hint="cs"/>
                <w:rtl/>
                <w:lang w:bidi="ar-EG"/>
              </w:rPr>
              <w:t>نعم</w:t>
            </w:r>
          </w:p>
        </w:tc>
      </w:tr>
      <w:tr w:rsidR="002F433D" w:rsidRPr="00292765" w14:paraId="443B1170" w14:textId="77777777" w:rsidTr="00FF30BC">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7AC6948F" w14:textId="77777777" w:rsidR="002F433D" w:rsidRPr="00292765" w:rsidRDefault="002F433D" w:rsidP="005F4C08">
            <w:pPr>
              <w:pStyle w:val="Tabletext"/>
              <w:spacing w:after="40" w:line="240" w:lineRule="exact"/>
              <w:jc w:val="center"/>
            </w:pPr>
            <w:r w:rsidRPr="00292765">
              <w:t>1</w:t>
            </w:r>
          </w:p>
        </w:tc>
        <w:tc>
          <w:tcPr>
            <w:tcW w:w="1843" w:type="dxa"/>
            <w:tcBorders>
              <w:top w:val="single" w:sz="4" w:space="0" w:color="auto"/>
              <w:left w:val="single" w:sz="4" w:space="0" w:color="auto"/>
              <w:bottom w:val="single" w:sz="4" w:space="0" w:color="auto"/>
              <w:right w:val="single" w:sz="4" w:space="0" w:color="auto"/>
            </w:tcBorders>
            <w:hideMark/>
          </w:tcPr>
          <w:p w14:paraId="2F3E2C75" w14:textId="77777777" w:rsidR="002F433D" w:rsidRPr="00292765" w:rsidRDefault="002F433D" w:rsidP="005F4C08">
            <w:pPr>
              <w:pStyle w:val="Tabletext"/>
              <w:spacing w:after="40" w:line="240" w:lineRule="exact"/>
              <w:jc w:val="center"/>
            </w:pPr>
            <w:r w:rsidRPr="00292765">
              <w:t>30</w:t>
            </w:r>
          </w:p>
        </w:tc>
        <w:tc>
          <w:tcPr>
            <w:tcW w:w="1843" w:type="dxa"/>
            <w:tcBorders>
              <w:top w:val="single" w:sz="4" w:space="0" w:color="auto"/>
              <w:left w:val="single" w:sz="4" w:space="0" w:color="auto"/>
              <w:bottom w:val="single" w:sz="4" w:space="0" w:color="auto"/>
              <w:right w:val="single" w:sz="4" w:space="0" w:color="auto"/>
            </w:tcBorders>
          </w:tcPr>
          <w:p w14:paraId="7F3C5DBD" w14:textId="77777777" w:rsidR="002F433D" w:rsidRPr="00292765" w:rsidRDefault="002F433D" w:rsidP="005F4C08">
            <w:pPr>
              <w:pStyle w:val="Tabletext"/>
              <w:spacing w:after="40" w:line="240" w:lineRule="exact"/>
              <w:jc w:val="cente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49E528AD" w14:textId="77777777" w:rsidR="002F433D" w:rsidRPr="00292765" w:rsidRDefault="002F433D" w:rsidP="005F4C08">
            <w:pPr>
              <w:pStyle w:val="Tabletext"/>
              <w:spacing w:after="40" w:line="240" w:lineRule="exact"/>
              <w:jc w:val="center"/>
            </w:pPr>
            <w:r w:rsidRPr="008E7F10">
              <w:rPr>
                <w:rFonts w:hint="cs"/>
                <w:rtl/>
                <w:lang w:bidi="ar-EG"/>
              </w:rPr>
              <w:t>نعم</w:t>
            </w:r>
          </w:p>
        </w:tc>
        <w:tc>
          <w:tcPr>
            <w:tcW w:w="1986" w:type="dxa"/>
            <w:tcBorders>
              <w:top w:val="single" w:sz="4" w:space="0" w:color="auto"/>
              <w:left w:val="single" w:sz="4" w:space="0" w:color="auto"/>
              <w:bottom w:val="single" w:sz="4" w:space="0" w:color="auto"/>
              <w:right w:val="single" w:sz="4" w:space="0" w:color="auto"/>
            </w:tcBorders>
          </w:tcPr>
          <w:p w14:paraId="775648FD" w14:textId="77777777" w:rsidR="002F433D" w:rsidRPr="00292765" w:rsidRDefault="002F433D" w:rsidP="005F4C08">
            <w:pPr>
              <w:pStyle w:val="Tabletext"/>
              <w:spacing w:after="40" w:line="240" w:lineRule="exact"/>
              <w:jc w:val="center"/>
            </w:pPr>
            <w:r w:rsidRPr="00D9683B">
              <w:rPr>
                <w:rFonts w:hint="cs"/>
                <w:rtl/>
                <w:lang w:bidi="ar-EG"/>
              </w:rPr>
              <w:t>نعم</w:t>
            </w:r>
          </w:p>
        </w:tc>
      </w:tr>
      <w:tr w:rsidR="002F433D" w:rsidRPr="00292765" w14:paraId="16722194" w14:textId="77777777" w:rsidTr="00FF30BC">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918D586" w14:textId="77777777" w:rsidR="002F433D" w:rsidRPr="00292765" w:rsidRDefault="002F433D" w:rsidP="005F4C08">
            <w:pPr>
              <w:pStyle w:val="Tabletext"/>
              <w:spacing w:after="40" w:line="240" w:lineRule="exact"/>
              <w:jc w:val="center"/>
            </w:pPr>
            <w:r w:rsidRPr="00292765">
              <w:t>2</w:t>
            </w:r>
          </w:p>
        </w:tc>
        <w:tc>
          <w:tcPr>
            <w:tcW w:w="1843" w:type="dxa"/>
            <w:tcBorders>
              <w:top w:val="single" w:sz="4" w:space="0" w:color="auto"/>
              <w:left w:val="single" w:sz="4" w:space="0" w:color="auto"/>
              <w:bottom w:val="single" w:sz="4" w:space="0" w:color="auto"/>
              <w:right w:val="single" w:sz="4" w:space="0" w:color="auto"/>
            </w:tcBorders>
            <w:hideMark/>
          </w:tcPr>
          <w:p w14:paraId="38C4355F" w14:textId="77777777" w:rsidR="002F433D" w:rsidRPr="00292765" w:rsidRDefault="002F433D" w:rsidP="005F4C08">
            <w:pPr>
              <w:pStyle w:val="Tabletext"/>
              <w:spacing w:after="40" w:line="240" w:lineRule="exact"/>
              <w:jc w:val="center"/>
            </w:pPr>
            <w:r w:rsidRPr="00292765">
              <w:t>60</w:t>
            </w:r>
          </w:p>
        </w:tc>
        <w:tc>
          <w:tcPr>
            <w:tcW w:w="1843" w:type="dxa"/>
            <w:tcBorders>
              <w:top w:val="single" w:sz="4" w:space="0" w:color="auto"/>
              <w:left w:val="single" w:sz="4" w:space="0" w:color="auto"/>
              <w:bottom w:val="single" w:sz="4" w:space="0" w:color="auto"/>
              <w:right w:val="single" w:sz="4" w:space="0" w:color="auto"/>
            </w:tcBorders>
          </w:tcPr>
          <w:p w14:paraId="5A40401F" w14:textId="77777777" w:rsidR="002F433D" w:rsidRPr="00292765" w:rsidRDefault="002F433D" w:rsidP="005F4C08">
            <w:pPr>
              <w:pStyle w:val="Tabletext"/>
              <w:spacing w:after="40" w:line="240" w:lineRule="exact"/>
              <w:jc w:val="center"/>
            </w:pPr>
            <w:r w:rsidRPr="00DA495B">
              <w:rPr>
                <w:rtl/>
                <w:lang w:val="en-GB"/>
              </w:rPr>
              <w:t>العادية</w:t>
            </w:r>
            <w:r>
              <w:rPr>
                <w:rFonts w:hint="cs"/>
                <w:rtl/>
                <w:lang w:val="en-GB"/>
              </w:rPr>
              <w:t>،</w:t>
            </w:r>
            <w:r w:rsidRPr="00DA495B">
              <w:rPr>
                <w:rtl/>
                <w:lang w:val="en-GB"/>
              </w:rPr>
              <w:t xml:space="preserve"> </w:t>
            </w:r>
            <w:r w:rsidRPr="005D4E7A">
              <w:rPr>
                <w:rFonts w:hint="cs"/>
                <w:rtl/>
                <w:lang w:val="en-GB"/>
              </w:rPr>
              <w:t>الموسَّعة</w:t>
            </w:r>
          </w:p>
        </w:tc>
        <w:tc>
          <w:tcPr>
            <w:tcW w:w="1843" w:type="dxa"/>
            <w:tcBorders>
              <w:top w:val="single" w:sz="4" w:space="0" w:color="auto"/>
              <w:left w:val="single" w:sz="4" w:space="0" w:color="auto"/>
              <w:bottom w:val="single" w:sz="4" w:space="0" w:color="auto"/>
              <w:right w:val="single" w:sz="4" w:space="0" w:color="auto"/>
            </w:tcBorders>
          </w:tcPr>
          <w:p w14:paraId="6DE8D175" w14:textId="77777777" w:rsidR="002F433D" w:rsidRPr="00292765" w:rsidRDefault="002F433D" w:rsidP="005F4C08">
            <w:pPr>
              <w:pStyle w:val="Tabletext"/>
              <w:spacing w:after="40" w:line="240" w:lineRule="exact"/>
              <w:jc w:val="center"/>
            </w:pPr>
            <w:r w:rsidRPr="008E7F10">
              <w:rPr>
                <w:rFonts w:hint="cs"/>
                <w:rtl/>
                <w:lang w:bidi="ar-EG"/>
              </w:rPr>
              <w:t>نعم</w:t>
            </w:r>
          </w:p>
        </w:tc>
        <w:tc>
          <w:tcPr>
            <w:tcW w:w="1986" w:type="dxa"/>
            <w:tcBorders>
              <w:top w:val="single" w:sz="4" w:space="0" w:color="auto"/>
              <w:left w:val="single" w:sz="4" w:space="0" w:color="auto"/>
              <w:bottom w:val="single" w:sz="4" w:space="0" w:color="auto"/>
              <w:right w:val="single" w:sz="4" w:space="0" w:color="auto"/>
            </w:tcBorders>
          </w:tcPr>
          <w:p w14:paraId="17B85A6F" w14:textId="77777777" w:rsidR="002F433D" w:rsidRPr="00292765" w:rsidRDefault="002F433D" w:rsidP="005F4C08">
            <w:pPr>
              <w:pStyle w:val="Tabletext"/>
              <w:spacing w:after="40" w:line="240" w:lineRule="exact"/>
              <w:jc w:val="center"/>
            </w:pPr>
            <w:r w:rsidRPr="00D9683B">
              <w:rPr>
                <w:rFonts w:hint="cs"/>
                <w:rtl/>
                <w:lang w:bidi="ar-EG"/>
              </w:rPr>
              <w:t>نعم</w:t>
            </w:r>
          </w:p>
        </w:tc>
      </w:tr>
      <w:tr w:rsidR="002F433D" w:rsidRPr="00292765" w14:paraId="50AF9066" w14:textId="77777777" w:rsidTr="00FF30BC">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337EE8A8" w14:textId="77777777" w:rsidR="002F433D" w:rsidRPr="00292765" w:rsidRDefault="002F433D" w:rsidP="005F4C08">
            <w:pPr>
              <w:pStyle w:val="Tabletext"/>
              <w:spacing w:after="40" w:line="240" w:lineRule="exact"/>
              <w:jc w:val="center"/>
            </w:pPr>
            <w:r w:rsidRPr="00292765">
              <w:t>3</w:t>
            </w:r>
          </w:p>
        </w:tc>
        <w:tc>
          <w:tcPr>
            <w:tcW w:w="1843" w:type="dxa"/>
            <w:tcBorders>
              <w:top w:val="single" w:sz="4" w:space="0" w:color="auto"/>
              <w:left w:val="single" w:sz="4" w:space="0" w:color="auto"/>
              <w:bottom w:val="single" w:sz="4" w:space="0" w:color="auto"/>
              <w:right w:val="single" w:sz="4" w:space="0" w:color="auto"/>
            </w:tcBorders>
            <w:hideMark/>
          </w:tcPr>
          <w:p w14:paraId="26B05039" w14:textId="77777777" w:rsidR="002F433D" w:rsidRPr="00292765" w:rsidRDefault="002F433D" w:rsidP="005F4C08">
            <w:pPr>
              <w:pStyle w:val="Tabletext"/>
              <w:spacing w:after="40" w:line="240" w:lineRule="exact"/>
              <w:jc w:val="center"/>
            </w:pPr>
            <w:r w:rsidRPr="00292765">
              <w:t>120</w:t>
            </w:r>
          </w:p>
        </w:tc>
        <w:tc>
          <w:tcPr>
            <w:tcW w:w="1843" w:type="dxa"/>
            <w:tcBorders>
              <w:top w:val="single" w:sz="4" w:space="0" w:color="auto"/>
              <w:left w:val="single" w:sz="4" w:space="0" w:color="auto"/>
              <w:bottom w:val="single" w:sz="4" w:space="0" w:color="auto"/>
              <w:right w:val="single" w:sz="4" w:space="0" w:color="auto"/>
            </w:tcBorders>
          </w:tcPr>
          <w:p w14:paraId="5502505B" w14:textId="77777777" w:rsidR="002F433D" w:rsidRPr="00292765" w:rsidRDefault="002F433D" w:rsidP="005F4C08">
            <w:pPr>
              <w:pStyle w:val="Tabletext"/>
              <w:spacing w:after="40" w:line="240" w:lineRule="exact"/>
              <w:jc w:val="cente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54D18EFF" w14:textId="77777777" w:rsidR="002F433D" w:rsidRPr="00292765" w:rsidRDefault="002F433D" w:rsidP="005F4C08">
            <w:pPr>
              <w:pStyle w:val="Tabletext"/>
              <w:spacing w:after="40" w:line="240" w:lineRule="exact"/>
              <w:jc w:val="center"/>
            </w:pPr>
            <w:r w:rsidRPr="008E7F10">
              <w:rPr>
                <w:rFonts w:hint="cs"/>
                <w:rtl/>
                <w:lang w:bidi="ar-EG"/>
              </w:rPr>
              <w:t>نعم</w:t>
            </w:r>
          </w:p>
        </w:tc>
        <w:tc>
          <w:tcPr>
            <w:tcW w:w="1986" w:type="dxa"/>
            <w:tcBorders>
              <w:top w:val="single" w:sz="4" w:space="0" w:color="auto"/>
              <w:left w:val="single" w:sz="4" w:space="0" w:color="auto"/>
              <w:bottom w:val="single" w:sz="4" w:space="0" w:color="auto"/>
              <w:right w:val="single" w:sz="4" w:space="0" w:color="auto"/>
            </w:tcBorders>
          </w:tcPr>
          <w:p w14:paraId="0667A19C" w14:textId="77777777" w:rsidR="002F433D" w:rsidRPr="00292765" w:rsidRDefault="002F433D" w:rsidP="005F4C08">
            <w:pPr>
              <w:pStyle w:val="Tabletext"/>
              <w:spacing w:after="40" w:line="240" w:lineRule="exact"/>
              <w:jc w:val="center"/>
            </w:pPr>
            <w:r w:rsidRPr="00D9683B">
              <w:rPr>
                <w:rFonts w:hint="cs"/>
                <w:rtl/>
                <w:lang w:bidi="ar-EG"/>
              </w:rPr>
              <w:t>نعم</w:t>
            </w:r>
          </w:p>
        </w:tc>
      </w:tr>
      <w:tr w:rsidR="002F433D" w:rsidRPr="00292765" w14:paraId="1821E39E" w14:textId="77777777" w:rsidTr="00FF30BC">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7A4371C4" w14:textId="77777777" w:rsidR="002F433D" w:rsidRPr="00292765" w:rsidRDefault="002F433D" w:rsidP="005F4C08">
            <w:pPr>
              <w:pStyle w:val="Tabletext"/>
              <w:spacing w:after="40" w:line="240" w:lineRule="exact"/>
              <w:jc w:val="center"/>
            </w:pPr>
            <w:r w:rsidRPr="00292765">
              <w:t>4</w:t>
            </w:r>
          </w:p>
        </w:tc>
        <w:tc>
          <w:tcPr>
            <w:tcW w:w="1843" w:type="dxa"/>
            <w:tcBorders>
              <w:top w:val="single" w:sz="4" w:space="0" w:color="auto"/>
              <w:left w:val="single" w:sz="4" w:space="0" w:color="auto"/>
              <w:bottom w:val="single" w:sz="4" w:space="0" w:color="auto"/>
              <w:right w:val="single" w:sz="4" w:space="0" w:color="auto"/>
            </w:tcBorders>
            <w:hideMark/>
          </w:tcPr>
          <w:p w14:paraId="08706ECF" w14:textId="77777777" w:rsidR="002F433D" w:rsidRPr="00292765" w:rsidRDefault="002F433D" w:rsidP="005F4C08">
            <w:pPr>
              <w:pStyle w:val="Tabletext"/>
              <w:spacing w:after="40" w:line="240" w:lineRule="exact"/>
              <w:jc w:val="center"/>
            </w:pPr>
            <w:r w:rsidRPr="00292765">
              <w:t>240</w:t>
            </w:r>
          </w:p>
        </w:tc>
        <w:tc>
          <w:tcPr>
            <w:tcW w:w="1843" w:type="dxa"/>
            <w:tcBorders>
              <w:top w:val="single" w:sz="4" w:space="0" w:color="auto"/>
              <w:left w:val="single" w:sz="4" w:space="0" w:color="auto"/>
              <w:bottom w:val="single" w:sz="4" w:space="0" w:color="auto"/>
              <w:right w:val="single" w:sz="4" w:space="0" w:color="auto"/>
            </w:tcBorders>
          </w:tcPr>
          <w:p w14:paraId="5C579F63" w14:textId="77777777" w:rsidR="002F433D" w:rsidRPr="00292765" w:rsidRDefault="002F433D" w:rsidP="005F4C08">
            <w:pPr>
              <w:pStyle w:val="Tabletext"/>
              <w:spacing w:after="40" w:line="240" w:lineRule="exact"/>
              <w:jc w:val="cente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288A8EE7" w14:textId="77777777" w:rsidR="002F433D" w:rsidRPr="00292765" w:rsidRDefault="002F433D" w:rsidP="005F4C08">
            <w:pPr>
              <w:pStyle w:val="Tabletext"/>
              <w:spacing w:after="40" w:line="240" w:lineRule="exact"/>
              <w:jc w:val="center"/>
            </w:pPr>
            <w:r>
              <w:rPr>
                <w:rFonts w:hint="cs"/>
                <w:rtl/>
                <w:lang w:bidi="ar-EG"/>
              </w:rPr>
              <w:t>لا</w:t>
            </w:r>
          </w:p>
        </w:tc>
        <w:tc>
          <w:tcPr>
            <w:tcW w:w="1986" w:type="dxa"/>
            <w:tcBorders>
              <w:top w:val="single" w:sz="4" w:space="0" w:color="auto"/>
              <w:left w:val="single" w:sz="4" w:space="0" w:color="auto"/>
              <w:bottom w:val="single" w:sz="4" w:space="0" w:color="auto"/>
              <w:right w:val="single" w:sz="4" w:space="0" w:color="auto"/>
            </w:tcBorders>
          </w:tcPr>
          <w:p w14:paraId="66990A02" w14:textId="77777777" w:rsidR="002F433D" w:rsidRPr="00292765" w:rsidRDefault="002F433D" w:rsidP="005F4C08">
            <w:pPr>
              <w:pStyle w:val="Tabletext"/>
              <w:spacing w:after="40" w:line="240" w:lineRule="exact"/>
              <w:jc w:val="center"/>
            </w:pPr>
            <w:r w:rsidRPr="00D9683B">
              <w:rPr>
                <w:rFonts w:hint="cs"/>
                <w:rtl/>
                <w:lang w:bidi="ar-EG"/>
              </w:rPr>
              <w:t>نعم</w:t>
            </w:r>
          </w:p>
        </w:tc>
      </w:tr>
    </w:tbl>
    <w:p w14:paraId="6725E5A9" w14:textId="77777777" w:rsidR="002F433D" w:rsidRDefault="002F433D" w:rsidP="002F433D">
      <w:pPr>
        <w:spacing w:before="240"/>
        <w:rPr>
          <w:rtl/>
        </w:rPr>
      </w:pPr>
      <w:r w:rsidRPr="005D4E7A">
        <w:rPr>
          <w:rtl/>
        </w:rPr>
        <w:t>يمكن تشكيل معدات المستعمل</w:t>
      </w:r>
      <w:r>
        <w:rPr>
          <w:rFonts w:hint="cs"/>
          <w:rtl/>
        </w:rPr>
        <w:t xml:space="preserve"> </w:t>
      </w:r>
      <w:r>
        <w:t>(</w:t>
      </w:r>
      <w:r w:rsidRPr="005D4E7A">
        <w:t>UE</w:t>
      </w:r>
      <w:r>
        <w:t>)</w:t>
      </w:r>
      <w:r w:rsidRPr="005D4E7A">
        <w:rPr>
          <w:rtl/>
        </w:rPr>
        <w:t xml:space="preserve"> بجزء واحد أو أكثر من أجزاء</w:t>
      </w:r>
      <w:r w:rsidRPr="00454593">
        <w:rPr>
          <w:rFonts w:hint="cs"/>
          <w:rtl/>
        </w:rPr>
        <w:t xml:space="preserve"> عرض</w:t>
      </w:r>
      <w:r w:rsidRPr="005D4E7A">
        <w:rPr>
          <w:rtl/>
        </w:rPr>
        <w:t xml:space="preserve"> النطاق على </w:t>
      </w:r>
      <w:r w:rsidRPr="00454593">
        <w:rPr>
          <w:rFonts w:hint="cs"/>
          <w:rtl/>
        </w:rPr>
        <w:t>ال</w:t>
      </w:r>
      <w:r w:rsidRPr="005D4E7A">
        <w:rPr>
          <w:rtl/>
        </w:rPr>
        <w:t xml:space="preserve">موجة الحاملة </w:t>
      </w:r>
      <w:r w:rsidRPr="00454593">
        <w:rPr>
          <w:rFonts w:hint="cs"/>
          <w:rtl/>
        </w:rPr>
        <w:t>ل</w:t>
      </w:r>
      <w:r w:rsidRPr="005D4E7A">
        <w:rPr>
          <w:rtl/>
        </w:rPr>
        <w:t>مكون معين،</w:t>
      </w:r>
      <w:r w:rsidRPr="00454593">
        <w:rPr>
          <w:rFonts w:hint="cs"/>
          <w:rtl/>
        </w:rPr>
        <w:t xml:space="preserve"> ولا</w:t>
      </w:r>
      <w:r>
        <w:rPr>
          <w:rFonts w:hint="cs"/>
          <w:rtl/>
        </w:rPr>
        <w:t> </w:t>
      </w:r>
      <w:r w:rsidRPr="005D4E7A">
        <w:rPr>
          <w:rtl/>
        </w:rPr>
        <w:t>يمكن</w:t>
      </w:r>
      <w:r w:rsidRPr="00454593">
        <w:rPr>
          <w:rFonts w:hint="cs"/>
          <w:rtl/>
        </w:rPr>
        <w:t xml:space="preserve"> إلا</w:t>
      </w:r>
      <w:r>
        <w:rPr>
          <w:rFonts w:hint="cs"/>
          <w:rtl/>
        </w:rPr>
        <w:t> </w:t>
      </w:r>
      <w:r w:rsidRPr="00454593">
        <w:rPr>
          <w:rFonts w:hint="cs"/>
          <w:rtl/>
        </w:rPr>
        <w:t>لجزء</w:t>
      </w:r>
      <w:r w:rsidRPr="005D4E7A">
        <w:rPr>
          <w:rtl/>
        </w:rPr>
        <w:t xml:space="preserve"> واحد منه</w:t>
      </w:r>
      <w:r w:rsidRPr="00454593">
        <w:rPr>
          <w:rtl/>
        </w:rPr>
        <w:t xml:space="preserve"> </w:t>
      </w:r>
      <w:r w:rsidRPr="005D4E7A">
        <w:rPr>
          <w:rtl/>
        </w:rPr>
        <w:t>أن</w:t>
      </w:r>
      <w:r w:rsidRPr="00454593">
        <w:rPr>
          <w:rFonts w:hint="cs"/>
          <w:rtl/>
        </w:rPr>
        <w:t xml:space="preserve"> يكون</w:t>
      </w:r>
      <w:r w:rsidRPr="005D4E7A">
        <w:rPr>
          <w:rtl/>
        </w:rPr>
        <w:t xml:space="preserve"> نشطاً في كل مرة، على النحو الموصوف في الفقرة </w:t>
      </w:r>
      <w:r>
        <w:t>10.5.2.1</w:t>
      </w:r>
      <w:r w:rsidRPr="005D4E7A">
        <w:rPr>
          <w:rtl/>
        </w:rPr>
        <w:t>.</w:t>
      </w:r>
      <w:r w:rsidRPr="009962E5">
        <w:rPr>
          <w:rFonts w:hint="cs"/>
          <w:rtl/>
        </w:rPr>
        <w:t xml:space="preserve"> و</w:t>
      </w:r>
      <w:r w:rsidRPr="005D4E7A">
        <w:rPr>
          <w:rtl/>
        </w:rPr>
        <w:t xml:space="preserve">يحدد جزء </w:t>
      </w:r>
      <w:r w:rsidRPr="009962E5">
        <w:rPr>
          <w:rFonts w:hint="cs"/>
          <w:rtl/>
        </w:rPr>
        <w:t>عرض</w:t>
      </w:r>
      <w:r w:rsidRPr="005D4E7A">
        <w:rPr>
          <w:rtl/>
        </w:rPr>
        <w:t xml:space="preserve"> النطاق النشط عرض نطاق تشغيل معدات المستعمل داخل عرض النطاق التشغيلي للخلية.</w:t>
      </w:r>
      <w:r w:rsidRPr="00023EB0">
        <w:rPr>
          <w:rFonts w:hint="cs"/>
          <w:rtl/>
        </w:rPr>
        <w:t xml:space="preserve"> و</w:t>
      </w:r>
      <w:r w:rsidRPr="005D4E7A">
        <w:rPr>
          <w:rtl/>
        </w:rPr>
        <w:t xml:space="preserve">للنفاذ الأولي، </w:t>
      </w:r>
      <w:r w:rsidRPr="00023EB0">
        <w:rPr>
          <w:rFonts w:hint="cs"/>
          <w:rtl/>
        </w:rPr>
        <w:t>وريثما ترد</w:t>
      </w:r>
      <w:r w:rsidRPr="005D4E7A">
        <w:rPr>
          <w:rtl/>
        </w:rPr>
        <w:t xml:space="preserve"> تشكيل</w:t>
      </w:r>
      <w:r w:rsidRPr="00023EB0">
        <w:rPr>
          <w:rFonts w:hint="cs"/>
          <w:rtl/>
        </w:rPr>
        <w:t>ة</w:t>
      </w:r>
      <w:r w:rsidRPr="00023EB0">
        <w:rPr>
          <w:rtl/>
        </w:rPr>
        <w:t xml:space="preserve"> </w:t>
      </w:r>
      <w:r w:rsidRPr="005D4E7A">
        <w:rPr>
          <w:rtl/>
        </w:rPr>
        <w:t>معدات المستعمل في</w:t>
      </w:r>
      <w:r>
        <w:rPr>
          <w:rFonts w:hint="cs"/>
          <w:rtl/>
        </w:rPr>
        <w:t> </w:t>
      </w:r>
      <w:r w:rsidRPr="005D4E7A">
        <w:rPr>
          <w:rtl/>
        </w:rPr>
        <w:t>خلية</w:t>
      </w:r>
      <w:r>
        <w:rPr>
          <w:rFonts w:hint="cs"/>
          <w:rtl/>
        </w:rPr>
        <w:t> </w:t>
      </w:r>
      <w:r w:rsidRPr="005D4E7A">
        <w:rPr>
          <w:rtl/>
        </w:rPr>
        <w:t xml:space="preserve">ما، </w:t>
      </w:r>
      <w:r>
        <w:rPr>
          <w:rtl/>
        </w:rPr>
        <w:t>يُستعمل</w:t>
      </w:r>
      <w:r w:rsidRPr="005D4E7A">
        <w:rPr>
          <w:rtl/>
        </w:rPr>
        <w:t xml:space="preserve"> جزء </w:t>
      </w:r>
      <w:r w:rsidRPr="00023EB0">
        <w:rPr>
          <w:rFonts w:hint="cs"/>
          <w:rtl/>
        </w:rPr>
        <w:t>عرض</w:t>
      </w:r>
      <w:r w:rsidRPr="005D4E7A">
        <w:rPr>
          <w:rtl/>
        </w:rPr>
        <w:t xml:space="preserve"> النطاق الأولي المكتش</w:t>
      </w:r>
      <w:r w:rsidRPr="00023EB0">
        <w:rPr>
          <w:rFonts w:hint="cs"/>
          <w:rtl/>
        </w:rPr>
        <w:t>َ</w:t>
      </w:r>
      <w:r w:rsidRPr="005D4E7A">
        <w:rPr>
          <w:rtl/>
        </w:rPr>
        <w:t>ف من معلومات النظام.</w:t>
      </w:r>
    </w:p>
    <w:p w14:paraId="33E86640" w14:textId="0194A200" w:rsidR="002F433D" w:rsidRDefault="002F433D" w:rsidP="002F433D">
      <w:pPr>
        <w:rPr>
          <w:spacing w:val="2"/>
          <w:rtl/>
          <w:lang w:bidi="ar-EG"/>
        </w:rPr>
      </w:pPr>
      <w:r w:rsidRPr="00FF5CA3">
        <w:rPr>
          <w:rFonts w:hint="cs"/>
          <w:spacing w:val="2"/>
          <w:rtl/>
        </w:rPr>
        <w:t>و</w:t>
      </w:r>
      <w:r w:rsidRPr="00FF5CA3">
        <w:rPr>
          <w:spacing w:val="2"/>
          <w:rtl/>
        </w:rPr>
        <w:t>تنظ</w:t>
      </w:r>
      <w:r w:rsidRPr="00FF5CA3">
        <w:rPr>
          <w:rFonts w:hint="cs"/>
          <w:spacing w:val="2"/>
          <w:rtl/>
        </w:rPr>
        <w:t>َّ</w:t>
      </w:r>
      <w:r w:rsidRPr="00FF5CA3">
        <w:rPr>
          <w:spacing w:val="2"/>
          <w:rtl/>
        </w:rPr>
        <w:t xml:space="preserve">م إرسالات الوصلة الهابطة والوصلة الصاعدة في أطر مدتها </w:t>
      </w:r>
      <w:r w:rsidRPr="00FF5CA3">
        <w:rPr>
          <w:spacing w:val="2"/>
          <w:lang w:bidi="ar-EG"/>
        </w:rPr>
        <w:t>ms 10</w:t>
      </w:r>
      <w:r w:rsidRPr="00FF5CA3">
        <w:rPr>
          <w:spacing w:val="2"/>
          <w:rtl/>
        </w:rPr>
        <w:t>، وتتألف من عشرة أطر فرعية مد</w:t>
      </w:r>
      <w:r w:rsidRPr="00FF5CA3">
        <w:rPr>
          <w:rFonts w:hint="cs"/>
          <w:spacing w:val="2"/>
          <w:rtl/>
        </w:rPr>
        <w:t>ة كل من</w:t>
      </w:r>
      <w:r w:rsidRPr="00FF5CA3">
        <w:rPr>
          <w:spacing w:val="2"/>
          <w:rtl/>
        </w:rPr>
        <w:t>ها</w:t>
      </w:r>
      <w:r>
        <w:rPr>
          <w:rFonts w:hint="cs"/>
          <w:spacing w:val="2"/>
          <w:rtl/>
        </w:rPr>
        <w:t> </w:t>
      </w:r>
      <w:r w:rsidRPr="00FF5CA3">
        <w:rPr>
          <w:spacing w:val="2"/>
          <w:lang w:bidi="ar-EG"/>
        </w:rPr>
        <w:t>ms</w:t>
      </w:r>
      <w:r>
        <w:rPr>
          <w:spacing w:val="2"/>
          <w:lang w:bidi="ar-EG"/>
        </w:rPr>
        <w:t> </w:t>
      </w:r>
      <w:r w:rsidRPr="00FF5CA3">
        <w:rPr>
          <w:spacing w:val="2"/>
          <w:lang w:bidi="ar-EG"/>
        </w:rPr>
        <w:t>1</w:t>
      </w:r>
      <w:r w:rsidRPr="00FF5CA3">
        <w:rPr>
          <w:spacing w:val="2"/>
          <w:rtl/>
        </w:rPr>
        <w:t>.</w:t>
      </w:r>
      <w:r w:rsidRPr="00FF5CA3">
        <w:rPr>
          <w:rFonts w:hint="cs"/>
          <w:spacing w:val="2"/>
          <w:rtl/>
        </w:rPr>
        <w:t xml:space="preserve"> و</w:t>
      </w:r>
      <w:r w:rsidRPr="00FF5CA3">
        <w:rPr>
          <w:spacing w:val="2"/>
          <w:rtl/>
        </w:rPr>
        <w:t xml:space="preserve">ينقسم كل إطار إلى نصفين متساويين </w:t>
      </w:r>
      <w:r w:rsidRPr="00FF5CA3">
        <w:rPr>
          <w:rFonts w:hint="cs"/>
          <w:spacing w:val="2"/>
          <w:rtl/>
        </w:rPr>
        <w:t>يتألف كل منهما</w:t>
      </w:r>
      <w:r w:rsidRPr="00FF5CA3">
        <w:rPr>
          <w:spacing w:val="2"/>
          <w:rtl/>
        </w:rPr>
        <w:t xml:space="preserve"> من خمسة أطر فرعية.</w:t>
      </w:r>
      <w:r w:rsidRPr="00FF5CA3">
        <w:rPr>
          <w:rFonts w:hint="cs"/>
          <w:spacing w:val="2"/>
          <w:rtl/>
        </w:rPr>
        <w:t xml:space="preserve"> وتبلغ </w:t>
      </w:r>
      <w:r w:rsidRPr="00FF5CA3">
        <w:rPr>
          <w:spacing w:val="2"/>
          <w:rtl/>
        </w:rPr>
        <w:t xml:space="preserve">مدة </w:t>
      </w:r>
      <w:r w:rsidRPr="00FF5CA3">
        <w:rPr>
          <w:rFonts w:hint="cs"/>
          <w:spacing w:val="2"/>
          <w:rtl/>
        </w:rPr>
        <w:t>الفتحة</w:t>
      </w:r>
      <w:r w:rsidRPr="00FF5CA3">
        <w:rPr>
          <w:spacing w:val="2"/>
          <w:rtl/>
        </w:rPr>
        <w:t xml:space="preserve"> الزمني</w:t>
      </w:r>
      <w:r w:rsidRPr="00FF5CA3">
        <w:rPr>
          <w:rFonts w:hint="cs"/>
          <w:spacing w:val="2"/>
          <w:rtl/>
        </w:rPr>
        <w:t>ة</w:t>
      </w:r>
      <w:r w:rsidRPr="00FF5CA3">
        <w:rPr>
          <w:spacing w:val="2"/>
          <w:rtl/>
        </w:rPr>
        <w:t xml:space="preserve"> </w:t>
      </w:r>
      <w:r w:rsidRPr="00FF5CA3">
        <w:rPr>
          <w:spacing w:val="2"/>
        </w:rPr>
        <w:t>14</w:t>
      </w:r>
      <w:r w:rsidRPr="00FF5CA3">
        <w:rPr>
          <w:spacing w:val="2"/>
          <w:rtl/>
        </w:rPr>
        <w:t xml:space="preserve"> رمزاً </w:t>
      </w:r>
      <w:r w:rsidRPr="00FF5CA3">
        <w:rPr>
          <w:rFonts w:hint="cs"/>
          <w:spacing w:val="2"/>
          <w:rtl/>
        </w:rPr>
        <w:t>في</w:t>
      </w:r>
      <w:r>
        <w:rPr>
          <w:rFonts w:hint="eastAsia"/>
          <w:spacing w:val="2"/>
          <w:rtl/>
        </w:rPr>
        <w:t> </w:t>
      </w:r>
      <w:r w:rsidRPr="00FF5CA3">
        <w:rPr>
          <w:rFonts w:hint="cs"/>
          <w:spacing w:val="2"/>
          <w:rtl/>
        </w:rPr>
        <w:t>ا</w:t>
      </w:r>
      <w:r w:rsidRPr="00FF5CA3">
        <w:rPr>
          <w:spacing w:val="2"/>
          <w:rtl/>
        </w:rPr>
        <w:t>لبادئة الدورية العادي</w:t>
      </w:r>
      <w:r w:rsidRPr="00FF5CA3">
        <w:rPr>
          <w:rFonts w:hint="cs"/>
          <w:spacing w:val="2"/>
          <w:rtl/>
        </w:rPr>
        <w:t xml:space="preserve">ة </w:t>
      </w:r>
      <w:r w:rsidRPr="00FF5CA3">
        <w:rPr>
          <w:spacing w:val="2"/>
          <w:lang w:val="en-GB"/>
        </w:rPr>
        <w:t>(</w:t>
      </w:r>
      <w:r w:rsidRPr="00FF5CA3">
        <w:rPr>
          <w:spacing w:val="2"/>
        </w:rPr>
        <w:t>CP</w:t>
      </w:r>
      <w:r w:rsidRPr="00FF5CA3">
        <w:rPr>
          <w:spacing w:val="2"/>
          <w:lang w:val="en-GB"/>
        </w:rPr>
        <w:t>)</w:t>
      </w:r>
      <w:r w:rsidRPr="00FF5CA3">
        <w:rPr>
          <w:spacing w:val="2"/>
          <w:rtl/>
        </w:rPr>
        <w:t xml:space="preserve"> و</w:t>
      </w:r>
      <w:r w:rsidRPr="00FF5CA3">
        <w:rPr>
          <w:spacing w:val="2"/>
        </w:rPr>
        <w:t>12</w:t>
      </w:r>
      <w:r w:rsidRPr="00FF5CA3">
        <w:rPr>
          <w:spacing w:val="2"/>
          <w:rtl/>
        </w:rPr>
        <w:t xml:space="preserve"> رمزاً </w:t>
      </w:r>
      <w:r w:rsidRPr="00FF5CA3">
        <w:rPr>
          <w:rFonts w:hint="cs"/>
          <w:spacing w:val="2"/>
          <w:rtl/>
        </w:rPr>
        <w:t>في ا</w:t>
      </w:r>
      <w:r w:rsidRPr="00FF5CA3">
        <w:rPr>
          <w:spacing w:val="2"/>
          <w:rtl/>
        </w:rPr>
        <w:t>لبادئة الدورية</w:t>
      </w:r>
      <w:r w:rsidRPr="00FF5CA3">
        <w:rPr>
          <w:spacing w:val="2"/>
        </w:rPr>
        <w:t xml:space="preserve"> </w:t>
      </w:r>
      <w:r w:rsidRPr="00FF5CA3">
        <w:rPr>
          <w:spacing w:val="2"/>
          <w:rtl/>
        </w:rPr>
        <w:t xml:space="preserve">الموسعة، </w:t>
      </w:r>
      <w:r w:rsidRPr="00FF5CA3">
        <w:rPr>
          <w:rFonts w:hint="cs"/>
          <w:spacing w:val="2"/>
          <w:rtl/>
        </w:rPr>
        <w:t>وتتوسع</w:t>
      </w:r>
      <w:r w:rsidRPr="00FF5CA3">
        <w:rPr>
          <w:spacing w:val="2"/>
          <w:rtl/>
        </w:rPr>
        <w:t xml:space="preserve"> زمني</w:t>
      </w:r>
      <w:r w:rsidRPr="00FF5CA3">
        <w:rPr>
          <w:rFonts w:hint="cs"/>
          <w:spacing w:val="2"/>
          <w:rtl/>
        </w:rPr>
        <w:t>اً</w:t>
      </w:r>
      <w:r w:rsidRPr="00FF5CA3">
        <w:rPr>
          <w:spacing w:val="2"/>
          <w:rtl/>
        </w:rPr>
        <w:t xml:space="preserve"> كدالة </w:t>
      </w:r>
      <w:r w:rsidRPr="00FF5CA3">
        <w:rPr>
          <w:rFonts w:hint="cs"/>
          <w:spacing w:val="2"/>
          <w:rtl/>
        </w:rPr>
        <w:t>ال</w:t>
      </w:r>
      <w:r w:rsidRPr="00FF5CA3">
        <w:rPr>
          <w:spacing w:val="2"/>
          <w:rtl/>
        </w:rPr>
        <w:t xml:space="preserve">تباعد بين الموجات الحاملة الفرعية قيد الاستعمال بحيث </w:t>
      </w:r>
      <w:r w:rsidRPr="00FF5CA3">
        <w:rPr>
          <w:rFonts w:hint="cs"/>
          <w:spacing w:val="2"/>
          <w:rtl/>
        </w:rPr>
        <w:t>يوجد</w:t>
      </w:r>
      <w:r w:rsidRPr="00FF5CA3">
        <w:rPr>
          <w:spacing w:val="2"/>
          <w:rtl/>
        </w:rPr>
        <w:t xml:space="preserve"> دائماً عدد </w:t>
      </w:r>
      <w:r w:rsidRPr="00FF5CA3">
        <w:rPr>
          <w:rFonts w:hint="cs"/>
          <w:spacing w:val="2"/>
          <w:rtl/>
        </w:rPr>
        <w:t>كامل</w:t>
      </w:r>
      <w:r w:rsidRPr="00FF5CA3">
        <w:rPr>
          <w:spacing w:val="2"/>
          <w:rtl/>
        </w:rPr>
        <w:t xml:space="preserve"> من </w:t>
      </w:r>
      <w:r w:rsidRPr="00FF5CA3">
        <w:rPr>
          <w:rFonts w:hint="cs"/>
          <w:spacing w:val="2"/>
          <w:rtl/>
        </w:rPr>
        <w:t>الفتحات</w:t>
      </w:r>
      <w:r w:rsidRPr="00FF5CA3">
        <w:rPr>
          <w:spacing w:val="2"/>
          <w:rtl/>
        </w:rPr>
        <w:t xml:space="preserve"> الزمني</w:t>
      </w:r>
      <w:r w:rsidRPr="00FF5CA3">
        <w:rPr>
          <w:rFonts w:hint="cs"/>
          <w:spacing w:val="2"/>
          <w:rtl/>
        </w:rPr>
        <w:t>ة</w:t>
      </w:r>
      <w:r w:rsidRPr="00FF5CA3">
        <w:rPr>
          <w:spacing w:val="2"/>
          <w:rtl/>
        </w:rPr>
        <w:t xml:space="preserve"> في إطار فرعي.</w:t>
      </w:r>
    </w:p>
    <w:p w14:paraId="75A787A1" w14:textId="77777777" w:rsidR="002F433D" w:rsidRPr="00FF5CA3" w:rsidRDefault="002F433D" w:rsidP="002F433D">
      <w:pPr>
        <w:rPr>
          <w:spacing w:val="2"/>
          <w:rtl/>
          <w:lang w:bidi="ar-EG"/>
        </w:rPr>
      </w:pPr>
      <w:r w:rsidRPr="00FF5CA3">
        <w:rPr>
          <w:rFonts w:hint="cs"/>
          <w:spacing w:val="2"/>
          <w:rtl/>
        </w:rPr>
        <w:t>و</w:t>
      </w:r>
      <w:r w:rsidRPr="00FF5CA3">
        <w:rPr>
          <w:spacing w:val="2"/>
          <w:rtl/>
        </w:rPr>
        <w:t xml:space="preserve">يُستعمل </w:t>
      </w:r>
      <w:r w:rsidRPr="00FF5CA3">
        <w:rPr>
          <w:rFonts w:hint="cs"/>
          <w:spacing w:val="2"/>
          <w:rtl/>
        </w:rPr>
        <w:t>مُعجَّل</w:t>
      </w:r>
      <w:r w:rsidRPr="00FF5CA3">
        <w:rPr>
          <w:spacing w:val="2"/>
          <w:rtl/>
        </w:rPr>
        <w:t xml:space="preserve"> التوقيت </w:t>
      </w:r>
      <w:r w:rsidRPr="00FF5CA3">
        <w:rPr>
          <w:spacing w:val="2"/>
        </w:rPr>
        <w:t>(TA)</w:t>
      </w:r>
      <w:r w:rsidRPr="00FF5CA3">
        <w:rPr>
          <w:spacing w:val="2"/>
          <w:rtl/>
        </w:rPr>
        <w:t xml:space="preserve"> لضبط توقيت إطار الوصلة الصاعدة بالنسبة لتوقيت إطار الوصلة الهابطة.</w:t>
      </w:r>
    </w:p>
    <w:p w14:paraId="370B1849" w14:textId="77777777" w:rsidR="002F433D" w:rsidRPr="00A074CE" w:rsidRDefault="002F433D" w:rsidP="002F433D">
      <w:pPr>
        <w:pStyle w:val="FigureNo"/>
        <w:rPr>
          <w:rtl/>
        </w:rPr>
      </w:pPr>
      <w:r w:rsidRPr="00A074CE">
        <w:rPr>
          <w:rFonts w:hint="cs"/>
          <w:rtl/>
        </w:rPr>
        <w:lastRenderedPageBreak/>
        <w:t xml:space="preserve">الشكل </w:t>
      </w:r>
      <w:r w:rsidRPr="00A074CE">
        <w:t>19</w:t>
      </w:r>
    </w:p>
    <w:p w14:paraId="3FAF7878" w14:textId="77777777" w:rsidR="002F433D" w:rsidRDefault="002F433D" w:rsidP="005F4C08">
      <w:pPr>
        <w:pStyle w:val="FigureTitle"/>
        <w:keepLines w:val="0"/>
        <w:spacing w:after="0"/>
        <w:rPr>
          <w:rtl/>
        </w:rPr>
      </w:pPr>
      <w:r w:rsidRPr="0074551E">
        <w:rPr>
          <w:rtl/>
          <w:lang w:bidi="ar-SA"/>
        </w:rPr>
        <w:t>علاقة توقيت الوصلة الصاعدة والوصلة الهابطة</w:t>
      </w:r>
    </w:p>
    <w:p w14:paraId="6828126E" w14:textId="2531CD95" w:rsidR="00DA3135" w:rsidRDefault="002F433D" w:rsidP="0012315D">
      <w:pPr>
        <w:pStyle w:val="Figure"/>
        <w:spacing w:before="0"/>
        <w:rPr>
          <w:lang w:bidi="ar-EG"/>
        </w:rPr>
      </w:pPr>
      <w:r>
        <w:rPr>
          <w:noProof/>
        </w:rPr>
        <w:drawing>
          <wp:inline distT="0" distB="0" distL="0" distR="0" wp14:anchorId="01E62C1A" wp14:editId="3CC58E6E">
            <wp:extent cx="3498850" cy="1130300"/>
            <wp:effectExtent l="0" t="0" r="635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8850" cy="1130300"/>
                    </a:xfrm>
                    <a:prstGeom prst="rect">
                      <a:avLst/>
                    </a:prstGeom>
                    <a:noFill/>
                    <a:ln>
                      <a:noFill/>
                    </a:ln>
                  </pic:spPr>
                </pic:pic>
              </a:graphicData>
            </a:graphic>
          </wp:inline>
        </w:drawing>
      </w:r>
    </w:p>
    <w:p w14:paraId="5EB4E170" w14:textId="77777777" w:rsidR="002F433D" w:rsidRDefault="002F433D" w:rsidP="005F4C08">
      <w:pPr>
        <w:rPr>
          <w:rtl/>
          <w:lang w:bidi="ar-EG"/>
        </w:rPr>
      </w:pPr>
      <w:r w:rsidRPr="00495967">
        <w:rPr>
          <w:rFonts w:hint="cs"/>
          <w:rtl/>
        </w:rPr>
        <w:t>ي</w:t>
      </w:r>
      <w:r w:rsidRPr="0074551E">
        <w:rPr>
          <w:rtl/>
        </w:rPr>
        <w:t xml:space="preserve">ُدعم </w:t>
      </w:r>
      <w:r w:rsidRPr="00495967">
        <w:rPr>
          <w:rFonts w:hint="cs"/>
          <w:rtl/>
        </w:rPr>
        <w:t>التشغيل</w:t>
      </w:r>
      <w:r w:rsidRPr="0074551E">
        <w:rPr>
          <w:rtl/>
        </w:rPr>
        <w:t xml:space="preserve"> على الطيف المز</w:t>
      </w:r>
      <w:r w:rsidRPr="00495967">
        <w:rPr>
          <w:rFonts w:hint="cs"/>
          <w:rtl/>
        </w:rPr>
        <w:t>ا</w:t>
      </w:r>
      <w:r w:rsidRPr="0074551E">
        <w:rPr>
          <w:rtl/>
        </w:rPr>
        <w:t>وج وغير المز</w:t>
      </w:r>
      <w:r w:rsidRPr="00495967">
        <w:rPr>
          <w:rFonts w:hint="cs"/>
          <w:rtl/>
        </w:rPr>
        <w:t>ا</w:t>
      </w:r>
      <w:r w:rsidRPr="0074551E">
        <w:rPr>
          <w:rtl/>
        </w:rPr>
        <w:t>وج</w:t>
      </w:r>
      <w:r w:rsidRPr="00495967">
        <w:rPr>
          <w:rFonts w:hint="cs"/>
          <w:rtl/>
        </w:rPr>
        <w:t xml:space="preserve"> على السواء</w:t>
      </w:r>
      <w:r w:rsidRPr="0074551E">
        <w:rPr>
          <w:rtl/>
        </w:rPr>
        <w:t>.</w:t>
      </w:r>
    </w:p>
    <w:p w14:paraId="5C39648C" w14:textId="77777777" w:rsidR="002F433D" w:rsidRDefault="002F433D" w:rsidP="002F433D">
      <w:pPr>
        <w:pStyle w:val="Heading5"/>
        <w:rPr>
          <w:rtl/>
          <w:lang w:bidi="ar-EG"/>
        </w:rPr>
      </w:pPr>
      <w:r>
        <w:rPr>
          <w:lang w:bidi="ar-EG"/>
        </w:rPr>
        <w:t>2.4.2.1.1</w:t>
      </w:r>
      <w:r>
        <w:rPr>
          <w:rtl/>
          <w:lang w:bidi="ar-EG"/>
        </w:rPr>
        <w:tab/>
      </w:r>
      <w:r w:rsidRPr="0074551E">
        <w:rPr>
          <w:rtl/>
        </w:rPr>
        <w:t>الوصلة الهابطة</w:t>
      </w:r>
    </w:p>
    <w:p w14:paraId="20D3270D" w14:textId="77777777" w:rsidR="002F433D" w:rsidRDefault="002F433D" w:rsidP="002F433D">
      <w:pPr>
        <w:pStyle w:val="Heading6"/>
        <w:rPr>
          <w:rtl/>
          <w:lang w:bidi="ar-EG"/>
        </w:rPr>
      </w:pPr>
      <w:r>
        <w:rPr>
          <w:lang w:bidi="ar-EG"/>
        </w:rPr>
        <w:t>1.2.4.2.1.1</w:t>
      </w:r>
      <w:r>
        <w:rPr>
          <w:rtl/>
          <w:lang w:bidi="ar-EG"/>
        </w:rPr>
        <w:tab/>
      </w:r>
      <w:r w:rsidRPr="0074551E">
        <w:rPr>
          <w:rtl/>
        </w:rPr>
        <w:t>مخطط إرسال الوصلة الهابطة</w:t>
      </w:r>
    </w:p>
    <w:p w14:paraId="5F8DEF8B" w14:textId="5118008B" w:rsidR="002F433D" w:rsidRPr="00487D68" w:rsidRDefault="002F433D" w:rsidP="002F433D">
      <w:pPr>
        <w:rPr>
          <w:spacing w:val="-2"/>
          <w:rtl/>
        </w:rPr>
      </w:pPr>
      <w:r w:rsidRPr="00487D68">
        <w:rPr>
          <w:spacing w:val="-2"/>
          <w:rtl/>
        </w:rPr>
        <w:t>تُدعم</w:t>
      </w:r>
      <w:r w:rsidRPr="00487D68">
        <w:rPr>
          <w:rFonts w:hint="cs"/>
          <w:spacing w:val="-2"/>
          <w:rtl/>
          <w:lang w:bidi="ar-EG"/>
        </w:rPr>
        <w:t xml:space="preserve"> ال</w:t>
      </w:r>
      <w:r w:rsidRPr="00487D68">
        <w:rPr>
          <w:spacing w:val="-2"/>
          <w:rtl/>
          <w:lang w:bidi="ar-EG"/>
        </w:rPr>
        <w:t xml:space="preserve">إشارة </w:t>
      </w:r>
      <w:r w:rsidRPr="00487D68">
        <w:rPr>
          <w:rFonts w:hint="cs"/>
          <w:spacing w:val="-2"/>
          <w:rtl/>
          <w:lang w:bidi="ar-EG"/>
        </w:rPr>
        <w:t>ال</w:t>
      </w:r>
      <w:r w:rsidRPr="00487D68">
        <w:rPr>
          <w:spacing w:val="-2"/>
          <w:rtl/>
          <w:lang w:bidi="ar-EG"/>
        </w:rPr>
        <w:t xml:space="preserve">مرجعية </w:t>
      </w:r>
      <w:r w:rsidRPr="00487D68">
        <w:rPr>
          <w:rFonts w:hint="cs"/>
          <w:spacing w:val="-2"/>
          <w:rtl/>
          <w:lang w:bidi="ar-EG"/>
        </w:rPr>
        <w:t xml:space="preserve">لإزالة تشكيل </w:t>
      </w:r>
      <w:r w:rsidRPr="00487D68">
        <w:rPr>
          <w:spacing w:val="-2"/>
        </w:rPr>
        <w:t>(</w:t>
      </w:r>
      <w:r w:rsidRPr="00487D68">
        <w:rPr>
          <w:spacing w:val="-2"/>
          <w:lang w:bidi="ar-EG"/>
        </w:rPr>
        <w:t>DMRS</w:t>
      </w:r>
      <w:r w:rsidRPr="00487D68">
        <w:rPr>
          <w:spacing w:val="-2"/>
        </w:rPr>
        <w:t>)</w:t>
      </w:r>
      <w:r w:rsidRPr="00487D68">
        <w:rPr>
          <w:rFonts w:hint="cs"/>
          <w:spacing w:val="-2"/>
          <w:rtl/>
        </w:rPr>
        <w:t xml:space="preserve"> العروة</w:t>
      </w:r>
      <w:r w:rsidRPr="00487D68">
        <w:rPr>
          <w:spacing w:val="-2"/>
          <w:rtl/>
        </w:rPr>
        <w:t xml:space="preserve"> المغلقة</w:t>
      </w:r>
      <w:r w:rsidRPr="00487D68">
        <w:rPr>
          <w:rFonts w:hint="cs"/>
          <w:spacing w:val="-2"/>
          <w:rtl/>
        </w:rPr>
        <w:t xml:space="preserve"> على أساس</w:t>
      </w:r>
      <w:r w:rsidRPr="00487D68">
        <w:rPr>
          <w:spacing w:val="-2"/>
          <w:rtl/>
        </w:rPr>
        <w:t xml:space="preserve"> تعدد الإرسال المكاني</w:t>
      </w:r>
      <w:r w:rsidRPr="00487D68">
        <w:rPr>
          <w:rFonts w:hint="cs"/>
          <w:spacing w:val="-2"/>
          <w:rtl/>
          <w:lang w:bidi="ar-EG"/>
        </w:rPr>
        <w:t xml:space="preserve"> في</w:t>
      </w:r>
      <w:r w:rsidRPr="00487D68">
        <w:rPr>
          <w:spacing w:val="-2"/>
          <w:rtl/>
        </w:rPr>
        <w:t xml:space="preserve"> القناة المادية ال</w:t>
      </w:r>
      <w:r w:rsidRPr="00487D68">
        <w:rPr>
          <w:spacing w:val="-2"/>
          <w:rtl/>
          <w:lang w:bidi="ar-EG"/>
        </w:rPr>
        <w:t>مشترك</w:t>
      </w:r>
      <w:r w:rsidRPr="00487D68">
        <w:rPr>
          <w:spacing w:val="-2"/>
          <w:rtl/>
        </w:rPr>
        <w:t>ة للوصلة الهابطة</w:t>
      </w:r>
      <w:r w:rsidR="0090647A">
        <w:rPr>
          <w:rFonts w:hint="cs"/>
          <w:spacing w:val="-2"/>
          <w:rtl/>
        </w:rPr>
        <w:t> </w:t>
      </w:r>
      <w:r w:rsidRPr="00487D68">
        <w:rPr>
          <w:spacing w:val="-2"/>
          <w:lang w:bidi="ar-EG"/>
        </w:rPr>
        <w:t>(PDSCH)</w:t>
      </w:r>
      <w:r w:rsidRPr="00487D68">
        <w:rPr>
          <w:rFonts w:hint="cs"/>
          <w:spacing w:val="-2"/>
          <w:rtl/>
        </w:rPr>
        <w:t>. وي</w:t>
      </w:r>
      <w:r w:rsidRPr="00487D68">
        <w:rPr>
          <w:spacing w:val="-2"/>
          <w:rtl/>
        </w:rPr>
        <w:t xml:space="preserve">ُدعم ما يصل إلى </w:t>
      </w:r>
      <w:r w:rsidRPr="00487D68">
        <w:rPr>
          <w:spacing w:val="-2"/>
        </w:rPr>
        <w:t>8</w:t>
      </w:r>
      <w:r w:rsidRPr="00487D68">
        <w:rPr>
          <w:spacing w:val="-2"/>
          <w:rtl/>
        </w:rPr>
        <w:t xml:space="preserve"> و</w:t>
      </w:r>
      <w:r w:rsidRPr="00487D68">
        <w:rPr>
          <w:spacing w:val="-2"/>
        </w:rPr>
        <w:t>12</w:t>
      </w:r>
      <w:r w:rsidRPr="00487D68">
        <w:rPr>
          <w:spacing w:val="-2"/>
          <w:rtl/>
        </w:rPr>
        <w:t xml:space="preserve"> منفذ</w:t>
      </w:r>
      <w:r w:rsidRPr="00487D68">
        <w:rPr>
          <w:rFonts w:hint="cs"/>
          <w:spacing w:val="-2"/>
          <w:rtl/>
        </w:rPr>
        <w:t xml:space="preserve"> وصلة هابطة</w:t>
      </w:r>
      <w:r w:rsidRPr="00487D68">
        <w:rPr>
          <w:rFonts w:hint="cs"/>
          <w:spacing w:val="-2"/>
          <w:rtl/>
          <w:lang w:bidi="ar-EG"/>
        </w:rPr>
        <w:t xml:space="preserve"> لل</w:t>
      </w:r>
      <w:r w:rsidRPr="00487D68">
        <w:rPr>
          <w:spacing w:val="-2"/>
          <w:rtl/>
          <w:lang w:bidi="ar-EG"/>
        </w:rPr>
        <w:t xml:space="preserve">إشارة </w:t>
      </w:r>
      <w:r w:rsidRPr="00487D68">
        <w:rPr>
          <w:rFonts w:hint="cs"/>
          <w:spacing w:val="-2"/>
          <w:rtl/>
          <w:lang w:bidi="ar-EG"/>
        </w:rPr>
        <w:t>ال</w:t>
      </w:r>
      <w:r w:rsidRPr="00487D68">
        <w:rPr>
          <w:spacing w:val="-2"/>
          <w:rtl/>
          <w:lang w:bidi="ar-EG"/>
        </w:rPr>
        <w:t xml:space="preserve">مرجعية </w:t>
      </w:r>
      <w:r w:rsidRPr="00487D68">
        <w:rPr>
          <w:rFonts w:hint="cs"/>
          <w:spacing w:val="-2"/>
          <w:rtl/>
          <w:lang w:bidi="ar-EG"/>
        </w:rPr>
        <w:t>لإزالة تشكيل</w:t>
      </w:r>
      <w:r w:rsidRPr="00487D68">
        <w:rPr>
          <w:spacing w:val="-2"/>
          <w:rtl/>
        </w:rPr>
        <w:t xml:space="preserve"> </w:t>
      </w:r>
      <w:r w:rsidRPr="00487D68">
        <w:rPr>
          <w:spacing w:val="-2"/>
        </w:rPr>
        <w:t>(DL DMRS)</w:t>
      </w:r>
      <w:r w:rsidRPr="00487D68">
        <w:rPr>
          <w:spacing w:val="-2"/>
          <w:rtl/>
        </w:rPr>
        <w:t xml:space="preserve"> للنمط</w:t>
      </w:r>
      <w:r w:rsidRPr="00487D68">
        <w:rPr>
          <w:rFonts w:hint="cs"/>
          <w:spacing w:val="-2"/>
          <w:rtl/>
        </w:rPr>
        <w:t> </w:t>
      </w:r>
      <w:r w:rsidRPr="00487D68">
        <w:rPr>
          <w:spacing w:val="-2"/>
        </w:rPr>
        <w:t>1</w:t>
      </w:r>
      <w:r w:rsidRPr="00487D68">
        <w:rPr>
          <w:spacing w:val="-2"/>
          <w:rtl/>
        </w:rPr>
        <w:t xml:space="preserve"> والنمط</w:t>
      </w:r>
      <w:r w:rsidRPr="00487D68">
        <w:rPr>
          <w:rFonts w:hint="cs"/>
          <w:spacing w:val="-2"/>
          <w:rtl/>
        </w:rPr>
        <w:t> </w:t>
      </w:r>
      <w:r w:rsidRPr="00487D68">
        <w:rPr>
          <w:spacing w:val="-2"/>
        </w:rPr>
        <w:t>2</w:t>
      </w:r>
      <w:r w:rsidRPr="00487D68">
        <w:rPr>
          <w:rFonts w:hint="cs"/>
          <w:spacing w:val="-2"/>
          <w:rtl/>
        </w:rPr>
        <w:t xml:space="preserve"> من إشارة</w:t>
      </w:r>
      <w:r w:rsidRPr="00487D68">
        <w:rPr>
          <w:spacing w:val="-2"/>
          <w:rtl/>
        </w:rPr>
        <w:t xml:space="preserve"> </w:t>
      </w:r>
      <w:r w:rsidRPr="00487D68">
        <w:rPr>
          <w:spacing w:val="-2"/>
        </w:rPr>
        <w:t>DMRS</w:t>
      </w:r>
      <w:r w:rsidRPr="00487D68">
        <w:rPr>
          <w:spacing w:val="-2"/>
          <w:rtl/>
        </w:rPr>
        <w:t xml:space="preserve"> على التوالي.</w:t>
      </w:r>
      <w:r w:rsidRPr="00487D68">
        <w:rPr>
          <w:rFonts w:hint="cs"/>
          <w:spacing w:val="-2"/>
          <w:rtl/>
        </w:rPr>
        <w:t xml:space="preserve"> و</w:t>
      </w:r>
      <w:r w:rsidRPr="00487D68">
        <w:rPr>
          <w:spacing w:val="-2"/>
          <w:rtl/>
        </w:rPr>
        <w:t xml:space="preserve">تُدعم ما يصل إلى </w:t>
      </w:r>
      <w:r w:rsidRPr="00487D68">
        <w:rPr>
          <w:spacing w:val="-2"/>
        </w:rPr>
        <w:t>8</w:t>
      </w:r>
      <w:r w:rsidRPr="00487D68">
        <w:rPr>
          <w:spacing w:val="-2"/>
          <w:rtl/>
        </w:rPr>
        <w:t xml:space="preserve"> منافذ </w:t>
      </w:r>
      <w:r w:rsidRPr="00487D68">
        <w:rPr>
          <w:spacing w:val="-2"/>
        </w:rPr>
        <w:t>DL DMRS</w:t>
      </w:r>
      <w:r w:rsidRPr="00487D68">
        <w:rPr>
          <w:spacing w:val="-2"/>
          <w:rtl/>
        </w:rPr>
        <w:t xml:space="preserve"> متعامدة لكل </w:t>
      </w:r>
      <w:r w:rsidRPr="00487D68">
        <w:rPr>
          <w:rFonts w:hint="cs"/>
          <w:spacing w:val="-2"/>
          <w:rtl/>
        </w:rPr>
        <w:t xml:space="preserve">جهاز مستعمل </w:t>
      </w:r>
      <w:r w:rsidRPr="00487D68">
        <w:rPr>
          <w:spacing w:val="-2"/>
        </w:rPr>
        <w:t>(UE)</w:t>
      </w:r>
      <w:r w:rsidRPr="00487D68">
        <w:rPr>
          <w:spacing w:val="-2"/>
          <w:rtl/>
        </w:rPr>
        <w:t xml:space="preserve"> </w:t>
      </w:r>
      <w:r w:rsidRPr="00487D68">
        <w:rPr>
          <w:rFonts w:hint="cs"/>
          <w:spacing w:val="-2"/>
          <w:rtl/>
        </w:rPr>
        <w:t>واحد</w:t>
      </w:r>
      <w:r w:rsidRPr="00487D68">
        <w:rPr>
          <w:spacing w:val="-2"/>
          <w:rtl/>
        </w:rPr>
        <w:t xml:space="preserve"> </w:t>
      </w:r>
      <w:r w:rsidRPr="00487D68">
        <w:rPr>
          <w:spacing w:val="-2"/>
          <w:rtl/>
          <w:lang w:bidi="ar-EG"/>
        </w:rPr>
        <w:t>متعدد المدخلات ومتعدد المخرجات</w:t>
      </w:r>
      <w:r w:rsidRPr="00487D68">
        <w:rPr>
          <w:rFonts w:hint="cs"/>
          <w:spacing w:val="-2"/>
          <w:rtl/>
          <w:lang w:bidi="ar-EG"/>
        </w:rPr>
        <w:t xml:space="preserve"> </w:t>
      </w:r>
      <w:r w:rsidRPr="00487D68">
        <w:rPr>
          <w:spacing w:val="-2"/>
        </w:rPr>
        <w:t>(SU-MIMO)</w:t>
      </w:r>
      <w:r w:rsidRPr="00487D68">
        <w:rPr>
          <w:spacing w:val="-2"/>
          <w:rtl/>
        </w:rPr>
        <w:t xml:space="preserve"> وما يصل إلى </w:t>
      </w:r>
      <w:r w:rsidRPr="00487D68">
        <w:rPr>
          <w:spacing w:val="-2"/>
        </w:rPr>
        <w:t>4</w:t>
      </w:r>
      <w:r w:rsidRPr="00487D68">
        <w:rPr>
          <w:spacing w:val="-2"/>
          <w:rtl/>
        </w:rPr>
        <w:t xml:space="preserve"> منافذ </w:t>
      </w:r>
      <w:r w:rsidRPr="00487D68">
        <w:rPr>
          <w:spacing w:val="-2"/>
        </w:rPr>
        <w:t>DL DMRS</w:t>
      </w:r>
      <w:r w:rsidRPr="00487D68">
        <w:rPr>
          <w:spacing w:val="-2"/>
          <w:rtl/>
        </w:rPr>
        <w:t xml:space="preserve"> متعامدة لكل </w:t>
      </w:r>
      <w:r w:rsidRPr="00487D68">
        <w:rPr>
          <w:rFonts w:hint="cs"/>
          <w:spacing w:val="-2"/>
          <w:rtl/>
        </w:rPr>
        <w:t xml:space="preserve">معدات مستعمل </w:t>
      </w:r>
      <w:r w:rsidRPr="00487D68">
        <w:rPr>
          <w:spacing w:val="-2"/>
          <w:rtl/>
        </w:rPr>
        <w:t>متعدد</w:t>
      </w:r>
      <w:r w:rsidRPr="00487D68">
        <w:rPr>
          <w:rFonts w:hint="cs"/>
          <w:spacing w:val="-2"/>
          <w:rtl/>
        </w:rPr>
        <w:t>ة</w:t>
      </w:r>
      <w:r w:rsidRPr="00487D68">
        <w:rPr>
          <w:spacing w:val="-2"/>
          <w:rtl/>
        </w:rPr>
        <w:t xml:space="preserve"> المستعملين</w:t>
      </w:r>
      <w:r w:rsidRPr="00487D68">
        <w:rPr>
          <w:spacing w:val="-2"/>
          <w:rtl/>
          <w:lang w:bidi="ar-EG"/>
        </w:rPr>
        <w:t xml:space="preserve"> </w:t>
      </w:r>
      <w:r w:rsidRPr="00487D68">
        <w:rPr>
          <w:rFonts w:hint="cs"/>
          <w:spacing w:val="-2"/>
          <w:rtl/>
          <w:lang w:bidi="ar-EG"/>
        </w:rPr>
        <w:t>و</w:t>
      </w:r>
      <w:r w:rsidRPr="00487D68">
        <w:rPr>
          <w:spacing w:val="-2"/>
          <w:rtl/>
          <w:lang w:bidi="ar-EG"/>
        </w:rPr>
        <w:t>متعدد</w:t>
      </w:r>
      <w:r w:rsidRPr="00487D68">
        <w:rPr>
          <w:rFonts w:hint="cs"/>
          <w:spacing w:val="-2"/>
          <w:rtl/>
          <w:lang w:bidi="ar-EG"/>
        </w:rPr>
        <w:t>ة</w:t>
      </w:r>
      <w:r w:rsidRPr="00487D68">
        <w:rPr>
          <w:spacing w:val="-2"/>
          <w:rtl/>
          <w:lang w:bidi="ar-EG"/>
        </w:rPr>
        <w:t xml:space="preserve"> المدخلات ومتعدد</w:t>
      </w:r>
      <w:r w:rsidRPr="00487D68">
        <w:rPr>
          <w:rFonts w:hint="cs"/>
          <w:spacing w:val="-2"/>
          <w:rtl/>
          <w:lang w:bidi="ar-EG"/>
        </w:rPr>
        <w:t>ة</w:t>
      </w:r>
      <w:r w:rsidRPr="00487D68">
        <w:rPr>
          <w:spacing w:val="-2"/>
          <w:rtl/>
          <w:lang w:bidi="ar-EG"/>
        </w:rPr>
        <w:t xml:space="preserve"> المخرجات</w:t>
      </w:r>
      <w:r w:rsidRPr="00487D68">
        <w:rPr>
          <w:spacing w:val="-2"/>
          <w:rtl/>
        </w:rPr>
        <w:t xml:space="preserve"> </w:t>
      </w:r>
      <w:r w:rsidRPr="00487D68">
        <w:rPr>
          <w:spacing w:val="-2"/>
        </w:rPr>
        <w:t>(MU-MIMO)</w:t>
      </w:r>
      <w:r w:rsidRPr="00487D68">
        <w:rPr>
          <w:spacing w:val="-2"/>
          <w:rtl/>
        </w:rPr>
        <w:t>.</w:t>
      </w:r>
      <w:r w:rsidRPr="00487D68">
        <w:rPr>
          <w:rFonts w:hint="cs"/>
          <w:spacing w:val="-2"/>
          <w:rtl/>
        </w:rPr>
        <w:t xml:space="preserve"> و</w:t>
      </w:r>
      <w:r w:rsidRPr="00487D68">
        <w:rPr>
          <w:spacing w:val="-2"/>
          <w:rtl/>
        </w:rPr>
        <w:t xml:space="preserve">عدد كلمات شفرة </w:t>
      </w:r>
      <w:r w:rsidRPr="00487D68">
        <w:rPr>
          <w:spacing w:val="-2"/>
        </w:rPr>
        <w:t>SU-MIMO</w:t>
      </w:r>
      <w:r w:rsidRPr="00487D68">
        <w:rPr>
          <w:spacing w:val="-2"/>
          <w:rtl/>
        </w:rPr>
        <w:t xml:space="preserve"> هو واحد لإرسال</w:t>
      </w:r>
      <w:r w:rsidRPr="00487D68">
        <w:rPr>
          <w:rFonts w:hint="cs"/>
          <w:spacing w:val="-2"/>
          <w:rtl/>
        </w:rPr>
        <w:t>ات</w:t>
      </w:r>
      <w:r w:rsidRPr="00487D68">
        <w:rPr>
          <w:spacing w:val="-2"/>
          <w:rtl/>
        </w:rPr>
        <w:t xml:space="preserve"> من </w:t>
      </w:r>
      <w:r w:rsidRPr="00487D68">
        <w:rPr>
          <w:rFonts w:hint="cs"/>
          <w:spacing w:val="-2"/>
          <w:rtl/>
        </w:rPr>
        <w:t>طبقة واحدة</w:t>
      </w:r>
      <w:r w:rsidRPr="00487D68">
        <w:rPr>
          <w:spacing w:val="-2"/>
          <w:rtl/>
        </w:rPr>
        <w:t xml:space="preserve"> إلى </w:t>
      </w:r>
      <w:r w:rsidRPr="00487D68">
        <w:rPr>
          <w:spacing w:val="-2"/>
        </w:rPr>
        <w:t>4</w:t>
      </w:r>
      <w:r w:rsidR="0090647A">
        <w:rPr>
          <w:rFonts w:hint="cs"/>
          <w:spacing w:val="-2"/>
          <w:rtl/>
        </w:rPr>
        <w:t> </w:t>
      </w:r>
      <w:r w:rsidRPr="00487D68">
        <w:rPr>
          <w:spacing w:val="-2"/>
          <w:rtl/>
        </w:rPr>
        <w:t>طبقات</w:t>
      </w:r>
      <w:r w:rsidRPr="00487D68">
        <w:rPr>
          <w:rFonts w:hint="cs"/>
          <w:spacing w:val="-2"/>
          <w:rtl/>
        </w:rPr>
        <w:t>،</w:t>
      </w:r>
      <w:r w:rsidRPr="00487D68">
        <w:rPr>
          <w:spacing w:val="-2"/>
          <w:rtl/>
        </w:rPr>
        <w:t xml:space="preserve"> واثنان لإرسال</w:t>
      </w:r>
      <w:r w:rsidRPr="00487D68">
        <w:rPr>
          <w:rFonts w:hint="cs"/>
          <w:spacing w:val="-2"/>
          <w:rtl/>
        </w:rPr>
        <w:t>ات</w:t>
      </w:r>
      <w:r w:rsidRPr="00487D68">
        <w:rPr>
          <w:spacing w:val="-2"/>
          <w:rtl/>
        </w:rPr>
        <w:t xml:space="preserve"> من </w:t>
      </w:r>
      <w:r w:rsidRPr="00487D68">
        <w:rPr>
          <w:spacing w:val="-2"/>
        </w:rPr>
        <w:t>5</w:t>
      </w:r>
      <w:r w:rsidRPr="00487D68">
        <w:rPr>
          <w:spacing w:val="-2"/>
          <w:rtl/>
        </w:rPr>
        <w:t xml:space="preserve"> إلى </w:t>
      </w:r>
      <w:r w:rsidRPr="00487D68">
        <w:rPr>
          <w:spacing w:val="-2"/>
        </w:rPr>
        <w:t>8</w:t>
      </w:r>
      <w:r w:rsidRPr="00487D68">
        <w:rPr>
          <w:spacing w:val="-2"/>
          <w:rtl/>
        </w:rPr>
        <w:t xml:space="preserve"> طبقات.</w:t>
      </w:r>
    </w:p>
    <w:p w14:paraId="632B8ED2" w14:textId="77777777" w:rsidR="002F433D" w:rsidRDefault="002F433D" w:rsidP="002F433D">
      <w:pPr>
        <w:rPr>
          <w:rtl/>
        </w:rPr>
      </w:pPr>
      <w:r w:rsidRPr="00061C8B">
        <w:rPr>
          <w:rFonts w:hint="cs"/>
          <w:rtl/>
        </w:rPr>
        <w:t>و</w:t>
      </w:r>
      <w:r w:rsidRPr="00061C8B">
        <w:rPr>
          <w:rtl/>
        </w:rPr>
        <w:t>تُرسَل</w:t>
      </w:r>
      <w:r w:rsidRPr="00061C8B">
        <w:rPr>
          <w:rFonts w:hint="cs"/>
          <w:rtl/>
        </w:rPr>
        <w:t xml:space="preserve"> إشارة</w:t>
      </w:r>
      <w:r w:rsidRPr="0074551E">
        <w:rPr>
          <w:rtl/>
        </w:rPr>
        <w:t xml:space="preserve"> </w:t>
      </w:r>
      <w:r w:rsidRPr="0074551E">
        <w:rPr>
          <w:lang w:bidi="ar-EG"/>
        </w:rPr>
        <w:t>DMRS</w:t>
      </w:r>
      <w:r w:rsidRPr="0074551E">
        <w:rPr>
          <w:rtl/>
        </w:rPr>
        <w:t xml:space="preserve"> و</w:t>
      </w:r>
      <w:r w:rsidRPr="00061C8B">
        <w:rPr>
          <w:rFonts w:hint="cs"/>
          <w:rtl/>
        </w:rPr>
        <w:t xml:space="preserve">قناة </w:t>
      </w:r>
      <w:r w:rsidRPr="0074551E">
        <w:rPr>
          <w:lang w:bidi="ar-EG"/>
        </w:rPr>
        <w:t>PDSCH</w:t>
      </w:r>
      <w:r w:rsidRPr="0074551E">
        <w:rPr>
          <w:rtl/>
        </w:rPr>
        <w:t xml:space="preserve"> المقابل</w:t>
      </w:r>
      <w:r w:rsidRPr="00061C8B">
        <w:rPr>
          <w:rFonts w:hint="cs"/>
          <w:rtl/>
        </w:rPr>
        <w:t>ة</w:t>
      </w:r>
      <w:r w:rsidRPr="0074551E">
        <w:rPr>
          <w:rtl/>
        </w:rPr>
        <w:t xml:space="preserve"> باستعمال نفس مصفوفة التشفير المسبق ولا </w:t>
      </w:r>
      <w:r w:rsidRPr="00061C8B">
        <w:rPr>
          <w:rFonts w:hint="cs"/>
          <w:rtl/>
        </w:rPr>
        <w:t>ت</w:t>
      </w:r>
      <w:r w:rsidRPr="0074551E">
        <w:rPr>
          <w:rtl/>
        </w:rPr>
        <w:t>حتاج معدات المستعمل إلى معرفة مصفوفة التشفير المسبق لإزالة تشكيل الإرسال.</w:t>
      </w:r>
      <w:r w:rsidRPr="00061C8B">
        <w:rPr>
          <w:rFonts w:hint="cs"/>
          <w:rtl/>
        </w:rPr>
        <w:t xml:space="preserve"> و</w:t>
      </w:r>
      <w:r w:rsidRPr="0074551E">
        <w:rPr>
          <w:rtl/>
        </w:rPr>
        <w:t xml:space="preserve">قد يستعمل المرسل مصفوفة مختلفة </w:t>
      </w:r>
      <w:r>
        <w:rPr>
          <w:rFonts w:hint="cs"/>
          <w:rtl/>
        </w:rPr>
        <w:t>للمشفر</w:t>
      </w:r>
      <w:r w:rsidRPr="0074551E">
        <w:rPr>
          <w:rtl/>
        </w:rPr>
        <w:t xml:space="preserve"> المسبق </w:t>
      </w:r>
      <w:r w:rsidRPr="00061C8B">
        <w:rPr>
          <w:rFonts w:hint="cs"/>
          <w:rtl/>
        </w:rPr>
        <w:t xml:space="preserve">في </w:t>
      </w:r>
      <w:r w:rsidRPr="0074551E">
        <w:rPr>
          <w:rtl/>
        </w:rPr>
        <w:t>أجزاء مختلفة من عرض نطاق الإرسال، مما ينتج عنه تشفير مسبق انتقائي للتردد.</w:t>
      </w:r>
      <w:r w:rsidRPr="00220CBC">
        <w:rPr>
          <w:rFonts w:hint="cs"/>
          <w:rtl/>
        </w:rPr>
        <w:t xml:space="preserve"> ويجوز أن</w:t>
      </w:r>
      <w:r w:rsidRPr="0074551E">
        <w:rPr>
          <w:rtl/>
        </w:rPr>
        <w:t xml:space="preserve"> </w:t>
      </w:r>
      <w:r>
        <w:rPr>
          <w:rFonts w:hint="cs"/>
          <w:rtl/>
        </w:rPr>
        <w:t>تتخذ</w:t>
      </w:r>
      <w:r w:rsidRPr="0074551E">
        <w:rPr>
          <w:rtl/>
        </w:rPr>
        <w:t xml:space="preserve"> معدات المستعمل أيضاً نفس مصفوفة التشفير المسبق</w:t>
      </w:r>
      <w:r w:rsidRPr="003E2628">
        <w:rPr>
          <w:rtl/>
        </w:rPr>
        <w:t xml:space="preserve"> </w:t>
      </w:r>
      <w:r w:rsidRPr="0074551E">
        <w:rPr>
          <w:rtl/>
        </w:rPr>
        <w:t xml:space="preserve">التي تُستعمل عبر مجموعة من كتل الموارد المادية </w:t>
      </w:r>
      <w:r>
        <w:t>(</w:t>
      </w:r>
      <w:r w:rsidRPr="0074551E">
        <w:t>PRB</w:t>
      </w:r>
      <w:r>
        <w:t>)</w:t>
      </w:r>
      <w:r w:rsidRPr="0074551E">
        <w:rPr>
          <w:rtl/>
        </w:rPr>
        <w:t xml:space="preserve"> </w:t>
      </w:r>
      <w:r>
        <w:rPr>
          <w:rFonts w:hint="cs"/>
          <w:rtl/>
        </w:rPr>
        <w:t>و</w:t>
      </w:r>
      <w:r w:rsidRPr="0074551E">
        <w:rPr>
          <w:rtl/>
        </w:rPr>
        <w:t xml:space="preserve">يُشار إليها بمجموعة كتل موارد التشفير المسبق </w:t>
      </w:r>
      <w:r>
        <w:t>(</w:t>
      </w:r>
      <w:r w:rsidRPr="0074551E">
        <w:t>PRG</w:t>
      </w:r>
      <w:r>
        <w:t>)</w:t>
      </w:r>
      <w:r w:rsidRPr="0074551E">
        <w:rPr>
          <w:rtl/>
        </w:rPr>
        <w:t>.</w:t>
      </w:r>
    </w:p>
    <w:p w14:paraId="1912FAA3" w14:textId="77777777" w:rsidR="002F433D" w:rsidRDefault="002F433D" w:rsidP="002F433D">
      <w:pPr>
        <w:rPr>
          <w:rtl/>
        </w:rPr>
      </w:pPr>
      <w:r>
        <w:rPr>
          <w:rFonts w:hint="cs"/>
          <w:rtl/>
        </w:rPr>
        <w:t>و</w:t>
      </w:r>
      <w:r w:rsidRPr="0074551E">
        <w:rPr>
          <w:rtl/>
        </w:rPr>
        <w:t>تُدعم فترات إرسال</w:t>
      </w:r>
      <w:r w:rsidRPr="00220CBC">
        <w:rPr>
          <w:rFonts w:hint="cs"/>
          <w:rtl/>
        </w:rPr>
        <w:t xml:space="preserve"> تمتد</w:t>
      </w:r>
      <w:r w:rsidRPr="0074551E">
        <w:rPr>
          <w:rtl/>
        </w:rPr>
        <w:t xml:space="preserve"> من </w:t>
      </w:r>
      <w:r>
        <w:t>2</w:t>
      </w:r>
      <w:r w:rsidRPr="0074551E">
        <w:rPr>
          <w:rtl/>
        </w:rPr>
        <w:t xml:space="preserve"> إلى </w:t>
      </w:r>
      <w:r>
        <w:t>14</w:t>
      </w:r>
      <w:r w:rsidRPr="0074551E">
        <w:rPr>
          <w:rtl/>
        </w:rPr>
        <w:t xml:space="preserve"> رمزاً في </w:t>
      </w:r>
      <w:r w:rsidRPr="00220CBC">
        <w:rPr>
          <w:rFonts w:hint="cs"/>
          <w:rtl/>
        </w:rPr>
        <w:t>فتحة زمنية</w:t>
      </w:r>
      <w:r w:rsidRPr="0074551E">
        <w:rPr>
          <w:rtl/>
        </w:rPr>
        <w:t xml:space="preserve"> </w:t>
      </w:r>
      <w:r w:rsidRPr="00220CBC">
        <w:rPr>
          <w:rFonts w:hint="cs"/>
          <w:rtl/>
        </w:rPr>
        <w:t>ذات قناة</w:t>
      </w:r>
      <w:r w:rsidRPr="0074551E">
        <w:rPr>
          <w:rtl/>
        </w:rPr>
        <w:t xml:space="preserve"> </w:t>
      </w:r>
      <w:r w:rsidRPr="0074551E">
        <w:rPr>
          <w:lang w:bidi="ar-EG"/>
        </w:rPr>
        <w:t>PDSCH</w:t>
      </w:r>
      <w:r w:rsidRPr="0074551E">
        <w:rPr>
          <w:rtl/>
        </w:rPr>
        <w:t xml:space="preserve"> واحد</w:t>
      </w:r>
      <w:r w:rsidRPr="00220CBC">
        <w:rPr>
          <w:rFonts w:hint="cs"/>
          <w:rtl/>
        </w:rPr>
        <w:t>ة</w:t>
      </w:r>
      <w:r w:rsidRPr="0074551E">
        <w:rPr>
          <w:rtl/>
        </w:rPr>
        <w:t>.</w:t>
      </w:r>
    </w:p>
    <w:p w14:paraId="08260BB8" w14:textId="77777777" w:rsidR="002F433D" w:rsidRDefault="002F433D" w:rsidP="002F433D">
      <w:pPr>
        <w:rPr>
          <w:rtl/>
        </w:rPr>
      </w:pPr>
      <w:r w:rsidRPr="00220CBC">
        <w:rPr>
          <w:rFonts w:hint="cs"/>
          <w:rtl/>
        </w:rPr>
        <w:t>وي</w:t>
      </w:r>
      <w:r w:rsidRPr="0074551E">
        <w:rPr>
          <w:rtl/>
        </w:rPr>
        <w:t xml:space="preserve">ُدعم تجميع فتحات </w:t>
      </w:r>
      <w:r w:rsidRPr="00220CBC">
        <w:rPr>
          <w:rFonts w:hint="cs"/>
          <w:rtl/>
        </w:rPr>
        <w:t xml:space="preserve">زمنية </w:t>
      </w:r>
      <w:r w:rsidRPr="0074551E">
        <w:rPr>
          <w:rtl/>
        </w:rPr>
        <w:t xml:space="preserve">متعددة </w:t>
      </w:r>
      <w:r w:rsidRPr="00220CBC">
        <w:rPr>
          <w:rFonts w:hint="cs"/>
          <w:rtl/>
        </w:rPr>
        <w:t>ب</w:t>
      </w:r>
      <w:r w:rsidRPr="0074551E">
        <w:rPr>
          <w:rtl/>
        </w:rPr>
        <w:t xml:space="preserve">تكرار كتلة النقل </w:t>
      </w:r>
      <w:r>
        <w:t>(</w:t>
      </w:r>
      <w:r w:rsidRPr="0074551E">
        <w:rPr>
          <w:lang w:bidi="ar-EG"/>
        </w:rPr>
        <w:t>TB</w:t>
      </w:r>
      <w:r>
        <w:t>)</w:t>
      </w:r>
      <w:r w:rsidRPr="0074551E">
        <w:rPr>
          <w:rtl/>
        </w:rPr>
        <w:t>.</w:t>
      </w:r>
    </w:p>
    <w:p w14:paraId="369C56C7" w14:textId="77777777" w:rsidR="002F433D" w:rsidRPr="00271363" w:rsidRDefault="002F433D" w:rsidP="002F433D">
      <w:pPr>
        <w:rPr>
          <w:spacing w:val="-4"/>
          <w:rtl/>
          <w:lang w:bidi="ar-EG"/>
        </w:rPr>
      </w:pPr>
      <w:r w:rsidRPr="00271363">
        <w:rPr>
          <w:rFonts w:hint="cs"/>
          <w:spacing w:val="-4"/>
          <w:rtl/>
        </w:rPr>
        <w:t>و</w:t>
      </w:r>
      <w:r w:rsidRPr="00271363">
        <w:rPr>
          <w:spacing w:val="-4"/>
          <w:rtl/>
        </w:rPr>
        <w:t xml:space="preserve">من الإصدار </w:t>
      </w:r>
      <w:r w:rsidRPr="00271363">
        <w:rPr>
          <w:spacing w:val="-4"/>
        </w:rPr>
        <w:t>16</w:t>
      </w:r>
      <w:r w:rsidRPr="00271363">
        <w:rPr>
          <w:spacing w:val="-4"/>
          <w:rtl/>
        </w:rPr>
        <w:t xml:space="preserve">، </w:t>
      </w:r>
      <w:r w:rsidRPr="00271363">
        <w:rPr>
          <w:rFonts w:hint="cs"/>
          <w:spacing w:val="-4"/>
          <w:rtl/>
        </w:rPr>
        <w:t xml:space="preserve">أُدخلت </w:t>
      </w:r>
      <w:r w:rsidRPr="00271363">
        <w:rPr>
          <w:spacing w:val="-4"/>
          <w:rtl/>
        </w:rPr>
        <w:t>تحسينات</w:t>
      </w:r>
      <w:r w:rsidRPr="00271363">
        <w:rPr>
          <w:rFonts w:hint="cs"/>
          <w:spacing w:val="-4"/>
          <w:rtl/>
        </w:rPr>
        <w:t xml:space="preserve"> على </w:t>
      </w:r>
      <w:r w:rsidRPr="00271363">
        <w:rPr>
          <w:spacing w:val="-4"/>
          <w:rtl/>
        </w:rPr>
        <w:t>الوصلة الهابطة</w:t>
      </w:r>
      <w:r w:rsidRPr="00271363">
        <w:rPr>
          <w:rFonts w:hint="cs"/>
          <w:spacing w:val="-4"/>
          <w:rtl/>
        </w:rPr>
        <w:t>/</w:t>
      </w:r>
      <w:r w:rsidRPr="00271363">
        <w:rPr>
          <w:spacing w:val="-4"/>
          <w:rtl/>
        </w:rPr>
        <w:t>الوصلة الصاعدة</w:t>
      </w:r>
      <w:r w:rsidRPr="00271363">
        <w:rPr>
          <w:rFonts w:hint="cs"/>
          <w:spacing w:val="-4"/>
          <w:rtl/>
          <w:lang w:bidi="ar-EG"/>
        </w:rPr>
        <w:t xml:space="preserve"> </w:t>
      </w:r>
      <w:r w:rsidRPr="00271363">
        <w:rPr>
          <w:spacing w:val="-4"/>
          <w:rtl/>
          <w:lang w:bidi="ar-EG"/>
        </w:rPr>
        <w:t>متعدد</w:t>
      </w:r>
      <w:r w:rsidRPr="00271363">
        <w:rPr>
          <w:rFonts w:hint="cs"/>
          <w:spacing w:val="-4"/>
          <w:rtl/>
          <w:lang w:bidi="ar-EG"/>
        </w:rPr>
        <w:t>ة</w:t>
      </w:r>
      <w:r w:rsidRPr="00271363">
        <w:rPr>
          <w:spacing w:val="-4"/>
          <w:rtl/>
          <w:lang w:bidi="ar-EG"/>
        </w:rPr>
        <w:t xml:space="preserve"> المدخلات ومتعدد</w:t>
      </w:r>
      <w:r w:rsidRPr="00271363">
        <w:rPr>
          <w:rFonts w:hint="cs"/>
          <w:spacing w:val="-4"/>
          <w:rtl/>
          <w:lang w:bidi="ar-EG"/>
        </w:rPr>
        <w:t>ة</w:t>
      </w:r>
      <w:r w:rsidRPr="00271363">
        <w:rPr>
          <w:spacing w:val="-4"/>
          <w:rtl/>
          <w:lang w:bidi="ar-EG"/>
        </w:rPr>
        <w:t xml:space="preserve"> المخرجات</w:t>
      </w:r>
      <w:r w:rsidRPr="00271363">
        <w:rPr>
          <w:rFonts w:hint="cs"/>
          <w:spacing w:val="-4"/>
          <w:rtl/>
          <w:lang w:bidi="ar-EG"/>
        </w:rPr>
        <w:t xml:space="preserve"> </w:t>
      </w:r>
      <w:r w:rsidRPr="00271363">
        <w:rPr>
          <w:spacing w:val="-4"/>
          <w:lang w:bidi="ar-EG"/>
        </w:rPr>
        <w:t>(DL/UL MIMO)</w:t>
      </w:r>
      <w:r w:rsidRPr="00271363">
        <w:rPr>
          <w:rFonts w:hint="cs"/>
          <w:spacing w:val="-4"/>
          <w:rtl/>
          <w:lang w:bidi="ar-EG"/>
        </w:rPr>
        <w:t xml:space="preserve">، </w:t>
      </w:r>
      <w:r w:rsidRPr="00271363">
        <w:rPr>
          <w:spacing w:val="-4"/>
          <w:rtl/>
        </w:rPr>
        <w:t>بما في ذلك التحسينات على نقاط استقبال الإرسال</w:t>
      </w:r>
      <w:r w:rsidRPr="00271363">
        <w:rPr>
          <w:rFonts w:hint="cs"/>
          <w:spacing w:val="-4"/>
          <w:rtl/>
        </w:rPr>
        <w:t>ات ال</w:t>
      </w:r>
      <w:r w:rsidRPr="00271363">
        <w:rPr>
          <w:spacing w:val="-4"/>
          <w:rtl/>
        </w:rPr>
        <w:t xml:space="preserve">متعددة </w:t>
      </w:r>
      <w:r w:rsidRPr="00271363">
        <w:rPr>
          <w:spacing w:val="-4"/>
        </w:rPr>
        <w:t>(</w:t>
      </w:r>
      <w:r w:rsidRPr="00271363">
        <w:rPr>
          <w:spacing w:val="-4"/>
          <w:lang w:bidi="ar-EG"/>
        </w:rPr>
        <w:t>TRP</w:t>
      </w:r>
      <w:r w:rsidRPr="00271363">
        <w:rPr>
          <w:spacing w:val="-4"/>
        </w:rPr>
        <w:t>)</w:t>
      </w:r>
      <w:r w:rsidRPr="00271363">
        <w:rPr>
          <w:spacing w:val="-4"/>
          <w:rtl/>
        </w:rPr>
        <w:t xml:space="preserve"> أو الإرسال متعدد اللوحات الذي </w:t>
      </w:r>
      <w:r w:rsidRPr="00271363">
        <w:rPr>
          <w:rFonts w:hint="cs"/>
          <w:spacing w:val="-4"/>
          <w:rtl/>
        </w:rPr>
        <w:t>يحسن</w:t>
      </w:r>
      <w:r w:rsidRPr="00271363">
        <w:rPr>
          <w:spacing w:val="-4"/>
          <w:rtl/>
        </w:rPr>
        <w:t xml:space="preserve"> الموثوقية والمتانة </w:t>
      </w:r>
      <w:r w:rsidRPr="00271363">
        <w:rPr>
          <w:rFonts w:hint="cs"/>
          <w:spacing w:val="-4"/>
          <w:rtl/>
        </w:rPr>
        <w:t>عبر الوصلات الوسيطة</w:t>
      </w:r>
      <w:r w:rsidRPr="00271363">
        <w:rPr>
          <w:spacing w:val="-4"/>
          <w:rtl/>
        </w:rPr>
        <w:t xml:space="preserve"> المثالي</w:t>
      </w:r>
      <w:r w:rsidRPr="00271363">
        <w:rPr>
          <w:rFonts w:hint="cs"/>
          <w:spacing w:val="-4"/>
          <w:rtl/>
        </w:rPr>
        <w:t>ة</w:t>
      </w:r>
      <w:r w:rsidRPr="00271363">
        <w:rPr>
          <w:spacing w:val="-4"/>
          <w:rtl/>
        </w:rPr>
        <w:t xml:space="preserve"> وغير المثالي</w:t>
      </w:r>
      <w:r w:rsidRPr="00271363">
        <w:rPr>
          <w:rFonts w:hint="cs"/>
          <w:spacing w:val="-4"/>
          <w:rtl/>
        </w:rPr>
        <w:t>ة</w:t>
      </w:r>
      <w:r w:rsidRPr="00271363">
        <w:rPr>
          <w:spacing w:val="-4"/>
          <w:rtl/>
        </w:rPr>
        <w:t>.</w:t>
      </w:r>
    </w:p>
    <w:p w14:paraId="26B9EE54" w14:textId="77777777" w:rsidR="002F433D" w:rsidRDefault="002F433D" w:rsidP="002F433D">
      <w:pPr>
        <w:pStyle w:val="Heading6"/>
        <w:rPr>
          <w:rtl/>
          <w:lang w:bidi="ar-EG"/>
        </w:rPr>
      </w:pPr>
      <w:r>
        <w:rPr>
          <w:lang w:bidi="ar-EG"/>
        </w:rPr>
        <w:t>2.2.4.2.1.1</w:t>
      </w:r>
      <w:r>
        <w:rPr>
          <w:rtl/>
          <w:lang w:bidi="ar-EG"/>
        </w:rPr>
        <w:tab/>
      </w:r>
      <w:r w:rsidRPr="007E329E">
        <w:rPr>
          <w:rtl/>
        </w:rPr>
        <w:t xml:space="preserve">معالجة الطبقة المادية </w:t>
      </w:r>
      <w:r w:rsidRPr="007E329E">
        <w:rPr>
          <w:rFonts w:hint="cs"/>
          <w:rtl/>
          <w:lang w:bidi="ar-EG"/>
        </w:rPr>
        <w:t>في</w:t>
      </w:r>
      <w:r w:rsidRPr="007E329E">
        <w:rPr>
          <w:rtl/>
        </w:rPr>
        <w:t xml:space="preserve"> القناة المادية ال</w:t>
      </w:r>
      <w:r w:rsidRPr="007E329E">
        <w:rPr>
          <w:rtl/>
          <w:lang w:bidi="ar-EG"/>
        </w:rPr>
        <w:t>مشترك</w:t>
      </w:r>
      <w:r w:rsidRPr="007E329E">
        <w:rPr>
          <w:rtl/>
        </w:rPr>
        <w:t>ة للوصلة الهابطة</w:t>
      </w:r>
    </w:p>
    <w:p w14:paraId="45F8E4C8" w14:textId="77777777" w:rsidR="002F433D" w:rsidRDefault="002F433D" w:rsidP="00E46040">
      <w:pPr>
        <w:keepNext/>
        <w:rPr>
          <w:rtl/>
          <w:lang w:bidi="ar-EG"/>
        </w:rPr>
      </w:pPr>
      <w:r w:rsidRPr="007E329E">
        <w:rPr>
          <w:rtl/>
        </w:rPr>
        <w:t xml:space="preserve">تتكون معالجة الطبقة المادية للوصلة الهابطة </w:t>
      </w:r>
      <w:r>
        <w:rPr>
          <w:rFonts w:hint="cs"/>
          <w:rtl/>
        </w:rPr>
        <w:t xml:space="preserve">في </w:t>
      </w:r>
      <w:r w:rsidRPr="007E329E">
        <w:rPr>
          <w:rtl/>
        </w:rPr>
        <w:t>قنوات النقل من الخطوات التالية:</w:t>
      </w:r>
    </w:p>
    <w:p w14:paraId="786DA571" w14:textId="43AD4F27" w:rsidR="002F433D" w:rsidRDefault="002F433D" w:rsidP="002F433D">
      <w:pPr>
        <w:pStyle w:val="enumlev1"/>
        <w:rPr>
          <w:rtl/>
        </w:rPr>
      </w:pPr>
      <w:r>
        <w:rPr>
          <w:rFonts w:hint="cs"/>
          <w:rtl/>
        </w:rPr>
        <w:t>-</w:t>
      </w:r>
      <w:r>
        <w:rPr>
          <w:rtl/>
        </w:rPr>
        <w:tab/>
      </w:r>
      <w:r w:rsidRPr="007E329E">
        <w:rPr>
          <w:rtl/>
          <w:lang w:bidi="ar-SA"/>
        </w:rPr>
        <w:t xml:space="preserve">مرفق كتلة نقل </w:t>
      </w:r>
      <w:r w:rsidR="0028236A">
        <w:rPr>
          <w:rtl/>
          <w:lang w:bidi="ar-SA"/>
        </w:rPr>
        <w:t>التحقق الدوري بالإطناب</w:t>
      </w:r>
      <w:r w:rsidRPr="007E329E">
        <w:rPr>
          <w:rtl/>
          <w:lang w:bidi="ar-SA"/>
        </w:rPr>
        <w:t xml:space="preserve"> </w:t>
      </w:r>
      <w:r w:rsidRPr="007E329E">
        <w:rPr>
          <w:lang w:bidi="ar-SA"/>
        </w:rPr>
        <w:t>(TB CRC)</w:t>
      </w:r>
      <w:r>
        <w:rPr>
          <w:rFonts w:hint="cs"/>
          <w:rtl/>
          <w:lang w:bidi="ar-SA"/>
        </w:rPr>
        <w:t>؛</w:t>
      </w:r>
    </w:p>
    <w:p w14:paraId="2170E99F" w14:textId="3D09108A" w:rsidR="002F433D" w:rsidRDefault="002F433D" w:rsidP="002F433D">
      <w:pPr>
        <w:pStyle w:val="enumlev1"/>
        <w:rPr>
          <w:rtl/>
        </w:rPr>
      </w:pPr>
      <w:r>
        <w:rPr>
          <w:rFonts w:hint="cs"/>
          <w:rtl/>
        </w:rPr>
        <w:t>-</w:t>
      </w:r>
      <w:r>
        <w:rPr>
          <w:rtl/>
        </w:rPr>
        <w:tab/>
      </w:r>
      <w:r w:rsidRPr="007E329E">
        <w:rPr>
          <w:rtl/>
          <w:lang w:bidi="ar-SA"/>
        </w:rPr>
        <w:t xml:space="preserve">تجزئة كتلة الشفرة ومرفق </w:t>
      </w:r>
      <w:r w:rsidR="0028236A">
        <w:rPr>
          <w:rtl/>
          <w:lang w:bidi="ar-SA"/>
        </w:rPr>
        <w:t>التحقق الدوري بالإطناب</w:t>
      </w:r>
      <w:r w:rsidRPr="00D67199">
        <w:rPr>
          <w:rtl/>
          <w:lang w:bidi="ar-SA"/>
        </w:rPr>
        <w:t xml:space="preserve"> </w:t>
      </w:r>
      <w:r w:rsidRPr="00D67199">
        <w:rPr>
          <w:rFonts w:hint="cs"/>
          <w:rtl/>
          <w:lang w:bidi="ar-SA"/>
        </w:rPr>
        <w:t>في كتلة</w:t>
      </w:r>
      <w:r w:rsidRPr="007E329E">
        <w:rPr>
          <w:rtl/>
          <w:lang w:bidi="ar-SA"/>
        </w:rPr>
        <w:t xml:space="preserve"> الشفرة؛</w:t>
      </w:r>
    </w:p>
    <w:p w14:paraId="03BF3F20" w14:textId="77777777" w:rsidR="002F433D" w:rsidRDefault="002F433D" w:rsidP="002F433D">
      <w:pPr>
        <w:pStyle w:val="enumlev1"/>
        <w:rPr>
          <w:rtl/>
        </w:rPr>
      </w:pPr>
      <w:r>
        <w:rPr>
          <w:rFonts w:hint="cs"/>
          <w:rtl/>
        </w:rPr>
        <w:t>-</w:t>
      </w:r>
      <w:r>
        <w:rPr>
          <w:rtl/>
        </w:rPr>
        <w:tab/>
      </w:r>
      <w:r w:rsidRPr="007E329E">
        <w:rPr>
          <w:rtl/>
          <w:lang w:bidi="ar-SA"/>
        </w:rPr>
        <w:t xml:space="preserve">تشفير القناة: </w:t>
      </w:r>
      <w:r w:rsidRPr="00D67199">
        <w:rPr>
          <w:rtl/>
          <w:lang w:bidi="ar-SA"/>
        </w:rPr>
        <w:t>تشفير اختبار التعادلية منخفض الكثافة</w:t>
      </w:r>
      <w:r w:rsidRPr="00D67199">
        <w:rPr>
          <w:rFonts w:hint="cs"/>
          <w:rtl/>
          <w:lang w:bidi="ar-SA"/>
        </w:rPr>
        <w:t xml:space="preserve"> </w:t>
      </w:r>
      <w:r>
        <w:rPr>
          <w:lang w:bidi="ar-SA"/>
        </w:rPr>
        <w:t>(</w:t>
      </w:r>
      <w:r w:rsidRPr="007E329E">
        <w:t>LDPC</w:t>
      </w:r>
      <w:r>
        <w:rPr>
          <w:lang w:bidi="ar-SA"/>
        </w:rPr>
        <w:t>)</w:t>
      </w:r>
      <w:r w:rsidRPr="007E329E">
        <w:rPr>
          <w:rtl/>
          <w:lang w:bidi="ar-SA"/>
        </w:rPr>
        <w:t>؛</w:t>
      </w:r>
    </w:p>
    <w:p w14:paraId="5AE5513E" w14:textId="77777777" w:rsidR="002F433D" w:rsidRDefault="002F433D" w:rsidP="002F433D">
      <w:pPr>
        <w:pStyle w:val="enumlev1"/>
        <w:rPr>
          <w:rtl/>
        </w:rPr>
      </w:pPr>
      <w:r>
        <w:rPr>
          <w:rFonts w:hint="cs"/>
          <w:rtl/>
        </w:rPr>
        <w:t>-</w:t>
      </w:r>
      <w:r>
        <w:rPr>
          <w:rtl/>
        </w:rPr>
        <w:tab/>
      </w:r>
      <w:r w:rsidRPr="007E329E">
        <w:rPr>
          <w:rtl/>
          <w:lang w:bidi="ar-SA"/>
        </w:rPr>
        <w:t>معالجة</w:t>
      </w:r>
      <w:r w:rsidRPr="00D67199">
        <w:rPr>
          <w:rtl/>
          <w:lang w:bidi="ar-SA"/>
        </w:rPr>
        <w:t xml:space="preserve"> </w:t>
      </w:r>
      <w:r>
        <w:rPr>
          <w:rtl/>
        </w:rPr>
        <w:t>طلب الإطناب</w:t>
      </w:r>
      <w:r w:rsidRPr="00D67199">
        <w:rPr>
          <w:rtl/>
        </w:rPr>
        <w:t xml:space="preserve"> التلقائي</w:t>
      </w:r>
      <w:r w:rsidRPr="007E329E">
        <w:rPr>
          <w:rtl/>
          <w:lang w:bidi="ar-SA"/>
        </w:rPr>
        <w:t xml:space="preserve"> </w:t>
      </w:r>
      <w:r>
        <w:rPr>
          <w:lang w:bidi="ar-SA"/>
        </w:rPr>
        <w:t>(</w:t>
      </w:r>
      <w:r w:rsidRPr="007E329E">
        <w:t>ARQ</w:t>
      </w:r>
      <w:r>
        <w:rPr>
          <w:lang w:bidi="ar-SA"/>
        </w:rPr>
        <w:t>)</w:t>
      </w:r>
      <w:r w:rsidRPr="007E329E">
        <w:rPr>
          <w:rtl/>
          <w:lang w:bidi="ar-SA"/>
        </w:rPr>
        <w:t xml:space="preserve"> الهجين </w:t>
      </w:r>
      <w:r w:rsidRPr="00D67199">
        <w:rPr>
          <w:rFonts w:hint="cs"/>
          <w:rtl/>
          <w:lang w:bidi="ar-SA"/>
        </w:rPr>
        <w:t>في ال</w:t>
      </w:r>
      <w:r w:rsidRPr="007E329E">
        <w:rPr>
          <w:rtl/>
          <w:lang w:bidi="ar-SA"/>
        </w:rPr>
        <w:t xml:space="preserve">طبقة </w:t>
      </w:r>
      <w:r w:rsidRPr="00D67199">
        <w:rPr>
          <w:rFonts w:hint="cs"/>
          <w:rtl/>
          <w:lang w:bidi="ar-SA"/>
        </w:rPr>
        <w:t>ال</w:t>
      </w:r>
      <w:r w:rsidRPr="007E329E">
        <w:rPr>
          <w:rtl/>
          <w:lang w:bidi="ar-SA"/>
        </w:rPr>
        <w:t>مادية؛</w:t>
      </w:r>
    </w:p>
    <w:p w14:paraId="2A6A8E38" w14:textId="77777777" w:rsidR="002F433D" w:rsidRDefault="002F433D" w:rsidP="002F433D">
      <w:pPr>
        <w:pStyle w:val="enumlev1"/>
        <w:rPr>
          <w:rtl/>
        </w:rPr>
      </w:pPr>
      <w:r>
        <w:rPr>
          <w:rFonts w:hint="cs"/>
          <w:rtl/>
        </w:rPr>
        <w:t>-</w:t>
      </w:r>
      <w:r>
        <w:rPr>
          <w:rtl/>
        </w:rPr>
        <w:tab/>
      </w:r>
      <w:r w:rsidRPr="007E329E">
        <w:rPr>
          <w:rtl/>
          <w:lang w:bidi="ar-SA"/>
        </w:rPr>
        <w:t xml:space="preserve">مطابقة </w:t>
      </w:r>
      <w:r w:rsidRPr="00D67199">
        <w:rPr>
          <w:rFonts w:hint="cs"/>
          <w:rtl/>
          <w:lang w:bidi="ar-SA"/>
        </w:rPr>
        <w:t>المعدل</w:t>
      </w:r>
      <w:r w:rsidRPr="007E329E">
        <w:rPr>
          <w:rtl/>
          <w:lang w:bidi="ar-SA"/>
        </w:rPr>
        <w:t>؛</w:t>
      </w:r>
    </w:p>
    <w:p w14:paraId="54DEB3E3" w14:textId="77777777" w:rsidR="002F433D" w:rsidRDefault="002F433D" w:rsidP="002F433D">
      <w:pPr>
        <w:pStyle w:val="enumlev1"/>
        <w:rPr>
          <w:rtl/>
        </w:rPr>
      </w:pPr>
      <w:r>
        <w:rPr>
          <w:rFonts w:hint="cs"/>
          <w:rtl/>
        </w:rPr>
        <w:t>-</w:t>
      </w:r>
      <w:r>
        <w:rPr>
          <w:rtl/>
        </w:rPr>
        <w:tab/>
      </w:r>
      <w:r w:rsidRPr="00D67199">
        <w:rPr>
          <w:rtl/>
          <w:lang w:bidi="ar-SA"/>
        </w:rPr>
        <w:t>التخليط</w:t>
      </w:r>
      <w:r>
        <w:rPr>
          <w:rFonts w:hint="cs"/>
          <w:rtl/>
          <w:lang w:bidi="ar-SA"/>
        </w:rPr>
        <w:t>؛</w:t>
      </w:r>
    </w:p>
    <w:p w14:paraId="7EA7F87B" w14:textId="77777777" w:rsidR="002F433D" w:rsidRDefault="002F433D" w:rsidP="002F433D">
      <w:pPr>
        <w:pStyle w:val="enumlev1"/>
        <w:rPr>
          <w:rtl/>
        </w:rPr>
      </w:pPr>
      <w:r>
        <w:rPr>
          <w:rFonts w:hint="cs"/>
          <w:rtl/>
        </w:rPr>
        <w:lastRenderedPageBreak/>
        <w:t>-</w:t>
      </w:r>
      <w:r>
        <w:rPr>
          <w:rtl/>
        </w:rPr>
        <w:tab/>
      </w:r>
      <w:r w:rsidRPr="007E329E">
        <w:rPr>
          <w:rtl/>
          <w:lang w:bidi="ar-SA"/>
        </w:rPr>
        <w:t xml:space="preserve">التشكيل: </w:t>
      </w:r>
      <w:r w:rsidRPr="007E329E">
        <w:t>QPSK</w:t>
      </w:r>
      <w:r>
        <w:rPr>
          <w:rFonts w:hint="cs"/>
          <w:rtl/>
          <w:lang w:bidi="ar-SA"/>
        </w:rPr>
        <w:t xml:space="preserve"> </w:t>
      </w:r>
      <w:r w:rsidRPr="00D67199">
        <w:rPr>
          <w:lang w:bidi="ar-SA"/>
        </w:rPr>
        <w:t>16QAM</w:t>
      </w:r>
      <w:r w:rsidRPr="00D67199">
        <w:rPr>
          <w:rtl/>
          <w:lang w:bidi="ar-SA"/>
        </w:rPr>
        <w:t xml:space="preserve"> و</w:t>
      </w:r>
      <w:r w:rsidRPr="00D67199">
        <w:rPr>
          <w:lang w:bidi="ar-SA"/>
        </w:rPr>
        <w:t>64QAM</w:t>
      </w:r>
      <w:r w:rsidRPr="00D67199">
        <w:rPr>
          <w:rtl/>
          <w:lang w:bidi="ar-SA"/>
        </w:rPr>
        <w:t xml:space="preserve"> و</w:t>
      </w:r>
      <w:r w:rsidRPr="00D67199">
        <w:rPr>
          <w:lang w:bidi="ar-SA"/>
        </w:rPr>
        <w:t>256QAM</w:t>
      </w:r>
      <w:r>
        <w:rPr>
          <w:rFonts w:hint="cs"/>
          <w:rtl/>
          <w:lang w:bidi="ar-SA"/>
        </w:rPr>
        <w:t>؛</w:t>
      </w:r>
    </w:p>
    <w:p w14:paraId="0CF491E7" w14:textId="77777777" w:rsidR="002F433D" w:rsidRDefault="002F433D" w:rsidP="002F433D">
      <w:pPr>
        <w:pStyle w:val="enumlev1"/>
        <w:rPr>
          <w:rtl/>
        </w:rPr>
      </w:pPr>
      <w:r>
        <w:rPr>
          <w:rFonts w:hint="cs"/>
          <w:rtl/>
        </w:rPr>
        <w:t>-</w:t>
      </w:r>
      <w:r>
        <w:rPr>
          <w:rtl/>
        </w:rPr>
        <w:tab/>
      </w:r>
      <w:r w:rsidRPr="007E329E">
        <w:rPr>
          <w:rtl/>
          <w:lang w:bidi="ar-SA"/>
        </w:rPr>
        <w:t>رسم</w:t>
      </w:r>
      <w:r>
        <w:rPr>
          <w:rFonts w:hint="cs"/>
          <w:rtl/>
          <w:lang w:bidi="ar-SA"/>
        </w:rPr>
        <w:t xml:space="preserve"> خارطة ارتباطات الطبقة؛</w:t>
      </w:r>
    </w:p>
    <w:p w14:paraId="1D8E1147" w14:textId="77777777" w:rsidR="002F433D" w:rsidRDefault="002F433D" w:rsidP="002F433D">
      <w:pPr>
        <w:pStyle w:val="enumlev1"/>
        <w:rPr>
          <w:rtl/>
          <w:lang w:bidi="ar-SA"/>
        </w:rPr>
      </w:pPr>
      <w:r>
        <w:rPr>
          <w:rFonts w:hint="cs"/>
          <w:rtl/>
        </w:rPr>
        <w:t>-</w:t>
      </w:r>
      <w:r>
        <w:rPr>
          <w:rtl/>
        </w:rPr>
        <w:tab/>
      </w:r>
      <w:r w:rsidRPr="007E329E">
        <w:rPr>
          <w:rtl/>
          <w:lang w:bidi="ar-SA"/>
        </w:rPr>
        <w:t>رسم</w:t>
      </w:r>
      <w:r w:rsidRPr="00D67199">
        <w:rPr>
          <w:rFonts w:hint="cs"/>
          <w:rtl/>
          <w:lang w:bidi="ar-SA"/>
        </w:rPr>
        <w:t xml:space="preserve"> خارطة </w:t>
      </w:r>
      <w:r w:rsidRPr="00A408BF">
        <w:rPr>
          <w:rFonts w:hint="cs"/>
          <w:rtl/>
          <w:lang w:bidi="ar-SA"/>
        </w:rPr>
        <w:t>ارتباطات</w:t>
      </w:r>
      <w:r w:rsidRPr="00A408BF">
        <w:rPr>
          <w:rtl/>
          <w:lang w:bidi="ar-SA"/>
        </w:rPr>
        <w:t xml:space="preserve"> </w:t>
      </w:r>
      <w:r w:rsidRPr="007E329E">
        <w:rPr>
          <w:rtl/>
          <w:lang w:bidi="ar-SA"/>
        </w:rPr>
        <w:t>الموارد ومنافذ الهوائي</w:t>
      </w:r>
      <w:r w:rsidRPr="00A408BF">
        <w:rPr>
          <w:rtl/>
          <w:lang w:bidi="ar-SA"/>
        </w:rPr>
        <w:t xml:space="preserve"> </w:t>
      </w:r>
      <w:r w:rsidRPr="007E329E">
        <w:rPr>
          <w:rtl/>
          <w:lang w:bidi="ar-SA"/>
        </w:rPr>
        <w:t>المخصصة.</w:t>
      </w:r>
    </w:p>
    <w:p w14:paraId="6E3999C5" w14:textId="7150F1F3" w:rsidR="002F433D" w:rsidRDefault="002F433D" w:rsidP="002F433D">
      <w:pPr>
        <w:rPr>
          <w:rtl/>
        </w:rPr>
      </w:pPr>
      <w:r>
        <w:rPr>
          <w:rFonts w:hint="cs"/>
          <w:rtl/>
        </w:rPr>
        <w:t>ويجوز أن</w:t>
      </w:r>
      <w:r w:rsidRPr="007E329E">
        <w:rPr>
          <w:rtl/>
        </w:rPr>
        <w:t xml:space="preserve"> </w:t>
      </w:r>
      <w:r>
        <w:rPr>
          <w:rFonts w:hint="cs"/>
          <w:rtl/>
        </w:rPr>
        <w:t>تتخذ</w:t>
      </w:r>
      <w:r w:rsidRPr="007E329E">
        <w:rPr>
          <w:rtl/>
        </w:rPr>
        <w:t xml:space="preserve"> معدات المستعمل رمز</w:t>
      </w:r>
      <w:r>
        <w:rPr>
          <w:rFonts w:hint="cs"/>
          <w:rtl/>
        </w:rPr>
        <w:t>اً</w:t>
      </w:r>
      <w:r w:rsidRPr="007E329E">
        <w:rPr>
          <w:rtl/>
        </w:rPr>
        <w:t xml:space="preserve"> واحد</w:t>
      </w:r>
      <w:r>
        <w:rPr>
          <w:rFonts w:hint="cs"/>
          <w:rtl/>
        </w:rPr>
        <w:t>اً</w:t>
      </w:r>
      <w:r w:rsidRPr="007E329E">
        <w:rPr>
          <w:rtl/>
        </w:rPr>
        <w:t xml:space="preserve"> على الأقل مع </w:t>
      </w:r>
      <w:r>
        <w:rPr>
          <w:rFonts w:hint="cs"/>
          <w:rtl/>
        </w:rPr>
        <w:t>ال</w:t>
      </w:r>
      <w:r w:rsidRPr="007E329E">
        <w:rPr>
          <w:rtl/>
        </w:rPr>
        <w:t xml:space="preserve">إشارة </w:t>
      </w:r>
      <w:r>
        <w:rPr>
          <w:rFonts w:hint="cs"/>
          <w:rtl/>
        </w:rPr>
        <w:t>ال</w:t>
      </w:r>
      <w:r w:rsidRPr="007E329E">
        <w:rPr>
          <w:rtl/>
        </w:rPr>
        <w:t xml:space="preserve">مرجعية لإزالة التشكيل في كل طبقة </w:t>
      </w:r>
      <w:r>
        <w:rPr>
          <w:rFonts w:hint="cs"/>
          <w:rtl/>
        </w:rPr>
        <w:t>تُرسَل</w:t>
      </w:r>
      <w:r w:rsidRPr="007E329E">
        <w:rPr>
          <w:rtl/>
        </w:rPr>
        <w:t xml:space="preserve"> فيها </w:t>
      </w:r>
      <w:r>
        <w:rPr>
          <w:rFonts w:hint="cs"/>
          <w:rtl/>
        </w:rPr>
        <w:t>قناة </w:t>
      </w:r>
      <w:r w:rsidRPr="007E329E">
        <w:rPr>
          <w:lang w:bidi="ar-EG"/>
        </w:rPr>
        <w:t>PDSCH</w:t>
      </w:r>
      <w:r w:rsidRPr="007E329E">
        <w:rPr>
          <w:rtl/>
        </w:rPr>
        <w:t xml:space="preserve"> إلى </w:t>
      </w:r>
      <w:r>
        <w:rPr>
          <w:rFonts w:hint="cs"/>
          <w:rtl/>
        </w:rPr>
        <w:t>جهاز</w:t>
      </w:r>
      <w:r w:rsidRPr="007E329E">
        <w:rPr>
          <w:rtl/>
        </w:rPr>
        <w:t xml:space="preserve"> </w:t>
      </w:r>
      <w:r>
        <w:rPr>
          <w:rFonts w:hint="cs"/>
          <w:rtl/>
        </w:rPr>
        <w:t>ل</w:t>
      </w:r>
      <w:r w:rsidRPr="007E329E">
        <w:rPr>
          <w:rtl/>
        </w:rPr>
        <w:t>لمستعمل، ويمكن</w:t>
      </w:r>
      <w:r w:rsidRPr="00A408BF">
        <w:rPr>
          <w:rFonts w:hint="cs"/>
          <w:rtl/>
        </w:rPr>
        <w:t xml:space="preserve"> ل</w:t>
      </w:r>
      <w:r w:rsidRPr="007E329E">
        <w:rPr>
          <w:rtl/>
        </w:rPr>
        <w:t>طبقات أعلى تشكيل ما يصل إلى ثلاثة رموز</w:t>
      </w:r>
      <w:r>
        <w:rPr>
          <w:rFonts w:hint="cs"/>
          <w:rtl/>
        </w:rPr>
        <w:t xml:space="preserve"> </w:t>
      </w:r>
      <w:r w:rsidRPr="007E329E">
        <w:rPr>
          <w:lang w:bidi="ar-EG"/>
        </w:rPr>
        <w:t>DMRS</w:t>
      </w:r>
      <w:r w:rsidRPr="007E329E">
        <w:rPr>
          <w:rtl/>
        </w:rPr>
        <w:t xml:space="preserve"> إضافية.</w:t>
      </w:r>
    </w:p>
    <w:p w14:paraId="32CD179F" w14:textId="77777777" w:rsidR="002F433D" w:rsidRDefault="002F433D" w:rsidP="002F433D">
      <w:pPr>
        <w:rPr>
          <w:rtl/>
        </w:rPr>
      </w:pPr>
      <w:r w:rsidRPr="00A408BF">
        <w:rPr>
          <w:rFonts w:hint="cs"/>
          <w:rtl/>
        </w:rPr>
        <w:t>ويجوز أن</w:t>
      </w:r>
      <w:r w:rsidRPr="007E329E">
        <w:rPr>
          <w:rtl/>
        </w:rPr>
        <w:t xml:space="preserve"> تُرسَل </w:t>
      </w:r>
      <w:r>
        <w:rPr>
          <w:rFonts w:hint="cs"/>
          <w:rtl/>
        </w:rPr>
        <w:t xml:space="preserve">الإشارة المرجعية </w:t>
      </w:r>
      <w:r>
        <w:t>(</w:t>
      </w:r>
      <w:r w:rsidRPr="007E329E">
        <w:t>RS</w:t>
      </w:r>
      <w:r>
        <w:t>)</w:t>
      </w:r>
      <w:r>
        <w:rPr>
          <w:rFonts w:hint="cs"/>
          <w:rtl/>
        </w:rPr>
        <w:t xml:space="preserve"> ل</w:t>
      </w:r>
      <w:r w:rsidRPr="007E329E">
        <w:rPr>
          <w:rtl/>
        </w:rPr>
        <w:t>تتبع الطور على رموز إضافية للمساعدة في تتبع طور المستقب</w:t>
      </w:r>
      <w:r>
        <w:rPr>
          <w:rFonts w:hint="cs"/>
          <w:rtl/>
        </w:rPr>
        <w:t>ِ</w:t>
      </w:r>
      <w:r w:rsidRPr="007E329E">
        <w:rPr>
          <w:rtl/>
        </w:rPr>
        <w:t>ل.</w:t>
      </w:r>
    </w:p>
    <w:p w14:paraId="01100EC0" w14:textId="77777777" w:rsidR="002F433D" w:rsidRDefault="002F433D" w:rsidP="002F433D">
      <w:pPr>
        <w:pStyle w:val="Heading6"/>
        <w:rPr>
          <w:rtl/>
          <w:lang w:bidi="ar-EG"/>
        </w:rPr>
      </w:pPr>
      <w:r>
        <w:rPr>
          <w:lang w:bidi="ar-EG"/>
        </w:rPr>
        <w:t>3.2.4.2.1.1</w:t>
      </w:r>
      <w:r>
        <w:rPr>
          <w:rtl/>
          <w:lang w:bidi="ar-EG"/>
        </w:rPr>
        <w:tab/>
      </w:r>
      <w:r w:rsidRPr="00015C51">
        <w:rPr>
          <w:rtl/>
        </w:rPr>
        <w:t>قنوات التحكم المادية في الوصلة الهابطة</w:t>
      </w:r>
    </w:p>
    <w:p w14:paraId="60128303" w14:textId="1DDC9FDE" w:rsidR="002F433D" w:rsidRDefault="002F433D" w:rsidP="00E46040">
      <w:pPr>
        <w:keepNext/>
        <w:rPr>
          <w:rtl/>
          <w:lang w:bidi="ar-EG"/>
        </w:rPr>
      </w:pPr>
      <w:r w:rsidRPr="00015C51">
        <w:rPr>
          <w:rtl/>
        </w:rPr>
        <w:t xml:space="preserve">يمكن استعمال قناة التحكم المادية في الوصلة الهابطة </w:t>
      </w:r>
      <w:r>
        <w:t>(</w:t>
      </w:r>
      <w:r w:rsidRPr="00015C51">
        <w:rPr>
          <w:lang w:bidi="ar-EG"/>
        </w:rPr>
        <w:t>PDCCH</w:t>
      </w:r>
      <w:r>
        <w:t>)</w:t>
      </w:r>
      <w:r w:rsidRPr="00015C51">
        <w:rPr>
          <w:rtl/>
        </w:rPr>
        <w:t xml:space="preserve"> </w:t>
      </w:r>
      <w:r w:rsidRPr="00FB3997">
        <w:rPr>
          <w:rFonts w:hint="cs"/>
          <w:rtl/>
        </w:rPr>
        <w:t>ل</w:t>
      </w:r>
      <w:r w:rsidRPr="00015C51">
        <w:rPr>
          <w:rtl/>
        </w:rPr>
        <w:t xml:space="preserve">لجدولة </w:t>
      </w:r>
      <w:r w:rsidRPr="00FB3997">
        <w:rPr>
          <w:rFonts w:hint="cs"/>
          <w:rtl/>
        </w:rPr>
        <w:t>الزمنية ل</w:t>
      </w:r>
      <w:r w:rsidRPr="00015C51">
        <w:rPr>
          <w:rtl/>
        </w:rPr>
        <w:t>إرسال</w:t>
      </w:r>
      <w:r w:rsidRPr="00FB3997">
        <w:rPr>
          <w:rFonts w:hint="cs"/>
          <w:rtl/>
          <w:lang w:bidi="ar-EG"/>
        </w:rPr>
        <w:t>ات</w:t>
      </w:r>
      <w:r w:rsidRPr="00FB3997">
        <w:rPr>
          <w:rtl/>
        </w:rPr>
        <w:t xml:space="preserve"> </w:t>
      </w:r>
      <w:r w:rsidRPr="00015C51">
        <w:rPr>
          <w:rtl/>
        </w:rPr>
        <w:t xml:space="preserve">الوصلة الهابطة </w:t>
      </w:r>
      <w:r>
        <w:t>(</w:t>
      </w:r>
      <w:r w:rsidRPr="00015C51">
        <w:rPr>
          <w:lang w:bidi="ar-EG"/>
        </w:rPr>
        <w:t>DL</w:t>
      </w:r>
      <w:r>
        <w:t>)</w:t>
      </w:r>
      <w:r w:rsidRPr="00015C51">
        <w:rPr>
          <w:rtl/>
        </w:rPr>
        <w:t xml:space="preserve"> على </w:t>
      </w:r>
      <w:r w:rsidRPr="00FB3997">
        <w:rPr>
          <w:rFonts w:hint="cs"/>
          <w:rtl/>
        </w:rPr>
        <w:t>قناة</w:t>
      </w:r>
      <w:r w:rsidR="0090647A">
        <w:rPr>
          <w:rFonts w:hint="cs"/>
          <w:rtl/>
        </w:rPr>
        <w:t> </w:t>
      </w:r>
      <w:r w:rsidRPr="00015C51">
        <w:rPr>
          <w:lang w:bidi="ar-EG"/>
        </w:rPr>
        <w:t>PDSCH</w:t>
      </w:r>
      <w:r w:rsidRPr="00015C51">
        <w:rPr>
          <w:rtl/>
        </w:rPr>
        <w:t xml:space="preserve"> و</w:t>
      </w:r>
      <w:r w:rsidRPr="00FB3997">
        <w:rPr>
          <w:rFonts w:hint="cs"/>
          <w:rtl/>
        </w:rPr>
        <w:t>ل</w:t>
      </w:r>
      <w:r w:rsidRPr="00015C51">
        <w:rPr>
          <w:rtl/>
        </w:rPr>
        <w:t>إرسال</w:t>
      </w:r>
      <w:r w:rsidRPr="00FB3997">
        <w:rPr>
          <w:rFonts w:hint="cs"/>
          <w:rtl/>
          <w:lang w:bidi="ar-EG"/>
        </w:rPr>
        <w:t>ات</w:t>
      </w:r>
      <w:r w:rsidRPr="00FB3997">
        <w:rPr>
          <w:rtl/>
        </w:rPr>
        <w:t xml:space="preserve"> </w:t>
      </w:r>
      <w:r w:rsidRPr="00015C51">
        <w:rPr>
          <w:rtl/>
        </w:rPr>
        <w:t xml:space="preserve">الوصلة الصاعدة </w:t>
      </w:r>
      <w:r>
        <w:t>(</w:t>
      </w:r>
      <w:r w:rsidRPr="00015C51">
        <w:rPr>
          <w:lang w:bidi="ar-EG"/>
        </w:rPr>
        <w:t>UL</w:t>
      </w:r>
      <w:r>
        <w:t>)</w:t>
      </w:r>
      <w:r w:rsidRPr="00015C51">
        <w:rPr>
          <w:rtl/>
        </w:rPr>
        <w:t xml:space="preserve"> على </w:t>
      </w:r>
      <w:r w:rsidRPr="00FB3997">
        <w:rPr>
          <w:rtl/>
        </w:rPr>
        <w:t>القناة ال</w:t>
      </w:r>
      <w:r w:rsidRPr="00FB3997">
        <w:rPr>
          <w:rtl/>
          <w:lang w:bidi="ar-EG"/>
        </w:rPr>
        <w:t>مشترك</w:t>
      </w:r>
      <w:r w:rsidRPr="00FB3997">
        <w:rPr>
          <w:rtl/>
        </w:rPr>
        <w:t xml:space="preserve">ة المادية في الوصلة الصاعدة </w:t>
      </w:r>
      <w:r>
        <w:t>(</w:t>
      </w:r>
      <w:r w:rsidRPr="00015C51">
        <w:rPr>
          <w:lang w:bidi="ar-EG"/>
        </w:rPr>
        <w:t>PUSCH</w:t>
      </w:r>
      <w:r>
        <w:t>)</w:t>
      </w:r>
      <w:r w:rsidRPr="00015C51">
        <w:rPr>
          <w:rtl/>
        </w:rPr>
        <w:t xml:space="preserve">، حيث تتضمن معلومات التحكم في الوصلة الهابطة </w:t>
      </w:r>
      <w:r>
        <w:t>(</w:t>
      </w:r>
      <w:r w:rsidRPr="00015C51">
        <w:rPr>
          <w:lang w:bidi="ar-EG"/>
        </w:rPr>
        <w:t>DCI</w:t>
      </w:r>
      <w:r>
        <w:t>)</w:t>
      </w:r>
      <w:r w:rsidRPr="00015C51">
        <w:rPr>
          <w:rtl/>
        </w:rPr>
        <w:t xml:space="preserve"> على</w:t>
      </w:r>
      <w:r w:rsidRPr="00FB3997">
        <w:rPr>
          <w:rtl/>
        </w:rPr>
        <w:t xml:space="preserve"> </w:t>
      </w:r>
      <w:r w:rsidRPr="00015C51">
        <w:rPr>
          <w:rtl/>
        </w:rPr>
        <w:t xml:space="preserve">قناة </w:t>
      </w:r>
      <w:r w:rsidRPr="00015C51">
        <w:rPr>
          <w:lang w:bidi="ar-EG"/>
        </w:rPr>
        <w:t>PDCCH</w:t>
      </w:r>
      <w:r w:rsidRPr="00015C51">
        <w:rPr>
          <w:rtl/>
        </w:rPr>
        <w:t xml:space="preserve"> ما يلي:</w:t>
      </w:r>
    </w:p>
    <w:p w14:paraId="4138EAD3" w14:textId="77777777" w:rsidR="002F433D" w:rsidRPr="007C5F84" w:rsidRDefault="002F433D" w:rsidP="002F433D">
      <w:pPr>
        <w:pStyle w:val="enumlev1"/>
        <w:rPr>
          <w:spacing w:val="-2"/>
          <w:rtl/>
        </w:rPr>
      </w:pPr>
      <w:r w:rsidRPr="007C5F84">
        <w:rPr>
          <w:rFonts w:hint="cs"/>
          <w:spacing w:val="-2"/>
          <w:rtl/>
        </w:rPr>
        <w:t>-</w:t>
      </w:r>
      <w:r w:rsidRPr="007C5F84">
        <w:rPr>
          <w:spacing w:val="-2"/>
          <w:rtl/>
        </w:rPr>
        <w:tab/>
      </w:r>
      <w:r w:rsidRPr="007C5F84">
        <w:rPr>
          <w:spacing w:val="-2"/>
          <w:rtl/>
          <w:lang w:bidi="ar-SA"/>
        </w:rPr>
        <w:t xml:space="preserve">تخصيصات الوصلة الهابطة التي تحتوي </w:t>
      </w:r>
      <w:r w:rsidRPr="007C5F84">
        <w:rPr>
          <w:rFonts w:hint="cs"/>
          <w:spacing w:val="-2"/>
          <w:rtl/>
          <w:lang w:bidi="ar-SA"/>
        </w:rPr>
        <w:t>بالحد الأدنى</w:t>
      </w:r>
      <w:r w:rsidRPr="007C5F84">
        <w:rPr>
          <w:spacing w:val="-2"/>
          <w:rtl/>
          <w:lang w:bidi="ar-SA"/>
        </w:rPr>
        <w:t xml:space="preserve"> على نسق التشكيل والتشفير، </w:t>
      </w:r>
      <w:r w:rsidRPr="007C5F84">
        <w:rPr>
          <w:rFonts w:hint="cs"/>
          <w:spacing w:val="-2"/>
          <w:rtl/>
          <w:lang w:bidi="ar-SA"/>
        </w:rPr>
        <w:t>وتوزيع</w:t>
      </w:r>
      <w:r w:rsidRPr="007C5F84">
        <w:rPr>
          <w:spacing w:val="-2"/>
          <w:rtl/>
          <w:lang w:bidi="ar-SA"/>
        </w:rPr>
        <w:t xml:space="preserve"> الموارد، ومعلومات </w:t>
      </w:r>
      <w:r w:rsidRPr="007C5F84">
        <w:rPr>
          <w:spacing w:val="-2"/>
        </w:rPr>
        <w:t>HARQ</w:t>
      </w:r>
      <w:r w:rsidRPr="007C5F84">
        <w:rPr>
          <w:spacing w:val="-2"/>
          <w:rtl/>
          <w:lang w:bidi="ar-SA"/>
        </w:rPr>
        <w:t xml:space="preserve"> المتعلقة </w:t>
      </w:r>
      <w:r w:rsidRPr="007C5F84">
        <w:rPr>
          <w:rFonts w:hint="cs"/>
          <w:spacing w:val="-2"/>
          <w:rtl/>
          <w:lang w:bidi="ar-SA"/>
        </w:rPr>
        <w:t>ب</w:t>
      </w:r>
      <w:r w:rsidRPr="007C5F84">
        <w:rPr>
          <w:spacing w:val="-2"/>
          <w:rtl/>
          <w:lang w:bidi="ar-SA"/>
        </w:rPr>
        <w:t>القناة ال</w:t>
      </w:r>
      <w:r w:rsidRPr="007C5F84">
        <w:rPr>
          <w:spacing w:val="-2"/>
          <w:rtl/>
        </w:rPr>
        <w:t>مشترك</w:t>
      </w:r>
      <w:r w:rsidRPr="007C5F84">
        <w:rPr>
          <w:spacing w:val="-2"/>
          <w:rtl/>
          <w:lang w:bidi="ar-SA"/>
        </w:rPr>
        <w:t xml:space="preserve">ة في الوصلة الهابطة </w:t>
      </w:r>
      <w:r w:rsidRPr="007C5F84">
        <w:rPr>
          <w:spacing w:val="-2"/>
          <w:lang w:bidi="ar-SA"/>
        </w:rPr>
        <w:t>(</w:t>
      </w:r>
      <w:r w:rsidRPr="007C5F84">
        <w:rPr>
          <w:spacing w:val="-2"/>
        </w:rPr>
        <w:t>DL-SCH</w:t>
      </w:r>
      <w:r w:rsidRPr="007C5F84">
        <w:rPr>
          <w:spacing w:val="-2"/>
          <w:lang w:bidi="ar-SA"/>
        </w:rPr>
        <w:t>)</w:t>
      </w:r>
      <w:r w:rsidRPr="007C5F84">
        <w:rPr>
          <w:spacing w:val="-2"/>
          <w:rtl/>
          <w:lang w:bidi="ar-SA"/>
        </w:rPr>
        <w:t>؛</w:t>
      </w:r>
    </w:p>
    <w:p w14:paraId="3F9572B3" w14:textId="52879FB3" w:rsidR="002F433D" w:rsidRDefault="002F433D" w:rsidP="002F433D">
      <w:pPr>
        <w:pStyle w:val="enumlev1"/>
        <w:rPr>
          <w:rtl/>
        </w:rPr>
      </w:pPr>
      <w:r>
        <w:rPr>
          <w:rFonts w:hint="cs"/>
          <w:rtl/>
        </w:rPr>
        <w:t>-</w:t>
      </w:r>
      <w:r>
        <w:rPr>
          <w:rtl/>
        </w:rPr>
        <w:tab/>
      </w:r>
      <w:r w:rsidRPr="00FB3997">
        <w:rPr>
          <w:rFonts w:hint="cs"/>
          <w:rtl/>
          <w:lang w:bidi="ar-SA"/>
        </w:rPr>
        <w:t>أذونات</w:t>
      </w:r>
      <w:r w:rsidRPr="00015C51">
        <w:rPr>
          <w:rtl/>
          <w:lang w:bidi="ar-SA"/>
        </w:rPr>
        <w:t xml:space="preserve"> </w:t>
      </w:r>
      <w:r w:rsidRPr="00FB3997">
        <w:rPr>
          <w:rFonts w:hint="cs"/>
          <w:rtl/>
          <w:lang w:bidi="ar-SA"/>
        </w:rPr>
        <w:t>ال</w:t>
      </w:r>
      <w:r w:rsidRPr="00015C51">
        <w:rPr>
          <w:rtl/>
          <w:lang w:bidi="ar-SA"/>
        </w:rPr>
        <w:t>جدولة</w:t>
      </w:r>
      <w:r w:rsidRPr="00FB3997">
        <w:rPr>
          <w:rFonts w:hint="cs"/>
          <w:rtl/>
          <w:lang w:bidi="ar-SA"/>
        </w:rPr>
        <w:t xml:space="preserve"> الزمنية</w:t>
      </w:r>
      <w:r w:rsidRPr="00015C51">
        <w:rPr>
          <w:rtl/>
          <w:lang w:bidi="ar-SA"/>
        </w:rPr>
        <w:t xml:space="preserve"> </w:t>
      </w:r>
      <w:r w:rsidRPr="00FB3997">
        <w:rPr>
          <w:rFonts w:hint="cs"/>
          <w:rtl/>
          <w:lang w:bidi="ar-SA"/>
        </w:rPr>
        <w:t>ل</w:t>
      </w:r>
      <w:r w:rsidRPr="00015C51">
        <w:rPr>
          <w:rtl/>
          <w:lang w:bidi="ar-SA"/>
        </w:rPr>
        <w:t xml:space="preserve">لوصلة الصاعدة التي تحتوي </w:t>
      </w:r>
      <w:r w:rsidRPr="00FB3997">
        <w:rPr>
          <w:rFonts w:hint="cs"/>
          <w:rtl/>
          <w:lang w:bidi="ar-SA"/>
        </w:rPr>
        <w:t>بالحد الأدنى</w:t>
      </w:r>
      <w:r w:rsidRPr="00015C51">
        <w:rPr>
          <w:rtl/>
          <w:lang w:bidi="ar-SA"/>
        </w:rPr>
        <w:t xml:space="preserve"> على نسق التشكيل والتشفير، </w:t>
      </w:r>
      <w:r w:rsidRPr="00FB3997">
        <w:rPr>
          <w:rFonts w:hint="cs"/>
          <w:rtl/>
          <w:lang w:bidi="ar-SA"/>
        </w:rPr>
        <w:t>وتوزيع</w:t>
      </w:r>
      <w:r w:rsidRPr="00015C51">
        <w:rPr>
          <w:rtl/>
          <w:lang w:bidi="ar-SA"/>
        </w:rPr>
        <w:t xml:space="preserve"> الموارد، ومعلومات</w:t>
      </w:r>
      <w:r w:rsidR="0090647A">
        <w:rPr>
          <w:rFonts w:hint="cs"/>
          <w:rtl/>
          <w:lang w:bidi="ar-SA"/>
        </w:rPr>
        <w:t> </w:t>
      </w:r>
      <w:r w:rsidRPr="00015C51">
        <w:t>HARQ</w:t>
      </w:r>
      <w:r w:rsidRPr="00015C51">
        <w:rPr>
          <w:rtl/>
          <w:lang w:bidi="ar-SA"/>
        </w:rPr>
        <w:t xml:space="preserve"> المتعلقة </w:t>
      </w:r>
      <w:r w:rsidRPr="00FB3997">
        <w:rPr>
          <w:rFonts w:hint="cs"/>
          <w:rtl/>
          <w:lang w:bidi="ar-SA"/>
        </w:rPr>
        <w:t>ب</w:t>
      </w:r>
      <w:r w:rsidRPr="00FB3997">
        <w:rPr>
          <w:rtl/>
          <w:lang w:bidi="ar-SA"/>
        </w:rPr>
        <w:t>القناة ال</w:t>
      </w:r>
      <w:r w:rsidRPr="00FB3997">
        <w:rPr>
          <w:rtl/>
        </w:rPr>
        <w:t>مشترك</w:t>
      </w:r>
      <w:r w:rsidRPr="00FB3997">
        <w:rPr>
          <w:rtl/>
          <w:lang w:bidi="ar-SA"/>
        </w:rPr>
        <w:t>ة في الوصلة الصاعدة</w:t>
      </w:r>
      <w:r w:rsidRPr="00015C51">
        <w:rPr>
          <w:rtl/>
          <w:lang w:bidi="ar-SA"/>
        </w:rPr>
        <w:t xml:space="preserve"> </w:t>
      </w:r>
      <w:r>
        <w:rPr>
          <w:lang w:bidi="ar-SA"/>
        </w:rPr>
        <w:t>(</w:t>
      </w:r>
      <w:r w:rsidRPr="00015C51">
        <w:t>UL-SCH</w:t>
      </w:r>
      <w:r>
        <w:rPr>
          <w:lang w:bidi="ar-SA"/>
        </w:rPr>
        <w:t>)</w:t>
      </w:r>
      <w:r w:rsidRPr="00015C51">
        <w:rPr>
          <w:rtl/>
          <w:lang w:bidi="ar-SA"/>
        </w:rPr>
        <w:t>.</w:t>
      </w:r>
    </w:p>
    <w:p w14:paraId="635E12E5" w14:textId="77777777" w:rsidR="002F433D" w:rsidRDefault="002F433D" w:rsidP="00E46040">
      <w:pPr>
        <w:keepNext/>
        <w:rPr>
          <w:rtl/>
          <w:lang w:bidi="ar-EG"/>
        </w:rPr>
      </w:pPr>
      <w:r>
        <w:rPr>
          <w:rFonts w:hint="cs"/>
          <w:rtl/>
        </w:rPr>
        <w:t>و</w:t>
      </w:r>
      <w:r w:rsidRPr="00015C51">
        <w:rPr>
          <w:rtl/>
        </w:rPr>
        <w:t>بالإضافة إلى الجدولة</w:t>
      </w:r>
      <w:r w:rsidRPr="009015BF">
        <w:rPr>
          <w:rFonts w:hint="cs"/>
          <w:rtl/>
        </w:rPr>
        <w:t xml:space="preserve"> الزمنية</w:t>
      </w:r>
      <w:r w:rsidRPr="00015C51">
        <w:rPr>
          <w:rtl/>
        </w:rPr>
        <w:t xml:space="preserve">، يمكن استعمال قناة التحكم المادية في الوصلة الهابطة </w:t>
      </w:r>
      <w:r>
        <w:t>(</w:t>
      </w:r>
      <w:r w:rsidRPr="00015C51">
        <w:rPr>
          <w:lang w:bidi="ar-EG"/>
        </w:rPr>
        <w:t>PDCCH</w:t>
      </w:r>
      <w:r>
        <w:t>)</w:t>
      </w:r>
      <w:r w:rsidRPr="009015BF">
        <w:rPr>
          <w:rFonts w:hint="cs"/>
          <w:rtl/>
        </w:rPr>
        <w:t xml:space="preserve"> </w:t>
      </w:r>
      <w:r w:rsidRPr="00015C51">
        <w:rPr>
          <w:rtl/>
        </w:rPr>
        <w:t>ل</w:t>
      </w:r>
      <w:r w:rsidRPr="009015BF">
        <w:rPr>
          <w:rFonts w:hint="cs"/>
          <w:rtl/>
        </w:rPr>
        <w:t>ما يلي:</w:t>
      </w:r>
    </w:p>
    <w:p w14:paraId="2B07BB2D" w14:textId="77777777" w:rsidR="002F433D" w:rsidRDefault="002F433D" w:rsidP="002F433D">
      <w:pPr>
        <w:pStyle w:val="enumlev1"/>
        <w:rPr>
          <w:rtl/>
        </w:rPr>
      </w:pPr>
      <w:r>
        <w:rPr>
          <w:rFonts w:hint="cs"/>
          <w:rtl/>
        </w:rPr>
        <w:t>-</w:t>
      </w:r>
      <w:r>
        <w:rPr>
          <w:rtl/>
        </w:rPr>
        <w:tab/>
      </w:r>
      <w:r w:rsidRPr="00015C51">
        <w:rPr>
          <w:rtl/>
          <w:lang w:bidi="ar-SA"/>
        </w:rPr>
        <w:t xml:space="preserve">تفعيل </w:t>
      </w:r>
      <w:r w:rsidRPr="00847DF9">
        <w:rPr>
          <w:rFonts w:hint="cs"/>
          <w:rtl/>
          <w:lang w:bidi="ar-SA"/>
        </w:rPr>
        <w:t>وإبطال</w:t>
      </w:r>
      <w:r w:rsidRPr="00015C51">
        <w:rPr>
          <w:rtl/>
          <w:lang w:bidi="ar-SA"/>
        </w:rPr>
        <w:t xml:space="preserve"> </w:t>
      </w:r>
      <w:r>
        <w:rPr>
          <w:rFonts w:hint="cs"/>
          <w:rtl/>
          <w:lang w:bidi="ar-SA"/>
        </w:rPr>
        <w:t>ال</w:t>
      </w:r>
      <w:r w:rsidRPr="00015C51">
        <w:rPr>
          <w:rtl/>
          <w:lang w:bidi="ar-SA"/>
        </w:rPr>
        <w:t>إرسال</w:t>
      </w:r>
      <w:r w:rsidRPr="00847DF9">
        <w:rPr>
          <w:rFonts w:hint="cs"/>
          <w:rtl/>
          <w:lang w:bidi="ar-SA"/>
        </w:rPr>
        <w:t xml:space="preserve"> المشكَّل بإذن</w:t>
      </w:r>
      <w:r w:rsidRPr="00015C51">
        <w:rPr>
          <w:rtl/>
          <w:lang w:bidi="ar-SA"/>
        </w:rPr>
        <w:t xml:space="preserve"> </w:t>
      </w:r>
      <w:r>
        <w:rPr>
          <w:rFonts w:hint="cs"/>
          <w:rtl/>
          <w:lang w:bidi="ar-SA"/>
        </w:rPr>
        <w:t xml:space="preserve">في </w:t>
      </w:r>
      <w:r w:rsidRPr="00847DF9">
        <w:rPr>
          <w:rtl/>
          <w:lang w:bidi="ar-SA"/>
        </w:rPr>
        <w:t>القناة ال</w:t>
      </w:r>
      <w:r w:rsidRPr="00847DF9">
        <w:rPr>
          <w:rtl/>
        </w:rPr>
        <w:t>مشترك</w:t>
      </w:r>
      <w:r w:rsidRPr="00847DF9">
        <w:rPr>
          <w:rtl/>
          <w:lang w:bidi="ar-SA"/>
        </w:rPr>
        <w:t xml:space="preserve">ة المادية في الوصلة الصاعدة </w:t>
      </w:r>
      <w:r>
        <w:rPr>
          <w:lang w:bidi="ar-SA"/>
        </w:rPr>
        <w:t>(</w:t>
      </w:r>
      <w:r w:rsidRPr="00015C51">
        <w:t>PUSCH</w:t>
      </w:r>
      <w:r>
        <w:rPr>
          <w:lang w:bidi="ar-SA"/>
        </w:rPr>
        <w:t>)</w:t>
      </w:r>
      <w:r>
        <w:rPr>
          <w:rFonts w:hint="cs"/>
          <w:rtl/>
          <w:lang w:bidi="ar-SA"/>
        </w:rPr>
        <w:t>؛</w:t>
      </w:r>
    </w:p>
    <w:p w14:paraId="62A47AF9" w14:textId="77777777" w:rsidR="002F433D" w:rsidRDefault="002F433D" w:rsidP="002F433D">
      <w:pPr>
        <w:pStyle w:val="enumlev1"/>
        <w:rPr>
          <w:rtl/>
        </w:rPr>
      </w:pPr>
      <w:r>
        <w:rPr>
          <w:rFonts w:hint="cs"/>
          <w:rtl/>
        </w:rPr>
        <w:t>-</w:t>
      </w:r>
      <w:r>
        <w:rPr>
          <w:rtl/>
        </w:rPr>
        <w:tab/>
      </w:r>
      <w:r w:rsidRPr="00015C51">
        <w:rPr>
          <w:rtl/>
          <w:lang w:bidi="ar-SA"/>
        </w:rPr>
        <w:t xml:space="preserve">تفعيل </w:t>
      </w:r>
      <w:r w:rsidRPr="00847DF9">
        <w:rPr>
          <w:rFonts w:hint="cs"/>
          <w:rtl/>
          <w:lang w:bidi="ar-SA"/>
        </w:rPr>
        <w:t>وإبطال</w:t>
      </w:r>
      <w:r w:rsidRPr="00015C51">
        <w:rPr>
          <w:rtl/>
          <w:lang w:bidi="ar-SA"/>
        </w:rPr>
        <w:t xml:space="preserve"> </w:t>
      </w:r>
      <w:r w:rsidRPr="00847DF9">
        <w:rPr>
          <w:rFonts w:hint="cs"/>
          <w:rtl/>
          <w:lang w:bidi="ar-SA"/>
        </w:rPr>
        <w:t>ال</w:t>
      </w:r>
      <w:r w:rsidRPr="00015C51">
        <w:rPr>
          <w:rtl/>
          <w:lang w:bidi="ar-SA"/>
        </w:rPr>
        <w:t>إرسال</w:t>
      </w:r>
      <w:r w:rsidRPr="00847DF9">
        <w:rPr>
          <w:rFonts w:hint="cs"/>
          <w:rtl/>
          <w:lang w:bidi="ar-SA"/>
        </w:rPr>
        <w:t xml:space="preserve"> </w:t>
      </w:r>
      <w:r w:rsidRPr="00015C51">
        <w:rPr>
          <w:rtl/>
          <w:lang w:bidi="ar-SA"/>
        </w:rPr>
        <w:t>شبه</w:t>
      </w:r>
      <w:r>
        <w:rPr>
          <w:rFonts w:hint="cs"/>
          <w:rtl/>
          <w:lang w:bidi="ar-SA"/>
        </w:rPr>
        <w:t xml:space="preserve"> المواظب في</w:t>
      </w:r>
      <w:r w:rsidRPr="00847DF9">
        <w:rPr>
          <w:rtl/>
          <w:lang w:bidi="ar-SA"/>
        </w:rPr>
        <w:t xml:space="preserve"> </w:t>
      </w:r>
      <w:r w:rsidRPr="00015C51">
        <w:rPr>
          <w:rtl/>
          <w:lang w:bidi="ar-SA"/>
        </w:rPr>
        <w:t xml:space="preserve">قناة التحكم المادية في الوصلة الهابطة </w:t>
      </w:r>
      <w:r>
        <w:rPr>
          <w:lang w:bidi="ar-SA"/>
        </w:rPr>
        <w:t>(</w:t>
      </w:r>
      <w:r w:rsidRPr="00015C51">
        <w:rPr>
          <w:lang w:bidi="ar-SA"/>
        </w:rPr>
        <w:t>PDCCH</w:t>
      </w:r>
      <w:r>
        <w:rPr>
          <w:lang w:bidi="ar-SA"/>
        </w:rPr>
        <w:t>)</w:t>
      </w:r>
      <w:r>
        <w:rPr>
          <w:rFonts w:hint="cs"/>
          <w:rtl/>
          <w:lang w:bidi="ar-SA"/>
        </w:rPr>
        <w:t>؛</w:t>
      </w:r>
    </w:p>
    <w:p w14:paraId="5B0E8330" w14:textId="77777777" w:rsidR="002F433D" w:rsidRDefault="002F433D" w:rsidP="002F433D">
      <w:pPr>
        <w:pStyle w:val="enumlev1"/>
        <w:rPr>
          <w:rtl/>
        </w:rPr>
      </w:pPr>
      <w:r>
        <w:rPr>
          <w:rFonts w:hint="cs"/>
          <w:rtl/>
        </w:rPr>
        <w:t>-</w:t>
      </w:r>
      <w:r>
        <w:rPr>
          <w:rtl/>
        </w:rPr>
        <w:tab/>
      </w:r>
      <w:r w:rsidRPr="0071436E">
        <w:rPr>
          <w:rFonts w:hint="cs"/>
          <w:rtl/>
          <w:lang w:bidi="ar-SA"/>
        </w:rPr>
        <w:t>التبليغ عن</w:t>
      </w:r>
      <w:r w:rsidRPr="00015C51">
        <w:rPr>
          <w:rtl/>
          <w:lang w:bidi="ar-SA"/>
        </w:rPr>
        <w:t xml:space="preserve"> واحد</w:t>
      </w:r>
      <w:r w:rsidRPr="0071436E">
        <w:rPr>
          <w:rFonts w:hint="cs"/>
          <w:rtl/>
          <w:lang w:bidi="ar-SA"/>
        </w:rPr>
        <w:t>ة</w:t>
      </w:r>
      <w:r w:rsidRPr="00015C51">
        <w:rPr>
          <w:rtl/>
          <w:lang w:bidi="ar-SA"/>
        </w:rPr>
        <w:t xml:space="preserve"> أو أكثر من معدات المستعمل </w:t>
      </w:r>
      <w:r w:rsidRPr="0071436E">
        <w:rPr>
          <w:rFonts w:hint="cs"/>
          <w:rtl/>
          <w:lang w:bidi="ar-SA"/>
        </w:rPr>
        <w:t>بنسق</w:t>
      </w:r>
      <w:r w:rsidRPr="00015C51">
        <w:rPr>
          <w:rtl/>
          <w:lang w:bidi="ar-SA"/>
        </w:rPr>
        <w:t xml:space="preserve"> </w:t>
      </w:r>
      <w:r w:rsidRPr="0071436E">
        <w:rPr>
          <w:rFonts w:hint="cs"/>
          <w:rtl/>
          <w:lang w:bidi="ar-SA"/>
        </w:rPr>
        <w:t>الفتحة</w:t>
      </w:r>
      <w:r w:rsidRPr="00015C51">
        <w:rPr>
          <w:rtl/>
          <w:lang w:bidi="ar-SA"/>
        </w:rPr>
        <w:t xml:space="preserve"> الزمني</w:t>
      </w:r>
      <w:r w:rsidRPr="0071436E">
        <w:rPr>
          <w:rFonts w:hint="cs"/>
          <w:rtl/>
          <w:lang w:bidi="ar-SA"/>
        </w:rPr>
        <w:t>ة</w:t>
      </w:r>
      <w:r w:rsidRPr="00015C51">
        <w:rPr>
          <w:rtl/>
          <w:lang w:bidi="ar-SA"/>
        </w:rPr>
        <w:t>؛</w:t>
      </w:r>
    </w:p>
    <w:p w14:paraId="56CBB562" w14:textId="77777777" w:rsidR="002F433D" w:rsidRDefault="002F433D" w:rsidP="002F433D">
      <w:pPr>
        <w:pStyle w:val="enumlev1"/>
        <w:rPr>
          <w:rtl/>
        </w:rPr>
      </w:pPr>
      <w:r>
        <w:rPr>
          <w:rFonts w:hint="cs"/>
          <w:rtl/>
        </w:rPr>
        <w:t>-</w:t>
      </w:r>
      <w:r>
        <w:rPr>
          <w:rtl/>
        </w:rPr>
        <w:tab/>
      </w:r>
      <w:r w:rsidRPr="0069230E">
        <w:rPr>
          <w:rFonts w:hint="cs"/>
          <w:rtl/>
          <w:lang w:bidi="ar-SA"/>
        </w:rPr>
        <w:t>التبليغ عن</w:t>
      </w:r>
      <w:r w:rsidRPr="00015C51">
        <w:rPr>
          <w:rtl/>
          <w:lang w:bidi="ar-SA"/>
        </w:rPr>
        <w:t xml:space="preserve"> واحد</w:t>
      </w:r>
      <w:r w:rsidRPr="0069230E">
        <w:rPr>
          <w:rFonts w:hint="cs"/>
          <w:rtl/>
          <w:lang w:bidi="ar-SA"/>
        </w:rPr>
        <w:t>ة</w:t>
      </w:r>
      <w:r w:rsidRPr="00015C51">
        <w:rPr>
          <w:rtl/>
          <w:lang w:bidi="ar-SA"/>
        </w:rPr>
        <w:t xml:space="preserve"> أو أكثر من معدات مستعمل</w:t>
      </w:r>
      <w:r w:rsidRPr="00974BC1">
        <w:rPr>
          <w:rFonts w:eastAsia="SimSun"/>
          <w:rtl/>
        </w:rPr>
        <w:t xml:space="preserve"> </w:t>
      </w:r>
      <w:r>
        <w:rPr>
          <w:rtl/>
          <w:lang w:bidi="ar-SA"/>
        </w:rPr>
        <w:t>كتلة الموارد المادية</w:t>
      </w:r>
      <w:r>
        <w:rPr>
          <w:rFonts w:hint="cs"/>
          <w:rtl/>
        </w:rPr>
        <w:t xml:space="preserve"> (</w:t>
      </w:r>
      <w:r w:rsidRPr="00974BC1">
        <w:rPr>
          <w:rtl/>
          <w:lang w:bidi="ar-SA"/>
        </w:rPr>
        <w:t>كتل المو</w:t>
      </w:r>
      <w:r>
        <w:rPr>
          <w:rFonts w:hint="cs"/>
          <w:rtl/>
          <w:lang w:bidi="ar-SA"/>
        </w:rPr>
        <w:t>ا</w:t>
      </w:r>
      <w:r w:rsidRPr="00974BC1">
        <w:rPr>
          <w:rtl/>
          <w:lang w:bidi="ar-SA"/>
        </w:rPr>
        <w:t>رد المادي</w:t>
      </w:r>
      <w:r>
        <w:rPr>
          <w:rFonts w:hint="cs"/>
          <w:rtl/>
          <w:lang w:bidi="ar-SA"/>
        </w:rPr>
        <w:t>ة</w:t>
      </w:r>
      <w:r>
        <w:rPr>
          <w:rFonts w:hint="cs"/>
          <w:rtl/>
        </w:rPr>
        <w:t xml:space="preserve">) </w:t>
      </w:r>
      <w:r>
        <w:t>(</w:t>
      </w:r>
      <w:r w:rsidRPr="00015C51">
        <w:t>PRB</w:t>
      </w:r>
      <w:r>
        <w:t>)</w:t>
      </w:r>
      <w:r>
        <w:rPr>
          <w:rFonts w:hint="cs"/>
          <w:rtl/>
        </w:rPr>
        <w:t xml:space="preserve"> </w:t>
      </w:r>
      <w:r w:rsidRPr="00015C51">
        <w:rPr>
          <w:rtl/>
          <w:lang w:bidi="ar-SA"/>
        </w:rPr>
        <w:t xml:space="preserve">ورمز (رموز) </w:t>
      </w:r>
      <w:r w:rsidRPr="00015C51">
        <w:t>OFDM</w:t>
      </w:r>
      <w:r w:rsidRPr="00015C51">
        <w:rPr>
          <w:rtl/>
          <w:lang w:bidi="ar-SA"/>
        </w:rPr>
        <w:t xml:space="preserve"> حيث قد </w:t>
      </w:r>
      <w:r>
        <w:rPr>
          <w:rFonts w:hint="cs"/>
          <w:rtl/>
          <w:lang w:bidi="ar-SA"/>
        </w:rPr>
        <w:t>تتخذ</w:t>
      </w:r>
      <w:r w:rsidRPr="00015C51">
        <w:rPr>
          <w:rtl/>
          <w:lang w:bidi="ar-SA"/>
        </w:rPr>
        <w:t xml:space="preserve"> معدات المستعمل الإرسال غير مقصود لمعدات المستعمل؛</w:t>
      </w:r>
    </w:p>
    <w:p w14:paraId="5FFA4E7C" w14:textId="77777777" w:rsidR="002F433D" w:rsidRDefault="002F433D" w:rsidP="002F433D">
      <w:pPr>
        <w:pStyle w:val="enumlev1"/>
        <w:rPr>
          <w:rtl/>
        </w:rPr>
      </w:pPr>
      <w:r>
        <w:rPr>
          <w:rFonts w:hint="cs"/>
          <w:rtl/>
        </w:rPr>
        <w:t>-</w:t>
      </w:r>
      <w:r>
        <w:rPr>
          <w:rtl/>
        </w:rPr>
        <w:tab/>
      </w:r>
      <w:r w:rsidRPr="00015C51">
        <w:rPr>
          <w:rtl/>
          <w:lang w:bidi="ar-SA"/>
        </w:rPr>
        <w:t xml:space="preserve">إرسال أوامر التحكم في قدرة الإرسال </w:t>
      </w:r>
      <w:r>
        <w:rPr>
          <w:lang w:bidi="ar-SA"/>
        </w:rPr>
        <w:t>(</w:t>
      </w:r>
      <w:r w:rsidRPr="00015C51">
        <w:t>TPC</w:t>
      </w:r>
      <w:r>
        <w:rPr>
          <w:lang w:bidi="ar-SA"/>
        </w:rPr>
        <w:t>)</w:t>
      </w:r>
      <w:r w:rsidRPr="00015C51">
        <w:rPr>
          <w:rtl/>
          <w:lang w:bidi="ar-SA"/>
        </w:rPr>
        <w:t xml:space="preserve"> </w:t>
      </w:r>
      <w:r w:rsidRPr="00974BC1">
        <w:rPr>
          <w:rFonts w:hint="cs"/>
          <w:rtl/>
          <w:lang w:bidi="ar-SA"/>
        </w:rPr>
        <w:t>لقناتي</w:t>
      </w:r>
      <w:r w:rsidRPr="00015C51">
        <w:rPr>
          <w:rtl/>
          <w:lang w:bidi="ar-SA"/>
        </w:rPr>
        <w:t xml:space="preserve"> </w:t>
      </w:r>
      <w:r w:rsidRPr="00015C51">
        <w:t>PUCCH</w:t>
      </w:r>
      <w:r w:rsidRPr="00015C51">
        <w:rPr>
          <w:rtl/>
          <w:lang w:bidi="ar-SA"/>
        </w:rPr>
        <w:t xml:space="preserve"> و</w:t>
      </w:r>
      <w:r w:rsidRPr="00015C51">
        <w:t>PUSCH</w:t>
      </w:r>
      <w:r w:rsidRPr="00015C51">
        <w:rPr>
          <w:rtl/>
          <w:lang w:bidi="ar-SA"/>
        </w:rPr>
        <w:t>؛</w:t>
      </w:r>
    </w:p>
    <w:p w14:paraId="20A1DBBE" w14:textId="77777777" w:rsidR="002F433D" w:rsidRPr="007C5F84" w:rsidRDefault="002F433D" w:rsidP="002F433D">
      <w:pPr>
        <w:pStyle w:val="enumlev1"/>
        <w:rPr>
          <w:spacing w:val="-2"/>
          <w:rtl/>
        </w:rPr>
      </w:pPr>
      <w:r w:rsidRPr="007C5F84">
        <w:rPr>
          <w:rFonts w:hint="cs"/>
          <w:spacing w:val="-2"/>
          <w:rtl/>
        </w:rPr>
        <w:t>-</w:t>
      </w:r>
      <w:r w:rsidRPr="007C5F84">
        <w:rPr>
          <w:spacing w:val="-2"/>
          <w:rtl/>
        </w:rPr>
        <w:tab/>
      </w:r>
      <w:r w:rsidRPr="007C5F84">
        <w:rPr>
          <w:spacing w:val="-2"/>
          <w:rtl/>
          <w:lang w:bidi="ar-SA"/>
        </w:rPr>
        <w:t xml:space="preserve">إرسال أمر واحد أو أكثر من أوامر </w:t>
      </w:r>
      <w:r w:rsidRPr="007C5F84">
        <w:rPr>
          <w:spacing w:val="-2"/>
        </w:rPr>
        <w:t>TPC</w:t>
      </w:r>
      <w:r w:rsidRPr="007C5F84">
        <w:rPr>
          <w:spacing w:val="-2"/>
          <w:rtl/>
          <w:lang w:bidi="ar-SA"/>
        </w:rPr>
        <w:t xml:space="preserve"> لإرسال</w:t>
      </w:r>
      <w:r w:rsidRPr="007C5F84">
        <w:rPr>
          <w:rFonts w:hint="cs"/>
          <w:spacing w:val="-2"/>
          <w:rtl/>
          <w:lang w:bidi="ar-SA"/>
        </w:rPr>
        <w:t>ات</w:t>
      </w:r>
      <w:r w:rsidRPr="007C5F84">
        <w:rPr>
          <w:spacing w:val="-2"/>
          <w:rtl/>
          <w:lang w:bidi="ar-SA"/>
        </w:rPr>
        <w:t xml:space="preserve"> إشارة</w:t>
      </w:r>
      <w:r w:rsidRPr="007C5F84">
        <w:rPr>
          <w:rFonts w:hint="cs"/>
          <w:spacing w:val="-2"/>
          <w:rtl/>
          <w:lang w:bidi="ar-SA"/>
        </w:rPr>
        <w:t xml:space="preserve"> السبر</w:t>
      </w:r>
      <w:r w:rsidRPr="007C5F84">
        <w:rPr>
          <w:spacing w:val="-2"/>
          <w:rtl/>
          <w:lang w:bidi="ar-SA"/>
        </w:rPr>
        <w:t xml:space="preserve"> </w:t>
      </w:r>
      <w:r w:rsidRPr="007C5F84">
        <w:rPr>
          <w:rFonts w:hint="cs"/>
          <w:spacing w:val="-2"/>
          <w:rtl/>
          <w:lang w:bidi="ar-SA"/>
        </w:rPr>
        <w:t>ال</w:t>
      </w:r>
      <w:r w:rsidRPr="007C5F84">
        <w:rPr>
          <w:spacing w:val="-2"/>
          <w:rtl/>
          <w:lang w:bidi="ar-SA"/>
        </w:rPr>
        <w:t xml:space="preserve">مرجعية </w:t>
      </w:r>
      <w:r w:rsidRPr="007C5F84">
        <w:rPr>
          <w:spacing w:val="-2"/>
          <w:lang w:bidi="ar-SA"/>
        </w:rPr>
        <w:t>(</w:t>
      </w:r>
      <w:r w:rsidRPr="007C5F84">
        <w:rPr>
          <w:spacing w:val="-2"/>
        </w:rPr>
        <w:t>SRS</w:t>
      </w:r>
      <w:r w:rsidRPr="007C5F84">
        <w:rPr>
          <w:spacing w:val="-2"/>
          <w:lang w:bidi="ar-SA"/>
        </w:rPr>
        <w:t>)</w:t>
      </w:r>
      <w:r w:rsidRPr="007C5F84">
        <w:rPr>
          <w:spacing w:val="-2"/>
          <w:rtl/>
          <w:lang w:bidi="ar-SA"/>
        </w:rPr>
        <w:t xml:space="preserve"> </w:t>
      </w:r>
      <w:r w:rsidRPr="007C5F84">
        <w:rPr>
          <w:rFonts w:hint="cs"/>
          <w:spacing w:val="-2"/>
          <w:rtl/>
          <w:lang w:bidi="ar-SA"/>
        </w:rPr>
        <w:t>من</w:t>
      </w:r>
      <w:r w:rsidRPr="007C5F84">
        <w:rPr>
          <w:spacing w:val="-2"/>
          <w:rtl/>
          <w:lang w:bidi="ar-SA"/>
        </w:rPr>
        <w:t xml:space="preserve"> واحد</w:t>
      </w:r>
      <w:r w:rsidRPr="007C5F84">
        <w:rPr>
          <w:rFonts w:hint="cs"/>
          <w:spacing w:val="-2"/>
          <w:rtl/>
          <w:lang w:bidi="ar-SA"/>
        </w:rPr>
        <w:t>ة</w:t>
      </w:r>
      <w:r w:rsidRPr="007C5F84">
        <w:rPr>
          <w:spacing w:val="-2"/>
          <w:rtl/>
          <w:lang w:bidi="ar-SA"/>
        </w:rPr>
        <w:t xml:space="preserve"> أو أكثر من معدات المستعمل؛</w:t>
      </w:r>
    </w:p>
    <w:p w14:paraId="7C77C2B0" w14:textId="77777777" w:rsidR="002F433D" w:rsidRDefault="002F433D" w:rsidP="002F433D">
      <w:pPr>
        <w:pStyle w:val="enumlev1"/>
        <w:rPr>
          <w:rtl/>
        </w:rPr>
      </w:pPr>
      <w:r>
        <w:rPr>
          <w:rFonts w:hint="cs"/>
          <w:rtl/>
        </w:rPr>
        <w:t>-</w:t>
      </w:r>
      <w:r>
        <w:rPr>
          <w:rtl/>
        </w:rPr>
        <w:tab/>
      </w:r>
      <w:r w:rsidRPr="00015C51">
        <w:rPr>
          <w:rtl/>
          <w:lang w:bidi="ar-SA"/>
        </w:rPr>
        <w:t>تبديل جزء</w:t>
      </w:r>
      <w:r w:rsidRPr="00551089">
        <w:rPr>
          <w:rFonts w:hint="cs"/>
          <w:rtl/>
          <w:lang w:bidi="ar-SA"/>
        </w:rPr>
        <w:t xml:space="preserve"> عرض</w:t>
      </w:r>
      <w:r w:rsidRPr="00015C51">
        <w:rPr>
          <w:rtl/>
          <w:lang w:bidi="ar-SA"/>
        </w:rPr>
        <w:t xml:space="preserve"> النطاق النشط لمعدات المستعمل؛</w:t>
      </w:r>
    </w:p>
    <w:p w14:paraId="1974E2C2" w14:textId="77777777" w:rsidR="002F433D" w:rsidRDefault="002F433D" w:rsidP="002F433D">
      <w:pPr>
        <w:pStyle w:val="enumlev1"/>
        <w:rPr>
          <w:rtl/>
        </w:rPr>
      </w:pPr>
      <w:r>
        <w:rPr>
          <w:rFonts w:hint="cs"/>
          <w:rtl/>
        </w:rPr>
        <w:t>-</w:t>
      </w:r>
      <w:r>
        <w:rPr>
          <w:rtl/>
        </w:rPr>
        <w:tab/>
      </w:r>
      <w:r w:rsidRPr="00015C51">
        <w:rPr>
          <w:rtl/>
          <w:lang w:bidi="ar-SA"/>
        </w:rPr>
        <w:t>بدء إجراء نفاذ عشوائي.</w:t>
      </w:r>
    </w:p>
    <w:p w14:paraId="342BFA07" w14:textId="214AAF40" w:rsidR="002F433D" w:rsidRDefault="002F433D" w:rsidP="002F433D">
      <w:pPr>
        <w:rPr>
          <w:rtl/>
        </w:rPr>
      </w:pPr>
      <w:r>
        <w:rPr>
          <w:rFonts w:hint="cs"/>
          <w:rtl/>
        </w:rPr>
        <w:t>و</w:t>
      </w:r>
      <w:r w:rsidRPr="00015C51">
        <w:rPr>
          <w:rtl/>
        </w:rPr>
        <w:t xml:space="preserve">يراقب </w:t>
      </w:r>
      <w:r>
        <w:rPr>
          <w:rFonts w:hint="cs"/>
          <w:rtl/>
          <w:lang w:bidi="ar-EG"/>
        </w:rPr>
        <w:t>جهاز</w:t>
      </w:r>
      <w:r w:rsidRPr="00551089">
        <w:rPr>
          <w:rtl/>
        </w:rPr>
        <w:t xml:space="preserve"> </w:t>
      </w:r>
      <w:r w:rsidRPr="00015C51">
        <w:rPr>
          <w:rtl/>
        </w:rPr>
        <w:t xml:space="preserve">المستعمل مجموعة من </w:t>
      </w:r>
      <w:r>
        <w:rPr>
          <w:rFonts w:hint="cs"/>
          <w:rtl/>
        </w:rPr>
        <w:t>قنوات</w:t>
      </w:r>
      <w:r w:rsidRPr="00015C51">
        <w:rPr>
          <w:rtl/>
        </w:rPr>
        <w:t xml:space="preserve"> </w:t>
      </w:r>
      <w:r w:rsidRPr="00015C51">
        <w:rPr>
          <w:lang w:bidi="ar-EG"/>
        </w:rPr>
        <w:t>PDCCH</w:t>
      </w:r>
      <w:r w:rsidRPr="00015C51">
        <w:rPr>
          <w:rtl/>
        </w:rPr>
        <w:t xml:space="preserve"> </w:t>
      </w:r>
      <w:r>
        <w:rPr>
          <w:rFonts w:hint="cs"/>
          <w:rtl/>
        </w:rPr>
        <w:t xml:space="preserve">المرشَّحة </w:t>
      </w:r>
      <w:r w:rsidRPr="00015C51">
        <w:rPr>
          <w:rtl/>
        </w:rPr>
        <w:t xml:space="preserve">في مناسبات المراقبة </w:t>
      </w:r>
      <w:r>
        <w:rPr>
          <w:rFonts w:hint="cs"/>
          <w:rtl/>
        </w:rPr>
        <w:t>المشكَّلة</w:t>
      </w:r>
      <w:r w:rsidRPr="00015C51">
        <w:rPr>
          <w:rtl/>
        </w:rPr>
        <w:t xml:space="preserve"> في واحد</w:t>
      </w:r>
      <w:r>
        <w:rPr>
          <w:rFonts w:hint="cs"/>
          <w:rtl/>
        </w:rPr>
        <w:t>ة</w:t>
      </w:r>
      <w:r w:rsidRPr="00015C51">
        <w:rPr>
          <w:rtl/>
        </w:rPr>
        <w:t xml:space="preserve"> أو أكثر من مجموعات </w:t>
      </w:r>
      <w:r>
        <w:rPr>
          <w:rFonts w:hint="cs"/>
          <w:rtl/>
        </w:rPr>
        <w:t xml:space="preserve">موارد التحكم </w:t>
      </w:r>
      <w:r w:rsidRPr="00015C51">
        <w:rPr>
          <w:lang w:bidi="ar-EG"/>
        </w:rPr>
        <w:t>(CORESET)</w:t>
      </w:r>
      <w:r w:rsidRPr="00015C51">
        <w:rPr>
          <w:rtl/>
        </w:rPr>
        <w:t xml:space="preserve"> </w:t>
      </w:r>
      <w:r w:rsidRPr="008A619F">
        <w:rPr>
          <w:rFonts w:hint="cs"/>
          <w:rtl/>
        </w:rPr>
        <w:t>المشكَّلة</w:t>
      </w:r>
      <w:r w:rsidRPr="00015C51">
        <w:rPr>
          <w:rtl/>
        </w:rPr>
        <w:t xml:space="preserve"> وفقاً لتشكيلات </w:t>
      </w:r>
      <w:r>
        <w:rPr>
          <w:rFonts w:hint="cs"/>
          <w:rtl/>
        </w:rPr>
        <w:t>مكان</w:t>
      </w:r>
      <w:r w:rsidRPr="00015C51">
        <w:rPr>
          <w:rtl/>
        </w:rPr>
        <w:t xml:space="preserve"> البحث المقابلة.</w:t>
      </w:r>
    </w:p>
    <w:p w14:paraId="1623B84F" w14:textId="77777777" w:rsidR="002F433D" w:rsidRPr="00161587" w:rsidRDefault="002F433D" w:rsidP="002F433D">
      <w:pPr>
        <w:rPr>
          <w:spacing w:val="-2"/>
          <w:rtl/>
        </w:rPr>
      </w:pPr>
      <w:r w:rsidRPr="00161587">
        <w:rPr>
          <w:rFonts w:hint="cs"/>
          <w:spacing w:val="-2"/>
          <w:rtl/>
        </w:rPr>
        <w:t>وت</w:t>
      </w:r>
      <w:r w:rsidRPr="00161587">
        <w:rPr>
          <w:spacing w:val="-2"/>
          <w:rtl/>
        </w:rPr>
        <w:t xml:space="preserve">تكون مجموعة </w:t>
      </w:r>
      <w:r w:rsidRPr="00161587">
        <w:rPr>
          <w:spacing w:val="-2"/>
        </w:rPr>
        <w:t>CORESET</w:t>
      </w:r>
      <w:r w:rsidRPr="00161587">
        <w:rPr>
          <w:spacing w:val="-2"/>
          <w:rtl/>
        </w:rPr>
        <w:t xml:space="preserve"> من مجموعة من كتل المو</w:t>
      </w:r>
      <w:r w:rsidRPr="00161587">
        <w:rPr>
          <w:rFonts w:hint="cs"/>
          <w:spacing w:val="-2"/>
          <w:rtl/>
        </w:rPr>
        <w:t>ا</w:t>
      </w:r>
      <w:r w:rsidRPr="00161587">
        <w:rPr>
          <w:spacing w:val="-2"/>
          <w:rtl/>
        </w:rPr>
        <w:t>رد المادي</w:t>
      </w:r>
      <w:r w:rsidRPr="00161587">
        <w:rPr>
          <w:rFonts w:hint="cs"/>
          <w:spacing w:val="-2"/>
          <w:rtl/>
        </w:rPr>
        <w:t>ة</w:t>
      </w:r>
      <w:r w:rsidRPr="00161587">
        <w:rPr>
          <w:spacing w:val="-2"/>
          <w:rtl/>
        </w:rPr>
        <w:t xml:space="preserve"> </w:t>
      </w:r>
      <w:r w:rsidRPr="00161587">
        <w:rPr>
          <w:spacing w:val="-2"/>
        </w:rPr>
        <w:t>(PRB)</w:t>
      </w:r>
      <w:r w:rsidRPr="00161587">
        <w:rPr>
          <w:spacing w:val="-2"/>
          <w:rtl/>
        </w:rPr>
        <w:t xml:space="preserve"> مع مدة زمنية تتراوح </w:t>
      </w:r>
      <w:r w:rsidRPr="00161587">
        <w:rPr>
          <w:rFonts w:hint="cs"/>
          <w:spacing w:val="-2"/>
          <w:rtl/>
        </w:rPr>
        <w:t>بين</w:t>
      </w:r>
      <w:r w:rsidRPr="00161587">
        <w:rPr>
          <w:spacing w:val="-2"/>
          <w:rtl/>
        </w:rPr>
        <w:t xml:space="preserve"> </w:t>
      </w:r>
      <w:r w:rsidRPr="00161587">
        <w:rPr>
          <w:spacing w:val="-2"/>
        </w:rPr>
        <w:t>1</w:t>
      </w:r>
      <w:r w:rsidRPr="00161587">
        <w:rPr>
          <w:spacing w:val="-2"/>
          <w:rtl/>
        </w:rPr>
        <w:t xml:space="preserve"> </w:t>
      </w:r>
      <w:r w:rsidRPr="00161587">
        <w:rPr>
          <w:rFonts w:hint="cs"/>
          <w:spacing w:val="-2"/>
          <w:rtl/>
        </w:rPr>
        <w:t>و</w:t>
      </w:r>
      <w:r w:rsidRPr="00161587">
        <w:rPr>
          <w:spacing w:val="-2"/>
        </w:rPr>
        <w:t>3</w:t>
      </w:r>
      <w:r w:rsidRPr="00161587">
        <w:rPr>
          <w:spacing w:val="-2"/>
          <w:rtl/>
        </w:rPr>
        <w:t xml:space="preserve"> رموز </w:t>
      </w:r>
      <w:r w:rsidRPr="00161587">
        <w:rPr>
          <w:spacing w:val="-2"/>
        </w:rPr>
        <w:t>OFDM</w:t>
      </w:r>
      <w:r w:rsidRPr="00161587">
        <w:rPr>
          <w:spacing w:val="-2"/>
          <w:rtl/>
        </w:rPr>
        <w:t>.</w:t>
      </w:r>
      <w:r w:rsidRPr="00161587">
        <w:rPr>
          <w:rFonts w:hint="cs"/>
          <w:spacing w:val="-2"/>
          <w:rtl/>
        </w:rPr>
        <w:t xml:space="preserve"> وت</w:t>
      </w:r>
      <w:r w:rsidRPr="00161587">
        <w:rPr>
          <w:spacing w:val="-2"/>
          <w:rtl/>
        </w:rPr>
        <w:t>تحد</w:t>
      </w:r>
      <w:r w:rsidRPr="00161587">
        <w:rPr>
          <w:rFonts w:hint="cs"/>
          <w:spacing w:val="-2"/>
          <w:rtl/>
        </w:rPr>
        <w:t>َ</w:t>
      </w:r>
      <w:r w:rsidRPr="00161587">
        <w:rPr>
          <w:spacing w:val="-2"/>
          <w:rtl/>
        </w:rPr>
        <w:t xml:space="preserve">د </w:t>
      </w:r>
      <w:r w:rsidRPr="00161587">
        <w:rPr>
          <w:rFonts w:hint="cs"/>
          <w:spacing w:val="-2"/>
          <w:rtl/>
        </w:rPr>
        <w:t>زمر عناصر</w:t>
      </w:r>
      <w:r w:rsidRPr="00161587">
        <w:rPr>
          <w:spacing w:val="-2"/>
          <w:rtl/>
        </w:rPr>
        <w:t xml:space="preserve"> الموارد </w:t>
      </w:r>
      <w:r w:rsidRPr="00161587">
        <w:rPr>
          <w:spacing w:val="-2"/>
        </w:rPr>
        <w:t>(REG)</w:t>
      </w:r>
      <w:r w:rsidRPr="00161587">
        <w:rPr>
          <w:spacing w:val="-2"/>
          <w:rtl/>
        </w:rPr>
        <w:t xml:space="preserve"> وعناصر قناة التحكم </w:t>
      </w:r>
      <w:r w:rsidRPr="00161587">
        <w:rPr>
          <w:spacing w:val="-2"/>
        </w:rPr>
        <w:t>(CCE)</w:t>
      </w:r>
      <w:r w:rsidRPr="00161587">
        <w:rPr>
          <w:spacing w:val="-2"/>
          <w:rtl/>
        </w:rPr>
        <w:t xml:space="preserve"> لوحدات الموارد داخل مجموعة </w:t>
      </w:r>
      <w:r w:rsidRPr="00161587">
        <w:rPr>
          <w:spacing w:val="-2"/>
        </w:rPr>
        <w:t>CORESET</w:t>
      </w:r>
      <w:r w:rsidRPr="00161587">
        <w:rPr>
          <w:spacing w:val="-2"/>
          <w:rtl/>
        </w:rPr>
        <w:t xml:space="preserve"> </w:t>
      </w:r>
      <w:r w:rsidRPr="00161587">
        <w:rPr>
          <w:rFonts w:hint="cs"/>
          <w:spacing w:val="-2"/>
          <w:rtl/>
        </w:rPr>
        <w:t>حيث</w:t>
      </w:r>
      <w:r w:rsidRPr="00161587">
        <w:rPr>
          <w:spacing w:val="-2"/>
          <w:rtl/>
        </w:rPr>
        <w:t xml:space="preserve"> </w:t>
      </w:r>
      <w:r w:rsidRPr="00161587">
        <w:rPr>
          <w:rFonts w:hint="cs"/>
          <w:spacing w:val="-2"/>
          <w:rtl/>
        </w:rPr>
        <w:t>ي</w:t>
      </w:r>
      <w:r w:rsidRPr="00161587">
        <w:rPr>
          <w:spacing w:val="-2"/>
          <w:rtl/>
        </w:rPr>
        <w:t>تكون كل</w:t>
      </w:r>
      <w:r w:rsidRPr="00161587">
        <w:rPr>
          <w:rFonts w:hint="cs"/>
          <w:spacing w:val="-2"/>
          <w:rtl/>
        </w:rPr>
        <w:t xml:space="preserve"> عنصر</w:t>
      </w:r>
      <w:r w:rsidRPr="00161587">
        <w:rPr>
          <w:spacing w:val="-2"/>
          <w:rtl/>
        </w:rPr>
        <w:t xml:space="preserve"> </w:t>
      </w:r>
      <w:r w:rsidRPr="00161587">
        <w:rPr>
          <w:spacing w:val="-2"/>
        </w:rPr>
        <w:t>CCE</w:t>
      </w:r>
      <w:r w:rsidRPr="00161587">
        <w:rPr>
          <w:spacing w:val="-2"/>
          <w:rtl/>
        </w:rPr>
        <w:t xml:space="preserve"> من مجموعة من </w:t>
      </w:r>
      <w:r w:rsidRPr="00161587">
        <w:rPr>
          <w:rFonts w:hint="cs"/>
          <w:spacing w:val="-2"/>
          <w:rtl/>
        </w:rPr>
        <w:t>زمر عناصر</w:t>
      </w:r>
      <w:r w:rsidRPr="00161587">
        <w:rPr>
          <w:spacing w:val="-2"/>
          <w:rtl/>
        </w:rPr>
        <w:t xml:space="preserve"> الموارد.</w:t>
      </w:r>
      <w:r w:rsidRPr="00161587">
        <w:rPr>
          <w:rFonts w:hint="cs"/>
          <w:spacing w:val="-2"/>
          <w:rtl/>
        </w:rPr>
        <w:t xml:space="preserve"> وت</w:t>
      </w:r>
      <w:r w:rsidRPr="00161587">
        <w:rPr>
          <w:spacing w:val="-2"/>
          <w:rtl/>
        </w:rPr>
        <w:t>تشكل قنوات التحكم عن طريق تجميع عناصر قناة التحكم.</w:t>
      </w:r>
      <w:r w:rsidRPr="00161587">
        <w:rPr>
          <w:rFonts w:hint="cs"/>
          <w:spacing w:val="-2"/>
          <w:rtl/>
        </w:rPr>
        <w:t xml:space="preserve"> وت</w:t>
      </w:r>
      <w:r w:rsidRPr="00161587">
        <w:rPr>
          <w:spacing w:val="-2"/>
          <w:rtl/>
        </w:rPr>
        <w:t xml:space="preserve">تحقق معدلات </w:t>
      </w:r>
      <w:r w:rsidRPr="00161587">
        <w:rPr>
          <w:rFonts w:hint="cs"/>
          <w:spacing w:val="-2"/>
          <w:rtl/>
        </w:rPr>
        <w:t>الشفرة</w:t>
      </w:r>
      <w:r w:rsidRPr="00161587">
        <w:rPr>
          <w:spacing w:val="-2"/>
          <w:rtl/>
        </w:rPr>
        <w:t xml:space="preserve"> المختلفة لقنوات التحكم من خلال تجميع عدد مختلف من عناصر قناة التحكم.</w:t>
      </w:r>
      <w:r w:rsidRPr="00161587">
        <w:rPr>
          <w:rFonts w:hint="cs"/>
          <w:spacing w:val="-2"/>
          <w:rtl/>
        </w:rPr>
        <w:t xml:space="preserve"> وي</w:t>
      </w:r>
      <w:r w:rsidRPr="00161587">
        <w:rPr>
          <w:spacing w:val="-2"/>
          <w:rtl/>
        </w:rPr>
        <w:t xml:space="preserve">ُدعم رسم </w:t>
      </w:r>
      <w:r w:rsidRPr="00161587">
        <w:rPr>
          <w:rFonts w:hint="cs"/>
          <w:spacing w:val="-2"/>
          <w:rtl/>
        </w:rPr>
        <w:t>خارطة ارتباطات</w:t>
      </w:r>
      <w:r w:rsidRPr="00161587">
        <w:rPr>
          <w:spacing w:val="-2"/>
          <w:rtl/>
        </w:rPr>
        <w:t xml:space="preserve"> عناصر قناة التحكم</w:t>
      </w:r>
      <w:r w:rsidRPr="00161587">
        <w:rPr>
          <w:rFonts w:hint="cs"/>
          <w:spacing w:val="-2"/>
          <w:rtl/>
        </w:rPr>
        <w:t xml:space="preserve"> </w:t>
      </w:r>
      <w:r w:rsidRPr="00161587">
        <w:rPr>
          <w:spacing w:val="-2"/>
          <w:rtl/>
        </w:rPr>
        <w:t xml:space="preserve">المشذرة وغير المشذرة </w:t>
      </w:r>
      <w:r w:rsidRPr="00161587">
        <w:rPr>
          <w:rFonts w:hint="cs"/>
          <w:spacing w:val="-2"/>
          <w:rtl/>
        </w:rPr>
        <w:t>مع</w:t>
      </w:r>
      <w:r w:rsidRPr="00161587">
        <w:rPr>
          <w:spacing w:val="-2"/>
          <w:rtl/>
        </w:rPr>
        <w:t xml:space="preserve"> </w:t>
      </w:r>
      <w:r w:rsidRPr="00161587">
        <w:rPr>
          <w:rFonts w:hint="cs"/>
          <w:spacing w:val="-2"/>
          <w:rtl/>
        </w:rPr>
        <w:t>زمر عناصر</w:t>
      </w:r>
      <w:r w:rsidRPr="00161587">
        <w:rPr>
          <w:spacing w:val="-2"/>
          <w:rtl/>
        </w:rPr>
        <w:t xml:space="preserve"> الموارد في مجموعة </w:t>
      </w:r>
      <w:r w:rsidRPr="00161587">
        <w:rPr>
          <w:spacing w:val="-2"/>
        </w:rPr>
        <w:t>CORESET</w:t>
      </w:r>
      <w:r w:rsidRPr="00161587">
        <w:rPr>
          <w:spacing w:val="-2"/>
          <w:rtl/>
        </w:rPr>
        <w:t>.</w:t>
      </w:r>
    </w:p>
    <w:p w14:paraId="73627966" w14:textId="3AC784F7" w:rsidR="002F433D" w:rsidRDefault="002F433D" w:rsidP="002F433D">
      <w:pPr>
        <w:rPr>
          <w:rtl/>
        </w:rPr>
      </w:pPr>
      <w:r>
        <w:rPr>
          <w:rFonts w:hint="cs"/>
          <w:rtl/>
        </w:rPr>
        <w:t>و</w:t>
      </w:r>
      <w:r w:rsidRPr="00015C51">
        <w:rPr>
          <w:rtl/>
        </w:rPr>
        <w:t>ي</w:t>
      </w:r>
      <w:r>
        <w:rPr>
          <w:rFonts w:hint="cs"/>
          <w:rtl/>
        </w:rPr>
        <w:t>ُ</w:t>
      </w:r>
      <w:r w:rsidRPr="00015C51">
        <w:rPr>
          <w:rtl/>
        </w:rPr>
        <w:t xml:space="preserve">ستعمل </w:t>
      </w:r>
      <w:r>
        <w:rPr>
          <w:rFonts w:hint="cs"/>
          <w:rtl/>
        </w:rPr>
        <w:t>التشفير</w:t>
      </w:r>
      <w:r w:rsidRPr="00015C51">
        <w:rPr>
          <w:rtl/>
        </w:rPr>
        <w:t xml:space="preserve"> القطبي ل</w:t>
      </w:r>
      <w:r>
        <w:rPr>
          <w:rFonts w:hint="cs"/>
          <w:rtl/>
        </w:rPr>
        <w:t>قناة</w:t>
      </w:r>
      <w:r w:rsidRPr="00015C51">
        <w:rPr>
          <w:rtl/>
        </w:rPr>
        <w:t xml:space="preserve"> </w:t>
      </w:r>
      <w:r w:rsidRPr="00015C51">
        <w:rPr>
          <w:lang w:bidi="ar-EG"/>
        </w:rPr>
        <w:t>PDCCH</w:t>
      </w:r>
      <w:r w:rsidRPr="00015C51">
        <w:rPr>
          <w:rtl/>
        </w:rPr>
        <w:t>.</w:t>
      </w:r>
    </w:p>
    <w:p w14:paraId="23D841EE" w14:textId="2D64608F" w:rsidR="002F433D" w:rsidRDefault="002F433D" w:rsidP="002F433D">
      <w:pPr>
        <w:rPr>
          <w:rtl/>
        </w:rPr>
      </w:pPr>
      <w:r>
        <w:rPr>
          <w:rFonts w:hint="cs"/>
          <w:rtl/>
        </w:rPr>
        <w:t>و</w:t>
      </w:r>
      <w:r w:rsidRPr="00015C51">
        <w:rPr>
          <w:rtl/>
        </w:rPr>
        <w:t xml:space="preserve">كل </w:t>
      </w:r>
      <w:r>
        <w:rPr>
          <w:rFonts w:hint="cs"/>
          <w:rtl/>
        </w:rPr>
        <w:t>زمرة</w:t>
      </w:r>
      <w:r w:rsidRPr="00015C51">
        <w:rPr>
          <w:rtl/>
        </w:rPr>
        <w:t xml:space="preserve"> عناصر موارد </w:t>
      </w:r>
      <w:r>
        <w:rPr>
          <w:rFonts w:hint="cs"/>
          <w:rtl/>
        </w:rPr>
        <w:t>حاملة لقناة</w:t>
      </w:r>
      <w:r w:rsidRPr="00015C51">
        <w:rPr>
          <w:rtl/>
        </w:rPr>
        <w:t xml:space="preserve"> </w:t>
      </w:r>
      <w:r w:rsidRPr="00015C51">
        <w:rPr>
          <w:lang w:bidi="ar-EG"/>
        </w:rPr>
        <w:t>PDCCH</w:t>
      </w:r>
      <w:r w:rsidRPr="00015C51">
        <w:rPr>
          <w:rtl/>
        </w:rPr>
        <w:t xml:space="preserve"> تحمل</w:t>
      </w:r>
      <w:r>
        <w:rPr>
          <w:rFonts w:hint="cs"/>
          <w:rtl/>
        </w:rPr>
        <w:t xml:space="preserve"> إشارة</w:t>
      </w:r>
      <w:r w:rsidRPr="00015C51">
        <w:rPr>
          <w:rtl/>
        </w:rPr>
        <w:t xml:space="preserve"> </w:t>
      </w:r>
      <w:r w:rsidRPr="00015C51">
        <w:rPr>
          <w:lang w:bidi="ar-EG"/>
        </w:rPr>
        <w:t>DMRS</w:t>
      </w:r>
      <w:r w:rsidRPr="00015C51">
        <w:rPr>
          <w:rtl/>
        </w:rPr>
        <w:t xml:space="preserve"> الخاصة بها.</w:t>
      </w:r>
    </w:p>
    <w:p w14:paraId="3A661550" w14:textId="77777777" w:rsidR="002F433D" w:rsidRDefault="002F433D" w:rsidP="002F433D">
      <w:pPr>
        <w:rPr>
          <w:rtl/>
        </w:rPr>
      </w:pPr>
      <w:r>
        <w:rPr>
          <w:rFonts w:hint="cs"/>
          <w:rtl/>
        </w:rPr>
        <w:lastRenderedPageBreak/>
        <w:t>و</w:t>
      </w:r>
      <w:r w:rsidRPr="00015C51">
        <w:rPr>
          <w:rtl/>
        </w:rPr>
        <w:t>ي</w:t>
      </w:r>
      <w:r>
        <w:rPr>
          <w:rFonts w:hint="cs"/>
          <w:rtl/>
        </w:rPr>
        <w:t>ُ</w:t>
      </w:r>
      <w:r w:rsidRPr="00015C51">
        <w:rPr>
          <w:rtl/>
        </w:rPr>
        <w:t xml:space="preserve">ستعمل التشكيل </w:t>
      </w:r>
      <w:r w:rsidRPr="00015C51">
        <w:rPr>
          <w:lang w:bidi="ar-EG"/>
        </w:rPr>
        <w:t>QPSK</w:t>
      </w:r>
      <w:r w:rsidRPr="00015C51">
        <w:rPr>
          <w:rtl/>
        </w:rPr>
        <w:t xml:space="preserve"> ل</w:t>
      </w:r>
      <w:r w:rsidRPr="005B65A9">
        <w:rPr>
          <w:rFonts w:hint="cs"/>
          <w:rtl/>
        </w:rPr>
        <w:t>قناة</w:t>
      </w:r>
      <w:r w:rsidRPr="00015C51">
        <w:rPr>
          <w:rtl/>
        </w:rPr>
        <w:t xml:space="preserve"> </w:t>
      </w:r>
      <w:r w:rsidRPr="00015C51">
        <w:rPr>
          <w:lang w:bidi="ar-EG"/>
        </w:rPr>
        <w:t>PDCCH</w:t>
      </w:r>
      <w:r w:rsidRPr="00015C51">
        <w:rPr>
          <w:rtl/>
        </w:rPr>
        <w:t>.</w:t>
      </w:r>
    </w:p>
    <w:p w14:paraId="794C6D55" w14:textId="77777777" w:rsidR="002F433D" w:rsidRDefault="002F433D" w:rsidP="002F433D">
      <w:pPr>
        <w:pStyle w:val="Heading6"/>
        <w:rPr>
          <w:rtl/>
          <w:lang w:bidi="ar-EG"/>
        </w:rPr>
      </w:pPr>
      <w:r>
        <w:rPr>
          <w:lang w:bidi="ar-EG"/>
        </w:rPr>
        <w:t>4.2.4.2.1.1</w:t>
      </w:r>
      <w:r>
        <w:rPr>
          <w:rtl/>
          <w:lang w:bidi="ar-EG"/>
        </w:rPr>
        <w:tab/>
      </w:r>
      <w:r w:rsidRPr="005B65A9">
        <w:rPr>
          <w:rtl/>
        </w:rPr>
        <w:t xml:space="preserve">إشارة التزامن وكتلة قناة </w:t>
      </w:r>
      <w:r>
        <w:rPr>
          <w:rtl/>
        </w:rPr>
        <w:t>الإرسال</w:t>
      </w:r>
      <w:r w:rsidRPr="005B65A9">
        <w:rPr>
          <w:rtl/>
        </w:rPr>
        <w:t xml:space="preserve"> المادية </w:t>
      </w:r>
    </w:p>
    <w:p w14:paraId="040B5CD4" w14:textId="77777777" w:rsidR="002F433D" w:rsidRDefault="002F433D" w:rsidP="002F433D">
      <w:pPr>
        <w:rPr>
          <w:rtl/>
        </w:rPr>
      </w:pPr>
      <w:r w:rsidRPr="005B65A9">
        <w:rPr>
          <w:rtl/>
        </w:rPr>
        <w:t>تتكون</w:t>
      </w:r>
      <w:r w:rsidRPr="00E645E0">
        <w:rPr>
          <w:rtl/>
        </w:rPr>
        <w:t xml:space="preserve"> </w:t>
      </w:r>
      <w:r w:rsidRPr="005B65A9">
        <w:rPr>
          <w:rtl/>
        </w:rPr>
        <w:t xml:space="preserve">إشارة التزامن وكتلة </w:t>
      </w:r>
      <w:r w:rsidRPr="00E645E0">
        <w:rPr>
          <w:rtl/>
        </w:rPr>
        <w:t xml:space="preserve">قناة </w:t>
      </w:r>
      <w:r>
        <w:rPr>
          <w:rtl/>
        </w:rPr>
        <w:t>الإرسال</w:t>
      </w:r>
      <w:r w:rsidRPr="00E645E0">
        <w:rPr>
          <w:rtl/>
        </w:rPr>
        <w:t xml:space="preserve"> المادية</w:t>
      </w:r>
      <w:r>
        <w:rPr>
          <w:rFonts w:hint="cs"/>
          <w:rtl/>
        </w:rPr>
        <w:t xml:space="preserve"> </w:t>
      </w:r>
      <w:r w:rsidRPr="005B65A9">
        <w:t>(SSB)</w:t>
      </w:r>
      <w:r>
        <w:rPr>
          <w:rFonts w:hint="cs"/>
          <w:rtl/>
        </w:rPr>
        <w:t xml:space="preserve"> </w:t>
      </w:r>
      <w:r w:rsidRPr="005B65A9">
        <w:rPr>
          <w:rtl/>
        </w:rPr>
        <w:t>من إشارات تزامن أولية وثانوية (</w:t>
      </w:r>
      <w:r w:rsidRPr="005B65A9">
        <w:t>PSS</w:t>
      </w:r>
      <w:r w:rsidRPr="005B65A9">
        <w:rPr>
          <w:rtl/>
        </w:rPr>
        <w:t xml:space="preserve">، </w:t>
      </w:r>
      <w:r w:rsidRPr="005B65A9">
        <w:t>SSS</w:t>
      </w:r>
      <w:r w:rsidRPr="005B65A9">
        <w:rPr>
          <w:rtl/>
        </w:rPr>
        <w:t>)،</w:t>
      </w:r>
      <w:r w:rsidRPr="006D4D7D">
        <w:rPr>
          <w:rFonts w:hint="cs"/>
          <w:rtl/>
        </w:rPr>
        <w:t xml:space="preserve"> و</w:t>
      </w:r>
      <w:r w:rsidRPr="005B65A9">
        <w:rPr>
          <w:rtl/>
        </w:rPr>
        <w:t xml:space="preserve">كل منها </w:t>
      </w:r>
      <w:r w:rsidRPr="006D4D7D">
        <w:rPr>
          <w:rFonts w:hint="cs"/>
          <w:rtl/>
        </w:rPr>
        <w:t>يَشغل</w:t>
      </w:r>
      <w:r w:rsidRPr="005B65A9">
        <w:rPr>
          <w:rtl/>
        </w:rPr>
        <w:t xml:space="preserve"> رمزاً واحداً و</w:t>
      </w:r>
      <w:r>
        <w:t>127</w:t>
      </w:r>
      <w:r w:rsidRPr="005B65A9">
        <w:rPr>
          <w:rtl/>
        </w:rPr>
        <w:t xml:space="preserve"> موجة حاملة فرعية، و</w:t>
      </w:r>
      <w:r w:rsidRPr="006D4D7D">
        <w:rPr>
          <w:rFonts w:hint="cs"/>
          <w:rtl/>
        </w:rPr>
        <w:t>ت</w:t>
      </w:r>
      <w:r w:rsidRPr="005B65A9">
        <w:rPr>
          <w:rtl/>
        </w:rPr>
        <w:t xml:space="preserve">متد </w:t>
      </w:r>
      <w:r w:rsidRPr="006D4D7D">
        <w:rPr>
          <w:rtl/>
        </w:rPr>
        <w:t xml:space="preserve">قناة </w:t>
      </w:r>
      <w:r>
        <w:rPr>
          <w:rtl/>
        </w:rPr>
        <w:t>الإرسال</w:t>
      </w:r>
      <w:r w:rsidRPr="006D4D7D">
        <w:rPr>
          <w:rtl/>
        </w:rPr>
        <w:t xml:space="preserve"> المادية </w:t>
      </w:r>
      <w:r w:rsidRPr="006D4D7D">
        <w:t>(PBCH)</w:t>
      </w:r>
      <w:r w:rsidRPr="006D4D7D">
        <w:rPr>
          <w:rFonts w:hint="cs"/>
          <w:rtl/>
          <w:lang w:bidi="ar-EG"/>
        </w:rPr>
        <w:t xml:space="preserve"> </w:t>
      </w:r>
      <w:r w:rsidRPr="005B65A9">
        <w:rPr>
          <w:rtl/>
        </w:rPr>
        <w:t xml:space="preserve">عبر ثلاثة رموز </w:t>
      </w:r>
      <w:r w:rsidRPr="005B65A9">
        <w:t>OFDM</w:t>
      </w:r>
      <w:r w:rsidRPr="005B65A9">
        <w:rPr>
          <w:rtl/>
        </w:rPr>
        <w:t xml:space="preserve"> و</w:t>
      </w:r>
      <w:r>
        <w:t>240</w:t>
      </w:r>
      <w:r w:rsidRPr="005B65A9">
        <w:rPr>
          <w:rtl/>
        </w:rPr>
        <w:t xml:space="preserve"> موجة حاملة فرعية، ولكن</w:t>
      </w:r>
      <w:r w:rsidRPr="006D4D7D">
        <w:rPr>
          <w:rFonts w:hint="cs"/>
          <w:rtl/>
        </w:rPr>
        <w:t>ها</w:t>
      </w:r>
      <w:r w:rsidRPr="005B65A9">
        <w:rPr>
          <w:rtl/>
        </w:rPr>
        <w:t xml:space="preserve"> على رمز واحد يترك جزءاً غير مستعمل في الوسط </w:t>
      </w:r>
      <w:r w:rsidRPr="006D4D7D">
        <w:rPr>
          <w:rFonts w:hint="cs"/>
          <w:rtl/>
        </w:rPr>
        <w:t>من أجل</w:t>
      </w:r>
      <w:r w:rsidRPr="005B65A9">
        <w:rPr>
          <w:rtl/>
        </w:rPr>
        <w:t xml:space="preserve"> </w:t>
      </w:r>
      <w:r w:rsidRPr="005B65A9">
        <w:t>SSS</w:t>
      </w:r>
      <w:r w:rsidRPr="005B65A9">
        <w:rPr>
          <w:rtl/>
        </w:rPr>
        <w:t xml:space="preserve"> </w:t>
      </w:r>
      <w:r w:rsidRPr="006D4D7D">
        <w:rPr>
          <w:rtl/>
        </w:rPr>
        <w:t>على النحو ال</w:t>
      </w:r>
      <w:r w:rsidRPr="005B65A9">
        <w:rPr>
          <w:rtl/>
        </w:rPr>
        <w:t xml:space="preserve">مبين في الشكل </w:t>
      </w:r>
      <w:r>
        <w:t>20</w:t>
      </w:r>
      <w:r w:rsidRPr="005B65A9">
        <w:rPr>
          <w:rtl/>
        </w:rPr>
        <w:t>.</w:t>
      </w:r>
      <w:r w:rsidRPr="00DB6AE3">
        <w:rPr>
          <w:rFonts w:hint="cs"/>
          <w:rtl/>
        </w:rPr>
        <w:t xml:space="preserve"> وتتحدَّد</w:t>
      </w:r>
      <w:r w:rsidRPr="005B65A9">
        <w:rPr>
          <w:rtl/>
        </w:rPr>
        <w:t xml:space="preserve"> المواقع الزمنية </w:t>
      </w:r>
      <w:r w:rsidRPr="00DB6AE3">
        <w:rPr>
          <w:rFonts w:hint="cs"/>
          <w:rtl/>
        </w:rPr>
        <w:t>الممكنة</w:t>
      </w:r>
      <w:r w:rsidRPr="005B65A9">
        <w:rPr>
          <w:rtl/>
        </w:rPr>
        <w:t xml:space="preserve"> لإشار</w:t>
      </w:r>
      <w:r w:rsidRPr="00DB6AE3">
        <w:rPr>
          <w:rFonts w:hint="cs"/>
          <w:rtl/>
        </w:rPr>
        <w:t>ات</w:t>
      </w:r>
      <w:r w:rsidRPr="005B65A9">
        <w:rPr>
          <w:rtl/>
        </w:rPr>
        <w:t xml:space="preserve"> التزامن وكتل </w:t>
      </w:r>
      <w:r w:rsidRPr="00DB6AE3">
        <w:rPr>
          <w:rtl/>
        </w:rPr>
        <w:t xml:space="preserve">قناة </w:t>
      </w:r>
      <w:r>
        <w:rPr>
          <w:rtl/>
        </w:rPr>
        <w:t>الإرسال</w:t>
      </w:r>
      <w:r w:rsidRPr="00DB6AE3">
        <w:rPr>
          <w:rtl/>
        </w:rPr>
        <w:t xml:space="preserve"> المادية</w:t>
      </w:r>
      <w:r w:rsidRPr="00DB6AE3">
        <w:rPr>
          <w:rFonts w:hint="cs"/>
          <w:rtl/>
        </w:rPr>
        <w:t xml:space="preserve"> </w:t>
      </w:r>
      <w:r w:rsidRPr="005B65A9">
        <w:rPr>
          <w:rtl/>
        </w:rPr>
        <w:t xml:space="preserve">ضمن نصف إطار من خلال المباعدة بين الموجات الحاملة الفرعية، </w:t>
      </w:r>
      <w:r w:rsidRPr="00DB6AE3">
        <w:rPr>
          <w:rFonts w:hint="cs"/>
          <w:rtl/>
        </w:rPr>
        <w:t>و</w:t>
      </w:r>
      <w:r w:rsidRPr="005B65A9">
        <w:rPr>
          <w:rtl/>
        </w:rPr>
        <w:t>تشك</w:t>
      </w:r>
      <w:r w:rsidRPr="00DB6AE3">
        <w:rPr>
          <w:rFonts w:hint="cs"/>
          <w:rtl/>
        </w:rPr>
        <w:t>َّ</w:t>
      </w:r>
      <w:r w:rsidRPr="005B65A9">
        <w:rPr>
          <w:rtl/>
        </w:rPr>
        <w:t>ل دورية أنصاف الأطر حيث تُرسل الشبكة</w:t>
      </w:r>
      <w:r w:rsidRPr="00DB6AE3">
        <w:rPr>
          <w:rtl/>
        </w:rPr>
        <w:t xml:space="preserve"> </w:t>
      </w:r>
      <w:r w:rsidRPr="005B65A9">
        <w:rPr>
          <w:rtl/>
        </w:rPr>
        <w:t>إشار</w:t>
      </w:r>
      <w:r w:rsidRPr="00DB6AE3">
        <w:rPr>
          <w:rFonts w:hint="cs"/>
          <w:rtl/>
        </w:rPr>
        <w:t>ات</w:t>
      </w:r>
      <w:r w:rsidRPr="005B65A9">
        <w:rPr>
          <w:rtl/>
        </w:rPr>
        <w:t xml:space="preserve"> التزامن وكتل </w:t>
      </w:r>
      <w:r w:rsidRPr="00DB6AE3">
        <w:rPr>
          <w:rtl/>
        </w:rPr>
        <w:t xml:space="preserve">قناة </w:t>
      </w:r>
      <w:r>
        <w:rPr>
          <w:rtl/>
        </w:rPr>
        <w:t>الإرسال</w:t>
      </w:r>
      <w:r w:rsidRPr="00DB6AE3">
        <w:rPr>
          <w:rtl/>
        </w:rPr>
        <w:t xml:space="preserve"> المادية</w:t>
      </w:r>
      <w:r w:rsidRPr="005B65A9">
        <w:rPr>
          <w:rtl/>
        </w:rPr>
        <w:t>.</w:t>
      </w:r>
      <w:r w:rsidRPr="007061CD">
        <w:rPr>
          <w:rFonts w:hint="cs"/>
          <w:rtl/>
        </w:rPr>
        <w:t xml:space="preserve"> و</w:t>
      </w:r>
      <w:r w:rsidRPr="005B65A9">
        <w:rPr>
          <w:rtl/>
        </w:rPr>
        <w:t>خلال نصف إطار، يمكن إرسال مختلف إشار</w:t>
      </w:r>
      <w:r w:rsidRPr="007061CD">
        <w:rPr>
          <w:rFonts w:hint="cs"/>
          <w:rtl/>
        </w:rPr>
        <w:t>ات</w:t>
      </w:r>
      <w:r w:rsidRPr="005B65A9">
        <w:rPr>
          <w:rtl/>
        </w:rPr>
        <w:t xml:space="preserve"> التزامن وكتل </w:t>
      </w:r>
      <w:r w:rsidRPr="007061CD">
        <w:rPr>
          <w:rtl/>
        </w:rPr>
        <w:t xml:space="preserve">قناة </w:t>
      </w:r>
      <w:r>
        <w:rPr>
          <w:rtl/>
        </w:rPr>
        <w:t>الإرسال</w:t>
      </w:r>
      <w:r w:rsidRPr="007061CD">
        <w:rPr>
          <w:rtl/>
        </w:rPr>
        <w:t xml:space="preserve"> المادية </w:t>
      </w:r>
      <w:r w:rsidRPr="005B65A9">
        <w:rPr>
          <w:rtl/>
        </w:rPr>
        <w:t xml:space="preserve">في اتجاهات مكانية مختلفة (أي باستعمال حزم مختلفة، </w:t>
      </w:r>
      <w:r>
        <w:rPr>
          <w:rFonts w:hint="cs"/>
          <w:rtl/>
        </w:rPr>
        <w:t>وامتداد يشمل</w:t>
      </w:r>
      <w:r w:rsidRPr="005B65A9">
        <w:rPr>
          <w:rtl/>
        </w:rPr>
        <w:t xml:space="preserve"> منطقة تغطية الخلية).</w:t>
      </w:r>
    </w:p>
    <w:p w14:paraId="42F4E9BD" w14:textId="50FEC809" w:rsidR="002F433D" w:rsidRPr="0093164D" w:rsidRDefault="002F433D" w:rsidP="002F433D">
      <w:pPr>
        <w:rPr>
          <w:lang w:bidi="ar-EG"/>
        </w:rPr>
      </w:pPr>
      <w:r w:rsidRPr="002030DB">
        <w:rPr>
          <w:rFonts w:hint="cs"/>
          <w:rtl/>
        </w:rPr>
        <w:t>و</w:t>
      </w:r>
      <w:r w:rsidRPr="005B65A9">
        <w:rPr>
          <w:rtl/>
        </w:rPr>
        <w:t xml:space="preserve">ضمن </w:t>
      </w:r>
      <w:r w:rsidRPr="002030DB">
        <w:rPr>
          <w:rFonts w:hint="cs"/>
          <w:rtl/>
        </w:rPr>
        <w:t>امتداد</w:t>
      </w:r>
      <w:r w:rsidRPr="005B65A9">
        <w:rPr>
          <w:rtl/>
        </w:rPr>
        <w:t xml:space="preserve"> تردد الموجة الحاملة، يمكن إرسال العديد من إشار</w:t>
      </w:r>
      <w:r w:rsidRPr="002030DB">
        <w:rPr>
          <w:rFonts w:hint="cs"/>
          <w:rtl/>
        </w:rPr>
        <w:t>ات</w:t>
      </w:r>
      <w:r w:rsidRPr="005B65A9">
        <w:rPr>
          <w:rtl/>
        </w:rPr>
        <w:t xml:space="preserve"> التزامن وكتل </w:t>
      </w:r>
      <w:r w:rsidRPr="002030DB">
        <w:rPr>
          <w:rtl/>
        </w:rPr>
        <w:t xml:space="preserve">قناة </w:t>
      </w:r>
      <w:r>
        <w:rPr>
          <w:rtl/>
        </w:rPr>
        <w:t>الإرسال</w:t>
      </w:r>
      <w:r w:rsidRPr="002030DB">
        <w:rPr>
          <w:rtl/>
        </w:rPr>
        <w:t xml:space="preserve"> المادية</w:t>
      </w:r>
      <w:r w:rsidRPr="002030DB">
        <w:rPr>
          <w:rFonts w:hint="cs"/>
          <w:rtl/>
        </w:rPr>
        <w:t xml:space="preserve"> </w:t>
      </w:r>
      <w:r>
        <w:t>(</w:t>
      </w:r>
      <w:r w:rsidRPr="002030DB">
        <w:rPr>
          <w:lang w:bidi="ar-EG"/>
        </w:rPr>
        <w:t>SSB</w:t>
      </w:r>
      <w:r>
        <w:t>)</w:t>
      </w:r>
      <w:r w:rsidRPr="005B65A9">
        <w:rPr>
          <w:rtl/>
        </w:rPr>
        <w:t>.</w:t>
      </w:r>
      <w:r w:rsidRPr="002030DB">
        <w:rPr>
          <w:rFonts w:hint="cs"/>
          <w:rtl/>
        </w:rPr>
        <w:t xml:space="preserve"> و</w:t>
      </w:r>
      <w:r w:rsidRPr="005B65A9">
        <w:rPr>
          <w:rtl/>
        </w:rPr>
        <w:t xml:space="preserve">لا </w:t>
      </w:r>
      <w:r w:rsidRPr="002030DB">
        <w:rPr>
          <w:rFonts w:hint="cs"/>
          <w:rtl/>
        </w:rPr>
        <w:t xml:space="preserve">ضرورة </w:t>
      </w:r>
      <w:r>
        <w:rPr>
          <w:rFonts w:hint="cs"/>
          <w:rtl/>
        </w:rPr>
        <w:t>لوقوع</w:t>
      </w:r>
      <w:r w:rsidRPr="005B65A9">
        <w:rPr>
          <w:rtl/>
        </w:rPr>
        <w:t xml:space="preserve"> معرفات الخلايا المادية </w:t>
      </w:r>
      <w:r>
        <w:t>(</w:t>
      </w:r>
      <w:r w:rsidRPr="005B65A9">
        <w:t>PCI</w:t>
      </w:r>
      <w:r>
        <w:t>)</w:t>
      </w:r>
      <w:r w:rsidRPr="005B65A9">
        <w:rPr>
          <w:rtl/>
        </w:rPr>
        <w:t xml:space="preserve"> </w:t>
      </w:r>
      <w:r w:rsidRPr="002030DB">
        <w:rPr>
          <w:rFonts w:hint="cs"/>
          <w:rtl/>
        </w:rPr>
        <w:t>ل</w:t>
      </w:r>
      <w:r w:rsidRPr="005B65A9">
        <w:rPr>
          <w:rtl/>
        </w:rPr>
        <w:t>إشار</w:t>
      </w:r>
      <w:r w:rsidRPr="002030DB">
        <w:rPr>
          <w:rFonts w:hint="cs"/>
          <w:rtl/>
        </w:rPr>
        <w:t>ات</w:t>
      </w:r>
      <w:r w:rsidRPr="005B65A9">
        <w:rPr>
          <w:rtl/>
        </w:rPr>
        <w:t xml:space="preserve"> التزامن وكتل </w:t>
      </w:r>
      <w:r w:rsidRPr="002030DB">
        <w:rPr>
          <w:rtl/>
        </w:rPr>
        <w:t xml:space="preserve">قناة </w:t>
      </w:r>
      <w:r>
        <w:rPr>
          <w:rtl/>
        </w:rPr>
        <w:t>الإرسال</w:t>
      </w:r>
      <w:r w:rsidRPr="002030DB">
        <w:rPr>
          <w:rtl/>
        </w:rPr>
        <w:t xml:space="preserve"> المادية</w:t>
      </w:r>
      <w:r w:rsidRPr="002030DB">
        <w:rPr>
          <w:rFonts w:hint="cs"/>
          <w:rtl/>
        </w:rPr>
        <w:t xml:space="preserve"> </w:t>
      </w:r>
      <w:r w:rsidRPr="005B65A9">
        <w:rPr>
          <w:rtl/>
        </w:rPr>
        <w:t>المرس</w:t>
      </w:r>
      <w:r w:rsidRPr="002030DB">
        <w:rPr>
          <w:rFonts w:hint="cs"/>
          <w:rtl/>
        </w:rPr>
        <w:t>َ</w:t>
      </w:r>
      <w:r w:rsidRPr="005B65A9">
        <w:rPr>
          <w:rtl/>
        </w:rPr>
        <w:t>لة في مواقع تردد</w:t>
      </w:r>
      <w:r w:rsidRPr="002030DB">
        <w:rPr>
          <w:rFonts w:hint="cs"/>
          <w:rtl/>
        </w:rPr>
        <w:t>ية</w:t>
      </w:r>
      <w:r w:rsidRPr="005B65A9">
        <w:rPr>
          <w:rtl/>
        </w:rPr>
        <w:t xml:space="preserve"> مختلفة فريدة، </w:t>
      </w:r>
      <w:r w:rsidRPr="002030DB">
        <w:rPr>
          <w:rFonts w:hint="cs"/>
          <w:rtl/>
        </w:rPr>
        <w:t>أي</w:t>
      </w:r>
      <w:r w:rsidRPr="005B65A9">
        <w:rPr>
          <w:rtl/>
        </w:rPr>
        <w:t xml:space="preserve"> يمكن أن تحتوي إشار</w:t>
      </w:r>
      <w:r w:rsidRPr="002030DB">
        <w:rPr>
          <w:rFonts w:hint="cs"/>
          <w:rtl/>
        </w:rPr>
        <w:t>ات</w:t>
      </w:r>
      <w:r w:rsidRPr="005B65A9">
        <w:rPr>
          <w:rtl/>
        </w:rPr>
        <w:t xml:space="preserve"> التزامن وكتل </w:t>
      </w:r>
      <w:r w:rsidRPr="002030DB">
        <w:rPr>
          <w:rtl/>
        </w:rPr>
        <w:t xml:space="preserve">قناة </w:t>
      </w:r>
      <w:r>
        <w:rPr>
          <w:rtl/>
        </w:rPr>
        <w:t>الإرسال</w:t>
      </w:r>
      <w:r w:rsidRPr="002030DB">
        <w:rPr>
          <w:rtl/>
        </w:rPr>
        <w:t xml:space="preserve"> المادية</w:t>
      </w:r>
      <w:r w:rsidRPr="002030DB">
        <w:rPr>
          <w:rFonts w:hint="cs"/>
          <w:rtl/>
        </w:rPr>
        <w:t xml:space="preserve"> </w:t>
      </w:r>
      <w:r w:rsidRPr="005B65A9">
        <w:rPr>
          <w:rtl/>
        </w:rPr>
        <w:t xml:space="preserve">المختلفة في </w:t>
      </w:r>
      <w:r w:rsidRPr="002030DB">
        <w:rPr>
          <w:rFonts w:hint="cs"/>
          <w:rtl/>
        </w:rPr>
        <w:t>ميدان</w:t>
      </w:r>
      <w:r w:rsidRPr="005B65A9">
        <w:rPr>
          <w:rtl/>
        </w:rPr>
        <w:t xml:space="preserve"> تردد</w:t>
      </w:r>
      <w:r w:rsidRPr="002030DB">
        <w:rPr>
          <w:rFonts w:hint="cs"/>
          <w:rtl/>
        </w:rPr>
        <w:t>ي</w:t>
      </w:r>
      <w:r w:rsidRPr="005B65A9">
        <w:rPr>
          <w:rtl/>
        </w:rPr>
        <w:t xml:space="preserve"> على</w:t>
      </w:r>
      <w:r w:rsidRPr="002030DB">
        <w:rPr>
          <w:rtl/>
        </w:rPr>
        <w:t xml:space="preserve"> </w:t>
      </w:r>
      <w:r w:rsidRPr="005B65A9">
        <w:rPr>
          <w:rtl/>
        </w:rPr>
        <w:t xml:space="preserve">معرفات </w:t>
      </w:r>
      <w:r w:rsidRPr="005B65A9">
        <w:t>PCI</w:t>
      </w:r>
      <w:r w:rsidRPr="005B65A9">
        <w:rPr>
          <w:rtl/>
        </w:rPr>
        <w:t xml:space="preserve"> مختلفة.</w:t>
      </w:r>
      <w:r w:rsidRPr="008B550A">
        <w:rPr>
          <w:rFonts w:hint="cs"/>
          <w:rtl/>
        </w:rPr>
        <w:t xml:space="preserve"> ولكن</w:t>
      </w:r>
      <w:r w:rsidRPr="005B65A9">
        <w:rPr>
          <w:rtl/>
        </w:rPr>
        <w:t xml:space="preserve"> عندما </w:t>
      </w:r>
      <w:r w:rsidRPr="008B550A">
        <w:rPr>
          <w:rFonts w:hint="cs"/>
          <w:rtl/>
        </w:rPr>
        <w:t>ت</w:t>
      </w:r>
      <w:r w:rsidRPr="005B65A9">
        <w:rPr>
          <w:rtl/>
        </w:rPr>
        <w:t xml:space="preserve">رتبط إشارة التزامن وكتلة </w:t>
      </w:r>
      <w:r w:rsidRPr="008B550A">
        <w:rPr>
          <w:rtl/>
        </w:rPr>
        <w:t xml:space="preserve">قناة </w:t>
      </w:r>
      <w:r>
        <w:rPr>
          <w:rtl/>
        </w:rPr>
        <w:t>الإرسال</w:t>
      </w:r>
      <w:r w:rsidRPr="008B550A">
        <w:rPr>
          <w:rtl/>
        </w:rPr>
        <w:t xml:space="preserve"> المادية</w:t>
      </w:r>
      <w:r w:rsidRPr="008B550A">
        <w:rPr>
          <w:rFonts w:hint="cs"/>
          <w:rtl/>
        </w:rPr>
        <w:t xml:space="preserve"> </w:t>
      </w:r>
      <w:r w:rsidRPr="005B65A9">
        <w:t>(SSB)</w:t>
      </w:r>
      <w:r w:rsidRPr="008B550A">
        <w:rPr>
          <w:rFonts w:hint="cs"/>
          <w:rtl/>
        </w:rPr>
        <w:t xml:space="preserve"> </w:t>
      </w:r>
      <w:r w:rsidRPr="005B65A9">
        <w:rPr>
          <w:rtl/>
        </w:rPr>
        <w:t xml:space="preserve">مع الحد الأدنى المتبقي من معلومات النظام </w:t>
      </w:r>
      <w:r>
        <w:t>(</w:t>
      </w:r>
      <w:r w:rsidRPr="005B65A9">
        <w:t>RMSI</w:t>
      </w:r>
      <w:r>
        <w:t>)</w:t>
      </w:r>
      <w:r w:rsidRPr="005B65A9">
        <w:rPr>
          <w:rtl/>
        </w:rPr>
        <w:t xml:space="preserve">، فإن </w:t>
      </w:r>
      <w:r w:rsidRPr="005B65A9">
        <w:t>SSB</w:t>
      </w:r>
      <w:r w:rsidRPr="005B65A9">
        <w:rPr>
          <w:rtl/>
        </w:rPr>
        <w:t xml:space="preserve"> </w:t>
      </w:r>
      <w:r w:rsidRPr="008B550A">
        <w:rPr>
          <w:rFonts w:hint="cs"/>
          <w:rtl/>
        </w:rPr>
        <w:t>تقابل</w:t>
      </w:r>
      <w:r w:rsidRPr="005B65A9">
        <w:rPr>
          <w:rtl/>
        </w:rPr>
        <w:t xml:space="preserve"> خلية فردية تحتوي على معرف عالمي فريد لخلية</w:t>
      </w:r>
      <w:r w:rsidRPr="008B550A">
        <w:rPr>
          <w:rFonts w:hint="cs"/>
          <w:rtl/>
        </w:rPr>
        <w:t xml:space="preserve"> الراديو الجديد</w:t>
      </w:r>
      <w:r w:rsidRPr="005B65A9">
        <w:rPr>
          <w:rtl/>
        </w:rPr>
        <w:t xml:space="preserve"> </w:t>
      </w:r>
      <w:r w:rsidRPr="005B65A9">
        <w:t>(NCGI)</w:t>
      </w:r>
      <w:r w:rsidRPr="005B65A9">
        <w:rPr>
          <w:rtl/>
        </w:rPr>
        <w:t>.</w:t>
      </w:r>
      <w:r w:rsidRPr="008B550A">
        <w:rPr>
          <w:rFonts w:hint="cs"/>
          <w:rtl/>
        </w:rPr>
        <w:t xml:space="preserve"> و</w:t>
      </w:r>
      <w:r w:rsidRPr="005B65A9">
        <w:rPr>
          <w:rtl/>
        </w:rPr>
        <w:t xml:space="preserve">يشار إلى </w:t>
      </w:r>
      <w:r w:rsidRPr="005B65A9">
        <w:t>SSB</w:t>
      </w:r>
      <w:r w:rsidRPr="005B65A9">
        <w:rPr>
          <w:rtl/>
        </w:rPr>
        <w:t xml:space="preserve"> على أنه</w:t>
      </w:r>
      <w:r w:rsidRPr="008B550A">
        <w:rPr>
          <w:rFonts w:hint="cs"/>
          <w:rtl/>
        </w:rPr>
        <w:t>ا</w:t>
      </w:r>
      <w:r w:rsidRPr="005B65A9">
        <w:rPr>
          <w:rtl/>
        </w:rPr>
        <w:t xml:space="preserve"> </w:t>
      </w:r>
      <w:r w:rsidRPr="005B65A9">
        <w:t>SSB</w:t>
      </w:r>
      <w:r w:rsidRPr="005B65A9">
        <w:rPr>
          <w:rtl/>
        </w:rPr>
        <w:t xml:space="preserve"> </w:t>
      </w:r>
      <w:r w:rsidRPr="008B550A">
        <w:rPr>
          <w:rFonts w:hint="cs"/>
          <w:rtl/>
        </w:rPr>
        <w:t>المعرِّفة</w:t>
      </w:r>
      <w:r w:rsidRPr="005B65A9">
        <w:rPr>
          <w:rtl/>
        </w:rPr>
        <w:t xml:space="preserve"> </w:t>
      </w:r>
      <w:r w:rsidRPr="008B550A">
        <w:rPr>
          <w:rFonts w:hint="cs"/>
          <w:rtl/>
        </w:rPr>
        <w:t>ل</w:t>
      </w:r>
      <w:r w:rsidRPr="005B65A9">
        <w:rPr>
          <w:rtl/>
        </w:rPr>
        <w:t xml:space="preserve">لخلية </w:t>
      </w:r>
      <w:r>
        <w:t>(</w:t>
      </w:r>
      <w:r w:rsidRPr="005B65A9">
        <w:t>CD-SSB</w:t>
      </w:r>
      <w:r>
        <w:t>)</w:t>
      </w:r>
      <w:r w:rsidRPr="005B65A9">
        <w:rPr>
          <w:rtl/>
        </w:rPr>
        <w:t>.</w:t>
      </w:r>
      <w:r w:rsidRPr="00E57308">
        <w:rPr>
          <w:rFonts w:hint="cs"/>
          <w:rtl/>
        </w:rPr>
        <w:t xml:space="preserve"> وت</w:t>
      </w:r>
      <w:r w:rsidRPr="005B65A9">
        <w:rPr>
          <w:rtl/>
        </w:rPr>
        <w:t>رتبط</w:t>
      </w:r>
      <w:r w:rsidRPr="00E57308">
        <w:rPr>
          <w:rFonts w:hint="cs"/>
          <w:rtl/>
        </w:rPr>
        <w:t xml:space="preserve"> الخلية المادية</w:t>
      </w:r>
      <w:r w:rsidR="0090647A">
        <w:rPr>
          <w:rFonts w:hint="cs"/>
          <w:rtl/>
        </w:rPr>
        <w:t> </w:t>
      </w:r>
      <w:r>
        <w:t>(</w:t>
      </w:r>
      <w:r w:rsidRPr="005B65A9">
        <w:t>PCell</w:t>
      </w:r>
      <w:r>
        <w:t>)</w:t>
      </w:r>
      <w:r w:rsidRPr="005B65A9">
        <w:rPr>
          <w:rtl/>
        </w:rPr>
        <w:t xml:space="preserve"> دائماً </w:t>
      </w:r>
      <w:r w:rsidRPr="00E57308">
        <w:rPr>
          <w:rFonts w:hint="cs"/>
          <w:rtl/>
        </w:rPr>
        <w:t>مع</w:t>
      </w:r>
      <w:r w:rsidRPr="005B65A9">
        <w:rPr>
          <w:rtl/>
        </w:rPr>
        <w:t xml:space="preserve"> </w:t>
      </w:r>
      <w:r w:rsidRPr="005B65A9">
        <w:t>CD-SSB</w:t>
      </w:r>
      <w:r w:rsidRPr="005B65A9">
        <w:rPr>
          <w:rtl/>
        </w:rPr>
        <w:t xml:space="preserve"> الموجود</w:t>
      </w:r>
      <w:r w:rsidRPr="00E57308">
        <w:rPr>
          <w:rFonts w:hint="cs"/>
          <w:rtl/>
        </w:rPr>
        <w:t>ة</w:t>
      </w:r>
      <w:r w:rsidRPr="005B65A9">
        <w:rPr>
          <w:rtl/>
        </w:rPr>
        <w:t xml:space="preserve"> </w:t>
      </w:r>
      <w:r w:rsidRPr="00E57308">
        <w:rPr>
          <w:rFonts w:hint="cs"/>
          <w:rtl/>
        </w:rPr>
        <w:t>في خطوط ا</w:t>
      </w:r>
      <w:r w:rsidRPr="005B65A9">
        <w:rPr>
          <w:rtl/>
        </w:rPr>
        <w:t>لمزامنة</w:t>
      </w:r>
      <w:r>
        <w:rPr>
          <w:rFonts w:hint="cs"/>
          <w:rtl/>
        </w:rPr>
        <w:t xml:space="preserve"> النقطية</w:t>
      </w:r>
      <w:r w:rsidRPr="005B65A9">
        <w:rPr>
          <w:rtl/>
        </w:rPr>
        <w:t>.</w:t>
      </w:r>
    </w:p>
    <w:p w14:paraId="48B7BE64" w14:textId="77777777" w:rsidR="002F433D" w:rsidRPr="00A074CE" w:rsidRDefault="002F433D" w:rsidP="002F433D">
      <w:pPr>
        <w:pStyle w:val="FigureNo"/>
        <w:rPr>
          <w:rtl/>
        </w:rPr>
      </w:pPr>
      <w:r w:rsidRPr="00A074CE">
        <w:rPr>
          <w:rFonts w:hint="cs"/>
          <w:rtl/>
        </w:rPr>
        <w:t xml:space="preserve">الشكل </w:t>
      </w:r>
      <w:r w:rsidRPr="00A074CE">
        <w:t>20</w:t>
      </w:r>
    </w:p>
    <w:p w14:paraId="4C0FEE26" w14:textId="77777777" w:rsidR="002F433D" w:rsidRDefault="002F433D" w:rsidP="002F433D">
      <w:pPr>
        <w:pStyle w:val="FigureTitle"/>
        <w:rPr>
          <w:rtl/>
        </w:rPr>
      </w:pPr>
      <w:r>
        <w:rPr>
          <w:rFonts w:hint="cs"/>
          <w:rtl/>
        </w:rPr>
        <w:t>الهيكل الزمني-الترددي ل</w:t>
      </w:r>
      <w:r w:rsidRPr="005B65A9">
        <w:rPr>
          <w:rtl/>
          <w:lang w:bidi="ar-SA"/>
        </w:rPr>
        <w:t xml:space="preserve">إشارة التزامن وكتلة </w:t>
      </w:r>
      <w:r w:rsidRPr="00695EEB">
        <w:rPr>
          <w:rtl/>
          <w:lang w:bidi="ar-SA"/>
        </w:rPr>
        <w:t xml:space="preserve">قناة </w:t>
      </w:r>
      <w:r>
        <w:rPr>
          <w:rtl/>
          <w:lang w:bidi="ar-SA"/>
        </w:rPr>
        <w:t>الإرسال</w:t>
      </w:r>
      <w:r w:rsidRPr="00695EEB">
        <w:rPr>
          <w:rtl/>
          <w:lang w:bidi="ar-SA"/>
        </w:rPr>
        <w:t xml:space="preserve"> المادية</w:t>
      </w:r>
      <w:r w:rsidRPr="00695EEB">
        <w:rPr>
          <w:rFonts w:hint="cs"/>
          <w:rtl/>
          <w:lang w:bidi="ar-SA"/>
        </w:rPr>
        <w:t xml:space="preserve"> </w:t>
      </w:r>
      <w:r w:rsidRPr="005B65A9">
        <w:rPr>
          <w:lang w:val="en-US"/>
        </w:rPr>
        <w:t>(SSB)</w:t>
      </w:r>
    </w:p>
    <w:p w14:paraId="1B3A0140" w14:textId="13A118AF" w:rsidR="00DA3135" w:rsidRDefault="00637F33" w:rsidP="00637F33">
      <w:pPr>
        <w:pStyle w:val="Figure"/>
        <w:rPr>
          <w:lang w:bidi="ar-EG"/>
        </w:rPr>
      </w:pPr>
      <w:r>
        <w:rPr>
          <w:noProof/>
        </w:rPr>
        <w:drawing>
          <wp:inline distT="0" distB="0" distL="0" distR="0" wp14:anchorId="4F66F715" wp14:editId="36C7374B">
            <wp:extent cx="2228850" cy="4451350"/>
            <wp:effectExtent l="0" t="0" r="0" b="6350"/>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8850" cy="4451350"/>
                    </a:xfrm>
                    <a:prstGeom prst="rect">
                      <a:avLst/>
                    </a:prstGeom>
                    <a:noFill/>
                    <a:ln>
                      <a:noFill/>
                    </a:ln>
                  </pic:spPr>
                </pic:pic>
              </a:graphicData>
            </a:graphic>
          </wp:inline>
        </w:drawing>
      </w:r>
    </w:p>
    <w:p w14:paraId="2DD0B69A" w14:textId="707D0093" w:rsidR="00637F33" w:rsidRDefault="00637F33" w:rsidP="00E46040">
      <w:pPr>
        <w:rPr>
          <w:rtl/>
          <w:lang w:bidi="ar-EG"/>
        </w:rPr>
      </w:pPr>
      <w:r w:rsidRPr="00FB31E9">
        <w:rPr>
          <w:rFonts w:hint="cs"/>
          <w:rtl/>
        </w:rPr>
        <w:lastRenderedPageBreak/>
        <w:t>و</w:t>
      </w:r>
      <w:r w:rsidRPr="00015C51">
        <w:rPr>
          <w:rtl/>
        </w:rPr>
        <w:t>ي</w:t>
      </w:r>
      <w:r w:rsidRPr="00FB31E9">
        <w:rPr>
          <w:rFonts w:hint="cs"/>
          <w:rtl/>
        </w:rPr>
        <w:t>ُ</w:t>
      </w:r>
      <w:r w:rsidRPr="00015C51">
        <w:rPr>
          <w:rtl/>
        </w:rPr>
        <w:t xml:space="preserve">ستعمل </w:t>
      </w:r>
      <w:r w:rsidRPr="00FB31E9">
        <w:rPr>
          <w:rFonts w:hint="cs"/>
          <w:rtl/>
        </w:rPr>
        <w:t>التشفير</w:t>
      </w:r>
      <w:r w:rsidRPr="00015C51">
        <w:rPr>
          <w:rtl/>
        </w:rPr>
        <w:t xml:space="preserve"> القطبي ل</w:t>
      </w:r>
      <w:r w:rsidRPr="00FB31E9">
        <w:rPr>
          <w:rFonts w:hint="cs"/>
          <w:rtl/>
        </w:rPr>
        <w:t>قناة</w:t>
      </w:r>
      <w:r>
        <w:rPr>
          <w:rFonts w:hint="cs"/>
          <w:rtl/>
        </w:rPr>
        <w:t xml:space="preserve"> </w:t>
      </w:r>
      <w:r w:rsidRPr="00E57308">
        <w:t>PBCH</w:t>
      </w:r>
      <w:r w:rsidR="00E46040">
        <w:rPr>
          <w:rFonts w:hint="cs"/>
          <w:rtl/>
          <w:lang w:bidi="ar-EG"/>
        </w:rPr>
        <w:t>.</w:t>
      </w:r>
    </w:p>
    <w:p w14:paraId="3AFA0544" w14:textId="77777777" w:rsidR="00637F33" w:rsidRDefault="00637F33" w:rsidP="00637F33">
      <w:pPr>
        <w:rPr>
          <w:rtl/>
        </w:rPr>
      </w:pPr>
      <w:r w:rsidRPr="003E2628">
        <w:rPr>
          <w:rFonts w:hint="cs"/>
          <w:rtl/>
        </w:rPr>
        <w:t>ويجوز أن</w:t>
      </w:r>
      <w:r w:rsidRPr="00E57308">
        <w:rPr>
          <w:rtl/>
        </w:rPr>
        <w:t xml:space="preserve"> </w:t>
      </w:r>
      <w:r w:rsidRPr="003E2628">
        <w:rPr>
          <w:rFonts w:hint="cs"/>
          <w:rtl/>
        </w:rPr>
        <w:t>تتخذ</w:t>
      </w:r>
      <w:r w:rsidRPr="00E57308">
        <w:rPr>
          <w:rtl/>
        </w:rPr>
        <w:t xml:space="preserve"> معدات المستعمل تباعد</w:t>
      </w:r>
      <w:r w:rsidRPr="003E2628">
        <w:rPr>
          <w:rFonts w:hint="cs"/>
          <w:rtl/>
        </w:rPr>
        <w:t>اً</w:t>
      </w:r>
      <w:r w:rsidRPr="00E57308">
        <w:rPr>
          <w:rtl/>
        </w:rPr>
        <w:t xml:space="preserve"> </w:t>
      </w:r>
      <w:r w:rsidRPr="003E2628">
        <w:rPr>
          <w:rFonts w:hint="cs"/>
          <w:rtl/>
        </w:rPr>
        <w:t>ل</w:t>
      </w:r>
      <w:r w:rsidRPr="00E57308">
        <w:rPr>
          <w:rtl/>
        </w:rPr>
        <w:t xml:space="preserve">لموجات الحاملة الفرعية </w:t>
      </w:r>
      <w:r w:rsidRPr="003E2628">
        <w:rPr>
          <w:rFonts w:hint="cs"/>
          <w:rtl/>
        </w:rPr>
        <w:t>يراعي خصوصية</w:t>
      </w:r>
      <w:r w:rsidRPr="00E57308">
        <w:rPr>
          <w:rtl/>
        </w:rPr>
        <w:t xml:space="preserve"> النطاق </w:t>
      </w:r>
      <w:r w:rsidRPr="003E2628">
        <w:rPr>
          <w:rFonts w:hint="cs"/>
          <w:rtl/>
        </w:rPr>
        <w:t>في</w:t>
      </w:r>
      <w:r w:rsidRPr="003E2628">
        <w:rPr>
          <w:rtl/>
        </w:rPr>
        <w:t xml:space="preserve"> </w:t>
      </w:r>
      <w:r w:rsidRPr="005B65A9">
        <w:rPr>
          <w:rtl/>
        </w:rPr>
        <w:t xml:space="preserve">إشارة التزامن وكتلة </w:t>
      </w:r>
      <w:r w:rsidRPr="003E2628">
        <w:rPr>
          <w:rtl/>
        </w:rPr>
        <w:t xml:space="preserve">قناة </w:t>
      </w:r>
      <w:r>
        <w:rPr>
          <w:rtl/>
        </w:rPr>
        <w:t>الإرسال</w:t>
      </w:r>
      <w:r w:rsidRPr="003E2628">
        <w:rPr>
          <w:rtl/>
        </w:rPr>
        <w:t xml:space="preserve"> المادية</w:t>
      </w:r>
      <w:r w:rsidRPr="003E2628">
        <w:rPr>
          <w:rFonts w:hint="cs"/>
          <w:rtl/>
        </w:rPr>
        <w:t xml:space="preserve"> </w:t>
      </w:r>
      <w:r w:rsidRPr="005B65A9">
        <w:rPr>
          <w:lang w:bidi="ar-EG"/>
        </w:rPr>
        <w:t>(SSB)</w:t>
      </w:r>
      <w:r w:rsidRPr="00E57308">
        <w:rPr>
          <w:rtl/>
        </w:rPr>
        <w:t xml:space="preserve"> ما لم تقم الشبكة </w:t>
      </w:r>
      <w:r w:rsidRPr="003E2628">
        <w:rPr>
          <w:rFonts w:hint="cs"/>
          <w:rtl/>
        </w:rPr>
        <w:t>بتشكيل</w:t>
      </w:r>
      <w:r w:rsidRPr="00E57308">
        <w:rPr>
          <w:rtl/>
        </w:rPr>
        <w:t xml:space="preserve"> معدات المستعمل </w:t>
      </w:r>
      <w:r w:rsidRPr="003E2628">
        <w:rPr>
          <w:rFonts w:hint="cs"/>
          <w:rtl/>
        </w:rPr>
        <w:t>لاتخاذ</w:t>
      </w:r>
      <w:r w:rsidRPr="00E57308">
        <w:rPr>
          <w:rtl/>
        </w:rPr>
        <w:t xml:space="preserve"> تباعد مختلف بين الموجات الحاملة الفرعية.</w:t>
      </w:r>
    </w:p>
    <w:p w14:paraId="24A8DAF2" w14:textId="77777777" w:rsidR="00637F33" w:rsidRDefault="00637F33" w:rsidP="00637F33">
      <w:pPr>
        <w:rPr>
          <w:rtl/>
        </w:rPr>
      </w:pPr>
      <w:r w:rsidRPr="00786616">
        <w:rPr>
          <w:rFonts w:hint="cs"/>
          <w:rtl/>
        </w:rPr>
        <w:t>و</w:t>
      </w:r>
      <w:r w:rsidRPr="00E57308">
        <w:rPr>
          <w:rtl/>
        </w:rPr>
        <w:t xml:space="preserve">تحمل رموز </w:t>
      </w:r>
      <w:r w:rsidRPr="00E57308">
        <w:rPr>
          <w:lang w:bidi="ar-EG"/>
        </w:rPr>
        <w:t>PBCH</w:t>
      </w:r>
      <w:r>
        <w:rPr>
          <w:rtl/>
          <w:lang w:bidi="ar-EG"/>
        </w:rPr>
        <w:t xml:space="preserve"> </w:t>
      </w:r>
      <w:r w:rsidRPr="00786616">
        <w:rPr>
          <w:rFonts w:hint="cs"/>
          <w:rtl/>
          <w:lang w:bidi="ar-EG"/>
        </w:rPr>
        <w:t xml:space="preserve">إشارة </w:t>
      </w:r>
      <w:r w:rsidRPr="00E57308">
        <w:rPr>
          <w:lang w:bidi="ar-EG"/>
        </w:rPr>
        <w:t>DMRS</w:t>
      </w:r>
      <w:r w:rsidRPr="00786616">
        <w:rPr>
          <w:rFonts w:hint="cs"/>
          <w:rtl/>
          <w:lang w:bidi="ar-EG"/>
        </w:rPr>
        <w:t xml:space="preserve"> الخاصة بها </w:t>
      </w:r>
      <w:r w:rsidRPr="00E57308">
        <w:rPr>
          <w:rtl/>
        </w:rPr>
        <w:t>متعدد</w:t>
      </w:r>
      <w:r w:rsidRPr="00786616">
        <w:rPr>
          <w:rFonts w:hint="cs"/>
          <w:rtl/>
        </w:rPr>
        <w:t>ة الإرسال</w:t>
      </w:r>
      <w:r w:rsidRPr="00E57308">
        <w:rPr>
          <w:rtl/>
        </w:rPr>
        <w:t xml:space="preserve"> تردد</w:t>
      </w:r>
      <w:r w:rsidRPr="00786616">
        <w:rPr>
          <w:rFonts w:hint="cs"/>
          <w:rtl/>
        </w:rPr>
        <w:t>ي</w:t>
      </w:r>
      <w:r w:rsidRPr="00E57308">
        <w:rPr>
          <w:rtl/>
        </w:rPr>
        <w:t>ا</w:t>
      </w:r>
      <w:r w:rsidRPr="00786616">
        <w:rPr>
          <w:rFonts w:hint="cs"/>
          <w:rtl/>
        </w:rPr>
        <w:t>ً</w:t>
      </w:r>
      <w:r w:rsidRPr="00E57308">
        <w:rPr>
          <w:rtl/>
        </w:rPr>
        <w:t>.</w:t>
      </w:r>
    </w:p>
    <w:p w14:paraId="7CE43633" w14:textId="77777777" w:rsidR="00637F33" w:rsidRDefault="00637F33" w:rsidP="00637F33">
      <w:pPr>
        <w:rPr>
          <w:lang w:bidi="ar-EG"/>
        </w:rPr>
      </w:pPr>
      <w:r w:rsidRPr="00786616">
        <w:rPr>
          <w:rFonts w:hint="cs"/>
          <w:rtl/>
        </w:rPr>
        <w:t>و</w:t>
      </w:r>
      <w:r w:rsidRPr="00015C51">
        <w:rPr>
          <w:rtl/>
        </w:rPr>
        <w:t>ي</w:t>
      </w:r>
      <w:r w:rsidRPr="00786616">
        <w:rPr>
          <w:rFonts w:hint="cs"/>
          <w:rtl/>
        </w:rPr>
        <w:t>ُ</w:t>
      </w:r>
      <w:r w:rsidRPr="00015C51">
        <w:rPr>
          <w:rtl/>
        </w:rPr>
        <w:t xml:space="preserve">ستعمل التشكيل </w:t>
      </w:r>
      <w:r w:rsidRPr="00015C51">
        <w:rPr>
          <w:lang w:bidi="ar-EG"/>
        </w:rPr>
        <w:t>QPSK</w:t>
      </w:r>
      <w:r w:rsidRPr="00015C51">
        <w:rPr>
          <w:rtl/>
        </w:rPr>
        <w:t xml:space="preserve"> ل</w:t>
      </w:r>
      <w:r w:rsidRPr="00786616">
        <w:rPr>
          <w:rFonts w:hint="cs"/>
          <w:rtl/>
        </w:rPr>
        <w:t>قناة</w:t>
      </w:r>
      <w:r>
        <w:rPr>
          <w:rFonts w:hint="cs"/>
          <w:rtl/>
        </w:rPr>
        <w:t xml:space="preserve"> </w:t>
      </w:r>
      <w:r w:rsidRPr="00E57308">
        <w:t>PBCH</w:t>
      </w:r>
      <w:r w:rsidRPr="00E57308">
        <w:rPr>
          <w:rtl/>
        </w:rPr>
        <w:t>.</w:t>
      </w:r>
    </w:p>
    <w:p w14:paraId="5A003CE2" w14:textId="77777777" w:rsidR="00637F33" w:rsidRDefault="00637F33" w:rsidP="00637F33">
      <w:pPr>
        <w:pStyle w:val="Heading6"/>
        <w:rPr>
          <w:rtl/>
          <w:lang w:bidi="ar-EG"/>
        </w:rPr>
      </w:pPr>
      <w:r>
        <w:rPr>
          <w:lang w:bidi="ar-EG"/>
        </w:rPr>
        <w:t>5.2.4.2.1.1</w:t>
      </w:r>
      <w:r>
        <w:rPr>
          <w:rtl/>
          <w:lang w:bidi="ar-EG"/>
        </w:rPr>
        <w:tab/>
      </w:r>
      <w:r w:rsidRPr="00E57308">
        <w:rPr>
          <w:rtl/>
        </w:rPr>
        <w:t>إجراءات الطبقة المادية</w:t>
      </w:r>
    </w:p>
    <w:p w14:paraId="562C9BC4" w14:textId="77777777" w:rsidR="00637F33" w:rsidRDefault="00637F33" w:rsidP="00637F33">
      <w:pPr>
        <w:pStyle w:val="Heading7"/>
        <w:rPr>
          <w:rtl/>
          <w:lang w:bidi="ar-EG"/>
        </w:rPr>
      </w:pPr>
      <w:r>
        <w:rPr>
          <w:lang w:bidi="ar-EG"/>
        </w:rPr>
        <w:t>1.5.2.4.2.1.1</w:t>
      </w:r>
      <w:r>
        <w:rPr>
          <w:rtl/>
          <w:lang w:bidi="ar-EG"/>
        </w:rPr>
        <w:tab/>
      </w:r>
      <w:r w:rsidRPr="00E57308">
        <w:rPr>
          <w:rtl/>
        </w:rPr>
        <w:t>تكييف الوصلة</w:t>
      </w:r>
    </w:p>
    <w:p w14:paraId="08609D1A" w14:textId="77777777" w:rsidR="00637F33" w:rsidRPr="00FE15EC" w:rsidRDefault="00637F33" w:rsidP="00637F33">
      <w:pPr>
        <w:rPr>
          <w:spacing w:val="-2"/>
          <w:rtl/>
        </w:rPr>
      </w:pPr>
      <w:r w:rsidRPr="00FE15EC">
        <w:rPr>
          <w:spacing w:val="-2"/>
          <w:rtl/>
        </w:rPr>
        <w:t>يطب</w:t>
      </w:r>
      <w:r w:rsidRPr="00FE15EC">
        <w:rPr>
          <w:rFonts w:hint="cs"/>
          <w:spacing w:val="-2"/>
          <w:rtl/>
        </w:rPr>
        <w:t>َّ</w:t>
      </w:r>
      <w:r w:rsidRPr="00FE15EC">
        <w:rPr>
          <w:spacing w:val="-2"/>
          <w:rtl/>
        </w:rPr>
        <w:t>ق تكييف الوصلة (التشكيل والتشفير التكي</w:t>
      </w:r>
      <w:r w:rsidRPr="00FE15EC">
        <w:rPr>
          <w:rFonts w:hint="cs"/>
          <w:spacing w:val="-2"/>
          <w:rtl/>
        </w:rPr>
        <w:t>ُّ</w:t>
      </w:r>
      <w:r w:rsidRPr="00FE15EC">
        <w:rPr>
          <w:spacing w:val="-2"/>
          <w:rtl/>
        </w:rPr>
        <w:t xml:space="preserve">فيان </w:t>
      </w:r>
      <w:r w:rsidRPr="00FE15EC">
        <w:rPr>
          <w:spacing w:val="-2"/>
          <w:lang w:bidi="ar-EG"/>
        </w:rPr>
        <w:t>(AMC)</w:t>
      </w:r>
      <w:r w:rsidRPr="00FE15EC">
        <w:rPr>
          <w:spacing w:val="-2"/>
          <w:rtl/>
        </w:rPr>
        <w:t xml:space="preserve">) بمخططات التشكيل ومعدلات تشفير القناة المختلفة على قناة </w:t>
      </w:r>
      <w:r w:rsidRPr="00FE15EC">
        <w:rPr>
          <w:spacing w:val="-2"/>
          <w:lang w:bidi="ar-EG"/>
        </w:rPr>
        <w:t>PDSCH</w:t>
      </w:r>
      <w:r w:rsidRPr="00FE15EC">
        <w:rPr>
          <w:spacing w:val="-2"/>
          <w:rtl/>
        </w:rPr>
        <w:t>.</w:t>
      </w:r>
      <w:r w:rsidRPr="00FE15EC">
        <w:rPr>
          <w:rFonts w:hint="cs"/>
          <w:spacing w:val="-2"/>
          <w:rtl/>
        </w:rPr>
        <w:t xml:space="preserve"> و</w:t>
      </w:r>
      <w:r w:rsidRPr="00FE15EC">
        <w:rPr>
          <w:spacing w:val="-2"/>
          <w:rtl/>
        </w:rPr>
        <w:t xml:space="preserve">يطبَّق نفس التشفير والتشكيل على جميع </w:t>
      </w:r>
      <w:r w:rsidRPr="00FE15EC">
        <w:rPr>
          <w:rFonts w:hint="cs"/>
          <w:spacing w:val="-2"/>
          <w:rtl/>
        </w:rPr>
        <w:t>زمر</w:t>
      </w:r>
      <w:r w:rsidRPr="00FE15EC">
        <w:rPr>
          <w:spacing w:val="-2"/>
          <w:rtl/>
        </w:rPr>
        <w:t xml:space="preserve"> كتل الموارد التي تنتمي إلى نفس وحدة بيانات </w:t>
      </w:r>
      <w:r w:rsidRPr="00FE15EC">
        <w:rPr>
          <w:rFonts w:hint="cs"/>
          <w:spacing w:val="-2"/>
          <w:rtl/>
        </w:rPr>
        <w:t>ال</w:t>
      </w:r>
      <w:r w:rsidRPr="00FE15EC">
        <w:rPr>
          <w:spacing w:val="-2"/>
          <w:rtl/>
        </w:rPr>
        <w:t xml:space="preserve">بروتوكول </w:t>
      </w:r>
      <w:r w:rsidRPr="00FE15EC">
        <w:rPr>
          <w:spacing w:val="-2"/>
          <w:lang w:bidi="ar-EG"/>
        </w:rPr>
        <w:t>(PDU)</w:t>
      </w:r>
      <w:r w:rsidRPr="00FE15EC">
        <w:rPr>
          <w:spacing w:val="-2"/>
          <w:rtl/>
        </w:rPr>
        <w:t xml:space="preserve"> </w:t>
      </w:r>
      <w:r w:rsidRPr="00FE15EC">
        <w:rPr>
          <w:rFonts w:hint="cs"/>
          <w:spacing w:val="-2"/>
          <w:rtl/>
        </w:rPr>
        <w:t>في</w:t>
      </w:r>
      <w:r>
        <w:rPr>
          <w:rFonts w:hint="eastAsia"/>
          <w:spacing w:val="-2"/>
          <w:rtl/>
        </w:rPr>
        <w:t> </w:t>
      </w:r>
      <w:r w:rsidRPr="00FE15EC">
        <w:rPr>
          <w:rFonts w:hint="cs"/>
          <w:spacing w:val="-2"/>
          <w:rtl/>
        </w:rPr>
        <w:t xml:space="preserve">الطبقة </w:t>
      </w:r>
      <w:r w:rsidRPr="00FE15EC">
        <w:rPr>
          <w:spacing w:val="-2"/>
          <w:lang w:bidi="ar-EG"/>
        </w:rPr>
        <w:t>L2</w:t>
      </w:r>
      <w:r w:rsidRPr="00FE15EC">
        <w:rPr>
          <w:rFonts w:hint="cs"/>
          <w:spacing w:val="-2"/>
          <w:rtl/>
          <w:lang w:bidi="ar-EG"/>
        </w:rPr>
        <w:t xml:space="preserve"> </w:t>
      </w:r>
      <w:r w:rsidRPr="00FE15EC">
        <w:rPr>
          <w:spacing w:val="-2"/>
          <w:rtl/>
        </w:rPr>
        <w:t>المجدولة</w:t>
      </w:r>
      <w:r w:rsidRPr="00FE15EC">
        <w:rPr>
          <w:rFonts w:hint="cs"/>
          <w:spacing w:val="-2"/>
          <w:rtl/>
        </w:rPr>
        <w:t xml:space="preserve"> زمنياً</w:t>
      </w:r>
      <w:r w:rsidRPr="00FE15EC">
        <w:rPr>
          <w:spacing w:val="-2"/>
          <w:rtl/>
        </w:rPr>
        <w:t xml:space="preserve"> لمستعمل واحد خلال مدة إرسال واحدة </w:t>
      </w:r>
      <w:r w:rsidRPr="00FE15EC">
        <w:rPr>
          <w:rFonts w:hint="cs"/>
          <w:spacing w:val="-2"/>
          <w:rtl/>
        </w:rPr>
        <w:t>وضمن</w:t>
      </w:r>
      <w:r w:rsidRPr="00FE15EC">
        <w:rPr>
          <w:spacing w:val="-2"/>
          <w:rtl/>
        </w:rPr>
        <w:t xml:space="preserve"> كلمة </w:t>
      </w:r>
      <w:r w:rsidRPr="00FE15EC">
        <w:rPr>
          <w:rFonts w:hint="cs"/>
          <w:spacing w:val="-2"/>
          <w:rtl/>
        </w:rPr>
        <w:t>شفرة</w:t>
      </w:r>
      <w:r w:rsidRPr="00FE15EC">
        <w:rPr>
          <w:spacing w:val="-2"/>
          <w:rtl/>
        </w:rPr>
        <w:t xml:space="preserve"> </w:t>
      </w:r>
      <w:r w:rsidRPr="00FE15EC">
        <w:rPr>
          <w:rFonts w:hint="cs"/>
          <w:spacing w:val="-2"/>
          <w:rtl/>
        </w:rPr>
        <w:t>ل</w:t>
      </w:r>
      <w:r w:rsidRPr="00FE15EC">
        <w:rPr>
          <w:spacing w:val="-2"/>
          <w:rtl/>
        </w:rPr>
        <w:t xml:space="preserve">مُدخلات متعددة ومُخرجات متعددة </w:t>
      </w:r>
      <w:r w:rsidRPr="00FE15EC">
        <w:rPr>
          <w:spacing w:val="-2"/>
          <w:lang w:bidi="ar-EG"/>
        </w:rPr>
        <w:t>(MIMO)</w:t>
      </w:r>
      <w:r w:rsidRPr="00FE15EC">
        <w:rPr>
          <w:spacing w:val="-2"/>
          <w:rtl/>
        </w:rPr>
        <w:t>.</w:t>
      </w:r>
    </w:p>
    <w:p w14:paraId="7D779B53" w14:textId="77777777" w:rsidR="00637F33" w:rsidRPr="00177681" w:rsidRDefault="00637F33" w:rsidP="00637F33">
      <w:pPr>
        <w:rPr>
          <w:spacing w:val="-4"/>
          <w:rtl/>
          <w:lang w:bidi="ar-EG"/>
        </w:rPr>
      </w:pPr>
      <w:r w:rsidRPr="00177681">
        <w:rPr>
          <w:rFonts w:hint="cs"/>
          <w:spacing w:val="-4"/>
          <w:rtl/>
        </w:rPr>
        <w:t>و</w:t>
      </w:r>
      <w:r w:rsidRPr="00177681">
        <w:rPr>
          <w:spacing w:val="-4"/>
          <w:rtl/>
        </w:rPr>
        <w:t>لأغراض تقدير حالة القناة، يمكن تشكيل معدات المستعمل لقياس رمز مرجع معلومات حالة القناة</w:t>
      </w:r>
      <w:r w:rsidRPr="00177681">
        <w:rPr>
          <w:rFonts w:hint="cs"/>
          <w:spacing w:val="-4"/>
          <w:rtl/>
        </w:rPr>
        <w:t xml:space="preserve"> </w:t>
      </w:r>
      <w:r w:rsidRPr="00177681">
        <w:rPr>
          <w:spacing w:val="-4"/>
          <w:lang w:bidi="ar-EG"/>
        </w:rPr>
        <w:t>(CSI-RS)</w:t>
      </w:r>
      <w:r w:rsidRPr="00177681">
        <w:rPr>
          <w:spacing w:val="-4"/>
          <w:rtl/>
        </w:rPr>
        <w:t xml:space="preserve"> وتقدير حالة قناة الوصلة الهابطة بناءً على قياسات </w:t>
      </w:r>
      <w:r w:rsidRPr="00177681">
        <w:rPr>
          <w:spacing w:val="-4"/>
          <w:lang w:bidi="ar-EG"/>
        </w:rPr>
        <w:t>CSI-RS</w:t>
      </w:r>
      <w:r w:rsidRPr="00177681">
        <w:rPr>
          <w:spacing w:val="-4"/>
          <w:rtl/>
        </w:rPr>
        <w:t>.</w:t>
      </w:r>
      <w:r w:rsidRPr="00177681">
        <w:rPr>
          <w:rFonts w:hint="cs"/>
          <w:spacing w:val="-4"/>
          <w:rtl/>
        </w:rPr>
        <w:t xml:space="preserve"> وتبلِّغ</w:t>
      </w:r>
      <w:r w:rsidRPr="00177681">
        <w:rPr>
          <w:spacing w:val="-4"/>
          <w:rtl/>
        </w:rPr>
        <w:t xml:space="preserve"> معدات المستعمل </w:t>
      </w:r>
      <w:r w:rsidRPr="00177681">
        <w:rPr>
          <w:rFonts w:hint="cs"/>
          <w:spacing w:val="-4"/>
          <w:rtl/>
        </w:rPr>
        <w:t xml:space="preserve">عقدةَ </w:t>
      </w:r>
      <w:r w:rsidRPr="00177681">
        <w:rPr>
          <w:spacing w:val="-4"/>
        </w:rPr>
        <w:t>gNB</w:t>
      </w:r>
      <w:r w:rsidRPr="00177681">
        <w:rPr>
          <w:rFonts w:hint="cs"/>
          <w:spacing w:val="-4"/>
          <w:rtl/>
        </w:rPr>
        <w:t xml:space="preserve"> عن</w:t>
      </w:r>
      <w:r w:rsidRPr="00177681">
        <w:rPr>
          <w:spacing w:val="-4"/>
          <w:rtl/>
        </w:rPr>
        <w:t xml:space="preserve"> حالة القناة المقدرة لاستعمالها في تكييف الوصلة.</w:t>
      </w:r>
    </w:p>
    <w:p w14:paraId="708EB7C9" w14:textId="77777777" w:rsidR="00637F33" w:rsidRDefault="00637F33" w:rsidP="00637F33">
      <w:pPr>
        <w:pStyle w:val="Heading7"/>
        <w:rPr>
          <w:rtl/>
          <w:lang w:bidi="ar-EG"/>
        </w:rPr>
      </w:pPr>
      <w:r>
        <w:rPr>
          <w:lang w:bidi="ar-EG"/>
        </w:rPr>
        <w:t>2.5.2.4.2.1.1</w:t>
      </w:r>
      <w:r>
        <w:rPr>
          <w:rtl/>
          <w:lang w:bidi="ar-EG"/>
        </w:rPr>
        <w:tab/>
      </w:r>
      <w:bookmarkStart w:id="24" w:name="_Hlk72350708"/>
      <w:r w:rsidRPr="00BF283A">
        <w:rPr>
          <w:rtl/>
        </w:rPr>
        <w:t xml:space="preserve">التحكم في </w:t>
      </w:r>
      <w:r w:rsidRPr="00853691">
        <w:rPr>
          <w:rFonts w:hint="cs"/>
          <w:rtl/>
        </w:rPr>
        <w:t>القدرة</w:t>
      </w:r>
    </w:p>
    <w:p w14:paraId="2E2D84F2" w14:textId="77777777" w:rsidR="00637F33" w:rsidRDefault="00637F33" w:rsidP="00637F33">
      <w:pPr>
        <w:rPr>
          <w:rtl/>
          <w:lang w:bidi="ar-EG"/>
        </w:rPr>
      </w:pPr>
      <w:r w:rsidRPr="00BF283A">
        <w:rPr>
          <w:rtl/>
        </w:rPr>
        <w:t xml:space="preserve">يمكن استعمال التحكم في </w:t>
      </w:r>
      <w:r w:rsidRPr="00853691">
        <w:rPr>
          <w:rFonts w:hint="cs"/>
          <w:rtl/>
        </w:rPr>
        <w:t>قدرة</w:t>
      </w:r>
      <w:r w:rsidRPr="00BF283A">
        <w:rPr>
          <w:rtl/>
        </w:rPr>
        <w:t xml:space="preserve"> الوصلة الهابطة.</w:t>
      </w:r>
    </w:p>
    <w:bookmarkEnd w:id="24"/>
    <w:p w14:paraId="2351F32F" w14:textId="77777777" w:rsidR="00637F33" w:rsidRDefault="00637F33" w:rsidP="00637F33">
      <w:pPr>
        <w:pStyle w:val="Heading7"/>
        <w:rPr>
          <w:rtl/>
          <w:lang w:bidi="ar-EG"/>
        </w:rPr>
      </w:pPr>
      <w:r>
        <w:rPr>
          <w:lang w:bidi="ar-EG"/>
        </w:rPr>
        <w:t>3.5.2.4.2.1.1</w:t>
      </w:r>
      <w:r>
        <w:rPr>
          <w:rtl/>
          <w:lang w:bidi="ar-EG"/>
        </w:rPr>
        <w:tab/>
      </w:r>
      <w:r w:rsidRPr="00BF283A">
        <w:rPr>
          <w:rtl/>
        </w:rPr>
        <w:t xml:space="preserve">البحث </w:t>
      </w:r>
      <w:r w:rsidRPr="00853691">
        <w:rPr>
          <w:rFonts w:hint="cs"/>
          <w:rtl/>
        </w:rPr>
        <w:t>عن</w:t>
      </w:r>
      <w:r w:rsidRPr="00BF283A">
        <w:rPr>
          <w:rtl/>
        </w:rPr>
        <w:t xml:space="preserve"> خلية</w:t>
      </w:r>
    </w:p>
    <w:p w14:paraId="19EB1F8D" w14:textId="77777777" w:rsidR="00637F33" w:rsidRPr="00177681" w:rsidRDefault="00637F33" w:rsidP="00637F33">
      <w:pPr>
        <w:rPr>
          <w:spacing w:val="-2"/>
          <w:lang w:bidi="ar-EG"/>
        </w:rPr>
      </w:pPr>
      <w:r w:rsidRPr="00177681">
        <w:rPr>
          <w:spacing w:val="-2"/>
          <w:rtl/>
        </w:rPr>
        <w:t xml:space="preserve">البحث </w:t>
      </w:r>
      <w:r w:rsidRPr="00177681">
        <w:rPr>
          <w:rFonts w:hint="cs"/>
          <w:spacing w:val="-2"/>
          <w:rtl/>
        </w:rPr>
        <w:t>عن</w:t>
      </w:r>
      <w:r w:rsidRPr="00177681">
        <w:rPr>
          <w:spacing w:val="-2"/>
          <w:rtl/>
        </w:rPr>
        <w:t xml:space="preserve"> خلية هو الإجراء الذي </w:t>
      </w:r>
      <w:r w:rsidRPr="00177681">
        <w:rPr>
          <w:rFonts w:hint="cs"/>
          <w:spacing w:val="-2"/>
          <w:rtl/>
        </w:rPr>
        <w:t>ت</w:t>
      </w:r>
      <w:r w:rsidRPr="00177681">
        <w:rPr>
          <w:spacing w:val="-2"/>
          <w:rtl/>
        </w:rPr>
        <w:t>كتسب معدات المستعمل من خلاله تزامن الوقت والتردد مع خلية ويكشف معر</w:t>
      </w:r>
      <w:r w:rsidRPr="00177681">
        <w:rPr>
          <w:rFonts w:hint="cs"/>
          <w:spacing w:val="-2"/>
          <w:rtl/>
        </w:rPr>
        <w:t>ِّ</w:t>
      </w:r>
      <w:r w:rsidRPr="00177681">
        <w:rPr>
          <w:spacing w:val="-2"/>
          <w:rtl/>
        </w:rPr>
        <w:t>ف الخلية لتلك الخلية.</w:t>
      </w:r>
      <w:r w:rsidRPr="00177681">
        <w:rPr>
          <w:rFonts w:hint="cs"/>
          <w:spacing w:val="-2"/>
          <w:rtl/>
        </w:rPr>
        <w:t xml:space="preserve"> و</w:t>
      </w:r>
      <w:r w:rsidRPr="00177681">
        <w:rPr>
          <w:spacing w:val="-2"/>
          <w:rtl/>
        </w:rPr>
        <w:t xml:space="preserve">يعتمد البحث عن خلية </w:t>
      </w:r>
      <w:r w:rsidRPr="00177681">
        <w:rPr>
          <w:spacing w:val="-2"/>
        </w:rPr>
        <w:t>NR</w:t>
      </w:r>
      <w:r w:rsidRPr="00177681">
        <w:rPr>
          <w:spacing w:val="-2"/>
          <w:rtl/>
        </w:rPr>
        <w:t xml:space="preserve"> على إشارات التزامن الأولية والثانوية، و</w:t>
      </w:r>
      <w:r w:rsidRPr="00177681">
        <w:rPr>
          <w:rFonts w:hint="cs"/>
          <w:spacing w:val="-2"/>
          <w:rtl/>
        </w:rPr>
        <w:t xml:space="preserve">إشارة </w:t>
      </w:r>
      <w:r w:rsidRPr="00177681">
        <w:rPr>
          <w:spacing w:val="-2"/>
        </w:rPr>
        <w:t>DMRS</w:t>
      </w:r>
      <w:r w:rsidRPr="00177681">
        <w:rPr>
          <w:rFonts w:hint="cs"/>
          <w:spacing w:val="-2"/>
          <w:rtl/>
        </w:rPr>
        <w:t xml:space="preserve"> ضمن قناة </w:t>
      </w:r>
      <w:r w:rsidRPr="00177681">
        <w:rPr>
          <w:spacing w:val="-2"/>
        </w:rPr>
        <w:t>PBCH</w:t>
      </w:r>
      <w:r w:rsidRPr="00177681">
        <w:rPr>
          <w:spacing w:val="-2"/>
          <w:rtl/>
        </w:rPr>
        <w:t xml:space="preserve"> الموجود</w:t>
      </w:r>
      <w:r w:rsidRPr="00177681">
        <w:rPr>
          <w:rFonts w:hint="cs"/>
          <w:spacing w:val="-2"/>
          <w:rtl/>
        </w:rPr>
        <w:t>ة</w:t>
      </w:r>
      <w:r w:rsidRPr="00177681">
        <w:rPr>
          <w:spacing w:val="-2"/>
          <w:rtl/>
        </w:rPr>
        <w:t xml:space="preserve"> </w:t>
      </w:r>
      <w:r w:rsidRPr="00177681">
        <w:rPr>
          <w:rFonts w:hint="cs"/>
          <w:spacing w:val="-2"/>
          <w:rtl/>
        </w:rPr>
        <w:t>في </w:t>
      </w:r>
      <w:r w:rsidRPr="00177681">
        <w:rPr>
          <w:spacing w:val="-2"/>
          <w:rtl/>
        </w:rPr>
        <w:t>خطوط التزامن النقطية.</w:t>
      </w:r>
    </w:p>
    <w:p w14:paraId="6C263704" w14:textId="77777777" w:rsidR="00637F33" w:rsidRDefault="00637F33" w:rsidP="00637F33">
      <w:pPr>
        <w:pStyle w:val="Heading7"/>
        <w:rPr>
          <w:rtl/>
          <w:lang w:bidi="ar-EG"/>
        </w:rPr>
      </w:pPr>
      <w:r>
        <w:rPr>
          <w:lang w:bidi="ar-EG"/>
        </w:rPr>
        <w:t>4.5.2.4.2.1.1</w:t>
      </w:r>
      <w:r>
        <w:rPr>
          <w:rtl/>
          <w:lang w:bidi="ar-EG"/>
        </w:rPr>
        <w:tab/>
      </w:r>
      <w:r>
        <w:rPr>
          <w:rtl/>
        </w:rPr>
        <w:t>طلب الإطناب</w:t>
      </w:r>
      <w:r w:rsidRPr="00924C82">
        <w:rPr>
          <w:rtl/>
        </w:rPr>
        <w:t xml:space="preserve"> التلقائي الهجين</w:t>
      </w:r>
      <w:r w:rsidRPr="00924C82">
        <w:rPr>
          <w:rFonts w:hint="cs"/>
          <w:rtl/>
        </w:rPr>
        <w:t xml:space="preserve"> </w:t>
      </w:r>
      <w:r>
        <w:t>(</w:t>
      </w:r>
      <w:r w:rsidRPr="00924C82">
        <w:rPr>
          <w:lang w:bidi="ar-EG"/>
        </w:rPr>
        <w:t>HARQ</w:t>
      </w:r>
      <w:r>
        <w:t>)</w:t>
      </w:r>
    </w:p>
    <w:p w14:paraId="111989A5" w14:textId="3951A5BD" w:rsidR="00637F33" w:rsidRPr="00E902CE" w:rsidRDefault="00637F33" w:rsidP="00721555">
      <w:pPr>
        <w:rPr>
          <w:spacing w:val="-4"/>
          <w:rtl/>
        </w:rPr>
      </w:pPr>
      <w:r w:rsidRPr="00E902CE">
        <w:rPr>
          <w:rFonts w:hint="cs"/>
          <w:spacing w:val="-4"/>
          <w:rtl/>
        </w:rPr>
        <w:t>ي</w:t>
      </w:r>
      <w:r w:rsidRPr="00E902CE">
        <w:rPr>
          <w:spacing w:val="-4"/>
          <w:rtl/>
        </w:rPr>
        <w:t xml:space="preserve">ُدعم طلب الإطناب التلقائي الهجين </w:t>
      </w:r>
      <w:r w:rsidR="00721555" w:rsidRPr="00721555">
        <w:rPr>
          <w:rFonts w:hint="cs"/>
          <w:spacing w:val="-4"/>
          <w:rtl/>
          <w:lang w:bidi="ar-EG"/>
        </w:rPr>
        <w:t xml:space="preserve">التصاعدي </w:t>
      </w:r>
      <w:r w:rsidRPr="00E902CE">
        <w:rPr>
          <w:spacing w:val="-4"/>
          <w:rtl/>
        </w:rPr>
        <w:t>غير المتزامن.</w:t>
      </w:r>
      <w:r w:rsidRPr="00E902CE">
        <w:rPr>
          <w:rFonts w:hint="cs"/>
          <w:spacing w:val="-4"/>
          <w:rtl/>
        </w:rPr>
        <w:t xml:space="preserve"> وتزود عقدة</w:t>
      </w:r>
      <w:r w:rsidRPr="00E902CE">
        <w:rPr>
          <w:spacing w:val="-4"/>
          <w:rtl/>
        </w:rPr>
        <w:t xml:space="preserve"> </w:t>
      </w:r>
      <w:r w:rsidRPr="00E902CE">
        <w:rPr>
          <w:spacing w:val="-4"/>
        </w:rPr>
        <w:t>gNB</w:t>
      </w:r>
      <w:r w:rsidRPr="00E902CE">
        <w:rPr>
          <w:spacing w:val="-4"/>
          <w:rtl/>
        </w:rPr>
        <w:t xml:space="preserve"> معدات المستعمل </w:t>
      </w:r>
      <w:r w:rsidRPr="00E902CE">
        <w:rPr>
          <w:rFonts w:hint="cs"/>
          <w:spacing w:val="-4"/>
          <w:rtl/>
        </w:rPr>
        <w:t>ب</w:t>
      </w:r>
      <w:r w:rsidRPr="00E902CE">
        <w:rPr>
          <w:spacing w:val="-4"/>
          <w:rtl/>
        </w:rPr>
        <w:t xml:space="preserve">توقيت ردود </w:t>
      </w:r>
      <w:r w:rsidRPr="00E902CE">
        <w:rPr>
          <w:rFonts w:hint="cs"/>
          <w:spacing w:val="-4"/>
          <w:rtl/>
        </w:rPr>
        <w:t>الإشعار</w:t>
      </w:r>
      <w:r w:rsidRPr="00E902CE">
        <w:rPr>
          <w:spacing w:val="-4"/>
          <w:rtl/>
        </w:rPr>
        <w:t xml:space="preserve"> </w:t>
      </w:r>
      <w:r w:rsidRPr="00E902CE">
        <w:rPr>
          <w:rFonts w:hint="cs"/>
          <w:spacing w:val="-4"/>
          <w:rtl/>
        </w:rPr>
        <w:t xml:space="preserve">بتلقي </w:t>
      </w:r>
      <w:r w:rsidRPr="00E902CE">
        <w:rPr>
          <w:spacing w:val="-4"/>
          <w:rtl/>
        </w:rPr>
        <w:t xml:space="preserve">طلب الإطناب التلقائي الهجين </w:t>
      </w:r>
      <w:r w:rsidRPr="00E902CE">
        <w:rPr>
          <w:spacing w:val="-4"/>
        </w:rPr>
        <w:t>(HARQ-ACK)</w:t>
      </w:r>
      <w:r w:rsidRPr="00E902CE">
        <w:rPr>
          <w:spacing w:val="-4"/>
          <w:rtl/>
        </w:rPr>
        <w:t xml:space="preserve"> إما دينامياً في معلومات التحكم في الوصلة الهابطة </w:t>
      </w:r>
      <w:r w:rsidRPr="00E902CE">
        <w:rPr>
          <w:spacing w:val="-4"/>
        </w:rPr>
        <w:t>(DCI)</w:t>
      </w:r>
      <w:r w:rsidRPr="00E902CE">
        <w:rPr>
          <w:spacing w:val="-4"/>
          <w:rtl/>
        </w:rPr>
        <w:t xml:space="preserve"> أو </w:t>
      </w:r>
      <w:r w:rsidRPr="00E902CE">
        <w:rPr>
          <w:rFonts w:hint="cs"/>
          <w:spacing w:val="-4"/>
          <w:rtl/>
        </w:rPr>
        <w:t xml:space="preserve">على نحو </w:t>
      </w:r>
      <w:r w:rsidRPr="00E902CE">
        <w:rPr>
          <w:spacing w:val="-4"/>
          <w:rtl/>
        </w:rPr>
        <w:t xml:space="preserve">شبه </w:t>
      </w:r>
      <w:r w:rsidRPr="00E902CE">
        <w:rPr>
          <w:rFonts w:hint="cs"/>
          <w:spacing w:val="-4"/>
          <w:rtl/>
        </w:rPr>
        <w:t>ساكن</w:t>
      </w:r>
      <w:r w:rsidRPr="00E902CE">
        <w:rPr>
          <w:spacing w:val="-4"/>
          <w:rtl/>
        </w:rPr>
        <w:t xml:space="preserve"> في</w:t>
      </w:r>
      <w:r w:rsidR="0090647A">
        <w:rPr>
          <w:rFonts w:hint="cs"/>
          <w:spacing w:val="-4"/>
          <w:rtl/>
        </w:rPr>
        <w:t> </w:t>
      </w:r>
      <w:r w:rsidRPr="00E902CE">
        <w:rPr>
          <w:spacing w:val="-4"/>
          <w:rtl/>
        </w:rPr>
        <w:t>تشكيلة</w:t>
      </w:r>
      <w:r w:rsidR="00E46040">
        <w:rPr>
          <w:rFonts w:hint="cs"/>
          <w:spacing w:val="-4"/>
          <w:rtl/>
        </w:rPr>
        <w:t> </w:t>
      </w:r>
      <w:r w:rsidRPr="00E902CE">
        <w:rPr>
          <w:spacing w:val="-4"/>
        </w:rPr>
        <w:t>RRC</w:t>
      </w:r>
      <w:r w:rsidRPr="00E902CE">
        <w:rPr>
          <w:spacing w:val="-4"/>
          <w:rtl/>
        </w:rPr>
        <w:t>.</w:t>
      </w:r>
    </w:p>
    <w:p w14:paraId="1BC235B7" w14:textId="77777777" w:rsidR="00637F33" w:rsidRDefault="00637F33" w:rsidP="00637F33">
      <w:pPr>
        <w:rPr>
          <w:lang w:bidi="ar-EG"/>
        </w:rPr>
      </w:pPr>
      <w:r w:rsidRPr="00A24E2F">
        <w:rPr>
          <w:rFonts w:hint="cs"/>
          <w:rtl/>
        </w:rPr>
        <w:t>ويجوز</w:t>
      </w:r>
      <w:r w:rsidRPr="00BF283A">
        <w:rPr>
          <w:rtl/>
        </w:rPr>
        <w:t xml:space="preserve"> تشكيل معدات المستعمل لاستقبال الإرسالات القائمة على </w:t>
      </w:r>
      <w:r w:rsidRPr="00A24E2F">
        <w:rPr>
          <w:rFonts w:hint="cs"/>
          <w:rtl/>
        </w:rPr>
        <w:t>زمرة</w:t>
      </w:r>
      <w:r w:rsidRPr="00BF283A">
        <w:rPr>
          <w:rtl/>
        </w:rPr>
        <w:t xml:space="preserve"> كتل </w:t>
      </w:r>
      <w:r w:rsidRPr="00A24E2F">
        <w:rPr>
          <w:rFonts w:hint="cs"/>
          <w:rtl/>
        </w:rPr>
        <w:t>الشفرة</w:t>
      </w:r>
      <w:r w:rsidRPr="00BF283A">
        <w:rPr>
          <w:rtl/>
        </w:rPr>
        <w:t xml:space="preserve"> حيث </w:t>
      </w:r>
      <w:r w:rsidRPr="00A24E2F">
        <w:rPr>
          <w:rFonts w:hint="cs"/>
          <w:rtl/>
        </w:rPr>
        <w:t>ت</w:t>
      </w:r>
      <w:r w:rsidRPr="00BF283A">
        <w:rPr>
          <w:rtl/>
        </w:rPr>
        <w:t>مكن جدولة عمليات إعادة الإرسال</w:t>
      </w:r>
      <w:r w:rsidRPr="00A24E2F">
        <w:rPr>
          <w:rFonts w:hint="cs"/>
          <w:rtl/>
        </w:rPr>
        <w:t xml:space="preserve"> زمنياً</w:t>
      </w:r>
      <w:r w:rsidRPr="00BF283A">
        <w:rPr>
          <w:rtl/>
        </w:rPr>
        <w:t xml:space="preserve"> لتحمل مجموعة فرعية </w:t>
      </w:r>
      <w:r w:rsidRPr="00A24E2F">
        <w:rPr>
          <w:rFonts w:hint="cs"/>
          <w:rtl/>
        </w:rPr>
        <w:t>حصراً</w:t>
      </w:r>
      <w:r w:rsidRPr="00BF283A">
        <w:rPr>
          <w:rtl/>
        </w:rPr>
        <w:t xml:space="preserve"> من جميع كتل </w:t>
      </w:r>
      <w:r w:rsidRPr="00A24E2F">
        <w:rPr>
          <w:rFonts w:hint="cs"/>
          <w:rtl/>
        </w:rPr>
        <w:t>الشفرة</w:t>
      </w:r>
      <w:r w:rsidRPr="00BF283A">
        <w:rPr>
          <w:rtl/>
        </w:rPr>
        <w:t xml:space="preserve"> الخاصة</w:t>
      </w:r>
      <w:r w:rsidRPr="00A24E2F">
        <w:rPr>
          <w:rFonts w:hint="cs"/>
          <w:rtl/>
        </w:rPr>
        <w:t xml:space="preserve"> بكتلة النقل</w:t>
      </w:r>
      <w:r w:rsidRPr="00BF283A">
        <w:rPr>
          <w:rtl/>
        </w:rPr>
        <w:t xml:space="preserve"> </w:t>
      </w:r>
      <w:r>
        <w:t>(</w:t>
      </w:r>
      <w:r w:rsidRPr="00A24E2F">
        <w:rPr>
          <w:lang w:bidi="ar-EG"/>
        </w:rPr>
        <w:t>TB</w:t>
      </w:r>
      <w:r>
        <w:t>)</w:t>
      </w:r>
      <w:r w:rsidRPr="00BF283A">
        <w:rPr>
          <w:rtl/>
        </w:rPr>
        <w:t>.</w:t>
      </w:r>
    </w:p>
    <w:p w14:paraId="04937EDB" w14:textId="77777777" w:rsidR="00637F33" w:rsidRDefault="00637F33" w:rsidP="00637F33">
      <w:pPr>
        <w:pStyle w:val="Heading7"/>
        <w:rPr>
          <w:rtl/>
          <w:lang w:bidi="ar-EG"/>
        </w:rPr>
      </w:pPr>
      <w:r>
        <w:rPr>
          <w:lang w:bidi="ar-EG"/>
        </w:rPr>
        <w:t>5.5.2.4.2.1.1</w:t>
      </w:r>
      <w:r>
        <w:rPr>
          <w:rtl/>
          <w:lang w:bidi="ar-EG"/>
        </w:rPr>
        <w:tab/>
      </w:r>
      <w:r w:rsidRPr="00BF283A">
        <w:rPr>
          <w:rtl/>
        </w:rPr>
        <w:t xml:space="preserve">استقبال كتلة معلومات النظام </w:t>
      </w:r>
      <w:r>
        <w:t>1</w:t>
      </w:r>
      <w:r w:rsidRPr="00BF283A">
        <w:rPr>
          <w:rtl/>
        </w:rPr>
        <w:t xml:space="preserve"> </w:t>
      </w:r>
      <w:r>
        <w:t>(</w:t>
      </w:r>
      <w:r w:rsidRPr="00BF283A">
        <w:rPr>
          <w:lang w:bidi="ar-EG"/>
        </w:rPr>
        <w:t>SIB1</w:t>
      </w:r>
      <w:r>
        <w:t>)</w:t>
      </w:r>
    </w:p>
    <w:p w14:paraId="29765514" w14:textId="6651BA2A" w:rsidR="00637F33" w:rsidRDefault="00637F33" w:rsidP="00637F33">
      <w:pPr>
        <w:rPr>
          <w:rtl/>
          <w:lang w:bidi="ar-EG"/>
        </w:rPr>
      </w:pPr>
      <w:r w:rsidRPr="006F6095">
        <w:rPr>
          <w:rFonts w:hint="cs"/>
          <w:rtl/>
        </w:rPr>
        <w:t xml:space="preserve">تزود </w:t>
      </w:r>
      <w:r w:rsidRPr="00BF283A">
        <w:rPr>
          <w:rtl/>
        </w:rPr>
        <w:t xml:space="preserve">كتلة المعلومات الرئيسية </w:t>
      </w:r>
      <w:r>
        <w:t>(</w:t>
      </w:r>
      <w:r w:rsidRPr="00BF283A">
        <w:rPr>
          <w:lang w:bidi="ar-EG"/>
        </w:rPr>
        <w:t>MIB</w:t>
      </w:r>
      <w:r>
        <w:t>)</w:t>
      </w:r>
      <w:r w:rsidRPr="00BF283A">
        <w:rPr>
          <w:rtl/>
        </w:rPr>
        <w:t xml:space="preserve"> على القناة </w:t>
      </w:r>
      <w:r w:rsidRPr="00BF283A">
        <w:rPr>
          <w:lang w:bidi="ar-EG"/>
        </w:rPr>
        <w:t>PBCH</w:t>
      </w:r>
      <w:r w:rsidRPr="00BF283A">
        <w:rPr>
          <w:rtl/>
        </w:rPr>
        <w:t xml:space="preserve"> معدات المستعمل </w:t>
      </w:r>
      <w:r w:rsidRPr="006F6095">
        <w:rPr>
          <w:rFonts w:hint="cs"/>
          <w:rtl/>
        </w:rPr>
        <w:t>ب</w:t>
      </w:r>
      <w:r w:rsidRPr="00BF283A">
        <w:rPr>
          <w:rtl/>
        </w:rPr>
        <w:t>معلمات (مثل تشكيل</w:t>
      </w:r>
      <w:r w:rsidRPr="006F6095">
        <w:rPr>
          <w:rFonts w:hint="cs"/>
          <w:rtl/>
        </w:rPr>
        <w:t>ة</w:t>
      </w:r>
      <w:r w:rsidRPr="00BF283A">
        <w:rPr>
          <w:rtl/>
        </w:rPr>
        <w:t xml:space="preserve"> </w:t>
      </w:r>
      <w:r w:rsidRPr="00BF283A">
        <w:rPr>
          <w:lang w:bidi="ar-EG"/>
        </w:rPr>
        <w:t>CORESET # 0</w:t>
      </w:r>
      <w:r w:rsidRPr="00BF283A">
        <w:rPr>
          <w:rtl/>
        </w:rPr>
        <w:t xml:space="preserve">) </w:t>
      </w:r>
      <w:r w:rsidRPr="006F6095">
        <w:rPr>
          <w:rFonts w:hint="cs"/>
          <w:rtl/>
        </w:rPr>
        <w:t>لمراقبة قناة</w:t>
      </w:r>
      <w:r w:rsidR="0090647A">
        <w:rPr>
          <w:rFonts w:hint="cs"/>
          <w:rtl/>
        </w:rPr>
        <w:t> </w:t>
      </w:r>
      <w:r w:rsidRPr="00BF283A">
        <w:rPr>
          <w:lang w:bidi="ar-EG"/>
        </w:rPr>
        <w:t>PDCCH</w:t>
      </w:r>
      <w:r w:rsidRPr="00BF283A">
        <w:rPr>
          <w:rtl/>
        </w:rPr>
        <w:t xml:space="preserve"> </w:t>
      </w:r>
      <w:r w:rsidRPr="006F6095">
        <w:rPr>
          <w:rFonts w:hint="cs"/>
          <w:rtl/>
        </w:rPr>
        <w:t>من أجل ال</w:t>
      </w:r>
      <w:r w:rsidRPr="00BF283A">
        <w:rPr>
          <w:rtl/>
        </w:rPr>
        <w:t>جدولة</w:t>
      </w:r>
      <w:r w:rsidRPr="006F6095">
        <w:rPr>
          <w:rFonts w:hint="cs"/>
          <w:rtl/>
        </w:rPr>
        <w:t xml:space="preserve"> الزمنية</w:t>
      </w:r>
      <w:r w:rsidRPr="00BF283A">
        <w:rPr>
          <w:rtl/>
        </w:rPr>
        <w:t xml:space="preserve"> </w:t>
      </w:r>
      <w:r w:rsidRPr="006F6095">
        <w:rPr>
          <w:rFonts w:hint="cs"/>
          <w:rtl/>
        </w:rPr>
        <w:t>لقناة</w:t>
      </w:r>
      <w:r w:rsidRPr="00BF283A">
        <w:rPr>
          <w:rtl/>
        </w:rPr>
        <w:t xml:space="preserve"> </w:t>
      </w:r>
      <w:r w:rsidRPr="00BF283A">
        <w:rPr>
          <w:lang w:bidi="ar-EG"/>
        </w:rPr>
        <w:t>PDSCH</w:t>
      </w:r>
      <w:r w:rsidRPr="00BF283A">
        <w:rPr>
          <w:rtl/>
        </w:rPr>
        <w:t xml:space="preserve"> التي تحمل كتلة معلومات النظام </w:t>
      </w:r>
      <w:r>
        <w:t>1</w:t>
      </w:r>
      <w:r w:rsidRPr="00BF283A">
        <w:rPr>
          <w:rtl/>
        </w:rPr>
        <w:t xml:space="preserve"> </w:t>
      </w:r>
      <w:r>
        <w:t>(</w:t>
      </w:r>
      <w:r w:rsidRPr="00BF283A">
        <w:rPr>
          <w:lang w:bidi="ar-EG"/>
        </w:rPr>
        <w:t>SIB1</w:t>
      </w:r>
      <w:r>
        <w:t>)</w:t>
      </w:r>
      <w:r w:rsidRPr="00BF283A">
        <w:rPr>
          <w:rtl/>
        </w:rPr>
        <w:t>.</w:t>
      </w:r>
      <w:r w:rsidRPr="00763875">
        <w:rPr>
          <w:rFonts w:hint="cs"/>
          <w:rtl/>
        </w:rPr>
        <w:t xml:space="preserve"> و</w:t>
      </w:r>
      <w:r w:rsidRPr="00BF283A">
        <w:rPr>
          <w:rtl/>
        </w:rPr>
        <w:t>قد تشير</w:t>
      </w:r>
      <w:r w:rsidRPr="00763875">
        <w:rPr>
          <w:rFonts w:hint="cs"/>
          <w:rtl/>
        </w:rPr>
        <w:t xml:space="preserve"> قناة</w:t>
      </w:r>
      <w:r w:rsidRPr="00BF283A">
        <w:rPr>
          <w:rtl/>
        </w:rPr>
        <w:t xml:space="preserve"> </w:t>
      </w:r>
      <w:r w:rsidRPr="00BF283A">
        <w:t>PBCH</w:t>
      </w:r>
      <w:r w:rsidRPr="00BF283A">
        <w:rPr>
          <w:rtl/>
        </w:rPr>
        <w:t xml:space="preserve"> أيضاً إلى عدم وجود</w:t>
      </w:r>
      <w:r w:rsidRPr="00763875">
        <w:rPr>
          <w:rtl/>
        </w:rPr>
        <w:t xml:space="preserve"> </w:t>
      </w:r>
      <w:r w:rsidRPr="00BF283A">
        <w:rPr>
          <w:rtl/>
        </w:rPr>
        <w:t xml:space="preserve">كتلة </w:t>
      </w:r>
      <w:r w:rsidRPr="00BF283A">
        <w:t>SIB1</w:t>
      </w:r>
      <w:r w:rsidRPr="00BF283A">
        <w:rPr>
          <w:rtl/>
        </w:rPr>
        <w:t xml:space="preserve"> </w:t>
      </w:r>
      <w:r w:rsidRPr="00763875">
        <w:rPr>
          <w:rFonts w:hint="cs"/>
          <w:rtl/>
        </w:rPr>
        <w:t>مصاحبة</w:t>
      </w:r>
      <w:r w:rsidRPr="00BF283A">
        <w:rPr>
          <w:rtl/>
        </w:rPr>
        <w:t xml:space="preserve">، وفي هذه الحالة يمكن توجيه معدات المستعمل إلى تردد آخر </w:t>
      </w:r>
      <w:r w:rsidRPr="00763875">
        <w:rPr>
          <w:rFonts w:hint="cs"/>
          <w:rtl/>
        </w:rPr>
        <w:t xml:space="preserve">كي تبحث </w:t>
      </w:r>
      <w:r w:rsidRPr="00BF283A">
        <w:rPr>
          <w:rtl/>
        </w:rPr>
        <w:t xml:space="preserve">من </w:t>
      </w:r>
      <w:r w:rsidRPr="00763875">
        <w:rPr>
          <w:rFonts w:hint="cs"/>
          <w:rtl/>
        </w:rPr>
        <w:t>هناك</w:t>
      </w:r>
      <w:r w:rsidRPr="00BF283A">
        <w:rPr>
          <w:rtl/>
        </w:rPr>
        <w:t xml:space="preserve"> عن</w:t>
      </w:r>
      <w:r w:rsidRPr="00763875">
        <w:rPr>
          <w:rtl/>
        </w:rPr>
        <w:t xml:space="preserve"> </w:t>
      </w:r>
      <w:r w:rsidRPr="00BF283A">
        <w:rPr>
          <w:rtl/>
        </w:rPr>
        <w:t>كتلة</w:t>
      </w:r>
      <w:r w:rsidR="0090647A">
        <w:rPr>
          <w:rFonts w:hint="cs"/>
          <w:rtl/>
        </w:rPr>
        <w:t> </w:t>
      </w:r>
      <w:r w:rsidRPr="00BF283A">
        <w:t>SSB</w:t>
      </w:r>
      <w:r w:rsidRPr="00BF283A">
        <w:rPr>
          <w:rtl/>
        </w:rPr>
        <w:t xml:space="preserve"> المرتبط</w:t>
      </w:r>
      <w:r w:rsidRPr="00763875">
        <w:rPr>
          <w:rFonts w:hint="cs"/>
          <w:rtl/>
        </w:rPr>
        <w:t>ة</w:t>
      </w:r>
      <w:r w:rsidRPr="00BF283A">
        <w:rPr>
          <w:rtl/>
        </w:rPr>
        <w:t xml:space="preserve"> بـكتلة </w:t>
      </w:r>
      <w:r w:rsidRPr="00BF283A">
        <w:t>SIB1</w:t>
      </w:r>
      <w:r w:rsidRPr="00BF283A">
        <w:rPr>
          <w:rtl/>
        </w:rPr>
        <w:t xml:space="preserve"> بالإضافة إلى </w:t>
      </w:r>
      <w:r w:rsidRPr="00763875">
        <w:rPr>
          <w:rFonts w:hint="cs"/>
          <w:rtl/>
        </w:rPr>
        <w:t>مدى</w:t>
      </w:r>
      <w:r w:rsidRPr="00BF283A">
        <w:rPr>
          <w:rtl/>
        </w:rPr>
        <w:t xml:space="preserve"> تردد</w:t>
      </w:r>
      <w:r w:rsidRPr="00763875">
        <w:rPr>
          <w:rFonts w:hint="cs"/>
          <w:rtl/>
        </w:rPr>
        <w:t>ي يمكن أن</w:t>
      </w:r>
      <w:r w:rsidRPr="00BF283A">
        <w:rPr>
          <w:rtl/>
        </w:rPr>
        <w:t xml:space="preserve"> </w:t>
      </w:r>
      <w:r w:rsidRPr="00763875">
        <w:rPr>
          <w:rFonts w:hint="cs"/>
          <w:rtl/>
        </w:rPr>
        <w:t>تفترض فيه</w:t>
      </w:r>
      <w:r w:rsidRPr="00BF283A">
        <w:rPr>
          <w:rtl/>
        </w:rPr>
        <w:t xml:space="preserve"> معدات المستعمل</w:t>
      </w:r>
      <w:r w:rsidRPr="00763875">
        <w:rPr>
          <w:rtl/>
        </w:rPr>
        <w:t xml:space="preserve"> </w:t>
      </w:r>
      <w:r w:rsidRPr="00BF283A">
        <w:rPr>
          <w:rtl/>
        </w:rPr>
        <w:t xml:space="preserve">عدم وجود كتلة </w:t>
      </w:r>
      <w:r w:rsidRPr="00BF283A">
        <w:t>SSB</w:t>
      </w:r>
      <w:r w:rsidRPr="00BF283A">
        <w:rPr>
          <w:rtl/>
        </w:rPr>
        <w:t xml:space="preserve"> </w:t>
      </w:r>
      <w:r w:rsidRPr="00763875">
        <w:rPr>
          <w:rFonts w:hint="cs"/>
          <w:rtl/>
        </w:rPr>
        <w:t>ت</w:t>
      </w:r>
      <w:r w:rsidRPr="00BF283A">
        <w:rPr>
          <w:rtl/>
        </w:rPr>
        <w:t>رتبط مع</w:t>
      </w:r>
      <w:r w:rsidRPr="00763875">
        <w:rPr>
          <w:rtl/>
        </w:rPr>
        <w:t xml:space="preserve"> </w:t>
      </w:r>
      <w:r w:rsidRPr="00BF283A">
        <w:rPr>
          <w:rtl/>
        </w:rPr>
        <w:t>كتلة</w:t>
      </w:r>
      <w:r w:rsidR="0090647A">
        <w:rPr>
          <w:rFonts w:hint="cs"/>
          <w:rtl/>
        </w:rPr>
        <w:t> </w:t>
      </w:r>
      <w:r w:rsidRPr="00BF283A">
        <w:t>SIB1</w:t>
      </w:r>
      <w:r w:rsidRPr="00BF283A">
        <w:rPr>
          <w:rtl/>
        </w:rPr>
        <w:t>.</w:t>
      </w:r>
      <w:r w:rsidRPr="00CC1159">
        <w:rPr>
          <w:rFonts w:hint="cs"/>
          <w:rtl/>
        </w:rPr>
        <w:t xml:space="preserve"> وينحصر المدى</w:t>
      </w:r>
      <w:r w:rsidRPr="00BF283A">
        <w:rPr>
          <w:rtl/>
        </w:rPr>
        <w:t xml:space="preserve"> التردد</w:t>
      </w:r>
      <w:r w:rsidRPr="00CC1159">
        <w:rPr>
          <w:rFonts w:hint="cs"/>
          <w:rtl/>
        </w:rPr>
        <w:t>ي</w:t>
      </w:r>
      <w:r w:rsidRPr="00BF283A">
        <w:rPr>
          <w:rtl/>
        </w:rPr>
        <w:t xml:space="preserve"> المشار إليه في توزيع طيف مجاور لنفس المشغ</w:t>
      </w:r>
      <w:r w:rsidRPr="00CC1159">
        <w:rPr>
          <w:rFonts w:hint="cs"/>
          <w:rtl/>
        </w:rPr>
        <w:t>ِّ</w:t>
      </w:r>
      <w:r w:rsidRPr="00BF283A">
        <w:rPr>
          <w:rtl/>
        </w:rPr>
        <w:t xml:space="preserve">ل </w:t>
      </w:r>
      <w:r w:rsidRPr="00CC1159">
        <w:rPr>
          <w:rFonts w:hint="cs"/>
          <w:rtl/>
        </w:rPr>
        <w:t>تُكشف</w:t>
      </w:r>
      <w:r w:rsidRPr="00BF283A">
        <w:rPr>
          <w:rtl/>
        </w:rPr>
        <w:t xml:space="preserve"> فيه كتلة </w:t>
      </w:r>
      <w:r w:rsidRPr="00BF283A">
        <w:t>SSB</w:t>
      </w:r>
      <w:r w:rsidRPr="00BF283A">
        <w:rPr>
          <w:rtl/>
        </w:rPr>
        <w:t>.</w:t>
      </w:r>
    </w:p>
    <w:p w14:paraId="3BAA989D" w14:textId="77777777" w:rsidR="00637F33" w:rsidRDefault="00637F33" w:rsidP="00637F33">
      <w:pPr>
        <w:pStyle w:val="Heading5"/>
        <w:rPr>
          <w:rtl/>
          <w:lang w:bidi="ar-EG"/>
        </w:rPr>
      </w:pPr>
      <w:r>
        <w:rPr>
          <w:lang w:bidi="ar-EG"/>
        </w:rPr>
        <w:lastRenderedPageBreak/>
        <w:t>3.4.2.1.1</w:t>
      </w:r>
      <w:r>
        <w:rPr>
          <w:rtl/>
          <w:lang w:bidi="ar-EG"/>
        </w:rPr>
        <w:tab/>
      </w:r>
      <w:r w:rsidRPr="00CC1159">
        <w:rPr>
          <w:rtl/>
        </w:rPr>
        <w:t>الوصلة الصاعدة</w:t>
      </w:r>
    </w:p>
    <w:p w14:paraId="1AAD894B" w14:textId="77777777" w:rsidR="00637F33" w:rsidRDefault="00637F33" w:rsidP="00637F33">
      <w:pPr>
        <w:pStyle w:val="Heading6"/>
        <w:rPr>
          <w:rtl/>
          <w:lang w:bidi="ar-EG"/>
        </w:rPr>
      </w:pPr>
      <w:r>
        <w:rPr>
          <w:lang w:bidi="ar-EG"/>
        </w:rPr>
        <w:t>1.3.4.2.1.1</w:t>
      </w:r>
      <w:r>
        <w:rPr>
          <w:rtl/>
          <w:lang w:bidi="ar-EG"/>
        </w:rPr>
        <w:tab/>
      </w:r>
      <w:r w:rsidRPr="00CC1159">
        <w:rPr>
          <w:rtl/>
        </w:rPr>
        <w:t>مخطط إرسال الوصلة الصاعدة</w:t>
      </w:r>
    </w:p>
    <w:p w14:paraId="0E78B5F3" w14:textId="77777777" w:rsidR="00637F33" w:rsidRDefault="00637F33" w:rsidP="00637F33">
      <w:pPr>
        <w:rPr>
          <w:rtl/>
        </w:rPr>
      </w:pPr>
      <w:r w:rsidRPr="00CC1159">
        <w:rPr>
          <w:rFonts w:hint="cs"/>
          <w:rtl/>
        </w:rPr>
        <w:t>ي</w:t>
      </w:r>
      <w:r w:rsidRPr="00CC1159">
        <w:rPr>
          <w:rtl/>
        </w:rPr>
        <w:t>ُدعم مخطط</w:t>
      </w:r>
      <w:r w:rsidRPr="00CC1159">
        <w:rPr>
          <w:rFonts w:hint="cs"/>
          <w:rtl/>
        </w:rPr>
        <w:t>ا</w:t>
      </w:r>
      <w:r w:rsidRPr="00CC1159">
        <w:rPr>
          <w:rtl/>
        </w:rPr>
        <w:t xml:space="preserve"> إرسال ل</w:t>
      </w:r>
      <w:r w:rsidRPr="00CC1159">
        <w:rPr>
          <w:rFonts w:hint="cs"/>
          <w:rtl/>
        </w:rPr>
        <w:t>قناة</w:t>
      </w:r>
      <w:r w:rsidRPr="00CC1159">
        <w:rPr>
          <w:rtl/>
        </w:rPr>
        <w:t xml:space="preserve"> </w:t>
      </w:r>
      <w:r w:rsidRPr="00CC1159">
        <w:rPr>
          <w:lang w:bidi="ar-EG"/>
        </w:rPr>
        <w:t>PUSCH</w:t>
      </w:r>
      <w:r w:rsidRPr="00CC1159">
        <w:rPr>
          <w:rtl/>
        </w:rPr>
        <w:t>:</w:t>
      </w:r>
      <w:r w:rsidRPr="00A0291B">
        <w:rPr>
          <w:rtl/>
        </w:rPr>
        <w:t xml:space="preserve"> </w:t>
      </w:r>
      <w:r w:rsidRPr="00CC1159">
        <w:rPr>
          <w:rtl/>
        </w:rPr>
        <w:t>الإرسال المستند إلى دفتر الشفر</w:t>
      </w:r>
      <w:r w:rsidRPr="00A0291B">
        <w:rPr>
          <w:rFonts w:hint="cs"/>
          <w:rtl/>
        </w:rPr>
        <w:t>ة</w:t>
      </w:r>
      <w:r w:rsidRPr="00A0291B">
        <w:rPr>
          <w:rtl/>
        </w:rPr>
        <w:t xml:space="preserve"> </w:t>
      </w:r>
      <w:r w:rsidRPr="00CC1159">
        <w:rPr>
          <w:rtl/>
        </w:rPr>
        <w:t>والإرسال غير المستند إلى دفتر الشفر</w:t>
      </w:r>
      <w:r w:rsidRPr="00A0291B">
        <w:rPr>
          <w:rFonts w:hint="cs"/>
          <w:rtl/>
        </w:rPr>
        <w:t>ة</w:t>
      </w:r>
      <w:r w:rsidRPr="00CC1159">
        <w:rPr>
          <w:rtl/>
        </w:rPr>
        <w:t>.</w:t>
      </w:r>
    </w:p>
    <w:p w14:paraId="47E8EB7E" w14:textId="77777777" w:rsidR="00637F33" w:rsidRDefault="00637F33" w:rsidP="00637F33">
      <w:pPr>
        <w:rPr>
          <w:rtl/>
        </w:rPr>
      </w:pPr>
      <w:r>
        <w:rPr>
          <w:rFonts w:hint="cs"/>
          <w:rtl/>
        </w:rPr>
        <w:t>و</w:t>
      </w:r>
      <w:r w:rsidRPr="00CC1159">
        <w:rPr>
          <w:rtl/>
        </w:rPr>
        <w:t>بالنسبة للإرسال المستند إلى دفتر الشفر</w:t>
      </w:r>
      <w:r w:rsidRPr="003B6CF0">
        <w:rPr>
          <w:rFonts w:hint="cs"/>
          <w:rtl/>
        </w:rPr>
        <w:t>ة</w:t>
      </w:r>
      <w:r w:rsidRPr="00CC1159">
        <w:rPr>
          <w:rtl/>
        </w:rPr>
        <w:t xml:space="preserve">، </w:t>
      </w:r>
      <w:r w:rsidRPr="003B6CF0">
        <w:rPr>
          <w:rFonts w:hint="cs"/>
          <w:rtl/>
        </w:rPr>
        <w:t>تزود عقدة</w:t>
      </w:r>
      <w:r w:rsidRPr="00BF283A">
        <w:rPr>
          <w:rtl/>
        </w:rPr>
        <w:t xml:space="preserve"> </w:t>
      </w:r>
      <w:r w:rsidRPr="00BF283A">
        <w:rPr>
          <w:lang w:bidi="ar-EG"/>
        </w:rPr>
        <w:t>gNB</w:t>
      </w:r>
      <w:r w:rsidRPr="00BF283A">
        <w:rPr>
          <w:rtl/>
        </w:rPr>
        <w:t xml:space="preserve"> معدات المستعمل </w:t>
      </w:r>
      <w:r>
        <w:rPr>
          <w:rFonts w:hint="cs"/>
          <w:rtl/>
        </w:rPr>
        <w:t>ببيان</w:t>
      </w:r>
      <w:r w:rsidRPr="00CC1159">
        <w:rPr>
          <w:rtl/>
        </w:rPr>
        <w:t xml:space="preserve"> مصفوفة </w:t>
      </w:r>
      <w:r w:rsidRPr="003B6CF0">
        <w:rPr>
          <w:rFonts w:hint="cs"/>
          <w:rtl/>
        </w:rPr>
        <w:t>ال</w:t>
      </w:r>
      <w:r w:rsidRPr="00CC1159">
        <w:rPr>
          <w:rtl/>
        </w:rPr>
        <w:t xml:space="preserve">تشفير </w:t>
      </w:r>
      <w:r w:rsidRPr="003B6CF0">
        <w:rPr>
          <w:rFonts w:hint="cs"/>
          <w:rtl/>
        </w:rPr>
        <w:t>ال</w:t>
      </w:r>
      <w:r w:rsidRPr="00CC1159">
        <w:rPr>
          <w:rtl/>
        </w:rPr>
        <w:t xml:space="preserve">مسبق للإرسال في </w:t>
      </w:r>
      <w:r w:rsidRPr="003B6CF0">
        <w:rPr>
          <w:rtl/>
        </w:rPr>
        <w:t xml:space="preserve">معلومات التحكم في الوصلة الهابطة </w:t>
      </w:r>
      <w:r w:rsidRPr="003B6CF0">
        <w:rPr>
          <w:lang w:bidi="ar-EG"/>
        </w:rPr>
        <w:t>(DCI)</w:t>
      </w:r>
      <w:r w:rsidRPr="00CC1159">
        <w:rPr>
          <w:rtl/>
        </w:rPr>
        <w:t>.</w:t>
      </w:r>
      <w:r w:rsidRPr="003B6CF0">
        <w:rPr>
          <w:rFonts w:hint="cs"/>
          <w:rtl/>
        </w:rPr>
        <w:t xml:space="preserve"> و</w:t>
      </w:r>
      <w:r w:rsidRPr="00CC1159">
        <w:rPr>
          <w:rtl/>
        </w:rPr>
        <w:t xml:space="preserve">تستعمل معدات المستعمل </w:t>
      </w:r>
      <w:r w:rsidRPr="003B6CF0">
        <w:rPr>
          <w:rFonts w:hint="cs"/>
          <w:rtl/>
        </w:rPr>
        <w:t>البيان</w:t>
      </w:r>
      <w:r w:rsidRPr="00CC1159">
        <w:rPr>
          <w:rtl/>
        </w:rPr>
        <w:t xml:space="preserve"> لاختيار المشفر المسبق لإرسال</w:t>
      </w:r>
      <w:r w:rsidRPr="003B6CF0">
        <w:rPr>
          <w:rtl/>
        </w:rPr>
        <w:t xml:space="preserve"> </w:t>
      </w:r>
      <w:r w:rsidRPr="003B6CF0">
        <w:rPr>
          <w:rFonts w:hint="cs"/>
          <w:rtl/>
        </w:rPr>
        <w:t>قناة</w:t>
      </w:r>
      <w:r w:rsidRPr="00CC1159">
        <w:rPr>
          <w:rtl/>
        </w:rPr>
        <w:t xml:space="preserve"> </w:t>
      </w:r>
      <w:r w:rsidRPr="00CC1159">
        <w:t>PUSCH</w:t>
      </w:r>
      <w:r w:rsidRPr="00CC1159">
        <w:rPr>
          <w:rtl/>
        </w:rPr>
        <w:t xml:space="preserve"> من دفتر الشفر</w:t>
      </w:r>
      <w:r w:rsidRPr="003B6CF0">
        <w:rPr>
          <w:rFonts w:hint="cs"/>
          <w:rtl/>
        </w:rPr>
        <w:t>ة</w:t>
      </w:r>
      <w:r w:rsidRPr="00CC1159">
        <w:rPr>
          <w:rtl/>
        </w:rPr>
        <w:t>.</w:t>
      </w:r>
      <w:r w:rsidRPr="00EA502E">
        <w:rPr>
          <w:rFonts w:hint="cs"/>
          <w:rtl/>
        </w:rPr>
        <w:t xml:space="preserve"> و</w:t>
      </w:r>
      <w:r w:rsidRPr="00CC1159">
        <w:rPr>
          <w:rtl/>
        </w:rPr>
        <w:t>بالنسبة للإرسال غير المستند إلى دفتر الشفر</w:t>
      </w:r>
      <w:r w:rsidRPr="00EA502E">
        <w:rPr>
          <w:rFonts w:hint="cs"/>
          <w:rtl/>
        </w:rPr>
        <w:t>ة</w:t>
      </w:r>
      <w:r w:rsidRPr="00CC1159">
        <w:rPr>
          <w:rtl/>
        </w:rPr>
        <w:t>، تحدد معدات المستعمل المشفر المسبق</w:t>
      </w:r>
      <w:r w:rsidRPr="00EA502E">
        <w:rPr>
          <w:rFonts w:hint="cs"/>
          <w:rtl/>
        </w:rPr>
        <w:t xml:space="preserve"> لقناة</w:t>
      </w:r>
      <w:r w:rsidRPr="00CC1159">
        <w:rPr>
          <w:rtl/>
        </w:rPr>
        <w:t xml:space="preserve"> </w:t>
      </w:r>
      <w:r w:rsidRPr="00CC1159">
        <w:t>PUSCH</w:t>
      </w:r>
      <w:r w:rsidRPr="00CC1159">
        <w:rPr>
          <w:rtl/>
        </w:rPr>
        <w:t xml:space="preserve"> الخاص بها بناءً على مجال مؤشر موارد</w:t>
      </w:r>
      <w:r w:rsidRPr="00EA502E">
        <w:rPr>
          <w:rFonts w:hint="cs"/>
          <w:rtl/>
        </w:rPr>
        <w:t xml:space="preserve"> </w:t>
      </w:r>
      <w:r w:rsidRPr="00CC1159">
        <w:t>SRS</w:t>
      </w:r>
      <w:r w:rsidRPr="00CC1159">
        <w:rPr>
          <w:rtl/>
        </w:rPr>
        <w:t xml:space="preserve"> </w:t>
      </w:r>
      <w:r w:rsidRPr="00CC1159">
        <w:t>(SRI)</w:t>
      </w:r>
      <w:r w:rsidRPr="00CC1159">
        <w:rPr>
          <w:rtl/>
        </w:rPr>
        <w:t xml:space="preserve"> </w:t>
      </w:r>
      <w:r w:rsidRPr="00EA502E">
        <w:rPr>
          <w:rFonts w:hint="cs"/>
          <w:rtl/>
        </w:rPr>
        <w:t>واسع</w:t>
      </w:r>
      <w:r w:rsidRPr="00CC1159">
        <w:rPr>
          <w:rtl/>
        </w:rPr>
        <w:t xml:space="preserve"> النطاق من في </w:t>
      </w:r>
      <w:r w:rsidRPr="00EA502E">
        <w:rPr>
          <w:rtl/>
        </w:rPr>
        <w:t>معلومات التحكم في الوصلة الهابطة</w:t>
      </w:r>
      <w:r w:rsidRPr="00CC1159">
        <w:rPr>
          <w:rtl/>
        </w:rPr>
        <w:t>.</w:t>
      </w:r>
    </w:p>
    <w:p w14:paraId="4D9F0DCD" w14:textId="77777777" w:rsidR="00637F33" w:rsidRDefault="00637F33" w:rsidP="00637F33">
      <w:pPr>
        <w:rPr>
          <w:rtl/>
        </w:rPr>
      </w:pPr>
      <w:r>
        <w:rPr>
          <w:rFonts w:hint="cs"/>
          <w:rtl/>
        </w:rPr>
        <w:t>و</w:t>
      </w:r>
      <w:r w:rsidRPr="0074551E">
        <w:rPr>
          <w:rtl/>
        </w:rPr>
        <w:t>تُدعم</w:t>
      </w:r>
      <w:r w:rsidRPr="00EA502E">
        <w:rPr>
          <w:rFonts w:hint="cs"/>
          <w:rtl/>
          <w:lang w:bidi="ar-EG"/>
        </w:rPr>
        <w:t xml:space="preserve"> ال</w:t>
      </w:r>
      <w:r w:rsidRPr="00EA502E">
        <w:rPr>
          <w:rtl/>
          <w:lang w:bidi="ar-EG"/>
        </w:rPr>
        <w:t xml:space="preserve">إشارة </w:t>
      </w:r>
      <w:r w:rsidRPr="00EA502E">
        <w:rPr>
          <w:rFonts w:hint="cs"/>
          <w:rtl/>
          <w:lang w:bidi="ar-EG"/>
        </w:rPr>
        <w:t>ال</w:t>
      </w:r>
      <w:r w:rsidRPr="00EA502E">
        <w:rPr>
          <w:rtl/>
          <w:lang w:bidi="ar-EG"/>
        </w:rPr>
        <w:t xml:space="preserve">مرجعية </w:t>
      </w:r>
      <w:r w:rsidRPr="00EA502E">
        <w:rPr>
          <w:rFonts w:hint="cs"/>
          <w:rtl/>
          <w:lang w:bidi="ar-EG"/>
        </w:rPr>
        <w:t>لإزالة تشكيل</w:t>
      </w:r>
      <w:r>
        <w:rPr>
          <w:rFonts w:hint="cs"/>
          <w:rtl/>
          <w:lang w:bidi="ar-EG"/>
        </w:rPr>
        <w:t xml:space="preserve"> </w:t>
      </w:r>
      <w:r>
        <w:t>(</w:t>
      </w:r>
      <w:r w:rsidRPr="0074551E">
        <w:rPr>
          <w:lang w:bidi="ar-EG"/>
        </w:rPr>
        <w:t>DMRS</w:t>
      </w:r>
      <w:r>
        <w:t>)</w:t>
      </w:r>
      <w:r w:rsidRPr="00EA502E">
        <w:rPr>
          <w:rFonts w:hint="cs"/>
          <w:rtl/>
        </w:rPr>
        <w:t xml:space="preserve"> العروة</w:t>
      </w:r>
      <w:r w:rsidRPr="0074551E">
        <w:rPr>
          <w:rtl/>
        </w:rPr>
        <w:t xml:space="preserve"> المغلقة</w:t>
      </w:r>
      <w:r w:rsidRPr="00EA502E">
        <w:rPr>
          <w:rFonts w:hint="cs"/>
          <w:rtl/>
        </w:rPr>
        <w:t xml:space="preserve"> على أساس</w:t>
      </w:r>
      <w:r w:rsidRPr="0074551E">
        <w:rPr>
          <w:rtl/>
        </w:rPr>
        <w:t xml:space="preserve"> تعدد الإرسال المكاني</w:t>
      </w:r>
      <w:r w:rsidRPr="00EA502E">
        <w:rPr>
          <w:rFonts w:hint="cs"/>
          <w:rtl/>
          <w:lang w:bidi="ar-EG"/>
        </w:rPr>
        <w:t xml:space="preserve"> في</w:t>
      </w:r>
      <w:r w:rsidRPr="00EA502E">
        <w:rPr>
          <w:rFonts w:hint="cs"/>
          <w:rtl/>
        </w:rPr>
        <w:t xml:space="preserve"> قناة</w:t>
      </w:r>
      <w:r>
        <w:rPr>
          <w:rFonts w:hint="cs"/>
          <w:rtl/>
        </w:rPr>
        <w:t xml:space="preserve"> </w:t>
      </w:r>
      <w:r w:rsidRPr="00CC1159">
        <w:t>PUSCH</w:t>
      </w:r>
      <w:r w:rsidRPr="00CC1159">
        <w:rPr>
          <w:rtl/>
        </w:rPr>
        <w:t>.</w:t>
      </w:r>
      <w:r w:rsidRPr="005527FF">
        <w:rPr>
          <w:rFonts w:hint="cs"/>
          <w:rtl/>
        </w:rPr>
        <w:t xml:space="preserve"> و</w:t>
      </w:r>
      <w:r w:rsidRPr="00CC1159">
        <w:rPr>
          <w:rtl/>
        </w:rPr>
        <w:t xml:space="preserve">بالنسبة </w:t>
      </w:r>
      <w:r w:rsidRPr="005527FF">
        <w:rPr>
          <w:rFonts w:hint="cs"/>
          <w:rtl/>
        </w:rPr>
        <w:t>لجهاز</w:t>
      </w:r>
      <w:r w:rsidRPr="00CC1159">
        <w:rPr>
          <w:rtl/>
        </w:rPr>
        <w:t xml:space="preserve"> مستعمل معين، </w:t>
      </w:r>
      <w:r w:rsidRPr="005527FF">
        <w:rPr>
          <w:rFonts w:hint="cs"/>
          <w:rtl/>
        </w:rPr>
        <w:t>ي</w:t>
      </w:r>
      <w:r w:rsidRPr="00CC1159">
        <w:rPr>
          <w:rtl/>
        </w:rPr>
        <w:t>ُدعم ما يصل إلى</w:t>
      </w:r>
      <w:r w:rsidRPr="005527FF">
        <w:rPr>
          <w:rtl/>
        </w:rPr>
        <w:t xml:space="preserve"> </w:t>
      </w:r>
      <w:r w:rsidRPr="00CC1159">
        <w:rPr>
          <w:rtl/>
        </w:rPr>
        <w:t>إرسال</w:t>
      </w:r>
      <w:r w:rsidRPr="005527FF">
        <w:rPr>
          <w:rFonts w:hint="cs"/>
          <w:rtl/>
        </w:rPr>
        <w:t>ات</w:t>
      </w:r>
      <w:r w:rsidRPr="00CC1159">
        <w:rPr>
          <w:rtl/>
        </w:rPr>
        <w:t xml:space="preserve"> أربع طبقات. </w:t>
      </w:r>
      <w:r w:rsidRPr="005527FF">
        <w:rPr>
          <w:rFonts w:hint="cs"/>
          <w:rtl/>
        </w:rPr>
        <w:t>و</w:t>
      </w:r>
      <w:r w:rsidRPr="00CC1159">
        <w:rPr>
          <w:rtl/>
        </w:rPr>
        <w:t>عدد كلمات الشفرة</w:t>
      </w:r>
      <w:r w:rsidRPr="005527FF">
        <w:rPr>
          <w:rFonts w:hint="cs"/>
          <w:rtl/>
        </w:rPr>
        <w:t xml:space="preserve"> هو</w:t>
      </w:r>
      <w:r w:rsidRPr="00CC1159">
        <w:rPr>
          <w:rtl/>
        </w:rPr>
        <w:t xml:space="preserve"> واحد.</w:t>
      </w:r>
      <w:r w:rsidRPr="005527FF">
        <w:rPr>
          <w:rFonts w:hint="cs"/>
          <w:rtl/>
        </w:rPr>
        <w:t xml:space="preserve"> و</w:t>
      </w:r>
      <w:r w:rsidRPr="00CC1159">
        <w:rPr>
          <w:rtl/>
        </w:rPr>
        <w:t xml:space="preserve">عند استعمال </w:t>
      </w:r>
      <w:r w:rsidRPr="005527FF">
        <w:rPr>
          <w:rFonts w:hint="cs"/>
          <w:rtl/>
        </w:rPr>
        <w:t>التشفير</w:t>
      </w:r>
      <w:r w:rsidRPr="00CC1159">
        <w:rPr>
          <w:rtl/>
        </w:rPr>
        <w:t xml:space="preserve"> المسبق للتحويل، </w:t>
      </w:r>
      <w:r w:rsidRPr="005527FF">
        <w:rPr>
          <w:rFonts w:hint="cs"/>
          <w:rtl/>
        </w:rPr>
        <w:t>ي</w:t>
      </w:r>
      <w:r w:rsidRPr="00CC1159">
        <w:rPr>
          <w:rtl/>
        </w:rPr>
        <w:t xml:space="preserve">ُدعم </w:t>
      </w:r>
      <w:r w:rsidRPr="005527FF">
        <w:rPr>
          <w:rFonts w:hint="cs"/>
          <w:rtl/>
        </w:rPr>
        <w:t>إرسال</w:t>
      </w:r>
      <w:r w:rsidRPr="00CC1159">
        <w:rPr>
          <w:rtl/>
        </w:rPr>
        <w:t xml:space="preserve"> واحد فقط</w:t>
      </w:r>
      <w:r w:rsidRPr="005527FF">
        <w:rPr>
          <w:rtl/>
        </w:rPr>
        <w:t xml:space="preserve"> </w:t>
      </w:r>
      <w:r w:rsidRPr="005527FF">
        <w:rPr>
          <w:rFonts w:hint="cs"/>
          <w:rtl/>
        </w:rPr>
        <w:t>ل</w:t>
      </w:r>
      <w:r w:rsidRPr="00CC1159">
        <w:rPr>
          <w:rtl/>
        </w:rPr>
        <w:t xml:space="preserve">طبقة </w:t>
      </w:r>
      <w:r w:rsidRPr="005527FF">
        <w:rPr>
          <w:rtl/>
        </w:rPr>
        <w:t xml:space="preserve">مُدخلات متعددة ومُخرجات متعددة </w:t>
      </w:r>
      <w:r w:rsidRPr="005527FF">
        <w:t>(MIMO)</w:t>
      </w:r>
      <w:r w:rsidRPr="00CC1159">
        <w:rPr>
          <w:rtl/>
        </w:rPr>
        <w:t>.</w:t>
      </w:r>
    </w:p>
    <w:p w14:paraId="69E140D2" w14:textId="7B0C9BBA" w:rsidR="00637F33" w:rsidRDefault="00637F33" w:rsidP="00637F33">
      <w:pPr>
        <w:rPr>
          <w:spacing w:val="-6"/>
          <w:rtl/>
        </w:rPr>
      </w:pPr>
      <w:r w:rsidRPr="00323F65">
        <w:rPr>
          <w:rFonts w:hint="cs"/>
          <w:spacing w:val="-6"/>
          <w:rtl/>
        </w:rPr>
        <w:t>و</w:t>
      </w:r>
      <w:r w:rsidRPr="00323F65">
        <w:rPr>
          <w:spacing w:val="-6"/>
          <w:rtl/>
        </w:rPr>
        <w:t xml:space="preserve">تُدعم فترات إرسال </w:t>
      </w:r>
      <w:r w:rsidRPr="00323F65">
        <w:rPr>
          <w:rFonts w:hint="cs"/>
          <w:spacing w:val="-6"/>
          <w:rtl/>
        </w:rPr>
        <w:t>تتراوح بين</w:t>
      </w:r>
      <w:r w:rsidRPr="00323F65">
        <w:rPr>
          <w:spacing w:val="-6"/>
          <w:rtl/>
        </w:rPr>
        <w:t xml:space="preserve"> </w:t>
      </w:r>
      <w:r w:rsidRPr="00323F65">
        <w:rPr>
          <w:spacing w:val="-6"/>
        </w:rPr>
        <w:t>1</w:t>
      </w:r>
      <w:r w:rsidRPr="00323F65">
        <w:rPr>
          <w:spacing w:val="-6"/>
          <w:rtl/>
        </w:rPr>
        <w:t xml:space="preserve"> </w:t>
      </w:r>
      <w:r w:rsidRPr="00323F65">
        <w:rPr>
          <w:rFonts w:hint="cs"/>
          <w:spacing w:val="-6"/>
          <w:rtl/>
        </w:rPr>
        <w:t>و</w:t>
      </w:r>
      <w:r w:rsidRPr="00323F65">
        <w:rPr>
          <w:spacing w:val="-6"/>
        </w:rPr>
        <w:t>14</w:t>
      </w:r>
      <w:r w:rsidRPr="00323F65">
        <w:rPr>
          <w:spacing w:val="-6"/>
          <w:rtl/>
        </w:rPr>
        <w:t xml:space="preserve"> رمزاً في فتحة</w:t>
      </w:r>
      <w:r w:rsidRPr="00323F65">
        <w:rPr>
          <w:rFonts w:hint="cs"/>
          <w:spacing w:val="-6"/>
          <w:rtl/>
        </w:rPr>
        <w:t xml:space="preserve"> زمنية</w:t>
      </w:r>
      <w:r w:rsidRPr="00323F65">
        <w:rPr>
          <w:spacing w:val="-6"/>
          <w:rtl/>
        </w:rPr>
        <w:t xml:space="preserve"> ذات </w:t>
      </w:r>
      <w:r w:rsidRPr="00323F65">
        <w:rPr>
          <w:rFonts w:hint="cs"/>
          <w:spacing w:val="-6"/>
          <w:rtl/>
        </w:rPr>
        <w:t xml:space="preserve">قناة </w:t>
      </w:r>
      <w:r w:rsidRPr="00323F65">
        <w:rPr>
          <w:spacing w:val="-6"/>
          <w:lang w:bidi="ar-EG"/>
        </w:rPr>
        <w:t>PUSCH</w:t>
      </w:r>
      <w:r w:rsidRPr="00323F65">
        <w:rPr>
          <w:spacing w:val="-6"/>
          <w:rtl/>
        </w:rPr>
        <w:t>.</w:t>
      </w:r>
    </w:p>
    <w:p w14:paraId="01809FD8" w14:textId="77777777" w:rsidR="00637F33" w:rsidRPr="00323F65" w:rsidRDefault="00637F33" w:rsidP="00637F33">
      <w:pPr>
        <w:rPr>
          <w:spacing w:val="-6"/>
          <w:rtl/>
        </w:rPr>
      </w:pPr>
      <w:r w:rsidRPr="00323F65">
        <w:rPr>
          <w:rFonts w:hint="cs"/>
          <w:spacing w:val="-6"/>
          <w:rtl/>
        </w:rPr>
        <w:t>وي</w:t>
      </w:r>
      <w:r w:rsidRPr="00323F65">
        <w:rPr>
          <w:spacing w:val="-6"/>
          <w:rtl/>
        </w:rPr>
        <w:t xml:space="preserve">ُدعم تجميع فتحات متعددة مع تكرار </w:t>
      </w:r>
      <w:r w:rsidRPr="00323F65">
        <w:rPr>
          <w:rFonts w:hint="cs"/>
          <w:spacing w:val="-6"/>
          <w:rtl/>
        </w:rPr>
        <w:t>كتلة النقل</w:t>
      </w:r>
      <w:r w:rsidRPr="00323F65">
        <w:rPr>
          <w:spacing w:val="-6"/>
          <w:rtl/>
        </w:rPr>
        <w:t xml:space="preserve"> </w:t>
      </w:r>
      <w:r w:rsidRPr="00323F65">
        <w:rPr>
          <w:spacing w:val="-6"/>
        </w:rPr>
        <w:t>(TB)</w:t>
      </w:r>
      <w:r w:rsidRPr="00323F65">
        <w:rPr>
          <w:spacing w:val="-6"/>
          <w:rtl/>
        </w:rPr>
        <w:t>.</w:t>
      </w:r>
    </w:p>
    <w:p w14:paraId="3E80D5FE" w14:textId="77777777" w:rsidR="00637F33" w:rsidRPr="00323F65" w:rsidRDefault="00637F33" w:rsidP="00637F33">
      <w:pPr>
        <w:rPr>
          <w:spacing w:val="-4"/>
          <w:rtl/>
        </w:rPr>
      </w:pPr>
      <w:r w:rsidRPr="00323F65">
        <w:rPr>
          <w:rFonts w:hint="cs"/>
          <w:spacing w:val="-4"/>
          <w:rtl/>
        </w:rPr>
        <w:t>وي</w:t>
      </w:r>
      <w:r w:rsidRPr="00323F65">
        <w:rPr>
          <w:spacing w:val="-4"/>
          <w:rtl/>
        </w:rPr>
        <w:t>ُدعم نمط</w:t>
      </w:r>
      <w:r w:rsidRPr="00323F65">
        <w:rPr>
          <w:rFonts w:hint="cs"/>
          <w:spacing w:val="-4"/>
          <w:rtl/>
        </w:rPr>
        <w:t>ا</w:t>
      </w:r>
      <w:r w:rsidRPr="00323F65">
        <w:rPr>
          <w:spacing w:val="-4"/>
          <w:rtl/>
        </w:rPr>
        <w:t xml:space="preserve">ن من </w:t>
      </w:r>
      <w:r w:rsidRPr="00323F65">
        <w:rPr>
          <w:rFonts w:hint="cs"/>
          <w:spacing w:val="-4"/>
          <w:rtl/>
        </w:rPr>
        <w:t>ال</w:t>
      </w:r>
      <w:r w:rsidRPr="00323F65">
        <w:rPr>
          <w:spacing w:val="-4"/>
          <w:rtl/>
        </w:rPr>
        <w:t>قفز التردد</w:t>
      </w:r>
      <w:r w:rsidRPr="00323F65">
        <w:rPr>
          <w:rFonts w:hint="cs"/>
          <w:spacing w:val="-4"/>
          <w:rtl/>
        </w:rPr>
        <w:t>ي</w:t>
      </w:r>
      <w:r w:rsidRPr="00323F65">
        <w:rPr>
          <w:spacing w:val="-4"/>
          <w:rtl/>
        </w:rPr>
        <w:t xml:space="preserve">، </w:t>
      </w:r>
      <w:r w:rsidRPr="00323F65">
        <w:rPr>
          <w:rFonts w:hint="cs"/>
          <w:spacing w:val="-4"/>
          <w:rtl/>
        </w:rPr>
        <w:t>ال</w:t>
      </w:r>
      <w:r w:rsidRPr="00323F65">
        <w:rPr>
          <w:spacing w:val="-4"/>
          <w:rtl/>
        </w:rPr>
        <w:t>قفز التردد</w:t>
      </w:r>
      <w:r w:rsidRPr="00323F65">
        <w:rPr>
          <w:rFonts w:hint="cs"/>
          <w:spacing w:val="-4"/>
          <w:rtl/>
        </w:rPr>
        <w:t>ي</w:t>
      </w:r>
      <w:r w:rsidRPr="00323F65">
        <w:rPr>
          <w:spacing w:val="-4"/>
          <w:rtl/>
        </w:rPr>
        <w:t xml:space="preserve"> داخل فتحة</w:t>
      </w:r>
      <w:r w:rsidRPr="00323F65">
        <w:rPr>
          <w:rFonts w:hint="cs"/>
          <w:spacing w:val="-4"/>
          <w:rtl/>
        </w:rPr>
        <w:t xml:space="preserve"> زمنية</w:t>
      </w:r>
      <w:r w:rsidRPr="00323F65">
        <w:rPr>
          <w:spacing w:val="-4"/>
          <w:rtl/>
        </w:rPr>
        <w:t>، وفي حال تجميع الفتحات</w:t>
      </w:r>
      <w:r w:rsidRPr="00323F65">
        <w:rPr>
          <w:rFonts w:hint="cs"/>
          <w:spacing w:val="-4"/>
          <w:rtl/>
        </w:rPr>
        <w:t xml:space="preserve"> الزمنية</w:t>
      </w:r>
      <w:r w:rsidRPr="00323F65">
        <w:rPr>
          <w:spacing w:val="-4"/>
          <w:rtl/>
        </w:rPr>
        <w:t xml:space="preserve">، </w:t>
      </w:r>
      <w:r w:rsidRPr="00323F65">
        <w:rPr>
          <w:rFonts w:hint="cs"/>
          <w:spacing w:val="-4"/>
          <w:rtl/>
        </w:rPr>
        <w:t>ال</w:t>
      </w:r>
      <w:r w:rsidRPr="00323F65">
        <w:rPr>
          <w:spacing w:val="-4"/>
          <w:rtl/>
        </w:rPr>
        <w:t>قفز التردد</w:t>
      </w:r>
      <w:r w:rsidRPr="00323F65">
        <w:rPr>
          <w:rFonts w:hint="cs"/>
          <w:spacing w:val="-4"/>
          <w:rtl/>
        </w:rPr>
        <w:t>ي</w:t>
      </w:r>
      <w:r w:rsidRPr="00323F65">
        <w:rPr>
          <w:spacing w:val="-4"/>
          <w:rtl/>
        </w:rPr>
        <w:t xml:space="preserve"> بين الفتحات</w:t>
      </w:r>
      <w:r w:rsidRPr="00323F65">
        <w:rPr>
          <w:rFonts w:hint="cs"/>
          <w:spacing w:val="-4"/>
          <w:rtl/>
        </w:rPr>
        <w:t xml:space="preserve"> الزمنية</w:t>
      </w:r>
      <w:r w:rsidRPr="00323F65">
        <w:rPr>
          <w:spacing w:val="-4"/>
          <w:rtl/>
        </w:rPr>
        <w:t>.</w:t>
      </w:r>
    </w:p>
    <w:p w14:paraId="6F9E57C6" w14:textId="77777777" w:rsidR="00637F33" w:rsidRDefault="00637F33" w:rsidP="00637F33">
      <w:pPr>
        <w:keepNext/>
        <w:keepLines/>
        <w:rPr>
          <w:rtl/>
          <w:lang w:bidi="ar-EG"/>
        </w:rPr>
      </w:pPr>
      <w:r w:rsidRPr="00375196">
        <w:rPr>
          <w:rFonts w:hint="cs"/>
          <w:rtl/>
        </w:rPr>
        <w:t>وت</w:t>
      </w:r>
      <w:r w:rsidRPr="00CC1159">
        <w:rPr>
          <w:rtl/>
        </w:rPr>
        <w:t>مكن جدولة</w:t>
      </w:r>
      <w:r w:rsidRPr="00375196">
        <w:rPr>
          <w:rFonts w:hint="cs"/>
          <w:rtl/>
        </w:rPr>
        <w:t xml:space="preserve"> قناة</w:t>
      </w:r>
      <w:r w:rsidRPr="00CC1159">
        <w:rPr>
          <w:rtl/>
        </w:rPr>
        <w:t xml:space="preserve"> </w:t>
      </w:r>
      <w:r w:rsidRPr="00CC1159">
        <w:rPr>
          <w:lang w:bidi="ar-EG"/>
        </w:rPr>
        <w:t>PUSCH</w:t>
      </w:r>
      <w:r w:rsidRPr="00CC1159">
        <w:rPr>
          <w:rtl/>
        </w:rPr>
        <w:t xml:space="preserve"> </w:t>
      </w:r>
      <w:r w:rsidRPr="00375196">
        <w:rPr>
          <w:rFonts w:hint="cs"/>
          <w:rtl/>
        </w:rPr>
        <w:t xml:space="preserve">زمنياً </w:t>
      </w:r>
      <w:r w:rsidRPr="00CC1159">
        <w:rPr>
          <w:rtl/>
        </w:rPr>
        <w:t xml:space="preserve">مع </w:t>
      </w:r>
      <w:r w:rsidRPr="00375196">
        <w:rPr>
          <w:rtl/>
        </w:rPr>
        <w:t xml:space="preserve">معلومات التحكم في الوصلة الهابطة </w:t>
      </w:r>
      <w:r w:rsidRPr="00375196">
        <w:rPr>
          <w:lang w:bidi="ar-EG"/>
        </w:rPr>
        <w:t>(DCI)</w:t>
      </w:r>
      <w:r w:rsidRPr="00375196">
        <w:rPr>
          <w:rFonts w:hint="cs"/>
          <w:rtl/>
          <w:lang w:bidi="ar-EG"/>
        </w:rPr>
        <w:t xml:space="preserve"> </w:t>
      </w:r>
      <w:r w:rsidRPr="00CC1159">
        <w:rPr>
          <w:rtl/>
        </w:rPr>
        <w:t>على</w:t>
      </w:r>
      <w:r w:rsidRPr="00375196">
        <w:rPr>
          <w:rFonts w:hint="cs"/>
          <w:rtl/>
        </w:rPr>
        <w:t xml:space="preserve"> قناة</w:t>
      </w:r>
      <w:r w:rsidRPr="00CC1159">
        <w:rPr>
          <w:rtl/>
        </w:rPr>
        <w:t xml:space="preserve"> </w:t>
      </w:r>
      <w:r w:rsidRPr="00CC1159">
        <w:rPr>
          <w:lang w:bidi="ar-EG"/>
        </w:rPr>
        <w:t>PDCCH</w:t>
      </w:r>
      <w:r w:rsidRPr="00CC1159">
        <w:rPr>
          <w:rtl/>
        </w:rPr>
        <w:t xml:space="preserve">، أو يمكن تقديم </w:t>
      </w:r>
      <w:r w:rsidRPr="00375196">
        <w:rPr>
          <w:rFonts w:hint="cs"/>
          <w:rtl/>
        </w:rPr>
        <w:t>إذن</w:t>
      </w:r>
      <w:r w:rsidRPr="00CC1159">
        <w:rPr>
          <w:rtl/>
        </w:rPr>
        <w:t xml:space="preserve"> </w:t>
      </w:r>
      <w:r w:rsidRPr="00375196">
        <w:rPr>
          <w:rFonts w:hint="cs"/>
          <w:rtl/>
        </w:rPr>
        <w:t>مشكَّل</w:t>
      </w:r>
      <w:r w:rsidRPr="00CC1159">
        <w:rPr>
          <w:rtl/>
        </w:rPr>
        <w:t xml:space="preserve"> شبه </w:t>
      </w:r>
      <w:r w:rsidRPr="00375196">
        <w:rPr>
          <w:rFonts w:hint="cs"/>
          <w:rtl/>
        </w:rPr>
        <w:t>ساكن</w:t>
      </w:r>
      <w:r w:rsidRPr="00CC1159">
        <w:rPr>
          <w:rtl/>
        </w:rPr>
        <w:t xml:space="preserve"> عبر </w:t>
      </w:r>
      <w:r w:rsidRPr="00375196">
        <w:rPr>
          <w:rtl/>
          <w:lang w:bidi="ar-EG"/>
        </w:rPr>
        <w:t xml:space="preserve">التحكم </w:t>
      </w:r>
      <w:r w:rsidRPr="00375196">
        <w:rPr>
          <w:rtl/>
        </w:rPr>
        <w:t>في الموارد الراديوية</w:t>
      </w:r>
      <w:r w:rsidRPr="00375196">
        <w:rPr>
          <w:rFonts w:hint="cs"/>
          <w:rtl/>
        </w:rPr>
        <w:t xml:space="preserve"> </w:t>
      </w:r>
      <w:r>
        <w:t>(</w:t>
      </w:r>
      <w:r w:rsidRPr="004A3316">
        <w:rPr>
          <w:lang w:bidi="ar-EG"/>
        </w:rPr>
        <w:t>RRC</w:t>
      </w:r>
      <w:r>
        <w:t>)</w:t>
      </w:r>
      <w:r w:rsidRPr="00CC1159">
        <w:rPr>
          <w:rtl/>
        </w:rPr>
        <w:t xml:space="preserve">، حيث </w:t>
      </w:r>
      <w:r w:rsidRPr="00375196">
        <w:rPr>
          <w:rFonts w:hint="cs"/>
          <w:rtl/>
        </w:rPr>
        <w:t>ي</w:t>
      </w:r>
      <w:r w:rsidRPr="00CC1159">
        <w:rPr>
          <w:rtl/>
        </w:rPr>
        <w:t xml:space="preserve">ُدعم </w:t>
      </w:r>
      <w:r>
        <w:rPr>
          <w:rtl/>
        </w:rPr>
        <w:t>نمط</w:t>
      </w:r>
      <w:r w:rsidRPr="00375196">
        <w:rPr>
          <w:rFonts w:hint="cs"/>
          <w:rtl/>
        </w:rPr>
        <w:t>ا</w:t>
      </w:r>
      <w:r w:rsidRPr="00CC1159">
        <w:rPr>
          <w:rtl/>
        </w:rPr>
        <w:t xml:space="preserve">ن من </w:t>
      </w:r>
      <w:r w:rsidRPr="00375196">
        <w:rPr>
          <w:rFonts w:hint="cs"/>
          <w:rtl/>
        </w:rPr>
        <w:t>التشغيل</w:t>
      </w:r>
      <w:r w:rsidRPr="00CC1159">
        <w:rPr>
          <w:rtl/>
        </w:rPr>
        <w:t>:</w:t>
      </w:r>
    </w:p>
    <w:p w14:paraId="289A3ED1" w14:textId="6405A8D6" w:rsidR="00637F33" w:rsidRDefault="00637F33" w:rsidP="00637F33">
      <w:pPr>
        <w:pStyle w:val="enumlev1"/>
        <w:rPr>
          <w:rtl/>
        </w:rPr>
      </w:pPr>
      <w:r>
        <w:rPr>
          <w:rFonts w:hint="cs"/>
          <w:rtl/>
        </w:rPr>
        <w:t>-</w:t>
      </w:r>
      <w:r>
        <w:rPr>
          <w:rtl/>
        </w:rPr>
        <w:tab/>
      </w:r>
      <w:r w:rsidRPr="00283773">
        <w:rPr>
          <w:rFonts w:hint="cs"/>
          <w:rtl/>
          <w:lang w:bidi="ar-SA"/>
        </w:rPr>
        <w:t>يصار إلى</w:t>
      </w:r>
      <w:r w:rsidRPr="00CC1159">
        <w:rPr>
          <w:rtl/>
          <w:lang w:bidi="ar-SA"/>
        </w:rPr>
        <w:t xml:space="preserve"> تشغيل</w:t>
      </w:r>
      <w:r w:rsidRPr="00283773">
        <w:rPr>
          <w:rFonts w:hint="cs"/>
          <w:rtl/>
          <w:lang w:bidi="ar-SA"/>
        </w:rPr>
        <w:t xml:space="preserve"> قناة</w:t>
      </w:r>
      <w:r w:rsidRPr="00CC1159">
        <w:rPr>
          <w:rtl/>
          <w:lang w:bidi="ar-SA"/>
        </w:rPr>
        <w:t xml:space="preserve"> </w:t>
      </w:r>
      <w:r w:rsidRPr="00CC1159">
        <w:t>PUSCH</w:t>
      </w:r>
      <w:r w:rsidRPr="00CC1159">
        <w:rPr>
          <w:rtl/>
          <w:lang w:bidi="ar-SA"/>
        </w:rPr>
        <w:t xml:space="preserve"> الأول</w:t>
      </w:r>
      <w:r w:rsidRPr="00283773">
        <w:rPr>
          <w:rFonts w:hint="cs"/>
          <w:rtl/>
          <w:lang w:bidi="ar-SA"/>
        </w:rPr>
        <w:t>ى</w:t>
      </w:r>
      <w:r w:rsidRPr="00CC1159">
        <w:rPr>
          <w:rtl/>
          <w:lang w:bidi="ar-SA"/>
        </w:rPr>
        <w:t xml:space="preserve"> باستعمال</w:t>
      </w:r>
      <w:r w:rsidRPr="00283773">
        <w:rPr>
          <w:rtl/>
          <w:lang w:bidi="ar-SA"/>
        </w:rPr>
        <w:t xml:space="preserve"> معلومات</w:t>
      </w:r>
      <w:r w:rsidRPr="00CC1159">
        <w:rPr>
          <w:rtl/>
          <w:lang w:bidi="ar-SA"/>
        </w:rPr>
        <w:t xml:space="preserve"> </w:t>
      </w:r>
      <w:r w:rsidRPr="00283773">
        <w:rPr>
          <w:rtl/>
          <w:lang w:bidi="ar-SA"/>
        </w:rPr>
        <w:t xml:space="preserve">التحكم في الوصلة الهابطة </w:t>
      </w:r>
      <w:r w:rsidRPr="00283773">
        <w:t>(DCI)</w:t>
      </w:r>
      <w:r w:rsidRPr="00CC1159">
        <w:rPr>
          <w:rtl/>
          <w:lang w:bidi="ar-SA"/>
        </w:rPr>
        <w:t xml:space="preserve">، </w:t>
      </w:r>
      <w:r w:rsidRPr="00283773">
        <w:rPr>
          <w:rFonts w:hint="cs"/>
          <w:rtl/>
          <w:lang w:bidi="ar-SA"/>
        </w:rPr>
        <w:t>وتتبع</w:t>
      </w:r>
      <w:r w:rsidRPr="00CC1159">
        <w:rPr>
          <w:rtl/>
          <w:lang w:bidi="ar-SA"/>
        </w:rPr>
        <w:t xml:space="preserve"> إرسالات</w:t>
      </w:r>
      <w:r w:rsidRPr="00283773">
        <w:rPr>
          <w:rFonts w:hint="cs"/>
          <w:rtl/>
          <w:lang w:bidi="ar-SA"/>
        </w:rPr>
        <w:t xml:space="preserve"> قناة</w:t>
      </w:r>
      <w:r w:rsidR="0090647A">
        <w:rPr>
          <w:rFonts w:hint="cs"/>
          <w:rtl/>
          <w:lang w:bidi="ar-SA"/>
        </w:rPr>
        <w:t> </w:t>
      </w:r>
      <w:r w:rsidRPr="00CC1159">
        <w:t>PUSCH</w:t>
      </w:r>
      <w:r w:rsidRPr="00CC1159">
        <w:rPr>
          <w:rtl/>
          <w:lang w:bidi="ar-SA"/>
        </w:rPr>
        <w:t xml:space="preserve"> اللاحقة تشكيل</w:t>
      </w:r>
      <w:r w:rsidRPr="00283773">
        <w:rPr>
          <w:rFonts w:hint="cs"/>
          <w:rtl/>
          <w:lang w:bidi="ar-SA"/>
        </w:rPr>
        <w:t>ة</w:t>
      </w:r>
      <w:r w:rsidRPr="00CC1159">
        <w:rPr>
          <w:rtl/>
          <w:lang w:bidi="ar-SA"/>
        </w:rPr>
        <w:t xml:space="preserve"> </w:t>
      </w:r>
      <w:r w:rsidRPr="00283773">
        <w:rPr>
          <w:rtl/>
        </w:rPr>
        <w:t xml:space="preserve">التحكم </w:t>
      </w:r>
      <w:r w:rsidRPr="00283773">
        <w:rPr>
          <w:rtl/>
          <w:lang w:bidi="ar-SA"/>
        </w:rPr>
        <w:t>في الموارد الراديوية</w:t>
      </w:r>
      <w:r w:rsidRPr="00283773">
        <w:rPr>
          <w:rFonts w:hint="cs"/>
          <w:rtl/>
          <w:lang w:bidi="ar-SA"/>
        </w:rPr>
        <w:t xml:space="preserve"> </w:t>
      </w:r>
      <w:r>
        <w:rPr>
          <w:lang w:bidi="ar-SA"/>
        </w:rPr>
        <w:t>(</w:t>
      </w:r>
      <w:r w:rsidRPr="004A3316">
        <w:t>RRC</w:t>
      </w:r>
      <w:r>
        <w:rPr>
          <w:lang w:bidi="ar-SA"/>
        </w:rPr>
        <w:t>)</w:t>
      </w:r>
      <w:r w:rsidRPr="00283773">
        <w:rPr>
          <w:rFonts w:hint="cs"/>
          <w:rtl/>
          <w:lang w:bidi="ar-SA"/>
        </w:rPr>
        <w:t xml:space="preserve"> </w:t>
      </w:r>
      <w:r w:rsidRPr="00CC1159">
        <w:rPr>
          <w:rtl/>
          <w:lang w:bidi="ar-SA"/>
        </w:rPr>
        <w:t>وجدول</w:t>
      </w:r>
      <w:r w:rsidRPr="00283773">
        <w:rPr>
          <w:rFonts w:hint="cs"/>
          <w:rtl/>
          <w:lang w:bidi="ar-SA"/>
        </w:rPr>
        <w:t>ته الزمنية</w:t>
      </w:r>
      <w:r w:rsidRPr="00CC1159">
        <w:rPr>
          <w:rtl/>
          <w:lang w:bidi="ar-SA"/>
        </w:rPr>
        <w:t xml:space="preserve"> المستل</w:t>
      </w:r>
      <w:r w:rsidRPr="00283773">
        <w:rPr>
          <w:rFonts w:hint="cs"/>
          <w:rtl/>
          <w:lang w:bidi="ar-SA"/>
        </w:rPr>
        <w:t>َ</w:t>
      </w:r>
      <w:r w:rsidRPr="00CC1159">
        <w:rPr>
          <w:rtl/>
          <w:lang w:bidi="ar-SA"/>
        </w:rPr>
        <w:t xml:space="preserve">مة </w:t>
      </w:r>
      <w:r w:rsidRPr="00283773">
        <w:rPr>
          <w:rFonts w:hint="cs"/>
          <w:rtl/>
          <w:lang w:bidi="ar-SA"/>
        </w:rPr>
        <w:t>في</w:t>
      </w:r>
      <w:r w:rsidRPr="00283773">
        <w:rPr>
          <w:rtl/>
          <w:lang w:bidi="ar-SA"/>
        </w:rPr>
        <w:t xml:space="preserve"> معلومات</w:t>
      </w:r>
      <w:r w:rsidRPr="00CC1159">
        <w:rPr>
          <w:rtl/>
          <w:lang w:bidi="ar-SA"/>
        </w:rPr>
        <w:t xml:space="preserve"> </w:t>
      </w:r>
      <w:r w:rsidRPr="00CC1159">
        <w:t>DCI</w:t>
      </w:r>
      <w:r w:rsidRPr="00CC1159">
        <w:rPr>
          <w:rtl/>
          <w:lang w:bidi="ar-SA"/>
        </w:rPr>
        <w:t>،</w:t>
      </w:r>
    </w:p>
    <w:p w14:paraId="4068A361" w14:textId="77777777" w:rsidR="00637F33" w:rsidRDefault="00637F33" w:rsidP="00637F33">
      <w:pPr>
        <w:pStyle w:val="enumlev1"/>
        <w:rPr>
          <w:rtl/>
        </w:rPr>
      </w:pPr>
      <w:r>
        <w:rPr>
          <w:rFonts w:hint="cs"/>
          <w:rtl/>
        </w:rPr>
        <w:t>-</w:t>
      </w:r>
      <w:r>
        <w:rPr>
          <w:rtl/>
        </w:rPr>
        <w:tab/>
      </w:r>
      <w:r w:rsidRPr="00CC1159">
        <w:rPr>
          <w:rtl/>
          <w:lang w:bidi="ar-SA"/>
        </w:rPr>
        <w:t>أو</w:t>
      </w:r>
      <w:r w:rsidRPr="00CC1159">
        <w:rPr>
          <w:rFonts w:hint="cs"/>
          <w:rtl/>
          <w:lang w:bidi="ar-SA"/>
        </w:rPr>
        <w:t xml:space="preserve"> </w:t>
      </w:r>
      <w:r w:rsidRPr="00283773">
        <w:rPr>
          <w:rFonts w:hint="cs"/>
          <w:rtl/>
          <w:lang w:bidi="ar-SA"/>
        </w:rPr>
        <w:t>يصار إلى</w:t>
      </w:r>
      <w:r w:rsidRPr="00CC1159">
        <w:rPr>
          <w:rtl/>
          <w:lang w:bidi="ar-SA"/>
        </w:rPr>
        <w:t xml:space="preserve"> تشغيل </w:t>
      </w:r>
      <w:r w:rsidRPr="00283773">
        <w:rPr>
          <w:rFonts w:hint="cs"/>
          <w:rtl/>
          <w:lang w:bidi="ar-SA"/>
        </w:rPr>
        <w:t>قناة</w:t>
      </w:r>
      <w:r w:rsidRPr="00CC1159">
        <w:rPr>
          <w:rtl/>
          <w:lang w:bidi="ar-SA"/>
        </w:rPr>
        <w:t xml:space="preserve"> </w:t>
      </w:r>
      <w:r w:rsidRPr="00CC1159">
        <w:t>PUSCH</w:t>
      </w:r>
      <w:r w:rsidRPr="00CC1159">
        <w:rPr>
          <w:rtl/>
          <w:lang w:bidi="ar-SA"/>
        </w:rPr>
        <w:t xml:space="preserve"> </w:t>
      </w:r>
      <w:r w:rsidRPr="00283773">
        <w:rPr>
          <w:rFonts w:hint="cs"/>
          <w:rtl/>
          <w:lang w:bidi="ar-SA"/>
        </w:rPr>
        <w:t>بوصول</w:t>
      </w:r>
      <w:r w:rsidRPr="00CC1159">
        <w:rPr>
          <w:rtl/>
          <w:lang w:bidi="ar-SA"/>
        </w:rPr>
        <w:t xml:space="preserve"> البيانات </w:t>
      </w:r>
      <w:r w:rsidRPr="00283773">
        <w:rPr>
          <w:rFonts w:hint="cs"/>
          <w:rtl/>
          <w:lang w:bidi="ar-SA"/>
        </w:rPr>
        <w:t>إلى دارئ</w:t>
      </w:r>
      <w:r w:rsidRPr="00CC1159">
        <w:rPr>
          <w:rtl/>
          <w:lang w:bidi="ar-SA"/>
        </w:rPr>
        <w:t xml:space="preserve"> إرسال معدات المستعمل وتتبع إرسالات</w:t>
      </w:r>
      <w:r w:rsidRPr="00283773">
        <w:rPr>
          <w:rFonts w:hint="cs"/>
          <w:rtl/>
          <w:lang w:bidi="ar-SA"/>
        </w:rPr>
        <w:t xml:space="preserve"> قناة</w:t>
      </w:r>
      <w:r w:rsidRPr="00CC1159">
        <w:rPr>
          <w:rtl/>
          <w:lang w:bidi="ar-SA"/>
        </w:rPr>
        <w:t xml:space="preserve"> </w:t>
      </w:r>
      <w:r w:rsidRPr="00CC1159">
        <w:t>PUSCH</w:t>
      </w:r>
      <w:r w:rsidRPr="00CC1159">
        <w:rPr>
          <w:rtl/>
          <w:lang w:bidi="ar-SA"/>
        </w:rPr>
        <w:t xml:space="preserve"> تشكيل</w:t>
      </w:r>
      <w:r w:rsidRPr="00283773">
        <w:rPr>
          <w:rFonts w:hint="cs"/>
          <w:rtl/>
          <w:lang w:bidi="ar-SA"/>
        </w:rPr>
        <w:t>ة</w:t>
      </w:r>
      <w:r w:rsidRPr="00CC1159">
        <w:rPr>
          <w:rtl/>
          <w:lang w:bidi="ar-SA"/>
        </w:rPr>
        <w:t xml:space="preserve"> </w:t>
      </w:r>
      <w:r w:rsidRPr="00283773">
        <w:rPr>
          <w:rtl/>
        </w:rPr>
        <w:t xml:space="preserve">التحكم </w:t>
      </w:r>
      <w:r w:rsidRPr="00283773">
        <w:rPr>
          <w:rtl/>
          <w:lang w:bidi="ar-SA"/>
        </w:rPr>
        <w:t>في الموارد الراديوية</w:t>
      </w:r>
      <w:r w:rsidRPr="00283773">
        <w:rPr>
          <w:rFonts w:hint="cs"/>
          <w:rtl/>
          <w:lang w:bidi="ar-SA"/>
        </w:rPr>
        <w:t xml:space="preserve"> </w:t>
      </w:r>
      <w:r>
        <w:rPr>
          <w:lang w:bidi="ar-SA"/>
        </w:rPr>
        <w:t>(</w:t>
      </w:r>
      <w:r w:rsidRPr="004A3316">
        <w:t>RRC</w:t>
      </w:r>
      <w:r>
        <w:rPr>
          <w:lang w:bidi="ar-SA"/>
        </w:rPr>
        <w:t>)</w:t>
      </w:r>
      <w:r w:rsidRPr="00CC1159">
        <w:rPr>
          <w:rtl/>
          <w:lang w:bidi="ar-SA"/>
        </w:rPr>
        <w:t>.</w:t>
      </w:r>
    </w:p>
    <w:p w14:paraId="095096B6" w14:textId="77777777" w:rsidR="00637F33" w:rsidRDefault="00637F33" w:rsidP="00637F33">
      <w:pPr>
        <w:pStyle w:val="Heading6"/>
        <w:rPr>
          <w:rtl/>
          <w:lang w:bidi="ar-EG"/>
        </w:rPr>
      </w:pPr>
      <w:r>
        <w:rPr>
          <w:lang w:bidi="ar-EG"/>
        </w:rPr>
        <w:t>2.3.4.2.1.1</w:t>
      </w:r>
      <w:r>
        <w:rPr>
          <w:rtl/>
          <w:lang w:bidi="ar-EG"/>
        </w:rPr>
        <w:tab/>
      </w:r>
      <w:r w:rsidRPr="00283773">
        <w:rPr>
          <w:rtl/>
        </w:rPr>
        <w:t>معالجة الطبقة المادية للقناة المشتركة</w:t>
      </w:r>
      <w:r w:rsidRPr="00555D97">
        <w:rPr>
          <w:rFonts w:ascii="Times New Roman" w:hAnsi="Times New Roman"/>
          <w:b w:val="0"/>
          <w:bCs w:val="0"/>
          <w:rtl/>
        </w:rPr>
        <w:t xml:space="preserve"> </w:t>
      </w:r>
      <w:r w:rsidRPr="00283773">
        <w:rPr>
          <w:rtl/>
        </w:rPr>
        <w:t xml:space="preserve">المادية </w:t>
      </w:r>
      <w:r w:rsidRPr="00555D97">
        <w:rPr>
          <w:rFonts w:hint="cs"/>
          <w:rtl/>
        </w:rPr>
        <w:t>في</w:t>
      </w:r>
      <w:r w:rsidRPr="00283773">
        <w:rPr>
          <w:rtl/>
        </w:rPr>
        <w:t xml:space="preserve"> الوصلة الصاعدة</w:t>
      </w:r>
    </w:p>
    <w:p w14:paraId="73B268C1" w14:textId="77777777" w:rsidR="00637F33" w:rsidRDefault="00637F33" w:rsidP="00E46040">
      <w:pPr>
        <w:keepNext/>
        <w:rPr>
          <w:rtl/>
          <w:lang w:bidi="ar-EG"/>
        </w:rPr>
      </w:pPr>
      <w:r w:rsidRPr="00283773">
        <w:rPr>
          <w:rtl/>
        </w:rPr>
        <w:t>تتكون معالجة الطبقة المادية</w:t>
      </w:r>
      <w:r w:rsidRPr="00555D97">
        <w:rPr>
          <w:rtl/>
        </w:rPr>
        <w:t xml:space="preserve"> </w:t>
      </w:r>
      <w:r w:rsidRPr="00283773">
        <w:rPr>
          <w:rtl/>
        </w:rPr>
        <w:t xml:space="preserve">لقنوات النقل </w:t>
      </w:r>
      <w:r w:rsidRPr="00555D97">
        <w:rPr>
          <w:rFonts w:hint="cs"/>
          <w:rtl/>
        </w:rPr>
        <w:t>في ا</w:t>
      </w:r>
      <w:r w:rsidRPr="00283773">
        <w:rPr>
          <w:rtl/>
        </w:rPr>
        <w:t>لوصلة الصاعدة من الخطوات التالية:</w:t>
      </w:r>
    </w:p>
    <w:p w14:paraId="1E69AD80" w14:textId="7A1EC23E" w:rsidR="00637F33" w:rsidRDefault="00637F33" w:rsidP="00637F33">
      <w:pPr>
        <w:pStyle w:val="enumlev1"/>
        <w:rPr>
          <w:rtl/>
        </w:rPr>
      </w:pPr>
      <w:r>
        <w:rPr>
          <w:rFonts w:hint="cs"/>
          <w:rtl/>
        </w:rPr>
        <w:t>-</w:t>
      </w:r>
      <w:r>
        <w:rPr>
          <w:rtl/>
        </w:rPr>
        <w:tab/>
      </w:r>
      <w:r w:rsidRPr="007E329E">
        <w:rPr>
          <w:rtl/>
        </w:rPr>
        <w:t>مرفق</w:t>
      </w:r>
      <w:r w:rsidRPr="00555D97">
        <w:rPr>
          <w:rtl/>
        </w:rPr>
        <w:t xml:space="preserve"> </w:t>
      </w:r>
      <w:r w:rsidRPr="007E329E">
        <w:rPr>
          <w:rtl/>
        </w:rPr>
        <w:t>كتلة نقل</w:t>
      </w:r>
      <w:r w:rsidRPr="00555D97">
        <w:rPr>
          <w:rtl/>
        </w:rPr>
        <w:t xml:space="preserve"> </w:t>
      </w:r>
      <w:r w:rsidR="0028236A">
        <w:rPr>
          <w:rtl/>
        </w:rPr>
        <w:t>التحقق الدوري بالإطناب</w:t>
      </w:r>
      <w:r>
        <w:rPr>
          <w:rFonts w:hint="cs"/>
          <w:rtl/>
        </w:rPr>
        <w:t>؛</w:t>
      </w:r>
    </w:p>
    <w:p w14:paraId="5731C4DD" w14:textId="1592916C" w:rsidR="00637F33" w:rsidRPr="00D733CE" w:rsidRDefault="00637F33" w:rsidP="00637F33">
      <w:pPr>
        <w:pStyle w:val="enumlev1"/>
        <w:rPr>
          <w:rtl/>
        </w:rPr>
      </w:pPr>
      <w:r w:rsidRPr="00D733CE">
        <w:rPr>
          <w:rFonts w:hint="cs"/>
          <w:rtl/>
        </w:rPr>
        <w:t>-</w:t>
      </w:r>
      <w:r w:rsidRPr="00D733CE">
        <w:rPr>
          <w:rtl/>
        </w:rPr>
        <w:tab/>
        <w:t xml:space="preserve">تجزئة كتلة الشفرة ومرفق </w:t>
      </w:r>
      <w:r w:rsidR="0028236A">
        <w:rPr>
          <w:rtl/>
        </w:rPr>
        <w:t>التحقق الدوري بالإطناب</w:t>
      </w:r>
      <w:r w:rsidRPr="00D733CE">
        <w:rPr>
          <w:rtl/>
        </w:rPr>
        <w:t xml:space="preserve"> </w:t>
      </w:r>
      <w:r w:rsidRPr="00D733CE">
        <w:rPr>
          <w:rFonts w:hint="cs"/>
          <w:rtl/>
        </w:rPr>
        <w:t>في كتلة</w:t>
      </w:r>
      <w:r w:rsidRPr="00D733CE">
        <w:rPr>
          <w:rtl/>
        </w:rPr>
        <w:t xml:space="preserve"> الشفرة؛</w:t>
      </w:r>
    </w:p>
    <w:p w14:paraId="2B5A496C" w14:textId="77777777" w:rsidR="00637F33" w:rsidRPr="00D733CE" w:rsidRDefault="00637F33" w:rsidP="00637F33">
      <w:pPr>
        <w:pStyle w:val="enumlev1"/>
        <w:rPr>
          <w:rtl/>
        </w:rPr>
      </w:pPr>
      <w:r w:rsidRPr="00D733CE">
        <w:rPr>
          <w:rFonts w:hint="cs"/>
          <w:rtl/>
        </w:rPr>
        <w:t>-</w:t>
      </w:r>
      <w:r w:rsidRPr="00D733CE">
        <w:rPr>
          <w:rtl/>
        </w:rPr>
        <w:tab/>
        <w:t>تشفير القناة: تشفير اختبار التعادلية منخفض الكثافة</w:t>
      </w:r>
      <w:r w:rsidRPr="00D733CE">
        <w:rPr>
          <w:rFonts w:hint="cs"/>
          <w:rtl/>
        </w:rPr>
        <w:t xml:space="preserve"> </w:t>
      </w:r>
      <w:r>
        <w:t>(</w:t>
      </w:r>
      <w:r w:rsidRPr="00D733CE">
        <w:t>LDPC</w:t>
      </w:r>
      <w:r>
        <w:t>)</w:t>
      </w:r>
      <w:r w:rsidRPr="00D733CE">
        <w:rPr>
          <w:rtl/>
        </w:rPr>
        <w:t>؛</w:t>
      </w:r>
    </w:p>
    <w:p w14:paraId="41BF86BB" w14:textId="77777777" w:rsidR="00637F33" w:rsidRPr="00D733CE" w:rsidRDefault="00637F33" w:rsidP="00637F33">
      <w:pPr>
        <w:pStyle w:val="enumlev1"/>
        <w:rPr>
          <w:rtl/>
        </w:rPr>
      </w:pPr>
      <w:r w:rsidRPr="00D733CE">
        <w:rPr>
          <w:rFonts w:hint="cs"/>
          <w:rtl/>
        </w:rPr>
        <w:t>-</w:t>
      </w:r>
      <w:r w:rsidRPr="00D733CE">
        <w:rPr>
          <w:rtl/>
        </w:rPr>
        <w:tab/>
        <w:t xml:space="preserve">معالجة طلب الإطناب التلقائي </w:t>
      </w:r>
      <w:r>
        <w:t>(</w:t>
      </w:r>
      <w:r w:rsidRPr="00D733CE">
        <w:t>ARQ</w:t>
      </w:r>
      <w:r>
        <w:t>)</w:t>
      </w:r>
      <w:r w:rsidRPr="00D733CE">
        <w:rPr>
          <w:rtl/>
        </w:rPr>
        <w:t xml:space="preserve"> الهجين </w:t>
      </w:r>
      <w:r w:rsidRPr="00D733CE">
        <w:rPr>
          <w:rFonts w:hint="cs"/>
          <w:rtl/>
        </w:rPr>
        <w:t>في ال</w:t>
      </w:r>
      <w:r w:rsidRPr="00D733CE">
        <w:rPr>
          <w:rtl/>
        </w:rPr>
        <w:t xml:space="preserve">طبقة </w:t>
      </w:r>
      <w:r w:rsidRPr="00D733CE">
        <w:rPr>
          <w:rFonts w:hint="cs"/>
          <w:rtl/>
        </w:rPr>
        <w:t>ال</w:t>
      </w:r>
      <w:r w:rsidRPr="00D733CE">
        <w:rPr>
          <w:rtl/>
        </w:rPr>
        <w:t>مادية؛</w:t>
      </w:r>
    </w:p>
    <w:p w14:paraId="6BA08D3F" w14:textId="77777777" w:rsidR="00637F33" w:rsidRPr="00D733CE" w:rsidRDefault="00637F33" w:rsidP="00637F33">
      <w:pPr>
        <w:pStyle w:val="enumlev1"/>
        <w:rPr>
          <w:rtl/>
        </w:rPr>
      </w:pPr>
      <w:r w:rsidRPr="00D733CE">
        <w:rPr>
          <w:rFonts w:hint="cs"/>
          <w:rtl/>
        </w:rPr>
        <w:t>-</w:t>
      </w:r>
      <w:r w:rsidRPr="00D733CE">
        <w:rPr>
          <w:rtl/>
        </w:rPr>
        <w:tab/>
        <w:t xml:space="preserve">مطابقة </w:t>
      </w:r>
      <w:r w:rsidRPr="00D733CE">
        <w:rPr>
          <w:rFonts w:hint="cs"/>
          <w:rtl/>
        </w:rPr>
        <w:t>المعدل</w:t>
      </w:r>
      <w:r w:rsidRPr="00D733CE">
        <w:rPr>
          <w:rtl/>
        </w:rPr>
        <w:t>؛</w:t>
      </w:r>
    </w:p>
    <w:p w14:paraId="09579783" w14:textId="77777777" w:rsidR="00637F33" w:rsidRPr="00D733CE" w:rsidRDefault="00637F33" w:rsidP="00637F33">
      <w:pPr>
        <w:pStyle w:val="enumlev1"/>
        <w:rPr>
          <w:rtl/>
        </w:rPr>
      </w:pPr>
      <w:r w:rsidRPr="00D733CE">
        <w:rPr>
          <w:rFonts w:hint="cs"/>
          <w:rtl/>
        </w:rPr>
        <w:t>-</w:t>
      </w:r>
      <w:r w:rsidRPr="00D733CE">
        <w:rPr>
          <w:rtl/>
        </w:rPr>
        <w:tab/>
        <w:t>التخليط</w:t>
      </w:r>
      <w:r w:rsidRPr="00D733CE">
        <w:rPr>
          <w:rFonts w:hint="cs"/>
          <w:rtl/>
        </w:rPr>
        <w:t>؛</w:t>
      </w:r>
    </w:p>
    <w:p w14:paraId="005C262E" w14:textId="77777777" w:rsidR="00637F33" w:rsidRPr="00D733CE" w:rsidRDefault="00637F33" w:rsidP="00637F33">
      <w:pPr>
        <w:pStyle w:val="enumlev1"/>
        <w:rPr>
          <w:rtl/>
        </w:rPr>
      </w:pPr>
      <w:r w:rsidRPr="00D733CE">
        <w:rPr>
          <w:rFonts w:hint="cs"/>
          <w:rtl/>
        </w:rPr>
        <w:t>-</w:t>
      </w:r>
      <w:r w:rsidRPr="00D733CE">
        <w:rPr>
          <w:rtl/>
        </w:rPr>
        <w:tab/>
        <w:t xml:space="preserve">التشكيل: </w:t>
      </w:r>
      <w:r w:rsidRPr="00283773">
        <w:t>π/2 BPSK</w:t>
      </w:r>
      <w:r w:rsidRPr="00283773">
        <w:rPr>
          <w:rtl/>
        </w:rPr>
        <w:t xml:space="preserve"> (مع </w:t>
      </w:r>
      <w:r w:rsidRPr="00042010">
        <w:rPr>
          <w:rFonts w:hint="cs"/>
          <w:rtl/>
        </w:rPr>
        <w:t>التشفير</w:t>
      </w:r>
      <w:r w:rsidRPr="00283773">
        <w:rPr>
          <w:rtl/>
        </w:rPr>
        <w:t xml:space="preserve"> المسبق </w:t>
      </w:r>
      <w:r w:rsidRPr="00042010">
        <w:rPr>
          <w:rFonts w:hint="cs"/>
          <w:rtl/>
        </w:rPr>
        <w:t>لل</w:t>
      </w:r>
      <w:r w:rsidRPr="00283773">
        <w:rPr>
          <w:rtl/>
        </w:rPr>
        <w:t xml:space="preserve">تحويل </w:t>
      </w:r>
      <w:r>
        <w:rPr>
          <w:rFonts w:hint="cs"/>
          <w:rtl/>
        </w:rPr>
        <w:t>حصراً</w:t>
      </w:r>
      <w:r w:rsidRPr="00283773">
        <w:rPr>
          <w:rtl/>
        </w:rPr>
        <w:t xml:space="preserve">)، </w:t>
      </w:r>
      <w:r>
        <w:rPr>
          <w:rFonts w:hint="cs"/>
          <w:rtl/>
        </w:rPr>
        <w:t>و</w:t>
      </w:r>
      <w:r w:rsidRPr="00D733CE">
        <w:t>QPSK</w:t>
      </w:r>
      <w:r w:rsidRPr="00D733CE">
        <w:rPr>
          <w:rFonts w:hint="cs"/>
          <w:rtl/>
        </w:rPr>
        <w:t xml:space="preserve"> </w:t>
      </w:r>
      <w:r w:rsidRPr="00D733CE">
        <w:t>16QAM</w:t>
      </w:r>
      <w:r w:rsidRPr="00D733CE">
        <w:rPr>
          <w:rtl/>
        </w:rPr>
        <w:t xml:space="preserve"> و</w:t>
      </w:r>
      <w:r w:rsidRPr="00D733CE">
        <w:t>64QAM</w:t>
      </w:r>
      <w:r w:rsidRPr="00D733CE">
        <w:rPr>
          <w:rtl/>
        </w:rPr>
        <w:t xml:space="preserve"> و</w:t>
      </w:r>
      <w:r w:rsidRPr="00D733CE">
        <w:t>256QAM</w:t>
      </w:r>
      <w:r w:rsidRPr="00D733CE">
        <w:rPr>
          <w:rFonts w:hint="cs"/>
          <w:rtl/>
        </w:rPr>
        <w:t>؛</w:t>
      </w:r>
    </w:p>
    <w:p w14:paraId="6A315EEB" w14:textId="77777777" w:rsidR="00637F33" w:rsidRPr="00D733CE" w:rsidRDefault="00637F33" w:rsidP="00637F33">
      <w:pPr>
        <w:pStyle w:val="enumlev1"/>
        <w:rPr>
          <w:rtl/>
        </w:rPr>
      </w:pPr>
      <w:r w:rsidRPr="00D733CE">
        <w:rPr>
          <w:rFonts w:hint="cs"/>
          <w:rtl/>
        </w:rPr>
        <w:t>-</w:t>
      </w:r>
      <w:r w:rsidRPr="00D733CE">
        <w:rPr>
          <w:rtl/>
        </w:rPr>
        <w:tab/>
        <w:t>رسم</w:t>
      </w:r>
      <w:r w:rsidRPr="00D733CE">
        <w:rPr>
          <w:rFonts w:hint="cs"/>
          <w:rtl/>
        </w:rPr>
        <w:t xml:space="preserve"> خارطة ارتباطات الطبقة</w:t>
      </w:r>
      <w:r w:rsidRPr="00042010">
        <w:rPr>
          <w:rFonts w:hint="cs"/>
          <w:rtl/>
        </w:rPr>
        <w:t xml:space="preserve"> والتشفير</w:t>
      </w:r>
      <w:r w:rsidRPr="00283773">
        <w:rPr>
          <w:rtl/>
        </w:rPr>
        <w:t xml:space="preserve"> المسبق </w:t>
      </w:r>
      <w:r w:rsidRPr="00042010">
        <w:rPr>
          <w:rFonts w:hint="cs"/>
          <w:rtl/>
        </w:rPr>
        <w:t>لل</w:t>
      </w:r>
      <w:r w:rsidRPr="00283773">
        <w:rPr>
          <w:rtl/>
        </w:rPr>
        <w:t>تحويل (</w:t>
      </w:r>
      <w:r w:rsidRPr="00042010">
        <w:rPr>
          <w:rFonts w:hint="cs"/>
          <w:rtl/>
        </w:rPr>
        <w:t>ال</w:t>
      </w:r>
      <w:r w:rsidRPr="00283773">
        <w:rPr>
          <w:rtl/>
        </w:rPr>
        <w:t>ممكّن/</w:t>
      </w:r>
      <w:r w:rsidRPr="00042010">
        <w:rPr>
          <w:rFonts w:hint="cs"/>
          <w:rtl/>
        </w:rPr>
        <w:t>ال</w:t>
      </w:r>
      <w:r w:rsidRPr="00283773">
        <w:rPr>
          <w:rtl/>
        </w:rPr>
        <w:t xml:space="preserve">معطل </w:t>
      </w:r>
      <w:r w:rsidRPr="00042010">
        <w:rPr>
          <w:rFonts w:hint="cs"/>
          <w:rtl/>
        </w:rPr>
        <w:t>ب</w:t>
      </w:r>
      <w:r w:rsidRPr="00283773">
        <w:rPr>
          <w:rtl/>
        </w:rPr>
        <w:t>التشكيل</w:t>
      </w:r>
      <w:r w:rsidRPr="00042010">
        <w:rPr>
          <w:rFonts w:hint="cs"/>
          <w:rtl/>
        </w:rPr>
        <w:t>ة</w:t>
      </w:r>
      <w:r w:rsidRPr="00283773">
        <w:rPr>
          <w:rtl/>
        </w:rPr>
        <w:t xml:space="preserve">) </w:t>
      </w:r>
      <w:r w:rsidRPr="00042010">
        <w:rPr>
          <w:rFonts w:hint="cs"/>
          <w:rtl/>
        </w:rPr>
        <w:t>والتشفير</w:t>
      </w:r>
      <w:r w:rsidRPr="00283773">
        <w:rPr>
          <w:rtl/>
        </w:rPr>
        <w:t xml:space="preserve"> المسبق؛</w:t>
      </w:r>
    </w:p>
    <w:p w14:paraId="03133DA9" w14:textId="77777777" w:rsidR="00637F33" w:rsidRPr="00D733CE" w:rsidRDefault="00637F33" w:rsidP="00637F33">
      <w:pPr>
        <w:pStyle w:val="enumlev1"/>
        <w:rPr>
          <w:rtl/>
        </w:rPr>
      </w:pPr>
      <w:r w:rsidRPr="00D733CE">
        <w:rPr>
          <w:rFonts w:hint="cs"/>
          <w:rtl/>
        </w:rPr>
        <w:t>-</w:t>
      </w:r>
      <w:r w:rsidRPr="00D733CE">
        <w:rPr>
          <w:rtl/>
        </w:rPr>
        <w:tab/>
        <w:t>رسم</w:t>
      </w:r>
      <w:r w:rsidRPr="00D733CE">
        <w:rPr>
          <w:rFonts w:hint="cs"/>
          <w:rtl/>
        </w:rPr>
        <w:t xml:space="preserve"> خارطة ارتباطات</w:t>
      </w:r>
      <w:r w:rsidRPr="00D733CE">
        <w:rPr>
          <w:rtl/>
        </w:rPr>
        <w:t xml:space="preserve"> الموارد ومنافذ الهوائي المخصصة.</w:t>
      </w:r>
    </w:p>
    <w:p w14:paraId="1431278E" w14:textId="3BB5F41D" w:rsidR="00637F33" w:rsidRDefault="00637F33" w:rsidP="00637F33">
      <w:pPr>
        <w:rPr>
          <w:rtl/>
        </w:rPr>
      </w:pPr>
      <w:r>
        <w:rPr>
          <w:rFonts w:hint="cs"/>
          <w:rtl/>
        </w:rPr>
        <w:t>وت</w:t>
      </w:r>
      <w:r w:rsidRPr="00283773">
        <w:rPr>
          <w:rtl/>
        </w:rPr>
        <w:t xml:space="preserve">رسل معدات المستعمل رمزاً واحداً على الأقل مع إشارة مرجعية </w:t>
      </w:r>
      <w:r>
        <w:rPr>
          <w:rFonts w:hint="cs"/>
          <w:rtl/>
        </w:rPr>
        <w:t>لإزالة</w:t>
      </w:r>
      <w:r w:rsidRPr="00283773">
        <w:rPr>
          <w:rtl/>
        </w:rPr>
        <w:t xml:space="preserve"> التشكيل على كل طبقة في كل قفزة تردد</w:t>
      </w:r>
      <w:r>
        <w:rPr>
          <w:rFonts w:hint="cs"/>
          <w:rtl/>
        </w:rPr>
        <w:t>ية</w:t>
      </w:r>
      <w:r w:rsidRPr="00283773">
        <w:rPr>
          <w:rtl/>
        </w:rPr>
        <w:t xml:space="preserve"> تُرس</w:t>
      </w:r>
      <w:r>
        <w:rPr>
          <w:rFonts w:hint="cs"/>
          <w:rtl/>
        </w:rPr>
        <w:t>َ</w:t>
      </w:r>
      <w:r w:rsidRPr="00283773">
        <w:rPr>
          <w:rtl/>
        </w:rPr>
        <w:t xml:space="preserve">ل فيها </w:t>
      </w:r>
      <w:r w:rsidRPr="00681AD1">
        <w:rPr>
          <w:rFonts w:hint="cs"/>
          <w:rtl/>
        </w:rPr>
        <w:t>قناة</w:t>
      </w:r>
      <w:r w:rsidR="0090647A">
        <w:rPr>
          <w:rFonts w:hint="cs"/>
          <w:rtl/>
        </w:rPr>
        <w:t> </w:t>
      </w:r>
      <w:r w:rsidRPr="00283773">
        <w:rPr>
          <w:lang w:bidi="ar-EG"/>
        </w:rPr>
        <w:t>PUSCH</w:t>
      </w:r>
      <w:r w:rsidRPr="00283773">
        <w:rPr>
          <w:rtl/>
        </w:rPr>
        <w:t xml:space="preserve">، ويمكن </w:t>
      </w:r>
      <w:r w:rsidRPr="00681AD1">
        <w:rPr>
          <w:rFonts w:hint="cs"/>
          <w:rtl/>
        </w:rPr>
        <w:t>ل</w:t>
      </w:r>
      <w:r w:rsidRPr="00283773">
        <w:rPr>
          <w:rtl/>
        </w:rPr>
        <w:t>طبقات أعلى</w:t>
      </w:r>
      <w:r w:rsidRPr="00681AD1">
        <w:rPr>
          <w:rtl/>
        </w:rPr>
        <w:t xml:space="preserve"> </w:t>
      </w:r>
      <w:r w:rsidRPr="00283773">
        <w:rPr>
          <w:rtl/>
        </w:rPr>
        <w:t xml:space="preserve">تشكيل ما يصل إلى </w:t>
      </w:r>
      <w:r>
        <w:t>3</w:t>
      </w:r>
      <w:r w:rsidRPr="00283773">
        <w:rPr>
          <w:rtl/>
        </w:rPr>
        <w:t xml:space="preserve"> رموز </w:t>
      </w:r>
      <w:r w:rsidRPr="00283773">
        <w:rPr>
          <w:lang w:bidi="ar-EG"/>
        </w:rPr>
        <w:t>DMRS</w:t>
      </w:r>
      <w:r w:rsidRPr="00283773">
        <w:rPr>
          <w:rtl/>
        </w:rPr>
        <w:t xml:space="preserve"> إضافية.</w:t>
      </w:r>
    </w:p>
    <w:p w14:paraId="3CC73E0B" w14:textId="77777777" w:rsidR="00637F33" w:rsidRDefault="00637F33" w:rsidP="00637F33">
      <w:pPr>
        <w:rPr>
          <w:rtl/>
        </w:rPr>
      </w:pPr>
      <w:r>
        <w:rPr>
          <w:rFonts w:hint="cs"/>
          <w:rtl/>
        </w:rPr>
        <w:lastRenderedPageBreak/>
        <w:t>ويجوز</w:t>
      </w:r>
      <w:r w:rsidRPr="00283773">
        <w:rPr>
          <w:rtl/>
        </w:rPr>
        <w:t xml:space="preserve"> </w:t>
      </w:r>
      <w:r>
        <w:rPr>
          <w:rFonts w:hint="cs"/>
          <w:rtl/>
        </w:rPr>
        <w:t xml:space="preserve">إرسال رمز مرجع </w:t>
      </w:r>
      <w:r>
        <w:t>(</w:t>
      </w:r>
      <w:r w:rsidRPr="00283773">
        <w:t>RS</w:t>
      </w:r>
      <w:r>
        <w:t>)</w:t>
      </w:r>
      <w:r w:rsidRPr="00283773">
        <w:rPr>
          <w:rtl/>
        </w:rPr>
        <w:t xml:space="preserve"> تتبع الطور على رموز إضافية للمساعدة في تتبع طور المستقب</w:t>
      </w:r>
      <w:r>
        <w:rPr>
          <w:rFonts w:hint="cs"/>
          <w:rtl/>
        </w:rPr>
        <w:t>ِ</w:t>
      </w:r>
      <w:r w:rsidRPr="00283773">
        <w:rPr>
          <w:rtl/>
        </w:rPr>
        <w:t>ل.</w:t>
      </w:r>
    </w:p>
    <w:p w14:paraId="42A3F31A" w14:textId="77777777" w:rsidR="00637F33" w:rsidRDefault="00637F33" w:rsidP="00637F33">
      <w:pPr>
        <w:pStyle w:val="Heading6"/>
        <w:rPr>
          <w:rtl/>
          <w:lang w:bidi="ar-EG"/>
        </w:rPr>
      </w:pPr>
      <w:r>
        <w:rPr>
          <w:lang w:bidi="ar-EG"/>
        </w:rPr>
        <w:t>3.3.4.2.1.1</w:t>
      </w:r>
      <w:r>
        <w:rPr>
          <w:rtl/>
          <w:lang w:bidi="ar-EG"/>
        </w:rPr>
        <w:tab/>
      </w:r>
      <w:r w:rsidRPr="00681AD1">
        <w:rPr>
          <w:rtl/>
        </w:rPr>
        <w:t>قناة التحكم المادية في الوصلة الصاعدة</w:t>
      </w:r>
    </w:p>
    <w:p w14:paraId="26B214BF" w14:textId="77777777" w:rsidR="00637F33" w:rsidRDefault="00637F33" w:rsidP="00E46040">
      <w:pPr>
        <w:keepNext/>
        <w:rPr>
          <w:lang w:bidi="ar-EG"/>
        </w:rPr>
      </w:pPr>
      <w:r w:rsidRPr="00681AD1">
        <w:rPr>
          <w:rtl/>
        </w:rPr>
        <w:t>تنقل قناة التحكم</w:t>
      </w:r>
      <w:r w:rsidRPr="007E07A4">
        <w:rPr>
          <w:rtl/>
        </w:rPr>
        <w:t xml:space="preserve"> المادية</w:t>
      </w:r>
      <w:r w:rsidRPr="00681AD1">
        <w:rPr>
          <w:rtl/>
        </w:rPr>
        <w:t xml:space="preserve"> في الوصلة الصاعدة </w:t>
      </w:r>
      <w:r>
        <w:t>(</w:t>
      </w:r>
      <w:r w:rsidRPr="00681AD1">
        <w:rPr>
          <w:lang w:bidi="ar-EG"/>
        </w:rPr>
        <w:t>PUCCH</w:t>
      </w:r>
      <w:r>
        <w:t>)</w:t>
      </w:r>
      <w:r w:rsidRPr="00681AD1">
        <w:rPr>
          <w:rtl/>
        </w:rPr>
        <w:t xml:space="preserve"> معلومات التحكم في الوصلة الصاعدة </w:t>
      </w:r>
      <w:r>
        <w:t>(</w:t>
      </w:r>
      <w:r w:rsidRPr="00681AD1">
        <w:rPr>
          <w:lang w:bidi="ar-EG"/>
        </w:rPr>
        <w:t>UCI</w:t>
      </w:r>
      <w:r>
        <w:t>)</w:t>
      </w:r>
      <w:r w:rsidRPr="00681AD1">
        <w:rPr>
          <w:rtl/>
        </w:rPr>
        <w:t xml:space="preserve"> من معدات المستعمل إلى </w:t>
      </w:r>
      <w:r w:rsidRPr="007E07A4">
        <w:rPr>
          <w:rFonts w:hint="cs"/>
          <w:rtl/>
        </w:rPr>
        <w:t>عقدة</w:t>
      </w:r>
      <w:r w:rsidRPr="00BF283A">
        <w:rPr>
          <w:rtl/>
        </w:rPr>
        <w:t xml:space="preserve"> </w:t>
      </w:r>
      <w:r w:rsidRPr="00681AD1">
        <w:rPr>
          <w:lang w:bidi="ar-EG"/>
        </w:rPr>
        <w:t>gNB</w:t>
      </w:r>
      <w:r w:rsidRPr="00681AD1">
        <w:rPr>
          <w:rtl/>
        </w:rPr>
        <w:t>.</w:t>
      </w:r>
      <w:r w:rsidRPr="007E07A4">
        <w:rPr>
          <w:rFonts w:hint="cs"/>
          <w:rtl/>
        </w:rPr>
        <w:t xml:space="preserve"> و</w:t>
      </w:r>
      <w:r w:rsidRPr="00681AD1">
        <w:rPr>
          <w:rtl/>
        </w:rPr>
        <w:t xml:space="preserve">توجد خمسة </w:t>
      </w:r>
      <w:r w:rsidRPr="007E07A4">
        <w:rPr>
          <w:rFonts w:hint="cs"/>
          <w:rtl/>
        </w:rPr>
        <w:t>أنساق</w:t>
      </w:r>
      <w:r w:rsidRPr="00681AD1">
        <w:rPr>
          <w:rtl/>
        </w:rPr>
        <w:t xml:space="preserve"> من</w:t>
      </w:r>
      <w:r w:rsidRPr="007E07A4">
        <w:rPr>
          <w:rtl/>
        </w:rPr>
        <w:t xml:space="preserve"> </w:t>
      </w:r>
      <w:r w:rsidRPr="00681AD1">
        <w:rPr>
          <w:rtl/>
        </w:rPr>
        <w:t xml:space="preserve">قناة </w:t>
      </w:r>
      <w:r w:rsidRPr="00681AD1">
        <w:t>PUCCH</w:t>
      </w:r>
      <w:r w:rsidRPr="00681AD1">
        <w:rPr>
          <w:rtl/>
        </w:rPr>
        <w:t xml:space="preserve">، </w:t>
      </w:r>
      <w:r w:rsidRPr="007E07A4">
        <w:rPr>
          <w:rtl/>
        </w:rPr>
        <w:t>حسب</w:t>
      </w:r>
      <w:r w:rsidRPr="00681AD1">
        <w:rPr>
          <w:rtl/>
        </w:rPr>
        <w:t xml:space="preserve"> مدة</w:t>
      </w:r>
      <w:r w:rsidRPr="007E07A4">
        <w:rPr>
          <w:rtl/>
        </w:rPr>
        <w:t xml:space="preserve"> </w:t>
      </w:r>
      <w:r w:rsidRPr="00681AD1">
        <w:rPr>
          <w:rtl/>
        </w:rPr>
        <w:t xml:space="preserve">قناة </w:t>
      </w:r>
      <w:r w:rsidRPr="00681AD1">
        <w:t>PUCCH</w:t>
      </w:r>
      <w:r w:rsidRPr="00681AD1">
        <w:rPr>
          <w:rtl/>
        </w:rPr>
        <w:t xml:space="preserve"> </w:t>
      </w:r>
      <w:r w:rsidRPr="007E07A4">
        <w:rPr>
          <w:rFonts w:hint="cs"/>
          <w:rtl/>
        </w:rPr>
        <w:t>ومقاس</w:t>
      </w:r>
      <w:r w:rsidRPr="00681AD1">
        <w:rPr>
          <w:rtl/>
        </w:rPr>
        <w:t xml:space="preserve"> حمولة </w:t>
      </w:r>
      <w:r w:rsidRPr="00681AD1">
        <w:t>UCI</w:t>
      </w:r>
      <w:r w:rsidRPr="00681AD1">
        <w:rPr>
          <w:rtl/>
        </w:rPr>
        <w:t>.</w:t>
      </w:r>
    </w:p>
    <w:p w14:paraId="18D2B73C" w14:textId="77777777" w:rsidR="00637F33" w:rsidRDefault="00637F33" w:rsidP="00637F33">
      <w:pPr>
        <w:pStyle w:val="enumlev1"/>
        <w:rPr>
          <w:rtl/>
        </w:rPr>
      </w:pPr>
      <w:r>
        <w:rPr>
          <w:rFonts w:hint="cs"/>
          <w:rtl/>
        </w:rPr>
        <w:t>-</w:t>
      </w:r>
      <w:r>
        <w:rPr>
          <w:rtl/>
        </w:rPr>
        <w:tab/>
      </w:r>
      <w:r w:rsidRPr="00681AD1">
        <w:rPr>
          <w:rtl/>
          <w:lang w:bidi="ar-SA"/>
        </w:rPr>
        <w:t xml:space="preserve">النسق رقم </w:t>
      </w:r>
      <w:r>
        <w:rPr>
          <w:lang w:bidi="ar-SA"/>
        </w:rPr>
        <w:t>0</w:t>
      </w:r>
      <w:r w:rsidRPr="00681AD1">
        <w:rPr>
          <w:rtl/>
          <w:lang w:bidi="ar-SA"/>
        </w:rPr>
        <w:t>:</w:t>
      </w:r>
      <w:r w:rsidRPr="00723490">
        <w:rPr>
          <w:rtl/>
          <w:lang w:bidi="ar-SA"/>
        </w:rPr>
        <w:t xml:space="preserve"> </w:t>
      </w:r>
      <w:r w:rsidRPr="00681AD1">
        <w:rPr>
          <w:rtl/>
          <w:lang w:bidi="ar-SA"/>
        </w:rPr>
        <w:t xml:space="preserve">قناة </w:t>
      </w:r>
      <w:r w:rsidRPr="00681AD1">
        <w:t>PUCCH</w:t>
      </w:r>
      <w:r w:rsidRPr="00681AD1">
        <w:rPr>
          <w:rtl/>
          <w:lang w:bidi="ar-SA"/>
        </w:rPr>
        <w:t xml:space="preserve"> قصير</w:t>
      </w:r>
      <w:r w:rsidRPr="00723490">
        <w:rPr>
          <w:rFonts w:hint="cs"/>
          <w:rtl/>
          <w:lang w:bidi="ar-SA"/>
        </w:rPr>
        <w:t>ة</w:t>
      </w:r>
      <w:r w:rsidRPr="00681AD1">
        <w:rPr>
          <w:rtl/>
          <w:lang w:bidi="ar-SA"/>
        </w:rPr>
        <w:t xml:space="preserve"> </w:t>
      </w:r>
      <w:r w:rsidRPr="00723490">
        <w:rPr>
          <w:rFonts w:hint="cs"/>
          <w:rtl/>
          <w:lang w:bidi="ar-SA"/>
        </w:rPr>
        <w:t>ب</w:t>
      </w:r>
      <w:r w:rsidRPr="00681AD1">
        <w:rPr>
          <w:rtl/>
          <w:lang w:bidi="ar-SA"/>
        </w:rPr>
        <w:t xml:space="preserve">رمز واحد أو رمزين مع حمولات </w:t>
      </w:r>
      <w:r w:rsidRPr="00681AD1">
        <w:t>UCI</w:t>
      </w:r>
      <w:r w:rsidRPr="00681AD1">
        <w:rPr>
          <w:rtl/>
          <w:lang w:bidi="ar-SA"/>
        </w:rPr>
        <w:t xml:space="preserve"> صغيرة تصل إلى بتتين بسعة تعدد إرسال</w:t>
      </w:r>
      <w:r w:rsidRPr="00723490">
        <w:rPr>
          <w:rtl/>
          <w:lang w:bidi="ar-SA"/>
        </w:rPr>
        <w:t xml:space="preserve"> </w:t>
      </w:r>
      <w:r w:rsidRPr="00681AD1">
        <w:rPr>
          <w:rtl/>
          <w:lang w:bidi="ar-SA"/>
        </w:rPr>
        <w:t xml:space="preserve">معدات المستعمل </w:t>
      </w:r>
      <w:r>
        <w:rPr>
          <w:lang w:bidi="ar-SA"/>
        </w:rPr>
        <w:t>(</w:t>
      </w:r>
      <w:r w:rsidRPr="00681AD1">
        <w:t>UE</w:t>
      </w:r>
      <w:r>
        <w:rPr>
          <w:lang w:bidi="ar-SA"/>
        </w:rPr>
        <w:t>)</w:t>
      </w:r>
      <w:r w:rsidRPr="00681AD1">
        <w:rPr>
          <w:rtl/>
          <w:lang w:bidi="ar-SA"/>
        </w:rPr>
        <w:t xml:space="preserve"> تصل إلى </w:t>
      </w:r>
      <w:r>
        <w:rPr>
          <w:lang w:bidi="ar-SA"/>
        </w:rPr>
        <w:t>6</w:t>
      </w:r>
      <w:r w:rsidRPr="00681AD1">
        <w:rPr>
          <w:rtl/>
          <w:lang w:bidi="ar-SA"/>
        </w:rPr>
        <w:t xml:space="preserve"> معدات مستعمل </w:t>
      </w:r>
      <w:r w:rsidRPr="00723490">
        <w:rPr>
          <w:rFonts w:hint="cs"/>
          <w:rtl/>
          <w:lang w:bidi="ar-SA"/>
        </w:rPr>
        <w:t>ب</w:t>
      </w:r>
      <w:r w:rsidRPr="00681AD1">
        <w:rPr>
          <w:rtl/>
          <w:lang w:bidi="ar-SA"/>
        </w:rPr>
        <w:t xml:space="preserve">حمولة </w:t>
      </w:r>
      <w:r>
        <w:rPr>
          <w:lang w:bidi="ar-SA"/>
        </w:rPr>
        <w:t>1</w:t>
      </w:r>
      <w:r w:rsidRPr="00681AD1">
        <w:rPr>
          <w:rtl/>
          <w:lang w:bidi="ar-SA"/>
        </w:rPr>
        <w:t xml:space="preserve"> بتة في نفس</w:t>
      </w:r>
      <w:r w:rsidRPr="00723490">
        <w:rPr>
          <w:rtl/>
          <w:lang w:bidi="ar-SA"/>
        </w:rPr>
        <w:t xml:space="preserve"> </w:t>
      </w:r>
      <w:r>
        <w:rPr>
          <w:rtl/>
        </w:rPr>
        <w:t>كتلة الموارد المادية</w:t>
      </w:r>
      <w:r w:rsidRPr="00681AD1">
        <w:rPr>
          <w:rtl/>
          <w:lang w:bidi="ar-SA"/>
        </w:rPr>
        <w:t xml:space="preserve"> </w:t>
      </w:r>
      <w:r>
        <w:rPr>
          <w:lang w:bidi="ar-SA"/>
        </w:rPr>
        <w:t>(</w:t>
      </w:r>
      <w:r w:rsidRPr="00681AD1">
        <w:t>PRB</w:t>
      </w:r>
      <w:r>
        <w:rPr>
          <w:lang w:bidi="ar-SA"/>
        </w:rPr>
        <w:t>)</w:t>
      </w:r>
      <w:r w:rsidRPr="00681AD1">
        <w:rPr>
          <w:rtl/>
          <w:lang w:bidi="ar-SA"/>
        </w:rPr>
        <w:t>؛</w:t>
      </w:r>
    </w:p>
    <w:p w14:paraId="66CC3616" w14:textId="77777777" w:rsidR="00637F33" w:rsidRDefault="00637F33" w:rsidP="00637F33">
      <w:pPr>
        <w:pStyle w:val="enumlev1"/>
        <w:rPr>
          <w:rtl/>
        </w:rPr>
      </w:pPr>
      <w:r>
        <w:rPr>
          <w:rFonts w:hint="cs"/>
          <w:rtl/>
        </w:rPr>
        <w:t>-</w:t>
      </w:r>
      <w:r>
        <w:rPr>
          <w:rtl/>
        </w:rPr>
        <w:tab/>
      </w:r>
      <w:r w:rsidRPr="00681AD1">
        <w:rPr>
          <w:rtl/>
          <w:lang w:bidi="ar-SA"/>
        </w:rPr>
        <w:t xml:space="preserve">النسق رقم </w:t>
      </w:r>
      <w:r>
        <w:rPr>
          <w:lang w:bidi="ar-SA"/>
        </w:rPr>
        <w:t>1</w:t>
      </w:r>
      <w:r w:rsidRPr="00681AD1">
        <w:rPr>
          <w:rtl/>
          <w:lang w:bidi="ar-SA"/>
        </w:rPr>
        <w:t xml:space="preserve">: قناة </w:t>
      </w:r>
      <w:r w:rsidRPr="00681AD1">
        <w:t>PUCCH</w:t>
      </w:r>
      <w:r w:rsidRPr="00681AD1">
        <w:rPr>
          <w:rtl/>
          <w:lang w:bidi="ar-SA"/>
        </w:rPr>
        <w:t xml:space="preserve"> طويل</w:t>
      </w:r>
      <w:r w:rsidRPr="000C7AB4">
        <w:rPr>
          <w:rFonts w:hint="cs"/>
          <w:rtl/>
          <w:lang w:bidi="ar-SA"/>
        </w:rPr>
        <w:t>ة</w:t>
      </w:r>
      <w:r w:rsidRPr="00681AD1">
        <w:rPr>
          <w:rtl/>
          <w:lang w:bidi="ar-SA"/>
        </w:rPr>
        <w:t xml:space="preserve"> </w:t>
      </w:r>
      <w:r w:rsidRPr="000C7AB4">
        <w:rPr>
          <w:rFonts w:hint="cs"/>
          <w:rtl/>
          <w:lang w:bidi="ar-SA"/>
        </w:rPr>
        <w:t>تتراوح بين</w:t>
      </w:r>
      <w:r w:rsidRPr="00681AD1">
        <w:rPr>
          <w:rtl/>
          <w:lang w:bidi="ar-SA"/>
        </w:rPr>
        <w:t xml:space="preserve"> </w:t>
      </w:r>
      <w:r>
        <w:rPr>
          <w:lang w:bidi="ar-SA"/>
        </w:rPr>
        <w:t>4</w:t>
      </w:r>
      <w:r w:rsidRPr="00681AD1">
        <w:rPr>
          <w:rtl/>
          <w:lang w:bidi="ar-SA"/>
        </w:rPr>
        <w:t xml:space="preserve"> </w:t>
      </w:r>
      <w:r w:rsidRPr="000C7AB4">
        <w:rPr>
          <w:rFonts w:hint="cs"/>
          <w:rtl/>
          <w:lang w:bidi="ar-SA"/>
        </w:rPr>
        <w:t>رموز و</w:t>
      </w:r>
      <w:r>
        <w:rPr>
          <w:lang w:bidi="ar-SA"/>
        </w:rPr>
        <w:t>14</w:t>
      </w:r>
      <w:r w:rsidRPr="00681AD1">
        <w:rPr>
          <w:rtl/>
          <w:lang w:bidi="ar-SA"/>
        </w:rPr>
        <w:t xml:space="preserve"> رمزاً مع حمولات </w:t>
      </w:r>
      <w:r w:rsidRPr="00681AD1">
        <w:t>UCI</w:t>
      </w:r>
      <w:r w:rsidRPr="00681AD1">
        <w:rPr>
          <w:rtl/>
          <w:lang w:bidi="ar-SA"/>
        </w:rPr>
        <w:t xml:space="preserve"> صغيرة تصل إلى بتتين بسعة تعدد إرسال معدات المستعمل تصل إلى </w:t>
      </w:r>
      <w:r>
        <w:rPr>
          <w:lang w:bidi="ar-SA"/>
        </w:rPr>
        <w:t>84</w:t>
      </w:r>
      <w:r w:rsidRPr="00681AD1">
        <w:rPr>
          <w:rtl/>
          <w:lang w:bidi="ar-SA"/>
        </w:rPr>
        <w:t xml:space="preserve"> </w:t>
      </w:r>
      <w:r w:rsidRPr="000C7AB4">
        <w:rPr>
          <w:rFonts w:hint="cs"/>
          <w:rtl/>
          <w:lang w:bidi="ar-SA"/>
        </w:rPr>
        <w:t xml:space="preserve">من </w:t>
      </w:r>
      <w:r w:rsidRPr="00681AD1">
        <w:rPr>
          <w:rtl/>
          <w:lang w:bidi="ar-SA"/>
        </w:rPr>
        <w:t>معدات المستعمل بدون قفز تردد</w:t>
      </w:r>
      <w:r w:rsidRPr="000C7AB4">
        <w:rPr>
          <w:rFonts w:hint="cs"/>
          <w:rtl/>
          <w:lang w:bidi="ar-SA"/>
        </w:rPr>
        <w:t>ي</w:t>
      </w:r>
      <w:r w:rsidRPr="00681AD1">
        <w:rPr>
          <w:rtl/>
          <w:lang w:bidi="ar-SA"/>
        </w:rPr>
        <w:t xml:space="preserve"> و</w:t>
      </w:r>
      <w:r>
        <w:rPr>
          <w:lang w:bidi="ar-SA"/>
        </w:rPr>
        <w:t>36</w:t>
      </w:r>
      <w:r w:rsidRPr="00681AD1">
        <w:rPr>
          <w:rtl/>
          <w:lang w:bidi="ar-SA"/>
        </w:rPr>
        <w:t xml:space="preserve"> معدات المستعمل مع قفز تردد</w:t>
      </w:r>
      <w:r w:rsidRPr="000C7AB4">
        <w:rPr>
          <w:rFonts w:hint="cs"/>
          <w:rtl/>
          <w:lang w:bidi="ar-SA"/>
        </w:rPr>
        <w:t>ي</w:t>
      </w:r>
      <w:r w:rsidRPr="00681AD1">
        <w:rPr>
          <w:rtl/>
          <w:lang w:bidi="ar-SA"/>
        </w:rPr>
        <w:t xml:space="preserve"> في نفس </w:t>
      </w:r>
      <w:r>
        <w:rPr>
          <w:rtl/>
        </w:rPr>
        <w:t>كتلة الموارد المادية</w:t>
      </w:r>
      <w:r w:rsidRPr="00681AD1">
        <w:rPr>
          <w:rtl/>
          <w:lang w:bidi="ar-SA"/>
        </w:rPr>
        <w:t xml:space="preserve"> </w:t>
      </w:r>
      <w:r>
        <w:rPr>
          <w:lang w:bidi="ar-SA"/>
        </w:rPr>
        <w:t>(</w:t>
      </w:r>
      <w:r w:rsidRPr="00681AD1">
        <w:t>PRB</w:t>
      </w:r>
      <w:r>
        <w:rPr>
          <w:lang w:bidi="ar-SA"/>
        </w:rPr>
        <w:t>)</w:t>
      </w:r>
      <w:r w:rsidRPr="00681AD1">
        <w:rPr>
          <w:rtl/>
          <w:lang w:bidi="ar-SA"/>
        </w:rPr>
        <w:t>؛</w:t>
      </w:r>
    </w:p>
    <w:p w14:paraId="4343DA29" w14:textId="77777777" w:rsidR="00637F33" w:rsidRDefault="00637F33" w:rsidP="00637F33">
      <w:pPr>
        <w:pStyle w:val="enumlev1"/>
        <w:rPr>
          <w:rtl/>
        </w:rPr>
      </w:pPr>
      <w:r>
        <w:rPr>
          <w:rFonts w:hint="cs"/>
          <w:rtl/>
        </w:rPr>
        <w:t>-</w:t>
      </w:r>
      <w:r>
        <w:rPr>
          <w:rtl/>
        </w:rPr>
        <w:tab/>
      </w:r>
      <w:r w:rsidRPr="00681AD1">
        <w:rPr>
          <w:rtl/>
          <w:lang w:bidi="ar-SA"/>
        </w:rPr>
        <w:t xml:space="preserve">النسق رقم </w:t>
      </w:r>
      <w:r>
        <w:rPr>
          <w:lang w:bidi="ar-SA"/>
        </w:rPr>
        <w:t>2</w:t>
      </w:r>
      <w:r w:rsidRPr="00681AD1">
        <w:rPr>
          <w:rtl/>
          <w:lang w:bidi="ar-SA"/>
        </w:rPr>
        <w:t>:</w:t>
      </w:r>
      <w:r w:rsidRPr="00493568">
        <w:rPr>
          <w:rtl/>
          <w:lang w:bidi="ar-SA"/>
        </w:rPr>
        <w:t xml:space="preserve"> </w:t>
      </w:r>
      <w:r w:rsidRPr="00681AD1">
        <w:rPr>
          <w:rtl/>
          <w:lang w:bidi="ar-SA"/>
        </w:rPr>
        <w:t xml:space="preserve">قناة </w:t>
      </w:r>
      <w:r w:rsidRPr="00681AD1">
        <w:rPr>
          <w:lang w:bidi="ar-SA"/>
        </w:rPr>
        <w:t>PUCCH</w:t>
      </w:r>
      <w:r w:rsidRPr="00681AD1">
        <w:rPr>
          <w:rtl/>
          <w:lang w:bidi="ar-SA"/>
        </w:rPr>
        <w:t xml:space="preserve"> قصير</w:t>
      </w:r>
      <w:r w:rsidRPr="00493568">
        <w:rPr>
          <w:rFonts w:hint="cs"/>
          <w:rtl/>
          <w:lang w:bidi="ar-SA"/>
        </w:rPr>
        <w:t>ة</w:t>
      </w:r>
      <w:r w:rsidRPr="00681AD1">
        <w:rPr>
          <w:rtl/>
          <w:lang w:bidi="ar-SA"/>
        </w:rPr>
        <w:t xml:space="preserve"> </w:t>
      </w:r>
      <w:r w:rsidRPr="00493568">
        <w:rPr>
          <w:rFonts w:hint="cs"/>
          <w:rtl/>
          <w:lang w:bidi="ar-SA"/>
        </w:rPr>
        <w:t>ب</w:t>
      </w:r>
      <w:r w:rsidRPr="00681AD1">
        <w:rPr>
          <w:rtl/>
          <w:lang w:bidi="ar-SA"/>
        </w:rPr>
        <w:t xml:space="preserve">رمز واحد أو رمزين مع حمولات </w:t>
      </w:r>
      <w:r w:rsidRPr="00681AD1">
        <w:rPr>
          <w:lang w:bidi="ar-SA"/>
        </w:rPr>
        <w:t>UCI</w:t>
      </w:r>
      <w:r w:rsidRPr="00681AD1">
        <w:rPr>
          <w:rtl/>
          <w:lang w:bidi="ar-SA"/>
        </w:rPr>
        <w:t xml:space="preserve"> كبيرة تزيد عن بتتين بدون سعة تعدد إرسال</w:t>
      </w:r>
      <w:r w:rsidRPr="00493568">
        <w:rPr>
          <w:rtl/>
          <w:lang w:bidi="ar-SA"/>
        </w:rPr>
        <w:t xml:space="preserve"> </w:t>
      </w:r>
      <w:r w:rsidRPr="00681AD1">
        <w:rPr>
          <w:rtl/>
          <w:lang w:bidi="ar-SA"/>
        </w:rPr>
        <w:t>معدات المستعمل</w:t>
      </w:r>
      <w:r w:rsidRPr="00493568">
        <w:rPr>
          <w:rtl/>
          <w:lang w:bidi="ar-SA"/>
        </w:rPr>
        <w:t xml:space="preserve"> </w:t>
      </w:r>
      <w:r w:rsidRPr="00681AD1">
        <w:rPr>
          <w:rtl/>
          <w:lang w:bidi="ar-SA"/>
        </w:rPr>
        <w:t>في</w:t>
      </w:r>
      <w:r w:rsidRPr="00493568">
        <w:rPr>
          <w:rtl/>
          <w:lang w:bidi="ar-SA"/>
        </w:rPr>
        <w:t xml:space="preserve"> </w:t>
      </w:r>
      <w:r w:rsidRPr="00681AD1">
        <w:rPr>
          <w:rtl/>
          <w:lang w:bidi="ar-SA"/>
        </w:rPr>
        <w:t>نفس</w:t>
      </w:r>
      <w:r w:rsidRPr="00493568">
        <w:rPr>
          <w:rtl/>
          <w:lang w:bidi="ar-SA"/>
        </w:rPr>
        <w:t xml:space="preserve"> </w:t>
      </w:r>
      <w:r w:rsidRPr="00493568">
        <w:rPr>
          <w:rtl/>
        </w:rPr>
        <w:t>كتل المورد المادي</w:t>
      </w:r>
      <w:r w:rsidRPr="00681AD1">
        <w:rPr>
          <w:rtl/>
          <w:lang w:bidi="ar-SA"/>
        </w:rPr>
        <w:t xml:space="preserve"> </w:t>
      </w:r>
      <w:r>
        <w:rPr>
          <w:lang w:bidi="ar-SA"/>
        </w:rPr>
        <w:t>(</w:t>
      </w:r>
      <w:r w:rsidRPr="00681AD1">
        <w:rPr>
          <w:lang w:bidi="ar-SA"/>
        </w:rPr>
        <w:t>PRB</w:t>
      </w:r>
      <w:r>
        <w:rPr>
          <w:lang w:bidi="ar-SA"/>
        </w:rPr>
        <w:t>)</w:t>
      </w:r>
      <w:r w:rsidRPr="00681AD1">
        <w:rPr>
          <w:rtl/>
          <w:lang w:bidi="ar-SA"/>
        </w:rPr>
        <w:t>؛</w:t>
      </w:r>
    </w:p>
    <w:p w14:paraId="1D152D84" w14:textId="77777777" w:rsidR="00637F33" w:rsidRPr="00493568" w:rsidRDefault="00637F33" w:rsidP="00637F33">
      <w:pPr>
        <w:pStyle w:val="enumlev1"/>
        <w:rPr>
          <w:rtl/>
        </w:rPr>
      </w:pPr>
      <w:r>
        <w:rPr>
          <w:rFonts w:hint="cs"/>
          <w:rtl/>
        </w:rPr>
        <w:t>-</w:t>
      </w:r>
      <w:r>
        <w:rPr>
          <w:rtl/>
        </w:rPr>
        <w:tab/>
      </w:r>
      <w:r w:rsidRPr="00681AD1">
        <w:rPr>
          <w:rtl/>
          <w:lang w:bidi="ar-SA"/>
        </w:rPr>
        <w:t>ال</w:t>
      </w:r>
      <w:r w:rsidRPr="00493568">
        <w:rPr>
          <w:rtl/>
          <w:lang w:bidi="ar-SA"/>
        </w:rPr>
        <w:t>نسق</w:t>
      </w:r>
      <w:r w:rsidRPr="00681AD1">
        <w:rPr>
          <w:rtl/>
          <w:lang w:bidi="ar-SA"/>
        </w:rPr>
        <w:t xml:space="preserve"> رقم </w:t>
      </w:r>
      <w:r>
        <w:rPr>
          <w:lang w:bidi="ar-SA"/>
        </w:rPr>
        <w:t>3</w:t>
      </w:r>
      <w:r w:rsidRPr="00681AD1">
        <w:rPr>
          <w:rtl/>
          <w:lang w:bidi="ar-SA"/>
        </w:rPr>
        <w:t>:</w:t>
      </w:r>
      <w:r w:rsidRPr="00493568">
        <w:rPr>
          <w:rtl/>
          <w:lang w:bidi="ar-SA"/>
        </w:rPr>
        <w:t xml:space="preserve"> </w:t>
      </w:r>
      <w:r w:rsidRPr="00681AD1">
        <w:rPr>
          <w:rtl/>
          <w:lang w:bidi="ar-SA"/>
        </w:rPr>
        <w:t xml:space="preserve">قناة </w:t>
      </w:r>
      <w:r w:rsidRPr="00681AD1">
        <w:rPr>
          <w:lang w:bidi="ar-SA"/>
        </w:rPr>
        <w:t>PUCCH</w:t>
      </w:r>
      <w:r w:rsidRPr="00681AD1">
        <w:rPr>
          <w:rtl/>
          <w:lang w:bidi="ar-SA"/>
        </w:rPr>
        <w:t xml:space="preserve"> طويل</w:t>
      </w:r>
      <w:r w:rsidRPr="00493568">
        <w:rPr>
          <w:rFonts w:hint="cs"/>
          <w:rtl/>
          <w:lang w:bidi="ar-SA"/>
        </w:rPr>
        <w:t>ة</w:t>
      </w:r>
      <w:r w:rsidRPr="00681AD1">
        <w:rPr>
          <w:rtl/>
          <w:lang w:bidi="ar-SA"/>
        </w:rPr>
        <w:t xml:space="preserve"> </w:t>
      </w:r>
      <w:r w:rsidRPr="00493568">
        <w:rPr>
          <w:rFonts w:hint="cs"/>
          <w:rtl/>
          <w:lang w:bidi="ar-SA"/>
        </w:rPr>
        <w:t>تتراوح بين</w:t>
      </w:r>
      <w:r w:rsidRPr="00681AD1">
        <w:rPr>
          <w:rtl/>
          <w:lang w:bidi="ar-SA"/>
        </w:rPr>
        <w:t xml:space="preserve"> </w:t>
      </w:r>
      <w:r>
        <w:rPr>
          <w:lang w:bidi="ar-SA"/>
        </w:rPr>
        <w:t>4</w:t>
      </w:r>
      <w:r w:rsidRPr="00681AD1">
        <w:rPr>
          <w:rtl/>
          <w:lang w:bidi="ar-SA"/>
        </w:rPr>
        <w:t xml:space="preserve"> </w:t>
      </w:r>
      <w:r w:rsidRPr="00493568">
        <w:rPr>
          <w:rFonts w:hint="cs"/>
          <w:rtl/>
          <w:lang w:bidi="ar-SA"/>
        </w:rPr>
        <w:t>رموز و</w:t>
      </w:r>
      <w:r>
        <w:rPr>
          <w:lang w:bidi="ar-SA"/>
        </w:rPr>
        <w:t>14</w:t>
      </w:r>
      <w:r w:rsidRPr="00681AD1">
        <w:rPr>
          <w:rtl/>
          <w:lang w:bidi="ar-SA"/>
        </w:rPr>
        <w:t xml:space="preserve"> رمزاً مع حمولات </w:t>
      </w:r>
      <w:r w:rsidRPr="00681AD1">
        <w:rPr>
          <w:lang w:bidi="ar-SA"/>
        </w:rPr>
        <w:t>UCI</w:t>
      </w:r>
      <w:r w:rsidRPr="00681AD1">
        <w:rPr>
          <w:rtl/>
          <w:lang w:bidi="ar-SA"/>
        </w:rPr>
        <w:t xml:space="preserve"> كبيرة</w:t>
      </w:r>
      <w:r w:rsidRPr="00493568">
        <w:rPr>
          <w:rtl/>
          <w:lang w:bidi="ar-SA"/>
        </w:rPr>
        <w:t xml:space="preserve"> </w:t>
      </w:r>
      <w:r w:rsidRPr="00681AD1">
        <w:rPr>
          <w:rtl/>
          <w:lang w:bidi="ar-SA"/>
        </w:rPr>
        <w:t>بدون سعة تعدد إرسال</w:t>
      </w:r>
      <w:r w:rsidRPr="00493568">
        <w:rPr>
          <w:rtl/>
          <w:lang w:bidi="ar-SA"/>
        </w:rPr>
        <w:t xml:space="preserve"> </w:t>
      </w:r>
      <w:r w:rsidRPr="00681AD1">
        <w:rPr>
          <w:rtl/>
          <w:lang w:bidi="ar-SA"/>
        </w:rPr>
        <w:t>معدات المستعمل</w:t>
      </w:r>
      <w:r w:rsidRPr="00493568">
        <w:rPr>
          <w:rtl/>
          <w:lang w:bidi="ar-SA"/>
        </w:rPr>
        <w:t xml:space="preserve"> </w:t>
      </w:r>
      <w:r w:rsidRPr="00681AD1">
        <w:rPr>
          <w:rtl/>
          <w:lang w:bidi="ar-SA"/>
        </w:rPr>
        <w:t>في</w:t>
      </w:r>
      <w:r w:rsidRPr="00493568">
        <w:rPr>
          <w:rtl/>
          <w:lang w:bidi="ar-SA"/>
        </w:rPr>
        <w:t xml:space="preserve"> </w:t>
      </w:r>
      <w:r w:rsidRPr="00681AD1">
        <w:rPr>
          <w:rtl/>
          <w:lang w:bidi="ar-SA"/>
        </w:rPr>
        <w:t>نفس</w:t>
      </w:r>
      <w:r w:rsidRPr="00493568">
        <w:rPr>
          <w:rtl/>
          <w:lang w:bidi="ar-SA"/>
        </w:rPr>
        <w:t xml:space="preserve"> </w:t>
      </w:r>
      <w:r w:rsidRPr="00493568">
        <w:rPr>
          <w:rtl/>
        </w:rPr>
        <w:t>كتل المورد المادي</w:t>
      </w:r>
      <w:r w:rsidRPr="00681AD1">
        <w:rPr>
          <w:rtl/>
          <w:lang w:bidi="ar-SA"/>
        </w:rPr>
        <w:t xml:space="preserve"> </w:t>
      </w:r>
      <w:r>
        <w:rPr>
          <w:lang w:bidi="ar-SA"/>
        </w:rPr>
        <w:t>(</w:t>
      </w:r>
      <w:r w:rsidRPr="00681AD1">
        <w:rPr>
          <w:lang w:bidi="ar-SA"/>
        </w:rPr>
        <w:t>PRB</w:t>
      </w:r>
      <w:r>
        <w:rPr>
          <w:lang w:bidi="ar-SA"/>
        </w:rPr>
        <w:t>)</w:t>
      </w:r>
      <w:r w:rsidRPr="00681AD1">
        <w:rPr>
          <w:rtl/>
          <w:lang w:bidi="ar-SA"/>
        </w:rPr>
        <w:t>؛</w:t>
      </w:r>
    </w:p>
    <w:p w14:paraId="507FD387" w14:textId="54E916F3" w:rsidR="00637F33" w:rsidRPr="00F9418A" w:rsidRDefault="00637F33" w:rsidP="00637F33">
      <w:pPr>
        <w:pStyle w:val="enumlev1"/>
        <w:rPr>
          <w:spacing w:val="-2"/>
          <w:rtl/>
        </w:rPr>
      </w:pPr>
      <w:r w:rsidRPr="00F9418A">
        <w:rPr>
          <w:rFonts w:hint="cs"/>
          <w:spacing w:val="-2"/>
          <w:rtl/>
        </w:rPr>
        <w:t>-</w:t>
      </w:r>
      <w:r w:rsidRPr="00F9418A">
        <w:rPr>
          <w:spacing w:val="-2"/>
          <w:rtl/>
        </w:rPr>
        <w:tab/>
      </w:r>
      <w:r w:rsidRPr="00F9418A">
        <w:rPr>
          <w:spacing w:val="-2"/>
          <w:rtl/>
          <w:lang w:bidi="ar-SA"/>
        </w:rPr>
        <w:t xml:space="preserve">النسق رقم </w:t>
      </w:r>
      <w:r w:rsidRPr="00F9418A">
        <w:rPr>
          <w:spacing w:val="-2"/>
          <w:lang w:bidi="ar-SA"/>
        </w:rPr>
        <w:t>4</w:t>
      </w:r>
      <w:r w:rsidRPr="00F9418A">
        <w:rPr>
          <w:spacing w:val="-2"/>
          <w:rtl/>
          <w:lang w:bidi="ar-SA"/>
        </w:rPr>
        <w:t xml:space="preserve">: قناة </w:t>
      </w:r>
      <w:r w:rsidRPr="00F9418A">
        <w:rPr>
          <w:spacing w:val="-2"/>
          <w:lang w:bidi="ar-SA"/>
        </w:rPr>
        <w:t>PUCCH</w:t>
      </w:r>
      <w:r w:rsidRPr="00F9418A">
        <w:rPr>
          <w:spacing w:val="-2"/>
          <w:rtl/>
          <w:lang w:bidi="ar-SA"/>
        </w:rPr>
        <w:t xml:space="preserve"> طويل</w:t>
      </w:r>
      <w:r w:rsidRPr="00F9418A">
        <w:rPr>
          <w:rFonts w:hint="cs"/>
          <w:spacing w:val="-2"/>
          <w:rtl/>
          <w:lang w:bidi="ar-SA"/>
        </w:rPr>
        <w:t>ة</w:t>
      </w:r>
      <w:r w:rsidRPr="00F9418A">
        <w:rPr>
          <w:spacing w:val="-2"/>
          <w:rtl/>
          <w:lang w:bidi="ar-SA"/>
        </w:rPr>
        <w:t xml:space="preserve"> </w:t>
      </w:r>
      <w:r w:rsidRPr="00F9418A">
        <w:rPr>
          <w:rFonts w:hint="cs"/>
          <w:spacing w:val="-2"/>
          <w:rtl/>
          <w:lang w:bidi="ar-SA"/>
        </w:rPr>
        <w:t>تتراوح بين</w:t>
      </w:r>
      <w:r w:rsidRPr="00F9418A">
        <w:rPr>
          <w:spacing w:val="-2"/>
          <w:rtl/>
          <w:lang w:bidi="ar-SA"/>
        </w:rPr>
        <w:t xml:space="preserve"> </w:t>
      </w:r>
      <w:r w:rsidRPr="00F9418A">
        <w:rPr>
          <w:spacing w:val="-2"/>
          <w:lang w:bidi="ar-SA"/>
        </w:rPr>
        <w:t>4</w:t>
      </w:r>
      <w:r w:rsidRPr="00F9418A">
        <w:rPr>
          <w:spacing w:val="-2"/>
          <w:rtl/>
          <w:lang w:bidi="ar-SA"/>
        </w:rPr>
        <w:t xml:space="preserve"> </w:t>
      </w:r>
      <w:r w:rsidRPr="00F9418A">
        <w:rPr>
          <w:rFonts w:hint="cs"/>
          <w:spacing w:val="-2"/>
          <w:rtl/>
          <w:lang w:bidi="ar-SA"/>
        </w:rPr>
        <w:t>رموز و</w:t>
      </w:r>
      <w:r w:rsidRPr="00F9418A">
        <w:rPr>
          <w:spacing w:val="-2"/>
          <w:lang w:bidi="ar-SA"/>
        </w:rPr>
        <w:t>14</w:t>
      </w:r>
      <w:r w:rsidRPr="00F9418A">
        <w:rPr>
          <w:spacing w:val="-2"/>
          <w:rtl/>
          <w:lang w:bidi="ar-SA"/>
        </w:rPr>
        <w:t xml:space="preserve"> رمزاً مع حمولات </w:t>
      </w:r>
      <w:r w:rsidRPr="00F9418A">
        <w:rPr>
          <w:spacing w:val="-2"/>
          <w:lang w:bidi="ar-SA"/>
        </w:rPr>
        <w:t>UCI</w:t>
      </w:r>
      <w:r w:rsidRPr="00F9418A">
        <w:rPr>
          <w:rFonts w:hint="cs"/>
          <w:spacing w:val="-2"/>
          <w:rtl/>
          <w:lang w:bidi="ar-SA"/>
        </w:rPr>
        <w:t xml:space="preserve"> </w:t>
      </w:r>
      <w:r w:rsidRPr="00F9418A">
        <w:rPr>
          <w:spacing w:val="-2"/>
          <w:rtl/>
          <w:lang w:bidi="ar-SA"/>
        </w:rPr>
        <w:t>معتدلة بسعة تعدد إرسال تصل إلى</w:t>
      </w:r>
      <w:r w:rsidRPr="00F9418A">
        <w:rPr>
          <w:rFonts w:hint="cs"/>
          <w:spacing w:val="-2"/>
          <w:rtl/>
          <w:lang w:bidi="ar-SA"/>
        </w:rPr>
        <w:t xml:space="preserve"> </w:t>
      </w:r>
      <w:r w:rsidRPr="00F9418A">
        <w:rPr>
          <w:spacing w:val="-2"/>
          <w:lang w:bidi="ar-SA"/>
        </w:rPr>
        <w:t>4</w:t>
      </w:r>
      <w:r w:rsidR="00FC087E">
        <w:rPr>
          <w:rFonts w:hint="eastAsia"/>
          <w:spacing w:val="-2"/>
          <w:rtl/>
          <w:lang w:bidi="ar-SA"/>
        </w:rPr>
        <w:t> </w:t>
      </w:r>
      <w:r w:rsidRPr="00F9418A">
        <w:rPr>
          <w:spacing w:val="-2"/>
          <w:rtl/>
          <w:lang w:bidi="ar-SA"/>
        </w:rPr>
        <w:t xml:space="preserve">معدات مستعمل في نفس </w:t>
      </w:r>
      <w:r w:rsidRPr="00F9418A">
        <w:rPr>
          <w:spacing w:val="-2"/>
          <w:rtl/>
        </w:rPr>
        <w:t>كتل المورد المادي</w:t>
      </w:r>
      <w:r w:rsidRPr="00F9418A">
        <w:rPr>
          <w:spacing w:val="-2"/>
          <w:rtl/>
          <w:lang w:bidi="ar-SA"/>
        </w:rPr>
        <w:t xml:space="preserve"> </w:t>
      </w:r>
      <w:r w:rsidRPr="00F9418A">
        <w:rPr>
          <w:spacing w:val="-2"/>
          <w:lang w:bidi="ar-SA"/>
        </w:rPr>
        <w:t>(PRB)</w:t>
      </w:r>
      <w:r w:rsidRPr="00F9418A">
        <w:rPr>
          <w:rFonts w:hint="cs"/>
          <w:spacing w:val="-2"/>
          <w:rtl/>
          <w:lang w:bidi="ar-SA"/>
        </w:rPr>
        <w:t>.</w:t>
      </w:r>
    </w:p>
    <w:p w14:paraId="52E2D32F" w14:textId="77777777" w:rsidR="00637F33" w:rsidRDefault="00637F33" w:rsidP="00543795">
      <w:pPr>
        <w:rPr>
          <w:rtl/>
        </w:rPr>
      </w:pPr>
      <w:r w:rsidRPr="00B958E1">
        <w:rPr>
          <w:rFonts w:hint="cs"/>
          <w:rtl/>
        </w:rPr>
        <w:t>و</w:t>
      </w:r>
      <w:r w:rsidRPr="00493568">
        <w:rPr>
          <w:rtl/>
        </w:rPr>
        <w:t xml:space="preserve">يعتمد نسق قناة </w:t>
      </w:r>
      <w:r w:rsidRPr="00493568">
        <w:t>PUCCH</w:t>
      </w:r>
      <w:r w:rsidRPr="00493568">
        <w:rPr>
          <w:rtl/>
        </w:rPr>
        <w:t xml:space="preserve"> القصير</w:t>
      </w:r>
      <w:r w:rsidRPr="00B958E1">
        <w:rPr>
          <w:rFonts w:hint="cs"/>
          <w:rtl/>
        </w:rPr>
        <w:t>ة</w:t>
      </w:r>
      <w:r w:rsidRPr="00493568">
        <w:rPr>
          <w:rtl/>
        </w:rPr>
        <w:t xml:space="preserve"> </w:t>
      </w:r>
      <w:r w:rsidRPr="00B958E1">
        <w:rPr>
          <w:rFonts w:hint="cs"/>
          <w:rtl/>
        </w:rPr>
        <w:t>بطول</w:t>
      </w:r>
      <w:r w:rsidRPr="00493568">
        <w:rPr>
          <w:rtl/>
        </w:rPr>
        <w:t xml:space="preserve"> يصل إلى بتتي </w:t>
      </w:r>
      <w:r w:rsidRPr="00493568">
        <w:t>UCI</w:t>
      </w:r>
      <w:r w:rsidRPr="00493568">
        <w:rPr>
          <w:rtl/>
        </w:rPr>
        <w:t xml:space="preserve"> على اختيار التسلسل، </w:t>
      </w:r>
      <w:r>
        <w:rPr>
          <w:rFonts w:hint="cs"/>
          <w:rtl/>
        </w:rPr>
        <w:t>أما</w:t>
      </w:r>
      <w:r w:rsidRPr="00493568">
        <w:rPr>
          <w:rtl/>
        </w:rPr>
        <w:t xml:space="preserve"> نسق</w:t>
      </w:r>
      <w:r w:rsidRPr="00B958E1">
        <w:rPr>
          <w:rtl/>
        </w:rPr>
        <w:t xml:space="preserve"> </w:t>
      </w:r>
      <w:r w:rsidRPr="00493568">
        <w:rPr>
          <w:rtl/>
        </w:rPr>
        <w:t xml:space="preserve">قناة </w:t>
      </w:r>
      <w:r w:rsidRPr="00493568">
        <w:t>PUCCH</w:t>
      </w:r>
      <w:r w:rsidRPr="00493568">
        <w:rPr>
          <w:rtl/>
        </w:rPr>
        <w:t xml:space="preserve"> القصير </w:t>
      </w:r>
      <w:r w:rsidRPr="00B958E1">
        <w:rPr>
          <w:rFonts w:hint="cs"/>
          <w:rtl/>
        </w:rPr>
        <w:t>بطول</w:t>
      </w:r>
      <w:r w:rsidRPr="00493568">
        <w:rPr>
          <w:rtl/>
        </w:rPr>
        <w:t xml:space="preserve"> </w:t>
      </w:r>
      <w:r w:rsidRPr="00B958E1">
        <w:rPr>
          <w:rFonts w:hint="cs"/>
          <w:rtl/>
        </w:rPr>
        <w:t>يزيد عن</w:t>
      </w:r>
      <w:r w:rsidRPr="00493568">
        <w:rPr>
          <w:rtl/>
        </w:rPr>
        <w:t xml:space="preserve"> بتتي </w:t>
      </w:r>
      <w:r w:rsidRPr="00493568">
        <w:t>UCI</w:t>
      </w:r>
      <w:r w:rsidRPr="00493568">
        <w:rPr>
          <w:rtl/>
        </w:rPr>
        <w:t xml:space="preserve"> </w:t>
      </w:r>
      <w:r>
        <w:rPr>
          <w:rFonts w:hint="cs"/>
          <w:rtl/>
        </w:rPr>
        <w:t>فهو يؤدي</w:t>
      </w:r>
      <w:r w:rsidRPr="00493568">
        <w:rPr>
          <w:rtl/>
        </w:rPr>
        <w:t xml:space="preserve"> تعدد </w:t>
      </w:r>
      <w:r w:rsidRPr="00B958E1">
        <w:rPr>
          <w:rFonts w:hint="cs"/>
          <w:rtl/>
        </w:rPr>
        <w:t>ال</w:t>
      </w:r>
      <w:r w:rsidRPr="00493568">
        <w:rPr>
          <w:rtl/>
        </w:rPr>
        <w:t>إرسال التردد</w:t>
      </w:r>
      <w:r w:rsidRPr="00B958E1">
        <w:rPr>
          <w:rFonts w:hint="cs"/>
          <w:rtl/>
        </w:rPr>
        <w:t>ي لمعلومات</w:t>
      </w:r>
      <w:r w:rsidRPr="00493568">
        <w:rPr>
          <w:rtl/>
        </w:rPr>
        <w:t xml:space="preserve"> </w:t>
      </w:r>
      <w:r w:rsidRPr="00493568">
        <w:t>UCI</w:t>
      </w:r>
      <w:r w:rsidRPr="00493568">
        <w:rPr>
          <w:rtl/>
        </w:rPr>
        <w:t xml:space="preserve"> و</w:t>
      </w:r>
      <w:r w:rsidRPr="00B958E1">
        <w:rPr>
          <w:rFonts w:hint="cs"/>
          <w:rtl/>
        </w:rPr>
        <w:t xml:space="preserve">رمز </w:t>
      </w:r>
      <w:r w:rsidRPr="00493568">
        <w:t>DMRS</w:t>
      </w:r>
      <w:r w:rsidRPr="00493568">
        <w:rPr>
          <w:rtl/>
        </w:rPr>
        <w:t>.</w:t>
      </w:r>
      <w:r w:rsidRPr="00B958E1">
        <w:rPr>
          <w:rFonts w:hint="cs"/>
          <w:rtl/>
        </w:rPr>
        <w:t xml:space="preserve"> وتؤدي </w:t>
      </w:r>
      <w:r w:rsidRPr="00493568">
        <w:rPr>
          <w:rtl/>
        </w:rPr>
        <w:t xml:space="preserve">أنساق قناة </w:t>
      </w:r>
      <w:r w:rsidRPr="00493568">
        <w:t>PUCCH</w:t>
      </w:r>
      <w:r w:rsidRPr="00493568">
        <w:rPr>
          <w:rtl/>
        </w:rPr>
        <w:t xml:space="preserve"> الطويلة تعدد الإرسال الزمني</w:t>
      </w:r>
      <w:r w:rsidRPr="00B958E1">
        <w:rPr>
          <w:rFonts w:hint="cs"/>
          <w:rtl/>
        </w:rPr>
        <w:t xml:space="preserve"> لمعلومات</w:t>
      </w:r>
      <w:r w:rsidRPr="00493568">
        <w:rPr>
          <w:rtl/>
        </w:rPr>
        <w:t xml:space="preserve"> </w:t>
      </w:r>
      <w:r w:rsidRPr="00493568">
        <w:t>UCI</w:t>
      </w:r>
      <w:r w:rsidRPr="00493568">
        <w:rPr>
          <w:rtl/>
        </w:rPr>
        <w:t xml:space="preserve"> و</w:t>
      </w:r>
      <w:r w:rsidRPr="00B958E1">
        <w:rPr>
          <w:rFonts w:hint="cs"/>
          <w:rtl/>
        </w:rPr>
        <w:t xml:space="preserve">رمز </w:t>
      </w:r>
      <w:r w:rsidRPr="00493568">
        <w:t>DMRS</w:t>
      </w:r>
      <w:r w:rsidRPr="00493568">
        <w:rPr>
          <w:rtl/>
        </w:rPr>
        <w:t>.</w:t>
      </w:r>
      <w:r w:rsidRPr="00553BA8">
        <w:rPr>
          <w:rFonts w:hint="cs"/>
          <w:rtl/>
        </w:rPr>
        <w:t xml:space="preserve"> وي</w:t>
      </w:r>
      <w:r w:rsidRPr="00493568">
        <w:rPr>
          <w:rtl/>
        </w:rPr>
        <w:t>ُدعم القفز الترددي لأنساق</w:t>
      </w:r>
      <w:r w:rsidRPr="00553BA8">
        <w:rPr>
          <w:rtl/>
        </w:rPr>
        <w:t xml:space="preserve"> </w:t>
      </w:r>
      <w:r w:rsidRPr="00493568">
        <w:rPr>
          <w:rtl/>
        </w:rPr>
        <w:t xml:space="preserve">قناة </w:t>
      </w:r>
      <w:r w:rsidRPr="00493568">
        <w:t>PUCCH</w:t>
      </w:r>
      <w:r w:rsidRPr="00493568">
        <w:rPr>
          <w:rtl/>
        </w:rPr>
        <w:t xml:space="preserve"> الطويلة وأنساق قناة </w:t>
      </w:r>
      <w:r w:rsidRPr="00493568">
        <w:t>PUCCH</w:t>
      </w:r>
      <w:r w:rsidRPr="00493568">
        <w:rPr>
          <w:rtl/>
        </w:rPr>
        <w:t xml:space="preserve"> القصيرة </w:t>
      </w:r>
      <w:r w:rsidRPr="00553BA8">
        <w:rPr>
          <w:rFonts w:hint="cs"/>
          <w:rtl/>
        </w:rPr>
        <w:t>ب</w:t>
      </w:r>
      <w:r w:rsidRPr="00493568">
        <w:rPr>
          <w:rtl/>
        </w:rPr>
        <w:t>مدة رمزين.</w:t>
      </w:r>
      <w:r w:rsidRPr="00553BA8">
        <w:rPr>
          <w:rFonts w:hint="cs"/>
          <w:rtl/>
        </w:rPr>
        <w:t xml:space="preserve"> و</w:t>
      </w:r>
      <w:r w:rsidRPr="00493568">
        <w:rPr>
          <w:rtl/>
        </w:rPr>
        <w:t xml:space="preserve">يمكن تكرار أنساق قناة </w:t>
      </w:r>
      <w:r w:rsidRPr="00493568">
        <w:t>PUCCH</w:t>
      </w:r>
      <w:r w:rsidRPr="00493568">
        <w:rPr>
          <w:rtl/>
        </w:rPr>
        <w:t xml:space="preserve"> الطويلة عبر فتحات</w:t>
      </w:r>
      <w:r w:rsidRPr="00553BA8">
        <w:rPr>
          <w:rFonts w:hint="cs"/>
          <w:rtl/>
        </w:rPr>
        <w:t xml:space="preserve"> زمنية</w:t>
      </w:r>
      <w:r w:rsidRPr="00493568">
        <w:rPr>
          <w:rtl/>
        </w:rPr>
        <w:t xml:space="preserve"> متعددة.</w:t>
      </w:r>
    </w:p>
    <w:p w14:paraId="62CC968D" w14:textId="07E13466" w:rsidR="00637F33" w:rsidRDefault="00637F33" w:rsidP="00543795">
      <w:pPr>
        <w:keepNext/>
        <w:rPr>
          <w:rtl/>
        </w:rPr>
      </w:pPr>
      <w:r w:rsidRPr="00553BA8">
        <w:rPr>
          <w:rFonts w:hint="cs"/>
          <w:rtl/>
        </w:rPr>
        <w:t>وي</w:t>
      </w:r>
      <w:r w:rsidRPr="00493568">
        <w:rPr>
          <w:rtl/>
        </w:rPr>
        <w:t>ُدعم تعدد إرسال</w:t>
      </w:r>
      <w:r w:rsidRPr="00553BA8">
        <w:rPr>
          <w:rFonts w:hint="cs"/>
          <w:rtl/>
        </w:rPr>
        <w:t xml:space="preserve"> معلومات</w:t>
      </w:r>
      <w:r w:rsidRPr="00493568">
        <w:rPr>
          <w:rtl/>
        </w:rPr>
        <w:t xml:space="preserve"> </w:t>
      </w:r>
      <w:r w:rsidRPr="00493568">
        <w:t>UCI</w:t>
      </w:r>
      <w:r w:rsidRPr="00493568">
        <w:rPr>
          <w:rtl/>
        </w:rPr>
        <w:t xml:space="preserve"> في قناة </w:t>
      </w:r>
      <w:r w:rsidRPr="00493568">
        <w:t>PUSCH</w:t>
      </w:r>
      <w:r w:rsidRPr="00493568">
        <w:rPr>
          <w:rtl/>
        </w:rPr>
        <w:t xml:space="preserve"> عندما </w:t>
      </w:r>
      <w:r w:rsidRPr="00553BA8">
        <w:rPr>
          <w:rFonts w:hint="cs"/>
          <w:rtl/>
        </w:rPr>
        <w:t>تتطابق</w:t>
      </w:r>
      <w:r w:rsidRPr="00493568">
        <w:rPr>
          <w:rtl/>
        </w:rPr>
        <w:t xml:space="preserve"> إرسالات </w:t>
      </w:r>
      <w:r w:rsidRPr="00493568">
        <w:t>UCI</w:t>
      </w:r>
      <w:r w:rsidRPr="00493568">
        <w:rPr>
          <w:rtl/>
        </w:rPr>
        <w:t xml:space="preserve"> و</w:t>
      </w:r>
      <w:r w:rsidRPr="00493568">
        <w:t>PUSCH</w:t>
      </w:r>
      <w:r w:rsidRPr="00493568">
        <w:rPr>
          <w:rtl/>
        </w:rPr>
        <w:t xml:space="preserve"> </w:t>
      </w:r>
      <w:r w:rsidRPr="00553BA8">
        <w:rPr>
          <w:rFonts w:hint="cs"/>
          <w:rtl/>
        </w:rPr>
        <w:t>زمنياً</w:t>
      </w:r>
      <w:r w:rsidRPr="00493568">
        <w:rPr>
          <w:rtl/>
        </w:rPr>
        <w:t>، إما بسبب إرسال كتلة نقل</w:t>
      </w:r>
      <w:r w:rsidR="00AC669B">
        <w:rPr>
          <w:rFonts w:hint="cs"/>
          <w:rtl/>
        </w:rPr>
        <w:t> </w:t>
      </w:r>
      <w:r w:rsidRPr="00493568">
        <w:t>UL-SCH</w:t>
      </w:r>
      <w:r w:rsidRPr="00493568">
        <w:rPr>
          <w:rtl/>
        </w:rPr>
        <w:t xml:space="preserve"> أو بسبب تشغيل إرسال </w:t>
      </w:r>
      <w:r w:rsidRPr="00493568">
        <w:t>A-CSI</w:t>
      </w:r>
      <w:r w:rsidRPr="00493568">
        <w:rPr>
          <w:rtl/>
        </w:rPr>
        <w:t xml:space="preserve"> بدون كتلة نقل </w:t>
      </w:r>
      <w:r w:rsidRPr="00493568">
        <w:t>UL-SCH</w:t>
      </w:r>
      <w:r w:rsidRPr="00493568">
        <w:rPr>
          <w:rtl/>
        </w:rPr>
        <w:t>:</w:t>
      </w:r>
    </w:p>
    <w:p w14:paraId="5DB88F50" w14:textId="77777777" w:rsidR="00637F33" w:rsidRDefault="00637F33" w:rsidP="00637F33">
      <w:pPr>
        <w:pStyle w:val="enumlev1"/>
        <w:rPr>
          <w:rtl/>
        </w:rPr>
      </w:pPr>
      <w:r>
        <w:rPr>
          <w:rFonts w:hint="cs"/>
          <w:rtl/>
        </w:rPr>
        <w:t>-</w:t>
      </w:r>
      <w:r>
        <w:rPr>
          <w:rtl/>
        </w:rPr>
        <w:tab/>
      </w:r>
      <w:r w:rsidRPr="00F30D1F">
        <w:rPr>
          <w:rFonts w:hint="cs"/>
          <w:rtl/>
          <w:lang w:bidi="ar-SA"/>
        </w:rPr>
        <w:t>يتعدد إرسال معلومات</w:t>
      </w:r>
      <w:r w:rsidRPr="00493568">
        <w:rPr>
          <w:rtl/>
          <w:lang w:bidi="ar-SA"/>
        </w:rPr>
        <w:t xml:space="preserve"> </w:t>
      </w:r>
      <w:r w:rsidRPr="00493568">
        <w:t>UCI</w:t>
      </w:r>
      <w:r w:rsidRPr="00493568">
        <w:rPr>
          <w:rtl/>
          <w:lang w:bidi="ar-SA"/>
        </w:rPr>
        <w:t xml:space="preserve"> التي تحمل </w:t>
      </w:r>
      <w:r w:rsidRPr="00F30D1F">
        <w:rPr>
          <w:rFonts w:hint="cs"/>
          <w:rtl/>
          <w:lang w:bidi="ar-SA"/>
        </w:rPr>
        <w:t>الرد على</w:t>
      </w:r>
      <w:r w:rsidRPr="00493568">
        <w:rPr>
          <w:rtl/>
          <w:lang w:bidi="ar-SA"/>
        </w:rPr>
        <w:t xml:space="preserve"> </w:t>
      </w:r>
      <w:r w:rsidRPr="00F30D1F">
        <w:rPr>
          <w:rFonts w:hint="cs"/>
          <w:rtl/>
          <w:lang w:bidi="ar-SA"/>
        </w:rPr>
        <w:t>الإشعار</w:t>
      </w:r>
      <w:r w:rsidRPr="00F30D1F">
        <w:rPr>
          <w:rtl/>
          <w:lang w:bidi="ar-SA"/>
        </w:rPr>
        <w:t xml:space="preserve"> </w:t>
      </w:r>
      <w:r w:rsidRPr="00F30D1F">
        <w:rPr>
          <w:rFonts w:hint="cs"/>
          <w:rtl/>
          <w:lang w:bidi="ar-SA"/>
        </w:rPr>
        <w:t xml:space="preserve">بتلقي </w:t>
      </w:r>
      <w:r w:rsidRPr="00BF283A">
        <w:rPr>
          <w:rtl/>
          <w:lang w:bidi="ar-SA"/>
        </w:rPr>
        <w:t xml:space="preserve">طلب </w:t>
      </w:r>
      <w:r w:rsidRPr="00F30D1F">
        <w:rPr>
          <w:rtl/>
          <w:lang w:bidi="ar-SA"/>
        </w:rPr>
        <w:t xml:space="preserve">الإطناب التلقائي </w:t>
      </w:r>
      <w:r w:rsidRPr="00BF283A">
        <w:rPr>
          <w:rtl/>
          <w:lang w:bidi="ar-SA"/>
        </w:rPr>
        <w:t xml:space="preserve">الهجين </w:t>
      </w:r>
      <w:r>
        <w:rPr>
          <w:lang w:bidi="ar-SA"/>
        </w:rPr>
        <w:t>(</w:t>
      </w:r>
      <w:r w:rsidRPr="00BF283A">
        <w:t>HARQ-ACK</w:t>
      </w:r>
      <w:r>
        <w:rPr>
          <w:lang w:bidi="ar-SA"/>
        </w:rPr>
        <w:t>)</w:t>
      </w:r>
      <w:r w:rsidRPr="00BF283A">
        <w:rPr>
          <w:rtl/>
          <w:lang w:bidi="ar-SA"/>
        </w:rPr>
        <w:t xml:space="preserve"> </w:t>
      </w:r>
      <w:r w:rsidRPr="00F30D1F">
        <w:rPr>
          <w:rFonts w:hint="cs"/>
          <w:rtl/>
          <w:lang w:bidi="ar-SA"/>
        </w:rPr>
        <w:t>ببتة واحدة</w:t>
      </w:r>
      <w:r w:rsidRPr="00493568">
        <w:rPr>
          <w:rtl/>
          <w:lang w:bidi="ar-SA"/>
        </w:rPr>
        <w:t xml:space="preserve"> </w:t>
      </w:r>
      <w:r w:rsidRPr="00F30D1F">
        <w:rPr>
          <w:rFonts w:hint="cs"/>
          <w:rtl/>
          <w:lang w:bidi="ar-SA"/>
        </w:rPr>
        <w:t>بتتين</w:t>
      </w:r>
      <w:r w:rsidRPr="00493568">
        <w:rPr>
          <w:rtl/>
          <w:lang w:bidi="ar-SA"/>
        </w:rPr>
        <w:t xml:space="preserve"> </w:t>
      </w:r>
      <w:r>
        <w:rPr>
          <w:rFonts w:hint="cs"/>
          <w:rtl/>
          <w:lang w:bidi="ar-SA"/>
        </w:rPr>
        <w:t>عبر</w:t>
      </w:r>
      <w:r w:rsidRPr="00493568">
        <w:rPr>
          <w:rtl/>
          <w:lang w:bidi="ar-SA"/>
        </w:rPr>
        <w:t xml:space="preserve"> ث</w:t>
      </w:r>
      <w:r>
        <w:rPr>
          <w:rFonts w:hint="cs"/>
          <w:rtl/>
          <w:lang w:bidi="ar-SA"/>
        </w:rPr>
        <w:t>َ</w:t>
      </w:r>
      <w:r w:rsidRPr="00493568">
        <w:rPr>
          <w:rtl/>
          <w:lang w:bidi="ar-SA"/>
        </w:rPr>
        <w:t xml:space="preserve">قب قناة </w:t>
      </w:r>
      <w:r w:rsidRPr="00493568">
        <w:t>PUSCH</w:t>
      </w:r>
      <w:r w:rsidRPr="00493568">
        <w:rPr>
          <w:rtl/>
          <w:lang w:bidi="ar-SA"/>
        </w:rPr>
        <w:t>؛</w:t>
      </w:r>
    </w:p>
    <w:p w14:paraId="0C5EE614" w14:textId="77777777" w:rsidR="00637F33" w:rsidRDefault="00637F33" w:rsidP="00637F33">
      <w:pPr>
        <w:pStyle w:val="enumlev1"/>
        <w:rPr>
          <w:rtl/>
        </w:rPr>
      </w:pPr>
      <w:r>
        <w:rPr>
          <w:rFonts w:hint="cs"/>
          <w:rtl/>
        </w:rPr>
        <w:t>-</w:t>
      </w:r>
      <w:r>
        <w:rPr>
          <w:rtl/>
        </w:rPr>
        <w:tab/>
      </w:r>
      <w:r w:rsidRPr="00493568">
        <w:rPr>
          <w:rtl/>
          <w:lang w:bidi="ar-SA"/>
        </w:rPr>
        <w:t xml:space="preserve">في جميع الحالات الأخرى، </w:t>
      </w:r>
      <w:r w:rsidRPr="00F30D1F">
        <w:rPr>
          <w:rFonts w:hint="cs"/>
          <w:rtl/>
          <w:lang w:bidi="ar-SA"/>
        </w:rPr>
        <w:t>يتعدد إرسال معلومات</w:t>
      </w:r>
      <w:r w:rsidRPr="00493568">
        <w:rPr>
          <w:rtl/>
          <w:lang w:bidi="ar-SA"/>
        </w:rPr>
        <w:t xml:space="preserve"> </w:t>
      </w:r>
      <w:r w:rsidRPr="00493568">
        <w:t>UCI</w:t>
      </w:r>
      <w:r w:rsidRPr="00493568">
        <w:rPr>
          <w:rtl/>
          <w:lang w:bidi="ar-SA"/>
        </w:rPr>
        <w:t xml:space="preserve"> </w:t>
      </w:r>
      <w:r w:rsidRPr="00F30D1F">
        <w:rPr>
          <w:rFonts w:hint="cs"/>
          <w:rtl/>
          <w:lang w:bidi="ar-SA"/>
        </w:rPr>
        <w:t>ب</w:t>
      </w:r>
      <w:r w:rsidRPr="00493568">
        <w:rPr>
          <w:rtl/>
          <w:lang w:bidi="ar-SA"/>
        </w:rPr>
        <w:t>مطابق</w:t>
      </w:r>
      <w:r w:rsidRPr="00F30D1F">
        <w:rPr>
          <w:rFonts w:hint="cs"/>
          <w:rtl/>
          <w:lang w:bidi="ar-SA"/>
        </w:rPr>
        <w:t>ة</w:t>
      </w:r>
      <w:r w:rsidRPr="00493568">
        <w:rPr>
          <w:rtl/>
          <w:lang w:bidi="ar-SA"/>
        </w:rPr>
        <w:t xml:space="preserve"> المعدل لـقناة </w:t>
      </w:r>
      <w:r w:rsidRPr="00493568">
        <w:t>PUSCH</w:t>
      </w:r>
      <w:r w:rsidRPr="00493568">
        <w:rPr>
          <w:rtl/>
          <w:lang w:bidi="ar-SA"/>
        </w:rPr>
        <w:t>.</w:t>
      </w:r>
    </w:p>
    <w:p w14:paraId="2FAD43F7" w14:textId="4F71A05C" w:rsidR="00637F33" w:rsidRDefault="00637F33" w:rsidP="00543795">
      <w:pPr>
        <w:pStyle w:val="enumlev1"/>
        <w:keepNext/>
        <w:spacing w:before="120"/>
        <w:ind w:left="0" w:firstLine="0"/>
        <w:rPr>
          <w:rtl/>
          <w:lang w:bidi="ar-SA"/>
        </w:rPr>
      </w:pPr>
      <w:r w:rsidRPr="00F30D1F">
        <w:rPr>
          <w:rFonts w:hint="cs"/>
          <w:rtl/>
          <w:lang w:bidi="ar-SA"/>
        </w:rPr>
        <w:t>وت</w:t>
      </w:r>
      <w:r w:rsidRPr="00493568">
        <w:rPr>
          <w:rtl/>
          <w:lang w:bidi="ar-SA"/>
        </w:rPr>
        <w:t xml:space="preserve">تكون </w:t>
      </w:r>
      <w:r w:rsidRPr="00681AD1">
        <w:rPr>
          <w:rtl/>
          <w:lang w:bidi="ar-SA"/>
        </w:rPr>
        <w:t xml:space="preserve">معلومات التحكم في الوصلة الصاعدة </w:t>
      </w:r>
      <w:r>
        <w:rPr>
          <w:lang w:bidi="ar-SA"/>
        </w:rPr>
        <w:t>(</w:t>
      </w:r>
      <w:r w:rsidRPr="00681AD1">
        <w:t>UCI</w:t>
      </w:r>
      <w:r>
        <w:rPr>
          <w:lang w:bidi="ar-SA"/>
        </w:rPr>
        <w:t>)</w:t>
      </w:r>
      <w:r w:rsidRPr="00681AD1">
        <w:rPr>
          <w:rtl/>
          <w:lang w:bidi="ar-SA"/>
        </w:rPr>
        <w:t xml:space="preserve"> </w:t>
      </w:r>
      <w:r w:rsidRPr="00493568">
        <w:rPr>
          <w:rtl/>
          <w:lang w:bidi="ar-SA"/>
        </w:rPr>
        <w:t>من المعلومات التالية:</w:t>
      </w:r>
    </w:p>
    <w:p w14:paraId="25152523" w14:textId="77777777" w:rsidR="00637F33" w:rsidRDefault="00637F33" w:rsidP="00637F33">
      <w:pPr>
        <w:pStyle w:val="enumlev1"/>
        <w:rPr>
          <w:rtl/>
        </w:rPr>
      </w:pPr>
      <w:r>
        <w:rPr>
          <w:rFonts w:hint="cs"/>
          <w:rtl/>
        </w:rPr>
        <w:t>-</w:t>
      </w:r>
      <w:r>
        <w:rPr>
          <w:rtl/>
        </w:rPr>
        <w:tab/>
      </w:r>
      <w:r w:rsidRPr="00493568">
        <w:t>CSI</w:t>
      </w:r>
      <w:r w:rsidRPr="00493568">
        <w:rPr>
          <w:rtl/>
          <w:lang w:bidi="ar-SA"/>
        </w:rPr>
        <w:t>؛</w:t>
      </w:r>
    </w:p>
    <w:p w14:paraId="373E715A" w14:textId="77777777" w:rsidR="00637F33" w:rsidRDefault="00637F33" w:rsidP="00637F33">
      <w:pPr>
        <w:pStyle w:val="enumlev1"/>
        <w:rPr>
          <w:rtl/>
        </w:rPr>
      </w:pPr>
      <w:r>
        <w:rPr>
          <w:rFonts w:hint="cs"/>
          <w:rtl/>
        </w:rPr>
        <w:t>-</w:t>
      </w:r>
      <w:r>
        <w:rPr>
          <w:rtl/>
        </w:rPr>
        <w:tab/>
      </w:r>
      <w:r w:rsidRPr="00493568">
        <w:t>ACK/NAK</w:t>
      </w:r>
      <w:r w:rsidRPr="00493568">
        <w:rPr>
          <w:rtl/>
          <w:lang w:bidi="ar-SA"/>
        </w:rPr>
        <w:t>؛</w:t>
      </w:r>
    </w:p>
    <w:p w14:paraId="718F6807" w14:textId="77777777" w:rsidR="00637F33" w:rsidRDefault="00637F33" w:rsidP="00637F33">
      <w:pPr>
        <w:pStyle w:val="enumlev1"/>
        <w:rPr>
          <w:rtl/>
        </w:rPr>
      </w:pPr>
      <w:r>
        <w:rPr>
          <w:rFonts w:hint="cs"/>
          <w:rtl/>
        </w:rPr>
        <w:t>-</w:t>
      </w:r>
      <w:r>
        <w:rPr>
          <w:rtl/>
        </w:rPr>
        <w:tab/>
      </w:r>
      <w:r w:rsidRPr="00493568">
        <w:rPr>
          <w:rtl/>
          <w:lang w:bidi="ar-SA"/>
        </w:rPr>
        <w:t>طلب جدولة</w:t>
      </w:r>
      <w:r w:rsidRPr="00D31BB2">
        <w:rPr>
          <w:rFonts w:hint="cs"/>
          <w:rtl/>
          <w:lang w:bidi="ar-SA"/>
        </w:rPr>
        <w:t xml:space="preserve"> زمنية</w:t>
      </w:r>
      <w:r w:rsidRPr="00493568">
        <w:rPr>
          <w:rtl/>
          <w:lang w:bidi="ar-SA"/>
        </w:rPr>
        <w:t>.</w:t>
      </w:r>
    </w:p>
    <w:p w14:paraId="2596C8AF" w14:textId="626B50A9" w:rsidR="00637F33" w:rsidRDefault="00637F33" w:rsidP="00637F33">
      <w:pPr>
        <w:rPr>
          <w:rtl/>
        </w:rPr>
      </w:pPr>
      <w:r>
        <w:rPr>
          <w:rFonts w:hint="cs"/>
          <w:rtl/>
        </w:rPr>
        <w:t>و</w:t>
      </w:r>
      <w:r w:rsidRPr="00493568">
        <w:rPr>
          <w:rtl/>
        </w:rPr>
        <w:t xml:space="preserve">يمكن استعمال </w:t>
      </w:r>
      <w:r>
        <w:rPr>
          <w:rFonts w:hint="cs"/>
          <w:rtl/>
        </w:rPr>
        <w:t>تشكيلي</w:t>
      </w:r>
      <w:r w:rsidRPr="00493568">
        <w:rPr>
          <w:rtl/>
        </w:rPr>
        <w:t xml:space="preserve"> </w:t>
      </w:r>
      <w:r w:rsidRPr="00493568">
        <w:rPr>
          <w:lang w:bidi="ar-EG"/>
        </w:rPr>
        <w:t>QPSK</w:t>
      </w:r>
      <w:r w:rsidRPr="00493568">
        <w:rPr>
          <w:rtl/>
        </w:rPr>
        <w:t xml:space="preserve"> و</w:t>
      </w:r>
      <w:r w:rsidRPr="00493568">
        <w:rPr>
          <w:lang w:bidi="ar-EG"/>
        </w:rPr>
        <w:t>π/2 BPSK</w:t>
      </w:r>
      <w:r w:rsidRPr="00493568">
        <w:rPr>
          <w:rtl/>
        </w:rPr>
        <w:t xml:space="preserve"> في قناة </w:t>
      </w:r>
      <w:r w:rsidRPr="00493568">
        <w:t>PUSCH</w:t>
      </w:r>
      <w:r w:rsidRPr="00493568">
        <w:rPr>
          <w:rtl/>
        </w:rPr>
        <w:t xml:space="preserve"> الطويل</w:t>
      </w:r>
      <w:r>
        <w:rPr>
          <w:rFonts w:hint="cs"/>
          <w:rtl/>
        </w:rPr>
        <w:t>ة</w:t>
      </w:r>
      <w:r w:rsidRPr="00493568">
        <w:rPr>
          <w:rtl/>
        </w:rPr>
        <w:t xml:space="preserve"> </w:t>
      </w:r>
      <w:r>
        <w:rPr>
          <w:rFonts w:hint="cs"/>
          <w:rtl/>
        </w:rPr>
        <w:t>ب</w:t>
      </w:r>
      <w:r w:rsidRPr="00493568">
        <w:rPr>
          <w:rtl/>
        </w:rPr>
        <w:t xml:space="preserve">أكثر من </w:t>
      </w:r>
      <w:r w:rsidRPr="00F60631">
        <w:rPr>
          <w:rFonts w:hint="cs"/>
          <w:rtl/>
        </w:rPr>
        <w:t>بتتين</w:t>
      </w:r>
      <w:r w:rsidRPr="00493568">
        <w:rPr>
          <w:rtl/>
        </w:rPr>
        <w:t xml:space="preserve"> من المعلومات، وي</w:t>
      </w:r>
      <w:r>
        <w:rPr>
          <w:rFonts w:hint="cs"/>
          <w:rtl/>
        </w:rPr>
        <w:t>ُ</w:t>
      </w:r>
      <w:r w:rsidRPr="00493568">
        <w:rPr>
          <w:rtl/>
        </w:rPr>
        <w:t>ستعمل</w:t>
      </w:r>
      <w:r w:rsidRPr="00F60631">
        <w:rPr>
          <w:rFonts w:hint="cs"/>
          <w:rtl/>
        </w:rPr>
        <w:t xml:space="preserve"> تشكيل</w:t>
      </w:r>
      <w:r w:rsidRPr="00493568">
        <w:rPr>
          <w:rtl/>
        </w:rPr>
        <w:t xml:space="preserve"> </w:t>
      </w:r>
      <w:r w:rsidRPr="00493568">
        <w:rPr>
          <w:lang w:bidi="ar-EG"/>
        </w:rPr>
        <w:t>QPSK</w:t>
      </w:r>
      <w:r w:rsidRPr="00493568">
        <w:rPr>
          <w:rtl/>
        </w:rPr>
        <w:t xml:space="preserve"> في قناة </w:t>
      </w:r>
      <w:r w:rsidRPr="00493568">
        <w:rPr>
          <w:lang w:bidi="ar-EG"/>
        </w:rPr>
        <w:t>PUCCH</w:t>
      </w:r>
      <w:r w:rsidRPr="00493568">
        <w:rPr>
          <w:rtl/>
        </w:rPr>
        <w:t xml:space="preserve"> </w:t>
      </w:r>
      <w:r>
        <w:rPr>
          <w:rFonts w:hint="cs"/>
          <w:rtl/>
        </w:rPr>
        <w:t>ال</w:t>
      </w:r>
      <w:r w:rsidRPr="00493568">
        <w:rPr>
          <w:rtl/>
        </w:rPr>
        <w:t>قصير</w:t>
      </w:r>
      <w:r>
        <w:rPr>
          <w:rFonts w:hint="cs"/>
          <w:rtl/>
        </w:rPr>
        <w:t>ة</w:t>
      </w:r>
      <w:r w:rsidRPr="00493568">
        <w:rPr>
          <w:rtl/>
        </w:rPr>
        <w:t xml:space="preserve"> </w:t>
      </w:r>
      <w:r w:rsidRPr="00F60631">
        <w:rPr>
          <w:rFonts w:hint="cs"/>
          <w:rtl/>
        </w:rPr>
        <w:t>ب</w:t>
      </w:r>
      <w:r w:rsidRPr="00493568">
        <w:rPr>
          <w:rtl/>
        </w:rPr>
        <w:t xml:space="preserve">أكثر من </w:t>
      </w:r>
      <w:r w:rsidRPr="00F60631">
        <w:rPr>
          <w:rFonts w:hint="cs"/>
          <w:rtl/>
        </w:rPr>
        <w:t>بتتين</w:t>
      </w:r>
      <w:r w:rsidRPr="00493568">
        <w:rPr>
          <w:rtl/>
        </w:rPr>
        <w:t xml:space="preserve"> من المعلومات ويمكن استعمال </w:t>
      </w:r>
      <w:r w:rsidRPr="00F60631">
        <w:rPr>
          <w:rFonts w:hint="cs"/>
          <w:rtl/>
        </w:rPr>
        <w:t>تشكيلي</w:t>
      </w:r>
      <w:r w:rsidRPr="00493568">
        <w:rPr>
          <w:rtl/>
        </w:rPr>
        <w:t xml:space="preserve"> </w:t>
      </w:r>
      <w:r w:rsidRPr="00493568">
        <w:rPr>
          <w:lang w:bidi="ar-EG"/>
        </w:rPr>
        <w:t>BPSK</w:t>
      </w:r>
      <w:r w:rsidRPr="00493568">
        <w:rPr>
          <w:rtl/>
        </w:rPr>
        <w:t xml:space="preserve"> و</w:t>
      </w:r>
      <w:r w:rsidRPr="00493568">
        <w:rPr>
          <w:lang w:bidi="ar-EG"/>
        </w:rPr>
        <w:t>QPSK</w:t>
      </w:r>
      <w:r w:rsidRPr="00493568">
        <w:rPr>
          <w:rtl/>
        </w:rPr>
        <w:t xml:space="preserve"> في قناة </w:t>
      </w:r>
      <w:r w:rsidRPr="00493568">
        <w:t>PUSCH</w:t>
      </w:r>
      <w:r w:rsidRPr="00493568">
        <w:rPr>
          <w:rtl/>
        </w:rPr>
        <w:t xml:space="preserve"> الطويل</w:t>
      </w:r>
      <w:r w:rsidRPr="00F60631">
        <w:rPr>
          <w:rFonts w:hint="cs"/>
          <w:rtl/>
        </w:rPr>
        <w:t>ة</w:t>
      </w:r>
      <w:r w:rsidRPr="00493568">
        <w:rPr>
          <w:rtl/>
        </w:rPr>
        <w:t xml:space="preserve"> </w:t>
      </w:r>
      <w:r>
        <w:rPr>
          <w:rFonts w:hint="cs"/>
          <w:rtl/>
        </w:rPr>
        <w:t>ب</w:t>
      </w:r>
      <w:r w:rsidRPr="00493568">
        <w:rPr>
          <w:rtl/>
        </w:rPr>
        <w:t>ما</w:t>
      </w:r>
      <w:r>
        <w:rPr>
          <w:rFonts w:hint="cs"/>
          <w:rtl/>
        </w:rPr>
        <w:t> </w:t>
      </w:r>
      <w:r w:rsidRPr="00493568">
        <w:rPr>
          <w:rtl/>
        </w:rPr>
        <w:t xml:space="preserve">يصل إلى </w:t>
      </w:r>
      <w:r w:rsidRPr="00F60631">
        <w:rPr>
          <w:rFonts w:hint="cs"/>
          <w:rtl/>
        </w:rPr>
        <w:t>بتتين</w:t>
      </w:r>
      <w:r w:rsidRPr="00493568">
        <w:rPr>
          <w:rtl/>
        </w:rPr>
        <w:t xml:space="preserve"> من بت المعلومات.</w:t>
      </w:r>
    </w:p>
    <w:p w14:paraId="249DAA08" w14:textId="70CCCA1A" w:rsidR="00637F33" w:rsidRDefault="00637F33" w:rsidP="00637F33">
      <w:pPr>
        <w:rPr>
          <w:rtl/>
        </w:rPr>
      </w:pPr>
      <w:r>
        <w:rPr>
          <w:rFonts w:hint="cs"/>
          <w:rtl/>
        </w:rPr>
        <w:t>و</w:t>
      </w:r>
      <w:r w:rsidRPr="00493568">
        <w:rPr>
          <w:rtl/>
        </w:rPr>
        <w:t>يطبَّق</w:t>
      </w:r>
      <w:r w:rsidRPr="00F60631">
        <w:rPr>
          <w:rtl/>
        </w:rPr>
        <w:t xml:space="preserve"> </w:t>
      </w:r>
      <w:r>
        <w:rPr>
          <w:rFonts w:hint="cs"/>
          <w:rtl/>
        </w:rPr>
        <w:t xml:space="preserve">التشفير </w:t>
      </w:r>
      <w:r w:rsidRPr="00493568">
        <w:rPr>
          <w:rtl/>
        </w:rPr>
        <w:t xml:space="preserve">المسبق </w:t>
      </w:r>
      <w:r>
        <w:rPr>
          <w:rFonts w:hint="cs"/>
          <w:rtl/>
        </w:rPr>
        <w:t>ل</w:t>
      </w:r>
      <w:r w:rsidRPr="00493568">
        <w:rPr>
          <w:rtl/>
        </w:rPr>
        <w:t xml:space="preserve">لتحويل على قناة </w:t>
      </w:r>
      <w:r w:rsidRPr="00493568">
        <w:rPr>
          <w:lang w:bidi="ar-EG"/>
        </w:rPr>
        <w:t>PUCCH</w:t>
      </w:r>
      <w:r w:rsidRPr="00493568">
        <w:rPr>
          <w:rtl/>
        </w:rPr>
        <w:t xml:space="preserve"> الطويل</w:t>
      </w:r>
      <w:r w:rsidRPr="00F60631">
        <w:rPr>
          <w:rFonts w:hint="cs"/>
          <w:rtl/>
        </w:rPr>
        <w:t>ة</w:t>
      </w:r>
      <w:r w:rsidRPr="00493568">
        <w:rPr>
          <w:rtl/>
        </w:rPr>
        <w:t>.</w:t>
      </w:r>
    </w:p>
    <w:p w14:paraId="4F90C12F" w14:textId="4D0DBB79" w:rsidR="00637F33" w:rsidRDefault="00637F33" w:rsidP="00637F33">
      <w:pPr>
        <w:rPr>
          <w:rtl/>
        </w:rPr>
      </w:pPr>
      <w:r>
        <w:rPr>
          <w:rFonts w:hint="cs"/>
          <w:rtl/>
        </w:rPr>
        <w:t>و</w:t>
      </w:r>
      <w:r w:rsidRPr="00493568">
        <w:rPr>
          <w:rtl/>
        </w:rPr>
        <w:t>يرد</w:t>
      </w:r>
      <w:r w:rsidRPr="00C371CD">
        <w:rPr>
          <w:rFonts w:hint="cs"/>
          <w:rtl/>
          <w:lang w:bidi="ar-EG"/>
        </w:rPr>
        <w:t xml:space="preserve"> </w:t>
      </w:r>
      <w:r w:rsidRPr="00493568">
        <w:rPr>
          <w:rtl/>
        </w:rPr>
        <w:t xml:space="preserve">في </w:t>
      </w:r>
      <w:r w:rsidRPr="00C371CD">
        <w:rPr>
          <w:rFonts w:hint="cs"/>
          <w:rtl/>
          <w:lang w:bidi="ar-EG"/>
        </w:rPr>
        <w:t xml:space="preserve">الجدول </w:t>
      </w:r>
      <w:r w:rsidRPr="00C371CD">
        <w:t>2</w:t>
      </w:r>
      <w:r w:rsidRPr="00493568">
        <w:rPr>
          <w:rtl/>
        </w:rPr>
        <w:t xml:space="preserve"> وصف تشفير القناة المستعمل في معلومات التحكم في الوصلة الصاعدة</w:t>
      </w:r>
      <w:r>
        <w:rPr>
          <w:rFonts w:hint="cs"/>
          <w:rtl/>
        </w:rPr>
        <w:t>.</w:t>
      </w:r>
    </w:p>
    <w:p w14:paraId="7F4FFE77" w14:textId="01A8FDB7" w:rsidR="00637F33" w:rsidRDefault="00637F33" w:rsidP="00637F33">
      <w:pPr>
        <w:pStyle w:val="TableNo0"/>
        <w:rPr>
          <w:rtl/>
          <w:lang w:bidi="ar-EG"/>
        </w:rPr>
      </w:pPr>
      <w:r>
        <w:rPr>
          <w:rFonts w:hint="cs"/>
          <w:rtl/>
          <w:lang w:bidi="ar-EG"/>
        </w:rPr>
        <w:lastRenderedPageBreak/>
        <w:t xml:space="preserve">الجدول </w:t>
      </w:r>
      <w:r>
        <w:rPr>
          <w:lang w:bidi="ar-EG"/>
        </w:rPr>
        <w:t>2</w:t>
      </w:r>
    </w:p>
    <w:p w14:paraId="3AE205A1" w14:textId="77777777" w:rsidR="00637F33" w:rsidRDefault="00637F33" w:rsidP="00637F33">
      <w:pPr>
        <w:pStyle w:val="Tabletitle"/>
        <w:rPr>
          <w:rtl/>
        </w:rPr>
      </w:pPr>
      <w:r w:rsidRPr="00493568">
        <w:rPr>
          <w:rtl/>
          <w:lang w:bidi="ar-SA"/>
        </w:rPr>
        <w:t>تشفير القناة</w:t>
      </w:r>
      <w:r w:rsidRPr="00414E0D">
        <w:rPr>
          <w:rFonts w:ascii="Times New Roman" w:hAnsi="Times New Roman"/>
          <w:b w:val="0"/>
          <w:bCs w:val="0"/>
          <w:rtl/>
          <w:lang w:bidi="ar-SA"/>
        </w:rPr>
        <w:t xml:space="preserve"> </w:t>
      </w:r>
      <w:r w:rsidRPr="00414E0D">
        <w:rPr>
          <w:rFonts w:hint="cs"/>
          <w:rtl/>
        </w:rPr>
        <w:t>ل</w:t>
      </w:r>
      <w:r w:rsidRPr="00493568">
        <w:rPr>
          <w:rtl/>
          <w:lang w:bidi="ar-SA"/>
        </w:rPr>
        <w:t>معلومات التحكم في الوصلة الصاعدة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37F33" w:rsidRPr="00292765" w14:paraId="32C451C4" w14:textId="77777777" w:rsidTr="00FF30BC">
        <w:trPr>
          <w:jc w:val="center"/>
        </w:trPr>
        <w:tc>
          <w:tcPr>
            <w:tcW w:w="3118" w:type="dxa"/>
            <w:tcBorders>
              <w:top w:val="single" w:sz="4" w:space="0" w:color="auto"/>
              <w:left w:val="single" w:sz="4" w:space="0" w:color="auto"/>
              <w:bottom w:val="single" w:sz="4" w:space="0" w:color="auto"/>
              <w:right w:val="single" w:sz="4" w:space="0" w:color="auto"/>
            </w:tcBorders>
            <w:hideMark/>
          </w:tcPr>
          <w:p w14:paraId="0BFEC8A2" w14:textId="77777777" w:rsidR="00637F33" w:rsidRPr="00300930" w:rsidRDefault="00637F33" w:rsidP="00FF30BC">
            <w:pPr>
              <w:pStyle w:val="Tablehead"/>
              <w:rPr>
                <w:lang w:val="en-GB" w:eastAsia="zh-CN"/>
              </w:rPr>
            </w:pPr>
            <w:r w:rsidRPr="006B7CB1">
              <w:rPr>
                <w:rFonts w:hint="cs"/>
                <w:rtl/>
                <w:lang w:val="en-GB" w:eastAsia="zh-CN"/>
              </w:rPr>
              <w:t>مقاس</w:t>
            </w:r>
            <w:r w:rsidRPr="00C371CD">
              <w:rPr>
                <w:rtl/>
                <w:lang w:val="en-GB" w:eastAsia="zh-CN"/>
              </w:rPr>
              <w:t xml:space="preserve"> معلومات التحكم في </w:t>
            </w:r>
            <w:r w:rsidRPr="00493568">
              <w:rPr>
                <w:rtl/>
                <w:lang w:val="en-GB" w:eastAsia="zh-CN"/>
              </w:rPr>
              <w:t>الوصلة الصاعدة</w:t>
            </w:r>
            <w:r w:rsidRPr="006B7CB1">
              <w:rPr>
                <w:rtl/>
                <w:lang w:val="en-GB" w:eastAsia="zh-CN"/>
              </w:rPr>
              <w:t xml:space="preserve"> </w:t>
            </w:r>
            <w:r w:rsidRPr="00C371CD">
              <w:rPr>
                <w:rtl/>
                <w:lang w:val="en-GB" w:eastAsia="zh-CN"/>
              </w:rPr>
              <w:t xml:space="preserve">بما في ذلك </w:t>
            </w:r>
            <w:r w:rsidRPr="00C371CD">
              <w:rPr>
                <w:lang w:eastAsia="zh-CN"/>
              </w:rPr>
              <w:t>CRC</w:t>
            </w:r>
            <w:r w:rsidRPr="00C371CD">
              <w:rPr>
                <w:rtl/>
                <w:lang w:val="en-GB" w:eastAsia="zh-CN"/>
              </w:rPr>
              <w:t xml:space="preserve">، إذا </w:t>
            </w:r>
            <w:r w:rsidRPr="006B7CB1">
              <w:rPr>
                <w:rFonts w:hint="cs"/>
                <w:rtl/>
                <w:lang w:val="en-GB" w:eastAsia="zh-CN"/>
              </w:rPr>
              <w:t>وُجد</w:t>
            </w:r>
          </w:p>
        </w:tc>
        <w:tc>
          <w:tcPr>
            <w:tcW w:w="2977" w:type="dxa"/>
            <w:tcBorders>
              <w:top w:val="single" w:sz="4" w:space="0" w:color="auto"/>
              <w:left w:val="single" w:sz="4" w:space="0" w:color="auto"/>
              <w:bottom w:val="single" w:sz="4" w:space="0" w:color="auto"/>
              <w:right w:val="single" w:sz="4" w:space="0" w:color="auto"/>
            </w:tcBorders>
            <w:hideMark/>
          </w:tcPr>
          <w:p w14:paraId="4863ABD8" w14:textId="77777777" w:rsidR="00637F33" w:rsidRPr="00292765" w:rsidRDefault="00637F33" w:rsidP="00FF30BC">
            <w:pPr>
              <w:pStyle w:val="Tablehead"/>
              <w:rPr>
                <w:lang w:eastAsia="zh-CN"/>
              </w:rPr>
            </w:pPr>
            <w:r w:rsidRPr="006B7CB1">
              <w:rPr>
                <w:rFonts w:hint="cs"/>
                <w:rtl/>
                <w:lang w:eastAsia="zh-CN"/>
              </w:rPr>
              <w:t>شفرة</w:t>
            </w:r>
            <w:r w:rsidRPr="00C371CD">
              <w:rPr>
                <w:rtl/>
                <w:lang w:eastAsia="zh-CN"/>
              </w:rPr>
              <w:t xml:space="preserve"> القناة</w:t>
            </w:r>
          </w:p>
        </w:tc>
      </w:tr>
      <w:tr w:rsidR="00637F33" w:rsidRPr="00292765" w14:paraId="6E467923" w14:textId="77777777" w:rsidTr="00FF30BC">
        <w:trPr>
          <w:jc w:val="center"/>
        </w:trPr>
        <w:tc>
          <w:tcPr>
            <w:tcW w:w="3118" w:type="dxa"/>
            <w:tcBorders>
              <w:top w:val="single" w:sz="4" w:space="0" w:color="auto"/>
              <w:left w:val="single" w:sz="4" w:space="0" w:color="auto"/>
              <w:bottom w:val="single" w:sz="4" w:space="0" w:color="auto"/>
              <w:right w:val="single" w:sz="4" w:space="0" w:color="auto"/>
            </w:tcBorders>
            <w:hideMark/>
          </w:tcPr>
          <w:p w14:paraId="30818CF1" w14:textId="77777777" w:rsidR="00637F33" w:rsidRPr="00292765" w:rsidRDefault="00637F33" w:rsidP="00FF30BC">
            <w:pPr>
              <w:pStyle w:val="Tabletext"/>
              <w:jc w:val="center"/>
            </w:pPr>
            <w:r w:rsidRPr="00292765">
              <w:t>1</w:t>
            </w:r>
          </w:p>
        </w:tc>
        <w:tc>
          <w:tcPr>
            <w:tcW w:w="2977" w:type="dxa"/>
            <w:tcBorders>
              <w:top w:val="single" w:sz="4" w:space="0" w:color="auto"/>
              <w:left w:val="single" w:sz="4" w:space="0" w:color="auto"/>
              <w:bottom w:val="single" w:sz="4" w:space="0" w:color="auto"/>
              <w:right w:val="single" w:sz="4" w:space="0" w:color="auto"/>
            </w:tcBorders>
            <w:hideMark/>
          </w:tcPr>
          <w:p w14:paraId="7508D0FD" w14:textId="77777777" w:rsidR="00637F33" w:rsidRPr="00292765" w:rsidRDefault="00637F33" w:rsidP="00FF30BC">
            <w:pPr>
              <w:pStyle w:val="Tabletext"/>
            </w:pPr>
            <w:r w:rsidRPr="006B7CB1">
              <w:rPr>
                <w:rFonts w:hint="cs"/>
                <w:rtl/>
              </w:rPr>
              <w:t>شفرة</w:t>
            </w:r>
            <w:r w:rsidRPr="00C371CD">
              <w:rPr>
                <w:rtl/>
              </w:rPr>
              <w:t xml:space="preserve"> تكرار</w:t>
            </w:r>
          </w:p>
        </w:tc>
      </w:tr>
      <w:tr w:rsidR="00637F33" w:rsidRPr="00292765" w14:paraId="408AE72F" w14:textId="77777777" w:rsidTr="00FF30BC">
        <w:trPr>
          <w:jc w:val="center"/>
        </w:trPr>
        <w:tc>
          <w:tcPr>
            <w:tcW w:w="3118" w:type="dxa"/>
            <w:tcBorders>
              <w:top w:val="single" w:sz="4" w:space="0" w:color="auto"/>
              <w:left w:val="single" w:sz="4" w:space="0" w:color="auto"/>
              <w:bottom w:val="single" w:sz="4" w:space="0" w:color="auto"/>
              <w:right w:val="single" w:sz="4" w:space="0" w:color="auto"/>
            </w:tcBorders>
            <w:hideMark/>
          </w:tcPr>
          <w:p w14:paraId="20A21E0A" w14:textId="77777777" w:rsidR="00637F33" w:rsidRPr="00292765" w:rsidRDefault="00637F33" w:rsidP="00FF30BC">
            <w:pPr>
              <w:pStyle w:val="Tabletext"/>
              <w:jc w:val="center"/>
            </w:pPr>
            <w:r w:rsidRPr="00292765">
              <w:t>2</w:t>
            </w:r>
          </w:p>
        </w:tc>
        <w:tc>
          <w:tcPr>
            <w:tcW w:w="2977" w:type="dxa"/>
            <w:tcBorders>
              <w:top w:val="single" w:sz="4" w:space="0" w:color="auto"/>
              <w:left w:val="single" w:sz="4" w:space="0" w:color="auto"/>
              <w:bottom w:val="single" w:sz="4" w:space="0" w:color="auto"/>
              <w:right w:val="single" w:sz="4" w:space="0" w:color="auto"/>
            </w:tcBorders>
            <w:hideMark/>
          </w:tcPr>
          <w:p w14:paraId="066735E3" w14:textId="77777777" w:rsidR="00637F33" w:rsidRPr="00292765" w:rsidRDefault="00637F33" w:rsidP="00FF30BC">
            <w:pPr>
              <w:pStyle w:val="Tabletext"/>
            </w:pPr>
            <w:r w:rsidRPr="006B7CB1">
              <w:rPr>
                <w:rFonts w:hint="cs"/>
                <w:rtl/>
              </w:rPr>
              <w:t>شفرة</w:t>
            </w:r>
            <w:r>
              <w:rPr>
                <w:rFonts w:hint="cs"/>
                <w:rtl/>
              </w:rPr>
              <w:t xml:space="preserve"> مفردة</w:t>
            </w:r>
          </w:p>
        </w:tc>
      </w:tr>
      <w:tr w:rsidR="00637F33" w:rsidRPr="00292765" w14:paraId="185D2041" w14:textId="77777777" w:rsidTr="00FF30BC">
        <w:trPr>
          <w:jc w:val="center"/>
        </w:trPr>
        <w:tc>
          <w:tcPr>
            <w:tcW w:w="3118" w:type="dxa"/>
            <w:tcBorders>
              <w:top w:val="single" w:sz="4" w:space="0" w:color="auto"/>
              <w:left w:val="single" w:sz="4" w:space="0" w:color="auto"/>
              <w:bottom w:val="single" w:sz="4" w:space="0" w:color="auto"/>
              <w:right w:val="single" w:sz="4" w:space="0" w:color="auto"/>
            </w:tcBorders>
            <w:hideMark/>
          </w:tcPr>
          <w:p w14:paraId="2BD3C5E0" w14:textId="77777777" w:rsidR="00637F33" w:rsidRPr="00292765" w:rsidRDefault="00637F33" w:rsidP="00FF30BC">
            <w:pPr>
              <w:pStyle w:val="Tabletext"/>
              <w:jc w:val="center"/>
            </w:pPr>
            <w:r>
              <w:t>11-</w:t>
            </w:r>
            <w:r w:rsidRPr="00292765">
              <w:t>3</w:t>
            </w:r>
          </w:p>
        </w:tc>
        <w:tc>
          <w:tcPr>
            <w:tcW w:w="2977" w:type="dxa"/>
            <w:tcBorders>
              <w:top w:val="single" w:sz="4" w:space="0" w:color="auto"/>
              <w:left w:val="single" w:sz="4" w:space="0" w:color="auto"/>
              <w:bottom w:val="single" w:sz="4" w:space="0" w:color="auto"/>
              <w:right w:val="single" w:sz="4" w:space="0" w:color="auto"/>
            </w:tcBorders>
            <w:hideMark/>
          </w:tcPr>
          <w:p w14:paraId="765AE702" w14:textId="77777777" w:rsidR="00637F33" w:rsidRPr="00A853C3" w:rsidRDefault="00637F33" w:rsidP="00FF30BC">
            <w:pPr>
              <w:pStyle w:val="Tabletext"/>
              <w:rPr>
                <w:lang w:val="en-GB"/>
              </w:rPr>
            </w:pPr>
            <w:r w:rsidRPr="00FF534E">
              <w:rPr>
                <w:rFonts w:hint="cs"/>
                <w:rtl/>
              </w:rPr>
              <w:t>شفرة</w:t>
            </w:r>
            <w:r w:rsidRPr="00C371CD">
              <w:rPr>
                <w:sz w:val="22"/>
                <w:szCs w:val="30"/>
                <w:rtl/>
              </w:rPr>
              <w:t xml:space="preserve"> </w:t>
            </w:r>
            <w:r w:rsidRPr="00C371CD">
              <w:rPr>
                <w:rtl/>
              </w:rPr>
              <w:t>ريد مولر</w:t>
            </w:r>
            <w:r>
              <w:rPr>
                <w:rFonts w:hint="cs"/>
                <w:rtl/>
              </w:rPr>
              <w:t xml:space="preserve"> </w:t>
            </w:r>
            <w:r>
              <w:rPr>
                <w:lang w:val="en-GB"/>
              </w:rPr>
              <w:t>(</w:t>
            </w:r>
            <w:r w:rsidRPr="00FF534E">
              <w:t>Reed Muller</w:t>
            </w:r>
            <w:r>
              <w:rPr>
                <w:lang w:val="en-GB"/>
              </w:rPr>
              <w:t>)</w:t>
            </w:r>
          </w:p>
        </w:tc>
      </w:tr>
      <w:tr w:rsidR="00637F33" w:rsidRPr="00292765" w14:paraId="40EEAD11" w14:textId="77777777" w:rsidTr="00FF30BC">
        <w:trPr>
          <w:jc w:val="center"/>
        </w:trPr>
        <w:tc>
          <w:tcPr>
            <w:tcW w:w="3118" w:type="dxa"/>
            <w:tcBorders>
              <w:top w:val="single" w:sz="4" w:space="0" w:color="auto"/>
              <w:left w:val="single" w:sz="4" w:space="0" w:color="auto"/>
              <w:bottom w:val="single" w:sz="4" w:space="0" w:color="auto"/>
              <w:right w:val="single" w:sz="4" w:space="0" w:color="auto"/>
            </w:tcBorders>
            <w:hideMark/>
          </w:tcPr>
          <w:p w14:paraId="47AB2013" w14:textId="77777777" w:rsidR="00637F33" w:rsidRPr="00292765" w:rsidRDefault="00637F33" w:rsidP="00FF30BC">
            <w:pPr>
              <w:pStyle w:val="Tabletext"/>
              <w:jc w:val="center"/>
            </w:pPr>
            <w:r w:rsidRPr="00292765">
              <w:t>11</w:t>
            </w:r>
            <w:r>
              <w:rPr>
                <w:rFonts w:cs="Times New Roman"/>
              </w:rPr>
              <w:t>&lt;</w:t>
            </w:r>
          </w:p>
        </w:tc>
        <w:tc>
          <w:tcPr>
            <w:tcW w:w="2977" w:type="dxa"/>
            <w:tcBorders>
              <w:top w:val="single" w:sz="4" w:space="0" w:color="auto"/>
              <w:left w:val="single" w:sz="4" w:space="0" w:color="auto"/>
              <w:bottom w:val="single" w:sz="4" w:space="0" w:color="auto"/>
              <w:right w:val="single" w:sz="4" w:space="0" w:color="auto"/>
            </w:tcBorders>
            <w:hideMark/>
          </w:tcPr>
          <w:p w14:paraId="0AFA572A" w14:textId="77777777" w:rsidR="00637F33" w:rsidRPr="00292765" w:rsidRDefault="00637F33" w:rsidP="00FF30BC">
            <w:pPr>
              <w:pStyle w:val="Tabletext"/>
            </w:pPr>
            <w:r w:rsidRPr="00FF534E">
              <w:rPr>
                <w:rFonts w:hint="cs"/>
                <w:rtl/>
              </w:rPr>
              <w:t>شفرة</w:t>
            </w:r>
            <w:r w:rsidRPr="00C371CD">
              <w:rPr>
                <w:sz w:val="22"/>
                <w:szCs w:val="30"/>
                <w:rtl/>
              </w:rPr>
              <w:t xml:space="preserve"> </w:t>
            </w:r>
            <w:r w:rsidRPr="00C371CD">
              <w:rPr>
                <w:rtl/>
              </w:rPr>
              <w:t>قطبي</w:t>
            </w:r>
            <w:r w:rsidRPr="00FF534E">
              <w:rPr>
                <w:rFonts w:hint="cs"/>
                <w:rtl/>
              </w:rPr>
              <w:t>ة</w:t>
            </w:r>
          </w:p>
        </w:tc>
      </w:tr>
    </w:tbl>
    <w:p w14:paraId="7AE5C545" w14:textId="77777777" w:rsidR="00637F33" w:rsidRDefault="00637F33" w:rsidP="00637F33">
      <w:pPr>
        <w:pStyle w:val="Heading6"/>
        <w:rPr>
          <w:rtl/>
          <w:lang w:bidi="ar-EG"/>
        </w:rPr>
      </w:pPr>
      <w:r>
        <w:rPr>
          <w:lang w:bidi="ar-EG"/>
        </w:rPr>
        <w:t>4.3.4.2.1.1</w:t>
      </w:r>
      <w:r>
        <w:rPr>
          <w:rtl/>
          <w:lang w:bidi="ar-EG"/>
        </w:rPr>
        <w:tab/>
      </w:r>
      <w:r w:rsidRPr="00C371CD">
        <w:rPr>
          <w:rtl/>
        </w:rPr>
        <w:t>النفاذ العشوائي</w:t>
      </w:r>
    </w:p>
    <w:p w14:paraId="5BCDF096" w14:textId="77777777" w:rsidR="00637F33" w:rsidRDefault="00637F33" w:rsidP="00637F33">
      <w:pPr>
        <w:rPr>
          <w:rtl/>
        </w:rPr>
      </w:pPr>
      <w:r w:rsidRPr="00C371CD">
        <w:rPr>
          <w:rtl/>
        </w:rPr>
        <w:t>تُدعم تسلسلات</w:t>
      </w:r>
      <w:r>
        <w:rPr>
          <w:rFonts w:hint="cs"/>
          <w:rtl/>
        </w:rPr>
        <w:t xml:space="preserve"> </w:t>
      </w:r>
      <w:r w:rsidRPr="00C371CD">
        <w:rPr>
          <w:rtl/>
        </w:rPr>
        <w:t>تمهيد النفاذ العشوائي بطولين مختلفين.</w:t>
      </w:r>
      <w:r w:rsidRPr="00BF681F">
        <w:rPr>
          <w:rFonts w:hint="cs"/>
          <w:rtl/>
        </w:rPr>
        <w:t xml:space="preserve"> و</w:t>
      </w:r>
      <w:r w:rsidRPr="00C371CD">
        <w:rPr>
          <w:rtl/>
        </w:rPr>
        <w:t xml:space="preserve">يطبَّق طول التسلسل الطويل </w:t>
      </w:r>
      <w:r>
        <w:t>839</w:t>
      </w:r>
      <w:r w:rsidRPr="00C371CD">
        <w:rPr>
          <w:rtl/>
        </w:rPr>
        <w:t xml:space="preserve"> </w:t>
      </w:r>
      <w:r w:rsidRPr="00BF681F">
        <w:rPr>
          <w:rFonts w:hint="cs"/>
          <w:rtl/>
        </w:rPr>
        <w:t>ب</w:t>
      </w:r>
      <w:r w:rsidRPr="00C371CD">
        <w:rPr>
          <w:rtl/>
        </w:rPr>
        <w:t>مباعدة</w:t>
      </w:r>
      <w:r w:rsidRPr="00BF681F">
        <w:rPr>
          <w:rFonts w:hint="cs"/>
          <w:rtl/>
        </w:rPr>
        <w:t xml:space="preserve"> ل</w:t>
      </w:r>
      <w:r w:rsidRPr="00C371CD">
        <w:rPr>
          <w:rtl/>
        </w:rPr>
        <w:t>لموجات الحاملة الفرعية</w:t>
      </w:r>
      <w:r w:rsidRPr="00BF681F">
        <w:rPr>
          <w:rFonts w:hint="cs"/>
          <w:rtl/>
        </w:rPr>
        <w:t xml:space="preserve"> عرضها</w:t>
      </w:r>
      <w:r w:rsidRPr="00C371CD">
        <w:rPr>
          <w:rtl/>
        </w:rPr>
        <w:t xml:space="preserve"> </w:t>
      </w:r>
      <w:r>
        <w:t>1,25</w:t>
      </w:r>
      <w:r w:rsidRPr="00C371CD">
        <w:rPr>
          <w:rtl/>
        </w:rPr>
        <w:t xml:space="preserve"> و</w:t>
      </w:r>
      <w:r w:rsidRPr="00C371CD">
        <w:t>kHz</w:t>
      </w:r>
      <w:r>
        <w:t xml:space="preserve"> 5</w:t>
      </w:r>
      <w:r w:rsidRPr="00C371CD">
        <w:rPr>
          <w:rtl/>
        </w:rPr>
        <w:t xml:space="preserve">، </w:t>
      </w:r>
      <w:r w:rsidRPr="00BF681F">
        <w:rPr>
          <w:rFonts w:hint="cs"/>
          <w:rtl/>
        </w:rPr>
        <w:t>و</w:t>
      </w:r>
      <w:r w:rsidRPr="00C371CD">
        <w:rPr>
          <w:rtl/>
        </w:rPr>
        <w:t xml:space="preserve">يطبَّق طول التسلسل القصير </w:t>
      </w:r>
      <w:r>
        <w:t>139</w:t>
      </w:r>
      <w:r w:rsidRPr="00C371CD">
        <w:rPr>
          <w:rtl/>
        </w:rPr>
        <w:t xml:space="preserve"> </w:t>
      </w:r>
      <w:r w:rsidRPr="00BF681F">
        <w:rPr>
          <w:rFonts w:hint="cs"/>
          <w:rtl/>
        </w:rPr>
        <w:t>ب</w:t>
      </w:r>
      <w:r w:rsidRPr="00C371CD">
        <w:rPr>
          <w:rtl/>
        </w:rPr>
        <w:t>مباعدة</w:t>
      </w:r>
      <w:r w:rsidRPr="00BF681F">
        <w:rPr>
          <w:rFonts w:hint="cs"/>
          <w:rtl/>
        </w:rPr>
        <w:t xml:space="preserve"> ل</w:t>
      </w:r>
      <w:r w:rsidRPr="00C371CD">
        <w:rPr>
          <w:rtl/>
        </w:rPr>
        <w:t>لموجات الحاملة الفرعية</w:t>
      </w:r>
      <w:r w:rsidRPr="00BF681F">
        <w:rPr>
          <w:rFonts w:hint="cs"/>
          <w:rtl/>
        </w:rPr>
        <w:t xml:space="preserve"> عرضها</w:t>
      </w:r>
      <w:r w:rsidRPr="00C371CD">
        <w:rPr>
          <w:rtl/>
        </w:rPr>
        <w:t xml:space="preserve"> </w:t>
      </w:r>
      <w:r>
        <w:t>15</w:t>
      </w:r>
      <w:r w:rsidRPr="00C371CD">
        <w:rPr>
          <w:rtl/>
        </w:rPr>
        <w:t xml:space="preserve"> و</w:t>
      </w:r>
      <w:r>
        <w:t>30</w:t>
      </w:r>
      <w:r w:rsidRPr="00C371CD">
        <w:rPr>
          <w:rtl/>
        </w:rPr>
        <w:t xml:space="preserve"> و</w:t>
      </w:r>
      <w:r>
        <w:t>60</w:t>
      </w:r>
      <w:r w:rsidRPr="00C371CD">
        <w:rPr>
          <w:rtl/>
        </w:rPr>
        <w:t xml:space="preserve"> و</w:t>
      </w:r>
      <w:r w:rsidRPr="00C371CD">
        <w:t>kHz</w:t>
      </w:r>
      <w:r>
        <w:t> 120</w:t>
      </w:r>
      <w:r w:rsidRPr="00C371CD">
        <w:rPr>
          <w:rtl/>
        </w:rPr>
        <w:t>.</w:t>
      </w:r>
      <w:r w:rsidRPr="00BF681F">
        <w:rPr>
          <w:rFonts w:hint="cs"/>
          <w:rtl/>
        </w:rPr>
        <w:t xml:space="preserve"> و</w:t>
      </w:r>
      <w:r w:rsidRPr="00C371CD">
        <w:rPr>
          <w:rtl/>
        </w:rPr>
        <w:t>تدعم التسلسلات الطويلة المجموعات غير المقيدة والمجموعات المقيدة من ال</w:t>
      </w:r>
      <w:r>
        <w:rPr>
          <w:rtl/>
        </w:rPr>
        <w:t>نمط</w:t>
      </w:r>
      <w:r w:rsidRPr="00C371CD">
        <w:rPr>
          <w:rtl/>
        </w:rPr>
        <w:t xml:space="preserve"> </w:t>
      </w:r>
      <w:r w:rsidRPr="00C371CD">
        <w:t>A</w:t>
      </w:r>
      <w:r w:rsidRPr="00C371CD">
        <w:rPr>
          <w:rtl/>
        </w:rPr>
        <w:t xml:space="preserve"> وال</w:t>
      </w:r>
      <w:r>
        <w:rPr>
          <w:rtl/>
        </w:rPr>
        <w:t>نمط</w:t>
      </w:r>
      <w:r w:rsidRPr="00C371CD">
        <w:rPr>
          <w:rtl/>
        </w:rPr>
        <w:t xml:space="preserve"> </w:t>
      </w:r>
      <w:r w:rsidRPr="00C371CD">
        <w:t>B</w:t>
      </w:r>
      <w:r w:rsidRPr="00C371CD">
        <w:rPr>
          <w:rtl/>
        </w:rPr>
        <w:t xml:space="preserve">، بينما </w:t>
      </w:r>
      <w:r w:rsidRPr="00BF681F">
        <w:rPr>
          <w:rFonts w:hint="cs"/>
          <w:rtl/>
        </w:rPr>
        <w:t xml:space="preserve">لا </w:t>
      </w:r>
      <w:r w:rsidRPr="00C371CD">
        <w:rPr>
          <w:rtl/>
        </w:rPr>
        <w:t xml:space="preserve">تدعم التسلسلات القصيرة </w:t>
      </w:r>
      <w:r w:rsidRPr="00BF681F">
        <w:rPr>
          <w:rFonts w:hint="cs"/>
          <w:rtl/>
        </w:rPr>
        <w:t xml:space="preserve">إلا </w:t>
      </w:r>
      <w:r w:rsidRPr="00C371CD">
        <w:rPr>
          <w:rtl/>
        </w:rPr>
        <w:t>المجموعات غير المقيدة.</w:t>
      </w:r>
    </w:p>
    <w:p w14:paraId="06938289" w14:textId="77777777" w:rsidR="00637F33" w:rsidRDefault="00637F33" w:rsidP="00637F33">
      <w:pPr>
        <w:rPr>
          <w:rtl/>
        </w:rPr>
      </w:pPr>
      <w:r w:rsidRPr="00D973DF">
        <w:rPr>
          <w:rFonts w:hint="cs"/>
          <w:rtl/>
        </w:rPr>
        <w:t>ويرد</w:t>
      </w:r>
      <w:r w:rsidRPr="00C371CD">
        <w:rPr>
          <w:rtl/>
        </w:rPr>
        <w:t xml:space="preserve"> تعريف أنساق تمهيد</w:t>
      </w:r>
      <w:r w:rsidRPr="00D973DF">
        <w:rPr>
          <w:rtl/>
        </w:rPr>
        <w:t xml:space="preserve"> </w:t>
      </w:r>
      <w:r w:rsidRPr="00493568">
        <w:rPr>
          <w:rtl/>
        </w:rPr>
        <w:t>قناة</w:t>
      </w:r>
      <w:r w:rsidRPr="00C371CD">
        <w:rPr>
          <w:rtl/>
        </w:rPr>
        <w:t xml:space="preserve"> </w:t>
      </w:r>
      <w:r w:rsidRPr="00C371CD">
        <w:rPr>
          <w:lang w:bidi="ar-EG"/>
        </w:rPr>
        <w:t>PRACH</w:t>
      </w:r>
      <w:r w:rsidRPr="00C371CD">
        <w:rPr>
          <w:rtl/>
        </w:rPr>
        <w:t xml:space="preserve"> المتعددة برمز </w:t>
      </w:r>
      <w:r w:rsidRPr="00C371CD">
        <w:rPr>
          <w:lang w:bidi="ar-EG"/>
        </w:rPr>
        <w:t>PRACH OFDM</w:t>
      </w:r>
      <w:r w:rsidRPr="00C371CD">
        <w:rPr>
          <w:rtl/>
        </w:rPr>
        <w:t xml:space="preserve"> واحد أو أكثر، وبادئات دورية وأوقات </w:t>
      </w:r>
      <w:r w:rsidRPr="00D973DF">
        <w:rPr>
          <w:rFonts w:hint="cs"/>
          <w:rtl/>
        </w:rPr>
        <w:t>حارسة</w:t>
      </w:r>
      <w:r w:rsidRPr="00C371CD">
        <w:rPr>
          <w:rtl/>
        </w:rPr>
        <w:t xml:space="preserve"> مختلفة.</w:t>
      </w:r>
      <w:r w:rsidRPr="00D973DF">
        <w:rPr>
          <w:rFonts w:hint="cs"/>
          <w:rtl/>
        </w:rPr>
        <w:t xml:space="preserve"> و</w:t>
      </w:r>
      <w:r w:rsidRPr="00C371CD">
        <w:rPr>
          <w:rtl/>
        </w:rPr>
        <w:t>تقد</w:t>
      </w:r>
      <w:r w:rsidRPr="00D973DF">
        <w:rPr>
          <w:rFonts w:hint="cs"/>
          <w:rtl/>
        </w:rPr>
        <w:t>َّ</w:t>
      </w:r>
      <w:r w:rsidRPr="00C371CD">
        <w:rPr>
          <w:rtl/>
        </w:rPr>
        <w:t>م تشكيلة تمهيد</w:t>
      </w:r>
      <w:r w:rsidRPr="00D973DF">
        <w:rPr>
          <w:rtl/>
        </w:rPr>
        <w:t xml:space="preserve"> </w:t>
      </w:r>
      <w:r w:rsidRPr="00493568">
        <w:rPr>
          <w:rtl/>
        </w:rPr>
        <w:t>قناة</w:t>
      </w:r>
      <w:r w:rsidRPr="00C371CD">
        <w:rPr>
          <w:rtl/>
        </w:rPr>
        <w:t xml:space="preserve"> </w:t>
      </w:r>
      <w:r w:rsidRPr="00C371CD">
        <w:t>PRACH</w:t>
      </w:r>
      <w:r w:rsidRPr="00C371CD">
        <w:rPr>
          <w:rtl/>
        </w:rPr>
        <w:t xml:space="preserve"> المراد استعمالها إلى معدات المستعمل في معلومات النظام.</w:t>
      </w:r>
    </w:p>
    <w:p w14:paraId="640385A7" w14:textId="77777777" w:rsidR="00637F33" w:rsidRDefault="00637F33" w:rsidP="00637F33">
      <w:pPr>
        <w:rPr>
          <w:rtl/>
        </w:rPr>
      </w:pPr>
      <w:r w:rsidRPr="009B17C9">
        <w:rPr>
          <w:rFonts w:hint="cs"/>
          <w:rtl/>
        </w:rPr>
        <w:t>و</w:t>
      </w:r>
      <w:r w:rsidRPr="00C371CD">
        <w:rPr>
          <w:rtl/>
        </w:rPr>
        <w:t>تحسب معدات المستعمل قدرة إرسال</w:t>
      </w:r>
      <w:r w:rsidRPr="009B17C9">
        <w:rPr>
          <w:rtl/>
        </w:rPr>
        <w:t xml:space="preserve"> </w:t>
      </w:r>
      <w:r w:rsidRPr="00493568">
        <w:rPr>
          <w:rtl/>
        </w:rPr>
        <w:t>قناة</w:t>
      </w:r>
      <w:r w:rsidRPr="00C371CD">
        <w:rPr>
          <w:rtl/>
        </w:rPr>
        <w:t xml:space="preserve"> </w:t>
      </w:r>
      <w:r w:rsidRPr="00C371CD">
        <w:rPr>
          <w:lang w:bidi="ar-EG"/>
        </w:rPr>
        <w:t>PRACH</w:t>
      </w:r>
      <w:r w:rsidRPr="00C371CD">
        <w:rPr>
          <w:rtl/>
        </w:rPr>
        <w:t xml:space="preserve"> من أجل إعادة إرسال التمهيد بناءً على أحدث خسارة مقدر</w:t>
      </w:r>
      <w:r w:rsidRPr="009B17C9">
        <w:rPr>
          <w:rFonts w:hint="cs"/>
          <w:rtl/>
        </w:rPr>
        <w:t>ة</w:t>
      </w:r>
      <w:r w:rsidRPr="00C371CD">
        <w:rPr>
          <w:rtl/>
        </w:rPr>
        <w:t xml:space="preserve"> </w:t>
      </w:r>
      <w:r w:rsidRPr="009B17C9">
        <w:rPr>
          <w:rFonts w:hint="cs"/>
          <w:rtl/>
        </w:rPr>
        <w:t>في</w:t>
      </w:r>
      <w:r>
        <w:rPr>
          <w:rFonts w:hint="eastAsia"/>
          <w:rtl/>
        </w:rPr>
        <w:t> </w:t>
      </w:r>
      <w:r w:rsidRPr="009B17C9">
        <w:rPr>
          <w:rFonts w:hint="cs"/>
          <w:rtl/>
        </w:rPr>
        <w:t>ا</w:t>
      </w:r>
      <w:r w:rsidRPr="00C371CD">
        <w:rPr>
          <w:rtl/>
        </w:rPr>
        <w:t xml:space="preserve">لمسار وقيمة عداد </w:t>
      </w:r>
      <w:r w:rsidRPr="009B17C9">
        <w:rPr>
          <w:rFonts w:hint="cs"/>
          <w:rtl/>
        </w:rPr>
        <w:t>تصعيد</w:t>
      </w:r>
      <w:r w:rsidRPr="00C371CD">
        <w:rPr>
          <w:rtl/>
        </w:rPr>
        <w:t xml:space="preserve"> القدرة.</w:t>
      </w:r>
    </w:p>
    <w:p w14:paraId="762B473C" w14:textId="0307230A" w:rsidR="00637F33" w:rsidRDefault="00637F33" w:rsidP="00637F33">
      <w:pPr>
        <w:rPr>
          <w:rtl/>
          <w:lang w:bidi="ar-EG"/>
        </w:rPr>
      </w:pPr>
      <w:r w:rsidRPr="004E4689">
        <w:rPr>
          <w:rFonts w:hint="cs"/>
          <w:rtl/>
        </w:rPr>
        <w:t>و</w:t>
      </w:r>
      <w:r w:rsidRPr="00C371CD">
        <w:rPr>
          <w:rtl/>
        </w:rPr>
        <w:t xml:space="preserve">تقدم معلومات النظام معلومات </w:t>
      </w:r>
      <w:r w:rsidRPr="004E4689">
        <w:rPr>
          <w:rFonts w:hint="cs"/>
          <w:rtl/>
        </w:rPr>
        <w:t xml:space="preserve">إلى </w:t>
      </w:r>
      <w:r w:rsidRPr="00C371CD">
        <w:rPr>
          <w:rtl/>
        </w:rPr>
        <w:t xml:space="preserve">معدات المستعمل لتحديد الارتباط بين </w:t>
      </w:r>
      <w:r w:rsidRPr="005B65A9">
        <w:rPr>
          <w:rtl/>
        </w:rPr>
        <w:t xml:space="preserve">إشارة التزامن وكتلة </w:t>
      </w:r>
      <w:r w:rsidRPr="004E4689">
        <w:rPr>
          <w:rtl/>
        </w:rPr>
        <w:t xml:space="preserve">قناة </w:t>
      </w:r>
      <w:r>
        <w:rPr>
          <w:rtl/>
        </w:rPr>
        <w:t>الإرسال</w:t>
      </w:r>
      <w:r w:rsidRPr="004E4689">
        <w:rPr>
          <w:rtl/>
        </w:rPr>
        <w:t xml:space="preserve"> المادية</w:t>
      </w:r>
      <w:r w:rsidRPr="004E4689">
        <w:rPr>
          <w:rFonts w:hint="cs"/>
          <w:rtl/>
        </w:rPr>
        <w:t xml:space="preserve"> </w:t>
      </w:r>
      <w:r w:rsidRPr="005B65A9">
        <w:rPr>
          <w:lang w:bidi="ar-EG"/>
        </w:rPr>
        <w:t>(SSB)</w:t>
      </w:r>
      <w:r w:rsidRPr="004E4689">
        <w:rPr>
          <w:rFonts w:hint="cs"/>
          <w:rtl/>
        </w:rPr>
        <w:t xml:space="preserve"> </w:t>
      </w:r>
      <w:r w:rsidRPr="00C371CD">
        <w:rPr>
          <w:rtl/>
        </w:rPr>
        <w:t>وموارد</w:t>
      </w:r>
      <w:r w:rsidRPr="004E4689">
        <w:rPr>
          <w:rtl/>
        </w:rPr>
        <w:t xml:space="preserve"> </w:t>
      </w:r>
      <w:r w:rsidRPr="00493568">
        <w:rPr>
          <w:rtl/>
        </w:rPr>
        <w:t>قناة</w:t>
      </w:r>
      <w:r w:rsidRPr="00C371CD">
        <w:rPr>
          <w:rtl/>
        </w:rPr>
        <w:t xml:space="preserve"> </w:t>
      </w:r>
      <w:r w:rsidRPr="004E4689">
        <w:rPr>
          <w:rtl/>
        </w:rPr>
        <w:t xml:space="preserve">النفاذ العشوائي </w:t>
      </w:r>
      <w:r w:rsidRPr="004E4689">
        <w:rPr>
          <w:lang w:bidi="ar-EG"/>
        </w:rPr>
        <w:t>(RACH)</w:t>
      </w:r>
      <w:r w:rsidRPr="00C371CD">
        <w:rPr>
          <w:rtl/>
        </w:rPr>
        <w:t>.</w:t>
      </w:r>
      <w:r w:rsidRPr="004E4689">
        <w:rPr>
          <w:rFonts w:hint="cs"/>
          <w:rtl/>
        </w:rPr>
        <w:t xml:space="preserve"> و</w:t>
      </w:r>
      <w:r w:rsidRPr="00C371CD">
        <w:rPr>
          <w:rtl/>
        </w:rPr>
        <w:t xml:space="preserve">يمكن </w:t>
      </w:r>
      <w:r w:rsidRPr="004E4689">
        <w:rPr>
          <w:rFonts w:hint="cs"/>
          <w:rtl/>
        </w:rPr>
        <w:t>ل</w:t>
      </w:r>
      <w:r w:rsidRPr="00C371CD">
        <w:rPr>
          <w:rtl/>
        </w:rPr>
        <w:t>لشبكة</w:t>
      </w:r>
      <w:r w:rsidRPr="004E4689">
        <w:rPr>
          <w:rtl/>
        </w:rPr>
        <w:t xml:space="preserve"> </w:t>
      </w:r>
      <w:r w:rsidRPr="00C371CD">
        <w:rPr>
          <w:rtl/>
        </w:rPr>
        <w:t>تشكيل عتبة القدرة</w:t>
      </w:r>
      <w:r w:rsidRPr="004E4689">
        <w:rPr>
          <w:rtl/>
        </w:rPr>
        <w:t xml:space="preserve"> </w:t>
      </w:r>
      <w:r w:rsidRPr="004E4689">
        <w:rPr>
          <w:rFonts w:hint="cs"/>
          <w:rtl/>
        </w:rPr>
        <w:t>المستقبَلة</w:t>
      </w:r>
      <w:r w:rsidRPr="00C371CD">
        <w:rPr>
          <w:rtl/>
        </w:rPr>
        <w:t xml:space="preserve"> للإشارة المرجعية </w:t>
      </w:r>
      <w:r>
        <w:t>(</w:t>
      </w:r>
      <w:r w:rsidRPr="00C371CD">
        <w:t>RSRP</w:t>
      </w:r>
      <w:r>
        <w:t>)</w:t>
      </w:r>
      <w:r w:rsidRPr="00C371CD">
        <w:rPr>
          <w:rtl/>
        </w:rPr>
        <w:t xml:space="preserve"> لاختيار </w:t>
      </w:r>
      <w:r w:rsidRPr="00C371CD">
        <w:t>SSB</w:t>
      </w:r>
      <w:r w:rsidRPr="00C371CD">
        <w:rPr>
          <w:rtl/>
        </w:rPr>
        <w:t xml:space="preserve"> </w:t>
      </w:r>
      <w:r w:rsidRPr="004E4689">
        <w:rPr>
          <w:rFonts w:hint="cs"/>
          <w:rtl/>
        </w:rPr>
        <w:t>في</w:t>
      </w:r>
      <w:r>
        <w:rPr>
          <w:rFonts w:hint="eastAsia"/>
          <w:rtl/>
        </w:rPr>
        <w:t> </w:t>
      </w:r>
      <w:r w:rsidRPr="004E4689">
        <w:rPr>
          <w:rFonts w:hint="cs"/>
          <w:rtl/>
        </w:rPr>
        <w:t>ارتباط</w:t>
      </w:r>
      <w:r w:rsidRPr="00C371CD">
        <w:rPr>
          <w:rtl/>
        </w:rPr>
        <w:t xml:space="preserve"> موارد</w:t>
      </w:r>
      <w:r w:rsidRPr="004E4689">
        <w:rPr>
          <w:rtl/>
        </w:rPr>
        <w:t xml:space="preserve"> </w:t>
      </w:r>
      <w:r w:rsidRPr="00493568">
        <w:rPr>
          <w:rtl/>
        </w:rPr>
        <w:t>قناة</w:t>
      </w:r>
      <w:r w:rsidRPr="00C371CD">
        <w:rPr>
          <w:rtl/>
        </w:rPr>
        <w:t xml:space="preserve"> </w:t>
      </w:r>
      <w:r w:rsidRPr="004E4689">
        <w:rPr>
          <w:rtl/>
        </w:rPr>
        <w:t>النفاذ العشوائي</w:t>
      </w:r>
      <w:r w:rsidRPr="00C371CD">
        <w:rPr>
          <w:rtl/>
        </w:rPr>
        <w:t>.</w:t>
      </w:r>
    </w:p>
    <w:p w14:paraId="7558B464" w14:textId="77777777" w:rsidR="00637F33" w:rsidRDefault="00637F33" w:rsidP="00637F33">
      <w:pPr>
        <w:pStyle w:val="Heading6"/>
        <w:rPr>
          <w:rtl/>
          <w:lang w:bidi="ar-EG"/>
        </w:rPr>
      </w:pPr>
      <w:r>
        <w:rPr>
          <w:lang w:bidi="ar-EG"/>
        </w:rPr>
        <w:t>5.3.4.2.1.1</w:t>
      </w:r>
      <w:r>
        <w:rPr>
          <w:rtl/>
          <w:lang w:bidi="ar-EG"/>
        </w:rPr>
        <w:tab/>
      </w:r>
      <w:r w:rsidRPr="004E4689">
        <w:rPr>
          <w:rtl/>
        </w:rPr>
        <w:t>إجراءات الطبقة المادية</w:t>
      </w:r>
    </w:p>
    <w:p w14:paraId="670D5A3C" w14:textId="77777777" w:rsidR="00637F33" w:rsidRDefault="00637F33" w:rsidP="00637F33">
      <w:pPr>
        <w:pStyle w:val="Heading7"/>
        <w:rPr>
          <w:rtl/>
          <w:lang w:bidi="ar-EG"/>
        </w:rPr>
      </w:pPr>
      <w:r>
        <w:rPr>
          <w:lang w:bidi="ar-EG"/>
        </w:rPr>
        <w:t>1.5.3.4.2.1.1</w:t>
      </w:r>
      <w:r>
        <w:rPr>
          <w:rtl/>
          <w:lang w:bidi="ar-EG"/>
        </w:rPr>
        <w:tab/>
      </w:r>
      <w:r w:rsidRPr="004E4689">
        <w:rPr>
          <w:rtl/>
        </w:rPr>
        <w:t>تكييف الوصلة</w:t>
      </w:r>
    </w:p>
    <w:p w14:paraId="064B9E05" w14:textId="77777777" w:rsidR="00637F33" w:rsidRDefault="00637F33" w:rsidP="00543795">
      <w:pPr>
        <w:keepNext/>
        <w:rPr>
          <w:lang w:bidi="ar-EG"/>
        </w:rPr>
      </w:pPr>
      <w:r w:rsidRPr="004E4689">
        <w:rPr>
          <w:rtl/>
        </w:rPr>
        <w:t>تُدعم أربعة أنواع من تكييف الوصلة</w:t>
      </w:r>
      <w:r w:rsidRPr="009E2F59">
        <w:rPr>
          <w:rtl/>
        </w:rPr>
        <w:t xml:space="preserve"> </w:t>
      </w:r>
      <w:r w:rsidRPr="004E4689">
        <w:rPr>
          <w:rtl/>
        </w:rPr>
        <w:t>على النحو التالي:</w:t>
      </w:r>
    </w:p>
    <w:p w14:paraId="1DF9E0B6" w14:textId="77777777" w:rsidR="00637F33" w:rsidRDefault="00637F33" w:rsidP="00637F33">
      <w:pPr>
        <w:pStyle w:val="enumlev1"/>
        <w:rPr>
          <w:rtl/>
        </w:rPr>
      </w:pPr>
      <w:r>
        <w:rPr>
          <w:rFonts w:hint="cs"/>
          <w:rtl/>
        </w:rPr>
        <w:t>-</w:t>
      </w:r>
      <w:r>
        <w:rPr>
          <w:rtl/>
        </w:rPr>
        <w:tab/>
      </w:r>
      <w:r w:rsidRPr="004E4689">
        <w:rPr>
          <w:rtl/>
          <w:lang w:bidi="ar-SA"/>
        </w:rPr>
        <w:t>عرض نطاق الإرسال التكيفي؛</w:t>
      </w:r>
    </w:p>
    <w:p w14:paraId="162E771E" w14:textId="77777777" w:rsidR="00637F33" w:rsidRDefault="00637F33" w:rsidP="00637F33">
      <w:pPr>
        <w:pStyle w:val="enumlev1"/>
        <w:rPr>
          <w:rtl/>
        </w:rPr>
      </w:pPr>
      <w:r>
        <w:rPr>
          <w:rFonts w:hint="cs"/>
          <w:rtl/>
        </w:rPr>
        <w:t>-</w:t>
      </w:r>
      <w:r>
        <w:rPr>
          <w:rtl/>
        </w:rPr>
        <w:tab/>
      </w:r>
      <w:r w:rsidRPr="004E4689">
        <w:rPr>
          <w:rtl/>
          <w:lang w:bidi="ar-SA"/>
        </w:rPr>
        <w:t>مدة الإرسال التكيفية؛</w:t>
      </w:r>
    </w:p>
    <w:p w14:paraId="0F9C7AF1" w14:textId="77777777" w:rsidR="00637F33" w:rsidRDefault="00637F33" w:rsidP="00637F33">
      <w:pPr>
        <w:pStyle w:val="enumlev1"/>
        <w:rPr>
          <w:rtl/>
        </w:rPr>
      </w:pPr>
      <w:r>
        <w:rPr>
          <w:rFonts w:hint="cs"/>
          <w:rtl/>
        </w:rPr>
        <w:t>-</w:t>
      </w:r>
      <w:r>
        <w:rPr>
          <w:rtl/>
        </w:rPr>
        <w:tab/>
      </w:r>
      <w:r w:rsidRPr="004E4689">
        <w:rPr>
          <w:rtl/>
          <w:lang w:bidi="ar-SA"/>
        </w:rPr>
        <w:t xml:space="preserve">التحكم في </w:t>
      </w:r>
      <w:r w:rsidRPr="00C371CD">
        <w:rPr>
          <w:rtl/>
          <w:lang w:bidi="ar-SA"/>
        </w:rPr>
        <w:t xml:space="preserve">قدرة </w:t>
      </w:r>
      <w:r w:rsidRPr="004E4689">
        <w:rPr>
          <w:rtl/>
          <w:lang w:bidi="ar-SA"/>
        </w:rPr>
        <w:t>الإرسال؛</w:t>
      </w:r>
    </w:p>
    <w:p w14:paraId="01251625" w14:textId="77777777" w:rsidR="00637F33" w:rsidRDefault="00637F33" w:rsidP="00637F33">
      <w:pPr>
        <w:pStyle w:val="enumlev1"/>
        <w:rPr>
          <w:rtl/>
        </w:rPr>
      </w:pPr>
      <w:r>
        <w:rPr>
          <w:rFonts w:hint="cs"/>
          <w:rtl/>
        </w:rPr>
        <w:t>-</w:t>
      </w:r>
      <w:r>
        <w:rPr>
          <w:rtl/>
        </w:rPr>
        <w:tab/>
      </w:r>
      <w:r w:rsidRPr="004E4689">
        <w:rPr>
          <w:rtl/>
          <w:lang w:bidi="ar-SA"/>
        </w:rPr>
        <w:t>التشكيل التكيفي ومعدل تشفير القناة.</w:t>
      </w:r>
    </w:p>
    <w:p w14:paraId="06CF2B76" w14:textId="2345D167" w:rsidR="00637F33" w:rsidRDefault="00637F33" w:rsidP="00637F33">
      <w:pPr>
        <w:rPr>
          <w:lang w:bidi="ar-EG"/>
        </w:rPr>
      </w:pPr>
      <w:r w:rsidRPr="009E2F59">
        <w:rPr>
          <w:rFonts w:hint="cs"/>
          <w:rtl/>
        </w:rPr>
        <w:t>و</w:t>
      </w:r>
      <w:r w:rsidRPr="004E4689">
        <w:rPr>
          <w:rtl/>
        </w:rPr>
        <w:t xml:space="preserve">لأغراض تقدير حالة القناة، يمكن تشكيل معدات المستعمل لإرسال </w:t>
      </w:r>
      <w:r w:rsidRPr="00015C51">
        <w:rPr>
          <w:rtl/>
        </w:rPr>
        <w:t>إشارة</w:t>
      </w:r>
      <w:r w:rsidRPr="009E2F59">
        <w:rPr>
          <w:rFonts w:hint="cs"/>
          <w:rtl/>
        </w:rPr>
        <w:t xml:space="preserve"> السبر</w:t>
      </w:r>
      <w:r w:rsidRPr="00015C51">
        <w:rPr>
          <w:rtl/>
        </w:rPr>
        <w:t xml:space="preserve"> </w:t>
      </w:r>
      <w:r w:rsidRPr="009E2F59">
        <w:rPr>
          <w:rFonts w:hint="cs"/>
          <w:rtl/>
        </w:rPr>
        <w:t>ال</w:t>
      </w:r>
      <w:r w:rsidRPr="00015C51">
        <w:rPr>
          <w:rtl/>
        </w:rPr>
        <w:t xml:space="preserve">مرجعية </w:t>
      </w:r>
      <w:r>
        <w:t>(</w:t>
      </w:r>
      <w:r w:rsidRPr="00015C51">
        <w:rPr>
          <w:lang w:bidi="ar-EG"/>
        </w:rPr>
        <w:t>SRS</w:t>
      </w:r>
      <w:r>
        <w:t>)</w:t>
      </w:r>
      <w:r w:rsidRPr="00015C51">
        <w:rPr>
          <w:rtl/>
        </w:rPr>
        <w:t xml:space="preserve"> </w:t>
      </w:r>
      <w:r w:rsidRPr="004E4689">
        <w:rPr>
          <w:rtl/>
        </w:rPr>
        <w:t xml:space="preserve">التي </w:t>
      </w:r>
      <w:r w:rsidRPr="009E2F59">
        <w:rPr>
          <w:rFonts w:hint="cs"/>
          <w:rtl/>
        </w:rPr>
        <w:t>يمكن أن</w:t>
      </w:r>
      <w:r w:rsidRPr="004E4689">
        <w:rPr>
          <w:rtl/>
        </w:rPr>
        <w:t xml:space="preserve"> </w:t>
      </w:r>
      <w:r w:rsidRPr="009E2F59">
        <w:rPr>
          <w:rFonts w:hint="cs"/>
          <w:rtl/>
        </w:rPr>
        <w:t>ت</w:t>
      </w:r>
      <w:r w:rsidRPr="004E4689">
        <w:rPr>
          <w:rtl/>
        </w:rPr>
        <w:t>ستعملها</w:t>
      </w:r>
      <w:r w:rsidRPr="009E2F59">
        <w:rPr>
          <w:rFonts w:hint="cs"/>
          <w:rtl/>
        </w:rPr>
        <w:t xml:space="preserve"> عقدة</w:t>
      </w:r>
      <w:r w:rsidR="00FC087E">
        <w:rPr>
          <w:rFonts w:hint="cs"/>
          <w:rtl/>
        </w:rPr>
        <w:t> </w:t>
      </w:r>
      <w:r w:rsidRPr="004E4689">
        <w:rPr>
          <w:lang w:bidi="ar-EG"/>
        </w:rPr>
        <w:t>gNB</w:t>
      </w:r>
      <w:r w:rsidRPr="004E4689">
        <w:rPr>
          <w:rtl/>
        </w:rPr>
        <w:t xml:space="preserve"> لتقدير حالة قناة الوصلة الصاعدة، ثم استعمال التقدير في تكييف الوصلة.</w:t>
      </w:r>
    </w:p>
    <w:p w14:paraId="54C3132D" w14:textId="77777777" w:rsidR="00637F33" w:rsidRDefault="00637F33" w:rsidP="00637F33">
      <w:pPr>
        <w:pStyle w:val="Heading7"/>
        <w:rPr>
          <w:rtl/>
          <w:lang w:bidi="ar-EG"/>
        </w:rPr>
      </w:pPr>
      <w:r>
        <w:rPr>
          <w:lang w:bidi="ar-EG"/>
        </w:rPr>
        <w:t>2.5.3.4.2.1.1</w:t>
      </w:r>
      <w:r>
        <w:rPr>
          <w:rtl/>
          <w:lang w:bidi="ar-EG"/>
        </w:rPr>
        <w:tab/>
      </w:r>
      <w:r w:rsidRPr="009E2F59">
        <w:rPr>
          <w:rtl/>
        </w:rPr>
        <w:t>التحكم في قدرة الوصلة الصاعدة</w:t>
      </w:r>
    </w:p>
    <w:p w14:paraId="5AC38B5C" w14:textId="77777777" w:rsidR="00637F33" w:rsidRDefault="00637F33" w:rsidP="00637F33">
      <w:pPr>
        <w:rPr>
          <w:lang w:bidi="ar-EG"/>
        </w:rPr>
      </w:pPr>
      <w:r w:rsidRPr="000C0320">
        <w:rPr>
          <w:rFonts w:hint="cs"/>
          <w:rtl/>
        </w:rPr>
        <w:t>ت</w:t>
      </w:r>
      <w:r w:rsidRPr="009E2F59">
        <w:rPr>
          <w:rtl/>
        </w:rPr>
        <w:t>حدد</w:t>
      </w:r>
      <w:r w:rsidRPr="000C0320">
        <w:rPr>
          <w:rFonts w:hint="cs"/>
          <w:rtl/>
        </w:rPr>
        <w:t xml:space="preserve"> عقدة</w:t>
      </w:r>
      <w:r w:rsidRPr="009E2F59">
        <w:rPr>
          <w:rtl/>
        </w:rPr>
        <w:t xml:space="preserve"> </w:t>
      </w:r>
      <w:r w:rsidRPr="009E2F59">
        <w:rPr>
          <w:lang w:bidi="ar-EG"/>
        </w:rPr>
        <w:t>gNB</w:t>
      </w:r>
      <w:r w:rsidRPr="009E2F59">
        <w:rPr>
          <w:rtl/>
        </w:rPr>
        <w:t xml:space="preserve"> قدرة إرسال الوصلة الصاعدة المطلوبة و</w:t>
      </w:r>
      <w:r w:rsidRPr="000C0320">
        <w:rPr>
          <w:rFonts w:hint="cs"/>
          <w:rtl/>
        </w:rPr>
        <w:t>ت</w:t>
      </w:r>
      <w:r w:rsidRPr="009E2F59">
        <w:rPr>
          <w:rtl/>
        </w:rPr>
        <w:t>قدم أوامر التحكم في قدرة الإرسال للوصلة الصاعدة إلى معدات المستعمل.</w:t>
      </w:r>
      <w:r w:rsidRPr="000C0320">
        <w:rPr>
          <w:rFonts w:hint="cs"/>
          <w:rtl/>
        </w:rPr>
        <w:t xml:space="preserve"> و</w:t>
      </w:r>
      <w:r w:rsidRPr="009E2F59">
        <w:rPr>
          <w:rtl/>
        </w:rPr>
        <w:t xml:space="preserve">تستعمل معدات المستعمل أوامر التحكم في قدرة الإرسال للوصلة الصاعدة </w:t>
      </w:r>
      <w:r w:rsidRPr="000C0320">
        <w:rPr>
          <w:rFonts w:hint="cs"/>
          <w:rtl/>
        </w:rPr>
        <w:t>لتعديل</w:t>
      </w:r>
      <w:r w:rsidRPr="009E2F59">
        <w:rPr>
          <w:rtl/>
        </w:rPr>
        <w:t xml:space="preserve"> قدرة إرسال</w:t>
      </w:r>
      <w:r w:rsidRPr="000C0320">
        <w:rPr>
          <w:rFonts w:hint="cs"/>
          <w:rtl/>
        </w:rPr>
        <w:t>ها</w:t>
      </w:r>
      <w:r>
        <w:rPr>
          <w:rFonts w:hint="cs"/>
          <w:rtl/>
        </w:rPr>
        <w:t>.</w:t>
      </w:r>
    </w:p>
    <w:p w14:paraId="1AC6410F" w14:textId="77777777" w:rsidR="00637F33" w:rsidRDefault="00637F33" w:rsidP="00637F33">
      <w:pPr>
        <w:pStyle w:val="Heading7"/>
        <w:rPr>
          <w:rtl/>
          <w:lang w:bidi="ar-EG"/>
        </w:rPr>
      </w:pPr>
      <w:r>
        <w:rPr>
          <w:lang w:bidi="ar-EG"/>
        </w:rPr>
        <w:lastRenderedPageBreak/>
        <w:t>3.5.3.4.2.1.1</w:t>
      </w:r>
      <w:r>
        <w:rPr>
          <w:rtl/>
          <w:lang w:bidi="ar-EG"/>
        </w:rPr>
        <w:tab/>
      </w:r>
      <w:r w:rsidRPr="009E2F59">
        <w:rPr>
          <w:rtl/>
        </w:rPr>
        <w:t>التحكم في توقيت الوصلة الصاعدة</w:t>
      </w:r>
    </w:p>
    <w:p w14:paraId="42BAA0DC" w14:textId="6A555484" w:rsidR="00637F33" w:rsidRDefault="00637F33" w:rsidP="00637F33">
      <w:pPr>
        <w:rPr>
          <w:rtl/>
        </w:rPr>
      </w:pPr>
      <w:r w:rsidRPr="000C0320">
        <w:rPr>
          <w:rFonts w:hint="cs"/>
          <w:rtl/>
        </w:rPr>
        <w:t>ت</w:t>
      </w:r>
      <w:r w:rsidRPr="009E2F59">
        <w:rPr>
          <w:rtl/>
        </w:rPr>
        <w:t>حدد</w:t>
      </w:r>
      <w:r w:rsidRPr="000C0320">
        <w:rPr>
          <w:rFonts w:hint="cs"/>
          <w:rtl/>
        </w:rPr>
        <w:t xml:space="preserve"> عقدة</w:t>
      </w:r>
      <w:r w:rsidRPr="009E2F59">
        <w:rPr>
          <w:rtl/>
        </w:rPr>
        <w:t xml:space="preserve"> </w:t>
      </w:r>
      <w:r w:rsidRPr="009E2F59">
        <w:t>gNB</w:t>
      </w:r>
      <w:r w:rsidRPr="009E2F59">
        <w:rPr>
          <w:rtl/>
        </w:rPr>
        <w:t xml:space="preserve"> الإعداد المطلوب للتوقيت المسبق و</w:t>
      </w:r>
      <w:r>
        <w:rPr>
          <w:rFonts w:hint="cs"/>
          <w:rtl/>
        </w:rPr>
        <w:t>ت</w:t>
      </w:r>
      <w:r w:rsidRPr="009E2F59">
        <w:rPr>
          <w:rtl/>
        </w:rPr>
        <w:t xml:space="preserve">قدم ذلك لمعدات المستعمل. </w:t>
      </w:r>
      <w:r>
        <w:rPr>
          <w:rFonts w:hint="cs"/>
          <w:rtl/>
        </w:rPr>
        <w:t>و</w:t>
      </w:r>
      <w:r w:rsidRPr="009E2F59">
        <w:rPr>
          <w:rtl/>
        </w:rPr>
        <w:t>تستعمل معدات المستعمل</w:t>
      </w:r>
      <w:r w:rsidRPr="000C0320">
        <w:rPr>
          <w:rtl/>
        </w:rPr>
        <w:t xml:space="preserve"> </w:t>
      </w:r>
      <w:r>
        <w:rPr>
          <w:rFonts w:hint="cs"/>
          <w:rtl/>
        </w:rPr>
        <w:t>ا</w:t>
      </w:r>
      <w:r w:rsidRPr="009E2F59">
        <w:rPr>
          <w:rtl/>
        </w:rPr>
        <w:t>لتوقيت المسبق</w:t>
      </w:r>
      <w:r w:rsidR="00FC087E">
        <w:rPr>
          <w:rFonts w:hint="cs"/>
          <w:rtl/>
        </w:rPr>
        <w:t> </w:t>
      </w:r>
      <w:r>
        <w:t>(</w:t>
      </w:r>
      <w:r w:rsidRPr="009E2F59">
        <w:t>TA</w:t>
      </w:r>
      <w:r>
        <w:t>)</w:t>
      </w:r>
      <w:r w:rsidRPr="009E2F59">
        <w:rPr>
          <w:rtl/>
        </w:rPr>
        <w:t xml:space="preserve"> المقدّم لتحديد توقيت إرسال الوصلة الصاعدة بالنسبة لتوقيت استقبال الوصلة الهابطة المرصود لمعدات المستعمل.</w:t>
      </w:r>
    </w:p>
    <w:p w14:paraId="0CB9EB8C" w14:textId="77777777" w:rsidR="00637F33" w:rsidRDefault="00637F33" w:rsidP="00637F33">
      <w:pPr>
        <w:pStyle w:val="Heading7"/>
        <w:rPr>
          <w:rtl/>
          <w:lang w:bidi="ar-EG"/>
        </w:rPr>
      </w:pPr>
      <w:r>
        <w:rPr>
          <w:lang w:bidi="ar-EG"/>
        </w:rPr>
        <w:t>4.5.3.4.2.1.1</w:t>
      </w:r>
      <w:r>
        <w:rPr>
          <w:rtl/>
          <w:lang w:bidi="ar-EG"/>
        </w:rPr>
        <w:tab/>
      </w:r>
      <w:r w:rsidRPr="000C0320">
        <w:rPr>
          <w:rtl/>
        </w:rPr>
        <w:t>الطلب التلقائي لل</w:t>
      </w:r>
      <w:r w:rsidRPr="000C0320">
        <w:rPr>
          <w:rtl/>
          <w:lang w:bidi="ar-EG"/>
        </w:rPr>
        <w:t>إطناب</w:t>
      </w:r>
      <w:r w:rsidRPr="000C0320">
        <w:rPr>
          <w:rtl/>
        </w:rPr>
        <w:t xml:space="preserve"> الهجين </w:t>
      </w:r>
      <w:r w:rsidRPr="000C0320">
        <w:rPr>
          <w:lang w:bidi="ar-EG"/>
        </w:rPr>
        <w:t>(HARQ)</w:t>
      </w:r>
    </w:p>
    <w:p w14:paraId="538E023F" w14:textId="4C525358" w:rsidR="00637F33" w:rsidRDefault="00637F33" w:rsidP="00721555">
      <w:pPr>
        <w:rPr>
          <w:rtl/>
        </w:rPr>
      </w:pPr>
      <w:r w:rsidRPr="000C0320">
        <w:rPr>
          <w:rFonts w:hint="cs"/>
          <w:rtl/>
        </w:rPr>
        <w:t>ي</w:t>
      </w:r>
      <w:r w:rsidRPr="00BF283A">
        <w:rPr>
          <w:rtl/>
        </w:rPr>
        <w:t xml:space="preserve">ُدعم طلب </w:t>
      </w:r>
      <w:r w:rsidRPr="000C0320">
        <w:rPr>
          <w:rtl/>
        </w:rPr>
        <w:t xml:space="preserve">الإطناب التلقائي </w:t>
      </w:r>
      <w:r w:rsidRPr="00BF283A">
        <w:rPr>
          <w:rtl/>
        </w:rPr>
        <w:t>الهجين</w:t>
      </w:r>
      <w:r w:rsidR="00721555" w:rsidRPr="00721555">
        <w:rPr>
          <w:rFonts w:eastAsia="SimSun" w:hint="cs"/>
          <w:rtl/>
          <w:lang w:bidi="ar-EG"/>
        </w:rPr>
        <w:t xml:space="preserve"> </w:t>
      </w:r>
      <w:r w:rsidR="00721555" w:rsidRPr="00721555">
        <w:rPr>
          <w:rFonts w:hint="cs"/>
          <w:rtl/>
          <w:lang w:bidi="ar-EG"/>
        </w:rPr>
        <w:t>التصاعدي</w:t>
      </w:r>
      <w:r w:rsidRPr="00BF283A">
        <w:rPr>
          <w:rtl/>
        </w:rPr>
        <w:t xml:space="preserve"> غير المتزامن.</w:t>
      </w:r>
      <w:r w:rsidRPr="000C0320">
        <w:rPr>
          <w:rFonts w:hint="cs"/>
          <w:rtl/>
        </w:rPr>
        <w:t xml:space="preserve"> وت</w:t>
      </w:r>
      <w:r w:rsidRPr="000C0320">
        <w:rPr>
          <w:rtl/>
        </w:rPr>
        <w:t xml:space="preserve">قوم </w:t>
      </w:r>
      <w:r w:rsidRPr="000C0320">
        <w:rPr>
          <w:rFonts w:hint="cs"/>
          <w:rtl/>
        </w:rPr>
        <w:t>عقدة</w:t>
      </w:r>
      <w:r w:rsidRPr="00BF283A">
        <w:rPr>
          <w:rtl/>
        </w:rPr>
        <w:t xml:space="preserve"> </w:t>
      </w:r>
      <w:r w:rsidRPr="00BF283A">
        <w:rPr>
          <w:lang w:bidi="ar-EG"/>
        </w:rPr>
        <w:t>gNB</w:t>
      </w:r>
      <w:r w:rsidRPr="00BF283A">
        <w:rPr>
          <w:rtl/>
        </w:rPr>
        <w:t xml:space="preserve"> </w:t>
      </w:r>
      <w:r w:rsidRPr="000C0320">
        <w:rPr>
          <w:rtl/>
        </w:rPr>
        <w:t>ب</w:t>
      </w:r>
      <w:r w:rsidRPr="0075664F">
        <w:rPr>
          <w:rFonts w:hint="cs"/>
          <w:rtl/>
        </w:rPr>
        <w:t>ال</w:t>
      </w:r>
      <w:r w:rsidRPr="000C0320">
        <w:rPr>
          <w:rtl/>
        </w:rPr>
        <w:t>جدولة</w:t>
      </w:r>
      <w:r w:rsidRPr="0075664F">
        <w:rPr>
          <w:rFonts w:hint="cs"/>
          <w:rtl/>
        </w:rPr>
        <w:t xml:space="preserve"> الزمنية</w:t>
      </w:r>
      <w:r w:rsidRPr="000C0320">
        <w:rPr>
          <w:rtl/>
        </w:rPr>
        <w:t xml:space="preserve"> </w:t>
      </w:r>
      <w:r w:rsidRPr="0075664F">
        <w:rPr>
          <w:rFonts w:hint="cs"/>
          <w:rtl/>
        </w:rPr>
        <w:t>ل</w:t>
      </w:r>
      <w:r w:rsidRPr="000C0320">
        <w:rPr>
          <w:rtl/>
        </w:rPr>
        <w:t xml:space="preserve">كل إرسال وإعادة إرسال للوصلة الصاعدة باستعمال </w:t>
      </w:r>
      <w:r w:rsidRPr="0075664F">
        <w:rPr>
          <w:rFonts w:hint="cs"/>
          <w:rtl/>
        </w:rPr>
        <w:t>إذن</w:t>
      </w:r>
      <w:r w:rsidRPr="000C0320">
        <w:rPr>
          <w:rtl/>
        </w:rPr>
        <w:t xml:space="preserve"> الوصلة الصاعدة في</w:t>
      </w:r>
      <w:r w:rsidRPr="0075664F">
        <w:rPr>
          <w:rtl/>
        </w:rPr>
        <w:t xml:space="preserve"> معلومات التحكم في الوصلة الهابطة </w:t>
      </w:r>
      <w:r w:rsidRPr="0075664F">
        <w:t>(DCI)</w:t>
      </w:r>
      <w:r>
        <w:rPr>
          <w:rFonts w:hint="cs"/>
          <w:rtl/>
        </w:rPr>
        <w:t>.</w:t>
      </w:r>
    </w:p>
    <w:p w14:paraId="09F9010F" w14:textId="77777777" w:rsidR="00637F33" w:rsidRPr="0075664F" w:rsidRDefault="00637F33" w:rsidP="00637F33">
      <w:pPr>
        <w:rPr>
          <w:rtl/>
        </w:rPr>
      </w:pPr>
      <w:r w:rsidRPr="0075664F">
        <w:rPr>
          <w:rFonts w:hint="cs"/>
          <w:rtl/>
          <w:lang w:bidi="ar-EG"/>
        </w:rPr>
        <w:t>ويجوز</w:t>
      </w:r>
      <w:r w:rsidRPr="000C0320">
        <w:rPr>
          <w:rtl/>
        </w:rPr>
        <w:t xml:space="preserve"> تشكيل معدات المستعمل لإرسال الإرسالات القائمة على </w:t>
      </w:r>
      <w:r w:rsidRPr="0075664F">
        <w:rPr>
          <w:rFonts w:hint="cs"/>
          <w:rtl/>
        </w:rPr>
        <w:t>زمر</w:t>
      </w:r>
      <w:r w:rsidRPr="000C0320">
        <w:rPr>
          <w:rtl/>
        </w:rPr>
        <w:t xml:space="preserve"> كتل</w:t>
      </w:r>
      <w:r w:rsidRPr="0075664F">
        <w:rPr>
          <w:rFonts w:hint="cs"/>
          <w:rtl/>
        </w:rPr>
        <w:t>ة</w:t>
      </w:r>
      <w:r w:rsidRPr="000C0320">
        <w:rPr>
          <w:rtl/>
        </w:rPr>
        <w:t xml:space="preserve"> الشفر</w:t>
      </w:r>
      <w:r w:rsidRPr="0075664F">
        <w:rPr>
          <w:rFonts w:hint="cs"/>
          <w:rtl/>
        </w:rPr>
        <w:t>ة</w:t>
      </w:r>
      <w:r w:rsidRPr="000C0320">
        <w:rPr>
          <w:rtl/>
        </w:rPr>
        <w:t xml:space="preserve"> حيث </w:t>
      </w:r>
      <w:r w:rsidRPr="0075664F">
        <w:rPr>
          <w:rFonts w:hint="cs"/>
          <w:rtl/>
        </w:rPr>
        <w:t>ت</w:t>
      </w:r>
      <w:r w:rsidRPr="000C0320">
        <w:rPr>
          <w:rtl/>
        </w:rPr>
        <w:t>مكن جدولة إعادة الإرسال</w:t>
      </w:r>
      <w:r w:rsidRPr="0075664F">
        <w:rPr>
          <w:rFonts w:hint="cs"/>
          <w:rtl/>
        </w:rPr>
        <w:t xml:space="preserve"> زمنياً</w:t>
      </w:r>
      <w:r w:rsidRPr="000C0320">
        <w:rPr>
          <w:rtl/>
        </w:rPr>
        <w:t xml:space="preserve"> </w:t>
      </w:r>
      <w:r w:rsidRPr="0075664F">
        <w:rPr>
          <w:rFonts w:hint="cs"/>
          <w:rtl/>
        </w:rPr>
        <w:t>لحمل</w:t>
      </w:r>
      <w:r w:rsidRPr="000C0320">
        <w:rPr>
          <w:rtl/>
        </w:rPr>
        <w:t xml:space="preserve"> مجموعة فرعية فقط من جميع كتل الشفر</w:t>
      </w:r>
      <w:r w:rsidRPr="0075664F">
        <w:rPr>
          <w:rFonts w:hint="cs"/>
          <w:rtl/>
        </w:rPr>
        <w:t>ة</w:t>
      </w:r>
      <w:r w:rsidRPr="000C0320">
        <w:rPr>
          <w:rtl/>
        </w:rPr>
        <w:t xml:space="preserve"> الخاصة بكتلة نقل.</w:t>
      </w:r>
    </w:p>
    <w:p w14:paraId="30AA4B95" w14:textId="77777777" w:rsidR="00637F33" w:rsidRDefault="00637F33" w:rsidP="00637F33">
      <w:pPr>
        <w:pStyle w:val="Heading5"/>
        <w:rPr>
          <w:rtl/>
          <w:lang w:bidi="ar-EG"/>
        </w:rPr>
      </w:pPr>
      <w:r>
        <w:rPr>
          <w:lang w:bidi="ar-EG"/>
        </w:rPr>
        <w:t>4.4.2.1.1</w:t>
      </w:r>
      <w:r>
        <w:rPr>
          <w:rtl/>
          <w:lang w:bidi="ar-EG"/>
        </w:rPr>
        <w:tab/>
      </w:r>
      <w:r w:rsidRPr="000C0320">
        <w:rPr>
          <w:rtl/>
        </w:rPr>
        <w:t xml:space="preserve">تجميع </w:t>
      </w:r>
      <w:r w:rsidRPr="0075664F">
        <w:rPr>
          <w:rtl/>
          <w:lang w:bidi="ar-EG"/>
        </w:rPr>
        <w:t xml:space="preserve">الموجات </w:t>
      </w:r>
      <w:r w:rsidRPr="000C0320">
        <w:rPr>
          <w:rtl/>
        </w:rPr>
        <w:t xml:space="preserve">الحاملة </w:t>
      </w:r>
      <w:r>
        <w:t>(</w:t>
      </w:r>
      <w:r w:rsidRPr="000C0320">
        <w:rPr>
          <w:lang w:bidi="ar-EG"/>
        </w:rPr>
        <w:t>CA</w:t>
      </w:r>
      <w:r>
        <w:t>)</w:t>
      </w:r>
    </w:p>
    <w:p w14:paraId="10225046" w14:textId="77777777" w:rsidR="00637F33" w:rsidRDefault="00637F33" w:rsidP="00637F33">
      <w:pPr>
        <w:keepNext/>
        <w:keepLines/>
        <w:rPr>
          <w:lang w:bidi="ar-EG"/>
        </w:rPr>
      </w:pPr>
      <w:r w:rsidRPr="000C0320">
        <w:rPr>
          <w:rtl/>
        </w:rPr>
        <w:t>في</w:t>
      </w:r>
      <w:r w:rsidRPr="00955BA3">
        <w:rPr>
          <w:rtl/>
        </w:rPr>
        <w:t xml:space="preserve"> </w:t>
      </w:r>
      <w:r w:rsidRPr="000C0320">
        <w:rPr>
          <w:rtl/>
        </w:rPr>
        <w:t xml:space="preserve">تجميع </w:t>
      </w:r>
      <w:r w:rsidRPr="00955BA3">
        <w:rPr>
          <w:rtl/>
          <w:lang w:bidi="ar-EG"/>
        </w:rPr>
        <w:t xml:space="preserve">الموجات </w:t>
      </w:r>
      <w:r w:rsidRPr="000C0320">
        <w:rPr>
          <w:rtl/>
        </w:rPr>
        <w:t xml:space="preserve">الحاملة </w:t>
      </w:r>
      <w:r>
        <w:t>(</w:t>
      </w:r>
      <w:r w:rsidRPr="000C0320">
        <w:t>CA</w:t>
      </w:r>
      <w:r>
        <w:t>)</w:t>
      </w:r>
      <w:r>
        <w:rPr>
          <w:rFonts w:hint="cs"/>
          <w:rtl/>
        </w:rPr>
        <w:t>،</w:t>
      </w:r>
      <w:r w:rsidRPr="00955BA3">
        <w:rPr>
          <w:rFonts w:hint="cs"/>
          <w:rtl/>
          <w:lang w:bidi="ar-EG"/>
        </w:rPr>
        <w:t xml:space="preserve"> يصار إلى </w:t>
      </w:r>
      <w:r w:rsidRPr="000C0320">
        <w:rPr>
          <w:rtl/>
        </w:rPr>
        <w:t>تجميع اثن</w:t>
      </w:r>
      <w:r>
        <w:rPr>
          <w:rFonts w:hint="cs"/>
          <w:rtl/>
        </w:rPr>
        <w:t>ت</w:t>
      </w:r>
      <w:r w:rsidRPr="000C0320">
        <w:rPr>
          <w:rtl/>
        </w:rPr>
        <w:t xml:space="preserve">ين أو أكثر من </w:t>
      </w:r>
      <w:r w:rsidRPr="00955BA3">
        <w:rPr>
          <w:rtl/>
          <w:lang w:bidi="ar-EG"/>
        </w:rPr>
        <w:t xml:space="preserve">الموجات </w:t>
      </w:r>
      <w:r w:rsidRPr="000C0320">
        <w:rPr>
          <w:rtl/>
        </w:rPr>
        <w:t>الحاملة المكو</w:t>
      </w:r>
      <w:r>
        <w:rPr>
          <w:rFonts w:hint="cs"/>
          <w:rtl/>
        </w:rPr>
        <w:t>ِّ</w:t>
      </w:r>
      <w:r w:rsidRPr="000C0320">
        <w:rPr>
          <w:rtl/>
        </w:rPr>
        <w:t>ن</w:t>
      </w:r>
      <w:r w:rsidRPr="00955BA3">
        <w:rPr>
          <w:rFonts w:hint="cs"/>
          <w:rtl/>
        </w:rPr>
        <w:t>ة</w:t>
      </w:r>
      <w:r w:rsidRPr="000C0320">
        <w:rPr>
          <w:rtl/>
        </w:rPr>
        <w:t xml:space="preserve"> </w:t>
      </w:r>
      <w:r>
        <w:t>(</w:t>
      </w:r>
      <w:r w:rsidRPr="000C0320">
        <w:t>CC</w:t>
      </w:r>
      <w:r>
        <w:t>)</w:t>
      </w:r>
      <w:r w:rsidRPr="000C0320">
        <w:rPr>
          <w:rtl/>
        </w:rPr>
        <w:t>.</w:t>
      </w:r>
      <w:r w:rsidRPr="00955BA3">
        <w:rPr>
          <w:rFonts w:hint="cs"/>
          <w:rtl/>
        </w:rPr>
        <w:t xml:space="preserve"> و</w:t>
      </w:r>
      <w:r w:rsidRPr="000C0320">
        <w:rPr>
          <w:rtl/>
        </w:rPr>
        <w:t xml:space="preserve">قد تستقبل معدات المستعمل أو ترسل في نفس الوقت واحدة أو أكثر من </w:t>
      </w:r>
      <w:r w:rsidRPr="00955BA3">
        <w:rPr>
          <w:rtl/>
          <w:lang w:bidi="ar-EG"/>
        </w:rPr>
        <w:t xml:space="preserve">الموجات </w:t>
      </w:r>
      <w:r w:rsidRPr="000C0320">
        <w:rPr>
          <w:rtl/>
        </w:rPr>
        <w:t>الحاملة المكو</w:t>
      </w:r>
      <w:r w:rsidRPr="00955BA3">
        <w:rPr>
          <w:rFonts w:hint="cs"/>
          <w:rtl/>
        </w:rPr>
        <w:t>ِّ</w:t>
      </w:r>
      <w:r w:rsidRPr="000C0320">
        <w:rPr>
          <w:rtl/>
        </w:rPr>
        <w:t>ن</w:t>
      </w:r>
      <w:r w:rsidRPr="00955BA3">
        <w:rPr>
          <w:rFonts w:hint="cs"/>
          <w:rtl/>
        </w:rPr>
        <w:t>ة</w:t>
      </w:r>
      <w:r w:rsidRPr="000C0320">
        <w:rPr>
          <w:rtl/>
        </w:rPr>
        <w:t xml:space="preserve"> حسب قدراتها:</w:t>
      </w:r>
    </w:p>
    <w:p w14:paraId="0F6E494D" w14:textId="77777777" w:rsidR="00637F33" w:rsidRDefault="00637F33" w:rsidP="00637F33">
      <w:pPr>
        <w:pStyle w:val="enumlev1"/>
        <w:rPr>
          <w:rtl/>
        </w:rPr>
      </w:pPr>
      <w:r>
        <w:rPr>
          <w:rFonts w:hint="cs"/>
          <w:rtl/>
        </w:rPr>
        <w:t>-</w:t>
      </w:r>
      <w:r>
        <w:rPr>
          <w:rtl/>
        </w:rPr>
        <w:tab/>
      </w:r>
      <w:r w:rsidRPr="000C0320">
        <w:rPr>
          <w:rtl/>
          <w:lang w:bidi="ar-SA"/>
        </w:rPr>
        <w:t xml:space="preserve">يمكن لمعدات المستعمل ذات القدرة على التوقيت </w:t>
      </w:r>
      <w:r w:rsidRPr="00744C9B">
        <w:rPr>
          <w:rFonts w:hint="cs"/>
          <w:rtl/>
          <w:lang w:bidi="ar-SA"/>
        </w:rPr>
        <w:t xml:space="preserve">المسبق </w:t>
      </w:r>
      <w:r w:rsidRPr="000C0320">
        <w:rPr>
          <w:rtl/>
          <w:lang w:bidi="ar-SA"/>
        </w:rPr>
        <w:t xml:space="preserve">الفردي </w:t>
      </w:r>
      <w:r w:rsidRPr="00744C9B">
        <w:rPr>
          <w:rFonts w:hint="cs"/>
          <w:rtl/>
          <w:lang w:bidi="ar-SA"/>
        </w:rPr>
        <w:t>ل</w:t>
      </w:r>
      <w:r w:rsidRPr="000C0320">
        <w:rPr>
          <w:rtl/>
          <w:lang w:bidi="ar-SA"/>
        </w:rPr>
        <w:t xml:space="preserve">تجميع </w:t>
      </w:r>
      <w:r w:rsidRPr="00744C9B">
        <w:rPr>
          <w:rtl/>
        </w:rPr>
        <w:t xml:space="preserve">الموجات </w:t>
      </w:r>
      <w:r w:rsidRPr="000C0320">
        <w:rPr>
          <w:rtl/>
          <w:lang w:bidi="ar-SA"/>
        </w:rPr>
        <w:t xml:space="preserve">الحاملة </w:t>
      </w:r>
      <w:r>
        <w:rPr>
          <w:lang w:bidi="ar-SA"/>
        </w:rPr>
        <w:t>(</w:t>
      </w:r>
      <w:r w:rsidRPr="000C0320">
        <w:t>CA</w:t>
      </w:r>
      <w:r>
        <w:rPr>
          <w:lang w:bidi="ar-SA"/>
        </w:rPr>
        <w:t>)</w:t>
      </w:r>
      <w:r w:rsidRPr="00744C9B">
        <w:rPr>
          <w:rFonts w:hint="cs"/>
          <w:rtl/>
          <w:lang w:bidi="ar-SA"/>
        </w:rPr>
        <w:t xml:space="preserve"> </w:t>
      </w:r>
      <w:r w:rsidRPr="000C0320">
        <w:rPr>
          <w:rtl/>
          <w:lang w:bidi="ar-SA"/>
        </w:rPr>
        <w:t xml:space="preserve">أن تستقبل و/أو ترسل في نفس الوقت على عدة </w:t>
      </w:r>
      <w:r w:rsidRPr="00744C9B">
        <w:rPr>
          <w:rtl/>
        </w:rPr>
        <w:t xml:space="preserve">موجات </w:t>
      </w:r>
      <w:r w:rsidRPr="000C0320">
        <w:rPr>
          <w:rtl/>
          <w:lang w:bidi="ar-SA"/>
        </w:rPr>
        <w:t>حاملة مكو</w:t>
      </w:r>
      <w:r w:rsidRPr="00744C9B">
        <w:rPr>
          <w:rFonts w:hint="cs"/>
          <w:rtl/>
          <w:lang w:bidi="ar-SA"/>
        </w:rPr>
        <w:t>ِّ</w:t>
      </w:r>
      <w:r w:rsidRPr="000C0320">
        <w:rPr>
          <w:rtl/>
          <w:lang w:bidi="ar-SA"/>
        </w:rPr>
        <w:t>ن</w:t>
      </w:r>
      <w:r w:rsidRPr="00744C9B">
        <w:rPr>
          <w:rFonts w:hint="cs"/>
          <w:rtl/>
          <w:lang w:bidi="ar-SA"/>
        </w:rPr>
        <w:t>ة</w:t>
      </w:r>
      <w:r w:rsidRPr="000C0320">
        <w:rPr>
          <w:rtl/>
          <w:lang w:bidi="ar-SA"/>
        </w:rPr>
        <w:t xml:space="preserve"> مقابلة لخلايا </w:t>
      </w:r>
      <w:r w:rsidRPr="00744C9B">
        <w:rPr>
          <w:rFonts w:hint="cs"/>
          <w:rtl/>
          <w:lang w:bidi="ar-SA"/>
        </w:rPr>
        <w:t>م</w:t>
      </w:r>
      <w:r w:rsidRPr="000C0320">
        <w:rPr>
          <w:rtl/>
          <w:lang w:bidi="ar-SA"/>
        </w:rPr>
        <w:t>خد</w:t>
      </w:r>
      <w:r w:rsidRPr="00744C9B">
        <w:rPr>
          <w:rFonts w:hint="cs"/>
          <w:rtl/>
          <w:lang w:bidi="ar-SA"/>
        </w:rPr>
        <w:t>ِّ</w:t>
      </w:r>
      <w:r w:rsidRPr="000C0320">
        <w:rPr>
          <w:rtl/>
          <w:lang w:bidi="ar-SA"/>
        </w:rPr>
        <w:t>مة متعددة تشترك في نفس التوقيت</w:t>
      </w:r>
      <w:r w:rsidRPr="00744C9B">
        <w:rPr>
          <w:rFonts w:hint="cs"/>
          <w:rtl/>
          <w:lang w:bidi="ar-SA"/>
        </w:rPr>
        <w:t xml:space="preserve"> المسبق</w:t>
      </w:r>
      <w:r w:rsidRPr="000C0320">
        <w:rPr>
          <w:rtl/>
          <w:lang w:bidi="ar-SA"/>
        </w:rPr>
        <w:t xml:space="preserve"> (خلايا </w:t>
      </w:r>
      <w:r w:rsidRPr="00744C9B">
        <w:rPr>
          <w:rFonts w:hint="cs"/>
          <w:rtl/>
          <w:lang w:bidi="ar-SA"/>
        </w:rPr>
        <w:t>م</w:t>
      </w:r>
      <w:r w:rsidRPr="000C0320">
        <w:rPr>
          <w:rtl/>
          <w:lang w:bidi="ar-SA"/>
        </w:rPr>
        <w:t>خد</w:t>
      </w:r>
      <w:r w:rsidRPr="00744C9B">
        <w:rPr>
          <w:rFonts w:hint="cs"/>
          <w:rtl/>
          <w:lang w:bidi="ar-SA"/>
        </w:rPr>
        <w:t>ِّ</w:t>
      </w:r>
      <w:r w:rsidRPr="000C0320">
        <w:rPr>
          <w:rtl/>
          <w:lang w:bidi="ar-SA"/>
        </w:rPr>
        <w:t xml:space="preserve">مة متعددة مجمعة في </w:t>
      </w:r>
      <w:r w:rsidRPr="00744C9B">
        <w:rPr>
          <w:rFonts w:hint="cs"/>
          <w:rtl/>
          <w:lang w:bidi="ar-SA"/>
        </w:rPr>
        <w:t>زمرة</w:t>
      </w:r>
      <w:r w:rsidRPr="000C0320">
        <w:rPr>
          <w:rtl/>
          <w:lang w:bidi="ar-SA"/>
        </w:rPr>
        <w:t xml:space="preserve"> توقيت </w:t>
      </w:r>
      <w:r w:rsidRPr="00744C9B">
        <w:rPr>
          <w:rFonts w:hint="cs"/>
          <w:rtl/>
          <w:lang w:bidi="ar-SA"/>
        </w:rPr>
        <w:t xml:space="preserve">مسبق </w:t>
      </w:r>
      <w:r w:rsidRPr="000C0320">
        <w:t>(TAG)</w:t>
      </w:r>
      <w:r w:rsidRPr="00744C9B">
        <w:rPr>
          <w:rFonts w:hint="cs"/>
          <w:rtl/>
          <w:lang w:bidi="ar-SA"/>
        </w:rPr>
        <w:t xml:space="preserve"> </w:t>
      </w:r>
      <w:r w:rsidRPr="000C0320">
        <w:rPr>
          <w:rtl/>
          <w:lang w:bidi="ar-SA"/>
        </w:rPr>
        <w:t>واحدة)؛</w:t>
      </w:r>
    </w:p>
    <w:p w14:paraId="14FEC779" w14:textId="77777777" w:rsidR="00637F33" w:rsidRPr="003D2A90" w:rsidRDefault="00637F33" w:rsidP="00637F33">
      <w:pPr>
        <w:pStyle w:val="enumlev1"/>
        <w:rPr>
          <w:rtl/>
        </w:rPr>
      </w:pPr>
      <w:r>
        <w:rPr>
          <w:rFonts w:hint="cs"/>
          <w:rtl/>
        </w:rPr>
        <w:t>-</w:t>
      </w:r>
      <w:r>
        <w:rPr>
          <w:rtl/>
        </w:rPr>
        <w:tab/>
      </w:r>
      <w:r w:rsidRPr="000C0320">
        <w:rPr>
          <w:rtl/>
          <w:lang w:bidi="ar-SA"/>
        </w:rPr>
        <w:t xml:space="preserve">يمكن لمعدات المستعمل ذات القدرة على التوقيت </w:t>
      </w:r>
      <w:r w:rsidRPr="003D2A90">
        <w:rPr>
          <w:rFonts w:hint="cs"/>
          <w:rtl/>
          <w:lang w:bidi="ar-SA"/>
        </w:rPr>
        <w:t xml:space="preserve">المسبق </w:t>
      </w:r>
      <w:r w:rsidRPr="000C0320">
        <w:rPr>
          <w:rtl/>
          <w:lang w:bidi="ar-SA"/>
        </w:rPr>
        <w:t xml:space="preserve">المتعدد </w:t>
      </w:r>
      <w:r w:rsidRPr="003D2A90">
        <w:rPr>
          <w:rFonts w:hint="cs"/>
          <w:rtl/>
          <w:lang w:bidi="ar-SA"/>
        </w:rPr>
        <w:t>ل</w:t>
      </w:r>
      <w:r w:rsidRPr="000C0320">
        <w:rPr>
          <w:rtl/>
          <w:lang w:bidi="ar-SA"/>
        </w:rPr>
        <w:t xml:space="preserve">تجميع </w:t>
      </w:r>
      <w:r w:rsidRPr="003D2A90">
        <w:rPr>
          <w:rtl/>
        </w:rPr>
        <w:t xml:space="preserve">الموجات </w:t>
      </w:r>
      <w:r w:rsidRPr="000C0320">
        <w:rPr>
          <w:rtl/>
          <w:lang w:bidi="ar-SA"/>
        </w:rPr>
        <w:t xml:space="preserve">الحاملة </w:t>
      </w:r>
      <w:r>
        <w:rPr>
          <w:lang w:bidi="ar-SA"/>
        </w:rPr>
        <w:t>(</w:t>
      </w:r>
      <w:r w:rsidRPr="000C0320">
        <w:t>CA</w:t>
      </w:r>
      <w:r>
        <w:rPr>
          <w:lang w:bidi="ar-SA"/>
        </w:rPr>
        <w:t>)</w:t>
      </w:r>
      <w:r w:rsidRPr="003D2A90">
        <w:rPr>
          <w:rFonts w:hint="cs"/>
          <w:rtl/>
          <w:lang w:bidi="ar-SA"/>
        </w:rPr>
        <w:t xml:space="preserve"> </w:t>
      </w:r>
      <w:r w:rsidRPr="000C0320">
        <w:rPr>
          <w:rtl/>
          <w:lang w:bidi="ar-SA"/>
        </w:rPr>
        <w:t>أن تستقبل و/أو</w:t>
      </w:r>
      <w:r>
        <w:rPr>
          <w:rFonts w:hint="cs"/>
          <w:rtl/>
          <w:lang w:bidi="ar-SA"/>
        </w:rPr>
        <w:t> </w:t>
      </w:r>
      <w:r w:rsidRPr="000C0320">
        <w:rPr>
          <w:rtl/>
          <w:lang w:bidi="ar-SA"/>
        </w:rPr>
        <w:t xml:space="preserve">ترسل في نفس الوقت على عدة </w:t>
      </w:r>
      <w:r w:rsidRPr="003D2A90">
        <w:rPr>
          <w:rtl/>
        </w:rPr>
        <w:t xml:space="preserve">موجات </w:t>
      </w:r>
      <w:r w:rsidRPr="000C0320">
        <w:rPr>
          <w:rtl/>
          <w:lang w:bidi="ar-SA"/>
        </w:rPr>
        <w:t>حاملة مكو</w:t>
      </w:r>
      <w:r w:rsidRPr="003D2A90">
        <w:rPr>
          <w:rFonts w:hint="cs"/>
          <w:rtl/>
          <w:lang w:bidi="ar-SA"/>
        </w:rPr>
        <w:t>ِّ</w:t>
      </w:r>
      <w:r w:rsidRPr="000C0320">
        <w:rPr>
          <w:rtl/>
          <w:lang w:bidi="ar-SA"/>
        </w:rPr>
        <w:t>ن</w:t>
      </w:r>
      <w:r w:rsidRPr="003D2A90">
        <w:rPr>
          <w:rFonts w:hint="cs"/>
          <w:rtl/>
          <w:lang w:bidi="ar-SA"/>
        </w:rPr>
        <w:t>ة</w:t>
      </w:r>
      <w:r w:rsidRPr="000C0320">
        <w:rPr>
          <w:rtl/>
          <w:lang w:bidi="ar-SA"/>
        </w:rPr>
        <w:t xml:space="preserve"> مقابلة لخلايا</w:t>
      </w:r>
      <w:r w:rsidRPr="003D2A90">
        <w:rPr>
          <w:rFonts w:hint="cs"/>
          <w:rtl/>
          <w:lang w:bidi="ar-SA"/>
        </w:rPr>
        <w:t xml:space="preserve"> م</w:t>
      </w:r>
      <w:r w:rsidRPr="000C0320">
        <w:rPr>
          <w:rtl/>
          <w:lang w:bidi="ar-SA"/>
        </w:rPr>
        <w:t>خد</w:t>
      </w:r>
      <w:r w:rsidRPr="003D2A90">
        <w:rPr>
          <w:rFonts w:hint="cs"/>
          <w:rtl/>
          <w:lang w:bidi="ar-SA"/>
        </w:rPr>
        <w:t>ِّ</w:t>
      </w:r>
      <w:r w:rsidRPr="000C0320">
        <w:rPr>
          <w:rtl/>
          <w:lang w:bidi="ar-SA"/>
        </w:rPr>
        <w:t>مة متعددة</w:t>
      </w:r>
      <w:r>
        <w:rPr>
          <w:rFonts w:hint="cs"/>
          <w:rtl/>
          <w:lang w:bidi="ar-SA"/>
        </w:rPr>
        <w:t xml:space="preserve"> ذات</w:t>
      </w:r>
      <w:r w:rsidRPr="003D2A90">
        <w:rPr>
          <w:rtl/>
          <w:lang w:bidi="ar-SA"/>
        </w:rPr>
        <w:t xml:space="preserve"> </w:t>
      </w:r>
      <w:r w:rsidRPr="000C0320">
        <w:rPr>
          <w:rtl/>
          <w:lang w:bidi="ar-SA"/>
        </w:rPr>
        <w:t>توقيت</w:t>
      </w:r>
      <w:r>
        <w:rPr>
          <w:rFonts w:hint="cs"/>
          <w:rtl/>
          <w:lang w:bidi="ar-SA"/>
        </w:rPr>
        <w:t>ات</w:t>
      </w:r>
      <w:r w:rsidRPr="000C0320">
        <w:rPr>
          <w:rtl/>
          <w:lang w:bidi="ar-SA"/>
        </w:rPr>
        <w:t xml:space="preserve"> </w:t>
      </w:r>
      <w:r w:rsidRPr="003D2A90">
        <w:rPr>
          <w:rFonts w:hint="cs"/>
          <w:rtl/>
          <w:lang w:bidi="ar-SA"/>
        </w:rPr>
        <w:t>مسبق</w:t>
      </w:r>
      <w:r>
        <w:rPr>
          <w:rFonts w:hint="cs"/>
          <w:rtl/>
          <w:lang w:bidi="ar-SA"/>
        </w:rPr>
        <w:t>ة</w:t>
      </w:r>
      <w:r w:rsidRPr="003D2A90">
        <w:rPr>
          <w:rtl/>
          <w:lang w:bidi="ar-SA"/>
        </w:rPr>
        <w:t xml:space="preserve"> </w:t>
      </w:r>
      <w:r w:rsidRPr="000C0320">
        <w:rPr>
          <w:rtl/>
          <w:lang w:bidi="ar-SA"/>
        </w:rPr>
        <w:t>مختلف</w:t>
      </w:r>
      <w:r>
        <w:rPr>
          <w:rFonts w:hint="cs"/>
          <w:rtl/>
          <w:lang w:bidi="ar-SA"/>
        </w:rPr>
        <w:t xml:space="preserve">ة </w:t>
      </w:r>
      <w:r w:rsidRPr="000C0320">
        <w:rPr>
          <w:rtl/>
          <w:lang w:bidi="ar-SA"/>
        </w:rPr>
        <w:t xml:space="preserve">(خلايا </w:t>
      </w:r>
      <w:r w:rsidRPr="003D2A90">
        <w:rPr>
          <w:rFonts w:hint="cs"/>
          <w:rtl/>
          <w:lang w:bidi="ar-SA"/>
        </w:rPr>
        <w:t>م</w:t>
      </w:r>
      <w:r w:rsidRPr="000C0320">
        <w:rPr>
          <w:rtl/>
          <w:lang w:bidi="ar-SA"/>
        </w:rPr>
        <w:t>خد</w:t>
      </w:r>
      <w:r w:rsidRPr="003D2A90">
        <w:rPr>
          <w:rFonts w:hint="cs"/>
          <w:rtl/>
          <w:lang w:bidi="ar-SA"/>
        </w:rPr>
        <w:t>ِّ</w:t>
      </w:r>
      <w:r w:rsidRPr="000C0320">
        <w:rPr>
          <w:rtl/>
          <w:lang w:bidi="ar-SA"/>
        </w:rPr>
        <w:t xml:space="preserve">مة متعددة مجمعة في </w:t>
      </w:r>
      <w:r w:rsidRPr="003D2A90">
        <w:rPr>
          <w:rFonts w:hint="cs"/>
          <w:rtl/>
          <w:lang w:bidi="ar-SA"/>
        </w:rPr>
        <w:t>زمر</w:t>
      </w:r>
      <w:r w:rsidRPr="000C0320">
        <w:rPr>
          <w:rtl/>
          <w:lang w:bidi="ar-SA"/>
        </w:rPr>
        <w:t xml:space="preserve"> توقيت </w:t>
      </w:r>
      <w:r w:rsidRPr="003D2A90">
        <w:rPr>
          <w:rFonts w:hint="cs"/>
          <w:rtl/>
          <w:lang w:bidi="ar-SA"/>
        </w:rPr>
        <w:t xml:space="preserve">مسبق </w:t>
      </w:r>
      <w:r w:rsidRPr="000C0320">
        <w:rPr>
          <w:lang w:bidi="ar-SA"/>
        </w:rPr>
        <w:t>(TAG)</w:t>
      </w:r>
      <w:r w:rsidRPr="003D2A90">
        <w:rPr>
          <w:rFonts w:hint="cs"/>
          <w:rtl/>
          <w:lang w:bidi="ar-SA"/>
        </w:rPr>
        <w:t xml:space="preserve"> </w:t>
      </w:r>
      <w:r w:rsidRPr="000C0320">
        <w:rPr>
          <w:rtl/>
          <w:lang w:bidi="ar-SA"/>
        </w:rPr>
        <w:t>متعددة)</w:t>
      </w:r>
      <w:r>
        <w:rPr>
          <w:rFonts w:hint="cs"/>
          <w:rtl/>
          <w:lang w:bidi="ar-SA"/>
        </w:rPr>
        <w:t>.</w:t>
      </w:r>
      <w:r w:rsidRPr="003D2A90">
        <w:rPr>
          <w:rFonts w:hint="cs"/>
          <w:rtl/>
          <w:lang w:bidi="ar-SA"/>
        </w:rPr>
        <w:t xml:space="preserve"> و</w:t>
      </w:r>
      <w:r>
        <w:rPr>
          <w:rFonts w:hint="cs"/>
          <w:rtl/>
          <w:lang w:bidi="ar-SA"/>
        </w:rPr>
        <w:t>ي</w:t>
      </w:r>
      <w:r w:rsidRPr="000C0320">
        <w:rPr>
          <w:rtl/>
          <w:lang w:bidi="ar-SA"/>
        </w:rPr>
        <w:t xml:space="preserve">ضمن </w:t>
      </w:r>
      <w:r w:rsidRPr="003D2A90">
        <w:rPr>
          <w:rFonts w:hint="cs"/>
          <w:rtl/>
          <w:lang w:bidi="ar-SA"/>
        </w:rPr>
        <w:t>الجيل التالي-لشبكة النفاذ العشوائي</w:t>
      </w:r>
      <w:r w:rsidRPr="003D2A90">
        <w:rPr>
          <w:rtl/>
          <w:lang w:bidi="ar-SA"/>
        </w:rPr>
        <w:t xml:space="preserve"> </w:t>
      </w:r>
      <w:r>
        <w:rPr>
          <w:lang w:bidi="ar-SA"/>
        </w:rPr>
        <w:t>(</w:t>
      </w:r>
      <w:r w:rsidRPr="003D2A90">
        <w:rPr>
          <w:lang w:bidi="ar-SA"/>
        </w:rPr>
        <w:t>NG-RAN</w:t>
      </w:r>
      <w:r>
        <w:rPr>
          <w:lang w:bidi="ar-SA"/>
        </w:rPr>
        <w:t>)</w:t>
      </w:r>
      <w:r w:rsidRPr="003D2A90">
        <w:rPr>
          <w:rFonts w:hint="cs"/>
          <w:rtl/>
          <w:lang w:bidi="ar-SA"/>
        </w:rPr>
        <w:t xml:space="preserve"> </w:t>
      </w:r>
      <w:r w:rsidRPr="000C0320">
        <w:rPr>
          <w:rtl/>
          <w:lang w:bidi="ar-SA"/>
        </w:rPr>
        <w:t>أن كل</w:t>
      </w:r>
      <w:r w:rsidRPr="003D2A90">
        <w:rPr>
          <w:rFonts w:hint="cs"/>
          <w:rtl/>
          <w:lang w:bidi="ar-SA"/>
        </w:rPr>
        <w:t xml:space="preserve"> زمرة</w:t>
      </w:r>
      <w:r w:rsidRPr="000C0320">
        <w:rPr>
          <w:rtl/>
          <w:lang w:bidi="ar-SA"/>
        </w:rPr>
        <w:t xml:space="preserve"> </w:t>
      </w:r>
      <w:r w:rsidRPr="000C0320">
        <w:rPr>
          <w:lang w:bidi="ar-SA"/>
        </w:rPr>
        <w:t>TAG</w:t>
      </w:r>
      <w:r w:rsidRPr="000C0320">
        <w:rPr>
          <w:rtl/>
          <w:lang w:bidi="ar-SA"/>
        </w:rPr>
        <w:t xml:space="preserve"> </w:t>
      </w:r>
      <w:r w:rsidRPr="003D2A90">
        <w:rPr>
          <w:rFonts w:hint="cs"/>
          <w:rtl/>
          <w:lang w:bidi="ar-SA"/>
        </w:rPr>
        <w:t>ت</w:t>
      </w:r>
      <w:r w:rsidRPr="000C0320">
        <w:rPr>
          <w:rtl/>
          <w:lang w:bidi="ar-SA"/>
        </w:rPr>
        <w:t xml:space="preserve">حتوي على خلية </w:t>
      </w:r>
      <w:r w:rsidRPr="003D2A90">
        <w:rPr>
          <w:rFonts w:hint="cs"/>
          <w:rtl/>
          <w:lang w:bidi="ar-SA"/>
        </w:rPr>
        <w:t>م</w:t>
      </w:r>
      <w:r w:rsidRPr="000C0320">
        <w:rPr>
          <w:rtl/>
          <w:lang w:bidi="ar-SA"/>
        </w:rPr>
        <w:t>خد</w:t>
      </w:r>
      <w:r w:rsidRPr="003D2A90">
        <w:rPr>
          <w:rFonts w:hint="cs"/>
          <w:rtl/>
          <w:lang w:bidi="ar-SA"/>
        </w:rPr>
        <w:t>ِّ</w:t>
      </w:r>
      <w:r w:rsidRPr="000C0320">
        <w:rPr>
          <w:rtl/>
          <w:lang w:bidi="ar-SA"/>
        </w:rPr>
        <w:t>مة واحدة على الأقل؛</w:t>
      </w:r>
    </w:p>
    <w:p w14:paraId="0D371ECA" w14:textId="77777777" w:rsidR="00637F33" w:rsidRDefault="00637F33" w:rsidP="00637F33">
      <w:pPr>
        <w:pStyle w:val="enumlev1"/>
        <w:rPr>
          <w:rtl/>
        </w:rPr>
      </w:pPr>
      <w:r>
        <w:rPr>
          <w:rFonts w:hint="cs"/>
          <w:rtl/>
        </w:rPr>
        <w:t>-</w:t>
      </w:r>
      <w:r>
        <w:rPr>
          <w:rtl/>
        </w:rPr>
        <w:tab/>
      </w:r>
      <w:r w:rsidRPr="000C0320">
        <w:rPr>
          <w:rtl/>
          <w:lang w:bidi="ar-SA"/>
        </w:rPr>
        <w:t xml:space="preserve">يمكن لمعدات المستعمل غير القادرة على تجميع </w:t>
      </w:r>
      <w:r w:rsidRPr="00995134">
        <w:rPr>
          <w:rtl/>
        </w:rPr>
        <w:t xml:space="preserve">الموجات </w:t>
      </w:r>
      <w:r w:rsidRPr="000C0320">
        <w:rPr>
          <w:rtl/>
          <w:lang w:bidi="ar-SA"/>
        </w:rPr>
        <w:t xml:space="preserve">الحاملة </w:t>
      </w:r>
      <w:r>
        <w:rPr>
          <w:lang w:bidi="ar-SA"/>
        </w:rPr>
        <w:t>(</w:t>
      </w:r>
      <w:r w:rsidRPr="000C0320">
        <w:t>CA</w:t>
      </w:r>
      <w:r>
        <w:rPr>
          <w:lang w:bidi="ar-SA"/>
        </w:rPr>
        <w:t>)</w:t>
      </w:r>
      <w:r w:rsidRPr="00995134">
        <w:rPr>
          <w:rFonts w:hint="cs"/>
          <w:rtl/>
          <w:lang w:bidi="ar-SA"/>
        </w:rPr>
        <w:t xml:space="preserve"> </w:t>
      </w:r>
      <w:r w:rsidRPr="000C0320">
        <w:rPr>
          <w:rtl/>
          <w:lang w:bidi="ar-SA"/>
        </w:rPr>
        <w:t>أن تستقبل على</w:t>
      </w:r>
      <w:r w:rsidRPr="00995134">
        <w:rPr>
          <w:rtl/>
          <w:lang w:bidi="ar-SA"/>
        </w:rPr>
        <w:t xml:space="preserve"> </w:t>
      </w:r>
      <w:r w:rsidRPr="00995134">
        <w:rPr>
          <w:rtl/>
        </w:rPr>
        <w:t>موج</w:t>
      </w:r>
      <w:r w:rsidRPr="00995134">
        <w:rPr>
          <w:rFonts w:hint="cs"/>
          <w:rtl/>
          <w:lang w:bidi="ar-SA"/>
        </w:rPr>
        <w:t>ة</w:t>
      </w:r>
      <w:r w:rsidRPr="00995134">
        <w:rPr>
          <w:rtl/>
        </w:rPr>
        <w:t xml:space="preserve"> </w:t>
      </w:r>
      <w:r w:rsidRPr="000C0320">
        <w:rPr>
          <w:rtl/>
          <w:lang w:bidi="ar-SA"/>
        </w:rPr>
        <w:t>حاملة مكو</w:t>
      </w:r>
      <w:r w:rsidRPr="00995134">
        <w:rPr>
          <w:rFonts w:hint="cs"/>
          <w:rtl/>
          <w:lang w:bidi="ar-SA"/>
        </w:rPr>
        <w:t>ِّ</w:t>
      </w:r>
      <w:r w:rsidRPr="000C0320">
        <w:rPr>
          <w:rtl/>
          <w:lang w:bidi="ar-SA"/>
        </w:rPr>
        <w:t>ن</w:t>
      </w:r>
      <w:r w:rsidRPr="00995134">
        <w:rPr>
          <w:rFonts w:hint="cs"/>
          <w:rtl/>
          <w:lang w:bidi="ar-SA"/>
        </w:rPr>
        <w:t>ة</w:t>
      </w:r>
      <w:r w:rsidRPr="000C0320">
        <w:rPr>
          <w:rtl/>
          <w:lang w:bidi="ar-SA"/>
        </w:rPr>
        <w:t xml:space="preserve"> </w:t>
      </w:r>
      <w:r>
        <w:rPr>
          <w:lang w:bidi="ar-SA"/>
        </w:rPr>
        <w:t>(</w:t>
      </w:r>
      <w:r w:rsidRPr="000C0320">
        <w:t>CC</w:t>
      </w:r>
      <w:r>
        <w:rPr>
          <w:lang w:bidi="ar-SA"/>
        </w:rPr>
        <w:t>)</w:t>
      </w:r>
      <w:r w:rsidRPr="000C0320">
        <w:rPr>
          <w:rtl/>
          <w:lang w:bidi="ar-SA"/>
        </w:rPr>
        <w:t xml:space="preserve"> واحدة وأن ترسل على </w:t>
      </w:r>
      <w:r w:rsidRPr="00995134">
        <w:rPr>
          <w:rtl/>
        </w:rPr>
        <w:t>موج</w:t>
      </w:r>
      <w:r w:rsidRPr="00995134">
        <w:rPr>
          <w:rFonts w:hint="cs"/>
          <w:rtl/>
        </w:rPr>
        <w:t>ة</w:t>
      </w:r>
      <w:r w:rsidRPr="00995134">
        <w:rPr>
          <w:rtl/>
        </w:rPr>
        <w:t xml:space="preserve"> </w:t>
      </w:r>
      <w:r w:rsidRPr="000C0320">
        <w:rPr>
          <w:rtl/>
          <w:lang w:bidi="ar-SA"/>
        </w:rPr>
        <w:t>حاملة مكو</w:t>
      </w:r>
      <w:r w:rsidRPr="00995134">
        <w:rPr>
          <w:rFonts w:hint="cs"/>
          <w:rtl/>
          <w:lang w:bidi="ar-SA"/>
        </w:rPr>
        <w:t>ِّ</w:t>
      </w:r>
      <w:r w:rsidRPr="000C0320">
        <w:rPr>
          <w:rtl/>
          <w:lang w:bidi="ar-SA"/>
        </w:rPr>
        <w:t>ن</w:t>
      </w:r>
      <w:r w:rsidRPr="00995134">
        <w:rPr>
          <w:rFonts w:hint="cs"/>
          <w:rtl/>
          <w:lang w:bidi="ar-SA"/>
        </w:rPr>
        <w:t>ة</w:t>
      </w:r>
      <w:r w:rsidRPr="000C0320">
        <w:rPr>
          <w:rtl/>
          <w:lang w:bidi="ar-SA"/>
        </w:rPr>
        <w:t xml:space="preserve"> واحدة مناظرة لخلية </w:t>
      </w:r>
      <w:r w:rsidRPr="00995134">
        <w:rPr>
          <w:rFonts w:hint="cs"/>
          <w:rtl/>
          <w:lang w:bidi="ar-SA"/>
        </w:rPr>
        <w:t>م</w:t>
      </w:r>
      <w:r w:rsidRPr="000C0320">
        <w:rPr>
          <w:rtl/>
          <w:lang w:bidi="ar-SA"/>
        </w:rPr>
        <w:t>خد</w:t>
      </w:r>
      <w:r w:rsidRPr="00995134">
        <w:rPr>
          <w:rFonts w:hint="cs"/>
          <w:rtl/>
          <w:lang w:bidi="ar-SA"/>
        </w:rPr>
        <w:t>ِّ</w:t>
      </w:r>
      <w:r w:rsidRPr="000C0320">
        <w:rPr>
          <w:rtl/>
          <w:lang w:bidi="ar-SA"/>
        </w:rPr>
        <w:t xml:space="preserve">مة واحدة فقط (خلية </w:t>
      </w:r>
      <w:r w:rsidRPr="00995134">
        <w:rPr>
          <w:rFonts w:hint="cs"/>
          <w:rtl/>
          <w:lang w:bidi="ar-SA"/>
        </w:rPr>
        <w:t>م</w:t>
      </w:r>
      <w:r w:rsidRPr="000C0320">
        <w:rPr>
          <w:rtl/>
          <w:lang w:bidi="ar-SA"/>
        </w:rPr>
        <w:t>خد</w:t>
      </w:r>
      <w:r w:rsidRPr="00995134">
        <w:rPr>
          <w:rFonts w:hint="cs"/>
          <w:rtl/>
          <w:lang w:bidi="ar-SA"/>
        </w:rPr>
        <w:t>ِّ</w:t>
      </w:r>
      <w:r w:rsidRPr="000C0320">
        <w:rPr>
          <w:rtl/>
          <w:lang w:bidi="ar-SA"/>
        </w:rPr>
        <w:t xml:space="preserve">مة واحدة في </w:t>
      </w:r>
      <w:r w:rsidRPr="00995134">
        <w:rPr>
          <w:rFonts w:hint="cs"/>
          <w:rtl/>
          <w:lang w:bidi="ar-SA"/>
        </w:rPr>
        <w:t>زمرة</w:t>
      </w:r>
      <w:r w:rsidRPr="000C0320">
        <w:rPr>
          <w:rtl/>
          <w:lang w:bidi="ar-SA"/>
        </w:rPr>
        <w:t xml:space="preserve"> توقيت </w:t>
      </w:r>
      <w:r w:rsidRPr="00995134">
        <w:rPr>
          <w:rFonts w:hint="cs"/>
          <w:rtl/>
          <w:lang w:bidi="ar-SA"/>
        </w:rPr>
        <w:t xml:space="preserve">مسبق </w:t>
      </w:r>
      <w:r w:rsidRPr="000C0320">
        <w:t>(TAG)</w:t>
      </w:r>
      <w:r w:rsidRPr="00995134">
        <w:rPr>
          <w:rFonts w:hint="cs"/>
          <w:rtl/>
          <w:lang w:bidi="ar-SA"/>
        </w:rPr>
        <w:t xml:space="preserve"> </w:t>
      </w:r>
      <w:r w:rsidRPr="000C0320">
        <w:rPr>
          <w:rtl/>
          <w:lang w:bidi="ar-SA"/>
        </w:rPr>
        <w:t>واحد</w:t>
      </w:r>
      <w:r w:rsidRPr="00995134">
        <w:rPr>
          <w:rFonts w:hint="cs"/>
          <w:rtl/>
          <w:lang w:bidi="ar-SA"/>
        </w:rPr>
        <w:t>ة</w:t>
      </w:r>
      <w:r w:rsidRPr="000C0320">
        <w:rPr>
          <w:rtl/>
          <w:lang w:bidi="ar-SA"/>
        </w:rPr>
        <w:t>).</w:t>
      </w:r>
    </w:p>
    <w:p w14:paraId="16A4D6D8" w14:textId="77777777" w:rsidR="00637F33" w:rsidRDefault="00637F33" w:rsidP="00637F33">
      <w:pPr>
        <w:rPr>
          <w:lang w:bidi="ar-EG"/>
        </w:rPr>
      </w:pPr>
      <w:r w:rsidRPr="00995134">
        <w:rPr>
          <w:rFonts w:hint="cs"/>
          <w:rtl/>
        </w:rPr>
        <w:t>وي</w:t>
      </w:r>
      <w:r w:rsidRPr="000C0320">
        <w:rPr>
          <w:rtl/>
        </w:rPr>
        <w:t>ُدعم</w:t>
      </w:r>
      <w:r w:rsidRPr="00995134">
        <w:rPr>
          <w:rtl/>
        </w:rPr>
        <w:t xml:space="preserve"> </w:t>
      </w:r>
      <w:r w:rsidRPr="000C0320">
        <w:rPr>
          <w:rtl/>
        </w:rPr>
        <w:t xml:space="preserve">تجميع </w:t>
      </w:r>
      <w:r w:rsidRPr="00995134">
        <w:rPr>
          <w:rtl/>
          <w:lang w:bidi="ar-EG"/>
        </w:rPr>
        <w:t xml:space="preserve">الموجات </w:t>
      </w:r>
      <w:r w:rsidRPr="000C0320">
        <w:rPr>
          <w:rtl/>
        </w:rPr>
        <w:t>الحاملة</w:t>
      </w:r>
      <w:r>
        <w:rPr>
          <w:rFonts w:hint="cs"/>
          <w:rtl/>
        </w:rPr>
        <w:t xml:space="preserve"> </w:t>
      </w:r>
      <w:r>
        <w:t>(</w:t>
      </w:r>
      <w:r w:rsidRPr="000C0320">
        <w:t>CA</w:t>
      </w:r>
      <w:r>
        <w:t>)</w:t>
      </w:r>
      <w:r>
        <w:rPr>
          <w:rFonts w:hint="cs"/>
          <w:rtl/>
        </w:rPr>
        <w:t xml:space="preserve"> ل</w:t>
      </w:r>
      <w:r w:rsidRPr="00995134">
        <w:rPr>
          <w:rtl/>
          <w:lang w:bidi="ar-EG"/>
        </w:rPr>
        <w:t xml:space="preserve">لموجات </w:t>
      </w:r>
      <w:r w:rsidRPr="000C0320">
        <w:rPr>
          <w:rtl/>
        </w:rPr>
        <w:t>الحاملة المكو</w:t>
      </w:r>
      <w:r w:rsidRPr="00995134">
        <w:rPr>
          <w:rFonts w:hint="cs"/>
          <w:rtl/>
        </w:rPr>
        <w:t>ِّ</w:t>
      </w:r>
      <w:r w:rsidRPr="000C0320">
        <w:rPr>
          <w:rtl/>
        </w:rPr>
        <w:t>ن</w:t>
      </w:r>
      <w:r w:rsidRPr="00995134">
        <w:rPr>
          <w:rFonts w:hint="cs"/>
          <w:rtl/>
        </w:rPr>
        <w:t>ة</w:t>
      </w:r>
      <w:r>
        <w:rPr>
          <w:rFonts w:hint="cs"/>
          <w:rtl/>
        </w:rPr>
        <w:t xml:space="preserve"> </w:t>
      </w:r>
      <w:r>
        <w:t>(</w:t>
      </w:r>
      <w:r w:rsidRPr="000C0320">
        <w:t>CC</w:t>
      </w:r>
      <w:r>
        <w:t>)</w:t>
      </w:r>
      <w:r>
        <w:rPr>
          <w:rFonts w:hint="cs"/>
          <w:rtl/>
        </w:rPr>
        <w:t xml:space="preserve"> </w:t>
      </w:r>
      <w:r w:rsidRPr="000C0320">
        <w:rPr>
          <w:rtl/>
        </w:rPr>
        <w:t>المتجاورة وغير المتجاورة.</w:t>
      </w:r>
      <w:r w:rsidRPr="00D442ED">
        <w:rPr>
          <w:rFonts w:hint="cs"/>
          <w:rtl/>
        </w:rPr>
        <w:t xml:space="preserve"> و</w:t>
      </w:r>
      <w:r w:rsidRPr="000C0320">
        <w:rPr>
          <w:rtl/>
        </w:rPr>
        <w:t xml:space="preserve">عند نشر تجميع </w:t>
      </w:r>
      <w:r w:rsidRPr="00D442ED">
        <w:rPr>
          <w:rtl/>
          <w:lang w:bidi="ar-EG"/>
        </w:rPr>
        <w:t xml:space="preserve">الموجات </w:t>
      </w:r>
      <w:r w:rsidRPr="000C0320">
        <w:rPr>
          <w:rtl/>
        </w:rPr>
        <w:t xml:space="preserve">الحاملة، </w:t>
      </w:r>
      <w:r w:rsidRPr="00D442ED">
        <w:rPr>
          <w:rFonts w:hint="cs"/>
          <w:rtl/>
        </w:rPr>
        <w:t>ي</w:t>
      </w:r>
      <w:r>
        <w:rPr>
          <w:rFonts w:hint="cs"/>
          <w:rtl/>
        </w:rPr>
        <w:t>ُ</w:t>
      </w:r>
      <w:r w:rsidRPr="00D442ED">
        <w:rPr>
          <w:rFonts w:hint="cs"/>
          <w:rtl/>
        </w:rPr>
        <w:t>ستو</w:t>
      </w:r>
      <w:r>
        <w:rPr>
          <w:rFonts w:hint="cs"/>
          <w:rtl/>
        </w:rPr>
        <w:t>ى</w:t>
      </w:r>
      <w:r w:rsidRPr="000C0320">
        <w:rPr>
          <w:rtl/>
        </w:rPr>
        <w:t xml:space="preserve"> توقيت الإطار ورقم إطار النظام </w:t>
      </w:r>
      <w:r>
        <w:t>(</w:t>
      </w:r>
      <w:r w:rsidRPr="000C0320">
        <w:t>SFN</w:t>
      </w:r>
      <w:r>
        <w:t>)</w:t>
      </w:r>
      <w:r w:rsidRPr="000C0320">
        <w:rPr>
          <w:rtl/>
        </w:rPr>
        <w:t xml:space="preserve"> عبر الخلايا التي يمكن تجميعها.</w:t>
      </w:r>
      <w:r>
        <w:rPr>
          <w:rFonts w:hint="cs"/>
          <w:rtl/>
        </w:rPr>
        <w:t xml:space="preserve"> ويبلغ</w:t>
      </w:r>
      <w:r w:rsidRPr="00D442ED">
        <w:rPr>
          <w:rtl/>
        </w:rPr>
        <w:t xml:space="preserve"> </w:t>
      </w:r>
      <w:r>
        <w:rPr>
          <w:rFonts w:hint="cs"/>
          <w:rtl/>
        </w:rPr>
        <w:t>ا</w:t>
      </w:r>
      <w:r w:rsidRPr="000C0320">
        <w:rPr>
          <w:rtl/>
        </w:rPr>
        <w:t>لعدد</w:t>
      </w:r>
      <w:r w:rsidRPr="00D442ED">
        <w:rPr>
          <w:rtl/>
        </w:rPr>
        <w:t xml:space="preserve"> </w:t>
      </w:r>
      <w:r w:rsidRPr="000C0320">
        <w:rPr>
          <w:rtl/>
        </w:rPr>
        <w:t>الأقصى</w:t>
      </w:r>
      <w:r w:rsidRPr="00144A62">
        <w:rPr>
          <w:rFonts w:hint="cs"/>
          <w:rtl/>
        </w:rPr>
        <w:t xml:space="preserve"> ل</w:t>
      </w:r>
      <w:r w:rsidRPr="00144A62">
        <w:rPr>
          <w:rtl/>
          <w:lang w:bidi="ar-EG"/>
        </w:rPr>
        <w:t xml:space="preserve">لموجات </w:t>
      </w:r>
      <w:r w:rsidRPr="000C0320">
        <w:rPr>
          <w:rtl/>
        </w:rPr>
        <w:t>الحاملة المكو</w:t>
      </w:r>
      <w:r w:rsidRPr="00144A62">
        <w:rPr>
          <w:rFonts w:hint="cs"/>
          <w:rtl/>
        </w:rPr>
        <w:t>ِّ</w:t>
      </w:r>
      <w:r w:rsidRPr="000C0320">
        <w:rPr>
          <w:rtl/>
        </w:rPr>
        <w:t>ن</w:t>
      </w:r>
      <w:r w:rsidRPr="00144A62">
        <w:rPr>
          <w:rFonts w:hint="cs"/>
          <w:rtl/>
        </w:rPr>
        <w:t>ة</w:t>
      </w:r>
      <w:r>
        <w:rPr>
          <w:rFonts w:hint="cs"/>
          <w:rtl/>
        </w:rPr>
        <w:t xml:space="preserve"> المشكَّلة لجهاز مستعمِل </w:t>
      </w:r>
      <w:r>
        <w:t>16</w:t>
      </w:r>
      <w:r>
        <w:rPr>
          <w:rFonts w:hint="cs"/>
          <w:rtl/>
        </w:rPr>
        <w:t xml:space="preserve"> في الوصلة الهابطة و</w:t>
      </w:r>
      <w:r>
        <w:t>16</w:t>
      </w:r>
      <w:r>
        <w:rPr>
          <w:rFonts w:hint="cs"/>
          <w:rtl/>
        </w:rPr>
        <w:t xml:space="preserve"> </w:t>
      </w:r>
      <w:r w:rsidRPr="00144A62">
        <w:rPr>
          <w:rFonts w:hint="cs"/>
          <w:rtl/>
        </w:rPr>
        <w:t>في الوصلة</w:t>
      </w:r>
      <w:r>
        <w:rPr>
          <w:rFonts w:hint="cs"/>
          <w:rtl/>
        </w:rPr>
        <w:t xml:space="preserve"> الصاعدة.</w:t>
      </w:r>
      <w:r w:rsidRPr="00144A62">
        <w:rPr>
          <w:rFonts w:hint="cs"/>
          <w:rtl/>
        </w:rPr>
        <w:t xml:space="preserve"> و</w:t>
      </w:r>
      <w:r w:rsidRPr="000C0320">
        <w:rPr>
          <w:rtl/>
        </w:rPr>
        <w:t xml:space="preserve">من الإصدار </w:t>
      </w:r>
      <w:r>
        <w:t>16</w:t>
      </w:r>
      <w:r w:rsidRPr="000C0320">
        <w:rPr>
          <w:rtl/>
        </w:rPr>
        <w:t xml:space="preserve">، يمكن أيضاً تجميع الخلايا ذات حدود الإطار غير </w:t>
      </w:r>
      <w:r w:rsidRPr="00144A62">
        <w:rPr>
          <w:rFonts w:hint="cs"/>
          <w:rtl/>
        </w:rPr>
        <w:t>المستوية</w:t>
      </w:r>
      <w:r w:rsidRPr="000C0320">
        <w:rPr>
          <w:rtl/>
        </w:rPr>
        <w:t>.</w:t>
      </w:r>
    </w:p>
    <w:p w14:paraId="4CD2DD6E" w14:textId="77777777" w:rsidR="00637F33" w:rsidRDefault="00637F33" w:rsidP="00637F33">
      <w:pPr>
        <w:pStyle w:val="Heading5"/>
        <w:rPr>
          <w:rtl/>
          <w:lang w:bidi="ar-EG"/>
        </w:rPr>
      </w:pPr>
      <w:r>
        <w:rPr>
          <w:lang w:bidi="ar-EG"/>
        </w:rPr>
        <w:t>5.4.2.1.1</w:t>
      </w:r>
      <w:r>
        <w:rPr>
          <w:rtl/>
          <w:lang w:bidi="ar-EG"/>
        </w:rPr>
        <w:tab/>
      </w:r>
      <w:r w:rsidRPr="000C0320">
        <w:rPr>
          <w:rtl/>
        </w:rPr>
        <w:t>الوصلة الصاعدة التكميلية</w:t>
      </w:r>
    </w:p>
    <w:p w14:paraId="5085B14E" w14:textId="77777777" w:rsidR="00637F33" w:rsidRPr="00BB4F04" w:rsidRDefault="00637F33" w:rsidP="00637F33">
      <w:pPr>
        <w:rPr>
          <w:spacing w:val="-4"/>
          <w:rtl/>
        </w:rPr>
      </w:pPr>
      <w:r w:rsidRPr="00BB4F04">
        <w:rPr>
          <w:spacing w:val="-6"/>
          <w:rtl/>
        </w:rPr>
        <w:t>بالاقتران مع زوج الموج</w:t>
      </w:r>
      <w:r w:rsidRPr="00BB4F04">
        <w:rPr>
          <w:rFonts w:hint="cs"/>
          <w:spacing w:val="-6"/>
          <w:rtl/>
        </w:rPr>
        <w:t>ات</w:t>
      </w:r>
      <w:r w:rsidRPr="00BB4F04">
        <w:rPr>
          <w:spacing w:val="-6"/>
          <w:rtl/>
        </w:rPr>
        <w:t xml:space="preserve"> الحاملة </w:t>
      </w:r>
      <w:r w:rsidRPr="00BB4F04">
        <w:rPr>
          <w:rFonts w:hint="cs"/>
          <w:spacing w:val="-6"/>
          <w:rtl/>
        </w:rPr>
        <w:t>ل</w:t>
      </w:r>
      <w:r w:rsidRPr="00BB4F04">
        <w:rPr>
          <w:spacing w:val="-6"/>
          <w:rtl/>
        </w:rPr>
        <w:t>لوصلة الصاعدة</w:t>
      </w:r>
      <w:r w:rsidRPr="00BB4F04">
        <w:rPr>
          <w:rFonts w:hint="cs"/>
          <w:spacing w:val="-6"/>
          <w:rtl/>
        </w:rPr>
        <w:t>/</w:t>
      </w:r>
      <w:r w:rsidRPr="00BB4F04">
        <w:rPr>
          <w:spacing w:val="-6"/>
          <w:rtl/>
        </w:rPr>
        <w:t xml:space="preserve">الوصلة الهابطة </w:t>
      </w:r>
      <w:r w:rsidRPr="00BB4F04">
        <w:rPr>
          <w:spacing w:val="-6"/>
        </w:rPr>
        <w:t>(UL/DL)</w:t>
      </w:r>
      <w:r w:rsidRPr="00BB4F04">
        <w:rPr>
          <w:spacing w:val="-6"/>
          <w:rtl/>
        </w:rPr>
        <w:t xml:space="preserve"> (نطاق </w:t>
      </w:r>
      <w:r w:rsidRPr="00BB4F04">
        <w:rPr>
          <w:spacing w:val="-6"/>
        </w:rPr>
        <w:t>FDD</w:t>
      </w:r>
      <w:r w:rsidRPr="00BB4F04">
        <w:rPr>
          <w:spacing w:val="-6"/>
          <w:rtl/>
        </w:rPr>
        <w:t xml:space="preserve">) أو </w:t>
      </w:r>
      <w:r w:rsidRPr="00BB4F04">
        <w:rPr>
          <w:rFonts w:hint="cs"/>
          <w:spacing w:val="-6"/>
          <w:rtl/>
        </w:rPr>
        <w:t>ال</w:t>
      </w:r>
      <w:r w:rsidRPr="00BB4F04">
        <w:rPr>
          <w:spacing w:val="-6"/>
          <w:rtl/>
        </w:rPr>
        <w:t>موجة الحاملة ثنائي</w:t>
      </w:r>
      <w:r w:rsidRPr="00BB4F04">
        <w:rPr>
          <w:rFonts w:hint="cs"/>
          <w:spacing w:val="-6"/>
          <w:rtl/>
        </w:rPr>
        <w:t>ة</w:t>
      </w:r>
      <w:r w:rsidRPr="00BB4F04">
        <w:rPr>
          <w:spacing w:val="-6"/>
          <w:rtl/>
        </w:rPr>
        <w:t xml:space="preserve"> الاتجاه (نطاق</w:t>
      </w:r>
      <w:r w:rsidRPr="00BB4F04">
        <w:rPr>
          <w:rFonts w:hint="cs"/>
          <w:spacing w:val="-6"/>
          <w:rtl/>
        </w:rPr>
        <w:t> </w:t>
      </w:r>
      <w:r w:rsidRPr="00BB4F04">
        <w:rPr>
          <w:spacing w:val="-6"/>
        </w:rPr>
        <w:t>TDD</w:t>
      </w:r>
      <w:r w:rsidRPr="00BB4F04">
        <w:rPr>
          <w:spacing w:val="-6"/>
          <w:rtl/>
        </w:rPr>
        <w:t>)،</w:t>
      </w:r>
      <w:r w:rsidRPr="00BB4F04">
        <w:rPr>
          <w:spacing w:val="-4"/>
          <w:rtl/>
        </w:rPr>
        <w:t xml:space="preserve"> يمكن تشكيل </w:t>
      </w:r>
      <w:r w:rsidRPr="00BB4F04">
        <w:rPr>
          <w:rFonts w:hint="cs"/>
          <w:spacing w:val="-4"/>
          <w:rtl/>
        </w:rPr>
        <w:t>جهاز مستعمِل ب</w:t>
      </w:r>
      <w:r w:rsidRPr="00BB4F04">
        <w:rPr>
          <w:spacing w:val="-4"/>
          <w:rtl/>
        </w:rPr>
        <w:t xml:space="preserve">وصلة صاعدة تكميلية </w:t>
      </w:r>
      <w:r w:rsidRPr="00BB4F04">
        <w:rPr>
          <w:spacing w:val="-4"/>
        </w:rPr>
        <w:t>(SUL)</w:t>
      </w:r>
      <w:r w:rsidRPr="00BB4F04">
        <w:rPr>
          <w:rFonts w:hint="cs"/>
          <w:spacing w:val="-4"/>
          <w:rtl/>
        </w:rPr>
        <w:t xml:space="preserve"> </w:t>
      </w:r>
      <w:r w:rsidRPr="00BB4F04">
        <w:rPr>
          <w:spacing w:val="-4"/>
          <w:rtl/>
        </w:rPr>
        <w:t>إضافي</w:t>
      </w:r>
      <w:r w:rsidRPr="00BB4F04">
        <w:rPr>
          <w:rFonts w:hint="cs"/>
          <w:spacing w:val="-4"/>
          <w:rtl/>
        </w:rPr>
        <w:t>ة</w:t>
      </w:r>
      <w:r w:rsidRPr="00BB4F04">
        <w:rPr>
          <w:spacing w:val="-4"/>
          <w:rtl/>
        </w:rPr>
        <w:t>.</w:t>
      </w:r>
      <w:r w:rsidRPr="00BB4F04">
        <w:rPr>
          <w:rFonts w:hint="cs"/>
          <w:spacing w:val="-4"/>
          <w:rtl/>
        </w:rPr>
        <w:t xml:space="preserve"> وت</w:t>
      </w:r>
      <w:r w:rsidRPr="00BB4F04">
        <w:rPr>
          <w:spacing w:val="-4"/>
          <w:rtl/>
        </w:rPr>
        <w:t xml:space="preserve">ختلف الوصلة الصاعدة التكميلية عن الوصلة الصاعدة المجمعة </w:t>
      </w:r>
      <w:r w:rsidRPr="00BB4F04">
        <w:rPr>
          <w:rFonts w:hint="cs"/>
          <w:spacing w:val="-4"/>
          <w:rtl/>
        </w:rPr>
        <w:t>في</w:t>
      </w:r>
      <w:r w:rsidRPr="00BB4F04">
        <w:rPr>
          <w:spacing w:val="-4"/>
          <w:rtl/>
        </w:rPr>
        <w:t xml:space="preserve"> </w:t>
      </w:r>
      <w:r w:rsidRPr="00BB4F04">
        <w:rPr>
          <w:rFonts w:hint="cs"/>
          <w:spacing w:val="-4"/>
          <w:rtl/>
        </w:rPr>
        <w:t>إمكانية</w:t>
      </w:r>
      <w:r w:rsidRPr="00BB4F04">
        <w:rPr>
          <w:spacing w:val="-4"/>
          <w:rtl/>
        </w:rPr>
        <w:t xml:space="preserve"> جدولة معدات المستعمل</w:t>
      </w:r>
      <w:r w:rsidRPr="00BB4F04">
        <w:rPr>
          <w:rFonts w:hint="cs"/>
          <w:spacing w:val="-4"/>
          <w:rtl/>
        </w:rPr>
        <w:t xml:space="preserve"> زمنياً</w:t>
      </w:r>
      <w:r w:rsidRPr="00BB4F04">
        <w:rPr>
          <w:spacing w:val="-4"/>
          <w:rtl/>
        </w:rPr>
        <w:t xml:space="preserve"> للإرسال إما على الوصلة الصاعدة التكميلية أو على الوصلة الصاعدة للموجة الحاملة </w:t>
      </w:r>
      <w:r w:rsidRPr="00BB4F04">
        <w:rPr>
          <w:rFonts w:hint="cs"/>
          <w:spacing w:val="-4"/>
          <w:rtl/>
        </w:rPr>
        <w:t>الجارية</w:t>
      </w:r>
      <w:r w:rsidRPr="00BB4F04">
        <w:rPr>
          <w:spacing w:val="-4"/>
          <w:rtl/>
        </w:rPr>
        <w:t xml:space="preserve"> </w:t>
      </w:r>
      <w:r w:rsidRPr="00BB4F04">
        <w:rPr>
          <w:rFonts w:hint="cs"/>
          <w:spacing w:val="-4"/>
          <w:rtl/>
        </w:rPr>
        <w:t>تكملتها</w:t>
      </w:r>
      <w:r w:rsidRPr="00BB4F04">
        <w:rPr>
          <w:spacing w:val="-4"/>
          <w:rtl/>
        </w:rPr>
        <w:t>، ولكن ليس على كل</w:t>
      </w:r>
      <w:r w:rsidRPr="00BB4F04">
        <w:rPr>
          <w:rFonts w:hint="cs"/>
          <w:spacing w:val="-4"/>
          <w:rtl/>
        </w:rPr>
        <w:t>ت</w:t>
      </w:r>
      <w:r w:rsidRPr="00BB4F04">
        <w:rPr>
          <w:spacing w:val="-4"/>
          <w:rtl/>
        </w:rPr>
        <w:t>يهما في نفس الوقت.</w:t>
      </w:r>
    </w:p>
    <w:p w14:paraId="33EFF034" w14:textId="77777777" w:rsidR="00637F33" w:rsidRDefault="00637F33" w:rsidP="00637F33">
      <w:pPr>
        <w:pStyle w:val="Heading5"/>
        <w:rPr>
          <w:rtl/>
          <w:lang w:bidi="ar-EG"/>
        </w:rPr>
      </w:pPr>
      <w:r>
        <w:rPr>
          <w:lang w:bidi="ar-EG"/>
        </w:rPr>
        <w:t>6.4.2.1.1</w:t>
      </w:r>
      <w:r>
        <w:rPr>
          <w:rtl/>
          <w:lang w:bidi="ar-EG"/>
        </w:rPr>
        <w:tab/>
      </w:r>
      <w:r w:rsidRPr="00B32EF2">
        <w:rPr>
          <w:rtl/>
        </w:rPr>
        <w:t>قنوات النقل</w:t>
      </w:r>
    </w:p>
    <w:p w14:paraId="16DEBFD4" w14:textId="77777777" w:rsidR="00637F33" w:rsidRDefault="00637F33" w:rsidP="00637F33">
      <w:pPr>
        <w:rPr>
          <w:rtl/>
        </w:rPr>
      </w:pPr>
      <w:r w:rsidRPr="00B32EF2">
        <w:rPr>
          <w:rtl/>
        </w:rPr>
        <w:t>تقدم الطبقة المادية خدمات نقل المعلومات إلى</w:t>
      </w:r>
      <w:r w:rsidRPr="00C76800">
        <w:rPr>
          <w:rtl/>
          <w:lang w:bidi="ar-EG"/>
        </w:rPr>
        <w:t xml:space="preserve"> التحكم في النفاذ </w:t>
      </w:r>
      <w:r w:rsidRPr="00C76800">
        <w:rPr>
          <w:rFonts w:hint="cs"/>
          <w:rtl/>
          <w:lang w:bidi="ar-EG"/>
        </w:rPr>
        <w:t>إلى الوسائط</w:t>
      </w:r>
      <w:r w:rsidRPr="00B32EF2">
        <w:rPr>
          <w:rtl/>
        </w:rPr>
        <w:t xml:space="preserve"> </w:t>
      </w:r>
      <w:r>
        <w:t>(</w:t>
      </w:r>
      <w:r w:rsidRPr="00B32EF2">
        <w:rPr>
          <w:lang w:bidi="ar-EG"/>
        </w:rPr>
        <w:t>MAC</w:t>
      </w:r>
      <w:r>
        <w:t>)</w:t>
      </w:r>
      <w:r w:rsidRPr="00B32EF2">
        <w:rPr>
          <w:rtl/>
        </w:rPr>
        <w:t xml:space="preserve"> والطبقات العليا.</w:t>
      </w:r>
      <w:r w:rsidRPr="004520E1">
        <w:rPr>
          <w:rFonts w:hint="cs"/>
          <w:rtl/>
        </w:rPr>
        <w:t xml:space="preserve"> و</w:t>
      </w:r>
      <w:r w:rsidRPr="00B32EF2">
        <w:rPr>
          <w:rtl/>
        </w:rPr>
        <w:t xml:space="preserve">توصف خدمات نقل الطبقة المادية </w:t>
      </w:r>
      <w:r w:rsidRPr="004520E1">
        <w:rPr>
          <w:rFonts w:hint="cs"/>
          <w:rtl/>
        </w:rPr>
        <w:t>بكيفية، وماهية</w:t>
      </w:r>
      <w:r w:rsidRPr="00B32EF2">
        <w:rPr>
          <w:rtl/>
        </w:rPr>
        <w:t xml:space="preserve"> خصائص</w:t>
      </w:r>
      <w:r w:rsidRPr="004520E1">
        <w:rPr>
          <w:rFonts w:hint="cs"/>
          <w:rtl/>
        </w:rPr>
        <w:t>،</w:t>
      </w:r>
      <w:r w:rsidRPr="00B32EF2">
        <w:rPr>
          <w:rtl/>
        </w:rPr>
        <w:t xml:space="preserve"> نقل البيانات عبر السطح البيني الراديوي.</w:t>
      </w:r>
    </w:p>
    <w:p w14:paraId="7A71DFAF" w14:textId="77777777" w:rsidR="00637F33" w:rsidRDefault="00637F33" w:rsidP="00543795">
      <w:pPr>
        <w:keepNext/>
        <w:rPr>
          <w:rtl/>
          <w:lang w:bidi="ar-EG"/>
        </w:rPr>
      </w:pPr>
      <w:r w:rsidRPr="004520E1">
        <w:rPr>
          <w:rFonts w:hint="cs"/>
          <w:rtl/>
        </w:rPr>
        <w:lastRenderedPageBreak/>
        <w:t xml:space="preserve">وفيما يلي </w:t>
      </w:r>
      <w:r w:rsidRPr="00B32EF2">
        <w:rPr>
          <w:rtl/>
        </w:rPr>
        <w:t>أنواع قنوات نقل الوصلة الهابطة</w:t>
      </w:r>
      <w:r>
        <w:rPr>
          <w:rFonts w:hint="cs"/>
          <w:rtl/>
          <w:lang w:bidi="ar-EG"/>
        </w:rPr>
        <w:t>:</w:t>
      </w:r>
    </w:p>
    <w:p w14:paraId="7D9F3B33" w14:textId="77777777" w:rsidR="00637F33" w:rsidRDefault="00637F33" w:rsidP="00543795">
      <w:pPr>
        <w:pStyle w:val="enumlev1"/>
        <w:keepNext/>
        <w:rPr>
          <w:rtl/>
        </w:rPr>
      </w:pPr>
      <w:r>
        <w:t>1</w:t>
      </w:r>
      <w:r>
        <w:tab/>
      </w:r>
      <w:r w:rsidRPr="00B32EF2">
        <w:rPr>
          <w:rtl/>
          <w:lang w:bidi="ar-SA"/>
        </w:rPr>
        <w:t xml:space="preserve">تتميز قناة </w:t>
      </w:r>
      <w:r w:rsidRPr="00761EC3">
        <w:rPr>
          <w:rtl/>
          <w:lang w:bidi="ar-SA"/>
        </w:rPr>
        <w:t xml:space="preserve">الإرسال </w:t>
      </w:r>
      <w:r>
        <w:rPr>
          <w:lang w:bidi="ar-SA"/>
        </w:rPr>
        <w:t>(</w:t>
      </w:r>
      <w:r w:rsidRPr="00B32EF2">
        <w:t>BCH</w:t>
      </w:r>
      <w:r>
        <w:rPr>
          <w:lang w:bidi="ar-SA"/>
        </w:rPr>
        <w:t>)</w:t>
      </w:r>
      <w:r w:rsidRPr="00B32EF2">
        <w:rPr>
          <w:rtl/>
          <w:lang w:bidi="ar-SA"/>
        </w:rPr>
        <w:t xml:space="preserve"> ب</w:t>
      </w:r>
      <w:r w:rsidRPr="00761EC3">
        <w:rPr>
          <w:rFonts w:hint="cs"/>
          <w:rtl/>
          <w:lang w:bidi="ar-SA"/>
        </w:rPr>
        <w:t>ما يلي</w:t>
      </w:r>
      <w:r w:rsidRPr="00B32EF2">
        <w:rPr>
          <w:rtl/>
          <w:lang w:bidi="ar-SA"/>
        </w:rPr>
        <w:t>:</w:t>
      </w:r>
    </w:p>
    <w:p w14:paraId="60AF12D4" w14:textId="77777777" w:rsidR="00637F33" w:rsidRDefault="00637F33" w:rsidP="00637F33">
      <w:pPr>
        <w:pStyle w:val="enumlev2"/>
        <w:rPr>
          <w:rtl/>
        </w:rPr>
      </w:pPr>
      <w:r>
        <w:rPr>
          <w:rFonts w:hint="cs"/>
          <w:rtl/>
        </w:rPr>
        <w:t>-</w:t>
      </w:r>
      <w:r>
        <w:rPr>
          <w:rtl/>
        </w:rPr>
        <w:tab/>
      </w:r>
      <w:r w:rsidRPr="00B32EF2">
        <w:rPr>
          <w:rtl/>
        </w:rPr>
        <w:t>نسق نقل ثابت محدد مسبقاً؛</w:t>
      </w:r>
    </w:p>
    <w:p w14:paraId="3772403C" w14:textId="77777777" w:rsidR="00637F33" w:rsidRPr="001530EA" w:rsidRDefault="00637F33" w:rsidP="00637F33">
      <w:pPr>
        <w:pStyle w:val="enumlev2"/>
      </w:pPr>
      <w:r w:rsidRPr="001530EA">
        <w:rPr>
          <w:rFonts w:hint="cs"/>
          <w:rtl/>
        </w:rPr>
        <w:t>-</w:t>
      </w:r>
      <w:r w:rsidRPr="001530EA">
        <w:rPr>
          <w:rtl/>
        </w:rPr>
        <w:tab/>
      </w:r>
      <w:r w:rsidRPr="001530EA">
        <w:rPr>
          <w:rFonts w:hint="cs"/>
          <w:rtl/>
        </w:rPr>
        <w:t>متطلب</w:t>
      </w:r>
      <w:r w:rsidRPr="001530EA">
        <w:rPr>
          <w:rtl/>
        </w:rPr>
        <w:t xml:space="preserve"> </w:t>
      </w:r>
      <w:r w:rsidRPr="001530EA">
        <w:rPr>
          <w:rFonts w:hint="cs"/>
          <w:rtl/>
        </w:rPr>
        <w:t xml:space="preserve">يستلزم </w:t>
      </w:r>
      <w:r w:rsidRPr="001530EA">
        <w:rPr>
          <w:rtl/>
        </w:rPr>
        <w:t xml:space="preserve">الإرسال في منطقة التغطية الكاملة للخلية، إما كرسالة واحدة أو </w:t>
      </w:r>
      <w:r w:rsidRPr="001530EA">
        <w:rPr>
          <w:rFonts w:hint="cs"/>
          <w:rtl/>
        </w:rPr>
        <w:t>بقولبة</w:t>
      </w:r>
      <w:r w:rsidRPr="001530EA">
        <w:rPr>
          <w:rtl/>
        </w:rPr>
        <w:t xml:space="preserve"> حزم مختلفة </w:t>
      </w:r>
      <w:r w:rsidRPr="001530EA">
        <w:rPr>
          <w:rFonts w:hint="cs"/>
          <w:rtl/>
        </w:rPr>
        <w:t>لحالات</w:t>
      </w:r>
      <w:r w:rsidRPr="001530EA">
        <w:rPr>
          <w:rtl/>
        </w:rPr>
        <w:t xml:space="preserve"> قناة الإرسال </w:t>
      </w:r>
      <w:r w:rsidRPr="001530EA">
        <w:t>(BCH)</w:t>
      </w:r>
      <w:r w:rsidRPr="001530EA">
        <w:rPr>
          <w:rtl/>
        </w:rPr>
        <w:t>.</w:t>
      </w:r>
    </w:p>
    <w:p w14:paraId="351702E2" w14:textId="77777777" w:rsidR="00637F33" w:rsidRDefault="00637F33" w:rsidP="00543795">
      <w:pPr>
        <w:pStyle w:val="enumlev1"/>
        <w:keepNext/>
        <w:rPr>
          <w:rtl/>
        </w:rPr>
      </w:pPr>
      <w:r>
        <w:t>2</w:t>
      </w:r>
      <w:r>
        <w:tab/>
      </w:r>
      <w:r w:rsidRPr="00B32EF2">
        <w:rPr>
          <w:rtl/>
          <w:lang w:bidi="ar-SA"/>
        </w:rPr>
        <w:t xml:space="preserve">تتميز </w:t>
      </w:r>
      <w:r w:rsidRPr="006E4AFF">
        <w:rPr>
          <w:rtl/>
          <w:lang w:bidi="ar-SA"/>
        </w:rPr>
        <w:t>القناة ال</w:t>
      </w:r>
      <w:r w:rsidRPr="006E4AFF">
        <w:rPr>
          <w:rtl/>
        </w:rPr>
        <w:t>مشترك</w:t>
      </w:r>
      <w:r w:rsidRPr="006E4AFF">
        <w:rPr>
          <w:rtl/>
          <w:lang w:bidi="ar-SA"/>
        </w:rPr>
        <w:t xml:space="preserve">ة في الوصلة الهابطة </w:t>
      </w:r>
      <w:r>
        <w:rPr>
          <w:lang w:bidi="ar-SA"/>
        </w:rPr>
        <w:t>(</w:t>
      </w:r>
      <w:r w:rsidRPr="00B32EF2">
        <w:t>DL-SCH</w:t>
      </w:r>
      <w:r>
        <w:rPr>
          <w:lang w:bidi="ar-SA"/>
        </w:rPr>
        <w:t>)</w:t>
      </w:r>
      <w:r w:rsidRPr="00B32EF2">
        <w:rPr>
          <w:rtl/>
          <w:lang w:bidi="ar-SA"/>
        </w:rPr>
        <w:t xml:space="preserve"> بما يلي:</w:t>
      </w:r>
    </w:p>
    <w:p w14:paraId="4ED65DB6" w14:textId="77777777" w:rsidR="00637F33" w:rsidRDefault="00637F33" w:rsidP="00637F33">
      <w:pPr>
        <w:pStyle w:val="enumlev2"/>
        <w:rPr>
          <w:rtl/>
        </w:rPr>
      </w:pPr>
      <w:r>
        <w:rPr>
          <w:rFonts w:hint="cs"/>
          <w:rtl/>
        </w:rPr>
        <w:t>-</w:t>
      </w:r>
      <w:r>
        <w:rPr>
          <w:rtl/>
        </w:rPr>
        <w:tab/>
      </w:r>
      <w:r w:rsidRPr="00B32EF2">
        <w:rPr>
          <w:rtl/>
        </w:rPr>
        <w:t xml:space="preserve">دعم </w:t>
      </w:r>
      <w:r w:rsidRPr="006E4AFF">
        <w:rPr>
          <w:rtl/>
        </w:rPr>
        <w:t xml:space="preserve">الطلب التلقائي للإطناب الهجين </w:t>
      </w:r>
      <w:r w:rsidRPr="006E4AFF">
        <w:t>(HARQ)</w:t>
      </w:r>
      <w:r w:rsidRPr="00B32EF2">
        <w:rPr>
          <w:rtl/>
        </w:rPr>
        <w:t>؛</w:t>
      </w:r>
    </w:p>
    <w:p w14:paraId="10D5DF25" w14:textId="77777777" w:rsidR="00637F33" w:rsidRDefault="00637F33" w:rsidP="00637F33">
      <w:pPr>
        <w:pStyle w:val="enumlev2"/>
      </w:pPr>
      <w:r>
        <w:rPr>
          <w:rFonts w:hint="cs"/>
          <w:rtl/>
        </w:rPr>
        <w:t>-</w:t>
      </w:r>
      <w:r>
        <w:rPr>
          <w:rtl/>
        </w:rPr>
        <w:tab/>
      </w:r>
      <w:r w:rsidRPr="00B32EF2">
        <w:rPr>
          <w:rtl/>
        </w:rPr>
        <w:t>دعم تكييف الوصلة الدينامي بتغيير التشكيل والتشفير وقدرة الإرسال؛</w:t>
      </w:r>
    </w:p>
    <w:p w14:paraId="77DE419D" w14:textId="77777777" w:rsidR="00637F33" w:rsidRDefault="00637F33" w:rsidP="00637F33">
      <w:pPr>
        <w:pStyle w:val="enumlev2"/>
      </w:pPr>
      <w:r>
        <w:rPr>
          <w:rFonts w:hint="cs"/>
          <w:rtl/>
        </w:rPr>
        <w:t>-</w:t>
      </w:r>
      <w:r>
        <w:rPr>
          <w:rtl/>
        </w:rPr>
        <w:tab/>
      </w:r>
      <w:r w:rsidRPr="00B32EF2">
        <w:rPr>
          <w:rtl/>
        </w:rPr>
        <w:t xml:space="preserve">إمكانية </w:t>
      </w:r>
      <w:r w:rsidRPr="006E4AFF">
        <w:rPr>
          <w:rtl/>
        </w:rPr>
        <w:t>الإرسال</w:t>
      </w:r>
      <w:r w:rsidRPr="00B32EF2">
        <w:rPr>
          <w:rtl/>
        </w:rPr>
        <w:t xml:space="preserve"> في الخلية بأكملها؛</w:t>
      </w:r>
    </w:p>
    <w:p w14:paraId="24882690" w14:textId="77777777" w:rsidR="00637F33" w:rsidRDefault="00637F33" w:rsidP="00637F33">
      <w:pPr>
        <w:pStyle w:val="enumlev2"/>
      </w:pPr>
      <w:r>
        <w:rPr>
          <w:rFonts w:hint="cs"/>
          <w:rtl/>
        </w:rPr>
        <w:t>-</w:t>
      </w:r>
      <w:r>
        <w:rPr>
          <w:rtl/>
        </w:rPr>
        <w:tab/>
      </w:r>
      <w:r w:rsidRPr="00B32EF2">
        <w:rPr>
          <w:rtl/>
        </w:rPr>
        <w:t xml:space="preserve">إمكانية استعمال </w:t>
      </w:r>
      <w:r w:rsidRPr="006E4AFF">
        <w:rPr>
          <w:rFonts w:hint="cs"/>
          <w:rtl/>
        </w:rPr>
        <w:t>قولبة</w:t>
      </w:r>
      <w:r w:rsidRPr="00B32EF2">
        <w:rPr>
          <w:rtl/>
        </w:rPr>
        <w:t xml:space="preserve"> الحزم؛</w:t>
      </w:r>
    </w:p>
    <w:p w14:paraId="163C25FA" w14:textId="77777777" w:rsidR="00637F33" w:rsidRDefault="00637F33" w:rsidP="00637F33">
      <w:pPr>
        <w:pStyle w:val="enumlev2"/>
      </w:pPr>
      <w:r>
        <w:rPr>
          <w:rFonts w:hint="cs"/>
          <w:rtl/>
        </w:rPr>
        <w:t>-</w:t>
      </w:r>
      <w:r>
        <w:rPr>
          <w:rtl/>
        </w:rPr>
        <w:tab/>
      </w:r>
      <w:r w:rsidRPr="00B32EF2">
        <w:rPr>
          <w:rtl/>
        </w:rPr>
        <w:t xml:space="preserve">دعم </w:t>
      </w:r>
      <w:r w:rsidRPr="006E4AFF">
        <w:rPr>
          <w:rFonts w:hint="cs"/>
          <w:rtl/>
        </w:rPr>
        <w:t>توزيع</w:t>
      </w:r>
      <w:r w:rsidRPr="00B32EF2">
        <w:rPr>
          <w:rtl/>
        </w:rPr>
        <w:t xml:space="preserve"> الموارد الدينامي وشبه </w:t>
      </w:r>
      <w:r w:rsidRPr="006E4AFF">
        <w:rPr>
          <w:rFonts w:hint="cs"/>
          <w:rtl/>
        </w:rPr>
        <w:t>الساكن</w:t>
      </w:r>
      <w:r w:rsidRPr="00B32EF2">
        <w:rPr>
          <w:rtl/>
        </w:rPr>
        <w:t>؛</w:t>
      </w:r>
    </w:p>
    <w:p w14:paraId="1C899C1F" w14:textId="77777777" w:rsidR="00637F33" w:rsidRDefault="00637F33" w:rsidP="00637F33">
      <w:pPr>
        <w:pStyle w:val="enumlev2"/>
      </w:pPr>
      <w:r>
        <w:rPr>
          <w:rFonts w:hint="cs"/>
          <w:rtl/>
        </w:rPr>
        <w:t>-</w:t>
      </w:r>
      <w:r>
        <w:rPr>
          <w:rtl/>
        </w:rPr>
        <w:tab/>
      </w:r>
      <w:r w:rsidRPr="00B32EF2">
        <w:rPr>
          <w:rtl/>
        </w:rPr>
        <w:t xml:space="preserve">دعم </w:t>
      </w:r>
      <w:r w:rsidRPr="006E4AFF">
        <w:rPr>
          <w:rtl/>
        </w:rPr>
        <w:t xml:space="preserve">الاستقبال المتقطع </w:t>
      </w:r>
      <w:r>
        <w:t>(</w:t>
      </w:r>
      <w:r w:rsidRPr="00B32EF2">
        <w:t>DRX</w:t>
      </w:r>
      <w:r>
        <w:t>)</w:t>
      </w:r>
      <w:r w:rsidRPr="00B32EF2">
        <w:rPr>
          <w:rtl/>
        </w:rPr>
        <w:t xml:space="preserve"> </w:t>
      </w:r>
      <w:r w:rsidRPr="006E4AFF">
        <w:rPr>
          <w:rFonts w:hint="cs"/>
          <w:rtl/>
        </w:rPr>
        <w:t>في</w:t>
      </w:r>
      <w:r w:rsidRPr="006E4AFF">
        <w:rPr>
          <w:rtl/>
        </w:rPr>
        <w:t xml:space="preserve"> </w:t>
      </w:r>
      <w:r w:rsidRPr="00B32EF2">
        <w:rPr>
          <w:rtl/>
        </w:rPr>
        <w:t>معدات المستعمل</w:t>
      </w:r>
      <w:r w:rsidRPr="006E4AFF">
        <w:rPr>
          <w:rFonts w:hint="cs"/>
          <w:rtl/>
        </w:rPr>
        <w:t xml:space="preserve"> </w:t>
      </w:r>
      <w:r w:rsidRPr="00B32EF2">
        <w:rPr>
          <w:rtl/>
        </w:rPr>
        <w:t xml:space="preserve">لتمكين </w:t>
      </w:r>
      <w:r w:rsidRPr="006E4AFF">
        <w:rPr>
          <w:rFonts w:hint="cs"/>
          <w:rtl/>
        </w:rPr>
        <w:t>توفير</w:t>
      </w:r>
      <w:r w:rsidRPr="00B32EF2">
        <w:rPr>
          <w:rtl/>
        </w:rPr>
        <w:t xml:space="preserve"> </w:t>
      </w:r>
      <w:r w:rsidRPr="006E4AFF">
        <w:rPr>
          <w:rFonts w:hint="cs"/>
          <w:rtl/>
        </w:rPr>
        <w:t>ال</w:t>
      </w:r>
      <w:r w:rsidRPr="00B32EF2">
        <w:rPr>
          <w:rtl/>
        </w:rPr>
        <w:t xml:space="preserve">قدرة </w:t>
      </w:r>
      <w:r w:rsidRPr="006E4AFF">
        <w:rPr>
          <w:rFonts w:hint="cs"/>
          <w:rtl/>
        </w:rPr>
        <w:t>في</w:t>
      </w:r>
      <w:r w:rsidRPr="006E4AFF">
        <w:rPr>
          <w:rtl/>
        </w:rPr>
        <w:t xml:space="preserve"> </w:t>
      </w:r>
      <w:r w:rsidRPr="00B32EF2">
        <w:rPr>
          <w:rtl/>
        </w:rPr>
        <w:t>معدات المستعمل.</w:t>
      </w:r>
    </w:p>
    <w:p w14:paraId="663722DB" w14:textId="77777777" w:rsidR="00637F33" w:rsidRDefault="00637F33" w:rsidP="00543795">
      <w:pPr>
        <w:pStyle w:val="enumlev1"/>
        <w:keepNext/>
        <w:rPr>
          <w:rtl/>
        </w:rPr>
      </w:pPr>
      <w:r>
        <w:t>3</w:t>
      </w:r>
      <w:r>
        <w:tab/>
      </w:r>
      <w:r w:rsidRPr="00B32EF2">
        <w:rPr>
          <w:rtl/>
          <w:lang w:bidi="ar-SA"/>
        </w:rPr>
        <w:t>تتميز</w:t>
      </w:r>
      <w:r w:rsidRPr="006E4AFF">
        <w:rPr>
          <w:rtl/>
          <w:lang w:bidi="ar-SA"/>
        </w:rPr>
        <w:t xml:space="preserve"> </w:t>
      </w:r>
      <w:r w:rsidRPr="00B32EF2">
        <w:rPr>
          <w:rtl/>
          <w:lang w:bidi="ar-SA"/>
        </w:rPr>
        <w:t xml:space="preserve">قناة </w:t>
      </w:r>
      <w:r w:rsidRPr="006E4AFF">
        <w:rPr>
          <w:rtl/>
          <w:lang w:bidi="ar-SA"/>
        </w:rPr>
        <w:t xml:space="preserve">الاستدعاء </w:t>
      </w:r>
      <w:r>
        <w:rPr>
          <w:lang w:bidi="ar-SA"/>
        </w:rPr>
        <w:t>(</w:t>
      </w:r>
      <w:r w:rsidRPr="00B32EF2">
        <w:rPr>
          <w:lang w:bidi="ar-SA"/>
        </w:rPr>
        <w:t>PCH</w:t>
      </w:r>
      <w:r>
        <w:rPr>
          <w:lang w:bidi="ar-SA"/>
        </w:rPr>
        <w:t>)</w:t>
      </w:r>
      <w:r w:rsidRPr="00B32EF2">
        <w:rPr>
          <w:rtl/>
          <w:lang w:bidi="ar-SA"/>
        </w:rPr>
        <w:t xml:space="preserve"> بما يلي:</w:t>
      </w:r>
    </w:p>
    <w:p w14:paraId="6C412457" w14:textId="77777777" w:rsidR="00637F33" w:rsidRDefault="00637F33" w:rsidP="00637F33">
      <w:pPr>
        <w:pStyle w:val="enumlev2"/>
      </w:pPr>
      <w:r>
        <w:rPr>
          <w:rFonts w:hint="cs"/>
          <w:rtl/>
        </w:rPr>
        <w:t>-</w:t>
      </w:r>
      <w:r>
        <w:rPr>
          <w:rtl/>
        </w:rPr>
        <w:tab/>
      </w:r>
      <w:r w:rsidRPr="00B32EF2">
        <w:rPr>
          <w:rtl/>
        </w:rPr>
        <w:t xml:space="preserve">دعم </w:t>
      </w:r>
      <w:r w:rsidRPr="00511255">
        <w:rPr>
          <w:rtl/>
        </w:rPr>
        <w:t xml:space="preserve">الاستقبال المتقطع </w:t>
      </w:r>
      <w:r>
        <w:t>(</w:t>
      </w:r>
      <w:r w:rsidRPr="00B32EF2">
        <w:t>DRX</w:t>
      </w:r>
      <w:r>
        <w:t>)</w:t>
      </w:r>
      <w:r w:rsidRPr="00B32EF2">
        <w:rPr>
          <w:rtl/>
        </w:rPr>
        <w:t xml:space="preserve"> </w:t>
      </w:r>
      <w:r w:rsidRPr="00511255">
        <w:rPr>
          <w:rFonts w:hint="cs"/>
          <w:rtl/>
        </w:rPr>
        <w:t>في</w:t>
      </w:r>
      <w:r w:rsidRPr="00511255">
        <w:rPr>
          <w:rtl/>
        </w:rPr>
        <w:t xml:space="preserve"> </w:t>
      </w:r>
      <w:r w:rsidRPr="00B32EF2">
        <w:rPr>
          <w:rtl/>
        </w:rPr>
        <w:t>معدات المستعمل</w:t>
      </w:r>
      <w:r w:rsidRPr="00511255">
        <w:rPr>
          <w:rFonts w:hint="cs"/>
          <w:rtl/>
        </w:rPr>
        <w:t xml:space="preserve"> </w:t>
      </w:r>
      <w:r w:rsidRPr="00B32EF2">
        <w:rPr>
          <w:rtl/>
        </w:rPr>
        <w:t xml:space="preserve">لتمكين </w:t>
      </w:r>
      <w:r w:rsidRPr="00511255">
        <w:rPr>
          <w:rFonts w:hint="cs"/>
          <w:rtl/>
        </w:rPr>
        <w:t>توفير</w:t>
      </w:r>
      <w:r w:rsidRPr="00B32EF2">
        <w:rPr>
          <w:rtl/>
        </w:rPr>
        <w:t xml:space="preserve"> </w:t>
      </w:r>
      <w:r w:rsidRPr="00511255">
        <w:rPr>
          <w:rFonts w:hint="cs"/>
          <w:rtl/>
        </w:rPr>
        <w:t>ال</w:t>
      </w:r>
      <w:r w:rsidRPr="00B32EF2">
        <w:rPr>
          <w:rtl/>
        </w:rPr>
        <w:t xml:space="preserve">قدرة </w:t>
      </w:r>
      <w:r w:rsidRPr="00511255">
        <w:rPr>
          <w:rFonts w:hint="cs"/>
          <w:rtl/>
        </w:rPr>
        <w:t>في</w:t>
      </w:r>
      <w:r w:rsidRPr="00511255">
        <w:rPr>
          <w:rtl/>
        </w:rPr>
        <w:t xml:space="preserve"> </w:t>
      </w:r>
      <w:r w:rsidRPr="00B32EF2">
        <w:rPr>
          <w:rtl/>
        </w:rPr>
        <w:t>معدات المستعمل</w:t>
      </w:r>
      <w:r>
        <w:rPr>
          <w:rFonts w:hint="cs"/>
          <w:rtl/>
        </w:rPr>
        <w:t xml:space="preserve"> </w:t>
      </w:r>
      <w:r w:rsidRPr="00B32EF2">
        <w:rPr>
          <w:rtl/>
        </w:rPr>
        <w:t>(</w:t>
      </w:r>
      <w:r w:rsidRPr="00511255">
        <w:rPr>
          <w:rFonts w:hint="cs"/>
          <w:rtl/>
        </w:rPr>
        <w:t>تبين</w:t>
      </w:r>
      <w:r w:rsidRPr="00B32EF2">
        <w:rPr>
          <w:rtl/>
        </w:rPr>
        <w:t xml:space="preserve"> الشبكة معدات المستعمل</w:t>
      </w:r>
      <w:r w:rsidRPr="00511255">
        <w:rPr>
          <w:rFonts w:hint="cs"/>
          <w:rtl/>
        </w:rPr>
        <w:t xml:space="preserve"> </w:t>
      </w:r>
      <w:r w:rsidRPr="00B32EF2">
        <w:rPr>
          <w:rtl/>
        </w:rPr>
        <w:t xml:space="preserve">دورة </w:t>
      </w:r>
      <w:r w:rsidRPr="00B32EF2">
        <w:t>DRX</w:t>
      </w:r>
      <w:r w:rsidRPr="00B32EF2">
        <w:rPr>
          <w:rtl/>
        </w:rPr>
        <w:t>)؛</w:t>
      </w:r>
    </w:p>
    <w:p w14:paraId="1A1C1651" w14:textId="77777777" w:rsidR="00637F33" w:rsidRDefault="00637F33" w:rsidP="00637F33">
      <w:pPr>
        <w:pStyle w:val="enumlev2"/>
      </w:pPr>
      <w:r>
        <w:rPr>
          <w:rFonts w:hint="cs"/>
          <w:rtl/>
        </w:rPr>
        <w:t>-</w:t>
      </w:r>
      <w:r>
        <w:rPr>
          <w:rtl/>
        </w:rPr>
        <w:tab/>
      </w:r>
      <w:r w:rsidRPr="00511255">
        <w:rPr>
          <w:rFonts w:hint="cs"/>
          <w:rtl/>
        </w:rPr>
        <w:t>متطلب</w:t>
      </w:r>
      <w:r w:rsidRPr="00B32EF2">
        <w:rPr>
          <w:rtl/>
        </w:rPr>
        <w:t xml:space="preserve"> </w:t>
      </w:r>
      <w:r w:rsidRPr="00511255">
        <w:rPr>
          <w:rFonts w:hint="cs"/>
          <w:rtl/>
        </w:rPr>
        <w:t xml:space="preserve">يستلزم </w:t>
      </w:r>
      <w:r w:rsidRPr="00511255">
        <w:rPr>
          <w:rtl/>
        </w:rPr>
        <w:t>الإرسال</w:t>
      </w:r>
      <w:r w:rsidRPr="00B32EF2">
        <w:rPr>
          <w:rtl/>
        </w:rPr>
        <w:t xml:space="preserve"> في منطقة التغطية الكاملة للخلية، إما كرسالة واحدة أو </w:t>
      </w:r>
      <w:r w:rsidRPr="00511255">
        <w:rPr>
          <w:rFonts w:hint="cs"/>
          <w:rtl/>
        </w:rPr>
        <w:t>بقولبة</w:t>
      </w:r>
      <w:r w:rsidRPr="00B32EF2">
        <w:rPr>
          <w:rtl/>
        </w:rPr>
        <w:t xml:space="preserve"> حزم مختلفة </w:t>
      </w:r>
      <w:r w:rsidRPr="00511255">
        <w:rPr>
          <w:rFonts w:hint="cs"/>
          <w:rtl/>
        </w:rPr>
        <w:t>لحالات</w:t>
      </w:r>
      <w:r w:rsidRPr="00B32EF2">
        <w:rPr>
          <w:rtl/>
        </w:rPr>
        <w:t xml:space="preserve"> قناة</w:t>
      </w:r>
      <w:r>
        <w:rPr>
          <w:rFonts w:hint="eastAsia"/>
          <w:rtl/>
        </w:rPr>
        <w:t> </w:t>
      </w:r>
      <w:r w:rsidRPr="00B32EF2">
        <w:t>PCH</w:t>
      </w:r>
      <w:r w:rsidRPr="00B32EF2">
        <w:rPr>
          <w:rtl/>
        </w:rPr>
        <w:t>؛</w:t>
      </w:r>
    </w:p>
    <w:p w14:paraId="4290ECE1" w14:textId="77777777" w:rsidR="00637F33" w:rsidRDefault="00637F33" w:rsidP="00637F33">
      <w:pPr>
        <w:pStyle w:val="enumlev2"/>
        <w:rPr>
          <w:rtl/>
        </w:rPr>
      </w:pPr>
      <w:r>
        <w:rPr>
          <w:rFonts w:hint="cs"/>
          <w:rtl/>
        </w:rPr>
        <w:t>-</w:t>
      </w:r>
      <w:r>
        <w:rPr>
          <w:rtl/>
        </w:rPr>
        <w:tab/>
      </w:r>
      <w:r w:rsidRPr="00511255">
        <w:rPr>
          <w:rFonts w:hint="cs"/>
          <w:rtl/>
        </w:rPr>
        <w:t>خارطة ارتباطاتها</w:t>
      </w:r>
      <w:r w:rsidRPr="00B32EF2">
        <w:rPr>
          <w:rtl/>
        </w:rPr>
        <w:t xml:space="preserve"> </w:t>
      </w:r>
      <w:r w:rsidRPr="00511255">
        <w:rPr>
          <w:rFonts w:hint="cs"/>
          <w:rtl/>
        </w:rPr>
        <w:t>ب</w:t>
      </w:r>
      <w:r w:rsidRPr="00B32EF2">
        <w:rPr>
          <w:rtl/>
        </w:rPr>
        <w:t xml:space="preserve">الموارد المادية التي يمكن استعمالها دينامياً أيضاً </w:t>
      </w:r>
      <w:r w:rsidRPr="00511255">
        <w:rPr>
          <w:rFonts w:hint="cs"/>
          <w:rtl/>
        </w:rPr>
        <w:t>ل</w:t>
      </w:r>
      <w:r w:rsidRPr="00B32EF2">
        <w:rPr>
          <w:rtl/>
        </w:rPr>
        <w:t>لحركة /قنوات التحكم الأخرى.</w:t>
      </w:r>
    </w:p>
    <w:p w14:paraId="4CDC4A34" w14:textId="77777777" w:rsidR="00637F33" w:rsidRDefault="00637F33" w:rsidP="00543795">
      <w:pPr>
        <w:pStyle w:val="enumlev1"/>
        <w:keepNext/>
      </w:pPr>
      <w:r w:rsidRPr="00511255">
        <w:rPr>
          <w:rFonts w:hint="cs"/>
          <w:rtl/>
          <w:lang w:bidi="ar-SA"/>
        </w:rPr>
        <w:t xml:space="preserve">وفيما يلي </w:t>
      </w:r>
      <w:r w:rsidRPr="00511255">
        <w:rPr>
          <w:rtl/>
          <w:lang w:bidi="ar-SA"/>
        </w:rPr>
        <w:t xml:space="preserve">أنواع قنوات نقل الوصلة </w:t>
      </w:r>
      <w:r w:rsidRPr="00B32EF2">
        <w:rPr>
          <w:rtl/>
          <w:lang w:bidi="ar-SA"/>
        </w:rPr>
        <w:t>الصاعد</w:t>
      </w:r>
      <w:r>
        <w:rPr>
          <w:rFonts w:hint="cs"/>
          <w:rtl/>
          <w:lang w:bidi="ar-SA"/>
        </w:rPr>
        <w:t>ة</w:t>
      </w:r>
      <w:r w:rsidRPr="00511255">
        <w:rPr>
          <w:rFonts w:hint="cs"/>
          <w:rtl/>
        </w:rPr>
        <w:t>:</w:t>
      </w:r>
    </w:p>
    <w:p w14:paraId="3A179E42" w14:textId="77777777" w:rsidR="00637F33" w:rsidRDefault="00637F33" w:rsidP="00543795">
      <w:pPr>
        <w:pStyle w:val="enumlev1"/>
        <w:keepNext/>
        <w:rPr>
          <w:rtl/>
        </w:rPr>
      </w:pPr>
      <w:r>
        <w:t>1</w:t>
      </w:r>
      <w:r>
        <w:tab/>
      </w:r>
      <w:r w:rsidRPr="00511255">
        <w:rPr>
          <w:rtl/>
          <w:lang w:bidi="ar-SA"/>
        </w:rPr>
        <w:t xml:space="preserve">تتميز قناة الوصلة </w:t>
      </w:r>
      <w:r w:rsidRPr="00B32EF2">
        <w:rPr>
          <w:rtl/>
          <w:lang w:bidi="ar-SA"/>
        </w:rPr>
        <w:t>الصاعد</w:t>
      </w:r>
      <w:r w:rsidRPr="00D075E7">
        <w:rPr>
          <w:rFonts w:hint="cs"/>
          <w:rtl/>
          <w:lang w:bidi="ar-SA"/>
        </w:rPr>
        <w:t>ة</w:t>
      </w:r>
      <w:r w:rsidRPr="00D075E7">
        <w:rPr>
          <w:rtl/>
          <w:lang w:bidi="ar-SA"/>
        </w:rPr>
        <w:t xml:space="preserve"> </w:t>
      </w:r>
      <w:r w:rsidRPr="00511255">
        <w:rPr>
          <w:rtl/>
          <w:lang w:bidi="ar-SA"/>
        </w:rPr>
        <w:t xml:space="preserve">المشتركة </w:t>
      </w:r>
      <w:r>
        <w:rPr>
          <w:lang w:bidi="ar-SA"/>
        </w:rPr>
        <w:t>(</w:t>
      </w:r>
      <w:r w:rsidRPr="00511255">
        <w:t>UL-SCH</w:t>
      </w:r>
      <w:r>
        <w:rPr>
          <w:lang w:bidi="ar-SA"/>
        </w:rPr>
        <w:t>)</w:t>
      </w:r>
      <w:r w:rsidRPr="00511255">
        <w:rPr>
          <w:rtl/>
          <w:lang w:bidi="ar-SA"/>
        </w:rPr>
        <w:t xml:space="preserve"> بما يلي:</w:t>
      </w:r>
    </w:p>
    <w:p w14:paraId="371F1CFF" w14:textId="2F3D032A" w:rsidR="00637F33" w:rsidRDefault="00637F33" w:rsidP="00637F33">
      <w:pPr>
        <w:pStyle w:val="enumlev2"/>
      </w:pPr>
      <w:r>
        <w:rPr>
          <w:rFonts w:hint="cs"/>
          <w:rtl/>
        </w:rPr>
        <w:t>-</w:t>
      </w:r>
      <w:r>
        <w:rPr>
          <w:rtl/>
        </w:rPr>
        <w:tab/>
      </w:r>
      <w:r w:rsidRPr="00511255">
        <w:rPr>
          <w:rtl/>
        </w:rPr>
        <w:t xml:space="preserve">إمكانية استعمال </w:t>
      </w:r>
      <w:r w:rsidR="000E0DF5">
        <w:rPr>
          <w:rFonts w:hint="cs"/>
          <w:rtl/>
        </w:rPr>
        <w:t>ق</w:t>
      </w:r>
      <w:r w:rsidRPr="00D075E7">
        <w:rPr>
          <w:rFonts w:hint="cs"/>
          <w:rtl/>
        </w:rPr>
        <w:t>ولبة</w:t>
      </w:r>
      <w:r w:rsidRPr="00511255">
        <w:rPr>
          <w:rtl/>
        </w:rPr>
        <w:t xml:space="preserve"> الحزم</w:t>
      </w:r>
      <w:r w:rsidRPr="00D075E7">
        <w:rPr>
          <w:rFonts w:hint="cs"/>
          <w:rtl/>
        </w:rPr>
        <w:t>ة</w:t>
      </w:r>
      <w:r w:rsidRPr="00511255">
        <w:rPr>
          <w:rtl/>
        </w:rPr>
        <w:t>؛</w:t>
      </w:r>
    </w:p>
    <w:p w14:paraId="3FA8465E" w14:textId="77777777" w:rsidR="00637F33" w:rsidRDefault="00637F33" w:rsidP="00637F33">
      <w:pPr>
        <w:pStyle w:val="enumlev2"/>
        <w:rPr>
          <w:rtl/>
        </w:rPr>
      </w:pPr>
      <w:r>
        <w:rPr>
          <w:rFonts w:hint="cs"/>
          <w:rtl/>
        </w:rPr>
        <w:t>-</w:t>
      </w:r>
      <w:r>
        <w:rPr>
          <w:rtl/>
        </w:rPr>
        <w:tab/>
      </w:r>
      <w:r w:rsidRPr="00511255">
        <w:rPr>
          <w:rtl/>
        </w:rPr>
        <w:t>دعم تكييف الوصلة الدينامي بتغيير قدرة الإرسال و</w:t>
      </w:r>
      <w:r w:rsidRPr="00D075E7">
        <w:rPr>
          <w:rFonts w:hint="cs"/>
          <w:rtl/>
        </w:rPr>
        <w:t xml:space="preserve">احتمال تغيير </w:t>
      </w:r>
      <w:r w:rsidRPr="00511255">
        <w:rPr>
          <w:rtl/>
        </w:rPr>
        <w:t>التشكيل والتشفير؛</w:t>
      </w:r>
    </w:p>
    <w:p w14:paraId="35A054EC" w14:textId="77777777" w:rsidR="00637F33" w:rsidRDefault="00637F33" w:rsidP="00637F33">
      <w:pPr>
        <w:pStyle w:val="enumlev2"/>
        <w:rPr>
          <w:rtl/>
        </w:rPr>
      </w:pPr>
      <w:r>
        <w:rPr>
          <w:rFonts w:hint="cs"/>
          <w:rtl/>
        </w:rPr>
        <w:t>-</w:t>
      </w:r>
      <w:r>
        <w:rPr>
          <w:rtl/>
        </w:rPr>
        <w:tab/>
      </w:r>
      <w:r w:rsidRPr="00B32EF2">
        <w:rPr>
          <w:rtl/>
        </w:rPr>
        <w:t xml:space="preserve">دعم </w:t>
      </w:r>
      <w:r w:rsidRPr="00D075E7">
        <w:rPr>
          <w:rtl/>
        </w:rPr>
        <w:t xml:space="preserve">الطلب التلقائي للإطناب الهجين </w:t>
      </w:r>
      <w:r w:rsidRPr="00D075E7">
        <w:t>(HARQ)</w:t>
      </w:r>
      <w:r w:rsidRPr="00B32EF2">
        <w:rPr>
          <w:rtl/>
        </w:rPr>
        <w:t>؛</w:t>
      </w:r>
    </w:p>
    <w:p w14:paraId="62E6B43B" w14:textId="77777777" w:rsidR="00637F33" w:rsidRDefault="00637F33" w:rsidP="00637F33">
      <w:pPr>
        <w:pStyle w:val="enumlev2"/>
        <w:rPr>
          <w:rtl/>
        </w:rPr>
      </w:pPr>
      <w:r>
        <w:rPr>
          <w:rFonts w:hint="cs"/>
          <w:rtl/>
        </w:rPr>
        <w:t>-</w:t>
      </w:r>
      <w:r>
        <w:rPr>
          <w:rtl/>
        </w:rPr>
        <w:tab/>
      </w:r>
      <w:r w:rsidRPr="00B32EF2">
        <w:rPr>
          <w:rtl/>
        </w:rPr>
        <w:t xml:space="preserve">دعم </w:t>
      </w:r>
      <w:r w:rsidRPr="00D075E7">
        <w:rPr>
          <w:rFonts w:hint="cs"/>
          <w:rtl/>
        </w:rPr>
        <w:t>توزيع</w:t>
      </w:r>
      <w:r w:rsidRPr="00B32EF2">
        <w:rPr>
          <w:rtl/>
        </w:rPr>
        <w:t xml:space="preserve"> الموارد الدينامي وشبه </w:t>
      </w:r>
      <w:r w:rsidRPr="00D075E7">
        <w:rPr>
          <w:rFonts w:hint="cs"/>
          <w:rtl/>
        </w:rPr>
        <w:t>الساكن</w:t>
      </w:r>
      <w:r>
        <w:rPr>
          <w:rFonts w:hint="cs"/>
          <w:rtl/>
        </w:rPr>
        <w:t>.</w:t>
      </w:r>
    </w:p>
    <w:p w14:paraId="479D14BF" w14:textId="77777777" w:rsidR="00637F33" w:rsidRDefault="00637F33" w:rsidP="00543795">
      <w:pPr>
        <w:pStyle w:val="enumlev1"/>
        <w:keepNext/>
        <w:rPr>
          <w:rtl/>
        </w:rPr>
      </w:pPr>
      <w:r>
        <w:t>2</w:t>
      </w:r>
      <w:r>
        <w:tab/>
      </w:r>
      <w:r w:rsidRPr="00511255">
        <w:rPr>
          <w:rtl/>
          <w:lang w:bidi="ar-SA"/>
        </w:rPr>
        <w:t xml:space="preserve">تتميز قناة (قنوات) النفاذ العشوائي </w:t>
      </w:r>
      <w:r>
        <w:rPr>
          <w:lang w:bidi="ar-SA"/>
        </w:rPr>
        <w:t>(</w:t>
      </w:r>
      <w:r w:rsidRPr="00511255">
        <w:t>RACH</w:t>
      </w:r>
      <w:r>
        <w:rPr>
          <w:lang w:bidi="ar-SA"/>
        </w:rPr>
        <w:t>)</w:t>
      </w:r>
      <w:r w:rsidRPr="00511255">
        <w:rPr>
          <w:rtl/>
          <w:lang w:bidi="ar-SA"/>
        </w:rPr>
        <w:t xml:space="preserve"> بما يلي:</w:t>
      </w:r>
    </w:p>
    <w:p w14:paraId="7031D101" w14:textId="77777777" w:rsidR="00637F33" w:rsidRDefault="00637F33" w:rsidP="00637F33">
      <w:pPr>
        <w:pStyle w:val="enumlev2"/>
        <w:rPr>
          <w:rtl/>
        </w:rPr>
      </w:pPr>
      <w:r>
        <w:rPr>
          <w:rFonts w:hint="cs"/>
          <w:rtl/>
        </w:rPr>
        <w:t>-</w:t>
      </w:r>
      <w:r>
        <w:rPr>
          <w:rtl/>
        </w:rPr>
        <w:tab/>
      </w:r>
      <w:r w:rsidRPr="00511255">
        <w:rPr>
          <w:rtl/>
        </w:rPr>
        <w:t xml:space="preserve">معلومات </w:t>
      </w:r>
      <w:r w:rsidRPr="00AC5F49">
        <w:rPr>
          <w:rFonts w:hint="cs"/>
          <w:rtl/>
        </w:rPr>
        <w:t>تحكم</w:t>
      </w:r>
      <w:r w:rsidRPr="00511255">
        <w:rPr>
          <w:rtl/>
        </w:rPr>
        <w:t xml:space="preserve"> محدودة؛</w:t>
      </w:r>
    </w:p>
    <w:p w14:paraId="422C099A" w14:textId="77777777" w:rsidR="00637F33" w:rsidRDefault="00637F33" w:rsidP="00637F33">
      <w:pPr>
        <w:pStyle w:val="enumlev2"/>
      </w:pPr>
      <w:r>
        <w:rPr>
          <w:rFonts w:hint="cs"/>
          <w:rtl/>
        </w:rPr>
        <w:t>-</w:t>
      </w:r>
      <w:r>
        <w:rPr>
          <w:rtl/>
        </w:rPr>
        <w:tab/>
      </w:r>
      <w:proofErr w:type="gramStart"/>
      <w:r w:rsidRPr="00511255">
        <w:rPr>
          <w:rtl/>
        </w:rPr>
        <w:t>مخاطر</w:t>
      </w:r>
      <w:proofErr w:type="gramEnd"/>
      <w:r w:rsidRPr="00511255">
        <w:rPr>
          <w:rtl/>
        </w:rPr>
        <w:t xml:space="preserve"> الاصطدام.</w:t>
      </w:r>
    </w:p>
    <w:p w14:paraId="2E7924B3" w14:textId="77777777" w:rsidR="00637F33" w:rsidRDefault="00637F33" w:rsidP="00543795">
      <w:pPr>
        <w:keepNext/>
        <w:spacing w:before="80"/>
        <w:ind w:left="794" w:hanging="794"/>
        <w:rPr>
          <w:rtl/>
        </w:rPr>
      </w:pPr>
      <w:r w:rsidRPr="00511255">
        <w:rPr>
          <w:rFonts w:hint="cs"/>
          <w:rtl/>
        </w:rPr>
        <w:t xml:space="preserve">وفيما يلي </w:t>
      </w:r>
      <w:r w:rsidRPr="00511255">
        <w:rPr>
          <w:rtl/>
        </w:rPr>
        <w:t>أنواع قنوات نقل</w:t>
      </w:r>
      <w:r>
        <w:rPr>
          <w:rFonts w:hint="cs"/>
          <w:rtl/>
        </w:rPr>
        <w:t xml:space="preserve"> الوصلة الجانبية</w:t>
      </w:r>
      <w:r w:rsidRPr="00511255">
        <w:rPr>
          <w:rtl/>
        </w:rPr>
        <w:t>:</w:t>
      </w:r>
    </w:p>
    <w:p w14:paraId="7881B300" w14:textId="77777777" w:rsidR="00637F33" w:rsidRDefault="00637F33" w:rsidP="00637F33">
      <w:pPr>
        <w:pStyle w:val="enumlev1"/>
        <w:rPr>
          <w:rtl/>
        </w:rPr>
      </w:pPr>
      <w:r>
        <w:t>1</w:t>
      </w:r>
      <w:r>
        <w:tab/>
      </w:r>
      <w:r w:rsidRPr="00AC5F49">
        <w:rPr>
          <w:rtl/>
          <w:lang w:bidi="ar-SA"/>
        </w:rPr>
        <w:t xml:space="preserve">تتميز قناة إرسال </w:t>
      </w:r>
      <w:r w:rsidRPr="00AC5F49">
        <w:rPr>
          <w:rtl/>
        </w:rPr>
        <w:t>الوصلة الجانبية</w:t>
      </w:r>
      <w:r w:rsidRPr="00AC5F49">
        <w:rPr>
          <w:rFonts w:hint="cs"/>
          <w:rtl/>
        </w:rPr>
        <w:t xml:space="preserve"> </w:t>
      </w:r>
      <w:r w:rsidRPr="00AC5F49">
        <w:t>(SL-BCH)</w:t>
      </w:r>
      <w:r w:rsidRPr="00AC5F49">
        <w:rPr>
          <w:rtl/>
          <w:lang w:bidi="ar-SA"/>
        </w:rPr>
        <w:t xml:space="preserve"> </w:t>
      </w:r>
      <w:r w:rsidRPr="00511255">
        <w:rPr>
          <w:rtl/>
          <w:lang w:bidi="ar-SA"/>
        </w:rPr>
        <w:t>بما يلي:</w:t>
      </w:r>
    </w:p>
    <w:p w14:paraId="22BD0E3F" w14:textId="77777777" w:rsidR="00637F33" w:rsidRDefault="00637F33" w:rsidP="00637F33">
      <w:pPr>
        <w:pStyle w:val="enumlev2"/>
      </w:pPr>
      <w:r>
        <w:rPr>
          <w:rFonts w:hint="cs"/>
          <w:rtl/>
        </w:rPr>
        <w:t>-</w:t>
      </w:r>
      <w:r>
        <w:rPr>
          <w:rtl/>
        </w:rPr>
        <w:tab/>
      </w:r>
      <w:r w:rsidRPr="00AC5F49">
        <w:rPr>
          <w:rtl/>
        </w:rPr>
        <w:t>نسق نقل محدد مسبقاً.</w:t>
      </w:r>
    </w:p>
    <w:p w14:paraId="49D85B7B" w14:textId="77777777" w:rsidR="00637F33" w:rsidRDefault="00637F33" w:rsidP="00543795">
      <w:pPr>
        <w:pStyle w:val="enumlev1"/>
        <w:keepNext/>
        <w:rPr>
          <w:rtl/>
        </w:rPr>
      </w:pPr>
      <w:r>
        <w:t>2</w:t>
      </w:r>
      <w:r>
        <w:tab/>
      </w:r>
      <w:r w:rsidRPr="00AC5F49">
        <w:rPr>
          <w:rtl/>
          <w:lang w:bidi="ar-SA"/>
        </w:rPr>
        <w:t xml:space="preserve">تتميز قناة </w:t>
      </w:r>
      <w:r w:rsidRPr="00AC5F49">
        <w:rPr>
          <w:rtl/>
        </w:rPr>
        <w:t>الوصلة الجانبية</w:t>
      </w:r>
      <w:r w:rsidRPr="00AC5F49">
        <w:rPr>
          <w:rtl/>
          <w:lang w:bidi="ar-SA"/>
        </w:rPr>
        <w:t xml:space="preserve"> المشتركة </w:t>
      </w:r>
      <w:r>
        <w:rPr>
          <w:lang w:bidi="ar-SA"/>
        </w:rPr>
        <w:t>(</w:t>
      </w:r>
      <w:r w:rsidRPr="00AC5F49">
        <w:t>SL-SCH</w:t>
      </w:r>
      <w:r>
        <w:rPr>
          <w:lang w:bidi="ar-SA"/>
        </w:rPr>
        <w:t>)</w:t>
      </w:r>
      <w:r w:rsidRPr="00AC5F49">
        <w:rPr>
          <w:rtl/>
          <w:lang w:bidi="ar-SA"/>
        </w:rPr>
        <w:t xml:space="preserve"> بما يلي:</w:t>
      </w:r>
    </w:p>
    <w:p w14:paraId="0C3A5A4C" w14:textId="77777777" w:rsidR="00637F33" w:rsidRDefault="00637F33" w:rsidP="00637F33">
      <w:pPr>
        <w:pStyle w:val="enumlev2"/>
        <w:rPr>
          <w:rtl/>
        </w:rPr>
      </w:pPr>
      <w:r>
        <w:rPr>
          <w:rFonts w:hint="cs"/>
          <w:rtl/>
        </w:rPr>
        <w:t>-</w:t>
      </w:r>
      <w:r>
        <w:rPr>
          <w:rtl/>
        </w:rPr>
        <w:tab/>
      </w:r>
      <w:r w:rsidRPr="00AC5F49">
        <w:rPr>
          <w:rtl/>
          <w:lang w:bidi="ar-SA"/>
        </w:rPr>
        <w:t xml:space="preserve">دعم الإرسال </w:t>
      </w:r>
      <w:r w:rsidRPr="00A27C4E">
        <w:rPr>
          <w:rFonts w:hint="cs"/>
          <w:rtl/>
        </w:rPr>
        <w:t>إلى مقصد شبكي واحد</w:t>
      </w:r>
      <w:r w:rsidRPr="00AC5F49">
        <w:rPr>
          <w:rtl/>
          <w:lang w:bidi="ar-SA"/>
        </w:rPr>
        <w:t xml:space="preserve">، والإرسال </w:t>
      </w:r>
      <w:r w:rsidRPr="00A27C4E">
        <w:rPr>
          <w:rFonts w:hint="cs"/>
          <w:rtl/>
        </w:rPr>
        <w:t xml:space="preserve">إلى مقاصد شبكية متعددة </w:t>
      </w:r>
      <w:r w:rsidRPr="00AC5F49">
        <w:rPr>
          <w:rtl/>
          <w:lang w:bidi="ar-SA"/>
        </w:rPr>
        <w:t xml:space="preserve">والإرسال </w:t>
      </w:r>
      <w:r w:rsidRPr="00A27C4E">
        <w:rPr>
          <w:rFonts w:hint="cs"/>
          <w:rtl/>
        </w:rPr>
        <w:t xml:space="preserve">إلى جميع </w:t>
      </w:r>
      <w:r w:rsidRPr="00A27C4E">
        <w:rPr>
          <w:rFonts w:hint="cs"/>
          <w:rtl/>
          <w:lang w:bidi="ar-SA"/>
        </w:rPr>
        <w:t>ال</w:t>
      </w:r>
      <w:r w:rsidRPr="00A27C4E">
        <w:rPr>
          <w:rFonts w:hint="cs"/>
          <w:rtl/>
        </w:rPr>
        <w:t>مقاصد الشبكية</w:t>
      </w:r>
      <w:r w:rsidRPr="00AC5F49">
        <w:rPr>
          <w:rtl/>
          <w:lang w:bidi="ar-SA"/>
        </w:rPr>
        <w:t>؛</w:t>
      </w:r>
    </w:p>
    <w:p w14:paraId="35A6DC91" w14:textId="77777777" w:rsidR="00637F33" w:rsidRPr="001530EA" w:rsidRDefault="00637F33" w:rsidP="00637F33">
      <w:pPr>
        <w:pStyle w:val="enumlev2"/>
      </w:pPr>
      <w:r w:rsidRPr="001530EA">
        <w:rPr>
          <w:rFonts w:hint="cs"/>
          <w:rtl/>
        </w:rPr>
        <w:t>-</w:t>
      </w:r>
      <w:r w:rsidRPr="001530EA">
        <w:rPr>
          <w:rtl/>
        </w:rPr>
        <w:tab/>
      </w:r>
      <w:r w:rsidRPr="001530EA">
        <w:rPr>
          <w:rtl/>
          <w:lang w:bidi="ar-SA"/>
        </w:rPr>
        <w:t xml:space="preserve">دعم اختيار الموارد المستقل لمعدات المستعمل </w:t>
      </w:r>
      <w:r w:rsidRPr="001530EA">
        <w:rPr>
          <w:rFonts w:hint="cs"/>
          <w:rtl/>
          <w:lang w:bidi="ar-SA"/>
        </w:rPr>
        <w:t>والتوزيع</w:t>
      </w:r>
      <w:r w:rsidRPr="001530EA">
        <w:rPr>
          <w:rtl/>
          <w:lang w:bidi="ar-SA"/>
        </w:rPr>
        <w:t xml:space="preserve"> المجدول</w:t>
      </w:r>
      <w:r w:rsidRPr="001530EA">
        <w:rPr>
          <w:rFonts w:hint="cs"/>
          <w:rtl/>
          <w:lang w:bidi="ar-SA"/>
        </w:rPr>
        <w:t xml:space="preserve"> زمنياً</w:t>
      </w:r>
      <w:r w:rsidRPr="001530EA">
        <w:rPr>
          <w:rtl/>
          <w:lang w:bidi="ar-SA"/>
        </w:rPr>
        <w:t xml:space="preserve"> للموارد بواسطة </w:t>
      </w:r>
      <w:r w:rsidRPr="001530EA">
        <w:rPr>
          <w:rFonts w:hint="cs"/>
          <w:rtl/>
          <w:lang w:bidi="ar-SA"/>
        </w:rPr>
        <w:t>الجيل التالي-لشبكة النفاذ العشوائي</w:t>
      </w:r>
      <w:r w:rsidRPr="001530EA">
        <w:rPr>
          <w:rtl/>
          <w:lang w:bidi="ar-SA"/>
        </w:rPr>
        <w:t xml:space="preserve"> </w:t>
      </w:r>
      <w:r w:rsidRPr="001530EA">
        <w:rPr>
          <w:lang w:bidi="ar-SA"/>
        </w:rPr>
        <w:t>(</w:t>
      </w:r>
      <w:r w:rsidRPr="001530EA">
        <w:t>NG</w:t>
      </w:r>
      <w:r w:rsidRPr="001530EA">
        <w:noBreakHyphen/>
        <w:t>RAN</w:t>
      </w:r>
      <w:r w:rsidRPr="001530EA">
        <w:rPr>
          <w:lang w:bidi="ar-SA"/>
        </w:rPr>
        <w:t>)</w:t>
      </w:r>
      <w:r w:rsidRPr="001530EA">
        <w:rPr>
          <w:rtl/>
          <w:lang w:bidi="ar-SA"/>
        </w:rPr>
        <w:t>؛</w:t>
      </w:r>
    </w:p>
    <w:p w14:paraId="5D68810A" w14:textId="77777777" w:rsidR="00637F33" w:rsidRDefault="00637F33" w:rsidP="00637F33">
      <w:pPr>
        <w:pStyle w:val="enumlev2"/>
      </w:pPr>
      <w:r>
        <w:rPr>
          <w:rFonts w:hint="cs"/>
          <w:rtl/>
        </w:rPr>
        <w:lastRenderedPageBreak/>
        <w:t>-</w:t>
      </w:r>
      <w:r>
        <w:rPr>
          <w:rtl/>
        </w:rPr>
        <w:tab/>
      </w:r>
      <w:r w:rsidRPr="00B32EF2">
        <w:rPr>
          <w:rtl/>
          <w:lang w:bidi="ar-SA"/>
        </w:rPr>
        <w:t xml:space="preserve">دعم </w:t>
      </w:r>
      <w:r w:rsidRPr="00EC7C61">
        <w:rPr>
          <w:rFonts w:hint="cs"/>
          <w:rtl/>
          <w:lang w:bidi="ar-SA"/>
        </w:rPr>
        <w:t>توزيع</w:t>
      </w:r>
      <w:r w:rsidRPr="00B32EF2">
        <w:rPr>
          <w:rtl/>
          <w:lang w:bidi="ar-SA"/>
        </w:rPr>
        <w:t xml:space="preserve"> الموارد الدينامي وشبه </w:t>
      </w:r>
      <w:r w:rsidRPr="00EC7C61">
        <w:rPr>
          <w:rFonts w:hint="cs"/>
          <w:rtl/>
          <w:lang w:bidi="ar-SA"/>
        </w:rPr>
        <w:t>الساكن</w:t>
      </w:r>
      <w:r>
        <w:rPr>
          <w:rFonts w:hint="cs"/>
          <w:rtl/>
          <w:lang w:bidi="ar-SA"/>
        </w:rPr>
        <w:t xml:space="preserve"> على السواء عندما توزع </w:t>
      </w:r>
      <w:r>
        <w:rPr>
          <w:rtl/>
          <w:lang w:bidi="ar-SA"/>
        </w:rPr>
        <w:t xml:space="preserve">شبكة </w:t>
      </w:r>
      <w:r>
        <w:rPr>
          <w:lang w:bidi="ar-SA"/>
        </w:rPr>
        <w:t>NG-RAN</w:t>
      </w:r>
      <w:r>
        <w:rPr>
          <w:rFonts w:hint="cs"/>
          <w:rtl/>
          <w:lang w:bidi="ar-SA"/>
        </w:rPr>
        <w:t xml:space="preserve"> </w:t>
      </w:r>
      <w:r w:rsidRPr="00AC5F49">
        <w:rPr>
          <w:rtl/>
          <w:lang w:bidi="ar-SA"/>
        </w:rPr>
        <w:t>موارد</w:t>
      </w:r>
      <w:r w:rsidRPr="00EC7C61">
        <w:rPr>
          <w:rtl/>
          <w:lang w:bidi="ar-SA"/>
        </w:rPr>
        <w:t xml:space="preserve"> </w:t>
      </w:r>
      <w:r w:rsidRPr="00AC5F49">
        <w:rPr>
          <w:rtl/>
          <w:lang w:bidi="ar-SA"/>
        </w:rPr>
        <w:t>لمعدات المستعمل</w:t>
      </w:r>
      <w:r>
        <w:rPr>
          <w:rFonts w:hint="cs"/>
          <w:rtl/>
          <w:lang w:bidi="ar-SA"/>
        </w:rPr>
        <w:t>؛</w:t>
      </w:r>
    </w:p>
    <w:p w14:paraId="0D2B38B9" w14:textId="77777777" w:rsidR="00637F33" w:rsidRDefault="00637F33" w:rsidP="00637F33">
      <w:pPr>
        <w:pStyle w:val="enumlev2"/>
      </w:pPr>
      <w:r>
        <w:rPr>
          <w:rFonts w:hint="cs"/>
          <w:rtl/>
        </w:rPr>
        <w:t>-</w:t>
      </w:r>
      <w:r>
        <w:rPr>
          <w:rtl/>
        </w:rPr>
        <w:tab/>
      </w:r>
      <w:r w:rsidRPr="00B32EF2">
        <w:rPr>
          <w:rtl/>
          <w:lang w:bidi="ar-SA"/>
        </w:rPr>
        <w:t xml:space="preserve">دعم </w:t>
      </w:r>
      <w:r w:rsidRPr="00EC7C61">
        <w:rPr>
          <w:rtl/>
          <w:lang w:bidi="ar-SA"/>
        </w:rPr>
        <w:t>الطلب التلقائي لل</w:t>
      </w:r>
      <w:r w:rsidRPr="00EC7C61">
        <w:rPr>
          <w:rtl/>
        </w:rPr>
        <w:t>إطناب</w:t>
      </w:r>
      <w:r w:rsidRPr="00EC7C61">
        <w:rPr>
          <w:rtl/>
          <w:lang w:bidi="ar-SA"/>
        </w:rPr>
        <w:t xml:space="preserve"> الهجين </w:t>
      </w:r>
      <w:r w:rsidRPr="00EC7C61">
        <w:t>(HARQ)</w:t>
      </w:r>
      <w:r w:rsidRPr="00B32EF2">
        <w:rPr>
          <w:rtl/>
          <w:lang w:bidi="ar-SA"/>
        </w:rPr>
        <w:t>؛</w:t>
      </w:r>
    </w:p>
    <w:p w14:paraId="4E2BCDC0" w14:textId="77777777" w:rsidR="00637F33" w:rsidRDefault="00637F33" w:rsidP="00637F33">
      <w:pPr>
        <w:pStyle w:val="enumlev2"/>
      </w:pPr>
      <w:r>
        <w:rPr>
          <w:rFonts w:hint="cs"/>
          <w:rtl/>
        </w:rPr>
        <w:t>-</w:t>
      </w:r>
      <w:r>
        <w:rPr>
          <w:rtl/>
        </w:rPr>
        <w:tab/>
      </w:r>
      <w:r w:rsidRPr="00511255">
        <w:rPr>
          <w:rtl/>
          <w:lang w:bidi="ar-SA"/>
        </w:rPr>
        <w:t xml:space="preserve">دعم تكييف الوصلة الدينامي بتغيير قدرة الإرسال </w:t>
      </w:r>
      <w:r>
        <w:rPr>
          <w:rFonts w:hint="cs"/>
          <w:rtl/>
          <w:lang w:bidi="ar-SA"/>
        </w:rPr>
        <w:t>و</w:t>
      </w:r>
      <w:r w:rsidRPr="00511255">
        <w:rPr>
          <w:rtl/>
          <w:lang w:bidi="ar-SA"/>
        </w:rPr>
        <w:t>التشكيل والتشفير</w:t>
      </w:r>
      <w:r>
        <w:rPr>
          <w:rFonts w:hint="cs"/>
          <w:rtl/>
          <w:lang w:bidi="ar-SA"/>
        </w:rPr>
        <w:t>.</w:t>
      </w:r>
    </w:p>
    <w:p w14:paraId="01810F9A" w14:textId="77777777" w:rsidR="00637F33" w:rsidRDefault="00637F33" w:rsidP="00637F33">
      <w:pPr>
        <w:pStyle w:val="Heading4"/>
        <w:rPr>
          <w:rtl/>
          <w:lang w:bidi="ar-EG"/>
        </w:rPr>
      </w:pPr>
      <w:r>
        <w:rPr>
          <w:lang w:bidi="ar-EG"/>
        </w:rPr>
        <w:t>5.2.1.1</w:t>
      </w:r>
      <w:r>
        <w:rPr>
          <w:rtl/>
          <w:lang w:bidi="ar-EG"/>
        </w:rPr>
        <w:tab/>
      </w:r>
      <w:r w:rsidRPr="00AC5F49">
        <w:rPr>
          <w:rtl/>
        </w:rPr>
        <w:t>الطبقة</w:t>
      </w:r>
      <w:r>
        <w:rPr>
          <w:rFonts w:hint="cs"/>
          <w:rtl/>
        </w:rPr>
        <w:t xml:space="preserve"> </w:t>
      </w:r>
      <w:r>
        <w:t>2</w:t>
      </w:r>
    </w:p>
    <w:p w14:paraId="4F403A0C" w14:textId="77777777" w:rsidR="00637F33" w:rsidRDefault="00637F33" w:rsidP="00637F33">
      <w:pPr>
        <w:pStyle w:val="Heading5"/>
        <w:rPr>
          <w:rtl/>
          <w:lang w:bidi="ar-EG"/>
        </w:rPr>
      </w:pPr>
      <w:r>
        <w:rPr>
          <w:lang w:bidi="ar-EG"/>
        </w:rPr>
        <w:t>1.5.2.1.1</w:t>
      </w:r>
      <w:r>
        <w:rPr>
          <w:rtl/>
          <w:lang w:bidi="ar-EG"/>
        </w:rPr>
        <w:tab/>
      </w:r>
      <w:r w:rsidRPr="00AC5F49">
        <w:rPr>
          <w:rtl/>
        </w:rPr>
        <w:t>نظرة عامة</w:t>
      </w:r>
    </w:p>
    <w:p w14:paraId="6DFFB38D" w14:textId="77777777" w:rsidR="00637F33" w:rsidRDefault="00637F33" w:rsidP="00543795">
      <w:pPr>
        <w:keepNext/>
        <w:rPr>
          <w:rtl/>
        </w:rPr>
      </w:pPr>
      <w:r w:rsidRPr="00AC5F49">
        <w:rPr>
          <w:rtl/>
        </w:rPr>
        <w:t xml:space="preserve">تنقسم الطبقة </w:t>
      </w:r>
      <w:r>
        <w:t>2</w:t>
      </w:r>
      <w:r w:rsidRPr="00AC5F49">
        <w:rPr>
          <w:rtl/>
        </w:rPr>
        <w:t xml:space="preserve"> من</w:t>
      </w:r>
      <w:r w:rsidRPr="004667D4">
        <w:rPr>
          <w:rFonts w:hint="cs"/>
          <w:rtl/>
        </w:rPr>
        <w:t xml:space="preserve"> الراديو الجديد</w:t>
      </w:r>
      <w:r w:rsidRPr="00AC5F49">
        <w:rPr>
          <w:rtl/>
        </w:rPr>
        <w:t xml:space="preserve"> </w:t>
      </w:r>
      <w:r>
        <w:t>(</w:t>
      </w:r>
      <w:r w:rsidRPr="00AC5F49">
        <w:t>NR</w:t>
      </w:r>
      <w:r>
        <w:t>)</w:t>
      </w:r>
      <w:r w:rsidRPr="00AC5F49">
        <w:rPr>
          <w:rtl/>
        </w:rPr>
        <w:t xml:space="preserve"> إلى الطبقات الفرعية التالية:</w:t>
      </w:r>
      <w:r w:rsidRPr="004667D4">
        <w:rPr>
          <w:rtl/>
          <w:lang w:bidi="ar-EG"/>
        </w:rPr>
        <w:t xml:space="preserve"> التحكم في النفاذ </w:t>
      </w:r>
      <w:r w:rsidRPr="004667D4">
        <w:rPr>
          <w:rFonts w:hint="cs"/>
          <w:rtl/>
          <w:lang w:bidi="ar-EG"/>
        </w:rPr>
        <w:t>إلى الوسائط</w:t>
      </w:r>
      <w:r w:rsidRPr="00B32EF2">
        <w:rPr>
          <w:rtl/>
        </w:rPr>
        <w:t xml:space="preserve"> </w:t>
      </w:r>
      <w:r>
        <w:t>(</w:t>
      </w:r>
      <w:r w:rsidRPr="00B32EF2">
        <w:t>MAC</w:t>
      </w:r>
      <w:r>
        <w:t>)</w:t>
      </w:r>
      <w:r>
        <w:rPr>
          <w:rFonts w:hint="cs"/>
          <w:rtl/>
          <w:lang w:bidi="ar-EG"/>
        </w:rPr>
        <w:t xml:space="preserve"> و</w:t>
      </w:r>
      <w:r w:rsidRPr="004667D4">
        <w:rPr>
          <w:rtl/>
        </w:rPr>
        <w:t>التحكم في</w:t>
      </w:r>
      <w:r>
        <w:rPr>
          <w:rFonts w:hint="cs"/>
          <w:rtl/>
        </w:rPr>
        <w:t> </w:t>
      </w:r>
      <w:r w:rsidRPr="004667D4">
        <w:rPr>
          <w:rtl/>
        </w:rPr>
        <w:t xml:space="preserve">الوصلة الراديوية </w:t>
      </w:r>
      <w:r w:rsidRPr="004667D4">
        <w:rPr>
          <w:lang w:bidi="ar-EG"/>
        </w:rPr>
        <w:t>(RLC)</w:t>
      </w:r>
      <w:r>
        <w:rPr>
          <w:rFonts w:hint="cs"/>
          <w:rtl/>
          <w:lang w:bidi="ar-EG"/>
        </w:rPr>
        <w:t xml:space="preserve"> </w:t>
      </w:r>
      <w:r w:rsidRPr="00AC5F49">
        <w:rPr>
          <w:rtl/>
        </w:rPr>
        <w:t>وبروتوكول تقارب بيانات ال</w:t>
      </w:r>
      <w:r w:rsidRPr="004667D4">
        <w:rPr>
          <w:rFonts w:hint="cs"/>
          <w:rtl/>
        </w:rPr>
        <w:t>ر</w:t>
      </w:r>
      <w:r w:rsidRPr="00AC5F49">
        <w:rPr>
          <w:rtl/>
        </w:rPr>
        <w:t xml:space="preserve">زم </w:t>
      </w:r>
      <w:r>
        <w:t>(</w:t>
      </w:r>
      <w:r w:rsidRPr="00AC5F49">
        <w:rPr>
          <w:lang w:bidi="ar-EG"/>
        </w:rPr>
        <w:t>PDCP</w:t>
      </w:r>
      <w:r>
        <w:t>)</w:t>
      </w:r>
      <w:r w:rsidRPr="00AC5F49">
        <w:rPr>
          <w:rtl/>
        </w:rPr>
        <w:t xml:space="preserve"> وبروتوكول تكييف بيانات الخدمة </w:t>
      </w:r>
      <w:r>
        <w:t>(</w:t>
      </w:r>
      <w:r w:rsidRPr="00AC5F49">
        <w:rPr>
          <w:lang w:bidi="ar-EG"/>
        </w:rPr>
        <w:t>SDAP</w:t>
      </w:r>
      <w:r>
        <w:t>)</w:t>
      </w:r>
      <w:r w:rsidRPr="00AC5F49">
        <w:rPr>
          <w:rtl/>
        </w:rPr>
        <w:t>.</w:t>
      </w:r>
      <w:r w:rsidRPr="004667D4">
        <w:rPr>
          <w:rFonts w:hint="cs"/>
          <w:rtl/>
        </w:rPr>
        <w:t xml:space="preserve"> و</w:t>
      </w:r>
      <w:r w:rsidRPr="00AC5F49">
        <w:rPr>
          <w:rtl/>
        </w:rPr>
        <w:t xml:space="preserve">يوضح الشكلان </w:t>
      </w:r>
      <w:r>
        <w:t>21</w:t>
      </w:r>
      <w:r w:rsidRPr="00AC5F49">
        <w:rPr>
          <w:rtl/>
        </w:rPr>
        <w:t xml:space="preserve"> و</w:t>
      </w:r>
      <w:r>
        <w:t>22</w:t>
      </w:r>
      <w:r w:rsidRPr="00AC5F49">
        <w:rPr>
          <w:rtl/>
        </w:rPr>
        <w:t xml:space="preserve"> </w:t>
      </w:r>
      <w:r w:rsidRPr="004667D4">
        <w:rPr>
          <w:rFonts w:hint="cs"/>
          <w:rtl/>
        </w:rPr>
        <w:t>معمارية</w:t>
      </w:r>
      <w:r w:rsidRPr="00AC5F49">
        <w:rPr>
          <w:rtl/>
        </w:rPr>
        <w:t xml:space="preserve"> الطبقة </w:t>
      </w:r>
      <w:r>
        <w:t>2</w:t>
      </w:r>
      <w:r w:rsidRPr="00AC5F49">
        <w:rPr>
          <w:rtl/>
        </w:rPr>
        <w:t xml:space="preserve"> للوصلة الهابطة والوصلة الصاعدة، حيث:</w:t>
      </w:r>
    </w:p>
    <w:p w14:paraId="059821AF" w14:textId="77777777" w:rsidR="00637F33" w:rsidRDefault="00637F33" w:rsidP="00637F33">
      <w:pPr>
        <w:pStyle w:val="enumlev1"/>
      </w:pPr>
      <w:r>
        <w:rPr>
          <w:rFonts w:hint="cs"/>
          <w:rtl/>
        </w:rPr>
        <w:t>-</w:t>
      </w:r>
      <w:r>
        <w:rPr>
          <w:rtl/>
        </w:rPr>
        <w:tab/>
      </w:r>
      <w:r w:rsidRPr="004667D4">
        <w:rPr>
          <w:rtl/>
          <w:lang w:bidi="ar-SA"/>
        </w:rPr>
        <w:t>تقدم الطبقة المادية قنوات نقل لطبقة</w:t>
      </w:r>
      <w:r w:rsidRPr="004667D4">
        <w:rPr>
          <w:rFonts w:hint="cs"/>
          <w:rtl/>
          <w:lang w:bidi="ar-SA"/>
        </w:rPr>
        <w:t xml:space="preserve"> </w:t>
      </w:r>
      <w:r w:rsidRPr="004667D4">
        <w:t>MAC</w:t>
      </w:r>
      <w:r w:rsidRPr="004667D4">
        <w:rPr>
          <w:rtl/>
          <w:lang w:bidi="ar-SA"/>
        </w:rPr>
        <w:t xml:space="preserve"> الفرعية؛</w:t>
      </w:r>
    </w:p>
    <w:p w14:paraId="3850FAFC" w14:textId="77777777" w:rsidR="00637F33" w:rsidRDefault="00637F33" w:rsidP="00637F33">
      <w:pPr>
        <w:pStyle w:val="enumlev1"/>
      </w:pPr>
      <w:r>
        <w:rPr>
          <w:rFonts w:hint="cs"/>
          <w:rtl/>
        </w:rPr>
        <w:t>-</w:t>
      </w:r>
      <w:r>
        <w:rPr>
          <w:rtl/>
        </w:rPr>
        <w:tab/>
      </w:r>
      <w:r w:rsidRPr="004667D4">
        <w:rPr>
          <w:rtl/>
          <w:lang w:bidi="ar-SA"/>
        </w:rPr>
        <w:t>تقدم طبقة</w:t>
      </w:r>
      <w:r w:rsidRPr="008E6E3B">
        <w:rPr>
          <w:rFonts w:hint="cs"/>
          <w:rtl/>
          <w:lang w:bidi="ar-SA"/>
        </w:rPr>
        <w:t xml:space="preserve"> </w:t>
      </w:r>
      <w:r w:rsidRPr="004667D4">
        <w:t>MAC</w:t>
      </w:r>
      <w:r w:rsidRPr="004667D4">
        <w:rPr>
          <w:rtl/>
          <w:lang w:bidi="ar-SA"/>
        </w:rPr>
        <w:t xml:space="preserve"> الفرعية </w:t>
      </w:r>
      <w:r w:rsidRPr="008E6E3B">
        <w:rPr>
          <w:rFonts w:hint="cs"/>
          <w:rtl/>
          <w:lang w:bidi="ar-SA"/>
        </w:rPr>
        <w:t>ا</w:t>
      </w:r>
      <w:r w:rsidRPr="004667D4">
        <w:rPr>
          <w:rtl/>
          <w:lang w:bidi="ar-SA"/>
        </w:rPr>
        <w:t>لقنوات المنطقية لطبقة</w:t>
      </w:r>
      <w:r w:rsidRPr="008E6E3B">
        <w:rPr>
          <w:rFonts w:hint="cs"/>
          <w:rtl/>
          <w:lang w:bidi="ar-SA"/>
        </w:rPr>
        <w:t xml:space="preserve"> </w:t>
      </w:r>
      <w:r w:rsidRPr="004667D4">
        <w:t>RLC</w:t>
      </w:r>
      <w:r w:rsidRPr="004667D4">
        <w:rPr>
          <w:rtl/>
          <w:lang w:bidi="ar-SA"/>
        </w:rPr>
        <w:t xml:space="preserve"> الفرعية؛</w:t>
      </w:r>
    </w:p>
    <w:p w14:paraId="15B9692B" w14:textId="77777777" w:rsidR="00637F33" w:rsidRDefault="00637F33" w:rsidP="00637F33">
      <w:pPr>
        <w:pStyle w:val="enumlev1"/>
      </w:pPr>
      <w:r>
        <w:rPr>
          <w:rFonts w:hint="cs"/>
          <w:rtl/>
        </w:rPr>
        <w:t>-</w:t>
      </w:r>
      <w:r>
        <w:rPr>
          <w:rtl/>
        </w:rPr>
        <w:tab/>
      </w:r>
      <w:r w:rsidRPr="004667D4">
        <w:rPr>
          <w:rtl/>
          <w:lang w:bidi="ar-SA"/>
        </w:rPr>
        <w:t>تقدم طبقة</w:t>
      </w:r>
      <w:r w:rsidRPr="008E6E3B">
        <w:rPr>
          <w:rFonts w:hint="cs"/>
          <w:rtl/>
          <w:lang w:bidi="ar-SA"/>
        </w:rPr>
        <w:t xml:space="preserve"> </w:t>
      </w:r>
      <w:r w:rsidRPr="004667D4">
        <w:t>RLC</w:t>
      </w:r>
      <w:r w:rsidRPr="004667D4">
        <w:rPr>
          <w:rtl/>
          <w:lang w:bidi="ar-SA"/>
        </w:rPr>
        <w:t xml:space="preserve"> الفرعية قنوات </w:t>
      </w:r>
      <w:r w:rsidRPr="004667D4">
        <w:t>RLC</w:t>
      </w:r>
      <w:r w:rsidRPr="004667D4">
        <w:rPr>
          <w:rtl/>
          <w:lang w:bidi="ar-SA"/>
        </w:rPr>
        <w:t xml:space="preserve"> لطبقة</w:t>
      </w:r>
      <w:r w:rsidRPr="008E6E3B">
        <w:rPr>
          <w:rFonts w:hint="cs"/>
          <w:rtl/>
          <w:lang w:bidi="ar-SA"/>
        </w:rPr>
        <w:t xml:space="preserve"> </w:t>
      </w:r>
      <w:r w:rsidRPr="004667D4">
        <w:t>PDCP</w:t>
      </w:r>
      <w:r w:rsidRPr="004667D4">
        <w:rPr>
          <w:rtl/>
          <w:lang w:bidi="ar-SA"/>
        </w:rPr>
        <w:t xml:space="preserve"> الفرعية؛</w:t>
      </w:r>
    </w:p>
    <w:p w14:paraId="05046560" w14:textId="77777777" w:rsidR="00637F33" w:rsidRDefault="00637F33" w:rsidP="00637F33">
      <w:pPr>
        <w:pStyle w:val="enumlev1"/>
      </w:pPr>
      <w:r>
        <w:rPr>
          <w:rFonts w:hint="cs"/>
          <w:rtl/>
        </w:rPr>
        <w:t>-</w:t>
      </w:r>
      <w:r>
        <w:rPr>
          <w:rtl/>
        </w:rPr>
        <w:tab/>
      </w:r>
      <w:r w:rsidRPr="004667D4">
        <w:rPr>
          <w:rtl/>
          <w:lang w:bidi="ar-SA"/>
        </w:rPr>
        <w:t>تقدم طبقة</w:t>
      </w:r>
      <w:r w:rsidRPr="007B3873">
        <w:rPr>
          <w:rFonts w:hint="cs"/>
          <w:rtl/>
          <w:lang w:bidi="ar-SA"/>
        </w:rPr>
        <w:t xml:space="preserve"> </w:t>
      </w:r>
      <w:r w:rsidRPr="004667D4">
        <w:t>PDCP</w:t>
      </w:r>
      <w:r w:rsidRPr="004667D4">
        <w:rPr>
          <w:rtl/>
          <w:lang w:bidi="ar-SA"/>
        </w:rPr>
        <w:t xml:space="preserve"> الفرعية </w:t>
      </w:r>
      <w:r w:rsidRPr="007B3873">
        <w:rPr>
          <w:rtl/>
          <w:lang w:bidi="ar-SA"/>
        </w:rPr>
        <w:t>حمالات</w:t>
      </w:r>
      <w:r w:rsidRPr="004667D4">
        <w:rPr>
          <w:rtl/>
          <w:lang w:bidi="ar-SA"/>
        </w:rPr>
        <w:t xml:space="preserve"> راديو</w:t>
      </w:r>
      <w:r w:rsidRPr="007B3873">
        <w:rPr>
          <w:rFonts w:hint="cs"/>
          <w:rtl/>
          <w:lang w:bidi="ar-SA"/>
        </w:rPr>
        <w:t>ية</w:t>
      </w:r>
      <w:r w:rsidRPr="004667D4">
        <w:rPr>
          <w:rtl/>
          <w:lang w:bidi="ar-SA"/>
        </w:rPr>
        <w:t xml:space="preserve"> لطبقة</w:t>
      </w:r>
      <w:r w:rsidRPr="007B3873">
        <w:rPr>
          <w:rFonts w:hint="cs"/>
          <w:rtl/>
          <w:lang w:bidi="ar-SA"/>
        </w:rPr>
        <w:t xml:space="preserve"> </w:t>
      </w:r>
      <w:r w:rsidRPr="004667D4">
        <w:t>SDAP</w:t>
      </w:r>
      <w:r w:rsidRPr="004667D4">
        <w:rPr>
          <w:rtl/>
          <w:lang w:bidi="ar-SA"/>
        </w:rPr>
        <w:t xml:space="preserve"> الفرعية؛</w:t>
      </w:r>
    </w:p>
    <w:p w14:paraId="14B1C3AF" w14:textId="77777777" w:rsidR="00637F33" w:rsidRDefault="00637F33" w:rsidP="00637F33">
      <w:pPr>
        <w:pStyle w:val="enumlev1"/>
      </w:pPr>
      <w:r>
        <w:rPr>
          <w:rFonts w:hint="cs"/>
          <w:rtl/>
        </w:rPr>
        <w:t>-</w:t>
      </w:r>
      <w:r>
        <w:rPr>
          <w:rtl/>
        </w:rPr>
        <w:tab/>
      </w:r>
      <w:r w:rsidRPr="004667D4">
        <w:rPr>
          <w:rtl/>
          <w:lang w:bidi="ar-SA"/>
        </w:rPr>
        <w:t>تقدم طبقة</w:t>
      </w:r>
      <w:r w:rsidRPr="007B3873">
        <w:rPr>
          <w:rFonts w:hint="cs"/>
          <w:rtl/>
          <w:lang w:bidi="ar-SA"/>
        </w:rPr>
        <w:t xml:space="preserve"> </w:t>
      </w:r>
      <w:r w:rsidRPr="004667D4">
        <w:t>SDAP</w:t>
      </w:r>
      <w:r w:rsidRPr="004667D4">
        <w:rPr>
          <w:rtl/>
          <w:lang w:bidi="ar-SA"/>
        </w:rPr>
        <w:t xml:space="preserve"> الفرعية</w:t>
      </w:r>
      <w:r w:rsidRPr="007B3873">
        <w:rPr>
          <w:rFonts w:hint="cs"/>
          <w:rtl/>
          <w:lang w:bidi="ar-SA"/>
        </w:rPr>
        <w:t xml:space="preserve"> </w:t>
      </w:r>
      <w:r w:rsidRPr="004667D4">
        <w:rPr>
          <w:rtl/>
          <w:lang w:bidi="ar-SA"/>
        </w:rPr>
        <w:t xml:space="preserve">تدفقات جودة الخدمة </w:t>
      </w:r>
      <w:r w:rsidRPr="007B3873">
        <w:rPr>
          <w:rFonts w:hint="cs"/>
          <w:rtl/>
          <w:lang w:bidi="ar-SA"/>
        </w:rPr>
        <w:t>لشبكة الجيل الخامس الأساسية</w:t>
      </w:r>
      <w:r w:rsidRPr="007B3873">
        <w:rPr>
          <w:rtl/>
          <w:lang w:bidi="ar-SA"/>
        </w:rPr>
        <w:t xml:space="preserve"> </w:t>
      </w:r>
      <w:r>
        <w:rPr>
          <w:lang w:bidi="ar-SA"/>
        </w:rPr>
        <w:t>(</w:t>
      </w:r>
      <w:r w:rsidRPr="007B3873">
        <w:rPr>
          <w:lang w:val="en-GB"/>
        </w:rPr>
        <w:t>5GC</w:t>
      </w:r>
      <w:r>
        <w:rPr>
          <w:lang w:bidi="ar-SA"/>
        </w:rPr>
        <w:t>)</w:t>
      </w:r>
      <w:r w:rsidRPr="004667D4">
        <w:rPr>
          <w:rtl/>
          <w:lang w:bidi="ar-SA"/>
        </w:rPr>
        <w:t>؛</w:t>
      </w:r>
    </w:p>
    <w:p w14:paraId="02ACBFB5" w14:textId="77777777" w:rsidR="00637F33" w:rsidRDefault="00637F33" w:rsidP="00637F33">
      <w:pPr>
        <w:pStyle w:val="enumlev1"/>
      </w:pPr>
      <w:r>
        <w:rPr>
          <w:rFonts w:hint="cs"/>
          <w:rtl/>
        </w:rPr>
        <w:t>-</w:t>
      </w:r>
      <w:r>
        <w:rPr>
          <w:rtl/>
        </w:rPr>
        <w:tab/>
      </w:r>
      <w:r w:rsidRPr="004667D4">
        <w:rPr>
          <w:rtl/>
          <w:lang w:bidi="ar-SA"/>
        </w:rPr>
        <w:t>قنوات التحكم (</w:t>
      </w:r>
      <w:r w:rsidRPr="007B3873">
        <w:rPr>
          <w:rFonts w:hint="cs"/>
          <w:rtl/>
          <w:lang w:bidi="ar-SA"/>
        </w:rPr>
        <w:t xml:space="preserve">قناتا </w:t>
      </w:r>
      <w:r w:rsidRPr="004667D4">
        <w:t>BCCH</w:t>
      </w:r>
      <w:r w:rsidRPr="004667D4">
        <w:rPr>
          <w:rtl/>
          <w:lang w:bidi="ar-SA"/>
        </w:rPr>
        <w:t xml:space="preserve">، </w:t>
      </w:r>
      <w:r w:rsidRPr="007B3873">
        <w:rPr>
          <w:rFonts w:hint="cs"/>
          <w:rtl/>
          <w:lang w:bidi="ar-SA"/>
        </w:rPr>
        <w:t>و</w:t>
      </w:r>
      <w:r w:rsidRPr="004667D4">
        <w:t>PCCH</w:t>
      </w:r>
      <w:r w:rsidRPr="004667D4">
        <w:rPr>
          <w:rtl/>
          <w:lang w:bidi="ar-SA"/>
        </w:rPr>
        <w:t xml:space="preserve"> ليست</w:t>
      </w:r>
      <w:r w:rsidRPr="007B3873">
        <w:rPr>
          <w:rFonts w:hint="cs"/>
          <w:rtl/>
          <w:lang w:bidi="ar-SA"/>
        </w:rPr>
        <w:t>ا</w:t>
      </w:r>
      <w:r w:rsidRPr="004667D4">
        <w:rPr>
          <w:rtl/>
          <w:lang w:bidi="ar-SA"/>
        </w:rPr>
        <w:t xml:space="preserve"> مصور</w:t>
      </w:r>
      <w:r w:rsidRPr="007B3873">
        <w:rPr>
          <w:rFonts w:hint="cs"/>
          <w:rtl/>
          <w:lang w:bidi="ar-SA"/>
        </w:rPr>
        <w:t>تين</w:t>
      </w:r>
      <w:r w:rsidRPr="004667D4">
        <w:rPr>
          <w:rtl/>
          <w:lang w:bidi="ar-SA"/>
        </w:rPr>
        <w:t xml:space="preserve"> من أجل الوضوح).</w:t>
      </w:r>
    </w:p>
    <w:p w14:paraId="38433FE5" w14:textId="77777777" w:rsidR="00637F33" w:rsidRDefault="00637F33" w:rsidP="00637F33">
      <w:pPr>
        <w:pStyle w:val="Note"/>
        <w:rPr>
          <w:rtl/>
          <w:lang w:bidi="ar-EG"/>
        </w:rPr>
      </w:pPr>
      <w:r w:rsidRPr="00657D3C">
        <w:rPr>
          <w:rFonts w:hint="cs"/>
          <w:b/>
          <w:bCs/>
          <w:rtl/>
          <w:lang w:bidi="ar-EG"/>
        </w:rPr>
        <w:t>ملاحظة</w:t>
      </w:r>
      <w:r>
        <w:rPr>
          <w:rFonts w:hint="cs"/>
          <w:rtl/>
          <w:lang w:bidi="ar-EG"/>
        </w:rPr>
        <w:t xml:space="preserve"> - </w:t>
      </w:r>
      <w:r w:rsidRPr="004667D4">
        <w:rPr>
          <w:rtl/>
        </w:rPr>
        <w:t xml:space="preserve">قد </w:t>
      </w:r>
      <w:r w:rsidRPr="00915ECE">
        <w:rPr>
          <w:rFonts w:hint="cs"/>
          <w:rtl/>
        </w:rPr>
        <w:t>تعجز عقدة</w:t>
      </w:r>
      <w:r w:rsidRPr="004667D4">
        <w:rPr>
          <w:rtl/>
        </w:rPr>
        <w:t xml:space="preserve"> </w:t>
      </w:r>
      <w:r w:rsidRPr="004667D4">
        <w:rPr>
          <w:lang w:bidi="ar-EG"/>
        </w:rPr>
        <w:t>gNB</w:t>
      </w:r>
      <w:r w:rsidRPr="004667D4">
        <w:rPr>
          <w:rtl/>
        </w:rPr>
        <w:t xml:space="preserve"> </w:t>
      </w:r>
      <w:r w:rsidRPr="00915ECE">
        <w:rPr>
          <w:rFonts w:hint="cs"/>
          <w:rtl/>
        </w:rPr>
        <w:t>عن</w:t>
      </w:r>
      <w:r w:rsidRPr="004667D4">
        <w:rPr>
          <w:rtl/>
        </w:rPr>
        <w:t xml:space="preserve"> ضمان عدم حدوث </w:t>
      </w:r>
      <w:r w:rsidRPr="00915ECE">
        <w:rPr>
          <w:rFonts w:hint="cs"/>
          <w:rtl/>
        </w:rPr>
        <w:t>طفح</w:t>
      </w:r>
      <w:r w:rsidRPr="00915ECE">
        <w:rPr>
          <w:rtl/>
        </w:rPr>
        <w:t xml:space="preserve"> </w:t>
      </w:r>
      <w:r w:rsidRPr="004667D4">
        <w:rPr>
          <w:rtl/>
        </w:rPr>
        <w:t xml:space="preserve">أبداً في </w:t>
      </w:r>
      <w:r w:rsidRPr="00915ECE">
        <w:rPr>
          <w:rtl/>
        </w:rPr>
        <w:t xml:space="preserve">دارئ </w:t>
      </w:r>
      <w:r w:rsidRPr="004667D4">
        <w:rPr>
          <w:rtl/>
        </w:rPr>
        <w:t>الطبقة</w:t>
      </w:r>
      <w:r>
        <w:rPr>
          <w:rFonts w:hint="cs"/>
          <w:rtl/>
        </w:rPr>
        <w:t xml:space="preserve"> </w:t>
      </w:r>
      <w:r>
        <w:t>2</w:t>
      </w:r>
      <w:r w:rsidRPr="004667D4">
        <w:rPr>
          <w:rtl/>
        </w:rPr>
        <w:t xml:space="preserve"> </w:t>
      </w:r>
      <w:r>
        <w:t>(</w:t>
      </w:r>
      <w:r w:rsidRPr="004667D4">
        <w:rPr>
          <w:lang w:bidi="ar-EG"/>
        </w:rPr>
        <w:t>L2</w:t>
      </w:r>
      <w:r>
        <w:t>)</w:t>
      </w:r>
      <w:r w:rsidRPr="004667D4">
        <w:rPr>
          <w:rtl/>
        </w:rPr>
        <w:t xml:space="preserve">. </w:t>
      </w:r>
      <w:r w:rsidRPr="00915ECE">
        <w:rPr>
          <w:rFonts w:hint="cs"/>
          <w:rtl/>
        </w:rPr>
        <w:t>و</w:t>
      </w:r>
      <w:r w:rsidRPr="004667D4">
        <w:rPr>
          <w:rtl/>
        </w:rPr>
        <w:t xml:space="preserve">في حال حدوث مثل هذا </w:t>
      </w:r>
      <w:r w:rsidRPr="00915ECE">
        <w:rPr>
          <w:rFonts w:hint="cs"/>
          <w:rtl/>
        </w:rPr>
        <w:t>الطفح</w:t>
      </w:r>
      <w:r w:rsidRPr="004667D4">
        <w:rPr>
          <w:rtl/>
        </w:rPr>
        <w:t xml:space="preserve">، قد </w:t>
      </w:r>
      <w:r w:rsidRPr="00915ECE">
        <w:rPr>
          <w:rFonts w:hint="cs"/>
          <w:rtl/>
        </w:rPr>
        <w:t>تنبذ</w:t>
      </w:r>
      <w:r w:rsidRPr="004667D4">
        <w:rPr>
          <w:rtl/>
        </w:rPr>
        <w:t xml:space="preserve"> معدات المستعمل ال</w:t>
      </w:r>
      <w:r w:rsidRPr="00915ECE">
        <w:rPr>
          <w:rFonts w:hint="cs"/>
          <w:rtl/>
        </w:rPr>
        <w:t>ر</w:t>
      </w:r>
      <w:r w:rsidRPr="004667D4">
        <w:rPr>
          <w:rtl/>
        </w:rPr>
        <w:t xml:space="preserve">زم </w:t>
      </w:r>
      <w:r w:rsidRPr="00915ECE">
        <w:rPr>
          <w:rFonts w:hint="cs"/>
          <w:rtl/>
        </w:rPr>
        <w:t xml:space="preserve">الواردة </w:t>
      </w:r>
      <w:r w:rsidRPr="004667D4">
        <w:rPr>
          <w:rtl/>
        </w:rPr>
        <w:t xml:space="preserve">من </w:t>
      </w:r>
      <w:r w:rsidRPr="00915ECE">
        <w:rPr>
          <w:rtl/>
        </w:rPr>
        <w:t xml:space="preserve">دارئ </w:t>
      </w:r>
      <w:r w:rsidRPr="004667D4">
        <w:rPr>
          <w:rtl/>
        </w:rPr>
        <w:t xml:space="preserve">الطبقة </w:t>
      </w:r>
      <w:r w:rsidRPr="004667D4">
        <w:rPr>
          <w:lang w:bidi="ar-EG"/>
        </w:rPr>
        <w:t>L2</w:t>
      </w:r>
      <w:r w:rsidRPr="004667D4">
        <w:rPr>
          <w:rtl/>
        </w:rPr>
        <w:t>.</w:t>
      </w:r>
    </w:p>
    <w:p w14:paraId="06F7166E" w14:textId="77777777" w:rsidR="00637F33" w:rsidRPr="00A074CE" w:rsidRDefault="00637F33" w:rsidP="00637F33">
      <w:pPr>
        <w:pStyle w:val="FigureNo"/>
        <w:rPr>
          <w:rtl/>
        </w:rPr>
      </w:pPr>
      <w:r w:rsidRPr="00A074CE">
        <w:rPr>
          <w:rFonts w:hint="cs"/>
          <w:rtl/>
        </w:rPr>
        <w:t xml:space="preserve">الشكل </w:t>
      </w:r>
      <w:r w:rsidRPr="00A074CE">
        <w:t>21</w:t>
      </w:r>
    </w:p>
    <w:p w14:paraId="50242319" w14:textId="77777777" w:rsidR="00637F33" w:rsidRDefault="00637F33" w:rsidP="00637F33">
      <w:pPr>
        <w:pStyle w:val="FigureTitle"/>
        <w:rPr>
          <w:rtl/>
        </w:rPr>
      </w:pPr>
      <w:r w:rsidRPr="00915ECE">
        <w:rPr>
          <w:rFonts w:hint="cs"/>
          <w:rtl/>
          <w:lang w:bidi="ar-SA"/>
        </w:rPr>
        <w:t>هيكل ال</w:t>
      </w:r>
      <w:r w:rsidRPr="00915ECE">
        <w:rPr>
          <w:rtl/>
          <w:lang w:bidi="ar-SA"/>
        </w:rPr>
        <w:t>طبقة</w:t>
      </w:r>
      <w:r w:rsidRPr="00915ECE">
        <w:rPr>
          <w:rFonts w:hint="cs"/>
          <w:rtl/>
          <w:lang w:bidi="ar-SA"/>
        </w:rPr>
        <w:t xml:space="preserve"> </w:t>
      </w:r>
      <w:r>
        <w:rPr>
          <w:lang w:bidi="ar-SA"/>
        </w:rPr>
        <w:t>2</w:t>
      </w:r>
      <w:r w:rsidRPr="00915ECE">
        <w:rPr>
          <w:rtl/>
          <w:lang w:bidi="ar-SA"/>
        </w:rPr>
        <w:t xml:space="preserve"> </w:t>
      </w:r>
      <w:r w:rsidRPr="00915ECE">
        <w:rPr>
          <w:rFonts w:hint="cs"/>
          <w:rtl/>
          <w:lang w:bidi="ar-SA"/>
        </w:rPr>
        <w:t xml:space="preserve">من </w:t>
      </w:r>
      <w:r w:rsidRPr="00915ECE">
        <w:rPr>
          <w:rtl/>
          <w:lang w:bidi="ar-SA"/>
        </w:rPr>
        <w:t>الوصلة الهابطة</w:t>
      </w:r>
    </w:p>
    <w:p w14:paraId="411DA74B" w14:textId="722EBAD7" w:rsidR="00DA3135" w:rsidRDefault="00637F33" w:rsidP="00637F33">
      <w:pPr>
        <w:pStyle w:val="Figure"/>
        <w:rPr>
          <w:lang w:bidi="ar-EG"/>
        </w:rPr>
      </w:pPr>
      <w:r>
        <w:rPr>
          <w:noProof/>
        </w:rPr>
        <w:drawing>
          <wp:inline distT="0" distB="0" distL="0" distR="0" wp14:anchorId="6B496881" wp14:editId="34C2936F">
            <wp:extent cx="3568700" cy="329565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8700" cy="3295650"/>
                    </a:xfrm>
                    <a:prstGeom prst="rect">
                      <a:avLst/>
                    </a:prstGeom>
                    <a:noFill/>
                    <a:ln>
                      <a:noFill/>
                    </a:ln>
                  </pic:spPr>
                </pic:pic>
              </a:graphicData>
            </a:graphic>
          </wp:inline>
        </w:drawing>
      </w:r>
    </w:p>
    <w:p w14:paraId="5A8C7CC9" w14:textId="77777777" w:rsidR="00637F33" w:rsidRPr="00A074CE" w:rsidRDefault="00637F33" w:rsidP="00637F33">
      <w:pPr>
        <w:pStyle w:val="FigureNo"/>
        <w:rPr>
          <w:rtl/>
        </w:rPr>
      </w:pPr>
      <w:r w:rsidRPr="00A074CE">
        <w:rPr>
          <w:rFonts w:hint="cs"/>
          <w:rtl/>
        </w:rPr>
        <w:lastRenderedPageBreak/>
        <w:t xml:space="preserve">الشكل </w:t>
      </w:r>
      <w:r w:rsidRPr="00A074CE">
        <w:t>22</w:t>
      </w:r>
    </w:p>
    <w:p w14:paraId="5A9C1950" w14:textId="77777777" w:rsidR="00637F33" w:rsidRPr="009C5A99" w:rsidRDefault="00637F33" w:rsidP="00637F33">
      <w:pPr>
        <w:pStyle w:val="FigureTitle"/>
        <w:rPr>
          <w:rtl/>
        </w:rPr>
      </w:pPr>
      <w:r w:rsidRPr="009C5A99">
        <w:rPr>
          <w:rFonts w:hint="cs"/>
          <w:rtl/>
          <w:lang w:bidi="ar-SA"/>
        </w:rPr>
        <w:t>هيكل ال</w:t>
      </w:r>
      <w:r w:rsidRPr="009C5A99">
        <w:rPr>
          <w:rtl/>
          <w:lang w:bidi="ar-SA"/>
        </w:rPr>
        <w:t>طبقة</w:t>
      </w:r>
      <w:r w:rsidRPr="009C5A99">
        <w:rPr>
          <w:rFonts w:hint="cs"/>
          <w:rtl/>
          <w:lang w:bidi="ar-SA"/>
        </w:rPr>
        <w:t xml:space="preserve"> </w:t>
      </w:r>
      <w:r>
        <w:rPr>
          <w:lang w:bidi="ar-SA"/>
        </w:rPr>
        <w:t>2</w:t>
      </w:r>
      <w:r w:rsidRPr="009C5A99">
        <w:rPr>
          <w:rtl/>
          <w:lang w:bidi="ar-SA"/>
        </w:rPr>
        <w:t xml:space="preserve"> </w:t>
      </w:r>
      <w:r w:rsidRPr="009C5A99">
        <w:rPr>
          <w:rFonts w:hint="cs"/>
          <w:rtl/>
          <w:lang w:bidi="ar-SA"/>
        </w:rPr>
        <w:t xml:space="preserve">من </w:t>
      </w:r>
      <w:r w:rsidRPr="009C5A99">
        <w:rPr>
          <w:rtl/>
          <w:lang w:bidi="ar-SA"/>
        </w:rPr>
        <w:t xml:space="preserve">الوصلة </w:t>
      </w:r>
      <w:r w:rsidRPr="00915ECE">
        <w:rPr>
          <w:rtl/>
          <w:lang w:bidi="ar-SA"/>
        </w:rPr>
        <w:t>الصاعدة</w:t>
      </w:r>
    </w:p>
    <w:p w14:paraId="59282300" w14:textId="39955920" w:rsidR="00637F33" w:rsidRDefault="00760CC5" w:rsidP="00760CC5">
      <w:pPr>
        <w:pStyle w:val="Figure"/>
        <w:rPr>
          <w:lang w:bidi="ar-EG"/>
        </w:rPr>
      </w:pPr>
      <w:r>
        <w:rPr>
          <w:noProof/>
        </w:rPr>
        <w:drawing>
          <wp:inline distT="0" distB="0" distL="0" distR="0" wp14:anchorId="4D2329A8" wp14:editId="29399FBF">
            <wp:extent cx="2520950" cy="3270250"/>
            <wp:effectExtent l="0" t="0" r="0" b="635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950" cy="3270250"/>
                    </a:xfrm>
                    <a:prstGeom prst="rect">
                      <a:avLst/>
                    </a:prstGeom>
                    <a:noFill/>
                    <a:ln>
                      <a:noFill/>
                    </a:ln>
                  </pic:spPr>
                </pic:pic>
              </a:graphicData>
            </a:graphic>
          </wp:inline>
        </w:drawing>
      </w:r>
    </w:p>
    <w:p w14:paraId="7958DB36" w14:textId="77777777" w:rsidR="00760CC5" w:rsidRDefault="00760CC5" w:rsidP="00543795">
      <w:pPr>
        <w:rPr>
          <w:rtl/>
        </w:rPr>
      </w:pPr>
      <w:r w:rsidRPr="000C46D8">
        <w:rPr>
          <w:rFonts w:hint="cs"/>
          <w:rtl/>
        </w:rPr>
        <w:t>و</w:t>
      </w:r>
      <w:r w:rsidRPr="000C46D8">
        <w:rPr>
          <w:rtl/>
        </w:rPr>
        <w:t>على غرار</w:t>
      </w:r>
      <w:r w:rsidRPr="000C46D8">
        <w:rPr>
          <w:rFonts w:hint="cs"/>
          <w:rtl/>
        </w:rPr>
        <w:t xml:space="preserve"> تكنولوجيا</w:t>
      </w:r>
      <w:r w:rsidRPr="000C46D8">
        <w:rPr>
          <w:rtl/>
        </w:rPr>
        <w:t xml:space="preserve"> </w:t>
      </w:r>
      <w:r w:rsidRPr="000C46D8">
        <w:rPr>
          <w:lang w:bidi="ar-EG"/>
        </w:rPr>
        <w:t>LTE</w:t>
      </w:r>
      <w:r w:rsidRPr="000C46D8">
        <w:rPr>
          <w:rtl/>
        </w:rPr>
        <w:t xml:space="preserve">، </w:t>
      </w:r>
      <w:r w:rsidRPr="000C46D8">
        <w:rPr>
          <w:rFonts w:hint="cs"/>
          <w:rtl/>
        </w:rPr>
        <w:t>تصنَّف</w:t>
      </w:r>
      <w:r w:rsidRPr="000C46D8">
        <w:rPr>
          <w:rtl/>
        </w:rPr>
        <w:t xml:space="preserve"> </w:t>
      </w:r>
      <w:r w:rsidRPr="000C46D8">
        <w:rPr>
          <w:rFonts w:hint="cs"/>
          <w:rtl/>
        </w:rPr>
        <w:t>ال</w:t>
      </w:r>
      <w:r w:rsidRPr="000C46D8">
        <w:rPr>
          <w:rtl/>
        </w:rPr>
        <w:t>حم</w:t>
      </w:r>
      <w:r w:rsidRPr="000C46D8">
        <w:rPr>
          <w:rFonts w:hint="cs"/>
          <w:rtl/>
        </w:rPr>
        <w:t>ا</w:t>
      </w:r>
      <w:r w:rsidRPr="000C46D8">
        <w:rPr>
          <w:rtl/>
        </w:rPr>
        <w:t>لات الراديو</w:t>
      </w:r>
      <w:r w:rsidRPr="000C46D8">
        <w:rPr>
          <w:rFonts w:hint="cs"/>
          <w:rtl/>
        </w:rPr>
        <w:t>ية</w:t>
      </w:r>
      <w:r w:rsidRPr="000C46D8">
        <w:rPr>
          <w:rtl/>
        </w:rPr>
        <w:t xml:space="preserve"> </w:t>
      </w:r>
      <w:r w:rsidRPr="000C46D8">
        <w:rPr>
          <w:rFonts w:hint="cs"/>
          <w:rtl/>
        </w:rPr>
        <w:t>ضمن</w:t>
      </w:r>
      <w:r w:rsidRPr="000C46D8">
        <w:rPr>
          <w:rtl/>
        </w:rPr>
        <w:t xml:space="preserve"> مجموعتين: حم</w:t>
      </w:r>
      <w:r w:rsidRPr="000C46D8">
        <w:rPr>
          <w:rFonts w:hint="cs"/>
          <w:rtl/>
        </w:rPr>
        <w:t>ا</w:t>
      </w:r>
      <w:r w:rsidRPr="000C46D8">
        <w:rPr>
          <w:rtl/>
        </w:rPr>
        <w:t>لات راديو</w:t>
      </w:r>
      <w:r w:rsidRPr="000C46D8">
        <w:rPr>
          <w:rFonts w:hint="cs"/>
          <w:rtl/>
        </w:rPr>
        <w:t>ية</w:t>
      </w:r>
      <w:r w:rsidRPr="000C46D8">
        <w:rPr>
          <w:rtl/>
        </w:rPr>
        <w:t xml:space="preserve"> </w:t>
      </w:r>
      <w:r w:rsidRPr="000C46D8">
        <w:rPr>
          <w:rFonts w:hint="cs"/>
          <w:rtl/>
        </w:rPr>
        <w:t>ل</w:t>
      </w:r>
      <w:r w:rsidRPr="000C46D8">
        <w:rPr>
          <w:rtl/>
        </w:rPr>
        <w:t xml:space="preserve">لبيانات </w:t>
      </w:r>
      <w:r>
        <w:t>(</w:t>
      </w:r>
      <w:r w:rsidRPr="000C46D8">
        <w:rPr>
          <w:lang w:bidi="ar-EG"/>
        </w:rPr>
        <w:t>DRB</w:t>
      </w:r>
      <w:r>
        <w:t>)</w:t>
      </w:r>
      <w:r w:rsidRPr="000C46D8">
        <w:rPr>
          <w:rtl/>
        </w:rPr>
        <w:t xml:space="preserve"> </w:t>
      </w:r>
      <w:r w:rsidRPr="000C46D8">
        <w:rPr>
          <w:rFonts w:hint="cs"/>
          <w:rtl/>
        </w:rPr>
        <w:t xml:space="preserve">بشأن </w:t>
      </w:r>
      <w:r w:rsidRPr="000C46D8">
        <w:rPr>
          <w:rtl/>
        </w:rPr>
        <w:t>بيانات</w:t>
      </w:r>
      <w:r w:rsidRPr="000C46D8">
        <w:rPr>
          <w:rFonts w:hint="cs"/>
          <w:rtl/>
        </w:rPr>
        <w:t xml:space="preserve"> مستوي المستعمِل</w:t>
      </w:r>
      <w:r w:rsidRPr="000C46D8">
        <w:rPr>
          <w:rtl/>
        </w:rPr>
        <w:t xml:space="preserve"> </w:t>
      </w:r>
      <w:r>
        <w:t>(</w:t>
      </w:r>
      <w:r w:rsidRPr="000C46D8">
        <w:rPr>
          <w:lang w:bidi="ar-EG"/>
        </w:rPr>
        <w:t>UP</w:t>
      </w:r>
      <w:r>
        <w:t>)</w:t>
      </w:r>
      <w:r w:rsidRPr="000C46D8">
        <w:rPr>
          <w:rtl/>
        </w:rPr>
        <w:t xml:space="preserve"> </w:t>
      </w:r>
      <w:r w:rsidRPr="000C46D8">
        <w:rPr>
          <w:rFonts w:hint="cs"/>
          <w:rtl/>
        </w:rPr>
        <w:t>و</w:t>
      </w:r>
      <w:r w:rsidRPr="000C46D8">
        <w:rPr>
          <w:rtl/>
        </w:rPr>
        <w:t>حم</w:t>
      </w:r>
      <w:r w:rsidRPr="000C46D8">
        <w:rPr>
          <w:rFonts w:hint="cs"/>
          <w:rtl/>
        </w:rPr>
        <w:t>ا</w:t>
      </w:r>
      <w:r w:rsidRPr="000C46D8">
        <w:rPr>
          <w:rtl/>
        </w:rPr>
        <w:t>لات راديو</w:t>
      </w:r>
      <w:r w:rsidRPr="000C46D8">
        <w:rPr>
          <w:rFonts w:hint="cs"/>
          <w:rtl/>
        </w:rPr>
        <w:t>ية</w:t>
      </w:r>
      <w:r w:rsidRPr="000C46D8">
        <w:rPr>
          <w:rtl/>
        </w:rPr>
        <w:t xml:space="preserve"> </w:t>
      </w:r>
      <w:r w:rsidRPr="000C46D8">
        <w:rPr>
          <w:rFonts w:hint="cs"/>
          <w:rtl/>
        </w:rPr>
        <w:t>ل</w:t>
      </w:r>
      <w:r w:rsidRPr="000C46D8">
        <w:rPr>
          <w:rtl/>
        </w:rPr>
        <w:t xml:space="preserve">لتشوير </w:t>
      </w:r>
      <w:r>
        <w:t>(</w:t>
      </w:r>
      <w:r w:rsidRPr="000C46D8">
        <w:rPr>
          <w:lang w:bidi="ar-EG"/>
        </w:rPr>
        <w:t>SRB</w:t>
      </w:r>
      <w:r>
        <w:t>)</w:t>
      </w:r>
      <w:r w:rsidRPr="000C46D8">
        <w:rPr>
          <w:rtl/>
        </w:rPr>
        <w:t xml:space="preserve"> </w:t>
      </w:r>
      <w:r w:rsidRPr="000C46D8">
        <w:rPr>
          <w:rFonts w:hint="cs"/>
          <w:rtl/>
        </w:rPr>
        <w:t xml:space="preserve">بشأن </w:t>
      </w:r>
      <w:r w:rsidRPr="000C46D8">
        <w:rPr>
          <w:rtl/>
        </w:rPr>
        <w:t>بيانات</w:t>
      </w:r>
      <w:r w:rsidRPr="000C46D8">
        <w:rPr>
          <w:rFonts w:hint="cs"/>
          <w:rtl/>
        </w:rPr>
        <w:t xml:space="preserve"> مستوي التحكم</w:t>
      </w:r>
      <w:r w:rsidRPr="000C46D8">
        <w:rPr>
          <w:rtl/>
        </w:rPr>
        <w:t xml:space="preserve"> </w:t>
      </w:r>
      <w:r>
        <w:t>(</w:t>
      </w:r>
      <w:r w:rsidRPr="000C46D8">
        <w:rPr>
          <w:lang w:bidi="ar-EG"/>
        </w:rPr>
        <w:t>CP</w:t>
      </w:r>
      <w:r>
        <w:t>)</w:t>
      </w:r>
      <w:r w:rsidRPr="000C46D8">
        <w:rPr>
          <w:rtl/>
        </w:rPr>
        <w:t>.</w:t>
      </w:r>
    </w:p>
    <w:p w14:paraId="60DE9330" w14:textId="77777777" w:rsidR="00760CC5" w:rsidRDefault="00760CC5" w:rsidP="00760CC5">
      <w:pPr>
        <w:pStyle w:val="Heading5"/>
        <w:rPr>
          <w:rtl/>
          <w:lang w:bidi="ar-EG"/>
        </w:rPr>
      </w:pPr>
      <w:r>
        <w:rPr>
          <w:lang w:bidi="ar-EG"/>
        </w:rPr>
        <w:t>2.5.2.1.1</w:t>
      </w:r>
      <w:r>
        <w:rPr>
          <w:rtl/>
          <w:lang w:bidi="ar-EG"/>
        </w:rPr>
        <w:tab/>
      </w:r>
      <w:r w:rsidRPr="000C46D8">
        <w:rPr>
          <w:rFonts w:hint="cs"/>
          <w:rtl/>
        </w:rPr>
        <w:t>ال</w:t>
      </w:r>
      <w:r w:rsidRPr="00915ECE">
        <w:rPr>
          <w:rtl/>
        </w:rPr>
        <w:t>طبقة الفرعية</w:t>
      </w:r>
      <w:r w:rsidRPr="00915ECE">
        <w:rPr>
          <w:rFonts w:hint="cs"/>
          <w:rtl/>
        </w:rPr>
        <w:t xml:space="preserve"> </w:t>
      </w:r>
      <w:r>
        <w:rPr>
          <w:rFonts w:hint="cs"/>
          <w:rtl/>
        </w:rPr>
        <w:t>ل</w:t>
      </w:r>
      <w:r w:rsidRPr="000C46D8">
        <w:rPr>
          <w:rtl/>
          <w:lang w:bidi="ar-EG"/>
        </w:rPr>
        <w:t xml:space="preserve">لتحكم في النفاذ </w:t>
      </w:r>
      <w:r w:rsidRPr="000C46D8">
        <w:rPr>
          <w:rFonts w:hint="cs"/>
          <w:rtl/>
          <w:lang w:bidi="ar-EG"/>
        </w:rPr>
        <w:t>إلى الوسائط</w:t>
      </w:r>
      <w:r w:rsidRPr="00B32EF2">
        <w:rPr>
          <w:rtl/>
        </w:rPr>
        <w:t xml:space="preserve"> </w:t>
      </w:r>
      <w:r>
        <w:t>(</w:t>
      </w:r>
      <w:r w:rsidRPr="00B32EF2">
        <w:rPr>
          <w:lang w:bidi="ar-EG"/>
        </w:rPr>
        <w:t>MAC</w:t>
      </w:r>
      <w:r>
        <w:t>)</w:t>
      </w:r>
    </w:p>
    <w:p w14:paraId="55C179EB" w14:textId="77777777" w:rsidR="00760CC5" w:rsidRDefault="00760CC5" w:rsidP="00760CC5">
      <w:pPr>
        <w:pStyle w:val="Heading6"/>
        <w:rPr>
          <w:rtl/>
          <w:lang w:bidi="ar-EG"/>
        </w:rPr>
      </w:pPr>
      <w:r>
        <w:rPr>
          <w:lang w:bidi="ar-EG"/>
        </w:rPr>
        <w:t>1.2.5.2.1.1</w:t>
      </w:r>
      <w:r>
        <w:rPr>
          <w:rtl/>
          <w:lang w:bidi="ar-EG"/>
        </w:rPr>
        <w:tab/>
      </w:r>
      <w:r w:rsidRPr="00915ECE">
        <w:rPr>
          <w:rtl/>
        </w:rPr>
        <w:t>الخدمات والوظائف</w:t>
      </w:r>
    </w:p>
    <w:p w14:paraId="7A6F1245" w14:textId="77777777" w:rsidR="00760CC5" w:rsidRDefault="00760CC5" w:rsidP="00543795">
      <w:pPr>
        <w:keepNext/>
        <w:rPr>
          <w:rtl/>
          <w:lang w:bidi="ar-EG"/>
        </w:rPr>
      </w:pPr>
      <w:r>
        <w:rPr>
          <w:rFonts w:hint="cs"/>
          <w:rtl/>
        </w:rPr>
        <w:t xml:space="preserve">فيما بلي </w:t>
      </w:r>
      <w:r w:rsidRPr="00B40E04">
        <w:rPr>
          <w:rtl/>
        </w:rPr>
        <w:t>الخدمات والوظائف الرئيسية للطبقة الفرعية</w:t>
      </w:r>
      <w:r w:rsidRPr="00B40E04">
        <w:rPr>
          <w:rFonts w:hint="cs"/>
          <w:rtl/>
        </w:rPr>
        <w:t xml:space="preserve"> ل</w:t>
      </w:r>
      <w:r w:rsidRPr="00B40E04">
        <w:rPr>
          <w:rtl/>
          <w:lang w:bidi="ar-EG"/>
        </w:rPr>
        <w:t xml:space="preserve">لتحكم في النفاذ </w:t>
      </w:r>
      <w:r w:rsidRPr="00B40E04">
        <w:rPr>
          <w:rFonts w:hint="cs"/>
          <w:rtl/>
          <w:lang w:bidi="ar-EG"/>
        </w:rPr>
        <w:t>إلى الوسائط</w:t>
      </w:r>
      <w:r w:rsidRPr="00B32EF2">
        <w:rPr>
          <w:rtl/>
        </w:rPr>
        <w:t xml:space="preserve"> </w:t>
      </w:r>
      <w:r>
        <w:t>(</w:t>
      </w:r>
      <w:r w:rsidRPr="00B32EF2">
        <w:t>MAC</w:t>
      </w:r>
      <w:r>
        <w:t>)</w:t>
      </w:r>
      <w:r>
        <w:rPr>
          <w:rFonts w:hint="cs"/>
          <w:rtl/>
          <w:lang w:bidi="ar-EG"/>
        </w:rPr>
        <w:t>:</w:t>
      </w:r>
    </w:p>
    <w:p w14:paraId="121CE278" w14:textId="77777777" w:rsidR="00760CC5" w:rsidRDefault="00760CC5" w:rsidP="00760CC5">
      <w:pPr>
        <w:pStyle w:val="enumlev1"/>
      </w:pPr>
      <w:r>
        <w:rPr>
          <w:rFonts w:hint="cs"/>
          <w:rtl/>
        </w:rPr>
        <w:t>-</w:t>
      </w:r>
      <w:r>
        <w:rPr>
          <w:rtl/>
        </w:rPr>
        <w:tab/>
      </w:r>
      <w:r w:rsidRPr="00155B1C">
        <w:rPr>
          <w:rtl/>
          <w:lang w:bidi="ar-SA"/>
        </w:rPr>
        <w:t>التقابل بين القنوات المنطقية وقنوات النقل</w:t>
      </w:r>
      <w:r>
        <w:rPr>
          <w:rFonts w:hint="cs"/>
          <w:rtl/>
          <w:lang w:bidi="ar-SA"/>
        </w:rPr>
        <w:t>؛</w:t>
      </w:r>
    </w:p>
    <w:p w14:paraId="7928E3BE" w14:textId="77777777" w:rsidR="00760CC5" w:rsidRDefault="00760CC5" w:rsidP="00760CC5">
      <w:pPr>
        <w:pStyle w:val="enumlev1"/>
      </w:pPr>
      <w:r>
        <w:rPr>
          <w:rFonts w:hint="cs"/>
          <w:rtl/>
        </w:rPr>
        <w:t>-</w:t>
      </w:r>
      <w:r>
        <w:rPr>
          <w:rtl/>
        </w:rPr>
        <w:tab/>
      </w:r>
      <w:r w:rsidRPr="003E7E78">
        <w:rPr>
          <w:rtl/>
          <w:lang w:bidi="ar-SA"/>
        </w:rPr>
        <w:t xml:space="preserve">تعديد/إزالة تعديد إرسال وحدات الخدمة </w:t>
      </w:r>
      <w:r w:rsidRPr="003E7E78">
        <w:t>SDU</w:t>
      </w:r>
      <w:r w:rsidRPr="003E7E78">
        <w:rPr>
          <w:rtl/>
          <w:lang w:bidi="ar-SA"/>
        </w:rPr>
        <w:t xml:space="preserve"> في التحكم </w:t>
      </w:r>
      <w:r w:rsidRPr="003E7E78">
        <w:t>MAC</w:t>
      </w:r>
      <w:r w:rsidRPr="003E7E78">
        <w:rPr>
          <w:rtl/>
          <w:lang w:bidi="ar-SA"/>
        </w:rPr>
        <w:t xml:space="preserve"> التابعة لقناة أو قنوات منطقية مختلفة داخل/من كتل النقل </w:t>
      </w:r>
      <w:r>
        <w:rPr>
          <w:lang w:bidi="ar-SA"/>
        </w:rPr>
        <w:t>(</w:t>
      </w:r>
      <w:r w:rsidRPr="003E7E78">
        <w:rPr>
          <w:lang w:bidi="ar-SA"/>
        </w:rPr>
        <w:t>TB</w:t>
      </w:r>
      <w:r>
        <w:rPr>
          <w:lang w:bidi="ar-SA"/>
        </w:rPr>
        <w:t>)</w:t>
      </w:r>
      <w:r w:rsidRPr="003E7E78">
        <w:rPr>
          <w:rtl/>
          <w:lang w:bidi="ar-SA"/>
        </w:rPr>
        <w:t xml:space="preserve"> الواصلة إلى/من الطبقة المادية على قنوات النقل</w:t>
      </w:r>
      <w:r>
        <w:rPr>
          <w:rFonts w:hint="cs"/>
          <w:rtl/>
          <w:lang w:bidi="ar-SA"/>
        </w:rPr>
        <w:t>؛</w:t>
      </w:r>
    </w:p>
    <w:p w14:paraId="30B5DB2C" w14:textId="77777777" w:rsidR="00760CC5" w:rsidRDefault="00760CC5" w:rsidP="00760CC5">
      <w:pPr>
        <w:pStyle w:val="enumlev1"/>
      </w:pPr>
      <w:r>
        <w:rPr>
          <w:rFonts w:hint="cs"/>
          <w:rtl/>
        </w:rPr>
        <w:t>-</w:t>
      </w:r>
      <w:r>
        <w:rPr>
          <w:rtl/>
        </w:rPr>
        <w:tab/>
      </w:r>
      <w:r>
        <w:rPr>
          <w:rFonts w:hint="cs"/>
          <w:rtl/>
        </w:rPr>
        <w:t>ال</w:t>
      </w:r>
      <w:r w:rsidRPr="003E7E78">
        <w:rPr>
          <w:rtl/>
          <w:lang w:bidi="ar-SA"/>
        </w:rPr>
        <w:t>جدولة</w:t>
      </w:r>
      <w:r>
        <w:rPr>
          <w:rFonts w:hint="cs"/>
          <w:rtl/>
          <w:lang w:bidi="ar-SA"/>
        </w:rPr>
        <w:t xml:space="preserve"> الزمنية</w:t>
      </w:r>
      <w:r w:rsidRPr="003E7E78">
        <w:rPr>
          <w:rtl/>
          <w:lang w:bidi="ar-SA"/>
        </w:rPr>
        <w:t xml:space="preserve"> </w:t>
      </w:r>
      <w:r>
        <w:rPr>
          <w:rFonts w:hint="cs"/>
          <w:rtl/>
          <w:lang w:bidi="ar-SA"/>
        </w:rPr>
        <w:t>ل</w:t>
      </w:r>
      <w:r w:rsidRPr="003E7E78">
        <w:rPr>
          <w:rtl/>
          <w:lang w:bidi="ar-SA"/>
        </w:rPr>
        <w:t>لإبلاغ عن المعلومات</w:t>
      </w:r>
      <w:r>
        <w:rPr>
          <w:rFonts w:hint="cs"/>
          <w:rtl/>
          <w:lang w:bidi="ar-SA"/>
        </w:rPr>
        <w:t>؛</w:t>
      </w:r>
    </w:p>
    <w:p w14:paraId="4BA5F73B" w14:textId="77777777" w:rsidR="00760CC5" w:rsidRDefault="00760CC5" w:rsidP="00760CC5">
      <w:pPr>
        <w:pStyle w:val="enumlev1"/>
        <w:rPr>
          <w:rtl/>
        </w:rPr>
      </w:pPr>
      <w:r>
        <w:rPr>
          <w:rFonts w:hint="cs"/>
          <w:rtl/>
        </w:rPr>
        <w:t>-</w:t>
      </w:r>
      <w:r>
        <w:rPr>
          <w:rtl/>
        </w:rPr>
        <w:tab/>
      </w:r>
      <w:r w:rsidRPr="003E7E78">
        <w:rPr>
          <w:rtl/>
          <w:lang w:bidi="ar-SA"/>
        </w:rPr>
        <w:t xml:space="preserve">تصحيح الأخطاء من خلال </w:t>
      </w:r>
      <w:r>
        <w:rPr>
          <w:rFonts w:hint="cs"/>
          <w:rtl/>
          <w:lang w:bidi="ar-SA"/>
        </w:rPr>
        <w:t>ا</w:t>
      </w:r>
      <w:r w:rsidRPr="003E7E78">
        <w:rPr>
          <w:rtl/>
          <w:lang w:bidi="ar-SA"/>
        </w:rPr>
        <w:t>لطلب التلقائي لل</w:t>
      </w:r>
      <w:r w:rsidRPr="003E7E78">
        <w:rPr>
          <w:rtl/>
        </w:rPr>
        <w:t>إطناب</w:t>
      </w:r>
      <w:r w:rsidRPr="003E7E78">
        <w:rPr>
          <w:rtl/>
          <w:lang w:bidi="ar-SA"/>
        </w:rPr>
        <w:t xml:space="preserve"> الهجين </w:t>
      </w:r>
      <w:r w:rsidRPr="003E7E78">
        <w:t>(HARQ)</w:t>
      </w:r>
      <w:r>
        <w:rPr>
          <w:rFonts w:hint="cs"/>
          <w:rtl/>
        </w:rPr>
        <w:t xml:space="preserve"> (كيان </w:t>
      </w:r>
      <w:r w:rsidRPr="00D9572D">
        <w:t>HARQ</w:t>
      </w:r>
      <w:r>
        <w:rPr>
          <w:rFonts w:hint="cs"/>
          <w:rtl/>
        </w:rPr>
        <w:t xml:space="preserve"> واحد في كل خلية في</w:t>
      </w:r>
      <w:r>
        <w:rPr>
          <w:rFonts w:hint="eastAsia"/>
          <w:rtl/>
        </w:rPr>
        <w:t> </w:t>
      </w:r>
      <w:r>
        <w:rPr>
          <w:rFonts w:hint="cs"/>
          <w:rtl/>
        </w:rPr>
        <w:t>حالة</w:t>
      </w:r>
      <w:r w:rsidRPr="00D9572D">
        <w:rPr>
          <w:rFonts w:eastAsia="SimSun"/>
          <w:rtl/>
        </w:rPr>
        <w:t xml:space="preserve"> </w:t>
      </w:r>
      <w:r w:rsidRPr="00D9572D">
        <w:rPr>
          <w:rtl/>
          <w:lang w:bidi="ar-SA"/>
        </w:rPr>
        <w:t xml:space="preserve">تجميع </w:t>
      </w:r>
      <w:r w:rsidRPr="00D9572D">
        <w:rPr>
          <w:rFonts w:hint="cs"/>
          <w:rtl/>
          <w:lang w:bidi="ar-SA"/>
        </w:rPr>
        <w:t>ال</w:t>
      </w:r>
      <w:r w:rsidRPr="00D9572D">
        <w:rPr>
          <w:rtl/>
          <w:lang w:bidi="ar-SA"/>
        </w:rPr>
        <w:t>موج</w:t>
      </w:r>
      <w:r w:rsidRPr="00D9572D">
        <w:rPr>
          <w:rFonts w:hint="cs"/>
          <w:rtl/>
          <w:lang w:bidi="ar-SA"/>
        </w:rPr>
        <w:t>ات</w:t>
      </w:r>
      <w:r w:rsidRPr="00D9572D">
        <w:rPr>
          <w:rtl/>
          <w:lang w:bidi="ar-SA"/>
        </w:rPr>
        <w:t xml:space="preserve"> الحاملة</w:t>
      </w:r>
      <w:r>
        <w:rPr>
          <w:rFonts w:hint="cs"/>
          <w:rtl/>
        </w:rPr>
        <w:t xml:space="preserve"> </w:t>
      </w:r>
      <w:r>
        <w:t>(</w:t>
      </w:r>
      <w:r w:rsidRPr="00D9572D">
        <w:t>CA</w:t>
      </w:r>
      <w:r>
        <w:t>)</w:t>
      </w:r>
      <w:r>
        <w:rPr>
          <w:rFonts w:hint="cs"/>
          <w:rtl/>
        </w:rPr>
        <w:t>)؛</w:t>
      </w:r>
    </w:p>
    <w:p w14:paraId="390A80E1" w14:textId="77777777" w:rsidR="00760CC5" w:rsidRDefault="00760CC5" w:rsidP="00760CC5">
      <w:pPr>
        <w:pStyle w:val="enumlev1"/>
        <w:rPr>
          <w:rtl/>
          <w:lang w:bidi="ar-SA"/>
        </w:rPr>
      </w:pPr>
      <w:r>
        <w:rPr>
          <w:rFonts w:hint="cs"/>
          <w:rtl/>
        </w:rPr>
        <w:t>-</w:t>
      </w:r>
      <w:r>
        <w:rPr>
          <w:rtl/>
        </w:rPr>
        <w:tab/>
      </w:r>
      <w:r w:rsidRPr="00D9572D">
        <w:rPr>
          <w:rtl/>
          <w:lang w:bidi="ar-SA"/>
        </w:rPr>
        <w:t xml:space="preserve">المعاملة على أساس الأولوية بين معدات المستعملين بواسطة الجدولة </w:t>
      </w:r>
      <w:r w:rsidRPr="00D9572D">
        <w:rPr>
          <w:rFonts w:hint="cs"/>
          <w:rtl/>
          <w:lang w:bidi="ar-SA"/>
        </w:rPr>
        <w:t>الزمنية</w:t>
      </w:r>
      <w:r w:rsidRPr="00D9572D">
        <w:rPr>
          <w:rtl/>
          <w:lang w:bidi="ar-SA"/>
        </w:rPr>
        <w:t xml:space="preserve"> الدينامية</w:t>
      </w:r>
      <w:r>
        <w:rPr>
          <w:rFonts w:hint="cs"/>
          <w:rtl/>
          <w:lang w:bidi="ar-SA"/>
        </w:rPr>
        <w:t>؛</w:t>
      </w:r>
    </w:p>
    <w:p w14:paraId="62FF0789" w14:textId="77777777" w:rsidR="00760CC5" w:rsidRPr="00446131" w:rsidRDefault="00760CC5" w:rsidP="00760CC5">
      <w:pPr>
        <w:pStyle w:val="enumlev1"/>
      </w:pPr>
      <w:r w:rsidRPr="00446131">
        <w:rPr>
          <w:rFonts w:hint="cs"/>
          <w:rtl/>
          <w:lang w:bidi="ar-SA"/>
        </w:rPr>
        <w:t>-</w:t>
      </w:r>
      <w:r w:rsidRPr="00446131">
        <w:rPr>
          <w:rtl/>
          <w:lang w:bidi="ar-SA"/>
        </w:rPr>
        <w:tab/>
        <w:t>المعاملة على أساس الأولوية بين القنوات المنطقية لواحدة من معدات المستعمل</w:t>
      </w:r>
      <w:r w:rsidRPr="00446131">
        <w:rPr>
          <w:rFonts w:hint="cs"/>
          <w:rtl/>
          <w:lang w:bidi="ar-SA"/>
        </w:rPr>
        <w:t xml:space="preserve"> بواسطة تحديد أولويات القناة المنطقية؛</w:t>
      </w:r>
    </w:p>
    <w:p w14:paraId="6CD0FDC4" w14:textId="77777777" w:rsidR="00760CC5" w:rsidRDefault="00760CC5" w:rsidP="00760CC5">
      <w:pPr>
        <w:pStyle w:val="enumlev1"/>
      </w:pPr>
      <w:r>
        <w:rPr>
          <w:rFonts w:hint="cs"/>
          <w:rtl/>
        </w:rPr>
        <w:t>-</w:t>
      </w:r>
      <w:r>
        <w:rPr>
          <w:rtl/>
        </w:rPr>
        <w:tab/>
      </w:r>
      <w:r>
        <w:rPr>
          <w:rFonts w:hint="cs"/>
          <w:rtl/>
        </w:rPr>
        <w:t>التحشية.</w:t>
      </w:r>
    </w:p>
    <w:p w14:paraId="28A430BB" w14:textId="77777777" w:rsidR="00760CC5" w:rsidRPr="00E12FF5" w:rsidRDefault="00760CC5" w:rsidP="00760CC5">
      <w:pPr>
        <w:rPr>
          <w:spacing w:val="-6"/>
          <w:rtl/>
        </w:rPr>
      </w:pPr>
      <w:r w:rsidRPr="00E12FF5">
        <w:rPr>
          <w:rFonts w:hint="cs"/>
          <w:spacing w:val="-6"/>
          <w:rtl/>
        </w:rPr>
        <w:t>و</w:t>
      </w:r>
      <w:r w:rsidRPr="00E12FF5">
        <w:rPr>
          <w:spacing w:val="-6"/>
          <w:rtl/>
        </w:rPr>
        <w:t xml:space="preserve">يمكن </w:t>
      </w:r>
      <w:r w:rsidRPr="00E12FF5">
        <w:rPr>
          <w:rFonts w:hint="cs"/>
          <w:spacing w:val="-6"/>
          <w:rtl/>
        </w:rPr>
        <w:t>ل</w:t>
      </w:r>
      <w:r w:rsidRPr="00E12FF5">
        <w:rPr>
          <w:spacing w:val="-6"/>
          <w:rtl/>
        </w:rPr>
        <w:t xml:space="preserve">كيان </w:t>
      </w:r>
      <w:r w:rsidRPr="00E12FF5">
        <w:rPr>
          <w:spacing w:val="-6"/>
          <w:lang w:bidi="ar-EG"/>
        </w:rPr>
        <w:t>MAC</w:t>
      </w:r>
      <w:r w:rsidRPr="00E12FF5">
        <w:rPr>
          <w:spacing w:val="-6"/>
          <w:rtl/>
        </w:rPr>
        <w:t xml:space="preserve"> واحد دعم العديد من </w:t>
      </w:r>
      <w:r w:rsidRPr="00E12FF5">
        <w:rPr>
          <w:rFonts w:hint="cs"/>
          <w:spacing w:val="-6"/>
          <w:rtl/>
        </w:rPr>
        <w:t>الأنظمة العددية</w:t>
      </w:r>
      <w:r w:rsidRPr="00E12FF5">
        <w:rPr>
          <w:spacing w:val="-6"/>
          <w:rtl/>
        </w:rPr>
        <w:t xml:space="preserve"> وتوقيتات الإرسال والخلايا. </w:t>
      </w:r>
      <w:r w:rsidRPr="00E12FF5">
        <w:rPr>
          <w:rFonts w:hint="cs"/>
          <w:spacing w:val="-6"/>
          <w:rtl/>
        </w:rPr>
        <w:t>و</w:t>
      </w:r>
      <w:r w:rsidRPr="00E12FF5">
        <w:rPr>
          <w:spacing w:val="-6"/>
          <w:rtl/>
        </w:rPr>
        <w:t xml:space="preserve">تتحكم قيود </w:t>
      </w:r>
      <w:r w:rsidRPr="00E12FF5">
        <w:rPr>
          <w:rFonts w:hint="cs"/>
          <w:spacing w:val="-6"/>
          <w:rtl/>
        </w:rPr>
        <w:t>خارطة الارتباطات</w:t>
      </w:r>
      <w:r w:rsidRPr="00E12FF5">
        <w:rPr>
          <w:spacing w:val="-6"/>
          <w:rtl/>
        </w:rPr>
        <w:t xml:space="preserve"> في تحديد أولويات القناة المنطقية في النظام العددي (</w:t>
      </w:r>
      <w:r w:rsidRPr="00E12FF5">
        <w:rPr>
          <w:rFonts w:hint="cs"/>
          <w:spacing w:val="-6"/>
          <w:rtl/>
        </w:rPr>
        <w:t>الأنظمة العددية</w:t>
      </w:r>
      <w:r w:rsidRPr="00E12FF5">
        <w:rPr>
          <w:spacing w:val="-6"/>
          <w:rtl/>
        </w:rPr>
        <w:t>) والخلية (الخلايا) وتوقيت (توقيتات) الإرسال التي يمكن للقناة المنطقية استعمالها.</w:t>
      </w:r>
    </w:p>
    <w:p w14:paraId="3DEE3865" w14:textId="77777777" w:rsidR="00760CC5" w:rsidRDefault="00760CC5" w:rsidP="00760CC5">
      <w:pPr>
        <w:pStyle w:val="Heading6"/>
        <w:rPr>
          <w:rtl/>
          <w:lang w:bidi="ar-EG"/>
        </w:rPr>
      </w:pPr>
      <w:r>
        <w:rPr>
          <w:lang w:bidi="ar-EG"/>
        </w:rPr>
        <w:lastRenderedPageBreak/>
        <w:t>2.2.5.2.1.1</w:t>
      </w:r>
      <w:r>
        <w:rPr>
          <w:rtl/>
          <w:lang w:bidi="ar-EG"/>
        </w:rPr>
        <w:tab/>
      </w:r>
      <w:r w:rsidRPr="00075535">
        <w:rPr>
          <w:rtl/>
        </w:rPr>
        <w:t>القنوات المنطقية</w:t>
      </w:r>
    </w:p>
    <w:p w14:paraId="76F658F3" w14:textId="77777777" w:rsidR="00760CC5" w:rsidRDefault="00760CC5" w:rsidP="00543795">
      <w:pPr>
        <w:keepNext/>
        <w:rPr>
          <w:rtl/>
          <w:lang w:bidi="ar-EG"/>
        </w:rPr>
      </w:pPr>
      <w:r w:rsidRPr="007A2E53">
        <w:rPr>
          <w:rFonts w:hint="cs"/>
          <w:rtl/>
          <w:lang w:bidi="ar-EG"/>
        </w:rPr>
        <w:t>ت</w:t>
      </w:r>
      <w:r w:rsidRPr="00BE0F37">
        <w:rPr>
          <w:rtl/>
        </w:rPr>
        <w:t xml:space="preserve">نقل </w:t>
      </w:r>
      <w:r w:rsidRPr="007A2E53">
        <w:rPr>
          <w:rtl/>
        </w:rPr>
        <w:t xml:space="preserve">أنواع مختلفة من </w:t>
      </w:r>
      <w:r w:rsidRPr="00BE0F37">
        <w:rPr>
          <w:rtl/>
        </w:rPr>
        <w:t>البيانات</w:t>
      </w:r>
      <w:r w:rsidRPr="007A2E53">
        <w:rPr>
          <w:rtl/>
        </w:rPr>
        <w:t xml:space="preserve"> خدمات </w:t>
      </w:r>
      <w:r w:rsidRPr="007A2E53">
        <w:rPr>
          <w:rFonts w:hint="cs"/>
          <w:rtl/>
        </w:rPr>
        <w:t>ي</w:t>
      </w:r>
      <w:r w:rsidRPr="007A2E53">
        <w:rPr>
          <w:rtl/>
        </w:rPr>
        <w:t xml:space="preserve">قدمها </w:t>
      </w:r>
      <w:r w:rsidRPr="007A2E53">
        <w:rPr>
          <w:rFonts w:hint="cs"/>
          <w:rtl/>
        </w:rPr>
        <w:t>ا</w:t>
      </w:r>
      <w:r w:rsidRPr="007A2E53">
        <w:rPr>
          <w:rtl/>
          <w:lang w:bidi="ar-EG"/>
        </w:rPr>
        <w:t xml:space="preserve">لتحكم في النفاذ </w:t>
      </w:r>
      <w:r w:rsidRPr="007A2E53">
        <w:rPr>
          <w:rFonts w:hint="cs"/>
          <w:rtl/>
          <w:lang w:bidi="ar-EG"/>
        </w:rPr>
        <w:t>إلى الوسائط</w:t>
      </w:r>
      <w:r w:rsidRPr="00B32EF2">
        <w:rPr>
          <w:rtl/>
        </w:rPr>
        <w:t xml:space="preserve"> </w:t>
      </w:r>
      <w:r>
        <w:t>(</w:t>
      </w:r>
      <w:r w:rsidRPr="00B32EF2">
        <w:rPr>
          <w:lang w:bidi="ar-EG"/>
        </w:rPr>
        <w:t>MAC</w:t>
      </w:r>
      <w:r>
        <w:t>)</w:t>
      </w:r>
      <w:r w:rsidRPr="007A2E53">
        <w:rPr>
          <w:rtl/>
        </w:rPr>
        <w:t xml:space="preserve">. </w:t>
      </w:r>
      <w:r w:rsidRPr="007A2E53">
        <w:rPr>
          <w:rFonts w:hint="cs"/>
          <w:rtl/>
        </w:rPr>
        <w:t>وي</w:t>
      </w:r>
      <w:r w:rsidRPr="007A2E53">
        <w:rPr>
          <w:rtl/>
        </w:rPr>
        <w:t xml:space="preserve">تحدَّد كل </w:t>
      </w:r>
      <w:r>
        <w:rPr>
          <w:rtl/>
        </w:rPr>
        <w:t>نمط</w:t>
      </w:r>
      <w:r w:rsidRPr="007A2E53">
        <w:rPr>
          <w:rtl/>
        </w:rPr>
        <w:t xml:space="preserve"> قناة منطقية حسب </w:t>
      </w:r>
      <w:r>
        <w:rPr>
          <w:rtl/>
        </w:rPr>
        <w:t>نمط</w:t>
      </w:r>
      <w:r w:rsidRPr="007A2E53">
        <w:rPr>
          <w:rtl/>
        </w:rPr>
        <w:t xml:space="preserve"> المعلومات التي </w:t>
      </w:r>
      <w:r w:rsidRPr="007A2E53">
        <w:rPr>
          <w:rFonts w:hint="cs"/>
          <w:rtl/>
        </w:rPr>
        <w:t>تُ</w:t>
      </w:r>
      <w:r w:rsidRPr="007A2E53">
        <w:rPr>
          <w:rtl/>
        </w:rPr>
        <w:t xml:space="preserve">نقل. </w:t>
      </w:r>
      <w:r w:rsidRPr="007A2E53">
        <w:rPr>
          <w:rFonts w:hint="cs"/>
          <w:rtl/>
        </w:rPr>
        <w:t>و</w:t>
      </w:r>
      <w:r w:rsidRPr="007A2E53">
        <w:rPr>
          <w:rtl/>
        </w:rPr>
        <w:t>تصن</w:t>
      </w:r>
      <w:r w:rsidRPr="007A2E53">
        <w:rPr>
          <w:rFonts w:hint="cs"/>
          <w:rtl/>
        </w:rPr>
        <w:t>َّ</w:t>
      </w:r>
      <w:r w:rsidRPr="007A2E53">
        <w:rPr>
          <w:rtl/>
        </w:rPr>
        <w:t xml:space="preserve">ف القنوات المنطقية </w:t>
      </w:r>
      <w:r w:rsidRPr="007A2E53">
        <w:rPr>
          <w:rFonts w:hint="cs"/>
          <w:rtl/>
        </w:rPr>
        <w:t>ضمن</w:t>
      </w:r>
      <w:r w:rsidRPr="007A2E53">
        <w:rPr>
          <w:rtl/>
        </w:rPr>
        <w:t xml:space="preserve"> مجموعتين: قنوات التحكم وقنوات </w:t>
      </w:r>
      <w:r w:rsidRPr="007A2E53">
        <w:rPr>
          <w:rFonts w:hint="cs"/>
          <w:rtl/>
        </w:rPr>
        <w:t>الحركة</w:t>
      </w:r>
      <w:r w:rsidRPr="007A2E53">
        <w:rPr>
          <w:rtl/>
        </w:rPr>
        <w:t xml:space="preserve">. </w:t>
      </w:r>
      <w:r w:rsidRPr="007A2E53">
        <w:rPr>
          <w:rFonts w:hint="cs"/>
          <w:rtl/>
        </w:rPr>
        <w:t>و</w:t>
      </w:r>
      <w:r w:rsidRPr="007A2E53">
        <w:rPr>
          <w:rtl/>
        </w:rPr>
        <w:t>ت</w:t>
      </w:r>
      <w:r w:rsidRPr="007A2E53">
        <w:rPr>
          <w:rFonts w:hint="cs"/>
          <w:rtl/>
        </w:rPr>
        <w:t>ُ</w:t>
      </w:r>
      <w:r w:rsidRPr="007A2E53">
        <w:rPr>
          <w:rtl/>
        </w:rPr>
        <w:t>ستعمل قنوات التحكم لنقل معلومات مستو</w:t>
      </w:r>
      <w:r w:rsidRPr="007A2E53">
        <w:rPr>
          <w:rFonts w:hint="cs"/>
          <w:rtl/>
        </w:rPr>
        <w:t>ي</w:t>
      </w:r>
      <w:r w:rsidRPr="007A2E53">
        <w:rPr>
          <w:rtl/>
        </w:rPr>
        <w:t xml:space="preserve"> التحكم</w:t>
      </w:r>
      <w:r w:rsidRPr="007A2E53">
        <w:rPr>
          <w:rFonts w:hint="cs"/>
          <w:rtl/>
        </w:rPr>
        <w:t xml:space="preserve"> حصراً</w:t>
      </w:r>
      <w:r w:rsidRPr="007A2E53">
        <w:rPr>
          <w:rtl/>
        </w:rPr>
        <w:t>:</w:t>
      </w:r>
    </w:p>
    <w:p w14:paraId="63BF4F72" w14:textId="77777777" w:rsidR="00760CC5" w:rsidRPr="00AB2F23" w:rsidRDefault="00760CC5" w:rsidP="00760CC5">
      <w:pPr>
        <w:pStyle w:val="enumlev1"/>
        <w:rPr>
          <w:spacing w:val="-2"/>
        </w:rPr>
      </w:pPr>
      <w:r w:rsidRPr="00AB2F23">
        <w:rPr>
          <w:rFonts w:hint="cs"/>
          <w:spacing w:val="-2"/>
          <w:rtl/>
        </w:rPr>
        <w:t>-</w:t>
      </w:r>
      <w:r w:rsidRPr="00AB2F23">
        <w:rPr>
          <w:spacing w:val="-2"/>
          <w:rtl/>
        </w:rPr>
        <w:tab/>
        <w:t xml:space="preserve">قناة التحكم في الإرسال إلى جميع المقاصد </w:t>
      </w:r>
      <w:r w:rsidRPr="00AB2F23">
        <w:rPr>
          <w:spacing w:val="-2"/>
        </w:rPr>
        <w:t>(BCCH)</w:t>
      </w:r>
      <w:r w:rsidRPr="00AB2F23">
        <w:rPr>
          <w:rFonts w:hint="cs"/>
          <w:spacing w:val="-2"/>
          <w:rtl/>
        </w:rPr>
        <w:t>:</w:t>
      </w:r>
      <w:r w:rsidRPr="00AB2F23">
        <w:rPr>
          <w:spacing w:val="-2"/>
          <w:rtl/>
        </w:rPr>
        <w:t xml:space="preserve"> </w:t>
      </w:r>
      <w:r w:rsidRPr="00AB2F23">
        <w:rPr>
          <w:rFonts w:hint="cs"/>
          <w:spacing w:val="-2"/>
          <w:rtl/>
        </w:rPr>
        <w:t>وصلة هابطة</w:t>
      </w:r>
      <w:r w:rsidRPr="00AB2F23">
        <w:rPr>
          <w:spacing w:val="-2"/>
          <w:rtl/>
        </w:rPr>
        <w:t xml:space="preserve"> لمعلومات التحكم في نظام الإرسال إلى جميع المقاصد.</w:t>
      </w:r>
    </w:p>
    <w:p w14:paraId="3D57BB48" w14:textId="77777777" w:rsidR="00760CC5" w:rsidRDefault="00760CC5" w:rsidP="00760CC5">
      <w:pPr>
        <w:pStyle w:val="enumlev1"/>
      </w:pPr>
      <w:r>
        <w:rPr>
          <w:rFonts w:hint="cs"/>
          <w:rtl/>
        </w:rPr>
        <w:t>-</w:t>
      </w:r>
      <w:r>
        <w:rPr>
          <w:rtl/>
        </w:rPr>
        <w:tab/>
      </w:r>
      <w:r w:rsidRPr="00C34779">
        <w:rPr>
          <w:rtl/>
        </w:rPr>
        <w:t xml:space="preserve">قناة التحكم في الاستدعاء </w:t>
      </w:r>
      <w:r>
        <w:t>(</w:t>
      </w:r>
      <w:r w:rsidRPr="00C34779">
        <w:t>PCCH</w:t>
      </w:r>
      <w:r>
        <w:t>)</w:t>
      </w:r>
      <w:r>
        <w:rPr>
          <w:rFonts w:hint="cs"/>
          <w:rtl/>
        </w:rPr>
        <w:t>:</w:t>
      </w:r>
      <w:r w:rsidRPr="00C34779">
        <w:rPr>
          <w:rtl/>
        </w:rPr>
        <w:t xml:space="preserve"> قناة وصلة هابطة </w:t>
      </w:r>
      <w:r>
        <w:rPr>
          <w:rFonts w:hint="cs"/>
          <w:rtl/>
        </w:rPr>
        <w:t>تحمل رسائل</w:t>
      </w:r>
      <w:r w:rsidRPr="00C34779">
        <w:rPr>
          <w:rtl/>
        </w:rPr>
        <w:t xml:space="preserve"> استدعاء</w:t>
      </w:r>
      <w:r>
        <w:rPr>
          <w:rFonts w:hint="cs"/>
          <w:rtl/>
        </w:rPr>
        <w:t>.</w:t>
      </w:r>
    </w:p>
    <w:p w14:paraId="69B87E17" w14:textId="77777777" w:rsidR="00760CC5" w:rsidRDefault="00760CC5" w:rsidP="00760CC5">
      <w:pPr>
        <w:pStyle w:val="enumlev1"/>
      </w:pPr>
      <w:r>
        <w:rPr>
          <w:rFonts w:hint="cs"/>
          <w:rtl/>
        </w:rPr>
        <w:t>-</w:t>
      </w:r>
      <w:r>
        <w:rPr>
          <w:rtl/>
        </w:rPr>
        <w:tab/>
      </w:r>
      <w:r w:rsidRPr="00315C07">
        <w:rPr>
          <w:rtl/>
        </w:rPr>
        <w:t xml:space="preserve">قناة التحكم المشتركة </w:t>
      </w:r>
      <w:r>
        <w:t>(</w:t>
      </w:r>
      <w:r w:rsidRPr="00315C07">
        <w:t>CCCH</w:t>
      </w:r>
      <w:r>
        <w:t>)</w:t>
      </w:r>
      <w:r>
        <w:rPr>
          <w:rFonts w:hint="cs"/>
          <w:rtl/>
        </w:rPr>
        <w:t>:</w:t>
      </w:r>
      <w:r w:rsidRPr="00315C07">
        <w:rPr>
          <w:rtl/>
        </w:rPr>
        <w:t xml:space="preserve"> قناة لإرسال معلومات التحكم بين معدات المستعمل والشبكة</w:t>
      </w:r>
      <w:r>
        <w:rPr>
          <w:rFonts w:hint="cs"/>
          <w:rtl/>
        </w:rPr>
        <w:t>. وتُستعمل هذه ال</w:t>
      </w:r>
      <w:r w:rsidRPr="00E075D1">
        <w:rPr>
          <w:rtl/>
        </w:rPr>
        <w:t xml:space="preserve">قناة </w:t>
      </w:r>
      <w:r w:rsidRPr="00315C07">
        <w:rPr>
          <w:rtl/>
        </w:rPr>
        <w:t xml:space="preserve">عندما لا يكون لهذه المعدات </w:t>
      </w:r>
      <w:r>
        <w:rPr>
          <w:rFonts w:hint="cs"/>
          <w:rtl/>
        </w:rPr>
        <w:t>توصيل</w:t>
      </w:r>
      <w:r w:rsidRPr="00315C07">
        <w:rPr>
          <w:rtl/>
        </w:rPr>
        <w:t xml:space="preserve"> تحكم في الموارد الراديوية </w:t>
      </w:r>
      <w:r>
        <w:t>(</w:t>
      </w:r>
      <w:r w:rsidRPr="00315C07">
        <w:t>RRC</w:t>
      </w:r>
      <w:r>
        <w:t>)</w:t>
      </w:r>
      <w:r>
        <w:rPr>
          <w:rFonts w:hint="cs"/>
          <w:rtl/>
        </w:rPr>
        <w:t xml:space="preserve"> مع الشبكة</w:t>
      </w:r>
      <w:r w:rsidRPr="00315C07">
        <w:rPr>
          <w:rtl/>
        </w:rPr>
        <w:t>.</w:t>
      </w:r>
    </w:p>
    <w:p w14:paraId="65CA1663" w14:textId="77777777" w:rsidR="00760CC5" w:rsidRDefault="00760CC5" w:rsidP="00760CC5">
      <w:pPr>
        <w:pStyle w:val="enumlev1"/>
      </w:pPr>
      <w:r>
        <w:rPr>
          <w:rFonts w:hint="cs"/>
          <w:rtl/>
        </w:rPr>
        <w:t>-</w:t>
      </w:r>
      <w:r>
        <w:rPr>
          <w:rtl/>
        </w:rPr>
        <w:tab/>
      </w:r>
      <w:r w:rsidRPr="00894A2D">
        <w:rPr>
          <w:rtl/>
        </w:rPr>
        <w:t xml:space="preserve">قناة تحكم مكرسة </w:t>
      </w:r>
      <w:r>
        <w:t>(</w:t>
      </w:r>
      <w:r w:rsidRPr="00894A2D">
        <w:t>DCCH</w:t>
      </w:r>
      <w:r>
        <w:t>)</w:t>
      </w:r>
      <w:r>
        <w:rPr>
          <w:rFonts w:hint="cs"/>
          <w:rtl/>
        </w:rPr>
        <w:t>:</w:t>
      </w:r>
      <w:r w:rsidRPr="00894A2D">
        <w:rPr>
          <w:rtl/>
        </w:rPr>
        <w:t xml:space="preserve"> قناة </w:t>
      </w:r>
      <w:r>
        <w:rPr>
          <w:rFonts w:hint="cs"/>
          <w:rtl/>
        </w:rPr>
        <w:t>من نقطة إلى نقطة ثنائية الاتجاه ترسل</w:t>
      </w:r>
      <w:r w:rsidRPr="00894A2D">
        <w:rPr>
          <w:rtl/>
        </w:rPr>
        <w:t xml:space="preserve"> معلومات التحكم </w:t>
      </w:r>
      <w:r>
        <w:rPr>
          <w:rFonts w:hint="cs"/>
          <w:rtl/>
        </w:rPr>
        <w:t>ال</w:t>
      </w:r>
      <w:r w:rsidRPr="00894A2D">
        <w:rPr>
          <w:rtl/>
        </w:rPr>
        <w:t xml:space="preserve">مكرسة </w:t>
      </w:r>
      <w:r>
        <w:rPr>
          <w:rFonts w:hint="cs"/>
          <w:rtl/>
        </w:rPr>
        <w:t>بين</w:t>
      </w:r>
      <w:r w:rsidRPr="00894A2D">
        <w:rPr>
          <w:rtl/>
        </w:rPr>
        <w:t xml:space="preserve"> </w:t>
      </w:r>
      <w:r>
        <w:rPr>
          <w:rFonts w:hint="cs"/>
          <w:rtl/>
        </w:rPr>
        <w:t>جهاز المستعمل والشبكة. وتستعملها</w:t>
      </w:r>
      <w:r w:rsidRPr="00894A2D">
        <w:rPr>
          <w:rtl/>
        </w:rPr>
        <w:t xml:space="preserve"> معدات المستعمل </w:t>
      </w:r>
      <w:r>
        <w:rPr>
          <w:rFonts w:hint="cs"/>
          <w:rtl/>
        </w:rPr>
        <w:t>ذات</w:t>
      </w:r>
      <w:r w:rsidRPr="00042627">
        <w:rPr>
          <w:rFonts w:hint="cs"/>
          <w:rtl/>
          <w:lang w:bidi="ar-SA"/>
        </w:rPr>
        <w:t xml:space="preserve"> توصيل</w:t>
      </w:r>
      <w:r w:rsidRPr="00042627">
        <w:rPr>
          <w:rtl/>
        </w:rPr>
        <w:t xml:space="preserve"> تحكم في الموارد الراديوية </w:t>
      </w:r>
      <w:r>
        <w:t>(</w:t>
      </w:r>
      <w:r w:rsidRPr="00042627">
        <w:t>RRC</w:t>
      </w:r>
      <w:r>
        <w:t>)</w:t>
      </w:r>
      <w:r w:rsidRPr="00894A2D">
        <w:rPr>
          <w:rtl/>
        </w:rPr>
        <w:t>.</w:t>
      </w:r>
    </w:p>
    <w:p w14:paraId="14C9D299" w14:textId="77777777" w:rsidR="00760CC5" w:rsidRDefault="00760CC5" w:rsidP="00543795">
      <w:pPr>
        <w:keepNext/>
        <w:rPr>
          <w:lang w:bidi="ar-EG"/>
        </w:rPr>
      </w:pPr>
      <w:r>
        <w:rPr>
          <w:rFonts w:hint="cs"/>
          <w:rtl/>
          <w:lang w:bidi="ar-EG"/>
        </w:rPr>
        <w:t>ولا تُستعمل قنوات الحركة إلا لنقل معلومات مستوي المستعمل:</w:t>
      </w:r>
    </w:p>
    <w:p w14:paraId="1DA0EA03" w14:textId="77777777" w:rsidR="00760CC5" w:rsidRDefault="00760CC5" w:rsidP="00760CC5">
      <w:pPr>
        <w:pStyle w:val="enumlev1"/>
      </w:pPr>
      <w:r>
        <w:rPr>
          <w:rFonts w:hint="cs"/>
          <w:rtl/>
        </w:rPr>
        <w:t>-</w:t>
      </w:r>
      <w:r>
        <w:rPr>
          <w:rtl/>
        </w:rPr>
        <w:tab/>
      </w:r>
      <w:r w:rsidRPr="00042627">
        <w:rPr>
          <w:rtl/>
        </w:rPr>
        <w:t xml:space="preserve">قناة </w:t>
      </w:r>
      <w:r w:rsidRPr="00EE034C">
        <w:rPr>
          <w:rtl/>
        </w:rPr>
        <w:t xml:space="preserve">الحركة المكرسة </w:t>
      </w:r>
      <w:r>
        <w:t>(</w:t>
      </w:r>
      <w:r w:rsidRPr="00EE034C">
        <w:t>DTCH</w:t>
      </w:r>
      <w:r>
        <w:t>)</w:t>
      </w:r>
      <w:r>
        <w:rPr>
          <w:rFonts w:hint="cs"/>
          <w:rtl/>
        </w:rPr>
        <w:t>:</w:t>
      </w:r>
      <w:r w:rsidRPr="00042627">
        <w:rPr>
          <w:rtl/>
        </w:rPr>
        <w:t xml:space="preserve"> </w:t>
      </w:r>
      <w:r w:rsidRPr="00EE034C">
        <w:rPr>
          <w:rtl/>
        </w:rPr>
        <w:t xml:space="preserve">قناة </w:t>
      </w:r>
      <w:r w:rsidRPr="00EE034C">
        <w:rPr>
          <w:rFonts w:hint="cs"/>
          <w:rtl/>
          <w:lang w:bidi="ar-SA"/>
        </w:rPr>
        <w:t xml:space="preserve">من نقطة إلى نقطة ثنائية الاتجاه </w:t>
      </w:r>
      <w:r w:rsidRPr="00EE034C">
        <w:rPr>
          <w:rtl/>
        </w:rPr>
        <w:t>مكرسة</w:t>
      </w:r>
      <w:r w:rsidRPr="00EE034C">
        <w:rPr>
          <w:rFonts w:hint="cs"/>
          <w:rtl/>
          <w:lang w:bidi="ar-SA"/>
        </w:rPr>
        <w:t xml:space="preserve"> </w:t>
      </w:r>
      <w:r>
        <w:rPr>
          <w:rFonts w:hint="cs"/>
          <w:rtl/>
          <w:lang w:bidi="ar-SA"/>
        </w:rPr>
        <w:t>ل</w:t>
      </w:r>
      <w:r w:rsidRPr="00EE034C">
        <w:rPr>
          <w:rFonts w:hint="cs"/>
          <w:rtl/>
          <w:lang w:bidi="ar-SA"/>
        </w:rPr>
        <w:t>جهاز</w:t>
      </w:r>
      <w:r>
        <w:rPr>
          <w:rFonts w:hint="cs"/>
          <w:rtl/>
          <w:lang w:bidi="ar-SA"/>
        </w:rPr>
        <w:t xml:space="preserve"> واحد</w:t>
      </w:r>
      <w:r w:rsidRPr="00EE034C">
        <w:rPr>
          <w:rFonts w:hint="cs"/>
          <w:rtl/>
          <w:lang w:bidi="ar-SA"/>
        </w:rPr>
        <w:t xml:space="preserve"> </w:t>
      </w:r>
      <w:r>
        <w:rPr>
          <w:rFonts w:hint="cs"/>
          <w:rtl/>
          <w:lang w:bidi="ar-SA"/>
        </w:rPr>
        <w:t>ل</w:t>
      </w:r>
      <w:r w:rsidRPr="00EE034C">
        <w:rPr>
          <w:rFonts w:hint="cs"/>
          <w:rtl/>
          <w:lang w:bidi="ar-SA"/>
        </w:rPr>
        <w:t>لمستعمل</w:t>
      </w:r>
      <w:r w:rsidRPr="00EE034C">
        <w:rPr>
          <w:rtl/>
        </w:rPr>
        <w:t xml:space="preserve"> </w:t>
      </w:r>
      <w:r w:rsidRPr="00042627">
        <w:rPr>
          <w:rtl/>
        </w:rPr>
        <w:t>وتستعمل لإرسال معلومات المستعمل.</w:t>
      </w:r>
      <w:r>
        <w:rPr>
          <w:rFonts w:hint="cs"/>
          <w:rtl/>
        </w:rPr>
        <w:t xml:space="preserve"> ويمكن أن توجد </w:t>
      </w:r>
      <w:r w:rsidRPr="00EE034C">
        <w:rPr>
          <w:rtl/>
        </w:rPr>
        <w:t>قناة الحركة المكرسة</w:t>
      </w:r>
      <w:r>
        <w:rPr>
          <w:rFonts w:hint="cs"/>
          <w:rtl/>
        </w:rPr>
        <w:t xml:space="preserve"> في الوصلة الصاعدة والوصلة الهابطة على السواء.</w:t>
      </w:r>
    </w:p>
    <w:p w14:paraId="413E31EF" w14:textId="77777777" w:rsidR="00760CC5" w:rsidRDefault="00760CC5" w:rsidP="00760CC5">
      <w:pPr>
        <w:pStyle w:val="Heading6"/>
        <w:rPr>
          <w:rtl/>
          <w:lang w:bidi="ar-EG"/>
        </w:rPr>
      </w:pPr>
      <w:r>
        <w:rPr>
          <w:lang w:bidi="ar-EG"/>
        </w:rPr>
        <w:t>3.2.5.2.1.1</w:t>
      </w:r>
      <w:r>
        <w:rPr>
          <w:rtl/>
          <w:lang w:bidi="ar-EG"/>
        </w:rPr>
        <w:tab/>
      </w:r>
      <w:r w:rsidRPr="00EE034C">
        <w:rPr>
          <w:rtl/>
        </w:rPr>
        <w:t>التقابل مع قنوات النقل</w:t>
      </w:r>
    </w:p>
    <w:p w14:paraId="0A0E642F" w14:textId="77777777" w:rsidR="00760CC5" w:rsidRDefault="00760CC5" w:rsidP="00760CC5">
      <w:pPr>
        <w:keepNext/>
        <w:keepLines/>
        <w:rPr>
          <w:rtl/>
          <w:lang w:bidi="ar-EG"/>
        </w:rPr>
      </w:pPr>
      <w:r w:rsidRPr="00EE034C">
        <w:rPr>
          <w:rtl/>
        </w:rPr>
        <w:t xml:space="preserve">في الوصلة الهابطة، توجد </w:t>
      </w:r>
      <w:r w:rsidRPr="00EE034C">
        <w:rPr>
          <w:rFonts w:hint="cs"/>
          <w:rtl/>
        </w:rPr>
        <w:t>التوصيلات</w:t>
      </w:r>
      <w:r w:rsidRPr="00EE034C">
        <w:rPr>
          <w:rtl/>
        </w:rPr>
        <w:t xml:space="preserve"> التالية بين القنوات المنطقية وقنوات النقل:</w:t>
      </w:r>
    </w:p>
    <w:p w14:paraId="6526280D" w14:textId="77777777" w:rsidR="00760CC5" w:rsidRDefault="00760CC5" w:rsidP="00760CC5">
      <w:pPr>
        <w:pStyle w:val="enumlev1"/>
        <w:keepNext/>
        <w:keepLines/>
      </w:pPr>
      <w:r>
        <w:rPr>
          <w:rFonts w:hint="cs"/>
          <w:rtl/>
        </w:rPr>
        <w:t>-</w:t>
      </w:r>
      <w:r>
        <w:rPr>
          <w:rtl/>
        </w:rPr>
        <w:tab/>
      </w:r>
      <w:bookmarkStart w:id="25" w:name="_Hlk72832857"/>
      <w:r w:rsidRPr="00984251">
        <w:rPr>
          <w:rFonts w:hint="cs"/>
          <w:rtl/>
          <w:lang w:bidi="ar-SA"/>
        </w:rPr>
        <w:t>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BCCH</w:t>
      </w:r>
      <w:r w:rsidRPr="00984251">
        <w:rPr>
          <w:rtl/>
          <w:lang w:bidi="ar-SA"/>
        </w:rPr>
        <w:t xml:space="preserve"> إلى</w:t>
      </w:r>
      <w:r w:rsidRPr="00984251">
        <w:rPr>
          <w:rFonts w:hint="cs"/>
          <w:rtl/>
          <w:lang w:bidi="ar-SA"/>
        </w:rPr>
        <w:t xml:space="preserve"> قناة</w:t>
      </w:r>
      <w:r w:rsidRPr="00984251">
        <w:rPr>
          <w:rtl/>
          <w:lang w:bidi="ar-SA"/>
        </w:rPr>
        <w:t xml:space="preserve"> </w:t>
      </w:r>
      <w:r w:rsidRPr="00984251">
        <w:t>BCH</w:t>
      </w:r>
      <w:r w:rsidRPr="00984251">
        <w:rPr>
          <w:rtl/>
          <w:lang w:bidi="ar-SA"/>
        </w:rPr>
        <w:t>؛</w:t>
      </w:r>
    </w:p>
    <w:p w14:paraId="03DB77C8" w14:textId="77777777" w:rsidR="00760CC5" w:rsidRDefault="00760CC5" w:rsidP="00760CC5">
      <w:pPr>
        <w:pStyle w:val="enumlev1"/>
        <w:keepNext/>
        <w:keepLines/>
      </w:pPr>
      <w:r>
        <w:rPr>
          <w:rFonts w:hint="cs"/>
          <w:rtl/>
        </w:rPr>
        <w:t>-</w:t>
      </w:r>
      <w:r>
        <w:rPr>
          <w:rtl/>
        </w:rPr>
        <w:tab/>
      </w:r>
      <w:r>
        <w:rPr>
          <w:rFonts w:hint="cs"/>
          <w:rtl/>
        </w:rPr>
        <w:t>و</w:t>
      </w:r>
      <w:r w:rsidRPr="00984251">
        <w:rPr>
          <w:rFonts w:hint="cs"/>
          <w:rtl/>
          <w:lang w:bidi="ar-SA"/>
        </w:rPr>
        <w:t>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BCCH</w:t>
      </w:r>
      <w:r w:rsidRPr="00984251">
        <w:rPr>
          <w:rtl/>
          <w:lang w:bidi="ar-SA"/>
        </w:rPr>
        <w:t xml:space="preserve"> إلى</w:t>
      </w:r>
      <w:r w:rsidRPr="00984251">
        <w:rPr>
          <w:rFonts w:hint="cs"/>
          <w:rtl/>
          <w:lang w:bidi="ar-SA"/>
        </w:rPr>
        <w:t xml:space="preserve"> قناة</w:t>
      </w:r>
      <w:r>
        <w:rPr>
          <w:rFonts w:hint="cs"/>
          <w:rtl/>
          <w:lang w:bidi="ar-SA"/>
        </w:rPr>
        <w:t xml:space="preserve"> </w:t>
      </w:r>
      <w:r w:rsidRPr="00984251">
        <w:rPr>
          <w:lang w:bidi="ar-SA"/>
        </w:rPr>
        <w:t>DL-SCH</w:t>
      </w:r>
      <w:r>
        <w:rPr>
          <w:rFonts w:hint="cs"/>
          <w:rtl/>
          <w:lang w:bidi="ar-SA"/>
        </w:rPr>
        <w:t>؛</w:t>
      </w:r>
    </w:p>
    <w:p w14:paraId="158EED34" w14:textId="77777777" w:rsidR="00760CC5" w:rsidRDefault="00760CC5" w:rsidP="00760CC5">
      <w:pPr>
        <w:pStyle w:val="enumlev1"/>
        <w:keepNext/>
        <w:keepLines/>
      </w:pPr>
      <w:r>
        <w:rPr>
          <w:rFonts w:hint="cs"/>
          <w:rtl/>
        </w:rPr>
        <w:t>-</w:t>
      </w:r>
      <w:r>
        <w:rPr>
          <w:rtl/>
        </w:rPr>
        <w:tab/>
      </w:r>
      <w:r w:rsidRPr="00275340">
        <w:rPr>
          <w:rFonts w:hint="cs"/>
          <w:rtl/>
          <w:lang w:bidi="ar-SA"/>
        </w:rPr>
        <w:t>وت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PCCH</w:t>
      </w:r>
      <w:r w:rsidRPr="00984251">
        <w:rPr>
          <w:rtl/>
        </w:rPr>
        <w:t xml:space="preserve"> </w:t>
      </w:r>
      <w:r w:rsidRPr="00984251">
        <w:rPr>
          <w:rtl/>
          <w:lang w:bidi="ar-SA"/>
        </w:rPr>
        <w:t>إلى</w:t>
      </w:r>
      <w:r w:rsidRPr="00984251">
        <w:rPr>
          <w:rFonts w:hint="cs"/>
          <w:rtl/>
          <w:lang w:bidi="ar-SA"/>
        </w:rPr>
        <w:t xml:space="preserve"> قناة</w:t>
      </w:r>
      <w:r>
        <w:rPr>
          <w:rFonts w:hint="cs"/>
          <w:rtl/>
          <w:lang w:bidi="ar-SA"/>
        </w:rPr>
        <w:t xml:space="preserve"> </w:t>
      </w:r>
      <w:r w:rsidRPr="00984251">
        <w:rPr>
          <w:lang w:bidi="ar-SA"/>
        </w:rPr>
        <w:t>PCH</w:t>
      </w:r>
      <w:r>
        <w:rPr>
          <w:rFonts w:hint="cs"/>
          <w:rtl/>
          <w:lang w:bidi="ar-SA"/>
        </w:rPr>
        <w:t>؛</w:t>
      </w:r>
    </w:p>
    <w:p w14:paraId="272EAA8D" w14:textId="77777777" w:rsidR="00760CC5" w:rsidRDefault="00760CC5" w:rsidP="00760CC5">
      <w:pPr>
        <w:pStyle w:val="enumlev1"/>
      </w:pPr>
      <w:r>
        <w:rPr>
          <w:rFonts w:hint="cs"/>
          <w:rtl/>
        </w:rPr>
        <w:t>-</w:t>
      </w:r>
      <w:r>
        <w:rPr>
          <w:rtl/>
        </w:rPr>
        <w:tab/>
      </w:r>
      <w:r w:rsidRPr="00275340">
        <w:rPr>
          <w:rFonts w:hint="cs"/>
          <w:rtl/>
          <w:lang w:bidi="ar-SA"/>
        </w:rPr>
        <w:t>وت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CCCH</w:t>
      </w:r>
      <w:r w:rsidRPr="00984251">
        <w:rPr>
          <w:rtl/>
        </w:rPr>
        <w:t xml:space="preserve"> </w:t>
      </w:r>
      <w:r w:rsidRPr="00984251">
        <w:rPr>
          <w:rtl/>
          <w:lang w:bidi="ar-SA"/>
        </w:rPr>
        <w:t>إلى</w:t>
      </w:r>
      <w:r w:rsidRPr="00984251">
        <w:rPr>
          <w:rFonts w:hint="cs"/>
          <w:rtl/>
          <w:lang w:bidi="ar-SA"/>
        </w:rPr>
        <w:t xml:space="preserve"> قناة</w:t>
      </w:r>
      <w:r>
        <w:rPr>
          <w:rFonts w:hint="cs"/>
          <w:rtl/>
          <w:lang w:bidi="ar-SA"/>
        </w:rPr>
        <w:t xml:space="preserve"> </w:t>
      </w:r>
      <w:r w:rsidRPr="00984251">
        <w:rPr>
          <w:lang w:bidi="ar-SA"/>
        </w:rPr>
        <w:t>DL-SCH</w:t>
      </w:r>
      <w:r w:rsidRPr="00984251">
        <w:rPr>
          <w:rFonts w:hint="cs"/>
          <w:rtl/>
          <w:lang w:bidi="ar-SA"/>
        </w:rPr>
        <w:t>؛</w:t>
      </w:r>
    </w:p>
    <w:p w14:paraId="4451A1B7" w14:textId="77777777" w:rsidR="00760CC5" w:rsidRPr="00984251" w:rsidRDefault="00760CC5" w:rsidP="00760CC5">
      <w:pPr>
        <w:pStyle w:val="enumlev1"/>
      </w:pPr>
      <w:r>
        <w:rPr>
          <w:rFonts w:hint="cs"/>
          <w:rtl/>
        </w:rPr>
        <w:t>-</w:t>
      </w:r>
      <w:r>
        <w:rPr>
          <w:rtl/>
        </w:rPr>
        <w:tab/>
      </w:r>
      <w:r w:rsidRPr="00275340">
        <w:rPr>
          <w:rFonts w:hint="cs"/>
          <w:rtl/>
          <w:lang w:bidi="ar-SA"/>
        </w:rPr>
        <w:t>وت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DCCH</w:t>
      </w:r>
      <w:r w:rsidRPr="00984251">
        <w:rPr>
          <w:rtl/>
        </w:rPr>
        <w:t xml:space="preserve"> </w:t>
      </w:r>
      <w:r w:rsidRPr="00984251">
        <w:rPr>
          <w:rtl/>
          <w:lang w:bidi="ar-SA"/>
        </w:rPr>
        <w:t>إلى</w:t>
      </w:r>
      <w:r w:rsidRPr="00984251">
        <w:rPr>
          <w:rFonts w:hint="cs"/>
          <w:rtl/>
          <w:lang w:bidi="ar-SA"/>
        </w:rPr>
        <w:t xml:space="preserve"> قناة </w:t>
      </w:r>
      <w:r w:rsidRPr="00984251">
        <w:t>DL-SCH</w:t>
      </w:r>
      <w:r w:rsidRPr="00984251">
        <w:rPr>
          <w:rFonts w:hint="cs"/>
          <w:rtl/>
          <w:lang w:bidi="ar-SA"/>
        </w:rPr>
        <w:t>؛</w:t>
      </w:r>
    </w:p>
    <w:p w14:paraId="0AB5AFB1" w14:textId="77777777" w:rsidR="00760CC5" w:rsidRDefault="00760CC5" w:rsidP="00760CC5">
      <w:pPr>
        <w:rPr>
          <w:rtl/>
          <w:lang w:bidi="ar-EG"/>
        </w:rPr>
      </w:pPr>
      <w:r>
        <w:rPr>
          <w:rFonts w:hint="cs"/>
          <w:rtl/>
          <w:lang w:bidi="ar-EG"/>
        </w:rPr>
        <w:t>-</w:t>
      </w:r>
      <w:r>
        <w:rPr>
          <w:rtl/>
          <w:lang w:bidi="ar-EG"/>
        </w:rPr>
        <w:tab/>
      </w:r>
      <w:r w:rsidRPr="00275340">
        <w:rPr>
          <w:rFonts w:hint="cs"/>
          <w:rtl/>
        </w:rPr>
        <w:t>وت</w:t>
      </w:r>
      <w:r w:rsidRPr="00984251">
        <w:rPr>
          <w:rtl/>
        </w:rPr>
        <w:t xml:space="preserve">مكن </w:t>
      </w:r>
      <w:r w:rsidRPr="00984251">
        <w:rPr>
          <w:rFonts w:hint="cs"/>
          <w:rtl/>
        </w:rPr>
        <w:t>إقامة التقابل من قناة</w:t>
      </w:r>
      <w:r w:rsidRPr="00984251">
        <w:rPr>
          <w:rtl/>
        </w:rPr>
        <w:t xml:space="preserve"> </w:t>
      </w:r>
      <w:r w:rsidRPr="00984251">
        <w:rPr>
          <w:lang w:bidi="ar-EG"/>
        </w:rPr>
        <w:t>DTCH</w:t>
      </w:r>
      <w:r w:rsidRPr="00984251">
        <w:rPr>
          <w:rtl/>
          <w:lang w:bidi="ar-EG"/>
        </w:rPr>
        <w:t xml:space="preserve"> </w:t>
      </w:r>
      <w:r w:rsidRPr="00984251">
        <w:rPr>
          <w:rtl/>
        </w:rPr>
        <w:t>إلى</w:t>
      </w:r>
      <w:r w:rsidRPr="00984251">
        <w:rPr>
          <w:rFonts w:hint="cs"/>
          <w:rtl/>
        </w:rPr>
        <w:t xml:space="preserve"> قناة </w:t>
      </w:r>
      <w:r w:rsidRPr="00984251">
        <w:rPr>
          <w:lang w:bidi="ar-EG"/>
        </w:rPr>
        <w:t>DL-SCH</w:t>
      </w:r>
      <w:r>
        <w:rPr>
          <w:rFonts w:hint="cs"/>
          <w:rtl/>
          <w:lang w:bidi="ar-EG"/>
        </w:rPr>
        <w:t>.</w:t>
      </w:r>
    </w:p>
    <w:p w14:paraId="7721D457" w14:textId="77777777" w:rsidR="00760CC5" w:rsidRPr="00984251" w:rsidRDefault="00760CC5" w:rsidP="00A65F57">
      <w:pPr>
        <w:keepNext/>
        <w:rPr>
          <w:rtl/>
          <w:lang w:bidi="ar-EG"/>
        </w:rPr>
      </w:pPr>
      <w:bookmarkStart w:id="26" w:name="_Hlk72832886"/>
      <w:bookmarkEnd w:id="25"/>
      <w:r>
        <w:rPr>
          <w:rFonts w:hint="cs"/>
          <w:rtl/>
        </w:rPr>
        <w:t>و</w:t>
      </w:r>
      <w:r w:rsidRPr="00984251">
        <w:rPr>
          <w:rtl/>
        </w:rPr>
        <w:t xml:space="preserve">في الوصلة الصاعدة، توجد </w:t>
      </w:r>
      <w:r w:rsidRPr="00984251">
        <w:rPr>
          <w:rFonts w:hint="cs"/>
          <w:rtl/>
        </w:rPr>
        <w:t>التوصيلات</w:t>
      </w:r>
      <w:r w:rsidRPr="00984251">
        <w:rPr>
          <w:rtl/>
        </w:rPr>
        <w:t xml:space="preserve"> التالية بين القنوات المنطقية وقنوات النقل:</w:t>
      </w:r>
    </w:p>
    <w:p w14:paraId="67DC12E7" w14:textId="77777777" w:rsidR="00760CC5" w:rsidRDefault="00760CC5" w:rsidP="00760CC5">
      <w:pPr>
        <w:pStyle w:val="enumlev1"/>
      </w:pPr>
      <w:r>
        <w:rPr>
          <w:rFonts w:hint="cs"/>
          <w:rtl/>
        </w:rPr>
        <w:t>-</w:t>
      </w:r>
      <w:r>
        <w:rPr>
          <w:rtl/>
        </w:rPr>
        <w:tab/>
      </w:r>
      <w:r w:rsidRPr="00275340">
        <w:rPr>
          <w:rFonts w:hint="cs"/>
          <w:rtl/>
          <w:lang w:bidi="ar-SA"/>
        </w:rPr>
        <w:t>ت</w:t>
      </w:r>
      <w:r w:rsidRPr="00984251">
        <w:rPr>
          <w:rtl/>
          <w:lang w:bidi="ar-SA"/>
        </w:rPr>
        <w:t xml:space="preserve">مكن </w:t>
      </w:r>
      <w:r w:rsidRPr="00275340">
        <w:rPr>
          <w:rFonts w:hint="cs"/>
          <w:rtl/>
          <w:lang w:bidi="ar-SA"/>
        </w:rPr>
        <w:t>إقامة التقابل من قناة</w:t>
      </w:r>
      <w:r w:rsidRPr="00984251">
        <w:rPr>
          <w:rtl/>
          <w:lang w:bidi="ar-SA"/>
        </w:rPr>
        <w:t xml:space="preserve"> </w:t>
      </w:r>
      <w:r w:rsidRPr="00275340">
        <w:t>CCCH</w:t>
      </w:r>
      <w:r w:rsidRPr="00275340">
        <w:rPr>
          <w:rtl/>
        </w:rPr>
        <w:t xml:space="preserve"> </w:t>
      </w:r>
      <w:r w:rsidRPr="00984251">
        <w:rPr>
          <w:rtl/>
          <w:lang w:bidi="ar-SA"/>
        </w:rPr>
        <w:t>إلى</w:t>
      </w:r>
      <w:r w:rsidRPr="00275340">
        <w:rPr>
          <w:rFonts w:hint="cs"/>
          <w:rtl/>
          <w:lang w:bidi="ar-SA"/>
        </w:rPr>
        <w:t xml:space="preserve"> قناة</w:t>
      </w:r>
      <w:r>
        <w:rPr>
          <w:rFonts w:hint="cs"/>
          <w:rtl/>
          <w:lang w:bidi="ar-SA"/>
        </w:rPr>
        <w:t xml:space="preserve"> </w:t>
      </w:r>
      <w:r w:rsidRPr="00275340">
        <w:rPr>
          <w:lang w:bidi="ar-SA"/>
        </w:rPr>
        <w:t>UL-SCH</w:t>
      </w:r>
      <w:r>
        <w:rPr>
          <w:rFonts w:hint="cs"/>
          <w:rtl/>
          <w:lang w:bidi="ar-SA"/>
        </w:rPr>
        <w:t>؛</w:t>
      </w:r>
    </w:p>
    <w:p w14:paraId="00CE0728" w14:textId="77777777" w:rsidR="00760CC5" w:rsidRDefault="00760CC5" w:rsidP="00760CC5">
      <w:pPr>
        <w:pStyle w:val="enumlev1"/>
      </w:pPr>
      <w:r>
        <w:rPr>
          <w:rFonts w:hint="cs"/>
          <w:rtl/>
        </w:rPr>
        <w:t>-</w:t>
      </w:r>
      <w:r>
        <w:rPr>
          <w:rtl/>
        </w:rPr>
        <w:tab/>
      </w:r>
      <w:r w:rsidRPr="00275340">
        <w:rPr>
          <w:rFonts w:hint="cs"/>
          <w:rtl/>
          <w:lang w:bidi="ar-SA"/>
        </w:rPr>
        <w:t>وت</w:t>
      </w:r>
      <w:r w:rsidRPr="00984251">
        <w:rPr>
          <w:rtl/>
          <w:lang w:bidi="ar-SA"/>
        </w:rPr>
        <w:t xml:space="preserve">مكن </w:t>
      </w:r>
      <w:r w:rsidRPr="00275340">
        <w:rPr>
          <w:rFonts w:hint="cs"/>
          <w:rtl/>
          <w:lang w:bidi="ar-SA"/>
        </w:rPr>
        <w:t>إقامة التقابل من قناة</w:t>
      </w:r>
      <w:r w:rsidRPr="00984251">
        <w:rPr>
          <w:rtl/>
          <w:lang w:bidi="ar-SA"/>
        </w:rPr>
        <w:t xml:space="preserve"> </w:t>
      </w:r>
      <w:r w:rsidRPr="00275340">
        <w:t>DCCH</w:t>
      </w:r>
      <w:r w:rsidRPr="00275340">
        <w:rPr>
          <w:rtl/>
        </w:rPr>
        <w:t xml:space="preserve"> </w:t>
      </w:r>
      <w:r w:rsidRPr="00984251">
        <w:rPr>
          <w:rtl/>
          <w:lang w:bidi="ar-SA"/>
        </w:rPr>
        <w:t>إلى</w:t>
      </w:r>
      <w:r w:rsidRPr="00275340">
        <w:rPr>
          <w:rFonts w:hint="cs"/>
          <w:rtl/>
          <w:lang w:bidi="ar-SA"/>
        </w:rPr>
        <w:t xml:space="preserve"> قناة</w:t>
      </w:r>
      <w:r>
        <w:rPr>
          <w:rFonts w:hint="cs"/>
          <w:rtl/>
          <w:lang w:bidi="ar-SA"/>
        </w:rPr>
        <w:t xml:space="preserve"> </w:t>
      </w:r>
      <w:r w:rsidRPr="00275340">
        <w:rPr>
          <w:lang w:bidi="ar-SA"/>
        </w:rPr>
        <w:t>UL-SCH</w:t>
      </w:r>
      <w:r w:rsidRPr="00275340">
        <w:rPr>
          <w:rFonts w:hint="cs"/>
          <w:rtl/>
          <w:lang w:bidi="ar-SA"/>
        </w:rPr>
        <w:t>؛</w:t>
      </w:r>
    </w:p>
    <w:p w14:paraId="7AF537D5" w14:textId="77777777" w:rsidR="00760CC5" w:rsidRDefault="00760CC5" w:rsidP="00760CC5">
      <w:pPr>
        <w:pStyle w:val="enumlev1"/>
        <w:rPr>
          <w:rtl/>
        </w:rPr>
      </w:pPr>
      <w:r>
        <w:rPr>
          <w:rFonts w:hint="cs"/>
          <w:rtl/>
        </w:rPr>
        <w:t>-</w:t>
      </w:r>
      <w:r>
        <w:rPr>
          <w:rtl/>
        </w:rPr>
        <w:tab/>
      </w:r>
      <w:r w:rsidRPr="00275340">
        <w:rPr>
          <w:rFonts w:hint="cs"/>
          <w:rtl/>
          <w:lang w:bidi="ar-SA"/>
        </w:rPr>
        <w:t>وت</w:t>
      </w:r>
      <w:r w:rsidRPr="00984251">
        <w:rPr>
          <w:rtl/>
          <w:lang w:bidi="ar-SA"/>
        </w:rPr>
        <w:t xml:space="preserve">مكن </w:t>
      </w:r>
      <w:r w:rsidRPr="00275340">
        <w:rPr>
          <w:rFonts w:hint="cs"/>
          <w:rtl/>
          <w:lang w:bidi="ar-SA"/>
        </w:rPr>
        <w:t>إقامة التقابل من قناة</w:t>
      </w:r>
      <w:r w:rsidRPr="00984251">
        <w:rPr>
          <w:rtl/>
          <w:lang w:bidi="ar-SA"/>
        </w:rPr>
        <w:t xml:space="preserve"> </w:t>
      </w:r>
      <w:r w:rsidRPr="00275340">
        <w:t>DTCH</w:t>
      </w:r>
      <w:r w:rsidRPr="00275340">
        <w:rPr>
          <w:rtl/>
        </w:rPr>
        <w:t xml:space="preserve"> </w:t>
      </w:r>
      <w:r w:rsidRPr="00984251">
        <w:rPr>
          <w:rtl/>
          <w:lang w:bidi="ar-SA"/>
        </w:rPr>
        <w:t>إلى</w:t>
      </w:r>
      <w:r w:rsidRPr="00275340">
        <w:rPr>
          <w:rFonts w:hint="cs"/>
          <w:rtl/>
          <w:lang w:bidi="ar-SA"/>
        </w:rPr>
        <w:t xml:space="preserve"> قناة </w:t>
      </w:r>
      <w:r w:rsidRPr="00275340">
        <w:t>UL-SCH</w:t>
      </w:r>
      <w:r>
        <w:rPr>
          <w:rFonts w:hint="cs"/>
          <w:rtl/>
        </w:rPr>
        <w:t>.</w:t>
      </w:r>
    </w:p>
    <w:bookmarkEnd w:id="26"/>
    <w:p w14:paraId="2C6BF053" w14:textId="77777777" w:rsidR="00760CC5" w:rsidRDefault="00760CC5" w:rsidP="00760CC5">
      <w:pPr>
        <w:pStyle w:val="Heading6"/>
        <w:rPr>
          <w:rtl/>
          <w:lang w:bidi="ar-EG"/>
        </w:rPr>
      </w:pPr>
      <w:r>
        <w:rPr>
          <w:lang w:bidi="ar-EG"/>
        </w:rPr>
        <w:t>4.2.5.2.1.1</w:t>
      </w:r>
      <w:r>
        <w:rPr>
          <w:rtl/>
          <w:lang w:bidi="ar-EG"/>
        </w:rPr>
        <w:tab/>
      </w:r>
      <w:r w:rsidRPr="00275340">
        <w:rPr>
          <w:rFonts w:hint="cs"/>
          <w:rtl/>
        </w:rPr>
        <w:t>ا</w:t>
      </w:r>
      <w:r w:rsidRPr="00275340">
        <w:rPr>
          <w:rtl/>
        </w:rPr>
        <w:t>لطلب التلقائي لل</w:t>
      </w:r>
      <w:r w:rsidRPr="00275340">
        <w:rPr>
          <w:rtl/>
          <w:lang w:bidi="ar-EG"/>
        </w:rPr>
        <w:t>إطناب</w:t>
      </w:r>
      <w:r w:rsidRPr="00275340">
        <w:rPr>
          <w:rtl/>
        </w:rPr>
        <w:t xml:space="preserve"> الهجين </w:t>
      </w:r>
      <w:r w:rsidRPr="00275340">
        <w:rPr>
          <w:lang w:bidi="ar-EG"/>
        </w:rPr>
        <w:t>(HARQ)</w:t>
      </w:r>
    </w:p>
    <w:p w14:paraId="43EF6E9A" w14:textId="77777777" w:rsidR="00760CC5" w:rsidRPr="002A428A" w:rsidRDefault="00760CC5" w:rsidP="00760CC5">
      <w:pPr>
        <w:rPr>
          <w:spacing w:val="-4"/>
          <w:lang w:bidi="ar-EG"/>
        </w:rPr>
      </w:pPr>
      <w:r w:rsidRPr="002A428A">
        <w:rPr>
          <w:spacing w:val="-4"/>
          <w:rtl/>
        </w:rPr>
        <w:t xml:space="preserve">تضمن </w:t>
      </w:r>
      <w:r w:rsidRPr="002A428A">
        <w:rPr>
          <w:rFonts w:hint="cs"/>
          <w:spacing w:val="-4"/>
          <w:rtl/>
        </w:rPr>
        <w:t>الخاصية ال</w:t>
      </w:r>
      <w:r w:rsidRPr="002A428A">
        <w:rPr>
          <w:spacing w:val="-4"/>
          <w:rtl/>
        </w:rPr>
        <w:t>وظيف</w:t>
      </w:r>
      <w:r w:rsidRPr="002A428A">
        <w:rPr>
          <w:rFonts w:hint="cs"/>
          <w:spacing w:val="-4"/>
          <w:rtl/>
        </w:rPr>
        <w:t>ي</w:t>
      </w:r>
      <w:r w:rsidRPr="002A428A">
        <w:rPr>
          <w:spacing w:val="-4"/>
          <w:rtl/>
        </w:rPr>
        <w:t xml:space="preserve">ة </w:t>
      </w:r>
      <w:r w:rsidRPr="002A428A">
        <w:rPr>
          <w:rFonts w:hint="cs"/>
          <w:spacing w:val="-4"/>
          <w:rtl/>
        </w:rPr>
        <w:t>ل</w:t>
      </w:r>
      <w:r w:rsidRPr="002A428A">
        <w:rPr>
          <w:spacing w:val="-4"/>
          <w:rtl/>
        </w:rPr>
        <w:t>لطلب التلقائي لل</w:t>
      </w:r>
      <w:r w:rsidRPr="002A428A">
        <w:rPr>
          <w:spacing w:val="-4"/>
          <w:rtl/>
          <w:lang w:bidi="ar-EG"/>
        </w:rPr>
        <w:t>إطناب</w:t>
      </w:r>
      <w:r w:rsidRPr="002A428A">
        <w:rPr>
          <w:spacing w:val="-4"/>
          <w:rtl/>
        </w:rPr>
        <w:t xml:space="preserve"> الهجين </w:t>
      </w:r>
      <w:r w:rsidRPr="002A428A">
        <w:rPr>
          <w:spacing w:val="-4"/>
          <w:lang w:bidi="ar-EG"/>
        </w:rPr>
        <w:t>(HARQ)</w:t>
      </w:r>
      <w:r w:rsidRPr="002A428A">
        <w:rPr>
          <w:rFonts w:hint="cs"/>
          <w:spacing w:val="-4"/>
          <w:rtl/>
          <w:lang w:bidi="ar-EG"/>
        </w:rPr>
        <w:t xml:space="preserve"> </w:t>
      </w:r>
      <w:r w:rsidRPr="002A428A">
        <w:rPr>
          <w:spacing w:val="-4"/>
          <w:rtl/>
        </w:rPr>
        <w:t xml:space="preserve">التسليم بين الكيانات النظيرة في الطبقة </w:t>
      </w:r>
      <w:r w:rsidRPr="002A428A">
        <w:rPr>
          <w:spacing w:val="-4"/>
        </w:rPr>
        <w:t>1</w:t>
      </w:r>
      <w:r w:rsidRPr="002A428A">
        <w:rPr>
          <w:spacing w:val="-4"/>
          <w:rtl/>
        </w:rPr>
        <w:t>.</w:t>
      </w:r>
      <w:r w:rsidRPr="002A428A">
        <w:rPr>
          <w:rFonts w:hint="cs"/>
          <w:spacing w:val="-4"/>
          <w:rtl/>
        </w:rPr>
        <w:t xml:space="preserve"> و</w:t>
      </w:r>
      <w:r w:rsidRPr="002A428A">
        <w:rPr>
          <w:spacing w:val="-4"/>
          <w:rtl/>
        </w:rPr>
        <w:t xml:space="preserve">تدعم عملية </w:t>
      </w:r>
      <w:r w:rsidRPr="002A428A">
        <w:rPr>
          <w:spacing w:val="-4"/>
        </w:rPr>
        <w:t>HARQ</w:t>
      </w:r>
      <w:r w:rsidRPr="002A428A">
        <w:rPr>
          <w:spacing w:val="-4"/>
          <w:rtl/>
        </w:rPr>
        <w:t xml:space="preserve"> واحدة </w:t>
      </w:r>
      <w:r w:rsidRPr="002A428A">
        <w:rPr>
          <w:rFonts w:hint="cs"/>
          <w:spacing w:val="-4"/>
          <w:rtl/>
        </w:rPr>
        <w:t xml:space="preserve">كتلة نقل </w:t>
      </w:r>
      <w:r w:rsidRPr="002A428A">
        <w:rPr>
          <w:spacing w:val="-4"/>
        </w:rPr>
        <w:t>(TB)</w:t>
      </w:r>
      <w:r w:rsidRPr="002A428A">
        <w:rPr>
          <w:spacing w:val="-4"/>
          <w:rtl/>
        </w:rPr>
        <w:t xml:space="preserve"> واحد</w:t>
      </w:r>
      <w:r w:rsidRPr="002A428A">
        <w:rPr>
          <w:rFonts w:hint="cs"/>
          <w:spacing w:val="-4"/>
          <w:rtl/>
        </w:rPr>
        <w:t>ة</w:t>
      </w:r>
      <w:r w:rsidRPr="002A428A">
        <w:rPr>
          <w:spacing w:val="-4"/>
          <w:rtl/>
        </w:rPr>
        <w:t xml:space="preserve"> عند </w:t>
      </w:r>
      <w:r w:rsidRPr="002A428A">
        <w:rPr>
          <w:rFonts w:hint="cs"/>
          <w:spacing w:val="-4"/>
          <w:rtl/>
        </w:rPr>
        <w:t>عدم</w:t>
      </w:r>
      <w:r w:rsidRPr="002A428A">
        <w:rPr>
          <w:spacing w:val="-4"/>
          <w:rtl/>
        </w:rPr>
        <w:t xml:space="preserve"> تشكيل الطبقة المادية لتعدد الإرسال المكاني للوصلة الهابطة/الوصلة الصاعدة، وعند تشكيل الطبقة المادية لتعدد الإرسال المكاني للوصلة الهابطة/الوصلة الصاعدة، تدعم عملية </w:t>
      </w:r>
      <w:r w:rsidRPr="002A428A">
        <w:rPr>
          <w:spacing w:val="-4"/>
        </w:rPr>
        <w:t>HARQ</w:t>
      </w:r>
      <w:r w:rsidRPr="002A428A">
        <w:rPr>
          <w:spacing w:val="-4"/>
          <w:rtl/>
        </w:rPr>
        <w:t xml:space="preserve"> واحد</w:t>
      </w:r>
      <w:r w:rsidRPr="002A428A">
        <w:rPr>
          <w:rFonts w:hint="cs"/>
          <w:spacing w:val="-4"/>
          <w:rtl/>
        </w:rPr>
        <w:t>ة</w:t>
      </w:r>
      <w:r w:rsidRPr="002A428A">
        <w:rPr>
          <w:spacing w:val="-4"/>
          <w:rtl/>
        </w:rPr>
        <w:t xml:space="preserve"> </w:t>
      </w:r>
      <w:r w:rsidRPr="002A428A">
        <w:rPr>
          <w:rFonts w:hint="cs"/>
          <w:spacing w:val="-4"/>
          <w:rtl/>
        </w:rPr>
        <w:t xml:space="preserve">كتلة نقل </w:t>
      </w:r>
      <w:r w:rsidRPr="002A428A">
        <w:rPr>
          <w:spacing w:val="-4"/>
          <w:rtl/>
        </w:rPr>
        <w:t>واحد</w:t>
      </w:r>
      <w:r w:rsidRPr="002A428A">
        <w:rPr>
          <w:rFonts w:hint="cs"/>
          <w:spacing w:val="-4"/>
          <w:rtl/>
        </w:rPr>
        <w:t>ة</w:t>
      </w:r>
      <w:r w:rsidRPr="002A428A">
        <w:rPr>
          <w:spacing w:val="-4"/>
          <w:rtl/>
        </w:rPr>
        <w:t xml:space="preserve"> أو أكثر.</w:t>
      </w:r>
    </w:p>
    <w:p w14:paraId="5372EA9A" w14:textId="77777777" w:rsidR="00760CC5" w:rsidRDefault="00760CC5" w:rsidP="00760CC5">
      <w:pPr>
        <w:pStyle w:val="Heading5"/>
        <w:rPr>
          <w:rtl/>
          <w:lang w:bidi="ar-EG"/>
        </w:rPr>
      </w:pPr>
      <w:r>
        <w:rPr>
          <w:lang w:bidi="ar-EG"/>
        </w:rPr>
        <w:lastRenderedPageBreak/>
        <w:t>3.5.2.1.1</w:t>
      </w:r>
      <w:r>
        <w:rPr>
          <w:rtl/>
          <w:lang w:bidi="ar-EG"/>
        </w:rPr>
        <w:tab/>
      </w:r>
      <w:r w:rsidRPr="00275340">
        <w:rPr>
          <w:rtl/>
        </w:rPr>
        <w:t xml:space="preserve">الطبقة الفرعية </w:t>
      </w:r>
      <w:r w:rsidRPr="00E02FE5">
        <w:rPr>
          <w:rFonts w:hint="cs"/>
          <w:rtl/>
        </w:rPr>
        <w:t>ل</w:t>
      </w:r>
      <w:r w:rsidRPr="00E02FE5">
        <w:rPr>
          <w:rtl/>
          <w:lang w:bidi="ar-EG"/>
        </w:rPr>
        <w:t xml:space="preserve">لتحكم في </w:t>
      </w:r>
      <w:r w:rsidRPr="00E02FE5">
        <w:rPr>
          <w:rFonts w:hint="cs"/>
          <w:rtl/>
          <w:lang w:bidi="ar-EG"/>
        </w:rPr>
        <w:t>الوصلة</w:t>
      </w:r>
      <w:r w:rsidRPr="00E02FE5">
        <w:rPr>
          <w:rtl/>
          <w:lang w:bidi="ar-EG"/>
        </w:rPr>
        <w:t xml:space="preserve"> </w:t>
      </w:r>
      <w:r w:rsidRPr="00E02FE5">
        <w:rPr>
          <w:rFonts w:hint="cs"/>
          <w:rtl/>
          <w:lang w:bidi="ar-EG"/>
        </w:rPr>
        <w:t>ال</w:t>
      </w:r>
      <w:r w:rsidRPr="00E02FE5">
        <w:rPr>
          <w:rtl/>
          <w:lang w:bidi="ar-EG"/>
        </w:rPr>
        <w:t>راديو</w:t>
      </w:r>
      <w:r w:rsidRPr="00E02FE5">
        <w:rPr>
          <w:rFonts w:hint="cs"/>
          <w:rtl/>
          <w:lang w:bidi="ar-EG"/>
        </w:rPr>
        <w:t xml:space="preserve">ية </w:t>
      </w:r>
      <w:r>
        <w:rPr>
          <w:lang w:bidi="ar-EG"/>
        </w:rPr>
        <w:t>(</w:t>
      </w:r>
      <w:r w:rsidRPr="00275340">
        <w:rPr>
          <w:lang w:bidi="ar-EG"/>
        </w:rPr>
        <w:t>RLC</w:t>
      </w:r>
      <w:r>
        <w:rPr>
          <w:lang w:bidi="ar-EG"/>
        </w:rPr>
        <w:t>)</w:t>
      </w:r>
    </w:p>
    <w:p w14:paraId="7A9EFBEB" w14:textId="77777777" w:rsidR="00760CC5" w:rsidRDefault="00760CC5" w:rsidP="00760CC5">
      <w:pPr>
        <w:pStyle w:val="Heading6"/>
        <w:rPr>
          <w:rtl/>
          <w:lang w:bidi="ar-EG"/>
        </w:rPr>
      </w:pPr>
      <w:r>
        <w:rPr>
          <w:lang w:bidi="ar-EG"/>
        </w:rPr>
        <w:t>1.3.5.2.1.1</w:t>
      </w:r>
      <w:r>
        <w:rPr>
          <w:rtl/>
          <w:lang w:bidi="ar-EG"/>
        </w:rPr>
        <w:tab/>
      </w:r>
      <w:r w:rsidRPr="00E02FE5">
        <w:rPr>
          <w:rFonts w:hint="cs"/>
          <w:rtl/>
        </w:rPr>
        <w:t>أساليب</w:t>
      </w:r>
      <w:r w:rsidRPr="00275340">
        <w:rPr>
          <w:rtl/>
        </w:rPr>
        <w:t xml:space="preserve"> الإرسال</w:t>
      </w:r>
    </w:p>
    <w:p w14:paraId="40336EBE" w14:textId="77777777" w:rsidR="00760CC5" w:rsidRDefault="00760CC5" w:rsidP="00760CC5">
      <w:pPr>
        <w:keepNext/>
        <w:keepLines/>
        <w:rPr>
          <w:rtl/>
          <w:lang w:bidi="ar-EG"/>
        </w:rPr>
      </w:pPr>
      <w:r w:rsidRPr="00275340">
        <w:rPr>
          <w:rtl/>
        </w:rPr>
        <w:t>تدعم طبقة</w:t>
      </w:r>
      <w:r w:rsidRPr="00E02FE5">
        <w:rPr>
          <w:rFonts w:hint="cs"/>
          <w:rtl/>
        </w:rPr>
        <w:t xml:space="preserve"> </w:t>
      </w:r>
      <w:r w:rsidRPr="00275340">
        <w:rPr>
          <w:lang w:bidi="ar-EG"/>
        </w:rPr>
        <w:t>RLC</w:t>
      </w:r>
      <w:r w:rsidRPr="00275340">
        <w:rPr>
          <w:rtl/>
        </w:rPr>
        <w:t xml:space="preserve"> الفرعية ثلاثة </w:t>
      </w:r>
      <w:r w:rsidRPr="00E02FE5">
        <w:rPr>
          <w:rFonts w:hint="cs"/>
          <w:rtl/>
        </w:rPr>
        <w:t>أساليب</w:t>
      </w:r>
      <w:r w:rsidRPr="00275340">
        <w:rPr>
          <w:rtl/>
        </w:rPr>
        <w:t xml:space="preserve"> للإرسال:</w:t>
      </w:r>
    </w:p>
    <w:p w14:paraId="102C38FB" w14:textId="77777777" w:rsidR="00760CC5" w:rsidRDefault="00760CC5" w:rsidP="00760CC5">
      <w:pPr>
        <w:pStyle w:val="enumlev1"/>
      </w:pPr>
      <w:r>
        <w:rPr>
          <w:rFonts w:hint="cs"/>
          <w:rtl/>
        </w:rPr>
        <w:t>-</w:t>
      </w:r>
      <w:r>
        <w:rPr>
          <w:rtl/>
        </w:rPr>
        <w:tab/>
      </w:r>
      <w:r w:rsidRPr="00E02FE5">
        <w:rPr>
          <w:rFonts w:hint="cs"/>
          <w:rtl/>
          <w:lang w:bidi="ar-SA"/>
        </w:rPr>
        <w:t>الأسلوب</w:t>
      </w:r>
      <w:r w:rsidRPr="00275340">
        <w:rPr>
          <w:rtl/>
          <w:lang w:bidi="ar-SA"/>
        </w:rPr>
        <w:t xml:space="preserve"> الشفاف </w:t>
      </w:r>
      <w:r>
        <w:rPr>
          <w:lang w:bidi="ar-SA"/>
        </w:rPr>
        <w:t>(</w:t>
      </w:r>
      <w:r w:rsidRPr="00275340">
        <w:t>TM</w:t>
      </w:r>
      <w:r>
        <w:rPr>
          <w:lang w:bidi="ar-SA"/>
        </w:rPr>
        <w:t>)</w:t>
      </w:r>
      <w:r w:rsidRPr="00275340">
        <w:rPr>
          <w:rtl/>
          <w:lang w:bidi="ar-SA"/>
        </w:rPr>
        <w:t>؛</w:t>
      </w:r>
    </w:p>
    <w:p w14:paraId="0B92B361" w14:textId="77777777" w:rsidR="00760CC5" w:rsidRDefault="00760CC5" w:rsidP="00760CC5">
      <w:pPr>
        <w:pStyle w:val="enumlev1"/>
      </w:pPr>
      <w:r>
        <w:rPr>
          <w:rFonts w:hint="cs"/>
          <w:rtl/>
        </w:rPr>
        <w:t>-</w:t>
      </w:r>
      <w:r>
        <w:rPr>
          <w:rtl/>
        </w:rPr>
        <w:tab/>
      </w:r>
      <w:r w:rsidRPr="00DE099E">
        <w:rPr>
          <w:rFonts w:hint="cs"/>
          <w:rtl/>
          <w:lang w:bidi="ar-SA"/>
        </w:rPr>
        <w:t>أسلوب</w:t>
      </w:r>
      <w:r w:rsidRPr="00275340">
        <w:rPr>
          <w:rtl/>
          <w:lang w:bidi="ar-SA"/>
        </w:rPr>
        <w:t xml:space="preserve"> </w:t>
      </w:r>
      <w:r w:rsidRPr="00DE099E">
        <w:rPr>
          <w:rFonts w:hint="cs"/>
          <w:rtl/>
          <w:lang w:bidi="ar-SA"/>
        </w:rPr>
        <w:t xml:space="preserve">عدم الإشعار </w:t>
      </w:r>
      <w:r>
        <w:rPr>
          <w:lang w:bidi="ar-SA"/>
        </w:rPr>
        <w:t>(</w:t>
      </w:r>
      <w:r w:rsidRPr="00275340">
        <w:t>UM</w:t>
      </w:r>
      <w:r>
        <w:rPr>
          <w:lang w:bidi="ar-SA"/>
        </w:rPr>
        <w:t>)</w:t>
      </w:r>
      <w:r w:rsidRPr="00275340">
        <w:rPr>
          <w:rtl/>
          <w:lang w:bidi="ar-SA"/>
        </w:rPr>
        <w:t>؛</w:t>
      </w:r>
    </w:p>
    <w:p w14:paraId="15F83A93" w14:textId="77777777" w:rsidR="00760CC5" w:rsidRDefault="00760CC5" w:rsidP="00760CC5">
      <w:pPr>
        <w:pStyle w:val="enumlev1"/>
      </w:pPr>
      <w:r>
        <w:rPr>
          <w:rFonts w:hint="cs"/>
          <w:rtl/>
        </w:rPr>
        <w:t>-</w:t>
      </w:r>
      <w:r>
        <w:rPr>
          <w:rtl/>
        </w:rPr>
        <w:tab/>
      </w:r>
      <w:r w:rsidRPr="00DE099E">
        <w:rPr>
          <w:rFonts w:hint="cs"/>
          <w:rtl/>
          <w:lang w:bidi="ar-SA"/>
        </w:rPr>
        <w:t>أسلوب</w:t>
      </w:r>
      <w:r w:rsidRPr="00275340">
        <w:rPr>
          <w:rtl/>
          <w:lang w:bidi="ar-SA"/>
        </w:rPr>
        <w:t xml:space="preserve"> </w:t>
      </w:r>
      <w:r w:rsidRPr="00DE099E">
        <w:rPr>
          <w:rFonts w:hint="cs"/>
          <w:rtl/>
          <w:lang w:bidi="ar-SA"/>
        </w:rPr>
        <w:t xml:space="preserve">الإشعار </w:t>
      </w:r>
      <w:r>
        <w:rPr>
          <w:lang w:bidi="ar-SA"/>
        </w:rPr>
        <w:t>(</w:t>
      </w:r>
      <w:r w:rsidRPr="00275340">
        <w:t>AM</w:t>
      </w:r>
      <w:r>
        <w:rPr>
          <w:lang w:bidi="ar-SA"/>
        </w:rPr>
        <w:t>)</w:t>
      </w:r>
      <w:r w:rsidRPr="00275340">
        <w:rPr>
          <w:rtl/>
          <w:lang w:bidi="ar-SA"/>
        </w:rPr>
        <w:t>.</w:t>
      </w:r>
    </w:p>
    <w:p w14:paraId="6EEBE4ED" w14:textId="77777777" w:rsidR="00760CC5" w:rsidRDefault="00760CC5" w:rsidP="00760CC5">
      <w:pPr>
        <w:rPr>
          <w:rtl/>
        </w:rPr>
      </w:pPr>
      <w:r>
        <w:rPr>
          <w:rFonts w:hint="cs"/>
          <w:rtl/>
        </w:rPr>
        <w:t xml:space="preserve">وترد </w:t>
      </w:r>
      <w:r w:rsidRPr="00275340">
        <w:rPr>
          <w:rtl/>
        </w:rPr>
        <w:t>تشكيل</w:t>
      </w:r>
      <w:r>
        <w:rPr>
          <w:rFonts w:hint="cs"/>
          <w:rtl/>
        </w:rPr>
        <w:t>ة</w:t>
      </w:r>
      <w:r w:rsidRPr="00275340">
        <w:rPr>
          <w:rtl/>
        </w:rPr>
        <w:t xml:space="preserve"> </w:t>
      </w:r>
      <w:r>
        <w:rPr>
          <w:rFonts w:hint="cs"/>
          <w:rtl/>
        </w:rPr>
        <w:t>ا</w:t>
      </w:r>
      <w:r w:rsidRPr="00DE099E">
        <w:rPr>
          <w:rtl/>
          <w:lang w:bidi="ar-EG"/>
        </w:rPr>
        <w:t xml:space="preserve">لتحكم في </w:t>
      </w:r>
      <w:r w:rsidRPr="00DE099E">
        <w:rPr>
          <w:rFonts w:hint="cs"/>
          <w:rtl/>
          <w:lang w:bidi="ar-EG"/>
        </w:rPr>
        <w:t>الوصلة</w:t>
      </w:r>
      <w:r w:rsidRPr="00DE099E">
        <w:rPr>
          <w:rtl/>
          <w:lang w:bidi="ar-EG"/>
        </w:rPr>
        <w:t xml:space="preserve"> </w:t>
      </w:r>
      <w:r w:rsidRPr="00DE099E">
        <w:rPr>
          <w:rFonts w:hint="cs"/>
          <w:rtl/>
          <w:lang w:bidi="ar-EG"/>
        </w:rPr>
        <w:t>ال</w:t>
      </w:r>
      <w:r w:rsidRPr="00DE099E">
        <w:rPr>
          <w:rtl/>
          <w:lang w:bidi="ar-EG"/>
        </w:rPr>
        <w:t>راديو</w:t>
      </w:r>
      <w:r w:rsidRPr="00DE099E">
        <w:rPr>
          <w:rFonts w:hint="cs"/>
          <w:rtl/>
          <w:lang w:bidi="ar-EG"/>
        </w:rPr>
        <w:t xml:space="preserve">ية </w:t>
      </w:r>
      <w:r>
        <w:rPr>
          <w:lang w:bidi="ar-EG"/>
        </w:rPr>
        <w:t>(</w:t>
      </w:r>
      <w:r w:rsidRPr="00275340">
        <w:rPr>
          <w:lang w:bidi="ar-EG"/>
        </w:rPr>
        <w:t>RLC</w:t>
      </w:r>
      <w:r>
        <w:rPr>
          <w:lang w:bidi="ar-EG"/>
        </w:rPr>
        <w:t>)</w:t>
      </w:r>
      <w:r w:rsidRPr="00DE099E">
        <w:rPr>
          <w:rFonts w:hint="cs"/>
          <w:rtl/>
          <w:lang w:bidi="ar-EG"/>
        </w:rPr>
        <w:t xml:space="preserve"> </w:t>
      </w:r>
      <w:r>
        <w:rPr>
          <w:rFonts w:hint="cs"/>
          <w:rtl/>
          <w:lang w:bidi="ar-EG"/>
        </w:rPr>
        <w:t xml:space="preserve">في </w:t>
      </w:r>
      <w:r w:rsidRPr="00275340">
        <w:rPr>
          <w:rtl/>
        </w:rPr>
        <w:t xml:space="preserve">كل قناة منطقية دون الاعتماد على </w:t>
      </w:r>
      <w:r>
        <w:rPr>
          <w:rFonts w:hint="cs"/>
          <w:rtl/>
        </w:rPr>
        <w:t>الأنظمة العددية</w:t>
      </w:r>
      <w:r w:rsidRPr="00275340">
        <w:rPr>
          <w:rtl/>
        </w:rPr>
        <w:t xml:space="preserve"> و/أو فترات الإرسال، ويمكن أن يعمل</w:t>
      </w:r>
      <w:r w:rsidRPr="00DE099E">
        <w:rPr>
          <w:rFonts w:hint="cs"/>
          <w:rtl/>
        </w:rPr>
        <w:t xml:space="preserve"> ا</w:t>
      </w:r>
      <w:r w:rsidRPr="00DE099E">
        <w:rPr>
          <w:rtl/>
        </w:rPr>
        <w:t>لطلب التلقائي لل</w:t>
      </w:r>
      <w:r w:rsidRPr="00DE099E">
        <w:rPr>
          <w:rtl/>
          <w:lang w:bidi="ar-EG"/>
        </w:rPr>
        <w:t>إطناب</w:t>
      </w:r>
      <w:r w:rsidRPr="00275340">
        <w:rPr>
          <w:rtl/>
        </w:rPr>
        <w:t xml:space="preserve"> </w:t>
      </w:r>
      <w:r>
        <w:t>(</w:t>
      </w:r>
      <w:r w:rsidRPr="00275340">
        <w:rPr>
          <w:lang w:bidi="ar-EG"/>
        </w:rPr>
        <w:t>ARQ</w:t>
      </w:r>
      <w:r>
        <w:t>)</w:t>
      </w:r>
      <w:r w:rsidRPr="00275340">
        <w:rPr>
          <w:rtl/>
        </w:rPr>
        <w:t xml:space="preserve"> </w:t>
      </w:r>
      <w:r>
        <w:rPr>
          <w:rFonts w:hint="cs"/>
          <w:rtl/>
        </w:rPr>
        <w:t xml:space="preserve">في </w:t>
      </w:r>
      <w:r w:rsidRPr="00275340">
        <w:rPr>
          <w:rtl/>
        </w:rPr>
        <w:t xml:space="preserve">أي من </w:t>
      </w:r>
      <w:r w:rsidRPr="00DE099E">
        <w:rPr>
          <w:rFonts w:hint="cs"/>
          <w:rtl/>
        </w:rPr>
        <w:t>الأنظمة العددية</w:t>
      </w:r>
      <w:r w:rsidRPr="00275340">
        <w:rPr>
          <w:rtl/>
        </w:rPr>
        <w:t xml:space="preserve"> و/أو فترات الإرسال التي تشك</w:t>
      </w:r>
      <w:r>
        <w:rPr>
          <w:rFonts w:hint="cs"/>
          <w:rtl/>
        </w:rPr>
        <w:t>َّ</w:t>
      </w:r>
      <w:r w:rsidRPr="00275340">
        <w:rPr>
          <w:rtl/>
        </w:rPr>
        <w:t>ل القناة المنطقية بها.</w:t>
      </w:r>
    </w:p>
    <w:p w14:paraId="6ABA5BE5" w14:textId="77777777" w:rsidR="00760CC5" w:rsidRPr="00916A9D" w:rsidRDefault="00760CC5" w:rsidP="00760CC5">
      <w:pPr>
        <w:rPr>
          <w:spacing w:val="-2"/>
          <w:rtl/>
        </w:rPr>
      </w:pPr>
      <w:r w:rsidRPr="00916A9D">
        <w:rPr>
          <w:rFonts w:hint="cs"/>
          <w:spacing w:val="-2"/>
          <w:rtl/>
        </w:rPr>
        <w:t>ويُستعمل</w:t>
      </w:r>
      <w:r w:rsidRPr="00916A9D">
        <w:rPr>
          <w:spacing w:val="-2"/>
          <w:rtl/>
          <w:lang w:bidi="ar-EG"/>
        </w:rPr>
        <w:t xml:space="preserve"> </w:t>
      </w:r>
      <w:r w:rsidRPr="00916A9D">
        <w:rPr>
          <w:rFonts w:hint="cs"/>
          <w:spacing w:val="-2"/>
          <w:rtl/>
        </w:rPr>
        <w:t>الأسلوب</w:t>
      </w:r>
      <w:r w:rsidRPr="00916A9D">
        <w:rPr>
          <w:spacing w:val="-2"/>
          <w:rtl/>
        </w:rPr>
        <w:t xml:space="preserve"> الشفاف </w:t>
      </w:r>
      <w:r w:rsidRPr="00916A9D">
        <w:rPr>
          <w:spacing w:val="-2"/>
        </w:rPr>
        <w:t>(TM)</w:t>
      </w:r>
      <w:r w:rsidRPr="00916A9D">
        <w:rPr>
          <w:rFonts w:hint="cs"/>
          <w:spacing w:val="-2"/>
          <w:rtl/>
        </w:rPr>
        <w:t xml:space="preserve"> ل</w:t>
      </w:r>
      <w:r w:rsidRPr="00916A9D">
        <w:rPr>
          <w:spacing w:val="-2"/>
          <w:rtl/>
          <w:lang w:bidi="ar-EG"/>
        </w:rPr>
        <w:t>حم</w:t>
      </w:r>
      <w:r w:rsidRPr="00916A9D">
        <w:rPr>
          <w:rFonts w:hint="cs"/>
          <w:spacing w:val="-2"/>
          <w:rtl/>
          <w:lang w:bidi="ar-EG"/>
        </w:rPr>
        <w:t>ا</w:t>
      </w:r>
      <w:r w:rsidRPr="00916A9D">
        <w:rPr>
          <w:spacing w:val="-2"/>
          <w:rtl/>
          <w:lang w:bidi="ar-EG"/>
        </w:rPr>
        <w:t>ل</w:t>
      </w:r>
      <w:r w:rsidRPr="00916A9D">
        <w:rPr>
          <w:rFonts w:hint="cs"/>
          <w:spacing w:val="-2"/>
          <w:rtl/>
          <w:lang w:bidi="ar-EG"/>
        </w:rPr>
        <w:t>ة التشوير</w:t>
      </w:r>
      <w:r w:rsidRPr="00916A9D">
        <w:rPr>
          <w:spacing w:val="-2"/>
          <w:rtl/>
          <w:lang w:bidi="ar-EG"/>
        </w:rPr>
        <w:t xml:space="preserve"> الراديو</w:t>
      </w:r>
      <w:r w:rsidRPr="00916A9D">
        <w:rPr>
          <w:rFonts w:hint="cs"/>
          <w:spacing w:val="-2"/>
          <w:rtl/>
          <w:lang w:bidi="ar-EG"/>
        </w:rPr>
        <w:t xml:space="preserve">ية </w:t>
      </w:r>
      <w:r w:rsidRPr="00916A9D">
        <w:rPr>
          <w:spacing w:val="-2"/>
          <w:lang w:bidi="ar-EG"/>
        </w:rPr>
        <w:t>0</w:t>
      </w:r>
      <w:r w:rsidRPr="00916A9D">
        <w:rPr>
          <w:spacing w:val="-2"/>
          <w:rtl/>
        </w:rPr>
        <w:t xml:space="preserve"> </w:t>
      </w:r>
      <w:r w:rsidRPr="00916A9D">
        <w:rPr>
          <w:spacing w:val="-2"/>
        </w:rPr>
        <w:t>(SRB0)</w:t>
      </w:r>
      <w:r w:rsidRPr="00916A9D">
        <w:rPr>
          <w:spacing w:val="-2"/>
          <w:rtl/>
        </w:rPr>
        <w:t xml:space="preserve">، </w:t>
      </w:r>
      <w:r w:rsidRPr="00916A9D">
        <w:rPr>
          <w:rFonts w:hint="cs"/>
          <w:spacing w:val="-2"/>
          <w:rtl/>
        </w:rPr>
        <w:t>ول</w:t>
      </w:r>
      <w:r w:rsidRPr="00916A9D">
        <w:rPr>
          <w:spacing w:val="-2"/>
          <w:rtl/>
        </w:rPr>
        <w:t>معلومات</w:t>
      </w:r>
      <w:r w:rsidRPr="00916A9D">
        <w:rPr>
          <w:rFonts w:hint="cs"/>
          <w:spacing w:val="-2"/>
          <w:rtl/>
        </w:rPr>
        <w:t xml:space="preserve"> نظام</w:t>
      </w:r>
      <w:r w:rsidRPr="00916A9D">
        <w:rPr>
          <w:spacing w:val="-2"/>
          <w:rtl/>
        </w:rPr>
        <w:t xml:space="preserve"> </w:t>
      </w:r>
      <w:r w:rsidRPr="00916A9D">
        <w:rPr>
          <w:rFonts w:hint="cs"/>
          <w:spacing w:val="-2"/>
          <w:rtl/>
        </w:rPr>
        <w:t>الاستدعاء</w:t>
      </w:r>
      <w:r w:rsidRPr="00916A9D">
        <w:rPr>
          <w:spacing w:val="-2"/>
          <w:rtl/>
        </w:rPr>
        <w:t xml:space="preserve"> والإرسال</w:t>
      </w:r>
      <w:r w:rsidRPr="00916A9D">
        <w:rPr>
          <w:rFonts w:hint="cs"/>
          <w:spacing w:val="-2"/>
          <w:rtl/>
        </w:rPr>
        <w:t xml:space="preserve"> إلى جميع المقاصد</w:t>
      </w:r>
      <w:r w:rsidRPr="00916A9D">
        <w:rPr>
          <w:spacing w:val="-2"/>
          <w:rtl/>
        </w:rPr>
        <w:t>،</w:t>
      </w:r>
      <w:r w:rsidRPr="00916A9D">
        <w:rPr>
          <w:rFonts w:hint="cs"/>
          <w:spacing w:val="-2"/>
          <w:rtl/>
        </w:rPr>
        <w:t xml:space="preserve"> ويُستعمل أسلوب</w:t>
      </w:r>
      <w:r w:rsidRPr="00916A9D">
        <w:rPr>
          <w:spacing w:val="-2"/>
          <w:rtl/>
        </w:rPr>
        <w:t xml:space="preserve"> </w:t>
      </w:r>
      <w:r w:rsidRPr="00916A9D">
        <w:rPr>
          <w:rFonts w:hint="cs"/>
          <w:spacing w:val="-2"/>
          <w:rtl/>
        </w:rPr>
        <w:t xml:space="preserve">الإشعار </w:t>
      </w:r>
      <w:r w:rsidRPr="00916A9D">
        <w:rPr>
          <w:spacing w:val="-2"/>
        </w:rPr>
        <w:t>(AM)</w:t>
      </w:r>
      <w:r w:rsidRPr="00916A9D">
        <w:rPr>
          <w:rFonts w:hint="cs"/>
          <w:spacing w:val="-2"/>
          <w:rtl/>
        </w:rPr>
        <w:t xml:space="preserve"> ل</w:t>
      </w:r>
      <w:r w:rsidRPr="00916A9D">
        <w:rPr>
          <w:spacing w:val="-2"/>
          <w:rtl/>
          <w:lang w:bidi="ar-EG"/>
        </w:rPr>
        <w:t>حم</w:t>
      </w:r>
      <w:r w:rsidRPr="00916A9D">
        <w:rPr>
          <w:rFonts w:hint="cs"/>
          <w:spacing w:val="-2"/>
          <w:rtl/>
          <w:lang w:bidi="ar-EG"/>
        </w:rPr>
        <w:t>ا</w:t>
      </w:r>
      <w:r w:rsidRPr="00916A9D">
        <w:rPr>
          <w:spacing w:val="-2"/>
          <w:rtl/>
          <w:lang w:bidi="ar-EG"/>
        </w:rPr>
        <w:t>ل</w:t>
      </w:r>
      <w:r w:rsidRPr="00916A9D">
        <w:rPr>
          <w:rFonts w:hint="cs"/>
          <w:spacing w:val="-2"/>
          <w:rtl/>
          <w:lang w:bidi="ar-EG"/>
        </w:rPr>
        <w:t>ات التشوير</w:t>
      </w:r>
      <w:r w:rsidRPr="00916A9D">
        <w:rPr>
          <w:spacing w:val="-2"/>
          <w:rtl/>
          <w:lang w:bidi="ar-EG"/>
        </w:rPr>
        <w:t xml:space="preserve"> الراديو</w:t>
      </w:r>
      <w:r w:rsidRPr="00916A9D">
        <w:rPr>
          <w:rFonts w:hint="cs"/>
          <w:spacing w:val="-2"/>
          <w:rtl/>
          <w:lang w:bidi="ar-EG"/>
        </w:rPr>
        <w:t xml:space="preserve">ية </w:t>
      </w:r>
      <w:r w:rsidRPr="00916A9D">
        <w:rPr>
          <w:spacing w:val="-2"/>
          <w:lang w:bidi="ar-EG"/>
        </w:rPr>
        <w:t>(SRB)</w:t>
      </w:r>
      <w:r w:rsidRPr="00916A9D">
        <w:rPr>
          <w:rFonts w:hint="cs"/>
          <w:spacing w:val="-2"/>
          <w:rtl/>
          <w:lang w:bidi="ar-EG"/>
        </w:rPr>
        <w:t xml:space="preserve"> </w:t>
      </w:r>
      <w:r w:rsidRPr="00916A9D">
        <w:rPr>
          <w:spacing w:val="-2"/>
          <w:rtl/>
        </w:rPr>
        <w:t>الأخرى</w:t>
      </w:r>
      <w:r w:rsidRPr="00916A9D">
        <w:rPr>
          <w:rFonts w:hint="cs"/>
          <w:spacing w:val="-2"/>
          <w:rtl/>
        </w:rPr>
        <w:t>. ويُستعمل إما أسلوب</w:t>
      </w:r>
      <w:r w:rsidRPr="00916A9D">
        <w:rPr>
          <w:spacing w:val="-2"/>
          <w:rtl/>
        </w:rPr>
        <w:t xml:space="preserve"> </w:t>
      </w:r>
      <w:r w:rsidRPr="00916A9D">
        <w:rPr>
          <w:rFonts w:hint="cs"/>
          <w:spacing w:val="-2"/>
          <w:rtl/>
        </w:rPr>
        <w:t xml:space="preserve">عدم الإشعار </w:t>
      </w:r>
      <w:r w:rsidRPr="00916A9D">
        <w:rPr>
          <w:spacing w:val="-2"/>
        </w:rPr>
        <w:t>(UM)</w:t>
      </w:r>
      <w:r w:rsidRPr="00916A9D">
        <w:rPr>
          <w:rFonts w:hint="cs"/>
          <w:spacing w:val="-2"/>
          <w:rtl/>
        </w:rPr>
        <w:t xml:space="preserve"> أو</w:t>
      </w:r>
      <w:r w:rsidRPr="00916A9D">
        <w:rPr>
          <w:rFonts w:hint="eastAsia"/>
          <w:spacing w:val="-2"/>
          <w:rtl/>
        </w:rPr>
        <w:t> </w:t>
      </w:r>
      <w:r w:rsidRPr="00916A9D">
        <w:rPr>
          <w:rFonts w:hint="cs"/>
          <w:spacing w:val="-2"/>
          <w:rtl/>
        </w:rPr>
        <w:t>أسلوب</w:t>
      </w:r>
      <w:r w:rsidRPr="00916A9D">
        <w:rPr>
          <w:spacing w:val="-2"/>
          <w:rtl/>
        </w:rPr>
        <w:t xml:space="preserve"> </w:t>
      </w:r>
      <w:r w:rsidRPr="00916A9D">
        <w:rPr>
          <w:rFonts w:hint="cs"/>
          <w:spacing w:val="-2"/>
          <w:rtl/>
        </w:rPr>
        <w:t xml:space="preserve">الإشعار </w:t>
      </w:r>
      <w:r w:rsidRPr="00916A9D">
        <w:rPr>
          <w:spacing w:val="-2"/>
        </w:rPr>
        <w:t>(AM)</w:t>
      </w:r>
      <w:r w:rsidRPr="00916A9D">
        <w:rPr>
          <w:rFonts w:hint="cs"/>
          <w:spacing w:val="-2"/>
          <w:rtl/>
        </w:rPr>
        <w:t xml:space="preserve"> لل</w:t>
      </w:r>
      <w:r w:rsidRPr="00916A9D">
        <w:rPr>
          <w:spacing w:val="-2"/>
          <w:rtl/>
          <w:lang w:bidi="ar-EG"/>
        </w:rPr>
        <w:t>حم</w:t>
      </w:r>
      <w:r w:rsidRPr="00916A9D">
        <w:rPr>
          <w:rFonts w:hint="cs"/>
          <w:spacing w:val="-2"/>
          <w:rtl/>
          <w:lang w:bidi="ar-EG"/>
        </w:rPr>
        <w:t>ا</w:t>
      </w:r>
      <w:r w:rsidRPr="00916A9D">
        <w:rPr>
          <w:spacing w:val="-2"/>
          <w:rtl/>
          <w:lang w:bidi="ar-EG"/>
        </w:rPr>
        <w:t>ل</w:t>
      </w:r>
      <w:r w:rsidRPr="00916A9D">
        <w:rPr>
          <w:rFonts w:hint="cs"/>
          <w:spacing w:val="-2"/>
          <w:rtl/>
          <w:lang w:bidi="ar-EG"/>
        </w:rPr>
        <w:t xml:space="preserve">ات </w:t>
      </w:r>
      <w:r w:rsidRPr="00916A9D">
        <w:rPr>
          <w:spacing w:val="-2"/>
          <w:rtl/>
          <w:lang w:bidi="ar-EG"/>
        </w:rPr>
        <w:t>الراديو</w:t>
      </w:r>
      <w:r w:rsidRPr="00916A9D">
        <w:rPr>
          <w:rFonts w:hint="cs"/>
          <w:spacing w:val="-2"/>
          <w:rtl/>
          <w:lang w:bidi="ar-EG"/>
        </w:rPr>
        <w:t xml:space="preserve">ية للبيانات </w:t>
      </w:r>
      <w:r w:rsidRPr="00916A9D">
        <w:rPr>
          <w:spacing w:val="-2"/>
          <w:lang w:bidi="ar-EG"/>
        </w:rPr>
        <w:t>(DRB)</w:t>
      </w:r>
      <w:r w:rsidRPr="00916A9D">
        <w:rPr>
          <w:rFonts w:hint="cs"/>
          <w:spacing w:val="-2"/>
          <w:rtl/>
          <w:lang w:bidi="ar-EG"/>
        </w:rPr>
        <w:t>.</w:t>
      </w:r>
    </w:p>
    <w:p w14:paraId="0A644D84" w14:textId="77777777" w:rsidR="00760CC5" w:rsidRDefault="00760CC5" w:rsidP="00760CC5">
      <w:pPr>
        <w:pStyle w:val="Heading6"/>
        <w:rPr>
          <w:rtl/>
          <w:lang w:bidi="ar-EG"/>
        </w:rPr>
      </w:pPr>
      <w:r>
        <w:rPr>
          <w:lang w:bidi="ar-EG"/>
        </w:rPr>
        <w:t>2.3.5.2.1.1</w:t>
      </w:r>
      <w:r>
        <w:rPr>
          <w:rtl/>
          <w:lang w:bidi="ar-EG"/>
        </w:rPr>
        <w:tab/>
      </w:r>
      <w:r w:rsidRPr="00A7252F">
        <w:rPr>
          <w:rtl/>
        </w:rPr>
        <w:t>الخدمات والوظائف</w:t>
      </w:r>
    </w:p>
    <w:p w14:paraId="44FE74F4" w14:textId="77777777" w:rsidR="00760CC5" w:rsidRDefault="00760CC5" w:rsidP="00A65F57">
      <w:pPr>
        <w:keepNext/>
        <w:rPr>
          <w:rtl/>
          <w:lang w:bidi="ar-EG"/>
        </w:rPr>
      </w:pPr>
      <w:r w:rsidRPr="00A7252F">
        <w:rPr>
          <w:rtl/>
        </w:rPr>
        <w:t>تعتمد الخدمات والوظائف الرئيسية لطبقة</w:t>
      </w:r>
      <w:r w:rsidRPr="00B33B11">
        <w:rPr>
          <w:rFonts w:hint="cs"/>
          <w:rtl/>
        </w:rPr>
        <w:t xml:space="preserve"> </w:t>
      </w:r>
      <w:r w:rsidRPr="00A7252F">
        <w:rPr>
          <w:lang w:bidi="ar-EG"/>
        </w:rPr>
        <w:t>RLC</w:t>
      </w:r>
      <w:r w:rsidRPr="00A7252F">
        <w:rPr>
          <w:rtl/>
        </w:rPr>
        <w:t xml:space="preserve"> الفرعية على </w:t>
      </w:r>
      <w:r w:rsidRPr="00B33B11">
        <w:rPr>
          <w:rFonts w:hint="cs"/>
          <w:rtl/>
        </w:rPr>
        <w:t>أسلوب</w:t>
      </w:r>
      <w:r w:rsidRPr="00275340">
        <w:rPr>
          <w:rtl/>
        </w:rPr>
        <w:t xml:space="preserve"> </w:t>
      </w:r>
      <w:r w:rsidRPr="00A7252F">
        <w:rPr>
          <w:rtl/>
        </w:rPr>
        <w:t xml:space="preserve">الإرسال </w:t>
      </w:r>
      <w:r w:rsidRPr="00B33B11">
        <w:rPr>
          <w:rFonts w:hint="cs"/>
          <w:rtl/>
        </w:rPr>
        <w:t>ومن بينها</w:t>
      </w:r>
      <w:r w:rsidRPr="00A7252F">
        <w:rPr>
          <w:rtl/>
        </w:rPr>
        <w:t>:</w:t>
      </w:r>
    </w:p>
    <w:p w14:paraId="70D990BA" w14:textId="77777777" w:rsidR="00760CC5" w:rsidRDefault="00760CC5" w:rsidP="00760CC5">
      <w:pPr>
        <w:pStyle w:val="enumlev1"/>
      </w:pPr>
      <w:r>
        <w:rPr>
          <w:rFonts w:hint="cs"/>
          <w:rtl/>
        </w:rPr>
        <w:t>-</w:t>
      </w:r>
      <w:r>
        <w:rPr>
          <w:rtl/>
        </w:rPr>
        <w:tab/>
      </w:r>
      <w:r w:rsidRPr="00A7252F">
        <w:rPr>
          <w:rtl/>
          <w:lang w:bidi="ar-SA"/>
        </w:rPr>
        <w:t xml:space="preserve">نقل </w:t>
      </w:r>
      <w:r w:rsidRPr="00B33B11">
        <w:rPr>
          <w:rtl/>
        </w:rPr>
        <w:t>وحد</w:t>
      </w:r>
      <w:r w:rsidRPr="00B33B11">
        <w:rPr>
          <w:rFonts w:hint="cs"/>
          <w:rtl/>
          <w:lang w:bidi="ar-SA"/>
        </w:rPr>
        <w:t>ات</w:t>
      </w:r>
      <w:r w:rsidRPr="00B33B11">
        <w:rPr>
          <w:rtl/>
        </w:rPr>
        <w:t xml:space="preserve"> بيانات بروتوكول</w:t>
      </w:r>
      <w:r w:rsidRPr="00B33B11">
        <w:rPr>
          <w:rFonts w:hint="cs"/>
          <w:rtl/>
          <w:lang w:bidi="ar-SA"/>
        </w:rPr>
        <w:t xml:space="preserve"> </w:t>
      </w:r>
      <w:r>
        <w:rPr>
          <w:lang w:val="en-GB" w:bidi="ar-SA"/>
        </w:rPr>
        <w:t>(</w:t>
      </w:r>
      <w:r w:rsidRPr="00A7252F">
        <w:t>PDU</w:t>
      </w:r>
      <w:r>
        <w:rPr>
          <w:lang w:val="en-GB" w:bidi="ar-SA"/>
        </w:rPr>
        <w:t>)</w:t>
      </w:r>
      <w:r w:rsidRPr="00B33B11">
        <w:rPr>
          <w:rtl/>
        </w:rPr>
        <w:t xml:space="preserve"> </w:t>
      </w:r>
      <w:r>
        <w:rPr>
          <w:rFonts w:hint="cs"/>
          <w:rtl/>
        </w:rPr>
        <w:t xml:space="preserve">في </w:t>
      </w:r>
      <w:r w:rsidRPr="00A7252F">
        <w:rPr>
          <w:rtl/>
          <w:lang w:bidi="ar-SA"/>
        </w:rPr>
        <w:t>الطبقة العليا؛</w:t>
      </w:r>
    </w:p>
    <w:p w14:paraId="65921279" w14:textId="77777777" w:rsidR="00760CC5" w:rsidRDefault="00760CC5" w:rsidP="00760CC5">
      <w:pPr>
        <w:pStyle w:val="enumlev1"/>
      </w:pPr>
      <w:r>
        <w:rPr>
          <w:rFonts w:hint="cs"/>
          <w:rtl/>
        </w:rPr>
        <w:t>-</w:t>
      </w:r>
      <w:r>
        <w:rPr>
          <w:rtl/>
        </w:rPr>
        <w:tab/>
      </w:r>
      <w:r w:rsidRPr="00A7252F">
        <w:rPr>
          <w:rtl/>
          <w:lang w:bidi="ar-SA"/>
        </w:rPr>
        <w:t xml:space="preserve">ترقيم تسلسلي مستقل عن </w:t>
      </w:r>
      <w:r w:rsidRPr="00B33B11">
        <w:rPr>
          <w:rFonts w:hint="cs"/>
          <w:rtl/>
          <w:lang w:bidi="ar-SA"/>
        </w:rPr>
        <w:t>ال</w:t>
      </w:r>
      <w:r w:rsidRPr="00A7252F">
        <w:rPr>
          <w:rtl/>
          <w:lang w:bidi="ar-SA"/>
        </w:rPr>
        <w:t>ترقيم في</w:t>
      </w:r>
      <w:r w:rsidRPr="00B33B11">
        <w:rPr>
          <w:rtl/>
          <w:lang w:bidi="ar-SA"/>
        </w:rPr>
        <w:t xml:space="preserve"> </w:t>
      </w:r>
      <w:r w:rsidRPr="00B33B11">
        <w:rPr>
          <w:rtl/>
        </w:rPr>
        <w:t>بروتوكول</w:t>
      </w:r>
      <w:r w:rsidRPr="00A7252F">
        <w:rPr>
          <w:rtl/>
          <w:lang w:bidi="ar-SA"/>
        </w:rPr>
        <w:t xml:space="preserve"> </w:t>
      </w:r>
      <w:r w:rsidRPr="00A7252F">
        <w:t>PDCP</w:t>
      </w:r>
      <w:r w:rsidRPr="00A7252F">
        <w:rPr>
          <w:rtl/>
          <w:lang w:bidi="ar-SA"/>
        </w:rPr>
        <w:t xml:space="preserve"> (</w:t>
      </w:r>
      <w:r w:rsidRPr="00B33B11">
        <w:rPr>
          <w:rFonts w:hint="cs"/>
          <w:rtl/>
          <w:lang w:bidi="ar-SA"/>
        </w:rPr>
        <w:t xml:space="preserve">بأسلوبي </w:t>
      </w:r>
      <w:r w:rsidRPr="00A7252F">
        <w:t>UM</w:t>
      </w:r>
      <w:r w:rsidRPr="00A7252F">
        <w:rPr>
          <w:rtl/>
          <w:lang w:bidi="ar-SA"/>
        </w:rPr>
        <w:t xml:space="preserve"> و</w:t>
      </w:r>
      <w:r w:rsidRPr="00A7252F">
        <w:t>AM</w:t>
      </w:r>
      <w:r w:rsidRPr="00A7252F">
        <w:rPr>
          <w:rtl/>
          <w:lang w:bidi="ar-SA"/>
        </w:rPr>
        <w:t>)؛</w:t>
      </w:r>
    </w:p>
    <w:p w14:paraId="2FDBA32B" w14:textId="77777777" w:rsidR="00760CC5" w:rsidRDefault="00760CC5" w:rsidP="00760CC5">
      <w:pPr>
        <w:pStyle w:val="enumlev1"/>
      </w:pPr>
      <w:r>
        <w:rPr>
          <w:rFonts w:hint="cs"/>
          <w:rtl/>
        </w:rPr>
        <w:t>-</w:t>
      </w:r>
      <w:r>
        <w:rPr>
          <w:rtl/>
        </w:rPr>
        <w:tab/>
      </w:r>
      <w:r w:rsidRPr="00A7252F">
        <w:rPr>
          <w:rtl/>
          <w:lang w:bidi="ar-SA"/>
        </w:rPr>
        <w:t xml:space="preserve">تصحيح الخطأ من خلال طلب </w:t>
      </w:r>
      <w:r w:rsidRPr="00A7252F">
        <w:t>ARQ</w:t>
      </w:r>
      <w:r w:rsidRPr="00A7252F">
        <w:rPr>
          <w:rtl/>
          <w:lang w:bidi="ar-SA"/>
        </w:rPr>
        <w:t xml:space="preserve">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w:t>
      </w:r>
    </w:p>
    <w:p w14:paraId="180F8217" w14:textId="77777777" w:rsidR="00760CC5" w:rsidRDefault="00760CC5" w:rsidP="00760CC5">
      <w:pPr>
        <w:pStyle w:val="enumlev1"/>
      </w:pPr>
      <w:r>
        <w:rPr>
          <w:rFonts w:hint="cs"/>
          <w:rtl/>
        </w:rPr>
        <w:t>-</w:t>
      </w:r>
      <w:r>
        <w:rPr>
          <w:rtl/>
        </w:rPr>
        <w:tab/>
      </w:r>
      <w:r w:rsidRPr="00A7252F">
        <w:rPr>
          <w:rtl/>
          <w:lang w:bidi="ar-SA"/>
        </w:rPr>
        <w:t>تجزئة (</w:t>
      </w:r>
      <w:r w:rsidRPr="0063284F">
        <w:rPr>
          <w:rFonts w:hint="cs"/>
          <w:rtl/>
          <w:lang w:bidi="ar-SA"/>
        </w:rPr>
        <w:t xml:space="preserve">بأسلوبي </w:t>
      </w:r>
      <w:r w:rsidRPr="00A7252F">
        <w:t>AM</w:t>
      </w:r>
      <w:r w:rsidRPr="00A7252F">
        <w:rPr>
          <w:rtl/>
          <w:lang w:bidi="ar-SA"/>
        </w:rPr>
        <w:t xml:space="preserve"> و</w:t>
      </w:r>
      <w:r w:rsidRPr="00A7252F">
        <w:t>UM</w:t>
      </w:r>
      <w:r w:rsidRPr="00A7252F">
        <w:rPr>
          <w:rtl/>
          <w:lang w:bidi="ar-SA"/>
        </w:rPr>
        <w:t>) وإعادة تجزئة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 xml:space="preserve">) لوحدات </w:t>
      </w:r>
      <w:r w:rsidRPr="00A7252F">
        <w:t>RLC SDU</w:t>
      </w:r>
      <w:r w:rsidRPr="00A7252F">
        <w:rPr>
          <w:rtl/>
          <w:lang w:bidi="ar-SA"/>
        </w:rPr>
        <w:t>؛</w:t>
      </w:r>
    </w:p>
    <w:p w14:paraId="25FE5B30" w14:textId="77777777" w:rsidR="00760CC5" w:rsidRDefault="00760CC5" w:rsidP="00760CC5">
      <w:pPr>
        <w:pStyle w:val="enumlev1"/>
      </w:pPr>
      <w:r>
        <w:rPr>
          <w:rFonts w:hint="cs"/>
          <w:rtl/>
        </w:rPr>
        <w:t>-</w:t>
      </w:r>
      <w:r>
        <w:rPr>
          <w:rtl/>
        </w:rPr>
        <w:tab/>
      </w:r>
      <w:r w:rsidRPr="00A7252F">
        <w:rPr>
          <w:rtl/>
          <w:lang w:bidi="ar-SA"/>
        </w:rPr>
        <w:t>إعادة تجميع</w:t>
      </w:r>
      <w:r w:rsidRPr="0063284F">
        <w:rPr>
          <w:rtl/>
          <w:lang w:bidi="ar-SA"/>
        </w:rPr>
        <w:t xml:space="preserve"> </w:t>
      </w:r>
      <w:r w:rsidRPr="0063284F">
        <w:rPr>
          <w:rtl/>
        </w:rPr>
        <w:t xml:space="preserve">وحدة بيانات </w:t>
      </w:r>
      <w:r w:rsidRPr="0063284F">
        <w:rPr>
          <w:rFonts w:hint="cs"/>
          <w:rtl/>
          <w:lang w:bidi="ar-SA"/>
        </w:rPr>
        <w:t>ال</w:t>
      </w:r>
      <w:r w:rsidRPr="0063284F">
        <w:rPr>
          <w:rtl/>
        </w:rPr>
        <w:t>خدمة</w:t>
      </w:r>
      <w:r w:rsidRPr="00A7252F">
        <w:rPr>
          <w:rtl/>
          <w:lang w:bidi="ar-SA"/>
        </w:rPr>
        <w:t xml:space="preserve"> </w:t>
      </w:r>
      <w:r>
        <w:rPr>
          <w:lang w:bidi="ar-SA"/>
        </w:rPr>
        <w:t>(</w:t>
      </w:r>
      <w:r w:rsidRPr="00A7252F">
        <w:t>SDU</w:t>
      </w:r>
      <w:r>
        <w:rPr>
          <w:lang w:bidi="ar-SA"/>
        </w:rPr>
        <w:t>)</w:t>
      </w:r>
      <w:r w:rsidRPr="00A7252F">
        <w:rPr>
          <w:rtl/>
          <w:lang w:bidi="ar-SA"/>
        </w:rPr>
        <w:t xml:space="preserve"> (</w:t>
      </w:r>
      <w:r w:rsidRPr="0063284F">
        <w:rPr>
          <w:rFonts w:hint="cs"/>
          <w:rtl/>
          <w:lang w:bidi="ar-SA"/>
        </w:rPr>
        <w:t xml:space="preserve">بأسلوبي </w:t>
      </w:r>
      <w:r w:rsidRPr="00A7252F">
        <w:t>AM</w:t>
      </w:r>
      <w:r w:rsidRPr="00A7252F">
        <w:rPr>
          <w:rtl/>
          <w:lang w:bidi="ar-SA"/>
        </w:rPr>
        <w:t xml:space="preserve"> و</w:t>
      </w:r>
      <w:r w:rsidRPr="00A7252F">
        <w:t>UM</w:t>
      </w:r>
      <w:r w:rsidRPr="00A7252F">
        <w:rPr>
          <w:rtl/>
          <w:lang w:bidi="ar-SA"/>
        </w:rPr>
        <w:t>)؛</w:t>
      </w:r>
    </w:p>
    <w:p w14:paraId="29FD0812" w14:textId="77777777" w:rsidR="00760CC5" w:rsidRDefault="00760CC5" w:rsidP="00760CC5">
      <w:pPr>
        <w:pStyle w:val="enumlev1"/>
      </w:pPr>
      <w:r>
        <w:rPr>
          <w:rFonts w:hint="cs"/>
          <w:rtl/>
        </w:rPr>
        <w:t>-</w:t>
      </w:r>
      <w:r>
        <w:rPr>
          <w:rtl/>
        </w:rPr>
        <w:tab/>
      </w:r>
      <w:r w:rsidRPr="00A7252F">
        <w:rPr>
          <w:rtl/>
          <w:lang w:bidi="ar-SA"/>
        </w:rPr>
        <w:t>كشف مكرر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w:t>
      </w:r>
    </w:p>
    <w:p w14:paraId="6B2B66E4" w14:textId="77777777" w:rsidR="00760CC5" w:rsidRDefault="00760CC5" w:rsidP="00760CC5">
      <w:pPr>
        <w:pStyle w:val="enumlev1"/>
      </w:pPr>
      <w:r>
        <w:rPr>
          <w:rFonts w:hint="cs"/>
          <w:rtl/>
        </w:rPr>
        <w:t>-</w:t>
      </w:r>
      <w:r>
        <w:rPr>
          <w:rtl/>
        </w:rPr>
        <w:tab/>
      </w:r>
      <w:r w:rsidRPr="0063284F">
        <w:rPr>
          <w:rFonts w:hint="cs"/>
          <w:rtl/>
          <w:lang w:bidi="ar-SA"/>
        </w:rPr>
        <w:t>نبذ</w:t>
      </w:r>
      <w:r w:rsidRPr="0063284F">
        <w:rPr>
          <w:rtl/>
          <w:lang w:bidi="ar-SA"/>
        </w:rPr>
        <w:t xml:space="preserve"> </w:t>
      </w:r>
      <w:r w:rsidRPr="0063284F">
        <w:rPr>
          <w:rtl/>
        </w:rPr>
        <w:t>وحدة</w:t>
      </w:r>
      <w:r w:rsidRPr="00A7252F">
        <w:rPr>
          <w:rtl/>
          <w:lang w:bidi="ar-SA"/>
        </w:rPr>
        <w:t xml:space="preserve"> </w:t>
      </w:r>
      <w:r w:rsidRPr="00A7252F">
        <w:t>RLC SDU</w:t>
      </w:r>
      <w:r w:rsidRPr="00A7252F">
        <w:rPr>
          <w:rtl/>
          <w:lang w:bidi="ar-SA"/>
        </w:rPr>
        <w:t xml:space="preserve"> (</w:t>
      </w:r>
      <w:r w:rsidRPr="0063284F">
        <w:rPr>
          <w:rFonts w:hint="cs"/>
          <w:rtl/>
          <w:lang w:bidi="ar-SA"/>
        </w:rPr>
        <w:t xml:space="preserve">بأسلوبي </w:t>
      </w:r>
      <w:r w:rsidRPr="00A7252F">
        <w:t>AM</w:t>
      </w:r>
      <w:r w:rsidRPr="00A7252F">
        <w:rPr>
          <w:rtl/>
          <w:lang w:bidi="ar-SA"/>
        </w:rPr>
        <w:t xml:space="preserve"> و</w:t>
      </w:r>
      <w:r w:rsidRPr="00A7252F">
        <w:t>UM</w:t>
      </w:r>
      <w:r w:rsidRPr="00A7252F">
        <w:rPr>
          <w:rtl/>
          <w:lang w:bidi="ar-SA"/>
        </w:rPr>
        <w:t>)؛</w:t>
      </w:r>
    </w:p>
    <w:p w14:paraId="7B17162F" w14:textId="77777777" w:rsidR="00760CC5" w:rsidRDefault="00760CC5" w:rsidP="00760CC5">
      <w:pPr>
        <w:pStyle w:val="enumlev1"/>
      </w:pPr>
      <w:r>
        <w:rPr>
          <w:rFonts w:hint="cs"/>
          <w:rtl/>
        </w:rPr>
        <w:t>-</w:t>
      </w:r>
      <w:r>
        <w:rPr>
          <w:rtl/>
        </w:rPr>
        <w:tab/>
      </w:r>
      <w:r w:rsidRPr="00A7252F">
        <w:rPr>
          <w:rtl/>
          <w:lang w:bidi="ar-SA"/>
        </w:rPr>
        <w:t xml:space="preserve">إعادة إنشاء </w:t>
      </w:r>
      <w:r w:rsidRPr="0063284F">
        <w:rPr>
          <w:rFonts w:hint="cs"/>
          <w:rtl/>
          <w:lang w:bidi="ar-SA"/>
        </w:rPr>
        <w:t>ا</w:t>
      </w:r>
      <w:r w:rsidRPr="0063284F">
        <w:rPr>
          <w:rtl/>
        </w:rPr>
        <w:t xml:space="preserve">لتحكم في </w:t>
      </w:r>
      <w:r w:rsidRPr="0063284F">
        <w:rPr>
          <w:rFonts w:hint="cs"/>
          <w:rtl/>
        </w:rPr>
        <w:t>الوصلة</w:t>
      </w:r>
      <w:r w:rsidRPr="0063284F">
        <w:rPr>
          <w:rtl/>
        </w:rPr>
        <w:t xml:space="preserve"> </w:t>
      </w:r>
      <w:r w:rsidRPr="0063284F">
        <w:rPr>
          <w:rFonts w:hint="cs"/>
          <w:rtl/>
        </w:rPr>
        <w:t>ال</w:t>
      </w:r>
      <w:r w:rsidRPr="0063284F">
        <w:rPr>
          <w:rtl/>
        </w:rPr>
        <w:t>راديو</w:t>
      </w:r>
      <w:r w:rsidRPr="0063284F">
        <w:rPr>
          <w:rFonts w:hint="cs"/>
          <w:rtl/>
        </w:rPr>
        <w:t xml:space="preserve">ية </w:t>
      </w:r>
      <w:r>
        <w:t>(</w:t>
      </w:r>
      <w:r w:rsidRPr="00275340">
        <w:t>RLC</w:t>
      </w:r>
      <w:r>
        <w:t>)</w:t>
      </w:r>
      <w:r w:rsidRPr="00A7252F">
        <w:rPr>
          <w:rtl/>
          <w:lang w:bidi="ar-SA"/>
        </w:rPr>
        <w:t>؛</w:t>
      </w:r>
    </w:p>
    <w:p w14:paraId="3FBB15DD" w14:textId="77777777" w:rsidR="00760CC5" w:rsidRDefault="00760CC5" w:rsidP="00760CC5">
      <w:pPr>
        <w:pStyle w:val="enumlev1"/>
      </w:pPr>
      <w:r>
        <w:rPr>
          <w:rFonts w:hint="cs"/>
          <w:rtl/>
        </w:rPr>
        <w:t>-</w:t>
      </w:r>
      <w:r>
        <w:rPr>
          <w:rtl/>
        </w:rPr>
        <w:tab/>
      </w:r>
      <w:r w:rsidRPr="00A7252F">
        <w:rPr>
          <w:rtl/>
          <w:lang w:bidi="ar-SA"/>
        </w:rPr>
        <w:t>كشف أخطاء البروتوكول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w:t>
      </w:r>
    </w:p>
    <w:p w14:paraId="0742A4D1" w14:textId="77777777" w:rsidR="00760CC5" w:rsidRDefault="00760CC5" w:rsidP="00760CC5">
      <w:pPr>
        <w:pStyle w:val="Heading6"/>
        <w:rPr>
          <w:rtl/>
          <w:lang w:bidi="ar-EG"/>
        </w:rPr>
      </w:pPr>
      <w:r>
        <w:rPr>
          <w:lang w:bidi="ar-EG"/>
        </w:rPr>
        <w:t>3.3.5.2.1.1</w:t>
      </w:r>
      <w:r>
        <w:rPr>
          <w:rtl/>
          <w:lang w:bidi="ar-EG"/>
        </w:rPr>
        <w:tab/>
      </w:r>
      <w:r w:rsidRPr="0063284F">
        <w:rPr>
          <w:rFonts w:hint="cs"/>
          <w:rtl/>
        </w:rPr>
        <w:t>ا</w:t>
      </w:r>
      <w:r w:rsidRPr="0063284F">
        <w:rPr>
          <w:rtl/>
        </w:rPr>
        <w:t>لطلب التلقائي لل</w:t>
      </w:r>
      <w:r w:rsidRPr="0063284F">
        <w:rPr>
          <w:rtl/>
          <w:lang w:bidi="ar-EG"/>
        </w:rPr>
        <w:t>إطناب</w:t>
      </w:r>
      <w:r w:rsidRPr="00275340">
        <w:rPr>
          <w:rtl/>
        </w:rPr>
        <w:t xml:space="preserve"> </w:t>
      </w:r>
      <w:r>
        <w:t>(</w:t>
      </w:r>
      <w:r w:rsidRPr="00275340">
        <w:rPr>
          <w:lang w:bidi="ar-EG"/>
        </w:rPr>
        <w:t>ARQ</w:t>
      </w:r>
      <w:r>
        <w:t>)</w:t>
      </w:r>
    </w:p>
    <w:p w14:paraId="22B99E20" w14:textId="3330F4D5" w:rsidR="00760CC5" w:rsidRDefault="00760CC5" w:rsidP="00A65F57">
      <w:pPr>
        <w:keepNext/>
        <w:rPr>
          <w:rtl/>
        </w:rPr>
      </w:pPr>
      <w:r w:rsidRPr="00A7252F">
        <w:rPr>
          <w:rtl/>
        </w:rPr>
        <w:t xml:space="preserve">يتميز </w:t>
      </w:r>
      <w:r w:rsidRPr="0063284F">
        <w:rPr>
          <w:rFonts w:hint="cs"/>
          <w:rtl/>
        </w:rPr>
        <w:t>ا</w:t>
      </w:r>
      <w:r w:rsidRPr="0063284F">
        <w:rPr>
          <w:rtl/>
        </w:rPr>
        <w:t>لطلب التلقائي لل</w:t>
      </w:r>
      <w:r w:rsidRPr="0063284F">
        <w:rPr>
          <w:rtl/>
          <w:lang w:bidi="ar-EG"/>
        </w:rPr>
        <w:t>إطناب</w:t>
      </w:r>
      <w:r w:rsidRPr="00275340">
        <w:rPr>
          <w:rtl/>
        </w:rPr>
        <w:t xml:space="preserve"> </w:t>
      </w:r>
      <w:r>
        <w:t>(</w:t>
      </w:r>
      <w:r w:rsidRPr="00275340">
        <w:rPr>
          <w:lang w:bidi="ar-EG"/>
        </w:rPr>
        <w:t>ARQ</w:t>
      </w:r>
      <w:r>
        <w:t>)</w:t>
      </w:r>
      <w:r w:rsidRPr="00275340">
        <w:rPr>
          <w:rtl/>
        </w:rPr>
        <w:t xml:space="preserve"> </w:t>
      </w:r>
      <w:r>
        <w:rPr>
          <w:rFonts w:hint="cs"/>
          <w:rtl/>
        </w:rPr>
        <w:t>ضمن</w:t>
      </w:r>
      <w:r w:rsidRPr="00A7252F">
        <w:rPr>
          <w:rtl/>
        </w:rPr>
        <w:t xml:space="preserve"> طبقة</w:t>
      </w:r>
      <w:r>
        <w:rPr>
          <w:rFonts w:hint="cs"/>
          <w:rtl/>
        </w:rPr>
        <w:t xml:space="preserve"> </w:t>
      </w:r>
      <w:r w:rsidRPr="00A7252F">
        <w:t>RLC</w:t>
      </w:r>
      <w:r w:rsidRPr="00A7252F">
        <w:rPr>
          <w:rtl/>
        </w:rPr>
        <w:t xml:space="preserve"> الفرعية بالخصائص التالية:</w:t>
      </w:r>
    </w:p>
    <w:p w14:paraId="45F3EDF1" w14:textId="77777777" w:rsidR="00760CC5" w:rsidRDefault="00760CC5" w:rsidP="00760CC5">
      <w:pPr>
        <w:pStyle w:val="enumlev1"/>
      </w:pPr>
      <w:r>
        <w:rPr>
          <w:rFonts w:hint="cs"/>
          <w:rtl/>
        </w:rPr>
        <w:t>-</w:t>
      </w:r>
      <w:r>
        <w:rPr>
          <w:rtl/>
        </w:rPr>
        <w:tab/>
      </w:r>
      <w:r w:rsidRPr="00C87E3B">
        <w:rPr>
          <w:rtl/>
          <w:lang w:bidi="ar-SA"/>
        </w:rPr>
        <w:t xml:space="preserve">يعيد </w:t>
      </w:r>
      <w:r w:rsidRPr="004A52C9">
        <w:rPr>
          <w:rFonts w:hint="cs"/>
          <w:rtl/>
          <w:lang w:bidi="ar-SA"/>
        </w:rPr>
        <w:t>ا</w:t>
      </w:r>
      <w:r w:rsidRPr="004A52C9">
        <w:rPr>
          <w:rtl/>
          <w:lang w:bidi="ar-SA"/>
        </w:rPr>
        <w:t>لطلب التلقائي لل</w:t>
      </w:r>
      <w:r w:rsidRPr="004A52C9">
        <w:rPr>
          <w:rtl/>
        </w:rPr>
        <w:t>إطناب</w:t>
      </w:r>
      <w:r w:rsidRPr="00275340">
        <w:rPr>
          <w:rtl/>
          <w:lang w:bidi="ar-SA"/>
        </w:rPr>
        <w:t xml:space="preserve"> </w:t>
      </w:r>
      <w:r>
        <w:rPr>
          <w:lang w:bidi="ar-SA"/>
        </w:rPr>
        <w:t>(</w:t>
      </w:r>
      <w:r w:rsidRPr="00275340">
        <w:t>ARQ</w:t>
      </w:r>
      <w:r>
        <w:rPr>
          <w:lang w:bidi="ar-SA"/>
        </w:rPr>
        <w:t>)</w:t>
      </w:r>
      <w:r w:rsidRPr="004A52C9">
        <w:rPr>
          <w:rFonts w:hint="cs"/>
          <w:rtl/>
          <w:lang w:bidi="ar-SA"/>
        </w:rPr>
        <w:t xml:space="preserve"> </w:t>
      </w:r>
      <w:r w:rsidRPr="00C87E3B">
        <w:rPr>
          <w:rtl/>
          <w:lang w:bidi="ar-SA"/>
        </w:rPr>
        <w:t xml:space="preserve">إرسال وحدات </w:t>
      </w:r>
      <w:r w:rsidRPr="00C87E3B">
        <w:t>RLC SDU</w:t>
      </w:r>
      <w:r w:rsidRPr="00C87E3B">
        <w:rPr>
          <w:rtl/>
          <w:lang w:bidi="ar-SA"/>
        </w:rPr>
        <w:t xml:space="preserve"> أو مقاطع </w:t>
      </w:r>
      <w:r w:rsidRPr="00C87E3B">
        <w:t>RLC SDU</w:t>
      </w:r>
      <w:r w:rsidRPr="00C87E3B">
        <w:rPr>
          <w:rtl/>
          <w:lang w:bidi="ar-SA"/>
        </w:rPr>
        <w:t xml:space="preserve"> بناءً على تقارير حالة </w:t>
      </w:r>
      <w:r w:rsidRPr="004A52C9">
        <w:rPr>
          <w:rFonts w:hint="cs"/>
          <w:rtl/>
          <w:lang w:bidi="ar-SA"/>
        </w:rPr>
        <w:t>ا</w:t>
      </w:r>
      <w:r w:rsidRPr="004A52C9">
        <w:rPr>
          <w:rtl/>
        </w:rPr>
        <w:t xml:space="preserve">لتحكم في </w:t>
      </w:r>
      <w:r w:rsidRPr="004A52C9">
        <w:rPr>
          <w:rFonts w:hint="cs"/>
          <w:rtl/>
        </w:rPr>
        <w:t>الوصلة</w:t>
      </w:r>
      <w:r w:rsidRPr="004A52C9">
        <w:rPr>
          <w:rtl/>
        </w:rPr>
        <w:t xml:space="preserve"> </w:t>
      </w:r>
      <w:r w:rsidRPr="004A52C9">
        <w:rPr>
          <w:rFonts w:hint="cs"/>
          <w:rtl/>
        </w:rPr>
        <w:t>ال</w:t>
      </w:r>
      <w:r w:rsidRPr="004A52C9">
        <w:rPr>
          <w:rtl/>
        </w:rPr>
        <w:t>راديو</w:t>
      </w:r>
      <w:r w:rsidRPr="004A52C9">
        <w:rPr>
          <w:rFonts w:hint="cs"/>
          <w:rtl/>
        </w:rPr>
        <w:t xml:space="preserve">ية </w:t>
      </w:r>
      <w:r>
        <w:t>(</w:t>
      </w:r>
      <w:r w:rsidRPr="00275340">
        <w:t>RLC</w:t>
      </w:r>
      <w:r>
        <w:t>)</w:t>
      </w:r>
      <w:r w:rsidRPr="00C87E3B">
        <w:rPr>
          <w:rtl/>
          <w:lang w:bidi="ar-SA"/>
        </w:rPr>
        <w:t>؛</w:t>
      </w:r>
    </w:p>
    <w:p w14:paraId="39FC18DB" w14:textId="77777777" w:rsidR="00760CC5" w:rsidRDefault="00760CC5" w:rsidP="00760CC5">
      <w:pPr>
        <w:pStyle w:val="enumlev1"/>
      </w:pPr>
      <w:r>
        <w:rPr>
          <w:rFonts w:hint="cs"/>
          <w:rtl/>
        </w:rPr>
        <w:t>-</w:t>
      </w:r>
      <w:r>
        <w:rPr>
          <w:rtl/>
        </w:rPr>
        <w:tab/>
      </w:r>
      <w:r w:rsidRPr="00C87E3B">
        <w:rPr>
          <w:rtl/>
          <w:lang w:bidi="ar-SA"/>
        </w:rPr>
        <w:t>يستعمل</w:t>
      </w:r>
      <w:r w:rsidRPr="00E21EAB">
        <w:rPr>
          <w:rFonts w:hint="cs"/>
          <w:rtl/>
          <w:lang w:bidi="ar-SA"/>
        </w:rPr>
        <w:t xml:space="preserve"> ا</w:t>
      </w:r>
      <w:r w:rsidRPr="00E21EAB">
        <w:rPr>
          <w:rtl/>
        </w:rPr>
        <w:t xml:space="preserve">لتحكم في </w:t>
      </w:r>
      <w:r w:rsidRPr="00E21EAB">
        <w:rPr>
          <w:rFonts w:hint="cs"/>
          <w:rtl/>
        </w:rPr>
        <w:t>الوصلة</w:t>
      </w:r>
      <w:r w:rsidRPr="00E21EAB">
        <w:rPr>
          <w:rtl/>
        </w:rPr>
        <w:t xml:space="preserve"> </w:t>
      </w:r>
      <w:r w:rsidRPr="00E21EAB">
        <w:rPr>
          <w:rFonts w:hint="cs"/>
          <w:rtl/>
        </w:rPr>
        <w:t>ال</w:t>
      </w:r>
      <w:r w:rsidRPr="00E21EAB">
        <w:rPr>
          <w:rtl/>
        </w:rPr>
        <w:t>راديو</w:t>
      </w:r>
      <w:r w:rsidRPr="00E21EAB">
        <w:rPr>
          <w:rFonts w:hint="cs"/>
          <w:rtl/>
        </w:rPr>
        <w:t xml:space="preserve">ية </w:t>
      </w:r>
      <w:r>
        <w:t>(</w:t>
      </w:r>
      <w:r w:rsidRPr="00275340">
        <w:t>RLC</w:t>
      </w:r>
      <w:r>
        <w:t>)</w:t>
      </w:r>
      <w:r w:rsidRPr="00C87E3B">
        <w:rPr>
          <w:rtl/>
          <w:lang w:bidi="ar-SA"/>
        </w:rPr>
        <w:t xml:space="preserve"> الاقتراع </w:t>
      </w:r>
      <w:r w:rsidRPr="00E21EAB">
        <w:rPr>
          <w:rFonts w:hint="cs"/>
          <w:rtl/>
          <w:lang w:bidi="ar-SA"/>
        </w:rPr>
        <w:t xml:space="preserve">بشأن </w:t>
      </w:r>
      <w:r w:rsidRPr="00C87E3B">
        <w:rPr>
          <w:rtl/>
          <w:lang w:bidi="ar-SA"/>
        </w:rPr>
        <w:t xml:space="preserve">تقرير حالة </w:t>
      </w:r>
      <w:r w:rsidRPr="00C87E3B">
        <w:t>RLC</w:t>
      </w:r>
      <w:r w:rsidRPr="00C87E3B">
        <w:rPr>
          <w:rtl/>
          <w:lang w:bidi="ar-SA"/>
        </w:rPr>
        <w:t xml:space="preserve"> عند الحاجة إليه؛</w:t>
      </w:r>
    </w:p>
    <w:p w14:paraId="17526F64" w14:textId="77777777" w:rsidR="00760CC5" w:rsidRDefault="00760CC5" w:rsidP="00760CC5">
      <w:pPr>
        <w:pStyle w:val="enumlev1"/>
      </w:pPr>
      <w:r>
        <w:rPr>
          <w:rFonts w:hint="cs"/>
          <w:rtl/>
        </w:rPr>
        <w:t>-</w:t>
      </w:r>
      <w:r>
        <w:rPr>
          <w:rtl/>
        </w:rPr>
        <w:tab/>
      </w:r>
      <w:r w:rsidRPr="00C87E3B">
        <w:rPr>
          <w:rtl/>
          <w:lang w:bidi="ar-SA"/>
        </w:rPr>
        <w:t>يمكن لمستقب</w:t>
      </w:r>
      <w:r w:rsidRPr="00E21EAB">
        <w:rPr>
          <w:rFonts w:hint="cs"/>
          <w:rtl/>
          <w:lang w:bidi="ar-SA"/>
        </w:rPr>
        <w:t>ِ</w:t>
      </w:r>
      <w:r w:rsidRPr="00C87E3B">
        <w:rPr>
          <w:rtl/>
          <w:lang w:bidi="ar-SA"/>
        </w:rPr>
        <w:t xml:space="preserve">ل </w:t>
      </w:r>
      <w:r w:rsidRPr="00C87E3B">
        <w:t>RLC</w:t>
      </w:r>
      <w:r w:rsidRPr="00C87E3B">
        <w:rPr>
          <w:rtl/>
          <w:lang w:bidi="ar-SA"/>
        </w:rPr>
        <w:t xml:space="preserve"> أيضاً إطلاق تقرير حالة </w:t>
      </w:r>
      <w:r w:rsidRPr="00C87E3B">
        <w:t>RLC</w:t>
      </w:r>
      <w:r w:rsidRPr="00C87E3B">
        <w:rPr>
          <w:rtl/>
          <w:lang w:bidi="ar-SA"/>
        </w:rPr>
        <w:t xml:space="preserve"> بعد اكتشاف</w:t>
      </w:r>
      <w:r w:rsidRPr="00E21EAB">
        <w:rPr>
          <w:rFonts w:hint="cs"/>
          <w:rtl/>
          <w:lang w:bidi="ar-SA"/>
        </w:rPr>
        <w:t xml:space="preserve"> فقدان</w:t>
      </w:r>
      <w:r w:rsidRPr="003D2F43">
        <w:rPr>
          <w:rFonts w:hint="cs"/>
          <w:rtl/>
          <w:lang w:bidi="ar-SA"/>
        </w:rPr>
        <w:t xml:space="preserve"> وحدة</w:t>
      </w:r>
      <w:r w:rsidRPr="00C87E3B">
        <w:rPr>
          <w:rtl/>
          <w:lang w:bidi="ar-SA"/>
        </w:rPr>
        <w:t xml:space="preserve"> </w:t>
      </w:r>
      <w:r w:rsidRPr="00C87E3B">
        <w:t>RLC SDU</w:t>
      </w:r>
      <w:r w:rsidRPr="00C87E3B">
        <w:rPr>
          <w:rtl/>
          <w:lang w:bidi="ar-SA"/>
        </w:rPr>
        <w:t xml:space="preserve"> أو</w:t>
      </w:r>
      <w:r w:rsidRPr="003D2F43">
        <w:rPr>
          <w:rtl/>
          <w:lang w:bidi="ar-SA"/>
        </w:rPr>
        <w:t xml:space="preserve"> مقطع</w:t>
      </w:r>
      <w:r w:rsidRPr="00E21EAB">
        <w:rPr>
          <w:rFonts w:hint="cs"/>
          <w:rtl/>
          <w:lang w:bidi="ar-SA"/>
        </w:rPr>
        <w:t xml:space="preserve"> </w:t>
      </w:r>
      <w:r w:rsidRPr="00C87E3B">
        <w:t>RLC SDU</w:t>
      </w:r>
      <w:r w:rsidRPr="00C87E3B">
        <w:rPr>
          <w:rtl/>
          <w:lang w:bidi="ar-SA"/>
        </w:rPr>
        <w:t>.</w:t>
      </w:r>
    </w:p>
    <w:p w14:paraId="5087FD09" w14:textId="77777777" w:rsidR="00760CC5" w:rsidRDefault="00760CC5" w:rsidP="00760CC5">
      <w:pPr>
        <w:pStyle w:val="Heading5"/>
        <w:rPr>
          <w:rtl/>
          <w:lang w:bidi="ar-EG"/>
        </w:rPr>
      </w:pPr>
      <w:r>
        <w:rPr>
          <w:lang w:bidi="ar-EG"/>
        </w:rPr>
        <w:lastRenderedPageBreak/>
        <w:t>4.5.2.1.1</w:t>
      </w:r>
      <w:r>
        <w:rPr>
          <w:rtl/>
          <w:lang w:bidi="ar-EG"/>
        </w:rPr>
        <w:tab/>
      </w:r>
      <w:r w:rsidRPr="00C87E3B">
        <w:rPr>
          <w:rtl/>
        </w:rPr>
        <w:t>الطبقة الفرعية</w:t>
      </w:r>
      <w:r w:rsidRPr="00E21EAB">
        <w:rPr>
          <w:rtl/>
          <w:lang w:bidi="ar-EG"/>
        </w:rPr>
        <w:t xml:space="preserve"> </w:t>
      </w:r>
      <w:r w:rsidRPr="00E21EAB">
        <w:rPr>
          <w:rFonts w:hint="cs"/>
          <w:rtl/>
          <w:lang w:bidi="ar-EG"/>
        </w:rPr>
        <w:t>ل</w:t>
      </w:r>
      <w:r w:rsidRPr="00E21EAB">
        <w:rPr>
          <w:rtl/>
          <w:lang w:bidi="ar-EG"/>
        </w:rPr>
        <w:t xml:space="preserve">بروتوكول تقارب بيانات </w:t>
      </w:r>
      <w:r w:rsidRPr="00E21EAB">
        <w:rPr>
          <w:rFonts w:hint="cs"/>
          <w:rtl/>
          <w:lang w:bidi="ar-EG"/>
        </w:rPr>
        <w:t>الرزم</w:t>
      </w:r>
      <w:r w:rsidRPr="00C87E3B">
        <w:rPr>
          <w:rtl/>
        </w:rPr>
        <w:t xml:space="preserve"> </w:t>
      </w:r>
      <w:r>
        <w:t>(</w:t>
      </w:r>
      <w:r w:rsidRPr="00C87E3B">
        <w:rPr>
          <w:lang w:bidi="ar-EG"/>
        </w:rPr>
        <w:t>PDCP</w:t>
      </w:r>
      <w:r>
        <w:t>)</w:t>
      </w:r>
    </w:p>
    <w:p w14:paraId="0C031478" w14:textId="77777777" w:rsidR="00760CC5" w:rsidRDefault="00760CC5" w:rsidP="00760CC5">
      <w:pPr>
        <w:pStyle w:val="Heading7"/>
        <w:rPr>
          <w:rtl/>
          <w:lang w:bidi="ar-EG"/>
        </w:rPr>
      </w:pPr>
      <w:r>
        <w:rPr>
          <w:lang w:bidi="ar-EG"/>
        </w:rPr>
        <w:t>1.4.5.2.1.1</w:t>
      </w:r>
      <w:r>
        <w:rPr>
          <w:rtl/>
          <w:lang w:bidi="ar-EG"/>
        </w:rPr>
        <w:tab/>
      </w:r>
      <w:r w:rsidRPr="00C87E3B">
        <w:rPr>
          <w:rtl/>
        </w:rPr>
        <w:t>الخدمات والوظائف</w:t>
      </w:r>
    </w:p>
    <w:p w14:paraId="6D34FD08" w14:textId="77777777" w:rsidR="00760CC5" w:rsidRDefault="00760CC5" w:rsidP="00760CC5">
      <w:pPr>
        <w:keepNext/>
        <w:keepLines/>
        <w:rPr>
          <w:rtl/>
          <w:lang w:bidi="ar-EG"/>
        </w:rPr>
      </w:pPr>
      <w:r w:rsidRPr="00E21EAB">
        <w:rPr>
          <w:rFonts w:hint="cs"/>
          <w:rtl/>
        </w:rPr>
        <w:t xml:space="preserve">فيما يلي </w:t>
      </w:r>
      <w:r w:rsidRPr="00C87E3B">
        <w:rPr>
          <w:rtl/>
        </w:rPr>
        <w:t xml:space="preserve">الخدمات والوظائف الرئيسية للطبقة الفرعية </w:t>
      </w:r>
      <w:r w:rsidRPr="00E21EAB">
        <w:rPr>
          <w:rFonts w:hint="cs"/>
          <w:rtl/>
          <w:lang w:bidi="ar-EG"/>
        </w:rPr>
        <w:t>ل</w:t>
      </w:r>
      <w:r w:rsidRPr="00E21EAB">
        <w:rPr>
          <w:rtl/>
          <w:lang w:bidi="ar-EG"/>
        </w:rPr>
        <w:t xml:space="preserve">بروتوكول تقارب بيانات </w:t>
      </w:r>
      <w:r w:rsidRPr="00E21EAB">
        <w:rPr>
          <w:rFonts w:hint="cs"/>
          <w:rtl/>
          <w:lang w:bidi="ar-EG"/>
        </w:rPr>
        <w:t>الرزم</w:t>
      </w:r>
      <w:r w:rsidRPr="00C87E3B">
        <w:rPr>
          <w:rtl/>
        </w:rPr>
        <w:t xml:space="preserve"> </w:t>
      </w:r>
      <w:r>
        <w:t>(</w:t>
      </w:r>
      <w:r w:rsidRPr="00C87E3B">
        <w:rPr>
          <w:lang w:bidi="ar-EG"/>
        </w:rPr>
        <w:t>PDCP</w:t>
      </w:r>
      <w:r>
        <w:t>)</w:t>
      </w:r>
      <w:r w:rsidRPr="00C87E3B">
        <w:rPr>
          <w:rtl/>
        </w:rPr>
        <w:t>:</w:t>
      </w:r>
    </w:p>
    <w:p w14:paraId="24DC1A03" w14:textId="77777777" w:rsidR="00760CC5" w:rsidRDefault="00760CC5" w:rsidP="00760CC5">
      <w:pPr>
        <w:pStyle w:val="enumlev1"/>
      </w:pPr>
      <w:r>
        <w:rPr>
          <w:rFonts w:hint="cs"/>
          <w:rtl/>
        </w:rPr>
        <w:t>-</w:t>
      </w:r>
      <w:r>
        <w:rPr>
          <w:rtl/>
        </w:rPr>
        <w:tab/>
      </w:r>
      <w:r w:rsidRPr="00C87E3B">
        <w:rPr>
          <w:rtl/>
          <w:lang w:bidi="ar-SA"/>
        </w:rPr>
        <w:t>نقل البيانات (</w:t>
      </w:r>
      <w:r w:rsidRPr="00E21EAB">
        <w:rPr>
          <w:rFonts w:hint="cs"/>
          <w:rtl/>
          <w:lang w:bidi="ar-SA"/>
        </w:rPr>
        <w:t xml:space="preserve">في </w:t>
      </w:r>
      <w:r w:rsidRPr="00C87E3B">
        <w:rPr>
          <w:rtl/>
          <w:lang w:bidi="ar-SA"/>
        </w:rPr>
        <w:t>مستو</w:t>
      </w:r>
      <w:r w:rsidRPr="00E21EAB">
        <w:rPr>
          <w:rFonts w:hint="cs"/>
          <w:rtl/>
          <w:lang w:bidi="ar-SA"/>
        </w:rPr>
        <w:t>ي</w:t>
      </w:r>
      <w:r w:rsidRPr="00C87E3B">
        <w:rPr>
          <w:rtl/>
          <w:lang w:bidi="ar-SA"/>
        </w:rPr>
        <w:t xml:space="preserve"> المستعمل أو مستو</w:t>
      </w:r>
      <w:r w:rsidRPr="00E21EAB">
        <w:rPr>
          <w:rFonts w:hint="cs"/>
          <w:rtl/>
          <w:lang w:bidi="ar-SA"/>
        </w:rPr>
        <w:t>ي</w:t>
      </w:r>
      <w:r w:rsidRPr="00C87E3B">
        <w:rPr>
          <w:rtl/>
          <w:lang w:bidi="ar-SA"/>
        </w:rPr>
        <w:t xml:space="preserve"> التحكم)؛</w:t>
      </w:r>
    </w:p>
    <w:p w14:paraId="2ADEB38B" w14:textId="77777777" w:rsidR="00760CC5" w:rsidRDefault="00760CC5" w:rsidP="00760CC5">
      <w:pPr>
        <w:pStyle w:val="enumlev1"/>
      </w:pPr>
      <w:r>
        <w:rPr>
          <w:rFonts w:hint="cs"/>
          <w:rtl/>
        </w:rPr>
        <w:t>-</w:t>
      </w:r>
      <w:r>
        <w:rPr>
          <w:rtl/>
        </w:rPr>
        <w:tab/>
      </w:r>
      <w:r w:rsidRPr="00C87E3B">
        <w:rPr>
          <w:rtl/>
          <w:lang w:bidi="ar-SA"/>
        </w:rPr>
        <w:t>صيانة</w:t>
      </w:r>
      <w:r>
        <w:rPr>
          <w:rFonts w:hint="cs"/>
          <w:rtl/>
          <w:lang w:bidi="ar-SA"/>
        </w:rPr>
        <w:t xml:space="preserve"> العُقد الثانوية</w:t>
      </w:r>
      <w:r w:rsidRPr="00E21EAB">
        <w:rPr>
          <w:rFonts w:hint="cs"/>
          <w:rtl/>
        </w:rPr>
        <w:t xml:space="preserve"> ل</w:t>
      </w:r>
      <w:r w:rsidRPr="00E21EAB">
        <w:rPr>
          <w:rtl/>
        </w:rPr>
        <w:t xml:space="preserve">بروتوكول تقارب بيانات </w:t>
      </w:r>
      <w:r w:rsidRPr="00E21EAB">
        <w:rPr>
          <w:rFonts w:hint="cs"/>
          <w:rtl/>
        </w:rPr>
        <w:t>الرزم</w:t>
      </w:r>
      <w:r>
        <w:rPr>
          <w:rFonts w:hint="cs"/>
          <w:rtl/>
        </w:rPr>
        <w:t xml:space="preserve"> </w:t>
      </w:r>
      <w:r>
        <w:t>(</w:t>
      </w:r>
      <w:r w:rsidRPr="00C87E3B">
        <w:t>PDCP SN</w:t>
      </w:r>
      <w:r>
        <w:t>)</w:t>
      </w:r>
      <w:r>
        <w:rPr>
          <w:rFonts w:hint="cs"/>
          <w:rtl/>
        </w:rPr>
        <w:t>؛</w:t>
      </w:r>
    </w:p>
    <w:p w14:paraId="3C9A95CA" w14:textId="77777777" w:rsidR="00760CC5" w:rsidRDefault="00760CC5" w:rsidP="00760CC5">
      <w:pPr>
        <w:pStyle w:val="enumlev1"/>
      </w:pPr>
      <w:r>
        <w:rPr>
          <w:rFonts w:hint="cs"/>
          <w:rtl/>
        </w:rPr>
        <w:t>-</w:t>
      </w:r>
      <w:r>
        <w:rPr>
          <w:rtl/>
        </w:rPr>
        <w:tab/>
      </w:r>
      <w:r w:rsidRPr="00C87E3B">
        <w:rPr>
          <w:rtl/>
          <w:lang w:bidi="ar-SA"/>
        </w:rPr>
        <w:t xml:space="preserve">ضغط </w:t>
      </w:r>
      <w:r w:rsidRPr="00A17F11">
        <w:rPr>
          <w:rFonts w:hint="cs"/>
          <w:rtl/>
          <w:lang w:bidi="ar-SA"/>
        </w:rPr>
        <w:t>وإزالة</w:t>
      </w:r>
      <w:r w:rsidRPr="00C87E3B">
        <w:rPr>
          <w:rtl/>
          <w:lang w:bidi="ar-SA"/>
        </w:rPr>
        <w:t xml:space="preserve"> ضغط</w:t>
      </w:r>
      <w:r w:rsidRPr="00A17F11">
        <w:rPr>
          <w:rtl/>
          <w:lang w:bidi="ar-SA"/>
        </w:rPr>
        <w:t xml:space="preserve"> </w:t>
      </w:r>
      <w:r w:rsidRPr="00C87E3B">
        <w:rPr>
          <w:rtl/>
          <w:lang w:bidi="ar-SA"/>
        </w:rPr>
        <w:t>الرأس</w:t>
      </w:r>
      <w:r w:rsidRPr="00A17F11">
        <w:rPr>
          <w:rFonts w:hint="cs"/>
          <w:rtl/>
          <w:lang w:bidi="ar-SA"/>
        </w:rPr>
        <w:t>ية</w:t>
      </w:r>
      <w:r w:rsidRPr="00C87E3B">
        <w:rPr>
          <w:rtl/>
          <w:lang w:bidi="ar-SA"/>
        </w:rPr>
        <w:t xml:space="preserve"> باستعمال بروتوكول </w:t>
      </w:r>
      <w:r w:rsidRPr="00C87E3B">
        <w:t>ROHC</w:t>
      </w:r>
      <w:r w:rsidRPr="00C87E3B">
        <w:rPr>
          <w:rtl/>
          <w:lang w:bidi="ar-SA"/>
        </w:rPr>
        <w:t>؛</w:t>
      </w:r>
    </w:p>
    <w:p w14:paraId="11714C5D" w14:textId="77777777" w:rsidR="00760CC5" w:rsidRDefault="00760CC5" w:rsidP="00760CC5">
      <w:pPr>
        <w:pStyle w:val="enumlev1"/>
      </w:pPr>
      <w:r>
        <w:rPr>
          <w:rFonts w:hint="cs"/>
          <w:rtl/>
        </w:rPr>
        <w:t>-</w:t>
      </w:r>
      <w:r>
        <w:rPr>
          <w:rtl/>
        </w:rPr>
        <w:tab/>
      </w:r>
      <w:r w:rsidRPr="00C87E3B">
        <w:rPr>
          <w:rtl/>
          <w:lang w:bidi="ar-SA"/>
        </w:rPr>
        <w:t xml:space="preserve">التشفير </w:t>
      </w:r>
      <w:r w:rsidRPr="00A17F11">
        <w:rPr>
          <w:rFonts w:hint="cs"/>
          <w:rtl/>
          <w:lang w:bidi="ar-SA"/>
        </w:rPr>
        <w:t>وإزالة</w:t>
      </w:r>
      <w:r w:rsidRPr="00C87E3B">
        <w:rPr>
          <w:rtl/>
          <w:lang w:bidi="ar-SA"/>
        </w:rPr>
        <w:t xml:space="preserve"> التشفير؛</w:t>
      </w:r>
    </w:p>
    <w:p w14:paraId="428B476E" w14:textId="77777777" w:rsidR="00760CC5" w:rsidRDefault="00760CC5" w:rsidP="00760CC5">
      <w:pPr>
        <w:pStyle w:val="enumlev1"/>
      </w:pPr>
      <w:r>
        <w:rPr>
          <w:rFonts w:hint="cs"/>
          <w:rtl/>
        </w:rPr>
        <w:t>-</w:t>
      </w:r>
      <w:r>
        <w:rPr>
          <w:rtl/>
        </w:rPr>
        <w:tab/>
      </w:r>
      <w:r w:rsidRPr="00C87E3B">
        <w:rPr>
          <w:rtl/>
          <w:lang w:bidi="ar-SA"/>
        </w:rPr>
        <w:t>حماية السلامة والتحقق من السلامة؛</w:t>
      </w:r>
    </w:p>
    <w:p w14:paraId="744010EA" w14:textId="77777777" w:rsidR="00760CC5" w:rsidRDefault="00760CC5" w:rsidP="00760CC5">
      <w:pPr>
        <w:pStyle w:val="enumlev1"/>
      </w:pPr>
      <w:r>
        <w:rPr>
          <w:rFonts w:hint="cs"/>
          <w:rtl/>
        </w:rPr>
        <w:t>-</w:t>
      </w:r>
      <w:r>
        <w:rPr>
          <w:rtl/>
        </w:rPr>
        <w:tab/>
      </w:r>
      <w:r w:rsidRPr="00F5439F">
        <w:rPr>
          <w:rFonts w:hint="cs"/>
          <w:rtl/>
          <w:lang w:bidi="ar-SA"/>
        </w:rPr>
        <w:t>نبذ وحدة</w:t>
      </w:r>
      <w:r w:rsidRPr="00C87E3B">
        <w:rPr>
          <w:rtl/>
          <w:lang w:bidi="ar-SA"/>
        </w:rPr>
        <w:t xml:space="preserve"> </w:t>
      </w:r>
      <w:r w:rsidRPr="00C87E3B">
        <w:t>SDU</w:t>
      </w:r>
      <w:r w:rsidRPr="00C87E3B">
        <w:rPr>
          <w:rtl/>
          <w:lang w:bidi="ar-SA"/>
        </w:rPr>
        <w:t xml:space="preserve"> القائم على الموقت؛</w:t>
      </w:r>
    </w:p>
    <w:p w14:paraId="58D5C58F" w14:textId="77777777" w:rsidR="00760CC5" w:rsidRDefault="00760CC5" w:rsidP="00760CC5">
      <w:pPr>
        <w:pStyle w:val="enumlev1"/>
      </w:pPr>
      <w:r>
        <w:rPr>
          <w:rFonts w:hint="cs"/>
          <w:rtl/>
        </w:rPr>
        <w:t>-</w:t>
      </w:r>
      <w:r>
        <w:rPr>
          <w:rtl/>
        </w:rPr>
        <w:tab/>
      </w:r>
      <w:r>
        <w:rPr>
          <w:rFonts w:hint="cs"/>
          <w:rtl/>
        </w:rPr>
        <w:t>التسيير</w:t>
      </w:r>
      <w:r w:rsidRPr="00F5439F">
        <w:rPr>
          <w:rFonts w:hint="cs"/>
          <w:rtl/>
          <w:lang w:bidi="ar-SA"/>
        </w:rPr>
        <w:t xml:space="preserve"> ل</w:t>
      </w:r>
      <w:r w:rsidRPr="00C87E3B">
        <w:rPr>
          <w:rtl/>
          <w:lang w:bidi="ar-SA"/>
        </w:rPr>
        <w:t>لحمالات</w:t>
      </w:r>
      <w:r>
        <w:rPr>
          <w:rFonts w:hint="cs"/>
          <w:rtl/>
          <w:lang w:bidi="ar-SA"/>
        </w:rPr>
        <w:t xml:space="preserve"> المقسومة؛</w:t>
      </w:r>
    </w:p>
    <w:p w14:paraId="1C08F62A" w14:textId="77777777" w:rsidR="00760CC5" w:rsidRDefault="00760CC5" w:rsidP="00760CC5">
      <w:pPr>
        <w:pStyle w:val="enumlev1"/>
      </w:pPr>
      <w:r>
        <w:rPr>
          <w:rFonts w:hint="cs"/>
          <w:rtl/>
        </w:rPr>
        <w:t>-</w:t>
      </w:r>
      <w:r>
        <w:rPr>
          <w:rtl/>
        </w:rPr>
        <w:tab/>
      </w:r>
      <w:r>
        <w:rPr>
          <w:rFonts w:hint="cs"/>
          <w:rtl/>
        </w:rPr>
        <w:t>الاستنساخ؛</w:t>
      </w:r>
    </w:p>
    <w:p w14:paraId="1ED85C5C" w14:textId="77777777" w:rsidR="00760CC5" w:rsidRDefault="00760CC5" w:rsidP="00760CC5">
      <w:pPr>
        <w:pStyle w:val="enumlev1"/>
      </w:pPr>
      <w:r>
        <w:rPr>
          <w:rFonts w:hint="cs"/>
          <w:rtl/>
        </w:rPr>
        <w:t>-</w:t>
      </w:r>
      <w:r>
        <w:rPr>
          <w:rtl/>
        </w:rPr>
        <w:tab/>
      </w:r>
      <w:r w:rsidRPr="00C87E3B">
        <w:rPr>
          <w:rtl/>
          <w:lang w:bidi="ar-SA"/>
        </w:rPr>
        <w:t>إعادة الترتيب والتسليم بالترتيب؛</w:t>
      </w:r>
    </w:p>
    <w:p w14:paraId="6D5C0A9D" w14:textId="77777777" w:rsidR="00760CC5" w:rsidRDefault="00760CC5" w:rsidP="00760CC5">
      <w:pPr>
        <w:pStyle w:val="enumlev1"/>
      </w:pPr>
      <w:r>
        <w:rPr>
          <w:rFonts w:hint="cs"/>
          <w:rtl/>
        </w:rPr>
        <w:t>-</w:t>
      </w:r>
      <w:r>
        <w:rPr>
          <w:rtl/>
        </w:rPr>
        <w:tab/>
      </w:r>
      <w:r w:rsidRPr="00C87E3B">
        <w:rPr>
          <w:rtl/>
          <w:lang w:bidi="ar-SA"/>
        </w:rPr>
        <w:t>التسليم خارج الترتيب؛</w:t>
      </w:r>
    </w:p>
    <w:p w14:paraId="7F101707" w14:textId="77777777" w:rsidR="00760CC5" w:rsidRDefault="00760CC5" w:rsidP="00760CC5">
      <w:pPr>
        <w:pStyle w:val="enumlev1"/>
      </w:pPr>
      <w:r>
        <w:rPr>
          <w:rFonts w:hint="cs"/>
          <w:rtl/>
        </w:rPr>
        <w:t>-</w:t>
      </w:r>
      <w:r>
        <w:rPr>
          <w:rtl/>
        </w:rPr>
        <w:tab/>
      </w:r>
      <w:r w:rsidRPr="00F5439F">
        <w:rPr>
          <w:rFonts w:hint="cs"/>
          <w:rtl/>
          <w:lang w:bidi="ar-SA"/>
        </w:rPr>
        <w:t>نبذ</w:t>
      </w:r>
      <w:r>
        <w:rPr>
          <w:rFonts w:hint="cs"/>
          <w:rtl/>
          <w:lang w:bidi="ar-SA"/>
        </w:rPr>
        <w:t xml:space="preserve"> </w:t>
      </w:r>
      <w:r w:rsidRPr="00F5439F">
        <w:rPr>
          <w:rFonts w:hint="cs"/>
          <w:rtl/>
          <w:lang w:bidi="ar-SA"/>
        </w:rPr>
        <w:t>ال</w:t>
      </w:r>
      <w:r w:rsidRPr="00C87E3B">
        <w:rPr>
          <w:rtl/>
          <w:lang w:bidi="ar-SA"/>
        </w:rPr>
        <w:t>مكر</w:t>
      </w:r>
      <w:r w:rsidRPr="00F5439F">
        <w:rPr>
          <w:rFonts w:hint="cs"/>
          <w:rtl/>
          <w:lang w:bidi="ar-SA"/>
        </w:rPr>
        <w:t>َ</w:t>
      </w:r>
      <w:r w:rsidRPr="00C87E3B">
        <w:rPr>
          <w:rtl/>
          <w:lang w:bidi="ar-SA"/>
        </w:rPr>
        <w:t>ر.</w:t>
      </w:r>
    </w:p>
    <w:p w14:paraId="27505A43" w14:textId="75AB75C1" w:rsidR="00760CC5" w:rsidRDefault="00760CC5" w:rsidP="00760CC5">
      <w:pPr>
        <w:rPr>
          <w:rtl/>
        </w:rPr>
      </w:pPr>
      <w:r>
        <w:rPr>
          <w:rFonts w:hint="cs"/>
          <w:rtl/>
        </w:rPr>
        <w:t>و</w:t>
      </w:r>
      <w:r w:rsidRPr="00C87E3B">
        <w:rPr>
          <w:rtl/>
        </w:rPr>
        <w:t>نظراً لأن</w:t>
      </w:r>
      <w:r w:rsidRPr="00F5439F">
        <w:rPr>
          <w:rtl/>
        </w:rPr>
        <w:t xml:space="preserve"> </w:t>
      </w:r>
      <w:r w:rsidRPr="00C87E3B">
        <w:rPr>
          <w:rtl/>
        </w:rPr>
        <w:t xml:space="preserve">بروتوكول </w:t>
      </w:r>
      <w:r w:rsidRPr="00C87E3B">
        <w:rPr>
          <w:lang w:bidi="ar-EG"/>
        </w:rPr>
        <w:t>PDCP</w:t>
      </w:r>
      <w:r w:rsidRPr="00C87E3B">
        <w:rPr>
          <w:rtl/>
        </w:rPr>
        <w:t xml:space="preserve"> لا يسمح </w:t>
      </w:r>
      <w:r>
        <w:rPr>
          <w:rFonts w:hint="cs"/>
          <w:rtl/>
        </w:rPr>
        <w:t>للتعداد</w:t>
      </w:r>
      <w:r w:rsidRPr="00C87E3B">
        <w:rPr>
          <w:rtl/>
        </w:rPr>
        <w:t xml:space="preserve"> </w:t>
      </w:r>
      <w:r>
        <w:t>(</w:t>
      </w:r>
      <w:r w:rsidRPr="00C87E3B">
        <w:rPr>
          <w:lang w:bidi="ar-EG"/>
        </w:rPr>
        <w:t>COUNT</w:t>
      </w:r>
      <w:r>
        <w:t>)</w:t>
      </w:r>
      <w:r w:rsidRPr="00C87E3B">
        <w:rPr>
          <w:rtl/>
        </w:rPr>
        <w:t xml:space="preserve"> با</w:t>
      </w:r>
      <w:r>
        <w:rPr>
          <w:rFonts w:hint="cs"/>
          <w:rtl/>
        </w:rPr>
        <w:t>لا</w:t>
      </w:r>
      <w:r w:rsidRPr="00C87E3B">
        <w:rPr>
          <w:rtl/>
        </w:rPr>
        <w:t xml:space="preserve">لتفاف حول </w:t>
      </w:r>
      <w:r>
        <w:rPr>
          <w:rFonts w:hint="cs"/>
          <w:rtl/>
          <w:lang w:bidi="ar-EG"/>
        </w:rPr>
        <w:t>الوصلة الهابطة</w:t>
      </w:r>
      <w:r w:rsidRPr="00C87E3B">
        <w:rPr>
          <w:rtl/>
        </w:rPr>
        <w:t xml:space="preserve"> و</w:t>
      </w:r>
      <w:r>
        <w:rPr>
          <w:rFonts w:hint="cs"/>
          <w:rtl/>
          <w:lang w:bidi="ar-EG"/>
        </w:rPr>
        <w:t>الوصلة الصاعدة</w:t>
      </w:r>
      <w:r w:rsidRPr="00C87E3B">
        <w:rPr>
          <w:rtl/>
        </w:rPr>
        <w:t xml:space="preserve">، </w:t>
      </w:r>
      <w:r>
        <w:rPr>
          <w:rFonts w:hint="cs"/>
          <w:rtl/>
        </w:rPr>
        <w:t>يعود</w:t>
      </w:r>
      <w:r w:rsidRPr="00C87E3B">
        <w:rPr>
          <w:rtl/>
        </w:rPr>
        <w:t xml:space="preserve"> للشبكة </w:t>
      </w:r>
      <w:r>
        <w:rPr>
          <w:rFonts w:hint="cs"/>
          <w:rtl/>
        </w:rPr>
        <w:t>أن ت</w:t>
      </w:r>
      <w:r w:rsidRPr="00C87E3B">
        <w:rPr>
          <w:rtl/>
        </w:rPr>
        <w:t xml:space="preserve">منع حدوث ذلك (باستعمال </w:t>
      </w:r>
      <w:r>
        <w:rPr>
          <w:rFonts w:hint="cs"/>
          <w:rtl/>
        </w:rPr>
        <w:t>تحرير</w:t>
      </w:r>
      <w:r w:rsidRPr="00C87E3B">
        <w:rPr>
          <w:rtl/>
        </w:rPr>
        <w:t xml:space="preserve"> وإضافة </w:t>
      </w:r>
      <w:r>
        <w:rPr>
          <w:rFonts w:hint="cs"/>
          <w:rtl/>
        </w:rPr>
        <w:t>ال</w:t>
      </w:r>
      <w:r w:rsidRPr="00C87E3B">
        <w:rPr>
          <w:rtl/>
        </w:rPr>
        <w:t>حم</w:t>
      </w:r>
      <w:r>
        <w:rPr>
          <w:rFonts w:hint="cs"/>
          <w:rtl/>
        </w:rPr>
        <w:t>ا</w:t>
      </w:r>
      <w:r w:rsidRPr="00C87E3B">
        <w:rPr>
          <w:rtl/>
        </w:rPr>
        <w:t>ل</w:t>
      </w:r>
      <w:r>
        <w:rPr>
          <w:rFonts w:hint="cs"/>
          <w:rtl/>
        </w:rPr>
        <w:t>ة</w:t>
      </w:r>
      <w:r w:rsidRPr="00C87E3B">
        <w:rPr>
          <w:rtl/>
        </w:rPr>
        <w:t xml:space="preserve"> الراديو</w:t>
      </w:r>
      <w:r>
        <w:rPr>
          <w:rFonts w:hint="cs"/>
          <w:rtl/>
        </w:rPr>
        <w:t>ية</w:t>
      </w:r>
      <w:r w:rsidRPr="00C87E3B">
        <w:rPr>
          <w:rtl/>
        </w:rPr>
        <w:t xml:space="preserve"> المقابل</w:t>
      </w:r>
      <w:r>
        <w:rPr>
          <w:rFonts w:hint="cs"/>
          <w:rtl/>
        </w:rPr>
        <w:t>ة</w:t>
      </w:r>
      <w:r w:rsidRPr="00C87E3B">
        <w:rPr>
          <w:rtl/>
        </w:rPr>
        <w:t xml:space="preserve"> أو التشكيل</w:t>
      </w:r>
      <w:r>
        <w:rPr>
          <w:rFonts w:hint="cs"/>
          <w:rtl/>
        </w:rPr>
        <w:t>ة</w:t>
      </w:r>
      <w:r w:rsidRPr="00C87E3B">
        <w:rPr>
          <w:rtl/>
        </w:rPr>
        <w:t xml:space="preserve"> الكامل</w:t>
      </w:r>
      <w:r>
        <w:rPr>
          <w:rFonts w:hint="cs"/>
          <w:rtl/>
        </w:rPr>
        <w:t>ة</w:t>
      </w:r>
      <w:r w:rsidRPr="00754843">
        <w:rPr>
          <w:rtl/>
        </w:rPr>
        <w:t xml:space="preserve"> </w:t>
      </w:r>
      <w:r w:rsidRPr="00C87E3B">
        <w:rPr>
          <w:rtl/>
        </w:rPr>
        <w:t>على سبيل المثال).</w:t>
      </w:r>
    </w:p>
    <w:p w14:paraId="50A37369" w14:textId="77777777" w:rsidR="00760CC5" w:rsidRDefault="00760CC5" w:rsidP="00760CC5">
      <w:pPr>
        <w:pStyle w:val="Heading5"/>
        <w:rPr>
          <w:rtl/>
          <w:lang w:bidi="ar-EG"/>
        </w:rPr>
      </w:pPr>
      <w:r>
        <w:rPr>
          <w:lang w:bidi="ar-EG"/>
        </w:rPr>
        <w:t>5.5.2.1.1</w:t>
      </w:r>
      <w:r>
        <w:rPr>
          <w:rtl/>
          <w:lang w:bidi="ar-EG"/>
        </w:rPr>
        <w:tab/>
      </w:r>
      <w:r w:rsidRPr="00C87E3B">
        <w:rPr>
          <w:rtl/>
        </w:rPr>
        <w:t>الطبقة الفرعية</w:t>
      </w:r>
      <w:r w:rsidRPr="00754843">
        <w:rPr>
          <w:rtl/>
          <w:lang w:bidi="ar-EG"/>
        </w:rPr>
        <w:t xml:space="preserve"> </w:t>
      </w:r>
      <w:r w:rsidRPr="00754843">
        <w:rPr>
          <w:rFonts w:hint="cs"/>
          <w:rtl/>
          <w:lang w:bidi="ar-EG"/>
        </w:rPr>
        <w:t>ل</w:t>
      </w:r>
      <w:r w:rsidRPr="00754843">
        <w:rPr>
          <w:rtl/>
          <w:lang w:bidi="ar-EG"/>
        </w:rPr>
        <w:t xml:space="preserve">بروتوكول </w:t>
      </w:r>
      <w:r w:rsidRPr="00AC5F49">
        <w:rPr>
          <w:rtl/>
        </w:rPr>
        <w:t xml:space="preserve">تكييف بيانات الخدمة </w:t>
      </w:r>
      <w:r>
        <w:t>(</w:t>
      </w:r>
      <w:r w:rsidRPr="00AC5F49">
        <w:rPr>
          <w:lang w:bidi="ar-EG"/>
        </w:rPr>
        <w:t>SDAP</w:t>
      </w:r>
      <w:r>
        <w:t>)</w:t>
      </w:r>
    </w:p>
    <w:p w14:paraId="298F7064" w14:textId="77777777" w:rsidR="00760CC5" w:rsidRDefault="00760CC5" w:rsidP="00760CC5">
      <w:pPr>
        <w:keepNext/>
        <w:keepLines/>
        <w:rPr>
          <w:rtl/>
          <w:lang w:bidi="ar-EG"/>
        </w:rPr>
      </w:pPr>
      <w:r w:rsidRPr="00754843">
        <w:rPr>
          <w:rFonts w:hint="cs"/>
          <w:rtl/>
        </w:rPr>
        <w:t xml:space="preserve">فيما يلي </w:t>
      </w:r>
      <w:r w:rsidRPr="00C87E3B">
        <w:rPr>
          <w:rtl/>
        </w:rPr>
        <w:t xml:space="preserve">الخدمات والوظائف الرئيسية </w:t>
      </w:r>
      <w:r w:rsidRPr="00754843">
        <w:rPr>
          <w:rFonts w:hint="cs"/>
          <w:rtl/>
          <w:lang w:bidi="ar-EG"/>
        </w:rPr>
        <w:t>ل</w:t>
      </w:r>
      <w:r w:rsidRPr="00754843">
        <w:rPr>
          <w:rtl/>
          <w:lang w:bidi="ar-EG"/>
        </w:rPr>
        <w:t>بروتوكول</w:t>
      </w:r>
      <w:r w:rsidRPr="00754843">
        <w:rPr>
          <w:rtl/>
        </w:rPr>
        <w:t xml:space="preserve"> </w:t>
      </w:r>
      <w:r w:rsidRPr="00AC5F49">
        <w:rPr>
          <w:rtl/>
        </w:rPr>
        <w:t xml:space="preserve">تكييف بيانات الخدمة </w:t>
      </w:r>
      <w:r>
        <w:t>(</w:t>
      </w:r>
      <w:r w:rsidRPr="00AC5F49">
        <w:rPr>
          <w:lang w:bidi="ar-EG"/>
        </w:rPr>
        <w:t>SDAP</w:t>
      </w:r>
      <w:r>
        <w:t>)</w:t>
      </w:r>
      <w:r>
        <w:rPr>
          <w:rFonts w:hint="cs"/>
          <w:rtl/>
        </w:rPr>
        <w:t>:</w:t>
      </w:r>
    </w:p>
    <w:p w14:paraId="7ED77FB8" w14:textId="77777777" w:rsidR="00760CC5" w:rsidRDefault="00760CC5" w:rsidP="00760CC5">
      <w:pPr>
        <w:pStyle w:val="enumlev1"/>
        <w:keepNext/>
        <w:keepLines/>
      </w:pPr>
      <w:r>
        <w:rPr>
          <w:rFonts w:hint="cs"/>
          <w:rtl/>
        </w:rPr>
        <w:t>-</w:t>
      </w:r>
      <w:r>
        <w:rPr>
          <w:rtl/>
        </w:rPr>
        <w:tab/>
      </w:r>
      <w:r>
        <w:rPr>
          <w:rFonts w:hint="cs"/>
          <w:rtl/>
        </w:rPr>
        <w:t xml:space="preserve">إقامة التقابل </w:t>
      </w:r>
      <w:r w:rsidRPr="00754843">
        <w:rPr>
          <w:rtl/>
          <w:lang w:bidi="ar-SA"/>
        </w:rPr>
        <w:t xml:space="preserve">بين تدفق </w:t>
      </w:r>
      <w:r w:rsidRPr="00754843">
        <w:rPr>
          <w:rFonts w:hint="cs"/>
          <w:rtl/>
          <w:lang w:bidi="ar-SA"/>
        </w:rPr>
        <w:t>جودة</w:t>
      </w:r>
      <w:r w:rsidRPr="00754843">
        <w:rPr>
          <w:rtl/>
          <w:lang w:bidi="ar-SA"/>
        </w:rPr>
        <w:t xml:space="preserve"> الخدمة </w:t>
      </w:r>
      <w:r w:rsidRPr="00754843">
        <w:t>(QoS)</w:t>
      </w:r>
      <w:r w:rsidRPr="00754843">
        <w:rPr>
          <w:rtl/>
          <w:lang w:bidi="ar-SA"/>
        </w:rPr>
        <w:t xml:space="preserve"> والحمالة الراديوية </w:t>
      </w:r>
      <w:r w:rsidRPr="00754843">
        <w:rPr>
          <w:rFonts w:hint="cs"/>
          <w:rtl/>
          <w:lang w:bidi="ar-SA"/>
        </w:rPr>
        <w:t>ل</w:t>
      </w:r>
      <w:r w:rsidRPr="00754843">
        <w:rPr>
          <w:rtl/>
          <w:lang w:bidi="ar-SA"/>
        </w:rPr>
        <w:t>لبيانات؛</w:t>
      </w:r>
    </w:p>
    <w:p w14:paraId="2C4BBC6B" w14:textId="77777777" w:rsidR="00760CC5" w:rsidRDefault="00760CC5" w:rsidP="00760CC5">
      <w:pPr>
        <w:pStyle w:val="enumlev1"/>
      </w:pPr>
      <w:r>
        <w:rPr>
          <w:rFonts w:hint="cs"/>
          <w:rtl/>
        </w:rPr>
        <w:t>-</w:t>
      </w:r>
      <w:r>
        <w:rPr>
          <w:rtl/>
        </w:rPr>
        <w:tab/>
      </w:r>
      <w:r>
        <w:rPr>
          <w:rFonts w:hint="cs"/>
          <w:rtl/>
        </w:rPr>
        <w:t>وسم معرف</w:t>
      </w:r>
      <w:r w:rsidRPr="00AA1964">
        <w:rPr>
          <w:rtl/>
          <w:lang w:bidi="ar-SA"/>
        </w:rPr>
        <w:t xml:space="preserve"> </w:t>
      </w:r>
      <w:r w:rsidRPr="00754843">
        <w:rPr>
          <w:rtl/>
          <w:lang w:bidi="ar-SA"/>
        </w:rPr>
        <w:t xml:space="preserve">تدفق </w:t>
      </w:r>
      <w:r w:rsidRPr="00AA1964">
        <w:rPr>
          <w:rFonts w:hint="cs"/>
          <w:rtl/>
          <w:lang w:bidi="ar-SA"/>
        </w:rPr>
        <w:t>جودة</w:t>
      </w:r>
      <w:r w:rsidRPr="00AA1964">
        <w:rPr>
          <w:rtl/>
          <w:lang w:bidi="ar-SA"/>
        </w:rPr>
        <w:t xml:space="preserve"> الخدمة</w:t>
      </w:r>
      <w:r>
        <w:rPr>
          <w:rFonts w:hint="cs"/>
          <w:rtl/>
          <w:lang w:bidi="ar-SA"/>
        </w:rPr>
        <w:t xml:space="preserve"> </w:t>
      </w:r>
      <w:r w:rsidRPr="00754843">
        <w:rPr>
          <w:lang w:bidi="ar-SA"/>
        </w:rPr>
        <w:t>(QFI)</w:t>
      </w:r>
      <w:r>
        <w:rPr>
          <w:rFonts w:hint="cs"/>
          <w:rtl/>
          <w:lang w:bidi="ar-SA"/>
        </w:rPr>
        <w:t xml:space="preserve"> في رزم</w:t>
      </w:r>
      <w:r w:rsidRPr="00AA1964">
        <w:rPr>
          <w:rtl/>
        </w:rPr>
        <w:t xml:space="preserve"> الوصلة الهابطة والوصلة الصاعدة</w:t>
      </w:r>
      <w:r>
        <w:rPr>
          <w:rFonts w:hint="cs"/>
          <w:rtl/>
        </w:rPr>
        <w:t xml:space="preserve"> على السواء.</w:t>
      </w:r>
    </w:p>
    <w:p w14:paraId="70881109" w14:textId="77777777" w:rsidR="00760CC5" w:rsidRDefault="00760CC5" w:rsidP="00760CC5">
      <w:pPr>
        <w:rPr>
          <w:rtl/>
          <w:lang w:bidi="ar-EG"/>
        </w:rPr>
      </w:pPr>
      <w:r w:rsidRPr="00AA1964">
        <w:rPr>
          <w:rFonts w:hint="cs"/>
          <w:rtl/>
        </w:rPr>
        <w:t>وي</w:t>
      </w:r>
      <w:r w:rsidRPr="00754843">
        <w:rPr>
          <w:rtl/>
        </w:rPr>
        <w:t xml:space="preserve">شكَّل كيان بروتوكول </w:t>
      </w:r>
      <w:r w:rsidRPr="00754843">
        <w:rPr>
          <w:lang w:bidi="ar-EG"/>
        </w:rPr>
        <w:t>SDAP</w:t>
      </w:r>
      <w:r w:rsidRPr="00754843">
        <w:rPr>
          <w:rtl/>
        </w:rPr>
        <w:t xml:space="preserve"> واحد لكل </w:t>
      </w:r>
      <w:r w:rsidRPr="00AA1964">
        <w:rPr>
          <w:rFonts w:hint="cs"/>
          <w:rtl/>
        </w:rPr>
        <w:t>دورة</w:t>
      </w:r>
      <w:r w:rsidRPr="00754843">
        <w:rPr>
          <w:rtl/>
        </w:rPr>
        <w:t xml:space="preserve"> </w:t>
      </w:r>
      <w:r w:rsidRPr="00754843">
        <w:rPr>
          <w:lang w:bidi="ar-EG"/>
        </w:rPr>
        <w:t>PDU</w:t>
      </w:r>
      <w:r w:rsidRPr="00754843">
        <w:rPr>
          <w:rtl/>
        </w:rPr>
        <w:t xml:space="preserve"> فردية.</w:t>
      </w:r>
    </w:p>
    <w:p w14:paraId="2F028101" w14:textId="77777777" w:rsidR="00760CC5" w:rsidRDefault="00760CC5" w:rsidP="00760CC5">
      <w:pPr>
        <w:pStyle w:val="Heading5"/>
        <w:rPr>
          <w:rtl/>
          <w:lang w:bidi="ar-EG"/>
        </w:rPr>
      </w:pPr>
      <w:r>
        <w:rPr>
          <w:lang w:bidi="ar-EG"/>
        </w:rPr>
        <w:t>6.5.2.1.1</w:t>
      </w:r>
      <w:r>
        <w:rPr>
          <w:rtl/>
          <w:lang w:bidi="ar-EG"/>
        </w:rPr>
        <w:tab/>
      </w:r>
      <w:r w:rsidRPr="00754843">
        <w:rPr>
          <w:rtl/>
        </w:rPr>
        <w:t>تدفق بيانات</w:t>
      </w:r>
      <w:r w:rsidRPr="00AA1964">
        <w:rPr>
          <w:rtl/>
        </w:rPr>
        <w:t xml:space="preserve"> </w:t>
      </w:r>
      <w:r w:rsidRPr="00754843">
        <w:rPr>
          <w:rtl/>
        </w:rPr>
        <w:t xml:space="preserve">الطبقة </w:t>
      </w:r>
      <w:r>
        <w:t>2</w:t>
      </w:r>
      <w:r w:rsidRPr="00754843">
        <w:rPr>
          <w:rtl/>
        </w:rPr>
        <w:t xml:space="preserve"> </w:t>
      </w:r>
      <w:r>
        <w:t>(</w:t>
      </w:r>
      <w:r w:rsidRPr="00754843">
        <w:rPr>
          <w:lang w:bidi="ar-EG"/>
        </w:rPr>
        <w:t>L2</w:t>
      </w:r>
      <w:r>
        <w:t>)</w:t>
      </w:r>
    </w:p>
    <w:p w14:paraId="0E1BCB39" w14:textId="77777777" w:rsidR="00760CC5" w:rsidRPr="004718ED" w:rsidRDefault="00760CC5" w:rsidP="00760CC5">
      <w:pPr>
        <w:rPr>
          <w:spacing w:val="-8"/>
          <w:rtl/>
        </w:rPr>
      </w:pPr>
      <w:r w:rsidRPr="004718ED">
        <w:rPr>
          <w:spacing w:val="-8"/>
          <w:rtl/>
        </w:rPr>
        <w:t xml:space="preserve">يوضح الشكل </w:t>
      </w:r>
      <w:r w:rsidRPr="004718ED">
        <w:rPr>
          <w:spacing w:val="-8"/>
        </w:rPr>
        <w:t>23</w:t>
      </w:r>
      <w:r w:rsidRPr="004718ED">
        <w:rPr>
          <w:spacing w:val="-8"/>
          <w:rtl/>
        </w:rPr>
        <w:t xml:space="preserve"> مثالاً لتدفق بيانات الطبقة </w:t>
      </w:r>
      <w:r w:rsidRPr="004718ED">
        <w:rPr>
          <w:spacing w:val="-8"/>
        </w:rPr>
        <w:t>2</w:t>
      </w:r>
      <w:r w:rsidRPr="004718ED">
        <w:rPr>
          <w:spacing w:val="-8"/>
          <w:rtl/>
        </w:rPr>
        <w:t xml:space="preserve">، حيث </w:t>
      </w:r>
      <w:r w:rsidRPr="004718ED">
        <w:rPr>
          <w:rFonts w:hint="cs"/>
          <w:spacing w:val="-8"/>
          <w:rtl/>
        </w:rPr>
        <w:t>ينشئ</w:t>
      </w:r>
      <w:r w:rsidRPr="004718ED">
        <w:rPr>
          <w:spacing w:val="-8"/>
          <w:rtl/>
        </w:rPr>
        <w:t xml:space="preserve"> </w:t>
      </w:r>
      <w:r w:rsidRPr="004718ED">
        <w:rPr>
          <w:rFonts w:hint="cs"/>
          <w:spacing w:val="-8"/>
          <w:rtl/>
        </w:rPr>
        <w:t>ا</w:t>
      </w:r>
      <w:r w:rsidRPr="004718ED">
        <w:rPr>
          <w:spacing w:val="-8"/>
          <w:rtl/>
          <w:lang w:bidi="ar-EG"/>
        </w:rPr>
        <w:t xml:space="preserve">لتحكم في النفاذ </w:t>
      </w:r>
      <w:r w:rsidRPr="004718ED">
        <w:rPr>
          <w:rFonts w:hint="cs"/>
          <w:spacing w:val="-8"/>
          <w:rtl/>
          <w:lang w:bidi="ar-EG"/>
        </w:rPr>
        <w:t>إلى الوسائط</w:t>
      </w:r>
      <w:r w:rsidRPr="004718ED">
        <w:rPr>
          <w:spacing w:val="-8"/>
          <w:rtl/>
        </w:rPr>
        <w:t xml:space="preserve"> </w:t>
      </w:r>
      <w:r w:rsidRPr="004718ED">
        <w:rPr>
          <w:spacing w:val="-8"/>
        </w:rPr>
        <w:t>(MAC)</w:t>
      </w:r>
      <w:r w:rsidRPr="004718ED">
        <w:rPr>
          <w:rFonts w:hint="cs"/>
          <w:spacing w:val="-8"/>
          <w:rtl/>
          <w:lang w:bidi="ar-EG"/>
        </w:rPr>
        <w:t xml:space="preserve"> </w:t>
      </w:r>
      <w:r w:rsidRPr="004718ED">
        <w:rPr>
          <w:spacing w:val="-8"/>
          <w:rtl/>
        </w:rPr>
        <w:t xml:space="preserve">كتلة نقل </w:t>
      </w:r>
      <w:r w:rsidRPr="004718ED">
        <w:rPr>
          <w:rFonts w:hint="cs"/>
          <w:spacing w:val="-8"/>
          <w:rtl/>
        </w:rPr>
        <w:t xml:space="preserve">بسَلسلة </w:t>
      </w:r>
      <w:r w:rsidRPr="004718ED">
        <w:rPr>
          <w:spacing w:val="-8"/>
          <w:rtl/>
        </w:rPr>
        <w:t xml:space="preserve">وحدتي </w:t>
      </w:r>
      <w:r w:rsidRPr="004718ED">
        <w:rPr>
          <w:spacing w:val="-8"/>
          <w:lang w:bidi="ar-EG"/>
        </w:rPr>
        <w:t>RLC PDU</w:t>
      </w:r>
      <w:r w:rsidRPr="004718ED">
        <w:rPr>
          <w:spacing w:val="-8"/>
          <w:rtl/>
        </w:rPr>
        <w:t xml:space="preserve"> من</w:t>
      </w:r>
      <w:r w:rsidRPr="004718ED">
        <w:rPr>
          <w:rFonts w:hint="cs"/>
          <w:spacing w:val="-8"/>
          <w:rtl/>
        </w:rPr>
        <w:t xml:space="preserve"> كنلة الموارد</w:t>
      </w:r>
      <w:r w:rsidRPr="004718ED">
        <w:rPr>
          <w:spacing w:val="-8"/>
          <w:rtl/>
        </w:rPr>
        <w:t xml:space="preserve"> </w:t>
      </w:r>
      <w:r w:rsidRPr="004718ED">
        <w:rPr>
          <w:spacing w:val="-8"/>
          <w:lang w:bidi="ar-EG"/>
        </w:rPr>
        <w:t>RBx</w:t>
      </w:r>
      <w:r w:rsidRPr="004718ED">
        <w:rPr>
          <w:spacing w:val="-8"/>
          <w:rtl/>
        </w:rPr>
        <w:t xml:space="preserve"> ووحدة </w:t>
      </w:r>
      <w:r w:rsidRPr="004718ED">
        <w:rPr>
          <w:spacing w:val="-8"/>
          <w:lang w:bidi="ar-EG"/>
        </w:rPr>
        <w:t>RLC PDU</w:t>
      </w:r>
      <w:r w:rsidRPr="004718ED">
        <w:rPr>
          <w:spacing w:val="-8"/>
          <w:rtl/>
        </w:rPr>
        <w:t xml:space="preserve"> من</w:t>
      </w:r>
      <w:r w:rsidRPr="004718ED">
        <w:rPr>
          <w:rFonts w:hint="cs"/>
          <w:spacing w:val="-8"/>
          <w:rtl/>
        </w:rPr>
        <w:t xml:space="preserve"> كنلة الموارد</w:t>
      </w:r>
      <w:r w:rsidRPr="004718ED">
        <w:rPr>
          <w:spacing w:val="-8"/>
          <w:rtl/>
        </w:rPr>
        <w:t xml:space="preserve"> </w:t>
      </w:r>
      <w:r w:rsidRPr="004718ED">
        <w:rPr>
          <w:spacing w:val="-8"/>
          <w:lang w:bidi="ar-EG"/>
        </w:rPr>
        <w:t>RBy</w:t>
      </w:r>
      <w:r w:rsidRPr="004718ED">
        <w:rPr>
          <w:spacing w:val="-8"/>
          <w:rtl/>
        </w:rPr>
        <w:t xml:space="preserve">. </w:t>
      </w:r>
      <w:r w:rsidRPr="004718ED">
        <w:rPr>
          <w:rFonts w:hint="cs"/>
          <w:spacing w:val="-8"/>
          <w:rtl/>
        </w:rPr>
        <w:t>وتقابل</w:t>
      </w:r>
      <w:r w:rsidRPr="004718ED">
        <w:rPr>
          <w:spacing w:val="-8"/>
          <w:rtl/>
        </w:rPr>
        <w:t xml:space="preserve"> كل من وحدتي </w:t>
      </w:r>
      <w:r w:rsidRPr="004718ED">
        <w:rPr>
          <w:spacing w:val="-8"/>
          <w:lang w:bidi="ar-EG"/>
        </w:rPr>
        <w:t>RLC PDU</w:t>
      </w:r>
      <w:r w:rsidRPr="004718ED">
        <w:rPr>
          <w:spacing w:val="-8"/>
          <w:rtl/>
        </w:rPr>
        <w:t xml:space="preserve"> من</w:t>
      </w:r>
      <w:r w:rsidRPr="004718ED">
        <w:rPr>
          <w:rFonts w:hint="cs"/>
          <w:spacing w:val="-8"/>
          <w:rtl/>
        </w:rPr>
        <w:t xml:space="preserve"> كنلة الموارد</w:t>
      </w:r>
      <w:r w:rsidRPr="004718ED">
        <w:rPr>
          <w:spacing w:val="-8"/>
          <w:rtl/>
        </w:rPr>
        <w:t xml:space="preserve"> </w:t>
      </w:r>
      <w:r w:rsidRPr="004718ED">
        <w:rPr>
          <w:spacing w:val="-8"/>
          <w:lang w:bidi="ar-EG"/>
        </w:rPr>
        <w:t>RBx</w:t>
      </w:r>
      <w:r w:rsidRPr="004718ED">
        <w:rPr>
          <w:spacing w:val="-8"/>
          <w:rtl/>
        </w:rPr>
        <w:t xml:space="preserve"> </w:t>
      </w:r>
      <w:r w:rsidRPr="004718ED">
        <w:rPr>
          <w:rFonts w:hint="cs"/>
          <w:spacing w:val="-8"/>
          <w:rtl/>
        </w:rPr>
        <w:t>ر</w:t>
      </w:r>
      <w:r w:rsidRPr="004718ED">
        <w:rPr>
          <w:spacing w:val="-8"/>
          <w:rtl/>
        </w:rPr>
        <w:t>زمة</w:t>
      </w:r>
      <w:r w:rsidRPr="004718ED">
        <w:rPr>
          <w:rFonts w:hint="cs"/>
          <w:spacing w:val="-8"/>
          <w:rtl/>
        </w:rPr>
        <w:t xml:space="preserve"> بروتوكول الإنترنت</w:t>
      </w:r>
      <w:r w:rsidRPr="004718ED">
        <w:rPr>
          <w:spacing w:val="-8"/>
          <w:rtl/>
        </w:rPr>
        <w:t xml:space="preserve"> </w:t>
      </w:r>
      <w:r w:rsidRPr="004718ED">
        <w:rPr>
          <w:spacing w:val="-8"/>
          <w:lang w:val="en-GB"/>
        </w:rPr>
        <w:t>(</w:t>
      </w:r>
      <w:r w:rsidRPr="004718ED">
        <w:rPr>
          <w:spacing w:val="-8"/>
          <w:lang w:bidi="ar-EG"/>
        </w:rPr>
        <w:t>IP</w:t>
      </w:r>
      <w:r w:rsidRPr="004718ED">
        <w:rPr>
          <w:spacing w:val="-8"/>
          <w:lang w:val="en-GB"/>
        </w:rPr>
        <w:t>)</w:t>
      </w:r>
      <w:r w:rsidRPr="004718ED">
        <w:rPr>
          <w:spacing w:val="-8"/>
          <w:rtl/>
        </w:rPr>
        <w:t xml:space="preserve"> واحدة (</w:t>
      </w:r>
      <w:r w:rsidRPr="00657D3C">
        <w:rPr>
          <w:i/>
          <w:iCs/>
          <w:spacing w:val="-8"/>
          <w:lang w:bidi="ar-EG"/>
        </w:rPr>
        <w:t>n</w:t>
      </w:r>
      <w:r w:rsidRPr="004718ED">
        <w:rPr>
          <w:spacing w:val="-8"/>
          <w:rtl/>
        </w:rPr>
        <w:t xml:space="preserve"> و</w:t>
      </w:r>
      <w:r w:rsidRPr="00657D3C">
        <w:rPr>
          <w:i/>
          <w:iCs/>
          <w:spacing w:val="-8"/>
          <w:lang w:bidi="ar-EG"/>
        </w:rPr>
        <w:t>n</w:t>
      </w:r>
      <w:r w:rsidRPr="004718ED">
        <w:rPr>
          <w:spacing w:val="-8"/>
          <w:lang w:bidi="ar-EG"/>
        </w:rPr>
        <w:t xml:space="preserve"> + </w:t>
      </w:r>
      <w:r w:rsidRPr="00657D3C">
        <w:rPr>
          <w:i/>
          <w:iCs/>
          <w:spacing w:val="-8"/>
          <w:lang w:bidi="ar-EG"/>
        </w:rPr>
        <w:t>1</w:t>
      </w:r>
      <w:r w:rsidRPr="004718ED">
        <w:rPr>
          <w:spacing w:val="-8"/>
          <w:rtl/>
        </w:rPr>
        <w:t xml:space="preserve">) </w:t>
      </w:r>
      <w:r w:rsidRPr="004718ED">
        <w:rPr>
          <w:rFonts w:hint="cs"/>
          <w:spacing w:val="-8"/>
          <w:rtl/>
        </w:rPr>
        <w:t>في حين تشكل</w:t>
      </w:r>
      <w:r w:rsidRPr="004718ED">
        <w:rPr>
          <w:spacing w:val="-8"/>
          <w:rtl/>
        </w:rPr>
        <w:t xml:space="preserve"> وحدة </w:t>
      </w:r>
      <w:r w:rsidRPr="004718ED">
        <w:rPr>
          <w:spacing w:val="-8"/>
          <w:lang w:bidi="ar-EG"/>
        </w:rPr>
        <w:t>RLC PDU</w:t>
      </w:r>
      <w:r w:rsidRPr="004718ED">
        <w:rPr>
          <w:spacing w:val="-8"/>
          <w:rtl/>
        </w:rPr>
        <w:t xml:space="preserve"> من</w:t>
      </w:r>
      <w:r w:rsidRPr="004718ED">
        <w:rPr>
          <w:rFonts w:hint="cs"/>
          <w:spacing w:val="-8"/>
          <w:rtl/>
        </w:rPr>
        <w:t xml:space="preserve"> كنلة الموارد</w:t>
      </w:r>
      <w:r w:rsidRPr="004718ED">
        <w:rPr>
          <w:spacing w:val="-8"/>
          <w:rtl/>
        </w:rPr>
        <w:t xml:space="preserve"> </w:t>
      </w:r>
      <w:r w:rsidRPr="004718ED">
        <w:rPr>
          <w:spacing w:val="-8"/>
          <w:lang w:bidi="ar-EG"/>
        </w:rPr>
        <w:t>RBy</w:t>
      </w:r>
      <w:r w:rsidRPr="004718ED">
        <w:rPr>
          <w:spacing w:val="-8"/>
          <w:rtl/>
        </w:rPr>
        <w:t xml:space="preserve"> جزء</w:t>
      </w:r>
      <w:r w:rsidRPr="004718ED">
        <w:rPr>
          <w:rFonts w:hint="cs"/>
          <w:spacing w:val="-8"/>
          <w:rtl/>
        </w:rPr>
        <w:t>اً</w:t>
      </w:r>
      <w:r w:rsidRPr="004718ED">
        <w:rPr>
          <w:spacing w:val="-8"/>
          <w:rtl/>
        </w:rPr>
        <w:t xml:space="preserve"> من </w:t>
      </w:r>
      <w:r w:rsidRPr="004718ED">
        <w:rPr>
          <w:rFonts w:hint="cs"/>
          <w:spacing w:val="-8"/>
          <w:rtl/>
        </w:rPr>
        <w:t>ر</w:t>
      </w:r>
      <w:r w:rsidRPr="004718ED">
        <w:rPr>
          <w:spacing w:val="-8"/>
          <w:rtl/>
        </w:rPr>
        <w:t>زمة</w:t>
      </w:r>
      <w:r w:rsidRPr="004718ED">
        <w:rPr>
          <w:rFonts w:hint="cs"/>
          <w:spacing w:val="-8"/>
          <w:rtl/>
        </w:rPr>
        <w:t xml:space="preserve"> بروتوكول الإنترنت</w:t>
      </w:r>
      <w:r w:rsidRPr="004718ED">
        <w:rPr>
          <w:spacing w:val="-8"/>
          <w:rtl/>
        </w:rPr>
        <w:t xml:space="preserve"> </w:t>
      </w:r>
      <w:r w:rsidRPr="004718ED">
        <w:rPr>
          <w:spacing w:val="-8"/>
          <w:lang w:bidi="ar-EG"/>
        </w:rPr>
        <w:t>(</w:t>
      </w:r>
      <w:r w:rsidRPr="00737E9A">
        <w:rPr>
          <w:i/>
          <w:iCs/>
          <w:spacing w:val="-8"/>
          <w:lang w:bidi="ar-EG"/>
        </w:rPr>
        <w:t>m</w:t>
      </w:r>
      <w:r w:rsidRPr="004718ED">
        <w:rPr>
          <w:spacing w:val="-8"/>
          <w:lang w:bidi="ar-EG"/>
        </w:rPr>
        <w:t>)</w:t>
      </w:r>
      <w:r w:rsidRPr="004718ED">
        <w:rPr>
          <w:spacing w:val="-8"/>
          <w:rtl/>
        </w:rPr>
        <w:t>.</w:t>
      </w:r>
    </w:p>
    <w:p w14:paraId="5B500499" w14:textId="77777777" w:rsidR="00760CC5" w:rsidRPr="00A074CE" w:rsidRDefault="00760CC5" w:rsidP="00760CC5">
      <w:pPr>
        <w:pStyle w:val="FigureNo"/>
        <w:rPr>
          <w:rtl/>
        </w:rPr>
      </w:pPr>
      <w:r w:rsidRPr="00A074CE">
        <w:rPr>
          <w:rFonts w:hint="cs"/>
          <w:rtl/>
        </w:rPr>
        <w:lastRenderedPageBreak/>
        <w:t xml:space="preserve">الشكل </w:t>
      </w:r>
      <w:r w:rsidRPr="00A074CE">
        <w:t>23</w:t>
      </w:r>
    </w:p>
    <w:p w14:paraId="27CD58F2" w14:textId="77777777" w:rsidR="00760CC5" w:rsidRDefault="00760CC5" w:rsidP="00760CC5">
      <w:pPr>
        <w:pStyle w:val="FigureTitle"/>
        <w:rPr>
          <w:rtl/>
        </w:rPr>
      </w:pPr>
      <w:r w:rsidRPr="00830060">
        <w:rPr>
          <w:rtl/>
          <w:lang w:bidi="ar-SA"/>
        </w:rPr>
        <w:t>مثال تدفق البيانات</w:t>
      </w:r>
    </w:p>
    <w:p w14:paraId="0824CA62" w14:textId="50E7CA86" w:rsidR="00637F33" w:rsidRDefault="00760CC5" w:rsidP="00760CC5">
      <w:pPr>
        <w:pStyle w:val="Figure"/>
        <w:rPr>
          <w:lang w:bidi="ar-EG"/>
        </w:rPr>
      </w:pPr>
      <w:r>
        <w:rPr>
          <w:noProof/>
        </w:rPr>
        <w:drawing>
          <wp:inline distT="0" distB="0" distL="0" distR="0" wp14:anchorId="0665BEC7" wp14:editId="03815FC4">
            <wp:extent cx="5829300" cy="2660650"/>
            <wp:effectExtent l="0" t="0" r="0" b="635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29300" cy="2660650"/>
                    </a:xfrm>
                    <a:prstGeom prst="rect">
                      <a:avLst/>
                    </a:prstGeom>
                    <a:noFill/>
                    <a:ln>
                      <a:noFill/>
                    </a:ln>
                  </pic:spPr>
                </pic:pic>
              </a:graphicData>
            </a:graphic>
          </wp:inline>
        </w:drawing>
      </w:r>
    </w:p>
    <w:p w14:paraId="473FE5D6" w14:textId="77777777" w:rsidR="00760CC5" w:rsidRDefault="00760CC5" w:rsidP="00760CC5">
      <w:pPr>
        <w:pStyle w:val="Note"/>
        <w:rPr>
          <w:rtl/>
          <w:lang w:bidi="ar-EG"/>
        </w:rPr>
      </w:pPr>
      <w:r w:rsidRPr="00F15599">
        <w:rPr>
          <w:rFonts w:hint="cs"/>
          <w:b/>
          <w:bCs/>
          <w:rtl/>
          <w:lang w:bidi="ar-EG"/>
        </w:rPr>
        <w:t>ملاحظة</w:t>
      </w:r>
      <w:r>
        <w:rPr>
          <w:rFonts w:hint="cs"/>
          <w:rtl/>
          <w:lang w:bidi="ar-EG"/>
        </w:rPr>
        <w:t xml:space="preserve"> - </w:t>
      </w:r>
      <w:r w:rsidRPr="00CB63A3">
        <w:rPr>
          <w:rFonts w:hint="cs"/>
          <w:rtl/>
          <w:lang w:bidi="ar-EG"/>
        </w:rPr>
        <w:t xml:space="preserve">الرمز </w:t>
      </w:r>
      <w:r w:rsidRPr="00830060">
        <w:rPr>
          <w:lang w:bidi="ar-EG"/>
        </w:rPr>
        <w:t>H</w:t>
      </w:r>
      <w:r w:rsidRPr="00830060">
        <w:rPr>
          <w:rtl/>
        </w:rPr>
        <w:t xml:space="preserve"> يصور </w:t>
      </w:r>
      <w:r w:rsidRPr="00CB63A3">
        <w:rPr>
          <w:rFonts w:hint="cs"/>
          <w:rtl/>
        </w:rPr>
        <w:t>الرأسيات</w:t>
      </w:r>
      <w:r w:rsidRPr="00830060">
        <w:rPr>
          <w:rtl/>
        </w:rPr>
        <w:t xml:space="preserve"> </w:t>
      </w:r>
      <w:r w:rsidRPr="00CB63A3">
        <w:rPr>
          <w:rFonts w:hint="cs"/>
          <w:rtl/>
        </w:rPr>
        <w:t>والرأسيات</w:t>
      </w:r>
      <w:r w:rsidRPr="00830060">
        <w:rPr>
          <w:rtl/>
        </w:rPr>
        <w:t xml:space="preserve"> الفرعية.</w:t>
      </w:r>
    </w:p>
    <w:p w14:paraId="79611B4E" w14:textId="77777777" w:rsidR="00760CC5" w:rsidRDefault="00760CC5" w:rsidP="00760CC5">
      <w:pPr>
        <w:pStyle w:val="Heading5"/>
        <w:rPr>
          <w:rtl/>
          <w:lang w:bidi="ar-EG"/>
        </w:rPr>
      </w:pPr>
      <w:r>
        <w:rPr>
          <w:lang w:bidi="ar-EG"/>
        </w:rPr>
        <w:t>7.5.2.1.1</w:t>
      </w:r>
      <w:r>
        <w:rPr>
          <w:rtl/>
          <w:lang w:bidi="ar-EG"/>
        </w:rPr>
        <w:tab/>
      </w:r>
      <w:r w:rsidRPr="00830060">
        <w:rPr>
          <w:rtl/>
        </w:rPr>
        <w:t>تجميع الموج</w:t>
      </w:r>
      <w:r w:rsidRPr="00CB63A3">
        <w:rPr>
          <w:rFonts w:hint="cs"/>
          <w:rtl/>
        </w:rPr>
        <w:t>ات</w:t>
      </w:r>
      <w:r w:rsidRPr="00830060">
        <w:rPr>
          <w:rtl/>
        </w:rPr>
        <w:t xml:space="preserve"> الحاملة </w:t>
      </w:r>
      <w:r>
        <w:t>(</w:t>
      </w:r>
      <w:r w:rsidRPr="00830060">
        <w:rPr>
          <w:lang w:bidi="ar-EG"/>
        </w:rPr>
        <w:t>CA</w:t>
      </w:r>
      <w:r>
        <w:t>)</w:t>
      </w:r>
    </w:p>
    <w:p w14:paraId="1D617400" w14:textId="635CCB16" w:rsidR="00760CC5" w:rsidRDefault="00760CC5" w:rsidP="00A65F57">
      <w:pPr>
        <w:pStyle w:val="Summary"/>
      </w:pPr>
      <w:r w:rsidRPr="0090094E">
        <w:rPr>
          <w:rFonts w:hint="cs"/>
          <w:rtl/>
        </w:rPr>
        <w:t>ب</w:t>
      </w:r>
      <w:r w:rsidRPr="00830060">
        <w:rPr>
          <w:rtl/>
        </w:rPr>
        <w:t>تجميع الموج</w:t>
      </w:r>
      <w:r w:rsidRPr="0090094E">
        <w:rPr>
          <w:rFonts w:hint="cs"/>
          <w:rtl/>
        </w:rPr>
        <w:t>ات</w:t>
      </w:r>
      <w:r w:rsidRPr="00830060">
        <w:rPr>
          <w:rtl/>
        </w:rPr>
        <w:t xml:space="preserve"> الحاملة </w:t>
      </w:r>
      <w:r>
        <w:t>(</w:t>
      </w:r>
      <w:r w:rsidRPr="00830060">
        <w:t>CA</w:t>
      </w:r>
      <w:r>
        <w:t>)</w:t>
      </w:r>
      <w:r w:rsidRPr="00830060">
        <w:rPr>
          <w:rtl/>
        </w:rPr>
        <w:t>،</w:t>
      </w:r>
      <w:r w:rsidRPr="0090094E">
        <w:rPr>
          <w:rFonts w:hint="cs"/>
          <w:rtl/>
        </w:rPr>
        <w:t xml:space="preserve"> لا</w:t>
      </w:r>
      <w:r w:rsidRPr="00830060">
        <w:rPr>
          <w:rtl/>
        </w:rPr>
        <w:t xml:space="preserve"> تتعرض طبيعة </w:t>
      </w:r>
      <w:r w:rsidRPr="0090094E">
        <w:rPr>
          <w:rFonts w:hint="cs"/>
          <w:rtl/>
        </w:rPr>
        <w:t>ا</w:t>
      </w:r>
      <w:r w:rsidRPr="00830060">
        <w:rPr>
          <w:rtl/>
        </w:rPr>
        <w:t xml:space="preserve">لطبقة المادية متعددة الموجات الحاملة </w:t>
      </w:r>
      <w:r w:rsidRPr="0090094E">
        <w:rPr>
          <w:rFonts w:hint="cs"/>
          <w:rtl/>
        </w:rPr>
        <w:t>إلا</w:t>
      </w:r>
      <w:r w:rsidRPr="00830060">
        <w:rPr>
          <w:rtl/>
        </w:rPr>
        <w:t xml:space="preserve"> لطبقة </w:t>
      </w:r>
      <w:r w:rsidRPr="00830060">
        <w:t>MAC</w:t>
      </w:r>
      <w:r w:rsidRPr="00830060">
        <w:rPr>
          <w:rtl/>
        </w:rPr>
        <w:t xml:space="preserve"> التي </w:t>
      </w:r>
      <w:r w:rsidRPr="0090094E">
        <w:rPr>
          <w:rFonts w:hint="cs"/>
          <w:rtl/>
        </w:rPr>
        <w:t>يُتطلب لها</w:t>
      </w:r>
      <w:r w:rsidRPr="00830060">
        <w:rPr>
          <w:rtl/>
        </w:rPr>
        <w:t xml:space="preserve"> وجود كيان</w:t>
      </w:r>
      <w:r w:rsidR="00FC087E">
        <w:rPr>
          <w:rFonts w:hint="cs"/>
          <w:rtl/>
        </w:rPr>
        <w:t> </w:t>
      </w:r>
      <w:r w:rsidRPr="00830060">
        <w:t>HARQ</w:t>
      </w:r>
      <w:r w:rsidRPr="00830060">
        <w:rPr>
          <w:rtl/>
        </w:rPr>
        <w:t xml:space="preserve"> واحد لكل خلية </w:t>
      </w:r>
      <w:r w:rsidRPr="0090094E">
        <w:rPr>
          <w:rFonts w:hint="cs"/>
          <w:rtl/>
        </w:rPr>
        <w:t>م</w:t>
      </w:r>
      <w:r w:rsidRPr="00830060">
        <w:rPr>
          <w:rtl/>
        </w:rPr>
        <w:t>خد</w:t>
      </w:r>
      <w:r w:rsidRPr="0090094E">
        <w:rPr>
          <w:rFonts w:hint="cs"/>
          <w:rtl/>
        </w:rPr>
        <w:t>ِّ</w:t>
      </w:r>
      <w:r w:rsidRPr="00830060">
        <w:rPr>
          <w:rtl/>
        </w:rPr>
        <w:t xml:space="preserve">مة على النحو الموضح في الشكلين </w:t>
      </w:r>
      <w:r>
        <w:t>24</w:t>
      </w:r>
      <w:r w:rsidRPr="00830060">
        <w:rPr>
          <w:rtl/>
        </w:rPr>
        <w:t xml:space="preserve"> و</w:t>
      </w:r>
      <w:r>
        <w:t>25</w:t>
      </w:r>
      <w:r w:rsidRPr="00830060">
        <w:rPr>
          <w:rtl/>
        </w:rPr>
        <w:t xml:space="preserve"> أدناه:</w:t>
      </w:r>
    </w:p>
    <w:p w14:paraId="3EABF6CC" w14:textId="77777777" w:rsidR="00760CC5" w:rsidRDefault="00760CC5" w:rsidP="00760CC5">
      <w:pPr>
        <w:pStyle w:val="enumlev1"/>
      </w:pPr>
      <w:r>
        <w:rPr>
          <w:rFonts w:hint="cs"/>
          <w:rtl/>
        </w:rPr>
        <w:t>-</w:t>
      </w:r>
      <w:r>
        <w:rPr>
          <w:rtl/>
        </w:rPr>
        <w:tab/>
      </w:r>
      <w:r w:rsidRPr="00830060">
        <w:rPr>
          <w:rtl/>
          <w:lang w:bidi="ar-SA"/>
        </w:rPr>
        <w:t>في الوصلة الصاعدة والوصلة الهابطة</w:t>
      </w:r>
      <w:r>
        <w:rPr>
          <w:rFonts w:hint="cs"/>
          <w:rtl/>
          <w:lang w:bidi="ar-SA"/>
        </w:rPr>
        <w:t xml:space="preserve"> </w:t>
      </w:r>
      <w:r w:rsidRPr="009F7976">
        <w:rPr>
          <w:rFonts w:hint="cs"/>
          <w:rtl/>
          <w:lang w:bidi="ar-SA"/>
        </w:rPr>
        <w:t>كلتيهما</w:t>
      </w:r>
      <w:r w:rsidRPr="00830060">
        <w:rPr>
          <w:rtl/>
          <w:lang w:bidi="ar-SA"/>
        </w:rPr>
        <w:t xml:space="preserve">، يوجد كيان </w:t>
      </w:r>
      <w:r w:rsidRPr="00830060">
        <w:t>HARQ</w:t>
      </w:r>
      <w:r w:rsidRPr="00830060">
        <w:rPr>
          <w:rtl/>
          <w:lang w:bidi="ar-SA"/>
        </w:rPr>
        <w:t xml:space="preserve"> مستقل واحد لكل خلية </w:t>
      </w:r>
      <w:r w:rsidRPr="009F7976">
        <w:rPr>
          <w:rFonts w:hint="cs"/>
          <w:rtl/>
          <w:lang w:bidi="ar-SA"/>
        </w:rPr>
        <w:t>م</w:t>
      </w:r>
      <w:r w:rsidRPr="00830060">
        <w:rPr>
          <w:rtl/>
          <w:lang w:bidi="ar-SA"/>
        </w:rPr>
        <w:t>خد</w:t>
      </w:r>
      <w:r w:rsidRPr="009F7976">
        <w:rPr>
          <w:rFonts w:hint="cs"/>
          <w:rtl/>
          <w:lang w:bidi="ar-SA"/>
        </w:rPr>
        <w:t>ِّ</w:t>
      </w:r>
      <w:r w:rsidRPr="00830060">
        <w:rPr>
          <w:rtl/>
          <w:lang w:bidi="ar-SA"/>
        </w:rPr>
        <w:t xml:space="preserve">مة </w:t>
      </w:r>
      <w:r w:rsidRPr="009F7976">
        <w:rPr>
          <w:rFonts w:hint="cs"/>
          <w:rtl/>
          <w:lang w:bidi="ar-SA"/>
        </w:rPr>
        <w:t>وتتولد</w:t>
      </w:r>
      <w:r w:rsidRPr="00830060">
        <w:rPr>
          <w:rtl/>
          <w:lang w:bidi="ar-SA"/>
        </w:rPr>
        <w:t xml:space="preserve"> كتلة نقل واحدة لكل تخصيص/</w:t>
      </w:r>
      <w:r w:rsidRPr="009F7976">
        <w:rPr>
          <w:rFonts w:hint="cs"/>
          <w:rtl/>
          <w:lang w:bidi="ar-SA"/>
        </w:rPr>
        <w:t>إذن</w:t>
      </w:r>
      <w:r w:rsidRPr="00830060">
        <w:rPr>
          <w:rtl/>
          <w:lang w:bidi="ar-SA"/>
        </w:rPr>
        <w:t xml:space="preserve"> لكل خلية </w:t>
      </w:r>
      <w:r w:rsidRPr="009F7976">
        <w:rPr>
          <w:rFonts w:hint="cs"/>
          <w:rtl/>
          <w:lang w:bidi="ar-SA"/>
        </w:rPr>
        <w:t>م</w:t>
      </w:r>
      <w:r w:rsidRPr="00830060">
        <w:rPr>
          <w:rtl/>
          <w:lang w:bidi="ar-SA"/>
        </w:rPr>
        <w:t>خد</w:t>
      </w:r>
      <w:r w:rsidRPr="009F7976">
        <w:rPr>
          <w:rFonts w:hint="cs"/>
          <w:rtl/>
          <w:lang w:bidi="ar-SA"/>
        </w:rPr>
        <w:t>ِّ</w:t>
      </w:r>
      <w:r w:rsidRPr="00830060">
        <w:rPr>
          <w:rtl/>
          <w:lang w:bidi="ar-SA"/>
        </w:rPr>
        <w:t>مة في غياب تعدد الإرسال المكاني.</w:t>
      </w:r>
      <w:r w:rsidRPr="009F7976">
        <w:rPr>
          <w:rFonts w:hint="cs"/>
          <w:rtl/>
          <w:lang w:bidi="ar-SA"/>
        </w:rPr>
        <w:t xml:space="preserve"> وتُرسم خارطة ارتباطات</w:t>
      </w:r>
      <w:r w:rsidRPr="00830060">
        <w:rPr>
          <w:rtl/>
          <w:lang w:bidi="ar-SA"/>
        </w:rPr>
        <w:t xml:space="preserve"> كل كتلة نقل وعمليات إعادة إرسال </w:t>
      </w:r>
      <w:r w:rsidRPr="00830060">
        <w:rPr>
          <w:lang w:bidi="ar-SA"/>
        </w:rPr>
        <w:t>HARQ</w:t>
      </w:r>
      <w:r w:rsidRPr="00830060">
        <w:rPr>
          <w:rtl/>
          <w:lang w:bidi="ar-SA"/>
        </w:rPr>
        <w:t xml:space="preserve"> المحتملة </w:t>
      </w:r>
      <w:r w:rsidRPr="009F7976">
        <w:rPr>
          <w:rFonts w:hint="cs"/>
          <w:rtl/>
          <w:lang w:bidi="ar-SA"/>
        </w:rPr>
        <w:t>مع</w:t>
      </w:r>
      <w:r w:rsidRPr="00830060">
        <w:rPr>
          <w:rtl/>
          <w:lang w:bidi="ar-SA"/>
        </w:rPr>
        <w:t xml:space="preserve"> خلية </w:t>
      </w:r>
      <w:r w:rsidRPr="009F7976">
        <w:rPr>
          <w:rFonts w:hint="cs"/>
          <w:rtl/>
          <w:lang w:bidi="ar-SA"/>
        </w:rPr>
        <w:t>م</w:t>
      </w:r>
      <w:r w:rsidRPr="00830060">
        <w:rPr>
          <w:rtl/>
          <w:lang w:bidi="ar-SA"/>
        </w:rPr>
        <w:t>خد</w:t>
      </w:r>
      <w:r w:rsidRPr="009F7976">
        <w:rPr>
          <w:rFonts w:hint="cs"/>
          <w:rtl/>
          <w:lang w:bidi="ar-SA"/>
        </w:rPr>
        <w:t>ِّ</w:t>
      </w:r>
      <w:r w:rsidRPr="00830060">
        <w:rPr>
          <w:rtl/>
          <w:lang w:bidi="ar-SA"/>
        </w:rPr>
        <w:t>مة واحدة.</w:t>
      </w:r>
    </w:p>
    <w:p w14:paraId="6627BEEF" w14:textId="77777777" w:rsidR="00760CC5" w:rsidRPr="00A074CE" w:rsidRDefault="00760CC5" w:rsidP="00760CC5">
      <w:pPr>
        <w:pStyle w:val="FigureNo"/>
        <w:rPr>
          <w:rtl/>
        </w:rPr>
      </w:pPr>
      <w:r w:rsidRPr="00A074CE">
        <w:rPr>
          <w:rFonts w:hint="cs"/>
          <w:rtl/>
        </w:rPr>
        <w:lastRenderedPageBreak/>
        <w:t xml:space="preserve">الشكل </w:t>
      </w:r>
      <w:r w:rsidRPr="00A074CE">
        <w:t>24</w:t>
      </w:r>
    </w:p>
    <w:p w14:paraId="1DD4B3F6" w14:textId="77777777" w:rsidR="00760CC5" w:rsidRDefault="00760CC5" w:rsidP="00760CC5">
      <w:pPr>
        <w:pStyle w:val="FigureTitle"/>
        <w:rPr>
          <w:rtl/>
        </w:rPr>
      </w:pPr>
      <w:r w:rsidRPr="009F7976">
        <w:rPr>
          <w:rFonts w:hint="cs"/>
          <w:rtl/>
          <w:lang w:bidi="ar-SA"/>
        </w:rPr>
        <w:t>هيكل</w:t>
      </w:r>
      <w:r w:rsidRPr="009F7976">
        <w:rPr>
          <w:rtl/>
          <w:lang w:bidi="ar-SA"/>
        </w:rPr>
        <w:t xml:space="preserve"> الطبقة الثانية في الوصلة الهابطة</w:t>
      </w:r>
      <w:r w:rsidRPr="009F7976">
        <w:rPr>
          <w:rFonts w:hint="cs"/>
          <w:rtl/>
          <w:lang w:bidi="ar-SA"/>
        </w:rPr>
        <w:t xml:space="preserve"> </w:t>
      </w:r>
      <w:r w:rsidRPr="009F7976">
        <w:rPr>
          <w:rtl/>
          <w:lang w:bidi="ar-SA"/>
        </w:rPr>
        <w:t>مع تجميع الموج</w:t>
      </w:r>
      <w:r w:rsidRPr="009F7976">
        <w:rPr>
          <w:rFonts w:hint="cs"/>
          <w:rtl/>
          <w:lang w:bidi="ar-SA"/>
        </w:rPr>
        <w:t>ات</w:t>
      </w:r>
      <w:r w:rsidRPr="009F7976">
        <w:rPr>
          <w:rtl/>
          <w:lang w:bidi="ar-SA"/>
        </w:rPr>
        <w:t xml:space="preserve"> الحاملة </w:t>
      </w:r>
      <w:r>
        <w:rPr>
          <w:lang w:bidi="ar-SA"/>
        </w:rPr>
        <w:t>(</w:t>
      </w:r>
      <w:r w:rsidRPr="009F7976">
        <w:rPr>
          <w:lang w:val="en-US"/>
        </w:rPr>
        <w:t>CA</w:t>
      </w:r>
      <w:r>
        <w:rPr>
          <w:lang w:bidi="ar-SA"/>
        </w:rPr>
        <w:t>)</w:t>
      </w:r>
      <w:r w:rsidRPr="009F7976">
        <w:rPr>
          <w:rFonts w:hint="cs"/>
          <w:rtl/>
          <w:lang w:bidi="ar-SA"/>
        </w:rPr>
        <w:t xml:space="preserve"> المشكَّل</w:t>
      </w:r>
    </w:p>
    <w:p w14:paraId="36F7998E" w14:textId="60A8DC5D" w:rsidR="00760CC5" w:rsidRDefault="00760CC5" w:rsidP="00760CC5">
      <w:pPr>
        <w:pStyle w:val="Figure"/>
        <w:rPr>
          <w:lang w:bidi="ar-EG"/>
        </w:rPr>
      </w:pPr>
      <w:r>
        <w:rPr>
          <w:noProof/>
        </w:rPr>
        <w:drawing>
          <wp:inline distT="0" distB="0" distL="0" distR="0" wp14:anchorId="6468FD4F" wp14:editId="4471E69D">
            <wp:extent cx="3543300" cy="3409950"/>
            <wp:effectExtent l="0" t="0" r="0" b="0"/>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3300" cy="3409950"/>
                    </a:xfrm>
                    <a:prstGeom prst="rect">
                      <a:avLst/>
                    </a:prstGeom>
                    <a:noFill/>
                    <a:ln>
                      <a:noFill/>
                    </a:ln>
                  </pic:spPr>
                </pic:pic>
              </a:graphicData>
            </a:graphic>
          </wp:inline>
        </w:drawing>
      </w:r>
    </w:p>
    <w:p w14:paraId="761E564D" w14:textId="77777777" w:rsidR="00760CC5" w:rsidRPr="00A074CE" w:rsidRDefault="00760CC5" w:rsidP="00760CC5">
      <w:pPr>
        <w:pStyle w:val="FigureNo"/>
        <w:rPr>
          <w:rtl/>
        </w:rPr>
      </w:pPr>
      <w:r w:rsidRPr="00A074CE">
        <w:rPr>
          <w:rFonts w:hint="cs"/>
          <w:rtl/>
        </w:rPr>
        <w:t xml:space="preserve">الشكل </w:t>
      </w:r>
      <w:r w:rsidRPr="00A074CE">
        <w:t>25</w:t>
      </w:r>
    </w:p>
    <w:p w14:paraId="04E1B632" w14:textId="77777777" w:rsidR="00760CC5" w:rsidRPr="00B004CE" w:rsidRDefault="00760CC5" w:rsidP="00760CC5">
      <w:pPr>
        <w:pStyle w:val="FigureTitle"/>
        <w:rPr>
          <w:rtl/>
        </w:rPr>
      </w:pPr>
      <w:r w:rsidRPr="00B004CE">
        <w:rPr>
          <w:rFonts w:hint="cs"/>
          <w:rtl/>
          <w:lang w:bidi="ar-SA"/>
        </w:rPr>
        <w:t>هيكل</w:t>
      </w:r>
      <w:r w:rsidRPr="00B004CE">
        <w:rPr>
          <w:rtl/>
          <w:lang w:bidi="ar-SA"/>
        </w:rPr>
        <w:t xml:space="preserve"> الطبقة الثانية في الوصلة </w:t>
      </w:r>
      <w:r w:rsidRPr="009F7976">
        <w:rPr>
          <w:rtl/>
          <w:lang w:bidi="ar-SA"/>
        </w:rPr>
        <w:t xml:space="preserve">الصاعدة </w:t>
      </w:r>
      <w:r w:rsidRPr="00B004CE">
        <w:rPr>
          <w:rtl/>
          <w:lang w:bidi="ar-SA"/>
        </w:rPr>
        <w:t>مع تجميع الموج</w:t>
      </w:r>
      <w:r w:rsidRPr="00B004CE">
        <w:rPr>
          <w:rFonts w:hint="cs"/>
          <w:rtl/>
          <w:lang w:bidi="ar-SA"/>
        </w:rPr>
        <w:t>ات</w:t>
      </w:r>
      <w:r w:rsidRPr="00B004CE">
        <w:rPr>
          <w:rtl/>
          <w:lang w:bidi="ar-SA"/>
        </w:rPr>
        <w:t xml:space="preserve"> الحاملة </w:t>
      </w:r>
      <w:r>
        <w:rPr>
          <w:lang w:bidi="ar-SA"/>
        </w:rPr>
        <w:t>(</w:t>
      </w:r>
      <w:r w:rsidRPr="00B004CE">
        <w:rPr>
          <w:lang w:val="en-US"/>
        </w:rPr>
        <w:t>CA</w:t>
      </w:r>
      <w:r>
        <w:rPr>
          <w:lang w:bidi="ar-SA"/>
        </w:rPr>
        <w:t>)</w:t>
      </w:r>
      <w:r w:rsidRPr="00B004CE">
        <w:rPr>
          <w:rFonts w:hint="cs"/>
          <w:rtl/>
          <w:lang w:bidi="ar-SA"/>
        </w:rPr>
        <w:t xml:space="preserve"> المشكَّل</w:t>
      </w:r>
    </w:p>
    <w:p w14:paraId="251646DA" w14:textId="26C2E5FF" w:rsidR="00760CC5" w:rsidRDefault="004479A7" w:rsidP="004479A7">
      <w:pPr>
        <w:pStyle w:val="Figure"/>
        <w:rPr>
          <w:lang w:bidi="ar-EG"/>
        </w:rPr>
      </w:pPr>
      <w:r>
        <w:rPr>
          <w:noProof/>
        </w:rPr>
        <w:drawing>
          <wp:inline distT="0" distB="0" distL="0" distR="0" wp14:anchorId="46C2BAE7" wp14:editId="08B0AF67">
            <wp:extent cx="2495550" cy="3448050"/>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5550" cy="3448050"/>
                    </a:xfrm>
                    <a:prstGeom prst="rect">
                      <a:avLst/>
                    </a:prstGeom>
                    <a:noFill/>
                    <a:ln>
                      <a:noFill/>
                    </a:ln>
                  </pic:spPr>
                </pic:pic>
              </a:graphicData>
            </a:graphic>
          </wp:inline>
        </w:drawing>
      </w:r>
    </w:p>
    <w:p w14:paraId="65288C48" w14:textId="77777777" w:rsidR="004479A7" w:rsidRDefault="004479A7" w:rsidP="004479A7">
      <w:pPr>
        <w:pStyle w:val="Heading5"/>
        <w:rPr>
          <w:rtl/>
          <w:lang w:bidi="ar-EG"/>
        </w:rPr>
      </w:pPr>
      <w:r>
        <w:rPr>
          <w:lang w:bidi="ar-EG"/>
        </w:rPr>
        <w:lastRenderedPageBreak/>
        <w:t>8.5.2.1.1</w:t>
      </w:r>
      <w:r>
        <w:rPr>
          <w:rtl/>
          <w:lang w:bidi="ar-EG"/>
        </w:rPr>
        <w:tab/>
      </w:r>
      <w:r w:rsidRPr="001E308A">
        <w:rPr>
          <w:rtl/>
        </w:rPr>
        <w:t>التوصيلية المزدوجة</w:t>
      </w:r>
      <w:r w:rsidRPr="001E308A">
        <w:rPr>
          <w:rFonts w:hint="cs"/>
          <w:rtl/>
        </w:rPr>
        <w:t xml:space="preserve"> </w:t>
      </w:r>
      <w:r>
        <w:t>(</w:t>
      </w:r>
      <w:r w:rsidRPr="001E308A">
        <w:rPr>
          <w:lang w:bidi="ar-EG"/>
        </w:rPr>
        <w:t>DC</w:t>
      </w:r>
      <w:r>
        <w:t>)</w:t>
      </w:r>
    </w:p>
    <w:p w14:paraId="5F9A9499" w14:textId="77777777" w:rsidR="004479A7" w:rsidRPr="001E308A" w:rsidRDefault="004479A7" w:rsidP="004479A7">
      <w:pPr>
        <w:rPr>
          <w:rtl/>
          <w:lang w:bidi="ar-EG"/>
        </w:rPr>
      </w:pPr>
      <w:r w:rsidRPr="009F7976">
        <w:rPr>
          <w:rtl/>
        </w:rPr>
        <w:t>عندما تشكَّل معدات المستعمل باستعمال</w:t>
      </w:r>
      <w:r w:rsidRPr="001E308A">
        <w:rPr>
          <w:rFonts w:hint="cs"/>
          <w:rtl/>
          <w:lang w:bidi="ar-EG"/>
        </w:rPr>
        <w:t xml:space="preserve"> زمرة</w:t>
      </w:r>
      <w:r w:rsidRPr="001E308A">
        <w:rPr>
          <w:rtl/>
          <w:lang w:bidi="ar-EG"/>
        </w:rPr>
        <w:t xml:space="preserve"> الخلايا الثانوية</w:t>
      </w:r>
      <w:r w:rsidRPr="009F7976">
        <w:rPr>
          <w:rtl/>
        </w:rPr>
        <w:t xml:space="preserve"> </w:t>
      </w:r>
      <w:r>
        <w:t>(</w:t>
      </w:r>
      <w:r w:rsidRPr="009F7976">
        <w:t>SCG</w:t>
      </w:r>
      <w:r>
        <w:t>)</w:t>
      </w:r>
      <w:r w:rsidRPr="009F7976">
        <w:rPr>
          <w:rtl/>
        </w:rPr>
        <w:t xml:space="preserve">، تشكَّل معدات المستعمل مع كياني </w:t>
      </w:r>
      <w:r w:rsidRPr="009F7976">
        <w:t>MAC</w:t>
      </w:r>
      <w:r w:rsidRPr="009F7976">
        <w:rPr>
          <w:rtl/>
        </w:rPr>
        <w:t>:</w:t>
      </w:r>
      <w:r w:rsidRPr="001E308A">
        <w:rPr>
          <w:rtl/>
          <w:lang w:bidi="ar-EG"/>
        </w:rPr>
        <w:t xml:space="preserve"> كيان من أجل الزمرة </w:t>
      </w:r>
      <w:r w:rsidRPr="001E308A">
        <w:t>MCG</w:t>
      </w:r>
      <w:r w:rsidRPr="001E308A">
        <w:rPr>
          <w:rtl/>
          <w:lang w:bidi="ar-EG"/>
        </w:rPr>
        <w:t xml:space="preserve"> وآخر من أجل الزمرة </w:t>
      </w:r>
      <w:r w:rsidRPr="001E308A">
        <w:t>SCG</w:t>
      </w:r>
      <w:r w:rsidRPr="001E308A">
        <w:rPr>
          <w:rtl/>
          <w:lang w:bidi="ar-EG"/>
        </w:rPr>
        <w:t>.</w:t>
      </w:r>
    </w:p>
    <w:p w14:paraId="4843A7BE" w14:textId="77777777" w:rsidR="004479A7" w:rsidRDefault="004479A7" w:rsidP="004479A7">
      <w:pPr>
        <w:pStyle w:val="Heading5"/>
        <w:rPr>
          <w:rtl/>
          <w:lang w:bidi="ar-EG"/>
        </w:rPr>
      </w:pPr>
      <w:r>
        <w:rPr>
          <w:lang w:bidi="ar-EG"/>
        </w:rPr>
        <w:t>9.5.2.1.1</w:t>
      </w:r>
      <w:r>
        <w:rPr>
          <w:rtl/>
          <w:lang w:bidi="ar-EG"/>
        </w:rPr>
        <w:tab/>
      </w:r>
      <w:r w:rsidRPr="009F7976">
        <w:rPr>
          <w:rtl/>
        </w:rPr>
        <w:t>الوصلة الصاعدة التكميلية</w:t>
      </w:r>
    </w:p>
    <w:p w14:paraId="66870F05" w14:textId="77777777" w:rsidR="004479A7" w:rsidRDefault="004479A7" w:rsidP="004479A7">
      <w:pPr>
        <w:rPr>
          <w:lang w:bidi="ar-EG"/>
        </w:rPr>
      </w:pPr>
      <w:r w:rsidRPr="009F7976">
        <w:rPr>
          <w:rtl/>
        </w:rPr>
        <w:t xml:space="preserve">في حالة الوصلة الصاعدة التكميلية </w:t>
      </w:r>
      <w:r>
        <w:t>(</w:t>
      </w:r>
      <w:r w:rsidRPr="009F7976">
        <w:rPr>
          <w:lang w:bidi="ar-EG"/>
        </w:rPr>
        <w:t>SUL</w:t>
      </w:r>
      <w:r>
        <w:t>)</w:t>
      </w:r>
      <w:r w:rsidRPr="009F7976">
        <w:rPr>
          <w:rtl/>
        </w:rPr>
        <w:t xml:space="preserve">، تشكَّل معدات المستعمل </w:t>
      </w:r>
      <w:r w:rsidRPr="003040A5">
        <w:rPr>
          <w:rFonts w:hint="cs"/>
          <w:rtl/>
        </w:rPr>
        <w:t>بوصلتين صاعدتين</w:t>
      </w:r>
      <w:r w:rsidRPr="009F7976">
        <w:rPr>
          <w:rtl/>
        </w:rPr>
        <w:t xml:space="preserve"> ل</w:t>
      </w:r>
      <w:r w:rsidRPr="003040A5">
        <w:rPr>
          <w:rFonts w:hint="cs"/>
          <w:rtl/>
        </w:rPr>
        <w:t xml:space="preserve">وصلة هابطة </w:t>
      </w:r>
      <w:r w:rsidRPr="009F7976">
        <w:rPr>
          <w:rtl/>
        </w:rPr>
        <w:t>واحد</w:t>
      </w:r>
      <w:r w:rsidRPr="003040A5">
        <w:rPr>
          <w:rFonts w:hint="cs"/>
          <w:rtl/>
        </w:rPr>
        <w:t>ة</w:t>
      </w:r>
      <w:r w:rsidRPr="009F7976">
        <w:rPr>
          <w:rtl/>
        </w:rPr>
        <w:t xml:space="preserve"> من نفس الخلية، </w:t>
      </w:r>
      <w:r w:rsidRPr="003040A5">
        <w:rPr>
          <w:rFonts w:hint="cs"/>
          <w:rtl/>
        </w:rPr>
        <w:t>وت</w:t>
      </w:r>
      <w:r w:rsidRPr="009F7976">
        <w:rPr>
          <w:rtl/>
        </w:rPr>
        <w:t>تحكم الشبكة في إرسال</w:t>
      </w:r>
      <w:r w:rsidRPr="003040A5">
        <w:rPr>
          <w:rFonts w:hint="cs"/>
          <w:rtl/>
        </w:rPr>
        <w:t>ات</w:t>
      </w:r>
      <w:r w:rsidRPr="009F7976">
        <w:rPr>
          <w:rtl/>
        </w:rPr>
        <w:t xml:space="preserve"> الوصلة الصاعدة على هاتين الوصل</w:t>
      </w:r>
      <w:r w:rsidRPr="003040A5">
        <w:rPr>
          <w:rFonts w:hint="cs"/>
          <w:rtl/>
        </w:rPr>
        <w:t>تين</w:t>
      </w:r>
      <w:r w:rsidRPr="009F7976">
        <w:rPr>
          <w:rtl/>
        </w:rPr>
        <w:t xml:space="preserve"> الصاعد</w:t>
      </w:r>
      <w:r w:rsidRPr="003040A5">
        <w:rPr>
          <w:rFonts w:hint="cs"/>
          <w:rtl/>
        </w:rPr>
        <w:t>تين</w:t>
      </w:r>
      <w:r w:rsidRPr="009F7976">
        <w:rPr>
          <w:rtl/>
        </w:rPr>
        <w:t xml:space="preserve"> لتجنب </w:t>
      </w:r>
      <w:r w:rsidRPr="003040A5">
        <w:rPr>
          <w:rFonts w:hint="cs"/>
          <w:rtl/>
        </w:rPr>
        <w:t>تراكب</w:t>
      </w:r>
      <w:r w:rsidRPr="009F7976">
        <w:rPr>
          <w:rtl/>
        </w:rPr>
        <w:t xml:space="preserve"> </w:t>
      </w:r>
      <w:r w:rsidRPr="003040A5">
        <w:rPr>
          <w:rtl/>
        </w:rPr>
        <w:t>إرسالات</w:t>
      </w:r>
      <w:r w:rsidRPr="003040A5">
        <w:rPr>
          <w:rFonts w:hint="cs"/>
          <w:rtl/>
        </w:rPr>
        <w:t xml:space="preserve"> قناتي</w:t>
      </w:r>
      <w:r w:rsidRPr="009F7976">
        <w:rPr>
          <w:rtl/>
        </w:rPr>
        <w:t xml:space="preserve"> </w:t>
      </w:r>
      <w:r w:rsidRPr="009F7976">
        <w:rPr>
          <w:lang w:bidi="ar-EG"/>
        </w:rPr>
        <w:t>PUSCH/PUCCH</w:t>
      </w:r>
      <w:r w:rsidRPr="009F7976">
        <w:rPr>
          <w:rtl/>
        </w:rPr>
        <w:t xml:space="preserve"> في الوقت المناسب.</w:t>
      </w:r>
      <w:r w:rsidRPr="003040A5">
        <w:rPr>
          <w:rFonts w:hint="cs"/>
          <w:rtl/>
        </w:rPr>
        <w:t xml:space="preserve"> ويصار إلى</w:t>
      </w:r>
      <w:r w:rsidRPr="009F7976">
        <w:rPr>
          <w:rtl/>
        </w:rPr>
        <w:t xml:space="preserve"> تجنب</w:t>
      </w:r>
      <w:r w:rsidRPr="003040A5">
        <w:rPr>
          <w:rFonts w:hint="cs"/>
          <w:rtl/>
        </w:rPr>
        <w:t xml:space="preserve"> تراكب</w:t>
      </w:r>
      <w:r w:rsidRPr="009F7976">
        <w:rPr>
          <w:rtl/>
        </w:rPr>
        <w:t xml:space="preserve"> </w:t>
      </w:r>
      <w:r w:rsidRPr="003040A5">
        <w:rPr>
          <w:rFonts w:hint="cs"/>
          <w:rtl/>
        </w:rPr>
        <w:t>ال</w:t>
      </w:r>
      <w:r w:rsidRPr="003040A5">
        <w:rPr>
          <w:rtl/>
        </w:rPr>
        <w:t>إرسالات</w:t>
      </w:r>
      <w:r w:rsidRPr="009F7976">
        <w:rPr>
          <w:rtl/>
        </w:rPr>
        <w:t xml:space="preserve"> على</w:t>
      </w:r>
      <w:r w:rsidRPr="003040A5">
        <w:rPr>
          <w:rFonts w:hint="cs"/>
          <w:rtl/>
        </w:rPr>
        <w:t xml:space="preserve"> قناة</w:t>
      </w:r>
      <w:r w:rsidRPr="009F7976">
        <w:rPr>
          <w:rtl/>
        </w:rPr>
        <w:t xml:space="preserve"> </w:t>
      </w:r>
      <w:r w:rsidRPr="009F7976">
        <w:t>PUSCH</w:t>
      </w:r>
      <w:r w:rsidRPr="009F7976">
        <w:rPr>
          <w:rtl/>
        </w:rPr>
        <w:t xml:space="preserve"> من خلال الجدولة </w:t>
      </w:r>
      <w:r w:rsidRPr="003040A5">
        <w:rPr>
          <w:rFonts w:hint="cs"/>
          <w:rtl/>
        </w:rPr>
        <w:t xml:space="preserve">الزمنية </w:t>
      </w:r>
      <w:r w:rsidRPr="009F7976">
        <w:rPr>
          <w:rtl/>
        </w:rPr>
        <w:t xml:space="preserve">بينما </w:t>
      </w:r>
      <w:r w:rsidRPr="003040A5">
        <w:rPr>
          <w:rFonts w:hint="cs"/>
          <w:rtl/>
        </w:rPr>
        <w:t>يُ</w:t>
      </w:r>
      <w:r w:rsidRPr="009F7976">
        <w:rPr>
          <w:rtl/>
        </w:rPr>
        <w:t xml:space="preserve">تجنب </w:t>
      </w:r>
      <w:r w:rsidRPr="003040A5">
        <w:rPr>
          <w:rFonts w:hint="cs"/>
          <w:rtl/>
        </w:rPr>
        <w:t>تراكب</w:t>
      </w:r>
      <w:r w:rsidRPr="009F7976">
        <w:rPr>
          <w:rtl/>
        </w:rPr>
        <w:t xml:space="preserve"> </w:t>
      </w:r>
      <w:r w:rsidRPr="003040A5">
        <w:rPr>
          <w:rFonts w:hint="cs"/>
          <w:rtl/>
        </w:rPr>
        <w:t>ال</w:t>
      </w:r>
      <w:r w:rsidRPr="003040A5">
        <w:rPr>
          <w:rtl/>
        </w:rPr>
        <w:t>إرسالات</w:t>
      </w:r>
      <w:r w:rsidRPr="009F7976">
        <w:rPr>
          <w:rtl/>
        </w:rPr>
        <w:t xml:space="preserve"> على</w:t>
      </w:r>
      <w:r w:rsidRPr="003040A5">
        <w:rPr>
          <w:rFonts w:hint="cs"/>
          <w:rtl/>
        </w:rPr>
        <w:t xml:space="preserve"> قناة</w:t>
      </w:r>
      <w:r w:rsidRPr="009F7976">
        <w:rPr>
          <w:rtl/>
        </w:rPr>
        <w:t xml:space="preserve"> </w:t>
      </w:r>
      <w:r w:rsidRPr="009F7976">
        <w:t>PUCCH</w:t>
      </w:r>
      <w:r w:rsidRPr="009F7976">
        <w:rPr>
          <w:rtl/>
        </w:rPr>
        <w:t xml:space="preserve"> من خلال التشكيل</w:t>
      </w:r>
      <w:r w:rsidRPr="003040A5">
        <w:rPr>
          <w:rFonts w:hint="cs"/>
          <w:rtl/>
        </w:rPr>
        <w:t>ة</w:t>
      </w:r>
      <w:r w:rsidRPr="009F7976">
        <w:rPr>
          <w:rtl/>
        </w:rPr>
        <w:t xml:space="preserve"> (لا يمكن تشكيل</w:t>
      </w:r>
      <w:r w:rsidRPr="003040A5">
        <w:rPr>
          <w:rFonts w:hint="cs"/>
          <w:rtl/>
        </w:rPr>
        <w:t xml:space="preserve"> قناة</w:t>
      </w:r>
      <w:r w:rsidRPr="009F7976">
        <w:rPr>
          <w:rtl/>
        </w:rPr>
        <w:t xml:space="preserve"> </w:t>
      </w:r>
      <w:r w:rsidRPr="009F7976">
        <w:t>PUCCH</w:t>
      </w:r>
      <w:r w:rsidRPr="009F7976">
        <w:rPr>
          <w:rtl/>
        </w:rPr>
        <w:t xml:space="preserve"> إلا</w:t>
      </w:r>
      <w:r w:rsidRPr="003040A5">
        <w:rPr>
          <w:rtl/>
        </w:rPr>
        <w:t xml:space="preserve"> </w:t>
      </w:r>
      <w:r w:rsidRPr="009F7976">
        <w:rPr>
          <w:rtl/>
        </w:rPr>
        <w:t>لوصلة صاعدة واحد</w:t>
      </w:r>
      <w:r w:rsidRPr="003040A5">
        <w:rPr>
          <w:rFonts w:hint="cs"/>
          <w:rtl/>
        </w:rPr>
        <w:t>ة</w:t>
      </w:r>
      <w:r w:rsidRPr="009F7976">
        <w:rPr>
          <w:rtl/>
        </w:rPr>
        <w:t xml:space="preserve"> فقط من الوصل</w:t>
      </w:r>
      <w:r w:rsidRPr="003040A5">
        <w:rPr>
          <w:rFonts w:hint="cs"/>
          <w:rtl/>
        </w:rPr>
        <w:t>تين</w:t>
      </w:r>
      <w:r w:rsidRPr="009F7976">
        <w:rPr>
          <w:rtl/>
        </w:rPr>
        <w:t xml:space="preserve"> الصاعد</w:t>
      </w:r>
      <w:r w:rsidRPr="003040A5">
        <w:rPr>
          <w:rFonts w:hint="cs"/>
          <w:rtl/>
        </w:rPr>
        <w:t>تين</w:t>
      </w:r>
      <w:r w:rsidRPr="009F7976">
        <w:rPr>
          <w:rtl/>
        </w:rPr>
        <w:t xml:space="preserve"> للخلية).</w:t>
      </w:r>
      <w:r w:rsidRPr="003040A5">
        <w:rPr>
          <w:rtl/>
        </w:rPr>
        <w:t xml:space="preserve"> </w:t>
      </w:r>
      <w:r w:rsidRPr="009F7976">
        <w:rPr>
          <w:rtl/>
        </w:rPr>
        <w:t xml:space="preserve">بالإضافة إلى ذلك، </w:t>
      </w:r>
      <w:r w:rsidRPr="003040A5">
        <w:rPr>
          <w:rFonts w:hint="cs"/>
          <w:rtl/>
        </w:rPr>
        <w:t>ي</w:t>
      </w:r>
      <w:r w:rsidRPr="009F7976">
        <w:rPr>
          <w:rtl/>
        </w:rPr>
        <w:t>ُدعم النفاذ الأولي في كل من الوصل</w:t>
      </w:r>
      <w:r w:rsidRPr="003040A5">
        <w:rPr>
          <w:rFonts w:hint="cs"/>
          <w:rtl/>
        </w:rPr>
        <w:t>تين</w:t>
      </w:r>
      <w:r w:rsidRPr="009F7976">
        <w:rPr>
          <w:rtl/>
        </w:rPr>
        <w:t xml:space="preserve"> الصاعد</w:t>
      </w:r>
      <w:r w:rsidRPr="003040A5">
        <w:rPr>
          <w:rFonts w:hint="cs"/>
          <w:rtl/>
        </w:rPr>
        <w:t>تين</w:t>
      </w:r>
      <w:r w:rsidRPr="009F7976">
        <w:rPr>
          <w:rtl/>
        </w:rPr>
        <w:t>.</w:t>
      </w:r>
    </w:p>
    <w:p w14:paraId="66581B57" w14:textId="77777777" w:rsidR="004479A7" w:rsidRDefault="004479A7" w:rsidP="004479A7">
      <w:pPr>
        <w:pStyle w:val="Heading5"/>
        <w:rPr>
          <w:rtl/>
          <w:lang w:bidi="ar-EG"/>
        </w:rPr>
      </w:pPr>
      <w:r>
        <w:rPr>
          <w:lang w:bidi="ar-EG"/>
        </w:rPr>
        <w:t>10.5.2.1.1</w:t>
      </w:r>
      <w:r>
        <w:rPr>
          <w:rtl/>
          <w:lang w:bidi="ar-EG"/>
        </w:rPr>
        <w:tab/>
      </w:r>
      <w:r w:rsidRPr="009F7976">
        <w:rPr>
          <w:rtl/>
        </w:rPr>
        <w:t xml:space="preserve">تكييف عرض النطاق </w:t>
      </w:r>
      <w:r>
        <w:t>(</w:t>
      </w:r>
      <w:r w:rsidRPr="009F7976">
        <w:rPr>
          <w:lang w:bidi="ar-EG"/>
        </w:rPr>
        <w:t>BA</w:t>
      </w:r>
      <w:r>
        <w:t>)</w:t>
      </w:r>
    </w:p>
    <w:p w14:paraId="5D1DC15B" w14:textId="77966B16" w:rsidR="004479A7" w:rsidRDefault="004479A7" w:rsidP="004479A7">
      <w:pPr>
        <w:rPr>
          <w:rtl/>
        </w:rPr>
      </w:pPr>
      <w:r w:rsidRPr="005A0F1D">
        <w:rPr>
          <w:rFonts w:hint="cs"/>
          <w:rtl/>
        </w:rPr>
        <w:t>ب</w:t>
      </w:r>
      <w:r w:rsidRPr="009F7976">
        <w:rPr>
          <w:rtl/>
        </w:rPr>
        <w:t xml:space="preserve">تكييف عرض النطاق </w:t>
      </w:r>
      <w:r>
        <w:t>(</w:t>
      </w:r>
      <w:r w:rsidRPr="009F7976">
        <w:t>BA</w:t>
      </w:r>
      <w:r>
        <w:t>)</w:t>
      </w:r>
      <w:r w:rsidRPr="009F7976">
        <w:rPr>
          <w:rtl/>
        </w:rPr>
        <w:t xml:space="preserve">، لا يلزم أن يكون عرض نطاق </w:t>
      </w:r>
      <w:r w:rsidRPr="005A0F1D">
        <w:rPr>
          <w:rFonts w:hint="cs"/>
          <w:rtl/>
        </w:rPr>
        <w:t>ا</w:t>
      </w:r>
      <w:r w:rsidRPr="009F7976">
        <w:rPr>
          <w:rtl/>
        </w:rPr>
        <w:t xml:space="preserve">لاستقبال والإرسال </w:t>
      </w:r>
      <w:r w:rsidRPr="005A0F1D">
        <w:rPr>
          <w:rFonts w:hint="cs"/>
          <w:rtl/>
        </w:rPr>
        <w:t>ل</w:t>
      </w:r>
      <w:r w:rsidRPr="009F7976">
        <w:rPr>
          <w:rtl/>
        </w:rPr>
        <w:t xml:space="preserve">معدات المستعمل كبيراً مثل عرض نطاق </w:t>
      </w:r>
      <w:r w:rsidRPr="005A0F1D">
        <w:rPr>
          <w:rFonts w:hint="cs"/>
          <w:rtl/>
        </w:rPr>
        <w:t>ا</w:t>
      </w:r>
      <w:r w:rsidRPr="009F7976">
        <w:rPr>
          <w:rtl/>
        </w:rPr>
        <w:t>لخلية ويمكن تعديله:</w:t>
      </w:r>
      <w:r w:rsidRPr="005A0F1D">
        <w:rPr>
          <w:rFonts w:hint="cs"/>
          <w:rtl/>
        </w:rPr>
        <w:t xml:space="preserve"> ف</w:t>
      </w:r>
      <w:r w:rsidRPr="009F7976">
        <w:rPr>
          <w:rtl/>
        </w:rPr>
        <w:t>يمكن طلب تغيير العرض (ل</w:t>
      </w:r>
      <w:r w:rsidRPr="005A0F1D">
        <w:rPr>
          <w:rFonts w:hint="cs"/>
          <w:rtl/>
        </w:rPr>
        <w:t>ي</w:t>
      </w:r>
      <w:r w:rsidRPr="009F7976">
        <w:rPr>
          <w:rtl/>
        </w:rPr>
        <w:t xml:space="preserve">تقلص أثناء فترة النشاط المنخفض </w:t>
      </w:r>
      <w:r w:rsidRPr="005A0F1D">
        <w:rPr>
          <w:rFonts w:hint="cs"/>
          <w:rtl/>
        </w:rPr>
        <w:t>بغية توفير</w:t>
      </w:r>
      <w:r w:rsidRPr="009F7976">
        <w:rPr>
          <w:rtl/>
        </w:rPr>
        <w:t xml:space="preserve"> القدرة على سبيل المثال)؛</w:t>
      </w:r>
      <w:r w:rsidRPr="005A0F1D">
        <w:rPr>
          <w:rFonts w:hint="cs"/>
          <w:rtl/>
        </w:rPr>
        <w:t xml:space="preserve"> و</w:t>
      </w:r>
      <w:r w:rsidRPr="009F7976">
        <w:rPr>
          <w:rtl/>
        </w:rPr>
        <w:t xml:space="preserve">يمكن أن يتحرك الموقع في </w:t>
      </w:r>
      <w:r w:rsidRPr="005A0F1D">
        <w:rPr>
          <w:rFonts w:hint="cs"/>
          <w:rtl/>
        </w:rPr>
        <w:t>ميدان</w:t>
      </w:r>
      <w:r w:rsidRPr="009F7976">
        <w:rPr>
          <w:rtl/>
        </w:rPr>
        <w:t xml:space="preserve"> التردد (لزيادة مرونة الجدولة</w:t>
      </w:r>
      <w:r w:rsidRPr="005A0F1D">
        <w:rPr>
          <w:rFonts w:hint="cs"/>
          <w:rtl/>
        </w:rPr>
        <w:t xml:space="preserve"> الزمنية</w:t>
      </w:r>
      <w:r w:rsidRPr="005A0F1D">
        <w:rPr>
          <w:rtl/>
        </w:rPr>
        <w:t xml:space="preserve"> </w:t>
      </w:r>
      <w:r w:rsidRPr="009F7976">
        <w:rPr>
          <w:rtl/>
        </w:rPr>
        <w:t>على سبيل المثال)؛</w:t>
      </w:r>
      <w:r w:rsidRPr="005A0F1D">
        <w:rPr>
          <w:rtl/>
        </w:rPr>
        <w:t xml:space="preserve"> </w:t>
      </w:r>
      <w:r w:rsidRPr="009F7976">
        <w:rPr>
          <w:rtl/>
        </w:rPr>
        <w:t>ويمكن طلب تغيير تباعد الموجات الحاملة الفرعية (للسماح بخدمات مختلفة</w:t>
      </w:r>
      <w:r w:rsidRPr="005A0F1D">
        <w:rPr>
          <w:rtl/>
        </w:rPr>
        <w:t xml:space="preserve"> </w:t>
      </w:r>
      <w:r w:rsidRPr="009F7976">
        <w:rPr>
          <w:rtl/>
        </w:rPr>
        <w:t>على سبيل المثال).</w:t>
      </w:r>
      <w:r w:rsidRPr="00826466">
        <w:rPr>
          <w:rFonts w:hint="cs"/>
          <w:rtl/>
        </w:rPr>
        <w:t xml:space="preserve"> و</w:t>
      </w:r>
      <w:r w:rsidRPr="009F7976">
        <w:rPr>
          <w:rtl/>
        </w:rPr>
        <w:t>يُشار إلى مجموعة فرعية من إجمالي عرض نطاق خلية على أنها جزء عرض النطاق</w:t>
      </w:r>
      <w:r w:rsidR="00FC087E">
        <w:rPr>
          <w:rFonts w:hint="cs"/>
          <w:rtl/>
        </w:rPr>
        <w:t> </w:t>
      </w:r>
      <w:r>
        <w:t>(</w:t>
      </w:r>
      <w:r w:rsidRPr="009F7976">
        <w:t>BWP</w:t>
      </w:r>
      <w:r>
        <w:t>)</w:t>
      </w:r>
      <w:r w:rsidRPr="009F7976">
        <w:rPr>
          <w:rtl/>
        </w:rPr>
        <w:t xml:space="preserve"> </w:t>
      </w:r>
      <w:r w:rsidRPr="00826466">
        <w:rPr>
          <w:rFonts w:hint="cs"/>
          <w:rtl/>
        </w:rPr>
        <w:t>وي</w:t>
      </w:r>
      <w:r w:rsidRPr="009F7976">
        <w:rPr>
          <w:rtl/>
        </w:rPr>
        <w:t xml:space="preserve">تحقق تكييف عرض النطاق عن طريق تشكيل معدات المستعمل باستعمال </w:t>
      </w:r>
      <w:r w:rsidRPr="00826466">
        <w:rPr>
          <w:rFonts w:hint="cs"/>
          <w:rtl/>
          <w:lang w:bidi="ar-EG"/>
        </w:rPr>
        <w:t>جزء</w:t>
      </w:r>
      <w:r w:rsidRPr="009F7976">
        <w:rPr>
          <w:rtl/>
        </w:rPr>
        <w:t xml:space="preserve"> (</w:t>
      </w:r>
      <w:r w:rsidRPr="00826466">
        <w:rPr>
          <w:rFonts w:hint="cs"/>
          <w:rtl/>
        </w:rPr>
        <w:t>أجزاء</w:t>
      </w:r>
      <w:r w:rsidRPr="009F7976">
        <w:rPr>
          <w:rtl/>
        </w:rPr>
        <w:t xml:space="preserve">) عرض النطاق وإخبار معدات المستعمل </w:t>
      </w:r>
      <w:r>
        <w:t>(</w:t>
      </w:r>
      <w:r w:rsidRPr="009F7976">
        <w:t>UE</w:t>
      </w:r>
      <w:r>
        <w:t>)</w:t>
      </w:r>
      <w:r w:rsidRPr="009F7976">
        <w:rPr>
          <w:rtl/>
        </w:rPr>
        <w:t xml:space="preserve"> </w:t>
      </w:r>
      <w:r w:rsidRPr="00826466">
        <w:rPr>
          <w:rFonts w:hint="cs"/>
          <w:rtl/>
        </w:rPr>
        <w:t>ب</w:t>
      </w:r>
      <w:r w:rsidRPr="009F7976">
        <w:rPr>
          <w:rtl/>
        </w:rPr>
        <w:t xml:space="preserve">أي من </w:t>
      </w:r>
      <w:r w:rsidRPr="00826466">
        <w:rPr>
          <w:rFonts w:hint="cs"/>
          <w:rtl/>
        </w:rPr>
        <w:t>أجزاء</w:t>
      </w:r>
      <w:r w:rsidRPr="009F7976">
        <w:rPr>
          <w:rtl/>
        </w:rPr>
        <w:t xml:space="preserve"> عرض النطاق </w:t>
      </w:r>
      <w:r w:rsidRPr="00826466">
        <w:rPr>
          <w:rFonts w:hint="cs"/>
          <w:rtl/>
        </w:rPr>
        <w:t>المشكَّلة</w:t>
      </w:r>
      <w:r w:rsidRPr="009F7976">
        <w:rPr>
          <w:rtl/>
        </w:rPr>
        <w:t xml:space="preserve"> هو </w:t>
      </w:r>
      <w:r w:rsidRPr="00826466">
        <w:rPr>
          <w:rFonts w:hint="cs"/>
          <w:rtl/>
        </w:rPr>
        <w:t>ال</w:t>
      </w:r>
      <w:r w:rsidRPr="00826466">
        <w:rPr>
          <w:rFonts w:hint="cs"/>
          <w:rtl/>
          <w:lang w:bidi="ar-EG"/>
        </w:rPr>
        <w:t>جزء</w:t>
      </w:r>
      <w:r w:rsidRPr="009F7976">
        <w:rPr>
          <w:rtl/>
        </w:rPr>
        <w:t xml:space="preserve"> النشط حالياً.</w:t>
      </w:r>
    </w:p>
    <w:p w14:paraId="598F9759" w14:textId="77777777" w:rsidR="004479A7" w:rsidRDefault="004479A7" w:rsidP="004479A7">
      <w:pPr>
        <w:keepNext/>
        <w:keepLines/>
        <w:rPr>
          <w:rtl/>
        </w:rPr>
      </w:pPr>
      <w:r>
        <w:rPr>
          <w:rFonts w:hint="cs"/>
          <w:rtl/>
        </w:rPr>
        <w:t>و</w:t>
      </w:r>
      <w:r w:rsidRPr="009F7976">
        <w:rPr>
          <w:rtl/>
        </w:rPr>
        <w:t xml:space="preserve">يصف الشكل </w:t>
      </w:r>
      <w:r>
        <w:t>26</w:t>
      </w:r>
      <w:r w:rsidRPr="009F7976">
        <w:rPr>
          <w:rtl/>
        </w:rPr>
        <w:t xml:space="preserve"> أدناه سيناريو تشكَّل </w:t>
      </w:r>
      <w:r>
        <w:rPr>
          <w:rFonts w:hint="cs"/>
          <w:rtl/>
        </w:rPr>
        <w:t xml:space="preserve">فيه </w:t>
      </w:r>
      <w:r w:rsidRPr="009F7976">
        <w:rPr>
          <w:rtl/>
        </w:rPr>
        <w:t>ثلاثة أنواع مختلفة من</w:t>
      </w:r>
      <w:r w:rsidRPr="00826466">
        <w:rPr>
          <w:rFonts w:hint="cs"/>
          <w:rtl/>
        </w:rPr>
        <w:t xml:space="preserve"> أجزاء</w:t>
      </w:r>
      <w:r w:rsidRPr="009F7976">
        <w:rPr>
          <w:rtl/>
        </w:rPr>
        <w:t xml:space="preserve"> عرض النطاق </w:t>
      </w:r>
      <w:r>
        <w:t>(</w:t>
      </w:r>
      <w:r w:rsidRPr="009F7976">
        <w:rPr>
          <w:lang w:bidi="ar-EG"/>
        </w:rPr>
        <w:t>BWP</w:t>
      </w:r>
      <w:r>
        <w:t>)</w:t>
      </w:r>
      <w:r w:rsidRPr="009F7976">
        <w:rPr>
          <w:rtl/>
        </w:rPr>
        <w:t>:</w:t>
      </w:r>
      <w:r w:rsidRPr="009F7976">
        <w:rPr>
          <w:rFonts w:hint="cs"/>
          <w:rtl/>
        </w:rPr>
        <w:t xml:space="preserve"> </w:t>
      </w:r>
    </w:p>
    <w:p w14:paraId="74AE229F" w14:textId="77777777" w:rsidR="004479A7" w:rsidRDefault="004479A7" w:rsidP="004479A7">
      <w:pPr>
        <w:pStyle w:val="enumlev1"/>
      </w:pPr>
      <w:r>
        <w:rPr>
          <w:rFonts w:hint="cs"/>
          <w:rtl/>
        </w:rPr>
        <w:t>-</w:t>
      </w:r>
      <w:r>
        <w:rPr>
          <w:rtl/>
        </w:rPr>
        <w:tab/>
      </w:r>
      <w:r w:rsidRPr="009F7976">
        <w:rPr>
          <w:rtl/>
          <w:lang w:bidi="ar-SA"/>
        </w:rPr>
        <w:t>جزء عرض النطاق</w:t>
      </w:r>
      <w:r>
        <w:rPr>
          <w:rFonts w:hint="cs"/>
          <w:rtl/>
          <w:lang w:bidi="ar-SA"/>
        </w:rPr>
        <w:t xml:space="preserve"> </w:t>
      </w:r>
      <w:r>
        <w:rPr>
          <w:lang w:bidi="ar-SA"/>
        </w:rPr>
        <w:t>1</w:t>
      </w:r>
      <w:r w:rsidRPr="009F7976">
        <w:rPr>
          <w:rtl/>
          <w:lang w:bidi="ar-SA"/>
        </w:rPr>
        <w:t xml:space="preserve"> </w:t>
      </w:r>
      <w:r>
        <w:rPr>
          <w:lang w:bidi="ar-SA"/>
        </w:rPr>
        <w:t>(</w:t>
      </w:r>
      <w:r w:rsidRPr="009F7976">
        <w:t>BWP</w:t>
      </w:r>
      <w:r w:rsidRPr="00F15599">
        <w:rPr>
          <w:vertAlign w:val="subscript"/>
        </w:rPr>
        <w:t>1</w:t>
      </w:r>
      <w:r>
        <w:rPr>
          <w:lang w:bidi="ar-SA"/>
        </w:rPr>
        <w:t>)</w:t>
      </w:r>
      <w:r>
        <w:rPr>
          <w:rFonts w:hint="cs"/>
          <w:rtl/>
          <w:lang w:bidi="ar-SA"/>
        </w:rPr>
        <w:t xml:space="preserve"> </w:t>
      </w:r>
      <w:r w:rsidRPr="009F7976">
        <w:rPr>
          <w:rtl/>
          <w:lang w:bidi="ar-SA"/>
        </w:rPr>
        <w:t xml:space="preserve">بعرض </w:t>
      </w:r>
      <w:r w:rsidRPr="009F7976">
        <w:rPr>
          <w:lang w:bidi="ar-SA"/>
        </w:rPr>
        <w:t>MHz</w:t>
      </w:r>
      <w:r>
        <w:rPr>
          <w:lang w:bidi="ar-SA"/>
        </w:rPr>
        <w:t xml:space="preserve"> 40</w:t>
      </w:r>
      <w:r w:rsidRPr="009F7976">
        <w:rPr>
          <w:rtl/>
          <w:lang w:bidi="ar-SA"/>
        </w:rPr>
        <w:t xml:space="preserve"> ومباعدة </w:t>
      </w:r>
      <w:r w:rsidRPr="009F7976">
        <w:rPr>
          <w:lang w:bidi="ar-SA"/>
        </w:rPr>
        <w:t>kHz</w:t>
      </w:r>
      <w:r>
        <w:rPr>
          <w:lang w:bidi="ar-SA"/>
        </w:rPr>
        <w:t> 15</w:t>
      </w:r>
      <w:r w:rsidRPr="00553DFE">
        <w:rPr>
          <w:rFonts w:hint="cs"/>
          <w:rtl/>
          <w:lang w:bidi="ar-SA"/>
        </w:rPr>
        <w:t xml:space="preserve"> </w:t>
      </w:r>
      <w:r w:rsidRPr="009F7976">
        <w:rPr>
          <w:rtl/>
          <w:lang w:bidi="ar-SA"/>
        </w:rPr>
        <w:t>بين الموجات الحاملة الفرعية؛</w:t>
      </w:r>
    </w:p>
    <w:p w14:paraId="5773202D" w14:textId="77777777" w:rsidR="004479A7" w:rsidRDefault="004479A7" w:rsidP="004479A7">
      <w:pPr>
        <w:pStyle w:val="enumlev1"/>
      </w:pPr>
      <w:r>
        <w:rPr>
          <w:rFonts w:hint="cs"/>
          <w:rtl/>
        </w:rPr>
        <w:t>-</w:t>
      </w:r>
      <w:r>
        <w:rPr>
          <w:rtl/>
        </w:rPr>
        <w:tab/>
      </w:r>
      <w:r w:rsidRPr="009F7976">
        <w:rPr>
          <w:rtl/>
          <w:lang w:bidi="ar-SA"/>
        </w:rPr>
        <w:t>جزء عرض النطاق</w:t>
      </w:r>
      <w:r w:rsidRPr="00553DFE">
        <w:rPr>
          <w:rFonts w:hint="cs"/>
          <w:rtl/>
          <w:lang w:bidi="ar-SA"/>
        </w:rPr>
        <w:t xml:space="preserve"> </w:t>
      </w:r>
      <w:r>
        <w:rPr>
          <w:lang w:bidi="ar-SA"/>
        </w:rPr>
        <w:t>2</w:t>
      </w:r>
      <w:r w:rsidRPr="009F7976">
        <w:rPr>
          <w:rtl/>
          <w:lang w:bidi="ar-SA"/>
        </w:rPr>
        <w:t xml:space="preserve"> </w:t>
      </w:r>
      <w:r>
        <w:rPr>
          <w:lang w:bidi="ar-SA"/>
        </w:rPr>
        <w:t>(</w:t>
      </w:r>
      <w:r w:rsidRPr="00553DFE">
        <w:t>BWP</w:t>
      </w:r>
      <w:r w:rsidRPr="00F15599">
        <w:rPr>
          <w:vertAlign w:val="subscript"/>
        </w:rPr>
        <w:t>2</w:t>
      </w:r>
      <w:r>
        <w:rPr>
          <w:lang w:bidi="ar-SA"/>
        </w:rPr>
        <w:t>)</w:t>
      </w:r>
      <w:r w:rsidRPr="00553DFE">
        <w:rPr>
          <w:rFonts w:hint="cs"/>
          <w:rtl/>
          <w:lang w:bidi="ar-SA"/>
        </w:rPr>
        <w:t xml:space="preserve"> </w:t>
      </w:r>
      <w:r w:rsidRPr="009F7976">
        <w:rPr>
          <w:rtl/>
          <w:lang w:bidi="ar-SA"/>
        </w:rPr>
        <w:t xml:space="preserve">بعرض </w:t>
      </w:r>
      <w:r w:rsidRPr="009F7976">
        <w:t>MHz</w:t>
      </w:r>
      <w:r>
        <w:t> 10</w:t>
      </w:r>
      <w:r w:rsidRPr="009F7976">
        <w:rPr>
          <w:rtl/>
          <w:lang w:bidi="ar-SA"/>
        </w:rPr>
        <w:t xml:space="preserve"> ومباعدة </w:t>
      </w:r>
      <w:r w:rsidRPr="009F7976">
        <w:t>kHz</w:t>
      </w:r>
      <w:r>
        <w:t> 15</w:t>
      </w:r>
      <w:r w:rsidRPr="00553DFE">
        <w:rPr>
          <w:rFonts w:hint="cs"/>
          <w:rtl/>
          <w:lang w:bidi="ar-SA"/>
        </w:rPr>
        <w:t xml:space="preserve"> </w:t>
      </w:r>
      <w:r w:rsidRPr="009F7976">
        <w:rPr>
          <w:rtl/>
          <w:lang w:bidi="ar-SA"/>
        </w:rPr>
        <w:t>بين الموجات الحاملة الفرعية؛</w:t>
      </w:r>
    </w:p>
    <w:p w14:paraId="76A64645" w14:textId="77777777" w:rsidR="004479A7" w:rsidRDefault="004479A7" w:rsidP="004479A7">
      <w:pPr>
        <w:pStyle w:val="enumlev1"/>
        <w:rPr>
          <w:rtl/>
        </w:rPr>
      </w:pPr>
      <w:r>
        <w:rPr>
          <w:rFonts w:hint="cs"/>
          <w:rtl/>
        </w:rPr>
        <w:t>-</w:t>
      </w:r>
      <w:r>
        <w:rPr>
          <w:rtl/>
        </w:rPr>
        <w:tab/>
      </w:r>
      <w:r w:rsidRPr="009F7976">
        <w:rPr>
          <w:rtl/>
          <w:lang w:bidi="ar-SA"/>
        </w:rPr>
        <w:t>جزء عرض النطاق</w:t>
      </w:r>
      <w:r w:rsidRPr="00553DFE">
        <w:rPr>
          <w:rFonts w:hint="cs"/>
          <w:rtl/>
          <w:lang w:bidi="ar-SA"/>
        </w:rPr>
        <w:t xml:space="preserve"> </w:t>
      </w:r>
      <w:r>
        <w:rPr>
          <w:lang w:bidi="ar-SA"/>
        </w:rPr>
        <w:t>3</w:t>
      </w:r>
      <w:r w:rsidRPr="009F7976">
        <w:rPr>
          <w:rtl/>
          <w:lang w:bidi="ar-SA"/>
        </w:rPr>
        <w:t xml:space="preserve"> </w:t>
      </w:r>
      <w:r>
        <w:rPr>
          <w:lang w:bidi="ar-SA"/>
        </w:rPr>
        <w:t>(</w:t>
      </w:r>
      <w:r w:rsidRPr="00553DFE">
        <w:t>BWP</w:t>
      </w:r>
      <w:r w:rsidRPr="00F15599">
        <w:rPr>
          <w:vertAlign w:val="subscript"/>
        </w:rPr>
        <w:t>3</w:t>
      </w:r>
      <w:r>
        <w:rPr>
          <w:lang w:bidi="ar-SA"/>
        </w:rPr>
        <w:t>)</w:t>
      </w:r>
      <w:r w:rsidRPr="00553DFE">
        <w:rPr>
          <w:rFonts w:hint="cs"/>
          <w:rtl/>
          <w:lang w:bidi="ar-SA"/>
        </w:rPr>
        <w:t xml:space="preserve"> </w:t>
      </w:r>
      <w:r w:rsidRPr="009F7976">
        <w:rPr>
          <w:rtl/>
          <w:lang w:bidi="ar-SA"/>
        </w:rPr>
        <w:t xml:space="preserve">بعرض </w:t>
      </w:r>
      <w:r w:rsidRPr="009F7976">
        <w:t>MHz</w:t>
      </w:r>
      <w:r>
        <w:t> 20</w:t>
      </w:r>
      <w:r w:rsidRPr="009F7976">
        <w:rPr>
          <w:rtl/>
          <w:lang w:bidi="ar-SA"/>
        </w:rPr>
        <w:t xml:space="preserve"> ومباعدة </w:t>
      </w:r>
      <w:r w:rsidRPr="009F7976">
        <w:t>kHz</w:t>
      </w:r>
      <w:r>
        <w:t> 60</w:t>
      </w:r>
      <w:r w:rsidRPr="00553DFE">
        <w:rPr>
          <w:rFonts w:hint="cs"/>
          <w:rtl/>
          <w:lang w:bidi="ar-SA"/>
        </w:rPr>
        <w:t xml:space="preserve"> </w:t>
      </w:r>
      <w:r w:rsidRPr="009F7976">
        <w:rPr>
          <w:rtl/>
          <w:lang w:bidi="ar-SA"/>
        </w:rPr>
        <w:t>بين الموجات الحاملة الفرعية</w:t>
      </w:r>
      <w:r>
        <w:rPr>
          <w:rFonts w:hint="cs"/>
          <w:rtl/>
          <w:lang w:bidi="ar-SA"/>
        </w:rPr>
        <w:t>.</w:t>
      </w:r>
    </w:p>
    <w:p w14:paraId="63E2C2CB" w14:textId="77777777" w:rsidR="004479A7" w:rsidRPr="00A074CE" w:rsidRDefault="004479A7" w:rsidP="004479A7">
      <w:pPr>
        <w:pStyle w:val="FigureNo"/>
        <w:rPr>
          <w:rtl/>
        </w:rPr>
      </w:pPr>
      <w:r w:rsidRPr="00A074CE">
        <w:rPr>
          <w:rFonts w:hint="cs"/>
          <w:rtl/>
        </w:rPr>
        <w:t xml:space="preserve">الشكل </w:t>
      </w:r>
      <w:r w:rsidRPr="00A074CE">
        <w:t>26</w:t>
      </w:r>
    </w:p>
    <w:p w14:paraId="0D57DE29" w14:textId="77777777" w:rsidR="004479A7" w:rsidRDefault="004479A7" w:rsidP="004479A7">
      <w:pPr>
        <w:pStyle w:val="FigureTitle"/>
        <w:rPr>
          <w:rtl/>
        </w:rPr>
      </w:pPr>
      <w:r>
        <w:rPr>
          <w:rFonts w:hint="cs"/>
          <w:rtl/>
        </w:rPr>
        <w:t>مثال</w:t>
      </w:r>
      <w:r w:rsidRPr="00BA2C7D">
        <w:rPr>
          <w:rFonts w:ascii="Times New Roman"/>
          <w:b w:val="0"/>
          <w:bCs w:val="0"/>
          <w:rtl/>
          <w:lang w:val="en-US" w:bidi="ar-SA"/>
        </w:rPr>
        <w:t xml:space="preserve"> </w:t>
      </w:r>
      <w:r w:rsidRPr="009F7976">
        <w:rPr>
          <w:rtl/>
          <w:lang w:bidi="ar-SA"/>
        </w:rPr>
        <w:t xml:space="preserve">تكييف عرض النطاق </w:t>
      </w:r>
      <w:r>
        <w:rPr>
          <w:lang w:bidi="ar-SA"/>
        </w:rPr>
        <w:t>(</w:t>
      </w:r>
      <w:r w:rsidRPr="009F7976">
        <w:rPr>
          <w:lang w:val="en-US"/>
        </w:rPr>
        <w:t>BA</w:t>
      </w:r>
      <w:r>
        <w:rPr>
          <w:lang w:bidi="ar-SA"/>
        </w:rPr>
        <w:t>)</w:t>
      </w:r>
    </w:p>
    <w:p w14:paraId="3B04EE08" w14:textId="45D26B87" w:rsidR="00760CC5" w:rsidRDefault="004479A7" w:rsidP="004479A7">
      <w:pPr>
        <w:pStyle w:val="Figure"/>
        <w:rPr>
          <w:lang w:bidi="ar-EG"/>
        </w:rPr>
      </w:pPr>
      <w:r>
        <w:rPr>
          <w:noProof/>
        </w:rPr>
        <w:drawing>
          <wp:inline distT="0" distB="0" distL="0" distR="0" wp14:anchorId="5C235249" wp14:editId="15743B2E">
            <wp:extent cx="4394200" cy="2749550"/>
            <wp:effectExtent l="0" t="0" r="6350" b="0"/>
            <wp:docPr id="36" name="Picture 3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waterfall 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94200" cy="2749550"/>
                    </a:xfrm>
                    <a:prstGeom prst="rect">
                      <a:avLst/>
                    </a:prstGeom>
                    <a:noFill/>
                    <a:ln>
                      <a:noFill/>
                    </a:ln>
                  </pic:spPr>
                </pic:pic>
              </a:graphicData>
            </a:graphic>
          </wp:inline>
        </w:drawing>
      </w:r>
    </w:p>
    <w:p w14:paraId="164EA4A4" w14:textId="77777777" w:rsidR="004479A7" w:rsidRDefault="004479A7" w:rsidP="004479A7">
      <w:pPr>
        <w:pStyle w:val="Heading4"/>
        <w:rPr>
          <w:rtl/>
          <w:lang w:bidi="ar-EG"/>
        </w:rPr>
      </w:pPr>
      <w:r>
        <w:rPr>
          <w:lang w:bidi="ar-EG"/>
        </w:rPr>
        <w:lastRenderedPageBreak/>
        <w:t>6.2.1.1</w:t>
      </w:r>
      <w:r>
        <w:rPr>
          <w:rtl/>
          <w:lang w:bidi="ar-EG"/>
        </w:rPr>
        <w:tab/>
      </w:r>
      <w:r w:rsidRPr="00BA2C7D">
        <w:rPr>
          <w:rtl/>
        </w:rPr>
        <w:t xml:space="preserve">التحكم في </w:t>
      </w:r>
      <w:r w:rsidRPr="00BA2C7D">
        <w:rPr>
          <w:rFonts w:hint="cs"/>
          <w:rtl/>
        </w:rPr>
        <w:t>ال</w:t>
      </w:r>
      <w:r w:rsidRPr="00BA2C7D">
        <w:rPr>
          <w:rtl/>
        </w:rPr>
        <w:t>موارد الراديو</w:t>
      </w:r>
      <w:r w:rsidRPr="00BA2C7D">
        <w:rPr>
          <w:rFonts w:hint="cs"/>
          <w:rtl/>
        </w:rPr>
        <w:t>ية</w:t>
      </w:r>
      <w:r w:rsidRPr="00BA2C7D">
        <w:rPr>
          <w:rtl/>
        </w:rPr>
        <w:t xml:space="preserve"> </w:t>
      </w:r>
      <w:r>
        <w:t>(</w:t>
      </w:r>
      <w:r w:rsidRPr="00BA2C7D">
        <w:rPr>
          <w:lang w:bidi="ar-EG"/>
        </w:rPr>
        <w:t>RRC</w:t>
      </w:r>
      <w:r>
        <w:t>)</w:t>
      </w:r>
    </w:p>
    <w:p w14:paraId="620EE65E" w14:textId="77777777" w:rsidR="004479A7" w:rsidRDefault="004479A7" w:rsidP="004479A7">
      <w:pPr>
        <w:pStyle w:val="Heading5"/>
        <w:rPr>
          <w:rtl/>
          <w:lang w:bidi="ar-EG"/>
        </w:rPr>
      </w:pPr>
      <w:r>
        <w:rPr>
          <w:lang w:bidi="ar-EG"/>
        </w:rPr>
        <w:t>1.6.2.1.1</w:t>
      </w:r>
      <w:r>
        <w:rPr>
          <w:rtl/>
          <w:lang w:bidi="ar-EG"/>
        </w:rPr>
        <w:tab/>
      </w:r>
      <w:r w:rsidRPr="00BA2C7D">
        <w:rPr>
          <w:rtl/>
        </w:rPr>
        <w:t>الخدمات والوظائف</w:t>
      </w:r>
    </w:p>
    <w:p w14:paraId="70A8863A" w14:textId="77777777" w:rsidR="004479A7" w:rsidRDefault="004479A7" w:rsidP="00A65F57">
      <w:pPr>
        <w:keepNext/>
        <w:rPr>
          <w:rtl/>
          <w:lang w:bidi="ar-EG"/>
        </w:rPr>
      </w:pPr>
      <w:r w:rsidRPr="00BA2C7D">
        <w:rPr>
          <w:rtl/>
        </w:rPr>
        <w:t xml:space="preserve">الخدمات والوظائف الرئيسية للطبقة الفرعية </w:t>
      </w:r>
      <w:r w:rsidRPr="00BA2C7D">
        <w:rPr>
          <w:rFonts w:hint="cs"/>
          <w:rtl/>
        </w:rPr>
        <w:t>ل</w:t>
      </w:r>
      <w:r w:rsidRPr="00BA2C7D">
        <w:rPr>
          <w:rtl/>
        </w:rPr>
        <w:t xml:space="preserve">لتحكم في </w:t>
      </w:r>
      <w:r w:rsidRPr="00BA2C7D">
        <w:rPr>
          <w:rFonts w:hint="cs"/>
          <w:rtl/>
        </w:rPr>
        <w:t>ال</w:t>
      </w:r>
      <w:r w:rsidRPr="00BA2C7D">
        <w:rPr>
          <w:rtl/>
        </w:rPr>
        <w:t>موارد الراديو</w:t>
      </w:r>
      <w:r w:rsidRPr="00BA2C7D">
        <w:rPr>
          <w:rFonts w:hint="cs"/>
          <w:rtl/>
        </w:rPr>
        <w:t>ية</w:t>
      </w:r>
      <w:r w:rsidRPr="00BA2C7D">
        <w:rPr>
          <w:rtl/>
        </w:rPr>
        <w:t xml:space="preserve"> </w:t>
      </w:r>
      <w:r>
        <w:t>(</w:t>
      </w:r>
      <w:r w:rsidRPr="00BA2C7D">
        <w:rPr>
          <w:lang w:bidi="ar-EG"/>
        </w:rPr>
        <w:t>RRC</w:t>
      </w:r>
      <w:r>
        <w:t>)</w:t>
      </w:r>
      <w:r w:rsidRPr="00BA2C7D">
        <w:rPr>
          <w:rtl/>
        </w:rPr>
        <w:t xml:space="preserve"> تشمل</w:t>
      </w:r>
      <w:r w:rsidRPr="00BA2C7D">
        <w:rPr>
          <w:rFonts w:hint="cs"/>
          <w:rtl/>
        </w:rPr>
        <w:t xml:space="preserve"> </w:t>
      </w:r>
      <w:r w:rsidRPr="00BA2C7D">
        <w:rPr>
          <w:rtl/>
        </w:rPr>
        <w:t>ما يلي:</w:t>
      </w:r>
    </w:p>
    <w:p w14:paraId="0C32565C" w14:textId="77777777" w:rsidR="004479A7" w:rsidRDefault="004479A7" w:rsidP="004479A7">
      <w:pPr>
        <w:pStyle w:val="enumlev1"/>
      </w:pPr>
      <w:r>
        <w:rPr>
          <w:rFonts w:hint="cs"/>
          <w:rtl/>
        </w:rPr>
        <w:t>-</w:t>
      </w:r>
      <w:r>
        <w:rPr>
          <w:rtl/>
        </w:rPr>
        <w:tab/>
      </w:r>
      <w:r w:rsidRPr="00BA2C7D">
        <w:rPr>
          <w:rtl/>
          <w:lang w:bidi="ar-SA"/>
        </w:rPr>
        <w:t xml:space="preserve">إرسال </w:t>
      </w:r>
      <w:r w:rsidRPr="004F0437">
        <w:rPr>
          <w:rFonts w:hint="cs"/>
          <w:rtl/>
          <w:lang w:bidi="ar-SA"/>
        </w:rPr>
        <w:t>إلى جميع المقاصد</w:t>
      </w:r>
      <w:r w:rsidRPr="004F0437">
        <w:rPr>
          <w:rtl/>
          <w:lang w:bidi="ar-SA"/>
        </w:rPr>
        <w:t xml:space="preserve"> </w:t>
      </w:r>
      <w:r w:rsidRPr="004F0437">
        <w:rPr>
          <w:rFonts w:hint="cs"/>
          <w:rtl/>
          <w:lang w:bidi="ar-SA"/>
        </w:rPr>
        <w:t>ل</w:t>
      </w:r>
      <w:r w:rsidRPr="00BA2C7D">
        <w:rPr>
          <w:rtl/>
          <w:lang w:bidi="ar-SA"/>
        </w:rPr>
        <w:t>معلومات النظام المتعلقة بـ</w:t>
      </w:r>
      <w:r w:rsidRPr="004F0437">
        <w:rPr>
          <w:rFonts w:hint="cs"/>
          <w:rtl/>
          <w:lang w:bidi="ar-SA"/>
        </w:rPr>
        <w:t>طبقة</w:t>
      </w:r>
      <w:r w:rsidRPr="004F0437">
        <w:rPr>
          <w:rtl/>
          <w:lang w:bidi="ar-SA"/>
        </w:rPr>
        <w:t xml:space="preserve"> </w:t>
      </w:r>
      <w:r w:rsidRPr="004A3316">
        <w:rPr>
          <w:rtl/>
          <w:lang w:bidi="ar-SA"/>
        </w:rPr>
        <w:t>النفاذ</w:t>
      </w:r>
      <w:r w:rsidRPr="00BA2C7D">
        <w:rPr>
          <w:rtl/>
          <w:lang w:bidi="ar-SA"/>
        </w:rPr>
        <w:t xml:space="preserve"> </w:t>
      </w:r>
      <w:r>
        <w:rPr>
          <w:lang w:bidi="ar-SA"/>
        </w:rPr>
        <w:t>(</w:t>
      </w:r>
      <w:r w:rsidRPr="00BA2C7D">
        <w:t>AS</w:t>
      </w:r>
      <w:r>
        <w:rPr>
          <w:lang w:bidi="ar-SA"/>
        </w:rPr>
        <w:t>)</w:t>
      </w:r>
      <w:r w:rsidRPr="00BA2C7D">
        <w:rPr>
          <w:rtl/>
          <w:lang w:bidi="ar-SA"/>
        </w:rPr>
        <w:t xml:space="preserve"> </w:t>
      </w:r>
      <w:r w:rsidRPr="004F0437">
        <w:rPr>
          <w:rFonts w:hint="cs"/>
          <w:rtl/>
          <w:lang w:bidi="ar-SA"/>
        </w:rPr>
        <w:t>وال</w:t>
      </w:r>
      <w:r w:rsidRPr="004A3316">
        <w:rPr>
          <w:rtl/>
          <w:lang w:bidi="ar-SA"/>
        </w:rPr>
        <w:t xml:space="preserve">طبقة </w:t>
      </w:r>
      <w:r w:rsidRPr="004F0437">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BA2C7D">
        <w:rPr>
          <w:rtl/>
          <w:lang w:bidi="ar-SA"/>
        </w:rPr>
        <w:t>؛</w:t>
      </w:r>
    </w:p>
    <w:p w14:paraId="0227C17F" w14:textId="77777777" w:rsidR="004479A7" w:rsidRDefault="004479A7" w:rsidP="004479A7">
      <w:pPr>
        <w:pStyle w:val="enumlev1"/>
      </w:pPr>
      <w:r>
        <w:rPr>
          <w:rFonts w:hint="cs"/>
          <w:rtl/>
        </w:rPr>
        <w:t>-</w:t>
      </w:r>
      <w:r>
        <w:rPr>
          <w:rtl/>
        </w:rPr>
        <w:tab/>
      </w:r>
      <w:r w:rsidRPr="00BA2C7D">
        <w:rPr>
          <w:rtl/>
          <w:lang w:bidi="ar-SA"/>
        </w:rPr>
        <w:t xml:space="preserve">بدء الاستدعاء بواسطة </w:t>
      </w:r>
      <w:r w:rsidRPr="004F0437">
        <w:rPr>
          <w:rFonts w:hint="cs"/>
          <w:rtl/>
          <w:lang w:bidi="ar-SA"/>
        </w:rPr>
        <w:t>شبكة الجيل الخامس الأساسية</w:t>
      </w:r>
      <w:r w:rsidRPr="004F0437">
        <w:rPr>
          <w:rtl/>
          <w:lang w:bidi="ar-SA"/>
        </w:rPr>
        <w:t xml:space="preserve"> </w:t>
      </w:r>
      <w:r>
        <w:rPr>
          <w:lang w:bidi="ar-SA"/>
        </w:rPr>
        <w:t>(</w:t>
      </w:r>
      <w:r w:rsidRPr="004F0437">
        <w:rPr>
          <w:lang w:val="en-GB"/>
        </w:rPr>
        <w:t>5GC</w:t>
      </w:r>
      <w:r>
        <w:rPr>
          <w:lang w:bidi="ar-SA"/>
        </w:rPr>
        <w:t>)</w:t>
      </w:r>
      <w:r w:rsidRPr="004F0437">
        <w:rPr>
          <w:rFonts w:hint="cs"/>
          <w:rtl/>
          <w:lang w:bidi="ar-SA"/>
        </w:rPr>
        <w:t xml:space="preserve"> </w:t>
      </w:r>
      <w:r w:rsidRPr="00BA2C7D">
        <w:rPr>
          <w:rtl/>
          <w:lang w:bidi="ar-SA"/>
        </w:rPr>
        <w:t xml:space="preserve">أو </w:t>
      </w:r>
      <w:r w:rsidRPr="004F0437">
        <w:rPr>
          <w:rFonts w:hint="cs"/>
          <w:rtl/>
          <w:lang w:bidi="ar-SA"/>
        </w:rPr>
        <w:t>الجيل التالي-لشبكة النفاذ العشوائي</w:t>
      </w:r>
      <w:r w:rsidRPr="004F0437">
        <w:rPr>
          <w:rtl/>
          <w:lang w:bidi="ar-SA"/>
        </w:rPr>
        <w:t xml:space="preserve"> </w:t>
      </w:r>
      <w:r>
        <w:rPr>
          <w:lang w:bidi="ar-SA"/>
        </w:rPr>
        <w:t>(</w:t>
      </w:r>
      <w:r w:rsidRPr="004F0437">
        <w:t>NG-RAN</w:t>
      </w:r>
      <w:r>
        <w:rPr>
          <w:lang w:bidi="ar-SA"/>
        </w:rPr>
        <w:t>)</w:t>
      </w:r>
      <w:r w:rsidRPr="00BA2C7D">
        <w:rPr>
          <w:rtl/>
          <w:lang w:bidi="ar-SA"/>
        </w:rPr>
        <w:t>؛</w:t>
      </w:r>
    </w:p>
    <w:p w14:paraId="4A36CFD8" w14:textId="77777777" w:rsidR="004479A7" w:rsidRDefault="004479A7" w:rsidP="004479A7">
      <w:pPr>
        <w:pStyle w:val="enumlev1"/>
      </w:pPr>
      <w:r>
        <w:rPr>
          <w:rFonts w:hint="cs"/>
          <w:rtl/>
        </w:rPr>
        <w:t>-</w:t>
      </w:r>
      <w:r>
        <w:rPr>
          <w:rtl/>
        </w:rPr>
        <w:tab/>
      </w:r>
      <w:r w:rsidRPr="00BA2C7D">
        <w:rPr>
          <w:rtl/>
          <w:lang w:bidi="ar-SA"/>
        </w:rPr>
        <w:t xml:space="preserve">إنشاء وصيانة وإطلاق </w:t>
      </w:r>
      <w:r w:rsidRPr="004F0437">
        <w:rPr>
          <w:rFonts w:hint="cs"/>
          <w:rtl/>
          <w:lang w:bidi="ar-SA"/>
        </w:rPr>
        <w:t>توصيل</w:t>
      </w:r>
      <w:r w:rsidRPr="00BA2C7D">
        <w:rPr>
          <w:rtl/>
          <w:lang w:bidi="ar-SA"/>
        </w:rPr>
        <w:t xml:space="preserve"> </w:t>
      </w:r>
      <w:r w:rsidRPr="00BA2C7D">
        <w:t>RRC</w:t>
      </w:r>
      <w:r w:rsidRPr="00BA2C7D">
        <w:rPr>
          <w:rtl/>
          <w:lang w:bidi="ar-SA"/>
        </w:rPr>
        <w:t xml:space="preserve"> بين</w:t>
      </w:r>
      <w:r w:rsidRPr="004F0437">
        <w:rPr>
          <w:rtl/>
          <w:lang w:bidi="ar-SA"/>
        </w:rPr>
        <w:t xml:space="preserve"> </w:t>
      </w:r>
      <w:r w:rsidRPr="009F7976">
        <w:rPr>
          <w:rtl/>
          <w:lang w:bidi="ar-SA"/>
        </w:rPr>
        <w:t>معدات المستعمل</w:t>
      </w:r>
      <w:r w:rsidRPr="00BA2C7D">
        <w:rPr>
          <w:rtl/>
          <w:lang w:bidi="ar-SA"/>
        </w:rPr>
        <w:t xml:space="preserve"> </w:t>
      </w:r>
      <w:r>
        <w:rPr>
          <w:lang w:bidi="ar-SA"/>
        </w:rPr>
        <w:t>(</w:t>
      </w:r>
      <w:r w:rsidRPr="00BA2C7D">
        <w:t>UE</w:t>
      </w:r>
      <w:r>
        <w:rPr>
          <w:lang w:bidi="ar-SA"/>
        </w:rPr>
        <w:t>)</w:t>
      </w:r>
      <w:r w:rsidRPr="00BA2C7D">
        <w:rPr>
          <w:rtl/>
          <w:lang w:bidi="ar-SA"/>
        </w:rPr>
        <w:t xml:space="preserve"> و</w:t>
      </w:r>
      <w:r>
        <w:rPr>
          <w:rFonts w:hint="cs"/>
          <w:rtl/>
          <w:lang w:bidi="ar-SA"/>
        </w:rPr>
        <w:t xml:space="preserve">شبكة </w:t>
      </w:r>
      <w:r>
        <w:rPr>
          <w:rFonts w:hint="cs"/>
          <w:lang w:bidi="ar-SA"/>
        </w:rPr>
        <w:t>NG-RAN</w:t>
      </w:r>
      <w:r w:rsidRPr="00BA2C7D">
        <w:rPr>
          <w:rtl/>
          <w:lang w:bidi="ar-SA"/>
        </w:rPr>
        <w:t xml:space="preserve"> بما في ذلك:</w:t>
      </w:r>
    </w:p>
    <w:p w14:paraId="33D07FD7" w14:textId="77777777" w:rsidR="004479A7" w:rsidRDefault="004479A7" w:rsidP="004479A7">
      <w:pPr>
        <w:pStyle w:val="enumlev2"/>
        <w:rPr>
          <w:rtl/>
        </w:rPr>
      </w:pPr>
      <w:r>
        <w:rPr>
          <w:rFonts w:ascii="Traditional Arabic" w:hAnsi="Traditional Arabic"/>
          <w:rtl/>
        </w:rPr>
        <w:t>•</w:t>
      </w:r>
      <w:r>
        <w:tab/>
      </w:r>
      <w:r w:rsidRPr="00BA2C7D">
        <w:rPr>
          <w:rtl/>
          <w:lang w:bidi="ar-SA"/>
        </w:rPr>
        <w:t>إضافة وتعديل وإطلاق تجميع الموجة الحاملة.</w:t>
      </w:r>
    </w:p>
    <w:p w14:paraId="60C53AF0" w14:textId="77777777" w:rsidR="004479A7" w:rsidRDefault="004479A7" w:rsidP="004479A7">
      <w:pPr>
        <w:pStyle w:val="enumlev2"/>
        <w:rPr>
          <w:rtl/>
        </w:rPr>
      </w:pPr>
      <w:r>
        <w:rPr>
          <w:rFonts w:ascii="Traditional Arabic" w:hAnsi="Traditional Arabic"/>
          <w:rtl/>
        </w:rPr>
        <w:t>•</w:t>
      </w:r>
      <w:r>
        <w:tab/>
      </w:r>
      <w:r w:rsidRPr="00BA2C7D">
        <w:rPr>
          <w:rtl/>
          <w:lang w:bidi="ar-SA"/>
        </w:rPr>
        <w:t xml:space="preserve">إضافة وتعديل وإطلاق </w:t>
      </w:r>
      <w:r w:rsidRPr="00AE2221">
        <w:rPr>
          <w:rFonts w:hint="cs"/>
          <w:rtl/>
          <w:lang w:bidi="ar-SA"/>
        </w:rPr>
        <w:t>التوصيل</w:t>
      </w:r>
      <w:r w:rsidRPr="00BA2C7D">
        <w:rPr>
          <w:rtl/>
          <w:lang w:bidi="ar-SA"/>
        </w:rPr>
        <w:t xml:space="preserve"> المزدوج في</w:t>
      </w:r>
      <w:r w:rsidRPr="00AE2221">
        <w:rPr>
          <w:rFonts w:hint="cs"/>
          <w:rtl/>
          <w:lang w:bidi="ar-SA"/>
        </w:rPr>
        <w:t xml:space="preserve"> تكنولوجيا</w:t>
      </w:r>
      <w:r w:rsidRPr="00BA2C7D">
        <w:rPr>
          <w:rtl/>
          <w:lang w:bidi="ar-SA"/>
        </w:rPr>
        <w:t xml:space="preserve"> </w:t>
      </w:r>
      <w:r w:rsidRPr="00BA2C7D">
        <w:t>NR</w:t>
      </w:r>
      <w:r w:rsidRPr="00BA2C7D">
        <w:rPr>
          <w:rtl/>
          <w:lang w:bidi="ar-SA"/>
        </w:rPr>
        <w:t xml:space="preserve"> أو بين </w:t>
      </w:r>
      <w:r w:rsidRPr="00BA2C7D">
        <w:t>E-UTRA</w:t>
      </w:r>
      <w:r w:rsidRPr="00BA2C7D">
        <w:rPr>
          <w:rtl/>
          <w:lang w:bidi="ar-SA"/>
        </w:rPr>
        <w:t xml:space="preserve"> و</w:t>
      </w:r>
      <w:r w:rsidRPr="00BA2C7D">
        <w:t>NR</w:t>
      </w:r>
      <w:r w:rsidRPr="00BA2C7D">
        <w:rPr>
          <w:rtl/>
          <w:lang w:bidi="ar-SA"/>
        </w:rPr>
        <w:t>.</w:t>
      </w:r>
    </w:p>
    <w:p w14:paraId="0972EF3E" w14:textId="77777777" w:rsidR="004479A7" w:rsidRDefault="004479A7" w:rsidP="004479A7">
      <w:pPr>
        <w:pStyle w:val="enumlev1"/>
      </w:pPr>
      <w:r>
        <w:rPr>
          <w:rFonts w:hint="cs"/>
          <w:rtl/>
        </w:rPr>
        <w:t>-</w:t>
      </w:r>
      <w:r>
        <w:rPr>
          <w:rtl/>
        </w:rPr>
        <w:tab/>
      </w:r>
      <w:r w:rsidRPr="00BA2C7D">
        <w:rPr>
          <w:rtl/>
          <w:lang w:bidi="ar-SA"/>
        </w:rPr>
        <w:t>وظائف الأمن بما في ذلك إدارة المفاتيح؛</w:t>
      </w:r>
    </w:p>
    <w:p w14:paraId="1950E023" w14:textId="77777777" w:rsidR="004479A7" w:rsidRDefault="004479A7" w:rsidP="004479A7">
      <w:pPr>
        <w:pStyle w:val="enumlev1"/>
      </w:pPr>
      <w:r>
        <w:rPr>
          <w:rFonts w:hint="cs"/>
          <w:rtl/>
        </w:rPr>
        <w:t>-</w:t>
      </w:r>
      <w:r>
        <w:rPr>
          <w:rtl/>
        </w:rPr>
        <w:tab/>
      </w:r>
      <w:r w:rsidRPr="00BA2C7D">
        <w:rPr>
          <w:rtl/>
          <w:lang w:bidi="ar-SA"/>
        </w:rPr>
        <w:t xml:space="preserve">إنشاء وتشكيل وصيانة وإطلاق </w:t>
      </w:r>
      <w:r w:rsidRPr="00AE2221">
        <w:rPr>
          <w:rtl/>
        </w:rPr>
        <w:t>حم</w:t>
      </w:r>
      <w:r w:rsidRPr="00AE2221">
        <w:rPr>
          <w:rFonts w:hint="cs"/>
          <w:rtl/>
        </w:rPr>
        <w:t>ا</w:t>
      </w:r>
      <w:r w:rsidRPr="00AE2221">
        <w:rPr>
          <w:rtl/>
        </w:rPr>
        <w:t>ل</w:t>
      </w:r>
      <w:r w:rsidRPr="00AE2221">
        <w:rPr>
          <w:rFonts w:hint="cs"/>
          <w:rtl/>
        </w:rPr>
        <w:t>ات التشوير</w:t>
      </w:r>
      <w:r w:rsidRPr="00AE2221">
        <w:rPr>
          <w:rtl/>
        </w:rPr>
        <w:t xml:space="preserve"> الراديو</w:t>
      </w:r>
      <w:r w:rsidRPr="00AE2221">
        <w:rPr>
          <w:rFonts w:hint="cs"/>
          <w:rtl/>
        </w:rPr>
        <w:t xml:space="preserve">ية </w:t>
      </w:r>
      <w:r>
        <w:rPr>
          <w:lang w:bidi="ar-SA"/>
        </w:rPr>
        <w:t>(</w:t>
      </w:r>
      <w:r w:rsidRPr="00BA2C7D">
        <w:t>SRB</w:t>
      </w:r>
      <w:r>
        <w:rPr>
          <w:lang w:bidi="ar-SA"/>
        </w:rPr>
        <w:t>)</w:t>
      </w:r>
      <w:r w:rsidRPr="00BA2C7D">
        <w:rPr>
          <w:rtl/>
          <w:lang w:bidi="ar-SA"/>
        </w:rPr>
        <w:t xml:space="preserve"> وحمالات البيانات</w:t>
      </w:r>
      <w:r w:rsidRPr="00AE2221">
        <w:rPr>
          <w:rtl/>
          <w:lang w:bidi="ar-SA"/>
        </w:rPr>
        <w:t xml:space="preserve"> </w:t>
      </w:r>
      <w:r w:rsidRPr="00AE2221">
        <w:rPr>
          <w:rtl/>
        </w:rPr>
        <w:t>الراديو</w:t>
      </w:r>
      <w:r w:rsidRPr="00AE2221">
        <w:rPr>
          <w:rFonts w:hint="cs"/>
          <w:rtl/>
        </w:rPr>
        <w:t>ية</w:t>
      </w:r>
      <w:r w:rsidRPr="00BA2C7D">
        <w:rPr>
          <w:rtl/>
          <w:lang w:bidi="ar-SA"/>
        </w:rPr>
        <w:t xml:space="preserve"> </w:t>
      </w:r>
      <w:r>
        <w:rPr>
          <w:lang w:bidi="ar-SA"/>
        </w:rPr>
        <w:t>(</w:t>
      </w:r>
      <w:r w:rsidRPr="00BA2C7D">
        <w:t>DRB</w:t>
      </w:r>
      <w:r>
        <w:rPr>
          <w:lang w:bidi="ar-SA"/>
        </w:rPr>
        <w:t>)</w:t>
      </w:r>
      <w:r w:rsidRPr="00BA2C7D">
        <w:rPr>
          <w:rtl/>
          <w:lang w:bidi="ar-SA"/>
        </w:rPr>
        <w:t>؛</w:t>
      </w:r>
    </w:p>
    <w:p w14:paraId="4EB3648C" w14:textId="77777777" w:rsidR="004479A7" w:rsidRDefault="004479A7" w:rsidP="004479A7">
      <w:pPr>
        <w:pStyle w:val="enumlev1"/>
      </w:pPr>
      <w:r>
        <w:rPr>
          <w:rFonts w:hint="cs"/>
          <w:rtl/>
        </w:rPr>
        <w:t>-</w:t>
      </w:r>
      <w:r>
        <w:rPr>
          <w:rtl/>
        </w:rPr>
        <w:tab/>
      </w:r>
      <w:r w:rsidRPr="00BA2C7D">
        <w:rPr>
          <w:rtl/>
          <w:lang w:bidi="ar-SA"/>
        </w:rPr>
        <w:t>وظائف التنقل</w:t>
      </w:r>
      <w:r w:rsidRPr="00AE2221">
        <w:rPr>
          <w:rFonts w:hint="cs"/>
          <w:rtl/>
          <w:lang w:bidi="ar-SA"/>
        </w:rPr>
        <w:t>ية</w:t>
      </w:r>
      <w:r w:rsidRPr="00BA2C7D">
        <w:rPr>
          <w:rtl/>
          <w:lang w:bidi="ar-SA"/>
        </w:rPr>
        <w:t xml:space="preserve"> بما في ذلك:</w:t>
      </w:r>
    </w:p>
    <w:p w14:paraId="532533C9" w14:textId="77777777" w:rsidR="004479A7" w:rsidRDefault="004479A7" w:rsidP="004479A7">
      <w:pPr>
        <w:pStyle w:val="enumlev2"/>
        <w:rPr>
          <w:rtl/>
        </w:rPr>
      </w:pPr>
      <w:r>
        <w:rPr>
          <w:rFonts w:ascii="Traditional Arabic" w:hAnsi="Traditional Arabic"/>
          <w:rtl/>
        </w:rPr>
        <w:t>•</w:t>
      </w:r>
      <w:r>
        <w:tab/>
      </w:r>
      <w:r w:rsidRPr="00BA2C7D">
        <w:rPr>
          <w:rtl/>
          <w:lang w:bidi="ar-SA"/>
        </w:rPr>
        <w:t>التسليم ونقل السياق</w:t>
      </w:r>
      <w:r>
        <w:rPr>
          <w:rFonts w:hint="cs"/>
          <w:rtl/>
          <w:lang w:bidi="ar-SA"/>
        </w:rPr>
        <w:t>؛</w:t>
      </w:r>
    </w:p>
    <w:p w14:paraId="5540998F" w14:textId="77777777" w:rsidR="004479A7" w:rsidRDefault="004479A7" w:rsidP="004479A7">
      <w:pPr>
        <w:pStyle w:val="enumlev2"/>
        <w:rPr>
          <w:rtl/>
        </w:rPr>
      </w:pPr>
      <w:r>
        <w:rPr>
          <w:rFonts w:ascii="Traditional Arabic" w:hAnsi="Traditional Arabic"/>
          <w:rtl/>
        </w:rPr>
        <w:t>•</w:t>
      </w:r>
      <w:r>
        <w:tab/>
      </w:r>
      <w:r w:rsidRPr="00BA2C7D">
        <w:rPr>
          <w:rtl/>
          <w:lang w:bidi="ar-SA"/>
        </w:rPr>
        <w:t xml:space="preserve">اختيار خلية </w:t>
      </w:r>
      <w:r w:rsidRPr="009F7976">
        <w:rPr>
          <w:rtl/>
          <w:lang w:bidi="ar-SA"/>
        </w:rPr>
        <w:t>معدات المستعمل</w:t>
      </w:r>
      <w:r w:rsidRPr="00BA2C7D">
        <w:rPr>
          <w:rtl/>
          <w:lang w:bidi="ar-SA"/>
        </w:rPr>
        <w:t xml:space="preserve"> </w:t>
      </w:r>
      <w:r>
        <w:rPr>
          <w:lang w:bidi="ar-SA"/>
        </w:rPr>
        <w:t>(</w:t>
      </w:r>
      <w:r w:rsidRPr="00BA2C7D">
        <w:t>UE</w:t>
      </w:r>
      <w:r>
        <w:rPr>
          <w:lang w:bidi="ar-SA"/>
        </w:rPr>
        <w:t>)</w:t>
      </w:r>
      <w:r w:rsidRPr="00BA2C7D">
        <w:rPr>
          <w:rtl/>
          <w:lang w:bidi="ar-SA"/>
        </w:rPr>
        <w:t xml:space="preserve"> وإعادة اختيارها</w:t>
      </w:r>
      <w:r w:rsidRPr="0020531B">
        <w:rPr>
          <w:rtl/>
          <w:lang w:bidi="ar-SA"/>
        </w:rPr>
        <w:t xml:space="preserve"> </w:t>
      </w:r>
      <w:r w:rsidRPr="00BA2C7D">
        <w:rPr>
          <w:rtl/>
          <w:lang w:bidi="ar-SA"/>
        </w:rPr>
        <w:t>والتحكم في اختيار الخلية وإعادة اختيارها؛</w:t>
      </w:r>
    </w:p>
    <w:p w14:paraId="2A4FE03D" w14:textId="77777777" w:rsidR="004479A7" w:rsidRDefault="004479A7" w:rsidP="004479A7">
      <w:pPr>
        <w:pStyle w:val="enumlev2"/>
        <w:rPr>
          <w:rtl/>
        </w:rPr>
      </w:pPr>
      <w:r>
        <w:rPr>
          <w:rFonts w:ascii="Traditional Arabic" w:hAnsi="Traditional Arabic"/>
          <w:rtl/>
        </w:rPr>
        <w:t>•</w:t>
      </w:r>
      <w:r>
        <w:tab/>
      </w:r>
      <w:r w:rsidRPr="00BA2C7D">
        <w:rPr>
          <w:rtl/>
          <w:lang w:bidi="ar-SA"/>
        </w:rPr>
        <w:t>التنقل</w:t>
      </w:r>
      <w:r w:rsidRPr="0020531B">
        <w:rPr>
          <w:rFonts w:hint="cs"/>
          <w:rtl/>
          <w:lang w:bidi="ar-SA"/>
        </w:rPr>
        <w:t>ية</w:t>
      </w:r>
      <w:r w:rsidRPr="00BA2C7D">
        <w:rPr>
          <w:rtl/>
          <w:lang w:bidi="ar-SA"/>
        </w:rPr>
        <w:t xml:space="preserve"> </w:t>
      </w:r>
      <w:r w:rsidRPr="0020531B">
        <w:rPr>
          <w:rtl/>
          <w:lang w:bidi="ar-SA"/>
        </w:rPr>
        <w:t xml:space="preserve">بين المستقبلات والمرسلات </w:t>
      </w:r>
      <w:r>
        <w:rPr>
          <w:lang w:bidi="ar-SA"/>
        </w:rPr>
        <w:t>(</w:t>
      </w:r>
      <w:r w:rsidRPr="0020531B">
        <w:t>Inter-RAT</w:t>
      </w:r>
      <w:r>
        <w:rPr>
          <w:lang w:bidi="ar-SA"/>
        </w:rPr>
        <w:t>)</w:t>
      </w:r>
      <w:r w:rsidRPr="00BA2C7D">
        <w:rPr>
          <w:rtl/>
          <w:lang w:bidi="ar-SA"/>
        </w:rPr>
        <w:t>.</w:t>
      </w:r>
    </w:p>
    <w:p w14:paraId="555A3D1B" w14:textId="77777777" w:rsidR="004479A7" w:rsidRDefault="004479A7" w:rsidP="004479A7">
      <w:pPr>
        <w:pStyle w:val="enumlev1"/>
      </w:pPr>
      <w:r>
        <w:rPr>
          <w:rFonts w:hint="cs"/>
          <w:rtl/>
        </w:rPr>
        <w:t>-</w:t>
      </w:r>
      <w:r>
        <w:rPr>
          <w:rtl/>
        </w:rPr>
        <w:tab/>
      </w:r>
      <w:r w:rsidRPr="00BA2C7D">
        <w:rPr>
          <w:rtl/>
          <w:lang w:bidi="ar-SA"/>
        </w:rPr>
        <w:t>وظائف إدارة جودة الخدمة؛</w:t>
      </w:r>
    </w:p>
    <w:p w14:paraId="01E71073" w14:textId="77777777" w:rsidR="004479A7" w:rsidRDefault="004479A7" w:rsidP="004479A7">
      <w:pPr>
        <w:pStyle w:val="enumlev1"/>
      </w:pPr>
      <w:r>
        <w:rPr>
          <w:rFonts w:hint="cs"/>
          <w:rtl/>
        </w:rPr>
        <w:t>-</w:t>
      </w:r>
      <w:r>
        <w:rPr>
          <w:rtl/>
        </w:rPr>
        <w:tab/>
      </w:r>
      <w:r w:rsidRPr="00BA2C7D">
        <w:rPr>
          <w:rtl/>
          <w:lang w:bidi="ar-SA"/>
        </w:rPr>
        <w:t>إعداد تقارير</w:t>
      </w:r>
      <w:r w:rsidRPr="00DD5FC6">
        <w:rPr>
          <w:rFonts w:hint="cs"/>
          <w:rtl/>
          <w:lang w:bidi="ar-SA"/>
        </w:rPr>
        <w:t xml:space="preserve"> عن</w:t>
      </w:r>
      <w:r w:rsidRPr="00BA2C7D">
        <w:rPr>
          <w:rtl/>
          <w:lang w:bidi="ar-SA"/>
        </w:rPr>
        <w:t xml:space="preserve"> قياس معدات المستعمل </w:t>
      </w:r>
      <w:r w:rsidRPr="00DD5FC6">
        <w:rPr>
          <w:rFonts w:hint="cs"/>
          <w:rtl/>
          <w:lang w:bidi="ar-SA"/>
        </w:rPr>
        <w:t>والتحكم في</w:t>
      </w:r>
      <w:r>
        <w:rPr>
          <w:rFonts w:hint="cs"/>
          <w:rtl/>
          <w:lang w:bidi="ar-SA"/>
        </w:rPr>
        <w:t xml:space="preserve"> هذه</w:t>
      </w:r>
      <w:r w:rsidRPr="00BA2C7D">
        <w:rPr>
          <w:rtl/>
          <w:lang w:bidi="ar-SA"/>
        </w:rPr>
        <w:t xml:space="preserve"> التقارير؛</w:t>
      </w:r>
    </w:p>
    <w:p w14:paraId="186EC4E0" w14:textId="77777777" w:rsidR="004479A7" w:rsidRDefault="004479A7" w:rsidP="004479A7">
      <w:pPr>
        <w:pStyle w:val="enumlev1"/>
      </w:pPr>
      <w:r>
        <w:rPr>
          <w:rFonts w:hint="cs"/>
          <w:rtl/>
        </w:rPr>
        <w:t>-</w:t>
      </w:r>
      <w:r>
        <w:rPr>
          <w:rtl/>
        </w:rPr>
        <w:tab/>
      </w:r>
      <w:r w:rsidRPr="00BA2C7D">
        <w:rPr>
          <w:rtl/>
          <w:lang w:bidi="ar-SA"/>
        </w:rPr>
        <w:t xml:space="preserve">كشف </w:t>
      </w:r>
      <w:r w:rsidRPr="00DD5FC6">
        <w:rPr>
          <w:rFonts w:hint="cs"/>
          <w:rtl/>
          <w:lang w:bidi="ar-SA"/>
        </w:rPr>
        <w:t>تعطل</w:t>
      </w:r>
      <w:r w:rsidRPr="00BA2C7D">
        <w:rPr>
          <w:rtl/>
          <w:lang w:bidi="ar-SA"/>
        </w:rPr>
        <w:t xml:space="preserve"> </w:t>
      </w:r>
      <w:r w:rsidRPr="00DD5FC6">
        <w:rPr>
          <w:rFonts w:hint="cs"/>
          <w:rtl/>
          <w:lang w:bidi="ar-SA"/>
        </w:rPr>
        <w:t>الوصلة</w:t>
      </w:r>
      <w:r w:rsidRPr="00BA2C7D">
        <w:rPr>
          <w:rtl/>
          <w:lang w:bidi="ar-SA"/>
        </w:rPr>
        <w:t xml:space="preserve"> </w:t>
      </w:r>
      <w:r w:rsidRPr="00DD5FC6">
        <w:rPr>
          <w:rFonts w:hint="cs"/>
          <w:rtl/>
          <w:lang w:bidi="ar-SA"/>
        </w:rPr>
        <w:t>الراديوية</w:t>
      </w:r>
      <w:r w:rsidRPr="00BA2C7D">
        <w:rPr>
          <w:rtl/>
          <w:lang w:bidi="ar-SA"/>
        </w:rPr>
        <w:t xml:space="preserve"> والتعافي منه؛</w:t>
      </w:r>
    </w:p>
    <w:p w14:paraId="6C838896" w14:textId="77777777" w:rsidR="004479A7" w:rsidRDefault="004479A7" w:rsidP="004479A7">
      <w:pPr>
        <w:pStyle w:val="enumlev1"/>
      </w:pPr>
      <w:r>
        <w:rPr>
          <w:rFonts w:hint="cs"/>
          <w:rtl/>
        </w:rPr>
        <w:t>-</w:t>
      </w:r>
      <w:r>
        <w:rPr>
          <w:rtl/>
        </w:rPr>
        <w:tab/>
      </w:r>
      <w:r w:rsidRPr="00BA2C7D">
        <w:rPr>
          <w:rtl/>
          <w:lang w:bidi="ar-SA"/>
        </w:rPr>
        <w:t xml:space="preserve">نقل رسائل </w:t>
      </w:r>
      <w:r w:rsidRPr="00DD5FC6">
        <w:rPr>
          <w:rFonts w:hint="cs"/>
          <w:rtl/>
          <w:lang w:bidi="ar-SA"/>
        </w:rPr>
        <w:t>ال</w:t>
      </w:r>
      <w:r w:rsidRPr="004A3316">
        <w:rPr>
          <w:rtl/>
          <w:lang w:bidi="ar-SA"/>
        </w:rPr>
        <w:t xml:space="preserve">طبقة </w:t>
      </w:r>
      <w:r w:rsidRPr="00DD5FC6">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DD5FC6">
        <w:rPr>
          <w:rFonts w:hint="cs"/>
          <w:rtl/>
          <w:lang w:bidi="ar-SA"/>
        </w:rPr>
        <w:t xml:space="preserve"> </w:t>
      </w:r>
      <w:r w:rsidRPr="00BA2C7D">
        <w:rPr>
          <w:rtl/>
          <w:lang w:bidi="ar-SA"/>
        </w:rPr>
        <w:t xml:space="preserve">إلى/من </w:t>
      </w:r>
      <w:r w:rsidRPr="00BA2C7D">
        <w:t>NAS</w:t>
      </w:r>
      <w:r w:rsidRPr="00BA2C7D">
        <w:rPr>
          <w:rtl/>
          <w:lang w:bidi="ar-SA"/>
        </w:rPr>
        <w:t xml:space="preserve"> من/إلى </w:t>
      </w:r>
      <w:r w:rsidRPr="009F7976">
        <w:rPr>
          <w:rtl/>
          <w:lang w:bidi="ar-SA"/>
        </w:rPr>
        <w:t>معدات المستعمل</w:t>
      </w:r>
      <w:r w:rsidRPr="00BA2C7D">
        <w:rPr>
          <w:rtl/>
          <w:lang w:bidi="ar-SA"/>
        </w:rPr>
        <w:t xml:space="preserve"> </w:t>
      </w:r>
      <w:r>
        <w:rPr>
          <w:lang w:bidi="ar-SA"/>
        </w:rPr>
        <w:t>(</w:t>
      </w:r>
      <w:r w:rsidRPr="00BA2C7D">
        <w:t>UE</w:t>
      </w:r>
      <w:r>
        <w:rPr>
          <w:lang w:bidi="ar-SA"/>
        </w:rPr>
        <w:t>)</w:t>
      </w:r>
      <w:r w:rsidRPr="00BA2C7D">
        <w:rPr>
          <w:rtl/>
          <w:lang w:bidi="ar-SA"/>
        </w:rPr>
        <w:t>.</w:t>
      </w:r>
    </w:p>
    <w:p w14:paraId="0D1BD0B7" w14:textId="77777777" w:rsidR="004479A7" w:rsidRPr="00946663" w:rsidRDefault="004479A7" w:rsidP="004479A7">
      <w:pPr>
        <w:rPr>
          <w:spacing w:val="-2"/>
          <w:rtl/>
        </w:rPr>
      </w:pPr>
      <w:r w:rsidRPr="00946663">
        <w:rPr>
          <w:rFonts w:hint="cs"/>
          <w:spacing w:val="-2"/>
          <w:rtl/>
        </w:rPr>
        <w:t>ول</w:t>
      </w:r>
      <w:r w:rsidRPr="00946663">
        <w:rPr>
          <w:spacing w:val="-2"/>
          <w:rtl/>
        </w:rPr>
        <w:t xml:space="preserve">تعزيز </w:t>
      </w:r>
      <w:r w:rsidRPr="00946663">
        <w:rPr>
          <w:rFonts w:hint="cs"/>
          <w:spacing w:val="-2"/>
          <w:rtl/>
        </w:rPr>
        <w:t>متانة</w:t>
      </w:r>
      <w:r w:rsidRPr="00946663">
        <w:rPr>
          <w:spacing w:val="-2"/>
          <w:rtl/>
        </w:rPr>
        <w:t xml:space="preserve"> التنقل</w:t>
      </w:r>
      <w:r w:rsidRPr="00946663">
        <w:rPr>
          <w:rFonts w:hint="cs"/>
          <w:spacing w:val="-2"/>
          <w:rtl/>
        </w:rPr>
        <w:t>ية</w:t>
      </w:r>
      <w:r w:rsidRPr="00946663">
        <w:rPr>
          <w:spacing w:val="-2"/>
          <w:rtl/>
        </w:rPr>
        <w:t xml:space="preserve"> والأداء، تقد</w:t>
      </w:r>
      <w:r w:rsidRPr="00946663">
        <w:rPr>
          <w:rFonts w:hint="cs"/>
          <w:spacing w:val="-2"/>
          <w:rtl/>
        </w:rPr>
        <w:t>َّ</w:t>
      </w:r>
      <w:r w:rsidRPr="00946663">
        <w:rPr>
          <w:spacing w:val="-2"/>
          <w:rtl/>
        </w:rPr>
        <w:t>م تحسينات إضافية لتنقل</w:t>
      </w:r>
      <w:r w:rsidRPr="00946663">
        <w:rPr>
          <w:rFonts w:hint="cs"/>
          <w:spacing w:val="-2"/>
          <w:rtl/>
        </w:rPr>
        <w:t>ية</w:t>
      </w:r>
      <w:r w:rsidRPr="00946663">
        <w:rPr>
          <w:spacing w:val="-2"/>
          <w:rtl/>
        </w:rPr>
        <w:t xml:space="preserve"> </w:t>
      </w:r>
      <w:r w:rsidRPr="00946663">
        <w:rPr>
          <w:spacing w:val="-2"/>
          <w:lang w:bidi="ar-EG"/>
        </w:rPr>
        <w:t>NR</w:t>
      </w:r>
      <w:r w:rsidRPr="00946663">
        <w:rPr>
          <w:spacing w:val="-2"/>
          <w:rtl/>
        </w:rPr>
        <w:t xml:space="preserve"> في الإصدار </w:t>
      </w:r>
      <w:r w:rsidRPr="00946663">
        <w:rPr>
          <w:spacing w:val="-2"/>
        </w:rPr>
        <w:t>16</w:t>
      </w:r>
      <w:r w:rsidRPr="00946663">
        <w:rPr>
          <w:spacing w:val="-2"/>
          <w:rtl/>
        </w:rPr>
        <w:t xml:space="preserve"> </w:t>
      </w:r>
      <w:r w:rsidRPr="00946663">
        <w:rPr>
          <w:rFonts w:hint="cs"/>
          <w:spacing w:val="-2"/>
          <w:rtl/>
        </w:rPr>
        <w:t xml:space="preserve">من معيار </w:t>
      </w:r>
      <w:r w:rsidRPr="00946663">
        <w:rPr>
          <w:spacing w:val="-2"/>
          <w:lang w:val="en-GB"/>
        </w:rPr>
        <w:t>3GPP</w:t>
      </w:r>
      <w:r w:rsidRPr="00946663">
        <w:rPr>
          <w:spacing w:val="-2"/>
          <w:rtl/>
        </w:rPr>
        <w:t xml:space="preserve">. </w:t>
      </w:r>
      <w:r w:rsidRPr="00946663">
        <w:rPr>
          <w:rFonts w:hint="cs"/>
          <w:spacing w:val="-2"/>
          <w:rtl/>
        </w:rPr>
        <w:t>ويخفَّض</w:t>
      </w:r>
      <w:r w:rsidRPr="00946663">
        <w:rPr>
          <w:spacing w:val="-2"/>
          <w:rtl/>
        </w:rPr>
        <w:t xml:space="preserve"> </w:t>
      </w:r>
      <w:r w:rsidRPr="00946663">
        <w:rPr>
          <w:rFonts w:hint="cs"/>
          <w:spacing w:val="-2"/>
          <w:rtl/>
        </w:rPr>
        <w:t>انقطاع</w:t>
      </w:r>
      <w:r w:rsidRPr="00946663">
        <w:rPr>
          <w:spacing w:val="-2"/>
          <w:rtl/>
        </w:rPr>
        <w:t xml:space="preserve"> بيانات المستعمل أثناء التسليم إلى </w:t>
      </w:r>
      <w:r w:rsidRPr="00946663">
        <w:rPr>
          <w:spacing w:val="-2"/>
          <w:lang w:bidi="ar-EG"/>
        </w:rPr>
        <w:t>ms 0</w:t>
      </w:r>
      <w:r w:rsidRPr="00946663">
        <w:rPr>
          <w:spacing w:val="-2"/>
          <w:rtl/>
        </w:rPr>
        <w:t xml:space="preserve"> </w:t>
      </w:r>
      <w:r w:rsidRPr="00946663">
        <w:rPr>
          <w:rFonts w:hint="cs"/>
          <w:spacing w:val="-2"/>
          <w:rtl/>
        </w:rPr>
        <w:t>ب</w:t>
      </w:r>
      <w:r w:rsidRPr="00946663">
        <w:rPr>
          <w:spacing w:val="-2"/>
          <w:rtl/>
        </w:rPr>
        <w:t>تسليم كدسة بروتوكول نشط</w:t>
      </w:r>
      <w:r w:rsidRPr="00946663">
        <w:rPr>
          <w:rFonts w:hint="cs"/>
          <w:spacing w:val="-2"/>
          <w:rtl/>
        </w:rPr>
        <w:t>ة</w:t>
      </w:r>
      <w:r w:rsidRPr="00946663">
        <w:rPr>
          <w:spacing w:val="-2"/>
          <w:rtl/>
        </w:rPr>
        <w:t xml:space="preserve"> مزدوج</w:t>
      </w:r>
      <w:r w:rsidRPr="00946663">
        <w:rPr>
          <w:rFonts w:hint="cs"/>
          <w:spacing w:val="-2"/>
          <w:rtl/>
        </w:rPr>
        <w:t>ة</w:t>
      </w:r>
      <w:r w:rsidRPr="00946663">
        <w:rPr>
          <w:spacing w:val="-2"/>
          <w:rtl/>
        </w:rPr>
        <w:t>. بالإضافة إلى ذلك، تحس</w:t>
      </w:r>
      <w:r w:rsidRPr="00946663">
        <w:rPr>
          <w:rFonts w:hint="cs"/>
          <w:spacing w:val="-2"/>
          <w:rtl/>
        </w:rPr>
        <w:t>َّ</w:t>
      </w:r>
      <w:r w:rsidRPr="00946663">
        <w:rPr>
          <w:spacing w:val="-2"/>
          <w:rtl/>
        </w:rPr>
        <w:t xml:space="preserve">ن المتانة أثناء التسليم </w:t>
      </w:r>
      <w:r w:rsidRPr="00946663">
        <w:rPr>
          <w:rFonts w:hint="cs"/>
          <w:spacing w:val="-2"/>
          <w:rtl/>
        </w:rPr>
        <w:t>ب</w:t>
      </w:r>
      <w:r w:rsidRPr="00946663">
        <w:rPr>
          <w:spacing w:val="-2"/>
          <w:rtl/>
        </w:rPr>
        <w:t>التسليم المشروط.</w:t>
      </w:r>
    </w:p>
    <w:p w14:paraId="7F22B772" w14:textId="77777777" w:rsidR="004479A7" w:rsidRDefault="004479A7" w:rsidP="004479A7">
      <w:pPr>
        <w:pStyle w:val="Heading5"/>
        <w:rPr>
          <w:rtl/>
          <w:lang w:bidi="ar-EG"/>
        </w:rPr>
      </w:pPr>
      <w:r>
        <w:rPr>
          <w:lang w:bidi="ar-EG"/>
        </w:rPr>
        <w:t>2.6.2.1.1</w:t>
      </w:r>
      <w:r>
        <w:rPr>
          <w:rtl/>
          <w:lang w:bidi="ar-EG"/>
        </w:rPr>
        <w:tab/>
      </w:r>
      <w:r w:rsidRPr="007B4D87">
        <w:rPr>
          <w:rFonts w:hint="cs"/>
          <w:rtl/>
        </w:rPr>
        <w:t>حالات</w:t>
      </w:r>
      <w:r w:rsidRPr="007B4D87">
        <w:rPr>
          <w:rtl/>
        </w:rPr>
        <w:t xml:space="preserve"> البروتوكول</w:t>
      </w:r>
    </w:p>
    <w:p w14:paraId="71E48EBE" w14:textId="77777777" w:rsidR="004479A7" w:rsidRDefault="004479A7" w:rsidP="00A65F57">
      <w:pPr>
        <w:keepNext/>
        <w:rPr>
          <w:rtl/>
          <w:lang w:bidi="ar-EG"/>
        </w:rPr>
      </w:pPr>
      <w:r w:rsidRPr="007B4D87">
        <w:rPr>
          <w:rtl/>
        </w:rPr>
        <w:t xml:space="preserve">يدعم </w:t>
      </w:r>
      <w:r w:rsidRPr="00BA2C7D">
        <w:rPr>
          <w:rtl/>
        </w:rPr>
        <w:t xml:space="preserve">التحكم في </w:t>
      </w:r>
      <w:r w:rsidRPr="00F32580">
        <w:rPr>
          <w:rFonts w:hint="cs"/>
          <w:rtl/>
        </w:rPr>
        <w:t>ال</w:t>
      </w:r>
      <w:r w:rsidRPr="00BA2C7D">
        <w:rPr>
          <w:rtl/>
        </w:rPr>
        <w:t>موارد الراديو</w:t>
      </w:r>
      <w:r w:rsidRPr="00F32580">
        <w:rPr>
          <w:rFonts w:hint="cs"/>
          <w:rtl/>
        </w:rPr>
        <w:t>ية</w:t>
      </w:r>
      <w:r w:rsidRPr="00BA2C7D">
        <w:rPr>
          <w:rtl/>
        </w:rPr>
        <w:t xml:space="preserve"> </w:t>
      </w:r>
      <w:r>
        <w:t>(</w:t>
      </w:r>
      <w:r w:rsidRPr="00BA2C7D">
        <w:rPr>
          <w:lang w:bidi="ar-EG"/>
        </w:rPr>
        <w:t>RRC</w:t>
      </w:r>
      <w:r>
        <w:t>)</w:t>
      </w:r>
      <w:r w:rsidRPr="00F32580">
        <w:rPr>
          <w:rFonts w:hint="cs"/>
          <w:rtl/>
        </w:rPr>
        <w:t xml:space="preserve"> </w:t>
      </w:r>
      <w:r w:rsidRPr="007B4D87">
        <w:rPr>
          <w:rtl/>
        </w:rPr>
        <w:t xml:space="preserve">الحالات التالية التي يمكن </w:t>
      </w:r>
      <w:r w:rsidRPr="00F32580">
        <w:rPr>
          <w:rFonts w:hint="cs"/>
          <w:rtl/>
        </w:rPr>
        <w:t>تشخيصها</w:t>
      </w:r>
      <w:r w:rsidRPr="007B4D87">
        <w:rPr>
          <w:rtl/>
        </w:rPr>
        <w:t xml:space="preserve"> على النحو التالي:</w:t>
      </w:r>
    </w:p>
    <w:p w14:paraId="6844F273" w14:textId="77777777" w:rsidR="004479A7" w:rsidRDefault="004479A7" w:rsidP="00A65F57">
      <w:pPr>
        <w:pStyle w:val="enumlev1"/>
        <w:keepNext/>
      </w:pPr>
      <w:r>
        <w:rPr>
          <w:rFonts w:hint="cs"/>
          <w:rtl/>
        </w:rPr>
        <w:t>-</w:t>
      </w:r>
      <w:r>
        <w:rPr>
          <w:rtl/>
        </w:rPr>
        <w:tab/>
      </w:r>
      <w:r w:rsidRPr="00BA2C7D">
        <w:rPr>
          <w:rtl/>
          <w:lang w:bidi="ar-SA"/>
        </w:rPr>
        <w:t>التحك</w:t>
      </w:r>
      <w:r>
        <w:rPr>
          <w:rFonts w:hint="cs"/>
          <w:rtl/>
          <w:lang w:bidi="ar-SA"/>
        </w:rPr>
        <w:t>م</w:t>
      </w:r>
      <w:r w:rsidRPr="00BA2C7D">
        <w:rPr>
          <w:rtl/>
          <w:lang w:bidi="ar-SA"/>
        </w:rPr>
        <w:t xml:space="preserve"> </w:t>
      </w:r>
      <w:r>
        <w:rPr>
          <w:rFonts w:hint="cs"/>
          <w:rtl/>
          <w:lang w:bidi="ar-SA"/>
        </w:rPr>
        <w:t xml:space="preserve">بأسلوب الراحة </w:t>
      </w:r>
      <w:r w:rsidRPr="00BA2C7D">
        <w:rPr>
          <w:rtl/>
          <w:lang w:bidi="ar-SA"/>
        </w:rPr>
        <w:t xml:space="preserve">في </w:t>
      </w:r>
      <w:r w:rsidRPr="00F32580">
        <w:rPr>
          <w:rFonts w:hint="cs"/>
          <w:rtl/>
          <w:lang w:bidi="ar-SA"/>
        </w:rPr>
        <w:t>ال</w:t>
      </w:r>
      <w:r w:rsidRPr="00BA2C7D">
        <w:rPr>
          <w:rtl/>
          <w:lang w:bidi="ar-SA"/>
        </w:rPr>
        <w:t>موارد الراديو</w:t>
      </w:r>
      <w:r w:rsidRPr="00F32580">
        <w:rPr>
          <w:rFonts w:hint="cs"/>
          <w:rtl/>
          <w:lang w:bidi="ar-SA"/>
        </w:rPr>
        <w:t>ية</w:t>
      </w:r>
      <w:r>
        <w:rPr>
          <w:rFonts w:hint="cs"/>
          <w:rtl/>
          <w:lang w:bidi="ar-SA"/>
        </w:rPr>
        <w:t xml:space="preserve"> </w:t>
      </w:r>
      <w:r>
        <w:rPr>
          <w:lang w:bidi="ar-SA"/>
        </w:rPr>
        <w:t>(</w:t>
      </w:r>
      <w:r w:rsidRPr="007B4D87">
        <w:rPr>
          <w:lang w:bidi="ar-SA"/>
        </w:rPr>
        <w:t>RRC_IDLE</w:t>
      </w:r>
      <w:r>
        <w:rPr>
          <w:lang w:bidi="ar-SA"/>
        </w:rPr>
        <w:t>)</w:t>
      </w:r>
      <w:r>
        <w:rPr>
          <w:rFonts w:hint="cs"/>
          <w:rtl/>
          <w:lang w:bidi="ar-SA"/>
        </w:rPr>
        <w:t>:</w:t>
      </w:r>
    </w:p>
    <w:p w14:paraId="3816277B" w14:textId="77777777" w:rsidR="004479A7" w:rsidRDefault="004479A7" w:rsidP="004479A7">
      <w:pPr>
        <w:pStyle w:val="enumlev2"/>
        <w:rPr>
          <w:rtl/>
        </w:rPr>
      </w:pPr>
      <w:r>
        <w:rPr>
          <w:rFonts w:ascii="Traditional Arabic" w:hAnsi="Traditional Arabic"/>
          <w:rtl/>
        </w:rPr>
        <w:t>•</w:t>
      </w:r>
      <w:r>
        <w:tab/>
      </w:r>
      <w:r w:rsidRPr="007B4D87">
        <w:rPr>
          <w:rtl/>
          <w:lang w:bidi="ar-SA"/>
        </w:rPr>
        <w:t xml:space="preserve">اختيار شبكة </w:t>
      </w:r>
      <w:r w:rsidRPr="00F32580">
        <w:rPr>
          <w:rFonts w:hint="cs"/>
          <w:rtl/>
          <w:lang w:bidi="ar-SA"/>
        </w:rPr>
        <w:t>الاتصالات</w:t>
      </w:r>
      <w:r w:rsidRPr="007B4D87">
        <w:rPr>
          <w:rtl/>
          <w:lang w:bidi="ar-SA"/>
        </w:rPr>
        <w:t xml:space="preserve"> </w:t>
      </w:r>
      <w:r w:rsidRPr="00F32580">
        <w:rPr>
          <w:rFonts w:hint="cs"/>
          <w:rtl/>
          <w:lang w:bidi="ar-SA"/>
        </w:rPr>
        <w:t>المتنقلة</w:t>
      </w:r>
      <w:r w:rsidRPr="007B4D87">
        <w:rPr>
          <w:rtl/>
          <w:lang w:bidi="ar-SA"/>
        </w:rPr>
        <w:t xml:space="preserve"> </w:t>
      </w:r>
      <w:r w:rsidRPr="00F32580">
        <w:rPr>
          <w:rFonts w:hint="cs"/>
          <w:rtl/>
          <w:lang w:bidi="ar-SA"/>
        </w:rPr>
        <w:t>البرية</w:t>
      </w:r>
      <w:r w:rsidRPr="007B4D87">
        <w:rPr>
          <w:rtl/>
          <w:lang w:bidi="ar-SA"/>
        </w:rPr>
        <w:t xml:space="preserve"> </w:t>
      </w:r>
      <w:r w:rsidRPr="00F32580">
        <w:rPr>
          <w:rFonts w:hint="cs"/>
          <w:rtl/>
          <w:lang w:bidi="ar-SA"/>
        </w:rPr>
        <w:t>العمومية</w:t>
      </w:r>
      <w:r w:rsidRPr="007B4D87">
        <w:rPr>
          <w:rtl/>
          <w:lang w:bidi="ar-SA"/>
        </w:rPr>
        <w:t xml:space="preserve"> </w:t>
      </w:r>
      <w:r>
        <w:rPr>
          <w:lang w:bidi="ar-SA"/>
        </w:rPr>
        <w:t>(</w:t>
      </w:r>
      <w:r w:rsidRPr="007B4D87">
        <w:t>PLMN</w:t>
      </w:r>
      <w:r>
        <w:rPr>
          <w:lang w:bidi="ar-SA"/>
        </w:rPr>
        <w:t>)</w:t>
      </w:r>
      <w:r w:rsidRPr="007B4D87">
        <w:rPr>
          <w:rtl/>
          <w:lang w:bidi="ar-SA"/>
        </w:rPr>
        <w:t>؛</w:t>
      </w:r>
    </w:p>
    <w:p w14:paraId="44F55D45" w14:textId="77777777" w:rsidR="004479A7" w:rsidRDefault="004479A7" w:rsidP="004479A7">
      <w:pPr>
        <w:pStyle w:val="enumlev2"/>
        <w:rPr>
          <w:rtl/>
        </w:rPr>
      </w:pPr>
      <w:r>
        <w:rPr>
          <w:rFonts w:ascii="Traditional Arabic" w:hAnsi="Traditional Arabic"/>
          <w:rtl/>
        </w:rPr>
        <w:t>•</w:t>
      </w:r>
      <w:r>
        <w:tab/>
      </w:r>
      <w:r w:rsidRPr="007B4D87">
        <w:rPr>
          <w:rtl/>
          <w:lang w:bidi="ar-SA"/>
        </w:rPr>
        <w:t>إرسال معلومات النظام</w:t>
      </w:r>
      <w:r w:rsidRPr="000A78D3">
        <w:rPr>
          <w:rFonts w:hint="cs"/>
          <w:rtl/>
          <w:lang w:bidi="ar-SA"/>
        </w:rPr>
        <w:t xml:space="preserve"> إلى جميع المقاصد</w:t>
      </w:r>
      <w:r>
        <w:rPr>
          <w:rFonts w:hint="cs"/>
          <w:rtl/>
          <w:lang w:bidi="ar-SA"/>
        </w:rPr>
        <w:t>؛</w:t>
      </w:r>
    </w:p>
    <w:p w14:paraId="1407F3C4" w14:textId="77777777" w:rsidR="004479A7" w:rsidRDefault="004479A7" w:rsidP="004479A7">
      <w:pPr>
        <w:pStyle w:val="enumlev2"/>
        <w:rPr>
          <w:rtl/>
        </w:rPr>
      </w:pPr>
      <w:r>
        <w:rPr>
          <w:rFonts w:ascii="Traditional Arabic" w:hAnsi="Traditional Arabic"/>
          <w:rtl/>
        </w:rPr>
        <w:t>•</w:t>
      </w:r>
      <w:r>
        <w:tab/>
      </w:r>
      <w:r w:rsidRPr="000A78D3">
        <w:rPr>
          <w:rFonts w:hint="cs"/>
          <w:rtl/>
          <w:lang w:bidi="ar-SA"/>
        </w:rPr>
        <w:t>تنقلية</w:t>
      </w:r>
      <w:r w:rsidRPr="007B4D87">
        <w:rPr>
          <w:rtl/>
          <w:lang w:bidi="ar-SA"/>
        </w:rPr>
        <w:t xml:space="preserve"> إعادة اختيار الخلية</w:t>
      </w:r>
      <w:r>
        <w:rPr>
          <w:rFonts w:hint="cs"/>
          <w:rtl/>
          <w:lang w:bidi="ar-SA"/>
        </w:rPr>
        <w:t>؛</w:t>
      </w:r>
    </w:p>
    <w:p w14:paraId="101F5590" w14:textId="77777777" w:rsidR="004479A7" w:rsidRDefault="004479A7" w:rsidP="004479A7">
      <w:pPr>
        <w:pStyle w:val="enumlev2"/>
        <w:rPr>
          <w:rtl/>
        </w:rPr>
      </w:pPr>
      <w:r>
        <w:rPr>
          <w:rFonts w:ascii="Traditional Arabic" w:hAnsi="Traditional Arabic"/>
          <w:rtl/>
        </w:rPr>
        <w:t>•</w:t>
      </w:r>
      <w:r>
        <w:tab/>
      </w:r>
      <w:r w:rsidRPr="007B4D87">
        <w:rPr>
          <w:rtl/>
          <w:lang w:bidi="ar-SA"/>
        </w:rPr>
        <w:t xml:space="preserve">بدء </w:t>
      </w:r>
      <w:r w:rsidRPr="000A78D3">
        <w:rPr>
          <w:rFonts w:hint="cs"/>
          <w:rtl/>
          <w:lang w:bidi="ar-SA"/>
        </w:rPr>
        <w:t>شبكة الجيل الخامس الأساسية</w:t>
      </w:r>
      <w:r w:rsidRPr="000A78D3">
        <w:rPr>
          <w:rtl/>
          <w:lang w:bidi="ar-SA"/>
        </w:rPr>
        <w:t xml:space="preserve"> </w:t>
      </w:r>
      <w:r>
        <w:rPr>
          <w:lang w:bidi="ar-SA"/>
        </w:rPr>
        <w:t>(</w:t>
      </w:r>
      <w:r w:rsidRPr="000A78D3">
        <w:rPr>
          <w:lang w:val="en-GB"/>
        </w:rPr>
        <w:t>5GC</w:t>
      </w:r>
      <w:r>
        <w:rPr>
          <w:lang w:bidi="ar-SA"/>
        </w:rPr>
        <w:t>)</w:t>
      </w:r>
      <w:r w:rsidRPr="000A78D3">
        <w:rPr>
          <w:rFonts w:hint="cs"/>
          <w:rtl/>
          <w:lang w:bidi="ar-SA"/>
        </w:rPr>
        <w:t xml:space="preserve"> لاستدعاء </w:t>
      </w:r>
      <w:r w:rsidRPr="007B4D87">
        <w:rPr>
          <w:rtl/>
          <w:lang w:bidi="ar-SA"/>
        </w:rPr>
        <w:t xml:space="preserve">بيانات </w:t>
      </w:r>
      <w:r w:rsidRPr="000A78D3">
        <w:rPr>
          <w:rFonts w:hint="cs"/>
          <w:rtl/>
          <w:lang w:bidi="ar-SA"/>
        </w:rPr>
        <w:t>مسيَّرة</w:t>
      </w:r>
      <w:r w:rsidRPr="007B4D87">
        <w:rPr>
          <w:rtl/>
          <w:lang w:bidi="ar-SA"/>
        </w:rPr>
        <w:t xml:space="preserve"> </w:t>
      </w:r>
      <w:r w:rsidRPr="000A78D3">
        <w:rPr>
          <w:rFonts w:hint="cs"/>
          <w:rtl/>
          <w:lang w:bidi="ar-SA"/>
        </w:rPr>
        <w:t>بالاتصالات المتنقلة</w:t>
      </w:r>
      <w:r w:rsidRPr="007B4D87">
        <w:rPr>
          <w:rtl/>
          <w:lang w:bidi="ar-SA"/>
        </w:rPr>
        <w:t>؛</w:t>
      </w:r>
    </w:p>
    <w:p w14:paraId="1D222100" w14:textId="77777777" w:rsidR="004479A7" w:rsidRDefault="004479A7" w:rsidP="004479A7">
      <w:pPr>
        <w:pStyle w:val="enumlev2"/>
        <w:rPr>
          <w:rtl/>
        </w:rPr>
      </w:pPr>
      <w:r>
        <w:rPr>
          <w:rFonts w:ascii="Traditional Arabic" w:hAnsi="Traditional Arabic"/>
          <w:rtl/>
        </w:rPr>
        <w:t>•</w:t>
      </w:r>
      <w:r>
        <w:tab/>
      </w:r>
      <w:r w:rsidRPr="000A78D3">
        <w:rPr>
          <w:rtl/>
        </w:rPr>
        <w:t>ا</w:t>
      </w:r>
      <w:r w:rsidRPr="000A78D3">
        <w:rPr>
          <w:rFonts w:hint="cs"/>
          <w:rtl/>
        </w:rPr>
        <w:t>لا</w:t>
      </w:r>
      <w:r w:rsidRPr="000A78D3">
        <w:rPr>
          <w:rtl/>
        </w:rPr>
        <w:t>ستقبال المتقطع</w:t>
      </w:r>
      <w:r w:rsidRPr="000A78D3">
        <w:rPr>
          <w:rFonts w:hint="cs"/>
          <w:rtl/>
        </w:rPr>
        <w:t xml:space="preserve"> </w:t>
      </w:r>
      <w:r>
        <w:rPr>
          <w:lang w:bidi="ar-SA"/>
        </w:rPr>
        <w:t>(</w:t>
      </w:r>
      <w:r w:rsidRPr="007B4D87">
        <w:t>DRX</w:t>
      </w:r>
      <w:r>
        <w:rPr>
          <w:lang w:bidi="ar-SA"/>
        </w:rPr>
        <w:t>)</w:t>
      </w:r>
      <w:r w:rsidRPr="007B4D87">
        <w:rPr>
          <w:rtl/>
          <w:lang w:bidi="ar-SA"/>
        </w:rPr>
        <w:t xml:space="preserve"> </w:t>
      </w:r>
      <w:r w:rsidRPr="000A78D3">
        <w:rPr>
          <w:rFonts w:hint="cs"/>
          <w:rtl/>
          <w:lang w:bidi="ar-SA"/>
        </w:rPr>
        <w:t xml:space="preserve">لاستدعاء </w:t>
      </w:r>
      <w:r w:rsidRPr="007B4D87">
        <w:rPr>
          <w:rtl/>
          <w:lang w:bidi="ar-SA"/>
        </w:rPr>
        <w:t xml:space="preserve">الشبكة الأساسية الذي تشكله </w:t>
      </w:r>
      <w:r w:rsidRPr="000A78D3">
        <w:rPr>
          <w:rFonts w:hint="cs"/>
          <w:rtl/>
          <w:lang w:bidi="ar-SA"/>
        </w:rPr>
        <w:t>ال</w:t>
      </w:r>
      <w:r w:rsidRPr="004A3316">
        <w:rPr>
          <w:rtl/>
          <w:lang w:bidi="ar-SA"/>
        </w:rPr>
        <w:t xml:space="preserve">طبقة </w:t>
      </w:r>
      <w:r w:rsidRPr="000A78D3">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0A78D3">
        <w:rPr>
          <w:rFonts w:hint="cs"/>
          <w:rtl/>
          <w:lang w:bidi="ar-SA"/>
        </w:rPr>
        <w:t>.</w:t>
      </w:r>
    </w:p>
    <w:p w14:paraId="4158AC81" w14:textId="77777777" w:rsidR="004479A7" w:rsidRDefault="004479A7" w:rsidP="00A65F57">
      <w:pPr>
        <w:pStyle w:val="enumlev1"/>
        <w:keepNext/>
      </w:pPr>
      <w:r>
        <w:rPr>
          <w:rFonts w:hint="cs"/>
          <w:rtl/>
        </w:rPr>
        <w:t>-</w:t>
      </w:r>
      <w:r>
        <w:rPr>
          <w:rtl/>
        </w:rPr>
        <w:tab/>
      </w:r>
      <w:r w:rsidRPr="00BA2C7D">
        <w:rPr>
          <w:rtl/>
          <w:lang w:bidi="ar-SA"/>
        </w:rPr>
        <w:t>التحك</w:t>
      </w:r>
      <w:r w:rsidRPr="000A78D3">
        <w:rPr>
          <w:rFonts w:hint="cs"/>
          <w:rtl/>
          <w:lang w:bidi="ar-SA"/>
        </w:rPr>
        <w:t>م</w:t>
      </w:r>
      <w:r w:rsidRPr="00BA2C7D">
        <w:rPr>
          <w:rtl/>
          <w:lang w:bidi="ar-SA"/>
        </w:rPr>
        <w:t xml:space="preserve"> </w:t>
      </w:r>
      <w:r>
        <w:rPr>
          <w:rFonts w:hint="cs"/>
          <w:rtl/>
          <w:lang w:bidi="ar-SA"/>
        </w:rPr>
        <w:t>غير النشط</w:t>
      </w:r>
      <w:r w:rsidRPr="000A78D3">
        <w:rPr>
          <w:rFonts w:hint="cs"/>
          <w:rtl/>
          <w:lang w:bidi="ar-SA"/>
        </w:rPr>
        <w:t xml:space="preserve"> </w:t>
      </w:r>
      <w:r w:rsidRPr="00BA2C7D">
        <w:rPr>
          <w:rtl/>
          <w:lang w:bidi="ar-SA"/>
        </w:rPr>
        <w:t xml:space="preserve">في </w:t>
      </w:r>
      <w:r w:rsidRPr="000A78D3">
        <w:rPr>
          <w:rFonts w:hint="cs"/>
          <w:rtl/>
          <w:lang w:bidi="ar-SA"/>
        </w:rPr>
        <w:t>ال</w:t>
      </w:r>
      <w:r w:rsidRPr="00BA2C7D">
        <w:rPr>
          <w:rtl/>
          <w:lang w:bidi="ar-SA"/>
        </w:rPr>
        <w:t>موارد الراديو</w:t>
      </w:r>
      <w:r w:rsidRPr="000A78D3">
        <w:rPr>
          <w:rFonts w:hint="cs"/>
          <w:rtl/>
          <w:lang w:bidi="ar-SA"/>
        </w:rPr>
        <w:t>ية</w:t>
      </w:r>
      <w:r>
        <w:rPr>
          <w:rFonts w:hint="cs"/>
          <w:rtl/>
          <w:lang w:bidi="ar-SA"/>
        </w:rPr>
        <w:t xml:space="preserve"> </w:t>
      </w:r>
      <w:r>
        <w:rPr>
          <w:lang w:bidi="ar-SA"/>
        </w:rPr>
        <w:t>(</w:t>
      </w:r>
      <w:r w:rsidRPr="007B4D87">
        <w:rPr>
          <w:lang w:bidi="ar-SA"/>
        </w:rPr>
        <w:t>RRC_INACTIVE</w:t>
      </w:r>
      <w:r>
        <w:rPr>
          <w:lang w:bidi="ar-SA"/>
        </w:rPr>
        <w:t>)</w:t>
      </w:r>
    </w:p>
    <w:p w14:paraId="01DEB0DA" w14:textId="77777777" w:rsidR="004479A7" w:rsidRDefault="004479A7" w:rsidP="004479A7">
      <w:pPr>
        <w:pStyle w:val="enumlev2"/>
        <w:rPr>
          <w:rtl/>
        </w:rPr>
      </w:pPr>
      <w:r>
        <w:rPr>
          <w:rFonts w:ascii="Traditional Arabic" w:hAnsi="Traditional Arabic"/>
          <w:rtl/>
        </w:rPr>
        <w:t>•</w:t>
      </w:r>
      <w:r>
        <w:tab/>
      </w:r>
      <w:r w:rsidRPr="007B4D87">
        <w:rPr>
          <w:rtl/>
          <w:lang w:bidi="ar-SA"/>
        </w:rPr>
        <w:t xml:space="preserve">اختيار شبكة </w:t>
      </w:r>
      <w:r w:rsidRPr="000A78D3">
        <w:rPr>
          <w:rFonts w:hint="cs"/>
          <w:rtl/>
          <w:lang w:bidi="ar-SA"/>
        </w:rPr>
        <w:t>الاتصالات</w:t>
      </w:r>
      <w:r w:rsidRPr="007B4D87">
        <w:rPr>
          <w:rtl/>
          <w:lang w:bidi="ar-SA"/>
        </w:rPr>
        <w:t xml:space="preserve"> </w:t>
      </w:r>
      <w:r w:rsidRPr="000A78D3">
        <w:rPr>
          <w:rFonts w:hint="cs"/>
          <w:rtl/>
          <w:lang w:bidi="ar-SA"/>
        </w:rPr>
        <w:t>المتنقلة</w:t>
      </w:r>
      <w:r w:rsidRPr="007B4D87">
        <w:rPr>
          <w:rtl/>
          <w:lang w:bidi="ar-SA"/>
        </w:rPr>
        <w:t xml:space="preserve"> </w:t>
      </w:r>
      <w:r w:rsidRPr="000A78D3">
        <w:rPr>
          <w:rFonts w:hint="cs"/>
          <w:rtl/>
          <w:lang w:bidi="ar-SA"/>
        </w:rPr>
        <w:t>البرية</w:t>
      </w:r>
      <w:r w:rsidRPr="007B4D87">
        <w:rPr>
          <w:rtl/>
          <w:lang w:bidi="ar-SA"/>
        </w:rPr>
        <w:t xml:space="preserve"> </w:t>
      </w:r>
      <w:r w:rsidRPr="000A78D3">
        <w:rPr>
          <w:rFonts w:hint="cs"/>
          <w:rtl/>
          <w:lang w:bidi="ar-SA"/>
        </w:rPr>
        <w:t>العمومية</w:t>
      </w:r>
      <w:r w:rsidRPr="007B4D87">
        <w:rPr>
          <w:rtl/>
          <w:lang w:bidi="ar-SA"/>
        </w:rPr>
        <w:t xml:space="preserve"> </w:t>
      </w:r>
      <w:r>
        <w:rPr>
          <w:lang w:bidi="ar-SA"/>
        </w:rPr>
        <w:t>(</w:t>
      </w:r>
      <w:r w:rsidRPr="007B4D87">
        <w:t>PLMN</w:t>
      </w:r>
      <w:r>
        <w:rPr>
          <w:lang w:bidi="ar-SA"/>
        </w:rPr>
        <w:t>)</w:t>
      </w:r>
      <w:r w:rsidRPr="007B4D87">
        <w:rPr>
          <w:rtl/>
          <w:lang w:bidi="ar-SA"/>
        </w:rPr>
        <w:t>؛</w:t>
      </w:r>
    </w:p>
    <w:p w14:paraId="57334275" w14:textId="77777777" w:rsidR="004479A7" w:rsidRDefault="004479A7" w:rsidP="004479A7">
      <w:pPr>
        <w:pStyle w:val="enumlev2"/>
        <w:rPr>
          <w:rtl/>
        </w:rPr>
      </w:pPr>
      <w:r>
        <w:rPr>
          <w:rFonts w:ascii="Traditional Arabic" w:hAnsi="Traditional Arabic"/>
          <w:rtl/>
        </w:rPr>
        <w:t>•</w:t>
      </w:r>
      <w:r>
        <w:tab/>
      </w:r>
      <w:r w:rsidRPr="007B4D87">
        <w:rPr>
          <w:rtl/>
          <w:lang w:bidi="ar-SA"/>
        </w:rPr>
        <w:t>إرسال معلومات النظام</w:t>
      </w:r>
      <w:r w:rsidRPr="000A78D3">
        <w:rPr>
          <w:rFonts w:hint="cs"/>
          <w:rtl/>
          <w:lang w:bidi="ar-SA"/>
        </w:rPr>
        <w:t xml:space="preserve"> إلى جميع المقاصد؛</w:t>
      </w:r>
    </w:p>
    <w:p w14:paraId="6489633D" w14:textId="77777777" w:rsidR="004479A7" w:rsidRDefault="004479A7" w:rsidP="004479A7">
      <w:pPr>
        <w:pStyle w:val="enumlev2"/>
        <w:rPr>
          <w:rtl/>
        </w:rPr>
      </w:pPr>
      <w:r>
        <w:rPr>
          <w:rFonts w:ascii="Traditional Arabic" w:hAnsi="Traditional Arabic"/>
          <w:rtl/>
        </w:rPr>
        <w:t>•</w:t>
      </w:r>
      <w:r>
        <w:tab/>
      </w:r>
      <w:r w:rsidRPr="00E74CC8">
        <w:rPr>
          <w:rFonts w:hint="cs"/>
          <w:rtl/>
          <w:lang w:bidi="ar-SA"/>
        </w:rPr>
        <w:t>تنقلية</w:t>
      </w:r>
      <w:r w:rsidRPr="007B4D87">
        <w:rPr>
          <w:rtl/>
          <w:lang w:bidi="ar-SA"/>
        </w:rPr>
        <w:t xml:space="preserve"> إعادة اختيار الخلية</w:t>
      </w:r>
      <w:r w:rsidRPr="00E74CC8">
        <w:rPr>
          <w:rFonts w:hint="cs"/>
          <w:rtl/>
          <w:lang w:bidi="ar-SA"/>
        </w:rPr>
        <w:t>؛</w:t>
      </w:r>
    </w:p>
    <w:p w14:paraId="05B0F8C0" w14:textId="77777777" w:rsidR="004479A7" w:rsidRDefault="004479A7" w:rsidP="004479A7">
      <w:pPr>
        <w:pStyle w:val="enumlev2"/>
        <w:rPr>
          <w:rtl/>
        </w:rPr>
      </w:pPr>
      <w:r>
        <w:rPr>
          <w:rFonts w:ascii="Traditional Arabic" w:hAnsi="Traditional Arabic"/>
          <w:rtl/>
        </w:rPr>
        <w:lastRenderedPageBreak/>
        <w:t>•</w:t>
      </w:r>
      <w:r>
        <w:tab/>
      </w:r>
      <w:r w:rsidRPr="007B4D87">
        <w:rPr>
          <w:rtl/>
          <w:lang w:bidi="ar-SA"/>
        </w:rPr>
        <w:t xml:space="preserve">بدء </w:t>
      </w:r>
      <w:r w:rsidRPr="00E74CC8">
        <w:rPr>
          <w:rFonts w:hint="cs"/>
          <w:rtl/>
          <w:lang w:bidi="ar-SA"/>
        </w:rPr>
        <w:t>الاستدعاء</w:t>
      </w:r>
      <w:r w:rsidRPr="007B4D87">
        <w:rPr>
          <w:rtl/>
          <w:lang w:bidi="ar-SA"/>
        </w:rPr>
        <w:t xml:space="preserve"> بواسطة </w:t>
      </w:r>
      <w:r w:rsidRPr="00E74CC8">
        <w:rPr>
          <w:rFonts w:hint="cs"/>
          <w:rtl/>
          <w:lang w:bidi="ar-SA"/>
        </w:rPr>
        <w:t>الجيل التالي</w:t>
      </w:r>
      <w:r>
        <w:rPr>
          <w:rFonts w:hint="cs"/>
          <w:rtl/>
          <w:lang w:bidi="ar-SA"/>
        </w:rPr>
        <w:t xml:space="preserve"> </w:t>
      </w:r>
      <w:r w:rsidRPr="00E74CC8">
        <w:rPr>
          <w:rFonts w:hint="cs"/>
          <w:rtl/>
          <w:lang w:bidi="ar-SA"/>
        </w:rPr>
        <w:t>-</w:t>
      </w:r>
      <w:r>
        <w:rPr>
          <w:rFonts w:hint="cs"/>
          <w:rtl/>
          <w:lang w:bidi="ar-SA"/>
        </w:rPr>
        <w:t xml:space="preserve"> </w:t>
      </w:r>
      <w:r w:rsidRPr="00E74CC8">
        <w:rPr>
          <w:rFonts w:hint="cs"/>
          <w:rtl/>
          <w:lang w:bidi="ar-SA"/>
        </w:rPr>
        <w:t>لشبكة النفاذ العشوائي</w:t>
      </w:r>
      <w:r w:rsidRPr="00E74CC8">
        <w:rPr>
          <w:rtl/>
          <w:lang w:bidi="ar-SA"/>
        </w:rPr>
        <w:t xml:space="preserve"> </w:t>
      </w:r>
      <w:r>
        <w:rPr>
          <w:lang w:bidi="ar-SA"/>
        </w:rPr>
        <w:t>(</w:t>
      </w:r>
      <w:r w:rsidRPr="007B4D87">
        <w:t>RAN paging</w:t>
      </w:r>
      <w:r>
        <w:rPr>
          <w:lang w:bidi="ar-SA"/>
        </w:rPr>
        <w:t>)</w:t>
      </w:r>
      <w:r w:rsidRPr="00BA2C7D">
        <w:rPr>
          <w:rtl/>
          <w:lang w:bidi="ar-SA"/>
        </w:rPr>
        <w:t>؛</w:t>
      </w:r>
    </w:p>
    <w:p w14:paraId="71438C34" w14:textId="77777777" w:rsidR="004479A7" w:rsidRDefault="004479A7" w:rsidP="004479A7">
      <w:pPr>
        <w:pStyle w:val="enumlev2"/>
        <w:rPr>
          <w:rtl/>
        </w:rPr>
      </w:pPr>
      <w:r>
        <w:rPr>
          <w:rFonts w:ascii="Traditional Arabic" w:hAnsi="Traditional Arabic"/>
          <w:rtl/>
        </w:rPr>
        <w:t>•</w:t>
      </w:r>
      <w:r>
        <w:tab/>
      </w:r>
      <w:r>
        <w:rPr>
          <w:rFonts w:hint="cs"/>
          <w:rtl/>
        </w:rPr>
        <w:t>يدير</w:t>
      </w:r>
      <w:r w:rsidRPr="00E74CC8">
        <w:rPr>
          <w:rtl/>
          <w:lang w:bidi="ar-SA"/>
        </w:rPr>
        <w:t xml:space="preserve"> </w:t>
      </w:r>
      <w:r w:rsidRPr="00E74CC8">
        <w:rPr>
          <w:rFonts w:hint="cs"/>
          <w:rtl/>
          <w:lang w:bidi="ar-SA"/>
        </w:rPr>
        <w:t>الجيل التالي</w:t>
      </w:r>
      <w:r>
        <w:rPr>
          <w:rFonts w:hint="cs"/>
          <w:rtl/>
          <w:lang w:bidi="ar-SA"/>
        </w:rPr>
        <w:t xml:space="preserve"> </w:t>
      </w:r>
      <w:r w:rsidRPr="00E74CC8">
        <w:rPr>
          <w:rFonts w:hint="cs"/>
          <w:rtl/>
          <w:lang w:bidi="ar-SA"/>
        </w:rPr>
        <w:t>-</w:t>
      </w:r>
      <w:r>
        <w:rPr>
          <w:rFonts w:hint="cs"/>
          <w:rtl/>
          <w:lang w:bidi="ar-SA"/>
        </w:rPr>
        <w:t xml:space="preserve"> </w:t>
      </w:r>
      <w:r w:rsidRPr="00E74CC8">
        <w:rPr>
          <w:rFonts w:hint="cs"/>
          <w:rtl/>
          <w:lang w:bidi="ar-SA"/>
        </w:rPr>
        <w:t>لشبكة النفاذ العشوائي</w:t>
      </w:r>
      <w:r>
        <w:rPr>
          <w:rFonts w:hint="cs"/>
          <w:rtl/>
          <w:lang w:bidi="ar-SA"/>
        </w:rPr>
        <w:t xml:space="preserve"> </w:t>
      </w:r>
      <w:r>
        <w:rPr>
          <w:lang w:bidi="ar-SA"/>
        </w:rPr>
        <w:t>(</w:t>
      </w:r>
      <w:r w:rsidRPr="007B4D87">
        <w:rPr>
          <w:lang w:bidi="ar-SA"/>
        </w:rPr>
        <w:t>NG-RAN</w:t>
      </w:r>
      <w:r>
        <w:rPr>
          <w:lang w:bidi="ar-SA"/>
        </w:rPr>
        <w:t>)</w:t>
      </w:r>
      <w:r>
        <w:rPr>
          <w:rFonts w:hint="cs"/>
          <w:rtl/>
          <w:lang w:bidi="ar-SA"/>
        </w:rPr>
        <w:t xml:space="preserve"> </w:t>
      </w:r>
      <w:r w:rsidRPr="007B4D87">
        <w:rPr>
          <w:rtl/>
          <w:lang w:bidi="ar-SA"/>
        </w:rPr>
        <w:t xml:space="preserve">منطقة </w:t>
      </w:r>
      <w:r w:rsidRPr="00E74CC8">
        <w:rPr>
          <w:rFonts w:hint="cs"/>
          <w:rtl/>
          <w:lang w:bidi="ar-SA"/>
        </w:rPr>
        <w:t>التبليغ</w:t>
      </w:r>
      <w:r w:rsidRPr="007B4D87">
        <w:rPr>
          <w:rtl/>
          <w:lang w:bidi="ar-SA"/>
        </w:rPr>
        <w:t xml:space="preserve"> المستندة إلى</w:t>
      </w:r>
      <w:r>
        <w:rPr>
          <w:rFonts w:hint="cs"/>
          <w:rtl/>
          <w:lang w:bidi="ar-SA"/>
        </w:rPr>
        <w:t xml:space="preserve"> </w:t>
      </w:r>
      <w:r w:rsidRPr="00E74CC8">
        <w:rPr>
          <w:rFonts w:hint="cs"/>
          <w:rtl/>
          <w:lang w:bidi="ar-SA"/>
        </w:rPr>
        <w:t>شبكة النفاذ العشوائي</w:t>
      </w:r>
    </w:p>
    <w:p w14:paraId="47669868" w14:textId="77777777" w:rsidR="004479A7" w:rsidRDefault="004479A7" w:rsidP="004479A7">
      <w:pPr>
        <w:pStyle w:val="enumlev2"/>
        <w:rPr>
          <w:rtl/>
        </w:rPr>
      </w:pPr>
      <w:r>
        <w:rPr>
          <w:rFonts w:ascii="Traditional Arabic" w:hAnsi="Traditional Arabic"/>
          <w:rtl/>
        </w:rPr>
        <w:t>•</w:t>
      </w:r>
      <w:r>
        <w:tab/>
      </w:r>
      <w:r>
        <w:rPr>
          <w:rFonts w:hint="cs"/>
          <w:rtl/>
        </w:rPr>
        <w:t>يشكل</w:t>
      </w:r>
      <w:r w:rsidRPr="00E74CC8">
        <w:rPr>
          <w:rtl/>
          <w:lang w:bidi="ar-SA"/>
        </w:rPr>
        <w:t xml:space="preserve"> </w:t>
      </w:r>
      <w:r w:rsidRPr="00E74CC8">
        <w:rPr>
          <w:rFonts w:hint="cs"/>
          <w:rtl/>
          <w:lang w:bidi="ar-SA"/>
        </w:rPr>
        <w:t>الجيل التالي</w:t>
      </w:r>
      <w:r>
        <w:rPr>
          <w:rFonts w:hint="cs"/>
          <w:rtl/>
          <w:lang w:bidi="ar-SA"/>
        </w:rPr>
        <w:t xml:space="preserve"> </w:t>
      </w:r>
      <w:r w:rsidRPr="00E74CC8">
        <w:rPr>
          <w:rFonts w:hint="cs"/>
          <w:rtl/>
          <w:lang w:bidi="ar-SA"/>
        </w:rPr>
        <w:t>-</w:t>
      </w:r>
      <w:r>
        <w:rPr>
          <w:rFonts w:hint="cs"/>
          <w:rtl/>
          <w:lang w:bidi="ar-SA"/>
        </w:rPr>
        <w:t xml:space="preserve"> </w:t>
      </w:r>
      <w:r w:rsidRPr="00E74CC8">
        <w:rPr>
          <w:rFonts w:hint="cs"/>
          <w:rtl/>
          <w:lang w:bidi="ar-SA"/>
        </w:rPr>
        <w:t>لشبكة النفاذ العشوائي</w:t>
      </w:r>
      <w:r>
        <w:rPr>
          <w:rFonts w:hint="cs"/>
          <w:rtl/>
          <w:lang w:bidi="ar-SA"/>
        </w:rPr>
        <w:t xml:space="preserve"> </w:t>
      </w:r>
      <w:r w:rsidRPr="00E74CC8">
        <w:rPr>
          <w:rtl/>
        </w:rPr>
        <w:t>ا</w:t>
      </w:r>
      <w:r w:rsidRPr="00E74CC8">
        <w:rPr>
          <w:rFonts w:hint="cs"/>
          <w:rtl/>
        </w:rPr>
        <w:t>لا</w:t>
      </w:r>
      <w:r w:rsidRPr="00E74CC8">
        <w:rPr>
          <w:rtl/>
        </w:rPr>
        <w:t>ستقبال المتقطع</w:t>
      </w:r>
      <w:r w:rsidRPr="00E74CC8">
        <w:rPr>
          <w:rFonts w:hint="cs"/>
          <w:rtl/>
        </w:rPr>
        <w:t xml:space="preserve"> </w:t>
      </w:r>
      <w:r>
        <w:rPr>
          <w:lang w:bidi="ar-SA"/>
        </w:rPr>
        <w:t>(</w:t>
      </w:r>
      <w:r w:rsidRPr="007B4D87">
        <w:rPr>
          <w:lang w:bidi="ar-SA"/>
        </w:rPr>
        <w:t>DRX</w:t>
      </w:r>
      <w:r>
        <w:rPr>
          <w:lang w:bidi="ar-SA"/>
        </w:rPr>
        <w:t>)</w:t>
      </w:r>
      <w:r>
        <w:rPr>
          <w:rFonts w:hint="cs"/>
          <w:rtl/>
          <w:lang w:bidi="ar-SA"/>
        </w:rPr>
        <w:t xml:space="preserve"> ل</w:t>
      </w:r>
      <w:r w:rsidRPr="00C52E84">
        <w:rPr>
          <w:rFonts w:hint="cs"/>
          <w:rtl/>
          <w:lang w:bidi="ar-SA"/>
        </w:rPr>
        <w:t>لاستدعاء</w:t>
      </w:r>
      <w:r w:rsidRPr="007B4D87">
        <w:rPr>
          <w:rtl/>
          <w:lang w:bidi="ar-SA"/>
        </w:rPr>
        <w:t xml:space="preserve"> بواسطة </w:t>
      </w:r>
      <w:r w:rsidRPr="00C52E84">
        <w:rPr>
          <w:rFonts w:hint="cs"/>
          <w:rtl/>
          <w:lang w:bidi="ar-SA"/>
        </w:rPr>
        <w:t>الجيل التالي-لشبكة النفاذ العشوائي</w:t>
      </w:r>
      <w:r w:rsidRPr="00C52E84">
        <w:rPr>
          <w:rtl/>
          <w:lang w:bidi="ar-SA"/>
        </w:rPr>
        <w:t xml:space="preserve"> </w:t>
      </w:r>
      <w:r>
        <w:rPr>
          <w:lang w:bidi="ar-SA"/>
        </w:rPr>
        <w:t>(</w:t>
      </w:r>
      <w:r w:rsidRPr="007B4D87">
        <w:rPr>
          <w:lang w:bidi="ar-SA"/>
        </w:rPr>
        <w:t>RAN paging</w:t>
      </w:r>
      <w:r>
        <w:rPr>
          <w:lang w:bidi="ar-SA"/>
        </w:rPr>
        <w:t>)</w:t>
      </w:r>
      <w:r w:rsidRPr="00BA2C7D">
        <w:rPr>
          <w:rtl/>
          <w:lang w:bidi="ar-SA"/>
        </w:rPr>
        <w:t>؛</w:t>
      </w:r>
    </w:p>
    <w:p w14:paraId="45F1AED0" w14:textId="77777777" w:rsidR="004479A7" w:rsidRDefault="004479A7" w:rsidP="004479A7">
      <w:pPr>
        <w:pStyle w:val="enumlev2"/>
        <w:rPr>
          <w:rtl/>
        </w:rPr>
      </w:pPr>
      <w:r>
        <w:rPr>
          <w:rFonts w:ascii="Traditional Arabic" w:hAnsi="Traditional Arabic"/>
          <w:rtl/>
        </w:rPr>
        <w:t>•</w:t>
      </w:r>
      <w:r>
        <w:tab/>
      </w:r>
      <w:r w:rsidRPr="007B4D87">
        <w:rPr>
          <w:rtl/>
          <w:lang w:bidi="ar-SA"/>
        </w:rPr>
        <w:t>إنشاء</w:t>
      </w:r>
      <w:r>
        <w:rPr>
          <w:rFonts w:hint="cs"/>
          <w:rtl/>
          <w:lang w:bidi="ar-SA"/>
        </w:rPr>
        <w:t xml:space="preserve"> توصيل </w:t>
      </w:r>
      <w:r w:rsidRPr="00C52E84">
        <w:rPr>
          <w:lang w:val="en-GB" w:bidi="ar-SA"/>
        </w:rPr>
        <w:t>5GC - NG-RAN</w:t>
      </w:r>
      <w:r>
        <w:rPr>
          <w:rFonts w:hint="cs"/>
          <w:rtl/>
          <w:lang w:val="en-GB" w:bidi="ar-SA"/>
        </w:rPr>
        <w:t xml:space="preserve"> (في</w:t>
      </w:r>
      <w:r w:rsidRPr="00C52E84">
        <w:rPr>
          <w:rFonts w:hint="cs"/>
          <w:rtl/>
          <w:lang w:bidi="ar-SA"/>
        </w:rPr>
        <w:t xml:space="preserve"> </w:t>
      </w:r>
      <w:r w:rsidRPr="00C52E84">
        <w:rPr>
          <w:rFonts w:hint="cs"/>
          <w:rtl/>
          <w:lang w:val="en-GB" w:bidi="ar-SA"/>
        </w:rPr>
        <w:t>مستوي التحكم</w:t>
      </w:r>
      <w:r w:rsidRPr="00C52E84">
        <w:rPr>
          <w:rtl/>
          <w:lang w:val="en-GB" w:bidi="ar-SA"/>
        </w:rPr>
        <w:t xml:space="preserve"> </w:t>
      </w:r>
      <w:r>
        <w:rPr>
          <w:lang w:val="en-GB" w:bidi="ar-SA"/>
        </w:rPr>
        <w:t>(</w:t>
      </w:r>
      <w:r w:rsidRPr="00C52E84">
        <w:rPr>
          <w:lang w:bidi="ar-SA"/>
        </w:rPr>
        <w:t>CP</w:t>
      </w:r>
      <w:r>
        <w:rPr>
          <w:lang w:val="en-GB" w:bidi="ar-SA"/>
        </w:rPr>
        <w:t>)</w:t>
      </w:r>
      <w:r>
        <w:rPr>
          <w:rFonts w:hint="cs"/>
          <w:rtl/>
          <w:lang w:val="en-GB" w:bidi="ar-SA"/>
        </w:rPr>
        <w:t xml:space="preserve"> </w:t>
      </w:r>
      <w:r w:rsidRPr="00C52E84">
        <w:rPr>
          <w:rtl/>
          <w:lang w:val="en-GB" w:bidi="ar-SA"/>
        </w:rPr>
        <w:t>في مستوي المستعمل</w:t>
      </w:r>
      <w:r w:rsidRPr="00C52E84">
        <w:rPr>
          <w:rFonts w:hint="cs"/>
          <w:rtl/>
          <w:lang w:val="en-GB" w:bidi="ar-SA"/>
        </w:rPr>
        <w:t xml:space="preserve"> </w:t>
      </w:r>
      <w:r>
        <w:rPr>
          <w:lang w:val="en-GB" w:bidi="ar-SA"/>
        </w:rPr>
        <w:t>(</w:t>
      </w:r>
      <w:r w:rsidRPr="00C52E84">
        <w:rPr>
          <w:lang w:bidi="ar-SA"/>
        </w:rPr>
        <w:t>UP</w:t>
      </w:r>
      <w:r>
        <w:rPr>
          <w:lang w:val="en-GB" w:bidi="ar-SA"/>
        </w:rPr>
        <w:t>)</w:t>
      </w:r>
      <w:r w:rsidRPr="00C52E84">
        <w:rPr>
          <w:rtl/>
          <w:lang w:val="en-GB" w:bidi="ar-SA"/>
        </w:rPr>
        <w:t xml:space="preserve"> </w:t>
      </w:r>
      <w:r>
        <w:rPr>
          <w:rFonts w:hint="cs"/>
          <w:rtl/>
          <w:lang w:val="en-GB" w:bidi="ar-SA"/>
        </w:rPr>
        <w:t>معاً)</w:t>
      </w:r>
      <w:r w:rsidRPr="00C52E84">
        <w:rPr>
          <w:rtl/>
          <w:lang w:val="en-GB" w:bidi="ar-SA"/>
        </w:rPr>
        <w:t xml:space="preserve"> </w:t>
      </w:r>
      <w:r w:rsidRPr="007B4D87">
        <w:rPr>
          <w:rtl/>
          <w:lang w:val="en-GB" w:bidi="ar-SA"/>
        </w:rPr>
        <w:t>لمعدات المستعمل؛</w:t>
      </w:r>
    </w:p>
    <w:p w14:paraId="63CC4404" w14:textId="77777777" w:rsidR="004479A7" w:rsidRDefault="004479A7" w:rsidP="004479A7">
      <w:pPr>
        <w:pStyle w:val="enumlev2"/>
        <w:rPr>
          <w:rtl/>
        </w:rPr>
      </w:pPr>
      <w:r>
        <w:rPr>
          <w:rFonts w:ascii="Traditional Arabic" w:hAnsi="Traditional Arabic"/>
          <w:rtl/>
        </w:rPr>
        <w:t>•</w:t>
      </w:r>
      <w:r>
        <w:tab/>
      </w:r>
      <w:r w:rsidRPr="007B4D87">
        <w:rPr>
          <w:rtl/>
          <w:lang w:bidi="ar-SA"/>
        </w:rPr>
        <w:t>تخزين سياق</w:t>
      </w:r>
      <w:r>
        <w:rPr>
          <w:rFonts w:hint="cs"/>
          <w:rtl/>
          <w:lang w:bidi="ar-SA"/>
        </w:rPr>
        <w:t xml:space="preserve"> طبقة النفاذ</w:t>
      </w:r>
      <w:r w:rsidRPr="00C52E84">
        <w:rPr>
          <w:rFonts w:hint="cs"/>
          <w:rtl/>
          <w:lang w:bidi="ar-SA"/>
        </w:rPr>
        <w:t xml:space="preserve"> </w:t>
      </w:r>
      <w:r>
        <w:rPr>
          <w:rFonts w:hint="cs"/>
          <w:rtl/>
          <w:lang w:bidi="ar-SA"/>
        </w:rPr>
        <w:t>ل</w:t>
      </w:r>
      <w:r w:rsidRPr="00C52E84">
        <w:rPr>
          <w:rFonts w:hint="cs"/>
          <w:rtl/>
          <w:lang w:bidi="ar-SA"/>
        </w:rPr>
        <w:t>معدات المستعمل</w:t>
      </w:r>
      <w:r w:rsidRPr="007B4D87">
        <w:rPr>
          <w:rtl/>
          <w:lang w:bidi="ar-SA"/>
        </w:rPr>
        <w:t xml:space="preserve"> </w:t>
      </w:r>
      <w:r>
        <w:rPr>
          <w:lang w:bidi="ar-SA"/>
        </w:rPr>
        <w:t>(</w:t>
      </w:r>
      <w:r w:rsidRPr="007B4D87">
        <w:t>UE AS</w:t>
      </w:r>
      <w:r>
        <w:rPr>
          <w:lang w:bidi="ar-SA"/>
        </w:rPr>
        <w:t>)</w:t>
      </w:r>
      <w:r w:rsidRPr="007B4D87">
        <w:rPr>
          <w:rtl/>
          <w:lang w:bidi="ar-SA"/>
        </w:rPr>
        <w:t xml:space="preserve"> في</w:t>
      </w:r>
      <w:r>
        <w:rPr>
          <w:rFonts w:hint="cs"/>
          <w:rtl/>
          <w:lang w:bidi="ar-SA"/>
        </w:rPr>
        <w:t xml:space="preserve"> شبكة </w:t>
      </w:r>
      <w:r>
        <w:rPr>
          <w:rFonts w:hint="cs"/>
          <w:lang w:bidi="ar-SA"/>
        </w:rPr>
        <w:t>NG-RAN</w:t>
      </w:r>
      <w:r>
        <w:rPr>
          <w:rFonts w:hint="cs"/>
          <w:rtl/>
          <w:lang w:bidi="ar-SA"/>
        </w:rPr>
        <w:t xml:space="preserve"> و</w:t>
      </w:r>
      <w:r w:rsidRPr="000B6C1F">
        <w:rPr>
          <w:rFonts w:hint="cs"/>
          <w:rtl/>
          <w:lang w:bidi="ar-SA"/>
        </w:rPr>
        <w:t>معدات المستعمل</w:t>
      </w:r>
      <w:r>
        <w:rPr>
          <w:rFonts w:hint="cs"/>
          <w:rtl/>
          <w:lang w:bidi="ar-SA"/>
        </w:rPr>
        <w:t>؛</w:t>
      </w:r>
    </w:p>
    <w:p w14:paraId="2E5A4138" w14:textId="77777777" w:rsidR="004479A7" w:rsidRDefault="004479A7" w:rsidP="004479A7">
      <w:pPr>
        <w:pStyle w:val="enumlev2"/>
        <w:rPr>
          <w:rtl/>
        </w:rPr>
      </w:pPr>
      <w:r>
        <w:rPr>
          <w:rFonts w:ascii="Traditional Arabic" w:hAnsi="Traditional Arabic"/>
          <w:rtl/>
        </w:rPr>
        <w:t>•</w:t>
      </w:r>
      <w:r>
        <w:tab/>
      </w:r>
      <w:r w:rsidRPr="000B6C1F">
        <w:rPr>
          <w:rFonts w:hint="cs"/>
          <w:rtl/>
          <w:lang w:bidi="ar-SA"/>
        </w:rPr>
        <w:t>الجيل التالي</w:t>
      </w:r>
      <w:r>
        <w:rPr>
          <w:rFonts w:hint="cs"/>
          <w:rtl/>
          <w:lang w:bidi="ar-SA"/>
        </w:rPr>
        <w:t xml:space="preserve"> </w:t>
      </w:r>
      <w:r w:rsidRPr="000B6C1F">
        <w:rPr>
          <w:rFonts w:hint="cs"/>
          <w:rtl/>
          <w:lang w:bidi="ar-SA"/>
        </w:rPr>
        <w:t>-</w:t>
      </w:r>
      <w:r>
        <w:rPr>
          <w:rFonts w:hint="cs"/>
          <w:rtl/>
          <w:lang w:bidi="ar-SA"/>
        </w:rPr>
        <w:t xml:space="preserve"> </w:t>
      </w:r>
      <w:r w:rsidRPr="000B6C1F">
        <w:rPr>
          <w:rFonts w:hint="cs"/>
          <w:rtl/>
          <w:lang w:bidi="ar-SA"/>
        </w:rPr>
        <w:t xml:space="preserve">لشبكة النفاذ العشوائي </w:t>
      </w:r>
      <w:r>
        <w:rPr>
          <w:lang w:bidi="ar-SA"/>
        </w:rPr>
        <w:t>(</w:t>
      </w:r>
      <w:r w:rsidRPr="007B4D87">
        <w:t>NG-RAN</w:t>
      </w:r>
      <w:r>
        <w:rPr>
          <w:lang w:bidi="ar-SA"/>
        </w:rPr>
        <w:t>)</w:t>
      </w:r>
      <w:r>
        <w:rPr>
          <w:rFonts w:hint="cs"/>
          <w:rtl/>
          <w:lang w:bidi="ar-SA"/>
        </w:rPr>
        <w:t xml:space="preserve"> ي</w:t>
      </w:r>
      <w:r w:rsidRPr="007B4D87">
        <w:rPr>
          <w:rtl/>
          <w:lang w:bidi="ar-SA"/>
        </w:rPr>
        <w:t>عرف</w:t>
      </w:r>
      <w:r>
        <w:rPr>
          <w:rFonts w:hint="cs"/>
          <w:rtl/>
          <w:lang w:bidi="ar-SA"/>
        </w:rPr>
        <w:t xml:space="preserve"> شبكة </w:t>
      </w:r>
      <w:r w:rsidRPr="007B4D87">
        <w:rPr>
          <w:lang w:bidi="ar-SA"/>
        </w:rPr>
        <w:t>RAN</w:t>
      </w:r>
      <w:r>
        <w:rPr>
          <w:rFonts w:hint="cs"/>
          <w:rtl/>
          <w:lang w:bidi="ar-SA"/>
        </w:rPr>
        <w:t xml:space="preserve"> </w:t>
      </w:r>
      <w:r w:rsidRPr="007B4D87">
        <w:rPr>
          <w:rtl/>
          <w:lang w:bidi="ar-SA"/>
        </w:rPr>
        <w:t>ال</w:t>
      </w:r>
      <w:r w:rsidRPr="000B6C1F">
        <w:rPr>
          <w:rFonts w:hint="cs"/>
          <w:rtl/>
          <w:lang w:bidi="ar-SA"/>
        </w:rPr>
        <w:t>ت</w:t>
      </w:r>
      <w:r w:rsidRPr="007B4D87">
        <w:rPr>
          <w:rtl/>
          <w:lang w:bidi="ar-SA"/>
        </w:rPr>
        <w:t>ي تنتمي إليه</w:t>
      </w:r>
      <w:r w:rsidRPr="000B6C1F">
        <w:rPr>
          <w:rFonts w:hint="cs"/>
          <w:rtl/>
          <w:lang w:bidi="ar-SA"/>
        </w:rPr>
        <w:t>ا معدات المستعمل</w:t>
      </w:r>
      <w:r>
        <w:rPr>
          <w:rFonts w:hint="cs"/>
          <w:rtl/>
          <w:lang w:bidi="ar-SA"/>
        </w:rPr>
        <w:t>.</w:t>
      </w:r>
    </w:p>
    <w:p w14:paraId="5784CD2C" w14:textId="77777777" w:rsidR="004479A7" w:rsidRDefault="004479A7" w:rsidP="00A65F57">
      <w:pPr>
        <w:pStyle w:val="enumlev1"/>
        <w:keepNext/>
      </w:pPr>
      <w:r>
        <w:rPr>
          <w:rFonts w:hint="cs"/>
          <w:rtl/>
        </w:rPr>
        <w:t>-</w:t>
      </w:r>
      <w:r>
        <w:rPr>
          <w:rtl/>
        </w:rPr>
        <w:tab/>
      </w:r>
      <w:r w:rsidRPr="00BA2C7D">
        <w:rPr>
          <w:rtl/>
          <w:lang w:bidi="ar-SA"/>
        </w:rPr>
        <w:t>التحك</w:t>
      </w:r>
      <w:r w:rsidRPr="000B6C1F">
        <w:rPr>
          <w:rFonts w:hint="cs"/>
          <w:rtl/>
          <w:lang w:bidi="ar-SA"/>
        </w:rPr>
        <w:t>م-</w:t>
      </w:r>
      <w:r w:rsidRPr="00BA2C7D">
        <w:rPr>
          <w:rtl/>
          <w:lang w:bidi="ar-SA"/>
        </w:rPr>
        <w:t xml:space="preserve"> </w:t>
      </w:r>
      <w:r>
        <w:rPr>
          <w:rFonts w:hint="cs"/>
          <w:rtl/>
          <w:lang w:bidi="ar-SA"/>
        </w:rPr>
        <w:t>الموصول</w:t>
      </w:r>
      <w:r w:rsidRPr="000B6C1F">
        <w:rPr>
          <w:rFonts w:hint="cs"/>
          <w:rtl/>
          <w:lang w:bidi="ar-SA"/>
        </w:rPr>
        <w:t xml:space="preserve"> </w:t>
      </w:r>
      <w:r w:rsidRPr="00BA2C7D">
        <w:rPr>
          <w:rtl/>
          <w:lang w:bidi="ar-SA"/>
        </w:rPr>
        <w:t xml:space="preserve">في </w:t>
      </w:r>
      <w:r w:rsidRPr="000B6C1F">
        <w:rPr>
          <w:rFonts w:hint="cs"/>
          <w:rtl/>
          <w:lang w:bidi="ar-SA"/>
        </w:rPr>
        <w:t>ال</w:t>
      </w:r>
      <w:r w:rsidRPr="00BA2C7D">
        <w:rPr>
          <w:rtl/>
          <w:lang w:bidi="ar-SA"/>
        </w:rPr>
        <w:t>موارد الراديو</w:t>
      </w:r>
      <w:r w:rsidRPr="000B6C1F">
        <w:rPr>
          <w:rFonts w:hint="cs"/>
          <w:rtl/>
          <w:lang w:bidi="ar-SA"/>
        </w:rPr>
        <w:t>ية</w:t>
      </w:r>
      <w:r>
        <w:rPr>
          <w:rFonts w:hint="cs"/>
          <w:rtl/>
          <w:lang w:bidi="ar-SA"/>
        </w:rPr>
        <w:t xml:space="preserve"> </w:t>
      </w:r>
      <w:r>
        <w:rPr>
          <w:lang w:bidi="ar-SA"/>
        </w:rPr>
        <w:t>(</w:t>
      </w:r>
      <w:r w:rsidRPr="007B4D87">
        <w:rPr>
          <w:lang w:bidi="ar-SA"/>
        </w:rPr>
        <w:t>RRC_CONNECTED</w:t>
      </w:r>
      <w:r>
        <w:rPr>
          <w:lang w:bidi="ar-SA"/>
        </w:rPr>
        <w:t>)</w:t>
      </w:r>
    </w:p>
    <w:p w14:paraId="1CBFE3EF" w14:textId="77777777" w:rsidR="004479A7" w:rsidRDefault="004479A7" w:rsidP="004479A7">
      <w:pPr>
        <w:pStyle w:val="enumlev2"/>
        <w:rPr>
          <w:rtl/>
        </w:rPr>
      </w:pPr>
      <w:r>
        <w:rPr>
          <w:rFonts w:ascii="Traditional Arabic" w:hAnsi="Traditional Arabic"/>
          <w:rtl/>
        </w:rPr>
        <w:t>•</w:t>
      </w:r>
      <w:r>
        <w:tab/>
      </w:r>
      <w:r w:rsidRPr="007B4D87">
        <w:rPr>
          <w:rtl/>
          <w:lang w:bidi="ar-SA"/>
        </w:rPr>
        <w:t>إنشاء</w:t>
      </w:r>
      <w:r w:rsidRPr="000B6C1F">
        <w:rPr>
          <w:rFonts w:hint="cs"/>
          <w:rtl/>
          <w:lang w:bidi="ar-SA"/>
        </w:rPr>
        <w:t xml:space="preserve"> توصيل </w:t>
      </w:r>
      <w:r w:rsidRPr="000B6C1F">
        <w:rPr>
          <w:lang w:val="en-GB"/>
        </w:rPr>
        <w:t>5GC - NG-RAN</w:t>
      </w:r>
      <w:r w:rsidRPr="000B6C1F">
        <w:rPr>
          <w:rFonts w:hint="cs"/>
          <w:rtl/>
          <w:lang w:bidi="ar-SA"/>
        </w:rPr>
        <w:t xml:space="preserve"> (في مستوي التحكم</w:t>
      </w:r>
      <w:r w:rsidRPr="000B6C1F">
        <w:rPr>
          <w:rtl/>
          <w:lang w:bidi="ar-SA"/>
        </w:rPr>
        <w:t xml:space="preserve"> </w:t>
      </w:r>
      <w:r>
        <w:rPr>
          <w:lang w:bidi="ar-SA"/>
        </w:rPr>
        <w:t>(</w:t>
      </w:r>
      <w:r w:rsidRPr="000B6C1F">
        <w:t>CP</w:t>
      </w:r>
      <w:r>
        <w:rPr>
          <w:lang w:bidi="ar-SA"/>
        </w:rPr>
        <w:t>)</w:t>
      </w:r>
      <w:r w:rsidRPr="000B6C1F">
        <w:rPr>
          <w:rFonts w:hint="cs"/>
          <w:rtl/>
          <w:lang w:bidi="ar-SA"/>
        </w:rPr>
        <w:t xml:space="preserve"> </w:t>
      </w:r>
      <w:r w:rsidRPr="000B6C1F">
        <w:rPr>
          <w:rtl/>
          <w:lang w:bidi="ar-SA"/>
        </w:rPr>
        <w:t>في مستوي المستعمل</w:t>
      </w:r>
      <w:r w:rsidRPr="000B6C1F">
        <w:rPr>
          <w:rFonts w:hint="cs"/>
          <w:rtl/>
          <w:lang w:bidi="ar-SA"/>
        </w:rPr>
        <w:t xml:space="preserve"> </w:t>
      </w:r>
      <w:r>
        <w:rPr>
          <w:lang w:bidi="ar-SA"/>
        </w:rPr>
        <w:t>(</w:t>
      </w:r>
      <w:r w:rsidRPr="000B6C1F">
        <w:t>UP</w:t>
      </w:r>
      <w:r>
        <w:rPr>
          <w:lang w:bidi="ar-SA"/>
        </w:rPr>
        <w:t>)</w:t>
      </w:r>
      <w:r w:rsidRPr="000B6C1F">
        <w:rPr>
          <w:rtl/>
          <w:lang w:bidi="ar-SA"/>
        </w:rPr>
        <w:t xml:space="preserve"> </w:t>
      </w:r>
      <w:r w:rsidRPr="000B6C1F">
        <w:rPr>
          <w:rFonts w:hint="cs"/>
          <w:rtl/>
          <w:lang w:bidi="ar-SA"/>
        </w:rPr>
        <w:t>معاً)</w:t>
      </w:r>
      <w:r w:rsidRPr="000B6C1F">
        <w:rPr>
          <w:rtl/>
          <w:lang w:bidi="ar-SA"/>
        </w:rPr>
        <w:t xml:space="preserve"> </w:t>
      </w:r>
      <w:r w:rsidRPr="007B4D87">
        <w:rPr>
          <w:rtl/>
          <w:lang w:bidi="ar-SA"/>
        </w:rPr>
        <w:t>لمعدات المستعمل؛</w:t>
      </w:r>
    </w:p>
    <w:p w14:paraId="0897FE3A" w14:textId="77777777" w:rsidR="004479A7" w:rsidRPr="000B6C1F" w:rsidRDefault="004479A7" w:rsidP="004479A7">
      <w:pPr>
        <w:pStyle w:val="enumlev2"/>
        <w:rPr>
          <w:rtl/>
        </w:rPr>
      </w:pPr>
      <w:r>
        <w:rPr>
          <w:rFonts w:ascii="Traditional Arabic" w:hAnsi="Traditional Arabic"/>
          <w:rtl/>
        </w:rPr>
        <w:t>•</w:t>
      </w:r>
      <w:r>
        <w:tab/>
      </w:r>
      <w:r w:rsidRPr="007B4D87">
        <w:rPr>
          <w:rtl/>
          <w:lang w:bidi="ar-SA"/>
        </w:rPr>
        <w:t>تخزين سياق</w:t>
      </w:r>
      <w:r w:rsidRPr="000B6C1F">
        <w:rPr>
          <w:rFonts w:hint="cs"/>
          <w:rtl/>
          <w:lang w:bidi="ar-SA"/>
        </w:rPr>
        <w:t xml:space="preserve"> طبقة النفاذ لمعدات المستعمل</w:t>
      </w:r>
      <w:r w:rsidRPr="007B4D87">
        <w:rPr>
          <w:rtl/>
          <w:lang w:bidi="ar-SA"/>
        </w:rPr>
        <w:t xml:space="preserve"> </w:t>
      </w:r>
      <w:r>
        <w:rPr>
          <w:lang w:bidi="ar-SA"/>
        </w:rPr>
        <w:t>(</w:t>
      </w:r>
      <w:r w:rsidRPr="007B4D87">
        <w:t>UE AS</w:t>
      </w:r>
      <w:r>
        <w:rPr>
          <w:lang w:bidi="ar-SA"/>
        </w:rPr>
        <w:t>)</w:t>
      </w:r>
      <w:r w:rsidRPr="007B4D87">
        <w:rPr>
          <w:rtl/>
          <w:lang w:bidi="ar-SA"/>
        </w:rPr>
        <w:t xml:space="preserve"> في</w:t>
      </w:r>
      <w:r w:rsidRPr="000B6C1F">
        <w:rPr>
          <w:rFonts w:hint="cs"/>
          <w:rtl/>
          <w:lang w:bidi="ar-SA"/>
        </w:rPr>
        <w:t xml:space="preserve"> </w:t>
      </w:r>
      <w:r>
        <w:rPr>
          <w:rFonts w:hint="cs"/>
          <w:rtl/>
          <w:lang w:bidi="ar-SA"/>
        </w:rPr>
        <w:t xml:space="preserve">شبكة </w:t>
      </w:r>
      <w:r>
        <w:rPr>
          <w:rFonts w:hint="cs"/>
          <w:lang w:bidi="ar-SA"/>
        </w:rPr>
        <w:t>NG-RAN</w:t>
      </w:r>
      <w:r w:rsidRPr="000B6C1F">
        <w:rPr>
          <w:rFonts w:hint="cs"/>
          <w:rtl/>
          <w:lang w:bidi="ar-SA"/>
        </w:rPr>
        <w:t xml:space="preserve"> ومعدات المستعمل؛</w:t>
      </w:r>
    </w:p>
    <w:p w14:paraId="4A00A59A" w14:textId="77777777" w:rsidR="004479A7" w:rsidRDefault="004479A7" w:rsidP="004479A7">
      <w:pPr>
        <w:pStyle w:val="enumlev2"/>
        <w:rPr>
          <w:rtl/>
        </w:rPr>
      </w:pPr>
      <w:r>
        <w:rPr>
          <w:rFonts w:ascii="Traditional Arabic" w:hAnsi="Traditional Arabic"/>
          <w:rtl/>
        </w:rPr>
        <w:t>•</w:t>
      </w:r>
      <w:r>
        <w:tab/>
      </w:r>
      <w:r w:rsidRPr="000B6C1F">
        <w:rPr>
          <w:rFonts w:hint="cs"/>
          <w:rtl/>
          <w:lang w:bidi="ar-SA"/>
        </w:rPr>
        <w:t xml:space="preserve">الجيل التالي-لشبكة النفاذ العشوائي </w:t>
      </w:r>
      <w:r>
        <w:rPr>
          <w:lang w:bidi="ar-SA"/>
        </w:rPr>
        <w:t>(</w:t>
      </w:r>
      <w:r w:rsidRPr="007B4D87">
        <w:t>NG-RAN</w:t>
      </w:r>
      <w:r>
        <w:rPr>
          <w:lang w:bidi="ar-SA"/>
        </w:rPr>
        <w:t>)</w:t>
      </w:r>
      <w:r w:rsidRPr="000B6C1F">
        <w:rPr>
          <w:rFonts w:hint="cs"/>
          <w:rtl/>
          <w:lang w:bidi="ar-SA"/>
        </w:rPr>
        <w:t xml:space="preserve"> </w:t>
      </w:r>
      <w:r>
        <w:rPr>
          <w:rFonts w:hint="cs"/>
          <w:rtl/>
          <w:lang w:bidi="ar-SA"/>
        </w:rPr>
        <w:t>ي</w:t>
      </w:r>
      <w:r w:rsidRPr="007B4D87">
        <w:rPr>
          <w:rtl/>
          <w:lang w:bidi="ar-SA"/>
        </w:rPr>
        <w:t>عرف</w:t>
      </w:r>
      <w:r w:rsidRPr="000B6C1F">
        <w:rPr>
          <w:rFonts w:hint="cs"/>
          <w:rtl/>
          <w:lang w:bidi="ar-SA"/>
        </w:rPr>
        <w:t xml:space="preserve"> </w:t>
      </w:r>
      <w:r w:rsidRPr="007B4D87">
        <w:rPr>
          <w:rtl/>
          <w:lang w:bidi="ar-SA"/>
        </w:rPr>
        <w:t>الخلية</w:t>
      </w:r>
      <w:r w:rsidRPr="000B6C1F">
        <w:rPr>
          <w:rFonts w:hint="cs"/>
          <w:rtl/>
          <w:lang w:bidi="ar-SA"/>
        </w:rPr>
        <w:t xml:space="preserve"> </w:t>
      </w:r>
      <w:r w:rsidRPr="007B4D87">
        <w:rPr>
          <w:rtl/>
          <w:lang w:bidi="ar-SA"/>
        </w:rPr>
        <w:t>ال</w:t>
      </w:r>
      <w:r w:rsidRPr="000B6C1F">
        <w:rPr>
          <w:rFonts w:hint="cs"/>
          <w:rtl/>
          <w:lang w:bidi="ar-SA"/>
        </w:rPr>
        <w:t>ت</w:t>
      </w:r>
      <w:r w:rsidRPr="007B4D87">
        <w:rPr>
          <w:rtl/>
          <w:lang w:bidi="ar-SA"/>
        </w:rPr>
        <w:t>ي تنتمي إليه</w:t>
      </w:r>
      <w:r w:rsidRPr="000B6C1F">
        <w:rPr>
          <w:rFonts w:hint="cs"/>
          <w:rtl/>
          <w:lang w:bidi="ar-SA"/>
        </w:rPr>
        <w:t>ا معدات المستعمل</w:t>
      </w:r>
      <w:r>
        <w:rPr>
          <w:rFonts w:hint="cs"/>
          <w:rtl/>
          <w:lang w:bidi="ar-SA"/>
        </w:rPr>
        <w:t>؛</w:t>
      </w:r>
    </w:p>
    <w:p w14:paraId="15DDD712" w14:textId="77777777" w:rsidR="004479A7" w:rsidRDefault="004479A7" w:rsidP="004479A7">
      <w:pPr>
        <w:pStyle w:val="enumlev2"/>
        <w:rPr>
          <w:rtl/>
        </w:rPr>
      </w:pPr>
      <w:r>
        <w:rPr>
          <w:rFonts w:ascii="Traditional Arabic" w:hAnsi="Traditional Arabic"/>
          <w:rtl/>
        </w:rPr>
        <w:t>•</w:t>
      </w:r>
      <w:r>
        <w:tab/>
      </w:r>
      <w:r w:rsidRPr="007B4D87">
        <w:rPr>
          <w:rtl/>
          <w:lang w:bidi="ar-SA"/>
        </w:rPr>
        <w:t>نقل بيانات الإرسال</w:t>
      </w:r>
      <w:r w:rsidRPr="000B6C1F">
        <w:rPr>
          <w:rFonts w:ascii="Times" w:eastAsiaTheme="minorEastAsia" w:hAnsi="Times" w:hint="cs"/>
          <w:rtl/>
          <w:lang w:eastAsia="zh-CN"/>
        </w:rPr>
        <w:t xml:space="preserve"> </w:t>
      </w:r>
      <w:r>
        <w:rPr>
          <w:rFonts w:ascii="Times" w:eastAsiaTheme="minorEastAsia" w:hAnsi="Times" w:hint="cs"/>
          <w:rtl/>
          <w:lang w:eastAsia="zh-CN"/>
        </w:rPr>
        <w:t xml:space="preserve">إلى </w:t>
      </w:r>
      <w:r w:rsidRPr="000B6C1F">
        <w:rPr>
          <w:rFonts w:hint="cs"/>
          <w:rtl/>
          <w:lang w:bidi="ar-SA"/>
        </w:rPr>
        <w:t>مقصد واحد</w:t>
      </w:r>
      <w:r w:rsidRPr="000B6C1F">
        <w:rPr>
          <w:rtl/>
          <w:lang w:bidi="ar-SA"/>
        </w:rPr>
        <w:t xml:space="preserve"> </w:t>
      </w:r>
      <w:r w:rsidRPr="007B4D87">
        <w:rPr>
          <w:rtl/>
          <w:lang w:bidi="ar-SA"/>
        </w:rPr>
        <w:t>إلى/من معدات المستعمل؛</w:t>
      </w:r>
    </w:p>
    <w:p w14:paraId="7A908402" w14:textId="77777777" w:rsidR="004479A7" w:rsidRDefault="004479A7" w:rsidP="004479A7">
      <w:pPr>
        <w:pStyle w:val="enumlev2"/>
        <w:rPr>
          <w:rtl/>
        </w:rPr>
      </w:pPr>
      <w:r>
        <w:rPr>
          <w:rFonts w:ascii="Traditional Arabic" w:hAnsi="Traditional Arabic"/>
          <w:rtl/>
        </w:rPr>
        <w:t>•</w:t>
      </w:r>
      <w:r>
        <w:tab/>
      </w:r>
      <w:r w:rsidRPr="007B4D87">
        <w:rPr>
          <w:rtl/>
          <w:lang w:bidi="ar-SA"/>
        </w:rPr>
        <w:t>التنقل</w:t>
      </w:r>
      <w:r w:rsidRPr="000B6C1F">
        <w:rPr>
          <w:rFonts w:hint="cs"/>
          <w:rtl/>
          <w:lang w:bidi="ar-SA"/>
        </w:rPr>
        <w:t>ية</w:t>
      </w:r>
      <w:r w:rsidRPr="007B4D87">
        <w:rPr>
          <w:rtl/>
          <w:lang w:bidi="ar-SA"/>
        </w:rPr>
        <w:t xml:space="preserve"> </w:t>
      </w:r>
      <w:r w:rsidRPr="000B6C1F">
        <w:rPr>
          <w:rFonts w:hint="cs"/>
          <w:rtl/>
          <w:lang w:bidi="ar-SA"/>
        </w:rPr>
        <w:t>التي تتحكم فيها</w:t>
      </w:r>
      <w:r w:rsidRPr="007B4D87">
        <w:rPr>
          <w:rtl/>
          <w:lang w:bidi="ar-SA"/>
        </w:rPr>
        <w:t xml:space="preserve"> الشبكة بما في ذلك القياسات.</w:t>
      </w:r>
    </w:p>
    <w:p w14:paraId="152542F4" w14:textId="77777777" w:rsidR="004479A7" w:rsidRDefault="004479A7" w:rsidP="004479A7">
      <w:pPr>
        <w:pStyle w:val="Heading3"/>
        <w:rPr>
          <w:rtl/>
          <w:lang w:bidi="ar-EG"/>
        </w:rPr>
      </w:pPr>
      <w:r>
        <w:rPr>
          <w:lang w:bidi="ar-EG"/>
        </w:rPr>
        <w:t>3.1.1</w:t>
      </w:r>
      <w:r>
        <w:rPr>
          <w:rtl/>
          <w:lang w:bidi="ar-EG"/>
        </w:rPr>
        <w:tab/>
      </w:r>
      <w:r w:rsidRPr="007B4D87">
        <w:rPr>
          <w:rtl/>
        </w:rPr>
        <w:t>دعم</w:t>
      </w:r>
      <w:r>
        <w:rPr>
          <w:rFonts w:hint="cs"/>
          <w:rtl/>
        </w:rPr>
        <w:t xml:space="preserve"> الخدمات التخصصية</w:t>
      </w:r>
    </w:p>
    <w:p w14:paraId="518658CA" w14:textId="2E3599C0" w:rsidR="004479A7" w:rsidRPr="00A65F57" w:rsidRDefault="004479A7" w:rsidP="004479A7">
      <w:pPr>
        <w:rPr>
          <w:spacing w:val="-4"/>
          <w:rtl/>
        </w:rPr>
      </w:pPr>
      <w:r w:rsidRPr="00A65F57">
        <w:rPr>
          <w:rFonts w:hint="cs"/>
          <w:spacing w:val="-4"/>
          <w:rtl/>
        </w:rPr>
        <w:t>ت</w:t>
      </w:r>
      <w:r w:rsidRPr="00A65F57">
        <w:rPr>
          <w:spacing w:val="-4"/>
          <w:rtl/>
        </w:rPr>
        <w:t>دعم</w:t>
      </w:r>
      <w:r w:rsidRPr="00A65F57">
        <w:rPr>
          <w:rFonts w:hint="cs"/>
          <w:spacing w:val="-4"/>
          <w:rtl/>
        </w:rPr>
        <w:t xml:space="preserve"> المكونان </w:t>
      </w:r>
      <w:r w:rsidRPr="00A65F57">
        <w:rPr>
          <w:spacing w:val="-4"/>
        </w:rPr>
        <w:t>NR</w:t>
      </w:r>
      <w:r w:rsidRPr="00A65F57">
        <w:rPr>
          <w:spacing w:val="-4"/>
          <w:rtl/>
        </w:rPr>
        <w:t xml:space="preserve"> و</w:t>
      </w:r>
      <w:r w:rsidRPr="00A65F57">
        <w:rPr>
          <w:spacing w:val="-4"/>
        </w:rPr>
        <w:t>E-UTRA/LTE</w:t>
      </w:r>
      <w:r w:rsidRPr="00A65F57">
        <w:rPr>
          <w:rFonts w:hint="cs"/>
          <w:spacing w:val="-4"/>
          <w:rtl/>
        </w:rPr>
        <w:t xml:space="preserve"> </w:t>
      </w:r>
      <w:r w:rsidRPr="00A65F57">
        <w:rPr>
          <w:spacing w:val="-4"/>
          <w:rtl/>
        </w:rPr>
        <w:t xml:space="preserve">من تكنولوجيات السطح البيني الراديوي </w:t>
      </w:r>
      <w:r w:rsidRPr="00A65F57">
        <w:rPr>
          <w:spacing w:val="-4"/>
        </w:rPr>
        <w:t>(RIT)</w:t>
      </w:r>
      <w:r w:rsidRPr="00A65F57">
        <w:rPr>
          <w:rFonts w:hint="cs"/>
          <w:spacing w:val="-4"/>
          <w:rtl/>
        </w:rPr>
        <w:t xml:space="preserve"> </w:t>
      </w:r>
      <w:r w:rsidRPr="00A65F57">
        <w:rPr>
          <w:spacing w:val="-4"/>
          <w:rtl/>
        </w:rPr>
        <w:t xml:space="preserve">مجموعة متنوعة من خدمات النطاق العريض المتنقل </w:t>
      </w:r>
      <w:r w:rsidRPr="00A65F57">
        <w:rPr>
          <w:spacing w:val="-4"/>
        </w:rPr>
        <w:t>(eMBB)</w:t>
      </w:r>
      <w:r w:rsidRPr="00A65F57">
        <w:rPr>
          <w:spacing w:val="-4"/>
          <w:rtl/>
        </w:rPr>
        <w:t xml:space="preserve"> وما يسمى "</w:t>
      </w:r>
      <w:r w:rsidRPr="00A65F57">
        <w:rPr>
          <w:rFonts w:hint="cs"/>
          <w:spacing w:val="-4"/>
          <w:rtl/>
        </w:rPr>
        <w:t>الخدمات التخصصية</w:t>
      </w:r>
      <w:r w:rsidRPr="00A65F57">
        <w:rPr>
          <w:spacing w:val="-4"/>
          <w:rtl/>
        </w:rPr>
        <w:t xml:space="preserve">" الأخرى، بما في ذلك الاتصالات فائقة الموثوقية ذات </w:t>
      </w:r>
      <w:r w:rsidRPr="00A65F57">
        <w:rPr>
          <w:rFonts w:hint="cs"/>
          <w:spacing w:val="-4"/>
          <w:rtl/>
        </w:rPr>
        <w:t>الكمون</w:t>
      </w:r>
      <w:r w:rsidRPr="00A65F57">
        <w:rPr>
          <w:spacing w:val="-4"/>
          <w:rtl/>
        </w:rPr>
        <w:t xml:space="preserve"> المنخفض </w:t>
      </w:r>
      <w:r w:rsidRPr="00A65F57">
        <w:rPr>
          <w:spacing w:val="-4"/>
        </w:rPr>
        <w:t>(URLLC)</w:t>
      </w:r>
      <w:r w:rsidRPr="00A65F57">
        <w:rPr>
          <w:spacing w:val="-4"/>
          <w:rtl/>
        </w:rPr>
        <w:t>، وإنترنت الأشياء الصناعي</w:t>
      </w:r>
      <w:r w:rsidRPr="00A65F57">
        <w:rPr>
          <w:rFonts w:hint="cs"/>
          <w:spacing w:val="-4"/>
          <w:rtl/>
        </w:rPr>
        <w:t xml:space="preserve">ة </w:t>
      </w:r>
      <w:r w:rsidRPr="00A65F57">
        <w:rPr>
          <w:spacing w:val="-4"/>
        </w:rPr>
        <w:t>(IIoT)</w:t>
      </w:r>
      <w:r w:rsidRPr="00A65F57">
        <w:rPr>
          <w:spacing w:val="-4"/>
          <w:rtl/>
        </w:rPr>
        <w:t>، و</w:t>
      </w:r>
      <w:r w:rsidRPr="00A65F57">
        <w:rPr>
          <w:rFonts w:hint="cs"/>
          <w:spacing w:val="-4"/>
          <w:rtl/>
        </w:rPr>
        <w:t xml:space="preserve">خدمات </w:t>
      </w:r>
      <w:r w:rsidRPr="00A65F57">
        <w:rPr>
          <w:spacing w:val="-4"/>
          <w:rtl/>
        </w:rPr>
        <w:t>السيارات/الاتصالات من مركبة إلى كل شيء</w:t>
      </w:r>
      <w:r w:rsidRPr="00A65F57">
        <w:rPr>
          <w:rFonts w:hint="cs"/>
          <w:spacing w:val="-4"/>
          <w:rtl/>
        </w:rPr>
        <w:t xml:space="preserve"> </w:t>
      </w:r>
      <w:r w:rsidRPr="00A65F57">
        <w:rPr>
          <w:spacing w:val="-4"/>
        </w:rPr>
        <w:t>(V2X)</w:t>
      </w:r>
      <w:r w:rsidRPr="00A65F57">
        <w:rPr>
          <w:spacing w:val="-4"/>
          <w:rtl/>
        </w:rPr>
        <w:t xml:space="preserve">، والشبكات الخاصة </w:t>
      </w:r>
      <w:r w:rsidRPr="00A65F57">
        <w:rPr>
          <w:spacing w:val="-4"/>
        </w:rPr>
        <w:t>(NPN)</w:t>
      </w:r>
      <w:r w:rsidRPr="00A65F57">
        <w:rPr>
          <w:spacing w:val="-4"/>
          <w:rtl/>
        </w:rPr>
        <w:t>، وغيرها.</w:t>
      </w:r>
      <w:r w:rsidRPr="00A65F57">
        <w:rPr>
          <w:rFonts w:hint="cs"/>
          <w:spacing w:val="-4"/>
          <w:rtl/>
        </w:rPr>
        <w:t xml:space="preserve"> وت</w:t>
      </w:r>
      <w:r w:rsidRPr="00A65F57">
        <w:rPr>
          <w:spacing w:val="-4"/>
          <w:rtl/>
        </w:rPr>
        <w:t xml:space="preserve">دعم تكنولوجيا </w:t>
      </w:r>
      <w:r w:rsidRPr="00A65F57">
        <w:rPr>
          <w:spacing w:val="-4"/>
        </w:rPr>
        <w:t>NR RIT</w:t>
      </w:r>
      <w:r w:rsidRPr="00A65F57">
        <w:rPr>
          <w:spacing w:val="-4"/>
          <w:rtl/>
        </w:rPr>
        <w:t xml:space="preserve"> التعايش </w:t>
      </w:r>
      <w:r w:rsidRPr="00A65F57">
        <w:rPr>
          <w:rFonts w:hint="cs"/>
          <w:spacing w:val="-4"/>
          <w:rtl/>
        </w:rPr>
        <w:t>ضمن</w:t>
      </w:r>
      <w:r w:rsidRPr="00A65F57">
        <w:rPr>
          <w:spacing w:val="-4"/>
          <w:rtl/>
        </w:rPr>
        <w:t xml:space="preserve"> النطاق مع</w:t>
      </w:r>
      <w:r w:rsidRPr="00A65F57">
        <w:rPr>
          <w:rFonts w:hint="cs"/>
          <w:spacing w:val="-4"/>
          <w:rtl/>
        </w:rPr>
        <w:t xml:space="preserve"> خدمات</w:t>
      </w:r>
      <w:r w:rsidRPr="00A65F57">
        <w:rPr>
          <w:spacing w:val="-4"/>
          <w:rtl/>
        </w:rPr>
        <w:t xml:space="preserve"> </w:t>
      </w:r>
      <w:r w:rsidRPr="00A65F57">
        <w:rPr>
          <w:spacing w:val="-4"/>
        </w:rPr>
        <w:t>NB-IoT</w:t>
      </w:r>
      <w:r w:rsidRPr="00A65F57">
        <w:rPr>
          <w:spacing w:val="-4"/>
          <w:rtl/>
        </w:rPr>
        <w:t xml:space="preserve"> و</w:t>
      </w:r>
      <w:r w:rsidRPr="00A65F57">
        <w:rPr>
          <w:spacing w:val="-4"/>
        </w:rPr>
        <w:t>eMTC</w:t>
      </w:r>
      <w:r w:rsidRPr="00A65F57">
        <w:rPr>
          <w:spacing w:val="-4"/>
          <w:rtl/>
        </w:rPr>
        <w:t>.</w:t>
      </w:r>
    </w:p>
    <w:p w14:paraId="2A092888" w14:textId="77777777" w:rsidR="004479A7" w:rsidRDefault="004479A7" w:rsidP="004479A7">
      <w:pPr>
        <w:rPr>
          <w:rtl/>
        </w:rPr>
      </w:pPr>
      <w:r w:rsidRPr="00D257E6">
        <w:rPr>
          <w:rFonts w:hint="cs"/>
          <w:rtl/>
        </w:rPr>
        <w:t>و</w:t>
      </w:r>
      <w:r w:rsidRPr="007B4D87">
        <w:rPr>
          <w:rtl/>
        </w:rPr>
        <w:t xml:space="preserve">للحصول على الدعم الأمثل </w:t>
      </w:r>
      <w:r w:rsidRPr="00D257E6">
        <w:rPr>
          <w:rFonts w:hint="cs"/>
          <w:rtl/>
        </w:rPr>
        <w:t>لخدمات تخصصية</w:t>
      </w:r>
      <w:r w:rsidRPr="00D257E6">
        <w:rPr>
          <w:rtl/>
        </w:rPr>
        <w:t xml:space="preserve"> </w:t>
      </w:r>
      <w:r w:rsidRPr="007B4D87">
        <w:rPr>
          <w:rtl/>
        </w:rPr>
        <w:t>معينة، صُمم</w:t>
      </w:r>
      <w:r w:rsidRPr="00D257E6">
        <w:rPr>
          <w:rFonts w:hint="cs"/>
          <w:rtl/>
        </w:rPr>
        <w:t>ت</w:t>
      </w:r>
      <w:r w:rsidRPr="00D257E6">
        <w:rPr>
          <w:rtl/>
        </w:rPr>
        <w:t xml:space="preserve"> تكنولوجيا</w:t>
      </w:r>
      <w:r w:rsidRPr="007B4D87">
        <w:rPr>
          <w:rtl/>
        </w:rPr>
        <w:t xml:space="preserve"> </w:t>
      </w:r>
      <w:r w:rsidRPr="007B4D87">
        <w:t>NR RIT</w:t>
      </w:r>
      <w:r w:rsidRPr="007B4D87">
        <w:rPr>
          <w:rtl/>
        </w:rPr>
        <w:t xml:space="preserve"> أو </w:t>
      </w:r>
      <w:r w:rsidRPr="00D257E6">
        <w:rPr>
          <w:rFonts w:hint="cs"/>
          <w:rtl/>
        </w:rPr>
        <w:t>حُسنت</w:t>
      </w:r>
      <w:r w:rsidRPr="007B4D87">
        <w:rPr>
          <w:rtl/>
        </w:rPr>
        <w:t xml:space="preserve"> بميزات رئيسية معينة أو مجموعة من الميزات.</w:t>
      </w:r>
      <w:r w:rsidRPr="00D257E6">
        <w:rPr>
          <w:rFonts w:hint="cs"/>
          <w:rtl/>
        </w:rPr>
        <w:t xml:space="preserve"> وب</w:t>
      </w:r>
      <w:r w:rsidRPr="007B4D87">
        <w:rPr>
          <w:rtl/>
        </w:rPr>
        <w:t xml:space="preserve">أخذ بعض </w:t>
      </w:r>
      <w:r w:rsidRPr="00D257E6">
        <w:rPr>
          <w:rFonts w:hint="cs"/>
          <w:rtl/>
        </w:rPr>
        <w:t>الخدمات التخصصية</w:t>
      </w:r>
      <w:r w:rsidRPr="00D257E6">
        <w:rPr>
          <w:rtl/>
        </w:rPr>
        <w:t xml:space="preserve"> </w:t>
      </w:r>
      <w:r w:rsidRPr="007B4D87">
        <w:rPr>
          <w:rtl/>
        </w:rPr>
        <w:t xml:space="preserve">كأمثلة، </w:t>
      </w:r>
      <w:r w:rsidRPr="00D257E6">
        <w:rPr>
          <w:rFonts w:hint="cs"/>
          <w:rtl/>
        </w:rPr>
        <w:t>يرد</w:t>
      </w:r>
      <w:r w:rsidRPr="007B4D87">
        <w:rPr>
          <w:rtl/>
        </w:rPr>
        <w:t xml:space="preserve"> أدناه</w:t>
      </w:r>
      <w:r w:rsidRPr="00D257E6">
        <w:rPr>
          <w:rtl/>
        </w:rPr>
        <w:t xml:space="preserve"> </w:t>
      </w:r>
      <w:r w:rsidRPr="007B4D87">
        <w:rPr>
          <w:rtl/>
        </w:rPr>
        <w:t>ملخص قصير لقدرات</w:t>
      </w:r>
      <w:r w:rsidRPr="00D257E6">
        <w:rPr>
          <w:rtl/>
        </w:rPr>
        <w:t xml:space="preserve"> تكنولوجيا</w:t>
      </w:r>
      <w:r w:rsidRPr="007B4D87">
        <w:rPr>
          <w:rtl/>
        </w:rPr>
        <w:t xml:space="preserve"> </w:t>
      </w:r>
      <w:r w:rsidRPr="007B4D87">
        <w:t>NR RIT</w:t>
      </w:r>
      <w:r w:rsidRPr="007B4D87">
        <w:rPr>
          <w:rtl/>
        </w:rPr>
        <w:t xml:space="preserve"> ذات الصلة.</w:t>
      </w:r>
    </w:p>
    <w:p w14:paraId="3C64B981" w14:textId="77777777" w:rsidR="004479A7" w:rsidRDefault="004479A7" w:rsidP="004479A7">
      <w:pPr>
        <w:pStyle w:val="Heading4"/>
        <w:rPr>
          <w:rtl/>
          <w:lang w:bidi="ar-EG"/>
        </w:rPr>
      </w:pPr>
      <w:r>
        <w:rPr>
          <w:lang w:bidi="ar-EG"/>
        </w:rPr>
        <w:t>1.3.1.1</w:t>
      </w:r>
      <w:r>
        <w:rPr>
          <w:rtl/>
          <w:lang w:bidi="ar-EG"/>
        </w:rPr>
        <w:tab/>
      </w:r>
      <w:r w:rsidRPr="000D5BDA">
        <w:rPr>
          <w:rtl/>
        </w:rPr>
        <w:t xml:space="preserve">الاتصالات فائقة الموثوقية ذات </w:t>
      </w:r>
      <w:r w:rsidRPr="000D5BDA">
        <w:rPr>
          <w:rFonts w:hint="cs"/>
          <w:rtl/>
        </w:rPr>
        <w:t>الكمون</w:t>
      </w:r>
      <w:r w:rsidRPr="000D5BDA">
        <w:rPr>
          <w:rtl/>
        </w:rPr>
        <w:t xml:space="preserve"> المنخفض </w:t>
      </w:r>
      <w:r>
        <w:t>(</w:t>
      </w:r>
      <w:r w:rsidRPr="000D5BDA">
        <w:rPr>
          <w:lang w:bidi="ar-EG"/>
        </w:rPr>
        <w:t>URLLC</w:t>
      </w:r>
      <w:r>
        <w:t>)</w:t>
      </w:r>
      <w:r>
        <w:rPr>
          <w:rFonts w:hint="cs"/>
          <w:rtl/>
        </w:rPr>
        <w:t xml:space="preserve"> </w:t>
      </w:r>
      <w:r w:rsidRPr="007B4D87">
        <w:rPr>
          <w:rtl/>
        </w:rPr>
        <w:t>وإنترنت الأشياء الصناعي</w:t>
      </w:r>
      <w:r w:rsidRPr="000D5BDA">
        <w:rPr>
          <w:rFonts w:hint="cs"/>
          <w:rtl/>
        </w:rPr>
        <w:t>ة</w:t>
      </w:r>
      <w:r>
        <w:rPr>
          <w:rFonts w:hint="cs"/>
          <w:rtl/>
        </w:rPr>
        <w:t xml:space="preserve"> </w:t>
      </w:r>
      <w:r>
        <w:t>(</w:t>
      </w:r>
      <w:r w:rsidRPr="00D257E6">
        <w:t>IIoT</w:t>
      </w:r>
      <w:r>
        <w:t>)</w:t>
      </w:r>
    </w:p>
    <w:p w14:paraId="7F2D6A5E" w14:textId="77777777" w:rsidR="004479A7" w:rsidRPr="00BE67E5" w:rsidRDefault="004479A7" w:rsidP="00A65F57">
      <w:pPr>
        <w:keepNext/>
        <w:rPr>
          <w:spacing w:val="-8"/>
          <w:rtl/>
          <w:lang w:bidi="ar-EG"/>
        </w:rPr>
      </w:pPr>
      <w:r w:rsidRPr="00BE67E5">
        <w:rPr>
          <w:rFonts w:hint="cs"/>
          <w:spacing w:val="-8"/>
          <w:rtl/>
        </w:rPr>
        <w:t xml:space="preserve">فيما يلي </w:t>
      </w:r>
      <w:r w:rsidRPr="00BE67E5">
        <w:rPr>
          <w:spacing w:val="-8"/>
          <w:rtl/>
        </w:rPr>
        <w:t xml:space="preserve">بعض الميزات الرئيسية التي </w:t>
      </w:r>
      <w:r w:rsidRPr="00BE67E5">
        <w:rPr>
          <w:rFonts w:hint="cs"/>
          <w:spacing w:val="-8"/>
          <w:rtl/>
        </w:rPr>
        <w:t>ت</w:t>
      </w:r>
      <w:r w:rsidRPr="00BE67E5">
        <w:rPr>
          <w:spacing w:val="-8"/>
          <w:rtl/>
        </w:rPr>
        <w:t>دعمها</w:t>
      </w:r>
      <w:r w:rsidRPr="00BE67E5">
        <w:rPr>
          <w:rFonts w:hint="cs"/>
          <w:spacing w:val="-8"/>
          <w:rtl/>
        </w:rPr>
        <w:t xml:space="preserve"> تكنولوجيا</w:t>
      </w:r>
      <w:r w:rsidRPr="00BE67E5">
        <w:rPr>
          <w:spacing w:val="-8"/>
          <w:rtl/>
        </w:rPr>
        <w:t xml:space="preserve"> </w:t>
      </w:r>
      <w:r w:rsidRPr="00BE67E5">
        <w:rPr>
          <w:spacing w:val="-8"/>
        </w:rPr>
        <w:t>NR RIT</w:t>
      </w:r>
      <w:r w:rsidRPr="00BE67E5">
        <w:rPr>
          <w:spacing w:val="-8"/>
          <w:rtl/>
        </w:rPr>
        <w:t xml:space="preserve"> لدعم خدمات الاتصالات فائقة الموثوقية ذات </w:t>
      </w:r>
      <w:r w:rsidRPr="00BE67E5">
        <w:rPr>
          <w:rFonts w:hint="cs"/>
          <w:spacing w:val="-8"/>
          <w:rtl/>
        </w:rPr>
        <w:t>الكمون</w:t>
      </w:r>
      <w:r w:rsidRPr="00BE67E5">
        <w:rPr>
          <w:spacing w:val="-8"/>
          <w:rtl/>
        </w:rPr>
        <w:t xml:space="preserve"> المنخفض </w:t>
      </w:r>
      <w:r w:rsidRPr="00BE67E5">
        <w:rPr>
          <w:spacing w:val="-8"/>
        </w:rPr>
        <w:t>(</w:t>
      </w:r>
      <w:r w:rsidRPr="00BE67E5">
        <w:rPr>
          <w:spacing w:val="-8"/>
          <w:lang w:bidi="ar-EG"/>
        </w:rPr>
        <w:t>URLLC</w:t>
      </w:r>
      <w:r w:rsidRPr="00BE67E5">
        <w:rPr>
          <w:spacing w:val="-8"/>
        </w:rPr>
        <w:t>)</w:t>
      </w:r>
      <w:r w:rsidRPr="00BE67E5">
        <w:rPr>
          <w:rFonts w:hint="cs"/>
          <w:spacing w:val="-8"/>
          <w:rtl/>
        </w:rPr>
        <w:t>:</w:t>
      </w:r>
    </w:p>
    <w:p w14:paraId="0C56968E" w14:textId="77777777" w:rsidR="004479A7" w:rsidRDefault="004479A7" w:rsidP="004479A7">
      <w:pPr>
        <w:pStyle w:val="enumlev1"/>
      </w:pPr>
      <w:r>
        <w:rPr>
          <w:rFonts w:hint="cs"/>
          <w:rtl/>
        </w:rPr>
        <w:t>-</w:t>
      </w:r>
      <w:r>
        <w:rPr>
          <w:rtl/>
        </w:rPr>
        <w:tab/>
      </w:r>
      <w:r w:rsidRPr="00D257E6">
        <w:rPr>
          <w:rtl/>
          <w:lang w:bidi="ar-SA"/>
        </w:rPr>
        <w:t>قيود</w:t>
      </w:r>
      <w:r w:rsidRPr="000D5BDA">
        <w:rPr>
          <w:rFonts w:hint="cs"/>
          <w:rtl/>
          <w:lang w:bidi="ar-SA"/>
        </w:rPr>
        <w:t xml:space="preserve"> على</w:t>
      </w:r>
      <w:r w:rsidRPr="00D257E6">
        <w:rPr>
          <w:rtl/>
          <w:lang w:bidi="ar-SA"/>
        </w:rPr>
        <w:t xml:space="preserve"> أولوية القناة المنطقية </w:t>
      </w:r>
      <w:r>
        <w:rPr>
          <w:lang w:bidi="ar-SA"/>
        </w:rPr>
        <w:t>(</w:t>
      </w:r>
      <w:r w:rsidRPr="00D257E6">
        <w:t>LCP</w:t>
      </w:r>
      <w:r>
        <w:rPr>
          <w:lang w:bidi="ar-SA"/>
        </w:rPr>
        <w:t>)</w:t>
      </w:r>
    </w:p>
    <w:p w14:paraId="70DA898B" w14:textId="77777777" w:rsidR="004479A7" w:rsidRDefault="004479A7" w:rsidP="004479A7">
      <w:pPr>
        <w:pStyle w:val="enumlev1"/>
      </w:pPr>
      <w:r>
        <w:rPr>
          <w:rFonts w:hint="cs"/>
          <w:rtl/>
        </w:rPr>
        <w:t>-</w:t>
      </w:r>
      <w:r>
        <w:rPr>
          <w:rtl/>
        </w:rPr>
        <w:tab/>
      </w:r>
      <w:r w:rsidRPr="000D5BDA">
        <w:rPr>
          <w:rFonts w:hint="cs"/>
          <w:rtl/>
          <w:lang w:bidi="ar-SA"/>
        </w:rPr>
        <w:t>استنساخ</w:t>
      </w:r>
      <w:r w:rsidRPr="00D257E6">
        <w:rPr>
          <w:rtl/>
          <w:lang w:bidi="ar-SA"/>
        </w:rPr>
        <w:t xml:space="preserve"> ال</w:t>
      </w:r>
      <w:r w:rsidRPr="000D5BDA">
        <w:rPr>
          <w:rFonts w:hint="cs"/>
          <w:rtl/>
          <w:lang w:bidi="ar-SA"/>
        </w:rPr>
        <w:t>ر</w:t>
      </w:r>
      <w:r w:rsidRPr="00D257E6">
        <w:rPr>
          <w:rtl/>
          <w:lang w:bidi="ar-SA"/>
        </w:rPr>
        <w:t xml:space="preserve">زم </w:t>
      </w:r>
      <w:r w:rsidRPr="000D5BDA">
        <w:rPr>
          <w:rFonts w:hint="cs"/>
          <w:rtl/>
          <w:lang w:bidi="ar-SA"/>
        </w:rPr>
        <w:t>بواسطة</w:t>
      </w:r>
      <w:r w:rsidRPr="00D257E6">
        <w:rPr>
          <w:rtl/>
          <w:lang w:bidi="ar-SA"/>
        </w:rPr>
        <w:t xml:space="preserve"> </w:t>
      </w:r>
      <w:r w:rsidRPr="000D5BDA">
        <w:rPr>
          <w:rtl/>
          <w:lang w:bidi="ar-SA"/>
        </w:rPr>
        <w:t>التوصيلية المزدوجة</w:t>
      </w:r>
      <w:r w:rsidRPr="000D5BDA">
        <w:rPr>
          <w:rFonts w:hint="cs"/>
          <w:rtl/>
          <w:lang w:bidi="ar-SA"/>
        </w:rPr>
        <w:t xml:space="preserve"> </w:t>
      </w:r>
      <w:r>
        <w:rPr>
          <w:lang w:bidi="ar-SA"/>
        </w:rPr>
        <w:t>(</w:t>
      </w:r>
      <w:r w:rsidRPr="000D5BDA">
        <w:t>DC</w:t>
      </w:r>
      <w:r>
        <w:rPr>
          <w:lang w:bidi="ar-SA"/>
        </w:rPr>
        <w:t>)</w:t>
      </w:r>
      <w:r>
        <w:rPr>
          <w:rFonts w:hint="cs"/>
          <w:rtl/>
          <w:lang w:bidi="ar-SA"/>
        </w:rPr>
        <w:t xml:space="preserve"> </w:t>
      </w:r>
      <w:r w:rsidRPr="00D257E6">
        <w:rPr>
          <w:rtl/>
          <w:lang w:bidi="ar-SA"/>
        </w:rPr>
        <w:t xml:space="preserve">أو </w:t>
      </w:r>
      <w:r w:rsidRPr="000D5BDA">
        <w:rPr>
          <w:rtl/>
        </w:rPr>
        <w:t xml:space="preserve">تجميع الموجات الحاملة </w:t>
      </w:r>
      <w:r>
        <w:t>(</w:t>
      </w:r>
      <w:r w:rsidRPr="000D5BDA">
        <w:t>CA</w:t>
      </w:r>
      <w:r>
        <w:t>)</w:t>
      </w:r>
    </w:p>
    <w:p w14:paraId="0ADB9009" w14:textId="77777777" w:rsidR="004479A7" w:rsidRPr="00E2797A" w:rsidRDefault="004479A7" w:rsidP="004479A7">
      <w:pPr>
        <w:pStyle w:val="enumlev1"/>
        <w:rPr>
          <w:vertAlign w:val="superscript"/>
        </w:rPr>
      </w:pPr>
      <w:r>
        <w:rPr>
          <w:rFonts w:hint="cs"/>
          <w:rtl/>
        </w:rPr>
        <w:t>-</w:t>
      </w:r>
      <w:r>
        <w:rPr>
          <w:rtl/>
        </w:rPr>
        <w:tab/>
      </w:r>
      <w:r w:rsidRPr="00D257E6">
        <w:rPr>
          <w:rtl/>
          <w:lang w:bidi="ar-SA"/>
        </w:rPr>
        <w:t>جدول</w:t>
      </w:r>
      <w:r w:rsidRPr="00E2797A">
        <w:rPr>
          <w:rFonts w:hint="cs"/>
          <w:rtl/>
          <w:lang w:bidi="ar-SA"/>
        </w:rPr>
        <w:t xml:space="preserve"> </w:t>
      </w:r>
      <w:r w:rsidRPr="00D257E6">
        <w:rPr>
          <w:rtl/>
          <w:lang w:bidi="ar-SA"/>
        </w:rPr>
        <w:t>جديد</w:t>
      </w:r>
      <w:r w:rsidRPr="00E2797A">
        <w:rPr>
          <w:rFonts w:hint="cs"/>
          <w:rtl/>
          <w:lang w:bidi="ar-SA"/>
        </w:rPr>
        <w:t xml:space="preserve"> لمعرف صنف جودة الخدمة</w:t>
      </w:r>
      <w:r w:rsidRPr="00D257E6">
        <w:rPr>
          <w:rtl/>
          <w:lang w:bidi="ar-SA"/>
        </w:rPr>
        <w:t xml:space="preserve"> </w:t>
      </w:r>
      <w:r>
        <w:rPr>
          <w:lang w:bidi="ar-SA"/>
        </w:rPr>
        <w:t>(</w:t>
      </w:r>
      <w:r w:rsidRPr="00D257E6">
        <w:t>QCI</w:t>
      </w:r>
      <w:r>
        <w:rPr>
          <w:lang w:bidi="ar-SA"/>
        </w:rPr>
        <w:t>)</w:t>
      </w:r>
      <w:r w:rsidRPr="00D257E6">
        <w:rPr>
          <w:rtl/>
          <w:lang w:bidi="ar-SA"/>
        </w:rPr>
        <w:t xml:space="preserve"> </w:t>
      </w:r>
      <w:r w:rsidRPr="00E2797A">
        <w:rPr>
          <w:rFonts w:hint="cs"/>
          <w:rtl/>
          <w:lang w:bidi="ar-SA"/>
        </w:rPr>
        <w:t xml:space="preserve">تحقيقاً </w:t>
      </w:r>
      <w:r w:rsidRPr="00D257E6">
        <w:rPr>
          <w:rtl/>
          <w:lang w:bidi="ar-SA"/>
        </w:rPr>
        <w:t>لمعدل خطأ الكتلة</w:t>
      </w:r>
      <w:r>
        <w:rPr>
          <w:rFonts w:hint="cs"/>
          <w:rtl/>
          <w:lang w:bidi="ar-SA"/>
        </w:rPr>
        <w:t xml:space="preserve"> بقيمة </w:t>
      </w:r>
      <w:r w:rsidRPr="00E65A0B">
        <w:rPr>
          <w:vertAlign w:val="superscript"/>
          <w:lang w:bidi="ar-SA"/>
        </w:rPr>
        <w:t>5-</w:t>
      </w:r>
      <w:r>
        <w:rPr>
          <w:lang w:bidi="ar-SA"/>
        </w:rPr>
        <w:t>10</w:t>
      </w:r>
    </w:p>
    <w:p w14:paraId="24316A89" w14:textId="77777777" w:rsidR="004479A7" w:rsidRDefault="004479A7" w:rsidP="004479A7">
      <w:pPr>
        <w:pStyle w:val="enumlev1"/>
      </w:pPr>
      <w:r>
        <w:rPr>
          <w:rFonts w:hint="cs"/>
          <w:rtl/>
        </w:rPr>
        <w:t>-</w:t>
      </w:r>
      <w:r>
        <w:rPr>
          <w:rtl/>
        </w:rPr>
        <w:tab/>
      </w:r>
      <w:r w:rsidRPr="00E2797A">
        <w:rPr>
          <w:rtl/>
          <w:lang w:bidi="ar-SA"/>
        </w:rPr>
        <w:t>فترة زمن إرسال </w:t>
      </w:r>
      <w:r w:rsidRPr="00E2797A">
        <w:t>(TTI)</w:t>
      </w:r>
      <w:r w:rsidRPr="00E2797A">
        <w:rPr>
          <w:rtl/>
          <w:lang w:bidi="ar-SA"/>
        </w:rPr>
        <w:t xml:space="preserve"> </w:t>
      </w:r>
      <w:r w:rsidRPr="00D257E6">
        <w:rPr>
          <w:rtl/>
          <w:lang w:bidi="ar-SA"/>
        </w:rPr>
        <w:t>قصير</w:t>
      </w:r>
      <w:r w:rsidRPr="00E2797A">
        <w:rPr>
          <w:rFonts w:hint="cs"/>
          <w:rtl/>
          <w:lang w:bidi="ar-SA"/>
        </w:rPr>
        <w:t>ة</w:t>
      </w:r>
      <w:r w:rsidRPr="00D257E6">
        <w:rPr>
          <w:rtl/>
          <w:lang w:bidi="ar-SA"/>
        </w:rPr>
        <w:t xml:space="preserve"> </w:t>
      </w:r>
      <w:r w:rsidRPr="00E2797A">
        <w:rPr>
          <w:rFonts w:hint="cs"/>
          <w:rtl/>
          <w:lang w:bidi="ar-SA"/>
        </w:rPr>
        <w:t>ل</w:t>
      </w:r>
      <w:r w:rsidRPr="00D257E6">
        <w:rPr>
          <w:rtl/>
          <w:lang w:bidi="ar-SA"/>
        </w:rPr>
        <w:t xml:space="preserve">لطبقة المادية </w:t>
      </w:r>
      <w:r>
        <w:rPr>
          <w:lang w:bidi="ar-SA"/>
        </w:rPr>
        <w:t>(</w:t>
      </w:r>
      <w:r w:rsidRPr="00D257E6">
        <w:t>TTI</w:t>
      </w:r>
      <w:r>
        <w:rPr>
          <w:lang w:bidi="ar-SA"/>
        </w:rPr>
        <w:t>)</w:t>
      </w:r>
    </w:p>
    <w:p w14:paraId="16D0C544" w14:textId="77777777" w:rsidR="004479A7" w:rsidRDefault="004479A7" w:rsidP="00A65F57">
      <w:pPr>
        <w:keepNext/>
        <w:rPr>
          <w:rtl/>
          <w:lang w:bidi="ar-EG"/>
        </w:rPr>
      </w:pPr>
      <w:r w:rsidRPr="00005685">
        <w:rPr>
          <w:rFonts w:hint="cs"/>
          <w:rtl/>
        </w:rPr>
        <w:t>و</w:t>
      </w:r>
      <w:r w:rsidRPr="00D257E6">
        <w:rPr>
          <w:rtl/>
        </w:rPr>
        <w:t xml:space="preserve">من الإصدار </w:t>
      </w:r>
      <w:r>
        <w:t>16</w:t>
      </w:r>
      <w:r w:rsidRPr="00D257E6">
        <w:rPr>
          <w:rtl/>
        </w:rPr>
        <w:t xml:space="preserve"> فصاعداً، </w:t>
      </w:r>
      <w:r w:rsidRPr="00005685">
        <w:rPr>
          <w:rFonts w:hint="cs"/>
          <w:rtl/>
        </w:rPr>
        <w:t>زاد</w:t>
      </w:r>
      <w:r w:rsidRPr="00D257E6">
        <w:rPr>
          <w:rtl/>
        </w:rPr>
        <w:t xml:space="preserve"> تسهيل حالات استعمال </w:t>
      </w:r>
      <w:r w:rsidRPr="00D257E6">
        <w:rPr>
          <w:lang w:bidi="ar-EG"/>
        </w:rPr>
        <w:t>URLLC</w:t>
      </w:r>
      <w:r w:rsidRPr="00D257E6">
        <w:rPr>
          <w:rtl/>
        </w:rPr>
        <w:t xml:space="preserve"> و</w:t>
      </w:r>
      <w:r w:rsidRPr="00D257E6">
        <w:rPr>
          <w:lang w:bidi="ar-EG"/>
        </w:rPr>
        <w:t>IIoT</w:t>
      </w:r>
      <w:r w:rsidRPr="00D257E6">
        <w:rPr>
          <w:rtl/>
        </w:rPr>
        <w:t xml:space="preserve"> </w:t>
      </w:r>
      <w:r w:rsidRPr="00005685">
        <w:rPr>
          <w:rFonts w:hint="cs"/>
          <w:rtl/>
        </w:rPr>
        <w:t>بما يلي</w:t>
      </w:r>
      <w:r w:rsidRPr="00D257E6">
        <w:rPr>
          <w:rtl/>
        </w:rPr>
        <w:t>:</w:t>
      </w:r>
    </w:p>
    <w:p w14:paraId="622C7DB8" w14:textId="77777777" w:rsidR="004479A7" w:rsidRDefault="004479A7" w:rsidP="004479A7">
      <w:pPr>
        <w:pStyle w:val="enumlev1"/>
      </w:pPr>
      <w:r>
        <w:rPr>
          <w:rFonts w:hint="cs"/>
          <w:rtl/>
        </w:rPr>
        <w:t>-</w:t>
      </w:r>
      <w:r>
        <w:rPr>
          <w:rtl/>
        </w:rPr>
        <w:tab/>
      </w:r>
      <w:r w:rsidRPr="00D257E6">
        <w:rPr>
          <w:rtl/>
          <w:lang w:bidi="ar-SA"/>
        </w:rPr>
        <w:t xml:space="preserve">تحسينات </w:t>
      </w:r>
      <w:r w:rsidRPr="00005685">
        <w:rPr>
          <w:rFonts w:hint="cs"/>
          <w:rtl/>
          <w:lang w:bidi="ar-SA"/>
        </w:rPr>
        <w:t>استنساخ</w:t>
      </w:r>
      <w:r w:rsidRPr="00D257E6">
        <w:rPr>
          <w:rtl/>
          <w:lang w:bidi="ar-SA"/>
        </w:rPr>
        <w:t xml:space="preserve"> </w:t>
      </w:r>
      <w:r w:rsidRPr="00D257E6">
        <w:t>NR PDCP</w:t>
      </w:r>
      <w:r w:rsidRPr="00D257E6">
        <w:rPr>
          <w:rtl/>
          <w:lang w:bidi="ar-SA"/>
        </w:rPr>
        <w:t>،</w:t>
      </w:r>
    </w:p>
    <w:p w14:paraId="5FDFE8A3" w14:textId="77777777" w:rsidR="004479A7" w:rsidRDefault="004479A7" w:rsidP="004479A7">
      <w:pPr>
        <w:pStyle w:val="enumlev1"/>
      </w:pPr>
      <w:r>
        <w:rPr>
          <w:rFonts w:hint="cs"/>
          <w:rtl/>
        </w:rPr>
        <w:t>-</w:t>
      </w:r>
      <w:r>
        <w:rPr>
          <w:rtl/>
        </w:rPr>
        <w:tab/>
      </w:r>
      <w:r w:rsidRPr="00D257E6">
        <w:rPr>
          <w:rtl/>
          <w:lang w:bidi="ar-SA"/>
        </w:rPr>
        <w:t>تحسينات تحديد الأولويات/</w:t>
      </w:r>
      <w:r w:rsidRPr="00005685">
        <w:rPr>
          <w:rFonts w:hint="cs"/>
          <w:rtl/>
          <w:lang w:bidi="ar-SA"/>
        </w:rPr>
        <w:t>تعدد</w:t>
      </w:r>
      <w:r w:rsidRPr="00D257E6">
        <w:rPr>
          <w:rtl/>
          <w:lang w:bidi="ar-SA"/>
        </w:rPr>
        <w:t xml:space="preserve"> الإرسال،</w:t>
      </w:r>
    </w:p>
    <w:p w14:paraId="2BECAB87" w14:textId="77777777" w:rsidR="004479A7" w:rsidRDefault="004479A7" w:rsidP="004479A7">
      <w:pPr>
        <w:pStyle w:val="enumlev1"/>
      </w:pPr>
      <w:r>
        <w:rPr>
          <w:rFonts w:hint="cs"/>
          <w:rtl/>
        </w:rPr>
        <w:t>-</w:t>
      </w:r>
      <w:r>
        <w:rPr>
          <w:rtl/>
        </w:rPr>
        <w:tab/>
      </w:r>
      <w:r w:rsidRPr="00D257E6">
        <w:rPr>
          <w:rtl/>
          <w:lang w:bidi="ar-SA"/>
        </w:rPr>
        <w:t>التحسينات ذات الصلة ب</w:t>
      </w:r>
      <w:r>
        <w:rPr>
          <w:rFonts w:hint="cs"/>
          <w:rtl/>
          <w:lang w:bidi="ar-SA"/>
        </w:rPr>
        <w:t xml:space="preserve">الاتصالات الحساسة زمنياً </w:t>
      </w:r>
      <w:r w:rsidRPr="00D257E6">
        <w:rPr>
          <w:lang w:bidi="ar-SA"/>
        </w:rPr>
        <w:t>(TSC)</w:t>
      </w:r>
      <w:r w:rsidRPr="00D257E6">
        <w:rPr>
          <w:rtl/>
          <w:lang w:bidi="ar-SA"/>
        </w:rPr>
        <w:t>،</w:t>
      </w:r>
      <w:r w:rsidRPr="00005685">
        <w:rPr>
          <w:rFonts w:hint="cs"/>
          <w:rtl/>
          <w:lang w:bidi="ar-SA"/>
        </w:rPr>
        <w:t xml:space="preserve"> من قبيل</w:t>
      </w:r>
      <w:r w:rsidRPr="00D257E6">
        <w:rPr>
          <w:rtl/>
          <w:lang w:bidi="ar-SA"/>
        </w:rPr>
        <w:t xml:space="preserve"> ضغط رأس</w:t>
      </w:r>
      <w:r w:rsidRPr="00005685">
        <w:rPr>
          <w:rFonts w:hint="cs"/>
          <w:rtl/>
          <w:lang w:bidi="ar-SA"/>
        </w:rPr>
        <w:t>ية</w:t>
      </w:r>
      <w:r w:rsidRPr="00D257E6">
        <w:rPr>
          <w:rtl/>
          <w:lang w:bidi="ar-SA"/>
        </w:rPr>
        <w:t xml:space="preserve"> </w:t>
      </w:r>
      <w:r w:rsidRPr="00005685">
        <w:rPr>
          <w:rFonts w:hint="cs"/>
          <w:rtl/>
          <w:lang w:bidi="ar-SA"/>
        </w:rPr>
        <w:t>ال</w:t>
      </w:r>
      <w:r w:rsidRPr="00D257E6">
        <w:rPr>
          <w:rtl/>
          <w:lang w:bidi="ar-SA"/>
        </w:rPr>
        <w:t>إثرنت،</w:t>
      </w:r>
    </w:p>
    <w:p w14:paraId="317D2C9D" w14:textId="77777777" w:rsidR="004479A7" w:rsidRDefault="004479A7" w:rsidP="004479A7">
      <w:pPr>
        <w:pStyle w:val="enumlev1"/>
      </w:pPr>
      <w:r>
        <w:rPr>
          <w:rFonts w:hint="cs"/>
          <w:rtl/>
        </w:rPr>
        <w:t>-</w:t>
      </w:r>
      <w:r>
        <w:rPr>
          <w:rtl/>
        </w:rPr>
        <w:tab/>
      </w:r>
      <w:r w:rsidRPr="00F15D67">
        <w:rPr>
          <w:rFonts w:hint="cs"/>
          <w:rtl/>
          <w:lang w:bidi="ar-SA"/>
        </w:rPr>
        <w:t>إيصال</w:t>
      </w:r>
      <w:r w:rsidRPr="00D257E6">
        <w:rPr>
          <w:rtl/>
          <w:lang w:bidi="ar-SA"/>
        </w:rPr>
        <w:t xml:space="preserve"> معلومات الوقت بدقة</w:t>
      </w:r>
      <w:r>
        <w:rPr>
          <w:rFonts w:hint="cs"/>
          <w:rtl/>
          <w:lang w:bidi="ar-SA"/>
        </w:rPr>
        <w:t>.</w:t>
      </w:r>
    </w:p>
    <w:p w14:paraId="2A256352" w14:textId="77777777" w:rsidR="004479A7" w:rsidRDefault="004479A7" w:rsidP="004479A7">
      <w:pPr>
        <w:pStyle w:val="Heading4"/>
        <w:rPr>
          <w:rtl/>
          <w:lang w:bidi="ar-EG"/>
        </w:rPr>
      </w:pPr>
      <w:r>
        <w:rPr>
          <w:lang w:bidi="ar-EG"/>
        </w:rPr>
        <w:lastRenderedPageBreak/>
        <w:t>2.3.1.1</w:t>
      </w:r>
      <w:r>
        <w:rPr>
          <w:rtl/>
          <w:lang w:bidi="ar-EG"/>
        </w:rPr>
        <w:tab/>
      </w:r>
      <w:r w:rsidRPr="00F15D67">
        <w:rPr>
          <w:rtl/>
        </w:rPr>
        <w:t>الاتصالات من مركبة إلى كل شيء</w:t>
      </w:r>
      <w:r>
        <w:rPr>
          <w:rFonts w:hint="cs"/>
          <w:rtl/>
        </w:rPr>
        <w:t xml:space="preserve"> </w:t>
      </w:r>
      <w:r w:rsidRPr="00F15D67">
        <w:rPr>
          <w:lang w:bidi="ar-EG"/>
        </w:rPr>
        <w:t>(V2X)</w:t>
      </w:r>
    </w:p>
    <w:p w14:paraId="776003EC" w14:textId="77777777" w:rsidR="004479A7" w:rsidRPr="00E65A0B" w:rsidRDefault="004479A7" w:rsidP="004479A7">
      <w:pPr>
        <w:rPr>
          <w:spacing w:val="-4"/>
          <w:rtl/>
        </w:rPr>
      </w:pPr>
      <w:r w:rsidRPr="00E65A0B">
        <w:rPr>
          <w:spacing w:val="-4"/>
          <w:rtl/>
        </w:rPr>
        <w:t xml:space="preserve">من الإصدار </w:t>
      </w:r>
      <w:r w:rsidRPr="00E65A0B">
        <w:rPr>
          <w:spacing w:val="-4"/>
        </w:rPr>
        <w:t>16</w:t>
      </w:r>
      <w:r w:rsidRPr="00E65A0B">
        <w:rPr>
          <w:spacing w:val="-4"/>
          <w:rtl/>
        </w:rPr>
        <w:t xml:space="preserve">، </w:t>
      </w:r>
      <w:r w:rsidRPr="00E65A0B">
        <w:rPr>
          <w:rFonts w:hint="cs"/>
          <w:spacing w:val="-4"/>
          <w:rtl/>
        </w:rPr>
        <w:t>ت</w:t>
      </w:r>
      <w:r w:rsidRPr="00E65A0B">
        <w:rPr>
          <w:spacing w:val="-4"/>
          <w:rtl/>
        </w:rPr>
        <w:t>تضمن</w:t>
      </w:r>
      <w:r w:rsidRPr="00E65A0B">
        <w:rPr>
          <w:rFonts w:hint="cs"/>
          <w:spacing w:val="-4"/>
          <w:rtl/>
        </w:rPr>
        <w:t xml:space="preserve"> تكنولوجيا</w:t>
      </w:r>
      <w:r w:rsidRPr="00E65A0B">
        <w:rPr>
          <w:spacing w:val="-4"/>
          <w:rtl/>
        </w:rPr>
        <w:t xml:space="preserve"> </w:t>
      </w:r>
      <w:r w:rsidRPr="00E65A0B">
        <w:rPr>
          <w:spacing w:val="-4"/>
          <w:lang w:bidi="ar-EG"/>
        </w:rPr>
        <w:t>NR RIT</w:t>
      </w:r>
      <w:r w:rsidRPr="00E65A0B">
        <w:rPr>
          <w:spacing w:val="-4"/>
          <w:rtl/>
        </w:rPr>
        <w:t xml:space="preserve"> دعماً </w:t>
      </w:r>
      <w:r w:rsidRPr="00E65A0B">
        <w:rPr>
          <w:rFonts w:hint="cs"/>
          <w:spacing w:val="-4"/>
          <w:rtl/>
        </w:rPr>
        <w:t>ل</w:t>
      </w:r>
      <w:r w:rsidRPr="00E65A0B">
        <w:rPr>
          <w:spacing w:val="-4"/>
          <w:rtl/>
        </w:rPr>
        <w:t xml:space="preserve">لاتصالات من مركبة إلى كل شيء </w:t>
      </w:r>
      <w:r w:rsidRPr="00E65A0B">
        <w:rPr>
          <w:spacing w:val="-4"/>
        </w:rPr>
        <w:t>(</w:t>
      </w:r>
      <w:r w:rsidRPr="00E65A0B">
        <w:rPr>
          <w:spacing w:val="-4"/>
          <w:lang w:bidi="ar-EG"/>
        </w:rPr>
        <w:t>V2X</w:t>
      </w:r>
      <w:r w:rsidRPr="00E65A0B">
        <w:rPr>
          <w:spacing w:val="-4"/>
        </w:rPr>
        <w:t>)</w:t>
      </w:r>
      <w:r w:rsidRPr="00E65A0B">
        <w:rPr>
          <w:spacing w:val="-4"/>
          <w:rtl/>
        </w:rPr>
        <w:t>، بشكل أساسي عن طريق اتصال</w:t>
      </w:r>
      <w:r w:rsidRPr="00E65A0B">
        <w:rPr>
          <w:rFonts w:hint="cs"/>
          <w:spacing w:val="-4"/>
          <w:rtl/>
        </w:rPr>
        <w:t>ات</w:t>
      </w:r>
      <w:r w:rsidRPr="00E65A0B">
        <w:rPr>
          <w:spacing w:val="-4"/>
          <w:rtl/>
        </w:rPr>
        <w:t xml:space="preserve"> الوصلة الجانبية</w:t>
      </w:r>
      <w:r w:rsidRPr="00E65A0B">
        <w:rPr>
          <w:rFonts w:hint="cs"/>
          <w:spacing w:val="-4"/>
          <w:rtl/>
        </w:rPr>
        <w:t xml:space="preserve"> للراديو الجديد</w:t>
      </w:r>
      <w:r w:rsidRPr="00E65A0B">
        <w:rPr>
          <w:spacing w:val="-4"/>
          <w:rtl/>
        </w:rPr>
        <w:t xml:space="preserve"> </w:t>
      </w:r>
      <w:r w:rsidRPr="00E65A0B">
        <w:rPr>
          <w:spacing w:val="-4"/>
        </w:rPr>
        <w:t>(</w:t>
      </w:r>
      <w:r w:rsidRPr="00E65A0B">
        <w:rPr>
          <w:spacing w:val="-4"/>
          <w:lang w:bidi="ar-EG"/>
        </w:rPr>
        <w:t>NR</w:t>
      </w:r>
      <w:r w:rsidRPr="00E65A0B">
        <w:rPr>
          <w:spacing w:val="-4"/>
        </w:rPr>
        <w:t>)</w:t>
      </w:r>
      <w:r w:rsidRPr="00E65A0B">
        <w:rPr>
          <w:rFonts w:hint="cs"/>
          <w:spacing w:val="-4"/>
          <w:rtl/>
          <w:lang w:bidi="ar-EG"/>
        </w:rPr>
        <w:t xml:space="preserve"> </w:t>
      </w:r>
      <w:r w:rsidRPr="00E65A0B">
        <w:rPr>
          <w:spacing w:val="-4"/>
          <w:rtl/>
        </w:rPr>
        <w:t xml:space="preserve">عبر السطح البيني </w:t>
      </w:r>
      <w:r w:rsidRPr="00E65A0B">
        <w:rPr>
          <w:spacing w:val="-4"/>
          <w:lang w:bidi="ar-EG"/>
        </w:rPr>
        <w:t>PC5</w:t>
      </w:r>
      <w:r w:rsidRPr="00E65A0B">
        <w:rPr>
          <w:spacing w:val="-4"/>
          <w:rtl/>
        </w:rPr>
        <w:t xml:space="preserve">، مما يعزز جزئياً ما </w:t>
      </w:r>
      <w:r w:rsidRPr="00E65A0B">
        <w:rPr>
          <w:rFonts w:hint="cs"/>
          <w:spacing w:val="-4"/>
          <w:rtl/>
        </w:rPr>
        <w:t>سبق</w:t>
      </w:r>
      <w:r w:rsidRPr="00E65A0B">
        <w:rPr>
          <w:spacing w:val="-4"/>
          <w:rtl/>
        </w:rPr>
        <w:t xml:space="preserve"> تعريفه لاتصال</w:t>
      </w:r>
      <w:r w:rsidRPr="00E65A0B">
        <w:rPr>
          <w:rFonts w:hint="cs"/>
          <w:spacing w:val="-4"/>
          <w:rtl/>
        </w:rPr>
        <w:t>ات</w:t>
      </w:r>
      <w:r w:rsidRPr="00E65A0B">
        <w:rPr>
          <w:spacing w:val="-4"/>
          <w:rtl/>
        </w:rPr>
        <w:t xml:space="preserve"> الوصلة الجانبية </w:t>
      </w:r>
      <w:r w:rsidRPr="00E65A0B">
        <w:rPr>
          <w:spacing w:val="-4"/>
          <w:lang w:bidi="ar-EG"/>
        </w:rPr>
        <w:t>E</w:t>
      </w:r>
      <w:r w:rsidRPr="00E65A0B">
        <w:rPr>
          <w:spacing w:val="-4"/>
          <w:lang w:bidi="ar-EG"/>
        </w:rPr>
        <w:noBreakHyphen/>
        <w:t>UTRA V2X</w:t>
      </w:r>
      <w:r w:rsidRPr="00E65A0B">
        <w:rPr>
          <w:spacing w:val="-4"/>
          <w:rtl/>
        </w:rPr>
        <w:t>.</w:t>
      </w:r>
    </w:p>
    <w:p w14:paraId="39836B59" w14:textId="77777777" w:rsidR="004479A7" w:rsidRDefault="004479A7" w:rsidP="004479A7">
      <w:pPr>
        <w:rPr>
          <w:rtl/>
          <w:lang w:bidi="ar-EG"/>
        </w:rPr>
      </w:pPr>
      <w:r w:rsidRPr="001D2C1A">
        <w:rPr>
          <w:rFonts w:hint="cs"/>
          <w:rtl/>
        </w:rPr>
        <w:t>و</w:t>
      </w:r>
      <w:r w:rsidRPr="00D257E6">
        <w:rPr>
          <w:rtl/>
        </w:rPr>
        <w:t xml:space="preserve">يوضح الشكل </w:t>
      </w:r>
      <w:r>
        <w:t>27</w:t>
      </w:r>
      <w:r w:rsidRPr="00D257E6">
        <w:rPr>
          <w:rtl/>
        </w:rPr>
        <w:t xml:space="preserve"> المعمارية </w:t>
      </w:r>
      <w:r w:rsidRPr="003955E4">
        <w:rPr>
          <w:rtl/>
        </w:rPr>
        <w:t>الإجمالي</w:t>
      </w:r>
      <w:r w:rsidRPr="003955E4">
        <w:rPr>
          <w:rFonts w:hint="cs"/>
          <w:rtl/>
        </w:rPr>
        <w:t>ة</w:t>
      </w:r>
      <w:r w:rsidRPr="003955E4">
        <w:rPr>
          <w:rtl/>
        </w:rPr>
        <w:t xml:space="preserve"> </w:t>
      </w:r>
      <w:r w:rsidRPr="00D257E6">
        <w:rPr>
          <w:rtl/>
        </w:rPr>
        <w:t xml:space="preserve">التي تدعم السطح البيني </w:t>
      </w:r>
      <w:r w:rsidRPr="00D257E6">
        <w:rPr>
          <w:lang w:bidi="ar-EG"/>
        </w:rPr>
        <w:t>PC5</w:t>
      </w:r>
      <w:r w:rsidRPr="00D257E6">
        <w:rPr>
          <w:rtl/>
        </w:rPr>
        <w:t xml:space="preserve">، </w:t>
      </w:r>
      <w:r w:rsidRPr="001D2C1A">
        <w:rPr>
          <w:rFonts w:hint="cs"/>
          <w:rtl/>
        </w:rPr>
        <w:t xml:space="preserve">في </w:t>
      </w:r>
      <w:r w:rsidRPr="00F83E87">
        <w:rPr>
          <w:rFonts w:hint="cs"/>
          <w:rtl/>
        </w:rPr>
        <w:t xml:space="preserve">الجيل التالي-لشبكة النفاذ العشوائي </w:t>
      </w:r>
      <w:r>
        <w:t>(</w:t>
      </w:r>
      <w:r w:rsidRPr="007B4D87">
        <w:rPr>
          <w:lang w:bidi="ar-EG"/>
        </w:rPr>
        <w:t>NG-RAN</w:t>
      </w:r>
      <w:r>
        <w:t>)</w:t>
      </w:r>
      <w:r w:rsidRPr="00F83E87">
        <w:rPr>
          <w:rFonts w:hint="cs"/>
          <w:rtl/>
        </w:rPr>
        <w:t xml:space="preserve"> </w:t>
      </w:r>
      <w:r w:rsidRPr="00D257E6">
        <w:rPr>
          <w:rtl/>
        </w:rPr>
        <w:t>(</w:t>
      </w:r>
      <w:r w:rsidRPr="001D2C1A">
        <w:rPr>
          <w:rFonts w:hint="cs"/>
          <w:rtl/>
        </w:rPr>
        <w:t>التي ت</w:t>
      </w:r>
      <w:r w:rsidRPr="00D257E6">
        <w:rPr>
          <w:rtl/>
        </w:rPr>
        <w:t>ظهر</w:t>
      </w:r>
      <w:r w:rsidRPr="001D2C1A">
        <w:rPr>
          <w:rFonts w:hint="cs"/>
          <w:rtl/>
        </w:rPr>
        <w:t xml:space="preserve"> معياري</w:t>
      </w:r>
      <w:r w:rsidRPr="00D257E6">
        <w:rPr>
          <w:rtl/>
        </w:rPr>
        <w:t xml:space="preserve"> </w:t>
      </w:r>
      <w:r w:rsidRPr="00D257E6">
        <w:rPr>
          <w:lang w:bidi="ar-EG"/>
        </w:rPr>
        <w:t>NR</w:t>
      </w:r>
      <w:r w:rsidRPr="00D257E6">
        <w:rPr>
          <w:rtl/>
        </w:rPr>
        <w:t xml:space="preserve"> و-</w:t>
      </w:r>
      <w:r w:rsidRPr="00D257E6">
        <w:rPr>
          <w:lang w:bidi="ar-EG"/>
        </w:rPr>
        <w:t>EUTRA</w:t>
      </w:r>
      <w:r w:rsidRPr="001D2C1A">
        <w:rPr>
          <w:rFonts w:hint="cs"/>
          <w:rtl/>
          <w:lang w:bidi="ar-EG"/>
        </w:rPr>
        <w:t xml:space="preserve"> معاً</w:t>
      </w:r>
      <w:r w:rsidRPr="00D257E6">
        <w:rPr>
          <w:rtl/>
        </w:rPr>
        <w:t>).</w:t>
      </w:r>
      <w:r w:rsidRPr="00F83E87">
        <w:rPr>
          <w:rFonts w:hint="cs"/>
          <w:rtl/>
        </w:rPr>
        <w:t xml:space="preserve"> وي</w:t>
      </w:r>
      <w:r w:rsidRPr="00D257E6">
        <w:rPr>
          <w:rtl/>
        </w:rPr>
        <w:t xml:space="preserve">ُدعم إرسال واستقبال الوصلة الجانبية عبر السطح البيني </w:t>
      </w:r>
      <w:r w:rsidRPr="00D257E6">
        <w:t>PC5</w:t>
      </w:r>
      <w:r w:rsidRPr="00D257E6">
        <w:rPr>
          <w:rtl/>
        </w:rPr>
        <w:t xml:space="preserve"> عندما </w:t>
      </w:r>
      <w:r w:rsidRPr="00F83E87">
        <w:rPr>
          <w:rFonts w:hint="cs"/>
          <w:rtl/>
        </w:rPr>
        <w:t>تقع</w:t>
      </w:r>
      <w:r w:rsidRPr="00D257E6">
        <w:rPr>
          <w:rtl/>
        </w:rPr>
        <w:t xml:space="preserve"> معدات المستعمل داخل تغطية </w:t>
      </w:r>
      <w:r w:rsidRPr="00D257E6">
        <w:t>NG-RAN</w:t>
      </w:r>
      <w:r w:rsidRPr="00D257E6">
        <w:rPr>
          <w:rtl/>
        </w:rPr>
        <w:t xml:space="preserve">، بغض النظر عن حالة </w:t>
      </w:r>
      <w:r w:rsidRPr="00BA2C7D">
        <w:rPr>
          <w:rtl/>
        </w:rPr>
        <w:t xml:space="preserve">التحكم في </w:t>
      </w:r>
      <w:r w:rsidRPr="00F83E87">
        <w:rPr>
          <w:rFonts w:hint="cs"/>
          <w:rtl/>
        </w:rPr>
        <w:t>ال</w:t>
      </w:r>
      <w:r w:rsidRPr="00BA2C7D">
        <w:rPr>
          <w:rtl/>
        </w:rPr>
        <w:t>موارد الراديو</w:t>
      </w:r>
      <w:r w:rsidRPr="00F83E87">
        <w:rPr>
          <w:rFonts w:hint="cs"/>
          <w:rtl/>
        </w:rPr>
        <w:t>ية</w:t>
      </w:r>
      <w:r w:rsidRPr="00BA2C7D">
        <w:rPr>
          <w:rtl/>
        </w:rPr>
        <w:t xml:space="preserve"> </w:t>
      </w:r>
      <w:r>
        <w:t>(</w:t>
      </w:r>
      <w:r w:rsidRPr="00BA2C7D">
        <w:t>RRC</w:t>
      </w:r>
      <w:r>
        <w:t>)</w:t>
      </w:r>
      <w:r w:rsidRPr="00F83E87">
        <w:rPr>
          <w:rFonts w:hint="cs"/>
          <w:rtl/>
        </w:rPr>
        <w:t xml:space="preserve"> </w:t>
      </w:r>
      <w:r w:rsidRPr="00D257E6">
        <w:rPr>
          <w:rtl/>
        </w:rPr>
        <w:t>التي تكون</w:t>
      </w:r>
      <w:r w:rsidRPr="00F83E87">
        <w:rPr>
          <w:rtl/>
        </w:rPr>
        <w:t xml:space="preserve"> </w:t>
      </w:r>
      <w:r w:rsidRPr="00D257E6">
        <w:rPr>
          <w:rtl/>
        </w:rPr>
        <w:t xml:space="preserve">معدات المستعمل </w:t>
      </w:r>
      <w:r>
        <w:t>(</w:t>
      </w:r>
      <w:r w:rsidRPr="00D257E6">
        <w:t>UE</w:t>
      </w:r>
      <w:r>
        <w:t>)</w:t>
      </w:r>
      <w:r w:rsidRPr="00D257E6">
        <w:rPr>
          <w:rtl/>
        </w:rPr>
        <w:t xml:space="preserve"> فيها، وعندما </w:t>
      </w:r>
      <w:r w:rsidRPr="00F83E87">
        <w:rPr>
          <w:rFonts w:hint="cs"/>
          <w:rtl/>
        </w:rPr>
        <w:t>تقع</w:t>
      </w:r>
      <w:r w:rsidRPr="00D257E6">
        <w:rPr>
          <w:rtl/>
        </w:rPr>
        <w:t xml:space="preserve"> معدات المستعمل خارج تغطية </w:t>
      </w:r>
      <w:r w:rsidRPr="00D257E6">
        <w:t>NG-RAN</w:t>
      </w:r>
      <w:r w:rsidRPr="00D257E6">
        <w:rPr>
          <w:rtl/>
        </w:rPr>
        <w:t>.</w:t>
      </w:r>
    </w:p>
    <w:p w14:paraId="01B9FD7E" w14:textId="77777777" w:rsidR="004479A7" w:rsidRPr="00A074CE" w:rsidRDefault="004479A7" w:rsidP="004479A7">
      <w:pPr>
        <w:pStyle w:val="FigureNo"/>
        <w:rPr>
          <w:rtl/>
        </w:rPr>
      </w:pPr>
      <w:r w:rsidRPr="00A074CE">
        <w:rPr>
          <w:rFonts w:hint="cs"/>
          <w:rtl/>
        </w:rPr>
        <w:t xml:space="preserve">الشكل </w:t>
      </w:r>
      <w:r w:rsidRPr="00A074CE">
        <w:t>27</w:t>
      </w:r>
    </w:p>
    <w:p w14:paraId="573E7B2D" w14:textId="77777777" w:rsidR="004479A7" w:rsidRDefault="004479A7" w:rsidP="004479A7">
      <w:pPr>
        <w:pStyle w:val="FigureTitle"/>
        <w:rPr>
          <w:rtl/>
        </w:rPr>
      </w:pPr>
      <w:r w:rsidRPr="00F83E87">
        <w:rPr>
          <w:rtl/>
          <w:lang w:bidi="ar-SA"/>
        </w:rPr>
        <w:t xml:space="preserve">معمارية </w:t>
      </w:r>
      <w:r w:rsidRPr="00F83E87">
        <w:rPr>
          <w:rFonts w:hint="cs"/>
          <w:rtl/>
          <w:lang w:bidi="ar-SA"/>
        </w:rPr>
        <w:t xml:space="preserve">الجيل التالي-لشبكة النفاذ العشوائي </w:t>
      </w:r>
      <w:r>
        <w:rPr>
          <w:lang w:bidi="ar-SA"/>
        </w:rPr>
        <w:t>(</w:t>
      </w:r>
      <w:r w:rsidRPr="00F83E87">
        <w:rPr>
          <w:lang w:val="en-US"/>
        </w:rPr>
        <w:t>NG-RAN</w:t>
      </w:r>
      <w:r>
        <w:rPr>
          <w:lang w:bidi="ar-SA"/>
        </w:rPr>
        <w:t>)</w:t>
      </w:r>
      <w:r w:rsidRPr="00F83E87">
        <w:rPr>
          <w:rFonts w:hint="cs"/>
          <w:rtl/>
          <w:lang w:bidi="ar-SA"/>
        </w:rPr>
        <w:t xml:space="preserve"> الداعمة</w:t>
      </w:r>
      <w:r w:rsidRPr="00F83E87">
        <w:rPr>
          <w:rtl/>
          <w:lang w:bidi="ar-SA"/>
        </w:rPr>
        <w:t xml:space="preserve"> </w:t>
      </w:r>
      <w:r w:rsidRPr="00F83E87">
        <w:rPr>
          <w:rFonts w:hint="cs"/>
          <w:rtl/>
          <w:lang w:bidi="ar-SA"/>
        </w:rPr>
        <w:t>ل</w:t>
      </w:r>
      <w:r w:rsidRPr="00F83E87">
        <w:rPr>
          <w:rtl/>
          <w:lang w:bidi="ar-SA"/>
        </w:rPr>
        <w:t xml:space="preserve">لسطح البيني </w:t>
      </w:r>
      <w:r w:rsidRPr="00F83E87">
        <w:rPr>
          <w:lang w:val="en-US"/>
        </w:rPr>
        <w:t>PC5</w:t>
      </w:r>
    </w:p>
    <w:p w14:paraId="41C25475" w14:textId="001CAD10" w:rsidR="00760CC5" w:rsidRDefault="004479A7" w:rsidP="004479A7">
      <w:pPr>
        <w:pStyle w:val="Figure"/>
        <w:rPr>
          <w:lang w:bidi="ar-EG"/>
        </w:rPr>
      </w:pPr>
      <w:r>
        <w:rPr>
          <w:noProof/>
        </w:rPr>
        <w:drawing>
          <wp:inline distT="0" distB="0" distL="0" distR="0" wp14:anchorId="0A543532" wp14:editId="00816C19">
            <wp:extent cx="3651250" cy="2927350"/>
            <wp:effectExtent l="0" t="0" r="6350" b="6350"/>
            <wp:docPr id="38" name="Picture 3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schematic&#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1250" cy="2927350"/>
                    </a:xfrm>
                    <a:prstGeom prst="rect">
                      <a:avLst/>
                    </a:prstGeom>
                    <a:noFill/>
                    <a:ln>
                      <a:noFill/>
                    </a:ln>
                  </pic:spPr>
                </pic:pic>
              </a:graphicData>
            </a:graphic>
          </wp:inline>
        </w:drawing>
      </w:r>
    </w:p>
    <w:p w14:paraId="605F2749" w14:textId="77777777" w:rsidR="004479A7" w:rsidRDefault="004479A7" w:rsidP="004479A7">
      <w:pPr>
        <w:pStyle w:val="Normalaftertitle0"/>
        <w:rPr>
          <w:rtl/>
        </w:rPr>
      </w:pPr>
      <w:r w:rsidRPr="00F83E87">
        <w:rPr>
          <w:rtl/>
        </w:rPr>
        <w:t>يمكن</w:t>
      </w:r>
      <w:r w:rsidRPr="001225E0">
        <w:rPr>
          <w:rFonts w:hint="cs"/>
          <w:rtl/>
        </w:rPr>
        <w:t xml:space="preserve"> </w:t>
      </w:r>
      <w:r w:rsidRPr="00F83E87">
        <w:rPr>
          <w:rtl/>
        </w:rPr>
        <w:t xml:space="preserve">أن تدعم اتصالات </w:t>
      </w:r>
      <w:r w:rsidRPr="00D257E6">
        <w:rPr>
          <w:rtl/>
        </w:rPr>
        <w:t xml:space="preserve">الوصلة الجانبية </w:t>
      </w:r>
      <w:r w:rsidRPr="001225E0">
        <w:rPr>
          <w:rFonts w:hint="cs"/>
          <w:rtl/>
        </w:rPr>
        <w:t xml:space="preserve">للراديو الجديد </w:t>
      </w:r>
      <w:r>
        <w:t>(</w:t>
      </w:r>
      <w:r w:rsidRPr="00F83E87">
        <w:t>NR</w:t>
      </w:r>
      <w:r>
        <w:t>)</w:t>
      </w:r>
      <w:r w:rsidRPr="00F83E87">
        <w:rPr>
          <w:rtl/>
        </w:rPr>
        <w:t xml:space="preserve"> ثلاثة أنواع من </w:t>
      </w:r>
      <w:r w:rsidRPr="001225E0">
        <w:rPr>
          <w:rFonts w:hint="cs"/>
          <w:rtl/>
        </w:rPr>
        <w:t>أساليب</w:t>
      </w:r>
      <w:r w:rsidRPr="00F83E87">
        <w:rPr>
          <w:rtl/>
        </w:rPr>
        <w:t xml:space="preserve"> الإرسال (في طبقة النفاذ):</w:t>
      </w:r>
    </w:p>
    <w:p w14:paraId="3D730C11" w14:textId="77777777" w:rsidR="004479A7" w:rsidRDefault="004479A7" w:rsidP="00A65F57">
      <w:pPr>
        <w:pStyle w:val="enumlev1"/>
        <w:keepNext/>
      </w:pPr>
      <w:r>
        <w:rPr>
          <w:rFonts w:hint="cs"/>
          <w:rtl/>
          <w:lang w:bidi="ar-SA"/>
        </w:rPr>
        <w:t>-</w:t>
      </w:r>
      <w:r>
        <w:rPr>
          <w:rtl/>
          <w:lang w:bidi="ar-SA"/>
        </w:rPr>
        <w:tab/>
      </w:r>
      <w:r w:rsidRPr="00F83E87">
        <w:rPr>
          <w:rtl/>
          <w:lang w:bidi="ar-SA"/>
        </w:rPr>
        <w:t>يتميز الإرسال</w:t>
      </w:r>
      <w:r w:rsidRPr="001225E0">
        <w:rPr>
          <w:rFonts w:hint="cs"/>
          <w:rtl/>
          <w:lang w:bidi="ar-SA"/>
        </w:rPr>
        <w:t xml:space="preserve"> إلى مقصد واحد</w:t>
      </w:r>
      <w:r w:rsidRPr="00F83E87">
        <w:rPr>
          <w:rtl/>
          <w:lang w:bidi="ar-SA"/>
        </w:rPr>
        <w:t xml:space="preserve"> ب</w:t>
      </w:r>
      <w:r w:rsidRPr="001225E0">
        <w:rPr>
          <w:rFonts w:hint="cs"/>
          <w:rtl/>
          <w:lang w:bidi="ar-SA"/>
        </w:rPr>
        <w:t>ما يلي</w:t>
      </w:r>
      <w:r w:rsidRPr="00F83E87">
        <w:rPr>
          <w:rtl/>
          <w:lang w:bidi="ar-SA"/>
        </w:rPr>
        <w:t>:</w:t>
      </w:r>
    </w:p>
    <w:p w14:paraId="01A2ABEA" w14:textId="77777777" w:rsidR="004479A7" w:rsidRDefault="004479A7" w:rsidP="004479A7">
      <w:pPr>
        <w:pStyle w:val="enumlev2"/>
        <w:rPr>
          <w:rtl/>
        </w:rPr>
      </w:pPr>
      <w:r>
        <w:rPr>
          <w:rFonts w:ascii="Traditional Arabic" w:hAnsi="Traditional Arabic"/>
          <w:rtl/>
        </w:rPr>
        <w:t>•</w:t>
      </w:r>
      <w:r>
        <w:tab/>
      </w:r>
      <w:r w:rsidRPr="00F83E87">
        <w:rPr>
          <w:rtl/>
          <w:lang w:bidi="ar-SA"/>
        </w:rPr>
        <w:t xml:space="preserve">دعم توصيل </w:t>
      </w:r>
      <w:r w:rsidRPr="00F83E87">
        <w:t>PC5-RRC</w:t>
      </w:r>
      <w:r w:rsidRPr="00F83E87">
        <w:rPr>
          <w:rtl/>
          <w:lang w:bidi="ar-SA"/>
        </w:rPr>
        <w:t xml:space="preserve"> واحد على الأقل بين معدات المستعمل النظيرة؛</w:t>
      </w:r>
    </w:p>
    <w:p w14:paraId="58A9EB46" w14:textId="77777777" w:rsidR="004479A7" w:rsidRDefault="004479A7" w:rsidP="004479A7">
      <w:pPr>
        <w:pStyle w:val="enumlev2"/>
        <w:rPr>
          <w:rtl/>
        </w:rPr>
      </w:pPr>
      <w:r>
        <w:rPr>
          <w:rFonts w:ascii="Traditional Arabic" w:hAnsi="Traditional Arabic"/>
          <w:rtl/>
        </w:rPr>
        <w:t>•</w:t>
      </w:r>
      <w:r>
        <w:tab/>
      </w:r>
      <w:r w:rsidRPr="00F83E87">
        <w:rPr>
          <w:rtl/>
          <w:lang w:bidi="ar-SA"/>
        </w:rPr>
        <w:t>إرسال واستقبال معلومات التحكم وحركة المستعمل بين معدات المستعمل النظيرة في الوصلة الجانبية؛</w:t>
      </w:r>
    </w:p>
    <w:p w14:paraId="09B3D046" w14:textId="77777777" w:rsidR="004479A7" w:rsidRDefault="004479A7" w:rsidP="004479A7">
      <w:pPr>
        <w:pStyle w:val="enumlev2"/>
        <w:rPr>
          <w:rtl/>
        </w:rPr>
      </w:pPr>
      <w:r>
        <w:rPr>
          <w:rFonts w:ascii="Traditional Arabic" w:hAnsi="Traditional Arabic"/>
          <w:rtl/>
        </w:rPr>
        <w:t>•</w:t>
      </w:r>
      <w:r>
        <w:tab/>
      </w:r>
      <w:r w:rsidRPr="00F83E87">
        <w:rPr>
          <w:rtl/>
          <w:lang w:bidi="ar-SA"/>
        </w:rPr>
        <w:t xml:space="preserve">دعم </w:t>
      </w:r>
      <w:r>
        <w:rPr>
          <w:rtl/>
          <w:lang w:bidi="ar-SA"/>
        </w:rPr>
        <w:t>الملاحظات التقييمية</w:t>
      </w:r>
      <w:r w:rsidRPr="00F83E87">
        <w:rPr>
          <w:rtl/>
          <w:lang w:bidi="ar-SA"/>
        </w:rPr>
        <w:t xml:space="preserve"> للوصلة الجانبية، من أجل </w:t>
      </w:r>
      <w:r w:rsidRPr="001225E0">
        <w:rPr>
          <w:rtl/>
          <w:lang w:bidi="ar-SA"/>
        </w:rPr>
        <w:t>الطلب التلقائي لل</w:t>
      </w:r>
      <w:r w:rsidRPr="001225E0">
        <w:rPr>
          <w:rtl/>
        </w:rPr>
        <w:t>إطناب</w:t>
      </w:r>
      <w:r w:rsidRPr="001225E0">
        <w:rPr>
          <w:rtl/>
          <w:lang w:bidi="ar-SA"/>
        </w:rPr>
        <w:t xml:space="preserve"> الهجين </w:t>
      </w:r>
      <w:r w:rsidRPr="001225E0">
        <w:t>(HARQ)</w:t>
      </w:r>
      <w:r w:rsidRPr="001225E0">
        <w:rPr>
          <w:rFonts w:hint="cs"/>
          <w:rtl/>
          <w:lang w:bidi="ar-SA"/>
        </w:rPr>
        <w:t xml:space="preserve"> </w:t>
      </w:r>
      <w:r w:rsidRPr="00F83E87">
        <w:rPr>
          <w:rtl/>
          <w:lang w:bidi="ar-SA"/>
        </w:rPr>
        <w:t>وتكييف الوصلة؛</w:t>
      </w:r>
    </w:p>
    <w:p w14:paraId="5249C553" w14:textId="77777777" w:rsidR="004479A7" w:rsidRDefault="004479A7" w:rsidP="004479A7">
      <w:pPr>
        <w:pStyle w:val="enumlev2"/>
        <w:rPr>
          <w:rtl/>
        </w:rPr>
      </w:pPr>
      <w:r>
        <w:rPr>
          <w:rFonts w:ascii="Traditional Arabic" w:hAnsi="Traditional Arabic"/>
          <w:rtl/>
        </w:rPr>
        <w:t>•</w:t>
      </w:r>
      <w:r>
        <w:tab/>
      </w:r>
      <w:r w:rsidRPr="00F83E87">
        <w:rPr>
          <w:rtl/>
          <w:lang w:bidi="ar-SA"/>
        </w:rPr>
        <w:t>دعم</w:t>
      </w:r>
      <w:r w:rsidRPr="001225E0">
        <w:rPr>
          <w:rtl/>
          <w:lang w:bidi="ar-SA"/>
        </w:rPr>
        <w:t xml:space="preserve"> </w:t>
      </w:r>
      <w:r w:rsidRPr="001225E0">
        <w:rPr>
          <w:rtl/>
        </w:rPr>
        <w:t xml:space="preserve">التحكم في </w:t>
      </w:r>
      <w:r w:rsidRPr="001225E0">
        <w:rPr>
          <w:rFonts w:hint="cs"/>
          <w:rtl/>
        </w:rPr>
        <w:t>الوصلة</w:t>
      </w:r>
      <w:r w:rsidRPr="001225E0">
        <w:rPr>
          <w:rtl/>
        </w:rPr>
        <w:t xml:space="preserve"> </w:t>
      </w:r>
      <w:r w:rsidRPr="001225E0">
        <w:rPr>
          <w:rFonts w:hint="cs"/>
          <w:rtl/>
        </w:rPr>
        <w:t>ال</w:t>
      </w:r>
      <w:r w:rsidRPr="001225E0">
        <w:rPr>
          <w:rtl/>
        </w:rPr>
        <w:t>راديو</w:t>
      </w:r>
      <w:r w:rsidRPr="001225E0">
        <w:rPr>
          <w:rFonts w:hint="cs"/>
          <w:rtl/>
        </w:rPr>
        <w:t>ية</w:t>
      </w:r>
      <w:r>
        <w:rPr>
          <w:rFonts w:hint="cs"/>
          <w:rtl/>
        </w:rPr>
        <w:t xml:space="preserve"> </w:t>
      </w:r>
      <w:r w:rsidRPr="001225E0">
        <w:rPr>
          <w:rFonts w:hint="cs"/>
          <w:rtl/>
          <w:lang w:bidi="ar-SA"/>
        </w:rPr>
        <w:t>بأسلوب الإشعار</w:t>
      </w:r>
      <w:r w:rsidRPr="00F83E87">
        <w:rPr>
          <w:rtl/>
          <w:lang w:bidi="ar-SA"/>
        </w:rPr>
        <w:t xml:space="preserve"> </w:t>
      </w:r>
      <w:r>
        <w:rPr>
          <w:lang w:bidi="ar-SA"/>
        </w:rPr>
        <w:t>(</w:t>
      </w:r>
      <w:r w:rsidRPr="00F83E87">
        <w:t>RLC AM</w:t>
      </w:r>
      <w:r>
        <w:rPr>
          <w:lang w:bidi="ar-SA"/>
        </w:rPr>
        <w:t>)</w:t>
      </w:r>
      <w:r>
        <w:rPr>
          <w:rFonts w:hint="cs"/>
          <w:rtl/>
          <w:lang w:bidi="ar-SA"/>
        </w:rPr>
        <w:t>؛</w:t>
      </w:r>
    </w:p>
    <w:p w14:paraId="7323EE52" w14:textId="77777777" w:rsidR="004479A7" w:rsidRDefault="004479A7" w:rsidP="004479A7">
      <w:pPr>
        <w:pStyle w:val="enumlev2"/>
        <w:rPr>
          <w:rtl/>
        </w:rPr>
      </w:pPr>
      <w:r>
        <w:rPr>
          <w:rFonts w:ascii="Traditional Arabic" w:hAnsi="Traditional Arabic"/>
          <w:rtl/>
        </w:rPr>
        <w:t>•</w:t>
      </w:r>
      <w:r>
        <w:tab/>
      </w:r>
      <w:r w:rsidRPr="00F83E87">
        <w:rPr>
          <w:rtl/>
          <w:lang w:bidi="ar-SA"/>
        </w:rPr>
        <w:t xml:space="preserve">كشف </w:t>
      </w:r>
      <w:r w:rsidRPr="00BA2A31">
        <w:rPr>
          <w:rFonts w:hint="cs"/>
          <w:rtl/>
          <w:lang w:bidi="ar-SA"/>
        </w:rPr>
        <w:t>تعطل</w:t>
      </w:r>
      <w:r w:rsidRPr="00F83E87">
        <w:rPr>
          <w:rtl/>
          <w:lang w:bidi="ar-SA"/>
        </w:rPr>
        <w:t xml:space="preserve"> </w:t>
      </w:r>
      <w:r w:rsidRPr="00BA2A31">
        <w:rPr>
          <w:rFonts w:hint="cs"/>
          <w:rtl/>
        </w:rPr>
        <w:t>الوصلة</w:t>
      </w:r>
      <w:r w:rsidRPr="00BA2A31">
        <w:rPr>
          <w:rtl/>
        </w:rPr>
        <w:t xml:space="preserve"> </w:t>
      </w:r>
      <w:r w:rsidRPr="00BA2A31">
        <w:rPr>
          <w:rFonts w:hint="cs"/>
          <w:rtl/>
        </w:rPr>
        <w:t>ال</w:t>
      </w:r>
      <w:r w:rsidRPr="00BA2A31">
        <w:rPr>
          <w:rtl/>
        </w:rPr>
        <w:t>راديو</w:t>
      </w:r>
      <w:r w:rsidRPr="00BA2A31">
        <w:rPr>
          <w:rFonts w:hint="cs"/>
          <w:rtl/>
        </w:rPr>
        <w:t>ية</w:t>
      </w:r>
      <w:r>
        <w:rPr>
          <w:rFonts w:hint="cs"/>
          <w:rtl/>
        </w:rPr>
        <w:t xml:space="preserve"> </w:t>
      </w:r>
      <w:r w:rsidRPr="00BA2A31">
        <w:rPr>
          <w:rFonts w:hint="cs"/>
          <w:rtl/>
          <w:lang w:bidi="ar-SA"/>
        </w:rPr>
        <w:t>في توصيل</w:t>
      </w:r>
      <w:r w:rsidRPr="00F83E87">
        <w:rPr>
          <w:rtl/>
          <w:lang w:bidi="ar-SA"/>
        </w:rPr>
        <w:t xml:space="preserve"> </w:t>
      </w:r>
      <w:r w:rsidRPr="00F83E87">
        <w:t>PC5</w:t>
      </w:r>
      <w:r w:rsidRPr="00BA2A31">
        <w:rPr>
          <w:rFonts w:hint="cs"/>
          <w:rtl/>
          <w:lang w:bidi="ar-SA"/>
        </w:rPr>
        <w:t xml:space="preserve"> ب</w:t>
      </w:r>
      <w:r w:rsidRPr="00F83E87">
        <w:rPr>
          <w:rtl/>
          <w:lang w:bidi="ar-SA"/>
        </w:rPr>
        <w:t>الإرسال</w:t>
      </w:r>
      <w:r w:rsidRPr="00BA2A31">
        <w:rPr>
          <w:rFonts w:hint="cs"/>
          <w:rtl/>
          <w:lang w:bidi="ar-SA"/>
        </w:rPr>
        <w:t xml:space="preserve"> إلى مقصد واحد</w:t>
      </w:r>
      <w:r w:rsidRPr="00F83E87">
        <w:rPr>
          <w:rtl/>
          <w:lang w:bidi="ar-SA"/>
        </w:rPr>
        <w:t>؛</w:t>
      </w:r>
    </w:p>
    <w:p w14:paraId="447AB294" w14:textId="77777777" w:rsidR="004479A7" w:rsidRDefault="004479A7" w:rsidP="00A65F57">
      <w:pPr>
        <w:pStyle w:val="enumlev1"/>
        <w:keepNext/>
      </w:pPr>
      <w:r>
        <w:rPr>
          <w:rFonts w:hint="cs"/>
          <w:rtl/>
        </w:rPr>
        <w:t>-</w:t>
      </w:r>
      <w:r>
        <w:rPr>
          <w:rtl/>
        </w:rPr>
        <w:tab/>
      </w:r>
      <w:r w:rsidRPr="00F83E87">
        <w:rPr>
          <w:rtl/>
          <w:lang w:bidi="ar-SA"/>
        </w:rPr>
        <w:t>ويتميز الإرسال</w:t>
      </w:r>
      <w:r>
        <w:rPr>
          <w:rFonts w:hint="cs"/>
          <w:rtl/>
          <w:lang w:bidi="ar-SA"/>
        </w:rPr>
        <w:t xml:space="preserve"> إلى زمرة من المقاصد</w:t>
      </w:r>
      <w:r w:rsidRPr="00BA2A31">
        <w:rPr>
          <w:rtl/>
          <w:lang w:bidi="ar-SA"/>
        </w:rPr>
        <w:t xml:space="preserve"> </w:t>
      </w:r>
      <w:r w:rsidRPr="00F83E87">
        <w:rPr>
          <w:rtl/>
          <w:lang w:bidi="ar-SA"/>
        </w:rPr>
        <w:t>ب</w:t>
      </w:r>
      <w:r w:rsidRPr="00BA2A31">
        <w:rPr>
          <w:rFonts w:hint="cs"/>
          <w:rtl/>
          <w:lang w:bidi="ar-SA"/>
        </w:rPr>
        <w:t>ما يلي</w:t>
      </w:r>
      <w:r w:rsidRPr="00F83E87">
        <w:rPr>
          <w:rtl/>
          <w:lang w:bidi="ar-SA"/>
        </w:rPr>
        <w:t>:</w:t>
      </w:r>
    </w:p>
    <w:p w14:paraId="3221BC19" w14:textId="77777777" w:rsidR="004479A7" w:rsidRDefault="004479A7" w:rsidP="004479A7">
      <w:pPr>
        <w:pStyle w:val="enumlev2"/>
        <w:rPr>
          <w:rtl/>
        </w:rPr>
      </w:pPr>
      <w:r>
        <w:rPr>
          <w:rFonts w:ascii="Traditional Arabic" w:hAnsi="Traditional Arabic"/>
          <w:rtl/>
        </w:rPr>
        <w:t>•</w:t>
      </w:r>
      <w:r>
        <w:tab/>
      </w:r>
      <w:r w:rsidRPr="00F83E87">
        <w:rPr>
          <w:rtl/>
          <w:lang w:bidi="ar-SA"/>
        </w:rPr>
        <w:t xml:space="preserve">إرسال واستقبال حركة المستعمل بين معدات المستعمل المنتمية إلى </w:t>
      </w:r>
      <w:r w:rsidRPr="00BA2A31">
        <w:rPr>
          <w:rFonts w:hint="cs"/>
          <w:rtl/>
          <w:lang w:bidi="ar-SA"/>
        </w:rPr>
        <w:t>زمرة</w:t>
      </w:r>
      <w:r w:rsidRPr="00F83E87">
        <w:rPr>
          <w:rtl/>
          <w:lang w:bidi="ar-SA"/>
        </w:rPr>
        <w:t xml:space="preserve"> في الوصلة الجانبية؛</w:t>
      </w:r>
    </w:p>
    <w:p w14:paraId="5339C6E0" w14:textId="77777777" w:rsidR="004479A7" w:rsidRPr="00EB356A" w:rsidRDefault="004479A7" w:rsidP="004479A7">
      <w:pPr>
        <w:pStyle w:val="enumlev2"/>
        <w:rPr>
          <w:spacing w:val="-2"/>
          <w:rtl/>
        </w:rPr>
      </w:pPr>
      <w:r w:rsidRPr="00EB356A">
        <w:rPr>
          <w:rFonts w:ascii="Traditional Arabic" w:hAnsi="Traditional Arabic"/>
          <w:spacing w:val="-2"/>
          <w:rtl/>
        </w:rPr>
        <w:t>•</w:t>
      </w:r>
      <w:r w:rsidRPr="00EB356A">
        <w:rPr>
          <w:spacing w:val="-2"/>
        </w:rPr>
        <w:tab/>
      </w:r>
      <w:r w:rsidRPr="00EB356A">
        <w:rPr>
          <w:spacing w:val="-2"/>
          <w:rtl/>
          <w:lang w:bidi="ar-SA"/>
        </w:rPr>
        <w:t>دعم الملاحظات التقييمية</w:t>
      </w:r>
      <w:r w:rsidRPr="00EB356A">
        <w:rPr>
          <w:rFonts w:hint="cs"/>
          <w:spacing w:val="-2"/>
          <w:rtl/>
          <w:lang w:bidi="ar-SA"/>
        </w:rPr>
        <w:t xml:space="preserve"> ل</w:t>
      </w:r>
      <w:r w:rsidRPr="00EB356A">
        <w:rPr>
          <w:spacing w:val="-2"/>
          <w:rtl/>
          <w:lang w:bidi="ar-SA"/>
        </w:rPr>
        <w:t>لطلب التلقائي لل</w:t>
      </w:r>
      <w:r w:rsidRPr="00EB356A">
        <w:rPr>
          <w:spacing w:val="-2"/>
          <w:rtl/>
        </w:rPr>
        <w:t>إطناب</w:t>
      </w:r>
      <w:r w:rsidRPr="00EB356A">
        <w:rPr>
          <w:spacing w:val="-2"/>
          <w:rtl/>
          <w:lang w:bidi="ar-SA"/>
        </w:rPr>
        <w:t xml:space="preserve"> الهجين </w:t>
      </w:r>
      <w:r w:rsidRPr="00EB356A">
        <w:rPr>
          <w:spacing w:val="-2"/>
          <w:lang w:bidi="ar-SA"/>
        </w:rPr>
        <w:t>(HARQ)</w:t>
      </w:r>
      <w:r w:rsidRPr="00EB356A">
        <w:rPr>
          <w:spacing w:val="-2"/>
          <w:rtl/>
          <w:lang w:bidi="ar-SA"/>
        </w:rPr>
        <w:t xml:space="preserve"> </w:t>
      </w:r>
      <w:r w:rsidRPr="00EB356A">
        <w:rPr>
          <w:rFonts w:hint="cs"/>
          <w:spacing w:val="-2"/>
          <w:rtl/>
          <w:lang w:bidi="ar-SA"/>
        </w:rPr>
        <w:t>في</w:t>
      </w:r>
      <w:r w:rsidRPr="00EB356A">
        <w:rPr>
          <w:spacing w:val="-2"/>
          <w:rtl/>
          <w:lang w:bidi="ar-SA"/>
        </w:rPr>
        <w:t xml:space="preserve"> </w:t>
      </w:r>
      <w:r w:rsidRPr="00EB356A">
        <w:rPr>
          <w:rFonts w:hint="cs"/>
          <w:spacing w:val="-2"/>
          <w:rtl/>
          <w:lang w:bidi="ar-SA"/>
        </w:rPr>
        <w:t>ا</w:t>
      </w:r>
      <w:r w:rsidRPr="00EB356A">
        <w:rPr>
          <w:spacing w:val="-2"/>
          <w:rtl/>
          <w:lang w:bidi="ar-SA"/>
        </w:rPr>
        <w:t>لوصلة الجانبية</w:t>
      </w:r>
      <w:r w:rsidRPr="00EB356A">
        <w:rPr>
          <w:rFonts w:hint="cs"/>
          <w:spacing w:val="-2"/>
          <w:rtl/>
          <w:lang w:bidi="ar-SA"/>
        </w:rPr>
        <w:t xml:space="preserve"> </w:t>
      </w:r>
      <w:r w:rsidRPr="00EB356A">
        <w:rPr>
          <w:spacing w:val="-2"/>
          <w:rtl/>
          <w:lang w:bidi="ar-SA"/>
        </w:rPr>
        <w:t>على</w:t>
      </w:r>
      <w:r w:rsidRPr="00EB356A">
        <w:rPr>
          <w:rFonts w:hint="cs"/>
          <w:spacing w:val="-2"/>
          <w:rtl/>
          <w:lang w:bidi="ar-SA"/>
        </w:rPr>
        <w:t xml:space="preserve"> أساس</w:t>
      </w:r>
      <w:r w:rsidRPr="00EB356A">
        <w:rPr>
          <w:spacing w:val="-2"/>
          <w:rtl/>
          <w:lang w:bidi="ar-SA"/>
        </w:rPr>
        <w:t xml:space="preserve"> المسافة/المدى؛</w:t>
      </w:r>
    </w:p>
    <w:p w14:paraId="6A8F5743" w14:textId="7C4A9058" w:rsidR="004479A7" w:rsidRDefault="004479A7" w:rsidP="004479A7">
      <w:pPr>
        <w:pStyle w:val="enumlev2"/>
        <w:rPr>
          <w:rtl/>
        </w:rPr>
      </w:pPr>
      <w:r>
        <w:rPr>
          <w:rFonts w:ascii="Traditional Arabic" w:hAnsi="Traditional Arabic"/>
          <w:rtl/>
        </w:rPr>
        <w:t>•</w:t>
      </w:r>
      <w:r>
        <w:tab/>
      </w:r>
      <w:r w:rsidRPr="00F83E87">
        <w:rPr>
          <w:rtl/>
          <w:lang w:bidi="ar-SA"/>
        </w:rPr>
        <w:t xml:space="preserve">دعم الإرسال </w:t>
      </w:r>
      <w:r w:rsidRPr="00BA2A31">
        <w:rPr>
          <w:rFonts w:hint="cs"/>
          <w:rtl/>
          <w:lang w:bidi="ar-SA"/>
        </w:rPr>
        <w:t>إلى زمرة من المقاصد</w:t>
      </w:r>
      <w:r w:rsidRPr="00BA2A31">
        <w:rPr>
          <w:rtl/>
          <w:lang w:bidi="ar-SA"/>
        </w:rPr>
        <w:t xml:space="preserve"> </w:t>
      </w:r>
      <w:r w:rsidRPr="00F83E87">
        <w:rPr>
          <w:rtl/>
          <w:lang w:bidi="ar-SA"/>
        </w:rPr>
        <w:t xml:space="preserve">بدون </w:t>
      </w:r>
      <w:r w:rsidRPr="00BA2A31">
        <w:rPr>
          <w:rFonts w:hint="cs"/>
          <w:rtl/>
          <w:lang w:bidi="ar-SA"/>
        </w:rPr>
        <w:t>توصيل</w:t>
      </w:r>
      <w:r w:rsidRPr="00F83E87">
        <w:rPr>
          <w:rtl/>
          <w:lang w:bidi="ar-SA"/>
        </w:rPr>
        <w:t xml:space="preserve">، والإرسال </w:t>
      </w:r>
      <w:r w:rsidRPr="00BA2A31">
        <w:rPr>
          <w:rFonts w:hint="cs"/>
          <w:rtl/>
          <w:lang w:bidi="ar-SA"/>
        </w:rPr>
        <w:t>إلى زمرة من المقاصد</w:t>
      </w:r>
      <w:r w:rsidRPr="00BA2A31">
        <w:rPr>
          <w:rtl/>
          <w:lang w:bidi="ar-SA"/>
        </w:rPr>
        <w:t xml:space="preserve"> </w:t>
      </w:r>
      <w:r w:rsidRPr="00F83E87">
        <w:rPr>
          <w:rtl/>
          <w:lang w:bidi="ar-SA"/>
        </w:rPr>
        <w:t>الذي يديره التطبيق</w:t>
      </w:r>
      <w:r w:rsidR="00A65F57">
        <w:rPr>
          <w:rFonts w:hint="cs"/>
          <w:rtl/>
          <w:lang w:bidi="ar-SA"/>
        </w:rPr>
        <w:t>؛</w:t>
      </w:r>
    </w:p>
    <w:p w14:paraId="1813A804" w14:textId="77777777" w:rsidR="004479A7" w:rsidRDefault="004479A7" w:rsidP="004479A7">
      <w:pPr>
        <w:pStyle w:val="enumlev1"/>
      </w:pPr>
      <w:r>
        <w:rPr>
          <w:rFonts w:hint="cs"/>
          <w:rtl/>
        </w:rPr>
        <w:lastRenderedPageBreak/>
        <w:t>-</w:t>
      </w:r>
      <w:r>
        <w:rPr>
          <w:rtl/>
        </w:rPr>
        <w:tab/>
      </w:r>
      <w:r w:rsidRPr="00F83E87">
        <w:rPr>
          <w:rtl/>
          <w:lang w:bidi="ar-SA"/>
        </w:rPr>
        <w:t>الإرسال</w:t>
      </w:r>
      <w:r w:rsidRPr="00BA2A31">
        <w:rPr>
          <w:rFonts w:hint="cs"/>
          <w:rtl/>
          <w:lang w:bidi="ar-SA"/>
        </w:rPr>
        <w:t xml:space="preserve"> إلى جميع المقاصد،</w:t>
      </w:r>
      <w:r w:rsidRPr="00F83E87">
        <w:rPr>
          <w:rtl/>
          <w:lang w:bidi="ar-SA"/>
        </w:rPr>
        <w:t xml:space="preserve"> الذي يتسم بإرسال واستقبال حركة مستعملي الإرسال</w:t>
      </w:r>
      <w:r w:rsidRPr="00BA2A31">
        <w:rPr>
          <w:rFonts w:hint="cs"/>
          <w:rtl/>
          <w:lang w:bidi="ar-SA"/>
        </w:rPr>
        <w:t xml:space="preserve"> إلى جميع المقاصد</w:t>
      </w:r>
      <w:r w:rsidRPr="00F83E87">
        <w:rPr>
          <w:rtl/>
          <w:lang w:bidi="ar-SA"/>
        </w:rPr>
        <w:t xml:space="preserve"> بين معدات المستعمل في الوصلة الجانبية.</w:t>
      </w:r>
    </w:p>
    <w:p w14:paraId="452172E6" w14:textId="77777777" w:rsidR="004479A7" w:rsidRDefault="004479A7" w:rsidP="004479A7">
      <w:pPr>
        <w:pStyle w:val="enumlev2"/>
        <w:rPr>
          <w:rtl/>
        </w:rPr>
      </w:pPr>
      <w:r>
        <w:rPr>
          <w:rFonts w:ascii="Traditional Arabic" w:hAnsi="Traditional Arabic"/>
          <w:rtl/>
        </w:rPr>
        <w:t>•</w:t>
      </w:r>
      <w:r>
        <w:tab/>
      </w:r>
      <w:r w:rsidRPr="00F83E87">
        <w:rPr>
          <w:rtl/>
          <w:lang w:bidi="ar-SA"/>
        </w:rPr>
        <w:t>يمكن أيضاً استعمال اتصال</w:t>
      </w:r>
      <w:r w:rsidRPr="00DE050F">
        <w:rPr>
          <w:rFonts w:hint="cs"/>
          <w:rtl/>
          <w:lang w:bidi="ar-SA"/>
        </w:rPr>
        <w:t>ات</w:t>
      </w:r>
      <w:r w:rsidRPr="00F83E87">
        <w:rPr>
          <w:rtl/>
          <w:lang w:bidi="ar-SA"/>
        </w:rPr>
        <w:t xml:space="preserve"> الوصلة الجانبية</w:t>
      </w:r>
      <w:r>
        <w:rPr>
          <w:rtl/>
        </w:rPr>
        <w:t xml:space="preserve"> </w:t>
      </w:r>
      <w:r w:rsidRPr="00DE050F">
        <w:rPr>
          <w:rFonts w:hint="cs"/>
          <w:rtl/>
          <w:lang w:bidi="ar-SA"/>
        </w:rPr>
        <w:t xml:space="preserve">للراديو الجديد </w:t>
      </w:r>
      <w:r>
        <w:rPr>
          <w:lang w:bidi="ar-SA"/>
        </w:rPr>
        <w:t>(</w:t>
      </w:r>
      <w:r w:rsidRPr="00F83E87">
        <w:t>NR</w:t>
      </w:r>
      <w:r>
        <w:rPr>
          <w:lang w:bidi="ar-SA"/>
        </w:rPr>
        <w:t>)</w:t>
      </w:r>
      <w:r w:rsidRPr="00F83E87">
        <w:rPr>
          <w:rtl/>
          <w:lang w:bidi="ar-SA"/>
        </w:rPr>
        <w:t xml:space="preserve"> لدعم خدمات أخرى غير </w:t>
      </w:r>
      <w:r w:rsidRPr="00F83E87">
        <w:t>V2X</w:t>
      </w:r>
      <w:r w:rsidRPr="00F83E87">
        <w:rPr>
          <w:rtl/>
          <w:lang w:bidi="ar-SA"/>
        </w:rPr>
        <w:t>، حسب متطلبات الخدمة.</w:t>
      </w:r>
    </w:p>
    <w:p w14:paraId="2F41CC67" w14:textId="77777777" w:rsidR="004479A7" w:rsidRDefault="004479A7" w:rsidP="004479A7">
      <w:pPr>
        <w:pStyle w:val="Heading2"/>
        <w:rPr>
          <w:rtl/>
          <w:lang w:bidi="ar-EG"/>
        </w:rPr>
      </w:pPr>
      <w:bookmarkStart w:id="27" w:name="_Toc461004465"/>
      <w:bookmarkStart w:id="28" w:name="_Toc74565944"/>
      <w:bookmarkStart w:id="29" w:name="_Toc74566497"/>
      <w:bookmarkStart w:id="30" w:name="_Toc74567090"/>
      <w:r>
        <w:t>2.1</w:t>
      </w:r>
      <w:r w:rsidRPr="004D070C">
        <w:rPr>
          <w:rtl/>
        </w:rPr>
        <w:tab/>
        <w:t>المواصفة المفصلة لتكنولوجيا السطوح البينية الراديوية</w:t>
      </w:r>
      <w:bookmarkEnd w:id="27"/>
      <w:bookmarkEnd w:id="28"/>
      <w:bookmarkEnd w:id="29"/>
      <w:bookmarkEnd w:id="30"/>
    </w:p>
    <w:p w14:paraId="0A4B6603" w14:textId="77777777" w:rsidR="004479A7" w:rsidRPr="00E810DF" w:rsidRDefault="004479A7" w:rsidP="004479A7">
      <w:r w:rsidRPr="00E810DF">
        <w:rPr>
          <w:rtl/>
        </w:rPr>
        <w:t xml:space="preserve">وُضعت المواصفات المفصلة في هذا الملحق حول "مواصفة أساسية عالمية" </w:t>
      </w:r>
      <w:r w:rsidRPr="00E810DF">
        <w:t>(GCS)</w:t>
      </w:r>
      <w:r>
        <w:rPr>
          <w:rFonts w:hint="cs"/>
          <w:rtl/>
        </w:rPr>
        <w:t>،</w:t>
      </w:r>
      <w:r>
        <w:rPr>
          <w:rStyle w:val="FootnoteReference"/>
          <w:rtl/>
        </w:rPr>
        <w:footnoteReference w:id="8"/>
      </w:r>
      <w:r>
        <w:rPr>
          <w:rFonts w:hint="cs"/>
          <w:rtl/>
        </w:rPr>
        <w:t xml:space="preserve"> </w:t>
      </w:r>
      <w:r w:rsidRPr="00E810DF">
        <w:rPr>
          <w:rtl/>
        </w:rPr>
        <w:t xml:space="preserve">مرتبطة بمواد وُضعت خارجياً وأُدرجت بإحالات مرجعية محددة بالنسبة إلى تكنولوجيا محددة. ويمكن الاطلاع على عملية واستخدام المواصفة الأساسية العالمية والمراجع والتبليغات والشهادات المتصلة بذلك في الوثيقة </w:t>
      </w:r>
      <w:hyperlink r:id="rId44" w:history="1">
        <w:r w:rsidRPr="00026D1F">
          <w:rPr>
            <w:rStyle w:val="Hyperlink"/>
            <w:rFonts w:eastAsiaTheme="minorEastAsia"/>
            <w:lang w:val="en-GB"/>
          </w:rPr>
          <w:t>IMT-2020/20</w:t>
        </w:r>
      </w:hyperlink>
      <w:r w:rsidRPr="00E810DF">
        <w:rPr>
          <w:rtl/>
        </w:rPr>
        <w:t>.</w:t>
      </w:r>
    </w:p>
    <w:p w14:paraId="0995255C" w14:textId="77777777" w:rsidR="004479A7" w:rsidRDefault="004479A7" w:rsidP="004479A7">
      <w:pPr>
        <w:keepNext/>
        <w:rPr>
          <w:spacing w:val="-2"/>
        </w:rPr>
      </w:pPr>
      <w:r>
        <w:rPr>
          <w:spacing w:val="-2"/>
          <w:rtl/>
        </w:rPr>
        <w:t xml:space="preserve">ومعايير </w:t>
      </w:r>
      <w:r w:rsidRPr="00C63DAC">
        <w:rPr>
          <w:spacing w:val="-2"/>
          <w:rtl/>
          <w:lang w:bidi="ar-EG"/>
        </w:rPr>
        <w:t>الاتصالات المتنقلة الدولية</w:t>
      </w:r>
      <w:r w:rsidRPr="00C63DAC">
        <w:rPr>
          <w:rFonts w:hint="cs"/>
          <w:spacing w:val="-2"/>
          <w:rtl/>
          <w:lang w:bidi="ar-EG"/>
        </w:rPr>
        <w:t>-</w:t>
      </w:r>
      <w:r w:rsidRPr="00C63DAC">
        <w:rPr>
          <w:spacing w:val="-2"/>
        </w:rPr>
        <w:t>2020</w:t>
      </w:r>
      <w:r w:rsidRPr="00C63DAC">
        <w:rPr>
          <w:spacing w:val="-2"/>
          <w:rtl/>
          <w:lang w:bidi="ar-EG"/>
        </w:rPr>
        <w:t xml:space="preserve"> </w:t>
      </w:r>
      <w:r w:rsidRPr="00C63DAC">
        <w:rPr>
          <w:spacing w:val="-2"/>
        </w:rPr>
        <w:t>(IMT-2020)</w:t>
      </w:r>
      <w:r>
        <w:rPr>
          <w:rFonts w:hint="cs"/>
          <w:spacing w:val="-2"/>
          <w:rtl/>
        </w:rPr>
        <w:t xml:space="preserve"> </w:t>
      </w:r>
      <w:r>
        <w:rPr>
          <w:spacing w:val="-2"/>
          <w:rtl/>
        </w:rPr>
        <w:t xml:space="preserve">الواردة في هذا القسم مستمدة من المواصفة الأساسية العالمية من أجل تكنولوجيا </w:t>
      </w:r>
      <w:r w:rsidRPr="00F8085A">
        <w:rPr>
          <w:i/>
          <w:iCs/>
          <w:spacing w:val="-2"/>
          <w:lang w:val="en-GB"/>
        </w:rPr>
        <w:t>3GPP 5G-SRIT</w:t>
      </w:r>
      <w:r>
        <w:rPr>
          <w:i/>
          <w:iCs/>
          <w:spacing w:val="-2"/>
          <w:rtl/>
          <w:lang w:val="en-GB"/>
        </w:rPr>
        <w:t xml:space="preserve"> </w:t>
      </w:r>
      <w:r>
        <w:rPr>
          <w:spacing w:val="-2"/>
          <w:rtl/>
        </w:rPr>
        <w:t xml:space="preserve">الواردة في </w:t>
      </w:r>
      <w:r w:rsidRPr="00F8085A">
        <w:rPr>
          <w:spacing w:val="-2"/>
          <w:rtl/>
        </w:rPr>
        <w:t>المواصف</w:t>
      </w:r>
      <w:r>
        <w:rPr>
          <w:rFonts w:hint="cs"/>
          <w:spacing w:val="-2"/>
          <w:rtl/>
        </w:rPr>
        <w:t>ات</w:t>
      </w:r>
      <w:r w:rsidRPr="00F8085A">
        <w:rPr>
          <w:spacing w:val="-2"/>
          <w:rtl/>
        </w:rPr>
        <w:t xml:space="preserve"> الأساسية العالمية من أجل </w:t>
      </w:r>
      <w:r w:rsidRPr="00F8085A">
        <w:rPr>
          <w:rtl/>
        </w:rPr>
        <w:t>الاتصالات المتنقلة الدولية</w:t>
      </w:r>
      <w:r w:rsidRPr="00F8085A">
        <w:rPr>
          <w:rtl/>
        </w:rPr>
        <w:noBreakHyphen/>
      </w:r>
      <w:r w:rsidRPr="00C63DAC">
        <w:t>2020</w:t>
      </w:r>
      <w:r>
        <w:rPr>
          <w:rFonts w:hint="cs"/>
          <w:rtl/>
        </w:rPr>
        <w:t>.</w:t>
      </w:r>
      <w:r w:rsidRPr="00F8085A">
        <w:rPr>
          <w:rFonts w:hint="cs"/>
          <w:rtl/>
        </w:rPr>
        <w:t xml:space="preserve"> </w:t>
      </w:r>
      <w:r>
        <w:rPr>
          <w:spacing w:val="-2"/>
          <w:rtl/>
        </w:rPr>
        <w:t>وتنطبق الملاحظتان التاليتان على الأقسام الواردة أدناه:</w:t>
      </w:r>
    </w:p>
    <w:p w14:paraId="39C6EA9A" w14:textId="2A6EFB02" w:rsidR="004479A7" w:rsidRPr="00065EB7" w:rsidRDefault="004F0946" w:rsidP="004479A7">
      <w:pPr>
        <w:pStyle w:val="enumlev1"/>
        <w:keepNext/>
      </w:pPr>
      <w:r>
        <w:t>(</w:t>
      </w:r>
      <w:r w:rsidR="004479A7" w:rsidRPr="00065EB7">
        <w:t>1</w:t>
      </w:r>
      <w:r w:rsidR="004479A7" w:rsidRPr="00065EB7">
        <w:tab/>
      </w:r>
      <w:r w:rsidR="004479A7" w:rsidRPr="00065EB7">
        <w:rPr>
          <w:rtl/>
        </w:rPr>
        <w:t>ينبغي للمنظمات الناقلة</w:t>
      </w:r>
      <w:r w:rsidR="004479A7" w:rsidRPr="00065EB7">
        <w:rPr>
          <w:rStyle w:val="FootnoteReference"/>
        </w:rPr>
        <w:footnoteReference w:id="9"/>
      </w:r>
      <w:r w:rsidR="004479A7" w:rsidRPr="00065EB7">
        <w:rPr>
          <w:rtl/>
        </w:rPr>
        <w:t xml:space="preserve"> المعرّفة أن تجعل ما لديها من مواد مرجعية متاحة في موقعها على الشبكة.</w:t>
      </w:r>
    </w:p>
    <w:p w14:paraId="1F22E7EB" w14:textId="0B24253F" w:rsidR="004479A7" w:rsidRPr="00065EB7" w:rsidRDefault="004F0946" w:rsidP="004479A7">
      <w:pPr>
        <w:pStyle w:val="enumlev1"/>
      </w:pPr>
      <w:r>
        <w:t>(</w:t>
      </w:r>
      <w:r w:rsidR="004479A7" w:rsidRPr="00065EB7">
        <w:t>2</w:t>
      </w:r>
      <w:r w:rsidR="004479A7" w:rsidRPr="00065EB7">
        <w:tab/>
      </w:r>
      <w:r w:rsidR="004479A7" w:rsidRPr="00065EB7">
        <w:rPr>
          <w:rtl/>
        </w:rPr>
        <w:t>تقدمت المنظمات الناقلة بهذه المعلومات وهي تتصل بما لديها من نواتج بشأن المواصفة الأساسية العالمية المنقولة.</w:t>
      </w:r>
    </w:p>
    <w:p w14:paraId="1927F146" w14:textId="77777777" w:rsidR="004479A7" w:rsidRDefault="004479A7" w:rsidP="004479A7">
      <w:pPr>
        <w:rPr>
          <w:rtl/>
        </w:rPr>
      </w:pPr>
      <w:r w:rsidRPr="00065EB7">
        <w:rPr>
          <w:spacing w:val="-6"/>
          <w:rtl/>
        </w:rPr>
        <w:t xml:space="preserve">ويتضمن </w:t>
      </w:r>
      <w:r>
        <w:rPr>
          <w:rFonts w:hint="cs"/>
          <w:spacing w:val="-6"/>
          <w:rtl/>
        </w:rPr>
        <w:t>القسم</w:t>
      </w:r>
      <w:r w:rsidRPr="00065EB7">
        <w:rPr>
          <w:spacing w:val="-6"/>
          <w:rtl/>
        </w:rPr>
        <w:t xml:space="preserve"> </w:t>
      </w:r>
      <w:r w:rsidRPr="00065EB7">
        <w:rPr>
          <w:spacing w:val="-6"/>
        </w:rPr>
        <w:t>1.2</w:t>
      </w:r>
      <w:r>
        <w:rPr>
          <w:spacing w:val="-6"/>
        </w:rPr>
        <w:t>.1</w:t>
      </w:r>
      <w:r w:rsidRPr="00065EB7">
        <w:rPr>
          <w:spacing w:val="-6"/>
          <w:rtl/>
        </w:rPr>
        <w:t xml:space="preserve"> عناوين وموجزات المواصفة الأساسية العالمية لتكنولوجيا السطوح البينية الراديوية في الاتصالات المتنقلة الدولية-</w:t>
      </w:r>
      <w:r w:rsidRPr="00C63DAC">
        <w:rPr>
          <w:spacing w:val="-6"/>
        </w:rPr>
        <w:t>2020</w:t>
      </w:r>
      <w:r w:rsidRPr="00C63DAC">
        <w:rPr>
          <w:spacing w:val="-6"/>
          <w:rtl/>
          <w:lang w:bidi="ar-EG"/>
        </w:rPr>
        <w:t xml:space="preserve"> </w:t>
      </w:r>
      <w:r w:rsidRPr="00065EB7">
        <w:rPr>
          <w:rtl/>
        </w:rPr>
        <w:t xml:space="preserve">بعنوان تكنولوجيا </w:t>
      </w:r>
      <w:r w:rsidRPr="005C50A7">
        <w:rPr>
          <w:lang w:val="en-GB"/>
        </w:rPr>
        <w:t>3GPP 5G-SRIT</w:t>
      </w:r>
      <w:r>
        <w:rPr>
          <w:rFonts w:hint="cs"/>
          <w:rtl/>
        </w:rPr>
        <w:t xml:space="preserve"> </w:t>
      </w:r>
      <w:r w:rsidRPr="00065EB7">
        <w:rPr>
          <w:rtl/>
        </w:rPr>
        <w:t>والروابط الفوقية ذات الصلة بالمعايير المنقولة.</w:t>
      </w:r>
    </w:p>
    <w:p w14:paraId="2C5FC82C" w14:textId="4D6937C8" w:rsidR="004479A7" w:rsidRPr="00D46426" w:rsidRDefault="004479A7" w:rsidP="004479A7">
      <w:r w:rsidRPr="00D46426">
        <w:rPr>
          <w:rtl/>
        </w:rPr>
        <w:t xml:space="preserve">ويرد في الجدول </w:t>
      </w:r>
      <w:r w:rsidRPr="00D46426">
        <w:t>3</w:t>
      </w:r>
      <w:r w:rsidRPr="00D46426">
        <w:rPr>
          <w:rtl/>
        </w:rPr>
        <w:t xml:space="preserve"> موجز للمواصفات المحددة لمشروع الشراكة بشأن تكنولوجيات الجيل الثالث للمواصفة الأساسية العالمية</w:t>
      </w:r>
      <w:r w:rsidRPr="00D46426">
        <w:rPr>
          <w:rFonts w:hint="cs"/>
          <w:rtl/>
        </w:rPr>
        <w:t xml:space="preserve"> </w:t>
      </w:r>
      <w:r w:rsidRPr="00D46426">
        <w:t>(GCS)</w:t>
      </w:r>
      <w:r w:rsidRPr="00D46426">
        <w:rPr>
          <w:rtl/>
        </w:rPr>
        <w:t xml:space="preserve"> من أجل الاتصالات المتنقلة الدولية-</w:t>
      </w:r>
      <w:r w:rsidRPr="00D46426">
        <w:t>2020</w:t>
      </w:r>
      <w:r w:rsidRPr="00D46426">
        <w:rPr>
          <w:rtl/>
          <w:lang w:bidi="ar-EG"/>
        </w:rPr>
        <w:t xml:space="preserve"> </w:t>
      </w:r>
      <w:r w:rsidRPr="00D46426">
        <w:rPr>
          <w:rFonts w:hint="cs"/>
          <w:rtl/>
          <w:lang w:bidi="ar-EG"/>
        </w:rPr>
        <w:t xml:space="preserve">والجيل الخامس </w:t>
      </w:r>
      <w:r w:rsidRPr="00D46426">
        <w:rPr>
          <w:lang w:val="en-GB" w:bidi="ar-EG"/>
        </w:rPr>
        <w:t>(5G)</w:t>
      </w:r>
      <w:r w:rsidRPr="00D46426">
        <w:rPr>
          <w:rFonts w:hint="cs"/>
          <w:rtl/>
          <w:lang w:bidi="ar-EG"/>
        </w:rPr>
        <w:t xml:space="preserve"> </w:t>
      </w:r>
      <w:r w:rsidRPr="00D46426">
        <w:rPr>
          <w:rtl/>
        </w:rPr>
        <w:t xml:space="preserve">المنقولة في الفقرة </w:t>
      </w:r>
      <w:r w:rsidRPr="00D46426">
        <w:t>1.2.1</w:t>
      </w:r>
      <w:r w:rsidRPr="00D46426">
        <w:rPr>
          <w:rtl/>
        </w:rPr>
        <w:t>:</w:t>
      </w:r>
    </w:p>
    <w:p w14:paraId="718F0D3C" w14:textId="179C3FED" w:rsidR="004479A7" w:rsidRDefault="004479A7" w:rsidP="004479A7">
      <w:pPr>
        <w:pStyle w:val="TableNo0"/>
        <w:rPr>
          <w:rtl/>
        </w:rPr>
      </w:pPr>
      <w:r>
        <w:rPr>
          <w:rtl/>
        </w:rPr>
        <w:lastRenderedPageBreak/>
        <w:t xml:space="preserve">الجـدول </w:t>
      </w:r>
      <w:r>
        <w:t>3</w:t>
      </w:r>
    </w:p>
    <w:p w14:paraId="17FB9B0E" w14:textId="77777777" w:rsidR="004479A7" w:rsidRDefault="004479A7" w:rsidP="004479A7">
      <w:pPr>
        <w:pStyle w:val="Tabletitle"/>
      </w:pPr>
      <w:r>
        <w:rPr>
          <w:rtl/>
        </w:rPr>
        <w:t xml:space="preserve">مواصفات مشروع الشراكة بشأن تكنولوجيات الجيل الثالث في </w:t>
      </w:r>
      <w:r w:rsidRPr="00772629">
        <w:rPr>
          <w:rFonts w:hint="cs"/>
          <w:rtl/>
          <w:lang w:bidi="ar-SA"/>
        </w:rPr>
        <w:t>القسم</w:t>
      </w:r>
      <w:r w:rsidRPr="00772629">
        <w:rPr>
          <w:rtl/>
        </w:rPr>
        <w:t xml:space="preserve"> </w:t>
      </w:r>
      <w:r>
        <w:t>1.2.1</w:t>
      </w:r>
      <w:r>
        <w:rPr>
          <w:rtl/>
        </w:rPr>
        <w:t xml:space="preserve"> التي يتعين نقلها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2"/>
        <w:gridCol w:w="1053"/>
        <w:gridCol w:w="1053"/>
        <w:gridCol w:w="1053"/>
        <w:gridCol w:w="1184"/>
        <w:gridCol w:w="1053"/>
        <w:gridCol w:w="1051"/>
        <w:gridCol w:w="1110"/>
      </w:tblGrid>
      <w:tr w:rsidR="004479A7" w:rsidRPr="00B768BA" w14:paraId="5CFFB265" w14:textId="77777777" w:rsidTr="00FF30BC">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A781D10" w14:textId="77777777" w:rsidR="004479A7" w:rsidRPr="00F61B35" w:rsidRDefault="004479A7" w:rsidP="00FF30BC">
            <w:pPr>
              <w:pStyle w:val="Tablehead"/>
              <w:spacing w:after="40" w:line="220" w:lineRule="exact"/>
            </w:pPr>
            <w:r w:rsidRPr="00F61B35">
              <w:rPr>
                <w:rtl/>
              </w:rPr>
              <w:t>انظر الملاحظة أ) والملاحظة ب) أسفل الجدول.</w:t>
            </w:r>
          </w:p>
        </w:tc>
      </w:tr>
      <w:tr w:rsidR="004479A7" w:rsidRPr="00B768BA" w14:paraId="5E0A92A4" w14:textId="77777777" w:rsidTr="00FF30BC">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86BC6C0" w14:textId="77777777" w:rsidR="004479A7" w:rsidRPr="00AC7314" w:rsidRDefault="004479A7" w:rsidP="00FF30BC">
            <w:pPr>
              <w:pStyle w:val="Tablehead"/>
              <w:spacing w:after="40" w:line="220" w:lineRule="exact"/>
            </w:pPr>
            <w:r w:rsidRPr="00AC7314">
              <w:rPr>
                <w:rtl/>
              </w:rPr>
              <w:t>الجزء أ</w:t>
            </w:r>
          </w:p>
          <w:p w14:paraId="39B48978" w14:textId="77777777" w:rsidR="004479A7" w:rsidRPr="00E07648" w:rsidRDefault="004479A7" w:rsidP="00FF30BC">
            <w:pPr>
              <w:pStyle w:val="Tablehead"/>
              <w:spacing w:after="40" w:line="220" w:lineRule="exact"/>
              <w:rPr>
                <w:lang w:val="en-GB" w:eastAsia="zh-CN"/>
              </w:rPr>
            </w:pPr>
            <w:r w:rsidRPr="00AC7314">
              <w:rPr>
                <w:rtl/>
              </w:rPr>
              <w:t>قائمة المواصفات</w:t>
            </w:r>
          </w:p>
        </w:tc>
      </w:tr>
      <w:tr w:rsidR="004479A7" w:rsidRPr="00E07648" w14:paraId="20EC26EE" w14:textId="77777777" w:rsidTr="00FF30BC">
        <w:trPr>
          <w:jc w:val="center"/>
        </w:trPr>
        <w:tc>
          <w:tcPr>
            <w:tcW w:w="535" w:type="pct"/>
            <w:tcBorders>
              <w:top w:val="single" w:sz="4" w:space="0" w:color="auto"/>
              <w:left w:val="single" w:sz="4" w:space="0" w:color="auto"/>
              <w:bottom w:val="single" w:sz="4" w:space="0" w:color="auto"/>
              <w:right w:val="single" w:sz="4" w:space="0" w:color="auto"/>
            </w:tcBorders>
            <w:hideMark/>
          </w:tcPr>
          <w:p w14:paraId="56A87372" w14:textId="77777777" w:rsidR="004479A7" w:rsidRPr="00AC7314" w:rsidRDefault="004479A7" w:rsidP="00FF30BC">
            <w:pPr>
              <w:pStyle w:val="Tablehead"/>
              <w:spacing w:after="40" w:line="220" w:lineRule="exact"/>
            </w:pPr>
            <w:r w:rsidRPr="00AC7314">
              <w:rPr>
                <w:rFonts w:hint="cs"/>
                <w:rtl/>
              </w:rPr>
              <w:t xml:space="preserve">سلسلة </w:t>
            </w:r>
            <w:r w:rsidRPr="00AC7314">
              <w:t>36.100</w:t>
            </w:r>
            <w:r w:rsidRPr="00AC7314">
              <w:rPr>
                <w:rFonts w:hint="cs"/>
                <w:rtl/>
              </w:rPr>
              <w:t xml:space="preserve"> </w:t>
            </w:r>
          </w:p>
        </w:tc>
        <w:tc>
          <w:tcPr>
            <w:tcW w:w="546" w:type="pct"/>
            <w:tcBorders>
              <w:top w:val="single" w:sz="4" w:space="0" w:color="auto"/>
              <w:left w:val="single" w:sz="4" w:space="0" w:color="auto"/>
              <w:bottom w:val="single" w:sz="4" w:space="0" w:color="auto"/>
              <w:right w:val="single" w:sz="4" w:space="0" w:color="auto"/>
            </w:tcBorders>
            <w:hideMark/>
          </w:tcPr>
          <w:p w14:paraId="1761BC66" w14:textId="77777777" w:rsidR="004479A7" w:rsidRPr="00AC7314" w:rsidRDefault="004479A7" w:rsidP="00FF30BC">
            <w:pPr>
              <w:pStyle w:val="Tablehead"/>
              <w:spacing w:after="40" w:line="220" w:lineRule="exact"/>
            </w:pPr>
            <w:r w:rsidRPr="00AC7314">
              <w:rPr>
                <w:rFonts w:hint="cs"/>
                <w:rtl/>
              </w:rPr>
              <w:t xml:space="preserve">سلسلة </w:t>
            </w:r>
            <w:r w:rsidRPr="00AC7314">
              <w:t>36.200</w:t>
            </w:r>
          </w:p>
        </w:tc>
        <w:tc>
          <w:tcPr>
            <w:tcW w:w="546" w:type="pct"/>
            <w:tcBorders>
              <w:top w:val="single" w:sz="4" w:space="0" w:color="auto"/>
              <w:left w:val="single" w:sz="4" w:space="0" w:color="auto"/>
              <w:bottom w:val="single" w:sz="4" w:space="0" w:color="auto"/>
              <w:right w:val="single" w:sz="4" w:space="0" w:color="auto"/>
            </w:tcBorders>
            <w:hideMark/>
          </w:tcPr>
          <w:p w14:paraId="1B8562AF" w14:textId="77777777" w:rsidR="004479A7" w:rsidRPr="00AC7314" w:rsidRDefault="004479A7" w:rsidP="00FF30BC">
            <w:pPr>
              <w:pStyle w:val="Tablehead"/>
              <w:spacing w:after="40" w:line="220" w:lineRule="exact"/>
            </w:pPr>
            <w:r w:rsidRPr="00AC7314">
              <w:rPr>
                <w:rFonts w:hint="cs"/>
                <w:rtl/>
              </w:rPr>
              <w:t xml:space="preserve">سلسلة </w:t>
            </w:r>
            <w:r w:rsidRPr="00AC7314">
              <w:t>36.300</w:t>
            </w:r>
          </w:p>
        </w:tc>
        <w:tc>
          <w:tcPr>
            <w:tcW w:w="546" w:type="pct"/>
            <w:tcBorders>
              <w:top w:val="single" w:sz="4" w:space="0" w:color="auto"/>
              <w:left w:val="single" w:sz="4" w:space="0" w:color="auto"/>
              <w:bottom w:val="single" w:sz="4" w:space="0" w:color="auto"/>
              <w:right w:val="single" w:sz="4" w:space="0" w:color="auto"/>
            </w:tcBorders>
            <w:hideMark/>
          </w:tcPr>
          <w:p w14:paraId="67278DF1" w14:textId="77777777" w:rsidR="004479A7" w:rsidRPr="00AC7314" w:rsidRDefault="004479A7" w:rsidP="00FF30BC">
            <w:pPr>
              <w:pStyle w:val="Tablehead"/>
              <w:spacing w:after="40" w:line="220" w:lineRule="exact"/>
            </w:pPr>
            <w:r w:rsidRPr="00AC7314">
              <w:rPr>
                <w:rFonts w:hint="cs"/>
                <w:rtl/>
              </w:rPr>
              <w:t xml:space="preserve">سلسلة </w:t>
            </w:r>
            <w:r w:rsidRPr="00AC7314">
              <w:t>36.400</w:t>
            </w:r>
          </w:p>
        </w:tc>
        <w:tc>
          <w:tcPr>
            <w:tcW w:w="546" w:type="pct"/>
            <w:tcBorders>
              <w:top w:val="single" w:sz="4" w:space="0" w:color="auto"/>
              <w:left w:val="single" w:sz="4" w:space="0" w:color="auto"/>
              <w:bottom w:val="single" w:sz="4" w:space="0" w:color="auto"/>
              <w:right w:val="single" w:sz="4" w:space="0" w:color="auto"/>
            </w:tcBorders>
            <w:hideMark/>
          </w:tcPr>
          <w:p w14:paraId="737D437E" w14:textId="77777777" w:rsidR="004479A7" w:rsidRPr="00AC7314" w:rsidRDefault="004479A7" w:rsidP="00FF30BC">
            <w:pPr>
              <w:pStyle w:val="Tablehead"/>
              <w:spacing w:after="40" w:line="220" w:lineRule="exact"/>
            </w:pPr>
            <w:r w:rsidRPr="00AC7314">
              <w:rPr>
                <w:rFonts w:hint="cs"/>
                <w:rtl/>
              </w:rPr>
              <w:t xml:space="preserve">سلسلة </w:t>
            </w:r>
            <w:r w:rsidRPr="00AC7314">
              <w:t>37.xxx</w:t>
            </w:r>
          </w:p>
        </w:tc>
        <w:tc>
          <w:tcPr>
            <w:tcW w:w="614" w:type="pct"/>
            <w:tcBorders>
              <w:top w:val="single" w:sz="4" w:space="0" w:color="auto"/>
              <w:left w:val="single" w:sz="4" w:space="0" w:color="auto"/>
              <w:bottom w:val="single" w:sz="4" w:space="0" w:color="auto"/>
              <w:right w:val="single" w:sz="4" w:space="0" w:color="auto"/>
            </w:tcBorders>
            <w:hideMark/>
          </w:tcPr>
          <w:p w14:paraId="27933D06" w14:textId="77777777" w:rsidR="004479A7" w:rsidRPr="00AC7314" w:rsidRDefault="004479A7" w:rsidP="00FF30BC">
            <w:pPr>
              <w:pStyle w:val="Tablehead"/>
              <w:spacing w:after="40" w:line="220" w:lineRule="exact"/>
            </w:pPr>
            <w:r w:rsidRPr="00AC7314">
              <w:rPr>
                <w:rFonts w:hint="cs"/>
                <w:rtl/>
              </w:rPr>
              <w:t xml:space="preserve">سلسلة </w:t>
            </w:r>
            <w:r w:rsidRPr="00AC7314">
              <w:t>38.100</w:t>
            </w:r>
          </w:p>
        </w:tc>
        <w:tc>
          <w:tcPr>
            <w:tcW w:w="546" w:type="pct"/>
            <w:tcBorders>
              <w:top w:val="single" w:sz="4" w:space="0" w:color="auto"/>
              <w:left w:val="single" w:sz="4" w:space="0" w:color="auto"/>
              <w:bottom w:val="single" w:sz="4" w:space="0" w:color="auto"/>
              <w:right w:val="single" w:sz="4" w:space="0" w:color="auto"/>
            </w:tcBorders>
            <w:hideMark/>
          </w:tcPr>
          <w:p w14:paraId="5698D995" w14:textId="77777777" w:rsidR="004479A7" w:rsidRPr="00AC7314" w:rsidRDefault="004479A7" w:rsidP="00FF30BC">
            <w:pPr>
              <w:pStyle w:val="Tablehead"/>
              <w:spacing w:after="40" w:line="220" w:lineRule="exact"/>
            </w:pPr>
            <w:r w:rsidRPr="00AC7314">
              <w:rPr>
                <w:rFonts w:hint="cs"/>
                <w:rtl/>
              </w:rPr>
              <w:t xml:space="preserve">سلسلة </w:t>
            </w:r>
            <w:r w:rsidRPr="00AC7314">
              <w:t>38.200</w:t>
            </w:r>
          </w:p>
        </w:tc>
        <w:tc>
          <w:tcPr>
            <w:tcW w:w="545" w:type="pct"/>
            <w:tcBorders>
              <w:top w:val="single" w:sz="4" w:space="0" w:color="auto"/>
              <w:left w:val="single" w:sz="4" w:space="0" w:color="auto"/>
              <w:bottom w:val="single" w:sz="4" w:space="0" w:color="auto"/>
              <w:right w:val="single" w:sz="4" w:space="0" w:color="auto"/>
            </w:tcBorders>
            <w:hideMark/>
          </w:tcPr>
          <w:p w14:paraId="40E01121" w14:textId="77777777" w:rsidR="004479A7" w:rsidRPr="00AC7314" w:rsidRDefault="004479A7" w:rsidP="00FF30BC">
            <w:pPr>
              <w:pStyle w:val="Tablehead"/>
              <w:spacing w:after="40" w:line="220" w:lineRule="exact"/>
            </w:pPr>
            <w:r w:rsidRPr="00AC7314">
              <w:rPr>
                <w:rFonts w:hint="cs"/>
                <w:rtl/>
              </w:rPr>
              <w:t xml:space="preserve">سلسلة </w:t>
            </w:r>
            <w:r w:rsidRPr="00AC7314">
              <w:t>38.300</w:t>
            </w:r>
          </w:p>
        </w:tc>
        <w:tc>
          <w:tcPr>
            <w:tcW w:w="578" w:type="pct"/>
            <w:tcBorders>
              <w:top w:val="single" w:sz="4" w:space="0" w:color="auto"/>
              <w:left w:val="single" w:sz="4" w:space="0" w:color="auto"/>
              <w:bottom w:val="single" w:sz="4" w:space="0" w:color="auto"/>
              <w:right w:val="single" w:sz="4" w:space="0" w:color="auto"/>
            </w:tcBorders>
            <w:hideMark/>
          </w:tcPr>
          <w:p w14:paraId="6EFDFD52" w14:textId="77777777" w:rsidR="004479A7" w:rsidRPr="00AC7314" w:rsidRDefault="004479A7" w:rsidP="00FF30BC">
            <w:pPr>
              <w:pStyle w:val="Tablehead"/>
              <w:spacing w:after="40" w:line="220" w:lineRule="exact"/>
            </w:pPr>
            <w:r w:rsidRPr="00AC7314">
              <w:rPr>
                <w:rFonts w:hint="cs"/>
                <w:rtl/>
              </w:rPr>
              <w:t xml:space="preserve">سلسلة </w:t>
            </w:r>
            <w:r w:rsidRPr="00AC7314">
              <w:t>38.400</w:t>
            </w:r>
          </w:p>
        </w:tc>
      </w:tr>
      <w:tr w:rsidR="004479A7" w:rsidRPr="00B768BA" w14:paraId="11C08E63" w14:textId="77777777" w:rsidTr="00FF30BC">
        <w:trPr>
          <w:jc w:val="center"/>
        </w:trPr>
        <w:tc>
          <w:tcPr>
            <w:tcW w:w="535" w:type="pct"/>
            <w:tcBorders>
              <w:top w:val="single" w:sz="4" w:space="0" w:color="auto"/>
              <w:left w:val="single" w:sz="4" w:space="0" w:color="auto"/>
              <w:bottom w:val="single" w:sz="4" w:space="0" w:color="auto"/>
              <w:right w:val="single" w:sz="4" w:space="0" w:color="auto"/>
            </w:tcBorders>
            <w:hideMark/>
          </w:tcPr>
          <w:p w14:paraId="1E9E40EB" w14:textId="77777777" w:rsidR="004479A7" w:rsidRPr="00E07648" w:rsidRDefault="004479A7" w:rsidP="00FF30BC">
            <w:pPr>
              <w:pStyle w:val="Tabletext"/>
              <w:keepNext/>
              <w:keepLines/>
              <w:spacing w:before="40" w:after="40" w:line="220" w:lineRule="exact"/>
              <w:rPr>
                <w:b/>
                <w:sz w:val="18"/>
                <w:szCs w:val="18"/>
                <w:lang w:val="en-GB"/>
              </w:rPr>
            </w:pPr>
            <w:r w:rsidRPr="00E07648">
              <w:rPr>
                <w:sz w:val="18"/>
                <w:szCs w:val="18"/>
                <w:lang w:val="en-GB"/>
              </w:rPr>
              <w:t>TS 36</w:t>
            </w:r>
            <w:r>
              <w:rPr>
                <w:sz w:val="18"/>
                <w:szCs w:val="18"/>
                <w:lang w:val="en-GB"/>
              </w:rPr>
              <w:t>.</w:t>
            </w:r>
            <w:r w:rsidRPr="00E07648">
              <w:rPr>
                <w:sz w:val="18"/>
                <w:szCs w:val="18"/>
                <w:lang w:val="en-GB"/>
              </w:rPr>
              <w:t>101</w:t>
            </w:r>
            <w:r w:rsidRPr="00E07648">
              <w:rPr>
                <w:sz w:val="18"/>
                <w:szCs w:val="18"/>
                <w:lang w:val="en-GB"/>
              </w:rPr>
              <w:br/>
              <w:t>TS 36</w:t>
            </w:r>
            <w:r>
              <w:rPr>
                <w:sz w:val="18"/>
                <w:szCs w:val="18"/>
                <w:lang w:val="en-GB"/>
              </w:rPr>
              <w:t>.</w:t>
            </w:r>
            <w:r w:rsidRPr="00E07648">
              <w:rPr>
                <w:sz w:val="18"/>
                <w:szCs w:val="18"/>
                <w:lang w:val="en-GB"/>
              </w:rPr>
              <w:t>104</w:t>
            </w:r>
            <w:r w:rsidRPr="00E07648">
              <w:rPr>
                <w:sz w:val="18"/>
                <w:szCs w:val="18"/>
                <w:lang w:val="en-GB"/>
              </w:rPr>
              <w:br/>
              <w:t>TS 36</w:t>
            </w:r>
            <w:r>
              <w:rPr>
                <w:sz w:val="18"/>
                <w:szCs w:val="18"/>
                <w:lang w:val="en-GB"/>
              </w:rPr>
              <w:t>.</w:t>
            </w:r>
            <w:r w:rsidRPr="00E07648">
              <w:rPr>
                <w:sz w:val="18"/>
                <w:szCs w:val="18"/>
                <w:lang w:val="en-GB"/>
              </w:rPr>
              <w:t>106</w:t>
            </w:r>
            <w:r w:rsidRPr="00E07648">
              <w:rPr>
                <w:sz w:val="18"/>
                <w:szCs w:val="18"/>
                <w:lang w:val="en-GB"/>
              </w:rPr>
              <w:br/>
              <w:t>TS 36</w:t>
            </w:r>
            <w:r>
              <w:rPr>
                <w:sz w:val="18"/>
                <w:szCs w:val="18"/>
                <w:lang w:val="en-GB"/>
              </w:rPr>
              <w:t>.</w:t>
            </w:r>
            <w:r w:rsidRPr="00E07648">
              <w:rPr>
                <w:sz w:val="18"/>
                <w:szCs w:val="18"/>
                <w:lang w:val="en-GB"/>
              </w:rPr>
              <w:t>111</w:t>
            </w:r>
            <w:r w:rsidRPr="00E07648">
              <w:rPr>
                <w:sz w:val="18"/>
                <w:szCs w:val="18"/>
                <w:lang w:val="en-GB"/>
              </w:rPr>
              <w:br/>
              <w:t>TS 36</w:t>
            </w:r>
            <w:r>
              <w:rPr>
                <w:sz w:val="18"/>
                <w:szCs w:val="18"/>
                <w:lang w:val="en-GB"/>
              </w:rPr>
              <w:t>.</w:t>
            </w:r>
            <w:r w:rsidRPr="00E07648">
              <w:rPr>
                <w:sz w:val="18"/>
                <w:szCs w:val="18"/>
                <w:lang w:val="en-GB"/>
              </w:rPr>
              <w:t>113</w:t>
            </w:r>
            <w:r w:rsidRPr="00E07648">
              <w:rPr>
                <w:sz w:val="18"/>
                <w:szCs w:val="18"/>
                <w:lang w:val="en-GB"/>
              </w:rPr>
              <w:br/>
              <w:t>TS 36</w:t>
            </w:r>
            <w:r>
              <w:rPr>
                <w:sz w:val="18"/>
                <w:szCs w:val="18"/>
                <w:lang w:val="en-GB"/>
              </w:rPr>
              <w:t>.</w:t>
            </w:r>
            <w:r w:rsidRPr="00E07648">
              <w:rPr>
                <w:sz w:val="18"/>
                <w:szCs w:val="18"/>
                <w:lang w:val="en-GB"/>
              </w:rPr>
              <w:t>116</w:t>
            </w:r>
            <w:r w:rsidRPr="00E07648">
              <w:rPr>
                <w:sz w:val="18"/>
                <w:szCs w:val="18"/>
                <w:lang w:val="en-GB"/>
              </w:rPr>
              <w:br/>
              <w:t>TS 36</w:t>
            </w:r>
            <w:r>
              <w:rPr>
                <w:sz w:val="18"/>
                <w:szCs w:val="18"/>
                <w:lang w:val="en-GB"/>
              </w:rPr>
              <w:t>.</w:t>
            </w:r>
            <w:r w:rsidRPr="00E07648">
              <w:rPr>
                <w:sz w:val="18"/>
                <w:szCs w:val="18"/>
                <w:lang w:val="en-GB"/>
              </w:rPr>
              <w:t>124</w:t>
            </w:r>
            <w:r w:rsidRPr="00E07648">
              <w:rPr>
                <w:sz w:val="18"/>
                <w:szCs w:val="18"/>
                <w:lang w:val="en-GB"/>
              </w:rPr>
              <w:br/>
              <w:t>TS 36</w:t>
            </w:r>
            <w:r>
              <w:rPr>
                <w:sz w:val="18"/>
                <w:szCs w:val="18"/>
                <w:lang w:val="en-GB"/>
              </w:rPr>
              <w:t>.</w:t>
            </w:r>
            <w:r w:rsidRPr="00E07648">
              <w:rPr>
                <w:sz w:val="18"/>
                <w:szCs w:val="18"/>
                <w:lang w:val="en-GB"/>
              </w:rPr>
              <w:t>133</w:t>
            </w:r>
          </w:p>
        </w:tc>
        <w:tc>
          <w:tcPr>
            <w:tcW w:w="546" w:type="pct"/>
            <w:tcBorders>
              <w:top w:val="single" w:sz="4" w:space="0" w:color="auto"/>
              <w:left w:val="single" w:sz="4" w:space="0" w:color="auto"/>
              <w:bottom w:val="single" w:sz="4" w:space="0" w:color="auto"/>
              <w:right w:val="single" w:sz="4" w:space="0" w:color="auto"/>
            </w:tcBorders>
            <w:hideMark/>
          </w:tcPr>
          <w:p w14:paraId="382D43A6" w14:textId="77777777" w:rsidR="004479A7" w:rsidRPr="00E07648" w:rsidRDefault="004479A7" w:rsidP="00FF30BC">
            <w:pPr>
              <w:pStyle w:val="Tabletext"/>
              <w:keepNext/>
              <w:keepLines/>
              <w:spacing w:before="40" w:after="40" w:line="220" w:lineRule="exact"/>
              <w:rPr>
                <w:b/>
                <w:sz w:val="18"/>
                <w:szCs w:val="18"/>
                <w:lang w:val="en-GB"/>
              </w:rPr>
            </w:pPr>
            <w:r w:rsidRPr="00E07648">
              <w:rPr>
                <w:sz w:val="18"/>
                <w:szCs w:val="18"/>
                <w:lang w:val="en-GB"/>
              </w:rPr>
              <w:t>TS 36</w:t>
            </w:r>
            <w:r>
              <w:rPr>
                <w:sz w:val="18"/>
                <w:szCs w:val="18"/>
                <w:lang w:val="en-GB"/>
              </w:rPr>
              <w:t>.</w:t>
            </w:r>
            <w:r w:rsidRPr="00E07648">
              <w:rPr>
                <w:sz w:val="18"/>
                <w:szCs w:val="18"/>
                <w:lang w:val="en-GB"/>
              </w:rPr>
              <w:t>201</w:t>
            </w:r>
            <w:r w:rsidRPr="00E07648">
              <w:rPr>
                <w:sz w:val="18"/>
                <w:szCs w:val="18"/>
                <w:lang w:val="en-GB"/>
              </w:rPr>
              <w:br/>
              <w:t>TS 36</w:t>
            </w:r>
            <w:r>
              <w:rPr>
                <w:sz w:val="18"/>
                <w:szCs w:val="18"/>
                <w:lang w:val="en-GB"/>
              </w:rPr>
              <w:t>.</w:t>
            </w:r>
            <w:r w:rsidRPr="00E07648">
              <w:rPr>
                <w:sz w:val="18"/>
                <w:szCs w:val="18"/>
                <w:lang w:val="en-GB"/>
              </w:rPr>
              <w:t>211</w:t>
            </w:r>
            <w:r w:rsidRPr="00E07648">
              <w:rPr>
                <w:sz w:val="18"/>
                <w:szCs w:val="18"/>
                <w:lang w:val="en-GB"/>
              </w:rPr>
              <w:br/>
              <w:t>TS 36</w:t>
            </w:r>
            <w:r>
              <w:rPr>
                <w:sz w:val="18"/>
                <w:szCs w:val="18"/>
                <w:lang w:val="en-GB"/>
              </w:rPr>
              <w:t>.</w:t>
            </w:r>
            <w:r w:rsidRPr="00E07648">
              <w:rPr>
                <w:sz w:val="18"/>
                <w:szCs w:val="18"/>
                <w:lang w:val="en-GB"/>
              </w:rPr>
              <w:t>212</w:t>
            </w:r>
            <w:r w:rsidRPr="00E07648">
              <w:rPr>
                <w:sz w:val="18"/>
                <w:szCs w:val="18"/>
                <w:lang w:val="en-GB"/>
              </w:rPr>
              <w:br/>
              <w:t>TS 36</w:t>
            </w:r>
            <w:r>
              <w:rPr>
                <w:sz w:val="18"/>
                <w:szCs w:val="18"/>
                <w:lang w:val="en-GB"/>
              </w:rPr>
              <w:t>.</w:t>
            </w:r>
            <w:r w:rsidRPr="00E07648">
              <w:rPr>
                <w:sz w:val="18"/>
                <w:szCs w:val="18"/>
                <w:lang w:val="en-GB"/>
              </w:rPr>
              <w:t>213</w:t>
            </w:r>
            <w:r w:rsidRPr="00E07648">
              <w:rPr>
                <w:sz w:val="18"/>
                <w:szCs w:val="18"/>
                <w:lang w:val="en-GB"/>
              </w:rPr>
              <w:br/>
              <w:t>TS 36</w:t>
            </w:r>
            <w:r>
              <w:rPr>
                <w:sz w:val="18"/>
                <w:szCs w:val="18"/>
                <w:lang w:val="en-GB"/>
              </w:rPr>
              <w:t>.</w:t>
            </w:r>
            <w:r w:rsidRPr="00E07648">
              <w:rPr>
                <w:sz w:val="18"/>
                <w:szCs w:val="18"/>
                <w:lang w:val="en-GB"/>
              </w:rPr>
              <w:t>214</w:t>
            </w:r>
            <w:r w:rsidRPr="00E07648">
              <w:rPr>
                <w:sz w:val="18"/>
                <w:szCs w:val="18"/>
                <w:lang w:val="en-GB"/>
              </w:rPr>
              <w:br/>
              <w:t>TS 36</w:t>
            </w:r>
            <w:r>
              <w:rPr>
                <w:sz w:val="18"/>
                <w:szCs w:val="18"/>
                <w:lang w:val="en-GB"/>
              </w:rPr>
              <w:t>.</w:t>
            </w:r>
            <w:r w:rsidRPr="00E07648">
              <w:rPr>
                <w:sz w:val="18"/>
                <w:szCs w:val="18"/>
                <w:lang w:val="en-GB"/>
              </w:rPr>
              <w:t>216</w:t>
            </w:r>
          </w:p>
        </w:tc>
        <w:tc>
          <w:tcPr>
            <w:tcW w:w="546" w:type="pct"/>
            <w:tcBorders>
              <w:top w:val="single" w:sz="4" w:space="0" w:color="auto"/>
              <w:left w:val="single" w:sz="4" w:space="0" w:color="auto"/>
              <w:bottom w:val="single" w:sz="4" w:space="0" w:color="auto"/>
              <w:right w:val="single" w:sz="4" w:space="0" w:color="auto"/>
            </w:tcBorders>
            <w:hideMark/>
          </w:tcPr>
          <w:p w14:paraId="3B890DB3" w14:textId="77777777" w:rsidR="004479A7" w:rsidRPr="00E07648" w:rsidRDefault="004479A7" w:rsidP="00FF30BC">
            <w:pPr>
              <w:pStyle w:val="Tabletext"/>
              <w:keepNext/>
              <w:keepLines/>
              <w:spacing w:before="40" w:after="40" w:line="220" w:lineRule="exact"/>
              <w:rPr>
                <w:b/>
                <w:sz w:val="18"/>
                <w:szCs w:val="18"/>
                <w:lang w:val="en-GB"/>
              </w:rPr>
            </w:pPr>
            <w:r w:rsidRPr="00E07648">
              <w:rPr>
                <w:sz w:val="18"/>
                <w:szCs w:val="18"/>
                <w:lang w:val="en-GB"/>
              </w:rPr>
              <w:t>TS 36</w:t>
            </w:r>
            <w:r>
              <w:rPr>
                <w:sz w:val="18"/>
                <w:szCs w:val="18"/>
                <w:lang w:val="en-GB"/>
              </w:rPr>
              <w:t>.</w:t>
            </w:r>
            <w:r w:rsidRPr="00E07648">
              <w:rPr>
                <w:sz w:val="18"/>
                <w:szCs w:val="18"/>
                <w:lang w:val="en-GB"/>
              </w:rPr>
              <w:t>300</w:t>
            </w:r>
            <w:r w:rsidRPr="00E07648">
              <w:rPr>
                <w:sz w:val="18"/>
                <w:szCs w:val="18"/>
                <w:lang w:val="en-GB"/>
              </w:rPr>
              <w:br/>
              <w:t>TS 36</w:t>
            </w:r>
            <w:r>
              <w:rPr>
                <w:sz w:val="18"/>
                <w:szCs w:val="18"/>
                <w:lang w:val="en-GB"/>
              </w:rPr>
              <w:t>.</w:t>
            </w:r>
            <w:r w:rsidRPr="00E07648">
              <w:rPr>
                <w:sz w:val="18"/>
                <w:szCs w:val="18"/>
                <w:lang w:val="en-GB"/>
              </w:rPr>
              <w:t>302</w:t>
            </w:r>
            <w:r w:rsidRPr="00E07648">
              <w:rPr>
                <w:sz w:val="18"/>
                <w:szCs w:val="18"/>
                <w:lang w:val="en-GB"/>
              </w:rPr>
              <w:br/>
              <w:t>TS 36</w:t>
            </w:r>
            <w:r>
              <w:rPr>
                <w:sz w:val="18"/>
                <w:szCs w:val="18"/>
                <w:lang w:val="en-GB"/>
              </w:rPr>
              <w:t>.</w:t>
            </w:r>
            <w:r w:rsidRPr="00E07648">
              <w:rPr>
                <w:sz w:val="18"/>
                <w:szCs w:val="18"/>
                <w:lang w:val="en-GB"/>
              </w:rPr>
              <w:t>304</w:t>
            </w:r>
            <w:r w:rsidRPr="00E07648">
              <w:rPr>
                <w:sz w:val="18"/>
                <w:szCs w:val="18"/>
                <w:lang w:val="en-GB"/>
              </w:rPr>
              <w:br/>
              <w:t>TS 36</w:t>
            </w:r>
            <w:r>
              <w:rPr>
                <w:sz w:val="18"/>
                <w:szCs w:val="18"/>
                <w:lang w:val="en-GB"/>
              </w:rPr>
              <w:t>.</w:t>
            </w:r>
            <w:r w:rsidRPr="00E07648">
              <w:rPr>
                <w:sz w:val="18"/>
                <w:szCs w:val="18"/>
                <w:lang w:val="en-GB"/>
              </w:rPr>
              <w:t>305</w:t>
            </w:r>
            <w:r w:rsidRPr="00E07648">
              <w:rPr>
                <w:sz w:val="18"/>
                <w:szCs w:val="18"/>
                <w:lang w:val="en-GB"/>
              </w:rPr>
              <w:br/>
              <w:t>TS 36</w:t>
            </w:r>
            <w:r>
              <w:rPr>
                <w:sz w:val="18"/>
                <w:szCs w:val="18"/>
                <w:lang w:val="en-GB"/>
              </w:rPr>
              <w:t>.</w:t>
            </w:r>
            <w:r w:rsidRPr="00E07648">
              <w:rPr>
                <w:sz w:val="18"/>
                <w:szCs w:val="18"/>
                <w:lang w:val="en-GB"/>
              </w:rPr>
              <w:t>306</w:t>
            </w:r>
            <w:r w:rsidRPr="00E07648">
              <w:rPr>
                <w:sz w:val="18"/>
                <w:szCs w:val="18"/>
                <w:lang w:val="en-GB"/>
              </w:rPr>
              <w:br/>
              <w:t>TS 36</w:t>
            </w:r>
            <w:r>
              <w:rPr>
                <w:sz w:val="18"/>
                <w:szCs w:val="18"/>
                <w:lang w:val="en-GB"/>
              </w:rPr>
              <w:t>.</w:t>
            </w:r>
            <w:r w:rsidRPr="00E07648">
              <w:rPr>
                <w:sz w:val="18"/>
                <w:szCs w:val="18"/>
                <w:lang w:val="en-GB"/>
              </w:rPr>
              <w:t>307</w:t>
            </w:r>
            <w:r w:rsidRPr="00E07648">
              <w:rPr>
                <w:sz w:val="18"/>
                <w:szCs w:val="18"/>
                <w:lang w:val="en-GB"/>
              </w:rPr>
              <w:br/>
              <w:t>TS 36</w:t>
            </w:r>
            <w:r>
              <w:rPr>
                <w:sz w:val="18"/>
                <w:szCs w:val="18"/>
                <w:lang w:val="en-GB"/>
              </w:rPr>
              <w:t>.</w:t>
            </w:r>
            <w:r w:rsidRPr="00E07648">
              <w:rPr>
                <w:sz w:val="18"/>
                <w:szCs w:val="18"/>
                <w:lang w:val="en-GB"/>
              </w:rPr>
              <w:t>314</w:t>
            </w:r>
            <w:r w:rsidRPr="00E07648">
              <w:rPr>
                <w:sz w:val="18"/>
                <w:szCs w:val="18"/>
                <w:lang w:val="en-GB"/>
              </w:rPr>
              <w:br/>
              <w:t>TS 36</w:t>
            </w:r>
            <w:r>
              <w:rPr>
                <w:sz w:val="18"/>
                <w:szCs w:val="18"/>
                <w:lang w:val="en-GB"/>
              </w:rPr>
              <w:t>.</w:t>
            </w:r>
            <w:r w:rsidRPr="00E07648">
              <w:rPr>
                <w:sz w:val="18"/>
                <w:szCs w:val="18"/>
                <w:lang w:val="en-GB"/>
              </w:rPr>
              <w:t>321</w:t>
            </w:r>
            <w:r w:rsidRPr="00E07648">
              <w:rPr>
                <w:sz w:val="18"/>
                <w:szCs w:val="18"/>
                <w:lang w:val="en-GB"/>
              </w:rPr>
              <w:br/>
              <w:t>TS 36</w:t>
            </w:r>
            <w:r>
              <w:rPr>
                <w:sz w:val="18"/>
                <w:szCs w:val="18"/>
                <w:lang w:val="en-GB"/>
              </w:rPr>
              <w:t>.</w:t>
            </w:r>
            <w:r w:rsidRPr="00E07648">
              <w:rPr>
                <w:sz w:val="18"/>
                <w:szCs w:val="18"/>
                <w:lang w:val="en-GB"/>
              </w:rPr>
              <w:t>322</w:t>
            </w:r>
            <w:r w:rsidRPr="00E07648">
              <w:rPr>
                <w:sz w:val="18"/>
                <w:szCs w:val="18"/>
                <w:lang w:val="en-GB"/>
              </w:rPr>
              <w:br/>
              <w:t>TS 36</w:t>
            </w:r>
            <w:r>
              <w:rPr>
                <w:sz w:val="18"/>
                <w:szCs w:val="18"/>
                <w:lang w:val="en-GB"/>
              </w:rPr>
              <w:t>.</w:t>
            </w:r>
            <w:r w:rsidRPr="00E07648">
              <w:rPr>
                <w:sz w:val="18"/>
                <w:szCs w:val="18"/>
                <w:lang w:val="en-GB"/>
              </w:rPr>
              <w:t>323</w:t>
            </w:r>
            <w:r w:rsidRPr="00E07648">
              <w:rPr>
                <w:sz w:val="18"/>
                <w:szCs w:val="18"/>
                <w:lang w:val="en-GB"/>
              </w:rPr>
              <w:br/>
              <w:t>TS 36</w:t>
            </w:r>
            <w:r>
              <w:rPr>
                <w:sz w:val="18"/>
                <w:szCs w:val="18"/>
                <w:lang w:val="en-GB"/>
              </w:rPr>
              <w:t>.</w:t>
            </w:r>
            <w:r w:rsidRPr="00E07648">
              <w:rPr>
                <w:sz w:val="18"/>
                <w:szCs w:val="18"/>
                <w:lang w:val="en-GB"/>
              </w:rPr>
              <w:t>331</w:t>
            </w:r>
            <w:r w:rsidRPr="00E07648">
              <w:rPr>
                <w:sz w:val="18"/>
                <w:szCs w:val="18"/>
                <w:lang w:val="en-GB"/>
              </w:rPr>
              <w:br/>
              <w:t>TS 36</w:t>
            </w:r>
            <w:r>
              <w:rPr>
                <w:sz w:val="18"/>
                <w:szCs w:val="18"/>
                <w:lang w:val="en-GB"/>
              </w:rPr>
              <w:t>.</w:t>
            </w:r>
            <w:r w:rsidRPr="00E07648">
              <w:rPr>
                <w:sz w:val="18"/>
                <w:szCs w:val="18"/>
                <w:lang w:val="en-GB"/>
              </w:rPr>
              <w:t>355</w:t>
            </w:r>
            <w:r w:rsidRPr="00E07648">
              <w:rPr>
                <w:sz w:val="18"/>
                <w:szCs w:val="18"/>
                <w:lang w:val="en-GB"/>
              </w:rPr>
              <w:br/>
              <w:t>TS 36</w:t>
            </w:r>
            <w:r>
              <w:rPr>
                <w:sz w:val="18"/>
                <w:szCs w:val="18"/>
                <w:lang w:val="en-GB"/>
              </w:rPr>
              <w:t>.</w:t>
            </w:r>
            <w:r w:rsidRPr="00E07648">
              <w:rPr>
                <w:sz w:val="18"/>
                <w:szCs w:val="18"/>
                <w:lang w:val="en-GB"/>
              </w:rPr>
              <w:t>360</w:t>
            </w:r>
            <w:r w:rsidRPr="00E07648">
              <w:rPr>
                <w:sz w:val="18"/>
                <w:szCs w:val="18"/>
                <w:lang w:val="en-GB"/>
              </w:rPr>
              <w:br/>
              <w:t>TS 36</w:t>
            </w:r>
            <w:r>
              <w:rPr>
                <w:sz w:val="18"/>
                <w:szCs w:val="18"/>
                <w:lang w:val="en-GB"/>
              </w:rPr>
              <w:t>.</w:t>
            </w:r>
            <w:r w:rsidRPr="00E07648">
              <w:rPr>
                <w:sz w:val="18"/>
                <w:szCs w:val="18"/>
                <w:lang w:val="en-GB"/>
              </w:rPr>
              <w:t>361</w:t>
            </w:r>
          </w:p>
        </w:tc>
        <w:tc>
          <w:tcPr>
            <w:tcW w:w="546" w:type="pct"/>
            <w:tcBorders>
              <w:top w:val="single" w:sz="4" w:space="0" w:color="auto"/>
              <w:left w:val="single" w:sz="4" w:space="0" w:color="auto"/>
              <w:bottom w:val="single" w:sz="4" w:space="0" w:color="auto"/>
              <w:right w:val="single" w:sz="4" w:space="0" w:color="auto"/>
            </w:tcBorders>
            <w:hideMark/>
          </w:tcPr>
          <w:p w14:paraId="13DF5011" w14:textId="77777777" w:rsidR="004479A7" w:rsidRPr="00E07648" w:rsidRDefault="004479A7" w:rsidP="00FF30BC">
            <w:pPr>
              <w:pStyle w:val="Tabletext"/>
              <w:keepNext/>
              <w:keepLines/>
              <w:spacing w:before="40" w:after="40" w:line="220" w:lineRule="exact"/>
              <w:rPr>
                <w:b/>
                <w:sz w:val="18"/>
                <w:szCs w:val="18"/>
                <w:lang w:val="en-GB"/>
              </w:rPr>
            </w:pPr>
            <w:r w:rsidRPr="00E07648">
              <w:rPr>
                <w:sz w:val="18"/>
                <w:szCs w:val="18"/>
                <w:lang w:val="en-GB"/>
              </w:rPr>
              <w:t>TS 36</w:t>
            </w:r>
            <w:r>
              <w:rPr>
                <w:sz w:val="18"/>
                <w:szCs w:val="18"/>
                <w:lang w:val="en-GB"/>
              </w:rPr>
              <w:t>.</w:t>
            </w:r>
            <w:r w:rsidRPr="00E07648">
              <w:rPr>
                <w:sz w:val="18"/>
                <w:szCs w:val="18"/>
                <w:lang w:val="en-GB"/>
              </w:rPr>
              <w:t>401</w:t>
            </w:r>
            <w:r w:rsidRPr="00E07648">
              <w:rPr>
                <w:sz w:val="18"/>
                <w:szCs w:val="18"/>
                <w:lang w:val="en-GB"/>
              </w:rPr>
              <w:br/>
              <w:t>TS 36</w:t>
            </w:r>
            <w:r>
              <w:rPr>
                <w:sz w:val="18"/>
                <w:szCs w:val="18"/>
                <w:lang w:val="en-GB"/>
              </w:rPr>
              <w:t>.</w:t>
            </w:r>
            <w:r w:rsidRPr="00E07648">
              <w:rPr>
                <w:sz w:val="18"/>
                <w:szCs w:val="18"/>
                <w:lang w:val="en-GB"/>
              </w:rPr>
              <w:t>410</w:t>
            </w:r>
            <w:r w:rsidRPr="00E07648">
              <w:rPr>
                <w:sz w:val="18"/>
                <w:szCs w:val="18"/>
                <w:lang w:val="en-GB"/>
              </w:rPr>
              <w:br/>
              <w:t>TS 36</w:t>
            </w:r>
            <w:r>
              <w:rPr>
                <w:sz w:val="18"/>
                <w:szCs w:val="18"/>
                <w:lang w:val="en-GB"/>
              </w:rPr>
              <w:t>.</w:t>
            </w:r>
            <w:r w:rsidRPr="00E07648">
              <w:rPr>
                <w:sz w:val="18"/>
                <w:szCs w:val="18"/>
                <w:lang w:val="en-GB"/>
              </w:rPr>
              <w:t>411</w:t>
            </w:r>
            <w:r w:rsidRPr="00E07648">
              <w:rPr>
                <w:sz w:val="18"/>
                <w:szCs w:val="18"/>
                <w:lang w:val="en-GB"/>
              </w:rPr>
              <w:br/>
              <w:t>TS 36</w:t>
            </w:r>
            <w:r>
              <w:rPr>
                <w:sz w:val="18"/>
                <w:szCs w:val="18"/>
                <w:lang w:val="en-GB"/>
              </w:rPr>
              <w:t>.</w:t>
            </w:r>
            <w:r w:rsidRPr="00E07648">
              <w:rPr>
                <w:sz w:val="18"/>
                <w:szCs w:val="18"/>
                <w:lang w:val="en-GB"/>
              </w:rPr>
              <w:t>412</w:t>
            </w:r>
            <w:r w:rsidRPr="00E07648">
              <w:rPr>
                <w:sz w:val="18"/>
                <w:szCs w:val="18"/>
                <w:lang w:val="en-GB"/>
              </w:rPr>
              <w:br/>
              <w:t>TS 36</w:t>
            </w:r>
            <w:r>
              <w:rPr>
                <w:sz w:val="18"/>
                <w:szCs w:val="18"/>
                <w:lang w:val="en-GB"/>
              </w:rPr>
              <w:t>.</w:t>
            </w:r>
            <w:r w:rsidRPr="00E07648">
              <w:rPr>
                <w:sz w:val="18"/>
                <w:szCs w:val="18"/>
                <w:lang w:val="en-GB"/>
              </w:rPr>
              <w:t>413</w:t>
            </w:r>
            <w:r w:rsidRPr="00E07648">
              <w:rPr>
                <w:sz w:val="18"/>
                <w:szCs w:val="18"/>
                <w:lang w:val="en-GB"/>
              </w:rPr>
              <w:br/>
              <w:t>TS 36</w:t>
            </w:r>
            <w:r>
              <w:rPr>
                <w:sz w:val="18"/>
                <w:szCs w:val="18"/>
                <w:lang w:val="en-GB"/>
              </w:rPr>
              <w:t>.</w:t>
            </w:r>
            <w:r w:rsidRPr="00E07648">
              <w:rPr>
                <w:sz w:val="18"/>
                <w:szCs w:val="18"/>
                <w:lang w:val="en-GB"/>
              </w:rPr>
              <w:t>414</w:t>
            </w:r>
            <w:r w:rsidRPr="00E07648">
              <w:rPr>
                <w:sz w:val="18"/>
                <w:szCs w:val="18"/>
                <w:lang w:val="en-GB"/>
              </w:rPr>
              <w:br/>
              <w:t>TS 36</w:t>
            </w:r>
            <w:r>
              <w:rPr>
                <w:sz w:val="18"/>
                <w:szCs w:val="18"/>
                <w:lang w:val="en-GB"/>
              </w:rPr>
              <w:t>.</w:t>
            </w:r>
            <w:r w:rsidRPr="00E07648">
              <w:rPr>
                <w:sz w:val="18"/>
                <w:szCs w:val="18"/>
                <w:lang w:val="en-GB"/>
              </w:rPr>
              <w:t>420</w:t>
            </w:r>
            <w:r w:rsidRPr="00E07648">
              <w:rPr>
                <w:sz w:val="18"/>
                <w:szCs w:val="18"/>
                <w:lang w:val="en-GB"/>
              </w:rPr>
              <w:br/>
              <w:t>TS 36</w:t>
            </w:r>
            <w:r>
              <w:rPr>
                <w:sz w:val="18"/>
                <w:szCs w:val="18"/>
                <w:lang w:val="en-GB"/>
              </w:rPr>
              <w:t>.</w:t>
            </w:r>
            <w:r w:rsidRPr="00E07648">
              <w:rPr>
                <w:sz w:val="18"/>
                <w:szCs w:val="18"/>
                <w:lang w:val="en-GB"/>
              </w:rPr>
              <w:t>421</w:t>
            </w:r>
            <w:r w:rsidRPr="00E07648">
              <w:rPr>
                <w:sz w:val="18"/>
                <w:szCs w:val="18"/>
                <w:lang w:val="en-GB"/>
              </w:rPr>
              <w:br/>
              <w:t>TS 36</w:t>
            </w:r>
            <w:r>
              <w:rPr>
                <w:sz w:val="18"/>
                <w:szCs w:val="18"/>
                <w:lang w:val="en-GB"/>
              </w:rPr>
              <w:t>.</w:t>
            </w:r>
            <w:r w:rsidRPr="00E07648">
              <w:rPr>
                <w:sz w:val="18"/>
                <w:szCs w:val="18"/>
                <w:lang w:val="en-GB"/>
              </w:rPr>
              <w:t>422</w:t>
            </w:r>
            <w:r w:rsidRPr="00E07648">
              <w:rPr>
                <w:sz w:val="18"/>
                <w:szCs w:val="18"/>
                <w:lang w:val="en-GB"/>
              </w:rPr>
              <w:br/>
              <w:t>TS 36</w:t>
            </w:r>
            <w:r>
              <w:rPr>
                <w:sz w:val="18"/>
                <w:szCs w:val="18"/>
                <w:lang w:val="en-GB"/>
              </w:rPr>
              <w:t>.</w:t>
            </w:r>
            <w:r w:rsidRPr="00E07648">
              <w:rPr>
                <w:sz w:val="18"/>
                <w:szCs w:val="18"/>
                <w:lang w:val="en-GB"/>
              </w:rPr>
              <w:t>423</w:t>
            </w:r>
            <w:r w:rsidRPr="00E07648">
              <w:rPr>
                <w:sz w:val="18"/>
                <w:szCs w:val="18"/>
                <w:lang w:val="en-GB"/>
              </w:rPr>
              <w:br/>
              <w:t>TS 36</w:t>
            </w:r>
            <w:r>
              <w:rPr>
                <w:sz w:val="18"/>
                <w:szCs w:val="18"/>
                <w:lang w:val="en-GB"/>
              </w:rPr>
              <w:t>.</w:t>
            </w:r>
            <w:r w:rsidRPr="00E07648">
              <w:rPr>
                <w:sz w:val="18"/>
                <w:szCs w:val="18"/>
                <w:lang w:val="en-GB"/>
              </w:rPr>
              <w:t>424</w:t>
            </w:r>
            <w:r w:rsidRPr="00E07648">
              <w:rPr>
                <w:sz w:val="18"/>
                <w:szCs w:val="18"/>
                <w:lang w:val="en-GB"/>
              </w:rPr>
              <w:br/>
              <w:t>TS 36</w:t>
            </w:r>
            <w:r>
              <w:rPr>
                <w:sz w:val="18"/>
                <w:szCs w:val="18"/>
                <w:lang w:val="en-GB"/>
              </w:rPr>
              <w:t>.</w:t>
            </w:r>
            <w:r w:rsidRPr="00E07648">
              <w:rPr>
                <w:sz w:val="18"/>
                <w:szCs w:val="18"/>
                <w:lang w:val="en-GB"/>
              </w:rPr>
              <w:t>425</w:t>
            </w:r>
            <w:r w:rsidRPr="00E07648">
              <w:rPr>
                <w:sz w:val="18"/>
                <w:szCs w:val="18"/>
                <w:lang w:val="en-GB"/>
              </w:rPr>
              <w:br/>
              <w:t>TS 36</w:t>
            </w:r>
            <w:r>
              <w:rPr>
                <w:sz w:val="18"/>
                <w:szCs w:val="18"/>
                <w:lang w:val="en-GB"/>
              </w:rPr>
              <w:t>.</w:t>
            </w:r>
            <w:r w:rsidRPr="00E07648">
              <w:rPr>
                <w:sz w:val="18"/>
                <w:szCs w:val="18"/>
                <w:lang w:val="en-GB"/>
              </w:rPr>
              <w:t>440</w:t>
            </w:r>
            <w:r w:rsidRPr="00E07648">
              <w:rPr>
                <w:sz w:val="18"/>
                <w:szCs w:val="18"/>
                <w:lang w:val="en-GB"/>
              </w:rPr>
              <w:br/>
              <w:t>TS 36</w:t>
            </w:r>
            <w:r>
              <w:rPr>
                <w:sz w:val="18"/>
                <w:szCs w:val="18"/>
                <w:lang w:val="en-GB"/>
              </w:rPr>
              <w:t>.</w:t>
            </w:r>
            <w:r w:rsidRPr="00E07648">
              <w:rPr>
                <w:sz w:val="18"/>
                <w:szCs w:val="18"/>
                <w:lang w:val="en-GB"/>
              </w:rPr>
              <w:t>441</w:t>
            </w:r>
            <w:r w:rsidRPr="00E07648">
              <w:rPr>
                <w:sz w:val="18"/>
                <w:szCs w:val="18"/>
                <w:lang w:val="en-GB"/>
              </w:rPr>
              <w:br/>
              <w:t>TS 36</w:t>
            </w:r>
            <w:r>
              <w:rPr>
                <w:sz w:val="18"/>
                <w:szCs w:val="18"/>
                <w:lang w:val="en-GB"/>
              </w:rPr>
              <w:t>.</w:t>
            </w:r>
            <w:r w:rsidRPr="00E07648">
              <w:rPr>
                <w:sz w:val="18"/>
                <w:szCs w:val="18"/>
                <w:lang w:val="en-GB"/>
              </w:rPr>
              <w:t>442</w:t>
            </w:r>
            <w:r w:rsidRPr="00E07648">
              <w:rPr>
                <w:sz w:val="18"/>
                <w:szCs w:val="18"/>
                <w:lang w:val="en-GB"/>
              </w:rPr>
              <w:br/>
              <w:t>TS 36</w:t>
            </w:r>
            <w:r>
              <w:rPr>
                <w:sz w:val="18"/>
                <w:szCs w:val="18"/>
                <w:lang w:val="en-GB"/>
              </w:rPr>
              <w:t>.</w:t>
            </w:r>
            <w:r w:rsidRPr="00E07648">
              <w:rPr>
                <w:sz w:val="18"/>
                <w:szCs w:val="18"/>
                <w:lang w:val="en-GB"/>
              </w:rPr>
              <w:t>443</w:t>
            </w:r>
            <w:r w:rsidRPr="00E07648">
              <w:rPr>
                <w:sz w:val="18"/>
                <w:szCs w:val="18"/>
                <w:lang w:val="en-GB"/>
              </w:rPr>
              <w:br/>
              <w:t>TS 36</w:t>
            </w:r>
            <w:r>
              <w:rPr>
                <w:sz w:val="18"/>
                <w:szCs w:val="18"/>
                <w:lang w:val="en-GB"/>
              </w:rPr>
              <w:t>.</w:t>
            </w:r>
            <w:r w:rsidRPr="00E07648">
              <w:rPr>
                <w:sz w:val="18"/>
                <w:szCs w:val="18"/>
                <w:lang w:val="en-GB"/>
              </w:rPr>
              <w:t>444</w:t>
            </w:r>
            <w:r w:rsidRPr="00E07648">
              <w:rPr>
                <w:sz w:val="18"/>
                <w:szCs w:val="18"/>
                <w:lang w:val="en-GB"/>
              </w:rPr>
              <w:br/>
              <w:t>TS 36</w:t>
            </w:r>
            <w:r>
              <w:rPr>
                <w:sz w:val="18"/>
                <w:szCs w:val="18"/>
                <w:lang w:val="en-GB"/>
              </w:rPr>
              <w:t>.</w:t>
            </w:r>
            <w:r w:rsidRPr="00E07648">
              <w:rPr>
                <w:sz w:val="18"/>
                <w:szCs w:val="18"/>
                <w:lang w:val="en-GB"/>
              </w:rPr>
              <w:t>445</w:t>
            </w:r>
            <w:r w:rsidRPr="00E07648">
              <w:rPr>
                <w:sz w:val="18"/>
                <w:szCs w:val="18"/>
                <w:lang w:val="en-GB"/>
              </w:rPr>
              <w:br/>
              <w:t>TS 36</w:t>
            </w:r>
            <w:r>
              <w:rPr>
                <w:sz w:val="18"/>
                <w:szCs w:val="18"/>
                <w:lang w:val="en-GB"/>
              </w:rPr>
              <w:t>.</w:t>
            </w:r>
            <w:r w:rsidRPr="00E07648">
              <w:rPr>
                <w:sz w:val="18"/>
                <w:szCs w:val="18"/>
                <w:lang w:val="en-GB"/>
              </w:rPr>
              <w:t>455</w:t>
            </w:r>
            <w:r w:rsidRPr="00E07648">
              <w:rPr>
                <w:sz w:val="18"/>
                <w:szCs w:val="18"/>
                <w:lang w:val="en-GB"/>
              </w:rPr>
              <w:br/>
              <w:t>TS 36</w:t>
            </w:r>
            <w:r>
              <w:rPr>
                <w:sz w:val="18"/>
                <w:szCs w:val="18"/>
                <w:lang w:val="en-GB"/>
              </w:rPr>
              <w:t>.</w:t>
            </w:r>
            <w:r w:rsidRPr="00E07648">
              <w:rPr>
                <w:sz w:val="18"/>
                <w:szCs w:val="18"/>
                <w:lang w:val="en-GB"/>
              </w:rPr>
              <w:t>456</w:t>
            </w:r>
            <w:r w:rsidRPr="00E07648">
              <w:rPr>
                <w:sz w:val="18"/>
                <w:szCs w:val="18"/>
                <w:lang w:val="en-GB"/>
              </w:rPr>
              <w:br/>
              <w:t>TS 36</w:t>
            </w:r>
            <w:r>
              <w:rPr>
                <w:sz w:val="18"/>
                <w:szCs w:val="18"/>
                <w:lang w:val="en-GB"/>
              </w:rPr>
              <w:t>.</w:t>
            </w:r>
            <w:r w:rsidRPr="00E07648">
              <w:rPr>
                <w:sz w:val="18"/>
                <w:szCs w:val="18"/>
                <w:lang w:val="en-GB"/>
              </w:rPr>
              <w:t>457</w:t>
            </w:r>
            <w:r w:rsidRPr="00E07648">
              <w:rPr>
                <w:sz w:val="18"/>
                <w:szCs w:val="18"/>
                <w:lang w:val="en-GB"/>
              </w:rPr>
              <w:br/>
              <w:t>TS 36</w:t>
            </w:r>
            <w:r>
              <w:rPr>
                <w:sz w:val="18"/>
                <w:szCs w:val="18"/>
                <w:lang w:val="en-GB"/>
              </w:rPr>
              <w:t>.</w:t>
            </w:r>
            <w:r w:rsidRPr="00E07648">
              <w:rPr>
                <w:sz w:val="18"/>
                <w:szCs w:val="18"/>
                <w:lang w:val="en-GB"/>
              </w:rPr>
              <w:t>458</w:t>
            </w:r>
            <w:r w:rsidRPr="00E07648">
              <w:rPr>
                <w:sz w:val="18"/>
                <w:szCs w:val="18"/>
                <w:lang w:val="en-GB"/>
              </w:rPr>
              <w:br/>
              <w:t>TS 36</w:t>
            </w:r>
            <w:r>
              <w:rPr>
                <w:sz w:val="18"/>
                <w:szCs w:val="18"/>
                <w:lang w:val="en-GB"/>
              </w:rPr>
              <w:t>.</w:t>
            </w:r>
            <w:r w:rsidRPr="00E07648">
              <w:rPr>
                <w:sz w:val="18"/>
                <w:szCs w:val="18"/>
                <w:lang w:val="en-GB"/>
              </w:rPr>
              <w:t>459</w:t>
            </w:r>
            <w:r w:rsidRPr="00E07648">
              <w:rPr>
                <w:sz w:val="18"/>
                <w:szCs w:val="18"/>
                <w:lang w:val="en-GB"/>
              </w:rPr>
              <w:br/>
              <w:t>TS 36</w:t>
            </w:r>
            <w:r>
              <w:rPr>
                <w:sz w:val="18"/>
                <w:szCs w:val="18"/>
                <w:lang w:val="en-GB"/>
              </w:rPr>
              <w:t>.</w:t>
            </w:r>
            <w:r w:rsidRPr="00E07648">
              <w:rPr>
                <w:sz w:val="18"/>
                <w:szCs w:val="18"/>
                <w:lang w:val="en-GB"/>
              </w:rPr>
              <w:t>461</w:t>
            </w:r>
            <w:r w:rsidRPr="00E07648">
              <w:rPr>
                <w:sz w:val="18"/>
                <w:szCs w:val="18"/>
                <w:lang w:val="en-GB"/>
              </w:rPr>
              <w:br/>
              <w:t>TS 36</w:t>
            </w:r>
            <w:r>
              <w:rPr>
                <w:sz w:val="18"/>
                <w:szCs w:val="18"/>
                <w:lang w:val="en-GB"/>
              </w:rPr>
              <w:t>.</w:t>
            </w:r>
            <w:r w:rsidRPr="00E07648">
              <w:rPr>
                <w:sz w:val="18"/>
                <w:szCs w:val="18"/>
                <w:lang w:val="en-GB"/>
              </w:rPr>
              <w:t>462</w:t>
            </w:r>
            <w:r w:rsidRPr="00E07648">
              <w:rPr>
                <w:sz w:val="18"/>
                <w:szCs w:val="18"/>
                <w:lang w:val="en-GB"/>
              </w:rPr>
              <w:br/>
              <w:t>TS 36</w:t>
            </w:r>
            <w:r>
              <w:rPr>
                <w:sz w:val="18"/>
                <w:szCs w:val="18"/>
                <w:lang w:val="en-GB"/>
              </w:rPr>
              <w:t>.</w:t>
            </w:r>
            <w:r w:rsidRPr="00E07648">
              <w:rPr>
                <w:sz w:val="18"/>
                <w:szCs w:val="18"/>
                <w:lang w:val="en-GB"/>
              </w:rPr>
              <w:t>463</w:t>
            </w:r>
            <w:r w:rsidRPr="00E07648">
              <w:rPr>
                <w:sz w:val="18"/>
                <w:szCs w:val="18"/>
                <w:lang w:val="en-GB"/>
              </w:rPr>
              <w:br/>
              <w:t>TS 36</w:t>
            </w:r>
            <w:r>
              <w:rPr>
                <w:sz w:val="18"/>
                <w:szCs w:val="18"/>
                <w:lang w:val="en-GB"/>
              </w:rPr>
              <w:t>.</w:t>
            </w:r>
            <w:r w:rsidRPr="00E07648">
              <w:rPr>
                <w:sz w:val="18"/>
                <w:szCs w:val="18"/>
                <w:lang w:val="en-GB"/>
              </w:rPr>
              <w:t>464</w:t>
            </w:r>
            <w:r w:rsidRPr="00E07648">
              <w:rPr>
                <w:sz w:val="18"/>
                <w:szCs w:val="18"/>
                <w:lang w:val="en-GB"/>
              </w:rPr>
              <w:br/>
              <w:t>TS 36</w:t>
            </w:r>
            <w:r>
              <w:rPr>
                <w:sz w:val="18"/>
                <w:szCs w:val="18"/>
                <w:lang w:val="en-GB"/>
              </w:rPr>
              <w:t>.</w:t>
            </w:r>
            <w:r w:rsidRPr="00E07648">
              <w:rPr>
                <w:sz w:val="18"/>
                <w:szCs w:val="18"/>
                <w:lang w:val="en-GB"/>
              </w:rPr>
              <w:t>465</w:t>
            </w:r>
          </w:p>
        </w:tc>
        <w:tc>
          <w:tcPr>
            <w:tcW w:w="546" w:type="pct"/>
            <w:tcBorders>
              <w:top w:val="single" w:sz="4" w:space="0" w:color="auto"/>
              <w:left w:val="single" w:sz="4" w:space="0" w:color="auto"/>
              <w:bottom w:val="single" w:sz="4" w:space="0" w:color="auto"/>
              <w:right w:val="single" w:sz="4" w:space="0" w:color="auto"/>
            </w:tcBorders>
            <w:hideMark/>
          </w:tcPr>
          <w:p w14:paraId="790F4CF3" w14:textId="77777777" w:rsidR="004479A7" w:rsidRPr="00E07648" w:rsidRDefault="004479A7" w:rsidP="00FF30BC">
            <w:pPr>
              <w:pStyle w:val="Tabletext"/>
              <w:keepNext/>
              <w:keepLines/>
              <w:spacing w:before="40" w:after="40" w:line="220" w:lineRule="exact"/>
              <w:rPr>
                <w:sz w:val="18"/>
                <w:szCs w:val="18"/>
                <w:lang w:val="en-GB"/>
              </w:rPr>
            </w:pPr>
            <w:r w:rsidRPr="00E07648">
              <w:rPr>
                <w:sz w:val="18"/>
                <w:szCs w:val="18"/>
                <w:lang w:val="en-GB"/>
              </w:rPr>
              <w:t>TS 37</w:t>
            </w:r>
            <w:r>
              <w:rPr>
                <w:sz w:val="18"/>
                <w:szCs w:val="18"/>
                <w:lang w:val="en-GB"/>
              </w:rPr>
              <w:t>.</w:t>
            </w:r>
            <w:r w:rsidRPr="00E07648">
              <w:rPr>
                <w:sz w:val="18"/>
                <w:szCs w:val="18"/>
                <w:lang w:val="en-GB"/>
              </w:rPr>
              <w:t>104</w:t>
            </w:r>
            <w:r w:rsidRPr="00E07648">
              <w:rPr>
                <w:sz w:val="18"/>
                <w:szCs w:val="18"/>
                <w:lang w:val="en-GB"/>
              </w:rPr>
              <w:br/>
              <w:t>TS 37</w:t>
            </w:r>
            <w:r>
              <w:rPr>
                <w:sz w:val="18"/>
                <w:szCs w:val="18"/>
                <w:lang w:val="en-GB"/>
              </w:rPr>
              <w:t>.</w:t>
            </w:r>
            <w:r w:rsidRPr="00E07648">
              <w:rPr>
                <w:sz w:val="18"/>
                <w:szCs w:val="18"/>
                <w:lang w:val="en-GB"/>
              </w:rPr>
              <w:t>105</w:t>
            </w:r>
            <w:r w:rsidRPr="00E07648">
              <w:rPr>
                <w:sz w:val="18"/>
                <w:szCs w:val="18"/>
                <w:lang w:val="en-GB"/>
              </w:rPr>
              <w:br/>
              <w:t>TS 37</w:t>
            </w:r>
            <w:r>
              <w:rPr>
                <w:sz w:val="18"/>
                <w:szCs w:val="18"/>
                <w:lang w:val="en-GB"/>
              </w:rPr>
              <w:t>.</w:t>
            </w:r>
            <w:r w:rsidRPr="00E07648">
              <w:rPr>
                <w:sz w:val="18"/>
                <w:szCs w:val="18"/>
                <w:lang w:val="en-GB"/>
              </w:rPr>
              <w:t>113</w:t>
            </w:r>
            <w:r w:rsidRPr="00E07648">
              <w:rPr>
                <w:sz w:val="18"/>
                <w:szCs w:val="18"/>
                <w:lang w:val="en-GB"/>
              </w:rPr>
              <w:br/>
              <w:t>TS 37</w:t>
            </w:r>
            <w:r>
              <w:rPr>
                <w:sz w:val="18"/>
                <w:szCs w:val="18"/>
                <w:lang w:val="en-GB"/>
              </w:rPr>
              <w:t>.</w:t>
            </w:r>
            <w:r w:rsidRPr="00E07648">
              <w:rPr>
                <w:sz w:val="18"/>
                <w:szCs w:val="18"/>
                <w:lang w:val="en-GB"/>
              </w:rPr>
              <w:t>114</w:t>
            </w:r>
            <w:r w:rsidRPr="00E07648">
              <w:rPr>
                <w:sz w:val="18"/>
                <w:szCs w:val="18"/>
                <w:lang w:val="en-GB"/>
              </w:rPr>
              <w:br/>
              <w:t>TS 37</w:t>
            </w:r>
            <w:r>
              <w:rPr>
                <w:sz w:val="18"/>
                <w:szCs w:val="18"/>
                <w:lang w:val="en-GB"/>
              </w:rPr>
              <w:t>.</w:t>
            </w:r>
            <w:r w:rsidRPr="00E07648">
              <w:rPr>
                <w:sz w:val="18"/>
                <w:szCs w:val="18"/>
                <w:lang w:val="en-GB"/>
              </w:rPr>
              <w:t>320</w:t>
            </w:r>
            <w:r w:rsidRPr="00E07648">
              <w:rPr>
                <w:sz w:val="18"/>
                <w:szCs w:val="18"/>
                <w:lang w:val="en-GB"/>
              </w:rPr>
              <w:br/>
              <w:t>TS 37</w:t>
            </w:r>
            <w:r>
              <w:rPr>
                <w:sz w:val="18"/>
                <w:szCs w:val="18"/>
                <w:lang w:val="en-GB"/>
              </w:rPr>
              <w:t>.</w:t>
            </w:r>
            <w:r w:rsidRPr="00E07648">
              <w:rPr>
                <w:sz w:val="18"/>
                <w:szCs w:val="18"/>
                <w:lang w:val="en-GB"/>
              </w:rPr>
              <w:t>324</w:t>
            </w:r>
            <w:r w:rsidRPr="00E07648">
              <w:rPr>
                <w:sz w:val="18"/>
                <w:szCs w:val="18"/>
                <w:lang w:val="en-GB"/>
              </w:rPr>
              <w:br/>
              <w:t>TS 37</w:t>
            </w:r>
            <w:r>
              <w:rPr>
                <w:sz w:val="18"/>
                <w:szCs w:val="18"/>
                <w:lang w:val="en-GB"/>
              </w:rPr>
              <w:t>.</w:t>
            </w:r>
            <w:r w:rsidRPr="00E07648">
              <w:rPr>
                <w:sz w:val="18"/>
                <w:szCs w:val="18"/>
                <w:lang w:val="en-GB"/>
              </w:rPr>
              <w:t>340</w:t>
            </w:r>
            <w:r w:rsidRPr="00E07648">
              <w:rPr>
                <w:sz w:val="18"/>
                <w:szCs w:val="18"/>
                <w:lang w:val="en-GB"/>
              </w:rPr>
              <w:br/>
              <w:t>TS 37</w:t>
            </w:r>
            <w:r>
              <w:rPr>
                <w:sz w:val="18"/>
                <w:szCs w:val="18"/>
                <w:lang w:val="en-GB"/>
              </w:rPr>
              <w:t>.</w:t>
            </w:r>
            <w:r w:rsidRPr="00E07648">
              <w:rPr>
                <w:sz w:val="18"/>
                <w:szCs w:val="18"/>
                <w:lang w:val="en-GB"/>
              </w:rPr>
              <w:t>355</w:t>
            </w:r>
            <w:r w:rsidRPr="00E07648">
              <w:rPr>
                <w:sz w:val="18"/>
                <w:szCs w:val="18"/>
                <w:lang w:val="en-GB"/>
              </w:rPr>
              <w:br/>
              <w:t>TS 37</w:t>
            </w:r>
            <w:r>
              <w:rPr>
                <w:sz w:val="18"/>
                <w:szCs w:val="18"/>
                <w:lang w:val="en-GB"/>
              </w:rPr>
              <w:t>.</w:t>
            </w:r>
            <w:r w:rsidRPr="00E07648">
              <w:rPr>
                <w:sz w:val="18"/>
                <w:szCs w:val="18"/>
                <w:lang w:val="en-GB"/>
              </w:rPr>
              <w:t>460</w:t>
            </w:r>
            <w:r w:rsidRPr="00E07648">
              <w:rPr>
                <w:sz w:val="18"/>
                <w:szCs w:val="18"/>
                <w:lang w:val="en-GB"/>
              </w:rPr>
              <w:br/>
              <w:t>TS 37</w:t>
            </w:r>
            <w:r>
              <w:rPr>
                <w:sz w:val="18"/>
                <w:szCs w:val="18"/>
                <w:lang w:val="en-GB"/>
              </w:rPr>
              <w:t>.</w:t>
            </w:r>
            <w:r w:rsidRPr="00E07648">
              <w:rPr>
                <w:sz w:val="18"/>
                <w:szCs w:val="18"/>
                <w:lang w:val="en-GB"/>
              </w:rPr>
              <w:t>461</w:t>
            </w:r>
            <w:r w:rsidRPr="00E07648">
              <w:rPr>
                <w:sz w:val="18"/>
                <w:szCs w:val="18"/>
                <w:lang w:val="en-GB"/>
              </w:rPr>
              <w:br/>
              <w:t>TS 37</w:t>
            </w:r>
            <w:r>
              <w:rPr>
                <w:sz w:val="18"/>
                <w:szCs w:val="18"/>
                <w:lang w:val="en-GB"/>
              </w:rPr>
              <w:t>.</w:t>
            </w:r>
            <w:r w:rsidRPr="00E07648">
              <w:rPr>
                <w:sz w:val="18"/>
                <w:szCs w:val="18"/>
                <w:lang w:val="en-GB"/>
              </w:rPr>
              <w:t>462</w:t>
            </w:r>
            <w:r w:rsidRPr="00E07648">
              <w:rPr>
                <w:sz w:val="18"/>
                <w:szCs w:val="18"/>
                <w:lang w:val="en-GB"/>
              </w:rPr>
              <w:br/>
              <w:t>TS 37</w:t>
            </w:r>
            <w:r>
              <w:rPr>
                <w:sz w:val="18"/>
                <w:szCs w:val="18"/>
                <w:lang w:val="en-GB"/>
              </w:rPr>
              <w:t>.</w:t>
            </w:r>
            <w:r w:rsidRPr="00E07648">
              <w:rPr>
                <w:sz w:val="18"/>
                <w:szCs w:val="18"/>
                <w:lang w:val="en-GB"/>
              </w:rPr>
              <w:t>466</w:t>
            </w:r>
            <w:r w:rsidRPr="00E07648">
              <w:rPr>
                <w:sz w:val="18"/>
                <w:szCs w:val="18"/>
                <w:lang w:val="en-GB"/>
              </w:rPr>
              <w:br/>
              <w:t>TS 37</w:t>
            </w:r>
            <w:r>
              <w:rPr>
                <w:sz w:val="18"/>
                <w:szCs w:val="18"/>
                <w:lang w:val="en-GB"/>
              </w:rPr>
              <w:t>.</w:t>
            </w:r>
            <w:r w:rsidRPr="00E07648">
              <w:rPr>
                <w:sz w:val="18"/>
                <w:szCs w:val="18"/>
                <w:lang w:val="en-GB"/>
              </w:rPr>
              <w:t>470</w:t>
            </w:r>
            <w:r w:rsidRPr="00E07648">
              <w:rPr>
                <w:sz w:val="18"/>
                <w:szCs w:val="18"/>
                <w:lang w:val="en-GB"/>
              </w:rPr>
              <w:br/>
              <w:t>TS 37</w:t>
            </w:r>
            <w:r>
              <w:rPr>
                <w:sz w:val="18"/>
                <w:szCs w:val="18"/>
                <w:lang w:val="en-GB"/>
              </w:rPr>
              <w:t>.</w:t>
            </w:r>
            <w:r w:rsidRPr="00E07648">
              <w:rPr>
                <w:sz w:val="18"/>
                <w:szCs w:val="18"/>
                <w:lang w:val="en-GB"/>
              </w:rPr>
              <w:t>471</w:t>
            </w:r>
            <w:r w:rsidRPr="00E07648">
              <w:rPr>
                <w:sz w:val="18"/>
                <w:szCs w:val="18"/>
                <w:lang w:val="en-GB"/>
              </w:rPr>
              <w:br/>
              <w:t>TS 37</w:t>
            </w:r>
            <w:r>
              <w:rPr>
                <w:sz w:val="18"/>
                <w:szCs w:val="18"/>
                <w:lang w:val="en-GB"/>
              </w:rPr>
              <w:t>.</w:t>
            </w:r>
            <w:r w:rsidRPr="00E07648">
              <w:rPr>
                <w:sz w:val="18"/>
                <w:szCs w:val="18"/>
                <w:lang w:val="en-GB"/>
              </w:rPr>
              <w:t>472</w:t>
            </w:r>
            <w:r w:rsidRPr="00E07648">
              <w:rPr>
                <w:sz w:val="18"/>
                <w:szCs w:val="18"/>
                <w:lang w:val="en-GB"/>
              </w:rPr>
              <w:br/>
              <w:t>TS 37</w:t>
            </w:r>
            <w:r>
              <w:rPr>
                <w:sz w:val="18"/>
                <w:szCs w:val="18"/>
                <w:lang w:val="en-GB"/>
              </w:rPr>
              <w:t>.</w:t>
            </w:r>
            <w:r w:rsidRPr="00E07648">
              <w:rPr>
                <w:sz w:val="18"/>
                <w:szCs w:val="18"/>
                <w:lang w:val="en-GB"/>
              </w:rPr>
              <w:t>473</w:t>
            </w:r>
            <w:r w:rsidRPr="00E07648">
              <w:rPr>
                <w:sz w:val="18"/>
                <w:szCs w:val="18"/>
                <w:lang w:val="en-GB"/>
              </w:rPr>
              <w:br/>
            </w:r>
          </w:p>
        </w:tc>
        <w:tc>
          <w:tcPr>
            <w:tcW w:w="614" w:type="pct"/>
            <w:tcBorders>
              <w:top w:val="single" w:sz="4" w:space="0" w:color="auto"/>
              <w:left w:val="single" w:sz="4" w:space="0" w:color="auto"/>
              <w:bottom w:val="single" w:sz="4" w:space="0" w:color="auto"/>
              <w:right w:val="single" w:sz="4" w:space="0" w:color="auto"/>
            </w:tcBorders>
            <w:hideMark/>
          </w:tcPr>
          <w:p w14:paraId="5B080FFF" w14:textId="77777777" w:rsidR="004479A7" w:rsidRPr="00E07648" w:rsidRDefault="004479A7" w:rsidP="00FF30BC">
            <w:pPr>
              <w:pStyle w:val="Tabletext"/>
              <w:keepNext/>
              <w:keepLines/>
              <w:spacing w:before="40" w:after="40" w:line="220" w:lineRule="exact"/>
              <w:rPr>
                <w:sz w:val="18"/>
                <w:szCs w:val="18"/>
                <w:lang w:val="en-GB"/>
              </w:rPr>
            </w:pPr>
            <w:r w:rsidRPr="00E07648">
              <w:rPr>
                <w:sz w:val="18"/>
                <w:szCs w:val="18"/>
                <w:lang w:val="en-GB"/>
              </w:rPr>
              <w:t>TS 38</w:t>
            </w:r>
            <w:r>
              <w:rPr>
                <w:sz w:val="18"/>
                <w:szCs w:val="18"/>
                <w:lang w:val="en-GB"/>
              </w:rPr>
              <w:t>.</w:t>
            </w:r>
            <w:r w:rsidRPr="00E07648">
              <w:rPr>
                <w:sz w:val="18"/>
                <w:szCs w:val="18"/>
                <w:lang w:val="en-GB"/>
              </w:rPr>
              <w:t>101-1</w:t>
            </w:r>
            <w:r w:rsidRPr="00E07648">
              <w:rPr>
                <w:sz w:val="18"/>
                <w:szCs w:val="18"/>
                <w:lang w:val="en-GB"/>
              </w:rPr>
              <w:br/>
              <w:t>TS 38</w:t>
            </w:r>
            <w:r>
              <w:rPr>
                <w:sz w:val="18"/>
                <w:szCs w:val="18"/>
                <w:lang w:val="en-GB"/>
              </w:rPr>
              <w:t>.</w:t>
            </w:r>
            <w:r w:rsidRPr="00E07648">
              <w:rPr>
                <w:sz w:val="18"/>
                <w:szCs w:val="18"/>
                <w:lang w:val="en-GB"/>
              </w:rPr>
              <w:t>101-2</w:t>
            </w:r>
            <w:r w:rsidRPr="00E07648">
              <w:rPr>
                <w:sz w:val="18"/>
                <w:szCs w:val="18"/>
                <w:lang w:val="en-GB"/>
              </w:rPr>
              <w:br/>
              <w:t>TS 38</w:t>
            </w:r>
            <w:r>
              <w:rPr>
                <w:sz w:val="18"/>
                <w:szCs w:val="18"/>
                <w:lang w:val="en-GB"/>
              </w:rPr>
              <w:t>.</w:t>
            </w:r>
            <w:r w:rsidRPr="00E07648">
              <w:rPr>
                <w:sz w:val="18"/>
                <w:szCs w:val="18"/>
                <w:lang w:val="en-GB"/>
              </w:rPr>
              <w:t>101-3</w:t>
            </w:r>
            <w:r w:rsidRPr="00E07648">
              <w:rPr>
                <w:sz w:val="18"/>
                <w:szCs w:val="18"/>
                <w:lang w:val="en-GB"/>
              </w:rPr>
              <w:br/>
              <w:t>TS 38</w:t>
            </w:r>
            <w:r>
              <w:rPr>
                <w:sz w:val="18"/>
                <w:szCs w:val="18"/>
                <w:lang w:val="en-GB"/>
              </w:rPr>
              <w:t>.</w:t>
            </w:r>
            <w:r w:rsidRPr="00E07648">
              <w:rPr>
                <w:sz w:val="18"/>
                <w:szCs w:val="18"/>
                <w:lang w:val="en-GB"/>
              </w:rPr>
              <w:t>104</w:t>
            </w:r>
            <w:r w:rsidRPr="00E07648">
              <w:rPr>
                <w:sz w:val="18"/>
                <w:szCs w:val="18"/>
                <w:lang w:val="en-GB"/>
              </w:rPr>
              <w:br/>
              <w:t>TS 38</w:t>
            </w:r>
            <w:r>
              <w:rPr>
                <w:sz w:val="18"/>
                <w:szCs w:val="18"/>
                <w:lang w:val="en-GB"/>
              </w:rPr>
              <w:t>.</w:t>
            </w:r>
            <w:r w:rsidRPr="00E07648">
              <w:rPr>
                <w:sz w:val="18"/>
                <w:szCs w:val="18"/>
                <w:lang w:val="en-GB"/>
              </w:rPr>
              <w:t>113</w:t>
            </w:r>
            <w:r w:rsidRPr="00E07648">
              <w:rPr>
                <w:sz w:val="18"/>
                <w:szCs w:val="18"/>
                <w:lang w:val="en-GB"/>
              </w:rPr>
              <w:br/>
              <w:t>TS 38</w:t>
            </w:r>
            <w:r>
              <w:rPr>
                <w:sz w:val="18"/>
                <w:szCs w:val="18"/>
                <w:lang w:val="en-GB"/>
              </w:rPr>
              <w:t>.</w:t>
            </w:r>
            <w:r w:rsidRPr="00E07648">
              <w:rPr>
                <w:sz w:val="18"/>
                <w:szCs w:val="18"/>
                <w:lang w:val="en-GB"/>
              </w:rPr>
              <w:t>124</w:t>
            </w:r>
            <w:r w:rsidRPr="00E07648">
              <w:rPr>
                <w:sz w:val="18"/>
                <w:szCs w:val="18"/>
                <w:lang w:val="en-GB"/>
              </w:rPr>
              <w:br/>
              <w:t>TS 38</w:t>
            </w:r>
            <w:r>
              <w:rPr>
                <w:sz w:val="18"/>
                <w:szCs w:val="18"/>
                <w:lang w:val="en-GB"/>
              </w:rPr>
              <w:t>.</w:t>
            </w:r>
            <w:r w:rsidRPr="00E07648">
              <w:rPr>
                <w:sz w:val="18"/>
                <w:szCs w:val="18"/>
                <w:lang w:val="en-GB"/>
              </w:rPr>
              <w:t>133</w:t>
            </w:r>
          </w:p>
        </w:tc>
        <w:tc>
          <w:tcPr>
            <w:tcW w:w="546" w:type="pct"/>
            <w:tcBorders>
              <w:top w:val="single" w:sz="4" w:space="0" w:color="auto"/>
              <w:left w:val="single" w:sz="4" w:space="0" w:color="auto"/>
              <w:bottom w:val="single" w:sz="4" w:space="0" w:color="auto"/>
              <w:right w:val="single" w:sz="4" w:space="0" w:color="auto"/>
            </w:tcBorders>
            <w:hideMark/>
          </w:tcPr>
          <w:p w14:paraId="5F5A7E14" w14:textId="77777777" w:rsidR="004479A7" w:rsidRPr="00E07648" w:rsidRDefault="004479A7" w:rsidP="00FF30BC">
            <w:pPr>
              <w:pStyle w:val="Tabletext"/>
              <w:keepNext/>
              <w:keepLines/>
              <w:spacing w:before="40" w:after="40" w:line="220" w:lineRule="exact"/>
              <w:rPr>
                <w:sz w:val="18"/>
                <w:szCs w:val="18"/>
                <w:lang w:val="en-GB"/>
              </w:rPr>
            </w:pPr>
            <w:r w:rsidRPr="00E07648">
              <w:rPr>
                <w:sz w:val="18"/>
                <w:szCs w:val="18"/>
                <w:lang w:val="en-GB"/>
              </w:rPr>
              <w:t>TS 38</w:t>
            </w:r>
            <w:r>
              <w:rPr>
                <w:sz w:val="18"/>
                <w:szCs w:val="18"/>
                <w:lang w:val="en-GB"/>
              </w:rPr>
              <w:t>.</w:t>
            </w:r>
            <w:r w:rsidRPr="00E07648">
              <w:rPr>
                <w:sz w:val="18"/>
                <w:szCs w:val="18"/>
                <w:lang w:val="en-GB"/>
              </w:rPr>
              <w:t>201</w:t>
            </w:r>
            <w:r w:rsidRPr="00E07648">
              <w:rPr>
                <w:sz w:val="18"/>
                <w:szCs w:val="18"/>
                <w:lang w:val="en-GB"/>
              </w:rPr>
              <w:br/>
              <w:t>TS 38</w:t>
            </w:r>
            <w:r>
              <w:rPr>
                <w:sz w:val="18"/>
                <w:szCs w:val="18"/>
                <w:lang w:val="en-GB"/>
              </w:rPr>
              <w:t>.</w:t>
            </w:r>
            <w:r w:rsidRPr="00E07648">
              <w:rPr>
                <w:sz w:val="18"/>
                <w:szCs w:val="18"/>
                <w:lang w:val="en-GB"/>
              </w:rPr>
              <w:t>202</w:t>
            </w:r>
            <w:r w:rsidRPr="00E07648">
              <w:rPr>
                <w:sz w:val="18"/>
                <w:szCs w:val="18"/>
                <w:lang w:val="en-GB"/>
              </w:rPr>
              <w:br/>
              <w:t>TS 38</w:t>
            </w:r>
            <w:r>
              <w:rPr>
                <w:sz w:val="18"/>
                <w:szCs w:val="18"/>
                <w:lang w:val="en-GB"/>
              </w:rPr>
              <w:t>.</w:t>
            </w:r>
            <w:r w:rsidRPr="00E07648">
              <w:rPr>
                <w:sz w:val="18"/>
                <w:szCs w:val="18"/>
                <w:lang w:val="en-GB"/>
              </w:rPr>
              <w:t>211</w:t>
            </w:r>
            <w:r w:rsidRPr="00E07648">
              <w:rPr>
                <w:sz w:val="18"/>
                <w:szCs w:val="18"/>
                <w:lang w:val="en-GB"/>
              </w:rPr>
              <w:br/>
              <w:t>TS 38</w:t>
            </w:r>
            <w:r>
              <w:rPr>
                <w:sz w:val="18"/>
                <w:szCs w:val="18"/>
                <w:lang w:val="en-GB"/>
              </w:rPr>
              <w:t>.</w:t>
            </w:r>
            <w:r w:rsidRPr="00E07648">
              <w:rPr>
                <w:sz w:val="18"/>
                <w:szCs w:val="18"/>
                <w:lang w:val="en-GB"/>
              </w:rPr>
              <w:t>212</w:t>
            </w:r>
            <w:r w:rsidRPr="00E07648">
              <w:rPr>
                <w:sz w:val="18"/>
                <w:szCs w:val="18"/>
                <w:lang w:val="en-GB"/>
              </w:rPr>
              <w:br/>
              <w:t>TS 38</w:t>
            </w:r>
            <w:r>
              <w:rPr>
                <w:sz w:val="18"/>
                <w:szCs w:val="18"/>
                <w:lang w:val="en-GB"/>
              </w:rPr>
              <w:t>.</w:t>
            </w:r>
            <w:r w:rsidRPr="00E07648">
              <w:rPr>
                <w:sz w:val="18"/>
                <w:szCs w:val="18"/>
                <w:lang w:val="en-GB"/>
              </w:rPr>
              <w:t>213</w:t>
            </w:r>
            <w:r w:rsidRPr="00E07648">
              <w:rPr>
                <w:sz w:val="18"/>
                <w:szCs w:val="18"/>
                <w:lang w:val="en-GB"/>
              </w:rPr>
              <w:br/>
              <w:t>TS 38</w:t>
            </w:r>
            <w:r>
              <w:rPr>
                <w:sz w:val="18"/>
                <w:szCs w:val="18"/>
                <w:lang w:val="en-GB"/>
              </w:rPr>
              <w:t>.</w:t>
            </w:r>
            <w:r w:rsidRPr="00E07648">
              <w:rPr>
                <w:sz w:val="18"/>
                <w:szCs w:val="18"/>
                <w:lang w:val="en-GB"/>
              </w:rPr>
              <w:t>214</w:t>
            </w:r>
            <w:r w:rsidRPr="00E07648">
              <w:rPr>
                <w:sz w:val="18"/>
                <w:szCs w:val="18"/>
                <w:lang w:val="en-GB"/>
              </w:rPr>
              <w:br/>
              <w:t>TS 38</w:t>
            </w:r>
            <w:r>
              <w:rPr>
                <w:sz w:val="18"/>
                <w:szCs w:val="18"/>
                <w:lang w:val="en-GB"/>
              </w:rPr>
              <w:t>.</w:t>
            </w:r>
            <w:r w:rsidRPr="00E07648">
              <w:rPr>
                <w:sz w:val="18"/>
                <w:szCs w:val="18"/>
                <w:lang w:val="en-GB"/>
              </w:rPr>
              <w:t>215</w:t>
            </w:r>
          </w:p>
        </w:tc>
        <w:tc>
          <w:tcPr>
            <w:tcW w:w="545" w:type="pct"/>
            <w:tcBorders>
              <w:top w:val="single" w:sz="4" w:space="0" w:color="auto"/>
              <w:left w:val="single" w:sz="4" w:space="0" w:color="auto"/>
              <w:bottom w:val="single" w:sz="4" w:space="0" w:color="auto"/>
              <w:right w:val="single" w:sz="4" w:space="0" w:color="auto"/>
            </w:tcBorders>
            <w:hideMark/>
          </w:tcPr>
          <w:p w14:paraId="2DA3BA4E" w14:textId="77777777" w:rsidR="004479A7" w:rsidRPr="00E07648" w:rsidRDefault="004479A7" w:rsidP="00FF30BC">
            <w:pPr>
              <w:pStyle w:val="Tabletext"/>
              <w:keepNext/>
              <w:keepLines/>
              <w:spacing w:before="40" w:after="40" w:line="220" w:lineRule="exact"/>
              <w:rPr>
                <w:sz w:val="18"/>
                <w:szCs w:val="18"/>
                <w:lang w:val="en-GB"/>
              </w:rPr>
            </w:pPr>
            <w:r w:rsidRPr="00E07648">
              <w:rPr>
                <w:sz w:val="18"/>
                <w:szCs w:val="18"/>
                <w:lang w:val="en-GB"/>
              </w:rPr>
              <w:t>TS 38</w:t>
            </w:r>
            <w:r>
              <w:rPr>
                <w:sz w:val="18"/>
                <w:szCs w:val="18"/>
                <w:lang w:val="en-GB"/>
              </w:rPr>
              <w:t>.</w:t>
            </w:r>
            <w:r w:rsidRPr="00E07648">
              <w:rPr>
                <w:sz w:val="18"/>
                <w:szCs w:val="18"/>
                <w:lang w:val="en-GB"/>
              </w:rPr>
              <w:t>300</w:t>
            </w:r>
            <w:r w:rsidRPr="00E07648">
              <w:rPr>
                <w:sz w:val="18"/>
                <w:szCs w:val="18"/>
                <w:lang w:val="en-GB"/>
              </w:rPr>
              <w:br/>
              <w:t>TS 38</w:t>
            </w:r>
            <w:r>
              <w:rPr>
                <w:sz w:val="18"/>
                <w:szCs w:val="18"/>
                <w:lang w:val="en-GB"/>
              </w:rPr>
              <w:t>.</w:t>
            </w:r>
            <w:r w:rsidRPr="00E07648">
              <w:rPr>
                <w:sz w:val="18"/>
                <w:szCs w:val="18"/>
                <w:lang w:val="en-GB"/>
              </w:rPr>
              <w:t>304</w:t>
            </w:r>
            <w:r w:rsidRPr="00E07648">
              <w:rPr>
                <w:sz w:val="18"/>
                <w:szCs w:val="18"/>
                <w:lang w:val="en-GB"/>
              </w:rPr>
              <w:br/>
              <w:t>TS 38</w:t>
            </w:r>
            <w:r>
              <w:rPr>
                <w:sz w:val="18"/>
                <w:szCs w:val="18"/>
                <w:lang w:val="en-GB"/>
              </w:rPr>
              <w:t>.</w:t>
            </w:r>
            <w:r w:rsidRPr="00E07648">
              <w:rPr>
                <w:sz w:val="18"/>
                <w:szCs w:val="18"/>
                <w:lang w:val="en-GB"/>
              </w:rPr>
              <w:t>305</w:t>
            </w:r>
            <w:r w:rsidRPr="00E07648">
              <w:rPr>
                <w:sz w:val="18"/>
                <w:szCs w:val="18"/>
                <w:lang w:val="en-GB"/>
              </w:rPr>
              <w:br/>
              <w:t>TS 38</w:t>
            </w:r>
            <w:r>
              <w:rPr>
                <w:sz w:val="18"/>
                <w:szCs w:val="18"/>
                <w:lang w:val="en-GB"/>
              </w:rPr>
              <w:t>.</w:t>
            </w:r>
            <w:r w:rsidRPr="00E07648">
              <w:rPr>
                <w:sz w:val="18"/>
                <w:szCs w:val="18"/>
                <w:lang w:val="en-GB"/>
              </w:rPr>
              <w:t>306</w:t>
            </w:r>
            <w:r w:rsidRPr="00E07648">
              <w:rPr>
                <w:sz w:val="18"/>
                <w:szCs w:val="18"/>
                <w:lang w:val="en-GB"/>
              </w:rPr>
              <w:br/>
              <w:t>TS 38</w:t>
            </w:r>
            <w:r>
              <w:rPr>
                <w:sz w:val="18"/>
                <w:szCs w:val="18"/>
                <w:lang w:val="en-GB"/>
              </w:rPr>
              <w:t>.</w:t>
            </w:r>
            <w:r w:rsidRPr="00E07648">
              <w:rPr>
                <w:sz w:val="18"/>
                <w:szCs w:val="18"/>
                <w:lang w:val="en-GB"/>
              </w:rPr>
              <w:t>307</w:t>
            </w:r>
            <w:r w:rsidRPr="00E07648">
              <w:rPr>
                <w:sz w:val="18"/>
                <w:szCs w:val="18"/>
                <w:lang w:val="en-GB"/>
              </w:rPr>
              <w:br/>
              <w:t>TS 38</w:t>
            </w:r>
            <w:r>
              <w:rPr>
                <w:sz w:val="18"/>
                <w:szCs w:val="18"/>
                <w:lang w:val="en-GB"/>
              </w:rPr>
              <w:t>.</w:t>
            </w:r>
            <w:r w:rsidRPr="00E07648">
              <w:rPr>
                <w:sz w:val="18"/>
                <w:szCs w:val="18"/>
                <w:lang w:val="en-GB"/>
              </w:rPr>
              <w:t>314</w:t>
            </w:r>
            <w:r w:rsidRPr="00E07648">
              <w:rPr>
                <w:sz w:val="18"/>
                <w:szCs w:val="18"/>
                <w:lang w:val="en-GB"/>
              </w:rPr>
              <w:br/>
              <w:t>TS 38</w:t>
            </w:r>
            <w:r>
              <w:rPr>
                <w:sz w:val="18"/>
                <w:szCs w:val="18"/>
                <w:lang w:val="en-GB"/>
              </w:rPr>
              <w:t>.</w:t>
            </w:r>
            <w:r w:rsidRPr="00E07648">
              <w:rPr>
                <w:sz w:val="18"/>
                <w:szCs w:val="18"/>
                <w:lang w:val="en-GB"/>
              </w:rPr>
              <w:t>321</w:t>
            </w:r>
            <w:r w:rsidRPr="00E07648">
              <w:rPr>
                <w:sz w:val="18"/>
                <w:szCs w:val="18"/>
                <w:lang w:val="en-GB"/>
              </w:rPr>
              <w:br/>
              <w:t>TS 38</w:t>
            </w:r>
            <w:r>
              <w:rPr>
                <w:sz w:val="18"/>
                <w:szCs w:val="18"/>
                <w:lang w:val="en-GB"/>
              </w:rPr>
              <w:t>.</w:t>
            </w:r>
            <w:r w:rsidRPr="00E07648">
              <w:rPr>
                <w:sz w:val="18"/>
                <w:szCs w:val="18"/>
                <w:lang w:val="en-GB"/>
              </w:rPr>
              <w:t>322</w:t>
            </w:r>
            <w:r w:rsidRPr="00E07648">
              <w:rPr>
                <w:sz w:val="18"/>
                <w:szCs w:val="18"/>
                <w:lang w:val="en-GB"/>
              </w:rPr>
              <w:br/>
              <w:t>TS 38</w:t>
            </w:r>
            <w:r>
              <w:rPr>
                <w:sz w:val="18"/>
                <w:szCs w:val="18"/>
                <w:lang w:val="en-GB"/>
              </w:rPr>
              <w:t>.</w:t>
            </w:r>
            <w:r w:rsidRPr="00E07648">
              <w:rPr>
                <w:sz w:val="18"/>
                <w:szCs w:val="18"/>
                <w:lang w:val="en-GB"/>
              </w:rPr>
              <w:t>323</w:t>
            </w:r>
            <w:r w:rsidRPr="00E07648">
              <w:rPr>
                <w:sz w:val="18"/>
                <w:szCs w:val="18"/>
                <w:lang w:val="en-GB"/>
              </w:rPr>
              <w:br/>
              <w:t>TS 38</w:t>
            </w:r>
            <w:r>
              <w:rPr>
                <w:sz w:val="18"/>
                <w:szCs w:val="18"/>
                <w:lang w:val="en-GB"/>
              </w:rPr>
              <w:t>.</w:t>
            </w:r>
            <w:r w:rsidRPr="00E07648">
              <w:rPr>
                <w:sz w:val="18"/>
                <w:szCs w:val="18"/>
                <w:lang w:val="en-GB"/>
              </w:rPr>
              <w:t>331</w:t>
            </w:r>
            <w:r w:rsidRPr="00E07648">
              <w:rPr>
                <w:sz w:val="18"/>
                <w:szCs w:val="18"/>
                <w:lang w:val="en-GB"/>
              </w:rPr>
              <w:br/>
              <w:t>TS 38</w:t>
            </w:r>
            <w:r>
              <w:rPr>
                <w:sz w:val="18"/>
                <w:szCs w:val="18"/>
                <w:lang w:val="en-GB"/>
              </w:rPr>
              <w:t>.</w:t>
            </w:r>
            <w:r w:rsidRPr="00E07648">
              <w:rPr>
                <w:sz w:val="18"/>
                <w:szCs w:val="18"/>
                <w:lang w:val="en-GB"/>
              </w:rPr>
              <w:t>340</w:t>
            </w:r>
          </w:p>
        </w:tc>
        <w:tc>
          <w:tcPr>
            <w:tcW w:w="578" w:type="pct"/>
            <w:tcBorders>
              <w:top w:val="single" w:sz="4" w:space="0" w:color="auto"/>
              <w:left w:val="single" w:sz="4" w:space="0" w:color="auto"/>
              <w:bottom w:val="single" w:sz="4" w:space="0" w:color="auto"/>
              <w:right w:val="single" w:sz="4" w:space="0" w:color="auto"/>
            </w:tcBorders>
            <w:hideMark/>
          </w:tcPr>
          <w:p w14:paraId="7D2F1188" w14:textId="77777777" w:rsidR="004479A7" w:rsidRPr="00E07648" w:rsidRDefault="004479A7" w:rsidP="00FF30BC">
            <w:pPr>
              <w:pStyle w:val="Tabletext"/>
              <w:keepNext/>
              <w:keepLines/>
              <w:spacing w:before="40" w:after="40" w:line="220" w:lineRule="exact"/>
              <w:rPr>
                <w:sz w:val="18"/>
                <w:szCs w:val="18"/>
                <w:lang w:val="en-GB"/>
              </w:rPr>
            </w:pPr>
            <w:r w:rsidRPr="00E07648">
              <w:rPr>
                <w:sz w:val="18"/>
                <w:szCs w:val="18"/>
                <w:lang w:val="en-GB"/>
              </w:rPr>
              <w:t>TS 38</w:t>
            </w:r>
            <w:r>
              <w:rPr>
                <w:sz w:val="18"/>
                <w:szCs w:val="18"/>
                <w:lang w:val="en-GB"/>
              </w:rPr>
              <w:t>.</w:t>
            </w:r>
            <w:r w:rsidRPr="00E07648">
              <w:rPr>
                <w:sz w:val="18"/>
                <w:szCs w:val="18"/>
                <w:lang w:val="en-GB"/>
              </w:rPr>
              <w:t>401</w:t>
            </w:r>
            <w:r w:rsidRPr="00E07648">
              <w:rPr>
                <w:sz w:val="18"/>
                <w:szCs w:val="18"/>
                <w:lang w:val="en-GB"/>
              </w:rPr>
              <w:br/>
              <w:t>TS 38</w:t>
            </w:r>
            <w:r>
              <w:rPr>
                <w:sz w:val="18"/>
                <w:szCs w:val="18"/>
                <w:lang w:val="en-GB"/>
              </w:rPr>
              <w:t>.</w:t>
            </w:r>
            <w:r w:rsidRPr="00E07648">
              <w:rPr>
                <w:sz w:val="18"/>
                <w:szCs w:val="18"/>
                <w:lang w:val="en-GB"/>
              </w:rPr>
              <w:t>410</w:t>
            </w:r>
            <w:r w:rsidRPr="00E07648">
              <w:rPr>
                <w:sz w:val="18"/>
                <w:szCs w:val="18"/>
                <w:lang w:val="en-GB"/>
              </w:rPr>
              <w:br/>
              <w:t>TS 38</w:t>
            </w:r>
            <w:r>
              <w:rPr>
                <w:sz w:val="18"/>
                <w:szCs w:val="18"/>
                <w:lang w:val="en-GB"/>
              </w:rPr>
              <w:t>.</w:t>
            </w:r>
            <w:r w:rsidRPr="00E07648">
              <w:rPr>
                <w:sz w:val="18"/>
                <w:szCs w:val="18"/>
                <w:lang w:val="en-GB"/>
              </w:rPr>
              <w:t>411</w:t>
            </w:r>
            <w:r w:rsidRPr="00E07648">
              <w:rPr>
                <w:sz w:val="18"/>
                <w:szCs w:val="18"/>
                <w:lang w:val="en-GB"/>
              </w:rPr>
              <w:br/>
              <w:t>TS 38</w:t>
            </w:r>
            <w:r>
              <w:rPr>
                <w:sz w:val="18"/>
                <w:szCs w:val="18"/>
                <w:lang w:val="en-GB"/>
              </w:rPr>
              <w:t>.</w:t>
            </w:r>
            <w:r w:rsidRPr="00E07648">
              <w:rPr>
                <w:sz w:val="18"/>
                <w:szCs w:val="18"/>
                <w:lang w:val="en-GB"/>
              </w:rPr>
              <w:t>412</w:t>
            </w:r>
            <w:r w:rsidRPr="00E07648">
              <w:rPr>
                <w:sz w:val="18"/>
                <w:szCs w:val="18"/>
                <w:lang w:val="en-GB"/>
              </w:rPr>
              <w:br/>
              <w:t>TS 38</w:t>
            </w:r>
            <w:r>
              <w:rPr>
                <w:sz w:val="18"/>
                <w:szCs w:val="18"/>
                <w:lang w:val="en-GB"/>
              </w:rPr>
              <w:t>.</w:t>
            </w:r>
            <w:r w:rsidRPr="00E07648">
              <w:rPr>
                <w:sz w:val="18"/>
                <w:szCs w:val="18"/>
                <w:lang w:val="en-GB"/>
              </w:rPr>
              <w:t>413</w:t>
            </w:r>
            <w:r w:rsidRPr="00E07648">
              <w:rPr>
                <w:sz w:val="18"/>
                <w:szCs w:val="18"/>
                <w:lang w:val="en-GB"/>
              </w:rPr>
              <w:br/>
              <w:t>TS 38</w:t>
            </w:r>
            <w:r>
              <w:rPr>
                <w:sz w:val="18"/>
                <w:szCs w:val="18"/>
                <w:lang w:val="en-GB"/>
              </w:rPr>
              <w:t>.</w:t>
            </w:r>
            <w:r w:rsidRPr="00E07648">
              <w:rPr>
                <w:sz w:val="18"/>
                <w:szCs w:val="18"/>
                <w:lang w:val="en-GB"/>
              </w:rPr>
              <w:t>414</w:t>
            </w:r>
            <w:r w:rsidRPr="00E07648">
              <w:rPr>
                <w:sz w:val="18"/>
                <w:szCs w:val="18"/>
                <w:lang w:val="en-GB"/>
              </w:rPr>
              <w:br/>
              <w:t>TS 38</w:t>
            </w:r>
            <w:r>
              <w:rPr>
                <w:sz w:val="18"/>
                <w:szCs w:val="18"/>
                <w:lang w:val="en-GB"/>
              </w:rPr>
              <w:t>.</w:t>
            </w:r>
            <w:r w:rsidRPr="00E07648">
              <w:rPr>
                <w:sz w:val="18"/>
                <w:szCs w:val="18"/>
                <w:lang w:val="en-GB"/>
              </w:rPr>
              <w:t>415</w:t>
            </w:r>
            <w:r w:rsidRPr="00E07648">
              <w:rPr>
                <w:sz w:val="18"/>
                <w:szCs w:val="18"/>
                <w:lang w:val="en-GB"/>
              </w:rPr>
              <w:br/>
              <w:t>TS 38</w:t>
            </w:r>
            <w:r>
              <w:rPr>
                <w:sz w:val="18"/>
                <w:szCs w:val="18"/>
                <w:lang w:val="en-GB"/>
              </w:rPr>
              <w:t>.</w:t>
            </w:r>
            <w:r w:rsidRPr="00E07648">
              <w:rPr>
                <w:sz w:val="18"/>
                <w:szCs w:val="18"/>
                <w:lang w:val="en-GB"/>
              </w:rPr>
              <w:t>420</w:t>
            </w:r>
            <w:r w:rsidRPr="00E07648">
              <w:rPr>
                <w:sz w:val="18"/>
                <w:szCs w:val="18"/>
                <w:lang w:val="en-GB"/>
              </w:rPr>
              <w:br/>
              <w:t>TS 38</w:t>
            </w:r>
            <w:r>
              <w:rPr>
                <w:sz w:val="18"/>
                <w:szCs w:val="18"/>
                <w:lang w:val="en-GB"/>
              </w:rPr>
              <w:t>.</w:t>
            </w:r>
            <w:r w:rsidRPr="00E07648">
              <w:rPr>
                <w:sz w:val="18"/>
                <w:szCs w:val="18"/>
                <w:lang w:val="en-GB"/>
              </w:rPr>
              <w:t>421</w:t>
            </w:r>
            <w:r w:rsidRPr="00E07648">
              <w:rPr>
                <w:sz w:val="18"/>
                <w:szCs w:val="18"/>
                <w:lang w:val="en-GB"/>
              </w:rPr>
              <w:br/>
              <w:t>TS 38</w:t>
            </w:r>
            <w:r>
              <w:rPr>
                <w:sz w:val="18"/>
                <w:szCs w:val="18"/>
                <w:lang w:val="en-GB"/>
              </w:rPr>
              <w:t>.</w:t>
            </w:r>
            <w:r w:rsidRPr="00E07648">
              <w:rPr>
                <w:sz w:val="18"/>
                <w:szCs w:val="18"/>
                <w:lang w:val="en-GB"/>
              </w:rPr>
              <w:t>422</w:t>
            </w:r>
            <w:r w:rsidRPr="00E07648">
              <w:rPr>
                <w:sz w:val="18"/>
                <w:szCs w:val="18"/>
                <w:lang w:val="en-GB"/>
              </w:rPr>
              <w:br/>
              <w:t>TS 38</w:t>
            </w:r>
            <w:r>
              <w:rPr>
                <w:sz w:val="18"/>
                <w:szCs w:val="18"/>
                <w:lang w:val="en-GB"/>
              </w:rPr>
              <w:t>.</w:t>
            </w:r>
            <w:r w:rsidRPr="00E07648">
              <w:rPr>
                <w:sz w:val="18"/>
                <w:szCs w:val="18"/>
                <w:lang w:val="en-GB"/>
              </w:rPr>
              <w:t>423</w:t>
            </w:r>
            <w:r w:rsidRPr="00E07648">
              <w:rPr>
                <w:sz w:val="18"/>
                <w:szCs w:val="18"/>
                <w:lang w:val="en-GB"/>
              </w:rPr>
              <w:br/>
              <w:t>TS 38</w:t>
            </w:r>
            <w:r>
              <w:rPr>
                <w:sz w:val="18"/>
                <w:szCs w:val="18"/>
                <w:lang w:val="en-GB"/>
              </w:rPr>
              <w:t>.</w:t>
            </w:r>
            <w:r w:rsidRPr="00E07648">
              <w:rPr>
                <w:sz w:val="18"/>
                <w:szCs w:val="18"/>
                <w:lang w:val="en-GB"/>
              </w:rPr>
              <w:t>424</w:t>
            </w:r>
            <w:r w:rsidRPr="00E07648">
              <w:rPr>
                <w:sz w:val="18"/>
                <w:szCs w:val="18"/>
                <w:lang w:val="en-GB"/>
              </w:rPr>
              <w:br/>
              <w:t>TS 38</w:t>
            </w:r>
            <w:r>
              <w:rPr>
                <w:sz w:val="18"/>
                <w:szCs w:val="18"/>
                <w:lang w:val="en-GB"/>
              </w:rPr>
              <w:t>.</w:t>
            </w:r>
            <w:r w:rsidRPr="00E07648">
              <w:rPr>
                <w:sz w:val="18"/>
                <w:szCs w:val="18"/>
                <w:lang w:val="en-GB"/>
              </w:rPr>
              <w:t>425</w:t>
            </w:r>
            <w:r w:rsidRPr="00E07648">
              <w:rPr>
                <w:sz w:val="18"/>
                <w:szCs w:val="18"/>
                <w:lang w:val="en-GB"/>
              </w:rPr>
              <w:br/>
              <w:t>TS 38</w:t>
            </w:r>
            <w:r>
              <w:rPr>
                <w:sz w:val="18"/>
                <w:szCs w:val="18"/>
                <w:lang w:val="en-GB"/>
              </w:rPr>
              <w:t>.</w:t>
            </w:r>
            <w:r w:rsidRPr="00E07648">
              <w:rPr>
                <w:sz w:val="18"/>
                <w:szCs w:val="18"/>
                <w:lang w:val="en-GB"/>
              </w:rPr>
              <w:t>455</w:t>
            </w:r>
            <w:r w:rsidRPr="00E07648">
              <w:rPr>
                <w:sz w:val="18"/>
                <w:szCs w:val="18"/>
                <w:lang w:val="en-GB"/>
              </w:rPr>
              <w:br/>
              <w:t>TS 38</w:t>
            </w:r>
            <w:r>
              <w:rPr>
                <w:sz w:val="18"/>
                <w:szCs w:val="18"/>
                <w:lang w:val="en-GB"/>
              </w:rPr>
              <w:t>.</w:t>
            </w:r>
            <w:r w:rsidRPr="00E07648">
              <w:rPr>
                <w:sz w:val="18"/>
                <w:szCs w:val="18"/>
                <w:lang w:val="en-GB"/>
              </w:rPr>
              <w:t>460</w:t>
            </w:r>
            <w:r w:rsidRPr="00E07648">
              <w:rPr>
                <w:sz w:val="18"/>
                <w:szCs w:val="18"/>
                <w:lang w:val="en-GB"/>
              </w:rPr>
              <w:br/>
              <w:t>TS 38</w:t>
            </w:r>
            <w:r>
              <w:rPr>
                <w:sz w:val="18"/>
                <w:szCs w:val="18"/>
                <w:lang w:val="en-GB"/>
              </w:rPr>
              <w:t>.</w:t>
            </w:r>
            <w:r w:rsidRPr="00E07648">
              <w:rPr>
                <w:sz w:val="18"/>
                <w:szCs w:val="18"/>
                <w:lang w:val="en-GB"/>
              </w:rPr>
              <w:t>461</w:t>
            </w:r>
            <w:r w:rsidRPr="00E07648">
              <w:rPr>
                <w:sz w:val="18"/>
                <w:szCs w:val="18"/>
                <w:lang w:val="en-GB"/>
              </w:rPr>
              <w:br/>
              <w:t>TS 38</w:t>
            </w:r>
            <w:r>
              <w:rPr>
                <w:sz w:val="18"/>
                <w:szCs w:val="18"/>
                <w:lang w:val="en-GB"/>
              </w:rPr>
              <w:t>.</w:t>
            </w:r>
            <w:r w:rsidRPr="00E07648">
              <w:rPr>
                <w:sz w:val="18"/>
                <w:szCs w:val="18"/>
                <w:lang w:val="en-GB"/>
              </w:rPr>
              <w:t>462</w:t>
            </w:r>
            <w:r w:rsidRPr="00E07648">
              <w:rPr>
                <w:sz w:val="18"/>
                <w:szCs w:val="18"/>
                <w:lang w:val="en-GB"/>
              </w:rPr>
              <w:br/>
              <w:t>TS 38</w:t>
            </w:r>
            <w:r>
              <w:rPr>
                <w:sz w:val="18"/>
                <w:szCs w:val="18"/>
                <w:lang w:val="en-GB"/>
              </w:rPr>
              <w:t>.</w:t>
            </w:r>
            <w:r w:rsidRPr="00E07648">
              <w:rPr>
                <w:sz w:val="18"/>
                <w:szCs w:val="18"/>
                <w:lang w:val="en-GB"/>
              </w:rPr>
              <w:t>463</w:t>
            </w:r>
            <w:r w:rsidRPr="00E07648">
              <w:rPr>
                <w:sz w:val="18"/>
                <w:szCs w:val="18"/>
                <w:lang w:val="en-GB"/>
              </w:rPr>
              <w:br/>
              <w:t>TS 38</w:t>
            </w:r>
            <w:r>
              <w:rPr>
                <w:sz w:val="18"/>
                <w:szCs w:val="18"/>
                <w:lang w:val="en-GB"/>
              </w:rPr>
              <w:t>.</w:t>
            </w:r>
            <w:r w:rsidRPr="00E07648">
              <w:rPr>
                <w:sz w:val="18"/>
                <w:szCs w:val="18"/>
                <w:lang w:val="en-GB"/>
              </w:rPr>
              <w:t>470</w:t>
            </w:r>
            <w:r w:rsidRPr="00E07648">
              <w:rPr>
                <w:sz w:val="18"/>
                <w:szCs w:val="18"/>
                <w:lang w:val="en-GB"/>
              </w:rPr>
              <w:br/>
              <w:t>TS 38</w:t>
            </w:r>
            <w:r>
              <w:rPr>
                <w:sz w:val="18"/>
                <w:szCs w:val="18"/>
                <w:lang w:val="en-GB"/>
              </w:rPr>
              <w:t>.</w:t>
            </w:r>
            <w:r w:rsidRPr="00E07648">
              <w:rPr>
                <w:sz w:val="18"/>
                <w:szCs w:val="18"/>
                <w:lang w:val="en-GB"/>
              </w:rPr>
              <w:t>471</w:t>
            </w:r>
            <w:r w:rsidRPr="00E07648">
              <w:rPr>
                <w:sz w:val="18"/>
                <w:szCs w:val="18"/>
                <w:lang w:val="en-GB"/>
              </w:rPr>
              <w:br/>
              <w:t>TS 38</w:t>
            </w:r>
            <w:r>
              <w:rPr>
                <w:sz w:val="18"/>
                <w:szCs w:val="18"/>
                <w:lang w:val="en-GB"/>
              </w:rPr>
              <w:t>.</w:t>
            </w:r>
            <w:r w:rsidRPr="00E07648">
              <w:rPr>
                <w:sz w:val="18"/>
                <w:szCs w:val="18"/>
                <w:lang w:val="en-GB"/>
              </w:rPr>
              <w:t>472</w:t>
            </w:r>
            <w:r w:rsidRPr="00E07648">
              <w:rPr>
                <w:sz w:val="18"/>
                <w:szCs w:val="18"/>
                <w:lang w:val="en-GB"/>
              </w:rPr>
              <w:br/>
              <w:t>TS 38</w:t>
            </w:r>
            <w:r>
              <w:rPr>
                <w:sz w:val="18"/>
                <w:szCs w:val="18"/>
                <w:lang w:val="en-GB"/>
              </w:rPr>
              <w:t>.</w:t>
            </w:r>
            <w:r w:rsidRPr="00E07648">
              <w:rPr>
                <w:sz w:val="18"/>
                <w:szCs w:val="18"/>
                <w:lang w:val="en-GB"/>
              </w:rPr>
              <w:t>473</w:t>
            </w:r>
            <w:r w:rsidRPr="00E07648">
              <w:rPr>
                <w:sz w:val="18"/>
                <w:szCs w:val="18"/>
                <w:lang w:val="en-GB"/>
              </w:rPr>
              <w:br/>
              <w:t>TS 38</w:t>
            </w:r>
            <w:r>
              <w:rPr>
                <w:sz w:val="18"/>
                <w:szCs w:val="18"/>
                <w:lang w:val="en-GB"/>
              </w:rPr>
              <w:t>.</w:t>
            </w:r>
            <w:r w:rsidRPr="00E07648">
              <w:rPr>
                <w:sz w:val="18"/>
                <w:szCs w:val="18"/>
                <w:lang w:val="en-GB"/>
              </w:rPr>
              <w:t>474</w:t>
            </w:r>
          </w:p>
        </w:tc>
      </w:tr>
      <w:tr w:rsidR="004479A7" w:rsidRPr="00B768BA" w14:paraId="6F08F409" w14:textId="77777777" w:rsidTr="00FF30BC">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32328BC" w14:textId="77777777" w:rsidR="004479A7" w:rsidRPr="00AC7314" w:rsidRDefault="004479A7" w:rsidP="00FF30BC">
            <w:pPr>
              <w:pStyle w:val="Tablehead"/>
              <w:spacing w:after="40" w:line="220" w:lineRule="exact"/>
            </w:pPr>
            <w:bookmarkStart w:id="31" w:name="_Hlk53683451"/>
            <w:r w:rsidRPr="00AC7314">
              <w:rPr>
                <w:rtl/>
              </w:rPr>
              <w:t>الجزء ب</w:t>
            </w:r>
          </w:p>
          <w:p w14:paraId="16DE73B0" w14:textId="77777777" w:rsidR="004479A7" w:rsidRPr="00E07648" w:rsidRDefault="004479A7" w:rsidP="00FF30BC">
            <w:pPr>
              <w:pStyle w:val="Tablehead"/>
              <w:spacing w:after="40" w:line="220" w:lineRule="exact"/>
              <w:rPr>
                <w:lang w:val="en-GB" w:eastAsia="zh-CN"/>
              </w:rPr>
            </w:pPr>
            <w:r w:rsidRPr="00AC7314">
              <w:rPr>
                <w:rtl/>
              </w:rPr>
              <w:t xml:space="preserve">إصدارات المواصفات </w:t>
            </w:r>
            <w:r w:rsidRPr="00AC7314">
              <w:rPr>
                <w:rFonts w:hint="cs"/>
                <w:rtl/>
              </w:rPr>
              <w:t xml:space="preserve">المزمع </w:t>
            </w:r>
            <w:r w:rsidRPr="00AC7314">
              <w:rPr>
                <w:rtl/>
              </w:rPr>
              <w:t>استعمالها</w:t>
            </w:r>
          </w:p>
        </w:tc>
      </w:tr>
      <w:tr w:rsidR="004479A7" w:rsidRPr="00B768BA" w14:paraId="514D7504" w14:textId="77777777" w:rsidTr="00FF30BC">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4586F9F3" w14:textId="495A5118" w:rsidR="004479A7" w:rsidRPr="00AC7314" w:rsidRDefault="004479A7" w:rsidP="00FF30BC">
            <w:pPr>
              <w:pStyle w:val="Tabletext"/>
              <w:spacing w:before="40" w:after="40" w:line="220" w:lineRule="exact"/>
              <w:jc w:val="both"/>
            </w:pPr>
            <w:r w:rsidRPr="00AC7314">
              <w:rPr>
                <w:rtl/>
              </w:rPr>
              <w:t xml:space="preserve">تقدَّم في الرابط أدناه </w:t>
            </w:r>
            <w:r w:rsidR="00667F69">
              <w:rPr>
                <w:rtl/>
              </w:rPr>
              <w:t>الصيغ المحددة</w:t>
            </w:r>
            <w:r w:rsidRPr="00AC7314">
              <w:rPr>
                <w:rtl/>
              </w:rPr>
              <w:t xml:space="preserve"> لمواصفات مشروع الشراكة بشأن تكنولوجيات الجيل الثالث </w:t>
            </w:r>
            <w:r w:rsidRPr="00AC7314">
              <w:t>(3GPP)</w:t>
            </w:r>
            <w:r w:rsidRPr="00AC7314">
              <w:rPr>
                <w:rtl/>
              </w:rPr>
              <w:t xml:space="preserve"> </w:t>
            </w:r>
            <w:r w:rsidRPr="00AC7314">
              <w:rPr>
                <w:rFonts w:hint="cs"/>
                <w:rtl/>
              </w:rPr>
              <w:t xml:space="preserve">المزمع </w:t>
            </w:r>
            <w:r w:rsidRPr="00AC7314">
              <w:rPr>
                <w:rtl/>
              </w:rPr>
              <w:t>استعمالها لنقل تلك المواصفات المدرجة في</w:t>
            </w:r>
            <w:r w:rsidRPr="00AC7314">
              <w:rPr>
                <w:rFonts w:hint="cs"/>
                <w:rtl/>
              </w:rPr>
              <w:t> </w:t>
            </w:r>
            <w:r w:rsidRPr="00AC7314">
              <w:rPr>
                <w:rtl/>
              </w:rPr>
              <w:t xml:space="preserve">الجدول </w:t>
            </w:r>
            <w:r w:rsidRPr="00AC7314">
              <w:t>3</w:t>
            </w:r>
            <w:r w:rsidRPr="00AC7314">
              <w:rPr>
                <w:rtl/>
              </w:rPr>
              <w:t>:</w:t>
            </w:r>
          </w:p>
          <w:p w14:paraId="662FC2B5" w14:textId="77777777" w:rsidR="004479A7" w:rsidRPr="00E07648" w:rsidRDefault="00383D46" w:rsidP="00FF30BC">
            <w:pPr>
              <w:pStyle w:val="Tabletext"/>
              <w:spacing w:before="40" w:after="40" w:line="220" w:lineRule="exact"/>
              <w:rPr>
                <w:sz w:val="18"/>
                <w:szCs w:val="18"/>
                <w:lang w:val="en-GB"/>
              </w:rPr>
            </w:pPr>
            <w:hyperlink r:id="rId45" w:history="1">
              <w:r w:rsidR="004479A7" w:rsidRPr="00AC7314">
                <w:rPr>
                  <w:rStyle w:val="Hyperlink"/>
                  <w:rtl/>
                </w:rPr>
                <w:t xml:space="preserve">انقر هنا </w:t>
              </w:r>
              <w:r w:rsidR="004479A7" w:rsidRPr="00AC7314">
                <w:rPr>
                  <w:rStyle w:val="Hyperlink"/>
                  <w:rFonts w:hint="cs"/>
                  <w:rtl/>
                </w:rPr>
                <w:t>للانتقال إلى</w:t>
              </w:r>
              <w:r w:rsidR="004479A7" w:rsidRPr="00AC7314">
                <w:rPr>
                  <w:rStyle w:val="Hyperlink"/>
                  <w:rtl/>
                </w:rPr>
                <w:t xml:space="preserve"> الرابط المباشر لمواد المواصفات الأساسية العامة </w:t>
              </w:r>
              <w:r w:rsidR="004479A7" w:rsidRPr="00AC7314">
                <w:rPr>
                  <w:rStyle w:val="Hyperlink"/>
                </w:rPr>
                <w:t>(GCS)</w:t>
              </w:r>
            </w:hyperlink>
            <w:r w:rsidR="004479A7" w:rsidRPr="006C5BE4">
              <w:rPr>
                <w:sz w:val="18"/>
                <w:szCs w:val="24"/>
                <w:rtl/>
              </w:rPr>
              <w:t>.</w:t>
            </w:r>
          </w:p>
        </w:tc>
      </w:tr>
    </w:tbl>
    <w:bookmarkEnd w:id="31"/>
    <w:p w14:paraId="238EFD6F" w14:textId="02AB667D" w:rsidR="004479A7" w:rsidRDefault="004479A7" w:rsidP="004F0946">
      <w:pPr>
        <w:spacing w:before="240"/>
        <w:rPr>
          <w:rtl/>
        </w:rPr>
      </w:pPr>
      <w:r w:rsidRPr="00C63DAC">
        <w:rPr>
          <w:rtl/>
        </w:rPr>
        <w:t xml:space="preserve">على وجه التحديد، </w:t>
      </w:r>
      <w:r>
        <w:rPr>
          <w:rFonts w:hint="cs"/>
          <w:rtl/>
        </w:rPr>
        <w:t>ي</w:t>
      </w:r>
      <w:r w:rsidRPr="00C63DAC">
        <w:rPr>
          <w:rtl/>
        </w:rPr>
        <w:t>لاح</w:t>
      </w:r>
      <w:r>
        <w:rPr>
          <w:rFonts w:hint="cs"/>
          <w:rtl/>
        </w:rPr>
        <w:t>َ</w:t>
      </w:r>
      <w:r w:rsidRPr="00C63DAC">
        <w:rPr>
          <w:rtl/>
        </w:rPr>
        <w:t xml:space="preserve">ظ ما يلي في الجدول </w:t>
      </w:r>
      <w:r>
        <w:t>3</w:t>
      </w:r>
      <w:r w:rsidRPr="00C63DAC">
        <w:rPr>
          <w:rtl/>
        </w:rPr>
        <w:t>:</w:t>
      </w:r>
    </w:p>
    <w:p w14:paraId="3F9D6324" w14:textId="77777777" w:rsidR="004479A7" w:rsidRDefault="004479A7" w:rsidP="004479A7">
      <w:pPr>
        <w:rPr>
          <w:rtl/>
        </w:rPr>
      </w:pPr>
      <w:r w:rsidRPr="00C63DAC">
        <w:rPr>
          <w:rtl/>
        </w:rPr>
        <w:t xml:space="preserve">ملاحظات </w:t>
      </w:r>
      <w:r>
        <w:rPr>
          <w:rFonts w:hint="cs"/>
          <w:rtl/>
        </w:rPr>
        <w:t>بشأن</w:t>
      </w:r>
      <w:r w:rsidRPr="00C63DAC">
        <w:rPr>
          <w:rtl/>
        </w:rPr>
        <w:t xml:space="preserve"> </w:t>
      </w:r>
      <w:r>
        <w:rPr>
          <w:rFonts w:hint="cs"/>
          <w:rtl/>
        </w:rPr>
        <w:t>نُسخ</w:t>
      </w:r>
      <w:r w:rsidRPr="00C63DAC">
        <w:rPr>
          <w:rtl/>
        </w:rPr>
        <w:t xml:space="preserve"> </w:t>
      </w:r>
      <w:r>
        <w:rPr>
          <w:rFonts w:hint="cs"/>
          <w:rtl/>
        </w:rPr>
        <w:t>التوصيف</w:t>
      </w:r>
      <w:r w:rsidRPr="00C63DAC">
        <w:rPr>
          <w:rtl/>
        </w:rPr>
        <w:t xml:space="preserve"> </w:t>
      </w:r>
      <w:r w:rsidRPr="00457181">
        <w:rPr>
          <w:rFonts w:hint="cs"/>
          <w:rtl/>
        </w:rPr>
        <w:t xml:space="preserve">المزمع </w:t>
      </w:r>
      <w:r w:rsidRPr="00C63DAC">
        <w:rPr>
          <w:rtl/>
        </w:rPr>
        <w:t>استعمالها</w:t>
      </w:r>
      <w:r w:rsidRPr="00457181">
        <w:rPr>
          <w:rtl/>
        </w:rPr>
        <w:t xml:space="preserve"> </w:t>
      </w:r>
      <w:r w:rsidRPr="00C63DAC">
        <w:rPr>
          <w:rtl/>
        </w:rPr>
        <w:t xml:space="preserve">للمواصفات الأساسية العالمية </w:t>
      </w:r>
      <w:r>
        <w:t>(</w:t>
      </w:r>
      <w:r w:rsidRPr="00C63DAC">
        <w:rPr>
          <w:lang w:bidi="ar-EG"/>
        </w:rPr>
        <w:t>GCS</w:t>
      </w:r>
      <w:r>
        <w:t>)</w:t>
      </w:r>
      <w:r w:rsidRPr="00C63DAC">
        <w:rPr>
          <w:rtl/>
        </w:rPr>
        <w:t>:</w:t>
      </w:r>
    </w:p>
    <w:p w14:paraId="13F1316D" w14:textId="7B9E350F" w:rsidR="004479A7" w:rsidRDefault="004479A7" w:rsidP="004479A7">
      <w:pPr>
        <w:pStyle w:val="Note"/>
        <w:rPr>
          <w:rtl/>
        </w:rPr>
      </w:pPr>
      <w:r w:rsidRPr="00D364F0">
        <w:rPr>
          <w:rFonts w:hint="cs"/>
          <w:b/>
          <w:bCs/>
          <w:u w:val="single"/>
          <w:rtl/>
        </w:rPr>
        <w:t>ال</w:t>
      </w:r>
      <w:r w:rsidRPr="00D364F0">
        <w:rPr>
          <w:b/>
          <w:bCs/>
          <w:u w:val="single"/>
          <w:rtl/>
        </w:rPr>
        <w:t>ملاحظة أ)</w:t>
      </w:r>
      <w:r w:rsidRPr="003C02EA">
        <w:rPr>
          <w:rtl/>
        </w:rPr>
        <w:t xml:space="preserve"> بالاقتران مع الجدول </w:t>
      </w:r>
      <w:r>
        <w:t>3</w:t>
      </w:r>
      <w:r w:rsidRPr="003C02EA">
        <w:rPr>
          <w:rtl/>
        </w:rPr>
        <w:t>، يجب استعمال ن</w:t>
      </w:r>
      <w:r>
        <w:rPr>
          <w:rFonts w:hint="cs"/>
          <w:rtl/>
        </w:rPr>
        <w:t>ُ</w:t>
      </w:r>
      <w:r w:rsidRPr="003C02EA">
        <w:rPr>
          <w:rtl/>
        </w:rPr>
        <w:t xml:space="preserve">سخ </w:t>
      </w:r>
      <w:r w:rsidRPr="003C02EA">
        <w:rPr>
          <w:rFonts w:hint="cs"/>
          <w:rtl/>
        </w:rPr>
        <w:t>التوصيف</w:t>
      </w:r>
      <w:r w:rsidRPr="003C02EA">
        <w:rPr>
          <w:rtl/>
        </w:rPr>
        <w:t xml:space="preserve"> المنشورة للإصدار </w:t>
      </w:r>
      <w:r>
        <w:t>15</w:t>
      </w:r>
      <w:r w:rsidRPr="003C02EA">
        <w:rPr>
          <w:rtl/>
        </w:rPr>
        <w:t xml:space="preserve"> والإصدار </w:t>
      </w:r>
      <w:r>
        <w:t>16</w:t>
      </w:r>
      <w:r w:rsidRPr="003C02EA">
        <w:rPr>
          <w:rtl/>
        </w:rPr>
        <w:t xml:space="preserve"> الناتج</w:t>
      </w:r>
      <w:r w:rsidRPr="003C02EA">
        <w:rPr>
          <w:rFonts w:hint="cs"/>
          <w:rtl/>
        </w:rPr>
        <w:t>ة</w:t>
      </w:r>
      <w:r w:rsidRPr="003C02EA">
        <w:rPr>
          <w:rtl/>
        </w:rPr>
        <w:t xml:space="preserve"> عن ا</w:t>
      </w:r>
      <w:r w:rsidRPr="003C02EA">
        <w:rPr>
          <w:rFonts w:hint="cs"/>
          <w:rtl/>
        </w:rPr>
        <w:t>لا</w:t>
      </w:r>
      <w:r w:rsidRPr="003C02EA">
        <w:rPr>
          <w:rtl/>
        </w:rPr>
        <w:t xml:space="preserve">جتماع </w:t>
      </w:r>
      <w:r>
        <w:rPr>
          <w:rFonts w:hint="cs"/>
          <w:rtl/>
        </w:rPr>
        <w:t xml:space="preserve">رقم </w:t>
      </w:r>
      <w:r>
        <w:t>88</w:t>
      </w:r>
      <w:r>
        <w:rPr>
          <w:rFonts w:hint="cs"/>
          <w:rtl/>
        </w:rPr>
        <w:t xml:space="preserve"> لفريق </w:t>
      </w:r>
      <w:r w:rsidRPr="00AC5908">
        <w:rPr>
          <w:rtl/>
        </w:rPr>
        <w:t xml:space="preserve">المواصفات التقنية </w:t>
      </w:r>
      <w:r>
        <w:rPr>
          <w:rFonts w:hint="cs"/>
          <w:rtl/>
        </w:rPr>
        <w:t>لشبكة النفاذ الراديوي</w:t>
      </w:r>
      <w:r w:rsidRPr="00AC5908">
        <w:rPr>
          <w:sz w:val="18"/>
          <w:szCs w:val="18"/>
          <w:rtl/>
          <w:lang w:val="en-GB"/>
        </w:rPr>
        <w:t xml:space="preserve"> </w:t>
      </w:r>
      <w:r w:rsidRPr="00AC5908">
        <w:rPr>
          <w:rFonts w:hint="cs"/>
          <w:rtl/>
        </w:rPr>
        <w:t>في</w:t>
      </w:r>
      <w:r>
        <w:rPr>
          <w:rFonts w:hint="cs"/>
          <w:sz w:val="18"/>
          <w:szCs w:val="18"/>
          <w:rtl/>
          <w:lang w:val="en-GB"/>
        </w:rPr>
        <w:t xml:space="preserve"> </w:t>
      </w:r>
      <w:r w:rsidRPr="00D41A90">
        <w:rPr>
          <w:rtl/>
        </w:rPr>
        <w:t>مشروع الشراكة بشأن تكنولوجيات الجيل الثالث</w:t>
      </w:r>
      <w:r>
        <w:rPr>
          <w:rFonts w:hint="cs"/>
          <w:rtl/>
        </w:rPr>
        <w:t xml:space="preserve"> </w:t>
      </w:r>
      <w:r>
        <w:t>(</w:t>
      </w:r>
      <w:r w:rsidRPr="003C02EA">
        <w:t>3GPP TSG RAN #88-e</w:t>
      </w:r>
      <w:r>
        <w:t>)</w:t>
      </w:r>
      <w:r w:rsidRPr="003C02EA">
        <w:rPr>
          <w:rtl/>
        </w:rPr>
        <w:t xml:space="preserve"> </w:t>
      </w:r>
      <w:r w:rsidRPr="003C02EA">
        <w:rPr>
          <w:rFonts w:hint="cs"/>
          <w:rtl/>
        </w:rPr>
        <w:t>كنسخة</w:t>
      </w:r>
      <w:r w:rsidRPr="003C02EA">
        <w:rPr>
          <w:rtl/>
        </w:rPr>
        <w:t xml:space="preserve"> المواصفات الأساسية العامة </w:t>
      </w:r>
      <w:r>
        <w:t>(</w:t>
      </w:r>
      <w:r w:rsidRPr="003C02EA">
        <w:t>GCS</w:t>
      </w:r>
      <w:r>
        <w:t>)</w:t>
      </w:r>
      <w:r w:rsidRPr="003C02EA">
        <w:rPr>
          <w:rFonts w:hint="cs"/>
          <w:rtl/>
          <w:lang w:bidi="ar-EG"/>
        </w:rPr>
        <w:t xml:space="preserve"> ال</w:t>
      </w:r>
      <w:r w:rsidRPr="003C02EA">
        <w:rPr>
          <w:rtl/>
        </w:rPr>
        <w:t>محدد</w:t>
      </w:r>
      <w:r w:rsidRPr="003C02EA">
        <w:rPr>
          <w:rFonts w:hint="cs"/>
          <w:rtl/>
        </w:rPr>
        <w:t>ة</w:t>
      </w:r>
      <w:r w:rsidRPr="003C02EA">
        <w:rPr>
          <w:rtl/>
        </w:rPr>
        <w:t>.</w:t>
      </w:r>
      <w:r w:rsidRPr="00AC5908">
        <w:rPr>
          <w:rFonts w:hint="cs"/>
          <w:rtl/>
        </w:rPr>
        <w:t xml:space="preserve"> </w:t>
      </w:r>
      <w:r w:rsidRPr="00506532">
        <w:rPr>
          <w:rFonts w:hint="cs"/>
          <w:u w:val="single"/>
          <w:rtl/>
        </w:rPr>
        <w:t>و</w:t>
      </w:r>
      <w:r w:rsidRPr="00506532">
        <w:rPr>
          <w:u w:val="single"/>
          <w:rtl/>
        </w:rPr>
        <w:t>إذا لم تقدَّم المواصفات</w:t>
      </w:r>
      <w:r w:rsidRPr="00506532">
        <w:rPr>
          <w:rFonts w:hint="cs"/>
          <w:u w:val="single"/>
          <w:rtl/>
        </w:rPr>
        <w:t xml:space="preserve"> التي أقرها هذا الاجتماع</w:t>
      </w:r>
      <w:r w:rsidRPr="00506532">
        <w:rPr>
          <w:u w:val="single"/>
          <w:rtl/>
        </w:rPr>
        <w:t xml:space="preserve"> فيجب استعمال أحدث مواصفات </w:t>
      </w:r>
      <w:r w:rsidRPr="00506532">
        <w:rPr>
          <w:u w:val="single"/>
        </w:rPr>
        <w:t>3GPP</w:t>
      </w:r>
      <w:r w:rsidRPr="00506532">
        <w:rPr>
          <w:rFonts w:hint="cs"/>
          <w:u w:val="single"/>
          <w:rtl/>
        </w:rPr>
        <w:t xml:space="preserve"> </w:t>
      </w:r>
      <w:r w:rsidRPr="00506532">
        <w:rPr>
          <w:u w:val="single"/>
          <w:rtl/>
        </w:rPr>
        <w:t xml:space="preserve">المنشورة المتاحة قبل </w:t>
      </w:r>
      <w:r w:rsidRPr="000237B3">
        <w:rPr>
          <w:i/>
          <w:iCs/>
          <w:u w:val="single"/>
        </w:rPr>
        <w:t>29</w:t>
      </w:r>
      <w:r w:rsidRPr="000237B3">
        <w:rPr>
          <w:i/>
          <w:iCs/>
          <w:u w:val="single"/>
          <w:rtl/>
        </w:rPr>
        <w:t xml:space="preserve"> يوليو </w:t>
      </w:r>
      <w:r w:rsidRPr="000237B3">
        <w:rPr>
          <w:i/>
          <w:iCs/>
          <w:u w:val="single"/>
        </w:rPr>
        <w:t>2020</w:t>
      </w:r>
      <w:r w:rsidRPr="00506532">
        <w:rPr>
          <w:u w:val="single"/>
          <w:rtl/>
        </w:rPr>
        <w:t xml:space="preserve">، </w:t>
      </w:r>
      <w:r w:rsidRPr="00506532">
        <w:rPr>
          <w:rFonts w:hint="cs"/>
          <w:u w:val="single"/>
          <w:rtl/>
        </w:rPr>
        <w:t>كنسخة</w:t>
      </w:r>
      <w:r w:rsidRPr="00506532">
        <w:rPr>
          <w:u w:val="single"/>
          <w:rtl/>
        </w:rPr>
        <w:t xml:space="preserve"> المواصفات الأساسية العامة </w:t>
      </w:r>
      <w:r w:rsidRPr="00506532">
        <w:rPr>
          <w:u w:val="single"/>
        </w:rPr>
        <w:t>(GCS)</w:t>
      </w:r>
      <w:r w:rsidRPr="00506532">
        <w:rPr>
          <w:rFonts w:hint="cs"/>
          <w:u w:val="single"/>
          <w:rtl/>
          <w:lang w:bidi="ar-EG"/>
        </w:rPr>
        <w:t xml:space="preserve"> ال</w:t>
      </w:r>
      <w:r w:rsidRPr="00506532">
        <w:rPr>
          <w:u w:val="single"/>
          <w:rtl/>
        </w:rPr>
        <w:t>محدد</w:t>
      </w:r>
      <w:r w:rsidRPr="00506532">
        <w:rPr>
          <w:rFonts w:hint="cs"/>
          <w:u w:val="single"/>
          <w:rtl/>
        </w:rPr>
        <w:t>ة</w:t>
      </w:r>
      <w:r w:rsidRPr="00506532">
        <w:rPr>
          <w:u w:val="single"/>
          <w:rtl/>
        </w:rPr>
        <w:t>.</w:t>
      </w:r>
    </w:p>
    <w:p w14:paraId="2701D1CE" w14:textId="23E73F5F" w:rsidR="00A6200A" w:rsidRDefault="004479A7" w:rsidP="004479A7">
      <w:pPr>
        <w:pStyle w:val="Note"/>
      </w:pPr>
      <w:r w:rsidRPr="002C1638">
        <w:rPr>
          <w:rFonts w:hint="cs"/>
          <w:b/>
          <w:bCs/>
          <w:u w:val="single"/>
          <w:rtl/>
        </w:rPr>
        <w:t>ال</w:t>
      </w:r>
      <w:r w:rsidRPr="002C1638">
        <w:rPr>
          <w:b/>
          <w:bCs/>
          <w:u w:val="single"/>
          <w:rtl/>
        </w:rPr>
        <w:t>ملاحظة ب)</w:t>
      </w:r>
      <w:r w:rsidRPr="00C63DAC">
        <w:rPr>
          <w:rtl/>
        </w:rPr>
        <w:t xml:space="preserve"> علاوة على ذلك، </w:t>
      </w:r>
      <w:r w:rsidRPr="00CB7BF5">
        <w:rPr>
          <w:rFonts w:hint="cs"/>
          <w:rtl/>
        </w:rPr>
        <w:t>يتعين</w:t>
      </w:r>
      <w:r w:rsidRPr="00C63DAC">
        <w:rPr>
          <w:rtl/>
        </w:rPr>
        <w:t xml:space="preserve"> استعمال </w:t>
      </w:r>
      <w:r w:rsidRPr="003C02EA">
        <w:rPr>
          <w:rtl/>
        </w:rPr>
        <w:t>ن</w:t>
      </w:r>
      <w:r w:rsidRPr="00CB7BF5">
        <w:rPr>
          <w:rFonts w:hint="cs"/>
          <w:rtl/>
        </w:rPr>
        <w:t>ُ</w:t>
      </w:r>
      <w:r w:rsidRPr="003C02EA">
        <w:rPr>
          <w:rtl/>
        </w:rPr>
        <w:t xml:space="preserve">سخ المواصفات الأساسية العامة </w:t>
      </w:r>
      <w:r w:rsidRPr="003C02EA">
        <w:t>(GCS)</w:t>
      </w:r>
      <w:r w:rsidRPr="003C02EA">
        <w:rPr>
          <w:rFonts w:hint="cs"/>
          <w:rtl/>
          <w:lang w:bidi="ar-EG"/>
        </w:rPr>
        <w:t xml:space="preserve"> </w:t>
      </w:r>
      <w:r w:rsidRPr="00C63DAC">
        <w:rPr>
          <w:rtl/>
        </w:rPr>
        <w:t xml:space="preserve">المحددة هذه </w:t>
      </w:r>
      <w:r w:rsidRPr="00CB7BF5">
        <w:rPr>
          <w:rFonts w:hint="cs"/>
          <w:rtl/>
        </w:rPr>
        <w:t>وفق</w:t>
      </w:r>
      <w:r w:rsidRPr="00C63DAC">
        <w:rPr>
          <w:rtl/>
        </w:rPr>
        <w:t xml:space="preserve"> الملاحظة أ) أعلاه في عمليات </w:t>
      </w:r>
      <w:r w:rsidRPr="00CB7BF5">
        <w:rPr>
          <w:rFonts w:hint="cs"/>
          <w:rtl/>
        </w:rPr>
        <w:t>نقل</w:t>
      </w:r>
      <w:r w:rsidRPr="00C63DAC">
        <w:rPr>
          <w:rtl/>
        </w:rPr>
        <w:t xml:space="preserve"> تلك المواصفات المدرجة في الجدول </w:t>
      </w:r>
      <w:r>
        <w:t>3</w:t>
      </w:r>
      <w:r w:rsidRPr="00C63DAC">
        <w:rPr>
          <w:rtl/>
        </w:rPr>
        <w:t xml:space="preserve"> إلى المعايير المقابلة </w:t>
      </w:r>
      <w:r w:rsidRPr="00CB7BF5">
        <w:rPr>
          <w:rFonts w:hint="cs"/>
          <w:rtl/>
        </w:rPr>
        <w:t>لدى</w:t>
      </w:r>
      <w:r w:rsidRPr="00C63DAC">
        <w:rPr>
          <w:rtl/>
        </w:rPr>
        <w:t xml:space="preserve"> </w:t>
      </w:r>
      <w:r w:rsidRPr="000237B3">
        <w:rPr>
          <w:i/>
          <w:iCs/>
          <w:rtl/>
        </w:rPr>
        <w:t>منظمات النقل</w:t>
      </w:r>
      <w:r w:rsidRPr="00C63DAC">
        <w:rPr>
          <w:rtl/>
        </w:rPr>
        <w:t xml:space="preserve"> المعينة المشار إليها في الشهادة </w:t>
      </w:r>
      <w:r w:rsidRPr="00C63DAC">
        <w:t>B</w:t>
      </w:r>
      <w:r w:rsidRPr="00C63DAC">
        <w:rPr>
          <w:rtl/>
        </w:rPr>
        <w:t xml:space="preserve"> المقد</w:t>
      </w:r>
      <w:r>
        <w:rPr>
          <w:rFonts w:hint="cs"/>
          <w:rtl/>
        </w:rPr>
        <w:t>َ</w:t>
      </w:r>
      <w:r w:rsidRPr="00C63DAC">
        <w:rPr>
          <w:rtl/>
        </w:rPr>
        <w:t>مة من</w:t>
      </w:r>
      <w:r w:rsidRPr="00CB7BF5">
        <w:rPr>
          <w:rFonts w:hint="cs"/>
          <w:rtl/>
        </w:rPr>
        <w:t xml:space="preserve"> المنظمة المتشاركة في</w:t>
      </w:r>
      <w:r>
        <w:rPr>
          <w:rFonts w:hint="cs"/>
          <w:rtl/>
        </w:rPr>
        <w:t> </w:t>
      </w:r>
      <w:r w:rsidRPr="003C02EA">
        <w:rPr>
          <w:rtl/>
        </w:rPr>
        <w:t>المواصفات الأساسية العامة</w:t>
      </w:r>
      <w:r w:rsidRPr="00CB7BF5">
        <w:rPr>
          <w:rFonts w:hint="cs"/>
          <w:rtl/>
        </w:rPr>
        <w:t xml:space="preserve"> ضمن</w:t>
      </w:r>
      <w:r w:rsidRPr="00CB7BF5">
        <w:rPr>
          <w:rtl/>
        </w:rPr>
        <w:t xml:space="preserve"> </w:t>
      </w:r>
      <w:r w:rsidRPr="00D41A90">
        <w:rPr>
          <w:rtl/>
        </w:rPr>
        <w:t>مشروع الشراكة بشأن تكنولوجيات الجيل الثالث</w:t>
      </w:r>
      <w:r w:rsidRPr="00C63DAC">
        <w:rPr>
          <w:rtl/>
        </w:rPr>
        <w:t xml:space="preserve"> </w:t>
      </w:r>
      <w:r>
        <w:t>(</w:t>
      </w:r>
      <w:r w:rsidRPr="00CB7BF5">
        <w:t>3GPP GCS</w:t>
      </w:r>
      <w:r>
        <w:t>)</w:t>
      </w:r>
      <w:r w:rsidRPr="00C63DAC">
        <w:rPr>
          <w:rtl/>
        </w:rPr>
        <w:t xml:space="preserve"> </w:t>
      </w:r>
      <w:r w:rsidRPr="00CB7BF5">
        <w:rPr>
          <w:rFonts w:hint="cs"/>
          <w:rtl/>
        </w:rPr>
        <w:t>إلى</w:t>
      </w:r>
      <w:r w:rsidRPr="00C63DAC">
        <w:rPr>
          <w:rtl/>
        </w:rPr>
        <w:t xml:space="preserve"> قطاع الاتصالات الراديوية في إطار عملية </w:t>
      </w:r>
      <w:r w:rsidRPr="00C63DAC">
        <w:t>IMT-2020</w:t>
      </w:r>
      <w:r w:rsidRPr="00C63DAC">
        <w:rPr>
          <w:rtl/>
        </w:rPr>
        <w:t xml:space="preserve">. انظر الجدول </w:t>
      </w:r>
      <w:r>
        <w:t>3</w:t>
      </w:r>
      <w:r w:rsidRPr="00C63DAC">
        <w:rPr>
          <w:rtl/>
        </w:rPr>
        <w:t>، الجزء ب.</w:t>
      </w:r>
    </w:p>
    <w:p w14:paraId="055ECBC3" w14:textId="77777777" w:rsidR="00A6200A" w:rsidRDefault="00A6200A" w:rsidP="004479A7">
      <w:pPr>
        <w:pStyle w:val="Note"/>
        <w:rPr>
          <w:rtl/>
        </w:rPr>
        <w:sectPr w:rsidR="00A6200A" w:rsidSect="003A174E">
          <w:headerReference w:type="even" r:id="rId46"/>
          <w:headerReference w:type="default" r:id="rId47"/>
          <w:footerReference w:type="even" r:id="rId48"/>
          <w:footerReference w:type="default" r:id="rId49"/>
          <w:headerReference w:type="first" r:id="rId50"/>
          <w:footerReference w:type="first" r:id="rId51"/>
          <w:pgSz w:w="11907" w:h="16834" w:code="9"/>
          <w:pgMar w:top="1418" w:right="1134" w:bottom="1134" w:left="1134" w:header="720" w:footer="567" w:gutter="0"/>
          <w:paperSrc w:first="4" w:other="4"/>
          <w:pgNumType w:start="1"/>
          <w:cols w:space="720"/>
          <w:bidi/>
          <w:rtlGutter/>
          <w:docGrid w:linePitch="299"/>
        </w:sectPr>
      </w:pPr>
    </w:p>
    <w:p w14:paraId="383EA462" w14:textId="77777777" w:rsidR="00837EAE" w:rsidRPr="00A32441" w:rsidRDefault="00837EAE" w:rsidP="00837EAE">
      <w:pPr>
        <w:pStyle w:val="Heading3"/>
      </w:pPr>
      <w:bookmarkStart w:id="32" w:name="_Toc461004466"/>
      <w:r w:rsidRPr="002C2179">
        <w:lastRenderedPageBreak/>
        <w:t>1.2.1</w:t>
      </w:r>
      <w:r w:rsidRPr="002C2179">
        <w:tab/>
      </w:r>
      <w:r w:rsidRPr="002C2179">
        <w:rPr>
          <w:rtl/>
        </w:rPr>
        <w:t>عناوين وموجزات المواصفة الأساسية العالمية والمعايير المنقولة</w:t>
      </w:r>
      <w:bookmarkEnd w:id="32"/>
    </w:p>
    <w:p w14:paraId="563511AD" w14:textId="77777777" w:rsidR="00837EAE" w:rsidRPr="002A5303" w:rsidRDefault="00837EAE" w:rsidP="00837EAE">
      <w:pPr>
        <w:pStyle w:val="Heading4"/>
      </w:pPr>
      <w:r w:rsidRPr="002A5303">
        <w:t>1.1.2</w:t>
      </w:r>
      <w:r>
        <w:t>.1</w:t>
      </w:r>
      <w:r w:rsidRPr="002A5303">
        <w:rPr>
          <w:rtl/>
        </w:rPr>
        <w:tab/>
        <w:t>مقدمة</w:t>
      </w:r>
    </w:p>
    <w:p w14:paraId="4CF3FE07" w14:textId="77777777" w:rsidR="00837EAE" w:rsidRPr="00A32441" w:rsidRDefault="00837EAE" w:rsidP="00837EAE">
      <w:pPr>
        <w:spacing w:line="180" w:lineRule="auto"/>
      </w:pPr>
      <w:r w:rsidRPr="00A32441">
        <w:rPr>
          <w:rtl/>
        </w:rPr>
        <w:t xml:space="preserve">تقدمت بوثائق المعايير المشار إليها أدناه، في الشكل الذي نُقلت به من مواصفات </w:t>
      </w:r>
      <w:r w:rsidRPr="00A32441">
        <w:t>3GPP</w:t>
      </w:r>
      <w:r w:rsidRPr="00A32441">
        <w:rPr>
          <w:rtl/>
        </w:rPr>
        <w:t xml:space="preserve"> ذات الصلة، </w:t>
      </w:r>
      <w:r w:rsidRPr="00A32441">
        <w:rPr>
          <w:b/>
          <w:bCs/>
          <w:i/>
          <w:iCs/>
          <w:rtl/>
        </w:rPr>
        <w:t>المنظمات الناقلة</w:t>
      </w:r>
      <w:r w:rsidRPr="00A32441">
        <w:rPr>
          <w:rtl/>
        </w:rPr>
        <w:t xml:space="preserve"> المعنية بوصفها مجموعات المعايير من أجل السطح البيني الراديوي للأرض للاتصالات المتنقلة الدولية</w:t>
      </w:r>
      <w:r>
        <w:rPr>
          <w:rFonts w:hint="cs"/>
          <w:rtl/>
        </w:rPr>
        <w:t>-</w:t>
      </w:r>
      <w:r w:rsidRPr="000B1BDC">
        <w:t>2020</w:t>
      </w:r>
      <w:r w:rsidRPr="000B1BDC">
        <w:rPr>
          <w:rtl/>
        </w:rPr>
        <w:t xml:space="preserve"> </w:t>
      </w:r>
      <w:r w:rsidRPr="00A32441">
        <w:rPr>
          <w:rtl/>
        </w:rPr>
        <w:t>مثل</w:t>
      </w:r>
      <w:r w:rsidRPr="00A32441">
        <w:rPr>
          <w:rtl/>
          <w:lang w:bidi="ar-EG"/>
        </w:rPr>
        <w:t xml:space="preserve"> </w:t>
      </w:r>
      <w:r w:rsidRPr="00A32441">
        <w:rPr>
          <w:rtl/>
        </w:rPr>
        <w:t>تكنولوجيا </w:t>
      </w:r>
      <w:r>
        <w:rPr>
          <w:i/>
          <w:iCs/>
        </w:rPr>
        <w:t>5G</w:t>
      </w:r>
      <w:r w:rsidRPr="00A32441">
        <w:rPr>
          <w:rtl/>
        </w:rPr>
        <w:t xml:space="preserve"> وهي لا تقتصر على الخصائص الرئيسية للاتصالات </w:t>
      </w:r>
      <w:r w:rsidRPr="00A32441">
        <w:t>IMT-</w:t>
      </w:r>
      <w:r>
        <w:t>2020</w:t>
      </w:r>
      <w:r w:rsidRPr="00A32441">
        <w:rPr>
          <w:rtl/>
        </w:rPr>
        <w:t xml:space="preserve"> فحسب وإنما تشمل أيضاً المقدرات الإضافية لتكنولوجيا </w:t>
      </w:r>
      <w:r>
        <w:rPr>
          <w:i/>
          <w:iCs/>
        </w:rPr>
        <w:t>5G</w:t>
      </w:r>
      <w:r w:rsidRPr="00A32441">
        <w:rPr>
          <w:rtl/>
        </w:rPr>
        <w:t xml:space="preserve"> وكلاهما يخضع للتحسين باستمرار.</w:t>
      </w:r>
    </w:p>
    <w:p w14:paraId="476526C3" w14:textId="77777777" w:rsidR="00837EAE" w:rsidRPr="00A32441" w:rsidRDefault="00837EAE" w:rsidP="00837EAE">
      <w:pPr>
        <w:pStyle w:val="Heading4"/>
      </w:pPr>
      <w:r w:rsidRPr="00A32441">
        <w:t>2.1.2</w:t>
      </w:r>
      <w:r>
        <w:t>.1</w:t>
      </w:r>
      <w:r w:rsidRPr="00A32441">
        <w:rPr>
          <w:rtl/>
        </w:rPr>
        <w:tab/>
        <w:t xml:space="preserve">الطبقة الراديوية </w:t>
      </w:r>
      <w:r w:rsidRPr="00A32441">
        <w:t>1</w:t>
      </w:r>
    </w:p>
    <w:p w14:paraId="0E8CE6FA" w14:textId="77777777" w:rsidR="00837EAE" w:rsidRPr="00A32441" w:rsidRDefault="00837EAE" w:rsidP="00837EAE">
      <w:pPr>
        <w:pStyle w:val="Heading5"/>
      </w:pPr>
      <w:r w:rsidRPr="00A32441">
        <w:t>1.2.1.2</w:t>
      </w:r>
      <w:r>
        <w:t>.1</w:t>
      </w:r>
      <w:r w:rsidRPr="00A32441">
        <w:rPr>
          <w:rtl/>
        </w:rPr>
        <w:tab/>
        <w:t xml:space="preserve">المواصفة التقنية </w:t>
      </w:r>
      <w:r w:rsidRPr="00A32441">
        <w:t>36.201</w:t>
      </w:r>
    </w:p>
    <w:p w14:paraId="4E85BA05" w14:textId="77777777" w:rsidR="00837EAE" w:rsidRPr="00A32441" w:rsidRDefault="00837EAE" w:rsidP="00837EAE">
      <w:pPr>
        <w:pStyle w:val="Headingb"/>
      </w:pPr>
      <w:r w:rsidRPr="00A32441">
        <w:rPr>
          <w:rtl/>
        </w:rPr>
        <w:t xml:space="preserve">النفاذ الراديوي للأرض العالمي المتطور </w:t>
      </w:r>
      <w:r w:rsidRPr="00A32441">
        <w:t>(E-UTRA)</w:t>
      </w:r>
      <w:r w:rsidRPr="00A32441">
        <w:rPr>
          <w:rtl/>
        </w:rPr>
        <w:t xml:space="preserve">؛ الطبقة المادية لتكنولوجيا التطور الطويل الأجل </w:t>
      </w:r>
      <w:r w:rsidRPr="00A32441">
        <w:t>(LTE)</w:t>
      </w:r>
      <w:r w:rsidRPr="00A32441">
        <w:rPr>
          <w:rtl/>
        </w:rPr>
        <w:t>؛ وصف عام</w:t>
      </w:r>
    </w:p>
    <w:p w14:paraId="7B3E2A4E" w14:textId="77777777" w:rsidR="00837EAE" w:rsidRPr="00A32441" w:rsidRDefault="00837EAE" w:rsidP="00FC087E">
      <w:pPr>
        <w:spacing w:after="120"/>
      </w:pPr>
      <w:r w:rsidRPr="00A32441">
        <w:rPr>
          <w:rtl/>
        </w:rPr>
        <w:t xml:space="preserve">تحتوي هذه الوثيقة على وصف عام للطبقة المادية للسطح البيني الراديوي </w:t>
      </w:r>
      <w:r w:rsidRPr="00A32441">
        <w:t>E-UTRA</w:t>
      </w:r>
      <w:r w:rsidRPr="00A32441">
        <w:rPr>
          <w:rtl/>
        </w:rPr>
        <w:t xml:space="preserve">. وهي تصف أيضاً هيكل وثيقة مواصفات الطبقة المادية </w:t>
      </w:r>
      <w:r w:rsidRPr="00A32441">
        <w:t>3GPP E-UTRA</w:t>
      </w:r>
      <w:r w:rsidRPr="00A32441">
        <w:rPr>
          <w:rtl/>
        </w:rPr>
        <w:t xml:space="preserve">، أي السلسلة </w:t>
      </w:r>
      <w:r w:rsidRPr="00A32441">
        <w:t>TS 36.200</w:t>
      </w:r>
      <w:r w:rsidRPr="00A32441">
        <w:rPr>
          <w:rtl/>
        </w:rPr>
        <w:t xml:space="preserve">. وتصف السلسلة </w:t>
      </w:r>
      <w:r w:rsidRPr="00A32441">
        <w:t>TS 36.200</w:t>
      </w:r>
      <w:r w:rsidRPr="00A32441">
        <w:rPr>
          <w:rtl/>
        </w:rPr>
        <w:t xml:space="preserve"> النقطة من مستعمل لآخر </w:t>
      </w:r>
      <w:r w:rsidRPr="00A32441">
        <w:t>(Uu)</w:t>
      </w:r>
      <w:r w:rsidRPr="00A32441">
        <w:rPr>
          <w:rtl/>
        </w:rPr>
        <w:t xml:space="preserve"> في النظام المتنقل </w:t>
      </w:r>
      <w:r w:rsidRPr="00A32441">
        <w:t>LTE</w:t>
      </w:r>
      <w:r w:rsidRPr="00A32441">
        <w:rPr>
          <w:rtl/>
        </w:rPr>
        <w:t xml:space="preserve"> وتحدد السوية الدنيا للمواصفات المطلوبة للتوصيلات الأساسية من حيث التوصيلية المتبادلة والمواءمة.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3253"/>
        <w:gridCol w:w="691"/>
        <w:gridCol w:w="585"/>
        <w:gridCol w:w="992"/>
        <w:gridCol w:w="7794"/>
      </w:tblGrid>
      <w:tr w:rsidR="00837EAE" w:rsidRPr="001F4524" w14:paraId="08AEDB77" w14:textId="77777777" w:rsidTr="00580CC6">
        <w:tc>
          <w:tcPr>
            <w:tcW w:w="967" w:type="dxa"/>
            <w:tcMar>
              <w:top w:w="0" w:type="dxa"/>
              <w:left w:w="0" w:type="dxa"/>
              <w:bottom w:w="0" w:type="dxa"/>
              <w:right w:w="0" w:type="dxa"/>
            </w:tcMar>
            <w:vAlign w:val="bottom"/>
            <w:hideMark/>
          </w:tcPr>
          <w:p w14:paraId="1AE9E009" w14:textId="59B0BF95" w:rsidR="00837EAE" w:rsidRPr="001F4524" w:rsidRDefault="006F1EC7" w:rsidP="00580CC6">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53" w:type="dxa"/>
            <w:tcMar>
              <w:top w:w="0" w:type="dxa"/>
              <w:left w:w="0" w:type="dxa"/>
              <w:bottom w:w="0" w:type="dxa"/>
              <w:right w:w="0" w:type="dxa"/>
            </w:tcMar>
            <w:vAlign w:val="bottom"/>
            <w:hideMark/>
          </w:tcPr>
          <w:p w14:paraId="194469C0" w14:textId="77777777" w:rsidR="00837EAE" w:rsidRPr="001F4524" w:rsidRDefault="00837EAE" w:rsidP="00580CC6">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691" w:type="dxa"/>
            <w:tcMar>
              <w:top w:w="0" w:type="dxa"/>
              <w:left w:w="0" w:type="dxa"/>
              <w:bottom w:w="0" w:type="dxa"/>
              <w:right w:w="0" w:type="dxa"/>
            </w:tcMar>
            <w:vAlign w:val="bottom"/>
            <w:hideMark/>
          </w:tcPr>
          <w:p w14:paraId="7099B23B" w14:textId="77777777" w:rsidR="00837EAE" w:rsidRPr="001F4524" w:rsidRDefault="00837EAE" w:rsidP="00580CC6">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85" w:type="dxa"/>
            <w:vAlign w:val="bottom"/>
          </w:tcPr>
          <w:p w14:paraId="53576636" w14:textId="77777777" w:rsidR="00837EAE" w:rsidRPr="001F4524" w:rsidRDefault="00837EAE" w:rsidP="00580CC6">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AF90B4B" w14:textId="2CE0193B" w:rsidR="00837EAE" w:rsidRPr="001F4524" w:rsidRDefault="00837EAE" w:rsidP="00580CC6">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sidR="00580CC6">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7794" w:type="dxa"/>
            <w:tcMar>
              <w:top w:w="0" w:type="dxa"/>
              <w:left w:w="0" w:type="dxa"/>
              <w:bottom w:w="0" w:type="dxa"/>
              <w:right w:w="0" w:type="dxa"/>
            </w:tcMar>
            <w:vAlign w:val="bottom"/>
            <w:hideMark/>
          </w:tcPr>
          <w:p w14:paraId="1F3328BF" w14:textId="77777777" w:rsidR="00837EAE" w:rsidRPr="001F4524" w:rsidRDefault="00837EAE" w:rsidP="00580CC6">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2B92774" w14:textId="77777777" w:rsidR="003D72C7" w:rsidRPr="003D72C7" w:rsidRDefault="003D72C7" w:rsidP="003D72C7">
      <w:pPr>
        <w:keepNext/>
        <w:tabs>
          <w:tab w:val="left" w:pos="958"/>
          <w:tab w:val="left" w:pos="3792"/>
          <w:tab w:val="left" w:pos="4076"/>
          <w:tab w:val="left" w:pos="4253"/>
          <w:tab w:val="left" w:pos="4784"/>
          <w:tab w:val="left" w:pos="5387"/>
        </w:tabs>
        <w:spacing w:before="0"/>
        <w:rPr>
          <w:sz w:val="14"/>
          <w:szCs w:val="22"/>
          <w:rtl/>
          <w:lang w:eastAsia="en-US" w:bidi="ar-EG"/>
        </w:rPr>
      </w:pPr>
      <w:r w:rsidRPr="003D72C7">
        <w:rPr>
          <w:sz w:val="14"/>
          <w:szCs w:val="22"/>
          <w:lang w:eastAsia="en-US" w:bidi="ar-EG"/>
        </w:rPr>
        <w:t>SDO</w:t>
      </w:r>
      <w:r>
        <w:rPr>
          <w:rFonts w:hint="cs"/>
          <w:sz w:val="14"/>
          <w:szCs w:val="22"/>
          <w:rtl/>
          <w:lang w:eastAsia="en-US" w:bidi="ar-EG"/>
        </w:rPr>
        <w:t xml:space="preserve">: </w:t>
      </w:r>
      <w:r w:rsidRPr="003D72C7">
        <w:rPr>
          <w:rFonts w:hint="cs"/>
          <w:sz w:val="14"/>
          <w:szCs w:val="22"/>
          <w:rtl/>
          <w:lang w:eastAsia="en-US" w:bidi="ar-EG"/>
        </w:rPr>
        <w:t>المنظمة المعنية بوضع المعايير</w:t>
      </w:r>
    </w:p>
    <w:p w14:paraId="372620EC" w14:textId="61BAC972" w:rsidR="00837EAE" w:rsidRPr="00A32441" w:rsidRDefault="00837EAE" w:rsidP="0083680E">
      <w:pPr>
        <w:keepNext/>
        <w:tabs>
          <w:tab w:val="left" w:pos="849"/>
          <w:tab w:val="left" w:pos="3450"/>
          <w:tab w:val="left" w:pos="4203"/>
          <w:tab w:val="left" w:pos="5351"/>
        </w:tabs>
        <w:overflowPunct/>
        <w:spacing w:before="80" w:after="40" w:line="220" w:lineRule="exact"/>
        <w:textAlignment w:val="auto"/>
        <w:rPr>
          <w:rFonts w:ascii="Times New Roman Bold" w:eastAsia="SimSun" w:hAnsi="Times New Roman Bold"/>
          <w:b/>
          <w:bCs/>
          <w:color w:val="000000"/>
          <w:sz w:val="18"/>
          <w:szCs w:val="24"/>
          <w:rtl/>
          <w:lang w:val="en-GB" w:bidi="ar-EG"/>
        </w:rPr>
      </w:pPr>
      <w:r w:rsidRPr="00A32441">
        <w:rPr>
          <w:rFonts w:ascii="Times New Roman Bold" w:eastAsia="SimSun" w:hAnsi="Times New Roman Bold"/>
          <w:b/>
          <w:bCs/>
          <w:color w:val="000000"/>
          <w:sz w:val="18"/>
          <w:szCs w:val="24"/>
          <w:rtl/>
          <w:lang w:val="en-GB" w:bidi="ar-EG"/>
        </w:rPr>
        <w:t xml:space="preserve">الإصدار </w:t>
      </w:r>
      <w:r>
        <w:rPr>
          <w:rFonts w:ascii="Times New Roman Bold" w:eastAsia="SimSun" w:hAnsi="Times New Roman Bold"/>
          <w:b/>
          <w:bCs/>
          <w:color w:val="000000"/>
          <w:sz w:val="18"/>
          <w:szCs w:val="24"/>
          <w:lang w:val="en-GB" w:bidi="ar-EG"/>
        </w:rPr>
        <w:t>15</w:t>
      </w:r>
    </w:p>
    <w:p w14:paraId="4CC9DC85" w14:textId="77777777" w:rsidR="00837EAE" w:rsidRPr="00580CC6" w:rsidRDefault="00837EAE" w:rsidP="00373102">
      <w:pPr>
        <w:tabs>
          <w:tab w:val="left" w:pos="957"/>
          <w:tab w:val="left" w:pos="4217"/>
          <w:tab w:val="left" w:pos="4926"/>
          <w:tab w:val="left" w:pos="5493"/>
          <w:tab w:val="left" w:pos="6344"/>
        </w:tabs>
        <w:overflowPunct/>
        <w:spacing w:before="40" w:after="40" w:line="220" w:lineRule="exact"/>
        <w:textAlignment w:val="auto"/>
        <w:rPr>
          <w:rFonts w:eastAsia="SimSun"/>
          <w:color w:val="000000"/>
          <w:spacing w:val="-6"/>
          <w:sz w:val="18"/>
          <w:szCs w:val="24"/>
          <w:u w:val="single"/>
          <w:lang w:val="en-GB" w:bidi="ar-EG"/>
        </w:rPr>
      </w:pPr>
      <w:r w:rsidRPr="00580CC6">
        <w:rPr>
          <w:rFonts w:eastAsia="SimSun"/>
          <w:color w:val="000000"/>
          <w:spacing w:val="-6"/>
          <w:sz w:val="18"/>
          <w:szCs w:val="24"/>
          <w:lang w:val="en-GB" w:bidi="ar-EG"/>
        </w:rPr>
        <w:t>ARIB</w:t>
      </w:r>
      <w:r w:rsidRPr="00580CC6">
        <w:rPr>
          <w:rFonts w:eastAsia="SimSun"/>
          <w:color w:val="000000"/>
          <w:spacing w:val="-6"/>
          <w:sz w:val="18"/>
          <w:szCs w:val="24"/>
          <w:lang w:val="en-GB" w:bidi="ar-EG"/>
        </w:rPr>
        <w:tab/>
        <w:t>ARIB STD-T120-36.201</w:t>
      </w:r>
      <w:r w:rsidRPr="00580CC6">
        <w:rPr>
          <w:rFonts w:eastAsia="SimSun"/>
          <w:color w:val="000000"/>
          <w:spacing w:val="-6"/>
          <w:sz w:val="18"/>
          <w:szCs w:val="24"/>
          <w:lang w:val="en-GB" w:bidi="ar-EG"/>
        </w:rPr>
        <w:tab/>
        <w:t>15.3.0</w:t>
      </w:r>
      <w:r w:rsidRPr="00580CC6">
        <w:rPr>
          <w:rFonts w:eastAsia="SimSun"/>
          <w:color w:val="000000"/>
          <w:spacing w:val="-6"/>
          <w:sz w:val="18"/>
          <w:szCs w:val="24"/>
          <w:lang w:val="en-GB" w:bidi="ar-EG"/>
        </w:rPr>
        <w:tab/>
      </w:r>
      <w:r w:rsidRPr="00580CC6">
        <w:rPr>
          <w:rFonts w:eastAsia="SimSun" w:hint="cs"/>
          <w:color w:val="000000"/>
          <w:spacing w:val="-6"/>
          <w:sz w:val="18"/>
          <w:szCs w:val="24"/>
          <w:rtl/>
          <w:lang w:val="en-GB" w:bidi="ar-EG"/>
        </w:rPr>
        <w:t>منشور</w:t>
      </w:r>
      <w:r w:rsidRPr="00580CC6">
        <w:rPr>
          <w:rFonts w:eastAsia="SimSun"/>
          <w:color w:val="000000"/>
          <w:spacing w:val="-6"/>
          <w:sz w:val="18"/>
          <w:szCs w:val="24"/>
          <w:lang w:val="en-GB" w:bidi="ar-EG"/>
        </w:rPr>
        <w:tab/>
        <w:t>28.09.2020</w:t>
      </w:r>
      <w:r w:rsidRPr="00580CC6">
        <w:rPr>
          <w:rFonts w:eastAsia="SimSun"/>
          <w:color w:val="000000"/>
          <w:spacing w:val="-6"/>
          <w:sz w:val="18"/>
          <w:szCs w:val="24"/>
          <w:lang w:val="en-GB" w:bidi="ar-EG"/>
        </w:rPr>
        <w:tab/>
      </w:r>
      <w:hyperlink r:id="rId52" w:history="1">
        <w:r w:rsidRPr="00580CC6">
          <w:rPr>
            <w:rStyle w:val="Hyperlink"/>
            <w:rFonts w:eastAsia="SimSun"/>
            <w:color w:val="0563C1"/>
            <w:spacing w:val="-6"/>
            <w:sz w:val="18"/>
            <w:szCs w:val="24"/>
            <w:lang w:val="en-GB" w:bidi="ar-EG"/>
          </w:rPr>
          <w:t>http://www.arib.or.jp/english/html/overview/doc/T120_T23_v2_00/2_T120/ARIB-STD-T120/Rel15/36/A36201-f30.pdf</w:t>
        </w:r>
      </w:hyperlink>
    </w:p>
    <w:p w14:paraId="771DAB89" w14:textId="77777777" w:rsidR="00837EAE" w:rsidRPr="00580CC6" w:rsidRDefault="00837EAE" w:rsidP="00373102">
      <w:pPr>
        <w:tabs>
          <w:tab w:val="left" w:pos="957"/>
          <w:tab w:val="left" w:pos="2800"/>
          <w:tab w:val="left" w:pos="4217"/>
          <w:tab w:val="left" w:pos="4926"/>
          <w:tab w:val="left" w:pos="5493"/>
          <w:tab w:val="left" w:pos="6344"/>
        </w:tabs>
        <w:overflowPunct/>
        <w:spacing w:before="40" w:after="40" w:line="220" w:lineRule="exact"/>
        <w:textAlignment w:val="auto"/>
        <w:rPr>
          <w:rFonts w:eastAsia="SimSun"/>
          <w:color w:val="000000"/>
          <w:sz w:val="18"/>
          <w:szCs w:val="24"/>
          <w:u w:val="single"/>
          <w:lang w:val="en-GB" w:bidi="ar-EG"/>
        </w:rPr>
      </w:pPr>
      <w:r w:rsidRPr="00580CC6">
        <w:rPr>
          <w:rFonts w:eastAsia="SimSun"/>
          <w:color w:val="000000"/>
          <w:sz w:val="18"/>
          <w:szCs w:val="24"/>
          <w:lang w:val="en-GB" w:bidi="ar-EG"/>
        </w:rPr>
        <w:t>ATIS</w:t>
      </w:r>
      <w:r w:rsidRPr="00580CC6">
        <w:rPr>
          <w:rFonts w:eastAsia="SimSun"/>
          <w:color w:val="000000"/>
          <w:sz w:val="18"/>
          <w:szCs w:val="24"/>
          <w:lang w:val="en-GB" w:bidi="ar-EG"/>
        </w:rPr>
        <w:tab/>
        <w:t>ATIS.3GPP.36.201V1530</w:t>
      </w:r>
      <w:r w:rsidRPr="00580CC6">
        <w:rPr>
          <w:rFonts w:eastAsia="SimSun"/>
          <w:color w:val="000000"/>
          <w:sz w:val="18"/>
          <w:szCs w:val="24"/>
          <w:lang w:val="en-GB" w:bidi="ar-EG"/>
        </w:rPr>
        <w:tab/>
        <w:t>15.3.0</w:t>
      </w:r>
      <w:r w:rsidRPr="00580CC6">
        <w:rPr>
          <w:rFonts w:eastAsia="SimSun"/>
          <w:color w:val="000000"/>
          <w:sz w:val="18"/>
          <w:szCs w:val="24"/>
          <w:lang w:val="en-GB" w:bidi="ar-EG"/>
        </w:rPr>
        <w:tab/>
      </w:r>
      <w:r w:rsidRPr="00580CC6">
        <w:rPr>
          <w:rFonts w:eastAsia="SimSun" w:hint="cs"/>
          <w:color w:val="000000"/>
          <w:sz w:val="18"/>
          <w:szCs w:val="24"/>
          <w:rtl/>
          <w:lang w:val="en-GB" w:bidi="ar-EG"/>
        </w:rPr>
        <w:t>منشور</w:t>
      </w:r>
      <w:r w:rsidRPr="00580CC6">
        <w:rPr>
          <w:rFonts w:eastAsia="SimSun"/>
          <w:color w:val="000000"/>
          <w:sz w:val="18"/>
          <w:szCs w:val="24"/>
          <w:lang w:val="en-GB" w:bidi="ar-EG"/>
        </w:rPr>
        <w:tab/>
        <w:t>08.09.2020</w:t>
      </w:r>
      <w:r w:rsidRPr="00580CC6">
        <w:rPr>
          <w:rFonts w:eastAsia="SimSun"/>
          <w:color w:val="000000"/>
          <w:sz w:val="18"/>
          <w:szCs w:val="24"/>
          <w:lang w:val="en-GB" w:bidi="ar-EG"/>
        </w:rPr>
        <w:tab/>
      </w:r>
      <w:hyperlink r:id="rId53" w:history="1">
        <w:r w:rsidRPr="00580CC6">
          <w:rPr>
            <w:rStyle w:val="Hyperlink"/>
            <w:rFonts w:eastAsia="SimSun"/>
            <w:color w:val="0563C1"/>
            <w:sz w:val="18"/>
            <w:szCs w:val="24"/>
            <w:lang w:val="en-GB" w:bidi="ar-EG"/>
          </w:rPr>
          <w:t>http://www.atis.org/3gpp-documents/Rel15</w:t>
        </w:r>
      </w:hyperlink>
    </w:p>
    <w:p w14:paraId="484AA313" w14:textId="77777777" w:rsidR="00837EAE" w:rsidRPr="00580CC6" w:rsidRDefault="00837EAE" w:rsidP="00373102">
      <w:pPr>
        <w:tabs>
          <w:tab w:val="left" w:pos="957"/>
          <w:tab w:val="left" w:pos="4217"/>
          <w:tab w:val="left" w:pos="4926"/>
          <w:tab w:val="left" w:pos="5493"/>
          <w:tab w:val="left" w:pos="6344"/>
        </w:tabs>
        <w:overflowPunct/>
        <w:spacing w:before="40" w:after="40" w:line="220" w:lineRule="exact"/>
        <w:textAlignment w:val="auto"/>
        <w:rPr>
          <w:rFonts w:eastAsia="SimSun"/>
          <w:color w:val="000000"/>
          <w:spacing w:val="-8"/>
          <w:sz w:val="18"/>
          <w:szCs w:val="24"/>
          <w:u w:val="single"/>
          <w:lang w:val="en-GB" w:bidi="ar-EG"/>
        </w:rPr>
      </w:pPr>
      <w:r w:rsidRPr="00580CC6">
        <w:rPr>
          <w:rFonts w:eastAsia="SimSun"/>
          <w:color w:val="000000"/>
          <w:spacing w:val="-8"/>
          <w:sz w:val="18"/>
          <w:szCs w:val="24"/>
          <w:lang w:val="en-GB" w:bidi="ar-EG"/>
        </w:rPr>
        <w:t>CCSA</w:t>
      </w:r>
      <w:r w:rsidRPr="00580CC6">
        <w:rPr>
          <w:rFonts w:eastAsia="SimSun"/>
          <w:color w:val="000000"/>
          <w:spacing w:val="-8"/>
          <w:sz w:val="18"/>
          <w:szCs w:val="24"/>
          <w:lang w:val="en-GB" w:bidi="ar-EG"/>
        </w:rPr>
        <w:tab/>
        <w:t>CCSA.36.201V1530</w:t>
      </w:r>
      <w:r w:rsidRPr="00580CC6">
        <w:rPr>
          <w:rFonts w:eastAsia="SimSun"/>
          <w:color w:val="000000"/>
          <w:spacing w:val="-8"/>
          <w:sz w:val="18"/>
          <w:szCs w:val="24"/>
          <w:lang w:val="en-GB" w:bidi="ar-EG"/>
        </w:rPr>
        <w:tab/>
        <w:t>15.3.0</w:t>
      </w:r>
      <w:r w:rsidRPr="00580CC6">
        <w:rPr>
          <w:rFonts w:eastAsia="SimSun"/>
          <w:color w:val="000000"/>
          <w:spacing w:val="-8"/>
          <w:sz w:val="18"/>
          <w:szCs w:val="24"/>
          <w:lang w:val="en-GB" w:bidi="ar-EG"/>
        </w:rPr>
        <w:tab/>
      </w:r>
      <w:r w:rsidRPr="00580CC6">
        <w:rPr>
          <w:rFonts w:eastAsia="SimSun" w:hint="cs"/>
          <w:color w:val="000000"/>
          <w:spacing w:val="-8"/>
          <w:sz w:val="18"/>
          <w:szCs w:val="24"/>
          <w:rtl/>
          <w:lang w:val="en-GB" w:bidi="ar-EG"/>
        </w:rPr>
        <w:t>منشور</w:t>
      </w:r>
      <w:r w:rsidRPr="00580CC6">
        <w:rPr>
          <w:rFonts w:eastAsia="SimSun"/>
          <w:color w:val="000000"/>
          <w:spacing w:val="-8"/>
          <w:sz w:val="18"/>
          <w:szCs w:val="24"/>
          <w:lang w:val="en-GB" w:bidi="ar-EG"/>
        </w:rPr>
        <w:tab/>
        <w:t>03.04.2020</w:t>
      </w:r>
      <w:r w:rsidRPr="00580CC6">
        <w:rPr>
          <w:rFonts w:eastAsia="SimSun"/>
          <w:color w:val="000000"/>
          <w:spacing w:val="-8"/>
          <w:sz w:val="18"/>
          <w:szCs w:val="24"/>
          <w:lang w:val="en-GB" w:bidi="ar-EG"/>
        </w:rPr>
        <w:tab/>
      </w:r>
      <w:hyperlink r:id="rId54" w:history="1">
        <w:r w:rsidRPr="00580CC6">
          <w:rPr>
            <w:rStyle w:val="Hyperlink"/>
            <w:rFonts w:eastAsia="SimSun"/>
            <w:color w:val="0563C1"/>
            <w:spacing w:val="-8"/>
            <w:sz w:val="18"/>
            <w:szCs w:val="24"/>
            <w:lang w:val="en-GB" w:bidi="ar-EG"/>
          </w:rPr>
          <w:t>http://www.ccsa.org.cn:9001/portalsFile/downloadOldFile?type=17&amp;oldFileUrl=Rel15/TS%2036.201%20V15.3.0.docx</w:t>
        </w:r>
      </w:hyperlink>
    </w:p>
    <w:p w14:paraId="725EF6ED" w14:textId="77777777" w:rsidR="00837EAE" w:rsidRPr="00580CC6" w:rsidRDefault="00837EAE" w:rsidP="00373102">
      <w:pPr>
        <w:tabs>
          <w:tab w:val="left" w:pos="957"/>
          <w:tab w:val="left" w:pos="4217"/>
          <w:tab w:val="left" w:pos="4501"/>
          <w:tab w:val="left" w:pos="4926"/>
          <w:tab w:val="right" w:pos="5068"/>
          <w:tab w:val="left" w:pos="5493"/>
          <w:tab w:val="left" w:pos="6344"/>
        </w:tabs>
        <w:overflowPunct/>
        <w:spacing w:before="40" w:after="40" w:line="220" w:lineRule="exact"/>
        <w:textAlignment w:val="auto"/>
        <w:rPr>
          <w:rFonts w:eastAsia="SimSun"/>
          <w:color w:val="000000"/>
          <w:sz w:val="18"/>
          <w:szCs w:val="24"/>
          <w:u w:val="single"/>
          <w:lang w:val="fr-CH" w:bidi="ar-EG"/>
        </w:rPr>
      </w:pPr>
      <w:r w:rsidRPr="00580CC6">
        <w:rPr>
          <w:rFonts w:eastAsia="SimSun"/>
          <w:color w:val="000000"/>
          <w:sz w:val="18"/>
          <w:szCs w:val="24"/>
          <w:lang w:val="fr-CH" w:bidi="ar-EG"/>
        </w:rPr>
        <w:t>ETSI</w:t>
      </w:r>
      <w:r w:rsidRPr="00580CC6">
        <w:rPr>
          <w:rFonts w:eastAsia="SimSun"/>
          <w:color w:val="000000"/>
          <w:sz w:val="18"/>
          <w:szCs w:val="24"/>
          <w:lang w:val="fr-CH" w:bidi="ar-EG"/>
        </w:rPr>
        <w:tab/>
        <w:t>ETSI TS 136 201</w:t>
      </w:r>
      <w:r w:rsidRPr="00580CC6">
        <w:rPr>
          <w:rFonts w:eastAsia="SimSun"/>
          <w:color w:val="000000"/>
          <w:sz w:val="18"/>
          <w:szCs w:val="24"/>
          <w:lang w:val="fr-CH" w:bidi="ar-EG"/>
        </w:rPr>
        <w:tab/>
        <w:t>15.3.0</w:t>
      </w:r>
      <w:r w:rsidRPr="00580CC6">
        <w:rPr>
          <w:rFonts w:eastAsia="SimSun"/>
          <w:color w:val="000000"/>
          <w:sz w:val="18"/>
          <w:szCs w:val="24"/>
          <w:lang w:val="fr-CH" w:bidi="ar-EG"/>
        </w:rPr>
        <w:tab/>
      </w:r>
      <w:r w:rsidRPr="00580CC6">
        <w:rPr>
          <w:rFonts w:eastAsia="SimSun"/>
          <w:color w:val="000000"/>
          <w:sz w:val="18"/>
          <w:szCs w:val="24"/>
          <w:rtl/>
          <w:lang w:val="fr-CH" w:bidi="ar-EG"/>
        </w:rPr>
        <w:t>منشور</w:t>
      </w:r>
      <w:r w:rsidRPr="00580CC6">
        <w:rPr>
          <w:rFonts w:eastAsia="SimSun"/>
          <w:color w:val="000000"/>
          <w:sz w:val="18"/>
          <w:szCs w:val="24"/>
          <w:lang w:val="fr-CH" w:bidi="ar-EG"/>
        </w:rPr>
        <w:tab/>
        <w:t>14.04.2020</w:t>
      </w:r>
      <w:r w:rsidRPr="00580CC6">
        <w:rPr>
          <w:rFonts w:eastAsia="SimSun"/>
          <w:color w:val="000000"/>
          <w:sz w:val="18"/>
          <w:szCs w:val="24"/>
          <w:lang w:val="fr-CH" w:bidi="ar-EG"/>
        </w:rPr>
        <w:tab/>
      </w:r>
      <w:hyperlink r:id="rId55" w:history="1">
        <w:r w:rsidRPr="00580CC6">
          <w:rPr>
            <w:rStyle w:val="Hyperlink"/>
            <w:rFonts w:eastAsia="SimSun"/>
            <w:color w:val="0563C1"/>
            <w:sz w:val="18"/>
            <w:szCs w:val="24"/>
            <w:lang w:val="fr-CH" w:bidi="ar-EG"/>
          </w:rPr>
          <w:t>http://www.etsi.org/deliver/etsi_ts/136200_136299/136201/15.03.00_60/ts_136201v150300p.pdf</w:t>
        </w:r>
      </w:hyperlink>
    </w:p>
    <w:p w14:paraId="4033D8EF" w14:textId="77777777" w:rsidR="00837EAE" w:rsidRPr="00580CC6" w:rsidRDefault="00837EAE" w:rsidP="00373102">
      <w:pPr>
        <w:tabs>
          <w:tab w:val="left" w:pos="957"/>
          <w:tab w:val="left" w:pos="2800"/>
          <w:tab w:val="left" w:pos="3367"/>
          <w:tab w:val="left" w:pos="4217"/>
          <w:tab w:val="left" w:pos="4501"/>
          <w:tab w:val="left" w:pos="4926"/>
          <w:tab w:val="left" w:pos="5493"/>
          <w:tab w:val="left" w:pos="6344"/>
        </w:tabs>
        <w:overflowPunct/>
        <w:spacing w:before="40" w:after="40" w:line="220" w:lineRule="exact"/>
        <w:textAlignment w:val="auto"/>
        <w:rPr>
          <w:rFonts w:eastAsia="SimSun"/>
          <w:color w:val="000000"/>
          <w:sz w:val="18"/>
          <w:szCs w:val="24"/>
          <w:u w:val="single"/>
          <w:lang w:val="fr-CH" w:bidi="ar-EG"/>
        </w:rPr>
      </w:pPr>
      <w:r w:rsidRPr="00580CC6">
        <w:rPr>
          <w:rFonts w:eastAsia="SimSun"/>
          <w:color w:val="000000"/>
          <w:sz w:val="18"/>
          <w:szCs w:val="24"/>
          <w:lang w:val="fr-CH" w:bidi="ar-EG"/>
        </w:rPr>
        <w:t>TSDSI</w:t>
      </w:r>
      <w:r w:rsidRPr="00580CC6">
        <w:rPr>
          <w:rFonts w:eastAsia="SimSun"/>
          <w:color w:val="000000"/>
          <w:sz w:val="18"/>
          <w:szCs w:val="24"/>
          <w:lang w:val="fr-CH" w:bidi="ar-EG"/>
        </w:rPr>
        <w:tab/>
        <w:t>TSDSI STD T1.3GPP 36.201-15.3.0 V1.0.0</w:t>
      </w:r>
      <w:r w:rsidRPr="00580CC6">
        <w:rPr>
          <w:rFonts w:eastAsia="SimSun"/>
          <w:color w:val="000000"/>
          <w:sz w:val="18"/>
          <w:szCs w:val="24"/>
          <w:lang w:val="fr-CH" w:bidi="ar-EG"/>
        </w:rPr>
        <w:tab/>
        <w:t>15.3.0</w:t>
      </w:r>
      <w:r w:rsidRPr="00580CC6">
        <w:rPr>
          <w:rFonts w:eastAsia="SimSun"/>
          <w:color w:val="000000"/>
          <w:sz w:val="18"/>
          <w:szCs w:val="24"/>
          <w:lang w:val="fr-CH" w:bidi="ar-EG"/>
        </w:rPr>
        <w:tab/>
      </w:r>
      <w:r w:rsidRPr="00580CC6">
        <w:rPr>
          <w:rFonts w:eastAsia="SimSun" w:hint="cs"/>
          <w:color w:val="000000"/>
          <w:sz w:val="18"/>
          <w:szCs w:val="24"/>
          <w:rtl/>
          <w:lang w:val="fr-CH" w:bidi="ar-EG"/>
        </w:rPr>
        <w:t>منشور</w:t>
      </w:r>
      <w:r w:rsidRPr="00580CC6">
        <w:rPr>
          <w:rFonts w:eastAsia="SimSun"/>
          <w:color w:val="000000"/>
          <w:sz w:val="18"/>
          <w:szCs w:val="24"/>
          <w:lang w:val="fr-CH" w:bidi="ar-EG"/>
        </w:rPr>
        <w:tab/>
        <w:t>06.10.2020</w:t>
      </w:r>
      <w:r w:rsidRPr="00580CC6">
        <w:rPr>
          <w:rFonts w:eastAsia="SimSun"/>
          <w:color w:val="000000"/>
          <w:sz w:val="18"/>
          <w:szCs w:val="24"/>
          <w:lang w:val="fr-CH" w:bidi="ar-EG"/>
        </w:rPr>
        <w:tab/>
      </w:r>
      <w:hyperlink r:id="rId56" w:history="1">
        <w:r w:rsidRPr="00580CC6">
          <w:rPr>
            <w:rStyle w:val="Hyperlink"/>
            <w:rFonts w:eastAsia="SimSun"/>
            <w:color w:val="0563C1"/>
            <w:sz w:val="18"/>
            <w:szCs w:val="24"/>
            <w:lang w:val="fr-CH" w:bidi="ar-EG"/>
          </w:rPr>
          <w:t>https://members.tsdsi.in/index.php/s/TJ5e7eMFzoNENaw</w:t>
        </w:r>
      </w:hyperlink>
    </w:p>
    <w:p w14:paraId="201625F6" w14:textId="77777777" w:rsidR="00837EAE" w:rsidRPr="00580CC6" w:rsidRDefault="00837EAE" w:rsidP="00373102">
      <w:pPr>
        <w:tabs>
          <w:tab w:val="left" w:pos="957"/>
          <w:tab w:val="left" w:pos="4217"/>
          <w:tab w:val="left" w:pos="4926"/>
          <w:tab w:val="left" w:pos="5387"/>
          <w:tab w:val="left" w:pos="5493"/>
          <w:tab w:val="left" w:pos="6344"/>
        </w:tabs>
        <w:overflowPunct/>
        <w:spacing w:before="40" w:after="40" w:line="220" w:lineRule="exact"/>
        <w:textAlignment w:val="auto"/>
        <w:rPr>
          <w:rFonts w:eastAsia="SimSun"/>
          <w:color w:val="000000"/>
          <w:spacing w:val="-6"/>
          <w:sz w:val="18"/>
          <w:szCs w:val="24"/>
          <w:lang w:val="fr-CH" w:bidi="ar-EG"/>
        </w:rPr>
      </w:pPr>
      <w:r w:rsidRPr="00580CC6">
        <w:rPr>
          <w:rFonts w:eastAsia="SimSun"/>
          <w:color w:val="000000"/>
          <w:spacing w:val="-6"/>
          <w:sz w:val="18"/>
          <w:szCs w:val="24"/>
          <w:lang w:val="fr-CH" w:bidi="ar-EG"/>
        </w:rPr>
        <w:t>TTA</w:t>
      </w:r>
      <w:r w:rsidRPr="00580CC6">
        <w:rPr>
          <w:rFonts w:eastAsia="SimSun"/>
          <w:color w:val="000000"/>
          <w:spacing w:val="-6"/>
          <w:sz w:val="18"/>
          <w:szCs w:val="24"/>
          <w:lang w:val="fr-CH" w:bidi="ar-EG"/>
        </w:rPr>
        <w:tab/>
        <w:t>TTAT.3G-36.201V15.3.0</w:t>
      </w:r>
      <w:r w:rsidRPr="00580CC6">
        <w:rPr>
          <w:rFonts w:eastAsia="SimSun"/>
          <w:color w:val="000000"/>
          <w:spacing w:val="-6"/>
          <w:sz w:val="18"/>
          <w:szCs w:val="24"/>
          <w:lang w:val="fr-CH" w:bidi="ar-EG"/>
        </w:rPr>
        <w:tab/>
        <w:t>15.3.0</w:t>
      </w:r>
      <w:r w:rsidRPr="00580CC6">
        <w:rPr>
          <w:rFonts w:eastAsia="SimSun"/>
          <w:color w:val="000000"/>
          <w:spacing w:val="-6"/>
          <w:sz w:val="18"/>
          <w:szCs w:val="24"/>
          <w:lang w:val="fr-CH" w:bidi="ar-EG"/>
        </w:rPr>
        <w:tab/>
      </w:r>
      <w:r w:rsidRPr="00580CC6">
        <w:rPr>
          <w:rFonts w:eastAsia="SimSun" w:hint="cs"/>
          <w:color w:val="000000"/>
          <w:spacing w:val="-6"/>
          <w:sz w:val="18"/>
          <w:szCs w:val="24"/>
          <w:rtl/>
          <w:lang w:val="fr-CH" w:bidi="ar-EG"/>
        </w:rPr>
        <w:t>منشور</w:t>
      </w:r>
      <w:r w:rsidRPr="00580CC6">
        <w:rPr>
          <w:rFonts w:eastAsia="SimSun"/>
          <w:color w:val="000000"/>
          <w:spacing w:val="-6"/>
          <w:sz w:val="18"/>
          <w:szCs w:val="24"/>
          <w:lang w:val="fr-CH" w:bidi="ar-EG"/>
        </w:rPr>
        <w:tab/>
        <w:t>11.09.2020</w:t>
      </w:r>
      <w:r w:rsidRPr="00580CC6">
        <w:rPr>
          <w:rFonts w:eastAsia="SimSun"/>
          <w:color w:val="000000"/>
          <w:spacing w:val="-6"/>
          <w:sz w:val="18"/>
          <w:szCs w:val="24"/>
          <w:lang w:val="fr-CH" w:bidi="ar-EG"/>
        </w:rPr>
        <w:tab/>
      </w:r>
      <w:hyperlink r:id="rId57" w:history="1">
        <w:r w:rsidRPr="00580CC6">
          <w:rPr>
            <w:rStyle w:val="Hyperlink"/>
            <w:rFonts w:eastAsia="SimSun"/>
            <w:color w:val="0563C1"/>
            <w:spacing w:val="-6"/>
            <w:sz w:val="18"/>
            <w:szCs w:val="24"/>
            <w:lang w:val="fr-CH" w:bidi="ar-EG"/>
          </w:rPr>
          <w:t>http://www.tta.or.kr/data/ttasDown.jsp?where=14688&amp;pk_num=TTAT.3G-36.201V15.3.0</w:t>
        </w:r>
      </w:hyperlink>
    </w:p>
    <w:p w14:paraId="0CBB1FBE" w14:textId="77777777" w:rsidR="00837EAE" w:rsidRPr="00580CC6" w:rsidRDefault="00837EAE" w:rsidP="00373102">
      <w:pPr>
        <w:keepNext/>
        <w:keepLines/>
        <w:tabs>
          <w:tab w:val="left" w:pos="957"/>
          <w:tab w:val="left" w:pos="2800"/>
          <w:tab w:val="left" w:pos="4217"/>
          <w:tab w:val="left" w:pos="4926"/>
          <w:tab w:val="left" w:pos="5387"/>
          <w:tab w:val="left" w:pos="5493"/>
          <w:tab w:val="left" w:pos="6344"/>
        </w:tabs>
        <w:overflowPunct/>
        <w:spacing w:before="40" w:after="40" w:line="220" w:lineRule="exact"/>
        <w:textAlignment w:val="auto"/>
        <w:rPr>
          <w:rFonts w:ascii="Times New Roman Bold" w:eastAsia="SimSun" w:hAnsi="Times New Roman Bold"/>
          <w:b/>
          <w:bCs/>
          <w:color w:val="000000"/>
          <w:sz w:val="18"/>
          <w:szCs w:val="24"/>
          <w:lang w:bidi="ar-EG"/>
        </w:rPr>
      </w:pPr>
      <w:r w:rsidRPr="00580CC6">
        <w:rPr>
          <w:rFonts w:ascii="Times New Roman Bold" w:eastAsia="SimSun" w:hAnsi="Times New Roman Bold"/>
          <w:b/>
          <w:bCs/>
          <w:color w:val="000000"/>
          <w:sz w:val="18"/>
          <w:szCs w:val="24"/>
          <w:rtl/>
          <w:lang w:val="en-GB" w:bidi="ar-EG"/>
        </w:rPr>
        <w:t xml:space="preserve">الإصدار </w:t>
      </w:r>
      <w:r w:rsidRPr="00580CC6">
        <w:rPr>
          <w:rFonts w:ascii="Times New Roman Bold" w:eastAsia="SimSun" w:hAnsi="Times New Roman Bold"/>
          <w:b/>
          <w:bCs/>
          <w:color w:val="000000"/>
          <w:sz w:val="18"/>
          <w:szCs w:val="24"/>
          <w:lang w:bidi="ar-EG"/>
        </w:rPr>
        <w:t>16</w:t>
      </w:r>
    </w:p>
    <w:p w14:paraId="01BD798B" w14:textId="77777777" w:rsidR="00837EAE" w:rsidRPr="00373102" w:rsidRDefault="00837EAE" w:rsidP="00373102">
      <w:pPr>
        <w:keepNext/>
        <w:keepLines/>
        <w:tabs>
          <w:tab w:val="left" w:pos="957"/>
          <w:tab w:val="left" w:pos="4217"/>
          <w:tab w:val="left" w:pos="4926"/>
          <w:tab w:val="left" w:pos="5493"/>
          <w:tab w:val="left" w:pos="6344"/>
        </w:tabs>
        <w:overflowPunct/>
        <w:spacing w:before="40" w:after="40" w:line="220" w:lineRule="exact"/>
        <w:textAlignment w:val="auto"/>
        <w:rPr>
          <w:color w:val="0563C1"/>
          <w:spacing w:val="-6"/>
          <w:sz w:val="18"/>
          <w:szCs w:val="24"/>
          <w:u w:val="single"/>
          <w:lang w:val="en-GB" w:eastAsia="en-GB"/>
        </w:rPr>
      </w:pPr>
      <w:r w:rsidRPr="00580CC6">
        <w:rPr>
          <w:color w:val="000000"/>
          <w:spacing w:val="-6"/>
          <w:sz w:val="18"/>
          <w:szCs w:val="24"/>
          <w:lang w:val="en-GB" w:eastAsia="en-GB"/>
        </w:rPr>
        <w:t>ARIB</w:t>
      </w:r>
      <w:r w:rsidRPr="00580CC6">
        <w:rPr>
          <w:rFonts w:ascii="Arial" w:hAnsi="Arial" w:cs="Arial"/>
          <w:spacing w:val="-6"/>
          <w:sz w:val="18"/>
          <w:szCs w:val="24"/>
          <w:lang w:val="en-GB" w:eastAsia="en-GB"/>
        </w:rPr>
        <w:tab/>
      </w:r>
      <w:r w:rsidRPr="00580CC6">
        <w:rPr>
          <w:color w:val="000000"/>
          <w:spacing w:val="-6"/>
          <w:sz w:val="18"/>
          <w:szCs w:val="24"/>
          <w:lang w:val="en-GB" w:eastAsia="en-GB"/>
        </w:rPr>
        <w:t xml:space="preserve">ARIB </w:t>
      </w:r>
      <w:r w:rsidRPr="00580CC6">
        <w:rPr>
          <w:color w:val="000000"/>
          <w:sz w:val="18"/>
          <w:szCs w:val="24"/>
          <w:lang w:val="en-GB" w:eastAsia="en-GB"/>
        </w:rPr>
        <w:t>STD</w:t>
      </w:r>
      <w:r w:rsidRPr="00580CC6">
        <w:rPr>
          <w:color w:val="000000"/>
          <w:spacing w:val="-6"/>
          <w:sz w:val="18"/>
          <w:szCs w:val="24"/>
          <w:lang w:val="en-GB" w:eastAsia="en-GB"/>
        </w:rPr>
        <w:t>-T120-36.201</w:t>
      </w:r>
      <w:r w:rsidRPr="00580CC6">
        <w:rPr>
          <w:rFonts w:ascii="Arial" w:hAnsi="Arial" w:cs="Arial"/>
          <w:spacing w:val="-6"/>
          <w:sz w:val="18"/>
          <w:szCs w:val="24"/>
          <w:lang w:val="en-GB" w:eastAsia="en-GB"/>
        </w:rPr>
        <w:tab/>
      </w:r>
      <w:r w:rsidRPr="00580CC6">
        <w:rPr>
          <w:color w:val="000000"/>
          <w:spacing w:val="-6"/>
          <w:sz w:val="18"/>
          <w:szCs w:val="24"/>
          <w:lang w:val="en-GB" w:eastAsia="en-GB"/>
        </w:rPr>
        <w:t>16.0.0</w:t>
      </w:r>
      <w:r w:rsidRPr="00580CC6">
        <w:rPr>
          <w:rFonts w:ascii="Arial" w:hAnsi="Arial" w:cs="Arial"/>
          <w:spacing w:val="-6"/>
          <w:sz w:val="18"/>
          <w:szCs w:val="24"/>
          <w:lang w:val="en-GB" w:eastAsia="en-GB"/>
        </w:rPr>
        <w:tab/>
      </w:r>
      <w:r w:rsidRPr="00580CC6">
        <w:rPr>
          <w:rFonts w:hint="cs"/>
          <w:color w:val="000000"/>
          <w:spacing w:val="-6"/>
          <w:sz w:val="18"/>
          <w:szCs w:val="24"/>
          <w:rtl/>
          <w:lang w:val="en-GB" w:eastAsia="en-GB" w:bidi="ar-EG"/>
        </w:rPr>
        <w:t>منشور</w:t>
      </w:r>
      <w:r w:rsidRPr="00580CC6">
        <w:rPr>
          <w:rFonts w:ascii="Arial" w:hAnsi="Arial" w:cs="Arial"/>
          <w:spacing w:val="-6"/>
          <w:sz w:val="18"/>
          <w:szCs w:val="24"/>
          <w:lang w:val="en-GB" w:eastAsia="en-GB"/>
        </w:rPr>
        <w:tab/>
      </w:r>
      <w:r w:rsidRPr="00580CC6">
        <w:rPr>
          <w:color w:val="000000"/>
          <w:spacing w:val="-6"/>
          <w:sz w:val="18"/>
          <w:szCs w:val="24"/>
          <w:lang w:val="en-GB" w:eastAsia="en-GB"/>
        </w:rPr>
        <w:t>28.09.2020</w:t>
      </w:r>
      <w:r w:rsidRPr="00580CC6">
        <w:rPr>
          <w:rFonts w:ascii="Arial" w:hAnsi="Arial" w:cs="Arial"/>
          <w:spacing w:val="-6"/>
          <w:sz w:val="18"/>
          <w:szCs w:val="24"/>
          <w:lang w:val="en-GB" w:eastAsia="en-GB"/>
        </w:rPr>
        <w:tab/>
      </w:r>
      <w:hyperlink r:id="rId58" w:history="1">
        <w:r w:rsidRPr="00373102">
          <w:rPr>
            <w:color w:val="0563C1"/>
            <w:spacing w:val="-6"/>
            <w:sz w:val="18"/>
            <w:szCs w:val="24"/>
            <w:u w:val="single"/>
            <w:lang w:val="en-GB" w:eastAsia="en-GB"/>
          </w:rPr>
          <w:t>http://www.arib.or.jp/english/html/overview/doc/T120_T23_v2_00/2_T120/ARIB-STD-T120/Rel16/36/A36201-g00.pdf</w:t>
        </w:r>
      </w:hyperlink>
    </w:p>
    <w:p w14:paraId="5CEC81D7" w14:textId="77777777" w:rsidR="00837EAE" w:rsidRPr="00580CC6" w:rsidRDefault="00837EAE" w:rsidP="00373102">
      <w:pPr>
        <w:keepNext/>
        <w:keepLines/>
        <w:tabs>
          <w:tab w:val="left" w:pos="957"/>
          <w:tab w:val="left" w:pos="2800"/>
          <w:tab w:val="left" w:pos="4217"/>
          <w:tab w:val="left" w:pos="4926"/>
          <w:tab w:val="left" w:pos="5493"/>
          <w:tab w:val="left" w:pos="6344"/>
        </w:tabs>
        <w:overflowPunct/>
        <w:spacing w:before="40" w:after="40" w:line="220" w:lineRule="exact"/>
        <w:textAlignment w:val="auto"/>
        <w:rPr>
          <w:color w:val="0563C1"/>
          <w:sz w:val="18"/>
          <w:szCs w:val="24"/>
          <w:u w:val="single"/>
          <w:lang w:val="en-GB" w:eastAsia="en-GB"/>
        </w:rPr>
      </w:pPr>
      <w:r w:rsidRPr="00580CC6">
        <w:rPr>
          <w:color w:val="000000"/>
          <w:sz w:val="18"/>
          <w:szCs w:val="24"/>
          <w:lang w:val="en-GB" w:eastAsia="en-GB"/>
        </w:rPr>
        <w:t>ATIS</w:t>
      </w:r>
      <w:r w:rsidRPr="00580CC6">
        <w:rPr>
          <w:rFonts w:ascii="Arial" w:hAnsi="Arial" w:cs="Arial"/>
          <w:sz w:val="18"/>
          <w:szCs w:val="24"/>
          <w:lang w:val="en-GB" w:eastAsia="en-GB"/>
        </w:rPr>
        <w:tab/>
      </w:r>
      <w:r w:rsidRPr="00580CC6">
        <w:rPr>
          <w:color w:val="000000"/>
          <w:sz w:val="18"/>
          <w:szCs w:val="24"/>
          <w:lang w:val="en-GB" w:eastAsia="en-GB"/>
        </w:rPr>
        <w:t>ATIS.3GPP.36.201V1600</w:t>
      </w:r>
      <w:r w:rsidRPr="00580CC6">
        <w:rPr>
          <w:rFonts w:ascii="Arial" w:hAnsi="Arial" w:cs="Arial"/>
          <w:sz w:val="18"/>
          <w:szCs w:val="24"/>
          <w:lang w:val="en-GB" w:eastAsia="en-GB"/>
        </w:rPr>
        <w:tab/>
      </w:r>
      <w:r w:rsidRPr="00580CC6">
        <w:rPr>
          <w:color w:val="000000"/>
          <w:sz w:val="18"/>
          <w:szCs w:val="24"/>
          <w:lang w:val="en-GB" w:eastAsia="en-GB"/>
        </w:rPr>
        <w:t>16.0.0</w:t>
      </w:r>
      <w:r w:rsidRPr="00580CC6">
        <w:rPr>
          <w:rFonts w:ascii="Arial" w:hAnsi="Arial" w:cs="Arial"/>
          <w:sz w:val="18"/>
          <w:szCs w:val="24"/>
          <w:lang w:val="en-GB" w:eastAsia="en-GB"/>
        </w:rPr>
        <w:tab/>
      </w:r>
      <w:r w:rsidRPr="00580CC6">
        <w:rPr>
          <w:rFonts w:hint="cs"/>
          <w:color w:val="000000"/>
          <w:sz w:val="18"/>
          <w:szCs w:val="24"/>
          <w:rtl/>
          <w:lang w:val="en-GB" w:eastAsia="en-GB" w:bidi="ar-EG"/>
        </w:rPr>
        <w:t>منشور</w:t>
      </w:r>
      <w:r w:rsidRPr="00580CC6">
        <w:rPr>
          <w:rFonts w:ascii="Arial" w:hAnsi="Arial" w:cs="Arial"/>
          <w:sz w:val="18"/>
          <w:szCs w:val="24"/>
          <w:lang w:val="en-GB" w:eastAsia="en-GB"/>
        </w:rPr>
        <w:tab/>
      </w:r>
      <w:r w:rsidRPr="00580CC6">
        <w:rPr>
          <w:color w:val="000000"/>
          <w:sz w:val="18"/>
          <w:szCs w:val="24"/>
          <w:lang w:val="en-GB" w:eastAsia="en-GB"/>
        </w:rPr>
        <w:t>08.09.2020</w:t>
      </w:r>
      <w:r w:rsidRPr="00580CC6">
        <w:rPr>
          <w:rFonts w:ascii="Arial" w:hAnsi="Arial" w:cs="Arial"/>
          <w:sz w:val="18"/>
          <w:szCs w:val="24"/>
          <w:lang w:val="en-GB" w:eastAsia="en-GB"/>
        </w:rPr>
        <w:tab/>
      </w:r>
      <w:hyperlink r:id="rId59" w:history="1">
        <w:r w:rsidRPr="00580CC6">
          <w:rPr>
            <w:color w:val="0563C1"/>
            <w:sz w:val="18"/>
            <w:szCs w:val="24"/>
            <w:u w:val="single"/>
            <w:lang w:val="en-GB" w:eastAsia="en-GB"/>
          </w:rPr>
          <w:t>http://www.atis.org/3gpp-documents/Rel16</w:t>
        </w:r>
      </w:hyperlink>
    </w:p>
    <w:p w14:paraId="783E05B9" w14:textId="77777777" w:rsidR="00837EAE" w:rsidRPr="00580CC6" w:rsidRDefault="00837EAE" w:rsidP="00373102">
      <w:pPr>
        <w:tabs>
          <w:tab w:val="left" w:pos="957"/>
          <w:tab w:val="left" w:pos="4217"/>
          <w:tab w:val="left" w:pos="4926"/>
          <w:tab w:val="left" w:pos="5493"/>
          <w:tab w:val="left" w:pos="6344"/>
        </w:tabs>
        <w:overflowPunct/>
        <w:spacing w:before="40" w:after="40" w:line="220" w:lineRule="exact"/>
        <w:textAlignment w:val="auto"/>
        <w:rPr>
          <w:color w:val="0563C1"/>
          <w:spacing w:val="-6"/>
          <w:sz w:val="18"/>
          <w:szCs w:val="24"/>
          <w:u w:val="single"/>
          <w:lang w:val="en-GB" w:eastAsia="en-GB"/>
        </w:rPr>
      </w:pPr>
      <w:r w:rsidRPr="00580CC6">
        <w:rPr>
          <w:color w:val="000000"/>
          <w:spacing w:val="-6"/>
          <w:sz w:val="18"/>
          <w:szCs w:val="24"/>
          <w:lang w:val="en-GB" w:eastAsia="en-GB"/>
        </w:rPr>
        <w:t>CCSA</w:t>
      </w:r>
      <w:r w:rsidRPr="00580CC6">
        <w:rPr>
          <w:rFonts w:ascii="Arial" w:hAnsi="Arial" w:cs="Arial"/>
          <w:spacing w:val="-6"/>
          <w:sz w:val="18"/>
          <w:szCs w:val="24"/>
          <w:lang w:val="en-GB" w:eastAsia="en-GB"/>
        </w:rPr>
        <w:tab/>
      </w:r>
      <w:r w:rsidRPr="00580CC6">
        <w:rPr>
          <w:color w:val="000000"/>
          <w:spacing w:val="-6"/>
          <w:sz w:val="18"/>
          <w:szCs w:val="24"/>
          <w:lang w:val="en-GB" w:eastAsia="en-GB"/>
        </w:rPr>
        <w:t>CCSA.36.201V1600</w:t>
      </w:r>
      <w:r w:rsidRPr="00580CC6">
        <w:rPr>
          <w:rFonts w:ascii="Arial" w:hAnsi="Arial" w:cs="Arial"/>
          <w:spacing w:val="-6"/>
          <w:sz w:val="18"/>
          <w:szCs w:val="24"/>
          <w:lang w:val="en-GB" w:eastAsia="en-GB"/>
        </w:rPr>
        <w:tab/>
      </w:r>
      <w:r w:rsidRPr="00580CC6">
        <w:rPr>
          <w:color w:val="000000"/>
          <w:spacing w:val="-6"/>
          <w:sz w:val="18"/>
          <w:szCs w:val="24"/>
          <w:lang w:val="en-GB" w:eastAsia="en-GB"/>
        </w:rPr>
        <w:t>16.0.0</w:t>
      </w:r>
      <w:r w:rsidRPr="00580CC6">
        <w:rPr>
          <w:rFonts w:ascii="Arial" w:hAnsi="Arial" w:cs="Arial"/>
          <w:spacing w:val="-6"/>
          <w:sz w:val="18"/>
          <w:szCs w:val="24"/>
          <w:lang w:val="en-GB" w:eastAsia="en-GB"/>
        </w:rPr>
        <w:tab/>
      </w:r>
      <w:r w:rsidRPr="00580CC6">
        <w:rPr>
          <w:rFonts w:hint="cs"/>
          <w:color w:val="000000"/>
          <w:spacing w:val="-6"/>
          <w:sz w:val="18"/>
          <w:szCs w:val="24"/>
          <w:rtl/>
          <w:lang w:val="en-GB" w:eastAsia="en-GB" w:bidi="ar-EG"/>
        </w:rPr>
        <w:t>منشور</w:t>
      </w:r>
      <w:r w:rsidRPr="00580CC6">
        <w:rPr>
          <w:rFonts w:ascii="Arial" w:hAnsi="Arial" w:cs="Arial"/>
          <w:spacing w:val="-6"/>
          <w:sz w:val="18"/>
          <w:szCs w:val="24"/>
          <w:lang w:val="en-GB" w:eastAsia="en-GB"/>
        </w:rPr>
        <w:tab/>
      </w:r>
      <w:r w:rsidRPr="00580CC6">
        <w:rPr>
          <w:color w:val="000000"/>
          <w:spacing w:val="-6"/>
          <w:sz w:val="18"/>
          <w:szCs w:val="24"/>
          <w:lang w:val="en-GB" w:eastAsia="en-GB"/>
        </w:rPr>
        <w:t>14.07.2020</w:t>
      </w:r>
      <w:r w:rsidRPr="00580CC6">
        <w:rPr>
          <w:rFonts w:ascii="Arial" w:hAnsi="Arial" w:cs="Arial"/>
          <w:spacing w:val="-6"/>
          <w:sz w:val="18"/>
          <w:szCs w:val="24"/>
          <w:lang w:val="en-GB" w:eastAsia="en-GB"/>
        </w:rPr>
        <w:tab/>
      </w:r>
      <w:hyperlink r:id="rId60" w:history="1">
        <w:r w:rsidRPr="00580CC6">
          <w:rPr>
            <w:color w:val="0563C1"/>
            <w:spacing w:val="-6"/>
            <w:sz w:val="18"/>
            <w:szCs w:val="24"/>
            <w:u w:val="single"/>
            <w:lang w:val="en-GB" w:eastAsia="en-GB"/>
          </w:rPr>
          <w:t>http://www.ccsa.org.cn:9001/portalsFile/downloadOldFile?type=17&amp;oldFileUrl=Rel16/TS%2036.201%20V16.0.0.docx</w:t>
        </w:r>
      </w:hyperlink>
    </w:p>
    <w:p w14:paraId="7E6E7B45" w14:textId="77777777" w:rsidR="00837EAE" w:rsidRPr="00580CC6" w:rsidRDefault="00837EAE" w:rsidP="00373102">
      <w:pPr>
        <w:tabs>
          <w:tab w:val="left" w:pos="957"/>
          <w:tab w:val="left" w:pos="4217"/>
          <w:tab w:val="left" w:pos="4926"/>
          <w:tab w:val="left" w:pos="5493"/>
          <w:tab w:val="left" w:pos="6344"/>
        </w:tabs>
        <w:overflowPunct/>
        <w:spacing w:before="40" w:after="40" w:line="220" w:lineRule="exact"/>
        <w:textAlignment w:val="auto"/>
        <w:rPr>
          <w:color w:val="0563C1"/>
          <w:sz w:val="18"/>
          <w:szCs w:val="24"/>
          <w:u w:val="single"/>
          <w:lang w:val="fr-CH" w:eastAsia="en-GB"/>
        </w:rPr>
      </w:pPr>
      <w:r w:rsidRPr="00580CC6">
        <w:rPr>
          <w:color w:val="000000"/>
          <w:sz w:val="18"/>
          <w:szCs w:val="24"/>
          <w:lang w:val="fr-CH" w:eastAsia="en-GB"/>
        </w:rPr>
        <w:t>ETSI</w:t>
      </w:r>
      <w:r w:rsidRPr="00580CC6">
        <w:rPr>
          <w:rFonts w:ascii="Arial" w:hAnsi="Arial" w:cs="Arial"/>
          <w:sz w:val="18"/>
          <w:szCs w:val="24"/>
          <w:lang w:val="fr-CH" w:eastAsia="en-GB"/>
        </w:rPr>
        <w:tab/>
      </w:r>
      <w:r w:rsidRPr="00580CC6">
        <w:rPr>
          <w:color w:val="000000"/>
          <w:sz w:val="18"/>
          <w:szCs w:val="24"/>
          <w:lang w:val="fr-CH" w:eastAsia="en-GB"/>
        </w:rPr>
        <w:t xml:space="preserve">ETSI </w:t>
      </w:r>
      <w:r w:rsidRPr="00BB48AA">
        <w:rPr>
          <w:color w:val="000000"/>
          <w:sz w:val="18"/>
          <w:szCs w:val="24"/>
          <w:lang w:val="fr-FR" w:eastAsia="en-GB"/>
        </w:rPr>
        <w:t>TS</w:t>
      </w:r>
      <w:r w:rsidRPr="00580CC6">
        <w:rPr>
          <w:color w:val="000000"/>
          <w:sz w:val="18"/>
          <w:szCs w:val="24"/>
          <w:lang w:val="fr-CH" w:eastAsia="en-GB"/>
        </w:rPr>
        <w:t xml:space="preserve"> 136 201</w:t>
      </w:r>
      <w:r w:rsidRPr="00580CC6">
        <w:rPr>
          <w:rFonts w:ascii="Arial" w:hAnsi="Arial" w:cs="Arial"/>
          <w:sz w:val="18"/>
          <w:szCs w:val="24"/>
          <w:lang w:val="fr-CH" w:eastAsia="en-GB"/>
        </w:rPr>
        <w:tab/>
      </w:r>
      <w:r w:rsidRPr="00580CC6">
        <w:rPr>
          <w:color w:val="000000"/>
          <w:sz w:val="18"/>
          <w:szCs w:val="24"/>
          <w:lang w:val="fr-CH" w:eastAsia="en-GB"/>
        </w:rPr>
        <w:t>16.0.0</w:t>
      </w:r>
      <w:r w:rsidRPr="00580CC6">
        <w:rPr>
          <w:rFonts w:ascii="Arial" w:hAnsi="Arial" w:cs="Arial"/>
          <w:sz w:val="18"/>
          <w:szCs w:val="24"/>
          <w:lang w:val="fr-CH" w:eastAsia="en-GB"/>
        </w:rPr>
        <w:tab/>
      </w:r>
      <w:r w:rsidRPr="00580CC6">
        <w:rPr>
          <w:rFonts w:hint="cs"/>
          <w:color w:val="000000"/>
          <w:sz w:val="18"/>
          <w:szCs w:val="24"/>
          <w:rtl/>
          <w:lang w:val="fr-CH" w:eastAsia="en-GB" w:bidi="ar-EG"/>
        </w:rPr>
        <w:t>منشور</w:t>
      </w:r>
      <w:r w:rsidRPr="00580CC6">
        <w:rPr>
          <w:rFonts w:ascii="Arial" w:hAnsi="Arial" w:cs="Arial"/>
          <w:sz w:val="18"/>
          <w:szCs w:val="24"/>
          <w:lang w:val="fr-CH" w:eastAsia="en-GB"/>
        </w:rPr>
        <w:tab/>
      </w:r>
      <w:r w:rsidRPr="00580CC6">
        <w:rPr>
          <w:color w:val="000000"/>
          <w:sz w:val="18"/>
          <w:szCs w:val="24"/>
          <w:lang w:val="fr-CH" w:eastAsia="en-GB"/>
        </w:rPr>
        <w:t>20.07.2020</w:t>
      </w:r>
      <w:r w:rsidRPr="00580CC6">
        <w:rPr>
          <w:rFonts w:ascii="Arial" w:hAnsi="Arial" w:cs="Arial"/>
          <w:sz w:val="18"/>
          <w:szCs w:val="24"/>
          <w:lang w:val="fr-CH" w:eastAsia="en-GB"/>
        </w:rPr>
        <w:tab/>
      </w:r>
      <w:hyperlink r:id="rId61" w:history="1">
        <w:r w:rsidRPr="00580CC6">
          <w:rPr>
            <w:color w:val="0563C1"/>
            <w:sz w:val="18"/>
            <w:szCs w:val="24"/>
            <w:u w:val="single"/>
            <w:lang w:val="fr-CH" w:eastAsia="en-GB"/>
          </w:rPr>
          <w:t>http://www.etsi.org/deliver/etsi_ts/136200_136299/136201/16.00.00_60/ts_136201v160000p.pdf</w:t>
        </w:r>
      </w:hyperlink>
    </w:p>
    <w:p w14:paraId="6F7C0A03" w14:textId="77777777" w:rsidR="00837EAE" w:rsidRPr="00580CC6" w:rsidRDefault="00837EAE" w:rsidP="00373102">
      <w:pPr>
        <w:tabs>
          <w:tab w:val="left" w:pos="957"/>
          <w:tab w:val="left" w:pos="4217"/>
          <w:tab w:val="left" w:pos="4359"/>
          <w:tab w:val="left" w:pos="4926"/>
          <w:tab w:val="left" w:pos="5067"/>
          <w:tab w:val="left" w:pos="5493"/>
          <w:tab w:val="left" w:pos="6344"/>
        </w:tabs>
        <w:overflowPunct/>
        <w:spacing w:before="40" w:after="40" w:line="220" w:lineRule="exact"/>
        <w:textAlignment w:val="auto"/>
        <w:rPr>
          <w:color w:val="0563C1"/>
          <w:sz w:val="18"/>
          <w:szCs w:val="24"/>
          <w:u w:val="single"/>
          <w:lang w:val="fr-CH" w:eastAsia="en-GB"/>
        </w:rPr>
      </w:pPr>
      <w:r w:rsidRPr="00580CC6">
        <w:rPr>
          <w:color w:val="000000"/>
          <w:sz w:val="18"/>
          <w:szCs w:val="24"/>
          <w:lang w:val="fr-CH" w:eastAsia="en-GB"/>
        </w:rPr>
        <w:t>TSDSI</w:t>
      </w:r>
      <w:r w:rsidRPr="00580CC6">
        <w:rPr>
          <w:rFonts w:ascii="Arial" w:hAnsi="Arial" w:cs="Arial"/>
          <w:sz w:val="18"/>
          <w:szCs w:val="24"/>
          <w:lang w:val="fr-CH" w:eastAsia="en-GB"/>
        </w:rPr>
        <w:tab/>
      </w:r>
      <w:r w:rsidRPr="00580CC6">
        <w:rPr>
          <w:color w:val="000000"/>
          <w:sz w:val="18"/>
          <w:szCs w:val="24"/>
          <w:lang w:val="fr-CH" w:eastAsia="en-GB"/>
        </w:rPr>
        <w:t>TSDSI STD T1.3GPP 36.201-16.0.0 V1.0.0</w:t>
      </w:r>
      <w:r w:rsidRPr="00580CC6">
        <w:rPr>
          <w:rFonts w:ascii="Arial" w:hAnsi="Arial" w:cs="Arial"/>
          <w:sz w:val="18"/>
          <w:szCs w:val="24"/>
          <w:lang w:val="fr-CH" w:eastAsia="en-GB"/>
        </w:rPr>
        <w:tab/>
      </w:r>
      <w:r w:rsidRPr="00580CC6">
        <w:rPr>
          <w:color w:val="000000"/>
          <w:sz w:val="18"/>
          <w:szCs w:val="24"/>
          <w:lang w:val="fr-CH" w:eastAsia="en-GB"/>
        </w:rPr>
        <w:t>16.0.0</w:t>
      </w:r>
      <w:r w:rsidRPr="00580CC6">
        <w:rPr>
          <w:rFonts w:ascii="Arial" w:hAnsi="Arial" w:cs="Arial"/>
          <w:sz w:val="18"/>
          <w:szCs w:val="24"/>
          <w:lang w:val="fr-CH" w:eastAsia="en-GB"/>
        </w:rPr>
        <w:tab/>
      </w:r>
      <w:r w:rsidRPr="00580CC6">
        <w:rPr>
          <w:rFonts w:hint="cs"/>
          <w:color w:val="000000"/>
          <w:sz w:val="18"/>
          <w:szCs w:val="24"/>
          <w:rtl/>
          <w:lang w:val="fr-CH" w:eastAsia="en-GB" w:bidi="ar-EG"/>
        </w:rPr>
        <w:t>منشور</w:t>
      </w:r>
      <w:r w:rsidRPr="00580CC6">
        <w:rPr>
          <w:rFonts w:ascii="Arial" w:hAnsi="Arial" w:cs="Arial"/>
          <w:sz w:val="18"/>
          <w:szCs w:val="24"/>
          <w:lang w:val="fr-CH" w:eastAsia="en-GB"/>
        </w:rPr>
        <w:tab/>
      </w:r>
      <w:r w:rsidRPr="00580CC6">
        <w:rPr>
          <w:color w:val="000000"/>
          <w:sz w:val="18"/>
          <w:szCs w:val="24"/>
          <w:lang w:val="fr-CH" w:eastAsia="en-GB"/>
        </w:rPr>
        <w:t>06.10.2020</w:t>
      </w:r>
      <w:r w:rsidRPr="00580CC6">
        <w:rPr>
          <w:rFonts w:ascii="Arial" w:hAnsi="Arial" w:cs="Arial"/>
          <w:sz w:val="18"/>
          <w:szCs w:val="24"/>
          <w:lang w:val="fr-CH" w:eastAsia="en-GB"/>
        </w:rPr>
        <w:tab/>
      </w:r>
      <w:hyperlink r:id="rId62" w:history="1">
        <w:r w:rsidRPr="00580CC6">
          <w:rPr>
            <w:color w:val="0563C1"/>
            <w:sz w:val="18"/>
            <w:szCs w:val="24"/>
            <w:u w:val="single"/>
            <w:lang w:val="fr-CH" w:eastAsia="en-GB"/>
          </w:rPr>
          <w:t>https://members.tsdsi.in/index.php/s/rNFgxpaDc5zbTma</w:t>
        </w:r>
      </w:hyperlink>
    </w:p>
    <w:p w14:paraId="0499105A" w14:textId="77777777" w:rsidR="00837EAE" w:rsidRPr="00A4272F" w:rsidRDefault="00837EAE" w:rsidP="00373102">
      <w:pPr>
        <w:tabs>
          <w:tab w:val="left" w:pos="957"/>
          <w:tab w:val="left" w:pos="4217"/>
          <w:tab w:val="left" w:pos="4926"/>
          <w:tab w:val="left" w:pos="5493"/>
          <w:tab w:val="left" w:pos="6344"/>
        </w:tabs>
        <w:overflowPunct/>
        <w:spacing w:before="40" w:after="40" w:line="220" w:lineRule="exact"/>
        <w:textAlignment w:val="auto"/>
        <w:rPr>
          <w:color w:val="0563C1"/>
          <w:sz w:val="23"/>
          <w:szCs w:val="23"/>
          <w:u w:val="single"/>
          <w:lang w:val="fr-CH" w:eastAsia="en-GB"/>
        </w:rPr>
      </w:pPr>
      <w:r w:rsidRPr="00580CC6">
        <w:rPr>
          <w:color w:val="000000"/>
          <w:sz w:val="18"/>
          <w:szCs w:val="24"/>
          <w:lang w:val="fr-CH" w:eastAsia="en-GB"/>
        </w:rPr>
        <w:t>TTA</w:t>
      </w:r>
      <w:r w:rsidRPr="00580CC6">
        <w:rPr>
          <w:rFonts w:ascii="Arial" w:hAnsi="Arial" w:cs="Arial"/>
          <w:sz w:val="18"/>
          <w:szCs w:val="24"/>
          <w:lang w:val="fr-CH" w:eastAsia="en-GB"/>
        </w:rPr>
        <w:tab/>
      </w:r>
      <w:r w:rsidRPr="00580CC6">
        <w:rPr>
          <w:color w:val="000000"/>
          <w:sz w:val="18"/>
          <w:szCs w:val="24"/>
          <w:lang w:val="fr-CH" w:eastAsia="en-GB"/>
        </w:rPr>
        <w:t>TTAT.3G-36.201V16.0.0</w:t>
      </w:r>
      <w:r w:rsidRPr="00580CC6">
        <w:rPr>
          <w:rFonts w:ascii="Arial" w:hAnsi="Arial" w:cs="Arial"/>
          <w:sz w:val="18"/>
          <w:szCs w:val="24"/>
          <w:lang w:val="fr-CH" w:eastAsia="en-GB"/>
        </w:rPr>
        <w:tab/>
      </w:r>
      <w:r w:rsidRPr="00580CC6">
        <w:rPr>
          <w:color w:val="000000"/>
          <w:sz w:val="18"/>
          <w:szCs w:val="24"/>
          <w:lang w:val="fr-CH" w:eastAsia="en-GB"/>
        </w:rPr>
        <w:t>16.0.0</w:t>
      </w:r>
      <w:r w:rsidRPr="00580CC6">
        <w:rPr>
          <w:rFonts w:ascii="Arial" w:hAnsi="Arial" w:cs="Arial"/>
          <w:sz w:val="18"/>
          <w:szCs w:val="24"/>
          <w:lang w:val="fr-CH" w:eastAsia="en-GB"/>
        </w:rPr>
        <w:tab/>
      </w:r>
      <w:r w:rsidRPr="00580CC6">
        <w:rPr>
          <w:rFonts w:hint="cs"/>
          <w:color w:val="000000"/>
          <w:sz w:val="18"/>
          <w:szCs w:val="24"/>
          <w:rtl/>
          <w:lang w:val="fr-CH" w:eastAsia="en-GB" w:bidi="ar-EG"/>
        </w:rPr>
        <w:t>منشور</w:t>
      </w:r>
      <w:r w:rsidRPr="00580CC6">
        <w:rPr>
          <w:rFonts w:ascii="Arial" w:hAnsi="Arial" w:cs="Arial"/>
          <w:sz w:val="18"/>
          <w:szCs w:val="24"/>
          <w:lang w:val="fr-CH" w:eastAsia="en-GB"/>
        </w:rPr>
        <w:tab/>
      </w:r>
      <w:r w:rsidRPr="00580CC6">
        <w:rPr>
          <w:color w:val="000000"/>
          <w:sz w:val="18"/>
          <w:szCs w:val="24"/>
          <w:lang w:val="fr-CH" w:eastAsia="en-GB"/>
        </w:rPr>
        <w:t>11.09.2020</w:t>
      </w:r>
      <w:r w:rsidRPr="00580CC6">
        <w:rPr>
          <w:rFonts w:ascii="Arial" w:hAnsi="Arial" w:cs="Arial"/>
          <w:sz w:val="18"/>
          <w:szCs w:val="18"/>
          <w:lang w:val="fr-CH" w:eastAsia="en-GB"/>
        </w:rPr>
        <w:tab/>
      </w:r>
      <w:hyperlink r:id="rId63" w:history="1">
        <w:r w:rsidRPr="00580CC6">
          <w:rPr>
            <w:color w:val="0563C1"/>
            <w:sz w:val="18"/>
            <w:szCs w:val="18"/>
            <w:u w:val="single"/>
            <w:lang w:val="fr-CH" w:eastAsia="en-GB"/>
          </w:rPr>
          <w:t>http://www.tta.or.kr/data/ttasDown.jsp?where=14688&amp;pk_num=TTAT.3G-36.201V16.0.0</w:t>
        </w:r>
      </w:hyperlink>
    </w:p>
    <w:p w14:paraId="7F14F886" w14:textId="77777777" w:rsidR="00837EAE" w:rsidRPr="00A32441" w:rsidRDefault="00837EAE" w:rsidP="004F0946">
      <w:pPr>
        <w:pStyle w:val="Heading5"/>
        <w:tabs>
          <w:tab w:val="left" w:pos="2800"/>
          <w:tab w:val="left" w:pos="3934"/>
        </w:tabs>
        <w:spacing w:before="0" w:line="168" w:lineRule="auto"/>
      </w:pPr>
      <w:r w:rsidRPr="00A32441">
        <w:lastRenderedPageBreak/>
        <w:t>2.2.1.2</w:t>
      </w:r>
      <w:r>
        <w:t>.1</w:t>
      </w:r>
      <w:r w:rsidRPr="00A32441">
        <w:rPr>
          <w:rtl/>
        </w:rPr>
        <w:tab/>
        <w:t xml:space="preserve">المواصفة التقنية </w:t>
      </w:r>
      <w:r w:rsidRPr="00A32441">
        <w:t>36.211</w:t>
      </w:r>
    </w:p>
    <w:p w14:paraId="628F36D8" w14:textId="77777777" w:rsidR="00837EAE" w:rsidRPr="00A32441" w:rsidRDefault="00837EAE" w:rsidP="00837EAE">
      <w:pPr>
        <w:pStyle w:val="Headingb"/>
        <w:tabs>
          <w:tab w:val="left" w:pos="2800"/>
          <w:tab w:val="left" w:pos="3934"/>
        </w:tabs>
      </w:pPr>
      <w:r w:rsidRPr="00A32441">
        <w:rPr>
          <w:rtl/>
        </w:rPr>
        <w:t xml:space="preserve">النفاذ الراديوي للأرض العالمي المتطور </w:t>
      </w:r>
      <w:r w:rsidRPr="00A32441">
        <w:t>(E-UTRA)</w:t>
      </w:r>
      <w:r w:rsidRPr="00A32441">
        <w:rPr>
          <w:rtl/>
        </w:rPr>
        <w:t>؛ القنوات المادية والتشكيل</w:t>
      </w:r>
    </w:p>
    <w:p w14:paraId="2B37FA93" w14:textId="77777777" w:rsidR="00837EAE" w:rsidRPr="00A32441" w:rsidRDefault="00837EAE" w:rsidP="00FC087E">
      <w:pPr>
        <w:keepNext/>
        <w:tabs>
          <w:tab w:val="left" w:pos="2800"/>
          <w:tab w:val="left" w:pos="3934"/>
        </w:tabs>
        <w:spacing w:after="120"/>
        <w:rPr>
          <w:sz w:val="18"/>
          <w:szCs w:val="24"/>
          <w:lang w:eastAsia="en-US"/>
        </w:rPr>
      </w:pPr>
      <w:r w:rsidRPr="00A32441">
        <w:rPr>
          <w:rtl/>
        </w:rPr>
        <w:t xml:space="preserve">تصف هذه الوثيقة القنوات المادية والتشكيل من أجل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708"/>
        <w:gridCol w:w="567"/>
        <w:gridCol w:w="993"/>
        <w:gridCol w:w="7935"/>
      </w:tblGrid>
      <w:tr w:rsidR="006F1EC7" w:rsidRPr="001F4524" w14:paraId="5DACC1F4" w14:textId="77777777" w:rsidTr="006F1EC7">
        <w:tc>
          <w:tcPr>
            <w:tcW w:w="677" w:type="dxa"/>
            <w:tcMar>
              <w:top w:w="0" w:type="dxa"/>
              <w:left w:w="0" w:type="dxa"/>
              <w:bottom w:w="0" w:type="dxa"/>
              <w:right w:w="0" w:type="dxa"/>
            </w:tcMar>
            <w:vAlign w:val="bottom"/>
            <w:hideMark/>
          </w:tcPr>
          <w:p w14:paraId="3DBFCDC7"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2460F7B"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54CCA066"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932442B"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3" w:type="dxa"/>
            <w:tcMar>
              <w:top w:w="0" w:type="dxa"/>
              <w:left w:w="0" w:type="dxa"/>
              <w:bottom w:w="0" w:type="dxa"/>
              <w:right w:w="0" w:type="dxa"/>
            </w:tcMar>
            <w:vAlign w:val="bottom"/>
            <w:hideMark/>
          </w:tcPr>
          <w:p w14:paraId="286E11AB"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7935" w:type="dxa"/>
            <w:tcMar>
              <w:top w:w="0" w:type="dxa"/>
              <w:left w:w="0" w:type="dxa"/>
              <w:bottom w:w="0" w:type="dxa"/>
              <w:right w:w="0" w:type="dxa"/>
            </w:tcMar>
            <w:vAlign w:val="bottom"/>
            <w:hideMark/>
          </w:tcPr>
          <w:p w14:paraId="21A8A41D"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B178A20" w14:textId="77777777" w:rsidR="00837EAE" w:rsidRPr="00A32441" w:rsidRDefault="00837EAE" w:rsidP="0083680E">
      <w:pPr>
        <w:keepNext/>
        <w:keepLines/>
        <w:tabs>
          <w:tab w:val="left" w:pos="958"/>
          <w:tab w:val="left" w:pos="2800"/>
          <w:tab w:val="left" w:pos="3934"/>
          <w:tab w:val="left" w:pos="5387"/>
        </w:tabs>
        <w:overflowPunct/>
        <w:spacing w:before="80" w:after="40" w:line="220" w:lineRule="exact"/>
        <w:textAlignment w:val="auto"/>
        <w:rPr>
          <w:rFonts w:ascii="Times New Roman Bold" w:eastAsia="SimSun" w:hAnsi="Times New Roman Bold"/>
          <w:b/>
          <w:bCs/>
          <w:color w:val="000000"/>
          <w:sz w:val="18"/>
          <w:szCs w:val="24"/>
          <w:rtl/>
          <w:lang w:val="en-GB" w:bidi="ar-EG"/>
        </w:rPr>
      </w:pPr>
      <w:r w:rsidRPr="00A32441">
        <w:rPr>
          <w:rFonts w:ascii="Times New Roman Bold" w:eastAsia="SimSun" w:hAnsi="Times New Roman Bold"/>
          <w:b/>
          <w:bCs/>
          <w:color w:val="000000"/>
          <w:sz w:val="18"/>
          <w:szCs w:val="24"/>
          <w:rtl/>
          <w:lang w:val="en-GB" w:bidi="ar-EG"/>
        </w:rPr>
        <w:t xml:space="preserve">الإصدار </w:t>
      </w:r>
      <w:r>
        <w:rPr>
          <w:rFonts w:ascii="Times New Roman Bold" w:eastAsia="SimSun" w:hAnsi="Times New Roman Bold"/>
          <w:b/>
          <w:bCs/>
          <w:color w:val="000000"/>
          <w:sz w:val="18"/>
          <w:szCs w:val="24"/>
          <w:lang w:val="en-GB" w:bidi="ar-EG"/>
        </w:rPr>
        <w:t>15</w:t>
      </w:r>
    </w:p>
    <w:p w14:paraId="311AE13E" w14:textId="77777777" w:rsidR="00837EAE" w:rsidRPr="00580CC6" w:rsidRDefault="00837EAE" w:rsidP="0083680E">
      <w:pPr>
        <w:keepNext/>
        <w:keepLines/>
        <w:tabs>
          <w:tab w:val="left" w:pos="90"/>
          <w:tab w:val="left" w:pos="680"/>
          <w:tab w:val="left" w:pos="4075"/>
          <w:tab w:val="left" w:pos="4770"/>
          <w:tab w:val="left" w:pos="5351"/>
          <w:tab w:val="left" w:pos="6343"/>
        </w:tabs>
        <w:overflowPunct/>
        <w:spacing w:before="16" w:after="40" w:line="220" w:lineRule="exact"/>
        <w:textAlignment w:val="auto"/>
        <w:rPr>
          <w:color w:val="0563C1"/>
          <w:spacing w:val="-6"/>
          <w:sz w:val="18"/>
          <w:szCs w:val="24"/>
          <w:u w:val="single"/>
          <w:lang w:val="en-GB" w:eastAsia="en-GB"/>
        </w:rPr>
      </w:pPr>
      <w:r w:rsidRPr="00580CC6">
        <w:rPr>
          <w:color w:val="000000"/>
          <w:spacing w:val="-6"/>
          <w:sz w:val="18"/>
          <w:szCs w:val="24"/>
          <w:lang w:val="en-GB" w:eastAsia="en-GB"/>
        </w:rPr>
        <w:t>ARIB</w:t>
      </w:r>
      <w:r w:rsidRPr="00580CC6">
        <w:rPr>
          <w:rFonts w:ascii="Arial" w:hAnsi="Arial" w:cs="Arial"/>
          <w:spacing w:val="-6"/>
          <w:sz w:val="18"/>
          <w:szCs w:val="24"/>
          <w:lang w:val="en-GB" w:eastAsia="en-GB"/>
        </w:rPr>
        <w:tab/>
      </w:r>
      <w:r w:rsidRPr="00580CC6">
        <w:rPr>
          <w:color w:val="000000"/>
          <w:spacing w:val="-6"/>
          <w:sz w:val="18"/>
          <w:szCs w:val="24"/>
          <w:lang w:val="en-GB" w:eastAsia="en-GB"/>
        </w:rPr>
        <w:t>ARIB STD-T120-36.211</w:t>
      </w:r>
      <w:r w:rsidRPr="00580CC6">
        <w:rPr>
          <w:rFonts w:ascii="Arial" w:hAnsi="Arial" w:cs="Arial"/>
          <w:spacing w:val="-6"/>
          <w:sz w:val="18"/>
          <w:szCs w:val="24"/>
          <w:lang w:val="en-GB" w:eastAsia="en-GB"/>
        </w:rPr>
        <w:tab/>
      </w:r>
      <w:r w:rsidRPr="00580CC6">
        <w:rPr>
          <w:color w:val="000000"/>
          <w:spacing w:val="-6"/>
          <w:sz w:val="18"/>
          <w:szCs w:val="24"/>
          <w:lang w:val="en-GB" w:eastAsia="en-GB"/>
        </w:rPr>
        <w:t>15.10.0</w:t>
      </w:r>
      <w:r w:rsidRPr="00580CC6">
        <w:rPr>
          <w:rFonts w:ascii="Arial" w:hAnsi="Arial" w:cs="Arial"/>
          <w:spacing w:val="-6"/>
          <w:sz w:val="18"/>
          <w:szCs w:val="24"/>
          <w:lang w:val="en-GB" w:eastAsia="en-GB"/>
        </w:rPr>
        <w:tab/>
      </w:r>
      <w:r w:rsidRPr="00580CC6">
        <w:rPr>
          <w:rFonts w:hint="cs"/>
          <w:color w:val="000000"/>
          <w:spacing w:val="-6"/>
          <w:sz w:val="18"/>
          <w:szCs w:val="24"/>
          <w:rtl/>
          <w:lang w:val="en-GB" w:eastAsia="en-GB" w:bidi="ar-EG"/>
        </w:rPr>
        <w:t>منشور</w:t>
      </w:r>
      <w:r w:rsidRPr="00580CC6">
        <w:rPr>
          <w:rFonts w:ascii="Arial" w:hAnsi="Arial" w:cs="Arial"/>
          <w:spacing w:val="-6"/>
          <w:sz w:val="18"/>
          <w:szCs w:val="24"/>
          <w:lang w:val="en-GB" w:eastAsia="en-GB"/>
        </w:rPr>
        <w:tab/>
      </w:r>
      <w:r w:rsidRPr="00580CC6">
        <w:rPr>
          <w:color w:val="000000"/>
          <w:spacing w:val="-6"/>
          <w:sz w:val="18"/>
          <w:szCs w:val="24"/>
          <w:lang w:val="en-GB" w:eastAsia="en-GB"/>
        </w:rPr>
        <w:t>28.09.2020</w:t>
      </w:r>
      <w:r w:rsidRPr="00580CC6">
        <w:rPr>
          <w:rFonts w:ascii="Arial" w:hAnsi="Arial" w:cs="Arial"/>
          <w:spacing w:val="-6"/>
          <w:sz w:val="18"/>
          <w:szCs w:val="24"/>
          <w:lang w:val="en-GB" w:eastAsia="en-GB"/>
        </w:rPr>
        <w:tab/>
      </w:r>
      <w:hyperlink r:id="rId64" w:history="1">
        <w:r w:rsidRPr="00580CC6">
          <w:rPr>
            <w:color w:val="0563C1"/>
            <w:spacing w:val="-6"/>
            <w:sz w:val="18"/>
            <w:szCs w:val="24"/>
            <w:u w:val="single"/>
            <w:lang w:val="en-GB" w:eastAsia="en-GB"/>
          </w:rPr>
          <w:t>http://www.arib.or.jp/english/html/overview/doc/T120_T23_v2_00/2_T120/ARIB-STD-T120/Rel15/36/A36211-fa0.pdf</w:t>
        </w:r>
      </w:hyperlink>
    </w:p>
    <w:p w14:paraId="6F3FC569" w14:textId="77777777" w:rsidR="00837EAE" w:rsidRPr="00580CC6" w:rsidRDefault="00837EAE" w:rsidP="0083680E">
      <w:pPr>
        <w:keepNext/>
        <w:keepLines/>
        <w:tabs>
          <w:tab w:val="left" w:pos="90"/>
          <w:tab w:val="left" w:pos="680"/>
          <w:tab w:val="left" w:pos="4075"/>
          <w:tab w:val="left" w:pos="4770"/>
          <w:tab w:val="left" w:pos="5351"/>
          <w:tab w:val="left" w:pos="6343"/>
        </w:tabs>
        <w:overflowPunct/>
        <w:spacing w:before="0" w:after="40" w:line="220" w:lineRule="exact"/>
        <w:textAlignment w:val="auto"/>
        <w:rPr>
          <w:color w:val="0563C1"/>
          <w:sz w:val="18"/>
          <w:szCs w:val="24"/>
          <w:u w:val="single"/>
          <w:lang w:val="en-GB" w:eastAsia="en-GB"/>
        </w:rPr>
      </w:pPr>
      <w:r w:rsidRPr="00580CC6">
        <w:rPr>
          <w:color w:val="000000"/>
          <w:sz w:val="18"/>
          <w:szCs w:val="24"/>
          <w:lang w:val="en-GB" w:eastAsia="en-GB"/>
        </w:rPr>
        <w:t>ATIS</w:t>
      </w:r>
      <w:r w:rsidRPr="00580CC6">
        <w:rPr>
          <w:rFonts w:ascii="Arial" w:hAnsi="Arial" w:cs="Arial"/>
          <w:sz w:val="18"/>
          <w:szCs w:val="24"/>
          <w:lang w:val="en-GB" w:eastAsia="en-GB"/>
        </w:rPr>
        <w:tab/>
      </w:r>
      <w:r w:rsidRPr="00580CC6">
        <w:rPr>
          <w:color w:val="000000"/>
          <w:sz w:val="18"/>
          <w:szCs w:val="24"/>
          <w:lang w:val="en-GB" w:eastAsia="en-GB"/>
        </w:rPr>
        <w:t>ATIS.3GPP.36.211V15100</w:t>
      </w:r>
      <w:r w:rsidRPr="00580CC6">
        <w:rPr>
          <w:rFonts w:ascii="Arial" w:hAnsi="Arial" w:cs="Arial"/>
          <w:sz w:val="18"/>
          <w:szCs w:val="24"/>
          <w:lang w:val="en-GB" w:eastAsia="en-GB"/>
        </w:rPr>
        <w:tab/>
      </w:r>
      <w:r w:rsidRPr="00580CC6">
        <w:rPr>
          <w:color w:val="000000"/>
          <w:sz w:val="18"/>
          <w:szCs w:val="24"/>
          <w:lang w:val="en-GB" w:eastAsia="en-GB"/>
        </w:rPr>
        <w:t>15.10.0</w:t>
      </w:r>
      <w:r w:rsidRPr="00580CC6">
        <w:rPr>
          <w:rFonts w:ascii="Arial" w:hAnsi="Arial" w:cs="Arial"/>
          <w:sz w:val="18"/>
          <w:szCs w:val="24"/>
          <w:lang w:val="en-GB" w:eastAsia="en-GB"/>
        </w:rPr>
        <w:tab/>
      </w:r>
      <w:r w:rsidRPr="00580CC6">
        <w:rPr>
          <w:rFonts w:hint="cs"/>
          <w:color w:val="000000"/>
          <w:sz w:val="18"/>
          <w:szCs w:val="24"/>
          <w:rtl/>
          <w:lang w:val="en-GB" w:eastAsia="en-GB" w:bidi="ar-EG"/>
        </w:rPr>
        <w:t>منشور</w:t>
      </w:r>
      <w:r w:rsidRPr="00580CC6">
        <w:rPr>
          <w:rFonts w:ascii="Arial" w:hAnsi="Arial" w:cs="Arial"/>
          <w:sz w:val="18"/>
          <w:szCs w:val="24"/>
          <w:lang w:val="en-GB" w:eastAsia="en-GB"/>
        </w:rPr>
        <w:tab/>
      </w:r>
      <w:r w:rsidRPr="00580CC6">
        <w:rPr>
          <w:color w:val="000000"/>
          <w:sz w:val="18"/>
          <w:szCs w:val="24"/>
          <w:lang w:val="en-GB" w:eastAsia="en-GB"/>
        </w:rPr>
        <w:t>08.09.2020</w:t>
      </w:r>
      <w:r w:rsidRPr="00580CC6">
        <w:rPr>
          <w:rFonts w:ascii="Arial" w:hAnsi="Arial" w:cs="Arial"/>
          <w:sz w:val="18"/>
          <w:szCs w:val="24"/>
          <w:lang w:val="en-GB" w:eastAsia="en-GB"/>
        </w:rPr>
        <w:tab/>
      </w:r>
      <w:hyperlink r:id="rId65" w:history="1">
        <w:r w:rsidRPr="00580CC6">
          <w:rPr>
            <w:color w:val="0563C1"/>
            <w:sz w:val="18"/>
            <w:szCs w:val="24"/>
            <w:u w:val="single"/>
            <w:lang w:val="en-GB" w:eastAsia="en-GB"/>
          </w:rPr>
          <w:t>http://www.atis.org/3gpp-documents/Rel15</w:t>
        </w:r>
      </w:hyperlink>
    </w:p>
    <w:p w14:paraId="7C854EB1" w14:textId="77777777" w:rsidR="00837EAE" w:rsidRPr="00580CC6" w:rsidRDefault="00837EAE" w:rsidP="0083680E">
      <w:pPr>
        <w:tabs>
          <w:tab w:val="left" w:pos="90"/>
          <w:tab w:val="left" w:pos="680"/>
          <w:tab w:val="left" w:pos="4075"/>
          <w:tab w:val="left" w:pos="4770"/>
          <w:tab w:val="left" w:pos="5351"/>
          <w:tab w:val="left" w:pos="6343"/>
        </w:tabs>
        <w:overflowPunct/>
        <w:spacing w:before="0" w:after="40" w:line="220" w:lineRule="exact"/>
        <w:textAlignment w:val="auto"/>
        <w:rPr>
          <w:color w:val="0563C1"/>
          <w:sz w:val="18"/>
          <w:szCs w:val="24"/>
          <w:u w:val="single"/>
          <w:lang w:val="en-GB" w:eastAsia="en-GB"/>
        </w:rPr>
      </w:pPr>
      <w:r w:rsidRPr="00580CC6">
        <w:rPr>
          <w:color w:val="000000"/>
          <w:sz w:val="18"/>
          <w:szCs w:val="24"/>
          <w:lang w:val="en-GB" w:eastAsia="en-GB"/>
        </w:rPr>
        <w:t>CCSA</w:t>
      </w:r>
      <w:r w:rsidRPr="00580CC6">
        <w:rPr>
          <w:rFonts w:ascii="Arial" w:hAnsi="Arial" w:cs="Arial"/>
          <w:sz w:val="18"/>
          <w:szCs w:val="24"/>
          <w:lang w:val="en-GB" w:eastAsia="en-GB"/>
        </w:rPr>
        <w:tab/>
      </w:r>
      <w:r w:rsidRPr="00580CC6">
        <w:rPr>
          <w:color w:val="000000"/>
          <w:sz w:val="18"/>
          <w:szCs w:val="24"/>
          <w:lang w:val="en-GB" w:eastAsia="en-GB"/>
        </w:rPr>
        <w:t>CCSA.36.211V15100</w:t>
      </w:r>
      <w:r w:rsidRPr="00580CC6">
        <w:rPr>
          <w:rFonts w:ascii="Arial" w:hAnsi="Arial" w:cs="Arial"/>
          <w:sz w:val="18"/>
          <w:szCs w:val="24"/>
          <w:lang w:val="en-GB" w:eastAsia="en-GB"/>
        </w:rPr>
        <w:tab/>
      </w:r>
      <w:r w:rsidRPr="00580CC6">
        <w:rPr>
          <w:color w:val="000000"/>
          <w:sz w:val="18"/>
          <w:szCs w:val="24"/>
          <w:lang w:val="en-GB" w:eastAsia="en-GB"/>
        </w:rPr>
        <w:t>15.10.0</w:t>
      </w:r>
      <w:r w:rsidRPr="00580CC6">
        <w:rPr>
          <w:rFonts w:ascii="Arial" w:hAnsi="Arial" w:cs="Arial"/>
          <w:sz w:val="18"/>
          <w:szCs w:val="24"/>
          <w:lang w:val="en-GB" w:eastAsia="en-GB"/>
        </w:rPr>
        <w:tab/>
      </w:r>
      <w:r w:rsidRPr="00580CC6">
        <w:rPr>
          <w:rFonts w:hint="cs"/>
          <w:color w:val="000000"/>
          <w:sz w:val="18"/>
          <w:szCs w:val="24"/>
          <w:rtl/>
          <w:lang w:val="en-GB" w:eastAsia="en-GB" w:bidi="ar-EG"/>
        </w:rPr>
        <w:t>منشور</w:t>
      </w:r>
      <w:r w:rsidRPr="00580CC6">
        <w:rPr>
          <w:rFonts w:ascii="Arial" w:hAnsi="Arial" w:cs="Arial"/>
          <w:sz w:val="18"/>
          <w:szCs w:val="24"/>
          <w:lang w:val="en-GB" w:eastAsia="en-GB"/>
        </w:rPr>
        <w:tab/>
      </w:r>
      <w:r w:rsidRPr="00580CC6">
        <w:rPr>
          <w:color w:val="000000"/>
          <w:sz w:val="18"/>
          <w:szCs w:val="24"/>
          <w:lang w:val="en-GB" w:eastAsia="en-GB"/>
        </w:rPr>
        <w:t>14.07.2020</w:t>
      </w:r>
      <w:r w:rsidRPr="00580CC6">
        <w:rPr>
          <w:rFonts w:ascii="Arial" w:hAnsi="Arial" w:cs="Arial"/>
          <w:sz w:val="18"/>
          <w:szCs w:val="24"/>
          <w:lang w:val="en-GB" w:eastAsia="en-GB"/>
        </w:rPr>
        <w:tab/>
      </w:r>
      <w:hyperlink r:id="rId66" w:history="1">
        <w:r w:rsidRPr="00373102">
          <w:rPr>
            <w:color w:val="0563C1"/>
            <w:spacing w:val="-6"/>
            <w:sz w:val="18"/>
            <w:szCs w:val="24"/>
            <w:u w:val="single"/>
            <w:lang w:val="en-GB" w:eastAsia="en-GB"/>
          </w:rPr>
          <w:t>http://www.ccsa.org.cn:9001/portalsFile/downloadOldFile?type=17&amp;oldFileUrl=Rel15/TS%2036.211%20V15.10.0.zip</w:t>
        </w:r>
      </w:hyperlink>
    </w:p>
    <w:p w14:paraId="2128DEC1" w14:textId="77777777" w:rsidR="00837EAE" w:rsidRPr="00580CC6" w:rsidRDefault="00837EAE" w:rsidP="0083680E">
      <w:pPr>
        <w:tabs>
          <w:tab w:val="left" w:pos="90"/>
          <w:tab w:val="left" w:pos="680"/>
          <w:tab w:val="left" w:pos="4075"/>
          <w:tab w:val="left" w:pos="4770"/>
          <w:tab w:val="left" w:pos="5351"/>
          <w:tab w:val="left" w:pos="6343"/>
        </w:tabs>
        <w:overflowPunct/>
        <w:spacing w:before="0" w:after="40" w:line="220" w:lineRule="exact"/>
        <w:textAlignment w:val="auto"/>
        <w:rPr>
          <w:color w:val="0563C1"/>
          <w:sz w:val="18"/>
          <w:szCs w:val="24"/>
          <w:u w:val="single"/>
          <w:lang w:val="fr-CH" w:eastAsia="en-GB"/>
        </w:rPr>
      </w:pPr>
      <w:r w:rsidRPr="00580CC6">
        <w:rPr>
          <w:color w:val="000000"/>
          <w:sz w:val="18"/>
          <w:szCs w:val="24"/>
          <w:lang w:val="fr-CH" w:eastAsia="en-GB"/>
        </w:rPr>
        <w:t>ETSI</w:t>
      </w:r>
      <w:r w:rsidRPr="00580CC6">
        <w:rPr>
          <w:rFonts w:ascii="Arial" w:hAnsi="Arial" w:cs="Arial"/>
          <w:sz w:val="18"/>
          <w:szCs w:val="24"/>
          <w:lang w:val="fr-CH" w:eastAsia="en-GB"/>
        </w:rPr>
        <w:tab/>
      </w:r>
      <w:r w:rsidRPr="00580CC6">
        <w:rPr>
          <w:color w:val="000000"/>
          <w:sz w:val="18"/>
          <w:szCs w:val="24"/>
          <w:lang w:val="fr-CH" w:eastAsia="en-GB"/>
        </w:rPr>
        <w:t>ETSI TS 136 211</w:t>
      </w:r>
      <w:r w:rsidRPr="00580CC6">
        <w:rPr>
          <w:rFonts w:ascii="Arial" w:hAnsi="Arial" w:cs="Arial"/>
          <w:sz w:val="18"/>
          <w:szCs w:val="24"/>
          <w:lang w:val="fr-CH" w:eastAsia="en-GB"/>
        </w:rPr>
        <w:tab/>
      </w:r>
      <w:r w:rsidRPr="00580CC6">
        <w:rPr>
          <w:color w:val="000000"/>
          <w:sz w:val="18"/>
          <w:szCs w:val="24"/>
          <w:lang w:val="fr-CH" w:eastAsia="en-GB"/>
        </w:rPr>
        <w:t>15.10.0</w:t>
      </w:r>
      <w:r w:rsidRPr="00580CC6">
        <w:rPr>
          <w:rFonts w:ascii="Arial" w:hAnsi="Arial" w:cs="Arial"/>
          <w:sz w:val="18"/>
          <w:szCs w:val="24"/>
          <w:lang w:val="fr-CH" w:eastAsia="en-GB"/>
        </w:rPr>
        <w:tab/>
      </w:r>
      <w:r w:rsidRPr="00580CC6">
        <w:rPr>
          <w:color w:val="000000"/>
          <w:sz w:val="18"/>
          <w:szCs w:val="24"/>
          <w:rtl/>
          <w:lang w:val="fr-CH" w:eastAsia="en-GB"/>
        </w:rPr>
        <w:t>منشور</w:t>
      </w:r>
      <w:r w:rsidRPr="00580CC6">
        <w:rPr>
          <w:rFonts w:ascii="Arial" w:hAnsi="Arial" w:cs="Arial"/>
          <w:sz w:val="18"/>
          <w:szCs w:val="24"/>
          <w:lang w:val="fr-CH" w:eastAsia="en-GB"/>
        </w:rPr>
        <w:tab/>
      </w:r>
      <w:r w:rsidRPr="00580CC6">
        <w:rPr>
          <w:color w:val="000000"/>
          <w:sz w:val="18"/>
          <w:szCs w:val="24"/>
          <w:lang w:val="fr-CH" w:eastAsia="en-GB"/>
        </w:rPr>
        <w:t>24.09.2020</w:t>
      </w:r>
      <w:r w:rsidRPr="00580CC6">
        <w:rPr>
          <w:rFonts w:ascii="Arial" w:hAnsi="Arial" w:cs="Arial"/>
          <w:sz w:val="18"/>
          <w:szCs w:val="24"/>
          <w:lang w:val="fr-CH" w:eastAsia="en-GB"/>
        </w:rPr>
        <w:tab/>
      </w:r>
      <w:hyperlink r:id="rId67" w:history="1">
        <w:r w:rsidRPr="00580CC6">
          <w:rPr>
            <w:color w:val="0563C1"/>
            <w:sz w:val="18"/>
            <w:szCs w:val="24"/>
            <w:u w:val="single"/>
            <w:lang w:val="fr-CH" w:eastAsia="en-GB"/>
          </w:rPr>
          <w:t>http://www.etsi.org/deliver/etsi_ts/136200_136299/136211/15.10.00_60/ts_136211v151000p.pdf</w:t>
        </w:r>
      </w:hyperlink>
    </w:p>
    <w:p w14:paraId="37F64EBB" w14:textId="77777777" w:rsidR="00837EAE" w:rsidRPr="00580CC6" w:rsidRDefault="00837EAE" w:rsidP="0083680E">
      <w:pPr>
        <w:tabs>
          <w:tab w:val="left" w:pos="90"/>
          <w:tab w:val="left" w:pos="680"/>
          <w:tab w:val="left" w:pos="4075"/>
          <w:tab w:val="left" w:pos="4770"/>
          <w:tab w:val="left" w:pos="5351"/>
          <w:tab w:val="left" w:pos="6343"/>
        </w:tabs>
        <w:overflowPunct/>
        <w:spacing w:before="0" w:after="40" w:line="220" w:lineRule="exact"/>
        <w:textAlignment w:val="auto"/>
        <w:rPr>
          <w:color w:val="0563C1"/>
          <w:sz w:val="18"/>
          <w:szCs w:val="24"/>
          <w:u w:val="single"/>
          <w:lang w:val="fr-CH" w:eastAsia="en-GB"/>
        </w:rPr>
      </w:pPr>
      <w:r w:rsidRPr="00580CC6">
        <w:rPr>
          <w:color w:val="000000"/>
          <w:sz w:val="18"/>
          <w:szCs w:val="24"/>
          <w:lang w:val="fr-CH" w:eastAsia="en-GB"/>
        </w:rPr>
        <w:t>TSDSI</w:t>
      </w:r>
      <w:r w:rsidRPr="00580CC6">
        <w:rPr>
          <w:rFonts w:ascii="Arial" w:hAnsi="Arial" w:cs="Arial"/>
          <w:sz w:val="18"/>
          <w:szCs w:val="24"/>
          <w:lang w:val="fr-CH" w:eastAsia="en-GB"/>
        </w:rPr>
        <w:tab/>
      </w:r>
      <w:r w:rsidRPr="00580CC6">
        <w:rPr>
          <w:color w:val="000000"/>
          <w:sz w:val="18"/>
          <w:szCs w:val="24"/>
          <w:lang w:val="fr-CH" w:eastAsia="en-GB"/>
        </w:rPr>
        <w:t>TSDSI STD T1.3GPP 36.211-15.10.0 V1.0.0</w:t>
      </w:r>
      <w:r w:rsidRPr="00580CC6">
        <w:rPr>
          <w:rFonts w:ascii="Arial" w:hAnsi="Arial" w:cs="Arial"/>
          <w:sz w:val="18"/>
          <w:szCs w:val="24"/>
          <w:lang w:val="fr-CH" w:eastAsia="en-GB"/>
        </w:rPr>
        <w:tab/>
      </w:r>
      <w:r w:rsidRPr="00580CC6">
        <w:rPr>
          <w:color w:val="000000"/>
          <w:sz w:val="18"/>
          <w:szCs w:val="24"/>
          <w:lang w:val="fr-CH" w:eastAsia="en-GB"/>
        </w:rPr>
        <w:t>15.10.0</w:t>
      </w:r>
      <w:r w:rsidRPr="00580CC6">
        <w:rPr>
          <w:rFonts w:ascii="Arial" w:hAnsi="Arial" w:cs="Arial"/>
          <w:sz w:val="18"/>
          <w:szCs w:val="24"/>
          <w:lang w:val="fr-CH" w:eastAsia="en-GB"/>
        </w:rPr>
        <w:tab/>
      </w:r>
      <w:r w:rsidRPr="00580CC6">
        <w:rPr>
          <w:rFonts w:hint="cs"/>
          <w:color w:val="000000"/>
          <w:sz w:val="18"/>
          <w:szCs w:val="24"/>
          <w:rtl/>
          <w:lang w:val="fr-CH" w:eastAsia="en-GB" w:bidi="ar-EG"/>
        </w:rPr>
        <w:t>منشور</w:t>
      </w:r>
      <w:r w:rsidRPr="00580CC6">
        <w:rPr>
          <w:rFonts w:ascii="Arial" w:hAnsi="Arial" w:cs="Arial"/>
          <w:sz w:val="18"/>
          <w:szCs w:val="24"/>
          <w:lang w:val="fr-CH" w:eastAsia="en-GB"/>
        </w:rPr>
        <w:tab/>
      </w:r>
      <w:r w:rsidRPr="00580CC6">
        <w:rPr>
          <w:color w:val="000000"/>
          <w:sz w:val="18"/>
          <w:szCs w:val="24"/>
          <w:lang w:val="fr-CH" w:eastAsia="en-GB"/>
        </w:rPr>
        <w:t>06.10.2020</w:t>
      </w:r>
      <w:r w:rsidRPr="00580CC6">
        <w:rPr>
          <w:rFonts w:ascii="Arial" w:hAnsi="Arial" w:cs="Arial"/>
          <w:sz w:val="18"/>
          <w:szCs w:val="24"/>
          <w:lang w:val="fr-CH" w:eastAsia="en-GB"/>
        </w:rPr>
        <w:tab/>
      </w:r>
      <w:hyperlink r:id="rId68" w:history="1">
        <w:r w:rsidRPr="00580CC6">
          <w:rPr>
            <w:color w:val="0563C1"/>
            <w:sz w:val="18"/>
            <w:szCs w:val="24"/>
            <w:u w:val="single"/>
            <w:lang w:val="fr-CH" w:eastAsia="en-GB"/>
          </w:rPr>
          <w:t>https://members.tsdsi.in/index.php/s/Y7DfAZtMaXYMgAt</w:t>
        </w:r>
      </w:hyperlink>
    </w:p>
    <w:p w14:paraId="7F3733BF" w14:textId="77777777" w:rsidR="00837EAE" w:rsidRPr="00580CC6" w:rsidRDefault="00837EAE" w:rsidP="0083680E">
      <w:pPr>
        <w:tabs>
          <w:tab w:val="left" w:pos="90"/>
          <w:tab w:val="left" w:pos="680"/>
          <w:tab w:val="left" w:pos="4075"/>
          <w:tab w:val="left" w:pos="4770"/>
          <w:tab w:val="left" w:pos="5351"/>
          <w:tab w:val="left" w:pos="6343"/>
        </w:tabs>
        <w:overflowPunct/>
        <w:spacing w:before="0" w:after="40" w:line="220" w:lineRule="exact"/>
        <w:textAlignment w:val="auto"/>
        <w:rPr>
          <w:color w:val="0563C1"/>
          <w:sz w:val="18"/>
          <w:szCs w:val="24"/>
          <w:u w:val="single"/>
          <w:lang w:val="fr-CH" w:eastAsia="en-GB"/>
        </w:rPr>
      </w:pPr>
      <w:r w:rsidRPr="00580CC6">
        <w:rPr>
          <w:color w:val="000000"/>
          <w:sz w:val="18"/>
          <w:szCs w:val="24"/>
          <w:lang w:val="fr-CH" w:eastAsia="en-GB"/>
        </w:rPr>
        <w:t>TTA</w:t>
      </w:r>
      <w:r w:rsidRPr="00580CC6">
        <w:rPr>
          <w:rFonts w:ascii="Arial" w:hAnsi="Arial" w:cs="Arial"/>
          <w:sz w:val="18"/>
          <w:szCs w:val="24"/>
          <w:lang w:val="fr-CH" w:eastAsia="en-GB"/>
        </w:rPr>
        <w:tab/>
      </w:r>
      <w:r w:rsidRPr="00580CC6">
        <w:rPr>
          <w:color w:val="000000"/>
          <w:sz w:val="18"/>
          <w:szCs w:val="24"/>
          <w:lang w:val="fr-CH" w:eastAsia="en-GB"/>
        </w:rPr>
        <w:t>TTAT.3G-36.211V15.10.0</w:t>
      </w:r>
      <w:r w:rsidRPr="00580CC6">
        <w:rPr>
          <w:rFonts w:ascii="Arial" w:hAnsi="Arial" w:cs="Arial"/>
          <w:sz w:val="18"/>
          <w:szCs w:val="24"/>
          <w:lang w:val="fr-CH" w:eastAsia="en-GB"/>
        </w:rPr>
        <w:tab/>
      </w:r>
      <w:r w:rsidRPr="00580CC6">
        <w:rPr>
          <w:color w:val="000000"/>
          <w:sz w:val="18"/>
          <w:szCs w:val="24"/>
          <w:lang w:val="fr-CH" w:eastAsia="en-GB"/>
        </w:rPr>
        <w:t>15.10.0</w:t>
      </w:r>
      <w:r w:rsidRPr="00580CC6">
        <w:rPr>
          <w:rFonts w:ascii="Arial" w:hAnsi="Arial" w:cs="Arial"/>
          <w:sz w:val="18"/>
          <w:szCs w:val="24"/>
          <w:lang w:val="fr-CH" w:eastAsia="en-GB"/>
        </w:rPr>
        <w:tab/>
      </w:r>
      <w:r w:rsidRPr="00580CC6">
        <w:rPr>
          <w:rFonts w:hint="cs"/>
          <w:color w:val="000000"/>
          <w:sz w:val="18"/>
          <w:szCs w:val="24"/>
          <w:rtl/>
          <w:lang w:val="fr-CH" w:eastAsia="en-GB" w:bidi="ar-EG"/>
        </w:rPr>
        <w:t>منشور</w:t>
      </w:r>
      <w:r w:rsidRPr="00580CC6">
        <w:rPr>
          <w:rFonts w:ascii="Arial" w:hAnsi="Arial" w:cs="Arial"/>
          <w:sz w:val="18"/>
          <w:szCs w:val="24"/>
          <w:lang w:val="fr-CH" w:eastAsia="en-GB"/>
        </w:rPr>
        <w:tab/>
      </w:r>
      <w:r w:rsidRPr="00580CC6">
        <w:rPr>
          <w:color w:val="000000"/>
          <w:sz w:val="18"/>
          <w:szCs w:val="24"/>
          <w:lang w:val="fr-CH" w:eastAsia="en-GB"/>
        </w:rPr>
        <w:t>11.09.2020</w:t>
      </w:r>
      <w:r w:rsidRPr="00580CC6">
        <w:rPr>
          <w:rFonts w:ascii="Arial" w:hAnsi="Arial" w:cs="Arial"/>
          <w:sz w:val="18"/>
          <w:szCs w:val="24"/>
          <w:lang w:val="fr-CH" w:eastAsia="en-GB"/>
        </w:rPr>
        <w:tab/>
      </w:r>
      <w:hyperlink r:id="rId69" w:history="1">
        <w:r w:rsidRPr="00580CC6">
          <w:rPr>
            <w:color w:val="0563C1"/>
            <w:sz w:val="18"/>
            <w:szCs w:val="24"/>
            <w:u w:val="single"/>
            <w:lang w:val="fr-CH" w:eastAsia="en-GB"/>
          </w:rPr>
          <w:t>http://www.tta.or.kr/data/ttasDown.jsp?where=14688&amp;pk_num=TTAT.3G-36.211V15.10.0</w:t>
        </w:r>
      </w:hyperlink>
    </w:p>
    <w:p w14:paraId="03C92219" w14:textId="77777777" w:rsidR="00837EAE" w:rsidRPr="00580CC6" w:rsidRDefault="00837EAE" w:rsidP="0083680E">
      <w:pPr>
        <w:keepNext/>
        <w:tabs>
          <w:tab w:val="left" w:pos="958"/>
          <w:tab w:val="left" w:pos="4075"/>
          <w:tab w:val="left" w:pos="5351"/>
          <w:tab w:val="left" w:pos="5387"/>
          <w:tab w:val="left" w:pos="6343"/>
        </w:tabs>
        <w:overflowPunct/>
        <w:spacing w:before="80" w:after="40" w:line="220" w:lineRule="exact"/>
        <w:textAlignment w:val="auto"/>
        <w:rPr>
          <w:rFonts w:ascii="Times New Roman Bold" w:eastAsia="SimSun" w:hAnsi="Times New Roman Bold"/>
          <w:b/>
          <w:bCs/>
          <w:color w:val="000000"/>
          <w:sz w:val="18"/>
          <w:szCs w:val="24"/>
          <w:lang w:val="fr-CH" w:bidi="ar-EG"/>
        </w:rPr>
      </w:pPr>
      <w:r w:rsidRPr="00580CC6">
        <w:rPr>
          <w:rFonts w:ascii="Times New Roman Bold" w:eastAsia="SimSun" w:hAnsi="Times New Roman Bold"/>
          <w:b/>
          <w:bCs/>
          <w:color w:val="000000"/>
          <w:sz w:val="18"/>
          <w:szCs w:val="24"/>
          <w:rtl/>
          <w:lang w:val="en-GB" w:bidi="ar-EG"/>
        </w:rPr>
        <w:t xml:space="preserve">الإصدار </w:t>
      </w:r>
      <w:r w:rsidRPr="00580CC6">
        <w:rPr>
          <w:rFonts w:ascii="Times New Roman Bold" w:eastAsia="SimSun" w:hAnsi="Times New Roman Bold"/>
          <w:b/>
          <w:bCs/>
          <w:color w:val="000000"/>
          <w:sz w:val="18"/>
          <w:szCs w:val="24"/>
          <w:lang w:val="fr-CH" w:bidi="ar-EG"/>
        </w:rPr>
        <w:t>16</w:t>
      </w:r>
    </w:p>
    <w:p w14:paraId="562DC85C" w14:textId="77777777" w:rsidR="00837EAE" w:rsidRPr="00580CC6" w:rsidRDefault="00837EAE" w:rsidP="0083680E">
      <w:pPr>
        <w:tabs>
          <w:tab w:val="left" w:pos="90"/>
          <w:tab w:val="left" w:pos="680"/>
          <w:tab w:val="left" w:pos="4075"/>
          <w:tab w:val="left" w:pos="4770"/>
          <w:tab w:val="left" w:pos="5351"/>
          <w:tab w:val="left" w:pos="6343"/>
        </w:tabs>
        <w:overflowPunct/>
        <w:spacing w:before="16" w:after="40" w:line="220" w:lineRule="exact"/>
        <w:textAlignment w:val="auto"/>
        <w:rPr>
          <w:color w:val="0563C1"/>
          <w:spacing w:val="-6"/>
          <w:sz w:val="18"/>
          <w:szCs w:val="24"/>
          <w:u w:val="single"/>
          <w:lang w:val="en-GB" w:eastAsia="en-GB"/>
        </w:rPr>
      </w:pPr>
      <w:r w:rsidRPr="00580CC6">
        <w:rPr>
          <w:color w:val="000000"/>
          <w:spacing w:val="-6"/>
          <w:sz w:val="18"/>
          <w:szCs w:val="24"/>
          <w:lang w:val="en-GB" w:eastAsia="en-GB"/>
        </w:rPr>
        <w:t>ARIB</w:t>
      </w:r>
      <w:r w:rsidRPr="00580CC6">
        <w:rPr>
          <w:rFonts w:ascii="Arial" w:hAnsi="Arial" w:cs="Arial"/>
          <w:spacing w:val="-6"/>
          <w:sz w:val="18"/>
          <w:szCs w:val="24"/>
          <w:lang w:val="en-GB" w:eastAsia="en-GB"/>
        </w:rPr>
        <w:tab/>
      </w:r>
      <w:r w:rsidRPr="00580CC6">
        <w:rPr>
          <w:color w:val="000000"/>
          <w:spacing w:val="-6"/>
          <w:sz w:val="18"/>
          <w:szCs w:val="24"/>
          <w:lang w:val="en-GB" w:eastAsia="en-GB"/>
        </w:rPr>
        <w:t>ARIB STD-T120-36.211</w:t>
      </w:r>
      <w:r w:rsidRPr="00580CC6">
        <w:rPr>
          <w:rFonts w:ascii="Arial" w:hAnsi="Arial" w:cs="Arial"/>
          <w:spacing w:val="-6"/>
          <w:sz w:val="18"/>
          <w:szCs w:val="24"/>
          <w:lang w:val="en-GB" w:eastAsia="en-GB"/>
        </w:rPr>
        <w:tab/>
      </w:r>
      <w:r w:rsidRPr="00580CC6">
        <w:rPr>
          <w:color w:val="000000"/>
          <w:spacing w:val="-6"/>
          <w:sz w:val="18"/>
          <w:szCs w:val="24"/>
          <w:lang w:val="en-GB" w:eastAsia="en-GB"/>
        </w:rPr>
        <w:t>16.2.0</w:t>
      </w:r>
      <w:r w:rsidRPr="00580CC6">
        <w:rPr>
          <w:rFonts w:ascii="Arial" w:hAnsi="Arial" w:cs="Arial"/>
          <w:spacing w:val="-6"/>
          <w:sz w:val="18"/>
          <w:szCs w:val="24"/>
          <w:lang w:val="en-GB" w:eastAsia="en-GB"/>
        </w:rPr>
        <w:tab/>
      </w:r>
      <w:r w:rsidRPr="00580CC6">
        <w:rPr>
          <w:color w:val="000000"/>
          <w:spacing w:val="-6"/>
          <w:sz w:val="18"/>
          <w:szCs w:val="24"/>
          <w:rtl/>
          <w:lang w:val="en-GB" w:eastAsia="en-GB"/>
        </w:rPr>
        <w:t>منشور</w:t>
      </w:r>
      <w:r w:rsidRPr="00580CC6">
        <w:rPr>
          <w:rFonts w:ascii="Arial" w:hAnsi="Arial" w:cs="Arial"/>
          <w:spacing w:val="-6"/>
          <w:sz w:val="18"/>
          <w:szCs w:val="24"/>
          <w:lang w:val="en-GB" w:eastAsia="en-GB"/>
        </w:rPr>
        <w:tab/>
      </w:r>
      <w:r w:rsidRPr="00580CC6">
        <w:rPr>
          <w:color w:val="000000"/>
          <w:spacing w:val="-6"/>
          <w:sz w:val="18"/>
          <w:szCs w:val="24"/>
          <w:lang w:val="en-GB" w:eastAsia="en-GB"/>
        </w:rPr>
        <w:t>28.09.2020</w:t>
      </w:r>
      <w:r w:rsidRPr="00580CC6">
        <w:rPr>
          <w:rFonts w:ascii="Arial" w:hAnsi="Arial" w:cs="Arial"/>
          <w:spacing w:val="-6"/>
          <w:sz w:val="18"/>
          <w:szCs w:val="24"/>
          <w:lang w:val="en-GB" w:eastAsia="en-GB"/>
        </w:rPr>
        <w:tab/>
      </w:r>
      <w:hyperlink r:id="rId70" w:history="1">
        <w:r w:rsidRPr="00580CC6">
          <w:rPr>
            <w:color w:val="0563C1"/>
            <w:spacing w:val="-6"/>
            <w:sz w:val="18"/>
            <w:szCs w:val="24"/>
            <w:u w:val="single"/>
            <w:lang w:val="en-GB" w:eastAsia="en-GB"/>
          </w:rPr>
          <w:t>http://www.arib.or.jp/english/html/overview/doc/T120_T23_v2_00/2_T120/ARIB-STD-T120/Rel16/36/A36211-g20.pdf</w:t>
        </w:r>
      </w:hyperlink>
    </w:p>
    <w:p w14:paraId="356C62DD" w14:textId="77777777" w:rsidR="00837EAE" w:rsidRPr="00580CC6" w:rsidRDefault="00837EAE" w:rsidP="0083680E">
      <w:pPr>
        <w:tabs>
          <w:tab w:val="left" w:pos="90"/>
          <w:tab w:val="left" w:pos="680"/>
          <w:tab w:val="left" w:pos="4075"/>
          <w:tab w:val="left" w:pos="4770"/>
          <w:tab w:val="left" w:pos="5351"/>
          <w:tab w:val="left" w:pos="6343"/>
        </w:tabs>
        <w:overflowPunct/>
        <w:spacing w:before="0" w:after="40" w:line="220" w:lineRule="exact"/>
        <w:textAlignment w:val="auto"/>
        <w:rPr>
          <w:color w:val="0563C1"/>
          <w:sz w:val="18"/>
          <w:szCs w:val="24"/>
          <w:u w:val="single"/>
          <w:lang w:val="en-GB" w:eastAsia="en-GB"/>
        </w:rPr>
      </w:pPr>
      <w:r w:rsidRPr="00580CC6">
        <w:rPr>
          <w:color w:val="000000"/>
          <w:sz w:val="18"/>
          <w:szCs w:val="24"/>
          <w:lang w:val="en-GB" w:eastAsia="en-GB"/>
        </w:rPr>
        <w:t>ATIS</w:t>
      </w:r>
      <w:r w:rsidRPr="00580CC6">
        <w:rPr>
          <w:rFonts w:ascii="Arial" w:hAnsi="Arial" w:cs="Arial"/>
          <w:sz w:val="18"/>
          <w:szCs w:val="24"/>
          <w:lang w:val="en-GB" w:eastAsia="en-GB"/>
        </w:rPr>
        <w:tab/>
      </w:r>
      <w:r w:rsidRPr="00580CC6">
        <w:rPr>
          <w:color w:val="000000"/>
          <w:sz w:val="18"/>
          <w:szCs w:val="24"/>
          <w:lang w:val="en-GB" w:eastAsia="en-GB"/>
        </w:rPr>
        <w:t>ATIS.3GPP.36.211V1620</w:t>
      </w:r>
      <w:r w:rsidRPr="00580CC6">
        <w:rPr>
          <w:rFonts w:ascii="Arial" w:hAnsi="Arial" w:cs="Arial"/>
          <w:sz w:val="18"/>
          <w:szCs w:val="24"/>
          <w:lang w:val="en-GB" w:eastAsia="en-GB"/>
        </w:rPr>
        <w:tab/>
      </w:r>
      <w:r w:rsidRPr="00580CC6">
        <w:rPr>
          <w:color w:val="000000"/>
          <w:sz w:val="18"/>
          <w:szCs w:val="24"/>
          <w:lang w:val="en-GB" w:eastAsia="en-GB"/>
        </w:rPr>
        <w:t>16.2.0</w:t>
      </w:r>
      <w:r w:rsidRPr="00580CC6">
        <w:rPr>
          <w:rFonts w:ascii="Arial" w:hAnsi="Arial" w:cs="Arial"/>
          <w:sz w:val="18"/>
          <w:szCs w:val="24"/>
          <w:lang w:val="en-GB" w:eastAsia="en-GB"/>
        </w:rPr>
        <w:tab/>
      </w:r>
      <w:r w:rsidRPr="00580CC6">
        <w:rPr>
          <w:color w:val="000000"/>
          <w:sz w:val="18"/>
          <w:szCs w:val="24"/>
          <w:rtl/>
          <w:lang w:val="en-GB" w:eastAsia="en-GB"/>
        </w:rPr>
        <w:t>منشور</w:t>
      </w:r>
      <w:r w:rsidRPr="00580CC6">
        <w:rPr>
          <w:rFonts w:ascii="Arial" w:hAnsi="Arial" w:cs="Arial"/>
          <w:sz w:val="18"/>
          <w:szCs w:val="24"/>
          <w:lang w:val="en-GB" w:eastAsia="en-GB"/>
        </w:rPr>
        <w:tab/>
      </w:r>
      <w:r w:rsidRPr="00580CC6">
        <w:rPr>
          <w:color w:val="000000"/>
          <w:sz w:val="18"/>
          <w:szCs w:val="24"/>
          <w:lang w:val="en-GB" w:eastAsia="en-GB"/>
        </w:rPr>
        <w:t>08.09.2020</w:t>
      </w:r>
      <w:r w:rsidRPr="00580CC6">
        <w:rPr>
          <w:rFonts w:ascii="Arial" w:hAnsi="Arial" w:cs="Arial"/>
          <w:sz w:val="18"/>
          <w:szCs w:val="24"/>
          <w:lang w:val="en-GB" w:eastAsia="en-GB"/>
        </w:rPr>
        <w:tab/>
      </w:r>
      <w:hyperlink r:id="rId71" w:history="1">
        <w:r w:rsidRPr="00580CC6">
          <w:rPr>
            <w:color w:val="0563C1"/>
            <w:sz w:val="18"/>
            <w:szCs w:val="24"/>
            <w:u w:val="single"/>
            <w:lang w:val="en-GB" w:eastAsia="en-GB"/>
          </w:rPr>
          <w:t>http://www.atis.org/3gpp-documents/Rel16</w:t>
        </w:r>
      </w:hyperlink>
    </w:p>
    <w:p w14:paraId="1A199247" w14:textId="77777777" w:rsidR="00837EAE" w:rsidRPr="00580CC6" w:rsidRDefault="00837EAE" w:rsidP="0083680E">
      <w:pPr>
        <w:tabs>
          <w:tab w:val="left" w:pos="90"/>
          <w:tab w:val="left" w:pos="680"/>
          <w:tab w:val="left" w:pos="4075"/>
          <w:tab w:val="left" w:pos="4770"/>
          <w:tab w:val="left" w:pos="5351"/>
          <w:tab w:val="left" w:pos="6343"/>
        </w:tabs>
        <w:overflowPunct/>
        <w:spacing w:before="0" w:after="40" w:line="220" w:lineRule="exact"/>
        <w:textAlignment w:val="auto"/>
        <w:rPr>
          <w:color w:val="0563C1"/>
          <w:sz w:val="18"/>
          <w:szCs w:val="24"/>
          <w:u w:val="single"/>
          <w:lang w:val="en-GB" w:eastAsia="en-GB"/>
        </w:rPr>
      </w:pPr>
      <w:r w:rsidRPr="00580CC6">
        <w:rPr>
          <w:color w:val="000000"/>
          <w:sz w:val="18"/>
          <w:szCs w:val="24"/>
          <w:lang w:val="en-GB" w:eastAsia="en-GB"/>
        </w:rPr>
        <w:t>CCSA</w:t>
      </w:r>
      <w:r w:rsidRPr="00580CC6">
        <w:rPr>
          <w:rFonts w:ascii="Arial" w:hAnsi="Arial" w:cs="Arial"/>
          <w:sz w:val="18"/>
          <w:szCs w:val="24"/>
          <w:lang w:val="en-GB" w:eastAsia="en-GB"/>
        </w:rPr>
        <w:tab/>
      </w:r>
      <w:r w:rsidRPr="00580CC6">
        <w:rPr>
          <w:color w:val="000000"/>
          <w:sz w:val="18"/>
          <w:szCs w:val="24"/>
          <w:lang w:val="en-GB" w:eastAsia="en-GB"/>
        </w:rPr>
        <w:t>CCSA.36.211V1620</w:t>
      </w:r>
      <w:r w:rsidRPr="00580CC6">
        <w:rPr>
          <w:rFonts w:ascii="Arial" w:hAnsi="Arial" w:cs="Arial"/>
          <w:sz w:val="18"/>
          <w:szCs w:val="24"/>
          <w:lang w:val="en-GB" w:eastAsia="en-GB"/>
        </w:rPr>
        <w:tab/>
      </w:r>
      <w:r w:rsidRPr="00580CC6">
        <w:rPr>
          <w:color w:val="000000"/>
          <w:sz w:val="18"/>
          <w:szCs w:val="24"/>
          <w:lang w:val="en-GB" w:eastAsia="en-GB"/>
        </w:rPr>
        <w:t>16.2.0</w:t>
      </w:r>
      <w:r w:rsidRPr="00580CC6">
        <w:rPr>
          <w:rFonts w:ascii="Arial" w:hAnsi="Arial" w:cs="Arial"/>
          <w:sz w:val="18"/>
          <w:szCs w:val="24"/>
          <w:lang w:val="en-GB" w:eastAsia="en-GB"/>
        </w:rPr>
        <w:tab/>
      </w:r>
      <w:r w:rsidRPr="00580CC6">
        <w:rPr>
          <w:color w:val="000000"/>
          <w:sz w:val="18"/>
          <w:szCs w:val="24"/>
          <w:rtl/>
          <w:lang w:val="en-GB" w:eastAsia="en-GB"/>
        </w:rPr>
        <w:t>منشور</w:t>
      </w:r>
      <w:r w:rsidRPr="00580CC6">
        <w:rPr>
          <w:rFonts w:ascii="Arial" w:hAnsi="Arial" w:cs="Arial"/>
          <w:sz w:val="18"/>
          <w:szCs w:val="24"/>
          <w:lang w:val="en-GB" w:eastAsia="en-GB"/>
        </w:rPr>
        <w:tab/>
      </w:r>
      <w:r w:rsidRPr="00580CC6">
        <w:rPr>
          <w:color w:val="000000"/>
          <w:sz w:val="18"/>
          <w:szCs w:val="24"/>
          <w:lang w:val="en-GB" w:eastAsia="en-GB"/>
        </w:rPr>
        <w:t>14.07.2020</w:t>
      </w:r>
      <w:r w:rsidRPr="00580CC6">
        <w:rPr>
          <w:rFonts w:ascii="Arial" w:hAnsi="Arial" w:cs="Arial"/>
          <w:sz w:val="18"/>
          <w:szCs w:val="24"/>
          <w:lang w:val="en-GB" w:eastAsia="en-GB"/>
        </w:rPr>
        <w:tab/>
      </w:r>
      <w:hyperlink r:id="rId72" w:history="1">
        <w:r w:rsidRPr="00373102">
          <w:rPr>
            <w:color w:val="0563C1"/>
            <w:spacing w:val="-6"/>
            <w:sz w:val="18"/>
            <w:szCs w:val="24"/>
            <w:u w:val="single"/>
            <w:lang w:val="en-GB" w:eastAsia="en-GB"/>
          </w:rPr>
          <w:t>http://www.ccsa.org.cn:9001/portalsFile/downloadOldFile?type=17&amp;oldFileUrl=Rel16/TS%2036.211%20V16.2.0.zip</w:t>
        </w:r>
      </w:hyperlink>
    </w:p>
    <w:p w14:paraId="620D6709" w14:textId="77777777" w:rsidR="00837EAE" w:rsidRPr="00580CC6" w:rsidRDefault="00837EAE" w:rsidP="0083680E">
      <w:pPr>
        <w:tabs>
          <w:tab w:val="left" w:pos="90"/>
          <w:tab w:val="left" w:pos="680"/>
          <w:tab w:val="left" w:pos="4075"/>
          <w:tab w:val="left" w:pos="4770"/>
          <w:tab w:val="left" w:pos="5351"/>
          <w:tab w:val="left" w:pos="6343"/>
        </w:tabs>
        <w:overflowPunct/>
        <w:spacing w:before="0" w:after="40" w:line="220" w:lineRule="exact"/>
        <w:textAlignment w:val="auto"/>
        <w:rPr>
          <w:color w:val="0563C1"/>
          <w:sz w:val="18"/>
          <w:szCs w:val="24"/>
          <w:u w:val="single"/>
          <w:lang w:val="fr-CH" w:eastAsia="en-GB"/>
        </w:rPr>
      </w:pPr>
      <w:r w:rsidRPr="00580CC6">
        <w:rPr>
          <w:color w:val="000000"/>
          <w:sz w:val="18"/>
          <w:szCs w:val="24"/>
          <w:lang w:val="fr-CH" w:eastAsia="en-GB"/>
        </w:rPr>
        <w:t>ETSI</w:t>
      </w:r>
      <w:r w:rsidRPr="00580CC6">
        <w:rPr>
          <w:rFonts w:ascii="Arial" w:hAnsi="Arial" w:cs="Arial"/>
          <w:sz w:val="18"/>
          <w:szCs w:val="24"/>
          <w:lang w:val="fr-CH" w:eastAsia="en-GB"/>
        </w:rPr>
        <w:tab/>
      </w:r>
      <w:r w:rsidRPr="00580CC6">
        <w:rPr>
          <w:color w:val="000000"/>
          <w:sz w:val="18"/>
          <w:szCs w:val="24"/>
          <w:lang w:val="fr-CH" w:eastAsia="en-GB"/>
        </w:rPr>
        <w:t>ETSI TS 136 211</w:t>
      </w:r>
      <w:r w:rsidRPr="00580CC6">
        <w:rPr>
          <w:rFonts w:ascii="Arial" w:hAnsi="Arial" w:cs="Arial"/>
          <w:sz w:val="18"/>
          <w:szCs w:val="24"/>
          <w:lang w:val="fr-CH" w:eastAsia="en-GB"/>
        </w:rPr>
        <w:tab/>
      </w:r>
      <w:r w:rsidRPr="00580CC6">
        <w:rPr>
          <w:color w:val="000000"/>
          <w:sz w:val="18"/>
          <w:szCs w:val="24"/>
          <w:lang w:val="fr-CH" w:eastAsia="en-GB"/>
        </w:rPr>
        <w:t>16.2.0</w:t>
      </w:r>
      <w:r w:rsidRPr="00580CC6">
        <w:rPr>
          <w:rFonts w:ascii="Arial" w:hAnsi="Arial" w:cs="Arial"/>
          <w:sz w:val="18"/>
          <w:szCs w:val="24"/>
          <w:lang w:val="fr-CH" w:eastAsia="en-GB"/>
        </w:rPr>
        <w:tab/>
      </w:r>
      <w:r w:rsidRPr="00580CC6">
        <w:rPr>
          <w:color w:val="000000"/>
          <w:sz w:val="18"/>
          <w:szCs w:val="24"/>
          <w:rtl/>
          <w:lang w:val="fr-CH" w:eastAsia="en-GB"/>
        </w:rPr>
        <w:t>منشور</w:t>
      </w:r>
      <w:r w:rsidRPr="00580CC6">
        <w:rPr>
          <w:rFonts w:ascii="Arial" w:hAnsi="Arial" w:cs="Arial"/>
          <w:sz w:val="18"/>
          <w:szCs w:val="24"/>
          <w:lang w:val="fr-CH" w:eastAsia="en-GB"/>
        </w:rPr>
        <w:tab/>
      </w:r>
      <w:r w:rsidRPr="00580CC6">
        <w:rPr>
          <w:color w:val="000000"/>
          <w:sz w:val="18"/>
          <w:szCs w:val="24"/>
          <w:lang w:val="fr-CH" w:eastAsia="en-GB"/>
        </w:rPr>
        <w:t>24.09.2020</w:t>
      </w:r>
      <w:r w:rsidRPr="00580CC6">
        <w:rPr>
          <w:rFonts w:ascii="Arial" w:hAnsi="Arial" w:cs="Arial"/>
          <w:sz w:val="18"/>
          <w:szCs w:val="24"/>
          <w:lang w:val="fr-CH" w:eastAsia="en-GB"/>
        </w:rPr>
        <w:tab/>
      </w:r>
      <w:hyperlink r:id="rId73" w:history="1">
        <w:r w:rsidRPr="00580CC6">
          <w:rPr>
            <w:color w:val="0563C1"/>
            <w:sz w:val="18"/>
            <w:szCs w:val="24"/>
            <w:u w:val="single"/>
            <w:lang w:val="fr-CH" w:eastAsia="en-GB"/>
          </w:rPr>
          <w:t>http://www.etsi.org/deliver/etsi_ts/136200_136299/136211/16.02.00_60/ts_136211v160200p.pdf</w:t>
        </w:r>
      </w:hyperlink>
    </w:p>
    <w:p w14:paraId="3736BBC8" w14:textId="77777777" w:rsidR="00837EAE" w:rsidRPr="00580CC6" w:rsidRDefault="00837EAE" w:rsidP="0083680E">
      <w:pPr>
        <w:tabs>
          <w:tab w:val="left" w:pos="90"/>
          <w:tab w:val="left" w:pos="680"/>
          <w:tab w:val="left" w:pos="4075"/>
          <w:tab w:val="left" w:pos="4770"/>
          <w:tab w:val="left" w:pos="5351"/>
          <w:tab w:val="left" w:pos="6343"/>
        </w:tabs>
        <w:overflowPunct/>
        <w:spacing w:before="0" w:after="40" w:line="220" w:lineRule="exact"/>
        <w:textAlignment w:val="auto"/>
        <w:rPr>
          <w:color w:val="0563C1"/>
          <w:sz w:val="18"/>
          <w:szCs w:val="24"/>
          <w:u w:val="single"/>
          <w:lang w:val="fr-CH" w:eastAsia="en-GB"/>
        </w:rPr>
      </w:pPr>
      <w:r w:rsidRPr="00580CC6">
        <w:rPr>
          <w:color w:val="000000"/>
          <w:sz w:val="18"/>
          <w:szCs w:val="24"/>
          <w:lang w:val="fr-CH" w:eastAsia="en-GB"/>
        </w:rPr>
        <w:t>TSDSI</w:t>
      </w:r>
      <w:r w:rsidRPr="00580CC6">
        <w:rPr>
          <w:rFonts w:ascii="Arial" w:hAnsi="Arial" w:cs="Arial"/>
          <w:sz w:val="18"/>
          <w:szCs w:val="24"/>
          <w:lang w:val="fr-CH" w:eastAsia="en-GB"/>
        </w:rPr>
        <w:tab/>
      </w:r>
      <w:r w:rsidRPr="00580CC6">
        <w:rPr>
          <w:color w:val="000000"/>
          <w:sz w:val="18"/>
          <w:szCs w:val="24"/>
          <w:lang w:val="fr-CH" w:eastAsia="en-GB"/>
        </w:rPr>
        <w:t>TSDSI STD T1.3GPP 36.211-16.2.0 V1.0.0</w:t>
      </w:r>
      <w:r w:rsidRPr="00580CC6">
        <w:rPr>
          <w:rFonts w:ascii="Arial" w:hAnsi="Arial" w:cs="Arial"/>
          <w:sz w:val="18"/>
          <w:szCs w:val="24"/>
          <w:lang w:val="fr-CH" w:eastAsia="en-GB"/>
        </w:rPr>
        <w:tab/>
      </w:r>
      <w:r w:rsidRPr="00580CC6">
        <w:rPr>
          <w:color w:val="000000"/>
          <w:sz w:val="18"/>
          <w:szCs w:val="24"/>
          <w:lang w:val="fr-CH" w:eastAsia="en-GB"/>
        </w:rPr>
        <w:t>16.2.0</w:t>
      </w:r>
      <w:r w:rsidRPr="00580CC6">
        <w:rPr>
          <w:rFonts w:ascii="Arial" w:hAnsi="Arial" w:cs="Arial"/>
          <w:sz w:val="18"/>
          <w:szCs w:val="24"/>
          <w:lang w:val="fr-CH" w:eastAsia="en-GB"/>
        </w:rPr>
        <w:tab/>
      </w:r>
      <w:r w:rsidRPr="00580CC6">
        <w:rPr>
          <w:color w:val="000000"/>
          <w:sz w:val="18"/>
          <w:szCs w:val="24"/>
          <w:rtl/>
          <w:lang w:val="fr-CH" w:eastAsia="en-GB"/>
        </w:rPr>
        <w:t>منشور</w:t>
      </w:r>
      <w:r w:rsidRPr="00580CC6">
        <w:rPr>
          <w:rFonts w:ascii="Arial" w:hAnsi="Arial" w:cs="Arial"/>
          <w:sz w:val="18"/>
          <w:szCs w:val="24"/>
          <w:lang w:val="fr-CH" w:eastAsia="en-GB"/>
        </w:rPr>
        <w:tab/>
      </w:r>
      <w:r w:rsidRPr="00580CC6">
        <w:rPr>
          <w:color w:val="000000"/>
          <w:sz w:val="18"/>
          <w:szCs w:val="24"/>
          <w:lang w:val="fr-CH" w:eastAsia="en-GB"/>
        </w:rPr>
        <w:t>06.10.2020</w:t>
      </w:r>
      <w:r w:rsidRPr="00580CC6">
        <w:rPr>
          <w:rFonts w:ascii="Arial" w:hAnsi="Arial" w:cs="Arial"/>
          <w:sz w:val="18"/>
          <w:szCs w:val="24"/>
          <w:lang w:val="fr-CH" w:eastAsia="en-GB"/>
        </w:rPr>
        <w:tab/>
      </w:r>
      <w:hyperlink r:id="rId74" w:history="1">
        <w:r w:rsidRPr="00580CC6">
          <w:rPr>
            <w:color w:val="0563C1"/>
            <w:sz w:val="18"/>
            <w:szCs w:val="24"/>
            <w:u w:val="single"/>
            <w:lang w:val="fr-CH" w:eastAsia="en-GB"/>
          </w:rPr>
          <w:t>https://members.tsdsi.in/index.php/s/fyS5edKyZmQoS9D</w:t>
        </w:r>
      </w:hyperlink>
    </w:p>
    <w:p w14:paraId="49CEB6A1" w14:textId="77777777" w:rsidR="00837EAE" w:rsidRPr="00645ACA" w:rsidRDefault="00837EAE" w:rsidP="0083680E">
      <w:pPr>
        <w:tabs>
          <w:tab w:val="left" w:pos="90"/>
          <w:tab w:val="left" w:pos="680"/>
          <w:tab w:val="left" w:pos="4075"/>
          <w:tab w:val="left" w:pos="4770"/>
          <w:tab w:val="left" w:pos="5351"/>
          <w:tab w:val="left" w:pos="6343"/>
        </w:tabs>
        <w:overflowPunct/>
        <w:spacing w:before="0" w:after="40" w:line="220" w:lineRule="exact"/>
        <w:textAlignment w:val="auto"/>
        <w:rPr>
          <w:color w:val="0563C1"/>
          <w:sz w:val="23"/>
          <w:szCs w:val="23"/>
          <w:u w:val="single"/>
          <w:lang w:val="fr-CH" w:eastAsia="en-GB"/>
        </w:rPr>
      </w:pPr>
      <w:r w:rsidRPr="00580CC6">
        <w:rPr>
          <w:color w:val="000000"/>
          <w:sz w:val="18"/>
          <w:szCs w:val="24"/>
          <w:lang w:val="fr-CH" w:eastAsia="en-GB"/>
        </w:rPr>
        <w:t>TTA</w:t>
      </w:r>
      <w:r w:rsidRPr="00580CC6">
        <w:rPr>
          <w:rFonts w:ascii="Arial" w:hAnsi="Arial" w:cs="Arial"/>
          <w:sz w:val="18"/>
          <w:szCs w:val="24"/>
          <w:lang w:val="fr-CH" w:eastAsia="en-GB"/>
        </w:rPr>
        <w:tab/>
      </w:r>
      <w:r w:rsidRPr="00580CC6">
        <w:rPr>
          <w:color w:val="000000"/>
          <w:sz w:val="18"/>
          <w:szCs w:val="24"/>
          <w:lang w:val="fr-CH" w:eastAsia="en-GB"/>
        </w:rPr>
        <w:t>TTAT.3G-36.211V16.2.0</w:t>
      </w:r>
      <w:r w:rsidRPr="00580CC6">
        <w:rPr>
          <w:rFonts w:ascii="Arial" w:hAnsi="Arial" w:cs="Arial"/>
          <w:sz w:val="18"/>
          <w:szCs w:val="24"/>
          <w:lang w:val="fr-CH" w:eastAsia="en-GB"/>
        </w:rPr>
        <w:tab/>
      </w:r>
      <w:r w:rsidRPr="00580CC6">
        <w:rPr>
          <w:color w:val="000000"/>
          <w:sz w:val="18"/>
          <w:szCs w:val="24"/>
          <w:lang w:val="fr-CH" w:eastAsia="en-GB"/>
        </w:rPr>
        <w:t>16.2.0</w:t>
      </w:r>
      <w:r w:rsidRPr="00580CC6">
        <w:rPr>
          <w:rFonts w:ascii="Arial" w:hAnsi="Arial" w:cs="Arial"/>
          <w:sz w:val="18"/>
          <w:szCs w:val="24"/>
          <w:lang w:val="fr-CH" w:eastAsia="en-GB"/>
        </w:rPr>
        <w:tab/>
      </w:r>
      <w:r w:rsidRPr="00580CC6">
        <w:rPr>
          <w:color w:val="000000"/>
          <w:sz w:val="18"/>
          <w:szCs w:val="24"/>
          <w:rtl/>
          <w:lang w:val="fr-CH" w:eastAsia="en-GB"/>
        </w:rPr>
        <w:t>منشور</w:t>
      </w:r>
      <w:r w:rsidRPr="00580CC6">
        <w:rPr>
          <w:rFonts w:ascii="Arial" w:hAnsi="Arial" w:cs="Arial"/>
          <w:sz w:val="18"/>
          <w:szCs w:val="24"/>
          <w:lang w:val="fr-CH" w:eastAsia="en-GB"/>
        </w:rPr>
        <w:tab/>
      </w:r>
      <w:r w:rsidRPr="00580CC6">
        <w:rPr>
          <w:color w:val="000000"/>
          <w:sz w:val="18"/>
          <w:szCs w:val="24"/>
          <w:lang w:val="fr-CH" w:eastAsia="en-GB"/>
        </w:rPr>
        <w:t>11.09.2020</w:t>
      </w:r>
      <w:r w:rsidRPr="00580CC6">
        <w:rPr>
          <w:rFonts w:ascii="Arial" w:hAnsi="Arial" w:cs="Arial"/>
          <w:sz w:val="18"/>
          <w:szCs w:val="24"/>
          <w:lang w:val="fr-CH" w:eastAsia="en-GB"/>
        </w:rPr>
        <w:tab/>
      </w:r>
      <w:hyperlink r:id="rId75" w:history="1">
        <w:r w:rsidRPr="00580CC6">
          <w:rPr>
            <w:color w:val="0563C1"/>
            <w:sz w:val="18"/>
            <w:szCs w:val="24"/>
            <w:u w:val="single"/>
            <w:lang w:val="fr-CH" w:eastAsia="en-GB"/>
          </w:rPr>
          <w:t>http://www.tta.or.kr/data/ttasDown.jsp?where=14688&amp;pk_num=TTAT.3G-36.211V16.2.0</w:t>
        </w:r>
      </w:hyperlink>
    </w:p>
    <w:p w14:paraId="1A412990" w14:textId="77777777" w:rsidR="00837EAE" w:rsidRPr="00A32441" w:rsidRDefault="00837EAE" w:rsidP="00837EAE">
      <w:pPr>
        <w:pStyle w:val="Heading5"/>
        <w:tabs>
          <w:tab w:val="left" w:pos="2800"/>
          <w:tab w:val="left" w:pos="3934"/>
        </w:tabs>
        <w:rPr>
          <w:rtl/>
        </w:rPr>
      </w:pPr>
      <w:r w:rsidRPr="00A32441">
        <w:t>3.2.1.2</w:t>
      </w:r>
      <w:r>
        <w:t>.1</w:t>
      </w:r>
      <w:r w:rsidRPr="00A32441">
        <w:rPr>
          <w:rtl/>
        </w:rPr>
        <w:tab/>
        <w:t xml:space="preserve">المواصفة التقنية </w:t>
      </w:r>
      <w:r w:rsidRPr="00A32441">
        <w:t>36.212</w:t>
      </w:r>
    </w:p>
    <w:p w14:paraId="50E44271" w14:textId="77777777" w:rsidR="00837EAE" w:rsidRPr="00A32441" w:rsidRDefault="00837EAE" w:rsidP="00837EAE">
      <w:pPr>
        <w:pStyle w:val="Headingb"/>
        <w:tabs>
          <w:tab w:val="left" w:pos="2800"/>
          <w:tab w:val="left" w:pos="3934"/>
        </w:tabs>
        <w:rPr>
          <w:lang w:bidi="ar-EG"/>
        </w:rPr>
      </w:pPr>
      <w:r w:rsidRPr="00A32441">
        <w:rPr>
          <w:rtl/>
        </w:rPr>
        <w:t xml:space="preserve">النفاذ الراديوي للأرض العالمي المتطور </w:t>
      </w:r>
      <w:r w:rsidRPr="00A32441">
        <w:t>(E-UTRA)</w:t>
      </w:r>
      <w:r w:rsidRPr="00A32441">
        <w:rPr>
          <w:rtl/>
        </w:rPr>
        <w:t>؛ تعدد الإرسال وتشفير القنوات</w:t>
      </w:r>
    </w:p>
    <w:p w14:paraId="5FD5CDAE" w14:textId="554A490F" w:rsidR="00837EAE" w:rsidRDefault="00837EAE" w:rsidP="00FC087E">
      <w:pPr>
        <w:keepNext/>
        <w:tabs>
          <w:tab w:val="left" w:pos="2800"/>
          <w:tab w:val="left" w:pos="3934"/>
        </w:tabs>
        <w:spacing w:after="120"/>
      </w:pPr>
      <w:r w:rsidRPr="00A32441">
        <w:rPr>
          <w:rtl/>
        </w:rPr>
        <w:t xml:space="preserve">تصف هذه الوثيقة التشفير وتعدد الإرسال والتقابل في القنوات المادية من أجل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708"/>
        <w:gridCol w:w="567"/>
        <w:gridCol w:w="993"/>
        <w:gridCol w:w="7935"/>
      </w:tblGrid>
      <w:tr w:rsidR="006F1EC7" w:rsidRPr="001F4524" w14:paraId="04BA461C" w14:textId="77777777" w:rsidTr="00F3583B">
        <w:tc>
          <w:tcPr>
            <w:tcW w:w="677" w:type="dxa"/>
            <w:tcMar>
              <w:top w:w="0" w:type="dxa"/>
              <w:left w:w="0" w:type="dxa"/>
              <w:bottom w:w="0" w:type="dxa"/>
              <w:right w:w="0" w:type="dxa"/>
            </w:tcMar>
            <w:vAlign w:val="bottom"/>
            <w:hideMark/>
          </w:tcPr>
          <w:p w14:paraId="01D2FC4A"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16255F6E"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32CAA973"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23D36AE2"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3" w:type="dxa"/>
            <w:tcMar>
              <w:top w:w="0" w:type="dxa"/>
              <w:left w:w="0" w:type="dxa"/>
              <w:bottom w:w="0" w:type="dxa"/>
              <w:right w:w="0" w:type="dxa"/>
            </w:tcMar>
            <w:vAlign w:val="bottom"/>
            <w:hideMark/>
          </w:tcPr>
          <w:p w14:paraId="00B82C3C"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7935" w:type="dxa"/>
            <w:tcMar>
              <w:top w:w="0" w:type="dxa"/>
              <w:left w:w="0" w:type="dxa"/>
              <w:bottom w:w="0" w:type="dxa"/>
              <w:right w:w="0" w:type="dxa"/>
            </w:tcMar>
            <w:vAlign w:val="bottom"/>
            <w:hideMark/>
          </w:tcPr>
          <w:p w14:paraId="34859BE4"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84063E1" w14:textId="77777777" w:rsidR="00837EAE" w:rsidRPr="00A32441" w:rsidRDefault="00837EAE" w:rsidP="0083680E">
      <w:pPr>
        <w:keepNext/>
        <w:keepLines/>
        <w:tabs>
          <w:tab w:val="left" w:pos="958"/>
          <w:tab w:val="left" w:pos="2800"/>
          <w:tab w:val="left" w:pos="3934"/>
          <w:tab w:val="left" w:pos="5387"/>
        </w:tabs>
        <w:overflowPunct/>
        <w:spacing w:before="80" w:after="40" w:line="220" w:lineRule="exact"/>
        <w:textAlignment w:val="auto"/>
        <w:rPr>
          <w:rFonts w:ascii="Times New Roman Bold" w:eastAsia="SimSun" w:hAnsi="Times New Roman Bold"/>
          <w:color w:val="000000"/>
          <w:sz w:val="18"/>
          <w:szCs w:val="24"/>
          <w:rtl/>
          <w:lang w:val="en-GB" w:bidi="ar-EG"/>
        </w:rPr>
      </w:pPr>
      <w:r w:rsidRPr="00A32441">
        <w:rPr>
          <w:rFonts w:ascii="Times New Roman Bold" w:eastAsia="SimSun" w:hAnsi="Times New Roman Bold"/>
          <w:b/>
          <w:bCs/>
          <w:color w:val="000000"/>
          <w:sz w:val="18"/>
          <w:szCs w:val="24"/>
          <w:rtl/>
          <w:lang w:val="en-GB" w:bidi="ar-EG"/>
        </w:rPr>
        <w:t>الإصدار</w:t>
      </w:r>
      <w:r w:rsidRPr="00A32441">
        <w:rPr>
          <w:rFonts w:ascii="Times New Roman Bold" w:eastAsia="SimSun" w:hAnsi="Times New Roman Bold"/>
          <w:color w:val="000000"/>
          <w:sz w:val="18"/>
          <w:szCs w:val="24"/>
          <w:rtl/>
          <w:lang w:val="en-GB" w:bidi="ar-EG"/>
        </w:rPr>
        <w:t xml:space="preserve"> </w:t>
      </w:r>
      <w:r>
        <w:rPr>
          <w:rFonts w:ascii="Times New Roman Bold" w:eastAsia="SimSun" w:hAnsi="Times New Roman Bold"/>
          <w:color w:val="000000"/>
          <w:sz w:val="18"/>
          <w:szCs w:val="24"/>
          <w:lang w:val="en-GB" w:bidi="ar-EG"/>
        </w:rPr>
        <w:t>15</w:t>
      </w:r>
    </w:p>
    <w:p w14:paraId="49447625" w14:textId="77777777" w:rsidR="00837EAE" w:rsidRPr="0042674C" w:rsidRDefault="00837EAE" w:rsidP="009746BB">
      <w:pPr>
        <w:tabs>
          <w:tab w:val="left" w:pos="90"/>
          <w:tab w:val="left" w:pos="680"/>
          <w:tab w:val="left" w:pos="4075"/>
          <w:tab w:val="left" w:pos="4784"/>
          <w:tab w:val="left" w:pos="5352"/>
          <w:tab w:val="left" w:pos="6202"/>
        </w:tabs>
        <w:overflowPunct/>
        <w:spacing w:before="16" w:after="40" w:line="220" w:lineRule="exact"/>
        <w:textAlignment w:val="auto"/>
        <w:rPr>
          <w:color w:val="0563C1"/>
          <w:spacing w:val="-6"/>
          <w:sz w:val="18"/>
          <w:szCs w:val="24"/>
          <w:u w:val="single"/>
          <w:lang w:val="en-GB" w:eastAsia="en-GB"/>
        </w:rPr>
      </w:pPr>
      <w:r w:rsidRPr="00C9043D">
        <w:rPr>
          <w:color w:val="000000"/>
          <w:spacing w:val="-6"/>
          <w:sz w:val="18"/>
          <w:szCs w:val="18"/>
          <w:lang w:val="en-GB" w:eastAsia="en-GB"/>
        </w:rPr>
        <w:t>ARIB</w:t>
      </w:r>
      <w:r w:rsidRPr="00C9043D">
        <w:rPr>
          <w:rFonts w:ascii="Arial" w:hAnsi="Arial" w:cs="Arial"/>
          <w:spacing w:val="-6"/>
          <w:szCs w:val="24"/>
          <w:lang w:val="en-GB" w:eastAsia="en-GB"/>
        </w:rPr>
        <w:tab/>
      </w:r>
      <w:r w:rsidRPr="00C9043D">
        <w:rPr>
          <w:color w:val="000000"/>
          <w:spacing w:val="-6"/>
          <w:sz w:val="18"/>
          <w:szCs w:val="18"/>
          <w:lang w:val="en-GB" w:eastAsia="en-GB"/>
        </w:rPr>
        <w:t>ARIB STD-T120-36.212</w:t>
      </w:r>
      <w:r w:rsidRPr="00C9043D">
        <w:rPr>
          <w:rFonts w:ascii="Arial" w:hAnsi="Arial" w:cs="Arial"/>
          <w:spacing w:val="-6"/>
          <w:szCs w:val="24"/>
          <w:lang w:val="en-GB" w:eastAsia="en-GB"/>
        </w:rPr>
        <w:tab/>
      </w:r>
      <w:r w:rsidRPr="00C9043D">
        <w:rPr>
          <w:color w:val="000000"/>
          <w:spacing w:val="-6"/>
          <w:sz w:val="18"/>
          <w:szCs w:val="18"/>
          <w:lang w:val="en-GB" w:eastAsia="en-GB"/>
        </w:rPr>
        <w:t>15.10.0</w:t>
      </w:r>
      <w:r w:rsidRPr="0042674C">
        <w:rPr>
          <w:rFonts w:ascii="Arial" w:hAnsi="Arial" w:cs="Arial"/>
          <w:spacing w:val="-6"/>
          <w:sz w:val="18"/>
          <w:szCs w:val="24"/>
          <w:lang w:val="en-GB" w:eastAsia="en-GB"/>
        </w:rPr>
        <w:tab/>
      </w:r>
      <w:r w:rsidRPr="0042674C">
        <w:rPr>
          <w:color w:val="000000"/>
          <w:spacing w:val="-6"/>
          <w:sz w:val="18"/>
          <w:szCs w:val="24"/>
          <w:rtl/>
          <w:lang w:val="en-GB" w:eastAsia="en-GB"/>
        </w:rPr>
        <w:t>منشور</w:t>
      </w:r>
      <w:r w:rsidRPr="0042674C">
        <w:rPr>
          <w:rFonts w:ascii="Arial" w:hAnsi="Arial" w:cs="Arial"/>
          <w:spacing w:val="-6"/>
          <w:sz w:val="18"/>
          <w:szCs w:val="24"/>
          <w:lang w:val="en-GB" w:eastAsia="en-GB"/>
        </w:rPr>
        <w:tab/>
      </w:r>
      <w:r w:rsidRPr="0042674C">
        <w:rPr>
          <w:color w:val="000000"/>
          <w:spacing w:val="-6"/>
          <w:sz w:val="18"/>
          <w:szCs w:val="24"/>
          <w:lang w:val="en-GB" w:eastAsia="en-GB"/>
        </w:rPr>
        <w:t>28.09.2020</w:t>
      </w:r>
      <w:r w:rsidRPr="0042674C">
        <w:rPr>
          <w:rFonts w:ascii="Arial" w:hAnsi="Arial" w:cs="Arial"/>
          <w:spacing w:val="-6"/>
          <w:sz w:val="18"/>
          <w:szCs w:val="24"/>
          <w:lang w:val="en-GB" w:eastAsia="en-GB"/>
        </w:rPr>
        <w:tab/>
      </w:r>
      <w:hyperlink r:id="rId76" w:history="1">
        <w:r w:rsidRPr="0042674C">
          <w:rPr>
            <w:color w:val="0563C1"/>
            <w:spacing w:val="-6"/>
            <w:sz w:val="18"/>
            <w:szCs w:val="24"/>
            <w:u w:val="single"/>
            <w:lang w:val="en-GB" w:eastAsia="en-GB"/>
          </w:rPr>
          <w:t>http://www.arib.or.jp/english/html/overview/doc/T120_T23_v2_00/2_T120/ARIB-STD-T120/Rel15/36/A36212-fa0.pdf</w:t>
        </w:r>
      </w:hyperlink>
    </w:p>
    <w:p w14:paraId="62754740"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z w:val="18"/>
          <w:szCs w:val="24"/>
          <w:u w:val="single"/>
          <w:lang w:val="en-GB" w:eastAsia="en-GB"/>
        </w:rPr>
      </w:pPr>
      <w:r w:rsidRPr="0042674C">
        <w:rPr>
          <w:color w:val="000000"/>
          <w:sz w:val="18"/>
          <w:szCs w:val="24"/>
          <w:lang w:val="en-GB" w:eastAsia="en-GB"/>
        </w:rPr>
        <w:t>ATIS</w:t>
      </w:r>
      <w:r w:rsidRPr="0042674C">
        <w:rPr>
          <w:rFonts w:ascii="Arial" w:hAnsi="Arial" w:cs="Arial"/>
          <w:sz w:val="18"/>
          <w:szCs w:val="24"/>
          <w:lang w:val="en-GB" w:eastAsia="en-GB"/>
        </w:rPr>
        <w:tab/>
      </w:r>
      <w:r w:rsidRPr="0042674C">
        <w:rPr>
          <w:color w:val="000000"/>
          <w:sz w:val="18"/>
          <w:szCs w:val="24"/>
          <w:lang w:val="en-GB" w:eastAsia="en-GB"/>
        </w:rPr>
        <w:t>ATIS.3GPP.36.212V15100</w:t>
      </w:r>
      <w:r w:rsidRPr="0042674C">
        <w:rPr>
          <w:rFonts w:ascii="Arial" w:hAnsi="Arial" w:cs="Arial"/>
          <w:sz w:val="18"/>
          <w:szCs w:val="24"/>
          <w:lang w:val="en-GB" w:eastAsia="en-GB"/>
        </w:rPr>
        <w:tab/>
      </w:r>
      <w:r w:rsidRPr="0042674C">
        <w:rPr>
          <w:color w:val="000000"/>
          <w:sz w:val="18"/>
          <w:szCs w:val="24"/>
          <w:lang w:val="en-GB" w:eastAsia="en-GB"/>
        </w:rPr>
        <w:t>15.10.0</w:t>
      </w:r>
      <w:r w:rsidRPr="0042674C">
        <w:rPr>
          <w:rFonts w:ascii="Arial" w:hAnsi="Arial" w:cs="Arial"/>
          <w:sz w:val="18"/>
          <w:szCs w:val="24"/>
          <w:lang w:val="en-GB" w:eastAsia="en-GB"/>
        </w:rPr>
        <w:tab/>
      </w:r>
      <w:r w:rsidRPr="0042674C">
        <w:rPr>
          <w:color w:val="000000"/>
          <w:sz w:val="18"/>
          <w:szCs w:val="24"/>
          <w:rtl/>
          <w:lang w:val="en-GB" w:eastAsia="en-GB"/>
        </w:rPr>
        <w:t>منشور</w:t>
      </w:r>
      <w:r w:rsidRPr="0042674C">
        <w:rPr>
          <w:rFonts w:ascii="Arial" w:hAnsi="Arial" w:cs="Arial"/>
          <w:sz w:val="18"/>
          <w:szCs w:val="24"/>
          <w:lang w:val="en-GB" w:eastAsia="en-GB"/>
        </w:rPr>
        <w:tab/>
      </w:r>
      <w:r w:rsidRPr="0042674C">
        <w:rPr>
          <w:color w:val="000000"/>
          <w:sz w:val="18"/>
          <w:szCs w:val="24"/>
          <w:lang w:val="en-GB" w:eastAsia="en-GB"/>
        </w:rPr>
        <w:t>08.09.2020</w:t>
      </w:r>
      <w:r w:rsidRPr="0042674C">
        <w:rPr>
          <w:rFonts w:ascii="Arial" w:hAnsi="Arial" w:cs="Arial"/>
          <w:sz w:val="18"/>
          <w:szCs w:val="24"/>
          <w:lang w:val="en-GB" w:eastAsia="en-GB"/>
        </w:rPr>
        <w:tab/>
      </w:r>
      <w:hyperlink r:id="rId77" w:history="1">
        <w:r w:rsidRPr="0042674C">
          <w:rPr>
            <w:color w:val="0563C1"/>
            <w:sz w:val="18"/>
            <w:szCs w:val="24"/>
            <w:u w:val="single"/>
            <w:lang w:val="en-GB" w:eastAsia="en-GB"/>
          </w:rPr>
          <w:t>http://www.atis.org/3gpp-documents/Rel15</w:t>
        </w:r>
      </w:hyperlink>
    </w:p>
    <w:p w14:paraId="483B4BF9"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pacing w:val="-6"/>
          <w:sz w:val="18"/>
          <w:szCs w:val="24"/>
          <w:u w:val="single"/>
          <w:lang w:val="en-GB" w:eastAsia="en-GB"/>
        </w:rPr>
      </w:pPr>
      <w:r w:rsidRPr="0042674C">
        <w:rPr>
          <w:color w:val="000000"/>
          <w:spacing w:val="-6"/>
          <w:sz w:val="18"/>
          <w:szCs w:val="24"/>
          <w:lang w:val="en-GB" w:eastAsia="en-GB"/>
        </w:rPr>
        <w:t>CCSA</w:t>
      </w:r>
      <w:r w:rsidRPr="0042674C">
        <w:rPr>
          <w:rFonts w:ascii="Arial" w:hAnsi="Arial" w:cs="Arial"/>
          <w:spacing w:val="-6"/>
          <w:sz w:val="18"/>
          <w:szCs w:val="24"/>
          <w:lang w:val="en-GB" w:eastAsia="en-GB"/>
        </w:rPr>
        <w:tab/>
      </w:r>
      <w:r w:rsidRPr="0042674C">
        <w:rPr>
          <w:color w:val="000000"/>
          <w:spacing w:val="-6"/>
          <w:sz w:val="18"/>
          <w:szCs w:val="24"/>
          <w:lang w:val="en-GB" w:eastAsia="en-GB"/>
        </w:rPr>
        <w:t>CCSA.36.212V15100</w:t>
      </w:r>
      <w:r w:rsidRPr="0042674C">
        <w:rPr>
          <w:rFonts w:ascii="Arial" w:hAnsi="Arial" w:cs="Arial"/>
          <w:spacing w:val="-6"/>
          <w:sz w:val="18"/>
          <w:szCs w:val="24"/>
          <w:lang w:val="en-GB" w:eastAsia="en-GB"/>
        </w:rPr>
        <w:tab/>
      </w:r>
      <w:r w:rsidRPr="0042674C">
        <w:rPr>
          <w:color w:val="000000"/>
          <w:spacing w:val="-6"/>
          <w:sz w:val="18"/>
          <w:szCs w:val="24"/>
          <w:lang w:val="en-GB" w:eastAsia="en-GB"/>
        </w:rPr>
        <w:t>15.10.0</w:t>
      </w:r>
      <w:r w:rsidRPr="0042674C">
        <w:rPr>
          <w:rFonts w:ascii="Arial" w:hAnsi="Arial" w:cs="Arial"/>
          <w:spacing w:val="-6"/>
          <w:sz w:val="18"/>
          <w:szCs w:val="24"/>
          <w:lang w:val="en-GB" w:eastAsia="en-GB"/>
        </w:rPr>
        <w:tab/>
      </w:r>
      <w:r w:rsidRPr="0042674C">
        <w:rPr>
          <w:color w:val="000000"/>
          <w:spacing w:val="-6"/>
          <w:sz w:val="18"/>
          <w:szCs w:val="24"/>
          <w:rtl/>
          <w:lang w:val="en-GB" w:eastAsia="en-GB"/>
        </w:rPr>
        <w:t>منشور</w:t>
      </w:r>
      <w:r w:rsidRPr="0042674C">
        <w:rPr>
          <w:rFonts w:ascii="Arial" w:hAnsi="Arial" w:cs="Arial"/>
          <w:spacing w:val="-6"/>
          <w:sz w:val="18"/>
          <w:szCs w:val="24"/>
          <w:lang w:val="en-GB" w:eastAsia="en-GB"/>
        </w:rPr>
        <w:tab/>
      </w:r>
      <w:r w:rsidRPr="0042674C">
        <w:rPr>
          <w:color w:val="000000"/>
          <w:spacing w:val="-6"/>
          <w:sz w:val="18"/>
          <w:szCs w:val="24"/>
          <w:lang w:val="en-GB" w:eastAsia="en-GB"/>
        </w:rPr>
        <w:t>14.07.2020</w:t>
      </w:r>
      <w:r w:rsidRPr="0042674C">
        <w:rPr>
          <w:rFonts w:ascii="Arial" w:hAnsi="Arial" w:cs="Arial"/>
          <w:spacing w:val="-6"/>
          <w:sz w:val="18"/>
          <w:szCs w:val="24"/>
          <w:lang w:val="en-GB" w:eastAsia="en-GB"/>
        </w:rPr>
        <w:tab/>
      </w:r>
      <w:hyperlink r:id="rId78" w:history="1">
        <w:r w:rsidRPr="0042674C">
          <w:rPr>
            <w:color w:val="0563C1"/>
            <w:spacing w:val="-6"/>
            <w:sz w:val="18"/>
            <w:szCs w:val="24"/>
            <w:u w:val="single"/>
            <w:lang w:val="en-GB" w:eastAsia="en-GB"/>
          </w:rPr>
          <w:t>http://www.ccsa.org.cn:9001/portalsFile/downloadOldFile?type=17&amp;oldFileUrl=Rel15/TS%2036.212%20V15.10.0.docx</w:t>
        </w:r>
      </w:hyperlink>
    </w:p>
    <w:p w14:paraId="25DE749D"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z w:val="18"/>
          <w:szCs w:val="24"/>
          <w:u w:val="single"/>
          <w:lang w:val="fr-CH" w:eastAsia="en-GB"/>
        </w:rPr>
      </w:pPr>
      <w:r w:rsidRPr="0042674C">
        <w:rPr>
          <w:color w:val="000000"/>
          <w:sz w:val="18"/>
          <w:szCs w:val="24"/>
          <w:lang w:val="fr-CH" w:eastAsia="en-GB"/>
        </w:rPr>
        <w:t>ETSI</w:t>
      </w:r>
      <w:r w:rsidRPr="0042674C">
        <w:rPr>
          <w:rFonts w:ascii="Arial" w:hAnsi="Arial" w:cs="Arial"/>
          <w:sz w:val="18"/>
          <w:szCs w:val="24"/>
          <w:lang w:val="fr-CH" w:eastAsia="en-GB"/>
        </w:rPr>
        <w:tab/>
      </w:r>
      <w:r w:rsidRPr="0042674C">
        <w:rPr>
          <w:color w:val="000000"/>
          <w:sz w:val="18"/>
          <w:szCs w:val="24"/>
          <w:lang w:val="fr-CH" w:eastAsia="en-GB"/>
        </w:rPr>
        <w:t>ETSI TS 136 212</w:t>
      </w:r>
      <w:r w:rsidRPr="0042674C">
        <w:rPr>
          <w:rFonts w:ascii="Arial" w:hAnsi="Arial" w:cs="Arial"/>
          <w:sz w:val="18"/>
          <w:szCs w:val="24"/>
          <w:lang w:val="fr-CH" w:eastAsia="en-GB"/>
        </w:rPr>
        <w:tab/>
      </w:r>
      <w:r w:rsidRPr="0042674C">
        <w:rPr>
          <w:color w:val="000000"/>
          <w:sz w:val="18"/>
          <w:szCs w:val="24"/>
          <w:lang w:val="fr-CH" w:eastAsia="en-GB"/>
        </w:rPr>
        <w:t>15.10.0</w:t>
      </w:r>
      <w:r w:rsidRPr="0042674C">
        <w:rPr>
          <w:rFonts w:ascii="Arial" w:hAnsi="Arial" w:cs="Arial"/>
          <w:sz w:val="18"/>
          <w:szCs w:val="24"/>
          <w:lang w:val="fr-CH" w:eastAsia="en-GB"/>
        </w:rPr>
        <w:tab/>
      </w:r>
      <w:r w:rsidRPr="0042674C">
        <w:rPr>
          <w:color w:val="000000"/>
          <w:sz w:val="18"/>
          <w:szCs w:val="24"/>
          <w:rtl/>
          <w:lang w:val="fr-CH" w:eastAsia="en-GB"/>
        </w:rPr>
        <w:t>منشور</w:t>
      </w:r>
      <w:r w:rsidRPr="0042674C">
        <w:rPr>
          <w:rFonts w:ascii="Arial" w:hAnsi="Arial" w:cs="Arial"/>
          <w:sz w:val="18"/>
          <w:szCs w:val="24"/>
          <w:lang w:val="fr-CH" w:eastAsia="en-GB"/>
        </w:rPr>
        <w:tab/>
      </w:r>
      <w:r w:rsidRPr="0042674C">
        <w:rPr>
          <w:color w:val="000000"/>
          <w:sz w:val="18"/>
          <w:szCs w:val="24"/>
          <w:lang w:val="fr-CH" w:eastAsia="en-GB"/>
        </w:rPr>
        <w:t>20.07.2020</w:t>
      </w:r>
      <w:r w:rsidRPr="0042674C">
        <w:rPr>
          <w:rFonts w:ascii="Arial" w:hAnsi="Arial" w:cs="Arial"/>
          <w:sz w:val="18"/>
          <w:szCs w:val="24"/>
          <w:lang w:val="fr-CH" w:eastAsia="en-GB"/>
        </w:rPr>
        <w:tab/>
      </w:r>
      <w:hyperlink r:id="rId79" w:history="1">
        <w:r w:rsidRPr="0042674C">
          <w:rPr>
            <w:color w:val="0563C1"/>
            <w:sz w:val="18"/>
            <w:szCs w:val="24"/>
            <w:u w:val="single"/>
            <w:lang w:val="fr-CH" w:eastAsia="en-GB"/>
          </w:rPr>
          <w:t>http://www.etsi.org/deliver/etsi_ts/136200_136299/136212/15.10.00_60/ts_136212v151000p.pdf</w:t>
        </w:r>
      </w:hyperlink>
    </w:p>
    <w:p w14:paraId="622C66C0"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z w:val="18"/>
          <w:szCs w:val="24"/>
          <w:u w:val="single"/>
          <w:lang w:val="fr-CH" w:eastAsia="en-GB"/>
        </w:rPr>
      </w:pPr>
      <w:r w:rsidRPr="0042674C">
        <w:rPr>
          <w:color w:val="000000"/>
          <w:sz w:val="18"/>
          <w:szCs w:val="24"/>
          <w:lang w:val="fr-CH" w:eastAsia="en-GB"/>
        </w:rPr>
        <w:t>TSDSI</w:t>
      </w:r>
      <w:r w:rsidRPr="0042674C">
        <w:rPr>
          <w:rFonts w:ascii="Arial" w:hAnsi="Arial" w:cs="Arial"/>
          <w:sz w:val="18"/>
          <w:szCs w:val="24"/>
          <w:lang w:val="fr-CH" w:eastAsia="en-GB"/>
        </w:rPr>
        <w:tab/>
      </w:r>
      <w:r w:rsidRPr="0042674C">
        <w:rPr>
          <w:color w:val="000000"/>
          <w:sz w:val="18"/>
          <w:szCs w:val="24"/>
          <w:lang w:val="fr-CH" w:eastAsia="en-GB"/>
        </w:rPr>
        <w:t>TSDSI STD T1.3GPP 36.212-15.10.0 V1.0.0</w:t>
      </w:r>
      <w:r w:rsidRPr="0042674C">
        <w:rPr>
          <w:rFonts w:ascii="Arial" w:hAnsi="Arial" w:cs="Arial"/>
          <w:sz w:val="18"/>
          <w:szCs w:val="24"/>
          <w:lang w:val="fr-CH" w:eastAsia="en-GB"/>
        </w:rPr>
        <w:tab/>
      </w:r>
      <w:r w:rsidRPr="0042674C">
        <w:rPr>
          <w:color w:val="000000"/>
          <w:sz w:val="18"/>
          <w:szCs w:val="24"/>
          <w:lang w:val="fr-CH" w:eastAsia="en-GB"/>
        </w:rPr>
        <w:t>15.10.0</w:t>
      </w:r>
      <w:r w:rsidRPr="0042674C">
        <w:rPr>
          <w:rFonts w:ascii="Arial" w:hAnsi="Arial" w:cs="Arial"/>
          <w:sz w:val="18"/>
          <w:szCs w:val="24"/>
          <w:lang w:val="fr-CH" w:eastAsia="en-GB"/>
        </w:rPr>
        <w:tab/>
      </w:r>
      <w:r w:rsidRPr="0042674C">
        <w:rPr>
          <w:color w:val="000000"/>
          <w:sz w:val="18"/>
          <w:szCs w:val="24"/>
          <w:rtl/>
          <w:lang w:val="fr-CH" w:eastAsia="en-GB"/>
        </w:rPr>
        <w:t>منشور</w:t>
      </w:r>
      <w:r w:rsidRPr="0042674C">
        <w:rPr>
          <w:rFonts w:ascii="Arial" w:hAnsi="Arial" w:cs="Arial"/>
          <w:sz w:val="18"/>
          <w:szCs w:val="24"/>
          <w:lang w:val="fr-CH" w:eastAsia="en-GB"/>
        </w:rPr>
        <w:tab/>
      </w:r>
      <w:r w:rsidRPr="0042674C">
        <w:rPr>
          <w:color w:val="000000"/>
          <w:sz w:val="18"/>
          <w:szCs w:val="24"/>
          <w:lang w:val="fr-CH" w:eastAsia="en-GB"/>
        </w:rPr>
        <w:t>06.10.2020</w:t>
      </w:r>
      <w:r w:rsidRPr="0042674C">
        <w:rPr>
          <w:rFonts w:ascii="Arial" w:hAnsi="Arial" w:cs="Arial"/>
          <w:sz w:val="18"/>
          <w:szCs w:val="24"/>
          <w:lang w:val="fr-CH" w:eastAsia="en-GB"/>
        </w:rPr>
        <w:tab/>
      </w:r>
      <w:hyperlink r:id="rId80" w:history="1">
        <w:r w:rsidRPr="0042674C">
          <w:rPr>
            <w:color w:val="0563C1"/>
            <w:sz w:val="18"/>
            <w:szCs w:val="24"/>
            <w:u w:val="single"/>
            <w:lang w:val="fr-CH" w:eastAsia="en-GB"/>
          </w:rPr>
          <w:t>https://members.tsdsi.in/index.php/s/S3o2JNcamg7AMtA</w:t>
        </w:r>
      </w:hyperlink>
    </w:p>
    <w:p w14:paraId="5C6ECB09"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z w:val="18"/>
          <w:szCs w:val="24"/>
          <w:u w:val="single"/>
          <w:lang w:val="fr-CH" w:eastAsia="en-GB"/>
        </w:rPr>
      </w:pPr>
      <w:r w:rsidRPr="0042674C">
        <w:rPr>
          <w:color w:val="000000"/>
          <w:sz w:val="18"/>
          <w:szCs w:val="24"/>
          <w:lang w:val="fr-CH" w:eastAsia="en-GB"/>
        </w:rPr>
        <w:lastRenderedPageBreak/>
        <w:t>TTA</w:t>
      </w:r>
      <w:r w:rsidRPr="0042674C">
        <w:rPr>
          <w:rFonts w:ascii="Arial" w:hAnsi="Arial" w:cs="Arial"/>
          <w:sz w:val="18"/>
          <w:szCs w:val="24"/>
          <w:lang w:val="fr-CH" w:eastAsia="en-GB"/>
        </w:rPr>
        <w:tab/>
      </w:r>
      <w:r w:rsidRPr="0042674C">
        <w:rPr>
          <w:color w:val="000000"/>
          <w:sz w:val="18"/>
          <w:szCs w:val="24"/>
          <w:lang w:val="fr-CH" w:eastAsia="en-GB"/>
        </w:rPr>
        <w:t>TTAT.3G-36.212V15.10.0</w:t>
      </w:r>
      <w:r w:rsidRPr="0042674C">
        <w:rPr>
          <w:rFonts w:ascii="Arial" w:hAnsi="Arial" w:cs="Arial"/>
          <w:sz w:val="18"/>
          <w:szCs w:val="24"/>
          <w:lang w:val="fr-CH" w:eastAsia="en-GB"/>
        </w:rPr>
        <w:tab/>
      </w:r>
      <w:r w:rsidRPr="0042674C">
        <w:rPr>
          <w:color w:val="000000"/>
          <w:sz w:val="18"/>
          <w:szCs w:val="24"/>
          <w:lang w:val="fr-CH" w:eastAsia="en-GB"/>
        </w:rPr>
        <w:t>15.10.0</w:t>
      </w:r>
      <w:r w:rsidRPr="0042674C">
        <w:rPr>
          <w:rFonts w:ascii="Arial" w:hAnsi="Arial" w:cs="Arial"/>
          <w:sz w:val="18"/>
          <w:szCs w:val="24"/>
          <w:lang w:val="fr-CH" w:eastAsia="en-GB"/>
        </w:rPr>
        <w:tab/>
      </w:r>
      <w:r w:rsidRPr="0042674C">
        <w:rPr>
          <w:color w:val="000000"/>
          <w:sz w:val="18"/>
          <w:szCs w:val="24"/>
          <w:rtl/>
          <w:lang w:val="fr-CH" w:eastAsia="en-GB"/>
        </w:rPr>
        <w:t>منشور</w:t>
      </w:r>
      <w:r w:rsidRPr="0042674C">
        <w:rPr>
          <w:rFonts w:ascii="Arial" w:hAnsi="Arial" w:cs="Arial"/>
          <w:sz w:val="18"/>
          <w:szCs w:val="24"/>
          <w:lang w:val="fr-CH" w:eastAsia="en-GB"/>
        </w:rPr>
        <w:tab/>
      </w:r>
      <w:r w:rsidRPr="0042674C">
        <w:rPr>
          <w:color w:val="000000"/>
          <w:sz w:val="18"/>
          <w:szCs w:val="24"/>
          <w:lang w:val="fr-CH" w:eastAsia="en-GB"/>
        </w:rPr>
        <w:t>11.09.2020</w:t>
      </w:r>
      <w:r w:rsidRPr="0042674C">
        <w:rPr>
          <w:rFonts w:ascii="Arial" w:hAnsi="Arial" w:cs="Arial"/>
          <w:sz w:val="18"/>
          <w:szCs w:val="24"/>
          <w:lang w:val="fr-CH" w:eastAsia="en-GB"/>
        </w:rPr>
        <w:tab/>
      </w:r>
      <w:hyperlink r:id="rId81" w:history="1">
        <w:r w:rsidRPr="0042674C">
          <w:rPr>
            <w:color w:val="0563C1"/>
            <w:sz w:val="18"/>
            <w:szCs w:val="24"/>
            <w:u w:val="single"/>
            <w:lang w:val="fr-CH" w:eastAsia="en-GB"/>
          </w:rPr>
          <w:t>http://www.tta.or.kr/data/ttasDown.jsp?where=14688&amp;pk_num=TTAT.3G-36.212V15.10.0</w:t>
        </w:r>
      </w:hyperlink>
    </w:p>
    <w:p w14:paraId="216FF8B4" w14:textId="77777777" w:rsidR="00837EAE" w:rsidRPr="0042674C" w:rsidRDefault="00837EAE" w:rsidP="009746BB">
      <w:pPr>
        <w:keepNext/>
        <w:tabs>
          <w:tab w:val="left" w:pos="958"/>
          <w:tab w:val="left" w:pos="4075"/>
          <w:tab w:val="left" w:pos="4784"/>
          <w:tab w:val="left" w:pos="5352"/>
          <w:tab w:val="left" w:pos="5387"/>
          <w:tab w:val="left" w:pos="6202"/>
        </w:tabs>
        <w:overflowPunct/>
        <w:spacing w:after="40" w:line="220" w:lineRule="exact"/>
        <w:textAlignment w:val="auto"/>
        <w:rPr>
          <w:rFonts w:ascii="Times New Roman Bold" w:eastAsia="SimSun" w:hAnsi="Times New Roman Bold"/>
          <w:color w:val="000000"/>
          <w:sz w:val="18"/>
          <w:szCs w:val="24"/>
          <w:lang w:val="en-GB" w:bidi="ar-EG"/>
        </w:rPr>
      </w:pPr>
      <w:r w:rsidRPr="0042674C">
        <w:rPr>
          <w:rFonts w:ascii="Times New Roman Bold" w:eastAsia="SimSun" w:hAnsi="Times New Roman Bold"/>
          <w:b/>
          <w:bCs/>
          <w:color w:val="000000"/>
          <w:sz w:val="18"/>
          <w:szCs w:val="24"/>
          <w:rtl/>
          <w:lang w:val="en-GB" w:bidi="ar-EG"/>
        </w:rPr>
        <w:t>الإصدار</w:t>
      </w:r>
      <w:r w:rsidRPr="0042674C">
        <w:rPr>
          <w:rFonts w:ascii="Times New Roman Bold" w:eastAsia="SimSun" w:hAnsi="Times New Roman Bold"/>
          <w:color w:val="000000"/>
          <w:sz w:val="18"/>
          <w:szCs w:val="24"/>
          <w:rtl/>
          <w:lang w:val="en-GB" w:bidi="ar-EG"/>
        </w:rPr>
        <w:t xml:space="preserve"> </w:t>
      </w:r>
      <w:r w:rsidRPr="0042674C">
        <w:rPr>
          <w:rFonts w:ascii="Times New Roman Bold" w:eastAsia="SimSun" w:hAnsi="Times New Roman Bold"/>
          <w:color w:val="000000"/>
          <w:sz w:val="18"/>
          <w:szCs w:val="24"/>
          <w:lang w:val="fr-CH" w:bidi="ar-EG"/>
        </w:rPr>
        <w:t>16</w:t>
      </w:r>
    </w:p>
    <w:p w14:paraId="5FA4E276" w14:textId="77777777" w:rsidR="00837EAE" w:rsidRPr="0042674C" w:rsidRDefault="00837EAE" w:rsidP="009746BB">
      <w:pPr>
        <w:tabs>
          <w:tab w:val="left" w:pos="90"/>
          <w:tab w:val="left" w:pos="680"/>
          <w:tab w:val="left" w:pos="4075"/>
          <w:tab w:val="left" w:pos="4784"/>
          <w:tab w:val="left" w:pos="5352"/>
          <w:tab w:val="left" w:pos="6202"/>
        </w:tabs>
        <w:overflowPunct/>
        <w:spacing w:before="16" w:after="40" w:line="220" w:lineRule="exact"/>
        <w:textAlignment w:val="auto"/>
        <w:rPr>
          <w:color w:val="0563C1"/>
          <w:spacing w:val="-6"/>
          <w:sz w:val="18"/>
          <w:szCs w:val="24"/>
          <w:u w:val="single"/>
          <w:lang w:val="en-GB" w:eastAsia="en-GB"/>
        </w:rPr>
      </w:pPr>
      <w:r w:rsidRPr="0042674C">
        <w:rPr>
          <w:color w:val="000000"/>
          <w:spacing w:val="-6"/>
          <w:sz w:val="18"/>
          <w:szCs w:val="24"/>
          <w:lang w:val="en-GB" w:eastAsia="en-GB"/>
        </w:rPr>
        <w:t>ARIB</w:t>
      </w:r>
      <w:r w:rsidRPr="0042674C">
        <w:rPr>
          <w:rFonts w:ascii="Arial" w:hAnsi="Arial" w:cs="Arial"/>
          <w:spacing w:val="-6"/>
          <w:sz w:val="18"/>
          <w:szCs w:val="24"/>
          <w:lang w:val="en-GB" w:eastAsia="en-GB"/>
        </w:rPr>
        <w:tab/>
      </w:r>
      <w:r w:rsidRPr="0042674C">
        <w:rPr>
          <w:color w:val="000000"/>
          <w:spacing w:val="-6"/>
          <w:sz w:val="18"/>
          <w:szCs w:val="24"/>
          <w:lang w:val="en-GB" w:eastAsia="en-GB"/>
        </w:rPr>
        <w:t>ARIB STD-T120-36.212</w:t>
      </w:r>
      <w:r w:rsidRPr="0042674C">
        <w:rPr>
          <w:rFonts w:ascii="Arial" w:hAnsi="Arial" w:cs="Arial"/>
          <w:spacing w:val="-6"/>
          <w:sz w:val="18"/>
          <w:szCs w:val="24"/>
          <w:lang w:val="en-GB" w:eastAsia="en-GB"/>
        </w:rPr>
        <w:tab/>
      </w:r>
      <w:r w:rsidRPr="0042674C">
        <w:rPr>
          <w:color w:val="000000"/>
          <w:spacing w:val="-6"/>
          <w:sz w:val="18"/>
          <w:szCs w:val="24"/>
          <w:lang w:val="en-GB" w:eastAsia="en-GB"/>
        </w:rPr>
        <w:t>16.2.0</w:t>
      </w:r>
      <w:r w:rsidRPr="0042674C">
        <w:rPr>
          <w:rFonts w:ascii="Arial" w:hAnsi="Arial" w:cs="Arial"/>
          <w:spacing w:val="-6"/>
          <w:sz w:val="18"/>
          <w:szCs w:val="24"/>
          <w:lang w:val="en-GB" w:eastAsia="en-GB"/>
        </w:rPr>
        <w:tab/>
      </w:r>
      <w:r w:rsidRPr="0042674C">
        <w:rPr>
          <w:color w:val="000000"/>
          <w:spacing w:val="-6"/>
          <w:sz w:val="18"/>
          <w:szCs w:val="24"/>
          <w:rtl/>
          <w:lang w:val="en-GB" w:eastAsia="en-GB"/>
        </w:rPr>
        <w:t>منشور</w:t>
      </w:r>
      <w:r w:rsidRPr="0042674C">
        <w:rPr>
          <w:rFonts w:ascii="Arial" w:hAnsi="Arial" w:cs="Arial"/>
          <w:spacing w:val="-6"/>
          <w:sz w:val="18"/>
          <w:szCs w:val="24"/>
          <w:lang w:val="en-GB" w:eastAsia="en-GB"/>
        </w:rPr>
        <w:tab/>
      </w:r>
      <w:r w:rsidRPr="0042674C">
        <w:rPr>
          <w:color w:val="000000"/>
          <w:spacing w:val="-6"/>
          <w:sz w:val="18"/>
          <w:szCs w:val="24"/>
          <w:lang w:val="en-GB" w:eastAsia="en-GB"/>
        </w:rPr>
        <w:t>28.09.2020</w:t>
      </w:r>
      <w:r w:rsidRPr="0042674C">
        <w:rPr>
          <w:rFonts w:ascii="Arial" w:hAnsi="Arial" w:cs="Arial"/>
          <w:spacing w:val="-6"/>
          <w:sz w:val="18"/>
          <w:szCs w:val="24"/>
          <w:lang w:val="en-GB" w:eastAsia="en-GB"/>
        </w:rPr>
        <w:tab/>
      </w:r>
      <w:hyperlink r:id="rId82" w:history="1">
        <w:r w:rsidRPr="0042674C">
          <w:rPr>
            <w:color w:val="0563C1"/>
            <w:spacing w:val="-6"/>
            <w:sz w:val="18"/>
            <w:szCs w:val="24"/>
            <w:u w:val="single"/>
            <w:lang w:val="en-GB" w:eastAsia="en-GB"/>
          </w:rPr>
          <w:t>http://www.arib.or.jp/english/html/overview/doc/T120_T23_v2_00/2_T120/ARIB-STD-T120/Rel16/36/A36212-g20.pdf</w:t>
        </w:r>
      </w:hyperlink>
    </w:p>
    <w:p w14:paraId="5390B73C"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z w:val="18"/>
          <w:szCs w:val="24"/>
          <w:u w:val="single"/>
          <w:lang w:val="en-GB" w:eastAsia="en-GB"/>
        </w:rPr>
      </w:pPr>
      <w:r w:rsidRPr="0042674C">
        <w:rPr>
          <w:color w:val="000000"/>
          <w:sz w:val="18"/>
          <w:szCs w:val="24"/>
          <w:lang w:val="en-GB" w:eastAsia="en-GB"/>
        </w:rPr>
        <w:t>ATIS</w:t>
      </w:r>
      <w:r w:rsidRPr="0042674C">
        <w:rPr>
          <w:rFonts w:ascii="Arial" w:hAnsi="Arial" w:cs="Arial"/>
          <w:sz w:val="18"/>
          <w:szCs w:val="24"/>
          <w:lang w:val="en-GB" w:eastAsia="en-GB"/>
        </w:rPr>
        <w:tab/>
      </w:r>
      <w:r w:rsidRPr="0042674C">
        <w:rPr>
          <w:color w:val="000000"/>
          <w:sz w:val="18"/>
          <w:szCs w:val="24"/>
          <w:lang w:val="en-GB" w:eastAsia="en-GB"/>
        </w:rPr>
        <w:t>ATIS.3GPP.36.212V1620</w:t>
      </w:r>
      <w:r w:rsidRPr="0042674C">
        <w:rPr>
          <w:rFonts w:ascii="Arial" w:hAnsi="Arial" w:cs="Arial"/>
          <w:sz w:val="18"/>
          <w:szCs w:val="24"/>
          <w:lang w:val="en-GB" w:eastAsia="en-GB"/>
        </w:rPr>
        <w:tab/>
      </w:r>
      <w:r w:rsidRPr="0042674C">
        <w:rPr>
          <w:color w:val="000000"/>
          <w:sz w:val="18"/>
          <w:szCs w:val="24"/>
          <w:lang w:val="en-GB" w:eastAsia="en-GB"/>
        </w:rPr>
        <w:t>16.2.0</w:t>
      </w:r>
      <w:r w:rsidRPr="0042674C">
        <w:rPr>
          <w:rFonts w:ascii="Arial" w:hAnsi="Arial" w:cs="Arial"/>
          <w:sz w:val="18"/>
          <w:szCs w:val="24"/>
          <w:lang w:val="en-GB" w:eastAsia="en-GB"/>
        </w:rPr>
        <w:tab/>
      </w:r>
      <w:r w:rsidRPr="0042674C">
        <w:rPr>
          <w:color w:val="000000"/>
          <w:sz w:val="18"/>
          <w:szCs w:val="24"/>
          <w:rtl/>
          <w:lang w:val="en-GB" w:eastAsia="en-GB"/>
        </w:rPr>
        <w:t>منشور</w:t>
      </w:r>
      <w:r w:rsidRPr="0042674C">
        <w:rPr>
          <w:rFonts w:ascii="Arial" w:hAnsi="Arial" w:cs="Arial"/>
          <w:sz w:val="18"/>
          <w:szCs w:val="24"/>
          <w:lang w:val="en-GB" w:eastAsia="en-GB"/>
        </w:rPr>
        <w:tab/>
      </w:r>
      <w:r w:rsidRPr="0042674C">
        <w:rPr>
          <w:color w:val="000000"/>
          <w:sz w:val="18"/>
          <w:szCs w:val="24"/>
          <w:lang w:val="en-GB" w:eastAsia="en-GB"/>
        </w:rPr>
        <w:t>08.09.2020</w:t>
      </w:r>
      <w:r w:rsidRPr="0042674C">
        <w:rPr>
          <w:rFonts w:ascii="Arial" w:hAnsi="Arial" w:cs="Arial"/>
          <w:sz w:val="18"/>
          <w:szCs w:val="24"/>
          <w:lang w:val="en-GB" w:eastAsia="en-GB"/>
        </w:rPr>
        <w:tab/>
      </w:r>
      <w:hyperlink r:id="rId83" w:history="1">
        <w:r w:rsidRPr="0042674C">
          <w:rPr>
            <w:color w:val="0563C1"/>
            <w:sz w:val="18"/>
            <w:szCs w:val="24"/>
            <w:u w:val="single"/>
            <w:lang w:val="en-GB" w:eastAsia="en-GB"/>
          </w:rPr>
          <w:t>http://www.atis.org/3gpp-documents/Rel16</w:t>
        </w:r>
      </w:hyperlink>
    </w:p>
    <w:p w14:paraId="71D267FD"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pacing w:val="-4"/>
          <w:sz w:val="18"/>
          <w:szCs w:val="24"/>
          <w:u w:val="single"/>
          <w:lang w:val="en-GB" w:eastAsia="en-GB"/>
        </w:rPr>
      </w:pPr>
      <w:r w:rsidRPr="0042674C">
        <w:rPr>
          <w:color w:val="000000"/>
          <w:spacing w:val="-4"/>
          <w:sz w:val="18"/>
          <w:szCs w:val="24"/>
          <w:lang w:val="en-GB" w:eastAsia="en-GB"/>
        </w:rPr>
        <w:t>CCSA</w:t>
      </w:r>
      <w:r w:rsidRPr="0042674C">
        <w:rPr>
          <w:rFonts w:ascii="Arial" w:hAnsi="Arial" w:cs="Arial"/>
          <w:spacing w:val="-4"/>
          <w:sz w:val="18"/>
          <w:szCs w:val="24"/>
          <w:lang w:val="en-GB" w:eastAsia="en-GB"/>
        </w:rPr>
        <w:tab/>
      </w:r>
      <w:r w:rsidRPr="0042674C">
        <w:rPr>
          <w:color w:val="000000"/>
          <w:spacing w:val="-4"/>
          <w:sz w:val="18"/>
          <w:szCs w:val="24"/>
          <w:lang w:val="en-GB" w:eastAsia="en-GB"/>
        </w:rPr>
        <w:t>CCSA.36.212V1620</w:t>
      </w:r>
      <w:r w:rsidRPr="0042674C">
        <w:rPr>
          <w:rFonts w:ascii="Arial" w:hAnsi="Arial" w:cs="Arial"/>
          <w:spacing w:val="-4"/>
          <w:sz w:val="18"/>
          <w:szCs w:val="24"/>
          <w:lang w:val="en-GB" w:eastAsia="en-GB"/>
        </w:rPr>
        <w:tab/>
      </w:r>
      <w:r w:rsidRPr="0042674C">
        <w:rPr>
          <w:color w:val="000000"/>
          <w:spacing w:val="-4"/>
          <w:sz w:val="18"/>
          <w:szCs w:val="24"/>
          <w:lang w:val="en-GB" w:eastAsia="en-GB"/>
        </w:rPr>
        <w:t>16.2.0</w:t>
      </w:r>
      <w:r w:rsidRPr="0042674C">
        <w:rPr>
          <w:rFonts w:ascii="Arial" w:hAnsi="Arial" w:cs="Arial"/>
          <w:spacing w:val="-4"/>
          <w:sz w:val="18"/>
          <w:szCs w:val="24"/>
          <w:lang w:val="en-GB" w:eastAsia="en-GB"/>
        </w:rPr>
        <w:tab/>
      </w:r>
      <w:r w:rsidRPr="0042674C">
        <w:rPr>
          <w:color w:val="000000"/>
          <w:spacing w:val="-4"/>
          <w:sz w:val="18"/>
          <w:szCs w:val="24"/>
          <w:rtl/>
          <w:lang w:val="en-GB" w:eastAsia="en-GB"/>
        </w:rPr>
        <w:t>منشور</w:t>
      </w:r>
      <w:r w:rsidRPr="0042674C">
        <w:rPr>
          <w:rFonts w:ascii="Arial" w:hAnsi="Arial" w:cs="Arial"/>
          <w:spacing w:val="-4"/>
          <w:sz w:val="18"/>
          <w:szCs w:val="24"/>
          <w:lang w:val="en-GB" w:eastAsia="en-GB"/>
        </w:rPr>
        <w:tab/>
      </w:r>
      <w:r w:rsidRPr="0042674C">
        <w:rPr>
          <w:color w:val="000000"/>
          <w:spacing w:val="-4"/>
          <w:sz w:val="18"/>
          <w:szCs w:val="24"/>
          <w:lang w:val="en-GB" w:eastAsia="en-GB"/>
        </w:rPr>
        <w:t>14.07.2020</w:t>
      </w:r>
      <w:r w:rsidRPr="0042674C">
        <w:rPr>
          <w:rFonts w:ascii="Arial" w:hAnsi="Arial" w:cs="Arial"/>
          <w:spacing w:val="-4"/>
          <w:sz w:val="18"/>
          <w:szCs w:val="24"/>
          <w:lang w:val="en-GB" w:eastAsia="en-GB"/>
        </w:rPr>
        <w:tab/>
      </w:r>
      <w:hyperlink r:id="rId84" w:history="1">
        <w:r w:rsidRPr="0042674C">
          <w:rPr>
            <w:color w:val="0563C1"/>
            <w:spacing w:val="-4"/>
            <w:sz w:val="18"/>
            <w:szCs w:val="24"/>
            <w:u w:val="single"/>
            <w:lang w:val="en-GB" w:eastAsia="en-GB"/>
          </w:rPr>
          <w:t>http://www.ccsa.org.cn:9001/portalsFile/downloadOldFile?type=17&amp;oldFileUrl=Rel16/TS%2036.212%20V16.2.0.docx</w:t>
        </w:r>
      </w:hyperlink>
    </w:p>
    <w:p w14:paraId="2FEC4408"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z w:val="18"/>
          <w:szCs w:val="24"/>
          <w:u w:val="single"/>
          <w:lang w:val="fr-CH" w:eastAsia="en-GB"/>
        </w:rPr>
      </w:pPr>
      <w:r w:rsidRPr="0042674C">
        <w:rPr>
          <w:color w:val="000000"/>
          <w:sz w:val="18"/>
          <w:szCs w:val="24"/>
          <w:lang w:val="fr-CH" w:eastAsia="en-GB"/>
        </w:rPr>
        <w:t>ETSI</w:t>
      </w:r>
      <w:r w:rsidRPr="0042674C">
        <w:rPr>
          <w:rFonts w:ascii="Arial" w:hAnsi="Arial" w:cs="Arial"/>
          <w:sz w:val="18"/>
          <w:szCs w:val="24"/>
          <w:lang w:val="fr-CH" w:eastAsia="en-GB"/>
        </w:rPr>
        <w:tab/>
      </w:r>
      <w:r w:rsidRPr="0042674C">
        <w:rPr>
          <w:color w:val="000000"/>
          <w:sz w:val="18"/>
          <w:szCs w:val="24"/>
          <w:lang w:val="fr-CH" w:eastAsia="en-GB"/>
        </w:rPr>
        <w:t>ETSI TS 136 212</w:t>
      </w:r>
      <w:r w:rsidRPr="0042674C">
        <w:rPr>
          <w:rFonts w:ascii="Arial" w:hAnsi="Arial" w:cs="Arial"/>
          <w:sz w:val="18"/>
          <w:szCs w:val="24"/>
          <w:lang w:val="fr-CH" w:eastAsia="en-GB"/>
        </w:rPr>
        <w:tab/>
      </w:r>
      <w:r w:rsidRPr="0042674C">
        <w:rPr>
          <w:color w:val="000000"/>
          <w:sz w:val="18"/>
          <w:szCs w:val="24"/>
          <w:lang w:val="fr-CH" w:eastAsia="en-GB"/>
        </w:rPr>
        <w:t>16.2.0</w:t>
      </w:r>
      <w:r w:rsidRPr="0042674C">
        <w:rPr>
          <w:rFonts w:ascii="Arial" w:hAnsi="Arial" w:cs="Arial"/>
          <w:sz w:val="18"/>
          <w:szCs w:val="24"/>
          <w:lang w:val="fr-CH" w:eastAsia="en-GB"/>
        </w:rPr>
        <w:tab/>
      </w:r>
      <w:r w:rsidRPr="0042674C">
        <w:rPr>
          <w:color w:val="000000"/>
          <w:sz w:val="18"/>
          <w:szCs w:val="24"/>
          <w:rtl/>
          <w:lang w:val="fr-CH" w:eastAsia="en-GB"/>
        </w:rPr>
        <w:t>منشور</w:t>
      </w:r>
      <w:r w:rsidRPr="0042674C">
        <w:rPr>
          <w:rFonts w:ascii="Arial" w:hAnsi="Arial" w:cs="Arial"/>
          <w:sz w:val="18"/>
          <w:szCs w:val="24"/>
          <w:lang w:val="fr-CH" w:eastAsia="en-GB"/>
        </w:rPr>
        <w:tab/>
      </w:r>
      <w:r w:rsidRPr="0042674C">
        <w:rPr>
          <w:color w:val="000000"/>
          <w:sz w:val="18"/>
          <w:szCs w:val="24"/>
          <w:lang w:val="fr-CH" w:eastAsia="en-GB"/>
        </w:rPr>
        <w:t>20.07.2020</w:t>
      </w:r>
      <w:r w:rsidRPr="0042674C">
        <w:rPr>
          <w:rFonts w:ascii="Arial" w:hAnsi="Arial" w:cs="Arial"/>
          <w:sz w:val="18"/>
          <w:szCs w:val="24"/>
          <w:lang w:val="fr-CH" w:eastAsia="en-GB"/>
        </w:rPr>
        <w:tab/>
      </w:r>
      <w:hyperlink r:id="rId85" w:history="1">
        <w:r w:rsidRPr="0042674C">
          <w:rPr>
            <w:color w:val="0563C1"/>
            <w:sz w:val="18"/>
            <w:szCs w:val="24"/>
            <w:u w:val="single"/>
            <w:lang w:val="fr-CH" w:eastAsia="en-GB"/>
          </w:rPr>
          <w:t>http://www.etsi.org/deliver/etsi_ts/136200_136299/136212/16.02.00_60/ts_136212v160200p.pdf</w:t>
        </w:r>
      </w:hyperlink>
    </w:p>
    <w:p w14:paraId="15FAA8C5"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z w:val="18"/>
          <w:szCs w:val="24"/>
          <w:u w:val="single"/>
          <w:lang w:val="fr-CH" w:eastAsia="en-GB"/>
        </w:rPr>
      </w:pPr>
      <w:r w:rsidRPr="0042674C">
        <w:rPr>
          <w:color w:val="000000"/>
          <w:sz w:val="18"/>
          <w:szCs w:val="24"/>
          <w:lang w:val="fr-CH" w:eastAsia="en-GB"/>
        </w:rPr>
        <w:t>TSDSI</w:t>
      </w:r>
      <w:r w:rsidRPr="0042674C">
        <w:rPr>
          <w:rFonts w:ascii="Arial" w:hAnsi="Arial" w:cs="Arial"/>
          <w:sz w:val="18"/>
          <w:szCs w:val="24"/>
          <w:lang w:val="fr-CH" w:eastAsia="en-GB"/>
        </w:rPr>
        <w:tab/>
      </w:r>
      <w:r w:rsidRPr="0042674C">
        <w:rPr>
          <w:color w:val="000000"/>
          <w:sz w:val="18"/>
          <w:szCs w:val="24"/>
          <w:lang w:val="fr-CH" w:eastAsia="en-GB"/>
        </w:rPr>
        <w:t>TSDSI STD T1.3GPP 36.212-16.2.0 V1.0.0</w:t>
      </w:r>
      <w:r w:rsidRPr="0042674C">
        <w:rPr>
          <w:rFonts w:ascii="Arial" w:hAnsi="Arial" w:cs="Arial"/>
          <w:sz w:val="18"/>
          <w:szCs w:val="24"/>
          <w:lang w:val="fr-CH" w:eastAsia="en-GB"/>
        </w:rPr>
        <w:tab/>
      </w:r>
      <w:r w:rsidRPr="0042674C">
        <w:rPr>
          <w:color w:val="000000"/>
          <w:sz w:val="18"/>
          <w:szCs w:val="24"/>
          <w:lang w:val="fr-CH" w:eastAsia="en-GB"/>
        </w:rPr>
        <w:t>16.2.0</w:t>
      </w:r>
      <w:r w:rsidRPr="0042674C">
        <w:rPr>
          <w:rFonts w:ascii="Arial" w:hAnsi="Arial" w:cs="Arial"/>
          <w:sz w:val="18"/>
          <w:szCs w:val="24"/>
          <w:lang w:val="fr-CH" w:eastAsia="en-GB"/>
        </w:rPr>
        <w:tab/>
      </w:r>
      <w:r w:rsidRPr="0042674C">
        <w:rPr>
          <w:color w:val="000000"/>
          <w:sz w:val="18"/>
          <w:szCs w:val="24"/>
          <w:rtl/>
          <w:lang w:val="fr-CH" w:eastAsia="en-GB"/>
        </w:rPr>
        <w:t>منشور</w:t>
      </w:r>
      <w:r w:rsidRPr="0042674C">
        <w:rPr>
          <w:rFonts w:ascii="Arial" w:hAnsi="Arial" w:cs="Arial"/>
          <w:sz w:val="18"/>
          <w:szCs w:val="24"/>
          <w:lang w:val="fr-CH" w:eastAsia="en-GB"/>
        </w:rPr>
        <w:tab/>
      </w:r>
      <w:r w:rsidRPr="0042674C">
        <w:rPr>
          <w:color w:val="000000"/>
          <w:sz w:val="18"/>
          <w:szCs w:val="24"/>
          <w:lang w:val="fr-CH" w:eastAsia="en-GB"/>
        </w:rPr>
        <w:t>06.10.2020</w:t>
      </w:r>
      <w:r w:rsidRPr="0042674C">
        <w:rPr>
          <w:rFonts w:ascii="Arial" w:hAnsi="Arial" w:cs="Arial"/>
          <w:sz w:val="18"/>
          <w:szCs w:val="24"/>
          <w:lang w:val="fr-CH" w:eastAsia="en-GB"/>
        </w:rPr>
        <w:tab/>
      </w:r>
      <w:r w:rsidRPr="0042674C">
        <w:rPr>
          <w:color w:val="0563C1"/>
          <w:sz w:val="18"/>
          <w:szCs w:val="24"/>
          <w:u w:val="single"/>
          <w:lang w:val="fr-CH" w:eastAsia="en-GB"/>
        </w:rPr>
        <w:t>https://members.tsdsi.in/index.php/s/bXZiLxjNP5o4CP4</w:t>
      </w:r>
    </w:p>
    <w:p w14:paraId="4C295A71" w14:textId="77777777" w:rsidR="00837EAE" w:rsidRPr="0042674C" w:rsidRDefault="00837EAE" w:rsidP="009746BB">
      <w:pPr>
        <w:tabs>
          <w:tab w:val="left" w:pos="90"/>
          <w:tab w:val="left" w:pos="680"/>
          <w:tab w:val="left" w:pos="4075"/>
          <w:tab w:val="left" w:pos="4784"/>
          <w:tab w:val="left" w:pos="5352"/>
          <w:tab w:val="left" w:pos="6202"/>
        </w:tabs>
        <w:overflowPunct/>
        <w:spacing w:before="0" w:after="40" w:line="220" w:lineRule="exact"/>
        <w:textAlignment w:val="auto"/>
        <w:rPr>
          <w:color w:val="0563C1"/>
          <w:sz w:val="18"/>
          <w:szCs w:val="24"/>
          <w:u w:val="single"/>
          <w:lang w:val="fr-CH" w:eastAsia="en-GB"/>
        </w:rPr>
      </w:pPr>
      <w:r w:rsidRPr="0042674C">
        <w:rPr>
          <w:color w:val="000000"/>
          <w:sz w:val="18"/>
          <w:szCs w:val="24"/>
          <w:lang w:val="fr-CH" w:eastAsia="en-GB"/>
        </w:rPr>
        <w:t>TTA</w:t>
      </w:r>
      <w:r w:rsidRPr="0042674C">
        <w:rPr>
          <w:rFonts w:ascii="Arial" w:hAnsi="Arial" w:cs="Arial"/>
          <w:sz w:val="18"/>
          <w:szCs w:val="24"/>
          <w:lang w:val="fr-CH" w:eastAsia="en-GB"/>
        </w:rPr>
        <w:tab/>
      </w:r>
      <w:r w:rsidRPr="0042674C">
        <w:rPr>
          <w:color w:val="000000"/>
          <w:sz w:val="18"/>
          <w:szCs w:val="24"/>
          <w:lang w:val="fr-CH" w:eastAsia="en-GB"/>
        </w:rPr>
        <w:t>TTAT.3G-36.212V16.2.0</w:t>
      </w:r>
      <w:r w:rsidRPr="0042674C">
        <w:rPr>
          <w:rFonts w:ascii="Arial" w:hAnsi="Arial" w:cs="Arial"/>
          <w:sz w:val="18"/>
          <w:szCs w:val="24"/>
          <w:lang w:val="fr-CH" w:eastAsia="en-GB"/>
        </w:rPr>
        <w:tab/>
      </w:r>
      <w:r w:rsidRPr="0042674C">
        <w:rPr>
          <w:color w:val="000000"/>
          <w:sz w:val="18"/>
          <w:szCs w:val="24"/>
          <w:lang w:val="fr-CH" w:eastAsia="en-GB"/>
        </w:rPr>
        <w:t>16.2.0</w:t>
      </w:r>
      <w:r w:rsidRPr="0042674C">
        <w:rPr>
          <w:rFonts w:ascii="Arial" w:hAnsi="Arial" w:cs="Arial"/>
          <w:sz w:val="18"/>
          <w:szCs w:val="24"/>
          <w:lang w:val="fr-CH" w:eastAsia="en-GB"/>
        </w:rPr>
        <w:tab/>
      </w:r>
      <w:r w:rsidRPr="0042674C">
        <w:rPr>
          <w:color w:val="000000"/>
          <w:sz w:val="18"/>
          <w:szCs w:val="24"/>
          <w:rtl/>
          <w:lang w:val="fr-CH" w:eastAsia="en-GB"/>
        </w:rPr>
        <w:t>منشور</w:t>
      </w:r>
      <w:r w:rsidRPr="0042674C">
        <w:rPr>
          <w:rFonts w:ascii="Arial" w:hAnsi="Arial" w:cs="Arial"/>
          <w:sz w:val="18"/>
          <w:szCs w:val="24"/>
          <w:lang w:val="fr-CH" w:eastAsia="en-GB"/>
        </w:rPr>
        <w:tab/>
      </w:r>
      <w:r w:rsidRPr="0042674C">
        <w:rPr>
          <w:color w:val="000000"/>
          <w:sz w:val="18"/>
          <w:szCs w:val="24"/>
          <w:lang w:val="fr-CH" w:eastAsia="en-GB"/>
        </w:rPr>
        <w:t>11.09.2020</w:t>
      </w:r>
      <w:r w:rsidRPr="0042674C">
        <w:rPr>
          <w:rFonts w:ascii="Arial" w:hAnsi="Arial" w:cs="Arial"/>
          <w:sz w:val="18"/>
          <w:szCs w:val="24"/>
          <w:lang w:val="fr-CH" w:eastAsia="en-GB"/>
        </w:rPr>
        <w:tab/>
      </w:r>
      <w:hyperlink r:id="rId86" w:history="1">
        <w:r w:rsidRPr="0042674C">
          <w:rPr>
            <w:color w:val="0563C1"/>
            <w:sz w:val="18"/>
            <w:szCs w:val="24"/>
            <w:u w:val="single"/>
            <w:lang w:val="fr-CH" w:eastAsia="en-GB"/>
          </w:rPr>
          <w:t>http://www.tta.or.kr/data/ttasDown.jsp?where=14688&amp;pk_num=TTAT.3G-36.212V16.2.0</w:t>
        </w:r>
      </w:hyperlink>
    </w:p>
    <w:p w14:paraId="697F88D3" w14:textId="77777777" w:rsidR="00837EAE" w:rsidRPr="00A32441" w:rsidRDefault="00837EAE" w:rsidP="00837EAE">
      <w:pPr>
        <w:pStyle w:val="Heading5"/>
        <w:tabs>
          <w:tab w:val="left" w:pos="2800"/>
          <w:tab w:val="left" w:pos="3934"/>
        </w:tabs>
      </w:pPr>
      <w:r w:rsidRPr="00A32441">
        <w:t>4.2.1.2</w:t>
      </w:r>
      <w:r>
        <w:t>.1</w:t>
      </w:r>
      <w:r w:rsidRPr="00A32441">
        <w:rPr>
          <w:rtl/>
        </w:rPr>
        <w:tab/>
        <w:t xml:space="preserve">المواصفة التقنية </w:t>
      </w:r>
      <w:r w:rsidRPr="00A32441">
        <w:t>36.213</w:t>
      </w:r>
    </w:p>
    <w:p w14:paraId="5CB0F672" w14:textId="77777777" w:rsidR="00837EAE" w:rsidRPr="00A32441" w:rsidRDefault="00837EAE" w:rsidP="00837EAE">
      <w:pPr>
        <w:pStyle w:val="Headingb"/>
        <w:keepLines/>
        <w:tabs>
          <w:tab w:val="left" w:pos="2800"/>
          <w:tab w:val="left" w:pos="3934"/>
        </w:tabs>
      </w:pPr>
      <w:r w:rsidRPr="00A32441">
        <w:rPr>
          <w:rtl/>
        </w:rPr>
        <w:t xml:space="preserve">النفاذ الراديوي للأرض العالمي المتطور </w:t>
      </w:r>
      <w:r w:rsidRPr="00A32441">
        <w:t>(E-UTRA)</w:t>
      </w:r>
      <w:r w:rsidRPr="00A32441">
        <w:rPr>
          <w:rtl/>
        </w:rPr>
        <w:t>؛ إجراءات الطبقة المادية</w:t>
      </w:r>
    </w:p>
    <w:p w14:paraId="0BEB4D8E" w14:textId="77777777" w:rsidR="00837EAE" w:rsidRPr="00A32441" w:rsidRDefault="00837EAE" w:rsidP="00FC087E">
      <w:pPr>
        <w:keepNext/>
        <w:keepLines/>
        <w:tabs>
          <w:tab w:val="left" w:pos="2800"/>
          <w:tab w:val="left" w:pos="3934"/>
        </w:tabs>
        <w:spacing w:before="80" w:after="120"/>
        <w:rPr>
          <w:sz w:val="18"/>
          <w:szCs w:val="24"/>
          <w:rtl/>
          <w:lang w:val="en-GB" w:eastAsia="en-US"/>
        </w:rPr>
      </w:pPr>
      <w:r w:rsidRPr="00A32441">
        <w:rPr>
          <w:rtl/>
        </w:rPr>
        <w:t xml:space="preserve">تصف هذه الوثيقة وتحدد خصائص إجراءات الطبقة المادية من أجل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708"/>
        <w:gridCol w:w="567"/>
        <w:gridCol w:w="993"/>
        <w:gridCol w:w="7935"/>
      </w:tblGrid>
      <w:tr w:rsidR="006F1EC7" w:rsidRPr="001F4524" w14:paraId="0706C3E5" w14:textId="77777777" w:rsidTr="00F3583B">
        <w:tc>
          <w:tcPr>
            <w:tcW w:w="677" w:type="dxa"/>
            <w:tcMar>
              <w:top w:w="0" w:type="dxa"/>
              <w:left w:w="0" w:type="dxa"/>
              <w:bottom w:w="0" w:type="dxa"/>
              <w:right w:w="0" w:type="dxa"/>
            </w:tcMar>
            <w:vAlign w:val="bottom"/>
            <w:hideMark/>
          </w:tcPr>
          <w:p w14:paraId="6120FDFC"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9BC8C9B"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16AEAE7"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DC27C87"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3" w:type="dxa"/>
            <w:tcMar>
              <w:top w:w="0" w:type="dxa"/>
              <w:left w:w="0" w:type="dxa"/>
              <w:bottom w:w="0" w:type="dxa"/>
              <w:right w:w="0" w:type="dxa"/>
            </w:tcMar>
            <w:vAlign w:val="bottom"/>
            <w:hideMark/>
          </w:tcPr>
          <w:p w14:paraId="0930345E"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7935" w:type="dxa"/>
            <w:tcMar>
              <w:top w:w="0" w:type="dxa"/>
              <w:left w:w="0" w:type="dxa"/>
              <w:bottom w:w="0" w:type="dxa"/>
              <w:right w:w="0" w:type="dxa"/>
            </w:tcMar>
            <w:vAlign w:val="bottom"/>
            <w:hideMark/>
          </w:tcPr>
          <w:p w14:paraId="1955AE27"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5B441CB" w14:textId="77777777" w:rsidR="00837EAE" w:rsidRPr="00A32441" w:rsidRDefault="00837EAE" w:rsidP="0083680E">
      <w:pPr>
        <w:keepNext/>
        <w:keepLines/>
        <w:tabs>
          <w:tab w:val="left" w:pos="958"/>
          <w:tab w:val="left" w:pos="2800"/>
          <w:tab w:val="left" w:pos="3934"/>
          <w:tab w:val="left" w:pos="5387"/>
        </w:tabs>
        <w:overflowPunct/>
        <w:spacing w:after="40" w:line="220" w:lineRule="exact"/>
        <w:textAlignment w:val="auto"/>
        <w:rPr>
          <w:rFonts w:ascii="Times New Roman Bold" w:eastAsia="SimSun" w:hAnsi="Times New Roman Bold"/>
          <w:b/>
          <w:bCs/>
          <w:color w:val="000000"/>
          <w:sz w:val="18"/>
          <w:szCs w:val="24"/>
          <w:rtl/>
          <w:lang w:val="en-GB" w:bidi="ar-EG"/>
        </w:rPr>
      </w:pPr>
      <w:r w:rsidRPr="00A32441">
        <w:rPr>
          <w:rFonts w:ascii="Times New Roman Bold" w:eastAsia="SimSun" w:hAnsi="Times New Roman Bold"/>
          <w:b/>
          <w:bCs/>
          <w:color w:val="000000"/>
          <w:sz w:val="18"/>
          <w:szCs w:val="24"/>
          <w:rtl/>
          <w:lang w:val="en-GB" w:bidi="ar-EG"/>
        </w:rPr>
        <w:t xml:space="preserve">الإصدار </w:t>
      </w:r>
      <w:r>
        <w:rPr>
          <w:rFonts w:ascii="Times New Roman Bold" w:eastAsia="SimSun" w:hAnsi="Times New Roman Bold"/>
          <w:b/>
          <w:bCs/>
          <w:color w:val="000000"/>
          <w:sz w:val="18"/>
          <w:szCs w:val="24"/>
          <w:lang w:val="en-GB" w:bidi="ar-EG"/>
        </w:rPr>
        <w:t>15</w:t>
      </w:r>
    </w:p>
    <w:p w14:paraId="3F4CD3C0" w14:textId="77777777" w:rsidR="00837EAE" w:rsidRPr="0042674C" w:rsidRDefault="00837EAE" w:rsidP="009746BB">
      <w:pPr>
        <w:keepNext/>
        <w:keepLines/>
        <w:tabs>
          <w:tab w:val="left" w:pos="90"/>
          <w:tab w:val="left" w:pos="680"/>
          <w:tab w:val="left" w:pos="4075"/>
          <w:tab w:val="left" w:pos="4784"/>
          <w:tab w:val="left" w:pos="5351"/>
          <w:tab w:val="left" w:pos="6202"/>
        </w:tabs>
        <w:overflowPunct/>
        <w:spacing w:before="16" w:after="40" w:line="220" w:lineRule="exact"/>
        <w:textAlignment w:val="auto"/>
        <w:rPr>
          <w:rFonts w:eastAsia="Yu Mincho"/>
          <w:color w:val="0563C1"/>
          <w:spacing w:val="-6"/>
          <w:sz w:val="18"/>
          <w:szCs w:val="24"/>
          <w:u w:val="single"/>
          <w:lang w:val="en-GB" w:eastAsia="en-GB"/>
        </w:rPr>
      </w:pPr>
      <w:r w:rsidRPr="00C9043D">
        <w:rPr>
          <w:rFonts w:eastAsia="Yu Mincho"/>
          <w:color w:val="000000"/>
          <w:spacing w:val="-6"/>
          <w:sz w:val="18"/>
          <w:szCs w:val="18"/>
          <w:lang w:val="en-GB" w:eastAsia="en-GB"/>
        </w:rPr>
        <w:t>ARIB</w:t>
      </w:r>
      <w:r w:rsidRPr="00C9043D">
        <w:rPr>
          <w:rFonts w:ascii="Arial" w:eastAsia="Yu Mincho" w:hAnsi="Arial" w:cs="Arial"/>
          <w:spacing w:val="-6"/>
          <w:szCs w:val="24"/>
          <w:lang w:val="en-GB" w:eastAsia="en-GB"/>
        </w:rPr>
        <w:tab/>
      </w:r>
      <w:r w:rsidRPr="00C9043D">
        <w:rPr>
          <w:rFonts w:eastAsia="Yu Mincho"/>
          <w:color w:val="000000"/>
          <w:spacing w:val="-6"/>
          <w:sz w:val="18"/>
          <w:szCs w:val="18"/>
          <w:lang w:val="en-GB" w:eastAsia="en-GB"/>
        </w:rPr>
        <w:t>ARIB STD-T120-36.213</w:t>
      </w:r>
      <w:r w:rsidRPr="00C9043D">
        <w:rPr>
          <w:rFonts w:ascii="Arial" w:eastAsia="Yu Mincho" w:hAnsi="Arial" w:cs="Arial"/>
          <w:spacing w:val="-6"/>
          <w:szCs w:val="24"/>
          <w:lang w:val="en-GB" w:eastAsia="en-GB"/>
        </w:rPr>
        <w:tab/>
      </w:r>
      <w:r w:rsidRPr="00C9043D">
        <w:rPr>
          <w:rFonts w:eastAsia="Yu Mincho"/>
          <w:color w:val="000000"/>
          <w:spacing w:val="-6"/>
          <w:sz w:val="18"/>
          <w:szCs w:val="18"/>
          <w:lang w:val="en-GB" w:eastAsia="en-GB"/>
        </w:rPr>
        <w:t>15.</w:t>
      </w:r>
      <w:r w:rsidRPr="0042674C">
        <w:rPr>
          <w:rFonts w:eastAsia="Yu Mincho"/>
          <w:color w:val="000000"/>
          <w:spacing w:val="-6"/>
          <w:sz w:val="18"/>
          <w:szCs w:val="24"/>
          <w:lang w:val="en-GB" w:eastAsia="en-GB"/>
        </w:rPr>
        <w:t>10.0</w:t>
      </w:r>
      <w:r w:rsidRPr="0042674C">
        <w:rPr>
          <w:rFonts w:ascii="Arial" w:eastAsia="Yu Mincho" w:hAnsi="Arial" w:cs="Arial"/>
          <w:spacing w:val="-6"/>
          <w:sz w:val="18"/>
          <w:szCs w:val="24"/>
          <w:lang w:val="en-GB" w:eastAsia="en-GB"/>
        </w:rPr>
        <w:tab/>
      </w:r>
      <w:r w:rsidRPr="0042674C">
        <w:rPr>
          <w:rFonts w:eastAsia="Yu Mincho"/>
          <w:color w:val="000000"/>
          <w:spacing w:val="-6"/>
          <w:sz w:val="18"/>
          <w:szCs w:val="24"/>
          <w:rtl/>
          <w:lang w:val="en-GB" w:eastAsia="en-GB"/>
        </w:rPr>
        <w:t>منشور</w:t>
      </w:r>
      <w:r w:rsidRPr="0042674C">
        <w:rPr>
          <w:rFonts w:ascii="Arial" w:eastAsia="Yu Mincho" w:hAnsi="Arial" w:cs="Arial"/>
          <w:spacing w:val="-6"/>
          <w:sz w:val="18"/>
          <w:szCs w:val="24"/>
          <w:lang w:val="en-GB" w:eastAsia="en-GB"/>
        </w:rPr>
        <w:tab/>
      </w:r>
      <w:r w:rsidRPr="0042674C">
        <w:rPr>
          <w:rFonts w:eastAsia="Yu Mincho"/>
          <w:color w:val="000000"/>
          <w:spacing w:val="-6"/>
          <w:sz w:val="18"/>
          <w:szCs w:val="24"/>
          <w:lang w:val="en-GB" w:eastAsia="en-GB"/>
        </w:rPr>
        <w:t>28.09.2020</w:t>
      </w:r>
      <w:r w:rsidRPr="0042674C">
        <w:rPr>
          <w:rFonts w:ascii="Arial" w:eastAsia="Yu Mincho" w:hAnsi="Arial" w:cs="Arial"/>
          <w:spacing w:val="-6"/>
          <w:sz w:val="18"/>
          <w:szCs w:val="24"/>
          <w:lang w:val="en-GB" w:eastAsia="en-GB"/>
        </w:rPr>
        <w:tab/>
      </w:r>
      <w:hyperlink r:id="rId87" w:history="1">
        <w:r w:rsidRPr="0042674C">
          <w:rPr>
            <w:rFonts w:eastAsia="Yu Mincho"/>
            <w:color w:val="0563C1"/>
            <w:spacing w:val="-6"/>
            <w:sz w:val="18"/>
            <w:szCs w:val="24"/>
            <w:u w:val="single"/>
            <w:lang w:val="en-GB" w:eastAsia="en-GB"/>
          </w:rPr>
          <w:t>http://www.arib.or.jp/english/html/overview/doc/T120_T23_v2_00/2_T120/ARIB-STD-T120/Rel15/36/A36213-fa0.pdf</w:t>
        </w:r>
      </w:hyperlink>
    </w:p>
    <w:p w14:paraId="01643FC6" w14:textId="77777777" w:rsidR="00837EAE" w:rsidRPr="0042674C"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z w:val="18"/>
          <w:szCs w:val="24"/>
          <w:u w:val="single"/>
          <w:lang w:val="en-GB" w:eastAsia="en-GB"/>
        </w:rPr>
      </w:pPr>
      <w:r w:rsidRPr="0042674C">
        <w:rPr>
          <w:rFonts w:eastAsia="Yu Mincho"/>
          <w:color w:val="000000"/>
          <w:sz w:val="18"/>
          <w:szCs w:val="24"/>
          <w:lang w:val="en-GB" w:eastAsia="en-GB"/>
        </w:rPr>
        <w:t>ATIS</w:t>
      </w:r>
      <w:r w:rsidRPr="0042674C">
        <w:rPr>
          <w:rFonts w:ascii="Arial" w:eastAsia="Yu Mincho" w:hAnsi="Arial" w:cs="Arial"/>
          <w:sz w:val="18"/>
          <w:szCs w:val="24"/>
          <w:lang w:val="en-GB" w:eastAsia="en-GB"/>
        </w:rPr>
        <w:tab/>
      </w:r>
      <w:r w:rsidRPr="0042674C">
        <w:rPr>
          <w:rFonts w:eastAsia="Yu Mincho"/>
          <w:color w:val="000000"/>
          <w:sz w:val="18"/>
          <w:szCs w:val="24"/>
          <w:lang w:val="en-GB" w:eastAsia="en-GB"/>
        </w:rPr>
        <w:t>ATIS.3GPP.36.213V15100</w:t>
      </w:r>
      <w:r w:rsidRPr="0042674C">
        <w:rPr>
          <w:rFonts w:ascii="Arial" w:eastAsia="Yu Mincho" w:hAnsi="Arial" w:cs="Arial"/>
          <w:sz w:val="18"/>
          <w:szCs w:val="24"/>
          <w:lang w:val="en-GB" w:eastAsia="en-GB"/>
        </w:rPr>
        <w:tab/>
      </w:r>
      <w:r w:rsidRPr="0042674C">
        <w:rPr>
          <w:rFonts w:eastAsia="Yu Mincho"/>
          <w:color w:val="000000"/>
          <w:sz w:val="18"/>
          <w:szCs w:val="24"/>
          <w:lang w:val="en-GB" w:eastAsia="en-GB"/>
        </w:rPr>
        <w:t>15.10.0</w:t>
      </w:r>
      <w:r w:rsidRPr="0042674C">
        <w:rPr>
          <w:rFonts w:ascii="Arial" w:eastAsia="Yu Mincho" w:hAnsi="Arial" w:cs="Arial"/>
          <w:sz w:val="18"/>
          <w:szCs w:val="24"/>
          <w:lang w:val="en-GB" w:eastAsia="en-GB"/>
        </w:rPr>
        <w:tab/>
      </w:r>
      <w:r w:rsidRPr="0042674C">
        <w:rPr>
          <w:rFonts w:eastAsia="Yu Mincho"/>
          <w:color w:val="000000"/>
          <w:sz w:val="18"/>
          <w:szCs w:val="24"/>
          <w:rtl/>
          <w:lang w:val="en-GB" w:eastAsia="en-GB"/>
        </w:rPr>
        <w:t>منشور</w:t>
      </w:r>
      <w:r w:rsidRPr="0042674C">
        <w:rPr>
          <w:rFonts w:ascii="Arial" w:eastAsia="Yu Mincho" w:hAnsi="Arial" w:cs="Arial"/>
          <w:sz w:val="18"/>
          <w:szCs w:val="24"/>
          <w:lang w:val="en-GB" w:eastAsia="en-GB"/>
        </w:rPr>
        <w:tab/>
      </w:r>
      <w:r w:rsidRPr="0042674C">
        <w:rPr>
          <w:rFonts w:eastAsia="Yu Mincho"/>
          <w:color w:val="000000"/>
          <w:sz w:val="18"/>
          <w:szCs w:val="24"/>
          <w:lang w:val="en-GB" w:eastAsia="en-GB"/>
        </w:rPr>
        <w:t>08.09.2020</w:t>
      </w:r>
      <w:r w:rsidRPr="0042674C">
        <w:rPr>
          <w:rFonts w:ascii="Arial" w:eastAsia="Yu Mincho" w:hAnsi="Arial" w:cs="Arial"/>
          <w:sz w:val="18"/>
          <w:szCs w:val="24"/>
          <w:lang w:val="en-GB" w:eastAsia="en-GB"/>
        </w:rPr>
        <w:tab/>
      </w:r>
      <w:hyperlink r:id="rId88" w:history="1">
        <w:r w:rsidRPr="0042674C">
          <w:rPr>
            <w:rFonts w:eastAsia="Yu Mincho"/>
            <w:color w:val="0563C1"/>
            <w:sz w:val="18"/>
            <w:szCs w:val="24"/>
            <w:u w:val="single"/>
            <w:lang w:val="en-GB" w:eastAsia="en-GB"/>
          </w:rPr>
          <w:t>http://www.atis.org/3gpp-documents/Rel15</w:t>
        </w:r>
      </w:hyperlink>
    </w:p>
    <w:p w14:paraId="7DEF4C4B" w14:textId="77777777" w:rsidR="00837EAE" w:rsidRPr="0042674C"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z w:val="18"/>
          <w:szCs w:val="24"/>
          <w:u w:val="single"/>
          <w:lang w:val="en-GB" w:eastAsia="en-GB"/>
        </w:rPr>
      </w:pPr>
      <w:r w:rsidRPr="0042674C">
        <w:rPr>
          <w:rFonts w:eastAsia="Yu Mincho"/>
          <w:color w:val="000000"/>
          <w:sz w:val="18"/>
          <w:szCs w:val="24"/>
          <w:lang w:val="en-GB" w:eastAsia="en-GB"/>
        </w:rPr>
        <w:t>CCSA</w:t>
      </w:r>
      <w:r w:rsidRPr="0042674C">
        <w:rPr>
          <w:rFonts w:ascii="Arial" w:eastAsia="Yu Mincho" w:hAnsi="Arial" w:cs="Arial"/>
          <w:sz w:val="18"/>
          <w:szCs w:val="24"/>
          <w:lang w:val="en-GB" w:eastAsia="en-GB"/>
        </w:rPr>
        <w:tab/>
      </w:r>
      <w:r w:rsidRPr="0042674C">
        <w:rPr>
          <w:rFonts w:eastAsia="Yu Mincho"/>
          <w:color w:val="000000"/>
          <w:sz w:val="18"/>
          <w:szCs w:val="24"/>
          <w:lang w:val="en-GB" w:eastAsia="en-GB"/>
        </w:rPr>
        <w:t>CCSA.36.213V15100</w:t>
      </w:r>
      <w:r w:rsidRPr="0042674C">
        <w:rPr>
          <w:rFonts w:ascii="Arial" w:eastAsia="Yu Mincho" w:hAnsi="Arial" w:cs="Arial"/>
          <w:sz w:val="18"/>
          <w:szCs w:val="24"/>
          <w:lang w:val="en-GB" w:eastAsia="en-GB"/>
        </w:rPr>
        <w:tab/>
      </w:r>
      <w:r w:rsidRPr="0042674C">
        <w:rPr>
          <w:rFonts w:eastAsia="Yu Mincho"/>
          <w:color w:val="000000"/>
          <w:sz w:val="18"/>
          <w:szCs w:val="24"/>
          <w:lang w:val="en-GB" w:eastAsia="en-GB"/>
        </w:rPr>
        <w:t>15.10.0</w:t>
      </w:r>
      <w:r w:rsidRPr="0042674C">
        <w:rPr>
          <w:rFonts w:ascii="Arial" w:eastAsia="Yu Mincho" w:hAnsi="Arial" w:cs="Arial"/>
          <w:sz w:val="18"/>
          <w:szCs w:val="24"/>
          <w:lang w:val="en-GB" w:eastAsia="en-GB"/>
        </w:rPr>
        <w:tab/>
      </w:r>
      <w:r w:rsidRPr="0042674C">
        <w:rPr>
          <w:rFonts w:eastAsia="Yu Mincho"/>
          <w:color w:val="000000"/>
          <w:sz w:val="18"/>
          <w:szCs w:val="24"/>
          <w:rtl/>
          <w:lang w:val="en-GB" w:eastAsia="en-GB"/>
        </w:rPr>
        <w:t>منشور</w:t>
      </w:r>
      <w:r w:rsidRPr="0042674C">
        <w:rPr>
          <w:rFonts w:ascii="Arial" w:eastAsia="Yu Mincho" w:hAnsi="Arial" w:cs="Arial"/>
          <w:sz w:val="18"/>
          <w:szCs w:val="24"/>
          <w:lang w:val="en-GB" w:eastAsia="en-GB"/>
        </w:rPr>
        <w:tab/>
      </w:r>
      <w:r w:rsidRPr="0042674C">
        <w:rPr>
          <w:rFonts w:eastAsia="Yu Mincho"/>
          <w:color w:val="000000"/>
          <w:sz w:val="18"/>
          <w:szCs w:val="24"/>
          <w:lang w:val="en-GB" w:eastAsia="en-GB"/>
        </w:rPr>
        <w:t>14.07.2020</w:t>
      </w:r>
      <w:r w:rsidRPr="0042674C">
        <w:rPr>
          <w:rFonts w:ascii="Arial" w:eastAsia="Yu Mincho" w:hAnsi="Arial" w:cs="Arial"/>
          <w:sz w:val="18"/>
          <w:szCs w:val="24"/>
          <w:lang w:val="en-GB" w:eastAsia="en-GB"/>
        </w:rPr>
        <w:tab/>
      </w:r>
      <w:hyperlink r:id="rId89" w:history="1">
        <w:r w:rsidRPr="0042674C">
          <w:rPr>
            <w:rFonts w:eastAsia="Yu Mincho"/>
            <w:color w:val="0563C1"/>
            <w:sz w:val="18"/>
            <w:szCs w:val="24"/>
            <w:u w:val="single"/>
            <w:lang w:val="en-GB" w:eastAsia="en-GB"/>
          </w:rPr>
          <w:t>ht</w:t>
        </w:r>
        <w:r w:rsidRPr="00373102">
          <w:rPr>
            <w:rFonts w:eastAsia="Yu Mincho"/>
            <w:color w:val="0563C1"/>
            <w:spacing w:val="-6"/>
            <w:sz w:val="18"/>
            <w:szCs w:val="24"/>
            <w:u w:val="single"/>
            <w:lang w:val="en-GB" w:eastAsia="en-GB"/>
          </w:rPr>
          <w:t>tp://www.ccsa.org.cn:9001/portalsFile/downloadOldFile?type=17&amp;oldFileUrl=Rel15/TS%2036.213%20V15.10.0.zip</w:t>
        </w:r>
      </w:hyperlink>
    </w:p>
    <w:p w14:paraId="604ED062" w14:textId="77777777" w:rsidR="00837EAE" w:rsidRPr="0042674C"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z w:val="18"/>
          <w:szCs w:val="24"/>
          <w:u w:val="single"/>
          <w:lang w:val="fr-CH" w:eastAsia="en-GB"/>
        </w:rPr>
      </w:pPr>
      <w:r w:rsidRPr="0042674C">
        <w:rPr>
          <w:rFonts w:eastAsia="Yu Mincho"/>
          <w:color w:val="000000"/>
          <w:sz w:val="18"/>
          <w:szCs w:val="24"/>
          <w:lang w:val="fr-CH" w:eastAsia="en-GB"/>
        </w:rPr>
        <w:t>ETSI</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ETSI TS 136 213</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15.10.0</w:t>
      </w:r>
      <w:r w:rsidRPr="0042674C">
        <w:rPr>
          <w:rFonts w:ascii="Arial" w:eastAsia="Yu Mincho" w:hAnsi="Arial" w:cs="Arial"/>
          <w:sz w:val="18"/>
          <w:szCs w:val="24"/>
          <w:lang w:val="fr-CH" w:eastAsia="en-GB"/>
        </w:rPr>
        <w:tab/>
      </w:r>
      <w:r w:rsidRPr="0042674C">
        <w:rPr>
          <w:rFonts w:eastAsia="Yu Mincho"/>
          <w:color w:val="000000"/>
          <w:sz w:val="18"/>
          <w:szCs w:val="24"/>
          <w:rtl/>
          <w:lang w:val="fr-CH" w:eastAsia="en-GB"/>
        </w:rPr>
        <w:t>منشور</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24.09.2020</w:t>
      </w:r>
      <w:r w:rsidRPr="0042674C">
        <w:rPr>
          <w:rFonts w:ascii="Arial" w:eastAsia="Yu Mincho" w:hAnsi="Arial" w:cs="Arial"/>
          <w:sz w:val="18"/>
          <w:szCs w:val="24"/>
          <w:lang w:val="fr-CH" w:eastAsia="en-GB"/>
        </w:rPr>
        <w:tab/>
      </w:r>
      <w:hyperlink r:id="rId90" w:history="1">
        <w:r w:rsidRPr="0042674C">
          <w:rPr>
            <w:rFonts w:eastAsia="Yu Mincho"/>
            <w:color w:val="0563C1"/>
            <w:sz w:val="18"/>
            <w:szCs w:val="24"/>
            <w:u w:val="single"/>
            <w:lang w:val="fr-CH" w:eastAsia="en-GB"/>
          </w:rPr>
          <w:t>http://www.etsi.org/deliver/etsi_ts/136200_136299/136213/15.10.00_60/ts_136213v151000p.pdf</w:t>
        </w:r>
      </w:hyperlink>
    </w:p>
    <w:p w14:paraId="4A9D1DA3" w14:textId="77777777" w:rsidR="00837EAE" w:rsidRPr="0042674C"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z w:val="18"/>
          <w:szCs w:val="24"/>
          <w:u w:val="single"/>
          <w:lang w:val="fr-CH" w:eastAsia="en-GB"/>
        </w:rPr>
      </w:pPr>
      <w:r w:rsidRPr="0042674C">
        <w:rPr>
          <w:rFonts w:eastAsia="Yu Mincho"/>
          <w:color w:val="000000"/>
          <w:sz w:val="18"/>
          <w:szCs w:val="24"/>
          <w:lang w:val="fr-CH" w:eastAsia="en-GB"/>
        </w:rPr>
        <w:t>TSDSI</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TSDSI STD T1.3GPP 36.213-15.10.0 V1.0.0</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15.10.0</w:t>
      </w:r>
      <w:r w:rsidRPr="0042674C">
        <w:rPr>
          <w:rFonts w:ascii="Arial" w:eastAsia="Yu Mincho" w:hAnsi="Arial" w:cs="Arial"/>
          <w:sz w:val="18"/>
          <w:szCs w:val="24"/>
          <w:lang w:val="fr-CH" w:eastAsia="en-GB"/>
        </w:rPr>
        <w:tab/>
      </w:r>
      <w:r w:rsidRPr="0042674C">
        <w:rPr>
          <w:rFonts w:eastAsia="Yu Mincho"/>
          <w:color w:val="000000"/>
          <w:sz w:val="18"/>
          <w:szCs w:val="24"/>
          <w:rtl/>
          <w:lang w:val="fr-CH" w:eastAsia="en-GB"/>
        </w:rPr>
        <w:t>منشور</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06.10.2020</w:t>
      </w:r>
      <w:r w:rsidRPr="0042674C">
        <w:rPr>
          <w:rFonts w:ascii="Arial" w:eastAsia="Yu Mincho" w:hAnsi="Arial" w:cs="Arial"/>
          <w:sz w:val="18"/>
          <w:szCs w:val="24"/>
          <w:lang w:val="fr-CH" w:eastAsia="en-GB"/>
        </w:rPr>
        <w:tab/>
      </w:r>
      <w:hyperlink r:id="rId91" w:history="1">
        <w:r w:rsidRPr="0042674C">
          <w:rPr>
            <w:rFonts w:eastAsia="Yu Mincho"/>
            <w:color w:val="0563C1"/>
            <w:sz w:val="18"/>
            <w:szCs w:val="24"/>
            <w:u w:val="single"/>
            <w:lang w:val="fr-CH" w:eastAsia="en-GB"/>
          </w:rPr>
          <w:t>https://members.tsdsi.in/index.php/s/w4YN2dzoRGQ5Pfp</w:t>
        </w:r>
      </w:hyperlink>
    </w:p>
    <w:p w14:paraId="0886CE7C" w14:textId="77777777" w:rsidR="00837EAE" w:rsidRPr="0042674C"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z w:val="18"/>
          <w:szCs w:val="24"/>
          <w:u w:val="single"/>
          <w:lang w:val="fr-CH" w:eastAsia="en-GB"/>
        </w:rPr>
      </w:pPr>
      <w:r w:rsidRPr="0042674C">
        <w:rPr>
          <w:rFonts w:eastAsia="Yu Mincho"/>
          <w:color w:val="000000"/>
          <w:sz w:val="18"/>
          <w:szCs w:val="24"/>
          <w:lang w:val="fr-CH" w:eastAsia="en-GB"/>
        </w:rPr>
        <w:t>TTA</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TTAT.3G-36.213V15.10.0</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15.10.0</w:t>
      </w:r>
      <w:r w:rsidRPr="0042674C">
        <w:rPr>
          <w:rFonts w:ascii="Arial" w:eastAsia="Yu Mincho" w:hAnsi="Arial" w:cs="Arial"/>
          <w:sz w:val="18"/>
          <w:szCs w:val="24"/>
          <w:lang w:val="fr-CH" w:eastAsia="en-GB"/>
        </w:rPr>
        <w:tab/>
      </w:r>
      <w:r w:rsidRPr="0042674C">
        <w:rPr>
          <w:rFonts w:eastAsia="Yu Mincho"/>
          <w:color w:val="000000"/>
          <w:sz w:val="18"/>
          <w:szCs w:val="24"/>
          <w:rtl/>
          <w:lang w:val="fr-CH" w:eastAsia="en-GB"/>
        </w:rPr>
        <w:t>منشور</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11.09.2020</w:t>
      </w:r>
      <w:r w:rsidRPr="0042674C">
        <w:rPr>
          <w:rFonts w:ascii="Arial" w:eastAsia="Yu Mincho" w:hAnsi="Arial" w:cs="Arial"/>
          <w:sz w:val="18"/>
          <w:szCs w:val="24"/>
          <w:lang w:val="fr-CH" w:eastAsia="en-GB"/>
        </w:rPr>
        <w:tab/>
      </w:r>
      <w:hyperlink r:id="rId92" w:history="1">
        <w:r w:rsidRPr="0042674C">
          <w:rPr>
            <w:rFonts w:eastAsia="Yu Mincho"/>
            <w:color w:val="0563C1"/>
            <w:sz w:val="18"/>
            <w:szCs w:val="24"/>
            <w:u w:val="single"/>
            <w:lang w:val="fr-CH" w:eastAsia="en-GB"/>
          </w:rPr>
          <w:t>http://www.tta.or.kr/data/ttasDown.jsp?where=14688&amp;pk_num=TTAT.3G-36.213V15.10.0</w:t>
        </w:r>
      </w:hyperlink>
    </w:p>
    <w:p w14:paraId="36AC1D79" w14:textId="77777777" w:rsidR="00837EAE" w:rsidRPr="0042674C" w:rsidRDefault="00837EAE" w:rsidP="009746BB">
      <w:pPr>
        <w:keepNext/>
        <w:keepLines/>
        <w:tabs>
          <w:tab w:val="left" w:pos="958"/>
          <w:tab w:val="left" w:pos="4075"/>
          <w:tab w:val="left" w:pos="4784"/>
          <w:tab w:val="left" w:pos="5351"/>
          <w:tab w:val="left" w:pos="5387"/>
          <w:tab w:val="left" w:pos="6202"/>
        </w:tabs>
        <w:overflowPunct/>
        <w:spacing w:after="40" w:line="220" w:lineRule="exact"/>
        <w:textAlignment w:val="auto"/>
        <w:rPr>
          <w:rFonts w:ascii="Times New Roman Bold" w:eastAsia="SimSun" w:hAnsi="Times New Roman Bold"/>
          <w:b/>
          <w:bCs/>
          <w:color w:val="000000"/>
          <w:sz w:val="18"/>
          <w:szCs w:val="24"/>
          <w:lang w:val="fr-CH" w:bidi="ar-EG"/>
        </w:rPr>
      </w:pPr>
      <w:r w:rsidRPr="0042674C">
        <w:rPr>
          <w:rFonts w:ascii="Times New Roman Bold" w:eastAsia="SimSun" w:hAnsi="Times New Roman Bold"/>
          <w:b/>
          <w:bCs/>
          <w:color w:val="000000"/>
          <w:sz w:val="18"/>
          <w:szCs w:val="24"/>
          <w:rtl/>
          <w:lang w:val="en-GB" w:bidi="ar-EG"/>
        </w:rPr>
        <w:t xml:space="preserve">الإصدار </w:t>
      </w:r>
      <w:r w:rsidRPr="0042674C">
        <w:rPr>
          <w:rFonts w:ascii="Times New Roman Bold" w:eastAsia="SimSun" w:hAnsi="Times New Roman Bold"/>
          <w:b/>
          <w:bCs/>
          <w:color w:val="000000"/>
          <w:sz w:val="18"/>
          <w:szCs w:val="24"/>
          <w:lang w:val="fr-CH" w:bidi="ar-EG"/>
        </w:rPr>
        <w:t>16</w:t>
      </w:r>
    </w:p>
    <w:p w14:paraId="03F38E2B" w14:textId="77777777" w:rsidR="00837EAE" w:rsidRPr="0042674C" w:rsidRDefault="00837EAE" w:rsidP="009746BB">
      <w:pPr>
        <w:keepNext/>
        <w:keepLines/>
        <w:tabs>
          <w:tab w:val="left" w:pos="90"/>
          <w:tab w:val="left" w:pos="680"/>
          <w:tab w:val="left" w:pos="4075"/>
          <w:tab w:val="left" w:pos="4784"/>
          <w:tab w:val="left" w:pos="5351"/>
          <w:tab w:val="left" w:pos="6202"/>
        </w:tabs>
        <w:overflowPunct/>
        <w:spacing w:before="16" w:after="40" w:line="220" w:lineRule="exact"/>
        <w:textAlignment w:val="auto"/>
        <w:rPr>
          <w:rFonts w:eastAsia="Yu Mincho"/>
          <w:color w:val="0563C1"/>
          <w:spacing w:val="-6"/>
          <w:sz w:val="18"/>
          <w:szCs w:val="24"/>
          <w:u w:val="single"/>
          <w:lang w:val="en-GB" w:eastAsia="en-GB"/>
        </w:rPr>
      </w:pPr>
      <w:r w:rsidRPr="0042674C">
        <w:rPr>
          <w:rFonts w:eastAsia="Yu Mincho"/>
          <w:color w:val="000000"/>
          <w:spacing w:val="-6"/>
          <w:sz w:val="18"/>
          <w:szCs w:val="24"/>
          <w:lang w:val="en-GB" w:eastAsia="en-GB"/>
        </w:rPr>
        <w:t>ARIB</w:t>
      </w:r>
      <w:r w:rsidRPr="0042674C">
        <w:rPr>
          <w:rFonts w:ascii="Arial" w:eastAsia="Yu Mincho" w:hAnsi="Arial" w:cs="Arial"/>
          <w:spacing w:val="-6"/>
          <w:sz w:val="18"/>
          <w:szCs w:val="24"/>
          <w:lang w:val="en-GB" w:eastAsia="en-GB"/>
        </w:rPr>
        <w:tab/>
      </w:r>
      <w:r w:rsidRPr="0042674C">
        <w:rPr>
          <w:rFonts w:eastAsia="Yu Mincho"/>
          <w:color w:val="000000"/>
          <w:spacing w:val="-6"/>
          <w:sz w:val="18"/>
          <w:szCs w:val="24"/>
          <w:lang w:val="en-GB" w:eastAsia="en-GB"/>
        </w:rPr>
        <w:t>ARIB STD-T120-36.213</w:t>
      </w:r>
      <w:r w:rsidRPr="0042674C">
        <w:rPr>
          <w:rFonts w:ascii="Arial" w:eastAsia="Yu Mincho" w:hAnsi="Arial" w:cs="Arial"/>
          <w:spacing w:val="-6"/>
          <w:sz w:val="18"/>
          <w:szCs w:val="24"/>
          <w:lang w:val="en-GB" w:eastAsia="en-GB"/>
        </w:rPr>
        <w:tab/>
      </w:r>
      <w:r w:rsidRPr="0042674C">
        <w:rPr>
          <w:rFonts w:eastAsia="Yu Mincho"/>
          <w:color w:val="000000"/>
          <w:spacing w:val="-6"/>
          <w:sz w:val="18"/>
          <w:szCs w:val="24"/>
          <w:lang w:val="en-GB" w:eastAsia="en-GB"/>
        </w:rPr>
        <w:t>16.2.0</w:t>
      </w:r>
      <w:r w:rsidRPr="0042674C">
        <w:rPr>
          <w:rFonts w:ascii="Arial" w:eastAsia="Yu Mincho" w:hAnsi="Arial" w:cs="Arial"/>
          <w:spacing w:val="-6"/>
          <w:sz w:val="18"/>
          <w:szCs w:val="24"/>
          <w:lang w:val="en-GB" w:eastAsia="en-GB"/>
        </w:rPr>
        <w:tab/>
      </w:r>
      <w:r w:rsidRPr="0042674C">
        <w:rPr>
          <w:rFonts w:eastAsia="Yu Mincho"/>
          <w:color w:val="000000"/>
          <w:spacing w:val="-6"/>
          <w:sz w:val="18"/>
          <w:szCs w:val="24"/>
          <w:rtl/>
          <w:lang w:val="en-GB" w:eastAsia="en-GB"/>
        </w:rPr>
        <w:t>منشور</w:t>
      </w:r>
      <w:r w:rsidRPr="0042674C">
        <w:rPr>
          <w:rFonts w:ascii="Arial" w:eastAsia="Yu Mincho" w:hAnsi="Arial" w:cs="Arial"/>
          <w:spacing w:val="-6"/>
          <w:sz w:val="18"/>
          <w:szCs w:val="24"/>
          <w:lang w:val="en-GB" w:eastAsia="en-GB"/>
        </w:rPr>
        <w:tab/>
      </w:r>
      <w:r w:rsidRPr="0042674C">
        <w:rPr>
          <w:rFonts w:eastAsia="Yu Mincho"/>
          <w:color w:val="000000"/>
          <w:spacing w:val="-6"/>
          <w:sz w:val="18"/>
          <w:szCs w:val="24"/>
          <w:lang w:val="en-GB" w:eastAsia="en-GB"/>
        </w:rPr>
        <w:t>28.09.2020</w:t>
      </w:r>
      <w:r w:rsidRPr="0042674C">
        <w:rPr>
          <w:rFonts w:ascii="Arial" w:eastAsia="Yu Mincho" w:hAnsi="Arial" w:cs="Arial"/>
          <w:spacing w:val="-6"/>
          <w:sz w:val="18"/>
          <w:szCs w:val="24"/>
          <w:lang w:val="en-GB" w:eastAsia="en-GB"/>
        </w:rPr>
        <w:tab/>
      </w:r>
      <w:hyperlink r:id="rId93" w:history="1">
        <w:r w:rsidRPr="0042674C">
          <w:rPr>
            <w:rFonts w:eastAsia="Yu Mincho"/>
            <w:color w:val="0563C1"/>
            <w:spacing w:val="-6"/>
            <w:sz w:val="18"/>
            <w:szCs w:val="24"/>
            <w:u w:val="single"/>
            <w:lang w:val="en-GB" w:eastAsia="en-GB"/>
          </w:rPr>
          <w:t>http://www.arib.or.jp/english/html/overview/doc/T120_T23_v2_00/2_T120/ARIB-STD-T120/Rel16/36/A36213-g20.pdf</w:t>
        </w:r>
      </w:hyperlink>
    </w:p>
    <w:p w14:paraId="31A1A79E" w14:textId="77777777" w:rsidR="00837EAE" w:rsidRPr="0042674C"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z w:val="18"/>
          <w:szCs w:val="24"/>
          <w:u w:val="single"/>
          <w:lang w:val="en-GB" w:eastAsia="en-GB"/>
        </w:rPr>
      </w:pPr>
      <w:r w:rsidRPr="0042674C">
        <w:rPr>
          <w:rFonts w:eastAsia="Yu Mincho"/>
          <w:color w:val="000000"/>
          <w:sz w:val="18"/>
          <w:szCs w:val="24"/>
          <w:lang w:val="en-GB" w:eastAsia="en-GB"/>
        </w:rPr>
        <w:t>ATIS</w:t>
      </w:r>
      <w:r w:rsidRPr="0042674C">
        <w:rPr>
          <w:rFonts w:ascii="Arial" w:eastAsia="Yu Mincho" w:hAnsi="Arial" w:cs="Arial"/>
          <w:sz w:val="18"/>
          <w:szCs w:val="24"/>
          <w:lang w:val="en-GB" w:eastAsia="en-GB"/>
        </w:rPr>
        <w:tab/>
      </w:r>
      <w:r w:rsidRPr="0042674C">
        <w:rPr>
          <w:rFonts w:eastAsia="Yu Mincho"/>
          <w:color w:val="000000"/>
          <w:sz w:val="18"/>
          <w:szCs w:val="24"/>
          <w:lang w:val="en-GB" w:eastAsia="en-GB"/>
        </w:rPr>
        <w:t>ATIS.3GPP.36.213V1620</w:t>
      </w:r>
      <w:r w:rsidRPr="0042674C">
        <w:rPr>
          <w:rFonts w:ascii="Arial" w:eastAsia="Yu Mincho" w:hAnsi="Arial" w:cs="Arial"/>
          <w:sz w:val="18"/>
          <w:szCs w:val="24"/>
          <w:lang w:val="en-GB" w:eastAsia="en-GB"/>
        </w:rPr>
        <w:tab/>
      </w:r>
      <w:r w:rsidRPr="0042674C">
        <w:rPr>
          <w:rFonts w:eastAsia="Yu Mincho"/>
          <w:color w:val="000000"/>
          <w:sz w:val="18"/>
          <w:szCs w:val="24"/>
          <w:lang w:val="en-GB" w:eastAsia="en-GB"/>
        </w:rPr>
        <w:t>16.2.0</w:t>
      </w:r>
      <w:r w:rsidRPr="0042674C">
        <w:rPr>
          <w:rFonts w:ascii="Arial" w:eastAsia="Yu Mincho" w:hAnsi="Arial" w:cs="Arial"/>
          <w:sz w:val="18"/>
          <w:szCs w:val="24"/>
          <w:lang w:val="en-GB" w:eastAsia="en-GB"/>
        </w:rPr>
        <w:tab/>
      </w:r>
      <w:r w:rsidRPr="0042674C">
        <w:rPr>
          <w:rFonts w:eastAsia="Yu Mincho"/>
          <w:color w:val="000000"/>
          <w:sz w:val="18"/>
          <w:szCs w:val="24"/>
          <w:rtl/>
          <w:lang w:val="en-GB" w:eastAsia="en-GB"/>
        </w:rPr>
        <w:t>منشور</w:t>
      </w:r>
      <w:r w:rsidRPr="0042674C">
        <w:rPr>
          <w:rFonts w:ascii="Arial" w:eastAsia="Yu Mincho" w:hAnsi="Arial" w:cs="Arial"/>
          <w:sz w:val="18"/>
          <w:szCs w:val="24"/>
          <w:lang w:val="en-GB" w:eastAsia="en-GB"/>
        </w:rPr>
        <w:tab/>
      </w:r>
      <w:r w:rsidRPr="0042674C">
        <w:rPr>
          <w:rFonts w:eastAsia="Yu Mincho"/>
          <w:color w:val="000000"/>
          <w:sz w:val="18"/>
          <w:szCs w:val="24"/>
          <w:lang w:val="en-GB" w:eastAsia="en-GB"/>
        </w:rPr>
        <w:t>08.09.2020</w:t>
      </w:r>
      <w:r w:rsidRPr="0042674C">
        <w:rPr>
          <w:rFonts w:ascii="Arial" w:eastAsia="Yu Mincho" w:hAnsi="Arial" w:cs="Arial"/>
          <w:sz w:val="18"/>
          <w:szCs w:val="24"/>
          <w:lang w:val="en-GB" w:eastAsia="en-GB"/>
        </w:rPr>
        <w:tab/>
      </w:r>
      <w:hyperlink r:id="rId94" w:history="1">
        <w:r w:rsidRPr="0042674C">
          <w:rPr>
            <w:rFonts w:eastAsia="Yu Mincho"/>
            <w:color w:val="0563C1"/>
            <w:sz w:val="18"/>
            <w:szCs w:val="24"/>
            <w:u w:val="single"/>
            <w:lang w:val="en-GB" w:eastAsia="en-GB"/>
          </w:rPr>
          <w:t>http://www.atis.org/3gpp-documents/Rel16</w:t>
        </w:r>
      </w:hyperlink>
    </w:p>
    <w:p w14:paraId="21A82161" w14:textId="77777777" w:rsidR="00837EAE" w:rsidRPr="009746BB"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pacing w:val="-4"/>
          <w:sz w:val="18"/>
          <w:szCs w:val="24"/>
          <w:u w:val="single"/>
          <w:lang w:val="en-GB" w:eastAsia="en-GB"/>
        </w:rPr>
      </w:pPr>
      <w:r w:rsidRPr="009746BB">
        <w:rPr>
          <w:rFonts w:eastAsia="Yu Mincho"/>
          <w:color w:val="000000"/>
          <w:spacing w:val="-4"/>
          <w:sz w:val="18"/>
          <w:szCs w:val="24"/>
          <w:lang w:val="en-GB" w:eastAsia="en-GB"/>
        </w:rPr>
        <w:t>CCSA</w:t>
      </w:r>
      <w:r w:rsidRPr="009746BB">
        <w:rPr>
          <w:rFonts w:ascii="Arial" w:eastAsia="Yu Mincho" w:hAnsi="Arial" w:cs="Arial"/>
          <w:spacing w:val="-4"/>
          <w:sz w:val="18"/>
          <w:szCs w:val="24"/>
          <w:lang w:val="en-GB" w:eastAsia="en-GB"/>
        </w:rPr>
        <w:tab/>
      </w:r>
      <w:r w:rsidRPr="009746BB">
        <w:rPr>
          <w:rFonts w:eastAsia="Yu Mincho"/>
          <w:color w:val="000000"/>
          <w:spacing w:val="-4"/>
          <w:sz w:val="18"/>
          <w:szCs w:val="24"/>
          <w:lang w:val="en-GB" w:eastAsia="en-GB"/>
        </w:rPr>
        <w:t>CCSA.36.213V1620</w:t>
      </w:r>
      <w:r w:rsidRPr="009746BB">
        <w:rPr>
          <w:rFonts w:ascii="Arial" w:eastAsia="Yu Mincho" w:hAnsi="Arial" w:cs="Arial"/>
          <w:spacing w:val="-4"/>
          <w:sz w:val="18"/>
          <w:szCs w:val="24"/>
          <w:lang w:val="en-GB" w:eastAsia="en-GB"/>
        </w:rPr>
        <w:tab/>
      </w:r>
      <w:r w:rsidRPr="009746BB">
        <w:rPr>
          <w:rFonts w:eastAsia="Yu Mincho"/>
          <w:color w:val="000000"/>
          <w:spacing w:val="-4"/>
          <w:sz w:val="18"/>
          <w:szCs w:val="24"/>
          <w:lang w:val="en-GB" w:eastAsia="en-GB"/>
        </w:rPr>
        <w:t>16.2.0</w:t>
      </w:r>
      <w:r w:rsidRPr="009746BB">
        <w:rPr>
          <w:rFonts w:ascii="Arial" w:eastAsia="Yu Mincho" w:hAnsi="Arial" w:cs="Arial"/>
          <w:spacing w:val="-4"/>
          <w:sz w:val="18"/>
          <w:szCs w:val="24"/>
          <w:lang w:val="en-GB" w:eastAsia="en-GB"/>
        </w:rPr>
        <w:tab/>
      </w:r>
      <w:r w:rsidRPr="009746BB">
        <w:rPr>
          <w:rFonts w:eastAsia="Yu Mincho"/>
          <w:color w:val="000000"/>
          <w:spacing w:val="-4"/>
          <w:sz w:val="18"/>
          <w:szCs w:val="24"/>
          <w:rtl/>
          <w:lang w:val="en-GB" w:eastAsia="en-GB"/>
        </w:rPr>
        <w:t>منشور</w:t>
      </w:r>
      <w:r w:rsidRPr="009746BB">
        <w:rPr>
          <w:rFonts w:ascii="Arial" w:eastAsia="Yu Mincho" w:hAnsi="Arial" w:cs="Arial"/>
          <w:spacing w:val="-4"/>
          <w:sz w:val="18"/>
          <w:szCs w:val="24"/>
          <w:lang w:val="en-GB" w:eastAsia="en-GB"/>
        </w:rPr>
        <w:tab/>
      </w:r>
      <w:r w:rsidRPr="009746BB">
        <w:rPr>
          <w:rFonts w:eastAsia="Yu Mincho"/>
          <w:color w:val="000000"/>
          <w:spacing w:val="-4"/>
          <w:sz w:val="18"/>
          <w:szCs w:val="24"/>
          <w:lang w:val="en-GB" w:eastAsia="en-GB"/>
        </w:rPr>
        <w:t>14.07.2020</w:t>
      </w:r>
      <w:r w:rsidRPr="009746BB">
        <w:rPr>
          <w:rFonts w:ascii="Arial" w:eastAsia="Yu Mincho" w:hAnsi="Arial" w:cs="Arial"/>
          <w:spacing w:val="-4"/>
          <w:sz w:val="18"/>
          <w:szCs w:val="24"/>
          <w:lang w:val="en-GB" w:eastAsia="en-GB"/>
        </w:rPr>
        <w:tab/>
      </w:r>
      <w:hyperlink r:id="rId95" w:history="1">
        <w:r w:rsidRPr="009746BB">
          <w:rPr>
            <w:rFonts w:eastAsia="Yu Mincho"/>
            <w:color w:val="0563C1"/>
            <w:spacing w:val="-4"/>
            <w:sz w:val="18"/>
            <w:szCs w:val="24"/>
            <w:u w:val="single"/>
            <w:lang w:val="en-GB" w:eastAsia="en-GB"/>
          </w:rPr>
          <w:t>http://www.ccsa.org.cn:9001/portalsFile/downloadOldFile?type=17&amp;oldFileUrl=Rel16/TS%2036.213%20V16.2.0.zip</w:t>
        </w:r>
      </w:hyperlink>
    </w:p>
    <w:p w14:paraId="4A155CEE" w14:textId="77777777" w:rsidR="00837EAE" w:rsidRPr="0042674C"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z w:val="18"/>
          <w:szCs w:val="24"/>
          <w:u w:val="single"/>
          <w:lang w:val="fr-CH" w:eastAsia="en-GB"/>
        </w:rPr>
      </w:pPr>
      <w:r w:rsidRPr="0042674C">
        <w:rPr>
          <w:rFonts w:eastAsia="Yu Mincho"/>
          <w:color w:val="000000"/>
          <w:sz w:val="18"/>
          <w:szCs w:val="24"/>
          <w:lang w:val="fr-CH" w:eastAsia="en-GB"/>
        </w:rPr>
        <w:t>ETSI</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ETSI TS 136 213</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16.2.0</w:t>
      </w:r>
      <w:r w:rsidRPr="0042674C">
        <w:rPr>
          <w:rFonts w:ascii="Arial" w:eastAsia="Yu Mincho" w:hAnsi="Arial" w:cs="Arial"/>
          <w:sz w:val="18"/>
          <w:szCs w:val="24"/>
          <w:lang w:val="fr-CH" w:eastAsia="en-GB"/>
        </w:rPr>
        <w:tab/>
      </w:r>
      <w:r w:rsidRPr="0042674C">
        <w:rPr>
          <w:rFonts w:eastAsia="Yu Mincho"/>
          <w:color w:val="000000"/>
          <w:sz w:val="18"/>
          <w:szCs w:val="24"/>
          <w:rtl/>
          <w:lang w:val="fr-CH" w:eastAsia="en-GB"/>
        </w:rPr>
        <w:t>منشور</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24.09.2020</w:t>
      </w:r>
      <w:r w:rsidRPr="0042674C">
        <w:rPr>
          <w:rFonts w:ascii="Arial" w:eastAsia="Yu Mincho" w:hAnsi="Arial" w:cs="Arial"/>
          <w:sz w:val="18"/>
          <w:szCs w:val="24"/>
          <w:lang w:val="fr-CH" w:eastAsia="en-GB"/>
        </w:rPr>
        <w:tab/>
      </w:r>
      <w:hyperlink r:id="rId96" w:history="1">
        <w:r w:rsidRPr="0042674C">
          <w:rPr>
            <w:rFonts w:eastAsia="Yu Mincho"/>
            <w:color w:val="0563C1"/>
            <w:sz w:val="18"/>
            <w:szCs w:val="24"/>
            <w:u w:val="single"/>
            <w:lang w:val="fr-CH" w:eastAsia="en-GB"/>
          </w:rPr>
          <w:t>http://www.etsi.org/deliver/etsi_ts/136200_136299/136213/16.02.00_60/ts_136213v160200p.pdf</w:t>
        </w:r>
      </w:hyperlink>
    </w:p>
    <w:p w14:paraId="309AF65F" w14:textId="77777777" w:rsidR="00837EAE" w:rsidRPr="0042674C"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z w:val="18"/>
          <w:szCs w:val="24"/>
          <w:u w:val="single"/>
          <w:lang w:val="fr-CH" w:eastAsia="en-GB"/>
        </w:rPr>
      </w:pPr>
      <w:r w:rsidRPr="0042674C">
        <w:rPr>
          <w:rFonts w:eastAsia="Yu Mincho"/>
          <w:color w:val="000000"/>
          <w:sz w:val="18"/>
          <w:szCs w:val="24"/>
          <w:lang w:val="fr-CH" w:eastAsia="en-GB"/>
        </w:rPr>
        <w:t>TSDSI</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TSDSI STD T1.3GPP 36.213-16.2.0 V1.0.0</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16.2.0</w:t>
      </w:r>
      <w:r w:rsidRPr="0042674C">
        <w:rPr>
          <w:rFonts w:ascii="Arial" w:eastAsia="Yu Mincho" w:hAnsi="Arial" w:cs="Arial"/>
          <w:sz w:val="18"/>
          <w:szCs w:val="24"/>
          <w:lang w:val="fr-CH" w:eastAsia="en-GB"/>
        </w:rPr>
        <w:tab/>
      </w:r>
      <w:r w:rsidRPr="0042674C">
        <w:rPr>
          <w:rFonts w:eastAsia="Yu Mincho"/>
          <w:color w:val="000000"/>
          <w:sz w:val="18"/>
          <w:szCs w:val="24"/>
          <w:rtl/>
          <w:lang w:val="fr-CH" w:eastAsia="en-GB"/>
        </w:rPr>
        <w:t>منشور</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06.10.2020</w:t>
      </w:r>
      <w:r w:rsidRPr="0042674C">
        <w:rPr>
          <w:rFonts w:ascii="Arial" w:eastAsia="Yu Mincho" w:hAnsi="Arial" w:cs="Arial"/>
          <w:sz w:val="18"/>
          <w:szCs w:val="24"/>
          <w:lang w:val="fr-CH" w:eastAsia="en-GB"/>
        </w:rPr>
        <w:tab/>
      </w:r>
      <w:hyperlink r:id="rId97" w:history="1">
        <w:r w:rsidRPr="0042674C">
          <w:rPr>
            <w:rFonts w:eastAsia="Yu Mincho"/>
            <w:color w:val="0563C1"/>
            <w:sz w:val="18"/>
            <w:szCs w:val="24"/>
            <w:u w:val="single"/>
            <w:lang w:val="fr-CH" w:eastAsia="en-GB"/>
          </w:rPr>
          <w:t>https://members.tsdsi.in/index.php/s/W3BGwDgd3wYCYX5</w:t>
        </w:r>
      </w:hyperlink>
    </w:p>
    <w:p w14:paraId="43EA612B" w14:textId="77777777" w:rsidR="00837EAE" w:rsidRPr="00645ACA" w:rsidRDefault="00837EAE" w:rsidP="009746BB">
      <w:pPr>
        <w:tabs>
          <w:tab w:val="left" w:pos="90"/>
          <w:tab w:val="left" w:pos="680"/>
          <w:tab w:val="left" w:pos="4075"/>
          <w:tab w:val="left" w:pos="4784"/>
          <w:tab w:val="left" w:pos="5351"/>
          <w:tab w:val="left" w:pos="6202"/>
        </w:tabs>
        <w:overflowPunct/>
        <w:spacing w:before="0" w:after="40" w:line="220" w:lineRule="exact"/>
        <w:textAlignment w:val="auto"/>
        <w:rPr>
          <w:rFonts w:eastAsia="Yu Mincho"/>
          <w:color w:val="0563C1"/>
          <w:sz w:val="23"/>
          <w:szCs w:val="23"/>
          <w:u w:val="single"/>
          <w:lang w:val="fr-CH" w:eastAsia="en-GB"/>
        </w:rPr>
      </w:pPr>
      <w:r w:rsidRPr="0042674C">
        <w:rPr>
          <w:rFonts w:eastAsia="Yu Mincho"/>
          <w:color w:val="000000"/>
          <w:sz w:val="18"/>
          <w:szCs w:val="24"/>
          <w:lang w:val="fr-CH" w:eastAsia="en-GB"/>
        </w:rPr>
        <w:t>TTA</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TTAT.3G-36.213V16.2.0</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16.2.0</w:t>
      </w:r>
      <w:r w:rsidRPr="0042674C">
        <w:rPr>
          <w:rFonts w:ascii="Arial" w:eastAsia="Yu Mincho" w:hAnsi="Arial" w:cs="Arial"/>
          <w:sz w:val="18"/>
          <w:szCs w:val="24"/>
          <w:lang w:val="fr-CH" w:eastAsia="en-GB"/>
        </w:rPr>
        <w:tab/>
      </w:r>
      <w:r w:rsidRPr="0042674C">
        <w:rPr>
          <w:rFonts w:eastAsia="Yu Mincho"/>
          <w:color w:val="000000"/>
          <w:sz w:val="18"/>
          <w:szCs w:val="24"/>
          <w:rtl/>
          <w:lang w:val="fr-CH" w:eastAsia="en-GB"/>
        </w:rPr>
        <w:t>منشور</w:t>
      </w:r>
      <w:r w:rsidRPr="0042674C">
        <w:rPr>
          <w:rFonts w:ascii="Arial" w:eastAsia="Yu Mincho" w:hAnsi="Arial" w:cs="Arial"/>
          <w:sz w:val="18"/>
          <w:szCs w:val="24"/>
          <w:lang w:val="fr-CH" w:eastAsia="en-GB"/>
        </w:rPr>
        <w:tab/>
      </w:r>
      <w:r w:rsidRPr="0042674C">
        <w:rPr>
          <w:rFonts w:eastAsia="Yu Mincho"/>
          <w:color w:val="000000"/>
          <w:sz w:val="18"/>
          <w:szCs w:val="24"/>
          <w:lang w:val="fr-CH" w:eastAsia="en-GB"/>
        </w:rPr>
        <w:t>11.09</w:t>
      </w:r>
      <w:r w:rsidRPr="00645ACA">
        <w:rPr>
          <w:rFonts w:eastAsia="Yu Mincho"/>
          <w:color w:val="000000"/>
          <w:sz w:val="18"/>
          <w:szCs w:val="18"/>
          <w:lang w:val="fr-CH" w:eastAsia="en-GB"/>
        </w:rPr>
        <w:t>.2020</w:t>
      </w:r>
      <w:r w:rsidRPr="00645ACA">
        <w:rPr>
          <w:rFonts w:ascii="Arial" w:eastAsia="Yu Mincho" w:hAnsi="Arial" w:cs="Arial"/>
          <w:szCs w:val="24"/>
          <w:lang w:val="fr-CH" w:eastAsia="en-GB"/>
        </w:rPr>
        <w:tab/>
      </w:r>
      <w:hyperlink r:id="rId98" w:history="1">
        <w:r w:rsidRPr="00645ACA">
          <w:rPr>
            <w:rFonts w:eastAsia="Yu Mincho"/>
            <w:color w:val="0563C1"/>
            <w:sz w:val="18"/>
            <w:szCs w:val="18"/>
            <w:u w:val="single"/>
            <w:lang w:val="fr-CH" w:eastAsia="en-GB"/>
          </w:rPr>
          <w:t>http://www.tta.or.kr/data/ttasDown.jsp?where=14688&amp;pk_num=TTAT.3G-36.213V16.2.0</w:t>
        </w:r>
      </w:hyperlink>
    </w:p>
    <w:p w14:paraId="119E937A" w14:textId="77777777" w:rsidR="00837EAE" w:rsidRPr="00A32441" w:rsidRDefault="00837EAE" w:rsidP="00837EAE">
      <w:pPr>
        <w:pStyle w:val="Heading5"/>
        <w:tabs>
          <w:tab w:val="left" w:pos="2800"/>
          <w:tab w:val="left" w:pos="3934"/>
        </w:tabs>
      </w:pPr>
      <w:r w:rsidRPr="00A32441">
        <w:lastRenderedPageBreak/>
        <w:t>5.2.1.2</w:t>
      </w:r>
      <w:r>
        <w:t>.1</w:t>
      </w:r>
      <w:r w:rsidRPr="00A32441">
        <w:rPr>
          <w:rtl/>
        </w:rPr>
        <w:tab/>
        <w:t>المواصفة التقنية</w:t>
      </w:r>
      <w:r>
        <w:rPr>
          <w:rFonts w:hint="cs"/>
          <w:rtl/>
          <w:lang w:bidi="ar-EG"/>
        </w:rPr>
        <w:t xml:space="preserve"> </w:t>
      </w:r>
      <w:r w:rsidRPr="00A32441">
        <w:t>36.214</w:t>
      </w:r>
    </w:p>
    <w:p w14:paraId="0B8C7588" w14:textId="77777777" w:rsidR="00837EAE" w:rsidRPr="00A32441" w:rsidRDefault="00837EAE" w:rsidP="00837EAE">
      <w:pPr>
        <w:pStyle w:val="Headingb"/>
        <w:keepLines/>
        <w:tabs>
          <w:tab w:val="left" w:pos="2800"/>
          <w:tab w:val="left" w:pos="3934"/>
        </w:tabs>
      </w:pPr>
      <w:r w:rsidRPr="00A32441">
        <w:rPr>
          <w:rtl/>
        </w:rPr>
        <w:t xml:space="preserve">النفاذ الراديوي للأرض العالمي المتطور </w:t>
      </w:r>
      <w:r w:rsidRPr="00A32441">
        <w:t>(E-UTRA)</w:t>
      </w:r>
      <w:r w:rsidRPr="00A32441">
        <w:rPr>
          <w:rtl/>
        </w:rPr>
        <w:t>؛ الطبقة المادية؛ قياسات</w:t>
      </w:r>
    </w:p>
    <w:p w14:paraId="26859D74" w14:textId="77777777" w:rsidR="00837EAE" w:rsidRPr="00A32441" w:rsidRDefault="00837EAE" w:rsidP="00FC087E">
      <w:pPr>
        <w:keepNext/>
        <w:keepLines/>
        <w:tabs>
          <w:tab w:val="left" w:pos="2800"/>
          <w:tab w:val="left" w:pos="3934"/>
        </w:tabs>
        <w:spacing w:before="80" w:after="120"/>
        <w:rPr>
          <w:sz w:val="18"/>
          <w:szCs w:val="24"/>
          <w:lang w:val="en-GB" w:eastAsia="en-US"/>
        </w:rPr>
      </w:pPr>
      <w:r w:rsidRPr="00A32441">
        <w:rPr>
          <w:rtl/>
        </w:rPr>
        <w:t xml:space="preserve">تحتوي هذه الوثيقة على وصف وتعريف القياسات المجراة في معدات المستعمل والشبكة بغية دعم التشغيل </w:t>
      </w:r>
      <w:r>
        <w:rPr>
          <w:rFonts w:hint="cs"/>
          <w:rtl/>
        </w:rPr>
        <w:t>ب</w:t>
      </w:r>
      <w:r w:rsidRPr="00A32441">
        <w:rPr>
          <w:rtl/>
        </w:rPr>
        <w:t xml:space="preserve">أسلوب الراحة وأسلوب التوصيل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567"/>
        <w:gridCol w:w="567"/>
        <w:gridCol w:w="992"/>
        <w:gridCol w:w="8219"/>
      </w:tblGrid>
      <w:tr w:rsidR="006F1EC7" w:rsidRPr="001F4524" w14:paraId="564BEF54" w14:textId="77777777" w:rsidTr="00BB48AA">
        <w:tc>
          <w:tcPr>
            <w:tcW w:w="677" w:type="dxa"/>
            <w:tcMar>
              <w:top w:w="0" w:type="dxa"/>
              <w:left w:w="0" w:type="dxa"/>
              <w:bottom w:w="0" w:type="dxa"/>
              <w:right w:w="0" w:type="dxa"/>
            </w:tcMar>
            <w:vAlign w:val="bottom"/>
            <w:hideMark/>
          </w:tcPr>
          <w:p w14:paraId="1507B78F"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64199348"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434230C"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F3160CC"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45B38FE"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9" w:type="dxa"/>
            <w:tcMar>
              <w:top w:w="0" w:type="dxa"/>
              <w:left w:w="0" w:type="dxa"/>
              <w:bottom w:w="0" w:type="dxa"/>
              <w:right w:w="0" w:type="dxa"/>
            </w:tcMar>
            <w:vAlign w:val="bottom"/>
            <w:hideMark/>
          </w:tcPr>
          <w:p w14:paraId="7AA63BAA" w14:textId="77777777" w:rsidR="006F1EC7" w:rsidRPr="001F4524" w:rsidRDefault="006F1EC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C2ABE53" w14:textId="77777777" w:rsidR="00837EAE" w:rsidRPr="00A32441" w:rsidRDefault="00837EAE" w:rsidP="0083680E">
      <w:pPr>
        <w:keepNext/>
        <w:keepLines/>
        <w:tabs>
          <w:tab w:val="left" w:pos="958"/>
          <w:tab w:val="left" w:pos="2800"/>
          <w:tab w:val="left" w:pos="3934"/>
          <w:tab w:val="left" w:pos="5387"/>
        </w:tabs>
        <w:overflowPunct/>
        <w:spacing w:before="80" w:after="40" w:line="220" w:lineRule="exact"/>
        <w:textAlignment w:val="auto"/>
        <w:rPr>
          <w:rFonts w:ascii="Times New Roman Bold" w:eastAsia="SimSun" w:hAnsi="Times New Roman Bold"/>
          <w:b/>
          <w:bCs/>
          <w:color w:val="000000"/>
          <w:sz w:val="18"/>
          <w:szCs w:val="24"/>
          <w:rtl/>
          <w:lang w:val="en-GB" w:bidi="ar-EG"/>
        </w:rPr>
      </w:pPr>
      <w:r w:rsidRPr="00A32441">
        <w:rPr>
          <w:rFonts w:ascii="Times New Roman Bold" w:eastAsia="SimSun" w:hAnsi="Times New Roman Bold"/>
          <w:b/>
          <w:bCs/>
          <w:color w:val="000000"/>
          <w:sz w:val="18"/>
          <w:szCs w:val="24"/>
          <w:rtl/>
          <w:lang w:val="en-GB" w:bidi="ar-EG"/>
        </w:rPr>
        <w:t xml:space="preserve">الإصدار </w:t>
      </w:r>
      <w:r>
        <w:rPr>
          <w:rFonts w:ascii="Times New Roman Bold" w:eastAsia="SimSun" w:hAnsi="Times New Roman Bold"/>
          <w:b/>
          <w:bCs/>
          <w:color w:val="000000"/>
          <w:sz w:val="18"/>
          <w:szCs w:val="24"/>
          <w:lang w:val="en-GB" w:bidi="ar-EG"/>
        </w:rPr>
        <w:t>15</w:t>
      </w:r>
    </w:p>
    <w:p w14:paraId="5ED42342" w14:textId="77777777" w:rsidR="00837EAE" w:rsidRPr="00613844" w:rsidRDefault="00837EAE" w:rsidP="00BB48AA">
      <w:pPr>
        <w:keepNext/>
        <w:keepLines/>
        <w:tabs>
          <w:tab w:val="left" w:pos="90"/>
          <w:tab w:val="left" w:pos="680"/>
          <w:tab w:val="left" w:pos="3934"/>
          <w:tab w:val="left" w:pos="4500"/>
          <w:tab w:val="left" w:pos="5067"/>
          <w:tab w:val="left" w:pos="6060"/>
        </w:tabs>
        <w:overflowPunct/>
        <w:spacing w:before="16" w:after="40" w:line="220" w:lineRule="exact"/>
        <w:textAlignment w:val="auto"/>
        <w:rPr>
          <w:rFonts w:eastAsia="Yu Mincho"/>
          <w:color w:val="0563C1"/>
          <w:spacing w:val="-6"/>
          <w:sz w:val="18"/>
          <w:szCs w:val="24"/>
          <w:u w:val="single"/>
          <w:lang w:val="en-GB" w:eastAsia="en-GB"/>
        </w:rPr>
      </w:pPr>
      <w:r w:rsidRPr="00C9043D">
        <w:rPr>
          <w:rFonts w:eastAsia="Yu Mincho"/>
          <w:color w:val="000000"/>
          <w:spacing w:val="-6"/>
          <w:sz w:val="18"/>
          <w:szCs w:val="18"/>
          <w:lang w:val="en-GB" w:eastAsia="en-GB"/>
        </w:rPr>
        <w:t>ARIB</w:t>
      </w:r>
      <w:r w:rsidRPr="00C9043D">
        <w:rPr>
          <w:rFonts w:ascii="Arial" w:eastAsia="Yu Mincho" w:hAnsi="Arial" w:cs="Arial"/>
          <w:spacing w:val="-6"/>
          <w:szCs w:val="24"/>
          <w:lang w:val="en-GB" w:eastAsia="en-GB"/>
        </w:rPr>
        <w:tab/>
      </w:r>
      <w:r w:rsidRPr="00613844">
        <w:rPr>
          <w:rFonts w:eastAsia="Yu Mincho"/>
          <w:color w:val="000000"/>
          <w:spacing w:val="-6"/>
          <w:sz w:val="18"/>
          <w:szCs w:val="24"/>
          <w:lang w:val="en-GB" w:eastAsia="en-GB"/>
        </w:rPr>
        <w:t>ARIB STD-T120-36.214</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15.5.0</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rtl/>
          <w:lang w:val="en-GB" w:eastAsia="en-GB"/>
        </w:rPr>
        <w:t>منشور</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28.09.2020</w:t>
      </w:r>
      <w:r w:rsidRPr="00613844">
        <w:rPr>
          <w:rFonts w:ascii="Arial" w:eastAsia="Yu Mincho" w:hAnsi="Arial" w:cs="Arial"/>
          <w:spacing w:val="-6"/>
          <w:sz w:val="18"/>
          <w:szCs w:val="24"/>
          <w:lang w:val="en-GB" w:eastAsia="en-GB"/>
        </w:rPr>
        <w:tab/>
      </w:r>
      <w:hyperlink r:id="rId99" w:history="1">
        <w:r w:rsidRPr="00613844">
          <w:rPr>
            <w:rFonts w:eastAsia="Yu Mincho"/>
            <w:color w:val="0563C1"/>
            <w:spacing w:val="-6"/>
            <w:sz w:val="18"/>
            <w:szCs w:val="24"/>
            <w:u w:val="single"/>
            <w:lang w:val="en-GB" w:eastAsia="en-GB"/>
          </w:rPr>
          <w:t>http://www.arib.or.jp/english/html/overview/doc/T120_T23_v2_00/2_T120/ARIB-STD-T120/Rel15/36/A36214-f50.pdf</w:t>
        </w:r>
      </w:hyperlink>
    </w:p>
    <w:p w14:paraId="0B598228" w14:textId="77777777" w:rsidR="00837EAE" w:rsidRPr="00613844"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ATIS</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ATIS.3GPP.36.214V1550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15.5.0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08.09.2020</w:t>
      </w:r>
      <w:r w:rsidRPr="00613844">
        <w:rPr>
          <w:rFonts w:ascii="Arial" w:eastAsia="Yu Mincho" w:hAnsi="Arial" w:cs="Arial"/>
          <w:sz w:val="18"/>
          <w:szCs w:val="24"/>
          <w:lang w:val="en-GB" w:eastAsia="en-GB"/>
        </w:rPr>
        <w:tab/>
      </w:r>
      <w:hyperlink r:id="rId100" w:history="1">
        <w:r w:rsidRPr="00613844">
          <w:rPr>
            <w:rFonts w:eastAsia="Yu Mincho"/>
            <w:color w:val="0563C1"/>
            <w:sz w:val="18"/>
            <w:szCs w:val="24"/>
            <w:u w:val="single"/>
            <w:lang w:val="en-GB" w:eastAsia="en-GB"/>
          </w:rPr>
          <w:t>http://www.atis.org/3gpp-documents/Rel15</w:t>
        </w:r>
      </w:hyperlink>
    </w:p>
    <w:p w14:paraId="03E2F095" w14:textId="77777777" w:rsidR="00837EAE" w:rsidRPr="00613844"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pacing w:val="-4"/>
          <w:sz w:val="18"/>
          <w:szCs w:val="24"/>
          <w:u w:val="single"/>
          <w:lang w:val="en-GB" w:eastAsia="en-GB"/>
        </w:rPr>
      </w:pPr>
      <w:r w:rsidRPr="00613844">
        <w:rPr>
          <w:rFonts w:eastAsia="Yu Mincho"/>
          <w:color w:val="000000"/>
          <w:spacing w:val="-4"/>
          <w:sz w:val="18"/>
          <w:szCs w:val="24"/>
          <w:lang w:val="en-GB" w:eastAsia="en-GB"/>
        </w:rPr>
        <w:t>CCSA</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CCSA.36.214V1550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15.5.0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rtl/>
          <w:lang w:val="en-GB" w:eastAsia="en-GB"/>
        </w:rPr>
        <w:t>منشور</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06.01.2020</w:t>
      </w:r>
      <w:r w:rsidRPr="00613844">
        <w:rPr>
          <w:rFonts w:ascii="Arial" w:eastAsia="Yu Mincho" w:hAnsi="Arial" w:cs="Arial"/>
          <w:spacing w:val="-4"/>
          <w:sz w:val="18"/>
          <w:szCs w:val="24"/>
          <w:lang w:val="en-GB" w:eastAsia="en-GB"/>
        </w:rPr>
        <w:tab/>
      </w:r>
      <w:hyperlink r:id="rId101" w:history="1">
        <w:r w:rsidRPr="00613844">
          <w:rPr>
            <w:rFonts w:eastAsia="Yu Mincho"/>
            <w:color w:val="0563C1"/>
            <w:spacing w:val="-4"/>
            <w:sz w:val="18"/>
            <w:szCs w:val="24"/>
            <w:u w:val="single"/>
            <w:lang w:val="en-GB" w:eastAsia="en-GB"/>
          </w:rPr>
          <w:t>http://www.ccsa.org.cn:9001/portalsFile/downloadOldFile?type=17&amp;oldFileUrl=Rel15/TS%2036.214%20V15.5.0.docx</w:t>
        </w:r>
      </w:hyperlink>
    </w:p>
    <w:p w14:paraId="34343283" w14:textId="77777777" w:rsidR="00837EAE" w:rsidRPr="00613844"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ETSI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ETSI TS 136 214</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15.5.0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17.01.2020</w:t>
      </w:r>
      <w:r w:rsidRPr="00613844">
        <w:rPr>
          <w:rFonts w:ascii="Arial" w:eastAsia="Yu Mincho" w:hAnsi="Arial" w:cs="Arial"/>
          <w:sz w:val="18"/>
          <w:szCs w:val="24"/>
          <w:lang w:val="fr-CH" w:eastAsia="en-GB"/>
        </w:rPr>
        <w:tab/>
      </w:r>
      <w:hyperlink r:id="rId102" w:history="1">
        <w:r w:rsidRPr="00613844">
          <w:rPr>
            <w:rStyle w:val="Hyperlink"/>
            <w:rFonts w:eastAsia="Yu Mincho"/>
            <w:color w:val="0563C1"/>
            <w:sz w:val="18"/>
            <w:szCs w:val="24"/>
            <w:lang w:val="fr-CH" w:eastAsia="en-GB"/>
          </w:rPr>
          <w:t>http://www.etsi.org/deliver/etsi_ts/136200_136299/136214/15.05.00_60/ts_136214v150500p.pdf</w:t>
        </w:r>
      </w:hyperlink>
    </w:p>
    <w:p w14:paraId="51828FC6" w14:textId="77777777" w:rsidR="00837EAE" w:rsidRPr="00613844"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TSDSI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TSDSI STD T1.3GPP 36.214-15.5.0 V1.0.0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15.5.0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06.10.2020</w:t>
      </w:r>
      <w:r w:rsidRPr="00613844">
        <w:rPr>
          <w:rFonts w:ascii="Arial" w:eastAsia="Yu Mincho" w:hAnsi="Arial" w:cs="Arial"/>
          <w:sz w:val="18"/>
          <w:szCs w:val="24"/>
          <w:lang w:val="fr-CH" w:eastAsia="en-GB"/>
        </w:rPr>
        <w:tab/>
      </w:r>
      <w:hyperlink r:id="rId103" w:history="1">
        <w:r w:rsidRPr="00613844">
          <w:rPr>
            <w:rFonts w:eastAsia="Yu Mincho"/>
            <w:color w:val="0563C1"/>
            <w:sz w:val="18"/>
            <w:szCs w:val="24"/>
            <w:u w:val="single"/>
            <w:lang w:val="fr-CH" w:eastAsia="en-GB"/>
          </w:rPr>
          <w:t>https://members.tsdsi.in/index.php/s/5paPZBtz47S9qWG</w:t>
        </w:r>
      </w:hyperlink>
    </w:p>
    <w:p w14:paraId="18D28403" w14:textId="77777777" w:rsidR="00837EAE" w:rsidRPr="00613844"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TTA</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TTAT.3G-36.214V15.5.0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15.5.0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11.09.2020</w:t>
      </w:r>
      <w:r w:rsidRPr="00613844">
        <w:rPr>
          <w:rFonts w:ascii="Arial" w:eastAsia="Yu Mincho" w:hAnsi="Arial" w:cs="Arial"/>
          <w:sz w:val="18"/>
          <w:szCs w:val="24"/>
          <w:lang w:val="fr-CH" w:eastAsia="en-GB"/>
        </w:rPr>
        <w:tab/>
      </w:r>
      <w:hyperlink r:id="rId104" w:history="1">
        <w:r w:rsidRPr="00613844">
          <w:rPr>
            <w:rFonts w:eastAsia="Yu Mincho"/>
            <w:color w:val="0563C1"/>
            <w:sz w:val="18"/>
            <w:szCs w:val="24"/>
            <w:u w:val="single"/>
            <w:lang w:val="fr-CH" w:eastAsia="en-GB"/>
          </w:rPr>
          <w:t>http://www.tta.or.kr/data/ttasDown.jsp?where=14688&amp;pk_num=TTAT.3G-36.214V15.5.0</w:t>
        </w:r>
      </w:hyperlink>
    </w:p>
    <w:p w14:paraId="5F1F1BD6" w14:textId="77777777" w:rsidR="00837EAE" w:rsidRPr="00613844" w:rsidRDefault="00837EAE" w:rsidP="00BB48AA">
      <w:pPr>
        <w:keepNext/>
        <w:tabs>
          <w:tab w:val="left" w:pos="958"/>
          <w:tab w:val="left" w:pos="3934"/>
          <w:tab w:val="left" w:pos="4500"/>
          <w:tab w:val="left" w:pos="5067"/>
          <w:tab w:val="left" w:pos="5387"/>
          <w:tab w:val="left" w:pos="6060"/>
        </w:tabs>
        <w:overflowPunct/>
        <w:spacing w:before="60" w:after="40" w:line="220" w:lineRule="exact"/>
        <w:textAlignment w:val="auto"/>
        <w:rPr>
          <w:rFonts w:ascii="Times New Roman Bold" w:eastAsia="SimSun" w:hAnsi="Times New Roman Bold"/>
          <w:b/>
          <w:bCs/>
          <w:color w:val="000000"/>
          <w:sz w:val="18"/>
          <w:szCs w:val="24"/>
          <w:lang w:val="fr-CH" w:bidi="ar-EG"/>
        </w:rPr>
      </w:pPr>
      <w:r w:rsidRPr="00613844">
        <w:rPr>
          <w:rFonts w:ascii="Times New Roman Bold" w:eastAsia="SimSun" w:hAnsi="Times New Roman Bold"/>
          <w:b/>
          <w:bCs/>
          <w:color w:val="000000"/>
          <w:sz w:val="18"/>
          <w:szCs w:val="24"/>
          <w:rtl/>
          <w:lang w:val="en-GB" w:bidi="ar-EG"/>
        </w:rPr>
        <w:t xml:space="preserve">الإصدار </w:t>
      </w:r>
      <w:r w:rsidRPr="00613844">
        <w:rPr>
          <w:rFonts w:ascii="Times New Roman Bold" w:eastAsia="SimSun" w:hAnsi="Times New Roman Bold"/>
          <w:b/>
          <w:bCs/>
          <w:color w:val="000000"/>
          <w:sz w:val="18"/>
          <w:szCs w:val="24"/>
          <w:lang w:val="fr-CH" w:bidi="ar-EG"/>
        </w:rPr>
        <w:t>16</w:t>
      </w:r>
    </w:p>
    <w:p w14:paraId="477BDC26" w14:textId="77777777" w:rsidR="00837EAE" w:rsidRPr="00613844" w:rsidRDefault="00837EAE" w:rsidP="00BB48AA">
      <w:pPr>
        <w:tabs>
          <w:tab w:val="left" w:pos="90"/>
          <w:tab w:val="left" w:pos="680"/>
          <w:tab w:val="left" w:pos="3934"/>
          <w:tab w:val="left" w:pos="4500"/>
          <w:tab w:val="left" w:pos="5067"/>
          <w:tab w:val="left" w:pos="6060"/>
        </w:tabs>
        <w:overflowPunct/>
        <w:spacing w:before="16" w:after="40" w:line="220" w:lineRule="exact"/>
        <w:textAlignment w:val="auto"/>
        <w:rPr>
          <w:rFonts w:eastAsia="Yu Mincho"/>
          <w:color w:val="0563C1"/>
          <w:spacing w:val="-6"/>
          <w:sz w:val="18"/>
          <w:szCs w:val="24"/>
          <w:u w:val="single"/>
          <w:lang w:val="en-GB" w:eastAsia="en-GB"/>
        </w:rPr>
      </w:pPr>
      <w:r w:rsidRPr="00613844">
        <w:rPr>
          <w:rFonts w:eastAsia="Yu Mincho"/>
          <w:color w:val="000000"/>
          <w:spacing w:val="-6"/>
          <w:sz w:val="18"/>
          <w:szCs w:val="24"/>
          <w:lang w:val="en-GB" w:eastAsia="en-GB"/>
        </w:rPr>
        <w:t>ARIB</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ARIB STD-T120-36.214</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16.1.0</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rtl/>
          <w:lang w:val="en-GB" w:eastAsia="en-GB"/>
        </w:rPr>
        <w:t>منشور</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28.09.2020</w:t>
      </w:r>
      <w:r w:rsidRPr="00613844">
        <w:rPr>
          <w:rFonts w:ascii="Arial" w:eastAsia="Yu Mincho" w:hAnsi="Arial" w:cs="Arial"/>
          <w:spacing w:val="-6"/>
          <w:sz w:val="18"/>
          <w:szCs w:val="24"/>
          <w:lang w:val="en-GB" w:eastAsia="en-GB"/>
        </w:rPr>
        <w:tab/>
      </w:r>
      <w:hyperlink r:id="rId105" w:history="1">
        <w:r w:rsidRPr="00613844">
          <w:rPr>
            <w:rFonts w:eastAsia="Yu Mincho"/>
            <w:color w:val="0563C1"/>
            <w:spacing w:val="-6"/>
            <w:sz w:val="18"/>
            <w:szCs w:val="24"/>
            <w:u w:val="single"/>
            <w:lang w:val="en-GB" w:eastAsia="en-GB"/>
          </w:rPr>
          <w:t>http://www.arib.or.jp/english/html/overview/doc/T120_T23_v2_00/2_T120/ARIB-STD-T120/Rel16/36/A36214-g10.pdf</w:t>
        </w:r>
      </w:hyperlink>
    </w:p>
    <w:p w14:paraId="75B97DDC" w14:textId="77777777" w:rsidR="00837EAE" w:rsidRPr="00613844"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ATIS</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ATIS.3GPP.36.214V1610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16.1.0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08.09.2020</w:t>
      </w:r>
      <w:r w:rsidRPr="00613844">
        <w:rPr>
          <w:rFonts w:ascii="Arial" w:eastAsia="Yu Mincho" w:hAnsi="Arial" w:cs="Arial"/>
          <w:sz w:val="18"/>
          <w:szCs w:val="24"/>
          <w:lang w:val="en-GB" w:eastAsia="en-GB"/>
        </w:rPr>
        <w:tab/>
      </w:r>
      <w:hyperlink r:id="rId106" w:history="1">
        <w:r w:rsidRPr="00613844">
          <w:rPr>
            <w:rFonts w:eastAsia="Yu Mincho"/>
            <w:color w:val="0563C1"/>
            <w:sz w:val="18"/>
            <w:szCs w:val="24"/>
            <w:u w:val="single"/>
            <w:lang w:val="en-GB" w:eastAsia="en-GB"/>
          </w:rPr>
          <w:t>http://www.atis.org/3gpp-documents/Rel16</w:t>
        </w:r>
      </w:hyperlink>
    </w:p>
    <w:p w14:paraId="681E5BE1" w14:textId="77777777" w:rsidR="00837EAE" w:rsidRPr="00613844"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pacing w:val="-6"/>
          <w:sz w:val="18"/>
          <w:szCs w:val="24"/>
          <w:u w:val="single"/>
          <w:lang w:val="en-GB" w:eastAsia="en-GB"/>
        </w:rPr>
      </w:pPr>
      <w:r w:rsidRPr="00613844">
        <w:rPr>
          <w:rFonts w:eastAsia="Yu Mincho"/>
          <w:color w:val="000000"/>
          <w:spacing w:val="-6"/>
          <w:sz w:val="18"/>
          <w:szCs w:val="24"/>
          <w:lang w:val="en-GB" w:eastAsia="en-GB"/>
        </w:rPr>
        <w:t>CCSA</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CCSA.36.214V1610</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16.1.0</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rtl/>
          <w:lang w:val="en-GB" w:eastAsia="en-GB"/>
        </w:rPr>
        <w:t>منشور</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14.07.2020</w:t>
      </w:r>
      <w:r w:rsidRPr="00613844">
        <w:rPr>
          <w:rFonts w:ascii="Arial" w:eastAsia="Yu Mincho" w:hAnsi="Arial" w:cs="Arial"/>
          <w:spacing w:val="-6"/>
          <w:sz w:val="18"/>
          <w:szCs w:val="24"/>
          <w:lang w:val="en-GB" w:eastAsia="en-GB"/>
        </w:rPr>
        <w:tab/>
      </w:r>
      <w:hyperlink r:id="rId107" w:history="1">
        <w:r w:rsidRPr="00613844">
          <w:rPr>
            <w:rFonts w:eastAsia="Yu Mincho"/>
            <w:color w:val="0563C1"/>
            <w:spacing w:val="-6"/>
            <w:sz w:val="18"/>
            <w:szCs w:val="24"/>
            <w:u w:val="single"/>
            <w:lang w:val="en-GB" w:eastAsia="en-GB"/>
          </w:rPr>
          <w:t>http://www.ccsa.org.cn:9001/portalsFile/downloadOldFile?type=17&amp;oldFileUrl=Rel16/TS%2036.214%20V16.1.0.docx</w:t>
        </w:r>
      </w:hyperlink>
    </w:p>
    <w:p w14:paraId="6FB7A36C" w14:textId="77777777" w:rsidR="00837EAE" w:rsidRPr="00613844"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ETSI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ETSI TS 136 214</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16.1.0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20.07.2020</w:t>
      </w:r>
      <w:r w:rsidRPr="00613844">
        <w:rPr>
          <w:rFonts w:ascii="Arial" w:eastAsia="Yu Mincho" w:hAnsi="Arial" w:cs="Arial"/>
          <w:sz w:val="18"/>
          <w:szCs w:val="24"/>
          <w:lang w:val="fr-CH" w:eastAsia="en-GB"/>
        </w:rPr>
        <w:tab/>
      </w:r>
      <w:hyperlink r:id="rId108" w:history="1">
        <w:r w:rsidRPr="00613844">
          <w:rPr>
            <w:rFonts w:eastAsia="Yu Mincho"/>
            <w:color w:val="0563C1"/>
            <w:sz w:val="18"/>
            <w:szCs w:val="24"/>
            <w:u w:val="single"/>
            <w:lang w:val="fr-CH" w:eastAsia="en-GB"/>
          </w:rPr>
          <w:t>http://www.etsi.org/deliver/etsi_ts/136200_136299/136214/16.01.00_60/ts_136214v160100p.pdf</w:t>
        </w:r>
      </w:hyperlink>
    </w:p>
    <w:p w14:paraId="73055A85" w14:textId="77777777" w:rsidR="00837EAE" w:rsidRPr="00613844"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TSDSI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TSDSI STD T1.3GPP 36.214-16.1.0 V1.0.0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16.1.0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06.10.2020</w:t>
      </w:r>
      <w:r w:rsidRPr="00613844">
        <w:rPr>
          <w:rFonts w:ascii="Arial" w:eastAsia="Yu Mincho" w:hAnsi="Arial" w:cs="Arial"/>
          <w:sz w:val="18"/>
          <w:szCs w:val="24"/>
          <w:lang w:val="fr-CH" w:eastAsia="en-GB"/>
        </w:rPr>
        <w:tab/>
      </w:r>
      <w:hyperlink r:id="rId109" w:history="1">
        <w:r w:rsidRPr="00613844">
          <w:rPr>
            <w:rFonts w:eastAsia="Yu Mincho"/>
            <w:color w:val="0563C1"/>
            <w:sz w:val="18"/>
            <w:szCs w:val="24"/>
            <w:u w:val="single"/>
            <w:lang w:val="fr-CH" w:eastAsia="en-GB"/>
          </w:rPr>
          <w:t>https://members.tsdsi.in/index.php/s/grYc7eLTmd4Dy6p</w:t>
        </w:r>
      </w:hyperlink>
    </w:p>
    <w:p w14:paraId="2F6E9CEC" w14:textId="77777777" w:rsidR="00837EAE" w:rsidRPr="00645ACA" w:rsidRDefault="00837EAE" w:rsidP="00BB48AA">
      <w:pPr>
        <w:tabs>
          <w:tab w:val="left" w:pos="90"/>
          <w:tab w:val="left" w:pos="680"/>
          <w:tab w:val="left" w:pos="3934"/>
          <w:tab w:val="left" w:pos="4500"/>
          <w:tab w:val="left" w:pos="5067"/>
          <w:tab w:val="left" w:pos="6060"/>
        </w:tabs>
        <w:overflowPunct/>
        <w:spacing w:before="0" w:after="40" w:line="220" w:lineRule="exact"/>
        <w:textAlignment w:val="auto"/>
        <w:rPr>
          <w:rFonts w:eastAsia="Yu Mincho"/>
          <w:color w:val="0563C1"/>
          <w:sz w:val="23"/>
          <w:szCs w:val="23"/>
          <w:u w:val="single"/>
          <w:lang w:val="fr-CH" w:eastAsia="en-GB"/>
        </w:rPr>
      </w:pPr>
      <w:r w:rsidRPr="00613844">
        <w:rPr>
          <w:rFonts w:eastAsia="Yu Mincho"/>
          <w:color w:val="000000"/>
          <w:sz w:val="18"/>
          <w:szCs w:val="24"/>
          <w:lang w:val="fr-CH" w:eastAsia="en-GB"/>
        </w:rPr>
        <w:t>TTA</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TTAT.3G-36.214V16.1.0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16.1.0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11.09.2020</w:t>
      </w:r>
      <w:r w:rsidRPr="00613844">
        <w:rPr>
          <w:rFonts w:ascii="Arial" w:eastAsia="Yu Mincho" w:hAnsi="Arial" w:cs="Arial"/>
          <w:sz w:val="18"/>
          <w:szCs w:val="24"/>
          <w:lang w:val="fr-CH" w:eastAsia="en-GB"/>
        </w:rPr>
        <w:tab/>
      </w:r>
      <w:hyperlink r:id="rId110" w:history="1">
        <w:r w:rsidRPr="00613844">
          <w:rPr>
            <w:rFonts w:eastAsia="Yu Mincho"/>
            <w:color w:val="0563C1"/>
            <w:sz w:val="18"/>
            <w:szCs w:val="24"/>
            <w:u w:val="single"/>
            <w:lang w:val="fr-CH" w:eastAsia="en-GB"/>
          </w:rPr>
          <w:t>http://www.tta.or.kr/data/ttasDown.jsp?where=14688&amp;pk_num=TTAT.3G-36.214V16.1.0</w:t>
        </w:r>
      </w:hyperlink>
    </w:p>
    <w:p w14:paraId="4186E645" w14:textId="77777777" w:rsidR="00837EAE" w:rsidRPr="00A32441" w:rsidRDefault="00837EAE" w:rsidP="00837EAE">
      <w:pPr>
        <w:pStyle w:val="Heading5"/>
        <w:tabs>
          <w:tab w:val="left" w:pos="2800"/>
          <w:tab w:val="left" w:pos="3934"/>
        </w:tabs>
      </w:pPr>
      <w:r w:rsidRPr="00A32441">
        <w:t>6.2.1.2</w:t>
      </w:r>
      <w:r>
        <w:t>.1</w:t>
      </w:r>
      <w:r w:rsidRPr="00A32441">
        <w:tab/>
      </w:r>
      <w:r w:rsidRPr="00A32441">
        <w:rPr>
          <w:rtl/>
        </w:rPr>
        <w:t xml:space="preserve">المواصفة التقنية </w:t>
      </w:r>
      <w:r w:rsidRPr="00A32441">
        <w:t>36.216</w:t>
      </w:r>
    </w:p>
    <w:p w14:paraId="6F3CCB6A" w14:textId="77777777" w:rsidR="00837EAE" w:rsidRPr="00A32441" w:rsidRDefault="00837EAE" w:rsidP="00837EAE">
      <w:pPr>
        <w:pStyle w:val="Headingb"/>
        <w:keepLines/>
        <w:tabs>
          <w:tab w:val="left" w:pos="2800"/>
          <w:tab w:val="left" w:pos="3934"/>
        </w:tabs>
      </w:pPr>
      <w:r w:rsidRPr="00A32441">
        <w:rPr>
          <w:rtl/>
        </w:rPr>
        <w:t xml:space="preserve">النفاذ الراديوي للأرض العالمي المتطور </w:t>
      </w:r>
      <w:r w:rsidRPr="00A32441">
        <w:t>(E-UTRA)</w:t>
      </w:r>
      <w:r w:rsidRPr="00A32441">
        <w:rPr>
          <w:rtl/>
        </w:rPr>
        <w:t>؛ الطبقة المادية من أجل عملية الترحيل</w:t>
      </w:r>
    </w:p>
    <w:p w14:paraId="0A54A65C" w14:textId="77777777" w:rsidR="00837EAE" w:rsidRPr="00A32441" w:rsidRDefault="00837EAE" w:rsidP="00FC087E">
      <w:pPr>
        <w:keepNext/>
        <w:keepLines/>
        <w:tabs>
          <w:tab w:val="left" w:pos="2800"/>
          <w:tab w:val="left" w:pos="3934"/>
        </w:tabs>
        <w:spacing w:before="80" w:after="120"/>
        <w:rPr>
          <w:sz w:val="18"/>
          <w:szCs w:val="24"/>
          <w:lang w:val="en-GB" w:eastAsia="en-US"/>
        </w:rPr>
      </w:pPr>
      <w:r w:rsidRPr="00A32441">
        <w:rPr>
          <w:rtl/>
        </w:rPr>
        <w:t xml:space="preserve">تصف هذه الوثيقة خصائص إرسالات عقدة الترحيل </w:t>
      </w:r>
      <w:r w:rsidRPr="00A32441">
        <w:t>eNodeB</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709"/>
        <w:gridCol w:w="567"/>
        <w:gridCol w:w="992"/>
        <w:gridCol w:w="8077"/>
      </w:tblGrid>
      <w:tr w:rsidR="005A20A7" w:rsidRPr="001F4524" w14:paraId="77515D9C" w14:textId="77777777" w:rsidTr="005A20A7">
        <w:tc>
          <w:tcPr>
            <w:tcW w:w="677" w:type="dxa"/>
            <w:tcMar>
              <w:top w:w="0" w:type="dxa"/>
              <w:left w:w="0" w:type="dxa"/>
              <w:bottom w:w="0" w:type="dxa"/>
              <w:right w:w="0" w:type="dxa"/>
            </w:tcMar>
            <w:vAlign w:val="bottom"/>
            <w:hideMark/>
          </w:tcPr>
          <w:p w14:paraId="37948EC9"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5936911B"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9" w:type="dxa"/>
            <w:tcMar>
              <w:top w:w="0" w:type="dxa"/>
              <w:left w:w="0" w:type="dxa"/>
              <w:bottom w:w="0" w:type="dxa"/>
              <w:right w:w="0" w:type="dxa"/>
            </w:tcMar>
            <w:vAlign w:val="bottom"/>
            <w:hideMark/>
          </w:tcPr>
          <w:p w14:paraId="1D699BB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7878C53"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61F4BFB"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9B2B188"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98B5C46" w14:textId="77777777" w:rsidR="00837EAE" w:rsidRPr="00A32441" w:rsidRDefault="00837EAE" w:rsidP="0083680E">
      <w:pPr>
        <w:keepNext/>
        <w:keepLines/>
        <w:tabs>
          <w:tab w:val="left" w:pos="958"/>
          <w:tab w:val="left" w:pos="3934"/>
          <w:tab w:val="left" w:pos="5387"/>
        </w:tabs>
        <w:overflowPunct/>
        <w:spacing w:after="40" w:line="220" w:lineRule="exact"/>
        <w:textAlignment w:val="auto"/>
        <w:rPr>
          <w:rFonts w:ascii="Times New Roman Bold" w:eastAsia="SimSun" w:hAnsi="Times New Roman Bold"/>
          <w:b/>
          <w:bCs/>
          <w:color w:val="000000"/>
          <w:sz w:val="18"/>
          <w:szCs w:val="24"/>
          <w:rtl/>
          <w:lang w:val="en-GB" w:bidi="ar-EG"/>
        </w:rPr>
      </w:pPr>
      <w:r w:rsidRPr="00A32441">
        <w:rPr>
          <w:rFonts w:ascii="Times New Roman Bold" w:eastAsia="SimSun" w:hAnsi="Times New Roman Bold"/>
          <w:b/>
          <w:bCs/>
          <w:color w:val="000000"/>
          <w:sz w:val="18"/>
          <w:szCs w:val="24"/>
          <w:rtl/>
          <w:lang w:val="en-GB" w:bidi="ar-EG"/>
        </w:rPr>
        <w:t xml:space="preserve">الإصدار </w:t>
      </w:r>
      <w:r>
        <w:rPr>
          <w:rFonts w:ascii="Times New Roman Bold" w:eastAsia="SimSun" w:hAnsi="Times New Roman Bold"/>
          <w:b/>
          <w:bCs/>
          <w:color w:val="000000"/>
          <w:sz w:val="18"/>
          <w:szCs w:val="24"/>
          <w:lang w:val="en-GB" w:bidi="ar-EG"/>
        </w:rPr>
        <w:t>15</w:t>
      </w:r>
    </w:p>
    <w:p w14:paraId="025FC5F8" w14:textId="77777777" w:rsidR="00837EAE" w:rsidRPr="00613844" w:rsidRDefault="00837EAE" w:rsidP="0083680E">
      <w:pPr>
        <w:keepNext/>
        <w:keepLines/>
        <w:tabs>
          <w:tab w:val="left" w:pos="90"/>
          <w:tab w:val="left" w:pos="680"/>
          <w:tab w:val="left" w:pos="3933"/>
          <w:tab w:val="left" w:pos="4642"/>
          <w:tab w:val="left" w:pos="5209"/>
          <w:tab w:val="left" w:pos="6201"/>
        </w:tabs>
        <w:overflowPunct/>
        <w:spacing w:before="16" w:after="40" w:line="220" w:lineRule="exact"/>
        <w:textAlignment w:val="auto"/>
        <w:rPr>
          <w:rFonts w:eastAsia="Yu Mincho"/>
          <w:color w:val="0563C1"/>
          <w:spacing w:val="-6"/>
          <w:sz w:val="18"/>
          <w:szCs w:val="24"/>
          <w:u w:val="single"/>
          <w:lang w:val="en-GB" w:eastAsia="en-GB"/>
        </w:rPr>
      </w:pPr>
      <w:r w:rsidRPr="00C9043D">
        <w:rPr>
          <w:rFonts w:eastAsia="Yu Mincho"/>
          <w:color w:val="000000"/>
          <w:spacing w:val="-6"/>
          <w:sz w:val="18"/>
          <w:szCs w:val="18"/>
          <w:lang w:val="en-GB" w:eastAsia="en-GB"/>
        </w:rPr>
        <w:t>ARIB</w:t>
      </w:r>
      <w:r w:rsidRPr="00C9043D">
        <w:rPr>
          <w:rFonts w:ascii="Arial" w:eastAsia="Yu Mincho" w:hAnsi="Arial" w:cs="Arial"/>
          <w:spacing w:val="-6"/>
          <w:szCs w:val="24"/>
          <w:lang w:val="en-GB" w:eastAsia="en-GB"/>
        </w:rPr>
        <w:tab/>
      </w:r>
      <w:r w:rsidRPr="00C9043D">
        <w:rPr>
          <w:rFonts w:eastAsia="Yu Mincho"/>
          <w:color w:val="000000"/>
          <w:spacing w:val="-6"/>
          <w:sz w:val="18"/>
          <w:szCs w:val="18"/>
          <w:lang w:val="en-GB" w:eastAsia="en-GB"/>
        </w:rPr>
        <w:t>ARIB STD-T120-36.216</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15.0.0</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rtl/>
          <w:lang w:val="en-GB" w:eastAsia="en-GB"/>
        </w:rPr>
        <w:t>منشور</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28.09.2020</w:t>
      </w:r>
      <w:r w:rsidRPr="00613844">
        <w:rPr>
          <w:rFonts w:ascii="Arial" w:eastAsia="Yu Mincho" w:hAnsi="Arial" w:cs="Arial"/>
          <w:spacing w:val="-6"/>
          <w:sz w:val="18"/>
          <w:szCs w:val="24"/>
          <w:lang w:val="en-GB" w:eastAsia="en-GB"/>
        </w:rPr>
        <w:tab/>
      </w:r>
      <w:hyperlink r:id="rId111" w:history="1">
        <w:r w:rsidRPr="00613844">
          <w:rPr>
            <w:rFonts w:eastAsia="Yu Mincho"/>
            <w:color w:val="0563C1"/>
            <w:spacing w:val="-6"/>
            <w:sz w:val="18"/>
            <w:szCs w:val="24"/>
            <w:u w:val="single"/>
            <w:lang w:val="en-GB" w:eastAsia="en-GB"/>
          </w:rPr>
          <w:t>http://www.arib.or.jp/english/html/overview/doc/T120_T23_v2_00/2_T120/ARIB-STD-T120/Rel15/36/A36216-f00.pdf</w:t>
        </w:r>
      </w:hyperlink>
    </w:p>
    <w:p w14:paraId="2F3A7B15" w14:textId="77777777" w:rsidR="00837EAE" w:rsidRPr="00613844" w:rsidRDefault="00837EAE" w:rsidP="006F1EC7">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ATIS</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ATIS.3GPP.36.216V1500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15.0.0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08.09.2020</w:t>
      </w:r>
      <w:r w:rsidRPr="00613844">
        <w:rPr>
          <w:rFonts w:ascii="Arial" w:eastAsia="Yu Mincho" w:hAnsi="Arial" w:cs="Arial"/>
          <w:sz w:val="18"/>
          <w:szCs w:val="24"/>
          <w:lang w:val="en-GB" w:eastAsia="en-GB"/>
        </w:rPr>
        <w:tab/>
      </w:r>
      <w:hyperlink r:id="rId112" w:history="1">
        <w:r w:rsidRPr="00613844">
          <w:rPr>
            <w:rFonts w:eastAsia="Yu Mincho"/>
            <w:color w:val="0563C1"/>
            <w:sz w:val="18"/>
            <w:szCs w:val="24"/>
            <w:u w:val="single"/>
            <w:lang w:val="en-GB" w:eastAsia="en-GB"/>
          </w:rPr>
          <w:t>http://www.atis.org/3gpp-documents/Rel15</w:t>
        </w:r>
      </w:hyperlink>
    </w:p>
    <w:p w14:paraId="7190B31D" w14:textId="77777777" w:rsidR="00837EAE" w:rsidRPr="00613844" w:rsidRDefault="00837EAE" w:rsidP="006F1EC7">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CCSA</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CCSA.36.216V1500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15.0.0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14.07.2020</w:t>
      </w:r>
      <w:r w:rsidRPr="00613844">
        <w:rPr>
          <w:rFonts w:ascii="Arial" w:eastAsia="Yu Mincho" w:hAnsi="Arial" w:cs="Arial"/>
          <w:sz w:val="18"/>
          <w:szCs w:val="24"/>
          <w:lang w:val="en-GB" w:eastAsia="en-GB"/>
        </w:rPr>
        <w:tab/>
      </w:r>
      <w:hyperlink r:id="rId113" w:history="1">
        <w:r w:rsidRPr="009746BB">
          <w:rPr>
            <w:rFonts w:eastAsia="Yu Mincho"/>
            <w:color w:val="0563C1"/>
            <w:spacing w:val="-4"/>
            <w:sz w:val="18"/>
            <w:szCs w:val="24"/>
            <w:u w:val="single"/>
            <w:lang w:val="en-GB" w:eastAsia="en-GB"/>
          </w:rPr>
          <w:t>http://www.ccsa.org.cn:9001/portalsFile/downloadOldFile?type=17&amp;oldFileUrl=Rel16/TS%2036.216V15.0.0.docx</w:t>
        </w:r>
      </w:hyperlink>
    </w:p>
    <w:p w14:paraId="57345240" w14:textId="77777777" w:rsidR="00837EAE" w:rsidRPr="00613844" w:rsidRDefault="00837EAE" w:rsidP="006F1EC7">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ETSI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ETSI TS 136 216</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13.07.2018</w:t>
      </w:r>
      <w:r w:rsidRPr="00613844">
        <w:rPr>
          <w:rFonts w:ascii="Arial" w:eastAsia="Yu Mincho" w:hAnsi="Arial" w:cs="Arial"/>
          <w:sz w:val="18"/>
          <w:szCs w:val="24"/>
          <w:lang w:val="fr-CH" w:eastAsia="en-GB"/>
        </w:rPr>
        <w:tab/>
      </w:r>
      <w:hyperlink r:id="rId114" w:history="1">
        <w:r w:rsidRPr="00613844">
          <w:rPr>
            <w:rFonts w:eastAsia="Yu Mincho"/>
            <w:color w:val="0563C1"/>
            <w:sz w:val="18"/>
            <w:szCs w:val="24"/>
            <w:u w:val="single"/>
            <w:lang w:val="fr-CH" w:eastAsia="en-GB"/>
          </w:rPr>
          <w:t>http://www.etsi.org/deliver/etsi_ts/136200_136299/136216/15.00.00_60/ts_136216v150000p.pdf</w:t>
        </w:r>
      </w:hyperlink>
    </w:p>
    <w:p w14:paraId="0D443EB0" w14:textId="77777777" w:rsidR="00837EAE" w:rsidRPr="00613844" w:rsidRDefault="00837EAE" w:rsidP="006F1EC7">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TSDSI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TSDSI STD T1.3GPP 36.216-15.0.0 V1.0.0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06.10.2020</w:t>
      </w:r>
      <w:r w:rsidRPr="00613844">
        <w:rPr>
          <w:rFonts w:ascii="Arial" w:eastAsia="Yu Mincho" w:hAnsi="Arial" w:cs="Arial"/>
          <w:sz w:val="18"/>
          <w:szCs w:val="24"/>
          <w:lang w:val="fr-CH" w:eastAsia="en-GB"/>
        </w:rPr>
        <w:tab/>
      </w:r>
      <w:hyperlink r:id="rId115" w:history="1">
        <w:r w:rsidRPr="00613844">
          <w:rPr>
            <w:rFonts w:eastAsia="Yu Mincho"/>
            <w:color w:val="0563C1"/>
            <w:sz w:val="18"/>
            <w:szCs w:val="24"/>
            <w:u w:val="single"/>
            <w:lang w:val="fr-CH" w:eastAsia="en-GB"/>
          </w:rPr>
          <w:t>https://members.tsdsi.in/index.php/s/jcqMsxTx8j5DXcd</w:t>
        </w:r>
      </w:hyperlink>
    </w:p>
    <w:p w14:paraId="0E25ACD3" w14:textId="77777777" w:rsidR="00837EAE" w:rsidRPr="00613844" w:rsidRDefault="00837EAE" w:rsidP="0083680E">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lastRenderedPageBreak/>
        <w:t>TTA</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TTAT.3G-36.216V15.0.0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11.09.2020</w:t>
      </w:r>
      <w:r w:rsidRPr="00613844">
        <w:rPr>
          <w:rFonts w:ascii="Arial" w:eastAsia="Yu Mincho" w:hAnsi="Arial" w:cs="Arial"/>
          <w:sz w:val="18"/>
          <w:szCs w:val="24"/>
          <w:lang w:val="fr-CH" w:eastAsia="en-GB"/>
        </w:rPr>
        <w:tab/>
      </w:r>
      <w:hyperlink r:id="rId116" w:history="1">
        <w:r w:rsidRPr="00613844">
          <w:rPr>
            <w:rFonts w:eastAsia="Yu Mincho"/>
            <w:color w:val="0563C1"/>
            <w:sz w:val="18"/>
            <w:szCs w:val="24"/>
            <w:u w:val="single"/>
            <w:lang w:val="fr-CH" w:eastAsia="en-GB"/>
          </w:rPr>
          <w:t>http://www.tta.or.kr/data/ttasDown.jsp?where=14688&amp;pk_num=TTAT.3G-36.216V15.0.0</w:t>
        </w:r>
      </w:hyperlink>
    </w:p>
    <w:p w14:paraId="5663C7AF" w14:textId="77777777" w:rsidR="00837EAE" w:rsidRPr="00613844" w:rsidRDefault="00837EAE" w:rsidP="0083680E">
      <w:pPr>
        <w:tabs>
          <w:tab w:val="left" w:pos="958"/>
          <w:tab w:val="left" w:pos="3933"/>
          <w:tab w:val="left" w:pos="4642"/>
          <w:tab w:val="left" w:pos="5209"/>
          <w:tab w:val="left" w:pos="5387"/>
          <w:tab w:val="left" w:pos="6201"/>
        </w:tabs>
        <w:overflowPunct/>
        <w:spacing w:before="60" w:after="40" w:line="220" w:lineRule="exact"/>
        <w:textAlignment w:val="auto"/>
        <w:rPr>
          <w:rFonts w:ascii="Times New Roman Bold" w:eastAsia="SimSun" w:hAnsi="Times New Roman Bold"/>
          <w:b/>
          <w:bCs/>
          <w:color w:val="000000"/>
          <w:sz w:val="18"/>
          <w:szCs w:val="24"/>
          <w:rtl/>
          <w:lang w:val="en-GB" w:bidi="ar-EG"/>
        </w:rPr>
      </w:pPr>
      <w:r w:rsidRPr="00613844">
        <w:rPr>
          <w:rFonts w:ascii="Times New Roman Bold" w:eastAsia="SimSun" w:hAnsi="Times New Roman Bold"/>
          <w:b/>
          <w:bCs/>
          <w:color w:val="000000"/>
          <w:sz w:val="18"/>
          <w:szCs w:val="24"/>
          <w:rtl/>
          <w:lang w:val="en-GB" w:bidi="ar-EG"/>
        </w:rPr>
        <w:t xml:space="preserve">الإصدار </w:t>
      </w:r>
      <w:r w:rsidRPr="00613844">
        <w:rPr>
          <w:rFonts w:ascii="Times New Roman Bold" w:eastAsia="SimSun" w:hAnsi="Times New Roman Bold"/>
          <w:b/>
          <w:bCs/>
          <w:color w:val="000000"/>
          <w:sz w:val="18"/>
          <w:szCs w:val="24"/>
          <w:lang w:val="fr-CH" w:bidi="ar-EG"/>
        </w:rPr>
        <w:t>16</w:t>
      </w:r>
    </w:p>
    <w:p w14:paraId="4CF064C8" w14:textId="77777777" w:rsidR="00837EAE" w:rsidRPr="00613844" w:rsidRDefault="00837EAE" w:rsidP="0083680E">
      <w:pPr>
        <w:tabs>
          <w:tab w:val="left" w:pos="90"/>
          <w:tab w:val="left" w:pos="680"/>
          <w:tab w:val="left" w:pos="3933"/>
          <w:tab w:val="left" w:pos="4642"/>
          <w:tab w:val="left" w:pos="5209"/>
          <w:tab w:val="left" w:pos="6201"/>
        </w:tabs>
        <w:overflowPunct/>
        <w:spacing w:before="16" w:after="40" w:line="220" w:lineRule="exact"/>
        <w:textAlignment w:val="auto"/>
        <w:rPr>
          <w:rFonts w:eastAsia="Yu Mincho"/>
          <w:color w:val="0563C1"/>
          <w:spacing w:val="-6"/>
          <w:sz w:val="18"/>
          <w:szCs w:val="24"/>
          <w:u w:val="single"/>
          <w:lang w:val="en-GB" w:eastAsia="en-GB"/>
        </w:rPr>
      </w:pPr>
      <w:r w:rsidRPr="00613844">
        <w:rPr>
          <w:rFonts w:eastAsia="Yu Mincho"/>
          <w:color w:val="000000"/>
          <w:spacing w:val="-6"/>
          <w:sz w:val="18"/>
          <w:szCs w:val="24"/>
          <w:lang w:val="en-GB" w:eastAsia="en-GB"/>
        </w:rPr>
        <w:t>ARIB</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ARIB STD-T120-36.216</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16.0.0</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rtl/>
          <w:lang w:val="en-GB" w:eastAsia="en-GB"/>
        </w:rPr>
        <w:t>منشور</w:t>
      </w:r>
      <w:r w:rsidRPr="00613844">
        <w:rPr>
          <w:rFonts w:ascii="Arial" w:eastAsia="Yu Mincho" w:hAnsi="Arial" w:cs="Arial"/>
          <w:spacing w:val="-6"/>
          <w:sz w:val="18"/>
          <w:szCs w:val="24"/>
          <w:lang w:val="en-GB" w:eastAsia="en-GB"/>
        </w:rPr>
        <w:tab/>
      </w:r>
      <w:r w:rsidRPr="00613844">
        <w:rPr>
          <w:rFonts w:eastAsia="Yu Mincho"/>
          <w:color w:val="000000"/>
          <w:spacing w:val="-6"/>
          <w:sz w:val="18"/>
          <w:szCs w:val="24"/>
          <w:lang w:val="en-GB" w:eastAsia="en-GB"/>
        </w:rPr>
        <w:t>28.09.2020</w:t>
      </w:r>
      <w:r w:rsidRPr="00613844">
        <w:rPr>
          <w:rFonts w:ascii="Arial" w:eastAsia="Yu Mincho" w:hAnsi="Arial" w:cs="Arial"/>
          <w:spacing w:val="-6"/>
          <w:sz w:val="18"/>
          <w:szCs w:val="24"/>
          <w:lang w:val="en-GB" w:eastAsia="en-GB"/>
        </w:rPr>
        <w:tab/>
      </w:r>
      <w:hyperlink r:id="rId117" w:history="1">
        <w:r w:rsidRPr="00613844">
          <w:rPr>
            <w:rFonts w:eastAsia="Yu Mincho"/>
            <w:color w:val="0563C1"/>
            <w:spacing w:val="-6"/>
            <w:sz w:val="18"/>
            <w:szCs w:val="24"/>
            <w:u w:val="single"/>
            <w:lang w:val="en-GB" w:eastAsia="en-GB"/>
          </w:rPr>
          <w:t>http://www.arib.or.jp/english/html/overview/doc/T120_T23_v2_00/2_T120/ARIB-STD-T120/Rel16/36/A36216-g00.pdf</w:t>
        </w:r>
      </w:hyperlink>
    </w:p>
    <w:p w14:paraId="3D572F30" w14:textId="77777777" w:rsidR="00837EAE" w:rsidRPr="00613844" w:rsidRDefault="00837EAE" w:rsidP="0083680E">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ATIS</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ATIS.3GPP.36.216V1600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16.0.0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08.09.2020</w:t>
      </w:r>
      <w:r w:rsidRPr="00613844">
        <w:rPr>
          <w:rFonts w:ascii="Arial" w:eastAsia="Yu Mincho" w:hAnsi="Arial" w:cs="Arial"/>
          <w:sz w:val="18"/>
          <w:szCs w:val="24"/>
          <w:lang w:val="en-GB" w:eastAsia="en-GB"/>
        </w:rPr>
        <w:tab/>
      </w:r>
      <w:hyperlink r:id="rId118" w:history="1">
        <w:r w:rsidRPr="00613844">
          <w:rPr>
            <w:rFonts w:eastAsia="Yu Mincho"/>
            <w:color w:val="0563C1"/>
            <w:sz w:val="18"/>
            <w:szCs w:val="24"/>
            <w:u w:val="single"/>
            <w:lang w:val="en-GB" w:eastAsia="en-GB"/>
          </w:rPr>
          <w:t>http://www.atis.org/3gpp-documents/Rel16</w:t>
        </w:r>
      </w:hyperlink>
    </w:p>
    <w:p w14:paraId="54BA18CE" w14:textId="77777777" w:rsidR="00837EAE" w:rsidRPr="00613844" w:rsidRDefault="00837EAE" w:rsidP="0083680E">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CCSA</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CCSA.36.216V1600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16.0.0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14.07.2020</w:t>
      </w:r>
      <w:r w:rsidRPr="00613844">
        <w:rPr>
          <w:rFonts w:ascii="Arial" w:eastAsia="Yu Mincho" w:hAnsi="Arial" w:cs="Arial"/>
          <w:sz w:val="18"/>
          <w:szCs w:val="24"/>
          <w:lang w:val="en-GB" w:eastAsia="en-GB"/>
        </w:rPr>
        <w:tab/>
      </w:r>
      <w:hyperlink r:id="rId119" w:history="1">
        <w:r w:rsidRPr="009746BB">
          <w:rPr>
            <w:rFonts w:eastAsia="Yu Mincho"/>
            <w:color w:val="0563C1"/>
            <w:spacing w:val="-4"/>
            <w:sz w:val="18"/>
            <w:szCs w:val="24"/>
            <w:u w:val="single"/>
            <w:lang w:val="en-GB" w:eastAsia="en-GB"/>
          </w:rPr>
          <w:t>http://www.ccsa.org.cn:9001/portalsFile/downloadOldFile?type=17&amp;oldFileUrl=Rel16/TS%2036.216V16.0.0.docx</w:t>
        </w:r>
      </w:hyperlink>
    </w:p>
    <w:p w14:paraId="025684E9" w14:textId="77777777" w:rsidR="00837EAE" w:rsidRPr="00613844" w:rsidRDefault="00837EAE" w:rsidP="0083680E">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ETSI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ETSI TS 136 216</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20.07.2020</w:t>
      </w:r>
      <w:r w:rsidRPr="00613844">
        <w:rPr>
          <w:rFonts w:ascii="Arial" w:eastAsia="Yu Mincho" w:hAnsi="Arial" w:cs="Arial"/>
          <w:sz w:val="18"/>
          <w:szCs w:val="24"/>
          <w:lang w:val="fr-CH" w:eastAsia="en-GB"/>
        </w:rPr>
        <w:tab/>
      </w:r>
      <w:hyperlink r:id="rId120" w:history="1">
        <w:r w:rsidRPr="00613844">
          <w:rPr>
            <w:rFonts w:eastAsia="Yu Mincho"/>
            <w:color w:val="0563C1"/>
            <w:sz w:val="18"/>
            <w:szCs w:val="24"/>
            <w:u w:val="single"/>
            <w:lang w:val="fr-CH" w:eastAsia="en-GB"/>
          </w:rPr>
          <w:t>http://www.etsi.org/deliver/etsi_ts/136200_136299/136216/16.00.00_60/ts_136216v160000p.pdf</w:t>
        </w:r>
      </w:hyperlink>
    </w:p>
    <w:p w14:paraId="4C358B9A" w14:textId="77777777" w:rsidR="00837EAE" w:rsidRPr="00613844" w:rsidRDefault="00837EAE" w:rsidP="0083680E">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TSDSI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TSDSI STD T1.3GPP 36.216-16.0.0 V1.0.0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06.10.2020</w:t>
      </w:r>
      <w:r w:rsidRPr="00613844">
        <w:rPr>
          <w:rFonts w:ascii="Arial" w:eastAsia="Yu Mincho" w:hAnsi="Arial" w:cs="Arial"/>
          <w:sz w:val="18"/>
          <w:szCs w:val="24"/>
          <w:lang w:val="fr-CH" w:eastAsia="en-GB"/>
        </w:rPr>
        <w:tab/>
      </w:r>
      <w:hyperlink r:id="rId121" w:history="1">
        <w:r w:rsidRPr="00613844">
          <w:rPr>
            <w:rFonts w:eastAsia="Yu Mincho"/>
            <w:color w:val="0563C1"/>
            <w:sz w:val="18"/>
            <w:szCs w:val="24"/>
            <w:u w:val="single"/>
            <w:lang w:val="fr-CH" w:eastAsia="en-GB"/>
          </w:rPr>
          <w:t>https://members.tsdsi.in/index.php/s/Cte6XjCgzyQ4y7S</w:t>
        </w:r>
      </w:hyperlink>
    </w:p>
    <w:p w14:paraId="3D396C30" w14:textId="77777777" w:rsidR="00837EAE" w:rsidRPr="00645ACA" w:rsidRDefault="00837EAE" w:rsidP="0083680E">
      <w:pPr>
        <w:tabs>
          <w:tab w:val="left" w:pos="90"/>
          <w:tab w:val="left" w:pos="680"/>
          <w:tab w:val="left" w:pos="3933"/>
          <w:tab w:val="left" w:pos="4642"/>
          <w:tab w:val="left" w:pos="5209"/>
          <w:tab w:val="left" w:pos="6201"/>
        </w:tabs>
        <w:overflowPunct/>
        <w:spacing w:before="0" w:after="40" w:line="220" w:lineRule="exact"/>
        <w:textAlignment w:val="auto"/>
        <w:rPr>
          <w:rFonts w:eastAsia="Yu Mincho"/>
          <w:color w:val="0563C1"/>
          <w:sz w:val="23"/>
          <w:szCs w:val="23"/>
          <w:u w:val="single"/>
          <w:lang w:val="fr-CH" w:eastAsia="en-GB"/>
        </w:rPr>
      </w:pPr>
      <w:r w:rsidRPr="00613844">
        <w:rPr>
          <w:rFonts w:eastAsia="Yu Mincho"/>
          <w:color w:val="000000"/>
          <w:sz w:val="18"/>
          <w:szCs w:val="24"/>
          <w:lang w:val="fr-CH" w:eastAsia="en-GB"/>
        </w:rPr>
        <w:t>TTA</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TTAT.3G-36.216V16.0.0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11.09.</w:t>
      </w:r>
      <w:r w:rsidRPr="00645ACA">
        <w:rPr>
          <w:rFonts w:eastAsia="Yu Mincho"/>
          <w:color w:val="000000"/>
          <w:sz w:val="18"/>
          <w:szCs w:val="18"/>
          <w:lang w:val="fr-CH" w:eastAsia="en-GB"/>
        </w:rPr>
        <w:t>2020</w:t>
      </w:r>
      <w:r w:rsidRPr="00645ACA">
        <w:rPr>
          <w:rFonts w:ascii="Arial" w:eastAsia="Yu Mincho" w:hAnsi="Arial" w:cs="Arial"/>
          <w:szCs w:val="24"/>
          <w:lang w:val="fr-CH" w:eastAsia="en-GB"/>
        </w:rPr>
        <w:tab/>
      </w:r>
      <w:hyperlink r:id="rId122" w:history="1">
        <w:r w:rsidRPr="00645ACA">
          <w:rPr>
            <w:rFonts w:eastAsia="Yu Mincho"/>
            <w:color w:val="0563C1"/>
            <w:sz w:val="18"/>
            <w:szCs w:val="18"/>
            <w:u w:val="single"/>
            <w:lang w:val="fr-CH" w:eastAsia="en-GB"/>
          </w:rPr>
          <w:t>http://www.tta.or.kr/data/ttasDown.jsp?where=14688&amp;pk_num=TTAT.3G-36.216V16.0.0</w:t>
        </w:r>
      </w:hyperlink>
    </w:p>
    <w:p w14:paraId="5EF844BA" w14:textId="77777777" w:rsidR="00837EAE" w:rsidRPr="00A32441" w:rsidRDefault="00837EAE" w:rsidP="00837EAE">
      <w:pPr>
        <w:pStyle w:val="Heading5"/>
        <w:tabs>
          <w:tab w:val="left" w:pos="2800"/>
          <w:tab w:val="left" w:pos="3934"/>
        </w:tabs>
      </w:pPr>
      <w:r>
        <w:t>7</w:t>
      </w:r>
      <w:r w:rsidRPr="00A32441">
        <w:t>.2.1.2</w:t>
      </w:r>
      <w:r>
        <w:t>.1</w:t>
      </w:r>
      <w:r w:rsidRPr="00A32441">
        <w:tab/>
      </w:r>
      <w:r w:rsidRPr="00A32441">
        <w:rPr>
          <w:rtl/>
        </w:rPr>
        <w:t xml:space="preserve">المواصفة التقنية </w:t>
      </w:r>
      <w:r>
        <w:t>38</w:t>
      </w:r>
      <w:r w:rsidRPr="00A32441">
        <w:t>.2</w:t>
      </w:r>
      <w:r>
        <w:t>01</w:t>
      </w:r>
    </w:p>
    <w:p w14:paraId="757184DC" w14:textId="77777777" w:rsidR="00837EAE" w:rsidRPr="00A32441" w:rsidRDefault="00837EAE" w:rsidP="00837EAE">
      <w:pPr>
        <w:pStyle w:val="Headingb"/>
        <w:keepLines/>
        <w:tabs>
          <w:tab w:val="left" w:pos="2800"/>
          <w:tab w:val="left" w:pos="3934"/>
        </w:tabs>
      </w:pPr>
      <w:r>
        <w:rPr>
          <w:rFonts w:hint="cs"/>
          <w:rtl/>
        </w:rPr>
        <w:t xml:space="preserve">الراديو الجديد </w:t>
      </w:r>
      <w:r>
        <w:t>(</w:t>
      </w:r>
      <w:r w:rsidRPr="00EE0215">
        <w:t>NR</w:t>
      </w:r>
      <w:r>
        <w:t>)</w:t>
      </w:r>
      <w:r>
        <w:rPr>
          <w:rFonts w:hint="cs"/>
          <w:rtl/>
        </w:rPr>
        <w:t>:</w:t>
      </w:r>
      <w:r w:rsidRPr="00EE0215">
        <w:rPr>
          <w:rtl/>
        </w:rPr>
        <w:t xml:space="preserve"> الطبقة المادية</w:t>
      </w:r>
      <w:r>
        <w:rPr>
          <w:rFonts w:hint="cs"/>
          <w:rtl/>
        </w:rPr>
        <w:t>؛</w:t>
      </w:r>
      <w:r w:rsidRPr="00EE0215">
        <w:rPr>
          <w:rtl/>
        </w:rPr>
        <w:t xml:space="preserve"> </w:t>
      </w:r>
      <w:r>
        <w:rPr>
          <w:rFonts w:hint="cs"/>
          <w:rtl/>
        </w:rPr>
        <w:t>و</w:t>
      </w:r>
      <w:r w:rsidRPr="00EE0215">
        <w:rPr>
          <w:rtl/>
        </w:rPr>
        <w:t>صف عام</w:t>
      </w:r>
    </w:p>
    <w:p w14:paraId="1F02DE57" w14:textId="77777777" w:rsidR="00837EAE" w:rsidRPr="00A32441" w:rsidRDefault="00837EAE" w:rsidP="00FC087E">
      <w:pPr>
        <w:keepNext/>
        <w:keepLines/>
        <w:tabs>
          <w:tab w:val="left" w:pos="2800"/>
          <w:tab w:val="left" w:pos="3934"/>
        </w:tabs>
        <w:spacing w:before="80" w:after="120"/>
        <w:rPr>
          <w:sz w:val="18"/>
          <w:szCs w:val="24"/>
          <w:lang w:val="en-GB" w:eastAsia="en-US"/>
        </w:rPr>
      </w:pPr>
      <w:r w:rsidRPr="005732F2">
        <w:rPr>
          <w:rtl/>
        </w:rPr>
        <w:t xml:space="preserve">تحتوي هذه الوثيقة على وصف عام للطبقة المادية للسطح البيني الراديوي </w:t>
      </w:r>
      <w:r w:rsidRPr="00EE0215">
        <w:t>NR</w:t>
      </w:r>
      <w:r w:rsidRPr="005732F2">
        <w:rPr>
          <w:rtl/>
        </w:rPr>
        <w:t xml:space="preserve">. وهي تصف أيضاً هيكل وثيقة مواصفات الطبقة المادية </w:t>
      </w:r>
      <w:r w:rsidRPr="005732F2">
        <w:t>3GPP</w:t>
      </w:r>
      <w:r>
        <w:rPr>
          <w:rtl/>
        </w:rPr>
        <w:t xml:space="preserve">، </w:t>
      </w:r>
      <w:r w:rsidRPr="005732F2">
        <w:rPr>
          <w:rtl/>
        </w:rPr>
        <w:t xml:space="preserve">أي السلسلة </w:t>
      </w:r>
      <w:r w:rsidRPr="005732F2">
        <w:t>TS 3</w:t>
      </w:r>
      <w:r>
        <w:t>8</w:t>
      </w:r>
      <w:r w:rsidRPr="005732F2">
        <w:t>.200</w:t>
      </w:r>
      <w:r w:rsidRPr="005732F2">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3071"/>
        <w:gridCol w:w="691"/>
        <w:gridCol w:w="545"/>
        <w:gridCol w:w="943"/>
        <w:gridCol w:w="963"/>
        <w:gridCol w:w="7698"/>
      </w:tblGrid>
      <w:tr w:rsidR="00FC087E" w:rsidRPr="001F4524" w14:paraId="4722FE03" w14:textId="77777777" w:rsidTr="00FC087E">
        <w:tc>
          <w:tcPr>
            <w:tcW w:w="655" w:type="dxa"/>
            <w:tcMar>
              <w:top w:w="0" w:type="dxa"/>
              <w:left w:w="0" w:type="dxa"/>
              <w:bottom w:w="0" w:type="dxa"/>
              <w:right w:w="0" w:type="dxa"/>
            </w:tcMar>
            <w:vAlign w:val="bottom"/>
            <w:hideMark/>
          </w:tcPr>
          <w:p w14:paraId="7A8F1C20" w14:textId="77777777" w:rsidR="00FC087E" w:rsidRPr="001F4524" w:rsidRDefault="00FC087E"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071" w:type="dxa"/>
            <w:tcMar>
              <w:top w:w="0" w:type="dxa"/>
              <w:left w:w="0" w:type="dxa"/>
              <w:bottom w:w="0" w:type="dxa"/>
              <w:right w:w="0" w:type="dxa"/>
            </w:tcMar>
            <w:vAlign w:val="bottom"/>
            <w:hideMark/>
          </w:tcPr>
          <w:p w14:paraId="5F36E83E" w14:textId="77777777" w:rsidR="00FC087E" w:rsidRPr="001F4524" w:rsidRDefault="00FC087E"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691" w:type="dxa"/>
            <w:tcMar>
              <w:top w:w="0" w:type="dxa"/>
              <w:left w:w="0" w:type="dxa"/>
              <w:bottom w:w="0" w:type="dxa"/>
              <w:right w:w="0" w:type="dxa"/>
            </w:tcMar>
            <w:vAlign w:val="bottom"/>
            <w:hideMark/>
          </w:tcPr>
          <w:p w14:paraId="58788397" w14:textId="77777777" w:rsidR="00FC087E" w:rsidRPr="001F4524" w:rsidRDefault="00FC087E"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45" w:type="dxa"/>
            <w:vAlign w:val="bottom"/>
          </w:tcPr>
          <w:p w14:paraId="225D155E" w14:textId="77777777" w:rsidR="00FC087E" w:rsidRPr="001F4524" w:rsidRDefault="00FC087E"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43" w:type="dxa"/>
          </w:tcPr>
          <w:p w14:paraId="2C529B8B" w14:textId="77777777" w:rsidR="00FC087E" w:rsidRPr="001F4524" w:rsidRDefault="00FC087E"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p>
        </w:tc>
        <w:tc>
          <w:tcPr>
            <w:tcW w:w="963" w:type="dxa"/>
            <w:tcMar>
              <w:top w:w="0" w:type="dxa"/>
              <w:left w:w="0" w:type="dxa"/>
              <w:bottom w:w="0" w:type="dxa"/>
              <w:right w:w="0" w:type="dxa"/>
            </w:tcMar>
            <w:vAlign w:val="bottom"/>
            <w:hideMark/>
          </w:tcPr>
          <w:p w14:paraId="680984FF" w14:textId="4FF95C31" w:rsidR="00FC087E" w:rsidRPr="001F4524" w:rsidRDefault="00FC087E"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7698" w:type="dxa"/>
            <w:tcMar>
              <w:top w:w="0" w:type="dxa"/>
              <w:left w:w="0" w:type="dxa"/>
              <w:bottom w:w="0" w:type="dxa"/>
              <w:right w:w="0" w:type="dxa"/>
            </w:tcMar>
            <w:vAlign w:val="bottom"/>
            <w:hideMark/>
          </w:tcPr>
          <w:p w14:paraId="50402046" w14:textId="77777777" w:rsidR="00FC087E" w:rsidRPr="001F4524" w:rsidRDefault="00FC087E"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3CD3091" w14:textId="77777777" w:rsidR="00837EAE" w:rsidRPr="00613844" w:rsidRDefault="00837EAE" w:rsidP="0083680E">
      <w:pPr>
        <w:keepNext/>
        <w:keepLines/>
        <w:tabs>
          <w:tab w:val="left" w:pos="958"/>
          <w:tab w:val="left" w:pos="3934"/>
          <w:tab w:val="left" w:pos="4642"/>
          <w:tab w:val="left" w:pos="5209"/>
          <w:tab w:val="left" w:pos="6201"/>
        </w:tabs>
        <w:overflowPunct/>
        <w:spacing w:after="40" w:line="220" w:lineRule="exact"/>
        <w:textAlignment w:val="auto"/>
        <w:rPr>
          <w:rFonts w:ascii="Times New Roman Bold" w:eastAsia="SimSun" w:hAnsi="Times New Roman Bold"/>
          <w:b/>
          <w:bCs/>
          <w:color w:val="000000"/>
          <w:sz w:val="18"/>
          <w:szCs w:val="24"/>
          <w:rtl/>
          <w:lang w:val="en-GB" w:bidi="ar-EG"/>
        </w:rPr>
      </w:pPr>
      <w:r w:rsidRPr="00A32441">
        <w:rPr>
          <w:rFonts w:ascii="Times New Roman Bold" w:eastAsia="SimSun" w:hAnsi="Times New Roman Bold"/>
          <w:b/>
          <w:bCs/>
          <w:color w:val="000000"/>
          <w:sz w:val="18"/>
          <w:szCs w:val="24"/>
          <w:rtl/>
          <w:lang w:val="en-GB" w:bidi="ar-EG"/>
        </w:rPr>
        <w:t xml:space="preserve">الإصدار </w:t>
      </w:r>
      <w:r>
        <w:rPr>
          <w:rFonts w:ascii="Times New Roman Bold" w:eastAsia="SimSun" w:hAnsi="Times New Roman Bold"/>
          <w:b/>
          <w:bCs/>
          <w:color w:val="000000"/>
          <w:sz w:val="18"/>
          <w:szCs w:val="24"/>
          <w:lang w:val="en-GB" w:bidi="ar-EG"/>
        </w:rPr>
        <w:t>15</w:t>
      </w:r>
    </w:p>
    <w:p w14:paraId="41CCDED3" w14:textId="77777777" w:rsidR="00837EAE" w:rsidRPr="00613844" w:rsidRDefault="00837EAE" w:rsidP="0083680E">
      <w:pPr>
        <w:keepNext/>
        <w:keepLines/>
        <w:tabs>
          <w:tab w:val="left" w:pos="90"/>
          <w:tab w:val="left" w:pos="680"/>
          <w:tab w:val="left" w:pos="3934"/>
          <w:tab w:val="left" w:pos="4642"/>
          <w:tab w:val="left" w:pos="4770"/>
          <w:tab w:val="left" w:pos="5209"/>
          <w:tab w:val="left" w:pos="5610"/>
          <w:tab w:val="left" w:pos="6201"/>
          <w:tab w:val="left" w:pos="6580"/>
        </w:tabs>
        <w:overflowPunct/>
        <w:spacing w:before="16" w:after="40" w:line="220" w:lineRule="exact"/>
        <w:textAlignment w:val="auto"/>
        <w:rPr>
          <w:rFonts w:eastAsia="Yu Mincho"/>
          <w:color w:val="0563C1"/>
          <w:spacing w:val="-4"/>
          <w:sz w:val="18"/>
          <w:szCs w:val="24"/>
          <w:u w:val="single"/>
          <w:lang w:val="en-GB" w:eastAsia="en-GB"/>
        </w:rPr>
      </w:pPr>
      <w:r w:rsidRPr="00613844">
        <w:rPr>
          <w:rFonts w:eastAsia="Yu Mincho"/>
          <w:color w:val="000000"/>
          <w:spacing w:val="-4"/>
          <w:sz w:val="18"/>
          <w:szCs w:val="24"/>
          <w:lang w:val="en-GB" w:eastAsia="en-GB"/>
        </w:rPr>
        <w:t>ARIB</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ARIB STD-T120-38.201</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15.0.0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rtl/>
          <w:lang w:val="en-GB" w:eastAsia="en-GB"/>
        </w:rPr>
        <w:t>منشور</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28.09.2020</w:t>
      </w:r>
      <w:r w:rsidRPr="00613844">
        <w:rPr>
          <w:rFonts w:ascii="Arial" w:eastAsia="Yu Mincho" w:hAnsi="Arial" w:cs="Arial"/>
          <w:spacing w:val="-4"/>
          <w:sz w:val="18"/>
          <w:szCs w:val="24"/>
          <w:lang w:val="en-GB" w:eastAsia="en-GB"/>
        </w:rPr>
        <w:tab/>
      </w:r>
      <w:hyperlink r:id="rId123" w:history="1">
        <w:r w:rsidRPr="00613844">
          <w:rPr>
            <w:rFonts w:eastAsia="Yu Mincho"/>
            <w:color w:val="0563C1"/>
            <w:spacing w:val="-4"/>
            <w:sz w:val="18"/>
            <w:szCs w:val="24"/>
            <w:u w:val="single"/>
            <w:lang w:val="en-GB" w:eastAsia="en-GB"/>
          </w:rPr>
          <w:t>http://www.arib.or.jp/english/html/overview/doc/T120_T23_v2_00/2_T120/ARIB-STD-T120/Rel15/38/A38201-f00.pdf</w:t>
        </w:r>
      </w:hyperlink>
    </w:p>
    <w:p w14:paraId="6B8D2EAC" w14:textId="77777777" w:rsidR="00837EAE" w:rsidRPr="00613844" w:rsidRDefault="00837EAE" w:rsidP="005A20A7">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ATIS</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ATIS.3GPP.38.201V1500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15.0.0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08.09.2020</w:t>
      </w:r>
      <w:r w:rsidRPr="00613844">
        <w:rPr>
          <w:rFonts w:ascii="Arial" w:eastAsia="Yu Mincho" w:hAnsi="Arial" w:cs="Arial"/>
          <w:sz w:val="18"/>
          <w:szCs w:val="24"/>
          <w:lang w:val="en-GB" w:eastAsia="en-GB"/>
        </w:rPr>
        <w:tab/>
      </w:r>
      <w:hyperlink r:id="rId124" w:history="1">
        <w:r w:rsidRPr="00613844">
          <w:rPr>
            <w:rFonts w:eastAsia="Yu Mincho"/>
            <w:color w:val="0563C1"/>
            <w:sz w:val="18"/>
            <w:szCs w:val="24"/>
            <w:u w:val="single"/>
            <w:lang w:val="en-GB" w:eastAsia="en-GB"/>
          </w:rPr>
          <w:t>http://www.atis.org/3gpp-documents/Rel15</w:t>
        </w:r>
      </w:hyperlink>
    </w:p>
    <w:p w14:paraId="22447D83" w14:textId="77777777" w:rsidR="00837EAE" w:rsidRPr="00613844" w:rsidRDefault="00837EAE" w:rsidP="005A20A7">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CCSA</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CCSA.38.201V1500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15.0.0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03.01.2018</w:t>
      </w:r>
      <w:r w:rsidRPr="00613844">
        <w:rPr>
          <w:rFonts w:ascii="Arial" w:eastAsia="Yu Mincho" w:hAnsi="Arial" w:cs="Arial"/>
          <w:sz w:val="18"/>
          <w:szCs w:val="24"/>
          <w:lang w:val="en-GB" w:eastAsia="en-GB"/>
        </w:rPr>
        <w:tab/>
      </w:r>
      <w:hyperlink r:id="rId125" w:history="1">
        <w:r w:rsidRPr="009746BB">
          <w:rPr>
            <w:rFonts w:eastAsia="Yu Mincho"/>
            <w:color w:val="0563C1"/>
            <w:spacing w:val="-4"/>
            <w:sz w:val="18"/>
            <w:szCs w:val="24"/>
            <w:u w:val="single"/>
            <w:lang w:val="en-GB" w:eastAsia="en-GB"/>
          </w:rPr>
          <w:t>http://www.ccsa.org.cn:9001/portalsFile/downloadOldFile?type=17&amp;oldFileUrl=Rel15/TS%2038.201%20V15.0.0.doc</w:t>
        </w:r>
      </w:hyperlink>
    </w:p>
    <w:p w14:paraId="388FDC56" w14:textId="77777777" w:rsidR="00837EAE" w:rsidRPr="00613844" w:rsidRDefault="00837EAE" w:rsidP="005A20A7">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ETSI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ETSI TS 138 201</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18.09.2018</w:t>
      </w:r>
      <w:r w:rsidRPr="00613844">
        <w:rPr>
          <w:rFonts w:ascii="Arial" w:eastAsia="Yu Mincho" w:hAnsi="Arial" w:cs="Arial"/>
          <w:sz w:val="18"/>
          <w:szCs w:val="24"/>
          <w:lang w:val="fr-CH" w:eastAsia="en-GB"/>
        </w:rPr>
        <w:tab/>
      </w:r>
      <w:hyperlink r:id="rId126" w:history="1">
        <w:r w:rsidRPr="00613844">
          <w:rPr>
            <w:rFonts w:eastAsia="Yu Mincho"/>
            <w:color w:val="0563C1"/>
            <w:sz w:val="18"/>
            <w:szCs w:val="24"/>
            <w:u w:val="single"/>
            <w:lang w:val="fr-CH" w:eastAsia="en-GB"/>
          </w:rPr>
          <w:t>http://www.etsi.org/deliver/etsi_ts/138200_138299/138201/15.00.00_60/ts_138201v150000p.pdf</w:t>
        </w:r>
      </w:hyperlink>
    </w:p>
    <w:p w14:paraId="0204AF9B" w14:textId="77777777" w:rsidR="00837EAE" w:rsidRPr="00613844" w:rsidRDefault="00837EAE" w:rsidP="005A20A7">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TSDSI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TSDSI STD T1.3GPP 38.201-15.0.0 V1.0.0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06.10.2020</w:t>
      </w:r>
      <w:r w:rsidRPr="00613844">
        <w:rPr>
          <w:rFonts w:ascii="Arial" w:eastAsia="Yu Mincho" w:hAnsi="Arial" w:cs="Arial"/>
          <w:sz w:val="18"/>
          <w:szCs w:val="24"/>
          <w:lang w:val="fr-CH" w:eastAsia="en-GB"/>
        </w:rPr>
        <w:tab/>
      </w:r>
      <w:hyperlink r:id="rId127" w:history="1">
        <w:r w:rsidRPr="00613844">
          <w:rPr>
            <w:rFonts w:eastAsia="Yu Mincho"/>
            <w:color w:val="0563C1"/>
            <w:sz w:val="18"/>
            <w:szCs w:val="24"/>
            <w:u w:val="single"/>
            <w:lang w:val="fr-CH" w:eastAsia="en-GB"/>
          </w:rPr>
          <w:t>https://members.tsdsi.in/index.php/s/XNXHNmtdmtp7QWG</w:t>
        </w:r>
      </w:hyperlink>
    </w:p>
    <w:p w14:paraId="08D1710E" w14:textId="77777777" w:rsidR="00837EAE" w:rsidRPr="00613844" w:rsidRDefault="00837EAE" w:rsidP="005A20A7">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TTA</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TTAT.3G-38.201V15.0.0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11.09.2020</w:t>
      </w:r>
      <w:r w:rsidRPr="00613844">
        <w:rPr>
          <w:rFonts w:ascii="Arial" w:eastAsia="Yu Mincho" w:hAnsi="Arial" w:cs="Arial"/>
          <w:sz w:val="18"/>
          <w:szCs w:val="24"/>
          <w:lang w:val="fr-CH" w:eastAsia="en-GB"/>
        </w:rPr>
        <w:tab/>
      </w:r>
      <w:hyperlink r:id="rId128" w:history="1">
        <w:r w:rsidRPr="00613844">
          <w:rPr>
            <w:rFonts w:eastAsia="Yu Mincho"/>
            <w:color w:val="0563C1"/>
            <w:sz w:val="18"/>
            <w:szCs w:val="24"/>
            <w:u w:val="single"/>
            <w:lang w:val="fr-CH" w:eastAsia="en-GB"/>
          </w:rPr>
          <w:t>http://www.tta.or.kr/data/ttasDown.jsp?where=14688&amp;pk_num=TTAT.3G-38.201V15.0.0</w:t>
        </w:r>
      </w:hyperlink>
    </w:p>
    <w:p w14:paraId="65EACBDA" w14:textId="77777777" w:rsidR="00837EAE" w:rsidRPr="00613844" w:rsidRDefault="00837EAE" w:rsidP="0083680E">
      <w:pPr>
        <w:tabs>
          <w:tab w:val="left" w:pos="958"/>
          <w:tab w:val="left" w:pos="3934"/>
          <w:tab w:val="left" w:pos="4642"/>
          <w:tab w:val="left" w:pos="5209"/>
          <w:tab w:val="left" w:pos="6201"/>
        </w:tabs>
        <w:overflowPunct/>
        <w:spacing w:before="60" w:after="40" w:line="220" w:lineRule="exact"/>
        <w:textAlignment w:val="auto"/>
        <w:rPr>
          <w:rFonts w:ascii="Times New Roman Bold" w:eastAsia="SimSun" w:hAnsi="Times New Roman Bold"/>
          <w:b/>
          <w:bCs/>
          <w:color w:val="000000"/>
          <w:sz w:val="18"/>
          <w:szCs w:val="24"/>
          <w:rtl/>
          <w:lang w:val="en-GB" w:bidi="ar-EG"/>
        </w:rPr>
      </w:pPr>
      <w:r w:rsidRPr="00613844">
        <w:rPr>
          <w:rFonts w:ascii="Times New Roman Bold" w:eastAsia="SimSun" w:hAnsi="Times New Roman Bold"/>
          <w:b/>
          <w:bCs/>
          <w:color w:val="000000"/>
          <w:sz w:val="18"/>
          <w:szCs w:val="24"/>
          <w:rtl/>
          <w:lang w:val="en-GB" w:bidi="ar-EG"/>
        </w:rPr>
        <w:t xml:space="preserve">الإصدار </w:t>
      </w:r>
      <w:r w:rsidRPr="00613844">
        <w:rPr>
          <w:rFonts w:ascii="Times New Roman Bold" w:eastAsia="SimSun" w:hAnsi="Times New Roman Bold"/>
          <w:b/>
          <w:bCs/>
          <w:color w:val="000000"/>
          <w:sz w:val="18"/>
          <w:szCs w:val="24"/>
          <w:lang w:val="fr-CH" w:bidi="ar-EG"/>
        </w:rPr>
        <w:t>16</w:t>
      </w:r>
    </w:p>
    <w:p w14:paraId="7B9B49A4" w14:textId="77777777" w:rsidR="00837EAE" w:rsidRPr="00613844"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16" w:after="40" w:line="220" w:lineRule="exact"/>
        <w:textAlignment w:val="auto"/>
        <w:rPr>
          <w:rFonts w:eastAsia="Yu Mincho"/>
          <w:color w:val="0563C1"/>
          <w:spacing w:val="-4"/>
          <w:sz w:val="18"/>
          <w:szCs w:val="24"/>
          <w:u w:val="single"/>
          <w:lang w:val="en-GB" w:eastAsia="en-GB"/>
        </w:rPr>
      </w:pPr>
      <w:r w:rsidRPr="00613844">
        <w:rPr>
          <w:rFonts w:eastAsia="Yu Mincho"/>
          <w:color w:val="000000"/>
          <w:spacing w:val="-4"/>
          <w:sz w:val="18"/>
          <w:szCs w:val="24"/>
          <w:lang w:val="en-GB" w:eastAsia="en-GB"/>
        </w:rPr>
        <w:t>ARIB</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ARIB STD-T120-38.201</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16.0.0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rtl/>
          <w:lang w:val="en-GB" w:eastAsia="en-GB"/>
        </w:rPr>
        <w:t>منشور</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28.09.2020</w:t>
      </w:r>
      <w:r w:rsidRPr="00613844">
        <w:rPr>
          <w:rFonts w:ascii="Arial" w:eastAsia="Yu Mincho" w:hAnsi="Arial" w:cs="Arial"/>
          <w:spacing w:val="-4"/>
          <w:sz w:val="18"/>
          <w:szCs w:val="24"/>
          <w:lang w:val="en-GB" w:eastAsia="en-GB"/>
        </w:rPr>
        <w:tab/>
      </w:r>
      <w:hyperlink r:id="rId129" w:history="1">
        <w:r w:rsidRPr="00613844">
          <w:rPr>
            <w:rFonts w:eastAsia="Yu Mincho"/>
            <w:color w:val="0563C1"/>
            <w:spacing w:val="-4"/>
            <w:sz w:val="18"/>
            <w:szCs w:val="24"/>
            <w:u w:val="single"/>
            <w:lang w:val="en-GB" w:eastAsia="en-GB"/>
          </w:rPr>
          <w:t>http://www.arib.or.jp/english/html/overview/doc/T120_T23_v2_00/2_T120/ARIB-STD-T120/Rel16/38/A38201-g00.pdf</w:t>
        </w:r>
      </w:hyperlink>
    </w:p>
    <w:p w14:paraId="0F65193C" w14:textId="77777777" w:rsidR="00837EAE" w:rsidRPr="00613844"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ATIS</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ATIS.3GPP.38.201V1600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16.0.0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08.09.2020</w:t>
      </w:r>
      <w:r w:rsidRPr="00613844">
        <w:rPr>
          <w:rFonts w:ascii="Arial" w:eastAsia="Yu Mincho" w:hAnsi="Arial" w:cs="Arial"/>
          <w:sz w:val="18"/>
          <w:szCs w:val="24"/>
          <w:lang w:val="en-GB" w:eastAsia="en-GB"/>
        </w:rPr>
        <w:tab/>
      </w:r>
      <w:hyperlink r:id="rId130" w:history="1">
        <w:r w:rsidRPr="00613844">
          <w:rPr>
            <w:rFonts w:eastAsia="Yu Mincho"/>
            <w:color w:val="0563C1"/>
            <w:sz w:val="18"/>
            <w:szCs w:val="24"/>
            <w:u w:val="single"/>
            <w:lang w:val="en-GB" w:eastAsia="en-GB"/>
          </w:rPr>
          <w:t>http://www.atis.org/3gpp-documents/Rel16</w:t>
        </w:r>
      </w:hyperlink>
    </w:p>
    <w:p w14:paraId="3485C1A1" w14:textId="77777777" w:rsidR="00837EAE" w:rsidRPr="00613844"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CCSA</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CCSA.38.201V1600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16.0.0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11.01.2020</w:t>
      </w:r>
      <w:r w:rsidRPr="00613844">
        <w:rPr>
          <w:rFonts w:ascii="Arial" w:eastAsia="Yu Mincho" w:hAnsi="Arial" w:cs="Arial"/>
          <w:sz w:val="18"/>
          <w:szCs w:val="24"/>
          <w:lang w:val="en-GB" w:eastAsia="en-GB"/>
        </w:rPr>
        <w:tab/>
      </w:r>
      <w:hyperlink r:id="rId131" w:history="1">
        <w:r w:rsidRPr="009746BB">
          <w:rPr>
            <w:rFonts w:eastAsia="Yu Mincho"/>
            <w:color w:val="0563C1"/>
            <w:spacing w:val="-4"/>
            <w:sz w:val="18"/>
            <w:szCs w:val="24"/>
            <w:u w:val="single"/>
            <w:lang w:val="en-GB" w:eastAsia="en-GB"/>
          </w:rPr>
          <w:t>http://www.ccsa.org.cn:9001/portalsFile/downloadOldFile?type=17&amp;oldFileUrl=Rel16/TS%2038.201%20V16.0.0.doc</w:t>
        </w:r>
      </w:hyperlink>
    </w:p>
    <w:p w14:paraId="0A620520" w14:textId="77777777" w:rsidR="00837EAE" w:rsidRPr="00613844"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ETSI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ETSI TS 138 201</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21.09.2020</w:t>
      </w:r>
      <w:r w:rsidRPr="00613844">
        <w:rPr>
          <w:rFonts w:ascii="Arial" w:eastAsia="Yu Mincho" w:hAnsi="Arial" w:cs="Arial"/>
          <w:sz w:val="18"/>
          <w:szCs w:val="24"/>
          <w:lang w:val="fr-CH" w:eastAsia="en-GB"/>
        </w:rPr>
        <w:tab/>
      </w:r>
      <w:hyperlink r:id="rId132" w:history="1">
        <w:r w:rsidRPr="00613844">
          <w:rPr>
            <w:rFonts w:eastAsia="Yu Mincho"/>
            <w:color w:val="0563C1"/>
            <w:sz w:val="18"/>
            <w:szCs w:val="24"/>
            <w:u w:val="single"/>
            <w:lang w:val="fr-CH" w:eastAsia="en-GB"/>
          </w:rPr>
          <w:t>http://www.etsi.org/deliver/etsi_ts/138200_138299/138201/16.00.00_60/ts_138201v160000p.pdf</w:t>
        </w:r>
      </w:hyperlink>
    </w:p>
    <w:p w14:paraId="6D6B429C" w14:textId="77777777" w:rsidR="00837EAE" w:rsidRPr="00613844"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TSDSI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TSDSI STD T1.3GPP 38.201-16.0.0 V1.0.0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06.10.2020</w:t>
      </w:r>
      <w:r w:rsidRPr="00613844">
        <w:rPr>
          <w:rFonts w:ascii="Arial" w:eastAsia="Yu Mincho" w:hAnsi="Arial" w:cs="Arial"/>
          <w:sz w:val="18"/>
          <w:szCs w:val="24"/>
          <w:lang w:val="fr-CH" w:eastAsia="en-GB"/>
        </w:rPr>
        <w:tab/>
      </w:r>
      <w:hyperlink r:id="rId133" w:history="1">
        <w:r w:rsidRPr="00613844">
          <w:rPr>
            <w:rFonts w:eastAsia="Yu Mincho"/>
            <w:color w:val="0563C1"/>
            <w:sz w:val="18"/>
            <w:szCs w:val="24"/>
            <w:u w:val="single"/>
            <w:lang w:val="fr-CH" w:eastAsia="en-GB"/>
          </w:rPr>
          <w:t>https://members.tsdsi.in/index.php/s/N96FRkwqQ6HzHte</w:t>
        </w:r>
      </w:hyperlink>
    </w:p>
    <w:p w14:paraId="46E75E65" w14:textId="77777777" w:rsidR="00837EAE" w:rsidRPr="00645ACA"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23"/>
          <w:szCs w:val="23"/>
          <w:u w:val="single"/>
          <w:lang w:val="fr-CH" w:eastAsia="en-GB"/>
        </w:rPr>
      </w:pPr>
      <w:r w:rsidRPr="00613844">
        <w:rPr>
          <w:rFonts w:eastAsia="Yu Mincho"/>
          <w:color w:val="000000"/>
          <w:sz w:val="18"/>
          <w:szCs w:val="24"/>
          <w:lang w:val="fr-CH" w:eastAsia="en-GB"/>
        </w:rPr>
        <w:t>TTA</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TTAT.3G-38.201V16.0.0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16.0.0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11.09.2020</w:t>
      </w:r>
      <w:r w:rsidRPr="00613844">
        <w:rPr>
          <w:rFonts w:ascii="Arial" w:eastAsia="Yu Mincho" w:hAnsi="Arial" w:cs="Arial"/>
          <w:sz w:val="18"/>
          <w:szCs w:val="24"/>
          <w:lang w:val="fr-CH" w:eastAsia="en-GB"/>
        </w:rPr>
        <w:tab/>
      </w:r>
      <w:hyperlink r:id="rId134" w:history="1">
        <w:r w:rsidRPr="00613844">
          <w:rPr>
            <w:rFonts w:eastAsia="Yu Mincho"/>
            <w:color w:val="0563C1"/>
            <w:sz w:val="18"/>
            <w:szCs w:val="24"/>
            <w:u w:val="single"/>
            <w:lang w:val="fr-CH" w:eastAsia="en-GB"/>
          </w:rPr>
          <w:t>http://www.tta.or.kr/data/ttasDown.jsp?where=14688&amp;pk_num=TTAT.3G-38.201V16.0.0</w:t>
        </w:r>
      </w:hyperlink>
    </w:p>
    <w:p w14:paraId="351D2F1F" w14:textId="77777777" w:rsidR="00837EAE" w:rsidRPr="00A32441" w:rsidRDefault="00837EAE" w:rsidP="00837EAE">
      <w:pPr>
        <w:pStyle w:val="Heading5"/>
        <w:tabs>
          <w:tab w:val="left" w:pos="2800"/>
          <w:tab w:val="left" w:pos="3934"/>
        </w:tabs>
      </w:pPr>
      <w:r>
        <w:lastRenderedPageBreak/>
        <w:t>8</w:t>
      </w:r>
      <w:r w:rsidRPr="00A32441">
        <w:t>.2.1.2</w:t>
      </w:r>
      <w:r>
        <w:t>.1</w:t>
      </w:r>
      <w:r w:rsidRPr="00A32441">
        <w:tab/>
      </w:r>
      <w:r w:rsidRPr="00A32441">
        <w:rPr>
          <w:rtl/>
        </w:rPr>
        <w:t xml:space="preserve">المواصفة التقنية </w:t>
      </w:r>
      <w:r>
        <w:t>38</w:t>
      </w:r>
      <w:r w:rsidRPr="00A32441">
        <w:t>.2</w:t>
      </w:r>
      <w:r>
        <w:t>02</w:t>
      </w:r>
    </w:p>
    <w:p w14:paraId="3BA5775A" w14:textId="77777777" w:rsidR="00837EAE" w:rsidRPr="00A32441" w:rsidRDefault="00837EAE" w:rsidP="00837EAE">
      <w:pPr>
        <w:pStyle w:val="Headingb"/>
        <w:keepLines/>
        <w:tabs>
          <w:tab w:val="left" w:pos="2800"/>
          <w:tab w:val="left" w:pos="3934"/>
        </w:tabs>
      </w:pPr>
      <w:r w:rsidRPr="005732F2">
        <w:rPr>
          <w:rFonts w:hint="cs"/>
          <w:rtl/>
        </w:rPr>
        <w:t xml:space="preserve">الراديو الجديد </w:t>
      </w:r>
      <w:r>
        <w:t>(</w:t>
      </w:r>
      <w:r w:rsidRPr="00EE0215">
        <w:t>NR</w:t>
      </w:r>
      <w:r>
        <w:t>)</w:t>
      </w:r>
      <w:r w:rsidRPr="005732F2">
        <w:rPr>
          <w:rFonts w:hint="cs"/>
          <w:rtl/>
        </w:rPr>
        <w:t>:</w:t>
      </w:r>
      <w:r w:rsidRPr="005732F2">
        <w:rPr>
          <w:rFonts w:ascii="Times New Roman" w:hAnsi="Times New Roman"/>
          <w:b w:val="0"/>
          <w:bCs w:val="0"/>
          <w:rtl/>
        </w:rPr>
        <w:t xml:space="preserve"> </w:t>
      </w:r>
      <w:r w:rsidRPr="005732F2">
        <w:rPr>
          <w:rtl/>
        </w:rPr>
        <w:t>الخدمات التي تقدمها الطبقة المادية</w:t>
      </w:r>
    </w:p>
    <w:p w14:paraId="55E08F49" w14:textId="77777777" w:rsidR="00837EAE" w:rsidRPr="004F4C64" w:rsidRDefault="00837EAE" w:rsidP="00FC087E">
      <w:pPr>
        <w:keepNext/>
        <w:keepLines/>
        <w:tabs>
          <w:tab w:val="left" w:pos="2800"/>
          <w:tab w:val="left" w:pos="3934"/>
        </w:tabs>
        <w:spacing w:before="80" w:after="120"/>
        <w:rPr>
          <w:lang w:val="en-GB"/>
        </w:rPr>
      </w:pPr>
      <w:r w:rsidRPr="004F4C64">
        <w:rPr>
          <w:rtl/>
        </w:rPr>
        <w:t xml:space="preserve">هذه الوثيقة عبارة عن مواصفة تقنية للخدمات التي تقدمها الطبقة المادية في النفاذ </w:t>
      </w:r>
      <w:r w:rsidRPr="004F4C64">
        <w:rPr>
          <w:lang w:val="en-GB"/>
        </w:rPr>
        <w:t>5G-NR</w:t>
      </w:r>
      <w:r>
        <w:rPr>
          <w:rFonts w:hint="cs"/>
          <w:rtl/>
          <w:lang w:val="en-GB"/>
        </w:rPr>
        <w:t xml:space="preserve"> </w:t>
      </w:r>
      <w:r w:rsidRPr="004F4C64">
        <w:rPr>
          <w:rtl/>
        </w:rPr>
        <w:t>إلى الطبقات الأعلى.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567"/>
        <w:gridCol w:w="709"/>
        <w:gridCol w:w="992"/>
        <w:gridCol w:w="8077"/>
      </w:tblGrid>
      <w:tr w:rsidR="005A20A7" w:rsidRPr="001F4524" w14:paraId="04C3B809" w14:textId="77777777" w:rsidTr="00BB48AA">
        <w:tc>
          <w:tcPr>
            <w:tcW w:w="677" w:type="dxa"/>
            <w:tcMar>
              <w:top w:w="0" w:type="dxa"/>
              <w:left w:w="0" w:type="dxa"/>
              <w:bottom w:w="0" w:type="dxa"/>
              <w:right w:w="0" w:type="dxa"/>
            </w:tcMar>
            <w:vAlign w:val="bottom"/>
            <w:hideMark/>
          </w:tcPr>
          <w:p w14:paraId="088DF906"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49970D7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2EC16C6"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vAlign w:val="bottom"/>
          </w:tcPr>
          <w:p w14:paraId="7632788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946C1A4"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A7F67F2"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31C5151" w14:textId="77777777" w:rsidR="00837EAE" w:rsidRPr="00613844" w:rsidRDefault="00837EAE" w:rsidP="0083680E">
      <w:pPr>
        <w:keepNext/>
        <w:keepLines/>
        <w:tabs>
          <w:tab w:val="left" w:pos="958"/>
          <w:tab w:val="left" w:pos="3934"/>
          <w:tab w:val="left" w:pos="5221"/>
          <w:tab w:val="left" w:pos="6145"/>
        </w:tabs>
        <w:overflowPunct/>
        <w:spacing w:after="40" w:line="220" w:lineRule="exact"/>
        <w:textAlignment w:val="auto"/>
        <w:rPr>
          <w:rFonts w:ascii="Times New Roman Bold" w:eastAsia="SimSun" w:hAnsi="Times New Roman Bold"/>
          <w:b/>
          <w:bCs/>
          <w:color w:val="000000"/>
          <w:sz w:val="18"/>
          <w:szCs w:val="24"/>
          <w:rtl/>
          <w:lang w:val="en-GB" w:bidi="ar-EG"/>
        </w:rPr>
      </w:pPr>
      <w:r w:rsidRPr="00613844">
        <w:rPr>
          <w:rFonts w:ascii="Times New Roman Bold" w:eastAsia="SimSun" w:hAnsi="Times New Roman Bold"/>
          <w:b/>
          <w:bCs/>
          <w:color w:val="000000"/>
          <w:sz w:val="18"/>
          <w:szCs w:val="24"/>
          <w:rtl/>
          <w:lang w:val="en-GB" w:bidi="ar-EG"/>
        </w:rPr>
        <w:t xml:space="preserve">الإصدار </w:t>
      </w:r>
      <w:r w:rsidRPr="00613844">
        <w:rPr>
          <w:rFonts w:ascii="Times New Roman Bold" w:eastAsia="SimSun" w:hAnsi="Times New Roman Bold"/>
          <w:b/>
          <w:bCs/>
          <w:color w:val="000000"/>
          <w:sz w:val="18"/>
          <w:szCs w:val="24"/>
          <w:lang w:val="en-GB" w:bidi="ar-EG"/>
        </w:rPr>
        <w:t>15</w:t>
      </w:r>
    </w:p>
    <w:p w14:paraId="306869E4" w14:textId="77777777" w:rsidR="00837EAE" w:rsidRPr="00613844" w:rsidRDefault="00837EAE" w:rsidP="0083680E">
      <w:pPr>
        <w:keepNext/>
        <w:keepLines/>
        <w:tabs>
          <w:tab w:val="left" w:pos="90"/>
          <w:tab w:val="left" w:pos="680"/>
          <w:tab w:val="left" w:pos="3934"/>
          <w:tab w:val="left" w:pos="4619"/>
          <w:tab w:val="left" w:pos="5137"/>
          <w:tab w:val="left" w:pos="5610"/>
          <w:tab w:val="left" w:pos="6145"/>
          <w:tab w:val="left" w:pos="6580"/>
        </w:tabs>
        <w:overflowPunct/>
        <w:spacing w:before="16" w:after="40" w:line="220" w:lineRule="exact"/>
        <w:textAlignment w:val="auto"/>
        <w:rPr>
          <w:rFonts w:eastAsia="Yu Mincho"/>
          <w:color w:val="0563C1"/>
          <w:spacing w:val="-4"/>
          <w:sz w:val="18"/>
          <w:szCs w:val="24"/>
          <w:u w:val="single"/>
          <w:lang w:val="en-GB" w:eastAsia="en-GB"/>
        </w:rPr>
      </w:pPr>
      <w:r w:rsidRPr="00613844">
        <w:rPr>
          <w:rFonts w:eastAsia="Yu Mincho"/>
          <w:color w:val="000000"/>
          <w:spacing w:val="-4"/>
          <w:sz w:val="18"/>
          <w:szCs w:val="24"/>
          <w:lang w:val="en-GB" w:eastAsia="en-GB"/>
        </w:rPr>
        <w:t>ARIB</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ARIB STD-T120-38.202</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15.6.0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rtl/>
          <w:lang w:val="en-GB" w:eastAsia="en-GB"/>
        </w:rPr>
        <w:t>منشور</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28.09.2020</w:t>
      </w:r>
      <w:r w:rsidRPr="00613844">
        <w:rPr>
          <w:rFonts w:ascii="Arial" w:eastAsia="Yu Mincho" w:hAnsi="Arial" w:cs="Arial"/>
          <w:spacing w:val="-4"/>
          <w:sz w:val="18"/>
          <w:szCs w:val="24"/>
          <w:lang w:val="en-GB" w:eastAsia="en-GB"/>
        </w:rPr>
        <w:tab/>
      </w:r>
      <w:hyperlink r:id="rId135" w:history="1">
        <w:r w:rsidRPr="00613844">
          <w:rPr>
            <w:rFonts w:eastAsia="Yu Mincho"/>
            <w:color w:val="0563C1"/>
            <w:spacing w:val="-4"/>
            <w:sz w:val="18"/>
            <w:szCs w:val="24"/>
            <w:u w:val="single"/>
            <w:lang w:val="en-GB" w:eastAsia="en-GB"/>
          </w:rPr>
          <w:t>http://www.arib.or.jp/english/html/overview/doc/T120_T23_v2_00/2_T120/ARIB-STD-T120/Rel15/38/A38202-f60.pdf</w:t>
        </w:r>
      </w:hyperlink>
    </w:p>
    <w:p w14:paraId="30B32506" w14:textId="77777777" w:rsidR="00837EAE" w:rsidRPr="00613844" w:rsidRDefault="00837EAE" w:rsidP="0083680E">
      <w:pPr>
        <w:keepNext/>
        <w:keepLines/>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ATIS</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ATIS.3GPP.38.202V1560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15.6.0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08.09.2020</w:t>
      </w:r>
      <w:r w:rsidRPr="00613844">
        <w:rPr>
          <w:rFonts w:ascii="Arial" w:eastAsia="Yu Mincho" w:hAnsi="Arial" w:cs="Arial"/>
          <w:sz w:val="18"/>
          <w:szCs w:val="24"/>
          <w:lang w:val="en-GB" w:eastAsia="en-GB"/>
        </w:rPr>
        <w:tab/>
      </w:r>
      <w:hyperlink r:id="rId136" w:history="1">
        <w:r w:rsidRPr="00613844">
          <w:rPr>
            <w:rFonts w:eastAsia="Yu Mincho"/>
            <w:color w:val="0563C1"/>
            <w:sz w:val="18"/>
            <w:szCs w:val="24"/>
            <w:u w:val="single"/>
            <w:lang w:val="en-GB" w:eastAsia="en-GB"/>
          </w:rPr>
          <w:t>http://www.atis.org/3gpp-documents/Rel15</w:t>
        </w:r>
      </w:hyperlink>
    </w:p>
    <w:p w14:paraId="63A01ECF" w14:textId="77777777" w:rsidR="00837EAE" w:rsidRPr="00613844" w:rsidRDefault="00837EAE" w:rsidP="0083680E">
      <w:pPr>
        <w:keepNext/>
        <w:keepLines/>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pacing w:val="-4"/>
          <w:sz w:val="18"/>
          <w:szCs w:val="24"/>
          <w:u w:val="single"/>
          <w:lang w:val="en-GB" w:eastAsia="en-GB"/>
        </w:rPr>
      </w:pPr>
      <w:r w:rsidRPr="00613844">
        <w:rPr>
          <w:rFonts w:eastAsia="Yu Mincho"/>
          <w:color w:val="000000"/>
          <w:spacing w:val="-4"/>
          <w:sz w:val="18"/>
          <w:szCs w:val="24"/>
          <w:lang w:val="en-GB" w:eastAsia="en-GB"/>
        </w:rPr>
        <w:t>CCSA</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CCSA.38.202V1560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15.6.0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rtl/>
          <w:lang w:val="en-GB" w:eastAsia="en-GB"/>
        </w:rPr>
        <w:t>منشور</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11.01.2020</w:t>
      </w:r>
      <w:r w:rsidRPr="00613844">
        <w:rPr>
          <w:rFonts w:ascii="Arial" w:eastAsia="Yu Mincho" w:hAnsi="Arial" w:cs="Arial"/>
          <w:spacing w:val="-4"/>
          <w:sz w:val="18"/>
          <w:szCs w:val="24"/>
          <w:lang w:val="en-GB" w:eastAsia="en-GB"/>
        </w:rPr>
        <w:tab/>
      </w:r>
      <w:hyperlink r:id="rId137" w:history="1">
        <w:r w:rsidRPr="00613844">
          <w:rPr>
            <w:rFonts w:eastAsia="Yu Mincho"/>
            <w:color w:val="0563C1"/>
            <w:spacing w:val="-4"/>
            <w:sz w:val="18"/>
            <w:szCs w:val="24"/>
            <w:u w:val="single"/>
            <w:lang w:val="en-GB" w:eastAsia="en-GB"/>
          </w:rPr>
          <w:t>http://www.ccsa.org.cn:9001/portalsFile/downloadOldFile?type=17&amp;oldFileUrl=Rel15/TS%2038.202%20V15.6.0.docx</w:t>
        </w:r>
      </w:hyperlink>
    </w:p>
    <w:p w14:paraId="10CADDEB" w14:textId="77777777" w:rsidR="00837EAE" w:rsidRPr="00613844" w:rsidRDefault="00837EAE" w:rsidP="0083680E">
      <w:pPr>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ETSI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ETSI TS 138 202</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15.6.0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21.01.2020</w:t>
      </w:r>
      <w:r w:rsidRPr="00613844">
        <w:rPr>
          <w:rFonts w:ascii="Arial" w:eastAsia="Yu Mincho" w:hAnsi="Arial" w:cs="Arial"/>
          <w:sz w:val="18"/>
          <w:szCs w:val="24"/>
          <w:lang w:val="fr-CH" w:eastAsia="en-GB"/>
        </w:rPr>
        <w:tab/>
      </w:r>
      <w:hyperlink r:id="rId138" w:history="1">
        <w:r w:rsidRPr="00613844">
          <w:rPr>
            <w:rFonts w:eastAsia="Yu Mincho"/>
            <w:color w:val="0563C1"/>
            <w:sz w:val="18"/>
            <w:szCs w:val="24"/>
            <w:u w:val="single"/>
            <w:lang w:val="fr-CH" w:eastAsia="en-GB"/>
          </w:rPr>
          <w:t>http://www.etsi.org/deliver/etsi_ts/138200_138299/138202/15.06.00_60/ts_138202v150600p.pdf</w:t>
        </w:r>
      </w:hyperlink>
    </w:p>
    <w:p w14:paraId="51B0375E" w14:textId="77777777" w:rsidR="00837EAE" w:rsidRPr="00613844" w:rsidRDefault="00837EAE" w:rsidP="0083680E">
      <w:pPr>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TSDSI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TSDSI STD T1.3GPP 38.202-15.6.0 V1.0.0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15.6.0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06.10.2020</w:t>
      </w:r>
      <w:r w:rsidRPr="00613844">
        <w:rPr>
          <w:rFonts w:ascii="Arial" w:eastAsia="Yu Mincho" w:hAnsi="Arial" w:cs="Arial"/>
          <w:sz w:val="18"/>
          <w:szCs w:val="24"/>
          <w:lang w:val="fr-CH" w:eastAsia="en-GB"/>
        </w:rPr>
        <w:tab/>
      </w:r>
      <w:hyperlink r:id="rId139" w:history="1">
        <w:r w:rsidRPr="00613844">
          <w:rPr>
            <w:rFonts w:eastAsia="Yu Mincho"/>
            <w:color w:val="0563C1"/>
            <w:sz w:val="18"/>
            <w:szCs w:val="24"/>
            <w:u w:val="single"/>
            <w:lang w:val="fr-CH" w:eastAsia="en-GB"/>
          </w:rPr>
          <w:t>https://members.tsdsi.in/index.php/s/qNiqDsCrQC3b6aq</w:t>
        </w:r>
      </w:hyperlink>
    </w:p>
    <w:p w14:paraId="7048F76C" w14:textId="77777777" w:rsidR="00837EAE" w:rsidRPr="00613844" w:rsidRDefault="00837EAE" w:rsidP="0083680E">
      <w:pPr>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TTA</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TTAT.3G-38.202V15.6.0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15.6.0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11.09.2020</w:t>
      </w:r>
      <w:r w:rsidRPr="00613844">
        <w:rPr>
          <w:rFonts w:ascii="Arial" w:eastAsia="Yu Mincho" w:hAnsi="Arial" w:cs="Arial"/>
          <w:sz w:val="18"/>
          <w:szCs w:val="24"/>
          <w:lang w:val="fr-CH" w:eastAsia="en-GB"/>
        </w:rPr>
        <w:tab/>
      </w:r>
      <w:hyperlink r:id="rId140" w:history="1">
        <w:r w:rsidRPr="00613844">
          <w:rPr>
            <w:rFonts w:eastAsia="Yu Mincho"/>
            <w:color w:val="0563C1"/>
            <w:sz w:val="18"/>
            <w:szCs w:val="24"/>
            <w:u w:val="single"/>
            <w:lang w:val="fr-CH" w:eastAsia="en-GB"/>
          </w:rPr>
          <w:t>http://www.tta.or.kr/data/ttasDown.jsp?where=14688&amp;pk_num=TTAT.3G-38.202V15.6.0</w:t>
        </w:r>
      </w:hyperlink>
    </w:p>
    <w:p w14:paraId="3A48E81D" w14:textId="77777777" w:rsidR="00837EAE" w:rsidRPr="00613844" w:rsidRDefault="00837EAE" w:rsidP="00310571">
      <w:pPr>
        <w:keepNext/>
        <w:tabs>
          <w:tab w:val="left" w:pos="958"/>
          <w:tab w:val="left" w:pos="3934"/>
          <w:tab w:val="left" w:pos="4619"/>
          <w:tab w:val="left" w:pos="5137"/>
          <w:tab w:val="left" w:pos="6145"/>
        </w:tabs>
        <w:overflowPunct/>
        <w:spacing w:after="40" w:line="220" w:lineRule="exact"/>
        <w:textAlignment w:val="auto"/>
        <w:rPr>
          <w:rFonts w:ascii="Times New Roman Bold" w:eastAsia="SimSun" w:hAnsi="Times New Roman Bold"/>
          <w:b/>
          <w:bCs/>
          <w:color w:val="000000"/>
          <w:sz w:val="18"/>
          <w:szCs w:val="24"/>
          <w:rtl/>
          <w:lang w:val="en-GB" w:bidi="ar-EG"/>
        </w:rPr>
      </w:pPr>
      <w:r w:rsidRPr="00613844">
        <w:rPr>
          <w:rFonts w:ascii="Times New Roman Bold" w:eastAsia="SimSun" w:hAnsi="Times New Roman Bold"/>
          <w:b/>
          <w:bCs/>
          <w:color w:val="000000"/>
          <w:sz w:val="18"/>
          <w:szCs w:val="24"/>
          <w:rtl/>
          <w:lang w:val="en-GB" w:bidi="ar-EG"/>
        </w:rPr>
        <w:t xml:space="preserve">الإصدار </w:t>
      </w:r>
      <w:r w:rsidRPr="00613844">
        <w:rPr>
          <w:rFonts w:ascii="Times New Roman Bold" w:eastAsia="SimSun" w:hAnsi="Times New Roman Bold"/>
          <w:b/>
          <w:bCs/>
          <w:color w:val="000000"/>
          <w:sz w:val="18"/>
          <w:szCs w:val="24"/>
          <w:lang w:val="fr-CH" w:bidi="ar-EG"/>
        </w:rPr>
        <w:t>16</w:t>
      </w:r>
    </w:p>
    <w:p w14:paraId="19FD805F" w14:textId="77777777" w:rsidR="00837EAE" w:rsidRPr="00613844" w:rsidRDefault="00837EAE" w:rsidP="00310571">
      <w:pPr>
        <w:keepNext/>
        <w:tabs>
          <w:tab w:val="left" w:pos="90"/>
          <w:tab w:val="left" w:pos="680"/>
          <w:tab w:val="left" w:pos="3934"/>
          <w:tab w:val="left" w:pos="4619"/>
          <w:tab w:val="left" w:pos="5137"/>
          <w:tab w:val="left" w:pos="5610"/>
          <w:tab w:val="left" w:pos="6145"/>
          <w:tab w:val="left" w:pos="6580"/>
        </w:tabs>
        <w:overflowPunct/>
        <w:spacing w:before="16" w:after="40" w:line="220" w:lineRule="exact"/>
        <w:textAlignment w:val="auto"/>
        <w:rPr>
          <w:rFonts w:eastAsia="Yu Mincho"/>
          <w:color w:val="0563C1"/>
          <w:spacing w:val="-4"/>
          <w:sz w:val="18"/>
          <w:szCs w:val="24"/>
          <w:u w:val="single"/>
          <w:lang w:val="en-GB" w:eastAsia="en-GB"/>
        </w:rPr>
      </w:pPr>
      <w:r w:rsidRPr="00613844">
        <w:rPr>
          <w:rFonts w:eastAsia="Yu Mincho"/>
          <w:color w:val="000000"/>
          <w:spacing w:val="-4"/>
          <w:sz w:val="18"/>
          <w:szCs w:val="24"/>
          <w:lang w:val="en-GB" w:eastAsia="en-GB"/>
        </w:rPr>
        <w:t>ARIB</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ARIB STD-T120-38.202</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16.1.0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rtl/>
          <w:lang w:val="en-GB" w:eastAsia="en-GB"/>
        </w:rPr>
        <w:t>منشور</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28.09.2020</w:t>
      </w:r>
      <w:r w:rsidRPr="00613844">
        <w:rPr>
          <w:rFonts w:ascii="Arial" w:eastAsia="Yu Mincho" w:hAnsi="Arial" w:cs="Arial"/>
          <w:spacing w:val="-4"/>
          <w:sz w:val="18"/>
          <w:szCs w:val="24"/>
          <w:lang w:val="en-GB" w:eastAsia="en-GB"/>
        </w:rPr>
        <w:tab/>
      </w:r>
      <w:hyperlink r:id="rId141" w:history="1">
        <w:r w:rsidRPr="00613844">
          <w:rPr>
            <w:rFonts w:eastAsia="Yu Mincho"/>
            <w:color w:val="0563C1"/>
            <w:spacing w:val="-4"/>
            <w:sz w:val="18"/>
            <w:szCs w:val="24"/>
            <w:u w:val="single"/>
            <w:lang w:val="en-GB" w:eastAsia="en-GB"/>
          </w:rPr>
          <w:t>http://www.arib.or.jp/english/html/overview/doc/T120_T23_v2_00/2_T120/ARIB-STD-T120/Rel16/38/A38202-g10.pdf</w:t>
        </w:r>
      </w:hyperlink>
    </w:p>
    <w:p w14:paraId="2D327C34" w14:textId="77777777" w:rsidR="00837EAE" w:rsidRPr="00613844" w:rsidRDefault="00837EAE" w:rsidP="0083680E">
      <w:pPr>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z w:val="18"/>
          <w:szCs w:val="24"/>
          <w:u w:val="single"/>
          <w:lang w:val="en-GB" w:eastAsia="en-GB"/>
        </w:rPr>
      </w:pPr>
      <w:r w:rsidRPr="00613844">
        <w:rPr>
          <w:rFonts w:eastAsia="Yu Mincho"/>
          <w:color w:val="000000"/>
          <w:sz w:val="18"/>
          <w:szCs w:val="24"/>
          <w:lang w:val="en-GB" w:eastAsia="en-GB"/>
        </w:rPr>
        <w:t>ATIS</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ATIS.3GPP.38.202V1610</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16.1.0</w:t>
      </w:r>
      <w:r w:rsidRPr="00613844">
        <w:rPr>
          <w:rFonts w:ascii="Arial" w:eastAsia="Yu Mincho" w:hAnsi="Arial" w:cs="Arial"/>
          <w:sz w:val="18"/>
          <w:szCs w:val="24"/>
          <w:lang w:val="en-GB" w:eastAsia="en-GB"/>
        </w:rPr>
        <w:tab/>
      </w:r>
      <w:r w:rsidRPr="00613844">
        <w:rPr>
          <w:rFonts w:eastAsia="Yu Mincho"/>
          <w:color w:val="000000"/>
          <w:sz w:val="18"/>
          <w:szCs w:val="24"/>
          <w:rtl/>
          <w:lang w:val="en-GB" w:eastAsia="en-GB"/>
        </w:rPr>
        <w:t>منشور</w:t>
      </w:r>
      <w:r w:rsidRPr="00613844">
        <w:rPr>
          <w:rFonts w:ascii="Arial" w:eastAsia="Yu Mincho" w:hAnsi="Arial" w:cs="Arial"/>
          <w:sz w:val="18"/>
          <w:szCs w:val="24"/>
          <w:lang w:val="en-GB" w:eastAsia="en-GB"/>
        </w:rPr>
        <w:tab/>
      </w:r>
      <w:r w:rsidRPr="00613844">
        <w:rPr>
          <w:rFonts w:eastAsia="Yu Mincho"/>
          <w:color w:val="000000"/>
          <w:sz w:val="18"/>
          <w:szCs w:val="24"/>
          <w:lang w:val="en-GB" w:eastAsia="en-GB"/>
        </w:rPr>
        <w:t>08.09.2020</w:t>
      </w:r>
      <w:r w:rsidRPr="00613844">
        <w:rPr>
          <w:rFonts w:ascii="Arial" w:eastAsia="Yu Mincho" w:hAnsi="Arial" w:cs="Arial"/>
          <w:sz w:val="18"/>
          <w:szCs w:val="24"/>
          <w:lang w:val="en-GB" w:eastAsia="en-GB"/>
        </w:rPr>
        <w:tab/>
      </w:r>
      <w:hyperlink r:id="rId142" w:history="1">
        <w:r w:rsidRPr="00613844">
          <w:rPr>
            <w:rFonts w:eastAsia="Yu Mincho"/>
            <w:color w:val="0563C1"/>
            <w:sz w:val="18"/>
            <w:szCs w:val="24"/>
            <w:u w:val="single"/>
            <w:lang w:val="en-GB" w:eastAsia="en-GB"/>
          </w:rPr>
          <w:t>http://www.atis.org/3gpp-documents/Rel16</w:t>
        </w:r>
      </w:hyperlink>
    </w:p>
    <w:p w14:paraId="04D39981" w14:textId="77777777" w:rsidR="00837EAE" w:rsidRPr="00613844" w:rsidRDefault="00837EAE" w:rsidP="0083680E">
      <w:pPr>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pacing w:val="-4"/>
          <w:sz w:val="18"/>
          <w:szCs w:val="24"/>
          <w:u w:val="single"/>
          <w:lang w:val="en-GB" w:eastAsia="en-GB"/>
        </w:rPr>
      </w:pPr>
      <w:r w:rsidRPr="00613844">
        <w:rPr>
          <w:rFonts w:eastAsia="Yu Mincho"/>
          <w:color w:val="000000"/>
          <w:spacing w:val="-4"/>
          <w:sz w:val="18"/>
          <w:szCs w:val="24"/>
          <w:lang w:val="en-GB" w:eastAsia="en-GB"/>
        </w:rPr>
        <w:t>CCSA</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CCSA.38.202V1610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16.1.0</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rtl/>
          <w:lang w:val="en-GB" w:eastAsia="en-GB"/>
        </w:rPr>
        <w:t>منشور</w:t>
      </w:r>
      <w:r w:rsidRPr="00613844">
        <w:rPr>
          <w:rFonts w:ascii="Arial" w:eastAsia="Yu Mincho" w:hAnsi="Arial" w:cs="Arial"/>
          <w:spacing w:val="-4"/>
          <w:sz w:val="18"/>
          <w:szCs w:val="24"/>
          <w:lang w:val="en-GB" w:eastAsia="en-GB"/>
        </w:rPr>
        <w:tab/>
      </w:r>
      <w:r w:rsidRPr="00613844">
        <w:rPr>
          <w:rFonts w:eastAsia="Yu Mincho"/>
          <w:color w:val="000000"/>
          <w:spacing w:val="-4"/>
          <w:sz w:val="18"/>
          <w:szCs w:val="24"/>
          <w:lang w:val="en-GB" w:eastAsia="en-GB"/>
        </w:rPr>
        <w:t>14.07.2020</w:t>
      </w:r>
      <w:r w:rsidRPr="00613844">
        <w:rPr>
          <w:rFonts w:ascii="Arial" w:eastAsia="Yu Mincho" w:hAnsi="Arial" w:cs="Arial"/>
          <w:spacing w:val="-4"/>
          <w:sz w:val="18"/>
          <w:szCs w:val="24"/>
          <w:lang w:val="en-GB" w:eastAsia="en-GB"/>
        </w:rPr>
        <w:tab/>
      </w:r>
      <w:hyperlink r:id="rId143" w:history="1">
        <w:r w:rsidRPr="00613844">
          <w:rPr>
            <w:rFonts w:eastAsia="Yu Mincho"/>
            <w:color w:val="0563C1"/>
            <w:spacing w:val="-4"/>
            <w:sz w:val="18"/>
            <w:szCs w:val="24"/>
            <w:u w:val="single"/>
            <w:lang w:val="en-GB" w:eastAsia="en-GB"/>
          </w:rPr>
          <w:t>http://www.ccsa.org.cn:9001/portalsFile/downloadOldFile?type=17&amp;oldFileUrl=Rel16/TS%2038.202%20V16.1.0.docx</w:t>
        </w:r>
      </w:hyperlink>
    </w:p>
    <w:p w14:paraId="44B4AFB2" w14:textId="77777777" w:rsidR="00837EAE" w:rsidRPr="00613844" w:rsidRDefault="00837EAE" w:rsidP="0083680E">
      <w:pPr>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ETSI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ETSI TS 138 202</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16.1.0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20.07.2020</w:t>
      </w:r>
      <w:r w:rsidRPr="00613844">
        <w:rPr>
          <w:rFonts w:ascii="Arial" w:eastAsia="Yu Mincho" w:hAnsi="Arial" w:cs="Arial"/>
          <w:sz w:val="18"/>
          <w:szCs w:val="24"/>
          <w:lang w:val="fr-CH" w:eastAsia="en-GB"/>
        </w:rPr>
        <w:tab/>
      </w:r>
      <w:hyperlink r:id="rId144" w:history="1">
        <w:r w:rsidRPr="00613844">
          <w:rPr>
            <w:rFonts w:eastAsia="Yu Mincho"/>
            <w:color w:val="0563C1"/>
            <w:sz w:val="18"/>
            <w:szCs w:val="24"/>
            <w:u w:val="single"/>
            <w:lang w:val="fr-CH" w:eastAsia="en-GB"/>
          </w:rPr>
          <w:t>http://www.etsi.org/deliver/etsi_ts/138200_138299/138202/16.01.00_60/ts_138202v160100p.pdf</w:t>
        </w:r>
      </w:hyperlink>
    </w:p>
    <w:p w14:paraId="62C52497" w14:textId="77777777" w:rsidR="00837EAE" w:rsidRPr="00613844" w:rsidRDefault="00837EAE" w:rsidP="0083680E">
      <w:pPr>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z w:val="18"/>
          <w:szCs w:val="24"/>
          <w:u w:val="single"/>
          <w:lang w:val="fr-CH" w:eastAsia="en-GB"/>
        </w:rPr>
      </w:pPr>
      <w:r w:rsidRPr="00613844">
        <w:rPr>
          <w:rFonts w:eastAsia="Yu Mincho"/>
          <w:color w:val="000000"/>
          <w:sz w:val="18"/>
          <w:szCs w:val="24"/>
          <w:lang w:val="fr-CH" w:eastAsia="en-GB"/>
        </w:rPr>
        <w:t>TSDSI</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TSDSI STD T1.3GPP 38.202-16.1.0 V1.0.0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16.1.0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06.10.2020</w:t>
      </w:r>
      <w:r w:rsidRPr="00613844">
        <w:rPr>
          <w:rFonts w:ascii="Arial" w:eastAsia="Yu Mincho" w:hAnsi="Arial" w:cs="Arial"/>
          <w:sz w:val="18"/>
          <w:szCs w:val="24"/>
          <w:lang w:val="fr-CH" w:eastAsia="en-GB"/>
        </w:rPr>
        <w:tab/>
      </w:r>
      <w:hyperlink r:id="rId145" w:history="1">
        <w:r w:rsidRPr="00613844">
          <w:rPr>
            <w:rFonts w:eastAsia="Yu Mincho"/>
            <w:color w:val="0563C1"/>
            <w:sz w:val="18"/>
            <w:szCs w:val="24"/>
            <w:u w:val="single"/>
            <w:lang w:val="fr-CH" w:eastAsia="en-GB"/>
          </w:rPr>
          <w:t>https://members.tsdsi.in/index.php/s/g8qy2m6ZLzobWGA</w:t>
        </w:r>
      </w:hyperlink>
    </w:p>
    <w:p w14:paraId="4019A865" w14:textId="77777777" w:rsidR="00837EAE" w:rsidRPr="00645ACA" w:rsidRDefault="00837EAE" w:rsidP="0083680E">
      <w:pPr>
        <w:tabs>
          <w:tab w:val="left" w:pos="90"/>
          <w:tab w:val="left" w:pos="680"/>
          <w:tab w:val="left" w:pos="3934"/>
          <w:tab w:val="left" w:pos="4619"/>
          <w:tab w:val="left" w:pos="5137"/>
          <w:tab w:val="left" w:pos="5610"/>
          <w:tab w:val="left" w:pos="6145"/>
          <w:tab w:val="left" w:pos="6580"/>
        </w:tabs>
        <w:overflowPunct/>
        <w:spacing w:before="0" w:after="40" w:line="220" w:lineRule="exact"/>
        <w:textAlignment w:val="auto"/>
        <w:rPr>
          <w:rFonts w:eastAsia="Yu Mincho"/>
          <w:color w:val="0563C1"/>
          <w:sz w:val="23"/>
          <w:szCs w:val="23"/>
          <w:u w:val="single"/>
          <w:lang w:val="fr-CH" w:eastAsia="en-GB"/>
        </w:rPr>
      </w:pPr>
      <w:r w:rsidRPr="00613844">
        <w:rPr>
          <w:rFonts w:eastAsia="Yu Mincho"/>
          <w:color w:val="000000"/>
          <w:sz w:val="18"/>
          <w:szCs w:val="24"/>
          <w:lang w:val="fr-CH" w:eastAsia="en-GB"/>
        </w:rPr>
        <w:t>TTA</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TTAT.3G-38.202V16.1.0</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16.1.0</w:t>
      </w:r>
      <w:r w:rsidRPr="00613844">
        <w:rPr>
          <w:rFonts w:ascii="Arial" w:eastAsia="Yu Mincho" w:hAnsi="Arial" w:cs="Arial"/>
          <w:sz w:val="18"/>
          <w:szCs w:val="24"/>
          <w:lang w:val="fr-CH" w:eastAsia="en-GB"/>
        </w:rPr>
        <w:tab/>
      </w:r>
      <w:r w:rsidRPr="00613844">
        <w:rPr>
          <w:rFonts w:eastAsia="Yu Mincho"/>
          <w:color w:val="000000"/>
          <w:sz w:val="18"/>
          <w:szCs w:val="24"/>
          <w:rtl/>
          <w:lang w:val="fr-CH" w:eastAsia="en-GB"/>
        </w:rPr>
        <w:t>منشور</w:t>
      </w:r>
      <w:r w:rsidRPr="00613844">
        <w:rPr>
          <w:rFonts w:ascii="Arial" w:eastAsia="Yu Mincho" w:hAnsi="Arial" w:cs="Arial"/>
          <w:sz w:val="18"/>
          <w:szCs w:val="24"/>
          <w:lang w:val="fr-CH" w:eastAsia="en-GB"/>
        </w:rPr>
        <w:tab/>
      </w:r>
      <w:r w:rsidRPr="00613844">
        <w:rPr>
          <w:rFonts w:eastAsia="Yu Mincho"/>
          <w:color w:val="000000"/>
          <w:sz w:val="18"/>
          <w:szCs w:val="24"/>
          <w:lang w:val="fr-CH" w:eastAsia="en-GB"/>
        </w:rPr>
        <w:t>11.09.2020</w:t>
      </w:r>
      <w:r w:rsidRPr="00613844">
        <w:rPr>
          <w:rFonts w:ascii="Arial" w:eastAsia="Yu Mincho" w:hAnsi="Arial" w:cs="Arial"/>
          <w:sz w:val="18"/>
          <w:szCs w:val="24"/>
          <w:lang w:val="fr-CH" w:eastAsia="en-GB"/>
        </w:rPr>
        <w:tab/>
      </w:r>
      <w:hyperlink r:id="rId146" w:history="1">
        <w:r w:rsidRPr="00613844">
          <w:rPr>
            <w:rFonts w:eastAsia="Yu Mincho"/>
            <w:color w:val="0563C1"/>
            <w:sz w:val="18"/>
            <w:szCs w:val="24"/>
            <w:u w:val="single"/>
            <w:lang w:val="fr-CH" w:eastAsia="en-GB"/>
          </w:rPr>
          <w:t>http://www.tta.or.kr/data/ttasDown.jsp?where=14688&amp;pk_num=TTAT.3G-38.202V16.1.0</w:t>
        </w:r>
      </w:hyperlink>
    </w:p>
    <w:p w14:paraId="335E07FA" w14:textId="77777777" w:rsidR="00837EAE" w:rsidRPr="00A32441" w:rsidRDefault="00837EAE" w:rsidP="00837EAE">
      <w:pPr>
        <w:pStyle w:val="Heading5"/>
        <w:tabs>
          <w:tab w:val="left" w:pos="2800"/>
          <w:tab w:val="left" w:pos="3934"/>
        </w:tabs>
      </w:pPr>
      <w:r>
        <w:lastRenderedPageBreak/>
        <w:t>9</w:t>
      </w:r>
      <w:r w:rsidRPr="00A32441">
        <w:t>.2.1.2</w:t>
      </w:r>
      <w:r>
        <w:t>.1</w:t>
      </w:r>
      <w:r w:rsidRPr="00A32441">
        <w:tab/>
      </w:r>
      <w:r w:rsidRPr="00A32441">
        <w:rPr>
          <w:rtl/>
        </w:rPr>
        <w:t xml:space="preserve">المواصفة التقنية </w:t>
      </w:r>
      <w:r>
        <w:t>38</w:t>
      </w:r>
      <w:r w:rsidRPr="00A32441">
        <w:t>.2</w:t>
      </w:r>
      <w:r>
        <w:t>11</w:t>
      </w:r>
    </w:p>
    <w:p w14:paraId="3964E121" w14:textId="77777777" w:rsidR="00837EAE" w:rsidRPr="00A32441" w:rsidRDefault="00837EAE" w:rsidP="00837EAE">
      <w:pPr>
        <w:pStyle w:val="Headingb"/>
        <w:keepLines/>
        <w:tabs>
          <w:tab w:val="left" w:pos="2800"/>
          <w:tab w:val="left" w:pos="3934"/>
        </w:tabs>
      </w:pPr>
      <w:r w:rsidRPr="004F4C64">
        <w:rPr>
          <w:rFonts w:hint="cs"/>
          <w:rtl/>
        </w:rPr>
        <w:t xml:space="preserve">الراديو الجديد </w:t>
      </w:r>
      <w:r>
        <w:t>(</w:t>
      </w:r>
      <w:r w:rsidRPr="00EE0215">
        <w:t>NR</w:t>
      </w:r>
      <w:r>
        <w:t>)</w:t>
      </w:r>
      <w:r>
        <w:rPr>
          <w:rFonts w:hint="cs"/>
          <w:rtl/>
        </w:rPr>
        <w:t>؛</w:t>
      </w:r>
      <w:r w:rsidRPr="004F4C64">
        <w:rPr>
          <w:rtl/>
        </w:rPr>
        <w:t xml:space="preserve"> القنوات المادية والتشكيل</w:t>
      </w:r>
    </w:p>
    <w:p w14:paraId="6E1D8AA0" w14:textId="77777777" w:rsidR="00837EAE" w:rsidRPr="00A32441" w:rsidRDefault="00837EAE" w:rsidP="00FC087E">
      <w:pPr>
        <w:keepNext/>
        <w:keepLines/>
        <w:tabs>
          <w:tab w:val="left" w:pos="2800"/>
          <w:tab w:val="left" w:pos="3934"/>
        </w:tabs>
        <w:spacing w:before="80" w:after="120"/>
        <w:rPr>
          <w:sz w:val="18"/>
          <w:szCs w:val="24"/>
          <w:lang w:val="en-GB" w:eastAsia="en-US"/>
        </w:rPr>
      </w:pPr>
      <w:r w:rsidRPr="00143CE1">
        <w:rPr>
          <w:rtl/>
        </w:rPr>
        <w:t xml:space="preserve">تصف هذه الوثيقة القنوات المادية </w:t>
      </w:r>
      <w:r w:rsidRPr="00EE0215">
        <w:rPr>
          <w:rtl/>
        </w:rPr>
        <w:t xml:space="preserve">والإشارات </w:t>
      </w:r>
      <w:r w:rsidRPr="00143CE1">
        <w:rPr>
          <w:rtl/>
        </w:rPr>
        <w:t>من أجل النفاذ</w:t>
      </w:r>
      <w:r>
        <w:rPr>
          <w:rFonts w:hint="cs"/>
          <w:rtl/>
        </w:rPr>
        <w:t xml:space="preserve"> </w:t>
      </w:r>
      <w:r w:rsidRPr="00143CE1">
        <w:rPr>
          <w:lang w:val="en-GB"/>
        </w:rPr>
        <w:t>5G-NR</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567"/>
        <w:gridCol w:w="567"/>
        <w:gridCol w:w="1134"/>
        <w:gridCol w:w="8077"/>
      </w:tblGrid>
      <w:tr w:rsidR="005A20A7" w:rsidRPr="001F4524" w14:paraId="18A68A71" w14:textId="77777777" w:rsidTr="00BB48AA">
        <w:tc>
          <w:tcPr>
            <w:tcW w:w="677" w:type="dxa"/>
            <w:tcMar>
              <w:top w:w="0" w:type="dxa"/>
              <w:left w:w="0" w:type="dxa"/>
              <w:bottom w:w="0" w:type="dxa"/>
              <w:right w:w="0" w:type="dxa"/>
            </w:tcMar>
            <w:vAlign w:val="bottom"/>
            <w:hideMark/>
          </w:tcPr>
          <w:p w14:paraId="715FF468"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0930409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B2A3EE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EBC65F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CA13941"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01E621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F0A001D" w14:textId="77777777" w:rsidR="00837EAE" w:rsidRPr="00782960" w:rsidRDefault="00837EAE" w:rsidP="0083680E">
      <w:pPr>
        <w:keepNext/>
        <w:keepLines/>
        <w:tabs>
          <w:tab w:val="left" w:pos="958"/>
          <w:tab w:val="left" w:pos="3934"/>
          <w:tab w:val="left" w:pos="4500"/>
          <w:tab w:val="left" w:pos="5067"/>
          <w:tab w:val="left" w:pos="6201"/>
        </w:tabs>
        <w:overflowPunct/>
        <w:spacing w:after="40" w:line="220" w:lineRule="exact"/>
        <w:textAlignment w:val="auto"/>
        <w:rPr>
          <w:rFonts w:ascii="Times New Roman Bold" w:eastAsia="SimSun" w:hAnsi="Times New Roman Bold"/>
          <w:b/>
          <w:bCs/>
          <w:color w:val="000000"/>
          <w:sz w:val="18"/>
          <w:szCs w:val="24"/>
          <w:rtl/>
          <w:lang w:val="en-GB"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en-GB" w:bidi="ar-EG"/>
        </w:rPr>
        <w:t>15</w:t>
      </w:r>
    </w:p>
    <w:p w14:paraId="1DB349C1" w14:textId="77777777" w:rsidR="00837EAE" w:rsidRPr="00782960" w:rsidRDefault="00837EAE" w:rsidP="0083680E">
      <w:pPr>
        <w:keepNext/>
        <w:keepLines/>
        <w:tabs>
          <w:tab w:val="left" w:pos="90"/>
          <w:tab w:val="left" w:pos="680"/>
          <w:tab w:val="left" w:pos="3934"/>
          <w:tab w:val="left" w:pos="4500"/>
          <w:tab w:val="left" w:pos="4770"/>
          <w:tab w:val="left" w:pos="5067"/>
          <w:tab w:val="left" w:pos="5610"/>
          <w:tab w:val="left" w:pos="6201"/>
          <w:tab w:val="left" w:pos="6580"/>
        </w:tabs>
        <w:overflowPunct/>
        <w:spacing w:before="16" w:after="4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STD-T120-38.211</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15.8.0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147" w:history="1">
        <w:r w:rsidRPr="00782960">
          <w:rPr>
            <w:rFonts w:eastAsia="Yu Mincho"/>
            <w:color w:val="0563C1"/>
            <w:spacing w:val="-4"/>
            <w:sz w:val="18"/>
            <w:szCs w:val="24"/>
            <w:u w:val="single"/>
            <w:lang w:val="en-GB" w:eastAsia="en-GB"/>
          </w:rPr>
          <w:t>http://www.arib.or.jp/english/html/overview/doc/T120_T23_v2_00/2_T120/ARIB-STD-T120/Rel15/38/A38211-f80.pdf</w:t>
        </w:r>
      </w:hyperlink>
    </w:p>
    <w:p w14:paraId="02213634" w14:textId="77777777" w:rsidR="00837EAE" w:rsidRPr="00782960" w:rsidRDefault="00837EAE" w:rsidP="0083680E">
      <w:pPr>
        <w:keepNext/>
        <w:keepLines/>
        <w:tabs>
          <w:tab w:val="left" w:pos="90"/>
          <w:tab w:val="left" w:pos="680"/>
          <w:tab w:val="left" w:pos="3934"/>
          <w:tab w:val="left" w:pos="4500"/>
          <w:tab w:val="left" w:pos="4770"/>
          <w:tab w:val="left" w:pos="5067"/>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ATIS.3GPP.38.211V1580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15.8.0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148" w:history="1">
        <w:r w:rsidRPr="00782960">
          <w:rPr>
            <w:rFonts w:eastAsia="Yu Mincho"/>
            <w:color w:val="0563C1"/>
            <w:sz w:val="18"/>
            <w:szCs w:val="24"/>
            <w:u w:val="single"/>
            <w:lang w:val="en-GB" w:eastAsia="en-GB"/>
          </w:rPr>
          <w:t>http://www.atis.org/3gpp-documents/Rel15</w:t>
        </w:r>
      </w:hyperlink>
    </w:p>
    <w:p w14:paraId="4F290823" w14:textId="77777777" w:rsidR="00837EAE" w:rsidRPr="00782960" w:rsidRDefault="00837EAE" w:rsidP="0083680E">
      <w:pPr>
        <w:keepNext/>
        <w:keepLines/>
        <w:tabs>
          <w:tab w:val="left" w:pos="90"/>
          <w:tab w:val="left" w:pos="680"/>
          <w:tab w:val="left" w:pos="3934"/>
          <w:tab w:val="left" w:pos="4500"/>
          <w:tab w:val="left" w:pos="4770"/>
          <w:tab w:val="left" w:pos="5067"/>
          <w:tab w:val="left" w:pos="5610"/>
          <w:tab w:val="left" w:pos="6201"/>
          <w:tab w:val="left" w:pos="6580"/>
        </w:tabs>
        <w:overflowPunct/>
        <w:spacing w:before="0" w:after="4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CCSA.38.211V1580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15.8.0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11.01.2020</w:t>
      </w:r>
      <w:r w:rsidRPr="00782960">
        <w:rPr>
          <w:rFonts w:ascii="Arial" w:eastAsia="Yu Mincho" w:hAnsi="Arial" w:cs="Arial"/>
          <w:spacing w:val="-4"/>
          <w:sz w:val="18"/>
          <w:szCs w:val="24"/>
          <w:lang w:val="en-GB" w:eastAsia="en-GB"/>
        </w:rPr>
        <w:tab/>
      </w:r>
      <w:hyperlink r:id="rId149" w:history="1">
        <w:r w:rsidRPr="00782960">
          <w:rPr>
            <w:rFonts w:eastAsia="Yu Mincho"/>
            <w:color w:val="0563C1"/>
            <w:spacing w:val="-4"/>
            <w:sz w:val="18"/>
            <w:szCs w:val="24"/>
            <w:u w:val="single"/>
            <w:lang w:val="en-GB" w:eastAsia="en-GB"/>
          </w:rPr>
          <w:t>http://www.ccsa.org.cn:9001/portalsFile/downloadOldFile?type=17&amp;oldFileUrl=Rel15/TS%2038.211%20V15.8.0.docx</w:t>
        </w:r>
      </w:hyperlink>
    </w:p>
    <w:p w14:paraId="7429F6BD" w14:textId="77777777" w:rsidR="00837EAE" w:rsidRPr="00782960" w:rsidRDefault="00837EAE" w:rsidP="0083680E">
      <w:pPr>
        <w:keepNext/>
        <w:keepLines/>
        <w:tabs>
          <w:tab w:val="left" w:pos="90"/>
          <w:tab w:val="left" w:pos="680"/>
          <w:tab w:val="left" w:pos="3934"/>
          <w:tab w:val="left" w:pos="4500"/>
          <w:tab w:val="left" w:pos="4770"/>
          <w:tab w:val="left" w:pos="5067"/>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138 211</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15.8.0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21.01.2020</w:t>
      </w:r>
      <w:r w:rsidRPr="00782960">
        <w:rPr>
          <w:rFonts w:ascii="Arial" w:eastAsia="Yu Mincho" w:hAnsi="Arial" w:cs="Arial"/>
          <w:sz w:val="18"/>
          <w:szCs w:val="24"/>
          <w:lang w:val="fr-CH" w:eastAsia="en-GB"/>
        </w:rPr>
        <w:tab/>
      </w:r>
      <w:hyperlink r:id="rId150" w:history="1">
        <w:r w:rsidRPr="00782960">
          <w:rPr>
            <w:rFonts w:eastAsia="Yu Mincho"/>
            <w:color w:val="0563C1"/>
            <w:sz w:val="18"/>
            <w:szCs w:val="24"/>
            <w:u w:val="single"/>
            <w:lang w:val="fr-CH" w:eastAsia="en-GB"/>
          </w:rPr>
          <w:t>http://www.etsi.org/deliver/etsi_ts/138200_138299/138211/15.08.00_60/ts_138211v150800p.pdf</w:t>
        </w:r>
      </w:hyperlink>
    </w:p>
    <w:p w14:paraId="08EBA135" w14:textId="77777777" w:rsidR="00837EAE" w:rsidRPr="00782960" w:rsidRDefault="00837EAE" w:rsidP="0083680E">
      <w:pPr>
        <w:tabs>
          <w:tab w:val="left" w:pos="90"/>
          <w:tab w:val="left" w:pos="680"/>
          <w:tab w:val="left" w:pos="3934"/>
          <w:tab w:val="left" w:pos="4500"/>
          <w:tab w:val="left" w:pos="4770"/>
          <w:tab w:val="left" w:pos="5067"/>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38.211-15.8.0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15.8.0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151" w:history="1">
        <w:r w:rsidRPr="00782960">
          <w:rPr>
            <w:rFonts w:eastAsia="Yu Mincho"/>
            <w:color w:val="0563C1"/>
            <w:sz w:val="18"/>
            <w:szCs w:val="24"/>
            <w:u w:val="single"/>
            <w:lang w:val="fr-CH" w:eastAsia="en-GB"/>
          </w:rPr>
          <w:t>https://members.tsdsi.in/index.php/s/RqwCnMYeJzxCpNc</w:t>
        </w:r>
      </w:hyperlink>
    </w:p>
    <w:p w14:paraId="52941B23" w14:textId="77777777" w:rsidR="00837EAE" w:rsidRPr="00782960" w:rsidRDefault="00837EAE" w:rsidP="0083680E">
      <w:pPr>
        <w:tabs>
          <w:tab w:val="left" w:pos="90"/>
          <w:tab w:val="left" w:pos="680"/>
          <w:tab w:val="left" w:pos="3934"/>
          <w:tab w:val="left" w:pos="4500"/>
          <w:tab w:val="left" w:pos="4770"/>
          <w:tab w:val="left" w:pos="5067"/>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TTAT.3G-38.211V15.8.0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15.8.0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152" w:history="1">
        <w:r w:rsidRPr="00782960">
          <w:rPr>
            <w:rFonts w:eastAsia="Yu Mincho"/>
            <w:color w:val="0563C1"/>
            <w:sz w:val="18"/>
            <w:szCs w:val="24"/>
            <w:u w:val="single"/>
            <w:lang w:val="fr-CH" w:eastAsia="en-GB"/>
          </w:rPr>
          <w:t>http://www.tta.or.kr/data/ttasDown.jsp?where=14688&amp;pk_num=TTAT.3G-38.211V15.8.0</w:t>
        </w:r>
      </w:hyperlink>
    </w:p>
    <w:p w14:paraId="16E1DFFD" w14:textId="77777777" w:rsidR="00837EAE" w:rsidRPr="00782960" w:rsidRDefault="00837EAE" w:rsidP="0083680E">
      <w:pPr>
        <w:tabs>
          <w:tab w:val="left" w:pos="958"/>
          <w:tab w:val="left" w:pos="3934"/>
          <w:tab w:val="left" w:pos="4500"/>
          <w:tab w:val="left" w:pos="5067"/>
          <w:tab w:val="left" w:pos="6201"/>
        </w:tabs>
        <w:overflowPunct/>
        <w:spacing w:before="60" w:after="40" w:line="220" w:lineRule="exact"/>
        <w:textAlignment w:val="auto"/>
        <w:rPr>
          <w:rFonts w:ascii="Times New Roman Bold" w:eastAsia="SimSun" w:hAnsi="Times New Roman Bold"/>
          <w:b/>
          <w:bCs/>
          <w:color w:val="000000"/>
          <w:spacing w:val="-4"/>
          <w:sz w:val="18"/>
          <w:szCs w:val="24"/>
          <w:rtl/>
          <w:lang w:val="en-GB"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fr-CH" w:bidi="ar-EG"/>
        </w:rPr>
        <w:t>16</w:t>
      </w:r>
    </w:p>
    <w:p w14:paraId="725AB151" w14:textId="77777777" w:rsidR="00837EAE" w:rsidRPr="00782960" w:rsidRDefault="00837EAE" w:rsidP="0083680E">
      <w:pPr>
        <w:tabs>
          <w:tab w:val="left" w:pos="90"/>
          <w:tab w:val="left" w:pos="680"/>
          <w:tab w:val="left" w:pos="3934"/>
          <w:tab w:val="left" w:pos="4500"/>
          <w:tab w:val="left" w:pos="4770"/>
          <w:tab w:val="left" w:pos="5067"/>
          <w:tab w:val="left" w:pos="5610"/>
          <w:tab w:val="left" w:pos="6201"/>
          <w:tab w:val="left" w:pos="6580"/>
        </w:tabs>
        <w:overflowPunct/>
        <w:spacing w:before="16" w:after="4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STD-T120-38.211</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16.2.0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153" w:history="1">
        <w:r w:rsidRPr="00782960">
          <w:rPr>
            <w:rFonts w:eastAsia="Yu Mincho"/>
            <w:color w:val="0563C1"/>
            <w:spacing w:val="-4"/>
            <w:sz w:val="18"/>
            <w:szCs w:val="24"/>
            <w:u w:val="single"/>
            <w:lang w:val="en-GB" w:eastAsia="en-GB"/>
          </w:rPr>
          <w:t>http://www.arib.or.jp/english/html/overview/doc/T120_T23_v2_00/2_T120/ARIB-STD-T120/Rel16/38/A38211-g20.pdf</w:t>
        </w:r>
      </w:hyperlink>
    </w:p>
    <w:p w14:paraId="1C516A69" w14:textId="77777777" w:rsidR="00837EAE" w:rsidRPr="00782960" w:rsidRDefault="00837EAE" w:rsidP="0083680E">
      <w:pPr>
        <w:tabs>
          <w:tab w:val="left" w:pos="90"/>
          <w:tab w:val="left" w:pos="680"/>
          <w:tab w:val="left" w:pos="3934"/>
          <w:tab w:val="left" w:pos="4500"/>
          <w:tab w:val="left" w:pos="4770"/>
          <w:tab w:val="left" w:pos="5067"/>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ATIS.3GPP.38.211V1620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16.2.0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154" w:history="1">
        <w:r w:rsidRPr="00782960">
          <w:rPr>
            <w:rFonts w:eastAsia="Yu Mincho"/>
            <w:color w:val="0563C1"/>
            <w:sz w:val="18"/>
            <w:szCs w:val="24"/>
            <w:u w:val="single"/>
            <w:lang w:val="en-GB" w:eastAsia="en-GB"/>
          </w:rPr>
          <w:t>http://www.atis.org/3gpp-documents/Rel16</w:t>
        </w:r>
      </w:hyperlink>
    </w:p>
    <w:p w14:paraId="7A6C0CE4" w14:textId="77777777" w:rsidR="00837EAE" w:rsidRPr="00782960" w:rsidRDefault="00837EAE" w:rsidP="0083680E">
      <w:pPr>
        <w:tabs>
          <w:tab w:val="left" w:pos="90"/>
          <w:tab w:val="left" w:pos="680"/>
          <w:tab w:val="left" w:pos="3934"/>
          <w:tab w:val="left" w:pos="4500"/>
          <w:tab w:val="left" w:pos="4770"/>
          <w:tab w:val="left" w:pos="5067"/>
          <w:tab w:val="left" w:pos="5610"/>
          <w:tab w:val="left" w:pos="6201"/>
          <w:tab w:val="left" w:pos="6580"/>
        </w:tabs>
        <w:overflowPunct/>
        <w:spacing w:before="0" w:after="40" w:line="220" w:lineRule="exact"/>
        <w:textAlignment w:val="auto"/>
        <w:rPr>
          <w:rFonts w:eastAsia="Yu Mincho"/>
          <w:color w:val="0563C1"/>
          <w:spacing w:val="-6"/>
          <w:sz w:val="18"/>
          <w:szCs w:val="24"/>
          <w:u w:val="single"/>
          <w:lang w:val="en-GB" w:eastAsia="en-GB"/>
        </w:rPr>
      </w:pPr>
      <w:r w:rsidRPr="00782960">
        <w:rPr>
          <w:rFonts w:eastAsia="Yu Mincho"/>
          <w:color w:val="000000"/>
          <w:spacing w:val="-6"/>
          <w:sz w:val="18"/>
          <w:szCs w:val="24"/>
          <w:lang w:val="en-GB" w:eastAsia="en-GB"/>
        </w:rPr>
        <w:t>CCSA</w:t>
      </w:r>
      <w:r w:rsidRPr="00782960">
        <w:rPr>
          <w:rFonts w:ascii="Arial" w:eastAsia="Yu Mincho" w:hAnsi="Arial" w:cs="Arial"/>
          <w:spacing w:val="-6"/>
          <w:sz w:val="18"/>
          <w:szCs w:val="24"/>
          <w:lang w:val="en-GB" w:eastAsia="en-GB"/>
        </w:rPr>
        <w:tab/>
      </w:r>
      <w:r w:rsidRPr="00782960">
        <w:rPr>
          <w:rFonts w:eastAsia="Yu Mincho"/>
          <w:color w:val="000000"/>
          <w:spacing w:val="-6"/>
          <w:sz w:val="18"/>
          <w:szCs w:val="24"/>
          <w:lang w:val="en-GB" w:eastAsia="en-GB"/>
        </w:rPr>
        <w:t>CCSA.38.211V1620</w:t>
      </w:r>
      <w:r w:rsidRPr="00782960">
        <w:rPr>
          <w:rFonts w:ascii="Arial" w:eastAsia="Yu Mincho" w:hAnsi="Arial" w:cs="Arial"/>
          <w:spacing w:val="-6"/>
          <w:sz w:val="18"/>
          <w:szCs w:val="24"/>
          <w:lang w:val="en-GB" w:eastAsia="en-GB"/>
        </w:rPr>
        <w:tab/>
      </w:r>
      <w:r w:rsidRPr="00782960">
        <w:rPr>
          <w:rFonts w:eastAsia="Yu Mincho"/>
          <w:color w:val="000000"/>
          <w:spacing w:val="-6"/>
          <w:sz w:val="18"/>
          <w:szCs w:val="24"/>
          <w:lang w:val="en-GB" w:eastAsia="en-GB"/>
        </w:rPr>
        <w:t>16.2.0</w:t>
      </w:r>
      <w:r w:rsidRPr="00782960">
        <w:rPr>
          <w:rFonts w:ascii="Arial" w:eastAsia="Yu Mincho" w:hAnsi="Arial" w:cs="Arial"/>
          <w:spacing w:val="-6"/>
          <w:sz w:val="18"/>
          <w:szCs w:val="24"/>
          <w:lang w:val="en-GB" w:eastAsia="en-GB"/>
        </w:rPr>
        <w:tab/>
      </w:r>
      <w:r w:rsidRPr="00782960">
        <w:rPr>
          <w:rFonts w:eastAsia="Yu Mincho"/>
          <w:color w:val="000000"/>
          <w:spacing w:val="-6"/>
          <w:sz w:val="18"/>
          <w:szCs w:val="24"/>
          <w:rtl/>
          <w:lang w:val="en-GB" w:eastAsia="en-GB"/>
        </w:rPr>
        <w:t>منشور</w:t>
      </w:r>
      <w:r w:rsidRPr="00782960">
        <w:rPr>
          <w:rFonts w:ascii="Arial" w:eastAsia="Yu Mincho" w:hAnsi="Arial" w:cs="Arial"/>
          <w:spacing w:val="-6"/>
          <w:sz w:val="18"/>
          <w:szCs w:val="24"/>
          <w:lang w:val="en-GB" w:eastAsia="en-GB"/>
        </w:rPr>
        <w:tab/>
      </w:r>
      <w:r w:rsidRPr="00782960">
        <w:rPr>
          <w:rFonts w:eastAsia="Yu Mincho"/>
          <w:color w:val="000000"/>
          <w:spacing w:val="-6"/>
          <w:sz w:val="18"/>
          <w:szCs w:val="24"/>
          <w:lang w:val="en-GB" w:eastAsia="en-GB"/>
        </w:rPr>
        <w:t>14.07.2020</w:t>
      </w:r>
      <w:r w:rsidRPr="00782960">
        <w:rPr>
          <w:rFonts w:ascii="Arial" w:eastAsia="Yu Mincho" w:hAnsi="Arial" w:cs="Arial"/>
          <w:spacing w:val="-6"/>
          <w:sz w:val="18"/>
          <w:szCs w:val="24"/>
          <w:lang w:val="en-GB" w:eastAsia="en-GB"/>
        </w:rPr>
        <w:tab/>
      </w:r>
      <w:hyperlink r:id="rId155" w:history="1">
        <w:r w:rsidRPr="00782960">
          <w:rPr>
            <w:rFonts w:eastAsia="Yu Mincho"/>
            <w:color w:val="0563C1"/>
            <w:spacing w:val="-6"/>
            <w:sz w:val="18"/>
            <w:szCs w:val="24"/>
            <w:u w:val="single"/>
            <w:lang w:val="en-GB" w:eastAsia="en-GB"/>
          </w:rPr>
          <w:t>http://www.ccsa.org.cn:9001/portalsFile/downloadOldFile?type=17&amp;oldFileUrl=Rel16/TS%2038.211%20V16.2.0.docx</w:t>
        </w:r>
      </w:hyperlink>
    </w:p>
    <w:p w14:paraId="1E37835D" w14:textId="77777777" w:rsidR="00837EAE" w:rsidRPr="00782960" w:rsidRDefault="00837EAE" w:rsidP="0083680E">
      <w:pPr>
        <w:tabs>
          <w:tab w:val="left" w:pos="90"/>
          <w:tab w:val="left" w:pos="680"/>
          <w:tab w:val="left" w:pos="2091"/>
          <w:tab w:val="left" w:pos="3934"/>
          <w:tab w:val="left" w:pos="4500"/>
          <w:tab w:val="left" w:pos="4784"/>
          <w:tab w:val="left" w:pos="5067"/>
          <w:tab w:val="left" w:pos="5635"/>
          <w:tab w:val="left" w:pos="6201"/>
        </w:tabs>
        <w:overflowPunct/>
        <w:spacing w:before="0" w:after="4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138 211</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w:t>
      </w:r>
      <w:r w:rsidRPr="00782960">
        <w:rPr>
          <w:rFonts w:eastAsia="Yu Mincho"/>
          <w:color w:val="000000"/>
          <w:sz w:val="18"/>
          <w:szCs w:val="24"/>
          <w:lang w:val="fr-CH" w:eastAsia="en-GB"/>
        </w:rPr>
        <w:tab/>
        <w:t>6.2.0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20.07.2020</w:t>
      </w:r>
      <w:r w:rsidRPr="00782960">
        <w:rPr>
          <w:rFonts w:ascii="Arial" w:eastAsia="Yu Mincho" w:hAnsi="Arial" w:cs="Arial"/>
          <w:sz w:val="18"/>
          <w:szCs w:val="24"/>
          <w:lang w:val="fr-CH" w:eastAsia="en-GB"/>
        </w:rPr>
        <w:tab/>
      </w:r>
      <w:hyperlink r:id="rId156" w:history="1">
        <w:r w:rsidRPr="00782960">
          <w:rPr>
            <w:rFonts w:eastAsia="Yu Mincho"/>
            <w:color w:val="0563C1"/>
            <w:sz w:val="18"/>
            <w:szCs w:val="24"/>
            <w:u w:val="single"/>
            <w:lang w:val="fr-CH" w:eastAsia="en-GB"/>
          </w:rPr>
          <w:t>http://www.etsi.org/deliver/etsi_ts/138200_138299/138211/16.02.00_60/ts_138211v160200p.pdf</w:t>
        </w:r>
      </w:hyperlink>
    </w:p>
    <w:p w14:paraId="52B73610" w14:textId="77777777" w:rsidR="00837EAE" w:rsidRPr="00782960" w:rsidRDefault="00837EAE" w:rsidP="0083680E">
      <w:pPr>
        <w:tabs>
          <w:tab w:val="left" w:pos="90"/>
          <w:tab w:val="left" w:pos="680"/>
          <w:tab w:val="left" w:pos="3934"/>
          <w:tab w:val="left" w:pos="4500"/>
          <w:tab w:val="left" w:pos="4770"/>
          <w:tab w:val="left" w:pos="5067"/>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38.211-16.2.0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16.2.0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157" w:history="1">
        <w:r w:rsidRPr="00782960">
          <w:rPr>
            <w:rFonts w:eastAsia="Yu Mincho"/>
            <w:color w:val="0563C1"/>
            <w:sz w:val="18"/>
            <w:szCs w:val="24"/>
            <w:u w:val="single"/>
            <w:lang w:val="fr-CH" w:eastAsia="en-GB"/>
          </w:rPr>
          <w:t>https://members.tsdsi.in/index.php/s/QR9pxK6p4MyHgP2</w:t>
        </w:r>
      </w:hyperlink>
    </w:p>
    <w:p w14:paraId="59A1F541" w14:textId="77777777" w:rsidR="00837EAE" w:rsidRPr="00782960" w:rsidRDefault="00837EAE" w:rsidP="0083680E">
      <w:pPr>
        <w:tabs>
          <w:tab w:val="left" w:pos="90"/>
          <w:tab w:val="left" w:pos="680"/>
          <w:tab w:val="left" w:pos="3934"/>
          <w:tab w:val="left" w:pos="4500"/>
          <w:tab w:val="left" w:pos="4770"/>
          <w:tab w:val="left" w:pos="5067"/>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TTAT.3G-38.211V16.2.0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16.2.0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158" w:history="1">
        <w:r w:rsidRPr="00782960">
          <w:rPr>
            <w:rFonts w:eastAsia="Yu Mincho"/>
            <w:color w:val="0563C1"/>
            <w:sz w:val="18"/>
            <w:szCs w:val="24"/>
            <w:u w:val="single"/>
            <w:lang w:val="fr-CH" w:eastAsia="en-GB"/>
          </w:rPr>
          <w:t>http://www.tta.or.kr/data/ttasDown.jsp?where=14688&amp;pk_num=TTAT.3G-38.211V16.2.0</w:t>
        </w:r>
      </w:hyperlink>
    </w:p>
    <w:p w14:paraId="354A989A" w14:textId="77777777" w:rsidR="00837EAE" w:rsidRPr="00A32441" w:rsidRDefault="00837EAE" w:rsidP="00837EAE">
      <w:pPr>
        <w:pStyle w:val="Heading5"/>
        <w:tabs>
          <w:tab w:val="left" w:pos="2800"/>
          <w:tab w:val="left" w:pos="3934"/>
        </w:tabs>
      </w:pPr>
      <w:r>
        <w:t>10</w:t>
      </w:r>
      <w:r w:rsidRPr="00A32441">
        <w:t>.2.1.2</w:t>
      </w:r>
      <w:r>
        <w:t>.1</w:t>
      </w:r>
      <w:r w:rsidRPr="00A32441">
        <w:tab/>
      </w:r>
      <w:r w:rsidRPr="00A32441">
        <w:rPr>
          <w:rtl/>
        </w:rPr>
        <w:t xml:space="preserve">المواصفة التقنية </w:t>
      </w:r>
      <w:r>
        <w:t>38</w:t>
      </w:r>
      <w:r w:rsidRPr="00A32441">
        <w:t>.2</w:t>
      </w:r>
      <w:r>
        <w:t>12</w:t>
      </w:r>
    </w:p>
    <w:p w14:paraId="09CD2B8F" w14:textId="77777777" w:rsidR="00837EAE" w:rsidRPr="00143CE1" w:rsidRDefault="00837EAE" w:rsidP="00837EAE">
      <w:pPr>
        <w:keepNext/>
        <w:keepLines/>
        <w:tabs>
          <w:tab w:val="left" w:pos="2800"/>
          <w:tab w:val="left" w:pos="3934"/>
        </w:tabs>
        <w:spacing w:before="80"/>
        <w:rPr>
          <w:b/>
          <w:bCs/>
        </w:rPr>
      </w:pPr>
      <w:r w:rsidRPr="00143CE1">
        <w:rPr>
          <w:rFonts w:hint="cs"/>
          <w:b/>
          <w:bCs/>
          <w:rtl/>
        </w:rPr>
        <w:t xml:space="preserve">الراديو الجديد </w:t>
      </w:r>
      <w:r>
        <w:rPr>
          <w:b/>
          <w:bCs/>
        </w:rPr>
        <w:t>(</w:t>
      </w:r>
      <w:r w:rsidRPr="00EE0215">
        <w:rPr>
          <w:b/>
          <w:bCs/>
        </w:rPr>
        <w:t>NR</w:t>
      </w:r>
      <w:r>
        <w:rPr>
          <w:b/>
          <w:bCs/>
        </w:rPr>
        <w:t>)</w:t>
      </w:r>
      <w:r>
        <w:rPr>
          <w:rFonts w:hint="cs"/>
          <w:b/>
          <w:bCs/>
          <w:rtl/>
        </w:rPr>
        <w:t>؛</w:t>
      </w:r>
      <w:r w:rsidRPr="00143CE1">
        <w:rPr>
          <w:rtl/>
        </w:rPr>
        <w:t xml:space="preserve"> </w:t>
      </w:r>
      <w:r w:rsidRPr="00143CE1">
        <w:rPr>
          <w:b/>
          <w:bCs/>
          <w:rtl/>
        </w:rPr>
        <w:t>تعدد الإرسال وتشفير القنوات</w:t>
      </w:r>
    </w:p>
    <w:p w14:paraId="1F0CB7BC" w14:textId="77777777" w:rsidR="00837EAE" w:rsidRPr="00143CE1" w:rsidRDefault="00837EAE" w:rsidP="00FC087E">
      <w:pPr>
        <w:keepNext/>
        <w:keepLines/>
        <w:tabs>
          <w:tab w:val="left" w:pos="2800"/>
          <w:tab w:val="left" w:pos="3934"/>
        </w:tabs>
        <w:spacing w:before="80" w:after="120"/>
      </w:pPr>
      <w:r w:rsidRPr="00143CE1">
        <w:rPr>
          <w:rFonts w:ascii="Times New Roman Bold" w:hAnsi="Times New Roman Bold"/>
          <w:rtl/>
        </w:rPr>
        <w:t>ت</w:t>
      </w:r>
      <w:r>
        <w:rPr>
          <w:rFonts w:ascii="Times New Roman Bold" w:hAnsi="Times New Roman Bold" w:hint="cs"/>
          <w:rtl/>
        </w:rPr>
        <w:t>و</w:t>
      </w:r>
      <w:r w:rsidRPr="00143CE1">
        <w:rPr>
          <w:rFonts w:ascii="Times New Roman Bold" w:hAnsi="Times New Roman Bold"/>
          <w:rtl/>
        </w:rPr>
        <w:t>ص</w:t>
      </w:r>
      <w:r>
        <w:rPr>
          <w:rFonts w:ascii="Times New Roman Bold" w:hAnsi="Times New Roman Bold" w:hint="cs"/>
          <w:rtl/>
        </w:rPr>
        <w:t>ِّ</w:t>
      </w:r>
      <w:r w:rsidRPr="00143CE1">
        <w:rPr>
          <w:rFonts w:ascii="Times New Roman Bold" w:hAnsi="Times New Roman Bold"/>
          <w:rtl/>
        </w:rPr>
        <w:t>ف هذه الوثيقة التشفير وتعدد الإرسال والتقابل في القنوات المادية من أجل النفاذ</w:t>
      </w:r>
      <w:r>
        <w:rPr>
          <w:rFonts w:ascii="Times New Roman Bold" w:hAnsi="Times New Roman Bold" w:hint="cs"/>
          <w:rtl/>
        </w:rPr>
        <w:t xml:space="preserve"> </w:t>
      </w:r>
      <w:r w:rsidRPr="00143CE1">
        <w:rPr>
          <w:lang w:val="en-GB"/>
        </w:rPr>
        <w:t>5G-NR</w:t>
      </w:r>
      <w:r w:rsidRPr="00143CE1">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5A20A7" w:rsidRPr="001F4524" w14:paraId="55D34D05" w14:textId="77777777" w:rsidTr="00BB48AA">
        <w:tc>
          <w:tcPr>
            <w:tcW w:w="677" w:type="dxa"/>
            <w:tcMar>
              <w:top w:w="0" w:type="dxa"/>
              <w:left w:w="0" w:type="dxa"/>
              <w:bottom w:w="0" w:type="dxa"/>
              <w:right w:w="0" w:type="dxa"/>
            </w:tcMar>
            <w:vAlign w:val="bottom"/>
            <w:hideMark/>
          </w:tcPr>
          <w:p w14:paraId="5D14A01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B4E1FC4"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F258FBF"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F0881C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4689992"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BD858C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638A06D" w14:textId="77777777" w:rsidR="00837EAE" w:rsidRPr="001934DD" w:rsidRDefault="00837EAE" w:rsidP="0083680E">
      <w:pPr>
        <w:keepNext/>
        <w:keepLines/>
        <w:tabs>
          <w:tab w:val="left" w:pos="958"/>
          <w:tab w:val="left" w:pos="3934"/>
          <w:tab w:val="left" w:pos="4500"/>
          <w:tab w:val="left" w:pos="5067"/>
          <w:tab w:val="left" w:pos="6060"/>
        </w:tabs>
        <w:overflowPunct/>
        <w:spacing w:after="40" w:line="220" w:lineRule="exact"/>
        <w:textAlignment w:val="auto"/>
        <w:rPr>
          <w:rFonts w:ascii="Times New Roman Bold" w:eastAsia="SimSun" w:hAnsi="Times New Roman Bold"/>
          <w:b/>
          <w:bCs/>
          <w:color w:val="000000"/>
          <w:sz w:val="18"/>
          <w:szCs w:val="24"/>
          <w:rtl/>
          <w:lang w:val="en-GB" w:bidi="ar-EG"/>
        </w:rPr>
      </w:pPr>
      <w:r w:rsidRPr="001934DD">
        <w:rPr>
          <w:rFonts w:ascii="Times New Roman Bold" w:eastAsia="SimSun" w:hAnsi="Times New Roman Bold"/>
          <w:b/>
          <w:bCs/>
          <w:color w:val="000000"/>
          <w:sz w:val="18"/>
          <w:szCs w:val="24"/>
          <w:rtl/>
          <w:lang w:val="en-GB" w:bidi="ar-EG"/>
        </w:rPr>
        <w:t xml:space="preserve">الإصدار </w:t>
      </w:r>
      <w:r w:rsidRPr="001934DD">
        <w:rPr>
          <w:rFonts w:ascii="Times New Roman Bold" w:eastAsia="SimSun" w:hAnsi="Times New Roman Bold"/>
          <w:b/>
          <w:bCs/>
          <w:color w:val="000000"/>
          <w:sz w:val="18"/>
          <w:szCs w:val="24"/>
          <w:lang w:val="en-GB" w:bidi="ar-EG"/>
        </w:rPr>
        <w:t>15</w:t>
      </w:r>
    </w:p>
    <w:p w14:paraId="056F5AD4" w14:textId="77777777" w:rsidR="00837EAE" w:rsidRPr="001934DD" w:rsidRDefault="00837EAE" w:rsidP="0083680E">
      <w:pPr>
        <w:keepNext/>
        <w:keepLines/>
        <w:tabs>
          <w:tab w:val="left" w:pos="90"/>
          <w:tab w:val="left" w:pos="680"/>
          <w:tab w:val="left" w:pos="3934"/>
          <w:tab w:val="left" w:pos="4500"/>
          <w:tab w:val="left" w:pos="4770"/>
          <w:tab w:val="left" w:pos="5067"/>
          <w:tab w:val="left" w:pos="5610"/>
          <w:tab w:val="left" w:pos="6060"/>
          <w:tab w:val="left" w:pos="6580"/>
        </w:tabs>
        <w:overflowPunct/>
        <w:spacing w:before="16" w:after="40" w:line="220" w:lineRule="exact"/>
        <w:textAlignment w:val="auto"/>
        <w:rPr>
          <w:rFonts w:eastAsia="Yu Mincho"/>
          <w:color w:val="0563C1"/>
          <w:spacing w:val="-4"/>
          <w:sz w:val="18"/>
          <w:szCs w:val="24"/>
          <w:u w:val="single"/>
          <w:lang w:val="en-GB" w:eastAsia="en-GB"/>
        </w:rPr>
      </w:pPr>
      <w:r w:rsidRPr="001934DD">
        <w:rPr>
          <w:rFonts w:eastAsia="Yu Mincho"/>
          <w:color w:val="000000"/>
          <w:spacing w:val="-4"/>
          <w:sz w:val="18"/>
          <w:szCs w:val="24"/>
          <w:lang w:val="en-GB" w:eastAsia="en-GB"/>
        </w:rPr>
        <w:t>ARIB</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ARIB STD-T120-38.212</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15.9.0</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rtl/>
          <w:lang w:val="en-GB" w:eastAsia="en-GB"/>
        </w:rPr>
        <w:t>منشور</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28.09.2020</w:t>
      </w:r>
      <w:r w:rsidRPr="001934DD">
        <w:rPr>
          <w:rFonts w:ascii="Arial" w:eastAsia="Yu Mincho" w:hAnsi="Arial" w:cs="Arial"/>
          <w:spacing w:val="-4"/>
          <w:sz w:val="18"/>
          <w:szCs w:val="24"/>
          <w:lang w:val="en-GB" w:eastAsia="en-GB"/>
        </w:rPr>
        <w:tab/>
      </w:r>
      <w:hyperlink r:id="rId159" w:history="1">
        <w:r w:rsidRPr="001934DD">
          <w:rPr>
            <w:rFonts w:eastAsia="Yu Mincho"/>
            <w:color w:val="0563C1"/>
            <w:spacing w:val="-4"/>
            <w:sz w:val="18"/>
            <w:szCs w:val="24"/>
            <w:u w:val="single"/>
            <w:lang w:val="en-GB" w:eastAsia="en-GB"/>
          </w:rPr>
          <w:t>http://www.arib.or.jp/english/html/overview/doc/T120_T23_v2_00/2_T120/ARIB-STD-T120/Rel15/38/A38212-f90.pdf</w:t>
        </w:r>
      </w:hyperlink>
    </w:p>
    <w:p w14:paraId="1BFC39B4" w14:textId="77777777" w:rsidR="00837EAE" w:rsidRPr="001934DD" w:rsidRDefault="00837EAE" w:rsidP="0083680E">
      <w:pPr>
        <w:keepNext/>
        <w:keepLines/>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z w:val="18"/>
          <w:szCs w:val="24"/>
          <w:u w:val="single"/>
          <w:lang w:val="en-GB" w:eastAsia="en-GB"/>
        </w:rPr>
      </w:pPr>
      <w:r w:rsidRPr="001934DD">
        <w:rPr>
          <w:rFonts w:eastAsia="Yu Mincho"/>
          <w:color w:val="000000"/>
          <w:sz w:val="18"/>
          <w:szCs w:val="24"/>
          <w:lang w:val="en-GB" w:eastAsia="en-GB"/>
        </w:rPr>
        <w:t>ATIS</w:t>
      </w:r>
      <w:r w:rsidRPr="001934DD">
        <w:rPr>
          <w:rFonts w:ascii="Arial" w:eastAsia="Yu Mincho" w:hAnsi="Arial" w:cs="Arial"/>
          <w:sz w:val="18"/>
          <w:szCs w:val="24"/>
          <w:lang w:val="en-GB" w:eastAsia="en-GB"/>
        </w:rPr>
        <w:tab/>
      </w:r>
      <w:r w:rsidRPr="001934DD">
        <w:rPr>
          <w:rFonts w:eastAsia="Yu Mincho"/>
          <w:color w:val="000000"/>
          <w:sz w:val="18"/>
          <w:szCs w:val="24"/>
          <w:lang w:val="en-GB" w:eastAsia="en-GB"/>
        </w:rPr>
        <w:t>ATIS.3GPP.38.212V1590</w:t>
      </w:r>
      <w:r w:rsidRPr="001934DD">
        <w:rPr>
          <w:rFonts w:ascii="Arial" w:eastAsia="Yu Mincho" w:hAnsi="Arial" w:cs="Arial"/>
          <w:sz w:val="18"/>
          <w:szCs w:val="24"/>
          <w:lang w:val="en-GB" w:eastAsia="en-GB"/>
        </w:rPr>
        <w:tab/>
      </w:r>
      <w:r w:rsidRPr="001934DD">
        <w:rPr>
          <w:rFonts w:eastAsia="Yu Mincho"/>
          <w:color w:val="000000"/>
          <w:sz w:val="18"/>
          <w:szCs w:val="24"/>
          <w:lang w:val="en-GB" w:eastAsia="en-GB"/>
        </w:rPr>
        <w:t>15.9.0</w:t>
      </w:r>
      <w:r w:rsidRPr="001934DD">
        <w:rPr>
          <w:rFonts w:ascii="Arial" w:eastAsia="Yu Mincho" w:hAnsi="Arial" w:cs="Arial"/>
          <w:sz w:val="18"/>
          <w:szCs w:val="24"/>
          <w:lang w:val="en-GB" w:eastAsia="en-GB"/>
        </w:rPr>
        <w:tab/>
      </w:r>
      <w:r w:rsidRPr="001934DD">
        <w:rPr>
          <w:rFonts w:eastAsia="Yu Mincho"/>
          <w:color w:val="000000"/>
          <w:sz w:val="18"/>
          <w:szCs w:val="24"/>
          <w:rtl/>
          <w:lang w:val="en-GB" w:eastAsia="en-GB"/>
        </w:rPr>
        <w:t>منشور</w:t>
      </w:r>
      <w:r w:rsidRPr="001934DD">
        <w:rPr>
          <w:rFonts w:ascii="Arial" w:eastAsia="Yu Mincho" w:hAnsi="Arial" w:cs="Arial"/>
          <w:sz w:val="18"/>
          <w:szCs w:val="24"/>
          <w:lang w:val="en-GB" w:eastAsia="en-GB"/>
        </w:rPr>
        <w:tab/>
      </w:r>
      <w:r w:rsidRPr="001934DD">
        <w:rPr>
          <w:rFonts w:eastAsia="Yu Mincho"/>
          <w:color w:val="000000"/>
          <w:sz w:val="18"/>
          <w:szCs w:val="24"/>
          <w:lang w:val="en-GB" w:eastAsia="en-GB"/>
        </w:rPr>
        <w:t>08.09.2020</w:t>
      </w:r>
      <w:r w:rsidRPr="001934DD">
        <w:rPr>
          <w:rFonts w:ascii="Arial" w:eastAsia="Yu Mincho" w:hAnsi="Arial" w:cs="Arial"/>
          <w:sz w:val="18"/>
          <w:szCs w:val="24"/>
          <w:lang w:val="en-GB" w:eastAsia="en-GB"/>
        </w:rPr>
        <w:tab/>
      </w:r>
      <w:hyperlink r:id="rId160" w:history="1">
        <w:r w:rsidRPr="001934DD">
          <w:rPr>
            <w:rFonts w:eastAsia="Yu Mincho"/>
            <w:color w:val="0563C1"/>
            <w:sz w:val="18"/>
            <w:szCs w:val="24"/>
            <w:u w:val="single"/>
            <w:lang w:val="en-GB" w:eastAsia="en-GB"/>
          </w:rPr>
          <w:t>http://www.atis.org/3gpp-documents/Rel15</w:t>
        </w:r>
      </w:hyperlink>
    </w:p>
    <w:p w14:paraId="363E7B31" w14:textId="77777777" w:rsidR="00837EAE" w:rsidRPr="001934DD" w:rsidRDefault="00837EAE" w:rsidP="0083680E">
      <w:pPr>
        <w:keepNext/>
        <w:keepLines/>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pacing w:val="-4"/>
          <w:sz w:val="18"/>
          <w:szCs w:val="24"/>
          <w:u w:val="single"/>
          <w:lang w:val="en-GB" w:eastAsia="en-GB"/>
        </w:rPr>
      </w:pPr>
      <w:r w:rsidRPr="001934DD">
        <w:rPr>
          <w:rFonts w:eastAsia="Yu Mincho"/>
          <w:color w:val="000000"/>
          <w:spacing w:val="-4"/>
          <w:sz w:val="18"/>
          <w:szCs w:val="24"/>
          <w:lang w:val="en-GB" w:eastAsia="en-GB"/>
        </w:rPr>
        <w:t>CCSA</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CCSA.38.212V1590</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15.9.0</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rtl/>
          <w:lang w:val="en-GB" w:eastAsia="en-GB"/>
        </w:rPr>
        <w:t>منشور</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14.07.2020</w:t>
      </w:r>
      <w:r w:rsidRPr="001934DD">
        <w:rPr>
          <w:rFonts w:ascii="Arial" w:eastAsia="Yu Mincho" w:hAnsi="Arial" w:cs="Arial"/>
          <w:spacing w:val="-4"/>
          <w:sz w:val="18"/>
          <w:szCs w:val="24"/>
          <w:lang w:val="en-GB" w:eastAsia="en-GB"/>
        </w:rPr>
        <w:tab/>
      </w:r>
      <w:hyperlink r:id="rId161" w:history="1">
        <w:r w:rsidRPr="001934DD">
          <w:rPr>
            <w:rFonts w:eastAsia="Yu Mincho"/>
            <w:color w:val="0563C1"/>
            <w:spacing w:val="-4"/>
            <w:sz w:val="18"/>
            <w:szCs w:val="24"/>
            <w:u w:val="single"/>
            <w:lang w:val="en-GB" w:eastAsia="en-GB"/>
          </w:rPr>
          <w:t>http://www.ccsa.org.cn:9001/portalsFile/downloadOldFile?type=17&amp;oldFileUrl=Rel15/TS%2038.212%20V15.9.0.docx</w:t>
        </w:r>
      </w:hyperlink>
    </w:p>
    <w:p w14:paraId="1608E79C" w14:textId="77777777" w:rsidR="00837EAE" w:rsidRPr="001934DD" w:rsidRDefault="00837EAE" w:rsidP="0083680E">
      <w:pPr>
        <w:keepNext/>
        <w:keepLines/>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z w:val="18"/>
          <w:szCs w:val="24"/>
          <w:u w:val="single"/>
          <w:lang w:val="fr-CH" w:eastAsia="en-GB"/>
        </w:rPr>
      </w:pPr>
      <w:r w:rsidRPr="001934DD">
        <w:rPr>
          <w:rFonts w:eastAsia="Yu Mincho"/>
          <w:color w:val="000000"/>
          <w:sz w:val="18"/>
          <w:szCs w:val="24"/>
          <w:lang w:val="fr-CH" w:eastAsia="en-GB"/>
        </w:rPr>
        <w:t>ETSI</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ETSI TS 138 212</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15.9.0</w:t>
      </w:r>
      <w:r w:rsidRPr="001934DD">
        <w:rPr>
          <w:rFonts w:ascii="Arial" w:eastAsia="Yu Mincho" w:hAnsi="Arial" w:cs="Arial"/>
          <w:sz w:val="18"/>
          <w:szCs w:val="24"/>
          <w:lang w:val="fr-CH" w:eastAsia="en-GB"/>
        </w:rPr>
        <w:tab/>
      </w:r>
      <w:r w:rsidRPr="001934DD">
        <w:rPr>
          <w:rFonts w:eastAsia="Yu Mincho"/>
          <w:color w:val="000000"/>
          <w:sz w:val="18"/>
          <w:szCs w:val="24"/>
          <w:rtl/>
          <w:lang w:val="fr-CH" w:eastAsia="en-GB"/>
        </w:rPr>
        <w:t>منشور</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20.07.2020</w:t>
      </w:r>
      <w:r w:rsidRPr="001934DD">
        <w:rPr>
          <w:rFonts w:ascii="Arial" w:eastAsia="Yu Mincho" w:hAnsi="Arial" w:cs="Arial"/>
          <w:sz w:val="18"/>
          <w:szCs w:val="24"/>
          <w:lang w:val="fr-CH" w:eastAsia="en-GB"/>
        </w:rPr>
        <w:tab/>
      </w:r>
      <w:hyperlink r:id="rId162" w:history="1">
        <w:r w:rsidRPr="001934DD">
          <w:rPr>
            <w:rFonts w:eastAsia="Yu Mincho"/>
            <w:color w:val="0563C1"/>
            <w:sz w:val="18"/>
            <w:szCs w:val="24"/>
            <w:u w:val="single"/>
            <w:lang w:val="fr-CH" w:eastAsia="en-GB"/>
          </w:rPr>
          <w:t>http://www.etsi.org/deliver/etsi_ts/138200_138299/138212/15.09.00_60/ts_138212v150900p.pdf</w:t>
        </w:r>
      </w:hyperlink>
    </w:p>
    <w:p w14:paraId="6EAA1938" w14:textId="77777777" w:rsidR="00837EAE" w:rsidRPr="001934DD" w:rsidRDefault="00837EAE" w:rsidP="0083680E">
      <w:pPr>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z w:val="18"/>
          <w:szCs w:val="24"/>
          <w:u w:val="single"/>
          <w:lang w:val="fr-CH" w:eastAsia="en-GB"/>
        </w:rPr>
      </w:pPr>
      <w:r w:rsidRPr="001934DD">
        <w:rPr>
          <w:rFonts w:eastAsia="Yu Mincho"/>
          <w:color w:val="000000"/>
          <w:sz w:val="18"/>
          <w:szCs w:val="24"/>
          <w:lang w:val="fr-CH" w:eastAsia="en-GB"/>
        </w:rPr>
        <w:t>TSDSI</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TSDSI STD T1.3GPP 38.212-15.9.0 V1.0.0</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15.9.0</w:t>
      </w:r>
      <w:r w:rsidRPr="001934DD">
        <w:rPr>
          <w:rFonts w:ascii="Arial" w:eastAsia="Yu Mincho" w:hAnsi="Arial" w:cs="Arial"/>
          <w:sz w:val="18"/>
          <w:szCs w:val="24"/>
          <w:lang w:val="fr-CH" w:eastAsia="en-GB"/>
        </w:rPr>
        <w:tab/>
      </w:r>
      <w:r w:rsidRPr="001934DD">
        <w:rPr>
          <w:rFonts w:eastAsia="Yu Mincho"/>
          <w:color w:val="000000"/>
          <w:sz w:val="18"/>
          <w:szCs w:val="24"/>
          <w:rtl/>
          <w:lang w:val="fr-CH" w:eastAsia="en-GB"/>
        </w:rPr>
        <w:t>منشور</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06.10.2020</w:t>
      </w:r>
      <w:r w:rsidRPr="001934DD">
        <w:rPr>
          <w:rFonts w:ascii="Arial" w:eastAsia="Yu Mincho" w:hAnsi="Arial" w:cs="Arial"/>
          <w:sz w:val="18"/>
          <w:szCs w:val="24"/>
          <w:lang w:val="fr-CH" w:eastAsia="en-GB"/>
        </w:rPr>
        <w:tab/>
      </w:r>
      <w:hyperlink r:id="rId163" w:history="1">
        <w:r w:rsidRPr="001934DD">
          <w:rPr>
            <w:rFonts w:eastAsia="Yu Mincho"/>
            <w:color w:val="0563C1"/>
            <w:sz w:val="18"/>
            <w:szCs w:val="24"/>
            <w:u w:val="single"/>
            <w:lang w:val="fr-CH" w:eastAsia="en-GB"/>
          </w:rPr>
          <w:t>https://members.tsdsi.in/index.php/s/ZpT9Pc6P6KYTF97</w:t>
        </w:r>
      </w:hyperlink>
    </w:p>
    <w:p w14:paraId="0E967979" w14:textId="77777777" w:rsidR="00837EAE" w:rsidRPr="001934DD" w:rsidRDefault="00837EAE" w:rsidP="0083680E">
      <w:pPr>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z w:val="18"/>
          <w:szCs w:val="24"/>
          <w:u w:val="single"/>
          <w:lang w:val="fr-CH" w:eastAsia="en-GB"/>
        </w:rPr>
      </w:pPr>
      <w:r w:rsidRPr="001934DD">
        <w:rPr>
          <w:rFonts w:eastAsia="Yu Mincho"/>
          <w:color w:val="000000"/>
          <w:sz w:val="18"/>
          <w:szCs w:val="24"/>
          <w:lang w:val="fr-CH" w:eastAsia="en-GB"/>
        </w:rPr>
        <w:lastRenderedPageBreak/>
        <w:t>TTA</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TTAT.3G-38.212V15.9.0</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15.9.0</w:t>
      </w:r>
      <w:r w:rsidRPr="001934DD">
        <w:rPr>
          <w:rFonts w:ascii="Arial" w:eastAsia="Yu Mincho" w:hAnsi="Arial" w:cs="Arial"/>
          <w:sz w:val="18"/>
          <w:szCs w:val="24"/>
          <w:lang w:val="fr-CH" w:eastAsia="en-GB"/>
        </w:rPr>
        <w:tab/>
      </w:r>
      <w:r w:rsidRPr="001934DD">
        <w:rPr>
          <w:rFonts w:eastAsia="Yu Mincho"/>
          <w:color w:val="000000"/>
          <w:sz w:val="18"/>
          <w:szCs w:val="24"/>
          <w:rtl/>
          <w:lang w:val="fr-CH" w:eastAsia="en-GB"/>
        </w:rPr>
        <w:t>منشور</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11.09.2020</w:t>
      </w:r>
      <w:r w:rsidRPr="001934DD">
        <w:rPr>
          <w:rFonts w:ascii="Arial" w:eastAsia="Yu Mincho" w:hAnsi="Arial" w:cs="Arial"/>
          <w:sz w:val="18"/>
          <w:szCs w:val="24"/>
          <w:lang w:val="fr-CH" w:eastAsia="en-GB"/>
        </w:rPr>
        <w:tab/>
      </w:r>
      <w:hyperlink r:id="rId164" w:history="1">
        <w:r w:rsidRPr="001934DD">
          <w:rPr>
            <w:rFonts w:eastAsia="Yu Mincho"/>
            <w:color w:val="0563C1"/>
            <w:sz w:val="18"/>
            <w:szCs w:val="24"/>
            <w:u w:val="single"/>
            <w:lang w:val="fr-CH" w:eastAsia="en-GB"/>
          </w:rPr>
          <w:t>http://www.tta.or.kr/data/ttasDown.jsp?where=14688&amp;pk_num=TTAT.3G-38.212V15.9.0</w:t>
        </w:r>
      </w:hyperlink>
    </w:p>
    <w:p w14:paraId="3DBEE1D0" w14:textId="77777777" w:rsidR="00837EAE" w:rsidRPr="001934DD" w:rsidRDefault="00837EAE" w:rsidP="0083680E">
      <w:pPr>
        <w:tabs>
          <w:tab w:val="left" w:pos="90"/>
          <w:tab w:val="left" w:pos="680"/>
          <w:tab w:val="left" w:pos="3934"/>
          <w:tab w:val="left" w:pos="4500"/>
          <w:tab w:val="left" w:pos="4770"/>
          <w:tab w:val="left" w:pos="5067"/>
          <w:tab w:val="left" w:pos="5610"/>
          <w:tab w:val="left" w:pos="6060"/>
          <w:tab w:val="left" w:pos="6580"/>
        </w:tabs>
        <w:overflowPunct/>
        <w:spacing w:before="16" w:after="40" w:line="220" w:lineRule="exact"/>
        <w:textAlignment w:val="auto"/>
        <w:rPr>
          <w:rFonts w:ascii="Times New Roman Bold" w:eastAsia="SimSun" w:hAnsi="Times New Roman Bold"/>
          <w:b/>
          <w:bCs/>
          <w:color w:val="000000"/>
          <w:sz w:val="18"/>
          <w:szCs w:val="24"/>
          <w:rtl/>
          <w:lang w:val="en-GB" w:bidi="ar-EG"/>
        </w:rPr>
      </w:pPr>
      <w:r w:rsidRPr="001934DD">
        <w:rPr>
          <w:rFonts w:ascii="Times New Roman Bold" w:eastAsia="SimSun" w:hAnsi="Times New Roman Bold"/>
          <w:b/>
          <w:bCs/>
          <w:color w:val="000000"/>
          <w:sz w:val="18"/>
          <w:szCs w:val="24"/>
          <w:rtl/>
          <w:lang w:val="en-GB" w:bidi="ar-EG"/>
        </w:rPr>
        <w:t xml:space="preserve">الإصدار </w:t>
      </w:r>
      <w:r w:rsidRPr="001934DD">
        <w:rPr>
          <w:rFonts w:ascii="Times New Roman Bold" w:eastAsia="SimSun" w:hAnsi="Times New Roman Bold"/>
          <w:b/>
          <w:bCs/>
          <w:color w:val="000000"/>
          <w:sz w:val="18"/>
          <w:szCs w:val="24"/>
          <w:lang w:val="fr-CH" w:bidi="ar-EG"/>
        </w:rPr>
        <w:t>16</w:t>
      </w:r>
    </w:p>
    <w:p w14:paraId="5EE9ADA5" w14:textId="77777777" w:rsidR="00837EAE" w:rsidRPr="001934DD" w:rsidRDefault="00837EAE" w:rsidP="0083680E">
      <w:pPr>
        <w:tabs>
          <w:tab w:val="left" w:pos="90"/>
          <w:tab w:val="left" w:pos="680"/>
          <w:tab w:val="left" w:pos="3934"/>
          <w:tab w:val="left" w:pos="4500"/>
          <w:tab w:val="left" w:pos="4770"/>
          <w:tab w:val="left" w:pos="5067"/>
          <w:tab w:val="left" w:pos="5610"/>
          <w:tab w:val="left" w:pos="6060"/>
          <w:tab w:val="left" w:pos="6580"/>
        </w:tabs>
        <w:overflowPunct/>
        <w:spacing w:before="16" w:after="40" w:line="220" w:lineRule="exact"/>
        <w:textAlignment w:val="auto"/>
        <w:rPr>
          <w:rFonts w:eastAsia="Yu Mincho"/>
          <w:color w:val="0563C1"/>
          <w:spacing w:val="-4"/>
          <w:sz w:val="18"/>
          <w:szCs w:val="24"/>
          <w:u w:val="single"/>
          <w:lang w:val="en-GB" w:eastAsia="en-GB"/>
        </w:rPr>
      </w:pPr>
      <w:r w:rsidRPr="001934DD">
        <w:rPr>
          <w:rFonts w:eastAsia="Yu Mincho"/>
          <w:color w:val="000000"/>
          <w:spacing w:val="-4"/>
          <w:sz w:val="18"/>
          <w:szCs w:val="24"/>
          <w:lang w:val="en-GB" w:eastAsia="en-GB"/>
        </w:rPr>
        <w:t>ARIB</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ARIB STD-T120-38.212</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16.2.0</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rtl/>
          <w:lang w:val="en-GB" w:eastAsia="en-GB"/>
        </w:rPr>
        <w:t>منشور</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28.09.2020</w:t>
      </w:r>
      <w:r w:rsidRPr="001934DD">
        <w:rPr>
          <w:rFonts w:ascii="Arial" w:eastAsia="Yu Mincho" w:hAnsi="Arial" w:cs="Arial"/>
          <w:spacing w:val="-4"/>
          <w:sz w:val="18"/>
          <w:szCs w:val="24"/>
          <w:lang w:val="en-GB" w:eastAsia="en-GB"/>
        </w:rPr>
        <w:tab/>
      </w:r>
      <w:hyperlink r:id="rId165" w:history="1">
        <w:r w:rsidRPr="001934DD">
          <w:rPr>
            <w:rFonts w:eastAsia="Yu Mincho"/>
            <w:color w:val="0563C1"/>
            <w:spacing w:val="-4"/>
            <w:sz w:val="18"/>
            <w:szCs w:val="24"/>
            <w:u w:val="single"/>
            <w:lang w:val="en-GB" w:eastAsia="en-GB"/>
          </w:rPr>
          <w:t>http://www.arib.or.jp/english/html/overview/doc/T120_T23_v2_00/2_T120/ARIB-STD-T120/Rel16/38/A38212-g20.pdf</w:t>
        </w:r>
      </w:hyperlink>
    </w:p>
    <w:p w14:paraId="45B77EEA" w14:textId="77777777" w:rsidR="00837EAE" w:rsidRPr="001934DD" w:rsidRDefault="00837EAE" w:rsidP="0083680E">
      <w:pPr>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z w:val="18"/>
          <w:szCs w:val="24"/>
          <w:u w:val="single"/>
          <w:lang w:val="en-GB" w:eastAsia="en-GB"/>
        </w:rPr>
      </w:pPr>
      <w:r w:rsidRPr="001934DD">
        <w:rPr>
          <w:rFonts w:eastAsia="Yu Mincho"/>
          <w:color w:val="000000"/>
          <w:sz w:val="18"/>
          <w:szCs w:val="24"/>
          <w:lang w:val="en-GB" w:eastAsia="en-GB"/>
        </w:rPr>
        <w:t>ATIS</w:t>
      </w:r>
      <w:r w:rsidRPr="001934DD">
        <w:rPr>
          <w:rFonts w:ascii="Arial" w:eastAsia="Yu Mincho" w:hAnsi="Arial" w:cs="Arial"/>
          <w:sz w:val="18"/>
          <w:szCs w:val="24"/>
          <w:lang w:val="en-GB" w:eastAsia="en-GB"/>
        </w:rPr>
        <w:tab/>
      </w:r>
      <w:r w:rsidRPr="001934DD">
        <w:rPr>
          <w:rFonts w:eastAsia="Yu Mincho"/>
          <w:color w:val="000000"/>
          <w:sz w:val="18"/>
          <w:szCs w:val="24"/>
          <w:lang w:val="en-GB" w:eastAsia="en-GB"/>
        </w:rPr>
        <w:t>ATIS.3GPP.38.212V1620</w:t>
      </w:r>
      <w:r w:rsidRPr="001934DD">
        <w:rPr>
          <w:rFonts w:ascii="Arial" w:eastAsia="Yu Mincho" w:hAnsi="Arial" w:cs="Arial"/>
          <w:sz w:val="18"/>
          <w:szCs w:val="24"/>
          <w:lang w:val="en-GB" w:eastAsia="en-GB"/>
        </w:rPr>
        <w:tab/>
      </w:r>
      <w:r w:rsidRPr="001934DD">
        <w:rPr>
          <w:rFonts w:eastAsia="Yu Mincho"/>
          <w:color w:val="000000"/>
          <w:sz w:val="18"/>
          <w:szCs w:val="24"/>
          <w:lang w:val="en-GB" w:eastAsia="en-GB"/>
        </w:rPr>
        <w:t>16.2.0</w:t>
      </w:r>
      <w:r w:rsidRPr="001934DD">
        <w:rPr>
          <w:rFonts w:ascii="Arial" w:eastAsia="Yu Mincho" w:hAnsi="Arial" w:cs="Arial"/>
          <w:sz w:val="18"/>
          <w:szCs w:val="24"/>
          <w:lang w:val="en-GB" w:eastAsia="en-GB"/>
        </w:rPr>
        <w:tab/>
      </w:r>
      <w:r w:rsidRPr="001934DD">
        <w:rPr>
          <w:rFonts w:eastAsia="Yu Mincho"/>
          <w:color w:val="000000"/>
          <w:sz w:val="18"/>
          <w:szCs w:val="24"/>
          <w:rtl/>
          <w:lang w:val="en-GB" w:eastAsia="en-GB"/>
        </w:rPr>
        <w:t>منشور</w:t>
      </w:r>
      <w:r w:rsidRPr="001934DD">
        <w:rPr>
          <w:rFonts w:ascii="Arial" w:eastAsia="Yu Mincho" w:hAnsi="Arial" w:cs="Arial"/>
          <w:sz w:val="18"/>
          <w:szCs w:val="24"/>
          <w:lang w:val="en-GB" w:eastAsia="en-GB"/>
        </w:rPr>
        <w:tab/>
      </w:r>
      <w:r w:rsidRPr="001934DD">
        <w:rPr>
          <w:rFonts w:eastAsia="Yu Mincho"/>
          <w:color w:val="000000"/>
          <w:sz w:val="18"/>
          <w:szCs w:val="24"/>
          <w:lang w:val="en-GB" w:eastAsia="en-GB"/>
        </w:rPr>
        <w:t>08.09.2020</w:t>
      </w:r>
      <w:r w:rsidRPr="001934DD">
        <w:rPr>
          <w:rFonts w:ascii="Arial" w:eastAsia="Yu Mincho" w:hAnsi="Arial" w:cs="Arial"/>
          <w:sz w:val="18"/>
          <w:szCs w:val="24"/>
          <w:lang w:val="en-GB" w:eastAsia="en-GB"/>
        </w:rPr>
        <w:tab/>
      </w:r>
      <w:hyperlink r:id="rId166" w:history="1">
        <w:r w:rsidRPr="001934DD">
          <w:rPr>
            <w:rFonts w:eastAsia="Yu Mincho"/>
            <w:color w:val="0563C1"/>
            <w:sz w:val="18"/>
            <w:szCs w:val="24"/>
            <w:u w:val="single"/>
            <w:lang w:val="en-GB" w:eastAsia="en-GB"/>
          </w:rPr>
          <w:t>http://www.atis.org/3gpp-documents/Rel16</w:t>
        </w:r>
      </w:hyperlink>
    </w:p>
    <w:p w14:paraId="2B8CA708" w14:textId="77777777" w:rsidR="00837EAE" w:rsidRPr="001934DD" w:rsidRDefault="00837EAE" w:rsidP="0083680E">
      <w:pPr>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pacing w:val="-4"/>
          <w:sz w:val="18"/>
          <w:szCs w:val="24"/>
          <w:u w:val="single"/>
          <w:lang w:val="en-GB" w:eastAsia="en-GB"/>
        </w:rPr>
      </w:pPr>
      <w:r w:rsidRPr="001934DD">
        <w:rPr>
          <w:rFonts w:eastAsia="Yu Mincho"/>
          <w:color w:val="000000"/>
          <w:spacing w:val="-4"/>
          <w:sz w:val="18"/>
          <w:szCs w:val="24"/>
          <w:lang w:val="en-GB" w:eastAsia="en-GB"/>
        </w:rPr>
        <w:t>CCSA</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CCSA.38.212V1620</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16.2.0</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rtl/>
          <w:lang w:val="en-GB" w:eastAsia="en-GB"/>
        </w:rPr>
        <w:t>منشور</w:t>
      </w:r>
      <w:r w:rsidRPr="001934DD">
        <w:rPr>
          <w:rFonts w:ascii="Arial" w:eastAsia="Yu Mincho" w:hAnsi="Arial" w:cs="Arial"/>
          <w:spacing w:val="-4"/>
          <w:sz w:val="18"/>
          <w:szCs w:val="24"/>
          <w:lang w:val="en-GB" w:eastAsia="en-GB"/>
        </w:rPr>
        <w:tab/>
      </w:r>
      <w:r w:rsidRPr="001934DD">
        <w:rPr>
          <w:rFonts w:eastAsia="Yu Mincho"/>
          <w:color w:val="000000"/>
          <w:spacing w:val="-4"/>
          <w:sz w:val="18"/>
          <w:szCs w:val="24"/>
          <w:lang w:val="en-GB" w:eastAsia="en-GB"/>
        </w:rPr>
        <w:t>20.07.2020</w:t>
      </w:r>
      <w:r w:rsidRPr="001934DD">
        <w:rPr>
          <w:rFonts w:ascii="Arial" w:eastAsia="Yu Mincho" w:hAnsi="Arial" w:cs="Arial"/>
          <w:spacing w:val="-4"/>
          <w:sz w:val="18"/>
          <w:szCs w:val="24"/>
          <w:lang w:val="en-GB" w:eastAsia="en-GB"/>
        </w:rPr>
        <w:tab/>
      </w:r>
      <w:hyperlink r:id="rId167" w:history="1">
        <w:r w:rsidRPr="001934DD">
          <w:rPr>
            <w:rFonts w:eastAsia="Yu Mincho"/>
            <w:color w:val="0563C1"/>
            <w:spacing w:val="-4"/>
            <w:sz w:val="18"/>
            <w:szCs w:val="24"/>
            <w:u w:val="single"/>
            <w:lang w:val="en-GB" w:eastAsia="en-GB"/>
          </w:rPr>
          <w:t>http://www.ccsa.org.cn:9001/portalsFile/downloadOldFile?type=17&amp;oldFileUrl=Rel16/TS%2038.212%20V16.2.0.docx</w:t>
        </w:r>
      </w:hyperlink>
    </w:p>
    <w:p w14:paraId="4DF0B772" w14:textId="77777777" w:rsidR="00837EAE" w:rsidRPr="001934DD" w:rsidRDefault="00837EAE" w:rsidP="0083680E">
      <w:pPr>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z w:val="18"/>
          <w:szCs w:val="24"/>
          <w:u w:val="single"/>
          <w:lang w:val="fr-CH" w:eastAsia="en-GB"/>
        </w:rPr>
      </w:pPr>
      <w:r w:rsidRPr="001934DD">
        <w:rPr>
          <w:rFonts w:eastAsia="Yu Mincho"/>
          <w:color w:val="000000"/>
          <w:sz w:val="18"/>
          <w:szCs w:val="24"/>
          <w:lang w:val="fr-CH" w:eastAsia="en-GB"/>
        </w:rPr>
        <w:t>ETSI</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ETSI TS 138 212</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16.2.0</w:t>
      </w:r>
      <w:r w:rsidRPr="001934DD">
        <w:rPr>
          <w:rFonts w:ascii="Arial" w:eastAsia="Yu Mincho" w:hAnsi="Arial" w:cs="Arial"/>
          <w:sz w:val="18"/>
          <w:szCs w:val="24"/>
          <w:lang w:val="fr-CH" w:eastAsia="en-GB"/>
        </w:rPr>
        <w:tab/>
      </w:r>
      <w:r w:rsidRPr="001934DD">
        <w:rPr>
          <w:rFonts w:eastAsia="Yu Mincho"/>
          <w:color w:val="000000"/>
          <w:sz w:val="18"/>
          <w:szCs w:val="24"/>
          <w:rtl/>
          <w:lang w:val="fr-CH" w:eastAsia="en-GB"/>
        </w:rPr>
        <w:t>منشور</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30.07.2020</w:t>
      </w:r>
      <w:r w:rsidRPr="001934DD">
        <w:rPr>
          <w:rFonts w:ascii="Arial" w:eastAsia="Yu Mincho" w:hAnsi="Arial" w:cs="Arial"/>
          <w:sz w:val="18"/>
          <w:szCs w:val="24"/>
          <w:lang w:val="fr-CH" w:eastAsia="en-GB"/>
        </w:rPr>
        <w:tab/>
      </w:r>
      <w:hyperlink r:id="rId168" w:history="1">
        <w:r w:rsidRPr="001934DD">
          <w:rPr>
            <w:rFonts w:eastAsia="Yu Mincho"/>
            <w:color w:val="0563C1"/>
            <w:sz w:val="18"/>
            <w:szCs w:val="24"/>
            <w:u w:val="single"/>
            <w:lang w:val="fr-CH" w:eastAsia="en-GB"/>
          </w:rPr>
          <w:t>http://www.etsi.org/deliver/etsi_ts/138200_138299/138212/16.02.00_60/ts_138212v160200p.pdf</w:t>
        </w:r>
      </w:hyperlink>
    </w:p>
    <w:p w14:paraId="26BA6C94" w14:textId="77777777" w:rsidR="00837EAE" w:rsidRPr="001934DD" w:rsidRDefault="00837EAE" w:rsidP="0083680E">
      <w:pPr>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z w:val="18"/>
          <w:szCs w:val="24"/>
          <w:u w:val="single"/>
          <w:lang w:val="fr-CH" w:eastAsia="en-GB"/>
        </w:rPr>
      </w:pPr>
      <w:r w:rsidRPr="001934DD">
        <w:rPr>
          <w:rFonts w:eastAsia="Yu Mincho"/>
          <w:color w:val="000000"/>
          <w:sz w:val="18"/>
          <w:szCs w:val="24"/>
          <w:lang w:val="fr-CH" w:eastAsia="en-GB"/>
        </w:rPr>
        <w:t>TSDSI</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TSDSI STD T1.3GPP 38.212-16.2.0 V1.0.0</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16.2.0</w:t>
      </w:r>
      <w:r w:rsidRPr="001934DD">
        <w:rPr>
          <w:rFonts w:ascii="Arial" w:eastAsia="Yu Mincho" w:hAnsi="Arial" w:cs="Arial"/>
          <w:sz w:val="18"/>
          <w:szCs w:val="24"/>
          <w:lang w:val="fr-CH" w:eastAsia="en-GB"/>
        </w:rPr>
        <w:tab/>
      </w:r>
      <w:r w:rsidRPr="001934DD">
        <w:rPr>
          <w:rFonts w:eastAsia="Yu Mincho"/>
          <w:color w:val="000000"/>
          <w:sz w:val="18"/>
          <w:szCs w:val="24"/>
          <w:rtl/>
          <w:lang w:val="fr-CH" w:eastAsia="en-GB"/>
        </w:rPr>
        <w:t>منشور</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06.10.2020</w:t>
      </w:r>
      <w:r w:rsidRPr="001934DD">
        <w:rPr>
          <w:rFonts w:ascii="Arial" w:eastAsia="Yu Mincho" w:hAnsi="Arial" w:cs="Arial"/>
          <w:sz w:val="18"/>
          <w:szCs w:val="24"/>
          <w:lang w:val="fr-CH" w:eastAsia="en-GB"/>
        </w:rPr>
        <w:tab/>
      </w:r>
      <w:hyperlink r:id="rId169" w:history="1">
        <w:r w:rsidRPr="001934DD">
          <w:rPr>
            <w:rFonts w:eastAsia="Yu Mincho"/>
            <w:color w:val="0563C1"/>
            <w:sz w:val="18"/>
            <w:szCs w:val="24"/>
            <w:u w:val="single"/>
            <w:lang w:val="fr-CH" w:eastAsia="en-GB"/>
          </w:rPr>
          <w:t>https://members.tsdsi.in/index.php/s/km4eQMZxsmrpeXB</w:t>
        </w:r>
      </w:hyperlink>
    </w:p>
    <w:p w14:paraId="58E42D46" w14:textId="77777777" w:rsidR="00837EAE" w:rsidRPr="00645ACA" w:rsidRDefault="00837EAE" w:rsidP="0083680E">
      <w:pPr>
        <w:tabs>
          <w:tab w:val="left" w:pos="90"/>
          <w:tab w:val="left" w:pos="680"/>
          <w:tab w:val="left" w:pos="3934"/>
          <w:tab w:val="left" w:pos="4500"/>
          <w:tab w:val="left" w:pos="4770"/>
          <w:tab w:val="left" w:pos="5067"/>
          <w:tab w:val="left" w:pos="5610"/>
          <w:tab w:val="left" w:pos="6060"/>
          <w:tab w:val="left" w:pos="6580"/>
        </w:tabs>
        <w:overflowPunct/>
        <w:spacing w:before="0" w:after="40" w:line="220" w:lineRule="exact"/>
        <w:textAlignment w:val="auto"/>
        <w:rPr>
          <w:rFonts w:eastAsia="Yu Mincho"/>
          <w:color w:val="0563C1"/>
          <w:sz w:val="23"/>
          <w:szCs w:val="23"/>
          <w:u w:val="single"/>
          <w:lang w:val="fr-CH" w:eastAsia="en-GB"/>
        </w:rPr>
      </w:pPr>
      <w:r w:rsidRPr="001934DD">
        <w:rPr>
          <w:rFonts w:eastAsia="Yu Mincho"/>
          <w:color w:val="000000"/>
          <w:sz w:val="18"/>
          <w:szCs w:val="24"/>
          <w:lang w:val="fr-CH" w:eastAsia="en-GB"/>
        </w:rPr>
        <w:t>TTA</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TTAT.3G-38.212V16.2.0</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16.2.0</w:t>
      </w:r>
      <w:r w:rsidRPr="001934DD">
        <w:rPr>
          <w:rFonts w:ascii="Arial" w:eastAsia="Yu Mincho" w:hAnsi="Arial" w:cs="Arial"/>
          <w:sz w:val="18"/>
          <w:szCs w:val="24"/>
          <w:lang w:val="fr-CH" w:eastAsia="en-GB"/>
        </w:rPr>
        <w:tab/>
      </w:r>
      <w:r w:rsidRPr="001934DD">
        <w:rPr>
          <w:rFonts w:eastAsia="Yu Mincho"/>
          <w:color w:val="000000"/>
          <w:sz w:val="18"/>
          <w:szCs w:val="24"/>
          <w:rtl/>
          <w:lang w:val="fr-CH" w:eastAsia="en-GB"/>
        </w:rPr>
        <w:t>منشور</w:t>
      </w:r>
      <w:r w:rsidRPr="001934DD">
        <w:rPr>
          <w:rFonts w:ascii="Arial" w:eastAsia="Yu Mincho" w:hAnsi="Arial" w:cs="Arial"/>
          <w:sz w:val="18"/>
          <w:szCs w:val="24"/>
          <w:lang w:val="fr-CH" w:eastAsia="en-GB"/>
        </w:rPr>
        <w:tab/>
      </w:r>
      <w:r w:rsidRPr="001934DD">
        <w:rPr>
          <w:rFonts w:eastAsia="Yu Mincho"/>
          <w:color w:val="000000"/>
          <w:sz w:val="18"/>
          <w:szCs w:val="24"/>
          <w:lang w:val="fr-CH" w:eastAsia="en-GB"/>
        </w:rPr>
        <w:t>11.09.2020</w:t>
      </w:r>
      <w:r w:rsidRPr="001934DD">
        <w:rPr>
          <w:rFonts w:ascii="Arial" w:eastAsia="Yu Mincho" w:hAnsi="Arial" w:cs="Arial"/>
          <w:sz w:val="18"/>
          <w:szCs w:val="24"/>
          <w:lang w:val="fr-CH" w:eastAsia="en-GB"/>
        </w:rPr>
        <w:tab/>
      </w:r>
      <w:hyperlink r:id="rId170" w:history="1">
        <w:r w:rsidRPr="001934DD">
          <w:rPr>
            <w:rFonts w:eastAsia="Yu Mincho"/>
            <w:color w:val="0563C1"/>
            <w:sz w:val="18"/>
            <w:szCs w:val="24"/>
            <w:u w:val="single"/>
            <w:lang w:val="fr-CH" w:eastAsia="en-GB"/>
          </w:rPr>
          <w:t>http://www.tta.or.kr/data/ttasDown.jsp?where=14688&amp;pk_num=TTAT.3G-38.212V16.2.0</w:t>
        </w:r>
      </w:hyperlink>
    </w:p>
    <w:p w14:paraId="44A9C985" w14:textId="77777777" w:rsidR="00837EAE" w:rsidRPr="00A32441" w:rsidRDefault="00837EAE" w:rsidP="00837EAE">
      <w:pPr>
        <w:pStyle w:val="Heading5"/>
        <w:tabs>
          <w:tab w:val="left" w:pos="2800"/>
          <w:tab w:val="left" w:pos="3934"/>
        </w:tabs>
      </w:pPr>
      <w:r>
        <w:t>11</w:t>
      </w:r>
      <w:r w:rsidRPr="00A32441">
        <w:t>.2.1.2</w:t>
      </w:r>
      <w:r>
        <w:t>.1</w:t>
      </w:r>
      <w:r w:rsidRPr="00A32441">
        <w:tab/>
      </w:r>
      <w:r w:rsidRPr="00A32441">
        <w:rPr>
          <w:rtl/>
        </w:rPr>
        <w:t xml:space="preserve">المواصفة التقنية </w:t>
      </w:r>
      <w:r>
        <w:t>38</w:t>
      </w:r>
      <w:r w:rsidRPr="00A32441">
        <w:t>.</w:t>
      </w:r>
      <w:r>
        <w:t>213</w:t>
      </w:r>
    </w:p>
    <w:p w14:paraId="40A4CD28" w14:textId="77777777" w:rsidR="00837EAE" w:rsidRPr="00A32441" w:rsidRDefault="00837EAE" w:rsidP="00837EAE">
      <w:pPr>
        <w:pStyle w:val="Headingb"/>
        <w:keepLines/>
        <w:tabs>
          <w:tab w:val="left" w:pos="2800"/>
          <w:tab w:val="left" w:pos="3934"/>
        </w:tabs>
      </w:pPr>
      <w:r w:rsidRPr="00CB6C16">
        <w:rPr>
          <w:rFonts w:hint="cs"/>
          <w:rtl/>
        </w:rPr>
        <w:t xml:space="preserve">الراديو الجديد </w:t>
      </w:r>
      <w:r>
        <w:t>(</w:t>
      </w:r>
      <w:r w:rsidRPr="00EE0215">
        <w:t>NR</w:t>
      </w:r>
      <w:r>
        <w:t>)</w:t>
      </w:r>
      <w:r>
        <w:rPr>
          <w:rFonts w:hint="cs"/>
          <w:rtl/>
        </w:rPr>
        <w:t xml:space="preserve">؛ </w:t>
      </w:r>
      <w:r w:rsidRPr="00EE0215">
        <w:rPr>
          <w:rtl/>
        </w:rPr>
        <w:t xml:space="preserve">إجراءات الطبقة المادية </w:t>
      </w:r>
      <w:r w:rsidRPr="00EC17A9">
        <w:rPr>
          <w:rFonts w:hint="cs"/>
          <w:rtl/>
        </w:rPr>
        <w:t>بشأن ا</w:t>
      </w:r>
      <w:r w:rsidRPr="00EE0215">
        <w:rPr>
          <w:rtl/>
        </w:rPr>
        <w:t>لتحكم</w:t>
      </w:r>
    </w:p>
    <w:p w14:paraId="0D5F4935" w14:textId="77777777" w:rsidR="00837EAE" w:rsidRPr="00A32441" w:rsidRDefault="00837EAE" w:rsidP="00FC087E">
      <w:pPr>
        <w:keepNext/>
        <w:keepLines/>
        <w:tabs>
          <w:tab w:val="left" w:pos="2800"/>
          <w:tab w:val="left" w:pos="3934"/>
        </w:tabs>
        <w:spacing w:before="80" w:after="120"/>
        <w:rPr>
          <w:sz w:val="18"/>
          <w:szCs w:val="24"/>
          <w:lang w:val="en-GB" w:eastAsia="en-US"/>
        </w:rPr>
      </w:pPr>
      <w:r w:rsidRPr="00EC17A9">
        <w:rPr>
          <w:rtl/>
        </w:rPr>
        <w:t>ت</w:t>
      </w:r>
      <w:r w:rsidRPr="00EC17A9">
        <w:rPr>
          <w:rFonts w:hint="cs"/>
          <w:rtl/>
        </w:rPr>
        <w:t>و</w:t>
      </w:r>
      <w:r w:rsidRPr="00EC17A9">
        <w:rPr>
          <w:rtl/>
        </w:rPr>
        <w:t>ص</w:t>
      </w:r>
      <w:r w:rsidRPr="00EC17A9">
        <w:rPr>
          <w:rFonts w:hint="cs"/>
          <w:rtl/>
        </w:rPr>
        <w:t>ِّ</w:t>
      </w:r>
      <w:r w:rsidRPr="00EC17A9">
        <w:rPr>
          <w:rtl/>
        </w:rPr>
        <w:t xml:space="preserve">ف هذه الوثيقة </w:t>
      </w:r>
      <w:r w:rsidRPr="00EE0215">
        <w:rPr>
          <w:rtl/>
        </w:rPr>
        <w:t xml:space="preserve">وتحدد خصائص إجراءات الطبقة المادية </w:t>
      </w:r>
      <w:r w:rsidRPr="00EC17A9">
        <w:rPr>
          <w:rFonts w:hint="cs"/>
          <w:rtl/>
        </w:rPr>
        <w:t xml:space="preserve">بشأن </w:t>
      </w:r>
      <w:r w:rsidRPr="00EE0215">
        <w:rPr>
          <w:rtl/>
        </w:rPr>
        <w:t>عمليات التحكم في</w:t>
      </w:r>
      <w:r w:rsidRPr="00EC17A9">
        <w:rPr>
          <w:rFonts w:ascii="Times New Roman Bold" w:hAnsi="Times New Roman Bold"/>
          <w:rtl/>
        </w:rPr>
        <w:t xml:space="preserve"> </w:t>
      </w:r>
      <w:r w:rsidRPr="00EC17A9">
        <w:rPr>
          <w:rtl/>
        </w:rPr>
        <w:t>النفاذ</w:t>
      </w:r>
      <w:r w:rsidRPr="00EC17A9">
        <w:rPr>
          <w:rFonts w:hint="cs"/>
          <w:rtl/>
        </w:rPr>
        <w:t xml:space="preserve"> </w:t>
      </w:r>
      <w:r w:rsidRPr="00EC17A9">
        <w:rPr>
          <w:lang w:val="en-GB"/>
        </w:rPr>
        <w:t>5G-NR</w:t>
      </w:r>
      <w:r w:rsidRPr="00EC17A9">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5A20A7" w:rsidRPr="001F4524" w14:paraId="08DB7311" w14:textId="77777777" w:rsidTr="00BB48AA">
        <w:tc>
          <w:tcPr>
            <w:tcW w:w="677" w:type="dxa"/>
            <w:tcMar>
              <w:top w:w="0" w:type="dxa"/>
              <w:left w:w="0" w:type="dxa"/>
              <w:bottom w:w="0" w:type="dxa"/>
              <w:right w:w="0" w:type="dxa"/>
            </w:tcMar>
            <w:vAlign w:val="bottom"/>
            <w:hideMark/>
          </w:tcPr>
          <w:p w14:paraId="179AE6C3"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C938BC6"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36608F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C72C3F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9D5E66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DF5C6E0"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F1E4149" w14:textId="77777777" w:rsidR="00837EAE" w:rsidRPr="00B01D85" w:rsidRDefault="00837EAE" w:rsidP="0083680E">
      <w:pPr>
        <w:keepNext/>
        <w:keepLines/>
        <w:tabs>
          <w:tab w:val="left" w:pos="958"/>
          <w:tab w:val="left" w:pos="4075"/>
          <w:tab w:val="left" w:pos="4642"/>
          <w:tab w:val="left" w:pos="5209"/>
          <w:tab w:val="left" w:pos="6201"/>
        </w:tabs>
        <w:overflowPunct/>
        <w:spacing w:after="40" w:line="220" w:lineRule="exact"/>
        <w:textAlignment w:val="auto"/>
        <w:rPr>
          <w:rFonts w:ascii="Times New Roman Bold" w:eastAsia="SimSun" w:hAnsi="Times New Roman Bold"/>
          <w:b/>
          <w:bCs/>
          <w:color w:val="000000"/>
          <w:sz w:val="18"/>
          <w:szCs w:val="24"/>
          <w:rtl/>
          <w:lang w:val="en-GB" w:bidi="ar-EG"/>
        </w:rPr>
      </w:pPr>
      <w:r w:rsidRPr="00B01D85">
        <w:rPr>
          <w:rFonts w:ascii="Times New Roman Bold" w:eastAsia="SimSun" w:hAnsi="Times New Roman Bold"/>
          <w:b/>
          <w:bCs/>
          <w:color w:val="000000"/>
          <w:sz w:val="18"/>
          <w:szCs w:val="24"/>
          <w:rtl/>
          <w:lang w:val="en-GB" w:bidi="ar-EG"/>
        </w:rPr>
        <w:t xml:space="preserve">الإصدار </w:t>
      </w:r>
      <w:r w:rsidRPr="00B01D85">
        <w:rPr>
          <w:rFonts w:ascii="Times New Roman Bold" w:eastAsia="SimSun" w:hAnsi="Times New Roman Bold"/>
          <w:b/>
          <w:bCs/>
          <w:color w:val="000000"/>
          <w:sz w:val="18"/>
          <w:szCs w:val="24"/>
          <w:lang w:val="en-GB" w:bidi="ar-EG"/>
        </w:rPr>
        <w:t>15</w:t>
      </w:r>
    </w:p>
    <w:p w14:paraId="36BB481D" w14:textId="77777777" w:rsidR="00837EAE" w:rsidRPr="00B01D85" w:rsidRDefault="00837EAE" w:rsidP="0083680E">
      <w:pPr>
        <w:keepNext/>
        <w:keepLines/>
        <w:tabs>
          <w:tab w:val="left" w:pos="90"/>
          <w:tab w:val="left" w:pos="680"/>
          <w:tab w:val="left" w:pos="4075"/>
          <w:tab w:val="left" w:pos="4642"/>
          <w:tab w:val="left" w:pos="4770"/>
          <w:tab w:val="left" w:pos="5209"/>
          <w:tab w:val="left" w:pos="5610"/>
          <w:tab w:val="left" w:pos="6201"/>
          <w:tab w:val="left" w:pos="6580"/>
        </w:tabs>
        <w:overflowPunct/>
        <w:spacing w:before="16" w:after="40" w:line="220" w:lineRule="exact"/>
        <w:textAlignment w:val="auto"/>
        <w:rPr>
          <w:rFonts w:eastAsia="Yu Mincho"/>
          <w:color w:val="0563C1"/>
          <w:spacing w:val="-4"/>
          <w:sz w:val="18"/>
          <w:szCs w:val="24"/>
          <w:u w:val="single"/>
          <w:lang w:val="en-GB" w:eastAsia="en-GB"/>
        </w:rPr>
      </w:pPr>
      <w:r w:rsidRPr="00B01D85">
        <w:rPr>
          <w:rFonts w:eastAsia="Yu Mincho"/>
          <w:color w:val="000000"/>
          <w:spacing w:val="-4"/>
          <w:sz w:val="18"/>
          <w:szCs w:val="24"/>
          <w:lang w:val="en-GB" w:eastAsia="en-GB"/>
        </w:rPr>
        <w:t>ARIB</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ARIB STD-T120-38.213</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15.10.0</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rtl/>
          <w:lang w:val="en-GB" w:eastAsia="en-GB"/>
        </w:rPr>
        <w:t>منشور</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28.09.2020</w:t>
      </w:r>
      <w:r w:rsidRPr="00B01D85">
        <w:rPr>
          <w:rFonts w:ascii="Arial" w:eastAsia="Yu Mincho" w:hAnsi="Arial" w:cs="Arial"/>
          <w:spacing w:val="-4"/>
          <w:sz w:val="18"/>
          <w:szCs w:val="24"/>
          <w:lang w:val="en-GB" w:eastAsia="en-GB"/>
        </w:rPr>
        <w:tab/>
      </w:r>
      <w:hyperlink r:id="rId171" w:history="1">
        <w:r w:rsidRPr="00B01D85">
          <w:rPr>
            <w:rFonts w:eastAsia="Yu Mincho"/>
            <w:color w:val="0563C1"/>
            <w:spacing w:val="-4"/>
            <w:sz w:val="18"/>
            <w:szCs w:val="24"/>
            <w:u w:val="single"/>
            <w:lang w:val="en-GB" w:eastAsia="en-GB"/>
          </w:rPr>
          <w:t>http://www.arib.or.jp/english/html/overview/doc/T120_T23_v2_00/2_T120/ARIB-STD-T120/Rel15/38/A38213-fa0.pdf</w:t>
        </w:r>
      </w:hyperlink>
    </w:p>
    <w:p w14:paraId="49CA5C06" w14:textId="77777777" w:rsidR="00837EAE" w:rsidRPr="00B01D85" w:rsidRDefault="00837EAE" w:rsidP="0083680E">
      <w:pPr>
        <w:keepNext/>
        <w:keepLines/>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B01D85">
        <w:rPr>
          <w:rFonts w:eastAsia="Yu Mincho"/>
          <w:color w:val="000000"/>
          <w:sz w:val="18"/>
          <w:szCs w:val="24"/>
          <w:lang w:val="en-GB" w:eastAsia="en-GB"/>
        </w:rPr>
        <w:t>ATIS</w:t>
      </w:r>
      <w:r w:rsidRPr="00B01D85">
        <w:rPr>
          <w:rFonts w:ascii="Arial" w:eastAsia="Yu Mincho" w:hAnsi="Arial" w:cs="Arial"/>
          <w:sz w:val="18"/>
          <w:szCs w:val="24"/>
          <w:lang w:val="en-GB" w:eastAsia="en-GB"/>
        </w:rPr>
        <w:tab/>
      </w:r>
      <w:r w:rsidRPr="00B01D85">
        <w:rPr>
          <w:rFonts w:eastAsia="Yu Mincho"/>
          <w:color w:val="000000"/>
          <w:sz w:val="18"/>
          <w:szCs w:val="24"/>
          <w:lang w:val="en-GB" w:eastAsia="en-GB"/>
        </w:rPr>
        <w:t>ATIS.3GPP.38.213V15100</w:t>
      </w:r>
      <w:r w:rsidRPr="00B01D85">
        <w:rPr>
          <w:rFonts w:ascii="Arial" w:eastAsia="Yu Mincho" w:hAnsi="Arial" w:cs="Arial"/>
          <w:sz w:val="18"/>
          <w:szCs w:val="24"/>
          <w:lang w:val="en-GB" w:eastAsia="en-GB"/>
        </w:rPr>
        <w:tab/>
      </w:r>
      <w:r w:rsidRPr="00B01D85">
        <w:rPr>
          <w:rFonts w:eastAsia="Yu Mincho"/>
          <w:color w:val="000000"/>
          <w:sz w:val="18"/>
          <w:szCs w:val="24"/>
          <w:lang w:val="en-GB" w:eastAsia="en-GB"/>
        </w:rPr>
        <w:t>15.10.0</w:t>
      </w:r>
      <w:r w:rsidRPr="00B01D85">
        <w:rPr>
          <w:rFonts w:ascii="Arial" w:eastAsia="Yu Mincho" w:hAnsi="Arial" w:cs="Arial"/>
          <w:sz w:val="18"/>
          <w:szCs w:val="24"/>
          <w:lang w:val="en-GB" w:eastAsia="en-GB"/>
        </w:rPr>
        <w:tab/>
      </w:r>
      <w:r w:rsidRPr="00B01D85">
        <w:rPr>
          <w:rFonts w:eastAsia="Yu Mincho"/>
          <w:color w:val="000000"/>
          <w:sz w:val="18"/>
          <w:szCs w:val="24"/>
          <w:rtl/>
          <w:lang w:val="en-GB" w:eastAsia="en-GB"/>
        </w:rPr>
        <w:t>منشور</w:t>
      </w:r>
      <w:r w:rsidRPr="00B01D85">
        <w:rPr>
          <w:rFonts w:ascii="Arial" w:eastAsia="Yu Mincho" w:hAnsi="Arial" w:cs="Arial"/>
          <w:sz w:val="18"/>
          <w:szCs w:val="24"/>
          <w:lang w:val="en-GB" w:eastAsia="en-GB"/>
        </w:rPr>
        <w:tab/>
      </w:r>
      <w:r w:rsidRPr="00B01D85">
        <w:rPr>
          <w:rFonts w:eastAsia="Yu Mincho"/>
          <w:color w:val="000000"/>
          <w:sz w:val="18"/>
          <w:szCs w:val="24"/>
          <w:lang w:val="en-GB" w:eastAsia="en-GB"/>
        </w:rPr>
        <w:t>08.09.2020</w:t>
      </w:r>
      <w:r w:rsidRPr="00B01D85">
        <w:rPr>
          <w:rFonts w:ascii="Arial" w:eastAsia="Yu Mincho" w:hAnsi="Arial" w:cs="Arial"/>
          <w:sz w:val="18"/>
          <w:szCs w:val="24"/>
          <w:lang w:val="en-GB" w:eastAsia="en-GB"/>
        </w:rPr>
        <w:tab/>
      </w:r>
      <w:hyperlink r:id="rId172" w:history="1">
        <w:r w:rsidRPr="00B01D85">
          <w:rPr>
            <w:rFonts w:eastAsia="Yu Mincho"/>
            <w:color w:val="0563C1"/>
            <w:sz w:val="18"/>
            <w:szCs w:val="24"/>
            <w:u w:val="single"/>
            <w:lang w:val="en-GB" w:eastAsia="en-GB"/>
          </w:rPr>
          <w:t>http://www.atis.org/3gpp-documents/Rel15</w:t>
        </w:r>
      </w:hyperlink>
    </w:p>
    <w:p w14:paraId="733923B3" w14:textId="77777777" w:rsidR="00837EAE" w:rsidRPr="00B01D85" w:rsidRDefault="00837EAE" w:rsidP="0083680E">
      <w:pPr>
        <w:keepNext/>
        <w:keepLines/>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pacing w:val="-4"/>
          <w:sz w:val="18"/>
          <w:szCs w:val="24"/>
          <w:u w:val="single"/>
          <w:lang w:val="en-GB" w:eastAsia="en-GB"/>
        </w:rPr>
      </w:pPr>
      <w:r w:rsidRPr="00B01D85">
        <w:rPr>
          <w:rFonts w:eastAsia="Yu Mincho"/>
          <w:color w:val="000000"/>
          <w:spacing w:val="-4"/>
          <w:sz w:val="18"/>
          <w:szCs w:val="24"/>
          <w:lang w:val="en-GB" w:eastAsia="en-GB"/>
        </w:rPr>
        <w:t>CCSA</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CCSA.38.213V15100</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15.10.0</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rtl/>
          <w:lang w:val="en-GB" w:eastAsia="en-GB"/>
        </w:rPr>
        <w:t>منشور</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17.07.2020</w:t>
      </w:r>
      <w:r w:rsidRPr="00B01D85">
        <w:rPr>
          <w:rFonts w:ascii="Arial" w:eastAsia="Yu Mincho" w:hAnsi="Arial" w:cs="Arial"/>
          <w:spacing w:val="-4"/>
          <w:sz w:val="18"/>
          <w:szCs w:val="24"/>
          <w:lang w:val="en-GB" w:eastAsia="en-GB"/>
        </w:rPr>
        <w:tab/>
      </w:r>
      <w:hyperlink r:id="rId173" w:history="1">
        <w:r w:rsidRPr="00B01D85">
          <w:rPr>
            <w:rFonts w:eastAsia="Yu Mincho"/>
            <w:color w:val="0563C1"/>
            <w:spacing w:val="-4"/>
            <w:sz w:val="18"/>
            <w:szCs w:val="24"/>
            <w:u w:val="single"/>
            <w:lang w:val="en-GB" w:eastAsia="en-GB"/>
          </w:rPr>
          <w:t>http://www.ccsa.org.cn:9001/portalsFile/downloadOldFile?type=17&amp;oldFileUrl=Rel15/TS%2038.213%20V15.10.0.docx</w:t>
        </w:r>
      </w:hyperlink>
    </w:p>
    <w:p w14:paraId="721B7BD7" w14:textId="77777777" w:rsidR="00837EAE" w:rsidRPr="00B01D85" w:rsidRDefault="00837EAE" w:rsidP="0083680E">
      <w:pPr>
        <w:keepNext/>
        <w:keepLines/>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B01D85">
        <w:rPr>
          <w:rFonts w:eastAsia="Yu Mincho"/>
          <w:color w:val="000000"/>
          <w:sz w:val="18"/>
          <w:szCs w:val="24"/>
          <w:lang w:val="fr-CH" w:eastAsia="en-GB"/>
        </w:rPr>
        <w:t>ETSI</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ETSI TS 138 213</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15.10.0</w:t>
      </w:r>
      <w:r w:rsidRPr="00B01D85">
        <w:rPr>
          <w:rFonts w:ascii="Arial" w:eastAsia="Yu Mincho" w:hAnsi="Arial" w:cs="Arial"/>
          <w:sz w:val="18"/>
          <w:szCs w:val="24"/>
          <w:lang w:val="fr-CH" w:eastAsia="en-GB"/>
        </w:rPr>
        <w:tab/>
      </w:r>
      <w:r w:rsidRPr="00B01D85">
        <w:rPr>
          <w:rFonts w:eastAsia="Yu Mincho"/>
          <w:color w:val="000000"/>
          <w:sz w:val="18"/>
          <w:szCs w:val="24"/>
          <w:rtl/>
          <w:lang w:val="fr-CH" w:eastAsia="en-GB"/>
        </w:rPr>
        <w:t>منشور</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23.07.2020</w:t>
      </w:r>
      <w:r w:rsidRPr="00B01D85">
        <w:rPr>
          <w:rFonts w:ascii="Arial" w:eastAsia="Yu Mincho" w:hAnsi="Arial" w:cs="Arial"/>
          <w:sz w:val="18"/>
          <w:szCs w:val="24"/>
          <w:lang w:val="fr-CH" w:eastAsia="en-GB"/>
        </w:rPr>
        <w:tab/>
      </w:r>
      <w:hyperlink r:id="rId174" w:history="1">
        <w:r w:rsidRPr="00B01D85">
          <w:rPr>
            <w:rFonts w:eastAsia="Yu Mincho"/>
            <w:color w:val="0563C1"/>
            <w:sz w:val="18"/>
            <w:szCs w:val="24"/>
            <w:u w:val="single"/>
            <w:lang w:val="fr-CH" w:eastAsia="en-GB"/>
          </w:rPr>
          <w:t>http://www.etsi.org/deliver/etsi_ts/138200_138299/138213/15.10.00_60/ts_138213v151000p.pdf</w:t>
        </w:r>
      </w:hyperlink>
    </w:p>
    <w:p w14:paraId="236AE403" w14:textId="77777777" w:rsidR="00837EAE" w:rsidRPr="00B01D85" w:rsidRDefault="00837EAE" w:rsidP="0083680E">
      <w:pPr>
        <w:keepNext/>
        <w:keepLines/>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B01D85">
        <w:rPr>
          <w:rFonts w:eastAsia="Yu Mincho"/>
          <w:color w:val="000000"/>
          <w:sz w:val="18"/>
          <w:szCs w:val="24"/>
          <w:lang w:val="fr-CH" w:eastAsia="en-GB"/>
        </w:rPr>
        <w:t>TSDSI</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TSDSI STD T1.3GPP 38.213-15.10.0 V1.0.0</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15.10.0</w:t>
      </w:r>
      <w:r w:rsidRPr="00B01D85">
        <w:rPr>
          <w:rFonts w:ascii="Arial" w:eastAsia="Yu Mincho" w:hAnsi="Arial" w:cs="Arial"/>
          <w:sz w:val="18"/>
          <w:szCs w:val="24"/>
          <w:lang w:val="fr-CH" w:eastAsia="en-GB"/>
        </w:rPr>
        <w:tab/>
      </w:r>
      <w:r w:rsidRPr="00B01D85">
        <w:rPr>
          <w:rFonts w:eastAsia="Yu Mincho"/>
          <w:color w:val="000000"/>
          <w:sz w:val="18"/>
          <w:szCs w:val="24"/>
          <w:rtl/>
          <w:lang w:val="fr-CH" w:eastAsia="en-GB"/>
        </w:rPr>
        <w:t>منشور</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06.10.2020</w:t>
      </w:r>
      <w:r w:rsidRPr="00B01D85">
        <w:rPr>
          <w:rFonts w:ascii="Arial" w:eastAsia="Yu Mincho" w:hAnsi="Arial" w:cs="Arial"/>
          <w:sz w:val="18"/>
          <w:szCs w:val="24"/>
          <w:lang w:val="fr-CH" w:eastAsia="en-GB"/>
        </w:rPr>
        <w:tab/>
      </w:r>
      <w:hyperlink r:id="rId175" w:history="1">
        <w:r w:rsidRPr="00B01D85">
          <w:rPr>
            <w:rFonts w:eastAsia="Yu Mincho"/>
            <w:color w:val="0563C1"/>
            <w:sz w:val="18"/>
            <w:szCs w:val="24"/>
            <w:u w:val="single"/>
            <w:lang w:val="fr-CH" w:eastAsia="en-GB"/>
          </w:rPr>
          <w:t>https://members.tsdsi.in/index.php/s/cfqCbrPm5A59dot</w:t>
        </w:r>
      </w:hyperlink>
    </w:p>
    <w:p w14:paraId="56BA1923" w14:textId="77777777" w:rsidR="00837EAE" w:rsidRPr="00B01D85" w:rsidRDefault="00837EAE" w:rsidP="0083680E">
      <w:pPr>
        <w:keepNext/>
        <w:keepLines/>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B01D85">
        <w:rPr>
          <w:rFonts w:eastAsia="Yu Mincho"/>
          <w:color w:val="000000"/>
          <w:sz w:val="18"/>
          <w:szCs w:val="24"/>
          <w:lang w:val="fr-CH" w:eastAsia="en-GB"/>
        </w:rPr>
        <w:t>TTA</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TTAT.3G-38.213V15.10.0</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15.10.0</w:t>
      </w:r>
      <w:r w:rsidRPr="00B01D85">
        <w:rPr>
          <w:rFonts w:ascii="Arial" w:eastAsia="Yu Mincho" w:hAnsi="Arial" w:cs="Arial"/>
          <w:sz w:val="18"/>
          <w:szCs w:val="24"/>
          <w:lang w:val="fr-CH" w:eastAsia="en-GB"/>
        </w:rPr>
        <w:tab/>
      </w:r>
      <w:r w:rsidRPr="00B01D85">
        <w:rPr>
          <w:rFonts w:eastAsia="Yu Mincho"/>
          <w:color w:val="000000"/>
          <w:sz w:val="18"/>
          <w:szCs w:val="24"/>
          <w:rtl/>
          <w:lang w:val="fr-CH" w:eastAsia="en-GB"/>
        </w:rPr>
        <w:t>منشور</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11.09.2020</w:t>
      </w:r>
      <w:r w:rsidRPr="00B01D85">
        <w:rPr>
          <w:rFonts w:ascii="Arial" w:eastAsia="Yu Mincho" w:hAnsi="Arial" w:cs="Arial"/>
          <w:sz w:val="18"/>
          <w:szCs w:val="24"/>
          <w:lang w:val="fr-CH" w:eastAsia="en-GB"/>
        </w:rPr>
        <w:tab/>
      </w:r>
      <w:hyperlink r:id="rId176" w:history="1">
        <w:r w:rsidRPr="00B01D85">
          <w:rPr>
            <w:rFonts w:eastAsia="Yu Mincho"/>
            <w:color w:val="0563C1"/>
            <w:sz w:val="18"/>
            <w:szCs w:val="24"/>
            <w:u w:val="single"/>
            <w:lang w:val="fr-CH" w:eastAsia="en-GB"/>
          </w:rPr>
          <w:t>http://www.tta.or.kr/data/ttasDown.jsp?where=14688&amp;pk_num=TTAT.3G-38.213V15.10.0</w:t>
        </w:r>
      </w:hyperlink>
    </w:p>
    <w:p w14:paraId="3C632995" w14:textId="77777777" w:rsidR="00837EAE" w:rsidRPr="00B01D85" w:rsidRDefault="00837EAE" w:rsidP="00310571">
      <w:pPr>
        <w:keepNext/>
        <w:tabs>
          <w:tab w:val="left" w:pos="90"/>
          <w:tab w:val="left" w:pos="680"/>
          <w:tab w:val="left" w:pos="4075"/>
          <w:tab w:val="left" w:pos="4642"/>
          <w:tab w:val="left" w:pos="4770"/>
          <w:tab w:val="left" w:pos="5209"/>
          <w:tab w:val="left" w:pos="5610"/>
          <w:tab w:val="left" w:pos="6201"/>
          <w:tab w:val="left" w:pos="6580"/>
        </w:tabs>
        <w:overflowPunct/>
        <w:spacing w:before="16" w:after="40" w:line="220" w:lineRule="exact"/>
        <w:textAlignment w:val="auto"/>
        <w:rPr>
          <w:rFonts w:ascii="Times New Roman Bold" w:eastAsia="SimSun" w:hAnsi="Times New Roman Bold"/>
          <w:b/>
          <w:bCs/>
          <w:color w:val="000000"/>
          <w:sz w:val="18"/>
          <w:szCs w:val="24"/>
          <w:rtl/>
          <w:lang w:val="en-GB" w:bidi="ar-EG"/>
        </w:rPr>
      </w:pPr>
      <w:r w:rsidRPr="00B01D85">
        <w:rPr>
          <w:rFonts w:ascii="Times New Roman Bold" w:eastAsia="SimSun" w:hAnsi="Times New Roman Bold"/>
          <w:b/>
          <w:bCs/>
          <w:color w:val="000000"/>
          <w:sz w:val="18"/>
          <w:szCs w:val="24"/>
          <w:rtl/>
          <w:lang w:val="en-GB" w:bidi="ar-EG"/>
        </w:rPr>
        <w:t xml:space="preserve">الإصدار </w:t>
      </w:r>
      <w:r w:rsidRPr="00B01D85">
        <w:rPr>
          <w:rFonts w:ascii="Times New Roman Bold" w:eastAsia="SimSun" w:hAnsi="Times New Roman Bold"/>
          <w:b/>
          <w:bCs/>
          <w:color w:val="000000"/>
          <w:sz w:val="18"/>
          <w:szCs w:val="24"/>
          <w:lang w:val="fr-CH" w:bidi="ar-EG"/>
        </w:rPr>
        <w:t>16</w:t>
      </w:r>
    </w:p>
    <w:p w14:paraId="433F191D" w14:textId="77777777" w:rsidR="00837EAE" w:rsidRPr="00B01D85" w:rsidRDefault="00837EAE" w:rsidP="00310571">
      <w:pPr>
        <w:keepNext/>
        <w:tabs>
          <w:tab w:val="left" w:pos="90"/>
          <w:tab w:val="left" w:pos="680"/>
          <w:tab w:val="left" w:pos="4075"/>
          <w:tab w:val="left" w:pos="4642"/>
          <w:tab w:val="left" w:pos="4770"/>
          <w:tab w:val="left" w:pos="5209"/>
          <w:tab w:val="left" w:pos="5610"/>
          <w:tab w:val="left" w:pos="6201"/>
          <w:tab w:val="left" w:pos="6580"/>
        </w:tabs>
        <w:overflowPunct/>
        <w:spacing w:before="16" w:after="40" w:line="220" w:lineRule="exact"/>
        <w:textAlignment w:val="auto"/>
        <w:rPr>
          <w:rFonts w:eastAsia="Yu Mincho"/>
          <w:color w:val="0563C1"/>
          <w:spacing w:val="-4"/>
          <w:sz w:val="18"/>
          <w:szCs w:val="24"/>
          <w:u w:val="single"/>
          <w:lang w:val="en-GB" w:eastAsia="en-GB"/>
        </w:rPr>
      </w:pPr>
      <w:r w:rsidRPr="00B01D85">
        <w:rPr>
          <w:rFonts w:eastAsia="Yu Mincho"/>
          <w:color w:val="000000"/>
          <w:spacing w:val="-4"/>
          <w:sz w:val="18"/>
          <w:szCs w:val="24"/>
          <w:lang w:val="en-GB" w:eastAsia="en-GB"/>
        </w:rPr>
        <w:t>ARIB</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ARIB STD-T120-38.213</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16.2.0</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rtl/>
          <w:lang w:val="en-GB" w:eastAsia="en-GB"/>
        </w:rPr>
        <w:t>منشور</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28.09.2020</w:t>
      </w:r>
      <w:r w:rsidRPr="00B01D85">
        <w:rPr>
          <w:rFonts w:ascii="Arial" w:eastAsia="Yu Mincho" w:hAnsi="Arial" w:cs="Arial"/>
          <w:spacing w:val="-4"/>
          <w:sz w:val="18"/>
          <w:szCs w:val="24"/>
          <w:lang w:val="en-GB" w:eastAsia="en-GB"/>
        </w:rPr>
        <w:tab/>
      </w:r>
      <w:hyperlink r:id="rId177" w:history="1">
        <w:r w:rsidRPr="00B01D85">
          <w:rPr>
            <w:rFonts w:eastAsia="Yu Mincho"/>
            <w:color w:val="0563C1"/>
            <w:spacing w:val="-4"/>
            <w:sz w:val="18"/>
            <w:szCs w:val="24"/>
            <w:u w:val="single"/>
            <w:lang w:val="en-GB" w:eastAsia="en-GB"/>
          </w:rPr>
          <w:t>http://www.arib.or.jp/english/html/overview/doc/T120_T23_v2_00/2_T120/ARIB-STD-T120/Rel16/38/A38213-g20.pdf</w:t>
        </w:r>
      </w:hyperlink>
    </w:p>
    <w:p w14:paraId="66B33B29" w14:textId="77777777" w:rsidR="00837EAE" w:rsidRPr="00B01D85" w:rsidRDefault="00837EAE" w:rsidP="0083680E">
      <w:pPr>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B01D85">
        <w:rPr>
          <w:rFonts w:eastAsia="Yu Mincho"/>
          <w:color w:val="000000"/>
          <w:sz w:val="18"/>
          <w:szCs w:val="24"/>
          <w:lang w:val="en-GB" w:eastAsia="en-GB"/>
        </w:rPr>
        <w:t>ATIS</w:t>
      </w:r>
      <w:r w:rsidRPr="00B01D85">
        <w:rPr>
          <w:rFonts w:ascii="Arial" w:eastAsia="Yu Mincho" w:hAnsi="Arial" w:cs="Arial"/>
          <w:sz w:val="18"/>
          <w:szCs w:val="24"/>
          <w:lang w:val="en-GB" w:eastAsia="en-GB"/>
        </w:rPr>
        <w:tab/>
      </w:r>
      <w:r w:rsidRPr="00B01D85">
        <w:rPr>
          <w:rFonts w:eastAsia="Yu Mincho"/>
          <w:color w:val="000000"/>
          <w:sz w:val="18"/>
          <w:szCs w:val="24"/>
          <w:lang w:val="en-GB" w:eastAsia="en-GB"/>
        </w:rPr>
        <w:t>ATIS.3GPP.38.213V1620</w:t>
      </w:r>
      <w:r w:rsidRPr="00B01D85">
        <w:rPr>
          <w:rFonts w:ascii="Arial" w:eastAsia="Yu Mincho" w:hAnsi="Arial" w:cs="Arial"/>
          <w:sz w:val="18"/>
          <w:szCs w:val="24"/>
          <w:lang w:val="en-GB" w:eastAsia="en-GB"/>
        </w:rPr>
        <w:tab/>
      </w:r>
      <w:r w:rsidRPr="00B01D85">
        <w:rPr>
          <w:rFonts w:eastAsia="Yu Mincho"/>
          <w:color w:val="000000"/>
          <w:sz w:val="18"/>
          <w:szCs w:val="24"/>
          <w:lang w:val="en-GB" w:eastAsia="en-GB"/>
        </w:rPr>
        <w:t>16.2.0</w:t>
      </w:r>
      <w:r w:rsidRPr="00B01D85">
        <w:rPr>
          <w:rFonts w:ascii="Arial" w:eastAsia="Yu Mincho" w:hAnsi="Arial" w:cs="Arial"/>
          <w:sz w:val="18"/>
          <w:szCs w:val="24"/>
          <w:lang w:val="en-GB" w:eastAsia="en-GB"/>
        </w:rPr>
        <w:tab/>
      </w:r>
      <w:r w:rsidRPr="00B01D85">
        <w:rPr>
          <w:rFonts w:eastAsia="Yu Mincho"/>
          <w:color w:val="000000"/>
          <w:sz w:val="18"/>
          <w:szCs w:val="24"/>
          <w:rtl/>
          <w:lang w:val="en-GB" w:eastAsia="en-GB"/>
        </w:rPr>
        <w:t>منشور</w:t>
      </w:r>
      <w:r w:rsidRPr="00B01D85">
        <w:rPr>
          <w:rFonts w:ascii="Arial" w:eastAsia="Yu Mincho" w:hAnsi="Arial" w:cs="Arial"/>
          <w:sz w:val="18"/>
          <w:szCs w:val="24"/>
          <w:lang w:val="en-GB" w:eastAsia="en-GB"/>
        </w:rPr>
        <w:tab/>
      </w:r>
      <w:r w:rsidRPr="00B01D85">
        <w:rPr>
          <w:rFonts w:eastAsia="Yu Mincho"/>
          <w:color w:val="000000"/>
          <w:sz w:val="18"/>
          <w:szCs w:val="24"/>
          <w:lang w:val="en-GB" w:eastAsia="en-GB"/>
        </w:rPr>
        <w:t>08.09.2020</w:t>
      </w:r>
      <w:r w:rsidRPr="00B01D85">
        <w:rPr>
          <w:rFonts w:ascii="Arial" w:eastAsia="Yu Mincho" w:hAnsi="Arial" w:cs="Arial"/>
          <w:sz w:val="18"/>
          <w:szCs w:val="24"/>
          <w:lang w:val="en-GB" w:eastAsia="en-GB"/>
        </w:rPr>
        <w:tab/>
      </w:r>
      <w:hyperlink r:id="rId178" w:history="1">
        <w:r w:rsidRPr="00B01D85">
          <w:rPr>
            <w:rFonts w:eastAsia="Yu Mincho"/>
            <w:color w:val="0563C1"/>
            <w:sz w:val="18"/>
            <w:szCs w:val="24"/>
            <w:u w:val="single"/>
            <w:lang w:val="en-GB" w:eastAsia="en-GB"/>
          </w:rPr>
          <w:t>http://www.atis.org/3gpp-documents/Rel16</w:t>
        </w:r>
      </w:hyperlink>
    </w:p>
    <w:p w14:paraId="04F174A2" w14:textId="77777777" w:rsidR="00837EAE" w:rsidRPr="00B01D85" w:rsidRDefault="00837EAE" w:rsidP="0083680E">
      <w:pPr>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pacing w:val="-4"/>
          <w:sz w:val="18"/>
          <w:szCs w:val="24"/>
          <w:u w:val="single"/>
          <w:lang w:val="en-GB" w:eastAsia="en-GB"/>
        </w:rPr>
      </w:pPr>
      <w:r w:rsidRPr="00B01D85">
        <w:rPr>
          <w:rFonts w:eastAsia="Yu Mincho"/>
          <w:color w:val="000000"/>
          <w:spacing w:val="-4"/>
          <w:sz w:val="18"/>
          <w:szCs w:val="24"/>
          <w:lang w:val="en-GB" w:eastAsia="en-GB"/>
        </w:rPr>
        <w:t>CCSA</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CCSA.38.213V1620</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16.2.0</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rtl/>
          <w:lang w:val="en-GB" w:eastAsia="en-GB"/>
        </w:rPr>
        <w:t>منشور</w:t>
      </w:r>
      <w:r w:rsidRPr="00B01D85">
        <w:rPr>
          <w:rFonts w:ascii="Arial" w:eastAsia="Yu Mincho" w:hAnsi="Arial" w:cs="Arial"/>
          <w:spacing w:val="-4"/>
          <w:sz w:val="18"/>
          <w:szCs w:val="24"/>
          <w:lang w:val="en-GB" w:eastAsia="en-GB"/>
        </w:rPr>
        <w:tab/>
      </w:r>
      <w:r w:rsidRPr="00B01D85">
        <w:rPr>
          <w:rFonts w:eastAsia="Yu Mincho"/>
          <w:color w:val="000000"/>
          <w:spacing w:val="-4"/>
          <w:sz w:val="18"/>
          <w:szCs w:val="24"/>
          <w:lang w:val="en-GB" w:eastAsia="en-GB"/>
        </w:rPr>
        <w:t>20.07.2020</w:t>
      </w:r>
      <w:r w:rsidRPr="00B01D85">
        <w:rPr>
          <w:rFonts w:ascii="Arial" w:eastAsia="Yu Mincho" w:hAnsi="Arial" w:cs="Arial"/>
          <w:spacing w:val="-4"/>
          <w:sz w:val="18"/>
          <w:szCs w:val="24"/>
          <w:lang w:val="en-GB" w:eastAsia="en-GB"/>
        </w:rPr>
        <w:tab/>
      </w:r>
      <w:hyperlink r:id="rId179" w:history="1">
        <w:r w:rsidRPr="00B01D85">
          <w:rPr>
            <w:rFonts w:eastAsia="Yu Mincho"/>
            <w:color w:val="0563C1"/>
            <w:spacing w:val="-4"/>
            <w:sz w:val="18"/>
            <w:szCs w:val="24"/>
            <w:u w:val="single"/>
            <w:lang w:val="en-GB" w:eastAsia="en-GB"/>
          </w:rPr>
          <w:t>http://www.ccsa.org.cn:9001/portalsFile/downloadOldFile?type=17&amp;oldFileUrl=Rel16/TS%2038.213%20V16.2.0.docx</w:t>
        </w:r>
      </w:hyperlink>
    </w:p>
    <w:p w14:paraId="3E140B12" w14:textId="77777777" w:rsidR="00837EAE" w:rsidRPr="00B01D85" w:rsidRDefault="00837EAE" w:rsidP="0083680E">
      <w:pPr>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B01D85">
        <w:rPr>
          <w:rFonts w:eastAsia="Yu Mincho"/>
          <w:color w:val="000000"/>
          <w:sz w:val="18"/>
          <w:szCs w:val="24"/>
          <w:lang w:val="fr-CH" w:eastAsia="en-GB"/>
        </w:rPr>
        <w:t>ETSI</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ETSI TS 138 213</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16.2.0</w:t>
      </w:r>
      <w:r w:rsidRPr="00B01D85">
        <w:rPr>
          <w:rFonts w:ascii="Arial" w:eastAsia="Yu Mincho" w:hAnsi="Arial" w:cs="Arial"/>
          <w:sz w:val="18"/>
          <w:szCs w:val="24"/>
          <w:lang w:val="fr-CH" w:eastAsia="en-GB"/>
        </w:rPr>
        <w:tab/>
      </w:r>
      <w:r w:rsidRPr="00B01D85">
        <w:rPr>
          <w:rFonts w:eastAsia="Yu Mincho"/>
          <w:color w:val="000000"/>
          <w:sz w:val="18"/>
          <w:szCs w:val="24"/>
          <w:rtl/>
          <w:lang w:val="fr-CH" w:eastAsia="en-GB"/>
        </w:rPr>
        <w:t>منشور</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30.07.2020</w:t>
      </w:r>
      <w:r w:rsidRPr="00B01D85">
        <w:rPr>
          <w:rFonts w:ascii="Arial" w:eastAsia="Yu Mincho" w:hAnsi="Arial" w:cs="Arial"/>
          <w:sz w:val="18"/>
          <w:szCs w:val="24"/>
          <w:lang w:val="fr-CH" w:eastAsia="en-GB"/>
        </w:rPr>
        <w:tab/>
      </w:r>
      <w:hyperlink r:id="rId180" w:history="1">
        <w:r w:rsidRPr="00B01D85">
          <w:rPr>
            <w:rFonts w:eastAsia="Yu Mincho"/>
            <w:color w:val="0563C1"/>
            <w:sz w:val="18"/>
            <w:szCs w:val="24"/>
            <w:u w:val="single"/>
            <w:lang w:val="fr-CH" w:eastAsia="en-GB"/>
          </w:rPr>
          <w:t>http://www.etsi.org/deliver/etsi_ts/138200_138299/138213/16.02.00_60/ts_138213v160200p.pdf</w:t>
        </w:r>
      </w:hyperlink>
    </w:p>
    <w:p w14:paraId="21F98F6D" w14:textId="77777777" w:rsidR="00837EAE" w:rsidRPr="00B01D85" w:rsidRDefault="00837EAE" w:rsidP="0083680E">
      <w:pPr>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B01D85">
        <w:rPr>
          <w:rFonts w:eastAsia="Yu Mincho"/>
          <w:color w:val="000000"/>
          <w:sz w:val="18"/>
          <w:szCs w:val="24"/>
          <w:lang w:val="fr-CH" w:eastAsia="en-GB"/>
        </w:rPr>
        <w:t>TSDSI</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TSDSI STD T1.3GPP 38.213-16.2.0 V1.0.0</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16.2.0</w:t>
      </w:r>
      <w:r w:rsidRPr="00B01D85">
        <w:rPr>
          <w:rFonts w:ascii="Arial" w:eastAsia="Yu Mincho" w:hAnsi="Arial" w:cs="Arial"/>
          <w:sz w:val="18"/>
          <w:szCs w:val="24"/>
          <w:lang w:val="fr-CH" w:eastAsia="en-GB"/>
        </w:rPr>
        <w:tab/>
      </w:r>
      <w:r w:rsidRPr="00B01D85">
        <w:rPr>
          <w:rFonts w:eastAsia="Yu Mincho"/>
          <w:color w:val="000000"/>
          <w:sz w:val="18"/>
          <w:szCs w:val="24"/>
          <w:rtl/>
          <w:lang w:val="fr-CH" w:eastAsia="en-GB"/>
        </w:rPr>
        <w:t>منشور</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06.10.2020</w:t>
      </w:r>
      <w:r w:rsidRPr="00B01D85">
        <w:rPr>
          <w:rFonts w:ascii="Arial" w:eastAsia="Yu Mincho" w:hAnsi="Arial" w:cs="Arial"/>
          <w:sz w:val="18"/>
          <w:szCs w:val="24"/>
          <w:lang w:val="fr-CH" w:eastAsia="en-GB"/>
        </w:rPr>
        <w:tab/>
      </w:r>
      <w:hyperlink r:id="rId181" w:history="1">
        <w:r w:rsidRPr="00B01D85">
          <w:rPr>
            <w:rFonts w:eastAsia="Yu Mincho"/>
            <w:color w:val="0563C1"/>
            <w:sz w:val="18"/>
            <w:szCs w:val="24"/>
            <w:u w:val="single"/>
            <w:lang w:val="fr-CH" w:eastAsia="en-GB"/>
          </w:rPr>
          <w:t>https://members.tsdsi.in/index.php/s/g7cADGP4c2MdkXx</w:t>
        </w:r>
      </w:hyperlink>
    </w:p>
    <w:p w14:paraId="7E0012EC" w14:textId="77777777" w:rsidR="00837EAE" w:rsidRPr="00B01D85" w:rsidRDefault="00837EAE" w:rsidP="0083680E">
      <w:pPr>
        <w:tabs>
          <w:tab w:val="left" w:pos="90"/>
          <w:tab w:val="left" w:pos="680"/>
          <w:tab w:val="left" w:pos="4075"/>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B01D85">
        <w:rPr>
          <w:rFonts w:eastAsia="Yu Mincho"/>
          <w:color w:val="000000"/>
          <w:sz w:val="18"/>
          <w:szCs w:val="24"/>
          <w:lang w:val="fr-CH" w:eastAsia="en-GB"/>
        </w:rPr>
        <w:t>TTA</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TTAT.3G-38.213V16.2.0</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16.2.0</w:t>
      </w:r>
      <w:r w:rsidRPr="00B01D85">
        <w:rPr>
          <w:rFonts w:ascii="Arial" w:eastAsia="Yu Mincho" w:hAnsi="Arial" w:cs="Arial"/>
          <w:sz w:val="18"/>
          <w:szCs w:val="24"/>
          <w:lang w:val="fr-CH" w:eastAsia="en-GB"/>
        </w:rPr>
        <w:tab/>
      </w:r>
      <w:r w:rsidRPr="00B01D85">
        <w:rPr>
          <w:rFonts w:eastAsia="Yu Mincho"/>
          <w:color w:val="000000"/>
          <w:sz w:val="18"/>
          <w:szCs w:val="24"/>
          <w:rtl/>
          <w:lang w:val="fr-CH" w:eastAsia="en-GB"/>
        </w:rPr>
        <w:t>منشور</w:t>
      </w:r>
      <w:r w:rsidRPr="00B01D85">
        <w:rPr>
          <w:rFonts w:ascii="Arial" w:eastAsia="Yu Mincho" w:hAnsi="Arial" w:cs="Arial"/>
          <w:sz w:val="18"/>
          <w:szCs w:val="24"/>
          <w:lang w:val="fr-CH" w:eastAsia="en-GB"/>
        </w:rPr>
        <w:tab/>
      </w:r>
      <w:r w:rsidRPr="00B01D85">
        <w:rPr>
          <w:rFonts w:eastAsia="Yu Mincho"/>
          <w:color w:val="000000"/>
          <w:sz w:val="18"/>
          <w:szCs w:val="24"/>
          <w:lang w:val="fr-CH" w:eastAsia="en-GB"/>
        </w:rPr>
        <w:t>11.09.2020</w:t>
      </w:r>
      <w:r w:rsidRPr="00B01D85">
        <w:rPr>
          <w:rFonts w:ascii="Arial" w:eastAsia="Yu Mincho" w:hAnsi="Arial" w:cs="Arial"/>
          <w:sz w:val="18"/>
          <w:szCs w:val="24"/>
          <w:lang w:val="fr-CH" w:eastAsia="en-GB"/>
        </w:rPr>
        <w:tab/>
      </w:r>
      <w:hyperlink r:id="rId182" w:history="1">
        <w:r w:rsidRPr="00B01D85">
          <w:rPr>
            <w:rFonts w:eastAsia="Yu Mincho"/>
            <w:color w:val="0563C1"/>
            <w:sz w:val="18"/>
            <w:szCs w:val="24"/>
            <w:u w:val="single"/>
            <w:lang w:val="fr-CH" w:eastAsia="en-GB"/>
          </w:rPr>
          <w:t>http://www.tta.or.kr/data/ttasDown.jsp?where=14688&amp;pk_num=TTAT.3G-38.213V16.2.0</w:t>
        </w:r>
      </w:hyperlink>
    </w:p>
    <w:p w14:paraId="63E2EF21" w14:textId="77777777" w:rsidR="00837EAE" w:rsidRPr="00A32441" w:rsidRDefault="00837EAE" w:rsidP="00837EAE">
      <w:pPr>
        <w:pStyle w:val="Heading5"/>
        <w:tabs>
          <w:tab w:val="left" w:pos="2800"/>
          <w:tab w:val="left" w:pos="3934"/>
        </w:tabs>
      </w:pPr>
      <w:r>
        <w:lastRenderedPageBreak/>
        <w:t>12</w:t>
      </w:r>
      <w:r w:rsidRPr="00A32441">
        <w:t>.2.1.2</w:t>
      </w:r>
      <w:r>
        <w:t>.1</w:t>
      </w:r>
      <w:r w:rsidRPr="00A32441">
        <w:tab/>
      </w:r>
      <w:r w:rsidRPr="00A32441">
        <w:rPr>
          <w:rtl/>
        </w:rPr>
        <w:t xml:space="preserve">المواصفة التقنية </w:t>
      </w:r>
      <w:r>
        <w:t>38</w:t>
      </w:r>
      <w:r w:rsidRPr="00A32441">
        <w:t>.</w:t>
      </w:r>
      <w:r>
        <w:t>214</w:t>
      </w:r>
    </w:p>
    <w:p w14:paraId="13FCA786" w14:textId="77777777" w:rsidR="00837EAE" w:rsidRPr="00A32441" w:rsidRDefault="00837EAE" w:rsidP="00837EAE">
      <w:pPr>
        <w:pStyle w:val="Headingb"/>
        <w:keepLines/>
        <w:tabs>
          <w:tab w:val="left" w:pos="2800"/>
          <w:tab w:val="left" w:pos="3934"/>
        </w:tabs>
      </w:pPr>
      <w:r w:rsidRPr="00E21BB7">
        <w:rPr>
          <w:rFonts w:hint="cs"/>
          <w:rtl/>
        </w:rPr>
        <w:t xml:space="preserve">الراديو الجديد </w:t>
      </w:r>
      <w:r>
        <w:t>(</w:t>
      </w:r>
      <w:r w:rsidRPr="00EE0215">
        <w:t>NR</w:t>
      </w:r>
      <w:r>
        <w:t>)</w:t>
      </w:r>
      <w:r>
        <w:rPr>
          <w:rFonts w:hint="cs"/>
          <w:rtl/>
          <w:lang w:bidi="ar-EG"/>
        </w:rPr>
        <w:t>؛</w:t>
      </w:r>
      <w:r w:rsidRPr="00E21BB7">
        <w:rPr>
          <w:rFonts w:ascii="Times New Roman" w:hAnsi="Times New Roman"/>
          <w:b w:val="0"/>
          <w:bCs w:val="0"/>
          <w:rtl/>
        </w:rPr>
        <w:t xml:space="preserve"> </w:t>
      </w:r>
      <w:r w:rsidRPr="00EE0215">
        <w:rPr>
          <w:rtl/>
        </w:rPr>
        <w:t xml:space="preserve">إجراءات الطبقة المادية </w:t>
      </w:r>
      <w:r w:rsidRPr="00E21BB7">
        <w:rPr>
          <w:rFonts w:hint="cs"/>
          <w:rtl/>
        </w:rPr>
        <w:t>بشأن ا</w:t>
      </w:r>
      <w:r w:rsidRPr="00EE0215">
        <w:rPr>
          <w:rtl/>
        </w:rPr>
        <w:t>لبيانات</w:t>
      </w:r>
    </w:p>
    <w:p w14:paraId="5EB36DAF" w14:textId="77777777" w:rsidR="00837EAE" w:rsidRPr="00A32441" w:rsidRDefault="00837EAE" w:rsidP="00FC087E">
      <w:pPr>
        <w:keepNext/>
        <w:keepLines/>
        <w:tabs>
          <w:tab w:val="left" w:pos="2800"/>
          <w:tab w:val="left" w:pos="3934"/>
        </w:tabs>
        <w:spacing w:before="80" w:after="120"/>
        <w:rPr>
          <w:sz w:val="18"/>
          <w:szCs w:val="24"/>
          <w:lang w:val="en-GB" w:eastAsia="en-US"/>
        </w:rPr>
      </w:pPr>
      <w:r w:rsidRPr="00E21BB7">
        <w:rPr>
          <w:rtl/>
        </w:rPr>
        <w:t>ت</w:t>
      </w:r>
      <w:r w:rsidRPr="00E21BB7">
        <w:rPr>
          <w:rFonts w:hint="cs"/>
          <w:rtl/>
        </w:rPr>
        <w:t>و</w:t>
      </w:r>
      <w:r w:rsidRPr="00E21BB7">
        <w:rPr>
          <w:rtl/>
        </w:rPr>
        <w:t>ص</w:t>
      </w:r>
      <w:r w:rsidRPr="00E21BB7">
        <w:rPr>
          <w:rFonts w:hint="cs"/>
          <w:rtl/>
        </w:rPr>
        <w:t>ِّ</w:t>
      </w:r>
      <w:r w:rsidRPr="00E21BB7">
        <w:rPr>
          <w:rtl/>
        </w:rPr>
        <w:t xml:space="preserve">ف هذه الوثيقة </w:t>
      </w:r>
      <w:r w:rsidRPr="00EE0215">
        <w:rPr>
          <w:rtl/>
        </w:rPr>
        <w:t xml:space="preserve">وتحدد خصائص إجراءات الطبقة المادية </w:t>
      </w:r>
      <w:r w:rsidRPr="00E21BB7">
        <w:rPr>
          <w:rFonts w:hint="cs"/>
          <w:rtl/>
        </w:rPr>
        <w:t>بشأن</w:t>
      </w:r>
      <w:r w:rsidRPr="00E21BB7">
        <w:rPr>
          <w:rtl/>
        </w:rPr>
        <w:t xml:space="preserve"> </w:t>
      </w:r>
      <w:r w:rsidRPr="00EE0215">
        <w:rPr>
          <w:rtl/>
        </w:rPr>
        <w:t>قنوات البيانات</w:t>
      </w:r>
      <w:r w:rsidRPr="00E21BB7">
        <w:rPr>
          <w:rFonts w:ascii="Times New Roman Bold" w:hAnsi="Times New Roman Bold"/>
          <w:rtl/>
        </w:rPr>
        <w:t xml:space="preserve"> </w:t>
      </w:r>
      <w:r w:rsidRPr="00E21BB7">
        <w:rPr>
          <w:rtl/>
        </w:rPr>
        <w:t>من أجل النفاذ</w:t>
      </w:r>
      <w:r w:rsidRPr="00E21BB7">
        <w:rPr>
          <w:rFonts w:hint="cs"/>
          <w:rtl/>
        </w:rPr>
        <w:t xml:space="preserve"> </w:t>
      </w:r>
      <w:r w:rsidRPr="00E21BB7">
        <w:rPr>
          <w:lang w:val="en-GB"/>
        </w:rPr>
        <w:t>5G-NR</w:t>
      </w:r>
      <w:r w:rsidRPr="00E21BB7">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5A20A7" w:rsidRPr="001F4524" w14:paraId="371CF438" w14:textId="77777777" w:rsidTr="00BB48AA">
        <w:tc>
          <w:tcPr>
            <w:tcW w:w="677" w:type="dxa"/>
            <w:tcMar>
              <w:top w:w="0" w:type="dxa"/>
              <w:left w:w="0" w:type="dxa"/>
              <w:bottom w:w="0" w:type="dxa"/>
              <w:right w:w="0" w:type="dxa"/>
            </w:tcMar>
            <w:vAlign w:val="bottom"/>
            <w:hideMark/>
          </w:tcPr>
          <w:p w14:paraId="6A3D861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554ED1B0"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BCF2DE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62085AD"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8B535BD"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ADB38C0"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7A8147D" w14:textId="77777777" w:rsidR="00837EAE" w:rsidRPr="00A32441" w:rsidRDefault="00837EAE" w:rsidP="0083680E">
      <w:pPr>
        <w:keepNext/>
        <w:keepLines/>
        <w:tabs>
          <w:tab w:val="left" w:pos="958"/>
          <w:tab w:val="left" w:pos="2800"/>
          <w:tab w:val="left" w:pos="3934"/>
          <w:tab w:val="left" w:pos="4784"/>
          <w:tab w:val="left" w:pos="5351"/>
        </w:tabs>
        <w:overflowPunct/>
        <w:spacing w:after="40" w:line="220" w:lineRule="exact"/>
        <w:textAlignment w:val="auto"/>
        <w:rPr>
          <w:rFonts w:ascii="Times New Roman Bold" w:eastAsia="SimSun" w:hAnsi="Times New Roman Bold"/>
          <w:b/>
          <w:bCs/>
          <w:color w:val="000000"/>
          <w:sz w:val="18"/>
          <w:szCs w:val="24"/>
          <w:rtl/>
          <w:lang w:val="en-GB" w:bidi="ar-EG"/>
        </w:rPr>
      </w:pPr>
      <w:r w:rsidRPr="00A32441">
        <w:rPr>
          <w:rFonts w:ascii="Times New Roman Bold" w:eastAsia="SimSun" w:hAnsi="Times New Roman Bold"/>
          <w:b/>
          <w:bCs/>
          <w:color w:val="000000"/>
          <w:sz w:val="18"/>
          <w:szCs w:val="24"/>
          <w:rtl/>
          <w:lang w:val="en-GB" w:bidi="ar-EG"/>
        </w:rPr>
        <w:t xml:space="preserve">الإصدار </w:t>
      </w:r>
      <w:r>
        <w:rPr>
          <w:rFonts w:ascii="Times New Roman Bold" w:eastAsia="SimSun" w:hAnsi="Times New Roman Bold"/>
          <w:b/>
          <w:bCs/>
          <w:color w:val="000000"/>
          <w:sz w:val="18"/>
          <w:szCs w:val="24"/>
          <w:lang w:val="en-GB" w:bidi="ar-EG"/>
        </w:rPr>
        <w:t>15</w:t>
      </w:r>
    </w:p>
    <w:p w14:paraId="4626E3D0" w14:textId="77777777" w:rsidR="00837EAE" w:rsidRPr="00537909" w:rsidRDefault="00837EAE" w:rsidP="0083680E">
      <w:pPr>
        <w:keepNext/>
        <w:keepLines/>
        <w:tabs>
          <w:tab w:val="left" w:pos="90"/>
          <w:tab w:val="left" w:pos="680"/>
          <w:tab w:val="left" w:pos="4075"/>
          <w:tab w:val="left" w:pos="4770"/>
          <w:tab w:val="left" w:pos="5209"/>
          <w:tab w:val="left" w:pos="6201"/>
        </w:tabs>
        <w:overflowPunct/>
        <w:spacing w:before="16" w:after="40" w:line="220" w:lineRule="exact"/>
        <w:textAlignment w:val="auto"/>
        <w:rPr>
          <w:rFonts w:eastAsia="Yu Mincho"/>
          <w:color w:val="0563C1"/>
          <w:spacing w:val="-4"/>
          <w:sz w:val="18"/>
          <w:szCs w:val="24"/>
          <w:u w:val="single"/>
          <w:lang w:val="en-GB" w:eastAsia="en-GB"/>
        </w:rPr>
      </w:pPr>
      <w:r w:rsidRPr="0097577A">
        <w:rPr>
          <w:rFonts w:eastAsia="Yu Mincho"/>
          <w:color w:val="000000"/>
          <w:spacing w:val="-4"/>
          <w:sz w:val="18"/>
          <w:szCs w:val="18"/>
          <w:lang w:val="en-GB" w:eastAsia="en-GB"/>
        </w:rPr>
        <w:t>ARIB</w:t>
      </w:r>
      <w:r w:rsidRPr="0097577A">
        <w:rPr>
          <w:rFonts w:ascii="Arial" w:eastAsia="Yu Mincho" w:hAnsi="Arial" w:cs="Arial"/>
          <w:spacing w:val="-4"/>
          <w:szCs w:val="24"/>
          <w:lang w:val="en-GB" w:eastAsia="en-GB"/>
        </w:rPr>
        <w:tab/>
      </w:r>
      <w:r w:rsidRPr="0097577A">
        <w:rPr>
          <w:rFonts w:eastAsia="Yu Mincho"/>
          <w:color w:val="000000"/>
          <w:spacing w:val="-4"/>
          <w:sz w:val="18"/>
          <w:szCs w:val="18"/>
          <w:lang w:val="en-GB" w:eastAsia="en-GB"/>
        </w:rPr>
        <w:t>ARIB STD-T120-38.214</w:t>
      </w:r>
      <w:r w:rsidRPr="0097577A">
        <w:rPr>
          <w:rFonts w:ascii="Arial" w:eastAsia="Yu Mincho" w:hAnsi="Arial" w:cs="Arial"/>
          <w:spacing w:val="-4"/>
          <w:szCs w:val="24"/>
          <w:lang w:val="en-GB" w:eastAsia="en-GB"/>
        </w:rPr>
        <w:tab/>
      </w:r>
      <w:r w:rsidRPr="00537909">
        <w:rPr>
          <w:rFonts w:eastAsia="Yu Mincho"/>
          <w:color w:val="000000"/>
          <w:spacing w:val="-4"/>
          <w:sz w:val="18"/>
          <w:szCs w:val="24"/>
          <w:lang w:val="en-GB" w:eastAsia="en-GB"/>
        </w:rPr>
        <w:t>15.10.0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28.09.2020</w:t>
      </w:r>
      <w:r w:rsidRPr="00537909">
        <w:rPr>
          <w:rFonts w:ascii="Arial" w:eastAsia="Yu Mincho" w:hAnsi="Arial" w:cs="Arial"/>
          <w:spacing w:val="-4"/>
          <w:sz w:val="18"/>
          <w:szCs w:val="24"/>
          <w:lang w:val="en-GB" w:eastAsia="en-GB"/>
        </w:rPr>
        <w:tab/>
      </w:r>
      <w:hyperlink r:id="rId183" w:history="1">
        <w:r w:rsidRPr="00537909">
          <w:rPr>
            <w:rFonts w:eastAsia="Yu Mincho"/>
            <w:color w:val="0563C1"/>
            <w:spacing w:val="-4"/>
            <w:sz w:val="18"/>
            <w:szCs w:val="24"/>
            <w:u w:val="single"/>
            <w:lang w:val="en-GB" w:eastAsia="en-GB"/>
          </w:rPr>
          <w:t>http://www.arib.or.jp/english/html/overview/doc/T120_T23_v2_00/2_T120/ARIB-STD-T120/Rel15/38/A38214-fa0.pdf</w:t>
        </w:r>
      </w:hyperlink>
    </w:p>
    <w:p w14:paraId="5CFE8BAF" w14:textId="77777777" w:rsidR="00837EAE" w:rsidRPr="00537909" w:rsidRDefault="00837EAE" w:rsidP="0083680E">
      <w:pPr>
        <w:keepNext/>
        <w:keepLines/>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z w:val="18"/>
          <w:szCs w:val="24"/>
          <w:u w:val="single"/>
          <w:lang w:val="en-GB" w:eastAsia="en-GB"/>
        </w:rPr>
      </w:pPr>
      <w:r w:rsidRPr="00537909">
        <w:rPr>
          <w:rFonts w:eastAsia="Yu Mincho"/>
          <w:color w:val="000000"/>
          <w:sz w:val="18"/>
          <w:szCs w:val="24"/>
          <w:lang w:val="en-GB" w:eastAsia="en-GB"/>
        </w:rPr>
        <w:t>ATIS</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ATIS.3GPP.38.214V15100</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15.10.0</w:t>
      </w:r>
      <w:r w:rsidRPr="00537909">
        <w:rPr>
          <w:rFonts w:ascii="Arial" w:eastAsia="Yu Mincho" w:hAnsi="Arial" w:cs="Arial"/>
          <w:sz w:val="18"/>
          <w:szCs w:val="24"/>
          <w:lang w:val="en-GB" w:eastAsia="en-GB"/>
        </w:rPr>
        <w:tab/>
      </w:r>
      <w:r w:rsidRPr="00537909">
        <w:rPr>
          <w:rFonts w:eastAsia="Yu Mincho"/>
          <w:color w:val="000000"/>
          <w:sz w:val="18"/>
          <w:szCs w:val="24"/>
          <w:rtl/>
          <w:lang w:val="en-GB" w:eastAsia="en-GB"/>
        </w:rPr>
        <w:t>منشور</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08.09.2020</w:t>
      </w:r>
      <w:r w:rsidRPr="00537909">
        <w:rPr>
          <w:rFonts w:ascii="Arial" w:eastAsia="Yu Mincho" w:hAnsi="Arial" w:cs="Arial"/>
          <w:sz w:val="18"/>
          <w:szCs w:val="24"/>
          <w:lang w:val="en-GB" w:eastAsia="en-GB"/>
        </w:rPr>
        <w:tab/>
      </w:r>
      <w:hyperlink r:id="rId184" w:history="1">
        <w:r w:rsidRPr="00537909">
          <w:rPr>
            <w:rFonts w:eastAsia="Yu Mincho"/>
            <w:color w:val="0563C1"/>
            <w:sz w:val="18"/>
            <w:szCs w:val="24"/>
            <w:u w:val="single"/>
            <w:lang w:val="en-GB" w:eastAsia="en-GB"/>
          </w:rPr>
          <w:t>http://www.atis.org/3gpp-documents/Rel15</w:t>
        </w:r>
      </w:hyperlink>
    </w:p>
    <w:p w14:paraId="2C41B2B5" w14:textId="77777777" w:rsidR="00837EAE" w:rsidRPr="00537909" w:rsidRDefault="00837EAE" w:rsidP="0083680E">
      <w:pPr>
        <w:keepNext/>
        <w:keepLines/>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pacing w:val="-4"/>
          <w:sz w:val="18"/>
          <w:szCs w:val="24"/>
          <w:u w:val="single"/>
          <w:lang w:val="en-GB" w:eastAsia="en-GB"/>
        </w:rPr>
      </w:pPr>
      <w:r w:rsidRPr="00537909">
        <w:rPr>
          <w:rFonts w:eastAsia="Yu Mincho"/>
          <w:color w:val="000000"/>
          <w:spacing w:val="-4"/>
          <w:sz w:val="18"/>
          <w:szCs w:val="24"/>
          <w:lang w:val="en-GB" w:eastAsia="en-GB"/>
        </w:rPr>
        <w:t>CCSA</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CCSA.38.214V15100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15.10.0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17.07.2020</w:t>
      </w:r>
      <w:r w:rsidRPr="00537909">
        <w:rPr>
          <w:rFonts w:ascii="Arial" w:eastAsia="Yu Mincho" w:hAnsi="Arial" w:cs="Arial"/>
          <w:spacing w:val="-4"/>
          <w:sz w:val="18"/>
          <w:szCs w:val="24"/>
          <w:lang w:val="en-GB" w:eastAsia="en-GB"/>
        </w:rPr>
        <w:tab/>
      </w:r>
      <w:hyperlink r:id="rId185" w:history="1">
        <w:r w:rsidRPr="00537909">
          <w:rPr>
            <w:rFonts w:eastAsia="Yu Mincho"/>
            <w:color w:val="0563C1"/>
            <w:spacing w:val="-4"/>
            <w:sz w:val="18"/>
            <w:szCs w:val="24"/>
            <w:u w:val="single"/>
            <w:lang w:val="en-GB" w:eastAsia="en-GB"/>
          </w:rPr>
          <w:t>http://www.ccsa.org.cn:9001/portalsFile/downloadOldFile?type=17&amp;oldFileUrl=Rel15/TS%2038.214%20V15.10.0.docx</w:t>
        </w:r>
      </w:hyperlink>
    </w:p>
    <w:p w14:paraId="6F71A670" w14:textId="77777777" w:rsidR="00837EAE" w:rsidRPr="00537909" w:rsidRDefault="00837EAE" w:rsidP="0083680E">
      <w:pPr>
        <w:keepNext/>
        <w:keepLines/>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ETSI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ETSI TS 138 214</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15.10.0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23.07.2020</w:t>
      </w:r>
      <w:r w:rsidRPr="00537909">
        <w:rPr>
          <w:rFonts w:ascii="Arial" w:eastAsia="Yu Mincho" w:hAnsi="Arial" w:cs="Arial"/>
          <w:sz w:val="18"/>
          <w:szCs w:val="24"/>
          <w:lang w:val="fr-CH" w:eastAsia="en-GB"/>
        </w:rPr>
        <w:tab/>
      </w:r>
      <w:hyperlink r:id="rId186" w:history="1">
        <w:r w:rsidRPr="00537909">
          <w:rPr>
            <w:rFonts w:eastAsia="Yu Mincho"/>
            <w:color w:val="0563C1"/>
            <w:sz w:val="18"/>
            <w:szCs w:val="24"/>
            <w:u w:val="single"/>
            <w:lang w:val="fr-CH" w:eastAsia="en-GB"/>
          </w:rPr>
          <w:t>http://www.etsi.org/deliver/etsi_ts/138200_138299/138214/15.10.00_60/ts_138214v151000p.pdf</w:t>
        </w:r>
      </w:hyperlink>
    </w:p>
    <w:p w14:paraId="760B0AF9" w14:textId="77777777" w:rsidR="00837EAE" w:rsidRPr="00537909" w:rsidRDefault="00837EAE" w:rsidP="0083680E">
      <w:pPr>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TSDSI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TSDSI STD T1.3GPP 38.214-15.10.0 V1.0.0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15.10.0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06.10.2020</w:t>
      </w:r>
      <w:r w:rsidRPr="00537909">
        <w:rPr>
          <w:rFonts w:ascii="Arial" w:eastAsia="Yu Mincho" w:hAnsi="Arial" w:cs="Arial"/>
          <w:sz w:val="18"/>
          <w:szCs w:val="24"/>
          <w:lang w:val="fr-CH" w:eastAsia="en-GB"/>
        </w:rPr>
        <w:tab/>
      </w:r>
      <w:hyperlink r:id="rId187" w:history="1">
        <w:r w:rsidRPr="00537909">
          <w:rPr>
            <w:rFonts w:eastAsia="Yu Mincho"/>
            <w:color w:val="0563C1"/>
            <w:sz w:val="18"/>
            <w:szCs w:val="24"/>
            <w:u w:val="single"/>
            <w:lang w:val="fr-CH" w:eastAsia="en-GB"/>
          </w:rPr>
          <w:t>https://members.tsdsi.in/index.php/s/QepiRBMYzrGcXx8</w:t>
        </w:r>
      </w:hyperlink>
    </w:p>
    <w:p w14:paraId="20B0EF11" w14:textId="77777777" w:rsidR="00837EAE" w:rsidRPr="00537909" w:rsidRDefault="00837EAE" w:rsidP="0083680E">
      <w:pPr>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TTA</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TTAT.3G-38.214V15.10.0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15.10.0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11.09.2020</w:t>
      </w:r>
      <w:r w:rsidRPr="00537909">
        <w:rPr>
          <w:rFonts w:ascii="Arial" w:eastAsia="Yu Mincho" w:hAnsi="Arial" w:cs="Arial"/>
          <w:sz w:val="18"/>
          <w:szCs w:val="24"/>
          <w:lang w:val="fr-CH" w:eastAsia="en-GB"/>
        </w:rPr>
        <w:tab/>
      </w:r>
      <w:hyperlink r:id="rId188" w:history="1">
        <w:r w:rsidRPr="00537909">
          <w:rPr>
            <w:rFonts w:eastAsia="Yu Mincho"/>
            <w:color w:val="0563C1"/>
            <w:sz w:val="18"/>
            <w:szCs w:val="24"/>
            <w:u w:val="single"/>
            <w:lang w:val="fr-CH" w:eastAsia="en-GB"/>
          </w:rPr>
          <w:t>http://www.tta.or.kr/data/ttasDown.jsp?where=14688&amp;pk_num=TTAT.3G-38.214V15.10.0</w:t>
        </w:r>
      </w:hyperlink>
    </w:p>
    <w:p w14:paraId="3ED01559" w14:textId="77777777" w:rsidR="00837EAE" w:rsidRPr="00537909" w:rsidRDefault="00837EAE" w:rsidP="00310571">
      <w:pPr>
        <w:keepNext/>
        <w:tabs>
          <w:tab w:val="left" w:pos="90"/>
          <w:tab w:val="left" w:pos="680"/>
          <w:tab w:val="left" w:pos="4075"/>
          <w:tab w:val="left" w:pos="4770"/>
          <w:tab w:val="left" w:pos="5209"/>
          <w:tab w:val="left" w:pos="6201"/>
        </w:tabs>
        <w:overflowPunct/>
        <w:spacing w:before="16" w:after="40" w:line="220" w:lineRule="exact"/>
        <w:textAlignment w:val="auto"/>
        <w:rPr>
          <w:rFonts w:ascii="Times New Roman Bold" w:eastAsia="SimSun" w:hAnsi="Times New Roman Bold"/>
          <w:b/>
          <w:bCs/>
          <w:color w:val="000000"/>
          <w:sz w:val="18"/>
          <w:szCs w:val="24"/>
          <w:rtl/>
          <w:lang w:val="en-GB" w:bidi="ar-EG"/>
        </w:rPr>
      </w:pPr>
      <w:r w:rsidRPr="00537909">
        <w:rPr>
          <w:rFonts w:ascii="Times New Roman Bold" w:eastAsia="SimSun" w:hAnsi="Times New Roman Bold"/>
          <w:b/>
          <w:bCs/>
          <w:color w:val="000000"/>
          <w:sz w:val="18"/>
          <w:szCs w:val="24"/>
          <w:rtl/>
          <w:lang w:val="en-GB" w:bidi="ar-EG"/>
        </w:rPr>
        <w:t xml:space="preserve">الإصدار </w:t>
      </w:r>
      <w:r w:rsidRPr="00537909">
        <w:rPr>
          <w:rFonts w:ascii="Times New Roman Bold" w:eastAsia="SimSun" w:hAnsi="Times New Roman Bold"/>
          <w:b/>
          <w:bCs/>
          <w:color w:val="000000"/>
          <w:sz w:val="18"/>
          <w:szCs w:val="24"/>
          <w:lang w:val="fr-CH" w:bidi="ar-EG"/>
        </w:rPr>
        <w:t>16</w:t>
      </w:r>
    </w:p>
    <w:p w14:paraId="4FCFDDAF" w14:textId="77777777" w:rsidR="00837EAE" w:rsidRPr="00537909" w:rsidRDefault="00837EAE" w:rsidP="00310571">
      <w:pPr>
        <w:keepNext/>
        <w:tabs>
          <w:tab w:val="left" w:pos="90"/>
          <w:tab w:val="left" w:pos="680"/>
          <w:tab w:val="left" w:pos="4075"/>
          <w:tab w:val="left" w:pos="4770"/>
          <w:tab w:val="left" w:pos="5209"/>
          <w:tab w:val="left" w:pos="6201"/>
        </w:tabs>
        <w:overflowPunct/>
        <w:spacing w:before="16" w:after="40" w:line="220" w:lineRule="exact"/>
        <w:textAlignment w:val="auto"/>
        <w:rPr>
          <w:rFonts w:eastAsia="Yu Mincho"/>
          <w:color w:val="0563C1"/>
          <w:spacing w:val="-4"/>
          <w:sz w:val="18"/>
          <w:szCs w:val="24"/>
          <w:u w:val="single"/>
          <w:lang w:val="en-GB" w:eastAsia="en-GB"/>
        </w:rPr>
      </w:pPr>
      <w:r w:rsidRPr="00537909">
        <w:rPr>
          <w:rFonts w:eastAsia="Yu Mincho"/>
          <w:color w:val="000000"/>
          <w:spacing w:val="-4"/>
          <w:sz w:val="18"/>
          <w:szCs w:val="24"/>
          <w:lang w:val="en-GB" w:eastAsia="en-GB"/>
        </w:rPr>
        <w:t>ARIB</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ARIB STD-T120-38.214</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16.2.0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28.09.2020</w:t>
      </w:r>
      <w:r w:rsidRPr="00537909">
        <w:rPr>
          <w:rFonts w:ascii="Arial" w:eastAsia="Yu Mincho" w:hAnsi="Arial" w:cs="Arial"/>
          <w:spacing w:val="-4"/>
          <w:sz w:val="18"/>
          <w:szCs w:val="24"/>
          <w:lang w:val="en-GB" w:eastAsia="en-GB"/>
        </w:rPr>
        <w:tab/>
      </w:r>
      <w:hyperlink r:id="rId189" w:history="1">
        <w:r w:rsidRPr="00537909">
          <w:rPr>
            <w:rFonts w:eastAsia="Yu Mincho"/>
            <w:color w:val="0563C1"/>
            <w:spacing w:val="-4"/>
            <w:sz w:val="18"/>
            <w:szCs w:val="24"/>
            <w:u w:val="single"/>
            <w:lang w:val="en-GB" w:eastAsia="en-GB"/>
          </w:rPr>
          <w:t>http://www.arib.or.jp/english/html/overview/doc/T120_T23_v2_00/2_T120/ARIB-STD-T120/Rel16/38/A38214-g20.pdf</w:t>
        </w:r>
      </w:hyperlink>
    </w:p>
    <w:p w14:paraId="7478610E" w14:textId="77777777" w:rsidR="00837EAE" w:rsidRPr="00537909" w:rsidRDefault="00837EAE" w:rsidP="0083680E">
      <w:pPr>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z w:val="18"/>
          <w:szCs w:val="24"/>
          <w:u w:val="single"/>
          <w:lang w:val="en-GB" w:eastAsia="en-GB"/>
        </w:rPr>
      </w:pPr>
      <w:r w:rsidRPr="00537909">
        <w:rPr>
          <w:rFonts w:eastAsia="Yu Mincho"/>
          <w:color w:val="000000"/>
          <w:sz w:val="18"/>
          <w:szCs w:val="24"/>
          <w:lang w:val="en-GB" w:eastAsia="en-GB"/>
        </w:rPr>
        <w:t>ATIS</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ATIS.3GPP.38.214V1620</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16.2.0</w:t>
      </w:r>
      <w:r w:rsidRPr="00537909">
        <w:rPr>
          <w:rFonts w:ascii="Arial" w:eastAsia="Yu Mincho" w:hAnsi="Arial" w:cs="Arial"/>
          <w:sz w:val="18"/>
          <w:szCs w:val="24"/>
          <w:lang w:val="en-GB" w:eastAsia="en-GB"/>
        </w:rPr>
        <w:tab/>
      </w:r>
      <w:r w:rsidRPr="00537909">
        <w:rPr>
          <w:rFonts w:eastAsia="Yu Mincho"/>
          <w:color w:val="000000"/>
          <w:sz w:val="18"/>
          <w:szCs w:val="24"/>
          <w:rtl/>
          <w:lang w:val="en-GB" w:eastAsia="en-GB"/>
        </w:rPr>
        <w:t>منشور</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08.09.2020</w:t>
      </w:r>
      <w:r w:rsidRPr="00537909">
        <w:rPr>
          <w:rFonts w:ascii="Arial" w:eastAsia="Yu Mincho" w:hAnsi="Arial" w:cs="Arial"/>
          <w:sz w:val="18"/>
          <w:szCs w:val="24"/>
          <w:lang w:val="en-GB" w:eastAsia="en-GB"/>
        </w:rPr>
        <w:tab/>
      </w:r>
      <w:hyperlink r:id="rId190" w:history="1">
        <w:r w:rsidRPr="00537909">
          <w:rPr>
            <w:rFonts w:eastAsia="Yu Mincho"/>
            <w:color w:val="0563C1"/>
            <w:sz w:val="18"/>
            <w:szCs w:val="24"/>
            <w:u w:val="single"/>
            <w:lang w:val="en-GB" w:eastAsia="en-GB"/>
          </w:rPr>
          <w:t>http://www.atis.org/3gpp-documents/Rel16</w:t>
        </w:r>
      </w:hyperlink>
    </w:p>
    <w:p w14:paraId="49305829" w14:textId="77777777" w:rsidR="00837EAE" w:rsidRPr="00537909" w:rsidRDefault="00837EAE" w:rsidP="0083680E">
      <w:pPr>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pacing w:val="-4"/>
          <w:sz w:val="18"/>
          <w:szCs w:val="24"/>
          <w:u w:val="single"/>
          <w:lang w:val="en-GB" w:eastAsia="en-GB"/>
        </w:rPr>
      </w:pPr>
      <w:r w:rsidRPr="00537909">
        <w:rPr>
          <w:rFonts w:eastAsia="Yu Mincho"/>
          <w:color w:val="000000"/>
          <w:spacing w:val="-4"/>
          <w:sz w:val="18"/>
          <w:szCs w:val="24"/>
          <w:lang w:val="en-GB" w:eastAsia="en-GB"/>
        </w:rPr>
        <w:t>CCSA</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CCSA.38.214V1620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16.2.0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20.07.2020</w:t>
      </w:r>
      <w:r w:rsidRPr="00537909">
        <w:rPr>
          <w:rFonts w:ascii="Arial" w:eastAsia="Yu Mincho" w:hAnsi="Arial" w:cs="Arial"/>
          <w:spacing w:val="-4"/>
          <w:sz w:val="18"/>
          <w:szCs w:val="24"/>
          <w:lang w:val="en-GB" w:eastAsia="en-GB"/>
        </w:rPr>
        <w:tab/>
      </w:r>
      <w:hyperlink r:id="rId191" w:history="1">
        <w:r w:rsidRPr="00537909">
          <w:rPr>
            <w:rFonts w:eastAsia="Yu Mincho"/>
            <w:color w:val="0563C1"/>
            <w:spacing w:val="-4"/>
            <w:sz w:val="18"/>
            <w:szCs w:val="24"/>
            <w:u w:val="single"/>
            <w:lang w:val="en-GB" w:eastAsia="en-GB"/>
          </w:rPr>
          <w:t>http://www.ccsa.org.cn:9001/portalsFile/downloadOldFile?type=17&amp;oldFileUrl=Rel16/TS%2038.214%20V16.2.0.docx</w:t>
        </w:r>
      </w:hyperlink>
    </w:p>
    <w:p w14:paraId="5EB30352" w14:textId="77777777" w:rsidR="00837EAE" w:rsidRPr="00537909" w:rsidRDefault="00837EAE" w:rsidP="0083680E">
      <w:pPr>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ETSI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ETSI TS 138 214</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16.2.0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30.07.2020</w:t>
      </w:r>
      <w:r w:rsidRPr="00537909">
        <w:rPr>
          <w:rFonts w:ascii="Arial" w:eastAsia="Yu Mincho" w:hAnsi="Arial" w:cs="Arial"/>
          <w:sz w:val="18"/>
          <w:szCs w:val="24"/>
          <w:lang w:val="fr-CH" w:eastAsia="en-GB"/>
        </w:rPr>
        <w:tab/>
      </w:r>
      <w:hyperlink r:id="rId192" w:history="1">
        <w:r w:rsidRPr="00537909">
          <w:rPr>
            <w:rFonts w:eastAsia="Yu Mincho"/>
            <w:color w:val="0563C1"/>
            <w:sz w:val="18"/>
            <w:szCs w:val="24"/>
            <w:u w:val="single"/>
            <w:lang w:val="fr-CH" w:eastAsia="en-GB"/>
          </w:rPr>
          <w:t>http://www.etsi.org/deliver/etsi_ts/138200_138299/138214/16.02.00_60/ts_138214v160200p.pdf</w:t>
        </w:r>
      </w:hyperlink>
    </w:p>
    <w:p w14:paraId="1493463F" w14:textId="77777777" w:rsidR="00837EAE" w:rsidRPr="00537909" w:rsidRDefault="00837EAE" w:rsidP="0083680E">
      <w:pPr>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TSDSI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TSDSI STD T1.3GPP 38.214-16.2.0 V1.0.0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16.2.0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06.10.2020</w:t>
      </w:r>
      <w:r w:rsidRPr="00537909">
        <w:rPr>
          <w:rFonts w:ascii="Arial" w:eastAsia="Yu Mincho" w:hAnsi="Arial" w:cs="Arial"/>
          <w:sz w:val="18"/>
          <w:szCs w:val="24"/>
          <w:lang w:val="fr-CH" w:eastAsia="en-GB"/>
        </w:rPr>
        <w:tab/>
      </w:r>
      <w:hyperlink r:id="rId193" w:history="1">
        <w:r w:rsidRPr="00537909">
          <w:rPr>
            <w:rFonts w:eastAsia="Yu Mincho"/>
            <w:color w:val="0563C1"/>
            <w:sz w:val="18"/>
            <w:szCs w:val="24"/>
            <w:u w:val="single"/>
            <w:lang w:val="fr-CH" w:eastAsia="en-GB"/>
          </w:rPr>
          <w:t>https://members.tsdsi.in/index.php/s/kFSHAZxNiYQGmxf</w:t>
        </w:r>
      </w:hyperlink>
    </w:p>
    <w:p w14:paraId="70FA901D" w14:textId="77777777" w:rsidR="00837EAE" w:rsidRPr="00645ACA" w:rsidRDefault="00837EAE" w:rsidP="0083680E">
      <w:pPr>
        <w:tabs>
          <w:tab w:val="left" w:pos="90"/>
          <w:tab w:val="left" w:pos="680"/>
          <w:tab w:val="left" w:pos="4075"/>
          <w:tab w:val="left" w:pos="4770"/>
          <w:tab w:val="left" w:pos="5209"/>
          <w:tab w:val="left" w:pos="6201"/>
        </w:tabs>
        <w:overflowPunct/>
        <w:spacing w:before="0" w:after="40" w:line="220" w:lineRule="exact"/>
        <w:textAlignment w:val="auto"/>
        <w:rPr>
          <w:rFonts w:eastAsia="Yu Mincho"/>
          <w:color w:val="0563C1"/>
          <w:sz w:val="23"/>
          <w:szCs w:val="23"/>
          <w:u w:val="single"/>
          <w:lang w:val="fr-CH" w:eastAsia="en-GB"/>
        </w:rPr>
      </w:pPr>
      <w:r w:rsidRPr="00537909">
        <w:rPr>
          <w:rFonts w:eastAsia="Yu Mincho"/>
          <w:color w:val="000000"/>
          <w:sz w:val="18"/>
          <w:szCs w:val="24"/>
          <w:lang w:val="fr-CH" w:eastAsia="en-GB"/>
        </w:rPr>
        <w:t>TTA</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TTAT.3G-38.214V16.2.0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16.2.0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11.09.2020</w:t>
      </w:r>
      <w:r w:rsidRPr="00537909">
        <w:rPr>
          <w:rFonts w:ascii="Arial" w:eastAsia="Yu Mincho" w:hAnsi="Arial" w:cs="Arial"/>
          <w:sz w:val="18"/>
          <w:szCs w:val="24"/>
          <w:lang w:val="fr-CH" w:eastAsia="en-GB"/>
        </w:rPr>
        <w:tab/>
      </w:r>
      <w:hyperlink r:id="rId194" w:history="1">
        <w:r w:rsidRPr="00537909">
          <w:rPr>
            <w:rFonts w:eastAsia="Yu Mincho"/>
            <w:color w:val="0563C1"/>
            <w:sz w:val="18"/>
            <w:szCs w:val="24"/>
            <w:u w:val="single"/>
            <w:lang w:val="fr-CH" w:eastAsia="en-GB"/>
          </w:rPr>
          <w:t>http://www.tta.or.kr/data/ttasDown.jsp?where=14688&amp;pk_num=TTAT.3G-38.214V16.2.0</w:t>
        </w:r>
      </w:hyperlink>
    </w:p>
    <w:p w14:paraId="57778F56" w14:textId="77777777" w:rsidR="00837EAE" w:rsidRPr="00A32441" w:rsidRDefault="00837EAE" w:rsidP="00837EAE">
      <w:pPr>
        <w:pStyle w:val="Heading5"/>
        <w:tabs>
          <w:tab w:val="left" w:pos="2800"/>
          <w:tab w:val="left" w:pos="3934"/>
        </w:tabs>
      </w:pPr>
      <w:r>
        <w:t>13</w:t>
      </w:r>
      <w:r w:rsidRPr="00A32441">
        <w:t>.2.1.2</w:t>
      </w:r>
      <w:r>
        <w:t>.1</w:t>
      </w:r>
      <w:r w:rsidRPr="00A32441">
        <w:tab/>
      </w:r>
      <w:r w:rsidRPr="00A32441">
        <w:rPr>
          <w:rtl/>
        </w:rPr>
        <w:t xml:space="preserve">المواصفة التقنية </w:t>
      </w:r>
      <w:r>
        <w:t>38</w:t>
      </w:r>
      <w:r w:rsidRPr="00A32441">
        <w:t>.</w:t>
      </w:r>
      <w:r>
        <w:t>215</w:t>
      </w:r>
    </w:p>
    <w:p w14:paraId="20C2B82D" w14:textId="77777777" w:rsidR="00837EAE" w:rsidRPr="00A32441" w:rsidRDefault="00837EAE" w:rsidP="00837EAE">
      <w:pPr>
        <w:pStyle w:val="Headingb"/>
        <w:keepLines/>
        <w:tabs>
          <w:tab w:val="left" w:pos="2800"/>
          <w:tab w:val="left" w:pos="3934"/>
        </w:tabs>
      </w:pPr>
      <w:r w:rsidRPr="00E21BB7">
        <w:rPr>
          <w:rFonts w:hint="cs"/>
          <w:rtl/>
        </w:rPr>
        <w:t xml:space="preserve">الراديو الجديد </w:t>
      </w:r>
      <w:r>
        <w:t>(</w:t>
      </w:r>
      <w:r w:rsidRPr="00EE0215">
        <w:t>NR</w:t>
      </w:r>
      <w:r>
        <w:t>)</w:t>
      </w:r>
      <w:r>
        <w:rPr>
          <w:rFonts w:hint="cs"/>
          <w:rtl/>
          <w:lang w:bidi="ar-EG"/>
        </w:rPr>
        <w:t>؛</w:t>
      </w:r>
      <w:r w:rsidRPr="00E21BB7">
        <w:rPr>
          <w:rFonts w:ascii="Times New Roman" w:hAnsi="Times New Roman"/>
          <w:b w:val="0"/>
          <w:bCs w:val="0"/>
          <w:rtl/>
        </w:rPr>
        <w:t xml:space="preserve"> </w:t>
      </w:r>
      <w:r w:rsidRPr="00EE0215">
        <w:rPr>
          <w:rtl/>
        </w:rPr>
        <w:t>قياسات الطبقة المادية</w:t>
      </w:r>
    </w:p>
    <w:p w14:paraId="69205955" w14:textId="77777777" w:rsidR="00837EAE" w:rsidRPr="00A32441" w:rsidRDefault="00837EAE" w:rsidP="00FC087E">
      <w:pPr>
        <w:keepNext/>
        <w:keepLines/>
        <w:tabs>
          <w:tab w:val="left" w:pos="2800"/>
          <w:tab w:val="left" w:pos="3934"/>
        </w:tabs>
        <w:spacing w:before="80" w:after="120"/>
        <w:rPr>
          <w:sz w:val="18"/>
          <w:szCs w:val="24"/>
          <w:lang w:val="en-GB" w:eastAsia="en-US"/>
        </w:rPr>
      </w:pPr>
      <w:r w:rsidRPr="00E21BB7">
        <w:rPr>
          <w:rtl/>
        </w:rPr>
        <w:t xml:space="preserve">تصف هذه الوثيقة </w:t>
      </w:r>
      <w:r w:rsidRPr="00EE0215">
        <w:rPr>
          <w:rtl/>
        </w:rPr>
        <w:t>قياسات الطبقة المادية</w:t>
      </w:r>
      <w:r w:rsidRPr="00E21BB7">
        <w:rPr>
          <w:rtl/>
        </w:rPr>
        <w:t xml:space="preserve"> من أجل النفاذ</w:t>
      </w:r>
      <w:r>
        <w:rPr>
          <w:rFonts w:hint="cs"/>
          <w:rtl/>
        </w:rPr>
        <w:t xml:space="preserve"> </w:t>
      </w:r>
      <w:r w:rsidRPr="00EE0215">
        <w:t>NR</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708"/>
        <w:gridCol w:w="567"/>
        <w:gridCol w:w="993"/>
        <w:gridCol w:w="7935"/>
      </w:tblGrid>
      <w:tr w:rsidR="005A20A7" w:rsidRPr="001F4524" w14:paraId="1ACCFB80" w14:textId="77777777" w:rsidTr="00F3583B">
        <w:tc>
          <w:tcPr>
            <w:tcW w:w="677" w:type="dxa"/>
            <w:tcMar>
              <w:top w:w="0" w:type="dxa"/>
              <w:left w:w="0" w:type="dxa"/>
              <w:bottom w:w="0" w:type="dxa"/>
              <w:right w:w="0" w:type="dxa"/>
            </w:tcMar>
            <w:vAlign w:val="bottom"/>
            <w:hideMark/>
          </w:tcPr>
          <w:p w14:paraId="101ABC19"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CAED5D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A4F3D68"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CF3623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3" w:type="dxa"/>
            <w:tcMar>
              <w:top w:w="0" w:type="dxa"/>
              <w:left w:w="0" w:type="dxa"/>
              <w:bottom w:w="0" w:type="dxa"/>
              <w:right w:w="0" w:type="dxa"/>
            </w:tcMar>
            <w:vAlign w:val="bottom"/>
            <w:hideMark/>
          </w:tcPr>
          <w:p w14:paraId="400BFB53"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7935" w:type="dxa"/>
            <w:tcMar>
              <w:top w:w="0" w:type="dxa"/>
              <w:left w:w="0" w:type="dxa"/>
              <w:bottom w:w="0" w:type="dxa"/>
              <w:right w:w="0" w:type="dxa"/>
            </w:tcMar>
            <w:vAlign w:val="bottom"/>
            <w:hideMark/>
          </w:tcPr>
          <w:p w14:paraId="26B57818"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41C0A46" w14:textId="77777777" w:rsidR="00837EAE" w:rsidRPr="00537909" w:rsidRDefault="00837EAE" w:rsidP="0083680E">
      <w:pPr>
        <w:keepNext/>
        <w:keepLines/>
        <w:tabs>
          <w:tab w:val="left" w:pos="958"/>
          <w:tab w:val="left" w:pos="3934"/>
          <w:tab w:val="left" w:pos="4642"/>
          <w:tab w:val="left" w:pos="5387"/>
        </w:tabs>
        <w:overflowPunct/>
        <w:spacing w:after="40" w:line="220" w:lineRule="exact"/>
        <w:textAlignment w:val="auto"/>
        <w:rPr>
          <w:rFonts w:ascii="Times New Roman Bold" w:eastAsia="SimSun" w:hAnsi="Times New Roman Bold"/>
          <w:b/>
          <w:bCs/>
          <w:color w:val="000000"/>
          <w:sz w:val="18"/>
          <w:szCs w:val="24"/>
          <w:rtl/>
          <w:lang w:val="en-GB" w:bidi="ar-EG"/>
        </w:rPr>
      </w:pPr>
      <w:r w:rsidRPr="00537909">
        <w:rPr>
          <w:rFonts w:ascii="Times New Roman Bold" w:eastAsia="SimSun" w:hAnsi="Times New Roman Bold"/>
          <w:b/>
          <w:bCs/>
          <w:color w:val="000000"/>
          <w:sz w:val="18"/>
          <w:szCs w:val="24"/>
          <w:rtl/>
          <w:lang w:val="en-GB" w:bidi="ar-EG"/>
        </w:rPr>
        <w:t xml:space="preserve">الإصدار </w:t>
      </w:r>
      <w:r w:rsidRPr="00537909">
        <w:rPr>
          <w:rFonts w:ascii="Times New Roman Bold" w:eastAsia="SimSun" w:hAnsi="Times New Roman Bold"/>
          <w:b/>
          <w:bCs/>
          <w:color w:val="000000"/>
          <w:sz w:val="18"/>
          <w:szCs w:val="24"/>
          <w:lang w:val="en-GB" w:bidi="ar-EG"/>
        </w:rPr>
        <w:t>15</w:t>
      </w:r>
    </w:p>
    <w:p w14:paraId="32C2FF1D" w14:textId="77777777" w:rsidR="00837EAE" w:rsidRPr="00373102" w:rsidRDefault="00837EAE" w:rsidP="0083680E">
      <w:pPr>
        <w:keepNext/>
        <w:keepLines/>
        <w:tabs>
          <w:tab w:val="left" w:pos="90"/>
          <w:tab w:val="left" w:pos="680"/>
          <w:tab w:val="left" w:pos="3934"/>
          <w:tab w:val="left" w:pos="4642"/>
          <w:tab w:val="left" w:pos="5209"/>
          <w:tab w:val="left" w:pos="6201"/>
        </w:tabs>
        <w:overflowPunct/>
        <w:spacing w:before="16" w:after="40" w:line="220" w:lineRule="exact"/>
        <w:textAlignment w:val="auto"/>
        <w:rPr>
          <w:rFonts w:eastAsia="Yu Mincho"/>
          <w:color w:val="0563C1"/>
          <w:spacing w:val="-6"/>
          <w:sz w:val="18"/>
          <w:szCs w:val="24"/>
          <w:u w:val="single"/>
          <w:lang w:val="en-GB" w:eastAsia="en-GB"/>
        </w:rPr>
      </w:pPr>
      <w:r w:rsidRPr="00537909">
        <w:rPr>
          <w:rFonts w:eastAsia="Yu Mincho"/>
          <w:color w:val="000000"/>
          <w:sz w:val="18"/>
          <w:szCs w:val="24"/>
          <w:lang w:val="en-GB" w:eastAsia="en-GB"/>
        </w:rPr>
        <w:t>ARIB</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ARIB STD-T120-38.215</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15.7.0</w:t>
      </w:r>
      <w:r w:rsidRPr="00537909">
        <w:rPr>
          <w:rFonts w:ascii="Arial" w:eastAsia="Yu Mincho" w:hAnsi="Arial" w:cs="Arial"/>
          <w:sz w:val="18"/>
          <w:szCs w:val="24"/>
          <w:lang w:val="en-GB" w:eastAsia="en-GB"/>
        </w:rPr>
        <w:tab/>
      </w:r>
      <w:r w:rsidRPr="00537909">
        <w:rPr>
          <w:rFonts w:eastAsia="Yu Mincho"/>
          <w:color w:val="000000"/>
          <w:sz w:val="18"/>
          <w:szCs w:val="24"/>
          <w:rtl/>
          <w:lang w:val="en-GB" w:eastAsia="en-GB"/>
        </w:rPr>
        <w:t>منشور</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28.09.2020</w:t>
      </w:r>
      <w:r w:rsidRPr="00537909">
        <w:rPr>
          <w:rFonts w:ascii="Arial" w:eastAsia="Yu Mincho" w:hAnsi="Arial" w:cs="Arial"/>
          <w:sz w:val="18"/>
          <w:szCs w:val="24"/>
          <w:lang w:val="en-GB" w:eastAsia="en-GB"/>
        </w:rPr>
        <w:tab/>
      </w:r>
      <w:hyperlink r:id="rId195" w:history="1">
        <w:r w:rsidRPr="00373102">
          <w:rPr>
            <w:rFonts w:eastAsia="Yu Mincho"/>
            <w:color w:val="0563C1"/>
            <w:spacing w:val="-6"/>
            <w:sz w:val="18"/>
            <w:szCs w:val="24"/>
            <w:u w:val="single"/>
            <w:lang w:val="en-GB" w:eastAsia="en-GB"/>
          </w:rPr>
          <w:t>http://www.arib.or.jp/english/html/overview/doc/T120_T23_v2_00/2_T120/ARIB-STD-T120/Rel15/38/A38215-f70.pdf</w:t>
        </w:r>
      </w:hyperlink>
    </w:p>
    <w:p w14:paraId="7DC1D3A6" w14:textId="77777777" w:rsidR="00837EAE" w:rsidRPr="00537909" w:rsidRDefault="00837EAE" w:rsidP="0083680E">
      <w:pPr>
        <w:keepNext/>
        <w:keepLines/>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z w:val="18"/>
          <w:szCs w:val="24"/>
          <w:u w:val="single"/>
          <w:lang w:val="en-GB" w:eastAsia="en-GB"/>
        </w:rPr>
      </w:pPr>
      <w:r w:rsidRPr="00537909">
        <w:rPr>
          <w:rFonts w:eastAsia="Yu Mincho"/>
          <w:color w:val="000000"/>
          <w:sz w:val="18"/>
          <w:szCs w:val="24"/>
          <w:lang w:val="en-GB" w:eastAsia="en-GB"/>
        </w:rPr>
        <w:t>ATIS</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ATIS.3GPP.38.215V1570</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15.7.0</w:t>
      </w:r>
      <w:r w:rsidRPr="00537909">
        <w:rPr>
          <w:rFonts w:ascii="Arial" w:eastAsia="Yu Mincho" w:hAnsi="Arial" w:cs="Arial"/>
          <w:sz w:val="18"/>
          <w:szCs w:val="24"/>
          <w:lang w:val="en-GB" w:eastAsia="en-GB"/>
        </w:rPr>
        <w:tab/>
      </w:r>
      <w:r w:rsidRPr="00537909">
        <w:rPr>
          <w:rFonts w:eastAsia="Yu Mincho"/>
          <w:color w:val="000000"/>
          <w:sz w:val="18"/>
          <w:szCs w:val="24"/>
          <w:rtl/>
          <w:lang w:val="en-GB" w:eastAsia="en-GB"/>
        </w:rPr>
        <w:t>منشور</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08.09.2020</w:t>
      </w:r>
      <w:r w:rsidRPr="00537909">
        <w:rPr>
          <w:rFonts w:ascii="Arial" w:eastAsia="Yu Mincho" w:hAnsi="Arial" w:cs="Arial"/>
          <w:sz w:val="18"/>
          <w:szCs w:val="24"/>
          <w:lang w:val="en-GB" w:eastAsia="en-GB"/>
        </w:rPr>
        <w:tab/>
      </w:r>
      <w:hyperlink r:id="rId196" w:history="1">
        <w:r w:rsidRPr="00537909">
          <w:rPr>
            <w:rFonts w:eastAsia="Yu Mincho"/>
            <w:color w:val="0563C1"/>
            <w:sz w:val="18"/>
            <w:szCs w:val="24"/>
            <w:u w:val="single"/>
            <w:lang w:val="en-GB" w:eastAsia="en-GB"/>
          </w:rPr>
          <w:t>http://www.atis.org/3gpp-documents/Rel15</w:t>
        </w:r>
      </w:hyperlink>
    </w:p>
    <w:p w14:paraId="0FE17886" w14:textId="77777777" w:rsidR="00837EAE" w:rsidRPr="00537909" w:rsidRDefault="00837EAE" w:rsidP="0083680E">
      <w:pPr>
        <w:keepNext/>
        <w:keepLines/>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z w:val="18"/>
          <w:szCs w:val="24"/>
          <w:u w:val="single"/>
          <w:lang w:val="en-GB" w:eastAsia="en-GB"/>
        </w:rPr>
      </w:pPr>
      <w:r w:rsidRPr="00537909">
        <w:rPr>
          <w:rFonts w:eastAsia="Yu Mincho"/>
          <w:color w:val="000000"/>
          <w:sz w:val="18"/>
          <w:szCs w:val="24"/>
          <w:lang w:val="en-GB" w:eastAsia="en-GB"/>
        </w:rPr>
        <w:t>CCSA</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CCSA.38.215V1570</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15.7.0</w:t>
      </w:r>
      <w:r w:rsidRPr="00537909">
        <w:rPr>
          <w:rFonts w:ascii="Arial" w:eastAsia="Yu Mincho" w:hAnsi="Arial" w:cs="Arial"/>
          <w:sz w:val="18"/>
          <w:szCs w:val="24"/>
          <w:lang w:val="en-GB" w:eastAsia="en-GB"/>
        </w:rPr>
        <w:tab/>
      </w:r>
      <w:r w:rsidRPr="00537909">
        <w:rPr>
          <w:rFonts w:eastAsia="Yu Mincho"/>
          <w:color w:val="000000"/>
          <w:sz w:val="18"/>
          <w:szCs w:val="24"/>
          <w:rtl/>
          <w:lang w:val="en-GB" w:eastAsia="en-GB"/>
        </w:rPr>
        <w:t>منشور</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14.07.2020</w:t>
      </w:r>
      <w:r w:rsidRPr="00537909">
        <w:rPr>
          <w:rFonts w:ascii="Arial" w:eastAsia="Yu Mincho" w:hAnsi="Arial" w:cs="Arial"/>
          <w:sz w:val="18"/>
          <w:szCs w:val="24"/>
          <w:lang w:val="en-GB" w:eastAsia="en-GB"/>
        </w:rPr>
        <w:tab/>
      </w:r>
      <w:hyperlink r:id="rId197" w:history="1">
        <w:r w:rsidRPr="00373102">
          <w:rPr>
            <w:rFonts w:eastAsia="Yu Mincho"/>
            <w:color w:val="0563C1"/>
            <w:spacing w:val="-6"/>
            <w:sz w:val="18"/>
            <w:szCs w:val="24"/>
            <w:u w:val="single"/>
            <w:lang w:val="en-GB" w:eastAsia="en-GB"/>
          </w:rPr>
          <w:t>http://www.ccsa.org.cn:9001/portalsFile/downloadOldFile?type=17&amp;oldFileUrl=Rel15/TS%2038.215%20V15.7.0.docx</w:t>
        </w:r>
      </w:hyperlink>
    </w:p>
    <w:p w14:paraId="57D971D6" w14:textId="77777777" w:rsidR="00837EAE" w:rsidRPr="00537909" w:rsidRDefault="00837EAE" w:rsidP="0083680E">
      <w:pPr>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ETSI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ETSI TS 138 215</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15.7.0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20.07.2020</w:t>
      </w:r>
      <w:r w:rsidRPr="00537909">
        <w:rPr>
          <w:rFonts w:ascii="Arial" w:eastAsia="Yu Mincho" w:hAnsi="Arial" w:cs="Arial"/>
          <w:sz w:val="18"/>
          <w:szCs w:val="24"/>
          <w:lang w:val="fr-CH" w:eastAsia="en-GB"/>
        </w:rPr>
        <w:tab/>
      </w:r>
      <w:hyperlink r:id="rId198" w:history="1">
        <w:r w:rsidRPr="00537909">
          <w:rPr>
            <w:rFonts w:eastAsia="Yu Mincho"/>
            <w:color w:val="0563C1"/>
            <w:sz w:val="18"/>
            <w:szCs w:val="24"/>
            <w:u w:val="single"/>
            <w:lang w:val="fr-CH" w:eastAsia="en-GB"/>
          </w:rPr>
          <w:t>http://www.etsi.org/deliver/etsi_ts/138200_138299/138215/15.07.00_60/ts_138215v150700p.pdf</w:t>
        </w:r>
      </w:hyperlink>
    </w:p>
    <w:p w14:paraId="4BF111AF" w14:textId="77777777" w:rsidR="00837EAE" w:rsidRPr="00537909" w:rsidRDefault="00837EAE" w:rsidP="0083680E">
      <w:pPr>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TSDSI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TSDSI STD T1.3GPP 38.215-15.7.0 V1.0.0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15.7.0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06.10.2020</w:t>
      </w:r>
      <w:r w:rsidRPr="00537909">
        <w:rPr>
          <w:rFonts w:ascii="Arial" w:eastAsia="Yu Mincho" w:hAnsi="Arial" w:cs="Arial"/>
          <w:sz w:val="18"/>
          <w:szCs w:val="24"/>
          <w:lang w:val="fr-CH" w:eastAsia="en-GB"/>
        </w:rPr>
        <w:tab/>
      </w:r>
      <w:hyperlink r:id="rId199" w:history="1">
        <w:r w:rsidRPr="00537909">
          <w:rPr>
            <w:rFonts w:eastAsia="Yu Mincho"/>
            <w:color w:val="0563C1"/>
            <w:sz w:val="18"/>
            <w:szCs w:val="24"/>
            <w:u w:val="single"/>
            <w:lang w:val="fr-CH" w:eastAsia="en-GB"/>
          </w:rPr>
          <w:t>https://members.tsdsi.in/index.php/s/4PMqJQM8LcoJCWn</w:t>
        </w:r>
      </w:hyperlink>
    </w:p>
    <w:p w14:paraId="7A403279" w14:textId="77777777" w:rsidR="00837EAE" w:rsidRPr="00537909" w:rsidRDefault="00837EAE" w:rsidP="0083680E">
      <w:pPr>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lastRenderedPageBreak/>
        <w:t>TTA</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TTAT.3G-38.215V15.7.0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15.7.0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11.09.2020</w:t>
      </w:r>
      <w:r w:rsidRPr="00537909">
        <w:rPr>
          <w:rFonts w:ascii="Arial" w:eastAsia="Yu Mincho" w:hAnsi="Arial" w:cs="Arial"/>
          <w:sz w:val="18"/>
          <w:szCs w:val="24"/>
          <w:lang w:val="fr-CH" w:eastAsia="en-GB"/>
        </w:rPr>
        <w:tab/>
      </w:r>
      <w:hyperlink r:id="rId200" w:history="1">
        <w:r w:rsidRPr="00537909">
          <w:rPr>
            <w:rFonts w:eastAsia="Yu Mincho"/>
            <w:color w:val="0563C1"/>
            <w:sz w:val="18"/>
            <w:szCs w:val="24"/>
            <w:u w:val="single"/>
            <w:lang w:val="fr-CH" w:eastAsia="en-GB"/>
          </w:rPr>
          <w:t>http://www.tta.or.kr/data/ttasDown.jsp?where=14688&amp;pk_num=TTAT.3G-38.215V15.7.0</w:t>
        </w:r>
      </w:hyperlink>
    </w:p>
    <w:p w14:paraId="0BDD4C3D" w14:textId="77777777" w:rsidR="00837EAE" w:rsidRPr="00537909" w:rsidRDefault="00837EAE" w:rsidP="0083680E">
      <w:pPr>
        <w:tabs>
          <w:tab w:val="left" w:pos="90"/>
          <w:tab w:val="left" w:pos="680"/>
          <w:tab w:val="left" w:pos="3934"/>
          <w:tab w:val="left" w:pos="4642"/>
          <w:tab w:val="left" w:pos="5209"/>
          <w:tab w:val="left" w:pos="6201"/>
        </w:tabs>
        <w:overflowPunct/>
        <w:spacing w:before="16" w:after="40" w:line="220" w:lineRule="exact"/>
        <w:textAlignment w:val="auto"/>
        <w:rPr>
          <w:rFonts w:ascii="Times New Roman Bold" w:eastAsia="SimSun" w:hAnsi="Times New Roman Bold"/>
          <w:b/>
          <w:bCs/>
          <w:color w:val="000000"/>
          <w:sz w:val="18"/>
          <w:szCs w:val="24"/>
          <w:rtl/>
          <w:lang w:val="en-GB" w:bidi="ar-EG"/>
        </w:rPr>
      </w:pPr>
      <w:r w:rsidRPr="00537909">
        <w:rPr>
          <w:rFonts w:ascii="Times New Roman Bold" w:eastAsia="SimSun" w:hAnsi="Times New Roman Bold"/>
          <w:b/>
          <w:bCs/>
          <w:color w:val="000000"/>
          <w:sz w:val="18"/>
          <w:szCs w:val="24"/>
          <w:rtl/>
          <w:lang w:val="en-GB" w:bidi="ar-EG"/>
        </w:rPr>
        <w:t xml:space="preserve">الإصدار </w:t>
      </w:r>
      <w:r w:rsidRPr="00537909">
        <w:rPr>
          <w:rFonts w:ascii="Times New Roman Bold" w:eastAsia="SimSun" w:hAnsi="Times New Roman Bold"/>
          <w:b/>
          <w:bCs/>
          <w:color w:val="000000"/>
          <w:sz w:val="18"/>
          <w:szCs w:val="24"/>
          <w:lang w:val="fr-CH" w:bidi="ar-EG"/>
        </w:rPr>
        <w:t>16</w:t>
      </w:r>
    </w:p>
    <w:p w14:paraId="43C27270" w14:textId="77777777" w:rsidR="00837EAE" w:rsidRPr="00537909" w:rsidRDefault="00837EAE" w:rsidP="0083680E">
      <w:pPr>
        <w:tabs>
          <w:tab w:val="left" w:pos="90"/>
          <w:tab w:val="left" w:pos="680"/>
          <w:tab w:val="left" w:pos="3934"/>
          <w:tab w:val="left" w:pos="4642"/>
          <w:tab w:val="left" w:pos="5209"/>
          <w:tab w:val="left" w:pos="6201"/>
        </w:tabs>
        <w:overflowPunct/>
        <w:spacing w:before="16" w:after="40" w:line="220" w:lineRule="exact"/>
        <w:textAlignment w:val="auto"/>
        <w:rPr>
          <w:rFonts w:eastAsia="Yu Mincho"/>
          <w:color w:val="0563C1"/>
          <w:spacing w:val="-4"/>
          <w:sz w:val="18"/>
          <w:szCs w:val="24"/>
          <w:u w:val="single"/>
          <w:lang w:val="en-GB" w:eastAsia="en-GB"/>
        </w:rPr>
      </w:pPr>
      <w:r w:rsidRPr="00537909">
        <w:rPr>
          <w:rFonts w:eastAsia="Yu Mincho"/>
          <w:color w:val="000000"/>
          <w:spacing w:val="-4"/>
          <w:sz w:val="18"/>
          <w:szCs w:val="24"/>
          <w:lang w:val="en-GB" w:eastAsia="en-GB"/>
        </w:rPr>
        <w:t>ARIB</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ARIB STD-T120-38.215</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16.2.0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28.09.2020</w:t>
      </w:r>
      <w:r w:rsidRPr="00537909">
        <w:rPr>
          <w:rFonts w:ascii="Arial" w:eastAsia="Yu Mincho" w:hAnsi="Arial" w:cs="Arial"/>
          <w:spacing w:val="-4"/>
          <w:sz w:val="18"/>
          <w:szCs w:val="24"/>
          <w:lang w:val="en-GB" w:eastAsia="en-GB"/>
        </w:rPr>
        <w:tab/>
      </w:r>
      <w:hyperlink r:id="rId201" w:history="1">
        <w:r w:rsidRPr="00537909">
          <w:rPr>
            <w:rFonts w:eastAsia="Yu Mincho"/>
            <w:color w:val="0563C1"/>
            <w:spacing w:val="-4"/>
            <w:sz w:val="18"/>
            <w:szCs w:val="24"/>
            <w:u w:val="single"/>
            <w:lang w:val="en-GB" w:eastAsia="en-GB"/>
          </w:rPr>
          <w:t>http://www.arib.or.jp/english/html/overview/doc/T120_T23_v2_00/2_T120/ARIB-STD-T120/Rel16/38/A38215-g20.pdf</w:t>
        </w:r>
      </w:hyperlink>
    </w:p>
    <w:p w14:paraId="15AD07F5" w14:textId="77777777" w:rsidR="00837EAE" w:rsidRPr="00537909" w:rsidRDefault="00837EAE" w:rsidP="0083680E">
      <w:pPr>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z w:val="18"/>
          <w:szCs w:val="24"/>
          <w:u w:val="single"/>
          <w:lang w:val="en-GB" w:eastAsia="en-GB"/>
        </w:rPr>
      </w:pPr>
      <w:r w:rsidRPr="00537909">
        <w:rPr>
          <w:rFonts w:eastAsia="Yu Mincho"/>
          <w:color w:val="000000"/>
          <w:sz w:val="18"/>
          <w:szCs w:val="24"/>
          <w:lang w:val="en-GB" w:eastAsia="en-GB"/>
        </w:rPr>
        <w:t>ATIS</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ATIS.3GPP.38.215V1620</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16.2.0</w:t>
      </w:r>
      <w:r w:rsidRPr="00537909">
        <w:rPr>
          <w:rFonts w:ascii="Arial" w:eastAsia="Yu Mincho" w:hAnsi="Arial" w:cs="Arial"/>
          <w:sz w:val="18"/>
          <w:szCs w:val="24"/>
          <w:lang w:val="en-GB" w:eastAsia="en-GB"/>
        </w:rPr>
        <w:tab/>
      </w:r>
      <w:r w:rsidRPr="00537909">
        <w:rPr>
          <w:rFonts w:eastAsia="Yu Mincho"/>
          <w:color w:val="000000"/>
          <w:sz w:val="18"/>
          <w:szCs w:val="24"/>
          <w:rtl/>
          <w:lang w:val="en-GB" w:eastAsia="en-GB"/>
        </w:rPr>
        <w:t>منشور</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08.09.2020</w:t>
      </w:r>
      <w:r w:rsidRPr="00537909">
        <w:rPr>
          <w:rFonts w:ascii="Arial" w:eastAsia="Yu Mincho" w:hAnsi="Arial" w:cs="Arial"/>
          <w:sz w:val="18"/>
          <w:szCs w:val="24"/>
          <w:lang w:val="en-GB" w:eastAsia="en-GB"/>
        </w:rPr>
        <w:tab/>
      </w:r>
      <w:hyperlink r:id="rId202" w:history="1">
        <w:r w:rsidRPr="00537909">
          <w:rPr>
            <w:rFonts w:eastAsia="Yu Mincho"/>
            <w:color w:val="0563C1"/>
            <w:sz w:val="18"/>
            <w:szCs w:val="24"/>
            <w:u w:val="single"/>
            <w:lang w:val="en-GB" w:eastAsia="en-GB"/>
          </w:rPr>
          <w:t>http://www.atis.org/3gpp-documents/Rel16</w:t>
        </w:r>
      </w:hyperlink>
    </w:p>
    <w:p w14:paraId="2A17109B" w14:textId="77777777" w:rsidR="00837EAE" w:rsidRPr="00537909" w:rsidRDefault="00837EAE" w:rsidP="0083680E">
      <w:pPr>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pacing w:val="-4"/>
          <w:sz w:val="18"/>
          <w:szCs w:val="24"/>
          <w:u w:val="single"/>
          <w:lang w:val="en-GB" w:eastAsia="en-GB"/>
        </w:rPr>
      </w:pPr>
      <w:r w:rsidRPr="00537909">
        <w:rPr>
          <w:rFonts w:eastAsia="Yu Mincho"/>
          <w:color w:val="000000"/>
          <w:spacing w:val="-4"/>
          <w:sz w:val="18"/>
          <w:szCs w:val="24"/>
          <w:lang w:val="en-GB" w:eastAsia="en-GB"/>
        </w:rPr>
        <w:t>CCSA</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CCSA.38.215V1620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16.2.0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14.07.2020</w:t>
      </w:r>
      <w:r w:rsidRPr="00537909">
        <w:rPr>
          <w:rFonts w:ascii="Arial" w:eastAsia="Yu Mincho" w:hAnsi="Arial" w:cs="Arial"/>
          <w:spacing w:val="-4"/>
          <w:sz w:val="18"/>
          <w:szCs w:val="24"/>
          <w:lang w:val="en-GB" w:eastAsia="en-GB"/>
        </w:rPr>
        <w:tab/>
      </w:r>
      <w:hyperlink r:id="rId203" w:history="1">
        <w:r w:rsidRPr="00537909">
          <w:rPr>
            <w:rFonts w:eastAsia="Yu Mincho"/>
            <w:color w:val="0563C1"/>
            <w:spacing w:val="-4"/>
            <w:sz w:val="18"/>
            <w:szCs w:val="24"/>
            <w:u w:val="single"/>
            <w:lang w:val="en-GB" w:eastAsia="en-GB"/>
          </w:rPr>
          <w:t>http://www.ccsa.org.cn:9001/portalsFile/downloadOldFile?type=17&amp;oldFileUrl=Rel16/TS%2038.215%20V16.2.0.docx</w:t>
        </w:r>
      </w:hyperlink>
    </w:p>
    <w:p w14:paraId="51E4D28A" w14:textId="77777777" w:rsidR="00837EAE" w:rsidRPr="00537909" w:rsidRDefault="00837EAE" w:rsidP="0083680E">
      <w:pPr>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ETSI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ETSI TS 138 215</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16.2.0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20.07.2020</w:t>
      </w:r>
      <w:r w:rsidRPr="00537909">
        <w:rPr>
          <w:rFonts w:ascii="Arial" w:eastAsia="Yu Mincho" w:hAnsi="Arial" w:cs="Arial"/>
          <w:sz w:val="18"/>
          <w:szCs w:val="24"/>
          <w:lang w:val="fr-CH" w:eastAsia="en-GB"/>
        </w:rPr>
        <w:tab/>
      </w:r>
      <w:hyperlink r:id="rId204" w:history="1">
        <w:r w:rsidRPr="00537909">
          <w:rPr>
            <w:rFonts w:eastAsia="Yu Mincho"/>
            <w:color w:val="0563C1"/>
            <w:sz w:val="18"/>
            <w:szCs w:val="24"/>
            <w:u w:val="single"/>
            <w:lang w:val="fr-CH" w:eastAsia="en-GB"/>
          </w:rPr>
          <w:t>http://www.etsi.org/deliver/etsi_ts/138200_138299/138215/16.02.00_60/ts_138215v160200p.pdf</w:t>
        </w:r>
      </w:hyperlink>
    </w:p>
    <w:p w14:paraId="526DD5DE" w14:textId="77777777" w:rsidR="00837EAE" w:rsidRPr="00537909" w:rsidRDefault="00837EAE" w:rsidP="0083680E">
      <w:pPr>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TSDSI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TSDSI STD T1.3GPP 38.215-16.2.0 V1.0.0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16.2.0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06.10.2020</w:t>
      </w:r>
      <w:r w:rsidRPr="00537909">
        <w:rPr>
          <w:rFonts w:ascii="Arial" w:eastAsia="Yu Mincho" w:hAnsi="Arial" w:cs="Arial"/>
          <w:sz w:val="18"/>
          <w:szCs w:val="24"/>
          <w:lang w:val="fr-CH" w:eastAsia="en-GB"/>
        </w:rPr>
        <w:tab/>
      </w:r>
      <w:hyperlink r:id="rId205" w:history="1">
        <w:r w:rsidRPr="00537909">
          <w:rPr>
            <w:rFonts w:eastAsia="Yu Mincho"/>
            <w:color w:val="0563C1"/>
            <w:sz w:val="18"/>
            <w:szCs w:val="24"/>
            <w:u w:val="single"/>
            <w:lang w:val="fr-CH" w:eastAsia="en-GB"/>
          </w:rPr>
          <w:t>https://members.tsdsi.in/index.php/s/NKqZomA38qbdY2o</w:t>
        </w:r>
      </w:hyperlink>
    </w:p>
    <w:p w14:paraId="5AB28867" w14:textId="77777777" w:rsidR="00837EAE" w:rsidRPr="00537909" w:rsidRDefault="00837EAE" w:rsidP="0083680E">
      <w:pPr>
        <w:tabs>
          <w:tab w:val="left" w:pos="90"/>
          <w:tab w:val="left" w:pos="680"/>
          <w:tab w:val="left" w:pos="3934"/>
          <w:tab w:val="left" w:pos="4642"/>
          <w:tab w:val="left" w:pos="5209"/>
          <w:tab w:val="left" w:pos="6201"/>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TTA</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TTAT.3G-38.215V16.2.0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16.2.0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11.09.2020</w:t>
      </w:r>
      <w:r w:rsidRPr="00537909">
        <w:rPr>
          <w:rFonts w:ascii="Arial" w:eastAsia="Yu Mincho" w:hAnsi="Arial" w:cs="Arial"/>
          <w:sz w:val="18"/>
          <w:szCs w:val="24"/>
          <w:lang w:val="fr-CH" w:eastAsia="en-GB"/>
        </w:rPr>
        <w:tab/>
      </w:r>
      <w:hyperlink r:id="rId206" w:history="1">
        <w:r w:rsidRPr="00537909">
          <w:rPr>
            <w:rFonts w:eastAsia="Yu Mincho"/>
            <w:color w:val="0563C1"/>
            <w:sz w:val="18"/>
            <w:szCs w:val="24"/>
            <w:u w:val="single"/>
            <w:lang w:val="fr-CH" w:eastAsia="en-GB"/>
          </w:rPr>
          <w:t>http://www.tta.or.kr/data/ttasDown.jsp?where=14688&amp;pk_num=TTAT.3G-38.215V16.2.0</w:t>
        </w:r>
      </w:hyperlink>
    </w:p>
    <w:p w14:paraId="0E27C0B2" w14:textId="77777777" w:rsidR="00837EAE" w:rsidRPr="00A32441" w:rsidRDefault="00837EAE" w:rsidP="00837EAE">
      <w:pPr>
        <w:pStyle w:val="Heading4"/>
        <w:tabs>
          <w:tab w:val="left" w:pos="2800"/>
          <w:tab w:val="left" w:pos="3934"/>
        </w:tabs>
      </w:pPr>
      <w:r w:rsidRPr="00A32441">
        <w:t>3.1.2</w:t>
      </w:r>
      <w:r>
        <w:t>.1</w:t>
      </w:r>
      <w:r w:rsidRPr="00A32441">
        <w:rPr>
          <w:rtl/>
        </w:rPr>
        <w:tab/>
        <w:t xml:space="preserve">الطبقتان الراديويتان </w:t>
      </w:r>
      <w:r w:rsidRPr="00A32441">
        <w:t>2</w:t>
      </w:r>
      <w:r w:rsidRPr="00A32441">
        <w:rPr>
          <w:rtl/>
        </w:rPr>
        <w:t xml:space="preserve"> و</w:t>
      </w:r>
      <w:r w:rsidRPr="00A32441">
        <w:t>3</w:t>
      </w:r>
    </w:p>
    <w:p w14:paraId="26182802" w14:textId="77777777" w:rsidR="00837EAE" w:rsidRPr="00A32441" w:rsidRDefault="00837EAE" w:rsidP="00837EAE">
      <w:pPr>
        <w:pStyle w:val="Heading5"/>
        <w:tabs>
          <w:tab w:val="left" w:pos="2800"/>
          <w:tab w:val="left" w:pos="3934"/>
        </w:tabs>
      </w:pPr>
      <w:r w:rsidRPr="00A32441">
        <w:t>1.3.1.2</w:t>
      </w:r>
      <w:r>
        <w:t>.1</w:t>
      </w:r>
      <w:r w:rsidRPr="00A32441">
        <w:rPr>
          <w:rtl/>
        </w:rPr>
        <w:tab/>
        <w:t xml:space="preserve">المواصفة التقنية </w:t>
      </w:r>
      <w:r w:rsidRPr="00A32441">
        <w:t>36.300</w:t>
      </w:r>
    </w:p>
    <w:p w14:paraId="07C3A92D" w14:textId="77777777" w:rsidR="00837EAE" w:rsidRPr="00A32441" w:rsidRDefault="00837EAE" w:rsidP="00837EAE">
      <w:pPr>
        <w:pStyle w:val="Headingb"/>
        <w:keepLines/>
        <w:tabs>
          <w:tab w:val="left" w:pos="2800"/>
          <w:tab w:val="left" w:pos="3934"/>
        </w:tabs>
      </w:pPr>
      <w:bookmarkStart w:id="33" w:name="_Hlk72978501"/>
      <w:r w:rsidRPr="00A32441">
        <w:rPr>
          <w:rtl/>
        </w:rPr>
        <w:t xml:space="preserve">النفاذ الراديوي للأرض العالمي المتطور </w:t>
      </w:r>
      <w:r w:rsidRPr="00A32441">
        <w:t>(E-UTRA)</w:t>
      </w:r>
      <w:r w:rsidRPr="00A32441">
        <w:rPr>
          <w:rtl/>
        </w:rPr>
        <w:t xml:space="preserve"> وشبكة النفاذ الراديوي للأرض العالمي المتطور </w:t>
      </w:r>
      <w:r w:rsidRPr="00A32441">
        <w:t>(E-UTRAN)</w:t>
      </w:r>
      <w:r w:rsidRPr="00A32441">
        <w:rPr>
          <w:rtl/>
        </w:rPr>
        <w:t xml:space="preserve">؛ الوصف الإجمالي؛ المرحلة </w:t>
      </w:r>
      <w:r w:rsidRPr="00A32441">
        <w:t>2</w:t>
      </w:r>
    </w:p>
    <w:p w14:paraId="783DCBA8" w14:textId="77777777" w:rsidR="00837EAE" w:rsidRPr="00A32441" w:rsidRDefault="00837EAE" w:rsidP="00FC087E">
      <w:pPr>
        <w:keepNext/>
        <w:keepLines/>
        <w:tabs>
          <w:tab w:val="left" w:pos="2800"/>
          <w:tab w:val="left" w:pos="3934"/>
        </w:tabs>
        <w:spacing w:after="120"/>
        <w:rPr>
          <w:rFonts w:eastAsia="SimSun"/>
          <w:b/>
          <w:bCs/>
          <w:color w:val="000000"/>
          <w:sz w:val="18"/>
          <w:szCs w:val="24"/>
          <w:lang w:val="en-GB"/>
        </w:rPr>
      </w:pPr>
      <w:r w:rsidRPr="00A32441">
        <w:rPr>
          <w:rtl/>
        </w:rPr>
        <w:t xml:space="preserve">تقدم هذه الوثيقة لمحة عامة ووصف مجمل لمعمارية بروتوكول السطوح البينية الراديوية لشبكة النفاذ الراديوي للأرض العالمي المتطور </w:t>
      </w:r>
      <w:r w:rsidRPr="00A32441">
        <w:t>E-UTRAN</w:t>
      </w:r>
      <w:r w:rsidRPr="00A32441">
        <w:rPr>
          <w:rtl/>
        </w:rPr>
        <w:t xml:space="preserve">. وترد تفاصيل بروتوكولات السطوح البينية الراديوية في مواصفات مصاحبة في السلسلة </w:t>
      </w:r>
      <w:r w:rsidRPr="00A32441">
        <w:t>36</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708"/>
        <w:gridCol w:w="567"/>
        <w:gridCol w:w="993"/>
        <w:gridCol w:w="7935"/>
      </w:tblGrid>
      <w:tr w:rsidR="005A20A7" w:rsidRPr="001F4524" w14:paraId="365EAFA3" w14:textId="77777777" w:rsidTr="00F3583B">
        <w:tc>
          <w:tcPr>
            <w:tcW w:w="677" w:type="dxa"/>
            <w:tcMar>
              <w:top w:w="0" w:type="dxa"/>
              <w:left w:w="0" w:type="dxa"/>
              <w:bottom w:w="0" w:type="dxa"/>
              <w:right w:w="0" w:type="dxa"/>
            </w:tcMar>
            <w:vAlign w:val="bottom"/>
            <w:hideMark/>
          </w:tcPr>
          <w:p w14:paraId="0C86B3E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6B0C86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7054B0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11BE7B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3" w:type="dxa"/>
            <w:tcMar>
              <w:top w:w="0" w:type="dxa"/>
              <w:left w:w="0" w:type="dxa"/>
              <w:bottom w:w="0" w:type="dxa"/>
              <w:right w:w="0" w:type="dxa"/>
            </w:tcMar>
            <w:vAlign w:val="bottom"/>
            <w:hideMark/>
          </w:tcPr>
          <w:p w14:paraId="36953CB6"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7935" w:type="dxa"/>
            <w:tcMar>
              <w:top w:w="0" w:type="dxa"/>
              <w:left w:w="0" w:type="dxa"/>
              <w:bottom w:w="0" w:type="dxa"/>
              <w:right w:w="0" w:type="dxa"/>
            </w:tcMar>
            <w:vAlign w:val="bottom"/>
            <w:hideMark/>
          </w:tcPr>
          <w:p w14:paraId="1646D4C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bookmarkEnd w:id="33"/>
    <w:p w14:paraId="0BFAEA0E" w14:textId="77777777" w:rsidR="00837EAE" w:rsidRPr="00537909" w:rsidRDefault="00837EAE" w:rsidP="0083680E">
      <w:pPr>
        <w:keepNext/>
        <w:keepLines/>
        <w:tabs>
          <w:tab w:val="left" w:pos="958"/>
          <w:tab w:val="left" w:pos="4075"/>
          <w:tab w:val="left" w:pos="4784"/>
          <w:tab w:val="left" w:pos="5209"/>
          <w:tab w:val="left" w:pos="6201"/>
        </w:tabs>
        <w:overflowPunct/>
        <w:spacing w:before="80" w:after="40" w:line="220" w:lineRule="exact"/>
        <w:textAlignment w:val="auto"/>
        <w:rPr>
          <w:rFonts w:ascii="Times New Roman Bold" w:eastAsia="SimSun" w:hAnsi="Times New Roman Bold"/>
          <w:b/>
          <w:bCs/>
          <w:color w:val="000000"/>
          <w:sz w:val="18"/>
          <w:szCs w:val="24"/>
          <w:rtl/>
          <w:lang w:val="en-GB" w:bidi="ar-EG"/>
        </w:rPr>
      </w:pPr>
      <w:r w:rsidRPr="00537909">
        <w:rPr>
          <w:rFonts w:ascii="Times New Roman Bold" w:eastAsia="SimSun" w:hAnsi="Times New Roman Bold"/>
          <w:b/>
          <w:bCs/>
          <w:color w:val="000000"/>
          <w:sz w:val="18"/>
          <w:szCs w:val="24"/>
          <w:rtl/>
          <w:lang w:val="en-GB" w:bidi="ar-EG"/>
        </w:rPr>
        <w:t xml:space="preserve">الإصدار </w:t>
      </w:r>
      <w:r w:rsidRPr="00537909">
        <w:rPr>
          <w:rFonts w:ascii="Times New Roman Bold" w:eastAsia="SimSun" w:hAnsi="Times New Roman Bold"/>
          <w:b/>
          <w:bCs/>
          <w:color w:val="000000"/>
          <w:sz w:val="18"/>
          <w:szCs w:val="24"/>
          <w:lang w:val="en-GB" w:bidi="ar-EG"/>
        </w:rPr>
        <w:t>15</w:t>
      </w:r>
    </w:p>
    <w:p w14:paraId="33F1BFBA"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16" w:after="40" w:line="220" w:lineRule="exact"/>
        <w:textAlignment w:val="auto"/>
        <w:rPr>
          <w:rFonts w:eastAsia="Yu Mincho"/>
          <w:color w:val="0563C1"/>
          <w:spacing w:val="-4"/>
          <w:sz w:val="18"/>
          <w:szCs w:val="24"/>
          <w:u w:val="single"/>
          <w:lang w:val="en-GB" w:eastAsia="en-GB"/>
        </w:rPr>
      </w:pPr>
      <w:r w:rsidRPr="00537909">
        <w:rPr>
          <w:rFonts w:eastAsia="Yu Mincho"/>
          <w:color w:val="000000"/>
          <w:spacing w:val="-4"/>
          <w:sz w:val="18"/>
          <w:szCs w:val="24"/>
          <w:lang w:val="en-GB" w:eastAsia="en-GB"/>
        </w:rPr>
        <w:t>ARIB</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ARIB STD-T120-36.300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15.10.0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28.09.2020</w:t>
      </w:r>
      <w:r w:rsidRPr="00537909">
        <w:rPr>
          <w:rFonts w:ascii="Arial" w:eastAsia="Yu Mincho" w:hAnsi="Arial" w:cs="Arial"/>
          <w:spacing w:val="-4"/>
          <w:sz w:val="18"/>
          <w:szCs w:val="24"/>
          <w:lang w:val="en-GB" w:eastAsia="en-GB"/>
        </w:rPr>
        <w:tab/>
      </w:r>
      <w:hyperlink r:id="rId207" w:history="1">
        <w:r w:rsidRPr="00537909">
          <w:rPr>
            <w:rFonts w:eastAsia="Yu Mincho"/>
            <w:color w:val="0563C1"/>
            <w:spacing w:val="-4"/>
            <w:sz w:val="18"/>
            <w:szCs w:val="24"/>
            <w:u w:val="single"/>
            <w:lang w:val="en-GB" w:eastAsia="en-GB"/>
          </w:rPr>
          <w:t>http://www.arib.or.jp/english/html/overview/doc/T120_T23_v2_00/2_T120/ARIB-STD-T120/Rel15/36/A36300-fa0.pdf</w:t>
        </w:r>
      </w:hyperlink>
    </w:p>
    <w:p w14:paraId="5C551597"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537909">
        <w:rPr>
          <w:rFonts w:eastAsia="Yu Mincho"/>
          <w:color w:val="000000"/>
          <w:sz w:val="18"/>
          <w:szCs w:val="24"/>
          <w:lang w:val="en-GB" w:eastAsia="en-GB"/>
        </w:rPr>
        <w:t>ATIS</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ATIS.3GPP.36.300V15100</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15.10.0</w:t>
      </w:r>
      <w:r w:rsidRPr="00537909">
        <w:rPr>
          <w:rFonts w:ascii="Arial" w:eastAsia="Yu Mincho" w:hAnsi="Arial" w:cs="Arial"/>
          <w:sz w:val="18"/>
          <w:szCs w:val="24"/>
          <w:lang w:val="en-GB" w:eastAsia="en-GB"/>
        </w:rPr>
        <w:tab/>
      </w:r>
      <w:r w:rsidRPr="00537909">
        <w:rPr>
          <w:rFonts w:eastAsia="Yu Mincho"/>
          <w:color w:val="000000"/>
          <w:sz w:val="18"/>
          <w:szCs w:val="24"/>
          <w:rtl/>
          <w:lang w:val="en-GB" w:eastAsia="en-GB"/>
        </w:rPr>
        <w:t>منشور</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08.09.2020</w:t>
      </w:r>
      <w:r w:rsidRPr="00537909">
        <w:rPr>
          <w:rFonts w:ascii="Arial" w:eastAsia="Yu Mincho" w:hAnsi="Arial" w:cs="Arial"/>
          <w:sz w:val="18"/>
          <w:szCs w:val="24"/>
          <w:lang w:val="en-GB" w:eastAsia="en-GB"/>
        </w:rPr>
        <w:tab/>
      </w:r>
      <w:hyperlink r:id="rId208" w:history="1">
        <w:r w:rsidRPr="00537909">
          <w:rPr>
            <w:rFonts w:eastAsia="Yu Mincho"/>
            <w:color w:val="0563C1"/>
            <w:sz w:val="18"/>
            <w:szCs w:val="24"/>
            <w:u w:val="single"/>
            <w:lang w:val="en-GB" w:eastAsia="en-GB"/>
          </w:rPr>
          <w:t>http://www.atis.org/3gpp-documents/Rel15</w:t>
        </w:r>
      </w:hyperlink>
    </w:p>
    <w:p w14:paraId="472A2596"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pacing w:val="-4"/>
          <w:sz w:val="18"/>
          <w:szCs w:val="24"/>
          <w:u w:val="single"/>
          <w:lang w:val="en-GB" w:eastAsia="en-GB"/>
        </w:rPr>
      </w:pPr>
      <w:r w:rsidRPr="00537909">
        <w:rPr>
          <w:rFonts w:eastAsia="Yu Mincho"/>
          <w:color w:val="000000"/>
          <w:spacing w:val="-4"/>
          <w:sz w:val="18"/>
          <w:szCs w:val="24"/>
          <w:lang w:val="en-GB" w:eastAsia="en-GB"/>
        </w:rPr>
        <w:t>CCSA</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CCSA.36.300V15100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15.10.0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24.07.2020</w:t>
      </w:r>
      <w:r w:rsidRPr="00537909">
        <w:rPr>
          <w:rFonts w:ascii="Arial" w:eastAsia="Yu Mincho" w:hAnsi="Arial" w:cs="Arial"/>
          <w:spacing w:val="-4"/>
          <w:sz w:val="18"/>
          <w:szCs w:val="24"/>
          <w:lang w:val="en-GB" w:eastAsia="en-GB"/>
        </w:rPr>
        <w:tab/>
      </w:r>
      <w:hyperlink r:id="rId209" w:history="1">
        <w:r w:rsidRPr="00537909">
          <w:rPr>
            <w:rFonts w:eastAsia="Yu Mincho"/>
            <w:color w:val="0563C1"/>
            <w:spacing w:val="-4"/>
            <w:sz w:val="18"/>
            <w:szCs w:val="24"/>
            <w:u w:val="single"/>
            <w:lang w:val="en-GB" w:eastAsia="en-GB"/>
          </w:rPr>
          <w:t>http://www.ccsa.org.cn:9001/portalsFile/downloadOldFile?type=17&amp;oldFileUrl=Rel15/TS%2036.300%20V15.10.0.docx</w:t>
        </w:r>
      </w:hyperlink>
    </w:p>
    <w:p w14:paraId="36F0BC44"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ETSI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ETSI TS 136 300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15.10.0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31.07.2020</w:t>
      </w:r>
      <w:r w:rsidRPr="00537909">
        <w:rPr>
          <w:rFonts w:ascii="Arial" w:eastAsia="Yu Mincho" w:hAnsi="Arial" w:cs="Arial"/>
          <w:sz w:val="18"/>
          <w:szCs w:val="24"/>
          <w:lang w:val="fr-CH" w:eastAsia="en-GB"/>
        </w:rPr>
        <w:tab/>
      </w:r>
      <w:hyperlink r:id="rId210" w:history="1">
        <w:r w:rsidRPr="00537909">
          <w:rPr>
            <w:rFonts w:eastAsia="Yu Mincho"/>
            <w:color w:val="0563C1"/>
            <w:sz w:val="18"/>
            <w:szCs w:val="24"/>
            <w:u w:val="single"/>
            <w:lang w:val="fr-CH" w:eastAsia="en-GB"/>
          </w:rPr>
          <w:t>http://www.etsi.org/deliver/etsi_ts/136300_136399/136300/15.10.00_60/ts_136300v151000p.pdf</w:t>
        </w:r>
      </w:hyperlink>
    </w:p>
    <w:p w14:paraId="4C734F33"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TSDSI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TSDSI STD T1.3GPP 36.300-15.10.0 V1.0.0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15.10.0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06.10.2020</w:t>
      </w:r>
      <w:r w:rsidRPr="00537909">
        <w:rPr>
          <w:rFonts w:ascii="Arial" w:eastAsia="Yu Mincho" w:hAnsi="Arial" w:cs="Arial"/>
          <w:sz w:val="18"/>
          <w:szCs w:val="24"/>
          <w:lang w:val="fr-CH" w:eastAsia="en-GB"/>
        </w:rPr>
        <w:tab/>
      </w:r>
      <w:hyperlink r:id="rId211" w:history="1">
        <w:r w:rsidRPr="00537909">
          <w:rPr>
            <w:rFonts w:eastAsia="Yu Mincho"/>
            <w:color w:val="0563C1"/>
            <w:sz w:val="18"/>
            <w:szCs w:val="24"/>
            <w:u w:val="single"/>
            <w:lang w:val="fr-CH" w:eastAsia="en-GB"/>
          </w:rPr>
          <w:t>https://members.tsdsi.in/index.php/s/zq5NxBpnbG8EN9B</w:t>
        </w:r>
      </w:hyperlink>
    </w:p>
    <w:p w14:paraId="7EB230D7"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TTA</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TTAT.3G-36.300V15.10.0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15.10.0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11.09.2020</w:t>
      </w:r>
      <w:r w:rsidRPr="00537909">
        <w:rPr>
          <w:rFonts w:ascii="Arial" w:eastAsia="Yu Mincho" w:hAnsi="Arial" w:cs="Arial"/>
          <w:sz w:val="18"/>
          <w:szCs w:val="24"/>
          <w:lang w:val="fr-CH" w:eastAsia="en-GB"/>
        </w:rPr>
        <w:tab/>
      </w:r>
      <w:hyperlink r:id="rId212" w:history="1">
        <w:r w:rsidRPr="00537909">
          <w:rPr>
            <w:rFonts w:eastAsia="Yu Mincho"/>
            <w:color w:val="0563C1"/>
            <w:sz w:val="18"/>
            <w:szCs w:val="24"/>
            <w:u w:val="single"/>
            <w:lang w:val="fr-CH" w:eastAsia="en-GB"/>
          </w:rPr>
          <w:t>http://www.tta.or.kr/data/ttasDown.jsp?where=14688&amp;pk_num=TTAT.3G-36.300V15.10.0</w:t>
        </w:r>
      </w:hyperlink>
    </w:p>
    <w:p w14:paraId="150895BA" w14:textId="77777777" w:rsidR="00837EAE" w:rsidRPr="00537909" w:rsidRDefault="00837EAE" w:rsidP="0083680E">
      <w:pPr>
        <w:keepNext/>
        <w:tabs>
          <w:tab w:val="left" w:pos="958"/>
          <w:tab w:val="left" w:pos="4075"/>
          <w:tab w:val="left" w:pos="4784"/>
          <w:tab w:val="left" w:pos="5209"/>
          <w:tab w:val="left" w:pos="6201"/>
        </w:tabs>
        <w:overflowPunct/>
        <w:spacing w:before="80" w:after="40" w:line="220" w:lineRule="exact"/>
        <w:textAlignment w:val="auto"/>
        <w:rPr>
          <w:rFonts w:ascii="Times New Roman Bold" w:eastAsia="SimSun" w:hAnsi="Times New Roman Bold"/>
          <w:b/>
          <w:bCs/>
          <w:color w:val="000000"/>
          <w:sz w:val="18"/>
          <w:szCs w:val="24"/>
          <w:lang w:val="fr-CH" w:bidi="ar-EG"/>
        </w:rPr>
      </w:pPr>
      <w:r w:rsidRPr="00537909">
        <w:rPr>
          <w:rFonts w:ascii="Times New Roman Bold" w:eastAsia="SimSun" w:hAnsi="Times New Roman Bold"/>
          <w:b/>
          <w:bCs/>
          <w:color w:val="000000"/>
          <w:sz w:val="18"/>
          <w:szCs w:val="24"/>
          <w:rtl/>
          <w:lang w:val="en-GB" w:bidi="ar-EG"/>
        </w:rPr>
        <w:t xml:space="preserve">الإصدار </w:t>
      </w:r>
      <w:r w:rsidRPr="00537909">
        <w:rPr>
          <w:rFonts w:ascii="Times New Roman Bold" w:eastAsia="SimSun" w:hAnsi="Times New Roman Bold"/>
          <w:b/>
          <w:bCs/>
          <w:color w:val="000000"/>
          <w:sz w:val="18"/>
          <w:szCs w:val="24"/>
          <w:lang w:val="fr-CH" w:bidi="ar-EG"/>
        </w:rPr>
        <w:t>16</w:t>
      </w:r>
    </w:p>
    <w:p w14:paraId="0564D086"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16" w:after="40" w:line="220" w:lineRule="exact"/>
        <w:textAlignment w:val="auto"/>
        <w:rPr>
          <w:rFonts w:eastAsia="Yu Mincho"/>
          <w:color w:val="0563C1"/>
          <w:spacing w:val="-4"/>
          <w:sz w:val="18"/>
          <w:szCs w:val="24"/>
          <w:u w:val="single"/>
          <w:lang w:val="en-GB" w:eastAsia="en-GB"/>
        </w:rPr>
      </w:pPr>
      <w:r w:rsidRPr="00537909">
        <w:rPr>
          <w:rFonts w:eastAsia="Yu Mincho"/>
          <w:color w:val="000000"/>
          <w:spacing w:val="-4"/>
          <w:sz w:val="18"/>
          <w:szCs w:val="24"/>
          <w:lang w:val="en-GB" w:eastAsia="en-GB"/>
        </w:rPr>
        <w:t>ARIB</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ARIB STD-T120-36.300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16.2.0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28.09.2020</w:t>
      </w:r>
      <w:r w:rsidRPr="00537909">
        <w:rPr>
          <w:rFonts w:ascii="Arial" w:eastAsia="Yu Mincho" w:hAnsi="Arial" w:cs="Arial"/>
          <w:spacing w:val="-4"/>
          <w:sz w:val="18"/>
          <w:szCs w:val="24"/>
          <w:lang w:val="en-GB" w:eastAsia="en-GB"/>
        </w:rPr>
        <w:tab/>
      </w:r>
      <w:hyperlink r:id="rId213" w:history="1">
        <w:r w:rsidRPr="00537909">
          <w:rPr>
            <w:rFonts w:eastAsia="Yu Mincho"/>
            <w:color w:val="0563C1"/>
            <w:spacing w:val="-4"/>
            <w:sz w:val="18"/>
            <w:szCs w:val="24"/>
            <w:u w:val="single"/>
            <w:lang w:val="en-GB" w:eastAsia="en-GB"/>
          </w:rPr>
          <w:t>http://www.arib.or.jp/english/html/overview/doc/T120_T23_v2_00/2_T120/ARIB-STD-T120/Rel16/36/A36300-g20.pdf</w:t>
        </w:r>
      </w:hyperlink>
    </w:p>
    <w:p w14:paraId="07A050E4"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537909">
        <w:rPr>
          <w:rFonts w:eastAsia="Yu Mincho"/>
          <w:color w:val="000000"/>
          <w:sz w:val="18"/>
          <w:szCs w:val="24"/>
          <w:lang w:val="en-GB" w:eastAsia="en-GB"/>
        </w:rPr>
        <w:t>ATIS</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ATIS.3GPP.36.300V1620</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16.2.0</w:t>
      </w:r>
      <w:r w:rsidRPr="00537909">
        <w:rPr>
          <w:rFonts w:ascii="Arial" w:eastAsia="Yu Mincho" w:hAnsi="Arial" w:cs="Arial"/>
          <w:sz w:val="18"/>
          <w:szCs w:val="24"/>
          <w:lang w:val="en-GB" w:eastAsia="en-GB"/>
        </w:rPr>
        <w:tab/>
      </w:r>
      <w:r w:rsidRPr="00537909">
        <w:rPr>
          <w:rFonts w:eastAsia="Yu Mincho"/>
          <w:color w:val="000000"/>
          <w:sz w:val="18"/>
          <w:szCs w:val="24"/>
          <w:rtl/>
          <w:lang w:val="en-GB" w:eastAsia="en-GB"/>
        </w:rPr>
        <w:t>منشور</w:t>
      </w:r>
      <w:r w:rsidRPr="00537909">
        <w:rPr>
          <w:rFonts w:ascii="Arial" w:eastAsia="Yu Mincho" w:hAnsi="Arial" w:cs="Arial"/>
          <w:sz w:val="18"/>
          <w:szCs w:val="24"/>
          <w:lang w:val="en-GB" w:eastAsia="en-GB"/>
        </w:rPr>
        <w:tab/>
      </w:r>
      <w:r w:rsidRPr="00537909">
        <w:rPr>
          <w:rFonts w:eastAsia="Yu Mincho"/>
          <w:color w:val="000000"/>
          <w:sz w:val="18"/>
          <w:szCs w:val="24"/>
          <w:lang w:val="en-GB" w:eastAsia="en-GB"/>
        </w:rPr>
        <w:t>08.09.2020</w:t>
      </w:r>
      <w:r w:rsidRPr="00537909">
        <w:rPr>
          <w:rFonts w:ascii="Arial" w:eastAsia="Yu Mincho" w:hAnsi="Arial" w:cs="Arial"/>
          <w:sz w:val="18"/>
          <w:szCs w:val="24"/>
          <w:lang w:val="en-GB" w:eastAsia="en-GB"/>
        </w:rPr>
        <w:tab/>
      </w:r>
      <w:hyperlink r:id="rId214" w:history="1">
        <w:r w:rsidRPr="00537909">
          <w:rPr>
            <w:rFonts w:eastAsia="Yu Mincho"/>
            <w:color w:val="0563C1"/>
            <w:sz w:val="18"/>
            <w:szCs w:val="24"/>
            <w:u w:val="single"/>
            <w:lang w:val="en-GB" w:eastAsia="en-GB"/>
          </w:rPr>
          <w:t>http://www.atis.org/3gpp-documents/Rel16</w:t>
        </w:r>
      </w:hyperlink>
    </w:p>
    <w:p w14:paraId="2C4BF4C0"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pacing w:val="-4"/>
          <w:sz w:val="18"/>
          <w:szCs w:val="24"/>
          <w:u w:val="single"/>
          <w:lang w:val="en-GB" w:eastAsia="en-GB"/>
        </w:rPr>
      </w:pPr>
      <w:r w:rsidRPr="00537909">
        <w:rPr>
          <w:rFonts w:eastAsia="Yu Mincho"/>
          <w:color w:val="000000"/>
          <w:spacing w:val="-4"/>
          <w:sz w:val="18"/>
          <w:szCs w:val="24"/>
          <w:lang w:val="en-GB" w:eastAsia="en-GB"/>
        </w:rPr>
        <w:t>CCSA</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CCSA.36.300V1620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16.2.0</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rtl/>
          <w:lang w:val="en-GB" w:eastAsia="en-GB"/>
        </w:rPr>
        <w:t>منشور</w:t>
      </w:r>
      <w:r w:rsidRPr="00537909">
        <w:rPr>
          <w:rFonts w:ascii="Arial" w:eastAsia="Yu Mincho" w:hAnsi="Arial" w:cs="Arial"/>
          <w:spacing w:val="-4"/>
          <w:sz w:val="18"/>
          <w:szCs w:val="24"/>
          <w:lang w:val="en-GB" w:eastAsia="en-GB"/>
        </w:rPr>
        <w:tab/>
      </w:r>
      <w:r w:rsidRPr="00537909">
        <w:rPr>
          <w:rFonts w:eastAsia="Yu Mincho"/>
          <w:color w:val="000000"/>
          <w:spacing w:val="-4"/>
          <w:sz w:val="18"/>
          <w:szCs w:val="24"/>
          <w:lang w:val="en-GB" w:eastAsia="en-GB"/>
        </w:rPr>
        <w:t>24.07.2020</w:t>
      </w:r>
      <w:r w:rsidRPr="00537909">
        <w:rPr>
          <w:rFonts w:ascii="Arial" w:eastAsia="Yu Mincho" w:hAnsi="Arial" w:cs="Arial"/>
          <w:spacing w:val="-4"/>
          <w:sz w:val="18"/>
          <w:szCs w:val="24"/>
          <w:lang w:val="en-GB" w:eastAsia="en-GB"/>
        </w:rPr>
        <w:tab/>
      </w:r>
      <w:hyperlink r:id="rId215" w:history="1">
        <w:r w:rsidRPr="00537909">
          <w:rPr>
            <w:rFonts w:eastAsia="Yu Mincho"/>
            <w:color w:val="0563C1"/>
            <w:spacing w:val="-4"/>
            <w:sz w:val="18"/>
            <w:szCs w:val="24"/>
            <w:u w:val="single"/>
            <w:lang w:val="en-GB" w:eastAsia="en-GB"/>
          </w:rPr>
          <w:t>http://www.ccsa.org.cn:9001/portalsFile/downloadOldFile?type=17&amp;oldFileUrl=Rel16/TS%2036.300%20V16.2.0.docx</w:t>
        </w:r>
      </w:hyperlink>
    </w:p>
    <w:p w14:paraId="78F92CE2"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ETSI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ETSI TS 136 300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16.2.0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31.07.2020</w:t>
      </w:r>
      <w:r w:rsidRPr="00537909">
        <w:rPr>
          <w:rFonts w:ascii="Arial" w:eastAsia="Yu Mincho" w:hAnsi="Arial" w:cs="Arial"/>
          <w:sz w:val="18"/>
          <w:szCs w:val="24"/>
          <w:lang w:val="fr-CH" w:eastAsia="en-GB"/>
        </w:rPr>
        <w:tab/>
      </w:r>
      <w:hyperlink r:id="rId216" w:history="1">
        <w:r w:rsidRPr="00537909">
          <w:rPr>
            <w:rFonts w:eastAsia="Yu Mincho"/>
            <w:color w:val="0563C1"/>
            <w:sz w:val="18"/>
            <w:szCs w:val="24"/>
            <w:u w:val="single"/>
            <w:lang w:val="fr-CH" w:eastAsia="en-GB"/>
          </w:rPr>
          <w:t>http://www.etsi.org/deliver/etsi_ts/136300_136399/136300/16.02.00_60/ts_136300v160200p.pdf</w:t>
        </w:r>
      </w:hyperlink>
    </w:p>
    <w:p w14:paraId="0A3BD0B7" w14:textId="77777777" w:rsidR="00837EAE" w:rsidRPr="00537909"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537909">
        <w:rPr>
          <w:rFonts w:eastAsia="Yu Mincho"/>
          <w:color w:val="000000"/>
          <w:sz w:val="18"/>
          <w:szCs w:val="24"/>
          <w:lang w:val="fr-CH" w:eastAsia="en-GB"/>
        </w:rPr>
        <w:t>TSDSI</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TSDSI STD T1.3GPP 36.300-16.2.0 V1.0.0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16.2.0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06.10.2020</w:t>
      </w:r>
      <w:r w:rsidRPr="00537909">
        <w:rPr>
          <w:rFonts w:ascii="Arial" w:eastAsia="Yu Mincho" w:hAnsi="Arial" w:cs="Arial"/>
          <w:sz w:val="18"/>
          <w:szCs w:val="24"/>
          <w:lang w:val="fr-CH" w:eastAsia="en-GB"/>
        </w:rPr>
        <w:tab/>
      </w:r>
      <w:hyperlink r:id="rId217" w:history="1">
        <w:r w:rsidRPr="00537909">
          <w:rPr>
            <w:rFonts w:eastAsia="Yu Mincho"/>
            <w:color w:val="0563C1"/>
            <w:sz w:val="18"/>
            <w:szCs w:val="24"/>
            <w:u w:val="single"/>
            <w:lang w:val="fr-CH" w:eastAsia="en-GB"/>
          </w:rPr>
          <w:t>https://members.tsdsi.in/index.php/s/Tw4KsKibEP23JEn</w:t>
        </w:r>
      </w:hyperlink>
    </w:p>
    <w:p w14:paraId="33C2C4A3" w14:textId="77777777" w:rsidR="00837EAE" w:rsidRPr="00645ACA" w:rsidRDefault="00837EAE" w:rsidP="0083680E">
      <w:pPr>
        <w:tabs>
          <w:tab w:val="left" w:pos="90"/>
          <w:tab w:val="left" w:pos="680"/>
          <w:tab w:val="left" w:pos="4075"/>
          <w:tab w:val="left" w:pos="4784"/>
          <w:tab w:val="left" w:pos="5209"/>
          <w:tab w:val="left" w:pos="6201"/>
          <w:tab w:val="left" w:pos="6580"/>
        </w:tabs>
        <w:overflowPunct/>
        <w:spacing w:before="0" w:after="40" w:line="220" w:lineRule="exact"/>
        <w:textAlignment w:val="auto"/>
        <w:rPr>
          <w:rFonts w:eastAsia="Yu Mincho"/>
          <w:color w:val="0563C1"/>
          <w:sz w:val="23"/>
          <w:szCs w:val="23"/>
          <w:u w:val="single"/>
          <w:lang w:val="fr-CH" w:eastAsia="en-GB"/>
        </w:rPr>
      </w:pPr>
      <w:r w:rsidRPr="00537909">
        <w:rPr>
          <w:rFonts w:eastAsia="Yu Mincho"/>
          <w:color w:val="000000"/>
          <w:sz w:val="18"/>
          <w:szCs w:val="24"/>
          <w:lang w:val="fr-CH" w:eastAsia="en-GB"/>
        </w:rPr>
        <w:t>TTA</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TTAT.3G-36.300V16.2.0</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16.2.0</w:t>
      </w:r>
      <w:r w:rsidRPr="00537909">
        <w:rPr>
          <w:rFonts w:ascii="Arial" w:eastAsia="Yu Mincho" w:hAnsi="Arial" w:cs="Arial"/>
          <w:sz w:val="18"/>
          <w:szCs w:val="24"/>
          <w:lang w:val="fr-CH" w:eastAsia="en-GB"/>
        </w:rPr>
        <w:tab/>
      </w:r>
      <w:r w:rsidRPr="00537909">
        <w:rPr>
          <w:rFonts w:eastAsia="Yu Mincho"/>
          <w:color w:val="000000"/>
          <w:sz w:val="18"/>
          <w:szCs w:val="24"/>
          <w:rtl/>
          <w:lang w:val="fr-CH" w:eastAsia="en-GB"/>
        </w:rPr>
        <w:t>منشور</w:t>
      </w:r>
      <w:r w:rsidRPr="00537909">
        <w:rPr>
          <w:rFonts w:ascii="Arial" w:eastAsia="Yu Mincho" w:hAnsi="Arial" w:cs="Arial"/>
          <w:sz w:val="18"/>
          <w:szCs w:val="24"/>
          <w:lang w:val="fr-CH" w:eastAsia="en-GB"/>
        </w:rPr>
        <w:tab/>
      </w:r>
      <w:r w:rsidRPr="00537909">
        <w:rPr>
          <w:rFonts w:eastAsia="Yu Mincho"/>
          <w:color w:val="000000"/>
          <w:sz w:val="18"/>
          <w:szCs w:val="24"/>
          <w:lang w:val="fr-CH" w:eastAsia="en-GB"/>
        </w:rPr>
        <w:t>11.09.2020</w:t>
      </w:r>
      <w:r w:rsidRPr="00537909">
        <w:rPr>
          <w:rFonts w:ascii="Arial" w:eastAsia="Yu Mincho" w:hAnsi="Arial" w:cs="Arial"/>
          <w:sz w:val="18"/>
          <w:szCs w:val="24"/>
          <w:lang w:val="fr-CH" w:eastAsia="en-GB"/>
        </w:rPr>
        <w:tab/>
      </w:r>
      <w:hyperlink r:id="rId218" w:history="1">
        <w:r w:rsidRPr="00537909">
          <w:rPr>
            <w:rFonts w:eastAsia="Yu Mincho"/>
            <w:color w:val="0563C1"/>
            <w:sz w:val="18"/>
            <w:szCs w:val="24"/>
            <w:u w:val="single"/>
            <w:lang w:val="fr-CH" w:eastAsia="en-GB"/>
          </w:rPr>
          <w:t>http://www.tta.or.kr/data/ttasDown.jsp?where=14688&amp;pk_num=TTAT.3G-36.300V16.2.0</w:t>
        </w:r>
      </w:hyperlink>
    </w:p>
    <w:p w14:paraId="51FE77FB" w14:textId="77777777" w:rsidR="00837EAE" w:rsidRPr="00A32441" w:rsidRDefault="00837EAE" w:rsidP="00837EAE">
      <w:pPr>
        <w:pStyle w:val="Heading5"/>
        <w:tabs>
          <w:tab w:val="left" w:pos="2800"/>
          <w:tab w:val="left" w:pos="3934"/>
        </w:tabs>
      </w:pPr>
      <w:r w:rsidRPr="00A32441">
        <w:lastRenderedPageBreak/>
        <w:t>2.3.1.2</w:t>
      </w:r>
      <w:r>
        <w:t>.1</w:t>
      </w:r>
      <w:r w:rsidRPr="00A32441">
        <w:rPr>
          <w:rtl/>
        </w:rPr>
        <w:tab/>
        <w:t xml:space="preserve">المواصفة التقنية </w:t>
      </w:r>
      <w:r w:rsidRPr="00A32441">
        <w:t>36.302</w:t>
      </w:r>
    </w:p>
    <w:p w14:paraId="2A4DBF10" w14:textId="77777777" w:rsidR="00837EAE" w:rsidRPr="00A32441" w:rsidRDefault="00837EAE" w:rsidP="00837EAE">
      <w:pPr>
        <w:pStyle w:val="Headingb"/>
        <w:keepLines/>
        <w:tabs>
          <w:tab w:val="left" w:pos="2800"/>
          <w:tab w:val="left" w:pos="3934"/>
        </w:tabs>
      </w:pPr>
      <w:r w:rsidRPr="00A32441">
        <w:rPr>
          <w:rtl/>
        </w:rPr>
        <w:t xml:space="preserve">النفاذ الراديوي للأرض العالمي المتطور </w:t>
      </w:r>
      <w:r w:rsidRPr="00A32441">
        <w:t>(E-UTRA)</w:t>
      </w:r>
      <w:r w:rsidRPr="00A32441">
        <w:rPr>
          <w:rtl/>
        </w:rPr>
        <w:t>؛ الخدمات التي تقدمها الطبقة المادية</w:t>
      </w:r>
    </w:p>
    <w:p w14:paraId="03A78B5A" w14:textId="77777777" w:rsidR="00837EAE" w:rsidRPr="00A32441" w:rsidRDefault="00837EAE" w:rsidP="00FC087E">
      <w:pPr>
        <w:keepNext/>
        <w:keepLines/>
        <w:tabs>
          <w:tab w:val="left" w:pos="2800"/>
          <w:tab w:val="left" w:pos="3934"/>
        </w:tabs>
        <w:spacing w:after="120"/>
        <w:rPr>
          <w:sz w:val="18"/>
          <w:szCs w:val="24"/>
          <w:lang w:val="en-GB" w:eastAsia="en-US"/>
        </w:rPr>
      </w:pPr>
      <w:r w:rsidRPr="00A32441">
        <w:rPr>
          <w:rtl/>
        </w:rPr>
        <w:t xml:space="preserve">هذه الوثيقة عبارة عن مواصفة تقنية للخدمات التي تقدمها الطبقة المادية في النفاذ </w:t>
      </w:r>
      <w:r w:rsidRPr="00A32441">
        <w:t>E</w:t>
      </w:r>
      <w:r w:rsidRPr="00A32441">
        <w:noBreakHyphen/>
        <w:t>UTRA</w:t>
      </w:r>
      <w:r w:rsidRPr="00A32441">
        <w:rPr>
          <w:rtl/>
        </w:rPr>
        <w:t xml:space="preserve"> إلى الطبقات الأعلى.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709"/>
        <w:gridCol w:w="567"/>
        <w:gridCol w:w="992"/>
        <w:gridCol w:w="8077"/>
      </w:tblGrid>
      <w:tr w:rsidR="005A20A7" w:rsidRPr="001F4524" w14:paraId="54DAAFD0" w14:textId="77777777" w:rsidTr="00BB48AA">
        <w:tc>
          <w:tcPr>
            <w:tcW w:w="677" w:type="dxa"/>
            <w:tcMar>
              <w:top w:w="0" w:type="dxa"/>
              <w:left w:w="0" w:type="dxa"/>
              <w:bottom w:w="0" w:type="dxa"/>
              <w:right w:w="0" w:type="dxa"/>
            </w:tcMar>
            <w:vAlign w:val="bottom"/>
            <w:hideMark/>
          </w:tcPr>
          <w:p w14:paraId="6DC154FF"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2CE6AA82"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9" w:type="dxa"/>
            <w:tcMar>
              <w:top w:w="0" w:type="dxa"/>
              <w:left w:w="0" w:type="dxa"/>
              <w:bottom w:w="0" w:type="dxa"/>
              <w:right w:w="0" w:type="dxa"/>
            </w:tcMar>
            <w:vAlign w:val="bottom"/>
            <w:hideMark/>
          </w:tcPr>
          <w:p w14:paraId="2827F80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2063AE64"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B25F77D"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A9442F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7E8CC53" w14:textId="77777777" w:rsidR="00837EAE" w:rsidRPr="0083680E" w:rsidRDefault="00837EAE" w:rsidP="0083680E">
      <w:pPr>
        <w:keepNext/>
        <w:keepLines/>
        <w:tabs>
          <w:tab w:val="left" w:pos="958"/>
          <w:tab w:val="left" w:pos="3934"/>
          <w:tab w:val="left" w:pos="4642"/>
          <w:tab w:val="left" w:pos="5209"/>
          <w:tab w:val="left" w:pos="6201"/>
        </w:tabs>
        <w:overflowPunct/>
        <w:spacing w:before="80" w:after="40" w:line="220" w:lineRule="exact"/>
        <w:textAlignment w:val="auto"/>
        <w:rPr>
          <w:rFonts w:ascii="Times New Roman Bold" w:eastAsia="SimSun" w:hAnsi="Times New Roman Bold"/>
          <w:b/>
          <w:bCs/>
          <w:color w:val="000000"/>
          <w:sz w:val="18"/>
          <w:szCs w:val="24"/>
          <w:rtl/>
          <w:lang w:val="en-GB" w:bidi="ar-EG"/>
        </w:rPr>
      </w:pPr>
      <w:r w:rsidRPr="0083680E">
        <w:rPr>
          <w:rFonts w:ascii="Times New Roman Bold" w:eastAsia="SimSun" w:hAnsi="Times New Roman Bold"/>
          <w:b/>
          <w:bCs/>
          <w:color w:val="000000"/>
          <w:sz w:val="18"/>
          <w:szCs w:val="24"/>
          <w:rtl/>
          <w:lang w:val="en-GB" w:bidi="ar-EG"/>
        </w:rPr>
        <w:t xml:space="preserve">الإصدار </w:t>
      </w:r>
      <w:r w:rsidRPr="0083680E">
        <w:rPr>
          <w:rFonts w:ascii="Times New Roman Bold" w:eastAsia="SimSun" w:hAnsi="Times New Roman Bold"/>
          <w:b/>
          <w:bCs/>
          <w:color w:val="000000"/>
          <w:sz w:val="18"/>
          <w:szCs w:val="24"/>
          <w:lang w:val="en-GB" w:bidi="ar-EG"/>
        </w:rPr>
        <w:t>15</w:t>
      </w:r>
    </w:p>
    <w:p w14:paraId="18F3805E"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16" w:after="40" w:line="220" w:lineRule="exact"/>
        <w:textAlignment w:val="auto"/>
        <w:rPr>
          <w:rFonts w:eastAsia="Yu Mincho"/>
          <w:color w:val="0563C1"/>
          <w:sz w:val="18"/>
          <w:szCs w:val="24"/>
          <w:u w:val="single"/>
          <w:lang w:val="en-GB" w:eastAsia="en-GB"/>
        </w:rPr>
      </w:pPr>
      <w:r w:rsidRPr="0083680E">
        <w:rPr>
          <w:rFonts w:eastAsia="Yu Mincho"/>
          <w:color w:val="000000"/>
          <w:sz w:val="18"/>
          <w:szCs w:val="24"/>
          <w:lang w:val="en-GB" w:eastAsia="en-GB"/>
        </w:rPr>
        <w:t>ARIB</w:t>
      </w:r>
      <w:r w:rsidRPr="0083680E">
        <w:rPr>
          <w:rFonts w:ascii="Arial" w:eastAsia="Yu Mincho" w:hAnsi="Arial" w:cs="Arial"/>
          <w:sz w:val="18"/>
          <w:szCs w:val="24"/>
          <w:lang w:val="en-GB" w:eastAsia="en-GB"/>
        </w:rPr>
        <w:tab/>
      </w:r>
      <w:r w:rsidRPr="0083680E">
        <w:rPr>
          <w:rFonts w:eastAsia="Yu Mincho"/>
          <w:color w:val="000000"/>
          <w:sz w:val="18"/>
          <w:szCs w:val="24"/>
          <w:lang w:val="en-GB" w:eastAsia="en-GB"/>
        </w:rPr>
        <w:t>ARIB STD-T120-36.302</w:t>
      </w:r>
      <w:r w:rsidRPr="0083680E">
        <w:rPr>
          <w:rFonts w:ascii="Arial" w:eastAsia="Yu Mincho" w:hAnsi="Arial" w:cs="Arial"/>
          <w:sz w:val="18"/>
          <w:szCs w:val="24"/>
          <w:lang w:val="en-GB" w:eastAsia="en-GB"/>
        </w:rPr>
        <w:tab/>
      </w:r>
      <w:r w:rsidRPr="0083680E">
        <w:rPr>
          <w:rFonts w:eastAsia="Yu Mincho"/>
          <w:color w:val="000000"/>
          <w:sz w:val="18"/>
          <w:szCs w:val="24"/>
          <w:lang w:val="en-GB" w:eastAsia="en-GB"/>
        </w:rPr>
        <w:t>15.3.0</w:t>
      </w:r>
      <w:r w:rsidRPr="0083680E">
        <w:rPr>
          <w:rFonts w:ascii="Arial" w:eastAsia="Yu Mincho" w:hAnsi="Arial" w:cs="Arial"/>
          <w:sz w:val="18"/>
          <w:szCs w:val="24"/>
          <w:lang w:val="en-GB" w:eastAsia="en-GB"/>
        </w:rPr>
        <w:tab/>
      </w:r>
      <w:r w:rsidRPr="0083680E">
        <w:rPr>
          <w:rFonts w:eastAsia="Yu Mincho"/>
          <w:color w:val="000000"/>
          <w:sz w:val="18"/>
          <w:szCs w:val="24"/>
          <w:rtl/>
          <w:lang w:val="en-GB" w:eastAsia="en-GB"/>
        </w:rPr>
        <w:t>منشور</w:t>
      </w:r>
      <w:r w:rsidRPr="0083680E">
        <w:rPr>
          <w:rFonts w:ascii="Arial" w:eastAsia="Yu Mincho" w:hAnsi="Arial" w:cs="Arial"/>
          <w:sz w:val="18"/>
          <w:szCs w:val="24"/>
          <w:lang w:val="en-GB" w:eastAsia="en-GB"/>
        </w:rPr>
        <w:tab/>
      </w:r>
      <w:r w:rsidRPr="0083680E">
        <w:rPr>
          <w:rFonts w:eastAsia="Yu Mincho"/>
          <w:color w:val="000000"/>
          <w:sz w:val="18"/>
          <w:szCs w:val="24"/>
          <w:lang w:val="en-GB" w:eastAsia="en-GB"/>
        </w:rPr>
        <w:t>28.09.2020</w:t>
      </w:r>
      <w:r w:rsidRPr="0083680E">
        <w:rPr>
          <w:rFonts w:ascii="Arial" w:eastAsia="Yu Mincho" w:hAnsi="Arial" w:cs="Arial"/>
          <w:sz w:val="18"/>
          <w:szCs w:val="24"/>
          <w:lang w:val="en-GB" w:eastAsia="en-GB"/>
        </w:rPr>
        <w:tab/>
      </w:r>
      <w:hyperlink r:id="rId219" w:history="1">
        <w:r w:rsidRPr="0083680E">
          <w:rPr>
            <w:rFonts w:eastAsia="Yu Mincho"/>
            <w:color w:val="0563C1"/>
            <w:sz w:val="18"/>
            <w:szCs w:val="24"/>
            <w:u w:val="single"/>
            <w:lang w:val="en-GB" w:eastAsia="en-GB"/>
          </w:rPr>
          <w:t>http://www.arib.or.jp/english/html/overview/doc/T120_T23_v2_00/2_T120/ARIB-STD-T120/Rel15/36/A36302-f30.pdf</w:t>
        </w:r>
      </w:hyperlink>
    </w:p>
    <w:p w14:paraId="5090656C"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83680E">
        <w:rPr>
          <w:rFonts w:eastAsia="Yu Mincho"/>
          <w:color w:val="000000"/>
          <w:sz w:val="18"/>
          <w:szCs w:val="24"/>
          <w:lang w:val="en-GB" w:eastAsia="en-GB"/>
        </w:rPr>
        <w:t>ATIS</w:t>
      </w:r>
      <w:r w:rsidRPr="0083680E">
        <w:rPr>
          <w:rFonts w:ascii="Arial" w:eastAsia="Yu Mincho" w:hAnsi="Arial" w:cs="Arial"/>
          <w:sz w:val="18"/>
          <w:szCs w:val="24"/>
          <w:lang w:val="en-GB" w:eastAsia="en-GB"/>
        </w:rPr>
        <w:tab/>
      </w:r>
      <w:r w:rsidRPr="0083680E">
        <w:rPr>
          <w:rFonts w:eastAsia="Yu Mincho"/>
          <w:color w:val="000000"/>
          <w:sz w:val="18"/>
          <w:szCs w:val="24"/>
          <w:lang w:val="en-GB" w:eastAsia="en-GB"/>
        </w:rPr>
        <w:t>ATIS.3GPP.36.302V1530</w:t>
      </w:r>
      <w:r w:rsidRPr="0083680E">
        <w:rPr>
          <w:rFonts w:ascii="Arial" w:eastAsia="Yu Mincho" w:hAnsi="Arial" w:cs="Arial"/>
          <w:sz w:val="18"/>
          <w:szCs w:val="24"/>
          <w:lang w:val="en-GB" w:eastAsia="en-GB"/>
        </w:rPr>
        <w:tab/>
      </w:r>
      <w:r w:rsidRPr="0083680E">
        <w:rPr>
          <w:rFonts w:eastAsia="Yu Mincho"/>
          <w:color w:val="000000"/>
          <w:sz w:val="18"/>
          <w:szCs w:val="24"/>
          <w:lang w:val="en-GB" w:eastAsia="en-GB"/>
        </w:rPr>
        <w:t>15.3.0</w:t>
      </w:r>
      <w:r w:rsidRPr="0083680E">
        <w:rPr>
          <w:rFonts w:ascii="Arial" w:eastAsia="Yu Mincho" w:hAnsi="Arial" w:cs="Arial"/>
          <w:sz w:val="18"/>
          <w:szCs w:val="24"/>
          <w:lang w:val="en-GB" w:eastAsia="en-GB"/>
        </w:rPr>
        <w:tab/>
      </w:r>
      <w:r w:rsidRPr="0083680E">
        <w:rPr>
          <w:rFonts w:eastAsia="Yu Mincho"/>
          <w:color w:val="000000"/>
          <w:sz w:val="18"/>
          <w:szCs w:val="24"/>
          <w:rtl/>
          <w:lang w:val="en-GB" w:eastAsia="en-GB"/>
        </w:rPr>
        <w:t>منشور</w:t>
      </w:r>
      <w:r w:rsidRPr="0083680E">
        <w:rPr>
          <w:rFonts w:ascii="Arial" w:eastAsia="Yu Mincho" w:hAnsi="Arial" w:cs="Arial"/>
          <w:sz w:val="18"/>
          <w:szCs w:val="24"/>
          <w:lang w:val="en-GB" w:eastAsia="en-GB"/>
        </w:rPr>
        <w:tab/>
      </w:r>
      <w:r w:rsidRPr="0083680E">
        <w:rPr>
          <w:rFonts w:eastAsia="Yu Mincho"/>
          <w:color w:val="000000"/>
          <w:sz w:val="18"/>
          <w:szCs w:val="24"/>
          <w:lang w:val="en-GB" w:eastAsia="en-GB"/>
        </w:rPr>
        <w:t>08.09.2020</w:t>
      </w:r>
      <w:r w:rsidRPr="0083680E">
        <w:rPr>
          <w:rFonts w:ascii="Arial" w:eastAsia="Yu Mincho" w:hAnsi="Arial" w:cs="Arial"/>
          <w:sz w:val="18"/>
          <w:szCs w:val="24"/>
          <w:lang w:val="en-GB" w:eastAsia="en-GB"/>
        </w:rPr>
        <w:tab/>
      </w:r>
      <w:hyperlink r:id="rId220" w:history="1">
        <w:r w:rsidRPr="0083680E">
          <w:rPr>
            <w:rFonts w:eastAsia="Yu Mincho"/>
            <w:color w:val="0563C1"/>
            <w:sz w:val="18"/>
            <w:szCs w:val="24"/>
            <w:u w:val="single"/>
            <w:lang w:val="en-GB" w:eastAsia="en-GB"/>
          </w:rPr>
          <w:t>http://www.atis.org/3gpp-documents/Rel15</w:t>
        </w:r>
      </w:hyperlink>
    </w:p>
    <w:p w14:paraId="4E8FC0D1"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pacing w:val="-4"/>
          <w:sz w:val="18"/>
          <w:szCs w:val="24"/>
          <w:u w:val="single"/>
          <w:lang w:val="en-GB" w:eastAsia="en-GB"/>
        </w:rPr>
      </w:pPr>
      <w:r w:rsidRPr="0083680E">
        <w:rPr>
          <w:rFonts w:eastAsia="Yu Mincho"/>
          <w:color w:val="000000"/>
          <w:spacing w:val="-4"/>
          <w:sz w:val="18"/>
          <w:szCs w:val="24"/>
          <w:lang w:val="en-GB" w:eastAsia="en-GB"/>
        </w:rPr>
        <w:t>CCSA</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lang w:val="en-GB" w:eastAsia="en-GB"/>
        </w:rPr>
        <w:t>CCSA.36.302V1530</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lang w:val="en-GB" w:eastAsia="en-GB"/>
        </w:rPr>
        <w:t>15.3.0</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rtl/>
          <w:lang w:val="en-GB" w:eastAsia="en-GB"/>
        </w:rPr>
        <w:t>منشور</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lang w:val="en-GB" w:eastAsia="en-GB"/>
        </w:rPr>
        <w:t>24.07.2020</w:t>
      </w:r>
      <w:r w:rsidRPr="0083680E">
        <w:rPr>
          <w:rFonts w:ascii="Arial" w:eastAsia="Yu Mincho" w:hAnsi="Arial" w:cs="Arial"/>
          <w:spacing w:val="-4"/>
          <w:sz w:val="18"/>
          <w:szCs w:val="24"/>
          <w:lang w:val="en-GB" w:eastAsia="en-GB"/>
        </w:rPr>
        <w:tab/>
      </w:r>
      <w:hyperlink r:id="rId221" w:history="1">
        <w:r w:rsidRPr="0083680E">
          <w:rPr>
            <w:rFonts w:eastAsia="Yu Mincho"/>
            <w:color w:val="0563C1"/>
            <w:spacing w:val="-4"/>
            <w:sz w:val="18"/>
            <w:szCs w:val="24"/>
            <w:u w:val="single"/>
            <w:lang w:val="en-GB" w:eastAsia="en-GB"/>
          </w:rPr>
          <w:t>http://www.ccsa.org.cn:9001/portalsFile/downloadOldFile?type=17&amp;oldFileUrl=Rel15/TS%2036.302%20V15.3.0.docx</w:t>
        </w:r>
      </w:hyperlink>
    </w:p>
    <w:p w14:paraId="7BE4F0EE"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83680E">
        <w:rPr>
          <w:rFonts w:eastAsia="Yu Mincho"/>
          <w:color w:val="000000"/>
          <w:sz w:val="18"/>
          <w:szCs w:val="24"/>
          <w:lang w:val="fr-CH" w:eastAsia="en-GB"/>
        </w:rPr>
        <w:t>ETSI</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ETSI TS 136 302</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15.3.0</w:t>
      </w:r>
      <w:r w:rsidRPr="0083680E">
        <w:rPr>
          <w:rFonts w:ascii="Arial" w:eastAsia="Yu Mincho" w:hAnsi="Arial" w:cs="Arial"/>
          <w:sz w:val="18"/>
          <w:szCs w:val="24"/>
          <w:lang w:val="fr-CH" w:eastAsia="en-GB"/>
        </w:rPr>
        <w:tab/>
      </w:r>
      <w:r w:rsidRPr="0083680E">
        <w:rPr>
          <w:rFonts w:eastAsia="Yu Mincho"/>
          <w:color w:val="000000"/>
          <w:sz w:val="18"/>
          <w:szCs w:val="24"/>
          <w:rtl/>
          <w:lang w:val="fr-CH" w:eastAsia="en-GB"/>
        </w:rPr>
        <w:t>منشور</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31.07.2020</w:t>
      </w:r>
      <w:r w:rsidRPr="0083680E">
        <w:rPr>
          <w:rFonts w:ascii="Arial" w:eastAsia="Yu Mincho" w:hAnsi="Arial" w:cs="Arial"/>
          <w:sz w:val="18"/>
          <w:szCs w:val="24"/>
          <w:lang w:val="fr-CH" w:eastAsia="en-GB"/>
        </w:rPr>
        <w:tab/>
      </w:r>
      <w:hyperlink r:id="rId222" w:history="1">
        <w:r w:rsidRPr="0083680E">
          <w:rPr>
            <w:rFonts w:eastAsia="Yu Mincho"/>
            <w:color w:val="0563C1"/>
            <w:sz w:val="18"/>
            <w:szCs w:val="24"/>
            <w:u w:val="single"/>
            <w:lang w:val="fr-CH" w:eastAsia="en-GB"/>
          </w:rPr>
          <w:t>http://www.etsi.org/deliver/etsi_ts/136300_136399/136302/15.03.00_60/ts_136302v150300p.pdf</w:t>
        </w:r>
      </w:hyperlink>
    </w:p>
    <w:p w14:paraId="18FBE6F4"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83680E">
        <w:rPr>
          <w:rFonts w:eastAsia="Yu Mincho"/>
          <w:color w:val="000000"/>
          <w:sz w:val="18"/>
          <w:szCs w:val="24"/>
          <w:lang w:val="fr-CH" w:eastAsia="en-GB"/>
        </w:rPr>
        <w:t>TSDSI</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TSDSI STD T1.3GPP 36.302-15.3.0 V1.0.0</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15.3.0</w:t>
      </w:r>
      <w:r w:rsidRPr="0083680E">
        <w:rPr>
          <w:rFonts w:ascii="Arial" w:eastAsia="Yu Mincho" w:hAnsi="Arial" w:cs="Arial"/>
          <w:sz w:val="18"/>
          <w:szCs w:val="24"/>
          <w:lang w:val="fr-CH" w:eastAsia="en-GB"/>
        </w:rPr>
        <w:tab/>
      </w:r>
      <w:r w:rsidRPr="0083680E">
        <w:rPr>
          <w:rFonts w:eastAsia="Yu Mincho"/>
          <w:color w:val="000000"/>
          <w:sz w:val="18"/>
          <w:szCs w:val="24"/>
          <w:rtl/>
          <w:lang w:val="fr-CH" w:eastAsia="en-GB"/>
        </w:rPr>
        <w:t>منشور</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06.10.2020</w:t>
      </w:r>
      <w:r w:rsidRPr="0083680E">
        <w:rPr>
          <w:rFonts w:ascii="Arial" w:eastAsia="Yu Mincho" w:hAnsi="Arial" w:cs="Arial"/>
          <w:sz w:val="18"/>
          <w:szCs w:val="24"/>
          <w:lang w:val="fr-CH" w:eastAsia="en-GB"/>
        </w:rPr>
        <w:tab/>
      </w:r>
      <w:hyperlink r:id="rId223" w:history="1">
        <w:r w:rsidRPr="0083680E">
          <w:rPr>
            <w:rFonts w:eastAsia="Yu Mincho"/>
            <w:color w:val="0563C1"/>
            <w:sz w:val="18"/>
            <w:szCs w:val="24"/>
            <w:u w:val="single"/>
            <w:lang w:val="fr-CH" w:eastAsia="en-GB"/>
          </w:rPr>
          <w:t>https://members.tsdsi.in/index.php/s/cwDCA7K772aMqcB</w:t>
        </w:r>
      </w:hyperlink>
    </w:p>
    <w:p w14:paraId="12D7E84C"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83680E">
        <w:rPr>
          <w:rFonts w:eastAsia="Yu Mincho"/>
          <w:color w:val="000000"/>
          <w:sz w:val="18"/>
          <w:szCs w:val="24"/>
          <w:lang w:val="fr-CH" w:eastAsia="en-GB"/>
        </w:rPr>
        <w:t>TTA</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TTAT.3G-36.302V15.3.0</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15.3.0</w:t>
      </w:r>
      <w:r w:rsidRPr="0083680E">
        <w:rPr>
          <w:rFonts w:ascii="Arial" w:eastAsia="Yu Mincho" w:hAnsi="Arial" w:cs="Arial"/>
          <w:sz w:val="18"/>
          <w:szCs w:val="24"/>
          <w:lang w:val="fr-CH" w:eastAsia="en-GB"/>
        </w:rPr>
        <w:tab/>
      </w:r>
      <w:r w:rsidRPr="0083680E">
        <w:rPr>
          <w:rFonts w:eastAsia="Yu Mincho"/>
          <w:color w:val="000000"/>
          <w:sz w:val="18"/>
          <w:szCs w:val="24"/>
          <w:rtl/>
          <w:lang w:val="fr-CH" w:eastAsia="en-GB"/>
        </w:rPr>
        <w:t>منشور</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11.09.2020</w:t>
      </w:r>
      <w:r w:rsidRPr="0083680E">
        <w:rPr>
          <w:rFonts w:ascii="Arial" w:eastAsia="Yu Mincho" w:hAnsi="Arial" w:cs="Arial"/>
          <w:sz w:val="18"/>
          <w:szCs w:val="24"/>
          <w:lang w:val="fr-CH" w:eastAsia="en-GB"/>
        </w:rPr>
        <w:tab/>
      </w:r>
      <w:hyperlink r:id="rId224" w:history="1">
        <w:r w:rsidRPr="0083680E">
          <w:rPr>
            <w:rFonts w:eastAsia="Yu Mincho"/>
            <w:color w:val="0563C1"/>
            <w:sz w:val="18"/>
            <w:szCs w:val="24"/>
            <w:u w:val="single"/>
            <w:lang w:val="fr-CH" w:eastAsia="en-GB"/>
          </w:rPr>
          <w:t>http://www.tta.or.kr/data/ttasDown.jsp?where=14688&amp;pk_num=TTAT.3G-36.302V15.3.0</w:t>
        </w:r>
      </w:hyperlink>
    </w:p>
    <w:p w14:paraId="7FF77449" w14:textId="77777777" w:rsidR="00837EAE" w:rsidRPr="0083680E" w:rsidRDefault="00837EAE" w:rsidP="0083680E">
      <w:pPr>
        <w:keepNext/>
        <w:tabs>
          <w:tab w:val="left" w:pos="958"/>
          <w:tab w:val="left" w:pos="3934"/>
          <w:tab w:val="left" w:pos="4642"/>
          <w:tab w:val="left" w:pos="5209"/>
          <w:tab w:val="left" w:pos="6201"/>
        </w:tabs>
        <w:overflowPunct/>
        <w:spacing w:before="80" w:after="40" w:line="220" w:lineRule="exact"/>
        <w:textAlignment w:val="auto"/>
        <w:rPr>
          <w:rFonts w:ascii="Times New Roman Bold" w:eastAsia="SimSun" w:hAnsi="Times New Roman Bold"/>
          <w:b/>
          <w:bCs/>
          <w:color w:val="000000"/>
          <w:sz w:val="18"/>
          <w:szCs w:val="24"/>
          <w:lang w:val="fr-CH" w:bidi="ar-EG"/>
        </w:rPr>
      </w:pPr>
      <w:r w:rsidRPr="0083680E">
        <w:rPr>
          <w:rFonts w:ascii="Times New Roman Bold" w:eastAsia="SimSun" w:hAnsi="Times New Roman Bold"/>
          <w:b/>
          <w:bCs/>
          <w:color w:val="000000"/>
          <w:sz w:val="18"/>
          <w:szCs w:val="24"/>
          <w:rtl/>
          <w:lang w:val="en-GB" w:bidi="ar-EG"/>
        </w:rPr>
        <w:t xml:space="preserve">الإصدار </w:t>
      </w:r>
      <w:r w:rsidRPr="0083680E">
        <w:rPr>
          <w:rFonts w:ascii="Times New Roman Bold" w:eastAsia="SimSun" w:hAnsi="Times New Roman Bold"/>
          <w:b/>
          <w:bCs/>
          <w:color w:val="000000"/>
          <w:sz w:val="18"/>
          <w:szCs w:val="24"/>
          <w:lang w:val="fr-CH" w:bidi="ar-EG"/>
        </w:rPr>
        <w:t>16</w:t>
      </w:r>
    </w:p>
    <w:p w14:paraId="53351C10"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16" w:after="40" w:line="220" w:lineRule="exact"/>
        <w:textAlignment w:val="auto"/>
        <w:rPr>
          <w:rFonts w:eastAsia="Yu Mincho"/>
          <w:color w:val="0563C1"/>
          <w:spacing w:val="-4"/>
          <w:sz w:val="18"/>
          <w:szCs w:val="24"/>
          <w:u w:val="single"/>
          <w:lang w:val="en-GB" w:eastAsia="en-GB"/>
        </w:rPr>
      </w:pPr>
      <w:r w:rsidRPr="0083680E">
        <w:rPr>
          <w:rFonts w:eastAsia="Yu Mincho"/>
          <w:color w:val="000000"/>
          <w:spacing w:val="-4"/>
          <w:sz w:val="18"/>
          <w:szCs w:val="24"/>
          <w:lang w:val="en-GB" w:eastAsia="en-GB"/>
        </w:rPr>
        <w:t>ARIB</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lang w:val="en-GB" w:eastAsia="en-GB"/>
        </w:rPr>
        <w:t>ARIB STD-T120-36.302</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lang w:val="en-GB" w:eastAsia="en-GB"/>
        </w:rPr>
        <w:t>16.1.0</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rtl/>
          <w:lang w:val="en-GB" w:eastAsia="en-GB"/>
        </w:rPr>
        <w:t>منشور</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lang w:val="en-GB" w:eastAsia="en-GB"/>
        </w:rPr>
        <w:t>28.09.2020</w:t>
      </w:r>
      <w:r w:rsidRPr="0083680E">
        <w:rPr>
          <w:rFonts w:ascii="Arial" w:eastAsia="Yu Mincho" w:hAnsi="Arial" w:cs="Arial"/>
          <w:spacing w:val="-4"/>
          <w:sz w:val="18"/>
          <w:szCs w:val="24"/>
          <w:lang w:val="en-GB" w:eastAsia="en-GB"/>
        </w:rPr>
        <w:tab/>
      </w:r>
      <w:hyperlink r:id="rId225" w:history="1">
        <w:r w:rsidRPr="0083680E">
          <w:rPr>
            <w:rFonts w:eastAsia="Yu Mincho"/>
            <w:color w:val="0563C1"/>
            <w:spacing w:val="-4"/>
            <w:sz w:val="18"/>
            <w:szCs w:val="24"/>
            <w:u w:val="single"/>
            <w:lang w:val="en-GB" w:eastAsia="en-GB"/>
          </w:rPr>
          <w:t>http://www.arib.or.jp/english/html/overview/doc/T120_T23_v2_00/2_T120/ARIB-STD-T120/Rel16/36/A36302-g10.pdf</w:t>
        </w:r>
      </w:hyperlink>
    </w:p>
    <w:p w14:paraId="37828248"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en-GB" w:eastAsia="en-GB"/>
        </w:rPr>
      </w:pPr>
      <w:r w:rsidRPr="0083680E">
        <w:rPr>
          <w:rFonts w:eastAsia="Yu Mincho"/>
          <w:color w:val="000000"/>
          <w:sz w:val="18"/>
          <w:szCs w:val="24"/>
          <w:lang w:val="en-GB" w:eastAsia="en-GB"/>
        </w:rPr>
        <w:t>ATIS</w:t>
      </w:r>
      <w:r w:rsidRPr="0083680E">
        <w:rPr>
          <w:rFonts w:ascii="Arial" w:eastAsia="Yu Mincho" w:hAnsi="Arial" w:cs="Arial"/>
          <w:sz w:val="18"/>
          <w:szCs w:val="24"/>
          <w:lang w:val="en-GB" w:eastAsia="en-GB"/>
        </w:rPr>
        <w:tab/>
      </w:r>
      <w:r w:rsidRPr="0083680E">
        <w:rPr>
          <w:rFonts w:eastAsia="Yu Mincho"/>
          <w:color w:val="000000"/>
          <w:sz w:val="18"/>
          <w:szCs w:val="24"/>
          <w:lang w:val="en-GB" w:eastAsia="en-GB"/>
        </w:rPr>
        <w:t>ATIS.3GPP.36.302V1610</w:t>
      </w:r>
      <w:r w:rsidRPr="0083680E">
        <w:rPr>
          <w:rFonts w:ascii="Arial" w:eastAsia="Yu Mincho" w:hAnsi="Arial" w:cs="Arial"/>
          <w:sz w:val="18"/>
          <w:szCs w:val="24"/>
          <w:lang w:val="en-GB" w:eastAsia="en-GB"/>
        </w:rPr>
        <w:tab/>
      </w:r>
      <w:r w:rsidRPr="0083680E">
        <w:rPr>
          <w:rFonts w:eastAsia="Yu Mincho"/>
          <w:color w:val="000000"/>
          <w:sz w:val="18"/>
          <w:szCs w:val="24"/>
          <w:lang w:val="en-GB" w:eastAsia="en-GB"/>
        </w:rPr>
        <w:t>16.1.0</w:t>
      </w:r>
      <w:r w:rsidRPr="0083680E">
        <w:rPr>
          <w:rFonts w:ascii="Arial" w:eastAsia="Yu Mincho" w:hAnsi="Arial" w:cs="Arial"/>
          <w:sz w:val="18"/>
          <w:szCs w:val="24"/>
          <w:lang w:val="en-GB" w:eastAsia="en-GB"/>
        </w:rPr>
        <w:tab/>
      </w:r>
      <w:r w:rsidRPr="0083680E">
        <w:rPr>
          <w:rFonts w:eastAsia="Yu Mincho"/>
          <w:color w:val="000000"/>
          <w:sz w:val="18"/>
          <w:szCs w:val="24"/>
          <w:rtl/>
          <w:lang w:val="en-GB" w:eastAsia="en-GB"/>
        </w:rPr>
        <w:t>منشور</w:t>
      </w:r>
      <w:r w:rsidRPr="0083680E">
        <w:rPr>
          <w:rFonts w:ascii="Arial" w:eastAsia="Yu Mincho" w:hAnsi="Arial" w:cs="Arial"/>
          <w:sz w:val="18"/>
          <w:szCs w:val="24"/>
          <w:lang w:val="en-GB" w:eastAsia="en-GB"/>
        </w:rPr>
        <w:tab/>
      </w:r>
      <w:r w:rsidRPr="0083680E">
        <w:rPr>
          <w:rFonts w:eastAsia="Yu Mincho"/>
          <w:color w:val="000000"/>
          <w:sz w:val="18"/>
          <w:szCs w:val="24"/>
          <w:lang w:val="en-GB" w:eastAsia="en-GB"/>
        </w:rPr>
        <w:t>08.09.2020</w:t>
      </w:r>
      <w:r w:rsidRPr="0083680E">
        <w:rPr>
          <w:rFonts w:ascii="Arial" w:eastAsia="Yu Mincho" w:hAnsi="Arial" w:cs="Arial"/>
          <w:sz w:val="18"/>
          <w:szCs w:val="24"/>
          <w:lang w:val="en-GB" w:eastAsia="en-GB"/>
        </w:rPr>
        <w:tab/>
      </w:r>
      <w:hyperlink r:id="rId226" w:history="1">
        <w:r w:rsidRPr="0083680E">
          <w:rPr>
            <w:rFonts w:eastAsia="Yu Mincho"/>
            <w:color w:val="0563C1"/>
            <w:sz w:val="18"/>
            <w:szCs w:val="24"/>
            <w:u w:val="single"/>
            <w:lang w:val="en-GB" w:eastAsia="en-GB"/>
          </w:rPr>
          <w:t>http://www.atis.org/3gpp-documents/Rel16</w:t>
        </w:r>
      </w:hyperlink>
    </w:p>
    <w:p w14:paraId="24CCD049"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pacing w:val="-4"/>
          <w:sz w:val="18"/>
          <w:szCs w:val="24"/>
          <w:u w:val="single"/>
          <w:lang w:val="en-GB" w:eastAsia="en-GB"/>
        </w:rPr>
      </w:pPr>
      <w:r w:rsidRPr="0083680E">
        <w:rPr>
          <w:rFonts w:eastAsia="Yu Mincho"/>
          <w:color w:val="000000"/>
          <w:spacing w:val="-4"/>
          <w:sz w:val="18"/>
          <w:szCs w:val="24"/>
          <w:lang w:val="en-GB" w:eastAsia="en-GB"/>
        </w:rPr>
        <w:t>CCSA</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lang w:val="en-GB" w:eastAsia="en-GB"/>
        </w:rPr>
        <w:t>CCSA.36.302V1610</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lang w:val="en-GB" w:eastAsia="en-GB"/>
        </w:rPr>
        <w:t>16.1.0</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rtl/>
          <w:lang w:val="en-GB" w:eastAsia="en-GB"/>
        </w:rPr>
        <w:t>منشور</w:t>
      </w:r>
      <w:r w:rsidRPr="0083680E">
        <w:rPr>
          <w:rFonts w:ascii="Arial" w:eastAsia="Yu Mincho" w:hAnsi="Arial" w:cs="Arial"/>
          <w:spacing w:val="-4"/>
          <w:sz w:val="18"/>
          <w:szCs w:val="24"/>
          <w:lang w:val="en-GB" w:eastAsia="en-GB"/>
        </w:rPr>
        <w:tab/>
      </w:r>
      <w:r w:rsidRPr="0083680E">
        <w:rPr>
          <w:rFonts w:eastAsia="Yu Mincho"/>
          <w:color w:val="000000"/>
          <w:spacing w:val="-4"/>
          <w:sz w:val="18"/>
          <w:szCs w:val="24"/>
          <w:lang w:val="en-GB" w:eastAsia="en-GB"/>
        </w:rPr>
        <w:t>24.07.2020</w:t>
      </w:r>
      <w:r w:rsidRPr="0083680E">
        <w:rPr>
          <w:rFonts w:ascii="Arial" w:eastAsia="Yu Mincho" w:hAnsi="Arial" w:cs="Arial"/>
          <w:spacing w:val="-4"/>
          <w:sz w:val="18"/>
          <w:szCs w:val="24"/>
          <w:lang w:val="en-GB" w:eastAsia="en-GB"/>
        </w:rPr>
        <w:tab/>
      </w:r>
      <w:hyperlink r:id="rId227" w:history="1">
        <w:r w:rsidRPr="0083680E">
          <w:rPr>
            <w:rFonts w:eastAsia="Yu Mincho"/>
            <w:color w:val="0563C1"/>
            <w:spacing w:val="-4"/>
            <w:sz w:val="18"/>
            <w:szCs w:val="24"/>
            <w:u w:val="single"/>
            <w:lang w:val="en-GB" w:eastAsia="en-GB"/>
          </w:rPr>
          <w:t>http://www.ccsa.org.cn:9001/portalsFile/downloadOldFile?type=17&amp;oldFileUrl=Rel16/TS%2036.302%20V16.1.0.docx</w:t>
        </w:r>
      </w:hyperlink>
    </w:p>
    <w:p w14:paraId="605F48F9"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83680E">
        <w:rPr>
          <w:rFonts w:eastAsia="Yu Mincho"/>
          <w:color w:val="000000"/>
          <w:sz w:val="18"/>
          <w:szCs w:val="24"/>
          <w:lang w:val="fr-CH" w:eastAsia="en-GB"/>
        </w:rPr>
        <w:t>ETSI</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ETSI TS 136 302</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16.1.0</w:t>
      </w:r>
      <w:r w:rsidRPr="0083680E">
        <w:rPr>
          <w:rFonts w:ascii="Arial" w:eastAsia="Yu Mincho" w:hAnsi="Arial" w:cs="Arial"/>
          <w:sz w:val="18"/>
          <w:szCs w:val="24"/>
          <w:lang w:val="fr-CH" w:eastAsia="en-GB"/>
        </w:rPr>
        <w:tab/>
      </w:r>
      <w:r w:rsidRPr="0083680E">
        <w:rPr>
          <w:rFonts w:eastAsia="Yu Mincho"/>
          <w:color w:val="000000"/>
          <w:sz w:val="18"/>
          <w:szCs w:val="24"/>
          <w:rtl/>
          <w:lang w:val="fr-CH" w:eastAsia="en-GB"/>
        </w:rPr>
        <w:t>منشور</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30.07.2020</w:t>
      </w:r>
      <w:r w:rsidRPr="0083680E">
        <w:rPr>
          <w:rFonts w:ascii="Arial" w:eastAsia="Yu Mincho" w:hAnsi="Arial" w:cs="Arial"/>
          <w:sz w:val="18"/>
          <w:szCs w:val="24"/>
          <w:lang w:val="fr-CH" w:eastAsia="en-GB"/>
        </w:rPr>
        <w:tab/>
      </w:r>
      <w:hyperlink r:id="rId228" w:history="1">
        <w:r w:rsidRPr="0083680E">
          <w:rPr>
            <w:rFonts w:eastAsia="Yu Mincho"/>
            <w:color w:val="0563C1"/>
            <w:sz w:val="18"/>
            <w:szCs w:val="24"/>
            <w:u w:val="single"/>
            <w:lang w:val="fr-CH" w:eastAsia="en-GB"/>
          </w:rPr>
          <w:t>http://www.etsi.org/deliver/etsi_ts/136300_136399/136302/16.01.00_60/ts_136302v160100p.pdf</w:t>
        </w:r>
      </w:hyperlink>
    </w:p>
    <w:p w14:paraId="427F6B19" w14:textId="77777777" w:rsidR="00837EAE" w:rsidRPr="0083680E"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18"/>
          <w:szCs w:val="24"/>
          <w:u w:val="single"/>
          <w:lang w:val="fr-CH" w:eastAsia="en-GB"/>
        </w:rPr>
      </w:pPr>
      <w:r w:rsidRPr="0083680E">
        <w:rPr>
          <w:rFonts w:eastAsia="Yu Mincho"/>
          <w:color w:val="000000"/>
          <w:sz w:val="18"/>
          <w:szCs w:val="24"/>
          <w:lang w:val="fr-CH" w:eastAsia="en-GB"/>
        </w:rPr>
        <w:t>TSDSI</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TSDSI STD T1.3GPP 36.302-16.1.0 V1.0.0</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16.1.0</w:t>
      </w:r>
      <w:r w:rsidRPr="0083680E">
        <w:rPr>
          <w:rFonts w:ascii="Arial" w:eastAsia="Yu Mincho" w:hAnsi="Arial" w:cs="Arial"/>
          <w:sz w:val="18"/>
          <w:szCs w:val="24"/>
          <w:lang w:val="fr-CH" w:eastAsia="en-GB"/>
        </w:rPr>
        <w:tab/>
      </w:r>
      <w:r w:rsidRPr="0083680E">
        <w:rPr>
          <w:rFonts w:eastAsia="Yu Mincho"/>
          <w:color w:val="000000"/>
          <w:sz w:val="18"/>
          <w:szCs w:val="24"/>
          <w:rtl/>
          <w:lang w:val="fr-CH" w:eastAsia="en-GB"/>
        </w:rPr>
        <w:t>منشور</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06.10.2020</w:t>
      </w:r>
      <w:r w:rsidRPr="0083680E">
        <w:rPr>
          <w:rFonts w:ascii="Arial" w:eastAsia="Yu Mincho" w:hAnsi="Arial" w:cs="Arial"/>
          <w:sz w:val="18"/>
          <w:szCs w:val="24"/>
          <w:lang w:val="fr-CH" w:eastAsia="en-GB"/>
        </w:rPr>
        <w:tab/>
      </w:r>
      <w:hyperlink r:id="rId229" w:history="1">
        <w:r w:rsidRPr="0083680E">
          <w:rPr>
            <w:rFonts w:eastAsia="Yu Mincho"/>
            <w:color w:val="0563C1"/>
            <w:sz w:val="18"/>
            <w:szCs w:val="24"/>
            <w:u w:val="single"/>
            <w:lang w:val="fr-CH" w:eastAsia="en-GB"/>
          </w:rPr>
          <w:t>https://members.tsdsi.in/index.php/s/CzsjbiJL6YjCQtR</w:t>
        </w:r>
      </w:hyperlink>
    </w:p>
    <w:p w14:paraId="2D3C747A" w14:textId="77777777" w:rsidR="00837EAE" w:rsidRPr="00645ACA"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after="40" w:line="220" w:lineRule="exact"/>
        <w:textAlignment w:val="auto"/>
        <w:rPr>
          <w:rFonts w:eastAsia="Yu Mincho"/>
          <w:color w:val="0563C1"/>
          <w:sz w:val="23"/>
          <w:szCs w:val="23"/>
          <w:u w:val="single"/>
          <w:lang w:val="fr-CH" w:eastAsia="en-GB"/>
        </w:rPr>
      </w:pPr>
      <w:r w:rsidRPr="0083680E">
        <w:rPr>
          <w:rFonts w:eastAsia="Yu Mincho"/>
          <w:color w:val="000000"/>
          <w:sz w:val="18"/>
          <w:szCs w:val="24"/>
          <w:lang w:val="fr-CH" w:eastAsia="en-GB"/>
        </w:rPr>
        <w:t>TTA</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TTAT.3G-36.302V16.1.0</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16.1.0</w:t>
      </w:r>
      <w:r w:rsidRPr="0083680E">
        <w:rPr>
          <w:rFonts w:ascii="Arial" w:eastAsia="Yu Mincho" w:hAnsi="Arial" w:cs="Arial"/>
          <w:sz w:val="18"/>
          <w:szCs w:val="24"/>
          <w:lang w:val="fr-CH" w:eastAsia="en-GB"/>
        </w:rPr>
        <w:tab/>
      </w:r>
      <w:r w:rsidRPr="0083680E">
        <w:rPr>
          <w:rFonts w:eastAsia="Yu Mincho"/>
          <w:color w:val="000000"/>
          <w:sz w:val="18"/>
          <w:szCs w:val="24"/>
          <w:rtl/>
          <w:lang w:val="fr-CH" w:eastAsia="en-GB"/>
        </w:rPr>
        <w:t>منشور</w:t>
      </w:r>
      <w:r w:rsidRPr="0083680E">
        <w:rPr>
          <w:rFonts w:ascii="Arial" w:eastAsia="Yu Mincho" w:hAnsi="Arial" w:cs="Arial"/>
          <w:sz w:val="18"/>
          <w:szCs w:val="24"/>
          <w:lang w:val="fr-CH" w:eastAsia="en-GB"/>
        </w:rPr>
        <w:tab/>
      </w:r>
      <w:r w:rsidRPr="0083680E">
        <w:rPr>
          <w:rFonts w:eastAsia="Yu Mincho"/>
          <w:color w:val="000000"/>
          <w:sz w:val="18"/>
          <w:szCs w:val="24"/>
          <w:lang w:val="fr-CH" w:eastAsia="en-GB"/>
        </w:rPr>
        <w:t>11.09</w:t>
      </w:r>
      <w:r w:rsidRPr="00645ACA">
        <w:rPr>
          <w:rFonts w:eastAsia="Yu Mincho"/>
          <w:color w:val="000000"/>
          <w:sz w:val="18"/>
          <w:szCs w:val="18"/>
          <w:lang w:val="fr-CH" w:eastAsia="en-GB"/>
        </w:rPr>
        <w:t>.2020</w:t>
      </w:r>
      <w:r w:rsidRPr="00645ACA">
        <w:rPr>
          <w:rFonts w:ascii="Arial" w:eastAsia="Yu Mincho" w:hAnsi="Arial" w:cs="Arial"/>
          <w:szCs w:val="24"/>
          <w:lang w:val="fr-CH" w:eastAsia="en-GB"/>
        </w:rPr>
        <w:tab/>
      </w:r>
      <w:hyperlink r:id="rId230" w:history="1">
        <w:r w:rsidRPr="00645ACA">
          <w:rPr>
            <w:rFonts w:eastAsia="Yu Mincho"/>
            <w:color w:val="0563C1"/>
            <w:sz w:val="18"/>
            <w:szCs w:val="18"/>
            <w:u w:val="single"/>
            <w:lang w:val="fr-CH" w:eastAsia="en-GB"/>
          </w:rPr>
          <w:t>http://www.tta.or.kr/data/ttasDown.jsp?where=14688&amp;pk_num=TTAT.3G-36.302V16.1.0</w:t>
        </w:r>
      </w:hyperlink>
    </w:p>
    <w:p w14:paraId="034D305C" w14:textId="77777777" w:rsidR="00837EAE" w:rsidRPr="00A32441" w:rsidRDefault="00837EAE" w:rsidP="00837EAE">
      <w:pPr>
        <w:pStyle w:val="Heading5"/>
        <w:tabs>
          <w:tab w:val="left" w:pos="2800"/>
          <w:tab w:val="left" w:pos="3934"/>
        </w:tabs>
      </w:pPr>
      <w:r w:rsidRPr="00A32441">
        <w:lastRenderedPageBreak/>
        <w:t>3.3.1.2</w:t>
      </w:r>
      <w:r>
        <w:t>.1</w:t>
      </w:r>
      <w:r w:rsidRPr="00A32441">
        <w:rPr>
          <w:rtl/>
        </w:rPr>
        <w:tab/>
        <w:t xml:space="preserve">المواصفة التقنية </w:t>
      </w:r>
      <w:r w:rsidRPr="00A32441">
        <w:t>36.304</w:t>
      </w:r>
    </w:p>
    <w:p w14:paraId="4344EA33" w14:textId="77777777" w:rsidR="00837EAE" w:rsidRPr="00A32441" w:rsidRDefault="00837EAE" w:rsidP="00837EAE">
      <w:pPr>
        <w:pStyle w:val="Headingb"/>
        <w:keepLines/>
        <w:tabs>
          <w:tab w:val="left" w:pos="2800"/>
          <w:tab w:val="left" w:pos="3934"/>
        </w:tabs>
      </w:pPr>
      <w:r w:rsidRPr="00A32441">
        <w:rPr>
          <w:rtl/>
        </w:rPr>
        <w:t xml:space="preserve">النفاذ الراديوي للأرض العالمي المتطور </w:t>
      </w:r>
      <w:r w:rsidRPr="00A32441">
        <w:t>(E-UTRA)</w:t>
      </w:r>
      <w:r w:rsidRPr="00A32441">
        <w:rPr>
          <w:rtl/>
        </w:rPr>
        <w:t xml:space="preserve">؛ إجراءات معدات المستعمل </w:t>
      </w:r>
      <w:r w:rsidRPr="00A32441">
        <w:t>(UE)</w:t>
      </w:r>
      <w:r w:rsidRPr="00A32441">
        <w:rPr>
          <w:rtl/>
        </w:rPr>
        <w:t xml:space="preserve"> </w:t>
      </w:r>
      <w:r>
        <w:rPr>
          <w:rFonts w:hint="cs"/>
          <w:rtl/>
        </w:rPr>
        <w:t>ب</w:t>
      </w:r>
      <w:r w:rsidRPr="00A32441">
        <w:rPr>
          <w:rtl/>
        </w:rPr>
        <w:t>أسلوب الراحة</w:t>
      </w:r>
    </w:p>
    <w:p w14:paraId="45D989E2" w14:textId="77777777" w:rsidR="00837EAE" w:rsidRPr="00A32441" w:rsidRDefault="00837EAE" w:rsidP="00FC087E">
      <w:pPr>
        <w:keepNext/>
        <w:keepLines/>
        <w:tabs>
          <w:tab w:val="left" w:pos="2800"/>
          <w:tab w:val="left" w:pos="3934"/>
        </w:tabs>
        <w:spacing w:after="120"/>
        <w:rPr>
          <w:sz w:val="18"/>
          <w:szCs w:val="24"/>
          <w:lang w:val="en-GB" w:eastAsia="en-US"/>
        </w:rPr>
      </w:pPr>
      <w:r w:rsidRPr="00A32441">
        <w:rPr>
          <w:rtl/>
        </w:rPr>
        <w:t xml:space="preserve">تصف هذه الوثيقة جزء طبقة النفاذ </w:t>
      </w:r>
      <w:r w:rsidRPr="00A32441">
        <w:t>(AS)</w:t>
      </w:r>
      <w:r w:rsidRPr="00A32441">
        <w:rPr>
          <w:rtl/>
        </w:rPr>
        <w:t xml:space="preserve"> من إجراءات أسلوب الراحة الذي ينطبق على معدات المستعمل </w:t>
      </w:r>
      <w:r w:rsidRPr="00A32441">
        <w:t>(UE)</w:t>
      </w:r>
      <w:r w:rsidRPr="00A32441">
        <w:rPr>
          <w:rtl/>
        </w:rPr>
        <w:t xml:space="preserve">. وهي تصف نموذج التقسيم الوظيفي بين طبقة عدم النفاذ في الشبكة </w:t>
      </w:r>
      <w:r w:rsidRPr="00A32441">
        <w:t>(NAS)</w:t>
      </w:r>
      <w:r w:rsidRPr="00A32441">
        <w:rPr>
          <w:rtl/>
        </w:rPr>
        <w:t xml:space="preserve"> وطبقة النفاذ في معدات المستعمل. وتنطبق هذه الوثيقة على جميع معدات المستعمل التي تدعم على الأقل النفاذ </w:t>
      </w:r>
      <w:r w:rsidRPr="00A32441">
        <w:t>E-UTRA</w:t>
      </w:r>
      <w:r w:rsidRPr="00A32441">
        <w:rPr>
          <w:rtl/>
        </w:rPr>
        <w:t>، بما في ذلك المعدات متعددة المستقبلات والمرسلات </w:t>
      </w:r>
      <w:r w:rsidRPr="00A32441">
        <w:t>(RAT)</w:t>
      </w:r>
      <w:r w:rsidRPr="00A32441">
        <w:rPr>
          <w:rtl/>
        </w:rPr>
        <w:t xml:space="preserve"> كما</w:t>
      </w:r>
      <w:r>
        <w:rPr>
          <w:rFonts w:hint="cs"/>
          <w:rtl/>
        </w:rPr>
        <w:t> </w:t>
      </w:r>
      <w:r w:rsidRPr="00A32441">
        <w:rPr>
          <w:rtl/>
        </w:rPr>
        <w:t xml:space="preserve">هي واردة في مواصفات مشروع الشراكة </w:t>
      </w:r>
      <w:r w:rsidRPr="00A32441">
        <w:t>3GPP</w:t>
      </w:r>
      <w:r w:rsidRPr="00A32441">
        <w:rPr>
          <w:rtl/>
        </w:rPr>
        <w:t xml:space="preserve">، في الحالات التالية: </w:t>
      </w:r>
      <w:r w:rsidRPr="00A32441">
        <w:rPr>
          <w:rtl/>
          <w:lang w:bidi="ar-EG"/>
        </w:rPr>
        <w:t>’</w:t>
      </w:r>
      <w:proofErr w:type="gramStart"/>
      <w:r w:rsidRPr="00A32441">
        <w:rPr>
          <w:lang w:bidi="ar-EG"/>
        </w:rPr>
        <w:t>1</w:t>
      </w:r>
      <w:r w:rsidRPr="00A32441">
        <w:rPr>
          <w:rtl/>
          <w:lang w:bidi="ar-EG"/>
        </w:rPr>
        <w:t>‘</w:t>
      </w:r>
      <w:r w:rsidRPr="00A32441">
        <w:rPr>
          <w:rtl/>
        </w:rPr>
        <w:t xml:space="preserve"> عندما</w:t>
      </w:r>
      <w:proofErr w:type="gramEnd"/>
      <w:r w:rsidRPr="00A32441">
        <w:rPr>
          <w:rtl/>
        </w:rPr>
        <w:t xml:space="preserve"> تكون معدات المستعمل مرابطة في خلية </w:t>
      </w:r>
      <w:r w:rsidRPr="00A32441">
        <w:t>E</w:t>
      </w:r>
      <w:r w:rsidRPr="00A32441">
        <w:noBreakHyphen/>
        <w:t>UTRA</w:t>
      </w:r>
      <w:r w:rsidRPr="00A32441">
        <w:rPr>
          <w:rtl/>
        </w:rPr>
        <w:t>؛</w:t>
      </w:r>
      <w:r w:rsidRPr="00A32441">
        <w:rPr>
          <w:rtl/>
          <w:lang w:bidi="ar-EG"/>
        </w:rPr>
        <w:t xml:space="preserve"> ’</w:t>
      </w:r>
      <w:r w:rsidRPr="00A32441">
        <w:rPr>
          <w:lang w:bidi="ar-EG"/>
        </w:rPr>
        <w:t>2</w:t>
      </w:r>
      <w:r w:rsidRPr="00A32441">
        <w:rPr>
          <w:rtl/>
          <w:lang w:bidi="ar-EG"/>
        </w:rPr>
        <w:t xml:space="preserve">‘ </w:t>
      </w:r>
      <w:r w:rsidRPr="00A32441">
        <w:rPr>
          <w:rtl/>
        </w:rPr>
        <w:t>عندما تبحث معدات المستعمل عن خلية لترابط فيها.</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567"/>
        <w:gridCol w:w="567"/>
        <w:gridCol w:w="992"/>
        <w:gridCol w:w="8219"/>
      </w:tblGrid>
      <w:tr w:rsidR="005A20A7" w:rsidRPr="001F4524" w14:paraId="4417FA00" w14:textId="77777777" w:rsidTr="00BB48AA">
        <w:tc>
          <w:tcPr>
            <w:tcW w:w="677" w:type="dxa"/>
            <w:tcMar>
              <w:top w:w="0" w:type="dxa"/>
              <w:left w:w="0" w:type="dxa"/>
              <w:bottom w:w="0" w:type="dxa"/>
              <w:right w:w="0" w:type="dxa"/>
            </w:tcMar>
            <w:vAlign w:val="bottom"/>
            <w:hideMark/>
          </w:tcPr>
          <w:p w14:paraId="24BD486F"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0C909EB3"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324F160"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B4CBA21"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98D5E0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9" w:type="dxa"/>
            <w:tcMar>
              <w:top w:w="0" w:type="dxa"/>
              <w:left w:w="0" w:type="dxa"/>
              <w:bottom w:w="0" w:type="dxa"/>
              <w:right w:w="0" w:type="dxa"/>
            </w:tcMar>
            <w:vAlign w:val="bottom"/>
            <w:hideMark/>
          </w:tcPr>
          <w:p w14:paraId="2F5DFF4D"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CB42F41" w14:textId="77777777" w:rsidR="00837EAE" w:rsidRPr="00782960" w:rsidRDefault="00837EAE" w:rsidP="0083680E">
      <w:pPr>
        <w:keepNext/>
        <w:keepLines/>
        <w:tabs>
          <w:tab w:val="left" w:pos="958"/>
          <w:tab w:val="left" w:pos="3934"/>
          <w:tab w:val="left" w:pos="4642"/>
          <w:tab w:val="left" w:pos="5209"/>
          <w:tab w:val="left" w:pos="6060"/>
        </w:tabs>
        <w:overflowPunct/>
        <w:spacing w:before="60" w:after="40" w:line="220" w:lineRule="exact"/>
        <w:textAlignment w:val="auto"/>
        <w:rPr>
          <w:rFonts w:ascii="Times New Roman Bold" w:eastAsia="SimSun" w:hAnsi="Times New Roman Bold"/>
          <w:b/>
          <w:bCs/>
          <w:color w:val="000000"/>
          <w:sz w:val="18"/>
          <w:szCs w:val="24"/>
          <w:rtl/>
          <w:lang w:val="en-GB"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en-GB" w:bidi="ar-EG"/>
        </w:rPr>
        <w:t>15</w:t>
      </w:r>
    </w:p>
    <w:p w14:paraId="2785D6E3" w14:textId="77777777" w:rsidR="00837EAE" w:rsidRPr="00782960" w:rsidRDefault="00837EAE" w:rsidP="0083680E">
      <w:pPr>
        <w:keepNext/>
        <w:keepLines/>
        <w:tabs>
          <w:tab w:val="left" w:pos="90"/>
          <w:tab w:val="left" w:pos="680"/>
          <w:tab w:val="left" w:pos="3934"/>
          <w:tab w:val="left" w:pos="4642"/>
          <w:tab w:val="left" w:pos="4770"/>
          <w:tab w:val="left" w:pos="5209"/>
          <w:tab w:val="left" w:pos="5610"/>
          <w:tab w:val="left" w:pos="6060"/>
          <w:tab w:val="left" w:pos="6580"/>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STD-T120-36.304</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15.6.0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31" w:history="1">
        <w:r w:rsidRPr="00782960">
          <w:rPr>
            <w:rFonts w:eastAsia="Yu Mincho"/>
            <w:color w:val="0563C1"/>
            <w:spacing w:val="-4"/>
            <w:sz w:val="18"/>
            <w:szCs w:val="24"/>
            <w:u w:val="single"/>
            <w:lang w:val="en-GB" w:eastAsia="en-GB"/>
          </w:rPr>
          <w:t>http://www.arib.or.jp/english/html/overview/doc/T120_T23_v2_00/2_T120/ARIB-STD-T120/Rel15/36/A36304-f60.pdf</w:t>
        </w:r>
      </w:hyperlink>
    </w:p>
    <w:p w14:paraId="5491891F"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ATIS.3GPP.36.304V1560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15.6.0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32" w:history="1">
        <w:r w:rsidRPr="00782960">
          <w:rPr>
            <w:rFonts w:eastAsia="Yu Mincho"/>
            <w:color w:val="0563C1"/>
            <w:sz w:val="18"/>
            <w:szCs w:val="24"/>
            <w:u w:val="single"/>
            <w:lang w:val="en-GB" w:eastAsia="en-GB"/>
          </w:rPr>
          <w:t>http://www.atis.org/3gpp-documents/Rel15</w:t>
        </w:r>
      </w:hyperlink>
    </w:p>
    <w:p w14:paraId="6E464F1D"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CCSA.36.304V1560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15.6.0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24.07.2020</w:t>
      </w:r>
      <w:r w:rsidRPr="00782960">
        <w:rPr>
          <w:rFonts w:ascii="Arial" w:eastAsia="Yu Mincho" w:hAnsi="Arial" w:cs="Arial"/>
          <w:spacing w:val="-4"/>
          <w:sz w:val="18"/>
          <w:szCs w:val="24"/>
          <w:lang w:val="en-GB" w:eastAsia="en-GB"/>
        </w:rPr>
        <w:tab/>
      </w:r>
      <w:hyperlink r:id="rId233" w:history="1">
        <w:r w:rsidRPr="00782960">
          <w:rPr>
            <w:rFonts w:eastAsia="Yu Mincho"/>
            <w:color w:val="0563C1"/>
            <w:spacing w:val="-4"/>
            <w:sz w:val="18"/>
            <w:szCs w:val="24"/>
            <w:u w:val="single"/>
            <w:lang w:val="en-GB" w:eastAsia="en-GB"/>
          </w:rPr>
          <w:t>http://www.ccsa.org.cn:9001/portalsFile/downloadOldFile?type=17&amp;oldFileUrl=Rel15/TS%2036.304%20V15.6.0.docx</w:t>
        </w:r>
      </w:hyperlink>
    </w:p>
    <w:p w14:paraId="1A55F81C"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136 304</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15.6.0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31.07.2020</w:t>
      </w:r>
      <w:r w:rsidRPr="00782960">
        <w:rPr>
          <w:rFonts w:ascii="Arial" w:eastAsia="Yu Mincho" w:hAnsi="Arial" w:cs="Arial"/>
          <w:sz w:val="18"/>
          <w:szCs w:val="24"/>
          <w:lang w:val="fr-CH" w:eastAsia="en-GB"/>
        </w:rPr>
        <w:tab/>
      </w:r>
      <w:hyperlink r:id="rId234" w:history="1">
        <w:r w:rsidRPr="00782960">
          <w:rPr>
            <w:rFonts w:eastAsia="Yu Mincho"/>
            <w:color w:val="0563C1"/>
            <w:sz w:val="18"/>
            <w:szCs w:val="24"/>
            <w:u w:val="single"/>
            <w:lang w:val="fr-CH" w:eastAsia="en-GB"/>
          </w:rPr>
          <w:t>http://www.etsi.org/deliver/etsi_ts/136300_136399/136304/15.06.00_60/ts_136304v150600p.pdf</w:t>
        </w:r>
      </w:hyperlink>
    </w:p>
    <w:p w14:paraId="6F1C054A"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36.304-15.6.0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15.6.0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35" w:history="1">
        <w:r w:rsidRPr="00782960">
          <w:rPr>
            <w:rFonts w:eastAsia="Yu Mincho"/>
            <w:color w:val="0563C1"/>
            <w:sz w:val="18"/>
            <w:szCs w:val="24"/>
            <w:u w:val="single"/>
            <w:lang w:val="fr-CH" w:eastAsia="en-GB"/>
          </w:rPr>
          <w:t>https://members.tsdsi.in/index.php/s/QmedDoPc2QiSewc</w:t>
        </w:r>
      </w:hyperlink>
    </w:p>
    <w:p w14:paraId="2103CDCA"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TTAT.3G-36.304V15.6.0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15.6.0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36" w:history="1">
        <w:r w:rsidRPr="00782960">
          <w:rPr>
            <w:rFonts w:eastAsia="Yu Mincho"/>
            <w:color w:val="0563C1"/>
            <w:sz w:val="18"/>
            <w:szCs w:val="24"/>
            <w:u w:val="single"/>
            <w:lang w:val="fr-CH" w:eastAsia="en-GB"/>
          </w:rPr>
          <w:t>http://www.tta.or.kr/data/ttasDown.jsp?where=14688&amp;pk_num=TTAT.3G-36.304V15.6.0</w:t>
        </w:r>
      </w:hyperlink>
    </w:p>
    <w:p w14:paraId="29FA730F" w14:textId="77777777" w:rsidR="00837EAE" w:rsidRPr="00782960" w:rsidRDefault="00837EAE" w:rsidP="0083680E">
      <w:pPr>
        <w:keepNext/>
        <w:tabs>
          <w:tab w:val="left" w:pos="958"/>
          <w:tab w:val="left" w:pos="3934"/>
          <w:tab w:val="left" w:pos="4642"/>
          <w:tab w:val="left" w:pos="5209"/>
          <w:tab w:val="left" w:pos="6060"/>
        </w:tabs>
        <w:overflowPunct/>
        <w:spacing w:before="60" w:after="40" w:line="220" w:lineRule="exact"/>
        <w:textAlignment w:val="auto"/>
        <w:rPr>
          <w:rFonts w:ascii="Times New Roman Bold" w:eastAsia="SimSun" w:hAnsi="Times New Roman Bold"/>
          <w:b/>
          <w:bCs/>
          <w:color w:val="000000"/>
          <w:sz w:val="18"/>
          <w:szCs w:val="24"/>
          <w:lang w:val="fr-CH"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fr-CH" w:bidi="ar-EG"/>
        </w:rPr>
        <w:t>16</w:t>
      </w:r>
    </w:p>
    <w:p w14:paraId="081CD487"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STD-T120-36.304</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37" w:history="1">
        <w:r w:rsidRPr="00782960">
          <w:rPr>
            <w:rFonts w:eastAsia="Yu Mincho"/>
            <w:color w:val="0563C1"/>
            <w:spacing w:val="-4"/>
            <w:sz w:val="18"/>
            <w:szCs w:val="24"/>
            <w:u w:val="single"/>
            <w:lang w:val="en-GB" w:eastAsia="en-GB"/>
          </w:rPr>
          <w:t>http://www.arib.or.jp/english/html/overview/doc/T120_T23_v2_00/2_T120/ARIB-STD-T120/Rel16/36/A36304-g10.pdf</w:t>
        </w:r>
      </w:hyperlink>
    </w:p>
    <w:p w14:paraId="5511FCDC"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ATIS.3GPP.36.304V1610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16.1.0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38" w:history="1">
        <w:r w:rsidRPr="00782960">
          <w:rPr>
            <w:rFonts w:eastAsia="Yu Mincho"/>
            <w:color w:val="0563C1"/>
            <w:sz w:val="18"/>
            <w:szCs w:val="24"/>
            <w:u w:val="single"/>
            <w:lang w:val="en-GB" w:eastAsia="en-GB"/>
          </w:rPr>
          <w:t>http://www.atis.org/3gpp-documents/Rel16</w:t>
        </w:r>
      </w:hyperlink>
    </w:p>
    <w:p w14:paraId="2E1E5825"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CCSA.36.304V1610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24.07.2020</w:t>
      </w:r>
      <w:r w:rsidRPr="00782960">
        <w:rPr>
          <w:rFonts w:ascii="Arial" w:eastAsia="Yu Mincho" w:hAnsi="Arial" w:cs="Arial"/>
          <w:spacing w:val="-4"/>
          <w:sz w:val="18"/>
          <w:szCs w:val="24"/>
          <w:lang w:val="en-GB" w:eastAsia="en-GB"/>
        </w:rPr>
        <w:tab/>
      </w:r>
      <w:hyperlink r:id="rId239" w:history="1">
        <w:r w:rsidRPr="00782960">
          <w:rPr>
            <w:rFonts w:eastAsia="Yu Mincho"/>
            <w:color w:val="0563C1"/>
            <w:spacing w:val="-4"/>
            <w:sz w:val="18"/>
            <w:szCs w:val="24"/>
            <w:u w:val="single"/>
            <w:lang w:val="en-GB" w:eastAsia="en-GB"/>
          </w:rPr>
          <w:t>http://www.ccsa.org.cn:9001/portalsFile/downloadOldFile?type=17&amp;oldFileUrl=Rel16/TS%2036.304%20V16.1.0.docx</w:t>
        </w:r>
      </w:hyperlink>
    </w:p>
    <w:p w14:paraId="5D283D36"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136 304</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31.07.2020</w:t>
      </w:r>
      <w:r w:rsidRPr="00782960">
        <w:rPr>
          <w:rFonts w:ascii="Arial" w:eastAsia="Yu Mincho" w:hAnsi="Arial" w:cs="Arial"/>
          <w:sz w:val="18"/>
          <w:szCs w:val="24"/>
          <w:lang w:val="fr-CH" w:eastAsia="en-GB"/>
        </w:rPr>
        <w:tab/>
      </w:r>
      <w:hyperlink r:id="rId240" w:history="1">
        <w:r w:rsidRPr="00782960">
          <w:rPr>
            <w:rFonts w:eastAsia="Yu Mincho"/>
            <w:color w:val="0563C1"/>
            <w:sz w:val="18"/>
            <w:szCs w:val="24"/>
            <w:u w:val="single"/>
            <w:lang w:val="fr-CH" w:eastAsia="en-GB"/>
          </w:rPr>
          <w:t>http://www.etsi.org/deliver/etsi_ts/136300_136399/136304/16.01.00_60/ts_136304v160100p.pdf</w:t>
        </w:r>
      </w:hyperlink>
    </w:p>
    <w:p w14:paraId="6BC11C2D"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36.304-16.1.0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41" w:history="1">
        <w:r w:rsidRPr="00782960">
          <w:rPr>
            <w:rFonts w:eastAsia="Yu Mincho"/>
            <w:color w:val="0563C1"/>
            <w:sz w:val="18"/>
            <w:szCs w:val="24"/>
            <w:u w:val="single"/>
            <w:lang w:val="fr-CH" w:eastAsia="en-GB"/>
          </w:rPr>
          <w:t>https://members.tsdsi.in/index.php/s/kMZ4RpR5Btiq4jE</w:t>
        </w:r>
      </w:hyperlink>
    </w:p>
    <w:p w14:paraId="6A62E933" w14:textId="77777777" w:rsidR="00837EAE" w:rsidRPr="00645ACA" w:rsidRDefault="00837EAE" w:rsidP="0083680E">
      <w:pPr>
        <w:widowControl w:val="0"/>
        <w:tabs>
          <w:tab w:val="left" w:pos="90"/>
          <w:tab w:val="left" w:pos="680"/>
          <w:tab w:val="left" w:pos="3934"/>
          <w:tab w:val="left" w:pos="4642"/>
          <w:tab w:val="left" w:pos="4770"/>
          <w:tab w:val="left" w:pos="5209"/>
          <w:tab w:val="left" w:pos="5610"/>
          <w:tab w:val="left" w:pos="6060"/>
          <w:tab w:val="left" w:pos="6580"/>
        </w:tabs>
        <w:overflowPunct/>
        <w:spacing w:before="0" w:line="220" w:lineRule="exact"/>
        <w:textAlignment w:val="auto"/>
        <w:rPr>
          <w:rFonts w:eastAsia="Yu Mincho"/>
          <w:color w:val="0563C1"/>
          <w:sz w:val="23"/>
          <w:szCs w:val="23"/>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TTAT.3G-36.304V16.1.0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42" w:history="1">
        <w:r w:rsidRPr="00782960">
          <w:rPr>
            <w:rFonts w:eastAsia="Yu Mincho"/>
            <w:color w:val="0563C1"/>
            <w:sz w:val="18"/>
            <w:szCs w:val="24"/>
            <w:u w:val="single"/>
            <w:lang w:val="fr-CH" w:eastAsia="en-GB"/>
          </w:rPr>
          <w:t>http://www.tta.or.kr/data/ttasDown.jsp?where=14688&amp;pk_num=TTAT.3G-36.304V16.1.0</w:t>
        </w:r>
      </w:hyperlink>
    </w:p>
    <w:p w14:paraId="6F99374B" w14:textId="77777777" w:rsidR="00837EAE" w:rsidRPr="00A32441" w:rsidRDefault="00837EAE" w:rsidP="00FC087E">
      <w:pPr>
        <w:pStyle w:val="Heading5"/>
        <w:keepLines/>
        <w:tabs>
          <w:tab w:val="left" w:pos="2800"/>
          <w:tab w:val="left" w:pos="3934"/>
        </w:tabs>
      </w:pPr>
      <w:r w:rsidRPr="00A32441">
        <w:lastRenderedPageBreak/>
        <w:t>4.3.1.2</w:t>
      </w:r>
      <w:r>
        <w:t>.1</w:t>
      </w:r>
      <w:r w:rsidRPr="00A32441">
        <w:rPr>
          <w:rtl/>
        </w:rPr>
        <w:tab/>
        <w:t xml:space="preserve">المواصفة التقنية </w:t>
      </w:r>
      <w:r w:rsidRPr="00A32441">
        <w:t>36.305</w:t>
      </w:r>
    </w:p>
    <w:p w14:paraId="63EB3C6B" w14:textId="77777777" w:rsidR="00837EAE" w:rsidRPr="00A32441" w:rsidRDefault="00837EAE" w:rsidP="00FC087E">
      <w:pPr>
        <w:pStyle w:val="Headingb"/>
        <w:keepLines/>
        <w:tabs>
          <w:tab w:val="left" w:pos="2800"/>
          <w:tab w:val="left" w:pos="3934"/>
        </w:tabs>
        <w:rPr>
          <w:rFonts w:eastAsia="Batang"/>
        </w:rPr>
      </w:pPr>
      <w:r w:rsidRPr="00A32441">
        <w:rPr>
          <w:rFonts w:eastAsia="Batang"/>
          <w:rtl/>
        </w:rPr>
        <w:t xml:space="preserve">النفاذ الراديوي للأرض العالمي المتطور </w:t>
      </w:r>
      <w:r w:rsidRPr="00A32441">
        <w:rPr>
          <w:rFonts w:eastAsia="Batang"/>
        </w:rPr>
        <w:t>(E-UTRAN)</w:t>
      </w:r>
      <w:r w:rsidRPr="00A32441">
        <w:rPr>
          <w:rFonts w:eastAsia="Batang"/>
          <w:rtl/>
        </w:rPr>
        <w:t xml:space="preserve">؛ المرحلة </w:t>
      </w:r>
      <w:r w:rsidRPr="00A32441">
        <w:rPr>
          <w:rFonts w:eastAsia="Batang"/>
        </w:rPr>
        <w:t>2</w:t>
      </w:r>
      <w:r w:rsidRPr="00A32441">
        <w:rPr>
          <w:rFonts w:eastAsia="Batang"/>
          <w:rtl/>
        </w:rPr>
        <w:t>، المواصفة الوظيفية لتحديد موقع معدات المستعمل </w:t>
      </w:r>
      <w:r w:rsidRPr="00A32441">
        <w:rPr>
          <w:rFonts w:eastAsia="Batang"/>
        </w:rPr>
        <w:t>(UE)</w:t>
      </w:r>
      <w:r w:rsidRPr="00A32441">
        <w:rPr>
          <w:rFonts w:eastAsia="Batang"/>
          <w:rtl/>
        </w:rPr>
        <w:t xml:space="preserve"> في النفاذ </w:t>
      </w:r>
      <w:r w:rsidRPr="00A32441">
        <w:rPr>
          <w:rFonts w:eastAsia="Batang"/>
        </w:rPr>
        <w:t>E-UTRAN</w:t>
      </w:r>
    </w:p>
    <w:p w14:paraId="5279BE98" w14:textId="77777777" w:rsidR="00837EAE" w:rsidRPr="00A32441" w:rsidRDefault="00837EAE" w:rsidP="00FC087E">
      <w:pPr>
        <w:keepNext/>
        <w:keepLines/>
        <w:tabs>
          <w:tab w:val="left" w:pos="2800"/>
          <w:tab w:val="left" w:pos="3934"/>
        </w:tabs>
        <w:spacing w:before="80" w:after="120" w:line="180" w:lineRule="auto"/>
        <w:rPr>
          <w:sz w:val="18"/>
          <w:szCs w:val="24"/>
          <w:lang w:val="en-GB" w:eastAsia="en-US"/>
        </w:rPr>
      </w:pPr>
      <w:r w:rsidRPr="00A32441">
        <w:rPr>
          <w:rtl/>
        </w:rPr>
        <w:t xml:space="preserve">تحدد هذه الوثيقة المرحلة </w:t>
      </w:r>
      <w:r w:rsidRPr="00A32441">
        <w:t>2</w:t>
      </w:r>
      <w:r w:rsidRPr="00A32441">
        <w:rPr>
          <w:rtl/>
        </w:rPr>
        <w:t xml:space="preserve"> من وظيفة تحديد موقع معدات المستعمل في النفاذ </w:t>
      </w:r>
      <w:r w:rsidRPr="00A32441">
        <w:t>E-UTRAN</w:t>
      </w:r>
      <w:r w:rsidRPr="00A32441">
        <w:rPr>
          <w:rtl/>
        </w:rPr>
        <w:t xml:space="preserve"> التي توفر آليات لدعم أو تيسير حساب الموقع الجغرافي لأي من معدات المستعمل. والغرض من مواصفة المرحلة </w:t>
      </w:r>
      <w:r w:rsidRPr="00A32441">
        <w:t>2</w:t>
      </w:r>
      <w:r w:rsidRPr="00A32441">
        <w:rPr>
          <w:rtl/>
        </w:rPr>
        <w:t xml:space="preserve"> هو تعريف معمارية تحديد موقع معدات المستعمل في النفاذ </w:t>
      </w:r>
      <w:r w:rsidRPr="00A32441">
        <w:t>E-UTRAN</w:t>
      </w:r>
      <w:r w:rsidRPr="00A32441">
        <w:rPr>
          <w:rtl/>
        </w:rPr>
        <w:t xml:space="preserve"> والكيانات الوظيفية والعمليات الداعمة لطرائق تحديد الموقع. ويقتصر هذا الوصف على طبقة النفاذ </w:t>
      </w:r>
      <w:r w:rsidRPr="00A32441">
        <w:t>E</w:t>
      </w:r>
      <w:r w:rsidRPr="00A32441">
        <w:noBreakHyphen/>
        <w:t>UTRAN</w:t>
      </w:r>
      <w:r w:rsidRPr="00A32441">
        <w:rPr>
          <w:rtl/>
        </w:rPr>
        <w:t xml:space="preserve">. وتشمل مواصفة المرحلة </w:t>
      </w:r>
      <w:r w:rsidRPr="00A32441">
        <w:t>2</w:t>
      </w:r>
      <w:r w:rsidRPr="00A32441">
        <w:rPr>
          <w:rtl/>
        </w:rPr>
        <w:t xml:space="preserve"> طرائق تحديد الموقع في </w:t>
      </w:r>
      <w:r w:rsidRPr="00A32441">
        <w:t>E-UTRAN</w:t>
      </w:r>
      <w:r w:rsidRPr="00A32441">
        <w:rPr>
          <w:rtl/>
        </w:rPr>
        <w:t xml:space="preserve"> وأوصاف الحالة وتدفقات الرسائل لدعم تحديد موقع معدات المستعمل.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708"/>
        <w:gridCol w:w="567"/>
        <w:gridCol w:w="993"/>
        <w:gridCol w:w="7935"/>
      </w:tblGrid>
      <w:tr w:rsidR="005A20A7" w:rsidRPr="001F4524" w14:paraId="6472BC39" w14:textId="77777777" w:rsidTr="00F3583B">
        <w:tc>
          <w:tcPr>
            <w:tcW w:w="677" w:type="dxa"/>
            <w:tcMar>
              <w:top w:w="0" w:type="dxa"/>
              <w:left w:w="0" w:type="dxa"/>
              <w:bottom w:w="0" w:type="dxa"/>
              <w:right w:w="0" w:type="dxa"/>
            </w:tcMar>
            <w:vAlign w:val="bottom"/>
            <w:hideMark/>
          </w:tcPr>
          <w:p w14:paraId="0A55A086" w14:textId="77777777" w:rsidR="005A20A7" w:rsidRPr="001F4524" w:rsidRDefault="005A20A7" w:rsidP="00FC087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11FBE802" w14:textId="77777777" w:rsidR="005A20A7" w:rsidRPr="001F4524" w:rsidRDefault="005A20A7" w:rsidP="00FC087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8005877" w14:textId="77777777" w:rsidR="005A20A7" w:rsidRPr="001F4524" w:rsidRDefault="005A20A7" w:rsidP="00FC087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04E8881" w14:textId="77777777" w:rsidR="005A20A7" w:rsidRPr="001F4524" w:rsidRDefault="005A20A7" w:rsidP="00FC087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3" w:type="dxa"/>
            <w:tcMar>
              <w:top w:w="0" w:type="dxa"/>
              <w:left w:w="0" w:type="dxa"/>
              <w:bottom w:w="0" w:type="dxa"/>
              <w:right w:w="0" w:type="dxa"/>
            </w:tcMar>
            <w:vAlign w:val="bottom"/>
            <w:hideMark/>
          </w:tcPr>
          <w:p w14:paraId="2FD763FA" w14:textId="77777777" w:rsidR="005A20A7" w:rsidRPr="001F4524" w:rsidRDefault="005A20A7" w:rsidP="00FC087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7935" w:type="dxa"/>
            <w:tcMar>
              <w:top w:w="0" w:type="dxa"/>
              <w:left w:w="0" w:type="dxa"/>
              <w:bottom w:w="0" w:type="dxa"/>
              <w:right w:w="0" w:type="dxa"/>
            </w:tcMar>
            <w:vAlign w:val="bottom"/>
            <w:hideMark/>
          </w:tcPr>
          <w:p w14:paraId="7523409D" w14:textId="77777777" w:rsidR="005A20A7" w:rsidRPr="001F4524" w:rsidRDefault="005A20A7" w:rsidP="00FC087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C3261E5" w14:textId="77777777" w:rsidR="00837EAE" w:rsidRPr="00782960" w:rsidRDefault="00837EAE" w:rsidP="00FC087E">
      <w:pPr>
        <w:keepNext/>
        <w:keepLines/>
        <w:tabs>
          <w:tab w:val="left" w:pos="958"/>
          <w:tab w:val="left" w:pos="3934"/>
          <w:tab w:val="left" w:pos="5209"/>
          <w:tab w:val="left" w:pos="6201"/>
        </w:tabs>
        <w:overflowPunct/>
        <w:spacing w:before="60" w:after="40" w:line="220" w:lineRule="exact"/>
        <w:textAlignment w:val="auto"/>
        <w:rPr>
          <w:rFonts w:ascii="Times New Roman Bold" w:eastAsia="SimSun" w:hAnsi="Times New Roman Bold"/>
          <w:b/>
          <w:bCs/>
          <w:color w:val="000000"/>
          <w:sz w:val="18"/>
          <w:szCs w:val="24"/>
          <w:rtl/>
          <w:lang w:val="en-GB"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en-GB" w:bidi="ar-EG"/>
        </w:rPr>
        <w:t>15</w:t>
      </w:r>
    </w:p>
    <w:p w14:paraId="63E27238" w14:textId="77777777" w:rsidR="00837EAE" w:rsidRPr="00782960" w:rsidRDefault="00837EAE" w:rsidP="00FC087E">
      <w:pPr>
        <w:keepNext/>
        <w:keepLines/>
        <w:tabs>
          <w:tab w:val="left" w:pos="90"/>
          <w:tab w:val="left" w:pos="680"/>
          <w:tab w:val="left" w:pos="3934"/>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STD-T120-36.305</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15.5.0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43" w:history="1">
        <w:r w:rsidRPr="00782960">
          <w:rPr>
            <w:rFonts w:eastAsia="Yu Mincho"/>
            <w:color w:val="0563C1"/>
            <w:spacing w:val="-4"/>
            <w:sz w:val="18"/>
            <w:szCs w:val="24"/>
            <w:u w:val="single"/>
            <w:lang w:val="en-GB" w:eastAsia="en-GB"/>
          </w:rPr>
          <w:t>http://www.arib.or.jp/english/html/overview/doc/T120_T23_v2_00/2_T120/ARIB-STD-T120/Rel15/36/A36305-f50.pdf</w:t>
        </w:r>
      </w:hyperlink>
    </w:p>
    <w:p w14:paraId="0144BB12"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ATIS.3GPP.36.305V1550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15.5.0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44" w:history="1">
        <w:r w:rsidRPr="00782960">
          <w:rPr>
            <w:rFonts w:eastAsia="Yu Mincho"/>
            <w:color w:val="0563C1"/>
            <w:sz w:val="18"/>
            <w:szCs w:val="24"/>
            <w:u w:val="single"/>
            <w:lang w:val="en-GB" w:eastAsia="en-GB"/>
          </w:rPr>
          <w:t>http://www.atis.org/3gpp-documents/Rel15</w:t>
        </w:r>
      </w:hyperlink>
    </w:p>
    <w:p w14:paraId="44C94428"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CCSA.36.305V1550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15.5.0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24.07.2020</w:t>
      </w:r>
      <w:r w:rsidRPr="00782960">
        <w:rPr>
          <w:rFonts w:ascii="Arial" w:eastAsia="Yu Mincho" w:hAnsi="Arial" w:cs="Arial"/>
          <w:spacing w:val="-4"/>
          <w:sz w:val="18"/>
          <w:szCs w:val="24"/>
          <w:lang w:val="en-GB" w:eastAsia="en-GB"/>
        </w:rPr>
        <w:tab/>
      </w:r>
      <w:hyperlink r:id="rId245" w:history="1">
        <w:r w:rsidRPr="00782960">
          <w:rPr>
            <w:rFonts w:eastAsia="Yu Mincho"/>
            <w:color w:val="0563C1"/>
            <w:spacing w:val="-4"/>
            <w:sz w:val="18"/>
            <w:szCs w:val="24"/>
            <w:u w:val="single"/>
            <w:lang w:val="en-GB" w:eastAsia="en-GB"/>
          </w:rPr>
          <w:t>http://www.ccsa.org.cn:9001/portalsFile/downloadOldFile?type=17&amp;oldFileUrl=Rel15/TS%2036.305%20V15.5.0.docx</w:t>
        </w:r>
      </w:hyperlink>
    </w:p>
    <w:p w14:paraId="78488939"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136 305</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15.5.0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31.07.2020</w:t>
      </w:r>
      <w:r w:rsidRPr="00782960">
        <w:rPr>
          <w:rFonts w:ascii="Arial" w:eastAsia="Yu Mincho" w:hAnsi="Arial" w:cs="Arial"/>
          <w:sz w:val="18"/>
          <w:szCs w:val="24"/>
          <w:lang w:val="fr-CH" w:eastAsia="en-GB"/>
        </w:rPr>
        <w:tab/>
      </w:r>
      <w:hyperlink r:id="rId246" w:history="1">
        <w:r w:rsidRPr="00782960">
          <w:rPr>
            <w:rFonts w:eastAsia="Yu Mincho"/>
            <w:color w:val="0563C1"/>
            <w:sz w:val="18"/>
            <w:szCs w:val="24"/>
            <w:u w:val="single"/>
            <w:lang w:val="fr-CH" w:eastAsia="en-GB"/>
          </w:rPr>
          <w:t>http://www.etsi.org/deliver/etsi_ts/136300_136399/136305/15.05.00_60/ts_136305v150500p.pdf</w:t>
        </w:r>
      </w:hyperlink>
    </w:p>
    <w:p w14:paraId="11C53B15"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36.305-15.5.0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15.5.0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47" w:history="1">
        <w:r w:rsidRPr="00782960">
          <w:rPr>
            <w:rFonts w:eastAsia="Yu Mincho"/>
            <w:color w:val="0563C1"/>
            <w:sz w:val="18"/>
            <w:szCs w:val="24"/>
            <w:u w:val="single"/>
            <w:lang w:val="fr-CH" w:eastAsia="en-GB"/>
          </w:rPr>
          <w:t>https://members.tsdsi.in/index.php/s/HXRJ3fxtcr2RK8b</w:t>
        </w:r>
      </w:hyperlink>
    </w:p>
    <w:p w14:paraId="56785358"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TTAT.3G-36.305V15.5.0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15.5.0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48" w:history="1">
        <w:r w:rsidRPr="00782960">
          <w:rPr>
            <w:rFonts w:eastAsia="Yu Mincho"/>
            <w:color w:val="0563C1"/>
            <w:sz w:val="18"/>
            <w:szCs w:val="24"/>
            <w:u w:val="single"/>
            <w:lang w:val="fr-CH" w:eastAsia="en-GB"/>
          </w:rPr>
          <w:t>http://www.tta.or.kr/data/ttasDown.jsp?where=14688&amp;pk_num=TTAT.3G-36.305V15.5.0</w:t>
        </w:r>
      </w:hyperlink>
    </w:p>
    <w:p w14:paraId="61223214" w14:textId="77777777" w:rsidR="00837EAE" w:rsidRPr="00782960" w:rsidRDefault="00837EAE" w:rsidP="0083680E">
      <w:pPr>
        <w:widowControl w:val="0"/>
        <w:tabs>
          <w:tab w:val="left" w:pos="958"/>
          <w:tab w:val="left" w:pos="3934"/>
          <w:tab w:val="left" w:pos="5209"/>
          <w:tab w:val="left" w:pos="6201"/>
        </w:tabs>
        <w:overflowPunct/>
        <w:spacing w:before="80" w:after="40" w:line="220" w:lineRule="exact"/>
        <w:textAlignment w:val="auto"/>
        <w:rPr>
          <w:rFonts w:ascii="Times New Roman Bold" w:eastAsia="SimSun" w:hAnsi="Times New Roman Bold"/>
          <w:b/>
          <w:bCs/>
          <w:color w:val="000000"/>
          <w:sz w:val="18"/>
          <w:szCs w:val="24"/>
          <w:lang w:val="fr-CH"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fr-CH" w:bidi="ar-EG"/>
        </w:rPr>
        <w:t>16</w:t>
      </w:r>
    </w:p>
    <w:p w14:paraId="77E824AB"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STD-T120-36.305</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49" w:history="1">
        <w:r w:rsidRPr="00782960">
          <w:rPr>
            <w:rFonts w:eastAsia="Yu Mincho"/>
            <w:color w:val="0563C1"/>
            <w:spacing w:val="-4"/>
            <w:sz w:val="18"/>
            <w:szCs w:val="24"/>
            <w:u w:val="single"/>
            <w:lang w:val="en-GB" w:eastAsia="en-GB"/>
          </w:rPr>
          <w:t>http://www.arib.or.jp/english/html/overview/doc/T120_T23_v2_00/2_T120/ARIB-STD-T120/Rel16/36/A36305-g10.pdf</w:t>
        </w:r>
      </w:hyperlink>
    </w:p>
    <w:p w14:paraId="1FD3BA8B"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ATIS.3GPP.36.305V1610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16.1.0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50" w:history="1">
        <w:r w:rsidRPr="00782960">
          <w:rPr>
            <w:rFonts w:eastAsia="Yu Mincho"/>
            <w:color w:val="0563C1"/>
            <w:sz w:val="18"/>
            <w:szCs w:val="24"/>
            <w:u w:val="single"/>
            <w:lang w:val="en-GB" w:eastAsia="en-GB"/>
          </w:rPr>
          <w:t>http://www.atis.org/3gpp-documents/Rel16</w:t>
        </w:r>
      </w:hyperlink>
    </w:p>
    <w:p w14:paraId="18A83B3E"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CCSA.36.305V1610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24.07.2020</w:t>
      </w:r>
      <w:r w:rsidRPr="00782960">
        <w:rPr>
          <w:rFonts w:ascii="Arial" w:eastAsia="Yu Mincho" w:hAnsi="Arial" w:cs="Arial"/>
          <w:spacing w:val="-4"/>
          <w:sz w:val="18"/>
          <w:szCs w:val="24"/>
          <w:lang w:val="en-GB" w:eastAsia="en-GB"/>
        </w:rPr>
        <w:tab/>
      </w:r>
      <w:hyperlink r:id="rId251" w:history="1">
        <w:r w:rsidRPr="00782960">
          <w:rPr>
            <w:rFonts w:eastAsia="Yu Mincho"/>
            <w:color w:val="0563C1"/>
            <w:spacing w:val="-4"/>
            <w:sz w:val="18"/>
            <w:szCs w:val="24"/>
            <w:u w:val="single"/>
            <w:lang w:val="en-GB" w:eastAsia="en-GB"/>
          </w:rPr>
          <w:t>http://www.ccsa.org.cn:9001/portalsFile/downloadOldFile?type=17&amp;oldFileUrl=Rel16/TS%2036.305%20V16.1.0.docx</w:t>
        </w:r>
      </w:hyperlink>
    </w:p>
    <w:p w14:paraId="08F57DB6"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136 305</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30.07.2020</w:t>
      </w:r>
      <w:r w:rsidRPr="00782960">
        <w:rPr>
          <w:rFonts w:ascii="Arial" w:eastAsia="Yu Mincho" w:hAnsi="Arial" w:cs="Arial"/>
          <w:sz w:val="18"/>
          <w:szCs w:val="24"/>
          <w:lang w:val="fr-CH" w:eastAsia="en-GB"/>
        </w:rPr>
        <w:tab/>
      </w:r>
      <w:hyperlink r:id="rId252" w:history="1">
        <w:r w:rsidRPr="00782960">
          <w:rPr>
            <w:rFonts w:eastAsia="Yu Mincho"/>
            <w:color w:val="0563C1"/>
            <w:sz w:val="18"/>
            <w:szCs w:val="24"/>
            <w:u w:val="single"/>
            <w:lang w:val="fr-CH" w:eastAsia="en-GB"/>
          </w:rPr>
          <w:t>http://www.etsi.org/deliver/etsi_ts/136300_136399/136305/16.01.00_60/ts_136305v160100p.pdf</w:t>
        </w:r>
      </w:hyperlink>
    </w:p>
    <w:p w14:paraId="4CE46DD5"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36.305-16.1.0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53" w:history="1">
        <w:r w:rsidRPr="00782960">
          <w:rPr>
            <w:rFonts w:eastAsia="Yu Mincho"/>
            <w:color w:val="0563C1"/>
            <w:sz w:val="18"/>
            <w:szCs w:val="24"/>
            <w:u w:val="single"/>
            <w:lang w:val="fr-CH" w:eastAsia="en-GB"/>
          </w:rPr>
          <w:t>https://members.tsdsi.in/index.php/s/KBd4JDDZSLNSGDs</w:t>
        </w:r>
      </w:hyperlink>
    </w:p>
    <w:p w14:paraId="72565F7D" w14:textId="77777777" w:rsidR="00837EAE" w:rsidRPr="00782960" w:rsidRDefault="00837EAE" w:rsidP="0083680E">
      <w:pPr>
        <w:widowControl w:val="0"/>
        <w:tabs>
          <w:tab w:val="left" w:pos="90"/>
          <w:tab w:val="left" w:pos="680"/>
          <w:tab w:val="left" w:pos="3934"/>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TTAT.3G-36.305V16.1.0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54" w:history="1">
        <w:r w:rsidRPr="00782960">
          <w:rPr>
            <w:rFonts w:eastAsia="Yu Mincho"/>
            <w:color w:val="0563C1"/>
            <w:sz w:val="18"/>
            <w:szCs w:val="24"/>
            <w:u w:val="single"/>
            <w:lang w:val="fr-CH" w:eastAsia="en-GB"/>
          </w:rPr>
          <w:t>http://www.tta.or.kr/data/ttasDown.jsp?where=14688&amp;pk_num=TTAT.3G-36.305V16.1.0</w:t>
        </w:r>
      </w:hyperlink>
    </w:p>
    <w:p w14:paraId="769A39D0" w14:textId="77777777" w:rsidR="00837EAE" w:rsidRPr="00A32441" w:rsidRDefault="00837EAE" w:rsidP="00837EAE">
      <w:pPr>
        <w:pStyle w:val="Heading5"/>
        <w:tabs>
          <w:tab w:val="left" w:pos="2800"/>
          <w:tab w:val="left" w:pos="3934"/>
        </w:tabs>
        <w:rPr>
          <w:lang w:bidi="ar-EG"/>
        </w:rPr>
      </w:pPr>
      <w:r w:rsidRPr="00A32441">
        <w:t>5.3.1.2</w:t>
      </w:r>
      <w:r>
        <w:t>.1</w:t>
      </w:r>
      <w:r w:rsidRPr="00A32441">
        <w:rPr>
          <w:rtl/>
        </w:rPr>
        <w:tab/>
        <w:t xml:space="preserve">المواصفة التقنية </w:t>
      </w:r>
      <w:r w:rsidRPr="00A32441">
        <w:t>36.306</w:t>
      </w:r>
    </w:p>
    <w:p w14:paraId="15A8E710" w14:textId="77777777" w:rsidR="00837EAE" w:rsidRPr="00A32441" w:rsidRDefault="00837EAE" w:rsidP="00837EAE">
      <w:pPr>
        <w:pStyle w:val="Headingb"/>
        <w:tabs>
          <w:tab w:val="left" w:pos="2800"/>
          <w:tab w:val="left" w:pos="3934"/>
        </w:tabs>
        <w:rPr>
          <w:rFonts w:eastAsia="Batang"/>
          <w:rtl/>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مقدِرات النفاذ الراديوي إلى معدات المستعمل </w:t>
      </w:r>
      <w:r w:rsidRPr="00A32441">
        <w:rPr>
          <w:rFonts w:eastAsia="Batang"/>
        </w:rPr>
        <w:t>(UE)</w:t>
      </w:r>
    </w:p>
    <w:p w14:paraId="0BB50617" w14:textId="77777777" w:rsidR="00837EAE" w:rsidRPr="00A32441" w:rsidRDefault="00837EAE" w:rsidP="00FC087E">
      <w:pPr>
        <w:keepNext/>
        <w:tabs>
          <w:tab w:val="left" w:pos="2800"/>
          <w:tab w:val="left" w:pos="3934"/>
        </w:tabs>
        <w:spacing w:after="120"/>
        <w:rPr>
          <w:sz w:val="18"/>
          <w:szCs w:val="24"/>
          <w:lang w:val="en-GB" w:eastAsia="en-US"/>
        </w:rPr>
      </w:pPr>
      <w:r w:rsidRPr="00A32441">
        <w:rPr>
          <w:rtl/>
        </w:rPr>
        <w:t xml:space="preserve">تعرّف هذه الوثيقة معلمات مقدرات النفاذ الراديوي إلى معدات المستعمل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567"/>
        <w:gridCol w:w="709"/>
        <w:gridCol w:w="1129"/>
        <w:gridCol w:w="7940"/>
      </w:tblGrid>
      <w:tr w:rsidR="005A20A7" w:rsidRPr="001F4524" w14:paraId="1F494AC4" w14:textId="77777777" w:rsidTr="009746BB">
        <w:tc>
          <w:tcPr>
            <w:tcW w:w="677" w:type="dxa"/>
            <w:tcMar>
              <w:top w:w="0" w:type="dxa"/>
              <w:left w:w="0" w:type="dxa"/>
              <w:bottom w:w="0" w:type="dxa"/>
              <w:right w:w="0" w:type="dxa"/>
            </w:tcMar>
            <w:vAlign w:val="bottom"/>
            <w:hideMark/>
          </w:tcPr>
          <w:p w14:paraId="17B914C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325EC62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8E56271"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vAlign w:val="bottom"/>
          </w:tcPr>
          <w:p w14:paraId="12FE8ECD"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29" w:type="dxa"/>
            <w:tcMar>
              <w:top w:w="0" w:type="dxa"/>
              <w:left w:w="0" w:type="dxa"/>
              <w:bottom w:w="0" w:type="dxa"/>
              <w:right w:w="0" w:type="dxa"/>
            </w:tcMar>
            <w:vAlign w:val="bottom"/>
            <w:hideMark/>
          </w:tcPr>
          <w:p w14:paraId="4AB90AC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7940" w:type="dxa"/>
            <w:tcMar>
              <w:top w:w="0" w:type="dxa"/>
              <w:left w:w="0" w:type="dxa"/>
              <w:bottom w:w="0" w:type="dxa"/>
              <w:right w:w="0" w:type="dxa"/>
            </w:tcMar>
            <w:vAlign w:val="bottom"/>
            <w:hideMark/>
          </w:tcPr>
          <w:p w14:paraId="37DFC9B1"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2F0721D" w14:textId="77777777" w:rsidR="00837EAE" w:rsidRPr="00782960" w:rsidRDefault="00837EAE" w:rsidP="0083680E">
      <w:pPr>
        <w:keepNext/>
        <w:tabs>
          <w:tab w:val="left" w:pos="958"/>
          <w:tab w:val="left" w:pos="3934"/>
          <w:tab w:val="left" w:pos="4500"/>
          <w:tab w:val="left" w:pos="5209"/>
        </w:tabs>
        <w:overflowPunct/>
        <w:spacing w:before="60" w:after="40" w:line="220" w:lineRule="exact"/>
        <w:textAlignment w:val="auto"/>
        <w:rPr>
          <w:rFonts w:ascii="Times New Roman Bold" w:eastAsia="SimSun" w:hAnsi="Times New Roman Bold"/>
          <w:b/>
          <w:bCs/>
          <w:color w:val="000000"/>
          <w:sz w:val="18"/>
          <w:szCs w:val="24"/>
          <w:rtl/>
          <w:lang w:val="en-GB"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en-GB" w:bidi="ar-EG"/>
        </w:rPr>
        <w:t>15</w:t>
      </w:r>
    </w:p>
    <w:p w14:paraId="1D568839" w14:textId="77777777" w:rsidR="00837EAE" w:rsidRPr="00782960" w:rsidRDefault="00837EAE" w:rsidP="009746BB">
      <w:pPr>
        <w:keepNext/>
        <w:keepLines/>
        <w:tabs>
          <w:tab w:val="left" w:pos="90"/>
          <w:tab w:val="left" w:pos="680"/>
          <w:tab w:val="left" w:pos="3934"/>
          <w:tab w:val="left" w:pos="4500"/>
          <w:tab w:val="left" w:pos="4770"/>
          <w:tab w:val="left" w:pos="5209"/>
          <w:tab w:val="left" w:pos="5610"/>
          <w:tab w:val="left" w:pos="6202"/>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STD-T120-36.306</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15.9.0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55" w:history="1">
        <w:r w:rsidRPr="00782960">
          <w:rPr>
            <w:rFonts w:eastAsia="Yu Mincho"/>
            <w:color w:val="0563C1"/>
            <w:spacing w:val="-4"/>
            <w:sz w:val="18"/>
            <w:szCs w:val="24"/>
            <w:u w:val="single"/>
            <w:lang w:val="en-GB" w:eastAsia="en-GB"/>
          </w:rPr>
          <w:t>http://www.arib.or.jp/english/html/overview/doc/T120_T23_v2_00/2_T120/ARIB-STD-T120/Rel15/36/A36306-f90.pdf</w:t>
        </w:r>
      </w:hyperlink>
    </w:p>
    <w:p w14:paraId="1BB4A357" w14:textId="77777777" w:rsidR="00837EAE" w:rsidRPr="00782960" w:rsidRDefault="00837EAE" w:rsidP="009746BB">
      <w:pPr>
        <w:widowControl w:val="0"/>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ATIS.3GPP.36.306V1590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15.9.0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56" w:history="1">
        <w:r w:rsidRPr="00782960">
          <w:rPr>
            <w:rFonts w:eastAsia="Yu Mincho"/>
            <w:color w:val="0563C1"/>
            <w:sz w:val="18"/>
            <w:szCs w:val="24"/>
            <w:u w:val="single"/>
            <w:lang w:val="en-GB" w:eastAsia="en-GB"/>
          </w:rPr>
          <w:t>http://www.atis.org/3gpp-documents/Rel15</w:t>
        </w:r>
      </w:hyperlink>
    </w:p>
    <w:p w14:paraId="7BEAEFA8" w14:textId="77777777" w:rsidR="00837EAE" w:rsidRPr="00782960" w:rsidRDefault="00837EAE" w:rsidP="009746BB">
      <w:pPr>
        <w:widowControl w:val="0"/>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CCSA.36.306V1590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15.9.0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24.07.2020</w:t>
      </w:r>
      <w:r w:rsidRPr="00782960">
        <w:rPr>
          <w:rFonts w:ascii="Arial" w:eastAsia="Yu Mincho" w:hAnsi="Arial" w:cs="Arial"/>
          <w:spacing w:val="-4"/>
          <w:sz w:val="18"/>
          <w:szCs w:val="24"/>
          <w:lang w:val="en-GB" w:eastAsia="en-GB"/>
        </w:rPr>
        <w:tab/>
      </w:r>
      <w:hyperlink r:id="rId257" w:history="1">
        <w:r w:rsidRPr="009746BB">
          <w:rPr>
            <w:rFonts w:eastAsia="Yu Mincho"/>
            <w:color w:val="0563C1"/>
            <w:spacing w:val="-4"/>
            <w:sz w:val="18"/>
            <w:szCs w:val="24"/>
            <w:u w:val="single"/>
            <w:lang w:val="en-GB" w:eastAsia="en-GB"/>
          </w:rPr>
          <w:t>http://www.ccsa.org.cn:9001/portalsFile/downloadOldFile?type=17&amp;oldFileUrl=Rel15/TS%2036.306%20V15.9.0.docx</w:t>
        </w:r>
      </w:hyperlink>
    </w:p>
    <w:p w14:paraId="7EF902ED" w14:textId="77777777" w:rsidR="00837EAE" w:rsidRPr="00782960" w:rsidRDefault="00837EAE" w:rsidP="009746BB">
      <w:pPr>
        <w:widowControl w:val="0"/>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136 306</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15.9.0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31.07.2020</w:t>
      </w:r>
      <w:r w:rsidRPr="00782960">
        <w:rPr>
          <w:rFonts w:ascii="Arial" w:eastAsia="Yu Mincho" w:hAnsi="Arial" w:cs="Arial"/>
          <w:sz w:val="18"/>
          <w:szCs w:val="24"/>
          <w:lang w:val="fr-CH" w:eastAsia="en-GB"/>
        </w:rPr>
        <w:tab/>
      </w:r>
      <w:hyperlink r:id="rId258" w:history="1">
        <w:r w:rsidRPr="00782960">
          <w:rPr>
            <w:rFonts w:eastAsia="Yu Mincho"/>
            <w:color w:val="0563C1"/>
            <w:sz w:val="18"/>
            <w:szCs w:val="24"/>
            <w:u w:val="single"/>
            <w:lang w:val="fr-CH" w:eastAsia="en-GB"/>
          </w:rPr>
          <w:t>http://www.etsi.org/deliver/etsi_ts/136300_136399/136306/15.09.00_60/ts_136306v150900p.pdf</w:t>
        </w:r>
      </w:hyperlink>
    </w:p>
    <w:p w14:paraId="31F24AE4" w14:textId="77777777" w:rsidR="00837EAE" w:rsidRPr="00782960" w:rsidRDefault="00837EAE" w:rsidP="009746BB">
      <w:pPr>
        <w:widowControl w:val="0"/>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36.306-15.9.0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15.9.0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59" w:history="1">
        <w:r w:rsidRPr="00782960">
          <w:rPr>
            <w:rFonts w:eastAsia="Yu Mincho"/>
            <w:color w:val="0563C1"/>
            <w:sz w:val="18"/>
            <w:szCs w:val="24"/>
            <w:u w:val="single"/>
            <w:lang w:val="fr-CH" w:eastAsia="en-GB"/>
          </w:rPr>
          <w:t>https://members.tsdsi.in/index.php/s/oNDz9c6tNWFkBoX</w:t>
        </w:r>
      </w:hyperlink>
    </w:p>
    <w:p w14:paraId="372FCBFE" w14:textId="77777777" w:rsidR="00837EAE" w:rsidRPr="00782960" w:rsidRDefault="00837EAE" w:rsidP="009746BB">
      <w:pPr>
        <w:widowControl w:val="0"/>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lastRenderedPageBreak/>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TTAT.3G-36.306V15.9.0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15.9.0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60" w:history="1">
        <w:r w:rsidRPr="00782960">
          <w:rPr>
            <w:rFonts w:eastAsia="Yu Mincho"/>
            <w:color w:val="0563C1"/>
            <w:sz w:val="18"/>
            <w:szCs w:val="24"/>
            <w:u w:val="single"/>
            <w:lang w:val="fr-CH" w:eastAsia="en-GB"/>
          </w:rPr>
          <w:t>http://www.tta.or.kr/data/ttasDown.jsp?where=14688&amp;pk_num=TTAT.3G-36.306V15.9.0</w:t>
        </w:r>
      </w:hyperlink>
    </w:p>
    <w:p w14:paraId="3FB1ADD5" w14:textId="77777777" w:rsidR="00837EAE" w:rsidRPr="00782960" w:rsidRDefault="00837EAE" w:rsidP="009746BB">
      <w:pPr>
        <w:keepNext/>
        <w:keepLines/>
        <w:tabs>
          <w:tab w:val="left" w:pos="958"/>
          <w:tab w:val="left" w:pos="3934"/>
          <w:tab w:val="left" w:pos="4500"/>
          <w:tab w:val="left" w:pos="5209"/>
          <w:tab w:val="left" w:pos="6202"/>
        </w:tabs>
        <w:overflowPunct/>
        <w:spacing w:before="60" w:after="40" w:line="220" w:lineRule="exact"/>
        <w:textAlignment w:val="auto"/>
        <w:rPr>
          <w:rFonts w:ascii="Times New Roman Bold" w:eastAsia="SimSun" w:hAnsi="Times New Roman Bold"/>
          <w:b/>
          <w:bCs/>
          <w:color w:val="000000"/>
          <w:sz w:val="18"/>
          <w:szCs w:val="24"/>
          <w:lang w:val="fr-CH"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fr-CH" w:bidi="ar-EG"/>
        </w:rPr>
        <w:t>16</w:t>
      </w:r>
    </w:p>
    <w:p w14:paraId="1E66A710" w14:textId="77777777" w:rsidR="00837EAE" w:rsidRPr="00782960" w:rsidRDefault="00837EAE" w:rsidP="009746BB">
      <w:pPr>
        <w:keepNext/>
        <w:keepLines/>
        <w:widowControl w:val="0"/>
        <w:tabs>
          <w:tab w:val="left" w:pos="90"/>
          <w:tab w:val="left" w:pos="680"/>
          <w:tab w:val="left" w:pos="3934"/>
          <w:tab w:val="left" w:pos="4500"/>
          <w:tab w:val="left" w:pos="4770"/>
          <w:tab w:val="left" w:pos="5209"/>
          <w:tab w:val="left" w:pos="5610"/>
          <w:tab w:val="left" w:pos="6202"/>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STD-T120-36.306</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61" w:history="1">
        <w:r w:rsidRPr="00782960">
          <w:rPr>
            <w:rFonts w:eastAsia="Yu Mincho"/>
            <w:color w:val="0563C1"/>
            <w:spacing w:val="-4"/>
            <w:sz w:val="18"/>
            <w:szCs w:val="24"/>
            <w:u w:val="single"/>
            <w:lang w:val="en-GB" w:eastAsia="en-GB"/>
          </w:rPr>
          <w:t>http://www.arib.or.jp/english/html/overview/doc/T120_T23_v2_00/2_T120/ARIB-STD-T120/Rel16/36/A36306-g10.pdf</w:t>
        </w:r>
      </w:hyperlink>
    </w:p>
    <w:p w14:paraId="6323CCC1" w14:textId="77777777" w:rsidR="00837EAE" w:rsidRPr="00782960" w:rsidRDefault="00837EAE" w:rsidP="009746BB">
      <w:pPr>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ATIS.3GPP.36.306V1610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16.1.0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62" w:history="1">
        <w:r w:rsidRPr="00782960">
          <w:rPr>
            <w:rFonts w:eastAsia="Yu Mincho"/>
            <w:color w:val="0563C1"/>
            <w:sz w:val="18"/>
            <w:szCs w:val="24"/>
            <w:u w:val="single"/>
            <w:lang w:val="en-GB" w:eastAsia="en-GB"/>
          </w:rPr>
          <w:t>http://www.atis.org/3gpp-documents/Rel16</w:t>
        </w:r>
      </w:hyperlink>
    </w:p>
    <w:p w14:paraId="6F72EDF0" w14:textId="77777777" w:rsidR="00837EAE" w:rsidRPr="00782960" w:rsidRDefault="00837EAE" w:rsidP="009746BB">
      <w:pPr>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CCSA.36.306V1610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24.07.2020</w:t>
      </w:r>
      <w:r w:rsidRPr="00782960">
        <w:rPr>
          <w:rFonts w:ascii="Arial" w:eastAsia="Yu Mincho" w:hAnsi="Arial" w:cs="Arial"/>
          <w:spacing w:val="-4"/>
          <w:sz w:val="18"/>
          <w:szCs w:val="24"/>
          <w:lang w:val="en-GB" w:eastAsia="en-GB"/>
        </w:rPr>
        <w:tab/>
      </w:r>
      <w:hyperlink r:id="rId263" w:history="1">
        <w:r w:rsidRPr="00782960">
          <w:rPr>
            <w:rFonts w:eastAsia="Yu Mincho"/>
            <w:color w:val="0563C1"/>
            <w:spacing w:val="-4"/>
            <w:sz w:val="18"/>
            <w:szCs w:val="24"/>
            <w:u w:val="single"/>
            <w:lang w:val="en-GB" w:eastAsia="en-GB"/>
          </w:rPr>
          <w:t>http://www.ccsa.org.cn:9001/portalsFile/downloadOldFile?type=17&amp;oldFileUrl=Rel16/TS%2036.306%20V16.1.0.docx</w:t>
        </w:r>
      </w:hyperlink>
    </w:p>
    <w:p w14:paraId="271F0A9F" w14:textId="77777777" w:rsidR="00837EAE" w:rsidRPr="00782960" w:rsidRDefault="00837EAE" w:rsidP="009746BB">
      <w:pPr>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136 306</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30.07.2020</w:t>
      </w:r>
      <w:r w:rsidRPr="00782960">
        <w:rPr>
          <w:rFonts w:ascii="Arial" w:eastAsia="Yu Mincho" w:hAnsi="Arial" w:cs="Arial"/>
          <w:sz w:val="18"/>
          <w:szCs w:val="24"/>
          <w:lang w:val="fr-CH" w:eastAsia="en-GB"/>
        </w:rPr>
        <w:tab/>
      </w:r>
      <w:hyperlink r:id="rId264" w:history="1">
        <w:r w:rsidRPr="00782960">
          <w:rPr>
            <w:rFonts w:eastAsia="Yu Mincho"/>
            <w:color w:val="0563C1"/>
            <w:sz w:val="18"/>
            <w:szCs w:val="24"/>
            <w:u w:val="single"/>
            <w:lang w:val="fr-CH" w:eastAsia="en-GB"/>
          </w:rPr>
          <w:t>http://www.etsi.org/deliver/etsi_ts/136300_136399/136306/16.01.00_60/ts_136306v160100p.pdf</w:t>
        </w:r>
      </w:hyperlink>
    </w:p>
    <w:p w14:paraId="6CE7481B" w14:textId="77777777" w:rsidR="00837EAE" w:rsidRPr="00782960" w:rsidRDefault="00837EAE" w:rsidP="009746BB">
      <w:pPr>
        <w:widowControl w:val="0"/>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36.306-16.1.0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65" w:history="1">
        <w:r w:rsidRPr="00782960">
          <w:rPr>
            <w:rFonts w:eastAsia="Yu Mincho"/>
            <w:color w:val="0563C1"/>
            <w:sz w:val="18"/>
            <w:szCs w:val="24"/>
            <w:u w:val="single"/>
            <w:lang w:val="fr-CH" w:eastAsia="en-GB"/>
          </w:rPr>
          <w:t>https://members.tsdsi.in/index.php/s/9B7PK48mjN6xb5D</w:t>
        </w:r>
      </w:hyperlink>
    </w:p>
    <w:p w14:paraId="7FC6258C" w14:textId="77777777" w:rsidR="00837EAE" w:rsidRPr="00645ACA" w:rsidRDefault="00837EAE" w:rsidP="009746BB">
      <w:pPr>
        <w:widowControl w:val="0"/>
        <w:tabs>
          <w:tab w:val="left" w:pos="90"/>
          <w:tab w:val="left" w:pos="680"/>
          <w:tab w:val="left" w:pos="3934"/>
          <w:tab w:val="left" w:pos="4500"/>
          <w:tab w:val="left" w:pos="4770"/>
          <w:tab w:val="left" w:pos="5209"/>
          <w:tab w:val="left" w:pos="5610"/>
          <w:tab w:val="left" w:pos="6202"/>
        </w:tabs>
        <w:overflowPunct/>
        <w:spacing w:before="0" w:line="220" w:lineRule="exact"/>
        <w:textAlignment w:val="auto"/>
        <w:rPr>
          <w:rFonts w:eastAsia="Yu Mincho"/>
          <w:color w:val="0563C1"/>
          <w:sz w:val="23"/>
          <w:szCs w:val="23"/>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TTAT.3G-36.306V16.1.0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66" w:history="1">
        <w:r w:rsidRPr="00782960">
          <w:rPr>
            <w:rFonts w:eastAsia="Yu Mincho"/>
            <w:color w:val="0563C1"/>
            <w:sz w:val="18"/>
            <w:szCs w:val="24"/>
            <w:u w:val="single"/>
            <w:lang w:val="fr-CH" w:eastAsia="en-GB"/>
          </w:rPr>
          <w:t>http://www.tta.or.kr/data/ttasDown.jsp?where=14688&amp;pk_num=TTAT.3G-36.306V16.1.0</w:t>
        </w:r>
      </w:hyperlink>
    </w:p>
    <w:p w14:paraId="6F9B61DE" w14:textId="77777777" w:rsidR="00837EAE" w:rsidRPr="00A32441" w:rsidRDefault="00837EAE" w:rsidP="00837EAE">
      <w:pPr>
        <w:pStyle w:val="Heading5"/>
        <w:tabs>
          <w:tab w:val="left" w:pos="2800"/>
          <w:tab w:val="left" w:pos="3934"/>
        </w:tabs>
      </w:pPr>
      <w:r w:rsidRPr="00A32441">
        <w:t>6.3.1.2</w:t>
      </w:r>
      <w:r>
        <w:t>.1</w:t>
      </w:r>
      <w:r w:rsidRPr="00A32441">
        <w:rPr>
          <w:rtl/>
        </w:rPr>
        <w:tab/>
        <w:t xml:space="preserve">المواصفة التقنية </w:t>
      </w:r>
      <w:r w:rsidRPr="00A32441">
        <w:t>36.3</w:t>
      </w:r>
      <w:r>
        <w:t>07</w:t>
      </w:r>
    </w:p>
    <w:p w14:paraId="37068526" w14:textId="77777777" w:rsidR="00837EAE" w:rsidRPr="00F01CA9" w:rsidRDefault="00837EAE" w:rsidP="00782960">
      <w:pPr>
        <w:keepNext/>
        <w:tabs>
          <w:tab w:val="left" w:pos="2800"/>
          <w:tab w:val="left" w:pos="3934"/>
        </w:tabs>
        <w:rPr>
          <w:rFonts w:ascii="Times New Roman Bold" w:eastAsia="Batang" w:hAnsi="Times New Roman Bold"/>
          <w:b/>
          <w:bCs/>
        </w:rPr>
      </w:pPr>
      <w:r w:rsidRPr="00F01CA9">
        <w:rPr>
          <w:rFonts w:ascii="Times New Roman Bold" w:eastAsia="Batang" w:hAnsi="Times New Roman Bold"/>
          <w:b/>
          <w:bCs/>
          <w:rtl/>
        </w:rPr>
        <w:t xml:space="preserve">النفاذ الراديوي للأرض العالمي المتطور </w:t>
      </w:r>
      <w:r w:rsidRPr="00F01CA9">
        <w:rPr>
          <w:rFonts w:ascii="Times New Roman Bold" w:eastAsia="Batang" w:hAnsi="Times New Roman Bold"/>
          <w:b/>
          <w:bCs/>
        </w:rPr>
        <w:t>(E-UTRA)</w:t>
      </w:r>
      <w:r w:rsidRPr="00F01CA9">
        <w:rPr>
          <w:rFonts w:ascii="Times New Roman Bold" w:eastAsia="Batang" w:hAnsi="Times New Roman Bold"/>
          <w:b/>
          <w:bCs/>
          <w:rtl/>
        </w:rPr>
        <w:t xml:space="preserve">؛ متطلبات معدات المستعمل </w:t>
      </w:r>
      <w:r w:rsidRPr="00F01CA9">
        <w:rPr>
          <w:rFonts w:ascii="Times New Roman Bold" w:eastAsia="Batang" w:hAnsi="Times New Roman Bold"/>
          <w:b/>
          <w:bCs/>
        </w:rPr>
        <w:t>(UE)</w:t>
      </w:r>
      <w:r w:rsidRPr="00F01CA9">
        <w:rPr>
          <w:rFonts w:ascii="Times New Roman Bold" w:eastAsia="Batang" w:hAnsi="Times New Roman Bold"/>
          <w:b/>
          <w:bCs/>
          <w:rtl/>
        </w:rPr>
        <w:t xml:space="preserve"> التي تدعم نطاق تردد</w:t>
      </w:r>
      <w:r>
        <w:rPr>
          <w:rFonts w:ascii="Times New Roman Bold" w:eastAsia="Batang" w:hAnsi="Times New Roman Bold" w:hint="cs"/>
          <w:b/>
          <w:bCs/>
          <w:rtl/>
        </w:rPr>
        <w:t>ي</w:t>
      </w:r>
      <w:r w:rsidRPr="00F01CA9">
        <w:rPr>
          <w:rFonts w:ascii="Times New Roman Bold" w:eastAsia="Batang" w:hAnsi="Times New Roman Bold"/>
          <w:b/>
          <w:bCs/>
          <w:rtl/>
        </w:rPr>
        <w:t xml:space="preserve"> مستقل عن أي إصدار</w:t>
      </w:r>
    </w:p>
    <w:p w14:paraId="102ED441" w14:textId="77777777" w:rsidR="00837EAE" w:rsidRPr="00F01CA9" w:rsidRDefault="00837EAE" w:rsidP="00FC087E">
      <w:pPr>
        <w:keepNext/>
        <w:tabs>
          <w:tab w:val="left" w:pos="2800"/>
          <w:tab w:val="left" w:pos="3934"/>
        </w:tabs>
        <w:spacing w:after="120"/>
        <w:rPr>
          <w:rtl/>
        </w:rPr>
      </w:pPr>
      <w:r w:rsidRPr="00F01CA9">
        <w:rPr>
          <w:rtl/>
        </w:rPr>
        <w:t>تحدد هذه الوثيقة متطلبات معدات المستعمل التي تدعم نطاق تردد</w:t>
      </w:r>
      <w:r>
        <w:rPr>
          <w:rFonts w:hint="cs"/>
          <w:rtl/>
        </w:rPr>
        <w:t>ي</w:t>
      </w:r>
      <w:r w:rsidRPr="00F01CA9">
        <w:rPr>
          <w:rtl/>
        </w:rPr>
        <w:t xml:space="preserve"> مستقل عن أي إصدار. وقد اتفق فريق المواصفة التقنية المعني بشبكة النفاذ الراديوي </w:t>
      </w:r>
      <w:r w:rsidRPr="00F01CA9">
        <w:t>(TSG-RAN)</w:t>
      </w:r>
      <w:r w:rsidRPr="00F01CA9">
        <w:rPr>
          <w:rtl/>
        </w:rPr>
        <w:t xml:space="preserve"> على أن تقييس </w:t>
      </w:r>
      <w:r>
        <w:rPr>
          <w:rFonts w:hint="cs"/>
          <w:rtl/>
        </w:rPr>
        <w:t>ال</w:t>
      </w:r>
      <w:r w:rsidRPr="00F01CA9">
        <w:rPr>
          <w:rtl/>
        </w:rPr>
        <w:t>نطاقات التردد</w:t>
      </w:r>
      <w:r>
        <w:rPr>
          <w:rFonts w:hint="cs"/>
          <w:rtl/>
        </w:rPr>
        <w:t>ية</w:t>
      </w:r>
      <w:r w:rsidRPr="00F01CA9">
        <w:rPr>
          <w:rtl/>
        </w:rPr>
        <w:t xml:space="preserve"> الجديدة يمكن أن يكون مستقلاً عن أي إصدار. ومع ذلك، وحرصاً على تنفيذ معدات مستعمل توافق إصداراً </w:t>
      </w:r>
      <w:proofErr w:type="gramStart"/>
      <w:r w:rsidRPr="00F01CA9">
        <w:rPr>
          <w:rtl/>
        </w:rPr>
        <w:t>محدداً</w:t>
      </w:r>
      <w:proofErr w:type="gramEnd"/>
      <w:r w:rsidRPr="00F01CA9">
        <w:rPr>
          <w:rtl/>
        </w:rPr>
        <w:t xml:space="preserve"> ولكنها تدعم نطاق تشغيل محدد في إصدار لاحق، من</w:t>
      </w:r>
      <w:r>
        <w:rPr>
          <w:rFonts w:hint="cs"/>
          <w:rtl/>
        </w:rPr>
        <w:t> </w:t>
      </w:r>
      <w:r w:rsidRPr="00F01CA9">
        <w:rPr>
          <w:rtl/>
        </w:rPr>
        <w:t xml:space="preserve">الضروري تحديد بعض المتطلبات الإضافية. وجميع </w:t>
      </w:r>
      <w:r w:rsidRPr="00F01CA9">
        <w:rPr>
          <w:rFonts w:hint="cs"/>
          <w:rtl/>
        </w:rPr>
        <w:t>ال</w:t>
      </w:r>
      <w:r w:rsidRPr="00F01CA9">
        <w:rPr>
          <w:rtl/>
        </w:rPr>
        <w:t>نطاقات التردد</w:t>
      </w:r>
      <w:r w:rsidRPr="00F01CA9">
        <w:rPr>
          <w:rFonts w:hint="cs"/>
          <w:rtl/>
        </w:rPr>
        <w:t>ية</w:t>
      </w:r>
      <w:r w:rsidRPr="00F01CA9">
        <w:rPr>
          <w:rtl/>
        </w:rPr>
        <w:t xml:space="preserve"> موصوفة بالكامل في هذا الإصدار من المواصفات. ولا تحتوي هذه الوثيقة على أي متطلبات بشأن معدات المستعمل التي تدعم نطاقات تردد</w:t>
      </w:r>
      <w:r>
        <w:rPr>
          <w:rFonts w:hint="cs"/>
          <w:rtl/>
        </w:rPr>
        <w:t>ية</w:t>
      </w:r>
      <w:r w:rsidRPr="00F01CA9">
        <w:rPr>
          <w:rtl/>
        </w:rPr>
        <w:t xml:space="preserve"> مستقلة عن أي إصدار.</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709"/>
        <w:gridCol w:w="567"/>
        <w:gridCol w:w="992"/>
        <w:gridCol w:w="8077"/>
      </w:tblGrid>
      <w:tr w:rsidR="005A20A7" w:rsidRPr="001F4524" w14:paraId="1BCD6CD8" w14:textId="77777777" w:rsidTr="00BB48AA">
        <w:tc>
          <w:tcPr>
            <w:tcW w:w="677" w:type="dxa"/>
            <w:tcMar>
              <w:top w:w="0" w:type="dxa"/>
              <w:left w:w="0" w:type="dxa"/>
              <w:bottom w:w="0" w:type="dxa"/>
              <w:right w:w="0" w:type="dxa"/>
            </w:tcMar>
            <w:vAlign w:val="bottom"/>
            <w:hideMark/>
          </w:tcPr>
          <w:p w14:paraId="5A0D2C1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4661D582"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9" w:type="dxa"/>
            <w:tcMar>
              <w:top w:w="0" w:type="dxa"/>
              <w:left w:w="0" w:type="dxa"/>
              <w:bottom w:w="0" w:type="dxa"/>
              <w:right w:w="0" w:type="dxa"/>
            </w:tcMar>
            <w:vAlign w:val="bottom"/>
            <w:hideMark/>
          </w:tcPr>
          <w:p w14:paraId="3248C3E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2C9143ED"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BE792F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DFF0771"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5CD79BE" w14:textId="77777777" w:rsidR="00837EAE" w:rsidRPr="00782960" w:rsidRDefault="00837EAE" w:rsidP="0083680E">
      <w:pPr>
        <w:keepNext/>
        <w:tabs>
          <w:tab w:val="left" w:pos="958"/>
          <w:tab w:val="left" w:pos="3934"/>
          <w:tab w:val="left" w:pos="4642"/>
          <w:tab w:val="left" w:pos="5209"/>
          <w:tab w:val="left" w:pos="6201"/>
        </w:tabs>
        <w:overflowPunct/>
        <w:spacing w:before="60" w:line="220" w:lineRule="exact"/>
        <w:textAlignment w:val="auto"/>
        <w:rPr>
          <w:rFonts w:ascii="Times New Roman Bold" w:eastAsia="SimSun" w:hAnsi="Times New Roman Bold"/>
          <w:b/>
          <w:bCs/>
          <w:color w:val="000000"/>
          <w:sz w:val="18"/>
          <w:szCs w:val="24"/>
          <w:rtl/>
          <w:lang w:val="en-GB"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en-GB" w:bidi="ar-EG"/>
        </w:rPr>
        <w:t>15</w:t>
      </w:r>
    </w:p>
    <w:p w14:paraId="66C45426" w14:textId="77777777" w:rsidR="00837EAE" w:rsidRPr="00782960" w:rsidRDefault="00837EAE" w:rsidP="0083680E">
      <w:pPr>
        <w:keepNext/>
        <w:widowControl w:val="0"/>
        <w:tabs>
          <w:tab w:val="left" w:pos="90"/>
          <w:tab w:val="left" w:pos="680"/>
          <w:tab w:val="left" w:pos="3934"/>
          <w:tab w:val="left" w:pos="4642"/>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STD-T120-36.307</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15.6.0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67" w:history="1">
        <w:r w:rsidRPr="00782960">
          <w:rPr>
            <w:rFonts w:eastAsia="Yu Mincho"/>
            <w:color w:val="0563C1"/>
            <w:spacing w:val="-4"/>
            <w:sz w:val="18"/>
            <w:szCs w:val="24"/>
            <w:u w:val="single"/>
            <w:lang w:val="en-GB" w:eastAsia="en-GB"/>
          </w:rPr>
          <w:t>http://www.arib.or.jp/english/html/overview/doc/T120_T23_v2_00/2_T120/ARIB-STD-T120/Rel15/36/A36307-f60.pdf</w:t>
        </w:r>
      </w:hyperlink>
    </w:p>
    <w:p w14:paraId="14DD25D3" w14:textId="77777777" w:rsidR="00837EAE" w:rsidRPr="00782960" w:rsidRDefault="00837EAE" w:rsidP="0083680E">
      <w:pPr>
        <w:keepNext/>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ATIS.3GPP.36.307V1560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15.6.0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68" w:history="1">
        <w:r w:rsidRPr="00782960">
          <w:rPr>
            <w:rFonts w:eastAsia="Yu Mincho"/>
            <w:color w:val="0563C1"/>
            <w:sz w:val="18"/>
            <w:szCs w:val="24"/>
            <w:u w:val="single"/>
            <w:lang w:val="en-GB" w:eastAsia="en-GB"/>
          </w:rPr>
          <w:t>http://www.atis.org/3gpp-documents/Rel15</w:t>
        </w:r>
      </w:hyperlink>
    </w:p>
    <w:p w14:paraId="0300D856"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CCSA.36.307V1560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15.6.0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04.10.2019</w:t>
      </w:r>
      <w:r w:rsidRPr="00782960">
        <w:rPr>
          <w:rFonts w:ascii="Arial" w:eastAsia="Yu Mincho" w:hAnsi="Arial" w:cs="Arial"/>
          <w:spacing w:val="-4"/>
          <w:sz w:val="18"/>
          <w:szCs w:val="24"/>
          <w:lang w:val="en-GB" w:eastAsia="en-GB"/>
        </w:rPr>
        <w:tab/>
      </w:r>
      <w:hyperlink r:id="rId269" w:history="1">
        <w:r w:rsidRPr="00782960">
          <w:rPr>
            <w:rFonts w:eastAsia="Yu Mincho"/>
            <w:color w:val="0563C1"/>
            <w:spacing w:val="-4"/>
            <w:sz w:val="18"/>
            <w:szCs w:val="24"/>
            <w:u w:val="single"/>
            <w:lang w:val="en-GB" w:eastAsia="en-GB"/>
          </w:rPr>
          <w:t>http://www.ccsa.org.cn:9001/portalsFile/downloadOldFile?type=17&amp;oldFileUrl=Rel15/TS%2036.307%20V15.6.0.docx</w:t>
        </w:r>
      </w:hyperlink>
    </w:p>
    <w:p w14:paraId="5278160F"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136 307</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15.6.0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17.10.2019</w:t>
      </w:r>
      <w:r w:rsidRPr="00782960">
        <w:rPr>
          <w:rFonts w:ascii="Arial" w:eastAsia="Yu Mincho" w:hAnsi="Arial" w:cs="Arial"/>
          <w:sz w:val="18"/>
          <w:szCs w:val="24"/>
          <w:lang w:val="fr-CH" w:eastAsia="en-GB"/>
        </w:rPr>
        <w:tab/>
      </w:r>
      <w:hyperlink r:id="rId270" w:history="1">
        <w:r w:rsidRPr="00782960">
          <w:rPr>
            <w:rFonts w:eastAsia="Yu Mincho"/>
            <w:color w:val="0563C1"/>
            <w:sz w:val="18"/>
            <w:szCs w:val="24"/>
            <w:u w:val="single"/>
            <w:lang w:val="fr-CH" w:eastAsia="en-GB"/>
          </w:rPr>
          <w:t>http://www.etsi.org/deliver/etsi_ts/136300_136399/136307/15.06.00_60/ts_136307v150600p.pdf</w:t>
        </w:r>
      </w:hyperlink>
    </w:p>
    <w:p w14:paraId="63F32DD8"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36.307-15.6.0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15.6.0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71" w:history="1">
        <w:r w:rsidRPr="00782960">
          <w:rPr>
            <w:rFonts w:eastAsia="Yu Mincho"/>
            <w:color w:val="0563C1"/>
            <w:sz w:val="18"/>
            <w:szCs w:val="24"/>
            <w:u w:val="single"/>
            <w:lang w:val="fr-CH" w:eastAsia="en-GB"/>
          </w:rPr>
          <w:t>https://members.tsdsi.in/index.php/s/eQ82dHHytdPKskQ</w:t>
        </w:r>
      </w:hyperlink>
    </w:p>
    <w:p w14:paraId="033293A2"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TTAT.3G-36.307V15.6.0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15.6.0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72" w:history="1">
        <w:r w:rsidRPr="00782960">
          <w:rPr>
            <w:rFonts w:eastAsia="Yu Mincho"/>
            <w:color w:val="0563C1"/>
            <w:sz w:val="18"/>
            <w:szCs w:val="24"/>
            <w:u w:val="single"/>
            <w:lang w:val="fr-CH" w:eastAsia="en-GB"/>
          </w:rPr>
          <w:t>http://www.tta.or.kr/data/ttasDown.jsp?where=14688&amp;pk_num=TTAT.3G-36.307V15.6.0</w:t>
        </w:r>
      </w:hyperlink>
    </w:p>
    <w:p w14:paraId="4656715D" w14:textId="77777777" w:rsidR="00837EAE" w:rsidRPr="00782960" w:rsidRDefault="00837EAE" w:rsidP="0083680E">
      <w:pPr>
        <w:keepNext/>
        <w:tabs>
          <w:tab w:val="left" w:pos="958"/>
          <w:tab w:val="left" w:pos="3934"/>
          <w:tab w:val="left" w:pos="4642"/>
          <w:tab w:val="left" w:pos="5209"/>
          <w:tab w:val="left" w:pos="6201"/>
        </w:tabs>
        <w:overflowPunct/>
        <w:spacing w:before="60" w:line="220" w:lineRule="exact"/>
        <w:textAlignment w:val="auto"/>
        <w:rPr>
          <w:rFonts w:ascii="Times New Roman Bold" w:eastAsia="SimSun" w:hAnsi="Times New Roman Bold"/>
          <w:b/>
          <w:bCs/>
          <w:color w:val="000000"/>
          <w:sz w:val="18"/>
          <w:szCs w:val="24"/>
          <w:lang w:val="fr-CH"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fr-CH" w:bidi="ar-EG"/>
        </w:rPr>
        <w:t>16</w:t>
      </w:r>
    </w:p>
    <w:p w14:paraId="7D47C983"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STD-T120-36.307</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16.2.0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73" w:history="1">
        <w:r w:rsidRPr="00782960">
          <w:rPr>
            <w:rFonts w:eastAsia="Yu Mincho"/>
            <w:color w:val="0563C1"/>
            <w:spacing w:val="-4"/>
            <w:sz w:val="18"/>
            <w:szCs w:val="24"/>
            <w:u w:val="single"/>
            <w:lang w:val="en-GB" w:eastAsia="en-GB"/>
          </w:rPr>
          <w:t>http://www.arib.or.jp/english/html/overview/doc/T120_T23_v2_00/2_T120/ARIB-STD-T120/Rel16/36/A36307-g20.pdf</w:t>
        </w:r>
      </w:hyperlink>
    </w:p>
    <w:p w14:paraId="460A976F"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ATIS.3GPP.36.307V1620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16.2.0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74" w:history="1">
        <w:r w:rsidRPr="00782960">
          <w:rPr>
            <w:rFonts w:eastAsia="Yu Mincho"/>
            <w:color w:val="0563C1"/>
            <w:sz w:val="18"/>
            <w:szCs w:val="24"/>
            <w:u w:val="single"/>
            <w:lang w:val="en-GB" w:eastAsia="en-GB"/>
          </w:rPr>
          <w:t>http://www.atis.org/3gpp-documents/Rel16</w:t>
        </w:r>
      </w:hyperlink>
    </w:p>
    <w:p w14:paraId="1F604615"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CCSA.36.307V1620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16.2.0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17.07.2020</w:t>
      </w:r>
      <w:r w:rsidRPr="00782960">
        <w:rPr>
          <w:rFonts w:ascii="Arial" w:eastAsia="Yu Mincho" w:hAnsi="Arial" w:cs="Arial"/>
          <w:spacing w:val="-4"/>
          <w:sz w:val="18"/>
          <w:szCs w:val="24"/>
          <w:lang w:val="en-GB" w:eastAsia="en-GB"/>
        </w:rPr>
        <w:tab/>
      </w:r>
      <w:hyperlink r:id="rId275" w:history="1">
        <w:r w:rsidRPr="00782960">
          <w:rPr>
            <w:rFonts w:eastAsia="Yu Mincho"/>
            <w:color w:val="0563C1"/>
            <w:spacing w:val="-4"/>
            <w:sz w:val="18"/>
            <w:szCs w:val="24"/>
            <w:u w:val="single"/>
            <w:lang w:val="en-GB" w:eastAsia="en-GB"/>
          </w:rPr>
          <w:t>http://www.ccsa.org.cn:9001/portalsFile/downloadOldFile?type=17&amp;oldFileUrl=Rel16/TS%2036.307%20V16.2.0.docx</w:t>
        </w:r>
      </w:hyperlink>
    </w:p>
    <w:p w14:paraId="4B6D556A"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136 307</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16.2.0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23.07.2020</w:t>
      </w:r>
      <w:r w:rsidRPr="00782960">
        <w:rPr>
          <w:rFonts w:ascii="Arial" w:eastAsia="Yu Mincho" w:hAnsi="Arial" w:cs="Arial"/>
          <w:sz w:val="18"/>
          <w:szCs w:val="24"/>
          <w:lang w:val="fr-CH" w:eastAsia="en-GB"/>
        </w:rPr>
        <w:tab/>
      </w:r>
      <w:hyperlink r:id="rId276" w:history="1">
        <w:r w:rsidRPr="00782960">
          <w:rPr>
            <w:rFonts w:eastAsia="Yu Mincho"/>
            <w:color w:val="0563C1"/>
            <w:sz w:val="18"/>
            <w:szCs w:val="24"/>
            <w:u w:val="single"/>
            <w:lang w:val="fr-CH" w:eastAsia="en-GB"/>
          </w:rPr>
          <w:t>http://www.etsi.org/deliver/etsi_ts/136300_136399/136307/16.02.00_60/ts_136307v160200p.pdf</w:t>
        </w:r>
      </w:hyperlink>
    </w:p>
    <w:p w14:paraId="3C72AFC8"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36.307-16.2.0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16.2.0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77" w:history="1">
        <w:r w:rsidRPr="00782960">
          <w:rPr>
            <w:rFonts w:eastAsia="Yu Mincho"/>
            <w:color w:val="0563C1"/>
            <w:sz w:val="18"/>
            <w:szCs w:val="24"/>
            <w:u w:val="single"/>
            <w:lang w:val="fr-CH" w:eastAsia="en-GB"/>
          </w:rPr>
          <w:t>https://members.tsdsi.in/index.php/s/Hg5STtSpLXCarwi</w:t>
        </w:r>
      </w:hyperlink>
    </w:p>
    <w:p w14:paraId="16CE5131"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TTAT.3G-36.307V16.2.0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16.2.0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78" w:history="1">
        <w:r w:rsidRPr="00782960">
          <w:rPr>
            <w:rFonts w:eastAsia="Yu Mincho"/>
            <w:color w:val="0563C1"/>
            <w:sz w:val="18"/>
            <w:szCs w:val="24"/>
            <w:u w:val="single"/>
            <w:lang w:val="fr-CH" w:eastAsia="en-GB"/>
          </w:rPr>
          <w:t>http://www.tta.or.kr/data/ttasDown.jsp?where=14688&amp;pk_num=TTAT.3G-36.307V16.2.0</w:t>
        </w:r>
      </w:hyperlink>
    </w:p>
    <w:p w14:paraId="040D8DDC" w14:textId="77777777" w:rsidR="00837EAE" w:rsidRPr="00A32441" w:rsidRDefault="00837EAE" w:rsidP="00837EAE">
      <w:pPr>
        <w:pStyle w:val="Heading5"/>
        <w:tabs>
          <w:tab w:val="left" w:pos="2800"/>
          <w:tab w:val="left" w:pos="3934"/>
        </w:tabs>
      </w:pPr>
      <w:r>
        <w:lastRenderedPageBreak/>
        <w:t>7</w:t>
      </w:r>
      <w:r w:rsidRPr="00A32441">
        <w:t>.3.1.2</w:t>
      </w:r>
      <w:r>
        <w:t>.1</w:t>
      </w:r>
      <w:r w:rsidRPr="00A32441">
        <w:rPr>
          <w:rtl/>
        </w:rPr>
        <w:tab/>
        <w:t xml:space="preserve">المواصفة التقنية </w:t>
      </w:r>
      <w:r w:rsidRPr="00A32441">
        <w:t>36.314</w:t>
      </w:r>
    </w:p>
    <w:p w14:paraId="1707E839" w14:textId="77777777" w:rsidR="00837EAE" w:rsidRPr="00A32441" w:rsidRDefault="00837EAE" w:rsidP="00837EAE">
      <w:pPr>
        <w:pStyle w:val="Headingb"/>
        <w:tabs>
          <w:tab w:val="left" w:pos="2800"/>
          <w:tab w:val="left" w:pos="3934"/>
        </w:tabs>
        <w:rPr>
          <w:rFonts w:eastAsia="Batan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الطبقة </w:t>
      </w:r>
      <w:r w:rsidRPr="00A32441">
        <w:rPr>
          <w:rFonts w:eastAsia="Batang"/>
        </w:rPr>
        <w:t>2</w:t>
      </w:r>
      <w:r w:rsidRPr="00A32441">
        <w:rPr>
          <w:rFonts w:eastAsia="Batang"/>
          <w:rtl/>
        </w:rPr>
        <w:t xml:space="preserve"> - قياسات</w:t>
      </w:r>
    </w:p>
    <w:p w14:paraId="25648822" w14:textId="77777777" w:rsidR="00837EAE" w:rsidRPr="00A32441" w:rsidRDefault="00837EAE" w:rsidP="00FC087E">
      <w:pPr>
        <w:keepNext/>
        <w:tabs>
          <w:tab w:val="left" w:pos="2800"/>
          <w:tab w:val="left" w:pos="3934"/>
        </w:tabs>
        <w:spacing w:after="120"/>
        <w:rPr>
          <w:sz w:val="18"/>
          <w:szCs w:val="24"/>
          <w:lang w:val="en-GB" w:eastAsia="en-US"/>
        </w:rPr>
      </w:pPr>
      <w:r w:rsidRPr="00A32441">
        <w:rPr>
          <w:rtl/>
        </w:rPr>
        <w:t xml:space="preserve">تحتوي هذه الوثيقة على وصف وتعريف القياسات التي تجريها شبكة النفاذ </w:t>
      </w:r>
      <w:r w:rsidRPr="00A32441">
        <w:t>E</w:t>
      </w:r>
      <w:r w:rsidRPr="00A32441">
        <w:noBreakHyphen/>
        <w:t>UTRAN</w:t>
      </w:r>
      <w:r w:rsidRPr="00A32441">
        <w:rPr>
          <w:rtl/>
        </w:rPr>
        <w:t xml:space="preserve"> والتي تُحوّل عبر السطوح البينية المقيّسة بغية دعم عمليات الوصلة الراديوية </w:t>
      </w:r>
      <w:r w:rsidRPr="00A32441">
        <w:t>E-UTRA</w:t>
      </w:r>
      <w:r w:rsidRPr="00A32441">
        <w:rPr>
          <w:rtl/>
        </w:rPr>
        <w:t xml:space="preserve">، وإدارة الموارد الراديوية </w:t>
      </w:r>
      <w:r w:rsidRPr="00A32441">
        <w:t>(RRM)</w:t>
      </w:r>
      <w:r w:rsidRPr="00A32441">
        <w:rPr>
          <w:rtl/>
        </w:rPr>
        <w:t xml:space="preserve"> والعمليات والصيانة </w:t>
      </w:r>
      <w:r w:rsidRPr="00A32441">
        <w:t>(OAM)</w:t>
      </w:r>
      <w:r w:rsidRPr="00A32441">
        <w:rPr>
          <w:rtl/>
        </w:rPr>
        <w:t xml:space="preserve"> في الشبكة وشبكات التنظيم الذاتي </w:t>
      </w:r>
      <w:r w:rsidRPr="00A32441">
        <w:t>(SON)</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709"/>
        <w:gridCol w:w="567"/>
        <w:gridCol w:w="992"/>
        <w:gridCol w:w="8077"/>
      </w:tblGrid>
      <w:tr w:rsidR="005A20A7" w:rsidRPr="001F4524" w14:paraId="6FCB2DF4" w14:textId="77777777" w:rsidTr="00BB48AA">
        <w:tc>
          <w:tcPr>
            <w:tcW w:w="677" w:type="dxa"/>
            <w:tcMar>
              <w:top w:w="0" w:type="dxa"/>
              <w:left w:w="0" w:type="dxa"/>
              <w:bottom w:w="0" w:type="dxa"/>
              <w:right w:w="0" w:type="dxa"/>
            </w:tcMar>
            <w:vAlign w:val="bottom"/>
            <w:hideMark/>
          </w:tcPr>
          <w:p w14:paraId="43FFFC5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4E801BD3"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9" w:type="dxa"/>
            <w:tcMar>
              <w:top w:w="0" w:type="dxa"/>
              <w:left w:w="0" w:type="dxa"/>
              <w:bottom w:w="0" w:type="dxa"/>
              <w:right w:w="0" w:type="dxa"/>
            </w:tcMar>
            <w:vAlign w:val="bottom"/>
            <w:hideMark/>
          </w:tcPr>
          <w:p w14:paraId="23B84A6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00B9966"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808D68B"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61B48F8"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44126BB" w14:textId="77777777" w:rsidR="00837EAE" w:rsidRPr="00782960" w:rsidRDefault="00837EAE" w:rsidP="0083680E">
      <w:pPr>
        <w:keepNext/>
        <w:tabs>
          <w:tab w:val="left" w:pos="958"/>
          <w:tab w:val="left" w:pos="3934"/>
          <w:tab w:val="left" w:pos="4642"/>
          <w:tab w:val="left" w:pos="5209"/>
          <w:tab w:val="left" w:pos="6201"/>
        </w:tabs>
        <w:overflowPunct/>
        <w:spacing w:before="60" w:line="220" w:lineRule="exact"/>
        <w:textAlignment w:val="auto"/>
        <w:rPr>
          <w:rFonts w:ascii="Times New Roman Bold" w:eastAsia="SimSun" w:hAnsi="Times New Roman Bold"/>
          <w:b/>
          <w:bCs/>
          <w:color w:val="000000"/>
          <w:sz w:val="18"/>
          <w:szCs w:val="24"/>
          <w:rtl/>
          <w:lang w:val="en-GB"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en-GB" w:bidi="ar-EG"/>
        </w:rPr>
        <w:t>15</w:t>
      </w:r>
    </w:p>
    <w:p w14:paraId="227785FD"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STD-T120-36.314</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15.2.0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79" w:history="1">
        <w:r w:rsidRPr="00782960">
          <w:rPr>
            <w:rFonts w:eastAsia="Yu Mincho"/>
            <w:color w:val="0563C1"/>
            <w:spacing w:val="-4"/>
            <w:sz w:val="18"/>
            <w:szCs w:val="24"/>
            <w:u w:val="single"/>
            <w:lang w:val="en-GB" w:eastAsia="en-GB"/>
          </w:rPr>
          <w:t>http://www.arib.or.jp/english/html/overview/doc/T120_T23_v2_00/2_T120/ARIB-STD-T120/Rel15/36/A36314-f20.pdf</w:t>
        </w:r>
      </w:hyperlink>
    </w:p>
    <w:p w14:paraId="5E5BFB46"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ATIS.3GPP.36.314V1520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15.2.0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80" w:history="1">
        <w:r w:rsidRPr="00782960">
          <w:rPr>
            <w:rFonts w:eastAsia="Yu Mincho"/>
            <w:color w:val="0563C1"/>
            <w:sz w:val="18"/>
            <w:szCs w:val="24"/>
            <w:u w:val="single"/>
            <w:lang w:val="en-GB" w:eastAsia="en-GB"/>
          </w:rPr>
          <w:t>http://www.atis.org/3gpp-documents/Rel15</w:t>
        </w:r>
      </w:hyperlink>
    </w:p>
    <w:p w14:paraId="09C38765" w14:textId="77777777" w:rsidR="00837EAE" w:rsidRPr="00373102"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pacing w:val="-6"/>
          <w:sz w:val="18"/>
          <w:szCs w:val="24"/>
          <w:u w:val="single"/>
          <w:lang w:val="en-GB" w:eastAsia="en-GB"/>
        </w:rPr>
      </w:pPr>
      <w:r w:rsidRPr="00782960">
        <w:rPr>
          <w:rFonts w:eastAsia="Yu Mincho"/>
          <w:color w:val="000000"/>
          <w:sz w:val="18"/>
          <w:szCs w:val="24"/>
          <w:lang w:val="en-GB" w:eastAsia="en-GB"/>
        </w:rPr>
        <w:t>CCSA</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CCSA.36.314V1520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15.2.0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11.01.2019</w:t>
      </w:r>
      <w:r w:rsidRPr="00782960">
        <w:rPr>
          <w:rFonts w:ascii="Arial" w:eastAsia="Yu Mincho" w:hAnsi="Arial" w:cs="Arial"/>
          <w:sz w:val="18"/>
          <w:szCs w:val="24"/>
          <w:lang w:val="en-GB" w:eastAsia="en-GB"/>
        </w:rPr>
        <w:tab/>
      </w:r>
      <w:hyperlink r:id="rId281" w:history="1">
        <w:r w:rsidRPr="00373102">
          <w:rPr>
            <w:rFonts w:eastAsia="Yu Mincho"/>
            <w:color w:val="0563C1"/>
            <w:spacing w:val="-6"/>
            <w:sz w:val="18"/>
            <w:szCs w:val="24"/>
            <w:u w:val="single"/>
            <w:lang w:val="en-GB" w:eastAsia="en-GB"/>
          </w:rPr>
          <w:t>http://www.ccsa.org.cn:9001/portalsFile/downloadOldFile?type=17&amp;oldFileUrl=Rel15/TS%2036.314%20V15.2.0.doc</w:t>
        </w:r>
      </w:hyperlink>
    </w:p>
    <w:p w14:paraId="2D2DF4CD"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136 314</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15.2.0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17.04.2019</w:t>
      </w:r>
      <w:r w:rsidRPr="00782960">
        <w:rPr>
          <w:rFonts w:ascii="Arial" w:eastAsia="Yu Mincho" w:hAnsi="Arial" w:cs="Arial"/>
          <w:sz w:val="18"/>
          <w:szCs w:val="24"/>
          <w:lang w:val="fr-CH" w:eastAsia="en-GB"/>
        </w:rPr>
        <w:tab/>
      </w:r>
      <w:hyperlink r:id="rId282" w:history="1">
        <w:r w:rsidRPr="00782960">
          <w:rPr>
            <w:rFonts w:eastAsia="Yu Mincho"/>
            <w:color w:val="0563C1"/>
            <w:sz w:val="18"/>
            <w:szCs w:val="24"/>
            <w:u w:val="single"/>
            <w:lang w:val="fr-CH" w:eastAsia="en-GB"/>
          </w:rPr>
          <w:t>http://www.etsi.org/deliver/etsi_ts/136300_136399/136314/15.02.00_60/ts_136314v150200p.pdf</w:t>
        </w:r>
      </w:hyperlink>
    </w:p>
    <w:p w14:paraId="57151E69"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36.314-15.2.0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15.2.0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83" w:history="1">
        <w:r w:rsidRPr="00782960">
          <w:rPr>
            <w:rFonts w:eastAsia="Yu Mincho"/>
            <w:color w:val="0563C1"/>
            <w:sz w:val="18"/>
            <w:szCs w:val="24"/>
            <w:u w:val="single"/>
            <w:lang w:val="fr-CH" w:eastAsia="en-GB"/>
          </w:rPr>
          <w:t>https://members.tsdsi.in/index.php/s/5QmYq3a9BaHpdH9</w:t>
        </w:r>
      </w:hyperlink>
    </w:p>
    <w:p w14:paraId="603C75FD"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TTAT.3G-36.314V15.2.0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15.2.0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84" w:history="1">
        <w:r w:rsidRPr="00782960">
          <w:rPr>
            <w:rFonts w:eastAsia="Yu Mincho"/>
            <w:color w:val="0563C1"/>
            <w:sz w:val="18"/>
            <w:szCs w:val="24"/>
            <w:u w:val="single"/>
            <w:lang w:val="fr-CH" w:eastAsia="en-GB"/>
          </w:rPr>
          <w:t>http://www.tta.or.kr/data/ttasDown.jsp?where=14688&amp;pk_num=TTAT.3G-36.314V15.2.0</w:t>
        </w:r>
      </w:hyperlink>
    </w:p>
    <w:p w14:paraId="0A874E92" w14:textId="77777777" w:rsidR="00837EAE" w:rsidRPr="00782960" w:rsidRDefault="00837EAE" w:rsidP="009746BB">
      <w:pPr>
        <w:keepNext/>
        <w:tabs>
          <w:tab w:val="left" w:pos="1709"/>
          <w:tab w:val="left" w:pos="4642"/>
          <w:tab w:val="left" w:pos="5209"/>
          <w:tab w:val="left" w:pos="6061"/>
        </w:tabs>
        <w:overflowPunct/>
        <w:spacing w:before="60" w:line="220" w:lineRule="exact"/>
        <w:textAlignment w:val="auto"/>
        <w:rPr>
          <w:rFonts w:ascii="Times New Roman Bold" w:eastAsia="SimSun" w:hAnsi="Times New Roman Bold"/>
          <w:b/>
          <w:bCs/>
          <w:color w:val="000000"/>
          <w:sz w:val="18"/>
          <w:szCs w:val="24"/>
          <w:lang w:val="fr-CH"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fr-CH" w:bidi="ar-EG"/>
        </w:rPr>
        <w:t>16</w:t>
      </w:r>
    </w:p>
    <w:p w14:paraId="03DDDA7C"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STD-T120-36.314</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16.0.0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85" w:history="1">
        <w:r w:rsidRPr="00782960">
          <w:rPr>
            <w:rFonts w:eastAsia="Yu Mincho"/>
            <w:color w:val="0563C1"/>
            <w:spacing w:val="-4"/>
            <w:sz w:val="18"/>
            <w:szCs w:val="24"/>
            <w:u w:val="single"/>
            <w:lang w:val="en-GB" w:eastAsia="en-GB"/>
          </w:rPr>
          <w:t>http://www.arib.or.jp/english/html/overview/doc/T120_T23_v2_00/2_T120/ARIB-STD-T120/Rel16/36/A36314-g00.pdf</w:t>
        </w:r>
      </w:hyperlink>
    </w:p>
    <w:p w14:paraId="7113774C"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ATIS.3GPP.36.314V1600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16.0.0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86" w:history="1">
        <w:r w:rsidRPr="00782960">
          <w:rPr>
            <w:rFonts w:eastAsia="Yu Mincho"/>
            <w:color w:val="0563C1"/>
            <w:sz w:val="18"/>
            <w:szCs w:val="24"/>
            <w:u w:val="single"/>
            <w:lang w:val="en-GB" w:eastAsia="en-GB"/>
          </w:rPr>
          <w:t>http://www.atis.org/3gpp-documents/Rel16</w:t>
        </w:r>
      </w:hyperlink>
    </w:p>
    <w:p w14:paraId="12D49DEA"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CCSA</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CCSA.36.314V1600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16.0.0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24.07.2020</w:t>
      </w:r>
      <w:r w:rsidRPr="00782960">
        <w:rPr>
          <w:rFonts w:ascii="Arial" w:eastAsia="Yu Mincho" w:hAnsi="Arial" w:cs="Arial"/>
          <w:sz w:val="18"/>
          <w:szCs w:val="24"/>
          <w:lang w:val="en-GB" w:eastAsia="en-GB"/>
        </w:rPr>
        <w:tab/>
      </w:r>
      <w:hyperlink r:id="rId287" w:history="1">
        <w:r w:rsidRPr="009746BB">
          <w:rPr>
            <w:rFonts w:eastAsia="Yu Mincho"/>
            <w:color w:val="0563C1"/>
            <w:spacing w:val="-4"/>
            <w:sz w:val="18"/>
            <w:szCs w:val="24"/>
            <w:u w:val="single"/>
            <w:lang w:val="en-GB" w:eastAsia="en-GB"/>
          </w:rPr>
          <w:t>http://www.ccsa.org.cn:9001/portalsFile/downloadOldFile?type=17&amp;oldFileUrl=Rel16/TS%2036.314%20V16.0.0.doc</w:t>
        </w:r>
      </w:hyperlink>
    </w:p>
    <w:p w14:paraId="01BAE4DE"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136 314</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16.0.0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31.07.2020</w:t>
      </w:r>
      <w:r w:rsidRPr="00782960">
        <w:rPr>
          <w:rFonts w:ascii="Arial" w:eastAsia="Yu Mincho" w:hAnsi="Arial" w:cs="Arial"/>
          <w:sz w:val="18"/>
          <w:szCs w:val="24"/>
          <w:lang w:val="fr-CH" w:eastAsia="en-GB"/>
        </w:rPr>
        <w:tab/>
      </w:r>
      <w:hyperlink r:id="rId288" w:history="1">
        <w:r w:rsidRPr="00782960">
          <w:rPr>
            <w:rFonts w:eastAsia="Yu Mincho"/>
            <w:color w:val="0563C1"/>
            <w:sz w:val="18"/>
            <w:szCs w:val="24"/>
            <w:u w:val="single"/>
            <w:lang w:val="fr-CH" w:eastAsia="en-GB"/>
          </w:rPr>
          <w:t>http://www.etsi.org/deliver/etsi_ts/136300_136399/136314/16.00.00_60/ts_136314v160000p.pdf</w:t>
        </w:r>
      </w:hyperlink>
    </w:p>
    <w:p w14:paraId="79EAB75E"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36.314-16.0.0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16.0.0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89" w:history="1">
        <w:r w:rsidRPr="00782960">
          <w:rPr>
            <w:rFonts w:eastAsia="Yu Mincho"/>
            <w:color w:val="0563C1"/>
            <w:sz w:val="18"/>
            <w:szCs w:val="24"/>
            <w:u w:val="single"/>
            <w:lang w:val="fr-CH" w:eastAsia="en-GB"/>
          </w:rPr>
          <w:t>https://members.tsdsi.in/index.php/s/5BcnS8fdPrk3kpn</w:t>
        </w:r>
      </w:hyperlink>
    </w:p>
    <w:p w14:paraId="3C897D1F" w14:textId="77777777" w:rsidR="00837EAE" w:rsidRPr="00782960"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TTAT.3G-36.314V16.0.0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16.0.0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90" w:history="1">
        <w:r w:rsidRPr="00782960">
          <w:rPr>
            <w:rFonts w:eastAsia="Yu Mincho"/>
            <w:color w:val="0563C1"/>
            <w:sz w:val="18"/>
            <w:szCs w:val="24"/>
            <w:u w:val="single"/>
            <w:lang w:val="fr-CH" w:eastAsia="en-GB"/>
          </w:rPr>
          <w:t>http://www.tta.or.kr/data/ttasDown.jsp?where=14688&amp;pk_num=TTAT.3G-36.314V16.0.0</w:t>
        </w:r>
      </w:hyperlink>
    </w:p>
    <w:p w14:paraId="0191F54B" w14:textId="77777777" w:rsidR="00837EAE" w:rsidRPr="00A32441" w:rsidRDefault="00837EAE" w:rsidP="00837EAE">
      <w:pPr>
        <w:pStyle w:val="Heading5"/>
        <w:tabs>
          <w:tab w:val="left" w:pos="2800"/>
          <w:tab w:val="left" w:pos="3934"/>
        </w:tabs>
      </w:pPr>
      <w:r>
        <w:t>8</w:t>
      </w:r>
      <w:r w:rsidRPr="00A32441">
        <w:t>.3.1.2</w:t>
      </w:r>
      <w:r>
        <w:t>.1</w:t>
      </w:r>
      <w:r w:rsidRPr="00A32441">
        <w:rPr>
          <w:rtl/>
        </w:rPr>
        <w:tab/>
        <w:t xml:space="preserve">المواصفة التقنية </w:t>
      </w:r>
      <w:r w:rsidRPr="00A32441">
        <w:t>36.321</w:t>
      </w:r>
      <w:r w:rsidRPr="00A32441">
        <w:rPr>
          <w:rtl/>
        </w:rPr>
        <w:t xml:space="preserve"> </w:t>
      </w:r>
    </w:p>
    <w:p w14:paraId="577BE85B" w14:textId="77777777" w:rsidR="00837EAE" w:rsidRPr="00A32441" w:rsidRDefault="00837EAE" w:rsidP="00837EAE">
      <w:pPr>
        <w:pStyle w:val="Headingb"/>
        <w:keepLines/>
        <w:tabs>
          <w:tab w:val="left" w:pos="2800"/>
          <w:tab w:val="left" w:pos="3934"/>
        </w:tabs>
        <w:rPr>
          <w:rFonts w:eastAsia="Batang"/>
          <w:lang w:bidi="ar-E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مواصفة بروتوكول التحكم في النفاذ إلى الوسائط </w:t>
      </w:r>
      <w:r w:rsidRPr="00A32441">
        <w:rPr>
          <w:rFonts w:eastAsia="Batang"/>
        </w:rPr>
        <w:t>(MAC)</w:t>
      </w:r>
    </w:p>
    <w:p w14:paraId="478DC80C" w14:textId="77777777" w:rsidR="00837EAE" w:rsidRPr="00A32441" w:rsidRDefault="00837EAE" w:rsidP="00FC087E">
      <w:pPr>
        <w:keepNext/>
        <w:keepLines/>
        <w:tabs>
          <w:tab w:val="left" w:pos="2800"/>
          <w:tab w:val="left" w:pos="3934"/>
        </w:tabs>
        <w:spacing w:after="120"/>
      </w:pPr>
      <w:r w:rsidRPr="00A32441">
        <w:rPr>
          <w:rtl/>
        </w:rPr>
        <w:t xml:space="preserve">تصف هذه الوثيقة البروتوكول </w:t>
      </w:r>
      <w:r w:rsidRPr="00A32441">
        <w:t>MAC</w:t>
      </w:r>
      <w:r w:rsidRPr="00A32441">
        <w:rPr>
          <w:rtl/>
        </w:rPr>
        <w:t xml:space="preserve">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709"/>
        <w:gridCol w:w="567"/>
        <w:gridCol w:w="992"/>
        <w:gridCol w:w="8077"/>
      </w:tblGrid>
      <w:tr w:rsidR="005A20A7" w:rsidRPr="001F4524" w14:paraId="0D56C813" w14:textId="77777777" w:rsidTr="00BB48AA">
        <w:tc>
          <w:tcPr>
            <w:tcW w:w="677" w:type="dxa"/>
            <w:tcMar>
              <w:top w:w="0" w:type="dxa"/>
              <w:left w:w="0" w:type="dxa"/>
              <w:bottom w:w="0" w:type="dxa"/>
              <w:right w:w="0" w:type="dxa"/>
            </w:tcMar>
            <w:vAlign w:val="bottom"/>
            <w:hideMark/>
          </w:tcPr>
          <w:p w14:paraId="5CA49C7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32130F78"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9" w:type="dxa"/>
            <w:tcMar>
              <w:top w:w="0" w:type="dxa"/>
              <w:left w:w="0" w:type="dxa"/>
              <w:bottom w:w="0" w:type="dxa"/>
              <w:right w:w="0" w:type="dxa"/>
            </w:tcMar>
            <w:vAlign w:val="bottom"/>
            <w:hideMark/>
          </w:tcPr>
          <w:p w14:paraId="204535B4"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A29FC5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7C1F65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7150B14"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458B23F" w14:textId="77777777" w:rsidR="00837EAE" w:rsidRPr="00782960" w:rsidRDefault="00837EAE" w:rsidP="0083680E">
      <w:pPr>
        <w:keepNext/>
        <w:keepLines/>
        <w:tabs>
          <w:tab w:val="left" w:pos="3934"/>
          <w:tab w:val="left" w:pos="4642"/>
          <w:tab w:val="left" w:pos="5209"/>
          <w:tab w:val="left" w:pos="6201"/>
        </w:tabs>
        <w:overflowPunct/>
        <w:spacing w:before="80" w:after="40" w:line="220" w:lineRule="exact"/>
        <w:textAlignment w:val="auto"/>
        <w:rPr>
          <w:rFonts w:ascii="Times New Roman Bold" w:eastAsia="SimSun" w:hAnsi="Times New Roman Bold"/>
          <w:b/>
          <w:bCs/>
          <w:color w:val="000000"/>
          <w:sz w:val="18"/>
          <w:szCs w:val="24"/>
          <w:rtl/>
          <w:lang w:val="en-GB" w:bidi="ar-EG"/>
        </w:rPr>
      </w:pPr>
      <w:r w:rsidRPr="00782960">
        <w:rPr>
          <w:rFonts w:ascii="Times New Roman Bold" w:eastAsia="SimSun" w:hAnsi="Times New Roman Bold"/>
          <w:b/>
          <w:bCs/>
          <w:color w:val="000000"/>
          <w:sz w:val="18"/>
          <w:szCs w:val="24"/>
          <w:rtl/>
          <w:lang w:val="en-GB" w:bidi="ar-EG"/>
        </w:rPr>
        <w:t xml:space="preserve">الإصدار </w:t>
      </w:r>
      <w:r w:rsidRPr="00782960">
        <w:rPr>
          <w:rFonts w:ascii="Times New Roman Bold" w:eastAsia="SimSun" w:hAnsi="Times New Roman Bold"/>
          <w:b/>
          <w:bCs/>
          <w:color w:val="000000"/>
          <w:sz w:val="18"/>
          <w:szCs w:val="24"/>
          <w:lang w:val="en-GB" w:bidi="ar-EG"/>
        </w:rPr>
        <w:t>15</w:t>
      </w:r>
    </w:p>
    <w:p w14:paraId="09BB1A45" w14:textId="77777777" w:rsidR="00837EAE" w:rsidRPr="00782960" w:rsidRDefault="00837EAE" w:rsidP="0083680E">
      <w:pPr>
        <w:keepNext/>
        <w:keepLines/>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STD-T120-36.321</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15.9.0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91" w:history="1">
        <w:r w:rsidRPr="00782960">
          <w:rPr>
            <w:rFonts w:eastAsia="Yu Mincho"/>
            <w:color w:val="0563C1"/>
            <w:spacing w:val="-4"/>
            <w:sz w:val="18"/>
            <w:szCs w:val="24"/>
            <w:u w:val="single"/>
            <w:lang w:val="en-GB" w:eastAsia="en-GB"/>
          </w:rPr>
          <w:t>http://www.arib.or.jp/english/html/overview/doc/T120_T23_v2_00/2_T120/ARIB-STD-T120/Rel15/36/A36321-f90.pdf</w:t>
        </w:r>
      </w:hyperlink>
    </w:p>
    <w:p w14:paraId="69EB7473" w14:textId="77777777" w:rsidR="00837EAE" w:rsidRPr="00782960"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ATIS.3GPP.36.321V1590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15.9.0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92" w:history="1">
        <w:r w:rsidRPr="00782960">
          <w:rPr>
            <w:rFonts w:eastAsia="Yu Mincho"/>
            <w:color w:val="0563C1"/>
            <w:sz w:val="18"/>
            <w:szCs w:val="24"/>
            <w:u w:val="single"/>
            <w:lang w:val="en-GB" w:eastAsia="en-GB"/>
          </w:rPr>
          <w:t>http://www.atis.org/3gpp-documents/Rel15</w:t>
        </w:r>
      </w:hyperlink>
    </w:p>
    <w:p w14:paraId="08DF4024" w14:textId="77777777" w:rsidR="00837EAE" w:rsidRPr="00782960"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CCSA.36.321V1590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15.9.0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24.07.2020</w:t>
      </w:r>
      <w:r w:rsidRPr="00782960">
        <w:rPr>
          <w:rFonts w:ascii="Arial" w:eastAsia="Yu Mincho" w:hAnsi="Arial" w:cs="Arial"/>
          <w:spacing w:val="-4"/>
          <w:sz w:val="18"/>
          <w:szCs w:val="24"/>
          <w:lang w:val="en-GB" w:eastAsia="en-GB"/>
        </w:rPr>
        <w:tab/>
      </w:r>
      <w:hyperlink r:id="rId293" w:history="1">
        <w:r w:rsidRPr="00782960">
          <w:rPr>
            <w:rFonts w:eastAsia="Yu Mincho"/>
            <w:color w:val="0563C1"/>
            <w:spacing w:val="-4"/>
            <w:sz w:val="18"/>
            <w:szCs w:val="24"/>
            <w:u w:val="single"/>
            <w:lang w:val="en-GB" w:eastAsia="en-GB"/>
          </w:rPr>
          <w:t>http://www.ccsa.org.cn:9001/portalsFile/downloadOldFile?type=17&amp;oldFileUrl=Rel15/TS%2036.321%20V15.9.0.docx</w:t>
        </w:r>
      </w:hyperlink>
    </w:p>
    <w:p w14:paraId="77AC48D1" w14:textId="77777777" w:rsidR="00837EAE" w:rsidRPr="00782960"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136 321</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15.9.0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31.07.2020</w:t>
      </w:r>
      <w:r w:rsidRPr="00782960">
        <w:rPr>
          <w:rFonts w:ascii="Arial" w:eastAsia="Yu Mincho" w:hAnsi="Arial" w:cs="Arial"/>
          <w:sz w:val="18"/>
          <w:szCs w:val="24"/>
          <w:lang w:val="fr-CH" w:eastAsia="en-GB"/>
        </w:rPr>
        <w:tab/>
      </w:r>
      <w:hyperlink r:id="rId294" w:history="1">
        <w:r w:rsidRPr="00782960">
          <w:rPr>
            <w:rFonts w:eastAsia="Yu Mincho"/>
            <w:color w:val="0563C1"/>
            <w:sz w:val="18"/>
            <w:szCs w:val="24"/>
            <w:u w:val="single"/>
            <w:lang w:val="fr-CH" w:eastAsia="en-GB"/>
          </w:rPr>
          <w:t>http://www.etsi.org/deliver/etsi_ts/136300_136399/136321/15.09.00_60/ts_136321v150900p.pdf</w:t>
        </w:r>
      </w:hyperlink>
    </w:p>
    <w:p w14:paraId="27726C6B" w14:textId="77777777" w:rsidR="00837EAE" w:rsidRPr="00782960"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36.321-15.9.0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15.9.0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295" w:history="1">
        <w:r w:rsidRPr="00782960">
          <w:rPr>
            <w:rFonts w:eastAsia="Yu Mincho"/>
            <w:color w:val="0563C1"/>
            <w:sz w:val="18"/>
            <w:szCs w:val="24"/>
            <w:u w:val="single"/>
            <w:lang w:val="fr-CH" w:eastAsia="en-GB"/>
          </w:rPr>
          <w:t>https://members.tsdsi.in/index.php/s/ezX8m4naxmEj24N</w:t>
        </w:r>
      </w:hyperlink>
    </w:p>
    <w:p w14:paraId="6BB60D53"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TTAT.3G-36.321V15.9.0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15.9.0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296" w:history="1">
        <w:r w:rsidRPr="00782960">
          <w:rPr>
            <w:rFonts w:eastAsia="Yu Mincho"/>
            <w:color w:val="0563C1"/>
            <w:sz w:val="18"/>
            <w:szCs w:val="24"/>
            <w:u w:val="single"/>
            <w:lang w:val="fr-CH" w:eastAsia="en-GB"/>
          </w:rPr>
          <w:t>http://www.tta.or.kr/data/ttasDown.jsp?where=14688&amp;pk_num=TTAT.3G-36.321V15.9.0</w:t>
        </w:r>
      </w:hyperlink>
    </w:p>
    <w:p w14:paraId="422A1BCB" w14:textId="77777777" w:rsidR="00837EAE" w:rsidRPr="00782960" w:rsidRDefault="00837EAE" w:rsidP="0083680E">
      <w:pPr>
        <w:keepNext/>
        <w:tabs>
          <w:tab w:val="left" w:pos="3934"/>
          <w:tab w:val="left" w:pos="4642"/>
          <w:tab w:val="left" w:pos="5209"/>
          <w:tab w:val="left" w:pos="6201"/>
        </w:tabs>
        <w:overflowPunct/>
        <w:spacing w:before="80" w:after="40" w:line="220" w:lineRule="exact"/>
        <w:textAlignment w:val="auto"/>
        <w:rPr>
          <w:rFonts w:ascii="Times New Roman Bold" w:eastAsia="SimSun" w:hAnsi="Times New Roman Bold"/>
          <w:b/>
          <w:bCs/>
          <w:color w:val="000000"/>
          <w:sz w:val="18"/>
          <w:szCs w:val="24"/>
          <w:lang w:val="fr-CH" w:bidi="ar-EG"/>
        </w:rPr>
      </w:pPr>
      <w:r w:rsidRPr="00782960">
        <w:rPr>
          <w:rFonts w:ascii="Times New Roman Bold" w:eastAsia="SimSun" w:hAnsi="Times New Roman Bold"/>
          <w:b/>
          <w:bCs/>
          <w:color w:val="000000"/>
          <w:sz w:val="18"/>
          <w:szCs w:val="24"/>
          <w:rtl/>
          <w:lang w:val="en-GB" w:bidi="ar-EG"/>
        </w:rPr>
        <w:lastRenderedPageBreak/>
        <w:t xml:space="preserve">الإصدار </w:t>
      </w:r>
      <w:r w:rsidRPr="00782960">
        <w:rPr>
          <w:rFonts w:ascii="Times New Roman Bold" w:eastAsia="SimSun" w:hAnsi="Times New Roman Bold"/>
          <w:b/>
          <w:bCs/>
          <w:color w:val="000000"/>
          <w:sz w:val="18"/>
          <w:szCs w:val="24"/>
          <w:lang w:val="fr-CH" w:bidi="ar-EG"/>
        </w:rPr>
        <w:t>16</w:t>
      </w:r>
    </w:p>
    <w:p w14:paraId="64791149"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ARIB</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ARIB STD-T120-36.321</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28.09.2020</w:t>
      </w:r>
      <w:r w:rsidRPr="00782960">
        <w:rPr>
          <w:rFonts w:ascii="Arial" w:eastAsia="Yu Mincho" w:hAnsi="Arial" w:cs="Arial"/>
          <w:spacing w:val="-4"/>
          <w:sz w:val="18"/>
          <w:szCs w:val="24"/>
          <w:lang w:val="en-GB" w:eastAsia="en-GB"/>
        </w:rPr>
        <w:tab/>
      </w:r>
      <w:hyperlink r:id="rId297" w:history="1">
        <w:r w:rsidRPr="00782960">
          <w:rPr>
            <w:rFonts w:eastAsia="Yu Mincho"/>
            <w:color w:val="0563C1"/>
            <w:spacing w:val="-4"/>
            <w:sz w:val="18"/>
            <w:szCs w:val="24"/>
            <w:u w:val="single"/>
            <w:lang w:val="en-GB" w:eastAsia="en-GB"/>
          </w:rPr>
          <w:t>http://www.arib.or.jp/english/html/overview/doc/T120_T23_v2_00/2_T120/ARIB-STD-T120/Rel16/36/A36321-g10.pdf</w:t>
        </w:r>
      </w:hyperlink>
    </w:p>
    <w:p w14:paraId="139915DB"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782960">
        <w:rPr>
          <w:rFonts w:eastAsia="Yu Mincho"/>
          <w:color w:val="000000"/>
          <w:sz w:val="18"/>
          <w:szCs w:val="24"/>
          <w:lang w:val="en-GB" w:eastAsia="en-GB"/>
        </w:rPr>
        <w:t>ATIS</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ATIS.3GPP.36.321V1610</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16.1.0</w:t>
      </w:r>
      <w:r w:rsidRPr="00782960">
        <w:rPr>
          <w:rFonts w:ascii="Arial" w:eastAsia="Yu Mincho" w:hAnsi="Arial" w:cs="Arial"/>
          <w:sz w:val="18"/>
          <w:szCs w:val="24"/>
          <w:lang w:val="en-GB" w:eastAsia="en-GB"/>
        </w:rPr>
        <w:tab/>
      </w:r>
      <w:r w:rsidRPr="00782960">
        <w:rPr>
          <w:rFonts w:eastAsia="Yu Mincho"/>
          <w:color w:val="000000"/>
          <w:sz w:val="18"/>
          <w:szCs w:val="24"/>
          <w:rtl/>
          <w:lang w:val="en-GB" w:eastAsia="en-GB"/>
        </w:rPr>
        <w:t>منشور</w:t>
      </w:r>
      <w:r w:rsidRPr="00782960">
        <w:rPr>
          <w:rFonts w:ascii="Arial" w:eastAsia="Yu Mincho" w:hAnsi="Arial" w:cs="Arial"/>
          <w:sz w:val="18"/>
          <w:szCs w:val="24"/>
          <w:lang w:val="en-GB" w:eastAsia="en-GB"/>
        </w:rPr>
        <w:tab/>
      </w:r>
      <w:r w:rsidRPr="00782960">
        <w:rPr>
          <w:rFonts w:eastAsia="Yu Mincho"/>
          <w:color w:val="000000"/>
          <w:sz w:val="18"/>
          <w:szCs w:val="24"/>
          <w:lang w:val="en-GB" w:eastAsia="en-GB"/>
        </w:rPr>
        <w:t>08.09.2020</w:t>
      </w:r>
      <w:r w:rsidRPr="00782960">
        <w:rPr>
          <w:rFonts w:ascii="Arial" w:eastAsia="Yu Mincho" w:hAnsi="Arial" w:cs="Arial"/>
          <w:sz w:val="18"/>
          <w:szCs w:val="24"/>
          <w:lang w:val="en-GB" w:eastAsia="en-GB"/>
        </w:rPr>
        <w:tab/>
      </w:r>
      <w:hyperlink r:id="rId298" w:history="1">
        <w:r w:rsidRPr="00782960">
          <w:rPr>
            <w:rFonts w:eastAsia="Yu Mincho"/>
            <w:color w:val="0563C1"/>
            <w:sz w:val="18"/>
            <w:szCs w:val="24"/>
            <w:u w:val="single"/>
            <w:lang w:val="en-GB" w:eastAsia="en-GB"/>
          </w:rPr>
          <w:t>http://www.atis.org/3gpp-documents/Rel16</w:t>
        </w:r>
      </w:hyperlink>
    </w:p>
    <w:p w14:paraId="72E84175"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782960">
        <w:rPr>
          <w:rFonts w:eastAsia="Yu Mincho"/>
          <w:color w:val="000000"/>
          <w:spacing w:val="-4"/>
          <w:sz w:val="18"/>
          <w:szCs w:val="24"/>
          <w:lang w:val="en-GB" w:eastAsia="en-GB"/>
        </w:rPr>
        <w:t>CCSA</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CCSA.36.321V1610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16.1.0</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rtl/>
          <w:lang w:val="en-GB" w:eastAsia="en-GB"/>
        </w:rPr>
        <w:t>منشور</w:t>
      </w:r>
      <w:r w:rsidRPr="00782960">
        <w:rPr>
          <w:rFonts w:ascii="Arial" w:eastAsia="Yu Mincho" w:hAnsi="Arial" w:cs="Arial"/>
          <w:spacing w:val="-4"/>
          <w:sz w:val="18"/>
          <w:szCs w:val="24"/>
          <w:lang w:val="en-GB" w:eastAsia="en-GB"/>
        </w:rPr>
        <w:tab/>
      </w:r>
      <w:r w:rsidRPr="00782960">
        <w:rPr>
          <w:rFonts w:eastAsia="Yu Mincho"/>
          <w:color w:val="000000"/>
          <w:spacing w:val="-4"/>
          <w:sz w:val="18"/>
          <w:szCs w:val="24"/>
          <w:lang w:val="en-GB" w:eastAsia="en-GB"/>
        </w:rPr>
        <w:t>24.07.2020</w:t>
      </w:r>
      <w:r w:rsidRPr="00782960">
        <w:rPr>
          <w:rFonts w:ascii="Arial" w:eastAsia="Yu Mincho" w:hAnsi="Arial" w:cs="Arial"/>
          <w:spacing w:val="-4"/>
          <w:sz w:val="18"/>
          <w:szCs w:val="24"/>
          <w:lang w:val="en-GB" w:eastAsia="en-GB"/>
        </w:rPr>
        <w:tab/>
      </w:r>
      <w:hyperlink r:id="rId299" w:history="1">
        <w:r w:rsidRPr="00782960">
          <w:rPr>
            <w:rFonts w:eastAsia="Yu Mincho"/>
            <w:color w:val="0563C1"/>
            <w:spacing w:val="-4"/>
            <w:sz w:val="18"/>
            <w:szCs w:val="24"/>
            <w:u w:val="single"/>
            <w:lang w:val="en-GB" w:eastAsia="en-GB"/>
          </w:rPr>
          <w:t>http://www.ccsa.org.cn:9001/portalsFile/downloadOldFile?type=17&amp;oldFileUrl=Rel16/TS%2036.321%20V16.1.0.docx</w:t>
        </w:r>
      </w:hyperlink>
    </w:p>
    <w:p w14:paraId="5324099B"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ETSI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ETSI TS 136 321</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31.07.2020</w:t>
      </w:r>
      <w:r w:rsidRPr="00782960">
        <w:rPr>
          <w:rFonts w:ascii="Arial" w:eastAsia="Yu Mincho" w:hAnsi="Arial" w:cs="Arial"/>
          <w:sz w:val="18"/>
          <w:szCs w:val="24"/>
          <w:lang w:val="fr-CH" w:eastAsia="en-GB"/>
        </w:rPr>
        <w:tab/>
      </w:r>
      <w:hyperlink r:id="rId300" w:history="1">
        <w:r w:rsidRPr="00782960">
          <w:rPr>
            <w:rFonts w:eastAsia="Yu Mincho"/>
            <w:color w:val="0563C1"/>
            <w:sz w:val="18"/>
            <w:szCs w:val="24"/>
            <w:u w:val="single"/>
            <w:lang w:val="fr-CH" w:eastAsia="en-GB"/>
          </w:rPr>
          <w:t>http://www.etsi.org/deliver/etsi_ts/136300_136399/136321/16.01.00_60/ts_136321v160100p.pdf</w:t>
        </w:r>
      </w:hyperlink>
    </w:p>
    <w:p w14:paraId="289172ED"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TSDSI</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TSDSI STD T1.3GPP 36.321-16.1.0 V1.0.0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06.10.2020</w:t>
      </w:r>
      <w:r w:rsidRPr="00782960">
        <w:rPr>
          <w:rFonts w:ascii="Arial" w:eastAsia="Yu Mincho" w:hAnsi="Arial" w:cs="Arial"/>
          <w:sz w:val="18"/>
          <w:szCs w:val="24"/>
          <w:lang w:val="fr-CH" w:eastAsia="en-GB"/>
        </w:rPr>
        <w:tab/>
      </w:r>
      <w:hyperlink r:id="rId301" w:history="1">
        <w:r w:rsidRPr="00782960">
          <w:rPr>
            <w:rFonts w:eastAsia="Yu Mincho"/>
            <w:color w:val="0563C1"/>
            <w:sz w:val="18"/>
            <w:szCs w:val="24"/>
            <w:u w:val="single"/>
            <w:lang w:val="fr-CH" w:eastAsia="en-GB"/>
          </w:rPr>
          <w:t>https://members.tsdsi.in/index.php/s/n6DMeNHHgmJw8YT</w:t>
        </w:r>
      </w:hyperlink>
    </w:p>
    <w:p w14:paraId="6EF2ABFC" w14:textId="77777777" w:rsidR="00837EAE" w:rsidRPr="00782960"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82960">
        <w:rPr>
          <w:rFonts w:eastAsia="Yu Mincho"/>
          <w:color w:val="000000"/>
          <w:sz w:val="18"/>
          <w:szCs w:val="24"/>
          <w:lang w:val="fr-CH" w:eastAsia="en-GB"/>
        </w:rPr>
        <w:t>TTA</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TTAT.3G-36.321V16.1.0</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16.1.0</w:t>
      </w:r>
      <w:r w:rsidRPr="00782960">
        <w:rPr>
          <w:rFonts w:ascii="Arial" w:eastAsia="Yu Mincho" w:hAnsi="Arial" w:cs="Arial"/>
          <w:sz w:val="18"/>
          <w:szCs w:val="24"/>
          <w:lang w:val="fr-CH" w:eastAsia="en-GB"/>
        </w:rPr>
        <w:tab/>
      </w:r>
      <w:r w:rsidRPr="00782960">
        <w:rPr>
          <w:rFonts w:eastAsia="Yu Mincho"/>
          <w:color w:val="000000"/>
          <w:sz w:val="18"/>
          <w:szCs w:val="24"/>
          <w:rtl/>
          <w:lang w:val="fr-CH" w:eastAsia="en-GB"/>
        </w:rPr>
        <w:t>منشور</w:t>
      </w:r>
      <w:r w:rsidRPr="00782960">
        <w:rPr>
          <w:rFonts w:ascii="Arial" w:eastAsia="Yu Mincho" w:hAnsi="Arial" w:cs="Arial"/>
          <w:sz w:val="18"/>
          <w:szCs w:val="24"/>
          <w:lang w:val="fr-CH" w:eastAsia="en-GB"/>
        </w:rPr>
        <w:tab/>
      </w:r>
      <w:r w:rsidRPr="00782960">
        <w:rPr>
          <w:rFonts w:eastAsia="Yu Mincho"/>
          <w:color w:val="000000"/>
          <w:sz w:val="18"/>
          <w:szCs w:val="24"/>
          <w:lang w:val="fr-CH" w:eastAsia="en-GB"/>
        </w:rPr>
        <w:t>11.09.2020</w:t>
      </w:r>
      <w:r w:rsidRPr="00782960">
        <w:rPr>
          <w:rFonts w:ascii="Arial" w:eastAsia="Yu Mincho" w:hAnsi="Arial" w:cs="Arial"/>
          <w:sz w:val="18"/>
          <w:szCs w:val="24"/>
          <w:lang w:val="fr-CH" w:eastAsia="en-GB"/>
        </w:rPr>
        <w:tab/>
      </w:r>
      <w:hyperlink r:id="rId302" w:history="1">
        <w:r w:rsidRPr="00782960">
          <w:rPr>
            <w:rFonts w:eastAsia="Yu Mincho"/>
            <w:color w:val="0563C1"/>
            <w:sz w:val="18"/>
            <w:szCs w:val="24"/>
            <w:u w:val="single"/>
            <w:lang w:val="fr-CH" w:eastAsia="en-GB"/>
          </w:rPr>
          <w:t>http://www.tta.or.kr/data/ttasDown.jsp?where=14688&amp;pk_num=TTAT.3G-36.321V16.1.0</w:t>
        </w:r>
      </w:hyperlink>
    </w:p>
    <w:p w14:paraId="6EBCE418" w14:textId="77777777" w:rsidR="00837EAE" w:rsidRPr="00A32441" w:rsidRDefault="00837EAE" w:rsidP="00837EAE">
      <w:pPr>
        <w:pStyle w:val="Heading5"/>
        <w:widowControl w:val="0"/>
        <w:tabs>
          <w:tab w:val="left" w:pos="2800"/>
          <w:tab w:val="left" w:pos="3934"/>
        </w:tabs>
      </w:pPr>
      <w:r>
        <w:t>9</w:t>
      </w:r>
      <w:r w:rsidRPr="001806FC">
        <w:t>.3.1.2</w:t>
      </w:r>
      <w:r w:rsidRPr="001806FC">
        <w:rPr>
          <w:rtl/>
        </w:rPr>
        <w:tab/>
        <w:t xml:space="preserve">المواصفة التقنية </w:t>
      </w:r>
      <w:r w:rsidRPr="001806FC">
        <w:t>36.322</w:t>
      </w:r>
    </w:p>
    <w:p w14:paraId="5F876F2B" w14:textId="77777777" w:rsidR="00837EAE" w:rsidRPr="00A32441" w:rsidRDefault="00837EAE" w:rsidP="00837EAE">
      <w:pPr>
        <w:pStyle w:val="Headingb"/>
        <w:keepLines/>
        <w:widowControl w:val="0"/>
        <w:tabs>
          <w:tab w:val="left" w:pos="2800"/>
          <w:tab w:val="left" w:pos="3934"/>
        </w:tabs>
        <w:rPr>
          <w:rFonts w:eastAsia="Batan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مواصفة بروتوكول التحكم في الوصلة الراديوية </w:t>
      </w:r>
      <w:r w:rsidRPr="00A32441">
        <w:rPr>
          <w:rFonts w:eastAsia="Batang"/>
        </w:rPr>
        <w:t>(RLC)</w:t>
      </w:r>
    </w:p>
    <w:p w14:paraId="69C0A799" w14:textId="77777777" w:rsidR="00837EAE" w:rsidRPr="00A32441" w:rsidRDefault="00837EAE" w:rsidP="00FC087E">
      <w:pPr>
        <w:keepNext/>
        <w:keepLines/>
        <w:widowControl w:val="0"/>
        <w:tabs>
          <w:tab w:val="left" w:pos="2800"/>
          <w:tab w:val="left" w:pos="3934"/>
        </w:tabs>
        <w:spacing w:after="120"/>
        <w:rPr>
          <w:sz w:val="18"/>
          <w:szCs w:val="24"/>
          <w:rtl/>
          <w:lang w:val="en-GB" w:eastAsia="en-US"/>
        </w:rPr>
      </w:pPr>
      <w:r w:rsidRPr="00A32441">
        <w:rPr>
          <w:rtl/>
        </w:rPr>
        <w:t xml:space="preserve">تصف هذه الوثيقة البروتوكول </w:t>
      </w:r>
      <w:r w:rsidRPr="00A32441">
        <w:t>RLC</w:t>
      </w:r>
      <w:r w:rsidRPr="00A32441">
        <w:rPr>
          <w:rtl/>
        </w:rPr>
        <w:t xml:space="preserve">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567"/>
        <w:gridCol w:w="709"/>
        <w:gridCol w:w="992"/>
        <w:gridCol w:w="8077"/>
      </w:tblGrid>
      <w:tr w:rsidR="005A20A7" w:rsidRPr="001F4524" w14:paraId="7647998E" w14:textId="77777777" w:rsidTr="00BB48AA">
        <w:tc>
          <w:tcPr>
            <w:tcW w:w="677" w:type="dxa"/>
            <w:tcMar>
              <w:top w:w="0" w:type="dxa"/>
              <w:left w:w="0" w:type="dxa"/>
              <w:bottom w:w="0" w:type="dxa"/>
              <w:right w:w="0" w:type="dxa"/>
            </w:tcMar>
            <w:vAlign w:val="bottom"/>
            <w:hideMark/>
          </w:tcPr>
          <w:p w14:paraId="180CA590"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38384AC6"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2995004"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vAlign w:val="bottom"/>
          </w:tcPr>
          <w:p w14:paraId="2E9F8B3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9AD5836"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A1DDA2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32D7FF8" w14:textId="77777777" w:rsidR="00837EAE" w:rsidRPr="00B330AD" w:rsidRDefault="00837EAE" w:rsidP="0083680E">
      <w:pPr>
        <w:keepNext/>
        <w:keepLines/>
        <w:widowControl w:val="0"/>
        <w:tabs>
          <w:tab w:val="left" w:pos="958"/>
          <w:tab w:val="left" w:pos="3934"/>
          <w:tab w:val="left" w:pos="4642"/>
          <w:tab w:val="left" w:pos="5209"/>
          <w:tab w:val="left" w:pos="6201"/>
        </w:tabs>
        <w:overflowPunct/>
        <w:spacing w:before="80" w:after="40" w:line="220" w:lineRule="exact"/>
        <w:textAlignment w:val="auto"/>
        <w:rPr>
          <w:rFonts w:ascii="Times New Roman Bold" w:eastAsia="SimSun" w:hAnsi="Times New Roman Bold"/>
          <w:b/>
          <w:bCs/>
          <w:color w:val="000000"/>
          <w:sz w:val="18"/>
          <w:szCs w:val="24"/>
          <w:rtl/>
          <w:lang w:val="en-GB" w:bidi="ar-EG"/>
        </w:rPr>
      </w:pPr>
      <w:r w:rsidRPr="00B330AD">
        <w:rPr>
          <w:rFonts w:ascii="Times New Roman Bold" w:eastAsia="SimSun" w:hAnsi="Times New Roman Bold"/>
          <w:b/>
          <w:bCs/>
          <w:color w:val="000000"/>
          <w:sz w:val="18"/>
          <w:szCs w:val="24"/>
          <w:rtl/>
          <w:lang w:val="en-GB" w:bidi="ar-EG"/>
        </w:rPr>
        <w:t xml:space="preserve">الإصدار </w:t>
      </w:r>
      <w:r w:rsidRPr="00B330AD">
        <w:rPr>
          <w:rFonts w:ascii="Times New Roman Bold" w:eastAsia="SimSun" w:hAnsi="Times New Roman Bold"/>
          <w:b/>
          <w:bCs/>
          <w:color w:val="000000"/>
          <w:sz w:val="18"/>
          <w:szCs w:val="24"/>
          <w:lang w:val="en-GB" w:bidi="ar-EG"/>
        </w:rPr>
        <w:t>15</w:t>
      </w:r>
    </w:p>
    <w:p w14:paraId="3393364B" w14:textId="77777777" w:rsidR="00837EAE" w:rsidRPr="00B330AD" w:rsidRDefault="00837EAE" w:rsidP="0083680E">
      <w:pPr>
        <w:keepNext/>
        <w:keepLines/>
        <w:widowControl w:val="0"/>
        <w:tabs>
          <w:tab w:val="left" w:pos="90"/>
          <w:tab w:val="left" w:pos="680"/>
          <w:tab w:val="left" w:pos="3934"/>
          <w:tab w:val="left" w:pos="4642"/>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STD-T120-36.322</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15.4.0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03" w:history="1">
        <w:r w:rsidRPr="00B330AD">
          <w:rPr>
            <w:rFonts w:eastAsia="Yu Mincho"/>
            <w:color w:val="0563C1"/>
            <w:spacing w:val="-4"/>
            <w:sz w:val="18"/>
            <w:szCs w:val="24"/>
            <w:u w:val="single"/>
            <w:lang w:val="en-GB" w:eastAsia="en-GB"/>
          </w:rPr>
          <w:t>http://www.arib.or.jp/english/html/overview/doc/T120_T23_v2_00/2_T120/ARIB-STD-T120/Rel15/36/A36322-f40.pdf</w:t>
        </w:r>
      </w:hyperlink>
    </w:p>
    <w:p w14:paraId="3196B5FC" w14:textId="77777777" w:rsidR="00837EAE" w:rsidRPr="00B330AD" w:rsidRDefault="00837EAE" w:rsidP="0083680E">
      <w:pPr>
        <w:keepNext/>
        <w:keepLines/>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ATIS.3GPP.36.322V1540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15.4.0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04" w:history="1">
        <w:r w:rsidRPr="00B330AD">
          <w:rPr>
            <w:rFonts w:eastAsia="Yu Mincho"/>
            <w:color w:val="0563C1"/>
            <w:sz w:val="18"/>
            <w:szCs w:val="24"/>
            <w:u w:val="single"/>
            <w:lang w:val="en-GB" w:eastAsia="en-GB"/>
          </w:rPr>
          <w:t>http://www.atis.org/3gpp-documents/Rel15</w:t>
        </w:r>
      </w:hyperlink>
    </w:p>
    <w:p w14:paraId="7DD05D1C" w14:textId="77777777" w:rsidR="00837EAE" w:rsidRPr="00B330AD"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CCSA</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CCSA.36.322V1540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15.4.0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24.07.2020</w:t>
      </w:r>
      <w:r w:rsidRPr="00B330AD">
        <w:rPr>
          <w:rFonts w:ascii="Arial" w:eastAsia="Yu Mincho" w:hAnsi="Arial" w:cs="Arial"/>
          <w:spacing w:val="-4"/>
          <w:sz w:val="18"/>
          <w:szCs w:val="24"/>
          <w:lang w:val="en-GB" w:eastAsia="en-GB"/>
        </w:rPr>
        <w:tab/>
      </w:r>
      <w:hyperlink r:id="rId305" w:history="1">
        <w:r w:rsidRPr="00B330AD">
          <w:rPr>
            <w:rFonts w:eastAsia="Yu Mincho"/>
            <w:color w:val="0563C1"/>
            <w:spacing w:val="-4"/>
            <w:sz w:val="18"/>
            <w:szCs w:val="24"/>
            <w:u w:val="single"/>
            <w:lang w:val="en-GB" w:eastAsia="en-GB"/>
          </w:rPr>
          <w:t>http://www.ccsa.org.cn:9001/portalsFile/downloadOldFile?type=17&amp;oldFileUrl=Rel15/TS%2036.322%20V15.4.0.docx</w:t>
        </w:r>
      </w:hyperlink>
    </w:p>
    <w:p w14:paraId="3D90EFD6" w14:textId="77777777" w:rsidR="00837EAE" w:rsidRPr="00B330AD"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136 322</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15.4.0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31.07.2020</w:t>
      </w:r>
      <w:r w:rsidRPr="00B330AD">
        <w:rPr>
          <w:rFonts w:ascii="Arial" w:eastAsia="Yu Mincho" w:hAnsi="Arial" w:cs="Arial"/>
          <w:sz w:val="18"/>
          <w:szCs w:val="24"/>
          <w:lang w:val="fr-CH" w:eastAsia="en-GB"/>
        </w:rPr>
        <w:tab/>
      </w:r>
      <w:hyperlink r:id="rId306" w:history="1">
        <w:r w:rsidRPr="00B330AD">
          <w:rPr>
            <w:rFonts w:eastAsia="Yu Mincho"/>
            <w:color w:val="0563C1"/>
            <w:sz w:val="18"/>
            <w:szCs w:val="24"/>
            <w:u w:val="single"/>
            <w:lang w:val="fr-CH" w:eastAsia="en-GB"/>
          </w:rPr>
          <w:t>http://www.etsi.org/deliver/etsi_ts/136300_136399/136322/15.04.00_60/ts_136322v150400p.pdf</w:t>
        </w:r>
      </w:hyperlink>
    </w:p>
    <w:p w14:paraId="7C4DB789" w14:textId="77777777" w:rsidR="00837EAE" w:rsidRPr="00B330AD"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36.322-15.4.0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15.4.0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07" w:history="1">
        <w:r w:rsidRPr="00B330AD">
          <w:rPr>
            <w:rFonts w:eastAsia="Yu Mincho"/>
            <w:color w:val="0563C1"/>
            <w:sz w:val="18"/>
            <w:szCs w:val="24"/>
            <w:u w:val="single"/>
            <w:lang w:val="fr-CH" w:eastAsia="en-GB"/>
          </w:rPr>
          <w:t>https://members.tsdsi.in/index.php/s/aX4PCAK4LzzaByX</w:t>
        </w:r>
      </w:hyperlink>
    </w:p>
    <w:p w14:paraId="4C86F7F5"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TTAT.3G-36.322V15.4.0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15.4.0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08" w:history="1">
        <w:r w:rsidRPr="00B330AD">
          <w:rPr>
            <w:rFonts w:eastAsia="Yu Mincho"/>
            <w:color w:val="0563C1"/>
            <w:sz w:val="18"/>
            <w:szCs w:val="24"/>
            <w:u w:val="single"/>
            <w:lang w:val="fr-CH" w:eastAsia="en-GB"/>
          </w:rPr>
          <w:t>http://www.tta.or.kr/data/ttasDown.jsp?where=14688&amp;pk_num=TTAT.3G-36.322V15.4.0</w:t>
        </w:r>
      </w:hyperlink>
    </w:p>
    <w:p w14:paraId="70E34F23" w14:textId="77777777" w:rsidR="00837EAE" w:rsidRPr="00B330AD" w:rsidRDefault="00837EAE" w:rsidP="0083680E">
      <w:pPr>
        <w:keepNext/>
        <w:tabs>
          <w:tab w:val="left" w:pos="958"/>
          <w:tab w:val="left" w:pos="3934"/>
          <w:tab w:val="left" w:pos="4642"/>
          <w:tab w:val="left" w:pos="5209"/>
          <w:tab w:val="left" w:pos="6201"/>
        </w:tabs>
        <w:overflowPunct/>
        <w:spacing w:before="80" w:after="40" w:line="220" w:lineRule="exact"/>
        <w:textAlignment w:val="auto"/>
        <w:rPr>
          <w:rFonts w:ascii="Times New Roman Bold" w:eastAsia="SimSun" w:hAnsi="Times New Roman Bold"/>
          <w:b/>
          <w:bCs/>
          <w:color w:val="000000"/>
          <w:sz w:val="18"/>
          <w:szCs w:val="24"/>
          <w:lang w:val="fr-CH" w:bidi="ar-EG"/>
        </w:rPr>
      </w:pPr>
      <w:r w:rsidRPr="00B330AD">
        <w:rPr>
          <w:rFonts w:ascii="Times New Roman Bold" w:eastAsia="SimSun" w:hAnsi="Times New Roman Bold"/>
          <w:b/>
          <w:bCs/>
          <w:color w:val="000000"/>
          <w:sz w:val="18"/>
          <w:szCs w:val="24"/>
          <w:rtl/>
          <w:lang w:val="en-GB" w:bidi="ar-EG"/>
        </w:rPr>
        <w:t xml:space="preserve">الإصدار </w:t>
      </w:r>
      <w:r w:rsidRPr="00B330AD">
        <w:rPr>
          <w:rFonts w:ascii="Times New Roman Bold" w:eastAsia="SimSun" w:hAnsi="Times New Roman Bold"/>
          <w:b/>
          <w:bCs/>
          <w:color w:val="000000"/>
          <w:sz w:val="18"/>
          <w:szCs w:val="24"/>
          <w:lang w:val="fr-CH" w:bidi="ar-EG"/>
        </w:rPr>
        <w:t>16</w:t>
      </w:r>
    </w:p>
    <w:p w14:paraId="5B5FE973"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STD-T120-36.322</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09" w:history="1">
        <w:r w:rsidRPr="00B330AD">
          <w:rPr>
            <w:rFonts w:eastAsia="Yu Mincho"/>
            <w:color w:val="0563C1"/>
            <w:spacing w:val="-4"/>
            <w:sz w:val="18"/>
            <w:szCs w:val="24"/>
            <w:u w:val="single"/>
            <w:lang w:val="en-GB" w:eastAsia="en-GB"/>
          </w:rPr>
          <w:t>http://www.arib.or.jp/english/html/overview/doc/T120_T23_v2_00/2_T120/ARIB-STD-T120/Rel16/36/A36322-g00.pdf</w:t>
        </w:r>
      </w:hyperlink>
    </w:p>
    <w:p w14:paraId="098BC4CF"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ATIS.3GPP.36.322V1600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16.0.0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10" w:history="1">
        <w:r w:rsidRPr="00B330AD">
          <w:rPr>
            <w:rFonts w:eastAsia="Yu Mincho"/>
            <w:color w:val="0563C1"/>
            <w:sz w:val="18"/>
            <w:szCs w:val="24"/>
            <w:u w:val="single"/>
            <w:lang w:val="en-GB" w:eastAsia="en-GB"/>
          </w:rPr>
          <w:t>http://www.atis.org/3gpp-documents/Rel16</w:t>
        </w:r>
      </w:hyperlink>
    </w:p>
    <w:p w14:paraId="5209FF7B"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CCSA</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CCSA.36.322V1600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24.07.2020</w:t>
      </w:r>
      <w:r w:rsidRPr="00B330AD">
        <w:rPr>
          <w:rFonts w:ascii="Arial" w:eastAsia="Yu Mincho" w:hAnsi="Arial" w:cs="Arial"/>
          <w:spacing w:val="-4"/>
          <w:sz w:val="18"/>
          <w:szCs w:val="24"/>
          <w:lang w:val="en-GB" w:eastAsia="en-GB"/>
        </w:rPr>
        <w:tab/>
      </w:r>
      <w:hyperlink r:id="rId311" w:history="1">
        <w:r w:rsidRPr="00B330AD">
          <w:rPr>
            <w:rFonts w:eastAsia="Yu Mincho"/>
            <w:color w:val="0563C1"/>
            <w:spacing w:val="-4"/>
            <w:sz w:val="18"/>
            <w:szCs w:val="24"/>
            <w:u w:val="single"/>
            <w:lang w:val="en-GB" w:eastAsia="en-GB"/>
          </w:rPr>
          <w:t>http://www.ccsa.org.cn:9001/portalsFile/downloadOldFile?type=17&amp;oldFileUrl=Rel16/TS%2036.322%20V16.0.0.docx</w:t>
        </w:r>
      </w:hyperlink>
    </w:p>
    <w:p w14:paraId="649AFA0F"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136 322</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31.07.2020</w:t>
      </w:r>
      <w:r w:rsidRPr="00B330AD">
        <w:rPr>
          <w:rFonts w:ascii="Arial" w:eastAsia="Yu Mincho" w:hAnsi="Arial" w:cs="Arial"/>
          <w:sz w:val="18"/>
          <w:szCs w:val="24"/>
          <w:lang w:val="fr-CH" w:eastAsia="en-GB"/>
        </w:rPr>
        <w:tab/>
      </w:r>
      <w:hyperlink r:id="rId312" w:history="1">
        <w:r w:rsidRPr="00B330AD">
          <w:rPr>
            <w:rFonts w:eastAsia="Yu Mincho"/>
            <w:color w:val="0563C1"/>
            <w:sz w:val="18"/>
            <w:szCs w:val="24"/>
            <w:u w:val="single"/>
            <w:lang w:val="fr-CH" w:eastAsia="en-GB"/>
          </w:rPr>
          <w:t>http://www.etsi.org/deliver/etsi_ts/136300_136399/136322/16.00.00_60/ts_136322v160000p.pdf</w:t>
        </w:r>
      </w:hyperlink>
    </w:p>
    <w:p w14:paraId="2877EC44"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36.322-16.0.0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13" w:history="1">
        <w:r w:rsidRPr="00B330AD">
          <w:rPr>
            <w:rFonts w:eastAsia="Yu Mincho"/>
            <w:color w:val="0563C1"/>
            <w:sz w:val="18"/>
            <w:szCs w:val="24"/>
            <w:u w:val="single"/>
            <w:lang w:val="fr-CH" w:eastAsia="en-GB"/>
          </w:rPr>
          <w:t>https://members.tsdsi.in/index.php/s/RjPMqqcxkMFt2gL</w:t>
        </w:r>
      </w:hyperlink>
    </w:p>
    <w:p w14:paraId="1BAFA5E0"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TTAT.3G-36.322V16.0.0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14" w:history="1">
        <w:r w:rsidRPr="00B330AD">
          <w:rPr>
            <w:rFonts w:eastAsia="Yu Mincho"/>
            <w:color w:val="0563C1"/>
            <w:sz w:val="18"/>
            <w:szCs w:val="24"/>
            <w:u w:val="single"/>
            <w:lang w:val="fr-CH" w:eastAsia="en-GB"/>
          </w:rPr>
          <w:t>http://www.tta.or.kr/data/ttasDown.jsp?where=14688&amp;pk_num=TTAT.3G-36.322V16.0.0</w:t>
        </w:r>
      </w:hyperlink>
    </w:p>
    <w:p w14:paraId="3C7B4C8E" w14:textId="77777777" w:rsidR="00837EAE" w:rsidRPr="00A32441" w:rsidRDefault="00837EAE" w:rsidP="00837EAE">
      <w:pPr>
        <w:pStyle w:val="Heading5"/>
        <w:tabs>
          <w:tab w:val="left" w:pos="2800"/>
          <w:tab w:val="left" w:pos="3934"/>
        </w:tabs>
        <w:rPr>
          <w:lang w:bidi="ar-EG"/>
        </w:rPr>
      </w:pPr>
      <w:r>
        <w:lastRenderedPageBreak/>
        <w:t>10</w:t>
      </w:r>
      <w:r w:rsidRPr="00A32441">
        <w:t>.3.1.2</w:t>
      </w:r>
      <w:r>
        <w:t>.1</w:t>
      </w:r>
      <w:r w:rsidRPr="00A32441">
        <w:rPr>
          <w:rtl/>
        </w:rPr>
        <w:tab/>
        <w:t xml:space="preserve">المواصفة التقنية </w:t>
      </w:r>
      <w:r w:rsidRPr="00A32441">
        <w:t>36.323</w:t>
      </w:r>
    </w:p>
    <w:p w14:paraId="6134B6AE" w14:textId="77777777" w:rsidR="00837EAE" w:rsidRPr="00A32441" w:rsidRDefault="00837EAE" w:rsidP="00837EAE">
      <w:pPr>
        <w:pStyle w:val="Headingb"/>
        <w:keepLines/>
        <w:tabs>
          <w:tab w:val="left" w:pos="2800"/>
          <w:tab w:val="left" w:pos="3934"/>
        </w:tabs>
        <w:rPr>
          <w:rFonts w:eastAsia="Batan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مواصفة بروتوكول تقارب بيانات الرزم </w:t>
      </w:r>
      <w:r w:rsidRPr="00A32441">
        <w:rPr>
          <w:rFonts w:eastAsia="Batang"/>
        </w:rPr>
        <w:t>(PDCP)</w:t>
      </w:r>
    </w:p>
    <w:p w14:paraId="3E511BE9" w14:textId="77777777" w:rsidR="00837EAE" w:rsidRPr="00A32441" w:rsidRDefault="00837EAE" w:rsidP="00FC087E">
      <w:pPr>
        <w:keepNext/>
        <w:keepLines/>
        <w:tabs>
          <w:tab w:val="left" w:pos="2800"/>
          <w:tab w:val="left" w:pos="3934"/>
        </w:tabs>
        <w:spacing w:after="120"/>
        <w:rPr>
          <w:sz w:val="18"/>
          <w:szCs w:val="24"/>
          <w:rtl/>
          <w:lang w:val="en-GB" w:eastAsia="en-US"/>
        </w:rPr>
      </w:pPr>
      <w:r w:rsidRPr="00A32441">
        <w:rPr>
          <w:rtl/>
        </w:rPr>
        <w:t xml:space="preserve">تصف هذه الوثيقة </w:t>
      </w:r>
      <w:r w:rsidRPr="000507B8">
        <w:rPr>
          <w:rtl/>
        </w:rPr>
        <w:t xml:space="preserve">بروتوكول تقارب بيانات الرزم </w:t>
      </w:r>
      <w:r>
        <w:t>(</w:t>
      </w:r>
      <w:r w:rsidRPr="00A32441">
        <w:t>PDCP</w:t>
      </w:r>
      <w:r>
        <w:t>)</w:t>
      </w:r>
      <w:r w:rsidRPr="00A32441">
        <w:rPr>
          <w:rtl/>
        </w:rPr>
        <w:t xml:space="preserve">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5A20A7" w:rsidRPr="001F4524" w14:paraId="73B7535E" w14:textId="77777777" w:rsidTr="00BB48AA">
        <w:tc>
          <w:tcPr>
            <w:tcW w:w="677" w:type="dxa"/>
            <w:tcMar>
              <w:top w:w="0" w:type="dxa"/>
              <w:left w:w="0" w:type="dxa"/>
              <w:bottom w:w="0" w:type="dxa"/>
              <w:right w:w="0" w:type="dxa"/>
            </w:tcMar>
            <w:vAlign w:val="bottom"/>
            <w:hideMark/>
          </w:tcPr>
          <w:p w14:paraId="0DCE7DEB"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5C16049"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697A80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2316411B"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7CC6880"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7D1B91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480A81C" w14:textId="77777777" w:rsidR="00837EAE" w:rsidRPr="00B330AD" w:rsidRDefault="00837EAE" w:rsidP="0083680E">
      <w:pPr>
        <w:keepNext/>
        <w:keepLines/>
        <w:tabs>
          <w:tab w:val="left" w:pos="958"/>
          <w:tab w:val="left" w:pos="3934"/>
          <w:tab w:val="left" w:pos="4642"/>
          <w:tab w:val="left" w:pos="5209"/>
          <w:tab w:val="left" w:pos="6201"/>
        </w:tabs>
        <w:overflowPunct/>
        <w:spacing w:before="80" w:after="40" w:line="220" w:lineRule="exact"/>
        <w:textAlignment w:val="auto"/>
        <w:rPr>
          <w:rFonts w:ascii="Times New Roman Bold" w:eastAsia="SimSun" w:hAnsi="Times New Roman Bold"/>
          <w:b/>
          <w:bCs/>
          <w:color w:val="000000"/>
          <w:sz w:val="18"/>
          <w:szCs w:val="24"/>
          <w:rtl/>
          <w:lang w:val="en-GB" w:bidi="ar-EG"/>
        </w:rPr>
      </w:pPr>
      <w:r w:rsidRPr="00B330AD">
        <w:rPr>
          <w:rFonts w:ascii="Times New Roman Bold" w:eastAsia="SimSun" w:hAnsi="Times New Roman Bold"/>
          <w:b/>
          <w:bCs/>
          <w:color w:val="000000"/>
          <w:sz w:val="18"/>
          <w:szCs w:val="24"/>
          <w:rtl/>
          <w:lang w:val="en-GB" w:bidi="ar-EG"/>
        </w:rPr>
        <w:t xml:space="preserve">الإصدار </w:t>
      </w:r>
      <w:r w:rsidRPr="00B330AD">
        <w:rPr>
          <w:rFonts w:ascii="Times New Roman Bold" w:eastAsia="SimSun" w:hAnsi="Times New Roman Bold"/>
          <w:b/>
          <w:bCs/>
          <w:color w:val="000000"/>
          <w:sz w:val="18"/>
          <w:szCs w:val="24"/>
          <w:lang w:val="en-GB" w:bidi="ar-EG"/>
        </w:rPr>
        <w:t>15</w:t>
      </w:r>
    </w:p>
    <w:p w14:paraId="66BE28FD" w14:textId="77777777" w:rsidR="00837EAE" w:rsidRPr="00B330AD" w:rsidRDefault="00837EAE" w:rsidP="0083680E">
      <w:pPr>
        <w:keepNext/>
        <w:keepLines/>
        <w:widowControl w:val="0"/>
        <w:tabs>
          <w:tab w:val="left" w:pos="90"/>
          <w:tab w:val="left" w:pos="680"/>
          <w:tab w:val="left" w:pos="3934"/>
          <w:tab w:val="left" w:pos="4642"/>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STD-T120-36.323</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15.6.0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15" w:history="1">
        <w:r w:rsidRPr="00B330AD">
          <w:rPr>
            <w:rFonts w:eastAsia="Yu Mincho"/>
            <w:color w:val="0563C1"/>
            <w:spacing w:val="-4"/>
            <w:sz w:val="18"/>
            <w:szCs w:val="24"/>
            <w:u w:val="single"/>
            <w:lang w:val="en-GB" w:eastAsia="en-GB"/>
          </w:rPr>
          <w:t>http://www.arib.or.jp/english/html/overview/doc/T120_T23_v2_00/2_T120/ARIB-STD-T120/Rel15/36/A36323-f60.pdf</w:t>
        </w:r>
      </w:hyperlink>
    </w:p>
    <w:p w14:paraId="2837648D" w14:textId="77777777" w:rsidR="00837EAE" w:rsidRPr="00B330AD"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ATIS.3GPP.36.323V1560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15.6.0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16" w:history="1">
        <w:r w:rsidRPr="00B330AD">
          <w:rPr>
            <w:rFonts w:eastAsia="Yu Mincho"/>
            <w:color w:val="0563C1"/>
            <w:sz w:val="18"/>
            <w:szCs w:val="24"/>
            <w:u w:val="single"/>
            <w:lang w:val="en-GB" w:eastAsia="en-GB"/>
          </w:rPr>
          <w:t>http://www.atis.org/3gpp-documents/Rel15</w:t>
        </w:r>
      </w:hyperlink>
    </w:p>
    <w:p w14:paraId="70194B9D" w14:textId="77777777" w:rsidR="00837EAE" w:rsidRPr="00B330AD"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CCSA</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CCSA.36.323V1560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15.6.0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24.07.2020</w:t>
      </w:r>
      <w:r w:rsidRPr="00B330AD">
        <w:rPr>
          <w:rFonts w:ascii="Arial" w:eastAsia="Yu Mincho" w:hAnsi="Arial" w:cs="Arial"/>
          <w:spacing w:val="-4"/>
          <w:sz w:val="18"/>
          <w:szCs w:val="24"/>
          <w:lang w:val="en-GB" w:eastAsia="en-GB"/>
        </w:rPr>
        <w:tab/>
      </w:r>
      <w:hyperlink r:id="rId317" w:history="1">
        <w:r w:rsidRPr="00B330AD">
          <w:rPr>
            <w:rFonts w:eastAsia="Yu Mincho"/>
            <w:color w:val="0563C1"/>
            <w:spacing w:val="-4"/>
            <w:sz w:val="18"/>
            <w:szCs w:val="24"/>
            <w:u w:val="single"/>
            <w:lang w:val="en-GB" w:eastAsia="en-GB"/>
          </w:rPr>
          <w:t>http://www.ccsa.org.cn:9001/portalsFile/downloadOldFile?type=17&amp;oldFileUrl=Rel15/TS%2036.323%20V15.6.0.docx</w:t>
        </w:r>
      </w:hyperlink>
    </w:p>
    <w:p w14:paraId="1576B070" w14:textId="77777777" w:rsidR="00837EAE" w:rsidRPr="00B330AD"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136 323</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15.6.0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31.07.2020</w:t>
      </w:r>
      <w:r w:rsidRPr="00B330AD">
        <w:rPr>
          <w:rFonts w:ascii="Arial" w:eastAsia="Yu Mincho" w:hAnsi="Arial" w:cs="Arial"/>
          <w:sz w:val="18"/>
          <w:szCs w:val="24"/>
          <w:lang w:val="fr-CH" w:eastAsia="en-GB"/>
        </w:rPr>
        <w:tab/>
      </w:r>
      <w:hyperlink r:id="rId318" w:history="1">
        <w:r w:rsidRPr="00B330AD">
          <w:rPr>
            <w:rFonts w:eastAsia="Yu Mincho"/>
            <w:color w:val="0563C1"/>
            <w:sz w:val="18"/>
            <w:szCs w:val="24"/>
            <w:u w:val="single"/>
            <w:lang w:val="fr-CH" w:eastAsia="en-GB"/>
          </w:rPr>
          <w:t>http://www.etsi.org/deliver/etsi_ts/136300_136399/136323/15.06.00_60/ts_136323v150600p.pdf</w:t>
        </w:r>
      </w:hyperlink>
    </w:p>
    <w:p w14:paraId="055B6978"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36.323-15.6.0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15.6.0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19" w:history="1">
        <w:r w:rsidRPr="00B330AD">
          <w:rPr>
            <w:rFonts w:eastAsia="Yu Mincho"/>
            <w:color w:val="0563C1"/>
            <w:sz w:val="18"/>
            <w:szCs w:val="24"/>
            <w:u w:val="single"/>
            <w:lang w:val="fr-CH" w:eastAsia="en-GB"/>
          </w:rPr>
          <w:t>https://members.tsdsi.in/index.php/s/4dWRrYRBbNB4T2B</w:t>
        </w:r>
      </w:hyperlink>
    </w:p>
    <w:p w14:paraId="1EE9DD96"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TTAT.3G-36.323V15.6.0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15.6.0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20" w:history="1">
        <w:r w:rsidRPr="00B330AD">
          <w:rPr>
            <w:rFonts w:eastAsia="Yu Mincho"/>
            <w:color w:val="0563C1"/>
            <w:sz w:val="18"/>
            <w:szCs w:val="24"/>
            <w:u w:val="single"/>
            <w:lang w:val="fr-CH" w:eastAsia="en-GB"/>
          </w:rPr>
          <w:t>http://www.tta.or.kr/data/ttasDown.jsp?where=14688&amp;pk_num=TTAT.3G-36.323V15.6.0</w:t>
        </w:r>
      </w:hyperlink>
    </w:p>
    <w:p w14:paraId="0CE697CA" w14:textId="77777777" w:rsidR="00837EAE" w:rsidRPr="00B330AD" w:rsidRDefault="00837EAE" w:rsidP="0083680E">
      <w:pPr>
        <w:keepNext/>
        <w:tabs>
          <w:tab w:val="left" w:pos="958"/>
          <w:tab w:val="left" w:pos="3934"/>
          <w:tab w:val="left" w:pos="4642"/>
          <w:tab w:val="left" w:pos="5209"/>
          <w:tab w:val="left" w:pos="6201"/>
        </w:tabs>
        <w:overflowPunct/>
        <w:spacing w:before="80" w:after="40" w:line="220" w:lineRule="exact"/>
        <w:textAlignment w:val="auto"/>
        <w:rPr>
          <w:rFonts w:ascii="Times New Roman Bold" w:eastAsia="SimSun" w:hAnsi="Times New Roman Bold"/>
          <w:b/>
          <w:bCs/>
          <w:color w:val="000000"/>
          <w:sz w:val="18"/>
          <w:szCs w:val="24"/>
          <w:lang w:val="fr-CH" w:bidi="ar-EG"/>
        </w:rPr>
      </w:pPr>
      <w:r w:rsidRPr="00B330AD">
        <w:rPr>
          <w:rFonts w:ascii="Times New Roman Bold" w:eastAsia="SimSun" w:hAnsi="Times New Roman Bold"/>
          <w:b/>
          <w:bCs/>
          <w:color w:val="000000"/>
          <w:sz w:val="18"/>
          <w:szCs w:val="24"/>
          <w:rtl/>
          <w:lang w:val="en-GB" w:bidi="ar-EG"/>
        </w:rPr>
        <w:t xml:space="preserve">الإصدار </w:t>
      </w:r>
      <w:r w:rsidRPr="00B330AD">
        <w:rPr>
          <w:rFonts w:ascii="Times New Roman Bold" w:eastAsia="SimSun" w:hAnsi="Times New Roman Bold"/>
          <w:b/>
          <w:bCs/>
          <w:color w:val="000000"/>
          <w:sz w:val="18"/>
          <w:szCs w:val="24"/>
          <w:lang w:val="fr-CH" w:bidi="ar-EG"/>
        </w:rPr>
        <w:t>16</w:t>
      </w:r>
    </w:p>
    <w:p w14:paraId="0559E120" w14:textId="77777777" w:rsidR="00837EAE" w:rsidRPr="00B330AD" w:rsidRDefault="00837EAE" w:rsidP="0083680E">
      <w:pPr>
        <w:keepNext/>
        <w:keepLines/>
        <w:tabs>
          <w:tab w:val="left" w:pos="90"/>
          <w:tab w:val="left" w:pos="680"/>
          <w:tab w:val="left" w:pos="3934"/>
          <w:tab w:val="left" w:pos="4642"/>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STD-T120-36.323</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16.1.0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21" w:history="1">
        <w:r w:rsidRPr="00B330AD">
          <w:rPr>
            <w:rFonts w:eastAsia="Yu Mincho"/>
            <w:color w:val="0563C1"/>
            <w:spacing w:val="-4"/>
            <w:sz w:val="18"/>
            <w:szCs w:val="24"/>
            <w:u w:val="single"/>
            <w:lang w:val="en-GB" w:eastAsia="en-GB"/>
          </w:rPr>
          <w:t>http://www.arib.or.jp/english/html/overview/doc/T120_T23_v2_00/2_T120/ARIB-STD-T120/Rel16/36/A36323-g10.pdf</w:t>
        </w:r>
      </w:hyperlink>
    </w:p>
    <w:p w14:paraId="641E39B3" w14:textId="77777777" w:rsidR="00837EAE" w:rsidRPr="00B330AD"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ATIS.3GPP.36.323V1610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16.1.0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22" w:history="1">
        <w:r w:rsidRPr="00B330AD">
          <w:rPr>
            <w:rFonts w:eastAsia="Yu Mincho"/>
            <w:color w:val="0563C1"/>
            <w:sz w:val="18"/>
            <w:szCs w:val="24"/>
            <w:u w:val="single"/>
            <w:lang w:val="en-GB" w:eastAsia="en-GB"/>
          </w:rPr>
          <w:t>http://www.atis.org/3gpp-documents/Rel16</w:t>
        </w:r>
      </w:hyperlink>
    </w:p>
    <w:p w14:paraId="76988741" w14:textId="77777777" w:rsidR="00837EAE" w:rsidRPr="00B330AD"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CCSA</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CCSA.36.323V1610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16.1.0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24.07.2020</w:t>
      </w:r>
      <w:r w:rsidRPr="00B330AD">
        <w:rPr>
          <w:rFonts w:ascii="Arial" w:eastAsia="Yu Mincho" w:hAnsi="Arial" w:cs="Arial"/>
          <w:spacing w:val="-4"/>
          <w:sz w:val="18"/>
          <w:szCs w:val="24"/>
          <w:lang w:val="en-GB" w:eastAsia="en-GB"/>
        </w:rPr>
        <w:tab/>
      </w:r>
      <w:hyperlink r:id="rId323" w:history="1">
        <w:r w:rsidRPr="00B330AD">
          <w:rPr>
            <w:rFonts w:eastAsia="Yu Mincho"/>
            <w:color w:val="0563C1"/>
            <w:spacing w:val="-4"/>
            <w:sz w:val="18"/>
            <w:szCs w:val="24"/>
            <w:u w:val="single"/>
            <w:lang w:val="en-GB" w:eastAsia="en-GB"/>
          </w:rPr>
          <w:t>http://www.ccsa.org.cn:9001/portalsFile/downloadOldFile?type=17&amp;oldFileUrl=Rel16/TS%2036.323%20V16.1.0.docx</w:t>
        </w:r>
      </w:hyperlink>
    </w:p>
    <w:p w14:paraId="5489B2C9" w14:textId="77777777" w:rsidR="00837EAE" w:rsidRPr="00B330AD" w:rsidRDefault="00837EAE" w:rsidP="0083680E">
      <w:pPr>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136 323</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16.1.0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30.07.2020</w:t>
      </w:r>
      <w:r w:rsidRPr="00B330AD">
        <w:rPr>
          <w:rFonts w:ascii="Arial" w:eastAsia="Yu Mincho" w:hAnsi="Arial" w:cs="Arial"/>
          <w:sz w:val="18"/>
          <w:szCs w:val="24"/>
          <w:lang w:val="fr-CH" w:eastAsia="en-GB"/>
        </w:rPr>
        <w:tab/>
      </w:r>
      <w:hyperlink r:id="rId324" w:history="1">
        <w:r w:rsidRPr="00B330AD">
          <w:rPr>
            <w:rFonts w:eastAsia="Yu Mincho"/>
            <w:color w:val="0563C1"/>
            <w:sz w:val="18"/>
            <w:szCs w:val="24"/>
            <w:u w:val="single"/>
            <w:lang w:val="fr-CH" w:eastAsia="en-GB"/>
          </w:rPr>
          <w:t>http://www.etsi.org/deliver/etsi_ts/136300_136399/136323/16.01.00_60/ts_136323v160100p.pdf</w:t>
        </w:r>
      </w:hyperlink>
    </w:p>
    <w:p w14:paraId="419CB1B2"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36.323-16.1.0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16.1.0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25" w:history="1">
        <w:r w:rsidRPr="00B330AD">
          <w:rPr>
            <w:rFonts w:eastAsia="Yu Mincho"/>
            <w:color w:val="0563C1"/>
            <w:sz w:val="18"/>
            <w:szCs w:val="24"/>
            <w:u w:val="single"/>
            <w:lang w:val="fr-CH" w:eastAsia="en-GB"/>
          </w:rPr>
          <w:t>https://members.tsdsi.in/index.php/s/WXzm27ketNcKgoR</w:t>
        </w:r>
      </w:hyperlink>
    </w:p>
    <w:p w14:paraId="3359C9FD" w14:textId="77777777" w:rsidR="00837EAE" w:rsidRPr="00B330AD" w:rsidRDefault="00837EAE" w:rsidP="0083680E">
      <w:pPr>
        <w:widowControl w:val="0"/>
        <w:tabs>
          <w:tab w:val="left" w:pos="90"/>
          <w:tab w:val="left" w:pos="680"/>
          <w:tab w:val="left" w:pos="3934"/>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TTAT.3G-36.323V16.1.0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16.1.0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26" w:history="1">
        <w:r w:rsidRPr="00B330AD">
          <w:rPr>
            <w:rFonts w:eastAsia="Yu Mincho"/>
            <w:color w:val="0563C1"/>
            <w:sz w:val="18"/>
            <w:szCs w:val="24"/>
            <w:u w:val="single"/>
            <w:lang w:val="fr-CH" w:eastAsia="en-GB"/>
          </w:rPr>
          <w:t>http://www.tta.or.kr/data/ttasDown.jsp?where=14688&amp;pk_num=TTAT.3G-36.323V16.1.0</w:t>
        </w:r>
      </w:hyperlink>
    </w:p>
    <w:p w14:paraId="16A6BDF6" w14:textId="77777777" w:rsidR="00837EAE" w:rsidRPr="00A32441" w:rsidRDefault="00837EAE" w:rsidP="00837EAE">
      <w:pPr>
        <w:pStyle w:val="Heading5"/>
        <w:tabs>
          <w:tab w:val="left" w:pos="2800"/>
          <w:tab w:val="left" w:pos="3934"/>
        </w:tabs>
        <w:rPr>
          <w:lang w:bidi="ar-EG"/>
        </w:rPr>
      </w:pPr>
      <w:r>
        <w:t>11</w:t>
      </w:r>
      <w:r w:rsidRPr="00A32441">
        <w:t>.3.1.2</w:t>
      </w:r>
      <w:r>
        <w:t>.1</w:t>
      </w:r>
      <w:r w:rsidRPr="00A32441">
        <w:rPr>
          <w:rtl/>
        </w:rPr>
        <w:tab/>
        <w:t xml:space="preserve">المواصفة التقنية </w:t>
      </w:r>
      <w:r w:rsidRPr="00A32441">
        <w:t>36.331</w:t>
      </w:r>
    </w:p>
    <w:p w14:paraId="15D2520C" w14:textId="77777777" w:rsidR="00837EAE" w:rsidRPr="00A32441" w:rsidRDefault="00837EAE" w:rsidP="00837EAE">
      <w:pPr>
        <w:pStyle w:val="Headingb"/>
        <w:keepLines/>
        <w:tabs>
          <w:tab w:val="left" w:pos="2800"/>
          <w:tab w:val="left" w:pos="3934"/>
        </w:tabs>
        <w:rPr>
          <w:rFonts w:eastAsia="Batang"/>
          <w:rtl/>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التحكم في الموارد الراديوية </w:t>
      </w:r>
      <w:r w:rsidRPr="00A32441">
        <w:rPr>
          <w:rFonts w:eastAsia="Batang"/>
        </w:rPr>
        <w:t>(RRC)</w:t>
      </w:r>
      <w:r w:rsidRPr="00A32441">
        <w:rPr>
          <w:rFonts w:eastAsia="Batang"/>
          <w:rtl/>
        </w:rPr>
        <w:t>؛ مواصفة البروتوكول</w:t>
      </w:r>
    </w:p>
    <w:p w14:paraId="40A25B5E" w14:textId="7F81491C" w:rsidR="00837EAE" w:rsidRPr="00A32441" w:rsidRDefault="00837EAE" w:rsidP="00FC087E">
      <w:pPr>
        <w:keepNext/>
        <w:keepLines/>
        <w:tabs>
          <w:tab w:val="left" w:pos="2800"/>
          <w:tab w:val="left" w:pos="3934"/>
        </w:tabs>
        <w:spacing w:after="120"/>
        <w:rPr>
          <w:spacing w:val="-2"/>
          <w:rtl/>
        </w:rPr>
      </w:pPr>
      <w:r w:rsidRPr="00A32441">
        <w:rPr>
          <w:spacing w:val="-2"/>
          <w:rtl/>
        </w:rPr>
        <w:t xml:space="preserve">تصف هذه الوثيقة بروتوكول التحكم في الموارد الراديوية من أجل السطح البيني ما بين معدات المستعمل والشبكة </w:t>
      </w:r>
      <w:r w:rsidRPr="00A32441">
        <w:rPr>
          <w:spacing w:val="-2"/>
        </w:rPr>
        <w:t>E-UTRAN</w:t>
      </w:r>
      <w:r w:rsidRPr="00A32441">
        <w:rPr>
          <w:spacing w:val="-2"/>
          <w:rtl/>
        </w:rPr>
        <w:t xml:space="preserve"> وكذلك السطح البيني الراديوي بين الشبكة الراديوية </w:t>
      </w:r>
      <w:r w:rsidRPr="00A32441">
        <w:rPr>
          <w:spacing w:val="-2"/>
        </w:rPr>
        <w:t>(RN)</w:t>
      </w:r>
      <w:r w:rsidRPr="00A32441">
        <w:rPr>
          <w:spacing w:val="-2"/>
          <w:rtl/>
        </w:rPr>
        <w:t xml:space="preserve"> والشبكة</w:t>
      </w:r>
      <w:r w:rsidR="00FC087E">
        <w:rPr>
          <w:rFonts w:hint="cs"/>
          <w:spacing w:val="-2"/>
          <w:rtl/>
        </w:rPr>
        <w:t> </w:t>
      </w:r>
      <w:r w:rsidRPr="00A32441">
        <w:rPr>
          <w:spacing w:val="-2"/>
        </w:rPr>
        <w:t>E</w:t>
      </w:r>
      <w:r w:rsidRPr="00A32441">
        <w:rPr>
          <w:spacing w:val="-2"/>
        </w:rPr>
        <w:noBreakHyphen/>
        <w:t>UTRAN</w:t>
      </w:r>
      <w:r w:rsidRPr="00A32441">
        <w:rPr>
          <w:spacing w:val="-2"/>
          <w:rtl/>
        </w:rPr>
        <w:t xml:space="preserve">. ويشمل نطاق هذه الوثيقة أيضاً: </w:t>
      </w:r>
      <w:r w:rsidRPr="00A32441">
        <w:rPr>
          <w:spacing w:val="-2"/>
          <w:rtl/>
          <w:lang w:bidi="ar-EG"/>
        </w:rPr>
        <w:t>’</w:t>
      </w:r>
      <w:proofErr w:type="gramStart"/>
      <w:r w:rsidRPr="00A32441">
        <w:rPr>
          <w:spacing w:val="-2"/>
          <w:lang w:bidi="ar-EG"/>
        </w:rPr>
        <w:t>1</w:t>
      </w:r>
      <w:r w:rsidRPr="00A32441">
        <w:rPr>
          <w:spacing w:val="-2"/>
          <w:rtl/>
          <w:lang w:bidi="ar-EG"/>
        </w:rPr>
        <w:t>‘</w:t>
      </w:r>
      <w:r w:rsidRPr="00A32441">
        <w:rPr>
          <w:spacing w:val="-2"/>
          <w:rtl/>
        </w:rPr>
        <w:t> المعلومات</w:t>
      </w:r>
      <w:proofErr w:type="gramEnd"/>
      <w:r w:rsidRPr="00A32441">
        <w:rPr>
          <w:spacing w:val="-2"/>
          <w:rtl/>
        </w:rPr>
        <w:t xml:space="preserve"> المتصلة ب</w:t>
      </w:r>
      <w:r>
        <w:rPr>
          <w:spacing w:val="-2"/>
          <w:rtl/>
        </w:rPr>
        <w:t>الإرسال</w:t>
      </w:r>
      <w:r w:rsidRPr="00A32441">
        <w:rPr>
          <w:spacing w:val="-2"/>
          <w:rtl/>
        </w:rPr>
        <w:t xml:space="preserve"> الراديوي المنقولة في حاوية شفافة بين العقدة </w:t>
      </w:r>
      <w:r w:rsidRPr="00A32441">
        <w:rPr>
          <w:spacing w:val="-2"/>
        </w:rPr>
        <w:t>eNodeB</w:t>
      </w:r>
      <w:r w:rsidRPr="00A32441">
        <w:rPr>
          <w:spacing w:val="-2"/>
          <w:rtl/>
        </w:rPr>
        <w:t xml:space="preserve"> المصدر والعقدة </w:t>
      </w:r>
      <w:r w:rsidRPr="00A32441">
        <w:rPr>
          <w:spacing w:val="-2"/>
        </w:rPr>
        <w:t>eNodeB</w:t>
      </w:r>
      <w:r w:rsidRPr="00A32441">
        <w:rPr>
          <w:spacing w:val="-2"/>
          <w:rtl/>
        </w:rPr>
        <w:t xml:space="preserve"> الهدف عند </w:t>
      </w:r>
      <w:r w:rsidRPr="00ED1907">
        <w:rPr>
          <w:rFonts w:hint="cs"/>
          <w:spacing w:val="-2"/>
          <w:rtl/>
        </w:rPr>
        <w:t>التسليم</w:t>
      </w:r>
      <w:r w:rsidRPr="00ED1907">
        <w:rPr>
          <w:spacing w:val="-2"/>
          <w:rtl/>
        </w:rPr>
        <w:t xml:space="preserve"> </w:t>
      </w:r>
      <w:r w:rsidRPr="00A32441">
        <w:rPr>
          <w:spacing w:val="-2"/>
          <w:rtl/>
        </w:rPr>
        <w:t xml:space="preserve">فيما بين العقد </w:t>
      </w:r>
      <w:r w:rsidRPr="00A32441">
        <w:rPr>
          <w:spacing w:val="-2"/>
        </w:rPr>
        <w:t>eNodeB</w:t>
      </w:r>
      <w:r w:rsidRPr="00A32441">
        <w:rPr>
          <w:spacing w:val="-2"/>
          <w:rtl/>
        </w:rPr>
        <w:t>؛ ’</w:t>
      </w:r>
      <w:r w:rsidRPr="00A32441">
        <w:rPr>
          <w:spacing w:val="-2"/>
        </w:rPr>
        <w:t>2</w:t>
      </w:r>
      <w:r w:rsidRPr="00A32441">
        <w:rPr>
          <w:spacing w:val="-2"/>
          <w:rtl/>
          <w:lang w:bidi="ar-EG"/>
        </w:rPr>
        <w:t>‘</w:t>
      </w:r>
      <w:r>
        <w:rPr>
          <w:spacing w:val="-2"/>
          <w:rtl/>
        </w:rPr>
        <w:t xml:space="preserve"> </w:t>
      </w:r>
      <w:r w:rsidRPr="00A32441">
        <w:rPr>
          <w:spacing w:val="-2"/>
          <w:rtl/>
        </w:rPr>
        <w:t>والمعلومات المتصلة ب</w:t>
      </w:r>
      <w:r>
        <w:rPr>
          <w:spacing w:val="-2"/>
          <w:rtl/>
        </w:rPr>
        <w:t>الإرسال</w:t>
      </w:r>
      <w:r w:rsidRPr="00A32441">
        <w:rPr>
          <w:spacing w:val="-2"/>
          <w:rtl/>
        </w:rPr>
        <w:t xml:space="preserve"> الراديوي المنقولة في حاوية شفافة بين عقدة </w:t>
      </w:r>
      <w:r w:rsidRPr="00A32441">
        <w:rPr>
          <w:spacing w:val="-2"/>
        </w:rPr>
        <w:t>eNodeB</w:t>
      </w:r>
      <w:r w:rsidRPr="00A32441">
        <w:rPr>
          <w:spacing w:val="-2"/>
          <w:rtl/>
        </w:rPr>
        <w:t xml:space="preserve"> مصدر أو هدف ونظام آخر عند </w:t>
      </w:r>
      <w:r>
        <w:rPr>
          <w:rFonts w:hint="cs"/>
          <w:spacing w:val="-2"/>
          <w:rtl/>
        </w:rPr>
        <w:t>التسليم</w:t>
      </w:r>
      <w:r w:rsidRPr="00A32441">
        <w:rPr>
          <w:spacing w:val="-2"/>
          <w:rtl/>
        </w:rPr>
        <w:t xml:space="preserve"> فيما بين المستقبلات والمرسلات </w:t>
      </w:r>
      <w:r w:rsidRPr="00A32441">
        <w:rPr>
          <w:spacing w:val="-2"/>
        </w:rPr>
        <w:t>(RAT)</w:t>
      </w:r>
      <w:r w:rsidRPr="00A32441">
        <w:rPr>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87"/>
        <w:gridCol w:w="8082"/>
      </w:tblGrid>
      <w:tr w:rsidR="005A20A7" w:rsidRPr="001F4524" w14:paraId="51C3BEAB" w14:textId="77777777" w:rsidTr="009746BB">
        <w:tc>
          <w:tcPr>
            <w:tcW w:w="677" w:type="dxa"/>
            <w:tcMar>
              <w:top w:w="0" w:type="dxa"/>
              <w:left w:w="0" w:type="dxa"/>
              <w:bottom w:w="0" w:type="dxa"/>
              <w:right w:w="0" w:type="dxa"/>
            </w:tcMar>
            <w:vAlign w:val="bottom"/>
            <w:hideMark/>
          </w:tcPr>
          <w:p w14:paraId="631B542F"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A7974E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08695F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634DD1C"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87" w:type="dxa"/>
            <w:tcMar>
              <w:top w:w="0" w:type="dxa"/>
              <w:left w:w="0" w:type="dxa"/>
              <w:bottom w:w="0" w:type="dxa"/>
              <w:right w:w="0" w:type="dxa"/>
            </w:tcMar>
            <w:vAlign w:val="bottom"/>
            <w:hideMark/>
          </w:tcPr>
          <w:p w14:paraId="0513389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82" w:type="dxa"/>
            <w:tcMar>
              <w:top w:w="0" w:type="dxa"/>
              <w:left w:w="0" w:type="dxa"/>
              <w:bottom w:w="0" w:type="dxa"/>
              <w:right w:w="0" w:type="dxa"/>
            </w:tcMar>
            <w:vAlign w:val="bottom"/>
            <w:hideMark/>
          </w:tcPr>
          <w:p w14:paraId="4D6FB6C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6865339" w14:textId="77777777" w:rsidR="00837EAE" w:rsidRPr="00B330AD" w:rsidRDefault="00837EAE" w:rsidP="0083680E">
      <w:pPr>
        <w:keepNext/>
        <w:keepLines/>
        <w:tabs>
          <w:tab w:val="left" w:pos="958"/>
          <w:tab w:val="left" w:pos="4075"/>
          <w:tab w:val="left" w:pos="4642"/>
          <w:tab w:val="left" w:pos="5209"/>
          <w:tab w:val="left" w:pos="6343"/>
        </w:tabs>
        <w:overflowPunct/>
        <w:spacing w:before="0" w:line="220" w:lineRule="exact"/>
        <w:textAlignment w:val="auto"/>
        <w:rPr>
          <w:rFonts w:ascii="Times New Roman Bold" w:eastAsia="SimSun" w:hAnsi="Times New Roman Bold"/>
          <w:b/>
          <w:bCs/>
          <w:color w:val="000000"/>
          <w:sz w:val="18"/>
          <w:szCs w:val="24"/>
          <w:rtl/>
          <w:lang w:val="en-GB" w:bidi="ar-EG"/>
        </w:rPr>
      </w:pPr>
      <w:r w:rsidRPr="00B330AD">
        <w:rPr>
          <w:rFonts w:ascii="Times New Roman Bold" w:eastAsia="SimSun" w:hAnsi="Times New Roman Bold"/>
          <w:b/>
          <w:bCs/>
          <w:color w:val="000000"/>
          <w:sz w:val="18"/>
          <w:szCs w:val="24"/>
          <w:rtl/>
          <w:lang w:val="en-GB" w:bidi="ar-EG"/>
        </w:rPr>
        <w:t xml:space="preserve">الإصدار </w:t>
      </w:r>
      <w:r w:rsidRPr="00B330AD">
        <w:rPr>
          <w:rFonts w:ascii="Times New Roman Bold" w:eastAsia="SimSun" w:hAnsi="Times New Roman Bold"/>
          <w:b/>
          <w:bCs/>
          <w:color w:val="000000"/>
          <w:sz w:val="18"/>
          <w:szCs w:val="24"/>
          <w:lang w:val="en-GB" w:bidi="ar-EG"/>
        </w:rPr>
        <w:t>15</w:t>
      </w:r>
    </w:p>
    <w:p w14:paraId="2A337FA2" w14:textId="77777777" w:rsidR="00837EAE" w:rsidRPr="00B330AD" w:rsidRDefault="00837EAE" w:rsidP="009746BB">
      <w:pPr>
        <w:keepNext/>
        <w:keepLines/>
        <w:widowControl w:val="0"/>
        <w:tabs>
          <w:tab w:val="left" w:pos="90"/>
          <w:tab w:val="left" w:pos="680"/>
          <w:tab w:val="left" w:pos="4075"/>
          <w:tab w:val="left" w:pos="4642"/>
          <w:tab w:val="left" w:pos="4770"/>
          <w:tab w:val="left" w:pos="5209"/>
          <w:tab w:val="left" w:pos="5610"/>
          <w:tab w:val="left" w:pos="6202"/>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STD-T120-36.331</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15.10.0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27" w:history="1">
        <w:r w:rsidRPr="00B330AD">
          <w:rPr>
            <w:rFonts w:eastAsia="Yu Mincho"/>
            <w:color w:val="0563C1"/>
            <w:spacing w:val="-4"/>
            <w:sz w:val="18"/>
            <w:szCs w:val="24"/>
            <w:u w:val="single"/>
            <w:lang w:val="en-GB" w:eastAsia="en-GB"/>
          </w:rPr>
          <w:t>http://www.arib.or.jp/english/html/overview/doc/T120_T23_v2_00/2_T120/ARIB-STD-T120/Rel15/36/A36331-fa0.pdf</w:t>
        </w:r>
      </w:hyperlink>
    </w:p>
    <w:p w14:paraId="14B44019" w14:textId="77777777" w:rsidR="00837EAE" w:rsidRPr="00B330AD" w:rsidRDefault="00837EAE" w:rsidP="009746BB">
      <w:pPr>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ATIS.3GPP.36.331V15100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15.10.0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28" w:history="1">
        <w:r w:rsidRPr="00B330AD">
          <w:rPr>
            <w:rFonts w:eastAsia="Yu Mincho"/>
            <w:color w:val="0563C1"/>
            <w:sz w:val="18"/>
            <w:szCs w:val="24"/>
            <w:u w:val="single"/>
            <w:lang w:val="en-GB" w:eastAsia="en-GB"/>
          </w:rPr>
          <w:t>http://www.atis.org/3gpp-documents/Rel15</w:t>
        </w:r>
      </w:hyperlink>
    </w:p>
    <w:p w14:paraId="620BB52E" w14:textId="77777777" w:rsidR="00837EAE" w:rsidRPr="00B330AD" w:rsidRDefault="00837EAE" w:rsidP="009746BB">
      <w:pPr>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CCSA</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CCSA.36.331V15100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15.10.0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24.07.2020</w:t>
      </w:r>
      <w:r w:rsidRPr="00B330AD">
        <w:rPr>
          <w:rFonts w:ascii="Arial" w:eastAsia="Yu Mincho" w:hAnsi="Arial" w:cs="Arial"/>
          <w:spacing w:val="-4"/>
          <w:sz w:val="18"/>
          <w:szCs w:val="24"/>
          <w:lang w:val="en-GB" w:eastAsia="en-GB"/>
        </w:rPr>
        <w:tab/>
      </w:r>
      <w:hyperlink r:id="rId329" w:history="1">
        <w:r w:rsidRPr="00B330AD">
          <w:rPr>
            <w:rFonts w:eastAsia="Yu Mincho"/>
            <w:color w:val="0563C1"/>
            <w:spacing w:val="-4"/>
            <w:sz w:val="18"/>
            <w:szCs w:val="24"/>
            <w:u w:val="single"/>
            <w:lang w:val="en-GB" w:eastAsia="en-GB"/>
          </w:rPr>
          <w:t>http://www.ccsa.org.cn:9001/portalsFile/downloadOldFile?type=17&amp;oldFileUrl=Rel15/TS%2036.331%20V15.10.0.docx</w:t>
        </w:r>
      </w:hyperlink>
    </w:p>
    <w:p w14:paraId="76328517" w14:textId="77777777" w:rsidR="00837EAE" w:rsidRPr="00B330AD" w:rsidRDefault="00837EAE" w:rsidP="009746BB">
      <w:pPr>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136 331</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15.10.0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31.07.2020</w:t>
      </w:r>
      <w:r w:rsidRPr="00B330AD">
        <w:rPr>
          <w:rFonts w:ascii="Arial" w:eastAsia="Yu Mincho" w:hAnsi="Arial" w:cs="Arial"/>
          <w:sz w:val="18"/>
          <w:szCs w:val="24"/>
          <w:lang w:val="fr-CH" w:eastAsia="en-GB"/>
        </w:rPr>
        <w:tab/>
      </w:r>
      <w:hyperlink r:id="rId330" w:history="1">
        <w:r w:rsidRPr="00B330AD">
          <w:rPr>
            <w:rFonts w:eastAsia="Yu Mincho"/>
            <w:color w:val="0563C1"/>
            <w:sz w:val="18"/>
            <w:szCs w:val="24"/>
            <w:u w:val="single"/>
            <w:lang w:val="fr-CH" w:eastAsia="en-GB"/>
          </w:rPr>
          <w:t>http://www.etsi.org/deliver/etsi_ts/136300_136399/136331/15.10.00_60/ts_136331v151000p.pdf</w:t>
        </w:r>
      </w:hyperlink>
    </w:p>
    <w:p w14:paraId="0B28CC54" w14:textId="77777777" w:rsidR="00837EAE" w:rsidRPr="00B330AD" w:rsidRDefault="00837EAE" w:rsidP="009746BB">
      <w:pPr>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lastRenderedPageBreak/>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36.331-15.10.0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15.10.0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31" w:history="1">
        <w:r w:rsidRPr="00B330AD">
          <w:rPr>
            <w:rFonts w:eastAsia="Yu Mincho"/>
            <w:color w:val="0563C1"/>
            <w:sz w:val="18"/>
            <w:szCs w:val="24"/>
            <w:u w:val="single"/>
            <w:lang w:val="fr-CH" w:eastAsia="en-GB"/>
          </w:rPr>
          <w:t>https://members.tsdsi.in/index.php/s/TWZ8oG2x57sjXCK</w:t>
        </w:r>
      </w:hyperlink>
    </w:p>
    <w:p w14:paraId="3733677E" w14:textId="77777777" w:rsidR="00837EAE" w:rsidRPr="00B330AD" w:rsidRDefault="00837EAE" w:rsidP="009746BB">
      <w:pPr>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TTAT.3G-36.331V15.10.0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15.10.0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32" w:history="1">
        <w:r w:rsidRPr="00B330AD">
          <w:rPr>
            <w:rFonts w:eastAsia="Yu Mincho"/>
            <w:color w:val="0563C1"/>
            <w:sz w:val="18"/>
            <w:szCs w:val="24"/>
            <w:u w:val="single"/>
            <w:lang w:val="fr-CH" w:eastAsia="en-GB"/>
          </w:rPr>
          <w:t>http://www.tta.or.kr/data/ttasDown.jsp?where=14688&amp;pk_num=TTAT.3G-36.331V15.10.0</w:t>
        </w:r>
      </w:hyperlink>
    </w:p>
    <w:p w14:paraId="4A16105C" w14:textId="77777777" w:rsidR="00837EAE" w:rsidRPr="00B330AD" w:rsidRDefault="00837EAE" w:rsidP="009746BB">
      <w:pPr>
        <w:keepNext/>
        <w:keepLines/>
        <w:tabs>
          <w:tab w:val="left" w:pos="958"/>
          <w:tab w:val="left" w:pos="4075"/>
          <w:tab w:val="left" w:pos="4642"/>
          <w:tab w:val="left" w:pos="5209"/>
          <w:tab w:val="left" w:pos="6202"/>
        </w:tabs>
        <w:overflowPunct/>
        <w:spacing w:before="0" w:line="220" w:lineRule="exact"/>
        <w:textAlignment w:val="auto"/>
        <w:rPr>
          <w:rFonts w:ascii="Times New Roman Bold" w:eastAsia="SimSun" w:hAnsi="Times New Roman Bold"/>
          <w:b/>
          <w:bCs/>
          <w:color w:val="000000"/>
          <w:sz w:val="18"/>
          <w:szCs w:val="24"/>
          <w:lang w:val="fr-CH" w:bidi="ar-EG"/>
        </w:rPr>
      </w:pPr>
      <w:r w:rsidRPr="00B330AD">
        <w:rPr>
          <w:rFonts w:ascii="Times New Roman Bold" w:eastAsia="SimSun" w:hAnsi="Times New Roman Bold"/>
          <w:b/>
          <w:bCs/>
          <w:color w:val="000000"/>
          <w:sz w:val="18"/>
          <w:szCs w:val="24"/>
          <w:rtl/>
          <w:lang w:val="en-GB" w:bidi="ar-EG"/>
        </w:rPr>
        <w:t xml:space="preserve">الإصدار </w:t>
      </w:r>
      <w:r w:rsidRPr="00B330AD">
        <w:rPr>
          <w:rFonts w:ascii="Times New Roman Bold" w:eastAsia="SimSun" w:hAnsi="Times New Roman Bold"/>
          <w:b/>
          <w:bCs/>
          <w:color w:val="000000"/>
          <w:sz w:val="18"/>
          <w:szCs w:val="24"/>
          <w:lang w:val="fr-CH" w:bidi="ar-EG"/>
        </w:rPr>
        <w:t>16</w:t>
      </w:r>
    </w:p>
    <w:p w14:paraId="4B7E6D1E" w14:textId="77777777" w:rsidR="00837EAE" w:rsidRPr="00B330AD" w:rsidRDefault="00837EAE" w:rsidP="009746BB">
      <w:pPr>
        <w:keepNext/>
        <w:keepLines/>
        <w:widowControl w:val="0"/>
        <w:tabs>
          <w:tab w:val="left" w:pos="90"/>
          <w:tab w:val="left" w:pos="680"/>
          <w:tab w:val="left" w:pos="4075"/>
          <w:tab w:val="left" w:pos="4642"/>
          <w:tab w:val="left" w:pos="4770"/>
          <w:tab w:val="left" w:pos="5209"/>
          <w:tab w:val="left" w:pos="5610"/>
          <w:tab w:val="left" w:pos="6202"/>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STD-T120-36.331</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16.1.1</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33" w:history="1">
        <w:r w:rsidRPr="00B330AD">
          <w:rPr>
            <w:rFonts w:eastAsia="Yu Mincho"/>
            <w:color w:val="0563C1"/>
            <w:spacing w:val="-4"/>
            <w:sz w:val="18"/>
            <w:szCs w:val="24"/>
            <w:u w:val="single"/>
            <w:lang w:val="en-GB" w:eastAsia="en-GB"/>
          </w:rPr>
          <w:t>http://www.arib.or.jp/english/html/overview/doc/T120_T23_v2_00/2_T120/ARIB-STD-T120/Rel16/36/A36331-g11.pdf</w:t>
        </w:r>
      </w:hyperlink>
    </w:p>
    <w:p w14:paraId="4C2CED9E" w14:textId="77777777" w:rsidR="00837EAE" w:rsidRPr="00B330AD" w:rsidRDefault="00837EAE" w:rsidP="009746BB">
      <w:pPr>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ATIS.3GPP.36.331V1611</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16.1.1</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34" w:history="1">
        <w:r w:rsidRPr="00B330AD">
          <w:rPr>
            <w:rFonts w:eastAsia="Yu Mincho"/>
            <w:color w:val="0563C1"/>
            <w:sz w:val="18"/>
            <w:szCs w:val="24"/>
            <w:u w:val="single"/>
            <w:lang w:val="en-GB" w:eastAsia="en-GB"/>
          </w:rPr>
          <w:t>http://www.atis.org/3gpp-documents/Rel16</w:t>
        </w:r>
      </w:hyperlink>
    </w:p>
    <w:p w14:paraId="72A49871" w14:textId="77777777" w:rsidR="00837EAE" w:rsidRPr="00B330AD" w:rsidRDefault="00837EAE" w:rsidP="009746BB">
      <w:pPr>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CCSA</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CCSA.36.331V1611</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16.1.1</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26.07.2020</w:t>
      </w:r>
      <w:r w:rsidRPr="00B330AD">
        <w:rPr>
          <w:rFonts w:ascii="Arial" w:eastAsia="Yu Mincho" w:hAnsi="Arial" w:cs="Arial"/>
          <w:spacing w:val="-4"/>
          <w:sz w:val="18"/>
          <w:szCs w:val="24"/>
          <w:lang w:val="en-GB" w:eastAsia="en-GB"/>
        </w:rPr>
        <w:tab/>
      </w:r>
      <w:hyperlink r:id="rId335" w:history="1">
        <w:r w:rsidRPr="009746BB">
          <w:rPr>
            <w:rFonts w:eastAsia="Yu Mincho"/>
            <w:color w:val="0563C1"/>
            <w:spacing w:val="-4"/>
            <w:sz w:val="18"/>
            <w:szCs w:val="24"/>
            <w:u w:val="single"/>
            <w:lang w:val="en-GB" w:eastAsia="en-GB"/>
          </w:rPr>
          <w:t>http://www.ccsa.org.cn:9001/portalsFile/downloadOldFile?type=17&amp;oldFileUrl=Rel16/TS%2036.331%20V16.1.1.docx</w:t>
        </w:r>
      </w:hyperlink>
    </w:p>
    <w:p w14:paraId="2F792349" w14:textId="77777777" w:rsidR="00837EAE" w:rsidRPr="00B330AD" w:rsidRDefault="00837EAE" w:rsidP="009746BB">
      <w:pPr>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136 331</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16.1.1</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31.07.2020</w:t>
      </w:r>
      <w:r w:rsidRPr="00B330AD">
        <w:rPr>
          <w:rFonts w:ascii="Arial" w:eastAsia="Yu Mincho" w:hAnsi="Arial" w:cs="Arial"/>
          <w:sz w:val="18"/>
          <w:szCs w:val="24"/>
          <w:lang w:val="fr-CH" w:eastAsia="en-GB"/>
        </w:rPr>
        <w:tab/>
      </w:r>
      <w:hyperlink r:id="rId336" w:history="1">
        <w:r w:rsidRPr="00B330AD">
          <w:rPr>
            <w:rFonts w:eastAsia="Yu Mincho"/>
            <w:color w:val="0563C1"/>
            <w:sz w:val="18"/>
            <w:szCs w:val="24"/>
            <w:u w:val="single"/>
            <w:lang w:val="fr-CH" w:eastAsia="en-GB"/>
          </w:rPr>
          <w:t>http://www.etsi.org/deliver/etsi_ts/136300_136399/136331/16.01.01_60/ts_136331v160101p.pdf</w:t>
        </w:r>
      </w:hyperlink>
    </w:p>
    <w:p w14:paraId="554B614A" w14:textId="77777777" w:rsidR="00837EAE" w:rsidRPr="00B330AD" w:rsidRDefault="00837EAE" w:rsidP="009746BB">
      <w:pPr>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36.331-16.1.1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16.1.1</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37" w:history="1">
        <w:r w:rsidRPr="00B330AD">
          <w:rPr>
            <w:rFonts w:eastAsia="Yu Mincho"/>
            <w:color w:val="0563C1"/>
            <w:sz w:val="18"/>
            <w:szCs w:val="24"/>
            <w:u w:val="single"/>
            <w:lang w:val="fr-CH" w:eastAsia="en-GB"/>
          </w:rPr>
          <w:t>https://members.tsdsi.in/index.php/s/57SMo8DNRw7yYKs</w:t>
        </w:r>
      </w:hyperlink>
    </w:p>
    <w:p w14:paraId="47E02F72" w14:textId="77777777" w:rsidR="00837EAE" w:rsidRPr="00B330AD" w:rsidRDefault="00837EAE" w:rsidP="009746BB">
      <w:pPr>
        <w:widowControl w:val="0"/>
        <w:tabs>
          <w:tab w:val="left" w:pos="90"/>
          <w:tab w:val="left" w:pos="680"/>
          <w:tab w:val="left" w:pos="4075"/>
          <w:tab w:val="left" w:pos="4642"/>
          <w:tab w:val="left" w:pos="4770"/>
          <w:tab w:val="left" w:pos="5209"/>
          <w:tab w:val="left" w:pos="5610"/>
          <w:tab w:val="left" w:pos="6202"/>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TTAT.3G-36.331V16.1.1</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16.1.1</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38" w:history="1">
        <w:r w:rsidRPr="00B330AD">
          <w:rPr>
            <w:rFonts w:eastAsia="Yu Mincho"/>
            <w:color w:val="0563C1"/>
            <w:sz w:val="18"/>
            <w:szCs w:val="24"/>
            <w:u w:val="single"/>
            <w:lang w:val="fr-CH" w:eastAsia="en-GB"/>
          </w:rPr>
          <w:t>http://www.tta.or.kr/data/ttasDown.jsp?where=14688&amp;pk_num=TTAT.3G-36.331V16.1.1</w:t>
        </w:r>
      </w:hyperlink>
    </w:p>
    <w:p w14:paraId="7E8900E7" w14:textId="77777777" w:rsidR="00837EAE" w:rsidRPr="00A32441" w:rsidRDefault="00837EAE" w:rsidP="00837EAE">
      <w:pPr>
        <w:keepNext/>
        <w:keepLines/>
        <w:tabs>
          <w:tab w:val="left" w:pos="2800"/>
          <w:tab w:val="left" w:pos="3934"/>
        </w:tabs>
        <w:spacing w:before="180"/>
        <w:ind w:left="1021" w:hanging="1021"/>
        <w:outlineLvl w:val="3"/>
        <w:rPr>
          <w:rFonts w:ascii="Times New Roman Bold" w:hAnsi="Times New Roman Bold"/>
          <w:b/>
          <w:bCs/>
          <w:lang w:bidi="ar-EG"/>
        </w:rPr>
      </w:pPr>
      <w:r>
        <w:rPr>
          <w:rFonts w:ascii="Times New Roman Bold" w:hAnsi="Times New Roman Bold"/>
          <w:b/>
          <w:bCs/>
        </w:rPr>
        <w:t>12</w:t>
      </w:r>
      <w:r w:rsidRPr="00A32441">
        <w:rPr>
          <w:rFonts w:ascii="Times New Roman Bold" w:hAnsi="Times New Roman Bold"/>
          <w:b/>
          <w:bCs/>
        </w:rPr>
        <w:t>.3.1.2</w:t>
      </w:r>
      <w:r>
        <w:rPr>
          <w:rFonts w:ascii="Times New Roman Bold" w:hAnsi="Times New Roman Bold"/>
          <w:b/>
          <w:bCs/>
        </w:rPr>
        <w:t>.1</w:t>
      </w:r>
      <w:r w:rsidRPr="00A32441">
        <w:rPr>
          <w:rFonts w:ascii="Times New Roman Bold" w:hAnsi="Times New Roman Bold"/>
          <w:b/>
          <w:bCs/>
          <w:rtl/>
        </w:rPr>
        <w:tab/>
        <w:t xml:space="preserve">المواصفة التقنية </w:t>
      </w:r>
      <w:r w:rsidRPr="00A32441">
        <w:rPr>
          <w:rFonts w:ascii="Times New Roman Bold" w:hAnsi="Times New Roman Bold"/>
          <w:b/>
          <w:bCs/>
        </w:rPr>
        <w:t>36.355</w:t>
      </w:r>
    </w:p>
    <w:p w14:paraId="68F48B9C" w14:textId="77777777" w:rsidR="00837EAE" w:rsidRPr="00A32441" w:rsidRDefault="00837EAE" w:rsidP="00837EAE">
      <w:pPr>
        <w:pStyle w:val="Headingb"/>
        <w:keepLines/>
        <w:tabs>
          <w:tab w:val="left" w:pos="2800"/>
          <w:tab w:val="left" w:pos="3934"/>
        </w:tabs>
        <w:rPr>
          <w:rFonts w:eastAsia="Batang"/>
          <w:lang w:bidi="ar-E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بروتوكول تحديد موقع التطور الطويل الأجل </w:t>
      </w:r>
      <w:r w:rsidRPr="00A32441">
        <w:rPr>
          <w:rFonts w:eastAsia="Batang"/>
        </w:rPr>
        <w:t>(LPP)</w:t>
      </w:r>
    </w:p>
    <w:p w14:paraId="089CDCE1" w14:textId="77777777" w:rsidR="00837EAE" w:rsidRPr="00A32441" w:rsidRDefault="00837EAE" w:rsidP="00FC087E">
      <w:pPr>
        <w:keepNext/>
        <w:keepLines/>
        <w:tabs>
          <w:tab w:val="left" w:pos="2800"/>
          <w:tab w:val="left" w:pos="3934"/>
        </w:tabs>
        <w:spacing w:after="120"/>
        <w:rPr>
          <w:sz w:val="18"/>
          <w:szCs w:val="24"/>
          <w:rtl/>
          <w:lang w:val="en-GB" w:eastAsia="en-US"/>
        </w:rPr>
      </w:pPr>
      <w:r w:rsidRPr="00A32441">
        <w:rPr>
          <w:rtl/>
        </w:rPr>
        <w:t xml:space="preserve">تحتوي هذه الوثيقة على تعريف </w:t>
      </w:r>
      <w:r w:rsidRPr="00ED1907">
        <w:rPr>
          <w:rtl/>
        </w:rPr>
        <w:t xml:space="preserve">بروتوكول تحديد موقع التطور الطويل الأجل </w:t>
      </w:r>
      <w:r w:rsidRPr="00ED1907">
        <w:t>(LPP)</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5A20A7" w:rsidRPr="001F4524" w14:paraId="1CD7710B" w14:textId="77777777" w:rsidTr="0001201A">
        <w:tc>
          <w:tcPr>
            <w:tcW w:w="677" w:type="dxa"/>
            <w:tcMar>
              <w:top w:w="0" w:type="dxa"/>
              <w:left w:w="0" w:type="dxa"/>
              <w:bottom w:w="0" w:type="dxa"/>
              <w:right w:w="0" w:type="dxa"/>
            </w:tcMar>
            <w:vAlign w:val="bottom"/>
            <w:hideMark/>
          </w:tcPr>
          <w:p w14:paraId="3F294488"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D36E043"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D462F6D"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8962E34"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477774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627B85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BF4A862" w14:textId="77777777" w:rsidR="00837EAE" w:rsidRPr="00B330AD" w:rsidRDefault="00837EAE" w:rsidP="0083680E">
      <w:pPr>
        <w:keepNext/>
        <w:keepLines/>
        <w:tabs>
          <w:tab w:val="left" w:pos="958"/>
          <w:tab w:val="left" w:pos="3934"/>
          <w:tab w:val="left" w:pos="5209"/>
          <w:tab w:val="left" w:pos="6201"/>
        </w:tabs>
        <w:overflowPunct/>
        <w:spacing w:before="80" w:after="40" w:line="220" w:lineRule="exact"/>
        <w:textAlignment w:val="auto"/>
        <w:rPr>
          <w:rFonts w:ascii="Times New Roman Bold" w:eastAsia="SimSun" w:hAnsi="Times New Roman Bold"/>
          <w:b/>
          <w:bCs/>
          <w:color w:val="000000"/>
          <w:sz w:val="18"/>
          <w:szCs w:val="24"/>
          <w:rtl/>
          <w:lang w:val="en-GB" w:bidi="ar-EG"/>
        </w:rPr>
      </w:pPr>
      <w:r w:rsidRPr="00B330AD">
        <w:rPr>
          <w:rFonts w:ascii="Times New Roman Bold" w:eastAsia="SimSun" w:hAnsi="Times New Roman Bold"/>
          <w:b/>
          <w:bCs/>
          <w:color w:val="000000"/>
          <w:sz w:val="18"/>
          <w:szCs w:val="24"/>
          <w:rtl/>
          <w:lang w:val="en-GB" w:bidi="ar-EG"/>
        </w:rPr>
        <w:t xml:space="preserve">الإصدار </w:t>
      </w:r>
      <w:r w:rsidRPr="00B330AD">
        <w:rPr>
          <w:rFonts w:ascii="Times New Roman Bold" w:eastAsia="SimSun" w:hAnsi="Times New Roman Bold"/>
          <w:b/>
          <w:bCs/>
          <w:color w:val="000000"/>
          <w:sz w:val="18"/>
          <w:szCs w:val="24"/>
          <w:lang w:val="en-GB" w:bidi="ar-EG"/>
        </w:rPr>
        <w:t>15</w:t>
      </w:r>
    </w:p>
    <w:p w14:paraId="53ECB209" w14:textId="77777777" w:rsidR="00837EAE" w:rsidRPr="00B330AD" w:rsidRDefault="00837EAE" w:rsidP="0001201A">
      <w:pPr>
        <w:keepNext/>
        <w:keepLines/>
        <w:widowControl w:val="0"/>
        <w:tabs>
          <w:tab w:val="left" w:pos="90"/>
          <w:tab w:val="left" w:pos="680"/>
          <w:tab w:val="left" w:pos="3934"/>
          <w:tab w:val="left" w:pos="4642"/>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STD-T120-36.355</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15.6.0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39" w:history="1">
        <w:r w:rsidRPr="00B330AD">
          <w:rPr>
            <w:rFonts w:eastAsia="Yu Mincho"/>
            <w:color w:val="0563C1"/>
            <w:spacing w:val="-4"/>
            <w:sz w:val="18"/>
            <w:szCs w:val="24"/>
            <w:u w:val="single"/>
            <w:lang w:val="en-GB" w:eastAsia="en-GB"/>
          </w:rPr>
          <w:t>http://www.arib.or.jp/english/html/overview/doc/T120_T23_v2_00/2_T120/ARIB-STD-T120/Rel15/36/A36355-f60.pdf</w:t>
        </w:r>
      </w:hyperlink>
    </w:p>
    <w:p w14:paraId="3A76D577" w14:textId="77777777" w:rsidR="00837EAE" w:rsidRPr="00B330AD" w:rsidRDefault="00837EAE" w:rsidP="0001201A">
      <w:pPr>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ATIS.3GPP.36.355V1560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15.6.0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40" w:history="1">
        <w:r w:rsidRPr="00B330AD">
          <w:rPr>
            <w:rFonts w:eastAsia="Yu Mincho"/>
            <w:color w:val="0563C1"/>
            <w:sz w:val="18"/>
            <w:szCs w:val="24"/>
            <w:u w:val="single"/>
            <w:lang w:val="en-GB" w:eastAsia="en-GB"/>
          </w:rPr>
          <w:t>http://www.atis.org/3gpp-documents/Rel15</w:t>
        </w:r>
      </w:hyperlink>
    </w:p>
    <w:p w14:paraId="7BE81A08" w14:textId="77777777" w:rsidR="00837EAE" w:rsidRPr="00B330AD" w:rsidRDefault="00837EAE" w:rsidP="0001201A">
      <w:pPr>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CCSA</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CCSA.36.355V1560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15.6.0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08.01.2020</w:t>
      </w:r>
      <w:r w:rsidRPr="00B330AD">
        <w:rPr>
          <w:rFonts w:ascii="Arial" w:eastAsia="Yu Mincho" w:hAnsi="Arial" w:cs="Arial"/>
          <w:spacing w:val="-4"/>
          <w:sz w:val="18"/>
          <w:szCs w:val="24"/>
          <w:lang w:val="en-GB" w:eastAsia="en-GB"/>
        </w:rPr>
        <w:tab/>
      </w:r>
      <w:hyperlink r:id="rId341" w:history="1">
        <w:r w:rsidRPr="00B330AD">
          <w:rPr>
            <w:rFonts w:eastAsia="Yu Mincho"/>
            <w:color w:val="0563C1"/>
            <w:spacing w:val="-4"/>
            <w:sz w:val="18"/>
            <w:szCs w:val="24"/>
            <w:u w:val="single"/>
            <w:lang w:val="en-GB" w:eastAsia="en-GB"/>
          </w:rPr>
          <w:t>http://www.ccsa.org.cn:9001/portalsFile/downloadOldFile?type=17&amp;oldFileUrl=Rel15/TS%2036.355%20V15.6.0.docx</w:t>
        </w:r>
      </w:hyperlink>
    </w:p>
    <w:p w14:paraId="123BA304" w14:textId="77777777" w:rsidR="00837EAE" w:rsidRPr="00B330AD" w:rsidRDefault="00837EAE" w:rsidP="0001201A">
      <w:pPr>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136 355</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15.6.0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17.01.2020</w:t>
      </w:r>
      <w:r w:rsidRPr="00B330AD">
        <w:rPr>
          <w:rFonts w:ascii="Arial" w:eastAsia="Yu Mincho" w:hAnsi="Arial" w:cs="Arial"/>
          <w:sz w:val="18"/>
          <w:szCs w:val="24"/>
          <w:lang w:val="fr-CH" w:eastAsia="en-GB"/>
        </w:rPr>
        <w:tab/>
      </w:r>
      <w:hyperlink r:id="rId342" w:history="1">
        <w:r w:rsidRPr="00B330AD">
          <w:rPr>
            <w:rFonts w:eastAsia="Yu Mincho"/>
            <w:color w:val="0563C1"/>
            <w:sz w:val="18"/>
            <w:szCs w:val="24"/>
            <w:u w:val="single"/>
            <w:lang w:val="fr-CH" w:eastAsia="en-GB"/>
          </w:rPr>
          <w:t>http://www.etsi.org/deliver/etsi_ts/136300_136399/136355/15.06.00_60/ts_136355v150600p.pdf</w:t>
        </w:r>
      </w:hyperlink>
    </w:p>
    <w:p w14:paraId="14E9788B" w14:textId="77777777" w:rsidR="00837EAE" w:rsidRPr="00B330AD" w:rsidRDefault="00837EAE" w:rsidP="0001201A">
      <w:pPr>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36.355-15.6.0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15.6.0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43" w:history="1">
        <w:r w:rsidRPr="00B330AD">
          <w:rPr>
            <w:rFonts w:eastAsia="Yu Mincho"/>
            <w:color w:val="0563C1"/>
            <w:sz w:val="18"/>
            <w:szCs w:val="24"/>
            <w:u w:val="single"/>
            <w:lang w:val="fr-CH" w:eastAsia="en-GB"/>
          </w:rPr>
          <w:t>https://members.tsdsi.in/index.php/s/f2pmS6dSwAGMXfm</w:t>
        </w:r>
      </w:hyperlink>
    </w:p>
    <w:p w14:paraId="5BC226CA" w14:textId="77777777" w:rsidR="00837EAE" w:rsidRPr="00B330AD" w:rsidRDefault="00837EAE" w:rsidP="0001201A">
      <w:pPr>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TTAT.3G-36.355V15.6.0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15.6.0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44" w:history="1">
        <w:r w:rsidRPr="00B330AD">
          <w:rPr>
            <w:rFonts w:eastAsia="Yu Mincho"/>
            <w:color w:val="0563C1"/>
            <w:sz w:val="18"/>
            <w:szCs w:val="24"/>
            <w:u w:val="single"/>
            <w:lang w:val="fr-CH" w:eastAsia="en-GB"/>
          </w:rPr>
          <w:t>http://www.tta.or.kr/data/ttasDown.jsp?where=14688&amp;pk_num=TTAT.3G-36.355V15.6.0</w:t>
        </w:r>
      </w:hyperlink>
    </w:p>
    <w:p w14:paraId="4256F95C" w14:textId="77777777" w:rsidR="00837EAE" w:rsidRPr="00B330AD" w:rsidRDefault="00837EAE" w:rsidP="0001201A">
      <w:pPr>
        <w:keepNext/>
        <w:tabs>
          <w:tab w:val="left" w:pos="958"/>
          <w:tab w:val="left" w:pos="3934"/>
          <w:tab w:val="left" w:pos="4642"/>
          <w:tab w:val="left" w:pos="5209"/>
          <w:tab w:val="left" w:pos="6201"/>
        </w:tabs>
        <w:overflowPunct/>
        <w:spacing w:before="80" w:after="40" w:line="220" w:lineRule="exact"/>
        <w:textAlignment w:val="auto"/>
        <w:rPr>
          <w:rFonts w:ascii="Times New Roman Bold" w:eastAsia="SimSun" w:hAnsi="Times New Roman Bold"/>
          <w:b/>
          <w:bCs/>
          <w:color w:val="000000"/>
          <w:sz w:val="18"/>
          <w:szCs w:val="24"/>
          <w:lang w:val="fr-CH" w:bidi="ar-EG"/>
        </w:rPr>
      </w:pPr>
      <w:r w:rsidRPr="00B330AD">
        <w:rPr>
          <w:rFonts w:ascii="Times New Roman Bold" w:eastAsia="SimSun" w:hAnsi="Times New Roman Bold"/>
          <w:b/>
          <w:bCs/>
          <w:color w:val="000000"/>
          <w:sz w:val="18"/>
          <w:szCs w:val="24"/>
          <w:rtl/>
          <w:lang w:val="en-GB" w:bidi="ar-EG"/>
        </w:rPr>
        <w:t xml:space="preserve">الإصدار </w:t>
      </w:r>
      <w:r w:rsidRPr="00B330AD">
        <w:rPr>
          <w:rFonts w:ascii="Times New Roman Bold" w:eastAsia="SimSun" w:hAnsi="Times New Roman Bold"/>
          <w:b/>
          <w:bCs/>
          <w:color w:val="000000"/>
          <w:sz w:val="18"/>
          <w:szCs w:val="24"/>
          <w:lang w:val="fr-CH" w:bidi="ar-EG"/>
        </w:rPr>
        <w:t>16</w:t>
      </w:r>
    </w:p>
    <w:p w14:paraId="1DA9206E" w14:textId="77777777" w:rsidR="00837EAE" w:rsidRPr="00B330AD" w:rsidRDefault="00837EAE" w:rsidP="0001201A">
      <w:pPr>
        <w:widowControl w:val="0"/>
        <w:tabs>
          <w:tab w:val="left" w:pos="90"/>
          <w:tab w:val="left" w:pos="680"/>
          <w:tab w:val="left" w:pos="3934"/>
          <w:tab w:val="left" w:pos="4642"/>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STD-T120-36.355</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45" w:history="1">
        <w:r w:rsidRPr="00B330AD">
          <w:rPr>
            <w:rFonts w:eastAsia="Yu Mincho"/>
            <w:color w:val="0563C1"/>
            <w:spacing w:val="-4"/>
            <w:sz w:val="18"/>
            <w:szCs w:val="24"/>
            <w:u w:val="single"/>
            <w:lang w:val="en-GB" w:eastAsia="en-GB"/>
          </w:rPr>
          <w:t>http://www.arib.or.jp/english/html/overview/doc/T120_T23_v2_00/2_T120/ARIB-STD-T120/Rel16/36/A36355-g00.pdf</w:t>
        </w:r>
      </w:hyperlink>
    </w:p>
    <w:p w14:paraId="7C4DE5E9" w14:textId="77777777" w:rsidR="00837EAE" w:rsidRPr="00B330AD" w:rsidRDefault="00837EAE" w:rsidP="0001201A">
      <w:pPr>
        <w:widowControl w:val="0"/>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ATIS.3GPP.36.355V1600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16.0.0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46" w:history="1">
        <w:r w:rsidRPr="00B330AD">
          <w:rPr>
            <w:rFonts w:eastAsia="Yu Mincho"/>
            <w:color w:val="0563C1"/>
            <w:sz w:val="18"/>
            <w:szCs w:val="24"/>
            <w:u w:val="single"/>
            <w:lang w:val="en-GB" w:eastAsia="en-GB"/>
          </w:rPr>
          <w:t>http://www.atis.org/3gpp-documents/Rel16</w:t>
        </w:r>
      </w:hyperlink>
    </w:p>
    <w:p w14:paraId="537A2690" w14:textId="77777777" w:rsidR="00837EAE" w:rsidRPr="00B330AD" w:rsidRDefault="00837EAE" w:rsidP="0001201A">
      <w:pPr>
        <w:widowControl w:val="0"/>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CCSA</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CCSA.36.355V1600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24.07.2020</w:t>
      </w:r>
      <w:r w:rsidRPr="00B330AD">
        <w:rPr>
          <w:rFonts w:ascii="Arial" w:eastAsia="Yu Mincho" w:hAnsi="Arial" w:cs="Arial"/>
          <w:spacing w:val="-4"/>
          <w:sz w:val="18"/>
          <w:szCs w:val="24"/>
          <w:lang w:val="en-GB" w:eastAsia="en-GB"/>
        </w:rPr>
        <w:tab/>
      </w:r>
      <w:hyperlink r:id="rId347" w:history="1">
        <w:r w:rsidRPr="00B330AD">
          <w:rPr>
            <w:rFonts w:eastAsia="Yu Mincho"/>
            <w:color w:val="0563C1"/>
            <w:spacing w:val="-4"/>
            <w:sz w:val="18"/>
            <w:szCs w:val="24"/>
            <w:u w:val="single"/>
            <w:lang w:val="en-GB" w:eastAsia="en-GB"/>
          </w:rPr>
          <w:t>http://www.ccsa.org.cn:9001/portalsFile/downloadOldFile?type=17&amp;oldFileUrl=Rel16/TS%2036.355%20V16.0.0.docx</w:t>
        </w:r>
      </w:hyperlink>
    </w:p>
    <w:p w14:paraId="1026332A" w14:textId="77777777" w:rsidR="00837EAE" w:rsidRPr="00B330AD" w:rsidRDefault="00837EAE" w:rsidP="0001201A">
      <w:pPr>
        <w:widowControl w:val="0"/>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136 355</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31.07.2020</w:t>
      </w:r>
      <w:r w:rsidRPr="00B330AD">
        <w:rPr>
          <w:rFonts w:ascii="Arial" w:eastAsia="Yu Mincho" w:hAnsi="Arial" w:cs="Arial"/>
          <w:sz w:val="18"/>
          <w:szCs w:val="24"/>
          <w:lang w:val="fr-CH" w:eastAsia="en-GB"/>
        </w:rPr>
        <w:tab/>
      </w:r>
      <w:hyperlink r:id="rId348" w:history="1">
        <w:r w:rsidRPr="00B330AD">
          <w:rPr>
            <w:rFonts w:eastAsia="Yu Mincho"/>
            <w:color w:val="0563C1"/>
            <w:sz w:val="18"/>
            <w:szCs w:val="24"/>
            <w:u w:val="single"/>
            <w:lang w:val="fr-CH" w:eastAsia="en-GB"/>
          </w:rPr>
          <w:t>http://www.etsi.org/deliver/etsi_ts/136300_136399/136355/16.00.00_60/ts_136355v160000p.pdf</w:t>
        </w:r>
      </w:hyperlink>
    </w:p>
    <w:p w14:paraId="2485855C" w14:textId="77777777" w:rsidR="00837EAE" w:rsidRPr="00B330AD" w:rsidRDefault="00837EAE" w:rsidP="0001201A">
      <w:pPr>
        <w:widowControl w:val="0"/>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36.355-16.0.0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49" w:history="1">
        <w:r w:rsidRPr="00B330AD">
          <w:rPr>
            <w:rFonts w:eastAsia="Yu Mincho"/>
            <w:color w:val="0563C1"/>
            <w:sz w:val="18"/>
            <w:szCs w:val="24"/>
            <w:u w:val="single"/>
            <w:lang w:val="fr-CH" w:eastAsia="en-GB"/>
          </w:rPr>
          <w:t>https://members.tsdsi.in/index.php/s/ANXCtGtwpDrZf8B</w:t>
        </w:r>
      </w:hyperlink>
    </w:p>
    <w:p w14:paraId="3159EF9E" w14:textId="77777777" w:rsidR="00837EAE" w:rsidRPr="00B330AD" w:rsidRDefault="00837EAE" w:rsidP="0001201A">
      <w:pPr>
        <w:widowControl w:val="0"/>
        <w:tabs>
          <w:tab w:val="left" w:pos="90"/>
          <w:tab w:val="left" w:pos="680"/>
          <w:tab w:val="left" w:pos="3934"/>
          <w:tab w:val="left" w:pos="4642"/>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TTAT.3G-36.355V16.0.0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50" w:history="1">
        <w:r w:rsidRPr="00B330AD">
          <w:rPr>
            <w:rFonts w:eastAsia="Yu Mincho"/>
            <w:color w:val="0563C1"/>
            <w:sz w:val="18"/>
            <w:szCs w:val="24"/>
            <w:u w:val="single"/>
            <w:lang w:val="fr-CH" w:eastAsia="en-GB"/>
          </w:rPr>
          <w:t>http://www.tta.or.kr/data/ttasDown.jsp?where=14688&amp;pk_num=TTAT.3G-36.355V16.0.0</w:t>
        </w:r>
      </w:hyperlink>
    </w:p>
    <w:p w14:paraId="624A4807" w14:textId="77777777" w:rsidR="00837EAE" w:rsidRPr="00A32441" w:rsidRDefault="00837EAE" w:rsidP="00837EAE">
      <w:pPr>
        <w:pStyle w:val="Heading5"/>
        <w:tabs>
          <w:tab w:val="left" w:pos="2800"/>
          <w:tab w:val="left" w:pos="3934"/>
        </w:tabs>
        <w:rPr>
          <w:rFonts w:eastAsia="SimSun"/>
        </w:rPr>
      </w:pPr>
      <w:r>
        <w:rPr>
          <w:rFonts w:eastAsia="SimSun"/>
        </w:rPr>
        <w:lastRenderedPageBreak/>
        <w:t>13</w:t>
      </w:r>
      <w:r w:rsidRPr="00A32441">
        <w:rPr>
          <w:rFonts w:eastAsia="SimSun"/>
        </w:rPr>
        <w:t>.3.1.2</w:t>
      </w:r>
      <w:r>
        <w:rPr>
          <w:rFonts w:eastAsia="SimSun"/>
        </w:rPr>
        <w:t>.1</w:t>
      </w:r>
      <w:r w:rsidRPr="00A32441">
        <w:rPr>
          <w:rFonts w:eastAsia="SimSun"/>
          <w:rtl/>
        </w:rPr>
        <w:tab/>
        <w:t xml:space="preserve">المواصفة التقنية </w:t>
      </w:r>
      <w:r w:rsidRPr="00A32441">
        <w:rPr>
          <w:rFonts w:eastAsia="SimSun"/>
        </w:rPr>
        <w:t>36.360</w:t>
      </w:r>
    </w:p>
    <w:p w14:paraId="56BA2742" w14:textId="77777777" w:rsidR="00837EAE" w:rsidRPr="00A32441" w:rsidRDefault="00837EAE" w:rsidP="00837EAE">
      <w:pPr>
        <w:pStyle w:val="Headingb"/>
        <w:keepLines/>
        <w:tabs>
          <w:tab w:val="left" w:pos="2800"/>
          <w:tab w:val="left" w:pos="3934"/>
        </w:tabs>
        <w:rPr>
          <w:rFonts w:eastAsia="SimSun"/>
          <w:color w:val="000000"/>
          <w:sz w:val="18"/>
          <w:szCs w:val="24"/>
          <w:lang w:val="en-GB" w:bidi="ar-EG"/>
        </w:rPr>
      </w:pPr>
      <w:r w:rsidRPr="00A32441">
        <w:rPr>
          <w:rFonts w:eastAsia="Batang"/>
          <w:rtl/>
        </w:rPr>
        <w:t>النفاذ الراديوي للأرض العالمي المتطور</w:t>
      </w:r>
      <w:r w:rsidRPr="00A32441">
        <w:rPr>
          <w:rFonts w:eastAsia="SimSun"/>
          <w:color w:val="000000"/>
          <w:sz w:val="18"/>
          <w:szCs w:val="24"/>
          <w:rtl/>
          <w:lang w:val="en-GB"/>
        </w:rPr>
        <w:t xml:space="preserve"> </w:t>
      </w:r>
      <w:r w:rsidRPr="00A32441">
        <w:rPr>
          <w:rFonts w:eastAsia="Batang"/>
        </w:rPr>
        <w:t>(E-UTRA)</w:t>
      </w:r>
      <w:r w:rsidRPr="00A32441">
        <w:rPr>
          <w:rFonts w:eastAsia="Batang"/>
          <w:rtl/>
        </w:rPr>
        <w:t>؛</w:t>
      </w:r>
      <w:r w:rsidRPr="00A32441">
        <w:rPr>
          <w:rFonts w:eastAsia="SimSun"/>
          <w:color w:val="000000"/>
          <w:sz w:val="18"/>
          <w:szCs w:val="24"/>
          <w:rtl/>
          <w:lang w:val="en-GB" w:bidi="ar-EG"/>
        </w:rPr>
        <w:t xml:space="preserve"> </w:t>
      </w:r>
      <w:r w:rsidRPr="00A32441">
        <w:rPr>
          <w:rFonts w:eastAsia="Batang"/>
          <w:rtl/>
          <w:lang w:bidi="ar"/>
        </w:rPr>
        <w:t xml:space="preserve">توصيف بروتوكول تكيُّف تجميع </w:t>
      </w:r>
      <w:r w:rsidRPr="00A32441">
        <w:rPr>
          <w:rFonts w:eastAsia="Batang"/>
        </w:rPr>
        <w:t>LTE-WLAN</w:t>
      </w:r>
      <w:r w:rsidRPr="00A32441">
        <w:rPr>
          <w:rFonts w:eastAsia="Batang"/>
          <w:rtl/>
          <w:lang w:bidi="ar"/>
        </w:rPr>
        <w:t xml:space="preserve"> </w:t>
      </w:r>
      <w:r w:rsidRPr="00A32441">
        <w:rPr>
          <w:rFonts w:eastAsia="Batang"/>
        </w:rPr>
        <w:t>(LWAAP)</w:t>
      </w:r>
    </w:p>
    <w:p w14:paraId="3E80EC56" w14:textId="77777777" w:rsidR="00837EAE" w:rsidRPr="00A32441" w:rsidRDefault="00837EAE" w:rsidP="00FC087E">
      <w:pPr>
        <w:keepNext/>
        <w:keepLines/>
        <w:tabs>
          <w:tab w:val="left" w:pos="2800"/>
          <w:tab w:val="left" w:pos="3934"/>
        </w:tabs>
        <w:spacing w:after="120"/>
        <w:rPr>
          <w:rFonts w:eastAsia="SimSun"/>
        </w:rPr>
      </w:pPr>
      <w:r w:rsidRPr="00A32441">
        <w:rPr>
          <w:rtl/>
        </w:rPr>
        <w:t>توصِّف هذه الوثيقة بروتوكول</w:t>
      </w:r>
      <w:r w:rsidRPr="00A32441">
        <w:rPr>
          <w:rFonts w:eastAsia="Batang"/>
          <w:rtl/>
        </w:rPr>
        <w:t xml:space="preserve"> </w:t>
      </w:r>
      <w:r w:rsidRPr="00A32441">
        <w:rPr>
          <w:rtl/>
        </w:rPr>
        <w:t xml:space="preserve">تكيُّف تجميع </w:t>
      </w:r>
      <w:r w:rsidRPr="00A32441">
        <w:t>LTE-WLAN</w:t>
      </w:r>
      <w:r w:rsidRPr="00A32441">
        <w:rPr>
          <w:rtl/>
        </w:rPr>
        <w:t xml:space="preserve"> في النفاذ الراديوي للأرض العالمي المتطور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567"/>
        <w:gridCol w:w="709"/>
        <w:gridCol w:w="992"/>
        <w:gridCol w:w="8077"/>
      </w:tblGrid>
      <w:tr w:rsidR="005A20A7" w:rsidRPr="001F4524" w14:paraId="3605FA4F" w14:textId="77777777" w:rsidTr="0001201A">
        <w:tc>
          <w:tcPr>
            <w:tcW w:w="677" w:type="dxa"/>
            <w:tcMar>
              <w:top w:w="0" w:type="dxa"/>
              <w:left w:w="0" w:type="dxa"/>
              <w:bottom w:w="0" w:type="dxa"/>
              <w:right w:w="0" w:type="dxa"/>
            </w:tcMar>
            <w:vAlign w:val="bottom"/>
            <w:hideMark/>
          </w:tcPr>
          <w:p w14:paraId="075FC239"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7FAABF99"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4855652"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vAlign w:val="bottom"/>
          </w:tcPr>
          <w:p w14:paraId="1A4D5B30"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4AFFA49"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0E217EB1"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A44B85D" w14:textId="77777777" w:rsidR="00837EAE" w:rsidRPr="00B330AD" w:rsidRDefault="00837EAE" w:rsidP="0083680E">
      <w:pPr>
        <w:keepNext/>
        <w:keepLines/>
        <w:widowControl w:val="0"/>
        <w:tabs>
          <w:tab w:val="left" w:pos="958"/>
          <w:tab w:val="left" w:pos="3934"/>
          <w:tab w:val="left" w:pos="4642"/>
          <w:tab w:val="left" w:pos="5209"/>
          <w:tab w:val="left" w:pos="6201"/>
        </w:tabs>
        <w:overflowPunct/>
        <w:spacing w:before="60" w:line="220" w:lineRule="exact"/>
        <w:textAlignment w:val="auto"/>
        <w:rPr>
          <w:rFonts w:eastAsia="SimSun"/>
          <w:b/>
          <w:bCs/>
          <w:color w:val="000000"/>
          <w:sz w:val="18"/>
          <w:szCs w:val="24"/>
          <w:rtl/>
          <w:lang w:val="en-GB"/>
        </w:rPr>
      </w:pPr>
      <w:r w:rsidRPr="00B330AD">
        <w:rPr>
          <w:rFonts w:eastAsia="SimSun"/>
          <w:b/>
          <w:bCs/>
          <w:color w:val="000000"/>
          <w:sz w:val="18"/>
          <w:szCs w:val="24"/>
          <w:rtl/>
          <w:lang w:val="en-GB"/>
        </w:rPr>
        <w:t xml:space="preserve">الإصدار </w:t>
      </w:r>
      <w:r w:rsidRPr="00B330AD">
        <w:rPr>
          <w:rFonts w:eastAsia="SimSun"/>
          <w:b/>
          <w:bCs/>
          <w:color w:val="000000"/>
          <w:sz w:val="18"/>
          <w:szCs w:val="24"/>
          <w:lang w:val="fr-CH"/>
        </w:rPr>
        <w:t>15</w:t>
      </w:r>
    </w:p>
    <w:p w14:paraId="7961A538" w14:textId="77777777" w:rsidR="00837EAE" w:rsidRPr="00B330AD" w:rsidRDefault="00837EAE" w:rsidP="009746BB">
      <w:pPr>
        <w:keepNext/>
        <w:keepLines/>
        <w:widowControl w:val="0"/>
        <w:tabs>
          <w:tab w:val="left" w:pos="90"/>
          <w:tab w:val="left" w:pos="680"/>
          <w:tab w:val="left" w:pos="3934"/>
          <w:tab w:val="left" w:pos="4642"/>
          <w:tab w:val="left" w:pos="4770"/>
          <w:tab w:val="left" w:pos="5209"/>
          <w:tab w:val="left" w:pos="5610"/>
          <w:tab w:val="left" w:pos="6061"/>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STD-T120-36.360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51" w:history="1">
        <w:r w:rsidRPr="00B330AD">
          <w:rPr>
            <w:rFonts w:eastAsia="Yu Mincho"/>
            <w:color w:val="0563C1"/>
            <w:spacing w:val="-4"/>
            <w:sz w:val="18"/>
            <w:szCs w:val="24"/>
            <w:u w:val="single"/>
            <w:lang w:val="en-GB" w:eastAsia="en-GB"/>
          </w:rPr>
          <w:t>http://www.arib.or.jp/english/html/overview/doc/T120_T23_v2_00/2_T120/ARIB-STD-T120/Rel15/36/A36360-f00.pdf</w:t>
        </w:r>
      </w:hyperlink>
    </w:p>
    <w:p w14:paraId="320C4297" w14:textId="77777777" w:rsidR="00837EAE" w:rsidRPr="00B330AD" w:rsidRDefault="00837EAE" w:rsidP="009746BB">
      <w:pPr>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ATIS.3GPP.36.360V1500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15.0.0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52" w:history="1">
        <w:r w:rsidRPr="00B330AD">
          <w:rPr>
            <w:rFonts w:eastAsia="Yu Mincho"/>
            <w:color w:val="0563C1"/>
            <w:sz w:val="18"/>
            <w:szCs w:val="24"/>
            <w:u w:val="single"/>
            <w:lang w:val="en-GB" w:eastAsia="en-GB"/>
          </w:rPr>
          <w:t>http://www.atis.org/3gpp-documents/Rel15</w:t>
        </w:r>
      </w:hyperlink>
    </w:p>
    <w:p w14:paraId="1B636E67" w14:textId="77777777" w:rsidR="00837EAE" w:rsidRPr="00B330AD" w:rsidRDefault="00837EAE" w:rsidP="009746BB">
      <w:pPr>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CCSA</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CCSA.36.360V1500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15.0.0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09.07.2018</w:t>
      </w:r>
      <w:r w:rsidRPr="00B330AD">
        <w:rPr>
          <w:rFonts w:ascii="Arial" w:eastAsia="Yu Mincho" w:hAnsi="Arial" w:cs="Arial"/>
          <w:sz w:val="18"/>
          <w:szCs w:val="24"/>
          <w:lang w:val="en-GB" w:eastAsia="en-GB"/>
        </w:rPr>
        <w:tab/>
      </w:r>
      <w:hyperlink r:id="rId353" w:history="1">
        <w:r w:rsidRPr="009746BB">
          <w:rPr>
            <w:rFonts w:eastAsia="Yu Mincho"/>
            <w:color w:val="0563C1"/>
            <w:spacing w:val="-4"/>
            <w:sz w:val="18"/>
            <w:szCs w:val="24"/>
            <w:u w:val="single"/>
            <w:lang w:val="en-GB" w:eastAsia="en-GB"/>
          </w:rPr>
          <w:t>http://www.ccsa.org.cn:9001/portalsFile/downloadOldFile?type=17&amp;oldFileUrl=Rel15/TS%2036.360%20V15.0.0.doc</w:t>
        </w:r>
      </w:hyperlink>
    </w:p>
    <w:p w14:paraId="508F2D33" w14:textId="77777777" w:rsidR="00837EAE" w:rsidRPr="00B330AD" w:rsidRDefault="00837EAE" w:rsidP="009746BB">
      <w:pPr>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136 360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16.07.2018</w:t>
      </w:r>
      <w:r w:rsidRPr="00B330AD">
        <w:rPr>
          <w:rFonts w:ascii="Arial" w:eastAsia="Yu Mincho" w:hAnsi="Arial" w:cs="Arial"/>
          <w:sz w:val="18"/>
          <w:szCs w:val="24"/>
          <w:lang w:val="fr-CH" w:eastAsia="en-GB"/>
        </w:rPr>
        <w:tab/>
      </w:r>
      <w:hyperlink r:id="rId354" w:history="1">
        <w:r w:rsidRPr="00B330AD">
          <w:rPr>
            <w:rFonts w:eastAsia="Yu Mincho"/>
            <w:color w:val="0563C1"/>
            <w:sz w:val="18"/>
            <w:szCs w:val="24"/>
            <w:u w:val="single"/>
            <w:lang w:val="fr-CH" w:eastAsia="en-GB"/>
          </w:rPr>
          <w:t>http://www.etsi.org/deliver/etsi_ts/136300_136399/136360/15.00.00_60/ts_136360v150000p.pdf</w:t>
        </w:r>
      </w:hyperlink>
    </w:p>
    <w:p w14:paraId="1FC5D7D1" w14:textId="77777777" w:rsidR="00837EAE" w:rsidRPr="00B330AD" w:rsidRDefault="00837EAE" w:rsidP="009746BB">
      <w:pPr>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36.360-15.0.0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55" w:history="1">
        <w:r w:rsidRPr="00B330AD">
          <w:rPr>
            <w:rFonts w:eastAsia="Yu Mincho"/>
            <w:color w:val="0563C1"/>
            <w:sz w:val="18"/>
            <w:szCs w:val="24"/>
            <w:u w:val="single"/>
            <w:lang w:val="fr-CH" w:eastAsia="en-GB"/>
          </w:rPr>
          <w:t>https://members.tsdsi.in/index.php/s/W3F5oEyY8jYZH8f</w:t>
        </w:r>
      </w:hyperlink>
    </w:p>
    <w:p w14:paraId="03F5420C" w14:textId="77777777" w:rsidR="00837EAE" w:rsidRPr="00B330AD" w:rsidRDefault="00837EAE" w:rsidP="009746BB">
      <w:pPr>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TTAT.3G-36.360V15.0.0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56" w:history="1">
        <w:r w:rsidRPr="00B330AD">
          <w:rPr>
            <w:rFonts w:eastAsia="Yu Mincho"/>
            <w:color w:val="0563C1"/>
            <w:sz w:val="18"/>
            <w:szCs w:val="24"/>
            <w:u w:val="single"/>
            <w:lang w:val="fr-CH" w:eastAsia="en-GB"/>
          </w:rPr>
          <w:t>http://www.tta.or.kr/data/ttasDown.jsp?where=14688&amp;pk_num=TTAT.3G-36.360V15.0.0</w:t>
        </w:r>
      </w:hyperlink>
    </w:p>
    <w:p w14:paraId="72F38705" w14:textId="77777777" w:rsidR="00837EAE" w:rsidRPr="00B330AD" w:rsidRDefault="00837EAE" w:rsidP="009746BB">
      <w:pPr>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TTC</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TS-3GA-36.360(Rel15) v15.0.0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28.09.2018</w:t>
      </w:r>
      <w:r w:rsidRPr="00B330AD">
        <w:rPr>
          <w:rFonts w:ascii="Arial" w:eastAsia="Yu Mincho" w:hAnsi="Arial" w:cs="Arial"/>
          <w:sz w:val="18"/>
          <w:szCs w:val="24"/>
          <w:lang w:val="fr-CH" w:eastAsia="en-GB"/>
        </w:rPr>
        <w:tab/>
      </w:r>
      <w:hyperlink r:id="rId357" w:history="1">
        <w:r w:rsidRPr="00B330AD">
          <w:rPr>
            <w:rFonts w:eastAsia="Yu Mincho"/>
            <w:color w:val="0563C1"/>
            <w:sz w:val="18"/>
            <w:szCs w:val="24"/>
            <w:u w:val="single"/>
            <w:lang w:val="fr-CH" w:eastAsia="en-GB"/>
          </w:rPr>
          <w:t>https://www.ttc.or.jp/st/docs/3gpps2018/TS/TS-3GA-36.360(Rel15)v15.0.0.pdf</w:t>
        </w:r>
      </w:hyperlink>
    </w:p>
    <w:p w14:paraId="038FC1A8" w14:textId="77777777" w:rsidR="00837EAE" w:rsidRPr="00B330AD" w:rsidRDefault="00837EAE" w:rsidP="009746BB">
      <w:pPr>
        <w:keepNext/>
        <w:keepLines/>
        <w:widowControl w:val="0"/>
        <w:tabs>
          <w:tab w:val="left" w:pos="958"/>
          <w:tab w:val="left" w:pos="3934"/>
          <w:tab w:val="left" w:pos="4642"/>
          <w:tab w:val="left" w:pos="5209"/>
          <w:tab w:val="left" w:pos="6061"/>
        </w:tabs>
        <w:overflowPunct/>
        <w:spacing w:before="60" w:line="220" w:lineRule="exact"/>
        <w:textAlignment w:val="auto"/>
        <w:rPr>
          <w:rFonts w:eastAsia="SimSun"/>
          <w:b/>
          <w:bCs/>
          <w:color w:val="000000"/>
          <w:sz w:val="18"/>
          <w:szCs w:val="24"/>
          <w:rtl/>
          <w:lang w:bidi="ar-EG"/>
        </w:rPr>
      </w:pPr>
      <w:r w:rsidRPr="00B330AD">
        <w:rPr>
          <w:rFonts w:eastAsia="SimSun"/>
          <w:b/>
          <w:bCs/>
          <w:color w:val="000000"/>
          <w:sz w:val="18"/>
          <w:szCs w:val="24"/>
          <w:rtl/>
          <w:lang w:val="fr-CH"/>
        </w:rPr>
        <w:t xml:space="preserve">الإصدار </w:t>
      </w:r>
      <w:r w:rsidRPr="00B330AD">
        <w:rPr>
          <w:rFonts w:eastAsia="SimSun"/>
          <w:b/>
          <w:bCs/>
          <w:color w:val="000000"/>
          <w:sz w:val="18"/>
          <w:szCs w:val="24"/>
        </w:rPr>
        <w:t>16</w:t>
      </w:r>
    </w:p>
    <w:p w14:paraId="3D0500CE" w14:textId="77777777" w:rsidR="00837EAE" w:rsidRPr="00B330AD" w:rsidRDefault="00837EAE" w:rsidP="009746BB">
      <w:pPr>
        <w:keepNext/>
        <w:keepLines/>
        <w:widowControl w:val="0"/>
        <w:tabs>
          <w:tab w:val="left" w:pos="90"/>
          <w:tab w:val="left" w:pos="680"/>
          <w:tab w:val="left" w:pos="3934"/>
          <w:tab w:val="left" w:pos="4642"/>
          <w:tab w:val="left" w:pos="4770"/>
          <w:tab w:val="left" w:pos="5209"/>
          <w:tab w:val="left" w:pos="5610"/>
          <w:tab w:val="left" w:pos="6061"/>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STD-T120-36.360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58" w:history="1">
        <w:r w:rsidRPr="00B330AD">
          <w:rPr>
            <w:rFonts w:eastAsia="Yu Mincho"/>
            <w:color w:val="0563C1"/>
            <w:spacing w:val="-4"/>
            <w:sz w:val="18"/>
            <w:szCs w:val="24"/>
            <w:u w:val="single"/>
            <w:lang w:val="en-GB" w:eastAsia="en-GB"/>
          </w:rPr>
          <w:t>http://www.arib.or.jp/english/html/overview/doc/T120_T23_v2_00/2_T120/ARIB-STD-T120/Rel16/36/A36360-g00.pdf</w:t>
        </w:r>
      </w:hyperlink>
    </w:p>
    <w:p w14:paraId="03FCB036" w14:textId="77777777" w:rsidR="00837EAE" w:rsidRPr="00B330AD"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ATIS.3GPP.36.360V1600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16.0.0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59" w:history="1">
        <w:r w:rsidRPr="00B330AD">
          <w:rPr>
            <w:rFonts w:eastAsia="Yu Mincho"/>
            <w:color w:val="0563C1"/>
            <w:sz w:val="18"/>
            <w:szCs w:val="24"/>
            <w:u w:val="single"/>
            <w:lang w:val="en-GB" w:eastAsia="en-GB"/>
          </w:rPr>
          <w:t>http://www.atis.org/3gpp-documents/Rel16</w:t>
        </w:r>
      </w:hyperlink>
    </w:p>
    <w:p w14:paraId="1000C523" w14:textId="77777777" w:rsidR="00837EAE" w:rsidRPr="00B330AD"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CCSA</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CCSA.36.360V1600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16.0.0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24.07.2020</w:t>
      </w:r>
      <w:r w:rsidRPr="00B330AD">
        <w:rPr>
          <w:rFonts w:ascii="Arial" w:eastAsia="Yu Mincho" w:hAnsi="Arial" w:cs="Arial"/>
          <w:sz w:val="18"/>
          <w:szCs w:val="24"/>
          <w:lang w:val="en-GB" w:eastAsia="en-GB"/>
        </w:rPr>
        <w:tab/>
      </w:r>
      <w:hyperlink r:id="rId360" w:history="1">
        <w:r w:rsidRPr="009746BB">
          <w:rPr>
            <w:rFonts w:eastAsia="Yu Mincho"/>
            <w:color w:val="0563C1"/>
            <w:spacing w:val="-4"/>
            <w:sz w:val="18"/>
            <w:szCs w:val="24"/>
            <w:u w:val="single"/>
            <w:lang w:val="en-GB" w:eastAsia="en-GB"/>
          </w:rPr>
          <w:t>http://www.ccsa.org.cn:9001/portalsFile/downloadOldFile?type=17&amp;oldFileUrl=Rel16/TS%2036.360%20V16.0.0.doc</w:t>
        </w:r>
      </w:hyperlink>
    </w:p>
    <w:p w14:paraId="08978811" w14:textId="77777777" w:rsidR="00837EAE" w:rsidRPr="00B330AD"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136 360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31.07.2020</w:t>
      </w:r>
      <w:r w:rsidRPr="00B330AD">
        <w:rPr>
          <w:rFonts w:ascii="Arial" w:eastAsia="Yu Mincho" w:hAnsi="Arial" w:cs="Arial"/>
          <w:sz w:val="18"/>
          <w:szCs w:val="24"/>
          <w:lang w:val="fr-CH" w:eastAsia="en-GB"/>
        </w:rPr>
        <w:tab/>
      </w:r>
      <w:hyperlink r:id="rId361" w:history="1">
        <w:r w:rsidRPr="00B330AD">
          <w:rPr>
            <w:rFonts w:eastAsia="Yu Mincho"/>
            <w:color w:val="0563C1"/>
            <w:sz w:val="18"/>
            <w:szCs w:val="24"/>
            <w:u w:val="single"/>
            <w:lang w:val="fr-CH" w:eastAsia="en-GB"/>
          </w:rPr>
          <w:t>http://www.etsi.org/deliver/etsi_ts/136300_136399/136360/16.00.00_60/ts_136360v160000p.pdf</w:t>
        </w:r>
      </w:hyperlink>
    </w:p>
    <w:p w14:paraId="384B9811" w14:textId="77777777" w:rsidR="00837EAE" w:rsidRPr="00B330AD"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36.360-16.0.0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62" w:history="1">
        <w:r w:rsidRPr="00B330AD">
          <w:rPr>
            <w:rFonts w:eastAsia="Yu Mincho"/>
            <w:color w:val="0563C1"/>
            <w:sz w:val="18"/>
            <w:szCs w:val="24"/>
            <w:u w:val="single"/>
            <w:lang w:val="fr-CH" w:eastAsia="en-GB"/>
          </w:rPr>
          <w:t>https://members.tsdsi.in/index.php/s/eHY2dSadTCysDZp</w:t>
        </w:r>
      </w:hyperlink>
    </w:p>
    <w:p w14:paraId="47159E3D" w14:textId="77777777" w:rsidR="00837EAE" w:rsidRPr="00B330AD"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TTAT.3G-36.360V16.0.0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63" w:history="1">
        <w:r w:rsidRPr="00B330AD">
          <w:rPr>
            <w:rFonts w:eastAsia="Yu Mincho"/>
            <w:color w:val="0563C1"/>
            <w:sz w:val="18"/>
            <w:szCs w:val="24"/>
            <w:u w:val="single"/>
            <w:lang w:val="fr-CH" w:eastAsia="en-GB"/>
          </w:rPr>
          <w:t>http://www.tta.or.kr/data/ttasDown.jsp?where=14688&amp;pk_num=TTAT.3G-36.360V16.0.0</w:t>
        </w:r>
      </w:hyperlink>
    </w:p>
    <w:p w14:paraId="236470BD" w14:textId="77777777" w:rsidR="00837EAE" w:rsidRPr="00AE6963" w:rsidRDefault="00837EAE" w:rsidP="009746BB">
      <w:pPr>
        <w:widowControl w:val="0"/>
        <w:tabs>
          <w:tab w:val="left" w:pos="90"/>
          <w:tab w:val="left" w:pos="680"/>
          <w:tab w:val="left" w:pos="3934"/>
          <w:tab w:val="left" w:pos="4642"/>
          <w:tab w:val="left" w:pos="4770"/>
          <w:tab w:val="left" w:pos="5209"/>
          <w:tab w:val="left" w:pos="5610"/>
          <w:tab w:val="left" w:pos="6061"/>
        </w:tabs>
        <w:overflowPunct/>
        <w:spacing w:before="0" w:line="220" w:lineRule="exact"/>
        <w:textAlignment w:val="auto"/>
        <w:rPr>
          <w:rFonts w:eastAsia="Yu Mincho"/>
          <w:color w:val="0563C1"/>
          <w:sz w:val="23"/>
          <w:szCs w:val="23"/>
          <w:u w:val="single"/>
          <w:lang w:val="fr-CH" w:eastAsia="en-GB"/>
        </w:rPr>
      </w:pPr>
      <w:r w:rsidRPr="00B330AD">
        <w:rPr>
          <w:rFonts w:eastAsia="Yu Mincho"/>
          <w:color w:val="000000"/>
          <w:sz w:val="18"/>
          <w:szCs w:val="24"/>
          <w:lang w:val="fr-CH" w:eastAsia="en-GB"/>
        </w:rPr>
        <w:t>TTC</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TS-3GA-36.360(Rel16) v16.0.0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02.10.2020</w:t>
      </w:r>
      <w:r w:rsidRPr="00B330AD">
        <w:rPr>
          <w:rFonts w:ascii="Arial" w:eastAsia="Yu Mincho" w:hAnsi="Arial" w:cs="Arial"/>
          <w:sz w:val="18"/>
          <w:szCs w:val="24"/>
          <w:lang w:val="fr-CH" w:eastAsia="en-GB"/>
        </w:rPr>
        <w:tab/>
      </w:r>
      <w:hyperlink r:id="rId364" w:history="1">
        <w:r w:rsidRPr="00B330AD">
          <w:rPr>
            <w:rFonts w:eastAsia="Yu Mincho"/>
            <w:color w:val="0563C1"/>
            <w:sz w:val="18"/>
            <w:szCs w:val="24"/>
            <w:u w:val="single"/>
            <w:lang w:val="fr-CH" w:eastAsia="en-GB"/>
          </w:rPr>
          <w:t>https://www.ttc.or.jp/st/docs/3gpps2020/TS/TS-3GA-36_360_Rel16v16_0_0.pdf</w:t>
        </w:r>
      </w:hyperlink>
    </w:p>
    <w:p w14:paraId="5F45CFAF" w14:textId="77777777" w:rsidR="00837EAE" w:rsidRDefault="00837EAE" w:rsidP="00837EAE">
      <w:pPr>
        <w:pStyle w:val="Heading5"/>
        <w:tabs>
          <w:tab w:val="left" w:pos="2800"/>
          <w:tab w:val="left" w:pos="3934"/>
        </w:tabs>
        <w:rPr>
          <w:rFonts w:eastAsia="SimSun"/>
        </w:rPr>
      </w:pPr>
      <w:r>
        <w:rPr>
          <w:rFonts w:eastAsia="SimSun"/>
        </w:rPr>
        <w:t>14</w:t>
      </w:r>
      <w:r w:rsidRPr="00A32441">
        <w:rPr>
          <w:rFonts w:eastAsia="SimSun"/>
        </w:rPr>
        <w:t>.3.1.2</w:t>
      </w:r>
      <w:r>
        <w:rPr>
          <w:rFonts w:eastAsia="SimSun"/>
        </w:rPr>
        <w:t>.1</w:t>
      </w:r>
      <w:r w:rsidRPr="00A32441">
        <w:rPr>
          <w:rFonts w:eastAsia="SimSun"/>
          <w:rtl/>
        </w:rPr>
        <w:tab/>
        <w:t xml:space="preserve">المواصفة التقنية </w:t>
      </w:r>
      <w:r w:rsidRPr="00A32441">
        <w:rPr>
          <w:rFonts w:eastAsia="SimSun"/>
        </w:rPr>
        <w:t>36.361</w:t>
      </w:r>
    </w:p>
    <w:p w14:paraId="143D624A" w14:textId="77777777" w:rsidR="00837EAE" w:rsidRPr="00A32441" w:rsidRDefault="00837EAE" w:rsidP="00837EAE">
      <w:pPr>
        <w:pStyle w:val="Headingb"/>
        <w:keepLines/>
        <w:tabs>
          <w:tab w:val="left" w:pos="2800"/>
          <w:tab w:val="left" w:pos="3934"/>
        </w:tabs>
        <w:rPr>
          <w:rFonts w:eastAsia="Batang"/>
        </w:rPr>
      </w:pPr>
      <w:r w:rsidRPr="00A32441">
        <w:rPr>
          <w:rFonts w:eastAsia="Batang"/>
          <w:rtl/>
        </w:rPr>
        <w:t>النفاذ الراديوي للأرض العالمي المتطور</w:t>
      </w:r>
      <w:r w:rsidRPr="00A32441">
        <w:rPr>
          <w:rFonts w:eastAsia="SimSun"/>
          <w:color w:val="000000"/>
          <w:sz w:val="18"/>
          <w:szCs w:val="24"/>
          <w:rtl/>
          <w:lang w:val="en-GB"/>
        </w:rPr>
        <w:t xml:space="preserve"> </w:t>
      </w:r>
      <w:r w:rsidRPr="00A32441">
        <w:rPr>
          <w:rFonts w:eastAsia="Batang"/>
        </w:rPr>
        <w:t>(E-UTRA)</w:t>
      </w:r>
      <w:r w:rsidRPr="00A32441">
        <w:rPr>
          <w:rFonts w:eastAsia="Batang"/>
          <w:rtl/>
        </w:rPr>
        <w:t>؛</w:t>
      </w:r>
      <w:r w:rsidRPr="00A32441">
        <w:rPr>
          <w:rFonts w:eastAsia="Batang"/>
          <w:rtl/>
          <w:lang w:bidi="ar-EG"/>
        </w:rPr>
        <w:t xml:space="preserve"> </w:t>
      </w:r>
      <w:r w:rsidRPr="00A32441">
        <w:rPr>
          <w:rFonts w:eastAsia="Batang"/>
          <w:rtl/>
          <w:lang w:bidi="ar"/>
        </w:rPr>
        <w:t xml:space="preserve">تكامل </w:t>
      </w:r>
      <w:r w:rsidRPr="00A32441">
        <w:rPr>
          <w:rFonts w:eastAsia="Batang"/>
        </w:rPr>
        <w:t>LTE/WLAN</w:t>
      </w:r>
      <w:r w:rsidRPr="00A32441">
        <w:rPr>
          <w:rFonts w:eastAsia="Batang"/>
          <w:rtl/>
          <w:lang w:bidi="ar"/>
        </w:rPr>
        <w:t xml:space="preserve"> على المستوى الراديوي باستعمال تغليف نفق </w:t>
      </w:r>
      <w:r w:rsidRPr="00A32441">
        <w:rPr>
          <w:rFonts w:eastAsia="Batang"/>
        </w:rPr>
        <w:t>IPsec</w:t>
      </w:r>
      <w:r w:rsidRPr="00A32441">
        <w:rPr>
          <w:rFonts w:eastAsia="Batang"/>
          <w:rtl/>
          <w:lang w:bidi="ar"/>
        </w:rPr>
        <w:t xml:space="preserve"> </w:t>
      </w:r>
      <w:r w:rsidRPr="00A32441">
        <w:rPr>
          <w:rFonts w:eastAsia="Batang"/>
        </w:rPr>
        <w:t>(LWIP)</w:t>
      </w:r>
      <w:r w:rsidRPr="00A32441">
        <w:rPr>
          <w:rFonts w:eastAsia="Batang"/>
          <w:rtl/>
          <w:lang w:bidi="ar"/>
        </w:rPr>
        <w:t>؛ توصيف البروتوكول</w:t>
      </w:r>
    </w:p>
    <w:p w14:paraId="11F07213" w14:textId="77777777" w:rsidR="00837EAE" w:rsidRPr="00A32441" w:rsidRDefault="00837EAE" w:rsidP="00FC087E">
      <w:pPr>
        <w:keepNext/>
        <w:keepLines/>
        <w:tabs>
          <w:tab w:val="left" w:pos="2800"/>
          <w:tab w:val="left" w:pos="3934"/>
        </w:tabs>
        <w:spacing w:after="120"/>
      </w:pPr>
      <w:r w:rsidRPr="00A32441">
        <w:rPr>
          <w:rtl/>
          <w:lang w:bidi="ar"/>
        </w:rPr>
        <w:t xml:space="preserve">توصِّف هذه الوثيقة بروتوكول تغليف </w:t>
      </w:r>
      <w:r w:rsidRPr="00A32441">
        <w:t>LWIP</w:t>
      </w:r>
      <w:r w:rsidRPr="00A32441">
        <w:rPr>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567"/>
        <w:gridCol w:w="709"/>
        <w:gridCol w:w="992"/>
        <w:gridCol w:w="8077"/>
      </w:tblGrid>
      <w:tr w:rsidR="005A20A7" w:rsidRPr="001F4524" w14:paraId="563FA5DD" w14:textId="77777777" w:rsidTr="0001201A">
        <w:tc>
          <w:tcPr>
            <w:tcW w:w="677" w:type="dxa"/>
            <w:tcMar>
              <w:top w:w="0" w:type="dxa"/>
              <w:left w:w="0" w:type="dxa"/>
              <w:bottom w:w="0" w:type="dxa"/>
              <w:right w:w="0" w:type="dxa"/>
            </w:tcMar>
            <w:vAlign w:val="bottom"/>
            <w:hideMark/>
          </w:tcPr>
          <w:p w14:paraId="20D478F1"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12306B21"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68A7F9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vAlign w:val="bottom"/>
          </w:tcPr>
          <w:p w14:paraId="6A4DC34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44A866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A136CBE"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D4BC748" w14:textId="77777777" w:rsidR="00837EAE" w:rsidRPr="00B330AD" w:rsidRDefault="00837EAE" w:rsidP="0083680E">
      <w:pPr>
        <w:keepNext/>
        <w:keepLines/>
        <w:widowControl w:val="0"/>
        <w:tabs>
          <w:tab w:val="left" w:pos="958"/>
          <w:tab w:val="left" w:pos="3933"/>
          <w:tab w:val="left" w:pos="4642"/>
          <w:tab w:val="left" w:pos="5209"/>
          <w:tab w:val="left" w:pos="6201"/>
        </w:tabs>
        <w:overflowPunct/>
        <w:spacing w:before="60" w:line="220" w:lineRule="exact"/>
        <w:textAlignment w:val="auto"/>
        <w:rPr>
          <w:rFonts w:eastAsia="SimSun"/>
          <w:b/>
          <w:bCs/>
          <w:color w:val="000000"/>
          <w:sz w:val="18"/>
          <w:szCs w:val="24"/>
          <w:rtl/>
          <w:lang w:val="en-GB"/>
        </w:rPr>
      </w:pPr>
      <w:r w:rsidRPr="00B330AD">
        <w:rPr>
          <w:rFonts w:eastAsia="SimSun"/>
          <w:b/>
          <w:bCs/>
          <w:color w:val="000000"/>
          <w:sz w:val="18"/>
          <w:szCs w:val="24"/>
          <w:rtl/>
          <w:lang w:val="en-GB"/>
        </w:rPr>
        <w:t xml:space="preserve">الإصدار </w:t>
      </w:r>
      <w:r w:rsidRPr="00B330AD">
        <w:rPr>
          <w:rFonts w:eastAsia="SimSun"/>
          <w:b/>
          <w:bCs/>
          <w:color w:val="000000"/>
          <w:sz w:val="18"/>
          <w:szCs w:val="24"/>
          <w:lang w:val="fr-CH"/>
        </w:rPr>
        <w:t>15</w:t>
      </w:r>
    </w:p>
    <w:p w14:paraId="5F292099" w14:textId="77777777" w:rsidR="00837EAE" w:rsidRPr="00B330AD" w:rsidRDefault="00837EAE" w:rsidP="0083680E">
      <w:pPr>
        <w:keepNext/>
        <w:keepLines/>
        <w:widowControl w:val="0"/>
        <w:tabs>
          <w:tab w:val="left" w:pos="90"/>
          <w:tab w:val="left" w:pos="680"/>
          <w:tab w:val="left" w:pos="3933"/>
          <w:tab w:val="left" w:pos="4642"/>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STD-T120-36.361</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15.0.0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65" w:history="1">
        <w:r w:rsidRPr="00B330AD">
          <w:rPr>
            <w:rFonts w:eastAsia="Yu Mincho"/>
            <w:color w:val="0563C1"/>
            <w:spacing w:val="-4"/>
            <w:sz w:val="18"/>
            <w:szCs w:val="24"/>
            <w:u w:val="single"/>
            <w:lang w:val="en-GB" w:eastAsia="en-GB"/>
          </w:rPr>
          <w:t>http://www.arib.or.jp/english/html/overview/doc/T120_T23_v2_00/2_T120/ARIB-STD-T120/Rel15/36/A36361-f00.pdf</w:t>
        </w:r>
      </w:hyperlink>
    </w:p>
    <w:p w14:paraId="47D468C5" w14:textId="77777777" w:rsidR="00837EAE" w:rsidRPr="00B330AD" w:rsidRDefault="00837EAE" w:rsidP="006F1EC7">
      <w:pPr>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ATIS.3GPP.36.361V1500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15.0.0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66" w:history="1">
        <w:r w:rsidRPr="00B330AD">
          <w:rPr>
            <w:rFonts w:eastAsia="Yu Mincho"/>
            <w:color w:val="0563C1"/>
            <w:sz w:val="18"/>
            <w:szCs w:val="24"/>
            <w:u w:val="single"/>
            <w:lang w:val="en-GB" w:eastAsia="en-GB"/>
          </w:rPr>
          <w:t>http://www.atis.org/3gpp-documents/Rel15</w:t>
        </w:r>
      </w:hyperlink>
    </w:p>
    <w:p w14:paraId="3AC42994" w14:textId="77777777" w:rsidR="00837EAE" w:rsidRPr="00B330AD" w:rsidRDefault="00837EAE" w:rsidP="006F1EC7">
      <w:pPr>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CCSA</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CCSA.36.361V1500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15.0.0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09.07.2018</w:t>
      </w:r>
      <w:r w:rsidRPr="00B330AD">
        <w:rPr>
          <w:rFonts w:ascii="Arial" w:eastAsia="Yu Mincho" w:hAnsi="Arial" w:cs="Arial"/>
          <w:sz w:val="18"/>
          <w:szCs w:val="24"/>
          <w:lang w:val="en-GB" w:eastAsia="en-GB"/>
        </w:rPr>
        <w:tab/>
      </w:r>
      <w:hyperlink r:id="rId367" w:history="1">
        <w:r w:rsidRPr="009746BB">
          <w:rPr>
            <w:rFonts w:eastAsia="Yu Mincho"/>
            <w:color w:val="0563C1"/>
            <w:spacing w:val="-4"/>
            <w:sz w:val="18"/>
            <w:szCs w:val="24"/>
            <w:u w:val="single"/>
            <w:lang w:val="en-GB" w:eastAsia="en-GB"/>
          </w:rPr>
          <w:t>http://www.ccsa.org.cn:9001/portalsFile/downloadOldFile?type=17&amp;oldFileUrl=Rel15/TS%2036.361%20V15.0.0.doc</w:t>
        </w:r>
      </w:hyperlink>
    </w:p>
    <w:p w14:paraId="127BEEB5" w14:textId="77777777" w:rsidR="00837EAE" w:rsidRPr="00B330AD" w:rsidRDefault="00837EAE" w:rsidP="006F1EC7">
      <w:pPr>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136 361</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16.07.2018</w:t>
      </w:r>
      <w:r w:rsidRPr="00B330AD">
        <w:rPr>
          <w:rFonts w:ascii="Arial" w:eastAsia="Yu Mincho" w:hAnsi="Arial" w:cs="Arial"/>
          <w:sz w:val="18"/>
          <w:szCs w:val="24"/>
          <w:lang w:val="fr-CH" w:eastAsia="en-GB"/>
        </w:rPr>
        <w:tab/>
      </w:r>
      <w:hyperlink r:id="rId368" w:history="1">
        <w:r w:rsidRPr="00B330AD">
          <w:rPr>
            <w:rFonts w:eastAsia="Yu Mincho"/>
            <w:color w:val="0563C1"/>
            <w:sz w:val="18"/>
            <w:szCs w:val="24"/>
            <w:u w:val="single"/>
            <w:lang w:val="fr-CH" w:eastAsia="en-GB"/>
          </w:rPr>
          <w:t>http://www.etsi.org/deliver/etsi_ts/136300_136399/136361/15.00.00_60/ts_136361v150000p.pdf</w:t>
        </w:r>
      </w:hyperlink>
    </w:p>
    <w:p w14:paraId="3781445C" w14:textId="77777777" w:rsidR="00837EAE" w:rsidRPr="00B330AD" w:rsidRDefault="00837EAE" w:rsidP="006F1EC7">
      <w:pPr>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36.361-15.0.0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69" w:history="1">
        <w:r w:rsidRPr="00B330AD">
          <w:rPr>
            <w:rFonts w:eastAsia="Yu Mincho"/>
            <w:color w:val="0563C1"/>
            <w:sz w:val="18"/>
            <w:szCs w:val="24"/>
            <w:u w:val="single"/>
            <w:lang w:val="fr-CH" w:eastAsia="en-GB"/>
          </w:rPr>
          <w:t>https://members.tsdsi.in/index.php/s/FMT7KpL9YbN92ZX</w:t>
        </w:r>
      </w:hyperlink>
    </w:p>
    <w:p w14:paraId="75285682" w14:textId="77777777" w:rsidR="00837EAE" w:rsidRPr="00B330AD" w:rsidRDefault="00837EAE" w:rsidP="006F1EC7">
      <w:pPr>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TTAT.3G-36.361V15.0.0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70" w:history="1">
        <w:r w:rsidRPr="00B330AD">
          <w:rPr>
            <w:rFonts w:eastAsia="Yu Mincho"/>
            <w:color w:val="0563C1"/>
            <w:sz w:val="18"/>
            <w:szCs w:val="24"/>
            <w:u w:val="single"/>
            <w:lang w:val="fr-CH" w:eastAsia="en-GB"/>
          </w:rPr>
          <w:t>http://www.tta.or.kr/data/ttasDown.jsp?where=14688&amp;pk_num=TTAT.3G-36.361V15.0.0</w:t>
        </w:r>
      </w:hyperlink>
    </w:p>
    <w:p w14:paraId="278BB84F" w14:textId="77777777" w:rsidR="00837EAE" w:rsidRPr="00B330AD" w:rsidRDefault="00837EAE" w:rsidP="0083680E">
      <w:pPr>
        <w:widowControl w:val="0"/>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lastRenderedPageBreak/>
        <w:t>TTC</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TS-3GA-36.361(Rel15) v15.0.0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15.0.0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28.09.2018</w:t>
      </w:r>
      <w:r w:rsidRPr="00B330AD">
        <w:rPr>
          <w:rFonts w:ascii="Arial" w:eastAsia="Yu Mincho" w:hAnsi="Arial" w:cs="Arial"/>
          <w:sz w:val="18"/>
          <w:szCs w:val="24"/>
          <w:lang w:val="fr-CH" w:eastAsia="en-GB"/>
        </w:rPr>
        <w:tab/>
      </w:r>
      <w:hyperlink r:id="rId371" w:history="1">
        <w:r w:rsidRPr="00B330AD">
          <w:rPr>
            <w:rFonts w:eastAsia="Yu Mincho"/>
            <w:color w:val="0563C1"/>
            <w:sz w:val="18"/>
            <w:szCs w:val="24"/>
            <w:u w:val="single"/>
            <w:lang w:val="fr-CH" w:eastAsia="en-GB"/>
          </w:rPr>
          <w:t>https://www.ttc.or.jp/st/docs/3gpps2018/TS/TS-3GA-36.361(Rel15)v15.0.0.pdf</w:t>
        </w:r>
      </w:hyperlink>
    </w:p>
    <w:p w14:paraId="362A6493" w14:textId="77777777" w:rsidR="00837EAE" w:rsidRPr="00B330AD" w:rsidRDefault="00837EAE" w:rsidP="0083680E">
      <w:pPr>
        <w:widowControl w:val="0"/>
        <w:tabs>
          <w:tab w:val="left" w:pos="958"/>
          <w:tab w:val="left" w:pos="3933"/>
          <w:tab w:val="left" w:pos="4642"/>
          <w:tab w:val="left" w:pos="5209"/>
          <w:tab w:val="left" w:pos="6201"/>
        </w:tabs>
        <w:overflowPunct/>
        <w:spacing w:before="60" w:line="220" w:lineRule="exact"/>
        <w:textAlignment w:val="auto"/>
        <w:rPr>
          <w:rFonts w:eastAsia="SimSun"/>
          <w:b/>
          <w:bCs/>
          <w:color w:val="000000"/>
          <w:sz w:val="18"/>
          <w:szCs w:val="24"/>
          <w:lang w:bidi="ar-EG"/>
        </w:rPr>
      </w:pPr>
      <w:r w:rsidRPr="00B330AD">
        <w:rPr>
          <w:rFonts w:eastAsia="SimSun"/>
          <w:b/>
          <w:bCs/>
          <w:color w:val="000000"/>
          <w:sz w:val="18"/>
          <w:szCs w:val="24"/>
          <w:rtl/>
        </w:rPr>
        <w:t xml:space="preserve">الإصدار </w:t>
      </w:r>
      <w:r w:rsidRPr="00B330AD">
        <w:rPr>
          <w:rFonts w:eastAsia="SimSun"/>
          <w:b/>
          <w:bCs/>
          <w:color w:val="000000"/>
          <w:sz w:val="18"/>
          <w:szCs w:val="24"/>
        </w:rPr>
        <w:t>16</w:t>
      </w:r>
    </w:p>
    <w:p w14:paraId="136125E2" w14:textId="77777777" w:rsidR="00837EAE" w:rsidRPr="00B330AD" w:rsidRDefault="00837EAE" w:rsidP="0083680E">
      <w:pPr>
        <w:widowControl w:val="0"/>
        <w:tabs>
          <w:tab w:val="left" w:pos="90"/>
          <w:tab w:val="left" w:pos="680"/>
          <w:tab w:val="left" w:pos="3933"/>
          <w:tab w:val="left" w:pos="4642"/>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B330AD">
        <w:rPr>
          <w:rFonts w:eastAsia="Yu Mincho"/>
          <w:color w:val="000000"/>
          <w:spacing w:val="-4"/>
          <w:sz w:val="18"/>
          <w:szCs w:val="24"/>
          <w:lang w:val="en-GB" w:eastAsia="en-GB"/>
        </w:rPr>
        <w:t>ARIB</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ARIB STD-T120-36.361</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16.0.0</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rtl/>
          <w:lang w:val="en-GB" w:eastAsia="en-GB"/>
        </w:rPr>
        <w:t>منشور</w:t>
      </w:r>
      <w:r w:rsidRPr="00B330AD">
        <w:rPr>
          <w:rFonts w:ascii="Arial" w:eastAsia="Yu Mincho" w:hAnsi="Arial" w:cs="Arial"/>
          <w:spacing w:val="-4"/>
          <w:sz w:val="18"/>
          <w:szCs w:val="24"/>
          <w:lang w:val="en-GB" w:eastAsia="en-GB"/>
        </w:rPr>
        <w:tab/>
      </w:r>
      <w:r w:rsidRPr="00B330AD">
        <w:rPr>
          <w:rFonts w:eastAsia="Yu Mincho"/>
          <w:color w:val="000000"/>
          <w:spacing w:val="-4"/>
          <w:sz w:val="18"/>
          <w:szCs w:val="24"/>
          <w:lang w:val="en-GB" w:eastAsia="en-GB"/>
        </w:rPr>
        <w:t>28.09.2020</w:t>
      </w:r>
      <w:r w:rsidRPr="00B330AD">
        <w:rPr>
          <w:rFonts w:ascii="Arial" w:eastAsia="Yu Mincho" w:hAnsi="Arial" w:cs="Arial"/>
          <w:spacing w:val="-4"/>
          <w:sz w:val="18"/>
          <w:szCs w:val="24"/>
          <w:lang w:val="en-GB" w:eastAsia="en-GB"/>
        </w:rPr>
        <w:tab/>
      </w:r>
      <w:hyperlink r:id="rId372" w:history="1">
        <w:r w:rsidRPr="00B330AD">
          <w:rPr>
            <w:rFonts w:eastAsia="Yu Mincho"/>
            <w:color w:val="0563C1"/>
            <w:spacing w:val="-4"/>
            <w:sz w:val="18"/>
            <w:szCs w:val="24"/>
            <w:u w:val="single"/>
            <w:lang w:val="en-GB" w:eastAsia="en-GB"/>
          </w:rPr>
          <w:t>http://www.arib.or.jp/english/html/overview/doc/T120_T23_v2_00/2_T120/ARIB-STD-T120/Rel16/36/A36361-g00.pdf</w:t>
        </w:r>
      </w:hyperlink>
    </w:p>
    <w:p w14:paraId="10F717B6" w14:textId="77777777" w:rsidR="00837EAE" w:rsidRPr="00B330AD" w:rsidRDefault="00837EAE" w:rsidP="0083680E">
      <w:pPr>
        <w:widowControl w:val="0"/>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ATIS</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ATIS.3GPP.36.361V1600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16.0.0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08.09.2020</w:t>
      </w:r>
      <w:r w:rsidRPr="00B330AD">
        <w:rPr>
          <w:rFonts w:ascii="Arial" w:eastAsia="Yu Mincho" w:hAnsi="Arial" w:cs="Arial"/>
          <w:sz w:val="18"/>
          <w:szCs w:val="24"/>
          <w:lang w:val="en-GB" w:eastAsia="en-GB"/>
        </w:rPr>
        <w:tab/>
      </w:r>
      <w:hyperlink r:id="rId373" w:history="1">
        <w:r w:rsidRPr="00B330AD">
          <w:rPr>
            <w:rFonts w:eastAsia="Yu Mincho"/>
            <w:color w:val="0563C1"/>
            <w:sz w:val="18"/>
            <w:szCs w:val="24"/>
            <w:u w:val="single"/>
            <w:lang w:val="en-GB" w:eastAsia="en-GB"/>
          </w:rPr>
          <w:t>http://www.atis.org/3gpp-documents/Rel16</w:t>
        </w:r>
      </w:hyperlink>
    </w:p>
    <w:p w14:paraId="725554F7" w14:textId="77777777" w:rsidR="00837EAE" w:rsidRPr="00B330AD" w:rsidRDefault="00837EAE" w:rsidP="0083680E">
      <w:pPr>
        <w:widowControl w:val="0"/>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B330AD">
        <w:rPr>
          <w:rFonts w:eastAsia="Yu Mincho"/>
          <w:color w:val="000000"/>
          <w:sz w:val="18"/>
          <w:szCs w:val="24"/>
          <w:lang w:val="en-GB" w:eastAsia="en-GB"/>
        </w:rPr>
        <w:t>CCSA</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CCSA.36.361V1600</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16.0.0</w:t>
      </w:r>
      <w:r w:rsidRPr="00B330AD">
        <w:rPr>
          <w:rFonts w:ascii="Arial" w:eastAsia="Yu Mincho" w:hAnsi="Arial" w:cs="Arial"/>
          <w:sz w:val="18"/>
          <w:szCs w:val="24"/>
          <w:lang w:val="en-GB" w:eastAsia="en-GB"/>
        </w:rPr>
        <w:tab/>
      </w:r>
      <w:r w:rsidRPr="00B330AD">
        <w:rPr>
          <w:rFonts w:eastAsia="Yu Mincho"/>
          <w:color w:val="000000"/>
          <w:sz w:val="18"/>
          <w:szCs w:val="24"/>
          <w:rtl/>
          <w:lang w:val="en-GB" w:eastAsia="en-GB"/>
        </w:rPr>
        <w:t>منشور</w:t>
      </w:r>
      <w:r w:rsidRPr="00B330AD">
        <w:rPr>
          <w:rFonts w:ascii="Arial" w:eastAsia="Yu Mincho" w:hAnsi="Arial" w:cs="Arial"/>
          <w:sz w:val="18"/>
          <w:szCs w:val="24"/>
          <w:lang w:val="en-GB" w:eastAsia="en-GB"/>
        </w:rPr>
        <w:tab/>
      </w:r>
      <w:r w:rsidRPr="00B330AD">
        <w:rPr>
          <w:rFonts w:eastAsia="Yu Mincho"/>
          <w:color w:val="000000"/>
          <w:sz w:val="18"/>
          <w:szCs w:val="24"/>
          <w:lang w:val="en-GB" w:eastAsia="en-GB"/>
        </w:rPr>
        <w:t>24.07.2020</w:t>
      </w:r>
      <w:r w:rsidRPr="00B330AD">
        <w:rPr>
          <w:rFonts w:ascii="Arial" w:eastAsia="Yu Mincho" w:hAnsi="Arial" w:cs="Arial"/>
          <w:sz w:val="18"/>
          <w:szCs w:val="24"/>
          <w:lang w:val="en-GB" w:eastAsia="en-GB"/>
        </w:rPr>
        <w:tab/>
      </w:r>
      <w:hyperlink r:id="rId374" w:history="1">
        <w:r w:rsidRPr="009746BB">
          <w:rPr>
            <w:rFonts w:eastAsia="Yu Mincho"/>
            <w:color w:val="0563C1"/>
            <w:spacing w:val="-4"/>
            <w:sz w:val="18"/>
            <w:szCs w:val="24"/>
            <w:u w:val="single"/>
            <w:lang w:val="en-GB" w:eastAsia="en-GB"/>
          </w:rPr>
          <w:t>http://www.ccsa.org.cn:9001/portalsFile/downloadOldFile?type=17&amp;oldFileUrl=Rel16/TS%2036.361%20V16.0.0.doc</w:t>
        </w:r>
      </w:hyperlink>
    </w:p>
    <w:p w14:paraId="4EA97C3E" w14:textId="77777777" w:rsidR="00837EAE" w:rsidRPr="00B330AD" w:rsidRDefault="00837EAE" w:rsidP="0083680E">
      <w:pPr>
        <w:widowControl w:val="0"/>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ETSI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ETSI TS 136 361</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31.07.2020</w:t>
      </w:r>
      <w:r w:rsidRPr="00B330AD">
        <w:rPr>
          <w:rFonts w:ascii="Arial" w:eastAsia="Yu Mincho" w:hAnsi="Arial" w:cs="Arial"/>
          <w:sz w:val="18"/>
          <w:szCs w:val="24"/>
          <w:lang w:val="fr-CH" w:eastAsia="en-GB"/>
        </w:rPr>
        <w:tab/>
      </w:r>
      <w:hyperlink r:id="rId375" w:history="1">
        <w:r w:rsidRPr="00B330AD">
          <w:rPr>
            <w:rFonts w:eastAsia="Yu Mincho"/>
            <w:color w:val="0563C1"/>
            <w:sz w:val="18"/>
            <w:szCs w:val="24"/>
            <w:u w:val="single"/>
            <w:lang w:val="fr-CH" w:eastAsia="en-GB"/>
          </w:rPr>
          <w:t>http://www.etsi.org/deliver/etsi_ts/136300_136399/136361/16.00.00_60/ts_136361v160000p.pdf</w:t>
        </w:r>
      </w:hyperlink>
    </w:p>
    <w:p w14:paraId="571041BF" w14:textId="77777777" w:rsidR="00837EAE" w:rsidRPr="00B330AD" w:rsidRDefault="00837EAE" w:rsidP="0083680E">
      <w:pPr>
        <w:widowControl w:val="0"/>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TSDSI</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TSDSI STD T1.3GPP 36.361-16.0.0 V1.0.0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06.10.2020</w:t>
      </w:r>
      <w:r w:rsidRPr="00B330AD">
        <w:rPr>
          <w:rFonts w:ascii="Arial" w:eastAsia="Yu Mincho" w:hAnsi="Arial" w:cs="Arial"/>
          <w:sz w:val="18"/>
          <w:szCs w:val="24"/>
          <w:lang w:val="fr-CH" w:eastAsia="en-GB"/>
        </w:rPr>
        <w:tab/>
      </w:r>
      <w:hyperlink r:id="rId376" w:history="1">
        <w:r w:rsidRPr="00B330AD">
          <w:rPr>
            <w:rFonts w:eastAsia="Yu Mincho"/>
            <w:color w:val="0563C1"/>
            <w:sz w:val="18"/>
            <w:szCs w:val="24"/>
            <w:u w:val="single"/>
            <w:lang w:val="fr-CH" w:eastAsia="en-GB"/>
          </w:rPr>
          <w:t>https://members.tsdsi.in/index.php/s/A3bNCZcF7t9Q5f7</w:t>
        </w:r>
      </w:hyperlink>
    </w:p>
    <w:p w14:paraId="25B71375" w14:textId="77777777" w:rsidR="00837EAE" w:rsidRPr="00B330AD" w:rsidRDefault="00837EAE" w:rsidP="0083680E">
      <w:pPr>
        <w:widowControl w:val="0"/>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TTA</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TTAT.3G-36.361V16.0.0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11.09.2020</w:t>
      </w:r>
      <w:r w:rsidRPr="00B330AD">
        <w:rPr>
          <w:rFonts w:ascii="Arial" w:eastAsia="Yu Mincho" w:hAnsi="Arial" w:cs="Arial"/>
          <w:sz w:val="18"/>
          <w:szCs w:val="24"/>
          <w:lang w:val="fr-CH" w:eastAsia="en-GB"/>
        </w:rPr>
        <w:tab/>
      </w:r>
      <w:hyperlink r:id="rId377" w:history="1">
        <w:r w:rsidRPr="00B330AD">
          <w:rPr>
            <w:rFonts w:eastAsia="Yu Mincho"/>
            <w:color w:val="0563C1"/>
            <w:sz w:val="18"/>
            <w:szCs w:val="24"/>
            <w:u w:val="single"/>
            <w:lang w:val="fr-CH" w:eastAsia="en-GB"/>
          </w:rPr>
          <w:t>http://www.tta.or.kr/data/ttasDown.jsp?where=14688&amp;pk_num=TTAT.3G-36.361V16.0.0</w:t>
        </w:r>
      </w:hyperlink>
    </w:p>
    <w:p w14:paraId="7B722586" w14:textId="77777777" w:rsidR="00837EAE" w:rsidRPr="00B330AD" w:rsidRDefault="00837EAE" w:rsidP="0083680E">
      <w:pPr>
        <w:widowControl w:val="0"/>
        <w:tabs>
          <w:tab w:val="left" w:pos="90"/>
          <w:tab w:val="left" w:pos="680"/>
          <w:tab w:val="left" w:pos="3933"/>
          <w:tab w:val="left" w:pos="4642"/>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B330AD">
        <w:rPr>
          <w:rFonts w:eastAsia="Yu Mincho"/>
          <w:color w:val="000000"/>
          <w:sz w:val="18"/>
          <w:szCs w:val="24"/>
          <w:lang w:val="fr-CH" w:eastAsia="en-GB"/>
        </w:rPr>
        <w:t>TTC</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TS-3GA-36.361(Rel16) v16.0.0</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16.0.0</w:t>
      </w:r>
      <w:r w:rsidRPr="00B330AD">
        <w:rPr>
          <w:rFonts w:ascii="Arial" w:eastAsia="Yu Mincho" w:hAnsi="Arial" w:cs="Arial"/>
          <w:sz w:val="18"/>
          <w:szCs w:val="24"/>
          <w:lang w:val="fr-CH" w:eastAsia="en-GB"/>
        </w:rPr>
        <w:tab/>
      </w:r>
      <w:r w:rsidRPr="00B330AD">
        <w:rPr>
          <w:rFonts w:eastAsia="Yu Mincho"/>
          <w:color w:val="000000"/>
          <w:sz w:val="18"/>
          <w:szCs w:val="24"/>
          <w:rtl/>
          <w:lang w:val="fr-CH" w:eastAsia="en-GB"/>
        </w:rPr>
        <w:t>منشور</w:t>
      </w:r>
      <w:r w:rsidRPr="00B330AD">
        <w:rPr>
          <w:rFonts w:ascii="Arial" w:eastAsia="Yu Mincho" w:hAnsi="Arial" w:cs="Arial"/>
          <w:sz w:val="18"/>
          <w:szCs w:val="24"/>
          <w:lang w:val="fr-CH" w:eastAsia="en-GB"/>
        </w:rPr>
        <w:tab/>
      </w:r>
      <w:r w:rsidRPr="00B330AD">
        <w:rPr>
          <w:rFonts w:eastAsia="Yu Mincho"/>
          <w:color w:val="000000"/>
          <w:sz w:val="18"/>
          <w:szCs w:val="24"/>
          <w:lang w:val="fr-CH" w:eastAsia="en-GB"/>
        </w:rPr>
        <w:t>02.10.2020</w:t>
      </w:r>
      <w:r w:rsidRPr="00B330AD">
        <w:rPr>
          <w:rFonts w:ascii="Arial" w:eastAsia="Yu Mincho" w:hAnsi="Arial" w:cs="Arial"/>
          <w:sz w:val="18"/>
          <w:szCs w:val="24"/>
          <w:lang w:val="fr-CH" w:eastAsia="en-GB"/>
        </w:rPr>
        <w:tab/>
      </w:r>
      <w:hyperlink r:id="rId378" w:history="1">
        <w:r w:rsidRPr="00B330AD">
          <w:rPr>
            <w:rFonts w:eastAsia="Yu Mincho"/>
            <w:color w:val="0563C1"/>
            <w:sz w:val="18"/>
            <w:szCs w:val="24"/>
            <w:u w:val="single"/>
            <w:lang w:val="fr-CH" w:eastAsia="en-GB"/>
          </w:rPr>
          <w:t>https://www.ttc.or.jp/st/docs/3gpps2020/TS/TS-3GA-36_361_Rel16v16_0_0.pdf</w:t>
        </w:r>
      </w:hyperlink>
    </w:p>
    <w:p w14:paraId="65168475"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t>15</w:t>
      </w:r>
      <w:r w:rsidRPr="00A32441">
        <w:rPr>
          <w:rFonts w:eastAsia="SimSun"/>
        </w:rPr>
        <w:t>.3.1.2</w:t>
      </w:r>
      <w:r>
        <w:rPr>
          <w:rFonts w:eastAsia="SimSun"/>
        </w:rPr>
        <w:t>.1</w:t>
      </w:r>
      <w:r w:rsidRPr="00A32441">
        <w:rPr>
          <w:rFonts w:eastAsia="SimSun"/>
          <w:rtl/>
        </w:rPr>
        <w:tab/>
        <w:t xml:space="preserve">المواصفة التقنية </w:t>
      </w:r>
      <w:r>
        <w:rPr>
          <w:rFonts w:eastAsia="SimSun"/>
        </w:rPr>
        <w:t>37</w:t>
      </w:r>
      <w:r w:rsidRPr="00A32441">
        <w:rPr>
          <w:rFonts w:eastAsia="SimSun"/>
        </w:rPr>
        <w:t>.</w:t>
      </w:r>
      <w:r>
        <w:rPr>
          <w:rFonts w:eastAsia="SimSun"/>
        </w:rPr>
        <w:t>320</w:t>
      </w:r>
    </w:p>
    <w:p w14:paraId="2BE4633B" w14:textId="77777777" w:rsidR="00837EAE" w:rsidRDefault="00837EAE" w:rsidP="00837EAE">
      <w:pPr>
        <w:pStyle w:val="Headingb"/>
        <w:tabs>
          <w:tab w:val="left" w:pos="2800"/>
          <w:tab w:val="left" w:pos="3934"/>
        </w:tabs>
      </w:pPr>
      <w:r>
        <w:rPr>
          <w:rtl/>
        </w:rPr>
        <w:t>مجموعة القياسات الراديوية لتدنية اختبارات التقييم</w:t>
      </w:r>
      <w:r>
        <w:rPr>
          <w:rtl/>
          <w:lang w:bidi="ar-EG"/>
        </w:rPr>
        <w:t> </w:t>
      </w:r>
      <w:r>
        <w:rPr>
          <w:lang w:bidi="ar-EG"/>
        </w:rPr>
        <w:t>(MDT)</w:t>
      </w:r>
      <w:r>
        <w:rPr>
          <w:rtl/>
        </w:rPr>
        <w:t xml:space="preserve">؛ وصف عام؛ المرحلة </w:t>
      </w:r>
      <w:r>
        <w:t>2</w:t>
      </w:r>
    </w:p>
    <w:p w14:paraId="73BFA965" w14:textId="77777777" w:rsidR="00837EAE" w:rsidRPr="007241AF" w:rsidRDefault="00837EAE" w:rsidP="00612D9F">
      <w:pPr>
        <w:tabs>
          <w:tab w:val="left" w:pos="2800"/>
          <w:tab w:val="left" w:pos="3934"/>
        </w:tabs>
        <w:spacing w:after="120"/>
        <w:rPr>
          <w:rFonts w:eastAsia="Batang"/>
        </w:rPr>
      </w:pPr>
      <w:bookmarkStart w:id="34" w:name="_Hlk72364824"/>
      <w:r w:rsidRPr="0001201A">
        <w:rPr>
          <w:rtl/>
          <w:lang w:val="en-GB" w:eastAsia="en-US"/>
        </w:rPr>
        <w:t xml:space="preserve">تقدم هذه الوثيقة لمحة عامة مع الوصف العام لوظيفة تدنية اختبارات التقييم. وتصف الوثيقة وظائف وإجراءات لدعم مجموعة من القياسات الخاصة بمعدات المستعملين من أجل تدنية اختبارات التقييم باستعمال معمارية مستوى التحكم لكل من الشبكتين </w:t>
      </w:r>
      <w:r w:rsidRPr="0001201A">
        <w:rPr>
          <w:lang w:val="en-GB" w:eastAsia="en-US"/>
        </w:rPr>
        <w:t>UTRAN</w:t>
      </w:r>
      <w:r w:rsidRPr="0001201A">
        <w:rPr>
          <w:rtl/>
          <w:lang w:val="en-GB" w:eastAsia="en-US" w:bidi="ar-EG"/>
        </w:rPr>
        <w:t xml:space="preserve"> و</w:t>
      </w:r>
      <w:r w:rsidRPr="0001201A">
        <w:rPr>
          <w:lang w:val="en-GB" w:eastAsia="en-US"/>
        </w:rPr>
        <w:t>E</w:t>
      </w:r>
      <w:r w:rsidRPr="0001201A">
        <w:rPr>
          <w:lang w:val="en-GB" w:eastAsia="en-US"/>
        </w:rPr>
        <w:noBreakHyphen/>
        <w:t>UTRAN</w:t>
      </w:r>
      <w:r w:rsidRPr="0001201A">
        <w:rPr>
          <w:rtl/>
          <w:lang w:val="en-GB" w:eastAsia="en-US" w:bidi="ar-EG"/>
        </w:rPr>
        <w:t xml:space="preserve">. وتوصف تفاصيل إجراءات التشوير لعملية استقبال وإرسال </w:t>
      </w:r>
      <w:r w:rsidRPr="0001201A">
        <w:rPr>
          <w:lang w:eastAsia="en-US" w:bidi="ar-EG"/>
        </w:rPr>
        <w:t>(</w:t>
      </w:r>
      <w:r w:rsidRPr="0001201A">
        <w:rPr>
          <w:lang w:val="en-GB" w:eastAsia="en-US"/>
        </w:rPr>
        <w:t>RAT)</w:t>
      </w:r>
      <w:r w:rsidRPr="0001201A">
        <w:rPr>
          <w:rtl/>
          <w:lang w:val="en-GB" w:eastAsia="en-US" w:bidi="ar-EG"/>
        </w:rPr>
        <w:t xml:space="preserve"> وحيدة في المواصفة المناسبة لبروتوكول السطح الراديوي ويرد وصف تشغيل الشبكة والتحكم الشامل لوظيفة تدنية اختبارات التقييم في المواصفات </w:t>
      </w:r>
      <w:r w:rsidRPr="0001201A">
        <w:rPr>
          <w:lang w:val="en-GB" w:eastAsia="en-US"/>
        </w:rPr>
        <w:t>OAM</w:t>
      </w:r>
      <w:r w:rsidRPr="0001201A">
        <w:rPr>
          <w:rtl/>
          <w:lang w:val="en-GB" w:eastAsia="en-US"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260"/>
        <w:gridCol w:w="431"/>
        <w:gridCol w:w="567"/>
        <w:gridCol w:w="992"/>
        <w:gridCol w:w="8361"/>
      </w:tblGrid>
      <w:tr w:rsidR="005A20A7" w:rsidRPr="001F4524" w14:paraId="05F572D7" w14:textId="77777777" w:rsidTr="0001201A">
        <w:tc>
          <w:tcPr>
            <w:tcW w:w="677" w:type="dxa"/>
            <w:tcMar>
              <w:top w:w="0" w:type="dxa"/>
              <w:left w:w="0" w:type="dxa"/>
              <w:bottom w:w="0" w:type="dxa"/>
              <w:right w:w="0" w:type="dxa"/>
            </w:tcMar>
            <w:vAlign w:val="bottom"/>
            <w:hideMark/>
          </w:tcPr>
          <w:p w14:paraId="027065AF" w14:textId="77777777" w:rsidR="005A20A7" w:rsidRPr="001F4524" w:rsidRDefault="005A20A7"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260" w:type="dxa"/>
            <w:tcMar>
              <w:top w:w="0" w:type="dxa"/>
              <w:left w:w="0" w:type="dxa"/>
              <w:bottom w:w="0" w:type="dxa"/>
              <w:right w:w="0" w:type="dxa"/>
            </w:tcMar>
            <w:vAlign w:val="bottom"/>
            <w:hideMark/>
          </w:tcPr>
          <w:p w14:paraId="2CF98B05" w14:textId="77777777" w:rsidR="005A20A7" w:rsidRPr="001F4524" w:rsidRDefault="005A20A7"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25" w:type="dxa"/>
            <w:tcMar>
              <w:top w:w="0" w:type="dxa"/>
              <w:left w:w="0" w:type="dxa"/>
              <w:bottom w:w="0" w:type="dxa"/>
              <w:right w:w="0" w:type="dxa"/>
            </w:tcMar>
            <w:vAlign w:val="bottom"/>
            <w:hideMark/>
          </w:tcPr>
          <w:p w14:paraId="7C570B3E" w14:textId="77777777" w:rsidR="005A20A7" w:rsidRPr="001F4524" w:rsidRDefault="005A20A7"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25744DB" w14:textId="77777777" w:rsidR="005A20A7" w:rsidRPr="001F4524" w:rsidRDefault="005A20A7"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8F95ECC" w14:textId="77777777" w:rsidR="005A20A7" w:rsidRPr="001F4524" w:rsidRDefault="005A20A7"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61" w:type="dxa"/>
            <w:tcMar>
              <w:top w:w="0" w:type="dxa"/>
              <w:left w:w="0" w:type="dxa"/>
              <w:bottom w:w="0" w:type="dxa"/>
              <w:right w:w="0" w:type="dxa"/>
            </w:tcMar>
            <w:vAlign w:val="bottom"/>
            <w:hideMark/>
          </w:tcPr>
          <w:p w14:paraId="71B69EC2" w14:textId="77777777" w:rsidR="005A20A7" w:rsidRPr="001F4524" w:rsidRDefault="005A20A7"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bookmarkEnd w:id="34"/>
    <w:p w14:paraId="55B72FC5" w14:textId="77777777" w:rsidR="00837EAE" w:rsidRPr="007078DD" w:rsidRDefault="00837EAE" w:rsidP="00310571">
      <w:pPr>
        <w:keepNext/>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6FB08E47" w14:textId="77777777" w:rsidR="00837EAE" w:rsidRPr="007078DD" w:rsidRDefault="00837EAE" w:rsidP="00310571">
      <w:pPr>
        <w:keepNext/>
        <w:tabs>
          <w:tab w:val="left" w:pos="90"/>
          <w:tab w:val="left" w:pos="680"/>
          <w:tab w:val="left" w:pos="3934"/>
          <w:tab w:val="left" w:pos="4500"/>
          <w:tab w:val="left" w:pos="4926"/>
          <w:tab w:val="left" w:pos="5918"/>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STD-T120-37.320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379" w:history="1">
        <w:r w:rsidRPr="007078DD">
          <w:rPr>
            <w:rFonts w:eastAsia="Yu Mincho"/>
            <w:color w:val="0563C1"/>
            <w:spacing w:val="-4"/>
            <w:sz w:val="18"/>
            <w:szCs w:val="24"/>
            <w:u w:val="single"/>
            <w:lang w:val="en-GB" w:eastAsia="en-GB"/>
          </w:rPr>
          <w:t>http://www.arib.or.jp/english/html/overview/doc/T120_T23_v2_00/2_T120/ARIB-STD-T120/Rel15/37/A37320-f00.pdf</w:t>
        </w:r>
      </w:hyperlink>
    </w:p>
    <w:p w14:paraId="634F2158" w14:textId="77777777" w:rsidR="00837EAE" w:rsidRPr="007078DD" w:rsidRDefault="00837EAE" w:rsidP="00310571">
      <w:pPr>
        <w:keepNext/>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ATIS.3GPP.37.320V1500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380" w:history="1">
        <w:r w:rsidRPr="007078DD">
          <w:rPr>
            <w:rFonts w:eastAsia="Yu Mincho"/>
            <w:color w:val="0563C1"/>
            <w:sz w:val="18"/>
            <w:szCs w:val="24"/>
            <w:u w:val="single"/>
            <w:lang w:val="en-GB" w:eastAsia="en-GB"/>
          </w:rPr>
          <w:t>http://www.atis.org/3gpp-documents/Rel15</w:t>
        </w:r>
      </w:hyperlink>
    </w:p>
    <w:p w14:paraId="6DBF0801" w14:textId="77777777" w:rsidR="00837EAE" w:rsidRPr="007078DD" w:rsidRDefault="00837EAE" w:rsidP="00310571">
      <w:pPr>
        <w:keepNext/>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CCSA.37.320V1500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06.07.2018</w:t>
      </w:r>
      <w:r w:rsidRPr="007078DD">
        <w:rPr>
          <w:rFonts w:ascii="Arial" w:eastAsia="Yu Mincho" w:hAnsi="Arial" w:cs="Arial"/>
          <w:sz w:val="18"/>
          <w:szCs w:val="24"/>
          <w:lang w:val="en-GB" w:eastAsia="en-GB"/>
        </w:rPr>
        <w:tab/>
      </w:r>
      <w:hyperlink r:id="rId381" w:history="1">
        <w:r w:rsidRPr="007078DD">
          <w:rPr>
            <w:rFonts w:eastAsia="Yu Mincho"/>
            <w:color w:val="0563C1"/>
            <w:sz w:val="18"/>
            <w:szCs w:val="24"/>
            <w:u w:val="single"/>
            <w:lang w:val="en-GB" w:eastAsia="en-GB"/>
          </w:rPr>
          <w:t>http://www.ccsa.org.cn:9001/portalsFile/downloadOldFile?type=17&amp;oldFileUrl=Rel15/TS%2037.320%20V15.0.0.doc</w:t>
        </w:r>
      </w:hyperlink>
    </w:p>
    <w:p w14:paraId="54A302CD" w14:textId="77777777" w:rsidR="00837EAE" w:rsidRPr="007078DD" w:rsidRDefault="00837EAE" w:rsidP="0001201A">
      <w:pPr>
        <w:widowControl w:val="0"/>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137 320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17.07.2018</w:t>
      </w:r>
      <w:r w:rsidRPr="007078DD">
        <w:rPr>
          <w:rFonts w:ascii="Arial" w:eastAsia="Yu Mincho" w:hAnsi="Arial" w:cs="Arial"/>
          <w:sz w:val="18"/>
          <w:szCs w:val="24"/>
          <w:lang w:val="fr-CH" w:eastAsia="en-GB"/>
        </w:rPr>
        <w:tab/>
      </w:r>
      <w:hyperlink r:id="rId382" w:history="1">
        <w:r w:rsidRPr="007078DD">
          <w:rPr>
            <w:rFonts w:eastAsia="Yu Mincho"/>
            <w:color w:val="0563C1"/>
            <w:sz w:val="18"/>
            <w:szCs w:val="24"/>
            <w:u w:val="single"/>
            <w:lang w:val="fr-CH" w:eastAsia="en-GB"/>
          </w:rPr>
          <w:t>http://www.etsi.org/deliver/etsi_ts/137300_137399/137320/15.00.00_60/ts_137320v150000p.pdf</w:t>
        </w:r>
      </w:hyperlink>
    </w:p>
    <w:p w14:paraId="0CAF56CE" w14:textId="77777777" w:rsidR="00837EAE" w:rsidRPr="007078DD" w:rsidRDefault="00837EAE" w:rsidP="0001201A">
      <w:pPr>
        <w:widowControl w:val="0"/>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37.320-15.0.0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383" w:history="1">
        <w:r w:rsidRPr="007078DD">
          <w:rPr>
            <w:rFonts w:eastAsia="Yu Mincho"/>
            <w:color w:val="0563C1"/>
            <w:sz w:val="18"/>
            <w:szCs w:val="24"/>
            <w:u w:val="single"/>
            <w:lang w:val="fr-CH" w:eastAsia="en-GB"/>
          </w:rPr>
          <w:t>https://members.tsdsi.in/index.php/s/ZonFpABk5TG4HSc</w:t>
        </w:r>
      </w:hyperlink>
    </w:p>
    <w:p w14:paraId="3DA1D8A1" w14:textId="77777777" w:rsidR="00837EAE" w:rsidRPr="007078DD" w:rsidRDefault="00837EAE" w:rsidP="0001201A">
      <w:pPr>
        <w:widowControl w:val="0"/>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TTAT.3G-37.320V15.0.0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384" w:history="1">
        <w:r w:rsidRPr="007078DD">
          <w:rPr>
            <w:rFonts w:eastAsia="Yu Mincho"/>
            <w:color w:val="0563C1"/>
            <w:sz w:val="18"/>
            <w:szCs w:val="24"/>
            <w:u w:val="single"/>
            <w:lang w:val="fr-CH" w:eastAsia="en-GB"/>
          </w:rPr>
          <w:t>http://www.tta.or.kr/data/ttasDown.jsp?where=14688&amp;pk_num=TTAT.3G-37.320V15.0.0</w:t>
        </w:r>
      </w:hyperlink>
    </w:p>
    <w:p w14:paraId="05007062" w14:textId="77777777" w:rsidR="00837EAE" w:rsidRPr="007078DD" w:rsidRDefault="00837EAE" w:rsidP="0001201A">
      <w:pPr>
        <w:widowControl w:val="0"/>
        <w:tabs>
          <w:tab w:val="left" w:pos="958"/>
          <w:tab w:val="left" w:pos="3934"/>
          <w:tab w:val="left" w:pos="4500"/>
          <w:tab w:val="left" w:pos="4926"/>
          <w:tab w:val="left" w:pos="5387"/>
          <w:tab w:val="left" w:pos="5918"/>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7CE4158C" w14:textId="77777777" w:rsidR="00837EAE" w:rsidRPr="007078DD" w:rsidRDefault="00837EAE" w:rsidP="0001201A">
      <w:pPr>
        <w:widowControl w:val="0"/>
        <w:tabs>
          <w:tab w:val="left" w:pos="90"/>
          <w:tab w:val="left" w:pos="680"/>
          <w:tab w:val="left" w:pos="3934"/>
          <w:tab w:val="left" w:pos="4500"/>
          <w:tab w:val="left" w:pos="4926"/>
          <w:tab w:val="left" w:pos="5918"/>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STD-T120-37.320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385" w:history="1">
        <w:r w:rsidRPr="007078DD">
          <w:rPr>
            <w:rFonts w:eastAsia="Yu Mincho"/>
            <w:color w:val="0563C1"/>
            <w:spacing w:val="-4"/>
            <w:sz w:val="18"/>
            <w:szCs w:val="24"/>
            <w:u w:val="single"/>
            <w:lang w:val="en-GB" w:eastAsia="en-GB"/>
          </w:rPr>
          <w:t>http://www.arib.or.jp/english/html/overview/doc/T120_T23_v2_00/2_T120/ARIB-STD-T120/Rel16/37/A37320-g10.pdf</w:t>
        </w:r>
      </w:hyperlink>
    </w:p>
    <w:p w14:paraId="551B93AB" w14:textId="77777777" w:rsidR="00837EAE" w:rsidRPr="007078DD" w:rsidRDefault="00837EAE" w:rsidP="0001201A">
      <w:pPr>
        <w:widowControl w:val="0"/>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ATIS.3GPP.37.320V1610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386" w:history="1">
        <w:r w:rsidRPr="007078DD">
          <w:rPr>
            <w:rFonts w:eastAsia="Yu Mincho"/>
            <w:color w:val="0563C1"/>
            <w:sz w:val="18"/>
            <w:szCs w:val="24"/>
            <w:u w:val="single"/>
            <w:lang w:val="en-GB" w:eastAsia="en-GB"/>
          </w:rPr>
          <w:t>http://www.atis.org/3gpp-documents/Rel16</w:t>
        </w:r>
      </w:hyperlink>
    </w:p>
    <w:p w14:paraId="1DFCF20C" w14:textId="77777777" w:rsidR="00837EAE" w:rsidRPr="007078DD" w:rsidRDefault="00837EAE" w:rsidP="0001201A">
      <w:pPr>
        <w:widowControl w:val="0"/>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CCSA.37.320V1610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24.07.2020</w:t>
      </w:r>
      <w:r w:rsidRPr="007078DD">
        <w:rPr>
          <w:rFonts w:ascii="Arial" w:eastAsia="Yu Mincho" w:hAnsi="Arial" w:cs="Arial"/>
          <w:sz w:val="18"/>
          <w:szCs w:val="24"/>
          <w:lang w:val="en-GB" w:eastAsia="en-GB"/>
        </w:rPr>
        <w:tab/>
      </w:r>
      <w:hyperlink r:id="rId387" w:history="1">
        <w:r w:rsidRPr="007078DD">
          <w:rPr>
            <w:rFonts w:eastAsia="Yu Mincho"/>
            <w:color w:val="0563C1"/>
            <w:sz w:val="18"/>
            <w:szCs w:val="24"/>
            <w:u w:val="single"/>
            <w:lang w:val="en-GB" w:eastAsia="en-GB"/>
          </w:rPr>
          <w:t>http://www.ccsa.org.cn:9001/portalsFile/downloadOldFile?type=17&amp;oldFileUrl=Rel16/TS%2037.320%20V16.1.0.doc</w:t>
        </w:r>
      </w:hyperlink>
    </w:p>
    <w:p w14:paraId="0BDE718E" w14:textId="77777777" w:rsidR="00837EAE" w:rsidRPr="007078DD" w:rsidRDefault="00837EAE" w:rsidP="0001201A">
      <w:pPr>
        <w:widowControl w:val="0"/>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137 320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388" w:history="1">
        <w:r w:rsidRPr="007078DD">
          <w:rPr>
            <w:rFonts w:eastAsia="Yu Mincho"/>
            <w:color w:val="0563C1"/>
            <w:sz w:val="18"/>
            <w:szCs w:val="24"/>
            <w:u w:val="single"/>
            <w:lang w:val="fr-CH" w:eastAsia="en-GB"/>
          </w:rPr>
          <w:t>http://www.etsi.org/deliver/etsi_ts/137300_137399/137320/16.01.00_60/ts_137320v160100p.pdf</w:t>
        </w:r>
      </w:hyperlink>
    </w:p>
    <w:p w14:paraId="6FB71B17" w14:textId="77777777" w:rsidR="00837EAE" w:rsidRPr="007078DD" w:rsidRDefault="00837EAE" w:rsidP="0001201A">
      <w:pPr>
        <w:widowControl w:val="0"/>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37.320-16.1.0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389" w:history="1">
        <w:r w:rsidRPr="007078DD">
          <w:rPr>
            <w:rFonts w:eastAsia="Yu Mincho"/>
            <w:color w:val="0563C1"/>
            <w:sz w:val="18"/>
            <w:szCs w:val="24"/>
            <w:u w:val="single"/>
            <w:lang w:val="fr-CH" w:eastAsia="en-GB"/>
          </w:rPr>
          <w:t>https://members.tsdsi.in/index.php/s/Hm8dwf2YdJqExMw</w:t>
        </w:r>
      </w:hyperlink>
    </w:p>
    <w:p w14:paraId="5E973EA2" w14:textId="77777777" w:rsidR="00837EAE" w:rsidRPr="007078DD" w:rsidRDefault="00837EAE" w:rsidP="0001201A">
      <w:pPr>
        <w:widowControl w:val="0"/>
        <w:tabs>
          <w:tab w:val="left" w:pos="90"/>
          <w:tab w:val="left" w:pos="680"/>
          <w:tab w:val="left" w:pos="3934"/>
          <w:tab w:val="left" w:pos="4500"/>
          <w:tab w:val="left" w:pos="4926"/>
          <w:tab w:val="left" w:pos="5918"/>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TTAT.3G-37.320V16.1.0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390" w:history="1">
        <w:r w:rsidRPr="007078DD">
          <w:rPr>
            <w:rFonts w:eastAsia="Yu Mincho"/>
            <w:color w:val="0563C1"/>
            <w:sz w:val="18"/>
            <w:szCs w:val="24"/>
            <w:u w:val="single"/>
            <w:lang w:val="fr-CH" w:eastAsia="en-GB"/>
          </w:rPr>
          <w:t>http://www.tta.or.kr/data/ttasDown.jsp?where=14688&amp;pk_num=TTAT.3G-37.320V16.1.0</w:t>
        </w:r>
      </w:hyperlink>
    </w:p>
    <w:p w14:paraId="6B4AC1AA"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lastRenderedPageBreak/>
        <w:t>16</w:t>
      </w:r>
      <w:r w:rsidRPr="00A32441">
        <w:rPr>
          <w:rFonts w:eastAsia="SimSun"/>
        </w:rPr>
        <w:t>.3.1.2</w:t>
      </w:r>
      <w:r>
        <w:rPr>
          <w:rFonts w:eastAsia="SimSun"/>
        </w:rPr>
        <w:t>.1</w:t>
      </w:r>
      <w:r w:rsidRPr="00A32441">
        <w:rPr>
          <w:rFonts w:eastAsia="SimSun"/>
          <w:rtl/>
        </w:rPr>
        <w:tab/>
        <w:t xml:space="preserve">المواصفة التقنية </w:t>
      </w:r>
      <w:r>
        <w:rPr>
          <w:rFonts w:eastAsia="SimSun"/>
        </w:rPr>
        <w:t>37</w:t>
      </w:r>
      <w:r w:rsidRPr="00A32441">
        <w:rPr>
          <w:rFonts w:eastAsia="SimSun"/>
        </w:rPr>
        <w:t>.</w:t>
      </w:r>
      <w:r>
        <w:rPr>
          <w:rFonts w:eastAsia="SimSun"/>
        </w:rPr>
        <w:t>324</w:t>
      </w:r>
    </w:p>
    <w:p w14:paraId="2DF4776B" w14:textId="77777777" w:rsidR="00837EAE" w:rsidRDefault="00837EAE" w:rsidP="00837EAE">
      <w:pPr>
        <w:pStyle w:val="Headingb"/>
        <w:tabs>
          <w:tab w:val="left" w:pos="2800"/>
          <w:tab w:val="left" w:pos="3934"/>
        </w:tabs>
        <w:rPr>
          <w:rFonts w:eastAsia="Batang"/>
        </w:rPr>
      </w:pPr>
      <w:r w:rsidRPr="000507B8">
        <w:rPr>
          <w:rFonts w:eastAsia="Batang"/>
          <w:rtl/>
        </w:rPr>
        <w:t xml:space="preserve">النفاذ الراديوي للأرض العالمي المتطور </w:t>
      </w:r>
      <w:r w:rsidRPr="000507B8">
        <w:rPr>
          <w:rFonts w:eastAsia="Batang"/>
        </w:rPr>
        <w:t>(E-UTRA)</w:t>
      </w:r>
      <w:r>
        <w:rPr>
          <w:rFonts w:eastAsia="Batang" w:hint="cs"/>
          <w:rtl/>
        </w:rPr>
        <w:t xml:space="preserve"> والراديو الجديد </w:t>
      </w:r>
      <w:r>
        <w:rPr>
          <w:rFonts w:eastAsia="Batang"/>
        </w:rPr>
        <w:t>P(</w:t>
      </w:r>
      <w:r w:rsidRPr="000507B8">
        <w:rPr>
          <w:rFonts w:eastAsia="Batang"/>
        </w:rPr>
        <w:t>NR</w:t>
      </w:r>
      <w:r>
        <w:rPr>
          <w:rFonts w:eastAsia="Batang"/>
        </w:rPr>
        <w:t>)</w:t>
      </w:r>
      <w:r>
        <w:rPr>
          <w:rFonts w:eastAsia="Batang" w:hint="cs"/>
          <w:rtl/>
        </w:rPr>
        <w:t xml:space="preserve"> مواصفة </w:t>
      </w:r>
      <w:r w:rsidRPr="000507B8">
        <w:rPr>
          <w:rFonts w:eastAsia="Batang"/>
          <w:rtl/>
        </w:rPr>
        <w:t>بروتوكول تكييف بيانات الخدمة</w:t>
      </w:r>
      <w:r>
        <w:rPr>
          <w:rFonts w:eastAsia="Batang" w:hint="cs"/>
          <w:rtl/>
        </w:rPr>
        <w:t xml:space="preserve"> </w:t>
      </w:r>
      <w:r w:rsidRPr="000507B8">
        <w:rPr>
          <w:rFonts w:eastAsia="Batang"/>
        </w:rPr>
        <w:t>(SDAP)</w:t>
      </w:r>
    </w:p>
    <w:p w14:paraId="169603A3" w14:textId="77777777" w:rsidR="00837EAE" w:rsidRDefault="00837EAE" w:rsidP="00612D9F">
      <w:pPr>
        <w:tabs>
          <w:tab w:val="left" w:pos="2800"/>
          <w:tab w:val="left" w:pos="3934"/>
        </w:tabs>
        <w:spacing w:after="120"/>
        <w:rPr>
          <w:rFonts w:eastAsia="Batang"/>
        </w:rPr>
      </w:pPr>
      <w:r>
        <w:rPr>
          <w:rFonts w:eastAsia="Batang" w:hint="cs"/>
          <w:rtl/>
        </w:rPr>
        <w:t>توصِّف</w:t>
      </w:r>
      <w:r w:rsidRPr="00EE0215">
        <w:rPr>
          <w:rFonts w:eastAsia="Batang"/>
          <w:rtl/>
        </w:rPr>
        <w:t xml:space="preserve"> هذه الوثيقة بروتوكول تكييف بيانات الخدمة </w:t>
      </w:r>
      <w:r>
        <w:rPr>
          <w:rFonts w:eastAsia="Batang"/>
        </w:rPr>
        <w:t>(</w:t>
      </w:r>
      <w:r w:rsidRPr="00EE0215">
        <w:rPr>
          <w:rFonts w:eastAsia="Batang"/>
        </w:rPr>
        <w:t>SDAP</w:t>
      </w:r>
      <w:r>
        <w:rPr>
          <w:rFonts w:eastAsia="Batang"/>
        </w:rPr>
        <w:t>)</w:t>
      </w:r>
      <w:r w:rsidRPr="00EE0215">
        <w:rPr>
          <w:rFonts w:eastAsia="Batang"/>
          <w:rtl/>
        </w:rPr>
        <w:t xml:space="preserve"> لمعدات المستعمل ذات التوصيل بشبكة </w:t>
      </w:r>
      <w:r w:rsidRPr="007F1A3E">
        <w:rPr>
          <w:rFonts w:eastAsia="Batang"/>
          <w:lang w:val="en-GB"/>
        </w:rPr>
        <w:t>5G-CN</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5A20A7" w:rsidRPr="001F4524" w14:paraId="35F47EC3" w14:textId="77777777" w:rsidTr="0001201A">
        <w:tc>
          <w:tcPr>
            <w:tcW w:w="677" w:type="dxa"/>
            <w:tcMar>
              <w:top w:w="0" w:type="dxa"/>
              <w:left w:w="0" w:type="dxa"/>
              <w:bottom w:w="0" w:type="dxa"/>
              <w:right w:w="0" w:type="dxa"/>
            </w:tcMar>
            <w:vAlign w:val="bottom"/>
            <w:hideMark/>
          </w:tcPr>
          <w:p w14:paraId="21CC23E4"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F899A7A"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CF7FA15"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041E792"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B5DB41D"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4D3A1D7" w14:textId="77777777" w:rsidR="005A20A7" w:rsidRPr="001F4524" w:rsidRDefault="005A20A7"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B82ADC9"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2F519D43" w14:textId="77777777" w:rsidR="00837EAE" w:rsidRPr="007078DD" w:rsidRDefault="00837EAE" w:rsidP="0001201A">
      <w:pPr>
        <w:keepNext/>
        <w:keepLines/>
        <w:tabs>
          <w:tab w:val="left" w:pos="90"/>
          <w:tab w:val="left" w:pos="680"/>
          <w:tab w:val="left" w:pos="4075"/>
          <w:tab w:val="left" w:pos="4642"/>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STD-T120-37.324</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391" w:history="1">
        <w:r w:rsidRPr="007078DD">
          <w:rPr>
            <w:rFonts w:eastAsia="Yu Mincho"/>
            <w:color w:val="0563C1"/>
            <w:spacing w:val="-4"/>
            <w:sz w:val="18"/>
            <w:szCs w:val="24"/>
            <w:u w:val="single"/>
            <w:lang w:val="en-GB" w:eastAsia="en-GB"/>
          </w:rPr>
          <w:t>http://www.arib.or.jp/english/html/overview/doc/T120_T23_v2_00/2_T120/ARIB-STD-T120/Rel15/37/A37324-f10.pdf</w:t>
        </w:r>
      </w:hyperlink>
    </w:p>
    <w:p w14:paraId="690AD161" w14:textId="77777777" w:rsidR="00837EAE" w:rsidRPr="007078DD" w:rsidRDefault="00837EAE" w:rsidP="0001201A">
      <w:pPr>
        <w:keepNext/>
        <w:keepLines/>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ATIS.3GPP.37.324V1510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392" w:history="1">
        <w:r w:rsidRPr="007078DD">
          <w:rPr>
            <w:rFonts w:eastAsia="Yu Mincho"/>
            <w:color w:val="0563C1"/>
            <w:sz w:val="18"/>
            <w:szCs w:val="24"/>
            <w:u w:val="single"/>
            <w:lang w:val="en-GB" w:eastAsia="en-GB"/>
          </w:rPr>
          <w:t>http://www.atis.org/3gpp-documents/Rel15</w:t>
        </w:r>
      </w:hyperlink>
    </w:p>
    <w:p w14:paraId="5F0F5F5C" w14:textId="77777777" w:rsidR="00837EAE" w:rsidRPr="009746BB" w:rsidRDefault="00837EAE" w:rsidP="0001201A">
      <w:pPr>
        <w:widowControl w:val="0"/>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CCSA.37.324V1510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25.09.2018</w:t>
      </w:r>
      <w:r w:rsidRPr="007078DD">
        <w:rPr>
          <w:rFonts w:ascii="Arial" w:eastAsia="Yu Mincho" w:hAnsi="Arial" w:cs="Arial"/>
          <w:sz w:val="18"/>
          <w:szCs w:val="24"/>
          <w:lang w:val="en-GB" w:eastAsia="en-GB"/>
        </w:rPr>
        <w:tab/>
      </w:r>
      <w:hyperlink r:id="rId393" w:history="1">
        <w:r w:rsidRPr="009746BB">
          <w:rPr>
            <w:rFonts w:eastAsia="Yu Mincho"/>
            <w:color w:val="0563C1"/>
            <w:spacing w:val="-4"/>
            <w:sz w:val="18"/>
            <w:szCs w:val="24"/>
            <w:u w:val="single"/>
            <w:lang w:val="en-GB" w:eastAsia="en-GB"/>
          </w:rPr>
          <w:t>http://www.ccsa.org.cn:9001/portalsFile/downloadOldFile?type=17&amp;oldFileUrl=Rel15/TS%2037.324%20V15.1.0.doc</w:t>
        </w:r>
      </w:hyperlink>
    </w:p>
    <w:p w14:paraId="6BCA468D" w14:textId="77777777" w:rsidR="00837EAE" w:rsidRPr="007078DD" w:rsidRDefault="00837EAE" w:rsidP="0001201A">
      <w:pPr>
        <w:widowControl w:val="0"/>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137 324</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28.09.2018</w:t>
      </w:r>
      <w:r w:rsidRPr="007078DD">
        <w:rPr>
          <w:rFonts w:ascii="Arial" w:eastAsia="Yu Mincho" w:hAnsi="Arial" w:cs="Arial"/>
          <w:sz w:val="18"/>
          <w:szCs w:val="24"/>
          <w:lang w:val="fr-CH" w:eastAsia="en-GB"/>
        </w:rPr>
        <w:tab/>
      </w:r>
      <w:hyperlink r:id="rId394" w:history="1">
        <w:r w:rsidRPr="007078DD">
          <w:rPr>
            <w:rFonts w:eastAsia="Yu Mincho"/>
            <w:color w:val="0563C1"/>
            <w:sz w:val="18"/>
            <w:szCs w:val="24"/>
            <w:u w:val="single"/>
            <w:lang w:val="fr-CH" w:eastAsia="en-GB"/>
          </w:rPr>
          <w:t>http://www.etsi.org/deliver/etsi_ts/137300_137399/137324/15.01.00_60/ts_137324v150100p.pdf</w:t>
        </w:r>
      </w:hyperlink>
    </w:p>
    <w:p w14:paraId="4A019246" w14:textId="77777777" w:rsidR="00837EAE" w:rsidRPr="007078DD" w:rsidRDefault="00837EAE" w:rsidP="0001201A">
      <w:pPr>
        <w:widowControl w:val="0"/>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37.324-15.1.0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395" w:history="1">
        <w:r w:rsidRPr="007078DD">
          <w:rPr>
            <w:rFonts w:eastAsia="Yu Mincho"/>
            <w:color w:val="0563C1"/>
            <w:sz w:val="18"/>
            <w:szCs w:val="24"/>
            <w:u w:val="single"/>
            <w:lang w:val="fr-CH" w:eastAsia="en-GB"/>
          </w:rPr>
          <w:t>https://members.tsdsi.in/index.php/s/Z8Bc2kg4rztgbBR</w:t>
        </w:r>
      </w:hyperlink>
    </w:p>
    <w:p w14:paraId="3955556E" w14:textId="77777777" w:rsidR="00837EAE" w:rsidRPr="007078DD" w:rsidRDefault="00837EAE" w:rsidP="0001201A">
      <w:pPr>
        <w:widowControl w:val="0"/>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TTAT.3G-37.324V15.1.0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396" w:history="1">
        <w:r w:rsidRPr="007078DD">
          <w:rPr>
            <w:rFonts w:eastAsia="Yu Mincho"/>
            <w:color w:val="0563C1"/>
            <w:sz w:val="18"/>
            <w:szCs w:val="24"/>
            <w:u w:val="single"/>
            <w:lang w:val="fr-CH" w:eastAsia="en-GB"/>
          </w:rPr>
          <w:t>http://www.tta.or.kr/data/ttasDown.jsp?where=14688&amp;pk_num=TTAT.3G-37.324V15.1.0</w:t>
        </w:r>
      </w:hyperlink>
    </w:p>
    <w:p w14:paraId="19BB3A2D" w14:textId="77777777" w:rsidR="00837EAE" w:rsidRPr="007078DD" w:rsidRDefault="00837EAE" w:rsidP="0001201A">
      <w:pPr>
        <w:tabs>
          <w:tab w:val="left" w:pos="958"/>
          <w:tab w:val="left" w:pos="4075"/>
          <w:tab w:val="left" w:pos="4642"/>
          <w:tab w:val="left" w:pos="5209"/>
          <w:tab w:val="left" w:pos="5387"/>
          <w:tab w:val="left" w:pos="6201"/>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3EB38253" w14:textId="77777777" w:rsidR="00837EAE" w:rsidRPr="007078DD" w:rsidRDefault="00837EAE" w:rsidP="0001201A">
      <w:pPr>
        <w:tabs>
          <w:tab w:val="left" w:pos="90"/>
          <w:tab w:val="left" w:pos="680"/>
          <w:tab w:val="left" w:pos="4075"/>
          <w:tab w:val="left" w:pos="4642"/>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STD-T120-37.324</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397" w:history="1">
        <w:r w:rsidRPr="007078DD">
          <w:rPr>
            <w:rFonts w:eastAsia="Yu Mincho"/>
            <w:color w:val="0563C1"/>
            <w:spacing w:val="-4"/>
            <w:sz w:val="18"/>
            <w:szCs w:val="24"/>
            <w:u w:val="single"/>
            <w:lang w:val="en-GB" w:eastAsia="en-GB"/>
          </w:rPr>
          <w:t>http://www.arib.or.jp/english/html/overview/doc/T120_T23_v2_00/2_T120/ARIB-STD-T120/Rel16/37/A37324-g10.pdf</w:t>
        </w:r>
      </w:hyperlink>
    </w:p>
    <w:p w14:paraId="079B89EA" w14:textId="77777777" w:rsidR="00837EAE" w:rsidRPr="007078DD" w:rsidRDefault="00837EAE" w:rsidP="0001201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ATIS.3GPP.37.324V1610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398" w:history="1">
        <w:r w:rsidRPr="007078DD">
          <w:rPr>
            <w:rFonts w:eastAsia="Yu Mincho"/>
            <w:color w:val="0563C1"/>
            <w:sz w:val="18"/>
            <w:szCs w:val="24"/>
            <w:u w:val="single"/>
            <w:lang w:val="en-GB" w:eastAsia="en-GB"/>
          </w:rPr>
          <w:t>http://www.atis.org/3gpp-documents/Rel16</w:t>
        </w:r>
      </w:hyperlink>
    </w:p>
    <w:p w14:paraId="75068EBA" w14:textId="77777777" w:rsidR="00837EAE" w:rsidRPr="007078DD" w:rsidRDefault="00837EAE" w:rsidP="0001201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CCSA.37.324V1610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399" w:history="1">
        <w:r w:rsidRPr="007078DD">
          <w:rPr>
            <w:rFonts w:eastAsia="Yu Mincho"/>
            <w:color w:val="0563C1"/>
            <w:spacing w:val="-4"/>
            <w:sz w:val="18"/>
            <w:szCs w:val="24"/>
            <w:u w:val="single"/>
            <w:lang w:val="en-GB" w:eastAsia="en-GB"/>
          </w:rPr>
          <w:t>http://www.ccsa.org.cn:9001/portalsFile/downloadOldFile?type=17&amp;oldFileUrl=Rel16/TS%2037.324%20V16.1.0.docx</w:t>
        </w:r>
      </w:hyperlink>
    </w:p>
    <w:p w14:paraId="179E62AB" w14:textId="77777777" w:rsidR="00837EAE" w:rsidRPr="007078DD" w:rsidRDefault="00837EAE" w:rsidP="0001201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137 324</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18.09.2020</w:t>
      </w:r>
      <w:r w:rsidRPr="007078DD">
        <w:rPr>
          <w:rFonts w:ascii="Arial" w:eastAsia="Yu Mincho" w:hAnsi="Arial" w:cs="Arial"/>
          <w:sz w:val="18"/>
          <w:szCs w:val="24"/>
          <w:lang w:val="fr-CH" w:eastAsia="en-GB"/>
        </w:rPr>
        <w:tab/>
      </w:r>
      <w:hyperlink r:id="rId400" w:history="1">
        <w:r w:rsidRPr="007078DD">
          <w:rPr>
            <w:rFonts w:eastAsia="Yu Mincho"/>
            <w:color w:val="0563C1"/>
            <w:sz w:val="18"/>
            <w:szCs w:val="24"/>
            <w:u w:val="single"/>
            <w:lang w:val="fr-CH" w:eastAsia="en-GB"/>
          </w:rPr>
          <w:t>http://www.etsi.org/deliver/etsi_ts/137300_137399/137324/16.01.00_60/ts_137324v160100p.pdf</w:t>
        </w:r>
      </w:hyperlink>
    </w:p>
    <w:p w14:paraId="323BFF95" w14:textId="77777777" w:rsidR="00837EAE" w:rsidRPr="007078DD" w:rsidRDefault="00837EAE" w:rsidP="0001201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37.324-16.1.0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01" w:history="1">
        <w:r w:rsidRPr="007078DD">
          <w:rPr>
            <w:rFonts w:eastAsia="Yu Mincho"/>
            <w:color w:val="0563C1"/>
            <w:sz w:val="18"/>
            <w:szCs w:val="24"/>
            <w:u w:val="single"/>
            <w:lang w:val="fr-CH" w:eastAsia="en-GB"/>
          </w:rPr>
          <w:t>https://members.tsdsi.in/index.php/s/TGitSs2dd2yWpS5</w:t>
        </w:r>
      </w:hyperlink>
    </w:p>
    <w:p w14:paraId="42C8B937" w14:textId="77777777" w:rsidR="00837EAE" w:rsidRPr="007078DD" w:rsidRDefault="00837EAE" w:rsidP="0001201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TTAT.3G-37.324V16.1.0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02" w:history="1">
        <w:r w:rsidRPr="007078DD">
          <w:rPr>
            <w:rFonts w:eastAsia="Yu Mincho"/>
            <w:color w:val="0563C1"/>
            <w:sz w:val="18"/>
            <w:szCs w:val="24"/>
            <w:u w:val="single"/>
            <w:lang w:val="fr-CH" w:eastAsia="en-GB"/>
          </w:rPr>
          <w:t>http://www.tta.or.kr/data/ttasDown.jsp?where=14688&amp;pk_num=TTAT.3G-37.324V16.1.0</w:t>
        </w:r>
      </w:hyperlink>
    </w:p>
    <w:p w14:paraId="297654C3" w14:textId="77777777" w:rsidR="00837EAE" w:rsidRPr="00A32441" w:rsidRDefault="00837EAE" w:rsidP="00310571">
      <w:pPr>
        <w:pStyle w:val="Heading5"/>
        <w:tabs>
          <w:tab w:val="left" w:pos="2800"/>
          <w:tab w:val="left" w:pos="3934"/>
        </w:tabs>
        <w:rPr>
          <w:rFonts w:eastAsia="SimSun"/>
          <w:color w:val="000000"/>
          <w:sz w:val="18"/>
          <w:szCs w:val="24"/>
        </w:rPr>
      </w:pPr>
      <w:r>
        <w:rPr>
          <w:rFonts w:eastAsia="SimSun"/>
        </w:rPr>
        <w:t>17</w:t>
      </w:r>
      <w:r w:rsidRPr="00A32441">
        <w:rPr>
          <w:rFonts w:eastAsia="SimSun"/>
        </w:rPr>
        <w:t>.3.1.2</w:t>
      </w:r>
      <w:r>
        <w:rPr>
          <w:rFonts w:eastAsia="SimSun"/>
        </w:rPr>
        <w:t>.1</w:t>
      </w:r>
      <w:r w:rsidRPr="00A32441">
        <w:rPr>
          <w:rFonts w:eastAsia="SimSun"/>
          <w:rtl/>
        </w:rPr>
        <w:tab/>
        <w:t xml:space="preserve">المواصفة التقنية </w:t>
      </w:r>
      <w:r>
        <w:rPr>
          <w:rFonts w:eastAsia="SimSun"/>
        </w:rPr>
        <w:t>37</w:t>
      </w:r>
      <w:r w:rsidRPr="00A32441">
        <w:rPr>
          <w:rFonts w:eastAsia="SimSun"/>
        </w:rPr>
        <w:t>.</w:t>
      </w:r>
      <w:r>
        <w:rPr>
          <w:rFonts w:eastAsia="SimSun"/>
        </w:rPr>
        <w:t>340</w:t>
      </w:r>
    </w:p>
    <w:p w14:paraId="3B9E9841" w14:textId="77777777" w:rsidR="00837EAE" w:rsidRDefault="00837EAE" w:rsidP="00310571">
      <w:pPr>
        <w:pStyle w:val="Headingb"/>
        <w:tabs>
          <w:tab w:val="left" w:pos="2800"/>
          <w:tab w:val="left" w:pos="3934"/>
        </w:tabs>
        <w:rPr>
          <w:rFonts w:eastAsia="Batang"/>
        </w:rPr>
      </w:pPr>
      <w:r w:rsidRPr="007F1A3E">
        <w:rPr>
          <w:rFonts w:eastAsia="Batang" w:hint="cs"/>
          <w:rtl/>
        </w:rPr>
        <w:t xml:space="preserve">الراديو الجديد </w:t>
      </w:r>
      <w:r>
        <w:rPr>
          <w:rFonts w:eastAsia="Batang"/>
        </w:rPr>
        <w:t>(</w:t>
      </w:r>
      <w:r w:rsidRPr="007F1A3E">
        <w:rPr>
          <w:rFonts w:eastAsia="Batang"/>
        </w:rPr>
        <w:t>NR</w:t>
      </w:r>
      <w:r>
        <w:rPr>
          <w:rFonts w:eastAsia="Batang"/>
        </w:rPr>
        <w:t>)</w:t>
      </w:r>
      <w:r>
        <w:rPr>
          <w:rFonts w:eastAsia="Batang" w:hint="cs"/>
          <w:rtl/>
        </w:rPr>
        <w:t>؛</w:t>
      </w:r>
      <w:r w:rsidRPr="007F1A3E">
        <w:rPr>
          <w:rFonts w:ascii="Times New Roman" w:eastAsia="Batang" w:hAnsi="Times New Roman"/>
          <w:b w:val="0"/>
          <w:bCs w:val="0"/>
          <w:rtl/>
        </w:rPr>
        <w:t xml:space="preserve"> </w:t>
      </w:r>
      <w:r w:rsidRPr="00EE0215">
        <w:rPr>
          <w:rFonts w:eastAsia="Batang"/>
          <w:rtl/>
        </w:rPr>
        <w:t>التوصيل</w:t>
      </w:r>
      <w:r w:rsidRPr="007F1A3E">
        <w:rPr>
          <w:rFonts w:eastAsia="Batang" w:hint="cs"/>
          <w:rtl/>
        </w:rPr>
        <w:t>ية</w:t>
      </w:r>
      <w:r w:rsidRPr="00EE0215">
        <w:rPr>
          <w:rFonts w:eastAsia="Batang"/>
          <w:rtl/>
        </w:rPr>
        <w:t xml:space="preserve"> </w:t>
      </w:r>
      <w:r w:rsidRPr="007F1A3E">
        <w:rPr>
          <w:rFonts w:eastAsia="Batang" w:hint="cs"/>
          <w:rtl/>
        </w:rPr>
        <w:t>ال</w:t>
      </w:r>
      <w:r w:rsidRPr="00EE0215">
        <w:rPr>
          <w:rFonts w:eastAsia="Batang"/>
          <w:rtl/>
        </w:rPr>
        <w:t>متعدد</w:t>
      </w:r>
      <w:r w:rsidRPr="007F1A3E">
        <w:rPr>
          <w:rFonts w:eastAsia="Batang" w:hint="cs"/>
          <w:rtl/>
        </w:rPr>
        <w:t>ة؛</w:t>
      </w:r>
      <w:r w:rsidRPr="00EE0215">
        <w:rPr>
          <w:rFonts w:eastAsia="Batang"/>
          <w:rtl/>
        </w:rPr>
        <w:t xml:space="preserve"> </w:t>
      </w:r>
      <w:r>
        <w:rPr>
          <w:rFonts w:eastAsia="Batang" w:hint="cs"/>
          <w:rtl/>
          <w:lang w:bidi="ar-EG"/>
        </w:rPr>
        <w:t>ال</w:t>
      </w:r>
      <w:r w:rsidRPr="00EE0215">
        <w:rPr>
          <w:rFonts w:eastAsia="Batang"/>
          <w:rtl/>
        </w:rPr>
        <w:t xml:space="preserve">وصف العام؛ المرحلة </w:t>
      </w:r>
      <w:r>
        <w:rPr>
          <w:rFonts w:eastAsia="Batang"/>
        </w:rPr>
        <w:t>2</w:t>
      </w:r>
    </w:p>
    <w:p w14:paraId="4E43C02B" w14:textId="77777777" w:rsidR="00837EAE" w:rsidRDefault="00837EAE" w:rsidP="00612D9F">
      <w:pPr>
        <w:keepNext/>
        <w:tabs>
          <w:tab w:val="left" w:pos="2800"/>
          <w:tab w:val="left" w:pos="3934"/>
        </w:tabs>
        <w:spacing w:after="120"/>
        <w:rPr>
          <w:rFonts w:eastAsia="Batang"/>
        </w:rPr>
      </w:pPr>
      <w:r>
        <w:rPr>
          <w:rFonts w:eastAsia="Batang" w:hint="cs"/>
          <w:rtl/>
        </w:rPr>
        <w:t>ت</w:t>
      </w:r>
      <w:r w:rsidRPr="00EE0215">
        <w:rPr>
          <w:rFonts w:eastAsia="Batang"/>
          <w:rtl/>
        </w:rPr>
        <w:t xml:space="preserve">قدم هذه الوثيقة نظرة عامة على </w:t>
      </w:r>
      <w:r>
        <w:rPr>
          <w:rFonts w:eastAsia="Batang" w:hint="cs"/>
          <w:rtl/>
        </w:rPr>
        <w:t>تشغيل</w:t>
      </w:r>
      <w:r w:rsidRPr="00EE0215">
        <w:rPr>
          <w:rFonts w:eastAsia="Batang"/>
          <w:rtl/>
        </w:rPr>
        <w:t xml:space="preserve"> التوصيل</w:t>
      </w:r>
      <w:r w:rsidRPr="007F1A3E">
        <w:rPr>
          <w:rFonts w:eastAsia="Batang" w:hint="cs"/>
          <w:rtl/>
        </w:rPr>
        <w:t>ية</w:t>
      </w:r>
      <w:r w:rsidRPr="00EE0215">
        <w:rPr>
          <w:rFonts w:eastAsia="Batang"/>
          <w:rtl/>
        </w:rPr>
        <w:t xml:space="preserve"> المتعددة باستعمال تكنولوجيات النفاذ </w:t>
      </w:r>
      <w:r>
        <w:rPr>
          <w:rFonts w:eastAsia="Batang" w:hint="cs"/>
          <w:rtl/>
        </w:rPr>
        <w:t>الراديوي</w:t>
      </w:r>
      <w:r w:rsidRPr="00EE0215">
        <w:rPr>
          <w:rFonts w:eastAsia="Batang"/>
          <w:rtl/>
        </w:rPr>
        <w:t xml:space="preserve"> </w:t>
      </w:r>
      <w:r w:rsidRPr="00EE0215">
        <w:rPr>
          <w:rFonts w:eastAsia="Batang"/>
        </w:rPr>
        <w:t>E-UTRA</w:t>
      </w:r>
      <w:r w:rsidRPr="00EE0215">
        <w:rPr>
          <w:rFonts w:eastAsia="Batang"/>
          <w:rtl/>
        </w:rPr>
        <w:t xml:space="preserve"> و</w:t>
      </w:r>
      <w:r w:rsidRPr="00EE0215">
        <w:rPr>
          <w:rFonts w:eastAsia="Batang"/>
        </w:rPr>
        <w:t>NR</w:t>
      </w:r>
      <w:r w:rsidRPr="00EE0215">
        <w:rPr>
          <w:rFonts w:eastAsia="Batang"/>
          <w:rtl/>
        </w:rPr>
        <w:t xml:space="preserve">. </w:t>
      </w:r>
      <w:r>
        <w:rPr>
          <w:rFonts w:eastAsia="Batang" w:hint="cs"/>
          <w:rtl/>
        </w:rPr>
        <w:t>وتوصَّف</w:t>
      </w:r>
      <w:r w:rsidRPr="00EE0215">
        <w:rPr>
          <w:rFonts w:eastAsia="Batang"/>
          <w:rtl/>
        </w:rPr>
        <w:t xml:space="preserve"> تفاصيل بروتوكولات الشبكة والسطح البيني الراديوي في</w:t>
      </w:r>
      <w:r>
        <w:rPr>
          <w:rFonts w:eastAsia="Batang" w:hint="cs"/>
          <w:rtl/>
        </w:rPr>
        <w:t> </w:t>
      </w:r>
      <w:r w:rsidRPr="00EE0215">
        <w:rPr>
          <w:rFonts w:eastAsia="Batang"/>
          <w:rtl/>
        </w:rPr>
        <w:t>المواصفات المصاحبة للسلسل</w:t>
      </w:r>
      <w:r>
        <w:rPr>
          <w:rFonts w:eastAsia="Batang" w:hint="cs"/>
          <w:rtl/>
        </w:rPr>
        <w:t>تين</w:t>
      </w:r>
      <w:r w:rsidRPr="00EE0215">
        <w:rPr>
          <w:rFonts w:eastAsia="Batang"/>
          <w:rtl/>
        </w:rPr>
        <w:t xml:space="preserve"> </w:t>
      </w:r>
      <w:r>
        <w:rPr>
          <w:rFonts w:eastAsia="Batang"/>
        </w:rPr>
        <w:t>36</w:t>
      </w:r>
      <w:r w:rsidRPr="00EE0215">
        <w:rPr>
          <w:rFonts w:eastAsia="Batang"/>
          <w:rtl/>
        </w:rPr>
        <w:t xml:space="preserve"> و</w:t>
      </w:r>
      <w:r>
        <w:rPr>
          <w:rFonts w:eastAsia="Batang"/>
        </w:rPr>
        <w:t>38</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D303026" w14:textId="77777777" w:rsidTr="00F3583B">
        <w:tc>
          <w:tcPr>
            <w:tcW w:w="677" w:type="dxa"/>
            <w:tcMar>
              <w:top w:w="0" w:type="dxa"/>
              <w:left w:w="0" w:type="dxa"/>
              <w:bottom w:w="0" w:type="dxa"/>
              <w:right w:w="0" w:type="dxa"/>
            </w:tcMar>
            <w:vAlign w:val="bottom"/>
            <w:hideMark/>
          </w:tcPr>
          <w:p w14:paraId="2E9370F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961B4D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46327F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B003D3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33939B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567764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F06FD9F" w14:textId="77777777" w:rsidR="00837EAE" w:rsidRPr="007078DD" w:rsidRDefault="00837EAE" w:rsidP="0083680E">
      <w:pPr>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6A3C8F55" w14:textId="77777777" w:rsidR="00837EAE" w:rsidRPr="007078DD" w:rsidRDefault="00837EAE" w:rsidP="0031636A">
      <w:pPr>
        <w:tabs>
          <w:tab w:val="left" w:pos="90"/>
          <w:tab w:val="left" w:pos="680"/>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STD-T120-37.340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15.9.0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03" w:history="1">
        <w:r w:rsidRPr="007078DD">
          <w:rPr>
            <w:rFonts w:eastAsia="Yu Mincho"/>
            <w:color w:val="0563C1"/>
            <w:spacing w:val="-4"/>
            <w:sz w:val="18"/>
            <w:szCs w:val="24"/>
            <w:u w:val="single"/>
            <w:lang w:val="en-GB" w:eastAsia="en-GB"/>
          </w:rPr>
          <w:t>http://www.arib.or.jp/english/html/overview/doc/T120_T23_v2_00/2_T120/ARIB-STD-T120/Rel15/37/A37340-f90.pdf</w:t>
        </w:r>
      </w:hyperlink>
    </w:p>
    <w:p w14:paraId="3053902A"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ATIS.3GPP.37.340V1590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15.9.0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04" w:history="1">
        <w:r w:rsidRPr="007078DD">
          <w:rPr>
            <w:rFonts w:eastAsia="Yu Mincho"/>
            <w:color w:val="0563C1"/>
            <w:sz w:val="18"/>
            <w:szCs w:val="24"/>
            <w:u w:val="single"/>
            <w:lang w:val="en-GB" w:eastAsia="en-GB"/>
          </w:rPr>
          <w:t>http://www.atis.org/3gpp-documents/Rel15</w:t>
        </w:r>
      </w:hyperlink>
    </w:p>
    <w:p w14:paraId="10CE5E66"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CCSA.37.340V1590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15.9.0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05" w:history="1">
        <w:r w:rsidRPr="007078DD">
          <w:rPr>
            <w:rFonts w:eastAsia="Yu Mincho"/>
            <w:color w:val="0563C1"/>
            <w:spacing w:val="-4"/>
            <w:sz w:val="18"/>
            <w:szCs w:val="24"/>
            <w:u w:val="single"/>
            <w:lang w:val="en-GB" w:eastAsia="en-GB"/>
          </w:rPr>
          <w:t>http://www.ccsa.org.cn:9001/portalsFile/downloadOldFile?type=17&amp;oldFileUrl=Rel15/TS%2037.340%20V15.9.0.docx</w:t>
        </w:r>
      </w:hyperlink>
    </w:p>
    <w:p w14:paraId="580818F0"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137 340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15.9.0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06" w:history="1">
        <w:r w:rsidRPr="007078DD">
          <w:rPr>
            <w:rFonts w:eastAsia="Yu Mincho"/>
            <w:color w:val="0563C1"/>
            <w:sz w:val="18"/>
            <w:szCs w:val="24"/>
            <w:u w:val="single"/>
            <w:lang w:val="fr-CH" w:eastAsia="en-GB"/>
          </w:rPr>
          <w:t>http://www.etsi.org/deliver/etsi_ts/137300_137399/137340/15.09.00_60/ts_137340v150900p.pdf</w:t>
        </w:r>
      </w:hyperlink>
    </w:p>
    <w:p w14:paraId="49B19DA2"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37.340-15.9.0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15.9.0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07" w:history="1">
        <w:r w:rsidRPr="007078DD">
          <w:rPr>
            <w:rFonts w:eastAsia="Yu Mincho"/>
            <w:color w:val="0563C1"/>
            <w:sz w:val="18"/>
            <w:szCs w:val="24"/>
            <w:u w:val="single"/>
            <w:lang w:val="fr-CH" w:eastAsia="en-GB"/>
          </w:rPr>
          <w:t>https://members.tsdsi.in/index.php/s/4Qb7j9ApeYokyYF</w:t>
        </w:r>
      </w:hyperlink>
    </w:p>
    <w:p w14:paraId="3DF91FA7"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TTAT.3G-37.340V15.9.0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15.9.0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08" w:history="1">
        <w:r w:rsidRPr="007078DD">
          <w:rPr>
            <w:rFonts w:eastAsia="Yu Mincho"/>
            <w:color w:val="0563C1"/>
            <w:sz w:val="18"/>
            <w:szCs w:val="24"/>
            <w:u w:val="single"/>
            <w:lang w:val="fr-CH" w:eastAsia="en-GB"/>
          </w:rPr>
          <w:t>http://www.tta.or.kr/data/ttasDown.jsp?where=14688&amp;pk_num=TTAT.3G-37.340V15.9.0</w:t>
        </w:r>
      </w:hyperlink>
    </w:p>
    <w:p w14:paraId="19400E4E" w14:textId="77777777" w:rsidR="00837EAE" w:rsidRPr="007078DD" w:rsidRDefault="00837EAE" w:rsidP="0031636A">
      <w:pPr>
        <w:tabs>
          <w:tab w:val="left" w:pos="958"/>
          <w:tab w:val="left" w:pos="4075"/>
          <w:tab w:val="left" w:pos="5209"/>
          <w:tab w:val="left" w:pos="5387"/>
          <w:tab w:val="left" w:pos="6201"/>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lastRenderedPageBreak/>
        <w:t xml:space="preserve">الإصدار </w:t>
      </w:r>
      <w:r w:rsidRPr="007078DD">
        <w:rPr>
          <w:rFonts w:eastAsia="SimSun"/>
          <w:b/>
          <w:bCs/>
          <w:color w:val="000000"/>
          <w:sz w:val="18"/>
          <w:szCs w:val="24"/>
        </w:rPr>
        <w:t>16</w:t>
      </w:r>
    </w:p>
    <w:p w14:paraId="4971887F" w14:textId="77777777" w:rsidR="00837EAE" w:rsidRPr="007078DD" w:rsidRDefault="00837EAE" w:rsidP="0031636A">
      <w:pPr>
        <w:tabs>
          <w:tab w:val="left" w:pos="90"/>
          <w:tab w:val="left" w:pos="680"/>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STD-T120-37.340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09" w:history="1">
        <w:r w:rsidRPr="007078DD">
          <w:rPr>
            <w:rFonts w:eastAsia="Yu Mincho"/>
            <w:color w:val="0563C1"/>
            <w:spacing w:val="-4"/>
            <w:sz w:val="18"/>
            <w:szCs w:val="24"/>
            <w:u w:val="single"/>
            <w:lang w:val="en-GB" w:eastAsia="en-GB"/>
          </w:rPr>
          <w:t>http://www.arib.or.jp/english/html/overview/doc/T120_T23_v2_00/2_T120/ARIB-STD-T120/Rel16/37/A37340-g20.pdf</w:t>
        </w:r>
      </w:hyperlink>
    </w:p>
    <w:p w14:paraId="238E58E3"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ATIS.3GPP.37.340V1620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16.2.0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10" w:history="1">
        <w:r w:rsidRPr="007078DD">
          <w:rPr>
            <w:rFonts w:eastAsia="Yu Mincho"/>
            <w:color w:val="0563C1"/>
            <w:sz w:val="18"/>
            <w:szCs w:val="24"/>
            <w:u w:val="single"/>
            <w:lang w:val="en-GB" w:eastAsia="en-GB"/>
          </w:rPr>
          <w:t>http://www.atis.org/3gpp-documents/Rel16</w:t>
        </w:r>
      </w:hyperlink>
    </w:p>
    <w:p w14:paraId="26F4D3C2"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CCSA.37.340V1620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11" w:history="1">
        <w:r w:rsidRPr="007078DD">
          <w:rPr>
            <w:rFonts w:eastAsia="Yu Mincho"/>
            <w:color w:val="0563C1"/>
            <w:spacing w:val="-4"/>
            <w:sz w:val="18"/>
            <w:szCs w:val="24"/>
            <w:u w:val="single"/>
            <w:lang w:val="en-GB" w:eastAsia="en-GB"/>
          </w:rPr>
          <w:t>http://www.ccsa.org.cn:9001/portalsFile/downloadOldFile?type=17&amp;oldFileUrl=Rel16/TS%2037.340%20V16.2.0.docx</w:t>
        </w:r>
      </w:hyperlink>
    </w:p>
    <w:p w14:paraId="196C8468"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137 340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18.09.2020</w:t>
      </w:r>
      <w:r w:rsidRPr="007078DD">
        <w:rPr>
          <w:rFonts w:ascii="Arial" w:eastAsia="Yu Mincho" w:hAnsi="Arial" w:cs="Arial"/>
          <w:sz w:val="18"/>
          <w:szCs w:val="24"/>
          <w:lang w:val="fr-CH" w:eastAsia="en-GB"/>
        </w:rPr>
        <w:tab/>
      </w:r>
      <w:hyperlink r:id="rId412" w:history="1">
        <w:r w:rsidRPr="007078DD">
          <w:rPr>
            <w:rFonts w:eastAsia="Yu Mincho"/>
            <w:color w:val="0563C1"/>
            <w:sz w:val="18"/>
            <w:szCs w:val="24"/>
            <w:u w:val="single"/>
            <w:lang w:val="fr-CH" w:eastAsia="en-GB"/>
          </w:rPr>
          <w:t>http://www.etsi.org/deliver/etsi_ts/137300_137399/137340/16.02.00_60/ts_137340v160200p.pdf</w:t>
        </w:r>
      </w:hyperlink>
    </w:p>
    <w:p w14:paraId="732055D5"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37.340-16.2.0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13" w:history="1">
        <w:r w:rsidRPr="007078DD">
          <w:rPr>
            <w:rFonts w:eastAsia="Yu Mincho"/>
            <w:color w:val="0563C1"/>
            <w:sz w:val="18"/>
            <w:szCs w:val="24"/>
            <w:u w:val="single"/>
            <w:lang w:val="fr-CH" w:eastAsia="en-GB"/>
          </w:rPr>
          <w:t>https://members.tsdsi.in/index.php/s/rcbRRsELjxnm73a</w:t>
        </w:r>
      </w:hyperlink>
    </w:p>
    <w:p w14:paraId="3A89B43B"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TTAT.3G-37.340V16.2.0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14" w:history="1">
        <w:r w:rsidRPr="007078DD">
          <w:rPr>
            <w:rFonts w:eastAsia="Yu Mincho"/>
            <w:color w:val="0563C1"/>
            <w:sz w:val="18"/>
            <w:szCs w:val="24"/>
            <w:u w:val="single"/>
            <w:lang w:val="fr-CH" w:eastAsia="en-GB"/>
          </w:rPr>
          <w:t>http://www.tta.or.kr/data/ttasDown.jsp?where=14688&amp;pk_num=TTAT.3G-37.340V16.2.0</w:t>
        </w:r>
      </w:hyperlink>
    </w:p>
    <w:p w14:paraId="4FD40BFB"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t>18</w:t>
      </w:r>
      <w:r w:rsidRPr="00A32441">
        <w:rPr>
          <w:rFonts w:eastAsia="SimSun"/>
        </w:rPr>
        <w:t>.3.1.2</w:t>
      </w:r>
      <w:r>
        <w:rPr>
          <w:rFonts w:eastAsia="SimSun"/>
        </w:rPr>
        <w:t>.1</w:t>
      </w:r>
      <w:r w:rsidRPr="00A32441">
        <w:rPr>
          <w:rFonts w:eastAsia="SimSun"/>
          <w:rtl/>
        </w:rPr>
        <w:tab/>
        <w:t xml:space="preserve">المواصفة التقنية </w:t>
      </w:r>
      <w:r>
        <w:rPr>
          <w:rFonts w:eastAsia="SimSun"/>
        </w:rPr>
        <w:t>37</w:t>
      </w:r>
      <w:r w:rsidRPr="00A32441">
        <w:rPr>
          <w:rFonts w:eastAsia="SimSun"/>
        </w:rPr>
        <w:t>.</w:t>
      </w:r>
      <w:r>
        <w:rPr>
          <w:rFonts w:eastAsia="SimSun"/>
        </w:rPr>
        <w:t>355</w:t>
      </w:r>
    </w:p>
    <w:p w14:paraId="14DC8024" w14:textId="77777777" w:rsidR="00837EAE" w:rsidRDefault="00837EAE" w:rsidP="00837EAE">
      <w:pPr>
        <w:pStyle w:val="Headingb"/>
        <w:tabs>
          <w:tab w:val="left" w:pos="2800"/>
          <w:tab w:val="left" w:pos="3934"/>
        </w:tabs>
        <w:rPr>
          <w:rFonts w:eastAsia="Batang"/>
        </w:rPr>
      </w:pPr>
      <w:r w:rsidRPr="00421810">
        <w:rPr>
          <w:rFonts w:eastAsia="Batang"/>
          <w:rtl/>
        </w:rPr>
        <w:t xml:space="preserve">بروتوكول تحديد موقع التطور الطويل الأجل </w:t>
      </w:r>
      <w:r w:rsidRPr="00421810">
        <w:rPr>
          <w:rFonts w:eastAsia="Batang"/>
        </w:rPr>
        <w:t>(LPP)</w:t>
      </w:r>
    </w:p>
    <w:p w14:paraId="6A2CA464" w14:textId="77777777" w:rsidR="00837EAE" w:rsidRPr="00421810" w:rsidRDefault="00837EAE" w:rsidP="00612D9F">
      <w:pPr>
        <w:tabs>
          <w:tab w:val="left" w:pos="2800"/>
          <w:tab w:val="left" w:pos="3934"/>
        </w:tabs>
        <w:spacing w:after="120"/>
        <w:rPr>
          <w:rFonts w:eastAsia="Batang"/>
          <w:rtl/>
        </w:rPr>
      </w:pPr>
      <w:r w:rsidRPr="00421810">
        <w:rPr>
          <w:rFonts w:eastAsia="Batang"/>
          <w:rtl/>
        </w:rPr>
        <w:t xml:space="preserve">تحتوي هذه الوثيقة على تعريف البروتوكول </w:t>
      </w:r>
      <w:r w:rsidRPr="00421810">
        <w:rPr>
          <w:rFonts w:eastAsia="Batang"/>
        </w:rPr>
        <w:t>LPP</w:t>
      </w:r>
      <w:r>
        <w:rPr>
          <w:rFonts w:eastAsia="Batang" w:hint="cs"/>
          <w:rtl/>
        </w:rPr>
        <w:t xml:space="preserve"> ل</w:t>
      </w:r>
      <w:r w:rsidRPr="00EE0215">
        <w:rPr>
          <w:rFonts w:eastAsia="Batang"/>
          <w:rtl/>
        </w:rPr>
        <w:t xml:space="preserve">تكنولوجيات النفاذ </w:t>
      </w:r>
      <w:r w:rsidRPr="00421810">
        <w:rPr>
          <w:rFonts w:eastAsia="Batang" w:hint="cs"/>
          <w:rtl/>
        </w:rPr>
        <w:t>الراديوي</w:t>
      </w:r>
      <w:r w:rsidRPr="00EE0215">
        <w:rPr>
          <w:rFonts w:eastAsia="Batang"/>
          <w:rtl/>
        </w:rPr>
        <w:t xml:space="preserve"> </w:t>
      </w:r>
      <w:r w:rsidRPr="00EE0215">
        <w:rPr>
          <w:rFonts w:eastAsia="Batang"/>
        </w:rPr>
        <w:t>E-UTRA</w:t>
      </w:r>
      <w:r w:rsidRPr="00EE0215">
        <w:rPr>
          <w:rFonts w:eastAsia="Batang"/>
          <w:rtl/>
        </w:rPr>
        <w:t xml:space="preserve"> و</w:t>
      </w:r>
      <w:r w:rsidRPr="00EE0215">
        <w:rPr>
          <w:rFonts w:eastAsia="Batang"/>
        </w:rPr>
        <w:t>NR</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62E74E58" w14:textId="77777777" w:rsidTr="00F3583B">
        <w:tc>
          <w:tcPr>
            <w:tcW w:w="677" w:type="dxa"/>
            <w:tcMar>
              <w:top w:w="0" w:type="dxa"/>
              <w:left w:w="0" w:type="dxa"/>
              <w:bottom w:w="0" w:type="dxa"/>
              <w:right w:w="0" w:type="dxa"/>
            </w:tcMar>
            <w:vAlign w:val="bottom"/>
            <w:hideMark/>
          </w:tcPr>
          <w:p w14:paraId="4B3933F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C8AE6E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7C97F9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830A2F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CE7BE4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17BBBF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BAA40F5"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6D8AC022" w14:textId="77777777" w:rsidR="00837EAE" w:rsidRPr="007078DD" w:rsidRDefault="00837EAE" w:rsidP="0031636A">
      <w:pPr>
        <w:widowControl w:val="0"/>
        <w:tabs>
          <w:tab w:val="left" w:pos="673"/>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STD-T120-37.355</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15" w:history="1">
        <w:r w:rsidRPr="007078DD">
          <w:rPr>
            <w:rFonts w:eastAsia="Yu Mincho"/>
            <w:color w:val="0563C1"/>
            <w:spacing w:val="-4"/>
            <w:sz w:val="18"/>
            <w:szCs w:val="24"/>
            <w:u w:val="single"/>
            <w:lang w:val="en-GB" w:eastAsia="en-GB"/>
          </w:rPr>
          <w:t>http://www.arib.or.jp/english/html/overview/doc/T120_T23_v2_00/2_T120/ARIB-STD-T120/Rel15/37/A37355-f00.pdf</w:t>
        </w:r>
      </w:hyperlink>
    </w:p>
    <w:p w14:paraId="7EF9BCFA"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ATIS.3GPP.37.355V1500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16" w:history="1">
        <w:r w:rsidRPr="007078DD">
          <w:rPr>
            <w:rFonts w:eastAsia="Yu Mincho"/>
            <w:color w:val="0563C1"/>
            <w:sz w:val="18"/>
            <w:szCs w:val="24"/>
            <w:u w:val="single"/>
            <w:lang w:val="en-GB" w:eastAsia="en-GB"/>
          </w:rPr>
          <w:t>http://www.atis.org/3gpp-documents/Rel15</w:t>
        </w:r>
      </w:hyperlink>
    </w:p>
    <w:p w14:paraId="4DD3C0ED"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CCSA.37.355V1500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21.12.2019</w:t>
      </w:r>
      <w:r w:rsidRPr="007078DD">
        <w:rPr>
          <w:rFonts w:ascii="Arial" w:eastAsia="Yu Mincho" w:hAnsi="Arial" w:cs="Arial"/>
          <w:spacing w:val="-4"/>
          <w:sz w:val="18"/>
          <w:szCs w:val="24"/>
          <w:lang w:val="en-GB" w:eastAsia="en-GB"/>
        </w:rPr>
        <w:tab/>
      </w:r>
      <w:hyperlink r:id="rId417" w:history="1">
        <w:r w:rsidRPr="007078DD">
          <w:rPr>
            <w:rFonts w:eastAsia="Yu Mincho"/>
            <w:color w:val="0563C1"/>
            <w:spacing w:val="-4"/>
            <w:sz w:val="18"/>
            <w:szCs w:val="24"/>
            <w:u w:val="single"/>
            <w:lang w:val="en-GB" w:eastAsia="en-GB"/>
          </w:rPr>
          <w:t>http://www.ccsa.org.cn:9001/portalsFile/downloadOldFile?type=17&amp;oldFileUrl=Rel15/TS%2037.355%20V15.0.0.docx</w:t>
        </w:r>
      </w:hyperlink>
    </w:p>
    <w:p w14:paraId="4F9D128C"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137 355</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16.01.2020</w:t>
      </w:r>
      <w:r w:rsidRPr="007078DD">
        <w:rPr>
          <w:rFonts w:ascii="Arial" w:eastAsia="Yu Mincho" w:hAnsi="Arial" w:cs="Arial"/>
          <w:sz w:val="18"/>
          <w:szCs w:val="24"/>
          <w:lang w:val="fr-CH" w:eastAsia="en-GB"/>
        </w:rPr>
        <w:tab/>
      </w:r>
      <w:hyperlink r:id="rId418" w:history="1">
        <w:r w:rsidRPr="007078DD">
          <w:rPr>
            <w:rFonts w:eastAsia="Yu Mincho"/>
            <w:color w:val="0563C1"/>
            <w:sz w:val="18"/>
            <w:szCs w:val="24"/>
            <w:u w:val="single"/>
            <w:lang w:val="fr-CH" w:eastAsia="en-GB"/>
          </w:rPr>
          <w:t>http://www.etsi.org/deliver/etsi_ts/137300_137399/137355/15.00.00_60/ts_137355v150000p.pdf</w:t>
        </w:r>
      </w:hyperlink>
    </w:p>
    <w:p w14:paraId="57DD6584"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37.355-15.0.0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19" w:history="1">
        <w:r w:rsidRPr="007078DD">
          <w:rPr>
            <w:rFonts w:eastAsia="Yu Mincho"/>
            <w:color w:val="0563C1"/>
            <w:sz w:val="18"/>
            <w:szCs w:val="24"/>
            <w:u w:val="single"/>
            <w:lang w:val="fr-CH" w:eastAsia="en-GB"/>
          </w:rPr>
          <w:t>https://members.tsdsi.in/index.php/s/sKCWFBteSQo6QbY</w:t>
        </w:r>
      </w:hyperlink>
    </w:p>
    <w:p w14:paraId="638C5EEE"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TTAT.3G-37.355V15.0.0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20" w:history="1">
        <w:r w:rsidRPr="007078DD">
          <w:rPr>
            <w:rFonts w:eastAsia="Yu Mincho"/>
            <w:color w:val="0563C1"/>
            <w:sz w:val="18"/>
            <w:szCs w:val="24"/>
            <w:u w:val="single"/>
            <w:lang w:val="fr-CH" w:eastAsia="en-GB"/>
          </w:rPr>
          <w:t>http://www.tta.or.kr/data/ttasDown.jsp?where=14688&amp;pk_num=TTAT.3G-37.355V15.0.0</w:t>
        </w:r>
      </w:hyperlink>
    </w:p>
    <w:p w14:paraId="1B22B278" w14:textId="77777777" w:rsidR="00837EAE" w:rsidRPr="007078DD" w:rsidRDefault="00837EAE" w:rsidP="0031636A">
      <w:pPr>
        <w:widowControl w:val="0"/>
        <w:tabs>
          <w:tab w:val="left" w:pos="673"/>
          <w:tab w:val="left" w:pos="958"/>
          <w:tab w:val="left" w:pos="4075"/>
          <w:tab w:val="left" w:pos="4770"/>
          <w:tab w:val="left" w:pos="5209"/>
          <w:tab w:val="left" w:pos="5387"/>
          <w:tab w:val="left" w:pos="6201"/>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1D256F8D" w14:textId="77777777" w:rsidR="00837EAE" w:rsidRPr="007078DD" w:rsidRDefault="00837EAE" w:rsidP="0031636A">
      <w:pPr>
        <w:widowControl w:val="0"/>
        <w:tabs>
          <w:tab w:val="left" w:pos="673"/>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STD-T120-37.355</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21" w:history="1">
        <w:r w:rsidRPr="007078DD">
          <w:rPr>
            <w:rFonts w:eastAsia="Yu Mincho"/>
            <w:color w:val="0563C1"/>
            <w:spacing w:val="-4"/>
            <w:sz w:val="18"/>
            <w:szCs w:val="24"/>
            <w:u w:val="single"/>
            <w:lang w:val="en-GB" w:eastAsia="en-GB"/>
          </w:rPr>
          <w:t>http://www.arib.or.jp/english/html/overview/doc/T120_T23_v2_00/2_T120/ARIB-STD-T120/Rel16/37/A37355-g10.pdf</w:t>
        </w:r>
      </w:hyperlink>
    </w:p>
    <w:p w14:paraId="4035326A"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ATIS.3GPP.37.355V1610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22" w:history="1">
        <w:r w:rsidRPr="007078DD">
          <w:rPr>
            <w:rFonts w:eastAsia="Yu Mincho"/>
            <w:color w:val="0563C1"/>
            <w:sz w:val="18"/>
            <w:szCs w:val="24"/>
            <w:u w:val="single"/>
            <w:lang w:val="en-GB" w:eastAsia="en-GB"/>
          </w:rPr>
          <w:t>http://www.atis.org/3gpp-documents/Rel16</w:t>
        </w:r>
      </w:hyperlink>
    </w:p>
    <w:p w14:paraId="53DBDD34"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CCSA.37.355V1610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23" w:history="1">
        <w:r w:rsidRPr="007078DD">
          <w:rPr>
            <w:rFonts w:eastAsia="Yu Mincho"/>
            <w:color w:val="0563C1"/>
            <w:spacing w:val="-4"/>
            <w:sz w:val="18"/>
            <w:szCs w:val="24"/>
            <w:u w:val="single"/>
            <w:lang w:val="en-GB" w:eastAsia="en-GB"/>
          </w:rPr>
          <w:t>http://www.ccsa.org.cn:9001/portalsFile/downloadOldFile?type=17&amp;oldFileUrl=Rel16/TS%2037.355%20V16.1.0.docx</w:t>
        </w:r>
      </w:hyperlink>
    </w:p>
    <w:p w14:paraId="34C205C8"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137 355</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24" w:history="1">
        <w:r w:rsidRPr="007078DD">
          <w:rPr>
            <w:rFonts w:eastAsia="Yu Mincho"/>
            <w:color w:val="0563C1"/>
            <w:sz w:val="18"/>
            <w:szCs w:val="24"/>
            <w:u w:val="single"/>
            <w:lang w:val="fr-CH" w:eastAsia="en-GB"/>
          </w:rPr>
          <w:t>http://www.etsi.org/deliver/etsi_ts/137300_137399/137355/16.01.00_60/ts_137355v160100p.pdf</w:t>
        </w:r>
      </w:hyperlink>
    </w:p>
    <w:p w14:paraId="1264A718"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37.355-16.1.0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25" w:history="1">
        <w:r w:rsidRPr="007078DD">
          <w:rPr>
            <w:rFonts w:eastAsia="Yu Mincho"/>
            <w:color w:val="0563C1"/>
            <w:sz w:val="18"/>
            <w:szCs w:val="24"/>
            <w:u w:val="single"/>
            <w:lang w:val="fr-CH" w:eastAsia="en-GB"/>
          </w:rPr>
          <w:t>https://members.tsdsi.in/index.php/s/nzpHnNfo33WQSyK</w:t>
        </w:r>
      </w:hyperlink>
    </w:p>
    <w:p w14:paraId="3A6B0A9A" w14:textId="77777777" w:rsidR="00837EAE" w:rsidRPr="007078DD" w:rsidRDefault="00837EAE" w:rsidP="0031636A">
      <w:pPr>
        <w:widowControl w:val="0"/>
        <w:tabs>
          <w:tab w:val="left" w:pos="673"/>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TTAT.3G-37.355V16.1.0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26" w:history="1">
        <w:r w:rsidRPr="007078DD">
          <w:rPr>
            <w:rFonts w:eastAsia="Yu Mincho"/>
            <w:color w:val="0563C1"/>
            <w:sz w:val="18"/>
            <w:szCs w:val="24"/>
            <w:u w:val="single"/>
            <w:lang w:val="fr-CH" w:eastAsia="en-GB"/>
          </w:rPr>
          <w:t>http://www.tta.or.kr/data/ttasDown.jsp?where=14688&amp;pk_num=TTAT.3G-37.355V16.1.0</w:t>
        </w:r>
      </w:hyperlink>
    </w:p>
    <w:p w14:paraId="37828957" w14:textId="77777777" w:rsidR="00837EAE" w:rsidRPr="00A32441" w:rsidRDefault="00837EAE" w:rsidP="00612D9F">
      <w:pPr>
        <w:pStyle w:val="Heading5"/>
        <w:keepLines/>
        <w:tabs>
          <w:tab w:val="left" w:pos="2800"/>
          <w:tab w:val="left" w:pos="3934"/>
        </w:tabs>
        <w:rPr>
          <w:rFonts w:eastAsia="SimSun"/>
          <w:color w:val="000000"/>
          <w:sz w:val="18"/>
          <w:szCs w:val="24"/>
        </w:rPr>
      </w:pPr>
      <w:r>
        <w:rPr>
          <w:rFonts w:eastAsia="SimSun"/>
        </w:rPr>
        <w:lastRenderedPageBreak/>
        <w:t>19</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300</w:t>
      </w:r>
    </w:p>
    <w:p w14:paraId="25DBAED1" w14:textId="77777777" w:rsidR="00837EAE" w:rsidRDefault="00837EAE" w:rsidP="00612D9F">
      <w:pPr>
        <w:pStyle w:val="Headingb"/>
        <w:keepLines/>
        <w:tabs>
          <w:tab w:val="left" w:pos="2800"/>
          <w:tab w:val="left" w:pos="3934"/>
        </w:tabs>
        <w:rPr>
          <w:rFonts w:eastAsia="Batang"/>
          <w:rtl/>
          <w:lang w:bidi="ar-EG"/>
        </w:rPr>
      </w:pPr>
      <w:r w:rsidRPr="00A26EBB">
        <w:rPr>
          <w:rFonts w:eastAsia="Batang" w:hint="cs"/>
          <w:rtl/>
        </w:rPr>
        <w:t xml:space="preserve">الراديو الجديد </w:t>
      </w:r>
      <w:r>
        <w:rPr>
          <w:rFonts w:eastAsia="Batang"/>
        </w:rPr>
        <w:t>(</w:t>
      </w:r>
      <w:r w:rsidRPr="00A26EBB">
        <w:rPr>
          <w:rFonts w:eastAsia="Batang"/>
        </w:rPr>
        <w:t>NR</w:t>
      </w:r>
      <w:r>
        <w:rPr>
          <w:rFonts w:eastAsia="Batang"/>
        </w:rPr>
        <w:t>)</w:t>
      </w:r>
      <w:r w:rsidRPr="00A26EBB">
        <w:rPr>
          <w:rFonts w:eastAsia="Batang" w:hint="cs"/>
          <w:rtl/>
        </w:rPr>
        <w:t>؛</w:t>
      </w:r>
      <w:r>
        <w:rPr>
          <w:rFonts w:eastAsia="Batang" w:hint="cs"/>
          <w:rtl/>
          <w:lang w:bidi="ar-EG"/>
        </w:rPr>
        <w:t xml:space="preserve"> </w:t>
      </w:r>
      <w:r w:rsidRPr="00EE0215">
        <w:rPr>
          <w:rFonts w:eastAsia="Batang"/>
          <w:rtl/>
        </w:rPr>
        <w:t xml:space="preserve">الوصف </w:t>
      </w:r>
      <w:r w:rsidRPr="000E433A">
        <w:rPr>
          <w:rFonts w:eastAsia="Batang" w:hint="cs"/>
          <w:rtl/>
        </w:rPr>
        <w:t xml:space="preserve">الإجمالي </w:t>
      </w:r>
      <w:r>
        <w:rPr>
          <w:rFonts w:eastAsia="Batang" w:hint="cs"/>
          <w:rtl/>
        </w:rPr>
        <w:t>ل</w:t>
      </w:r>
      <w:r w:rsidRPr="000E433A">
        <w:rPr>
          <w:rFonts w:eastAsia="Batang" w:hint="cs"/>
          <w:rtl/>
        </w:rPr>
        <w:t xml:space="preserve">لراديو الجديد </w:t>
      </w:r>
      <w:r>
        <w:rPr>
          <w:rFonts w:eastAsia="Batang"/>
        </w:rPr>
        <w:t>(</w:t>
      </w:r>
      <w:r w:rsidRPr="00A26EBB">
        <w:rPr>
          <w:rFonts w:eastAsia="Batang"/>
        </w:rPr>
        <w:t>NR</w:t>
      </w:r>
      <w:r>
        <w:rPr>
          <w:rFonts w:eastAsia="Batang"/>
        </w:rPr>
        <w:t>)</w:t>
      </w:r>
      <w:r>
        <w:rPr>
          <w:rFonts w:eastAsia="Batang" w:hint="cs"/>
          <w:rtl/>
        </w:rPr>
        <w:t xml:space="preserve"> و</w:t>
      </w:r>
      <w:r w:rsidRPr="000E433A">
        <w:rPr>
          <w:rFonts w:eastAsia="Batang" w:hint="cs"/>
          <w:rtl/>
        </w:rPr>
        <w:t>الجيل التالي-لشبكة النفاذ العشوائي</w:t>
      </w:r>
      <w:r w:rsidRPr="000E433A">
        <w:rPr>
          <w:rFonts w:eastAsia="Batang"/>
          <w:rtl/>
        </w:rPr>
        <w:t xml:space="preserve"> </w:t>
      </w:r>
      <w:r>
        <w:rPr>
          <w:rFonts w:eastAsia="Batang"/>
        </w:rPr>
        <w:t>(</w:t>
      </w:r>
      <w:r w:rsidRPr="000E433A">
        <w:rPr>
          <w:rFonts w:eastAsia="Batang"/>
          <w:lang w:bidi="ar-EG"/>
        </w:rPr>
        <w:t>NG-RAN</w:t>
      </w:r>
      <w:r>
        <w:rPr>
          <w:rFonts w:eastAsia="Batang"/>
        </w:rPr>
        <w:t>)</w:t>
      </w:r>
      <w:r>
        <w:rPr>
          <w:rFonts w:eastAsia="Batang" w:hint="cs"/>
          <w:rtl/>
          <w:lang w:bidi="ar-EG"/>
        </w:rPr>
        <w:t>؛</w:t>
      </w:r>
      <w:r w:rsidRPr="000E433A">
        <w:rPr>
          <w:rFonts w:ascii="Times New Roman" w:eastAsia="Batang" w:hAnsi="Times New Roman"/>
          <w:b w:val="0"/>
          <w:bCs w:val="0"/>
          <w:rtl/>
        </w:rPr>
        <w:t xml:space="preserve"> </w:t>
      </w:r>
      <w:r w:rsidRPr="00EE0215">
        <w:rPr>
          <w:rFonts w:eastAsia="Batang"/>
          <w:rtl/>
        </w:rPr>
        <w:t xml:space="preserve">المرحلة </w:t>
      </w:r>
      <w:r>
        <w:rPr>
          <w:rFonts w:eastAsia="Batang"/>
        </w:rPr>
        <w:t>2</w:t>
      </w:r>
    </w:p>
    <w:p w14:paraId="77CE4417" w14:textId="77777777" w:rsidR="00837EAE" w:rsidRDefault="00837EAE" w:rsidP="00612D9F">
      <w:pPr>
        <w:keepNext/>
        <w:keepLines/>
        <w:tabs>
          <w:tab w:val="left" w:pos="2800"/>
          <w:tab w:val="left" w:pos="3934"/>
        </w:tabs>
        <w:spacing w:after="120"/>
        <w:rPr>
          <w:rFonts w:eastAsia="Batang"/>
        </w:rPr>
      </w:pPr>
      <w:r w:rsidRPr="00EE0215">
        <w:rPr>
          <w:rFonts w:eastAsia="Batang"/>
          <w:rtl/>
        </w:rPr>
        <w:t xml:space="preserve">تقدم هذه الوثيقة نظرة عامة ووصفاً </w:t>
      </w:r>
      <w:r>
        <w:rPr>
          <w:rFonts w:eastAsia="Batang" w:hint="cs"/>
          <w:rtl/>
        </w:rPr>
        <w:t>إجمالياً</w:t>
      </w:r>
      <w:r w:rsidRPr="00EE0215">
        <w:rPr>
          <w:rFonts w:eastAsia="Batang"/>
          <w:rtl/>
        </w:rPr>
        <w:t xml:space="preserve"> </w:t>
      </w:r>
      <w:r>
        <w:rPr>
          <w:rFonts w:eastAsia="Batang" w:hint="cs"/>
          <w:rtl/>
        </w:rPr>
        <w:t xml:space="preserve">لشبكة </w:t>
      </w:r>
      <w:r>
        <w:rPr>
          <w:rFonts w:eastAsia="Batang" w:hint="cs"/>
        </w:rPr>
        <w:t>NG-RAN</w:t>
      </w:r>
      <w:r w:rsidRPr="00EE0215">
        <w:rPr>
          <w:rFonts w:eastAsia="Batang"/>
          <w:rtl/>
        </w:rPr>
        <w:t xml:space="preserve"> وتركز على معمارية بروتوكول السطح البيني الراديوي ل</w:t>
      </w:r>
      <w:r w:rsidRPr="000E433A">
        <w:rPr>
          <w:rFonts w:eastAsia="Batang" w:hint="cs"/>
          <w:rtl/>
        </w:rPr>
        <w:t xml:space="preserve">لراديو الجديد </w:t>
      </w:r>
      <w:r>
        <w:rPr>
          <w:rFonts w:eastAsia="Batang"/>
        </w:rPr>
        <w:t>(</w:t>
      </w:r>
      <w:r w:rsidRPr="000E433A">
        <w:rPr>
          <w:rFonts w:eastAsia="Batang"/>
        </w:rPr>
        <w:t>NR</w:t>
      </w:r>
      <w:r>
        <w:rPr>
          <w:rFonts w:eastAsia="Batang"/>
        </w:rPr>
        <w:t>)</w:t>
      </w:r>
      <w:r>
        <w:rPr>
          <w:rFonts w:eastAsia="Batang" w:hint="cs"/>
          <w:rtl/>
        </w:rPr>
        <w:t xml:space="preserve"> الموصول</w:t>
      </w:r>
      <w:r w:rsidRPr="00EE0215">
        <w:rPr>
          <w:rFonts w:eastAsia="Batang"/>
          <w:rtl/>
        </w:rPr>
        <w:t xml:space="preserve"> ب</w:t>
      </w:r>
      <w:r>
        <w:rPr>
          <w:rFonts w:eastAsia="Batang" w:hint="cs"/>
          <w:rtl/>
        </w:rPr>
        <w:t>شبكة</w:t>
      </w:r>
      <w:r w:rsidRPr="00EE0215">
        <w:rPr>
          <w:rFonts w:eastAsia="Batang"/>
          <w:rtl/>
        </w:rPr>
        <w:t xml:space="preserve"> </w:t>
      </w:r>
      <w:r w:rsidRPr="000E433A">
        <w:rPr>
          <w:rFonts w:eastAsia="Batang"/>
        </w:rPr>
        <w:t>5GC</w:t>
      </w:r>
      <w:r>
        <w:rPr>
          <w:rFonts w:eastAsia="Batang" w:hint="cs"/>
          <w:rtl/>
        </w:rPr>
        <w:t xml:space="preserve"> </w:t>
      </w:r>
      <w:r w:rsidRPr="00EE0215">
        <w:rPr>
          <w:rFonts w:eastAsia="Batang"/>
          <w:rtl/>
        </w:rPr>
        <w:t>(</w:t>
      </w:r>
      <w:r>
        <w:rPr>
          <w:rFonts w:eastAsia="Batang" w:hint="cs"/>
          <w:rtl/>
        </w:rPr>
        <w:t>وترد</w:t>
      </w:r>
      <w:r w:rsidRPr="00EE0215">
        <w:rPr>
          <w:rFonts w:eastAsia="Batang"/>
          <w:rtl/>
        </w:rPr>
        <w:t xml:space="preserve"> تغطية </w:t>
      </w:r>
      <w:r w:rsidRPr="00EE0215">
        <w:rPr>
          <w:rFonts w:eastAsia="Batang"/>
        </w:rPr>
        <w:t>E-UTRA</w:t>
      </w:r>
      <w:r w:rsidRPr="00EE0215">
        <w:rPr>
          <w:rFonts w:eastAsia="Batang"/>
          <w:rtl/>
        </w:rPr>
        <w:t xml:space="preserve"> الموصّل</w:t>
      </w:r>
      <w:r>
        <w:rPr>
          <w:rFonts w:eastAsia="Batang" w:hint="cs"/>
          <w:rtl/>
        </w:rPr>
        <w:t>ة</w:t>
      </w:r>
      <w:r w:rsidRPr="00EE0215">
        <w:rPr>
          <w:rFonts w:eastAsia="Batang"/>
          <w:rtl/>
        </w:rPr>
        <w:t xml:space="preserve"> ب</w:t>
      </w:r>
      <w:r w:rsidRPr="000E433A">
        <w:rPr>
          <w:rFonts w:eastAsia="Batang" w:hint="cs"/>
          <w:rtl/>
        </w:rPr>
        <w:t>شبكة</w:t>
      </w:r>
      <w:r w:rsidRPr="00EE0215">
        <w:rPr>
          <w:rFonts w:eastAsia="Batang"/>
          <w:rtl/>
        </w:rPr>
        <w:t xml:space="preserve"> </w:t>
      </w:r>
      <w:r w:rsidRPr="000E433A">
        <w:rPr>
          <w:rFonts w:eastAsia="Batang"/>
        </w:rPr>
        <w:t>5GC</w:t>
      </w:r>
      <w:r w:rsidRPr="000E433A">
        <w:rPr>
          <w:rFonts w:eastAsia="Batang" w:hint="cs"/>
          <w:rtl/>
        </w:rPr>
        <w:t xml:space="preserve"> </w:t>
      </w:r>
      <w:r w:rsidRPr="00EE0215">
        <w:rPr>
          <w:rFonts w:eastAsia="Batang"/>
          <w:rtl/>
        </w:rPr>
        <w:t xml:space="preserve">في السلسلة </w:t>
      </w:r>
      <w:r>
        <w:rPr>
          <w:rFonts w:eastAsia="Batang"/>
        </w:rPr>
        <w:t>36</w:t>
      </w:r>
      <w:r w:rsidRPr="00EE0215">
        <w:rPr>
          <w:rFonts w:eastAsia="Batang"/>
          <w:rtl/>
        </w:rPr>
        <w:t xml:space="preserve">). </w:t>
      </w:r>
      <w:r>
        <w:rPr>
          <w:rFonts w:eastAsia="Batang" w:hint="cs"/>
          <w:rtl/>
        </w:rPr>
        <w:t>وتوصَّف</w:t>
      </w:r>
      <w:r w:rsidRPr="00EE0215">
        <w:rPr>
          <w:rFonts w:eastAsia="Batang"/>
          <w:rtl/>
        </w:rPr>
        <w:t xml:space="preserve"> تفاصيل بروتوكولات السطح البيني الراديوي في المواصفات المصاحبة للسلسلة </w:t>
      </w:r>
      <w:r>
        <w:rPr>
          <w:rFonts w:eastAsia="Batang"/>
        </w:rPr>
        <w:t>38</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DE2309B" w14:textId="77777777" w:rsidTr="00F3583B">
        <w:tc>
          <w:tcPr>
            <w:tcW w:w="677" w:type="dxa"/>
            <w:tcMar>
              <w:top w:w="0" w:type="dxa"/>
              <w:left w:w="0" w:type="dxa"/>
              <w:bottom w:w="0" w:type="dxa"/>
              <w:right w:w="0" w:type="dxa"/>
            </w:tcMar>
            <w:vAlign w:val="bottom"/>
            <w:hideMark/>
          </w:tcPr>
          <w:p w14:paraId="26AC534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C04A78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99B0DB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C69864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7526F5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08588E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62F57CB" w14:textId="77777777" w:rsidR="00837EAE" w:rsidRPr="007078DD" w:rsidRDefault="00837EAE" w:rsidP="0083680E">
      <w:pPr>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114804C7"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15.10.0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27" w:history="1">
        <w:r w:rsidRPr="007078DD">
          <w:rPr>
            <w:rFonts w:eastAsia="Yu Mincho"/>
            <w:color w:val="0563C1"/>
            <w:spacing w:val="-4"/>
            <w:sz w:val="18"/>
            <w:szCs w:val="24"/>
            <w:u w:val="single"/>
            <w:lang w:val="en-GB" w:eastAsia="en-GB"/>
          </w:rPr>
          <w:t>http://www.arib.or.jp/english/html/overview/doc/T120_T23_v2_00/2_T120/ARIB-STD-T120/Rel15/38/A38300-fa0.pdf</w:t>
        </w:r>
      </w:hyperlink>
    </w:p>
    <w:p w14:paraId="12EC0DDA"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ATIS.3GPP.38.300V15100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15.10.0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28" w:history="1">
        <w:r w:rsidRPr="007078DD">
          <w:rPr>
            <w:rFonts w:eastAsia="Yu Mincho"/>
            <w:color w:val="0563C1"/>
            <w:sz w:val="18"/>
            <w:szCs w:val="24"/>
            <w:u w:val="single"/>
            <w:lang w:val="en-GB" w:eastAsia="en-GB"/>
          </w:rPr>
          <w:t>http://www.atis.org/3gpp-documents/Rel15</w:t>
        </w:r>
      </w:hyperlink>
    </w:p>
    <w:p w14:paraId="04DC2995"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CCSA.38.300V15100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15.10.0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29" w:history="1">
        <w:r w:rsidRPr="007078DD">
          <w:rPr>
            <w:rFonts w:eastAsia="Yu Mincho"/>
            <w:color w:val="0563C1"/>
            <w:spacing w:val="-4"/>
            <w:sz w:val="18"/>
            <w:szCs w:val="24"/>
            <w:u w:val="single"/>
            <w:lang w:val="en-GB" w:eastAsia="en-GB"/>
          </w:rPr>
          <w:t>http://www.ccsa.org.cn:9001/portalsFile/downloadOldFile?type=17&amp;oldFileUrl=Rel15/TS%2038.300%20V15.10.0.docx</w:t>
        </w:r>
      </w:hyperlink>
    </w:p>
    <w:p w14:paraId="0D33F440"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1"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30" w:history="1">
        <w:r w:rsidRPr="007078DD">
          <w:rPr>
            <w:rFonts w:eastAsia="Yu Mincho"/>
            <w:color w:val="0563C1"/>
            <w:sz w:val="18"/>
            <w:szCs w:val="24"/>
            <w:u w:val="single"/>
            <w:lang w:val="fr-CH" w:eastAsia="en-GB"/>
          </w:rPr>
          <w:t>http://www.etsi.org/deliver/etsi_ts/138300_138399/138300/15.10.00_60/ts_138300v151000p.pdf</w:t>
        </w:r>
      </w:hyperlink>
    </w:p>
    <w:p w14:paraId="1D2DFACB"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38.300-15.10.0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31" w:history="1">
        <w:r w:rsidRPr="007078DD">
          <w:rPr>
            <w:rFonts w:eastAsia="Yu Mincho"/>
            <w:color w:val="0563C1"/>
            <w:sz w:val="18"/>
            <w:szCs w:val="24"/>
            <w:u w:val="single"/>
            <w:lang w:val="fr-CH" w:eastAsia="en-GB"/>
          </w:rPr>
          <w:t>https://members.tsdsi.in/index.php/s/s4tRSxrLgYBCQjk</w:t>
        </w:r>
      </w:hyperlink>
    </w:p>
    <w:p w14:paraId="07FAF26D"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TTAT.3G-38.300V15.10.0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32" w:history="1">
        <w:r w:rsidRPr="007078DD">
          <w:rPr>
            <w:rFonts w:eastAsia="Yu Mincho"/>
            <w:color w:val="0563C1"/>
            <w:sz w:val="18"/>
            <w:szCs w:val="24"/>
            <w:u w:val="single"/>
            <w:lang w:val="fr-CH" w:eastAsia="en-GB"/>
          </w:rPr>
          <w:t>http://www.tta.or.kr/data/ttasDown.jsp?where=14688&amp;pk_num=TTAT.3G-38.300V15.10.0</w:t>
        </w:r>
      </w:hyperlink>
    </w:p>
    <w:p w14:paraId="4132E74F" w14:textId="77777777" w:rsidR="00837EAE" w:rsidRPr="007078DD" w:rsidRDefault="00837EAE" w:rsidP="0031636A">
      <w:pPr>
        <w:tabs>
          <w:tab w:val="left" w:pos="673"/>
          <w:tab w:val="left" w:pos="958"/>
          <w:tab w:val="left" w:pos="4075"/>
          <w:tab w:val="left" w:pos="4770"/>
          <w:tab w:val="left" w:pos="5209"/>
          <w:tab w:val="left" w:pos="5387"/>
          <w:tab w:val="left" w:pos="6201"/>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58E0A5E1"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33" w:history="1">
        <w:r w:rsidRPr="007078DD">
          <w:rPr>
            <w:rFonts w:eastAsia="Yu Mincho"/>
            <w:color w:val="0563C1"/>
            <w:spacing w:val="-4"/>
            <w:sz w:val="18"/>
            <w:szCs w:val="24"/>
            <w:u w:val="single"/>
            <w:lang w:val="en-GB" w:eastAsia="en-GB"/>
          </w:rPr>
          <w:t>http://www.arib.or.jp/english/html/overview/doc/T120_T23_v2_00/2_T120/ARIB-STD-T120/Rel16/38/A38300-g20.pdf</w:t>
        </w:r>
      </w:hyperlink>
    </w:p>
    <w:p w14:paraId="3D487CF5"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ATIS.3GPP.38.300V1620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16.2.0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34" w:history="1">
        <w:r w:rsidRPr="007078DD">
          <w:rPr>
            <w:rFonts w:eastAsia="Yu Mincho"/>
            <w:color w:val="0563C1"/>
            <w:sz w:val="18"/>
            <w:szCs w:val="24"/>
            <w:u w:val="single"/>
            <w:lang w:val="en-GB" w:eastAsia="en-GB"/>
          </w:rPr>
          <w:t>http://www.atis.org/3gpp-documents/Rel16</w:t>
        </w:r>
      </w:hyperlink>
    </w:p>
    <w:p w14:paraId="20EEA324"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CCSA.38.300V1620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35" w:history="1">
        <w:r w:rsidRPr="007078DD">
          <w:rPr>
            <w:rFonts w:eastAsia="Yu Mincho"/>
            <w:color w:val="0563C1"/>
            <w:spacing w:val="-4"/>
            <w:sz w:val="18"/>
            <w:szCs w:val="24"/>
            <w:u w:val="single"/>
            <w:lang w:val="en-GB" w:eastAsia="en-GB"/>
          </w:rPr>
          <w:t>http://www.ccsa.org.cn:9001/portalsFile/downloadOldFile?type=17&amp;oldFileUrl=Rel16/TS%2038.300%20V16.2.0.docx</w:t>
        </w:r>
      </w:hyperlink>
    </w:p>
    <w:p w14:paraId="7DF55146"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36" w:history="1">
        <w:r w:rsidRPr="007078DD">
          <w:rPr>
            <w:rFonts w:eastAsia="Yu Mincho"/>
            <w:color w:val="0563C1"/>
            <w:sz w:val="18"/>
            <w:szCs w:val="24"/>
            <w:u w:val="single"/>
            <w:lang w:val="fr-CH" w:eastAsia="en-GB"/>
          </w:rPr>
          <w:t>http://www.etsi.org/deliver/etsi_ts/138300_138399/138300/16.02.00_60/ts_138300v160200p.pdf</w:t>
        </w:r>
      </w:hyperlink>
    </w:p>
    <w:p w14:paraId="473BE948" w14:textId="77777777" w:rsidR="00837EAE" w:rsidRPr="007078DD" w:rsidRDefault="00837EAE" w:rsidP="0031636A">
      <w:pPr>
        <w:tabs>
          <w:tab w:val="left" w:pos="90"/>
          <w:tab w:val="left" w:pos="673"/>
          <w:tab w:val="left" w:pos="4075"/>
          <w:tab w:val="left" w:pos="4770"/>
          <w:tab w:val="left" w:pos="5209"/>
          <w:tab w:val="left" w:pos="5610"/>
          <w:tab w:val="left" w:pos="6201"/>
          <w:tab w:val="left" w:pos="6580"/>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38.300-16.2.0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37" w:history="1">
        <w:r w:rsidRPr="007078DD">
          <w:rPr>
            <w:rFonts w:eastAsia="Yu Mincho"/>
            <w:color w:val="0563C1"/>
            <w:sz w:val="18"/>
            <w:szCs w:val="24"/>
            <w:u w:val="single"/>
            <w:lang w:val="fr-CH" w:eastAsia="en-GB"/>
          </w:rPr>
          <w:t>https://members.tsdsi.in/index.php/s/NamaWsAcbqF4mts</w:t>
        </w:r>
      </w:hyperlink>
    </w:p>
    <w:p w14:paraId="60715CED" w14:textId="77777777" w:rsidR="00837EAE" w:rsidRPr="00645ACA" w:rsidRDefault="00837EAE" w:rsidP="0031636A">
      <w:pPr>
        <w:tabs>
          <w:tab w:val="left" w:pos="90"/>
          <w:tab w:val="left" w:pos="673"/>
          <w:tab w:val="left" w:pos="4075"/>
          <w:tab w:val="left" w:pos="4770"/>
          <w:tab w:val="left" w:pos="5209"/>
          <w:tab w:val="left" w:pos="5610"/>
          <w:tab w:val="left" w:pos="6201"/>
          <w:tab w:val="left" w:pos="6580"/>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TTAT.3G-38.300V16.2.0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38" w:history="1">
        <w:r w:rsidRPr="007078DD">
          <w:rPr>
            <w:rFonts w:eastAsia="Yu Mincho"/>
            <w:color w:val="0563C1"/>
            <w:sz w:val="18"/>
            <w:szCs w:val="24"/>
            <w:u w:val="single"/>
            <w:lang w:val="fr-CH" w:eastAsia="en-GB"/>
          </w:rPr>
          <w:t>http://www.tta.or.kr/data/ttasDown.jsp?where=14688&amp;pk_num=TTAT.3G-38.300V16.2.0</w:t>
        </w:r>
      </w:hyperlink>
    </w:p>
    <w:p w14:paraId="7806CDE8"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lastRenderedPageBreak/>
        <w:t>20</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304</w:t>
      </w:r>
    </w:p>
    <w:p w14:paraId="38162702" w14:textId="77777777" w:rsidR="00837EAE" w:rsidRPr="001650E8" w:rsidRDefault="00837EAE" w:rsidP="00837EAE">
      <w:pPr>
        <w:pStyle w:val="Headingb"/>
        <w:keepLines/>
        <w:tabs>
          <w:tab w:val="left" w:pos="2800"/>
          <w:tab w:val="left" w:pos="3934"/>
        </w:tabs>
        <w:rPr>
          <w:rFonts w:eastAsia="Batang"/>
          <w:b w:val="0"/>
          <w:bCs w:val="0"/>
          <w:lang w:val="en-GB"/>
        </w:rPr>
      </w:pPr>
      <w:r w:rsidRPr="00A26EBB">
        <w:rPr>
          <w:rFonts w:eastAsia="Batang" w:hint="cs"/>
          <w:rtl/>
        </w:rPr>
        <w:t xml:space="preserve">الراديو الجديد </w:t>
      </w:r>
      <w:r>
        <w:rPr>
          <w:rFonts w:eastAsia="Batang"/>
        </w:rPr>
        <w:t>(</w:t>
      </w:r>
      <w:r w:rsidRPr="00A26EBB">
        <w:rPr>
          <w:rFonts w:eastAsia="Batang"/>
        </w:rPr>
        <w:t>NR</w:t>
      </w:r>
      <w:r>
        <w:rPr>
          <w:rFonts w:eastAsia="Batang"/>
        </w:rPr>
        <w:t>)</w:t>
      </w:r>
      <w:r w:rsidRPr="00A26EBB">
        <w:rPr>
          <w:rFonts w:eastAsia="Batang" w:hint="cs"/>
          <w:rtl/>
        </w:rPr>
        <w:t>؛</w:t>
      </w:r>
      <w:r w:rsidRPr="00945380">
        <w:rPr>
          <w:rFonts w:ascii="Times New Roman" w:eastAsia="Batang" w:hAnsi="Times New Roman"/>
          <w:rtl/>
        </w:rPr>
        <w:t xml:space="preserve"> </w:t>
      </w:r>
      <w:r w:rsidRPr="00945380">
        <w:rPr>
          <w:rFonts w:eastAsia="Batang"/>
          <w:rtl/>
        </w:rPr>
        <w:t xml:space="preserve">إجراءات </w:t>
      </w:r>
      <w:r w:rsidRPr="00EE0215">
        <w:rPr>
          <w:rFonts w:eastAsia="Batang"/>
          <w:rtl/>
        </w:rPr>
        <w:t xml:space="preserve">معدات </w:t>
      </w:r>
      <w:r w:rsidRPr="00945380">
        <w:rPr>
          <w:rFonts w:eastAsia="Batang"/>
          <w:rtl/>
        </w:rPr>
        <w:t>المستعمل</w:t>
      </w:r>
      <w:r>
        <w:rPr>
          <w:rFonts w:eastAsia="Batang" w:hint="cs"/>
          <w:rtl/>
        </w:rPr>
        <w:t xml:space="preserve"> </w:t>
      </w:r>
      <w:r w:rsidRPr="00945380">
        <w:rPr>
          <w:rFonts w:eastAsia="Batang"/>
        </w:rPr>
        <w:t>(UE)</w:t>
      </w:r>
      <w:r>
        <w:rPr>
          <w:rFonts w:eastAsia="Batang" w:hint="cs"/>
          <w:rtl/>
          <w:lang w:bidi="ar-EG"/>
        </w:rPr>
        <w:t xml:space="preserve"> </w:t>
      </w:r>
      <w:r w:rsidRPr="00945380">
        <w:rPr>
          <w:rFonts w:eastAsia="Batang" w:hint="cs"/>
          <w:rtl/>
        </w:rPr>
        <w:t>ب</w:t>
      </w:r>
      <w:r w:rsidRPr="003D3F5D">
        <w:rPr>
          <w:rFonts w:eastAsia="Batang"/>
          <w:rtl/>
        </w:rPr>
        <w:t xml:space="preserve">أسلوب </w:t>
      </w:r>
      <w:r w:rsidRPr="00945380">
        <w:rPr>
          <w:rFonts w:eastAsia="Batang" w:hint="cs"/>
          <w:rtl/>
        </w:rPr>
        <w:t>الراحة</w:t>
      </w:r>
      <w:r w:rsidRPr="00945380">
        <w:rPr>
          <w:rFonts w:ascii="Times New Roman" w:eastAsia="Batang" w:hAnsi="Times New Roman"/>
          <w:b w:val="0"/>
          <w:bCs w:val="0"/>
          <w:rtl/>
        </w:rPr>
        <w:t xml:space="preserve"> </w:t>
      </w:r>
      <w:r w:rsidRPr="003D3F5D">
        <w:rPr>
          <w:rFonts w:eastAsia="Batang"/>
          <w:rtl/>
        </w:rPr>
        <w:t>و</w:t>
      </w:r>
      <w:r w:rsidRPr="00945380">
        <w:rPr>
          <w:rFonts w:eastAsia="Batang" w:hint="cs"/>
          <w:rtl/>
        </w:rPr>
        <w:t xml:space="preserve">في </w:t>
      </w:r>
      <w:r w:rsidRPr="003D3F5D">
        <w:rPr>
          <w:rFonts w:eastAsia="Batang"/>
          <w:rtl/>
        </w:rPr>
        <w:t xml:space="preserve">حالة </w:t>
      </w:r>
      <w:r w:rsidRPr="00BA2C7D">
        <w:rPr>
          <w:rFonts w:eastAsia="Batang"/>
          <w:rtl/>
        </w:rPr>
        <w:t>التحك</w:t>
      </w:r>
      <w:r w:rsidRPr="00945380">
        <w:rPr>
          <w:rFonts w:eastAsia="Batang" w:hint="cs"/>
          <w:rtl/>
        </w:rPr>
        <w:t>م-</w:t>
      </w:r>
      <w:r w:rsidRPr="00BA2C7D">
        <w:rPr>
          <w:rFonts w:eastAsia="Batang"/>
          <w:rtl/>
        </w:rPr>
        <w:t xml:space="preserve"> </w:t>
      </w:r>
      <w:r w:rsidRPr="00945380">
        <w:rPr>
          <w:rFonts w:eastAsia="Batang" w:hint="cs"/>
          <w:rtl/>
        </w:rPr>
        <w:t xml:space="preserve">غير النشط </w:t>
      </w:r>
      <w:r w:rsidRPr="00BA2C7D">
        <w:rPr>
          <w:rFonts w:eastAsia="Batang"/>
          <w:rtl/>
        </w:rPr>
        <w:t xml:space="preserve">في </w:t>
      </w:r>
      <w:r w:rsidRPr="00945380">
        <w:rPr>
          <w:rFonts w:eastAsia="Batang" w:hint="cs"/>
          <w:rtl/>
        </w:rPr>
        <w:t>ال</w:t>
      </w:r>
      <w:r w:rsidRPr="00BA2C7D">
        <w:rPr>
          <w:rFonts w:eastAsia="Batang"/>
          <w:rtl/>
        </w:rPr>
        <w:t>موارد الراديو</w:t>
      </w:r>
      <w:r w:rsidRPr="00945380">
        <w:rPr>
          <w:rFonts w:eastAsia="Batang" w:hint="cs"/>
          <w:rtl/>
        </w:rPr>
        <w:t xml:space="preserve">ية </w:t>
      </w:r>
      <w:r>
        <w:rPr>
          <w:rFonts w:eastAsia="Batang"/>
          <w:lang w:val="en-GB"/>
        </w:rPr>
        <w:t>(</w:t>
      </w:r>
      <w:r w:rsidRPr="007B4D87">
        <w:rPr>
          <w:rFonts w:eastAsia="Batang"/>
        </w:rPr>
        <w:t>RRC_INACTIVE</w:t>
      </w:r>
      <w:r>
        <w:rPr>
          <w:rFonts w:eastAsia="Batang"/>
          <w:lang w:val="en-GB"/>
        </w:rPr>
        <w:t>)</w:t>
      </w:r>
    </w:p>
    <w:p w14:paraId="44E33697" w14:textId="77777777" w:rsidR="00837EAE" w:rsidRPr="00F118E3" w:rsidRDefault="00837EAE" w:rsidP="00837EAE">
      <w:pPr>
        <w:keepNext/>
        <w:keepLines/>
        <w:tabs>
          <w:tab w:val="left" w:pos="2800"/>
          <w:tab w:val="left" w:pos="3934"/>
        </w:tabs>
        <w:rPr>
          <w:rFonts w:eastAsia="Batang"/>
          <w:b/>
          <w:bCs/>
        </w:rPr>
      </w:pPr>
      <w:r w:rsidRPr="00F118E3">
        <w:rPr>
          <w:rFonts w:eastAsia="Batang" w:hint="cs"/>
          <w:rtl/>
        </w:rPr>
        <w:t>توصَّف</w:t>
      </w:r>
      <w:r w:rsidRPr="00EE0215">
        <w:rPr>
          <w:rFonts w:eastAsia="Batang"/>
          <w:rtl/>
        </w:rPr>
        <w:t xml:space="preserve"> </w:t>
      </w:r>
      <w:r w:rsidRPr="00F118E3">
        <w:rPr>
          <w:rFonts w:eastAsia="Batang"/>
          <w:rtl/>
        </w:rPr>
        <w:t>هذه الوثيقة جزء طبقة النفاذ</w:t>
      </w:r>
      <w:r>
        <w:rPr>
          <w:rFonts w:eastAsia="Batang" w:hint="cs"/>
          <w:rtl/>
        </w:rPr>
        <w:t xml:space="preserve"> </w:t>
      </w:r>
      <w:r w:rsidRPr="00F118E3">
        <w:rPr>
          <w:rFonts w:eastAsia="Batang"/>
        </w:rPr>
        <w:t>(AS)</w:t>
      </w:r>
      <w:r>
        <w:rPr>
          <w:rFonts w:eastAsia="Batang" w:hint="cs"/>
          <w:rtl/>
        </w:rPr>
        <w:t xml:space="preserve"> </w:t>
      </w:r>
      <w:r w:rsidRPr="00F118E3">
        <w:rPr>
          <w:rFonts w:eastAsia="Batang"/>
          <w:rtl/>
        </w:rPr>
        <w:t xml:space="preserve">من إجراءات </w:t>
      </w:r>
      <w:r w:rsidRPr="00EE0215">
        <w:rPr>
          <w:rFonts w:eastAsia="Batang"/>
          <w:rtl/>
        </w:rPr>
        <w:t xml:space="preserve">معدات </w:t>
      </w:r>
      <w:r w:rsidRPr="00F118E3">
        <w:rPr>
          <w:rFonts w:eastAsia="Batang"/>
          <w:rtl/>
        </w:rPr>
        <w:t>المستعمل</w:t>
      </w:r>
      <w:r>
        <w:rPr>
          <w:rFonts w:eastAsia="Batang" w:hint="cs"/>
          <w:rtl/>
        </w:rPr>
        <w:t xml:space="preserve"> </w:t>
      </w:r>
      <w:r w:rsidRPr="00F118E3">
        <w:rPr>
          <w:rFonts w:eastAsia="Batang"/>
        </w:rPr>
        <w:t>(UE)</w:t>
      </w:r>
      <w:r w:rsidRPr="005D2E7D">
        <w:rPr>
          <w:rtl/>
        </w:rPr>
        <w:t xml:space="preserve"> </w:t>
      </w:r>
      <w:r>
        <w:rPr>
          <w:rFonts w:hint="cs"/>
          <w:rtl/>
        </w:rPr>
        <w:t xml:space="preserve">في حالة </w:t>
      </w:r>
      <w:r w:rsidRPr="00BA2C7D">
        <w:rPr>
          <w:rFonts w:eastAsia="Batang"/>
          <w:rtl/>
        </w:rPr>
        <w:t>التحك</w:t>
      </w:r>
      <w:r w:rsidRPr="005D2E7D">
        <w:rPr>
          <w:rFonts w:eastAsia="Batang" w:hint="cs"/>
          <w:rtl/>
        </w:rPr>
        <w:t>م-</w:t>
      </w:r>
      <w:r w:rsidRPr="003D3F5D">
        <w:rPr>
          <w:rFonts w:eastAsia="Batang"/>
          <w:rtl/>
        </w:rPr>
        <w:t xml:space="preserve"> </w:t>
      </w:r>
      <w:r>
        <w:rPr>
          <w:rFonts w:eastAsia="Batang" w:hint="cs"/>
          <w:rtl/>
        </w:rPr>
        <w:t>ب</w:t>
      </w:r>
      <w:r w:rsidRPr="003D3F5D">
        <w:rPr>
          <w:rFonts w:eastAsia="Batang"/>
          <w:rtl/>
        </w:rPr>
        <w:t xml:space="preserve">أسلوب </w:t>
      </w:r>
      <w:r w:rsidRPr="003D3F5D">
        <w:rPr>
          <w:rFonts w:eastAsia="Batang" w:hint="cs"/>
          <w:rtl/>
        </w:rPr>
        <w:t>الراحة</w:t>
      </w:r>
      <w:r w:rsidRPr="003D3F5D">
        <w:rPr>
          <w:rFonts w:eastAsia="Batang"/>
          <w:rtl/>
        </w:rPr>
        <w:t xml:space="preserve"> </w:t>
      </w:r>
      <w:r w:rsidRPr="00BA2C7D">
        <w:rPr>
          <w:rFonts w:eastAsia="Batang"/>
          <w:rtl/>
        </w:rPr>
        <w:t xml:space="preserve">في </w:t>
      </w:r>
      <w:r w:rsidRPr="005D2E7D">
        <w:rPr>
          <w:rFonts w:eastAsia="Batang" w:hint="cs"/>
          <w:rtl/>
        </w:rPr>
        <w:t>ال</w:t>
      </w:r>
      <w:r w:rsidRPr="00BA2C7D">
        <w:rPr>
          <w:rFonts w:eastAsia="Batang"/>
          <w:rtl/>
        </w:rPr>
        <w:t>موارد الراديو</w:t>
      </w:r>
      <w:r w:rsidRPr="005D2E7D">
        <w:rPr>
          <w:rFonts w:eastAsia="Batang" w:hint="cs"/>
          <w:rtl/>
        </w:rPr>
        <w:t xml:space="preserve">ية </w:t>
      </w:r>
      <w:r>
        <w:rPr>
          <w:rFonts w:eastAsia="Batang"/>
        </w:rPr>
        <w:t>(</w:t>
      </w:r>
      <w:r w:rsidRPr="007B4D87">
        <w:rPr>
          <w:rFonts w:eastAsia="Batang"/>
        </w:rPr>
        <w:t>RRC_IDLE</w:t>
      </w:r>
      <w:r>
        <w:rPr>
          <w:rFonts w:eastAsia="Batang"/>
        </w:rPr>
        <w:t>)</w:t>
      </w:r>
      <w:r>
        <w:rPr>
          <w:rFonts w:eastAsia="Batang" w:hint="cs"/>
          <w:rtl/>
        </w:rPr>
        <w:t xml:space="preserve"> </w:t>
      </w:r>
      <w:r w:rsidRPr="003D3F5D">
        <w:rPr>
          <w:rFonts w:eastAsia="Batang"/>
          <w:rtl/>
        </w:rPr>
        <w:t>(و</w:t>
      </w:r>
      <w:r w:rsidRPr="003D3F5D">
        <w:rPr>
          <w:rFonts w:eastAsia="Batang" w:hint="cs"/>
          <w:rtl/>
        </w:rPr>
        <w:t>ي</w:t>
      </w:r>
      <w:r w:rsidRPr="003D3F5D">
        <w:rPr>
          <w:rFonts w:eastAsia="Batang"/>
          <w:rtl/>
        </w:rPr>
        <w:t xml:space="preserve">سمى أيضاً أسلوب </w:t>
      </w:r>
      <w:r w:rsidRPr="003D3F5D">
        <w:rPr>
          <w:rFonts w:eastAsia="Batang" w:hint="cs"/>
          <w:rtl/>
        </w:rPr>
        <w:t>الراحة</w:t>
      </w:r>
      <w:r w:rsidRPr="003D3F5D">
        <w:rPr>
          <w:rFonts w:eastAsia="Batang"/>
          <w:rtl/>
        </w:rPr>
        <w:t>) و</w:t>
      </w:r>
      <w:r w:rsidRPr="003D3F5D">
        <w:rPr>
          <w:rFonts w:eastAsia="Batang" w:hint="cs"/>
          <w:rtl/>
        </w:rPr>
        <w:t>في</w:t>
      </w:r>
      <w:r>
        <w:rPr>
          <w:rFonts w:eastAsia="Batang" w:hint="eastAsia"/>
          <w:rtl/>
        </w:rPr>
        <w:t> </w:t>
      </w:r>
      <w:r w:rsidRPr="003D3F5D">
        <w:rPr>
          <w:rFonts w:eastAsia="Batang"/>
          <w:rtl/>
        </w:rPr>
        <w:t xml:space="preserve">حالة </w:t>
      </w:r>
      <w:r w:rsidRPr="00BA2C7D">
        <w:rPr>
          <w:rFonts w:eastAsia="Batang"/>
          <w:rtl/>
        </w:rPr>
        <w:t>التحك</w:t>
      </w:r>
      <w:r w:rsidRPr="003D3F5D">
        <w:rPr>
          <w:rFonts w:eastAsia="Batang" w:hint="cs"/>
          <w:rtl/>
        </w:rPr>
        <w:t>م-</w:t>
      </w:r>
      <w:r w:rsidRPr="00BA2C7D">
        <w:rPr>
          <w:rFonts w:eastAsia="Batang"/>
          <w:rtl/>
        </w:rPr>
        <w:t xml:space="preserve"> </w:t>
      </w:r>
      <w:r w:rsidRPr="003D3F5D">
        <w:rPr>
          <w:rFonts w:eastAsia="Batang" w:hint="cs"/>
          <w:rtl/>
        </w:rPr>
        <w:t xml:space="preserve">غير النشط </w:t>
      </w:r>
      <w:r w:rsidRPr="00BA2C7D">
        <w:rPr>
          <w:rFonts w:eastAsia="Batang"/>
          <w:rtl/>
        </w:rPr>
        <w:t xml:space="preserve">في </w:t>
      </w:r>
      <w:r w:rsidRPr="003D3F5D">
        <w:rPr>
          <w:rFonts w:eastAsia="Batang" w:hint="cs"/>
          <w:rtl/>
        </w:rPr>
        <w:t>ال</w:t>
      </w:r>
      <w:r w:rsidRPr="00BA2C7D">
        <w:rPr>
          <w:rFonts w:eastAsia="Batang"/>
          <w:rtl/>
        </w:rPr>
        <w:t>موارد الراديو</w:t>
      </w:r>
      <w:r w:rsidRPr="003D3F5D">
        <w:rPr>
          <w:rFonts w:eastAsia="Batang" w:hint="cs"/>
          <w:rtl/>
        </w:rPr>
        <w:t xml:space="preserve">ية </w:t>
      </w:r>
      <w:r>
        <w:rPr>
          <w:rFonts w:eastAsia="Batang"/>
        </w:rPr>
        <w:t>(</w:t>
      </w:r>
      <w:r w:rsidRPr="007B4D87">
        <w:rPr>
          <w:rFonts w:eastAsia="Batang"/>
        </w:rPr>
        <w:t>RRC_INACTIVE</w:t>
      </w:r>
      <w:r>
        <w:rPr>
          <w:rFonts w:eastAsia="Batang"/>
        </w:rPr>
        <w:t>)</w:t>
      </w:r>
      <w:r w:rsidRPr="003D3F5D">
        <w:rPr>
          <w:rFonts w:eastAsia="Batang"/>
          <w:rtl/>
        </w:rPr>
        <w:t>.</w:t>
      </w:r>
      <w:r w:rsidRPr="002E1001">
        <w:rPr>
          <w:rFonts w:eastAsia="Batang" w:hint="cs"/>
          <w:rtl/>
        </w:rPr>
        <w:t xml:space="preserve"> ويوصَّف</w:t>
      </w:r>
      <w:r w:rsidRPr="00EE0215">
        <w:rPr>
          <w:rFonts w:eastAsia="Batang"/>
          <w:rtl/>
        </w:rPr>
        <w:t xml:space="preserve"> </w:t>
      </w:r>
      <w:r w:rsidRPr="002E1001">
        <w:rPr>
          <w:rFonts w:eastAsia="Batang"/>
          <w:rtl/>
        </w:rPr>
        <w:t xml:space="preserve">جزء </w:t>
      </w:r>
      <w:r w:rsidRPr="002E1001">
        <w:rPr>
          <w:rFonts w:eastAsia="Batang" w:hint="cs"/>
          <w:rtl/>
        </w:rPr>
        <w:t>ال</w:t>
      </w:r>
      <w:r w:rsidRPr="004A3316">
        <w:rPr>
          <w:rFonts w:eastAsia="Batang"/>
          <w:rtl/>
        </w:rPr>
        <w:t xml:space="preserve">طبقة </w:t>
      </w:r>
      <w:r w:rsidRPr="002E1001">
        <w:rPr>
          <w:rFonts w:eastAsia="Batang" w:hint="cs"/>
          <w:rtl/>
        </w:rPr>
        <w:t>المغايرة لطبقة</w:t>
      </w:r>
      <w:r w:rsidRPr="004A3316">
        <w:rPr>
          <w:rFonts w:eastAsia="Batang"/>
          <w:rtl/>
        </w:rPr>
        <w:t xml:space="preserve"> النفاذ </w:t>
      </w:r>
      <w:r>
        <w:rPr>
          <w:rFonts w:eastAsia="Batang"/>
        </w:rPr>
        <w:t>(</w:t>
      </w:r>
      <w:r w:rsidRPr="002E1001">
        <w:rPr>
          <w:rFonts w:eastAsia="Batang"/>
        </w:rPr>
        <w:t>NAS</w:t>
      </w:r>
      <w:r>
        <w:rPr>
          <w:rFonts w:eastAsia="Batang"/>
        </w:rPr>
        <w:t>)</w:t>
      </w:r>
      <w:r w:rsidRPr="002E1001">
        <w:rPr>
          <w:rFonts w:eastAsia="Batang"/>
          <w:rtl/>
        </w:rPr>
        <w:t xml:space="preserve"> من إجراءات وعمليات أسلوب الراحة في</w:t>
      </w:r>
      <w:r w:rsidRPr="002E1001">
        <w:rPr>
          <w:rFonts w:eastAsia="Batang" w:hint="cs"/>
          <w:rtl/>
        </w:rPr>
        <w:t xml:space="preserve"> المواصفة التقنية</w:t>
      </w:r>
      <w:r w:rsidRPr="002E1001">
        <w:rPr>
          <w:rFonts w:eastAsia="Batang"/>
          <w:rtl/>
        </w:rPr>
        <w:t xml:space="preserve"> </w:t>
      </w:r>
      <w:r w:rsidRPr="002E1001">
        <w:rPr>
          <w:rFonts w:eastAsia="Batang"/>
        </w:rPr>
        <w:t>TS 23.122</w:t>
      </w:r>
      <w:r w:rsidRPr="002E1001">
        <w:rPr>
          <w:rFonts w:eastAsia="Batang"/>
          <w:rtl/>
        </w:rPr>
        <w:t>.</w:t>
      </w:r>
    </w:p>
    <w:p w14:paraId="5BB227E7" w14:textId="77777777" w:rsidR="00837EAE" w:rsidRDefault="00837EAE" w:rsidP="00837EAE">
      <w:pPr>
        <w:keepNext/>
        <w:keepLines/>
        <w:tabs>
          <w:tab w:val="left" w:pos="2800"/>
          <w:tab w:val="left" w:pos="3934"/>
        </w:tabs>
        <w:rPr>
          <w:rFonts w:eastAsia="Batang"/>
          <w:rtl/>
        </w:rPr>
      </w:pPr>
      <w:r w:rsidRPr="002E1001">
        <w:rPr>
          <w:rFonts w:eastAsia="Batang" w:hint="cs"/>
          <w:rtl/>
        </w:rPr>
        <w:t>وتوصَّف</w:t>
      </w:r>
      <w:r w:rsidRPr="00EE0215">
        <w:rPr>
          <w:rFonts w:eastAsia="Batang"/>
          <w:rtl/>
        </w:rPr>
        <w:t xml:space="preserve"> </w:t>
      </w:r>
      <w:r w:rsidRPr="002E1001">
        <w:rPr>
          <w:rFonts w:eastAsia="Batang"/>
          <w:rtl/>
        </w:rPr>
        <w:t xml:space="preserve">هذه الوثيقة نموذج التقسيم الوظيفي بين </w:t>
      </w:r>
      <w:r w:rsidRPr="002E1001">
        <w:rPr>
          <w:rFonts w:eastAsia="Batang"/>
        </w:rPr>
        <w:t>NAS</w:t>
      </w:r>
      <w:r w:rsidRPr="002E1001">
        <w:rPr>
          <w:rFonts w:eastAsia="Batang"/>
          <w:rtl/>
        </w:rPr>
        <w:t xml:space="preserve"> و</w:t>
      </w:r>
      <w:r w:rsidRPr="002E1001">
        <w:rPr>
          <w:rFonts w:eastAsia="Batang"/>
        </w:rPr>
        <w:t>AS</w:t>
      </w:r>
      <w:r w:rsidRPr="002E1001">
        <w:rPr>
          <w:rFonts w:eastAsia="Batang"/>
          <w:rtl/>
        </w:rPr>
        <w:t xml:space="preserve"> في معدات المستعمل.</w:t>
      </w:r>
    </w:p>
    <w:p w14:paraId="5CB1BC15" w14:textId="77777777" w:rsidR="00837EAE" w:rsidRDefault="00837EAE" w:rsidP="00837EAE">
      <w:pPr>
        <w:keepNext/>
        <w:keepLines/>
        <w:tabs>
          <w:tab w:val="left" w:pos="2800"/>
          <w:tab w:val="left" w:pos="3934"/>
        </w:tabs>
        <w:rPr>
          <w:rFonts w:eastAsia="Batang"/>
          <w:rtl/>
        </w:rPr>
      </w:pPr>
      <w:r w:rsidRPr="00546378">
        <w:rPr>
          <w:rFonts w:eastAsia="Batang" w:hint="cs"/>
          <w:rtl/>
        </w:rPr>
        <w:t>و</w:t>
      </w:r>
      <w:r w:rsidRPr="00546378">
        <w:rPr>
          <w:rFonts w:eastAsia="Batang"/>
          <w:rtl/>
        </w:rPr>
        <w:t xml:space="preserve">تنطبق هذه الوثيقة على جميع معدات المستعمل التي تدعم </w:t>
      </w:r>
      <w:r w:rsidRPr="00546378">
        <w:rPr>
          <w:rFonts w:eastAsia="Batang" w:hint="cs"/>
          <w:rtl/>
        </w:rPr>
        <w:t>ال</w:t>
      </w:r>
      <w:r w:rsidRPr="00546378">
        <w:rPr>
          <w:rFonts w:eastAsia="Batang"/>
          <w:rtl/>
        </w:rPr>
        <w:t xml:space="preserve">نفاذ </w:t>
      </w:r>
      <w:r w:rsidRPr="00546378">
        <w:rPr>
          <w:rFonts w:eastAsia="Batang" w:hint="cs"/>
          <w:rtl/>
        </w:rPr>
        <w:t>ال</w:t>
      </w:r>
      <w:r w:rsidRPr="00546378">
        <w:rPr>
          <w:rFonts w:eastAsia="Batang"/>
          <w:rtl/>
        </w:rPr>
        <w:t>راديو</w:t>
      </w:r>
      <w:r w:rsidRPr="00546378">
        <w:rPr>
          <w:rFonts w:eastAsia="Batang" w:hint="cs"/>
          <w:rtl/>
        </w:rPr>
        <w:t>ي</w:t>
      </w:r>
      <w:r w:rsidRPr="00546378">
        <w:rPr>
          <w:rFonts w:eastAsia="Batang"/>
          <w:rtl/>
        </w:rPr>
        <w:t xml:space="preserve"> </w:t>
      </w:r>
      <w:r w:rsidRPr="00546378">
        <w:rPr>
          <w:rFonts w:eastAsia="Batang"/>
        </w:rPr>
        <w:t>NR</w:t>
      </w:r>
      <w:r w:rsidRPr="00546378">
        <w:rPr>
          <w:rFonts w:eastAsia="Batang"/>
          <w:rtl/>
        </w:rPr>
        <w:t xml:space="preserve"> على الأقل، بما في ذلك معدات </w:t>
      </w:r>
      <w:r w:rsidRPr="002E1001">
        <w:rPr>
          <w:rFonts w:eastAsia="Batang"/>
          <w:rtl/>
        </w:rPr>
        <w:t>المستعمل</w:t>
      </w:r>
      <w:r w:rsidRPr="00546378">
        <w:rPr>
          <w:rFonts w:eastAsia="Batang"/>
          <w:rtl/>
        </w:rPr>
        <w:t xml:space="preserve"> متعددة المستقبلات والمرسلات </w:t>
      </w:r>
      <w:r w:rsidRPr="00546378">
        <w:rPr>
          <w:rFonts w:eastAsia="Batang"/>
        </w:rPr>
        <w:t>(RAT)</w:t>
      </w:r>
      <w:r w:rsidRPr="00546378">
        <w:rPr>
          <w:rFonts w:eastAsia="Batang"/>
          <w:rtl/>
        </w:rPr>
        <w:t xml:space="preserve"> على النحو الموصوف في</w:t>
      </w:r>
      <w:r>
        <w:rPr>
          <w:rFonts w:eastAsia="Batang" w:hint="cs"/>
          <w:rtl/>
        </w:rPr>
        <w:t> </w:t>
      </w:r>
      <w:r w:rsidRPr="00546378">
        <w:rPr>
          <w:rFonts w:eastAsia="Batang"/>
          <w:rtl/>
        </w:rPr>
        <w:t xml:space="preserve">مواصفات </w:t>
      </w:r>
      <w:r w:rsidRPr="00546378">
        <w:rPr>
          <w:rFonts w:eastAsia="Batang"/>
        </w:rPr>
        <w:t>3GPP</w:t>
      </w:r>
      <w:r w:rsidRPr="00546378">
        <w:rPr>
          <w:rFonts w:eastAsia="Batang"/>
          <w:rtl/>
        </w:rPr>
        <w:t>، في الحالات التالية:</w:t>
      </w:r>
    </w:p>
    <w:p w14:paraId="29895270" w14:textId="77777777" w:rsidR="00837EAE" w:rsidRDefault="00837EAE" w:rsidP="00310571">
      <w:pPr>
        <w:pStyle w:val="enumlev1"/>
        <w:keepNext/>
        <w:tabs>
          <w:tab w:val="left" w:pos="2800"/>
          <w:tab w:val="left" w:pos="3934"/>
        </w:tabs>
        <w:spacing w:line="168" w:lineRule="auto"/>
        <w:rPr>
          <w:rFonts w:eastAsia="Batang"/>
          <w:rtl/>
        </w:rPr>
      </w:pPr>
      <w:r w:rsidRPr="00546378">
        <w:rPr>
          <w:rFonts w:eastAsia="Batang"/>
          <w:rtl/>
        </w:rPr>
        <w:t>-</w:t>
      </w:r>
      <w:r>
        <w:rPr>
          <w:rFonts w:eastAsia="Batang"/>
          <w:rtl/>
        </w:rPr>
        <w:tab/>
      </w:r>
      <w:r w:rsidRPr="00546378">
        <w:rPr>
          <w:rFonts w:eastAsia="Batang"/>
          <w:rtl/>
        </w:rPr>
        <w:t xml:space="preserve">عندما </w:t>
      </w:r>
      <w:r>
        <w:rPr>
          <w:rFonts w:eastAsia="Batang" w:hint="cs"/>
          <w:rtl/>
        </w:rPr>
        <w:t>تستقر</w:t>
      </w:r>
      <w:r w:rsidRPr="00546378">
        <w:rPr>
          <w:rFonts w:eastAsia="Batang" w:hint="cs"/>
          <w:rtl/>
        </w:rPr>
        <w:t xml:space="preserve"> </w:t>
      </w:r>
      <w:r w:rsidRPr="00546378">
        <w:rPr>
          <w:rFonts w:eastAsia="Batang"/>
          <w:rtl/>
        </w:rPr>
        <w:t xml:space="preserve">معدات المستعمل في خلية </w:t>
      </w:r>
      <w:r w:rsidRPr="00546378">
        <w:rPr>
          <w:rFonts w:eastAsia="Batang"/>
        </w:rPr>
        <w:t>NR</w:t>
      </w:r>
      <w:r w:rsidRPr="00546378">
        <w:rPr>
          <w:rFonts w:eastAsia="Batang"/>
          <w:rtl/>
        </w:rPr>
        <w:t>؛</w:t>
      </w:r>
    </w:p>
    <w:p w14:paraId="142C603E" w14:textId="77777777" w:rsidR="00837EAE" w:rsidRDefault="00837EAE" w:rsidP="00310571">
      <w:pPr>
        <w:pStyle w:val="enumlev1"/>
        <w:keepNext/>
        <w:tabs>
          <w:tab w:val="left" w:pos="2800"/>
          <w:tab w:val="left" w:pos="3934"/>
        </w:tabs>
        <w:spacing w:line="168" w:lineRule="auto"/>
        <w:rPr>
          <w:rFonts w:eastAsia="Batang"/>
        </w:rPr>
      </w:pPr>
      <w:r w:rsidRPr="00546378">
        <w:rPr>
          <w:rFonts w:eastAsia="Batang"/>
          <w:rtl/>
        </w:rPr>
        <w:t>-</w:t>
      </w:r>
      <w:r>
        <w:rPr>
          <w:rFonts w:eastAsia="Batang"/>
          <w:rtl/>
        </w:rPr>
        <w:tab/>
      </w:r>
      <w:r w:rsidRPr="00546378">
        <w:rPr>
          <w:rFonts w:eastAsia="Batang"/>
          <w:rtl/>
        </w:rPr>
        <w:t xml:space="preserve">عندما </w:t>
      </w:r>
      <w:r w:rsidRPr="00546378">
        <w:rPr>
          <w:rFonts w:eastAsia="Batang" w:hint="cs"/>
          <w:rtl/>
        </w:rPr>
        <w:t>ت</w:t>
      </w:r>
      <w:r w:rsidRPr="00546378">
        <w:rPr>
          <w:rFonts w:eastAsia="Batang"/>
          <w:rtl/>
        </w:rPr>
        <w:t xml:space="preserve">بحث معدات المستعمل عن خلية </w:t>
      </w:r>
      <w:r w:rsidRPr="00546378">
        <w:rPr>
          <w:rFonts w:eastAsia="Batang" w:hint="cs"/>
          <w:rtl/>
        </w:rPr>
        <w:t>للاستقرار فيها</w:t>
      </w:r>
      <w:r w:rsidRPr="00546378">
        <w:rPr>
          <w:rFonts w:eastAsia="Batang"/>
          <w:rtl/>
        </w:rPr>
        <w:t>؛</w:t>
      </w:r>
    </w:p>
    <w:p w14:paraId="0574DDEE" w14:textId="77777777" w:rsidR="00837EAE" w:rsidRPr="005D2E7D" w:rsidRDefault="00837EAE" w:rsidP="00612D9F">
      <w:pPr>
        <w:pStyle w:val="Note"/>
        <w:tabs>
          <w:tab w:val="left" w:pos="2800"/>
          <w:tab w:val="left" w:pos="3934"/>
        </w:tabs>
        <w:spacing w:after="120"/>
        <w:rPr>
          <w:rFonts w:eastAsia="Batang"/>
        </w:rPr>
      </w:pPr>
      <w:r w:rsidRPr="005D2E7D">
        <w:rPr>
          <w:rFonts w:eastAsia="Batang"/>
          <w:rtl/>
        </w:rPr>
        <w:t xml:space="preserve">ملاحظة - عندما </w:t>
      </w:r>
      <w:r w:rsidRPr="0030069B">
        <w:rPr>
          <w:rFonts w:eastAsia="Batang" w:hint="cs"/>
          <w:rtl/>
        </w:rPr>
        <w:t xml:space="preserve">تستقر </w:t>
      </w:r>
      <w:r w:rsidRPr="005D2E7D">
        <w:rPr>
          <w:rFonts w:eastAsia="Batang"/>
          <w:rtl/>
        </w:rPr>
        <w:t>معدات المستعمل</w:t>
      </w:r>
      <w:r w:rsidRPr="0030069B">
        <w:rPr>
          <w:rFonts w:eastAsia="Batang"/>
          <w:rtl/>
        </w:rPr>
        <w:t xml:space="preserve"> </w:t>
      </w:r>
      <w:r w:rsidRPr="00531FA1">
        <w:rPr>
          <w:rFonts w:eastAsia="Batang"/>
          <w:rtl/>
        </w:rPr>
        <w:t xml:space="preserve">أو </w:t>
      </w:r>
      <w:r w:rsidRPr="00531FA1">
        <w:rPr>
          <w:rFonts w:eastAsia="Batang" w:hint="cs"/>
          <w:rtl/>
        </w:rPr>
        <w:t>ت</w:t>
      </w:r>
      <w:r w:rsidRPr="00546378">
        <w:rPr>
          <w:rFonts w:eastAsia="Batang"/>
          <w:rtl/>
        </w:rPr>
        <w:t>بحث</w:t>
      </w:r>
      <w:r w:rsidRPr="00531FA1">
        <w:rPr>
          <w:rFonts w:eastAsia="Batang" w:hint="cs"/>
          <w:rtl/>
        </w:rPr>
        <w:t xml:space="preserve"> </w:t>
      </w:r>
      <w:r>
        <w:rPr>
          <w:rFonts w:eastAsia="Batang" w:hint="cs"/>
          <w:rtl/>
        </w:rPr>
        <w:t>ا</w:t>
      </w:r>
      <w:r w:rsidRPr="00531FA1">
        <w:rPr>
          <w:rFonts w:eastAsia="Batang" w:hint="cs"/>
          <w:rtl/>
        </w:rPr>
        <w:t>لاستقرار</w:t>
      </w:r>
      <w:r w:rsidRPr="00546378">
        <w:rPr>
          <w:rFonts w:eastAsia="Batang"/>
          <w:rtl/>
        </w:rPr>
        <w:t xml:space="preserve"> </w:t>
      </w:r>
      <w:r w:rsidRPr="00531FA1">
        <w:rPr>
          <w:rFonts w:eastAsia="Batang"/>
          <w:rtl/>
        </w:rPr>
        <w:t xml:space="preserve">عن </w:t>
      </w:r>
      <w:r w:rsidRPr="00546378">
        <w:rPr>
          <w:rFonts w:eastAsia="Batang"/>
          <w:rtl/>
        </w:rPr>
        <w:t>في خلية</w:t>
      </w:r>
      <w:r w:rsidRPr="005D2E7D">
        <w:rPr>
          <w:rFonts w:eastAsia="Batang"/>
          <w:rtl/>
        </w:rPr>
        <w:t xml:space="preserve"> </w:t>
      </w:r>
      <w:r>
        <w:rPr>
          <w:rFonts w:eastAsia="Batang" w:hint="cs"/>
          <w:rtl/>
        </w:rPr>
        <w:t>تنتمي إلى</w:t>
      </w:r>
      <w:r w:rsidRPr="00531FA1">
        <w:rPr>
          <w:rFonts w:eastAsia="Batang"/>
          <w:rtl/>
        </w:rPr>
        <w:t xml:space="preserve"> مستقبلات ومرسلات </w:t>
      </w:r>
      <w:r w:rsidRPr="00531FA1">
        <w:rPr>
          <w:rFonts w:eastAsia="Batang"/>
        </w:rPr>
        <w:t>(RAT)</w:t>
      </w:r>
      <w:r w:rsidRPr="005D2E7D">
        <w:rPr>
          <w:rFonts w:eastAsia="Batang"/>
          <w:rtl/>
        </w:rPr>
        <w:t xml:space="preserve"> أخرى، </w:t>
      </w:r>
      <w:r>
        <w:rPr>
          <w:rFonts w:eastAsia="Batang" w:hint="cs"/>
          <w:rtl/>
        </w:rPr>
        <w:t>يرد</w:t>
      </w:r>
      <w:r w:rsidRPr="005D2E7D">
        <w:rPr>
          <w:rFonts w:eastAsia="Batang"/>
          <w:rtl/>
        </w:rPr>
        <w:t xml:space="preserve"> وصف سلوك معدات المستعمل في مواصفات </w:t>
      </w:r>
      <w:r w:rsidRPr="00531FA1">
        <w:rPr>
          <w:rFonts w:eastAsia="Batang"/>
          <w:rtl/>
        </w:rPr>
        <w:t xml:space="preserve">المستقبلات والمرسلات </w:t>
      </w:r>
      <w:r w:rsidRPr="005D2E7D">
        <w:rPr>
          <w:rFonts w:eastAsia="Batang"/>
          <w:rtl/>
        </w:rPr>
        <w:t>الأخرى.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34E0067" w14:textId="77777777" w:rsidTr="00F3583B">
        <w:tc>
          <w:tcPr>
            <w:tcW w:w="677" w:type="dxa"/>
            <w:tcMar>
              <w:top w:w="0" w:type="dxa"/>
              <w:left w:w="0" w:type="dxa"/>
              <w:bottom w:w="0" w:type="dxa"/>
              <w:right w:w="0" w:type="dxa"/>
            </w:tcMar>
            <w:vAlign w:val="bottom"/>
            <w:hideMark/>
          </w:tcPr>
          <w:p w14:paraId="33174F2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04497F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286777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BA19B1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1C7CE8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94ABD5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D7D7CA1"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2222EE34" w14:textId="77777777" w:rsidR="00837EAE" w:rsidRPr="007078DD" w:rsidRDefault="00837EAE" w:rsidP="0031636A">
      <w:pPr>
        <w:tabs>
          <w:tab w:val="left" w:pos="90"/>
          <w:tab w:val="left" w:pos="680"/>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STD-T120-38.304</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15.7.0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39" w:history="1">
        <w:r w:rsidRPr="007078DD">
          <w:rPr>
            <w:rFonts w:eastAsia="Yu Mincho"/>
            <w:color w:val="0563C1"/>
            <w:spacing w:val="-4"/>
            <w:sz w:val="18"/>
            <w:szCs w:val="24"/>
            <w:u w:val="single"/>
            <w:lang w:val="en-GB" w:eastAsia="en-GB"/>
          </w:rPr>
          <w:t>http://www.arib.or.jp/english/html/overview/doc/T120_T23_v2_00/2_T120/ARIB-STD-T120/Rel15/38/A38304-f70.pdf</w:t>
        </w:r>
      </w:hyperlink>
    </w:p>
    <w:p w14:paraId="3118FFD5"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ATIS.3GPP.38.304V1570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15.7.0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40" w:history="1">
        <w:r w:rsidRPr="007078DD">
          <w:rPr>
            <w:rFonts w:eastAsia="Yu Mincho"/>
            <w:color w:val="0563C1"/>
            <w:sz w:val="18"/>
            <w:szCs w:val="24"/>
            <w:u w:val="single"/>
            <w:lang w:val="en-GB" w:eastAsia="en-GB"/>
          </w:rPr>
          <w:t>http://www.atis.org/3gpp-documents/Rel15</w:t>
        </w:r>
      </w:hyperlink>
    </w:p>
    <w:p w14:paraId="271B5809"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CCSA.38.304V1570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15.7.0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24.07.2020</w:t>
      </w:r>
      <w:r w:rsidRPr="007078DD">
        <w:rPr>
          <w:rFonts w:ascii="Arial" w:eastAsia="Yu Mincho" w:hAnsi="Arial" w:cs="Arial"/>
          <w:sz w:val="18"/>
          <w:szCs w:val="24"/>
          <w:lang w:val="en-GB" w:eastAsia="en-GB"/>
        </w:rPr>
        <w:tab/>
      </w:r>
      <w:hyperlink r:id="rId441" w:history="1">
        <w:r w:rsidRPr="009746BB">
          <w:rPr>
            <w:rFonts w:eastAsia="Yu Mincho"/>
            <w:color w:val="0563C1"/>
            <w:spacing w:val="-4"/>
            <w:sz w:val="18"/>
            <w:szCs w:val="24"/>
            <w:u w:val="single"/>
            <w:lang w:val="en-GB" w:eastAsia="en-GB"/>
          </w:rPr>
          <w:t>http://www.ccsa.org.cn:9001/portalsFile/downloadOldFile?type=17&amp;oldFileUrl=Rel15/TS%2038.304%20V15.7.docx</w:t>
        </w:r>
      </w:hyperlink>
    </w:p>
    <w:p w14:paraId="5F0D19F3"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138 304</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15.7.0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42" w:history="1">
        <w:r w:rsidRPr="007078DD">
          <w:rPr>
            <w:rFonts w:eastAsia="Yu Mincho"/>
            <w:color w:val="0563C1"/>
            <w:sz w:val="18"/>
            <w:szCs w:val="24"/>
            <w:u w:val="single"/>
            <w:lang w:val="fr-CH" w:eastAsia="en-GB"/>
          </w:rPr>
          <w:t>http://www.etsi.org/deliver/etsi_ts/138300_138399/138304/15.07.00_60/ts_138304v150700p.pdf</w:t>
        </w:r>
      </w:hyperlink>
    </w:p>
    <w:p w14:paraId="14A96076"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38.304-15.7.0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15.7.0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43" w:history="1">
        <w:r w:rsidRPr="007078DD">
          <w:rPr>
            <w:rFonts w:eastAsia="Yu Mincho"/>
            <w:color w:val="0563C1"/>
            <w:sz w:val="18"/>
            <w:szCs w:val="24"/>
            <w:u w:val="single"/>
            <w:lang w:val="fr-CH" w:eastAsia="en-GB"/>
          </w:rPr>
          <w:t>https://members.tsdsi.in/index.php/s/W7omnjRzJTxj2LS</w:t>
        </w:r>
      </w:hyperlink>
    </w:p>
    <w:p w14:paraId="40E658E6"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TTAT.3G-38.304V15.7.0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15.7.0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44" w:history="1">
        <w:r w:rsidRPr="007078DD">
          <w:rPr>
            <w:rFonts w:eastAsia="Yu Mincho"/>
            <w:color w:val="0563C1"/>
            <w:sz w:val="18"/>
            <w:szCs w:val="24"/>
            <w:u w:val="single"/>
            <w:lang w:val="fr-CH" w:eastAsia="en-GB"/>
          </w:rPr>
          <w:t>http://www.tta.or.kr/data/ttasDown.jsp?where=14688&amp;pk_num=TTAT.3G-38.304V15.7.0</w:t>
        </w:r>
      </w:hyperlink>
    </w:p>
    <w:p w14:paraId="5FED34B6" w14:textId="77777777" w:rsidR="00837EAE" w:rsidRPr="007078DD" w:rsidRDefault="00837EAE" w:rsidP="0031636A">
      <w:pPr>
        <w:widowControl w:val="0"/>
        <w:tabs>
          <w:tab w:val="left" w:pos="958"/>
          <w:tab w:val="left" w:pos="4075"/>
          <w:tab w:val="left" w:pos="5209"/>
          <w:tab w:val="left" w:pos="5387"/>
          <w:tab w:val="left" w:pos="6201"/>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2A0C1D0F" w14:textId="77777777" w:rsidR="00837EAE" w:rsidRPr="007078DD" w:rsidRDefault="00837EAE" w:rsidP="0031636A">
      <w:pPr>
        <w:tabs>
          <w:tab w:val="left" w:pos="90"/>
          <w:tab w:val="left" w:pos="680"/>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STD-T120-38.304</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45" w:history="1">
        <w:r w:rsidRPr="007078DD">
          <w:rPr>
            <w:rFonts w:eastAsia="Yu Mincho"/>
            <w:color w:val="0563C1"/>
            <w:spacing w:val="-4"/>
            <w:sz w:val="18"/>
            <w:szCs w:val="24"/>
            <w:u w:val="single"/>
            <w:lang w:val="en-GB" w:eastAsia="en-GB"/>
          </w:rPr>
          <w:t>http://www.arib.or.jp/english/html/overview/doc/T120_T23_v2_00/2_T120/ARIB-STD-T120/Rel16/38/A38304-g10.pdf</w:t>
        </w:r>
      </w:hyperlink>
    </w:p>
    <w:p w14:paraId="2DC3945A"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ATIS.3GPP.38.304V1610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46" w:history="1">
        <w:r w:rsidRPr="007078DD">
          <w:rPr>
            <w:rFonts w:eastAsia="Yu Mincho"/>
            <w:color w:val="0563C1"/>
            <w:sz w:val="18"/>
            <w:szCs w:val="24"/>
            <w:u w:val="single"/>
            <w:lang w:val="en-GB" w:eastAsia="en-GB"/>
          </w:rPr>
          <w:t>http://www.atis.org/3gpp-documents/Rel16</w:t>
        </w:r>
      </w:hyperlink>
    </w:p>
    <w:p w14:paraId="431F1A9C"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CCSA.38.304V1610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47" w:history="1">
        <w:r w:rsidRPr="007078DD">
          <w:rPr>
            <w:rFonts w:eastAsia="Yu Mincho"/>
            <w:color w:val="0563C1"/>
            <w:spacing w:val="-4"/>
            <w:sz w:val="18"/>
            <w:szCs w:val="24"/>
            <w:u w:val="single"/>
            <w:lang w:val="en-GB" w:eastAsia="en-GB"/>
          </w:rPr>
          <w:t>http://www.ccsa.org.cn:9001/portalsFile/downloadOldFile?type=17&amp;oldFileUrl=Rel16/TS%2038.304%20V16.1.0.docx</w:t>
        </w:r>
      </w:hyperlink>
    </w:p>
    <w:p w14:paraId="1B4CAB51"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138 304</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48" w:history="1">
        <w:r w:rsidRPr="007078DD">
          <w:rPr>
            <w:rFonts w:eastAsia="Yu Mincho"/>
            <w:color w:val="0563C1"/>
            <w:sz w:val="18"/>
            <w:szCs w:val="24"/>
            <w:u w:val="single"/>
            <w:lang w:val="fr-CH" w:eastAsia="en-GB"/>
          </w:rPr>
          <w:t>http://www.etsi.org/deliver/etsi_ts/138300_138399/138304/16.01.00_60/ts_138304v160100p.pdf</w:t>
        </w:r>
      </w:hyperlink>
    </w:p>
    <w:p w14:paraId="6754F154"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38.304-16.1.0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49" w:history="1">
        <w:r w:rsidRPr="007078DD">
          <w:rPr>
            <w:rFonts w:eastAsia="Yu Mincho"/>
            <w:color w:val="0563C1"/>
            <w:sz w:val="18"/>
            <w:szCs w:val="24"/>
            <w:u w:val="single"/>
            <w:lang w:val="fr-CH" w:eastAsia="en-GB"/>
          </w:rPr>
          <w:t>https://members.tsdsi.in/index.php/s/eeYJoNaByYRGxkH</w:t>
        </w:r>
      </w:hyperlink>
    </w:p>
    <w:p w14:paraId="40BB187B" w14:textId="77777777" w:rsidR="00837EAE" w:rsidRPr="00645ACA"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TTAT.3G-38.304V16.1.0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50" w:history="1">
        <w:r w:rsidRPr="007078DD">
          <w:rPr>
            <w:rFonts w:eastAsia="Yu Mincho"/>
            <w:color w:val="0563C1"/>
            <w:sz w:val="18"/>
            <w:szCs w:val="24"/>
            <w:u w:val="single"/>
            <w:lang w:val="fr-CH" w:eastAsia="en-GB"/>
          </w:rPr>
          <w:t>http://www.tta.or.kr/data/ttasDown.jsp?where=14688&amp;pk_num=TTAT.3G-38.304V16.1.0</w:t>
        </w:r>
      </w:hyperlink>
    </w:p>
    <w:p w14:paraId="64A6EEEA"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lastRenderedPageBreak/>
        <w:t>21</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305</w:t>
      </w:r>
    </w:p>
    <w:p w14:paraId="732864BE" w14:textId="77777777" w:rsidR="00837EAE" w:rsidRDefault="00837EAE" w:rsidP="00837EAE">
      <w:pPr>
        <w:pStyle w:val="Headingb"/>
        <w:tabs>
          <w:tab w:val="left" w:pos="2800"/>
          <w:tab w:val="left" w:pos="3934"/>
        </w:tabs>
        <w:rPr>
          <w:rFonts w:eastAsia="Batang"/>
        </w:rPr>
      </w:pPr>
      <w:r w:rsidRPr="00945380">
        <w:rPr>
          <w:rFonts w:eastAsia="Batang" w:hint="cs"/>
          <w:rtl/>
        </w:rPr>
        <w:t>الجيل التالي-لشبكة النفاذ العشوائي</w:t>
      </w:r>
      <w:r w:rsidRPr="00945380">
        <w:rPr>
          <w:rFonts w:eastAsia="Batang"/>
          <w:rtl/>
        </w:rPr>
        <w:t xml:space="preserve"> </w:t>
      </w:r>
      <w:r>
        <w:rPr>
          <w:rFonts w:eastAsia="Batang"/>
        </w:rPr>
        <w:t>(</w:t>
      </w:r>
      <w:r w:rsidRPr="00945380">
        <w:rPr>
          <w:rFonts w:eastAsia="Batang"/>
        </w:rPr>
        <w:t>NG-RAN</w:t>
      </w:r>
      <w:r>
        <w:rPr>
          <w:rFonts w:eastAsia="Batang"/>
        </w:rPr>
        <w:t>)</w:t>
      </w:r>
      <w:r w:rsidRPr="00945380">
        <w:rPr>
          <w:rFonts w:eastAsia="Batang" w:hint="cs"/>
          <w:rtl/>
          <w:lang w:bidi="ar-EG"/>
        </w:rPr>
        <w:t>؛</w:t>
      </w:r>
      <w:r w:rsidRPr="006F5F22">
        <w:rPr>
          <w:rFonts w:ascii="Times New Roman" w:eastAsia="Batang" w:hAnsi="Times New Roman" w:hint="cs"/>
          <w:b w:val="0"/>
          <w:bCs w:val="0"/>
          <w:rtl/>
        </w:rPr>
        <w:t xml:space="preserve"> </w:t>
      </w:r>
      <w:r w:rsidRPr="006F5F22">
        <w:rPr>
          <w:rFonts w:eastAsia="Batang" w:hint="cs"/>
          <w:rtl/>
        </w:rPr>
        <w:t>ا</w:t>
      </w:r>
      <w:r w:rsidRPr="00EE0215">
        <w:rPr>
          <w:rFonts w:eastAsia="Batang"/>
          <w:rtl/>
        </w:rPr>
        <w:t xml:space="preserve">لمرحلة </w:t>
      </w:r>
      <w:r>
        <w:rPr>
          <w:rFonts w:eastAsia="Batang"/>
        </w:rPr>
        <w:t>2</w:t>
      </w:r>
      <w:r>
        <w:rPr>
          <w:rFonts w:eastAsia="Batang" w:hint="cs"/>
          <w:rtl/>
        </w:rPr>
        <w:t xml:space="preserve"> من</w:t>
      </w:r>
      <w:r w:rsidRPr="00945380">
        <w:rPr>
          <w:rFonts w:eastAsia="Batang"/>
          <w:rtl/>
        </w:rPr>
        <w:t xml:space="preserve"> </w:t>
      </w:r>
      <w:r w:rsidRPr="006F5F22">
        <w:rPr>
          <w:rFonts w:eastAsia="Batang" w:hint="cs"/>
          <w:rtl/>
        </w:rPr>
        <w:t>التوصيف</w:t>
      </w:r>
      <w:r w:rsidRPr="00EE0215">
        <w:rPr>
          <w:rFonts w:eastAsia="Batang"/>
          <w:rtl/>
        </w:rPr>
        <w:t xml:space="preserve"> الوظيفي </w:t>
      </w:r>
      <w:r>
        <w:rPr>
          <w:rFonts w:eastAsia="Batang" w:hint="cs"/>
          <w:rtl/>
        </w:rPr>
        <w:t>ل</w:t>
      </w:r>
      <w:r w:rsidRPr="00EE0215">
        <w:rPr>
          <w:rFonts w:eastAsia="Batang"/>
          <w:rtl/>
        </w:rPr>
        <w:t xml:space="preserve">تحديد موقع معدات المستعمل </w:t>
      </w:r>
      <w:r>
        <w:rPr>
          <w:rFonts w:eastAsia="Batang"/>
        </w:rPr>
        <w:t>(</w:t>
      </w:r>
      <w:r w:rsidRPr="00EE0215">
        <w:rPr>
          <w:rFonts w:eastAsia="Batang"/>
        </w:rPr>
        <w:t>UE</w:t>
      </w:r>
      <w:r>
        <w:rPr>
          <w:rFonts w:eastAsia="Batang"/>
        </w:rPr>
        <w:t>)</w:t>
      </w:r>
      <w:r w:rsidRPr="00EE0215">
        <w:rPr>
          <w:rFonts w:eastAsia="Batang"/>
          <w:rtl/>
        </w:rPr>
        <w:t xml:space="preserve"> في</w:t>
      </w:r>
      <w:r w:rsidRPr="006F5F22">
        <w:rPr>
          <w:rFonts w:eastAsia="Batang" w:hint="cs"/>
          <w:rtl/>
        </w:rPr>
        <w:t xml:space="preserve"> </w:t>
      </w:r>
      <w:r>
        <w:rPr>
          <w:rFonts w:eastAsia="Batang" w:hint="cs"/>
          <w:rtl/>
        </w:rPr>
        <w:t xml:space="preserve">شبكة </w:t>
      </w:r>
      <w:r>
        <w:rPr>
          <w:rFonts w:eastAsia="Batang" w:hint="cs"/>
        </w:rPr>
        <w:t>NG-RAN</w:t>
      </w:r>
    </w:p>
    <w:p w14:paraId="6FADAFC7" w14:textId="1AADD6AA" w:rsidR="00837EAE" w:rsidRDefault="00837EAE" w:rsidP="00837EAE">
      <w:pPr>
        <w:tabs>
          <w:tab w:val="left" w:pos="2800"/>
          <w:tab w:val="left" w:pos="3934"/>
        </w:tabs>
        <w:rPr>
          <w:rFonts w:eastAsia="Batang"/>
          <w:rtl/>
        </w:rPr>
      </w:pPr>
      <w:r w:rsidRPr="006F5F22">
        <w:rPr>
          <w:rFonts w:eastAsia="Batang" w:hint="cs"/>
          <w:rtl/>
        </w:rPr>
        <w:t>توصَّف</w:t>
      </w:r>
      <w:r w:rsidRPr="006F5F22">
        <w:rPr>
          <w:rFonts w:eastAsia="Batang"/>
          <w:rtl/>
        </w:rPr>
        <w:t xml:space="preserve"> هذه الوثيقة</w:t>
      </w:r>
      <w:r w:rsidRPr="00E24F1D">
        <w:rPr>
          <w:rFonts w:eastAsia="Batang"/>
          <w:rtl/>
        </w:rPr>
        <w:t xml:space="preserve"> </w:t>
      </w:r>
      <w:r w:rsidRPr="00EE0215">
        <w:rPr>
          <w:rFonts w:eastAsia="Batang"/>
          <w:rtl/>
        </w:rPr>
        <w:t xml:space="preserve">المرحلة </w:t>
      </w:r>
      <w:r>
        <w:rPr>
          <w:rFonts w:eastAsia="Batang"/>
        </w:rPr>
        <w:t>2</w:t>
      </w:r>
      <w:r w:rsidRPr="00EE0215">
        <w:rPr>
          <w:rFonts w:eastAsia="Batang"/>
          <w:rtl/>
        </w:rPr>
        <w:t xml:space="preserve"> من وظيفة تحديد موقع معدات المستعمل في</w:t>
      </w:r>
      <w:r w:rsidRPr="00E24F1D">
        <w:rPr>
          <w:rFonts w:eastAsia="Batang" w:hint="cs"/>
          <w:rtl/>
        </w:rPr>
        <w:t xml:space="preserve"> </w:t>
      </w:r>
      <w:r>
        <w:rPr>
          <w:rFonts w:eastAsia="Batang" w:hint="cs"/>
          <w:rtl/>
        </w:rPr>
        <w:t>شبكة</w:t>
      </w:r>
      <w:r w:rsidRPr="00EE0215">
        <w:rPr>
          <w:rFonts w:eastAsia="Batang"/>
          <w:rtl/>
        </w:rPr>
        <w:t xml:space="preserve"> </w:t>
      </w:r>
      <w:r w:rsidRPr="00EE0215">
        <w:rPr>
          <w:rFonts w:eastAsia="Batang"/>
        </w:rPr>
        <w:t>NG-RAN</w:t>
      </w:r>
      <w:r w:rsidRPr="00EE0215">
        <w:rPr>
          <w:rFonts w:eastAsia="Batang"/>
          <w:rtl/>
        </w:rPr>
        <w:t xml:space="preserve"> التي تقدم الآليات ل</w:t>
      </w:r>
      <w:r w:rsidRPr="00E24F1D">
        <w:rPr>
          <w:rFonts w:eastAsia="Batang" w:hint="cs"/>
          <w:rtl/>
        </w:rPr>
        <w:t>ل</w:t>
      </w:r>
      <w:r w:rsidRPr="00EE0215">
        <w:rPr>
          <w:rFonts w:eastAsia="Batang"/>
          <w:rtl/>
        </w:rPr>
        <w:t>دعم أو المساعدة في حساب الموقع الجغرافي لمعدات المستعمل.</w:t>
      </w:r>
      <w:r w:rsidRPr="00C20949">
        <w:rPr>
          <w:rFonts w:eastAsia="Batang" w:hint="cs"/>
          <w:rtl/>
        </w:rPr>
        <w:t xml:space="preserve"> و</w:t>
      </w:r>
      <w:r w:rsidRPr="00EE0215">
        <w:rPr>
          <w:rFonts w:eastAsia="Batang"/>
          <w:rtl/>
        </w:rPr>
        <w:t>يمكن استعمال معرفة موقع معدات المستعمل، على سبيل المثال، لدعم وظائف إدارة الموارد الراديوية، فضلاً عن الخدمات القائمة على الموقع للمشغلين والمشتركين ومقدمي الخدمات من الأطراف الثالثة.</w:t>
      </w:r>
      <w:r w:rsidRPr="00C20949">
        <w:rPr>
          <w:rFonts w:eastAsia="Batang" w:hint="cs"/>
          <w:rtl/>
        </w:rPr>
        <w:t xml:space="preserve"> و</w:t>
      </w:r>
      <w:r w:rsidRPr="00EE0215">
        <w:rPr>
          <w:rFonts w:eastAsia="Batang"/>
          <w:rtl/>
        </w:rPr>
        <w:t xml:space="preserve">الغرض من </w:t>
      </w:r>
      <w:r w:rsidRPr="00C20949">
        <w:rPr>
          <w:rFonts w:eastAsia="Batang" w:hint="cs"/>
          <w:rtl/>
        </w:rPr>
        <w:t>توصيف</w:t>
      </w:r>
      <w:r w:rsidRPr="00EE0215">
        <w:rPr>
          <w:rFonts w:eastAsia="Batang"/>
          <w:rtl/>
        </w:rPr>
        <w:t xml:space="preserve"> المرحلة</w:t>
      </w:r>
      <w:r w:rsidR="0031636A">
        <w:rPr>
          <w:rFonts w:eastAsia="Batang" w:hint="cs"/>
          <w:rtl/>
        </w:rPr>
        <w:t> </w:t>
      </w:r>
      <w:r>
        <w:rPr>
          <w:rFonts w:eastAsia="Batang"/>
        </w:rPr>
        <w:t>2</w:t>
      </w:r>
      <w:r w:rsidRPr="00EE0215">
        <w:rPr>
          <w:rFonts w:eastAsia="Batang"/>
          <w:rtl/>
        </w:rPr>
        <w:t xml:space="preserve"> هذه هو </w:t>
      </w:r>
      <w:r w:rsidRPr="00C20949">
        <w:rPr>
          <w:rFonts w:eastAsia="Batang" w:hint="cs"/>
          <w:rtl/>
        </w:rPr>
        <w:t>تعريف</w:t>
      </w:r>
      <w:r w:rsidRPr="00EE0215">
        <w:rPr>
          <w:rFonts w:eastAsia="Batang"/>
          <w:rtl/>
        </w:rPr>
        <w:t xml:space="preserve"> معمارية تحديد موقع معدات المستعمل</w:t>
      </w:r>
      <w:r w:rsidRPr="00C20949">
        <w:rPr>
          <w:rFonts w:eastAsia="Batang"/>
          <w:rtl/>
        </w:rPr>
        <w:t xml:space="preserve"> </w:t>
      </w:r>
      <w:r w:rsidRPr="00EE0215">
        <w:rPr>
          <w:rFonts w:eastAsia="Batang"/>
          <w:rtl/>
        </w:rPr>
        <w:t>في</w:t>
      </w:r>
      <w:r w:rsidRPr="00C20949">
        <w:rPr>
          <w:rFonts w:eastAsia="Batang" w:hint="cs"/>
          <w:rtl/>
        </w:rPr>
        <w:t xml:space="preserve"> </w:t>
      </w:r>
      <w:r>
        <w:rPr>
          <w:rFonts w:eastAsia="Batang" w:hint="cs"/>
          <w:rtl/>
        </w:rPr>
        <w:t xml:space="preserve">شبكة </w:t>
      </w:r>
      <w:r>
        <w:rPr>
          <w:rFonts w:eastAsia="Batang" w:hint="cs"/>
        </w:rPr>
        <w:t>NG-RAN</w:t>
      </w:r>
      <w:r>
        <w:rPr>
          <w:rFonts w:eastAsia="Batang"/>
          <w:rtl/>
        </w:rPr>
        <w:t xml:space="preserve"> </w:t>
      </w:r>
      <w:r w:rsidRPr="00EE0215">
        <w:rPr>
          <w:rFonts w:eastAsia="Batang"/>
          <w:rtl/>
        </w:rPr>
        <w:t xml:space="preserve">والكيانات الوظيفية والعمليات لدعم </w:t>
      </w:r>
      <w:r w:rsidRPr="00C20949">
        <w:rPr>
          <w:rFonts w:eastAsia="Batang" w:hint="cs"/>
          <w:rtl/>
        </w:rPr>
        <w:t>أساليب</w:t>
      </w:r>
      <w:r w:rsidRPr="00EE0215">
        <w:rPr>
          <w:rFonts w:eastAsia="Batang"/>
          <w:rtl/>
        </w:rPr>
        <w:t xml:space="preserve"> تحديد المواقع.</w:t>
      </w:r>
      <w:r w:rsidRPr="00063000">
        <w:rPr>
          <w:rFonts w:eastAsia="Batang" w:hint="cs"/>
          <w:rtl/>
        </w:rPr>
        <w:t xml:space="preserve"> و</w:t>
      </w:r>
      <w:r w:rsidRPr="00EE0215">
        <w:rPr>
          <w:rFonts w:eastAsia="Batang"/>
          <w:rtl/>
        </w:rPr>
        <w:t>يقتصر هذا الوصف على</w:t>
      </w:r>
      <w:r w:rsidRPr="00063000">
        <w:rPr>
          <w:rFonts w:eastAsia="Batang" w:hint="cs"/>
          <w:rtl/>
        </w:rPr>
        <w:t xml:space="preserve"> طبقة النفاذ في</w:t>
      </w:r>
      <w:r w:rsidRPr="00EE0215">
        <w:rPr>
          <w:rFonts w:eastAsia="Batang"/>
          <w:rtl/>
        </w:rPr>
        <w:t xml:space="preserve"> </w:t>
      </w:r>
      <w:r w:rsidRPr="00EE0215">
        <w:rPr>
          <w:rFonts w:eastAsia="Batang"/>
        </w:rPr>
        <w:t>NG-RAN</w:t>
      </w:r>
      <w:r w:rsidRPr="00EE0215">
        <w:rPr>
          <w:rFonts w:eastAsia="Batang"/>
          <w:rtl/>
        </w:rPr>
        <w:t>.</w:t>
      </w:r>
      <w:r w:rsidRPr="00063000">
        <w:rPr>
          <w:rFonts w:eastAsia="Batang"/>
          <w:rtl/>
        </w:rPr>
        <w:t xml:space="preserve"> </w:t>
      </w:r>
      <w:r w:rsidRPr="00EE0215">
        <w:rPr>
          <w:rFonts w:eastAsia="Batang"/>
          <w:rtl/>
        </w:rPr>
        <w:t>فهو لا</w:t>
      </w:r>
      <w:r w:rsidR="0031636A">
        <w:rPr>
          <w:rFonts w:eastAsia="Batang" w:hint="cs"/>
          <w:rtl/>
        </w:rPr>
        <w:t> </w:t>
      </w:r>
      <w:r w:rsidRPr="00063000">
        <w:rPr>
          <w:rFonts w:eastAsia="Batang" w:hint="cs"/>
          <w:rtl/>
        </w:rPr>
        <w:t>يعرِّف</w:t>
      </w:r>
      <w:r w:rsidRPr="00EE0215">
        <w:rPr>
          <w:rFonts w:eastAsia="Batang"/>
          <w:rtl/>
        </w:rPr>
        <w:t xml:space="preserve"> أو يصف كيف يمكن استعمال نتائج حساب موقع معدات المستعمل في الشبكة الأساسية (مثل </w:t>
      </w:r>
      <w:r w:rsidRPr="00EE0215">
        <w:rPr>
          <w:rFonts w:eastAsia="Batang"/>
        </w:rPr>
        <w:t>LCS</w:t>
      </w:r>
      <w:r w:rsidRPr="00EE0215">
        <w:rPr>
          <w:rFonts w:eastAsia="Batang"/>
          <w:rtl/>
        </w:rPr>
        <w:t>) أو في</w:t>
      </w:r>
      <w:r w:rsidRPr="00063000">
        <w:rPr>
          <w:rFonts w:eastAsia="Batang" w:hint="cs"/>
          <w:rtl/>
        </w:rPr>
        <w:t xml:space="preserve"> </w:t>
      </w:r>
      <w:r>
        <w:rPr>
          <w:rFonts w:eastAsia="Batang" w:hint="cs"/>
          <w:rtl/>
        </w:rPr>
        <w:t xml:space="preserve">شبكة </w:t>
      </w:r>
      <w:r>
        <w:rPr>
          <w:rFonts w:eastAsia="Batang" w:hint="cs"/>
        </w:rPr>
        <w:t>NG-RAN</w:t>
      </w:r>
      <w:r w:rsidRPr="00EE0215">
        <w:rPr>
          <w:rFonts w:eastAsia="Batang"/>
          <w:rtl/>
        </w:rPr>
        <w:t xml:space="preserve"> (مثل </w:t>
      </w:r>
      <w:r w:rsidRPr="00EE0215">
        <w:rPr>
          <w:rFonts w:eastAsia="Batang"/>
        </w:rPr>
        <w:t>RRM</w:t>
      </w:r>
      <w:r w:rsidRPr="00EE0215">
        <w:rPr>
          <w:rFonts w:eastAsia="Batang"/>
          <w:rtl/>
        </w:rPr>
        <w:t>).</w:t>
      </w:r>
    </w:p>
    <w:p w14:paraId="753D4EB7" w14:textId="77777777" w:rsidR="00837EAE" w:rsidRDefault="00837EAE" w:rsidP="00837EAE">
      <w:pPr>
        <w:tabs>
          <w:tab w:val="left" w:pos="2800"/>
          <w:tab w:val="left" w:pos="3934"/>
        </w:tabs>
        <w:rPr>
          <w:rFonts w:eastAsia="Batang"/>
          <w:rtl/>
        </w:rPr>
      </w:pPr>
      <w:r w:rsidRPr="00063000">
        <w:rPr>
          <w:rFonts w:eastAsia="Batang" w:hint="cs"/>
          <w:rtl/>
        </w:rPr>
        <w:t>و</w:t>
      </w:r>
      <w:r w:rsidRPr="00EE0215">
        <w:rPr>
          <w:rFonts w:eastAsia="Batang"/>
          <w:rtl/>
        </w:rPr>
        <w:t xml:space="preserve">يمكن اعتبار تحديد موقع معدات المستعمل بمثابة </w:t>
      </w:r>
      <w:r w:rsidRPr="00063000">
        <w:rPr>
          <w:rFonts w:eastAsia="Batang" w:hint="cs"/>
          <w:rtl/>
        </w:rPr>
        <w:t>تكنولوجيا</w:t>
      </w:r>
      <w:r w:rsidRPr="00EE0215">
        <w:rPr>
          <w:rFonts w:eastAsia="Batang"/>
          <w:rtl/>
        </w:rPr>
        <w:t xml:space="preserve"> تمكين</w:t>
      </w:r>
      <w:r w:rsidRPr="00063000">
        <w:rPr>
          <w:rFonts w:eastAsia="Batang" w:hint="cs"/>
          <w:rtl/>
        </w:rPr>
        <w:t>ية</w:t>
      </w:r>
      <w:r w:rsidRPr="00EE0215">
        <w:rPr>
          <w:rFonts w:eastAsia="Batang"/>
          <w:rtl/>
        </w:rPr>
        <w:t xml:space="preserve"> تقدمها الشبكة وتتألف من قدرات خدمة </w:t>
      </w:r>
      <w:r w:rsidRPr="00063000">
        <w:rPr>
          <w:rFonts w:eastAsia="Batang" w:hint="cs"/>
          <w:rtl/>
        </w:rPr>
        <w:t>مقيَّسة</w:t>
      </w:r>
      <w:r w:rsidRPr="00EE0215">
        <w:rPr>
          <w:rFonts w:eastAsia="Batang"/>
          <w:rtl/>
        </w:rPr>
        <w:t xml:space="preserve"> تمك</w:t>
      </w:r>
      <w:r w:rsidRPr="00063000">
        <w:rPr>
          <w:rFonts w:eastAsia="Batang" w:hint="cs"/>
          <w:rtl/>
        </w:rPr>
        <w:t>ِّ</w:t>
      </w:r>
      <w:r w:rsidRPr="00EE0215">
        <w:rPr>
          <w:rFonts w:eastAsia="Batang"/>
          <w:rtl/>
        </w:rPr>
        <w:t>ن من تقديم تطبيقات الموقع.</w:t>
      </w:r>
      <w:r w:rsidRPr="00063000">
        <w:rPr>
          <w:rFonts w:eastAsia="Batang" w:hint="cs"/>
          <w:rtl/>
        </w:rPr>
        <w:t xml:space="preserve"> و</w:t>
      </w:r>
      <w:r w:rsidRPr="00EE0215">
        <w:rPr>
          <w:rFonts w:eastAsia="Batang"/>
          <w:rtl/>
        </w:rPr>
        <w:t>قد يكون التطبيق (التطبيقات) خاصاً ب</w:t>
      </w:r>
      <w:r w:rsidRPr="00063000">
        <w:rPr>
          <w:rFonts w:eastAsia="Batang"/>
          <w:rtl/>
        </w:rPr>
        <w:t>مقدم</w:t>
      </w:r>
      <w:r w:rsidRPr="00EE0215">
        <w:rPr>
          <w:rFonts w:eastAsia="Batang"/>
          <w:rtl/>
        </w:rPr>
        <w:t xml:space="preserve"> خدمة.</w:t>
      </w:r>
      <w:r w:rsidRPr="00C545F9">
        <w:rPr>
          <w:rFonts w:eastAsia="Batang" w:hint="cs"/>
          <w:rtl/>
        </w:rPr>
        <w:t xml:space="preserve"> ولا يشمل مجال تطبيق </w:t>
      </w:r>
      <w:r w:rsidRPr="00C545F9">
        <w:rPr>
          <w:rFonts w:eastAsia="Batang"/>
          <w:rtl/>
        </w:rPr>
        <w:t xml:space="preserve">هذه الوثيقة </w:t>
      </w:r>
      <w:r w:rsidRPr="00EE0215">
        <w:rPr>
          <w:rFonts w:eastAsia="Batang"/>
          <w:rtl/>
        </w:rPr>
        <w:t>وصف العديد من تطبيقات المواقع المحتملة والمتنوعة التي تمك</w:t>
      </w:r>
      <w:r w:rsidRPr="00C545F9">
        <w:rPr>
          <w:rFonts w:eastAsia="Batang" w:hint="cs"/>
          <w:rtl/>
        </w:rPr>
        <w:t>ِّ</w:t>
      </w:r>
      <w:r w:rsidRPr="00EE0215">
        <w:rPr>
          <w:rFonts w:eastAsia="Batang"/>
          <w:rtl/>
        </w:rPr>
        <w:t xml:space="preserve">نها هذه </w:t>
      </w:r>
      <w:r w:rsidRPr="00C545F9">
        <w:rPr>
          <w:rFonts w:eastAsia="Batang" w:hint="cs"/>
          <w:rtl/>
        </w:rPr>
        <w:t>التكنولوجيا</w:t>
      </w:r>
      <w:r w:rsidRPr="00EE0215">
        <w:rPr>
          <w:rFonts w:eastAsia="Batang"/>
          <w:rtl/>
        </w:rPr>
        <w:t>.</w:t>
      </w:r>
      <w:r w:rsidRPr="00C545F9">
        <w:rPr>
          <w:rFonts w:eastAsia="Batang" w:hint="cs"/>
          <w:rtl/>
        </w:rPr>
        <w:t xml:space="preserve"> ولكن</w:t>
      </w:r>
      <w:r w:rsidRPr="00EE0215">
        <w:rPr>
          <w:rFonts w:eastAsia="Batang"/>
          <w:rtl/>
        </w:rPr>
        <w:t xml:space="preserve"> </w:t>
      </w:r>
      <w:r w:rsidRPr="00C545F9">
        <w:rPr>
          <w:rFonts w:eastAsia="Batang" w:hint="cs"/>
          <w:rtl/>
        </w:rPr>
        <w:t>يمكن إدراج</w:t>
      </w:r>
      <w:r w:rsidRPr="00EE0215">
        <w:rPr>
          <w:rFonts w:eastAsia="Batang"/>
          <w:rtl/>
        </w:rPr>
        <w:t xml:space="preserve"> أمثلة توضيحية لكيفية استعمال</w:t>
      </w:r>
      <w:r w:rsidRPr="00C545F9">
        <w:rPr>
          <w:rFonts w:eastAsia="Batang" w:hint="cs"/>
          <w:rtl/>
        </w:rPr>
        <w:t xml:space="preserve"> الخواص</w:t>
      </w:r>
      <w:r w:rsidRPr="00EE0215">
        <w:rPr>
          <w:rFonts w:eastAsia="Batang"/>
          <w:rtl/>
        </w:rPr>
        <w:t xml:space="preserve"> الوظيف</w:t>
      </w:r>
      <w:r w:rsidRPr="00C545F9">
        <w:rPr>
          <w:rFonts w:eastAsia="Batang" w:hint="cs"/>
          <w:rtl/>
        </w:rPr>
        <w:t>ي</w:t>
      </w:r>
      <w:r w:rsidRPr="00EE0215">
        <w:rPr>
          <w:rFonts w:eastAsia="Batang"/>
          <w:rtl/>
        </w:rPr>
        <w:t>ة الموصوفة لتقديم خدمات موقع محددة.</w:t>
      </w:r>
    </w:p>
    <w:p w14:paraId="4C01B233" w14:textId="77777777" w:rsidR="00837EAE" w:rsidRDefault="00837EAE" w:rsidP="00612D9F">
      <w:pPr>
        <w:tabs>
          <w:tab w:val="left" w:pos="2800"/>
          <w:tab w:val="left" w:pos="3934"/>
        </w:tabs>
        <w:spacing w:after="120"/>
        <w:rPr>
          <w:rFonts w:eastAsia="Batang"/>
        </w:rPr>
      </w:pPr>
      <w:r>
        <w:rPr>
          <w:rFonts w:eastAsia="Batang" w:hint="cs"/>
          <w:rtl/>
        </w:rPr>
        <w:t>و</w:t>
      </w:r>
      <w:r w:rsidRPr="00EE0215">
        <w:rPr>
          <w:rFonts w:eastAsia="Batang"/>
          <w:rtl/>
        </w:rPr>
        <w:t xml:space="preserve">تغطي هذه المرحلة </w:t>
      </w:r>
      <w:r>
        <w:rPr>
          <w:rFonts w:eastAsia="Batang"/>
        </w:rPr>
        <w:t>2</w:t>
      </w:r>
      <w:r w:rsidRPr="00EE0215">
        <w:rPr>
          <w:rFonts w:eastAsia="Batang"/>
          <w:rtl/>
        </w:rPr>
        <w:t xml:space="preserve"> </w:t>
      </w:r>
      <w:r w:rsidRPr="00C545F9">
        <w:rPr>
          <w:rFonts w:eastAsia="Batang" w:hint="cs"/>
          <w:rtl/>
        </w:rPr>
        <w:t>من</w:t>
      </w:r>
      <w:r w:rsidRPr="00C545F9">
        <w:rPr>
          <w:rFonts w:eastAsia="Batang"/>
          <w:rtl/>
        </w:rPr>
        <w:t xml:space="preserve"> </w:t>
      </w:r>
      <w:r w:rsidRPr="00C545F9">
        <w:rPr>
          <w:rFonts w:eastAsia="Batang" w:hint="cs"/>
          <w:rtl/>
        </w:rPr>
        <w:t>التوصيف</w:t>
      </w:r>
      <w:r w:rsidRPr="00EE0215">
        <w:rPr>
          <w:rFonts w:eastAsia="Batang"/>
          <w:rtl/>
        </w:rPr>
        <w:t xml:space="preserve"> </w:t>
      </w:r>
      <w:r>
        <w:rPr>
          <w:rFonts w:eastAsia="Batang" w:hint="cs"/>
          <w:rtl/>
        </w:rPr>
        <w:t>أساليب</w:t>
      </w:r>
      <w:r w:rsidRPr="00EE0215">
        <w:rPr>
          <w:rFonts w:eastAsia="Batang"/>
          <w:rtl/>
        </w:rPr>
        <w:t xml:space="preserve"> تحديد المواقع في </w:t>
      </w:r>
      <w:r>
        <w:rPr>
          <w:rFonts w:eastAsia="Batang" w:hint="cs"/>
          <w:rtl/>
        </w:rPr>
        <w:t xml:space="preserve">شبكة </w:t>
      </w:r>
      <w:r>
        <w:rPr>
          <w:rFonts w:eastAsia="Batang" w:hint="cs"/>
        </w:rPr>
        <w:t>NG-RAN</w:t>
      </w:r>
      <w:r w:rsidRPr="00EE0215">
        <w:rPr>
          <w:rFonts w:eastAsia="Batang"/>
          <w:rtl/>
        </w:rPr>
        <w:t xml:space="preserve"> وأوصاف الحالة وتدفقات الرسائل لدعم تحديد موقع معدات المستعمل.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3120DD4" w14:textId="77777777" w:rsidTr="00F3583B">
        <w:tc>
          <w:tcPr>
            <w:tcW w:w="677" w:type="dxa"/>
            <w:tcMar>
              <w:top w:w="0" w:type="dxa"/>
              <w:left w:w="0" w:type="dxa"/>
              <w:bottom w:w="0" w:type="dxa"/>
              <w:right w:w="0" w:type="dxa"/>
            </w:tcMar>
            <w:vAlign w:val="bottom"/>
            <w:hideMark/>
          </w:tcPr>
          <w:p w14:paraId="6B2F0E2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73F750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878FBC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46025F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79E17D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704ED5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9E5F3D9"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55C87C29"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STD-T120-38.305</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15.6.0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51" w:history="1">
        <w:r w:rsidRPr="007078DD">
          <w:rPr>
            <w:rFonts w:eastAsia="Yu Mincho"/>
            <w:color w:val="0563C1"/>
            <w:spacing w:val="-4"/>
            <w:sz w:val="18"/>
            <w:szCs w:val="24"/>
            <w:u w:val="single"/>
            <w:lang w:val="en-GB" w:eastAsia="en-GB"/>
          </w:rPr>
          <w:t>http://www.arib.or.jp/english/html/overview/doc/T120_T23_v2_00/2_T120/ARIB-STD-T120/Rel15/38/A38305-f60.pdf</w:t>
        </w:r>
      </w:hyperlink>
    </w:p>
    <w:p w14:paraId="075010CE"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ATIS.3GPP.38.305V1560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15.6.0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52" w:history="1">
        <w:r w:rsidRPr="007078DD">
          <w:rPr>
            <w:rFonts w:eastAsia="Yu Mincho"/>
            <w:color w:val="0563C1"/>
            <w:sz w:val="18"/>
            <w:szCs w:val="24"/>
            <w:u w:val="single"/>
            <w:lang w:val="en-GB" w:eastAsia="en-GB"/>
          </w:rPr>
          <w:t>http://www.atis.org/3gpp-documents/Rel15</w:t>
        </w:r>
      </w:hyperlink>
    </w:p>
    <w:p w14:paraId="25A1757F"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CCSA.38.305V1560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15.6.0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53" w:history="1">
        <w:r w:rsidRPr="007078DD">
          <w:rPr>
            <w:rFonts w:eastAsia="Yu Mincho"/>
            <w:color w:val="0563C1"/>
            <w:spacing w:val="-4"/>
            <w:sz w:val="18"/>
            <w:szCs w:val="24"/>
            <w:u w:val="single"/>
            <w:lang w:val="en-GB" w:eastAsia="en-GB"/>
          </w:rPr>
          <w:t>http://www.ccsa.org.cn:9001/portalsFile/downloadOldFile?type=17&amp;oldFileUrl=Rel15/TS%2038.305%20V15.6.0.docx</w:t>
        </w:r>
      </w:hyperlink>
    </w:p>
    <w:p w14:paraId="3E2547A1"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138 305</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15.6.0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54" w:history="1">
        <w:r w:rsidRPr="007078DD">
          <w:rPr>
            <w:rFonts w:eastAsia="Yu Mincho"/>
            <w:color w:val="0563C1"/>
            <w:sz w:val="18"/>
            <w:szCs w:val="24"/>
            <w:u w:val="single"/>
            <w:lang w:val="fr-CH" w:eastAsia="en-GB"/>
          </w:rPr>
          <w:t>http://www.etsi.org/deliver/etsi_ts/138300_138399/138305/15.06.00_60/ts_138305v150600p.pdf</w:t>
        </w:r>
      </w:hyperlink>
    </w:p>
    <w:p w14:paraId="3739B1B2"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38.305-15.6.0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15.6.0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55" w:history="1">
        <w:r w:rsidRPr="007078DD">
          <w:rPr>
            <w:rFonts w:eastAsia="Yu Mincho"/>
            <w:color w:val="0563C1"/>
            <w:sz w:val="18"/>
            <w:szCs w:val="24"/>
            <w:u w:val="single"/>
            <w:lang w:val="fr-CH" w:eastAsia="en-GB"/>
          </w:rPr>
          <w:t>https://members.tsdsi.in/index.php/s/QZBNjjzm78xFGNP</w:t>
        </w:r>
      </w:hyperlink>
    </w:p>
    <w:p w14:paraId="3B62DB12"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TTAT.3G-38.305V15.6.0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15.6.0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56" w:history="1">
        <w:r w:rsidRPr="007078DD">
          <w:rPr>
            <w:rFonts w:eastAsia="Yu Mincho"/>
            <w:color w:val="0563C1"/>
            <w:sz w:val="18"/>
            <w:szCs w:val="24"/>
            <w:u w:val="single"/>
            <w:lang w:val="fr-CH" w:eastAsia="en-GB"/>
          </w:rPr>
          <w:t>http://www.tta.or.kr/data/ttasDown.jsp?where=14688&amp;pk_num=TTAT.3G-38.305V15.6.0</w:t>
        </w:r>
      </w:hyperlink>
    </w:p>
    <w:p w14:paraId="5A7B2079" w14:textId="77777777" w:rsidR="00837EAE" w:rsidRPr="007078DD" w:rsidRDefault="00837EAE" w:rsidP="0031636A">
      <w:pPr>
        <w:widowControl w:val="0"/>
        <w:tabs>
          <w:tab w:val="left" w:pos="958"/>
          <w:tab w:val="left" w:pos="4075"/>
          <w:tab w:val="left" w:pos="5263"/>
          <w:tab w:val="left" w:pos="5387"/>
          <w:tab w:val="left" w:pos="6201"/>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4099A11E"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STD-T120-38.305</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57" w:history="1">
        <w:r w:rsidRPr="007078DD">
          <w:rPr>
            <w:rFonts w:eastAsia="Yu Mincho"/>
            <w:color w:val="0563C1"/>
            <w:spacing w:val="-4"/>
            <w:sz w:val="18"/>
            <w:szCs w:val="24"/>
            <w:u w:val="single"/>
            <w:lang w:val="en-GB" w:eastAsia="en-GB"/>
          </w:rPr>
          <w:t>http://www.arib.or.jp/english/html/overview/doc/T120_T23_v2_00/2_T120/ARIB-STD-T120/Rel16/38/A38305-g10.pdf</w:t>
        </w:r>
      </w:hyperlink>
    </w:p>
    <w:p w14:paraId="60C6C999"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ATIS.3GPP.38.305V1610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58" w:history="1">
        <w:r w:rsidRPr="007078DD">
          <w:rPr>
            <w:rFonts w:eastAsia="Yu Mincho"/>
            <w:color w:val="0563C1"/>
            <w:sz w:val="18"/>
            <w:szCs w:val="24"/>
            <w:u w:val="single"/>
            <w:lang w:val="en-GB" w:eastAsia="en-GB"/>
          </w:rPr>
          <w:t>http://www.atis.org/3gpp-documents/Rel16</w:t>
        </w:r>
      </w:hyperlink>
    </w:p>
    <w:p w14:paraId="4530DA48"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CCSA.38.305V1610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59" w:history="1">
        <w:r w:rsidRPr="007078DD">
          <w:rPr>
            <w:rFonts w:eastAsia="Yu Mincho"/>
            <w:color w:val="0563C1"/>
            <w:spacing w:val="-4"/>
            <w:sz w:val="18"/>
            <w:szCs w:val="24"/>
            <w:u w:val="single"/>
            <w:lang w:val="en-GB" w:eastAsia="en-GB"/>
          </w:rPr>
          <w:t>http://www.ccsa.org.cn:9001/portalsFile/downloadOldFile?type=17&amp;oldFileUrl=Rel16/TS%2038.305%20V16.1.0.docx</w:t>
        </w:r>
      </w:hyperlink>
    </w:p>
    <w:p w14:paraId="7E32E4FA"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138 305</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30.07.2020</w:t>
      </w:r>
      <w:r w:rsidRPr="007078DD">
        <w:rPr>
          <w:rFonts w:ascii="Arial" w:eastAsia="Yu Mincho" w:hAnsi="Arial" w:cs="Arial"/>
          <w:sz w:val="18"/>
          <w:szCs w:val="24"/>
          <w:lang w:val="fr-CH" w:eastAsia="en-GB"/>
        </w:rPr>
        <w:tab/>
      </w:r>
      <w:hyperlink r:id="rId460" w:history="1">
        <w:r w:rsidRPr="007078DD">
          <w:rPr>
            <w:rFonts w:eastAsia="Yu Mincho"/>
            <w:color w:val="0563C1"/>
            <w:sz w:val="18"/>
            <w:szCs w:val="24"/>
            <w:u w:val="single"/>
            <w:lang w:val="fr-CH" w:eastAsia="en-GB"/>
          </w:rPr>
          <w:t>http://www.etsi.org/deliver/etsi_ts/138300_138399/138305/16.01.00_60/ts_138305v160100p.pdf</w:t>
        </w:r>
      </w:hyperlink>
    </w:p>
    <w:p w14:paraId="01874F73" w14:textId="77777777" w:rsidR="00837EAE" w:rsidRPr="007078DD"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38.305-16.1.0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61" w:history="1">
        <w:r w:rsidRPr="007078DD">
          <w:rPr>
            <w:rFonts w:eastAsia="Yu Mincho"/>
            <w:color w:val="0563C1"/>
            <w:sz w:val="18"/>
            <w:szCs w:val="24"/>
            <w:u w:val="single"/>
            <w:lang w:val="fr-CH" w:eastAsia="en-GB"/>
          </w:rPr>
          <w:t>https://members.tsdsi.in/index.php/s/kFpRkDFr8Hpcjk2</w:t>
        </w:r>
      </w:hyperlink>
    </w:p>
    <w:p w14:paraId="3EFF8F5F" w14:textId="77777777" w:rsidR="00837EAE" w:rsidRPr="00645ACA" w:rsidRDefault="00837EAE" w:rsidP="0031636A">
      <w:pPr>
        <w:widowControl w:val="0"/>
        <w:tabs>
          <w:tab w:val="left" w:pos="90"/>
          <w:tab w:val="left" w:pos="680"/>
          <w:tab w:val="left" w:pos="4075"/>
          <w:tab w:val="left" w:pos="4770"/>
          <w:tab w:val="left" w:pos="5263"/>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TTAT.3G-38.305V16.1.0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w:t>
      </w:r>
      <w:r w:rsidRPr="00645ACA">
        <w:rPr>
          <w:rFonts w:eastAsia="Yu Mincho"/>
          <w:color w:val="000000"/>
          <w:sz w:val="18"/>
          <w:szCs w:val="18"/>
          <w:lang w:val="fr-CH" w:eastAsia="en-GB"/>
        </w:rPr>
        <w:t>.2020</w:t>
      </w:r>
      <w:r w:rsidRPr="00645ACA">
        <w:rPr>
          <w:rFonts w:ascii="Arial" w:eastAsia="Yu Mincho" w:hAnsi="Arial" w:cs="Arial"/>
          <w:szCs w:val="24"/>
          <w:lang w:val="fr-CH" w:eastAsia="en-GB"/>
        </w:rPr>
        <w:tab/>
      </w:r>
      <w:hyperlink r:id="rId462" w:history="1">
        <w:r w:rsidRPr="00645ACA">
          <w:rPr>
            <w:rFonts w:eastAsia="Yu Mincho"/>
            <w:color w:val="0563C1"/>
            <w:sz w:val="18"/>
            <w:szCs w:val="18"/>
            <w:u w:val="single"/>
            <w:lang w:val="fr-CH" w:eastAsia="en-GB"/>
          </w:rPr>
          <w:t>http://www.tta.or.kr/data/ttasDown.jsp?where=14688&amp;pk_num=TTAT.3G-38.305V16.1.0</w:t>
        </w:r>
      </w:hyperlink>
    </w:p>
    <w:p w14:paraId="6D2C09E0"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lastRenderedPageBreak/>
        <w:t>22</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306</w:t>
      </w:r>
    </w:p>
    <w:p w14:paraId="4D83BDED" w14:textId="77777777" w:rsidR="00837EAE" w:rsidRPr="00500086" w:rsidRDefault="00837EAE" w:rsidP="00837EAE">
      <w:pPr>
        <w:pStyle w:val="Headingb"/>
        <w:tabs>
          <w:tab w:val="left" w:pos="2800"/>
          <w:tab w:val="left" w:pos="3934"/>
        </w:tabs>
        <w:rPr>
          <w:rFonts w:eastAsia="Batang"/>
          <w:rtl/>
        </w:rPr>
      </w:pPr>
      <w:r w:rsidRPr="00500086">
        <w:rPr>
          <w:rFonts w:eastAsia="Batang" w:hint="cs"/>
          <w:rtl/>
        </w:rPr>
        <w:t xml:space="preserve">الراديو الجديد </w:t>
      </w:r>
      <w:r>
        <w:rPr>
          <w:rFonts w:eastAsia="Batang"/>
        </w:rPr>
        <w:t>(</w:t>
      </w:r>
      <w:r w:rsidRPr="00500086">
        <w:rPr>
          <w:rFonts w:eastAsia="Batang"/>
        </w:rPr>
        <w:t>NR</w:t>
      </w:r>
      <w:r>
        <w:rPr>
          <w:rFonts w:eastAsia="Batang"/>
        </w:rPr>
        <w:t>)</w:t>
      </w:r>
      <w:r w:rsidRPr="00500086">
        <w:rPr>
          <w:rFonts w:eastAsia="Batang" w:hint="cs"/>
          <w:rtl/>
        </w:rPr>
        <w:t>؛</w:t>
      </w:r>
      <w:r>
        <w:rPr>
          <w:rFonts w:eastAsia="Batang" w:hint="cs"/>
          <w:rtl/>
        </w:rPr>
        <w:t xml:space="preserve"> </w:t>
      </w:r>
      <w:r w:rsidRPr="00500086">
        <w:rPr>
          <w:rFonts w:eastAsia="Batang"/>
          <w:rtl/>
        </w:rPr>
        <w:t xml:space="preserve">مقدِرات النفاذ الراديوي </w:t>
      </w:r>
      <w:r>
        <w:rPr>
          <w:rFonts w:eastAsia="Batang" w:hint="cs"/>
          <w:rtl/>
          <w:lang w:bidi="ar-EG"/>
        </w:rPr>
        <w:t>ل</w:t>
      </w:r>
      <w:r w:rsidRPr="00500086">
        <w:rPr>
          <w:rFonts w:eastAsia="Batang"/>
          <w:rtl/>
        </w:rPr>
        <w:t xml:space="preserve">معدات المستعمل </w:t>
      </w:r>
      <w:r w:rsidRPr="00500086">
        <w:rPr>
          <w:rFonts w:eastAsia="Batang"/>
        </w:rPr>
        <w:t>(UE)</w:t>
      </w:r>
    </w:p>
    <w:p w14:paraId="521A0822" w14:textId="77777777" w:rsidR="00837EAE" w:rsidRDefault="00837EAE" w:rsidP="00612D9F">
      <w:pPr>
        <w:tabs>
          <w:tab w:val="left" w:pos="2800"/>
          <w:tab w:val="left" w:pos="3934"/>
        </w:tabs>
        <w:spacing w:after="120"/>
        <w:rPr>
          <w:rFonts w:eastAsia="Batang"/>
        </w:rPr>
      </w:pPr>
      <w:r w:rsidRPr="00500086">
        <w:rPr>
          <w:rFonts w:eastAsia="Batang"/>
          <w:rtl/>
        </w:rPr>
        <w:t xml:space="preserve">تعرّف هذه الوثيقة معلمات مقدرات النفاذ الراديوي </w:t>
      </w:r>
      <w:r>
        <w:rPr>
          <w:rFonts w:eastAsia="Batang" w:hint="cs"/>
          <w:rtl/>
        </w:rPr>
        <w:t>ل</w:t>
      </w:r>
      <w:r w:rsidRPr="00500086">
        <w:rPr>
          <w:rFonts w:eastAsia="Batang"/>
          <w:rtl/>
        </w:rPr>
        <w:t xml:space="preserve">معدات المستعمل </w:t>
      </w:r>
      <w:r>
        <w:rPr>
          <w:rFonts w:eastAsia="Batang" w:hint="cs"/>
          <w:rtl/>
        </w:rPr>
        <w:t>بتكنولوجيا</w:t>
      </w:r>
      <w:r w:rsidRPr="00500086">
        <w:rPr>
          <w:rFonts w:eastAsia="Batang"/>
          <w:rtl/>
        </w:rPr>
        <w:t xml:space="preserve"> </w:t>
      </w:r>
      <w:r w:rsidRPr="00500086">
        <w:rPr>
          <w:rFonts w:eastAsia="Batang"/>
        </w:rPr>
        <w:t>NR</w:t>
      </w:r>
      <w:r w:rsidRPr="00500086">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1CBF9DC" w14:textId="77777777" w:rsidTr="00F3583B">
        <w:tc>
          <w:tcPr>
            <w:tcW w:w="677" w:type="dxa"/>
            <w:tcMar>
              <w:top w:w="0" w:type="dxa"/>
              <w:left w:w="0" w:type="dxa"/>
              <w:bottom w:w="0" w:type="dxa"/>
              <w:right w:w="0" w:type="dxa"/>
            </w:tcMar>
            <w:vAlign w:val="bottom"/>
            <w:hideMark/>
          </w:tcPr>
          <w:p w14:paraId="6FF85AE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5C4FFF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19CF78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DD1E55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85823E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865507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8CE4E55"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6D9FD6D6" w14:textId="77777777" w:rsidR="00837EAE" w:rsidRPr="007078DD" w:rsidRDefault="00837EAE" w:rsidP="0031636A">
      <w:pPr>
        <w:keepNext/>
        <w:keepLines/>
        <w:tabs>
          <w:tab w:val="left" w:pos="90"/>
          <w:tab w:val="left" w:pos="680"/>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STD-T120-38.306</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15.10.0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63" w:history="1">
        <w:r w:rsidRPr="007078DD">
          <w:rPr>
            <w:rFonts w:eastAsia="Yu Mincho"/>
            <w:color w:val="0563C1"/>
            <w:spacing w:val="-4"/>
            <w:sz w:val="18"/>
            <w:szCs w:val="24"/>
            <w:u w:val="single"/>
            <w:lang w:val="en-GB" w:eastAsia="en-GB"/>
          </w:rPr>
          <w:t>http://www.arib.or.jp/english/html/overview/doc/T120_T23_v2_00/2_T120/ARIB-STD-T120/Rel15/38/A38306-fa0.pdf</w:t>
        </w:r>
      </w:hyperlink>
    </w:p>
    <w:p w14:paraId="2801C648" w14:textId="77777777" w:rsidR="00837EAE" w:rsidRPr="007078DD" w:rsidRDefault="00837EAE" w:rsidP="0031636A">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ATIS.3GPP.38.306V15100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15.10.0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64" w:history="1">
        <w:r w:rsidRPr="007078DD">
          <w:rPr>
            <w:rFonts w:eastAsia="Yu Mincho"/>
            <w:color w:val="0563C1"/>
            <w:sz w:val="18"/>
            <w:szCs w:val="24"/>
            <w:u w:val="single"/>
            <w:lang w:val="en-GB" w:eastAsia="en-GB"/>
          </w:rPr>
          <w:t>http://www.atis.org/3gpp-documents/Rel15</w:t>
        </w:r>
      </w:hyperlink>
    </w:p>
    <w:p w14:paraId="6720796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CCSA.38.306V15100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15.10.0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65" w:history="1">
        <w:r w:rsidRPr="007078DD">
          <w:rPr>
            <w:rFonts w:eastAsia="Yu Mincho"/>
            <w:color w:val="0563C1"/>
            <w:spacing w:val="-4"/>
            <w:sz w:val="18"/>
            <w:szCs w:val="24"/>
            <w:u w:val="single"/>
            <w:lang w:val="en-GB" w:eastAsia="en-GB"/>
          </w:rPr>
          <w:t>http://www.ccsa.org.cn:9001/portalsFile/downloadOldFile?type=17&amp;oldFileUrl=Rel15/TS%2038.306%20V15.10.0.docx</w:t>
        </w:r>
      </w:hyperlink>
    </w:p>
    <w:p w14:paraId="63DEDFBA"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138 306</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66" w:history="1">
        <w:r w:rsidRPr="007078DD">
          <w:rPr>
            <w:rFonts w:eastAsia="Yu Mincho"/>
            <w:color w:val="0563C1"/>
            <w:sz w:val="18"/>
            <w:szCs w:val="24"/>
            <w:u w:val="single"/>
            <w:lang w:val="fr-CH" w:eastAsia="en-GB"/>
          </w:rPr>
          <w:t>http://www.etsi.org/deliver/etsi_ts/138300_138399/138306/15.10.00_60/ts_138306v151000p.pdf</w:t>
        </w:r>
      </w:hyperlink>
    </w:p>
    <w:p w14:paraId="7839C4F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38.306-15.10.0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67" w:history="1">
        <w:r w:rsidRPr="007078DD">
          <w:rPr>
            <w:rFonts w:eastAsia="Yu Mincho"/>
            <w:color w:val="0563C1"/>
            <w:sz w:val="18"/>
            <w:szCs w:val="24"/>
            <w:u w:val="single"/>
            <w:lang w:val="fr-CH" w:eastAsia="en-GB"/>
          </w:rPr>
          <w:t>https://members.tsdsi.in/index.php/s/YiYEbnxRN9ekGnL</w:t>
        </w:r>
      </w:hyperlink>
    </w:p>
    <w:p w14:paraId="5B458B1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TTAT.3G-38.306V15.10.0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68" w:history="1">
        <w:r w:rsidRPr="007078DD">
          <w:rPr>
            <w:rFonts w:eastAsia="Yu Mincho"/>
            <w:color w:val="0563C1"/>
            <w:sz w:val="18"/>
            <w:szCs w:val="24"/>
            <w:u w:val="single"/>
            <w:lang w:val="fr-CH" w:eastAsia="en-GB"/>
          </w:rPr>
          <w:t>http://www.tta.or.kr/data/ttasDown.jsp?where=14688&amp;pk_num=TTAT.3G-38.306V15.10.0</w:t>
        </w:r>
      </w:hyperlink>
    </w:p>
    <w:p w14:paraId="15F527DB" w14:textId="77777777" w:rsidR="00837EAE" w:rsidRPr="007078DD" w:rsidRDefault="00837EAE" w:rsidP="0031636A">
      <w:pPr>
        <w:keepNext/>
        <w:tabs>
          <w:tab w:val="left" w:pos="958"/>
          <w:tab w:val="left" w:pos="4075"/>
          <w:tab w:val="left" w:pos="5209"/>
          <w:tab w:val="left" w:pos="5387"/>
          <w:tab w:val="left" w:pos="6201"/>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7906A8C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STD-T120-38.306</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69" w:history="1">
        <w:r w:rsidRPr="007078DD">
          <w:rPr>
            <w:rFonts w:eastAsia="Yu Mincho"/>
            <w:color w:val="0563C1"/>
            <w:spacing w:val="-4"/>
            <w:sz w:val="18"/>
            <w:szCs w:val="24"/>
            <w:u w:val="single"/>
            <w:lang w:val="en-GB" w:eastAsia="en-GB"/>
          </w:rPr>
          <w:t>http://www.arib.or.jp/english/html/overview/doc/T120_T23_v2_00/2_T120/ARIB-STD-T120/Rel16/38/A38306-g10.pdf</w:t>
        </w:r>
      </w:hyperlink>
    </w:p>
    <w:p w14:paraId="0F85477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ATIS.3GPP.38.306V1610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70" w:history="1">
        <w:r w:rsidRPr="007078DD">
          <w:rPr>
            <w:rFonts w:eastAsia="Yu Mincho"/>
            <w:color w:val="0563C1"/>
            <w:sz w:val="18"/>
            <w:szCs w:val="24"/>
            <w:u w:val="single"/>
            <w:lang w:val="en-GB" w:eastAsia="en-GB"/>
          </w:rPr>
          <w:t>http://www.atis.org/3gpp-documents/Rel16</w:t>
        </w:r>
      </w:hyperlink>
    </w:p>
    <w:p w14:paraId="071449A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CCSA.38.306V1610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71" w:history="1">
        <w:r w:rsidRPr="007078DD">
          <w:rPr>
            <w:rFonts w:eastAsia="Yu Mincho"/>
            <w:color w:val="0563C1"/>
            <w:spacing w:val="-4"/>
            <w:sz w:val="18"/>
            <w:szCs w:val="24"/>
            <w:u w:val="single"/>
            <w:lang w:val="en-GB" w:eastAsia="en-GB"/>
          </w:rPr>
          <w:t>http://www.ccsa.org.cn:9001/portalsFile/downloadOldFile?type=17&amp;oldFileUrl=Rel16/TS%2038.306%20V16.1.0.docx</w:t>
        </w:r>
      </w:hyperlink>
    </w:p>
    <w:p w14:paraId="30592FF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138 306</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30.07.2020</w:t>
      </w:r>
      <w:r w:rsidRPr="007078DD">
        <w:rPr>
          <w:rFonts w:ascii="Arial" w:eastAsia="Yu Mincho" w:hAnsi="Arial" w:cs="Arial"/>
          <w:sz w:val="18"/>
          <w:szCs w:val="24"/>
          <w:lang w:val="fr-CH" w:eastAsia="en-GB"/>
        </w:rPr>
        <w:tab/>
      </w:r>
      <w:hyperlink r:id="rId472" w:history="1">
        <w:r w:rsidRPr="007078DD">
          <w:rPr>
            <w:rFonts w:eastAsia="Yu Mincho"/>
            <w:color w:val="0563C1"/>
            <w:sz w:val="18"/>
            <w:szCs w:val="24"/>
            <w:u w:val="single"/>
            <w:lang w:val="fr-CH" w:eastAsia="en-GB"/>
          </w:rPr>
          <w:t>http://www.etsi.org/deliver/etsi_ts/138300_138399/138306/16.01.00_60/ts_138306v160100p.pdf</w:t>
        </w:r>
      </w:hyperlink>
    </w:p>
    <w:p w14:paraId="6892742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38.306-16.1.0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73" w:history="1">
        <w:r w:rsidRPr="007078DD">
          <w:rPr>
            <w:rFonts w:eastAsia="Yu Mincho"/>
            <w:color w:val="0563C1"/>
            <w:sz w:val="18"/>
            <w:szCs w:val="24"/>
            <w:u w:val="single"/>
            <w:lang w:val="fr-CH" w:eastAsia="en-GB"/>
          </w:rPr>
          <w:t>https://members.tsdsi.in/index.php/s/6cZdRwZGci8ztCc</w:t>
        </w:r>
      </w:hyperlink>
    </w:p>
    <w:p w14:paraId="557E7F9D"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TTAT.3G-38.306V16.1.0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74" w:history="1">
        <w:r w:rsidRPr="007078DD">
          <w:rPr>
            <w:rFonts w:eastAsia="Yu Mincho"/>
            <w:color w:val="0563C1"/>
            <w:sz w:val="18"/>
            <w:szCs w:val="24"/>
            <w:u w:val="single"/>
            <w:lang w:val="fr-CH" w:eastAsia="en-GB"/>
          </w:rPr>
          <w:t>http://www.tta.or.kr/data/ttasDown.jsp?where=14688&amp;pk_num=TTAT.3G-38.306V16.1.0</w:t>
        </w:r>
      </w:hyperlink>
    </w:p>
    <w:p w14:paraId="70F29182" w14:textId="77777777" w:rsidR="00837EAE" w:rsidRPr="00A32441" w:rsidRDefault="00837EAE" w:rsidP="00837EAE">
      <w:pPr>
        <w:pStyle w:val="Heading5"/>
        <w:widowControl w:val="0"/>
        <w:tabs>
          <w:tab w:val="left" w:pos="2800"/>
          <w:tab w:val="left" w:pos="3934"/>
        </w:tabs>
        <w:rPr>
          <w:rFonts w:eastAsia="SimSun"/>
          <w:color w:val="000000"/>
          <w:sz w:val="18"/>
          <w:szCs w:val="24"/>
        </w:rPr>
      </w:pPr>
      <w:r>
        <w:rPr>
          <w:rFonts w:eastAsia="SimSun"/>
        </w:rPr>
        <w:t>23</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307</w:t>
      </w:r>
    </w:p>
    <w:p w14:paraId="24C52283" w14:textId="77777777" w:rsidR="00837EAE" w:rsidRPr="00F01CA9" w:rsidRDefault="00837EAE" w:rsidP="00837EAE">
      <w:pPr>
        <w:pStyle w:val="Headingb"/>
        <w:keepLines/>
        <w:widowControl w:val="0"/>
        <w:tabs>
          <w:tab w:val="left" w:pos="2800"/>
          <w:tab w:val="left" w:pos="3934"/>
        </w:tabs>
        <w:rPr>
          <w:rFonts w:eastAsia="Batang"/>
        </w:rPr>
      </w:pPr>
      <w:r w:rsidRPr="00500086">
        <w:rPr>
          <w:rFonts w:eastAsia="Batang" w:hint="cs"/>
          <w:rtl/>
        </w:rPr>
        <w:t xml:space="preserve">الراديو الجديد </w:t>
      </w:r>
      <w:r>
        <w:rPr>
          <w:rFonts w:eastAsia="Batang"/>
        </w:rPr>
        <w:t>(</w:t>
      </w:r>
      <w:r w:rsidRPr="00500086">
        <w:rPr>
          <w:rFonts w:eastAsia="Batang"/>
        </w:rPr>
        <w:t>NR</w:t>
      </w:r>
      <w:r>
        <w:rPr>
          <w:rFonts w:eastAsia="Batang"/>
        </w:rPr>
        <w:t>)</w:t>
      </w:r>
      <w:r w:rsidRPr="00500086">
        <w:rPr>
          <w:rFonts w:eastAsia="Batang" w:hint="cs"/>
          <w:rtl/>
        </w:rPr>
        <w:t>؛</w:t>
      </w:r>
      <w:r w:rsidRPr="00500086">
        <w:rPr>
          <w:rFonts w:eastAsia="Batang"/>
          <w:b w:val="0"/>
          <w:bCs w:val="0"/>
          <w:rtl/>
        </w:rPr>
        <w:t xml:space="preserve"> </w:t>
      </w:r>
      <w:r w:rsidRPr="00F01CA9">
        <w:rPr>
          <w:rFonts w:eastAsia="Batang"/>
          <w:rtl/>
        </w:rPr>
        <w:t xml:space="preserve">متطلبات معدات المستعمل </w:t>
      </w:r>
      <w:r w:rsidRPr="00F01CA9">
        <w:rPr>
          <w:rFonts w:eastAsia="Batang"/>
        </w:rPr>
        <w:t>(UE)</w:t>
      </w:r>
      <w:r w:rsidRPr="00F01CA9">
        <w:rPr>
          <w:rFonts w:eastAsia="Batang"/>
          <w:rtl/>
        </w:rPr>
        <w:t xml:space="preserve"> التي تدعم نطاق تردد</w:t>
      </w:r>
      <w:r w:rsidRPr="00500086">
        <w:rPr>
          <w:rFonts w:eastAsia="Batang" w:hint="cs"/>
          <w:rtl/>
        </w:rPr>
        <w:t>ي</w:t>
      </w:r>
      <w:r w:rsidRPr="00F01CA9">
        <w:rPr>
          <w:rFonts w:eastAsia="Batang"/>
          <w:rtl/>
        </w:rPr>
        <w:t xml:space="preserve"> مستقل عن أي إصدار</w:t>
      </w:r>
    </w:p>
    <w:p w14:paraId="39C9BFDA" w14:textId="77777777" w:rsidR="00837EAE" w:rsidRPr="007E73AF" w:rsidRDefault="00837EAE" w:rsidP="00612D9F">
      <w:pPr>
        <w:tabs>
          <w:tab w:val="left" w:pos="2800"/>
          <w:tab w:val="left" w:pos="3934"/>
        </w:tabs>
        <w:spacing w:after="120"/>
        <w:rPr>
          <w:rFonts w:eastAsia="Batang"/>
          <w:spacing w:val="-6"/>
        </w:rPr>
      </w:pPr>
      <w:r w:rsidRPr="007E73AF">
        <w:rPr>
          <w:rFonts w:eastAsia="Batang" w:hint="cs"/>
          <w:spacing w:val="-6"/>
          <w:rtl/>
        </w:rPr>
        <w:t>توصَّف</w:t>
      </w:r>
      <w:r w:rsidRPr="007E73AF">
        <w:rPr>
          <w:rFonts w:eastAsia="Batang"/>
          <w:spacing w:val="-6"/>
          <w:rtl/>
        </w:rPr>
        <w:t xml:space="preserve"> هذه الوثيقة متطلبات معدات المستعمل التي تدعم </w:t>
      </w:r>
      <w:r w:rsidRPr="007E73AF">
        <w:rPr>
          <w:rFonts w:eastAsia="Batang" w:hint="cs"/>
          <w:spacing w:val="-6"/>
          <w:rtl/>
        </w:rPr>
        <w:t>ميزات</w:t>
      </w:r>
      <w:r w:rsidRPr="007E73AF">
        <w:rPr>
          <w:rFonts w:eastAsia="Batang"/>
          <w:spacing w:val="-6"/>
          <w:rtl/>
        </w:rPr>
        <w:t xml:space="preserve"> مستقل</w:t>
      </w:r>
      <w:r w:rsidRPr="007E73AF">
        <w:rPr>
          <w:rFonts w:eastAsia="Batang" w:hint="cs"/>
          <w:spacing w:val="-6"/>
          <w:rtl/>
        </w:rPr>
        <w:t>ة</w:t>
      </w:r>
      <w:r w:rsidRPr="007E73AF">
        <w:rPr>
          <w:rFonts w:eastAsia="Batang"/>
          <w:spacing w:val="-6"/>
          <w:rtl/>
        </w:rPr>
        <w:t xml:space="preserve"> عن أي إصدار</w:t>
      </w:r>
      <w:r w:rsidRPr="007E73AF">
        <w:rPr>
          <w:rFonts w:eastAsia="Batang" w:hint="cs"/>
          <w:spacing w:val="-6"/>
          <w:rtl/>
        </w:rPr>
        <w:t xml:space="preserve">، </w:t>
      </w:r>
      <w:r w:rsidRPr="007E73AF">
        <w:rPr>
          <w:rFonts w:eastAsia="Batang"/>
          <w:spacing w:val="-6"/>
          <w:rtl/>
        </w:rPr>
        <w:t xml:space="preserve">مثل نطاقات تشغيل </w:t>
      </w:r>
      <w:r w:rsidRPr="007E73AF">
        <w:rPr>
          <w:rFonts w:eastAsia="Batang"/>
          <w:spacing w:val="-6"/>
        </w:rPr>
        <w:t>NR</w:t>
      </w:r>
      <w:r w:rsidRPr="007E73AF">
        <w:rPr>
          <w:rFonts w:eastAsia="Batang"/>
          <w:spacing w:val="-6"/>
          <w:rtl/>
        </w:rPr>
        <w:t xml:space="preserve"> الإضافية </w:t>
      </w:r>
      <w:r w:rsidRPr="007E73AF">
        <w:rPr>
          <w:rFonts w:eastAsia="Batang" w:hint="cs"/>
          <w:spacing w:val="-6"/>
          <w:rtl/>
        </w:rPr>
        <w:t>وأصناف</w:t>
      </w:r>
      <w:r w:rsidRPr="007E73AF">
        <w:rPr>
          <w:rFonts w:eastAsia="Batang"/>
          <w:spacing w:val="-6"/>
          <w:rtl/>
        </w:rPr>
        <w:t xml:space="preserve"> قدرة </w:t>
      </w:r>
      <w:r w:rsidRPr="007E73AF">
        <w:rPr>
          <w:rFonts w:eastAsia="Batang" w:hint="cs"/>
          <w:spacing w:val="-6"/>
          <w:rtl/>
        </w:rPr>
        <w:t>علاوة على تلك الواردة في المواصفتين</w:t>
      </w:r>
      <w:r w:rsidRPr="007E73AF">
        <w:rPr>
          <w:rFonts w:eastAsia="Batang"/>
          <w:spacing w:val="-6"/>
          <w:rtl/>
        </w:rPr>
        <w:t xml:space="preserve"> </w:t>
      </w:r>
      <w:r w:rsidRPr="007E73AF">
        <w:rPr>
          <w:rFonts w:eastAsia="Batang"/>
          <w:spacing w:val="-6"/>
        </w:rPr>
        <w:t>TS 38.101</w:t>
      </w:r>
      <w:r w:rsidRPr="007E73AF">
        <w:rPr>
          <w:rFonts w:eastAsia="Batang"/>
          <w:spacing w:val="-6"/>
          <w:rtl/>
        </w:rPr>
        <w:t xml:space="preserve"> و</w:t>
      </w:r>
      <w:r w:rsidRPr="007E73AF">
        <w:rPr>
          <w:rFonts w:eastAsia="Batang"/>
          <w:spacing w:val="-6"/>
        </w:rPr>
        <w:t>TS 38.133</w:t>
      </w:r>
      <w:r w:rsidRPr="007E73AF">
        <w:rPr>
          <w:rFonts w:eastAsia="Batang"/>
          <w:spacing w:val="-6"/>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BCA048E" w14:textId="77777777" w:rsidTr="00F3583B">
        <w:tc>
          <w:tcPr>
            <w:tcW w:w="677" w:type="dxa"/>
            <w:tcMar>
              <w:top w:w="0" w:type="dxa"/>
              <w:left w:w="0" w:type="dxa"/>
              <w:bottom w:w="0" w:type="dxa"/>
              <w:right w:w="0" w:type="dxa"/>
            </w:tcMar>
            <w:vAlign w:val="bottom"/>
            <w:hideMark/>
          </w:tcPr>
          <w:p w14:paraId="657D092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8D4FD6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E092E6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146202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A4C400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A41078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D3B4543" w14:textId="77777777" w:rsidR="00837EAE" w:rsidRPr="007078DD" w:rsidRDefault="00837EAE" w:rsidP="0083680E">
      <w:pPr>
        <w:keepNext/>
        <w:keepLines/>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15DD00B9" w14:textId="77777777" w:rsidR="00837EAE" w:rsidRPr="007078DD" w:rsidRDefault="00837EAE" w:rsidP="0031636A">
      <w:pPr>
        <w:keepNext/>
        <w:keepLines/>
        <w:widowControl w:val="0"/>
        <w:tabs>
          <w:tab w:val="left" w:pos="90"/>
          <w:tab w:val="left" w:pos="680"/>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STD-T120-38.307</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15.6.0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75" w:history="1">
        <w:r w:rsidRPr="007078DD">
          <w:rPr>
            <w:rFonts w:eastAsia="Yu Mincho"/>
            <w:color w:val="0563C1"/>
            <w:spacing w:val="-4"/>
            <w:sz w:val="18"/>
            <w:szCs w:val="24"/>
            <w:u w:val="single"/>
            <w:lang w:val="en-GB" w:eastAsia="en-GB"/>
          </w:rPr>
          <w:t>http://www.arib.or.jp/english/html/overview/doc/T120_T23_v2_00/2_T120/ARIB-STD-T120/Rel15/38/A38307-f60.pdf</w:t>
        </w:r>
      </w:hyperlink>
    </w:p>
    <w:p w14:paraId="5A71638A"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ATIS.3GPP.38.307V1560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15.6.0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76" w:history="1">
        <w:r w:rsidRPr="007078DD">
          <w:rPr>
            <w:rFonts w:eastAsia="Yu Mincho"/>
            <w:color w:val="0563C1"/>
            <w:sz w:val="18"/>
            <w:szCs w:val="24"/>
            <w:u w:val="single"/>
            <w:lang w:val="en-GB" w:eastAsia="en-GB"/>
          </w:rPr>
          <w:t>http://www.atis.org/3gpp-documents/Rel15</w:t>
        </w:r>
      </w:hyperlink>
    </w:p>
    <w:p w14:paraId="4B049706"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CCSA.38.307V1560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15.6.0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17.07.2020</w:t>
      </w:r>
      <w:r w:rsidRPr="007078DD">
        <w:rPr>
          <w:rFonts w:ascii="Arial" w:eastAsia="Yu Mincho" w:hAnsi="Arial" w:cs="Arial"/>
          <w:spacing w:val="-4"/>
          <w:sz w:val="18"/>
          <w:szCs w:val="24"/>
          <w:lang w:val="en-GB" w:eastAsia="en-GB"/>
        </w:rPr>
        <w:tab/>
      </w:r>
      <w:hyperlink r:id="rId477" w:history="1">
        <w:r w:rsidRPr="007078DD">
          <w:rPr>
            <w:rFonts w:eastAsia="Yu Mincho"/>
            <w:color w:val="0563C1"/>
            <w:spacing w:val="-4"/>
            <w:sz w:val="18"/>
            <w:szCs w:val="24"/>
            <w:u w:val="single"/>
            <w:lang w:val="en-GB" w:eastAsia="en-GB"/>
          </w:rPr>
          <w:t>http://www.ccsa.org.cn:9001/portalsFile/downloadOldFile?type=17&amp;oldFileUrl=Rel15/TS%2038.307%20V15.6.0.docx</w:t>
        </w:r>
      </w:hyperlink>
    </w:p>
    <w:p w14:paraId="0A229E9E"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138 307</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15.6.0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23.07.2020</w:t>
      </w:r>
      <w:r w:rsidRPr="007078DD">
        <w:rPr>
          <w:rFonts w:ascii="Arial" w:eastAsia="Yu Mincho" w:hAnsi="Arial" w:cs="Arial"/>
          <w:sz w:val="18"/>
          <w:szCs w:val="24"/>
          <w:lang w:val="fr-CH" w:eastAsia="en-GB"/>
        </w:rPr>
        <w:tab/>
      </w:r>
      <w:hyperlink r:id="rId478" w:history="1">
        <w:r w:rsidRPr="007078DD">
          <w:rPr>
            <w:rFonts w:eastAsia="Yu Mincho"/>
            <w:color w:val="0563C1"/>
            <w:sz w:val="18"/>
            <w:szCs w:val="24"/>
            <w:u w:val="single"/>
            <w:lang w:val="fr-CH" w:eastAsia="en-GB"/>
          </w:rPr>
          <w:t>http://www.etsi.org/deliver/etsi_ts/138300_138399/138307/15.06.00_60/ts_138307v150600p.pdf</w:t>
        </w:r>
      </w:hyperlink>
    </w:p>
    <w:p w14:paraId="6D2BDA47"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38.307-15.6.0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15.6.0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79" w:history="1">
        <w:r w:rsidRPr="007078DD">
          <w:rPr>
            <w:rFonts w:eastAsia="Yu Mincho"/>
            <w:color w:val="0563C1"/>
            <w:sz w:val="18"/>
            <w:szCs w:val="24"/>
            <w:u w:val="single"/>
            <w:lang w:val="fr-CH" w:eastAsia="en-GB"/>
          </w:rPr>
          <w:t>https://members.tsdsi.in/index.php/s/ncsf55EHbge96d3</w:t>
        </w:r>
      </w:hyperlink>
    </w:p>
    <w:p w14:paraId="4661CF8D"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TTAT.3G-38.307V15.6.0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15.6.0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80" w:history="1">
        <w:r w:rsidRPr="007078DD">
          <w:rPr>
            <w:rFonts w:eastAsia="Yu Mincho"/>
            <w:color w:val="0563C1"/>
            <w:sz w:val="18"/>
            <w:szCs w:val="24"/>
            <w:u w:val="single"/>
            <w:lang w:val="fr-CH" w:eastAsia="en-GB"/>
          </w:rPr>
          <w:t>http://www.tta.or.kr/data/ttasDown.jsp?where=14688&amp;pk_num=TTAT.3G-38.307V15.6.0</w:t>
        </w:r>
      </w:hyperlink>
    </w:p>
    <w:p w14:paraId="31643482" w14:textId="77777777" w:rsidR="00837EAE" w:rsidRPr="007078DD" w:rsidRDefault="00837EAE" w:rsidP="0031636A">
      <w:pPr>
        <w:keepNext/>
        <w:keepLines/>
        <w:widowControl w:val="0"/>
        <w:tabs>
          <w:tab w:val="left" w:pos="958"/>
          <w:tab w:val="left" w:pos="4075"/>
          <w:tab w:val="left" w:pos="5209"/>
          <w:tab w:val="left" w:pos="5387"/>
          <w:tab w:val="left" w:pos="6201"/>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lastRenderedPageBreak/>
        <w:t xml:space="preserve">الإصدار </w:t>
      </w:r>
      <w:r w:rsidRPr="007078DD">
        <w:rPr>
          <w:rFonts w:eastAsia="SimSun"/>
          <w:b/>
          <w:bCs/>
          <w:color w:val="000000"/>
          <w:sz w:val="18"/>
          <w:szCs w:val="24"/>
        </w:rPr>
        <w:t>16</w:t>
      </w:r>
    </w:p>
    <w:p w14:paraId="6C3F225C"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STD-T120-38.307</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16.3.0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81" w:history="1">
        <w:r w:rsidRPr="007078DD">
          <w:rPr>
            <w:rFonts w:eastAsia="Yu Mincho"/>
            <w:color w:val="0563C1"/>
            <w:spacing w:val="-4"/>
            <w:sz w:val="18"/>
            <w:szCs w:val="24"/>
            <w:u w:val="single"/>
            <w:lang w:val="en-GB" w:eastAsia="en-GB"/>
          </w:rPr>
          <w:t>http://www.arib.or.jp/english/html/overview/doc/T120_T23_v2_00/2_T120/ARIB-STD-T120/Rel16/38/A38307-g30.pdf</w:t>
        </w:r>
      </w:hyperlink>
    </w:p>
    <w:p w14:paraId="4D161A0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ATIS.3GPP.38.307V1630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16.3.0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82" w:history="1">
        <w:r w:rsidRPr="007078DD">
          <w:rPr>
            <w:rFonts w:eastAsia="Yu Mincho"/>
            <w:color w:val="0563C1"/>
            <w:sz w:val="18"/>
            <w:szCs w:val="24"/>
            <w:u w:val="single"/>
            <w:lang w:val="en-GB" w:eastAsia="en-GB"/>
          </w:rPr>
          <w:t>http://www.atis.org/3gpp-documents/Rel16</w:t>
        </w:r>
      </w:hyperlink>
    </w:p>
    <w:p w14:paraId="63F1936C"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CCSA.38.307V1630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16.3.0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17.07.2020</w:t>
      </w:r>
      <w:r w:rsidRPr="007078DD">
        <w:rPr>
          <w:rFonts w:ascii="Arial" w:eastAsia="Yu Mincho" w:hAnsi="Arial" w:cs="Arial"/>
          <w:spacing w:val="-4"/>
          <w:sz w:val="18"/>
          <w:szCs w:val="24"/>
          <w:lang w:val="en-GB" w:eastAsia="en-GB"/>
        </w:rPr>
        <w:tab/>
      </w:r>
      <w:hyperlink r:id="rId483" w:history="1">
        <w:r w:rsidRPr="007078DD">
          <w:rPr>
            <w:rFonts w:eastAsia="Yu Mincho"/>
            <w:color w:val="0563C1"/>
            <w:spacing w:val="-4"/>
            <w:sz w:val="18"/>
            <w:szCs w:val="24"/>
            <w:u w:val="single"/>
            <w:lang w:val="en-GB" w:eastAsia="en-GB"/>
          </w:rPr>
          <w:t>http://www.ccsa.org.cn:9001/portalsFile/downloadOldFile?type=17&amp;oldFileUrl=Rel16/TS%2038.307%20V16.3.0.docx</w:t>
        </w:r>
      </w:hyperlink>
    </w:p>
    <w:p w14:paraId="45B1935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138 307</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16.3.0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23.07.2020</w:t>
      </w:r>
      <w:r w:rsidRPr="007078DD">
        <w:rPr>
          <w:rFonts w:ascii="Arial" w:eastAsia="Yu Mincho" w:hAnsi="Arial" w:cs="Arial"/>
          <w:sz w:val="18"/>
          <w:szCs w:val="24"/>
          <w:lang w:val="fr-CH" w:eastAsia="en-GB"/>
        </w:rPr>
        <w:tab/>
      </w:r>
      <w:hyperlink r:id="rId484" w:history="1">
        <w:r w:rsidRPr="007078DD">
          <w:rPr>
            <w:rFonts w:eastAsia="Yu Mincho"/>
            <w:color w:val="0563C1"/>
            <w:sz w:val="18"/>
            <w:szCs w:val="24"/>
            <w:u w:val="single"/>
            <w:lang w:val="fr-CH" w:eastAsia="en-GB"/>
          </w:rPr>
          <w:t>http://www.etsi.org/deliver/etsi_ts/138300_138399/138307/16.03.00_60/ts_138307v160300p.pdf</w:t>
        </w:r>
      </w:hyperlink>
    </w:p>
    <w:p w14:paraId="486F3DA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38.307-16.3.0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16.3.0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85" w:history="1">
        <w:r w:rsidRPr="007078DD">
          <w:rPr>
            <w:rFonts w:eastAsia="Yu Mincho"/>
            <w:color w:val="0563C1"/>
            <w:sz w:val="18"/>
            <w:szCs w:val="24"/>
            <w:u w:val="single"/>
            <w:lang w:val="fr-CH" w:eastAsia="en-GB"/>
          </w:rPr>
          <w:t>https://members.tsdsi.in/index.php/s/meo464Cb4aejXpt</w:t>
        </w:r>
      </w:hyperlink>
    </w:p>
    <w:p w14:paraId="6E9D654B" w14:textId="77777777" w:rsidR="00837EAE" w:rsidRPr="00645ACA" w:rsidRDefault="00837EAE" w:rsidP="0031636A">
      <w:pPr>
        <w:widowControl w:val="0"/>
        <w:tabs>
          <w:tab w:val="left" w:pos="90"/>
          <w:tab w:val="left" w:pos="680"/>
          <w:tab w:val="left" w:pos="4075"/>
          <w:tab w:val="left" w:pos="4770"/>
          <w:tab w:val="left" w:pos="5351"/>
          <w:tab w:val="left" w:pos="6343"/>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TTAT.3G-38.307V16.3.0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16.3.0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w:t>
      </w:r>
      <w:r w:rsidRPr="00645ACA">
        <w:rPr>
          <w:rFonts w:eastAsia="Yu Mincho"/>
          <w:color w:val="000000"/>
          <w:sz w:val="18"/>
          <w:szCs w:val="18"/>
          <w:lang w:val="fr-CH" w:eastAsia="en-GB"/>
        </w:rPr>
        <w:t>.2020</w:t>
      </w:r>
      <w:r w:rsidRPr="00645ACA">
        <w:rPr>
          <w:rFonts w:ascii="Arial" w:eastAsia="Yu Mincho" w:hAnsi="Arial" w:cs="Arial"/>
          <w:szCs w:val="24"/>
          <w:lang w:val="fr-CH" w:eastAsia="en-GB"/>
        </w:rPr>
        <w:tab/>
      </w:r>
      <w:hyperlink r:id="rId486" w:history="1">
        <w:r w:rsidRPr="00645ACA">
          <w:rPr>
            <w:rFonts w:eastAsia="Yu Mincho"/>
            <w:color w:val="0563C1"/>
            <w:sz w:val="18"/>
            <w:szCs w:val="18"/>
            <w:u w:val="single"/>
            <w:lang w:val="fr-CH" w:eastAsia="en-GB"/>
          </w:rPr>
          <w:t>http://www.tta.or.kr/data/ttasDown.jsp?where=14688&amp;pk_num=TTAT.3G-38.307V16.3.0</w:t>
        </w:r>
      </w:hyperlink>
    </w:p>
    <w:p w14:paraId="2743D37A"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t>24</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314</w:t>
      </w:r>
    </w:p>
    <w:p w14:paraId="7014B214" w14:textId="77777777" w:rsidR="00837EAE" w:rsidRDefault="00837EAE" w:rsidP="00837EAE">
      <w:pPr>
        <w:pStyle w:val="Headingb"/>
        <w:keepLines/>
        <w:tabs>
          <w:tab w:val="left" w:pos="2800"/>
          <w:tab w:val="left" w:pos="3934"/>
        </w:tabs>
        <w:rPr>
          <w:rFonts w:eastAsia="Batang"/>
        </w:rPr>
      </w:pPr>
      <w:r w:rsidRPr="008A7203">
        <w:rPr>
          <w:rFonts w:eastAsia="Batang" w:hint="cs"/>
          <w:rtl/>
        </w:rPr>
        <w:t xml:space="preserve">الراديو الجديد </w:t>
      </w:r>
      <w:r>
        <w:rPr>
          <w:rFonts w:eastAsia="Batang"/>
        </w:rPr>
        <w:t>(</w:t>
      </w:r>
      <w:r w:rsidRPr="008A7203">
        <w:rPr>
          <w:rFonts w:eastAsia="Batang"/>
        </w:rPr>
        <w:t>NR</w:t>
      </w:r>
      <w:r>
        <w:rPr>
          <w:rFonts w:eastAsia="Batang"/>
        </w:rPr>
        <w:t>)</w:t>
      </w:r>
      <w:r w:rsidRPr="008A7203">
        <w:rPr>
          <w:rFonts w:eastAsia="Batang" w:hint="cs"/>
          <w:rtl/>
        </w:rPr>
        <w:t>؛</w:t>
      </w:r>
      <w:r w:rsidRPr="008A7203">
        <w:rPr>
          <w:rFonts w:eastAsia="Batang"/>
          <w:rtl/>
        </w:rPr>
        <w:t xml:space="preserve"> </w:t>
      </w:r>
      <w:r w:rsidRPr="00EE0215">
        <w:rPr>
          <w:rFonts w:eastAsia="Batang"/>
          <w:rtl/>
        </w:rPr>
        <w:t>قياسات الطبقة</w:t>
      </w:r>
      <w:r>
        <w:rPr>
          <w:rFonts w:eastAsia="Batang" w:hint="cs"/>
          <w:rtl/>
        </w:rPr>
        <w:t xml:space="preserve"> </w:t>
      </w:r>
      <w:r>
        <w:rPr>
          <w:rFonts w:eastAsia="Batang"/>
        </w:rPr>
        <w:t>2</w:t>
      </w:r>
    </w:p>
    <w:p w14:paraId="6500A366" w14:textId="06DE7F65" w:rsidR="00837EAE" w:rsidRDefault="00837EAE" w:rsidP="0031636A">
      <w:pPr>
        <w:rPr>
          <w:rFonts w:eastAsia="Batang"/>
          <w:rtl/>
        </w:rPr>
      </w:pPr>
      <w:r w:rsidRPr="00EE0215">
        <w:rPr>
          <w:rFonts w:eastAsia="Batang"/>
          <w:rtl/>
        </w:rPr>
        <w:t xml:space="preserve">تحتوي هذه الوثيقة على وصف وتعريف </w:t>
      </w:r>
      <w:r>
        <w:rPr>
          <w:rFonts w:eastAsia="Batang" w:hint="cs"/>
          <w:rtl/>
        </w:rPr>
        <w:t>ل</w:t>
      </w:r>
      <w:r w:rsidRPr="00EE0215">
        <w:rPr>
          <w:rFonts w:eastAsia="Batang"/>
          <w:rtl/>
        </w:rPr>
        <w:t xml:space="preserve">لقياسات التي </w:t>
      </w:r>
      <w:r>
        <w:rPr>
          <w:rFonts w:eastAsia="Batang" w:hint="cs"/>
          <w:rtl/>
        </w:rPr>
        <w:t>يجريها</w:t>
      </w:r>
      <w:r w:rsidRPr="00EE0215">
        <w:rPr>
          <w:rFonts w:eastAsia="Batang"/>
          <w:rtl/>
        </w:rPr>
        <w:t xml:space="preserve"> </w:t>
      </w:r>
      <w:r w:rsidRPr="008A7203">
        <w:rPr>
          <w:rFonts w:eastAsia="Batang" w:hint="cs"/>
          <w:rtl/>
        </w:rPr>
        <w:t xml:space="preserve">الراديو الجديد </w:t>
      </w:r>
      <w:r>
        <w:rPr>
          <w:rFonts w:eastAsia="Batang"/>
        </w:rPr>
        <w:t>(</w:t>
      </w:r>
      <w:r w:rsidRPr="008A7203">
        <w:rPr>
          <w:rFonts w:eastAsia="Batang"/>
        </w:rPr>
        <w:t>NR</w:t>
      </w:r>
      <w:r>
        <w:rPr>
          <w:rFonts w:eastAsia="Batang"/>
        </w:rPr>
        <w:t>)</w:t>
      </w:r>
      <w:r>
        <w:rPr>
          <w:rFonts w:eastAsia="Batang" w:hint="cs"/>
          <w:rtl/>
        </w:rPr>
        <w:t xml:space="preserve"> </w:t>
      </w:r>
      <w:r w:rsidRPr="00EE0215">
        <w:rPr>
          <w:rFonts w:eastAsia="Batang"/>
          <w:rtl/>
        </w:rPr>
        <w:t xml:space="preserve">أو </w:t>
      </w:r>
      <w:r w:rsidRPr="008A7203">
        <w:rPr>
          <w:rFonts w:eastAsia="Batang"/>
          <w:rtl/>
        </w:rPr>
        <w:t xml:space="preserve">معدات المستعمل </w:t>
      </w:r>
      <w:r>
        <w:rPr>
          <w:rFonts w:eastAsia="Batang" w:hint="cs"/>
          <w:rtl/>
        </w:rPr>
        <w:t>المنقولة</w:t>
      </w:r>
      <w:r w:rsidRPr="00EE0215">
        <w:rPr>
          <w:rFonts w:eastAsia="Batang"/>
          <w:rtl/>
        </w:rPr>
        <w:t xml:space="preserve"> عبر السطوح البينية </w:t>
      </w:r>
      <w:r>
        <w:rPr>
          <w:rFonts w:eastAsia="Batang" w:hint="cs"/>
          <w:rtl/>
        </w:rPr>
        <w:t>المقيَّسة</w:t>
      </w:r>
      <w:r w:rsidRPr="00EE0215">
        <w:rPr>
          <w:rFonts w:eastAsia="Batang"/>
          <w:rtl/>
        </w:rPr>
        <w:t xml:space="preserve"> </w:t>
      </w:r>
      <w:r>
        <w:rPr>
          <w:rFonts w:eastAsia="Batang" w:hint="cs"/>
          <w:rtl/>
        </w:rPr>
        <w:t>ل</w:t>
      </w:r>
      <w:r w:rsidRPr="00EE0215">
        <w:rPr>
          <w:rFonts w:eastAsia="Batang"/>
          <w:rtl/>
        </w:rPr>
        <w:t xml:space="preserve">دعم </w:t>
      </w:r>
      <w:r>
        <w:rPr>
          <w:rFonts w:eastAsia="Batang" w:hint="cs"/>
          <w:rtl/>
        </w:rPr>
        <w:t>تشغيلات</w:t>
      </w:r>
      <w:r w:rsidRPr="00EE0215">
        <w:rPr>
          <w:rFonts w:eastAsia="Batang"/>
          <w:rtl/>
        </w:rPr>
        <w:t xml:space="preserve"> الوصلة </w:t>
      </w:r>
      <w:r w:rsidRPr="003972B5">
        <w:rPr>
          <w:rFonts w:eastAsia="Batang" w:hint="cs"/>
          <w:rtl/>
        </w:rPr>
        <w:t>الراديو</w:t>
      </w:r>
      <w:r>
        <w:rPr>
          <w:rFonts w:eastAsia="Batang" w:hint="cs"/>
          <w:rtl/>
        </w:rPr>
        <w:t>ية</w:t>
      </w:r>
      <w:r w:rsidRPr="003972B5">
        <w:rPr>
          <w:rFonts w:eastAsia="Batang" w:hint="cs"/>
          <w:rtl/>
        </w:rPr>
        <w:t xml:space="preserve"> </w:t>
      </w:r>
      <w:r w:rsidRPr="00EE0215">
        <w:rPr>
          <w:rFonts w:eastAsia="Batang"/>
          <w:rtl/>
        </w:rPr>
        <w:t xml:space="preserve">وإدارة الموارد الراديوية </w:t>
      </w:r>
      <w:r>
        <w:rPr>
          <w:rFonts w:eastAsia="Batang"/>
        </w:rPr>
        <w:t>(</w:t>
      </w:r>
      <w:r w:rsidRPr="00EE0215">
        <w:rPr>
          <w:rFonts w:eastAsia="Batang"/>
        </w:rPr>
        <w:t>RRM</w:t>
      </w:r>
      <w:r>
        <w:rPr>
          <w:rFonts w:eastAsia="Batang"/>
        </w:rPr>
        <w:t>)</w:t>
      </w:r>
      <w:r w:rsidRPr="00EE0215">
        <w:rPr>
          <w:rFonts w:eastAsia="Batang"/>
          <w:rtl/>
        </w:rPr>
        <w:t xml:space="preserve"> وعمليات الشبكة وصيانتها </w:t>
      </w:r>
      <w:r>
        <w:rPr>
          <w:rFonts w:eastAsia="Batang"/>
        </w:rPr>
        <w:t>(</w:t>
      </w:r>
      <w:r w:rsidRPr="00EE0215">
        <w:rPr>
          <w:rFonts w:eastAsia="Batang"/>
        </w:rPr>
        <w:t>OAM</w:t>
      </w:r>
      <w:r>
        <w:rPr>
          <w:rFonts w:eastAsia="Batang"/>
        </w:rPr>
        <w:t>)</w:t>
      </w:r>
      <w:r w:rsidRPr="00EE0215">
        <w:rPr>
          <w:rFonts w:eastAsia="Batang"/>
          <w:rtl/>
        </w:rPr>
        <w:t xml:space="preserve"> وتقليل اختبارات</w:t>
      </w:r>
      <w:r>
        <w:rPr>
          <w:rFonts w:eastAsia="Batang" w:hint="cs"/>
          <w:rtl/>
        </w:rPr>
        <w:t xml:space="preserve"> القيادة</w:t>
      </w:r>
      <w:r w:rsidRPr="00EE0215">
        <w:rPr>
          <w:rFonts w:eastAsia="Batang"/>
          <w:rtl/>
        </w:rPr>
        <w:t xml:space="preserve"> </w:t>
      </w:r>
      <w:r>
        <w:rPr>
          <w:rFonts w:eastAsia="Batang"/>
        </w:rPr>
        <w:t>(</w:t>
      </w:r>
      <w:r w:rsidRPr="00EE0215">
        <w:rPr>
          <w:rFonts w:eastAsia="Batang"/>
        </w:rPr>
        <w:t>MDT</w:t>
      </w:r>
      <w:r>
        <w:rPr>
          <w:rFonts w:eastAsia="Batang"/>
        </w:rPr>
        <w:t>)</w:t>
      </w:r>
      <w:r w:rsidRPr="00EE0215">
        <w:rPr>
          <w:rFonts w:eastAsia="Batang"/>
          <w:rtl/>
        </w:rPr>
        <w:t xml:space="preserve"> والشبكات ذاتية التنظيم </w:t>
      </w:r>
      <w:r>
        <w:rPr>
          <w:rFonts w:eastAsia="Batang"/>
        </w:rPr>
        <w:t>(</w:t>
      </w:r>
      <w:r w:rsidRPr="00EE0215">
        <w:rPr>
          <w:rFonts w:eastAsia="Batang"/>
        </w:rPr>
        <w:t>SON</w:t>
      </w:r>
      <w:r>
        <w:rPr>
          <w:rFonts w:eastAsia="Batang"/>
        </w:rPr>
        <w:t>)</w:t>
      </w:r>
      <w:r>
        <w:rPr>
          <w:rFonts w:eastAsia="Batang" w:hint="cs"/>
          <w:rtl/>
        </w:rPr>
        <w:t xml:space="preserve"> </w:t>
      </w:r>
      <w:r w:rsidRPr="00A20683">
        <w:rPr>
          <w:rFonts w:eastAsia="Batang"/>
          <w:rtl/>
        </w:rPr>
        <w:t>في نفاذ</w:t>
      </w:r>
      <w:r w:rsidRPr="00A20683">
        <w:rPr>
          <w:rFonts w:eastAsia="Batang" w:hint="cs"/>
          <w:rtl/>
        </w:rPr>
        <w:t xml:space="preserve"> </w:t>
      </w:r>
      <w:r>
        <w:rPr>
          <w:rFonts w:eastAsia="Batang" w:hint="cs"/>
          <w:rtl/>
        </w:rPr>
        <w:t>ا</w:t>
      </w:r>
      <w:r w:rsidRPr="003972B5">
        <w:rPr>
          <w:rFonts w:eastAsia="Batang" w:hint="cs"/>
          <w:rtl/>
        </w:rPr>
        <w:t xml:space="preserve">لراديو الجديد </w:t>
      </w:r>
      <w:r>
        <w:rPr>
          <w:rFonts w:eastAsia="Batang"/>
        </w:rPr>
        <w:t>(</w:t>
      </w:r>
      <w:r w:rsidRPr="003972B5">
        <w:rPr>
          <w:rFonts w:eastAsia="Batang"/>
        </w:rPr>
        <w:t>NR</w:t>
      </w:r>
      <w:r>
        <w:rPr>
          <w:rFonts w:eastAsia="Batang"/>
        </w:rPr>
        <w:t>)</w:t>
      </w:r>
      <w:r w:rsidRPr="00EE0215">
        <w:rPr>
          <w:rFonts w:eastAsia="Batang"/>
          <w:rtl/>
        </w:rPr>
        <w:t>.</w:t>
      </w:r>
    </w:p>
    <w:p w14:paraId="64895CE4" w14:textId="77777777" w:rsidR="00837EAE" w:rsidRPr="0002618A" w:rsidRDefault="00837EAE" w:rsidP="00612D9F">
      <w:pPr>
        <w:tabs>
          <w:tab w:val="left" w:pos="2800"/>
          <w:tab w:val="left" w:pos="3934"/>
        </w:tabs>
        <w:spacing w:after="120"/>
        <w:rPr>
          <w:rFonts w:eastAsia="Batang"/>
        </w:rPr>
      </w:pPr>
      <w:r>
        <w:rPr>
          <w:rFonts w:eastAsia="Batang" w:hint="cs"/>
          <w:rtl/>
        </w:rPr>
        <w:t xml:space="preserve">ولا </w:t>
      </w:r>
      <w:r w:rsidRPr="00500086">
        <w:rPr>
          <w:rFonts w:eastAsia="Batang" w:hint="cs"/>
          <w:rtl/>
        </w:rPr>
        <w:t>توصَّف</w:t>
      </w:r>
      <w:r w:rsidRPr="003972B5">
        <w:rPr>
          <w:rFonts w:eastAsia="Batang"/>
          <w:rtl/>
        </w:rPr>
        <w:t xml:space="preserve"> </w:t>
      </w:r>
      <w:r w:rsidRPr="00EE0215">
        <w:rPr>
          <w:rFonts w:eastAsia="Batang"/>
          <w:rtl/>
        </w:rPr>
        <w:t>في هذه المواصفة</w:t>
      </w:r>
      <w:r>
        <w:rPr>
          <w:rFonts w:eastAsia="Batang" w:hint="cs"/>
          <w:rtl/>
        </w:rPr>
        <w:t xml:space="preserve"> إلا</w:t>
      </w:r>
      <w:r w:rsidRPr="00EE0215">
        <w:rPr>
          <w:rFonts w:eastAsia="Batang"/>
          <w:rtl/>
        </w:rPr>
        <w:t xml:space="preserve"> الاختلافات المتعلقة بالمواصفة</w:t>
      </w:r>
      <w:r w:rsidRPr="003972B5">
        <w:rPr>
          <w:rFonts w:eastAsia="SimSun"/>
          <w:rtl/>
        </w:rPr>
        <w:t xml:space="preserve"> </w:t>
      </w:r>
      <w:r w:rsidRPr="003972B5">
        <w:rPr>
          <w:rFonts w:eastAsia="Batang"/>
          <w:rtl/>
        </w:rPr>
        <w:t>التقنية</w:t>
      </w:r>
      <w:r w:rsidRPr="00EE0215">
        <w:rPr>
          <w:rFonts w:eastAsia="Batang"/>
          <w:rtl/>
        </w:rPr>
        <w:t xml:space="preserve"> </w:t>
      </w:r>
      <w:r w:rsidRPr="00EE0215">
        <w:rPr>
          <w:rFonts w:eastAsia="Batang"/>
        </w:rPr>
        <w:t>TS 28.552</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9CE6AC2" w14:textId="77777777" w:rsidTr="00F3583B">
        <w:tc>
          <w:tcPr>
            <w:tcW w:w="677" w:type="dxa"/>
            <w:tcMar>
              <w:top w:w="0" w:type="dxa"/>
              <w:left w:w="0" w:type="dxa"/>
              <w:bottom w:w="0" w:type="dxa"/>
              <w:right w:w="0" w:type="dxa"/>
            </w:tcMar>
            <w:vAlign w:val="bottom"/>
            <w:hideMark/>
          </w:tcPr>
          <w:p w14:paraId="368AC64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4E4EEE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DACEED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E53F51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5EF442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7169E9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9B2BD8F" w14:textId="77777777" w:rsidR="00837EAE" w:rsidRPr="007078DD" w:rsidRDefault="00837EAE" w:rsidP="00837EAE">
      <w:pPr>
        <w:keepNext/>
        <w:keepLines/>
        <w:widowControl w:val="0"/>
        <w:tabs>
          <w:tab w:val="left" w:pos="958"/>
          <w:tab w:val="left" w:pos="2800"/>
          <w:tab w:val="left" w:pos="3934"/>
          <w:tab w:val="left" w:pos="5387"/>
        </w:tabs>
        <w:overflowPunct/>
        <w:spacing w:before="60" w:line="168" w:lineRule="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16</w:t>
      </w:r>
    </w:p>
    <w:p w14:paraId="391F0758" w14:textId="77777777" w:rsidR="00837EAE" w:rsidRPr="007078DD" w:rsidRDefault="00837EAE" w:rsidP="0031636A">
      <w:pPr>
        <w:keepNext/>
        <w:keepLines/>
        <w:widowControl w:val="0"/>
        <w:tabs>
          <w:tab w:val="left" w:pos="90"/>
          <w:tab w:val="left" w:pos="680"/>
          <w:tab w:val="left" w:pos="4075"/>
          <w:tab w:val="left" w:pos="4642"/>
          <w:tab w:val="left" w:pos="5209"/>
          <w:tab w:val="left" w:pos="6201"/>
        </w:tabs>
        <w:overflowPunct/>
        <w:spacing w:before="16"/>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STD-T120-38.314</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87" w:history="1">
        <w:r w:rsidRPr="007078DD">
          <w:rPr>
            <w:rFonts w:eastAsia="Yu Mincho"/>
            <w:color w:val="0563C1"/>
            <w:spacing w:val="-4"/>
            <w:sz w:val="18"/>
            <w:szCs w:val="24"/>
            <w:u w:val="single"/>
            <w:lang w:val="en-GB" w:eastAsia="en-GB"/>
          </w:rPr>
          <w:t>http://www.arib.or.jp/english/html/overview/doc/T120_T23_v2_00/2_T120/ARIB-STD-T120/Rel16/38/A38314-g00.pdf</w:t>
        </w:r>
      </w:hyperlink>
    </w:p>
    <w:p w14:paraId="76698020" w14:textId="77777777" w:rsidR="00837EAE" w:rsidRPr="007078DD" w:rsidRDefault="00837EAE" w:rsidP="0031636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ATIS.3GPP.38.314V1600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88" w:history="1">
        <w:r w:rsidRPr="007078DD">
          <w:rPr>
            <w:rFonts w:eastAsia="Yu Mincho"/>
            <w:color w:val="0563C1"/>
            <w:sz w:val="18"/>
            <w:szCs w:val="24"/>
            <w:u w:val="single"/>
            <w:lang w:val="en-GB" w:eastAsia="en-GB"/>
          </w:rPr>
          <w:t>http://www.atis.org/3gpp-documents/Rel16</w:t>
        </w:r>
      </w:hyperlink>
    </w:p>
    <w:p w14:paraId="48653E91" w14:textId="77777777" w:rsidR="00837EAE" w:rsidRPr="007078DD" w:rsidRDefault="00837EAE" w:rsidP="0031636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CCSA.38.314V1600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89" w:history="1">
        <w:r w:rsidRPr="007078DD">
          <w:rPr>
            <w:rFonts w:eastAsia="Yu Mincho"/>
            <w:color w:val="0563C1"/>
            <w:spacing w:val="-4"/>
            <w:sz w:val="18"/>
            <w:szCs w:val="24"/>
            <w:u w:val="single"/>
            <w:lang w:val="en-GB" w:eastAsia="en-GB"/>
          </w:rPr>
          <w:t>http://www.ccsa.org.cn:9001/portalsFile/downloadOldFile?type=17&amp;oldFileUrl=Rel16/TS%2038.314%20V16.0.0.docx</w:t>
        </w:r>
      </w:hyperlink>
    </w:p>
    <w:p w14:paraId="6F1E0CBA" w14:textId="77777777" w:rsidR="00837EAE" w:rsidRPr="007078DD" w:rsidRDefault="00837EAE" w:rsidP="0031636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138 314</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90" w:history="1">
        <w:r w:rsidRPr="007078DD">
          <w:rPr>
            <w:rFonts w:eastAsia="Yu Mincho"/>
            <w:color w:val="0563C1"/>
            <w:sz w:val="18"/>
            <w:szCs w:val="24"/>
            <w:u w:val="single"/>
            <w:lang w:val="fr-CH" w:eastAsia="en-GB"/>
          </w:rPr>
          <w:t>http://www.etsi.org/deliver/etsi_ts/138300_138399/138314/16.00.00_60/ts_138314v160000p.pdf</w:t>
        </w:r>
      </w:hyperlink>
    </w:p>
    <w:p w14:paraId="6EDB236B" w14:textId="77777777" w:rsidR="00837EAE" w:rsidRPr="007078DD" w:rsidRDefault="00837EAE" w:rsidP="0031636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38.314-16.0.0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91" w:history="1">
        <w:r w:rsidRPr="007078DD">
          <w:rPr>
            <w:rFonts w:eastAsia="Yu Mincho"/>
            <w:color w:val="0563C1"/>
            <w:sz w:val="18"/>
            <w:szCs w:val="24"/>
            <w:u w:val="single"/>
            <w:lang w:val="fr-CH" w:eastAsia="en-GB"/>
          </w:rPr>
          <w:t>https://members.tsdsi.in/index.php/s/HyeZZm43gwP3Aao</w:t>
        </w:r>
      </w:hyperlink>
    </w:p>
    <w:p w14:paraId="67EAB6C8" w14:textId="77777777" w:rsidR="00837EAE" w:rsidRPr="00645ACA" w:rsidRDefault="00837EAE" w:rsidP="0031636A">
      <w:pPr>
        <w:tabs>
          <w:tab w:val="left" w:pos="90"/>
          <w:tab w:val="left" w:pos="680"/>
          <w:tab w:val="left" w:pos="4075"/>
          <w:tab w:val="left" w:pos="4642"/>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TTAT.3G-38.314V16.0.0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w:t>
      </w:r>
      <w:r w:rsidRPr="00645ACA">
        <w:rPr>
          <w:rFonts w:eastAsia="Yu Mincho"/>
          <w:color w:val="000000"/>
          <w:sz w:val="18"/>
          <w:szCs w:val="18"/>
          <w:lang w:val="fr-CH" w:eastAsia="en-GB"/>
        </w:rPr>
        <w:t>.09.2020</w:t>
      </w:r>
      <w:r w:rsidRPr="00645ACA">
        <w:rPr>
          <w:rFonts w:ascii="Arial" w:eastAsia="Yu Mincho" w:hAnsi="Arial" w:cs="Arial"/>
          <w:szCs w:val="24"/>
          <w:lang w:val="fr-CH" w:eastAsia="en-GB"/>
        </w:rPr>
        <w:tab/>
      </w:r>
      <w:hyperlink r:id="rId492" w:history="1">
        <w:r w:rsidRPr="00645ACA">
          <w:rPr>
            <w:rFonts w:eastAsia="Yu Mincho"/>
            <w:color w:val="0563C1"/>
            <w:sz w:val="18"/>
            <w:szCs w:val="18"/>
            <w:u w:val="single"/>
            <w:lang w:val="fr-CH" w:eastAsia="en-GB"/>
          </w:rPr>
          <w:t>http://www.tta.or.kr/data/ttasDown.jsp?where=14688&amp;pk_num=TTAT.3G-38.314V16.0.0</w:t>
        </w:r>
      </w:hyperlink>
    </w:p>
    <w:p w14:paraId="3272FAB0"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t>25</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321</w:t>
      </w:r>
    </w:p>
    <w:p w14:paraId="0007F839" w14:textId="77777777" w:rsidR="00837EAE" w:rsidRPr="00A20683" w:rsidRDefault="00837EAE" w:rsidP="00837EAE">
      <w:pPr>
        <w:pStyle w:val="Headingb"/>
        <w:tabs>
          <w:tab w:val="left" w:pos="2800"/>
          <w:tab w:val="left" w:pos="3934"/>
        </w:tabs>
        <w:rPr>
          <w:rFonts w:eastAsia="Batang"/>
        </w:rPr>
      </w:pPr>
      <w:r w:rsidRPr="007D2D82">
        <w:rPr>
          <w:rFonts w:eastAsia="Batang" w:hint="cs"/>
          <w:rtl/>
        </w:rPr>
        <w:t xml:space="preserve">الراديو الجديد </w:t>
      </w:r>
      <w:r>
        <w:rPr>
          <w:rFonts w:eastAsia="Batang"/>
        </w:rPr>
        <w:t>(</w:t>
      </w:r>
      <w:r w:rsidRPr="007D2D82">
        <w:rPr>
          <w:rFonts w:eastAsia="Batang"/>
        </w:rPr>
        <w:t>NR</w:t>
      </w:r>
      <w:r>
        <w:rPr>
          <w:rFonts w:eastAsia="Batang"/>
        </w:rPr>
        <w:t>)</w:t>
      </w:r>
      <w:r w:rsidRPr="007D2D82">
        <w:rPr>
          <w:rFonts w:eastAsia="Batang" w:hint="cs"/>
          <w:rtl/>
        </w:rPr>
        <w:t>؛</w:t>
      </w:r>
      <w:r w:rsidRPr="00A20683">
        <w:rPr>
          <w:rFonts w:eastAsia="Batang"/>
          <w:rtl/>
        </w:rPr>
        <w:t xml:space="preserve"> مواصفة بروتوكول التحكم في النفاذ إلى الوسائط </w:t>
      </w:r>
      <w:r w:rsidRPr="00A20683">
        <w:rPr>
          <w:rFonts w:eastAsia="Batang"/>
        </w:rPr>
        <w:t>(MAC)</w:t>
      </w:r>
    </w:p>
    <w:p w14:paraId="4CCA64B8" w14:textId="77777777" w:rsidR="00837EAE" w:rsidRPr="00A20683" w:rsidRDefault="00837EAE" w:rsidP="00612D9F">
      <w:pPr>
        <w:tabs>
          <w:tab w:val="left" w:pos="2800"/>
          <w:tab w:val="left" w:pos="3934"/>
        </w:tabs>
        <w:spacing w:after="120"/>
        <w:rPr>
          <w:rFonts w:eastAsia="Batang"/>
        </w:rPr>
      </w:pPr>
      <w:r w:rsidRPr="00500086">
        <w:rPr>
          <w:rFonts w:eastAsia="Batang" w:hint="cs"/>
          <w:rtl/>
        </w:rPr>
        <w:t>توصَّف</w:t>
      </w:r>
      <w:r w:rsidRPr="00A20683">
        <w:rPr>
          <w:rFonts w:eastAsia="Batang"/>
          <w:rtl/>
        </w:rPr>
        <w:t xml:space="preserve"> هذه الوثيقة التحكم في النفاذ إلى الوسائط </w:t>
      </w:r>
      <w:r>
        <w:rPr>
          <w:rFonts w:eastAsia="Batang"/>
        </w:rPr>
        <w:t>(</w:t>
      </w:r>
      <w:r w:rsidRPr="00A20683">
        <w:rPr>
          <w:rFonts w:eastAsia="Batang"/>
        </w:rPr>
        <w:t>MAC</w:t>
      </w:r>
      <w:r>
        <w:rPr>
          <w:rFonts w:eastAsia="Batang"/>
        </w:rPr>
        <w:t>)</w:t>
      </w:r>
      <w:r>
        <w:rPr>
          <w:rFonts w:eastAsia="Batang" w:hint="cs"/>
          <w:rtl/>
        </w:rPr>
        <w:t xml:space="preserve"> </w:t>
      </w:r>
      <w:r w:rsidRPr="00A20683">
        <w:rPr>
          <w:rFonts w:eastAsia="Batang"/>
          <w:rtl/>
        </w:rPr>
        <w:t>في نفاذ</w:t>
      </w:r>
      <w:r w:rsidRPr="00A20683">
        <w:rPr>
          <w:rFonts w:eastAsia="Batang" w:hint="cs"/>
          <w:rtl/>
        </w:rPr>
        <w:t xml:space="preserve"> الراديو الجديد </w:t>
      </w:r>
      <w:r>
        <w:rPr>
          <w:rFonts w:eastAsia="Batang"/>
        </w:rPr>
        <w:t>(</w:t>
      </w:r>
      <w:r w:rsidRPr="00A20683">
        <w:rPr>
          <w:rFonts w:eastAsia="Batang"/>
        </w:rPr>
        <w:t>NR</w:t>
      </w:r>
      <w:r>
        <w:rPr>
          <w:rFonts w:eastAsia="Batang"/>
        </w:rPr>
        <w:t>)</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588111A" w14:textId="77777777" w:rsidTr="00F3583B">
        <w:tc>
          <w:tcPr>
            <w:tcW w:w="677" w:type="dxa"/>
            <w:tcMar>
              <w:top w:w="0" w:type="dxa"/>
              <w:left w:w="0" w:type="dxa"/>
              <w:bottom w:w="0" w:type="dxa"/>
              <w:right w:w="0" w:type="dxa"/>
            </w:tcMar>
            <w:vAlign w:val="bottom"/>
            <w:hideMark/>
          </w:tcPr>
          <w:p w14:paraId="776877E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DCDCA9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AE2CB4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99CCEA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FB0226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3238A9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D0D34A7"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2EA9D64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STD-T120-38.321</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15.9.0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93" w:history="1">
        <w:r w:rsidRPr="007078DD">
          <w:rPr>
            <w:rFonts w:eastAsia="Yu Mincho"/>
            <w:color w:val="0563C1"/>
            <w:spacing w:val="-4"/>
            <w:sz w:val="18"/>
            <w:szCs w:val="24"/>
            <w:u w:val="single"/>
            <w:lang w:val="en-GB" w:eastAsia="en-GB"/>
          </w:rPr>
          <w:t>http://www.arib.or.jp/english/html/overview/doc/T120_T23_v2_00/2_T120/ARIB-STD-T120/Rel15/38/A38321-f90.pdf</w:t>
        </w:r>
      </w:hyperlink>
    </w:p>
    <w:p w14:paraId="448DC24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ATIS.3GPP.38.321V1590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15.9.0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494" w:history="1">
        <w:r w:rsidRPr="007078DD">
          <w:rPr>
            <w:rFonts w:eastAsia="Yu Mincho"/>
            <w:color w:val="0563C1"/>
            <w:sz w:val="18"/>
            <w:szCs w:val="24"/>
            <w:u w:val="single"/>
            <w:lang w:val="en-GB" w:eastAsia="en-GB"/>
          </w:rPr>
          <w:t>http://www.atis.org/3gpp-documents/Rel15</w:t>
        </w:r>
      </w:hyperlink>
    </w:p>
    <w:p w14:paraId="0D61D90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CCSA.38.321V1590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15.9.0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495" w:history="1">
        <w:r w:rsidRPr="007078DD">
          <w:rPr>
            <w:rFonts w:eastAsia="Yu Mincho"/>
            <w:color w:val="0563C1"/>
            <w:spacing w:val="-4"/>
            <w:sz w:val="18"/>
            <w:szCs w:val="24"/>
            <w:u w:val="single"/>
            <w:lang w:val="en-GB" w:eastAsia="en-GB"/>
          </w:rPr>
          <w:t>http://www.ccsa.org.cn:9001/portalsFile/downloadOldFile?type=17&amp;oldFileUrl=Rel15/TS%2038.321%20V15.9.0.docx</w:t>
        </w:r>
      </w:hyperlink>
    </w:p>
    <w:p w14:paraId="7DCFE23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138 321</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15.9.0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496" w:history="1">
        <w:r w:rsidRPr="007078DD">
          <w:rPr>
            <w:rFonts w:eastAsia="Yu Mincho"/>
            <w:color w:val="0563C1"/>
            <w:sz w:val="18"/>
            <w:szCs w:val="24"/>
            <w:u w:val="single"/>
            <w:lang w:val="fr-CH" w:eastAsia="en-GB"/>
          </w:rPr>
          <w:t>http://www.etsi.org/deliver/etsi_ts/138300_138399/138321/15.09.00_60/ts_138321v150900p.pdf</w:t>
        </w:r>
      </w:hyperlink>
    </w:p>
    <w:p w14:paraId="2B256D4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38.321-15.9.0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15.9.0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497" w:history="1">
        <w:r w:rsidRPr="007078DD">
          <w:rPr>
            <w:rFonts w:eastAsia="Yu Mincho"/>
            <w:color w:val="0563C1"/>
            <w:sz w:val="18"/>
            <w:szCs w:val="24"/>
            <w:u w:val="single"/>
            <w:lang w:val="fr-CH" w:eastAsia="en-GB"/>
          </w:rPr>
          <w:t>https://members.tsdsi.in/index.php/s/CzkDn8dTJQ43NrX</w:t>
        </w:r>
      </w:hyperlink>
    </w:p>
    <w:p w14:paraId="55DE4A2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TTAT.3G-38.321V15.9.0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15.9.0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498" w:history="1">
        <w:r w:rsidRPr="007078DD">
          <w:rPr>
            <w:rFonts w:eastAsia="Yu Mincho"/>
            <w:color w:val="0563C1"/>
            <w:sz w:val="18"/>
            <w:szCs w:val="24"/>
            <w:u w:val="single"/>
            <w:lang w:val="fr-CH" w:eastAsia="en-GB"/>
          </w:rPr>
          <w:t>http://www.tta.or.kr/data/ttasDown.jsp?where=14688&amp;pk_num=TTAT.3G-38.321V15.9.0</w:t>
        </w:r>
      </w:hyperlink>
    </w:p>
    <w:p w14:paraId="4BD0BD8C" w14:textId="77777777" w:rsidR="00837EAE" w:rsidRPr="007078DD" w:rsidRDefault="00837EAE" w:rsidP="0031636A">
      <w:pPr>
        <w:keepNext/>
        <w:keepLines/>
        <w:widowControl w:val="0"/>
        <w:tabs>
          <w:tab w:val="left" w:pos="958"/>
          <w:tab w:val="left" w:pos="4075"/>
          <w:tab w:val="left" w:pos="4770"/>
          <w:tab w:val="left" w:pos="5209"/>
          <w:tab w:val="left" w:pos="5387"/>
          <w:tab w:val="left" w:pos="6201"/>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220480D9" w14:textId="77777777" w:rsidR="00837EAE" w:rsidRPr="007078DD" w:rsidRDefault="00837EAE" w:rsidP="0031636A">
      <w:pPr>
        <w:keepNext/>
        <w:keepLines/>
        <w:widowControl w:val="0"/>
        <w:tabs>
          <w:tab w:val="left" w:pos="90"/>
          <w:tab w:val="left" w:pos="680"/>
          <w:tab w:val="left" w:pos="4075"/>
          <w:tab w:val="left" w:pos="4770"/>
          <w:tab w:val="left" w:pos="5209"/>
          <w:tab w:val="left" w:pos="6201"/>
        </w:tabs>
        <w:overflowPunct/>
        <w:spacing w:before="16"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STD-T120-38.321</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499" w:history="1">
        <w:r w:rsidRPr="007078DD">
          <w:rPr>
            <w:rFonts w:eastAsia="Yu Mincho"/>
            <w:color w:val="0563C1"/>
            <w:spacing w:val="-4"/>
            <w:sz w:val="18"/>
            <w:szCs w:val="24"/>
            <w:u w:val="single"/>
            <w:lang w:val="en-GB" w:eastAsia="en-GB"/>
          </w:rPr>
          <w:t>http://www.arib.or.jp/english/html/overview/doc/T120_T23_v2_00/2_T120/ARIB-STD-T120/Rel16/38/A38321-g10.pdf</w:t>
        </w:r>
      </w:hyperlink>
    </w:p>
    <w:p w14:paraId="21CFC845"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ATIS.3GPP.38.321V1610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500" w:history="1">
        <w:r w:rsidRPr="007078DD">
          <w:rPr>
            <w:rFonts w:eastAsia="Yu Mincho"/>
            <w:color w:val="0563C1"/>
            <w:sz w:val="18"/>
            <w:szCs w:val="24"/>
            <w:u w:val="single"/>
            <w:lang w:val="en-GB" w:eastAsia="en-GB"/>
          </w:rPr>
          <w:t>http://www.atis.org/3gpp-documents/Rel16</w:t>
        </w:r>
      </w:hyperlink>
    </w:p>
    <w:p w14:paraId="3B42C4D3"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CCSA.38.321V1610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501" w:history="1">
        <w:r w:rsidRPr="007078DD">
          <w:rPr>
            <w:rFonts w:eastAsia="Yu Mincho"/>
            <w:color w:val="0563C1"/>
            <w:spacing w:val="-4"/>
            <w:sz w:val="18"/>
            <w:szCs w:val="24"/>
            <w:u w:val="single"/>
            <w:lang w:val="en-GB" w:eastAsia="en-GB"/>
          </w:rPr>
          <w:t>http://www.ccsa.org.cn:9001/portalsFile/downloadOldFile?type=17&amp;oldFileUrl=Rel16/TS%2038.321%20V16.1.0.docx</w:t>
        </w:r>
      </w:hyperlink>
    </w:p>
    <w:p w14:paraId="0B85B09E" w14:textId="77777777" w:rsidR="00837EAE" w:rsidRPr="007078DD" w:rsidRDefault="00837EAE" w:rsidP="0031636A">
      <w:pPr>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138 321</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30.07.2020</w:t>
      </w:r>
      <w:r w:rsidRPr="007078DD">
        <w:rPr>
          <w:rFonts w:ascii="Arial" w:eastAsia="Yu Mincho" w:hAnsi="Arial" w:cs="Arial"/>
          <w:sz w:val="18"/>
          <w:szCs w:val="24"/>
          <w:lang w:val="fr-CH" w:eastAsia="en-GB"/>
        </w:rPr>
        <w:tab/>
      </w:r>
      <w:hyperlink r:id="rId502" w:history="1">
        <w:r w:rsidRPr="007078DD">
          <w:rPr>
            <w:rFonts w:eastAsia="Yu Mincho"/>
            <w:color w:val="0563C1"/>
            <w:sz w:val="18"/>
            <w:szCs w:val="24"/>
            <w:u w:val="single"/>
            <w:lang w:val="fr-CH" w:eastAsia="en-GB"/>
          </w:rPr>
          <w:t>http://www.etsi.org/deliver/etsi_ts/138300_138399/138321/16.01.00_60/ts_138321v160100p.pdf</w:t>
        </w:r>
      </w:hyperlink>
    </w:p>
    <w:p w14:paraId="22D5485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1"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38.321-16.1.0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503" w:history="1">
        <w:r w:rsidRPr="007078DD">
          <w:rPr>
            <w:rFonts w:eastAsia="Yu Mincho"/>
            <w:color w:val="0563C1"/>
            <w:sz w:val="18"/>
            <w:szCs w:val="24"/>
            <w:u w:val="single"/>
            <w:lang w:val="fr-CH" w:eastAsia="en-GB"/>
          </w:rPr>
          <w:t>https://members.tsdsi.in/index.php/s/WQQ7eTbaggjGC5f</w:t>
        </w:r>
      </w:hyperlink>
    </w:p>
    <w:p w14:paraId="6B44C1CA"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TTAT.3G-38.321V16.1.0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504" w:history="1">
        <w:r w:rsidRPr="007078DD">
          <w:rPr>
            <w:rFonts w:eastAsia="Yu Mincho"/>
            <w:color w:val="0563C1"/>
            <w:sz w:val="18"/>
            <w:szCs w:val="24"/>
            <w:u w:val="single"/>
            <w:lang w:val="fr-CH" w:eastAsia="en-GB"/>
          </w:rPr>
          <w:t>http://www.tta.or.kr/data/ttasDown.jsp?where=14688&amp;pk_num=TTAT.3G-38.321V16.1.0</w:t>
        </w:r>
      </w:hyperlink>
    </w:p>
    <w:p w14:paraId="47CB4537"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t>26</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322</w:t>
      </w:r>
    </w:p>
    <w:p w14:paraId="5C2B18EF" w14:textId="77777777" w:rsidR="00837EAE" w:rsidRPr="00A32441" w:rsidRDefault="00837EAE" w:rsidP="00837EAE">
      <w:pPr>
        <w:pStyle w:val="Headingb"/>
        <w:tabs>
          <w:tab w:val="left" w:pos="2800"/>
          <w:tab w:val="left" w:pos="3934"/>
        </w:tabs>
        <w:rPr>
          <w:rFonts w:eastAsia="Batang"/>
        </w:rPr>
      </w:pPr>
      <w:r w:rsidRPr="00A20683">
        <w:rPr>
          <w:rFonts w:eastAsia="Batang" w:hint="cs"/>
          <w:rtl/>
        </w:rPr>
        <w:t xml:space="preserve">الراديو الجديد </w:t>
      </w:r>
      <w:r>
        <w:rPr>
          <w:rFonts w:eastAsia="Batang"/>
        </w:rPr>
        <w:t>(</w:t>
      </w:r>
      <w:r w:rsidRPr="00A20683">
        <w:rPr>
          <w:rFonts w:eastAsia="Batang"/>
        </w:rPr>
        <w:t>NR</w:t>
      </w:r>
      <w:r>
        <w:rPr>
          <w:rFonts w:eastAsia="Batang"/>
        </w:rPr>
        <w:t>)</w:t>
      </w:r>
      <w:r w:rsidRPr="00A20683">
        <w:rPr>
          <w:rFonts w:eastAsia="Batang" w:hint="cs"/>
          <w:rtl/>
        </w:rPr>
        <w:t>؛</w:t>
      </w:r>
      <w:r w:rsidRPr="00A20683">
        <w:rPr>
          <w:rFonts w:eastAsia="Batang"/>
          <w:rtl/>
        </w:rPr>
        <w:t xml:space="preserve"> </w:t>
      </w:r>
      <w:r w:rsidRPr="00A32441">
        <w:rPr>
          <w:rFonts w:eastAsia="Batang"/>
          <w:rtl/>
        </w:rPr>
        <w:t xml:space="preserve">مواصفة بروتوكول التحكم في الوصلة الراديوية </w:t>
      </w:r>
      <w:r w:rsidRPr="00A32441">
        <w:rPr>
          <w:rFonts w:eastAsia="Batang"/>
        </w:rPr>
        <w:t>(RLC)</w:t>
      </w:r>
    </w:p>
    <w:p w14:paraId="7C686D60" w14:textId="77777777" w:rsidR="00837EAE" w:rsidRPr="00A20683" w:rsidRDefault="00837EAE" w:rsidP="00612D9F">
      <w:pPr>
        <w:tabs>
          <w:tab w:val="left" w:pos="2800"/>
          <w:tab w:val="left" w:pos="3934"/>
        </w:tabs>
        <w:spacing w:after="120"/>
        <w:rPr>
          <w:rFonts w:eastAsia="Batang"/>
        </w:rPr>
      </w:pPr>
      <w:r w:rsidRPr="00A20683">
        <w:rPr>
          <w:rtl/>
        </w:rPr>
        <w:t xml:space="preserve">تصف هذه الوثيقة البروتوكول </w:t>
      </w:r>
      <w:r w:rsidRPr="00A20683">
        <w:t>RLC</w:t>
      </w:r>
      <w:r w:rsidRPr="00A20683">
        <w:rPr>
          <w:rtl/>
        </w:rPr>
        <w:t xml:space="preserve"> في النفاذ</w:t>
      </w:r>
      <w:r>
        <w:rPr>
          <w:rFonts w:hint="cs"/>
          <w:rtl/>
        </w:rPr>
        <w:t xml:space="preserve"> </w:t>
      </w:r>
      <w:r w:rsidRPr="00801A23">
        <w:t>NR</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8D292A1" w14:textId="77777777" w:rsidTr="00F3583B">
        <w:tc>
          <w:tcPr>
            <w:tcW w:w="677" w:type="dxa"/>
            <w:tcMar>
              <w:top w:w="0" w:type="dxa"/>
              <w:left w:w="0" w:type="dxa"/>
              <w:bottom w:w="0" w:type="dxa"/>
              <w:right w:w="0" w:type="dxa"/>
            </w:tcMar>
            <w:vAlign w:val="bottom"/>
            <w:hideMark/>
          </w:tcPr>
          <w:p w14:paraId="5177E1D1"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F1EE996"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FF41773"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2348FA3"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5773988"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9E6DDA9"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A9618AD" w14:textId="77777777" w:rsidR="00837EAE" w:rsidRPr="007078DD" w:rsidRDefault="00837EAE" w:rsidP="0031636A">
      <w:pPr>
        <w:keepNext/>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5B3D7E3C"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STD-T120-38.322</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15.5.0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505" w:history="1">
        <w:r w:rsidRPr="007078DD">
          <w:rPr>
            <w:rFonts w:eastAsia="Yu Mincho"/>
            <w:color w:val="0563C1"/>
            <w:spacing w:val="-4"/>
            <w:sz w:val="18"/>
            <w:szCs w:val="24"/>
            <w:u w:val="single"/>
            <w:lang w:val="en-GB" w:eastAsia="en-GB"/>
          </w:rPr>
          <w:t>http://www.arib.or.jp/english/html/overview/doc/T120_T23_v2_00/2_T120/ARIB-STD-T120/Rel15/38/A38322-f50.pdf</w:t>
        </w:r>
      </w:hyperlink>
    </w:p>
    <w:p w14:paraId="6120B86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ATIS.3GPP.38.322V1550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15.5.0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506" w:history="1">
        <w:r w:rsidRPr="007078DD">
          <w:rPr>
            <w:rFonts w:eastAsia="Yu Mincho"/>
            <w:color w:val="0563C1"/>
            <w:sz w:val="18"/>
            <w:szCs w:val="24"/>
            <w:u w:val="single"/>
            <w:lang w:val="en-GB" w:eastAsia="en-GB"/>
          </w:rPr>
          <w:t>http://www.atis.org/3gpp-documents/Rel15</w:t>
        </w:r>
      </w:hyperlink>
    </w:p>
    <w:p w14:paraId="3F4E79B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CCSA.38.322V1550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15.5.0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09.04.2019</w:t>
      </w:r>
      <w:r w:rsidRPr="007078DD">
        <w:rPr>
          <w:rFonts w:ascii="Arial" w:eastAsia="Yu Mincho" w:hAnsi="Arial" w:cs="Arial"/>
          <w:spacing w:val="-4"/>
          <w:sz w:val="18"/>
          <w:szCs w:val="24"/>
          <w:lang w:val="en-GB" w:eastAsia="en-GB"/>
        </w:rPr>
        <w:tab/>
      </w:r>
      <w:hyperlink r:id="rId507" w:history="1">
        <w:r w:rsidRPr="007078DD">
          <w:rPr>
            <w:rFonts w:eastAsia="Yu Mincho"/>
            <w:color w:val="0563C1"/>
            <w:spacing w:val="-4"/>
            <w:sz w:val="18"/>
            <w:szCs w:val="24"/>
            <w:u w:val="single"/>
            <w:lang w:val="en-GB" w:eastAsia="en-GB"/>
          </w:rPr>
          <w:t>http://www.ccsa.org.cn:9001/portalsFile/downloadOldFile?type=17&amp;oldFileUrl=Rel15/TS%2038.322%20V15.5.0.docx</w:t>
        </w:r>
      </w:hyperlink>
    </w:p>
    <w:p w14:paraId="40A053D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138 322</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15.5.0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10.05.2019</w:t>
      </w:r>
      <w:r w:rsidRPr="007078DD">
        <w:rPr>
          <w:rFonts w:ascii="Arial" w:eastAsia="Yu Mincho" w:hAnsi="Arial" w:cs="Arial"/>
          <w:sz w:val="18"/>
          <w:szCs w:val="24"/>
          <w:lang w:val="fr-CH" w:eastAsia="en-GB"/>
        </w:rPr>
        <w:tab/>
      </w:r>
      <w:hyperlink r:id="rId508" w:history="1">
        <w:r w:rsidRPr="007078DD">
          <w:rPr>
            <w:rFonts w:eastAsia="Yu Mincho"/>
            <w:color w:val="0563C1"/>
            <w:sz w:val="18"/>
            <w:szCs w:val="24"/>
            <w:u w:val="single"/>
            <w:lang w:val="fr-CH" w:eastAsia="en-GB"/>
          </w:rPr>
          <w:t>http://www.etsi.org/deliver/etsi_ts/138300_138399/138322/15.05.00_60/ts_138322v150500p.pdf</w:t>
        </w:r>
      </w:hyperlink>
    </w:p>
    <w:p w14:paraId="61BC802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ED08CD">
        <w:rPr>
          <w:rFonts w:eastAsia="Yu Mincho"/>
          <w:color w:val="000000"/>
          <w:spacing w:val="-4"/>
          <w:sz w:val="18"/>
          <w:szCs w:val="24"/>
          <w:lang w:val="fr-FR" w:eastAsia="en-GB"/>
        </w:rPr>
        <w:t>TSDSI</w:t>
      </w:r>
      <w:r w:rsidRPr="007078DD">
        <w:rPr>
          <w:rFonts w:eastAsia="Yu Mincho"/>
          <w:color w:val="000000"/>
          <w:sz w:val="18"/>
          <w:szCs w:val="24"/>
          <w:lang w:val="fr-CH" w:eastAsia="en-GB"/>
        </w:rPr>
        <w:t xml:space="preserve"> STD T1.3GPP 38.322-15.5.0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15.5.0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509" w:history="1">
        <w:r w:rsidRPr="007078DD">
          <w:rPr>
            <w:rFonts w:eastAsia="Yu Mincho"/>
            <w:color w:val="0563C1"/>
            <w:sz w:val="18"/>
            <w:szCs w:val="24"/>
            <w:u w:val="single"/>
            <w:lang w:val="fr-CH" w:eastAsia="en-GB"/>
          </w:rPr>
          <w:t>https://members.tsdsi.in/index.php/s/24K2wCxq8oFbCnB</w:t>
        </w:r>
      </w:hyperlink>
    </w:p>
    <w:p w14:paraId="178DEC8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TTAT.3G-38.322V15.5.0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15.5.0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510" w:history="1">
        <w:r w:rsidRPr="007078DD">
          <w:rPr>
            <w:rFonts w:eastAsia="Yu Mincho"/>
            <w:color w:val="0563C1"/>
            <w:sz w:val="18"/>
            <w:szCs w:val="24"/>
            <w:u w:val="single"/>
            <w:lang w:val="fr-CH" w:eastAsia="en-GB"/>
          </w:rPr>
          <w:t>http://www.tta.or.kr/data/ttasDown.jsp?where=14688&amp;pk_num=TTAT.3G-38.322V15.5.0</w:t>
        </w:r>
      </w:hyperlink>
    </w:p>
    <w:p w14:paraId="3AB6E682" w14:textId="77777777" w:rsidR="00837EAE" w:rsidRPr="007078DD" w:rsidRDefault="00837EAE" w:rsidP="0083680E">
      <w:pPr>
        <w:widowControl w:val="0"/>
        <w:tabs>
          <w:tab w:val="left" w:pos="1258"/>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15B5D44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STD-T120-38.322</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511" w:history="1">
        <w:r w:rsidRPr="007078DD">
          <w:rPr>
            <w:rFonts w:eastAsia="Yu Mincho"/>
            <w:color w:val="0563C1"/>
            <w:spacing w:val="-4"/>
            <w:sz w:val="18"/>
            <w:szCs w:val="24"/>
            <w:u w:val="single"/>
            <w:lang w:val="en-GB" w:eastAsia="en-GB"/>
          </w:rPr>
          <w:t>http://www.arib.or.jp/english/html/overview/doc/T120_T23_v2_00/2_T120/ARIB-STD-T120/Rel16/38/A38322-g10.pdf</w:t>
        </w:r>
      </w:hyperlink>
    </w:p>
    <w:p w14:paraId="7B9E8E5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ATIS.3GPP.38.322V1610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512" w:history="1">
        <w:r w:rsidRPr="007078DD">
          <w:rPr>
            <w:rFonts w:eastAsia="Yu Mincho"/>
            <w:color w:val="0563C1"/>
            <w:sz w:val="18"/>
            <w:szCs w:val="24"/>
            <w:u w:val="single"/>
            <w:lang w:val="en-GB" w:eastAsia="en-GB"/>
          </w:rPr>
          <w:t>http://www.atis.org/3gpp-documents/Rel16</w:t>
        </w:r>
      </w:hyperlink>
    </w:p>
    <w:p w14:paraId="0CC6E5C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CCSA.38.322V1610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513" w:history="1">
        <w:r w:rsidRPr="007078DD">
          <w:rPr>
            <w:rFonts w:eastAsia="Yu Mincho"/>
            <w:color w:val="0563C1"/>
            <w:spacing w:val="-4"/>
            <w:sz w:val="18"/>
            <w:szCs w:val="24"/>
            <w:u w:val="single"/>
            <w:lang w:val="en-GB" w:eastAsia="en-GB"/>
          </w:rPr>
          <w:t>http://www.ccsa.org.cn:9001/portalsFile/downloadOldFile?type=17&amp;oldFileUrl=Rel16/TS%2038.322%20V16.1.0.docx</w:t>
        </w:r>
      </w:hyperlink>
    </w:p>
    <w:p w14:paraId="45693AF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138 322</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31.07.2020</w:t>
      </w:r>
      <w:r w:rsidRPr="007078DD">
        <w:rPr>
          <w:rFonts w:ascii="Arial" w:eastAsia="Yu Mincho" w:hAnsi="Arial" w:cs="Arial"/>
          <w:sz w:val="18"/>
          <w:szCs w:val="24"/>
          <w:lang w:val="fr-CH" w:eastAsia="en-GB"/>
        </w:rPr>
        <w:tab/>
      </w:r>
      <w:hyperlink r:id="rId514" w:history="1">
        <w:r w:rsidRPr="007078DD">
          <w:rPr>
            <w:rFonts w:eastAsia="Yu Mincho"/>
            <w:color w:val="0563C1"/>
            <w:sz w:val="18"/>
            <w:szCs w:val="24"/>
            <w:u w:val="single"/>
            <w:lang w:val="fr-CH" w:eastAsia="en-GB"/>
          </w:rPr>
          <w:t>http://www.etsi.org/deliver/etsi_ts/138300_138399/138322/16.01.00_60/ts_138322v160100p.pdf</w:t>
        </w:r>
      </w:hyperlink>
    </w:p>
    <w:p w14:paraId="7108CAE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ED08CD">
        <w:rPr>
          <w:rFonts w:eastAsia="Yu Mincho"/>
          <w:color w:val="000000"/>
          <w:spacing w:val="-4"/>
          <w:sz w:val="18"/>
          <w:szCs w:val="24"/>
          <w:lang w:val="fr-FR" w:eastAsia="en-GB"/>
        </w:rPr>
        <w:t>TSDSI</w:t>
      </w:r>
      <w:r w:rsidRPr="007078DD">
        <w:rPr>
          <w:rFonts w:eastAsia="Yu Mincho"/>
          <w:color w:val="000000"/>
          <w:sz w:val="18"/>
          <w:szCs w:val="24"/>
          <w:lang w:val="fr-CH" w:eastAsia="en-GB"/>
        </w:rPr>
        <w:t xml:space="preserve"> STD T1.3GPP 38.322-16.1.0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515" w:history="1">
        <w:r w:rsidRPr="007078DD">
          <w:rPr>
            <w:rFonts w:eastAsia="Yu Mincho"/>
            <w:color w:val="0563C1"/>
            <w:sz w:val="18"/>
            <w:szCs w:val="24"/>
            <w:u w:val="single"/>
            <w:lang w:val="fr-CH" w:eastAsia="en-GB"/>
          </w:rPr>
          <w:t>https://members.tsdsi.in/index.php/s/fbZegak9q9Y5THr</w:t>
        </w:r>
      </w:hyperlink>
    </w:p>
    <w:p w14:paraId="795C2B2C"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TTAT.3G-38.322V16.1.0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w:t>
      </w:r>
      <w:r w:rsidRPr="00645ACA">
        <w:rPr>
          <w:rFonts w:eastAsia="Yu Mincho"/>
          <w:color w:val="000000"/>
          <w:sz w:val="18"/>
          <w:szCs w:val="18"/>
          <w:lang w:val="fr-CH" w:eastAsia="en-GB"/>
        </w:rPr>
        <w:t>.09.2020</w:t>
      </w:r>
      <w:r w:rsidRPr="00645ACA">
        <w:rPr>
          <w:rFonts w:ascii="Arial" w:eastAsia="Yu Mincho" w:hAnsi="Arial" w:cs="Arial"/>
          <w:szCs w:val="24"/>
          <w:lang w:val="fr-CH" w:eastAsia="en-GB"/>
        </w:rPr>
        <w:tab/>
      </w:r>
      <w:hyperlink r:id="rId516" w:history="1">
        <w:r w:rsidRPr="00645ACA">
          <w:rPr>
            <w:rFonts w:eastAsia="Yu Mincho"/>
            <w:color w:val="0563C1"/>
            <w:sz w:val="18"/>
            <w:szCs w:val="18"/>
            <w:u w:val="single"/>
            <w:lang w:val="fr-CH" w:eastAsia="en-GB"/>
          </w:rPr>
          <w:t>http://www.tta.or.kr/data/ttasDown.jsp?where=14688&amp;pk_num=TTAT.3G-38.322V16.1.0</w:t>
        </w:r>
      </w:hyperlink>
    </w:p>
    <w:p w14:paraId="5FF1268D"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lastRenderedPageBreak/>
        <w:t>27</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323</w:t>
      </w:r>
    </w:p>
    <w:p w14:paraId="4160DAE5" w14:textId="77777777" w:rsidR="00837EAE" w:rsidRPr="00EE2CA7" w:rsidRDefault="00837EAE" w:rsidP="00837EAE">
      <w:pPr>
        <w:pStyle w:val="Headingb"/>
        <w:keepLines/>
        <w:tabs>
          <w:tab w:val="left" w:pos="2800"/>
          <w:tab w:val="left" w:pos="3934"/>
        </w:tabs>
        <w:rPr>
          <w:rFonts w:eastAsia="Batang"/>
        </w:rPr>
      </w:pPr>
      <w:r w:rsidRPr="00801A23">
        <w:rPr>
          <w:rFonts w:eastAsia="Batang" w:hint="cs"/>
          <w:rtl/>
        </w:rPr>
        <w:t xml:space="preserve">الراديو الجديد </w:t>
      </w:r>
      <w:r>
        <w:rPr>
          <w:rFonts w:eastAsia="Batang"/>
        </w:rPr>
        <w:t>(</w:t>
      </w:r>
      <w:r w:rsidRPr="00801A23">
        <w:rPr>
          <w:rFonts w:eastAsia="Batang"/>
        </w:rPr>
        <w:t>NR</w:t>
      </w:r>
      <w:r>
        <w:rPr>
          <w:rFonts w:eastAsia="Batang"/>
        </w:rPr>
        <w:t>)</w:t>
      </w:r>
      <w:r w:rsidRPr="00801A23">
        <w:rPr>
          <w:rFonts w:eastAsia="Batang" w:hint="cs"/>
          <w:rtl/>
        </w:rPr>
        <w:t>؛</w:t>
      </w:r>
      <w:r w:rsidRPr="00EE2CA7">
        <w:rPr>
          <w:rFonts w:eastAsia="Batang"/>
          <w:rtl/>
        </w:rPr>
        <w:t xml:space="preserve"> مواصفة بروتوكول تقارب بيانات الرزم </w:t>
      </w:r>
      <w:r w:rsidRPr="00EE2CA7">
        <w:rPr>
          <w:rFonts w:eastAsia="Batang"/>
        </w:rPr>
        <w:t>(PDCP)</w:t>
      </w:r>
    </w:p>
    <w:p w14:paraId="3BBA5DB5" w14:textId="77777777" w:rsidR="00837EAE" w:rsidRPr="00EE2CA7" w:rsidRDefault="00837EAE" w:rsidP="00612D9F">
      <w:pPr>
        <w:keepNext/>
        <w:keepLines/>
        <w:tabs>
          <w:tab w:val="left" w:pos="2800"/>
          <w:tab w:val="left" w:pos="3934"/>
        </w:tabs>
        <w:spacing w:after="120"/>
        <w:rPr>
          <w:rFonts w:eastAsia="Batang"/>
        </w:rPr>
      </w:pPr>
      <w:r>
        <w:rPr>
          <w:rFonts w:eastAsia="Batang" w:hint="cs"/>
          <w:rtl/>
        </w:rPr>
        <w:t>تقدم</w:t>
      </w:r>
      <w:r w:rsidRPr="00EE2CA7">
        <w:rPr>
          <w:rFonts w:eastAsia="Batang"/>
          <w:rtl/>
        </w:rPr>
        <w:t xml:space="preserve"> هذه الوثيقة </w:t>
      </w:r>
      <w:r>
        <w:rPr>
          <w:rFonts w:eastAsia="Batang" w:hint="cs"/>
          <w:rtl/>
        </w:rPr>
        <w:t>وصفاً ل</w:t>
      </w:r>
      <w:r w:rsidRPr="00EE2CA7">
        <w:rPr>
          <w:rFonts w:eastAsia="Batang"/>
          <w:rtl/>
        </w:rPr>
        <w:t xml:space="preserve">بروتوكول تقارب بيانات الرزم </w:t>
      </w:r>
      <w:r>
        <w:rPr>
          <w:rFonts w:eastAsia="Batang"/>
        </w:rPr>
        <w:t>(</w:t>
      </w:r>
      <w:r w:rsidRPr="00EE2CA7">
        <w:rPr>
          <w:rFonts w:eastAsia="Batang"/>
        </w:rPr>
        <w:t>PDCP</w:t>
      </w:r>
      <w:r>
        <w:rPr>
          <w:rFonts w:eastAsia="Batang"/>
        </w:rPr>
        <w:t>)</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3063C5C" w14:textId="77777777" w:rsidTr="00F3583B">
        <w:tc>
          <w:tcPr>
            <w:tcW w:w="677" w:type="dxa"/>
            <w:tcMar>
              <w:top w:w="0" w:type="dxa"/>
              <w:left w:w="0" w:type="dxa"/>
              <w:bottom w:w="0" w:type="dxa"/>
              <w:right w:w="0" w:type="dxa"/>
            </w:tcMar>
            <w:vAlign w:val="bottom"/>
            <w:hideMark/>
          </w:tcPr>
          <w:p w14:paraId="1049CD0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A4C72F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1E3689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C3124A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458F24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353DB0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6DD0A56" w14:textId="77777777" w:rsidR="00837EAE" w:rsidRPr="007078DD" w:rsidRDefault="00837EAE" w:rsidP="009746BB">
      <w:pPr>
        <w:keepNext/>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48E2825F" w14:textId="77777777" w:rsidR="00837EAE" w:rsidRPr="007078DD" w:rsidRDefault="00837EAE" w:rsidP="009746BB">
      <w:pPr>
        <w:keepNext/>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STD-T120-38.323</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15.6.0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517" w:history="1">
        <w:r w:rsidRPr="007078DD">
          <w:rPr>
            <w:rFonts w:eastAsia="Yu Mincho"/>
            <w:color w:val="0563C1"/>
            <w:spacing w:val="-4"/>
            <w:sz w:val="18"/>
            <w:szCs w:val="24"/>
            <w:u w:val="single"/>
            <w:lang w:val="en-GB" w:eastAsia="en-GB"/>
          </w:rPr>
          <w:t>http://www.arib.or.jp/english/html/overview/doc/T120_T23_v2_00/2_T120/ARIB-STD-T120/Rel15/38/A38323-f60.pdf</w:t>
        </w:r>
      </w:hyperlink>
    </w:p>
    <w:p w14:paraId="34B05D64" w14:textId="77777777" w:rsidR="00837EAE" w:rsidRPr="007078DD" w:rsidRDefault="00837EAE" w:rsidP="009746BB">
      <w:pPr>
        <w:keepNext/>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ATIS.3GPP.38.323V1560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15.6.0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518" w:history="1">
        <w:r w:rsidRPr="007078DD">
          <w:rPr>
            <w:rFonts w:eastAsia="Yu Mincho"/>
            <w:color w:val="0563C1"/>
            <w:sz w:val="18"/>
            <w:szCs w:val="24"/>
            <w:u w:val="single"/>
            <w:lang w:val="en-GB" w:eastAsia="en-GB"/>
          </w:rPr>
          <w:t>http://www.atis.org/3gpp-documents/Rel15</w:t>
        </w:r>
      </w:hyperlink>
    </w:p>
    <w:p w14:paraId="6CFB87D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CCSA.38.323V1560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15.6.0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28.06.2019</w:t>
      </w:r>
      <w:r w:rsidRPr="007078DD">
        <w:rPr>
          <w:rFonts w:ascii="Arial" w:eastAsia="Yu Mincho" w:hAnsi="Arial" w:cs="Arial"/>
          <w:spacing w:val="-4"/>
          <w:sz w:val="18"/>
          <w:szCs w:val="24"/>
          <w:lang w:val="en-GB" w:eastAsia="en-GB"/>
        </w:rPr>
        <w:tab/>
      </w:r>
      <w:hyperlink r:id="rId519" w:history="1">
        <w:r w:rsidRPr="007078DD">
          <w:rPr>
            <w:rFonts w:eastAsia="Yu Mincho"/>
            <w:color w:val="0563C1"/>
            <w:spacing w:val="-4"/>
            <w:sz w:val="18"/>
            <w:szCs w:val="24"/>
            <w:u w:val="single"/>
            <w:lang w:val="en-GB" w:eastAsia="en-GB"/>
          </w:rPr>
          <w:t>http://www.ccsa.org.cn:9001/portalsFile/downloadOldFile?type=17&amp;oldFileUrl=Rel15/TS%2038.323%20V15.6.0.docx</w:t>
        </w:r>
      </w:hyperlink>
    </w:p>
    <w:p w14:paraId="08980E8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138 323</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15.6.0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25.07.2019</w:t>
      </w:r>
      <w:r w:rsidRPr="007078DD">
        <w:rPr>
          <w:rFonts w:ascii="Arial" w:eastAsia="Yu Mincho" w:hAnsi="Arial" w:cs="Arial"/>
          <w:sz w:val="18"/>
          <w:szCs w:val="24"/>
          <w:lang w:val="fr-CH" w:eastAsia="en-GB"/>
        </w:rPr>
        <w:tab/>
      </w:r>
      <w:hyperlink r:id="rId520" w:history="1">
        <w:r w:rsidRPr="007078DD">
          <w:rPr>
            <w:rFonts w:eastAsia="Yu Mincho"/>
            <w:color w:val="0563C1"/>
            <w:sz w:val="18"/>
            <w:szCs w:val="24"/>
            <w:u w:val="single"/>
            <w:lang w:val="fr-CH" w:eastAsia="en-GB"/>
          </w:rPr>
          <w:t>http://www.etsi.org/deliver/etsi_ts/138300_138399/138323/15.06.00_60/ts_138323v150600p.pdf</w:t>
        </w:r>
      </w:hyperlink>
    </w:p>
    <w:p w14:paraId="4C71A0B7"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31636A">
        <w:rPr>
          <w:rFonts w:ascii="Arial" w:eastAsia="Yu Mincho" w:hAnsi="Arial" w:cs="Arial"/>
          <w:sz w:val="18"/>
          <w:szCs w:val="24"/>
          <w:lang w:val="fr-CH" w:eastAsia="en-GB"/>
        </w:rPr>
        <w:t>TSDSI</w:t>
      </w:r>
      <w:r w:rsidRPr="007078DD">
        <w:rPr>
          <w:rFonts w:eastAsia="Yu Mincho"/>
          <w:color w:val="000000"/>
          <w:sz w:val="18"/>
          <w:szCs w:val="24"/>
          <w:lang w:val="fr-CH" w:eastAsia="en-GB"/>
        </w:rPr>
        <w:t xml:space="preserve"> STD T1.3GPP 38.323-15.6.0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15.6.0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521" w:history="1">
        <w:r w:rsidRPr="007078DD">
          <w:rPr>
            <w:rFonts w:eastAsia="Yu Mincho"/>
            <w:color w:val="0563C1"/>
            <w:sz w:val="18"/>
            <w:szCs w:val="24"/>
            <w:u w:val="single"/>
            <w:lang w:val="fr-CH" w:eastAsia="en-GB"/>
          </w:rPr>
          <w:t>https://members.tsdsi.in/index.php/s/egq7i5QTpnreMrJ</w:t>
        </w:r>
      </w:hyperlink>
    </w:p>
    <w:p w14:paraId="3E2F604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TTAT.3G-38.323V15.6.0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15.6.0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522" w:history="1">
        <w:r w:rsidRPr="007078DD">
          <w:rPr>
            <w:rFonts w:eastAsia="Yu Mincho"/>
            <w:color w:val="0563C1"/>
            <w:sz w:val="18"/>
            <w:szCs w:val="24"/>
            <w:u w:val="single"/>
            <w:lang w:val="fr-CH" w:eastAsia="en-GB"/>
          </w:rPr>
          <w:t>http://www.tta.or.kr/data/ttasDown.jsp?where=14688&amp;pk_num=TTAT.3G-38.323V15.6.0</w:t>
        </w:r>
      </w:hyperlink>
    </w:p>
    <w:p w14:paraId="3A8C53F0" w14:textId="77777777" w:rsidR="00837EAE" w:rsidRPr="007078DD" w:rsidRDefault="00837EAE" w:rsidP="0031636A">
      <w:pPr>
        <w:keepNext/>
        <w:tabs>
          <w:tab w:val="left" w:pos="958"/>
          <w:tab w:val="left" w:pos="2800"/>
          <w:tab w:val="left" w:pos="3934"/>
          <w:tab w:val="left" w:pos="5387"/>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347CEC1D" w14:textId="77777777" w:rsidR="00837EAE" w:rsidRPr="007078DD" w:rsidRDefault="00837EAE" w:rsidP="0031636A">
      <w:pPr>
        <w:keepNext/>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STD-T120-38.323</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523" w:history="1">
        <w:r w:rsidRPr="007078DD">
          <w:rPr>
            <w:rFonts w:eastAsia="Yu Mincho"/>
            <w:color w:val="0563C1"/>
            <w:spacing w:val="-4"/>
            <w:sz w:val="18"/>
            <w:szCs w:val="24"/>
            <w:u w:val="single"/>
            <w:lang w:val="en-GB" w:eastAsia="en-GB"/>
          </w:rPr>
          <w:t>http://www.arib.or.jp/english/html/overview/doc/T120_T23_v2_00/2_T120/ARIB-STD-T120/Rel16/38/A38323-g10.pdf</w:t>
        </w:r>
      </w:hyperlink>
    </w:p>
    <w:p w14:paraId="377AEAC7"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ATIS.3GPP.38.323V1610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524" w:history="1">
        <w:r w:rsidRPr="007078DD">
          <w:rPr>
            <w:rFonts w:eastAsia="Yu Mincho"/>
            <w:color w:val="0563C1"/>
            <w:sz w:val="18"/>
            <w:szCs w:val="24"/>
            <w:u w:val="single"/>
            <w:lang w:val="en-GB" w:eastAsia="en-GB"/>
          </w:rPr>
          <w:t>http://www.atis.org/3gpp-documents/Rel16</w:t>
        </w:r>
      </w:hyperlink>
    </w:p>
    <w:p w14:paraId="018DB0C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CCSA.38.323V1610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525" w:history="1">
        <w:r w:rsidRPr="007078DD">
          <w:rPr>
            <w:rFonts w:eastAsia="Yu Mincho"/>
            <w:color w:val="0563C1"/>
            <w:spacing w:val="-4"/>
            <w:sz w:val="18"/>
            <w:szCs w:val="24"/>
            <w:u w:val="single"/>
            <w:lang w:val="en-GB" w:eastAsia="en-GB"/>
          </w:rPr>
          <w:t>http://www.ccsa.org.cn:9001/portalsFile/downloadOldFile?type=17&amp;oldFileUrl=Rel16/TS%2038.323%20V16.1.0.docx</w:t>
        </w:r>
      </w:hyperlink>
    </w:p>
    <w:p w14:paraId="33C2BB80" w14:textId="77777777" w:rsidR="00837EAE" w:rsidRPr="007078DD" w:rsidRDefault="00837EAE" w:rsidP="0031636A">
      <w:pPr>
        <w:keepNext/>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138 323</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30.07.2020</w:t>
      </w:r>
      <w:r w:rsidRPr="007078DD">
        <w:rPr>
          <w:rFonts w:ascii="Arial" w:eastAsia="Yu Mincho" w:hAnsi="Arial" w:cs="Arial"/>
          <w:sz w:val="18"/>
          <w:szCs w:val="24"/>
          <w:lang w:val="fr-CH" w:eastAsia="en-GB"/>
        </w:rPr>
        <w:tab/>
      </w:r>
      <w:hyperlink r:id="rId526" w:history="1">
        <w:r w:rsidRPr="007078DD">
          <w:rPr>
            <w:rFonts w:eastAsia="Yu Mincho"/>
            <w:color w:val="0563C1"/>
            <w:sz w:val="18"/>
            <w:szCs w:val="24"/>
            <w:u w:val="single"/>
            <w:lang w:val="fr-CH" w:eastAsia="en-GB"/>
          </w:rPr>
          <w:t>http://www.etsi.org/deliver/etsi_ts/138300_138399/138323/16.01.00_60/ts_138323v160100p.pdf</w:t>
        </w:r>
      </w:hyperlink>
    </w:p>
    <w:p w14:paraId="509FD9BE" w14:textId="77777777" w:rsidR="00837EAE" w:rsidRPr="007078DD" w:rsidRDefault="00837EAE" w:rsidP="0031636A">
      <w:pPr>
        <w:keepNext/>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38.323-16.1.0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527" w:history="1">
        <w:r w:rsidRPr="007078DD">
          <w:rPr>
            <w:rFonts w:eastAsia="Yu Mincho"/>
            <w:color w:val="0563C1"/>
            <w:sz w:val="18"/>
            <w:szCs w:val="24"/>
            <w:u w:val="single"/>
            <w:lang w:val="fr-CH" w:eastAsia="en-GB"/>
          </w:rPr>
          <w:t>https://members.tsdsi.in/index.php/s/2SRYdCb8XGas3kS</w:t>
        </w:r>
      </w:hyperlink>
    </w:p>
    <w:p w14:paraId="1F7134DD"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TTAT.3G-38.323V16.1.0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528" w:history="1">
        <w:r w:rsidRPr="007078DD">
          <w:rPr>
            <w:rFonts w:eastAsia="Yu Mincho"/>
            <w:color w:val="0563C1"/>
            <w:sz w:val="18"/>
            <w:szCs w:val="24"/>
            <w:u w:val="single"/>
            <w:lang w:val="fr-CH" w:eastAsia="en-GB"/>
          </w:rPr>
          <w:t>http://www.tta.or.kr/data/ttasDown.jsp?where=14688&amp;pk_num=TTAT.3G-38.323V16.1.0</w:t>
        </w:r>
      </w:hyperlink>
    </w:p>
    <w:p w14:paraId="5505D48E" w14:textId="77777777" w:rsidR="00837EAE" w:rsidRPr="00A32441" w:rsidRDefault="00837EAE" w:rsidP="00612D9F">
      <w:pPr>
        <w:pStyle w:val="Heading5"/>
        <w:keepLines/>
        <w:tabs>
          <w:tab w:val="left" w:pos="2800"/>
          <w:tab w:val="left" w:pos="3934"/>
        </w:tabs>
        <w:rPr>
          <w:rFonts w:eastAsia="SimSun"/>
          <w:color w:val="000000"/>
          <w:sz w:val="18"/>
          <w:szCs w:val="24"/>
        </w:rPr>
      </w:pPr>
      <w:r>
        <w:rPr>
          <w:rFonts w:eastAsia="SimSun"/>
        </w:rPr>
        <w:lastRenderedPageBreak/>
        <w:t>28</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331</w:t>
      </w:r>
    </w:p>
    <w:p w14:paraId="5BB8365B" w14:textId="77777777" w:rsidR="00837EAE" w:rsidRPr="00EE2CA7" w:rsidRDefault="00837EAE" w:rsidP="00612D9F">
      <w:pPr>
        <w:pStyle w:val="Headingb"/>
        <w:keepLines/>
        <w:tabs>
          <w:tab w:val="left" w:pos="2800"/>
          <w:tab w:val="left" w:pos="3934"/>
        </w:tabs>
        <w:rPr>
          <w:rFonts w:eastAsia="Batang"/>
          <w:rtl/>
        </w:rPr>
      </w:pPr>
      <w:r w:rsidRPr="00EE2CA7">
        <w:rPr>
          <w:rFonts w:eastAsia="Batang" w:hint="cs"/>
          <w:rtl/>
        </w:rPr>
        <w:t xml:space="preserve">الراديو الجديد </w:t>
      </w:r>
      <w:r>
        <w:rPr>
          <w:rFonts w:eastAsia="Batang"/>
        </w:rPr>
        <w:t>(</w:t>
      </w:r>
      <w:r w:rsidRPr="00EE2CA7">
        <w:rPr>
          <w:rFonts w:eastAsia="Batang"/>
        </w:rPr>
        <w:t>NR</w:t>
      </w:r>
      <w:r>
        <w:rPr>
          <w:rFonts w:eastAsia="Batang"/>
        </w:rPr>
        <w:t>)</w:t>
      </w:r>
      <w:r w:rsidRPr="00EE2CA7">
        <w:rPr>
          <w:rFonts w:eastAsia="Batang" w:hint="cs"/>
          <w:rtl/>
        </w:rPr>
        <w:t>؛</w:t>
      </w:r>
      <w:r w:rsidRPr="00EE2CA7">
        <w:rPr>
          <w:rFonts w:eastAsia="Batang"/>
          <w:rtl/>
        </w:rPr>
        <w:t xml:space="preserve"> التحكم في الموارد الراديوية </w:t>
      </w:r>
      <w:r w:rsidRPr="00EE2CA7">
        <w:rPr>
          <w:rFonts w:eastAsia="Batang"/>
        </w:rPr>
        <w:t>(RRC)</w:t>
      </w:r>
      <w:r w:rsidRPr="00EE2CA7">
        <w:rPr>
          <w:rFonts w:eastAsia="Batang"/>
          <w:rtl/>
        </w:rPr>
        <w:t>؛ مواصفة البروتوكول</w:t>
      </w:r>
    </w:p>
    <w:p w14:paraId="450A3B0B" w14:textId="77777777" w:rsidR="00837EAE" w:rsidRDefault="00837EAE" w:rsidP="00612D9F">
      <w:pPr>
        <w:keepNext/>
        <w:keepLines/>
        <w:tabs>
          <w:tab w:val="left" w:pos="2800"/>
          <w:tab w:val="left" w:pos="3934"/>
        </w:tabs>
        <w:rPr>
          <w:rFonts w:eastAsia="Batang"/>
        </w:rPr>
      </w:pPr>
      <w:r w:rsidRPr="00500086">
        <w:rPr>
          <w:rFonts w:eastAsia="Batang" w:hint="cs"/>
          <w:rtl/>
        </w:rPr>
        <w:t>توصَّف</w:t>
      </w:r>
      <w:r w:rsidRPr="00EE2CA7">
        <w:rPr>
          <w:rFonts w:eastAsia="Batang"/>
          <w:rtl/>
        </w:rPr>
        <w:t xml:space="preserve"> هذه الوثيقة بروتوكول التحكم في الموارد الراديوية من أجل السطح البيني ما بين معدات المستعمل </w:t>
      </w:r>
      <w:r>
        <w:rPr>
          <w:rFonts w:eastAsia="Batang" w:hint="cs"/>
          <w:rtl/>
        </w:rPr>
        <w:t xml:space="preserve">وشبكة </w:t>
      </w:r>
      <w:r>
        <w:rPr>
          <w:rFonts w:eastAsia="Batang" w:hint="cs"/>
        </w:rPr>
        <w:t>NG-RAN</w:t>
      </w:r>
      <w:r>
        <w:rPr>
          <w:rFonts w:eastAsia="Batang" w:hint="cs"/>
          <w:rtl/>
        </w:rPr>
        <w:t>.</w:t>
      </w:r>
    </w:p>
    <w:p w14:paraId="3487E3BF" w14:textId="77777777" w:rsidR="00837EAE" w:rsidRDefault="00837EAE" w:rsidP="00612D9F">
      <w:pPr>
        <w:keepNext/>
        <w:keepLines/>
        <w:tabs>
          <w:tab w:val="left" w:pos="2800"/>
          <w:tab w:val="left" w:pos="3934"/>
        </w:tabs>
        <w:rPr>
          <w:rFonts w:eastAsia="Batang"/>
          <w:rtl/>
          <w:lang w:bidi="ar-EG"/>
        </w:rPr>
      </w:pPr>
      <w:r w:rsidRPr="00EE2CA7">
        <w:rPr>
          <w:rFonts w:eastAsia="Batang"/>
          <w:rtl/>
        </w:rPr>
        <w:t xml:space="preserve">ويشمل </w:t>
      </w:r>
      <w:r>
        <w:rPr>
          <w:rFonts w:eastAsia="Batang" w:hint="cs"/>
          <w:rtl/>
        </w:rPr>
        <w:t>مجال تطبيق</w:t>
      </w:r>
      <w:r w:rsidRPr="00EE2CA7">
        <w:rPr>
          <w:rFonts w:eastAsia="Batang"/>
          <w:rtl/>
        </w:rPr>
        <w:t xml:space="preserve"> هذه الوثيقة أيضاً: </w:t>
      </w:r>
    </w:p>
    <w:p w14:paraId="5C38EC8E" w14:textId="77777777" w:rsidR="00837EAE" w:rsidRDefault="00837EAE" w:rsidP="00612D9F">
      <w:pPr>
        <w:pStyle w:val="enumlev1"/>
        <w:keepNext/>
        <w:keepLines/>
        <w:tabs>
          <w:tab w:val="left" w:pos="2800"/>
          <w:tab w:val="left" w:pos="3934"/>
        </w:tabs>
        <w:rPr>
          <w:rFonts w:eastAsia="Batang"/>
          <w:rtl/>
        </w:rPr>
      </w:pPr>
      <w:r>
        <w:rPr>
          <w:rFonts w:eastAsia="Batang" w:hint="cs"/>
          <w:rtl/>
        </w:rPr>
        <w:t>-</w:t>
      </w:r>
      <w:r>
        <w:rPr>
          <w:rFonts w:eastAsia="Batang"/>
          <w:rtl/>
        </w:rPr>
        <w:tab/>
      </w:r>
      <w:r w:rsidRPr="00EE2CA7">
        <w:rPr>
          <w:rFonts w:eastAsia="Batang"/>
          <w:rtl/>
        </w:rPr>
        <w:t xml:space="preserve">المعلومات المتصلة بالإرسال الراديوي المنقولة في حاوية شفافة بين العقدة </w:t>
      </w:r>
      <w:r w:rsidRPr="003655D9">
        <w:rPr>
          <w:rFonts w:eastAsia="Batang"/>
        </w:rPr>
        <w:t>gNB</w:t>
      </w:r>
      <w:r w:rsidRPr="003655D9">
        <w:rPr>
          <w:rFonts w:eastAsia="Batang"/>
          <w:rtl/>
        </w:rPr>
        <w:t xml:space="preserve"> </w:t>
      </w:r>
      <w:r w:rsidRPr="00EE2CA7">
        <w:rPr>
          <w:rFonts w:eastAsia="Batang"/>
          <w:rtl/>
        </w:rPr>
        <w:t xml:space="preserve">المصدر والعقدة </w:t>
      </w:r>
      <w:r w:rsidRPr="003655D9">
        <w:rPr>
          <w:rFonts w:eastAsia="Batang"/>
        </w:rPr>
        <w:t>gNB</w:t>
      </w:r>
      <w:r w:rsidRPr="003655D9">
        <w:rPr>
          <w:rFonts w:eastAsia="Batang"/>
          <w:rtl/>
        </w:rPr>
        <w:t xml:space="preserve"> </w:t>
      </w:r>
      <w:r w:rsidRPr="00EE2CA7">
        <w:rPr>
          <w:rFonts w:eastAsia="Batang"/>
          <w:rtl/>
        </w:rPr>
        <w:t xml:space="preserve">الهدف عند </w:t>
      </w:r>
      <w:r>
        <w:rPr>
          <w:rFonts w:eastAsia="Batang" w:hint="cs"/>
          <w:rtl/>
        </w:rPr>
        <w:t>التسليم</w:t>
      </w:r>
      <w:r w:rsidRPr="00EE2CA7">
        <w:rPr>
          <w:rFonts w:eastAsia="Batang"/>
          <w:rtl/>
        </w:rPr>
        <w:t xml:space="preserve"> فيما بين العقد </w:t>
      </w:r>
      <w:r w:rsidRPr="003655D9">
        <w:rPr>
          <w:rFonts w:eastAsia="Batang"/>
        </w:rPr>
        <w:t>gNB</w:t>
      </w:r>
      <w:r w:rsidRPr="00EE2CA7">
        <w:rPr>
          <w:rFonts w:eastAsia="Batang"/>
          <w:rtl/>
        </w:rPr>
        <w:t xml:space="preserve">؛ </w:t>
      </w:r>
    </w:p>
    <w:p w14:paraId="0ED7D915" w14:textId="77777777" w:rsidR="00837EAE" w:rsidRPr="00EE2CA7" w:rsidRDefault="00837EAE" w:rsidP="00612D9F">
      <w:pPr>
        <w:pStyle w:val="enumlev1"/>
        <w:keepNext/>
        <w:keepLines/>
        <w:tabs>
          <w:tab w:val="left" w:pos="2800"/>
          <w:tab w:val="left" w:pos="3934"/>
        </w:tabs>
        <w:rPr>
          <w:rFonts w:eastAsia="Batang"/>
        </w:rPr>
      </w:pPr>
      <w:r>
        <w:rPr>
          <w:rFonts w:eastAsia="Batang" w:hint="cs"/>
          <w:rtl/>
        </w:rPr>
        <w:t>-</w:t>
      </w:r>
      <w:r>
        <w:rPr>
          <w:rFonts w:eastAsia="Batang"/>
          <w:rtl/>
        </w:rPr>
        <w:tab/>
      </w:r>
      <w:r w:rsidRPr="00EE2CA7">
        <w:rPr>
          <w:rFonts w:eastAsia="Batang"/>
          <w:rtl/>
        </w:rPr>
        <w:t xml:space="preserve">والمعلومات المتصلة بالإرسال الراديوي المنقولة في حاوية شفافة بين عقدة </w:t>
      </w:r>
      <w:r w:rsidRPr="003655D9">
        <w:rPr>
          <w:rFonts w:eastAsia="Batang"/>
        </w:rPr>
        <w:t>gNB</w:t>
      </w:r>
      <w:r w:rsidRPr="003655D9">
        <w:rPr>
          <w:rFonts w:eastAsia="Batang"/>
          <w:rtl/>
        </w:rPr>
        <w:t xml:space="preserve"> </w:t>
      </w:r>
      <w:r w:rsidRPr="00EE2CA7">
        <w:rPr>
          <w:rFonts w:eastAsia="Batang"/>
          <w:rtl/>
        </w:rPr>
        <w:t xml:space="preserve">مصدر أو هدف ونظام آخر عند </w:t>
      </w:r>
      <w:r w:rsidRPr="003655D9">
        <w:rPr>
          <w:rFonts w:eastAsia="Batang" w:hint="cs"/>
          <w:rtl/>
        </w:rPr>
        <w:t>التسليم</w:t>
      </w:r>
      <w:r w:rsidRPr="003655D9">
        <w:rPr>
          <w:rFonts w:eastAsia="Batang"/>
          <w:rtl/>
        </w:rPr>
        <w:t xml:space="preserve"> </w:t>
      </w:r>
      <w:r w:rsidRPr="00EE2CA7">
        <w:rPr>
          <w:rFonts w:eastAsia="Batang"/>
          <w:rtl/>
        </w:rPr>
        <w:t xml:space="preserve">فيما بين المستقبلات والمرسلات </w:t>
      </w:r>
      <w:r w:rsidRPr="00EE2CA7">
        <w:rPr>
          <w:rFonts w:eastAsia="Batang"/>
        </w:rPr>
        <w:t>(RAT)</w:t>
      </w:r>
      <w:r w:rsidRPr="00EE2CA7">
        <w:rPr>
          <w:rFonts w:eastAsia="Batang"/>
          <w:rtl/>
        </w:rPr>
        <w:t>.</w:t>
      </w:r>
    </w:p>
    <w:p w14:paraId="09AFB7C6" w14:textId="77777777" w:rsidR="00837EAE" w:rsidRPr="003655D9" w:rsidRDefault="00837EAE" w:rsidP="00612D9F">
      <w:pPr>
        <w:pStyle w:val="enumlev1"/>
        <w:keepNext/>
        <w:keepLines/>
        <w:tabs>
          <w:tab w:val="left" w:pos="2800"/>
          <w:tab w:val="left" w:pos="3934"/>
        </w:tabs>
        <w:spacing w:after="120"/>
        <w:rPr>
          <w:rFonts w:eastAsia="Batang"/>
        </w:rPr>
      </w:pPr>
      <w:r>
        <w:rPr>
          <w:rFonts w:eastAsia="Batang" w:hint="cs"/>
          <w:rtl/>
        </w:rPr>
        <w:t>-</w:t>
      </w:r>
      <w:r>
        <w:rPr>
          <w:rFonts w:eastAsia="Batang"/>
          <w:rtl/>
        </w:rPr>
        <w:tab/>
      </w:r>
      <w:r w:rsidRPr="003655D9">
        <w:rPr>
          <w:rFonts w:eastAsia="Batang"/>
          <w:rtl/>
        </w:rPr>
        <w:t xml:space="preserve">المعلومات المتصلة بالإرسال الراديوي المنقولة في حاوية شفافة بين العقدة </w:t>
      </w:r>
      <w:r w:rsidRPr="003655D9">
        <w:rPr>
          <w:rFonts w:eastAsia="Batang"/>
        </w:rPr>
        <w:t>eNB</w:t>
      </w:r>
      <w:r w:rsidRPr="003655D9">
        <w:rPr>
          <w:rFonts w:eastAsia="Batang"/>
          <w:rtl/>
        </w:rPr>
        <w:t xml:space="preserve"> المصدر والعقدة </w:t>
      </w:r>
      <w:r w:rsidRPr="003655D9">
        <w:rPr>
          <w:rFonts w:eastAsia="Batang"/>
        </w:rPr>
        <w:t>gNB</w:t>
      </w:r>
      <w:r w:rsidRPr="003655D9">
        <w:rPr>
          <w:rFonts w:eastAsia="Batang"/>
          <w:rtl/>
        </w:rPr>
        <w:t xml:space="preserve"> الهدف</w:t>
      </w:r>
      <w:r>
        <w:rPr>
          <w:rFonts w:eastAsia="Batang" w:hint="cs"/>
          <w:rtl/>
        </w:rPr>
        <w:t xml:space="preserve"> أثناء توصيلية </w:t>
      </w:r>
      <w:r w:rsidRPr="003655D9">
        <w:rPr>
          <w:rFonts w:eastAsia="Batang"/>
        </w:rPr>
        <w:t>E-UTRA-NR</w:t>
      </w:r>
      <w:r>
        <w:rPr>
          <w:rFonts w:eastAsia="Batang" w:hint="cs"/>
          <w:rtl/>
        </w:rPr>
        <w:t xml:space="preserve"> المزدوجة.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F6E635E" w14:textId="77777777" w:rsidTr="00F3583B">
        <w:tc>
          <w:tcPr>
            <w:tcW w:w="677" w:type="dxa"/>
            <w:tcMar>
              <w:top w:w="0" w:type="dxa"/>
              <w:left w:w="0" w:type="dxa"/>
              <w:bottom w:w="0" w:type="dxa"/>
              <w:right w:w="0" w:type="dxa"/>
            </w:tcMar>
            <w:vAlign w:val="bottom"/>
            <w:hideMark/>
          </w:tcPr>
          <w:p w14:paraId="5D858DF9"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7A4701B"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A6DB62B"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DF25AD9"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5941EC1"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E6CCFD7"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3A0D753" w14:textId="77777777" w:rsidR="00837EAE" w:rsidRPr="007078DD" w:rsidRDefault="00837EAE" w:rsidP="009746BB">
      <w:pPr>
        <w:keepNext/>
        <w:widowControl w:val="0"/>
        <w:tabs>
          <w:tab w:val="left" w:pos="958"/>
          <w:tab w:val="left" w:pos="2800"/>
          <w:tab w:val="left" w:pos="3934"/>
          <w:tab w:val="left" w:pos="5387"/>
        </w:tabs>
        <w:overflowPunct/>
        <w:spacing w:before="60" w:line="168" w:lineRule="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5C716930"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STD-T120-38.331</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15.10.0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529" w:history="1">
        <w:r w:rsidRPr="007078DD">
          <w:rPr>
            <w:rFonts w:eastAsia="Yu Mincho"/>
            <w:color w:val="0563C1"/>
            <w:spacing w:val="-4"/>
            <w:sz w:val="18"/>
            <w:szCs w:val="24"/>
            <w:u w:val="single"/>
            <w:lang w:val="en-GB" w:eastAsia="en-GB"/>
          </w:rPr>
          <w:t>http://www.arib.or.jp/english/html/overview/doc/T120_T23_v2_00/2_T120/ARIB-STD-T120/Rel15/38/A38331-fa0.pdf</w:t>
        </w:r>
      </w:hyperlink>
    </w:p>
    <w:p w14:paraId="05DD2EB5"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ATIS.3GPP.38.331V15100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15.10.0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530" w:history="1">
        <w:r w:rsidRPr="007078DD">
          <w:rPr>
            <w:rFonts w:eastAsia="Yu Mincho"/>
            <w:color w:val="0563C1"/>
            <w:sz w:val="18"/>
            <w:szCs w:val="24"/>
            <w:u w:val="single"/>
            <w:lang w:val="en-GB" w:eastAsia="en-GB"/>
          </w:rPr>
          <w:t>http://www.atis.org/3gpp-documents/Rel15</w:t>
        </w:r>
      </w:hyperlink>
    </w:p>
    <w:p w14:paraId="1155882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CCSA.38.331V15100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15.10.0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531" w:history="1">
        <w:r w:rsidRPr="007078DD">
          <w:rPr>
            <w:rFonts w:eastAsia="Yu Mincho"/>
            <w:color w:val="0563C1"/>
            <w:spacing w:val="-4"/>
            <w:sz w:val="18"/>
            <w:szCs w:val="24"/>
            <w:u w:val="single"/>
            <w:lang w:val="en-GB" w:eastAsia="en-GB"/>
          </w:rPr>
          <w:t>http://www.ccsa.org.cn:9001/portalsFile/downloadOldFile?type=17&amp;oldFileUrl=Rel15/TS%2038.331%20V15.10.0.docx</w:t>
        </w:r>
      </w:hyperlink>
    </w:p>
    <w:p w14:paraId="19562FE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138 331</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30.07.2020</w:t>
      </w:r>
      <w:r w:rsidRPr="007078DD">
        <w:rPr>
          <w:rFonts w:ascii="Arial" w:eastAsia="Yu Mincho" w:hAnsi="Arial" w:cs="Arial"/>
          <w:sz w:val="18"/>
          <w:szCs w:val="24"/>
          <w:lang w:val="fr-CH" w:eastAsia="en-GB"/>
        </w:rPr>
        <w:tab/>
      </w:r>
      <w:hyperlink r:id="rId532" w:history="1">
        <w:r w:rsidRPr="007078DD">
          <w:rPr>
            <w:rFonts w:eastAsia="Yu Mincho"/>
            <w:color w:val="0563C1"/>
            <w:sz w:val="18"/>
            <w:szCs w:val="24"/>
            <w:u w:val="single"/>
            <w:lang w:val="fr-CH" w:eastAsia="en-GB"/>
          </w:rPr>
          <w:t>http://www.etsi.org/deliver/etsi_ts/138300_138399/138331/15.10.00_60/ts_138331v151000p.pdf</w:t>
        </w:r>
      </w:hyperlink>
    </w:p>
    <w:p w14:paraId="1A7910B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38.331-15.10.0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533" w:history="1">
        <w:r w:rsidRPr="007078DD">
          <w:rPr>
            <w:rFonts w:eastAsia="Yu Mincho"/>
            <w:color w:val="0563C1"/>
            <w:sz w:val="18"/>
            <w:szCs w:val="24"/>
            <w:u w:val="single"/>
            <w:lang w:val="fr-CH" w:eastAsia="en-GB"/>
          </w:rPr>
          <w:t>https://members.tsdsi.in/index.php/s/L3ELMSr5maHX5oC</w:t>
        </w:r>
      </w:hyperlink>
    </w:p>
    <w:p w14:paraId="31839EEA"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TTAT.3G-38.331V15.10.0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15.10.0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534" w:history="1">
        <w:r w:rsidRPr="007078DD">
          <w:rPr>
            <w:rFonts w:eastAsia="Yu Mincho"/>
            <w:color w:val="0563C1"/>
            <w:sz w:val="18"/>
            <w:szCs w:val="24"/>
            <w:u w:val="single"/>
            <w:lang w:val="fr-CH" w:eastAsia="en-GB"/>
          </w:rPr>
          <w:t>http://www.tta.or.kr/data/ttasDown.jsp?where=14688&amp;pk_num=TTAT.3G-38.331V15.10.0</w:t>
        </w:r>
      </w:hyperlink>
    </w:p>
    <w:p w14:paraId="21744DB4"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lang w:bidi="ar-EG"/>
        </w:rPr>
      </w:pPr>
      <w:r w:rsidRPr="007078DD">
        <w:rPr>
          <w:rFonts w:eastAsia="SimSun"/>
          <w:b/>
          <w:bCs/>
          <w:color w:val="000000"/>
          <w:sz w:val="18"/>
          <w:szCs w:val="24"/>
          <w:rtl/>
        </w:rPr>
        <w:t xml:space="preserve">الإصدار </w:t>
      </w:r>
      <w:r w:rsidRPr="007078DD">
        <w:rPr>
          <w:rFonts w:eastAsia="SimSun"/>
          <w:b/>
          <w:bCs/>
          <w:color w:val="000000"/>
          <w:sz w:val="18"/>
          <w:szCs w:val="24"/>
        </w:rPr>
        <w:t>16</w:t>
      </w:r>
    </w:p>
    <w:p w14:paraId="05D5ABF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STD-T120-38.331</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535" w:history="1">
        <w:r w:rsidRPr="007078DD">
          <w:rPr>
            <w:rFonts w:eastAsia="Yu Mincho"/>
            <w:color w:val="0563C1"/>
            <w:spacing w:val="-4"/>
            <w:sz w:val="18"/>
            <w:szCs w:val="24"/>
            <w:u w:val="single"/>
            <w:lang w:val="en-GB" w:eastAsia="en-GB"/>
          </w:rPr>
          <w:t>http://www.arib.or.jp/english/html/overview/doc/T120_T23_v2_00/2_T120/ARIB-STD-T120/Rel16/38/A38331-g10.pdf</w:t>
        </w:r>
      </w:hyperlink>
    </w:p>
    <w:p w14:paraId="7131DCD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ATIS.3GPP.38.331V1610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536" w:history="1">
        <w:r w:rsidRPr="007078DD">
          <w:rPr>
            <w:rFonts w:eastAsia="Yu Mincho"/>
            <w:color w:val="0563C1"/>
            <w:sz w:val="18"/>
            <w:szCs w:val="24"/>
            <w:u w:val="single"/>
            <w:lang w:val="en-GB" w:eastAsia="en-GB"/>
          </w:rPr>
          <w:t>http://www.atis.org/3gpp-documents/Rel16</w:t>
        </w:r>
      </w:hyperlink>
    </w:p>
    <w:p w14:paraId="20F22F5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CCSA.38.331V1610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537" w:history="1">
        <w:r w:rsidRPr="007078DD">
          <w:rPr>
            <w:rFonts w:eastAsia="Yu Mincho"/>
            <w:color w:val="0563C1"/>
            <w:spacing w:val="-4"/>
            <w:sz w:val="18"/>
            <w:szCs w:val="24"/>
            <w:u w:val="single"/>
            <w:lang w:val="en-GB" w:eastAsia="en-GB"/>
          </w:rPr>
          <w:t>http://www.ccsa.org.cn:9001/portalsFile/downloadOldFile?type=17&amp;oldFileUrl=Rel16/TS%2038.331%20V16.1.0.docx</w:t>
        </w:r>
      </w:hyperlink>
    </w:p>
    <w:p w14:paraId="060E498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138 331</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30.07.2020</w:t>
      </w:r>
      <w:r w:rsidRPr="007078DD">
        <w:rPr>
          <w:rFonts w:ascii="Arial" w:eastAsia="Yu Mincho" w:hAnsi="Arial" w:cs="Arial"/>
          <w:sz w:val="18"/>
          <w:szCs w:val="24"/>
          <w:lang w:val="fr-CH" w:eastAsia="en-GB"/>
        </w:rPr>
        <w:tab/>
      </w:r>
      <w:hyperlink r:id="rId538" w:history="1">
        <w:r w:rsidRPr="007078DD">
          <w:rPr>
            <w:rFonts w:eastAsia="Yu Mincho"/>
            <w:color w:val="0563C1"/>
            <w:sz w:val="18"/>
            <w:szCs w:val="24"/>
            <w:u w:val="single"/>
            <w:lang w:val="fr-CH" w:eastAsia="en-GB"/>
          </w:rPr>
          <w:t>http://www.etsi.org/deliver/etsi_ts/138300_138399/138331/16.01.00_60/ts_138331v160100p.pdf</w:t>
        </w:r>
      </w:hyperlink>
    </w:p>
    <w:p w14:paraId="6D26EF9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38.331-16.1.0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539" w:history="1">
        <w:r w:rsidRPr="007078DD">
          <w:rPr>
            <w:rFonts w:eastAsia="Yu Mincho"/>
            <w:color w:val="0563C1"/>
            <w:sz w:val="18"/>
            <w:szCs w:val="24"/>
            <w:u w:val="single"/>
            <w:lang w:val="fr-CH" w:eastAsia="en-GB"/>
          </w:rPr>
          <w:t>https://members.tsdsi.in/index.php/s/9RJxfQP7ZKK5wbX</w:t>
        </w:r>
      </w:hyperlink>
    </w:p>
    <w:p w14:paraId="09C18ABC"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TTAT.3G-38.331V16.1.0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645ACA">
        <w:rPr>
          <w:rFonts w:ascii="Arial" w:eastAsia="Yu Mincho" w:hAnsi="Arial" w:cs="Arial"/>
          <w:szCs w:val="24"/>
          <w:lang w:val="fr-CH" w:eastAsia="en-GB"/>
        </w:rPr>
        <w:tab/>
      </w:r>
      <w:hyperlink r:id="rId540" w:history="1">
        <w:r w:rsidRPr="00645ACA">
          <w:rPr>
            <w:rFonts w:eastAsia="Yu Mincho"/>
            <w:color w:val="0563C1"/>
            <w:sz w:val="18"/>
            <w:szCs w:val="18"/>
            <w:u w:val="single"/>
            <w:lang w:val="fr-CH" w:eastAsia="en-GB"/>
          </w:rPr>
          <w:t>http://www.tta.or.kr/data/ttasDown.jsp?where=14688&amp;pk_num=TTAT.3G-38.331V16.1.0</w:t>
        </w:r>
      </w:hyperlink>
    </w:p>
    <w:p w14:paraId="60F407EA" w14:textId="77777777" w:rsidR="00837EAE" w:rsidRPr="00A32441" w:rsidRDefault="00837EAE" w:rsidP="00837EAE">
      <w:pPr>
        <w:pStyle w:val="Heading5"/>
        <w:tabs>
          <w:tab w:val="left" w:pos="2800"/>
          <w:tab w:val="left" w:pos="3934"/>
        </w:tabs>
        <w:rPr>
          <w:rFonts w:eastAsia="SimSun"/>
          <w:color w:val="000000"/>
          <w:sz w:val="18"/>
          <w:szCs w:val="24"/>
        </w:rPr>
      </w:pPr>
      <w:r>
        <w:rPr>
          <w:rFonts w:eastAsia="SimSun"/>
        </w:rPr>
        <w:lastRenderedPageBreak/>
        <w:t>29</w:t>
      </w:r>
      <w:r w:rsidRPr="00A32441">
        <w:rPr>
          <w:rFonts w:eastAsia="SimSun"/>
        </w:rPr>
        <w:t>.3.1.2</w:t>
      </w:r>
      <w:r>
        <w:rPr>
          <w:rFonts w:eastAsia="SimSun"/>
        </w:rPr>
        <w:t>.1</w:t>
      </w:r>
      <w:r w:rsidRPr="00A32441">
        <w:rPr>
          <w:rFonts w:eastAsia="SimSun"/>
          <w:rtl/>
        </w:rPr>
        <w:tab/>
        <w:t xml:space="preserve">المواصفة التقنية </w:t>
      </w:r>
      <w:r>
        <w:rPr>
          <w:rFonts w:eastAsia="SimSun"/>
        </w:rPr>
        <w:t>38</w:t>
      </w:r>
      <w:r w:rsidRPr="00A32441">
        <w:rPr>
          <w:rFonts w:eastAsia="SimSun"/>
        </w:rPr>
        <w:t>.</w:t>
      </w:r>
      <w:r>
        <w:rPr>
          <w:rFonts w:eastAsia="SimSun"/>
        </w:rPr>
        <w:t>340</w:t>
      </w:r>
    </w:p>
    <w:p w14:paraId="0CE09000" w14:textId="77777777" w:rsidR="00837EAE" w:rsidRDefault="00837EAE" w:rsidP="00837EAE">
      <w:pPr>
        <w:pStyle w:val="Headingb"/>
        <w:tabs>
          <w:tab w:val="left" w:pos="2800"/>
          <w:tab w:val="left" w:pos="3934"/>
        </w:tabs>
        <w:rPr>
          <w:rFonts w:eastAsia="Batang"/>
        </w:rPr>
      </w:pPr>
      <w:r w:rsidRPr="00A146C2">
        <w:rPr>
          <w:rFonts w:eastAsia="Batang" w:hint="cs"/>
          <w:rtl/>
        </w:rPr>
        <w:t xml:space="preserve">الراديو الجديد </w:t>
      </w:r>
      <w:r>
        <w:rPr>
          <w:rFonts w:eastAsia="Batang"/>
        </w:rPr>
        <w:t>(</w:t>
      </w:r>
      <w:r w:rsidRPr="00A146C2">
        <w:rPr>
          <w:rFonts w:eastAsia="Batang"/>
        </w:rPr>
        <w:t>NR</w:t>
      </w:r>
      <w:r>
        <w:rPr>
          <w:rFonts w:eastAsia="Batang"/>
        </w:rPr>
        <w:t>)</w:t>
      </w:r>
      <w:r w:rsidRPr="00A146C2">
        <w:rPr>
          <w:rFonts w:eastAsia="Batang" w:hint="cs"/>
          <w:rtl/>
        </w:rPr>
        <w:t>؛</w:t>
      </w:r>
      <w:r w:rsidRPr="00D92921">
        <w:rPr>
          <w:rFonts w:ascii="Times New Roman" w:eastAsia="Batang" w:hAnsi="Times New Roman"/>
          <w:b w:val="0"/>
          <w:bCs w:val="0"/>
          <w:rtl/>
        </w:rPr>
        <w:t xml:space="preserve"> </w:t>
      </w:r>
      <w:r w:rsidRPr="00EE0215">
        <w:rPr>
          <w:rFonts w:eastAsia="Batang"/>
          <w:rtl/>
        </w:rPr>
        <w:t>مواصف</w:t>
      </w:r>
      <w:r w:rsidRPr="00D92921">
        <w:rPr>
          <w:rFonts w:eastAsia="Batang" w:hint="cs"/>
          <w:rtl/>
        </w:rPr>
        <w:t>ة</w:t>
      </w:r>
      <w:r w:rsidRPr="00EE0215">
        <w:rPr>
          <w:rFonts w:eastAsia="Batang"/>
          <w:rtl/>
        </w:rPr>
        <w:t xml:space="preserve"> بروتوكول</w:t>
      </w:r>
      <w:r w:rsidRPr="00D92921">
        <w:rPr>
          <w:rFonts w:ascii="Times New Roman" w:eastAsia="Batang" w:hAnsi="Times New Roman"/>
          <w:b w:val="0"/>
          <w:bCs w:val="0"/>
          <w:rtl/>
        </w:rPr>
        <w:t xml:space="preserve"> </w:t>
      </w:r>
      <w:r w:rsidRPr="00EE0215">
        <w:rPr>
          <w:rFonts w:eastAsia="Batang"/>
          <w:rtl/>
        </w:rPr>
        <w:t>تكي</w:t>
      </w:r>
      <w:r>
        <w:rPr>
          <w:rFonts w:eastAsia="Batang" w:hint="cs"/>
          <w:rtl/>
        </w:rPr>
        <w:t>ي</w:t>
      </w:r>
      <w:r w:rsidRPr="00EE0215">
        <w:rPr>
          <w:rFonts w:eastAsia="Batang"/>
          <w:rtl/>
        </w:rPr>
        <w:t>ف</w:t>
      </w:r>
      <w:r>
        <w:rPr>
          <w:rFonts w:eastAsia="Batang" w:hint="cs"/>
          <w:rtl/>
        </w:rPr>
        <w:t xml:space="preserve"> الوصلات الوسيطة </w:t>
      </w:r>
      <w:r w:rsidRPr="00EE0215">
        <w:rPr>
          <w:rFonts w:eastAsia="Batang"/>
        </w:rPr>
        <w:t>(BAP)</w:t>
      </w:r>
    </w:p>
    <w:p w14:paraId="1E010A5F" w14:textId="77777777" w:rsidR="00837EAE" w:rsidRDefault="00837EAE" w:rsidP="00612D9F">
      <w:pPr>
        <w:keepNext/>
        <w:tabs>
          <w:tab w:val="left" w:pos="2800"/>
          <w:tab w:val="left" w:pos="3934"/>
        </w:tabs>
        <w:spacing w:after="120"/>
        <w:rPr>
          <w:rFonts w:eastAsia="Batang"/>
        </w:rPr>
      </w:pPr>
      <w:r>
        <w:rPr>
          <w:rFonts w:eastAsia="Batang" w:hint="cs"/>
          <w:rtl/>
        </w:rPr>
        <w:t>ت</w:t>
      </w:r>
      <w:r w:rsidRPr="00EE0215">
        <w:rPr>
          <w:rFonts w:eastAsia="Batang"/>
          <w:rtl/>
        </w:rPr>
        <w:t xml:space="preserve">قدم </w:t>
      </w:r>
      <w:r w:rsidRPr="00D92921">
        <w:rPr>
          <w:rFonts w:eastAsia="Batang"/>
          <w:rtl/>
        </w:rPr>
        <w:t>هذه الوثيقة</w:t>
      </w:r>
      <w:r w:rsidRPr="00EE0215">
        <w:rPr>
          <w:rFonts w:eastAsia="Batang"/>
          <w:rtl/>
        </w:rPr>
        <w:t xml:space="preserve"> وصفاً لبروتوكول تكي</w:t>
      </w:r>
      <w:r w:rsidRPr="00D92921">
        <w:rPr>
          <w:rFonts w:eastAsia="Batang" w:hint="cs"/>
          <w:rtl/>
        </w:rPr>
        <w:t>ي</w:t>
      </w:r>
      <w:r w:rsidRPr="00EE0215">
        <w:rPr>
          <w:rFonts w:eastAsia="Batang"/>
          <w:rtl/>
        </w:rPr>
        <w:t>ف</w:t>
      </w:r>
      <w:r w:rsidRPr="00D92921">
        <w:rPr>
          <w:rFonts w:eastAsia="Batang" w:hint="cs"/>
          <w:rtl/>
        </w:rPr>
        <w:t xml:space="preserve"> الوصلات الوسيطة </w:t>
      </w:r>
      <w:r>
        <w:rPr>
          <w:rFonts w:eastAsia="Batang"/>
        </w:rPr>
        <w:t>(</w:t>
      </w:r>
      <w:r w:rsidRPr="00EE0215">
        <w:rPr>
          <w:rFonts w:eastAsia="Batang"/>
        </w:rPr>
        <w:t>BAP</w:t>
      </w:r>
      <w:r>
        <w:rPr>
          <w:rFonts w:eastAsia="Batang"/>
        </w:rPr>
        <w:t>)</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C3DA759" w14:textId="77777777" w:rsidTr="00F3583B">
        <w:tc>
          <w:tcPr>
            <w:tcW w:w="677" w:type="dxa"/>
            <w:tcMar>
              <w:top w:w="0" w:type="dxa"/>
              <w:left w:w="0" w:type="dxa"/>
              <w:bottom w:w="0" w:type="dxa"/>
              <w:right w:w="0" w:type="dxa"/>
            </w:tcMar>
            <w:vAlign w:val="bottom"/>
            <w:hideMark/>
          </w:tcPr>
          <w:p w14:paraId="445CDE90"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9D32563"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44E1018"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1CC4D58"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5C02713"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7A7D259" w14:textId="77777777" w:rsidR="0001201A" w:rsidRPr="001F4524" w:rsidRDefault="0001201A" w:rsidP="0031636A">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7B5C9C0" w14:textId="77777777" w:rsidR="00837EAE" w:rsidRPr="007078DD" w:rsidRDefault="00837EAE" w:rsidP="0031636A">
      <w:pPr>
        <w:keepNext/>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4409CA5A" w14:textId="77777777" w:rsidR="00837EAE" w:rsidRPr="007078DD" w:rsidRDefault="00837EAE" w:rsidP="0031636A">
      <w:pPr>
        <w:keepNext/>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STD-T120-38.340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541" w:history="1">
        <w:r w:rsidRPr="007078DD">
          <w:rPr>
            <w:rFonts w:eastAsia="Yu Mincho"/>
            <w:color w:val="0563C1"/>
            <w:spacing w:val="-4"/>
            <w:sz w:val="18"/>
            <w:szCs w:val="24"/>
            <w:u w:val="single"/>
            <w:lang w:val="en-GB" w:eastAsia="en-GB"/>
          </w:rPr>
          <w:t>http://www.arib.or.jp/english/html/overview/doc/T120_T23_v2_00/2_T120/ARIB-STD-T120/Rel16/38/A38340-g10.pdf</w:t>
        </w:r>
      </w:hyperlink>
    </w:p>
    <w:p w14:paraId="46A4C55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ATIS.3GPP.38.340V1610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542" w:history="1">
        <w:r w:rsidRPr="007078DD">
          <w:rPr>
            <w:rFonts w:eastAsia="Yu Mincho"/>
            <w:color w:val="0563C1"/>
            <w:sz w:val="18"/>
            <w:szCs w:val="24"/>
            <w:u w:val="single"/>
            <w:lang w:val="en-GB" w:eastAsia="en-GB"/>
          </w:rPr>
          <w:t>http://www.atis.org/3gpp-documents/Rel16</w:t>
        </w:r>
      </w:hyperlink>
    </w:p>
    <w:p w14:paraId="3A33BB5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CCSA.38.340V1610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24.07.2020</w:t>
      </w:r>
      <w:r w:rsidRPr="007078DD">
        <w:rPr>
          <w:rFonts w:ascii="Arial" w:eastAsia="Yu Mincho" w:hAnsi="Arial" w:cs="Arial"/>
          <w:spacing w:val="-4"/>
          <w:sz w:val="18"/>
          <w:szCs w:val="24"/>
          <w:lang w:val="en-GB" w:eastAsia="en-GB"/>
        </w:rPr>
        <w:tab/>
      </w:r>
      <w:hyperlink r:id="rId543" w:history="1">
        <w:r w:rsidRPr="007078DD">
          <w:rPr>
            <w:rFonts w:eastAsia="Yu Mincho"/>
            <w:color w:val="0563C1"/>
            <w:spacing w:val="-4"/>
            <w:sz w:val="18"/>
            <w:szCs w:val="24"/>
            <w:u w:val="single"/>
            <w:lang w:val="en-GB" w:eastAsia="en-GB"/>
          </w:rPr>
          <w:t>http://www.ccsa.org.cn:9001/portalsFile/downloadOldFile?type=17&amp;oldFileUrl=Rel16/TS%2038.340%20V16.1.0.docx</w:t>
        </w:r>
      </w:hyperlink>
    </w:p>
    <w:p w14:paraId="6DA650B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138 340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30.07.2020</w:t>
      </w:r>
      <w:r w:rsidRPr="007078DD">
        <w:rPr>
          <w:rFonts w:ascii="Arial" w:eastAsia="Yu Mincho" w:hAnsi="Arial" w:cs="Arial"/>
          <w:sz w:val="18"/>
          <w:szCs w:val="24"/>
          <w:lang w:val="fr-CH" w:eastAsia="en-GB"/>
        </w:rPr>
        <w:tab/>
      </w:r>
      <w:hyperlink r:id="rId544" w:history="1">
        <w:r w:rsidRPr="007078DD">
          <w:rPr>
            <w:rFonts w:eastAsia="Yu Mincho"/>
            <w:color w:val="0563C1"/>
            <w:sz w:val="18"/>
            <w:szCs w:val="24"/>
            <w:u w:val="single"/>
            <w:lang w:val="fr-CH" w:eastAsia="en-GB"/>
          </w:rPr>
          <w:t>http://www.etsi.org/deliver/etsi_ts/138300_138399/138340/16.01.00_60/ts_138340v160100p.pdf</w:t>
        </w:r>
      </w:hyperlink>
    </w:p>
    <w:p w14:paraId="207470F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38.340-16.1.0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545" w:history="1">
        <w:r w:rsidRPr="007078DD">
          <w:rPr>
            <w:rFonts w:eastAsia="Yu Mincho"/>
            <w:color w:val="0563C1"/>
            <w:sz w:val="18"/>
            <w:szCs w:val="24"/>
            <w:u w:val="single"/>
            <w:lang w:val="fr-CH" w:eastAsia="en-GB"/>
          </w:rPr>
          <w:t>https://members.tsdsi.in/index.php/s/3tRPzsoksc6Q3GS</w:t>
        </w:r>
      </w:hyperlink>
    </w:p>
    <w:p w14:paraId="2E1DF1B8"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TTAT.3G-38.340V16.1.0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645ACA">
        <w:rPr>
          <w:rFonts w:ascii="Arial" w:eastAsia="Yu Mincho" w:hAnsi="Arial" w:cs="Arial"/>
          <w:szCs w:val="24"/>
          <w:lang w:val="fr-CH" w:eastAsia="en-GB"/>
        </w:rPr>
        <w:tab/>
      </w:r>
      <w:hyperlink r:id="rId546" w:history="1">
        <w:r w:rsidRPr="00645ACA">
          <w:rPr>
            <w:rFonts w:eastAsia="Yu Mincho"/>
            <w:color w:val="0563C1"/>
            <w:sz w:val="18"/>
            <w:szCs w:val="18"/>
            <w:u w:val="single"/>
            <w:lang w:val="fr-CH" w:eastAsia="en-GB"/>
          </w:rPr>
          <w:t>http://www.tta.or.kr/data/ttasDown.jsp?where=14688&amp;pk_num=TTAT.3G-38.340V16.1.0</w:t>
        </w:r>
      </w:hyperlink>
    </w:p>
    <w:p w14:paraId="4DCEF8B5" w14:textId="77777777" w:rsidR="00837EAE" w:rsidRPr="00A32441" w:rsidRDefault="00837EAE" w:rsidP="00837EAE">
      <w:pPr>
        <w:pStyle w:val="Heading4"/>
        <w:tabs>
          <w:tab w:val="left" w:pos="2800"/>
          <w:tab w:val="left" w:pos="3934"/>
        </w:tabs>
      </w:pPr>
      <w:r w:rsidRPr="00A32441">
        <w:t>4.1.2</w:t>
      </w:r>
      <w:r>
        <w:t>.1</w:t>
      </w:r>
      <w:r w:rsidRPr="00A32441">
        <w:rPr>
          <w:rtl/>
        </w:rPr>
        <w:tab/>
        <w:t>المعمارية</w:t>
      </w:r>
    </w:p>
    <w:p w14:paraId="182821EE" w14:textId="77777777" w:rsidR="00837EAE" w:rsidRPr="00A32441" w:rsidRDefault="00837EAE" w:rsidP="00837EAE">
      <w:pPr>
        <w:pStyle w:val="Heading5"/>
        <w:tabs>
          <w:tab w:val="left" w:pos="2800"/>
          <w:tab w:val="left" w:pos="3934"/>
        </w:tabs>
        <w:rPr>
          <w:lang w:bidi="ar-EG"/>
        </w:rPr>
      </w:pPr>
      <w:r w:rsidRPr="00A32441">
        <w:t>1.4.1.2</w:t>
      </w:r>
      <w:r>
        <w:t>.1</w:t>
      </w:r>
      <w:r w:rsidRPr="00A32441">
        <w:rPr>
          <w:rtl/>
        </w:rPr>
        <w:tab/>
        <w:t xml:space="preserve">المواصفة التقنية </w:t>
      </w:r>
      <w:r w:rsidRPr="00A32441">
        <w:t>36.401</w:t>
      </w:r>
    </w:p>
    <w:p w14:paraId="56AA69B2" w14:textId="77777777" w:rsidR="00837EAE" w:rsidRPr="00A32441" w:rsidRDefault="00837EAE" w:rsidP="00837EAE">
      <w:pPr>
        <w:pStyle w:val="Headingb"/>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وصف المعمارية</w:t>
      </w:r>
    </w:p>
    <w:p w14:paraId="62A5C161" w14:textId="77777777" w:rsidR="00837EAE" w:rsidRPr="00A32441" w:rsidRDefault="00837EAE" w:rsidP="00612D9F">
      <w:pPr>
        <w:tabs>
          <w:tab w:val="left" w:pos="2800"/>
          <w:tab w:val="left" w:pos="3934"/>
        </w:tabs>
        <w:spacing w:after="120"/>
        <w:rPr>
          <w:spacing w:val="-2"/>
          <w:sz w:val="18"/>
          <w:szCs w:val="24"/>
          <w:rtl/>
          <w:lang w:val="en-GB" w:eastAsia="en-US"/>
        </w:rPr>
      </w:pPr>
      <w:r w:rsidRPr="00A32441">
        <w:rPr>
          <w:spacing w:val="-2"/>
          <w:rtl/>
        </w:rPr>
        <w:t xml:space="preserve">تصف هذه الوثيقة المعمارية الإجمالية لشبكة النفاذ الراديوي للأرض العالمي المتطور </w:t>
      </w:r>
      <w:r w:rsidRPr="00A32441">
        <w:rPr>
          <w:spacing w:val="-2"/>
        </w:rPr>
        <w:t>(E-UTRAN)</w:t>
      </w:r>
      <w:r w:rsidRPr="00A32441">
        <w:rPr>
          <w:spacing w:val="-2"/>
          <w:rtl/>
        </w:rPr>
        <w:t xml:space="preserve">، بما في ذلك السطوح البينية الداخلية والافتراضات بشأن السطوح البينية الراديوية </w:t>
      </w:r>
      <w:r>
        <w:rPr>
          <w:spacing w:val="-2"/>
          <w:rtl/>
        </w:rPr>
        <w:t xml:space="preserve">والسطحين البينيين </w:t>
      </w:r>
      <w:r>
        <w:rPr>
          <w:spacing w:val="-2"/>
        </w:rPr>
        <w:t>S1</w:t>
      </w:r>
      <w:r>
        <w:rPr>
          <w:spacing w:val="-2"/>
          <w:rtl/>
        </w:rPr>
        <w:t xml:space="preserve"> و</w:t>
      </w:r>
      <w:r>
        <w:rPr>
          <w:spacing w:val="-2"/>
        </w:rPr>
        <w:t>X2</w:t>
      </w:r>
      <w:r w:rsidRPr="00A32441">
        <w:rPr>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BB89C87" w14:textId="77777777" w:rsidTr="00F3583B">
        <w:tc>
          <w:tcPr>
            <w:tcW w:w="677" w:type="dxa"/>
            <w:tcMar>
              <w:top w:w="0" w:type="dxa"/>
              <w:left w:w="0" w:type="dxa"/>
              <w:bottom w:w="0" w:type="dxa"/>
              <w:right w:w="0" w:type="dxa"/>
            </w:tcMar>
            <w:vAlign w:val="bottom"/>
            <w:hideMark/>
          </w:tcPr>
          <w:p w14:paraId="3B5AA89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001943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79F33F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199FAA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B31A3D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A66903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9BF9585"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55D7E57C"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ATIS.3GPP.36.401V1510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547" w:history="1">
        <w:r w:rsidRPr="007078DD">
          <w:rPr>
            <w:rFonts w:eastAsia="Yu Mincho"/>
            <w:color w:val="0563C1"/>
            <w:sz w:val="18"/>
            <w:szCs w:val="24"/>
            <w:u w:val="single"/>
            <w:lang w:val="en-GB" w:eastAsia="en-GB"/>
          </w:rPr>
          <w:t>http://www.atis.org/3gpp-documents/Rel15</w:t>
        </w:r>
      </w:hyperlink>
    </w:p>
    <w:p w14:paraId="568B9B8A"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CCSA.36.401V1510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08.01.2019</w:t>
      </w:r>
      <w:r w:rsidRPr="007078DD">
        <w:rPr>
          <w:rFonts w:eastAsia="Yu Mincho" w:cs="Arial"/>
          <w:sz w:val="18"/>
          <w:szCs w:val="24"/>
          <w:lang w:val="en-GB" w:eastAsia="en-GB"/>
        </w:rPr>
        <w:tab/>
      </w:r>
      <w:hyperlink r:id="rId548" w:history="1">
        <w:r w:rsidRPr="00373102">
          <w:rPr>
            <w:rFonts w:eastAsia="Yu Mincho"/>
            <w:color w:val="0563C1"/>
            <w:spacing w:val="-6"/>
            <w:sz w:val="18"/>
            <w:szCs w:val="24"/>
            <w:u w:val="single"/>
            <w:lang w:val="en-GB" w:eastAsia="en-GB"/>
          </w:rPr>
          <w:t>http://www.ccsa.org.cn:9001/portalsFile/downloadOldFile?type=17&amp;oldFileUrl=Rel15/TS%2036.401%20V15.1.0.doc</w:t>
        </w:r>
      </w:hyperlink>
    </w:p>
    <w:p w14:paraId="44DAE0A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136 401</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17.04.2019</w:t>
      </w:r>
      <w:r w:rsidRPr="007078DD">
        <w:rPr>
          <w:rFonts w:eastAsia="Yu Mincho" w:cs="Arial"/>
          <w:sz w:val="18"/>
          <w:szCs w:val="24"/>
          <w:lang w:val="fr-CH" w:eastAsia="en-GB"/>
        </w:rPr>
        <w:tab/>
      </w:r>
      <w:hyperlink r:id="rId549" w:history="1">
        <w:r w:rsidRPr="007078DD">
          <w:rPr>
            <w:rFonts w:eastAsia="Yu Mincho"/>
            <w:color w:val="0563C1"/>
            <w:sz w:val="18"/>
            <w:szCs w:val="24"/>
            <w:u w:val="single"/>
            <w:lang w:val="fr-CH" w:eastAsia="en-GB"/>
          </w:rPr>
          <w:t>http://www.etsi.org/deliver/etsi_ts/136400_136499/136401/15.01.00_60/ts_136401v150100p.pdf</w:t>
        </w:r>
      </w:hyperlink>
    </w:p>
    <w:p w14:paraId="1BE8AF7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36.401-15.1.0 V1.0.0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550" w:history="1">
        <w:r w:rsidRPr="007078DD">
          <w:rPr>
            <w:rFonts w:eastAsia="Yu Mincho"/>
            <w:color w:val="0563C1"/>
            <w:sz w:val="18"/>
            <w:szCs w:val="24"/>
            <w:u w:val="single"/>
            <w:lang w:val="fr-CH" w:eastAsia="en-GB"/>
          </w:rPr>
          <w:t>https://members.tsdsi.in/index.php/s/keKTFKqYJxrPbkC</w:t>
        </w:r>
      </w:hyperlink>
    </w:p>
    <w:p w14:paraId="489F874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TTAT.3G-36.401V15.1.0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551" w:history="1">
        <w:r w:rsidRPr="007078DD">
          <w:rPr>
            <w:rFonts w:eastAsia="Yu Mincho"/>
            <w:color w:val="0563C1"/>
            <w:sz w:val="18"/>
            <w:szCs w:val="24"/>
            <w:u w:val="single"/>
            <w:lang w:val="fr-CH" w:eastAsia="en-GB"/>
          </w:rPr>
          <w:t>http://www.tta.or.kr/data/ttasDown.jsp?where=14688&amp;pk_num=TTAT.3G-36.401V15.1.0</w:t>
        </w:r>
      </w:hyperlink>
    </w:p>
    <w:p w14:paraId="2B15609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TS-3GA-36.401(Rel15) 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29.03.2019</w:t>
      </w:r>
      <w:r w:rsidRPr="007078DD">
        <w:rPr>
          <w:rFonts w:eastAsia="Yu Mincho" w:cs="Arial"/>
          <w:sz w:val="18"/>
          <w:szCs w:val="24"/>
          <w:lang w:val="fr-CH" w:eastAsia="en-GB"/>
        </w:rPr>
        <w:tab/>
      </w:r>
      <w:hyperlink r:id="rId552" w:history="1">
        <w:r w:rsidRPr="007078DD">
          <w:rPr>
            <w:rFonts w:eastAsia="Yu Mincho"/>
            <w:color w:val="0563C1"/>
            <w:sz w:val="18"/>
            <w:szCs w:val="24"/>
            <w:u w:val="single"/>
            <w:lang w:val="fr-CH" w:eastAsia="en-GB"/>
          </w:rPr>
          <w:t>https://www.ttc.or.jp/st/docs/3gpps2019/TS/TS-3GA-36.401(Rel15)v15.1.0.pdf</w:t>
        </w:r>
      </w:hyperlink>
    </w:p>
    <w:p w14:paraId="6E288595"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fr-CH"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fr-CH" w:bidi="ar-EG"/>
        </w:rPr>
        <w:t>16</w:t>
      </w:r>
    </w:p>
    <w:p w14:paraId="23998C7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ATIS.3GPP.36.401V1600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553" w:history="1">
        <w:r w:rsidRPr="007078DD">
          <w:rPr>
            <w:rFonts w:eastAsia="Yu Mincho"/>
            <w:color w:val="0563C1"/>
            <w:sz w:val="18"/>
            <w:szCs w:val="24"/>
            <w:u w:val="single"/>
            <w:lang w:val="en-GB" w:eastAsia="en-GB"/>
          </w:rPr>
          <w:t>http://www.atis.org/3gpp-documents/Rel16</w:t>
        </w:r>
      </w:hyperlink>
    </w:p>
    <w:p w14:paraId="54AE2A9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CCSA.36.401V1600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554" w:history="1">
        <w:r w:rsidRPr="00373102">
          <w:rPr>
            <w:rFonts w:eastAsia="Yu Mincho"/>
            <w:color w:val="0563C1"/>
            <w:spacing w:val="-6"/>
            <w:sz w:val="18"/>
            <w:szCs w:val="24"/>
            <w:u w:val="single"/>
            <w:lang w:val="en-GB" w:eastAsia="en-GB"/>
          </w:rPr>
          <w:t>http://www.ccsa.org.cn:9001/portalsFile/downloadOldFile?type=17&amp;oldFileUrl=Rel16/TS%2036.401%20V16.0.0.doc</w:t>
        </w:r>
      </w:hyperlink>
    </w:p>
    <w:p w14:paraId="38A3A9C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136 401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555" w:history="1">
        <w:r w:rsidRPr="007078DD">
          <w:rPr>
            <w:rFonts w:eastAsia="Yu Mincho"/>
            <w:color w:val="0563C1"/>
            <w:sz w:val="18"/>
            <w:szCs w:val="24"/>
            <w:u w:val="single"/>
            <w:lang w:val="fr-CH" w:eastAsia="en-GB"/>
          </w:rPr>
          <w:t>http://www.etsi.org/deliver/etsi_ts/136400_136499/136401/16.00.00_60/ts_136401v160000p.pdf</w:t>
        </w:r>
      </w:hyperlink>
    </w:p>
    <w:p w14:paraId="79B544D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36.401-16.0.0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556" w:history="1">
        <w:r w:rsidRPr="007078DD">
          <w:rPr>
            <w:rFonts w:eastAsia="Yu Mincho"/>
            <w:color w:val="0563C1"/>
            <w:sz w:val="18"/>
            <w:szCs w:val="24"/>
            <w:u w:val="single"/>
            <w:lang w:val="fr-CH" w:eastAsia="en-GB"/>
          </w:rPr>
          <w:t>https://members.tsdsi.in/index.php/s/ekxXa3HgJwqHjY9</w:t>
        </w:r>
      </w:hyperlink>
    </w:p>
    <w:p w14:paraId="3A1E7DCA"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TTAT.3G-36.401V16.0.0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557" w:history="1">
        <w:r w:rsidRPr="007078DD">
          <w:rPr>
            <w:rFonts w:eastAsia="Yu Mincho"/>
            <w:color w:val="0563C1"/>
            <w:sz w:val="18"/>
            <w:szCs w:val="24"/>
            <w:u w:val="single"/>
            <w:lang w:val="fr-CH" w:eastAsia="en-GB"/>
          </w:rPr>
          <w:t>http://www.tta.or.kr/data/ttasDown.jsp?where=14688&amp;pk_num=TTAT.3G-36.401V16.0.0</w:t>
        </w:r>
      </w:hyperlink>
    </w:p>
    <w:p w14:paraId="3ECC8321"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TS-3GA-36.401(Rel16)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558" w:history="1">
        <w:r w:rsidRPr="007078DD">
          <w:rPr>
            <w:rFonts w:eastAsia="Yu Mincho"/>
            <w:color w:val="0563C1"/>
            <w:sz w:val="18"/>
            <w:szCs w:val="24"/>
            <w:u w:val="single"/>
            <w:lang w:val="fr-CH" w:eastAsia="en-GB"/>
          </w:rPr>
          <w:t>https://www.ttc.or.jp/st/docs/3gpps2020/TS/TS-3GA-36_401_Rel16v16_0_0.pdf</w:t>
        </w:r>
      </w:hyperlink>
    </w:p>
    <w:p w14:paraId="46CF4D2C" w14:textId="77777777" w:rsidR="00837EAE" w:rsidRPr="00A32441" w:rsidRDefault="00837EAE" w:rsidP="00837EAE">
      <w:pPr>
        <w:pStyle w:val="Heading5"/>
        <w:tabs>
          <w:tab w:val="left" w:pos="2800"/>
          <w:tab w:val="left" w:pos="3934"/>
        </w:tabs>
      </w:pPr>
      <w:r w:rsidRPr="00A32441">
        <w:t>2.4.1.2</w:t>
      </w:r>
      <w:r>
        <w:t>.1</w:t>
      </w:r>
      <w:r w:rsidRPr="00A32441">
        <w:rPr>
          <w:rtl/>
        </w:rPr>
        <w:tab/>
        <w:t xml:space="preserve">المواصفة التقنية </w:t>
      </w:r>
      <w:r w:rsidRPr="00A32441">
        <w:t>36.410</w:t>
      </w:r>
    </w:p>
    <w:p w14:paraId="19D07611" w14:textId="77777777" w:rsidR="00837EAE" w:rsidRPr="00A32441" w:rsidRDefault="00837EAE" w:rsidP="00837EAE">
      <w:pPr>
        <w:pStyle w:val="Headingb"/>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الجوانب والمبادئ العامة </w:t>
      </w:r>
      <w:r>
        <w:rPr>
          <w:rFonts w:eastAsia="Batang" w:hint="cs"/>
          <w:rtl/>
        </w:rPr>
        <w:t>ل</w:t>
      </w:r>
      <w:r w:rsidRPr="00A32441">
        <w:rPr>
          <w:rFonts w:eastAsia="Batang"/>
          <w:rtl/>
        </w:rPr>
        <w:t xml:space="preserve">لسطح البيني </w:t>
      </w:r>
      <w:r w:rsidRPr="00A32441">
        <w:rPr>
          <w:rFonts w:eastAsia="Batang"/>
        </w:rPr>
        <w:t>S1</w:t>
      </w:r>
    </w:p>
    <w:p w14:paraId="6D4E1EEC" w14:textId="77777777" w:rsidR="00837EAE" w:rsidRPr="00A32441" w:rsidRDefault="00837EAE" w:rsidP="00612D9F">
      <w:pPr>
        <w:tabs>
          <w:tab w:val="left" w:pos="2800"/>
          <w:tab w:val="left" w:pos="3934"/>
        </w:tabs>
        <w:spacing w:after="120"/>
        <w:rPr>
          <w:sz w:val="18"/>
          <w:szCs w:val="24"/>
          <w:lang w:val="en-GB" w:eastAsia="en-US"/>
        </w:rPr>
      </w:pPr>
      <w:r w:rsidRPr="00A32441">
        <w:rPr>
          <w:rtl/>
        </w:rPr>
        <w:t xml:space="preserve">هذه الوثيقة هي مقدمة لسلسلة المواصفات التقنية </w:t>
      </w:r>
      <w:r w:rsidRPr="00A32441">
        <w:t>36.41x</w:t>
      </w:r>
      <w:r w:rsidRPr="00A32441">
        <w:rPr>
          <w:rtl/>
        </w:rPr>
        <w:t xml:space="preserve"> في مشروع الشراكة </w:t>
      </w:r>
      <w:r w:rsidRPr="00A32441">
        <w:t>3GPP</w:t>
      </w:r>
      <w:r w:rsidRPr="00A32441">
        <w:rPr>
          <w:rtl/>
        </w:rPr>
        <w:t xml:space="preserve"> والتي تعرّف السطح البيني </w:t>
      </w:r>
      <w:r w:rsidRPr="00A32441">
        <w:t>S1</w:t>
      </w:r>
      <w:r w:rsidRPr="00A32441">
        <w:rPr>
          <w:rtl/>
        </w:rPr>
        <w:t xml:space="preserve"> للتوصيل ما بين مكونة </w:t>
      </w:r>
      <w:r w:rsidRPr="00A32441">
        <w:t>eNodeB</w:t>
      </w:r>
      <w:r w:rsidRPr="00A32441">
        <w:rPr>
          <w:rtl/>
        </w:rPr>
        <w:t xml:space="preserve"> في شبكة النفاذ الراديوي للأرض العالمي المتطور </w:t>
      </w:r>
      <w:r w:rsidRPr="00A32441">
        <w:t>(E</w:t>
      </w:r>
      <w:r w:rsidRPr="00A32441">
        <w:noBreakHyphen/>
        <w:t>UTRAN)</w:t>
      </w:r>
      <w:r w:rsidRPr="00A32441">
        <w:rPr>
          <w:rtl/>
        </w:rPr>
        <w:t xml:space="preserve"> والشبكة الأساسية في نظام الرزم المتطور </w:t>
      </w:r>
      <w:r w:rsidRPr="00A32441">
        <w:t>(EPS)</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F81E2C8" w14:textId="77777777" w:rsidTr="00F3583B">
        <w:tc>
          <w:tcPr>
            <w:tcW w:w="677" w:type="dxa"/>
            <w:tcMar>
              <w:top w:w="0" w:type="dxa"/>
              <w:left w:w="0" w:type="dxa"/>
              <w:bottom w:w="0" w:type="dxa"/>
              <w:right w:w="0" w:type="dxa"/>
            </w:tcMar>
            <w:vAlign w:val="bottom"/>
            <w:hideMark/>
          </w:tcPr>
          <w:p w14:paraId="631C96D4"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5AD33A60"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4735C46"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8A7DCBF"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ACC53D8"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BB951BE"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9CBA573" w14:textId="77777777" w:rsidR="00837EAE" w:rsidRPr="007078DD" w:rsidRDefault="00837EAE" w:rsidP="009746BB">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5496EF76"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ATIS.3GPP.36.410V1500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559" w:history="1">
        <w:r w:rsidRPr="007078DD">
          <w:rPr>
            <w:rFonts w:eastAsia="Yu Mincho"/>
            <w:color w:val="0563C1"/>
            <w:sz w:val="18"/>
            <w:szCs w:val="24"/>
            <w:u w:val="single"/>
            <w:lang w:val="en-GB" w:eastAsia="en-GB"/>
          </w:rPr>
          <w:t>http://www.atis.org/3gpp-documents/Rel15</w:t>
        </w:r>
      </w:hyperlink>
    </w:p>
    <w:p w14:paraId="3D6D7508"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CCSA.36.410V1500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560" w:history="1">
        <w:r w:rsidRPr="00373102">
          <w:rPr>
            <w:rFonts w:eastAsia="Yu Mincho"/>
            <w:color w:val="0563C1"/>
            <w:spacing w:val="-6"/>
            <w:sz w:val="18"/>
            <w:szCs w:val="24"/>
            <w:u w:val="single"/>
            <w:lang w:val="en-GB" w:eastAsia="en-GB"/>
          </w:rPr>
          <w:t>http://www.ccsa.org.cn:9001/portalsFile/downloadOldFile?type=17&amp;oldFileUrl=Rel15/TS%2036.410%20V15.0.0.doc</w:t>
        </w:r>
      </w:hyperlink>
    </w:p>
    <w:p w14:paraId="2B2F94B7"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561" w:history="1">
        <w:r w:rsidRPr="007078DD">
          <w:rPr>
            <w:rFonts w:eastAsia="Yu Mincho"/>
            <w:color w:val="0563C1"/>
            <w:sz w:val="18"/>
            <w:szCs w:val="24"/>
            <w:u w:val="single"/>
            <w:lang w:val="fr-CH" w:eastAsia="en-GB"/>
          </w:rPr>
          <w:t>http://www.etsi.org/deliver/etsi_ts/136400_136499/136410/15.00.00_60/ts_136410v150000p.pdf</w:t>
        </w:r>
      </w:hyperlink>
    </w:p>
    <w:p w14:paraId="5B68FE0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36.410-15.0.0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562" w:history="1">
        <w:r w:rsidRPr="007078DD">
          <w:rPr>
            <w:rFonts w:eastAsia="Yu Mincho"/>
            <w:color w:val="0563C1"/>
            <w:sz w:val="18"/>
            <w:szCs w:val="24"/>
            <w:u w:val="single"/>
            <w:lang w:val="fr-CH" w:eastAsia="en-GB"/>
          </w:rPr>
          <w:t>https://members.tsdsi.in/index.php/s/wLNHBt3xXET4Rk3</w:t>
        </w:r>
      </w:hyperlink>
    </w:p>
    <w:p w14:paraId="65E652A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TTAT.3G-36.410V15.0.0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563" w:history="1">
        <w:r w:rsidRPr="007078DD">
          <w:rPr>
            <w:rFonts w:eastAsia="Yu Mincho"/>
            <w:color w:val="0563C1"/>
            <w:sz w:val="18"/>
            <w:szCs w:val="24"/>
            <w:u w:val="single"/>
            <w:lang w:val="fr-CH" w:eastAsia="en-GB"/>
          </w:rPr>
          <w:t>http://www.tta.or.kr/data/ttasDown.jsp?where=14688&amp;pk_num=TTAT.3G-36.410V15.0.0</w:t>
        </w:r>
      </w:hyperlink>
    </w:p>
    <w:p w14:paraId="4FFE5B3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TS-3GA-36.410(Rel15)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564" w:history="1">
        <w:r w:rsidRPr="007078DD">
          <w:rPr>
            <w:rFonts w:eastAsia="Yu Mincho"/>
            <w:color w:val="0563C1"/>
            <w:sz w:val="18"/>
            <w:szCs w:val="24"/>
            <w:u w:val="single"/>
            <w:lang w:val="fr-CH" w:eastAsia="en-GB"/>
          </w:rPr>
          <w:t>https://www.ttc.or.jp/st/docs/3gpps2018/TS/TS-3GA-36.410(Rel15)v15.0.0.pdf</w:t>
        </w:r>
      </w:hyperlink>
    </w:p>
    <w:p w14:paraId="6BFD1DF2"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fr-CH"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fr-CH" w:bidi="ar-EG"/>
        </w:rPr>
        <w:t>16</w:t>
      </w:r>
    </w:p>
    <w:p w14:paraId="6872C12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ATIS.3GPP.36.410V1600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565" w:history="1">
        <w:r w:rsidRPr="007078DD">
          <w:rPr>
            <w:rFonts w:eastAsia="Yu Mincho"/>
            <w:color w:val="0563C1"/>
            <w:sz w:val="18"/>
            <w:szCs w:val="24"/>
            <w:u w:val="single"/>
            <w:lang w:val="en-GB" w:eastAsia="en-GB"/>
          </w:rPr>
          <w:t>http://www.atis.org/3gpp-documents/Rel16</w:t>
        </w:r>
      </w:hyperlink>
    </w:p>
    <w:p w14:paraId="1567DE57"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CCSA.36.410V1600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566" w:history="1">
        <w:r w:rsidRPr="00373102">
          <w:rPr>
            <w:rFonts w:eastAsia="Yu Mincho"/>
            <w:color w:val="0563C1"/>
            <w:spacing w:val="-6"/>
            <w:sz w:val="18"/>
            <w:szCs w:val="24"/>
            <w:u w:val="single"/>
            <w:lang w:val="en-GB" w:eastAsia="en-GB"/>
          </w:rPr>
          <w:t>http://www.ccsa.org.cn:9001/portalsFile/downloadOldFile?type=17&amp;oldFileUrl=Rel16/TS%2036.410%20V16.0.0.doc</w:t>
        </w:r>
      </w:hyperlink>
    </w:p>
    <w:p w14:paraId="4CC970C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567" w:history="1">
        <w:r w:rsidRPr="007078DD">
          <w:rPr>
            <w:rFonts w:eastAsia="Yu Mincho"/>
            <w:color w:val="0563C1"/>
            <w:sz w:val="18"/>
            <w:szCs w:val="24"/>
            <w:u w:val="single"/>
            <w:lang w:val="fr-CH" w:eastAsia="en-GB"/>
          </w:rPr>
          <w:t>http://www.etsi.org/deliver/etsi_ts/136400_136499/136410/16.00.00_60/ts_136410v160000p.pdf</w:t>
        </w:r>
      </w:hyperlink>
    </w:p>
    <w:p w14:paraId="66F8F6A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36.410-16.0.0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568" w:history="1">
        <w:r w:rsidRPr="007078DD">
          <w:rPr>
            <w:rFonts w:eastAsia="Yu Mincho"/>
            <w:color w:val="0563C1"/>
            <w:sz w:val="18"/>
            <w:szCs w:val="24"/>
            <w:u w:val="single"/>
            <w:lang w:val="fr-CH" w:eastAsia="en-GB"/>
          </w:rPr>
          <w:t>https://members.tsdsi.in/index.php/s/yjep3ZKHsSgjSbL</w:t>
        </w:r>
      </w:hyperlink>
    </w:p>
    <w:p w14:paraId="781A8B5A"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TTAT.3G-36.410V16.0.0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569" w:history="1">
        <w:r w:rsidRPr="007078DD">
          <w:rPr>
            <w:rFonts w:eastAsia="Yu Mincho"/>
            <w:color w:val="0563C1"/>
            <w:sz w:val="18"/>
            <w:szCs w:val="24"/>
            <w:u w:val="single"/>
            <w:lang w:val="fr-CH" w:eastAsia="en-GB"/>
          </w:rPr>
          <w:t>http://www.tta.or.kr/data/ttasDown.jsp?where=14688&amp;pk_num=TTAT.3G-36.410V16.0.0</w:t>
        </w:r>
      </w:hyperlink>
    </w:p>
    <w:p w14:paraId="2D60E81E"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TS-3GA-36.410(Rel16)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w:t>
      </w:r>
      <w:r w:rsidRPr="00645ACA">
        <w:rPr>
          <w:rFonts w:eastAsia="Yu Mincho"/>
          <w:color w:val="000000"/>
          <w:sz w:val="18"/>
          <w:szCs w:val="18"/>
          <w:lang w:val="fr-CH" w:eastAsia="en-GB"/>
        </w:rPr>
        <w:t>.10.2020</w:t>
      </w:r>
      <w:r w:rsidRPr="00645ACA">
        <w:rPr>
          <w:rFonts w:ascii="Arial" w:eastAsia="Yu Mincho" w:hAnsi="Arial" w:cs="Arial"/>
          <w:szCs w:val="24"/>
          <w:lang w:val="fr-CH" w:eastAsia="en-GB"/>
        </w:rPr>
        <w:tab/>
      </w:r>
      <w:hyperlink r:id="rId570" w:history="1">
        <w:r w:rsidRPr="00645ACA">
          <w:rPr>
            <w:rFonts w:eastAsia="Yu Mincho"/>
            <w:color w:val="0563C1"/>
            <w:sz w:val="18"/>
            <w:szCs w:val="18"/>
            <w:u w:val="single"/>
            <w:lang w:val="fr-CH" w:eastAsia="en-GB"/>
          </w:rPr>
          <w:t>https://www.ttc.or.jp/st/docs/3gpps2020/TS/TS-3GA-36_410_Rel16v16_0_0.pdf</w:t>
        </w:r>
      </w:hyperlink>
    </w:p>
    <w:p w14:paraId="79B59A71" w14:textId="77777777" w:rsidR="00837EAE" w:rsidRPr="00A32441" w:rsidRDefault="00837EAE" w:rsidP="00837EAE">
      <w:pPr>
        <w:pStyle w:val="Heading5"/>
        <w:tabs>
          <w:tab w:val="left" w:pos="2800"/>
          <w:tab w:val="left" w:pos="3934"/>
        </w:tabs>
      </w:pPr>
      <w:r w:rsidRPr="00A32441">
        <w:lastRenderedPageBreak/>
        <w:t>3.4.1.2</w:t>
      </w:r>
      <w:r>
        <w:t>.1</w:t>
      </w:r>
      <w:r w:rsidRPr="00A32441">
        <w:rPr>
          <w:rtl/>
        </w:rPr>
        <w:tab/>
        <w:t xml:space="preserve">المواصفة التقنية </w:t>
      </w:r>
      <w:r w:rsidRPr="00A32441">
        <w:t>36.411</w:t>
      </w:r>
    </w:p>
    <w:p w14:paraId="46F2CF32" w14:textId="77777777" w:rsidR="00837EAE" w:rsidRPr="00A32441" w:rsidRDefault="00837EAE" w:rsidP="00837EAE">
      <w:pPr>
        <w:pStyle w:val="Headingb"/>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الطبقة </w:t>
      </w:r>
      <w:r w:rsidRPr="00A32441">
        <w:rPr>
          <w:rFonts w:eastAsia="Batang"/>
        </w:rPr>
        <w:t>1</w:t>
      </w:r>
      <w:r w:rsidRPr="00A32441">
        <w:rPr>
          <w:rFonts w:eastAsia="Batang"/>
          <w:rtl/>
        </w:rPr>
        <w:t xml:space="preserve"> في السطح البيني </w:t>
      </w:r>
      <w:r w:rsidRPr="00A32441">
        <w:rPr>
          <w:rFonts w:eastAsia="Batang"/>
        </w:rPr>
        <w:t>S1</w:t>
      </w:r>
    </w:p>
    <w:p w14:paraId="6C038B9A" w14:textId="77777777" w:rsidR="00837EAE" w:rsidRPr="00A32441" w:rsidRDefault="00837EAE" w:rsidP="00612D9F">
      <w:pPr>
        <w:keepNext/>
        <w:keepLines/>
        <w:tabs>
          <w:tab w:val="left" w:pos="2800"/>
          <w:tab w:val="left" w:pos="3934"/>
        </w:tabs>
        <w:spacing w:after="120"/>
      </w:pPr>
      <w:r w:rsidRPr="00A32441">
        <w:rPr>
          <w:rtl/>
        </w:rPr>
        <w:t xml:space="preserve">تحدد هذه الوثيقة المعايير المسموح بها لتنفيذ الطبقة </w:t>
      </w:r>
      <w:r w:rsidRPr="00A32441">
        <w:t>1</w:t>
      </w:r>
      <w:r w:rsidRPr="00A32441">
        <w:rPr>
          <w:rtl/>
        </w:rPr>
        <w:t xml:space="preserve"> في السطح البيني </w:t>
      </w:r>
      <w:r w:rsidRPr="00A32441">
        <w:t>S1</w:t>
      </w:r>
      <w:r w:rsidRPr="00A32441">
        <w:rPr>
          <w:rtl/>
        </w:rPr>
        <w:t xml:space="preserve">. ولا تقع في نطاق هذه الوثيقة مواصفة متطلبات تأخر الإرسال ولا متطلبات العمليات والصيانة </w:t>
      </w:r>
      <w:r w:rsidRPr="00A32441">
        <w:t>(O&amp;M)</w:t>
      </w:r>
      <w:r w:rsidRPr="00A32441">
        <w:rPr>
          <w:rtl/>
        </w:rPr>
        <w:t>. وفيما</w:t>
      </w:r>
      <w:r>
        <w:rPr>
          <w:rFonts w:hint="cs"/>
          <w:rtl/>
        </w:rPr>
        <w:t> </w:t>
      </w:r>
      <w:r w:rsidRPr="00A32441">
        <w:rPr>
          <w:rtl/>
        </w:rPr>
        <w:t xml:space="preserve">يلي يفترض أن تكون "الطبقة </w:t>
      </w:r>
      <w:r w:rsidRPr="00A32441">
        <w:t>1</w:t>
      </w:r>
      <w:r w:rsidRPr="00A32441">
        <w:rPr>
          <w:rtl/>
        </w:rPr>
        <w:t>" و"الطبقة المادية" مترادفتان.</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62763D01" w14:textId="77777777" w:rsidTr="00F3583B">
        <w:tc>
          <w:tcPr>
            <w:tcW w:w="677" w:type="dxa"/>
            <w:tcMar>
              <w:top w:w="0" w:type="dxa"/>
              <w:left w:w="0" w:type="dxa"/>
              <w:bottom w:w="0" w:type="dxa"/>
              <w:right w:w="0" w:type="dxa"/>
            </w:tcMar>
            <w:vAlign w:val="bottom"/>
            <w:hideMark/>
          </w:tcPr>
          <w:p w14:paraId="03F2979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CAD5E0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1FE2AC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EBB2EF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E0689E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BE6707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58B756E"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2224BAC7"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ATIS.3GPP.36.411V1500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571" w:history="1">
        <w:r w:rsidRPr="007078DD">
          <w:rPr>
            <w:rFonts w:eastAsia="Yu Mincho"/>
            <w:color w:val="0563C1"/>
            <w:sz w:val="18"/>
            <w:szCs w:val="24"/>
            <w:u w:val="single"/>
            <w:lang w:val="en-GB" w:eastAsia="en-GB"/>
          </w:rPr>
          <w:t>http://www.atis.org/3gpp-documents/Rel15</w:t>
        </w:r>
      </w:hyperlink>
    </w:p>
    <w:p w14:paraId="761E388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CCSA.36.411V1500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572" w:history="1">
        <w:r w:rsidRPr="00373102">
          <w:rPr>
            <w:rFonts w:eastAsia="Yu Mincho"/>
            <w:color w:val="0563C1"/>
            <w:spacing w:val="-6"/>
            <w:sz w:val="18"/>
            <w:szCs w:val="24"/>
            <w:u w:val="single"/>
            <w:lang w:val="en-GB" w:eastAsia="en-GB"/>
          </w:rPr>
          <w:t>http://www.ccsa.org.cn:9001/portalsFile/downloadOldFile?type=17&amp;oldFileUrl=Rel15/TS%2036.411%20V15.0.0.doc</w:t>
        </w:r>
      </w:hyperlink>
    </w:p>
    <w:p w14:paraId="006AD9BA"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136 411</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573" w:history="1">
        <w:r w:rsidRPr="007078DD">
          <w:rPr>
            <w:rFonts w:eastAsia="Yu Mincho"/>
            <w:color w:val="0563C1"/>
            <w:sz w:val="18"/>
            <w:szCs w:val="24"/>
            <w:u w:val="single"/>
            <w:lang w:val="fr-CH" w:eastAsia="en-GB"/>
          </w:rPr>
          <w:t>http://www.etsi.org/deliver/etsi_ts/136400_136499/136411/15.00.00_60/ts_136411v150000p.pdf</w:t>
        </w:r>
      </w:hyperlink>
    </w:p>
    <w:p w14:paraId="1E2F69D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36.411-15.0.0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574" w:history="1">
        <w:r w:rsidRPr="007078DD">
          <w:rPr>
            <w:rFonts w:eastAsia="Yu Mincho"/>
            <w:color w:val="0563C1"/>
            <w:sz w:val="18"/>
            <w:szCs w:val="24"/>
            <w:u w:val="single"/>
            <w:lang w:val="fr-CH" w:eastAsia="en-GB"/>
          </w:rPr>
          <w:t>https://members.tsdsi.in/index.php/s/PckqmjFsPC5dGj4</w:t>
        </w:r>
      </w:hyperlink>
    </w:p>
    <w:p w14:paraId="1BFC62E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TTAT.3G-36.411V15.0.0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575" w:history="1">
        <w:r w:rsidRPr="007078DD">
          <w:rPr>
            <w:rFonts w:eastAsia="Yu Mincho"/>
            <w:color w:val="0563C1"/>
            <w:sz w:val="18"/>
            <w:szCs w:val="24"/>
            <w:u w:val="single"/>
            <w:lang w:val="fr-CH" w:eastAsia="en-GB"/>
          </w:rPr>
          <w:t>http://www.tta.or.kr/data/ttasDown.jsp?where=14688&amp;pk_num=TTAT.3G-36.411V15.0.0</w:t>
        </w:r>
      </w:hyperlink>
    </w:p>
    <w:p w14:paraId="3C6C132C"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TS-3GA-36.411(Rel15)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576" w:history="1">
        <w:r w:rsidRPr="007078DD">
          <w:rPr>
            <w:rFonts w:eastAsia="Yu Mincho"/>
            <w:color w:val="0563C1"/>
            <w:sz w:val="18"/>
            <w:szCs w:val="24"/>
            <w:u w:val="single"/>
            <w:lang w:val="fr-CH" w:eastAsia="en-GB"/>
          </w:rPr>
          <w:t>https://www.ttc.or.jp/st/docs/3gpps2018/TS/TS-3GA-36.411(Rel15)v15.0.0.pdf</w:t>
        </w:r>
      </w:hyperlink>
    </w:p>
    <w:p w14:paraId="192864DA"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s-ES_tradnl"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s-ES_tradnl" w:bidi="ar-EG"/>
        </w:rPr>
        <w:t>16</w:t>
      </w:r>
    </w:p>
    <w:p w14:paraId="3DB1C38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ATIS.3GPP.36.411V1600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577" w:history="1">
        <w:r w:rsidRPr="007078DD">
          <w:rPr>
            <w:rFonts w:eastAsia="Yu Mincho"/>
            <w:color w:val="0563C1"/>
            <w:sz w:val="18"/>
            <w:szCs w:val="24"/>
            <w:u w:val="single"/>
            <w:lang w:val="en-GB" w:eastAsia="en-GB"/>
          </w:rPr>
          <w:t>http://www.atis.org/3gpp-documents/Rel16</w:t>
        </w:r>
      </w:hyperlink>
    </w:p>
    <w:p w14:paraId="67A7050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CCSA.36.411V1600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578" w:history="1">
        <w:r w:rsidRPr="00373102">
          <w:rPr>
            <w:rFonts w:eastAsia="Yu Mincho"/>
            <w:color w:val="0563C1"/>
            <w:spacing w:val="-6"/>
            <w:sz w:val="18"/>
            <w:szCs w:val="24"/>
            <w:u w:val="single"/>
            <w:lang w:val="en-GB" w:eastAsia="en-GB"/>
          </w:rPr>
          <w:t>http://www.ccsa.org.cn:9001/portalsFile/downloadOldFile?type=17&amp;oldFileUrl=Rel16/TS%2036.411%20V16.0.0.doc</w:t>
        </w:r>
      </w:hyperlink>
    </w:p>
    <w:p w14:paraId="0D79E35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579" w:history="1">
        <w:r w:rsidRPr="007078DD">
          <w:rPr>
            <w:rFonts w:eastAsia="Yu Mincho"/>
            <w:color w:val="0563C1"/>
            <w:sz w:val="18"/>
            <w:szCs w:val="24"/>
            <w:u w:val="single"/>
            <w:lang w:val="fr-CH" w:eastAsia="en-GB"/>
          </w:rPr>
          <w:t>http://www.etsi.org/deliver/etsi_ts/136400_136499/136411/16.00.00_60/ts_136411v160000p.pdf</w:t>
        </w:r>
      </w:hyperlink>
    </w:p>
    <w:p w14:paraId="1812969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580" w:history="1">
        <w:r w:rsidRPr="007078DD">
          <w:rPr>
            <w:rFonts w:eastAsia="Yu Mincho"/>
            <w:color w:val="0563C1"/>
            <w:sz w:val="18"/>
            <w:szCs w:val="24"/>
            <w:u w:val="single"/>
            <w:lang w:val="fr-CH" w:eastAsia="en-GB"/>
          </w:rPr>
          <w:t>https://members.tsdsi.in/index.php/s/3CXRFYt7DZHE7Nw</w:t>
        </w:r>
      </w:hyperlink>
    </w:p>
    <w:p w14:paraId="1C27AB2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TTAT.3G-36.411V16.0.0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581" w:history="1">
        <w:r w:rsidRPr="007078DD">
          <w:rPr>
            <w:rFonts w:eastAsia="Yu Mincho"/>
            <w:color w:val="0563C1"/>
            <w:sz w:val="18"/>
            <w:szCs w:val="24"/>
            <w:u w:val="single"/>
            <w:lang w:val="fr-CH" w:eastAsia="en-GB"/>
          </w:rPr>
          <w:t>http://www.tta.or.kr/data/ttasDown.jsp?where=14688&amp;pk_num=TTAT.3G-36.411V16.0.0</w:t>
        </w:r>
      </w:hyperlink>
    </w:p>
    <w:p w14:paraId="38DD7C30"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TS-3GA-36.411(Rel16)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582" w:history="1">
        <w:r w:rsidRPr="007078DD">
          <w:rPr>
            <w:rFonts w:eastAsia="Yu Mincho"/>
            <w:color w:val="0563C1"/>
            <w:sz w:val="18"/>
            <w:szCs w:val="24"/>
            <w:u w:val="single"/>
            <w:lang w:val="fr-CH" w:eastAsia="en-GB"/>
          </w:rPr>
          <w:t>https://www.ttc.or.jp/st/docs/3gpps2020/TS/TS-3GA-36_411_Rel16v16_0_0.pdf</w:t>
        </w:r>
      </w:hyperlink>
    </w:p>
    <w:p w14:paraId="23F21DCC" w14:textId="77777777" w:rsidR="00837EAE" w:rsidRPr="00A32441" w:rsidRDefault="00837EAE" w:rsidP="00837EAE">
      <w:pPr>
        <w:pStyle w:val="Heading5"/>
        <w:tabs>
          <w:tab w:val="left" w:pos="2800"/>
          <w:tab w:val="left" w:pos="3934"/>
        </w:tabs>
      </w:pPr>
      <w:r w:rsidRPr="00A32441">
        <w:t>4.4.1.2</w:t>
      </w:r>
      <w:r>
        <w:t>.1</w:t>
      </w:r>
      <w:r w:rsidRPr="00A32441">
        <w:rPr>
          <w:rtl/>
        </w:rPr>
        <w:tab/>
        <w:t xml:space="preserve">المواصفة التقنية </w:t>
      </w:r>
      <w:r w:rsidRPr="00A32441">
        <w:t>36.412</w:t>
      </w:r>
    </w:p>
    <w:p w14:paraId="1A6DE537" w14:textId="77777777" w:rsidR="00837EAE" w:rsidRPr="00A32441" w:rsidRDefault="00837EAE" w:rsidP="00837EAE">
      <w:pPr>
        <w:pStyle w:val="Headingb"/>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نقل التشوير في السطح البيني </w:t>
      </w:r>
      <w:r w:rsidRPr="00A32441">
        <w:rPr>
          <w:rFonts w:eastAsia="Batang"/>
        </w:rPr>
        <w:t>S1</w:t>
      </w:r>
    </w:p>
    <w:p w14:paraId="04FF3B1D" w14:textId="77777777" w:rsidR="00837EAE" w:rsidRPr="003C7A5A" w:rsidRDefault="00837EAE" w:rsidP="00612D9F">
      <w:pPr>
        <w:keepNext/>
        <w:keepLines/>
        <w:tabs>
          <w:tab w:val="left" w:pos="2800"/>
          <w:tab w:val="left" w:pos="3934"/>
        </w:tabs>
        <w:spacing w:after="120"/>
        <w:rPr>
          <w:spacing w:val="-2"/>
        </w:rPr>
      </w:pPr>
      <w:r w:rsidRPr="003C7A5A">
        <w:rPr>
          <w:spacing w:val="-2"/>
          <w:rtl/>
        </w:rPr>
        <w:t xml:space="preserve">تحدد هذه الوثيقة معايير تشوير النقل الواجب استعمالها عبر السطح البيني </w:t>
      </w:r>
      <w:r w:rsidRPr="003C7A5A">
        <w:rPr>
          <w:spacing w:val="-2"/>
        </w:rPr>
        <w:t>S1</w:t>
      </w:r>
      <w:r w:rsidRPr="003C7A5A">
        <w:rPr>
          <w:spacing w:val="-2"/>
          <w:rtl/>
        </w:rPr>
        <w:t xml:space="preserve">. والسطح البيني </w:t>
      </w:r>
      <w:r w:rsidRPr="003C7A5A">
        <w:rPr>
          <w:spacing w:val="-2"/>
        </w:rPr>
        <w:t>S1</w:t>
      </w:r>
      <w:r w:rsidRPr="003C7A5A">
        <w:rPr>
          <w:spacing w:val="-2"/>
          <w:rtl/>
        </w:rPr>
        <w:t xml:space="preserve"> هو سطح بيني منطقي بين العقدة </w:t>
      </w:r>
      <w:r w:rsidRPr="003C7A5A">
        <w:rPr>
          <w:spacing w:val="-2"/>
        </w:rPr>
        <w:t>eNodeB</w:t>
      </w:r>
      <w:r w:rsidRPr="003C7A5A">
        <w:rPr>
          <w:spacing w:val="-2"/>
          <w:rtl/>
        </w:rPr>
        <w:t xml:space="preserve"> والشبكة الأساسية </w:t>
      </w:r>
      <w:r w:rsidRPr="003C7A5A">
        <w:rPr>
          <w:spacing w:val="-2"/>
        </w:rPr>
        <w:t>E-UTRAN</w:t>
      </w:r>
      <w:r w:rsidRPr="003C7A5A">
        <w:rPr>
          <w:spacing w:val="-2"/>
          <w:rtl/>
        </w:rPr>
        <w:t xml:space="preserve">. وتصف هذه الوثيقة كيفية نقل رسائل تشوير بروتوكول التطبيق </w:t>
      </w:r>
      <w:r w:rsidRPr="003C7A5A">
        <w:rPr>
          <w:spacing w:val="-2"/>
        </w:rPr>
        <w:t>S1-AP</w:t>
      </w:r>
      <w:r w:rsidRPr="003C7A5A">
        <w:rPr>
          <w:spacing w:val="-2"/>
          <w:rtl/>
        </w:rPr>
        <w:t xml:space="preserve"> عبر السطح البيني </w:t>
      </w:r>
      <w:r w:rsidRPr="003C7A5A">
        <w:rPr>
          <w:spacing w:val="-2"/>
        </w:rPr>
        <w:t>S1</w:t>
      </w:r>
      <w:r w:rsidRPr="003C7A5A">
        <w:rPr>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E650471" w14:textId="77777777" w:rsidTr="00F3583B">
        <w:tc>
          <w:tcPr>
            <w:tcW w:w="677" w:type="dxa"/>
            <w:tcMar>
              <w:top w:w="0" w:type="dxa"/>
              <w:left w:w="0" w:type="dxa"/>
              <w:bottom w:w="0" w:type="dxa"/>
              <w:right w:w="0" w:type="dxa"/>
            </w:tcMar>
            <w:vAlign w:val="bottom"/>
            <w:hideMark/>
          </w:tcPr>
          <w:p w14:paraId="56BDD7C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C0C6F5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41872B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8F49D1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B3C067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8D13ED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CA27B7E"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1068683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ATIS.3GPP.36.412V1500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583" w:history="1">
        <w:r w:rsidRPr="007078DD">
          <w:rPr>
            <w:rFonts w:eastAsia="Yu Mincho"/>
            <w:color w:val="0563C1"/>
            <w:sz w:val="18"/>
            <w:szCs w:val="24"/>
            <w:u w:val="single"/>
            <w:lang w:val="en-GB" w:eastAsia="en-GB"/>
          </w:rPr>
          <w:t>http://www.atis.org/3gpp-documents/Rel15</w:t>
        </w:r>
      </w:hyperlink>
    </w:p>
    <w:p w14:paraId="1072DED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CCSA.36.412V1500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584" w:history="1">
        <w:r w:rsidRPr="00373102">
          <w:rPr>
            <w:rFonts w:eastAsia="Yu Mincho"/>
            <w:color w:val="0563C1"/>
            <w:spacing w:val="-6"/>
            <w:sz w:val="18"/>
            <w:szCs w:val="24"/>
            <w:u w:val="single"/>
            <w:lang w:val="en-GB" w:eastAsia="en-GB"/>
          </w:rPr>
          <w:t>http://www.ccsa.org.cn:9001/portalsFile/downloadOldFile?type=17&amp;oldFileUrl=Rel15/TS%2036.412%20V15.0.0.doc</w:t>
        </w:r>
      </w:hyperlink>
    </w:p>
    <w:p w14:paraId="21DBEEA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136 412</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585" w:history="1">
        <w:r w:rsidRPr="007078DD">
          <w:rPr>
            <w:rFonts w:eastAsia="Yu Mincho"/>
            <w:color w:val="0563C1"/>
            <w:sz w:val="18"/>
            <w:szCs w:val="24"/>
            <w:u w:val="single"/>
            <w:lang w:val="fr-CH" w:eastAsia="en-GB"/>
          </w:rPr>
          <w:t>http://www.etsi.org/deliver/etsi_ts/136400_136499/136412/15.00.00_60/ts_136412v150000p.pdf</w:t>
        </w:r>
      </w:hyperlink>
    </w:p>
    <w:p w14:paraId="0D5EF22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36.412-15.0.0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586" w:history="1">
        <w:r w:rsidRPr="007078DD">
          <w:rPr>
            <w:rFonts w:eastAsia="Yu Mincho"/>
            <w:color w:val="0563C1"/>
            <w:sz w:val="18"/>
            <w:szCs w:val="24"/>
            <w:u w:val="single"/>
            <w:lang w:val="fr-CH" w:eastAsia="en-GB"/>
          </w:rPr>
          <w:t>https://members.tsdsi.in/index.php/s/3CxGHsojZ4fBy94</w:t>
        </w:r>
      </w:hyperlink>
    </w:p>
    <w:p w14:paraId="0E7D981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TTA</w:t>
      </w:r>
      <w:r w:rsidRPr="007078DD">
        <w:rPr>
          <w:rFonts w:eastAsia="Yu Mincho" w:cs="Arial"/>
          <w:sz w:val="18"/>
          <w:szCs w:val="24"/>
          <w:lang w:val="fr-CH" w:eastAsia="en-GB"/>
        </w:rPr>
        <w:tab/>
      </w:r>
      <w:r w:rsidRPr="007078DD">
        <w:rPr>
          <w:rFonts w:eastAsia="Yu Mincho"/>
          <w:color w:val="000000"/>
          <w:sz w:val="18"/>
          <w:szCs w:val="24"/>
          <w:lang w:val="fr-CH" w:eastAsia="en-GB"/>
        </w:rPr>
        <w:t>TTAT.3G-36.412V15.0.0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587" w:history="1">
        <w:r w:rsidRPr="007078DD">
          <w:rPr>
            <w:rFonts w:eastAsia="Yu Mincho"/>
            <w:color w:val="0563C1"/>
            <w:sz w:val="18"/>
            <w:szCs w:val="24"/>
            <w:u w:val="single"/>
            <w:lang w:val="fr-CH" w:eastAsia="en-GB"/>
          </w:rPr>
          <w:t>http://www.tta.or.kr/data/ttasDown.jsp?where=14688&amp;pk_num=TTAT.3G-36.412V15.0.0</w:t>
        </w:r>
      </w:hyperlink>
    </w:p>
    <w:p w14:paraId="033F975A"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TS-3GA-36.412(Rel15)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588" w:history="1">
        <w:r w:rsidRPr="007078DD">
          <w:rPr>
            <w:rFonts w:eastAsia="Yu Mincho"/>
            <w:color w:val="0563C1"/>
            <w:sz w:val="18"/>
            <w:szCs w:val="24"/>
            <w:u w:val="single"/>
            <w:lang w:val="fr-CH" w:eastAsia="en-GB"/>
          </w:rPr>
          <w:t>https://www.ttc.or.jp/st/docs/3gpps2018/TS/TS-3GA-36.412(Rel15)v15.0.0.pdf</w:t>
        </w:r>
      </w:hyperlink>
    </w:p>
    <w:p w14:paraId="399DFCA3" w14:textId="77777777" w:rsidR="00837EAE" w:rsidRPr="007078DD" w:rsidRDefault="00837EAE" w:rsidP="0083680E">
      <w:pPr>
        <w:widowControl w:val="0"/>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s-ES_tradnl"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s-ES_tradnl" w:bidi="ar-EG"/>
        </w:rPr>
        <w:t>16</w:t>
      </w:r>
    </w:p>
    <w:p w14:paraId="7CF1C1B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ATIS.3GPP.36.412V1600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589" w:history="1">
        <w:r w:rsidRPr="007078DD">
          <w:rPr>
            <w:rFonts w:eastAsia="Yu Mincho"/>
            <w:color w:val="0563C1"/>
            <w:sz w:val="18"/>
            <w:szCs w:val="24"/>
            <w:u w:val="single"/>
            <w:lang w:val="en-GB" w:eastAsia="en-GB"/>
          </w:rPr>
          <w:t>http://www.atis.org/3gpp-documents/Rel16</w:t>
        </w:r>
      </w:hyperlink>
    </w:p>
    <w:p w14:paraId="61A2A6A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CCSA.36.412V1600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01.04.2020</w:t>
      </w:r>
      <w:r w:rsidRPr="007078DD">
        <w:rPr>
          <w:rFonts w:eastAsia="Yu Mincho" w:cs="Arial"/>
          <w:sz w:val="18"/>
          <w:szCs w:val="24"/>
          <w:lang w:val="en-GB" w:eastAsia="en-GB"/>
        </w:rPr>
        <w:tab/>
      </w:r>
      <w:hyperlink r:id="rId590" w:history="1">
        <w:r w:rsidRPr="00373102">
          <w:rPr>
            <w:rFonts w:eastAsia="Yu Mincho"/>
            <w:color w:val="0563C1"/>
            <w:spacing w:val="-6"/>
            <w:sz w:val="18"/>
            <w:szCs w:val="24"/>
            <w:u w:val="single"/>
            <w:lang w:val="en-GB" w:eastAsia="en-GB"/>
          </w:rPr>
          <w:t>http://www.ccsa.org.cn:9001/portalsFile/downloadOldFile?type=17&amp;oldFileUrl=Rel16/TS%2036.412%20V16.0.0.doc</w:t>
        </w:r>
      </w:hyperlink>
    </w:p>
    <w:p w14:paraId="37DF849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136 412</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21.09.2020</w:t>
      </w:r>
      <w:r w:rsidRPr="007078DD">
        <w:rPr>
          <w:rFonts w:eastAsia="Yu Mincho" w:cs="Arial"/>
          <w:sz w:val="18"/>
          <w:szCs w:val="24"/>
          <w:lang w:val="fr-CH" w:eastAsia="en-GB"/>
        </w:rPr>
        <w:tab/>
      </w:r>
      <w:hyperlink r:id="rId591" w:history="1">
        <w:r w:rsidRPr="007078DD">
          <w:rPr>
            <w:rFonts w:eastAsia="Yu Mincho"/>
            <w:color w:val="0563C1"/>
            <w:sz w:val="18"/>
            <w:szCs w:val="24"/>
            <w:u w:val="single"/>
            <w:lang w:val="fr-CH" w:eastAsia="en-GB"/>
          </w:rPr>
          <w:t>http://www.etsi.org/deliver/etsi_ts/136400_136499/136412/16.00.00_60/ts_136412v160000p.pdf</w:t>
        </w:r>
      </w:hyperlink>
    </w:p>
    <w:p w14:paraId="14EDA83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36.412-16.0.0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592" w:history="1">
        <w:r w:rsidRPr="007078DD">
          <w:rPr>
            <w:rFonts w:eastAsia="Yu Mincho"/>
            <w:color w:val="0563C1"/>
            <w:sz w:val="18"/>
            <w:szCs w:val="24"/>
            <w:u w:val="single"/>
            <w:lang w:val="fr-CH" w:eastAsia="en-GB"/>
          </w:rPr>
          <w:t>https://members.tsdsi.in/index.php/s/cw7yJaBMg3baAbQ</w:t>
        </w:r>
      </w:hyperlink>
    </w:p>
    <w:p w14:paraId="7C5AEAE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TTAT.3G-36.412V16.0.0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593" w:history="1">
        <w:r w:rsidRPr="007078DD">
          <w:rPr>
            <w:rFonts w:eastAsia="Yu Mincho"/>
            <w:color w:val="0563C1"/>
            <w:sz w:val="18"/>
            <w:szCs w:val="24"/>
            <w:u w:val="single"/>
            <w:lang w:val="fr-CH" w:eastAsia="en-GB"/>
          </w:rPr>
          <w:t>http://www.tta.or.kr/data/ttasDown.jsp?where=14688&amp;pk_num=TTAT.3G-36.412V16.0.0</w:t>
        </w:r>
      </w:hyperlink>
    </w:p>
    <w:p w14:paraId="46F32844"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TS-3GA-36.412(Rel16)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645ACA">
        <w:rPr>
          <w:rFonts w:ascii="Arial" w:eastAsia="Yu Mincho" w:hAnsi="Arial" w:cs="Arial"/>
          <w:szCs w:val="24"/>
          <w:lang w:val="fr-CH" w:eastAsia="en-GB"/>
        </w:rPr>
        <w:tab/>
      </w:r>
      <w:hyperlink r:id="rId594" w:history="1">
        <w:r w:rsidRPr="00645ACA">
          <w:rPr>
            <w:rFonts w:eastAsia="Yu Mincho"/>
            <w:color w:val="0563C1"/>
            <w:sz w:val="18"/>
            <w:szCs w:val="18"/>
            <w:u w:val="single"/>
            <w:lang w:val="fr-CH" w:eastAsia="en-GB"/>
          </w:rPr>
          <w:t>https://www.ttc.or.jp/st/docs/3gpps2020/TS/TS-3GA-36_412_Rel16v16_0_0.pdf</w:t>
        </w:r>
      </w:hyperlink>
    </w:p>
    <w:p w14:paraId="795C8BF2" w14:textId="77777777" w:rsidR="00837EAE" w:rsidRPr="00A32441" w:rsidRDefault="00837EAE" w:rsidP="00837EAE">
      <w:pPr>
        <w:pStyle w:val="Heading5"/>
        <w:tabs>
          <w:tab w:val="left" w:pos="2800"/>
          <w:tab w:val="left" w:pos="3934"/>
        </w:tabs>
      </w:pPr>
      <w:r w:rsidRPr="00A32441">
        <w:t>5.4.1.2</w:t>
      </w:r>
      <w:r>
        <w:t>.1</w:t>
      </w:r>
      <w:r w:rsidRPr="00A32441">
        <w:rPr>
          <w:rtl/>
        </w:rPr>
        <w:tab/>
        <w:t xml:space="preserve">المواصفة التقنية </w:t>
      </w:r>
      <w:r w:rsidRPr="00A32441">
        <w:t>36.413</w:t>
      </w:r>
    </w:p>
    <w:p w14:paraId="6E71BB8C" w14:textId="77777777" w:rsidR="00837EAE" w:rsidRPr="00A32441" w:rsidRDefault="00837EAE" w:rsidP="00837EAE">
      <w:pPr>
        <w:pStyle w:val="Headingb"/>
        <w:tabs>
          <w:tab w:val="left" w:pos="2800"/>
          <w:tab w:val="left" w:pos="3934"/>
        </w:tabs>
      </w:pPr>
      <w:r w:rsidRPr="00A32441">
        <w:rPr>
          <w:rtl/>
        </w:rPr>
        <w:t xml:space="preserve">شبكة النفاذ الراديوي للأرض العالمي المتطور </w:t>
      </w:r>
      <w:r w:rsidRPr="00A32441">
        <w:t>(E-UTRAN)</w:t>
      </w:r>
      <w:r w:rsidRPr="00A32441">
        <w:rPr>
          <w:rtl/>
        </w:rPr>
        <w:t xml:space="preserve">؛ بروتوكول التطبيق في السطح البيني </w:t>
      </w:r>
      <w:r w:rsidRPr="00A32441">
        <w:t>S1</w:t>
      </w:r>
      <w:r w:rsidRPr="00A32441">
        <w:rPr>
          <w:rtl/>
        </w:rPr>
        <w:t xml:space="preserve"> </w:t>
      </w:r>
      <w:r w:rsidRPr="00A32441">
        <w:t>(S1AP)</w:t>
      </w:r>
    </w:p>
    <w:p w14:paraId="1C34D4C9" w14:textId="77777777" w:rsidR="00837EAE" w:rsidRPr="00A32441" w:rsidRDefault="00837EAE" w:rsidP="00612D9F">
      <w:pPr>
        <w:tabs>
          <w:tab w:val="left" w:pos="2800"/>
          <w:tab w:val="left" w:pos="3934"/>
        </w:tabs>
        <w:spacing w:after="120"/>
        <w:rPr>
          <w:b/>
          <w:sz w:val="18"/>
          <w:szCs w:val="24"/>
          <w:lang w:val="en-GB" w:eastAsia="en-US"/>
        </w:rPr>
      </w:pPr>
      <w:r w:rsidRPr="00A32441">
        <w:rPr>
          <w:rtl/>
        </w:rPr>
        <w:t xml:space="preserve">تحدد هذه الوثيقة بروتوكول تشوير طبقة الشبكة الراديوية </w:t>
      </w:r>
      <w:r w:rsidRPr="00A32441">
        <w:t>E-UTRAN</w:t>
      </w:r>
      <w:r w:rsidRPr="00A32441">
        <w:rPr>
          <w:rtl/>
        </w:rPr>
        <w:t xml:space="preserve"> من أجل السطح البيني </w:t>
      </w:r>
      <w:r w:rsidRPr="00A32441">
        <w:t>S1</w:t>
      </w:r>
      <w:r w:rsidRPr="00A32441">
        <w:rPr>
          <w:rtl/>
        </w:rPr>
        <w:t xml:space="preserve">. ويدعم بروتوكول التطبيق في السطح البيني </w:t>
      </w:r>
      <w:r w:rsidRPr="00A32441">
        <w:t>S1</w:t>
      </w:r>
      <w:r w:rsidRPr="00A32441">
        <w:rPr>
          <w:rtl/>
        </w:rPr>
        <w:t xml:space="preserve"> </w:t>
      </w:r>
      <w:r w:rsidRPr="00A32441">
        <w:t>(S1AP)</w:t>
      </w:r>
      <w:r w:rsidRPr="00A32441">
        <w:rPr>
          <w:rtl/>
        </w:rPr>
        <w:t xml:space="preserve"> وظائف السطح البيني </w:t>
      </w:r>
      <w:r w:rsidRPr="00A32441">
        <w:t>S1</w:t>
      </w:r>
      <w:r w:rsidRPr="00A32441">
        <w:rPr>
          <w:rtl/>
        </w:rPr>
        <w:t xml:space="preserve">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265DA35" w14:textId="77777777" w:rsidTr="00F3583B">
        <w:tc>
          <w:tcPr>
            <w:tcW w:w="677" w:type="dxa"/>
            <w:tcMar>
              <w:top w:w="0" w:type="dxa"/>
              <w:left w:w="0" w:type="dxa"/>
              <w:bottom w:w="0" w:type="dxa"/>
              <w:right w:w="0" w:type="dxa"/>
            </w:tcMar>
            <w:vAlign w:val="bottom"/>
            <w:hideMark/>
          </w:tcPr>
          <w:p w14:paraId="70ED704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5FF894C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E70796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BEF09F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C5EFC0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2F6D56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46036D4"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5A24444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ATIS.3GPP.36.413V1590</w:t>
      </w:r>
      <w:r w:rsidRPr="007078DD">
        <w:rPr>
          <w:rFonts w:eastAsia="Yu Mincho" w:cs="Arial"/>
          <w:sz w:val="18"/>
          <w:szCs w:val="24"/>
          <w:lang w:val="en-GB" w:eastAsia="en-GB"/>
        </w:rPr>
        <w:tab/>
      </w:r>
      <w:r w:rsidRPr="007078DD">
        <w:rPr>
          <w:rFonts w:eastAsia="Yu Mincho"/>
          <w:color w:val="000000"/>
          <w:sz w:val="18"/>
          <w:szCs w:val="24"/>
          <w:lang w:val="en-GB" w:eastAsia="en-GB"/>
        </w:rPr>
        <w:t>15.9.0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595" w:history="1">
        <w:r w:rsidRPr="007078DD">
          <w:rPr>
            <w:rFonts w:eastAsia="Yu Mincho"/>
            <w:color w:val="0563C1"/>
            <w:sz w:val="18"/>
            <w:szCs w:val="24"/>
            <w:u w:val="single"/>
            <w:lang w:val="en-GB" w:eastAsia="en-GB"/>
          </w:rPr>
          <w:t>http://www.atis.org/3gpp-documents/Rel15</w:t>
        </w:r>
      </w:hyperlink>
    </w:p>
    <w:p w14:paraId="3C5C026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CCSA.36.413V1590</w:t>
      </w:r>
      <w:r w:rsidRPr="007078DD">
        <w:rPr>
          <w:rFonts w:eastAsia="Yu Mincho" w:cs="Arial"/>
          <w:sz w:val="18"/>
          <w:szCs w:val="24"/>
          <w:lang w:val="en-GB" w:eastAsia="en-GB"/>
        </w:rPr>
        <w:tab/>
      </w:r>
      <w:r w:rsidRPr="007078DD">
        <w:rPr>
          <w:rFonts w:eastAsia="Yu Mincho"/>
          <w:color w:val="000000"/>
          <w:sz w:val="18"/>
          <w:szCs w:val="24"/>
          <w:lang w:val="en-GB" w:eastAsia="en-GB"/>
        </w:rPr>
        <w:t>15.9.0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596" w:history="1">
        <w:r w:rsidRPr="00373102">
          <w:rPr>
            <w:rFonts w:eastAsia="Yu Mincho"/>
            <w:color w:val="0563C1"/>
            <w:spacing w:val="-6"/>
            <w:sz w:val="18"/>
            <w:szCs w:val="24"/>
            <w:u w:val="single"/>
            <w:lang w:val="en-GB" w:eastAsia="en-GB"/>
          </w:rPr>
          <w:t>http://www.ccsa.org.cn:9001/portalsFile/downloadOldFile?type=17&amp;oldFileUrl=Rel15/TS%2036.413%20V15.9.0.doc</w:t>
        </w:r>
      </w:hyperlink>
    </w:p>
    <w:p w14:paraId="30D5F70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136 413</w:t>
      </w:r>
      <w:r w:rsidRPr="007078DD">
        <w:rPr>
          <w:rFonts w:eastAsia="Yu Mincho" w:cs="Arial"/>
          <w:sz w:val="18"/>
          <w:szCs w:val="24"/>
          <w:lang w:val="fr-CH" w:eastAsia="en-GB"/>
        </w:rPr>
        <w:tab/>
      </w:r>
      <w:r w:rsidRPr="007078DD">
        <w:rPr>
          <w:rFonts w:eastAsia="Yu Mincho"/>
          <w:color w:val="000000"/>
          <w:sz w:val="18"/>
          <w:szCs w:val="24"/>
          <w:lang w:val="fr-CH" w:eastAsia="en-GB"/>
        </w:rPr>
        <w:t>15.9.0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597" w:history="1">
        <w:r w:rsidRPr="007078DD">
          <w:rPr>
            <w:rFonts w:eastAsia="Yu Mincho"/>
            <w:color w:val="0563C1"/>
            <w:sz w:val="18"/>
            <w:szCs w:val="24"/>
            <w:u w:val="single"/>
            <w:lang w:val="fr-CH" w:eastAsia="en-GB"/>
          </w:rPr>
          <w:t>http://www.etsi.org/deliver/etsi_ts/136400_136499/136413/15.09.00_60/ts_136413v150900p.pdf</w:t>
        </w:r>
      </w:hyperlink>
    </w:p>
    <w:p w14:paraId="1B7187F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36.413-15.9.0 V1.0.0</w:t>
      </w:r>
      <w:r w:rsidRPr="007078DD">
        <w:rPr>
          <w:rFonts w:eastAsia="Yu Mincho" w:cs="Arial"/>
          <w:sz w:val="18"/>
          <w:szCs w:val="24"/>
          <w:lang w:val="fr-CH" w:eastAsia="en-GB"/>
        </w:rPr>
        <w:tab/>
      </w:r>
      <w:r w:rsidRPr="007078DD">
        <w:rPr>
          <w:rFonts w:eastAsia="Yu Mincho"/>
          <w:color w:val="000000"/>
          <w:sz w:val="18"/>
          <w:szCs w:val="24"/>
          <w:lang w:val="fr-CH" w:eastAsia="en-GB"/>
        </w:rPr>
        <w:t>15.9.0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598" w:history="1">
        <w:r w:rsidRPr="007078DD">
          <w:rPr>
            <w:rFonts w:eastAsia="Yu Mincho"/>
            <w:color w:val="0563C1"/>
            <w:sz w:val="18"/>
            <w:szCs w:val="24"/>
            <w:u w:val="single"/>
            <w:lang w:val="fr-CH" w:eastAsia="en-GB"/>
          </w:rPr>
          <w:t>https://members.tsdsi.in/index.php/s/EoLfFgcPcG7Hbet</w:t>
        </w:r>
      </w:hyperlink>
    </w:p>
    <w:p w14:paraId="6D79640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TTAT.3G-36.413V15.9.0</w:t>
      </w:r>
      <w:r w:rsidRPr="007078DD">
        <w:rPr>
          <w:rFonts w:eastAsia="Yu Mincho" w:cs="Arial"/>
          <w:sz w:val="18"/>
          <w:szCs w:val="24"/>
          <w:lang w:val="fr-CH" w:eastAsia="en-GB"/>
        </w:rPr>
        <w:tab/>
      </w:r>
      <w:r w:rsidRPr="007078DD">
        <w:rPr>
          <w:rFonts w:eastAsia="Yu Mincho"/>
          <w:color w:val="000000"/>
          <w:sz w:val="18"/>
          <w:szCs w:val="24"/>
          <w:lang w:val="fr-CH" w:eastAsia="en-GB"/>
        </w:rPr>
        <w:t>15.9.0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599" w:history="1">
        <w:r w:rsidRPr="007078DD">
          <w:rPr>
            <w:rFonts w:eastAsia="Yu Mincho"/>
            <w:color w:val="0563C1"/>
            <w:sz w:val="18"/>
            <w:szCs w:val="24"/>
            <w:u w:val="single"/>
            <w:lang w:val="fr-CH" w:eastAsia="en-GB"/>
          </w:rPr>
          <w:t>http://www.tta.or.kr/data/ttasDown.jsp?where=14688&amp;pk_num=TTAT.3G-36.413V15.9.0</w:t>
        </w:r>
      </w:hyperlink>
    </w:p>
    <w:p w14:paraId="64FEFF7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TS-3GA-36.413(Rel15) v15.9.0</w:t>
      </w:r>
      <w:r w:rsidRPr="007078DD">
        <w:rPr>
          <w:rFonts w:eastAsia="Yu Mincho" w:cs="Arial"/>
          <w:sz w:val="18"/>
          <w:szCs w:val="24"/>
          <w:lang w:val="fr-CH" w:eastAsia="en-GB"/>
        </w:rPr>
        <w:tab/>
      </w:r>
      <w:r w:rsidRPr="007078DD">
        <w:rPr>
          <w:rFonts w:eastAsia="Yu Mincho"/>
          <w:color w:val="000000"/>
          <w:sz w:val="18"/>
          <w:szCs w:val="24"/>
          <w:lang w:val="fr-CH" w:eastAsia="en-GB"/>
        </w:rPr>
        <w:t>15.9.0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600" w:history="1">
        <w:r w:rsidRPr="007078DD">
          <w:rPr>
            <w:rFonts w:eastAsia="Yu Mincho"/>
            <w:color w:val="0563C1"/>
            <w:sz w:val="18"/>
            <w:szCs w:val="24"/>
            <w:u w:val="single"/>
            <w:lang w:val="fr-CH" w:eastAsia="en-GB"/>
          </w:rPr>
          <w:t>https://www.ttc.or.jp/st/docs/3gpps2020/TS/TS-3GA-36_413_Rel15v15_9_0.pdf</w:t>
        </w:r>
      </w:hyperlink>
    </w:p>
    <w:p w14:paraId="259C3900"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fr-CH"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fr-CH" w:bidi="ar-EG"/>
        </w:rPr>
        <w:t>16</w:t>
      </w:r>
    </w:p>
    <w:p w14:paraId="75437FA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ATIS</w:t>
      </w:r>
      <w:r w:rsidRPr="007078DD">
        <w:rPr>
          <w:rFonts w:eastAsia="Yu Mincho" w:cs="Arial"/>
          <w:sz w:val="18"/>
          <w:szCs w:val="24"/>
          <w:lang w:val="fr-CH" w:eastAsia="en-GB"/>
        </w:rPr>
        <w:tab/>
      </w:r>
      <w:r w:rsidRPr="007078DD">
        <w:rPr>
          <w:rFonts w:eastAsia="Yu Mincho"/>
          <w:color w:val="000000"/>
          <w:sz w:val="18"/>
          <w:szCs w:val="24"/>
          <w:lang w:val="fr-CH" w:eastAsia="en-GB"/>
        </w:rPr>
        <w:t>ATIS.3GPP.36.413V1620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en-GB"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08.09.2020</w:t>
      </w:r>
      <w:r w:rsidRPr="007078DD">
        <w:rPr>
          <w:rFonts w:eastAsia="Yu Mincho" w:cs="Arial"/>
          <w:sz w:val="18"/>
          <w:szCs w:val="24"/>
          <w:lang w:val="fr-CH" w:eastAsia="en-GB"/>
        </w:rPr>
        <w:tab/>
      </w:r>
      <w:hyperlink r:id="rId601" w:history="1">
        <w:r w:rsidRPr="007078DD">
          <w:rPr>
            <w:rFonts w:eastAsia="Yu Mincho"/>
            <w:color w:val="0563C1"/>
            <w:sz w:val="18"/>
            <w:szCs w:val="24"/>
            <w:u w:val="single"/>
            <w:lang w:val="fr-CH" w:eastAsia="en-GB"/>
          </w:rPr>
          <w:t>http://www.atis.org/3gpp-documents/Rel16</w:t>
        </w:r>
      </w:hyperlink>
    </w:p>
    <w:p w14:paraId="39841A0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CCSA</w:t>
      </w:r>
      <w:r w:rsidRPr="007078DD">
        <w:rPr>
          <w:rFonts w:eastAsia="Yu Mincho" w:cs="Arial"/>
          <w:sz w:val="18"/>
          <w:szCs w:val="24"/>
          <w:lang w:val="fr-CH" w:eastAsia="en-GB"/>
        </w:rPr>
        <w:tab/>
      </w:r>
      <w:r w:rsidRPr="007078DD">
        <w:rPr>
          <w:rFonts w:eastAsia="Yu Mincho"/>
          <w:color w:val="000000"/>
          <w:sz w:val="18"/>
          <w:szCs w:val="24"/>
          <w:lang w:val="fr-CH" w:eastAsia="en-GB"/>
        </w:rPr>
        <w:t>CCSA.36.413V1620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en-GB"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16.07.2020</w:t>
      </w:r>
      <w:r w:rsidRPr="007078DD">
        <w:rPr>
          <w:rFonts w:eastAsia="Yu Mincho" w:cs="Arial"/>
          <w:sz w:val="18"/>
          <w:szCs w:val="24"/>
          <w:lang w:val="fr-CH" w:eastAsia="en-GB"/>
        </w:rPr>
        <w:tab/>
      </w:r>
      <w:hyperlink r:id="rId602" w:history="1">
        <w:r w:rsidRPr="00373102">
          <w:rPr>
            <w:rFonts w:eastAsia="Yu Mincho"/>
            <w:color w:val="0563C1"/>
            <w:spacing w:val="-6"/>
            <w:sz w:val="18"/>
            <w:szCs w:val="24"/>
            <w:u w:val="single"/>
            <w:lang w:val="fr-CH" w:eastAsia="en-GB"/>
          </w:rPr>
          <w:t>http://www.ccsa.org.cn:9001/portalsFile/downloadOldFile?type=17&amp;oldFileUrl=Rel16/TS%2036.413%20V16.2.0.doc</w:t>
        </w:r>
      </w:hyperlink>
    </w:p>
    <w:p w14:paraId="1BE776F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136 413</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603" w:history="1">
        <w:r w:rsidRPr="007078DD">
          <w:rPr>
            <w:rFonts w:eastAsia="Yu Mincho"/>
            <w:color w:val="0563C1"/>
            <w:sz w:val="18"/>
            <w:szCs w:val="24"/>
            <w:u w:val="single"/>
            <w:lang w:val="fr-CH" w:eastAsia="en-GB"/>
          </w:rPr>
          <w:t>http://www.etsi.org/deliver/etsi_ts/136400_136499/136413/16.02.00_60/ts_136413v160200p.pdf</w:t>
        </w:r>
      </w:hyperlink>
    </w:p>
    <w:p w14:paraId="19CB448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36.413-16.2.0 V1.0.0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04" w:history="1">
        <w:r w:rsidRPr="007078DD">
          <w:rPr>
            <w:rFonts w:eastAsia="Yu Mincho"/>
            <w:color w:val="0563C1"/>
            <w:sz w:val="18"/>
            <w:szCs w:val="24"/>
            <w:u w:val="single"/>
            <w:lang w:val="fr-CH" w:eastAsia="en-GB"/>
          </w:rPr>
          <w:t>https://members.tsdsi.in/index.php/s/Cb4HynLKoaHrMRt</w:t>
        </w:r>
      </w:hyperlink>
    </w:p>
    <w:p w14:paraId="26100F3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TTAT.3G-36.413V16.2.0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05" w:history="1">
        <w:r w:rsidRPr="007078DD">
          <w:rPr>
            <w:rFonts w:eastAsia="Yu Mincho"/>
            <w:color w:val="0563C1"/>
            <w:sz w:val="18"/>
            <w:szCs w:val="24"/>
            <w:u w:val="single"/>
            <w:lang w:val="fr-CH" w:eastAsia="en-GB"/>
          </w:rPr>
          <w:t>http://www.tta.or.kr/data/ttasDown.jsp?where=14688&amp;pk_num=TTAT.3G-36.413V16.2.0</w:t>
        </w:r>
      </w:hyperlink>
    </w:p>
    <w:p w14:paraId="5124583E"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TS-3GA-36.413(Rel16) 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606" w:history="1">
        <w:r w:rsidRPr="007078DD">
          <w:rPr>
            <w:rFonts w:eastAsia="Yu Mincho"/>
            <w:color w:val="0563C1"/>
            <w:sz w:val="18"/>
            <w:szCs w:val="24"/>
            <w:u w:val="single"/>
            <w:lang w:val="fr-CH" w:eastAsia="en-GB"/>
          </w:rPr>
          <w:t>https://www.ttc.or.jp/st/docs/3gpps2020/TS/TS-3GA-36_413_Rel16v16_2_0.pdf</w:t>
        </w:r>
      </w:hyperlink>
    </w:p>
    <w:p w14:paraId="7A5A2341" w14:textId="77777777" w:rsidR="00837EAE" w:rsidRPr="00A32441" w:rsidRDefault="00837EAE" w:rsidP="00837EAE">
      <w:pPr>
        <w:pStyle w:val="Heading5"/>
        <w:tabs>
          <w:tab w:val="left" w:pos="2800"/>
          <w:tab w:val="left" w:pos="3934"/>
        </w:tabs>
      </w:pPr>
      <w:r w:rsidRPr="00A32441">
        <w:lastRenderedPageBreak/>
        <w:t>6.4.1.2</w:t>
      </w:r>
      <w:r>
        <w:t>.1</w:t>
      </w:r>
      <w:r w:rsidRPr="00A32441">
        <w:rPr>
          <w:rtl/>
        </w:rPr>
        <w:tab/>
        <w:t xml:space="preserve">المواصفة التقنية </w:t>
      </w:r>
      <w:r w:rsidRPr="00A32441">
        <w:t>36.414</w:t>
      </w:r>
    </w:p>
    <w:p w14:paraId="6F07618E" w14:textId="77777777" w:rsidR="00837EAE" w:rsidRPr="00A32441" w:rsidRDefault="00837EAE" w:rsidP="00837EAE">
      <w:pPr>
        <w:pStyle w:val="Headingb"/>
        <w:keepLines/>
        <w:tabs>
          <w:tab w:val="left" w:pos="2800"/>
          <w:tab w:val="left" w:pos="3934"/>
        </w:tabs>
      </w:pPr>
      <w:r w:rsidRPr="00A32441">
        <w:rPr>
          <w:rtl/>
        </w:rPr>
        <w:t xml:space="preserve">شبكة النفاذ الراديوي للأرض العالمي المتطور </w:t>
      </w:r>
      <w:r w:rsidRPr="00A32441">
        <w:t>(E-UTRAN)</w:t>
      </w:r>
      <w:r w:rsidRPr="00A32441">
        <w:rPr>
          <w:rtl/>
        </w:rPr>
        <w:t xml:space="preserve">؛ نقل بيانات السطح البيني </w:t>
      </w:r>
      <w:r w:rsidRPr="00A32441">
        <w:t>S1</w:t>
      </w:r>
    </w:p>
    <w:p w14:paraId="093688FD" w14:textId="77777777" w:rsidR="00837EAE" w:rsidRPr="00A32441" w:rsidRDefault="00837EAE" w:rsidP="00612D9F">
      <w:pPr>
        <w:keepNext/>
        <w:keepLines/>
        <w:tabs>
          <w:tab w:val="left" w:pos="2800"/>
          <w:tab w:val="left" w:pos="3934"/>
        </w:tabs>
        <w:spacing w:after="120"/>
        <w:rPr>
          <w:lang w:bidi="ar-EG"/>
        </w:rPr>
      </w:pPr>
      <w:r w:rsidRPr="00A32441">
        <w:rPr>
          <w:rtl/>
        </w:rPr>
        <w:t xml:space="preserve">تحدد هذه الوثيقة المعايير بشأن بروتوكولات نقل بيانات المستعمل وبروتوكولات التشوير ذات الصلة وذلك لإنشاء </w:t>
      </w:r>
      <w:r>
        <w:rPr>
          <w:rtl/>
        </w:rPr>
        <w:t>حمالات</w:t>
      </w:r>
      <w:r w:rsidRPr="00A32441">
        <w:rPr>
          <w:rtl/>
        </w:rPr>
        <w:t xml:space="preserve"> نقل في مستوي المستعمل عبر السطح البيني </w:t>
      </w:r>
      <w:r w:rsidRPr="00A32441">
        <w:t>S1</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9639C22" w14:textId="77777777" w:rsidTr="00F3583B">
        <w:tc>
          <w:tcPr>
            <w:tcW w:w="677" w:type="dxa"/>
            <w:tcMar>
              <w:top w:w="0" w:type="dxa"/>
              <w:left w:w="0" w:type="dxa"/>
              <w:bottom w:w="0" w:type="dxa"/>
              <w:right w:w="0" w:type="dxa"/>
            </w:tcMar>
            <w:vAlign w:val="bottom"/>
            <w:hideMark/>
          </w:tcPr>
          <w:p w14:paraId="57F9E5E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bookmarkStart w:id="35" w:name="_Hlk105656962"/>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8F4C9B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1EA8D2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2E35E2B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4466BC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CA0A19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bookmarkEnd w:id="35"/>
    <w:p w14:paraId="7F9B8095"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0BA0BE6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ATIS.3GPP.36.414V1500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07" w:history="1">
        <w:r w:rsidRPr="007078DD">
          <w:rPr>
            <w:rFonts w:eastAsia="Yu Mincho"/>
            <w:color w:val="0563C1"/>
            <w:sz w:val="18"/>
            <w:szCs w:val="24"/>
            <w:u w:val="single"/>
            <w:lang w:val="en-GB" w:eastAsia="en-GB"/>
          </w:rPr>
          <w:t>http://www.atis.org/3gpp-documents/Rel15</w:t>
        </w:r>
      </w:hyperlink>
    </w:p>
    <w:p w14:paraId="30B45898" w14:textId="77777777" w:rsidR="00837EAE" w:rsidRPr="007078DD" w:rsidRDefault="00837EAE" w:rsidP="0083680E">
      <w:pPr>
        <w:tabs>
          <w:tab w:val="left" w:pos="90"/>
          <w:tab w:val="left" w:pos="680"/>
          <w:tab w:val="left" w:pos="2800"/>
          <w:tab w:val="left" w:pos="3934"/>
          <w:tab w:val="left" w:pos="4770"/>
          <w:tab w:val="left" w:pos="5610"/>
          <w:tab w:val="left" w:pos="6580"/>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CCSA.36.414V1500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608" w:history="1">
        <w:r w:rsidRPr="007078DD">
          <w:rPr>
            <w:rFonts w:eastAsia="Yu Mincho"/>
            <w:color w:val="0563C1"/>
            <w:sz w:val="18"/>
            <w:szCs w:val="24"/>
            <w:u w:val="single"/>
            <w:lang w:val="en-GB" w:eastAsia="en-GB"/>
          </w:rPr>
          <w:t>http://www.ccsa.org.cn:9001/portalsFile/downloadOldFile?type=17&amp;oldFileUrl=Rel15/TS%2036.414%20V15.0.0.doc</w:t>
        </w:r>
      </w:hyperlink>
    </w:p>
    <w:p w14:paraId="11B7926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136 414</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609" w:history="1">
        <w:r w:rsidRPr="007078DD">
          <w:rPr>
            <w:rFonts w:eastAsia="Yu Mincho"/>
            <w:color w:val="0563C1"/>
            <w:sz w:val="18"/>
            <w:szCs w:val="24"/>
            <w:u w:val="single"/>
            <w:lang w:val="fr-CH" w:eastAsia="en-GB"/>
          </w:rPr>
          <w:t>http://www.etsi.org/deliver/etsi_ts/136400_136499/136414/15.00.00_60/ts_136414v150000p.pdf</w:t>
        </w:r>
      </w:hyperlink>
    </w:p>
    <w:p w14:paraId="4A77D1A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36.414-15.0.0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10" w:history="1">
        <w:r w:rsidRPr="007078DD">
          <w:rPr>
            <w:rFonts w:eastAsia="Yu Mincho"/>
            <w:color w:val="0563C1"/>
            <w:sz w:val="18"/>
            <w:szCs w:val="24"/>
            <w:u w:val="single"/>
            <w:lang w:val="fr-CH" w:eastAsia="en-GB"/>
          </w:rPr>
          <w:t>https://members.tsdsi.in/index.php/s/rBbRyPf5gQZrJsm</w:t>
        </w:r>
      </w:hyperlink>
    </w:p>
    <w:p w14:paraId="71B1FC6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TTAT.3G-36.414V15.0.0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11" w:history="1">
        <w:r w:rsidRPr="007078DD">
          <w:rPr>
            <w:rFonts w:eastAsia="Yu Mincho"/>
            <w:color w:val="0563C1"/>
            <w:sz w:val="18"/>
            <w:szCs w:val="24"/>
            <w:u w:val="single"/>
            <w:lang w:val="fr-CH" w:eastAsia="en-GB"/>
          </w:rPr>
          <w:t>http://www.tta.or.kr/data/ttasDown.jsp?where=14688&amp;pk_num=TTAT.3G-36.414V15.0.0</w:t>
        </w:r>
      </w:hyperlink>
    </w:p>
    <w:p w14:paraId="542C0ED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TS-3GA-36.414(Rel15)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612" w:history="1">
        <w:r w:rsidRPr="007078DD">
          <w:rPr>
            <w:rFonts w:eastAsia="Yu Mincho"/>
            <w:color w:val="0563C1"/>
            <w:sz w:val="18"/>
            <w:szCs w:val="24"/>
            <w:u w:val="single"/>
            <w:lang w:val="fr-CH" w:eastAsia="en-GB"/>
          </w:rPr>
          <w:t>https://www.ttc.or.jp/st/docs/3gpps2018/TS/TS-3GA-36.414(Rel15)v15.0.0.pdf</w:t>
        </w:r>
      </w:hyperlink>
    </w:p>
    <w:p w14:paraId="39426D2E"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s-ES_tradnl"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s-ES_tradnl" w:bidi="ar-EG"/>
        </w:rPr>
        <w:t>16</w:t>
      </w:r>
    </w:p>
    <w:p w14:paraId="44634917"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ATIS.3GPP.36.414V1600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13" w:history="1">
        <w:r w:rsidRPr="007078DD">
          <w:rPr>
            <w:rFonts w:eastAsia="Yu Mincho"/>
            <w:color w:val="0563C1"/>
            <w:sz w:val="18"/>
            <w:szCs w:val="24"/>
            <w:u w:val="single"/>
            <w:lang w:val="en-GB" w:eastAsia="en-GB"/>
          </w:rPr>
          <w:t>http://www.atis.org/3gpp-documents/Rel16</w:t>
        </w:r>
      </w:hyperlink>
    </w:p>
    <w:p w14:paraId="2FF7C6D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CCSA.36.414V1600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614" w:history="1">
        <w:r w:rsidRPr="009746BB">
          <w:rPr>
            <w:rFonts w:eastAsia="Yu Mincho"/>
            <w:color w:val="0563C1"/>
            <w:spacing w:val="-4"/>
            <w:sz w:val="18"/>
            <w:szCs w:val="24"/>
            <w:u w:val="single"/>
            <w:lang w:val="en-GB" w:eastAsia="en-GB"/>
          </w:rPr>
          <w:t>http://www.ccsa.org.cn:9001/portalsFile/downloadOldFile?type=17&amp;oldFileUrl=Rel16/TS%2036.414%20V16.0.0.doc</w:t>
        </w:r>
      </w:hyperlink>
    </w:p>
    <w:p w14:paraId="4F948EA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136 414</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615" w:history="1">
        <w:r w:rsidRPr="007078DD">
          <w:rPr>
            <w:rFonts w:eastAsia="Yu Mincho"/>
            <w:color w:val="0563C1"/>
            <w:sz w:val="18"/>
            <w:szCs w:val="24"/>
            <w:u w:val="single"/>
            <w:lang w:val="fr-CH" w:eastAsia="en-GB"/>
          </w:rPr>
          <w:t>http://www.etsi.org/deliver/etsi_ts/136400_136499/136414/16.00.00_60/ts_136414v160000p.pdf</w:t>
        </w:r>
      </w:hyperlink>
    </w:p>
    <w:p w14:paraId="1132A23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36.414-16.0.0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16" w:history="1">
        <w:r w:rsidRPr="007078DD">
          <w:rPr>
            <w:rFonts w:eastAsia="Yu Mincho"/>
            <w:color w:val="0563C1"/>
            <w:sz w:val="18"/>
            <w:szCs w:val="24"/>
            <w:u w:val="single"/>
            <w:lang w:val="fr-CH" w:eastAsia="en-GB"/>
          </w:rPr>
          <w:t>https://members.tsdsi.in/index.php/s/y6R7BGNQqMJZY22</w:t>
        </w:r>
      </w:hyperlink>
    </w:p>
    <w:p w14:paraId="5E86259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TTAT.3G-36.414V16.0.0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17" w:history="1">
        <w:r w:rsidRPr="007078DD">
          <w:rPr>
            <w:rFonts w:eastAsia="Yu Mincho"/>
            <w:color w:val="0563C1"/>
            <w:sz w:val="18"/>
            <w:szCs w:val="24"/>
            <w:u w:val="single"/>
            <w:lang w:val="fr-CH" w:eastAsia="en-GB"/>
          </w:rPr>
          <w:t>http://www.tta.or.kr/data/ttasDown.jsp?where=14688&amp;pk_num=TTAT.3G-36.414V16.0.0</w:t>
        </w:r>
      </w:hyperlink>
    </w:p>
    <w:p w14:paraId="5B5D1D98"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TS-3GA-36.414(Rel16)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618" w:history="1">
        <w:r w:rsidRPr="007078DD">
          <w:rPr>
            <w:rFonts w:eastAsia="Yu Mincho"/>
            <w:color w:val="0563C1"/>
            <w:sz w:val="18"/>
            <w:szCs w:val="24"/>
            <w:u w:val="single"/>
            <w:lang w:val="fr-CH" w:eastAsia="en-GB"/>
          </w:rPr>
          <w:t>https://www.ttc.or.jp/st/docs/3gpps2020/TS/TS-3GA-36_414_Rel16v16_0_0.pdf</w:t>
        </w:r>
      </w:hyperlink>
    </w:p>
    <w:p w14:paraId="1E454735" w14:textId="77777777" w:rsidR="00837EAE" w:rsidRPr="00A32441" w:rsidRDefault="00837EAE" w:rsidP="00837EAE">
      <w:pPr>
        <w:pStyle w:val="Heading5"/>
        <w:tabs>
          <w:tab w:val="left" w:pos="2800"/>
          <w:tab w:val="left" w:pos="3934"/>
        </w:tabs>
      </w:pPr>
      <w:r w:rsidRPr="00A32441">
        <w:t>7.4.1.2</w:t>
      </w:r>
      <w:r>
        <w:t>.1</w:t>
      </w:r>
      <w:r w:rsidRPr="00A32441">
        <w:rPr>
          <w:rtl/>
        </w:rPr>
        <w:tab/>
        <w:t xml:space="preserve">المواصفة التقنية </w:t>
      </w:r>
      <w:r w:rsidRPr="00A32441">
        <w:t>36.420</w:t>
      </w:r>
    </w:p>
    <w:p w14:paraId="62C980D0" w14:textId="77777777" w:rsidR="00837EAE" w:rsidRPr="00A32441" w:rsidRDefault="00837EAE" w:rsidP="00837EAE">
      <w:pPr>
        <w:pStyle w:val="Headingb"/>
        <w:keepLines/>
        <w:tabs>
          <w:tab w:val="left" w:pos="2800"/>
          <w:tab w:val="left" w:pos="3934"/>
        </w:tabs>
      </w:pPr>
      <w:r w:rsidRPr="00A32441">
        <w:rPr>
          <w:rtl/>
        </w:rPr>
        <w:t xml:space="preserve">شبكة النفاذ الراديوي للأرض العالمي المتطور </w:t>
      </w:r>
      <w:r w:rsidRPr="00A32441">
        <w:t>(E-UTRAN)</w:t>
      </w:r>
      <w:r w:rsidRPr="00A32441">
        <w:rPr>
          <w:rtl/>
        </w:rPr>
        <w:t xml:space="preserve">؛ الجوانب والمبادئ العامة للسطح البيني </w:t>
      </w:r>
      <w:r w:rsidRPr="00A32441">
        <w:t>X2</w:t>
      </w:r>
    </w:p>
    <w:p w14:paraId="675F8D1E" w14:textId="77777777" w:rsidR="00837EAE" w:rsidRPr="00A32441" w:rsidRDefault="00837EAE" w:rsidP="00612D9F">
      <w:pPr>
        <w:keepNext/>
        <w:keepLines/>
        <w:tabs>
          <w:tab w:val="left" w:pos="2800"/>
          <w:tab w:val="left" w:pos="3934"/>
        </w:tabs>
        <w:spacing w:after="120"/>
        <w:rPr>
          <w:sz w:val="18"/>
          <w:szCs w:val="24"/>
          <w:lang w:val="en-GB" w:eastAsia="en-US"/>
        </w:rPr>
      </w:pPr>
      <w:r w:rsidRPr="00A32441">
        <w:rPr>
          <w:rtl/>
        </w:rPr>
        <w:t xml:space="preserve">هذه الوثيقة هي مقدمة لسلسلة </w:t>
      </w:r>
      <w:r w:rsidRPr="00A32441">
        <w:t>36.42x</w:t>
      </w:r>
      <w:r w:rsidRPr="00A32441">
        <w:rPr>
          <w:rtl/>
        </w:rPr>
        <w:t xml:space="preserve"> للمواصفات التقنية لمجموعة المواصفات التقنية للمستقبلات والمرسلات </w:t>
      </w:r>
      <w:r w:rsidRPr="00A32441">
        <w:t>(TSG RAN)</w:t>
      </w:r>
      <w:r w:rsidRPr="00A32441">
        <w:rPr>
          <w:rtl/>
        </w:rPr>
        <w:t xml:space="preserve"> في إطار المواصفات التقنية للنظام العالمي للاتصالات المتنقلة </w:t>
      </w:r>
      <w:r w:rsidRPr="00A32441">
        <w:t>(UMTS)</w:t>
      </w:r>
      <w:r w:rsidRPr="00A32441">
        <w:rPr>
          <w:rtl/>
        </w:rPr>
        <w:t xml:space="preserve"> التي تعرّف السطح البيني </w:t>
      </w:r>
      <w:r w:rsidRPr="00A32441">
        <w:t>X2</w:t>
      </w:r>
      <w:r w:rsidRPr="00A32441">
        <w:rPr>
          <w:rtl/>
        </w:rPr>
        <w:t xml:space="preserve">. وهو سطح بيني للتوصيل ما بين مكونتين من مكونات العقدة </w:t>
      </w:r>
      <w:r w:rsidRPr="00A32441">
        <w:t>NodeB</w:t>
      </w:r>
      <w:r w:rsidRPr="00A32441">
        <w:rPr>
          <w:rtl/>
        </w:rPr>
        <w:t xml:space="preserve"> في الشبكة </w:t>
      </w:r>
      <w:r w:rsidRPr="00A32441">
        <w:t>E</w:t>
      </w:r>
      <w:r w:rsidRPr="00A32441">
        <w:noBreakHyphen/>
        <w:t>UTRAN</w:t>
      </w:r>
      <w:r w:rsidRPr="00A32441">
        <w:rPr>
          <w:rtl/>
        </w:rPr>
        <w:t xml:space="preserve"> (أي </w:t>
      </w:r>
      <w:r w:rsidRPr="00A32441">
        <w:t>eNodeB</w:t>
      </w:r>
      <w:r w:rsidRPr="00A32441">
        <w:rPr>
          <w:rtl/>
        </w:rPr>
        <w:t>) في إطار معمارية شبكة النفاذ الراديوي للأرض العالمي المتطور </w:t>
      </w:r>
      <w:r w:rsidRPr="00A32441">
        <w:t>(E-UTRAN)</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488DEA9" w14:textId="77777777" w:rsidTr="00F3583B">
        <w:tc>
          <w:tcPr>
            <w:tcW w:w="677" w:type="dxa"/>
            <w:tcMar>
              <w:top w:w="0" w:type="dxa"/>
              <w:left w:w="0" w:type="dxa"/>
              <w:bottom w:w="0" w:type="dxa"/>
              <w:right w:w="0" w:type="dxa"/>
            </w:tcMar>
            <w:vAlign w:val="bottom"/>
            <w:hideMark/>
          </w:tcPr>
          <w:p w14:paraId="4C8DDD1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967AC5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94BA8E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69A6B6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D17E41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896996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C7A27D8"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055756E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ATIS.3GPP.36.420V1520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19" w:history="1">
        <w:r w:rsidRPr="007078DD">
          <w:rPr>
            <w:rFonts w:eastAsia="Yu Mincho"/>
            <w:color w:val="0563C1"/>
            <w:sz w:val="18"/>
            <w:szCs w:val="24"/>
            <w:u w:val="single"/>
            <w:lang w:val="en-GB" w:eastAsia="en-GB"/>
          </w:rPr>
          <w:t>http://www.atis.org/3gpp-documents/Rel15</w:t>
        </w:r>
      </w:hyperlink>
    </w:p>
    <w:p w14:paraId="02AC74D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CCSA.36.420V1520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09.01.2020</w:t>
      </w:r>
      <w:r w:rsidRPr="007078DD">
        <w:rPr>
          <w:rFonts w:eastAsia="Yu Mincho" w:cs="Arial"/>
          <w:sz w:val="18"/>
          <w:szCs w:val="24"/>
          <w:lang w:val="en-GB" w:eastAsia="en-GB"/>
        </w:rPr>
        <w:tab/>
      </w:r>
      <w:hyperlink r:id="rId620" w:history="1">
        <w:r w:rsidRPr="009746BB">
          <w:rPr>
            <w:rFonts w:eastAsia="Yu Mincho"/>
            <w:color w:val="0563C1"/>
            <w:spacing w:val="-4"/>
            <w:sz w:val="18"/>
            <w:szCs w:val="24"/>
            <w:u w:val="single"/>
            <w:lang w:val="en-GB" w:eastAsia="en-GB"/>
          </w:rPr>
          <w:t>http://www.ccsa.org.cn:9001/portalsFile/downloadOldFile?type=17&amp;oldFileUrl=Rel15/TS%2036.420%20V15.2.0.doc</w:t>
        </w:r>
      </w:hyperlink>
    </w:p>
    <w:p w14:paraId="2D0B2F0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17.01.2020</w:t>
      </w:r>
      <w:r w:rsidRPr="007078DD">
        <w:rPr>
          <w:rFonts w:eastAsia="Yu Mincho" w:cs="Arial"/>
          <w:sz w:val="18"/>
          <w:szCs w:val="24"/>
          <w:lang w:val="fr-CH" w:eastAsia="en-GB"/>
        </w:rPr>
        <w:tab/>
      </w:r>
      <w:hyperlink r:id="rId621" w:history="1">
        <w:r w:rsidRPr="007078DD">
          <w:rPr>
            <w:rFonts w:eastAsia="Yu Mincho"/>
            <w:color w:val="0563C1"/>
            <w:sz w:val="18"/>
            <w:szCs w:val="24"/>
            <w:u w:val="single"/>
            <w:lang w:val="fr-CH" w:eastAsia="en-GB"/>
          </w:rPr>
          <w:t>http://www.etsi.org/deliver/etsi_ts/136400_136499/136420/15.02.00_60/ts_136420v150200p.pdf</w:t>
        </w:r>
      </w:hyperlink>
    </w:p>
    <w:p w14:paraId="2118E27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36.420-15.2.0 V1.0.0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22" w:history="1">
        <w:r w:rsidRPr="007078DD">
          <w:rPr>
            <w:rFonts w:eastAsia="Yu Mincho"/>
            <w:color w:val="0563C1"/>
            <w:sz w:val="18"/>
            <w:szCs w:val="24"/>
            <w:u w:val="single"/>
            <w:lang w:val="fr-CH" w:eastAsia="en-GB"/>
          </w:rPr>
          <w:t>https://members.tsdsi.in/index.php/s/9PK4K3jApf6tYW7</w:t>
        </w:r>
      </w:hyperlink>
    </w:p>
    <w:p w14:paraId="52B59AF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TTA</w:t>
      </w:r>
      <w:r w:rsidRPr="007078DD">
        <w:rPr>
          <w:rFonts w:eastAsia="Yu Mincho" w:cs="Arial"/>
          <w:sz w:val="18"/>
          <w:szCs w:val="24"/>
          <w:lang w:val="fr-CH" w:eastAsia="en-GB"/>
        </w:rPr>
        <w:tab/>
      </w:r>
      <w:r w:rsidRPr="007078DD">
        <w:rPr>
          <w:rFonts w:eastAsia="Yu Mincho"/>
          <w:color w:val="000000"/>
          <w:sz w:val="18"/>
          <w:szCs w:val="24"/>
          <w:lang w:val="fr-CH" w:eastAsia="en-GB"/>
        </w:rPr>
        <w:t>TTAT.3G-36.420V15.2.0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23" w:history="1">
        <w:r w:rsidRPr="007078DD">
          <w:rPr>
            <w:rFonts w:eastAsia="Yu Mincho"/>
            <w:color w:val="0563C1"/>
            <w:sz w:val="18"/>
            <w:szCs w:val="24"/>
            <w:u w:val="single"/>
            <w:lang w:val="fr-CH" w:eastAsia="en-GB"/>
          </w:rPr>
          <w:t>http://www.tta.or.kr/data/ttasDown.jsp?where=14688&amp;pk_num=TTAT.3G-36.420V15.2.0</w:t>
        </w:r>
      </w:hyperlink>
    </w:p>
    <w:p w14:paraId="1C05FEF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TS-3GA-36.420(Rel15) 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16.04.2020</w:t>
      </w:r>
      <w:r w:rsidRPr="007078DD">
        <w:rPr>
          <w:rFonts w:eastAsia="Yu Mincho" w:cs="Arial"/>
          <w:sz w:val="18"/>
          <w:szCs w:val="24"/>
          <w:lang w:val="fr-CH" w:eastAsia="en-GB"/>
        </w:rPr>
        <w:tab/>
      </w:r>
      <w:hyperlink r:id="rId624" w:history="1">
        <w:r w:rsidRPr="007078DD">
          <w:rPr>
            <w:rFonts w:eastAsia="Yu Mincho"/>
            <w:color w:val="0563C1"/>
            <w:sz w:val="18"/>
            <w:szCs w:val="24"/>
            <w:u w:val="single"/>
            <w:lang w:val="fr-CH" w:eastAsia="en-GB"/>
          </w:rPr>
          <w:t>https://www.ttc.or.jp/st/docs/3gpps2020/TS/TS-3GA-36_420_Rel15v15_2_0.pdf</w:t>
        </w:r>
      </w:hyperlink>
    </w:p>
    <w:p w14:paraId="2D134DC1"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589AC0E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25" w:history="1">
        <w:r w:rsidRPr="007078DD">
          <w:rPr>
            <w:rFonts w:eastAsia="Yu Mincho"/>
            <w:color w:val="0563C1"/>
            <w:sz w:val="18"/>
            <w:szCs w:val="24"/>
            <w:u w:val="single"/>
            <w:lang w:val="en-GB" w:eastAsia="en-GB"/>
          </w:rPr>
          <w:t>http://www.atis.org/3gpp-documents/Rel16</w:t>
        </w:r>
      </w:hyperlink>
    </w:p>
    <w:p w14:paraId="43E724F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626" w:history="1">
        <w:r w:rsidRPr="009746BB">
          <w:rPr>
            <w:rFonts w:eastAsia="Yu Mincho"/>
            <w:color w:val="0563C1"/>
            <w:spacing w:val="-4"/>
            <w:sz w:val="18"/>
            <w:szCs w:val="24"/>
            <w:u w:val="single"/>
            <w:lang w:val="en-GB" w:eastAsia="en-GB"/>
          </w:rPr>
          <w:t>http://www.ccsa.org.cn:9001/portalsFile/downloadOldFile?type=17&amp;oldFileUrl=Rel16/TS%2036.420%20V16.0.0.doc</w:t>
        </w:r>
      </w:hyperlink>
    </w:p>
    <w:p w14:paraId="15815F9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627" w:history="1">
        <w:r w:rsidRPr="007078DD">
          <w:rPr>
            <w:rFonts w:eastAsia="Yu Mincho"/>
            <w:color w:val="0563C1"/>
            <w:sz w:val="18"/>
            <w:szCs w:val="24"/>
            <w:u w:val="single"/>
            <w:lang w:val="fr-CH" w:eastAsia="en-GB"/>
          </w:rPr>
          <w:t>http://www.etsi.org/deliver/etsi_ts/136400_136499/136420/16.00.00_60/ts_136420v160000p.pdf</w:t>
        </w:r>
      </w:hyperlink>
    </w:p>
    <w:p w14:paraId="1F3DBBA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36.420-16.0.0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28" w:history="1">
        <w:r w:rsidRPr="007078DD">
          <w:rPr>
            <w:rFonts w:eastAsia="Yu Mincho"/>
            <w:color w:val="0563C1"/>
            <w:sz w:val="18"/>
            <w:szCs w:val="24"/>
            <w:u w:val="single"/>
            <w:lang w:val="fr-CH" w:eastAsia="en-GB"/>
          </w:rPr>
          <w:t>https://members.tsdsi.in/index.php/s/7mpQW2MFtKHGc8b</w:t>
        </w:r>
      </w:hyperlink>
    </w:p>
    <w:p w14:paraId="1E543F7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TTAT.3G-36.420V16.0.0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29" w:history="1">
        <w:r w:rsidRPr="007078DD">
          <w:rPr>
            <w:rFonts w:eastAsia="Yu Mincho"/>
            <w:color w:val="0563C1"/>
            <w:sz w:val="18"/>
            <w:szCs w:val="24"/>
            <w:u w:val="single"/>
            <w:lang w:val="fr-CH" w:eastAsia="en-GB"/>
          </w:rPr>
          <w:t>http://www.tta.or.kr/data/ttasDown.jsp?where=14688&amp;pk_num=TTAT.3G-36.420V16.0.0</w:t>
        </w:r>
      </w:hyperlink>
    </w:p>
    <w:p w14:paraId="2114B877"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TS-3GA-36.420(Rel16)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w:t>
      </w:r>
      <w:r w:rsidRPr="00645ACA">
        <w:rPr>
          <w:rFonts w:eastAsia="Yu Mincho"/>
          <w:color w:val="000000"/>
          <w:sz w:val="18"/>
          <w:szCs w:val="18"/>
          <w:lang w:val="fr-CH" w:eastAsia="en-GB"/>
        </w:rPr>
        <w:t>.10.2020</w:t>
      </w:r>
      <w:r w:rsidRPr="00645ACA">
        <w:rPr>
          <w:rFonts w:ascii="Arial" w:eastAsia="Yu Mincho" w:hAnsi="Arial" w:cs="Arial"/>
          <w:szCs w:val="24"/>
          <w:lang w:val="fr-CH" w:eastAsia="en-GB"/>
        </w:rPr>
        <w:tab/>
      </w:r>
      <w:hyperlink r:id="rId630" w:history="1">
        <w:r w:rsidRPr="00645ACA">
          <w:rPr>
            <w:rFonts w:eastAsia="Yu Mincho"/>
            <w:color w:val="0563C1"/>
            <w:sz w:val="18"/>
            <w:szCs w:val="18"/>
            <w:u w:val="single"/>
            <w:lang w:val="fr-CH" w:eastAsia="en-GB"/>
          </w:rPr>
          <w:t>https://www.ttc.or.jp/st/docs/3gpps2020/TS/TS-3GA-36_420_Rel16v16_0_0.pdf</w:t>
        </w:r>
      </w:hyperlink>
    </w:p>
    <w:p w14:paraId="32F57217" w14:textId="77777777" w:rsidR="00837EAE" w:rsidRPr="00A32441" w:rsidRDefault="00837EAE" w:rsidP="00837EAE">
      <w:pPr>
        <w:pStyle w:val="Heading5"/>
        <w:tabs>
          <w:tab w:val="left" w:pos="2800"/>
          <w:tab w:val="left" w:pos="3934"/>
        </w:tabs>
      </w:pPr>
      <w:r w:rsidRPr="00A32441">
        <w:t>8.4.1.2</w:t>
      </w:r>
      <w:r>
        <w:t>.1</w:t>
      </w:r>
      <w:r w:rsidRPr="00A32441">
        <w:rPr>
          <w:rtl/>
        </w:rPr>
        <w:tab/>
        <w:t xml:space="preserve">المواصفة التقنية </w:t>
      </w:r>
      <w:r w:rsidRPr="00A32441">
        <w:t>36.421</w:t>
      </w:r>
    </w:p>
    <w:p w14:paraId="0D26B36D" w14:textId="77777777" w:rsidR="00837EAE" w:rsidRPr="00A32441" w:rsidRDefault="00837EAE" w:rsidP="00837EAE">
      <w:pPr>
        <w:pStyle w:val="Headingb"/>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الطبقة </w:t>
      </w:r>
      <w:r w:rsidRPr="00A32441">
        <w:rPr>
          <w:rFonts w:eastAsia="Batang"/>
        </w:rPr>
        <w:t>1</w:t>
      </w:r>
      <w:r w:rsidRPr="00A32441">
        <w:rPr>
          <w:rFonts w:eastAsia="Batang"/>
          <w:rtl/>
        </w:rPr>
        <w:t xml:space="preserve"> في السطح البيني </w:t>
      </w:r>
      <w:r w:rsidRPr="00A32441">
        <w:rPr>
          <w:rFonts w:eastAsia="Batang"/>
        </w:rPr>
        <w:t>X2</w:t>
      </w:r>
    </w:p>
    <w:p w14:paraId="20BE12A0" w14:textId="77777777" w:rsidR="00837EAE" w:rsidRPr="00A32441" w:rsidRDefault="00837EAE" w:rsidP="00612D9F">
      <w:pPr>
        <w:keepNext/>
        <w:keepLines/>
        <w:tabs>
          <w:tab w:val="left" w:pos="2800"/>
          <w:tab w:val="left" w:pos="3934"/>
        </w:tabs>
        <w:spacing w:after="120"/>
        <w:rPr>
          <w:lang w:val="en-GB" w:eastAsia="en-US"/>
        </w:rPr>
      </w:pPr>
      <w:r w:rsidRPr="00A32441">
        <w:rPr>
          <w:rtl/>
        </w:rPr>
        <w:t xml:space="preserve">تحدد هذه الوثيقة المعايير المسموح بها لتنفيذ الطبقة </w:t>
      </w:r>
      <w:r w:rsidRPr="00A32441">
        <w:t>1</w:t>
      </w:r>
      <w:r w:rsidRPr="00A32441">
        <w:rPr>
          <w:rtl/>
        </w:rPr>
        <w:t xml:space="preserve"> في السطح البيني </w:t>
      </w:r>
      <w:r w:rsidRPr="00A32441">
        <w:t>X2</w:t>
      </w:r>
      <w:r w:rsidRPr="00A32441">
        <w:rPr>
          <w:rtl/>
        </w:rPr>
        <w:t xml:space="preserve">. ولا تقع في نطاق هذه الوثيقة مواصفة متطلبات تأخر الإرسال ولا متطلبات العمليات والصيانة </w:t>
      </w:r>
      <w:r w:rsidRPr="00A32441">
        <w:t>(O&amp;M)</w:t>
      </w:r>
      <w:r w:rsidRPr="00A32441">
        <w:rPr>
          <w:rtl/>
        </w:rPr>
        <w:t xml:space="preserve">. وفيما يلي يفترض أن تكون "الطبقة </w:t>
      </w:r>
      <w:r w:rsidRPr="00A32441">
        <w:t>1</w:t>
      </w:r>
      <w:r w:rsidRPr="00A32441">
        <w:rPr>
          <w:rtl/>
        </w:rPr>
        <w:t>" و"الطبقة المادية" مترادفتان.</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309D6C8" w14:textId="77777777" w:rsidTr="00F3583B">
        <w:tc>
          <w:tcPr>
            <w:tcW w:w="677" w:type="dxa"/>
            <w:tcMar>
              <w:top w:w="0" w:type="dxa"/>
              <w:left w:w="0" w:type="dxa"/>
              <w:bottom w:w="0" w:type="dxa"/>
              <w:right w:w="0" w:type="dxa"/>
            </w:tcMar>
            <w:vAlign w:val="bottom"/>
            <w:hideMark/>
          </w:tcPr>
          <w:p w14:paraId="73E834C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E3CD6E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F0D79C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3062FB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F61911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D07105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3146D81"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41B99E1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31" w:history="1">
        <w:r w:rsidRPr="007078DD">
          <w:rPr>
            <w:rFonts w:eastAsia="Yu Mincho"/>
            <w:color w:val="0563C1"/>
            <w:sz w:val="18"/>
            <w:szCs w:val="24"/>
            <w:u w:val="single"/>
            <w:lang w:val="en-GB" w:eastAsia="en-GB"/>
          </w:rPr>
          <w:t>http://www.atis.org/3gpp-documents/Rel15</w:t>
        </w:r>
      </w:hyperlink>
    </w:p>
    <w:p w14:paraId="08F3BDD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632" w:history="1">
        <w:r w:rsidRPr="009746BB">
          <w:rPr>
            <w:rFonts w:eastAsia="Yu Mincho"/>
            <w:color w:val="0563C1"/>
            <w:spacing w:val="-4"/>
            <w:sz w:val="18"/>
            <w:szCs w:val="24"/>
            <w:u w:val="single"/>
            <w:lang w:val="en-GB" w:eastAsia="en-GB"/>
          </w:rPr>
          <w:t>http://www.ccsa.org.cn:9001/portalsFile/downloadOldFile?type=17&amp;oldFileUrl=Rel15/TS%2036.421%20V15.0.0.doc</w:t>
        </w:r>
      </w:hyperlink>
    </w:p>
    <w:p w14:paraId="09C6C2E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136 421</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633" w:history="1">
        <w:r w:rsidRPr="007078DD">
          <w:rPr>
            <w:rFonts w:eastAsia="Yu Mincho"/>
            <w:color w:val="0563C1"/>
            <w:sz w:val="18"/>
            <w:szCs w:val="24"/>
            <w:u w:val="single"/>
            <w:lang w:val="fr-CH" w:eastAsia="en-GB"/>
          </w:rPr>
          <w:t>http://www.etsi.org/deliver/etsi_ts/136400_136499/136421/15.00.00_60/ts_136421v150000p.pdf</w:t>
        </w:r>
      </w:hyperlink>
    </w:p>
    <w:p w14:paraId="292F59E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36.421-15.0.0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34" w:history="1">
        <w:r w:rsidRPr="007078DD">
          <w:rPr>
            <w:rFonts w:eastAsia="Yu Mincho"/>
            <w:color w:val="0563C1"/>
            <w:sz w:val="18"/>
            <w:szCs w:val="24"/>
            <w:u w:val="single"/>
            <w:lang w:val="fr-CH" w:eastAsia="en-GB"/>
          </w:rPr>
          <w:t>https://members.tsdsi.in/index.php/s/oHQTHbiE4GnTJcF</w:t>
        </w:r>
      </w:hyperlink>
    </w:p>
    <w:p w14:paraId="1897D74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TTAT.3G-36.421V15.0.0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35" w:history="1">
        <w:r w:rsidRPr="007078DD">
          <w:rPr>
            <w:rFonts w:eastAsia="Yu Mincho"/>
            <w:color w:val="0563C1"/>
            <w:sz w:val="18"/>
            <w:szCs w:val="24"/>
            <w:u w:val="single"/>
            <w:lang w:val="fr-CH" w:eastAsia="en-GB"/>
          </w:rPr>
          <w:t>http://www.tta.or.kr/data/ttasDown.jsp?where=14688&amp;pk_num=TTAT.3G-36.421V15.0.0</w:t>
        </w:r>
      </w:hyperlink>
    </w:p>
    <w:p w14:paraId="142B27D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TS-3GA-36.421(Rel15)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636" w:history="1">
        <w:r w:rsidRPr="007078DD">
          <w:rPr>
            <w:rFonts w:eastAsia="Yu Mincho"/>
            <w:color w:val="0563C1"/>
            <w:sz w:val="18"/>
            <w:szCs w:val="24"/>
            <w:u w:val="single"/>
            <w:lang w:val="fr-CH" w:eastAsia="en-GB"/>
          </w:rPr>
          <w:t>https://www.ttc.or.jp/st/docs/3gpps2018/TS/TS-3GA-36.421(Rel15)v15.0.0.pdf</w:t>
        </w:r>
      </w:hyperlink>
    </w:p>
    <w:p w14:paraId="56A37961"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5874732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37" w:history="1">
        <w:r w:rsidRPr="007078DD">
          <w:rPr>
            <w:rFonts w:eastAsia="Yu Mincho"/>
            <w:color w:val="0563C1"/>
            <w:sz w:val="18"/>
            <w:szCs w:val="24"/>
            <w:u w:val="single"/>
            <w:lang w:val="en-GB" w:eastAsia="en-GB"/>
          </w:rPr>
          <w:t>http://www.atis.org/3gpp-documents/Rel16</w:t>
        </w:r>
      </w:hyperlink>
    </w:p>
    <w:p w14:paraId="06717A4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638" w:history="1">
        <w:r w:rsidRPr="009746BB">
          <w:rPr>
            <w:rFonts w:eastAsia="Yu Mincho"/>
            <w:color w:val="0563C1"/>
            <w:spacing w:val="-4"/>
            <w:sz w:val="18"/>
            <w:szCs w:val="24"/>
            <w:u w:val="single"/>
            <w:lang w:val="en-GB" w:eastAsia="en-GB"/>
          </w:rPr>
          <w:t>http://www.ccsa.org.cn:9001/portalsFile/downloadOldFile?type=17&amp;oldFileUrl=Rel16/TS%2036.421%20V16.0.0.doc</w:t>
        </w:r>
      </w:hyperlink>
    </w:p>
    <w:p w14:paraId="4A6BCB1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639" w:history="1">
        <w:r w:rsidRPr="007078DD">
          <w:rPr>
            <w:rFonts w:eastAsia="Yu Mincho"/>
            <w:color w:val="0563C1"/>
            <w:sz w:val="18"/>
            <w:szCs w:val="24"/>
            <w:u w:val="single"/>
            <w:lang w:val="fr-CH" w:eastAsia="en-GB"/>
          </w:rPr>
          <w:t>http://www.etsi.org/deliver/etsi_ts/136400_136499/136421/16.00.00_60/ts_136421v160000p.pdf</w:t>
        </w:r>
      </w:hyperlink>
    </w:p>
    <w:p w14:paraId="245BAD3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40" w:history="1">
        <w:r w:rsidRPr="007078DD">
          <w:rPr>
            <w:rFonts w:eastAsia="Yu Mincho"/>
            <w:color w:val="0563C1"/>
            <w:sz w:val="18"/>
            <w:szCs w:val="24"/>
            <w:u w:val="single"/>
            <w:lang w:val="fr-CH" w:eastAsia="en-GB"/>
          </w:rPr>
          <w:t>https://members.tsdsi.in/index.php/s/DGRSem7PLiDpeSi</w:t>
        </w:r>
      </w:hyperlink>
    </w:p>
    <w:p w14:paraId="6C0FF73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41" w:history="1">
        <w:r w:rsidRPr="007078DD">
          <w:rPr>
            <w:rFonts w:eastAsia="Yu Mincho"/>
            <w:color w:val="0563C1"/>
            <w:sz w:val="18"/>
            <w:szCs w:val="24"/>
            <w:u w:val="single"/>
            <w:lang w:val="fr-CH" w:eastAsia="en-GB"/>
          </w:rPr>
          <w:t>http://www.tta.or.kr/data/ttasDown.jsp?where=14688&amp;pk_num=TTAT.3G-36.421V16.0.0</w:t>
        </w:r>
      </w:hyperlink>
    </w:p>
    <w:p w14:paraId="3B8C88BF"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TS-3GA-36.421(Rel16)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642" w:history="1">
        <w:r w:rsidRPr="007078DD">
          <w:rPr>
            <w:rFonts w:eastAsia="Yu Mincho"/>
            <w:color w:val="0563C1"/>
            <w:sz w:val="18"/>
            <w:szCs w:val="24"/>
            <w:u w:val="single"/>
            <w:lang w:val="fr-CH" w:eastAsia="en-GB"/>
          </w:rPr>
          <w:t>https://www.ttc.or.jp/st/docs/3gpps2020/TS/TS-3GA-36_421_Rel16v16_0_0.pdf</w:t>
        </w:r>
      </w:hyperlink>
    </w:p>
    <w:p w14:paraId="1966DA09" w14:textId="77777777" w:rsidR="00837EAE" w:rsidRPr="00A32441" w:rsidRDefault="00837EAE" w:rsidP="00837EAE">
      <w:pPr>
        <w:pStyle w:val="Heading5"/>
        <w:tabs>
          <w:tab w:val="left" w:pos="2800"/>
          <w:tab w:val="left" w:pos="3934"/>
        </w:tabs>
      </w:pPr>
      <w:r w:rsidRPr="00A32441">
        <w:lastRenderedPageBreak/>
        <w:t>9.4.1.2</w:t>
      </w:r>
      <w:r>
        <w:t>.1</w:t>
      </w:r>
      <w:r w:rsidRPr="00A32441">
        <w:rPr>
          <w:rtl/>
        </w:rPr>
        <w:tab/>
        <w:t xml:space="preserve">المواصفة التقنية </w:t>
      </w:r>
      <w:r w:rsidRPr="00A32441">
        <w:t>36.422</w:t>
      </w:r>
    </w:p>
    <w:p w14:paraId="19C74C29" w14:textId="77777777" w:rsidR="00837EAE" w:rsidRPr="00A32441" w:rsidRDefault="00837EAE" w:rsidP="00837EAE">
      <w:pPr>
        <w:pStyle w:val="Headingb"/>
        <w:keepLines/>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نقل التشوير في السطح البيني </w:t>
      </w:r>
      <w:r w:rsidRPr="00A32441">
        <w:rPr>
          <w:rFonts w:eastAsia="Batang"/>
        </w:rPr>
        <w:t>X2</w:t>
      </w:r>
    </w:p>
    <w:p w14:paraId="0DC17FEA" w14:textId="77777777" w:rsidR="00837EAE" w:rsidRPr="00A32441" w:rsidRDefault="00837EAE" w:rsidP="00612D9F">
      <w:pPr>
        <w:keepNext/>
        <w:keepLines/>
        <w:tabs>
          <w:tab w:val="left" w:pos="2800"/>
          <w:tab w:val="left" w:pos="3934"/>
        </w:tabs>
        <w:spacing w:after="120"/>
        <w:rPr>
          <w:lang w:val="en-GB" w:eastAsia="en-US"/>
        </w:rPr>
      </w:pPr>
      <w:r w:rsidRPr="00A32441">
        <w:rPr>
          <w:rtl/>
        </w:rPr>
        <w:t>تحدد هذه الوثيقة معايير نقل التشوير الواجب ا</w:t>
      </w:r>
      <w:r>
        <w:rPr>
          <w:rtl/>
        </w:rPr>
        <w:t>ستعمال</w:t>
      </w:r>
      <w:r w:rsidRPr="00A32441">
        <w:rPr>
          <w:rtl/>
        </w:rPr>
        <w:t xml:space="preserve">ها عبر السطح البيني </w:t>
      </w:r>
      <w:r w:rsidRPr="00A32441">
        <w:t>X2</w:t>
      </w:r>
      <w:r w:rsidRPr="00A32441">
        <w:rPr>
          <w:rtl/>
        </w:rPr>
        <w:t xml:space="preserve">. والسطح البيني </w:t>
      </w:r>
      <w:r w:rsidRPr="00A32441">
        <w:t>X2</w:t>
      </w:r>
      <w:r w:rsidRPr="00A32441">
        <w:rPr>
          <w:rtl/>
        </w:rPr>
        <w:t xml:space="preserve"> هو سطح بيني منطقي بين العقد </w:t>
      </w:r>
      <w:r w:rsidRPr="00A32441">
        <w:t>eNodeB</w:t>
      </w:r>
      <w:r w:rsidRPr="00A32441">
        <w:rPr>
          <w:rtl/>
        </w:rPr>
        <w:t xml:space="preserve">. وتصف هذه الوثيقة كيفية نقل رسائل تشوير بروتوكول التطبيق </w:t>
      </w:r>
      <w:r w:rsidRPr="00A32441">
        <w:t>X2 -AP</w:t>
      </w:r>
      <w:r w:rsidRPr="00A32441">
        <w:rPr>
          <w:rtl/>
        </w:rPr>
        <w:t xml:space="preserve"> عبر السطح البيني </w:t>
      </w:r>
      <w:r w:rsidRPr="00A32441">
        <w:t>X2</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901D39F" w14:textId="77777777" w:rsidTr="00F3583B">
        <w:tc>
          <w:tcPr>
            <w:tcW w:w="677" w:type="dxa"/>
            <w:tcMar>
              <w:top w:w="0" w:type="dxa"/>
              <w:left w:w="0" w:type="dxa"/>
              <w:bottom w:w="0" w:type="dxa"/>
              <w:right w:w="0" w:type="dxa"/>
            </w:tcMar>
            <w:vAlign w:val="bottom"/>
            <w:hideMark/>
          </w:tcPr>
          <w:p w14:paraId="199D69D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6F33EF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CC482D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9DC79E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A3C654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A0766D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A12E7A4"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424D7FF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ATIS.3GPP.36.422V1510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43" w:history="1">
        <w:r w:rsidRPr="007078DD">
          <w:rPr>
            <w:rFonts w:eastAsia="Yu Mincho"/>
            <w:color w:val="0563C1"/>
            <w:sz w:val="18"/>
            <w:szCs w:val="24"/>
            <w:u w:val="single"/>
            <w:lang w:val="en-GB" w:eastAsia="en-GB"/>
          </w:rPr>
          <w:t>http://www.atis.org/3gpp-documents/Rel15</w:t>
        </w:r>
      </w:hyperlink>
    </w:p>
    <w:p w14:paraId="32338E5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CCSA.36.422V1510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08.01.2019</w:t>
      </w:r>
      <w:r w:rsidRPr="007078DD">
        <w:rPr>
          <w:rFonts w:eastAsia="Yu Mincho" w:cs="Arial"/>
          <w:sz w:val="18"/>
          <w:szCs w:val="24"/>
          <w:lang w:val="en-GB" w:eastAsia="en-GB"/>
        </w:rPr>
        <w:tab/>
      </w:r>
      <w:hyperlink r:id="rId644" w:history="1">
        <w:r w:rsidRPr="009746BB">
          <w:rPr>
            <w:rFonts w:eastAsia="Yu Mincho"/>
            <w:color w:val="0563C1"/>
            <w:spacing w:val="-4"/>
            <w:sz w:val="18"/>
            <w:szCs w:val="24"/>
            <w:u w:val="single"/>
            <w:lang w:val="en-GB" w:eastAsia="en-GB"/>
          </w:rPr>
          <w:t>http://www.ccsa.org.cn:9001/portalsFile/downloadOldFile?type=17&amp;oldFileUrl=Rel15/TS%2036.422%20V15.1.0.doc</w:t>
        </w:r>
      </w:hyperlink>
    </w:p>
    <w:p w14:paraId="7EE83E0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136 422</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17.04.2019</w:t>
      </w:r>
      <w:r w:rsidRPr="007078DD">
        <w:rPr>
          <w:rFonts w:eastAsia="Yu Mincho" w:cs="Arial"/>
          <w:sz w:val="18"/>
          <w:szCs w:val="24"/>
          <w:lang w:val="fr-CH" w:eastAsia="en-GB"/>
        </w:rPr>
        <w:tab/>
      </w:r>
      <w:hyperlink r:id="rId645" w:history="1">
        <w:r w:rsidRPr="007078DD">
          <w:rPr>
            <w:rFonts w:eastAsia="Yu Mincho"/>
            <w:color w:val="0563C1"/>
            <w:sz w:val="18"/>
            <w:szCs w:val="24"/>
            <w:u w:val="single"/>
            <w:lang w:val="fr-CH" w:eastAsia="en-GB"/>
          </w:rPr>
          <w:t>http://www.etsi.org/deliver/etsi_ts/136400_136499/136422/15.01.00_60/ts_136422v150100p.pdf</w:t>
        </w:r>
      </w:hyperlink>
    </w:p>
    <w:p w14:paraId="2EA062A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36.422-15.1.0 V1.0.0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46" w:history="1">
        <w:r w:rsidRPr="007078DD">
          <w:rPr>
            <w:rFonts w:eastAsia="Yu Mincho"/>
            <w:color w:val="0563C1"/>
            <w:sz w:val="18"/>
            <w:szCs w:val="24"/>
            <w:u w:val="single"/>
            <w:lang w:val="fr-CH" w:eastAsia="en-GB"/>
          </w:rPr>
          <w:t>https://members.tsdsi.in/index.php/s/zSdFHNCjNAKXAnH</w:t>
        </w:r>
      </w:hyperlink>
    </w:p>
    <w:p w14:paraId="59F50E2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TTAT.3G-36.422V15.1.0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47" w:history="1">
        <w:r w:rsidRPr="007078DD">
          <w:rPr>
            <w:rFonts w:eastAsia="Yu Mincho"/>
            <w:color w:val="0563C1"/>
            <w:sz w:val="18"/>
            <w:szCs w:val="24"/>
            <w:u w:val="single"/>
            <w:lang w:val="fr-CH" w:eastAsia="en-GB"/>
          </w:rPr>
          <w:t>http://www.tta.or.kr/data/ttasDown.jsp?where=14688&amp;pk_num=TTAT.3G-36.422V15.1.0</w:t>
        </w:r>
      </w:hyperlink>
    </w:p>
    <w:p w14:paraId="292D19E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TS-3GA-36.422(Rel15) 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29.03.2019</w:t>
      </w:r>
      <w:r w:rsidRPr="007078DD">
        <w:rPr>
          <w:rFonts w:eastAsia="Yu Mincho" w:cs="Arial"/>
          <w:sz w:val="18"/>
          <w:szCs w:val="24"/>
          <w:lang w:val="fr-CH" w:eastAsia="en-GB"/>
        </w:rPr>
        <w:tab/>
      </w:r>
      <w:hyperlink r:id="rId648" w:history="1">
        <w:r w:rsidRPr="007078DD">
          <w:rPr>
            <w:rFonts w:eastAsia="Yu Mincho"/>
            <w:color w:val="0563C1"/>
            <w:sz w:val="18"/>
            <w:szCs w:val="24"/>
            <w:u w:val="single"/>
            <w:lang w:val="fr-CH" w:eastAsia="en-GB"/>
          </w:rPr>
          <w:t>https://www.ttc.or.jp/st/docs/3gpps2019/TS/TS-3GA-36.422(Rel15)v15.1.0.pdf</w:t>
        </w:r>
      </w:hyperlink>
    </w:p>
    <w:p w14:paraId="4247990C"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4FC72AF0"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49" w:history="1">
        <w:r w:rsidRPr="007078DD">
          <w:rPr>
            <w:rFonts w:eastAsia="Yu Mincho"/>
            <w:color w:val="0563C1"/>
            <w:sz w:val="18"/>
            <w:szCs w:val="24"/>
            <w:u w:val="single"/>
            <w:lang w:val="en-GB" w:eastAsia="en-GB"/>
          </w:rPr>
          <w:t>http://www.atis.org/3gpp-documents/Rel16</w:t>
        </w:r>
      </w:hyperlink>
    </w:p>
    <w:p w14:paraId="26C7214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01.04.2020</w:t>
      </w:r>
      <w:r w:rsidRPr="009746BB">
        <w:rPr>
          <w:rFonts w:eastAsia="Yu Mincho" w:cs="Arial"/>
          <w:spacing w:val="-4"/>
          <w:sz w:val="18"/>
          <w:szCs w:val="24"/>
          <w:lang w:val="en-GB" w:eastAsia="en-GB"/>
        </w:rPr>
        <w:tab/>
      </w:r>
      <w:hyperlink r:id="rId650" w:history="1">
        <w:r w:rsidRPr="009746BB">
          <w:rPr>
            <w:rFonts w:eastAsia="Yu Mincho"/>
            <w:color w:val="0563C1"/>
            <w:spacing w:val="-4"/>
            <w:sz w:val="18"/>
            <w:szCs w:val="24"/>
            <w:u w:val="single"/>
            <w:lang w:val="en-GB" w:eastAsia="en-GB"/>
          </w:rPr>
          <w:t>http://www.ccsa.org.cn:9001/portalsFile/downloadOldFile?type=17&amp;oldFileUrl=Rel16/TS%2036.422%20V16.0.0.doc</w:t>
        </w:r>
      </w:hyperlink>
    </w:p>
    <w:p w14:paraId="4053ECA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136 422</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21.09.2020</w:t>
      </w:r>
      <w:r w:rsidRPr="007078DD">
        <w:rPr>
          <w:rFonts w:eastAsia="Yu Mincho" w:cs="Arial"/>
          <w:sz w:val="18"/>
          <w:szCs w:val="24"/>
          <w:lang w:val="fr-CH" w:eastAsia="en-GB"/>
        </w:rPr>
        <w:tab/>
      </w:r>
      <w:hyperlink r:id="rId651" w:history="1">
        <w:r w:rsidRPr="007078DD">
          <w:rPr>
            <w:rFonts w:eastAsia="Yu Mincho"/>
            <w:color w:val="0563C1"/>
            <w:sz w:val="18"/>
            <w:szCs w:val="24"/>
            <w:u w:val="single"/>
            <w:lang w:val="fr-CH" w:eastAsia="en-GB"/>
          </w:rPr>
          <w:t>http://www.etsi.org/deliver/etsi_ts/136400_136499/136422/16.00.00_60/ts_136422v160000p.pdf</w:t>
        </w:r>
      </w:hyperlink>
    </w:p>
    <w:p w14:paraId="6EAA3F9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36.422-16.0.0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52" w:history="1">
        <w:r w:rsidRPr="007078DD">
          <w:rPr>
            <w:rFonts w:eastAsia="Yu Mincho"/>
            <w:color w:val="0563C1"/>
            <w:sz w:val="18"/>
            <w:szCs w:val="24"/>
            <w:u w:val="single"/>
            <w:lang w:val="fr-CH" w:eastAsia="en-GB"/>
          </w:rPr>
          <w:t>https://members.tsdsi.in/index.php/s/CHtjSZz72n3PFLR</w:t>
        </w:r>
      </w:hyperlink>
    </w:p>
    <w:p w14:paraId="1456994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TTAT.3G-36.422V16.0.0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53" w:history="1">
        <w:r w:rsidRPr="007078DD">
          <w:rPr>
            <w:rFonts w:eastAsia="Yu Mincho"/>
            <w:color w:val="0563C1"/>
            <w:sz w:val="18"/>
            <w:szCs w:val="24"/>
            <w:u w:val="single"/>
            <w:lang w:val="fr-CH" w:eastAsia="en-GB"/>
          </w:rPr>
          <w:t>http://www.tta.or.kr/data/ttasDown.jsp?where=14688&amp;pk_num=TTAT.3G-36.422V16.0.0</w:t>
        </w:r>
      </w:hyperlink>
    </w:p>
    <w:p w14:paraId="594280AC"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TS-3GA-36.422(Rel16)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654" w:history="1">
        <w:r w:rsidRPr="007078DD">
          <w:rPr>
            <w:rFonts w:eastAsia="Yu Mincho"/>
            <w:color w:val="0563C1"/>
            <w:sz w:val="18"/>
            <w:szCs w:val="24"/>
            <w:u w:val="single"/>
            <w:lang w:val="fr-CH" w:eastAsia="en-GB"/>
          </w:rPr>
          <w:t>https://www.ttc.or.jp/st/docs/3gpps2020/TS/TS-3GA-36_422_Rel16v16_0_0.pdf</w:t>
        </w:r>
      </w:hyperlink>
    </w:p>
    <w:p w14:paraId="674F1E73" w14:textId="77777777" w:rsidR="00837EAE" w:rsidRPr="00A32441" w:rsidRDefault="00837EAE" w:rsidP="00837EAE">
      <w:pPr>
        <w:pStyle w:val="Heading5"/>
        <w:tabs>
          <w:tab w:val="left" w:pos="2800"/>
          <w:tab w:val="left" w:pos="3934"/>
        </w:tabs>
      </w:pPr>
      <w:r w:rsidRPr="00C346FF">
        <w:t>10.4.1.2.1</w:t>
      </w:r>
      <w:r w:rsidRPr="00C346FF">
        <w:rPr>
          <w:rtl/>
        </w:rPr>
        <w:tab/>
        <w:t xml:space="preserve">المواصفة التقنية </w:t>
      </w:r>
      <w:r w:rsidRPr="00C346FF">
        <w:t>36.423</w:t>
      </w:r>
    </w:p>
    <w:p w14:paraId="6150050E" w14:textId="77777777" w:rsidR="00837EAE" w:rsidRPr="00A32441" w:rsidRDefault="00837EAE" w:rsidP="00837EAE">
      <w:pPr>
        <w:pStyle w:val="Headingb"/>
        <w:keepLines/>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بروتوكول التطبيق في السطح البيني </w:t>
      </w:r>
      <w:r w:rsidRPr="00A32441">
        <w:rPr>
          <w:rFonts w:eastAsia="Batang"/>
        </w:rPr>
        <w:t>X2</w:t>
      </w:r>
      <w:r w:rsidRPr="00A32441">
        <w:rPr>
          <w:rFonts w:eastAsia="Batang"/>
          <w:rtl/>
        </w:rPr>
        <w:t xml:space="preserve"> </w:t>
      </w:r>
      <w:r w:rsidRPr="00A32441">
        <w:rPr>
          <w:rFonts w:eastAsia="Batang"/>
        </w:rPr>
        <w:t>(X2AP)</w:t>
      </w:r>
    </w:p>
    <w:p w14:paraId="55DEDDC6" w14:textId="77777777" w:rsidR="00837EAE" w:rsidRPr="00A32441" w:rsidRDefault="00837EAE" w:rsidP="00612D9F">
      <w:pPr>
        <w:keepNext/>
        <w:keepLines/>
        <w:tabs>
          <w:tab w:val="left" w:pos="2800"/>
          <w:tab w:val="left" w:pos="3934"/>
        </w:tabs>
        <w:spacing w:after="120"/>
        <w:rPr>
          <w:rtl/>
          <w:lang w:val="en-GB" w:eastAsia="en-US"/>
        </w:rPr>
      </w:pPr>
      <w:r w:rsidRPr="00A32441">
        <w:rPr>
          <w:rtl/>
        </w:rPr>
        <w:t xml:space="preserve">تحدد هذه الوثيقة إجراءات تشوير طبقة الشبكة الراديوية في مستوي التحكم بين العقد </w:t>
      </w:r>
      <w:r w:rsidRPr="00A32441">
        <w:t>eNodeBs</w:t>
      </w:r>
      <w:r w:rsidRPr="00A32441">
        <w:rPr>
          <w:rtl/>
        </w:rPr>
        <w:t xml:space="preserve"> في الشبكة </w:t>
      </w:r>
      <w:r w:rsidRPr="00A32441">
        <w:t>E-UTRAN</w:t>
      </w:r>
      <w:r w:rsidRPr="00A32441">
        <w:rPr>
          <w:rtl/>
        </w:rPr>
        <w:t xml:space="preserve">. ويدعم بروتوكول التطبيق في السطح البيني </w:t>
      </w:r>
      <w:r w:rsidRPr="00A32441">
        <w:t>X2</w:t>
      </w:r>
      <w:r w:rsidRPr="00A32441">
        <w:rPr>
          <w:rtl/>
        </w:rPr>
        <w:t xml:space="preserve"> </w:t>
      </w:r>
      <w:r w:rsidRPr="00A32441">
        <w:t>(X2AP)</w:t>
      </w:r>
      <w:r w:rsidRPr="00A32441">
        <w:rPr>
          <w:rtl/>
        </w:rPr>
        <w:t xml:space="preserve"> وظائف السطح البيني </w:t>
      </w:r>
      <w:r w:rsidRPr="00A32441">
        <w:t>X2</w:t>
      </w:r>
      <w:r w:rsidRPr="00A32441">
        <w:rPr>
          <w:rtl/>
        </w:rPr>
        <w:t xml:space="preserve">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6048F18D" w14:textId="77777777" w:rsidTr="00F3583B">
        <w:tc>
          <w:tcPr>
            <w:tcW w:w="677" w:type="dxa"/>
            <w:tcMar>
              <w:top w:w="0" w:type="dxa"/>
              <w:left w:w="0" w:type="dxa"/>
              <w:bottom w:w="0" w:type="dxa"/>
              <w:right w:w="0" w:type="dxa"/>
            </w:tcMar>
            <w:vAlign w:val="bottom"/>
            <w:hideMark/>
          </w:tcPr>
          <w:p w14:paraId="4AEB18F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829807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B31382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A45215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91CDE4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387EAD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8510E9D"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58AA979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ATIS.3GPP.36.423V15100</w:t>
      </w:r>
      <w:r w:rsidRPr="007078DD">
        <w:rPr>
          <w:rFonts w:eastAsia="Yu Mincho" w:cs="Arial"/>
          <w:sz w:val="18"/>
          <w:szCs w:val="24"/>
          <w:lang w:val="en-GB" w:eastAsia="en-GB"/>
        </w:rPr>
        <w:tab/>
      </w:r>
      <w:r w:rsidRPr="007078DD">
        <w:rPr>
          <w:rFonts w:eastAsia="Yu Mincho"/>
          <w:color w:val="000000"/>
          <w:sz w:val="18"/>
          <w:szCs w:val="24"/>
          <w:lang w:val="en-GB" w:eastAsia="en-GB"/>
        </w:rPr>
        <w:t>15.10.0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55" w:history="1">
        <w:r w:rsidRPr="007078DD">
          <w:rPr>
            <w:rFonts w:eastAsia="Yu Mincho"/>
            <w:color w:val="0563C1"/>
            <w:sz w:val="18"/>
            <w:szCs w:val="24"/>
            <w:u w:val="single"/>
            <w:lang w:val="en-GB" w:eastAsia="en-GB"/>
          </w:rPr>
          <w:t>http://www.atis.org/3gpp-documents/Rel15</w:t>
        </w:r>
      </w:hyperlink>
    </w:p>
    <w:p w14:paraId="23876889" w14:textId="77777777" w:rsidR="00837EAE" w:rsidRPr="009746BB"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CCSA.36.423V15100</w:t>
      </w:r>
      <w:r w:rsidRPr="007078DD">
        <w:rPr>
          <w:rFonts w:eastAsia="Yu Mincho" w:cs="Arial"/>
          <w:sz w:val="18"/>
          <w:szCs w:val="24"/>
          <w:lang w:val="en-GB" w:eastAsia="en-GB"/>
        </w:rPr>
        <w:tab/>
      </w:r>
      <w:r w:rsidRPr="007078DD">
        <w:rPr>
          <w:rFonts w:eastAsia="Yu Mincho"/>
          <w:color w:val="000000"/>
          <w:sz w:val="18"/>
          <w:szCs w:val="24"/>
          <w:lang w:val="en-GB" w:eastAsia="en-GB"/>
        </w:rPr>
        <w:t>15.10.0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656" w:history="1">
        <w:r w:rsidRPr="009746BB">
          <w:rPr>
            <w:rFonts w:eastAsia="Yu Mincho"/>
            <w:color w:val="0563C1"/>
            <w:spacing w:val="-4"/>
            <w:sz w:val="18"/>
            <w:szCs w:val="24"/>
            <w:u w:val="single"/>
            <w:lang w:val="en-GB" w:eastAsia="en-GB"/>
          </w:rPr>
          <w:t>http://www.ccsa.org.cn:9001/portalsFile/downloadOldFile?type=17&amp;oldFileUrl=Rel15/TS%2036.423%20V15.10.doc</w:t>
        </w:r>
      </w:hyperlink>
    </w:p>
    <w:p w14:paraId="1CC204F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136 423</w:t>
      </w:r>
      <w:r w:rsidRPr="007078DD">
        <w:rPr>
          <w:rFonts w:eastAsia="Yu Mincho" w:cs="Arial"/>
          <w:sz w:val="18"/>
          <w:szCs w:val="24"/>
          <w:lang w:val="fr-CH" w:eastAsia="en-GB"/>
        </w:rPr>
        <w:tab/>
      </w:r>
      <w:r w:rsidRPr="007078DD">
        <w:rPr>
          <w:rFonts w:eastAsia="Yu Mincho"/>
          <w:color w:val="000000"/>
          <w:sz w:val="18"/>
          <w:szCs w:val="24"/>
          <w:lang w:val="fr-CH" w:eastAsia="en-GB"/>
        </w:rPr>
        <w:t>15.10.0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657" w:history="1">
        <w:r w:rsidRPr="007078DD">
          <w:rPr>
            <w:rFonts w:eastAsia="Yu Mincho"/>
            <w:color w:val="0563C1"/>
            <w:sz w:val="18"/>
            <w:szCs w:val="24"/>
            <w:u w:val="single"/>
            <w:lang w:val="fr-CH" w:eastAsia="en-GB"/>
          </w:rPr>
          <w:t>http://www.etsi.org/deliver/etsi_ts/136400_136499/136423/15.10.00_60/ts_136423v151000p.pdf</w:t>
        </w:r>
      </w:hyperlink>
    </w:p>
    <w:p w14:paraId="5A45769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36.423-15.10.0 V1.0.0</w:t>
      </w:r>
      <w:r w:rsidRPr="007078DD">
        <w:rPr>
          <w:rFonts w:eastAsia="Yu Mincho" w:cs="Arial"/>
          <w:sz w:val="18"/>
          <w:szCs w:val="24"/>
          <w:lang w:val="fr-CH" w:eastAsia="en-GB"/>
        </w:rPr>
        <w:tab/>
      </w:r>
      <w:r w:rsidRPr="007078DD">
        <w:rPr>
          <w:rFonts w:eastAsia="Yu Mincho"/>
          <w:color w:val="000000"/>
          <w:sz w:val="18"/>
          <w:szCs w:val="24"/>
          <w:lang w:val="fr-CH" w:eastAsia="en-GB"/>
        </w:rPr>
        <w:t>15.10.0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58" w:history="1">
        <w:r w:rsidRPr="007078DD">
          <w:rPr>
            <w:rFonts w:eastAsia="Yu Mincho"/>
            <w:color w:val="0563C1"/>
            <w:sz w:val="18"/>
            <w:szCs w:val="24"/>
            <w:u w:val="single"/>
            <w:lang w:val="fr-CH" w:eastAsia="en-GB"/>
          </w:rPr>
          <w:t>https://members.tsdsi.in/index.php/s/AdfcFm8DpD3o8nG</w:t>
        </w:r>
      </w:hyperlink>
    </w:p>
    <w:p w14:paraId="35E31FD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TTA</w:t>
      </w:r>
      <w:r w:rsidRPr="007078DD">
        <w:rPr>
          <w:rFonts w:eastAsia="Yu Mincho" w:cs="Arial"/>
          <w:sz w:val="18"/>
          <w:szCs w:val="24"/>
          <w:lang w:val="fr-CH" w:eastAsia="en-GB"/>
        </w:rPr>
        <w:tab/>
      </w:r>
      <w:r w:rsidRPr="007078DD">
        <w:rPr>
          <w:rFonts w:eastAsia="Yu Mincho"/>
          <w:color w:val="000000"/>
          <w:sz w:val="18"/>
          <w:szCs w:val="24"/>
          <w:lang w:val="fr-CH" w:eastAsia="en-GB"/>
        </w:rPr>
        <w:t>TTAT.3G-36.423V15.10.0</w:t>
      </w:r>
      <w:r w:rsidRPr="007078DD">
        <w:rPr>
          <w:rFonts w:eastAsia="Yu Mincho" w:cs="Arial"/>
          <w:sz w:val="18"/>
          <w:szCs w:val="24"/>
          <w:lang w:val="fr-CH" w:eastAsia="en-GB"/>
        </w:rPr>
        <w:tab/>
      </w:r>
      <w:r w:rsidRPr="007078DD">
        <w:rPr>
          <w:rFonts w:eastAsia="Yu Mincho"/>
          <w:color w:val="000000"/>
          <w:sz w:val="18"/>
          <w:szCs w:val="24"/>
          <w:lang w:val="fr-CH" w:eastAsia="en-GB"/>
        </w:rPr>
        <w:t>15.10.0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59" w:history="1">
        <w:r w:rsidRPr="007078DD">
          <w:rPr>
            <w:rFonts w:eastAsia="Yu Mincho"/>
            <w:color w:val="0563C1"/>
            <w:sz w:val="18"/>
            <w:szCs w:val="24"/>
            <w:u w:val="single"/>
            <w:lang w:val="fr-CH" w:eastAsia="en-GB"/>
          </w:rPr>
          <w:t>http://www.tta.or.kr/data/ttasDown.jsp?where=14688&amp;pk_num=TTAT.3G-36.423V15.10.0</w:t>
        </w:r>
      </w:hyperlink>
    </w:p>
    <w:p w14:paraId="6548B87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TS-3GA-36.423(Rel15) v15.10.0</w:t>
      </w:r>
      <w:r w:rsidRPr="007078DD">
        <w:rPr>
          <w:rFonts w:eastAsia="Yu Mincho" w:cs="Arial"/>
          <w:sz w:val="18"/>
          <w:szCs w:val="24"/>
          <w:lang w:val="fr-CH" w:eastAsia="en-GB"/>
        </w:rPr>
        <w:tab/>
      </w:r>
      <w:r w:rsidRPr="007078DD">
        <w:rPr>
          <w:rFonts w:eastAsia="Yu Mincho"/>
          <w:color w:val="000000"/>
          <w:sz w:val="18"/>
          <w:szCs w:val="24"/>
          <w:lang w:val="fr-CH" w:eastAsia="en-GB"/>
        </w:rPr>
        <w:t>15.10.0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660" w:history="1">
        <w:r w:rsidRPr="007078DD">
          <w:rPr>
            <w:rFonts w:eastAsia="Yu Mincho"/>
            <w:color w:val="0563C1"/>
            <w:sz w:val="18"/>
            <w:szCs w:val="24"/>
            <w:u w:val="single"/>
            <w:lang w:val="fr-CH" w:eastAsia="en-GB"/>
          </w:rPr>
          <w:t>https://www.ttc.or.jp/st/docs/3gpps2020/TS/TS-3GA-36_423_Rel15v15_10_0.pdf</w:t>
        </w:r>
      </w:hyperlink>
    </w:p>
    <w:p w14:paraId="31DAA79F"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2C5D3D2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ATIS.3GPP.36.423V1620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61" w:history="1">
        <w:r w:rsidRPr="007078DD">
          <w:rPr>
            <w:rFonts w:eastAsia="Yu Mincho"/>
            <w:color w:val="0563C1"/>
            <w:sz w:val="18"/>
            <w:szCs w:val="24"/>
            <w:u w:val="single"/>
            <w:lang w:val="en-GB" w:eastAsia="en-GB"/>
          </w:rPr>
          <w:t>http://www.atis.org/3gpp-documents/Rel16</w:t>
        </w:r>
      </w:hyperlink>
    </w:p>
    <w:p w14:paraId="1000CCF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CCSA.36.423V1620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662" w:history="1">
        <w:r w:rsidRPr="009746BB">
          <w:rPr>
            <w:rFonts w:eastAsia="Yu Mincho"/>
            <w:color w:val="0563C1"/>
            <w:spacing w:val="-4"/>
            <w:sz w:val="18"/>
            <w:szCs w:val="24"/>
            <w:u w:val="single"/>
            <w:lang w:val="en-GB" w:eastAsia="en-GB"/>
          </w:rPr>
          <w:t>http://www.ccsa.org.cn:9001/portalsFile/downloadOldFile?type=17&amp;oldFileUrl=Rel16/TS%2036.423%20V16.2.0.doc</w:t>
        </w:r>
      </w:hyperlink>
    </w:p>
    <w:p w14:paraId="09C36BC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136 423</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663" w:history="1">
        <w:r w:rsidRPr="007078DD">
          <w:rPr>
            <w:rFonts w:eastAsia="Yu Mincho"/>
            <w:color w:val="0563C1"/>
            <w:sz w:val="18"/>
            <w:szCs w:val="24"/>
            <w:u w:val="single"/>
            <w:lang w:val="fr-CH" w:eastAsia="en-GB"/>
          </w:rPr>
          <w:t>http://www.etsi.org/deliver/etsi_ts/136400_136499/136423/16.02.00_60/ts_136423v160200p.pdf</w:t>
        </w:r>
      </w:hyperlink>
    </w:p>
    <w:p w14:paraId="290B9C6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36.423-16.2.0 V1.0.0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64" w:history="1">
        <w:r w:rsidRPr="007078DD">
          <w:rPr>
            <w:rFonts w:eastAsia="Yu Mincho"/>
            <w:color w:val="0563C1"/>
            <w:sz w:val="18"/>
            <w:szCs w:val="24"/>
            <w:u w:val="single"/>
            <w:lang w:val="fr-CH" w:eastAsia="en-GB"/>
          </w:rPr>
          <w:t>https://members.tsdsi.in/index.php/s/FHzmHf6aApLetDk</w:t>
        </w:r>
      </w:hyperlink>
    </w:p>
    <w:p w14:paraId="3D7BB15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TTAT.3G-36.423V16.2.0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65" w:history="1">
        <w:r w:rsidRPr="007078DD">
          <w:rPr>
            <w:rFonts w:eastAsia="Yu Mincho"/>
            <w:color w:val="0563C1"/>
            <w:sz w:val="18"/>
            <w:szCs w:val="24"/>
            <w:u w:val="single"/>
            <w:lang w:val="fr-CH" w:eastAsia="en-GB"/>
          </w:rPr>
          <w:t>http://www.tta.or.kr/data/ttasDown.jsp?where=14688&amp;pk_num=TTAT.3G-36.423V16.2.0</w:t>
        </w:r>
      </w:hyperlink>
    </w:p>
    <w:p w14:paraId="4D506BD1"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TS-3GA-36.423(Rel16) 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666" w:history="1">
        <w:r w:rsidRPr="007078DD">
          <w:rPr>
            <w:rFonts w:eastAsia="Yu Mincho"/>
            <w:color w:val="0563C1"/>
            <w:sz w:val="18"/>
            <w:szCs w:val="24"/>
            <w:u w:val="single"/>
            <w:lang w:val="fr-CH" w:eastAsia="en-GB"/>
          </w:rPr>
          <w:t>https://www.ttc.or.jp/st/docs/3gpps2020/TS/TS-3GA-36_423_Rel16v16_2_0.pdf</w:t>
        </w:r>
      </w:hyperlink>
    </w:p>
    <w:p w14:paraId="214516C1" w14:textId="77777777" w:rsidR="00837EAE" w:rsidRPr="00A32441" w:rsidRDefault="00837EAE" w:rsidP="00837EAE">
      <w:pPr>
        <w:pStyle w:val="Heading5"/>
        <w:tabs>
          <w:tab w:val="left" w:pos="2800"/>
          <w:tab w:val="left" w:pos="3934"/>
        </w:tabs>
      </w:pPr>
      <w:r w:rsidRPr="00A32441">
        <w:t>11.4.1.2</w:t>
      </w:r>
      <w:r>
        <w:t>.1</w:t>
      </w:r>
      <w:r w:rsidRPr="00A32441">
        <w:rPr>
          <w:rtl/>
        </w:rPr>
        <w:tab/>
        <w:t xml:space="preserve">المواصفة التقنية </w:t>
      </w:r>
      <w:r w:rsidRPr="00A32441">
        <w:t>36.424</w:t>
      </w:r>
    </w:p>
    <w:p w14:paraId="7286BE2E" w14:textId="77777777" w:rsidR="00837EAE" w:rsidRPr="00A32441" w:rsidRDefault="00837EAE" w:rsidP="00837EAE">
      <w:pPr>
        <w:pStyle w:val="Headingb"/>
        <w:keepLines/>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نقل بيانات السطح البيني </w:t>
      </w:r>
      <w:r w:rsidRPr="00A32441">
        <w:rPr>
          <w:rFonts w:eastAsia="Batang"/>
        </w:rPr>
        <w:t>X2</w:t>
      </w:r>
    </w:p>
    <w:p w14:paraId="363AE346" w14:textId="77777777" w:rsidR="00837EAE" w:rsidRPr="00A32441" w:rsidRDefault="00837EAE" w:rsidP="00612D9F">
      <w:pPr>
        <w:keepNext/>
        <w:keepLines/>
        <w:tabs>
          <w:tab w:val="left" w:pos="2800"/>
          <w:tab w:val="left" w:pos="3934"/>
        </w:tabs>
        <w:spacing w:after="120"/>
        <w:rPr>
          <w:lang w:val="en-GB" w:eastAsia="en-US"/>
        </w:rPr>
      </w:pPr>
      <w:r w:rsidRPr="00A32441">
        <w:rPr>
          <w:rtl/>
        </w:rPr>
        <w:t xml:space="preserve">تحدد هذه الوثيقة المعايير من أجل بروتوكولات نقل بيانات المستعمل وبروتوكولات التشوير ذات الصلة وذلك لإنشاء </w:t>
      </w:r>
      <w:r>
        <w:rPr>
          <w:rtl/>
        </w:rPr>
        <w:t>حمالات</w:t>
      </w:r>
      <w:r w:rsidRPr="00A32441">
        <w:rPr>
          <w:rtl/>
        </w:rPr>
        <w:t xml:space="preserve"> نقل في مستوي المستعمل عبر السطح البيني </w:t>
      </w:r>
      <w:r w:rsidRPr="00A32441">
        <w:t>X2</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6064166" w14:textId="77777777" w:rsidTr="00F3583B">
        <w:tc>
          <w:tcPr>
            <w:tcW w:w="677" w:type="dxa"/>
            <w:tcMar>
              <w:top w:w="0" w:type="dxa"/>
              <w:left w:w="0" w:type="dxa"/>
              <w:bottom w:w="0" w:type="dxa"/>
              <w:right w:w="0" w:type="dxa"/>
            </w:tcMar>
            <w:vAlign w:val="bottom"/>
            <w:hideMark/>
          </w:tcPr>
          <w:p w14:paraId="02081A7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BEB296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7A14CA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205D45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4B09F1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6D4351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6B40F22"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54B5666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ATIS.3GPP.36.424V1510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67" w:history="1">
        <w:r w:rsidRPr="007078DD">
          <w:rPr>
            <w:rFonts w:eastAsia="Yu Mincho"/>
            <w:color w:val="0563C1"/>
            <w:sz w:val="18"/>
            <w:szCs w:val="24"/>
            <w:u w:val="single"/>
            <w:lang w:val="en-GB" w:eastAsia="en-GB"/>
          </w:rPr>
          <w:t>http://www.atis.org/3gpp-documents/Rel15</w:t>
        </w:r>
      </w:hyperlink>
    </w:p>
    <w:p w14:paraId="4E25D867"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CCSA.36.424V1510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09.01.2020</w:t>
      </w:r>
      <w:r w:rsidRPr="007078DD">
        <w:rPr>
          <w:rFonts w:eastAsia="Yu Mincho" w:cs="Arial"/>
          <w:sz w:val="18"/>
          <w:szCs w:val="24"/>
          <w:lang w:val="en-GB" w:eastAsia="en-GB"/>
        </w:rPr>
        <w:tab/>
      </w:r>
      <w:hyperlink r:id="rId668" w:history="1">
        <w:r w:rsidRPr="009746BB">
          <w:rPr>
            <w:rFonts w:eastAsia="Yu Mincho"/>
            <w:color w:val="0563C1"/>
            <w:spacing w:val="-4"/>
            <w:sz w:val="18"/>
            <w:szCs w:val="24"/>
            <w:u w:val="single"/>
            <w:lang w:val="en-GB" w:eastAsia="en-GB"/>
          </w:rPr>
          <w:t>http://www.ccsa.org.cn:9001/portalsFile/downloadOldFile?type=17&amp;oldFileUrl=Rel15/TS%2036.424%20V15.1.0.doc</w:t>
        </w:r>
      </w:hyperlink>
    </w:p>
    <w:p w14:paraId="1CEBCB9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136 424</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17.01.2020</w:t>
      </w:r>
      <w:r w:rsidRPr="007078DD">
        <w:rPr>
          <w:rFonts w:eastAsia="Yu Mincho" w:cs="Arial"/>
          <w:sz w:val="18"/>
          <w:szCs w:val="24"/>
          <w:lang w:val="fr-CH" w:eastAsia="en-GB"/>
        </w:rPr>
        <w:tab/>
      </w:r>
      <w:hyperlink r:id="rId669" w:history="1">
        <w:r w:rsidRPr="007078DD">
          <w:rPr>
            <w:rFonts w:eastAsia="Yu Mincho"/>
            <w:color w:val="0563C1"/>
            <w:sz w:val="18"/>
            <w:szCs w:val="24"/>
            <w:u w:val="single"/>
            <w:lang w:val="fr-CH" w:eastAsia="en-GB"/>
          </w:rPr>
          <w:t>http://www.etsi.org/deliver/etsi_ts/136400_136499/136424/15.01.00_60/ts_136424v150100p.pdf</w:t>
        </w:r>
      </w:hyperlink>
    </w:p>
    <w:p w14:paraId="1CEE80C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36.424-15.1.0 V1.0.0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70" w:history="1">
        <w:r w:rsidRPr="007078DD">
          <w:rPr>
            <w:rFonts w:eastAsia="Yu Mincho"/>
            <w:color w:val="0563C1"/>
            <w:sz w:val="18"/>
            <w:szCs w:val="24"/>
            <w:u w:val="single"/>
            <w:lang w:val="fr-CH" w:eastAsia="en-GB"/>
          </w:rPr>
          <w:t>https://members.tsdsi.in/index.php/s/kpf94ny3RKq3eRD</w:t>
        </w:r>
      </w:hyperlink>
    </w:p>
    <w:p w14:paraId="04D0189C"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TTAT.3G-36.424V15.1.0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71" w:history="1">
        <w:r w:rsidRPr="007078DD">
          <w:rPr>
            <w:rFonts w:eastAsia="Yu Mincho"/>
            <w:color w:val="0563C1"/>
            <w:sz w:val="18"/>
            <w:szCs w:val="24"/>
            <w:u w:val="single"/>
            <w:lang w:val="fr-CH" w:eastAsia="en-GB"/>
          </w:rPr>
          <w:t>http://www.tta.or.kr/data/ttasDown.jsp?where=14688&amp;pk_num=TTAT.3G-36.424V15.1.0</w:t>
        </w:r>
      </w:hyperlink>
    </w:p>
    <w:p w14:paraId="3E4CCDD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TS-3GA-36.424(Rel15) 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16.04.2020</w:t>
      </w:r>
      <w:r w:rsidRPr="007078DD">
        <w:rPr>
          <w:rFonts w:eastAsia="Yu Mincho" w:cs="Arial"/>
          <w:sz w:val="18"/>
          <w:szCs w:val="24"/>
          <w:lang w:val="fr-CH" w:eastAsia="en-GB"/>
        </w:rPr>
        <w:tab/>
      </w:r>
      <w:hyperlink r:id="rId672" w:history="1">
        <w:r w:rsidRPr="007078DD">
          <w:rPr>
            <w:rFonts w:eastAsia="Yu Mincho"/>
            <w:color w:val="0563C1"/>
            <w:sz w:val="18"/>
            <w:szCs w:val="24"/>
            <w:u w:val="single"/>
            <w:lang w:val="fr-CH" w:eastAsia="en-GB"/>
          </w:rPr>
          <w:t>https://www.ttc.or.jp/st/docs/3gpps2020/TS/TS-3GA-36_424_Rel15v15_1_0.pdf</w:t>
        </w:r>
      </w:hyperlink>
    </w:p>
    <w:p w14:paraId="2382BC81"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6986683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73" w:history="1">
        <w:r w:rsidRPr="007078DD">
          <w:rPr>
            <w:rFonts w:eastAsia="Yu Mincho"/>
            <w:color w:val="0563C1"/>
            <w:sz w:val="18"/>
            <w:szCs w:val="24"/>
            <w:u w:val="single"/>
            <w:lang w:val="en-GB" w:eastAsia="en-GB"/>
          </w:rPr>
          <w:t>http://www.atis.org/3gpp-documents/Rel16</w:t>
        </w:r>
      </w:hyperlink>
    </w:p>
    <w:p w14:paraId="64581D0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674" w:history="1">
        <w:r w:rsidRPr="009746BB">
          <w:rPr>
            <w:rFonts w:eastAsia="Yu Mincho"/>
            <w:color w:val="0563C1"/>
            <w:spacing w:val="-4"/>
            <w:sz w:val="18"/>
            <w:szCs w:val="24"/>
            <w:u w:val="single"/>
            <w:lang w:val="en-GB" w:eastAsia="en-GB"/>
          </w:rPr>
          <w:t>http://www.ccsa.org.cn:9001/portalsFile/downloadOldFile?type=17&amp;oldFileUrl=Rel16/TS%2036.424%20V16.0.0.doc</w:t>
        </w:r>
      </w:hyperlink>
    </w:p>
    <w:p w14:paraId="235D9D3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136 424</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675" w:history="1">
        <w:r w:rsidRPr="007078DD">
          <w:rPr>
            <w:rFonts w:eastAsia="Yu Mincho"/>
            <w:color w:val="0563C1"/>
            <w:sz w:val="18"/>
            <w:szCs w:val="24"/>
            <w:u w:val="single"/>
            <w:lang w:val="fr-CH" w:eastAsia="en-GB"/>
          </w:rPr>
          <w:t>http://www.etsi.org/deliver/etsi_ts/136400_136499/136424/16.00.00_60/ts_136424v160000p.pdf</w:t>
        </w:r>
      </w:hyperlink>
    </w:p>
    <w:p w14:paraId="5964DF0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36.424-16.0.0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76" w:history="1">
        <w:r w:rsidRPr="007078DD">
          <w:rPr>
            <w:rFonts w:eastAsia="Yu Mincho"/>
            <w:color w:val="0563C1"/>
            <w:sz w:val="18"/>
            <w:szCs w:val="24"/>
            <w:u w:val="single"/>
            <w:lang w:val="fr-CH" w:eastAsia="en-GB"/>
          </w:rPr>
          <w:t>https://members.tsdsi.in/index.php/s/HexHwXSiQxoWdT2</w:t>
        </w:r>
      </w:hyperlink>
    </w:p>
    <w:p w14:paraId="0DCD1B8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TTAT.3G-36.424V16.0.0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77" w:history="1">
        <w:r w:rsidRPr="007078DD">
          <w:rPr>
            <w:rFonts w:eastAsia="Yu Mincho"/>
            <w:color w:val="0563C1"/>
            <w:sz w:val="18"/>
            <w:szCs w:val="24"/>
            <w:u w:val="single"/>
            <w:lang w:val="fr-CH" w:eastAsia="en-GB"/>
          </w:rPr>
          <w:t>http://www.tta.or.kr/data/ttasDown.jsp?where=14688&amp;pk_num=TTAT.3G-36.424V16.0.0</w:t>
        </w:r>
      </w:hyperlink>
    </w:p>
    <w:p w14:paraId="10A52FC2"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TS-3GA-36.424(Rel16)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678" w:history="1">
        <w:r w:rsidRPr="007078DD">
          <w:rPr>
            <w:rFonts w:eastAsia="Yu Mincho"/>
            <w:color w:val="0563C1"/>
            <w:sz w:val="18"/>
            <w:szCs w:val="24"/>
            <w:u w:val="single"/>
            <w:lang w:val="fr-CH" w:eastAsia="en-GB"/>
          </w:rPr>
          <w:t>https://www.ttc.or.jp/st/docs/3gpps2020/TS/TS-3GA-36_424_Rel16v16_0_0.pdf</w:t>
        </w:r>
      </w:hyperlink>
    </w:p>
    <w:p w14:paraId="2C25DDAD" w14:textId="77777777" w:rsidR="00837EAE" w:rsidRPr="00A32441" w:rsidRDefault="00837EAE" w:rsidP="00837EAE">
      <w:pPr>
        <w:pStyle w:val="Heading5"/>
        <w:tabs>
          <w:tab w:val="left" w:pos="2800"/>
          <w:tab w:val="left" w:pos="3934"/>
        </w:tabs>
        <w:rPr>
          <w:lang w:val="en-GB"/>
        </w:rPr>
      </w:pPr>
      <w:r w:rsidRPr="00A32441">
        <w:lastRenderedPageBreak/>
        <w:t>12.4.1.2</w:t>
      </w:r>
      <w:r>
        <w:t>.1</w:t>
      </w:r>
      <w:r w:rsidRPr="00A32441">
        <w:rPr>
          <w:rtl/>
        </w:rPr>
        <w:tab/>
        <w:t xml:space="preserve">المواصفة التقنية </w:t>
      </w:r>
      <w:r w:rsidRPr="00A32441">
        <w:rPr>
          <w:lang w:val="en-GB"/>
        </w:rPr>
        <w:t>36.425</w:t>
      </w:r>
    </w:p>
    <w:p w14:paraId="43B5F22A" w14:textId="77777777" w:rsidR="00837EAE" w:rsidRPr="00A32441" w:rsidRDefault="00837EAE" w:rsidP="00837EAE">
      <w:pPr>
        <w:pStyle w:val="Headingb"/>
        <w:keepLines/>
        <w:tabs>
          <w:tab w:val="left" w:pos="2800"/>
          <w:tab w:val="left" w:pos="3934"/>
        </w:tabs>
        <w:rPr>
          <w:rFonts w:eastAsia="Batang"/>
          <w:rtl/>
        </w:rPr>
      </w:pPr>
      <w:bookmarkStart w:id="36" w:name="_Hlk73002909"/>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بروتوكول مستوى مستعمل السطح البيني </w:t>
      </w:r>
      <w:r w:rsidRPr="00A32441">
        <w:rPr>
          <w:rFonts w:eastAsia="Batang"/>
        </w:rPr>
        <w:t>X2</w:t>
      </w:r>
    </w:p>
    <w:p w14:paraId="36181791" w14:textId="77777777" w:rsidR="00837EAE" w:rsidRPr="00A32441" w:rsidRDefault="00837EAE" w:rsidP="00612D9F">
      <w:pPr>
        <w:keepNext/>
        <w:keepLines/>
        <w:tabs>
          <w:tab w:val="left" w:pos="2800"/>
          <w:tab w:val="left" w:pos="3934"/>
        </w:tabs>
        <w:spacing w:after="120"/>
        <w:rPr>
          <w:rtl/>
          <w:lang w:bidi="ar-EG"/>
        </w:rPr>
      </w:pPr>
      <w:r w:rsidRPr="00A32441">
        <w:rPr>
          <w:rtl/>
          <w:lang w:bidi="ar-EG"/>
        </w:rPr>
        <w:t>توصف هذه الوثيقة بروتوكول مستو</w:t>
      </w:r>
      <w:r>
        <w:rPr>
          <w:rFonts w:hint="cs"/>
          <w:rtl/>
          <w:lang w:bidi="ar-EG"/>
        </w:rPr>
        <w:t>ي</w:t>
      </w:r>
      <w:r w:rsidRPr="00A32441">
        <w:rPr>
          <w:rtl/>
          <w:lang w:bidi="ar-EG"/>
        </w:rPr>
        <w:t xml:space="preserve"> مستعمل السطح البيني </w:t>
      </w:r>
      <w:r w:rsidRPr="00A32441">
        <w:rPr>
          <w:lang w:bidi="ar-EG"/>
        </w:rPr>
        <w:t>X2</w:t>
      </w:r>
      <w:r w:rsidRPr="00A32441">
        <w:rPr>
          <w:rtl/>
          <w:lang w:bidi="ar-EG"/>
        </w:rPr>
        <w:t xml:space="preserve"> الم</w:t>
      </w:r>
      <w:r>
        <w:rPr>
          <w:rtl/>
          <w:lang w:bidi="ar-EG"/>
        </w:rPr>
        <w:t>ستعمل</w:t>
      </w:r>
      <w:r w:rsidRPr="00A32441">
        <w:rPr>
          <w:rtl/>
          <w:lang w:bidi="ar-EG"/>
        </w:rPr>
        <w:t xml:space="preserve"> على السطح البيني </w:t>
      </w:r>
      <w:r w:rsidRPr="00A32441">
        <w:rPr>
          <w:lang w:bidi="ar-EG"/>
        </w:rPr>
        <w:t>X2</w:t>
      </w:r>
      <w:r w:rsidRPr="00A32441">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5A4457E" w14:textId="77777777" w:rsidTr="00F3583B">
        <w:tc>
          <w:tcPr>
            <w:tcW w:w="677" w:type="dxa"/>
            <w:tcMar>
              <w:top w:w="0" w:type="dxa"/>
              <w:left w:w="0" w:type="dxa"/>
              <w:bottom w:w="0" w:type="dxa"/>
              <w:right w:w="0" w:type="dxa"/>
            </w:tcMar>
            <w:vAlign w:val="bottom"/>
            <w:hideMark/>
          </w:tcPr>
          <w:p w14:paraId="04D14CC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C7B838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9728B7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A5D4CF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85D84E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06C16DF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bookmarkEnd w:id="36"/>
    <w:p w14:paraId="4E3CA1AC"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0713108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ATIS.3GPP.36.425V1500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79" w:history="1">
        <w:r w:rsidRPr="007078DD">
          <w:rPr>
            <w:rFonts w:eastAsia="Yu Mincho"/>
            <w:color w:val="0563C1"/>
            <w:sz w:val="18"/>
            <w:szCs w:val="24"/>
            <w:u w:val="single"/>
            <w:lang w:val="en-GB" w:eastAsia="en-GB"/>
          </w:rPr>
          <w:t>http://www.atis.org/3gpp-documents/Rel15</w:t>
        </w:r>
      </w:hyperlink>
    </w:p>
    <w:p w14:paraId="016D40F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CCSA.36.425V1500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680" w:history="1">
        <w:r w:rsidRPr="009746BB">
          <w:rPr>
            <w:rFonts w:eastAsia="Yu Mincho"/>
            <w:color w:val="0563C1"/>
            <w:spacing w:val="-4"/>
            <w:sz w:val="18"/>
            <w:szCs w:val="24"/>
            <w:u w:val="single"/>
            <w:lang w:val="en-GB" w:eastAsia="en-GB"/>
          </w:rPr>
          <w:t>http://www.ccsa.org.cn:9001/portalsFile/downloadOldFile?type=17&amp;oldFileUrl=Rel15/TS%2036.425%20V15.0.0.doc</w:t>
        </w:r>
      </w:hyperlink>
    </w:p>
    <w:p w14:paraId="57611EB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136 425</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681" w:history="1">
        <w:r w:rsidRPr="007078DD">
          <w:rPr>
            <w:rFonts w:eastAsia="Yu Mincho"/>
            <w:color w:val="0563C1"/>
            <w:sz w:val="18"/>
            <w:szCs w:val="24"/>
            <w:u w:val="single"/>
            <w:lang w:val="fr-CH" w:eastAsia="en-GB"/>
          </w:rPr>
          <w:t>http://www.etsi.org/deliver/etsi_ts/136400_136499/136425/15.00.00_60/ts_136425v150000p.pdf</w:t>
        </w:r>
      </w:hyperlink>
    </w:p>
    <w:p w14:paraId="43E5138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36.425-15.0.0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82" w:history="1">
        <w:r w:rsidRPr="007078DD">
          <w:rPr>
            <w:rFonts w:eastAsia="Yu Mincho"/>
            <w:color w:val="0563C1"/>
            <w:sz w:val="18"/>
            <w:szCs w:val="24"/>
            <w:u w:val="single"/>
            <w:lang w:val="fr-CH" w:eastAsia="en-GB"/>
          </w:rPr>
          <w:t>https://members.tsdsi.in/index.php/s/gTrKqLPwwFo8tE2</w:t>
        </w:r>
      </w:hyperlink>
    </w:p>
    <w:p w14:paraId="462BD3D3"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TTAT.3G-36.425V15.0.0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83" w:history="1">
        <w:r w:rsidRPr="007078DD">
          <w:rPr>
            <w:rFonts w:eastAsia="Yu Mincho"/>
            <w:color w:val="0563C1"/>
            <w:sz w:val="18"/>
            <w:szCs w:val="24"/>
            <w:u w:val="single"/>
            <w:lang w:val="fr-CH" w:eastAsia="en-GB"/>
          </w:rPr>
          <w:t>http://www.tta.or.kr/data/ttasDown.jsp?where=14688&amp;pk_num=TTAT.3G-36.425V15.0.0</w:t>
        </w:r>
      </w:hyperlink>
    </w:p>
    <w:p w14:paraId="1A6A2A0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TS-3GA-36.425(Rel15)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684" w:history="1">
        <w:r w:rsidRPr="007078DD">
          <w:rPr>
            <w:rFonts w:eastAsia="Yu Mincho"/>
            <w:color w:val="0563C1"/>
            <w:sz w:val="18"/>
            <w:szCs w:val="24"/>
            <w:u w:val="single"/>
            <w:lang w:val="fr-CH" w:eastAsia="en-GB"/>
          </w:rPr>
          <w:t>https://www.ttc.or.jp/st/docs/3gpps2018/TS/TS-3GA-36.425(Rel15)v15.0.0.pdf</w:t>
        </w:r>
      </w:hyperlink>
    </w:p>
    <w:p w14:paraId="75DC4435" w14:textId="77777777" w:rsidR="00837EAE" w:rsidRPr="007078DD" w:rsidRDefault="00837EAE" w:rsidP="0083680E">
      <w:pPr>
        <w:keepNext/>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16</w:t>
      </w:r>
    </w:p>
    <w:p w14:paraId="1E319F6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ATIS.3GPP.36.425V1600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85" w:history="1">
        <w:r w:rsidRPr="007078DD">
          <w:rPr>
            <w:rFonts w:eastAsia="Yu Mincho"/>
            <w:color w:val="0563C1"/>
            <w:sz w:val="18"/>
            <w:szCs w:val="24"/>
            <w:u w:val="single"/>
            <w:lang w:val="en-GB" w:eastAsia="en-GB"/>
          </w:rPr>
          <w:t>http://www.atis.org/3gpp-documents/Rel16</w:t>
        </w:r>
      </w:hyperlink>
    </w:p>
    <w:p w14:paraId="70BC75CC"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CCSA.36.425V1600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686" w:history="1">
        <w:r w:rsidRPr="009746BB">
          <w:rPr>
            <w:rFonts w:eastAsia="Yu Mincho"/>
            <w:color w:val="0563C1"/>
            <w:spacing w:val="-4"/>
            <w:sz w:val="18"/>
            <w:szCs w:val="24"/>
            <w:u w:val="single"/>
            <w:lang w:val="en-GB" w:eastAsia="en-GB"/>
          </w:rPr>
          <w:t>http://www.ccsa.org.cn:9001/portalsFile/downloadOldFile?type=17&amp;oldFileUrl=Rel16/TS%2036.425%20V16.0.0.doc</w:t>
        </w:r>
      </w:hyperlink>
    </w:p>
    <w:p w14:paraId="09001557"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136 425</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687" w:history="1">
        <w:r w:rsidRPr="007078DD">
          <w:rPr>
            <w:rFonts w:eastAsia="Yu Mincho"/>
            <w:color w:val="0563C1"/>
            <w:sz w:val="18"/>
            <w:szCs w:val="24"/>
            <w:u w:val="single"/>
            <w:lang w:val="fr-CH" w:eastAsia="en-GB"/>
          </w:rPr>
          <w:t>http://www.etsi.org/deliver/etsi_ts/136400_136499/136425/16.00.00_60/ts_136425v160000p.pdf</w:t>
        </w:r>
      </w:hyperlink>
    </w:p>
    <w:p w14:paraId="633F526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36.425-16.0.0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88" w:history="1">
        <w:r w:rsidRPr="007078DD">
          <w:rPr>
            <w:rFonts w:eastAsia="Yu Mincho"/>
            <w:color w:val="0563C1"/>
            <w:sz w:val="18"/>
            <w:szCs w:val="24"/>
            <w:u w:val="single"/>
            <w:lang w:val="fr-CH" w:eastAsia="en-GB"/>
          </w:rPr>
          <w:t>https://members.tsdsi.in/index.php/s/RzRNx4Tcqoqs2tH</w:t>
        </w:r>
      </w:hyperlink>
    </w:p>
    <w:p w14:paraId="0F48B17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TTAT.3G-36.425V16.0.0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89" w:history="1">
        <w:r w:rsidRPr="007078DD">
          <w:rPr>
            <w:rFonts w:eastAsia="Yu Mincho"/>
            <w:color w:val="0563C1"/>
            <w:sz w:val="18"/>
            <w:szCs w:val="24"/>
            <w:u w:val="single"/>
            <w:lang w:val="fr-CH" w:eastAsia="en-GB"/>
          </w:rPr>
          <w:t>http://www.tta.or.kr/data/ttasDown.jsp?where=14688&amp;pk_num=TTAT.3G-36.425V16.0.0</w:t>
        </w:r>
      </w:hyperlink>
    </w:p>
    <w:p w14:paraId="72CD656A"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TS-3GA-36.425(Rel16)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690" w:history="1">
        <w:r w:rsidRPr="007078DD">
          <w:rPr>
            <w:rFonts w:eastAsia="Yu Mincho"/>
            <w:color w:val="0563C1"/>
            <w:sz w:val="18"/>
            <w:szCs w:val="24"/>
            <w:u w:val="single"/>
            <w:lang w:val="fr-CH" w:eastAsia="en-GB"/>
          </w:rPr>
          <w:t>https://www.ttc.or.jp/st/docs/3gpps2020/TS/TS-3GA-36_425_Rel16v16_0_0.pdf</w:t>
        </w:r>
      </w:hyperlink>
    </w:p>
    <w:p w14:paraId="4CB89A61" w14:textId="77777777" w:rsidR="00837EAE" w:rsidRPr="00A32441" w:rsidRDefault="00837EAE" w:rsidP="00837EAE">
      <w:pPr>
        <w:pStyle w:val="Heading5"/>
        <w:tabs>
          <w:tab w:val="left" w:pos="2800"/>
          <w:tab w:val="left" w:pos="3934"/>
        </w:tabs>
      </w:pPr>
      <w:r w:rsidRPr="00A32441">
        <w:t>13.4.1.2</w:t>
      </w:r>
      <w:r>
        <w:t>.1</w:t>
      </w:r>
      <w:r w:rsidRPr="00A32441">
        <w:rPr>
          <w:rtl/>
          <w:lang w:bidi="ar-EG"/>
        </w:rPr>
        <w:tab/>
      </w:r>
      <w:r w:rsidRPr="00A32441">
        <w:rPr>
          <w:rtl/>
        </w:rPr>
        <w:t xml:space="preserve">المواصفة التقنية </w:t>
      </w:r>
      <w:r w:rsidRPr="00A32441">
        <w:t>36.440</w:t>
      </w:r>
    </w:p>
    <w:p w14:paraId="61075347" w14:textId="77777777" w:rsidR="00837EAE" w:rsidRPr="003C7A5A" w:rsidRDefault="00837EAE" w:rsidP="00837EAE">
      <w:pPr>
        <w:pStyle w:val="Headingb"/>
        <w:keepLines/>
        <w:tabs>
          <w:tab w:val="left" w:pos="2800"/>
          <w:tab w:val="left" w:pos="3934"/>
        </w:tabs>
        <w:rPr>
          <w:rFonts w:eastAsia="Batang"/>
          <w:spacing w:val="-6"/>
        </w:rPr>
      </w:pPr>
      <w:r w:rsidRPr="003C7A5A">
        <w:rPr>
          <w:rFonts w:eastAsia="Batang"/>
          <w:spacing w:val="-6"/>
          <w:rtl/>
        </w:rPr>
        <w:t xml:space="preserve">شبكة النفاذ الراديوي للأرض العالمي المتطور </w:t>
      </w:r>
      <w:r w:rsidRPr="003C7A5A">
        <w:rPr>
          <w:rFonts w:eastAsia="Batang"/>
          <w:spacing w:val="-6"/>
        </w:rPr>
        <w:t>(E-UTRAN)</w:t>
      </w:r>
      <w:r w:rsidRPr="003C7A5A">
        <w:rPr>
          <w:rFonts w:eastAsia="Batang"/>
          <w:spacing w:val="-6"/>
          <w:rtl/>
        </w:rPr>
        <w:t xml:space="preserve">؛ الجوانب والمبادئ العامة للسطوح البينية الداعمة لخدمة الإرسال متعدد الوسائط ومتعدد المقصد </w:t>
      </w:r>
      <w:r w:rsidRPr="003C7A5A">
        <w:rPr>
          <w:rFonts w:eastAsia="Batang"/>
          <w:spacing w:val="-6"/>
        </w:rPr>
        <w:t>(MBMS)</w:t>
      </w:r>
      <w:r w:rsidRPr="003C7A5A">
        <w:rPr>
          <w:rFonts w:eastAsia="Batang"/>
          <w:spacing w:val="-6"/>
          <w:rtl/>
        </w:rPr>
        <w:t xml:space="preserve"> ضمن الشبكة </w:t>
      </w:r>
      <w:r w:rsidRPr="003C7A5A">
        <w:rPr>
          <w:rFonts w:eastAsia="Batang"/>
          <w:spacing w:val="-6"/>
        </w:rPr>
        <w:t>E</w:t>
      </w:r>
      <w:r w:rsidRPr="003C7A5A">
        <w:rPr>
          <w:rFonts w:eastAsia="Batang"/>
          <w:spacing w:val="-6"/>
        </w:rPr>
        <w:noBreakHyphen/>
        <w:t>UTRAN</w:t>
      </w:r>
    </w:p>
    <w:p w14:paraId="7112B50A" w14:textId="77777777" w:rsidR="00837EAE" w:rsidRPr="00A32441" w:rsidRDefault="00837EAE" w:rsidP="00612D9F">
      <w:pPr>
        <w:keepNext/>
        <w:keepLines/>
        <w:tabs>
          <w:tab w:val="left" w:pos="2800"/>
          <w:tab w:val="left" w:pos="3934"/>
        </w:tabs>
        <w:spacing w:before="80" w:after="120" w:line="187" w:lineRule="auto"/>
        <w:rPr>
          <w:spacing w:val="-4"/>
          <w:rtl/>
          <w:lang w:val="en-GB" w:eastAsia="en-US"/>
        </w:rPr>
      </w:pPr>
      <w:r w:rsidRPr="00A32441">
        <w:rPr>
          <w:spacing w:val="-4"/>
          <w:rtl/>
        </w:rPr>
        <w:t xml:space="preserve">تصف هذه الوثيقة مجمل معمارية السطح البيني لتوفير خدمة الإرسال متعدد الوسائط ومتعدد المقصد ضمن الشبكة </w:t>
      </w:r>
      <w:r w:rsidRPr="00A32441">
        <w:rPr>
          <w:spacing w:val="-4"/>
        </w:rPr>
        <w:t>E-UTRAN</w:t>
      </w:r>
      <w:r w:rsidRPr="00A32441">
        <w:rPr>
          <w:spacing w:val="-4"/>
          <w:rtl/>
        </w:rPr>
        <w:t xml:space="preserve">. ويشمل ذلك أيضاً وصف الجوانب والافتراضات والمبادئ العامة التي توجه المعمارية والسطح البيني. وثمة خلاصة لوظائف الخدمة </w:t>
      </w:r>
      <w:r w:rsidRPr="00A32441">
        <w:rPr>
          <w:spacing w:val="-4"/>
        </w:rPr>
        <w:t>MBMS</w:t>
      </w:r>
      <w:r w:rsidRPr="00A32441">
        <w:rPr>
          <w:spacing w:val="-4"/>
          <w:rtl/>
        </w:rPr>
        <w:t xml:space="preserve"> الواجب توفيرها ضمن هذه المعمارية. وهي </w:t>
      </w:r>
      <w:r>
        <w:rPr>
          <w:rFonts w:hint="cs"/>
          <w:spacing w:val="-4"/>
          <w:rtl/>
        </w:rPr>
        <w:t>تعرِّف</w:t>
      </w:r>
      <w:r w:rsidRPr="00A32441">
        <w:rPr>
          <w:spacing w:val="-4"/>
          <w:rtl/>
        </w:rPr>
        <w:t xml:space="preserve"> </w:t>
      </w:r>
      <w:r>
        <w:rPr>
          <w:rFonts w:hint="cs"/>
          <w:spacing w:val="-4"/>
          <w:rtl/>
        </w:rPr>
        <w:t>با</w:t>
      </w:r>
      <w:r w:rsidRPr="00A32441">
        <w:rPr>
          <w:spacing w:val="-4"/>
          <w:rtl/>
        </w:rPr>
        <w:t xml:space="preserve">لسلسلة </w:t>
      </w:r>
      <w:r w:rsidRPr="00A32441">
        <w:rPr>
          <w:spacing w:val="-4"/>
        </w:rPr>
        <w:t>36.44x</w:t>
      </w:r>
      <w:r w:rsidRPr="00A32441">
        <w:rPr>
          <w:spacing w:val="-4"/>
          <w:rtl/>
        </w:rPr>
        <w:t xml:space="preserve"> للمواصفات التقنية لمجموعة المواصفات التقنية للمستقبِلات والمرسِلات </w:t>
      </w:r>
      <w:r w:rsidRPr="00A32441">
        <w:rPr>
          <w:spacing w:val="-4"/>
        </w:rPr>
        <w:t>(TSG RAN)</w:t>
      </w:r>
      <w:r w:rsidRPr="00A32441">
        <w:rPr>
          <w:spacing w:val="-4"/>
          <w:rtl/>
        </w:rPr>
        <w:t xml:space="preserve"> في إطار المواصفات التقنية للنظام العالمي للاتصالات المتنقلة </w:t>
      </w:r>
      <w:r w:rsidRPr="00A32441">
        <w:rPr>
          <w:spacing w:val="-4"/>
        </w:rPr>
        <w:t>(UMTS)</w:t>
      </w:r>
      <w:r w:rsidRPr="00A32441">
        <w:rPr>
          <w:spacing w:val="-4"/>
          <w:rtl/>
        </w:rPr>
        <w:t xml:space="preserve"> تعرّف مختلف السطوح البينية المدخلة لتوفير الخدمة </w:t>
      </w:r>
      <w:r w:rsidRPr="00A32441">
        <w:rPr>
          <w:spacing w:val="-4"/>
        </w:rPr>
        <w:t>MBMS</w:t>
      </w:r>
      <w:r w:rsidRPr="00A32441">
        <w:rPr>
          <w:spacing w:val="-4"/>
          <w:rtl/>
        </w:rPr>
        <w:t xml:space="preserve"> في الشبكة </w:t>
      </w:r>
      <w:r w:rsidRPr="00A32441">
        <w:rPr>
          <w:spacing w:val="-4"/>
        </w:rPr>
        <w:t>E-UTRAN</w:t>
      </w:r>
      <w:r w:rsidRPr="00A32441">
        <w:rPr>
          <w:spacing w:val="-4"/>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61FDA80" w14:textId="77777777" w:rsidTr="00F3583B">
        <w:tc>
          <w:tcPr>
            <w:tcW w:w="677" w:type="dxa"/>
            <w:tcMar>
              <w:top w:w="0" w:type="dxa"/>
              <w:left w:w="0" w:type="dxa"/>
              <w:bottom w:w="0" w:type="dxa"/>
              <w:right w:w="0" w:type="dxa"/>
            </w:tcMar>
            <w:vAlign w:val="bottom"/>
            <w:hideMark/>
          </w:tcPr>
          <w:p w14:paraId="0A515FF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EDA30B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38C7F2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FF5DEF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676A81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11BE4A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AF29718" w14:textId="77777777" w:rsidR="00837EAE" w:rsidRPr="007078DD" w:rsidRDefault="00837EAE" w:rsidP="0083680E">
      <w:pPr>
        <w:keepNext/>
        <w:keepLines/>
        <w:tabs>
          <w:tab w:val="left" w:pos="958"/>
          <w:tab w:val="left" w:pos="2800"/>
          <w:tab w:val="left" w:pos="3934"/>
          <w:tab w:val="left" w:pos="5387"/>
        </w:tabs>
        <w:overflowPunct/>
        <w:spacing w:before="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079B40F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ATIS.3GPP.36.440V1500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31636A">
        <w:rPr>
          <w:rFonts w:eastAsia="Yu Mincho"/>
          <w:color w:val="000000"/>
          <w:sz w:val="18"/>
          <w:szCs w:val="24"/>
          <w:rtl/>
          <w:lang w:val="fr-CH"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91" w:history="1">
        <w:r w:rsidRPr="007078DD">
          <w:rPr>
            <w:rFonts w:eastAsia="Yu Mincho"/>
            <w:color w:val="0563C1"/>
            <w:sz w:val="18"/>
            <w:szCs w:val="24"/>
            <w:u w:val="single"/>
            <w:lang w:val="en-GB" w:eastAsia="en-GB"/>
          </w:rPr>
          <w:t>http://www.atis.org/3gpp-documents/Rel15</w:t>
        </w:r>
      </w:hyperlink>
    </w:p>
    <w:p w14:paraId="6A184E5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CCSA.36.440V1500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31636A">
        <w:rPr>
          <w:rFonts w:eastAsia="Yu Mincho"/>
          <w:color w:val="000000"/>
          <w:sz w:val="18"/>
          <w:szCs w:val="24"/>
          <w:rtl/>
          <w:lang w:val="fr-CH"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25.09.2018</w:t>
      </w:r>
      <w:r w:rsidRPr="007078DD">
        <w:rPr>
          <w:rFonts w:eastAsia="Yu Mincho" w:cs="Arial"/>
          <w:sz w:val="18"/>
          <w:szCs w:val="24"/>
          <w:lang w:val="en-GB" w:eastAsia="en-GB"/>
        </w:rPr>
        <w:tab/>
      </w:r>
      <w:hyperlink r:id="rId692" w:history="1">
        <w:r w:rsidRPr="009746BB">
          <w:rPr>
            <w:rFonts w:eastAsia="Yu Mincho"/>
            <w:color w:val="0563C1"/>
            <w:spacing w:val="-4"/>
            <w:sz w:val="18"/>
            <w:szCs w:val="24"/>
            <w:u w:val="single"/>
            <w:lang w:val="en-GB" w:eastAsia="en-GB"/>
          </w:rPr>
          <w:t>http://www.ccsa.org.cn:9001/portalsFile/downloadOldFile?type=17&amp;oldFileUrl=Rel15/TS%2036.440%20V15.0.0.doc</w:t>
        </w:r>
      </w:hyperlink>
    </w:p>
    <w:p w14:paraId="4182878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693" w:history="1">
        <w:r w:rsidRPr="007078DD">
          <w:rPr>
            <w:rFonts w:eastAsia="Yu Mincho"/>
            <w:color w:val="0563C1"/>
            <w:sz w:val="18"/>
            <w:szCs w:val="24"/>
            <w:u w:val="single"/>
            <w:lang w:val="fr-CH" w:eastAsia="en-GB"/>
          </w:rPr>
          <w:t>http://www.etsi.org/deliver/etsi_ts/136400_136499/136440/15.00.00_60/ts_136440v150000p.pdf</w:t>
        </w:r>
      </w:hyperlink>
    </w:p>
    <w:p w14:paraId="4795D55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36.440-15.0.0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694" w:history="1">
        <w:r w:rsidRPr="007078DD">
          <w:rPr>
            <w:rFonts w:eastAsia="Yu Mincho"/>
            <w:color w:val="0563C1"/>
            <w:sz w:val="18"/>
            <w:szCs w:val="24"/>
            <w:u w:val="single"/>
            <w:lang w:val="fr-CH" w:eastAsia="en-GB"/>
          </w:rPr>
          <w:t>https://members.tsdsi.in/index.php/s/3Jm8Z92BtjqmArd</w:t>
        </w:r>
      </w:hyperlink>
    </w:p>
    <w:p w14:paraId="5A25D37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TTAT.3G-36.440V15.0.0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695" w:history="1">
        <w:r w:rsidRPr="007078DD">
          <w:rPr>
            <w:rFonts w:eastAsia="Yu Mincho"/>
            <w:color w:val="0563C1"/>
            <w:sz w:val="18"/>
            <w:szCs w:val="24"/>
            <w:u w:val="single"/>
            <w:lang w:val="fr-CH" w:eastAsia="en-GB"/>
          </w:rPr>
          <w:t>http://www.tta.or.kr/data/ttasDown.jsp?where=14688&amp;pk_num=TTAT.3G-36.440V15.0.0</w:t>
        </w:r>
      </w:hyperlink>
    </w:p>
    <w:p w14:paraId="782DDE1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TTC</w:t>
      </w:r>
      <w:r w:rsidRPr="007078DD">
        <w:rPr>
          <w:rFonts w:eastAsia="Yu Mincho" w:cs="Arial"/>
          <w:sz w:val="18"/>
          <w:szCs w:val="24"/>
          <w:lang w:val="fr-CH" w:eastAsia="en-GB"/>
        </w:rPr>
        <w:tab/>
      </w:r>
      <w:r w:rsidRPr="007078DD">
        <w:rPr>
          <w:rFonts w:eastAsia="Yu Mincho"/>
          <w:color w:val="000000"/>
          <w:sz w:val="18"/>
          <w:szCs w:val="24"/>
          <w:lang w:val="fr-CH" w:eastAsia="en-GB"/>
        </w:rPr>
        <w:t>TS-3GA-36.440(Rel15)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21.12.2018</w:t>
      </w:r>
      <w:r w:rsidRPr="007078DD">
        <w:rPr>
          <w:rFonts w:eastAsia="Yu Mincho" w:cs="Arial"/>
          <w:sz w:val="18"/>
          <w:szCs w:val="24"/>
          <w:lang w:val="fr-CH" w:eastAsia="en-GB"/>
        </w:rPr>
        <w:tab/>
      </w:r>
      <w:hyperlink r:id="rId696" w:history="1">
        <w:r w:rsidRPr="007078DD">
          <w:rPr>
            <w:rFonts w:eastAsia="Yu Mincho"/>
            <w:color w:val="0563C1"/>
            <w:sz w:val="18"/>
            <w:szCs w:val="24"/>
            <w:u w:val="single"/>
            <w:lang w:val="fr-CH" w:eastAsia="en-GB"/>
          </w:rPr>
          <w:t>https://www.ttc.or.jp/st/docs/3gpps2018/TS/TS-3GA-36.440(Rel15)v15.0.0.pdf</w:t>
        </w:r>
      </w:hyperlink>
    </w:p>
    <w:p w14:paraId="12AEB144" w14:textId="77777777" w:rsidR="00837EAE" w:rsidRPr="007078DD" w:rsidRDefault="00837EAE" w:rsidP="0083680E">
      <w:pPr>
        <w:keepNext/>
        <w:tabs>
          <w:tab w:val="left" w:pos="958"/>
          <w:tab w:val="left" w:pos="2800"/>
          <w:tab w:val="left" w:pos="3934"/>
          <w:tab w:val="left" w:pos="5387"/>
        </w:tabs>
        <w:overflowPunct/>
        <w:spacing w:before="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52D33021"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31636A">
        <w:rPr>
          <w:rFonts w:eastAsia="Yu Mincho"/>
          <w:color w:val="000000"/>
          <w:sz w:val="18"/>
          <w:szCs w:val="24"/>
          <w:rtl/>
          <w:lang w:val="fr-CH"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697" w:history="1">
        <w:r w:rsidRPr="007078DD">
          <w:rPr>
            <w:rFonts w:eastAsia="Yu Mincho"/>
            <w:color w:val="0563C1"/>
            <w:sz w:val="18"/>
            <w:szCs w:val="24"/>
            <w:u w:val="single"/>
            <w:lang w:val="en-GB" w:eastAsia="en-GB"/>
          </w:rPr>
          <w:t>http://www.atis.org/3gpp-documents/Rel16</w:t>
        </w:r>
      </w:hyperlink>
    </w:p>
    <w:p w14:paraId="0AEA453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31636A">
        <w:rPr>
          <w:rFonts w:eastAsia="Yu Mincho"/>
          <w:color w:val="000000"/>
          <w:sz w:val="18"/>
          <w:szCs w:val="24"/>
          <w:rtl/>
          <w:lang w:val="fr-CH"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698" w:history="1">
        <w:r w:rsidRPr="009746BB">
          <w:rPr>
            <w:rFonts w:eastAsia="Yu Mincho"/>
            <w:color w:val="0563C1"/>
            <w:spacing w:val="-4"/>
            <w:sz w:val="18"/>
            <w:szCs w:val="24"/>
            <w:u w:val="single"/>
            <w:lang w:val="en-GB" w:eastAsia="en-GB"/>
          </w:rPr>
          <w:t>http://www.ccsa.org.cn:9001/portalsFile/downloadOldFile?type=17&amp;oldFileUrl=Rel16/TS%2036.440%20V16.0.0.doc</w:t>
        </w:r>
      </w:hyperlink>
    </w:p>
    <w:p w14:paraId="586D558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699" w:history="1">
        <w:r w:rsidRPr="007078DD">
          <w:rPr>
            <w:rFonts w:eastAsia="Yu Mincho"/>
            <w:color w:val="0563C1"/>
            <w:sz w:val="18"/>
            <w:szCs w:val="24"/>
            <w:u w:val="single"/>
            <w:lang w:val="fr-CH" w:eastAsia="en-GB"/>
          </w:rPr>
          <w:t>http://www.etsi.org/deliver/etsi_ts/136400_136499/136440/16.00.00_60/ts_136440v160000p.pdf</w:t>
        </w:r>
      </w:hyperlink>
    </w:p>
    <w:p w14:paraId="7576BEA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36.440-16.0.0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00" w:history="1">
        <w:r w:rsidRPr="007078DD">
          <w:rPr>
            <w:rFonts w:eastAsia="Yu Mincho"/>
            <w:color w:val="0563C1"/>
            <w:sz w:val="18"/>
            <w:szCs w:val="24"/>
            <w:u w:val="single"/>
            <w:lang w:val="fr-CH" w:eastAsia="en-GB"/>
          </w:rPr>
          <w:t>https://members.tsdsi.in/index.php/s/DMwSp2Y5nGQMkXM</w:t>
        </w:r>
      </w:hyperlink>
    </w:p>
    <w:p w14:paraId="677D301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TTAT.3G-36.440V16.0.0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01" w:history="1">
        <w:r w:rsidRPr="007078DD">
          <w:rPr>
            <w:rFonts w:eastAsia="Yu Mincho"/>
            <w:color w:val="0563C1"/>
            <w:sz w:val="18"/>
            <w:szCs w:val="24"/>
            <w:u w:val="single"/>
            <w:lang w:val="fr-CH" w:eastAsia="en-GB"/>
          </w:rPr>
          <w:t>http://www.tta.or.kr/data/ttasDown.jsp?where=14688&amp;pk_num=TTAT.3G-36.440V16.0.0</w:t>
        </w:r>
      </w:hyperlink>
    </w:p>
    <w:p w14:paraId="48AA9BFA"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TS-3GA-36.440(Rel16)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702" w:history="1">
        <w:r w:rsidRPr="007078DD">
          <w:rPr>
            <w:rFonts w:eastAsia="Yu Mincho"/>
            <w:color w:val="0563C1"/>
            <w:sz w:val="18"/>
            <w:szCs w:val="24"/>
            <w:u w:val="single"/>
            <w:lang w:val="fr-CH" w:eastAsia="en-GB"/>
          </w:rPr>
          <w:t>https://www.ttc.or.jp/st/docs/3gpps2020/TS/TS-3GA-36_440_Rel16v16_0_0.pdf</w:t>
        </w:r>
      </w:hyperlink>
    </w:p>
    <w:p w14:paraId="542E9372" w14:textId="77777777" w:rsidR="00837EAE" w:rsidRPr="00A32441" w:rsidRDefault="00837EAE" w:rsidP="00837EAE">
      <w:pPr>
        <w:pStyle w:val="Heading5"/>
        <w:tabs>
          <w:tab w:val="left" w:pos="2800"/>
          <w:tab w:val="left" w:pos="3934"/>
        </w:tabs>
      </w:pPr>
      <w:r w:rsidRPr="00A32441">
        <w:t>14.4.1.2</w:t>
      </w:r>
      <w:r>
        <w:t>.1</w:t>
      </w:r>
      <w:r w:rsidRPr="00A32441">
        <w:rPr>
          <w:rtl/>
        </w:rPr>
        <w:tab/>
        <w:t xml:space="preserve">المواصفة التقنية </w:t>
      </w:r>
      <w:r w:rsidRPr="00A32441">
        <w:t>36.441</w:t>
      </w:r>
    </w:p>
    <w:p w14:paraId="19DB5D26" w14:textId="77777777" w:rsidR="00837EAE" w:rsidRPr="00A32441" w:rsidRDefault="00837EAE" w:rsidP="00837EAE">
      <w:pPr>
        <w:pStyle w:val="Headingb"/>
        <w:keepLines/>
        <w:tabs>
          <w:tab w:val="left" w:pos="2800"/>
          <w:tab w:val="left" w:pos="3934"/>
        </w:tabs>
      </w:pPr>
      <w:r w:rsidRPr="00A32441">
        <w:rPr>
          <w:rtl/>
        </w:rPr>
        <w:t xml:space="preserve">شبكة النفاذ الراديوي للأرض العالمي المتطور </w:t>
      </w:r>
      <w:r w:rsidRPr="00A32441">
        <w:t>(E-UTRAN)</w:t>
      </w:r>
      <w:r w:rsidRPr="00A32441">
        <w:rPr>
          <w:rtl/>
        </w:rPr>
        <w:t xml:space="preserve">؛ الطبقة </w:t>
      </w:r>
      <w:r w:rsidRPr="00A32441">
        <w:t>1</w:t>
      </w:r>
      <w:r w:rsidRPr="00A32441">
        <w:rPr>
          <w:rtl/>
        </w:rPr>
        <w:t xml:space="preserve"> للسطوح البينية الداعمة لخدمة الإرسال متعدد الوسائط ومتعدد المقصد </w:t>
      </w:r>
      <w:r w:rsidRPr="00A32441">
        <w:t>(MBMS)</w:t>
      </w:r>
      <w:r w:rsidRPr="00A32441">
        <w:rPr>
          <w:rtl/>
        </w:rPr>
        <w:t xml:space="preserve"> ضمن الشبكة </w:t>
      </w:r>
      <w:r w:rsidRPr="00A32441">
        <w:t>E-UTRAN</w:t>
      </w:r>
    </w:p>
    <w:p w14:paraId="0F914164" w14:textId="77777777" w:rsidR="00837EAE" w:rsidRPr="00A32441" w:rsidRDefault="00837EAE" w:rsidP="00612D9F">
      <w:pPr>
        <w:keepNext/>
        <w:keepLines/>
        <w:tabs>
          <w:tab w:val="left" w:pos="2800"/>
          <w:tab w:val="left" w:pos="3934"/>
        </w:tabs>
        <w:spacing w:after="120"/>
        <w:rPr>
          <w:spacing w:val="-2"/>
          <w:lang w:val="en-GB" w:eastAsia="en-US"/>
        </w:rPr>
      </w:pPr>
      <w:r w:rsidRPr="00A32441">
        <w:rPr>
          <w:spacing w:val="-2"/>
          <w:rtl/>
        </w:rPr>
        <w:t xml:space="preserve">تحدد هذه الوثيقة المعايير المسموح بها لتنفيذ الطبقة </w:t>
      </w:r>
      <w:r w:rsidRPr="00A32441">
        <w:rPr>
          <w:spacing w:val="-2"/>
        </w:rPr>
        <w:t>1</w:t>
      </w:r>
      <w:r w:rsidRPr="00A32441">
        <w:rPr>
          <w:spacing w:val="-2"/>
          <w:rtl/>
        </w:rPr>
        <w:t xml:space="preserve"> في السطوح البينية الداعمة لخدمة الإرسال متعدد الوسائط ومتعدد المقصد </w:t>
      </w:r>
      <w:r w:rsidRPr="00A32441">
        <w:rPr>
          <w:spacing w:val="-2"/>
        </w:rPr>
        <w:t>(MBMS)</w:t>
      </w:r>
      <w:r w:rsidRPr="00A32441">
        <w:rPr>
          <w:spacing w:val="-2"/>
          <w:rtl/>
        </w:rPr>
        <w:t xml:space="preserve"> ضمن الشبكة </w:t>
      </w:r>
      <w:r w:rsidRPr="00A32441">
        <w:rPr>
          <w:spacing w:val="-2"/>
        </w:rPr>
        <w:t>E-UTRAN</w:t>
      </w:r>
      <w:r w:rsidRPr="00A32441">
        <w:rPr>
          <w:spacing w:val="-2"/>
          <w:rtl/>
        </w:rPr>
        <w:t>. وفيما يلي يفترض أن تكون "الطبقة </w:t>
      </w:r>
      <w:r w:rsidRPr="00A32441">
        <w:rPr>
          <w:spacing w:val="-2"/>
        </w:rPr>
        <w:t>1</w:t>
      </w:r>
      <w:r w:rsidRPr="00A32441">
        <w:rPr>
          <w:spacing w:val="-2"/>
          <w:rtl/>
        </w:rPr>
        <w:t>" و"الطبقة المادية" مترادفتان.</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141D94D" w14:textId="77777777" w:rsidTr="00F3583B">
        <w:tc>
          <w:tcPr>
            <w:tcW w:w="677" w:type="dxa"/>
            <w:tcMar>
              <w:top w:w="0" w:type="dxa"/>
              <w:left w:w="0" w:type="dxa"/>
              <w:bottom w:w="0" w:type="dxa"/>
              <w:right w:w="0" w:type="dxa"/>
            </w:tcMar>
            <w:vAlign w:val="bottom"/>
            <w:hideMark/>
          </w:tcPr>
          <w:p w14:paraId="0CC57D6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F68672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34B383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7B8E29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AD8E6E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E1EDE4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AF68627"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6E855B0F"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03" w:history="1">
        <w:r w:rsidRPr="007078DD">
          <w:rPr>
            <w:rFonts w:eastAsia="Yu Mincho"/>
            <w:color w:val="0563C1"/>
            <w:sz w:val="18"/>
            <w:szCs w:val="24"/>
            <w:u w:val="single"/>
            <w:lang w:val="en-GB" w:eastAsia="en-GB"/>
          </w:rPr>
          <w:t>http://www.atis.org/3gpp-documents/Rel15</w:t>
        </w:r>
      </w:hyperlink>
    </w:p>
    <w:p w14:paraId="0D0346F0" w14:textId="77777777" w:rsidR="00837EAE" w:rsidRPr="009746BB"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CCSA.36.441V1500</w:t>
      </w:r>
      <w:r w:rsidRPr="007078DD">
        <w:rPr>
          <w:rFonts w:eastAsia="Yu Mincho" w:cs="Arial"/>
          <w:sz w:val="18"/>
          <w:szCs w:val="24"/>
          <w:lang w:val="en-GB" w:eastAsia="en-GB"/>
        </w:rPr>
        <w:tab/>
      </w:r>
      <w:r w:rsidRPr="005E4675">
        <w:rPr>
          <w:rFonts w:eastAsia="Yu Mincho"/>
          <w:color w:val="000000"/>
          <w:sz w:val="18"/>
          <w:szCs w:val="24"/>
          <w:lang w:val="en-GB" w:eastAsia="en-GB"/>
        </w:rPr>
        <w:t>15</w:t>
      </w:r>
      <w:r w:rsidRPr="007078DD">
        <w:rPr>
          <w:rFonts w:eastAsia="Yu Mincho"/>
          <w:color w:val="000000"/>
          <w:sz w:val="18"/>
          <w:szCs w:val="24"/>
          <w:lang w:val="en-GB" w:eastAsia="en-GB"/>
        </w:rPr>
        <w:t>.0.0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25.09.2018</w:t>
      </w:r>
      <w:r w:rsidRPr="007078DD">
        <w:rPr>
          <w:rFonts w:eastAsia="Yu Mincho" w:cs="Arial"/>
          <w:sz w:val="18"/>
          <w:szCs w:val="24"/>
          <w:lang w:val="en-GB" w:eastAsia="en-GB"/>
        </w:rPr>
        <w:tab/>
      </w:r>
      <w:hyperlink r:id="rId704" w:history="1">
        <w:r w:rsidRPr="009746BB">
          <w:rPr>
            <w:rFonts w:eastAsia="Yu Mincho"/>
            <w:color w:val="0563C1"/>
            <w:spacing w:val="-4"/>
            <w:sz w:val="18"/>
            <w:szCs w:val="24"/>
            <w:u w:val="single"/>
            <w:lang w:val="en-GB" w:eastAsia="en-GB"/>
          </w:rPr>
          <w:t>http://www.ccsa.org.cn:9001/portalsFile/downloadOldFile?type=17&amp;oldFileUrl=Rel15/TS%2036.441%20V15.0.0.doc</w:t>
        </w:r>
      </w:hyperlink>
    </w:p>
    <w:p w14:paraId="51C51BA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136 441</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705" w:history="1">
        <w:r w:rsidRPr="007078DD">
          <w:rPr>
            <w:rFonts w:eastAsia="Yu Mincho"/>
            <w:color w:val="0563C1"/>
            <w:sz w:val="18"/>
            <w:szCs w:val="24"/>
            <w:u w:val="single"/>
            <w:lang w:val="fr-CH" w:eastAsia="en-GB"/>
          </w:rPr>
          <w:t>http://www.etsi.org/deliver/etsi_ts/136400_136499/136441/15.00.00_60/ts_136441v150000p.pdf</w:t>
        </w:r>
      </w:hyperlink>
    </w:p>
    <w:p w14:paraId="11C2FE42"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36.441-15.0.0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06" w:history="1">
        <w:r w:rsidRPr="007078DD">
          <w:rPr>
            <w:rFonts w:eastAsia="Yu Mincho"/>
            <w:color w:val="0563C1"/>
            <w:sz w:val="18"/>
            <w:szCs w:val="24"/>
            <w:u w:val="single"/>
            <w:lang w:val="fr-CH" w:eastAsia="en-GB"/>
          </w:rPr>
          <w:t>https://members.tsdsi.in/index.php/s/qKjT5XfHNPpB3MG</w:t>
        </w:r>
      </w:hyperlink>
    </w:p>
    <w:p w14:paraId="00A0F7F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TTAT.3G-36.441V15.0.0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07" w:history="1">
        <w:r w:rsidRPr="007078DD">
          <w:rPr>
            <w:rFonts w:eastAsia="Yu Mincho"/>
            <w:color w:val="0563C1"/>
            <w:sz w:val="18"/>
            <w:szCs w:val="24"/>
            <w:u w:val="single"/>
            <w:lang w:val="fr-CH" w:eastAsia="en-GB"/>
          </w:rPr>
          <w:t>http://www.tta.or.kr/data/ttasDown.jsp?where=14688&amp;pk_num=TTAT.3G-36.441V15.0.0</w:t>
        </w:r>
      </w:hyperlink>
    </w:p>
    <w:p w14:paraId="3A560F08"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TS-3GA-36.441(Rel15)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21.12.2018</w:t>
      </w:r>
      <w:r w:rsidRPr="007078DD">
        <w:rPr>
          <w:rFonts w:eastAsia="Yu Mincho" w:cs="Arial"/>
          <w:sz w:val="18"/>
          <w:szCs w:val="24"/>
          <w:lang w:val="fr-CH" w:eastAsia="en-GB"/>
        </w:rPr>
        <w:tab/>
      </w:r>
      <w:hyperlink r:id="rId708" w:history="1">
        <w:r w:rsidRPr="007078DD">
          <w:rPr>
            <w:rFonts w:eastAsia="Yu Mincho"/>
            <w:color w:val="0563C1"/>
            <w:sz w:val="18"/>
            <w:szCs w:val="24"/>
            <w:u w:val="single"/>
            <w:lang w:val="fr-CH" w:eastAsia="en-GB"/>
          </w:rPr>
          <w:t>https://www.ttc.or.jp/st/docs/3gpps2018/TS/TS-3GA-36.441(Rel15)v15.0.0.pdf</w:t>
        </w:r>
      </w:hyperlink>
    </w:p>
    <w:p w14:paraId="128B7E40"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0C77221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09" w:history="1">
        <w:r w:rsidRPr="007078DD">
          <w:rPr>
            <w:rFonts w:eastAsia="Yu Mincho"/>
            <w:color w:val="0563C1"/>
            <w:sz w:val="18"/>
            <w:szCs w:val="24"/>
            <w:u w:val="single"/>
            <w:lang w:val="en-GB" w:eastAsia="en-GB"/>
          </w:rPr>
          <w:t>http://www.atis.org/3gpp-documents/Rel16</w:t>
        </w:r>
      </w:hyperlink>
    </w:p>
    <w:p w14:paraId="5164633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710" w:history="1">
        <w:r w:rsidRPr="009746BB">
          <w:rPr>
            <w:rFonts w:eastAsia="Yu Mincho"/>
            <w:color w:val="0563C1"/>
            <w:spacing w:val="-4"/>
            <w:sz w:val="18"/>
            <w:szCs w:val="24"/>
            <w:u w:val="single"/>
            <w:lang w:val="en-GB" w:eastAsia="en-GB"/>
          </w:rPr>
          <w:t>http://www.ccsa.org.cn:9001/portalsFile/downloadOldFile?type=17&amp;oldFileUrl=Rel16/TS%2036.441%20V16.0.0.doc</w:t>
        </w:r>
      </w:hyperlink>
    </w:p>
    <w:p w14:paraId="133FF78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711" w:history="1">
        <w:r w:rsidRPr="007078DD">
          <w:rPr>
            <w:rFonts w:eastAsia="Yu Mincho"/>
            <w:color w:val="0563C1"/>
            <w:sz w:val="18"/>
            <w:szCs w:val="24"/>
            <w:u w:val="single"/>
            <w:lang w:val="fr-CH" w:eastAsia="en-GB"/>
          </w:rPr>
          <w:t>http://www.etsi.org/deliver/etsi_ts/136400_136499/136441/16.00.00_60/ts_136441v160000p.pdf</w:t>
        </w:r>
      </w:hyperlink>
    </w:p>
    <w:p w14:paraId="18088E47"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36.441-16.0.0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12" w:history="1">
        <w:r w:rsidRPr="007078DD">
          <w:rPr>
            <w:rFonts w:eastAsia="Yu Mincho"/>
            <w:color w:val="0563C1"/>
            <w:sz w:val="18"/>
            <w:szCs w:val="24"/>
            <w:u w:val="single"/>
            <w:lang w:val="fr-CH" w:eastAsia="en-GB"/>
          </w:rPr>
          <w:t>https://members.tsdsi.in/index.php/s/enp8P2MAYEWR4B7</w:t>
        </w:r>
      </w:hyperlink>
    </w:p>
    <w:p w14:paraId="1B46FA29"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13" w:history="1">
        <w:r w:rsidRPr="007078DD">
          <w:rPr>
            <w:rFonts w:eastAsia="Yu Mincho"/>
            <w:color w:val="0563C1"/>
            <w:sz w:val="18"/>
            <w:szCs w:val="24"/>
            <w:u w:val="single"/>
            <w:lang w:val="fr-CH" w:eastAsia="en-GB"/>
          </w:rPr>
          <w:t>http://www.tta.or.kr/data/ttasDown.jsp?where=14688&amp;pk_num=TTAT.3G-36.441V16.0.0</w:t>
        </w:r>
      </w:hyperlink>
    </w:p>
    <w:p w14:paraId="0CF7AB7F"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TS-3GA-36.441(Rel16)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w:t>
      </w:r>
      <w:r w:rsidRPr="00645ACA">
        <w:rPr>
          <w:rFonts w:eastAsia="Yu Mincho"/>
          <w:color w:val="000000"/>
          <w:sz w:val="18"/>
          <w:szCs w:val="18"/>
          <w:lang w:val="fr-CH" w:eastAsia="en-GB"/>
        </w:rPr>
        <w:t>2020</w:t>
      </w:r>
      <w:r w:rsidRPr="00645ACA">
        <w:rPr>
          <w:rFonts w:ascii="Arial" w:eastAsia="Yu Mincho" w:hAnsi="Arial" w:cs="Arial"/>
          <w:szCs w:val="24"/>
          <w:lang w:val="fr-CH" w:eastAsia="en-GB"/>
        </w:rPr>
        <w:tab/>
      </w:r>
      <w:hyperlink r:id="rId714" w:history="1">
        <w:r w:rsidRPr="00645ACA">
          <w:rPr>
            <w:rFonts w:eastAsia="Yu Mincho"/>
            <w:color w:val="0563C1"/>
            <w:sz w:val="18"/>
            <w:szCs w:val="18"/>
            <w:u w:val="single"/>
            <w:lang w:val="fr-CH" w:eastAsia="en-GB"/>
          </w:rPr>
          <w:t>https://www.ttc.or.jp/st/docs/3gpps2020/TS/TS-3GA-36_441_Rel16v16_0_0.pdf</w:t>
        </w:r>
      </w:hyperlink>
    </w:p>
    <w:p w14:paraId="147AEE3F" w14:textId="77777777" w:rsidR="00837EAE" w:rsidRPr="00A32441" w:rsidRDefault="00837EAE" w:rsidP="00837EAE">
      <w:pPr>
        <w:pStyle w:val="Heading5"/>
        <w:tabs>
          <w:tab w:val="left" w:pos="2800"/>
          <w:tab w:val="left" w:pos="3934"/>
        </w:tabs>
      </w:pPr>
      <w:r w:rsidRPr="00A32441">
        <w:lastRenderedPageBreak/>
        <w:t>15.4.1.2</w:t>
      </w:r>
      <w:r>
        <w:t>.1</w:t>
      </w:r>
      <w:r w:rsidRPr="00A32441">
        <w:rPr>
          <w:rtl/>
        </w:rPr>
        <w:tab/>
        <w:t xml:space="preserve">المواصفة التقنية </w:t>
      </w:r>
      <w:r w:rsidRPr="00A32441">
        <w:t>36.442</w:t>
      </w:r>
    </w:p>
    <w:p w14:paraId="4B12A8D3" w14:textId="77777777" w:rsidR="00837EAE" w:rsidRPr="003C7A5A" w:rsidRDefault="00837EAE" w:rsidP="00837EAE">
      <w:pPr>
        <w:pStyle w:val="Headingb"/>
        <w:tabs>
          <w:tab w:val="left" w:pos="2800"/>
          <w:tab w:val="left" w:pos="3934"/>
        </w:tabs>
        <w:rPr>
          <w:spacing w:val="-2"/>
        </w:rPr>
      </w:pPr>
      <w:r w:rsidRPr="003C7A5A">
        <w:rPr>
          <w:spacing w:val="-2"/>
          <w:rtl/>
        </w:rPr>
        <w:t xml:space="preserve">شبكة النفاذ الراديوي للأرض العالمي المتطور </w:t>
      </w:r>
      <w:r w:rsidRPr="003C7A5A">
        <w:rPr>
          <w:spacing w:val="-2"/>
        </w:rPr>
        <w:t>(E-UTRAN)</w:t>
      </w:r>
      <w:r w:rsidRPr="003C7A5A">
        <w:rPr>
          <w:spacing w:val="-2"/>
          <w:rtl/>
        </w:rPr>
        <w:t xml:space="preserve">؛ نقل التشوير للسطوح البينية الداعمة لخدمة الإرسال متعدد الوسائط ومتعدد المقصد </w:t>
      </w:r>
      <w:r w:rsidRPr="003C7A5A">
        <w:rPr>
          <w:spacing w:val="-2"/>
        </w:rPr>
        <w:t>(MBMS)</w:t>
      </w:r>
      <w:r w:rsidRPr="003C7A5A">
        <w:rPr>
          <w:spacing w:val="-2"/>
          <w:rtl/>
        </w:rPr>
        <w:t xml:space="preserve"> ضمن الشبكة </w:t>
      </w:r>
      <w:r w:rsidRPr="003C7A5A">
        <w:rPr>
          <w:spacing w:val="-2"/>
        </w:rPr>
        <w:t>E-UTRAN</w:t>
      </w:r>
    </w:p>
    <w:p w14:paraId="25E37A80" w14:textId="77777777" w:rsidR="00837EAE" w:rsidRPr="00A32441" w:rsidRDefault="00837EAE" w:rsidP="00612D9F">
      <w:pPr>
        <w:tabs>
          <w:tab w:val="left" w:pos="2800"/>
          <w:tab w:val="left" w:pos="3934"/>
        </w:tabs>
        <w:spacing w:after="120"/>
        <w:rPr>
          <w:spacing w:val="-4"/>
          <w:rtl/>
        </w:rPr>
      </w:pPr>
      <w:r w:rsidRPr="00A32441">
        <w:rPr>
          <w:spacing w:val="-4"/>
          <w:rtl/>
        </w:rPr>
        <w:t>تحدد هذه الوثيقة معايير نقل التشوير الذي يتعين ا</w:t>
      </w:r>
      <w:r>
        <w:rPr>
          <w:spacing w:val="-4"/>
          <w:rtl/>
        </w:rPr>
        <w:t>ستعمال</w:t>
      </w:r>
      <w:r w:rsidRPr="00A32441">
        <w:rPr>
          <w:spacing w:val="-4"/>
          <w:rtl/>
        </w:rPr>
        <w:t xml:space="preserve">ه عبر السطحين البينيين </w:t>
      </w:r>
      <w:r w:rsidRPr="00A32441">
        <w:rPr>
          <w:spacing w:val="-4"/>
        </w:rPr>
        <w:t>M2</w:t>
      </w:r>
      <w:r w:rsidRPr="00A32441">
        <w:rPr>
          <w:spacing w:val="-4"/>
          <w:rtl/>
        </w:rPr>
        <w:t xml:space="preserve"> و</w:t>
      </w:r>
      <w:r w:rsidRPr="00A32441">
        <w:rPr>
          <w:spacing w:val="-4"/>
        </w:rPr>
        <w:t>M3</w:t>
      </w:r>
      <w:r w:rsidRPr="00A32441">
        <w:rPr>
          <w:spacing w:val="-4"/>
          <w:rtl/>
        </w:rPr>
        <w:t>. و</w:t>
      </w:r>
      <w:r w:rsidRPr="00A32441">
        <w:rPr>
          <w:spacing w:val="-4"/>
        </w:rPr>
        <w:t>M2</w:t>
      </w:r>
      <w:r w:rsidRPr="00A32441">
        <w:rPr>
          <w:spacing w:val="-4"/>
          <w:rtl/>
        </w:rPr>
        <w:t xml:space="preserve"> هو سطح بيني منطقي بين العقدة </w:t>
      </w:r>
      <w:r w:rsidRPr="00A32441">
        <w:rPr>
          <w:spacing w:val="-4"/>
        </w:rPr>
        <w:t>eNodeB</w:t>
      </w:r>
      <w:r w:rsidRPr="00A32441">
        <w:rPr>
          <w:spacing w:val="-4"/>
          <w:rtl/>
        </w:rPr>
        <w:t xml:space="preserve"> ومعدات الاتصالات الرئيسية </w:t>
      </w:r>
      <w:r w:rsidRPr="00A32441">
        <w:rPr>
          <w:spacing w:val="-4"/>
        </w:rPr>
        <w:t>(MCE)</w:t>
      </w:r>
      <w:r w:rsidRPr="00A32441">
        <w:rPr>
          <w:spacing w:val="-4"/>
          <w:rtl/>
        </w:rPr>
        <w:t>. و</w:t>
      </w:r>
      <w:r w:rsidRPr="00A32441">
        <w:rPr>
          <w:spacing w:val="-4"/>
        </w:rPr>
        <w:t>M3</w:t>
      </w:r>
      <w:r w:rsidRPr="00A32441">
        <w:rPr>
          <w:spacing w:val="-4"/>
          <w:rtl/>
        </w:rPr>
        <w:t xml:space="preserve"> هو</w:t>
      </w:r>
      <w:r>
        <w:rPr>
          <w:rFonts w:hint="cs"/>
          <w:spacing w:val="-4"/>
          <w:rtl/>
        </w:rPr>
        <w:t> </w:t>
      </w:r>
      <w:r w:rsidRPr="00A32441">
        <w:rPr>
          <w:spacing w:val="-4"/>
          <w:rtl/>
        </w:rPr>
        <w:t xml:space="preserve">سطح بيني منطقي بين </w:t>
      </w:r>
      <w:r w:rsidRPr="00A32441">
        <w:rPr>
          <w:spacing w:val="-4"/>
        </w:rPr>
        <w:t>MCE</w:t>
      </w:r>
      <w:r w:rsidRPr="00A32441">
        <w:rPr>
          <w:spacing w:val="-4"/>
          <w:rtl/>
        </w:rPr>
        <w:t xml:space="preserve"> وكيان إدارة التنقلية </w:t>
      </w:r>
      <w:r w:rsidRPr="00A32441">
        <w:rPr>
          <w:spacing w:val="-4"/>
        </w:rPr>
        <w:t>(MME)</w:t>
      </w:r>
      <w:r w:rsidRPr="00A32441">
        <w:rPr>
          <w:spacing w:val="-4"/>
          <w:rtl/>
        </w:rPr>
        <w:t xml:space="preserve">. وتصف هذه الوثيقة كيفية نقل رسائل تشوير بروتوكول التطبيق </w:t>
      </w:r>
      <w:r w:rsidRPr="00A32441">
        <w:rPr>
          <w:spacing w:val="-4"/>
        </w:rPr>
        <w:t>M2-AP</w:t>
      </w:r>
      <w:r w:rsidRPr="00A32441">
        <w:rPr>
          <w:spacing w:val="-4"/>
          <w:rtl/>
        </w:rPr>
        <w:t xml:space="preserve"> عبر السطح البيني </w:t>
      </w:r>
      <w:r w:rsidRPr="00A32441">
        <w:rPr>
          <w:spacing w:val="-4"/>
        </w:rPr>
        <w:t>M2</w:t>
      </w:r>
      <w:r w:rsidRPr="00A32441">
        <w:rPr>
          <w:spacing w:val="-4"/>
          <w:rtl/>
        </w:rPr>
        <w:t xml:space="preserve"> وكيفية نقل رسائل تشوير بروتوكول التطبيق </w:t>
      </w:r>
      <w:r w:rsidRPr="00A32441">
        <w:rPr>
          <w:spacing w:val="-4"/>
        </w:rPr>
        <w:t>M3</w:t>
      </w:r>
      <w:r>
        <w:rPr>
          <w:spacing w:val="-4"/>
        </w:rPr>
        <w:noBreakHyphen/>
      </w:r>
      <w:r w:rsidRPr="00A32441">
        <w:rPr>
          <w:spacing w:val="-4"/>
        </w:rPr>
        <w:t>AP</w:t>
      </w:r>
      <w:r w:rsidRPr="00A32441">
        <w:rPr>
          <w:spacing w:val="-4"/>
          <w:rtl/>
        </w:rPr>
        <w:t xml:space="preserve"> عبر السطح البيني </w:t>
      </w:r>
      <w:r w:rsidRPr="00A32441">
        <w:rPr>
          <w:spacing w:val="-4"/>
        </w:rPr>
        <w:t>M3</w:t>
      </w:r>
      <w:r w:rsidRPr="00A32441">
        <w:rPr>
          <w:spacing w:val="-4"/>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6C1B386D" w14:textId="77777777" w:rsidTr="00F3583B">
        <w:tc>
          <w:tcPr>
            <w:tcW w:w="677" w:type="dxa"/>
            <w:tcMar>
              <w:top w:w="0" w:type="dxa"/>
              <w:left w:w="0" w:type="dxa"/>
              <w:bottom w:w="0" w:type="dxa"/>
              <w:right w:w="0" w:type="dxa"/>
            </w:tcMar>
            <w:vAlign w:val="bottom"/>
            <w:hideMark/>
          </w:tcPr>
          <w:p w14:paraId="5E0F51B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CC0027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D2BBFF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271133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6FA272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5BDC42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74F13D8"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7FB8FC2A"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ATIS.3GPP.36.442V1500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15" w:history="1">
        <w:r w:rsidRPr="007078DD">
          <w:rPr>
            <w:rFonts w:eastAsia="Yu Mincho"/>
            <w:color w:val="0563C1"/>
            <w:sz w:val="18"/>
            <w:szCs w:val="24"/>
            <w:u w:val="single"/>
            <w:lang w:val="en-GB" w:eastAsia="en-GB"/>
          </w:rPr>
          <w:t>http://www.atis.org/3gpp-documents/Rel15</w:t>
        </w:r>
      </w:hyperlink>
    </w:p>
    <w:p w14:paraId="76AEC806" w14:textId="741E5E7F" w:rsidR="00837EAE" w:rsidRPr="007078DD" w:rsidRDefault="00837EAE" w:rsidP="0031636A">
      <w:pPr>
        <w:widowControl w:val="0"/>
        <w:tabs>
          <w:tab w:val="left" w:pos="90"/>
          <w:tab w:val="left" w:pos="680"/>
          <w:tab w:val="left" w:pos="4075"/>
          <w:tab w:val="left" w:pos="4784"/>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CCSA.36.442V1</w:t>
      </w:r>
      <w:r w:rsidR="00310571">
        <w:rPr>
          <w:rFonts w:eastAsia="Yu Mincho"/>
          <w:color w:val="000000"/>
          <w:sz w:val="18"/>
          <w:szCs w:val="24"/>
          <w:lang w:eastAsia="en-GB"/>
        </w:rPr>
        <w:t>500</w:t>
      </w:r>
      <w:r w:rsidRPr="007078DD">
        <w:rPr>
          <w:rFonts w:eastAsia="Yu Mincho"/>
          <w:color w:val="000000"/>
          <w:sz w:val="18"/>
          <w:szCs w:val="24"/>
          <w:lang w:val="en-GB" w:eastAsia="en-GB"/>
        </w:rPr>
        <w:tab/>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25.09.2018</w:t>
      </w:r>
      <w:r w:rsidRPr="007078DD">
        <w:rPr>
          <w:rFonts w:eastAsia="Yu Mincho" w:cs="Arial"/>
          <w:sz w:val="18"/>
          <w:szCs w:val="24"/>
          <w:lang w:val="en-GB" w:eastAsia="en-GB"/>
        </w:rPr>
        <w:tab/>
      </w:r>
      <w:hyperlink r:id="rId716" w:history="1">
        <w:r w:rsidRPr="009746BB">
          <w:rPr>
            <w:rFonts w:eastAsia="Yu Mincho"/>
            <w:color w:val="0563C1"/>
            <w:spacing w:val="-4"/>
            <w:sz w:val="18"/>
            <w:szCs w:val="24"/>
            <w:u w:val="single"/>
            <w:lang w:val="en-GB" w:eastAsia="en-GB"/>
          </w:rPr>
          <w:t>http://www.ccsa.org.cn:9001/portalsFile/downloadOldFile?type=17&amp;oldFileUrl=Rel15/TS%2036.442%20V15.0.0.doc</w:t>
        </w:r>
      </w:hyperlink>
    </w:p>
    <w:p w14:paraId="2A3C764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136 442</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717" w:history="1">
        <w:r w:rsidRPr="007078DD">
          <w:rPr>
            <w:rFonts w:eastAsia="Yu Mincho"/>
            <w:color w:val="0563C1"/>
            <w:sz w:val="18"/>
            <w:szCs w:val="24"/>
            <w:u w:val="single"/>
            <w:lang w:val="fr-CH" w:eastAsia="en-GB"/>
          </w:rPr>
          <w:t>http://www.etsi.org/deliver/etsi_ts/136400_136499/136442/15.00.00_60/ts_136442v150000p.pdf</w:t>
        </w:r>
      </w:hyperlink>
    </w:p>
    <w:p w14:paraId="6C9180F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36.442-15.0.0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18" w:history="1">
        <w:r w:rsidRPr="007078DD">
          <w:rPr>
            <w:rFonts w:eastAsia="Yu Mincho"/>
            <w:color w:val="0563C1"/>
            <w:sz w:val="18"/>
            <w:szCs w:val="24"/>
            <w:u w:val="single"/>
            <w:lang w:val="fr-CH" w:eastAsia="en-GB"/>
          </w:rPr>
          <w:t>https://members.tsdsi.in/index.php/s/SdqLi2EkrJRE43Q</w:t>
        </w:r>
      </w:hyperlink>
    </w:p>
    <w:p w14:paraId="250E60E6"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TTAT.3G-36.442V15.0.0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19" w:history="1">
        <w:r w:rsidRPr="007078DD">
          <w:rPr>
            <w:rFonts w:eastAsia="Yu Mincho"/>
            <w:color w:val="0563C1"/>
            <w:sz w:val="18"/>
            <w:szCs w:val="24"/>
            <w:u w:val="single"/>
            <w:lang w:val="fr-CH" w:eastAsia="en-GB"/>
          </w:rPr>
          <w:t>http://www.tta.or.kr/data/ttasDown.jsp?where=14688&amp;pk_num=TTAT.3G-36.442V15.0.0</w:t>
        </w:r>
      </w:hyperlink>
    </w:p>
    <w:p w14:paraId="33A81C1D"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TS-3GA-36.442(Rel15)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21.12.2018</w:t>
      </w:r>
      <w:r w:rsidRPr="007078DD">
        <w:rPr>
          <w:rFonts w:eastAsia="Yu Mincho" w:cs="Arial"/>
          <w:sz w:val="18"/>
          <w:szCs w:val="24"/>
          <w:lang w:val="fr-CH" w:eastAsia="en-GB"/>
        </w:rPr>
        <w:tab/>
      </w:r>
      <w:hyperlink r:id="rId720" w:history="1">
        <w:r w:rsidRPr="007078DD">
          <w:rPr>
            <w:rFonts w:eastAsia="Yu Mincho"/>
            <w:color w:val="0563C1"/>
            <w:sz w:val="18"/>
            <w:szCs w:val="24"/>
            <w:u w:val="single"/>
            <w:lang w:val="fr-CH" w:eastAsia="en-GB"/>
          </w:rPr>
          <w:t>https://www.ttc.or.jp/st/docs/3gpps2018/TS/TS-3GA-36.442(Rel15)v15.0.0.pdf</w:t>
        </w:r>
      </w:hyperlink>
    </w:p>
    <w:p w14:paraId="534B6617"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0E986D3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21" w:history="1">
        <w:r w:rsidRPr="007078DD">
          <w:rPr>
            <w:rFonts w:eastAsia="Yu Mincho"/>
            <w:color w:val="0563C1"/>
            <w:sz w:val="18"/>
            <w:szCs w:val="24"/>
            <w:u w:val="single"/>
            <w:lang w:val="en-GB" w:eastAsia="en-GB"/>
          </w:rPr>
          <w:t>http://www.atis.org/3gpp-documents/Rel16</w:t>
        </w:r>
      </w:hyperlink>
    </w:p>
    <w:p w14:paraId="08A320FE"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722" w:history="1">
        <w:r w:rsidRPr="009746BB">
          <w:rPr>
            <w:rFonts w:eastAsia="Yu Mincho"/>
            <w:color w:val="0563C1"/>
            <w:spacing w:val="-4"/>
            <w:sz w:val="18"/>
            <w:szCs w:val="24"/>
            <w:u w:val="single"/>
            <w:lang w:val="en-GB" w:eastAsia="en-GB"/>
          </w:rPr>
          <w:t>http://www.ccsa.org.cn:9001/portalsFile/downloadOldFile?type=17&amp;oldFileUrl=Rel16/TS%2036.442%20V16.0.0.doc</w:t>
        </w:r>
      </w:hyperlink>
    </w:p>
    <w:p w14:paraId="7535585B"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136 442</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723" w:history="1">
        <w:r w:rsidRPr="007078DD">
          <w:rPr>
            <w:rFonts w:eastAsia="Yu Mincho"/>
            <w:color w:val="0563C1"/>
            <w:sz w:val="18"/>
            <w:szCs w:val="24"/>
            <w:u w:val="single"/>
            <w:lang w:val="fr-CH" w:eastAsia="en-GB"/>
          </w:rPr>
          <w:t>http://www.etsi.org/deliver/etsi_ts/136400_136499/136442/16.00.00_60/ts_136442v160000p.pdf</w:t>
        </w:r>
      </w:hyperlink>
    </w:p>
    <w:p w14:paraId="1A8BA215"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36.442-16.0.0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24" w:history="1">
        <w:r w:rsidRPr="007078DD">
          <w:rPr>
            <w:rFonts w:eastAsia="Yu Mincho"/>
            <w:color w:val="0563C1"/>
            <w:sz w:val="18"/>
            <w:szCs w:val="24"/>
            <w:u w:val="single"/>
            <w:lang w:val="fr-CH" w:eastAsia="en-GB"/>
          </w:rPr>
          <w:t>https://members.tsdsi.in/index.php/s/CXyeK6nEpoFWC4o</w:t>
        </w:r>
      </w:hyperlink>
    </w:p>
    <w:p w14:paraId="79D5BF64" w14:textId="77777777" w:rsidR="00837EAE" w:rsidRPr="007078DD"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TTAT.3G-36.442V16.0.0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25" w:history="1">
        <w:r w:rsidRPr="007078DD">
          <w:rPr>
            <w:rFonts w:eastAsia="Yu Mincho"/>
            <w:color w:val="0563C1"/>
            <w:sz w:val="18"/>
            <w:szCs w:val="24"/>
            <w:u w:val="single"/>
            <w:lang w:val="fr-CH" w:eastAsia="en-GB"/>
          </w:rPr>
          <w:t>http://www.tta.or.kr/data/ttasDown.jsp?where=14688&amp;pk_num=TTAT.3G-36.442V16.0.0</w:t>
        </w:r>
      </w:hyperlink>
    </w:p>
    <w:p w14:paraId="181C4F46" w14:textId="77777777" w:rsidR="00837EAE" w:rsidRPr="00645ACA" w:rsidRDefault="00837EAE" w:rsidP="0031636A">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TS-3GA-36.442(Rel16)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645ACA">
        <w:rPr>
          <w:rFonts w:ascii="Arial" w:eastAsia="Yu Mincho" w:hAnsi="Arial" w:cs="Arial"/>
          <w:szCs w:val="24"/>
          <w:lang w:val="fr-CH" w:eastAsia="en-GB"/>
        </w:rPr>
        <w:tab/>
      </w:r>
      <w:hyperlink r:id="rId726" w:history="1">
        <w:r w:rsidRPr="00645ACA">
          <w:rPr>
            <w:rFonts w:eastAsia="Yu Mincho"/>
            <w:color w:val="0563C1"/>
            <w:sz w:val="18"/>
            <w:szCs w:val="18"/>
            <w:u w:val="single"/>
            <w:lang w:val="fr-CH" w:eastAsia="en-GB"/>
          </w:rPr>
          <w:t>https://www.ttc.or.jp/st/docs/3gpps2020/TS/TS-3GA-36_442_Rel16v16_0_0.pdf</w:t>
        </w:r>
      </w:hyperlink>
    </w:p>
    <w:p w14:paraId="1119F24B" w14:textId="77777777" w:rsidR="00837EAE" w:rsidRPr="00A32441" w:rsidRDefault="00837EAE" w:rsidP="00837EAE">
      <w:pPr>
        <w:pStyle w:val="Heading5"/>
        <w:tabs>
          <w:tab w:val="left" w:pos="2800"/>
          <w:tab w:val="left" w:pos="3934"/>
        </w:tabs>
      </w:pPr>
      <w:r w:rsidRPr="00A32441">
        <w:t>16.4.1.2</w:t>
      </w:r>
      <w:r>
        <w:t>.1</w:t>
      </w:r>
      <w:r w:rsidRPr="00A32441">
        <w:rPr>
          <w:rtl/>
        </w:rPr>
        <w:tab/>
        <w:t xml:space="preserve">المواصفة التقنية </w:t>
      </w:r>
      <w:r w:rsidRPr="00A32441">
        <w:t>36.443</w:t>
      </w:r>
    </w:p>
    <w:p w14:paraId="2B70F420" w14:textId="77777777" w:rsidR="00837EAE" w:rsidRPr="00A32441" w:rsidRDefault="00837EAE" w:rsidP="00837EAE">
      <w:pPr>
        <w:pStyle w:val="Headingb"/>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بروتوكول التطبيق في السطح البيني </w:t>
      </w:r>
      <w:r w:rsidRPr="00A32441">
        <w:rPr>
          <w:rFonts w:eastAsia="Batang"/>
        </w:rPr>
        <w:t>M2</w:t>
      </w:r>
      <w:r w:rsidRPr="00A32441">
        <w:rPr>
          <w:rFonts w:eastAsia="Batang"/>
          <w:rtl/>
        </w:rPr>
        <w:t xml:space="preserve"> </w:t>
      </w:r>
      <w:r w:rsidRPr="00A32441">
        <w:rPr>
          <w:rFonts w:eastAsia="Batang"/>
        </w:rPr>
        <w:t>(M2AP)</w:t>
      </w:r>
    </w:p>
    <w:p w14:paraId="2752310A" w14:textId="77777777" w:rsidR="00837EAE" w:rsidRPr="00A32441" w:rsidRDefault="00837EAE" w:rsidP="00612D9F">
      <w:pPr>
        <w:tabs>
          <w:tab w:val="left" w:pos="2800"/>
          <w:tab w:val="left" w:pos="3934"/>
        </w:tabs>
        <w:spacing w:after="120"/>
      </w:pPr>
      <w:r w:rsidRPr="00A32441">
        <w:rPr>
          <w:rtl/>
        </w:rPr>
        <w:t xml:space="preserve">تحدد هذه الوثيقة بروتوكول تشوير طبقة الشبكة الراديوية </w:t>
      </w:r>
      <w:r w:rsidRPr="00A32441">
        <w:t>E-UTRAN</w:t>
      </w:r>
      <w:r w:rsidRPr="00A32441">
        <w:rPr>
          <w:rtl/>
        </w:rPr>
        <w:t xml:space="preserve"> من أجل السطح البيني </w:t>
      </w:r>
      <w:r w:rsidRPr="00A32441">
        <w:t>M2</w:t>
      </w:r>
      <w:r w:rsidRPr="00A32441">
        <w:rPr>
          <w:rtl/>
        </w:rPr>
        <w:t xml:space="preserve">. ويدعم بروتوكول التطبيق في السطح البيني </w:t>
      </w:r>
      <w:r w:rsidRPr="00A32441">
        <w:t>(M2AP) M2</w:t>
      </w:r>
      <w:r w:rsidRPr="00A32441">
        <w:rPr>
          <w:rtl/>
        </w:rPr>
        <w:t xml:space="preserve"> وظائف السطح البيني </w:t>
      </w:r>
      <w:r w:rsidRPr="00A32441">
        <w:t>M2</w:t>
      </w:r>
      <w:r w:rsidRPr="00A32441">
        <w:rPr>
          <w:rtl/>
        </w:rPr>
        <w:t xml:space="preserve">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AFDEC09" w14:textId="77777777" w:rsidTr="00F3583B">
        <w:tc>
          <w:tcPr>
            <w:tcW w:w="677" w:type="dxa"/>
            <w:tcMar>
              <w:top w:w="0" w:type="dxa"/>
              <w:left w:w="0" w:type="dxa"/>
              <w:bottom w:w="0" w:type="dxa"/>
              <w:right w:w="0" w:type="dxa"/>
            </w:tcMar>
            <w:vAlign w:val="bottom"/>
            <w:hideMark/>
          </w:tcPr>
          <w:p w14:paraId="22065DD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949BDD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D04D3A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D393CE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7E27EC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727553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3D9BE2D"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536178C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ATIS.3GPP.36.443V1500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27" w:history="1">
        <w:r w:rsidRPr="007078DD">
          <w:rPr>
            <w:rFonts w:eastAsia="Yu Mincho"/>
            <w:color w:val="0563C1"/>
            <w:sz w:val="18"/>
            <w:szCs w:val="24"/>
            <w:u w:val="single"/>
            <w:lang w:val="en-GB" w:eastAsia="en-GB"/>
          </w:rPr>
          <w:t>http://www.atis.org/3gpp-documents/Rel15</w:t>
        </w:r>
      </w:hyperlink>
    </w:p>
    <w:p w14:paraId="5D6409A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CCSA.36.443V1500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25.09.2018</w:t>
      </w:r>
      <w:r w:rsidRPr="007078DD">
        <w:rPr>
          <w:rFonts w:eastAsia="Yu Mincho" w:cs="Arial"/>
          <w:sz w:val="18"/>
          <w:szCs w:val="24"/>
          <w:lang w:val="en-GB" w:eastAsia="en-GB"/>
        </w:rPr>
        <w:tab/>
      </w:r>
      <w:hyperlink r:id="rId728" w:history="1">
        <w:r w:rsidRPr="009746BB">
          <w:rPr>
            <w:rFonts w:eastAsia="Yu Mincho"/>
            <w:color w:val="0563C1"/>
            <w:spacing w:val="-4"/>
            <w:sz w:val="18"/>
            <w:szCs w:val="24"/>
            <w:u w:val="single"/>
            <w:lang w:val="en-GB" w:eastAsia="en-GB"/>
          </w:rPr>
          <w:t>http://www.ccsa.org.cn:9001/portalsFile/downloadOldFile?type=17&amp;oldFileUrl=Rel15/TS%2036.443%20V15.0.0.doc</w:t>
        </w:r>
      </w:hyperlink>
    </w:p>
    <w:p w14:paraId="61D2C91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136 443</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729" w:history="1">
        <w:r w:rsidRPr="007078DD">
          <w:rPr>
            <w:rFonts w:eastAsia="Yu Mincho"/>
            <w:color w:val="0563C1"/>
            <w:sz w:val="18"/>
            <w:szCs w:val="24"/>
            <w:u w:val="single"/>
            <w:lang w:val="fr-CH" w:eastAsia="en-GB"/>
          </w:rPr>
          <w:t>http://www.etsi.org/deliver/etsi_ts/136400_136499/136443/15.00.00_60/ts_136443v150000p.pdf</w:t>
        </w:r>
      </w:hyperlink>
    </w:p>
    <w:p w14:paraId="6E7A7D5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36.443-15.0.0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30" w:history="1">
        <w:r w:rsidRPr="007078DD">
          <w:rPr>
            <w:rFonts w:eastAsia="Yu Mincho"/>
            <w:color w:val="0563C1"/>
            <w:sz w:val="18"/>
            <w:szCs w:val="24"/>
            <w:u w:val="single"/>
            <w:lang w:val="fr-CH" w:eastAsia="en-GB"/>
          </w:rPr>
          <w:t>https://members.tsdsi.in/index.php/s/witLz5XMM3CFHxp</w:t>
        </w:r>
      </w:hyperlink>
    </w:p>
    <w:p w14:paraId="6C27F6C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TTAT.3G-36.443V15.0.0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31" w:history="1">
        <w:r w:rsidRPr="007078DD">
          <w:rPr>
            <w:rFonts w:eastAsia="Yu Mincho"/>
            <w:color w:val="0563C1"/>
            <w:sz w:val="18"/>
            <w:szCs w:val="24"/>
            <w:u w:val="single"/>
            <w:lang w:val="fr-CH" w:eastAsia="en-GB"/>
          </w:rPr>
          <w:t>http://www.tta.or.kr/data/ttasDown.jsp?where=14688&amp;pk_num=TTAT.3G-36.443V15.0.0</w:t>
        </w:r>
      </w:hyperlink>
    </w:p>
    <w:p w14:paraId="54323D2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TS-3GA-36.443(Rel15)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21.12.2018</w:t>
      </w:r>
      <w:r w:rsidRPr="007078DD">
        <w:rPr>
          <w:rFonts w:eastAsia="Yu Mincho" w:cs="Arial"/>
          <w:sz w:val="18"/>
          <w:szCs w:val="24"/>
          <w:lang w:val="fr-CH" w:eastAsia="en-GB"/>
        </w:rPr>
        <w:tab/>
      </w:r>
      <w:hyperlink r:id="rId732" w:history="1">
        <w:r w:rsidRPr="007078DD">
          <w:rPr>
            <w:rFonts w:eastAsia="Yu Mincho"/>
            <w:color w:val="0563C1"/>
            <w:sz w:val="18"/>
            <w:szCs w:val="24"/>
            <w:u w:val="single"/>
            <w:lang w:val="fr-CH" w:eastAsia="en-GB"/>
          </w:rPr>
          <w:t>https://www.ttc.or.jp/st/docs/3gpps2018/TS/TS-3GA-36.443(Rel15)v15.0.0.pdf</w:t>
        </w:r>
      </w:hyperlink>
    </w:p>
    <w:p w14:paraId="265FEDF0" w14:textId="77777777" w:rsidR="00837EAE" w:rsidRPr="007078DD" w:rsidRDefault="00837EAE" w:rsidP="0083680E">
      <w:pPr>
        <w:keepNext/>
        <w:keepLines/>
        <w:widowControl w:val="0"/>
        <w:tabs>
          <w:tab w:val="left" w:pos="958"/>
          <w:tab w:val="left" w:pos="2800"/>
          <w:tab w:val="left" w:pos="3934"/>
          <w:tab w:val="left" w:pos="5387"/>
        </w:tabs>
        <w:overflowPunct/>
        <w:spacing w:before="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4937C69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ATIS.3GPP.36.443V1600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33" w:history="1">
        <w:r w:rsidRPr="007078DD">
          <w:rPr>
            <w:rFonts w:eastAsia="Yu Mincho"/>
            <w:color w:val="0563C1"/>
            <w:sz w:val="18"/>
            <w:szCs w:val="24"/>
            <w:u w:val="single"/>
            <w:lang w:val="en-GB" w:eastAsia="en-GB"/>
          </w:rPr>
          <w:t>http://www.atis.org/3gpp-documents/Rel16</w:t>
        </w:r>
      </w:hyperlink>
    </w:p>
    <w:p w14:paraId="7BCA3D6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CCSA.36.443V1600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31.03.2020</w:t>
      </w:r>
      <w:r w:rsidRPr="007078DD">
        <w:rPr>
          <w:rFonts w:eastAsia="Yu Mincho" w:cs="Arial"/>
          <w:sz w:val="18"/>
          <w:szCs w:val="24"/>
          <w:lang w:val="en-GB" w:eastAsia="en-GB"/>
        </w:rPr>
        <w:tab/>
      </w:r>
      <w:hyperlink r:id="rId734" w:history="1">
        <w:r w:rsidRPr="009746BB">
          <w:rPr>
            <w:rFonts w:eastAsia="Yu Mincho"/>
            <w:color w:val="0563C1"/>
            <w:spacing w:val="-4"/>
            <w:sz w:val="18"/>
            <w:szCs w:val="24"/>
            <w:u w:val="single"/>
            <w:lang w:val="en-GB" w:eastAsia="en-GB"/>
          </w:rPr>
          <w:t>http://www.ccsa.org.cn:9001/portalsFile/downloadOldFile?type=17&amp;oldFileUrl=Rel16/TS%2036.443%20V16.0.0.doc</w:t>
        </w:r>
      </w:hyperlink>
    </w:p>
    <w:p w14:paraId="18A1D11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136 443</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21.09.2020</w:t>
      </w:r>
      <w:r w:rsidRPr="007078DD">
        <w:rPr>
          <w:rFonts w:eastAsia="Yu Mincho" w:cs="Arial"/>
          <w:sz w:val="18"/>
          <w:szCs w:val="24"/>
          <w:lang w:val="fr-CH" w:eastAsia="en-GB"/>
        </w:rPr>
        <w:tab/>
      </w:r>
      <w:hyperlink r:id="rId735" w:history="1">
        <w:r w:rsidRPr="007078DD">
          <w:rPr>
            <w:rFonts w:eastAsia="Yu Mincho"/>
            <w:color w:val="0563C1"/>
            <w:sz w:val="18"/>
            <w:szCs w:val="24"/>
            <w:u w:val="single"/>
            <w:lang w:val="fr-CH" w:eastAsia="en-GB"/>
          </w:rPr>
          <w:t>http://www.etsi.org/deliver/etsi_ts/136400_136499/136443/16.00.00_60/ts_136443v160000p.pdf</w:t>
        </w:r>
      </w:hyperlink>
    </w:p>
    <w:p w14:paraId="12DF15D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5E4675">
        <w:rPr>
          <w:rFonts w:eastAsia="Yu Mincho"/>
          <w:color w:val="000000"/>
          <w:sz w:val="18"/>
          <w:szCs w:val="24"/>
          <w:lang w:val="fr-FR" w:eastAsia="en-GB"/>
        </w:rPr>
        <w:t>TSDSI</w:t>
      </w:r>
      <w:r w:rsidRPr="007078DD">
        <w:rPr>
          <w:rFonts w:eastAsia="Yu Mincho"/>
          <w:color w:val="000000"/>
          <w:sz w:val="18"/>
          <w:szCs w:val="24"/>
          <w:lang w:val="fr-CH" w:eastAsia="en-GB"/>
        </w:rPr>
        <w:t xml:space="preserve"> STD T1.3GPP 36.443-16.0.0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36" w:history="1">
        <w:r w:rsidRPr="007078DD">
          <w:rPr>
            <w:rFonts w:eastAsia="Yu Mincho"/>
            <w:color w:val="0563C1"/>
            <w:sz w:val="18"/>
            <w:szCs w:val="24"/>
            <w:u w:val="single"/>
            <w:lang w:val="fr-CH" w:eastAsia="en-GB"/>
          </w:rPr>
          <w:t>https://members.tsdsi.in/index.php/s/FYfpn77KfHjJnk9</w:t>
        </w:r>
      </w:hyperlink>
    </w:p>
    <w:p w14:paraId="135541E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TTAT.3G-36.443V16.0.0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37" w:history="1">
        <w:r w:rsidRPr="007078DD">
          <w:rPr>
            <w:rFonts w:eastAsia="Yu Mincho"/>
            <w:color w:val="0563C1"/>
            <w:sz w:val="18"/>
            <w:szCs w:val="24"/>
            <w:u w:val="single"/>
            <w:lang w:val="fr-CH" w:eastAsia="en-GB"/>
          </w:rPr>
          <w:t>http://www.tta.or.kr/data/ttasDown.jsp?where=14688&amp;pk_num=TTAT.3G-36.443V16.0.0</w:t>
        </w:r>
      </w:hyperlink>
    </w:p>
    <w:p w14:paraId="48CD22BD"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TS-3GA-36.443(Rel16)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738" w:history="1">
        <w:r w:rsidRPr="007078DD">
          <w:rPr>
            <w:rFonts w:eastAsia="Yu Mincho"/>
            <w:color w:val="0563C1"/>
            <w:sz w:val="18"/>
            <w:szCs w:val="24"/>
            <w:u w:val="single"/>
            <w:lang w:val="fr-CH" w:eastAsia="en-GB"/>
          </w:rPr>
          <w:t>https://www.ttc.or.jp/st/docs/3gpps2020/TS/TS-3GA-36_443_Rel16v16_0_0.pdf</w:t>
        </w:r>
      </w:hyperlink>
    </w:p>
    <w:p w14:paraId="00BA89E0" w14:textId="77777777" w:rsidR="00837EAE" w:rsidRPr="00A32441" w:rsidRDefault="00837EAE" w:rsidP="00837EAE">
      <w:pPr>
        <w:pStyle w:val="Heading5"/>
        <w:tabs>
          <w:tab w:val="left" w:pos="2800"/>
          <w:tab w:val="left" w:pos="3934"/>
        </w:tabs>
      </w:pPr>
      <w:r w:rsidRPr="00A32441">
        <w:t>17.4.1.2</w:t>
      </w:r>
      <w:r w:rsidRPr="00A32441">
        <w:rPr>
          <w:rtl/>
        </w:rPr>
        <w:tab/>
        <w:t xml:space="preserve">المواصفة التقنية </w:t>
      </w:r>
      <w:r w:rsidRPr="00A32441">
        <w:t>36.444</w:t>
      </w:r>
    </w:p>
    <w:p w14:paraId="0F48085B" w14:textId="77777777" w:rsidR="00837EAE" w:rsidRPr="00A32441" w:rsidRDefault="00837EAE" w:rsidP="00837EAE">
      <w:pPr>
        <w:pStyle w:val="Headingb"/>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بروتوكول التطبيق في السطح البيني </w:t>
      </w:r>
      <w:r w:rsidRPr="00A32441">
        <w:rPr>
          <w:rFonts w:eastAsia="Batang"/>
        </w:rPr>
        <w:t>M3</w:t>
      </w:r>
      <w:r w:rsidRPr="00A32441">
        <w:rPr>
          <w:rFonts w:eastAsia="Batang"/>
          <w:rtl/>
        </w:rPr>
        <w:t xml:space="preserve"> </w:t>
      </w:r>
      <w:r w:rsidRPr="00A32441">
        <w:rPr>
          <w:rFonts w:eastAsia="Batang"/>
        </w:rPr>
        <w:t>(M3AP)</w:t>
      </w:r>
    </w:p>
    <w:p w14:paraId="59754474" w14:textId="77777777" w:rsidR="00837EAE" w:rsidRPr="00A32441" w:rsidRDefault="00837EAE" w:rsidP="00612D9F">
      <w:pPr>
        <w:tabs>
          <w:tab w:val="left" w:pos="2800"/>
          <w:tab w:val="left" w:pos="3934"/>
        </w:tabs>
        <w:spacing w:after="120"/>
      </w:pPr>
      <w:r w:rsidRPr="00A32441">
        <w:rPr>
          <w:rtl/>
        </w:rPr>
        <w:t xml:space="preserve">تحدد هذه الوثيقة بروتوكول تشوير طبقة الشبكة الراديوية </w:t>
      </w:r>
      <w:r w:rsidRPr="00A32441">
        <w:t>E-UTRAN</w:t>
      </w:r>
      <w:r w:rsidRPr="00A32441">
        <w:rPr>
          <w:rtl/>
        </w:rPr>
        <w:t xml:space="preserve"> من أجل السطح البيني </w:t>
      </w:r>
      <w:r w:rsidRPr="00A32441">
        <w:t>M3</w:t>
      </w:r>
      <w:r w:rsidRPr="00A32441">
        <w:rPr>
          <w:rtl/>
        </w:rPr>
        <w:t xml:space="preserve">. ويدعم بروتوكول التطبيق في السطح البيني </w:t>
      </w:r>
      <w:r w:rsidRPr="00A32441">
        <w:t>M3</w:t>
      </w:r>
      <w:r w:rsidRPr="00A32441">
        <w:rPr>
          <w:rtl/>
        </w:rPr>
        <w:t xml:space="preserve"> </w:t>
      </w:r>
      <w:r w:rsidRPr="00A32441">
        <w:t>(M3AP)</w:t>
      </w:r>
      <w:r w:rsidRPr="00A32441">
        <w:rPr>
          <w:rtl/>
        </w:rPr>
        <w:t xml:space="preserve"> وظائف السطح البيني </w:t>
      </w:r>
      <w:r w:rsidRPr="00A32441">
        <w:t>M3</w:t>
      </w:r>
      <w:r w:rsidRPr="00A32441">
        <w:rPr>
          <w:rtl/>
        </w:rPr>
        <w:t xml:space="preserve">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6119669" w14:textId="77777777" w:rsidTr="00F3583B">
        <w:tc>
          <w:tcPr>
            <w:tcW w:w="677" w:type="dxa"/>
            <w:tcMar>
              <w:top w:w="0" w:type="dxa"/>
              <w:left w:w="0" w:type="dxa"/>
              <w:bottom w:w="0" w:type="dxa"/>
              <w:right w:w="0" w:type="dxa"/>
            </w:tcMar>
            <w:vAlign w:val="bottom"/>
            <w:hideMark/>
          </w:tcPr>
          <w:p w14:paraId="1632B5C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2749DD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ED7EEF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CF7337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27F911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2ECEB7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785253A"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19F1C7B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ATIS.3GPP.36.444V1500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39" w:history="1">
        <w:r w:rsidRPr="007078DD">
          <w:rPr>
            <w:rFonts w:eastAsia="Yu Mincho"/>
            <w:color w:val="0563C1"/>
            <w:sz w:val="18"/>
            <w:szCs w:val="24"/>
            <w:u w:val="single"/>
            <w:lang w:val="en-GB" w:eastAsia="en-GB"/>
          </w:rPr>
          <w:t>http://www.atis.org/3gpp-documents/Rel15</w:t>
        </w:r>
      </w:hyperlink>
    </w:p>
    <w:p w14:paraId="6B86657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CCSA.36.444V1500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25.09.2018</w:t>
      </w:r>
      <w:r w:rsidRPr="007078DD">
        <w:rPr>
          <w:rFonts w:eastAsia="Yu Mincho" w:cs="Arial"/>
          <w:sz w:val="18"/>
          <w:szCs w:val="24"/>
          <w:lang w:val="en-GB" w:eastAsia="en-GB"/>
        </w:rPr>
        <w:tab/>
      </w:r>
      <w:hyperlink r:id="rId740" w:history="1">
        <w:r w:rsidRPr="009746BB">
          <w:rPr>
            <w:rFonts w:eastAsia="Yu Mincho"/>
            <w:color w:val="0563C1"/>
            <w:spacing w:val="-4"/>
            <w:sz w:val="18"/>
            <w:szCs w:val="24"/>
            <w:u w:val="single"/>
            <w:lang w:val="en-GB" w:eastAsia="en-GB"/>
          </w:rPr>
          <w:t>http://www.ccsa.org.cn:9001/portalsFile/downloadOldFile?type=17&amp;oldFileUrl=Rel15/TS%2036.444%20V15.0.0.doc</w:t>
        </w:r>
      </w:hyperlink>
    </w:p>
    <w:p w14:paraId="1DEF0E0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136 444</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741" w:history="1">
        <w:r w:rsidRPr="007078DD">
          <w:rPr>
            <w:rFonts w:eastAsia="Yu Mincho"/>
            <w:color w:val="0563C1"/>
            <w:sz w:val="18"/>
            <w:szCs w:val="24"/>
            <w:u w:val="single"/>
            <w:lang w:val="fr-CH" w:eastAsia="en-GB"/>
          </w:rPr>
          <w:t>http://www.etsi.org/deliver/etsi_ts/136400_136499/136444/15.00.00_60/ts_136444v150000p.pdf</w:t>
        </w:r>
      </w:hyperlink>
    </w:p>
    <w:p w14:paraId="76F9D1D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5E4675">
        <w:rPr>
          <w:rFonts w:eastAsia="Yu Mincho"/>
          <w:color w:val="000000"/>
          <w:sz w:val="18"/>
          <w:szCs w:val="24"/>
          <w:lang w:val="fr-FR" w:eastAsia="en-GB"/>
        </w:rPr>
        <w:t>TSDSI</w:t>
      </w:r>
      <w:r w:rsidRPr="007078DD">
        <w:rPr>
          <w:rFonts w:eastAsia="Yu Mincho"/>
          <w:color w:val="000000"/>
          <w:sz w:val="18"/>
          <w:szCs w:val="24"/>
          <w:lang w:val="fr-CH" w:eastAsia="en-GB"/>
        </w:rPr>
        <w:t xml:space="preserve"> STD T1.3GPP 36.444-15.0.0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42" w:history="1">
        <w:r w:rsidRPr="007078DD">
          <w:rPr>
            <w:rFonts w:eastAsia="Yu Mincho"/>
            <w:color w:val="0563C1"/>
            <w:sz w:val="18"/>
            <w:szCs w:val="24"/>
            <w:u w:val="single"/>
            <w:lang w:val="fr-CH" w:eastAsia="en-GB"/>
          </w:rPr>
          <w:t>https://members.tsdsi.in/index.php/s/Wc5skLztjkprFKr</w:t>
        </w:r>
      </w:hyperlink>
    </w:p>
    <w:p w14:paraId="68F356B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TTAT.3G-36.444V15.0.0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43" w:history="1">
        <w:r w:rsidRPr="007078DD">
          <w:rPr>
            <w:rFonts w:eastAsia="Yu Mincho"/>
            <w:color w:val="0563C1"/>
            <w:sz w:val="18"/>
            <w:szCs w:val="24"/>
            <w:u w:val="single"/>
            <w:lang w:val="fr-CH" w:eastAsia="en-GB"/>
          </w:rPr>
          <w:t>http://www.tta.or.kr/data/ttasDown.jsp?where=14688&amp;pk_num=TTAT.3G-36.444V15.0.0</w:t>
        </w:r>
      </w:hyperlink>
    </w:p>
    <w:p w14:paraId="5A531E1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TS-3GA-36.444(Rel15)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21.12.2018</w:t>
      </w:r>
      <w:r w:rsidRPr="007078DD">
        <w:rPr>
          <w:rFonts w:eastAsia="Yu Mincho" w:cs="Arial"/>
          <w:sz w:val="18"/>
          <w:szCs w:val="24"/>
          <w:lang w:val="fr-CH" w:eastAsia="en-GB"/>
        </w:rPr>
        <w:tab/>
      </w:r>
      <w:hyperlink r:id="rId744" w:history="1">
        <w:r w:rsidRPr="007078DD">
          <w:rPr>
            <w:rFonts w:eastAsia="Yu Mincho"/>
            <w:color w:val="0563C1"/>
            <w:sz w:val="18"/>
            <w:szCs w:val="24"/>
            <w:u w:val="single"/>
            <w:lang w:val="fr-CH" w:eastAsia="en-GB"/>
          </w:rPr>
          <w:t>https://www.ttc.or.jp/st/docs/3gpps2018/TS/TS-3GA-36.444(Rel15)v15.0.0.pdf</w:t>
        </w:r>
      </w:hyperlink>
    </w:p>
    <w:p w14:paraId="41B58616"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6BE5C2E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45" w:history="1">
        <w:r w:rsidRPr="007078DD">
          <w:rPr>
            <w:rFonts w:eastAsia="Yu Mincho"/>
            <w:color w:val="0563C1"/>
            <w:sz w:val="18"/>
            <w:szCs w:val="24"/>
            <w:u w:val="single"/>
            <w:lang w:val="en-GB" w:eastAsia="en-GB"/>
          </w:rPr>
          <w:t>http://www.atis.org/3gpp-documents/Rel16</w:t>
        </w:r>
      </w:hyperlink>
    </w:p>
    <w:p w14:paraId="6872C14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746" w:history="1">
        <w:r w:rsidRPr="009746BB">
          <w:rPr>
            <w:rFonts w:eastAsia="Yu Mincho"/>
            <w:color w:val="0563C1"/>
            <w:spacing w:val="-4"/>
            <w:sz w:val="18"/>
            <w:szCs w:val="24"/>
            <w:u w:val="single"/>
            <w:lang w:val="en-GB" w:eastAsia="en-GB"/>
          </w:rPr>
          <w:t>http://www.ccsa.org.cn:9001/portalsFile/downloadOldFile?type=17&amp;oldFileUrl=Rel16/TS%2036.444%20V16.0.0.doc</w:t>
        </w:r>
      </w:hyperlink>
    </w:p>
    <w:p w14:paraId="156DA4D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136 444</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747" w:history="1">
        <w:r w:rsidRPr="007078DD">
          <w:rPr>
            <w:rFonts w:eastAsia="Yu Mincho"/>
            <w:color w:val="0563C1"/>
            <w:sz w:val="18"/>
            <w:szCs w:val="24"/>
            <w:u w:val="single"/>
            <w:lang w:val="fr-CH" w:eastAsia="en-GB"/>
          </w:rPr>
          <w:t>http://www.etsi.org/deliver/etsi_ts/136400_136499/136444/16.00.00_60/ts_136444v160000p.pdf</w:t>
        </w:r>
      </w:hyperlink>
    </w:p>
    <w:p w14:paraId="2A58F8F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5E4675">
        <w:rPr>
          <w:rFonts w:eastAsia="Yu Mincho"/>
          <w:color w:val="000000"/>
          <w:sz w:val="18"/>
          <w:szCs w:val="24"/>
          <w:lang w:val="fr-FR" w:eastAsia="en-GB"/>
        </w:rPr>
        <w:t>TSDSI</w:t>
      </w:r>
      <w:r w:rsidRPr="007078DD">
        <w:rPr>
          <w:rFonts w:eastAsia="Yu Mincho"/>
          <w:color w:val="000000"/>
          <w:sz w:val="18"/>
          <w:szCs w:val="24"/>
          <w:lang w:val="fr-CH" w:eastAsia="en-GB"/>
        </w:rPr>
        <w:t xml:space="preserve"> STD T1.3GPP 36.444-16.0.0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48" w:history="1">
        <w:r w:rsidRPr="007078DD">
          <w:rPr>
            <w:rFonts w:eastAsia="Yu Mincho"/>
            <w:color w:val="0563C1"/>
            <w:sz w:val="18"/>
            <w:szCs w:val="24"/>
            <w:u w:val="single"/>
            <w:lang w:val="fr-CH" w:eastAsia="en-GB"/>
          </w:rPr>
          <w:t>https://members.tsdsi.in/index.php/s/fp3fn2q65LM88gG</w:t>
        </w:r>
      </w:hyperlink>
    </w:p>
    <w:p w14:paraId="3252D13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TTAT.3G-36.444V16.0.0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49" w:history="1">
        <w:r w:rsidRPr="007078DD">
          <w:rPr>
            <w:rFonts w:eastAsia="Yu Mincho"/>
            <w:color w:val="0563C1"/>
            <w:sz w:val="18"/>
            <w:szCs w:val="24"/>
            <w:u w:val="single"/>
            <w:lang w:val="fr-CH" w:eastAsia="en-GB"/>
          </w:rPr>
          <w:t>http://www.tta.or.kr/data/ttasDown.jsp?where=14688&amp;pk_num=TTAT.3G-36.444V16.0.0</w:t>
        </w:r>
      </w:hyperlink>
    </w:p>
    <w:p w14:paraId="2E306C58"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TS-3GA-36.444(Rel16)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w:t>
      </w:r>
      <w:r w:rsidRPr="00645ACA">
        <w:rPr>
          <w:rFonts w:eastAsia="Yu Mincho"/>
          <w:color w:val="000000"/>
          <w:sz w:val="18"/>
          <w:szCs w:val="18"/>
          <w:lang w:val="fr-CH" w:eastAsia="en-GB"/>
        </w:rPr>
        <w:t>10.2020</w:t>
      </w:r>
      <w:r w:rsidRPr="00645ACA">
        <w:rPr>
          <w:rFonts w:ascii="Arial" w:eastAsia="Yu Mincho" w:hAnsi="Arial" w:cs="Arial"/>
          <w:szCs w:val="24"/>
          <w:lang w:val="fr-CH" w:eastAsia="en-GB"/>
        </w:rPr>
        <w:tab/>
      </w:r>
      <w:hyperlink r:id="rId750" w:history="1">
        <w:r w:rsidRPr="00645ACA">
          <w:rPr>
            <w:rFonts w:eastAsia="Yu Mincho"/>
            <w:color w:val="0563C1"/>
            <w:sz w:val="18"/>
            <w:szCs w:val="18"/>
            <w:u w:val="single"/>
            <w:lang w:val="fr-CH" w:eastAsia="en-GB"/>
          </w:rPr>
          <w:t>https://www.ttc.or.jp/st/docs/3gpps2020/TS/TS-3GA-36_444_Rel16v16_0_0.pdf</w:t>
        </w:r>
      </w:hyperlink>
    </w:p>
    <w:p w14:paraId="12B92524" w14:textId="77777777" w:rsidR="00837EAE" w:rsidRPr="00A32441" w:rsidRDefault="00837EAE" w:rsidP="00837EAE">
      <w:pPr>
        <w:pStyle w:val="Heading5"/>
        <w:tabs>
          <w:tab w:val="left" w:pos="2800"/>
          <w:tab w:val="left" w:pos="3934"/>
        </w:tabs>
      </w:pPr>
      <w:r w:rsidRPr="00A32441">
        <w:lastRenderedPageBreak/>
        <w:t>18.4.1.2</w:t>
      </w:r>
      <w:r>
        <w:t>.1</w:t>
      </w:r>
      <w:r w:rsidRPr="00A32441">
        <w:rPr>
          <w:rtl/>
        </w:rPr>
        <w:tab/>
        <w:t xml:space="preserve">المواصفة التقنية </w:t>
      </w:r>
      <w:r w:rsidRPr="00A32441">
        <w:t>36.445</w:t>
      </w:r>
    </w:p>
    <w:p w14:paraId="63D2A041" w14:textId="77777777" w:rsidR="00837EAE" w:rsidRPr="00A32441" w:rsidRDefault="00837EAE" w:rsidP="00837EAE">
      <w:pPr>
        <w:pStyle w:val="Headingb"/>
        <w:keepLines/>
        <w:tabs>
          <w:tab w:val="left" w:pos="2800"/>
          <w:tab w:val="left" w:pos="3934"/>
        </w:tabs>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نقل بيانات السطح البيني </w:t>
      </w:r>
      <w:r w:rsidRPr="00A32441">
        <w:rPr>
          <w:rFonts w:eastAsia="Batang"/>
        </w:rPr>
        <w:t>M1</w:t>
      </w:r>
    </w:p>
    <w:p w14:paraId="225AD713" w14:textId="77777777" w:rsidR="00837EAE" w:rsidRPr="00A32441" w:rsidRDefault="00837EAE" w:rsidP="00612D9F">
      <w:pPr>
        <w:keepNext/>
        <w:keepLines/>
        <w:tabs>
          <w:tab w:val="left" w:pos="2800"/>
          <w:tab w:val="left" w:pos="3934"/>
        </w:tabs>
        <w:spacing w:after="120"/>
        <w:rPr>
          <w:lang w:val="en-GB" w:eastAsia="en-US"/>
        </w:rPr>
      </w:pPr>
      <w:r w:rsidRPr="00A32441">
        <w:rPr>
          <w:rtl/>
        </w:rPr>
        <w:t xml:space="preserve">تحدد هذه الوثيقة معايير بروتوكولات نقل بيانات المستعمل عبر السطح البيني </w:t>
      </w:r>
      <w:r w:rsidRPr="00A32441">
        <w:t>M1</w:t>
      </w:r>
      <w:r w:rsidRPr="00A32441">
        <w:rPr>
          <w:rtl/>
        </w:rPr>
        <w:t xml:space="preserve"> في الشبكة </w:t>
      </w:r>
      <w:r w:rsidRPr="00A32441">
        <w:t>E-UTRAN</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6F62A30" w14:textId="77777777" w:rsidTr="00F3583B">
        <w:tc>
          <w:tcPr>
            <w:tcW w:w="677" w:type="dxa"/>
            <w:tcMar>
              <w:top w:w="0" w:type="dxa"/>
              <w:left w:w="0" w:type="dxa"/>
              <w:bottom w:w="0" w:type="dxa"/>
              <w:right w:w="0" w:type="dxa"/>
            </w:tcMar>
            <w:vAlign w:val="bottom"/>
            <w:hideMark/>
          </w:tcPr>
          <w:p w14:paraId="23579B8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2F7809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C0DBB5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5D8A3F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318014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AF57E2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3A52344"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4146B04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ATIS.3GPP.36.445V1500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51" w:history="1">
        <w:r w:rsidRPr="007078DD">
          <w:rPr>
            <w:rFonts w:eastAsia="Yu Mincho"/>
            <w:color w:val="0563C1"/>
            <w:sz w:val="18"/>
            <w:szCs w:val="24"/>
            <w:u w:val="single"/>
            <w:lang w:val="en-GB" w:eastAsia="en-GB"/>
          </w:rPr>
          <w:t>http://www.atis.org/3gpp-documents/Rel15</w:t>
        </w:r>
      </w:hyperlink>
    </w:p>
    <w:p w14:paraId="4FE6A0E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CCSA.36.445V1500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25.09.2018</w:t>
      </w:r>
      <w:r w:rsidRPr="007078DD">
        <w:rPr>
          <w:rFonts w:eastAsia="Yu Mincho" w:cs="Arial"/>
          <w:sz w:val="18"/>
          <w:szCs w:val="24"/>
          <w:lang w:val="en-GB" w:eastAsia="en-GB"/>
        </w:rPr>
        <w:tab/>
      </w:r>
      <w:hyperlink r:id="rId752" w:history="1">
        <w:r w:rsidRPr="009746BB">
          <w:rPr>
            <w:rFonts w:eastAsia="Yu Mincho"/>
            <w:color w:val="0563C1"/>
            <w:spacing w:val="-4"/>
            <w:sz w:val="18"/>
            <w:szCs w:val="24"/>
            <w:u w:val="single"/>
            <w:lang w:val="en-GB" w:eastAsia="en-GB"/>
          </w:rPr>
          <w:t>http://www.ccsa.org.cn:9001/portalsFile/downloadOldFile?type=17&amp;oldFileUrl=Rel15/TS%2036.445%20V15.0.0.doc</w:t>
        </w:r>
      </w:hyperlink>
    </w:p>
    <w:p w14:paraId="5DB7FF2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136 445</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753" w:history="1">
        <w:r w:rsidRPr="007078DD">
          <w:rPr>
            <w:rFonts w:eastAsia="Yu Mincho"/>
            <w:color w:val="0563C1"/>
            <w:sz w:val="18"/>
            <w:szCs w:val="24"/>
            <w:u w:val="single"/>
            <w:lang w:val="fr-CH" w:eastAsia="en-GB"/>
          </w:rPr>
          <w:t>http://www.etsi.org/deliver/etsi_ts/136400_136499/136445/15.00.00_60/ts_136445v150000p.pdf</w:t>
        </w:r>
      </w:hyperlink>
    </w:p>
    <w:p w14:paraId="76C48CA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5E4675">
        <w:rPr>
          <w:rFonts w:eastAsia="Yu Mincho"/>
          <w:color w:val="000000"/>
          <w:sz w:val="18"/>
          <w:szCs w:val="24"/>
          <w:lang w:val="fr-FR" w:eastAsia="en-GB"/>
        </w:rPr>
        <w:t>TSDSI</w:t>
      </w:r>
      <w:r w:rsidRPr="007078DD">
        <w:rPr>
          <w:rFonts w:eastAsia="Yu Mincho"/>
          <w:color w:val="000000"/>
          <w:sz w:val="18"/>
          <w:szCs w:val="24"/>
          <w:lang w:val="fr-CH" w:eastAsia="en-GB"/>
        </w:rPr>
        <w:t xml:space="preserve"> STD T1.3GPP 36.445-15.0.0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54" w:history="1">
        <w:r w:rsidRPr="007078DD">
          <w:rPr>
            <w:rFonts w:eastAsia="Yu Mincho"/>
            <w:color w:val="0563C1"/>
            <w:sz w:val="18"/>
            <w:szCs w:val="24"/>
            <w:u w:val="single"/>
            <w:lang w:val="fr-CH" w:eastAsia="en-GB"/>
          </w:rPr>
          <w:t>https://members.tsdsi.in/index.php/s/MdCjGc9BERPXbaA</w:t>
        </w:r>
      </w:hyperlink>
    </w:p>
    <w:p w14:paraId="6D55BF4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TTAT.3G-36.445V15.0.0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55" w:history="1">
        <w:r w:rsidRPr="007078DD">
          <w:rPr>
            <w:rFonts w:eastAsia="Yu Mincho"/>
            <w:color w:val="0563C1"/>
            <w:sz w:val="18"/>
            <w:szCs w:val="24"/>
            <w:u w:val="single"/>
            <w:lang w:val="fr-CH" w:eastAsia="en-GB"/>
          </w:rPr>
          <w:t>http://www.tta.or.kr/data/ttasDown.jsp?where=14688&amp;pk_num=TTAT.3G-36.445V15.0.0</w:t>
        </w:r>
      </w:hyperlink>
    </w:p>
    <w:p w14:paraId="0D991A4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TS-3GA-36.445(Rel15)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21.12.2018</w:t>
      </w:r>
      <w:r w:rsidRPr="007078DD">
        <w:rPr>
          <w:rFonts w:eastAsia="Yu Mincho" w:cs="Arial"/>
          <w:sz w:val="18"/>
          <w:szCs w:val="24"/>
          <w:lang w:val="fr-CH" w:eastAsia="en-GB"/>
        </w:rPr>
        <w:tab/>
      </w:r>
      <w:hyperlink r:id="rId756" w:history="1">
        <w:r w:rsidRPr="007078DD">
          <w:rPr>
            <w:rFonts w:eastAsia="Yu Mincho"/>
            <w:color w:val="0563C1"/>
            <w:sz w:val="18"/>
            <w:szCs w:val="24"/>
            <w:u w:val="single"/>
            <w:lang w:val="fr-CH" w:eastAsia="en-GB"/>
          </w:rPr>
          <w:t>https://www.ttc.or.jp/st/docs/3gpps2018/TS/TS-3GA-36.445(Rel15)v15.0.0.pdf</w:t>
        </w:r>
      </w:hyperlink>
    </w:p>
    <w:p w14:paraId="45921B3E"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112BE04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ATIS.3GPP.36.445V1600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57" w:history="1">
        <w:r w:rsidRPr="007078DD">
          <w:rPr>
            <w:rFonts w:eastAsia="Yu Mincho"/>
            <w:color w:val="0563C1"/>
            <w:sz w:val="18"/>
            <w:szCs w:val="24"/>
            <w:u w:val="single"/>
            <w:lang w:val="en-GB" w:eastAsia="en-GB"/>
          </w:rPr>
          <w:t>http://www.atis.org/3gpp-documents/Rel16</w:t>
        </w:r>
      </w:hyperlink>
    </w:p>
    <w:p w14:paraId="5B47096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CCSA.36.445V1600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758" w:history="1">
        <w:r w:rsidRPr="009746BB">
          <w:rPr>
            <w:rFonts w:eastAsia="Yu Mincho"/>
            <w:color w:val="0563C1"/>
            <w:spacing w:val="-4"/>
            <w:sz w:val="18"/>
            <w:szCs w:val="24"/>
            <w:u w:val="single"/>
            <w:lang w:val="en-GB" w:eastAsia="en-GB"/>
          </w:rPr>
          <w:t>http://www.ccsa.org.cn:9001/portalsFile/downloadOldFile?type=17&amp;oldFileUrl=Rel15/TS%2036.445%20V16.0.0.doc</w:t>
        </w:r>
      </w:hyperlink>
    </w:p>
    <w:p w14:paraId="4F41CFC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136 445</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759" w:history="1">
        <w:r w:rsidRPr="007078DD">
          <w:rPr>
            <w:rFonts w:eastAsia="Yu Mincho"/>
            <w:color w:val="0563C1"/>
            <w:sz w:val="18"/>
            <w:szCs w:val="24"/>
            <w:u w:val="single"/>
            <w:lang w:val="fr-CH" w:eastAsia="en-GB"/>
          </w:rPr>
          <w:t>http://www.etsi.org/deliver/etsi_ts/136400_136499/136445/16.00.00_60/ts_136445v160000p.pdf</w:t>
        </w:r>
      </w:hyperlink>
    </w:p>
    <w:p w14:paraId="2ACCC0B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5E4675">
        <w:rPr>
          <w:rFonts w:eastAsia="Yu Mincho"/>
          <w:color w:val="000000"/>
          <w:sz w:val="18"/>
          <w:szCs w:val="24"/>
          <w:lang w:val="fr-FR" w:eastAsia="en-GB"/>
        </w:rPr>
        <w:t>TSDSI</w:t>
      </w:r>
      <w:r w:rsidRPr="007078DD">
        <w:rPr>
          <w:rFonts w:eastAsia="Yu Mincho"/>
          <w:color w:val="000000"/>
          <w:sz w:val="18"/>
          <w:szCs w:val="24"/>
          <w:lang w:val="fr-CH" w:eastAsia="en-GB"/>
        </w:rPr>
        <w:t xml:space="preserve"> STD T1.3GPP 36.445-16.0.0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60" w:history="1">
        <w:r w:rsidRPr="007078DD">
          <w:rPr>
            <w:rFonts w:eastAsia="Yu Mincho"/>
            <w:color w:val="0563C1"/>
            <w:sz w:val="18"/>
            <w:szCs w:val="24"/>
            <w:u w:val="single"/>
            <w:lang w:val="fr-CH" w:eastAsia="en-GB"/>
          </w:rPr>
          <w:t>https://members.tsdsi.in/index.php/s/HEBzkYbBZw2KnPQ</w:t>
        </w:r>
      </w:hyperlink>
    </w:p>
    <w:p w14:paraId="0C09E18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TTAT.3G-36.445V16.0.0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61" w:history="1">
        <w:r w:rsidRPr="007078DD">
          <w:rPr>
            <w:rFonts w:eastAsia="Yu Mincho"/>
            <w:color w:val="0563C1"/>
            <w:sz w:val="18"/>
            <w:szCs w:val="24"/>
            <w:u w:val="single"/>
            <w:lang w:val="fr-CH" w:eastAsia="en-GB"/>
          </w:rPr>
          <w:t>http://www.tta.or.kr/data/ttasDown.jsp?where=14688&amp;pk_num=TTAT.3G-36.445V16.0.0</w:t>
        </w:r>
      </w:hyperlink>
    </w:p>
    <w:p w14:paraId="721DE8F5"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TS-3GA-36.445(Rel16)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762" w:history="1">
        <w:r w:rsidRPr="007078DD">
          <w:rPr>
            <w:rFonts w:eastAsia="Yu Mincho"/>
            <w:color w:val="0563C1"/>
            <w:sz w:val="18"/>
            <w:szCs w:val="24"/>
            <w:u w:val="single"/>
            <w:lang w:val="fr-CH" w:eastAsia="en-GB"/>
          </w:rPr>
          <w:t>https://www.ttc.or.jp/st/docs/3gpps2020/TS/TS-3GA-36_445_Rel16v16_0_0.pdf</w:t>
        </w:r>
      </w:hyperlink>
    </w:p>
    <w:p w14:paraId="007EF4F2" w14:textId="77777777" w:rsidR="00837EAE" w:rsidRPr="00A32441" w:rsidRDefault="00837EAE" w:rsidP="00837EAE">
      <w:pPr>
        <w:pStyle w:val="Heading5"/>
        <w:tabs>
          <w:tab w:val="left" w:pos="2800"/>
          <w:tab w:val="left" w:pos="3934"/>
        </w:tabs>
      </w:pPr>
      <w:r w:rsidRPr="00A32441">
        <w:t>19.4.1.2</w:t>
      </w:r>
      <w:r>
        <w:t>.1</w:t>
      </w:r>
      <w:r w:rsidRPr="00A32441">
        <w:rPr>
          <w:rtl/>
        </w:rPr>
        <w:tab/>
        <w:t xml:space="preserve">المواصفة التقنية </w:t>
      </w:r>
      <w:r w:rsidRPr="00A32441">
        <w:t>36.455</w:t>
      </w:r>
    </w:p>
    <w:p w14:paraId="218797CC" w14:textId="77777777" w:rsidR="00837EAE" w:rsidRPr="00A32441" w:rsidRDefault="00837EAE" w:rsidP="00837EAE">
      <w:pPr>
        <w:pStyle w:val="Headingb"/>
        <w:keepLines/>
        <w:tabs>
          <w:tab w:val="left" w:pos="2800"/>
          <w:tab w:val="left" w:pos="3934"/>
        </w:tabs>
        <w:rPr>
          <w:rFonts w:eastAsia="Batan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البروتوكول </w:t>
      </w:r>
      <w:r w:rsidRPr="00A32441">
        <w:rPr>
          <w:rFonts w:eastAsia="Batang"/>
        </w:rPr>
        <w:t>A</w:t>
      </w:r>
      <w:r w:rsidRPr="00A32441">
        <w:rPr>
          <w:rFonts w:eastAsia="Batang"/>
          <w:rtl/>
        </w:rPr>
        <w:t xml:space="preserve"> لتحديد موقع تكنولوجيا </w:t>
      </w:r>
      <w:r w:rsidRPr="00A32441">
        <w:rPr>
          <w:rFonts w:eastAsia="Batang"/>
        </w:rPr>
        <w:t>LTE</w:t>
      </w:r>
      <w:r w:rsidRPr="00A32441">
        <w:rPr>
          <w:rFonts w:eastAsia="Batang"/>
          <w:rtl/>
        </w:rPr>
        <w:t xml:space="preserve"> </w:t>
      </w:r>
      <w:r w:rsidRPr="00A32441">
        <w:rPr>
          <w:rFonts w:eastAsia="Batang"/>
        </w:rPr>
        <w:t>(LPPa)</w:t>
      </w:r>
    </w:p>
    <w:p w14:paraId="69D72335" w14:textId="77777777" w:rsidR="00837EAE" w:rsidRPr="00A32441" w:rsidRDefault="00837EAE" w:rsidP="00612D9F">
      <w:pPr>
        <w:keepNext/>
        <w:keepLines/>
        <w:tabs>
          <w:tab w:val="left" w:pos="2800"/>
          <w:tab w:val="left" w:pos="3934"/>
        </w:tabs>
        <w:spacing w:after="120"/>
        <w:rPr>
          <w:rtl/>
        </w:rPr>
      </w:pPr>
      <w:r w:rsidRPr="00A32441">
        <w:rPr>
          <w:rtl/>
        </w:rPr>
        <w:t xml:space="preserve">تحدد هذه الوثيقة إجراءات تشوير طبقة الشبكة الراديوية في مستوي التحكم فيما بين العقدة </w:t>
      </w:r>
      <w:r w:rsidRPr="00A32441">
        <w:t>eNodeB</w:t>
      </w:r>
      <w:r w:rsidRPr="00A32441">
        <w:rPr>
          <w:rtl/>
        </w:rPr>
        <w:t xml:space="preserve"> ومركز تحديد موقع الخدمات المتنقلة </w:t>
      </w:r>
      <w:r w:rsidRPr="00A32441">
        <w:t>(E-SMLC)</w:t>
      </w:r>
      <w:r w:rsidRPr="00A32441">
        <w:rPr>
          <w:rtl/>
        </w:rPr>
        <w:t xml:space="preserve">. ويدعم البروتوكول </w:t>
      </w:r>
      <w:r w:rsidRPr="00A32441">
        <w:t>LPPa</w:t>
      </w:r>
      <w:r w:rsidRPr="00A32441">
        <w:rPr>
          <w:rtl/>
        </w:rPr>
        <w:t xml:space="preserve"> الوظائف المعنية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16D458B" w14:textId="77777777" w:rsidTr="00F3583B">
        <w:tc>
          <w:tcPr>
            <w:tcW w:w="677" w:type="dxa"/>
            <w:tcMar>
              <w:top w:w="0" w:type="dxa"/>
              <w:left w:w="0" w:type="dxa"/>
              <w:bottom w:w="0" w:type="dxa"/>
              <w:right w:w="0" w:type="dxa"/>
            </w:tcMar>
            <w:vAlign w:val="bottom"/>
            <w:hideMark/>
          </w:tcPr>
          <w:p w14:paraId="1EAB762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2E1B89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872AE8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29E43B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C979E3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F9C7CD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AB76DDD"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49FEA8BA" w14:textId="58EB2746" w:rsidR="00837EAE" w:rsidRPr="007078DD" w:rsidRDefault="00837EAE" w:rsidP="00310571">
      <w:pPr>
        <w:widowControl w:val="0"/>
        <w:tabs>
          <w:tab w:val="left" w:pos="90"/>
          <w:tab w:val="left" w:pos="673"/>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ATIS.3GPP.36.455V1521</w:t>
      </w:r>
      <w:r w:rsidRPr="007078DD">
        <w:rPr>
          <w:rFonts w:eastAsia="Yu Mincho" w:cs="Arial"/>
          <w:sz w:val="18"/>
          <w:szCs w:val="24"/>
          <w:lang w:val="en-GB" w:eastAsia="en-GB"/>
        </w:rPr>
        <w:tab/>
      </w:r>
      <w:r w:rsidRPr="007078DD">
        <w:rPr>
          <w:rFonts w:eastAsia="Yu Mincho"/>
          <w:color w:val="000000"/>
          <w:sz w:val="18"/>
          <w:szCs w:val="24"/>
          <w:lang w:val="en-GB" w:eastAsia="en-GB"/>
        </w:rPr>
        <w:t>15.2.1</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63" w:history="1">
        <w:r w:rsidRPr="007078DD">
          <w:rPr>
            <w:rFonts w:eastAsia="Yu Mincho"/>
            <w:color w:val="0563C1"/>
            <w:sz w:val="18"/>
            <w:szCs w:val="24"/>
            <w:u w:val="single"/>
            <w:lang w:val="en-GB" w:eastAsia="en-GB"/>
          </w:rPr>
          <w:t>http://www.atis.org/3gpp-documents/Rel15</w:t>
        </w:r>
      </w:hyperlink>
    </w:p>
    <w:p w14:paraId="499BC18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CCSA.36.455V1521</w:t>
      </w:r>
      <w:r w:rsidRPr="007078DD">
        <w:rPr>
          <w:rFonts w:eastAsia="Yu Mincho" w:cs="Arial"/>
          <w:sz w:val="18"/>
          <w:szCs w:val="24"/>
          <w:lang w:val="en-GB" w:eastAsia="en-GB"/>
        </w:rPr>
        <w:tab/>
      </w:r>
      <w:r w:rsidRPr="007078DD">
        <w:rPr>
          <w:rFonts w:eastAsia="Yu Mincho"/>
          <w:color w:val="000000"/>
          <w:sz w:val="18"/>
          <w:szCs w:val="24"/>
          <w:lang w:val="en-GB" w:eastAsia="en-GB"/>
        </w:rPr>
        <w:t>15.2.1</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14.01.2019</w:t>
      </w:r>
      <w:r w:rsidRPr="007078DD">
        <w:rPr>
          <w:rFonts w:eastAsia="Yu Mincho" w:cs="Arial"/>
          <w:sz w:val="18"/>
          <w:szCs w:val="24"/>
          <w:lang w:val="en-GB" w:eastAsia="en-GB"/>
        </w:rPr>
        <w:tab/>
      </w:r>
      <w:hyperlink r:id="rId764" w:history="1">
        <w:r w:rsidRPr="009746BB">
          <w:rPr>
            <w:rFonts w:eastAsia="Yu Mincho"/>
            <w:color w:val="0563C1"/>
            <w:spacing w:val="-4"/>
            <w:sz w:val="18"/>
            <w:szCs w:val="24"/>
            <w:u w:val="single"/>
            <w:lang w:val="en-GB" w:eastAsia="en-GB"/>
          </w:rPr>
          <w:t>http://www.ccsa.org.cn:9001/portalsFile/downloadOldFile?type=17&amp;oldFileUrl=Rel15/TS%2036.455%20V15.2.1.doc</w:t>
        </w:r>
      </w:hyperlink>
    </w:p>
    <w:p w14:paraId="775D6A8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136 455</w:t>
      </w:r>
      <w:r w:rsidRPr="007078DD">
        <w:rPr>
          <w:rFonts w:eastAsia="Yu Mincho" w:cs="Arial"/>
          <w:sz w:val="18"/>
          <w:szCs w:val="24"/>
          <w:lang w:val="fr-CH" w:eastAsia="en-GB"/>
        </w:rPr>
        <w:tab/>
      </w:r>
      <w:r w:rsidRPr="007078DD">
        <w:rPr>
          <w:rFonts w:eastAsia="Yu Mincho"/>
          <w:color w:val="000000"/>
          <w:sz w:val="18"/>
          <w:szCs w:val="24"/>
          <w:lang w:val="fr-CH" w:eastAsia="en-GB"/>
        </w:rPr>
        <w:t>15.2.1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17.04.2019</w:t>
      </w:r>
      <w:r w:rsidRPr="007078DD">
        <w:rPr>
          <w:rFonts w:eastAsia="Yu Mincho" w:cs="Arial"/>
          <w:sz w:val="18"/>
          <w:szCs w:val="24"/>
          <w:lang w:val="fr-CH" w:eastAsia="en-GB"/>
        </w:rPr>
        <w:tab/>
      </w:r>
      <w:hyperlink r:id="rId765" w:history="1">
        <w:r w:rsidRPr="007078DD">
          <w:rPr>
            <w:rFonts w:eastAsia="Yu Mincho"/>
            <w:color w:val="0563C1"/>
            <w:sz w:val="18"/>
            <w:szCs w:val="24"/>
            <w:u w:val="single"/>
            <w:lang w:val="fr-CH" w:eastAsia="en-GB"/>
          </w:rPr>
          <w:t>http://www.etsi.org/deliver/etsi_ts/136400_136499/136455/15.02.01_60/ts_136455v150201p.pdf</w:t>
        </w:r>
      </w:hyperlink>
    </w:p>
    <w:p w14:paraId="55CDC11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36.455-15.2.1 V1.0.0</w:t>
      </w:r>
      <w:r w:rsidRPr="007078DD">
        <w:rPr>
          <w:rFonts w:eastAsia="Yu Mincho" w:cs="Arial"/>
          <w:sz w:val="18"/>
          <w:szCs w:val="24"/>
          <w:lang w:val="fr-CH" w:eastAsia="en-GB"/>
        </w:rPr>
        <w:tab/>
      </w:r>
      <w:r w:rsidRPr="007078DD">
        <w:rPr>
          <w:rFonts w:eastAsia="Yu Mincho"/>
          <w:color w:val="000000"/>
          <w:sz w:val="18"/>
          <w:szCs w:val="24"/>
          <w:lang w:val="fr-CH" w:eastAsia="en-GB"/>
        </w:rPr>
        <w:t>15.2.1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66" w:history="1">
        <w:r w:rsidRPr="007078DD">
          <w:rPr>
            <w:rFonts w:eastAsia="Yu Mincho"/>
            <w:color w:val="0563C1"/>
            <w:sz w:val="18"/>
            <w:szCs w:val="24"/>
            <w:u w:val="single"/>
            <w:lang w:val="fr-CH" w:eastAsia="en-GB"/>
          </w:rPr>
          <w:t>https://members.tsdsi.in/index.php/s/yHwzCP7d52qtnnJ</w:t>
        </w:r>
      </w:hyperlink>
    </w:p>
    <w:p w14:paraId="5175AB2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TTAT.3G-36.455V15.2.1</w:t>
      </w:r>
      <w:r w:rsidRPr="007078DD">
        <w:rPr>
          <w:rFonts w:eastAsia="Yu Mincho" w:cs="Arial"/>
          <w:sz w:val="18"/>
          <w:szCs w:val="24"/>
          <w:lang w:val="fr-CH" w:eastAsia="en-GB"/>
        </w:rPr>
        <w:tab/>
      </w:r>
      <w:r w:rsidRPr="007078DD">
        <w:rPr>
          <w:rFonts w:eastAsia="Yu Mincho"/>
          <w:color w:val="000000"/>
          <w:sz w:val="18"/>
          <w:szCs w:val="24"/>
          <w:lang w:val="fr-CH" w:eastAsia="en-GB"/>
        </w:rPr>
        <w:t>15.2.1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67" w:history="1">
        <w:r w:rsidRPr="007078DD">
          <w:rPr>
            <w:rFonts w:eastAsia="Yu Mincho"/>
            <w:color w:val="0563C1"/>
            <w:sz w:val="18"/>
            <w:szCs w:val="24"/>
            <w:u w:val="single"/>
            <w:lang w:val="fr-CH" w:eastAsia="en-GB"/>
          </w:rPr>
          <w:t>http://www.tta.or.kr/data/ttasDown.jsp?where=14688&amp;pk_num=TTAT.3G-36.455V15.2.1</w:t>
        </w:r>
      </w:hyperlink>
    </w:p>
    <w:p w14:paraId="2A33030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TS-3GA-36.455(Rel15) v15.2.1</w:t>
      </w:r>
      <w:r w:rsidRPr="007078DD">
        <w:rPr>
          <w:rFonts w:eastAsia="Yu Mincho" w:cs="Arial"/>
          <w:sz w:val="18"/>
          <w:szCs w:val="24"/>
          <w:lang w:val="fr-CH" w:eastAsia="en-GB"/>
        </w:rPr>
        <w:tab/>
      </w:r>
      <w:r w:rsidRPr="007078DD">
        <w:rPr>
          <w:rFonts w:eastAsia="Yu Mincho"/>
          <w:color w:val="000000"/>
          <w:sz w:val="18"/>
          <w:szCs w:val="24"/>
          <w:lang w:val="fr-CH" w:eastAsia="en-GB"/>
        </w:rPr>
        <w:t>15.2.1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29.03.2019</w:t>
      </w:r>
      <w:r w:rsidRPr="007078DD">
        <w:rPr>
          <w:rFonts w:eastAsia="Yu Mincho" w:cs="Arial"/>
          <w:sz w:val="18"/>
          <w:szCs w:val="24"/>
          <w:lang w:val="fr-CH" w:eastAsia="en-GB"/>
        </w:rPr>
        <w:tab/>
      </w:r>
      <w:hyperlink r:id="rId768" w:history="1">
        <w:r w:rsidRPr="007078DD">
          <w:rPr>
            <w:rFonts w:eastAsia="Yu Mincho"/>
            <w:color w:val="0563C1"/>
            <w:sz w:val="18"/>
            <w:szCs w:val="24"/>
            <w:u w:val="single"/>
            <w:lang w:val="fr-CH" w:eastAsia="en-GB"/>
          </w:rPr>
          <w:t>https://www.ttc.or.jp/st/docs/3gpps2019/TS/TS-3GA-36.455(Rel15)v15.2.1.pdf</w:t>
        </w:r>
      </w:hyperlink>
    </w:p>
    <w:p w14:paraId="02080EEB" w14:textId="77777777" w:rsidR="00837EAE" w:rsidRPr="007078DD" w:rsidRDefault="00837EAE" w:rsidP="0083680E">
      <w:pPr>
        <w:widowControl w:val="0"/>
        <w:tabs>
          <w:tab w:val="left" w:pos="958"/>
          <w:tab w:val="left" w:pos="2800"/>
          <w:tab w:val="left" w:pos="3934"/>
          <w:tab w:val="left" w:pos="5387"/>
        </w:tabs>
        <w:overflowPunct/>
        <w:spacing w:before="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lastRenderedPageBreak/>
        <w:t xml:space="preserve">الإصدار </w:t>
      </w:r>
      <w:r w:rsidRPr="007078DD">
        <w:rPr>
          <w:rFonts w:eastAsia="SimSun"/>
          <w:b/>
          <w:bCs/>
          <w:color w:val="000000"/>
          <w:sz w:val="18"/>
          <w:szCs w:val="24"/>
          <w:lang w:val="en-GB" w:bidi="ar-EG"/>
        </w:rPr>
        <w:t>16</w:t>
      </w:r>
    </w:p>
    <w:p w14:paraId="0A310C0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ATIS.3GPP.36.455V1600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69" w:history="1">
        <w:r w:rsidRPr="007078DD">
          <w:rPr>
            <w:rFonts w:eastAsia="Yu Mincho"/>
            <w:color w:val="0563C1"/>
            <w:sz w:val="18"/>
            <w:szCs w:val="24"/>
            <w:u w:val="single"/>
            <w:lang w:val="en-GB" w:eastAsia="en-GB"/>
          </w:rPr>
          <w:t>http://www.atis.org/3gpp-documents/Rel16</w:t>
        </w:r>
      </w:hyperlink>
    </w:p>
    <w:p w14:paraId="16A6A33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CCSA.36.455V1600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770" w:history="1">
        <w:r w:rsidRPr="009746BB">
          <w:rPr>
            <w:rFonts w:eastAsia="Yu Mincho"/>
            <w:color w:val="0563C1"/>
            <w:spacing w:val="-4"/>
            <w:sz w:val="18"/>
            <w:szCs w:val="24"/>
            <w:u w:val="single"/>
            <w:lang w:val="en-GB" w:eastAsia="en-GB"/>
          </w:rPr>
          <w:t>http://www.ccsa.org.cn:9001/portalsFile/downloadOldFile?type=17&amp;oldFileUrl=Rel15/TS%2036.455%20V16.0.0.doc</w:t>
        </w:r>
      </w:hyperlink>
    </w:p>
    <w:p w14:paraId="11D124F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136 455</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21.09.2020</w:t>
      </w:r>
      <w:r w:rsidRPr="007078DD">
        <w:rPr>
          <w:rFonts w:eastAsia="Yu Mincho" w:cs="Arial"/>
          <w:sz w:val="18"/>
          <w:szCs w:val="24"/>
          <w:lang w:val="fr-CH" w:eastAsia="en-GB"/>
        </w:rPr>
        <w:tab/>
      </w:r>
      <w:hyperlink r:id="rId771" w:history="1">
        <w:r w:rsidRPr="007078DD">
          <w:rPr>
            <w:rFonts w:eastAsia="Yu Mincho"/>
            <w:color w:val="0563C1"/>
            <w:sz w:val="18"/>
            <w:szCs w:val="24"/>
            <w:u w:val="single"/>
            <w:lang w:val="fr-CH" w:eastAsia="en-GB"/>
          </w:rPr>
          <w:t>http://www.etsi.org/deliver/etsi_ts/136400_136499/136455/16.00.00_60/ts_136455v160000p.pdf</w:t>
        </w:r>
      </w:hyperlink>
    </w:p>
    <w:p w14:paraId="1F83926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36.455-16.0.0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72" w:history="1">
        <w:r w:rsidRPr="007078DD">
          <w:rPr>
            <w:rFonts w:eastAsia="Yu Mincho"/>
            <w:color w:val="0563C1"/>
            <w:sz w:val="18"/>
            <w:szCs w:val="24"/>
            <w:u w:val="single"/>
            <w:lang w:val="fr-CH" w:eastAsia="en-GB"/>
          </w:rPr>
          <w:t>https://members.tsdsi.in/index.php/s/MTTTeNBSbNGtgwd</w:t>
        </w:r>
      </w:hyperlink>
    </w:p>
    <w:p w14:paraId="1593340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TTAT.3G-36.455V16.0.0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73" w:history="1">
        <w:r w:rsidRPr="007078DD">
          <w:rPr>
            <w:rFonts w:eastAsia="Yu Mincho"/>
            <w:color w:val="0563C1"/>
            <w:sz w:val="18"/>
            <w:szCs w:val="24"/>
            <w:u w:val="single"/>
            <w:lang w:val="fr-CH" w:eastAsia="en-GB"/>
          </w:rPr>
          <w:t>http://www.tta.or.kr/data/ttasDown.jsp?where=14688&amp;pk_num=TTAT.3G-36.455V16.0.0</w:t>
        </w:r>
      </w:hyperlink>
    </w:p>
    <w:p w14:paraId="4B3F7C6B"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TS-3GA-36.455(Rel16)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774" w:history="1">
        <w:r w:rsidRPr="007078DD">
          <w:rPr>
            <w:rFonts w:eastAsia="Yu Mincho"/>
            <w:color w:val="0563C1"/>
            <w:sz w:val="18"/>
            <w:szCs w:val="24"/>
            <w:u w:val="single"/>
            <w:lang w:val="fr-CH" w:eastAsia="en-GB"/>
          </w:rPr>
          <w:t>https://www.ttc.or.jp/st/docs/3gpps2020/TS/TS-3GA-36_455_Rel16v16_0_0.pdf</w:t>
        </w:r>
      </w:hyperlink>
    </w:p>
    <w:p w14:paraId="5D94F9D6" w14:textId="77777777" w:rsidR="00837EAE" w:rsidRPr="00A32441" w:rsidRDefault="00837EAE" w:rsidP="00837EAE">
      <w:pPr>
        <w:pStyle w:val="Heading5"/>
        <w:tabs>
          <w:tab w:val="left" w:pos="2800"/>
          <w:tab w:val="left" w:pos="3934"/>
        </w:tabs>
      </w:pPr>
      <w:r w:rsidRPr="00A32441">
        <w:t>20.4.1.2</w:t>
      </w:r>
      <w:r>
        <w:t>.1</w:t>
      </w:r>
      <w:r w:rsidRPr="00A32441">
        <w:rPr>
          <w:rtl/>
        </w:rPr>
        <w:tab/>
        <w:t xml:space="preserve">المواصفة التقنية </w:t>
      </w:r>
      <w:r w:rsidRPr="00A32441">
        <w:t>36.456</w:t>
      </w:r>
    </w:p>
    <w:p w14:paraId="37416A8C" w14:textId="77777777" w:rsidR="00837EAE" w:rsidRPr="00A32441" w:rsidRDefault="00837EAE" w:rsidP="00837EAE">
      <w:pPr>
        <w:pStyle w:val="Headingb"/>
        <w:keepLines/>
        <w:tabs>
          <w:tab w:val="left" w:pos="2800"/>
          <w:tab w:val="left" w:pos="3934"/>
        </w:tabs>
        <w:rPr>
          <w:rFonts w:eastAsia="Batang"/>
          <w:lang w:val="en-GB"/>
        </w:rPr>
      </w:pPr>
      <w:bookmarkStart w:id="37" w:name="_Hlk73003881"/>
      <w:r w:rsidRPr="00D92921">
        <w:rPr>
          <w:rFonts w:eastAsia="Batang"/>
          <w:rtl/>
        </w:rPr>
        <w:t xml:space="preserve">النفاذ الراديوي للأرض العالمي المتطور </w:t>
      </w:r>
      <w:r w:rsidRPr="00D92921">
        <w:rPr>
          <w:rFonts w:eastAsia="Batang"/>
          <w:lang w:bidi="ar-EG"/>
        </w:rPr>
        <w:t>(E-UTRA)</w:t>
      </w:r>
      <w:r w:rsidRPr="00D92921">
        <w:rPr>
          <w:rFonts w:eastAsia="Batang"/>
          <w:rtl/>
        </w:rPr>
        <w:t>؛</w:t>
      </w:r>
      <w:r>
        <w:rPr>
          <w:rFonts w:eastAsia="Batang" w:hint="cs"/>
          <w:rtl/>
        </w:rPr>
        <w:t xml:space="preserve"> </w:t>
      </w:r>
      <w:r w:rsidRPr="00A32441">
        <w:rPr>
          <w:rFonts w:eastAsia="Batang"/>
          <w:rtl/>
          <w:lang w:bidi="ar-EG"/>
        </w:rPr>
        <w:t xml:space="preserve">الجوانب والمبادئ العامة للسطح البيني </w:t>
      </w:r>
      <w:r w:rsidRPr="00A32441">
        <w:rPr>
          <w:lang w:val="en-GB"/>
        </w:rPr>
        <w:t>SLm</w:t>
      </w:r>
    </w:p>
    <w:p w14:paraId="63A15499" w14:textId="77777777" w:rsidR="00837EAE" w:rsidRPr="00A32441" w:rsidRDefault="00837EAE" w:rsidP="00612D9F">
      <w:pPr>
        <w:keepNext/>
        <w:keepLines/>
        <w:tabs>
          <w:tab w:val="left" w:pos="2800"/>
          <w:tab w:val="left" w:pos="3934"/>
        </w:tabs>
        <w:spacing w:after="120"/>
        <w:rPr>
          <w:rtl/>
          <w:lang w:val="en-GB" w:bidi="ar-EG"/>
        </w:rPr>
      </w:pPr>
      <w:r w:rsidRPr="00A32441">
        <w:rPr>
          <w:rtl/>
        </w:rPr>
        <w:t xml:space="preserve">هذه الوثيقة عبارة عن مقدمة لسلسلة المواصفات التقنية </w:t>
      </w:r>
      <w:r w:rsidRPr="00A32441">
        <w:t>36.45x</w:t>
      </w:r>
      <w:r w:rsidRPr="00A32441">
        <w:rPr>
          <w:rtl/>
        </w:rPr>
        <w:t xml:space="preserve"> لمشروع الشر</w:t>
      </w:r>
      <w:r>
        <w:rPr>
          <w:rFonts w:hint="cs"/>
          <w:rtl/>
        </w:rPr>
        <w:t>ا</w:t>
      </w:r>
      <w:r w:rsidRPr="00A32441">
        <w:rPr>
          <w:rtl/>
        </w:rPr>
        <w:t xml:space="preserve">كة </w:t>
      </w:r>
      <w:r w:rsidRPr="00A32441">
        <w:t>3GPP</w:t>
      </w:r>
      <w:r w:rsidRPr="00A32441">
        <w:rPr>
          <w:rtl/>
          <w:lang w:bidi="ar-EG"/>
        </w:rPr>
        <w:t xml:space="preserve"> التي تعرف السطح البيني </w:t>
      </w:r>
      <w:r w:rsidRPr="00A32441">
        <w:rPr>
          <w:lang w:bidi="ar-EG"/>
        </w:rPr>
        <w:t>SLm</w:t>
      </w:r>
      <w:r w:rsidRPr="00A32441">
        <w:rPr>
          <w:rtl/>
          <w:lang w:bidi="ar-EG"/>
        </w:rPr>
        <w:t xml:space="preserve"> للتوصيل البيني من أجل دمج مركز تحديد الموقع للمحطات المتنقلة المتطور </w:t>
      </w:r>
      <w:r w:rsidRPr="00A32441">
        <w:rPr>
          <w:lang w:bidi="ar-EG"/>
        </w:rPr>
        <w:t>(E</w:t>
      </w:r>
      <w:r w:rsidRPr="00A32441">
        <w:rPr>
          <w:lang w:bidi="ar-EG"/>
        </w:rPr>
        <w:noBreakHyphen/>
        <w:t>SMLC)</w:t>
      </w:r>
      <w:r w:rsidRPr="00A32441">
        <w:rPr>
          <w:rtl/>
          <w:lang w:bidi="ar-EG"/>
        </w:rPr>
        <w:t xml:space="preserve"> ضمن مكونات وحدة قياس الموقع </w:t>
      </w:r>
      <w:r w:rsidRPr="00A32441">
        <w:rPr>
          <w:lang w:bidi="ar-EG"/>
        </w:rPr>
        <w:t>(LMU)</w:t>
      </w:r>
      <w:r w:rsidRPr="00A32441">
        <w:rPr>
          <w:rtl/>
          <w:lang w:bidi="ar-EG"/>
        </w:rPr>
        <w:t xml:space="preserve"> بالشبكة </w:t>
      </w:r>
      <w:r w:rsidRPr="00A32441">
        <w:rPr>
          <w:lang w:val="en-GB"/>
        </w:rPr>
        <w:t>E-UTRAN</w:t>
      </w:r>
      <w:r w:rsidRPr="00A32441">
        <w:rPr>
          <w:rtl/>
          <w:lang w:val="en-GB"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AD48C87" w14:textId="77777777" w:rsidTr="00F3583B">
        <w:tc>
          <w:tcPr>
            <w:tcW w:w="677" w:type="dxa"/>
            <w:tcMar>
              <w:top w:w="0" w:type="dxa"/>
              <w:left w:w="0" w:type="dxa"/>
              <w:bottom w:w="0" w:type="dxa"/>
              <w:right w:w="0" w:type="dxa"/>
            </w:tcMar>
            <w:vAlign w:val="bottom"/>
            <w:hideMark/>
          </w:tcPr>
          <w:p w14:paraId="3FEA436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1929528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14F41F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8A3249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5BF3F4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4EB1D6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bookmarkEnd w:id="37"/>
    <w:p w14:paraId="5EBB30A8"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4E4694C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ATIS.3GPP.36.456V1500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75" w:history="1">
        <w:r w:rsidRPr="007078DD">
          <w:rPr>
            <w:rFonts w:eastAsia="Yu Mincho"/>
            <w:color w:val="0563C1"/>
            <w:sz w:val="18"/>
            <w:szCs w:val="24"/>
            <w:u w:val="single"/>
            <w:lang w:val="en-GB" w:eastAsia="en-GB"/>
          </w:rPr>
          <w:t>http://www.atis.org/3gpp-documents/Rel15</w:t>
        </w:r>
      </w:hyperlink>
    </w:p>
    <w:p w14:paraId="04C6071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CCSA.36.456V1500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776" w:history="1">
        <w:r w:rsidRPr="009746BB">
          <w:rPr>
            <w:rFonts w:eastAsia="Yu Mincho"/>
            <w:color w:val="0563C1"/>
            <w:spacing w:val="-4"/>
            <w:sz w:val="18"/>
            <w:szCs w:val="24"/>
            <w:u w:val="single"/>
            <w:lang w:val="en-GB" w:eastAsia="en-GB"/>
          </w:rPr>
          <w:t>http://www.ccsa.org.cn:9001/portalsFile/downloadOldFile?type=17&amp;oldFileUrl=Rel15/TS%2036.456%20V15.0.0.doc</w:t>
        </w:r>
      </w:hyperlink>
    </w:p>
    <w:p w14:paraId="3C0A8F5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136 456</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777" w:history="1">
        <w:r w:rsidRPr="007078DD">
          <w:rPr>
            <w:rFonts w:eastAsia="Yu Mincho"/>
            <w:color w:val="0563C1"/>
            <w:sz w:val="18"/>
            <w:szCs w:val="24"/>
            <w:u w:val="single"/>
            <w:lang w:val="fr-CH" w:eastAsia="en-GB"/>
          </w:rPr>
          <w:t>http://www.etsi.org/deliver/etsi_ts/136400_136499/136456/15.00.00_60/ts_136456v150000p.pdf</w:t>
        </w:r>
      </w:hyperlink>
    </w:p>
    <w:p w14:paraId="7C29C6D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36.456-15.0.0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78" w:history="1">
        <w:r w:rsidRPr="007078DD">
          <w:rPr>
            <w:rFonts w:eastAsia="Yu Mincho"/>
            <w:color w:val="0563C1"/>
            <w:sz w:val="18"/>
            <w:szCs w:val="24"/>
            <w:u w:val="single"/>
            <w:lang w:val="fr-CH" w:eastAsia="en-GB"/>
          </w:rPr>
          <w:t>https://members.tsdsi.in/index.php/s/o3sdASpA7tyGaSp</w:t>
        </w:r>
      </w:hyperlink>
    </w:p>
    <w:p w14:paraId="69BEBFF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TTAT.3G-36.456V15.0.0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79" w:history="1">
        <w:r w:rsidRPr="007078DD">
          <w:rPr>
            <w:rFonts w:eastAsia="Yu Mincho"/>
            <w:color w:val="0563C1"/>
            <w:sz w:val="18"/>
            <w:szCs w:val="24"/>
            <w:u w:val="single"/>
            <w:lang w:val="fr-CH" w:eastAsia="en-GB"/>
          </w:rPr>
          <w:t>http://www.tta.or.kr/data/ttasDown.jsp?where=14688&amp;pk_num=TTAT.3G-36.456V15.0.0</w:t>
        </w:r>
      </w:hyperlink>
    </w:p>
    <w:p w14:paraId="55D80D4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TS-3GA-36.456(Rel15)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780" w:history="1">
        <w:r w:rsidRPr="007078DD">
          <w:rPr>
            <w:rFonts w:eastAsia="Yu Mincho"/>
            <w:color w:val="0563C1"/>
            <w:sz w:val="18"/>
            <w:szCs w:val="24"/>
            <w:u w:val="single"/>
            <w:lang w:val="fr-CH" w:eastAsia="en-GB"/>
          </w:rPr>
          <w:t>https://www.ttc.or.jp/st/docs/3gpps2018/TS/TS-3GA-36.456(Rel15)v15.0.0.pdf</w:t>
        </w:r>
      </w:hyperlink>
    </w:p>
    <w:p w14:paraId="5C821164"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04E216C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ATIS.3GPP.36.456V1600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81" w:history="1">
        <w:r w:rsidRPr="007078DD">
          <w:rPr>
            <w:rFonts w:eastAsia="Yu Mincho"/>
            <w:color w:val="0563C1"/>
            <w:sz w:val="18"/>
            <w:szCs w:val="24"/>
            <w:u w:val="single"/>
            <w:lang w:val="en-GB" w:eastAsia="en-GB"/>
          </w:rPr>
          <w:t>http://www.atis.org/3gpp-documents/Rel16</w:t>
        </w:r>
      </w:hyperlink>
    </w:p>
    <w:p w14:paraId="7091786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CCSA.36.456V1600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782" w:history="1">
        <w:r w:rsidRPr="009746BB">
          <w:rPr>
            <w:rFonts w:eastAsia="Yu Mincho"/>
            <w:color w:val="0563C1"/>
            <w:spacing w:val="-4"/>
            <w:sz w:val="18"/>
            <w:szCs w:val="24"/>
            <w:u w:val="single"/>
            <w:lang w:val="en-GB" w:eastAsia="en-GB"/>
          </w:rPr>
          <w:t>http://www.ccsa.org.cn:9001/portalsFile/downloadOldFile?type=17&amp;oldFileUrl=Rel16/TS%2036.456%20V16.0.0.doc</w:t>
        </w:r>
      </w:hyperlink>
    </w:p>
    <w:p w14:paraId="17C527F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136 456</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783" w:history="1">
        <w:r w:rsidRPr="007078DD">
          <w:rPr>
            <w:rFonts w:eastAsia="Yu Mincho"/>
            <w:color w:val="0563C1"/>
            <w:sz w:val="18"/>
            <w:szCs w:val="24"/>
            <w:u w:val="single"/>
            <w:lang w:val="fr-CH" w:eastAsia="en-GB"/>
          </w:rPr>
          <w:t>http://www.etsi.org/deliver/etsi_ts/136400_136499/136456/16.00.00_60/ts_136456v160000p.pdf</w:t>
        </w:r>
      </w:hyperlink>
    </w:p>
    <w:p w14:paraId="019BF8A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36.456-16.0.0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84" w:history="1">
        <w:r w:rsidRPr="007078DD">
          <w:rPr>
            <w:rFonts w:eastAsia="Yu Mincho"/>
            <w:color w:val="0563C1"/>
            <w:sz w:val="18"/>
            <w:szCs w:val="24"/>
            <w:u w:val="single"/>
            <w:lang w:val="fr-CH" w:eastAsia="en-GB"/>
          </w:rPr>
          <w:t>https://members.tsdsi.in/index.php/s/GtMXxWeAM5osqkr</w:t>
        </w:r>
      </w:hyperlink>
    </w:p>
    <w:p w14:paraId="579E7C5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TTAT.3G-36.456V16.0.0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85" w:history="1">
        <w:r w:rsidRPr="007078DD">
          <w:rPr>
            <w:rFonts w:eastAsia="Yu Mincho"/>
            <w:color w:val="0563C1"/>
            <w:sz w:val="18"/>
            <w:szCs w:val="24"/>
            <w:u w:val="single"/>
            <w:lang w:val="fr-CH" w:eastAsia="en-GB"/>
          </w:rPr>
          <w:t>http://www.tta.or.kr/data/ttasDown.jsp?where=14688&amp;pk_num=TTAT.3G-36.456V16.0.0</w:t>
        </w:r>
      </w:hyperlink>
    </w:p>
    <w:p w14:paraId="76155B31"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TS-3GA-36.456(Rel16)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786" w:history="1">
        <w:r w:rsidRPr="007078DD">
          <w:rPr>
            <w:rFonts w:eastAsia="Yu Mincho"/>
            <w:color w:val="0563C1"/>
            <w:sz w:val="18"/>
            <w:szCs w:val="24"/>
            <w:u w:val="single"/>
            <w:lang w:val="fr-CH" w:eastAsia="en-GB"/>
          </w:rPr>
          <w:t>https://www.ttc.or.jp/st/docs/3gpps2020/TS/TS-3GA-36_456_Rel16v16_0_0.pdf</w:t>
        </w:r>
      </w:hyperlink>
    </w:p>
    <w:p w14:paraId="2C584B95" w14:textId="77777777" w:rsidR="00837EAE" w:rsidRPr="00A32441" w:rsidRDefault="00837EAE" w:rsidP="00837EAE">
      <w:pPr>
        <w:pStyle w:val="Heading5"/>
        <w:tabs>
          <w:tab w:val="left" w:pos="2800"/>
          <w:tab w:val="left" w:pos="3934"/>
        </w:tabs>
      </w:pPr>
      <w:r w:rsidRPr="00A32441">
        <w:lastRenderedPageBreak/>
        <w:t>21.4.1.2</w:t>
      </w:r>
      <w:r>
        <w:t>.1</w:t>
      </w:r>
      <w:r w:rsidRPr="00A32441">
        <w:rPr>
          <w:rtl/>
        </w:rPr>
        <w:tab/>
        <w:t xml:space="preserve">المواصفة التقنية </w:t>
      </w:r>
      <w:r w:rsidRPr="00A32441">
        <w:t>36.457</w:t>
      </w:r>
    </w:p>
    <w:p w14:paraId="52585271" w14:textId="77777777" w:rsidR="00837EAE" w:rsidRPr="00A32441" w:rsidRDefault="00837EAE" w:rsidP="00837EAE">
      <w:pPr>
        <w:pStyle w:val="Headingb"/>
        <w:keepLines/>
        <w:tabs>
          <w:tab w:val="left" w:pos="2800"/>
          <w:tab w:val="left" w:pos="3934"/>
        </w:tabs>
        <w:rPr>
          <w:rFonts w:eastAsia="Batang"/>
          <w:lang w:val="en-GB"/>
        </w:rPr>
      </w:pPr>
      <w:r w:rsidRPr="00D92921">
        <w:rPr>
          <w:rFonts w:eastAsia="Batang"/>
          <w:rtl/>
        </w:rPr>
        <w:t xml:space="preserve">النفاذ الراديوي للأرض العالمي المتطور </w:t>
      </w:r>
      <w:r w:rsidRPr="00D92921">
        <w:rPr>
          <w:rFonts w:eastAsia="Batang"/>
          <w:lang w:bidi="ar-EG"/>
        </w:rPr>
        <w:t>(E-UTRA)</w:t>
      </w:r>
      <w:r w:rsidRPr="00D92921">
        <w:rPr>
          <w:rFonts w:eastAsia="Batang"/>
          <w:rtl/>
        </w:rPr>
        <w:t>؛</w:t>
      </w:r>
      <w:r>
        <w:rPr>
          <w:rFonts w:eastAsia="Batang" w:hint="cs"/>
          <w:rtl/>
        </w:rPr>
        <w:t xml:space="preserve"> </w:t>
      </w:r>
      <w:r w:rsidRPr="00A32441">
        <w:rPr>
          <w:rFonts w:eastAsia="Batang"/>
          <w:rtl/>
          <w:lang w:bidi="ar-EG"/>
        </w:rPr>
        <w:t xml:space="preserve">الطبقة </w:t>
      </w:r>
      <w:r w:rsidRPr="00A32441">
        <w:rPr>
          <w:rFonts w:eastAsia="Batang"/>
          <w:lang w:bidi="ar-EG"/>
        </w:rPr>
        <w:t>1</w:t>
      </w:r>
      <w:r w:rsidRPr="00A32441">
        <w:rPr>
          <w:rFonts w:eastAsia="Batang"/>
          <w:rtl/>
          <w:lang w:bidi="ar-EG"/>
        </w:rPr>
        <w:t xml:space="preserve"> للسطح البيني </w:t>
      </w:r>
      <w:r w:rsidRPr="00A32441">
        <w:rPr>
          <w:lang w:val="en-GB"/>
        </w:rPr>
        <w:t>SLm</w:t>
      </w:r>
    </w:p>
    <w:p w14:paraId="215FA58D" w14:textId="77777777" w:rsidR="00837EAE" w:rsidRPr="00A32441" w:rsidRDefault="00837EAE" w:rsidP="00612D9F">
      <w:pPr>
        <w:keepNext/>
        <w:keepLines/>
        <w:tabs>
          <w:tab w:val="left" w:pos="2800"/>
          <w:tab w:val="left" w:pos="3934"/>
        </w:tabs>
        <w:spacing w:after="120"/>
        <w:rPr>
          <w:rtl/>
          <w:lang w:val="en-GB" w:bidi="ar-EG"/>
        </w:rPr>
      </w:pPr>
      <w:r w:rsidRPr="00A32441">
        <w:rPr>
          <w:rtl/>
        </w:rPr>
        <w:t xml:space="preserve">توصف هذه الوثيقة المعايير المسموح بها لتنفيذ الطبقة </w:t>
      </w:r>
      <w:r w:rsidRPr="00A32441">
        <w:t>1</w:t>
      </w:r>
      <w:r w:rsidRPr="00A32441">
        <w:rPr>
          <w:rtl/>
          <w:lang w:bidi="ar-EG"/>
        </w:rPr>
        <w:t xml:space="preserve"> على السطح البيني </w:t>
      </w:r>
      <w:r w:rsidRPr="00A32441">
        <w:rPr>
          <w:lang w:bidi="ar-EG"/>
        </w:rPr>
        <w:t>SLm</w:t>
      </w:r>
      <w:r w:rsidRPr="00A32441">
        <w:rPr>
          <w:rtl/>
          <w:lang w:val="en-GB"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15445AF" w14:textId="77777777" w:rsidTr="00F3583B">
        <w:tc>
          <w:tcPr>
            <w:tcW w:w="677" w:type="dxa"/>
            <w:tcMar>
              <w:top w:w="0" w:type="dxa"/>
              <w:left w:w="0" w:type="dxa"/>
              <w:bottom w:w="0" w:type="dxa"/>
              <w:right w:w="0" w:type="dxa"/>
            </w:tcMar>
            <w:vAlign w:val="bottom"/>
            <w:hideMark/>
          </w:tcPr>
          <w:p w14:paraId="5614BD4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4ADCAC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A48C51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4BD5E1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FD0742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0B059C9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DCBD90C"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40528AC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ATIS.3GPP.36.457V1500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87" w:history="1">
        <w:r w:rsidRPr="007078DD">
          <w:rPr>
            <w:rFonts w:eastAsia="Yu Mincho"/>
            <w:color w:val="0563C1"/>
            <w:sz w:val="18"/>
            <w:szCs w:val="24"/>
            <w:u w:val="single"/>
            <w:lang w:val="en-GB" w:eastAsia="en-GB"/>
          </w:rPr>
          <w:t>http://www.atis.org/3gpp-documents/Rel15</w:t>
        </w:r>
      </w:hyperlink>
    </w:p>
    <w:p w14:paraId="39A30A6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CCSA.36.457V1500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788" w:history="1">
        <w:r w:rsidRPr="009746BB">
          <w:rPr>
            <w:rFonts w:eastAsia="Yu Mincho"/>
            <w:color w:val="0563C1"/>
            <w:spacing w:val="-4"/>
            <w:sz w:val="18"/>
            <w:szCs w:val="24"/>
            <w:u w:val="single"/>
            <w:lang w:val="en-GB" w:eastAsia="en-GB"/>
          </w:rPr>
          <w:t>http://www.ccsa.org.cn:9001/portalsFile/downloadOldFile?type=17&amp;oldFileUrl=Rel15/TS%2036.457%20V15.0.0.doc</w:t>
        </w:r>
      </w:hyperlink>
    </w:p>
    <w:p w14:paraId="3ED1D80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136 457</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789" w:history="1">
        <w:r w:rsidRPr="007078DD">
          <w:rPr>
            <w:rFonts w:eastAsia="Yu Mincho"/>
            <w:color w:val="0563C1"/>
            <w:sz w:val="18"/>
            <w:szCs w:val="24"/>
            <w:u w:val="single"/>
            <w:lang w:val="fr-CH" w:eastAsia="en-GB"/>
          </w:rPr>
          <w:t>http://www.etsi.org/deliver/etsi_ts/136400_136499/136457/15.00.00_60/ts_136457v150000p.pdf</w:t>
        </w:r>
      </w:hyperlink>
    </w:p>
    <w:p w14:paraId="135A0FA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36.457-15.0.0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90" w:history="1">
        <w:r w:rsidRPr="007078DD">
          <w:rPr>
            <w:rFonts w:eastAsia="Yu Mincho"/>
            <w:color w:val="0563C1"/>
            <w:sz w:val="18"/>
            <w:szCs w:val="24"/>
            <w:u w:val="single"/>
            <w:lang w:val="fr-CH" w:eastAsia="en-GB"/>
          </w:rPr>
          <w:t>https://members.tsdsi.in/index.php/s/frGMbayaG4qekcz</w:t>
        </w:r>
      </w:hyperlink>
    </w:p>
    <w:p w14:paraId="0117B54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TTAT.3G-36.457V15.0.0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91" w:history="1">
        <w:r w:rsidRPr="007078DD">
          <w:rPr>
            <w:rFonts w:eastAsia="Yu Mincho"/>
            <w:color w:val="0563C1"/>
            <w:sz w:val="18"/>
            <w:szCs w:val="24"/>
            <w:u w:val="single"/>
            <w:lang w:val="fr-CH" w:eastAsia="en-GB"/>
          </w:rPr>
          <w:t>http://www.tta.or.kr/data/ttasDown.jsp?where=14688&amp;pk_num=TTAT.3G-36.457V15.0.0</w:t>
        </w:r>
      </w:hyperlink>
    </w:p>
    <w:p w14:paraId="0592AB2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TS-3GA-36.457(Rel15)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792" w:history="1">
        <w:r w:rsidRPr="007078DD">
          <w:rPr>
            <w:rFonts w:eastAsia="Yu Mincho"/>
            <w:color w:val="0563C1"/>
            <w:sz w:val="18"/>
            <w:szCs w:val="24"/>
            <w:u w:val="single"/>
            <w:lang w:val="fr-CH" w:eastAsia="en-GB"/>
          </w:rPr>
          <w:t>https://www.ttc.or.jp/st/docs/3gpps2018/TS/TS-3GA-36.457(Rel15)v15.0.0.pdf</w:t>
        </w:r>
      </w:hyperlink>
    </w:p>
    <w:p w14:paraId="66BBE342" w14:textId="77777777" w:rsidR="00837EAE" w:rsidRPr="007078DD" w:rsidRDefault="00837EAE" w:rsidP="0083680E">
      <w:pPr>
        <w:keepNext/>
        <w:keepLines/>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16</w:t>
      </w:r>
    </w:p>
    <w:p w14:paraId="510A513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ATIS.3GPP.36.457V1600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93" w:history="1">
        <w:r w:rsidRPr="007078DD">
          <w:rPr>
            <w:rFonts w:eastAsia="Yu Mincho"/>
            <w:color w:val="0563C1"/>
            <w:sz w:val="18"/>
            <w:szCs w:val="24"/>
            <w:u w:val="single"/>
            <w:lang w:val="en-GB" w:eastAsia="en-GB"/>
          </w:rPr>
          <w:t>http://www.atis.org/3gpp-documents/Rel16</w:t>
        </w:r>
      </w:hyperlink>
    </w:p>
    <w:p w14:paraId="13DBB88E"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CCSA.36.457V1600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794" w:history="1">
        <w:r w:rsidRPr="009746BB">
          <w:rPr>
            <w:rFonts w:eastAsia="Yu Mincho"/>
            <w:color w:val="0563C1"/>
            <w:spacing w:val="-4"/>
            <w:sz w:val="18"/>
            <w:szCs w:val="24"/>
            <w:u w:val="single"/>
            <w:lang w:val="en-GB" w:eastAsia="en-GB"/>
          </w:rPr>
          <w:t>http://www.ccsa.org.cn:9001/portalsFile/downloadOldFile?type=17&amp;oldFileUrl=Rel16/TS%2036.457%20V16.0.0.doc</w:t>
        </w:r>
      </w:hyperlink>
    </w:p>
    <w:p w14:paraId="6F43CAD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136 457</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795" w:history="1">
        <w:r w:rsidRPr="007078DD">
          <w:rPr>
            <w:rFonts w:eastAsia="Yu Mincho"/>
            <w:color w:val="0563C1"/>
            <w:sz w:val="18"/>
            <w:szCs w:val="24"/>
            <w:u w:val="single"/>
            <w:lang w:val="fr-CH" w:eastAsia="en-GB"/>
          </w:rPr>
          <w:t>http://www.etsi.org/deliver/etsi_ts/136400_136499/136457/16.00.00_60/ts_136457v160000p.pdf</w:t>
        </w:r>
      </w:hyperlink>
    </w:p>
    <w:p w14:paraId="16C8ACB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36.457-16.0.0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796" w:history="1">
        <w:r w:rsidRPr="007078DD">
          <w:rPr>
            <w:rFonts w:eastAsia="Yu Mincho"/>
            <w:color w:val="0563C1"/>
            <w:sz w:val="18"/>
            <w:szCs w:val="24"/>
            <w:u w:val="single"/>
            <w:lang w:val="fr-CH" w:eastAsia="en-GB"/>
          </w:rPr>
          <w:t>https://members.tsdsi.in/index.php/s/WfDtPTxwia8HRDw</w:t>
        </w:r>
      </w:hyperlink>
    </w:p>
    <w:p w14:paraId="2B96947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TTAT.3G-36.457V16.0.0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797" w:history="1">
        <w:r w:rsidRPr="007078DD">
          <w:rPr>
            <w:rFonts w:eastAsia="Yu Mincho"/>
            <w:color w:val="0563C1"/>
            <w:sz w:val="18"/>
            <w:szCs w:val="24"/>
            <w:u w:val="single"/>
            <w:lang w:val="fr-CH" w:eastAsia="en-GB"/>
          </w:rPr>
          <w:t>http://www.tta.or.kr/data/ttasDown.jsp?where=14688&amp;pk_num=TTAT.3G-36.457V16.0.0</w:t>
        </w:r>
      </w:hyperlink>
    </w:p>
    <w:p w14:paraId="4ACA649C"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TS-3GA-36.457(Rel16)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798" w:history="1">
        <w:r w:rsidRPr="007078DD">
          <w:rPr>
            <w:rFonts w:eastAsia="Yu Mincho"/>
            <w:color w:val="0563C1"/>
            <w:sz w:val="18"/>
            <w:szCs w:val="24"/>
            <w:u w:val="single"/>
            <w:lang w:val="fr-CH" w:eastAsia="en-GB"/>
          </w:rPr>
          <w:t>https://www.ttc.or.jp/st/docs/3gpps2020/TS/TS-3GA-36_457_Rel16v16_0_0.pdf</w:t>
        </w:r>
      </w:hyperlink>
    </w:p>
    <w:p w14:paraId="5182842C" w14:textId="77777777" w:rsidR="00837EAE" w:rsidRPr="00A32441" w:rsidRDefault="00837EAE" w:rsidP="00837EAE">
      <w:pPr>
        <w:pStyle w:val="Heading5"/>
        <w:tabs>
          <w:tab w:val="left" w:pos="2800"/>
          <w:tab w:val="left" w:pos="3934"/>
        </w:tabs>
      </w:pPr>
      <w:r w:rsidRPr="00A32441">
        <w:t>22.4.1.2</w:t>
      </w:r>
      <w:r>
        <w:t>.1</w:t>
      </w:r>
      <w:r w:rsidRPr="00A32441">
        <w:rPr>
          <w:rtl/>
        </w:rPr>
        <w:tab/>
        <w:t xml:space="preserve">المواصفة التقنية </w:t>
      </w:r>
      <w:r w:rsidRPr="00A32441">
        <w:t>36.458</w:t>
      </w:r>
    </w:p>
    <w:p w14:paraId="17155B1D" w14:textId="77777777" w:rsidR="00837EAE" w:rsidRPr="00A32441" w:rsidRDefault="00837EAE" w:rsidP="00837EAE">
      <w:pPr>
        <w:pStyle w:val="Headingb"/>
        <w:keepLines/>
        <w:tabs>
          <w:tab w:val="left" w:pos="2800"/>
          <w:tab w:val="left" w:pos="3934"/>
        </w:tabs>
        <w:rPr>
          <w:rFonts w:eastAsia="Batang"/>
          <w:lang w:val="en-GB"/>
        </w:rPr>
      </w:pPr>
      <w:r w:rsidRPr="00D92921">
        <w:rPr>
          <w:rFonts w:eastAsia="Batang"/>
          <w:rtl/>
        </w:rPr>
        <w:t xml:space="preserve">النفاذ الراديوي للأرض العالمي المتطور </w:t>
      </w:r>
      <w:r w:rsidRPr="00D92921">
        <w:rPr>
          <w:rFonts w:eastAsia="Batang"/>
          <w:lang w:bidi="ar-EG"/>
        </w:rPr>
        <w:t>(E-UTRA)</w:t>
      </w:r>
      <w:r w:rsidRPr="00D92921">
        <w:rPr>
          <w:rFonts w:eastAsia="Batang"/>
          <w:rtl/>
        </w:rPr>
        <w:t>؛</w:t>
      </w:r>
      <w:r>
        <w:rPr>
          <w:rFonts w:eastAsia="Batang" w:hint="cs"/>
          <w:rtl/>
        </w:rPr>
        <w:t xml:space="preserve"> </w:t>
      </w:r>
      <w:r w:rsidRPr="00A32441">
        <w:rPr>
          <w:rFonts w:eastAsia="Batang"/>
          <w:rtl/>
          <w:lang w:bidi="ar-EG"/>
        </w:rPr>
        <w:t xml:space="preserve">نقل تشوير السطح البيني </w:t>
      </w:r>
      <w:r w:rsidRPr="00A32441">
        <w:rPr>
          <w:lang w:val="en-GB"/>
        </w:rPr>
        <w:t>SLm</w:t>
      </w:r>
    </w:p>
    <w:p w14:paraId="295513D2" w14:textId="77777777" w:rsidR="00837EAE" w:rsidRPr="003C7A5A" w:rsidRDefault="00837EAE" w:rsidP="00612D9F">
      <w:pPr>
        <w:keepNext/>
        <w:keepLines/>
        <w:tabs>
          <w:tab w:val="left" w:pos="2800"/>
          <w:tab w:val="left" w:pos="3934"/>
        </w:tabs>
        <w:spacing w:after="120"/>
        <w:rPr>
          <w:rtl/>
          <w:lang w:bidi="ar-EG"/>
        </w:rPr>
      </w:pPr>
      <w:r w:rsidRPr="003C7A5A">
        <w:rPr>
          <w:rtl/>
        </w:rPr>
        <w:t xml:space="preserve">توصف هذه الوثيقة معايير نقل التشوير الواجب استعمالها عبر السطح البيني </w:t>
      </w:r>
      <w:r w:rsidRPr="003C7A5A">
        <w:rPr>
          <w:lang w:bidi="ar-EG"/>
        </w:rPr>
        <w:t>SLm</w:t>
      </w:r>
      <w:r w:rsidRPr="003C7A5A">
        <w:rPr>
          <w:rtl/>
          <w:lang w:bidi="ar-EG"/>
        </w:rPr>
        <w:t xml:space="preserve">. والسطح البيني </w:t>
      </w:r>
      <w:r w:rsidRPr="003C7A5A">
        <w:rPr>
          <w:lang w:bidi="ar-EG"/>
        </w:rPr>
        <w:t>SLm</w:t>
      </w:r>
      <w:r w:rsidRPr="003C7A5A">
        <w:rPr>
          <w:rtl/>
          <w:lang w:bidi="ar-EG"/>
        </w:rPr>
        <w:t xml:space="preserve"> عبارة عن سطح بيني منطقي بين الوحدة </w:t>
      </w:r>
      <w:r w:rsidRPr="003C7A5A">
        <w:rPr>
          <w:lang w:bidi="ar-EG"/>
        </w:rPr>
        <w:t>LMU</w:t>
      </w:r>
      <w:r w:rsidRPr="003C7A5A">
        <w:rPr>
          <w:rtl/>
          <w:lang w:bidi="ar-EG"/>
        </w:rPr>
        <w:t xml:space="preserve"> والمركز </w:t>
      </w:r>
      <w:r w:rsidRPr="003C7A5A">
        <w:rPr>
          <w:lang w:bidi="ar-EG"/>
        </w:rPr>
        <w:t>E-SMLC</w:t>
      </w:r>
      <w:r w:rsidRPr="003C7A5A">
        <w:rPr>
          <w:rtl/>
          <w:lang w:bidi="ar-EG"/>
        </w:rPr>
        <w:t xml:space="preserve"> في</w:t>
      </w:r>
      <w:r w:rsidRPr="003C7A5A">
        <w:rPr>
          <w:rFonts w:hint="cs"/>
          <w:rtl/>
          <w:lang w:bidi="ar-EG"/>
        </w:rPr>
        <w:t> </w:t>
      </w:r>
      <w:r w:rsidRPr="003C7A5A">
        <w:rPr>
          <w:rtl/>
          <w:lang w:bidi="ar-EG"/>
        </w:rPr>
        <w:t>الشبكة الأساسية </w:t>
      </w:r>
      <w:r w:rsidRPr="003C7A5A">
        <w:rPr>
          <w:lang w:val="en-GB"/>
        </w:rPr>
        <w:t>E</w:t>
      </w:r>
      <w:r w:rsidRPr="003C7A5A">
        <w:rPr>
          <w:lang w:val="en-GB"/>
        </w:rPr>
        <w:noBreakHyphen/>
        <w:t>UTRAN</w:t>
      </w:r>
      <w:r w:rsidRPr="003C7A5A">
        <w:rPr>
          <w:rtl/>
          <w:lang w:val="en-GB"/>
        </w:rPr>
        <w:t xml:space="preserve">. وتشرح هذه الوثيقة الكيفية التي تنقل بها رسائل التشوير للبروتوكول </w:t>
      </w:r>
      <w:r w:rsidRPr="003C7A5A">
        <w:t>SLmAP</w:t>
      </w:r>
      <w:r w:rsidRPr="003C7A5A">
        <w:rPr>
          <w:rtl/>
          <w:lang w:bidi="ar-EG"/>
        </w:rPr>
        <w:t xml:space="preserve"> عبر السطح البيني </w:t>
      </w:r>
      <w:r w:rsidRPr="003C7A5A">
        <w:rPr>
          <w:lang w:bidi="ar-EG"/>
        </w:rPr>
        <w:t>SLm</w:t>
      </w:r>
      <w:r w:rsidRPr="003C7A5A">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F9458BC" w14:textId="77777777" w:rsidTr="00F3583B">
        <w:tc>
          <w:tcPr>
            <w:tcW w:w="677" w:type="dxa"/>
            <w:tcMar>
              <w:top w:w="0" w:type="dxa"/>
              <w:left w:w="0" w:type="dxa"/>
              <w:bottom w:w="0" w:type="dxa"/>
              <w:right w:w="0" w:type="dxa"/>
            </w:tcMar>
            <w:vAlign w:val="bottom"/>
            <w:hideMark/>
          </w:tcPr>
          <w:p w14:paraId="5B3A5E4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93F9FE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8E595F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2AB7F28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DE053A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1F5038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9901CB8" w14:textId="77777777" w:rsidR="00837EAE" w:rsidRPr="007078DD" w:rsidRDefault="00837EAE" w:rsidP="0083680E">
      <w:pPr>
        <w:keepNext/>
        <w:keepLines/>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rPr>
        <w:t>15</w:t>
      </w:r>
    </w:p>
    <w:p w14:paraId="08AA9F8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ATIS.3GPP.36.458V1500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799" w:history="1">
        <w:r w:rsidRPr="007078DD">
          <w:rPr>
            <w:rFonts w:eastAsia="Yu Mincho"/>
            <w:color w:val="0563C1"/>
            <w:sz w:val="18"/>
            <w:szCs w:val="24"/>
            <w:u w:val="single"/>
            <w:lang w:val="en-GB" w:eastAsia="en-GB"/>
          </w:rPr>
          <w:t>http://www.atis.org/3gpp-documents/Rel15</w:t>
        </w:r>
      </w:hyperlink>
    </w:p>
    <w:p w14:paraId="14B5D77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CCSA.36.458V1500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800" w:history="1">
        <w:r w:rsidRPr="009746BB">
          <w:rPr>
            <w:rFonts w:eastAsia="Yu Mincho"/>
            <w:color w:val="0563C1"/>
            <w:spacing w:val="-4"/>
            <w:sz w:val="18"/>
            <w:szCs w:val="24"/>
            <w:u w:val="single"/>
            <w:lang w:val="en-GB" w:eastAsia="en-GB"/>
          </w:rPr>
          <w:t>http://www.ccsa.org.cn:9001/portalsFile/downloadOldFile?type=17&amp;oldFileUrl=Rel15/TS%2036.458%20V15.0.0.doc</w:t>
        </w:r>
      </w:hyperlink>
    </w:p>
    <w:p w14:paraId="1F18455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136 458</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801" w:history="1">
        <w:r w:rsidRPr="007078DD">
          <w:rPr>
            <w:rFonts w:eastAsia="Yu Mincho"/>
            <w:color w:val="0563C1"/>
            <w:sz w:val="18"/>
            <w:szCs w:val="24"/>
            <w:u w:val="single"/>
            <w:lang w:val="fr-CH" w:eastAsia="en-GB"/>
          </w:rPr>
          <w:t>http://www.etsi.org/deliver/etsi_ts/136400_136499/136458/15.00.00_60/ts_136458v150000p.pdf</w:t>
        </w:r>
      </w:hyperlink>
    </w:p>
    <w:p w14:paraId="0128717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36.458-15.0.0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802" w:history="1">
        <w:r w:rsidRPr="007078DD">
          <w:rPr>
            <w:rFonts w:eastAsia="Yu Mincho"/>
            <w:color w:val="0563C1"/>
            <w:sz w:val="18"/>
            <w:szCs w:val="24"/>
            <w:u w:val="single"/>
            <w:lang w:val="fr-CH" w:eastAsia="en-GB"/>
          </w:rPr>
          <w:t>https://members.tsdsi.in/index.php/s/GC5wiixejnwfa7s</w:t>
        </w:r>
      </w:hyperlink>
    </w:p>
    <w:p w14:paraId="0795ED2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TTAT.3G-36.458V15.0.0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803" w:history="1">
        <w:r w:rsidRPr="007078DD">
          <w:rPr>
            <w:rFonts w:eastAsia="Yu Mincho"/>
            <w:color w:val="0563C1"/>
            <w:sz w:val="18"/>
            <w:szCs w:val="24"/>
            <w:u w:val="single"/>
            <w:lang w:val="fr-CH" w:eastAsia="en-GB"/>
          </w:rPr>
          <w:t>http://www.tta.or.kr/data/ttasDown.jsp?where=14688&amp;pk_num=TTAT.3G-36.458V15.0.0</w:t>
        </w:r>
      </w:hyperlink>
    </w:p>
    <w:p w14:paraId="1DB79B8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TS-3GA-36.458(Rel15)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804" w:history="1">
        <w:r w:rsidRPr="007078DD">
          <w:rPr>
            <w:rFonts w:eastAsia="Yu Mincho"/>
            <w:color w:val="0563C1"/>
            <w:sz w:val="18"/>
            <w:szCs w:val="24"/>
            <w:u w:val="single"/>
            <w:lang w:val="fr-CH" w:eastAsia="en-GB"/>
          </w:rPr>
          <w:t>https://www.ttc.or.jp/st/docs/3gpps2018/TS/TS-3GA-36.458(Rel15)v15.0.0.pdf</w:t>
        </w:r>
      </w:hyperlink>
    </w:p>
    <w:p w14:paraId="27D57AE5" w14:textId="77777777" w:rsidR="00837EAE" w:rsidRPr="007078DD" w:rsidRDefault="00837EAE" w:rsidP="0083680E">
      <w:pPr>
        <w:keepNext/>
        <w:tabs>
          <w:tab w:val="left" w:pos="958"/>
          <w:tab w:val="left" w:pos="2800"/>
          <w:tab w:val="left" w:pos="3934"/>
          <w:tab w:val="left" w:pos="5387"/>
        </w:tabs>
        <w:overflowPunct/>
        <w:spacing w:before="80" w:after="40" w:line="220" w:lineRule="exact"/>
        <w:textAlignment w:val="auto"/>
        <w:rPr>
          <w:rFonts w:eastAsia="SimSun"/>
          <w:b/>
          <w:bCs/>
          <w:color w:val="000000"/>
          <w:sz w:val="18"/>
          <w:szCs w:val="24"/>
          <w:lang w:val="en-GB" w:bidi="ar-EG"/>
        </w:rPr>
      </w:pPr>
      <w:r w:rsidRPr="007078DD">
        <w:rPr>
          <w:rFonts w:eastAsia="SimSun"/>
          <w:b/>
          <w:bCs/>
          <w:color w:val="000000"/>
          <w:sz w:val="18"/>
          <w:szCs w:val="24"/>
          <w:rtl/>
          <w:lang w:val="en-GB" w:bidi="ar-EG"/>
        </w:rPr>
        <w:lastRenderedPageBreak/>
        <w:t xml:space="preserve">الإصدار </w:t>
      </w:r>
      <w:r w:rsidRPr="007078DD">
        <w:rPr>
          <w:rFonts w:eastAsia="SimSun"/>
          <w:b/>
          <w:bCs/>
          <w:color w:val="000000"/>
          <w:sz w:val="18"/>
          <w:szCs w:val="24"/>
          <w:lang w:val="de-CH" w:bidi="ar-EG"/>
        </w:rPr>
        <w:t>16</w:t>
      </w:r>
    </w:p>
    <w:p w14:paraId="43D868E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ATIS.3GPP.36.458V1600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805" w:history="1">
        <w:r w:rsidRPr="007078DD">
          <w:rPr>
            <w:rFonts w:eastAsia="Yu Mincho"/>
            <w:color w:val="0563C1"/>
            <w:sz w:val="18"/>
            <w:szCs w:val="24"/>
            <w:u w:val="single"/>
            <w:lang w:val="en-GB" w:eastAsia="en-GB"/>
          </w:rPr>
          <w:t>http://www.atis.org/3gpp-documents/Rel16</w:t>
        </w:r>
      </w:hyperlink>
    </w:p>
    <w:p w14:paraId="603DA04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CCSA.36.458V1600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806" w:history="1">
        <w:r w:rsidRPr="009746BB">
          <w:rPr>
            <w:rFonts w:eastAsia="Yu Mincho"/>
            <w:color w:val="0563C1"/>
            <w:spacing w:val="-4"/>
            <w:sz w:val="18"/>
            <w:szCs w:val="24"/>
            <w:u w:val="single"/>
            <w:lang w:val="en-GB" w:eastAsia="en-GB"/>
          </w:rPr>
          <w:t>http://www.ccsa.org.cn:9001/portalsFile/downloadOldFile?type=17&amp;oldFileUrl=Rel16/TS%2036.458%20V16.0.0.doc</w:t>
        </w:r>
      </w:hyperlink>
    </w:p>
    <w:p w14:paraId="373B907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136 458</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807" w:history="1">
        <w:r w:rsidRPr="007078DD">
          <w:rPr>
            <w:rFonts w:eastAsia="Yu Mincho"/>
            <w:color w:val="0563C1"/>
            <w:sz w:val="18"/>
            <w:szCs w:val="24"/>
            <w:u w:val="single"/>
            <w:lang w:val="fr-CH" w:eastAsia="en-GB"/>
          </w:rPr>
          <w:t>http://www.etsi.org/deliver/etsi_ts/136400_136499/136458/16.00.00_60/ts_136458v160000p.pdf</w:t>
        </w:r>
      </w:hyperlink>
    </w:p>
    <w:p w14:paraId="03225E6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36.458-16.0.0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808" w:history="1">
        <w:r w:rsidRPr="007078DD">
          <w:rPr>
            <w:rFonts w:eastAsia="Yu Mincho"/>
            <w:color w:val="0563C1"/>
            <w:sz w:val="18"/>
            <w:szCs w:val="24"/>
            <w:u w:val="single"/>
            <w:lang w:val="fr-CH" w:eastAsia="en-GB"/>
          </w:rPr>
          <w:t>https://members.tsdsi.in/index.php/s/4LdWNKHwzkbnicb</w:t>
        </w:r>
      </w:hyperlink>
    </w:p>
    <w:p w14:paraId="588B82B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TTAT.3G-36.458V16.0.0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809" w:history="1">
        <w:r w:rsidRPr="007078DD">
          <w:rPr>
            <w:rFonts w:eastAsia="Yu Mincho"/>
            <w:color w:val="0563C1"/>
            <w:sz w:val="18"/>
            <w:szCs w:val="24"/>
            <w:u w:val="single"/>
            <w:lang w:val="fr-CH" w:eastAsia="en-GB"/>
          </w:rPr>
          <w:t>http://www.tta.or.kr/data/ttasDown.jsp?where=14688&amp;pk_num=TTAT.3G-36.458V16.0.0</w:t>
        </w:r>
      </w:hyperlink>
    </w:p>
    <w:p w14:paraId="7B2240EE"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TS-3GA-36.458(Rel16)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810" w:history="1">
        <w:r w:rsidRPr="007078DD">
          <w:rPr>
            <w:rFonts w:eastAsia="Yu Mincho"/>
            <w:color w:val="0563C1"/>
            <w:sz w:val="18"/>
            <w:szCs w:val="24"/>
            <w:u w:val="single"/>
            <w:lang w:val="fr-CH" w:eastAsia="en-GB"/>
          </w:rPr>
          <w:t>https://www.ttc.or.jp/st/docs/3gpps2020/TS/TS-3GA-36_458_Rel16v16_0_0.pdf</w:t>
        </w:r>
      </w:hyperlink>
    </w:p>
    <w:p w14:paraId="6C21DFDF" w14:textId="77777777" w:rsidR="00837EAE" w:rsidRPr="00A32441" w:rsidRDefault="00837EAE" w:rsidP="00837EAE">
      <w:pPr>
        <w:pStyle w:val="Heading5"/>
        <w:tabs>
          <w:tab w:val="left" w:pos="2800"/>
          <w:tab w:val="left" w:pos="3934"/>
        </w:tabs>
      </w:pPr>
      <w:r w:rsidRPr="00A32441">
        <w:t>23.4.1.2</w:t>
      </w:r>
      <w:r>
        <w:t>.1</w:t>
      </w:r>
      <w:r w:rsidRPr="00A32441">
        <w:rPr>
          <w:rtl/>
        </w:rPr>
        <w:tab/>
        <w:t xml:space="preserve">المواصفة التقنية </w:t>
      </w:r>
      <w:r w:rsidRPr="00A32441">
        <w:t>36.459</w:t>
      </w:r>
    </w:p>
    <w:p w14:paraId="6A966020" w14:textId="77777777" w:rsidR="00837EAE" w:rsidRPr="00A32441" w:rsidRDefault="00837EAE" w:rsidP="00837EAE">
      <w:pPr>
        <w:pStyle w:val="Headingb"/>
        <w:keepLines/>
        <w:tabs>
          <w:tab w:val="left" w:pos="2800"/>
          <w:tab w:val="left" w:pos="3934"/>
        </w:tabs>
        <w:rPr>
          <w:rFonts w:eastAsia="Batang"/>
          <w:lang w:val="en-GB"/>
        </w:rPr>
      </w:pPr>
      <w:r w:rsidRPr="00D92921">
        <w:rPr>
          <w:rFonts w:eastAsia="Batang"/>
          <w:rtl/>
        </w:rPr>
        <w:t xml:space="preserve">النفاذ الراديوي للأرض العالمي المتطور </w:t>
      </w:r>
      <w:r w:rsidRPr="00D92921">
        <w:rPr>
          <w:rFonts w:eastAsia="Batang"/>
          <w:lang w:bidi="ar-EG"/>
        </w:rPr>
        <w:t>(E-UTRA)</w:t>
      </w:r>
      <w:r w:rsidRPr="00D92921">
        <w:rPr>
          <w:rFonts w:eastAsia="Batang"/>
          <w:rtl/>
        </w:rPr>
        <w:t>؛</w:t>
      </w:r>
      <w:r>
        <w:rPr>
          <w:rFonts w:eastAsia="Batang" w:hint="cs"/>
          <w:rtl/>
        </w:rPr>
        <w:t xml:space="preserve"> </w:t>
      </w:r>
      <w:r w:rsidRPr="00A32441">
        <w:rPr>
          <w:rFonts w:eastAsia="Batang"/>
          <w:rtl/>
          <w:lang w:bidi="ar-EG"/>
        </w:rPr>
        <w:t xml:space="preserve">بروتوكول التطبيق للسطح البيني </w:t>
      </w:r>
      <w:r w:rsidRPr="00A32441">
        <w:rPr>
          <w:lang w:val="en-GB"/>
        </w:rPr>
        <w:t>SLm</w:t>
      </w:r>
    </w:p>
    <w:p w14:paraId="25F29E0B" w14:textId="77777777" w:rsidR="00837EAE" w:rsidRPr="00A32441" w:rsidRDefault="00837EAE" w:rsidP="00612D9F">
      <w:pPr>
        <w:keepNext/>
        <w:keepLines/>
        <w:tabs>
          <w:tab w:val="left" w:pos="2800"/>
          <w:tab w:val="left" w:pos="3934"/>
        </w:tabs>
        <w:spacing w:after="120"/>
        <w:rPr>
          <w:rtl/>
          <w:lang w:val="en-GB" w:bidi="ar-EG"/>
        </w:rPr>
      </w:pPr>
      <w:r w:rsidRPr="00A32441">
        <w:rPr>
          <w:rtl/>
        </w:rPr>
        <w:t xml:space="preserve">توصف هذه الوثيقة بروتوكول تشوير طبقة الشبكة الراديوية </w:t>
      </w:r>
      <w:r w:rsidRPr="00A32441">
        <w:rPr>
          <w:lang w:val="en-GB"/>
        </w:rPr>
        <w:t>E-UTRAN</w:t>
      </w:r>
      <w:r w:rsidRPr="00A32441">
        <w:rPr>
          <w:rtl/>
        </w:rPr>
        <w:t xml:space="preserve"> </w:t>
      </w:r>
      <w:r w:rsidRPr="00A32441">
        <w:rPr>
          <w:rtl/>
          <w:lang w:bidi="ar-EG"/>
        </w:rPr>
        <w:t xml:space="preserve">للسطح البيني </w:t>
      </w:r>
      <w:r w:rsidRPr="00A32441">
        <w:rPr>
          <w:lang w:bidi="ar-EG"/>
        </w:rPr>
        <w:t>SLm</w:t>
      </w:r>
      <w:r w:rsidRPr="00A32441">
        <w:rPr>
          <w:rtl/>
          <w:lang w:bidi="ar-EG"/>
        </w:rPr>
        <w:t xml:space="preserve">. ويدعم البروتوكول </w:t>
      </w:r>
      <w:r w:rsidRPr="00A32441">
        <w:rPr>
          <w:lang w:bidi="ar-EG"/>
        </w:rPr>
        <w:t>SLmAP</w:t>
      </w:r>
      <w:r w:rsidRPr="00A32441">
        <w:rPr>
          <w:rtl/>
          <w:lang w:bidi="ar-EG"/>
        </w:rPr>
        <w:t xml:space="preserve"> وظائف السطح البيني </w:t>
      </w:r>
      <w:r w:rsidRPr="00A32441">
        <w:rPr>
          <w:lang w:bidi="ar-EG"/>
        </w:rPr>
        <w:t>SLm</w:t>
      </w:r>
      <w:r w:rsidRPr="00A32441">
        <w:rPr>
          <w:rtl/>
          <w:lang w:bidi="ar-EG"/>
        </w:rPr>
        <w:t>. بإجراءات التشوير المعرفة في هذ الوثيقة</w:t>
      </w:r>
      <w:r w:rsidRPr="00A32441">
        <w:rPr>
          <w:rtl/>
          <w:lang w:val="en-GB"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B34941E" w14:textId="77777777" w:rsidTr="00F3583B">
        <w:tc>
          <w:tcPr>
            <w:tcW w:w="677" w:type="dxa"/>
            <w:tcMar>
              <w:top w:w="0" w:type="dxa"/>
              <w:left w:w="0" w:type="dxa"/>
              <w:bottom w:w="0" w:type="dxa"/>
              <w:right w:w="0" w:type="dxa"/>
            </w:tcMar>
            <w:vAlign w:val="bottom"/>
            <w:hideMark/>
          </w:tcPr>
          <w:p w14:paraId="3252980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59DFEE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949676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011D84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7A371A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44B637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29289F3" w14:textId="77777777" w:rsidR="00837EAE" w:rsidRPr="007078DD" w:rsidRDefault="00837EAE" w:rsidP="0083680E">
      <w:pPr>
        <w:keepNext/>
        <w:keepLines/>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rPr>
      </w:pPr>
      <w:r w:rsidRPr="007078DD">
        <w:rPr>
          <w:rFonts w:eastAsia="SimSun"/>
          <w:b/>
          <w:bCs/>
          <w:color w:val="000000"/>
          <w:sz w:val="18"/>
          <w:szCs w:val="24"/>
          <w:rtl/>
          <w:lang w:val="en-GB"/>
        </w:rPr>
        <w:t xml:space="preserve">الإصدار </w:t>
      </w:r>
      <w:r w:rsidRPr="007078DD">
        <w:rPr>
          <w:rFonts w:eastAsia="SimSun"/>
          <w:b/>
          <w:bCs/>
          <w:color w:val="000000"/>
          <w:sz w:val="18"/>
          <w:szCs w:val="24"/>
        </w:rPr>
        <w:t>15</w:t>
      </w:r>
    </w:p>
    <w:p w14:paraId="7AC323B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ATIS.3GPP.36.459V1500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811" w:history="1">
        <w:r w:rsidRPr="007078DD">
          <w:rPr>
            <w:rFonts w:eastAsia="Yu Mincho"/>
            <w:color w:val="0563C1"/>
            <w:sz w:val="18"/>
            <w:szCs w:val="24"/>
            <w:u w:val="single"/>
            <w:lang w:val="en-GB" w:eastAsia="en-GB"/>
          </w:rPr>
          <w:t>http://www.atis.org/3gpp-documents/Rel15</w:t>
        </w:r>
      </w:hyperlink>
    </w:p>
    <w:p w14:paraId="2B3E07D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CCSA.36.459V1500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812" w:history="1">
        <w:r w:rsidRPr="009746BB">
          <w:rPr>
            <w:rFonts w:eastAsia="Yu Mincho"/>
            <w:color w:val="0563C1"/>
            <w:spacing w:val="-4"/>
            <w:sz w:val="18"/>
            <w:szCs w:val="24"/>
            <w:u w:val="single"/>
            <w:lang w:val="en-GB" w:eastAsia="en-GB"/>
          </w:rPr>
          <w:t>http://www.ccsa.org.cn:9001/portalsFile/downloadOldFile?type=17&amp;oldFileUrl=Rel15/TS%2036.459%20V15.0.0.doc</w:t>
        </w:r>
      </w:hyperlink>
    </w:p>
    <w:p w14:paraId="05BE726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136 459</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813" w:history="1">
        <w:r w:rsidRPr="007078DD">
          <w:rPr>
            <w:rFonts w:eastAsia="Yu Mincho"/>
            <w:color w:val="0563C1"/>
            <w:sz w:val="18"/>
            <w:szCs w:val="24"/>
            <w:u w:val="single"/>
            <w:lang w:val="fr-CH" w:eastAsia="en-GB"/>
          </w:rPr>
          <w:t>http://www.etsi.org/deliver/etsi_ts/136400_136499/136459/15.00.00_60/ts_136459v150000p.pdf</w:t>
        </w:r>
      </w:hyperlink>
    </w:p>
    <w:p w14:paraId="7638C4D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36.459-15.0.0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814" w:history="1">
        <w:r w:rsidRPr="007078DD">
          <w:rPr>
            <w:rFonts w:eastAsia="Yu Mincho"/>
            <w:color w:val="0563C1"/>
            <w:sz w:val="18"/>
            <w:szCs w:val="24"/>
            <w:u w:val="single"/>
            <w:lang w:val="fr-CH" w:eastAsia="en-GB"/>
          </w:rPr>
          <w:t>https://members.tsdsi.in/index.php/s/N2wpD2iCw92r37Q</w:t>
        </w:r>
      </w:hyperlink>
    </w:p>
    <w:p w14:paraId="7AE3847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TTAT.3G-36.459V15.0.0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815" w:history="1">
        <w:r w:rsidRPr="007078DD">
          <w:rPr>
            <w:rFonts w:eastAsia="Yu Mincho"/>
            <w:color w:val="0563C1"/>
            <w:sz w:val="18"/>
            <w:szCs w:val="24"/>
            <w:u w:val="single"/>
            <w:lang w:val="fr-CH" w:eastAsia="en-GB"/>
          </w:rPr>
          <w:t>http://www.tta.or.kr/data/ttasDown.jsp?where=14688&amp;pk_num=TTAT.3G-36.459V15.0.0</w:t>
        </w:r>
      </w:hyperlink>
    </w:p>
    <w:p w14:paraId="055E349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TS-3GA-36.459(Rel15)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816" w:history="1">
        <w:r w:rsidRPr="007078DD">
          <w:rPr>
            <w:rFonts w:eastAsia="Yu Mincho"/>
            <w:color w:val="0563C1"/>
            <w:sz w:val="18"/>
            <w:szCs w:val="24"/>
            <w:u w:val="single"/>
            <w:lang w:val="fr-CH" w:eastAsia="en-GB"/>
          </w:rPr>
          <w:t>https://www.ttc.or.jp/st/docs/3gpps2018/TS/TS-3GA-36.459(Rel15)v15.0.0.pdf</w:t>
        </w:r>
      </w:hyperlink>
    </w:p>
    <w:p w14:paraId="0A140023" w14:textId="77777777" w:rsidR="00837EAE" w:rsidRPr="007078DD" w:rsidRDefault="00837EAE" w:rsidP="0083680E">
      <w:pPr>
        <w:keepNext/>
        <w:keepLines/>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en-GB"/>
        </w:rPr>
        <w:t>16</w:t>
      </w:r>
    </w:p>
    <w:p w14:paraId="3C56078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ATIS.3GPP.36.459V1600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817" w:history="1">
        <w:r w:rsidRPr="007078DD">
          <w:rPr>
            <w:rFonts w:eastAsia="Yu Mincho"/>
            <w:color w:val="0563C1"/>
            <w:sz w:val="18"/>
            <w:szCs w:val="24"/>
            <w:u w:val="single"/>
            <w:lang w:val="en-GB" w:eastAsia="en-GB"/>
          </w:rPr>
          <w:t>http://www.atis.org/3gpp-documents/Rel16</w:t>
        </w:r>
      </w:hyperlink>
    </w:p>
    <w:p w14:paraId="4B6C4E9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CCSA.36.459V1600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818" w:history="1">
        <w:r w:rsidRPr="009746BB">
          <w:rPr>
            <w:rFonts w:eastAsia="Yu Mincho"/>
            <w:color w:val="0563C1"/>
            <w:spacing w:val="-4"/>
            <w:sz w:val="18"/>
            <w:szCs w:val="24"/>
            <w:u w:val="single"/>
            <w:lang w:val="en-GB" w:eastAsia="en-GB"/>
          </w:rPr>
          <w:t>http://www.ccsa.org.cn:9001/portalsFile/downloadOldFile?type=17&amp;oldFileUrl=Rel16/TS%2036.459%20V16.0.0.doc</w:t>
        </w:r>
      </w:hyperlink>
    </w:p>
    <w:p w14:paraId="1510C53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136 459</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819" w:history="1">
        <w:r w:rsidRPr="007078DD">
          <w:rPr>
            <w:rFonts w:eastAsia="Yu Mincho"/>
            <w:color w:val="0563C1"/>
            <w:sz w:val="18"/>
            <w:szCs w:val="24"/>
            <w:u w:val="single"/>
            <w:lang w:val="fr-CH" w:eastAsia="en-GB"/>
          </w:rPr>
          <w:t>http://www.etsi.org/deliver/etsi_ts/136400_136499/136459/16.00.00_60/ts_136459v160000p.pdf</w:t>
        </w:r>
      </w:hyperlink>
    </w:p>
    <w:p w14:paraId="3F69885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36.459-16.0.0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820" w:history="1">
        <w:r w:rsidRPr="007078DD">
          <w:rPr>
            <w:rFonts w:eastAsia="Yu Mincho"/>
            <w:color w:val="0563C1"/>
            <w:sz w:val="18"/>
            <w:szCs w:val="24"/>
            <w:u w:val="single"/>
            <w:lang w:val="fr-CH" w:eastAsia="en-GB"/>
          </w:rPr>
          <w:t>https://members.tsdsi.in/index.php/s/WpS6xsiExFwW9MT</w:t>
        </w:r>
      </w:hyperlink>
    </w:p>
    <w:p w14:paraId="4EA083D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TTAT.3G-36.459V16.0.0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821" w:history="1">
        <w:r w:rsidRPr="007078DD">
          <w:rPr>
            <w:rFonts w:eastAsia="Yu Mincho"/>
            <w:color w:val="0563C1"/>
            <w:sz w:val="18"/>
            <w:szCs w:val="24"/>
            <w:u w:val="single"/>
            <w:lang w:val="fr-CH" w:eastAsia="en-GB"/>
          </w:rPr>
          <w:t>http://www.tta.or.kr/data/ttasDown.jsp?where=14688&amp;pk_num=TTAT.3G-36.459V16.0.0</w:t>
        </w:r>
      </w:hyperlink>
    </w:p>
    <w:p w14:paraId="7EEFA4B3"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TS-3GA-36.459(Rel16)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822" w:history="1">
        <w:r w:rsidRPr="007078DD">
          <w:rPr>
            <w:rFonts w:eastAsia="Yu Mincho"/>
            <w:color w:val="0563C1"/>
            <w:sz w:val="18"/>
            <w:szCs w:val="24"/>
            <w:u w:val="single"/>
            <w:lang w:val="fr-CH" w:eastAsia="en-GB"/>
          </w:rPr>
          <w:t>https://www.ttc.or.jp/st/docs/3gpps2020/TS/TS-3GA-36_459_Rel16v16_0_0.pdf</w:t>
        </w:r>
      </w:hyperlink>
    </w:p>
    <w:p w14:paraId="4A8E6B0D" w14:textId="77777777" w:rsidR="00837EAE" w:rsidRPr="00A32441" w:rsidRDefault="00837EAE" w:rsidP="00837EAE">
      <w:pPr>
        <w:pStyle w:val="Heading5"/>
        <w:tabs>
          <w:tab w:val="left" w:pos="2800"/>
          <w:tab w:val="left" w:pos="3934"/>
        </w:tabs>
      </w:pPr>
      <w:r w:rsidRPr="00A32441">
        <w:lastRenderedPageBreak/>
        <w:t>24.4.1.2</w:t>
      </w:r>
      <w:r>
        <w:t>.1</w:t>
      </w:r>
      <w:r w:rsidRPr="00A32441">
        <w:tab/>
      </w:r>
      <w:r w:rsidRPr="00A32441">
        <w:rPr>
          <w:rtl/>
        </w:rPr>
        <w:t xml:space="preserve">المواصفة التقنية </w:t>
      </w:r>
      <w:r w:rsidRPr="00A32441">
        <w:t>36.461</w:t>
      </w:r>
    </w:p>
    <w:p w14:paraId="54ADADA9" w14:textId="77777777" w:rsidR="00837EAE" w:rsidRPr="00A32441" w:rsidRDefault="00837EAE" w:rsidP="00837EAE">
      <w:pPr>
        <w:pStyle w:val="Headingb"/>
        <w:keepLines/>
        <w:tabs>
          <w:tab w:val="left" w:pos="2800"/>
          <w:tab w:val="left" w:pos="3934"/>
        </w:tabs>
        <w:rPr>
          <w:lang w:val="en-GB"/>
        </w:rPr>
      </w:pPr>
      <w:r w:rsidRPr="00A32441">
        <w:rPr>
          <w:rFonts w:eastAsia="Batang"/>
          <w:rtl/>
          <w:lang w:bidi="ar-EG"/>
        </w:rPr>
        <w:t>شبكة النفاذ الراديوي للأرض العالمي المتطور</w:t>
      </w:r>
      <w:r w:rsidRPr="00A32441">
        <w:rPr>
          <w:rtl/>
          <w:lang w:val="en-GB" w:bidi="ar-EG"/>
        </w:rPr>
        <w:t xml:space="preserve"> </w:t>
      </w:r>
      <w:r w:rsidRPr="00A32441">
        <w:rPr>
          <w:lang w:val="en-GB"/>
        </w:rPr>
        <w:t>(E- UTRAN)</w:t>
      </w:r>
      <w:r w:rsidRPr="00A32441">
        <w:rPr>
          <w:rFonts w:eastAsia="Batang"/>
          <w:rtl/>
          <w:lang w:bidi="ar-EG"/>
        </w:rPr>
        <w:t xml:space="preserve"> </w:t>
      </w:r>
      <w:r w:rsidRPr="00A32441">
        <w:rPr>
          <w:rFonts w:eastAsia="Batang"/>
          <w:rtl/>
          <w:lang w:bidi="ar"/>
        </w:rPr>
        <w:t xml:space="preserve">والشبكة المحلية اللاسلكية </w:t>
      </w:r>
      <w:r w:rsidRPr="00A32441">
        <w:rPr>
          <w:rFonts w:eastAsia="Batang"/>
          <w:lang w:bidi="ar"/>
        </w:rPr>
        <w:t>(</w:t>
      </w:r>
      <w:r w:rsidRPr="00A32441">
        <w:rPr>
          <w:rFonts w:eastAsia="Batang"/>
          <w:lang w:bidi="ar-EG"/>
        </w:rPr>
        <w:t>WLAN</w:t>
      </w:r>
      <w:r w:rsidRPr="00A32441">
        <w:rPr>
          <w:rFonts w:eastAsia="Batang"/>
          <w:lang w:bidi="ar"/>
        </w:rPr>
        <w:t>)</w:t>
      </w:r>
      <w:r w:rsidRPr="00A32441">
        <w:rPr>
          <w:rFonts w:eastAsia="Batang"/>
          <w:rtl/>
          <w:lang w:bidi="ar"/>
        </w:rPr>
        <w:t xml:space="preserve">؛ الطبقة </w:t>
      </w:r>
      <w:r w:rsidRPr="00A32441">
        <w:rPr>
          <w:rFonts w:eastAsia="Batang"/>
          <w:lang w:bidi="ar"/>
        </w:rPr>
        <w:t>1</w:t>
      </w:r>
      <w:r w:rsidRPr="00A32441">
        <w:rPr>
          <w:rFonts w:eastAsia="Batang"/>
          <w:rtl/>
          <w:lang w:bidi="ar"/>
        </w:rPr>
        <w:t xml:space="preserve"> على السطح البيني </w:t>
      </w:r>
      <w:r w:rsidRPr="00A32441">
        <w:rPr>
          <w:rFonts w:eastAsia="Batang"/>
          <w:lang w:bidi="ar"/>
        </w:rPr>
        <w:t>Xw</w:t>
      </w:r>
    </w:p>
    <w:p w14:paraId="25EC015D" w14:textId="77777777" w:rsidR="00837EAE" w:rsidRPr="00A32441" w:rsidRDefault="00837EAE" w:rsidP="00612D9F">
      <w:pPr>
        <w:keepNext/>
        <w:keepLines/>
        <w:tabs>
          <w:tab w:val="left" w:pos="2800"/>
          <w:tab w:val="left" w:pos="3934"/>
        </w:tabs>
        <w:spacing w:after="120"/>
      </w:pPr>
      <w:r w:rsidRPr="00A32441">
        <w:rPr>
          <w:rtl/>
          <w:lang w:bidi="ar"/>
        </w:rPr>
        <w:t xml:space="preserve">توصِّف هذه الوثيقة المعايير المسموح بها لتنفيذ الطبقة </w:t>
      </w:r>
      <w:r w:rsidRPr="00A32441">
        <w:t>1</w:t>
      </w:r>
      <w:r w:rsidRPr="00A32441">
        <w:rPr>
          <w:rtl/>
          <w:lang w:bidi="ar"/>
        </w:rPr>
        <w:t xml:space="preserve"> على السطح البيني </w:t>
      </w:r>
      <w:r w:rsidRPr="00A32441">
        <w:t>Xw</w:t>
      </w:r>
      <w:r w:rsidRPr="00A32441">
        <w:rPr>
          <w:rtl/>
          <w:lang w:bidi="ar"/>
        </w:rPr>
        <w:t>. ولا يدخل توصيف متطلبات تأخر الإرسال ومتطلبات التشغيل والصيانة ضمن مجال تطبيق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10B698B" w14:textId="77777777" w:rsidTr="00F3583B">
        <w:tc>
          <w:tcPr>
            <w:tcW w:w="677" w:type="dxa"/>
            <w:tcMar>
              <w:top w:w="0" w:type="dxa"/>
              <w:left w:w="0" w:type="dxa"/>
              <w:bottom w:w="0" w:type="dxa"/>
              <w:right w:w="0" w:type="dxa"/>
            </w:tcMar>
            <w:vAlign w:val="bottom"/>
            <w:hideMark/>
          </w:tcPr>
          <w:p w14:paraId="341611F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DBC78C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272B67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5CF18A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4F25AB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08F35B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C02F760" w14:textId="77777777" w:rsidR="00837EAE" w:rsidRPr="007078DD" w:rsidRDefault="00837EAE" w:rsidP="0083680E">
      <w:pPr>
        <w:keepNext/>
        <w:keepLines/>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08D8F50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STD-T120-36.461</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23" w:history="1">
        <w:r w:rsidRPr="007078DD">
          <w:rPr>
            <w:rFonts w:eastAsia="Yu Mincho"/>
            <w:color w:val="0563C1"/>
            <w:spacing w:val="-4"/>
            <w:sz w:val="18"/>
            <w:szCs w:val="24"/>
            <w:u w:val="single"/>
            <w:lang w:val="en-GB" w:eastAsia="en-GB"/>
          </w:rPr>
          <w:t>http://www.arib.or.jp/english/html/overview/doc/T120_T23_v2_00/2_T120/ARIB-STD-T120/Rel15/36/A36461-f00.pdf</w:t>
        </w:r>
      </w:hyperlink>
    </w:p>
    <w:p w14:paraId="063C7DD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ATIS.3GPP.36.461V1500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24" w:history="1">
        <w:r w:rsidRPr="007078DD">
          <w:rPr>
            <w:rFonts w:eastAsia="Yu Mincho"/>
            <w:color w:val="0563C1"/>
            <w:sz w:val="18"/>
            <w:szCs w:val="24"/>
            <w:u w:val="single"/>
            <w:lang w:val="en-GB" w:eastAsia="en-GB"/>
          </w:rPr>
          <w:t>http://www.atis.org/3gpp-documents/Rel15</w:t>
        </w:r>
      </w:hyperlink>
    </w:p>
    <w:p w14:paraId="59B3427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CCSA.36.461V1500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22.06.2018</w:t>
      </w:r>
      <w:r w:rsidRPr="007078DD">
        <w:rPr>
          <w:rFonts w:ascii="Arial" w:eastAsia="Yu Mincho" w:hAnsi="Arial" w:cs="Arial"/>
          <w:sz w:val="18"/>
          <w:szCs w:val="24"/>
          <w:lang w:val="en-GB" w:eastAsia="en-GB"/>
        </w:rPr>
        <w:tab/>
      </w:r>
      <w:hyperlink r:id="rId825" w:history="1">
        <w:r w:rsidRPr="009746BB">
          <w:rPr>
            <w:rFonts w:eastAsia="Yu Mincho"/>
            <w:color w:val="0563C1"/>
            <w:spacing w:val="-4"/>
            <w:sz w:val="18"/>
            <w:szCs w:val="24"/>
            <w:u w:val="single"/>
            <w:lang w:val="en-GB" w:eastAsia="en-GB"/>
          </w:rPr>
          <w:t>http://www.ccsa.org.cn:9001/portalsFile/downloadOldFile?type=17&amp;oldFileUrl=Rel15/TS%2036.461%20V15.0.0.doc</w:t>
        </w:r>
      </w:hyperlink>
    </w:p>
    <w:p w14:paraId="4D0AC2E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136 461</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04.07.2018</w:t>
      </w:r>
      <w:r w:rsidRPr="007078DD">
        <w:rPr>
          <w:rFonts w:ascii="Arial" w:eastAsia="Yu Mincho" w:hAnsi="Arial" w:cs="Arial"/>
          <w:sz w:val="18"/>
          <w:szCs w:val="24"/>
          <w:lang w:val="fr-CH" w:eastAsia="en-GB"/>
        </w:rPr>
        <w:tab/>
      </w:r>
      <w:hyperlink r:id="rId826" w:history="1">
        <w:r w:rsidRPr="007078DD">
          <w:rPr>
            <w:rFonts w:eastAsia="Yu Mincho"/>
            <w:color w:val="0563C1"/>
            <w:sz w:val="18"/>
            <w:szCs w:val="24"/>
            <w:u w:val="single"/>
            <w:lang w:val="fr-CH" w:eastAsia="en-GB"/>
          </w:rPr>
          <w:t>http://www.etsi.org/deliver/etsi_ts/136400_136499/136461/15.00.00_60/ts_136461v150000p.pdf</w:t>
        </w:r>
      </w:hyperlink>
    </w:p>
    <w:p w14:paraId="30E2E2D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36.461-15.0.0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27" w:history="1">
        <w:r w:rsidRPr="007078DD">
          <w:rPr>
            <w:rFonts w:eastAsia="Yu Mincho"/>
            <w:color w:val="0563C1"/>
            <w:sz w:val="18"/>
            <w:szCs w:val="24"/>
            <w:u w:val="single"/>
            <w:lang w:val="fr-CH" w:eastAsia="en-GB"/>
          </w:rPr>
          <w:t>https://members.tsdsi.in/index.php/s/DNAy2doqCc3gQD3</w:t>
        </w:r>
      </w:hyperlink>
    </w:p>
    <w:p w14:paraId="0B2444C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TTAT.3G-36.461V15.0.0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828" w:history="1">
        <w:r w:rsidRPr="007078DD">
          <w:rPr>
            <w:rFonts w:eastAsia="Yu Mincho"/>
            <w:color w:val="0563C1"/>
            <w:sz w:val="18"/>
            <w:szCs w:val="24"/>
            <w:u w:val="single"/>
            <w:lang w:val="fr-CH" w:eastAsia="en-GB"/>
          </w:rPr>
          <w:t>http://www.tta.or.kr/data/ttasDown.jsp?where=14688&amp;pk_num=TTAT.3G-36.461V15.0.0</w:t>
        </w:r>
      </w:hyperlink>
    </w:p>
    <w:p w14:paraId="096FE38F"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rPr>
      </w:pPr>
      <w:r w:rsidRPr="007078DD">
        <w:rPr>
          <w:rFonts w:eastAsia="SimSun"/>
          <w:bCs/>
          <w:color w:val="000000"/>
          <w:sz w:val="18"/>
          <w:szCs w:val="24"/>
          <w:rtl/>
          <w:lang w:val="en-GB"/>
        </w:rPr>
        <w:t xml:space="preserve">الإصدار </w:t>
      </w:r>
      <w:r w:rsidRPr="007078DD">
        <w:rPr>
          <w:rFonts w:eastAsia="SimSun"/>
          <w:b/>
          <w:color w:val="000000"/>
          <w:sz w:val="18"/>
          <w:szCs w:val="24"/>
          <w:lang w:val="en-GB"/>
        </w:rPr>
        <w:t>16</w:t>
      </w:r>
    </w:p>
    <w:p w14:paraId="2479A73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STD-T120-36.461</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29" w:history="1">
        <w:r w:rsidRPr="007078DD">
          <w:rPr>
            <w:rFonts w:eastAsia="Yu Mincho"/>
            <w:color w:val="0563C1"/>
            <w:spacing w:val="-4"/>
            <w:sz w:val="18"/>
            <w:szCs w:val="24"/>
            <w:u w:val="single"/>
            <w:lang w:val="en-GB" w:eastAsia="en-GB"/>
          </w:rPr>
          <w:t>http://www.arib.or.jp/english/html/overview/doc/T120_T23_v2_00/2_T120/ARIB-STD-T120/Rel16/36/A36461-g00.pdf</w:t>
        </w:r>
      </w:hyperlink>
    </w:p>
    <w:p w14:paraId="6A0FA5C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ATIS.3GPP.36.461V1600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30" w:history="1">
        <w:r w:rsidRPr="007078DD">
          <w:rPr>
            <w:rFonts w:eastAsia="Yu Mincho"/>
            <w:color w:val="0563C1"/>
            <w:sz w:val="18"/>
            <w:szCs w:val="24"/>
            <w:u w:val="single"/>
            <w:lang w:val="en-GB" w:eastAsia="en-GB"/>
          </w:rPr>
          <w:t>http://www.atis.org/3gpp-documents/Rel16</w:t>
        </w:r>
      </w:hyperlink>
    </w:p>
    <w:p w14:paraId="75582FE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CCSA.36.461V1600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17.07.2020</w:t>
      </w:r>
      <w:r w:rsidRPr="007078DD">
        <w:rPr>
          <w:rFonts w:ascii="Arial" w:eastAsia="Yu Mincho" w:hAnsi="Arial" w:cs="Arial"/>
          <w:sz w:val="18"/>
          <w:szCs w:val="24"/>
          <w:lang w:val="en-GB" w:eastAsia="en-GB"/>
        </w:rPr>
        <w:tab/>
      </w:r>
      <w:hyperlink r:id="rId831" w:history="1">
        <w:r w:rsidRPr="009746BB">
          <w:rPr>
            <w:rFonts w:eastAsia="Yu Mincho"/>
            <w:color w:val="0563C1"/>
            <w:spacing w:val="-4"/>
            <w:sz w:val="18"/>
            <w:szCs w:val="24"/>
            <w:u w:val="single"/>
            <w:lang w:val="en-GB" w:eastAsia="en-GB"/>
          </w:rPr>
          <w:t>http://www.ccsa.org.cn:9001/portalsFile/downloadOldFile?type=17&amp;oldFileUrl=Rel16/TS%2036.461%20V16.0.0.doc</w:t>
        </w:r>
      </w:hyperlink>
    </w:p>
    <w:p w14:paraId="533315A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136 461</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23.07.2020</w:t>
      </w:r>
      <w:r w:rsidRPr="007078DD">
        <w:rPr>
          <w:rFonts w:ascii="Arial" w:eastAsia="Yu Mincho" w:hAnsi="Arial" w:cs="Arial"/>
          <w:sz w:val="18"/>
          <w:szCs w:val="24"/>
          <w:lang w:val="fr-CH" w:eastAsia="en-GB"/>
        </w:rPr>
        <w:tab/>
      </w:r>
      <w:hyperlink r:id="rId832" w:history="1">
        <w:r w:rsidRPr="007078DD">
          <w:rPr>
            <w:rFonts w:eastAsia="Yu Mincho"/>
            <w:color w:val="0563C1"/>
            <w:sz w:val="18"/>
            <w:szCs w:val="24"/>
            <w:u w:val="single"/>
            <w:lang w:val="fr-CH" w:eastAsia="en-GB"/>
          </w:rPr>
          <w:t>http://www.etsi.org/deliver/etsi_ts/136400_136499/136461/16.00.00_60/ts_136461v160000p.pdf</w:t>
        </w:r>
      </w:hyperlink>
    </w:p>
    <w:p w14:paraId="69D3567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36.461-16.0.0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33" w:history="1">
        <w:r w:rsidRPr="007078DD">
          <w:rPr>
            <w:rFonts w:eastAsia="Yu Mincho"/>
            <w:color w:val="0563C1"/>
            <w:sz w:val="18"/>
            <w:szCs w:val="24"/>
            <w:u w:val="single"/>
            <w:lang w:val="fr-CH" w:eastAsia="en-GB"/>
          </w:rPr>
          <w:t>https://members.tsdsi.in/index.php/s/g6c2TKsZTeZEZDx</w:t>
        </w:r>
      </w:hyperlink>
    </w:p>
    <w:p w14:paraId="6BA87A5A"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TTAT.3G-36.461V16.0.0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834" w:history="1">
        <w:r w:rsidRPr="007078DD">
          <w:rPr>
            <w:rFonts w:eastAsia="Yu Mincho"/>
            <w:color w:val="0563C1"/>
            <w:sz w:val="18"/>
            <w:szCs w:val="24"/>
            <w:u w:val="single"/>
            <w:lang w:val="fr-CH" w:eastAsia="en-GB"/>
          </w:rPr>
          <w:t>http://www.tta.or.kr/data/ttasDown.jsp?where=14688&amp;pk_num=TTAT.3G-36.461V16.0.0</w:t>
        </w:r>
      </w:hyperlink>
    </w:p>
    <w:p w14:paraId="396AC336" w14:textId="77777777" w:rsidR="00837EAE" w:rsidRPr="00A32441" w:rsidRDefault="00837EAE" w:rsidP="00837EAE">
      <w:pPr>
        <w:pStyle w:val="Heading5"/>
        <w:tabs>
          <w:tab w:val="left" w:pos="2800"/>
          <w:tab w:val="left" w:pos="3934"/>
        </w:tabs>
      </w:pPr>
      <w:r w:rsidRPr="00A32441">
        <w:t>25.4.1.2</w:t>
      </w:r>
      <w:r>
        <w:t>.1</w:t>
      </w:r>
      <w:r w:rsidRPr="00A32441">
        <w:tab/>
      </w:r>
      <w:r w:rsidRPr="00A32441">
        <w:rPr>
          <w:rtl/>
        </w:rPr>
        <w:t xml:space="preserve">المواصفة التقنية </w:t>
      </w:r>
      <w:r w:rsidRPr="00A32441">
        <w:t>36.462</w:t>
      </w:r>
    </w:p>
    <w:p w14:paraId="4FCFB37A" w14:textId="77777777" w:rsidR="00837EAE" w:rsidRPr="00A32441" w:rsidRDefault="00837EAE" w:rsidP="00837EAE">
      <w:pPr>
        <w:pStyle w:val="Headingb"/>
        <w:keepLines/>
        <w:tabs>
          <w:tab w:val="left" w:pos="2800"/>
          <w:tab w:val="left" w:pos="3934"/>
        </w:tabs>
      </w:pPr>
      <w:r w:rsidRPr="00A32441">
        <w:rPr>
          <w:rtl/>
          <w:lang w:bidi="ar-EG"/>
        </w:rPr>
        <w:t xml:space="preserve">شبكة النفاذ الراديوي للأرض العالمي المتطور </w:t>
      </w:r>
      <w:r w:rsidRPr="00A32441">
        <w:rPr>
          <w:lang w:val="en-GB"/>
        </w:rPr>
        <w:t>(E-UTRAN)</w:t>
      </w:r>
      <w:r w:rsidRPr="00A32441">
        <w:rPr>
          <w:rtl/>
          <w:lang w:bidi="ar-EG"/>
        </w:rPr>
        <w:t xml:space="preserve"> </w:t>
      </w:r>
      <w:r w:rsidRPr="00A32441">
        <w:rPr>
          <w:rFonts w:eastAsia="Batang"/>
          <w:rtl/>
          <w:lang w:bidi="ar"/>
        </w:rPr>
        <w:t xml:space="preserve">والشبكة المحلية اللاسلكية </w:t>
      </w:r>
      <w:r w:rsidRPr="00A32441">
        <w:rPr>
          <w:rFonts w:eastAsia="Batang"/>
          <w:lang w:bidi="ar"/>
        </w:rPr>
        <w:t>(</w:t>
      </w:r>
      <w:r w:rsidRPr="00A32441">
        <w:rPr>
          <w:rFonts w:eastAsia="Batang"/>
          <w:lang w:bidi="ar-EG"/>
        </w:rPr>
        <w:t>WLAN</w:t>
      </w:r>
      <w:r w:rsidRPr="00A32441">
        <w:rPr>
          <w:rFonts w:eastAsia="Batang"/>
          <w:lang w:bidi="ar"/>
        </w:rPr>
        <w:t>)</w:t>
      </w:r>
      <w:r w:rsidRPr="00A32441">
        <w:rPr>
          <w:rFonts w:eastAsia="Batang"/>
          <w:rtl/>
          <w:lang w:bidi="ar"/>
        </w:rPr>
        <w:t>؛ نقل تشوير</w:t>
      </w:r>
      <w:r w:rsidRPr="00A32441">
        <w:rPr>
          <w:rtl/>
          <w:lang w:bidi="ar-EG"/>
        </w:rPr>
        <w:t xml:space="preserve"> </w:t>
      </w:r>
      <w:r w:rsidRPr="00A32441">
        <w:rPr>
          <w:rFonts w:eastAsia="Batang"/>
          <w:rtl/>
          <w:lang w:bidi="ar"/>
        </w:rPr>
        <w:t xml:space="preserve">السطح البيني </w:t>
      </w:r>
      <w:r w:rsidRPr="00A32441">
        <w:rPr>
          <w:rFonts w:eastAsia="Batang"/>
          <w:lang w:bidi="ar"/>
        </w:rPr>
        <w:t>Xw</w:t>
      </w:r>
    </w:p>
    <w:p w14:paraId="6E252662" w14:textId="77777777" w:rsidR="00837EAE" w:rsidRPr="00A32441" w:rsidRDefault="00837EAE" w:rsidP="00612D9F">
      <w:pPr>
        <w:keepNext/>
        <w:keepLines/>
        <w:tabs>
          <w:tab w:val="left" w:pos="2800"/>
          <w:tab w:val="left" w:pos="3934"/>
        </w:tabs>
        <w:spacing w:after="120"/>
      </w:pPr>
      <w:r w:rsidRPr="00A32441">
        <w:rPr>
          <w:rFonts w:eastAsia="SimSun"/>
          <w:rtl/>
          <w:lang w:bidi="ar"/>
        </w:rPr>
        <w:t xml:space="preserve">توصِّف هذه الوثيقة معايير نقل التشوير لاستعمالها عبر السطح البيني </w:t>
      </w:r>
      <w:r w:rsidRPr="00A32441">
        <w:rPr>
          <w:rFonts w:eastAsia="SimSun"/>
          <w:lang w:bidi="ar"/>
        </w:rPr>
        <w:t>Xw</w:t>
      </w:r>
      <w:r w:rsidRPr="00A32441">
        <w:rPr>
          <w:rFonts w:eastAsia="SimSun"/>
          <w:rtl/>
          <w:lang w:bidi="ar"/>
        </w:rPr>
        <w:t xml:space="preserve">. والسطح البيني </w:t>
      </w:r>
      <w:r w:rsidRPr="00A32441">
        <w:rPr>
          <w:rFonts w:eastAsia="SimSun"/>
          <w:lang w:bidi="ar"/>
        </w:rPr>
        <w:t>Xw</w:t>
      </w:r>
      <w:r w:rsidRPr="00A32441">
        <w:rPr>
          <w:rFonts w:eastAsia="SimSun"/>
          <w:rtl/>
          <w:lang w:bidi="ar"/>
        </w:rPr>
        <w:t xml:space="preserve"> هو السطح البيني منطقية بين العقدة </w:t>
      </w:r>
      <w:r w:rsidRPr="00A32441">
        <w:rPr>
          <w:rFonts w:eastAsia="SimSun"/>
          <w:lang w:bidi="ar"/>
        </w:rPr>
        <w:t>eNB</w:t>
      </w:r>
      <w:r w:rsidRPr="00A32441">
        <w:rPr>
          <w:rFonts w:eastAsia="SimSun"/>
          <w:rtl/>
          <w:lang w:bidi="ar"/>
        </w:rPr>
        <w:t xml:space="preserve"> وانتهائية</w:t>
      </w:r>
      <w:r w:rsidRPr="00A32441">
        <w:rPr>
          <w:rtl/>
          <w:lang w:bidi="ar"/>
        </w:rPr>
        <w:t xml:space="preserve"> </w:t>
      </w:r>
      <w:r w:rsidRPr="00A32441">
        <w:rPr>
          <w:rFonts w:eastAsia="SimSun"/>
          <w:rtl/>
          <w:lang w:bidi="ar"/>
        </w:rPr>
        <w:t xml:space="preserve">الشبكة المحلية اللاسلكية </w:t>
      </w:r>
      <w:r w:rsidRPr="00A32441">
        <w:rPr>
          <w:rFonts w:eastAsia="SimSun"/>
          <w:lang w:bidi="ar"/>
        </w:rPr>
        <w:t>(WT)</w:t>
      </w:r>
      <w:r w:rsidRPr="00A32441">
        <w:rPr>
          <w:rFonts w:eastAsia="SimSun"/>
          <w:rtl/>
          <w:lang w:bidi="ar"/>
        </w:rPr>
        <w:t xml:space="preserve">. وتصف هذه الوثيقة كيفية نقل رسائل تشوير </w:t>
      </w:r>
      <w:r w:rsidRPr="00A32441">
        <w:rPr>
          <w:rFonts w:eastAsia="SimSun"/>
          <w:lang w:bidi="ar"/>
        </w:rPr>
        <w:t>Xw-AP</w:t>
      </w:r>
      <w:r w:rsidRPr="00A32441">
        <w:rPr>
          <w:rFonts w:eastAsia="SimSun"/>
          <w:rtl/>
          <w:lang w:bidi="ar"/>
        </w:rPr>
        <w:t xml:space="preserve"> عبر السطح البيني </w:t>
      </w:r>
      <w:r w:rsidRPr="00A32441">
        <w:rPr>
          <w:rFonts w:eastAsia="SimSun"/>
          <w:lang w:bidi="ar"/>
        </w:rPr>
        <w:t>Xw</w:t>
      </w:r>
      <w:r w:rsidRPr="00A32441">
        <w:rPr>
          <w:rFonts w:eastAsia="SimSun"/>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990EA17" w14:textId="77777777" w:rsidTr="00F3583B">
        <w:tc>
          <w:tcPr>
            <w:tcW w:w="677" w:type="dxa"/>
            <w:tcMar>
              <w:top w:w="0" w:type="dxa"/>
              <w:left w:w="0" w:type="dxa"/>
              <w:bottom w:w="0" w:type="dxa"/>
              <w:right w:w="0" w:type="dxa"/>
            </w:tcMar>
            <w:vAlign w:val="bottom"/>
            <w:hideMark/>
          </w:tcPr>
          <w:p w14:paraId="63F4965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93943A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4E53DA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97AFD4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E5406F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89C91C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A0CC8D8" w14:textId="0DD46B08" w:rsidR="00837EAE" w:rsidRPr="007078DD" w:rsidRDefault="00837EAE" w:rsidP="0083680E">
      <w:pPr>
        <w:keepNext/>
        <w:keepLines/>
        <w:widowControl w:val="0"/>
        <w:tabs>
          <w:tab w:val="left" w:pos="1408"/>
        </w:tabs>
        <w:overflowPunct/>
        <w:spacing w:before="60" w:line="220" w:lineRule="exact"/>
        <w:textAlignment w:val="auto"/>
        <w:rPr>
          <w:b/>
          <w:bCs/>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en-GB"/>
        </w:rPr>
        <w:t>15</w:t>
      </w:r>
    </w:p>
    <w:p w14:paraId="6781E51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STD-T120-36.462</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35" w:history="1">
        <w:r w:rsidRPr="007078DD">
          <w:rPr>
            <w:rFonts w:eastAsia="Yu Mincho"/>
            <w:color w:val="0563C1"/>
            <w:spacing w:val="-4"/>
            <w:sz w:val="18"/>
            <w:szCs w:val="24"/>
            <w:u w:val="single"/>
            <w:lang w:val="en-GB" w:eastAsia="en-GB"/>
          </w:rPr>
          <w:t>http://www.arib.or.jp/english/html/overview/doc/T120_T23_v2_00/2_T120/ARIB-STD-T120/Rel15/36/A36462-f00.pdf</w:t>
        </w:r>
      </w:hyperlink>
    </w:p>
    <w:p w14:paraId="7D3F001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ATIS.3GPP.36.462V1500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36" w:history="1">
        <w:r w:rsidRPr="007078DD">
          <w:rPr>
            <w:rFonts w:eastAsia="Yu Mincho"/>
            <w:color w:val="0563C1"/>
            <w:sz w:val="18"/>
            <w:szCs w:val="24"/>
            <w:u w:val="single"/>
            <w:lang w:val="en-GB" w:eastAsia="en-GB"/>
          </w:rPr>
          <w:t>http://www.atis.org/3gpp-documents/Rel15</w:t>
        </w:r>
      </w:hyperlink>
    </w:p>
    <w:p w14:paraId="74F376E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CCSA.36.462V1500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22.06.2018</w:t>
      </w:r>
      <w:r w:rsidRPr="007078DD">
        <w:rPr>
          <w:rFonts w:ascii="Arial" w:eastAsia="Yu Mincho" w:hAnsi="Arial" w:cs="Arial"/>
          <w:sz w:val="18"/>
          <w:szCs w:val="24"/>
          <w:lang w:val="en-GB" w:eastAsia="en-GB"/>
        </w:rPr>
        <w:tab/>
      </w:r>
      <w:hyperlink r:id="rId837" w:history="1">
        <w:r w:rsidRPr="007078DD">
          <w:rPr>
            <w:rFonts w:eastAsia="Yu Mincho"/>
            <w:color w:val="0563C1"/>
            <w:sz w:val="18"/>
            <w:szCs w:val="24"/>
            <w:u w:val="single"/>
            <w:lang w:val="en-GB" w:eastAsia="en-GB"/>
          </w:rPr>
          <w:t>ht</w:t>
        </w:r>
        <w:r w:rsidRPr="009746BB">
          <w:rPr>
            <w:rFonts w:eastAsia="Yu Mincho"/>
            <w:color w:val="0563C1"/>
            <w:spacing w:val="-4"/>
            <w:sz w:val="18"/>
            <w:szCs w:val="24"/>
            <w:u w:val="single"/>
            <w:lang w:val="en-GB" w:eastAsia="en-GB"/>
          </w:rPr>
          <w:t>tp://www.ccsa.org.cn:9001/portalsFile/downloadOldFile?type=17&amp;oldFileUrl=Rel15/TS%2036.462%20V15.0.0.doc</w:t>
        </w:r>
      </w:hyperlink>
    </w:p>
    <w:p w14:paraId="3B25623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136 462</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04.07.2018</w:t>
      </w:r>
      <w:r w:rsidRPr="007078DD">
        <w:rPr>
          <w:rFonts w:ascii="Arial" w:eastAsia="Yu Mincho" w:hAnsi="Arial" w:cs="Arial"/>
          <w:sz w:val="18"/>
          <w:szCs w:val="24"/>
          <w:lang w:val="fr-CH" w:eastAsia="en-GB"/>
        </w:rPr>
        <w:tab/>
      </w:r>
      <w:hyperlink r:id="rId838" w:history="1">
        <w:r w:rsidRPr="007078DD">
          <w:rPr>
            <w:rFonts w:eastAsia="Yu Mincho"/>
            <w:color w:val="0563C1"/>
            <w:sz w:val="18"/>
            <w:szCs w:val="24"/>
            <w:u w:val="single"/>
            <w:lang w:val="fr-CH" w:eastAsia="en-GB"/>
          </w:rPr>
          <w:t>http://www.etsi.org/deliver/etsi_ts/136400_136499/136462/15.00.00_60/ts_136462v150000p.pdf</w:t>
        </w:r>
      </w:hyperlink>
    </w:p>
    <w:p w14:paraId="2434EFC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36.462-15.0.0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39" w:history="1">
        <w:r w:rsidRPr="007078DD">
          <w:rPr>
            <w:rFonts w:eastAsia="Yu Mincho"/>
            <w:color w:val="0563C1"/>
            <w:sz w:val="18"/>
            <w:szCs w:val="24"/>
            <w:u w:val="single"/>
            <w:lang w:val="fr-CH" w:eastAsia="en-GB"/>
          </w:rPr>
          <w:t>https://members.tsdsi.in/index.php/s/H9iiG9iA3ZAskQz</w:t>
        </w:r>
      </w:hyperlink>
    </w:p>
    <w:p w14:paraId="1DDEA5E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TTAT.3G-36.462V15.0.0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840" w:history="1">
        <w:r w:rsidRPr="007078DD">
          <w:rPr>
            <w:rFonts w:eastAsia="Yu Mincho"/>
            <w:color w:val="0563C1"/>
            <w:sz w:val="18"/>
            <w:szCs w:val="24"/>
            <w:u w:val="single"/>
            <w:lang w:val="fr-CH" w:eastAsia="en-GB"/>
          </w:rPr>
          <w:t>http://www.tta.or.kr/data/ttasDown.jsp?where=14688&amp;pk_num=TTAT.3G-36.462V15.0.0</w:t>
        </w:r>
      </w:hyperlink>
    </w:p>
    <w:p w14:paraId="018FE3F1"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rPr>
      </w:pPr>
      <w:r w:rsidRPr="007078DD">
        <w:rPr>
          <w:rFonts w:eastAsia="SimSun"/>
          <w:bCs/>
          <w:color w:val="000000"/>
          <w:sz w:val="18"/>
          <w:szCs w:val="24"/>
          <w:rtl/>
          <w:lang w:val="en-GB"/>
        </w:rPr>
        <w:lastRenderedPageBreak/>
        <w:t xml:space="preserve">الإصدار </w:t>
      </w:r>
      <w:r w:rsidRPr="007078DD">
        <w:rPr>
          <w:rFonts w:eastAsia="SimSun"/>
          <w:b/>
          <w:color w:val="000000"/>
          <w:sz w:val="18"/>
          <w:szCs w:val="24"/>
          <w:lang w:val="en-GB"/>
        </w:rPr>
        <w:t>16</w:t>
      </w:r>
    </w:p>
    <w:p w14:paraId="0828578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STD-T120-36.462</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41" w:history="1">
        <w:r w:rsidRPr="007078DD">
          <w:rPr>
            <w:rFonts w:eastAsia="Yu Mincho"/>
            <w:color w:val="0563C1"/>
            <w:spacing w:val="-4"/>
            <w:sz w:val="18"/>
            <w:szCs w:val="24"/>
            <w:u w:val="single"/>
            <w:lang w:val="en-GB" w:eastAsia="en-GB"/>
          </w:rPr>
          <w:t>http://www.arib.or.jp/english/html/overview/doc/T120_T23_v2_00/2_T120/ARIB-STD-T120/Rel16/36/A36462-g00.pdf</w:t>
        </w:r>
      </w:hyperlink>
    </w:p>
    <w:p w14:paraId="0EB30B7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ATIS.3GPP.36.462V1600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42" w:history="1">
        <w:r w:rsidRPr="007078DD">
          <w:rPr>
            <w:rFonts w:eastAsia="Yu Mincho"/>
            <w:color w:val="0563C1"/>
            <w:sz w:val="18"/>
            <w:szCs w:val="24"/>
            <w:u w:val="single"/>
            <w:lang w:val="en-GB" w:eastAsia="en-GB"/>
          </w:rPr>
          <w:t>http://www.atis.org/3gpp-documents/Rel16</w:t>
        </w:r>
      </w:hyperlink>
    </w:p>
    <w:p w14:paraId="05CAF03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CCSA.36.462V1600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16.07.2020</w:t>
      </w:r>
      <w:r w:rsidRPr="007078DD">
        <w:rPr>
          <w:rFonts w:ascii="Arial" w:eastAsia="Yu Mincho" w:hAnsi="Arial" w:cs="Arial"/>
          <w:sz w:val="18"/>
          <w:szCs w:val="24"/>
          <w:lang w:val="en-GB" w:eastAsia="en-GB"/>
        </w:rPr>
        <w:tab/>
      </w:r>
      <w:hyperlink r:id="rId843"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ttp://www.ccsa.org.cn:9001/portalsFile/downloadOldFile?type=17&amp;oldFileUrl=Rel16/TS%2036.462%20V16.0.0.doc</w:t>
        </w:r>
      </w:hyperlink>
    </w:p>
    <w:p w14:paraId="556F31D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136 462</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21.07.2020</w:t>
      </w:r>
      <w:r w:rsidRPr="007078DD">
        <w:rPr>
          <w:rFonts w:ascii="Arial" w:eastAsia="Yu Mincho" w:hAnsi="Arial" w:cs="Arial"/>
          <w:sz w:val="18"/>
          <w:szCs w:val="24"/>
          <w:lang w:val="fr-CH" w:eastAsia="en-GB"/>
        </w:rPr>
        <w:tab/>
      </w:r>
      <w:hyperlink r:id="rId844" w:history="1">
        <w:r w:rsidRPr="007078DD">
          <w:rPr>
            <w:rFonts w:eastAsia="Yu Mincho"/>
            <w:color w:val="0563C1"/>
            <w:sz w:val="18"/>
            <w:szCs w:val="24"/>
            <w:u w:val="single"/>
            <w:lang w:val="fr-CH" w:eastAsia="en-GB"/>
          </w:rPr>
          <w:t>http://www.etsi.org/deliver/etsi_ts/136400_136499/136462/16.00.00_60/ts_136462v160000p.pdf</w:t>
        </w:r>
      </w:hyperlink>
    </w:p>
    <w:p w14:paraId="25D8910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36.462-16.0.0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45" w:history="1">
        <w:r w:rsidRPr="007078DD">
          <w:rPr>
            <w:rFonts w:eastAsia="Yu Mincho"/>
            <w:color w:val="0563C1"/>
            <w:sz w:val="18"/>
            <w:szCs w:val="24"/>
            <w:u w:val="single"/>
            <w:lang w:val="fr-CH" w:eastAsia="en-GB"/>
          </w:rPr>
          <w:t>https://members.tsdsi.in/index.php/s/G7XwpExMFLAZH4L</w:t>
        </w:r>
      </w:hyperlink>
    </w:p>
    <w:p w14:paraId="003FF836"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TTAT.3G-36.462V16.0.0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46" w:history="1">
        <w:r w:rsidRPr="00645ACA">
          <w:rPr>
            <w:rFonts w:eastAsia="Yu Mincho"/>
            <w:color w:val="0563C1"/>
            <w:sz w:val="18"/>
            <w:szCs w:val="18"/>
            <w:u w:val="single"/>
            <w:lang w:val="fr-CH" w:eastAsia="en-GB"/>
          </w:rPr>
          <w:t>http://www.tta.or.kr/data/ttasDown.jsp?where=14688&amp;pk_num=TTAT.3G-36.462V16.0.0</w:t>
        </w:r>
      </w:hyperlink>
    </w:p>
    <w:p w14:paraId="3121D41C" w14:textId="77777777" w:rsidR="00837EAE" w:rsidRPr="00A32441" w:rsidRDefault="00837EAE" w:rsidP="00837EAE">
      <w:pPr>
        <w:pStyle w:val="Heading5"/>
        <w:tabs>
          <w:tab w:val="left" w:pos="2800"/>
          <w:tab w:val="left" w:pos="3934"/>
        </w:tabs>
      </w:pPr>
      <w:r w:rsidRPr="00A32441">
        <w:t>26.4.1.2</w:t>
      </w:r>
      <w:r>
        <w:t>.1</w:t>
      </w:r>
      <w:r w:rsidRPr="00A32441">
        <w:tab/>
      </w:r>
      <w:r w:rsidRPr="00A32441">
        <w:rPr>
          <w:rtl/>
        </w:rPr>
        <w:t xml:space="preserve">المواصفة التقنية </w:t>
      </w:r>
      <w:r w:rsidRPr="00A32441">
        <w:t>36.463</w:t>
      </w:r>
    </w:p>
    <w:p w14:paraId="79D2FB41" w14:textId="77777777" w:rsidR="00837EAE" w:rsidRPr="00A32441" w:rsidRDefault="00837EAE" w:rsidP="00837EAE">
      <w:pPr>
        <w:pStyle w:val="Headingb"/>
        <w:keepLines/>
        <w:tabs>
          <w:tab w:val="left" w:pos="2800"/>
          <w:tab w:val="left" w:pos="3934"/>
        </w:tabs>
        <w:rPr>
          <w:rFonts w:eastAsia="Batang"/>
          <w:lang w:bidi="ar-SY"/>
        </w:rPr>
      </w:pPr>
      <w:r w:rsidRPr="00A32441">
        <w:rPr>
          <w:rtl/>
          <w:lang w:bidi="ar-EG"/>
        </w:rPr>
        <w:t xml:space="preserve">شبكة النفاذ الراديوي للأرض العالمي المتطور </w:t>
      </w:r>
      <w:r w:rsidRPr="00A32441">
        <w:rPr>
          <w:lang w:val="en-GB"/>
        </w:rPr>
        <w:t>(E-UTRAN)</w:t>
      </w:r>
      <w:r w:rsidRPr="00A32441">
        <w:rPr>
          <w:rtl/>
          <w:lang w:bidi="ar-EG"/>
        </w:rPr>
        <w:t xml:space="preserve"> </w:t>
      </w:r>
      <w:r w:rsidRPr="00A32441">
        <w:rPr>
          <w:rFonts w:eastAsia="Batang"/>
          <w:rtl/>
          <w:lang w:bidi="ar"/>
        </w:rPr>
        <w:t xml:space="preserve">والشبكة المحلية اللاسلكية </w:t>
      </w:r>
      <w:r w:rsidRPr="00A32441">
        <w:rPr>
          <w:rFonts w:eastAsia="Batang"/>
          <w:lang w:bidi="ar"/>
        </w:rPr>
        <w:t>(</w:t>
      </w:r>
      <w:r w:rsidRPr="00A32441">
        <w:rPr>
          <w:rFonts w:eastAsia="Batang"/>
          <w:lang w:bidi="ar-EG"/>
        </w:rPr>
        <w:t>WLAN</w:t>
      </w:r>
      <w:r w:rsidRPr="00A32441">
        <w:rPr>
          <w:rFonts w:eastAsia="Batang"/>
          <w:lang w:bidi="ar"/>
        </w:rPr>
        <w:t>)</w:t>
      </w:r>
      <w:r w:rsidRPr="00A32441">
        <w:rPr>
          <w:rFonts w:eastAsia="Batang"/>
          <w:rtl/>
          <w:lang w:bidi="ar"/>
        </w:rPr>
        <w:t>؛</w:t>
      </w:r>
      <w:r w:rsidRPr="00A32441">
        <w:rPr>
          <w:rFonts w:eastAsia="SimSun"/>
          <w:rtl/>
          <w:lang w:bidi="ar"/>
        </w:rPr>
        <w:t xml:space="preserve"> </w:t>
      </w:r>
      <w:r w:rsidRPr="00A32441">
        <w:rPr>
          <w:rFonts w:eastAsia="Batang"/>
          <w:rtl/>
          <w:lang w:bidi="ar"/>
        </w:rPr>
        <w:t>بروتوكول تطبيق</w:t>
      </w:r>
      <w:r w:rsidRPr="00A32441">
        <w:rPr>
          <w:rFonts w:eastAsia="Batang"/>
          <w:rtl/>
          <w:lang w:bidi="ar-SY"/>
        </w:rPr>
        <w:t xml:space="preserve"> </w:t>
      </w:r>
      <w:r w:rsidRPr="00A32441">
        <w:rPr>
          <w:rFonts w:eastAsia="Batang"/>
          <w:rtl/>
          <w:lang w:bidi="ar"/>
        </w:rPr>
        <w:t xml:space="preserve">السطح البيني </w:t>
      </w:r>
      <w:r w:rsidRPr="00A32441">
        <w:rPr>
          <w:rFonts w:eastAsia="Batang"/>
          <w:lang w:bidi="ar"/>
        </w:rPr>
        <w:t>Xw</w:t>
      </w:r>
      <w:r w:rsidRPr="00A32441">
        <w:rPr>
          <w:rFonts w:eastAsia="Batang"/>
          <w:rtl/>
          <w:lang w:bidi="ar"/>
        </w:rPr>
        <w:t xml:space="preserve"> </w:t>
      </w:r>
      <w:r w:rsidRPr="00A32441">
        <w:rPr>
          <w:rFonts w:eastAsia="Batang"/>
          <w:lang w:bidi="ar"/>
        </w:rPr>
        <w:t>(XwAP)</w:t>
      </w:r>
    </w:p>
    <w:p w14:paraId="2DFDE6F9" w14:textId="77777777" w:rsidR="00837EAE" w:rsidRPr="00A32441" w:rsidRDefault="00837EAE" w:rsidP="00612D9F">
      <w:pPr>
        <w:keepNext/>
        <w:keepLines/>
        <w:tabs>
          <w:tab w:val="left" w:pos="2800"/>
          <w:tab w:val="left" w:pos="3934"/>
        </w:tabs>
        <w:spacing w:after="120"/>
        <w:rPr>
          <w:rtl/>
        </w:rPr>
      </w:pPr>
      <w:r w:rsidRPr="00A32441">
        <w:rPr>
          <w:rFonts w:eastAsia="SimSun"/>
          <w:rtl/>
          <w:lang w:bidi="ar"/>
        </w:rPr>
        <w:t xml:space="preserve">توصِّف هذه الوثيقة إجراءات التشوير لمستوي التحكم بين عقدة </w:t>
      </w:r>
      <w:r w:rsidRPr="00A32441">
        <w:rPr>
          <w:rFonts w:eastAsia="SimSun"/>
          <w:lang w:bidi="ar"/>
        </w:rPr>
        <w:t>eNB</w:t>
      </w:r>
      <w:r w:rsidRPr="00A32441">
        <w:rPr>
          <w:rFonts w:eastAsia="SimSun"/>
          <w:rtl/>
          <w:lang w:bidi="ar"/>
        </w:rPr>
        <w:t xml:space="preserve"> وانتهائية</w:t>
      </w:r>
      <w:r w:rsidRPr="00A32441">
        <w:rPr>
          <w:rtl/>
          <w:lang w:bidi="ar"/>
        </w:rPr>
        <w:t xml:space="preserve"> </w:t>
      </w:r>
      <w:r w:rsidRPr="00A32441">
        <w:rPr>
          <w:rFonts w:eastAsia="SimSun"/>
          <w:rtl/>
          <w:lang w:bidi="ar"/>
        </w:rPr>
        <w:t xml:space="preserve">الشبكة المحلية اللاسلكية </w:t>
      </w:r>
      <w:r w:rsidRPr="00A32441">
        <w:rPr>
          <w:rFonts w:eastAsia="SimSun"/>
          <w:lang w:bidi="ar"/>
        </w:rPr>
        <w:t>(WT)</w:t>
      </w:r>
      <w:r w:rsidRPr="00A32441">
        <w:rPr>
          <w:rFonts w:eastAsia="SimSun"/>
          <w:rtl/>
          <w:lang w:bidi="ar"/>
        </w:rPr>
        <w:t xml:space="preserve">. ويدعم بروتوكول تطبيق السطح البيني </w:t>
      </w:r>
      <w:r w:rsidRPr="00A32441">
        <w:rPr>
          <w:rFonts w:eastAsia="SimSun"/>
          <w:lang w:bidi="ar"/>
        </w:rPr>
        <w:t>Xw</w:t>
      </w:r>
      <w:r w:rsidRPr="00A32441">
        <w:rPr>
          <w:rFonts w:eastAsia="SimSun"/>
          <w:rtl/>
          <w:lang w:bidi="ar"/>
        </w:rPr>
        <w:t xml:space="preserve"> </w:t>
      </w:r>
      <w:r w:rsidRPr="00A32441">
        <w:rPr>
          <w:rFonts w:eastAsia="SimSun"/>
          <w:lang w:bidi="ar"/>
        </w:rPr>
        <w:t>(XwAP)</w:t>
      </w:r>
      <w:r w:rsidRPr="00A32441">
        <w:rPr>
          <w:rFonts w:eastAsia="SimSun"/>
          <w:rtl/>
          <w:lang w:bidi="ar"/>
        </w:rPr>
        <w:t xml:space="preserve"> وظائف السطح البيني </w:t>
      </w:r>
      <w:r w:rsidRPr="00A32441">
        <w:rPr>
          <w:rFonts w:eastAsia="SimSun"/>
          <w:lang w:bidi="ar"/>
        </w:rPr>
        <w:t>Xw</w:t>
      </w:r>
      <w:r w:rsidRPr="00A32441">
        <w:rPr>
          <w:rFonts w:eastAsia="SimSun"/>
          <w:rtl/>
          <w:lang w:bidi="ar"/>
        </w:rPr>
        <w:t xml:space="preserve"> من خلال إجراءات التشوير المحددة في هذه الوثيقة</w:t>
      </w:r>
      <w:r>
        <w:rPr>
          <w:rFonts w:eastAsia="SimSun" w:hint="cs"/>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6D3CAE8" w14:textId="77777777" w:rsidTr="00F3583B">
        <w:tc>
          <w:tcPr>
            <w:tcW w:w="677" w:type="dxa"/>
            <w:tcMar>
              <w:top w:w="0" w:type="dxa"/>
              <w:left w:w="0" w:type="dxa"/>
              <w:bottom w:w="0" w:type="dxa"/>
              <w:right w:w="0" w:type="dxa"/>
            </w:tcMar>
            <w:vAlign w:val="bottom"/>
            <w:hideMark/>
          </w:tcPr>
          <w:p w14:paraId="2C8E36C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6D953A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A6C01B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C89C81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CCD8CD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4A2062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BD5567B" w14:textId="77777777" w:rsidR="00837EAE" w:rsidRPr="007078DD" w:rsidRDefault="00837EAE" w:rsidP="0083680E">
      <w:pPr>
        <w:keepNext/>
        <w:keepLines/>
        <w:widowControl w:val="0"/>
        <w:tabs>
          <w:tab w:val="left" w:pos="958"/>
          <w:tab w:val="left" w:pos="2800"/>
          <w:tab w:val="left" w:pos="3934"/>
          <w:tab w:val="left" w:pos="5387"/>
        </w:tabs>
        <w:overflowPunct/>
        <w:spacing w:before="60"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fr-CH"/>
        </w:rPr>
        <w:t>15</w:t>
      </w:r>
    </w:p>
    <w:p w14:paraId="026387A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STD-T120-36.463</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47" w:history="1">
        <w:r w:rsidRPr="007078DD">
          <w:rPr>
            <w:rFonts w:eastAsia="Yu Mincho"/>
            <w:color w:val="0563C1"/>
            <w:spacing w:val="-4"/>
            <w:sz w:val="18"/>
            <w:szCs w:val="24"/>
            <w:u w:val="single"/>
            <w:lang w:val="en-GB" w:eastAsia="en-GB"/>
          </w:rPr>
          <w:t>http://www.arib.or.jp/english/html/overview/doc/T120_T23_v2_00/2_T120/ARIB-STD-T120/Rel15/36/A36463-f00.pdf</w:t>
        </w:r>
      </w:hyperlink>
    </w:p>
    <w:p w14:paraId="3F57B26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ATIS.3GPP.36.463V1500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48" w:history="1">
        <w:r w:rsidRPr="007078DD">
          <w:rPr>
            <w:rFonts w:eastAsia="Yu Mincho"/>
            <w:color w:val="0563C1"/>
            <w:sz w:val="18"/>
            <w:szCs w:val="24"/>
            <w:u w:val="single"/>
            <w:lang w:val="en-GB" w:eastAsia="en-GB"/>
          </w:rPr>
          <w:t>http://www.atis.org/3gpp-documents/Rel15</w:t>
        </w:r>
      </w:hyperlink>
    </w:p>
    <w:p w14:paraId="22644E7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CCSA.36.463V1500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22.06.2018</w:t>
      </w:r>
      <w:r w:rsidRPr="007078DD">
        <w:rPr>
          <w:rFonts w:ascii="Arial" w:eastAsia="Yu Mincho" w:hAnsi="Arial" w:cs="Arial"/>
          <w:sz w:val="18"/>
          <w:szCs w:val="24"/>
          <w:lang w:val="en-GB" w:eastAsia="en-GB"/>
        </w:rPr>
        <w:tab/>
      </w:r>
      <w:hyperlink r:id="rId849" w:history="1">
        <w:r w:rsidRPr="009746BB">
          <w:rPr>
            <w:rFonts w:eastAsia="Yu Mincho"/>
            <w:color w:val="0563C1"/>
            <w:spacing w:val="-4"/>
            <w:sz w:val="18"/>
            <w:szCs w:val="24"/>
            <w:u w:val="single"/>
            <w:lang w:val="en-GB" w:eastAsia="en-GB"/>
          </w:rPr>
          <w:t>http://www.ccsa.org.cn:9001/portalsFile/downloadOldFile?type=17&amp;oldFileUrl=Rel16/TS%2036.463%20V15.0.0.doc</w:t>
        </w:r>
      </w:hyperlink>
    </w:p>
    <w:p w14:paraId="7D22564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136 463</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04.07.2018</w:t>
      </w:r>
      <w:r w:rsidRPr="007078DD">
        <w:rPr>
          <w:rFonts w:ascii="Arial" w:eastAsia="Yu Mincho" w:hAnsi="Arial" w:cs="Arial"/>
          <w:sz w:val="18"/>
          <w:szCs w:val="24"/>
          <w:lang w:val="fr-CH" w:eastAsia="en-GB"/>
        </w:rPr>
        <w:tab/>
      </w:r>
      <w:hyperlink r:id="rId850" w:history="1">
        <w:r w:rsidRPr="007078DD">
          <w:rPr>
            <w:rFonts w:eastAsia="Yu Mincho"/>
            <w:color w:val="0563C1"/>
            <w:sz w:val="18"/>
            <w:szCs w:val="24"/>
            <w:u w:val="single"/>
            <w:lang w:val="fr-CH" w:eastAsia="en-GB"/>
          </w:rPr>
          <w:t>http://www.etsi.org/deliver/etsi_ts/136400_136499/136463/15.00.00_60/ts_136463v150000p.pdf</w:t>
        </w:r>
      </w:hyperlink>
    </w:p>
    <w:p w14:paraId="295422E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36.463-15.0.0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51" w:history="1">
        <w:r w:rsidRPr="007078DD">
          <w:rPr>
            <w:rFonts w:eastAsia="Yu Mincho"/>
            <w:color w:val="0563C1"/>
            <w:sz w:val="18"/>
            <w:szCs w:val="24"/>
            <w:u w:val="single"/>
            <w:lang w:val="fr-CH" w:eastAsia="en-GB"/>
          </w:rPr>
          <w:t>https://members.tsdsi.in/index.php/s/MFem6KcmqnCDwpe</w:t>
        </w:r>
      </w:hyperlink>
    </w:p>
    <w:p w14:paraId="1BCCCF2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TTAT.3G-36.463V15.0.0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852" w:history="1">
        <w:r w:rsidRPr="007078DD">
          <w:rPr>
            <w:rFonts w:eastAsia="Yu Mincho"/>
            <w:color w:val="0563C1"/>
            <w:sz w:val="18"/>
            <w:szCs w:val="24"/>
            <w:u w:val="single"/>
            <w:lang w:val="fr-CH" w:eastAsia="en-GB"/>
          </w:rPr>
          <w:t>http://www.tta.or.kr/data/ttasDown.jsp?where=14688&amp;pk_num=TTAT.3G-36.463V15.0.0</w:t>
        </w:r>
      </w:hyperlink>
    </w:p>
    <w:p w14:paraId="1B345BC5"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rPr>
      </w:pPr>
      <w:r w:rsidRPr="007078DD">
        <w:rPr>
          <w:rFonts w:eastAsia="SimSun"/>
          <w:bCs/>
          <w:color w:val="000000"/>
          <w:sz w:val="18"/>
          <w:szCs w:val="24"/>
          <w:rtl/>
          <w:lang w:val="en-GB"/>
        </w:rPr>
        <w:t xml:space="preserve">الإصدار </w:t>
      </w:r>
      <w:r w:rsidRPr="007078DD">
        <w:rPr>
          <w:rFonts w:eastAsia="SimSun"/>
          <w:b/>
          <w:color w:val="000000"/>
          <w:sz w:val="18"/>
          <w:szCs w:val="24"/>
          <w:lang w:val="en-GB"/>
        </w:rPr>
        <w:t>16</w:t>
      </w:r>
    </w:p>
    <w:p w14:paraId="42B1626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STD-T120-36.463</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53" w:history="1">
        <w:r w:rsidRPr="007078DD">
          <w:rPr>
            <w:rFonts w:eastAsia="Yu Mincho"/>
            <w:color w:val="0563C1"/>
            <w:spacing w:val="-4"/>
            <w:sz w:val="18"/>
            <w:szCs w:val="24"/>
            <w:u w:val="single"/>
            <w:lang w:val="en-GB" w:eastAsia="en-GB"/>
          </w:rPr>
          <w:t>http://www.arib.or.jp/english/html/overview/doc/T120_T23_v2_00/2_T120/ARIB-STD-T120/Rel16/36/A36463-g00.pdf</w:t>
        </w:r>
      </w:hyperlink>
    </w:p>
    <w:p w14:paraId="2A19722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ATIS.3GPP.36.463V1600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54" w:history="1">
        <w:r w:rsidRPr="007078DD">
          <w:rPr>
            <w:rFonts w:eastAsia="Yu Mincho"/>
            <w:color w:val="0563C1"/>
            <w:sz w:val="18"/>
            <w:szCs w:val="24"/>
            <w:u w:val="single"/>
            <w:lang w:val="en-GB" w:eastAsia="en-GB"/>
          </w:rPr>
          <w:t>http://www.atis.org/3gpp-documents/Rel16</w:t>
        </w:r>
      </w:hyperlink>
    </w:p>
    <w:p w14:paraId="2D3CD60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CCSA.36.463V1600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16.07.2020</w:t>
      </w:r>
      <w:r w:rsidRPr="007078DD">
        <w:rPr>
          <w:rFonts w:ascii="Arial" w:eastAsia="Yu Mincho" w:hAnsi="Arial" w:cs="Arial"/>
          <w:sz w:val="18"/>
          <w:szCs w:val="24"/>
          <w:lang w:val="en-GB" w:eastAsia="en-GB"/>
        </w:rPr>
        <w:tab/>
      </w:r>
      <w:hyperlink r:id="rId855"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ttp://www.ccsa.org.cn:9001/portalsFile/downloadOldFile?type=17&amp;oldFileUrl=Rel16/TS%2036.463%20V16.0.0.doc</w:t>
        </w:r>
      </w:hyperlink>
    </w:p>
    <w:p w14:paraId="11EB833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136 463</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21.07.2020</w:t>
      </w:r>
      <w:r w:rsidRPr="007078DD">
        <w:rPr>
          <w:rFonts w:ascii="Arial" w:eastAsia="Yu Mincho" w:hAnsi="Arial" w:cs="Arial"/>
          <w:sz w:val="18"/>
          <w:szCs w:val="24"/>
          <w:lang w:val="fr-CH" w:eastAsia="en-GB"/>
        </w:rPr>
        <w:tab/>
      </w:r>
      <w:hyperlink r:id="rId856" w:history="1">
        <w:r w:rsidRPr="007078DD">
          <w:rPr>
            <w:rFonts w:eastAsia="Yu Mincho"/>
            <w:color w:val="0563C1"/>
            <w:sz w:val="18"/>
            <w:szCs w:val="24"/>
            <w:u w:val="single"/>
            <w:lang w:val="fr-CH" w:eastAsia="en-GB"/>
          </w:rPr>
          <w:t>http://www.etsi.org/deliver/etsi_ts/136400_136499/136463/16.00.00_60/ts_136463v160000p.pdf</w:t>
        </w:r>
      </w:hyperlink>
    </w:p>
    <w:p w14:paraId="1314AE9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36.463-16.0.0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57" w:history="1">
        <w:r w:rsidRPr="007078DD">
          <w:rPr>
            <w:rFonts w:eastAsia="Yu Mincho"/>
            <w:color w:val="0563C1"/>
            <w:sz w:val="18"/>
            <w:szCs w:val="24"/>
            <w:u w:val="single"/>
            <w:lang w:val="fr-CH" w:eastAsia="en-GB"/>
          </w:rPr>
          <w:t>https://members.tsdsi.in/index.php/s/L4dbZFLbtrH4HtA</w:t>
        </w:r>
      </w:hyperlink>
    </w:p>
    <w:p w14:paraId="1B79BA42"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TTAT.3G-36.463V16.0.0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858" w:history="1">
        <w:r w:rsidRPr="007078DD">
          <w:rPr>
            <w:rFonts w:eastAsia="Yu Mincho"/>
            <w:color w:val="0563C1"/>
            <w:sz w:val="18"/>
            <w:szCs w:val="24"/>
            <w:u w:val="single"/>
            <w:lang w:val="fr-CH" w:eastAsia="en-GB"/>
          </w:rPr>
          <w:t>http://www.tta.or.kr/data/ttasDown.jsp?where=14688&amp;pk_num=TTAT.3G-36.463V16.0.0</w:t>
        </w:r>
      </w:hyperlink>
    </w:p>
    <w:p w14:paraId="27EB37B1" w14:textId="77777777" w:rsidR="00837EAE" w:rsidRPr="00A32441" w:rsidRDefault="00837EAE" w:rsidP="00837EAE">
      <w:pPr>
        <w:pStyle w:val="Heading5"/>
        <w:tabs>
          <w:tab w:val="left" w:pos="2800"/>
          <w:tab w:val="left" w:pos="3934"/>
        </w:tabs>
      </w:pPr>
      <w:r w:rsidRPr="00A32441">
        <w:lastRenderedPageBreak/>
        <w:t>27.4.1.2</w:t>
      </w:r>
      <w:r w:rsidRPr="00A32441">
        <w:tab/>
      </w:r>
      <w:r w:rsidRPr="00A32441">
        <w:rPr>
          <w:rtl/>
        </w:rPr>
        <w:t xml:space="preserve">المواصفة التقنية </w:t>
      </w:r>
      <w:r w:rsidRPr="00A32441">
        <w:t>36.464</w:t>
      </w:r>
    </w:p>
    <w:p w14:paraId="05C4403F" w14:textId="77777777" w:rsidR="00837EAE" w:rsidRPr="00A32441" w:rsidRDefault="00837EAE" w:rsidP="00837EAE">
      <w:pPr>
        <w:pStyle w:val="Headingb"/>
        <w:keepLines/>
        <w:tabs>
          <w:tab w:val="left" w:pos="2800"/>
          <w:tab w:val="left" w:pos="3934"/>
        </w:tabs>
      </w:pPr>
      <w:r w:rsidRPr="00A32441">
        <w:rPr>
          <w:rtl/>
          <w:lang w:bidi="ar-EG"/>
        </w:rPr>
        <w:t xml:space="preserve">شبكة النفاذ الراديوي للأرض العالمي المتطور </w:t>
      </w:r>
      <w:r w:rsidRPr="00A32441">
        <w:rPr>
          <w:lang w:val="en-GB"/>
        </w:rPr>
        <w:t>(E-UTRAN)</w:t>
      </w:r>
      <w:r w:rsidRPr="00A32441">
        <w:rPr>
          <w:rtl/>
          <w:lang w:bidi="ar-EG"/>
        </w:rPr>
        <w:t xml:space="preserve">؛ </w:t>
      </w:r>
      <w:r w:rsidRPr="00A32441">
        <w:rPr>
          <w:rtl/>
          <w:lang w:bidi="ar"/>
        </w:rPr>
        <w:t>نقل بيانات</w:t>
      </w:r>
      <w:r w:rsidRPr="00A32441">
        <w:rPr>
          <w:rFonts w:eastAsia="Batang"/>
          <w:rtl/>
          <w:lang w:bidi="ar"/>
        </w:rPr>
        <w:t xml:space="preserve"> السطح البيني </w:t>
      </w:r>
      <w:r w:rsidRPr="00A32441">
        <w:rPr>
          <w:rFonts w:eastAsia="Batang"/>
          <w:lang w:bidi="ar"/>
        </w:rPr>
        <w:t>Xw</w:t>
      </w:r>
    </w:p>
    <w:p w14:paraId="54E1542D" w14:textId="77777777" w:rsidR="00837EAE" w:rsidRPr="003C7A5A" w:rsidRDefault="00837EAE" w:rsidP="00612D9F">
      <w:pPr>
        <w:keepNext/>
        <w:keepLines/>
        <w:tabs>
          <w:tab w:val="left" w:pos="2800"/>
          <w:tab w:val="left" w:pos="3934"/>
        </w:tabs>
        <w:spacing w:after="120"/>
        <w:rPr>
          <w:spacing w:val="-8"/>
        </w:rPr>
      </w:pPr>
      <w:r w:rsidRPr="003C7A5A">
        <w:rPr>
          <w:rFonts w:eastAsia="SimSun"/>
          <w:spacing w:val="-8"/>
          <w:rtl/>
          <w:lang w:bidi="ar"/>
        </w:rPr>
        <w:t xml:space="preserve">توصِّف هذه الوثيقة المعايير الخاصة ببروتوكولات نقل بيانات المستعمل وبروتوكولات التشوير ذات الصلة لإنشاء حمالات نقل مستوي المستعمل عبر السطح البيني </w:t>
      </w:r>
      <w:r w:rsidRPr="003C7A5A">
        <w:rPr>
          <w:rFonts w:eastAsia="SimSun"/>
          <w:spacing w:val="-8"/>
          <w:lang w:bidi="ar"/>
        </w:rPr>
        <w:t>Xw</w:t>
      </w:r>
      <w:r w:rsidRPr="003C7A5A">
        <w:rPr>
          <w:rFonts w:eastAsia="SimSun"/>
          <w:spacing w:val="-8"/>
          <w:rtl/>
          <w:lang w:bidi="ar"/>
        </w:rPr>
        <w:t xml:space="preserve"> من أجل تجميع </w:t>
      </w:r>
      <w:r w:rsidRPr="003C7A5A">
        <w:rPr>
          <w:rFonts w:eastAsia="SimSun"/>
          <w:spacing w:val="-8"/>
          <w:lang w:bidi="ar"/>
        </w:rPr>
        <w:t>LTE/WLAN</w:t>
      </w:r>
      <w:r w:rsidRPr="003C7A5A">
        <w:rPr>
          <w:b/>
          <w:spacing w:val="-8"/>
          <w:rtl/>
        </w:rPr>
        <w:t xml:space="preserve"> </w:t>
      </w:r>
      <w:r w:rsidRPr="003C7A5A">
        <w:rPr>
          <w:rFonts w:eastAsia="SimSun"/>
          <w:spacing w:val="-8"/>
          <w:lang w:bidi="ar"/>
        </w:rPr>
        <w:t>(LWA)</w:t>
      </w:r>
      <w:r w:rsidRPr="003C7A5A">
        <w:rPr>
          <w:rFonts w:eastAsia="SimSun"/>
          <w:spacing w:val="-8"/>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476EFED" w14:textId="77777777" w:rsidTr="00F3583B">
        <w:tc>
          <w:tcPr>
            <w:tcW w:w="677" w:type="dxa"/>
            <w:tcMar>
              <w:top w:w="0" w:type="dxa"/>
              <w:left w:w="0" w:type="dxa"/>
              <w:bottom w:w="0" w:type="dxa"/>
              <w:right w:w="0" w:type="dxa"/>
            </w:tcMar>
            <w:vAlign w:val="bottom"/>
            <w:hideMark/>
          </w:tcPr>
          <w:p w14:paraId="3BF33EC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DBBADF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40D782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3C75C9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237E05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4A5B75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1F94A83" w14:textId="77777777" w:rsidR="00837EAE" w:rsidRPr="007078DD" w:rsidRDefault="00837EAE" w:rsidP="0083680E">
      <w:pPr>
        <w:keepNext/>
        <w:keepLines/>
        <w:tabs>
          <w:tab w:val="left" w:pos="958"/>
          <w:tab w:val="left" w:pos="2800"/>
          <w:tab w:val="left" w:pos="3934"/>
          <w:tab w:val="left" w:pos="5387"/>
        </w:tabs>
        <w:overflowPunct/>
        <w:spacing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en-GB"/>
        </w:rPr>
        <w:t>15</w:t>
      </w:r>
    </w:p>
    <w:p w14:paraId="03AC678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STD-T120-36.464</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59" w:history="1">
        <w:r w:rsidRPr="007078DD">
          <w:rPr>
            <w:rFonts w:eastAsia="Yu Mincho"/>
            <w:color w:val="0563C1"/>
            <w:spacing w:val="-4"/>
            <w:sz w:val="18"/>
            <w:szCs w:val="24"/>
            <w:u w:val="single"/>
            <w:lang w:val="en-GB" w:eastAsia="en-GB"/>
          </w:rPr>
          <w:t>http://www.arib.or.jp/english/html/overview/doc/T120_T23_v2_00/2_T120/ARIB-STD-T120/Rel15/36/A36464-f00.pdf</w:t>
        </w:r>
      </w:hyperlink>
    </w:p>
    <w:p w14:paraId="080D255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ATIS.3GPP.36.464V1500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60" w:history="1">
        <w:r w:rsidRPr="007078DD">
          <w:rPr>
            <w:rFonts w:eastAsia="Yu Mincho"/>
            <w:color w:val="0563C1"/>
            <w:sz w:val="18"/>
            <w:szCs w:val="24"/>
            <w:u w:val="single"/>
            <w:lang w:val="en-GB" w:eastAsia="en-GB"/>
          </w:rPr>
          <w:t>http://www.atis.org/3gpp-documents/Rel15</w:t>
        </w:r>
      </w:hyperlink>
    </w:p>
    <w:p w14:paraId="7B5DB53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CCSA.36.464V1500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22.06.2018</w:t>
      </w:r>
      <w:r w:rsidRPr="007078DD">
        <w:rPr>
          <w:rFonts w:ascii="Arial" w:eastAsia="Yu Mincho" w:hAnsi="Arial" w:cs="Arial"/>
          <w:sz w:val="18"/>
          <w:szCs w:val="24"/>
          <w:lang w:val="en-GB" w:eastAsia="en-GB"/>
        </w:rPr>
        <w:tab/>
      </w:r>
      <w:hyperlink r:id="rId861" w:history="1">
        <w:r w:rsidRPr="009746BB">
          <w:rPr>
            <w:rFonts w:eastAsia="Yu Mincho"/>
            <w:color w:val="0563C1"/>
            <w:spacing w:val="-4"/>
            <w:sz w:val="18"/>
            <w:szCs w:val="24"/>
            <w:u w:val="single"/>
            <w:lang w:val="en-GB" w:eastAsia="en-GB"/>
          </w:rPr>
          <w:t>http://www.ccsa.org.cn:9001/portalsFile/downloadOldFile?type=17&amp;oldFileUrl=Rel15/TS%2036.464%20V15.0.0.doc</w:t>
        </w:r>
      </w:hyperlink>
    </w:p>
    <w:p w14:paraId="54FE1DE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136 464</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04.07.2018</w:t>
      </w:r>
      <w:r w:rsidRPr="007078DD">
        <w:rPr>
          <w:rFonts w:ascii="Arial" w:eastAsia="Yu Mincho" w:hAnsi="Arial" w:cs="Arial"/>
          <w:sz w:val="18"/>
          <w:szCs w:val="24"/>
          <w:lang w:val="fr-CH" w:eastAsia="en-GB"/>
        </w:rPr>
        <w:tab/>
      </w:r>
      <w:hyperlink r:id="rId862" w:history="1">
        <w:r w:rsidRPr="007078DD">
          <w:rPr>
            <w:rFonts w:eastAsia="Yu Mincho"/>
            <w:color w:val="0563C1"/>
            <w:sz w:val="18"/>
            <w:szCs w:val="24"/>
            <w:u w:val="single"/>
            <w:lang w:val="fr-CH" w:eastAsia="en-GB"/>
          </w:rPr>
          <w:t>http://www.etsi.org/deliver/etsi_ts/136400_136499/136464/15.00.00_60/ts_136464v150000p.pdf</w:t>
        </w:r>
      </w:hyperlink>
    </w:p>
    <w:p w14:paraId="33CE0AC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36.464-15.0.0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63" w:history="1">
        <w:r w:rsidRPr="007078DD">
          <w:rPr>
            <w:rFonts w:eastAsia="Yu Mincho"/>
            <w:color w:val="0563C1"/>
            <w:sz w:val="18"/>
            <w:szCs w:val="24"/>
            <w:u w:val="single"/>
            <w:lang w:val="fr-CH" w:eastAsia="en-GB"/>
          </w:rPr>
          <w:t>https://members.tsdsi.in/index.php/s/mwyWy73GX5A45m3</w:t>
        </w:r>
      </w:hyperlink>
    </w:p>
    <w:p w14:paraId="028112D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TTAT.3G-36.464V15.0.0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864" w:history="1">
        <w:r w:rsidRPr="007078DD">
          <w:rPr>
            <w:rFonts w:eastAsia="Yu Mincho"/>
            <w:color w:val="0563C1"/>
            <w:sz w:val="18"/>
            <w:szCs w:val="24"/>
            <w:u w:val="single"/>
            <w:lang w:val="fr-CH" w:eastAsia="en-GB"/>
          </w:rPr>
          <w:t>http://www.tta.or.kr/data/ttasDown.jsp?where=14688&amp;pk_num=TTAT.3G-36.464V15.0.0</w:t>
        </w:r>
      </w:hyperlink>
    </w:p>
    <w:p w14:paraId="2CBBCC8B" w14:textId="77777777" w:rsidR="00837EAE" w:rsidRPr="007078DD" w:rsidRDefault="00837EAE" w:rsidP="0083680E">
      <w:pPr>
        <w:tabs>
          <w:tab w:val="left" w:pos="958"/>
          <w:tab w:val="left" w:pos="2800"/>
          <w:tab w:val="left" w:pos="3934"/>
          <w:tab w:val="left" w:pos="5387"/>
        </w:tabs>
        <w:overflowPunct/>
        <w:spacing w:line="220" w:lineRule="exact"/>
        <w:textAlignment w:val="auto"/>
        <w:rPr>
          <w:rFonts w:eastAsia="SimSun"/>
          <w:b/>
          <w:color w:val="000000"/>
          <w:sz w:val="18"/>
          <w:szCs w:val="24"/>
          <w:lang w:val="en-GB"/>
        </w:rPr>
      </w:pPr>
      <w:r w:rsidRPr="007078DD">
        <w:rPr>
          <w:rFonts w:eastAsia="SimSun"/>
          <w:bCs/>
          <w:color w:val="000000"/>
          <w:sz w:val="18"/>
          <w:szCs w:val="24"/>
          <w:rtl/>
          <w:lang w:val="en-GB"/>
        </w:rPr>
        <w:t xml:space="preserve">الإصدار </w:t>
      </w:r>
      <w:r w:rsidRPr="007078DD">
        <w:rPr>
          <w:rFonts w:eastAsia="SimSun"/>
          <w:b/>
          <w:color w:val="000000"/>
          <w:sz w:val="18"/>
          <w:szCs w:val="24"/>
          <w:lang w:val="en-GB"/>
        </w:rPr>
        <w:t>16</w:t>
      </w:r>
    </w:p>
    <w:p w14:paraId="3BA2CA9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STD-T120-36.464</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65" w:history="1">
        <w:r w:rsidRPr="007078DD">
          <w:rPr>
            <w:rFonts w:eastAsia="Yu Mincho"/>
            <w:color w:val="0563C1"/>
            <w:spacing w:val="-4"/>
            <w:sz w:val="18"/>
            <w:szCs w:val="24"/>
            <w:u w:val="single"/>
            <w:lang w:val="en-GB" w:eastAsia="en-GB"/>
          </w:rPr>
          <w:t>http://www.arib.or.jp/english/html/overview/doc/T120_T23_v2_00/2_T120/ARIB-STD-T120/Rel16/36/A36464-g00.pdf</w:t>
        </w:r>
      </w:hyperlink>
    </w:p>
    <w:p w14:paraId="6F41CD8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ATIS.3GPP.36.464V1600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66" w:history="1">
        <w:r w:rsidRPr="007078DD">
          <w:rPr>
            <w:rFonts w:eastAsia="Yu Mincho"/>
            <w:color w:val="0563C1"/>
            <w:sz w:val="18"/>
            <w:szCs w:val="24"/>
            <w:u w:val="single"/>
            <w:lang w:val="en-GB" w:eastAsia="en-GB"/>
          </w:rPr>
          <w:t>http://www.atis.org/3gpp-documents/Rel16</w:t>
        </w:r>
      </w:hyperlink>
    </w:p>
    <w:p w14:paraId="4A769E5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CCSA.36.464V1600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16.07.2020</w:t>
      </w:r>
      <w:r w:rsidRPr="007078DD">
        <w:rPr>
          <w:rFonts w:ascii="Arial" w:eastAsia="Yu Mincho" w:hAnsi="Arial" w:cs="Arial"/>
          <w:sz w:val="18"/>
          <w:szCs w:val="24"/>
          <w:lang w:val="en-GB" w:eastAsia="en-GB"/>
        </w:rPr>
        <w:tab/>
      </w:r>
      <w:hyperlink r:id="rId867" w:history="1">
        <w:r w:rsidRPr="009746BB">
          <w:rPr>
            <w:rFonts w:eastAsia="Yu Mincho"/>
            <w:color w:val="0563C1"/>
            <w:spacing w:val="-4"/>
            <w:sz w:val="18"/>
            <w:szCs w:val="24"/>
            <w:u w:val="single"/>
            <w:lang w:val="en-GB" w:eastAsia="en-GB"/>
          </w:rPr>
          <w:t>http://www.ccsa.org.cn:9001/portalsFile/downloadOldFile?type=17&amp;oldFileUrl=Rel16/TS%2036.464%20V16.0.0.doc</w:t>
        </w:r>
      </w:hyperlink>
    </w:p>
    <w:p w14:paraId="43A64C6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136 464</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21.07.2020</w:t>
      </w:r>
      <w:r w:rsidRPr="007078DD">
        <w:rPr>
          <w:rFonts w:ascii="Arial" w:eastAsia="Yu Mincho" w:hAnsi="Arial" w:cs="Arial"/>
          <w:sz w:val="18"/>
          <w:szCs w:val="24"/>
          <w:lang w:val="fr-CH" w:eastAsia="en-GB"/>
        </w:rPr>
        <w:tab/>
      </w:r>
      <w:hyperlink r:id="rId868" w:history="1">
        <w:r w:rsidRPr="007078DD">
          <w:rPr>
            <w:rFonts w:eastAsia="Yu Mincho"/>
            <w:color w:val="0563C1"/>
            <w:sz w:val="18"/>
            <w:szCs w:val="24"/>
            <w:u w:val="single"/>
            <w:lang w:val="fr-CH" w:eastAsia="en-GB"/>
          </w:rPr>
          <w:t>http://www.etsi.org/deliver/etsi_ts/136400_136499/136464/16.00.00_60/ts_136464v160000p.pdf</w:t>
        </w:r>
      </w:hyperlink>
    </w:p>
    <w:p w14:paraId="5DCDAD2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36.464-16.0.0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69" w:history="1">
        <w:r w:rsidRPr="007078DD">
          <w:rPr>
            <w:rFonts w:eastAsia="Yu Mincho"/>
            <w:color w:val="0563C1"/>
            <w:sz w:val="18"/>
            <w:szCs w:val="24"/>
            <w:u w:val="single"/>
            <w:lang w:val="fr-CH" w:eastAsia="en-GB"/>
          </w:rPr>
          <w:t>https://members.tsdsi.in/index.php/s/MFNqYFSH8zGkzfc</w:t>
        </w:r>
      </w:hyperlink>
    </w:p>
    <w:p w14:paraId="3677E784"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TTAT.3G-36.464V16.0.0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870" w:history="1">
        <w:r w:rsidRPr="007078DD">
          <w:rPr>
            <w:rFonts w:eastAsia="Yu Mincho"/>
            <w:color w:val="0563C1"/>
            <w:sz w:val="18"/>
            <w:szCs w:val="24"/>
            <w:u w:val="single"/>
            <w:lang w:val="fr-CH" w:eastAsia="en-GB"/>
          </w:rPr>
          <w:t>http://www.tta.or.kr/data/ttasDown.jsp?where=14688&amp;pk_num=TTAT.3G-36.464V16.0.0</w:t>
        </w:r>
      </w:hyperlink>
    </w:p>
    <w:p w14:paraId="30F97797" w14:textId="77777777" w:rsidR="00837EAE" w:rsidRPr="00A32441" w:rsidRDefault="00837EAE" w:rsidP="00837EAE">
      <w:pPr>
        <w:pStyle w:val="Heading5"/>
        <w:tabs>
          <w:tab w:val="left" w:pos="2800"/>
          <w:tab w:val="left" w:pos="3934"/>
        </w:tabs>
      </w:pPr>
      <w:r w:rsidRPr="00A32441">
        <w:t>28.4.1.2</w:t>
      </w:r>
      <w:r>
        <w:t>.1</w:t>
      </w:r>
      <w:r w:rsidRPr="00A32441">
        <w:tab/>
      </w:r>
      <w:r w:rsidRPr="00A32441">
        <w:rPr>
          <w:rtl/>
        </w:rPr>
        <w:t xml:space="preserve">المواصفة التقنية </w:t>
      </w:r>
      <w:r w:rsidRPr="00A32441">
        <w:t>36.465</w:t>
      </w:r>
    </w:p>
    <w:p w14:paraId="6D6D9E04" w14:textId="77777777" w:rsidR="00837EAE" w:rsidRPr="00A32441" w:rsidRDefault="00837EAE" w:rsidP="00837EAE">
      <w:pPr>
        <w:pStyle w:val="Headingb"/>
        <w:keepLines/>
        <w:tabs>
          <w:tab w:val="left" w:pos="2800"/>
          <w:tab w:val="left" w:pos="3934"/>
        </w:tabs>
      </w:pPr>
      <w:r w:rsidRPr="00A32441">
        <w:rPr>
          <w:rtl/>
          <w:lang w:bidi="ar-EG"/>
        </w:rPr>
        <w:t xml:space="preserve">شبكة النفاذ الراديوي للأرض العالمي المتطور </w:t>
      </w:r>
      <w:r w:rsidRPr="00A32441">
        <w:rPr>
          <w:lang w:val="en-GB"/>
        </w:rPr>
        <w:t>(E-UTRAN)</w:t>
      </w:r>
      <w:r w:rsidRPr="00A32441">
        <w:rPr>
          <w:rtl/>
          <w:lang w:bidi="ar-EG"/>
        </w:rPr>
        <w:t xml:space="preserve">؛ </w:t>
      </w:r>
      <w:r w:rsidRPr="00A32441">
        <w:rPr>
          <w:rtl/>
          <w:lang w:bidi="ar"/>
        </w:rPr>
        <w:t>بروتوكول مستوي</w:t>
      </w:r>
      <w:r w:rsidRPr="00A32441">
        <w:rPr>
          <w:rFonts w:eastAsia="SimSun"/>
          <w:rtl/>
          <w:lang w:bidi="ar"/>
        </w:rPr>
        <w:t xml:space="preserve"> </w:t>
      </w:r>
      <w:r w:rsidRPr="00A32441">
        <w:rPr>
          <w:rtl/>
          <w:lang w:bidi="ar"/>
        </w:rPr>
        <w:t>مستعمل</w:t>
      </w:r>
      <w:r w:rsidRPr="00A32441">
        <w:rPr>
          <w:rFonts w:eastAsia="Batang"/>
          <w:rtl/>
          <w:lang w:bidi="ar"/>
        </w:rPr>
        <w:t xml:space="preserve"> السطح البيني </w:t>
      </w:r>
      <w:r w:rsidRPr="00A32441">
        <w:rPr>
          <w:rFonts w:eastAsia="Batang"/>
          <w:lang w:bidi="ar"/>
        </w:rPr>
        <w:t>Xw</w:t>
      </w:r>
    </w:p>
    <w:p w14:paraId="2153E835" w14:textId="77777777" w:rsidR="00837EAE" w:rsidRPr="00A32441" w:rsidRDefault="00837EAE" w:rsidP="00612D9F">
      <w:pPr>
        <w:keepNext/>
        <w:keepLines/>
        <w:tabs>
          <w:tab w:val="left" w:pos="2800"/>
          <w:tab w:val="left" w:pos="3934"/>
        </w:tabs>
        <w:spacing w:after="120"/>
      </w:pPr>
      <w:r w:rsidRPr="00A32441">
        <w:rPr>
          <w:rFonts w:eastAsia="SimSun"/>
          <w:rtl/>
          <w:lang w:bidi="ar"/>
        </w:rPr>
        <w:t>توصِّف هذه الوثيقة بروتوكول مستوي</w:t>
      </w:r>
      <w:r w:rsidRPr="00A32441">
        <w:rPr>
          <w:rtl/>
          <w:lang w:bidi="ar"/>
        </w:rPr>
        <w:t xml:space="preserve"> </w:t>
      </w:r>
      <w:r w:rsidRPr="00A32441">
        <w:rPr>
          <w:rFonts w:eastAsia="SimSun"/>
          <w:rtl/>
          <w:lang w:bidi="ar"/>
        </w:rPr>
        <w:t xml:space="preserve">مستعمل السطح البيني </w:t>
      </w:r>
      <w:r w:rsidRPr="00A32441">
        <w:rPr>
          <w:rFonts w:eastAsia="SimSun"/>
          <w:lang w:bidi="ar"/>
        </w:rPr>
        <w:t>Xw</w:t>
      </w:r>
      <w:r w:rsidRPr="00A32441">
        <w:rPr>
          <w:rFonts w:eastAsia="SimSun"/>
          <w:rtl/>
          <w:lang w:bidi="ar"/>
        </w:rPr>
        <w:t xml:space="preserve"> المستعمَل عبر السطح البيني </w:t>
      </w:r>
      <w:r w:rsidRPr="00A32441">
        <w:rPr>
          <w:rFonts w:eastAsia="SimSun"/>
          <w:lang w:bidi="ar"/>
        </w:rPr>
        <w:t>Xw</w:t>
      </w:r>
      <w:r w:rsidRPr="00A32441">
        <w:rPr>
          <w:rFonts w:eastAsia="SimSun"/>
          <w:rtl/>
          <w:lang w:bidi="ar"/>
        </w:rPr>
        <w:t xml:space="preserve"> في أجل تجميع </w:t>
      </w:r>
      <w:r w:rsidRPr="00A32441">
        <w:rPr>
          <w:rFonts w:eastAsia="SimSun"/>
          <w:lang w:bidi="ar"/>
        </w:rPr>
        <w:t>LTE/WLAN</w:t>
      </w:r>
      <w:r w:rsidRPr="00A32441">
        <w:rPr>
          <w:b/>
          <w:rtl/>
        </w:rPr>
        <w:t xml:space="preserve"> </w:t>
      </w:r>
      <w:r w:rsidRPr="00A32441">
        <w:rPr>
          <w:rFonts w:eastAsia="SimSun"/>
          <w:lang w:bidi="ar"/>
        </w:rPr>
        <w:t>(LWA)</w:t>
      </w:r>
      <w:r w:rsidRPr="00A32441">
        <w:rPr>
          <w:rFonts w:eastAsia="SimSun"/>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1217C917" w14:textId="77777777" w:rsidTr="00F3583B">
        <w:tc>
          <w:tcPr>
            <w:tcW w:w="677" w:type="dxa"/>
            <w:tcMar>
              <w:top w:w="0" w:type="dxa"/>
              <w:left w:w="0" w:type="dxa"/>
              <w:bottom w:w="0" w:type="dxa"/>
              <w:right w:w="0" w:type="dxa"/>
            </w:tcMar>
            <w:vAlign w:val="bottom"/>
            <w:hideMark/>
          </w:tcPr>
          <w:p w14:paraId="425C5799"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B995801"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4D20CE1"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94510F2"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9A7DB79"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79B7658"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986B048" w14:textId="77777777" w:rsidR="00837EAE" w:rsidRPr="007078DD" w:rsidRDefault="00837EAE" w:rsidP="009746BB">
      <w:pPr>
        <w:keepNext/>
        <w:keepLines/>
        <w:tabs>
          <w:tab w:val="left" w:pos="958"/>
          <w:tab w:val="left" w:pos="2800"/>
          <w:tab w:val="left" w:pos="3934"/>
          <w:tab w:val="left" w:pos="5387"/>
        </w:tabs>
        <w:overflowPunct/>
        <w:spacing w:line="220" w:lineRule="exact"/>
        <w:textAlignment w:val="auto"/>
        <w:rPr>
          <w:rFonts w:eastAsia="SimSun"/>
          <w:b/>
          <w:bCs/>
          <w:color w:val="000000"/>
          <w:sz w:val="18"/>
          <w:szCs w:val="24"/>
          <w:rtl/>
          <w:lang w:val="en-GB"/>
        </w:rPr>
      </w:pPr>
      <w:r w:rsidRPr="007078DD">
        <w:rPr>
          <w:rFonts w:eastAsia="SimSun"/>
          <w:b/>
          <w:bCs/>
          <w:color w:val="000000"/>
          <w:sz w:val="18"/>
          <w:szCs w:val="24"/>
          <w:rtl/>
          <w:lang w:val="en-GB"/>
        </w:rPr>
        <w:t xml:space="preserve">الإصدار </w:t>
      </w:r>
      <w:r w:rsidRPr="007078DD">
        <w:rPr>
          <w:rFonts w:eastAsia="SimSun"/>
          <w:b/>
          <w:bCs/>
          <w:color w:val="000000"/>
          <w:sz w:val="18"/>
          <w:szCs w:val="24"/>
          <w:lang w:val="en-GB"/>
        </w:rPr>
        <w:t>15</w:t>
      </w:r>
    </w:p>
    <w:p w14:paraId="4F259472"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STD-T120-36.465</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15.0.0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71" w:history="1">
        <w:r w:rsidRPr="007078DD">
          <w:rPr>
            <w:rFonts w:eastAsia="Yu Mincho"/>
            <w:color w:val="0563C1"/>
            <w:spacing w:val="-4"/>
            <w:sz w:val="18"/>
            <w:szCs w:val="24"/>
            <w:u w:val="single"/>
            <w:lang w:val="en-GB" w:eastAsia="en-GB"/>
          </w:rPr>
          <w:t>http://www.arib.or.jp/english/html/overview/doc/T120_T23_v2_00/2_T120/ARIB-STD-T120/Rel15/36/A36465-f00.pdf</w:t>
        </w:r>
      </w:hyperlink>
    </w:p>
    <w:p w14:paraId="6FBCAE88"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ATIS.3GPP.36.465V1500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72" w:history="1">
        <w:r w:rsidRPr="007078DD">
          <w:rPr>
            <w:rFonts w:eastAsia="Yu Mincho"/>
            <w:color w:val="0563C1"/>
            <w:sz w:val="18"/>
            <w:szCs w:val="24"/>
            <w:u w:val="single"/>
            <w:lang w:val="en-GB" w:eastAsia="en-GB"/>
          </w:rPr>
          <w:t>http://www.atis.org/3gpp-documents/Rel15</w:t>
        </w:r>
      </w:hyperlink>
    </w:p>
    <w:p w14:paraId="34807E6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CCSA.36.465V1500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15.0.0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22.06.2018</w:t>
      </w:r>
      <w:r w:rsidRPr="007078DD">
        <w:rPr>
          <w:rFonts w:ascii="Arial" w:eastAsia="Yu Mincho" w:hAnsi="Arial" w:cs="Arial"/>
          <w:sz w:val="18"/>
          <w:szCs w:val="24"/>
          <w:lang w:val="en-GB" w:eastAsia="en-GB"/>
        </w:rPr>
        <w:tab/>
      </w:r>
      <w:hyperlink r:id="rId873" w:history="1">
        <w:r w:rsidRPr="009746BB">
          <w:rPr>
            <w:rFonts w:eastAsia="Yu Mincho"/>
            <w:color w:val="0563C1"/>
            <w:spacing w:val="-4"/>
            <w:sz w:val="18"/>
            <w:szCs w:val="24"/>
            <w:u w:val="single"/>
            <w:lang w:val="en-GB" w:eastAsia="en-GB"/>
          </w:rPr>
          <w:t>http://www.ccsa.org.cn:9001/portalsFile/downloadOldFile?type=17&amp;oldFileUrl=Rel15/TS%2036.465%20V15.0.0.doc</w:t>
        </w:r>
      </w:hyperlink>
    </w:p>
    <w:p w14:paraId="407F38D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136 465</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04.07.2018</w:t>
      </w:r>
      <w:r w:rsidRPr="007078DD">
        <w:rPr>
          <w:rFonts w:ascii="Arial" w:eastAsia="Yu Mincho" w:hAnsi="Arial" w:cs="Arial"/>
          <w:sz w:val="18"/>
          <w:szCs w:val="24"/>
          <w:lang w:val="fr-CH" w:eastAsia="en-GB"/>
        </w:rPr>
        <w:tab/>
      </w:r>
      <w:hyperlink r:id="rId874" w:history="1">
        <w:r w:rsidRPr="007078DD">
          <w:rPr>
            <w:rFonts w:eastAsia="Yu Mincho"/>
            <w:color w:val="0563C1"/>
            <w:sz w:val="18"/>
            <w:szCs w:val="24"/>
            <w:u w:val="single"/>
            <w:lang w:val="fr-CH" w:eastAsia="en-GB"/>
          </w:rPr>
          <w:t>http://www.etsi.org/deliver/etsi_ts/136400_136499/136465/15.00.00_60/ts_136465v150000p.pdf</w:t>
        </w:r>
      </w:hyperlink>
    </w:p>
    <w:p w14:paraId="6BB5A6F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36.465-15.0.0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75" w:history="1">
        <w:r w:rsidRPr="007078DD">
          <w:rPr>
            <w:rFonts w:eastAsia="Yu Mincho"/>
            <w:color w:val="0563C1"/>
            <w:sz w:val="18"/>
            <w:szCs w:val="24"/>
            <w:u w:val="single"/>
            <w:lang w:val="fr-CH" w:eastAsia="en-GB"/>
          </w:rPr>
          <w:t>https://members.tsdsi.in/index.php/s/e4Br8i7KAjNkSTB</w:t>
        </w:r>
      </w:hyperlink>
    </w:p>
    <w:p w14:paraId="32D3376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TTAT.3G-36.465V15.0.0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876" w:history="1">
        <w:r w:rsidRPr="007078DD">
          <w:rPr>
            <w:rFonts w:eastAsia="Yu Mincho"/>
            <w:color w:val="0563C1"/>
            <w:sz w:val="18"/>
            <w:szCs w:val="24"/>
            <w:u w:val="single"/>
            <w:lang w:val="fr-CH" w:eastAsia="en-GB"/>
          </w:rPr>
          <w:t>http://www.tta.or.kr/data/ttasDown.jsp?where=14688&amp;pk_num=TTAT.3G-36.465V15.0.0</w:t>
        </w:r>
      </w:hyperlink>
    </w:p>
    <w:p w14:paraId="6C017D5A" w14:textId="77777777" w:rsidR="00837EAE" w:rsidRPr="007078DD" w:rsidRDefault="00837EAE" w:rsidP="0083680E">
      <w:pPr>
        <w:keepNext/>
        <w:tabs>
          <w:tab w:val="left" w:pos="958"/>
          <w:tab w:val="left" w:pos="2800"/>
          <w:tab w:val="left" w:pos="3934"/>
          <w:tab w:val="left" w:pos="5387"/>
        </w:tabs>
        <w:overflowPunct/>
        <w:spacing w:line="220" w:lineRule="exact"/>
        <w:textAlignment w:val="auto"/>
        <w:rPr>
          <w:rFonts w:eastAsia="SimSun"/>
          <w:b/>
          <w:color w:val="000000"/>
          <w:sz w:val="18"/>
          <w:szCs w:val="24"/>
          <w:lang w:val="en-GB"/>
        </w:rPr>
      </w:pPr>
      <w:r w:rsidRPr="007078DD">
        <w:rPr>
          <w:rFonts w:eastAsia="SimSun"/>
          <w:bCs/>
          <w:color w:val="000000"/>
          <w:sz w:val="18"/>
          <w:szCs w:val="24"/>
          <w:rtl/>
          <w:lang w:val="en-GB"/>
        </w:rPr>
        <w:lastRenderedPageBreak/>
        <w:t xml:space="preserve">الإصدار </w:t>
      </w:r>
      <w:r w:rsidRPr="007078DD">
        <w:rPr>
          <w:rFonts w:eastAsia="SimSun"/>
          <w:b/>
          <w:color w:val="000000"/>
          <w:sz w:val="18"/>
          <w:szCs w:val="24"/>
          <w:lang w:val="en-GB"/>
        </w:rPr>
        <w:t>16</w:t>
      </w:r>
    </w:p>
    <w:p w14:paraId="1032C71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STD-T120-36.465</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877" w:history="1">
        <w:r w:rsidRPr="007078DD">
          <w:rPr>
            <w:rFonts w:eastAsia="Yu Mincho"/>
            <w:color w:val="0563C1"/>
            <w:spacing w:val="-4"/>
            <w:sz w:val="18"/>
            <w:szCs w:val="24"/>
            <w:u w:val="single"/>
            <w:lang w:val="en-GB" w:eastAsia="en-GB"/>
          </w:rPr>
          <w:t>http://www.arib.or.jp/english/html/overview/doc/T120_T23_v2_00/2_T120/ARIB-STD-T120/Rel16/36/A36465-g00.pdf</w:t>
        </w:r>
      </w:hyperlink>
    </w:p>
    <w:p w14:paraId="070D0F6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ATIS.3GPP.36.465V1600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878" w:history="1">
        <w:r w:rsidRPr="007078DD">
          <w:rPr>
            <w:rFonts w:eastAsia="Yu Mincho"/>
            <w:color w:val="0563C1"/>
            <w:sz w:val="18"/>
            <w:szCs w:val="24"/>
            <w:u w:val="single"/>
            <w:lang w:val="en-GB" w:eastAsia="en-GB"/>
          </w:rPr>
          <w:t>http://www.atis.org/3gpp-documents/Rel16</w:t>
        </w:r>
      </w:hyperlink>
    </w:p>
    <w:p w14:paraId="1B13DB66" w14:textId="0C8D0466" w:rsidR="00837EAE" w:rsidRPr="007078DD" w:rsidRDefault="00837EAE" w:rsidP="00310571">
      <w:pPr>
        <w:widowControl w:val="0"/>
        <w:tabs>
          <w:tab w:val="left" w:pos="90"/>
          <w:tab w:val="left" w:pos="680"/>
          <w:tab w:val="left" w:pos="4075"/>
          <w:tab w:val="left" w:pos="4784"/>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CCSA.36.465V16</w:t>
      </w:r>
      <w:r w:rsidRPr="007078DD">
        <w:rPr>
          <w:rFonts w:eastAsia="Yu Mincho"/>
          <w:color w:val="000000"/>
          <w:sz w:val="18"/>
          <w:szCs w:val="24"/>
          <w:lang w:eastAsia="en-GB"/>
        </w:rPr>
        <w:t>00</w:t>
      </w:r>
      <w:r w:rsidRPr="007078DD">
        <w:rPr>
          <w:rFonts w:eastAsia="Yu Mincho"/>
          <w:color w:val="000000"/>
          <w:sz w:val="18"/>
          <w:szCs w:val="24"/>
          <w:lang w:val="en-GB" w:eastAsia="en-GB"/>
        </w:rPr>
        <w:tab/>
        <w:t>16.0.0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16.07.2020</w:t>
      </w:r>
      <w:r w:rsidRPr="007078DD">
        <w:rPr>
          <w:rFonts w:ascii="Arial" w:eastAsia="Yu Mincho" w:hAnsi="Arial" w:cs="Arial"/>
          <w:sz w:val="18"/>
          <w:szCs w:val="24"/>
          <w:lang w:val="en-GB" w:eastAsia="en-GB"/>
        </w:rPr>
        <w:tab/>
      </w:r>
      <w:hyperlink r:id="rId879" w:history="1">
        <w:r w:rsidRPr="009746BB">
          <w:rPr>
            <w:rFonts w:eastAsia="Yu Mincho"/>
            <w:color w:val="0563C1"/>
            <w:spacing w:val="-4"/>
            <w:sz w:val="18"/>
            <w:szCs w:val="24"/>
            <w:u w:val="single"/>
            <w:lang w:val="en-GB" w:eastAsia="en-GB"/>
          </w:rPr>
          <w:t>http://www.ccsa.org.cn:9001/portalsFile/downloadOldFile?type=17&amp;oldFileUrl=Rel16/TS%2036.465%20V16.0.0.doc</w:t>
        </w:r>
      </w:hyperlink>
    </w:p>
    <w:p w14:paraId="63D4A5C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136 465</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21.07.2020</w:t>
      </w:r>
      <w:r w:rsidRPr="007078DD">
        <w:rPr>
          <w:rFonts w:ascii="Arial" w:eastAsia="Yu Mincho" w:hAnsi="Arial" w:cs="Arial"/>
          <w:sz w:val="18"/>
          <w:szCs w:val="24"/>
          <w:lang w:val="fr-CH" w:eastAsia="en-GB"/>
        </w:rPr>
        <w:tab/>
      </w:r>
      <w:hyperlink r:id="rId880" w:history="1">
        <w:r w:rsidRPr="007078DD">
          <w:rPr>
            <w:rFonts w:eastAsia="Yu Mincho"/>
            <w:color w:val="0563C1"/>
            <w:sz w:val="18"/>
            <w:szCs w:val="24"/>
            <w:u w:val="single"/>
            <w:lang w:val="fr-CH" w:eastAsia="en-GB"/>
          </w:rPr>
          <w:t>http://www.etsi.org/deliver/etsi_ts/136400_136499/136465/16.00.00_60/ts_136465v160000p.pdf</w:t>
        </w:r>
      </w:hyperlink>
    </w:p>
    <w:p w14:paraId="6FE7C4D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36.465-16.0.0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881" w:history="1">
        <w:r w:rsidRPr="007078DD">
          <w:rPr>
            <w:rFonts w:eastAsia="Yu Mincho"/>
            <w:color w:val="0563C1"/>
            <w:sz w:val="18"/>
            <w:szCs w:val="24"/>
            <w:u w:val="single"/>
            <w:lang w:val="fr-CH" w:eastAsia="en-GB"/>
          </w:rPr>
          <w:t>https://members.tsdsi.in/index.php/s/si9g3X7gKpXAqM2</w:t>
        </w:r>
      </w:hyperlink>
    </w:p>
    <w:p w14:paraId="29764864"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TTAT.3G-36.465V16.0.0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16.0.0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882" w:history="1">
        <w:r w:rsidRPr="007078DD">
          <w:rPr>
            <w:rFonts w:eastAsia="Yu Mincho"/>
            <w:color w:val="0563C1"/>
            <w:sz w:val="18"/>
            <w:szCs w:val="24"/>
            <w:u w:val="single"/>
            <w:lang w:val="fr-CH" w:eastAsia="en-GB"/>
          </w:rPr>
          <w:t>http://www.tta.or.kr/data/ttasDown.jsp?where=14688&amp;pk_num=TTAT.3G-36.465V16.0.0</w:t>
        </w:r>
      </w:hyperlink>
    </w:p>
    <w:p w14:paraId="39C3DC4D" w14:textId="77777777" w:rsidR="00837EAE" w:rsidRPr="00A32441" w:rsidRDefault="00837EAE" w:rsidP="00837EAE">
      <w:pPr>
        <w:pStyle w:val="Heading5"/>
        <w:tabs>
          <w:tab w:val="left" w:pos="2800"/>
          <w:tab w:val="left" w:pos="3934"/>
        </w:tabs>
        <w:rPr>
          <w:rtl/>
        </w:rPr>
      </w:pPr>
      <w:r w:rsidRPr="00A32441">
        <w:t>29.4.1.2</w:t>
      </w:r>
      <w:r>
        <w:t>.1</w:t>
      </w:r>
      <w:r w:rsidRPr="00A32441">
        <w:rPr>
          <w:rtl/>
        </w:rPr>
        <w:tab/>
        <w:t xml:space="preserve">المواصفة التقنية </w:t>
      </w:r>
      <w:r>
        <w:t>37</w:t>
      </w:r>
      <w:r w:rsidRPr="00A32441">
        <w:t>.460</w:t>
      </w:r>
    </w:p>
    <w:p w14:paraId="29E743C0" w14:textId="77777777" w:rsidR="00837EAE" w:rsidRPr="00A32441" w:rsidRDefault="00837EAE" w:rsidP="00837EAE">
      <w:pPr>
        <w:pStyle w:val="Headingb"/>
        <w:tabs>
          <w:tab w:val="left" w:pos="2800"/>
          <w:tab w:val="left" w:pos="3934"/>
        </w:tabs>
      </w:pPr>
      <w:r w:rsidRPr="00385533">
        <w:rPr>
          <w:rtl/>
        </w:rPr>
        <w:t xml:space="preserve">السطح البيني </w:t>
      </w:r>
      <w:r w:rsidRPr="00385533">
        <w:t>Iuant</w:t>
      </w:r>
      <w:r w:rsidRPr="00A32441">
        <w:rPr>
          <w:rtl/>
        </w:rPr>
        <w:t>: الجوانب والمبادئ العامة</w:t>
      </w:r>
    </w:p>
    <w:p w14:paraId="281EE50F" w14:textId="77777777" w:rsidR="00837EAE" w:rsidRDefault="00837EAE" w:rsidP="00612D9F">
      <w:pPr>
        <w:tabs>
          <w:tab w:val="left" w:pos="2800"/>
          <w:tab w:val="left" w:pos="3934"/>
        </w:tabs>
        <w:spacing w:before="60" w:after="120"/>
        <w:rPr>
          <w:spacing w:val="-4"/>
          <w:rtl/>
        </w:rPr>
      </w:pPr>
      <w:r w:rsidRPr="00A32441">
        <w:rPr>
          <w:spacing w:val="-4"/>
          <w:rtl/>
        </w:rPr>
        <w:t xml:space="preserve">هذه الوثيقة هي مقدمة لسلسلة </w:t>
      </w:r>
      <w:r>
        <w:rPr>
          <w:spacing w:val="-4"/>
        </w:rPr>
        <w:t>37</w:t>
      </w:r>
      <w:r w:rsidRPr="00A32441">
        <w:rPr>
          <w:spacing w:val="-4"/>
        </w:rPr>
        <w:t>.46x</w:t>
      </w:r>
      <w:r w:rsidRPr="00A32441">
        <w:rPr>
          <w:spacing w:val="-4"/>
          <w:rtl/>
        </w:rPr>
        <w:t xml:space="preserve"> للمواصفات التقنية لمشروع شراكة </w:t>
      </w:r>
      <w:r w:rsidRPr="00A32441">
        <w:rPr>
          <w:spacing w:val="-4"/>
        </w:rPr>
        <w:t>3GPP</w:t>
      </w:r>
      <w:r w:rsidRPr="00A32441">
        <w:rPr>
          <w:spacing w:val="-4"/>
          <w:rtl/>
        </w:rPr>
        <w:t xml:space="preserve"> التي تعرّف السطح البيني </w:t>
      </w:r>
      <w:r w:rsidRPr="00A32441">
        <w:rPr>
          <w:spacing w:val="-4"/>
        </w:rPr>
        <w:t>Iuant</w:t>
      </w:r>
      <w:r>
        <w:rPr>
          <w:rFonts w:hint="cs"/>
          <w:spacing w:val="-4"/>
          <w:rtl/>
        </w:rPr>
        <w:t>.</w:t>
      </w:r>
      <w:r w:rsidRPr="00B23A8B">
        <w:rPr>
          <w:rFonts w:hint="cs"/>
          <w:spacing w:val="-4"/>
          <w:rtl/>
        </w:rPr>
        <w:t xml:space="preserve"> و</w:t>
      </w:r>
      <w:r w:rsidRPr="00EE0215">
        <w:rPr>
          <w:spacing w:val="-4"/>
          <w:rtl/>
        </w:rPr>
        <w:t xml:space="preserve">السطح البيني </w:t>
      </w:r>
      <w:r w:rsidRPr="00EE0215">
        <w:rPr>
          <w:spacing w:val="-4"/>
        </w:rPr>
        <w:t>Iuant</w:t>
      </w:r>
      <w:r w:rsidRPr="00EE0215">
        <w:rPr>
          <w:spacing w:val="-4"/>
          <w:rtl/>
        </w:rPr>
        <w:t xml:space="preserve"> قابل للتطبيق على</w:t>
      </w:r>
      <w:r w:rsidRPr="00B23A8B">
        <w:rPr>
          <w:rFonts w:hint="cs"/>
          <w:spacing w:val="-4"/>
          <w:rtl/>
        </w:rPr>
        <w:t xml:space="preserve"> شبكات النفاذ</w:t>
      </w:r>
      <w:r w:rsidRPr="00385533">
        <w:rPr>
          <w:rFonts w:hint="cs"/>
          <w:rtl/>
        </w:rPr>
        <w:t xml:space="preserve"> </w:t>
      </w:r>
      <w:r w:rsidRPr="00385533">
        <w:rPr>
          <w:rFonts w:hint="cs"/>
          <w:spacing w:val="-4"/>
          <w:rtl/>
        </w:rPr>
        <w:t>الراديوي</w:t>
      </w:r>
      <w:r w:rsidRPr="00EE0215">
        <w:rPr>
          <w:spacing w:val="-4"/>
          <w:rtl/>
        </w:rPr>
        <w:t xml:space="preserve"> </w:t>
      </w:r>
      <w:r w:rsidRPr="00EE0215">
        <w:rPr>
          <w:spacing w:val="-4"/>
        </w:rPr>
        <w:t>UTRAN</w:t>
      </w:r>
      <w:r w:rsidRPr="00EE0215">
        <w:rPr>
          <w:spacing w:val="-4"/>
          <w:rtl/>
        </w:rPr>
        <w:t xml:space="preserve"> و</w:t>
      </w:r>
      <w:r w:rsidRPr="00EE0215">
        <w:rPr>
          <w:spacing w:val="-4"/>
        </w:rPr>
        <w:t>E</w:t>
      </w:r>
      <w:r>
        <w:rPr>
          <w:spacing w:val="-4"/>
        </w:rPr>
        <w:noBreakHyphen/>
      </w:r>
      <w:r w:rsidRPr="00EE0215">
        <w:rPr>
          <w:spacing w:val="-4"/>
        </w:rPr>
        <w:t>UTRAN</w:t>
      </w:r>
      <w:r w:rsidRPr="00EE0215">
        <w:rPr>
          <w:spacing w:val="-4"/>
          <w:rtl/>
        </w:rPr>
        <w:t xml:space="preserve"> و</w:t>
      </w:r>
      <w:r w:rsidRPr="00EE0215">
        <w:rPr>
          <w:spacing w:val="-4"/>
        </w:rPr>
        <w:t>NG-RAN</w:t>
      </w:r>
      <w:r w:rsidRPr="00EE0215">
        <w:rPr>
          <w:spacing w:val="-4"/>
          <w:rtl/>
        </w:rPr>
        <w:t>.</w:t>
      </w:r>
      <w:r w:rsidRPr="00AA1F00">
        <w:rPr>
          <w:rFonts w:hint="cs"/>
          <w:spacing w:val="-4"/>
          <w:rtl/>
        </w:rPr>
        <w:t xml:space="preserve"> و</w:t>
      </w:r>
      <w:r w:rsidRPr="00EE0215">
        <w:rPr>
          <w:spacing w:val="-4"/>
          <w:rtl/>
        </w:rPr>
        <w:t xml:space="preserve">في هذه </w:t>
      </w:r>
      <w:r w:rsidRPr="00AA1F00">
        <w:rPr>
          <w:spacing w:val="-4"/>
          <w:rtl/>
        </w:rPr>
        <w:t>المواصفة</w:t>
      </w:r>
      <w:r w:rsidRPr="00EE0215">
        <w:rPr>
          <w:spacing w:val="-4"/>
          <w:rtl/>
        </w:rPr>
        <w:t xml:space="preserve">، يُشار إلى </w:t>
      </w:r>
      <w:r w:rsidRPr="00AA1F00">
        <w:rPr>
          <w:rFonts w:hint="cs"/>
          <w:spacing w:val="-4"/>
          <w:rtl/>
        </w:rPr>
        <w:t>الشبكات</w:t>
      </w:r>
      <w:r w:rsidRPr="00EE0215">
        <w:rPr>
          <w:spacing w:val="-4"/>
          <w:rtl/>
        </w:rPr>
        <w:t xml:space="preserve"> </w:t>
      </w:r>
      <w:r w:rsidRPr="00EE0215">
        <w:rPr>
          <w:spacing w:val="-4"/>
        </w:rPr>
        <w:t>UTRAN</w:t>
      </w:r>
      <w:r w:rsidRPr="00EE0215">
        <w:rPr>
          <w:spacing w:val="-4"/>
          <w:rtl/>
        </w:rPr>
        <w:t xml:space="preserve"> و</w:t>
      </w:r>
      <w:r w:rsidRPr="00EE0215">
        <w:rPr>
          <w:spacing w:val="-4"/>
        </w:rPr>
        <w:t>E-UTRAN</w:t>
      </w:r>
      <w:r w:rsidRPr="00EE0215">
        <w:rPr>
          <w:spacing w:val="-4"/>
          <w:rtl/>
        </w:rPr>
        <w:t xml:space="preserve"> و</w:t>
      </w:r>
      <w:r w:rsidRPr="00EE0215">
        <w:rPr>
          <w:spacing w:val="-4"/>
        </w:rPr>
        <w:t>NG-RAN</w:t>
      </w:r>
      <w:r w:rsidRPr="00EE0215">
        <w:rPr>
          <w:spacing w:val="-4"/>
          <w:rtl/>
        </w:rPr>
        <w:t xml:space="preserve"> على أنها</w:t>
      </w:r>
      <w:r w:rsidRPr="00AA1F00">
        <w:rPr>
          <w:rFonts w:hint="cs"/>
          <w:spacing w:val="-4"/>
          <w:rtl/>
        </w:rPr>
        <w:t xml:space="preserve"> شبكات نفاذ راديوي</w:t>
      </w:r>
      <w:r w:rsidRPr="00EE0215">
        <w:rPr>
          <w:spacing w:val="-4"/>
          <w:rtl/>
        </w:rPr>
        <w:t xml:space="preserve"> </w:t>
      </w:r>
      <w:r w:rsidRPr="00666B48">
        <w:rPr>
          <w:rFonts w:hint="cs"/>
          <w:rtl/>
        </w:rPr>
        <w:t>(</w:t>
      </w:r>
      <w:r w:rsidRPr="00666B48">
        <w:rPr>
          <w:rtl/>
        </w:rPr>
        <w:t>"</w:t>
      </w:r>
      <w:r w:rsidRPr="00666B48">
        <w:rPr>
          <w:lang w:bidi="ar-EG"/>
        </w:rPr>
        <w:t>RAN</w:t>
      </w:r>
      <w:r w:rsidRPr="00666B48">
        <w:rPr>
          <w:rtl/>
        </w:rPr>
        <w:t>"</w:t>
      </w:r>
      <w:r w:rsidRPr="00666B48">
        <w:rPr>
          <w:rFonts w:hint="cs"/>
          <w:rtl/>
        </w:rPr>
        <w:t>)</w:t>
      </w:r>
      <w:r w:rsidRPr="00EE0215">
        <w:rPr>
          <w:spacing w:val="-4"/>
          <w:rtl/>
        </w:rPr>
        <w:t>، في حين يُشار إلى كيانات الشبكة المقابلة</w:t>
      </w:r>
      <w:r w:rsidRPr="00AA1F00">
        <w:rPr>
          <w:rFonts w:hint="cs"/>
          <w:spacing w:val="-4"/>
          <w:rtl/>
        </w:rPr>
        <w:t xml:space="preserve"> العقدة</w:t>
      </w:r>
      <w:r w:rsidRPr="00EE0215">
        <w:rPr>
          <w:spacing w:val="-4"/>
          <w:rtl/>
        </w:rPr>
        <w:t xml:space="preserve"> </w:t>
      </w:r>
      <w:r w:rsidRPr="00EE0215">
        <w:rPr>
          <w:spacing w:val="-4"/>
        </w:rPr>
        <w:t>B</w:t>
      </w:r>
      <w:r w:rsidRPr="00EE0215">
        <w:rPr>
          <w:spacing w:val="-4"/>
          <w:rtl/>
        </w:rPr>
        <w:t xml:space="preserve"> و</w:t>
      </w:r>
      <w:r w:rsidRPr="00EE0215">
        <w:rPr>
          <w:spacing w:val="-4"/>
        </w:rPr>
        <w:t>eNB</w:t>
      </w:r>
      <w:r w:rsidRPr="00EE0215">
        <w:rPr>
          <w:spacing w:val="-4"/>
          <w:rtl/>
        </w:rPr>
        <w:t xml:space="preserve"> و</w:t>
      </w:r>
      <w:r w:rsidRPr="00EE0215">
        <w:rPr>
          <w:spacing w:val="-4"/>
        </w:rPr>
        <w:t>en-gNB</w:t>
      </w:r>
      <w:r w:rsidRPr="00EE0215">
        <w:rPr>
          <w:spacing w:val="-4"/>
          <w:rtl/>
        </w:rPr>
        <w:t xml:space="preserve"> و</w:t>
      </w:r>
      <w:r w:rsidRPr="00EE0215">
        <w:rPr>
          <w:spacing w:val="-4"/>
        </w:rPr>
        <w:t>NG-RAN</w:t>
      </w:r>
      <w:r w:rsidRPr="00EE0215">
        <w:rPr>
          <w:spacing w:val="-4"/>
          <w:rtl/>
        </w:rPr>
        <w:t xml:space="preserve"> على أنها "ع</w:t>
      </w:r>
      <w:r w:rsidRPr="00AA1F00">
        <w:rPr>
          <w:rFonts w:hint="cs"/>
          <w:spacing w:val="-4"/>
          <w:rtl/>
        </w:rPr>
        <w:t>ُ</w:t>
      </w:r>
      <w:r w:rsidRPr="00EE0215">
        <w:rPr>
          <w:spacing w:val="-4"/>
          <w:rtl/>
        </w:rPr>
        <w:t xml:space="preserve">قد </w:t>
      </w:r>
      <w:r w:rsidRPr="00AA1F00">
        <w:rPr>
          <w:rFonts w:hint="cs"/>
          <w:spacing w:val="-4"/>
          <w:rtl/>
        </w:rPr>
        <w:t>شبكة نفاذ راديوي</w:t>
      </w:r>
      <w:r w:rsidRPr="00EE0215">
        <w:rPr>
          <w:spacing w:val="-4"/>
          <w:rtl/>
        </w:rPr>
        <w:t>".</w:t>
      </w:r>
      <w:r w:rsidRPr="00AA1F00">
        <w:rPr>
          <w:spacing w:val="-4"/>
          <w:rtl/>
        </w:rPr>
        <w:t xml:space="preserve"> والسطح البيني </w:t>
      </w:r>
      <w:r w:rsidRPr="00AA1F00">
        <w:rPr>
          <w:spacing w:val="-4"/>
        </w:rPr>
        <w:t>Iuant</w:t>
      </w:r>
      <w:r w:rsidRPr="00AA1F00">
        <w:rPr>
          <w:spacing w:val="-4"/>
          <w:rtl/>
        </w:rPr>
        <w:t xml:space="preserve"> المنطقي هو السطح البيني الداخلي</w:t>
      </w:r>
      <w:r>
        <w:rPr>
          <w:rFonts w:hint="cs"/>
          <w:spacing w:val="-4"/>
          <w:rtl/>
        </w:rPr>
        <w:t xml:space="preserve"> ل</w:t>
      </w:r>
      <w:r w:rsidRPr="00EE0215">
        <w:rPr>
          <w:spacing w:val="-4"/>
          <w:rtl/>
        </w:rPr>
        <w:t>عقد</w:t>
      </w:r>
      <w:r>
        <w:rPr>
          <w:rFonts w:hint="cs"/>
          <w:spacing w:val="-4"/>
          <w:rtl/>
        </w:rPr>
        <w:t>ة</w:t>
      </w:r>
      <w:r w:rsidRPr="00EE0215">
        <w:rPr>
          <w:spacing w:val="-4"/>
          <w:rtl/>
        </w:rPr>
        <w:t xml:space="preserve"> </w:t>
      </w:r>
      <w:r w:rsidRPr="00AA1F00">
        <w:rPr>
          <w:rFonts w:hint="cs"/>
          <w:spacing w:val="-4"/>
          <w:rtl/>
        </w:rPr>
        <w:t>شبكة نفاذ راديوي</w:t>
      </w:r>
      <w:r>
        <w:rPr>
          <w:rFonts w:hint="cs"/>
          <w:spacing w:val="-4"/>
          <w:rtl/>
        </w:rPr>
        <w:t xml:space="preserve"> وهو معرَّف وقائم </w:t>
      </w:r>
      <w:r w:rsidRPr="00A32441">
        <w:rPr>
          <w:spacing w:val="-4"/>
          <w:rtl/>
        </w:rPr>
        <w:t xml:space="preserve">بين تنفيذ وظيفة عمليات وصيانة </w:t>
      </w:r>
      <w:r w:rsidRPr="00A32441">
        <w:rPr>
          <w:spacing w:val="-4"/>
        </w:rPr>
        <w:t>(O&amp;M)</w:t>
      </w:r>
      <w:r w:rsidRPr="00A32441">
        <w:rPr>
          <w:spacing w:val="-4"/>
          <w:rtl/>
        </w:rPr>
        <w:t xml:space="preserve"> محددة وبين هوائيات الإمالة الكهربائية عن بُعد </w:t>
      </w:r>
      <w:r w:rsidRPr="00A32441">
        <w:rPr>
          <w:spacing w:val="-4"/>
        </w:rPr>
        <w:t>(RET)</w:t>
      </w:r>
      <w:r w:rsidRPr="00A32441">
        <w:rPr>
          <w:spacing w:val="-4"/>
          <w:rtl/>
        </w:rPr>
        <w:t xml:space="preserve"> و</w:t>
      </w:r>
      <w:r w:rsidRPr="00AA1F00">
        <w:rPr>
          <w:spacing w:val="-4"/>
          <w:rtl/>
        </w:rPr>
        <w:t xml:space="preserve">تنفيذ </w:t>
      </w:r>
      <w:r w:rsidRPr="00A32441">
        <w:rPr>
          <w:spacing w:val="-4"/>
          <w:rtl/>
        </w:rPr>
        <w:t>وظيفة</w:t>
      </w:r>
      <w:r w:rsidRPr="00F0689C">
        <w:rPr>
          <w:spacing w:val="-4"/>
          <w:rtl/>
        </w:rPr>
        <w:t xml:space="preserve"> عمليات وصيانة </w:t>
      </w:r>
      <w:r w:rsidRPr="00F0689C">
        <w:rPr>
          <w:spacing w:val="-4"/>
        </w:rPr>
        <w:t>(O&amp;M)</w:t>
      </w:r>
      <w:r w:rsidRPr="00F0689C">
        <w:rPr>
          <w:spacing w:val="-4"/>
          <w:rtl/>
        </w:rPr>
        <w:t xml:space="preserve"> محددة</w:t>
      </w:r>
      <w:r w:rsidRPr="00385533">
        <w:rPr>
          <w:rtl/>
        </w:rPr>
        <w:t xml:space="preserve"> </w:t>
      </w:r>
      <w:r>
        <w:rPr>
          <w:rFonts w:hint="cs"/>
          <w:rtl/>
        </w:rPr>
        <w:t>و</w:t>
      </w:r>
      <w:r w:rsidRPr="00385533">
        <w:rPr>
          <w:spacing w:val="-4"/>
          <w:rtl/>
        </w:rPr>
        <w:t>وظيفة</w:t>
      </w:r>
      <w:r w:rsidRPr="00A32441">
        <w:rPr>
          <w:spacing w:val="-4"/>
          <w:rtl/>
        </w:rPr>
        <w:t xml:space="preserve"> وحدة التحكم في المضخمات المحمولة في أبراج </w:t>
      </w:r>
      <w:r w:rsidRPr="00A32441">
        <w:rPr>
          <w:spacing w:val="-4"/>
        </w:rPr>
        <w:t>(TMA)</w:t>
      </w:r>
      <w:r w:rsidRPr="00A32441">
        <w:rPr>
          <w:spacing w:val="-4"/>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372C414" w14:textId="77777777" w:rsidTr="00F3583B">
        <w:tc>
          <w:tcPr>
            <w:tcW w:w="677" w:type="dxa"/>
            <w:tcMar>
              <w:top w:w="0" w:type="dxa"/>
              <w:left w:w="0" w:type="dxa"/>
              <w:bottom w:w="0" w:type="dxa"/>
              <w:right w:w="0" w:type="dxa"/>
            </w:tcMar>
            <w:vAlign w:val="bottom"/>
            <w:hideMark/>
          </w:tcPr>
          <w:p w14:paraId="550B515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E3C440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909CC8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7F9368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EADDC2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EE4328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8284BB4" w14:textId="77777777" w:rsidR="00837EAE" w:rsidRPr="007078DD" w:rsidRDefault="00837EAE" w:rsidP="0083680E">
      <w:pPr>
        <w:keepNext/>
        <w:tabs>
          <w:tab w:val="left" w:pos="958"/>
          <w:tab w:val="left" w:pos="2800"/>
          <w:tab w:val="left" w:pos="3934"/>
          <w:tab w:val="left" w:pos="5387"/>
        </w:tabs>
        <w:overflowPunct/>
        <w:spacing w:before="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0CECF57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STD-T120-37.460</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15.2.0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883" w:history="1">
        <w:r w:rsidRPr="007078DD">
          <w:rPr>
            <w:rFonts w:eastAsia="Yu Mincho"/>
            <w:color w:val="0563C1"/>
            <w:spacing w:val="-4"/>
            <w:sz w:val="18"/>
            <w:szCs w:val="24"/>
            <w:u w:val="single"/>
            <w:lang w:val="en-GB" w:eastAsia="en-GB"/>
          </w:rPr>
          <w:t>http://www.arib.or.jp/english/html/overview/doc/T120_T23_v2_00/2_T120/ARIB-STD-T120/Rel15/37/A37460-f20.pdf</w:t>
        </w:r>
      </w:hyperlink>
    </w:p>
    <w:p w14:paraId="799164C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ATIS.3GPP.37.460V1520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884" w:history="1">
        <w:r w:rsidRPr="007078DD">
          <w:rPr>
            <w:rFonts w:eastAsia="Yu Mincho"/>
            <w:color w:val="0563C1"/>
            <w:sz w:val="18"/>
            <w:szCs w:val="24"/>
            <w:u w:val="single"/>
            <w:lang w:val="en-GB" w:eastAsia="en-GB"/>
          </w:rPr>
          <w:t>http://www.atis.org/3gpp-documents/Rel15</w:t>
        </w:r>
      </w:hyperlink>
    </w:p>
    <w:p w14:paraId="59D3962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CCSA.37.460V1520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09.01.2020</w:t>
      </w:r>
      <w:r w:rsidRPr="007078DD">
        <w:rPr>
          <w:rFonts w:eastAsia="Yu Mincho" w:cs="Arial"/>
          <w:sz w:val="18"/>
          <w:szCs w:val="24"/>
          <w:lang w:val="en-GB" w:eastAsia="en-GB"/>
        </w:rPr>
        <w:tab/>
      </w:r>
      <w:hyperlink r:id="rId885" w:history="1">
        <w:r w:rsidRPr="009746BB">
          <w:rPr>
            <w:rFonts w:eastAsia="Yu Mincho"/>
            <w:color w:val="0563C1"/>
            <w:spacing w:val="-4"/>
            <w:sz w:val="18"/>
            <w:szCs w:val="24"/>
            <w:u w:val="single"/>
            <w:lang w:val="en-GB" w:eastAsia="en-GB"/>
          </w:rPr>
          <w:t>http://www.ccsa.org.cn:9001/portalsFile/downloadOldFile?type=17&amp;oldFileUrl=Rel15/TS%2037.460%20V15.2.0.doc</w:t>
        </w:r>
      </w:hyperlink>
    </w:p>
    <w:p w14:paraId="253560F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137 460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17.01.2020</w:t>
      </w:r>
      <w:r w:rsidRPr="007078DD">
        <w:rPr>
          <w:rFonts w:eastAsia="Yu Mincho" w:cs="Arial"/>
          <w:sz w:val="18"/>
          <w:szCs w:val="24"/>
          <w:lang w:val="fr-CH" w:eastAsia="en-GB"/>
        </w:rPr>
        <w:tab/>
      </w:r>
      <w:hyperlink r:id="rId886" w:history="1">
        <w:r w:rsidRPr="007078DD">
          <w:rPr>
            <w:rFonts w:eastAsia="Yu Mincho"/>
            <w:color w:val="0563C1"/>
            <w:sz w:val="18"/>
            <w:szCs w:val="24"/>
            <w:u w:val="single"/>
            <w:lang w:val="fr-CH" w:eastAsia="en-GB"/>
          </w:rPr>
          <w:t>http://www.etsi.org/deliver/etsi_ts/137400_137499/137460/15.02.00_60/ts_137460v150200p.pdf</w:t>
        </w:r>
      </w:hyperlink>
    </w:p>
    <w:p w14:paraId="0BD5C00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37.460-15.2.0 V1.0.0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887" w:history="1">
        <w:r w:rsidRPr="007078DD">
          <w:rPr>
            <w:rFonts w:eastAsia="Yu Mincho"/>
            <w:color w:val="0563C1"/>
            <w:sz w:val="18"/>
            <w:szCs w:val="24"/>
            <w:u w:val="single"/>
            <w:lang w:val="fr-CH" w:eastAsia="en-GB"/>
          </w:rPr>
          <w:t>https://members.tsdsi.in/index.php/s/C3SDXoFxkzmPeeM</w:t>
        </w:r>
      </w:hyperlink>
    </w:p>
    <w:p w14:paraId="2235377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TTAT.3G-37.460V15.2.0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888" w:history="1">
        <w:r w:rsidRPr="007078DD">
          <w:rPr>
            <w:rFonts w:eastAsia="Yu Mincho"/>
            <w:color w:val="0563C1"/>
            <w:sz w:val="18"/>
            <w:szCs w:val="24"/>
            <w:u w:val="single"/>
            <w:lang w:val="fr-CH" w:eastAsia="en-GB"/>
          </w:rPr>
          <w:t>http://www.tta.or.kr/data/ttasDown.jsp?where=14688&amp;pk_num=TTAT.3G-37.460V15.2.0</w:t>
        </w:r>
      </w:hyperlink>
    </w:p>
    <w:p w14:paraId="6E9CD4E5" w14:textId="77777777" w:rsidR="00837EAE" w:rsidRPr="007078DD" w:rsidRDefault="00837EAE" w:rsidP="0083680E">
      <w:pPr>
        <w:keepNext/>
        <w:tabs>
          <w:tab w:val="left" w:pos="958"/>
          <w:tab w:val="left" w:pos="2800"/>
          <w:tab w:val="left" w:pos="3934"/>
          <w:tab w:val="left" w:pos="5387"/>
        </w:tabs>
        <w:overflowPunct/>
        <w:spacing w:before="0" w:line="220" w:lineRule="exact"/>
        <w:textAlignment w:val="auto"/>
        <w:rPr>
          <w:rFonts w:eastAsia="SimSun"/>
          <w:b/>
          <w:color w:val="000000"/>
          <w:sz w:val="18"/>
          <w:szCs w:val="24"/>
          <w:lang w:val="en-GB"/>
        </w:rPr>
      </w:pPr>
      <w:r w:rsidRPr="007078DD">
        <w:rPr>
          <w:rFonts w:eastAsia="SimSun"/>
          <w:bCs/>
          <w:color w:val="000000"/>
          <w:sz w:val="18"/>
          <w:szCs w:val="24"/>
          <w:rtl/>
          <w:lang w:val="en-GB"/>
        </w:rPr>
        <w:t>الإصدار</w:t>
      </w:r>
      <w:r w:rsidRPr="007078DD">
        <w:rPr>
          <w:rFonts w:eastAsia="SimSun"/>
          <w:b/>
          <w:color w:val="000000"/>
          <w:sz w:val="18"/>
          <w:szCs w:val="24"/>
          <w:rtl/>
          <w:lang w:val="en-GB"/>
        </w:rPr>
        <w:t xml:space="preserve"> </w:t>
      </w:r>
      <w:r w:rsidRPr="007078DD">
        <w:rPr>
          <w:rFonts w:eastAsia="SimSun"/>
          <w:b/>
          <w:color w:val="000000"/>
          <w:sz w:val="18"/>
          <w:szCs w:val="24"/>
          <w:lang w:val="en-GB"/>
        </w:rPr>
        <w:t>16</w:t>
      </w:r>
    </w:p>
    <w:p w14:paraId="11A0562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STD-T120-37.460</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889" w:history="1">
        <w:r w:rsidRPr="007078DD">
          <w:rPr>
            <w:rFonts w:eastAsia="Yu Mincho"/>
            <w:color w:val="0563C1"/>
            <w:spacing w:val="-4"/>
            <w:sz w:val="18"/>
            <w:szCs w:val="24"/>
            <w:u w:val="single"/>
            <w:lang w:val="en-GB" w:eastAsia="en-GB"/>
          </w:rPr>
          <w:t>http://www.arib.or.jp/english/html/overview/doc/T120_T23_v2_00/2_T120/ARIB-STD-T120/Rel16/37/A37460-g00.pdf</w:t>
        </w:r>
      </w:hyperlink>
    </w:p>
    <w:p w14:paraId="4F15942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ATIS.3GPP.37.460V1600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890" w:history="1">
        <w:r w:rsidRPr="007078DD">
          <w:rPr>
            <w:rFonts w:eastAsia="Yu Mincho"/>
            <w:color w:val="0563C1"/>
            <w:sz w:val="18"/>
            <w:szCs w:val="24"/>
            <w:u w:val="single"/>
            <w:lang w:val="en-GB" w:eastAsia="en-GB"/>
          </w:rPr>
          <w:t>http://www.atis.org/3gpp-documents/Rel16</w:t>
        </w:r>
      </w:hyperlink>
    </w:p>
    <w:p w14:paraId="09E12CF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CCSA.37.460V1600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891" w:history="1">
        <w:r w:rsidRPr="009746BB">
          <w:rPr>
            <w:rFonts w:eastAsia="Yu Mincho"/>
            <w:color w:val="0563C1"/>
            <w:spacing w:val="-4"/>
            <w:sz w:val="18"/>
            <w:szCs w:val="24"/>
            <w:u w:val="single"/>
            <w:lang w:val="en-GB" w:eastAsia="en-GB"/>
          </w:rPr>
          <w:t>http://www.ccsa.org.cn:9001/portalsFile/downloadOldFile?type=17&amp;oldFileUrl=Rel16/TS%2037.460%20V16.0.0.doc</w:t>
        </w:r>
      </w:hyperlink>
    </w:p>
    <w:p w14:paraId="1E865A7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137 460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15.09.2020</w:t>
      </w:r>
      <w:r w:rsidRPr="007078DD">
        <w:rPr>
          <w:rFonts w:eastAsia="Yu Mincho" w:cs="Arial"/>
          <w:sz w:val="18"/>
          <w:szCs w:val="24"/>
          <w:lang w:val="fr-CH" w:eastAsia="en-GB"/>
        </w:rPr>
        <w:tab/>
      </w:r>
      <w:hyperlink r:id="rId892" w:history="1">
        <w:r w:rsidRPr="007078DD">
          <w:rPr>
            <w:rFonts w:eastAsia="Yu Mincho"/>
            <w:color w:val="0563C1"/>
            <w:sz w:val="18"/>
            <w:szCs w:val="24"/>
            <w:u w:val="single"/>
            <w:lang w:val="fr-CH" w:eastAsia="en-GB"/>
          </w:rPr>
          <w:t>http://www.etsi.org/deliver/etsi_ts/137400_137499/137460/16.00.00_60/ts_137460v160000p.pdf</w:t>
        </w:r>
      </w:hyperlink>
    </w:p>
    <w:p w14:paraId="234A630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37.460-16.0.0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893" w:history="1">
        <w:r w:rsidRPr="007078DD">
          <w:rPr>
            <w:rFonts w:eastAsia="Yu Mincho"/>
            <w:color w:val="0563C1"/>
            <w:sz w:val="18"/>
            <w:szCs w:val="24"/>
            <w:u w:val="single"/>
            <w:lang w:val="fr-CH" w:eastAsia="en-GB"/>
          </w:rPr>
          <w:t>https://members.tsdsi.in/index.php/s/3HG7csB4NabyzNQ</w:t>
        </w:r>
      </w:hyperlink>
    </w:p>
    <w:p w14:paraId="77C6A3F0"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TTAT.3G-37.460V16.0.0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894" w:history="1">
        <w:r w:rsidRPr="007078DD">
          <w:rPr>
            <w:rFonts w:eastAsia="Yu Mincho"/>
            <w:color w:val="0563C1"/>
            <w:sz w:val="18"/>
            <w:szCs w:val="24"/>
            <w:u w:val="single"/>
            <w:lang w:val="fr-CH" w:eastAsia="en-GB"/>
          </w:rPr>
          <w:t>http://www.tta.or.kr/data/ttasDown.jsp?where=14688&amp;pk_num=TTAT.3G-37.460V16.0.0</w:t>
        </w:r>
      </w:hyperlink>
    </w:p>
    <w:p w14:paraId="1A8C3390" w14:textId="77777777" w:rsidR="00837EAE" w:rsidRPr="00A32441" w:rsidRDefault="00837EAE" w:rsidP="00612D9F">
      <w:pPr>
        <w:pStyle w:val="Heading5"/>
        <w:keepLines/>
        <w:tabs>
          <w:tab w:val="left" w:pos="2800"/>
          <w:tab w:val="left" w:pos="3934"/>
        </w:tabs>
      </w:pPr>
      <w:r w:rsidRPr="004D70D3">
        <w:lastRenderedPageBreak/>
        <w:t>30.4.1.2.1</w:t>
      </w:r>
      <w:r w:rsidRPr="004D70D3">
        <w:rPr>
          <w:rtl/>
        </w:rPr>
        <w:tab/>
        <w:t xml:space="preserve">المواصفة التقنية </w:t>
      </w:r>
      <w:r w:rsidRPr="004D70D3">
        <w:t>37.461</w:t>
      </w:r>
    </w:p>
    <w:p w14:paraId="0FA2DB14" w14:textId="77777777" w:rsidR="00837EAE" w:rsidRPr="00A32441" w:rsidRDefault="00837EAE" w:rsidP="00612D9F">
      <w:pPr>
        <w:pStyle w:val="Headingb"/>
        <w:keepLines/>
        <w:tabs>
          <w:tab w:val="left" w:pos="2800"/>
          <w:tab w:val="left" w:pos="3934"/>
        </w:tabs>
      </w:pPr>
      <w:r w:rsidRPr="00A32441">
        <w:rPr>
          <w:rtl/>
        </w:rPr>
        <w:t xml:space="preserve">السطح البيني </w:t>
      </w:r>
      <w:r w:rsidRPr="00A32441">
        <w:t>Iuant</w:t>
      </w:r>
      <w:r w:rsidRPr="00A32441">
        <w:rPr>
          <w:rtl/>
        </w:rPr>
        <w:t xml:space="preserve">: الطبقة </w:t>
      </w:r>
      <w:r w:rsidRPr="00A32441">
        <w:t>1</w:t>
      </w:r>
    </w:p>
    <w:p w14:paraId="75BB57D8" w14:textId="77777777" w:rsidR="00837EAE" w:rsidRPr="002B58E7" w:rsidRDefault="00837EAE" w:rsidP="00612D9F">
      <w:pPr>
        <w:tabs>
          <w:tab w:val="left" w:pos="2800"/>
          <w:tab w:val="left" w:pos="3934"/>
        </w:tabs>
        <w:spacing w:after="120"/>
        <w:rPr>
          <w:spacing w:val="-6"/>
        </w:rPr>
      </w:pPr>
      <w:r w:rsidRPr="002B58E7">
        <w:rPr>
          <w:spacing w:val="-6"/>
          <w:rtl/>
        </w:rPr>
        <w:t xml:space="preserve">تحدد هذه الوثيقة المعايير المسموح بها لتنفيذ الطبقة </w:t>
      </w:r>
      <w:r w:rsidRPr="002B58E7">
        <w:rPr>
          <w:spacing w:val="-6"/>
        </w:rPr>
        <w:t>1</w:t>
      </w:r>
      <w:r w:rsidRPr="002B58E7">
        <w:rPr>
          <w:spacing w:val="-6"/>
          <w:rtl/>
        </w:rPr>
        <w:t xml:space="preserve"> في السطح البيني </w:t>
      </w:r>
      <w:r w:rsidRPr="002B58E7">
        <w:rPr>
          <w:spacing w:val="-6"/>
        </w:rPr>
        <w:t>Iuant</w:t>
      </w:r>
      <w:r w:rsidRPr="002B58E7">
        <w:rPr>
          <w:rFonts w:hint="cs"/>
          <w:spacing w:val="-6"/>
          <w:rtl/>
        </w:rPr>
        <w:t xml:space="preserve"> لتكنولوجيات النفاذ </w:t>
      </w:r>
      <w:r w:rsidRPr="002B58E7">
        <w:rPr>
          <w:spacing w:val="-6"/>
        </w:rPr>
        <w:t>UTRA</w:t>
      </w:r>
      <w:r w:rsidRPr="002B58E7">
        <w:rPr>
          <w:rFonts w:hint="cs"/>
          <w:spacing w:val="-6"/>
          <w:rtl/>
        </w:rPr>
        <w:t xml:space="preserve"> و</w:t>
      </w:r>
      <w:r w:rsidRPr="002B58E7">
        <w:rPr>
          <w:spacing w:val="-6"/>
        </w:rPr>
        <w:t>E-UTRA</w:t>
      </w:r>
      <w:r w:rsidRPr="002B58E7">
        <w:rPr>
          <w:rFonts w:hint="cs"/>
          <w:spacing w:val="-6"/>
          <w:rtl/>
        </w:rPr>
        <w:t xml:space="preserve"> و</w:t>
      </w:r>
      <w:r w:rsidRPr="002B58E7">
        <w:rPr>
          <w:spacing w:val="-6"/>
        </w:rPr>
        <w:t>NR</w:t>
      </w:r>
      <w:r w:rsidRPr="002B58E7">
        <w:rPr>
          <w:spacing w:val="-6"/>
          <w:rtl/>
        </w:rPr>
        <w:t>. ولا تقع في نطاق هذه الوثيقة مواصفة متطلبات تأخر الإرسال ولا</w:t>
      </w:r>
      <w:r>
        <w:rPr>
          <w:rFonts w:hint="cs"/>
          <w:spacing w:val="-6"/>
          <w:rtl/>
        </w:rPr>
        <w:t> </w:t>
      </w:r>
      <w:r w:rsidRPr="002B58E7">
        <w:rPr>
          <w:spacing w:val="-6"/>
          <w:rtl/>
        </w:rPr>
        <w:t xml:space="preserve">متطلبات العمليات والصيانة </w:t>
      </w:r>
      <w:r w:rsidRPr="002B58E7">
        <w:rPr>
          <w:spacing w:val="-6"/>
        </w:rPr>
        <w:t>(O&amp;M)</w:t>
      </w:r>
      <w:r w:rsidRPr="002B58E7">
        <w:rPr>
          <w:spacing w:val="-6"/>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483AAF7" w14:textId="77777777" w:rsidTr="00F3583B">
        <w:tc>
          <w:tcPr>
            <w:tcW w:w="677" w:type="dxa"/>
            <w:tcMar>
              <w:top w:w="0" w:type="dxa"/>
              <w:left w:w="0" w:type="dxa"/>
              <w:bottom w:w="0" w:type="dxa"/>
              <w:right w:w="0" w:type="dxa"/>
            </w:tcMar>
            <w:vAlign w:val="bottom"/>
            <w:hideMark/>
          </w:tcPr>
          <w:p w14:paraId="02FEE04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6EE84E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76DFAA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2135838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D034C0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287884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376FB6E" w14:textId="77777777" w:rsidR="00837EAE" w:rsidRPr="007078DD" w:rsidRDefault="00837EAE" w:rsidP="0083680E">
      <w:pPr>
        <w:tabs>
          <w:tab w:val="left" w:pos="958"/>
          <w:tab w:val="left" w:pos="2800"/>
          <w:tab w:val="left" w:pos="3934"/>
          <w:tab w:val="left" w:pos="5387"/>
        </w:tabs>
        <w:overflowPunct/>
        <w:spacing w:before="80" w:after="40" w:line="220" w:lineRule="exact"/>
        <w:textAlignment w:val="auto"/>
        <w:rPr>
          <w:rFonts w:eastAsia="SimSun"/>
          <w:b/>
          <w:bCs/>
          <w:color w:val="000000"/>
          <w:sz w:val="18"/>
          <w:szCs w:val="24"/>
          <w:rtl/>
          <w:lang w:val="en-GB" w:bidi="ar-EG"/>
        </w:rPr>
      </w:pPr>
      <w:r w:rsidRPr="007078DD">
        <w:rPr>
          <w:rFonts w:eastAsia="SimSun"/>
          <w:b/>
          <w:bCs/>
          <w:color w:val="000000"/>
          <w:sz w:val="18"/>
          <w:szCs w:val="24"/>
          <w:rtl/>
          <w:lang w:val="en-GB" w:bidi="ar-EG"/>
        </w:rPr>
        <w:t xml:space="preserve">الإصدار </w:t>
      </w:r>
      <w:r w:rsidRPr="007078DD">
        <w:rPr>
          <w:rFonts w:eastAsia="SimSun"/>
          <w:b/>
          <w:bCs/>
          <w:color w:val="000000"/>
          <w:sz w:val="18"/>
          <w:szCs w:val="24"/>
          <w:lang w:val="en-GB" w:bidi="ar-EG"/>
        </w:rPr>
        <w:t>15</w:t>
      </w:r>
    </w:p>
    <w:p w14:paraId="66988B9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STD-T120-37.461</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15.4.0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895" w:history="1">
        <w:r w:rsidRPr="007078DD">
          <w:rPr>
            <w:rFonts w:eastAsia="Yu Mincho"/>
            <w:color w:val="0563C1"/>
            <w:spacing w:val="-4"/>
            <w:sz w:val="18"/>
            <w:szCs w:val="24"/>
            <w:u w:val="single"/>
            <w:lang w:val="en-GB" w:eastAsia="en-GB"/>
          </w:rPr>
          <w:t>http://www.arib.or.jp/english/html/overview/doc/T120_T23_v2_00/2_T120/ARIB-STD-T120/Rel15/37/A37461-f40.pdf</w:t>
        </w:r>
      </w:hyperlink>
    </w:p>
    <w:p w14:paraId="0531126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ATIS.3GPP.37.461V1540</w:t>
      </w:r>
      <w:r w:rsidRPr="007078DD">
        <w:rPr>
          <w:rFonts w:eastAsia="Yu Mincho" w:cs="Arial"/>
          <w:sz w:val="18"/>
          <w:szCs w:val="24"/>
          <w:lang w:val="en-GB" w:eastAsia="en-GB"/>
        </w:rPr>
        <w:tab/>
      </w:r>
      <w:r w:rsidRPr="007078DD">
        <w:rPr>
          <w:rFonts w:eastAsia="Yu Mincho"/>
          <w:color w:val="000000"/>
          <w:sz w:val="18"/>
          <w:szCs w:val="24"/>
          <w:lang w:val="en-GB" w:eastAsia="en-GB"/>
        </w:rPr>
        <w:t>15.4.0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896" w:history="1">
        <w:r w:rsidRPr="007078DD">
          <w:rPr>
            <w:rFonts w:eastAsia="Yu Mincho"/>
            <w:color w:val="0563C1"/>
            <w:sz w:val="18"/>
            <w:szCs w:val="24"/>
            <w:u w:val="single"/>
            <w:lang w:val="en-GB" w:eastAsia="en-GB"/>
          </w:rPr>
          <w:t>http://www.atis.org/3gpp-documents/Rel15</w:t>
        </w:r>
      </w:hyperlink>
    </w:p>
    <w:p w14:paraId="469ACEE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CCSA.37.461V1540</w:t>
      </w:r>
      <w:r w:rsidRPr="007078DD">
        <w:rPr>
          <w:rFonts w:eastAsia="Yu Mincho" w:cs="Arial"/>
          <w:sz w:val="18"/>
          <w:szCs w:val="24"/>
          <w:lang w:val="en-GB" w:eastAsia="en-GB"/>
        </w:rPr>
        <w:tab/>
      </w:r>
      <w:r w:rsidRPr="007078DD">
        <w:rPr>
          <w:rFonts w:eastAsia="Yu Mincho"/>
          <w:color w:val="000000"/>
          <w:sz w:val="18"/>
          <w:szCs w:val="24"/>
          <w:lang w:val="en-GB" w:eastAsia="en-GB"/>
        </w:rPr>
        <w:t>15.4.0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20.04.2019</w:t>
      </w:r>
      <w:r w:rsidRPr="007078DD">
        <w:rPr>
          <w:rFonts w:eastAsia="Yu Mincho" w:cs="Arial"/>
          <w:sz w:val="18"/>
          <w:szCs w:val="24"/>
          <w:lang w:val="en-GB" w:eastAsia="en-GB"/>
        </w:rPr>
        <w:tab/>
      </w:r>
      <w:hyperlink r:id="rId897" w:history="1">
        <w:r w:rsidRPr="009746BB">
          <w:rPr>
            <w:rFonts w:eastAsia="Yu Mincho"/>
            <w:color w:val="0563C1"/>
            <w:spacing w:val="-4"/>
            <w:sz w:val="18"/>
            <w:szCs w:val="24"/>
            <w:u w:val="single"/>
            <w:lang w:val="en-GB" w:eastAsia="en-GB"/>
          </w:rPr>
          <w:t>http://www.ccsa.org.cn:9001/portalsFile/downloadOldFile?type=17&amp;oldFileUrl=Rel15/TS%2037.461%20V15.4.0.doc</w:t>
        </w:r>
      </w:hyperlink>
    </w:p>
    <w:p w14:paraId="3BFF7E0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137 461</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15.05.2019</w:t>
      </w:r>
      <w:r w:rsidRPr="007078DD">
        <w:rPr>
          <w:rFonts w:eastAsia="Yu Mincho" w:cs="Arial"/>
          <w:sz w:val="18"/>
          <w:szCs w:val="24"/>
          <w:lang w:val="fr-CH" w:eastAsia="en-GB"/>
        </w:rPr>
        <w:tab/>
      </w:r>
      <w:hyperlink r:id="rId898" w:history="1">
        <w:r w:rsidRPr="007078DD">
          <w:rPr>
            <w:rFonts w:eastAsia="Yu Mincho"/>
            <w:color w:val="0563C1"/>
            <w:sz w:val="18"/>
            <w:szCs w:val="24"/>
            <w:u w:val="single"/>
            <w:lang w:val="fr-CH" w:eastAsia="en-GB"/>
          </w:rPr>
          <w:t>http://www.etsi.org/deliver/etsi_ts/137400_137499/137461/15.04.00_60/ts_137461v150400p.pdf</w:t>
        </w:r>
      </w:hyperlink>
    </w:p>
    <w:p w14:paraId="5393C3A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37.461-15.4.0 V1.0.0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899" w:history="1">
        <w:r w:rsidRPr="007078DD">
          <w:rPr>
            <w:rFonts w:eastAsia="Yu Mincho"/>
            <w:color w:val="0563C1"/>
            <w:sz w:val="18"/>
            <w:szCs w:val="24"/>
            <w:u w:val="single"/>
            <w:lang w:val="fr-CH" w:eastAsia="en-GB"/>
          </w:rPr>
          <w:t>https://members.tsdsi.in/index.php/s/pkmKkZQZ5qE5dGT</w:t>
        </w:r>
      </w:hyperlink>
    </w:p>
    <w:p w14:paraId="66C53B4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TTAT.3G-37.461V15.4.0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00" w:history="1">
        <w:r w:rsidRPr="007078DD">
          <w:rPr>
            <w:rFonts w:eastAsia="Yu Mincho"/>
            <w:color w:val="0563C1"/>
            <w:sz w:val="18"/>
            <w:szCs w:val="24"/>
            <w:u w:val="single"/>
            <w:lang w:val="fr-CH" w:eastAsia="en-GB"/>
          </w:rPr>
          <w:t>http://www.tta.or.kr/data/ttasDown.jsp?where=14688&amp;pk_num=TTAT.3G-37.461V15.4.0</w:t>
        </w:r>
      </w:hyperlink>
    </w:p>
    <w:p w14:paraId="377FDE52" w14:textId="77777777" w:rsidR="00837EAE" w:rsidRPr="007078DD" w:rsidRDefault="00837EAE" w:rsidP="0083680E">
      <w:pPr>
        <w:keepNext/>
        <w:keepLines/>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rPr>
      </w:pPr>
      <w:r w:rsidRPr="007078DD">
        <w:rPr>
          <w:rFonts w:eastAsia="SimSun"/>
          <w:bCs/>
          <w:color w:val="000000"/>
          <w:sz w:val="18"/>
          <w:szCs w:val="24"/>
          <w:rtl/>
          <w:lang w:val="en-GB"/>
        </w:rPr>
        <w:t>الإصدار</w:t>
      </w:r>
      <w:r w:rsidRPr="007078DD">
        <w:rPr>
          <w:rFonts w:eastAsia="SimSun"/>
          <w:b/>
          <w:color w:val="000000"/>
          <w:sz w:val="18"/>
          <w:szCs w:val="24"/>
          <w:rtl/>
          <w:lang w:val="en-GB"/>
        </w:rPr>
        <w:t xml:space="preserve"> </w:t>
      </w:r>
      <w:r w:rsidRPr="007078DD">
        <w:rPr>
          <w:rFonts w:eastAsia="SimSun"/>
          <w:b/>
          <w:color w:val="000000"/>
          <w:sz w:val="18"/>
          <w:szCs w:val="24"/>
          <w:lang w:val="en-GB"/>
        </w:rPr>
        <w:t>16</w:t>
      </w:r>
    </w:p>
    <w:p w14:paraId="3F80CD3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STD-T120-37.461</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901" w:history="1">
        <w:r w:rsidRPr="007078DD">
          <w:rPr>
            <w:rFonts w:eastAsia="Yu Mincho"/>
            <w:color w:val="0563C1"/>
            <w:spacing w:val="-4"/>
            <w:sz w:val="18"/>
            <w:szCs w:val="24"/>
            <w:u w:val="single"/>
            <w:lang w:val="en-GB" w:eastAsia="en-GB"/>
          </w:rPr>
          <w:t>http://www.arib.or.jp/english/html/overview/doc/T120_T23_v2_00/2_T120/ARIB-STD-T120/Rel16/37/A37461-g00.pdf</w:t>
        </w:r>
      </w:hyperlink>
    </w:p>
    <w:p w14:paraId="4B4DF0F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ATIS.3GPP.37.461V1600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02" w:history="1">
        <w:r w:rsidRPr="007078DD">
          <w:rPr>
            <w:rFonts w:eastAsia="Yu Mincho"/>
            <w:color w:val="0563C1"/>
            <w:sz w:val="18"/>
            <w:szCs w:val="24"/>
            <w:u w:val="single"/>
            <w:lang w:val="en-GB" w:eastAsia="en-GB"/>
          </w:rPr>
          <w:t>http://www.atis.org/3gpp-documents/Rel16</w:t>
        </w:r>
      </w:hyperlink>
    </w:p>
    <w:p w14:paraId="0821940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CCSA.37.461V1600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903" w:history="1">
        <w:r w:rsidRPr="009746BB">
          <w:rPr>
            <w:rFonts w:eastAsia="Yu Mincho"/>
            <w:color w:val="0563C1"/>
            <w:spacing w:val="-4"/>
            <w:sz w:val="18"/>
            <w:szCs w:val="24"/>
            <w:u w:val="single"/>
            <w:lang w:val="en-GB" w:eastAsia="en-GB"/>
          </w:rPr>
          <w:t>http://www.ccsa.org.cn:9001/portalsFile/downloadOldFile?type=17&amp;oldFileUrl=Rel16/TS%2037.461%20V16.0.0.doc</w:t>
        </w:r>
      </w:hyperlink>
    </w:p>
    <w:p w14:paraId="0B38FD7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137 461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15.09.2020</w:t>
      </w:r>
      <w:r w:rsidRPr="007078DD">
        <w:rPr>
          <w:rFonts w:eastAsia="Yu Mincho" w:cs="Arial"/>
          <w:sz w:val="18"/>
          <w:szCs w:val="24"/>
          <w:lang w:val="fr-CH" w:eastAsia="en-GB"/>
        </w:rPr>
        <w:tab/>
      </w:r>
      <w:hyperlink r:id="rId904" w:history="1">
        <w:r w:rsidRPr="007078DD">
          <w:rPr>
            <w:rFonts w:eastAsia="Yu Mincho"/>
            <w:color w:val="0563C1"/>
            <w:sz w:val="18"/>
            <w:szCs w:val="24"/>
            <w:u w:val="single"/>
            <w:lang w:val="fr-CH" w:eastAsia="en-GB"/>
          </w:rPr>
          <w:t>http://www.etsi.org/deliver/etsi_ts/137400_137499/137461/16.00.00_60/ts_137461v160000p.pdf</w:t>
        </w:r>
      </w:hyperlink>
    </w:p>
    <w:p w14:paraId="246113D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37.461-16.0.0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05" w:history="1">
        <w:r w:rsidRPr="007078DD">
          <w:rPr>
            <w:rFonts w:eastAsia="Yu Mincho"/>
            <w:color w:val="0563C1"/>
            <w:sz w:val="18"/>
            <w:szCs w:val="24"/>
            <w:u w:val="single"/>
            <w:lang w:val="fr-CH" w:eastAsia="en-GB"/>
          </w:rPr>
          <w:t>https://members.tsdsi.in/index.php/s/LCXKrtEprG9PYWg</w:t>
        </w:r>
      </w:hyperlink>
    </w:p>
    <w:p w14:paraId="3B436691"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TTAT.3G-37.461V16.0.0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06" w:history="1">
        <w:r w:rsidRPr="007078DD">
          <w:rPr>
            <w:rFonts w:eastAsia="Yu Mincho"/>
            <w:color w:val="0563C1"/>
            <w:sz w:val="18"/>
            <w:szCs w:val="24"/>
            <w:u w:val="single"/>
            <w:lang w:val="fr-CH" w:eastAsia="en-GB"/>
          </w:rPr>
          <w:t>http://www.tta.or.kr/data/ttasDown.jsp?where=14688&amp;pk_num=TTAT.3G-37.461V16.0.0</w:t>
        </w:r>
      </w:hyperlink>
    </w:p>
    <w:p w14:paraId="23C29062" w14:textId="77777777" w:rsidR="00837EAE" w:rsidRDefault="00837EAE" w:rsidP="00837EAE">
      <w:pPr>
        <w:pStyle w:val="Heading5"/>
        <w:tabs>
          <w:tab w:val="left" w:pos="2800"/>
          <w:tab w:val="left" w:pos="3934"/>
        </w:tabs>
        <w:rPr>
          <w:rtl/>
        </w:rPr>
      </w:pPr>
      <w:r w:rsidRPr="00665A80">
        <w:lastRenderedPageBreak/>
        <w:t>31.4.1.2.1</w:t>
      </w:r>
      <w:r w:rsidRPr="00665A80">
        <w:rPr>
          <w:rtl/>
        </w:rPr>
        <w:tab/>
        <w:t xml:space="preserve">المواصفة التقنية </w:t>
      </w:r>
      <w:r>
        <w:t>37</w:t>
      </w:r>
      <w:r w:rsidRPr="00665A80">
        <w:t>.462</w:t>
      </w:r>
    </w:p>
    <w:p w14:paraId="7A29D2EB" w14:textId="77777777" w:rsidR="00837EAE" w:rsidRDefault="00837EAE" w:rsidP="00837EAE">
      <w:pPr>
        <w:pStyle w:val="Headingb"/>
        <w:keepLines/>
        <w:tabs>
          <w:tab w:val="left" w:pos="2800"/>
          <w:tab w:val="left" w:pos="3934"/>
        </w:tabs>
        <w:spacing w:before="120"/>
      </w:pPr>
      <w:r>
        <w:rPr>
          <w:rtl/>
        </w:rPr>
        <w:t xml:space="preserve">السطح البيني </w:t>
      </w:r>
      <w:r>
        <w:t>Iuant</w:t>
      </w:r>
      <w:r>
        <w:rPr>
          <w:rtl/>
        </w:rPr>
        <w:t>: نقل التشوير</w:t>
      </w:r>
    </w:p>
    <w:p w14:paraId="318D80FA" w14:textId="2BE162CA" w:rsidR="00837EAE" w:rsidRDefault="00837EAE" w:rsidP="00612D9F">
      <w:pPr>
        <w:keepNext/>
        <w:keepLines/>
        <w:tabs>
          <w:tab w:val="left" w:pos="2800"/>
          <w:tab w:val="left" w:pos="3934"/>
        </w:tabs>
        <w:spacing w:before="80" w:after="120"/>
        <w:rPr>
          <w:rtl/>
        </w:rPr>
      </w:pPr>
      <w:r>
        <w:rPr>
          <w:rtl/>
        </w:rPr>
        <w:t xml:space="preserve">تحدد هذه الوثيقة نقل التشوير المتعلق بتشوير تطبيق الإمالة الكهربائية عن بُعد </w:t>
      </w:r>
      <w:r>
        <w:t>(RETAP)</w:t>
      </w:r>
      <w:r>
        <w:rPr>
          <w:rtl/>
        </w:rPr>
        <w:t xml:space="preserve"> وتطبيق المضخمات المحمولة على الأبراج </w:t>
      </w:r>
      <w:r>
        <w:t>(TMAAP)</w:t>
      </w:r>
      <w:r>
        <w:rPr>
          <w:rtl/>
        </w:rPr>
        <w:t xml:space="preserve"> الواجب استعماله عبر السطح البيني </w:t>
      </w:r>
      <w:r>
        <w:t>Iuant</w:t>
      </w:r>
      <w:r>
        <w:rPr>
          <w:rFonts w:hint="cs"/>
          <w:rtl/>
        </w:rPr>
        <w:t xml:space="preserve"> </w:t>
      </w:r>
      <w:r w:rsidRPr="00385533">
        <w:rPr>
          <w:rFonts w:hint="cs"/>
          <w:rtl/>
        </w:rPr>
        <w:t>لشبكات النفاذ الراديوي</w:t>
      </w:r>
      <w:r w:rsidRPr="00EE0215">
        <w:rPr>
          <w:rtl/>
        </w:rPr>
        <w:t xml:space="preserve"> </w:t>
      </w:r>
      <w:r w:rsidRPr="00EE0215">
        <w:t>UTRAN</w:t>
      </w:r>
      <w:r w:rsidRPr="00EE0215">
        <w:rPr>
          <w:rtl/>
        </w:rPr>
        <w:t xml:space="preserve"> و</w:t>
      </w:r>
      <w:r w:rsidRPr="00EE0215">
        <w:t>E-UTRAN</w:t>
      </w:r>
      <w:r w:rsidRPr="00EE0215">
        <w:rPr>
          <w:rtl/>
        </w:rPr>
        <w:t xml:space="preserve"> و</w:t>
      </w:r>
      <w:r w:rsidRPr="00EE0215">
        <w:t>NG-RAN</w:t>
      </w:r>
      <w:r w:rsidRPr="00EE0215">
        <w:rPr>
          <w:rtl/>
        </w:rPr>
        <w:t>.</w:t>
      </w:r>
      <w:r>
        <w:rPr>
          <w:rtl/>
        </w:rPr>
        <w:t xml:space="preserve"> </w:t>
      </w:r>
      <w:r w:rsidRPr="000E0B21">
        <w:rPr>
          <w:rFonts w:hint="cs"/>
          <w:rtl/>
        </w:rPr>
        <w:t>و</w:t>
      </w:r>
      <w:r w:rsidRPr="00EE0215">
        <w:rPr>
          <w:rtl/>
        </w:rPr>
        <w:t xml:space="preserve">في هذه </w:t>
      </w:r>
      <w:r w:rsidRPr="000E0B21">
        <w:rPr>
          <w:rtl/>
        </w:rPr>
        <w:t>المواصفة</w:t>
      </w:r>
      <w:r w:rsidRPr="00EE0215">
        <w:rPr>
          <w:rtl/>
        </w:rPr>
        <w:t xml:space="preserve">، يُشار إلى </w:t>
      </w:r>
      <w:r w:rsidRPr="000E0B21">
        <w:rPr>
          <w:rFonts w:hint="cs"/>
          <w:rtl/>
        </w:rPr>
        <w:t>الشبكات</w:t>
      </w:r>
      <w:r w:rsidRPr="00EE0215">
        <w:rPr>
          <w:rtl/>
        </w:rPr>
        <w:t xml:space="preserve"> </w:t>
      </w:r>
      <w:r w:rsidRPr="00EE0215">
        <w:t>UTRAN</w:t>
      </w:r>
      <w:r w:rsidRPr="00EE0215">
        <w:rPr>
          <w:rtl/>
        </w:rPr>
        <w:t xml:space="preserve"> و</w:t>
      </w:r>
      <w:r w:rsidRPr="00EE0215">
        <w:t>E-UTRAN</w:t>
      </w:r>
      <w:r w:rsidRPr="00EE0215">
        <w:rPr>
          <w:rtl/>
        </w:rPr>
        <w:t xml:space="preserve"> و</w:t>
      </w:r>
      <w:r w:rsidRPr="00EE0215">
        <w:t>NG-RAN</w:t>
      </w:r>
      <w:r w:rsidRPr="00EE0215">
        <w:rPr>
          <w:rtl/>
        </w:rPr>
        <w:t xml:space="preserve"> على أنها</w:t>
      </w:r>
      <w:r w:rsidRPr="000E0B21">
        <w:rPr>
          <w:rFonts w:hint="cs"/>
          <w:rtl/>
        </w:rPr>
        <w:t xml:space="preserve"> شبكات نفاذ راديوي</w:t>
      </w:r>
      <w:r w:rsidRPr="00EE0215">
        <w:rPr>
          <w:rtl/>
        </w:rPr>
        <w:t xml:space="preserve"> </w:t>
      </w:r>
      <w:r w:rsidRPr="00666B48">
        <w:rPr>
          <w:rFonts w:hint="cs"/>
          <w:rtl/>
        </w:rPr>
        <w:t>(</w:t>
      </w:r>
      <w:r w:rsidRPr="00666B48">
        <w:rPr>
          <w:rtl/>
        </w:rPr>
        <w:t>"</w:t>
      </w:r>
      <w:r w:rsidRPr="00666B48">
        <w:rPr>
          <w:lang w:bidi="ar-EG"/>
        </w:rPr>
        <w:t>RAN</w:t>
      </w:r>
      <w:r w:rsidRPr="00666B48">
        <w:rPr>
          <w:rtl/>
        </w:rPr>
        <w:t>"</w:t>
      </w:r>
      <w:r w:rsidRPr="00666B48">
        <w:rPr>
          <w:rFonts w:hint="cs"/>
          <w:rtl/>
        </w:rPr>
        <w:t>)</w:t>
      </w:r>
      <w:r w:rsidRPr="00EE0215">
        <w:rPr>
          <w:rtl/>
        </w:rPr>
        <w:t>، في</w:t>
      </w:r>
      <w:r>
        <w:rPr>
          <w:rFonts w:hint="cs"/>
          <w:rtl/>
        </w:rPr>
        <w:t> </w:t>
      </w:r>
      <w:r w:rsidRPr="00EE0215">
        <w:rPr>
          <w:rtl/>
        </w:rPr>
        <w:t>حين يُشار إلى كيانات الشبكة المقابلة</w:t>
      </w:r>
      <w:r w:rsidRPr="000E0B21">
        <w:rPr>
          <w:rFonts w:hint="cs"/>
          <w:rtl/>
        </w:rPr>
        <w:t xml:space="preserve"> العقدة</w:t>
      </w:r>
      <w:r w:rsidRPr="00EE0215">
        <w:rPr>
          <w:rtl/>
        </w:rPr>
        <w:t xml:space="preserve"> </w:t>
      </w:r>
      <w:r w:rsidRPr="00EE0215">
        <w:t>B</w:t>
      </w:r>
      <w:r w:rsidRPr="00EE0215">
        <w:rPr>
          <w:rtl/>
        </w:rPr>
        <w:t xml:space="preserve"> و</w:t>
      </w:r>
      <w:r w:rsidRPr="00EE0215">
        <w:t>eNB</w:t>
      </w:r>
      <w:r w:rsidRPr="00EE0215">
        <w:rPr>
          <w:rtl/>
        </w:rPr>
        <w:t xml:space="preserve"> و</w:t>
      </w:r>
      <w:r w:rsidRPr="00EE0215">
        <w:t>en-gNB</w:t>
      </w:r>
      <w:r w:rsidRPr="00EE0215">
        <w:rPr>
          <w:rtl/>
        </w:rPr>
        <w:t xml:space="preserve"> و</w:t>
      </w:r>
      <w:r w:rsidRPr="00EE0215">
        <w:t>NG-RAN</w:t>
      </w:r>
      <w:r w:rsidRPr="00EE0215">
        <w:rPr>
          <w:rtl/>
        </w:rPr>
        <w:t xml:space="preserve"> على أنها "ع</w:t>
      </w:r>
      <w:r w:rsidRPr="000E0B21">
        <w:rPr>
          <w:rFonts w:hint="cs"/>
          <w:rtl/>
        </w:rPr>
        <w:t>ُ</w:t>
      </w:r>
      <w:r w:rsidRPr="00EE0215">
        <w:rPr>
          <w:rtl/>
        </w:rPr>
        <w:t xml:space="preserve">قد </w:t>
      </w:r>
      <w:r w:rsidRPr="000E0B21">
        <w:rPr>
          <w:rFonts w:hint="cs"/>
          <w:rtl/>
        </w:rPr>
        <w:t>شبكة نفاذ راديوي</w:t>
      </w:r>
      <w:r w:rsidRPr="00EE0215">
        <w:rPr>
          <w:rtl/>
        </w:rPr>
        <w:t>".</w:t>
      </w:r>
      <w:r w:rsidRPr="000E0B21">
        <w:rPr>
          <w:rtl/>
        </w:rPr>
        <w:t xml:space="preserve"> والسطح البيني </w:t>
      </w:r>
      <w:r w:rsidRPr="000E0B21">
        <w:t>Iuant</w:t>
      </w:r>
      <w:r w:rsidRPr="000E0B21">
        <w:rPr>
          <w:rtl/>
        </w:rPr>
        <w:t xml:space="preserve"> المنطقي هو السطح البيني الداخلي</w:t>
      </w:r>
      <w:r w:rsidRPr="000E0B21">
        <w:rPr>
          <w:rFonts w:hint="cs"/>
          <w:rtl/>
        </w:rPr>
        <w:t xml:space="preserve"> ل</w:t>
      </w:r>
      <w:r w:rsidRPr="00EE0215">
        <w:rPr>
          <w:rtl/>
        </w:rPr>
        <w:t>عقد</w:t>
      </w:r>
      <w:r w:rsidRPr="000E0B21">
        <w:rPr>
          <w:rFonts w:hint="cs"/>
          <w:rtl/>
        </w:rPr>
        <w:t>ة</w:t>
      </w:r>
      <w:r w:rsidRPr="00EE0215">
        <w:rPr>
          <w:rtl/>
        </w:rPr>
        <w:t xml:space="preserve"> </w:t>
      </w:r>
      <w:r w:rsidRPr="000E0B21">
        <w:rPr>
          <w:rFonts w:hint="cs"/>
          <w:rtl/>
        </w:rPr>
        <w:t xml:space="preserve">شبكة نفاذ راديوي وهو معرَّف وقائم </w:t>
      </w:r>
      <w:r w:rsidRPr="000E0B21">
        <w:rPr>
          <w:rtl/>
        </w:rPr>
        <w:t xml:space="preserve">بين تنفيذ وظيفة عمليات وصيانة </w:t>
      </w:r>
      <w:r w:rsidRPr="000E0B21">
        <w:t>(O&amp;M)</w:t>
      </w:r>
      <w:r w:rsidRPr="000E0B21">
        <w:rPr>
          <w:rtl/>
        </w:rPr>
        <w:t xml:space="preserve"> محددة وبين هوائيات الإمالة الكهربائية عن بُعد </w:t>
      </w:r>
      <w:r w:rsidRPr="000E0B21">
        <w:t>(RET)</w:t>
      </w:r>
      <w:r w:rsidRPr="000E0B21">
        <w:rPr>
          <w:rtl/>
        </w:rPr>
        <w:t xml:space="preserve"> وتنفيذ وظيفة عمليات وصيانة </w:t>
      </w:r>
      <w:r w:rsidRPr="000E0B21">
        <w:t>(O&amp;M)</w:t>
      </w:r>
      <w:r w:rsidRPr="000E0B21">
        <w:rPr>
          <w:rtl/>
        </w:rPr>
        <w:t xml:space="preserve"> محددة </w:t>
      </w:r>
      <w:r>
        <w:rPr>
          <w:rFonts w:hint="cs"/>
          <w:rtl/>
        </w:rPr>
        <w:t>و</w:t>
      </w:r>
      <w:r w:rsidRPr="00385533">
        <w:rPr>
          <w:rtl/>
        </w:rPr>
        <w:t xml:space="preserve">وظيفة </w:t>
      </w:r>
      <w:r w:rsidRPr="000E0B21">
        <w:rPr>
          <w:rtl/>
        </w:rPr>
        <w:t>وحدة التحكم في المضخمات المحمولة في أبراج</w:t>
      </w:r>
      <w:r w:rsidR="00310571">
        <w:rPr>
          <w:rFonts w:hint="cs"/>
          <w:rtl/>
        </w:rPr>
        <w:t> </w:t>
      </w:r>
      <w:r w:rsidRPr="000E0B21">
        <w:t>(TMA)</w:t>
      </w:r>
      <w:r w:rsidRPr="000E0B2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72CB5B4" w14:textId="77777777" w:rsidTr="00F3583B">
        <w:tc>
          <w:tcPr>
            <w:tcW w:w="677" w:type="dxa"/>
            <w:tcMar>
              <w:top w:w="0" w:type="dxa"/>
              <w:left w:w="0" w:type="dxa"/>
              <w:bottom w:w="0" w:type="dxa"/>
              <w:right w:w="0" w:type="dxa"/>
            </w:tcMar>
            <w:vAlign w:val="bottom"/>
            <w:hideMark/>
          </w:tcPr>
          <w:p w14:paraId="42818F1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F5C5B2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52288B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8E2C2B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E55E80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0B47D0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9356372" w14:textId="77777777" w:rsidR="00837EAE" w:rsidRPr="007078DD" w:rsidRDefault="00837EAE" w:rsidP="0083680E">
      <w:pPr>
        <w:pStyle w:val="Normaltabbold"/>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tl/>
        </w:rPr>
      </w:pPr>
      <w:r w:rsidRPr="007078DD">
        <w:rPr>
          <w:rFonts w:ascii="Times New Roman" w:hAnsi="Times New Roman"/>
          <w:rtl/>
        </w:rPr>
        <w:t xml:space="preserve">الإصدار </w:t>
      </w:r>
      <w:r w:rsidRPr="007078DD">
        <w:rPr>
          <w:rFonts w:ascii="Times New Roman" w:hAnsi="Times New Roman"/>
        </w:rPr>
        <w:t>15</w:t>
      </w:r>
    </w:p>
    <w:p w14:paraId="7034FD8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STD-T120-37.462</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15.2.0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907" w:history="1">
        <w:r w:rsidRPr="007078DD">
          <w:rPr>
            <w:rFonts w:eastAsia="Yu Mincho"/>
            <w:color w:val="0563C1"/>
            <w:spacing w:val="-4"/>
            <w:sz w:val="18"/>
            <w:szCs w:val="24"/>
            <w:u w:val="single"/>
            <w:lang w:val="en-GB" w:eastAsia="en-GB"/>
          </w:rPr>
          <w:t>http://www.arib.or.jp/english/html/overview/doc/T120_T23_v2_00/2_T120/ARIB-STD-T120/Rel15/37/A37462-f20.pdf</w:t>
        </w:r>
      </w:hyperlink>
    </w:p>
    <w:p w14:paraId="3BF0151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ATIS.3GPP.37.462V1520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08" w:history="1">
        <w:r w:rsidRPr="007078DD">
          <w:rPr>
            <w:rFonts w:eastAsia="Yu Mincho"/>
            <w:color w:val="0563C1"/>
            <w:sz w:val="18"/>
            <w:szCs w:val="24"/>
            <w:u w:val="single"/>
            <w:lang w:val="en-GB" w:eastAsia="en-GB"/>
          </w:rPr>
          <w:t>http://www.atis.org/3gpp-documents/Rel15</w:t>
        </w:r>
      </w:hyperlink>
    </w:p>
    <w:p w14:paraId="0464F6F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CCSA.37.462V1520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09.01.2020</w:t>
      </w:r>
      <w:r w:rsidRPr="007078DD">
        <w:rPr>
          <w:rFonts w:eastAsia="Yu Mincho" w:cs="Arial"/>
          <w:sz w:val="18"/>
          <w:szCs w:val="24"/>
          <w:lang w:val="en-GB" w:eastAsia="en-GB"/>
        </w:rPr>
        <w:tab/>
      </w:r>
      <w:hyperlink r:id="rId909" w:history="1">
        <w:r w:rsidRPr="009746BB">
          <w:rPr>
            <w:rFonts w:eastAsia="Yu Mincho"/>
            <w:color w:val="0563C1"/>
            <w:spacing w:val="-4"/>
            <w:sz w:val="18"/>
            <w:szCs w:val="24"/>
            <w:u w:val="single"/>
            <w:lang w:val="en-GB" w:eastAsia="en-GB"/>
          </w:rPr>
          <w:t>http://www.ccsa.org.cn:9001/portalsFile/downloadOldFile?type=17&amp;oldFileUrl=Rel15/TS%2037.462%20V15.2.0.doc</w:t>
        </w:r>
      </w:hyperlink>
    </w:p>
    <w:p w14:paraId="3063D1C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137 462</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17.01.2020</w:t>
      </w:r>
      <w:r w:rsidRPr="007078DD">
        <w:rPr>
          <w:rFonts w:eastAsia="Yu Mincho" w:cs="Arial"/>
          <w:sz w:val="18"/>
          <w:szCs w:val="24"/>
          <w:lang w:val="fr-CH" w:eastAsia="en-GB"/>
        </w:rPr>
        <w:tab/>
      </w:r>
      <w:hyperlink r:id="rId910" w:history="1">
        <w:r w:rsidRPr="007078DD">
          <w:rPr>
            <w:rFonts w:eastAsia="Yu Mincho"/>
            <w:color w:val="0563C1"/>
            <w:sz w:val="18"/>
            <w:szCs w:val="24"/>
            <w:u w:val="single"/>
            <w:lang w:val="fr-CH" w:eastAsia="en-GB"/>
          </w:rPr>
          <w:t>http://www.etsi.org/deliver/etsi_ts/137400_137499/137462/15.02.00_60/ts_137462v150200p.pdf</w:t>
        </w:r>
      </w:hyperlink>
    </w:p>
    <w:p w14:paraId="00747E6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37.462-15.2.0 V1.0.0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11" w:history="1">
        <w:r w:rsidRPr="007078DD">
          <w:rPr>
            <w:rFonts w:eastAsia="Yu Mincho"/>
            <w:color w:val="0563C1"/>
            <w:sz w:val="18"/>
            <w:szCs w:val="24"/>
            <w:u w:val="single"/>
            <w:lang w:val="fr-CH" w:eastAsia="en-GB"/>
          </w:rPr>
          <w:t>https://members.tsdsi.in/index.php/s/KNsFQxJcdmeTETQ</w:t>
        </w:r>
      </w:hyperlink>
    </w:p>
    <w:p w14:paraId="1022734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TTAT.3G-37.462V15.2.0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12" w:history="1">
        <w:r w:rsidRPr="007078DD">
          <w:rPr>
            <w:rFonts w:eastAsia="Yu Mincho"/>
            <w:color w:val="0563C1"/>
            <w:sz w:val="18"/>
            <w:szCs w:val="24"/>
            <w:u w:val="single"/>
            <w:lang w:val="fr-CH" w:eastAsia="en-GB"/>
          </w:rPr>
          <w:t>http://www.tta.or.kr/data/ttasDown.jsp?where=14688&amp;pk_num=TTAT.3G-37.462V15.2.0</w:t>
        </w:r>
      </w:hyperlink>
    </w:p>
    <w:p w14:paraId="14AD9C01" w14:textId="77777777" w:rsidR="00837EAE" w:rsidRPr="007078DD" w:rsidRDefault="00837EAE" w:rsidP="0083680E">
      <w:pPr>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6346813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STD-T120-37.462</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913" w:history="1">
        <w:r w:rsidRPr="007078DD">
          <w:rPr>
            <w:rFonts w:eastAsia="Yu Mincho"/>
            <w:color w:val="0563C1"/>
            <w:spacing w:val="-4"/>
            <w:sz w:val="18"/>
            <w:szCs w:val="24"/>
            <w:u w:val="single"/>
            <w:lang w:val="en-GB" w:eastAsia="en-GB"/>
          </w:rPr>
          <w:t>http://www.arib.or.jp/english/html/overview/doc/T120_T23_v2_00/2_T120/ARIB-STD-T120/Rel16/37/A37462-g00.pdf</w:t>
        </w:r>
      </w:hyperlink>
    </w:p>
    <w:p w14:paraId="22D892B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ATIS.3GPP.37.462V1600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14" w:history="1">
        <w:r w:rsidRPr="007078DD">
          <w:rPr>
            <w:rFonts w:eastAsia="Yu Mincho"/>
            <w:color w:val="0563C1"/>
            <w:sz w:val="18"/>
            <w:szCs w:val="24"/>
            <w:u w:val="single"/>
            <w:lang w:val="en-GB" w:eastAsia="en-GB"/>
          </w:rPr>
          <w:t>http://www.atis.org/3gpp-documents/Rel16</w:t>
        </w:r>
      </w:hyperlink>
    </w:p>
    <w:p w14:paraId="6981ED7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CCSA.37.462V1600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20.07.2020</w:t>
      </w:r>
      <w:r w:rsidRPr="007078DD">
        <w:rPr>
          <w:rFonts w:eastAsia="Yu Mincho" w:cs="Arial"/>
          <w:sz w:val="18"/>
          <w:szCs w:val="24"/>
          <w:lang w:val="en-GB" w:eastAsia="en-GB"/>
        </w:rPr>
        <w:tab/>
      </w:r>
      <w:hyperlink r:id="rId915" w:history="1">
        <w:r w:rsidRPr="009746BB">
          <w:rPr>
            <w:rFonts w:eastAsia="Yu Mincho"/>
            <w:color w:val="0563C1"/>
            <w:spacing w:val="-4"/>
            <w:sz w:val="18"/>
            <w:szCs w:val="24"/>
            <w:u w:val="single"/>
            <w:lang w:val="en-GB" w:eastAsia="en-GB"/>
          </w:rPr>
          <w:t>http://www.ccsa.org.cn:9001/portalsFile/downloadOldFile?type=17&amp;oldFileUrl=Rel16/TS%2037.462%20V16.0.0.doc</w:t>
        </w:r>
      </w:hyperlink>
    </w:p>
    <w:p w14:paraId="387EFC4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137 462</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17.09.2020</w:t>
      </w:r>
      <w:r w:rsidRPr="007078DD">
        <w:rPr>
          <w:rFonts w:eastAsia="Yu Mincho" w:cs="Arial"/>
          <w:sz w:val="18"/>
          <w:szCs w:val="24"/>
          <w:lang w:val="fr-CH" w:eastAsia="en-GB"/>
        </w:rPr>
        <w:tab/>
      </w:r>
      <w:hyperlink r:id="rId916" w:history="1">
        <w:r w:rsidRPr="007078DD">
          <w:rPr>
            <w:rFonts w:eastAsia="Yu Mincho"/>
            <w:color w:val="0563C1"/>
            <w:sz w:val="18"/>
            <w:szCs w:val="24"/>
            <w:u w:val="single"/>
            <w:lang w:val="fr-CH" w:eastAsia="en-GB"/>
          </w:rPr>
          <w:t>http://www.etsi.org/deliver/etsi_ts/137400_137499/137462/16.00.00_60/ts_137462v160000p.pdf</w:t>
        </w:r>
      </w:hyperlink>
    </w:p>
    <w:p w14:paraId="7AA08BF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37.462-16.0.0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17" w:history="1">
        <w:r w:rsidRPr="007078DD">
          <w:rPr>
            <w:rFonts w:eastAsia="Yu Mincho"/>
            <w:color w:val="0563C1"/>
            <w:sz w:val="18"/>
            <w:szCs w:val="24"/>
            <w:u w:val="single"/>
            <w:lang w:val="fr-CH" w:eastAsia="en-GB"/>
          </w:rPr>
          <w:t>https://members.tsdsi.in/index.php/s/oCmRJwDcXTn8c4b</w:t>
        </w:r>
      </w:hyperlink>
    </w:p>
    <w:p w14:paraId="7C26D666"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TTAT.3G-37.462V16.0.0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18" w:history="1">
        <w:r w:rsidRPr="007078DD">
          <w:rPr>
            <w:rFonts w:eastAsia="Yu Mincho"/>
            <w:color w:val="0563C1"/>
            <w:sz w:val="18"/>
            <w:szCs w:val="24"/>
            <w:u w:val="single"/>
            <w:lang w:val="fr-CH" w:eastAsia="en-GB"/>
          </w:rPr>
          <w:t>http://www.tta.or.kr/data/ttasDown.jsp?where=14688&amp;pk_num=TTAT.3G-37.462V16.0.0</w:t>
        </w:r>
      </w:hyperlink>
    </w:p>
    <w:p w14:paraId="78FC0C80" w14:textId="77777777" w:rsidR="00837EAE" w:rsidRDefault="00837EAE" w:rsidP="00310571">
      <w:pPr>
        <w:pStyle w:val="Heading5"/>
        <w:tabs>
          <w:tab w:val="left" w:pos="2800"/>
          <w:tab w:val="left" w:pos="3934"/>
        </w:tabs>
      </w:pPr>
      <w:r>
        <w:t>32.4.1.2.1</w:t>
      </w:r>
      <w:r>
        <w:rPr>
          <w:rtl/>
        </w:rPr>
        <w:tab/>
        <w:t xml:space="preserve">المواصفة التقنية </w:t>
      </w:r>
      <w:r>
        <w:t>37.466</w:t>
      </w:r>
    </w:p>
    <w:p w14:paraId="787877AB" w14:textId="77777777" w:rsidR="00837EAE" w:rsidRDefault="00837EAE" w:rsidP="00837EAE">
      <w:pPr>
        <w:pStyle w:val="Headingb"/>
        <w:tabs>
          <w:tab w:val="left" w:pos="2800"/>
          <w:tab w:val="left" w:pos="3934"/>
        </w:tabs>
      </w:pPr>
      <w:r>
        <w:rPr>
          <w:rtl/>
        </w:rPr>
        <w:t xml:space="preserve">السطح البيني </w:t>
      </w:r>
      <w:proofErr w:type="gramStart"/>
      <w:r>
        <w:t>Iuant</w:t>
      </w:r>
      <w:r>
        <w:rPr>
          <w:rFonts w:hint="cs"/>
          <w:rtl/>
        </w:rPr>
        <w:t>:</w:t>
      </w:r>
      <w:r>
        <w:rPr>
          <w:rtl/>
        </w:rPr>
        <w:t>جزء</w:t>
      </w:r>
      <w:proofErr w:type="gramEnd"/>
      <w:r>
        <w:rPr>
          <w:rtl/>
        </w:rPr>
        <w:t xml:space="preserve"> التطبيق</w:t>
      </w:r>
    </w:p>
    <w:p w14:paraId="4093CDFD" w14:textId="7927A584" w:rsidR="00837EAE" w:rsidRPr="00666B48" w:rsidRDefault="00837EAE" w:rsidP="00837EAE">
      <w:pPr>
        <w:tabs>
          <w:tab w:val="left" w:pos="2800"/>
          <w:tab w:val="left" w:pos="3934"/>
        </w:tabs>
        <w:rPr>
          <w:rtl/>
        </w:rPr>
      </w:pPr>
      <w:r w:rsidRPr="00666B48">
        <w:rPr>
          <w:rtl/>
        </w:rPr>
        <w:t xml:space="preserve">هذه الوثيقة هي مقدمة لسلسلة </w:t>
      </w:r>
      <w:r w:rsidRPr="00666B48">
        <w:rPr>
          <w:lang w:bidi="ar-EG"/>
        </w:rPr>
        <w:t>37.46x</w:t>
      </w:r>
      <w:r w:rsidRPr="00666B48">
        <w:rPr>
          <w:rtl/>
        </w:rPr>
        <w:t xml:space="preserve"> للمواصفات التقنية لمشروع شراكة </w:t>
      </w:r>
      <w:r w:rsidRPr="00666B48">
        <w:rPr>
          <w:lang w:bidi="ar-EG"/>
        </w:rPr>
        <w:t>3GPP</w:t>
      </w:r>
      <w:r w:rsidRPr="00666B48">
        <w:rPr>
          <w:rtl/>
        </w:rPr>
        <w:t xml:space="preserve"> التي تعرّف السطح البيني </w:t>
      </w:r>
      <w:r w:rsidRPr="00666B48">
        <w:rPr>
          <w:lang w:bidi="ar-EG"/>
        </w:rPr>
        <w:t>Iuant</w:t>
      </w:r>
      <w:r w:rsidRPr="00666B48">
        <w:rPr>
          <w:rFonts w:hint="cs"/>
          <w:rtl/>
        </w:rPr>
        <w:t>. و</w:t>
      </w:r>
      <w:r w:rsidRPr="00666B48">
        <w:rPr>
          <w:rtl/>
        </w:rPr>
        <w:t xml:space="preserve">السطح البيني </w:t>
      </w:r>
      <w:r w:rsidRPr="00666B48">
        <w:rPr>
          <w:lang w:bidi="ar-EG"/>
        </w:rPr>
        <w:t>Iuant</w:t>
      </w:r>
      <w:r w:rsidRPr="00666B48">
        <w:rPr>
          <w:rtl/>
        </w:rPr>
        <w:t xml:space="preserve"> قابل للتطبيق على</w:t>
      </w:r>
      <w:r w:rsidRPr="00666B48">
        <w:rPr>
          <w:rFonts w:hint="cs"/>
          <w:rtl/>
        </w:rPr>
        <w:t xml:space="preserve"> شبكات النفاذ الراديوي</w:t>
      </w:r>
      <w:r>
        <w:rPr>
          <w:rFonts w:hint="cs"/>
          <w:rtl/>
        </w:rPr>
        <w:t> </w:t>
      </w:r>
      <w:r w:rsidRPr="00666B48">
        <w:rPr>
          <w:lang w:bidi="ar-EG"/>
        </w:rPr>
        <w:t>UTRAN</w:t>
      </w:r>
      <w:r w:rsidRPr="00666B48">
        <w:rPr>
          <w:rtl/>
        </w:rPr>
        <w:t xml:space="preserve"> و</w:t>
      </w:r>
      <w:r w:rsidRPr="00666B48">
        <w:rPr>
          <w:lang w:bidi="ar-EG"/>
        </w:rPr>
        <w:t>E-UTRAN</w:t>
      </w:r>
      <w:r w:rsidRPr="00666B48">
        <w:rPr>
          <w:rtl/>
        </w:rPr>
        <w:t xml:space="preserve"> و</w:t>
      </w:r>
      <w:r w:rsidRPr="00666B48">
        <w:rPr>
          <w:lang w:bidi="ar-EG"/>
        </w:rPr>
        <w:t>NG-RAN</w:t>
      </w:r>
      <w:r w:rsidRPr="00666B48">
        <w:rPr>
          <w:rtl/>
        </w:rPr>
        <w:t>.</w:t>
      </w:r>
      <w:r w:rsidRPr="00666B48">
        <w:rPr>
          <w:rFonts w:hint="cs"/>
          <w:rtl/>
        </w:rPr>
        <w:t xml:space="preserve"> و</w:t>
      </w:r>
      <w:r w:rsidRPr="00666B48">
        <w:rPr>
          <w:rtl/>
        </w:rPr>
        <w:t xml:space="preserve">في هذه المواصفة، يُشار إلى </w:t>
      </w:r>
      <w:r w:rsidRPr="00666B48">
        <w:rPr>
          <w:rFonts w:hint="cs"/>
          <w:rtl/>
        </w:rPr>
        <w:t>الشبكات</w:t>
      </w:r>
      <w:r w:rsidRPr="00666B48">
        <w:rPr>
          <w:rtl/>
        </w:rPr>
        <w:t xml:space="preserve"> </w:t>
      </w:r>
      <w:r w:rsidRPr="00666B48">
        <w:rPr>
          <w:lang w:bidi="ar-EG"/>
        </w:rPr>
        <w:t>UTRAN</w:t>
      </w:r>
      <w:r w:rsidRPr="00666B48">
        <w:rPr>
          <w:rtl/>
        </w:rPr>
        <w:t xml:space="preserve"> و</w:t>
      </w:r>
      <w:r w:rsidRPr="00666B48">
        <w:rPr>
          <w:lang w:bidi="ar-EG"/>
        </w:rPr>
        <w:t>E-UTRAN</w:t>
      </w:r>
      <w:r w:rsidRPr="00666B48">
        <w:rPr>
          <w:rtl/>
        </w:rPr>
        <w:t xml:space="preserve"> و</w:t>
      </w:r>
      <w:r w:rsidRPr="00666B48">
        <w:rPr>
          <w:lang w:bidi="ar-EG"/>
        </w:rPr>
        <w:t>NG-RAN</w:t>
      </w:r>
      <w:r w:rsidRPr="00666B48">
        <w:rPr>
          <w:rtl/>
        </w:rPr>
        <w:t xml:space="preserve"> على أنها</w:t>
      </w:r>
      <w:r w:rsidRPr="00666B48">
        <w:rPr>
          <w:rFonts w:hint="cs"/>
          <w:rtl/>
        </w:rPr>
        <w:t xml:space="preserve"> شبكات نفاذ راديوي</w:t>
      </w:r>
      <w:r w:rsidRPr="00666B48">
        <w:rPr>
          <w:rtl/>
        </w:rPr>
        <w:t xml:space="preserve"> </w:t>
      </w:r>
      <w:r w:rsidRPr="00666B48">
        <w:rPr>
          <w:rFonts w:hint="cs"/>
          <w:rtl/>
        </w:rPr>
        <w:t>(</w:t>
      </w:r>
      <w:r w:rsidRPr="00666B48">
        <w:rPr>
          <w:rtl/>
        </w:rPr>
        <w:t>"</w:t>
      </w:r>
      <w:r w:rsidRPr="00666B48">
        <w:rPr>
          <w:lang w:bidi="ar-EG"/>
        </w:rPr>
        <w:t>RAN</w:t>
      </w:r>
      <w:r w:rsidRPr="00666B48">
        <w:rPr>
          <w:rtl/>
        </w:rPr>
        <w:t>"</w:t>
      </w:r>
      <w:r w:rsidRPr="00666B48">
        <w:rPr>
          <w:rFonts w:hint="cs"/>
          <w:rtl/>
        </w:rPr>
        <w:t>)</w:t>
      </w:r>
      <w:r w:rsidRPr="00666B48">
        <w:rPr>
          <w:rtl/>
        </w:rPr>
        <w:t>، في حين يُشار إلى كيانات الشبكة المقابلة</w:t>
      </w:r>
      <w:r w:rsidRPr="00666B48">
        <w:rPr>
          <w:rFonts w:hint="cs"/>
          <w:rtl/>
        </w:rPr>
        <w:t xml:space="preserve"> العقدة</w:t>
      </w:r>
      <w:r w:rsidRPr="00666B48">
        <w:rPr>
          <w:rtl/>
        </w:rPr>
        <w:t xml:space="preserve"> </w:t>
      </w:r>
      <w:r w:rsidRPr="00666B48">
        <w:rPr>
          <w:lang w:bidi="ar-EG"/>
        </w:rPr>
        <w:t>B</w:t>
      </w:r>
      <w:r w:rsidRPr="00666B48">
        <w:rPr>
          <w:rtl/>
        </w:rPr>
        <w:t xml:space="preserve"> و</w:t>
      </w:r>
      <w:r w:rsidRPr="00666B48">
        <w:rPr>
          <w:lang w:bidi="ar-EG"/>
        </w:rPr>
        <w:t>eNB</w:t>
      </w:r>
      <w:r w:rsidRPr="00666B48">
        <w:rPr>
          <w:rtl/>
        </w:rPr>
        <w:t xml:space="preserve"> و</w:t>
      </w:r>
      <w:r w:rsidRPr="00666B48">
        <w:rPr>
          <w:lang w:bidi="ar-EG"/>
        </w:rPr>
        <w:t>en-gNB</w:t>
      </w:r>
      <w:r w:rsidRPr="00666B48">
        <w:rPr>
          <w:rtl/>
        </w:rPr>
        <w:t xml:space="preserve"> و</w:t>
      </w:r>
      <w:r w:rsidRPr="00666B48">
        <w:rPr>
          <w:lang w:bidi="ar-EG"/>
        </w:rPr>
        <w:t>NG-RAN</w:t>
      </w:r>
      <w:r w:rsidRPr="00666B48">
        <w:rPr>
          <w:rtl/>
        </w:rPr>
        <w:t xml:space="preserve"> على أنها "ع</w:t>
      </w:r>
      <w:r w:rsidRPr="00666B48">
        <w:rPr>
          <w:rFonts w:hint="cs"/>
          <w:rtl/>
        </w:rPr>
        <w:t>ُ</w:t>
      </w:r>
      <w:r w:rsidRPr="00666B48">
        <w:rPr>
          <w:rtl/>
        </w:rPr>
        <w:t xml:space="preserve">قد </w:t>
      </w:r>
      <w:r w:rsidRPr="00666B48">
        <w:rPr>
          <w:rFonts w:hint="cs"/>
          <w:rtl/>
        </w:rPr>
        <w:t>شبكة نفاذ راديوي</w:t>
      </w:r>
      <w:r w:rsidRPr="00666B48">
        <w:rPr>
          <w:rtl/>
        </w:rPr>
        <w:t xml:space="preserve">". والسطح البيني </w:t>
      </w:r>
      <w:r w:rsidRPr="00666B48">
        <w:rPr>
          <w:lang w:bidi="ar-EG"/>
        </w:rPr>
        <w:t>Iuant</w:t>
      </w:r>
      <w:r w:rsidRPr="00666B48">
        <w:rPr>
          <w:rtl/>
        </w:rPr>
        <w:t xml:space="preserve"> المنطقي هو السطح البيني الداخلي</w:t>
      </w:r>
      <w:r w:rsidRPr="00666B48">
        <w:rPr>
          <w:rFonts w:hint="cs"/>
          <w:rtl/>
        </w:rPr>
        <w:t xml:space="preserve"> ل</w:t>
      </w:r>
      <w:r w:rsidRPr="00666B48">
        <w:rPr>
          <w:rtl/>
        </w:rPr>
        <w:t>عقد</w:t>
      </w:r>
      <w:r w:rsidRPr="00666B48">
        <w:rPr>
          <w:rFonts w:hint="cs"/>
          <w:rtl/>
        </w:rPr>
        <w:t>ة</w:t>
      </w:r>
      <w:r w:rsidRPr="00666B48">
        <w:rPr>
          <w:rtl/>
        </w:rPr>
        <w:t xml:space="preserve"> </w:t>
      </w:r>
      <w:r w:rsidRPr="00666B48">
        <w:rPr>
          <w:rFonts w:hint="cs"/>
          <w:rtl/>
        </w:rPr>
        <w:t xml:space="preserve">شبكة نفاذ راديوي وهو معرَّف وقائم </w:t>
      </w:r>
      <w:r w:rsidRPr="00666B48">
        <w:rPr>
          <w:rtl/>
        </w:rPr>
        <w:t xml:space="preserve">بين تنفيذ وظيفة عمليات وصيانة </w:t>
      </w:r>
      <w:r w:rsidRPr="00666B48">
        <w:rPr>
          <w:lang w:bidi="ar-EG"/>
        </w:rPr>
        <w:t>(O&amp;M)</w:t>
      </w:r>
      <w:r w:rsidRPr="00666B48">
        <w:rPr>
          <w:rtl/>
        </w:rPr>
        <w:t xml:space="preserve"> محددة وبين هوائيات الإمالة الكهربائية عن بُعد </w:t>
      </w:r>
      <w:r w:rsidRPr="00666B48">
        <w:rPr>
          <w:lang w:bidi="ar-EG"/>
        </w:rPr>
        <w:t>(RET)</w:t>
      </w:r>
      <w:r w:rsidRPr="00666B48">
        <w:rPr>
          <w:rtl/>
        </w:rPr>
        <w:t xml:space="preserve"> وتنفيذ وظيفة عمليات وصيانة </w:t>
      </w:r>
      <w:r w:rsidRPr="00666B48">
        <w:rPr>
          <w:lang w:bidi="ar-EG"/>
        </w:rPr>
        <w:t>(O&amp;M)</w:t>
      </w:r>
      <w:r w:rsidRPr="00666B48">
        <w:rPr>
          <w:rtl/>
        </w:rPr>
        <w:t xml:space="preserve"> محددة </w:t>
      </w:r>
      <w:r w:rsidRPr="00666B48">
        <w:rPr>
          <w:rFonts w:hint="cs"/>
          <w:rtl/>
        </w:rPr>
        <w:t>و</w:t>
      </w:r>
      <w:r w:rsidRPr="00666B48">
        <w:rPr>
          <w:rtl/>
        </w:rPr>
        <w:t>وظيفة وحدة التحكم في المضخمات المحمولة في</w:t>
      </w:r>
      <w:r>
        <w:rPr>
          <w:rFonts w:hint="cs"/>
          <w:rtl/>
        </w:rPr>
        <w:t> </w:t>
      </w:r>
      <w:r w:rsidRPr="00666B48">
        <w:rPr>
          <w:rtl/>
        </w:rPr>
        <w:t>أبراج</w:t>
      </w:r>
      <w:r w:rsidR="00612D9F">
        <w:rPr>
          <w:rFonts w:hint="cs"/>
          <w:rtl/>
        </w:rPr>
        <w:t> </w:t>
      </w:r>
      <w:r w:rsidRPr="00666B48">
        <w:rPr>
          <w:lang w:bidi="ar-EG"/>
        </w:rPr>
        <w:t>(TMA)</w:t>
      </w:r>
      <w:r>
        <w:rPr>
          <w:rFonts w:hint="cs"/>
          <w:rtl/>
          <w:lang w:bidi="ar-EG"/>
        </w:rPr>
        <w:t xml:space="preserve"> في عقدة </w:t>
      </w:r>
      <w:r w:rsidRPr="00666B48">
        <w:rPr>
          <w:rFonts w:hint="cs"/>
          <w:rtl/>
        </w:rPr>
        <w:t>شبكة نفاذ راديوي</w:t>
      </w:r>
      <w:r w:rsidRPr="00666B48">
        <w:rPr>
          <w:rtl/>
        </w:rPr>
        <w:t>.</w:t>
      </w:r>
    </w:p>
    <w:p w14:paraId="015227EC" w14:textId="5AA1488D" w:rsidR="00837EAE" w:rsidRDefault="00837EAE" w:rsidP="00612D9F">
      <w:pPr>
        <w:tabs>
          <w:tab w:val="left" w:pos="2800"/>
          <w:tab w:val="left" w:pos="3934"/>
        </w:tabs>
        <w:spacing w:after="120"/>
        <w:rPr>
          <w:rtl/>
        </w:rPr>
      </w:pPr>
      <w:r>
        <w:rPr>
          <w:rFonts w:hint="cs"/>
          <w:rtl/>
        </w:rPr>
        <w:lastRenderedPageBreak/>
        <w:t>و</w:t>
      </w:r>
      <w:r w:rsidRPr="00666B48">
        <w:rPr>
          <w:rtl/>
        </w:rPr>
        <w:t>هذه الوثيقة قابل</w:t>
      </w:r>
      <w:r>
        <w:rPr>
          <w:rFonts w:hint="cs"/>
          <w:rtl/>
        </w:rPr>
        <w:t>ة</w:t>
      </w:r>
      <w:r w:rsidRPr="00666B48">
        <w:rPr>
          <w:rtl/>
        </w:rPr>
        <w:t xml:space="preserve"> للتطبيق على</w:t>
      </w:r>
      <w:r w:rsidRPr="00666B48">
        <w:rPr>
          <w:rFonts w:hint="cs"/>
          <w:rtl/>
        </w:rPr>
        <w:t xml:space="preserve"> شبكات النفاذ الراديوي</w:t>
      </w:r>
      <w:r w:rsidRPr="00666B48">
        <w:rPr>
          <w:rtl/>
        </w:rPr>
        <w:t xml:space="preserve"> </w:t>
      </w:r>
      <w:r w:rsidRPr="00666B48">
        <w:t>UTRAN</w:t>
      </w:r>
      <w:r w:rsidRPr="00666B48">
        <w:rPr>
          <w:rtl/>
        </w:rPr>
        <w:t xml:space="preserve"> و</w:t>
      </w:r>
      <w:r w:rsidRPr="00666B48">
        <w:t>E-UTRAN</w:t>
      </w:r>
      <w:r w:rsidRPr="00666B48">
        <w:rPr>
          <w:rtl/>
        </w:rPr>
        <w:t xml:space="preserve"> و</w:t>
      </w:r>
      <w:r w:rsidRPr="00666B48">
        <w:t>NG-RAN</w:t>
      </w:r>
      <w:r>
        <w:rPr>
          <w:rFonts w:hint="cs"/>
          <w:rtl/>
        </w:rPr>
        <w:t>،</w:t>
      </w:r>
      <w:r w:rsidRPr="00666B48">
        <w:rPr>
          <w:rFonts w:hint="cs"/>
          <w:rtl/>
        </w:rPr>
        <w:t xml:space="preserve"> وهي توصِّف</w:t>
      </w:r>
      <w:r w:rsidRPr="00666B48">
        <w:rPr>
          <w:rtl/>
        </w:rPr>
        <w:t xml:space="preserve"> </w:t>
      </w:r>
      <w:r w:rsidRPr="00666B48">
        <w:rPr>
          <w:rFonts w:hint="cs"/>
          <w:rtl/>
        </w:rPr>
        <w:t>جزء</w:t>
      </w:r>
      <w:r w:rsidRPr="00666B48">
        <w:rPr>
          <w:rtl/>
        </w:rPr>
        <w:t xml:space="preserve"> تطبيق الإمالة الكهربائية عن بُعد </w:t>
      </w:r>
      <w:r w:rsidRPr="00666B48">
        <w:t>(RETAP)</w:t>
      </w:r>
      <w:r w:rsidRPr="00666B48">
        <w:rPr>
          <w:rtl/>
        </w:rPr>
        <w:t xml:space="preserve"> وتطبيق المضخمات المحمولة على الأبراج </w:t>
      </w:r>
      <w:r w:rsidRPr="00666B48">
        <w:t>(TMAAP)</w:t>
      </w:r>
      <w:r>
        <w:rPr>
          <w:rFonts w:hint="cs"/>
          <w:rtl/>
        </w:rPr>
        <w:t>.</w:t>
      </w:r>
      <w:r w:rsidRPr="00916748">
        <w:rPr>
          <w:rFonts w:hint="cs"/>
          <w:rtl/>
        </w:rPr>
        <w:t xml:space="preserve"> </w:t>
      </w:r>
      <w:r w:rsidRPr="00666B48">
        <w:rPr>
          <w:rFonts w:hint="cs"/>
          <w:rtl/>
        </w:rPr>
        <w:t>و</w:t>
      </w:r>
      <w:r w:rsidRPr="00666B48">
        <w:rPr>
          <w:rtl/>
        </w:rPr>
        <w:t xml:space="preserve">في هذه المواصفة، يُشار إلى </w:t>
      </w:r>
      <w:r w:rsidRPr="00666B48">
        <w:rPr>
          <w:rFonts w:hint="cs"/>
          <w:rtl/>
        </w:rPr>
        <w:t>الشبكات</w:t>
      </w:r>
      <w:r w:rsidRPr="00666B48">
        <w:rPr>
          <w:rtl/>
        </w:rPr>
        <w:t xml:space="preserve"> </w:t>
      </w:r>
      <w:r w:rsidRPr="00666B48">
        <w:t>UTRAN</w:t>
      </w:r>
      <w:r w:rsidRPr="00666B48">
        <w:rPr>
          <w:rtl/>
        </w:rPr>
        <w:t xml:space="preserve"> و</w:t>
      </w:r>
      <w:r w:rsidRPr="00666B48">
        <w:t>E-UTRAN</w:t>
      </w:r>
      <w:r w:rsidRPr="00666B48">
        <w:rPr>
          <w:rtl/>
        </w:rPr>
        <w:t xml:space="preserve"> و</w:t>
      </w:r>
      <w:r w:rsidRPr="00666B48">
        <w:t>NG-RAN</w:t>
      </w:r>
      <w:r w:rsidRPr="00666B48">
        <w:rPr>
          <w:rtl/>
        </w:rPr>
        <w:t xml:space="preserve"> على أنها</w:t>
      </w:r>
      <w:r w:rsidRPr="00666B48">
        <w:rPr>
          <w:rFonts w:hint="cs"/>
          <w:rtl/>
        </w:rPr>
        <w:t xml:space="preserve"> شبكات نفاذ راديوي</w:t>
      </w:r>
      <w:r w:rsidRPr="00666B48">
        <w:rPr>
          <w:rtl/>
        </w:rPr>
        <w:t xml:space="preserve"> </w:t>
      </w:r>
      <w:r w:rsidRPr="00666B48">
        <w:rPr>
          <w:rFonts w:hint="cs"/>
          <w:rtl/>
        </w:rPr>
        <w:t>(</w:t>
      </w:r>
      <w:r w:rsidRPr="00666B48">
        <w:rPr>
          <w:rtl/>
        </w:rPr>
        <w:t>"</w:t>
      </w:r>
      <w:r w:rsidRPr="00666B48">
        <w:t>RAN</w:t>
      </w:r>
      <w:r w:rsidRPr="00666B48">
        <w:rPr>
          <w:rtl/>
        </w:rPr>
        <w:t>"</w:t>
      </w:r>
      <w:r w:rsidRPr="00666B48">
        <w:rPr>
          <w:rFonts w:hint="cs"/>
          <w:rtl/>
        </w:rPr>
        <w:t>)</w:t>
      </w:r>
      <w:r w:rsidRPr="00666B48">
        <w:rPr>
          <w:rtl/>
        </w:rPr>
        <w:t>، في حين يُشار إلى كيانات الشبكة المقابلة</w:t>
      </w:r>
      <w:r w:rsidRPr="00666B48">
        <w:rPr>
          <w:rFonts w:hint="cs"/>
          <w:rtl/>
        </w:rPr>
        <w:t xml:space="preserve"> العقدة</w:t>
      </w:r>
      <w:r w:rsidR="00612D9F">
        <w:rPr>
          <w:rFonts w:hint="cs"/>
          <w:rtl/>
        </w:rPr>
        <w:t> </w:t>
      </w:r>
      <w:r w:rsidRPr="00666B48">
        <w:t>B</w:t>
      </w:r>
      <w:r w:rsidRPr="00666B48">
        <w:rPr>
          <w:rtl/>
        </w:rPr>
        <w:t xml:space="preserve"> و</w:t>
      </w:r>
      <w:r w:rsidRPr="00666B48">
        <w:t>eNB</w:t>
      </w:r>
      <w:r w:rsidRPr="00666B48">
        <w:rPr>
          <w:rtl/>
        </w:rPr>
        <w:t xml:space="preserve"> و</w:t>
      </w:r>
      <w:r w:rsidRPr="00666B48">
        <w:t>en-gNB</w:t>
      </w:r>
      <w:r w:rsidRPr="00666B48">
        <w:rPr>
          <w:rtl/>
        </w:rPr>
        <w:t xml:space="preserve"> و</w:t>
      </w:r>
      <w:r w:rsidRPr="00666B48">
        <w:t>NG-RAN</w:t>
      </w:r>
      <w:r w:rsidRPr="00666B48">
        <w:rPr>
          <w:rtl/>
        </w:rPr>
        <w:t xml:space="preserve"> على أنها "ع</w:t>
      </w:r>
      <w:r w:rsidRPr="00666B48">
        <w:rPr>
          <w:rFonts w:hint="cs"/>
          <w:rtl/>
        </w:rPr>
        <w:t>ُ</w:t>
      </w:r>
      <w:r w:rsidRPr="00666B48">
        <w:rPr>
          <w:rtl/>
        </w:rPr>
        <w:t xml:space="preserve">قد </w:t>
      </w:r>
      <w:r w:rsidRPr="00666B48">
        <w:rPr>
          <w:rFonts w:hint="cs"/>
          <w:rtl/>
        </w:rPr>
        <w:t>شبكة نفاذ راديوي</w:t>
      </w:r>
      <w:r w:rsidRPr="00666B48">
        <w:rPr>
          <w:rtl/>
        </w:rPr>
        <w:t>".</w:t>
      </w:r>
      <w:r>
        <w:rPr>
          <w:rFonts w:hint="cs"/>
          <w:rtl/>
        </w:rPr>
        <w:t xml:space="preserve"> ويدعم تطبيق </w:t>
      </w:r>
      <w:r w:rsidRPr="004A1862">
        <w:rPr>
          <w:rtl/>
        </w:rPr>
        <w:t xml:space="preserve">الإمالة الكهربائية عن بُعد </w:t>
      </w:r>
      <w:r w:rsidRPr="004A1862">
        <w:t>(RETAP)</w:t>
      </w:r>
      <w:r w:rsidRPr="004A1862">
        <w:rPr>
          <w:rtl/>
        </w:rPr>
        <w:t xml:space="preserve"> </w:t>
      </w:r>
      <w:r>
        <w:rPr>
          <w:rFonts w:hint="cs"/>
          <w:rtl/>
        </w:rPr>
        <w:t>وظائف</w:t>
      </w:r>
      <w:r w:rsidRPr="00916748">
        <w:rPr>
          <w:rtl/>
        </w:rPr>
        <w:t xml:space="preserve"> السطح البيني </w:t>
      </w:r>
      <w:r w:rsidRPr="00916748">
        <w:t>Iuant</w:t>
      </w:r>
      <w:r>
        <w:rPr>
          <w:rFonts w:hint="cs"/>
          <w:rtl/>
        </w:rPr>
        <w:t xml:space="preserve"> </w:t>
      </w:r>
      <w:r w:rsidRPr="00666B48">
        <w:rPr>
          <w:rtl/>
        </w:rPr>
        <w:t>بين تنفيذ وظيفة</w:t>
      </w:r>
      <w:r>
        <w:rPr>
          <w:rFonts w:hint="cs"/>
          <w:rtl/>
        </w:rPr>
        <w:t xml:space="preserve"> نقل</w:t>
      </w:r>
      <w:r w:rsidRPr="004A1862">
        <w:rPr>
          <w:rtl/>
        </w:rPr>
        <w:t xml:space="preserve"> </w:t>
      </w:r>
      <w:r w:rsidRPr="00666B48">
        <w:rPr>
          <w:rtl/>
        </w:rPr>
        <w:t>عمليات وصيانة</w:t>
      </w:r>
      <w:r w:rsidR="00612D9F">
        <w:rPr>
          <w:rFonts w:hint="cs"/>
          <w:rtl/>
        </w:rPr>
        <w:t> </w:t>
      </w:r>
      <w:r w:rsidRPr="00666B48">
        <w:t>(O&amp;M)</w:t>
      </w:r>
      <w:r w:rsidRPr="00666B48">
        <w:rPr>
          <w:rtl/>
        </w:rPr>
        <w:t xml:space="preserve"> محددة</w:t>
      </w:r>
      <w:r>
        <w:rPr>
          <w:rFonts w:hint="cs"/>
          <w:rtl/>
        </w:rPr>
        <w:t xml:space="preserve"> ووظيفة</w:t>
      </w:r>
      <w:r w:rsidRPr="006A54BD">
        <w:rPr>
          <w:rtl/>
        </w:rPr>
        <w:t xml:space="preserve"> </w:t>
      </w:r>
      <w:r w:rsidRPr="00666B48">
        <w:rPr>
          <w:rtl/>
        </w:rPr>
        <w:t>وحدة التحكم في</w:t>
      </w:r>
      <w:r w:rsidRPr="006A54BD">
        <w:rPr>
          <w:rtl/>
        </w:rPr>
        <w:t xml:space="preserve"> </w:t>
      </w:r>
      <w:r w:rsidRPr="00666B48">
        <w:rPr>
          <w:rtl/>
        </w:rPr>
        <w:t>هوائيات الإمالة الكهربائية عن بُعد </w:t>
      </w:r>
      <w:r w:rsidRPr="00666B48">
        <w:t>(RET)</w:t>
      </w:r>
      <w:r>
        <w:rPr>
          <w:rFonts w:hint="cs"/>
          <w:rtl/>
        </w:rPr>
        <w:t>، وتدعم</w:t>
      </w:r>
      <w:r w:rsidRPr="006A54BD">
        <w:rPr>
          <w:rtl/>
        </w:rPr>
        <w:t xml:space="preserve"> المضخمات المحمولة في أبراج </w:t>
      </w:r>
      <w:r w:rsidRPr="006A54BD">
        <w:t>(TMA)</w:t>
      </w:r>
      <w:r>
        <w:rPr>
          <w:rFonts w:hint="cs"/>
          <w:rtl/>
        </w:rPr>
        <w:t xml:space="preserve"> وظائف</w:t>
      </w:r>
      <w:r w:rsidRPr="006A54BD">
        <w:rPr>
          <w:rtl/>
        </w:rPr>
        <w:t xml:space="preserve"> السطح البيني </w:t>
      </w:r>
      <w:r w:rsidRPr="006A54BD">
        <w:t>Iuant</w:t>
      </w:r>
      <w:r>
        <w:rPr>
          <w:rFonts w:hint="cs"/>
          <w:rtl/>
        </w:rPr>
        <w:t xml:space="preserve"> </w:t>
      </w:r>
      <w:r w:rsidRPr="00666B48">
        <w:rPr>
          <w:rtl/>
        </w:rPr>
        <w:t>بين تنفيذ وظيفة</w:t>
      </w:r>
      <w:r w:rsidRPr="006A54BD">
        <w:rPr>
          <w:rFonts w:hint="cs"/>
          <w:rtl/>
        </w:rPr>
        <w:t xml:space="preserve"> نقل</w:t>
      </w:r>
      <w:r w:rsidRPr="006A54BD">
        <w:rPr>
          <w:rtl/>
        </w:rPr>
        <w:t xml:space="preserve"> </w:t>
      </w:r>
      <w:r w:rsidRPr="00666B48">
        <w:rPr>
          <w:rtl/>
        </w:rPr>
        <w:t>عمليات وصيانة</w:t>
      </w:r>
      <w:r w:rsidR="00612D9F">
        <w:rPr>
          <w:rFonts w:hint="cs"/>
          <w:rtl/>
        </w:rPr>
        <w:t> </w:t>
      </w:r>
      <w:r w:rsidRPr="00666B48">
        <w:t>(O&amp;M)</w:t>
      </w:r>
      <w:r w:rsidRPr="00666B48">
        <w:rPr>
          <w:rtl/>
        </w:rPr>
        <w:t xml:space="preserve"> محددة</w:t>
      </w:r>
      <w:r w:rsidRPr="006A54BD">
        <w:rPr>
          <w:rFonts w:hint="cs"/>
          <w:rtl/>
        </w:rPr>
        <w:t xml:space="preserve"> ووظيفة</w:t>
      </w:r>
      <w:r w:rsidRPr="006A54BD">
        <w:rPr>
          <w:rtl/>
        </w:rPr>
        <w:t xml:space="preserve"> </w:t>
      </w:r>
      <w:r w:rsidRPr="00666B48">
        <w:rPr>
          <w:rtl/>
        </w:rPr>
        <w:t>وحدة التحكم في</w:t>
      </w:r>
      <w:r w:rsidRPr="006A54BD">
        <w:rPr>
          <w:rtl/>
        </w:rPr>
        <w:t xml:space="preserve"> المضخمات المحمولة في أبراج </w:t>
      </w:r>
      <w:r w:rsidRPr="006A54BD">
        <w:t>(TMA)</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7E175D2" w14:textId="77777777" w:rsidTr="00F3583B">
        <w:tc>
          <w:tcPr>
            <w:tcW w:w="677" w:type="dxa"/>
            <w:tcMar>
              <w:top w:w="0" w:type="dxa"/>
              <w:left w:w="0" w:type="dxa"/>
              <w:bottom w:w="0" w:type="dxa"/>
              <w:right w:w="0" w:type="dxa"/>
            </w:tcMar>
            <w:vAlign w:val="bottom"/>
            <w:hideMark/>
          </w:tcPr>
          <w:p w14:paraId="6A367A6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703213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E1E9D6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789C23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AEBFE6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A8CD55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5016A23" w14:textId="77777777" w:rsidR="00837EAE" w:rsidRPr="007078DD" w:rsidRDefault="00837EAE" w:rsidP="0083680E">
      <w:pPr>
        <w:pStyle w:val="Normaltabbold"/>
        <w:keepNext w:val="0"/>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tl/>
        </w:rPr>
      </w:pPr>
      <w:r w:rsidRPr="007078DD">
        <w:rPr>
          <w:rFonts w:ascii="Times New Roman" w:hAnsi="Times New Roman"/>
          <w:rtl/>
        </w:rPr>
        <w:t xml:space="preserve">الإصدار </w:t>
      </w:r>
      <w:r w:rsidRPr="007078DD">
        <w:rPr>
          <w:rFonts w:ascii="Times New Roman" w:hAnsi="Times New Roman"/>
        </w:rPr>
        <w:t>15</w:t>
      </w:r>
    </w:p>
    <w:p w14:paraId="3251A9C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STD-T120-37.466</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15.5.0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919" w:history="1">
        <w:r w:rsidRPr="007078DD">
          <w:rPr>
            <w:rFonts w:eastAsia="Yu Mincho"/>
            <w:color w:val="0563C1"/>
            <w:spacing w:val="-4"/>
            <w:sz w:val="18"/>
            <w:szCs w:val="24"/>
            <w:u w:val="single"/>
            <w:lang w:val="en-GB" w:eastAsia="en-GB"/>
          </w:rPr>
          <w:t>http://www.arib.or.jp/english/html/overview/doc/T120_T23_v2_00/2_T120/ARIB-STD-T120/Rel15/37/A37466-f50.pdf</w:t>
        </w:r>
      </w:hyperlink>
    </w:p>
    <w:p w14:paraId="01EA910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ATIS.3GPP.37.466V1550</w:t>
      </w:r>
      <w:r w:rsidRPr="007078DD">
        <w:rPr>
          <w:rFonts w:eastAsia="Yu Mincho" w:cs="Arial"/>
          <w:sz w:val="18"/>
          <w:szCs w:val="24"/>
          <w:lang w:val="en-GB" w:eastAsia="en-GB"/>
        </w:rPr>
        <w:tab/>
      </w:r>
      <w:r w:rsidRPr="007078DD">
        <w:rPr>
          <w:rFonts w:eastAsia="Yu Mincho"/>
          <w:color w:val="000000"/>
          <w:sz w:val="18"/>
          <w:szCs w:val="24"/>
          <w:lang w:val="en-GB" w:eastAsia="en-GB"/>
        </w:rPr>
        <w:t>15.5.0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20" w:history="1">
        <w:r w:rsidRPr="007078DD">
          <w:rPr>
            <w:rFonts w:eastAsia="Yu Mincho"/>
            <w:color w:val="0563C1"/>
            <w:sz w:val="18"/>
            <w:szCs w:val="24"/>
            <w:u w:val="single"/>
            <w:lang w:val="en-GB" w:eastAsia="en-GB"/>
          </w:rPr>
          <w:t>http://www.atis.org/3gpp-documents/Rel15</w:t>
        </w:r>
      </w:hyperlink>
    </w:p>
    <w:p w14:paraId="1EC9B42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CCSA.37.466V1550</w:t>
      </w:r>
      <w:r w:rsidRPr="007078DD">
        <w:rPr>
          <w:rFonts w:eastAsia="Yu Mincho" w:cs="Arial"/>
          <w:sz w:val="18"/>
          <w:szCs w:val="24"/>
          <w:lang w:val="en-GB" w:eastAsia="en-GB"/>
        </w:rPr>
        <w:tab/>
      </w:r>
      <w:r w:rsidRPr="007078DD">
        <w:rPr>
          <w:rFonts w:eastAsia="Yu Mincho"/>
          <w:color w:val="000000"/>
          <w:sz w:val="18"/>
          <w:szCs w:val="24"/>
          <w:lang w:val="en-GB" w:eastAsia="en-GB"/>
        </w:rPr>
        <w:t>15.5.0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09.01.2020</w:t>
      </w:r>
      <w:r w:rsidRPr="007078DD">
        <w:rPr>
          <w:rFonts w:eastAsia="Yu Mincho" w:cs="Arial"/>
          <w:sz w:val="18"/>
          <w:szCs w:val="24"/>
          <w:lang w:val="en-GB" w:eastAsia="en-GB"/>
        </w:rPr>
        <w:tab/>
      </w:r>
      <w:hyperlink r:id="rId921" w:history="1">
        <w:r w:rsidRPr="009746BB">
          <w:rPr>
            <w:rFonts w:eastAsia="Yu Mincho"/>
            <w:color w:val="0563C1"/>
            <w:spacing w:val="-4"/>
            <w:sz w:val="18"/>
            <w:szCs w:val="24"/>
            <w:u w:val="single"/>
            <w:lang w:val="en-GB" w:eastAsia="en-GB"/>
          </w:rPr>
          <w:t>http://www.ccsa.org.cn:9001/portalsFile/downloadOldFile?type=17&amp;oldFileUrl=Rel15/TS%2037.466%20V15.5.0.doc</w:t>
        </w:r>
      </w:hyperlink>
    </w:p>
    <w:p w14:paraId="3B11C98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137 466</w:t>
      </w:r>
      <w:r w:rsidRPr="007078DD">
        <w:rPr>
          <w:rFonts w:eastAsia="Yu Mincho" w:cs="Arial"/>
          <w:sz w:val="18"/>
          <w:szCs w:val="24"/>
          <w:lang w:val="fr-CH" w:eastAsia="en-GB"/>
        </w:rPr>
        <w:tab/>
      </w:r>
      <w:r w:rsidRPr="007078DD">
        <w:rPr>
          <w:rFonts w:eastAsia="Yu Mincho"/>
          <w:color w:val="000000"/>
          <w:sz w:val="18"/>
          <w:szCs w:val="24"/>
          <w:lang w:val="fr-CH" w:eastAsia="en-GB"/>
        </w:rPr>
        <w:t>15.5.0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17.01.2020</w:t>
      </w:r>
      <w:r w:rsidRPr="007078DD">
        <w:rPr>
          <w:rFonts w:eastAsia="Yu Mincho" w:cs="Arial"/>
          <w:sz w:val="18"/>
          <w:szCs w:val="24"/>
          <w:lang w:val="fr-CH" w:eastAsia="en-GB"/>
        </w:rPr>
        <w:tab/>
      </w:r>
      <w:hyperlink r:id="rId922" w:history="1">
        <w:r w:rsidRPr="007078DD">
          <w:rPr>
            <w:rFonts w:eastAsia="Yu Mincho"/>
            <w:color w:val="0563C1"/>
            <w:sz w:val="18"/>
            <w:szCs w:val="24"/>
            <w:u w:val="single"/>
            <w:lang w:val="fr-CH" w:eastAsia="en-GB"/>
          </w:rPr>
          <w:t>http://www.etsi.org/deliver/etsi_ts/137400_137499/137466/15.05.00_60/ts_137466v150500p.pdf</w:t>
        </w:r>
      </w:hyperlink>
    </w:p>
    <w:p w14:paraId="346D7D8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37.466-15.5.0 V1.0.0</w:t>
      </w:r>
      <w:r w:rsidRPr="007078DD">
        <w:rPr>
          <w:rFonts w:eastAsia="Yu Mincho" w:cs="Arial"/>
          <w:sz w:val="18"/>
          <w:szCs w:val="24"/>
          <w:lang w:val="fr-CH" w:eastAsia="en-GB"/>
        </w:rPr>
        <w:tab/>
      </w:r>
      <w:r w:rsidRPr="007078DD">
        <w:rPr>
          <w:rFonts w:eastAsia="Yu Mincho"/>
          <w:color w:val="000000"/>
          <w:sz w:val="18"/>
          <w:szCs w:val="24"/>
          <w:lang w:val="fr-CH" w:eastAsia="en-GB"/>
        </w:rPr>
        <w:t>15.5.0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23" w:history="1">
        <w:r w:rsidRPr="007078DD">
          <w:rPr>
            <w:rFonts w:eastAsia="Yu Mincho"/>
            <w:color w:val="0563C1"/>
            <w:sz w:val="18"/>
            <w:szCs w:val="24"/>
            <w:u w:val="single"/>
            <w:lang w:val="fr-CH" w:eastAsia="en-GB"/>
          </w:rPr>
          <w:t>https://members.tsdsi.in/index.php/s/EeHNBLpXRMtgdTW</w:t>
        </w:r>
      </w:hyperlink>
    </w:p>
    <w:p w14:paraId="6775D8C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TTAT.3G-37.466V15.5.0</w:t>
      </w:r>
      <w:r w:rsidRPr="007078DD">
        <w:rPr>
          <w:rFonts w:eastAsia="Yu Mincho" w:cs="Arial"/>
          <w:sz w:val="18"/>
          <w:szCs w:val="24"/>
          <w:lang w:val="fr-CH" w:eastAsia="en-GB"/>
        </w:rPr>
        <w:tab/>
      </w:r>
      <w:r w:rsidRPr="007078DD">
        <w:rPr>
          <w:rFonts w:eastAsia="Yu Mincho"/>
          <w:color w:val="000000"/>
          <w:sz w:val="18"/>
          <w:szCs w:val="24"/>
          <w:lang w:val="fr-CH" w:eastAsia="en-GB"/>
        </w:rPr>
        <w:t>15.5.0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24" w:history="1">
        <w:r w:rsidRPr="007078DD">
          <w:rPr>
            <w:rFonts w:eastAsia="Yu Mincho"/>
            <w:color w:val="0563C1"/>
            <w:sz w:val="18"/>
            <w:szCs w:val="24"/>
            <w:u w:val="single"/>
            <w:lang w:val="fr-CH" w:eastAsia="en-GB"/>
          </w:rPr>
          <w:t>http://www.tta.or.kr/data/ttasDown.jsp?where=14688&amp;pk_num=TTAT.3G-37.466V15.5.0</w:t>
        </w:r>
      </w:hyperlink>
    </w:p>
    <w:p w14:paraId="2F09DBE7"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2845FAB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STD-T120-37.466</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925" w:history="1">
        <w:r w:rsidRPr="007078DD">
          <w:rPr>
            <w:rFonts w:eastAsia="Yu Mincho"/>
            <w:color w:val="0563C1"/>
            <w:spacing w:val="-4"/>
            <w:sz w:val="18"/>
            <w:szCs w:val="24"/>
            <w:u w:val="single"/>
            <w:lang w:val="en-GB" w:eastAsia="en-GB"/>
          </w:rPr>
          <w:t>http://www.arib.or.jp/english/html/overview/doc/T120_T23_v2_00/2_T120/ARIB-STD-T120/Rel16/37/A37466-g00.pdf</w:t>
        </w:r>
      </w:hyperlink>
    </w:p>
    <w:p w14:paraId="1FAF46F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ATIS.3GPP.37.466V1600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26" w:history="1">
        <w:r w:rsidRPr="007078DD">
          <w:rPr>
            <w:rFonts w:eastAsia="Yu Mincho"/>
            <w:color w:val="0563C1"/>
            <w:sz w:val="18"/>
            <w:szCs w:val="24"/>
            <w:u w:val="single"/>
            <w:lang w:val="en-GB" w:eastAsia="en-GB"/>
          </w:rPr>
          <w:t>http://www.atis.org/3gpp-documents/Rel16</w:t>
        </w:r>
      </w:hyperlink>
    </w:p>
    <w:p w14:paraId="22427CC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CCSA.37.466V1600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28.07.2020</w:t>
      </w:r>
      <w:r w:rsidRPr="007078DD">
        <w:rPr>
          <w:rFonts w:eastAsia="Yu Mincho" w:cs="Arial"/>
          <w:sz w:val="18"/>
          <w:szCs w:val="24"/>
          <w:lang w:val="en-GB" w:eastAsia="en-GB"/>
        </w:rPr>
        <w:tab/>
      </w:r>
      <w:hyperlink r:id="rId927"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ttp://www.ccsa.org.cn:9001/portalsFile/downloadOldFile?type=17&amp;oldFileUrl=Rel16/TS%2037.466%20V16.0.0.doc</w:t>
        </w:r>
      </w:hyperlink>
    </w:p>
    <w:p w14:paraId="6BBA7CB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137 466</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18.09.2020</w:t>
      </w:r>
      <w:r w:rsidRPr="007078DD">
        <w:rPr>
          <w:rFonts w:eastAsia="Yu Mincho" w:cs="Arial"/>
          <w:sz w:val="18"/>
          <w:szCs w:val="24"/>
          <w:lang w:val="fr-CH" w:eastAsia="en-GB"/>
        </w:rPr>
        <w:tab/>
      </w:r>
      <w:hyperlink r:id="rId928" w:history="1">
        <w:r w:rsidRPr="007078DD">
          <w:rPr>
            <w:rFonts w:eastAsia="Yu Mincho"/>
            <w:color w:val="0563C1"/>
            <w:sz w:val="18"/>
            <w:szCs w:val="24"/>
            <w:u w:val="single"/>
            <w:lang w:val="fr-CH" w:eastAsia="en-GB"/>
          </w:rPr>
          <w:t>http://www.etsi.org/deliver/etsi_ts/137400_137499/137466/16.00.00_60/ts_137466v160000p.pdf</w:t>
        </w:r>
      </w:hyperlink>
    </w:p>
    <w:p w14:paraId="6C506EA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37.466-16.0.0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29" w:history="1">
        <w:r w:rsidRPr="007078DD">
          <w:rPr>
            <w:rFonts w:eastAsia="Yu Mincho"/>
            <w:color w:val="0563C1"/>
            <w:sz w:val="18"/>
            <w:szCs w:val="24"/>
            <w:u w:val="single"/>
            <w:lang w:val="fr-CH" w:eastAsia="en-GB"/>
          </w:rPr>
          <w:t>https://members.tsdsi.in/index.php/s/e8qXqTXA69FcGtH</w:t>
        </w:r>
      </w:hyperlink>
    </w:p>
    <w:p w14:paraId="64B29AD1"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TTAT.3G-37.466V16.0.0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30" w:history="1">
        <w:r w:rsidRPr="007078DD">
          <w:rPr>
            <w:rFonts w:eastAsia="Yu Mincho"/>
            <w:color w:val="0563C1"/>
            <w:sz w:val="18"/>
            <w:szCs w:val="24"/>
            <w:u w:val="single"/>
            <w:lang w:val="fr-CH" w:eastAsia="en-GB"/>
          </w:rPr>
          <w:t>http://www.tta.or.kr/data/ttasDown.jsp?where=14688&amp;pk_num=TTAT.3G-37.466V16.0.0</w:t>
        </w:r>
      </w:hyperlink>
    </w:p>
    <w:p w14:paraId="32EA3824" w14:textId="77777777" w:rsidR="00837EAE" w:rsidRDefault="00837EAE" w:rsidP="00837EAE">
      <w:pPr>
        <w:pStyle w:val="Heading5"/>
        <w:tabs>
          <w:tab w:val="left" w:pos="2800"/>
          <w:tab w:val="left" w:pos="3934"/>
        </w:tabs>
      </w:pPr>
      <w:r>
        <w:t>33.4.1.2.1</w:t>
      </w:r>
      <w:r>
        <w:rPr>
          <w:rtl/>
        </w:rPr>
        <w:tab/>
        <w:t xml:space="preserve">المواصفة التقنية </w:t>
      </w:r>
      <w:r>
        <w:t>37.470</w:t>
      </w:r>
    </w:p>
    <w:p w14:paraId="5E788C5A" w14:textId="77777777" w:rsidR="00837EAE" w:rsidRDefault="00837EAE" w:rsidP="00837EAE">
      <w:pPr>
        <w:pStyle w:val="Headingb"/>
        <w:tabs>
          <w:tab w:val="left" w:pos="2800"/>
          <w:tab w:val="left" w:pos="3934"/>
        </w:tabs>
      </w:pPr>
      <w:r w:rsidRPr="00EE0215">
        <w:rPr>
          <w:rtl/>
        </w:rPr>
        <w:t xml:space="preserve">السطح البيني </w:t>
      </w:r>
      <w:r w:rsidRPr="00EE0215">
        <w:t>W1</w:t>
      </w:r>
      <w:r>
        <w:rPr>
          <w:rFonts w:hint="cs"/>
          <w:rtl/>
        </w:rPr>
        <w:t>؛</w:t>
      </w:r>
      <w:r w:rsidRPr="00C13AFA">
        <w:rPr>
          <w:rFonts w:ascii="Times New Roman" w:hAnsi="Times New Roman"/>
          <w:b w:val="0"/>
          <w:bCs w:val="0"/>
          <w:rtl/>
        </w:rPr>
        <w:t xml:space="preserve"> </w:t>
      </w:r>
      <w:r w:rsidRPr="00D67574">
        <w:rPr>
          <w:rFonts w:ascii="Times New Roman" w:hAnsi="Times New Roman" w:hint="cs"/>
          <w:rtl/>
        </w:rPr>
        <w:t>الجوانب والمبادئ عامة</w:t>
      </w:r>
    </w:p>
    <w:p w14:paraId="51AD3947" w14:textId="77777777" w:rsidR="00837EAE" w:rsidRDefault="00837EAE" w:rsidP="00612D9F">
      <w:pPr>
        <w:tabs>
          <w:tab w:val="left" w:pos="2800"/>
          <w:tab w:val="left" w:pos="3934"/>
        </w:tabs>
        <w:spacing w:after="120"/>
        <w:rPr>
          <w:rtl/>
          <w:lang w:bidi="ar-EG"/>
        </w:rPr>
      </w:pPr>
      <w:r w:rsidRPr="00D67574">
        <w:rPr>
          <w:rtl/>
        </w:rPr>
        <w:t xml:space="preserve">هذه الوثيقة هي مقدمة لسلسلة المواصفات التقنية </w:t>
      </w:r>
      <w:r w:rsidRPr="00D67574">
        <w:rPr>
          <w:lang w:bidi="ar-EG"/>
        </w:rPr>
        <w:t>37.4x</w:t>
      </w:r>
      <w:r w:rsidRPr="00D67574">
        <w:rPr>
          <w:rtl/>
        </w:rPr>
        <w:t xml:space="preserve"> في مشروع الشراكة </w:t>
      </w:r>
      <w:r w:rsidRPr="00D67574">
        <w:rPr>
          <w:lang w:bidi="ar-EG"/>
        </w:rPr>
        <w:t>3GPP</w:t>
      </w:r>
      <w:r w:rsidRPr="00D67574">
        <w:rPr>
          <w:rtl/>
        </w:rPr>
        <w:t xml:space="preserve"> والتي تعرّف السطح البيني </w:t>
      </w:r>
      <w:r w:rsidRPr="00D67574">
        <w:rPr>
          <w:lang w:bidi="ar-EG"/>
        </w:rPr>
        <w:t>W1</w:t>
      </w:r>
      <w:r>
        <w:rPr>
          <w:rFonts w:hint="cs"/>
          <w:rtl/>
          <w:lang w:bidi="ar-EG"/>
        </w:rPr>
        <w:t xml:space="preserve">. </w:t>
      </w:r>
      <w:r w:rsidRPr="00D67574">
        <w:rPr>
          <w:rFonts w:hint="cs"/>
          <w:rtl/>
        </w:rPr>
        <w:t>و</w:t>
      </w:r>
      <w:r>
        <w:rPr>
          <w:rFonts w:hint="cs"/>
          <w:rtl/>
        </w:rPr>
        <w:t>ي</w:t>
      </w:r>
      <w:r w:rsidRPr="00EE0215">
        <w:rPr>
          <w:rtl/>
        </w:rPr>
        <w:t xml:space="preserve">قدم السطح البيني </w:t>
      </w:r>
      <w:r w:rsidRPr="00EE0215">
        <w:rPr>
          <w:lang w:bidi="ar-EG"/>
        </w:rPr>
        <w:t>W1</w:t>
      </w:r>
      <w:r w:rsidRPr="00EE0215">
        <w:rPr>
          <w:rtl/>
        </w:rPr>
        <w:t xml:space="preserve"> وسيلة</w:t>
      </w:r>
      <w:r>
        <w:rPr>
          <w:rFonts w:hint="cs"/>
          <w:rtl/>
          <w:lang w:bidi="ar-EG"/>
        </w:rPr>
        <w:t xml:space="preserve"> </w:t>
      </w:r>
      <w:r w:rsidRPr="00D67574">
        <w:rPr>
          <w:rtl/>
        </w:rPr>
        <w:t>للتوصيل ما بين</w:t>
      </w:r>
      <w:r>
        <w:rPr>
          <w:rFonts w:hint="cs"/>
          <w:rtl/>
        </w:rPr>
        <w:t xml:space="preserve"> وحدة تحكم </w:t>
      </w:r>
      <w:r>
        <w:t>(</w:t>
      </w:r>
      <w:r w:rsidRPr="00071890">
        <w:t>ng</w:t>
      </w:r>
      <w:r>
        <w:noBreakHyphen/>
      </w:r>
      <w:r w:rsidRPr="00071890">
        <w:t>eNB</w:t>
      </w:r>
      <w:r>
        <w:noBreakHyphen/>
      </w:r>
      <w:r w:rsidRPr="00071890">
        <w:t>CU</w:t>
      </w:r>
      <w:r>
        <w:t>)</w:t>
      </w:r>
      <w:r>
        <w:rPr>
          <w:rFonts w:hint="cs"/>
          <w:rtl/>
        </w:rPr>
        <w:t xml:space="preserve"> ووحدة بيانات </w:t>
      </w:r>
      <w:r>
        <w:t>(</w:t>
      </w:r>
      <w:r w:rsidRPr="00071890">
        <w:t>ng-eNB-DU</w:t>
      </w:r>
      <w:r>
        <w:t>)</w:t>
      </w:r>
      <w:r>
        <w:rPr>
          <w:rFonts w:hint="cs"/>
          <w:rtl/>
        </w:rPr>
        <w:t xml:space="preserve"> لعقدة </w:t>
      </w:r>
      <w:r w:rsidRPr="00071890">
        <w:t>ng-eNB</w:t>
      </w:r>
      <w:r>
        <w:rPr>
          <w:rFonts w:hint="cs"/>
          <w:rtl/>
        </w:rPr>
        <w:t xml:space="preserve"> ضمن شبكة </w:t>
      </w:r>
      <w:r w:rsidRPr="00071890">
        <w:t>NG-RAN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86A9703" w14:textId="77777777" w:rsidTr="00F3583B">
        <w:tc>
          <w:tcPr>
            <w:tcW w:w="677" w:type="dxa"/>
            <w:tcMar>
              <w:top w:w="0" w:type="dxa"/>
              <w:left w:w="0" w:type="dxa"/>
              <w:bottom w:w="0" w:type="dxa"/>
              <w:right w:w="0" w:type="dxa"/>
            </w:tcMar>
            <w:vAlign w:val="bottom"/>
            <w:hideMark/>
          </w:tcPr>
          <w:p w14:paraId="6EFF3DD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50F4CBD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A3D6D8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1A0574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F41C45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917281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A3858DE"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5EB62DC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 xml:space="preserve">ARIB </w:t>
      </w:r>
      <w:r w:rsidRPr="005E4675">
        <w:rPr>
          <w:rFonts w:eastAsia="Yu Mincho"/>
          <w:color w:val="000000"/>
          <w:sz w:val="18"/>
          <w:szCs w:val="24"/>
          <w:lang w:val="en-GB" w:eastAsia="en-GB"/>
        </w:rPr>
        <w:t>STD-T</w:t>
      </w:r>
      <w:r w:rsidRPr="007078DD">
        <w:rPr>
          <w:rFonts w:eastAsia="Yu Mincho"/>
          <w:color w:val="000000"/>
          <w:spacing w:val="-4"/>
          <w:sz w:val="18"/>
          <w:szCs w:val="24"/>
          <w:lang w:val="en-GB" w:eastAsia="en-GB"/>
        </w:rPr>
        <w:t>120-37.470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931" w:history="1">
        <w:r w:rsidRPr="007078DD">
          <w:rPr>
            <w:rFonts w:eastAsia="Yu Mincho"/>
            <w:color w:val="0563C1"/>
            <w:spacing w:val="-4"/>
            <w:sz w:val="18"/>
            <w:szCs w:val="24"/>
            <w:u w:val="single"/>
            <w:lang w:val="en-GB" w:eastAsia="en-GB"/>
          </w:rPr>
          <w:t>http://www.arib.or.jp/english/html/overview/doc/T120_T23_v2_00/2_T120/ARIB-STD-T120/Rel16/37/A37470-g20.pdf</w:t>
        </w:r>
      </w:hyperlink>
    </w:p>
    <w:p w14:paraId="0E07830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w:t>
      </w:r>
      <w:r w:rsidRPr="005E4675">
        <w:rPr>
          <w:rFonts w:eastAsia="Yu Mincho"/>
          <w:color w:val="000000"/>
          <w:sz w:val="18"/>
          <w:szCs w:val="24"/>
          <w:lang w:val="en-GB" w:eastAsia="en-GB"/>
        </w:rPr>
        <w:t>PP.37</w:t>
      </w:r>
      <w:r w:rsidRPr="007078DD">
        <w:rPr>
          <w:rFonts w:eastAsia="Yu Mincho"/>
          <w:color w:val="000000"/>
          <w:sz w:val="18"/>
          <w:szCs w:val="24"/>
          <w:lang w:val="en-GB" w:eastAsia="en-GB"/>
        </w:rPr>
        <w:t>.470V1620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16.2.0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932" w:history="1">
        <w:r w:rsidRPr="007078DD">
          <w:rPr>
            <w:rFonts w:eastAsia="Yu Mincho"/>
            <w:color w:val="0563C1"/>
            <w:sz w:val="18"/>
            <w:szCs w:val="24"/>
            <w:u w:val="single"/>
            <w:lang w:val="en-GB" w:eastAsia="en-GB"/>
          </w:rPr>
          <w:t>http://www.atis.org/3gpp-documents/Rel16</w:t>
        </w:r>
      </w:hyperlink>
    </w:p>
    <w:p w14:paraId="5139E1C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w:t>
      </w:r>
      <w:r w:rsidRPr="005E4675">
        <w:rPr>
          <w:rFonts w:eastAsia="Yu Mincho"/>
          <w:color w:val="000000"/>
          <w:sz w:val="18"/>
          <w:szCs w:val="24"/>
          <w:lang w:val="en-GB" w:eastAsia="en-GB"/>
        </w:rPr>
        <w:t>SA.37</w:t>
      </w:r>
      <w:r w:rsidRPr="007078DD">
        <w:rPr>
          <w:rFonts w:eastAsia="Yu Mincho"/>
          <w:color w:val="000000"/>
          <w:sz w:val="18"/>
          <w:szCs w:val="24"/>
          <w:lang w:val="en-GB" w:eastAsia="en-GB"/>
        </w:rPr>
        <w:t>.470V1620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16.2.0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17.07.2020</w:t>
      </w:r>
      <w:r w:rsidRPr="007078DD">
        <w:rPr>
          <w:rFonts w:ascii="Arial" w:eastAsia="Yu Mincho" w:hAnsi="Arial" w:cs="Arial"/>
          <w:sz w:val="18"/>
          <w:szCs w:val="24"/>
          <w:lang w:val="en-GB" w:eastAsia="en-GB"/>
        </w:rPr>
        <w:tab/>
      </w:r>
      <w:hyperlink r:id="rId933" w:history="1">
        <w:r w:rsidRPr="009746BB">
          <w:rPr>
            <w:rFonts w:eastAsia="Yu Mincho"/>
            <w:color w:val="0563C1"/>
            <w:spacing w:val="-4"/>
            <w:sz w:val="18"/>
            <w:szCs w:val="24"/>
            <w:u w:val="single"/>
            <w:lang w:val="en-GB" w:eastAsia="en-GB"/>
          </w:rPr>
          <w:t>http://www.ccsa.org.cn:9001/portalsFile/downloadOldFile?type=17&amp;oldFileUrl=Rel16/TS%2037.370%20V16.2.0.doc</w:t>
        </w:r>
      </w:hyperlink>
    </w:p>
    <w:p w14:paraId="349696E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137 470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15.09.2020</w:t>
      </w:r>
      <w:r w:rsidRPr="007078DD">
        <w:rPr>
          <w:rFonts w:ascii="Arial" w:eastAsia="Yu Mincho" w:hAnsi="Arial" w:cs="Arial"/>
          <w:sz w:val="18"/>
          <w:szCs w:val="24"/>
          <w:lang w:val="fr-CH" w:eastAsia="en-GB"/>
        </w:rPr>
        <w:tab/>
      </w:r>
      <w:hyperlink r:id="rId934" w:history="1">
        <w:r w:rsidRPr="007078DD">
          <w:rPr>
            <w:rFonts w:eastAsia="Yu Mincho"/>
            <w:color w:val="0563C1"/>
            <w:sz w:val="18"/>
            <w:szCs w:val="24"/>
            <w:u w:val="single"/>
            <w:lang w:val="fr-CH" w:eastAsia="en-GB"/>
          </w:rPr>
          <w:t>http://www.etsi.org/deliver/etsi_ts/137400_137499/137470/16.02.00_60/ts_137470v160200p.pdf</w:t>
        </w:r>
      </w:hyperlink>
    </w:p>
    <w:p w14:paraId="102739E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37.470-16.2.0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935" w:history="1">
        <w:r w:rsidRPr="007078DD">
          <w:rPr>
            <w:rFonts w:eastAsia="Yu Mincho"/>
            <w:color w:val="0563C1"/>
            <w:sz w:val="18"/>
            <w:szCs w:val="24"/>
            <w:u w:val="single"/>
            <w:lang w:val="fr-CH" w:eastAsia="en-GB"/>
          </w:rPr>
          <w:t>https://members.tsdsi.in/index.php/s/5gdiKqeMnXQfK2X</w:t>
        </w:r>
      </w:hyperlink>
    </w:p>
    <w:p w14:paraId="4BE5895E"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lastRenderedPageBreak/>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TTAT.3G-37.470V16.2.0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936" w:history="1">
        <w:r w:rsidRPr="007078DD">
          <w:rPr>
            <w:rFonts w:eastAsia="Yu Mincho"/>
            <w:color w:val="0563C1"/>
            <w:sz w:val="18"/>
            <w:szCs w:val="24"/>
            <w:u w:val="single"/>
            <w:lang w:val="fr-CH" w:eastAsia="en-GB"/>
          </w:rPr>
          <w:t>http://www.tta.or.kr/data/ttasDown.jsp?where=14688&amp;pk_num=TTAT.3G-37.470V16.2.0</w:t>
        </w:r>
      </w:hyperlink>
    </w:p>
    <w:p w14:paraId="3FD3C04D" w14:textId="77777777" w:rsidR="00837EAE" w:rsidRDefault="00837EAE" w:rsidP="00837EAE">
      <w:pPr>
        <w:pStyle w:val="Heading5"/>
        <w:tabs>
          <w:tab w:val="left" w:pos="2800"/>
          <w:tab w:val="left" w:pos="3934"/>
        </w:tabs>
      </w:pPr>
      <w:r>
        <w:t>34.4.1.2.1</w:t>
      </w:r>
      <w:r>
        <w:rPr>
          <w:rtl/>
        </w:rPr>
        <w:tab/>
        <w:t xml:space="preserve">المواصفة التقنية </w:t>
      </w:r>
      <w:r>
        <w:t>37.471</w:t>
      </w:r>
    </w:p>
    <w:p w14:paraId="39852C0E" w14:textId="77777777" w:rsidR="00837EAE" w:rsidRDefault="00837EAE" w:rsidP="00837EAE">
      <w:pPr>
        <w:pStyle w:val="Headingb"/>
        <w:tabs>
          <w:tab w:val="left" w:pos="2800"/>
          <w:tab w:val="left" w:pos="3934"/>
        </w:tabs>
      </w:pPr>
      <w:r w:rsidRPr="00EE0215">
        <w:rPr>
          <w:rtl/>
        </w:rPr>
        <w:t xml:space="preserve">السطح البيني </w:t>
      </w:r>
      <w:r w:rsidRPr="00EE0215">
        <w:t>W1</w:t>
      </w:r>
      <w:r w:rsidRPr="00071890">
        <w:rPr>
          <w:rFonts w:hint="cs"/>
          <w:rtl/>
        </w:rPr>
        <w:t>؛</w:t>
      </w:r>
      <w:r w:rsidRPr="00071890">
        <w:rPr>
          <w:rFonts w:ascii="Times New Roman" w:hAnsi="Times New Roman"/>
          <w:b w:val="0"/>
          <w:bCs w:val="0"/>
          <w:rtl/>
        </w:rPr>
        <w:t xml:space="preserve"> </w:t>
      </w:r>
      <w:r w:rsidRPr="00071890">
        <w:rPr>
          <w:rtl/>
        </w:rPr>
        <w:t xml:space="preserve">الطبقة </w:t>
      </w:r>
      <w:r>
        <w:t>1</w:t>
      </w:r>
    </w:p>
    <w:p w14:paraId="44F7E602" w14:textId="17BC051D" w:rsidR="00837EAE" w:rsidRDefault="00837EAE" w:rsidP="00837EAE">
      <w:pPr>
        <w:tabs>
          <w:tab w:val="left" w:pos="2800"/>
          <w:tab w:val="left" w:pos="3934"/>
        </w:tabs>
        <w:rPr>
          <w:rtl/>
        </w:rPr>
      </w:pPr>
      <w:r>
        <w:rPr>
          <w:rFonts w:hint="cs"/>
          <w:rtl/>
        </w:rPr>
        <w:t>توصِّف</w:t>
      </w:r>
      <w:r w:rsidRPr="00071890">
        <w:rPr>
          <w:rtl/>
        </w:rPr>
        <w:t xml:space="preserve"> هذه الوثيقة المعايير المسموح بها لتنفيذ الطبقة </w:t>
      </w:r>
      <w:r>
        <w:t>1</w:t>
      </w:r>
      <w:r w:rsidRPr="00071890">
        <w:rPr>
          <w:rtl/>
        </w:rPr>
        <w:t xml:space="preserve"> في السطح البيني</w:t>
      </w:r>
      <w:r>
        <w:rPr>
          <w:rFonts w:hint="cs"/>
          <w:rtl/>
        </w:rPr>
        <w:t xml:space="preserve"> </w:t>
      </w:r>
      <w:r w:rsidRPr="00071890">
        <w:t>W1</w:t>
      </w:r>
      <w:r>
        <w:rPr>
          <w:rFonts w:hint="cs"/>
          <w:rtl/>
        </w:rPr>
        <w:t>.</w:t>
      </w:r>
      <w:r w:rsidRPr="009A3814">
        <w:rPr>
          <w:rFonts w:hint="cs"/>
          <w:rtl/>
        </w:rPr>
        <w:t xml:space="preserve"> وي</w:t>
      </w:r>
      <w:r w:rsidRPr="00EE0215">
        <w:rPr>
          <w:rtl/>
        </w:rPr>
        <w:t xml:space="preserve">قدم السطح البيني </w:t>
      </w:r>
      <w:r w:rsidRPr="00EE0215">
        <w:t>W1</w:t>
      </w:r>
      <w:r w:rsidRPr="00EE0215">
        <w:rPr>
          <w:rtl/>
        </w:rPr>
        <w:t xml:space="preserve"> وسيلة</w:t>
      </w:r>
      <w:r w:rsidRPr="009A3814">
        <w:rPr>
          <w:rFonts w:hint="cs"/>
          <w:rtl/>
          <w:lang w:bidi="ar-EG"/>
        </w:rPr>
        <w:t xml:space="preserve"> </w:t>
      </w:r>
      <w:r w:rsidRPr="009A3814">
        <w:rPr>
          <w:rtl/>
        </w:rPr>
        <w:t>للتوصيل ما بين</w:t>
      </w:r>
      <w:r w:rsidRPr="009A3814">
        <w:rPr>
          <w:rFonts w:hint="cs"/>
          <w:rtl/>
        </w:rPr>
        <w:t xml:space="preserve"> وحدة تحكم </w:t>
      </w:r>
      <w:r>
        <w:t>(</w:t>
      </w:r>
      <w:r w:rsidRPr="009A3814">
        <w:t>ng-eNB-CU</w:t>
      </w:r>
      <w:r>
        <w:t>)</w:t>
      </w:r>
      <w:r w:rsidRPr="009A3814">
        <w:rPr>
          <w:rFonts w:hint="cs"/>
          <w:rtl/>
        </w:rPr>
        <w:t xml:space="preserve"> ووحدة بيانات </w:t>
      </w:r>
      <w:r>
        <w:t>(</w:t>
      </w:r>
      <w:r w:rsidRPr="009A3814">
        <w:t>ng-eNB-DU</w:t>
      </w:r>
      <w:r>
        <w:t>)</w:t>
      </w:r>
      <w:r w:rsidRPr="009A3814">
        <w:rPr>
          <w:rFonts w:hint="cs"/>
          <w:rtl/>
        </w:rPr>
        <w:t xml:space="preserve"> لعقدة </w:t>
      </w:r>
      <w:r w:rsidRPr="009A3814">
        <w:t>ng</w:t>
      </w:r>
      <w:r w:rsidR="004D70D3">
        <w:noBreakHyphen/>
      </w:r>
      <w:r w:rsidRPr="009A3814">
        <w:t>eNB</w:t>
      </w:r>
      <w:r w:rsidRPr="009A3814">
        <w:rPr>
          <w:rFonts w:hint="cs"/>
          <w:rtl/>
        </w:rPr>
        <w:t xml:space="preserve"> ضمن شبكة </w:t>
      </w:r>
      <w:r w:rsidRPr="009A3814">
        <w:t>NG-RAN</w:t>
      </w:r>
      <w:r w:rsidRPr="009A3814">
        <w:rPr>
          <w:rFonts w:hint="cs"/>
          <w:rtl/>
        </w:rPr>
        <w:t>.</w:t>
      </w:r>
    </w:p>
    <w:p w14:paraId="753FBB28" w14:textId="77777777" w:rsidR="00837EAE" w:rsidRDefault="00837EAE" w:rsidP="00837EAE">
      <w:pPr>
        <w:tabs>
          <w:tab w:val="left" w:pos="2800"/>
          <w:tab w:val="left" w:pos="3934"/>
        </w:tabs>
        <w:rPr>
          <w:rtl/>
          <w:lang w:bidi="ar-EG"/>
        </w:rPr>
      </w:pPr>
      <w:r w:rsidRPr="009A3814">
        <w:rPr>
          <w:rtl/>
          <w:lang w:bidi="ar-EG"/>
        </w:rPr>
        <w:t xml:space="preserve">ولا </w:t>
      </w:r>
      <w:r>
        <w:rPr>
          <w:rFonts w:hint="cs"/>
          <w:rtl/>
          <w:lang w:bidi="ar-EG"/>
        </w:rPr>
        <w:t>ي</w:t>
      </w:r>
      <w:r w:rsidRPr="009A3814">
        <w:rPr>
          <w:rtl/>
          <w:lang w:bidi="ar-EG"/>
        </w:rPr>
        <w:t xml:space="preserve">قع في </w:t>
      </w:r>
      <w:r>
        <w:rPr>
          <w:rFonts w:hint="cs"/>
          <w:rtl/>
          <w:lang w:bidi="ar-EG"/>
        </w:rPr>
        <w:t>مجال تطبيق</w:t>
      </w:r>
      <w:r w:rsidRPr="009A3814">
        <w:rPr>
          <w:rtl/>
          <w:lang w:bidi="ar-EG"/>
        </w:rPr>
        <w:t xml:space="preserve"> هذه الوثيقة </w:t>
      </w:r>
      <w:r>
        <w:rPr>
          <w:rFonts w:hint="cs"/>
          <w:rtl/>
          <w:lang w:bidi="ar-EG"/>
        </w:rPr>
        <w:t>توصيف</w:t>
      </w:r>
      <w:r w:rsidRPr="009A3814">
        <w:rPr>
          <w:rtl/>
          <w:lang w:bidi="ar-EG"/>
        </w:rPr>
        <w:t xml:space="preserve"> متطلبات تأخر الإرسال ولا متطلبات العمليات والصيانة </w:t>
      </w:r>
      <w:r>
        <w:rPr>
          <w:lang w:bidi="ar-EG"/>
        </w:rPr>
        <w:t>(</w:t>
      </w:r>
      <w:r w:rsidRPr="009A3814">
        <w:rPr>
          <w:lang w:bidi="ar-EG"/>
        </w:rPr>
        <w:t>O&amp;M</w:t>
      </w:r>
      <w:r>
        <w:rPr>
          <w:lang w:bidi="ar-EG"/>
        </w:rPr>
        <w:t>)</w:t>
      </w:r>
      <w:r w:rsidRPr="009A3814">
        <w:rPr>
          <w:rtl/>
          <w:lang w:bidi="ar-EG"/>
        </w:rPr>
        <w:t>.</w:t>
      </w:r>
    </w:p>
    <w:p w14:paraId="28FBE4F8" w14:textId="77777777" w:rsidR="00837EAE" w:rsidRDefault="00837EAE" w:rsidP="00612D9F">
      <w:pPr>
        <w:tabs>
          <w:tab w:val="left" w:pos="2800"/>
          <w:tab w:val="left" w:pos="3934"/>
        </w:tabs>
        <w:spacing w:after="120"/>
        <w:rPr>
          <w:rtl/>
          <w:lang w:bidi="ar-EG"/>
        </w:rPr>
      </w:pPr>
      <w:r w:rsidRPr="009A3814">
        <w:rPr>
          <w:rtl/>
          <w:lang w:bidi="ar-EG"/>
        </w:rPr>
        <w:t xml:space="preserve">وفيما يلي يفترض أن تكون "الطبقة </w:t>
      </w:r>
      <w:r>
        <w:rPr>
          <w:lang w:bidi="ar-EG"/>
        </w:rPr>
        <w:t>1</w:t>
      </w:r>
      <w:r w:rsidRPr="009A3814">
        <w:rPr>
          <w:rtl/>
          <w:lang w:bidi="ar-EG"/>
        </w:rPr>
        <w:t>" و"الطبقة المادية" مترادفت</w:t>
      </w:r>
      <w:r>
        <w:rPr>
          <w:rFonts w:hint="cs"/>
          <w:rtl/>
          <w:lang w:bidi="ar-EG"/>
        </w:rPr>
        <w:t>ي</w:t>
      </w:r>
      <w:r w:rsidRPr="009A3814">
        <w:rPr>
          <w:rtl/>
          <w:lang w:bidi="ar-EG"/>
        </w:rPr>
        <w:t>ن</w:t>
      </w:r>
      <w:r>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813952F" w14:textId="77777777" w:rsidTr="00F3583B">
        <w:tc>
          <w:tcPr>
            <w:tcW w:w="677" w:type="dxa"/>
            <w:tcMar>
              <w:top w:w="0" w:type="dxa"/>
              <w:left w:w="0" w:type="dxa"/>
              <w:bottom w:w="0" w:type="dxa"/>
              <w:right w:w="0" w:type="dxa"/>
            </w:tcMar>
            <w:vAlign w:val="bottom"/>
            <w:hideMark/>
          </w:tcPr>
          <w:p w14:paraId="5BA9747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EE616B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C02D66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3E9134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F95520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E798C9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3183B2A" w14:textId="2958EC25" w:rsidR="00837EAE" w:rsidRPr="007078DD" w:rsidRDefault="00837EAE" w:rsidP="0083680E">
      <w:pPr>
        <w:keepNext/>
        <w:keepLines/>
        <w:widowControl w:val="0"/>
        <w:tabs>
          <w:tab w:val="left" w:pos="153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73A26CF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STD-T120-37.471</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937" w:history="1">
        <w:r w:rsidRPr="007078DD">
          <w:rPr>
            <w:rFonts w:eastAsia="Yu Mincho"/>
            <w:color w:val="0563C1"/>
            <w:spacing w:val="-4"/>
            <w:sz w:val="18"/>
            <w:szCs w:val="24"/>
            <w:u w:val="single"/>
            <w:lang w:val="en-GB" w:eastAsia="en-GB"/>
          </w:rPr>
          <w:t>http://www.arib.or.jp/english/html/overview/doc/T120_T23_v2_00/2_T120/ARIB-STD-T120/Rel16/37/A37471-g10.pdf</w:t>
        </w:r>
      </w:hyperlink>
    </w:p>
    <w:p w14:paraId="393A685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ATIS.3GPP.37.471V1610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938" w:history="1">
        <w:r w:rsidRPr="007078DD">
          <w:rPr>
            <w:rFonts w:eastAsia="Yu Mincho"/>
            <w:color w:val="0563C1"/>
            <w:sz w:val="18"/>
            <w:szCs w:val="24"/>
            <w:u w:val="single"/>
            <w:lang w:val="en-GB" w:eastAsia="en-GB"/>
          </w:rPr>
          <w:t>http://www.atis.org/3gpp-documents/Rel16</w:t>
        </w:r>
      </w:hyperlink>
    </w:p>
    <w:p w14:paraId="10C129A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CCSA.37.471V1610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31.03.2020</w:t>
      </w:r>
      <w:r w:rsidRPr="007078DD">
        <w:rPr>
          <w:rFonts w:ascii="Arial" w:eastAsia="Yu Mincho" w:hAnsi="Arial" w:cs="Arial"/>
          <w:sz w:val="18"/>
          <w:szCs w:val="24"/>
          <w:lang w:val="en-GB" w:eastAsia="en-GB"/>
        </w:rPr>
        <w:tab/>
      </w:r>
      <w:hyperlink r:id="rId939" w:history="1">
        <w:r w:rsidRPr="009746BB">
          <w:rPr>
            <w:rFonts w:eastAsia="Yu Mincho"/>
            <w:color w:val="0563C1"/>
            <w:spacing w:val="-4"/>
            <w:sz w:val="18"/>
            <w:szCs w:val="24"/>
            <w:u w:val="single"/>
            <w:lang w:val="en-GB" w:eastAsia="en-GB"/>
          </w:rPr>
          <w:t>http://www.ccsa.org.cn:9001/portalsFile/downloadOldFile?type=17&amp;oldFileUrl=Rel16/TS%2037.471%20V16.1.0.doc</w:t>
        </w:r>
      </w:hyperlink>
    </w:p>
    <w:p w14:paraId="5D68661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137 471</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21.09.2020</w:t>
      </w:r>
      <w:r w:rsidRPr="007078DD">
        <w:rPr>
          <w:rFonts w:ascii="Arial" w:eastAsia="Yu Mincho" w:hAnsi="Arial" w:cs="Arial"/>
          <w:sz w:val="18"/>
          <w:szCs w:val="24"/>
          <w:lang w:val="fr-CH" w:eastAsia="en-GB"/>
        </w:rPr>
        <w:tab/>
      </w:r>
      <w:hyperlink r:id="rId940" w:history="1">
        <w:r w:rsidRPr="007078DD">
          <w:rPr>
            <w:rFonts w:eastAsia="Yu Mincho"/>
            <w:color w:val="0563C1"/>
            <w:sz w:val="18"/>
            <w:szCs w:val="24"/>
            <w:u w:val="single"/>
            <w:lang w:val="fr-CH" w:eastAsia="en-GB"/>
          </w:rPr>
          <w:t>http://www.etsi.org/deliver/etsi_ts/137400_137499/137471/16.01.00_60/ts_137471v160100p.pdf</w:t>
        </w:r>
      </w:hyperlink>
    </w:p>
    <w:p w14:paraId="0920E8C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37.471-16.1.0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941" w:history="1">
        <w:r w:rsidRPr="007078DD">
          <w:rPr>
            <w:rFonts w:eastAsia="Yu Mincho"/>
            <w:color w:val="0563C1"/>
            <w:sz w:val="18"/>
            <w:szCs w:val="24"/>
            <w:u w:val="single"/>
            <w:lang w:val="fr-CH" w:eastAsia="en-GB"/>
          </w:rPr>
          <w:t>https://members.tsdsi.in/index.php/s/YypzZHQEjmZYYjS</w:t>
        </w:r>
      </w:hyperlink>
    </w:p>
    <w:p w14:paraId="4E8E05A2"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TTAT.3G-37.471V16.1.0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942" w:history="1">
        <w:r w:rsidRPr="007078DD">
          <w:rPr>
            <w:rFonts w:eastAsia="Yu Mincho"/>
            <w:color w:val="0563C1"/>
            <w:sz w:val="18"/>
            <w:szCs w:val="24"/>
            <w:u w:val="single"/>
            <w:lang w:val="fr-CH" w:eastAsia="en-GB"/>
          </w:rPr>
          <w:t>http://www.tta.or.kr/data/ttasDown.jsp?where=14688&amp;pk_num=TTAT.3G-37.471V16.1.0</w:t>
        </w:r>
      </w:hyperlink>
    </w:p>
    <w:p w14:paraId="397B09AB" w14:textId="77777777" w:rsidR="00837EAE" w:rsidRDefault="00837EAE" w:rsidP="00837EAE">
      <w:pPr>
        <w:pStyle w:val="Heading5"/>
        <w:tabs>
          <w:tab w:val="left" w:pos="2800"/>
          <w:tab w:val="left" w:pos="3934"/>
        </w:tabs>
      </w:pPr>
      <w:r>
        <w:t>35.4.1.2.1</w:t>
      </w:r>
      <w:r>
        <w:rPr>
          <w:rtl/>
        </w:rPr>
        <w:tab/>
        <w:t xml:space="preserve">المواصفة التقنية </w:t>
      </w:r>
      <w:r>
        <w:t>37.472</w:t>
      </w:r>
    </w:p>
    <w:p w14:paraId="402EBB97" w14:textId="77777777" w:rsidR="00837EAE" w:rsidRDefault="00837EAE" w:rsidP="00837EAE">
      <w:pPr>
        <w:pStyle w:val="Headingb"/>
        <w:tabs>
          <w:tab w:val="left" w:pos="2800"/>
          <w:tab w:val="left" w:pos="3934"/>
        </w:tabs>
      </w:pPr>
      <w:r w:rsidRPr="00EE0215">
        <w:rPr>
          <w:rtl/>
        </w:rPr>
        <w:t xml:space="preserve">السطح البيني </w:t>
      </w:r>
      <w:r w:rsidRPr="00EE0215">
        <w:t>W1</w:t>
      </w:r>
      <w:r w:rsidRPr="00135B73">
        <w:rPr>
          <w:rFonts w:hint="cs"/>
          <w:rtl/>
        </w:rPr>
        <w:t>؛</w:t>
      </w:r>
      <w:r>
        <w:rPr>
          <w:rFonts w:hint="cs"/>
          <w:rtl/>
        </w:rPr>
        <w:t xml:space="preserve"> نقل التشوير</w:t>
      </w:r>
    </w:p>
    <w:p w14:paraId="5BDF5ADB" w14:textId="77777777" w:rsidR="00837EAE" w:rsidRPr="00135B73" w:rsidRDefault="00837EAE" w:rsidP="00612D9F">
      <w:pPr>
        <w:tabs>
          <w:tab w:val="left" w:pos="2800"/>
          <w:tab w:val="left" w:pos="3934"/>
        </w:tabs>
        <w:spacing w:after="120"/>
        <w:rPr>
          <w:rtl/>
        </w:rPr>
      </w:pPr>
      <w:r w:rsidRPr="00135B73">
        <w:rPr>
          <w:rFonts w:hint="cs"/>
          <w:rtl/>
        </w:rPr>
        <w:t>توصِّف</w:t>
      </w:r>
      <w:r w:rsidRPr="00135B73">
        <w:rPr>
          <w:rtl/>
        </w:rPr>
        <w:t xml:space="preserve"> هذه الوثيقة معايير تشوير النقل الواجب استخدامها عبر السطح البيني</w:t>
      </w:r>
      <w:r>
        <w:rPr>
          <w:rFonts w:hint="cs"/>
          <w:rtl/>
        </w:rPr>
        <w:t xml:space="preserve"> </w:t>
      </w:r>
      <w:r w:rsidRPr="00EE0215">
        <w:t>W1</w:t>
      </w:r>
      <w:r w:rsidRPr="00135B73">
        <w:rPr>
          <w:rFonts w:hint="cs"/>
          <w:rtl/>
        </w:rPr>
        <w:t>. وي</w:t>
      </w:r>
      <w:r w:rsidRPr="00EE0215">
        <w:rPr>
          <w:rtl/>
        </w:rPr>
        <w:t xml:space="preserve">قدم السطح البيني </w:t>
      </w:r>
      <w:r w:rsidRPr="00EE0215">
        <w:t>W1</w:t>
      </w:r>
      <w:r w:rsidRPr="00EE0215">
        <w:rPr>
          <w:rtl/>
        </w:rPr>
        <w:t xml:space="preserve"> وسيلة</w:t>
      </w:r>
      <w:r w:rsidRPr="00135B73">
        <w:rPr>
          <w:rFonts w:hint="cs"/>
          <w:rtl/>
          <w:lang w:bidi="ar-EG"/>
        </w:rPr>
        <w:t xml:space="preserve"> </w:t>
      </w:r>
      <w:r w:rsidRPr="00135B73">
        <w:rPr>
          <w:rtl/>
        </w:rPr>
        <w:t>للتوصيل ما بين</w:t>
      </w:r>
      <w:r w:rsidRPr="00135B73">
        <w:rPr>
          <w:rFonts w:hint="cs"/>
          <w:rtl/>
        </w:rPr>
        <w:t xml:space="preserve"> وحدة تحكم </w:t>
      </w:r>
      <w:r>
        <w:t>(</w:t>
      </w:r>
      <w:r w:rsidRPr="00135B73">
        <w:t>ng-eNB-CU</w:t>
      </w:r>
      <w:r>
        <w:t>)</w:t>
      </w:r>
      <w:r w:rsidRPr="00135B73">
        <w:rPr>
          <w:rFonts w:hint="cs"/>
          <w:rtl/>
        </w:rPr>
        <w:t xml:space="preserve"> ووحدة بيانات </w:t>
      </w:r>
      <w:r>
        <w:t>(</w:t>
      </w:r>
      <w:r w:rsidRPr="00135B73">
        <w:t>ng</w:t>
      </w:r>
      <w:r>
        <w:noBreakHyphen/>
      </w:r>
      <w:r w:rsidRPr="00135B73">
        <w:t>eNB</w:t>
      </w:r>
      <w:r>
        <w:noBreakHyphen/>
      </w:r>
      <w:r w:rsidRPr="00135B73">
        <w:t>DU</w:t>
      </w:r>
      <w:r>
        <w:t>)</w:t>
      </w:r>
      <w:r w:rsidRPr="00135B73">
        <w:rPr>
          <w:rFonts w:hint="cs"/>
          <w:rtl/>
        </w:rPr>
        <w:t xml:space="preserve"> لعقدة </w:t>
      </w:r>
      <w:r w:rsidRPr="00135B73">
        <w:t>ng-eNB</w:t>
      </w:r>
      <w:r w:rsidRPr="00135B73">
        <w:rPr>
          <w:rFonts w:hint="cs"/>
          <w:rtl/>
        </w:rPr>
        <w:t xml:space="preserve"> ضمن شبكة </w:t>
      </w:r>
      <w:r w:rsidRPr="00135B73">
        <w:t>NG-RAN</w:t>
      </w:r>
      <w:r w:rsidRPr="00135B73">
        <w:rPr>
          <w:rFonts w:hint="cs"/>
          <w:rtl/>
        </w:rPr>
        <w:t>.</w:t>
      </w:r>
      <w:r w:rsidRPr="00135B73">
        <w:rPr>
          <w:rtl/>
        </w:rPr>
        <w:t xml:space="preserve"> وتصف هذه الوثيقة كيفية نقل رسائل تشوير بروتوكول التطبيق </w:t>
      </w:r>
      <w:r w:rsidRPr="00EE0215">
        <w:t>W</w:t>
      </w:r>
      <w:r w:rsidRPr="00135B73">
        <w:t xml:space="preserve"> 1-AP</w:t>
      </w:r>
      <w:r w:rsidRPr="00135B73">
        <w:rPr>
          <w:rtl/>
        </w:rPr>
        <w:t xml:space="preserve"> عبر السطح البيني</w:t>
      </w:r>
      <w:r>
        <w:rPr>
          <w:rFonts w:hint="cs"/>
          <w:rtl/>
        </w:rPr>
        <w:t xml:space="preserve"> </w:t>
      </w:r>
      <w:r w:rsidRPr="00EE0215">
        <w:t>W1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F71E63A" w14:textId="77777777" w:rsidTr="00F3583B">
        <w:tc>
          <w:tcPr>
            <w:tcW w:w="677" w:type="dxa"/>
            <w:tcMar>
              <w:top w:w="0" w:type="dxa"/>
              <w:left w:w="0" w:type="dxa"/>
              <w:bottom w:w="0" w:type="dxa"/>
              <w:right w:w="0" w:type="dxa"/>
            </w:tcMar>
            <w:vAlign w:val="bottom"/>
            <w:hideMark/>
          </w:tcPr>
          <w:p w14:paraId="5804D28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C0DCB0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831BB2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6E5C68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7FEBA9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249ACA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9046023"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77E9004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STD-T120-37.472</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16.1.0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943" w:history="1">
        <w:r w:rsidRPr="007078DD">
          <w:rPr>
            <w:rFonts w:eastAsia="Yu Mincho"/>
            <w:color w:val="0563C1"/>
            <w:spacing w:val="-4"/>
            <w:sz w:val="18"/>
            <w:szCs w:val="24"/>
            <w:u w:val="single"/>
            <w:lang w:val="en-GB" w:eastAsia="en-GB"/>
          </w:rPr>
          <w:t>http://www.arib.or.jp/english/html/overview/doc/T120_T23_v2_00/2_T120/ARIB-STD-T120/Rel16/37/A37472-g10.pdf</w:t>
        </w:r>
      </w:hyperlink>
    </w:p>
    <w:p w14:paraId="40BC43F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ATIS.3GPP.37.472V1610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944" w:history="1">
        <w:r w:rsidRPr="007078DD">
          <w:rPr>
            <w:rFonts w:eastAsia="Yu Mincho"/>
            <w:color w:val="0563C1"/>
            <w:sz w:val="18"/>
            <w:szCs w:val="24"/>
            <w:u w:val="single"/>
            <w:lang w:val="en-GB" w:eastAsia="en-GB"/>
          </w:rPr>
          <w:t>http://www.atis.org/3gpp-documents/Rel16</w:t>
        </w:r>
      </w:hyperlink>
    </w:p>
    <w:p w14:paraId="1187252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CCSA.37.472V1610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16.1.0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17.07.2020</w:t>
      </w:r>
      <w:r w:rsidRPr="007078DD">
        <w:rPr>
          <w:rFonts w:ascii="Arial" w:eastAsia="Yu Mincho" w:hAnsi="Arial" w:cs="Arial"/>
          <w:sz w:val="18"/>
          <w:szCs w:val="24"/>
          <w:lang w:val="en-GB" w:eastAsia="en-GB"/>
        </w:rPr>
        <w:tab/>
      </w:r>
      <w:hyperlink r:id="rId945"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ttp://www.ccsa.org.cn:9001/portalsFile/downloadOldFile?type=17&amp;oldFileUrl=Rel16/TS%2037.472%20V16.1.0.doc</w:t>
        </w:r>
      </w:hyperlink>
    </w:p>
    <w:p w14:paraId="08AA2B2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137 472</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15.09.2020</w:t>
      </w:r>
      <w:r w:rsidRPr="007078DD">
        <w:rPr>
          <w:rFonts w:ascii="Arial" w:eastAsia="Yu Mincho" w:hAnsi="Arial" w:cs="Arial"/>
          <w:sz w:val="18"/>
          <w:szCs w:val="24"/>
          <w:lang w:val="fr-CH" w:eastAsia="en-GB"/>
        </w:rPr>
        <w:tab/>
      </w:r>
      <w:hyperlink r:id="rId946" w:history="1">
        <w:r w:rsidRPr="007078DD">
          <w:rPr>
            <w:rFonts w:eastAsia="Yu Mincho"/>
            <w:color w:val="0563C1"/>
            <w:sz w:val="18"/>
            <w:szCs w:val="24"/>
            <w:u w:val="single"/>
            <w:lang w:val="fr-CH" w:eastAsia="en-GB"/>
          </w:rPr>
          <w:t>http://www.etsi.org/deliver/etsi_ts/137400_137499/137472/16.01.00_60/ts_137472v160100p.pdf</w:t>
        </w:r>
      </w:hyperlink>
    </w:p>
    <w:p w14:paraId="03456D8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37.472-16.1.0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947" w:history="1">
        <w:r w:rsidRPr="007078DD">
          <w:rPr>
            <w:rFonts w:eastAsia="Yu Mincho"/>
            <w:color w:val="0563C1"/>
            <w:sz w:val="18"/>
            <w:szCs w:val="24"/>
            <w:u w:val="single"/>
            <w:lang w:val="fr-CH" w:eastAsia="en-GB"/>
          </w:rPr>
          <w:t>https://members.tsdsi.in/index.php/s/ecrHinLENfpwjE7</w:t>
        </w:r>
      </w:hyperlink>
    </w:p>
    <w:p w14:paraId="19879409"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TTAT.3G-37.472V16.1.0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16.1.0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948" w:history="1">
        <w:r w:rsidRPr="007078DD">
          <w:rPr>
            <w:rFonts w:eastAsia="Yu Mincho"/>
            <w:color w:val="0563C1"/>
            <w:sz w:val="18"/>
            <w:szCs w:val="24"/>
            <w:u w:val="single"/>
            <w:lang w:val="fr-CH" w:eastAsia="en-GB"/>
          </w:rPr>
          <w:t>http://www.tta.or.kr/data/ttasDown.jsp?where=14688&amp;pk_num=TTAT.3G-37.472V16.1.0</w:t>
        </w:r>
      </w:hyperlink>
    </w:p>
    <w:p w14:paraId="0146D566" w14:textId="77777777" w:rsidR="00837EAE" w:rsidRDefault="00837EAE" w:rsidP="00837EAE">
      <w:pPr>
        <w:pStyle w:val="Heading5"/>
        <w:tabs>
          <w:tab w:val="left" w:pos="2800"/>
          <w:tab w:val="left" w:pos="3934"/>
        </w:tabs>
      </w:pPr>
      <w:r>
        <w:lastRenderedPageBreak/>
        <w:t>36.4.1.2.1</w:t>
      </w:r>
      <w:r>
        <w:rPr>
          <w:rtl/>
        </w:rPr>
        <w:tab/>
        <w:t xml:space="preserve">المواصفة التقنية </w:t>
      </w:r>
      <w:r>
        <w:t>37.473</w:t>
      </w:r>
    </w:p>
    <w:p w14:paraId="1575500C" w14:textId="77777777" w:rsidR="00837EAE" w:rsidRDefault="00837EAE" w:rsidP="00837EAE">
      <w:pPr>
        <w:pStyle w:val="Headingb"/>
        <w:tabs>
          <w:tab w:val="left" w:pos="2800"/>
          <w:tab w:val="left" w:pos="3934"/>
        </w:tabs>
      </w:pPr>
      <w:r w:rsidRPr="00EE0215">
        <w:rPr>
          <w:rtl/>
        </w:rPr>
        <w:t xml:space="preserve">السطح البيني </w:t>
      </w:r>
      <w:r w:rsidRPr="00EE0215">
        <w:t>W1</w:t>
      </w:r>
      <w:r w:rsidRPr="00135B73">
        <w:rPr>
          <w:rFonts w:hint="cs"/>
          <w:rtl/>
        </w:rPr>
        <w:t>؛</w:t>
      </w:r>
      <w:r>
        <w:rPr>
          <w:rFonts w:hint="cs"/>
          <w:rtl/>
        </w:rPr>
        <w:t xml:space="preserve"> بروتوكول التطبيق </w:t>
      </w:r>
      <w:r>
        <w:t>(</w:t>
      </w:r>
      <w:r w:rsidRPr="00135B73">
        <w:t>W1AP</w:t>
      </w:r>
      <w:r>
        <w:t>)</w:t>
      </w:r>
    </w:p>
    <w:p w14:paraId="508C935B" w14:textId="77777777" w:rsidR="00837EAE" w:rsidRDefault="00837EAE" w:rsidP="00E93B9E">
      <w:pPr>
        <w:tabs>
          <w:tab w:val="left" w:pos="2800"/>
          <w:tab w:val="left" w:pos="3934"/>
        </w:tabs>
        <w:spacing w:after="120"/>
        <w:rPr>
          <w:rtl/>
          <w:lang w:bidi="ar-EG"/>
        </w:rPr>
      </w:pPr>
      <w:r w:rsidRPr="00135B73">
        <w:rPr>
          <w:rFonts w:hint="cs"/>
          <w:rtl/>
        </w:rPr>
        <w:t>توصِّف</w:t>
      </w:r>
      <w:r w:rsidRPr="00135B73">
        <w:rPr>
          <w:rtl/>
        </w:rPr>
        <w:t xml:space="preserve"> </w:t>
      </w:r>
      <w:r w:rsidRPr="00135B73">
        <w:rPr>
          <w:rtl/>
          <w:lang w:bidi="ar-EG"/>
        </w:rPr>
        <w:t>هذه الوثيقة بروتوكول تشوير طبقة الشبكة الراديوية</w:t>
      </w:r>
      <w:r>
        <w:rPr>
          <w:rFonts w:hint="cs"/>
          <w:rtl/>
          <w:lang w:bidi="ar-EG"/>
        </w:rPr>
        <w:t xml:space="preserve"> للجيل الخامس</w:t>
      </w:r>
      <w:r w:rsidRPr="00135B73">
        <w:rPr>
          <w:rtl/>
          <w:lang w:bidi="ar-EG"/>
        </w:rPr>
        <w:t xml:space="preserve"> </w:t>
      </w:r>
      <w:r>
        <w:rPr>
          <w:lang w:bidi="ar-EG"/>
        </w:rPr>
        <w:t>(</w:t>
      </w:r>
      <w:r w:rsidRPr="00604E37">
        <w:rPr>
          <w:lang w:val="en-GB" w:bidi="ar-EG"/>
        </w:rPr>
        <w:t>5G</w:t>
      </w:r>
      <w:r>
        <w:rPr>
          <w:lang w:bidi="ar-EG"/>
        </w:rPr>
        <w:t>)</w:t>
      </w:r>
      <w:r>
        <w:rPr>
          <w:rFonts w:hint="cs"/>
          <w:rtl/>
          <w:lang w:val="en-GB" w:bidi="ar-EG"/>
        </w:rPr>
        <w:t xml:space="preserve"> </w:t>
      </w:r>
      <w:r w:rsidRPr="00135B73">
        <w:rPr>
          <w:rtl/>
          <w:lang w:bidi="ar-EG"/>
        </w:rPr>
        <w:t>من أجل السطح البيني</w:t>
      </w:r>
      <w:r>
        <w:rPr>
          <w:rFonts w:hint="cs"/>
          <w:rtl/>
          <w:lang w:bidi="ar-EG"/>
        </w:rPr>
        <w:t xml:space="preserve"> </w:t>
      </w:r>
      <w:r w:rsidRPr="00EE0215">
        <w:rPr>
          <w:lang w:bidi="ar-EG"/>
        </w:rPr>
        <w:t>W1</w:t>
      </w:r>
      <w:r>
        <w:rPr>
          <w:rFonts w:hint="cs"/>
          <w:rtl/>
          <w:lang w:bidi="ar-EG"/>
        </w:rPr>
        <w:t>.</w:t>
      </w:r>
      <w:r w:rsidRPr="00604E37">
        <w:rPr>
          <w:rFonts w:hint="cs"/>
          <w:rtl/>
        </w:rPr>
        <w:t xml:space="preserve"> وي</w:t>
      </w:r>
      <w:r w:rsidRPr="00EE0215">
        <w:rPr>
          <w:rtl/>
        </w:rPr>
        <w:t xml:space="preserve">قدم السطح البيني </w:t>
      </w:r>
      <w:r w:rsidRPr="00EE0215">
        <w:rPr>
          <w:lang w:bidi="ar-EG"/>
        </w:rPr>
        <w:t>W1</w:t>
      </w:r>
      <w:r w:rsidRPr="00EE0215">
        <w:rPr>
          <w:rtl/>
        </w:rPr>
        <w:t xml:space="preserve"> وسيلة</w:t>
      </w:r>
      <w:r w:rsidRPr="00604E37">
        <w:rPr>
          <w:rFonts w:hint="cs"/>
          <w:rtl/>
          <w:lang w:bidi="ar-EG"/>
        </w:rPr>
        <w:t xml:space="preserve"> </w:t>
      </w:r>
      <w:r w:rsidRPr="00604E37">
        <w:rPr>
          <w:rtl/>
        </w:rPr>
        <w:t>للتوصيل ما بين</w:t>
      </w:r>
      <w:r w:rsidRPr="00604E37">
        <w:rPr>
          <w:rFonts w:hint="cs"/>
          <w:rtl/>
        </w:rPr>
        <w:t xml:space="preserve"> وحدة </w:t>
      </w:r>
      <w:r>
        <w:rPr>
          <w:rFonts w:hint="cs"/>
          <w:rtl/>
        </w:rPr>
        <w:t>مركزية</w:t>
      </w:r>
      <w:r w:rsidRPr="00604E37">
        <w:rPr>
          <w:rFonts w:hint="cs"/>
          <w:rtl/>
        </w:rPr>
        <w:t xml:space="preserve"> </w:t>
      </w:r>
      <w:r>
        <w:t>(</w:t>
      </w:r>
      <w:r w:rsidRPr="00604E37">
        <w:rPr>
          <w:lang w:bidi="ar-EG"/>
        </w:rPr>
        <w:t>ng-eNB-CU</w:t>
      </w:r>
      <w:r>
        <w:t>)</w:t>
      </w:r>
      <w:r w:rsidRPr="00604E37">
        <w:rPr>
          <w:rFonts w:hint="cs"/>
          <w:rtl/>
        </w:rPr>
        <w:t xml:space="preserve"> ووحدة </w:t>
      </w:r>
      <w:r>
        <w:rPr>
          <w:rFonts w:hint="cs"/>
          <w:rtl/>
        </w:rPr>
        <w:t>موزَّعة</w:t>
      </w:r>
      <w:r w:rsidRPr="00604E37">
        <w:rPr>
          <w:rFonts w:hint="cs"/>
          <w:rtl/>
        </w:rPr>
        <w:t xml:space="preserve"> </w:t>
      </w:r>
      <w:r>
        <w:t>(</w:t>
      </w:r>
      <w:r w:rsidRPr="00604E37">
        <w:rPr>
          <w:lang w:bidi="ar-EG"/>
        </w:rPr>
        <w:t>ng-eNB-DU</w:t>
      </w:r>
      <w:r>
        <w:t>)</w:t>
      </w:r>
      <w:r w:rsidRPr="00604E37">
        <w:rPr>
          <w:rFonts w:hint="cs"/>
          <w:rtl/>
        </w:rPr>
        <w:t xml:space="preserve"> لعقدة </w:t>
      </w:r>
      <w:r w:rsidRPr="00604E37">
        <w:rPr>
          <w:lang w:bidi="ar-EG"/>
        </w:rPr>
        <w:t>ng-eNB</w:t>
      </w:r>
      <w:r w:rsidRPr="00604E37">
        <w:rPr>
          <w:rFonts w:hint="cs"/>
          <w:rtl/>
        </w:rPr>
        <w:t xml:space="preserve"> ضمن شبكة </w:t>
      </w:r>
      <w:r w:rsidRPr="00604E37">
        <w:rPr>
          <w:lang w:bidi="ar-EG"/>
        </w:rPr>
        <w:t>NG-RAN</w:t>
      </w:r>
      <w:r w:rsidRPr="00604E37">
        <w:rPr>
          <w:rFonts w:hint="cs"/>
          <w:rtl/>
        </w:rPr>
        <w:t>.</w:t>
      </w:r>
      <w:r w:rsidRPr="00604E37">
        <w:rPr>
          <w:rtl/>
        </w:rPr>
        <w:t xml:space="preserve"> ويدعم بروتوكول التطبيق في السطح البيني</w:t>
      </w:r>
      <w:r>
        <w:rPr>
          <w:rFonts w:hint="cs"/>
          <w:rtl/>
        </w:rPr>
        <w:t xml:space="preserve"> </w:t>
      </w:r>
      <w:r w:rsidRPr="00EE0215">
        <w:t>W1</w:t>
      </w:r>
      <w:r w:rsidRPr="00604E37">
        <w:rPr>
          <w:rtl/>
        </w:rPr>
        <w:t xml:space="preserve"> </w:t>
      </w:r>
      <w:r w:rsidRPr="00604E37">
        <w:t>(W1AP)</w:t>
      </w:r>
      <w:r w:rsidRPr="00604E37">
        <w:rPr>
          <w:rtl/>
        </w:rPr>
        <w:t xml:space="preserve"> وظائف السطح البيني </w:t>
      </w:r>
      <w:r w:rsidRPr="00EE0215">
        <w:t>W1</w:t>
      </w:r>
      <w:r>
        <w:rPr>
          <w:rFonts w:hint="cs"/>
          <w:rtl/>
        </w:rPr>
        <w:t xml:space="preserve"> </w:t>
      </w:r>
      <w:r w:rsidRPr="00604E37">
        <w:rPr>
          <w:rtl/>
        </w:rPr>
        <w:t>بواسطة إجراءات التشوير المحددة في هذه الوثيقة.</w:t>
      </w:r>
      <w:r>
        <w:rPr>
          <w:rFonts w:hint="cs"/>
          <w:rtl/>
        </w:rPr>
        <w:t xml:space="preserve"> ويجري إعداد</w:t>
      </w:r>
      <w:r w:rsidRPr="00604E37">
        <w:rPr>
          <w:rtl/>
        </w:rPr>
        <w:t xml:space="preserve"> التطبيق </w:t>
      </w:r>
      <w:r w:rsidRPr="00604E37">
        <w:t>W1AP</w:t>
      </w:r>
      <w:r w:rsidRPr="00604E37">
        <w:rPr>
          <w:rtl/>
        </w:rPr>
        <w:t xml:space="preserve"> وفقاً للمبادئ العامة المبينة في المواصف</w:t>
      </w:r>
      <w:r>
        <w:rPr>
          <w:rFonts w:hint="cs"/>
          <w:rtl/>
        </w:rPr>
        <w:t xml:space="preserve">تين </w:t>
      </w:r>
      <w:r w:rsidRPr="00604E37">
        <w:t>TS 38.401</w:t>
      </w:r>
      <w:r>
        <w:rPr>
          <w:rFonts w:hint="cs"/>
          <w:rtl/>
        </w:rPr>
        <w:t xml:space="preserve"> و</w:t>
      </w:r>
      <w:r w:rsidRPr="00604E37">
        <w:t>TS 37.470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80EC65E" w14:textId="77777777" w:rsidTr="00F3583B">
        <w:tc>
          <w:tcPr>
            <w:tcW w:w="677" w:type="dxa"/>
            <w:tcMar>
              <w:top w:w="0" w:type="dxa"/>
              <w:left w:w="0" w:type="dxa"/>
              <w:bottom w:w="0" w:type="dxa"/>
              <w:right w:w="0" w:type="dxa"/>
            </w:tcMar>
            <w:vAlign w:val="bottom"/>
            <w:hideMark/>
          </w:tcPr>
          <w:p w14:paraId="04003CF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182F020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E6DB8E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25A96F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85F161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2DE5FD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3B28A49"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436FCAF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STD-T120-37.473</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949" w:history="1">
        <w:r w:rsidRPr="007078DD">
          <w:rPr>
            <w:rFonts w:eastAsia="Yu Mincho"/>
            <w:color w:val="0563C1"/>
            <w:spacing w:val="-4"/>
            <w:sz w:val="18"/>
            <w:szCs w:val="24"/>
            <w:u w:val="single"/>
            <w:lang w:val="en-GB" w:eastAsia="en-GB"/>
          </w:rPr>
          <w:t>http://www.arib.or.jp/english/html/overview/doc/T120_T23_v2_00/2_T120/ARIB-STD-T120/Rel16/37/A37473-g20.pdf</w:t>
        </w:r>
      </w:hyperlink>
    </w:p>
    <w:p w14:paraId="32C950C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ATIS.3GPP.37.473V1620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16.2.0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950" w:history="1">
        <w:r w:rsidRPr="007078DD">
          <w:rPr>
            <w:rFonts w:eastAsia="Yu Mincho"/>
            <w:color w:val="0563C1"/>
            <w:sz w:val="18"/>
            <w:szCs w:val="24"/>
            <w:u w:val="single"/>
            <w:lang w:val="en-GB" w:eastAsia="en-GB"/>
          </w:rPr>
          <w:t>http://www.atis.org/3gpp-documents/Rel16</w:t>
        </w:r>
      </w:hyperlink>
    </w:p>
    <w:p w14:paraId="702C91D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CCSA.37.473V1620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16.2.0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17.07.2020</w:t>
      </w:r>
      <w:r w:rsidRPr="007078DD">
        <w:rPr>
          <w:rFonts w:ascii="Arial" w:eastAsia="Yu Mincho" w:hAnsi="Arial" w:cs="Arial"/>
          <w:sz w:val="18"/>
          <w:szCs w:val="24"/>
          <w:lang w:val="en-GB" w:eastAsia="en-GB"/>
        </w:rPr>
        <w:tab/>
      </w:r>
      <w:hyperlink r:id="rId951"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ttp://www.ccsa.org.cn:9001/portalsFile/downloadOldFile?type=17&amp;oldFileUrl=Rel16/TS%2037.473%20V16.2.0.doc</w:t>
        </w:r>
      </w:hyperlink>
    </w:p>
    <w:p w14:paraId="78E4FEF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137 473</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15.09.2020</w:t>
      </w:r>
      <w:r w:rsidRPr="007078DD">
        <w:rPr>
          <w:rFonts w:ascii="Arial" w:eastAsia="Yu Mincho" w:hAnsi="Arial" w:cs="Arial"/>
          <w:sz w:val="18"/>
          <w:szCs w:val="24"/>
          <w:lang w:val="fr-CH" w:eastAsia="en-GB"/>
        </w:rPr>
        <w:tab/>
      </w:r>
      <w:hyperlink r:id="rId952" w:history="1">
        <w:r w:rsidRPr="007078DD">
          <w:rPr>
            <w:rFonts w:eastAsia="Yu Mincho"/>
            <w:color w:val="0563C1"/>
            <w:sz w:val="18"/>
            <w:szCs w:val="24"/>
            <w:u w:val="single"/>
            <w:lang w:val="fr-CH" w:eastAsia="en-GB"/>
          </w:rPr>
          <w:t>http://www.etsi.org/deliver/etsi_ts/137400_137499/137473/16.02.00_60/ts_137473v160200p.pdf</w:t>
        </w:r>
      </w:hyperlink>
    </w:p>
    <w:p w14:paraId="0416136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37.473-16.2.0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953" w:history="1">
        <w:r w:rsidRPr="007078DD">
          <w:rPr>
            <w:rFonts w:eastAsia="Yu Mincho"/>
            <w:color w:val="0563C1"/>
            <w:sz w:val="18"/>
            <w:szCs w:val="24"/>
            <w:u w:val="single"/>
            <w:lang w:val="fr-CH" w:eastAsia="en-GB"/>
          </w:rPr>
          <w:t>https://members.tsdsi.in/index.php/s/zi7XfEtayYzXDxa</w:t>
        </w:r>
      </w:hyperlink>
    </w:p>
    <w:p w14:paraId="5DF285B8"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TTAT.3G-37.473V16.2.0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w:t>
      </w:r>
      <w:r w:rsidRPr="00645ACA">
        <w:rPr>
          <w:rFonts w:eastAsia="Yu Mincho"/>
          <w:color w:val="000000"/>
          <w:sz w:val="18"/>
          <w:szCs w:val="18"/>
          <w:lang w:val="fr-CH" w:eastAsia="en-GB"/>
        </w:rPr>
        <w:t>.09.2020</w:t>
      </w:r>
      <w:r w:rsidRPr="00645ACA">
        <w:rPr>
          <w:rFonts w:ascii="Arial" w:eastAsia="Yu Mincho" w:hAnsi="Arial" w:cs="Arial"/>
          <w:szCs w:val="24"/>
          <w:lang w:val="fr-CH" w:eastAsia="en-GB"/>
        </w:rPr>
        <w:tab/>
      </w:r>
      <w:hyperlink r:id="rId954" w:history="1">
        <w:r w:rsidRPr="00645ACA">
          <w:rPr>
            <w:rFonts w:eastAsia="Yu Mincho"/>
            <w:color w:val="0563C1"/>
            <w:sz w:val="18"/>
            <w:szCs w:val="18"/>
            <w:u w:val="single"/>
            <w:lang w:val="fr-CH" w:eastAsia="en-GB"/>
          </w:rPr>
          <w:t>http://www.tta.or.kr/data/ttasDown.jsp?where=14688&amp;pk_num=TTAT.3G-37.473V16.2.0</w:t>
        </w:r>
      </w:hyperlink>
    </w:p>
    <w:p w14:paraId="3C00CBFF" w14:textId="77777777" w:rsidR="00837EAE" w:rsidRDefault="00837EAE" w:rsidP="00837EAE">
      <w:pPr>
        <w:pStyle w:val="Heading5"/>
        <w:tabs>
          <w:tab w:val="left" w:pos="2800"/>
          <w:tab w:val="left" w:pos="3934"/>
        </w:tabs>
      </w:pPr>
      <w:r>
        <w:t>37.4.1.2.1</w:t>
      </w:r>
      <w:r>
        <w:rPr>
          <w:rtl/>
        </w:rPr>
        <w:tab/>
        <w:t xml:space="preserve">المواصفة التقنية </w:t>
      </w:r>
      <w:r>
        <w:t>38.401</w:t>
      </w:r>
    </w:p>
    <w:p w14:paraId="059EBB8C" w14:textId="77777777" w:rsidR="00837EAE" w:rsidRDefault="00837EAE" w:rsidP="00837EAE">
      <w:pPr>
        <w:pStyle w:val="Headingb"/>
        <w:tabs>
          <w:tab w:val="left" w:pos="2800"/>
          <w:tab w:val="left" w:pos="3934"/>
        </w:tabs>
      </w:pPr>
      <w:r w:rsidRPr="00EE0215">
        <w:t>NG-RAN</w:t>
      </w:r>
      <w:r w:rsidRPr="00EE0215">
        <w:rPr>
          <w:rtl/>
        </w:rPr>
        <w:t>؛ وصف المعمارية</w:t>
      </w:r>
    </w:p>
    <w:p w14:paraId="358DAF65" w14:textId="77777777" w:rsidR="00837EAE" w:rsidRDefault="00837EAE" w:rsidP="00E93B9E">
      <w:pPr>
        <w:tabs>
          <w:tab w:val="left" w:pos="2800"/>
          <w:tab w:val="left" w:pos="3934"/>
        </w:tabs>
        <w:spacing w:after="120"/>
        <w:rPr>
          <w:rtl/>
          <w:lang w:bidi="ar-EG"/>
        </w:rPr>
      </w:pPr>
      <w:r w:rsidRPr="00EE0215">
        <w:rPr>
          <w:rtl/>
        </w:rPr>
        <w:t xml:space="preserve">تصف هذه الوثيقة المعمارية </w:t>
      </w:r>
      <w:r w:rsidRPr="006F6AFF">
        <w:rPr>
          <w:rtl/>
        </w:rPr>
        <w:t xml:space="preserve">الإجمالية </w:t>
      </w:r>
      <w:r>
        <w:rPr>
          <w:rFonts w:hint="cs"/>
          <w:rtl/>
        </w:rPr>
        <w:t xml:space="preserve">للشبكة </w:t>
      </w:r>
      <w:r>
        <w:rPr>
          <w:rFonts w:hint="cs"/>
        </w:rPr>
        <w:t>NG-RAN</w:t>
      </w:r>
      <w:r w:rsidRPr="00EE0215">
        <w:rPr>
          <w:rtl/>
        </w:rPr>
        <w:t xml:space="preserve">، بما في ذلك </w:t>
      </w:r>
      <w:r w:rsidRPr="00BE0938">
        <w:rPr>
          <w:rtl/>
        </w:rPr>
        <w:t>السط</w:t>
      </w:r>
      <w:r w:rsidRPr="00BE0938">
        <w:rPr>
          <w:rFonts w:hint="cs"/>
          <w:rtl/>
        </w:rPr>
        <w:t>و</w:t>
      </w:r>
      <w:r w:rsidRPr="00BE0938">
        <w:rPr>
          <w:rtl/>
        </w:rPr>
        <w:t>ح البيني</w:t>
      </w:r>
      <w:r w:rsidRPr="00BE0938">
        <w:rPr>
          <w:rFonts w:hint="cs"/>
          <w:rtl/>
        </w:rPr>
        <w:t xml:space="preserve">ة </w:t>
      </w:r>
      <w:r w:rsidRPr="00BE0938">
        <w:rPr>
          <w:lang w:val="en-GB"/>
        </w:rPr>
        <w:t>NG</w:t>
      </w:r>
      <w:r w:rsidRPr="00BE0938">
        <w:rPr>
          <w:rtl/>
        </w:rPr>
        <w:t xml:space="preserve"> </w:t>
      </w:r>
      <w:r w:rsidRPr="00BE0938">
        <w:rPr>
          <w:rFonts w:hint="cs"/>
          <w:rtl/>
        </w:rPr>
        <w:t>و</w:t>
      </w:r>
      <w:r w:rsidRPr="00BE0938">
        <w:t>Xn</w:t>
      </w:r>
      <w:r w:rsidRPr="00BE0938">
        <w:rPr>
          <w:rtl/>
        </w:rPr>
        <w:t xml:space="preserve"> و</w:t>
      </w:r>
      <w:r w:rsidRPr="00BE0938">
        <w:t>F1</w:t>
      </w:r>
      <w:r w:rsidRPr="00BE0938">
        <w:rPr>
          <w:rtl/>
        </w:rPr>
        <w:t xml:space="preserve"> وتفاعلها مع السطح البيني الراديوي.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03CC3F5" w14:textId="77777777" w:rsidTr="00F3583B">
        <w:tc>
          <w:tcPr>
            <w:tcW w:w="677" w:type="dxa"/>
            <w:tcMar>
              <w:top w:w="0" w:type="dxa"/>
              <w:left w:w="0" w:type="dxa"/>
              <w:bottom w:w="0" w:type="dxa"/>
              <w:right w:w="0" w:type="dxa"/>
            </w:tcMar>
            <w:vAlign w:val="bottom"/>
            <w:hideMark/>
          </w:tcPr>
          <w:p w14:paraId="66959FB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151CD2A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DC8FED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2E6741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DFFC63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862C56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37C06AE" w14:textId="77777777" w:rsidR="00837EAE" w:rsidRPr="007078DD" w:rsidRDefault="00837EAE" w:rsidP="0083680E">
      <w:pPr>
        <w:pStyle w:val="Normaltabbold"/>
        <w:keepNext w:val="0"/>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1819067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ATIS.3GPP.38.401V1580</w:t>
      </w:r>
      <w:r w:rsidRPr="007078DD">
        <w:rPr>
          <w:rFonts w:eastAsia="Yu Mincho" w:cs="Arial"/>
          <w:sz w:val="18"/>
          <w:szCs w:val="24"/>
          <w:lang w:val="en-GB" w:eastAsia="en-GB"/>
        </w:rPr>
        <w:tab/>
      </w:r>
      <w:r w:rsidRPr="007078DD">
        <w:rPr>
          <w:rFonts w:eastAsia="Yu Mincho"/>
          <w:color w:val="000000"/>
          <w:sz w:val="18"/>
          <w:szCs w:val="24"/>
          <w:lang w:val="en-GB" w:eastAsia="en-GB"/>
        </w:rPr>
        <w:t>15.8.0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55" w:history="1">
        <w:r w:rsidRPr="007078DD">
          <w:rPr>
            <w:rFonts w:eastAsia="Yu Mincho"/>
            <w:color w:val="0563C1"/>
            <w:sz w:val="18"/>
            <w:szCs w:val="24"/>
            <w:u w:val="single"/>
            <w:lang w:val="en-GB" w:eastAsia="en-GB"/>
          </w:rPr>
          <w:t>http://www.atis.org/3gpp-documents/Rel15</w:t>
        </w:r>
      </w:hyperlink>
    </w:p>
    <w:p w14:paraId="131916F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CCSA.38.401V1580</w:t>
      </w:r>
      <w:r w:rsidRPr="007078DD">
        <w:rPr>
          <w:rFonts w:eastAsia="Yu Mincho" w:cs="Arial"/>
          <w:sz w:val="18"/>
          <w:szCs w:val="24"/>
          <w:lang w:val="en-GB" w:eastAsia="en-GB"/>
        </w:rPr>
        <w:tab/>
      </w:r>
      <w:r w:rsidRPr="007078DD">
        <w:rPr>
          <w:rFonts w:eastAsia="Yu Mincho"/>
          <w:color w:val="000000"/>
          <w:sz w:val="18"/>
          <w:szCs w:val="24"/>
          <w:lang w:val="en-GB" w:eastAsia="en-GB"/>
        </w:rPr>
        <w:t>15.8.0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956" w:history="1">
        <w:r w:rsidRPr="00373102">
          <w:rPr>
            <w:rFonts w:eastAsia="Yu Mincho"/>
            <w:color w:val="0563C1"/>
            <w:spacing w:val="-6"/>
            <w:sz w:val="18"/>
            <w:szCs w:val="24"/>
            <w:u w:val="single"/>
            <w:lang w:val="en-GB" w:eastAsia="en-GB"/>
          </w:rPr>
          <w:t>http://www.ccsa.org.cn:9001/portalsFile/downloadOldFile?type=17&amp;oldFileUrl=Rel15/TS%2038.401%20V15.8.0.doc</w:t>
        </w:r>
      </w:hyperlink>
    </w:p>
    <w:p w14:paraId="4492A32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138 401</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957" w:history="1">
        <w:r w:rsidRPr="007078DD">
          <w:rPr>
            <w:rFonts w:eastAsia="Yu Mincho"/>
            <w:color w:val="0563C1"/>
            <w:sz w:val="18"/>
            <w:szCs w:val="24"/>
            <w:u w:val="single"/>
            <w:lang w:val="fr-CH" w:eastAsia="en-GB"/>
          </w:rPr>
          <w:t>http://www.etsi.org/deliver/etsi_ts/138400_138499/138401/15.08.00_60/ts_138401v150800p.pdf</w:t>
        </w:r>
      </w:hyperlink>
    </w:p>
    <w:p w14:paraId="4889C31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38.401-15.8.0 V1.0.0</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58" w:history="1">
        <w:r w:rsidRPr="007078DD">
          <w:rPr>
            <w:rFonts w:eastAsia="Yu Mincho"/>
            <w:color w:val="0563C1"/>
            <w:sz w:val="18"/>
            <w:szCs w:val="24"/>
            <w:u w:val="single"/>
            <w:lang w:val="fr-CH" w:eastAsia="en-GB"/>
          </w:rPr>
          <w:t>https://members.tsdsi.in/index.php/s/49928WsQckdCzFi</w:t>
        </w:r>
      </w:hyperlink>
    </w:p>
    <w:p w14:paraId="680E44D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TTAT.3G-38.401V15.8.0</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59" w:history="1">
        <w:r w:rsidRPr="007078DD">
          <w:rPr>
            <w:rFonts w:eastAsia="Yu Mincho"/>
            <w:color w:val="0563C1"/>
            <w:sz w:val="18"/>
            <w:szCs w:val="24"/>
            <w:u w:val="single"/>
            <w:lang w:val="fr-CH" w:eastAsia="en-GB"/>
          </w:rPr>
          <w:t>http://www.tta.or.kr/data/ttasDown.jsp?where=14688&amp;pk_num=TTAT.3G-38.401V15.8.0</w:t>
        </w:r>
      </w:hyperlink>
    </w:p>
    <w:p w14:paraId="0673ACC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TS-3GA-38.401(Rel15) v15.8.0</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960" w:history="1">
        <w:r w:rsidRPr="007078DD">
          <w:rPr>
            <w:rFonts w:eastAsia="Yu Mincho"/>
            <w:color w:val="0563C1"/>
            <w:sz w:val="18"/>
            <w:szCs w:val="24"/>
            <w:u w:val="single"/>
            <w:lang w:val="fr-CH" w:eastAsia="en-GB"/>
          </w:rPr>
          <w:t>https://www.ttc.or.jp/st/docs/3gpps2020/TS/TS-3GA-38_401_Rel15v15_8_0.pdf</w:t>
        </w:r>
      </w:hyperlink>
    </w:p>
    <w:p w14:paraId="1EB7D20B" w14:textId="77777777" w:rsidR="00837EAE" w:rsidRPr="007078DD" w:rsidRDefault="00837EAE" w:rsidP="0083680E">
      <w:pPr>
        <w:keepNext/>
        <w:keepLines/>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0D01A69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ATIS.3GPP.38.401V1620</w:t>
      </w:r>
      <w:r w:rsidRPr="007078DD">
        <w:rPr>
          <w:rFonts w:eastAsia="Yu Mincho" w:cs="Arial"/>
          <w:sz w:val="18"/>
          <w:szCs w:val="24"/>
          <w:lang w:val="en-GB" w:eastAsia="en-GB"/>
        </w:rPr>
        <w:tab/>
      </w:r>
      <w:r w:rsidRPr="00310571">
        <w:rPr>
          <w:rFonts w:eastAsia="Yu Mincho"/>
          <w:color w:val="000000"/>
          <w:sz w:val="18"/>
          <w:szCs w:val="24"/>
          <w:lang w:val="fr-CH" w:eastAsia="en-GB"/>
        </w:rPr>
        <w:t>16</w:t>
      </w:r>
      <w:r w:rsidRPr="007078DD">
        <w:rPr>
          <w:rFonts w:eastAsia="Yu Mincho"/>
          <w:color w:val="000000"/>
          <w:sz w:val="18"/>
          <w:szCs w:val="24"/>
          <w:lang w:val="en-GB" w:eastAsia="en-GB"/>
        </w:rPr>
        <w:t>.2.0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61" w:history="1">
        <w:r w:rsidRPr="007078DD">
          <w:rPr>
            <w:rFonts w:eastAsia="Yu Mincho"/>
            <w:color w:val="0563C1"/>
            <w:sz w:val="18"/>
            <w:szCs w:val="24"/>
            <w:u w:val="single"/>
            <w:lang w:val="en-GB" w:eastAsia="en-GB"/>
          </w:rPr>
          <w:t>http://www.atis.org/3gpp-documents/Rel16</w:t>
        </w:r>
      </w:hyperlink>
    </w:p>
    <w:p w14:paraId="1361E53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CCSA.38.401V1620</w:t>
      </w:r>
      <w:r w:rsidRPr="007078DD">
        <w:rPr>
          <w:rFonts w:eastAsia="Yu Mincho" w:cs="Arial"/>
          <w:sz w:val="18"/>
          <w:szCs w:val="24"/>
          <w:lang w:val="en-GB" w:eastAsia="en-GB"/>
        </w:rPr>
        <w:tab/>
      </w:r>
      <w:r w:rsidRPr="005E4675">
        <w:rPr>
          <w:rFonts w:eastAsia="Yu Mincho"/>
          <w:color w:val="000000"/>
          <w:sz w:val="18"/>
          <w:szCs w:val="24"/>
          <w:lang w:val="en-GB" w:eastAsia="en-GB"/>
        </w:rPr>
        <w:t>16</w:t>
      </w:r>
      <w:r w:rsidRPr="007078DD">
        <w:rPr>
          <w:rFonts w:eastAsia="Yu Mincho"/>
          <w:color w:val="000000"/>
          <w:sz w:val="18"/>
          <w:szCs w:val="24"/>
          <w:lang w:val="en-GB" w:eastAsia="en-GB"/>
        </w:rPr>
        <w:t>.2.0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962" w:history="1">
        <w:r w:rsidRPr="009746BB">
          <w:rPr>
            <w:rFonts w:eastAsia="Yu Mincho"/>
            <w:color w:val="0563C1"/>
            <w:spacing w:val="-4"/>
            <w:sz w:val="18"/>
            <w:szCs w:val="24"/>
            <w:u w:val="single"/>
            <w:lang w:val="en-GB" w:eastAsia="en-GB"/>
          </w:rPr>
          <w:t>http://www.ccsa.org.cn:9001/portalsFile/downloadOldFile?type=17&amp;oldFileUrl=Rel16/TS%2038.401%20V16.2.0.doc</w:t>
        </w:r>
      </w:hyperlink>
    </w:p>
    <w:p w14:paraId="2DA29B4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138 401</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963" w:history="1">
        <w:r w:rsidRPr="007078DD">
          <w:rPr>
            <w:rFonts w:eastAsia="Yu Mincho"/>
            <w:color w:val="0563C1"/>
            <w:sz w:val="18"/>
            <w:szCs w:val="24"/>
            <w:u w:val="single"/>
            <w:lang w:val="fr-CH" w:eastAsia="en-GB"/>
          </w:rPr>
          <w:t>http://www.etsi.org/deliver/etsi_ts/138400_138499/138401/16.02.00_60/ts_138401v160200p.pdf</w:t>
        </w:r>
      </w:hyperlink>
    </w:p>
    <w:p w14:paraId="522C1D7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38.401-16.2.0 V1.0.0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64" w:history="1">
        <w:r w:rsidRPr="007078DD">
          <w:rPr>
            <w:rFonts w:eastAsia="Yu Mincho"/>
            <w:color w:val="0563C1"/>
            <w:sz w:val="18"/>
            <w:szCs w:val="24"/>
            <w:u w:val="single"/>
            <w:lang w:val="fr-CH" w:eastAsia="en-GB"/>
          </w:rPr>
          <w:t>https://members.tsdsi.in/index.php/s/kT7gro63ESF85Yi</w:t>
        </w:r>
      </w:hyperlink>
    </w:p>
    <w:p w14:paraId="0173C8F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TTAT.3G-38.401V16.2.0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65" w:history="1">
        <w:r w:rsidRPr="007078DD">
          <w:rPr>
            <w:rFonts w:eastAsia="Yu Mincho"/>
            <w:color w:val="0563C1"/>
            <w:sz w:val="18"/>
            <w:szCs w:val="24"/>
            <w:u w:val="single"/>
            <w:lang w:val="fr-CH" w:eastAsia="en-GB"/>
          </w:rPr>
          <w:t>http://www.tta.or.kr/data/ttasDown.jsp?where=14688&amp;pk_num=TTAT.3G-38.401V16.2.0</w:t>
        </w:r>
      </w:hyperlink>
    </w:p>
    <w:p w14:paraId="51F22218"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TS-3GA-38.401(Rel16) 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966" w:history="1">
        <w:r w:rsidRPr="007078DD">
          <w:rPr>
            <w:rFonts w:eastAsia="Yu Mincho"/>
            <w:color w:val="0563C1"/>
            <w:sz w:val="18"/>
            <w:szCs w:val="24"/>
            <w:u w:val="single"/>
            <w:lang w:val="fr-CH" w:eastAsia="en-GB"/>
          </w:rPr>
          <w:t>https://www.ttc.or.jp/st/docs/3gpps2020/TS/TS-3GA-38_401_Rel16v16_2_0.pdf</w:t>
        </w:r>
      </w:hyperlink>
    </w:p>
    <w:p w14:paraId="5112D58D" w14:textId="77777777" w:rsidR="00837EAE" w:rsidRPr="00C81420" w:rsidRDefault="00837EAE" w:rsidP="00837EAE">
      <w:pPr>
        <w:pStyle w:val="Heading5"/>
        <w:tabs>
          <w:tab w:val="left" w:pos="2800"/>
          <w:tab w:val="left" w:pos="3934"/>
        </w:tabs>
        <w:rPr>
          <w:lang w:val="fr-CH"/>
        </w:rPr>
      </w:pPr>
      <w:r w:rsidRPr="00C81420">
        <w:rPr>
          <w:lang w:val="fr-CH"/>
        </w:rPr>
        <w:lastRenderedPageBreak/>
        <w:t>38.4.1.2.1</w:t>
      </w:r>
      <w:r>
        <w:rPr>
          <w:rtl/>
        </w:rPr>
        <w:tab/>
        <w:t xml:space="preserve">المواصفة التقنية </w:t>
      </w:r>
      <w:r w:rsidRPr="00C81420">
        <w:rPr>
          <w:lang w:val="fr-CH"/>
        </w:rPr>
        <w:t>38.410</w:t>
      </w:r>
    </w:p>
    <w:p w14:paraId="5A975791" w14:textId="77777777" w:rsidR="00837EAE" w:rsidRPr="00C81420" w:rsidRDefault="00837EAE" w:rsidP="00837EAE">
      <w:pPr>
        <w:pStyle w:val="Headingb"/>
        <w:tabs>
          <w:tab w:val="left" w:pos="2800"/>
          <w:tab w:val="left" w:pos="3934"/>
        </w:tabs>
        <w:rPr>
          <w:lang w:val="fr-CH"/>
        </w:rPr>
      </w:pPr>
      <w:r w:rsidRPr="00EE0215">
        <w:t>NG-RAN</w:t>
      </w:r>
      <w:r w:rsidRPr="00EE0215">
        <w:rPr>
          <w:rtl/>
        </w:rPr>
        <w:t>؛</w:t>
      </w:r>
      <w:r w:rsidRPr="00C81420">
        <w:rPr>
          <w:rFonts w:ascii="Times New Roman" w:hAnsi="Times New Roman" w:hint="cs"/>
          <w:b w:val="0"/>
          <w:bCs w:val="0"/>
          <w:rtl/>
        </w:rPr>
        <w:t xml:space="preserve"> </w:t>
      </w:r>
      <w:r w:rsidRPr="00C81420">
        <w:rPr>
          <w:rFonts w:hint="cs"/>
          <w:rtl/>
        </w:rPr>
        <w:t xml:space="preserve">الجوانب والمبادئ </w:t>
      </w:r>
      <w:r>
        <w:rPr>
          <w:rFonts w:hint="cs"/>
          <w:rtl/>
        </w:rPr>
        <w:t>ال</w:t>
      </w:r>
      <w:r w:rsidRPr="00C81420">
        <w:rPr>
          <w:rFonts w:hint="cs"/>
          <w:rtl/>
        </w:rPr>
        <w:t>عامة</w:t>
      </w:r>
      <w:r w:rsidRPr="00C81420">
        <w:rPr>
          <w:rFonts w:ascii="Times New Roman" w:hAnsi="Times New Roman" w:hint="cs"/>
          <w:b w:val="0"/>
          <w:bCs w:val="0"/>
          <w:rtl/>
        </w:rPr>
        <w:t xml:space="preserve"> </w:t>
      </w:r>
      <w:r w:rsidRPr="00C5794A">
        <w:rPr>
          <w:rFonts w:hint="cs"/>
          <w:rtl/>
        </w:rPr>
        <w:t>للجيل</w:t>
      </w:r>
      <w:r w:rsidRPr="00C81420">
        <w:rPr>
          <w:rFonts w:hint="cs"/>
          <w:rtl/>
        </w:rPr>
        <w:t xml:space="preserve"> التالي </w:t>
      </w:r>
      <w:r>
        <w:t>(</w:t>
      </w:r>
      <w:r w:rsidRPr="00EE0215">
        <w:t>NG</w:t>
      </w:r>
      <w:r>
        <w:t>)</w:t>
      </w:r>
    </w:p>
    <w:p w14:paraId="7B072B3E" w14:textId="77777777" w:rsidR="00837EAE" w:rsidRDefault="00837EAE" w:rsidP="00E93B9E">
      <w:pPr>
        <w:tabs>
          <w:tab w:val="left" w:pos="2800"/>
          <w:tab w:val="left" w:pos="3934"/>
        </w:tabs>
        <w:spacing w:after="120"/>
        <w:rPr>
          <w:rtl/>
          <w:lang w:bidi="ar-EG"/>
        </w:rPr>
      </w:pPr>
      <w:r w:rsidRPr="00C81420">
        <w:rPr>
          <w:rtl/>
        </w:rPr>
        <w:t xml:space="preserve">هذه الوثيقة هي مقدمة لسلسلة المواصفات التقنية </w:t>
      </w:r>
      <w:r w:rsidRPr="00C81420">
        <w:rPr>
          <w:lang w:val="fr-CH" w:bidi="ar-EG"/>
        </w:rPr>
        <w:t>38.41x</w:t>
      </w:r>
      <w:r w:rsidRPr="00C81420">
        <w:rPr>
          <w:rtl/>
        </w:rPr>
        <w:t xml:space="preserve"> في مشروع الشراكة </w:t>
      </w:r>
      <w:r w:rsidRPr="00C81420">
        <w:rPr>
          <w:lang w:bidi="ar-EG"/>
        </w:rPr>
        <w:t>3GPP</w:t>
      </w:r>
      <w:r w:rsidRPr="00C81420">
        <w:rPr>
          <w:rtl/>
        </w:rPr>
        <w:t xml:space="preserve"> والتي تعرّف</w:t>
      </w:r>
      <w:r w:rsidRPr="00C5794A">
        <w:rPr>
          <w:rFonts w:hint="cs"/>
          <w:rtl/>
        </w:rPr>
        <w:t xml:space="preserve"> </w:t>
      </w:r>
      <w:r>
        <w:rPr>
          <w:rFonts w:hint="cs"/>
          <w:rtl/>
        </w:rPr>
        <w:t>ا</w:t>
      </w:r>
      <w:r w:rsidRPr="00C5794A">
        <w:rPr>
          <w:rFonts w:hint="cs"/>
          <w:rtl/>
        </w:rPr>
        <w:t>لجيل التالي</w:t>
      </w:r>
      <w:r>
        <w:rPr>
          <w:rFonts w:hint="cs"/>
          <w:rtl/>
        </w:rPr>
        <w:t xml:space="preserve"> ل</w:t>
      </w:r>
      <w:r w:rsidRPr="00C81420">
        <w:rPr>
          <w:rtl/>
        </w:rPr>
        <w:t>لسطح البيني</w:t>
      </w:r>
      <w:r w:rsidRPr="00C81420">
        <w:rPr>
          <w:rFonts w:hint="cs"/>
          <w:rtl/>
        </w:rPr>
        <w:t xml:space="preserve"> </w:t>
      </w:r>
      <w:r>
        <w:rPr>
          <w:rFonts w:hint="cs"/>
          <w:rtl/>
        </w:rPr>
        <w:t>من أجل ا</w:t>
      </w:r>
      <w:r w:rsidRPr="00C81420">
        <w:rPr>
          <w:rtl/>
        </w:rPr>
        <w:t>لتوصيل ما بين</w:t>
      </w:r>
      <w:r>
        <w:rPr>
          <w:rFonts w:hint="cs"/>
          <w:rtl/>
        </w:rPr>
        <w:t xml:space="preserve"> شبكة </w:t>
      </w:r>
      <w:r>
        <w:rPr>
          <w:rFonts w:hint="cs"/>
        </w:rPr>
        <w:t>NG-RAN</w:t>
      </w:r>
      <w:r>
        <w:rPr>
          <w:rFonts w:hint="cs"/>
          <w:rtl/>
          <w:lang w:val="fr-CH"/>
        </w:rPr>
        <w:t xml:space="preserve"> و</w:t>
      </w:r>
      <w:r w:rsidRPr="00DB30BD">
        <w:rPr>
          <w:rFonts w:hint="cs"/>
          <w:rtl/>
          <w:lang w:val="fr-CH"/>
        </w:rPr>
        <w:t>شبكة الجيل الخامس الأساسية</w:t>
      </w:r>
      <w:r w:rsidRPr="00DB30BD">
        <w:rPr>
          <w:rtl/>
          <w:lang w:val="fr-CH"/>
        </w:rPr>
        <w:t xml:space="preserve"> </w:t>
      </w:r>
      <w:r>
        <w:rPr>
          <w:lang w:val="fr-CH"/>
        </w:rPr>
        <w:t>(</w:t>
      </w:r>
      <w:r w:rsidRPr="00DB30BD">
        <w:rPr>
          <w:lang w:val="en-GB"/>
        </w:rPr>
        <w:t>5GC</w:t>
      </w:r>
      <w:r>
        <w:rPr>
          <w:lang w:val="fr-CH"/>
        </w:rPr>
        <w:t>)</w:t>
      </w:r>
      <w:r>
        <w:rPr>
          <w:rFonts w:hint="cs"/>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23883FF" w14:textId="77777777" w:rsidTr="00F3583B">
        <w:tc>
          <w:tcPr>
            <w:tcW w:w="677" w:type="dxa"/>
            <w:tcMar>
              <w:top w:w="0" w:type="dxa"/>
              <w:left w:w="0" w:type="dxa"/>
              <w:bottom w:w="0" w:type="dxa"/>
              <w:right w:w="0" w:type="dxa"/>
            </w:tcMar>
            <w:vAlign w:val="bottom"/>
            <w:hideMark/>
          </w:tcPr>
          <w:p w14:paraId="301E3C7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1302C39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C16B60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E51DE2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5C4F74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050437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E835636" w14:textId="77777777" w:rsidR="00837EAE" w:rsidRPr="007078DD" w:rsidRDefault="00837EAE" w:rsidP="0083680E">
      <w:pPr>
        <w:pStyle w:val="Normaltabbold"/>
        <w:keepNext w:val="0"/>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6F8F358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ATIS.3GPP.38.410V1520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67" w:history="1">
        <w:r w:rsidRPr="007078DD">
          <w:rPr>
            <w:rFonts w:eastAsia="Yu Mincho"/>
            <w:color w:val="0563C1"/>
            <w:sz w:val="18"/>
            <w:szCs w:val="24"/>
            <w:u w:val="single"/>
            <w:lang w:val="en-GB" w:eastAsia="en-GB"/>
          </w:rPr>
          <w:t>http://www.atis.org/3gpp-documents/Rel15</w:t>
        </w:r>
      </w:hyperlink>
    </w:p>
    <w:p w14:paraId="640542B3" w14:textId="77777777" w:rsidR="00837EAE" w:rsidRPr="00373102"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6"/>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CCSA.38.410V1520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08.01.2019</w:t>
      </w:r>
      <w:r w:rsidRPr="007078DD">
        <w:rPr>
          <w:rFonts w:eastAsia="Yu Mincho" w:cs="Arial"/>
          <w:sz w:val="18"/>
          <w:szCs w:val="24"/>
          <w:lang w:val="en-GB" w:eastAsia="en-GB"/>
        </w:rPr>
        <w:tab/>
      </w:r>
      <w:hyperlink r:id="rId968" w:history="1">
        <w:r w:rsidRPr="00373102">
          <w:rPr>
            <w:rFonts w:eastAsia="Yu Mincho"/>
            <w:color w:val="0563C1"/>
            <w:spacing w:val="-6"/>
            <w:sz w:val="18"/>
            <w:szCs w:val="24"/>
            <w:u w:val="single"/>
            <w:lang w:val="en-GB" w:eastAsia="en-GB"/>
          </w:rPr>
          <w:t>http://www.ccsa.org.cn:9001/portalsFile/downloadOldFile?type=17&amp;oldFileUrl=Rel15/TS%2038.410%20V15.2.0.doc</w:t>
        </w:r>
      </w:hyperlink>
    </w:p>
    <w:p w14:paraId="38DCB1F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24.04.2019</w:t>
      </w:r>
      <w:r w:rsidRPr="007078DD">
        <w:rPr>
          <w:rFonts w:eastAsia="Yu Mincho" w:cs="Arial"/>
          <w:sz w:val="18"/>
          <w:szCs w:val="24"/>
          <w:lang w:val="fr-CH" w:eastAsia="en-GB"/>
        </w:rPr>
        <w:tab/>
      </w:r>
      <w:hyperlink r:id="rId969" w:history="1">
        <w:r w:rsidRPr="007078DD">
          <w:rPr>
            <w:rFonts w:eastAsia="Yu Mincho"/>
            <w:color w:val="0563C1"/>
            <w:sz w:val="18"/>
            <w:szCs w:val="24"/>
            <w:u w:val="single"/>
            <w:lang w:val="fr-CH" w:eastAsia="en-GB"/>
          </w:rPr>
          <w:t>http://www.etsi.org/deliver/etsi_ts/138400_138499/138410/15.02.00_60/ts_138410v150200p.pdf</w:t>
        </w:r>
      </w:hyperlink>
    </w:p>
    <w:p w14:paraId="05A3D12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38.410-15.2.0 V1.0.0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70" w:history="1">
        <w:r w:rsidRPr="007078DD">
          <w:rPr>
            <w:rFonts w:eastAsia="Yu Mincho"/>
            <w:color w:val="0563C1"/>
            <w:sz w:val="18"/>
            <w:szCs w:val="24"/>
            <w:u w:val="single"/>
            <w:lang w:val="fr-CH" w:eastAsia="en-GB"/>
          </w:rPr>
          <w:t>https://members.tsdsi.in/index.php/s/gGtM3ESsZ8ZztZj</w:t>
        </w:r>
      </w:hyperlink>
    </w:p>
    <w:p w14:paraId="789CAEF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TTAT.3G-38.410V15.2.0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71" w:history="1">
        <w:r w:rsidRPr="007078DD">
          <w:rPr>
            <w:rFonts w:eastAsia="Yu Mincho"/>
            <w:color w:val="0563C1"/>
            <w:sz w:val="18"/>
            <w:szCs w:val="24"/>
            <w:u w:val="single"/>
            <w:lang w:val="fr-CH" w:eastAsia="en-GB"/>
          </w:rPr>
          <w:t>http://www.tta.or.kr/data/ttasDown.jsp?where=14688&amp;pk_num=TTAT.3G-38.410V15.2.0</w:t>
        </w:r>
      </w:hyperlink>
    </w:p>
    <w:p w14:paraId="2DF24BF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TS-3GA-38.410(Rel15) 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972" w:history="1">
        <w:r w:rsidRPr="007078DD">
          <w:rPr>
            <w:rFonts w:eastAsia="Yu Mincho"/>
            <w:color w:val="0563C1"/>
            <w:sz w:val="18"/>
            <w:szCs w:val="24"/>
            <w:u w:val="single"/>
            <w:lang w:val="fr-CH" w:eastAsia="en-GB"/>
          </w:rPr>
          <w:t>https://www.ttc.or.jp/st/docs/3gpps2020/TS/TS-3GA-38_410_Rel15v15_2_0.pdf</w:t>
        </w:r>
      </w:hyperlink>
    </w:p>
    <w:p w14:paraId="43585E8D"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303026A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ATIS.3GPP.38.410V1620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73" w:history="1">
        <w:r w:rsidRPr="007078DD">
          <w:rPr>
            <w:rFonts w:eastAsia="Yu Mincho"/>
            <w:color w:val="0563C1"/>
            <w:sz w:val="18"/>
            <w:szCs w:val="24"/>
            <w:u w:val="single"/>
            <w:lang w:val="en-GB" w:eastAsia="en-GB"/>
          </w:rPr>
          <w:t>http://www.atis.org/3gpp-documents/Rel16</w:t>
        </w:r>
      </w:hyperlink>
    </w:p>
    <w:p w14:paraId="4248CAC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CCSA.38.410V1620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974" w:history="1">
        <w:r w:rsidRPr="007078DD">
          <w:rPr>
            <w:rFonts w:eastAsia="Yu Mincho"/>
            <w:color w:val="0563C1"/>
            <w:sz w:val="18"/>
            <w:szCs w:val="24"/>
            <w:u w:val="single"/>
            <w:lang w:val="en-GB" w:eastAsia="en-GB"/>
          </w:rPr>
          <w:t>ht</w:t>
        </w:r>
        <w:r w:rsidRPr="009746BB">
          <w:rPr>
            <w:rFonts w:eastAsia="Yu Mincho"/>
            <w:color w:val="0563C1"/>
            <w:spacing w:val="-4"/>
            <w:sz w:val="18"/>
            <w:szCs w:val="24"/>
            <w:u w:val="single"/>
            <w:lang w:val="en-GB" w:eastAsia="en-GB"/>
          </w:rPr>
          <w:t>tp://www.ccsa.org.cn:9001/portalsFile/downloadOldFile?type=17&amp;oldFileUrl=Rel16/TS%2038.410%20V16.2.0.doc</w:t>
        </w:r>
      </w:hyperlink>
    </w:p>
    <w:p w14:paraId="7D98583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975" w:history="1">
        <w:r w:rsidRPr="007078DD">
          <w:rPr>
            <w:rFonts w:eastAsia="Yu Mincho"/>
            <w:color w:val="0563C1"/>
            <w:sz w:val="18"/>
            <w:szCs w:val="24"/>
            <w:u w:val="single"/>
            <w:lang w:val="fr-CH" w:eastAsia="en-GB"/>
          </w:rPr>
          <w:t>http://www.etsi.org/deliver/etsi_ts/138400_138499/138410/16.02.00_60/ts_138410v160200p.pdf</w:t>
        </w:r>
      </w:hyperlink>
    </w:p>
    <w:p w14:paraId="587DE01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38.410-16.2.0 V1.0.0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76" w:history="1">
        <w:r w:rsidRPr="007078DD">
          <w:rPr>
            <w:rFonts w:eastAsia="Yu Mincho"/>
            <w:color w:val="0563C1"/>
            <w:sz w:val="18"/>
            <w:szCs w:val="24"/>
            <w:u w:val="single"/>
            <w:lang w:val="fr-CH" w:eastAsia="en-GB"/>
          </w:rPr>
          <w:t>https://members.tsdsi.in/index.php/s/mDjXgTGR2j6jNDw</w:t>
        </w:r>
      </w:hyperlink>
    </w:p>
    <w:p w14:paraId="700BD58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TTAT.3G-38.410V16.2.0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77" w:history="1">
        <w:r w:rsidRPr="007078DD">
          <w:rPr>
            <w:rFonts w:eastAsia="Yu Mincho"/>
            <w:color w:val="0563C1"/>
            <w:sz w:val="18"/>
            <w:szCs w:val="24"/>
            <w:u w:val="single"/>
            <w:lang w:val="fr-CH" w:eastAsia="en-GB"/>
          </w:rPr>
          <w:t>http://www.tta.or.kr/data/ttasDown.jsp?where=14688&amp;pk_num=TTAT.3G-38.410V16.2.0</w:t>
        </w:r>
      </w:hyperlink>
    </w:p>
    <w:p w14:paraId="110ACAAD"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TS-3GA-38.410(Rel16) 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978" w:history="1">
        <w:r w:rsidRPr="007078DD">
          <w:rPr>
            <w:rFonts w:eastAsia="Yu Mincho"/>
            <w:color w:val="0563C1"/>
            <w:sz w:val="18"/>
            <w:szCs w:val="24"/>
            <w:u w:val="single"/>
            <w:lang w:val="fr-CH" w:eastAsia="en-GB"/>
          </w:rPr>
          <w:t>https://www.ttc.or.jp/st/docs/3gpps2020/TS/TS-3GA-38_410_Rel16v16_2_0.pdf</w:t>
        </w:r>
      </w:hyperlink>
    </w:p>
    <w:p w14:paraId="660DF86E" w14:textId="77777777" w:rsidR="00837EAE" w:rsidRDefault="00837EAE" w:rsidP="00837EAE">
      <w:pPr>
        <w:pStyle w:val="Heading5"/>
        <w:tabs>
          <w:tab w:val="left" w:pos="2800"/>
          <w:tab w:val="left" w:pos="3934"/>
        </w:tabs>
      </w:pPr>
      <w:r>
        <w:t>39.4.1.2.1</w:t>
      </w:r>
      <w:r>
        <w:rPr>
          <w:rtl/>
        </w:rPr>
        <w:tab/>
        <w:t xml:space="preserve">المواصفة التقنية </w:t>
      </w:r>
      <w:r>
        <w:t>38.411</w:t>
      </w:r>
    </w:p>
    <w:p w14:paraId="41008CE5" w14:textId="77777777" w:rsidR="00837EAE" w:rsidRDefault="00837EAE" w:rsidP="00837EAE">
      <w:pPr>
        <w:pStyle w:val="Headingb"/>
        <w:keepLines/>
        <w:tabs>
          <w:tab w:val="left" w:pos="2800"/>
          <w:tab w:val="left" w:pos="3934"/>
        </w:tabs>
      </w:pPr>
      <w:r w:rsidRPr="00EE0215">
        <w:t>NG-RAN</w:t>
      </w:r>
      <w:r w:rsidRPr="00EE0215">
        <w:rPr>
          <w:rtl/>
        </w:rPr>
        <w:t>؛</w:t>
      </w:r>
      <w:r w:rsidRPr="00075019">
        <w:rPr>
          <w:rFonts w:ascii="Times New Roman" w:hAnsi="Times New Roman" w:hint="cs"/>
          <w:b w:val="0"/>
          <w:bCs w:val="0"/>
          <w:rtl/>
        </w:rPr>
        <w:t xml:space="preserve"> </w:t>
      </w:r>
      <w:r w:rsidRPr="00075019">
        <w:rPr>
          <w:rFonts w:hint="cs"/>
          <w:rtl/>
        </w:rPr>
        <w:t>الجيل التالي</w:t>
      </w:r>
      <w:r>
        <w:rPr>
          <w:rFonts w:hint="cs"/>
          <w:rtl/>
          <w:lang w:bidi="ar-EG"/>
        </w:rPr>
        <w:t xml:space="preserve"> </w:t>
      </w:r>
      <w:r>
        <w:t>(</w:t>
      </w:r>
      <w:r w:rsidRPr="00075019">
        <w:rPr>
          <w:lang w:bidi="ar-EG"/>
        </w:rPr>
        <w:t>NG</w:t>
      </w:r>
      <w:r>
        <w:t>)</w:t>
      </w:r>
      <w:r w:rsidRPr="00075019">
        <w:rPr>
          <w:rFonts w:hint="cs"/>
          <w:rtl/>
        </w:rPr>
        <w:t xml:space="preserve"> من</w:t>
      </w:r>
      <w:r w:rsidRPr="007A4EF8">
        <w:rPr>
          <w:rFonts w:ascii="Times New Roman" w:hAnsi="Times New Roman"/>
          <w:b w:val="0"/>
          <w:bCs w:val="0"/>
          <w:rtl/>
        </w:rPr>
        <w:t xml:space="preserve"> </w:t>
      </w:r>
      <w:r w:rsidRPr="007A4EF8">
        <w:rPr>
          <w:rtl/>
        </w:rPr>
        <w:t xml:space="preserve">الطبقة </w:t>
      </w:r>
      <w:r>
        <w:t>1</w:t>
      </w:r>
    </w:p>
    <w:p w14:paraId="4D2A0D79" w14:textId="77777777" w:rsidR="00837EAE" w:rsidRPr="007A4EF8" w:rsidRDefault="00837EAE" w:rsidP="00837EAE">
      <w:pPr>
        <w:keepNext/>
        <w:keepLines/>
        <w:tabs>
          <w:tab w:val="left" w:pos="2800"/>
          <w:tab w:val="left" w:pos="3934"/>
        </w:tabs>
        <w:rPr>
          <w:rtl/>
        </w:rPr>
      </w:pPr>
      <w:r w:rsidRPr="007A4EF8">
        <w:rPr>
          <w:rFonts w:hint="cs"/>
          <w:rtl/>
        </w:rPr>
        <w:t>توصِّف</w:t>
      </w:r>
      <w:r w:rsidRPr="007A4EF8">
        <w:rPr>
          <w:rtl/>
        </w:rPr>
        <w:t xml:space="preserve"> هذه الوثيقة المعايير المسموح بها لتنفيذ</w:t>
      </w:r>
      <w:r w:rsidRPr="00075019">
        <w:rPr>
          <w:rFonts w:hint="cs"/>
          <w:rtl/>
        </w:rPr>
        <w:t xml:space="preserve"> الجيل التالي</w:t>
      </w:r>
      <w:r w:rsidRPr="00075019">
        <w:rPr>
          <w:rFonts w:hint="cs"/>
          <w:rtl/>
          <w:lang w:bidi="ar-EG"/>
        </w:rPr>
        <w:t xml:space="preserve"> </w:t>
      </w:r>
      <w:r>
        <w:t>(</w:t>
      </w:r>
      <w:r w:rsidRPr="00075019">
        <w:t>NG</w:t>
      </w:r>
      <w:r>
        <w:t>)</w:t>
      </w:r>
      <w:r w:rsidRPr="00075019">
        <w:rPr>
          <w:rFonts w:hint="cs"/>
          <w:rtl/>
        </w:rPr>
        <w:t xml:space="preserve"> من</w:t>
      </w:r>
      <w:r w:rsidRPr="007A4EF8">
        <w:rPr>
          <w:rtl/>
        </w:rPr>
        <w:t xml:space="preserve"> الطبقة </w:t>
      </w:r>
      <w:r>
        <w:t>1</w:t>
      </w:r>
      <w:r w:rsidRPr="007A4EF8">
        <w:rPr>
          <w:rtl/>
        </w:rPr>
        <w:t xml:space="preserve"> في السطح البيني</w:t>
      </w:r>
      <w:r w:rsidRPr="007A4EF8">
        <w:rPr>
          <w:rFonts w:hint="cs"/>
          <w:rtl/>
        </w:rPr>
        <w:t xml:space="preserve">. </w:t>
      </w:r>
    </w:p>
    <w:p w14:paraId="6153C474" w14:textId="77777777" w:rsidR="00837EAE" w:rsidRPr="007A4EF8" w:rsidRDefault="00837EAE" w:rsidP="00E93B9E">
      <w:pPr>
        <w:keepNext/>
        <w:keepLines/>
        <w:tabs>
          <w:tab w:val="left" w:pos="2800"/>
          <w:tab w:val="left" w:pos="3934"/>
        </w:tabs>
        <w:spacing w:after="120"/>
        <w:rPr>
          <w:rtl/>
          <w:lang w:bidi="ar-EG"/>
        </w:rPr>
      </w:pPr>
      <w:r w:rsidRPr="007A4EF8">
        <w:rPr>
          <w:rtl/>
          <w:lang w:bidi="ar-EG"/>
        </w:rPr>
        <w:t xml:space="preserve">ولا </w:t>
      </w:r>
      <w:r w:rsidRPr="007A4EF8">
        <w:rPr>
          <w:rFonts w:hint="cs"/>
          <w:rtl/>
          <w:lang w:bidi="ar-EG"/>
        </w:rPr>
        <w:t>ي</w:t>
      </w:r>
      <w:r w:rsidRPr="007A4EF8">
        <w:rPr>
          <w:rtl/>
          <w:lang w:bidi="ar-EG"/>
        </w:rPr>
        <w:t xml:space="preserve">قع في </w:t>
      </w:r>
      <w:r w:rsidRPr="007A4EF8">
        <w:rPr>
          <w:rFonts w:hint="cs"/>
          <w:rtl/>
          <w:lang w:bidi="ar-EG"/>
        </w:rPr>
        <w:t>مجال تطبيق</w:t>
      </w:r>
      <w:r w:rsidRPr="007A4EF8">
        <w:rPr>
          <w:rtl/>
          <w:lang w:bidi="ar-EG"/>
        </w:rPr>
        <w:t xml:space="preserve"> هذه الوثيقة </w:t>
      </w:r>
      <w:r w:rsidRPr="007A4EF8">
        <w:rPr>
          <w:rFonts w:hint="cs"/>
          <w:rtl/>
          <w:lang w:bidi="ar-EG"/>
        </w:rPr>
        <w:t>توصيف</w:t>
      </w:r>
      <w:r w:rsidRPr="007A4EF8">
        <w:rPr>
          <w:rtl/>
          <w:lang w:bidi="ar-EG"/>
        </w:rPr>
        <w:t xml:space="preserve"> متطلبات تأخر الإرسال ولا متطلبات العمليات والصيانة </w:t>
      </w:r>
      <w:r>
        <w:rPr>
          <w:lang w:bidi="ar-EG"/>
        </w:rPr>
        <w:t>(</w:t>
      </w:r>
      <w:r w:rsidRPr="007A4EF8">
        <w:rPr>
          <w:lang w:bidi="ar-EG"/>
        </w:rPr>
        <w:t>O&amp;M</w:t>
      </w:r>
      <w:r>
        <w:rPr>
          <w:lang w:bidi="ar-EG"/>
        </w:rPr>
        <w:t>)</w:t>
      </w:r>
      <w:r w:rsidRPr="007A4EF8">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6BBFD895" w14:textId="77777777" w:rsidTr="00F3583B">
        <w:tc>
          <w:tcPr>
            <w:tcW w:w="677" w:type="dxa"/>
            <w:tcMar>
              <w:top w:w="0" w:type="dxa"/>
              <w:left w:w="0" w:type="dxa"/>
              <w:bottom w:w="0" w:type="dxa"/>
              <w:right w:w="0" w:type="dxa"/>
            </w:tcMar>
            <w:vAlign w:val="bottom"/>
            <w:hideMark/>
          </w:tcPr>
          <w:p w14:paraId="486B038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C728F6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1F55CC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CF62F9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B8D7FA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E6675B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DA00BD6"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3FF2EE8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79" w:history="1">
        <w:r w:rsidRPr="007078DD">
          <w:rPr>
            <w:rFonts w:eastAsia="Yu Mincho"/>
            <w:color w:val="0563C1"/>
            <w:sz w:val="18"/>
            <w:szCs w:val="24"/>
            <w:u w:val="single"/>
            <w:lang w:val="en-GB" w:eastAsia="en-GB"/>
          </w:rPr>
          <w:t>http://www.atis.org/3gpp-documents/Rel15</w:t>
        </w:r>
      </w:hyperlink>
    </w:p>
    <w:p w14:paraId="65B680F2"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22.06.2018</w:t>
      </w:r>
      <w:r w:rsidRPr="007078DD">
        <w:rPr>
          <w:rFonts w:eastAsia="Yu Mincho" w:cs="Arial"/>
          <w:sz w:val="18"/>
          <w:szCs w:val="24"/>
          <w:lang w:val="en-GB" w:eastAsia="en-GB"/>
        </w:rPr>
        <w:tab/>
      </w:r>
      <w:hyperlink r:id="rId980" w:history="1">
        <w:r w:rsidRPr="009746BB">
          <w:rPr>
            <w:rFonts w:eastAsia="Yu Mincho"/>
            <w:color w:val="0563C1"/>
            <w:spacing w:val="-4"/>
            <w:sz w:val="18"/>
            <w:szCs w:val="24"/>
            <w:u w:val="single"/>
            <w:lang w:val="en-GB" w:eastAsia="en-GB"/>
          </w:rPr>
          <w:t>http://www.ccsa.org.cn:9001/portalsFile/downloadOldFile?type=17&amp;oldFileUrl=Rel15/TS%2038.411%20V15.0.0.doc</w:t>
        </w:r>
      </w:hyperlink>
    </w:p>
    <w:p w14:paraId="257DA91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138 411</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04.07.2018</w:t>
      </w:r>
      <w:r w:rsidRPr="007078DD">
        <w:rPr>
          <w:rFonts w:eastAsia="Yu Mincho" w:cs="Arial"/>
          <w:sz w:val="18"/>
          <w:szCs w:val="24"/>
          <w:lang w:val="fr-CH" w:eastAsia="en-GB"/>
        </w:rPr>
        <w:tab/>
      </w:r>
      <w:hyperlink r:id="rId981" w:history="1">
        <w:r w:rsidRPr="007078DD">
          <w:rPr>
            <w:rFonts w:eastAsia="Yu Mincho"/>
            <w:color w:val="0563C1"/>
            <w:sz w:val="18"/>
            <w:szCs w:val="24"/>
            <w:u w:val="single"/>
            <w:lang w:val="fr-CH" w:eastAsia="en-GB"/>
          </w:rPr>
          <w:t>http://www.etsi.org/deliver/etsi_ts/138400_138499/138411/15.00.00_60/ts_138411v150000p.pdf</w:t>
        </w:r>
      </w:hyperlink>
    </w:p>
    <w:p w14:paraId="60CBD34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38.411-15.0.0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82" w:history="1">
        <w:r w:rsidRPr="007078DD">
          <w:rPr>
            <w:rFonts w:eastAsia="Yu Mincho"/>
            <w:color w:val="0563C1"/>
            <w:sz w:val="18"/>
            <w:szCs w:val="24"/>
            <w:u w:val="single"/>
            <w:lang w:val="fr-CH" w:eastAsia="en-GB"/>
          </w:rPr>
          <w:t>https://members.tsdsi.in/index.php/s/pci27QRkyfDdJey</w:t>
        </w:r>
      </w:hyperlink>
    </w:p>
    <w:p w14:paraId="06745BE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TTAT.3G-38.411V15.0.0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83" w:history="1">
        <w:r w:rsidRPr="007078DD">
          <w:rPr>
            <w:rFonts w:eastAsia="Yu Mincho"/>
            <w:color w:val="0563C1"/>
            <w:sz w:val="18"/>
            <w:szCs w:val="24"/>
            <w:u w:val="single"/>
            <w:lang w:val="fr-CH" w:eastAsia="en-GB"/>
          </w:rPr>
          <w:t>http://www.tta.or.kr/data/ttasDown.jsp?where=14688&amp;pk_num=TTAT.3G-38.411V15.0.0</w:t>
        </w:r>
      </w:hyperlink>
    </w:p>
    <w:p w14:paraId="38F666F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TTC</w:t>
      </w:r>
      <w:r w:rsidRPr="007078DD">
        <w:rPr>
          <w:rFonts w:eastAsia="Yu Mincho" w:cs="Arial"/>
          <w:sz w:val="18"/>
          <w:szCs w:val="24"/>
          <w:lang w:val="fr-CH" w:eastAsia="en-GB"/>
        </w:rPr>
        <w:tab/>
      </w:r>
      <w:r w:rsidRPr="007078DD">
        <w:rPr>
          <w:rFonts w:eastAsia="Yu Mincho"/>
          <w:color w:val="000000"/>
          <w:sz w:val="18"/>
          <w:szCs w:val="24"/>
          <w:lang w:val="fr-CH" w:eastAsia="en-GB"/>
        </w:rPr>
        <w:t>TS-3GA-38.411(Rel15)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984" w:history="1">
        <w:r w:rsidRPr="007078DD">
          <w:rPr>
            <w:rFonts w:eastAsia="Yu Mincho"/>
            <w:color w:val="0563C1"/>
            <w:sz w:val="18"/>
            <w:szCs w:val="24"/>
            <w:u w:val="single"/>
            <w:lang w:val="fr-CH" w:eastAsia="en-GB"/>
          </w:rPr>
          <w:t>https://www.ttc.or.jp/st/docs/3gpps2018/TS/TS-3GA-38.411(Rel15)v15.0.0.pdf</w:t>
        </w:r>
      </w:hyperlink>
    </w:p>
    <w:p w14:paraId="5FD9C8FB"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4100338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85" w:history="1">
        <w:r w:rsidRPr="007078DD">
          <w:rPr>
            <w:rFonts w:eastAsia="Yu Mincho"/>
            <w:color w:val="0563C1"/>
            <w:sz w:val="18"/>
            <w:szCs w:val="24"/>
            <w:u w:val="single"/>
            <w:lang w:val="en-GB" w:eastAsia="en-GB"/>
          </w:rPr>
          <w:t>http://www.atis.org/3gpp-documents/Rel16</w:t>
        </w:r>
      </w:hyperlink>
    </w:p>
    <w:p w14:paraId="3FC6976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986" w:history="1">
        <w:r w:rsidRPr="009746BB">
          <w:rPr>
            <w:rFonts w:eastAsia="Yu Mincho"/>
            <w:color w:val="0563C1"/>
            <w:spacing w:val="-4"/>
            <w:sz w:val="18"/>
            <w:szCs w:val="24"/>
            <w:u w:val="single"/>
            <w:lang w:val="en-GB" w:eastAsia="en-GB"/>
          </w:rPr>
          <w:t>http://www.ccsa.org.cn:9001/portalsFile/downloadOldFile?type=17&amp;oldFileUrl=Rel16/TS%2038.411%20V16.0.0.doc</w:t>
        </w:r>
      </w:hyperlink>
    </w:p>
    <w:p w14:paraId="40ABACA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987" w:history="1">
        <w:r w:rsidRPr="007078DD">
          <w:rPr>
            <w:rFonts w:eastAsia="Yu Mincho"/>
            <w:color w:val="0563C1"/>
            <w:sz w:val="18"/>
            <w:szCs w:val="24"/>
            <w:u w:val="single"/>
            <w:lang w:val="fr-CH" w:eastAsia="en-GB"/>
          </w:rPr>
          <w:t>http://www.etsi.org/deliver/etsi_ts/138400_138499/138411/16.00.00_60/ts_138411v160000p.pdf</w:t>
        </w:r>
      </w:hyperlink>
    </w:p>
    <w:p w14:paraId="150A5E4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88" w:history="1">
        <w:r w:rsidRPr="007078DD">
          <w:rPr>
            <w:rFonts w:eastAsia="Yu Mincho"/>
            <w:color w:val="0563C1"/>
            <w:sz w:val="18"/>
            <w:szCs w:val="24"/>
            <w:u w:val="single"/>
            <w:lang w:val="fr-CH" w:eastAsia="en-GB"/>
          </w:rPr>
          <w:t>https://members.tsdsi.in/index.php/s/LC9RL5RnBHnEdPE</w:t>
        </w:r>
      </w:hyperlink>
    </w:p>
    <w:p w14:paraId="49CF8FB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89" w:history="1">
        <w:r w:rsidRPr="007078DD">
          <w:rPr>
            <w:rFonts w:eastAsia="Yu Mincho"/>
            <w:color w:val="0563C1"/>
            <w:sz w:val="18"/>
            <w:szCs w:val="24"/>
            <w:u w:val="single"/>
            <w:lang w:val="fr-CH" w:eastAsia="en-GB"/>
          </w:rPr>
          <w:t>http://www.tta.or.kr/data/ttasDown.jsp?where=14688&amp;pk_num=TTAT.3G-38.411V16.0.0</w:t>
        </w:r>
      </w:hyperlink>
    </w:p>
    <w:p w14:paraId="3AC8B1ED"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TS-3GA-38.411(Rel16)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990" w:history="1">
        <w:r w:rsidRPr="007078DD">
          <w:rPr>
            <w:rFonts w:eastAsia="Yu Mincho"/>
            <w:color w:val="0563C1"/>
            <w:sz w:val="18"/>
            <w:szCs w:val="24"/>
            <w:u w:val="single"/>
            <w:lang w:val="fr-CH" w:eastAsia="en-GB"/>
          </w:rPr>
          <w:t>https://www.ttc.or.jp/st/docs/3gpps2020/TS/TS-3GA-38_411_Rel16v16_0_0.pdf</w:t>
        </w:r>
      </w:hyperlink>
    </w:p>
    <w:p w14:paraId="405E9A27" w14:textId="77777777" w:rsidR="00837EAE" w:rsidRDefault="00837EAE" w:rsidP="00837EAE">
      <w:pPr>
        <w:pStyle w:val="Heading5"/>
        <w:tabs>
          <w:tab w:val="left" w:pos="2800"/>
          <w:tab w:val="left" w:pos="3934"/>
        </w:tabs>
      </w:pPr>
      <w:r>
        <w:t>40.4.1.2.1</w:t>
      </w:r>
      <w:r>
        <w:rPr>
          <w:rtl/>
        </w:rPr>
        <w:tab/>
        <w:t xml:space="preserve">المواصفة التقنية </w:t>
      </w:r>
      <w:r>
        <w:t>38.412</w:t>
      </w:r>
    </w:p>
    <w:p w14:paraId="084CA7D5" w14:textId="77777777" w:rsidR="00837EAE" w:rsidRPr="00272F25" w:rsidRDefault="00837EAE" w:rsidP="00837EAE">
      <w:pPr>
        <w:pStyle w:val="Headingb"/>
        <w:keepLines/>
        <w:tabs>
          <w:tab w:val="left" w:pos="2800"/>
          <w:tab w:val="left" w:pos="3934"/>
        </w:tabs>
      </w:pPr>
      <w:r w:rsidRPr="00EE0215">
        <w:t>NG-RAN</w:t>
      </w:r>
      <w:r w:rsidRPr="00EE0215">
        <w:rPr>
          <w:rtl/>
        </w:rPr>
        <w:t>؛</w:t>
      </w:r>
      <w:r w:rsidRPr="00865AC8">
        <w:rPr>
          <w:rFonts w:hint="cs"/>
          <w:rtl/>
        </w:rPr>
        <w:t xml:space="preserve"> </w:t>
      </w:r>
      <w:r w:rsidRPr="00755ACC">
        <w:rPr>
          <w:rFonts w:hint="cs"/>
          <w:rtl/>
        </w:rPr>
        <w:t xml:space="preserve">نقل تشوير </w:t>
      </w:r>
      <w:r w:rsidRPr="00865AC8">
        <w:rPr>
          <w:rFonts w:hint="cs"/>
          <w:rtl/>
        </w:rPr>
        <w:t xml:space="preserve">الجيل التالي </w:t>
      </w:r>
      <w:r>
        <w:t>(</w:t>
      </w:r>
      <w:r w:rsidRPr="00EE0215">
        <w:t>NG</w:t>
      </w:r>
      <w:r>
        <w:t>)</w:t>
      </w:r>
    </w:p>
    <w:p w14:paraId="7FCF4BCD" w14:textId="3D86F48D" w:rsidR="00837EAE" w:rsidRPr="00865AC8" w:rsidRDefault="00837EAE" w:rsidP="00E93B9E">
      <w:pPr>
        <w:keepNext/>
        <w:keepLines/>
        <w:tabs>
          <w:tab w:val="left" w:pos="2800"/>
          <w:tab w:val="left" w:pos="3934"/>
        </w:tabs>
        <w:spacing w:after="120"/>
      </w:pPr>
      <w:r w:rsidRPr="00865AC8">
        <w:rPr>
          <w:rFonts w:hint="cs"/>
          <w:rtl/>
        </w:rPr>
        <w:t>توصِّف</w:t>
      </w:r>
      <w:r w:rsidRPr="00865AC8">
        <w:rPr>
          <w:rtl/>
        </w:rPr>
        <w:t xml:space="preserve"> هذه الوثيقة معايير </w:t>
      </w:r>
      <w:r w:rsidRPr="00755ACC">
        <w:rPr>
          <w:rFonts w:hint="cs"/>
          <w:rtl/>
        </w:rPr>
        <w:t>نقل التشوير</w:t>
      </w:r>
      <w:r w:rsidRPr="00755ACC">
        <w:rPr>
          <w:rtl/>
        </w:rPr>
        <w:t xml:space="preserve"> </w:t>
      </w:r>
      <w:r w:rsidRPr="00865AC8">
        <w:rPr>
          <w:rtl/>
        </w:rPr>
        <w:t xml:space="preserve">الواجب استخدامها عبر </w:t>
      </w:r>
      <w:r w:rsidRPr="00755ACC">
        <w:rPr>
          <w:rFonts w:hint="cs"/>
          <w:rtl/>
        </w:rPr>
        <w:t>الجيل التالي ل</w:t>
      </w:r>
      <w:r w:rsidRPr="00755ACC">
        <w:rPr>
          <w:rtl/>
        </w:rPr>
        <w:t>لسطح البيني</w:t>
      </w:r>
      <w:r w:rsidRPr="00865AC8">
        <w:rPr>
          <w:rFonts w:hint="cs"/>
          <w:rtl/>
        </w:rPr>
        <w:t>.</w:t>
      </w:r>
      <w:r w:rsidRPr="00865AC8">
        <w:rPr>
          <w:rtl/>
        </w:rPr>
        <w:t xml:space="preserve"> </w:t>
      </w:r>
      <w:r>
        <w:rPr>
          <w:rFonts w:hint="cs"/>
          <w:rtl/>
        </w:rPr>
        <w:t>و</w:t>
      </w:r>
      <w:r w:rsidRPr="00755ACC">
        <w:rPr>
          <w:rFonts w:hint="cs"/>
          <w:rtl/>
        </w:rPr>
        <w:t>الجيل التالي ل</w:t>
      </w:r>
      <w:r w:rsidRPr="00755ACC">
        <w:rPr>
          <w:rtl/>
        </w:rPr>
        <w:t>لسطح البيني</w:t>
      </w:r>
      <w:r w:rsidRPr="00755ACC">
        <w:rPr>
          <w:rFonts w:hint="cs"/>
          <w:rtl/>
        </w:rPr>
        <w:t xml:space="preserve"> </w:t>
      </w:r>
      <w:r>
        <w:rPr>
          <w:rFonts w:hint="cs"/>
          <w:rtl/>
          <w:lang w:val="fr-CH"/>
        </w:rPr>
        <w:t xml:space="preserve">هو سطح بيني منطقي </w:t>
      </w:r>
      <w:r w:rsidRPr="00865AC8">
        <w:rPr>
          <w:rtl/>
          <w:lang w:val="fr-CH"/>
        </w:rPr>
        <w:t>بين</w:t>
      </w:r>
      <w:r w:rsidRPr="00865AC8">
        <w:rPr>
          <w:rFonts w:hint="cs"/>
          <w:rtl/>
          <w:lang w:val="fr-CH"/>
        </w:rPr>
        <w:t xml:space="preserve"> </w:t>
      </w:r>
      <w:r>
        <w:rPr>
          <w:rFonts w:hint="cs"/>
          <w:rtl/>
          <w:lang w:val="fr-CH"/>
        </w:rPr>
        <w:t xml:space="preserve">شبكة </w:t>
      </w:r>
      <w:r>
        <w:rPr>
          <w:rFonts w:hint="cs"/>
          <w:lang w:val="fr-CH"/>
        </w:rPr>
        <w:t>NG-RAN</w:t>
      </w:r>
      <w:r w:rsidRPr="00865AC8">
        <w:rPr>
          <w:rFonts w:hint="cs"/>
          <w:rtl/>
          <w:lang w:val="fr-CH"/>
        </w:rPr>
        <w:t xml:space="preserve"> وشبكة الجيل الخامس الأساسية</w:t>
      </w:r>
      <w:r w:rsidR="00E93B9E">
        <w:rPr>
          <w:rFonts w:hint="cs"/>
          <w:rtl/>
          <w:lang w:val="fr-CH"/>
        </w:rPr>
        <w:t> </w:t>
      </w:r>
      <w:r>
        <w:rPr>
          <w:lang w:val="fr-CH"/>
        </w:rPr>
        <w:t>(</w:t>
      </w:r>
      <w:r w:rsidRPr="00865AC8">
        <w:rPr>
          <w:lang w:val="en-GB"/>
        </w:rPr>
        <w:t>5GC</w:t>
      </w:r>
      <w:r>
        <w:rPr>
          <w:lang w:val="fr-CH"/>
        </w:rPr>
        <w:t>)</w:t>
      </w:r>
      <w:r w:rsidRPr="00865AC8">
        <w:rPr>
          <w:rFonts w:hint="cs"/>
          <w:rtl/>
          <w:lang w:val="fr-CH"/>
        </w:rPr>
        <w:t>.</w:t>
      </w:r>
      <w:r w:rsidRPr="00865AC8">
        <w:rPr>
          <w:rtl/>
        </w:rPr>
        <w:t xml:space="preserve"> </w:t>
      </w:r>
      <w:r w:rsidRPr="00865AC8">
        <w:rPr>
          <w:rtl/>
          <w:lang w:val="fr-CH"/>
        </w:rPr>
        <w:t>وتصف هذه الوثيقة كيفية نقل رسائل تشوير بروتوكول تطبيق</w:t>
      </w:r>
      <w:r w:rsidRPr="00865AC8">
        <w:rPr>
          <w:rFonts w:hint="cs"/>
          <w:rtl/>
        </w:rPr>
        <w:t xml:space="preserve"> </w:t>
      </w:r>
      <w:r w:rsidRPr="00865AC8">
        <w:rPr>
          <w:rFonts w:hint="cs"/>
          <w:rtl/>
          <w:lang w:val="fr-CH"/>
        </w:rPr>
        <w:t>الجيل التالي</w:t>
      </w:r>
      <w:r w:rsidRPr="00865AC8">
        <w:rPr>
          <w:rtl/>
          <w:lang w:val="fr-CH"/>
        </w:rPr>
        <w:t xml:space="preserve"> </w:t>
      </w:r>
      <w:r>
        <w:rPr>
          <w:lang w:val="fr-CH"/>
        </w:rPr>
        <w:t>(</w:t>
      </w:r>
      <w:r w:rsidRPr="00865AC8">
        <w:rPr>
          <w:lang w:val="fr-CH"/>
        </w:rPr>
        <w:t>NGAP</w:t>
      </w:r>
      <w:r>
        <w:rPr>
          <w:lang w:val="fr-CH"/>
        </w:rPr>
        <w:t>)</w:t>
      </w:r>
      <w:r w:rsidRPr="00865AC8">
        <w:rPr>
          <w:rtl/>
          <w:lang w:val="fr-CH"/>
        </w:rPr>
        <w:t xml:space="preserve"> عبر السطح البيني</w:t>
      </w:r>
      <w:r>
        <w:rPr>
          <w:rFonts w:hint="cs"/>
          <w:rtl/>
          <w:lang w:val="fr-CH"/>
        </w:rPr>
        <w:t xml:space="preserve"> لشبكة</w:t>
      </w:r>
      <w:r w:rsidRPr="00755ACC">
        <w:rPr>
          <w:rFonts w:hint="cs"/>
          <w:rtl/>
        </w:rPr>
        <w:t xml:space="preserve"> </w:t>
      </w:r>
      <w:r w:rsidRPr="00755ACC">
        <w:rPr>
          <w:rFonts w:hint="cs"/>
          <w:rtl/>
          <w:lang w:val="fr-CH"/>
        </w:rPr>
        <w:t>الجيل التالي</w:t>
      </w:r>
      <w:r w:rsidRPr="00865AC8">
        <w:rPr>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8866FE3" w14:textId="77777777" w:rsidTr="00F3583B">
        <w:tc>
          <w:tcPr>
            <w:tcW w:w="677" w:type="dxa"/>
            <w:tcMar>
              <w:top w:w="0" w:type="dxa"/>
              <w:left w:w="0" w:type="dxa"/>
              <w:bottom w:w="0" w:type="dxa"/>
              <w:right w:w="0" w:type="dxa"/>
            </w:tcMar>
            <w:vAlign w:val="bottom"/>
            <w:hideMark/>
          </w:tcPr>
          <w:p w14:paraId="3FD0BA6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58CB6D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250699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21EFCB3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754563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97BAC1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14B560C"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2230F0C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ATIS.3GPP.38.412V1540</w:t>
      </w:r>
      <w:r w:rsidRPr="007078DD">
        <w:rPr>
          <w:rFonts w:eastAsia="Yu Mincho" w:cs="Arial"/>
          <w:sz w:val="18"/>
          <w:szCs w:val="24"/>
          <w:lang w:val="en-GB" w:eastAsia="en-GB"/>
        </w:rPr>
        <w:tab/>
      </w:r>
      <w:r w:rsidRPr="007078DD">
        <w:rPr>
          <w:rFonts w:eastAsia="Yu Mincho"/>
          <w:color w:val="000000"/>
          <w:sz w:val="18"/>
          <w:szCs w:val="24"/>
          <w:lang w:val="en-GB" w:eastAsia="en-GB"/>
        </w:rPr>
        <w:t>15.4.0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91" w:history="1">
        <w:r w:rsidRPr="007078DD">
          <w:rPr>
            <w:rFonts w:eastAsia="Yu Mincho"/>
            <w:color w:val="0563C1"/>
            <w:sz w:val="18"/>
            <w:szCs w:val="24"/>
            <w:u w:val="single"/>
            <w:lang w:val="en-GB" w:eastAsia="en-GB"/>
          </w:rPr>
          <w:t>http://www.atis.org/3gpp-documents/Rel15</w:t>
        </w:r>
      </w:hyperlink>
    </w:p>
    <w:p w14:paraId="4A92347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CCSA.38.412V1540</w:t>
      </w:r>
      <w:r w:rsidRPr="007078DD">
        <w:rPr>
          <w:rFonts w:eastAsia="Yu Mincho" w:cs="Arial"/>
          <w:sz w:val="18"/>
          <w:szCs w:val="24"/>
          <w:lang w:val="en-GB" w:eastAsia="en-GB"/>
        </w:rPr>
        <w:tab/>
      </w:r>
      <w:r w:rsidRPr="007078DD">
        <w:rPr>
          <w:rFonts w:eastAsia="Yu Mincho"/>
          <w:color w:val="000000"/>
          <w:sz w:val="18"/>
          <w:szCs w:val="24"/>
          <w:lang w:val="en-GB" w:eastAsia="en-GB"/>
        </w:rPr>
        <w:t>15.4.0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09.01.2020</w:t>
      </w:r>
      <w:r w:rsidRPr="007078DD">
        <w:rPr>
          <w:rFonts w:eastAsia="Yu Mincho" w:cs="Arial"/>
          <w:sz w:val="18"/>
          <w:szCs w:val="24"/>
          <w:lang w:val="en-GB" w:eastAsia="en-GB"/>
        </w:rPr>
        <w:tab/>
      </w:r>
      <w:hyperlink r:id="rId992" w:history="1">
        <w:r w:rsidRPr="009746BB">
          <w:rPr>
            <w:rFonts w:eastAsia="Yu Mincho"/>
            <w:color w:val="0563C1"/>
            <w:spacing w:val="-4"/>
            <w:sz w:val="18"/>
            <w:szCs w:val="24"/>
            <w:u w:val="single"/>
            <w:lang w:val="en-GB" w:eastAsia="en-GB"/>
          </w:rPr>
          <w:t>http://www.ccsa.org.cn:9001/portalsFile/downloadOldFile?type=17&amp;oldFileUrl=Rel15/TS%2038.412%20V15.4.0.doc</w:t>
        </w:r>
      </w:hyperlink>
    </w:p>
    <w:p w14:paraId="65F3DD8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138 412</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17.01.2020</w:t>
      </w:r>
      <w:r w:rsidRPr="007078DD">
        <w:rPr>
          <w:rFonts w:eastAsia="Yu Mincho" w:cs="Arial"/>
          <w:sz w:val="18"/>
          <w:szCs w:val="24"/>
          <w:lang w:val="fr-CH" w:eastAsia="en-GB"/>
        </w:rPr>
        <w:tab/>
      </w:r>
      <w:hyperlink r:id="rId993" w:history="1">
        <w:r w:rsidRPr="007078DD">
          <w:rPr>
            <w:rFonts w:eastAsia="Yu Mincho"/>
            <w:color w:val="0563C1"/>
            <w:sz w:val="18"/>
            <w:szCs w:val="24"/>
            <w:u w:val="single"/>
            <w:lang w:val="fr-CH" w:eastAsia="en-GB"/>
          </w:rPr>
          <w:t>http://www.etsi.org/deliver/etsi_ts/138400_138499/138412/15.04.00_60/ts_138412v150400p.pdf</w:t>
        </w:r>
      </w:hyperlink>
    </w:p>
    <w:p w14:paraId="57872AA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38.412-15.4.0 V1.0.0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994" w:history="1">
        <w:r w:rsidRPr="007078DD">
          <w:rPr>
            <w:rFonts w:eastAsia="Yu Mincho"/>
            <w:color w:val="0563C1"/>
            <w:sz w:val="18"/>
            <w:szCs w:val="24"/>
            <w:u w:val="single"/>
            <w:lang w:val="fr-CH" w:eastAsia="en-GB"/>
          </w:rPr>
          <w:t>https://members.tsdsi.in/index.php/s/xdi5zaWeYKfNEpF</w:t>
        </w:r>
      </w:hyperlink>
    </w:p>
    <w:p w14:paraId="777C775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TTAT.3G-38.412V15.4.0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995" w:history="1">
        <w:r w:rsidRPr="007078DD">
          <w:rPr>
            <w:rFonts w:eastAsia="Yu Mincho"/>
            <w:color w:val="0563C1"/>
            <w:sz w:val="18"/>
            <w:szCs w:val="24"/>
            <w:u w:val="single"/>
            <w:lang w:val="fr-CH" w:eastAsia="en-GB"/>
          </w:rPr>
          <w:t>http://www.tta.or.kr/data/ttasDown.jsp?where=14688&amp;pk_num=TTAT.3G-38.412V15.4.0</w:t>
        </w:r>
      </w:hyperlink>
    </w:p>
    <w:p w14:paraId="7CFA948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TS-3GA-38.412(Rel15) v15.4.0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16.04.2020</w:t>
      </w:r>
      <w:r w:rsidRPr="007078DD">
        <w:rPr>
          <w:rFonts w:eastAsia="Yu Mincho" w:cs="Arial"/>
          <w:sz w:val="18"/>
          <w:szCs w:val="24"/>
          <w:lang w:val="fr-CH" w:eastAsia="en-GB"/>
        </w:rPr>
        <w:tab/>
      </w:r>
      <w:hyperlink r:id="rId996" w:history="1">
        <w:r w:rsidRPr="007078DD">
          <w:rPr>
            <w:rFonts w:eastAsia="Yu Mincho"/>
            <w:color w:val="0563C1"/>
            <w:sz w:val="18"/>
            <w:szCs w:val="24"/>
            <w:u w:val="single"/>
            <w:lang w:val="fr-CH" w:eastAsia="en-GB"/>
          </w:rPr>
          <w:t>https://www.ttc.or.jp/st/docs/3gpps2020/TS/TS-3GA-38_412_Rel15v15_4_0.pdf</w:t>
        </w:r>
      </w:hyperlink>
    </w:p>
    <w:p w14:paraId="341FDB53"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452DDD7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997" w:history="1">
        <w:r w:rsidRPr="007078DD">
          <w:rPr>
            <w:rFonts w:eastAsia="Yu Mincho"/>
            <w:color w:val="0563C1"/>
            <w:sz w:val="18"/>
            <w:szCs w:val="24"/>
            <w:u w:val="single"/>
            <w:lang w:val="en-GB" w:eastAsia="en-GB"/>
          </w:rPr>
          <w:t>http://www.atis.org/3gpp-documents/Rel16</w:t>
        </w:r>
      </w:hyperlink>
    </w:p>
    <w:p w14:paraId="0B96D23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01.04.2020</w:t>
      </w:r>
      <w:r w:rsidRPr="007078DD">
        <w:rPr>
          <w:rFonts w:eastAsia="Yu Mincho" w:cs="Arial"/>
          <w:sz w:val="18"/>
          <w:szCs w:val="24"/>
          <w:lang w:val="en-GB" w:eastAsia="en-GB"/>
        </w:rPr>
        <w:tab/>
      </w:r>
      <w:hyperlink r:id="rId998" w:history="1">
        <w:r w:rsidRPr="009746BB">
          <w:rPr>
            <w:rFonts w:eastAsia="Yu Mincho"/>
            <w:color w:val="0563C1"/>
            <w:spacing w:val="-4"/>
            <w:sz w:val="18"/>
            <w:szCs w:val="24"/>
            <w:u w:val="single"/>
            <w:lang w:val="en-GB" w:eastAsia="en-GB"/>
          </w:rPr>
          <w:t>http://www.ccsa.org.cn:9001/portalsFile/downloadOldFile?type=17&amp;oldFileUrl=Rel16/TS%2038.412%20V16.0.0.doc</w:t>
        </w:r>
      </w:hyperlink>
    </w:p>
    <w:p w14:paraId="340A43B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138 412</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21.09.2020</w:t>
      </w:r>
      <w:r w:rsidRPr="007078DD">
        <w:rPr>
          <w:rFonts w:eastAsia="Yu Mincho" w:cs="Arial"/>
          <w:sz w:val="18"/>
          <w:szCs w:val="24"/>
          <w:lang w:val="fr-CH" w:eastAsia="en-GB"/>
        </w:rPr>
        <w:tab/>
      </w:r>
      <w:hyperlink r:id="rId999" w:history="1">
        <w:r w:rsidRPr="007078DD">
          <w:rPr>
            <w:rFonts w:eastAsia="Yu Mincho"/>
            <w:color w:val="0563C1"/>
            <w:sz w:val="18"/>
            <w:szCs w:val="24"/>
            <w:u w:val="single"/>
            <w:lang w:val="fr-CH" w:eastAsia="en-GB"/>
          </w:rPr>
          <w:t>http://www.etsi.org/deliver/etsi_ts/138400_138499/138412/16.00.00_60/ts_138412v160000p.pdf</w:t>
        </w:r>
      </w:hyperlink>
    </w:p>
    <w:p w14:paraId="08D5B4B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38.412-16.0.0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00" w:history="1">
        <w:r w:rsidRPr="007078DD">
          <w:rPr>
            <w:rFonts w:eastAsia="Yu Mincho"/>
            <w:color w:val="0563C1"/>
            <w:sz w:val="18"/>
            <w:szCs w:val="24"/>
            <w:u w:val="single"/>
            <w:lang w:val="fr-CH" w:eastAsia="en-GB"/>
          </w:rPr>
          <w:t>https://members.tsdsi.in/index.php/s/NsRRj7QxYBrKCZ8</w:t>
        </w:r>
      </w:hyperlink>
    </w:p>
    <w:p w14:paraId="0983223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TTAT.3G-38.412V16.0.0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01" w:history="1">
        <w:r w:rsidRPr="007078DD">
          <w:rPr>
            <w:rFonts w:eastAsia="Yu Mincho"/>
            <w:color w:val="0563C1"/>
            <w:sz w:val="18"/>
            <w:szCs w:val="24"/>
            <w:u w:val="single"/>
            <w:lang w:val="fr-CH" w:eastAsia="en-GB"/>
          </w:rPr>
          <w:t>http://www.tta.or.kr/data/ttasDown.jsp?where=14688&amp;pk_num=TTAT.3G-38.412V16.0.0</w:t>
        </w:r>
      </w:hyperlink>
    </w:p>
    <w:p w14:paraId="06C40E8B"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TS-3GA-38.412(Rel16)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02" w:history="1">
        <w:r w:rsidRPr="007078DD">
          <w:rPr>
            <w:rFonts w:eastAsia="Yu Mincho"/>
            <w:color w:val="0563C1"/>
            <w:sz w:val="18"/>
            <w:szCs w:val="24"/>
            <w:u w:val="single"/>
            <w:lang w:val="fr-CH" w:eastAsia="en-GB"/>
          </w:rPr>
          <w:t>https://www.ttc.or.jp/st/docs/3gpps2020/TS/TS-3GA-38_412_Rel16v16_0_0.pdf</w:t>
        </w:r>
      </w:hyperlink>
    </w:p>
    <w:p w14:paraId="2A6EA252" w14:textId="77777777" w:rsidR="00837EAE" w:rsidRDefault="00837EAE" w:rsidP="00837EAE">
      <w:pPr>
        <w:pStyle w:val="Heading5"/>
        <w:tabs>
          <w:tab w:val="left" w:pos="2800"/>
          <w:tab w:val="left" w:pos="3934"/>
        </w:tabs>
      </w:pPr>
      <w:r>
        <w:lastRenderedPageBreak/>
        <w:t>41.4.1.2.1</w:t>
      </w:r>
      <w:r>
        <w:rPr>
          <w:rtl/>
        </w:rPr>
        <w:tab/>
        <w:t xml:space="preserve">المواصفة التقنية </w:t>
      </w:r>
      <w:r>
        <w:t>38.413</w:t>
      </w:r>
    </w:p>
    <w:p w14:paraId="7155E3A0" w14:textId="77777777" w:rsidR="00837EAE" w:rsidRDefault="00837EAE" w:rsidP="00837EAE">
      <w:pPr>
        <w:pStyle w:val="Headingb"/>
        <w:keepLines/>
        <w:tabs>
          <w:tab w:val="left" w:pos="2800"/>
          <w:tab w:val="left" w:pos="3934"/>
        </w:tabs>
      </w:pPr>
      <w:r w:rsidRPr="00EE0215">
        <w:t>NG-RAN</w:t>
      </w:r>
      <w:r w:rsidRPr="00EE0215">
        <w:rPr>
          <w:rtl/>
        </w:rPr>
        <w:t>؛</w:t>
      </w:r>
      <w:r w:rsidRPr="002155E3">
        <w:rPr>
          <w:rFonts w:ascii="Times New Roman" w:hAnsi="Times New Roman"/>
          <w:b w:val="0"/>
          <w:bCs w:val="0"/>
          <w:rtl/>
          <w:lang w:val="fr-CH"/>
        </w:rPr>
        <w:t xml:space="preserve"> </w:t>
      </w:r>
      <w:r w:rsidRPr="002155E3">
        <w:rPr>
          <w:rtl/>
        </w:rPr>
        <w:t>بروتوكول تطبيق</w:t>
      </w:r>
      <w:r w:rsidRPr="002155E3">
        <w:rPr>
          <w:rFonts w:hint="cs"/>
          <w:rtl/>
        </w:rPr>
        <w:t xml:space="preserve"> الجيل التالي</w:t>
      </w:r>
      <w:r w:rsidRPr="002155E3">
        <w:rPr>
          <w:rtl/>
        </w:rPr>
        <w:t xml:space="preserve"> </w:t>
      </w:r>
      <w:r>
        <w:t>(</w:t>
      </w:r>
      <w:r w:rsidRPr="002155E3">
        <w:rPr>
          <w:lang w:val="fr-CH"/>
        </w:rPr>
        <w:t>NGAP</w:t>
      </w:r>
      <w:r>
        <w:t>)</w:t>
      </w:r>
    </w:p>
    <w:p w14:paraId="070A680A" w14:textId="77777777" w:rsidR="00837EAE" w:rsidRPr="009C78EA" w:rsidRDefault="00837EAE" w:rsidP="00E93B9E">
      <w:pPr>
        <w:keepNext/>
        <w:keepLines/>
        <w:tabs>
          <w:tab w:val="left" w:pos="2800"/>
          <w:tab w:val="left" w:pos="3934"/>
        </w:tabs>
        <w:spacing w:after="120"/>
        <w:rPr>
          <w:rtl/>
          <w:lang w:bidi="ar-EG"/>
        </w:rPr>
      </w:pPr>
      <w:r w:rsidRPr="00CD6C69">
        <w:rPr>
          <w:rFonts w:hint="cs"/>
          <w:rtl/>
        </w:rPr>
        <w:t>توصِّف</w:t>
      </w:r>
      <w:r w:rsidRPr="00CD6C69">
        <w:rPr>
          <w:rtl/>
        </w:rPr>
        <w:t xml:space="preserve"> هذه الوثيقة </w:t>
      </w:r>
      <w:r w:rsidRPr="00EE0215">
        <w:rPr>
          <w:rtl/>
        </w:rPr>
        <w:t xml:space="preserve">بروتوكول تشوير طبقة الشبكة الراديوية </w:t>
      </w:r>
      <w:r w:rsidRPr="00755ACC">
        <w:rPr>
          <w:rFonts w:hint="cs"/>
          <w:rtl/>
        </w:rPr>
        <w:t>الجيل التالي ل</w:t>
      </w:r>
      <w:r w:rsidRPr="00755ACC">
        <w:rPr>
          <w:rtl/>
        </w:rPr>
        <w:t>لسطح البيني</w:t>
      </w:r>
      <w:r w:rsidRPr="00EE0215">
        <w:rPr>
          <w:rtl/>
        </w:rPr>
        <w:t>.</w:t>
      </w:r>
      <w:r w:rsidRPr="00CD6C69">
        <w:rPr>
          <w:rFonts w:hint="cs"/>
          <w:rtl/>
        </w:rPr>
        <w:t xml:space="preserve"> و</w:t>
      </w:r>
      <w:r w:rsidRPr="00EE0215">
        <w:rPr>
          <w:rtl/>
        </w:rPr>
        <w:t>يدعم بروتوكول تطبيق</w:t>
      </w:r>
      <w:r w:rsidRPr="00CD6C69">
        <w:rPr>
          <w:rFonts w:hint="cs"/>
          <w:rtl/>
        </w:rPr>
        <w:t xml:space="preserve"> الجيل التالي</w:t>
      </w:r>
      <w:r w:rsidRPr="00CD6C69">
        <w:rPr>
          <w:rtl/>
        </w:rPr>
        <w:t xml:space="preserve"> </w:t>
      </w:r>
      <w:r>
        <w:t>(</w:t>
      </w:r>
      <w:r w:rsidRPr="00CD6C69">
        <w:rPr>
          <w:lang w:val="fr-CH"/>
        </w:rPr>
        <w:t>NGAP</w:t>
      </w:r>
      <w:r>
        <w:t>)</w:t>
      </w:r>
      <w:r>
        <w:rPr>
          <w:rFonts w:hint="cs"/>
          <w:rtl/>
        </w:rPr>
        <w:t xml:space="preserve"> </w:t>
      </w:r>
      <w:r w:rsidRPr="00EE0215">
        <w:rPr>
          <w:rtl/>
        </w:rPr>
        <w:t xml:space="preserve">وظائف </w:t>
      </w:r>
      <w:r w:rsidRPr="00755ACC">
        <w:rPr>
          <w:rFonts w:hint="cs"/>
          <w:rtl/>
        </w:rPr>
        <w:t xml:space="preserve">الجيل </w:t>
      </w:r>
      <w:r w:rsidRPr="000148E0">
        <w:rPr>
          <w:rFonts w:hint="cs"/>
          <w:rtl/>
        </w:rPr>
        <w:t>التالي ل</w:t>
      </w:r>
      <w:r w:rsidRPr="000148E0">
        <w:rPr>
          <w:rtl/>
        </w:rPr>
        <w:t xml:space="preserve">لسطح </w:t>
      </w:r>
      <w:r w:rsidRPr="00755ACC">
        <w:rPr>
          <w:rtl/>
        </w:rPr>
        <w:t xml:space="preserve">البيني </w:t>
      </w:r>
      <w:r w:rsidRPr="00EE0215">
        <w:rPr>
          <w:rtl/>
        </w:rPr>
        <w:t>من خلال إجراءات التشوير المحددة في هذه الوثيقة.</w:t>
      </w:r>
      <w:r w:rsidRPr="009C78EA">
        <w:rPr>
          <w:rFonts w:hint="cs"/>
          <w:rtl/>
        </w:rPr>
        <w:t xml:space="preserve"> وأُعد</w:t>
      </w:r>
      <w:r w:rsidRPr="009C78EA">
        <w:rPr>
          <w:rtl/>
        </w:rPr>
        <w:t xml:space="preserve"> </w:t>
      </w:r>
      <w:r w:rsidRPr="00EE0215">
        <w:rPr>
          <w:rtl/>
        </w:rPr>
        <w:t xml:space="preserve">بروتوكول </w:t>
      </w:r>
      <w:r w:rsidRPr="00EE0215">
        <w:t>NGAP</w:t>
      </w:r>
      <w:r w:rsidRPr="00EE0215">
        <w:rPr>
          <w:rtl/>
        </w:rPr>
        <w:t xml:space="preserve"> وفقاً للمبادئ العامة </w:t>
      </w:r>
      <w:r w:rsidRPr="009C78EA">
        <w:rPr>
          <w:rtl/>
        </w:rPr>
        <w:t>المبينة في المواصف</w:t>
      </w:r>
      <w:r w:rsidRPr="009C78EA">
        <w:rPr>
          <w:rFonts w:hint="cs"/>
          <w:rtl/>
        </w:rPr>
        <w:t xml:space="preserve">تين </w:t>
      </w:r>
      <w:r w:rsidRPr="00EE0215">
        <w:t>TS 38.401</w:t>
      </w:r>
      <w:r w:rsidRPr="00EE0215">
        <w:rPr>
          <w:rtl/>
        </w:rPr>
        <w:t xml:space="preserve"> و</w:t>
      </w:r>
      <w:r w:rsidRPr="00EE0215">
        <w:t>TS 38.410</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F2FD677" w14:textId="77777777" w:rsidTr="00F3583B">
        <w:tc>
          <w:tcPr>
            <w:tcW w:w="677" w:type="dxa"/>
            <w:tcMar>
              <w:top w:w="0" w:type="dxa"/>
              <w:left w:w="0" w:type="dxa"/>
              <w:bottom w:w="0" w:type="dxa"/>
              <w:right w:w="0" w:type="dxa"/>
            </w:tcMar>
            <w:vAlign w:val="bottom"/>
            <w:hideMark/>
          </w:tcPr>
          <w:p w14:paraId="7A13B49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10468E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13A95B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F8EF8E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AEFAB2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0786F34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B7F483F" w14:textId="77777777" w:rsidR="00837EAE" w:rsidRPr="007078DD" w:rsidRDefault="00837EAE" w:rsidP="00E93B9E">
      <w:pPr>
        <w:pStyle w:val="Normaltabbold"/>
        <w:keepLines/>
        <w:widowControl w:val="0"/>
        <w:tabs>
          <w:tab w:val="clear" w:pos="849"/>
          <w:tab w:val="clear" w:pos="3450"/>
          <w:tab w:val="clear" w:pos="4203"/>
          <w:tab w:val="clear" w:pos="5351"/>
          <w:tab w:val="left" w:pos="958"/>
          <w:tab w:val="left" w:pos="2800"/>
          <w:tab w:val="left" w:pos="3934"/>
          <w:tab w:val="left" w:pos="5387"/>
        </w:tabs>
        <w:spacing w:before="12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1D03658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ATIS.3GPP.38.413V1580</w:t>
      </w:r>
      <w:r w:rsidRPr="007078DD">
        <w:rPr>
          <w:rFonts w:eastAsia="Yu Mincho" w:cs="Arial"/>
          <w:sz w:val="18"/>
          <w:szCs w:val="24"/>
          <w:lang w:val="en-GB" w:eastAsia="en-GB"/>
        </w:rPr>
        <w:tab/>
      </w:r>
      <w:r w:rsidRPr="007078DD">
        <w:rPr>
          <w:rFonts w:eastAsia="Yu Mincho"/>
          <w:color w:val="000000"/>
          <w:sz w:val="18"/>
          <w:szCs w:val="24"/>
          <w:lang w:val="en-GB" w:eastAsia="en-GB"/>
        </w:rPr>
        <w:t>15.8.0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03" w:history="1">
        <w:r w:rsidRPr="007078DD">
          <w:rPr>
            <w:rFonts w:eastAsia="Yu Mincho"/>
            <w:color w:val="0563C1"/>
            <w:sz w:val="18"/>
            <w:szCs w:val="24"/>
            <w:u w:val="single"/>
            <w:lang w:val="en-GB" w:eastAsia="en-GB"/>
          </w:rPr>
          <w:t>http://www.atis.org/3gpp-documents/Rel15</w:t>
        </w:r>
      </w:hyperlink>
    </w:p>
    <w:p w14:paraId="265B320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CCSA.38.413V1580</w:t>
      </w:r>
      <w:r w:rsidRPr="007078DD">
        <w:rPr>
          <w:rFonts w:eastAsia="Yu Mincho" w:cs="Arial"/>
          <w:sz w:val="18"/>
          <w:szCs w:val="24"/>
          <w:lang w:val="en-GB" w:eastAsia="en-GB"/>
        </w:rPr>
        <w:tab/>
      </w:r>
      <w:r w:rsidRPr="007078DD">
        <w:rPr>
          <w:rFonts w:eastAsia="Yu Mincho"/>
          <w:color w:val="000000"/>
          <w:sz w:val="18"/>
          <w:szCs w:val="24"/>
          <w:lang w:val="en-GB" w:eastAsia="en-GB"/>
        </w:rPr>
        <w:t>15.8.0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004" w:history="1">
        <w:r w:rsidRPr="009746BB">
          <w:rPr>
            <w:rFonts w:eastAsia="Yu Mincho"/>
            <w:color w:val="0563C1"/>
            <w:spacing w:val="-4"/>
            <w:sz w:val="18"/>
            <w:szCs w:val="24"/>
            <w:u w:val="single"/>
            <w:lang w:val="en-GB" w:eastAsia="en-GB"/>
          </w:rPr>
          <w:t>http://www.ccsa.org.cn:9001/portalsFile/downloadOldFile?type=17&amp;oldFileUrl=Rel15/TS%2038.413%20V15.8.0.doc</w:t>
        </w:r>
      </w:hyperlink>
    </w:p>
    <w:p w14:paraId="139A262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138 413</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005" w:history="1">
        <w:r w:rsidRPr="007078DD">
          <w:rPr>
            <w:rFonts w:eastAsia="Yu Mincho"/>
            <w:color w:val="0563C1"/>
            <w:sz w:val="18"/>
            <w:szCs w:val="24"/>
            <w:u w:val="single"/>
            <w:lang w:val="fr-CH" w:eastAsia="en-GB"/>
          </w:rPr>
          <w:t>http://www.etsi.org/deliver/etsi_ts/138400_138499/138413/15.08.00_60/ts_138413v150800p.pdf</w:t>
        </w:r>
      </w:hyperlink>
    </w:p>
    <w:p w14:paraId="1BB6A58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38.413-15.8.0 V1.0.0</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06" w:history="1">
        <w:r w:rsidRPr="007078DD">
          <w:rPr>
            <w:rFonts w:eastAsia="Yu Mincho"/>
            <w:color w:val="0563C1"/>
            <w:sz w:val="18"/>
            <w:szCs w:val="24"/>
            <w:u w:val="single"/>
            <w:lang w:val="fr-CH" w:eastAsia="en-GB"/>
          </w:rPr>
          <w:t>https://members.tsdsi.in/index.php/s/B7jGFsLMRw8km4p</w:t>
        </w:r>
      </w:hyperlink>
    </w:p>
    <w:p w14:paraId="48F9BD9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TTAT.3G-38.413V15.8.0</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07" w:history="1">
        <w:r w:rsidRPr="007078DD">
          <w:rPr>
            <w:rFonts w:eastAsia="Yu Mincho"/>
            <w:color w:val="0563C1"/>
            <w:sz w:val="18"/>
            <w:szCs w:val="24"/>
            <w:u w:val="single"/>
            <w:lang w:val="fr-CH" w:eastAsia="en-GB"/>
          </w:rPr>
          <w:t>http://www.tta.or.kr/data/ttasDown.jsp?where=14688&amp;pk_num=TTAT.3G-38.413V15.8.0</w:t>
        </w:r>
      </w:hyperlink>
    </w:p>
    <w:p w14:paraId="2FEBC3A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TS-3GA-38.413(Rel15) v15.8.0</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08" w:history="1">
        <w:r w:rsidRPr="007078DD">
          <w:rPr>
            <w:rFonts w:eastAsia="Yu Mincho"/>
            <w:color w:val="0563C1"/>
            <w:sz w:val="18"/>
            <w:szCs w:val="24"/>
            <w:u w:val="single"/>
            <w:lang w:val="fr-CH" w:eastAsia="en-GB"/>
          </w:rPr>
          <w:t>https://www.ttc.or.jp/st/docs/3gpps2020/TS/TS-3GA-38_413_Rel15v15_8_0.pdf</w:t>
        </w:r>
      </w:hyperlink>
    </w:p>
    <w:p w14:paraId="02BE413B" w14:textId="77777777" w:rsidR="00837EAE" w:rsidRPr="00310571" w:rsidRDefault="00837EAE" w:rsidP="00310571">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310571">
        <w:rPr>
          <w:rFonts w:ascii="Times New Roman" w:hAnsi="Times New Roman"/>
          <w:rtl/>
        </w:rPr>
        <w:t xml:space="preserve">الإصدار </w:t>
      </w:r>
      <w:r w:rsidRPr="00310571">
        <w:rPr>
          <w:rFonts w:ascii="Times New Roman" w:hAnsi="Times New Roman"/>
        </w:rPr>
        <w:t>16</w:t>
      </w:r>
    </w:p>
    <w:p w14:paraId="57D91A3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ATIS.3GPP.38.413V1620</w:t>
      </w:r>
      <w:r w:rsidRPr="007078DD">
        <w:rPr>
          <w:rFonts w:eastAsia="Yu Mincho" w:cs="Arial"/>
          <w:sz w:val="18"/>
          <w:szCs w:val="24"/>
          <w:lang w:val="en-GB" w:eastAsia="en-GB"/>
        </w:rPr>
        <w:tab/>
      </w:r>
      <w:r w:rsidRPr="00310571">
        <w:rPr>
          <w:rFonts w:eastAsia="Yu Mincho"/>
          <w:color w:val="000000"/>
          <w:sz w:val="18"/>
          <w:szCs w:val="24"/>
          <w:lang w:val="fr-CH" w:eastAsia="en-GB"/>
        </w:rPr>
        <w:t>16</w:t>
      </w:r>
      <w:r w:rsidRPr="007078DD">
        <w:rPr>
          <w:rFonts w:eastAsia="Yu Mincho"/>
          <w:color w:val="000000"/>
          <w:sz w:val="18"/>
          <w:szCs w:val="24"/>
          <w:lang w:val="en-GB" w:eastAsia="en-GB"/>
        </w:rPr>
        <w:t>.2.0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09" w:history="1">
        <w:r w:rsidRPr="007078DD">
          <w:rPr>
            <w:rFonts w:eastAsia="Yu Mincho"/>
            <w:color w:val="0563C1"/>
            <w:sz w:val="18"/>
            <w:szCs w:val="24"/>
            <w:u w:val="single"/>
            <w:lang w:val="en-GB" w:eastAsia="en-GB"/>
          </w:rPr>
          <w:t>http://www.atis.org/3gpp-documents/Rel16</w:t>
        </w:r>
      </w:hyperlink>
    </w:p>
    <w:p w14:paraId="3ECEDEF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CCSA.38.413V1620</w:t>
      </w:r>
      <w:r w:rsidRPr="007078DD">
        <w:rPr>
          <w:rFonts w:eastAsia="Yu Mincho" w:cs="Arial"/>
          <w:sz w:val="18"/>
          <w:szCs w:val="24"/>
          <w:lang w:val="en-GB" w:eastAsia="en-GB"/>
        </w:rPr>
        <w:tab/>
      </w:r>
      <w:r w:rsidRPr="005E4675">
        <w:rPr>
          <w:rFonts w:eastAsia="Yu Mincho"/>
          <w:color w:val="000000"/>
          <w:sz w:val="18"/>
          <w:szCs w:val="24"/>
          <w:lang w:val="en-GB" w:eastAsia="en-GB"/>
        </w:rPr>
        <w:t>16</w:t>
      </w:r>
      <w:r w:rsidRPr="007078DD">
        <w:rPr>
          <w:rFonts w:eastAsia="Yu Mincho"/>
          <w:color w:val="000000"/>
          <w:sz w:val="18"/>
          <w:szCs w:val="24"/>
          <w:lang w:val="en-GB" w:eastAsia="en-GB"/>
        </w:rPr>
        <w:t>.2.0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010" w:history="1">
        <w:r w:rsidRPr="009746BB">
          <w:rPr>
            <w:rFonts w:eastAsia="Yu Mincho"/>
            <w:color w:val="0563C1"/>
            <w:spacing w:val="-4"/>
            <w:sz w:val="18"/>
            <w:szCs w:val="24"/>
            <w:u w:val="single"/>
            <w:lang w:val="en-GB" w:eastAsia="en-GB"/>
          </w:rPr>
          <w:t>http://www.ccsa.org.cn:9001/portalsFile/downloadOldFile?type=17&amp;oldFileUrl=Rel16/TS%2038.413%20V16.2.0.doc</w:t>
        </w:r>
      </w:hyperlink>
    </w:p>
    <w:p w14:paraId="214D4CD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138 413</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011" w:history="1">
        <w:r w:rsidRPr="007078DD">
          <w:rPr>
            <w:rFonts w:eastAsia="Yu Mincho"/>
            <w:color w:val="0563C1"/>
            <w:sz w:val="18"/>
            <w:szCs w:val="24"/>
            <w:u w:val="single"/>
            <w:lang w:val="fr-CH" w:eastAsia="en-GB"/>
          </w:rPr>
          <w:t>http://www.etsi.org/deliver/etsi_ts/138400_138499/138413/16.02.00_60/ts_138413v160200p.pdf</w:t>
        </w:r>
      </w:hyperlink>
    </w:p>
    <w:p w14:paraId="2D892E5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38.413-16.2.0 V1.0.0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12" w:history="1">
        <w:r w:rsidRPr="007078DD">
          <w:rPr>
            <w:rFonts w:eastAsia="Yu Mincho"/>
            <w:color w:val="0563C1"/>
            <w:sz w:val="18"/>
            <w:szCs w:val="24"/>
            <w:u w:val="single"/>
            <w:lang w:val="fr-CH" w:eastAsia="en-GB"/>
          </w:rPr>
          <w:t>https://members.tsdsi.in/index.php/s/QKLffEDRYGw98yb</w:t>
        </w:r>
      </w:hyperlink>
    </w:p>
    <w:p w14:paraId="02C3AAD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TTAT.3G-38.413V16.2.0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13" w:history="1">
        <w:r w:rsidRPr="007078DD">
          <w:rPr>
            <w:rFonts w:eastAsia="Yu Mincho"/>
            <w:color w:val="0563C1"/>
            <w:sz w:val="18"/>
            <w:szCs w:val="24"/>
            <w:u w:val="single"/>
            <w:lang w:val="fr-CH" w:eastAsia="en-GB"/>
          </w:rPr>
          <w:t>http://www.tta.or.kr/data/ttasDown.jsp?where=14688&amp;pk_num=TTAT.3G-38.413V16.2.0</w:t>
        </w:r>
      </w:hyperlink>
    </w:p>
    <w:p w14:paraId="277D5E16"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TS-3GA-38.413(Rel16) 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14" w:history="1">
        <w:r w:rsidRPr="007078DD">
          <w:rPr>
            <w:rFonts w:eastAsia="Yu Mincho"/>
            <w:color w:val="0563C1"/>
            <w:sz w:val="18"/>
            <w:szCs w:val="24"/>
            <w:u w:val="single"/>
            <w:lang w:val="fr-CH" w:eastAsia="en-GB"/>
          </w:rPr>
          <w:t>https://www.ttc.or.jp/st/docs/3gpps2020/TS/TS-3GA-38_413_Rel16v16_2_0.pdf</w:t>
        </w:r>
      </w:hyperlink>
    </w:p>
    <w:p w14:paraId="0F8F2805" w14:textId="77777777" w:rsidR="00837EAE" w:rsidRDefault="00837EAE" w:rsidP="00837EAE">
      <w:pPr>
        <w:pStyle w:val="Heading5"/>
        <w:tabs>
          <w:tab w:val="left" w:pos="2800"/>
          <w:tab w:val="left" w:pos="3934"/>
        </w:tabs>
      </w:pPr>
      <w:r>
        <w:t>42.4.1.2.1</w:t>
      </w:r>
      <w:r>
        <w:rPr>
          <w:rtl/>
        </w:rPr>
        <w:tab/>
        <w:t xml:space="preserve">المواصفة التقنية </w:t>
      </w:r>
      <w:r>
        <w:t>38.414</w:t>
      </w:r>
    </w:p>
    <w:p w14:paraId="01FF10E0" w14:textId="77777777" w:rsidR="00837EAE" w:rsidRDefault="00837EAE" w:rsidP="00837EAE">
      <w:pPr>
        <w:pStyle w:val="Headingb"/>
        <w:keepLines/>
        <w:tabs>
          <w:tab w:val="left" w:pos="2800"/>
          <w:tab w:val="left" w:pos="3934"/>
        </w:tabs>
      </w:pPr>
      <w:r w:rsidRPr="00EE0215">
        <w:t>NG-RAN</w:t>
      </w:r>
      <w:r w:rsidRPr="00EE0215">
        <w:rPr>
          <w:rtl/>
        </w:rPr>
        <w:t>؛</w:t>
      </w:r>
      <w:r w:rsidRPr="009C78EA">
        <w:rPr>
          <w:rFonts w:ascii="Times New Roman" w:hAnsi="Times New Roman"/>
          <w:b w:val="0"/>
          <w:bCs w:val="0"/>
          <w:rtl/>
        </w:rPr>
        <w:t xml:space="preserve"> </w:t>
      </w:r>
      <w:r w:rsidRPr="00EE0215">
        <w:rPr>
          <w:rtl/>
        </w:rPr>
        <w:t>نقل بيانات</w:t>
      </w:r>
      <w:r w:rsidRPr="009C78EA">
        <w:rPr>
          <w:rFonts w:ascii="Times New Roman" w:hAnsi="Times New Roman" w:hint="cs"/>
          <w:b w:val="0"/>
          <w:bCs w:val="0"/>
          <w:rtl/>
        </w:rPr>
        <w:t xml:space="preserve"> </w:t>
      </w:r>
      <w:r w:rsidRPr="009C78EA">
        <w:rPr>
          <w:rFonts w:hint="cs"/>
          <w:rtl/>
        </w:rPr>
        <w:t>الجيل التالي</w:t>
      </w:r>
      <w:r w:rsidRPr="009C78EA">
        <w:rPr>
          <w:rtl/>
        </w:rPr>
        <w:t xml:space="preserve"> </w:t>
      </w:r>
      <w:r>
        <w:t>(</w:t>
      </w:r>
      <w:r w:rsidRPr="009C78EA">
        <w:rPr>
          <w:lang w:val="fr-CH"/>
        </w:rPr>
        <w:t>NG</w:t>
      </w:r>
      <w:r>
        <w:t>)</w:t>
      </w:r>
    </w:p>
    <w:p w14:paraId="313718AC" w14:textId="77777777" w:rsidR="00837EAE" w:rsidRDefault="00837EAE" w:rsidP="00E93B9E">
      <w:pPr>
        <w:keepNext/>
        <w:keepLines/>
        <w:tabs>
          <w:tab w:val="left" w:pos="2800"/>
          <w:tab w:val="left" w:pos="3934"/>
        </w:tabs>
        <w:spacing w:after="120"/>
        <w:rPr>
          <w:rtl/>
          <w:lang w:bidi="ar-EG"/>
        </w:rPr>
      </w:pPr>
      <w:r w:rsidRPr="00CD6C69">
        <w:rPr>
          <w:rFonts w:hint="cs"/>
          <w:rtl/>
        </w:rPr>
        <w:t>توصِّف</w:t>
      </w:r>
      <w:r w:rsidRPr="00CD6C69">
        <w:rPr>
          <w:rtl/>
        </w:rPr>
        <w:t xml:space="preserve"> </w:t>
      </w:r>
      <w:r w:rsidRPr="00EE0215">
        <w:rPr>
          <w:rtl/>
        </w:rPr>
        <w:t>هذه الوثيقة معايير بروتوكولات نقل بيانات المستعمل وبروتوكولات التشوير ذات الصلة لإنشاء حم</w:t>
      </w:r>
      <w:r>
        <w:rPr>
          <w:rFonts w:hint="cs"/>
          <w:rtl/>
        </w:rPr>
        <w:t>ا</w:t>
      </w:r>
      <w:r w:rsidRPr="00EE0215">
        <w:rPr>
          <w:rtl/>
        </w:rPr>
        <w:t xml:space="preserve">لات نقل مستوي المستعمل عبر </w:t>
      </w:r>
      <w:r w:rsidRPr="00755ACC">
        <w:rPr>
          <w:rFonts w:hint="cs"/>
          <w:rtl/>
        </w:rPr>
        <w:t xml:space="preserve">الجيل </w:t>
      </w:r>
      <w:r w:rsidRPr="000148E0">
        <w:rPr>
          <w:rFonts w:hint="cs"/>
          <w:rtl/>
        </w:rPr>
        <w:t>التالي ل</w:t>
      </w:r>
      <w:r w:rsidRPr="000148E0">
        <w:rPr>
          <w:rtl/>
        </w:rPr>
        <w:t xml:space="preserve">لسطح </w:t>
      </w:r>
      <w:r w:rsidRPr="00755ACC">
        <w:rPr>
          <w:rtl/>
        </w:rPr>
        <w:t>البيني</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0300990" w14:textId="77777777" w:rsidTr="00F3583B">
        <w:tc>
          <w:tcPr>
            <w:tcW w:w="677" w:type="dxa"/>
            <w:tcMar>
              <w:top w:w="0" w:type="dxa"/>
              <w:left w:w="0" w:type="dxa"/>
              <w:bottom w:w="0" w:type="dxa"/>
              <w:right w:w="0" w:type="dxa"/>
            </w:tcMar>
            <w:vAlign w:val="bottom"/>
            <w:hideMark/>
          </w:tcPr>
          <w:p w14:paraId="7960D11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124281A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C74A7E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25B1B2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C2D316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CCE44B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46E8397"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1EBADDD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ATIS.3GPP.38.414V1530</w:t>
      </w:r>
      <w:r w:rsidRPr="007078DD">
        <w:rPr>
          <w:rFonts w:eastAsia="Yu Mincho" w:cs="Arial"/>
          <w:sz w:val="18"/>
          <w:szCs w:val="24"/>
          <w:lang w:val="en-GB" w:eastAsia="en-GB"/>
        </w:rPr>
        <w:tab/>
      </w:r>
      <w:r w:rsidRPr="007078DD">
        <w:rPr>
          <w:rFonts w:eastAsia="Yu Mincho"/>
          <w:color w:val="000000"/>
          <w:sz w:val="18"/>
          <w:szCs w:val="24"/>
          <w:lang w:val="en-GB" w:eastAsia="en-GB"/>
        </w:rPr>
        <w:t>15.3.0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15" w:history="1">
        <w:r w:rsidRPr="007078DD">
          <w:rPr>
            <w:rFonts w:eastAsia="Yu Mincho"/>
            <w:color w:val="0563C1"/>
            <w:sz w:val="18"/>
            <w:szCs w:val="24"/>
            <w:u w:val="single"/>
            <w:lang w:val="en-GB" w:eastAsia="en-GB"/>
          </w:rPr>
          <w:t>http://www.atis.org/3gpp-documents/Rel15</w:t>
        </w:r>
      </w:hyperlink>
    </w:p>
    <w:p w14:paraId="01DD84D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CCSA.38.414V1530</w:t>
      </w:r>
      <w:r w:rsidRPr="007078DD">
        <w:rPr>
          <w:rFonts w:eastAsia="Yu Mincho" w:cs="Arial"/>
          <w:sz w:val="18"/>
          <w:szCs w:val="24"/>
          <w:lang w:val="en-GB" w:eastAsia="en-GB"/>
        </w:rPr>
        <w:tab/>
      </w:r>
      <w:r w:rsidRPr="007078DD">
        <w:rPr>
          <w:rFonts w:eastAsia="Yu Mincho"/>
          <w:color w:val="000000"/>
          <w:sz w:val="18"/>
          <w:szCs w:val="24"/>
          <w:lang w:val="en-GB" w:eastAsia="en-GB"/>
        </w:rPr>
        <w:t>15.3.0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016" w:history="1">
        <w:r w:rsidRPr="009746BB">
          <w:rPr>
            <w:rFonts w:eastAsia="Yu Mincho"/>
            <w:color w:val="0563C1"/>
            <w:spacing w:val="-4"/>
            <w:sz w:val="18"/>
            <w:szCs w:val="24"/>
            <w:u w:val="single"/>
            <w:lang w:val="en-GB" w:eastAsia="en-GB"/>
          </w:rPr>
          <w:t>http://www.ccsa.org.cn:9001/portalsFile/downloadOldFile?type=17&amp;oldFileUrl=Rel15/TS%2038.414%20V15.3.0.doc</w:t>
        </w:r>
      </w:hyperlink>
    </w:p>
    <w:p w14:paraId="2A3D9F4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138 414</w:t>
      </w:r>
      <w:r w:rsidRPr="007078DD">
        <w:rPr>
          <w:rFonts w:eastAsia="Yu Mincho" w:cs="Arial"/>
          <w:sz w:val="18"/>
          <w:szCs w:val="24"/>
          <w:lang w:val="fr-CH" w:eastAsia="en-GB"/>
        </w:rPr>
        <w:tab/>
      </w:r>
      <w:r w:rsidRPr="007078DD">
        <w:rPr>
          <w:rFonts w:eastAsia="Yu Mincho"/>
          <w:color w:val="000000"/>
          <w:sz w:val="18"/>
          <w:szCs w:val="24"/>
          <w:lang w:val="fr-CH" w:eastAsia="en-GB"/>
        </w:rPr>
        <w:t>15.3.0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017" w:history="1">
        <w:r w:rsidRPr="007078DD">
          <w:rPr>
            <w:rFonts w:eastAsia="Yu Mincho"/>
            <w:color w:val="0563C1"/>
            <w:sz w:val="18"/>
            <w:szCs w:val="24"/>
            <w:u w:val="single"/>
            <w:lang w:val="fr-CH" w:eastAsia="en-GB"/>
          </w:rPr>
          <w:t>http://www.etsi.org/deliver/etsi_ts/138400_138499/138414/15.03.00_60/ts_138414v150300p.pdf</w:t>
        </w:r>
      </w:hyperlink>
    </w:p>
    <w:p w14:paraId="1914D7C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38.414-15.3.0 V1.0.0</w:t>
      </w:r>
      <w:r w:rsidRPr="007078DD">
        <w:rPr>
          <w:rFonts w:eastAsia="Yu Mincho" w:cs="Arial"/>
          <w:sz w:val="18"/>
          <w:szCs w:val="24"/>
          <w:lang w:val="fr-CH" w:eastAsia="en-GB"/>
        </w:rPr>
        <w:tab/>
      </w:r>
      <w:r w:rsidRPr="007078DD">
        <w:rPr>
          <w:rFonts w:eastAsia="Yu Mincho"/>
          <w:color w:val="000000"/>
          <w:sz w:val="18"/>
          <w:szCs w:val="24"/>
          <w:lang w:val="fr-CH" w:eastAsia="en-GB"/>
        </w:rPr>
        <w:t>15.3.0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18" w:history="1">
        <w:r w:rsidRPr="007078DD">
          <w:rPr>
            <w:rFonts w:eastAsia="Yu Mincho"/>
            <w:color w:val="0563C1"/>
            <w:sz w:val="18"/>
            <w:szCs w:val="24"/>
            <w:u w:val="single"/>
            <w:lang w:val="fr-CH" w:eastAsia="en-GB"/>
          </w:rPr>
          <w:t>https://members.tsdsi.in/index.php/s/EnTDLLT6W5RLrHq</w:t>
        </w:r>
      </w:hyperlink>
    </w:p>
    <w:p w14:paraId="4FA64AA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TTAT.3G-38.414V15.3.0</w:t>
      </w:r>
      <w:r w:rsidRPr="007078DD">
        <w:rPr>
          <w:rFonts w:eastAsia="Yu Mincho" w:cs="Arial"/>
          <w:sz w:val="18"/>
          <w:szCs w:val="24"/>
          <w:lang w:val="fr-CH" w:eastAsia="en-GB"/>
        </w:rPr>
        <w:tab/>
      </w:r>
      <w:r w:rsidRPr="007078DD">
        <w:rPr>
          <w:rFonts w:eastAsia="Yu Mincho"/>
          <w:color w:val="000000"/>
          <w:sz w:val="18"/>
          <w:szCs w:val="24"/>
          <w:lang w:val="fr-CH" w:eastAsia="en-GB"/>
        </w:rPr>
        <w:t>15.3.0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19" w:history="1">
        <w:r w:rsidRPr="007078DD">
          <w:rPr>
            <w:rFonts w:eastAsia="Yu Mincho"/>
            <w:color w:val="0563C1"/>
            <w:sz w:val="18"/>
            <w:szCs w:val="24"/>
            <w:u w:val="single"/>
            <w:lang w:val="fr-CH" w:eastAsia="en-GB"/>
          </w:rPr>
          <w:t>http://www.tta.or.kr/data/ttasDown.jsp?where=14688&amp;pk_num=TTAT.3G-38.414V15.3.0</w:t>
        </w:r>
      </w:hyperlink>
    </w:p>
    <w:p w14:paraId="398BABD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TS-3GA-38.414(Rel15) v15.3.0</w:t>
      </w:r>
      <w:r w:rsidRPr="007078DD">
        <w:rPr>
          <w:rFonts w:eastAsia="Yu Mincho" w:cs="Arial"/>
          <w:sz w:val="18"/>
          <w:szCs w:val="24"/>
          <w:lang w:val="fr-CH" w:eastAsia="en-GB"/>
        </w:rPr>
        <w:tab/>
      </w:r>
      <w:r w:rsidRPr="007078DD">
        <w:rPr>
          <w:rFonts w:eastAsia="Yu Mincho"/>
          <w:color w:val="000000"/>
          <w:sz w:val="18"/>
          <w:szCs w:val="24"/>
          <w:lang w:val="fr-CH" w:eastAsia="en-GB"/>
        </w:rPr>
        <w:t>15.3.0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20" w:history="1">
        <w:r w:rsidRPr="007078DD">
          <w:rPr>
            <w:rFonts w:eastAsia="Yu Mincho"/>
            <w:color w:val="0563C1"/>
            <w:sz w:val="18"/>
            <w:szCs w:val="24"/>
            <w:u w:val="single"/>
            <w:lang w:val="fr-CH" w:eastAsia="en-GB"/>
          </w:rPr>
          <w:t>https://www.ttc.or.jp/st/docs/3gpps2020/TS/TS-3GA-38_414_Rel15v15_3_0.pdf</w:t>
        </w:r>
      </w:hyperlink>
    </w:p>
    <w:p w14:paraId="3E4BF42E" w14:textId="77777777" w:rsidR="00837EAE" w:rsidRPr="007078DD" w:rsidRDefault="00837EAE" w:rsidP="00E93B9E">
      <w:pPr>
        <w:keepNext/>
        <w:keepLines/>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lastRenderedPageBreak/>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02E34E7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21" w:history="1">
        <w:r w:rsidRPr="007078DD">
          <w:rPr>
            <w:rFonts w:eastAsia="Yu Mincho"/>
            <w:color w:val="0563C1"/>
            <w:sz w:val="18"/>
            <w:szCs w:val="24"/>
            <w:u w:val="single"/>
            <w:lang w:val="en-GB" w:eastAsia="en-GB"/>
          </w:rPr>
          <w:t>http://www.atis.org/3gpp-documents/Rel16</w:t>
        </w:r>
      </w:hyperlink>
    </w:p>
    <w:p w14:paraId="65462F8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CCSA.38.414V1600</w:t>
      </w:r>
      <w:r w:rsidRPr="007078DD">
        <w:rPr>
          <w:rFonts w:eastAsia="Yu Mincho" w:cs="Arial"/>
          <w:sz w:val="18"/>
          <w:szCs w:val="24"/>
          <w:lang w:val="en-GB" w:eastAsia="en-GB"/>
        </w:rPr>
        <w:tab/>
      </w:r>
      <w:r w:rsidRPr="005E4675">
        <w:rPr>
          <w:rFonts w:eastAsia="Yu Mincho"/>
          <w:color w:val="000000"/>
          <w:sz w:val="18"/>
          <w:szCs w:val="24"/>
          <w:lang w:val="en-GB" w:eastAsia="en-GB"/>
        </w:rPr>
        <w:t>16</w:t>
      </w:r>
      <w:r w:rsidRPr="007078DD">
        <w:rPr>
          <w:rFonts w:eastAsia="Yu Mincho"/>
          <w:color w:val="000000"/>
          <w:sz w:val="18"/>
          <w:szCs w:val="24"/>
          <w:lang w:val="en-GB" w:eastAsia="en-GB"/>
        </w:rPr>
        <w:t>.0.0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022" w:history="1">
        <w:r w:rsidRPr="009746BB">
          <w:rPr>
            <w:rFonts w:eastAsia="Yu Mincho"/>
            <w:color w:val="0563C1"/>
            <w:spacing w:val="-4"/>
            <w:sz w:val="18"/>
            <w:szCs w:val="24"/>
            <w:u w:val="single"/>
            <w:lang w:val="en-GB" w:eastAsia="en-GB"/>
          </w:rPr>
          <w:t>http://www.ccsa.org.cn:9001/portalsFile/downloadOldFile?type=17&amp;oldFileUrl=Rel16/TS%2038.414%20V16.0.0.doc</w:t>
        </w:r>
      </w:hyperlink>
    </w:p>
    <w:p w14:paraId="509B2BE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138 414</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023" w:history="1">
        <w:r w:rsidRPr="007078DD">
          <w:rPr>
            <w:rFonts w:eastAsia="Yu Mincho"/>
            <w:color w:val="0563C1"/>
            <w:sz w:val="18"/>
            <w:szCs w:val="24"/>
            <w:u w:val="single"/>
            <w:lang w:val="fr-CH" w:eastAsia="en-GB"/>
          </w:rPr>
          <w:t>http://www.etsi.org/deliver/etsi_ts/138400_138499/138414/16.00.00_60/ts_138414v160000p.pdf</w:t>
        </w:r>
      </w:hyperlink>
    </w:p>
    <w:p w14:paraId="6BEF710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38.414-16.0.0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24" w:history="1">
        <w:r w:rsidRPr="007078DD">
          <w:rPr>
            <w:rFonts w:eastAsia="Yu Mincho"/>
            <w:color w:val="0563C1"/>
            <w:sz w:val="18"/>
            <w:szCs w:val="24"/>
            <w:u w:val="single"/>
            <w:lang w:val="fr-CH" w:eastAsia="en-GB"/>
          </w:rPr>
          <w:t>https://members.tsdsi.in/index.php/s/mSbYzQ6QqWEGdrD</w:t>
        </w:r>
      </w:hyperlink>
    </w:p>
    <w:p w14:paraId="5BCF803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TTAT.3G-38.414V16.0.0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25" w:history="1">
        <w:r w:rsidRPr="007078DD">
          <w:rPr>
            <w:rFonts w:eastAsia="Yu Mincho"/>
            <w:color w:val="0563C1"/>
            <w:sz w:val="18"/>
            <w:szCs w:val="24"/>
            <w:u w:val="single"/>
            <w:lang w:val="fr-CH" w:eastAsia="en-GB"/>
          </w:rPr>
          <w:t>http://www.tta.or.kr/data/ttasDown.jsp?where=14688&amp;pk_num=TTAT.3G-38.414V16.0.0</w:t>
        </w:r>
      </w:hyperlink>
    </w:p>
    <w:p w14:paraId="4276AF33"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TS-3GA-38.414(Rel16)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w:t>
      </w:r>
      <w:r w:rsidRPr="00645ACA">
        <w:rPr>
          <w:rFonts w:eastAsia="Yu Mincho"/>
          <w:color w:val="000000"/>
          <w:sz w:val="18"/>
          <w:szCs w:val="18"/>
          <w:lang w:val="fr-CH" w:eastAsia="en-GB"/>
        </w:rPr>
        <w:t>.10.2020</w:t>
      </w:r>
      <w:r w:rsidRPr="00645ACA">
        <w:rPr>
          <w:rFonts w:ascii="Arial" w:eastAsia="Yu Mincho" w:hAnsi="Arial" w:cs="Arial"/>
          <w:szCs w:val="24"/>
          <w:lang w:val="fr-CH" w:eastAsia="en-GB"/>
        </w:rPr>
        <w:tab/>
      </w:r>
      <w:hyperlink r:id="rId1026" w:history="1">
        <w:r w:rsidRPr="00645ACA">
          <w:rPr>
            <w:rFonts w:eastAsia="Yu Mincho"/>
            <w:color w:val="0563C1"/>
            <w:sz w:val="18"/>
            <w:szCs w:val="18"/>
            <w:u w:val="single"/>
            <w:lang w:val="fr-CH" w:eastAsia="en-GB"/>
          </w:rPr>
          <w:t>https://www.ttc.or.jp/st/docs/3gpps2020/TS/TS-3GA-38_414_Rel16v16_0_0.pdf</w:t>
        </w:r>
      </w:hyperlink>
    </w:p>
    <w:p w14:paraId="5E2BFC9C" w14:textId="77777777" w:rsidR="00837EAE" w:rsidRPr="00CF5F10" w:rsidRDefault="00837EAE" w:rsidP="00837EAE">
      <w:pPr>
        <w:pStyle w:val="Heading5"/>
        <w:tabs>
          <w:tab w:val="left" w:pos="2800"/>
          <w:tab w:val="left" w:pos="3934"/>
        </w:tabs>
        <w:rPr>
          <w:lang w:val="fr-CH"/>
        </w:rPr>
      </w:pPr>
      <w:r w:rsidRPr="00CF5F10">
        <w:rPr>
          <w:lang w:val="fr-CH"/>
        </w:rPr>
        <w:t>43.4.1.2.1</w:t>
      </w:r>
      <w:r>
        <w:rPr>
          <w:rtl/>
        </w:rPr>
        <w:tab/>
        <w:t xml:space="preserve">المواصفة التقنية </w:t>
      </w:r>
      <w:r w:rsidRPr="00CF5F10">
        <w:rPr>
          <w:lang w:val="fr-CH"/>
        </w:rPr>
        <w:t>38.415</w:t>
      </w:r>
    </w:p>
    <w:p w14:paraId="5886D8A4" w14:textId="77777777" w:rsidR="00837EAE" w:rsidRPr="00CF5F10" w:rsidRDefault="00837EAE" w:rsidP="00837EAE">
      <w:pPr>
        <w:pStyle w:val="Headingb"/>
        <w:keepLines/>
        <w:tabs>
          <w:tab w:val="left" w:pos="2800"/>
          <w:tab w:val="left" w:pos="3934"/>
        </w:tabs>
        <w:rPr>
          <w:lang w:val="fr-CH"/>
        </w:rPr>
      </w:pPr>
      <w:r w:rsidRPr="00EE0215">
        <w:rPr>
          <w:lang w:val="fr-CH"/>
        </w:rPr>
        <w:t>NG-RAN</w:t>
      </w:r>
      <w:r w:rsidRPr="00EE0215">
        <w:rPr>
          <w:rtl/>
        </w:rPr>
        <w:t>؛</w:t>
      </w:r>
      <w:r w:rsidRPr="00CF5F10">
        <w:rPr>
          <w:rFonts w:ascii="Times New Roman" w:hAnsi="Times New Roman"/>
          <w:b w:val="0"/>
          <w:bCs w:val="0"/>
          <w:rtl/>
        </w:rPr>
        <w:t xml:space="preserve"> </w:t>
      </w:r>
      <w:r w:rsidRPr="00EE0215">
        <w:rPr>
          <w:rtl/>
        </w:rPr>
        <w:t>بروتوكول مستو</w:t>
      </w:r>
      <w:r w:rsidRPr="00CF5F10">
        <w:rPr>
          <w:rFonts w:hint="cs"/>
          <w:rtl/>
        </w:rPr>
        <w:t>ي</w:t>
      </w:r>
      <w:r w:rsidRPr="00EE0215">
        <w:rPr>
          <w:rtl/>
        </w:rPr>
        <w:t xml:space="preserve"> المستعمل </w:t>
      </w:r>
      <w:r w:rsidRPr="00CF5F10">
        <w:rPr>
          <w:rFonts w:hint="cs"/>
          <w:rtl/>
        </w:rPr>
        <w:t>في دورة</w:t>
      </w:r>
      <w:r w:rsidRPr="00CF5F10">
        <w:rPr>
          <w:rtl/>
          <w:lang w:bidi="ar-EG"/>
        </w:rPr>
        <w:t xml:space="preserve"> وحدة بيانات </w:t>
      </w:r>
      <w:r w:rsidRPr="00CF5F10">
        <w:rPr>
          <w:rFonts w:hint="cs"/>
          <w:rtl/>
          <w:lang w:bidi="ar-EG"/>
        </w:rPr>
        <w:t>ال</w:t>
      </w:r>
      <w:r w:rsidRPr="00CF5F10">
        <w:rPr>
          <w:rtl/>
          <w:lang w:bidi="ar-EG"/>
        </w:rPr>
        <w:t>بروتوكول</w:t>
      </w:r>
      <w:r w:rsidRPr="00EE0215">
        <w:rPr>
          <w:rtl/>
        </w:rPr>
        <w:t xml:space="preserve"> </w:t>
      </w:r>
      <w:r>
        <w:t>(</w:t>
      </w:r>
      <w:r w:rsidRPr="00EE0215">
        <w:t>PDU</w:t>
      </w:r>
      <w:r>
        <w:t>)</w:t>
      </w:r>
    </w:p>
    <w:p w14:paraId="483201F7" w14:textId="77777777" w:rsidR="00837EAE" w:rsidRPr="00F41200" w:rsidRDefault="00837EAE" w:rsidP="00E93B9E">
      <w:pPr>
        <w:keepNext/>
        <w:keepLines/>
        <w:tabs>
          <w:tab w:val="left" w:pos="2800"/>
          <w:tab w:val="left" w:pos="3934"/>
        </w:tabs>
        <w:spacing w:after="120"/>
        <w:rPr>
          <w:spacing w:val="-4"/>
          <w:rtl/>
          <w:lang w:bidi="ar-EG"/>
        </w:rPr>
      </w:pPr>
      <w:r w:rsidRPr="00F41200">
        <w:rPr>
          <w:rFonts w:hint="cs"/>
          <w:spacing w:val="-4"/>
          <w:rtl/>
        </w:rPr>
        <w:t>توصِّف</w:t>
      </w:r>
      <w:r w:rsidRPr="00F41200">
        <w:rPr>
          <w:spacing w:val="-4"/>
          <w:rtl/>
        </w:rPr>
        <w:t xml:space="preserve"> هذه الوثيقة بروتوكول مستو</w:t>
      </w:r>
      <w:r w:rsidRPr="00F41200">
        <w:rPr>
          <w:rFonts w:hint="cs"/>
          <w:spacing w:val="-4"/>
          <w:rtl/>
        </w:rPr>
        <w:t>ي</w:t>
      </w:r>
      <w:r w:rsidRPr="00F41200">
        <w:rPr>
          <w:spacing w:val="-4"/>
          <w:rtl/>
        </w:rPr>
        <w:t xml:space="preserve"> المستعمل </w:t>
      </w:r>
      <w:r w:rsidRPr="00F41200">
        <w:rPr>
          <w:rFonts w:hint="cs"/>
          <w:spacing w:val="-4"/>
          <w:rtl/>
        </w:rPr>
        <w:t>في دورة</w:t>
      </w:r>
      <w:r w:rsidRPr="00F41200">
        <w:rPr>
          <w:spacing w:val="-4"/>
          <w:rtl/>
          <w:lang w:bidi="ar-EG"/>
        </w:rPr>
        <w:t xml:space="preserve"> وحدة بيانات </w:t>
      </w:r>
      <w:r w:rsidRPr="00F41200">
        <w:rPr>
          <w:rFonts w:hint="cs"/>
          <w:spacing w:val="-4"/>
          <w:rtl/>
          <w:lang w:bidi="ar-EG"/>
        </w:rPr>
        <w:t>ال</w:t>
      </w:r>
      <w:r w:rsidRPr="00F41200">
        <w:rPr>
          <w:spacing w:val="-4"/>
          <w:rtl/>
          <w:lang w:bidi="ar-EG"/>
        </w:rPr>
        <w:t>بروتوكول</w:t>
      </w:r>
      <w:r w:rsidRPr="00F41200">
        <w:rPr>
          <w:spacing w:val="-4"/>
          <w:rtl/>
        </w:rPr>
        <w:t xml:space="preserve"> </w:t>
      </w:r>
      <w:r w:rsidRPr="00F41200">
        <w:rPr>
          <w:spacing w:val="-4"/>
        </w:rPr>
        <w:t>(PDU)</w:t>
      </w:r>
      <w:r w:rsidRPr="00F41200">
        <w:rPr>
          <w:rFonts w:hint="cs"/>
          <w:spacing w:val="-4"/>
          <w:rtl/>
          <w:lang w:bidi="ar-EG"/>
        </w:rPr>
        <w:t xml:space="preserve"> </w:t>
      </w:r>
      <w:r w:rsidRPr="00F41200">
        <w:rPr>
          <w:spacing w:val="-4"/>
          <w:rtl/>
        </w:rPr>
        <w:t xml:space="preserve">المستعمل عبر السطوح البينية </w:t>
      </w:r>
      <w:r w:rsidRPr="00F41200">
        <w:rPr>
          <w:spacing w:val="-4"/>
          <w:lang w:bidi="ar-EG"/>
        </w:rPr>
        <w:t>NG-U</w:t>
      </w:r>
      <w:r w:rsidRPr="00F41200">
        <w:rPr>
          <w:spacing w:val="-4"/>
          <w:rtl/>
        </w:rPr>
        <w:t xml:space="preserve"> و</w:t>
      </w:r>
      <w:r w:rsidRPr="00F41200">
        <w:rPr>
          <w:spacing w:val="-4"/>
          <w:lang w:bidi="ar-EG"/>
        </w:rPr>
        <w:t>Xn-U</w:t>
      </w:r>
      <w:r w:rsidRPr="00F41200">
        <w:rPr>
          <w:spacing w:val="-4"/>
          <w:rtl/>
        </w:rPr>
        <w:t xml:space="preserve"> و</w:t>
      </w:r>
      <w:r w:rsidRPr="00F41200">
        <w:rPr>
          <w:spacing w:val="-4"/>
          <w:lang w:bidi="ar-EG"/>
        </w:rPr>
        <w:t>N9</w:t>
      </w:r>
      <w:r w:rsidRPr="00F41200">
        <w:rPr>
          <w:spacing w:val="-4"/>
          <w:rtl/>
        </w:rPr>
        <w:t xml:space="preserve">. </w:t>
      </w:r>
      <w:r w:rsidRPr="00F41200">
        <w:rPr>
          <w:rFonts w:hint="cs"/>
          <w:spacing w:val="-4"/>
          <w:rtl/>
        </w:rPr>
        <w:t>و</w:t>
      </w:r>
      <w:r w:rsidRPr="00F41200">
        <w:rPr>
          <w:spacing w:val="-4"/>
          <w:rtl/>
        </w:rPr>
        <w:t>قابلية التطبيق على السطوح البينية أخرى ليست مستبعدة.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118403B3" w14:textId="77777777" w:rsidTr="00F3583B">
        <w:tc>
          <w:tcPr>
            <w:tcW w:w="677" w:type="dxa"/>
            <w:tcMar>
              <w:top w:w="0" w:type="dxa"/>
              <w:left w:w="0" w:type="dxa"/>
              <w:bottom w:w="0" w:type="dxa"/>
              <w:right w:w="0" w:type="dxa"/>
            </w:tcMar>
            <w:vAlign w:val="bottom"/>
            <w:hideMark/>
          </w:tcPr>
          <w:p w14:paraId="708807F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DA7891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F44343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694068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7CB867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5F2752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6B9BF94"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2EF7834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ATIS.3GPP.38.415V1520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27" w:history="1">
        <w:r w:rsidRPr="007078DD">
          <w:rPr>
            <w:rFonts w:eastAsia="Yu Mincho"/>
            <w:color w:val="0563C1"/>
            <w:sz w:val="18"/>
            <w:szCs w:val="24"/>
            <w:u w:val="single"/>
            <w:lang w:val="en-GB" w:eastAsia="en-GB"/>
          </w:rPr>
          <w:t>http://www.atis.org/3gpp-documents/Rel15</w:t>
        </w:r>
      </w:hyperlink>
    </w:p>
    <w:p w14:paraId="6873436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CCSA.38.415V1520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08.01.2019</w:t>
      </w:r>
      <w:r w:rsidRPr="007078DD">
        <w:rPr>
          <w:rFonts w:eastAsia="Yu Mincho" w:cs="Arial"/>
          <w:sz w:val="18"/>
          <w:szCs w:val="24"/>
          <w:lang w:val="en-GB" w:eastAsia="en-GB"/>
        </w:rPr>
        <w:tab/>
      </w:r>
      <w:hyperlink r:id="rId1028" w:history="1">
        <w:r w:rsidRPr="007078DD">
          <w:rPr>
            <w:rFonts w:eastAsia="Yu Mincho"/>
            <w:color w:val="0563C1"/>
            <w:sz w:val="18"/>
            <w:szCs w:val="24"/>
            <w:u w:val="single"/>
            <w:lang w:val="en-GB" w:eastAsia="en-GB"/>
          </w:rPr>
          <w:t>ht</w:t>
        </w:r>
        <w:r w:rsidRPr="009746BB">
          <w:rPr>
            <w:rFonts w:eastAsia="Yu Mincho"/>
            <w:color w:val="0563C1"/>
            <w:spacing w:val="-4"/>
            <w:sz w:val="18"/>
            <w:szCs w:val="24"/>
            <w:u w:val="single"/>
            <w:lang w:val="en-GB" w:eastAsia="en-GB"/>
          </w:rPr>
          <w:t>tp://www.ccsa.org.cn:9001/portalsFile/downloadOldFile?type=17&amp;oldFileUrl=Rel15/TS%2038.415%20V15.2.0.doc</w:t>
        </w:r>
      </w:hyperlink>
    </w:p>
    <w:p w14:paraId="28EEC59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138 415</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24.04.2019</w:t>
      </w:r>
      <w:r w:rsidRPr="007078DD">
        <w:rPr>
          <w:rFonts w:eastAsia="Yu Mincho" w:cs="Arial"/>
          <w:sz w:val="18"/>
          <w:szCs w:val="24"/>
          <w:lang w:val="fr-CH" w:eastAsia="en-GB"/>
        </w:rPr>
        <w:tab/>
      </w:r>
      <w:hyperlink r:id="rId1029" w:history="1">
        <w:r w:rsidRPr="007078DD">
          <w:rPr>
            <w:rFonts w:eastAsia="Yu Mincho"/>
            <w:color w:val="0563C1"/>
            <w:sz w:val="18"/>
            <w:szCs w:val="24"/>
            <w:u w:val="single"/>
            <w:lang w:val="fr-CH" w:eastAsia="en-GB"/>
          </w:rPr>
          <w:t>http://www.etsi.org/deliver/etsi_ts/138400_138499/138415/15.02.00_60/ts_138415v150200p.pdf</w:t>
        </w:r>
      </w:hyperlink>
    </w:p>
    <w:p w14:paraId="6B1F7B5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38.415-15.2.0 V1.0.0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30" w:history="1">
        <w:r w:rsidRPr="007078DD">
          <w:rPr>
            <w:rFonts w:eastAsia="Yu Mincho"/>
            <w:color w:val="0563C1"/>
            <w:sz w:val="18"/>
            <w:szCs w:val="24"/>
            <w:u w:val="single"/>
            <w:lang w:val="fr-CH" w:eastAsia="en-GB"/>
          </w:rPr>
          <w:t>https://members.tsdsi.in/index.php/s/mypHsmk2nXMxD7x</w:t>
        </w:r>
      </w:hyperlink>
    </w:p>
    <w:p w14:paraId="31CB7CA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TTAT.3G-38.415V15.2.0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31" w:history="1">
        <w:r w:rsidRPr="007078DD">
          <w:rPr>
            <w:rFonts w:eastAsia="Yu Mincho"/>
            <w:color w:val="0563C1"/>
            <w:sz w:val="18"/>
            <w:szCs w:val="24"/>
            <w:u w:val="single"/>
            <w:lang w:val="fr-CH" w:eastAsia="en-GB"/>
          </w:rPr>
          <w:t>http://www.tta.or.kr/data/ttasDown.jsp?where=14688&amp;pk_num=TTAT.3G-38.415V15.2.0</w:t>
        </w:r>
      </w:hyperlink>
    </w:p>
    <w:p w14:paraId="667976B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TS-3GA-38.415(Rel15) 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29.03.2019</w:t>
      </w:r>
      <w:r w:rsidRPr="007078DD">
        <w:rPr>
          <w:rFonts w:eastAsia="Yu Mincho" w:cs="Arial"/>
          <w:sz w:val="18"/>
          <w:szCs w:val="24"/>
          <w:lang w:val="fr-CH" w:eastAsia="en-GB"/>
        </w:rPr>
        <w:tab/>
      </w:r>
      <w:hyperlink r:id="rId1032" w:history="1">
        <w:r w:rsidRPr="007078DD">
          <w:rPr>
            <w:rFonts w:eastAsia="Yu Mincho"/>
            <w:color w:val="0563C1"/>
            <w:sz w:val="18"/>
            <w:szCs w:val="24"/>
            <w:u w:val="single"/>
            <w:lang w:val="fr-CH" w:eastAsia="en-GB"/>
          </w:rPr>
          <w:t>https://www.ttc.or.jp/st/docs/3gpps2019/TS/TS-3GA-38.415(Rel15)v15.2.0.pdf</w:t>
        </w:r>
      </w:hyperlink>
    </w:p>
    <w:p w14:paraId="5CCC5432"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25C6FCD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ATIS.3GPP.38.415V1610</w:t>
      </w:r>
      <w:r w:rsidRPr="007078DD">
        <w:rPr>
          <w:rFonts w:eastAsia="Yu Mincho" w:cs="Arial"/>
          <w:sz w:val="18"/>
          <w:szCs w:val="24"/>
          <w:lang w:val="en-GB" w:eastAsia="en-GB"/>
        </w:rPr>
        <w:tab/>
      </w:r>
      <w:r w:rsidRPr="007078DD">
        <w:rPr>
          <w:rFonts w:eastAsia="Yu Mincho"/>
          <w:color w:val="000000"/>
          <w:sz w:val="18"/>
          <w:szCs w:val="24"/>
          <w:lang w:val="en-GB" w:eastAsia="en-GB"/>
        </w:rPr>
        <w:t>16.1.0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33" w:history="1">
        <w:r w:rsidRPr="007078DD">
          <w:rPr>
            <w:rFonts w:eastAsia="Yu Mincho"/>
            <w:color w:val="0563C1"/>
            <w:sz w:val="18"/>
            <w:szCs w:val="24"/>
            <w:u w:val="single"/>
            <w:lang w:val="en-GB" w:eastAsia="en-GB"/>
          </w:rPr>
          <w:t>http://www.atis.org/3gpp-documents/Rel16</w:t>
        </w:r>
      </w:hyperlink>
    </w:p>
    <w:p w14:paraId="5DDDEB6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CCSA.38.415V1610</w:t>
      </w:r>
      <w:r w:rsidRPr="007078DD">
        <w:rPr>
          <w:rFonts w:eastAsia="Yu Mincho" w:cs="Arial"/>
          <w:sz w:val="18"/>
          <w:szCs w:val="24"/>
          <w:lang w:val="en-GB" w:eastAsia="en-GB"/>
        </w:rPr>
        <w:tab/>
      </w:r>
      <w:r w:rsidRPr="007078DD">
        <w:rPr>
          <w:rFonts w:eastAsia="Yu Mincho"/>
          <w:color w:val="000000"/>
          <w:sz w:val="18"/>
          <w:szCs w:val="24"/>
          <w:lang w:val="en-GB" w:eastAsia="en-GB"/>
        </w:rPr>
        <w:t>16.1.0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034" w:history="1">
        <w:r w:rsidRPr="009746BB">
          <w:rPr>
            <w:rFonts w:eastAsia="Yu Mincho"/>
            <w:color w:val="0563C1"/>
            <w:spacing w:val="-4"/>
            <w:sz w:val="18"/>
            <w:szCs w:val="24"/>
            <w:u w:val="single"/>
            <w:lang w:val="en-GB" w:eastAsia="en-GB"/>
          </w:rPr>
          <w:t>http://www.ccsa.org.cn:9001/portalsFile/downloadOldFile?type=17&amp;oldFileUrl=Rel16/TS%2038.415%20V16.1.0.doc</w:t>
        </w:r>
      </w:hyperlink>
    </w:p>
    <w:p w14:paraId="259C32C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138 415</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035" w:history="1">
        <w:r w:rsidRPr="007078DD">
          <w:rPr>
            <w:rFonts w:eastAsia="Yu Mincho"/>
            <w:color w:val="0563C1"/>
            <w:sz w:val="18"/>
            <w:szCs w:val="24"/>
            <w:u w:val="single"/>
            <w:lang w:val="fr-CH" w:eastAsia="en-GB"/>
          </w:rPr>
          <w:t>http://www.etsi.org/deliver/etsi_ts/138400_138499/138415/16.01.00_60/ts_138415v160100p.pdf</w:t>
        </w:r>
      </w:hyperlink>
    </w:p>
    <w:p w14:paraId="7454886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38.415-16.1.0 V1.0.0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36" w:history="1">
        <w:r w:rsidRPr="007078DD">
          <w:rPr>
            <w:rFonts w:eastAsia="Yu Mincho"/>
            <w:color w:val="0563C1"/>
            <w:sz w:val="18"/>
            <w:szCs w:val="24"/>
            <w:u w:val="single"/>
            <w:lang w:val="fr-CH" w:eastAsia="en-GB"/>
          </w:rPr>
          <w:t>https://members.tsdsi.in/index.php/s/xC6AKfMNXetNxxc</w:t>
        </w:r>
      </w:hyperlink>
    </w:p>
    <w:p w14:paraId="6A02CE2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TTAT.3G-38.415V16.1.0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37" w:history="1">
        <w:r w:rsidRPr="007078DD">
          <w:rPr>
            <w:rFonts w:eastAsia="Yu Mincho"/>
            <w:color w:val="0563C1"/>
            <w:sz w:val="18"/>
            <w:szCs w:val="24"/>
            <w:u w:val="single"/>
            <w:lang w:val="fr-CH" w:eastAsia="en-GB"/>
          </w:rPr>
          <w:t>http://www.tta.or.kr/data/ttasDown.jsp?where=14688&amp;pk_num=TTAT.3G-38.415V16.1.0</w:t>
        </w:r>
      </w:hyperlink>
    </w:p>
    <w:p w14:paraId="08AAD708"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TS-3GA-38.415(Rel16) v16.1.0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38" w:history="1">
        <w:r w:rsidRPr="007078DD">
          <w:rPr>
            <w:rFonts w:eastAsia="Yu Mincho"/>
            <w:color w:val="0563C1"/>
            <w:sz w:val="18"/>
            <w:szCs w:val="24"/>
            <w:u w:val="single"/>
            <w:lang w:val="fr-CH" w:eastAsia="en-GB"/>
          </w:rPr>
          <w:t>https://www.ttc.or.jp/st/docs/3gpps2020/TS/TS-3GA-38_415_Rel16v16_1_0.pdf</w:t>
        </w:r>
      </w:hyperlink>
    </w:p>
    <w:p w14:paraId="1D07F7DE" w14:textId="77777777" w:rsidR="00837EAE" w:rsidRDefault="00837EAE" w:rsidP="00837EAE">
      <w:pPr>
        <w:pStyle w:val="Heading5"/>
        <w:tabs>
          <w:tab w:val="left" w:pos="2800"/>
          <w:tab w:val="left" w:pos="3934"/>
        </w:tabs>
      </w:pPr>
      <w:r>
        <w:lastRenderedPageBreak/>
        <w:t>44.4.1.2.1</w:t>
      </w:r>
      <w:r>
        <w:rPr>
          <w:rtl/>
        </w:rPr>
        <w:tab/>
        <w:t xml:space="preserve">المواصفة التقنية </w:t>
      </w:r>
      <w:r>
        <w:t>38.420</w:t>
      </w:r>
    </w:p>
    <w:p w14:paraId="55BCCEB2" w14:textId="77777777" w:rsidR="00837EAE" w:rsidRDefault="00837EAE" w:rsidP="00837EAE">
      <w:pPr>
        <w:pStyle w:val="Headingb"/>
        <w:keepLines/>
        <w:tabs>
          <w:tab w:val="left" w:pos="2800"/>
          <w:tab w:val="left" w:pos="3934"/>
        </w:tabs>
      </w:pPr>
      <w:r w:rsidRPr="00EE0215">
        <w:rPr>
          <w:lang w:val="fr-CH"/>
        </w:rPr>
        <w:t>NG-RAN</w:t>
      </w:r>
      <w:r w:rsidRPr="00EE0215">
        <w:rPr>
          <w:rtl/>
        </w:rPr>
        <w:t>؛</w:t>
      </w:r>
      <w:r w:rsidRPr="007B4C2F">
        <w:rPr>
          <w:rFonts w:ascii="Times New Roman" w:hAnsi="Times New Roman" w:hint="cs"/>
          <w:b w:val="0"/>
          <w:bCs w:val="0"/>
          <w:rtl/>
        </w:rPr>
        <w:t xml:space="preserve"> </w:t>
      </w:r>
      <w:r w:rsidRPr="007B4C2F">
        <w:rPr>
          <w:rFonts w:hint="cs"/>
          <w:rtl/>
        </w:rPr>
        <w:t>الجوانب والمبادئ عامة</w:t>
      </w:r>
      <w:r w:rsidRPr="002569C4">
        <w:rPr>
          <w:rFonts w:ascii="Times New Roman" w:hAnsi="Times New Roman"/>
          <w:b w:val="0"/>
          <w:bCs w:val="0"/>
          <w:rtl/>
        </w:rPr>
        <w:t xml:space="preserve"> </w:t>
      </w:r>
      <w:r>
        <w:rPr>
          <w:rFonts w:hint="cs"/>
          <w:rtl/>
        </w:rPr>
        <w:t>ل</w:t>
      </w:r>
      <w:r w:rsidRPr="00EE0215">
        <w:rPr>
          <w:rtl/>
        </w:rPr>
        <w:t xml:space="preserve">لسطح البيني </w:t>
      </w:r>
      <w:r w:rsidRPr="00EE0215">
        <w:t>Xn</w:t>
      </w:r>
    </w:p>
    <w:p w14:paraId="475274B4" w14:textId="77777777" w:rsidR="00837EAE" w:rsidRPr="00F41200" w:rsidRDefault="00837EAE" w:rsidP="00E93B9E">
      <w:pPr>
        <w:keepNext/>
        <w:keepLines/>
        <w:tabs>
          <w:tab w:val="left" w:pos="2800"/>
          <w:tab w:val="left" w:pos="3934"/>
        </w:tabs>
        <w:spacing w:after="120"/>
        <w:rPr>
          <w:spacing w:val="-2"/>
          <w:rtl/>
          <w:lang w:bidi="ar-EG"/>
        </w:rPr>
      </w:pPr>
      <w:r w:rsidRPr="00F41200">
        <w:rPr>
          <w:spacing w:val="-2"/>
          <w:rtl/>
        </w:rPr>
        <w:t xml:space="preserve">هذه الوثيقة هي مقدمة لسلسلة المواصفات التقنية </w:t>
      </w:r>
      <w:r w:rsidRPr="00F41200">
        <w:rPr>
          <w:spacing w:val="-2"/>
          <w:lang w:bidi="ar-EG"/>
        </w:rPr>
        <w:t>38.42x</w:t>
      </w:r>
      <w:r w:rsidRPr="00F41200">
        <w:rPr>
          <w:spacing w:val="-2"/>
          <w:rtl/>
        </w:rPr>
        <w:t xml:space="preserve"> في مجموعة المواصفات التقنية للمستقبِلات والمرسِلات </w:t>
      </w:r>
      <w:r w:rsidRPr="00F41200">
        <w:rPr>
          <w:spacing w:val="-2"/>
        </w:rPr>
        <w:t>(TSG RAN)</w:t>
      </w:r>
      <w:r w:rsidRPr="00F41200">
        <w:rPr>
          <w:spacing w:val="-2"/>
          <w:rtl/>
        </w:rPr>
        <w:t xml:space="preserve"> والتي تعرّف السطح البيني</w:t>
      </w:r>
      <w:r w:rsidRPr="00F41200">
        <w:rPr>
          <w:rFonts w:hint="cs"/>
          <w:spacing w:val="-2"/>
          <w:rtl/>
        </w:rPr>
        <w:t xml:space="preserve"> </w:t>
      </w:r>
      <w:r w:rsidRPr="00F41200">
        <w:rPr>
          <w:spacing w:val="-2"/>
        </w:rPr>
        <w:t>Xn</w:t>
      </w:r>
      <w:r w:rsidRPr="00F41200">
        <w:rPr>
          <w:spacing w:val="-2"/>
          <w:rtl/>
        </w:rPr>
        <w:t>. وه</w:t>
      </w:r>
      <w:r w:rsidRPr="00F41200">
        <w:rPr>
          <w:rFonts w:hint="cs"/>
          <w:spacing w:val="-2"/>
          <w:rtl/>
        </w:rPr>
        <w:t>و</w:t>
      </w:r>
      <w:r w:rsidRPr="00F41200">
        <w:rPr>
          <w:spacing w:val="-2"/>
          <w:rtl/>
        </w:rPr>
        <w:t xml:space="preserve"> السطح البيني</w:t>
      </w:r>
      <w:r w:rsidRPr="00F41200">
        <w:rPr>
          <w:rFonts w:hint="cs"/>
          <w:spacing w:val="-2"/>
          <w:rtl/>
        </w:rPr>
        <w:t xml:space="preserve"> </w:t>
      </w:r>
      <w:r w:rsidRPr="00F41200">
        <w:rPr>
          <w:spacing w:val="-2"/>
          <w:rtl/>
        </w:rPr>
        <w:t>للتوصيل ما بين</w:t>
      </w:r>
      <w:r w:rsidRPr="00F41200">
        <w:rPr>
          <w:rFonts w:hint="cs"/>
          <w:spacing w:val="-2"/>
          <w:rtl/>
        </w:rPr>
        <w:t xml:space="preserve"> عقدتي </w:t>
      </w:r>
      <w:r w:rsidRPr="00F41200">
        <w:rPr>
          <w:spacing w:val="-2"/>
          <w:lang w:val="fr-CH" w:bidi="ar-EG"/>
        </w:rPr>
        <w:t>NG-RAN</w:t>
      </w:r>
      <w:r w:rsidRPr="00F41200">
        <w:rPr>
          <w:rFonts w:hint="cs"/>
          <w:spacing w:val="-2"/>
          <w:rtl/>
          <w:lang w:val="fr-CH" w:bidi="ar-EG"/>
        </w:rPr>
        <w:t xml:space="preserve"> </w:t>
      </w:r>
      <w:r w:rsidRPr="00F41200">
        <w:rPr>
          <w:spacing w:val="-2"/>
          <w:rtl/>
          <w:lang w:val="fr-CH"/>
        </w:rPr>
        <w:t>ضمن</w:t>
      </w:r>
      <w:r w:rsidRPr="00F41200">
        <w:rPr>
          <w:rFonts w:hint="cs"/>
          <w:spacing w:val="-2"/>
          <w:rtl/>
          <w:lang w:val="fr-CH"/>
        </w:rPr>
        <w:t xml:space="preserve"> معمارية </w:t>
      </w:r>
      <w:r w:rsidRPr="00F41200">
        <w:rPr>
          <w:spacing w:val="-2"/>
        </w:rPr>
        <w:t>NG-RAN</w:t>
      </w:r>
      <w:r w:rsidRPr="00F41200">
        <w:rPr>
          <w:rFonts w:hint="cs"/>
          <w:spacing w:val="-2"/>
          <w:rtl/>
        </w:rPr>
        <w:t xml:space="preserve"> </w:t>
      </w:r>
      <w:r w:rsidRPr="00F41200">
        <w:rPr>
          <w:spacing w:val="-2"/>
        </w:rPr>
        <w:t>(TS 38.401)</w:t>
      </w:r>
      <w:r w:rsidRPr="00F41200">
        <w:rPr>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79EAA59" w14:textId="77777777" w:rsidTr="00F3583B">
        <w:tc>
          <w:tcPr>
            <w:tcW w:w="677" w:type="dxa"/>
            <w:tcMar>
              <w:top w:w="0" w:type="dxa"/>
              <w:left w:w="0" w:type="dxa"/>
              <w:bottom w:w="0" w:type="dxa"/>
              <w:right w:w="0" w:type="dxa"/>
            </w:tcMar>
            <w:vAlign w:val="bottom"/>
            <w:hideMark/>
          </w:tcPr>
          <w:p w14:paraId="66EF6F4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A8BDB6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26C6FC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50A21E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0C4771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C1A4A3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BF2BA40"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39E0153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ATIS.3GPP.38.420V1520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39" w:history="1">
        <w:r w:rsidRPr="007078DD">
          <w:rPr>
            <w:rFonts w:eastAsia="Yu Mincho"/>
            <w:color w:val="0563C1"/>
            <w:sz w:val="18"/>
            <w:szCs w:val="24"/>
            <w:u w:val="single"/>
            <w:lang w:val="en-GB" w:eastAsia="en-GB"/>
          </w:rPr>
          <w:t>http://www.atis.org/3gpp-documents/Rel15</w:t>
        </w:r>
      </w:hyperlink>
    </w:p>
    <w:p w14:paraId="649AFBB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CCSA.38.420V1520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08.01.2019</w:t>
      </w:r>
      <w:r w:rsidRPr="007078DD">
        <w:rPr>
          <w:rFonts w:eastAsia="Yu Mincho" w:cs="Arial"/>
          <w:sz w:val="18"/>
          <w:szCs w:val="24"/>
          <w:lang w:val="en-GB" w:eastAsia="en-GB"/>
        </w:rPr>
        <w:tab/>
      </w:r>
      <w:hyperlink r:id="rId1040" w:history="1">
        <w:r w:rsidRPr="009746BB">
          <w:rPr>
            <w:rFonts w:eastAsia="Yu Mincho"/>
            <w:color w:val="0563C1"/>
            <w:spacing w:val="-4"/>
            <w:sz w:val="18"/>
            <w:szCs w:val="24"/>
            <w:u w:val="single"/>
            <w:lang w:val="en-GB" w:eastAsia="en-GB"/>
          </w:rPr>
          <w:t>http://www.ccsa.org.cn:9001/portalsFile/downloadOldFile?type=17&amp;oldFileUrl=Rel15/TS%2038.420%20V15.2.0.doc</w:t>
        </w:r>
      </w:hyperlink>
    </w:p>
    <w:p w14:paraId="28B80E7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24.04.2019</w:t>
      </w:r>
      <w:r w:rsidRPr="007078DD">
        <w:rPr>
          <w:rFonts w:eastAsia="Yu Mincho" w:cs="Arial"/>
          <w:sz w:val="18"/>
          <w:szCs w:val="24"/>
          <w:lang w:val="fr-CH" w:eastAsia="en-GB"/>
        </w:rPr>
        <w:tab/>
      </w:r>
      <w:hyperlink r:id="rId1041" w:history="1">
        <w:r w:rsidRPr="007078DD">
          <w:rPr>
            <w:rFonts w:eastAsia="Yu Mincho"/>
            <w:color w:val="0563C1"/>
            <w:sz w:val="18"/>
            <w:szCs w:val="24"/>
            <w:u w:val="single"/>
            <w:lang w:val="fr-CH" w:eastAsia="en-GB"/>
          </w:rPr>
          <w:t>http://www.etsi.org/deliver/etsi_ts/138400_138499/138420/15.02.00_60/ts_138420v150200p.pdf</w:t>
        </w:r>
      </w:hyperlink>
    </w:p>
    <w:p w14:paraId="3810141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38.420-15.2.0 V1.0.0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42" w:history="1">
        <w:r w:rsidRPr="007078DD">
          <w:rPr>
            <w:rFonts w:eastAsia="Yu Mincho"/>
            <w:color w:val="0563C1"/>
            <w:sz w:val="18"/>
            <w:szCs w:val="24"/>
            <w:u w:val="single"/>
            <w:lang w:val="fr-CH" w:eastAsia="en-GB"/>
          </w:rPr>
          <w:t>https://members.tsdsi.in/index.php/s/kSZScp7FYKtPx6i</w:t>
        </w:r>
      </w:hyperlink>
    </w:p>
    <w:p w14:paraId="5BE0ACC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TTAT.3G-38.420V15.2.0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43" w:history="1">
        <w:r w:rsidRPr="007078DD">
          <w:rPr>
            <w:rFonts w:eastAsia="Yu Mincho"/>
            <w:color w:val="0563C1"/>
            <w:sz w:val="18"/>
            <w:szCs w:val="24"/>
            <w:u w:val="single"/>
            <w:lang w:val="fr-CH" w:eastAsia="en-GB"/>
          </w:rPr>
          <w:t>http://www.tta.or.kr/data/ttasDown.jsp?where=14688&amp;pk_num=TTAT.3G-38.420V15.2.0</w:t>
        </w:r>
      </w:hyperlink>
    </w:p>
    <w:p w14:paraId="5550F4A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TS-3GA-38.420(Rel15) 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29.03.2019</w:t>
      </w:r>
      <w:r w:rsidRPr="007078DD">
        <w:rPr>
          <w:rFonts w:eastAsia="Yu Mincho" w:cs="Arial"/>
          <w:sz w:val="18"/>
          <w:szCs w:val="24"/>
          <w:lang w:val="fr-CH" w:eastAsia="en-GB"/>
        </w:rPr>
        <w:tab/>
      </w:r>
      <w:hyperlink r:id="rId1044" w:history="1">
        <w:r w:rsidRPr="007078DD">
          <w:rPr>
            <w:rFonts w:eastAsia="Yu Mincho"/>
            <w:color w:val="0563C1"/>
            <w:sz w:val="18"/>
            <w:szCs w:val="24"/>
            <w:u w:val="single"/>
            <w:lang w:val="fr-CH" w:eastAsia="en-GB"/>
          </w:rPr>
          <w:t>https://www.ttc.or.jp/st/docs/3gpps2019/TS/TS-3GA-38.420(Rel15)v15.2.0.pdf</w:t>
        </w:r>
      </w:hyperlink>
    </w:p>
    <w:p w14:paraId="1DC6AADF"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6995FEA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45" w:history="1">
        <w:r w:rsidRPr="007078DD">
          <w:rPr>
            <w:rFonts w:eastAsia="Yu Mincho"/>
            <w:color w:val="0563C1"/>
            <w:sz w:val="18"/>
            <w:szCs w:val="24"/>
            <w:u w:val="single"/>
            <w:lang w:val="en-GB" w:eastAsia="en-GB"/>
          </w:rPr>
          <w:t>http://www.atis.org/3gpp-documents/Rel16</w:t>
        </w:r>
      </w:hyperlink>
    </w:p>
    <w:p w14:paraId="3A5858F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CCSA.38.420V1600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046" w:history="1">
        <w:r w:rsidRPr="009746BB">
          <w:rPr>
            <w:rFonts w:eastAsia="Yu Mincho"/>
            <w:color w:val="0563C1"/>
            <w:spacing w:val="-4"/>
            <w:sz w:val="18"/>
            <w:szCs w:val="24"/>
            <w:u w:val="single"/>
            <w:lang w:val="en-GB" w:eastAsia="en-GB"/>
          </w:rPr>
          <w:t>http://www.ccsa.org.cn:9001/portalsFile/downloadOldFile?type=17&amp;oldFileUrl=Rel16/TS%2038.420%20V16.0.0.doc</w:t>
        </w:r>
      </w:hyperlink>
    </w:p>
    <w:p w14:paraId="6A59C9F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047" w:history="1">
        <w:r w:rsidRPr="007078DD">
          <w:rPr>
            <w:rFonts w:eastAsia="Yu Mincho"/>
            <w:color w:val="0563C1"/>
            <w:sz w:val="18"/>
            <w:szCs w:val="24"/>
            <w:u w:val="single"/>
            <w:lang w:val="fr-CH" w:eastAsia="en-GB"/>
          </w:rPr>
          <w:t>http://www.etsi.org/deliver/etsi_ts/138400_138499/138420/16.00.00_60/ts_138420v160000p.pdf</w:t>
        </w:r>
      </w:hyperlink>
    </w:p>
    <w:p w14:paraId="11A587C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38.420-16.0.0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48" w:history="1">
        <w:r w:rsidRPr="007078DD">
          <w:rPr>
            <w:rFonts w:eastAsia="Yu Mincho"/>
            <w:color w:val="0563C1"/>
            <w:sz w:val="18"/>
            <w:szCs w:val="24"/>
            <w:u w:val="single"/>
            <w:lang w:val="fr-CH" w:eastAsia="en-GB"/>
          </w:rPr>
          <w:t>https://members.tsdsi.in/index.php/s/CZARyijncBKfLZQ</w:t>
        </w:r>
      </w:hyperlink>
    </w:p>
    <w:p w14:paraId="1655E97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TTAT.3G-38.420V16.0.0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49" w:history="1">
        <w:r w:rsidRPr="007078DD">
          <w:rPr>
            <w:rFonts w:eastAsia="Yu Mincho"/>
            <w:color w:val="0563C1"/>
            <w:sz w:val="18"/>
            <w:szCs w:val="24"/>
            <w:u w:val="single"/>
            <w:lang w:val="fr-CH" w:eastAsia="en-GB"/>
          </w:rPr>
          <w:t>http://www.tta.or.kr/data/ttasDown.jsp?where=14688&amp;pk_num=TTAT.3G-38.420V16.0.0</w:t>
        </w:r>
      </w:hyperlink>
    </w:p>
    <w:p w14:paraId="78E9E805"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TS-3GA-38.420(Rel16)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50" w:history="1">
        <w:r w:rsidRPr="007078DD">
          <w:rPr>
            <w:rFonts w:eastAsia="Yu Mincho"/>
            <w:color w:val="0563C1"/>
            <w:sz w:val="18"/>
            <w:szCs w:val="24"/>
            <w:u w:val="single"/>
            <w:lang w:val="fr-CH" w:eastAsia="en-GB"/>
          </w:rPr>
          <w:t>https://www.ttc.or.jp/st/docs/3gpps2020/TS/TS-3GA-38_420_Rel16v16_0_0.pdf</w:t>
        </w:r>
      </w:hyperlink>
    </w:p>
    <w:p w14:paraId="407702B3" w14:textId="77777777" w:rsidR="00837EAE" w:rsidRDefault="00837EAE" w:rsidP="00837EAE">
      <w:pPr>
        <w:pStyle w:val="Heading5"/>
        <w:tabs>
          <w:tab w:val="left" w:pos="2800"/>
          <w:tab w:val="left" w:pos="3934"/>
        </w:tabs>
      </w:pPr>
      <w:r>
        <w:t>45.4.1.2.1</w:t>
      </w:r>
      <w:r>
        <w:rPr>
          <w:rtl/>
        </w:rPr>
        <w:tab/>
        <w:t xml:space="preserve">المواصفة التقنية </w:t>
      </w:r>
      <w:r>
        <w:t>38.421</w:t>
      </w:r>
    </w:p>
    <w:p w14:paraId="30AF62AC" w14:textId="77777777" w:rsidR="00837EAE" w:rsidRPr="00DA403D" w:rsidRDefault="00837EAE" w:rsidP="00837EAE">
      <w:pPr>
        <w:pStyle w:val="Headingb"/>
        <w:keepLines/>
        <w:tabs>
          <w:tab w:val="left" w:pos="2800"/>
          <w:tab w:val="left" w:pos="3934"/>
        </w:tabs>
      </w:pPr>
      <w:r w:rsidRPr="00EE0215">
        <w:rPr>
          <w:lang w:val="fr-CH"/>
        </w:rPr>
        <w:t>NG-RAN</w:t>
      </w:r>
      <w:r w:rsidRPr="00EE0215">
        <w:rPr>
          <w:rtl/>
        </w:rPr>
        <w:t>؛</w:t>
      </w:r>
      <w:r w:rsidRPr="00DA403D">
        <w:rPr>
          <w:rtl/>
        </w:rPr>
        <w:t xml:space="preserve"> </w:t>
      </w:r>
      <w:r w:rsidRPr="007A4EF8">
        <w:rPr>
          <w:rtl/>
        </w:rPr>
        <w:t xml:space="preserve">الطبقة </w:t>
      </w:r>
      <w:r>
        <w:t>1</w:t>
      </w:r>
      <w:r w:rsidRPr="00DA403D">
        <w:rPr>
          <w:rFonts w:hint="cs"/>
          <w:rtl/>
        </w:rPr>
        <w:t xml:space="preserve"> </w:t>
      </w:r>
      <w:r>
        <w:rPr>
          <w:rFonts w:hint="cs"/>
          <w:rtl/>
        </w:rPr>
        <w:t>ل</w:t>
      </w:r>
      <w:r w:rsidRPr="00DA403D">
        <w:rPr>
          <w:rtl/>
        </w:rPr>
        <w:t>لسطح البيني</w:t>
      </w:r>
      <w:r>
        <w:rPr>
          <w:rFonts w:hint="cs"/>
          <w:rtl/>
        </w:rPr>
        <w:t xml:space="preserve"> </w:t>
      </w:r>
      <w:r w:rsidRPr="00EE0215">
        <w:t>Xn</w:t>
      </w:r>
    </w:p>
    <w:p w14:paraId="53692B90" w14:textId="500BCCBB" w:rsidR="00837EAE" w:rsidRPr="00DA403D" w:rsidRDefault="00837EAE" w:rsidP="00310571">
      <w:pPr>
        <w:rPr>
          <w:rtl/>
        </w:rPr>
      </w:pPr>
      <w:r w:rsidRPr="00DA403D">
        <w:rPr>
          <w:rFonts w:hint="cs"/>
          <w:rtl/>
        </w:rPr>
        <w:t>توصِّف</w:t>
      </w:r>
      <w:r w:rsidRPr="00DA403D">
        <w:rPr>
          <w:rtl/>
        </w:rPr>
        <w:t xml:space="preserve"> هذه الوثيقة المعايير المسموح بها لتنفيذ الطبقة </w:t>
      </w:r>
      <w:r>
        <w:t>1</w:t>
      </w:r>
      <w:r w:rsidRPr="00DA403D">
        <w:rPr>
          <w:rtl/>
        </w:rPr>
        <w:t xml:space="preserve"> في السطح البيني</w:t>
      </w:r>
      <w:r w:rsidRPr="00DA403D">
        <w:rPr>
          <w:rFonts w:hint="cs"/>
          <w:rtl/>
        </w:rPr>
        <w:t xml:space="preserve"> </w:t>
      </w:r>
      <w:r w:rsidRPr="00EE0215">
        <w:t>Xn</w:t>
      </w:r>
      <w:r w:rsidRPr="00DA403D">
        <w:rPr>
          <w:rFonts w:hint="cs"/>
          <w:rtl/>
        </w:rPr>
        <w:t>.</w:t>
      </w:r>
    </w:p>
    <w:p w14:paraId="04B90D4E" w14:textId="77777777" w:rsidR="00837EAE" w:rsidRPr="00DA403D" w:rsidRDefault="00837EAE" w:rsidP="00E93B9E">
      <w:pPr>
        <w:keepNext/>
        <w:keepLines/>
        <w:tabs>
          <w:tab w:val="left" w:pos="2800"/>
          <w:tab w:val="left" w:pos="3934"/>
        </w:tabs>
        <w:spacing w:after="120"/>
      </w:pPr>
      <w:r w:rsidRPr="00DA403D">
        <w:rPr>
          <w:rtl/>
        </w:rPr>
        <w:t xml:space="preserve">ولا </w:t>
      </w:r>
      <w:r w:rsidRPr="00DA403D">
        <w:rPr>
          <w:rFonts w:hint="cs"/>
          <w:rtl/>
        </w:rPr>
        <w:t>ي</w:t>
      </w:r>
      <w:r w:rsidRPr="00DA403D">
        <w:rPr>
          <w:rtl/>
        </w:rPr>
        <w:t xml:space="preserve">قع في </w:t>
      </w:r>
      <w:r w:rsidRPr="00DA403D">
        <w:rPr>
          <w:rFonts w:hint="cs"/>
          <w:rtl/>
        </w:rPr>
        <w:t>مجال تطبيق</w:t>
      </w:r>
      <w:r w:rsidRPr="00DA403D">
        <w:rPr>
          <w:rtl/>
        </w:rPr>
        <w:t xml:space="preserve"> هذه الوثيقة </w:t>
      </w:r>
      <w:r w:rsidRPr="00DA403D">
        <w:rPr>
          <w:rFonts w:hint="cs"/>
          <w:rtl/>
        </w:rPr>
        <w:t>توصيف</w:t>
      </w:r>
      <w:r w:rsidRPr="00DA403D">
        <w:rPr>
          <w:rtl/>
        </w:rPr>
        <w:t xml:space="preserve"> متطلبات تأخر الإرسال ولا متطلبات العمليات والصيانة </w:t>
      </w:r>
      <w:r>
        <w:t>(</w:t>
      </w:r>
      <w:r w:rsidRPr="00DA403D">
        <w:t>O&amp;M</w:t>
      </w:r>
      <w:r>
        <w:t>)</w:t>
      </w:r>
      <w:r w:rsidRPr="00DA403D">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9CC0188" w14:textId="77777777" w:rsidTr="00F3583B">
        <w:tc>
          <w:tcPr>
            <w:tcW w:w="677" w:type="dxa"/>
            <w:tcMar>
              <w:top w:w="0" w:type="dxa"/>
              <w:left w:w="0" w:type="dxa"/>
              <w:bottom w:w="0" w:type="dxa"/>
              <w:right w:w="0" w:type="dxa"/>
            </w:tcMar>
            <w:vAlign w:val="bottom"/>
            <w:hideMark/>
          </w:tcPr>
          <w:p w14:paraId="1854B26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44D8BE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DFC553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45DD8F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F59B8E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018283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5CDBD8D"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40ED81A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ATIS.3GPP.38.421V1510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51" w:history="1">
        <w:r w:rsidRPr="007078DD">
          <w:rPr>
            <w:rFonts w:eastAsia="Yu Mincho"/>
            <w:color w:val="0563C1"/>
            <w:sz w:val="18"/>
            <w:szCs w:val="24"/>
            <w:u w:val="single"/>
            <w:lang w:val="en-GB" w:eastAsia="en-GB"/>
          </w:rPr>
          <w:t>http://www.atis.org/3gpp-documents/Rel15</w:t>
        </w:r>
      </w:hyperlink>
    </w:p>
    <w:p w14:paraId="729466D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CCSA.38.421V1510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02.10.2019</w:t>
      </w:r>
      <w:r w:rsidRPr="007078DD">
        <w:rPr>
          <w:rFonts w:eastAsia="Yu Mincho" w:cs="Arial"/>
          <w:sz w:val="18"/>
          <w:szCs w:val="24"/>
          <w:lang w:val="en-GB" w:eastAsia="en-GB"/>
        </w:rPr>
        <w:tab/>
      </w:r>
      <w:hyperlink r:id="rId1052" w:history="1">
        <w:r w:rsidRPr="009746BB">
          <w:rPr>
            <w:rFonts w:eastAsia="Yu Mincho"/>
            <w:color w:val="0563C1"/>
            <w:spacing w:val="-4"/>
            <w:sz w:val="18"/>
            <w:szCs w:val="24"/>
            <w:u w:val="single"/>
            <w:lang w:val="en-GB" w:eastAsia="en-GB"/>
          </w:rPr>
          <w:t>http://www.ccsa.org.cn:9001/portalsFile/downloadOldFile?type=17&amp;oldFileUrl=Rel15/TS%2038.421%20V15.1.0.doc</w:t>
        </w:r>
      </w:hyperlink>
    </w:p>
    <w:p w14:paraId="423A519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138 421</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16.10.2019</w:t>
      </w:r>
      <w:r w:rsidRPr="007078DD">
        <w:rPr>
          <w:rFonts w:eastAsia="Yu Mincho" w:cs="Arial"/>
          <w:sz w:val="18"/>
          <w:szCs w:val="24"/>
          <w:lang w:val="fr-CH" w:eastAsia="en-GB"/>
        </w:rPr>
        <w:tab/>
      </w:r>
      <w:hyperlink r:id="rId1053" w:history="1">
        <w:r w:rsidRPr="007078DD">
          <w:rPr>
            <w:rFonts w:eastAsia="Yu Mincho"/>
            <w:color w:val="0563C1"/>
            <w:sz w:val="18"/>
            <w:szCs w:val="24"/>
            <w:u w:val="single"/>
            <w:lang w:val="fr-CH" w:eastAsia="en-GB"/>
          </w:rPr>
          <w:t>http://www.etsi.org/deliver/etsi_ts/138400_138499/138421/15.01.00_60/ts_138421v150100p.pdf</w:t>
        </w:r>
      </w:hyperlink>
    </w:p>
    <w:p w14:paraId="525A22F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38.421-15.1.0 V1.0.0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54" w:history="1">
        <w:r w:rsidRPr="007078DD">
          <w:rPr>
            <w:rFonts w:eastAsia="Yu Mincho"/>
            <w:color w:val="0563C1"/>
            <w:sz w:val="18"/>
            <w:szCs w:val="24"/>
            <w:u w:val="single"/>
            <w:lang w:val="fr-CH" w:eastAsia="en-GB"/>
          </w:rPr>
          <w:t>https://members.tsdsi.in/index.php/s/CsmLZaoiiNNX2Ar</w:t>
        </w:r>
      </w:hyperlink>
    </w:p>
    <w:p w14:paraId="66FD492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TTAT.3G-38.421V15.1.0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55" w:history="1">
        <w:r w:rsidRPr="007078DD">
          <w:rPr>
            <w:rFonts w:eastAsia="Yu Mincho"/>
            <w:color w:val="0563C1"/>
            <w:sz w:val="18"/>
            <w:szCs w:val="24"/>
            <w:u w:val="single"/>
            <w:lang w:val="fr-CH" w:eastAsia="en-GB"/>
          </w:rPr>
          <w:t>http://www.tta.or.kr/data/ttasDown.jsp?where=14688&amp;pk_num=TTAT.3G-38.421V15.1.0</w:t>
        </w:r>
      </w:hyperlink>
    </w:p>
    <w:p w14:paraId="1DEB758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TTC</w:t>
      </w:r>
      <w:r w:rsidRPr="007078DD">
        <w:rPr>
          <w:rFonts w:eastAsia="Yu Mincho" w:cs="Arial"/>
          <w:sz w:val="18"/>
          <w:szCs w:val="24"/>
          <w:lang w:val="fr-CH" w:eastAsia="en-GB"/>
        </w:rPr>
        <w:tab/>
      </w:r>
      <w:r w:rsidRPr="007078DD">
        <w:rPr>
          <w:rFonts w:eastAsia="Yu Mincho"/>
          <w:color w:val="000000"/>
          <w:sz w:val="18"/>
          <w:szCs w:val="24"/>
          <w:lang w:val="fr-CH" w:eastAsia="en-GB"/>
        </w:rPr>
        <w:t>TS-3GA-38.421(Rel15) 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20.12.2019</w:t>
      </w:r>
      <w:r w:rsidRPr="007078DD">
        <w:rPr>
          <w:rFonts w:eastAsia="Yu Mincho" w:cs="Arial"/>
          <w:sz w:val="18"/>
          <w:szCs w:val="24"/>
          <w:lang w:val="fr-CH" w:eastAsia="en-GB"/>
        </w:rPr>
        <w:tab/>
      </w:r>
      <w:hyperlink r:id="rId1056" w:history="1">
        <w:r w:rsidRPr="007078DD">
          <w:rPr>
            <w:rFonts w:eastAsia="Yu Mincho"/>
            <w:color w:val="0563C1"/>
            <w:sz w:val="18"/>
            <w:szCs w:val="24"/>
            <w:u w:val="single"/>
            <w:lang w:val="fr-CH" w:eastAsia="en-GB"/>
          </w:rPr>
          <w:t>https://www.ttc.or.jp/st/docs/3gpps2019/TS/TS-3GA-38.421(Rel15)v15.1.0.pdf</w:t>
        </w:r>
      </w:hyperlink>
    </w:p>
    <w:p w14:paraId="6D092751"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133635C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57" w:history="1">
        <w:r w:rsidRPr="007078DD">
          <w:rPr>
            <w:rFonts w:eastAsia="Yu Mincho"/>
            <w:color w:val="0563C1"/>
            <w:sz w:val="18"/>
            <w:szCs w:val="24"/>
            <w:u w:val="single"/>
            <w:lang w:val="en-GB" w:eastAsia="en-GB"/>
          </w:rPr>
          <w:t>http://www.atis.org/3gpp-documents/Rel16</w:t>
        </w:r>
      </w:hyperlink>
    </w:p>
    <w:p w14:paraId="21B8F32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058" w:history="1">
        <w:r w:rsidRPr="009746BB">
          <w:rPr>
            <w:rFonts w:eastAsia="Yu Mincho"/>
            <w:color w:val="0563C1"/>
            <w:spacing w:val="-4"/>
            <w:sz w:val="18"/>
            <w:szCs w:val="24"/>
            <w:u w:val="single"/>
            <w:lang w:val="en-GB" w:eastAsia="en-GB"/>
          </w:rPr>
          <w:t>http://www.ccsa.org.cn:9001/portalsFile/downloadOldFile?type=17&amp;oldFileUrl=Rel16/TS%2038.421%20V16.0.0.doc</w:t>
        </w:r>
      </w:hyperlink>
    </w:p>
    <w:p w14:paraId="4F55B27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059" w:history="1">
        <w:r w:rsidRPr="007078DD">
          <w:rPr>
            <w:rFonts w:eastAsia="Yu Mincho"/>
            <w:color w:val="0563C1"/>
            <w:sz w:val="18"/>
            <w:szCs w:val="24"/>
            <w:u w:val="single"/>
            <w:lang w:val="fr-CH" w:eastAsia="en-GB"/>
          </w:rPr>
          <w:t>http://www.etsi.org/deliver/etsi_ts/138400_138499/138421/16.00.00_60/ts_138421v160000p.pdf</w:t>
        </w:r>
      </w:hyperlink>
    </w:p>
    <w:p w14:paraId="25ABF35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60" w:history="1">
        <w:r w:rsidRPr="007078DD">
          <w:rPr>
            <w:rFonts w:eastAsia="Yu Mincho"/>
            <w:color w:val="0563C1"/>
            <w:sz w:val="18"/>
            <w:szCs w:val="24"/>
            <w:u w:val="single"/>
            <w:lang w:val="fr-CH" w:eastAsia="en-GB"/>
          </w:rPr>
          <w:t>https://members.tsdsi.in/index.php/s/NMCfe3NmrFAx5rk</w:t>
        </w:r>
      </w:hyperlink>
    </w:p>
    <w:p w14:paraId="50A248D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61" w:history="1">
        <w:r w:rsidRPr="007078DD">
          <w:rPr>
            <w:rFonts w:eastAsia="Yu Mincho"/>
            <w:color w:val="0563C1"/>
            <w:sz w:val="18"/>
            <w:szCs w:val="24"/>
            <w:u w:val="single"/>
            <w:lang w:val="fr-CH" w:eastAsia="en-GB"/>
          </w:rPr>
          <w:t>http://www.tta.or.kr/data/ttasDown.jsp?where=14688&amp;pk_num=TTAT.3G-38.421V16.0.0</w:t>
        </w:r>
      </w:hyperlink>
    </w:p>
    <w:p w14:paraId="7CD10E7C"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TS-3GA-38.421(Rel16)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62" w:history="1">
        <w:r w:rsidRPr="007078DD">
          <w:rPr>
            <w:rFonts w:eastAsia="Yu Mincho"/>
            <w:color w:val="0563C1"/>
            <w:sz w:val="18"/>
            <w:szCs w:val="24"/>
            <w:u w:val="single"/>
            <w:lang w:val="fr-CH" w:eastAsia="en-GB"/>
          </w:rPr>
          <w:t>https://www.ttc.or.jp/st/docs/3gpps2020/TS/TS-3GA-38_421_Rel16v16_0_0.pdf</w:t>
        </w:r>
      </w:hyperlink>
    </w:p>
    <w:p w14:paraId="7B259597" w14:textId="77777777" w:rsidR="00837EAE" w:rsidRDefault="00837EAE" w:rsidP="00837EAE">
      <w:pPr>
        <w:pStyle w:val="Heading5"/>
        <w:tabs>
          <w:tab w:val="left" w:pos="2800"/>
          <w:tab w:val="left" w:pos="3934"/>
        </w:tabs>
      </w:pPr>
      <w:r>
        <w:t>46.4.1.2.1</w:t>
      </w:r>
      <w:r>
        <w:rPr>
          <w:rtl/>
        </w:rPr>
        <w:tab/>
        <w:t xml:space="preserve">المواصفة التقنية </w:t>
      </w:r>
      <w:r>
        <w:t>38.422</w:t>
      </w:r>
    </w:p>
    <w:p w14:paraId="6BE8CD72" w14:textId="77777777" w:rsidR="00837EAE" w:rsidRDefault="00837EAE" w:rsidP="00837EAE">
      <w:pPr>
        <w:pStyle w:val="Headingb"/>
        <w:keepLines/>
        <w:tabs>
          <w:tab w:val="left" w:pos="2800"/>
          <w:tab w:val="left" w:pos="3934"/>
        </w:tabs>
      </w:pPr>
      <w:r w:rsidRPr="00EE0215">
        <w:rPr>
          <w:lang w:val="fr-CH"/>
        </w:rPr>
        <w:t>NG-RAN</w:t>
      </w:r>
      <w:r w:rsidRPr="00EE0215">
        <w:rPr>
          <w:rtl/>
        </w:rPr>
        <w:t>؛</w:t>
      </w:r>
      <w:r w:rsidRPr="00DA403D">
        <w:rPr>
          <w:rFonts w:ascii="Times New Roman" w:hAnsi="Times New Roman" w:hint="cs"/>
          <w:rtl/>
        </w:rPr>
        <w:t xml:space="preserve"> </w:t>
      </w:r>
      <w:r w:rsidRPr="00DA403D">
        <w:rPr>
          <w:rFonts w:hint="cs"/>
          <w:rtl/>
        </w:rPr>
        <w:t>نقل تشوير</w:t>
      </w:r>
      <w:r w:rsidRPr="00DA403D">
        <w:rPr>
          <w:rFonts w:ascii="Times New Roman" w:hAnsi="Times New Roman"/>
          <w:b w:val="0"/>
          <w:bCs w:val="0"/>
          <w:rtl/>
        </w:rPr>
        <w:t xml:space="preserve"> </w:t>
      </w:r>
      <w:r w:rsidRPr="00DA403D">
        <w:rPr>
          <w:rtl/>
        </w:rPr>
        <w:t>السطح البيني</w:t>
      </w:r>
      <w:r w:rsidRPr="00DA403D">
        <w:rPr>
          <w:rFonts w:hint="cs"/>
          <w:rtl/>
        </w:rPr>
        <w:t xml:space="preserve"> </w:t>
      </w:r>
      <w:r w:rsidRPr="00EE0215">
        <w:t>Xn</w:t>
      </w:r>
    </w:p>
    <w:p w14:paraId="5D1E7789" w14:textId="77777777" w:rsidR="00837EAE" w:rsidRPr="00DA403D" w:rsidRDefault="00837EAE" w:rsidP="00E93B9E">
      <w:pPr>
        <w:keepNext/>
        <w:keepLines/>
        <w:tabs>
          <w:tab w:val="left" w:pos="2800"/>
          <w:tab w:val="left" w:pos="3934"/>
        </w:tabs>
        <w:spacing w:after="120"/>
      </w:pPr>
      <w:r w:rsidRPr="00DA403D">
        <w:rPr>
          <w:rFonts w:hint="cs"/>
          <w:rtl/>
        </w:rPr>
        <w:t>توصِّف</w:t>
      </w:r>
      <w:r w:rsidRPr="00DA403D">
        <w:rPr>
          <w:rtl/>
        </w:rPr>
        <w:t xml:space="preserve"> هذه الوثيقة معايير تشوير النقل الواجب استخدامها عبر السطح البيني</w:t>
      </w:r>
      <w:r w:rsidRPr="00DA403D">
        <w:rPr>
          <w:rFonts w:hint="cs"/>
          <w:rtl/>
        </w:rPr>
        <w:t xml:space="preserve"> </w:t>
      </w:r>
      <w:r w:rsidRPr="00445B2A">
        <w:rPr>
          <w:lang w:bidi="ar-EG"/>
        </w:rPr>
        <w:t>Xn</w:t>
      </w:r>
      <w:r w:rsidRPr="00DA403D">
        <w:rPr>
          <w:rFonts w:hint="cs"/>
          <w:rtl/>
        </w:rPr>
        <w:t>.</w:t>
      </w:r>
      <w:r w:rsidRPr="00445B2A">
        <w:rPr>
          <w:rFonts w:hint="cs"/>
          <w:rtl/>
        </w:rPr>
        <w:t xml:space="preserve"> وي</w:t>
      </w:r>
      <w:r w:rsidRPr="00EE0215">
        <w:rPr>
          <w:rtl/>
        </w:rPr>
        <w:t xml:space="preserve">قدم السطح البيني </w:t>
      </w:r>
      <w:r w:rsidRPr="00EE0215">
        <w:t>Xn</w:t>
      </w:r>
      <w:r w:rsidRPr="00EE0215">
        <w:rPr>
          <w:rtl/>
        </w:rPr>
        <w:t xml:space="preserve"> وسيلة </w:t>
      </w:r>
      <w:r w:rsidRPr="00445B2A">
        <w:rPr>
          <w:rFonts w:hint="cs"/>
          <w:rtl/>
        </w:rPr>
        <w:t>للتوصيل البيني</w:t>
      </w:r>
      <w:r w:rsidRPr="00EE0215">
        <w:rPr>
          <w:rtl/>
        </w:rPr>
        <w:t xml:space="preserve"> </w:t>
      </w:r>
      <w:r w:rsidRPr="00445B2A">
        <w:rPr>
          <w:rFonts w:hint="cs"/>
          <w:rtl/>
        </w:rPr>
        <w:t>ل</w:t>
      </w:r>
      <w:r w:rsidRPr="00EE0215">
        <w:rPr>
          <w:rtl/>
        </w:rPr>
        <w:t xml:space="preserve">عقدتي </w:t>
      </w:r>
      <w:r w:rsidRPr="00EE0215">
        <w:t>NG-RAN</w:t>
      </w:r>
      <w:r w:rsidRPr="00EE0215">
        <w:rPr>
          <w:rtl/>
        </w:rPr>
        <w:t>.</w:t>
      </w:r>
      <w:r w:rsidRPr="00445B2A">
        <w:rPr>
          <w:rFonts w:hint="cs"/>
          <w:rtl/>
        </w:rPr>
        <w:t xml:space="preserve"> </w:t>
      </w:r>
      <w:r w:rsidRPr="00DA403D">
        <w:rPr>
          <w:rFonts w:hint="cs"/>
          <w:rtl/>
        </w:rPr>
        <w:t>و</w:t>
      </w:r>
      <w:r w:rsidRPr="00DA403D">
        <w:rPr>
          <w:rtl/>
        </w:rPr>
        <w:t>السطح البيني</w:t>
      </w:r>
      <w:r w:rsidRPr="00DA403D">
        <w:rPr>
          <w:rFonts w:hint="cs"/>
          <w:rtl/>
        </w:rPr>
        <w:t xml:space="preserve"> </w:t>
      </w:r>
      <w:r w:rsidRPr="00EE0215">
        <w:t>Xn</w:t>
      </w:r>
      <w:r w:rsidRPr="00EE0215">
        <w:rPr>
          <w:rtl/>
        </w:rPr>
        <w:t xml:space="preserve"> </w:t>
      </w:r>
      <w:r w:rsidRPr="00DA403D">
        <w:rPr>
          <w:rFonts w:hint="cs"/>
          <w:rtl/>
        </w:rPr>
        <w:t xml:space="preserve">هو سطح بيني منطقي </w:t>
      </w:r>
      <w:r w:rsidRPr="00DA403D">
        <w:rPr>
          <w:rtl/>
        </w:rPr>
        <w:t>بين</w:t>
      </w:r>
      <w:r w:rsidRPr="00DA403D">
        <w:rPr>
          <w:rFonts w:hint="cs"/>
          <w:rtl/>
        </w:rPr>
        <w:t xml:space="preserve"> عقد</w:t>
      </w:r>
      <w:r w:rsidRPr="00445B2A">
        <w:rPr>
          <w:rFonts w:hint="cs"/>
          <w:rtl/>
        </w:rPr>
        <w:t>تي</w:t>
      </w:r>
      <w:r w:rsidRPr="00DA403D">
        <w:rPr>
          <w:rFonts w:hint="cs"/>
          <w:rtl/>
        </w:rPr>
        <w:t xml:space="preserve"> </w:t>
      </w:r>
      <w:r w:rsidRPr="00DA403D">
        <w:rPr>
          <w:lang w:val="fr-CH"/>
        </w:rPr>
        <w:t>NG-RAN</w:t>
      </w:r>
      <w:r>
        <w:rPr>
          <w:rFonts w:hint="cs"/>
          <w:rtl/>
          <w:lang w:val="fr-CH"/>
        </w:rPr>
        <w:t>.</w:t>
      </w:r>
      <w:r w:rsidRPr="00445B2A">
        <w:rPr>
          <w:rtl/>
        </w:rPr>
        <w:t xml:space="preserve"> </w:t>
      </w:r>
      <w:r w:rsidRPr="00DA403D">
        <w:rPr>
          <w:rtl/>
          <w:lang w:val="fr-CH"/>
        </w:rPr>
        <w:t xml:space="preserve">وتصف هذه الوثيقة كيفية نقل رسائل تشوير </w:t>
      </w:r>
      <w:r w:rsidRPr="00EE0215">
        <w:rPr>
          <w:rtl/>
        </w:rPr>
        <w:t>بروتوكول تطبيق</w:t>
      </w:r>
      <w:r w:rsidRPr="009C6F30">
        <w:rPr>
          <w:rtl/>
        </w:rPr>
        <w:t xml:space="preserve"> السطح البيني</w:t>
      </w:r>
      <w:r w:rsidRPr="009C6F30">
        <w:rPr>
          <w:rFonts w:hint="cs"/>
          <w:rtl/>
        </w:rPr>
        <w:t xml:space="preserve"> </w:t>
      </w:r>
      <w:r w:rsidRPr="00EE0215">
        <w:t>Xn</w:t>
      </w:r>
      <w:r w:rsidRPr="00EE0215">
        <w:rPr>
          <w:rtl/>
        </w:rPr>
        <w:t xml:space="preserve"> </w:t>
      </w:r>
      <w:r w:rsidRPr="00EE0215">
        <w:t>(XnAP)</w:t>
      </w:r>
      <w:r w:rsidRPr="00445B2A">
        <w:rPr>
          <w:rFonts w:hint="cs"/>
          <w:rtl/>
          <w:lang w:val="fr-CH"/>
        </w:rPr>
        <w:t xml:space="preserve"> </w:t>
      </w:r>
      <w:r w:rsidRPr="00DA403D">
        <w:rPr>
          <w:rtl/>
          <w:lang w:val="fr-CH"/>
        </w:rPr>
        <w:t>عبر السطح البيني</w:t>
      </w:r>
      <w:r w:rsidRPr="00DA403D">
        <w:rPr>
          <w:rFonts w:hint="cs"/>
          <w:rtl/>
          <w:lang w:val="fr-CH"/>
        </w:rPr>
        <w:t xml:space="preserve"> لعقدة</w:t>
      </w:r>
      <w:r w:rsidRPr="00DA403D">
        <w:rPr>
          <w:rtl/>
          <w:lang w:val="fr-CH"/>
        </w:rPr>
        <w:t xml:space="preserve"> </w:t>
      </w:r>
      <w:r w:rsidRPr="00445B2A">
        <w:t>Xn</w:t>
      </w:r>
      <w:r w:rsidRPr="00DA403D">
        <w:rPr>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9F67021" w14:textId="77777777" w:rsidTr="00F3583B">
        <w:tc>
          <w:tcPr>
            <w:tcW w:w="677" w:type="dxa"/>
            <w:tcMar>
              <w:top w:w="0" w:type="dxa"/>
              <w:left w:w="0" w:type="dxa"/>
              <w:bottom w:w="0" w:type="dxa"/>
              <w:right w:w="0" w:type="dxa"/>
            </w:tcMar>
            <w:vAlign w:val="bottom"/>
            <w:hideMark/>
          </w:tcPr>
          <w:p w14:paraId="1891A81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6E91CC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8026D5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028808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CD7E5E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19AC7F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E7C8917"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0AA42A7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ATIS.3GPP.38.422V1540</w:t>
      </w:r>
      <w:r w:rsidRPr="007078DD">
        <w:rPr>
          <w:rFonts w:eastAsia="Yu Mincho" w:cs="Arial"/>
          <w:sz w:val="18"/>
          <w:szCs w:val="24"/>
          <w:lang w:val="en-GB" w:eastAsia="en-GB"/>
        </w:rPr>
        <w:tab/>
      </w:r>
      <w:r w:rsidRPr="007078DD">
        <w:rPr>
          <w:rFonts w:eastAsia="Yu Mincho"/>
          <w:color w:val="000000"/>
          <w:sz w:val="18"/>
          <w:szCs w:val="24"/>
          <w:lang w:val="en-GB" w:eastAsia="en-GB"/>
        </w:rPr>
        <w:t>15.4.0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63" w:history="1">
        <w:r w:rsidRPr="007078DD">
          <w:rPr>
            <w:rFonts w:eastAsia="Yu Mincho"/>
            <w:color w:val="0563C1"/>
            <w:sz w:val="18"/>
            <w:szCs w:val="24"/>
            <w:u w:val="single"/>
            <w:lang w:val="en-GB" w:eastAsia="en-GB"/>
          </w:rPr>
          <w:t>http://www.atis.org/3gpp-documents/Rel15</w:t>
        </w:r>
      </w:hyperlink>
    </w:p>
    <w:p w14:paraId="56FD314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CCSA.38.422V1540</w:t>
      </w:r>
      <w:r w:rsidRPr="007078DD">
        <w:rPr>
          <w:rFonts w:eastAsia="Yu Mincho" w:cs="Arial"/>
          <w:sz w:val="18"/>
          <w:szCs w:val="24"/>
          <w:lang w:val="en-GB" w:eastAsia="en-GB"/>
        </w:rPr>
        <w:tab/>
      </w:r>
      <w:r w:rsidRPr="007078DD">
        <w:rPr>
          <w:rFonts w:eastAsia="Yu Mincho"/>
          <w:color w:val="000000"/>
          <w:sz w:val="18"/>
          <w:szCs w:val="24"/>
          <w:lang w:val="en-GB" w:eastAsia="en-GB"/>
        </w:rPr>
        <w:t>15.4.0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09.01.2020</w:t>
      </w:r>
      <w:r w:rsidRPr="007078DD">
        <w:rPr>
          <w:rFonts w:eastAsia="Yu Mincho" w:cs="Arial"/>
          <w:sz w:val="18"/>
          <w:szCs w:val="24"/>
          <w:lang w:val="en-GB" w:eastAsia="en-GB"/>
        </w:rPr>
        <w:tab/>
      </w:r>
      <w:hyperlink r:id="rId1064" w:history="1">
        <w:r w:rsidRPr="009746BB">
          <w:rPr>
            <w:rFonts w:eastAsia="Yu Mincho"/>
            <w:color w:val="0563C1"/>
            <w:spacing w:val="-4"/>
            <w:sz w:val="18"/>
            <w:szCs w:val="24"/>
            <w:u w:val="single"/>
            <w:lang w:val="en-GB" w:eastAsia="en-GB"/>
          </w:rPr>
          <w:t>http://www.ccsa.org.cn:9001/portalsFile/downloadOldFile?type=17&amp;oldFileUrl=Rel15/TS%2038.422%20V15.4.0.doc</w:t>
        </w:r>
      </w:hyperlink>
    </w:p>
    <w:p w14:paraId="4A575C4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138 422</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17.01.2020</w:t>
      </w:r>
      <w:r w:rsidRPr="007078DD">
        <w:rPr>
          <w:rFonts w:eastAsia="Yu Mincho" w:cs="Arial"/>
          <w:sz w:val="18"/>
          <w:szCs w:val="24"/>
          <w:lang w:val="fr-CH" w:eastAsia="en-GB"/>
        </w:rPr>
        <w:tab/>
      </w:r>
      <w:hyperlink r:id="rId1065" w:history="1">
        <w:r w:rsidRPr="007078DD">
          <w:rPr>
            <w:rFonts w:eastAsia="Yu Mincho"/>
            <w:color w:val="0563C1"/>
            <w:sz w:val="18"/>
            <w:szCs w:val="24"/>
            <w:u w:val="single"/>
            <w:lang w:val="fr-CH" w:eastAsia="en-GB"/>
          </w:rPr>
          <w:t>http://www.etsi.org/deliver/etsi_ts/138400_138499/138422/15.04.00_60/ts_138422v150400p.pdf</w:t>
        </w:r>
      </w:hyperlink>
    </w:p>
    <w:p w14:paraId="147C35E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38.422-15.4.0 V1.0.0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66" w:history="1">
        <w:r w:rsidRPr="007078DD">
          <w:rPr>
            <w:rFonts w:eastAsia="Yu Mincho"/>
            <w:color w:val="0563C1"/>
            <w:sz w:val="18"/>
            <w:szCs w:val="24"/>
            <w:u w:val="single"/>
            <w:lang w:val="fr-CH" w:eastAsia="en-GB"/>
          </w:rPr>
          <w:t>https://members.tsdsi.in/index.php/s/5XwBzWnpynSDqXb</w:t>
        </w:r>
      </w:hyperlink>
    </w:p>
    <w:p w14:paraId="7C2CF9D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TTAT.3G-38.422V15.4.0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67" w:history="1">
        <w:r w:rsidRPr="007078DD">
          <w:rPr>
            <w:rFonts w:eastAsia="Yu Mincho"/>
            <w:color w:val="0563C1"/>
            <w:sz w:val="18"/>
            <w:szCs w:val="24"/>
            <w:u w:val="single"/>
            <w:lang w:val="fr-CH" w:eastAsia="en-GB"/>
          </w:rPr>
          <w:t>http://www.tta.or.kr/data/ttasDown.jsp?where=14688&amp;pk_num=TTAT.3G-38.422V15.4.0</w:t>
        </w:r>
      </w:hyperlink>
    </w:p>
    <w:p w14:paraId="647AABC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TS-3GA-38.422(Rel15) v15.4.0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16.04.2020</w:t>
      </w:r>
      <w:r w:rsidRPr="007078DD">
        <w:rPr>
          <w:rFonts w:eastAsia="Yu Mincho" w:cs="Arial"/>
          <w:sz w:val="18"/>
          <w:szCs w:val="24"/>
          <w:lang w:val="fr-CH" w:eastAsia="en-GB"/>
        </w:rPr>
        <w:tab/>
      </w:r>
      <w:hyperlink r:id="rId1068" w:history="1">
        <w:r w:rsidRPr="007078DD">
          <w:rPr>
            <w:rFonts w:eastAsia="Yu Mincho"/>
            <w:color w:val="0563C1"/>
            <w:sz w:val="18"/>
            <w:szCs w:val="24"/>
            <w:u w:val="single"/>
            <w:lang w:val="fr-CH" w:eastAsia="en-GB"/>
          </w:rPr>
          <w:t>https://www.ttc.or.jp/st/docs/3gpps2020/TS/TS-3GA-38_422_Rel15v15_4_0.pdf</w:t>
        </w:r>
      </w:hyperlink>
    </w:p>
    <w:p w14:paraId="511C4A41"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4559877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69" w:history="1">
        <w:r w:rsidRPr="007078DD">
          <w:rPr>
            <w:rFonts w:eastAsia="Yu Mincho"/>
            <w:color w:val="0563C1"/>
            <w:sz w:val="18"/>
            <w:szCs w:val="24"/>
            <w:u w:val="single"/>
            <w:lang w:val="en-GB" w:eastAsia="en-GB"/>
          </w:rPr>
          <w:t>http://www.atis.org/3gpp-documents/Rel16</w:t>
        </w:r>
      </w:hyperlink>
    </w:p>
    <w:p w14:paraId="16AEB0A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01.04.2020</w:t>
      </w:r>
      <w:r w:rsidRPr="007078DD">
        <w:rPr>
          <w:rFonts w:eastAsia="Yu Mincho" w:cs="Arial"/>
          <w:sz w:val="18"/>
          <w:szCs w:val="24"/>
          <w:lang w:val="en-GB" w:eastAsia="en-GB"/>
        </w:rPr>
        <w:tab/>
      </w:r>
      <w:hyperlink r:id="rId1070" w:history="1">
        <w:r w:rsidRPr="007078DD">
          <w:rPr>
            <w:rFonts w:eastAsia="Yu Mincho"/>
            <w:color w:val="0563C1"/>
            <w:sz w:val="18"/>
            <w:szCs w:val="24"/>
            <w:u w:val="single"/>
            <w:lang w:val="en-GB" w:eastAsia="en-GB"/>
          </w:rPr>
          <w:t>ht</w:t>
        </w:r>
        <w:r w:rsidRPr="009746BB">
          <w:rPr>
            <w:rFonts w:eastAsia="Yu Mincho"/>
            <w:color w:val="0563C1"/>
            <w:spacing w:val="-4"/>
            <w:sz w:val="18"/>
            <w:szCs w:val="24"/>
            <w:u w:val="single"/>
            <w:lang w:val="en-GB" w:eastAsia="en-GB"/>
          </w:rPr>
          <w:t>tp://www.ccsa.org.cn:9001/portalsFile/downloadOldFile?type=17&amp;oldFileUrl=Rel16/TS%2038.422%20V16.0.0.doc</w:t>
        </w:r>
      </w:hyperlink>
    </w:p>
    <w:p w14:paraId="46BAE68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138 422</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21.09.2020</w:t>
      </w:r>
      <w:r w:rsidRPr="007078DD">
        <w:rPr>
          <w:rFonts w:eastAsia="Yu Mincho" w:cs="Arial"/>
          <w:sz w:val="18"/>
          <w:szCs w:val="24"/>
          <w:lang w:val="fr-CH" w:eastAsia="en-GB"/>
        </w:rPr>
        <w:tab/>
      </w:r>
      <w:hyperlink r:id="rId1071" w:history="1">
        <w:r w:rsidRPr="007078DD">
          <w:rPr>
            <w:rFonts w:eastAsia="Yu Mincho"/>
            <w:color w:val="0563C1"/>
            <w:sz w:val="18"/>
            <w:szCs w:val="24"/>
            <w:u w:val="single"/>
            <w:lang w:val="fr-CH" w:eastAsia="en-GB"/>
          </w:rPr>
          <w:t>http://www.etsi.org/deliver/etsi_ts/138400_138499/138422/16.00.00_60/ts_138422v160000p.pdf</w:t>
        </w:r>
      </w:hyperlink>
    </w:p>
    <w:p w14:paraId="0B29D0C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38.422-16.0.0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72" w:history="1">
        <w:r w:rsidRPr="007078DD">
          <w:rPr>
            <w:rFonts w:eastAsia="Yu Mincho"/>
            <w:color w:val="0563C1"/>
            <w:sz w:val="18"/>
            <w:szCs w:val="24"/>
            <w:u w:val="single"/>
            <w:lang w:val="fr-CH" w:eastAsia="en-GB"/>
          </w:rPr>
          <w:t>https://members.tsdsi.in/index.php/s/fgLr9n7GJDjmdRE</w:t>
        </w:r>
      </w:hyperlink>
    </w:p>
    <w:p w14:paraId="5E3B746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TTAT.3G-38.422V16.0.0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73" w:history="1">
        <w:r w:rsidRPr="007078DD">
          <w:rPr>
            <w:rFonts w:eastAsia="Yu Mincho"/>
            <w:color w:val="0563C1"/>
            <w:sz w:val="18"/>
            <w:szCs w:val="24"/>
            <w:u w:val="single"/>
            <w:lang w:val="fr-CH" w:eastAsia="en-GB"/>
          </w:rPr>
          <w:t>http://www.tta.or.kr/data/ttasDown.jsp?where=14688&amp;pk_num=TTAT.3G-38.422V16.0.0</w:t>
        </w:r>
      </w:hyperlink>
    </w:p>
    <w:p w14:paraId="29ED74E7"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TS-3GA-38.422(Rel16)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74" w:history="1">
        <w:r w:rsidRPr="007078DD">
          <w:rPr>
            <w:rFonts w:eastAsia="Yu Mincho"/>
            <w:color w:val="0563C1"/>
            <w:sz w:val="18"/>
            <w:szCs w:val="24"/>
            <w:u w:val="single"/>
            <w:lang w:val="fr-CH" w:eastAsia="en-GB"/>
          </w:rPr>
          <w:t>https://www.ttc.or.jp/st/docs/3gpps2020/TS/TS-3GA-38_422_Rel16v16_0_0.pdf</w:t>
        </w:r>
      </w:hyperlink>
    </w:p>
    <w:p w14:paraId="15AA8176" w14:textId="77777777" w:rsidR="00837EAE" w:rsidRDefault="00837EAE" w:rsidP="00837EAE">
      <w:pPr>
        <w:pStyle w:val="Heading5"/>
        <w:tabs>
          <w:tab w:val="left" w:pos="2800"/>
          <w:tab w:val="left" w:pos="3934"/>
        </w:tabs>
      </w:pPr>
      <w:r>
        <w:lastRenderedPageBreak/>
        <w:t>47.4.1.2.1</w:t>
      </w:r>
      <w:r>
        <w:rPr>
          <w:rtl/>
        </w:rPr>
        <w:tab/>
        <w:t xml:space="preserve">المواصفة التقنية </w:t>
      </w:r>
      <w:r>
        <w:t>38.423</w:t>
      </w:r>
    </w:p>
    <w:p w14:paraId="4935408B" w14:textId="77777777" w:rsidR="00837EAE" w:rsidRDefault="00837EAE" w:rsidP="00837EAE">
      <w:pPr>
        <w:pStyle w:val="Headingb"/>
        <w:keepLines/>
        <w:tabs>
          <w:tab w:val="left" w:pos="2800"/>
          <w:tab w:val="left" w:pos="3934"/>
        </w:tabs>
      </w:pPr>
      <w:r w:rsidRPr="00EE0215">
        <w:rPr>
          <w:lang w:val="fr-CH"/>
        </w:rPr>
        <w:t>NG-RAN</w:t>
      </w:r>
      <w:r w:rsidRPr="00EE0215">
        <w:rPr>
          <w:rtl/>
        </w:rPr>
        <w:t>؛</w:t>
      </w:r>
      <w:r w:rsidRPr="009C6F30">
        <w:rPr>
          <w:rFonts w:ascii="Times New Roman" w:hAnsi="Times New Roman"/>
          <w:b w:val="0"/>
          <w:bCs w:val="0"/>
          <w:rtl/>
        </w:rPr>
        <w:t xml:space="preserve"> </w:t>
      </w:r>
      <w:r w:rsidRPr="00EE0215">
        <w:rPr>
          <w:rtl/>
        </w:rPr>
        <w:t>بروتوكول تطبيق</w:t>
      </w:r>
      <w:r w:rsidRPr="009C6F30">
        <w:rPr>
          <w:rtl/>
        </w:rPr>
        <w:t xml:space="preserve"> السطح البيني</w:t>
      </w:r>
      <w:r w:rsidRPr="009C6F30">
        <w:rPr>
          <w:rFonts w:hint="cs"/>
          <w:rtl/>
        </w:rPr>
        <w:t xml:space="preserve"> </w:t>
      </w:r>
      <w:r w:rsidRPr="00EE0215">
        <w:t>Xn</w:t>
      </w:r>
      <w:r w:rsidRPr="00EE0215">
        <w:rPr>
          <w:rtl/>
        </w:rPr>
        <w:t xml:space="preserve"> </w:t>
      </w:r>
      <w:r w:rsidRPr="00EE0215">
        <w:t>(XnAP)</w:t>
      </w:r>
    </w:p>
    <w:p w14:paraId="1AF9E293" w14:textId="42DA0716" w:rsidR="00837EAE" w:rsidRDefault="00837EAE" w:rsidP="00E93B9E">
      <w:pPr>
        <w:keepNext/>
        <w:keepLines/>
        <w:tabs>
          <w:tab w:val="left" w:pos="2800"/>
          <w:tab w:val="left" w:pos="3934"/>
        </w:tabs>
        <w:spacing w:after="120"/>
        <w:rPr>
          <w:rtl/>
          <w:lang w:bidi="ar-EG"/>
        </w:rPr>
      </w:pPr>
      <w:r w:rsidRPr="009C6F30">
        <w:rPr>
          <w:rFonts w:hint="cs"/>
          <w:rtl/>
        </w:rPr>
        <w:t>توصِّف</w:t>
      </w:r>
      <w:r w:rsidRPr="009C6F30">
        <w:rPr>
          <w:rtl/>
        </w:rPr>
        <w:t xml:space="preserve"> هذه الوثيقة </w:t>
      </w:r>
      <w:r w:rsidRPr="00EE0215">
        <w:rPr>
          <w:rtl/>
        </w:rPr>
        <w:t>إجراءات تشوير طبقة الشبكة الراديوية لمستو</w:t>
      </w:r>
      <w:r w:rsidRPr="009C6F30">
        <w:rPr>
          <w:rFonts w:hint="cs"/>
          <w:rtl/>
        </w:rPr>
        <w:t>ي</w:t>
      </w:r>
      <w:r w:rsidRPr="00EE0215">
        <w:rPr>
          <w:rtl/>
        </w:rPr>
        <w:t xml:space="preserve"> التحكم بين عقد </w:t>
      </w:r>
      <w:r w:rsidRPr="00EE0215">
        <w:t>NG-RAN</w:t>
      </w:r>
      <w:r w:rsidRPr="00EE0215">
        <w:rPr>
          <w:rtl/>
        </w:rPr>
        <w:t xml:space="preserve"> في</w:t>
      </w:r>
      <w:r w:rsidRPr="009C6F30">
        <w:rPr>
          <w:rFonts w:hint="cs"/>
          <w:rtl/>
        </w:rPr>
        <w:t xml:space="preserve"> شبكة</w:t>
      </w:r>
      <w:r w:rsidRPr="00EE0215">
        <w:rPr>
          <w:rtl/>
        </w:rPr>
        <w:t xml:space="preserve"> </w:t>
      </w:r>
      <w:r w:rsidRPr="00EE0215">
        <w:t>NG-RAN</w:t>
      </w:r>
      <w:r w:rsidRPr="00EE0215">
        <w:rPr>
          <w:rtl/>
        </w:rPr>
        <w:t>.</w:t>
      </w:r>
      <w:r w:rsidRPr="009C6F30">
        <w:rPr>
          <w:rFonts w:hint="cs"/>
          <w:rtl/>
        </w:rPr>
        <w:t xml:space="preserve"> و</w:t>
      </w:r>
      <w:r w:rsidRPr="009C6F30">
        <w:rPr>
          <w:rtl/>
        </w:rPr>
        <w:t>يدعم بروتوكول تطبيق السطح البيني</w:t>
      </w:r>
      <w:r w:rsidRPr="009C6F30">
        <w:rPr>
          <w:rFonts w:hint="cs"/>
          <w:rtl/>
        </w:rPr>
        <w:t xml:space="preserve"> </w:t>
      </w:r>
      <w:r w:rsidRPr="00EE0215">
        <w:t>Xn</w:t>
      </w:r>
      <w:r w:rsidRPr="00EE0215">
        <w:rPr>
          <w:rtl/>
        </w:rPr>
        <w:t xml:space="preserve"> </w:t>
      </w:r>
      <w:r w:rsidRPr="00EE0215">
        <w:t>(XnAP)</w:t>
      </w:r>
      <w:r>
        <w:rPr>
          <w:rFonts w:hint="cs"/>
          <w:rtl/>
        </w:rPr>
        <w:t xml:space="preserve"> وظائف</w:t>
      </w:r>
      <w:r w:rsidRPr="006E3C2E">
        <w:rPr>
          <w:rtl/>
        </w:rPr>
        <w:t xml:space="preserve"> </w:t>
      </w:r>
      <w:r w:rsidRPr="009C6F30">
        <w:rPr>
          <w:rtl/>
        </w:rPr>
        <w:t>السطح البيني</w:t>
      </w:r>
      <w:r w:rsidR="00E93B9E">
        <w:rPr>
          <w:rFonts w:hint="eastAsia"/>
          <w:rtl/>
        </w:rPr>
        <w:t> </w:t>
      </w:r>
      <w:r w:rsidRPr="00EE0215">
        <w:t>Xn</w:t>
      </w:r>
      <w:r>
        <w:rPr>
          <w:rFonts w:hint="cs"/>
          <w:rtl/>
        </w:rPr>
        <w:t xml:space="preserve"> </w:t>
      </w:r>
      <w:r w:rsidRPr="009C6F30">
        <w:rPr>
          <w:rtl/>
        </w:rPr>
        <w:t>من خلال إجراءات التشوير المحددة في هذه الوثيقة.</w:t>
      </w:r>
      <w:r w:rsidRPr="009C6F30">
        <w:rPr>
          <w:rFonts w:hint="cs"/>
          <w:rtl/>
        </w:rPr>
        <w:t xml:space="preserve"> وأُعد</w:t>
      </w:r>
      <w:r w:rsidRPr="009C6F30">
        <w:rPr>
          <w:rtl/>
        </w:rPr>
        <w:t xml:space="preserve"> بروتوكول </w:t>
      </w:r>
      <w:r w:rsidRPr="009C6F30">
        <w:t>XnAP</w:t>
      </w:r>
      <w:r>
        <w:rPr>
          <w:rtl/>
        </w:rPr>
        <w:t xml:space="preserve"> </w:t>
      </w:r>
      <w:r w:rsidRPr="009C6F30">
        <w:rPr>
          <w:rtl/>
        </w:rPr>
        <w:t>وفقاً للمبادئ العامة المبينة في المواصف</w:t>
      </w:r>
      <w:r w:rsidRPr="009C6F30">
        <w:rPr>
          <w:rFonts w:hint="cs"/>
          <w:rtl/>
        </w:rPr>
        <w:t>تين</w:t>
      </w:r>
      <w:r>
        <w:rPr>
          <w:rFonts w:hint="cs"/>
          <w:rtl/>
        </w:rPr>
        <w:t xml:space="preserve"> </w:t>
      </w:r>
      <w:r w:rsidRPr="00EE0215">
        <w:t>TS 38.401</w:t>
      </w:r>
      <w:r w:rsidRPr="00EE0215">
        <w:rPr>
          <w:rtl/>
        </w:rPr>
        <w:t xml:space="preserve"> و</w:t>
      </w:r>
      <w:r w:rsidRPr="00EE0215">
        <w:t>TS 38.420</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11509AA5" w14:textId="77777777" w:rsidTr="00F3583B">
        <w:tc>
          <w:tcPr>
            <w:tcW w:w="677" w:type="dxa"/>
            <w:tcMar>
              <w:top w:w="0" w:type="dxa"/>
              <w:left w:w="0" w:type="dxa"/>
              <w:bottom w:w="0" w:type="dxa"/>
              <w:right w:w="0" w:type="dxa"/>
            </w:tcMar>
            <w:vAlign w:val="bottom"/>
            <w:hideMark/>
          </w:tcPr>
          <w:p w14:paraId="28BEE3B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E33B43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0953A5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7EBA9F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6E54A5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560E57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B3F4A41"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66105E0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ATIS.3GPP.38.423V1580</w:t>
      </w:r>
      <w:r w:rsidRPr="007078DD">
        <w:rPr>
          <w:rFonts w:eastAsia="Yu Mincho" w:cs="Arial"/>
          <w:sz w:val="18"/>
          <w:szCs w:val="24"/>
          <w:lang w:val="en-GB" w:eastAsia="en-GB"/>
        </w:rPr>
        <w:tab/>
      </w:r>
      <w:r w:rsidRPr="007078DD">
        <w:rPr>
          <w:rFonts w:eastAsia="Yu Mincho"/>
          <w:color w:val="000000"/>
          <w:sz w:val="18"/>
          <w:szCs w:val="24"/>
          <w:lang w:val="en-GB" w:eastAsia="en-GB"/>
        </w:rPr>
        <w:t>15.8.0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75" w:history="1">
        <w:r w:rsidRPr="007078DD">
          <w:rPr>
            <w:rFonts w:eastAsia="Yu Mincho"/>
            <w:color w:val="0563C1"/>
            <w:sz w:val="18"/>
            <w:szCs w:val="24"/>
            <w:u w:val="single"/>
            <w:lang w:val="en-GB" w:eastAsia="en-GB"/>
          </w:rPr>
          <w:t>http://www.atis.org/3gpp-documents/Rel15</w:t>
        </w:r>
      </w:hyperlink>
    </w:p>
    <w:p w14:paraId="1CF4182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CCSA.38.423V1580</w:t>
      </w:r>
      <w:r w:rsidRPr="007078DD">
        <w:rPr>
          <w:rFonts w:eastAsia="Yu Mincho" w:cs="Arial"/>
          <w:sz w:val="18"/>
          <w:szCs w:val="24"/>
          <w:lang w:val="en-GB" w:eastAsia="en-GB"/>
        </w:rPr>
        <w:tab/>
      </w:r>
      <w:r w:rsidRPr="007078DD">
        <w:rPr>
          <w:rFonts w:eastAsia="Yu Mincho"/>
          <w:color w:val="000000"/>
          <w:sz w:val="18"/>
          <w:szCs w:val="24"/>
          <w:lang w:val="en-GB" w:eastAsia="en-GB"/>
        </w:rPr>
        <w:t>15.8.0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076" w:history="1">
        <w:r w:rsidRPr="009746BB">
          <w:rPr>
            <w:rFonts w:eastAsia="Yu Mincho"/>
            <w:color w:val="0563C1"/>
            <w:spacing w:val="-4"/>
            <w:sz w:val="18"/>
            <w:szCs w:val="24"/>
            <w:u w:val="single"/>
            <w:lang w:val="en-GB" w:eastAsia="en-GB"/>
          </w:rPr>
          <w:t>http://www.ccsa.org.cn:9001/portalsFile/downloadOldFile?type=17&amp;oldFileUrl=Rel15/TS%2038.423%20V15.8.0.doc</w:t>
        </w:r>
      </w:hyperlink>
    </w:p>
    <w:p w14:paraId="5B4F28F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138 423</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077" w:history="1">
        <w:r w:rsidRPr="007078DD">
          <w:rPr>
            <w:rFonts w:eastAsia="Yu Mincho"/>
            <w:color w:val="0563C1"/>
            <w:sz w:val="18"/>
            <w:szCs w:val="24"/>
            <w:u w:val="single"/>
            <w:lang w:val="fr-CH" w:eastAsia="en-GB"/>
          </w:rPr>
          <w:t>http://www.etsi.org/deliver/etsi_ts/138400_138499/138423/15.08.00_60/ts_138423v150800p.pdf</w:t>
        </w:r>
      </w:hyperlink>
    </w:p>
    <w:p w14:paraId="06E390A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38.423-15.8.0 V1.0.0</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78" w:history="1">
        <w:r w:rsidRPr="007078DD">
          <w:rPr>
            <w:rFonts w:eastAsia="Yu Mincho"/>
            <w:color w:val="0563C1"/>
            <w:sz w:val="18"/>
            <w:szCs w:val="24"/>
            <w:u w:val="single"/>
            <w:lang w:val="fr-CH" w:eastAsia="en-GB"/>
          </w:rPr>
          <w:t>https://members.tsdsi.in/index.php/s/jrCbmrfD2XBHRZD</w:t>
        </w:r>
      </w:hyperlink>
    </w:p>
    <w:p w14:paraId="6331395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TTAT.3G-38.423V15.8.0</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79" w:history="1">
        <w:r w:rsidRPr="007078DD">
          <w:rPr>
            <w:rFonts w:eastAsia="Yu Mincho"/>
            <w:color w:val="0563C1"/>
            <w:sz w:val="18"/>
            <w:szCs w:val="24"/>
            <w:u w:val="single"/>
            <w:lang w:val="fr-CH" w:eastAsia="en-GB"/>
          </w:rPr>
          <w:t>http://www.tta.or.kr/data/ttasDown.jsp?where=14688&amp;pk_num=TTAT.3G-38.423V15.8.0</w:t>
        </w:r>
      </w:hyperlink>
    </w:p>
    <w:p w14:paraId="7271EDA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TS-3GA-38.423(Rel15) v15.8.0</w:t>
      </w:r>
      <w:r w:rsidRPr="007078DD">
        <w:rPr>
          <w:rFonts w:eastAsia="Yu Mincho" w:cs="Arial"/>
          <w:sz w:val="18"/>
          <w:szCs w:val="24"/>
          <w:lang w:val="fr-CH" w:eastAsia="en-GB"/>
        </w:rPr>
        <w:tab/>
      </w:r>
      <w:r w:rsidRPr="007078DD">
        <w:rPr>
          <w:rFonts w:eastAsia="Yu Mincho"/>
          <w:color w:val="000000"/>
          <w:sz w:val="18"/>
          <w:szCs w:val="24"/>
          <w:lang w:val="fr-CH" w:eastAsia="en-GB"/>
        </w:rPr>
        <w:t>15.8.0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80" w:history="1">
        <w:r w:rsidRPr="007078DD">
          <w:rPr>
            <w:rFonts w:eastAsia="Yu Mincho"/>
            <w:color w:val="0563C1"/>
            <w:sz w:val="18"/>
            <w:szCs w:val="24"/>
            <w:u w:val="single"/>
            <w:lang w:val="fr-CH" w:eastAsia="en-GB"/>
          </w:rPr>
          <w:t>https://www.ttc.or.jp/st/docs/3gpps2020/TS/TS-3GA-38_423_Rel15v15_8_0.pdf</w:t>
        </w:r>
      </w:hyperlink>
    </w:p>
    <w:p w14:paraId="17B66C0C" w14:textId="77777777" w:rsidR="00837EAE" w:rsidRPr="007078DD" w:rsidRDefault="00837EAE" w:rsidP="009746BB">
      <w:pPr>
        <w:keepNext/>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4C5BB624" w14:textId="77777777" w:rsidR="00837EAE" w:rsidRPr="007078DD" w:rsidRDefault="00837EAE" w:rsidP="009746BB">
      <w:pPr>
        <w:keepNext/>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ATIS.3GPP.38.423V1620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81" w:history="1">
        <w:r w:rsidRPr="007078DD">
          <w:rPr>
            <w:rFonts w:eastAsia="Yu Mincho"/>
            <w:color w:val="0563C1"/>
            <w:sz w:val="18"/>
            <w:szCs w:val="24"/>
            <w:u w:val="single"/>
            <w:lang w:val="en-GB" w:eastAsia="en-GB"/>
          </w:rPr>
          <w:t>http://www.atis.org/3gpp-documents/Rel16</w:t>
        </w:r>
      </w:hyperlink>
    </w:p>
    <w:p w14:paraId="75675C3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5E4675">
        <w:rPr>
          <w:rFonts w:eastAsia="Yu Mincho"/>
          <w:color w:val="000000"/>
          <w:sz w:val="18"/>
          <w:szCs w:val="24"/>
          <w:lang w:val="en-GB" w:eastAsia="en-GB"/>
        </w:rPr>
        <w:t>CCSA</w:t>
      </w:r>
      <w:r w:rsidRPr="007078DD">
        <w:rPr>
          <w:rFonts w:eastAsia="Yu Mincho"/>
          <w:color w:val="000000"/>
          <w:sz w:val="18"/>
          <w:szCs w:val="24"/>
          <w:lang w:val="en-GB" w:eastAsia="en-GB"/>
        </w:rPr>
        <w:t>.38.423V1620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082" w:history="1">
        <w:r w:rsidRPr="009746BB">
          <w:rPr>
            <w:rFonts w:eastAsia="Yu Mincho"/>
            <w:color w:val="0563C1"/>
            <w:spacing w:val="-4"/>
            <w:sz w:val="18"/>
            <w:szCs w:val="24"/>
            <w:u w:val="single"/>
            <w:lang w:val="en-GB" w:eastAsia="en-GB"/>
          </w:rPr>
          <w:t>http://www.ccsa.org.cn:9001/portalsFile/downloadOldFile?type=17&amp;oldFileUrl=Rel16/TS%2038.423%20V16.2.0.doc</w:t>
        </w:r>
      </w:hyperlink>
    </w:p>
    <w:p w14:paraId="194A963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138 423</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083" w:history="1">
        <w:r w:rsidRPr="007078DD">
          <w:rPr>
            <w:rFonts w:eastAsia="Yu Mincho"/>
            <w:color w:val="0563C1"/>
            <w:sz w:val="18"/>
            <w:szCs w:val="24"/>
            <w:u w:val="single"/>
            <w:lang w:val="fr-CH" w:eastAsia="en-GB"/>
          </w:rPr>
          <w:t>http://www.etsi.org/deliver/etsi_ts/138400_138499/138423/16.02.00_60/ts_138423v160200p.pdf</w:t>
        </w:r>
      </w:hyperlink>
    </w:p>
    <w:p w14:paraId="5D71477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38.423-16.2.0 V1.0.0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84" w:history="1">
        <w:r w:rsidRPr="007078DD">
          <w:rPr>
            <w:rFonts w:eastAsia="Yu Mincho"/>
            <w:color w:val="0563C1"/>
            <w:sz w:val="18"/>
            <w:szCs w:val="24"/>
            <w:u w:val="single"/>
            <w:lang w:val="fr-CH" w:eastAsia="en-GB"/>
          </w:rPr>
          <w:t>https://members.tsdsi.in/index.php/s/2gKxqCeJt8r7fmE</w:t>
        </w:r>
      </w:hyperlink>
    </w:p>
    <w:p w14:paraId="5DCEB23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TTAT.3G-38.423V16.2.0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85" w:history="1">
        <w:r w:rsidRPr="007078DD">
          <w:rPr>
            <w:rFonts w:eastAsia="Yu Mincho"/>
            <w:color w:val="0563C1"/>
            <w:sz w:val="18"/>
            <w:szCs w:val="24"/>
            <w:u w:val="single"/>
            <w:lang w:val="fr-CH" w:eastAsia="en-GB"/>
          </w:rPr>
          <w:t>http://www.tta.or.kr/data/ttasDown.jsp?where=14688&amp;pk_num=TTAT.3G-38.423V16.2.0</w:t>
        </w:r>
      </w:hyperlink>
    </w:p>
    <w:p w14:paraId="5D988F1F"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TS-3GA-38.423(Rel16) 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086" w:history="1">
        <w:r w:rsidRPr="007078DD">
          <w:rPr>
            <w:rFonts w:eastAsia="Yu Mincho"/>
            <w:color w:val="0563C1"/>
            <w:sz w:val="18"/>
            <w:szCs w:val="24"/>
            <w:u w:val="single"/>
            <w:lang w:val="fr-CH" w:eastAsia="en-GB"/>
          </w:rPr>
          <w:t>https://www.ttc.or.jp/st/docs/3gpps2020/TS/TS-3GA-38_423_Rel16v16_2_0.pdf</w:t>
        </w:r>
      </w:hyperlink>
    </w:p>
    <w:p w14:paraId="40B7849C" w14:textId="77777777" w:rsidR="00837EAE" w:rsidRDefault="00837EAE" w:rsidP="00837EAE">
      <w:pPr>
        <w:pStyle w:val="Heading5"/>
        <w:tabs>
          <w:tab w:val="left" w:pos="2800"/>
          <w:tab w:val="left" w:pos="3934"/>
        </w:tabs>
      </w:pPr>
      <w:r>
        <w:t>48.4.1.2.1</w:t>
      </w:r>
      <w:r>
        <w:rPr>
          <w:rtl/>
        </w:rPr>
        <w:tab/>
        <w:t xml:space="preserve">المواصفة التقنية </w:t>
      </w:r>
      <w:r>
        <w:t>38.424</w:t>
      </w:r>
    </w:p>
    <w:p w14:paraId="5B67212C" w14:textId="77777777" w:rsidR="00837EAE" w:rsidRDefault="00837EAE" w:rsidP="00837EAE">
      <w:pPr>
        <w:pStyle w:val="Headingb"/>
        <w:keepLines/>
        <w:tabs>
          <w:tab w:val="left" w:pos="2800"/>
          <w:tab w:val="left" w:pos="3934"/>
        </w:tabs>
      </w:pPr>
      <w:r w:rsidRPr="00EE0215">
        <w:rPr>
          <w:lang w:val="fr-CH"/>
        </w:rPr>
        <w:t>NG-RAN</w:t>
      </w:r>
      <w:r w:rsidRPr="00EE0215">
        <w:rPr>
          <w:rtl/>
        </w:rPr>
        <w:t>؛</w:t>
      </w:r>
      <w:r w:rsidRPr="00AC34BB">
        <w:rPr>
          <w:rFonts w:ascii="Times New Roman" w:hAnsi="Times New Roman"/>
          <w:b w:val="0"/>
          <w:bCs w:val="0"/>
          <w:rtl/>
        </w:rPr>
        <w:t xml:space="preserve"> </w:t>
      </w:r>
      <w:r w:rsidRPr="00EE0215">
        <w:rPr>
          <w:rtl/>
        </w:rPr>
        <w:t>نقل بيانات</w:t>
      </w:r>
      <w:r w:rsidRPr="00AC34BB">
        <w:rPr>
          <w:rFonts w:ascii="Times New Roman" w:hAnsi="Times New Roman"/>
          <w:b w:val="0"/>
          <w:bCs w:val="0"/>
          <w:rtl/>
        </w:rPr>
        <w:t xml:space="preserve"> </w:t>
      </w:r>
      <w:r w:rsidRPr="00EE0215">
        <w:rPr>
          <w:rtl/>
        </w:rPr>
        <w:t xml:space="preserve">السطح البيني </w:t>
      </w:r>
      <w:r w:rsidRPr="00EE0215">
        <w:t>Xn</w:t>
      </w:r>
    </w:p>
    <w:p w14:paraId="1E708049" w14:textId="77777777" w:rsidR="00837EAE" w:rsidRDefault="00837EAE" w:rsidP="00E93B9E">
      <w:pPr>
        <w:keepNext/>
        <w:keepLines/>
        <w:tabs>
          <w:tab w:val="left" w:pos="2800"/>
          <w:tab w:val="left" w:pos="3934"/>
        </w:tabs>
        <w:spacing w:after="120"/>
        <w:rPr>
          <w:lang w:bidi="ar-EG"/>
        </w:rPr>
      </w:pPr>
      <w:r w:rsidRPr="009C6F30">
        <w:rPr>
          <w:rFonts w:hint="cs"/>
          <w:rtl/>
        </w:rPr>
        <w:t>توصِّف</w:t>
      </w:r>
      <w:r w:rsidRPr="009C6F30">
        <w:rPr>
          <w:rtl/>
        </w:rPr>
        <w:t xml:space="preserve"> هذه الوثيقة</w:t>
      </w:r>
      <w:r w:rsidRPr="00DF08DE">
        <w:rPr>
          <w:rtl/>
        </w:rPr>
        <w:t xml:space="preserve"> المعايير بشأن بروتوكولات نقل بيانات المستعمل وبروتوكولات التشوير ذات الصلة وذلك لإنشاء حم</w:t>
      </w:r>
      <w:r>
        <w:rPr>
          <w:rFonts w:hint="cs"/>
          <w:rtl/>
        </w:rPr>
        <w:t>ا</w:t>
      </w:r>
      <w:r w:rsidRPr="00DF08DE">
        <w:rPr>
          <w:rtl/>
        </w:rPr>
        <w:t>لات نقل في مستوي المستعمل عبر السطح البيني</w:t>
      </w:r>
      <w:r>
        <w:rPr>
          <w:rFonts w:hint="cs"/>
          <w:rtl/>
        </w:rPr>
        <w:t xml:space="preserve"> </w:t>
      </w:r>
      <w:r w:rsidRPr="00EE0215">
        <w:t>Xn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1FECC397" w14:textId="77777777" w:rsidTr="00F3583B">
        <w:tc>
          <w:tcPr>
            <w:tcW w:w="677" w:type="dxa"/>
            <w:tcMar>
              <w:top w:w="0" w:type="dxa"/>
              <w:left w:w="0" w:type="dxa"/>
              <w:bottom w:w="0" w:type="dxa"/>
              <w:right w:w="0" w:type="dxa"/>
            </w:tcMar>
            <w:vAlign w:val="bottom"/>
            <w:hideMark/>
          </w:tcPr>
          <w:p w14:paraId="79099A6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0763BA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2DBAA2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01C236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2877F1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03243AB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93FEF4B"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44CBC37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5E4675">
        <w:rPr>
          <w:rFonts w:eastAsia="Yu Mincho"/>
          <w:color w:val="000000"/>
          <w:sz w:val="18"/>
          <w:szCs w:val="24"/>
          <w:lang w:val="en-GB" w:eastAsia="en-GB"/>
        </w:rPr>
        <w:t>ATIS</w:t>
      </w:r>
      <w:r w:rsidRPr="007078DD">
        <w:rPr>
          <w:rFonts w:eastAsia="Yu Mincho"/>
          <w:color w:val="000000"/>
          <w:sz w:val="18"/>
          <w:szCs w:val="24"/>
          <w:lang w:val="en-GB" w:eastAsia="en-GB"/>
        </w:rPr>
        <w:t>.3GPP.38.424V1520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87" w:history="1">
        <w:r w:rsidRPr="007078DD">
          <w:rPr>
            <w:rFonts w:eastAsia="Yu Mincho"/>
            <w:color w:val="0563C1"/>
            <w:sz w:val="18"/>
            <w:szCs w:val="24"/>
            <w:u w:val="single"/>
            <w:lang w:val="en-GB" w:eastAsia="en-GB"/>
          </w:rPr>
          <w:t>http://www.atis.org/3gpp-documents/Rel15</w:t>
        </w:r>
      </w:hyperlink>
    </w:p>
    <w:p w14:paraId="5817C24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CCSA.38.424V1520</w:t>
      </w:r>
      <w:r w:rsidRPr="007078DD">
        <w:rPr>
          <w:rFonts w:eastAsia="Yu Mincho" w:cs="Arial"/>
          <w:sz w:val="18"/>
          <w:szCs w:val="24"/>
          <w:lang w:val="en-GB" w:eastAsia="en-GB"/>
        </w:rPr>
        <w:tab/>
      </w:r>
      <w:r w:rsidRPr="007078DD">
        <w:rPr>
          <w:rFonts w:eastAsia="Yu Mincho"/>
          <w:color w:val="000000"/>
          <w:sz w:val="18"/>
          <w:szCs w:val="24"/>
          <w:lang w:val="en-GB" w:eastAsia="en-GB"/>
        </w:rPr>
        <w:t>15.2.0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13.07.2019</w:t>
      </w:r>
      <w:r w:rsidRPr="007078DD">
        <w:rPr>
          <w:rFonts w:eastAsia="Yu Mincho" w:cs="Arial"/>
          <w:sz w:val="18"/>
          <w:szCs w:val="24"/>
          <w:lang w:val="en-GB" w:eastAsia="en-GB"/>
        </w:rPr>
        <w:tab/>
      </w:r>
      <w:hyperlink r:id="rId1088" w:history="1">
        <w:r w:rsidRPr="009746BB">
          <w:rPr>
            <w:rFonts w:eastAsia="Yu Mincho"/>
            <w:color w:val="0563C1"/>
            <w:spacing w:val="-4"/>
            <w:sz w:val="18"/>
            <w:szCs w:val="24"/>
            <w:u w:val="single"/>
            <w:lang w:val="en-GB" w:eastAsia="en-GB"/>
          </w:rPr>
          <w:t>http://www.ccsa.org.cn:9001/portalsFile/downloadOldFile?type=17&amp;oldFileUrl=Rel15/TS%2038.424%20V15.2.0.doc</w:t>
        </w:r>
      </w:hyperlink>
    </w:p>
    <w:p w14:paraId="2284907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138 424</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23.07.2019</w:t>
      </w:r>
      <w:r w:rsidRPr="007078DD">
        <w:rPr>
          <w:rFonts w:eastAsia="Yu Mincho" w:cs="Arial"/>
          <w:sz w:val="18"/>
          <w:szCs w:val="24"/>
          <w:lang w:val="fr-CH" w:eastAsia="en-GB"/>
        </w:rPr>
        <w:tab/>
      </w:r>
      <w:hyperlink r:id="rId1089" w:history="1">
        <w:r w:rsidRPr="007078DD">
          <w:rPr>
            <w:rFonts w:eastAsia="Yu Mincho"/>
            <w:color w:val="0563C1"/>
            <w:sz w:val="18"/>
            <w:szCs w:val="24"/>
            <w:u w:val="single"/>
            <w:lang w:val="fr-CH" w:eastAsia="en-GB"/>
          </w:rPr>
          <w:t>http://www.etsi.org/deliver/etsi_ts/138400_138499/138424/15.02.00_60/ts_138424v150200p.pdf</w:t>
        </w:r>
      </w:hyperlink>
    </w:p>
    <w:p w14:paraId="52A6A59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38.424-15.2.0 V1.0.0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90" w:history="1">
        <w:r w:rsidRPr="007078DD">
          <w:rPr>
            <w:rFonts w:eastAsia="Yu Mincho"/>
            <w:color w:val="0563C1"/>
            <w:sz w:val="18"/>
            <w:szCs w:val="24"/>
            <w:u w:val="single"/>
            <w:lang w:val="fr-CH" w:eastAsia="en-GB"/>
          </w:rPr>
          <w:t>https://members.tsdsi.in/index.php/s/ToekLawe9q7yiHM</w:t>
        </w:r>
      </w:hyperlink>
    </w:p>
    <w:p w14:paraId="5E2C01A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TTAT.3G-38.424V15.2.0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91" w:history="1">
        <w:r w:rsidRPr="007078DD">
          <w:rPr>
            <w:rFonts w:eastAsia="Yu Mincho"/>
            <w:color w:val="0563C1"/>
            <w:sz w:val="18"/>
            <w:szCs w:val="24"/>
            <w:u w:val="single"/>
            <w:lang w:val="fr-CH" w:eastAsia="en-GB"/>
          </w:rPr>
          <w:t>http://www.tta.or.kr/data/ttasDown.jsp?where=14688&amp;pk_num=TTAT.3G-38.424V15.2.0</w:t>
        </w:r>
      </w:hyperlink>
    </w:p>
    <w:p w14:paraId="59473A8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TS-3GA-38.424(Rel15) v15.2.0</w:t>
      </w:r>
      <w:r w:rsidRPr="007078DD">
        <w:rPr>
          <w:rFonts w:eastAsia="Yu Mincho" w:cs="Arial"/>
          <w:sz w:val="18"/>
          <w:szCs w:val="24"/>
          <w:lang w:val="fr-CH" w:eastAsia="en-GB"/>
        </w:rPr>
        <w:tab/>
      </w:r>
      <w:r w:rsidRPr="007078DD">
        <w:rPr>
          <w:rFonts w:eastAsia="Yu Mincho"/>
          <w:color w:val="000000"/>
          <w:sz w:val="18"/>
          <w:szCs w:val="24"/>
          <w:lang w:val="fr-CH" w:eastAsia="en-GB"/>
        </w:rPr>
        <w:t>15.2.0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11.10.2019</w:t>
      </w:r>
      <w:r w:rsidRPr="007078DD">
        <w:rPr>
          <w:rFonts w:eastAsia="Yu Mincho" w:cs="Arial"/>
          <w:sz w:val="18"/>
          <w:szCs w:val="24"/>
          <w:lang w:val="fr-CH" w:eastAsia="en-GB"/>
        </w:rPr>
        <w:tab/>
      </w:r>
      <w:hyperlink r:id="rId1092" w:history="1">
        <w:r w:rsidRPr="007078DD">
          <w:rPr>
            <w:rFonts w:eastAsia="Yu Mincho"/>
            <w:color w:val="0563C1"/>
            <w:sz w:val="18"/>
            <w:szCs w:val="24"/>
            <w:u w:val="single"/>
            <w:lang w:val="fr-CH" w:eastAsia="en-GB"/>
          </w:rPr>
          <w:t>https://www.ttc.or.jp/st/docs/3gpps2019/TS/TS-3GA-38.424(Rel15)v15.2.0.pdf</w:t>
        </w:r>
      </w:hyperlink>
    </w:p>
    <w:p w14:paraId="1C9E34DA" w14:textId="77777777" w:rsidR="00837EAE" w:rsidRPr="007078DD" w:rsidRDefault="00837EAE" w:rsidP="0083680E">
      <w:pPr>
        <w:keepNext/>
        <w:keepLines/>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lastRenderedPageBreak/>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7C5E4BC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93" w:history="1">
        <w:r w:rsidRPr="007078DD">
          <w:rPr>
            <w:rFonts w:eastAsia="Yu Mincho"/>
            <w:color w:val="0563C1"/>
            <w:sz w:val="18"/>
            <w:szCs w:val="24"/>
            <w:u w:val="single"/>
            <w:lang w:val="en-GB" w:eastAsia="en-GB"/>
          </w:rPr>
          <w:t>http://www.atis.org/3gpp-documents/Rel16</w:t>
        </w:r>
      </w:hyperlink>
    </w:p>
    <w:p w14:paraId="488F426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094" w:history="1">
        <w:r w:rsidRPr="009746BB">
          <w:rPr>
            <w:rFonts w:eastAsia="Yu Mincho"/>
            <w:color w:val="0563C1"/>
            <w:spacing w:val="-4"/>
            <w:sz w:val="18"/>
            <w:szCs w:val="24"/>
            <w:u w:val="single"/>
            <w:lang w:val="en-GB" w:eastAsia="en-GB"/>
          </w:rPr>
          <w:t>http://www.ccsa.org.cn:9001/portalsFile/downloadOldFile?type=17&amp;oldFileUrl=Rel16/TS%2038.424%20V16.0.0.doc</w:t>
        </w:r>
      </w:hyperlink>
    </w:p>
    <w:p w14:paraId="3AF2589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138 424</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095" w:history="1">
        <w:r w:rsidRPr="007078DD">
          <w:rPr>
            <w:rFonts w:eastAsia="Yu Mincho"/>
            <w:color w:val="0563C1"/>
            <w:sz w:val="18"/>
            <w:szCs w:val="24"/>
            <w:u w:val="single"/>
            <w:lang w:val="fr-CH" w:eastAsia="en-GB"/>
          </w:rPr>
          <w:t>http://www.etsi.org/deliver/etsi_ts/138400_138499/138424/16.00.00_60/ts_138424v160000p.pdf</w:t>
        </w:r>
      </w:hyperlink>
    </w:p>
    <w:p w14:paraId="7E3D21B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38.424-16.0.0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096" w:history="1">
        <w:r w:rsidRPr="007078DD">
          <w:rPr>
            <w:rFonts w:eastAsia="Yu Mincho"/>
            <w:color w:val="0563C1"/>
            <w:sz w:val="18"/>
            <w:szCs w:val="24"/>
            <w:u w:val="single"/>
            <w:lang w:val="fr-CH" w:eastAsia="en-GB"/>
          </w:rPr>
          <w:t>https://members.tsdsi.in/index.php/s/Kkx4fK4wagjtmDD</w:t>
        </w:r>
      </w:hyperlink>
    </w:p>
    <w:p w14:paraId="0A42942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TTAT.3G-38.424V16.0.0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097" w:history="1">
        <w:r w:rsidRPr="007078DD">
          <w:rPr>
            <w:rFonts w:eastAsia="Yu Mincho"/>
            <w:color w:val="0563C1"/>
            <w:sz w:val="18"/>
            <w:szCs w:val="24"/>
            <w:u w:val="single"/>
            <w:lang w:val="fr-CH" w:eastAsia="en-GB"/>
          </w:rPr>
          <w:t>http://www.tta.or.kr/data/ttasDown.jsp?where=14688&amp;pk_num=TTAT.3G-38.424V16.0.0</w:t>
        </w:r>
      </w:hyperlink>
    </w:p>
    <w:p w14:paraId="3739E0E7"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TS-3GA-38.424(Rel16)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645ACA">
        <w:rPr>
          <w:rFonts w:ascii="Arial" w:eastAsia="Yu Mincho" w:hAnsi="Arial" w:cs="Arial"/>
          <w:szCs w:val="24"/>
          <w:lang w:val="fr-CH" w:eastAsia="en-GB"/>
        </w:rPr>
        <w:tab/>
      </w:r>
      <w:hyperlink r:id="rId1098" w:history="1">
        <w:r w:rsidRPr="00645ACA">
          <w:rPr>
            <w:rFonts w:eastAsia="Yu Mincho"/>
            <w:color w:val="0563C1"/>
            <w:sz w:val="18"/>
            <w:szCs w:val="18"/>
            <w:u w:val="single"/>
            <w:lang w:val="fr-CH" w:eastAsia="en-GB"/>
          </w:rPr>
          <w:t>https://www.ttc.or.jp/st/docs/3gpps2020/TS/TS-3GA-38_424_Rel16v16_0_0.pdf</w:t>
        </w:r>
      </w:hyperlink>
    </w:p>
    <w:p w14:paraId="4275BDC2" w14:textId="77777777" w:rsidR="00837EAE" w:rsidRDefault="00837EAE" w:rsidP="00837EAE">
      <w:pPr>
        <w:pStyle w:val="Heading5"/>
        <w:tabs>
          <w:tab w:val="left" w:pos="2800"/>
          <w:tab w:val="left" w:pos="3934"/>
        </w:tabs>
      </w:pPr>
      <w:r>
        <w:t>49.4.1.2.1</w:t>
      </w:r>
      <w:r>
        <w:rPr>
          <w:rtl/>
        </w:rPr>
        <w:tab/>
        <w:t xml:space="preserve">المواصفة التقنية </w:t>
      </w:r>
      <w:r>
        <w:t>38.425</w:t>
      </w:r>
    </w:p>
    <w:p w14:paraId="39FD8C06" w14:textId="77777777" w:rsidR="00837EAE" w:rsidRDefault="00837EAE" w:rsidP="00837EAE">
      <w:pPr>
        <w:pStyle w:val="Headingb"/>
        <w:keepLines/>
        <w:tabs>
          <w:tab w:val="left" w:pos="2800"/>
          <w:tab w:val="left" w:pos="3934"/>
        </w:tabs>
      </w:pPr>
      <w:r w:rsidRPr="00EE0215">
        <w:rPr>
          <w:lang w:val="fr-CH"/>
        </w:rPr>
        <w:t>NG-RAN</w:t>
      </w:r>
      <w:r w:rsidRPr="00EE0215">
        <w:rPr>
          <w:rtl/>
        </w:rPr>
        <w:t>؛</w:t>
      </w:r>
      <w:r w:rsidRPr="00DF08DE">
        <w:rPr>
          <w:rFonts w:ascii="Times New Roman" w:hAnsi="Times New Roman"/>
          <w:b w:val="0"/>
          <w:bCs w:val="0"/>
          <w:rtl/>
        </w:rPr>
        <w:t xml:space="preserve"> </w:t>
      </w:r>
      <w:r w:rsidRPr="00EE0215">
        <w:rPr>
          <w:rtl/>
        </w:rPr>
        <w:t>بروتوكول مستو</w:t>
      </w:r>
      <w:r w:rsidRPr="00DF08DE">
        <w:rPr>
          <w:rFonts w:hint="cs"/>
          <w:rtl/>
        </w:rPr>
        <w:t>ي</w:t>
      </w:r>
      <w:r w:rsidRPr="00EE0215">
        <w:rPr>
          <w:rtl/>
        </w:rPr>
        <w:t xml:space="preserve"> مستعمل</w:t>
      </w:r>
      <w:r>
        <w:rPr>
          <w:rFonts w:hint="cs"/>
          <w:rtl/>
        </w:rPr>
        <w:t xml:space="preserve"> الراديو الجديد </w:t>
      </w:r>
      <w:r>
        <w:t>(</w:t>
      </w:r>
      <w:r w:rsidRPr="00EE0215">
        <w:t>NR</w:t>
      </w:r>
      <w:r>
        <w:t>)</w:t>
      </w:r>
    </w:p>
    <w:p w14:paraId="4EF1A622" w14:textId="77777777" w:rsidR="00837EAE" w:rsidRDefault="00837EAE" w:rsidP="00E93B9E">
      <w:pPr>
        <w:spacing w:after="120"/>
        <w:rPr>
          <w:rtl/>
          <w:lang w:bidi="ar-EG"/>
        </w:rPr>
      </w:pPr>
      <w:r w:rsidRPr="009C6F30">
        <w:rPr>
          <w:rFonts w:hint="cs"/>
          <w:rtl/>
        </w:rPr>
        <w:t>توصِّف</w:t>
      </w:r>
      <w:r w:rsidRPr="009C6F30">
        <w:rPr>
          <w:rtl/>
        </w:rPr>
        <w:t xml:space="preserve"> هذه الوثيقة</w:t>
      </w:r>
      <w:r w:rsidRPr="00A1313D">
        <w:rPr>
          <w:rtl/>
        </w:rPr>
        <w:t xml:space="preserve"> </w:t>
      </w:r>
      <w:r w:rsidRPr="00EE0215">
        <w:rPr>
          <w:rtl/>
        </w:rPr>
        <w:t xml:space="preserve">وظائف بروتوكول مستوي المستعمل </w:t>
      </w:r>
      <w:r w:rsidRPr="00A1313D">
        <w:rPr>
          <w:rFonts w:hint="cs"/>
          <w:rtl/>
        </w:rPr>
        <w:t xml:space="preserve">الراديو الجديد </w:t>
      </w:r>
      <w:r>
        <w:t>(</w:t>
      </w:r>
      <w:r w:rsidRPr="00EE0215">
        <w:t>NR</w:t>
      </w:r>
      <w:r>
        <w:t>)</w:t>
      </w:r>
      <w:r w:rsidRPr="00A1313D">
        <w:rPr>
          <w:rFonts w:hint="cs"/>
          <w:rtl/>
        </w:rPr>
        <w:t xml:space="preserve"> </w:t>
      </w:r>
      <w:r w:rsidRPr="00EE0215">
        <w:rPr>
          <w:rtl/>
        </w:rPr>
        <w:t>المستعم</w:t>
      </w:r>
      <w:r w:rsidRPr="00A1313D">
        <w:rPr>
          <w:rFonts w:hint="cs"/>
          <w:rtl/>
        </w:rPr>
        <w:t>َ</w:t>
      </w:r>
      <w:r w:rsidRPr="00EE0215">
        <w:rPr>
          <w:rtl/>
        </w:rPr>
        <w:t xml:space="preserve">لة </w:t>
      </w:r>
      <w:r w:rsidRPr="00A1313D">
        <w:rPr>
          <w:rFonts w:hint="cs"/>
          <w:rtl/>
        </w:rPr>
        <w:t xml:space="preserve">ضمن </w:t>
      </w:r>
      <w:r>
        <w:rPr>
          <w:rFonts w:hint="cs"/>
          <w:rtl/>
        </w:rPr>
        <w:t xml:space="preserve">شبكة </w:t>
      </w:r>
      <w:r>
        <w:rPr>
          <w:rFonts w:hint="cs"/>
        </w:rPr>
        <w:t>NG-RAN</w:t>
      </w:r>
      <w:r w:rsidRPr="00EE0215">
        <w:rPr>
          <w:rtl/>
        </w:rPr>
        <w:t xml:space="preserve"> </w:t>
      </w:r>
      <w:r w:rsidRPr="00A1313D">
        <w:rPr>
          <w:rFonts w:hint="cs"/>
          <w:rtl/>
        </w:rPr>
        <w:t>ول</w:t>
      </w:r>
      <w:r w:rsidRPr="00A15A1E">
        <w:rPr>
          <w:rFonts w:hint="cs"/>
          <w:rtl/>
        </w:rPr>
        <w:t xml:space="preserve">لتوصيلية المزدوجة لمعياري </w:t>
      </w:r>
      <w:r w:rsidRPr="00A15A1E">
        <w:t>LTE-NR</w:t>
      </w:r>
      <w:r w:rsidRPr="00A15A1E">
        <w:rPr>
          <w:rFonts w:hint="cs"/>
          <w:rtl/>
        </w:rPr>
        <w:t xml:space="preserve"> </w:t>
      </w:r>
      <w:r>
        <w:t>(</w:t>
      </w:r>
      <w:r w:rsidRPr="00A15A1E">
        <w:t>EN-DC</w:t>
      </w:r>
      <w:r>
        <w:t>)</w:t>
      </w:r>
      <w:r w:rsidRPr="00A15A1E">
        <w:rPr>
          <w:rtl/>
        </w:rPr>
        <w:t xml:space="preserve"> </w:t>
      </w:r>
      <w:r w:rsidRPr="00A1313D">
        <w:rPr>
          <w:rFonts w:hint="cs"/>
          <w:rtl/>
        </w:rPr>
        <w:t>ضمن شبكة</w:t>
      </w:r>
      <w:r w:rsidRPr="00EE0215">
        <w:rPr>
          <w:rtl/>
        </w:rPr>
        <w:t xml:space="preserve"> </w:t>
      </w:r>
      <w:r w:rsidRPr="00EE0215">
        <w:t>E-UTRAN</w:t>
      </w:r>
      <w:r w:rsidRPr="00EE0215">
        <w:rPr>
          <w:rtl/>
        </w:rPr>
        <w:t>.</w:t>
      </w:r>
      <w:r w:rsidRPr="0088610C">
        <w:rPr>
          <w:rFonts w:hint="cs"/>
          <w:rtl/>
        </w:rPr>
        <w:t xml:space="preserve"> و</w:t>
      </w:r>
      <w:r w:rsidRPr="00EE0215">
        <w:rPr>
          <w:rtl/>
        </w:rPr>
        <w:t>قد توجد وظائف بروتوكول مستو</w:t>
      </w:r>
      <w:r w:rsidRPr="0088610C">
        <w:rPr>
          <w:rFonts w:hint="cs"/>
          <w:rtl/>
        </w:rPr>
        <w:t>ي</w:t>
      </w:r>
      <w:r w:rsidRPr="00EE0215">
        <w:rPr>
          <w:rtl/>
        </w:rPr>
        <w:t xml:space="preserve"> مستعمل </w:t>
      </w:r>
      <w:r w:rsidRPr="00EE0215">
        <w:t>NR</w:t>
      </w:r>
      <w:r w:rsidRPr="00EE0215">
        <w:rPr>
          <w:rtl/>
        </w:rPr>
        <w:t xml:space="preserve"> في الع</w:t>
      </w:r>
      <w:r w:rsidRPr="0088610C">
        <w:rPr>
          <w:rFonts w:hint="cs"/>
          <w:rtl/>
        </w:rPr>
        <w:t>ُ</w:t>
      </w:r>
      <w:r w:rsidRPr="00EE0215">
        <w:rPr>
          <w:rtl/>
        </w:rPr>
        <w:t>قد التي تنتهي إما</w:t>
      </w:r>
      <w:r w:rsidRPr="0088610C">
        <w:rPr>
          <w:rFonts w:hint="cs"/>
          <w:rtl/>
        </w:rPr>
        <w:t xml:space="preserve"> في السطح البيني</w:t>
      </w:r>
      <w:r w:rsidRPr="00EE0215">
        <w:rPr>
          <w:rtl/>
        </w:rPr>
        <w:t xml:space="preserve"> </w:t>
      </w:r>
      <w:r w:rsidRPr="00EE0215">
        <w:t>X2-U</w:t>
      </w:r>
      <w:r w:rsidRPr="00EE0215">
        <w:rPr>
          <w:rtl/>
        </w:rPr>
        <w:t xml:space="preserve"> (ل</w:t>
      </w:r>
      <w:r w:rsidRPr="0088610C">
        <w:rPr>
          <w:rFonts w:hint="cs"/>
          <w:rtl/>
        </w:rPr>
        <w:t>توصيلية</w:t>
      </w:r>
      <w:r w:rsidRPr="00EE0215">
        <w:rPr>
          <w:rtl/>
        </w:rPr>
        <w:t xml:space="preserve"> </w:t>
      </w:r>
      <w:r w:rsidRPr="00EE0215">
        <w:t>EN-DC</w:t>
      </w:r>
      <w:r w:rsidRPr="00EE0215">
        <w:rPr>
          <w:rtl/>
        </w:rPr>
        <w:t>) أو</w:t>
      </w:r>
      <w:r w:rsidRPr="0088610C">
        <w:rPr>
          <w:rFonts w:hint="cs"/>
          <w:rtl/>
        </w:rPr>
        <w:t xml:space="preserve"> السطح البيني</w:t>
      </w:r>
      <w:r w:rsidRPr="00EE0215">
        <w:rPr>
          <w:rtl/>
        </w:rPr>
        <w:t xml:space="preserve"> </w:t>
      </w:r>
      <w:r w:rsidRPr="00EE0215">
        <w:t>Xn-U</w:t>
      </w:r>
      <w:r w:rsidRPr="00EE0215">
        <w:rPr>
          <w:rtl/>
        </w:rPr>
        <w:t xml:space="preserve"> أو السطح البيني </w:t>
      </w:r>
      <w:r w:rsidRPr="00EE0215">
        <w:t>F1-U</w:t>
      </w:r>
      <w:r w:rsidRPr="0088610C">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B450C30" w14:textId="77777777" w:rsidTr="00F3583B">
        <w:tc>
          <w:tcPr>
            <w:tcW w:w="677" w:type="dxa"/>
            <w:tcMar>
              <w:top w:w="0" w:type="dxa"/>
              <w:left w:w="0" w:type="dxa"/>
              <w:bottom w:w="0" w:type="dxa"/>
              <w:right w:w="0" w:type="dxa"/>
            </w:tcMar>
            <w:vAlign w:val="bottom"/>
            <w:hideMark/>
          </w:tcPr>
          <w:p w14:paraId="73E5CCC8"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51EE0E0A"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49D795D"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845B590"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5530172"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C6B4BBB"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15C4A47" w14:textId="77777777" w:rsidR="00837EAE" w:rsidRPr="007078DD" w:rsidRDefault="00837EAE" w:rsidP="009746BB">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6C9A4F4C"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ATIS.3GPP.38.425V1560</w:t>
      </w:r>
      <w:r w:rsidRPr="007078DD">
        <w:rPr>
          <w:rFonts w:eastAsia="Yu Mincho" w:cs="Arial"/>
          <w:sz w:val="18"/>
          <w:szCs w:val="24"/>
          <w:lang w:val="en-GB" w:eastAsia="en-GB"/>
        </w:rPr>
        <w:tab/>
      </w:r>
      <w:r w:rsidRPr="007078DD">
        <w:rPr>
          <w:rFonts w:eastAsia="Yu Mincho"/>
          <w:color w:val="000000"/>
          <w:sz w:val="18"/>
          <w:szCs w:val="24"/>
          <w:lang w:val="en-GB" w:eastAsia="en-GB"/>
        </w:rPr>
        <w:t>15.6.0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099" w:history="1">
        <w:r w:rsidRPr="007078DD">
          <w:rPr>
            <w:rFonts w:eastAsia="Yu Mincho"/>
            <w:color w:val="0563C1"/>
            <w:sz w:val="18"/>
            <w:szCs w:val="24"/>
            <w:u w:val="single"/>
            <w:lang w:val="en-GB" w:eastAsia="en-GB"/>
          </w:rPr>
          <w:t>http://www.atis.org/3gpp-documents/Rel15</w:t>
        </w:r>
      </w:hyperlink>
    </w:p>
    <w:p w14:paraId="76E0F7B7"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CCSA.38.425V1560</w:t>
      </w:r>
      <w:r w:rsidRPr="007078DD">
        <w:rPr>
          <w:rFonts w:eastAsia="Yu Mincho" w:cs="Arial"/>
          <w:sz w:val="18"/>
          <w:szCs w:val="24"/>
          <w:lang w:val="en-GB" w:eastAsia="en-GB"/>
        </w:rPr>
        <w:tab/>
      </w:r>
      <w:r w:rsidRPr="007078DD">
        <w:rPr>
          <w:rFonts w:eastAsia="Yu Mincho"/>
          <w:color w:val="000000"/>
          <w:sz w:val="18"/>
          <w:szCs w:val="24"/>
          <w:lang w:val="en-GB" w:eastAsia="en-GB"/>
        </w:rPr>
        <w:t>15.6.0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13.07.2019</w:t>
      </w:r>
      <w:r w:rsidRPr="007078DD">
        <w:rPr>
          <w:rFonts w:eastAsia="Yu Mincho" w:cs="Arial"/>
          <w:sz w:val="18"/>
          <w:szCs w:val="24"/>
          <w:lang w:val="en-GB" w:eastAsia="en-GB"/>
        </w:rPr>
        <w:tab/>
      </w:r>
      <w:hyperlink r:id="rId1100"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ttp://www.ccsa.org.cn:9001/portalsFile/downloadOldFile?type=17&amp;oldFileUrl=Rel15/TS%2038.425%20V15.6.0.doc</w:t>
        </w:r>
      </w:hyperlink>
    </w:p>
    <w:p w14:paraId="2F8C10E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138 425</w:t>
      </w:r>
      <w:r w:rsidRPr="007078DD">
        <w:rPr>
          <w:rFonts w:eastAsia="Yu Mincho" w:cs="Arial"/>
          <w:sz w:val="18"/>
          <w:szCs w:val="24"/>
          <w:lang w:val="fr-CH" w:eastAsia="en-GB"/>
        </w:rPr>
        <w:tab/>
      </w:r>
      <w:r w:rsidRPr="007078DD">
        <w:rPr>
          <w:rFonts w:eastAsia="Yu Mincho"/>
          <w:color w:val="000000"/>
          <w:sz w:val="18"/>
          <w:szCs w:val="24"/>
          <w:lang w:val="fr-CH" w:eastAsia="en-GB"/>
        </w:rPr>
        <w:t>15.6.0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23.07.2019</w:t>
      </w:r>
      <w:r w:rsidRPr="007078DD">
        <w:rPr>
          <w:rFonts w:eastAsia="Yu Mincho" w:cs="Arial"/>
          <w:sz w:val="18"/>
          <w:szCs w:val="24"/>
          <w:lang w:val="fr-CH" w:eastAsia="en-GB"/>
        </w:rPr>
        <w:tab/>
      </w:r>
      <w:hyperlink r:id="rId1101" w:history="1">
        <w:r w:rsidRPr="007078DD">
          <w:rPr>
            <w:rFonts w:eastAsia="Yu Mincho"/>
            <w:color w:val="0563C1"/>
            <w:sz w:val="18"/>
            <w:szCs w:val="24"/>
            <w:u w:val="single"/>
            <w:lang w:val="fr-CH" w:eastAsia="en-GB"/>
          </w:rPr>
          <w:t>http://www.etsi.org/deliver/etsi_ts/138400_138499/138425/15.06.00_60/ts_138425v150600p.pdf</w:t>
        </w:r>
      </w:hyperlink>
    </w:p>
    <w:p w14:paraId="2B715DA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38.425-15.6.0 V1.0.0</w:t>
      </w:r>
      <w:r w:rsidRPr="007078DD">
        <w:rPr>
          <w:rFonts w:eastAsia="Yu Mincho" w:cs="Arial"/>
          <w:sz w:val="18"/>
          <w:szCs w:val="24"/>
          <w:lang w:val="fr-CH" w:eastAsia="en-GB"/>
        </w:rPr>
        <w:tab/>
      </w:r>
      <w:r w:rsidRPr="007078DD">
        <w:rPr>
          <w:rFonts w:eastAsia="Yu Mincho"/>
          <w:color w:val="000000"/>
          <w:sz w:val="18"/>
          <w:szCs w:val="24"/>
          <w:lang w:val="fr-CH" w:eastAsia="en-GB"/>
        </w:rPr>
        <w:t>15.6.0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02" w:history="1">
        <w:r w:rsidRPr="007078DD">
          <w:rPr>
            <w:rFonts w:eastAsia="Yu Mincho"/>
            <w:color w:val="0563C1"/>
            <w:sz w:val="18"/>
            <w:szCs w:val="24"/>
            <w:u w:val="single"/>
            <w:lang w:val="fr-CH" w:eastAsia="en-GB"/>
          </w:rPr>
          <w:t>https://members.tsdsi.in/index.php/s/r4PwfcexAPxDrgN</w:t>
        </w:r>
      </w:hyperlink>
    </w:p>
    <w:p w14:paraId="3722096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TTAT.3G-38.425V15.6.0</w:t>
      </w:r>
      <w:r w:rsidRPr="007078DD">
        <w:rPr>
          <w:rFonts w:eastAsia="Yu Mincho" w:cs="Arial"/>
          <w:sz w:val="18"/>
          <w:szCs w:val="24"/>
          <w:lang w:val="fr-CH" w:eastAsia="en-GB"/>
        </w:rPr>
        <w:tab/>
      </w:r>
      <w:r w:rsidRPr="007078DD">
        <w:rPr>
          <w:rFonts w:eastAsia="Yu Mincho"/>
          <w:color w:val="000000"/>
          <w:sz w:val="18"/>
          <w:szCs w:val="24"/>
          <w:lang w:val="fr-CH" w:eastAsia="en-GB"/>
        </w:rPr>
        <w:t>15.6.0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03" w:history="1">
        <w:r w:rsidRPr="007078DD">
          <w:rPr>
            <w:rFonts w:eastAsia="Yu Mincho"/>
            <w:color w:val="0563C1"/>
            <w:sz w:val="18"/>
            <w:szCs w:val="24"/>
            <w:u w:val="single"/>
            <w:lang w:val="fr-CH" w:eastAsia="en-GB"/>
          </w:rPr>
          <w:t>http://www.tta.or.kr/data/ttasDown.jsp?where=14688&amp;pk_num=TTAT.3G-38.425V15.6.0</w:t>
        </w:r>
      </w:hyperlink>
    </w:p>
    <w:p w14:paraId="2FCEE64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TS-3GA-38.425(Rel15) v15.6.0</w:t>
      </w:r>
      <w:r w:rsidRPr="007078DD">
        <w:rPr>
          <w:rFonts w:eastAsia="Yu Mincho" w:cs="Arial"/>
          <w:sz w:val="18"/>
          <w:szCs w:val="24"/>
          <w:lang w:val="fr-CH" w:eastAsia="en-GB"/>
        </w:rPr>
        <w:tab/>
      </w:r>
      <w:r w:rsidRPr="007078DD">
        <w:rPr>
          <w:rFonts w:eastAsia="Yu Mincho"/>
          <w:color w:val="000000"/>
          <w:sz w:val="18"/>
          <w:szCs w:val="24"/>
          <w:lang w:val="fr-CH" w:eastAsia="en-GB"/>
        </w:rPr>
        <w:t>15.6.0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11.10.2019</w:t>
      </w:r>
      <w:r w:rsidRPr="007078DD">
        <w:rPr>
          <w:rFonts w:eastAsia="Yu Mincho" w:cs="Arial"/>
          <w:sz w:val="18"/>
          <w:szCs w:val="24"/>
          <w:lang w:val="fr-CH" w:eastAsia="en-GB"/>
        </w:rPr>
        <w:tab/>
      </w:r>
      <w:hyperlink r:id="rId1104" w:history="1">
        <w:r w:rsidRPr="007078DD">
          <w:rPr>
            <w:rFonts w:eastAsia="Yu Mincho"/>
            <w:color w:val="0563C1"/>
            <w:sz w:val="18"/>
            <w:szCs w:val="24"/>
            <w:u w:val="single"/>
            <w:lang w:val="fr-CH" w:eastAsia="en-GB"/>
          </w:rPr>
          <w:t>https://www.ttc.or.jp/st/docs/3gpps2019/TS/TS-3GA-38.425(Rel15)v15.6.0.pdf</w:t>
        </w:r>
      </w:hyperlink>
    </w:p>
    <w:p w14:paraId="2F64AD99"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446499D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310571">
        <w:rPr>
          <w:rFonts w:eastAsia="Yu Mincho"/>
          <w:color w:val="000000"/>
          <w:sz w:val="18"/>
          <w:szCs w:val="24"/>
          <w:lang w:val="fr-CH" w:eastAsia="en-GB"/>
        </w:rPr>
        <w:t>ATIS</w:t>
      </w:r>
      <w:r w:rsidRPr="007078DD">
        <w:rPr>
          <w:rFonts w:eastAsia="Yu Mincho"/>
          <w:color w:val="000000"/>
          <w:sz w:val="18"/>
          <w:szCs w:val="24"/>
          <w:lang w:val="en-GB" w:eastAsia="en-GB"/>
        </w:rPr>
        <w:t>.3GPP.38.425V1610</w:t>
      </w:r>
      <w:r w:rsidRPr="007078DD">
        <w:rPr>
          <w:rFonts w:eastAsia="Yu Mincho" w:cs="Arial"/>
          <w:sz w:val="18"/>
          <w:szCs w:val="24"/>
          <w:lang w:val="en-GB" w:eastAsia="en-GB"/>
        </w:rPr>
        <w:tab/>
      </w:r>
      <w:r w:rsidRPr="007078DD">
        <w:rPr>
          <w:rFonts w:eastAsia="Yu Mincho"/>
          <w:color w:val="000000"/>
          <w:sz w:val="18"/>
          <w:szCs w:val="24"/>
          <w:lang w:val="en-GB" w:eastAsia="en-GB"/>
        </w:rPr>
        <w:t>16.1.0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05" w:history="1">
        <w:r w:rsidRPr="007078DD">
          <w:rPr>
            <w:rFonts w:eastAsia="Yu Mincho"/>
            <w:color w:val="0563C1"/>
            <w:sz w:val="18"/>
            <w:szCs w:val="24"/>
            <w:u w:val="single"/>
            <w:lang w:val="en-GB" w:eastAsia="en-GB"/>
          </w:rPr>
          <w:t>http://www.atis.org/3gpp-documents/Rel16</w:t>
        </w:r>
      </w:hyperlink>
    </w:p>
    <w:p w14:paraId="626E2C4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CCSA.38.425V1610</w:t>
      </w:r>
      <w:r w:rsidRPr="007078DD">
        <w:rPr>
          <w:rFonts w:eastAsia="Yu Mincho" w:cs="Arial"/>
          <w:sz w:val="18"/>
          <w:szCs w:val="24"/>
          <w:lang w:val="en-GB" w:eastAsia="en-GB"/>
        </w:rPr>
        <w:tab/>
      </w:r>
      <w:r w:rsidRPr="007078DD">
        <w:rPr>
          <w:rFonts w:eastAsia="Yu Mincho"/>
          <w:color w:val="000000"/>
          <w:sz w:val="18"/>
          <w:szCs w:val="24"/>
          <w:lang w:val="en-GB" w:eastAsia="en-GB"/>
        </w:rPr>
        <w:t>16.1.0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106" w:history="1">
        <w:r w:rsidRPr="007078DD">
          <w:rPr>
            <w:rFonts w:eastAsia="Yu Mincho"/>
            <w:color w:val="0563C1"/>
            <w:sz w:val="18"/>
            <w:szCs w:val="24"/>
            <w:u w:val="single"/>
            <w:lang w:val="en-GB" w:eastAsia="en-GB"/>
          </w:rPr>
          <w:t>htt</w:t>
        </w:r>
        <w:r w:rsidRPr="009746BB">
          <w:rPr>
            <w:rFonts w:eastAsia="Yu Mincho"/>
            <w:color w:val="0563C1"/>
            <w:spacing w:val="-4"/>
            <w:sz w:val="18"/>
            <w:szCs w:val="24"/>
            <w:u w:val="single"/>
            <w:lang w:val="en-GB" w:eastAsia="en-GB"/>
          </w:rPr>
          <w:t>p://www.ccsa.org.cn:9001/portalsFile/downloadOldFile?type=17&amp;oldFileUrl=Rel16/TS%2038.425%20V16.1.0.doc</w:t>
        </w:r>
      </w:hyperlink>
    </w:p>
    <w:p w14:paraId="37A5D74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138 425</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107" w:history="1">
        <w:r w:rsidRPr="007078DD">
          <w:rPr>
            <w:rFonts w:eastAsia="Yu Mincho"/>
            <w:color w:val="0563C1"/>
            <w:sz w:val="18"/>
            <w:szCs w:val="24"/>
            <w:u w:val="single"/>
            <w:lang w:val="fr-CH" w:eastAsia="en-GB"/>
          </w:rPr>
          <w:t>http://www.etsi.org/deliver/etsi_ts/138400_138499/138425/16.01.00_60/ts_138425v160100p.pdf</w:t>
        </w:r>
      </w:hyperlink>
    </w:p>
    <w:p w14:paraId="70412BD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38.425-16.1.0 V1.0.0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08" w:history="1">
        <w:r w:rsidRPr="007078DD">
          <w:rPr>
            <w:rFonts w:eastAsia="Yu Mincho"/>
            <w:color w:val="0563C1"/>
            <w:sz w:val="18"/>
            <w:szCs w:val="24"/>
            <w:u w:val="single"/>
            <w:lang w:val="fr-CH" w:eastAsia="en-GB"/>
          </w:rPr>
          <w:t>https://members.tsdsi.in/index.php/s/8nKqTg4JDA56sqq</w:t>
        </w:r>
      </w:hyperlink>
    </w:p>
    <w:p w14:paraId="0F3CB26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TTAT.3G-38.425V16.1.0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09" w:history="1">
        <w:r w:rsidRPr="007078DD">
          <w:rPr>
            <w:rFonts w:eastAsia="Yu Mincho"/>
            <w:color w:val="0563C1"/>
            <w:sz w:val="18"/>
            <w:szCs w:val="24"/>
            <w:u w:val="single"/>
            <w:lang w:val="fr-CH" w:eastAsia="en-GB"/>
          </w:rPr>
          <w:t>http://www.tta.or.kr/data/ttasDown.jsp?where=14688&amp;pk_num=TTAT.3G-38.425V16.1.0</w:t>
        </w:r>
      </w:hyperlink>
    </w:p>
    <w:p w14:paraId="2694C94D"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TS-3GA-38.425(Rel16) v16.1.0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10" w:history="1">
        <w:r w:rsidRPr="00645ACA">
          <w:rPr>
            <w:rFonts w:eastAsia="Yu Mincho"/>
            <w:color w:val="0563C1"/>
            <w:sz w:val="18"/>
            <w:szCs w:val="18"/>
            <w:u w:val="single"/>
            <w:lang w:val="fr-CH" w:eastAsia="en-GB"/>
          </w:rPr>
          <w:t>https://www.ttc.or.jp/st/docs/3gpps2020/TS/TS-3GA-38_425_Rel16v16_1_0.pdf</w:t>
        </w:r>
      </w:hyperlink>
    </w:p>
    <w:p w14:paraId="34FB4512" w14:textId="77777777" w:rsidR="00837EAE" w:rsidRPr="009B071E" w:rsidRDefault="00837EAE" w:rsidP="00837EAE">
      <w:pPr>
        <w:pStyle w:val="Heading5"/>
        <w:tabs>
          <w:tab w:val="left" w:pos="2800"/>
          <w:tab w:val="left" w:pos="3934"/>
        </w:tabs>
        <w:rPr>
          <w:lang w:val="fr-CH"/>
        </w:rPr>
      </w:pPr>
      <w:r w:rsidRPr="009B071E">
        <w:rPr>
          <w:lang w:val="fr-CH"/>
        </w:rPr>
        <w:lastRenderedPageBreak/>
        <w:t>50.4.1.2.1</w:t>
      </w:r>
      <w:r>
        <w:rPr>
          <w:rtl/>
        </w:rPr>
        <w:tab/>
        <w:t xml:space="preserve">المواصفة التقنية </w:t>
      </w:r>
      <w:r w:rsidRPr="009B071E">
        <w:rPr>
          <w:lang w:val="fr-CH"/>
        </w:rPr>
        <w:t>38.455</w:t>
      </w:r>
    </w:p>
    <w:p w14:paraId="2695A2ED" w14:textId="77777777" w:rsidR="00837EAE" w:rsidRPr="009B071E" w:rsidRDefault="00837EAE" w:rsidP="00837EAE">
      <w:pPr>
        <w:pStyle w:val="Headingb"/>
        <w:keepLines/>
        <w:tabs>
          <w:tab w:val="left" w:pos="2800"/>
          <w:tab w:val="left" w:pos="3934"/>
        </w:tabs>
        <w:rPr>
          <w:lang w:val="fr-CH"/>
        </w:rPr>
      </w:pPr>
      <w:r w:rsidRPr="00EE0215">
        <w:rPr>
          <w:lang w:val="fr-CH"/>
        </w:rPr>
        <w:t>NG-RAN</w:t>
      </w:r>
      <w:r w:rsidRPr="00EE0215">
        <w:rPr>
          <w:rtl/>
        </w:rPr>
        <w:t>؛</w:t>
      </w:r>
      <w:r w:rsidRPr="009B071E">
        <w:rPr>
          <w:rFonts w:ascii="Times New Roman" w:hAnsi="Times New Roman"/>
          <w:b w:val="0"/>
          <w:bCs w:val="0"/>
          <w:rtl/>
          <w:lang w:bidi="ar-EG"/>
        </w:rPr>
        <w:t xml:space="preserve"> </w:t>
      </w:r>
      <w:r w:rsidRPr="009B071E">
        <w:rPr>
          <w:rtl/>
          <w:lang w:bidi="ar-EG"/>
        </w:rPr>
        <w:t xml:space="preserve">البروتوكول </w:t>
      </w:r>
      <w:r w:rsidRPr="009B071E">
        <w:t>A</w:t>
      </w:r>
      <w:r w:rsidRPr="009B071E">
        <w:rPr>
          <w:rtl/>
          <w:lang w:bidi="ar-EG"/>
        </w:rPr>
        <w:t xml:space="preserve"> لتحديد موقع تكنولوجيا</w:t>
      </w:r>
      <w:r>
        <w:rPr>
          <w:rFonts w:hint="cs"/>
          <w:rtl/>
          <w:lang w:bidi="ar-EG"/>
        </w:rPr>
        <w:t xml:space="preserve"> </w:t>
      </w:r>
      <w:r w:rsidRPr="009B071E">
        <w:rPr>
          <w:lang w:bidi="ar-EG"/>
        </w:rPr>
        <w:t>NR</w:t>
      </w:r>
      <w:r>
        <w:rPr>
          <w:rFonts w:hint="cs"/>
          <w:rtl/>
          <w:lang w:bidi="ar-EG"/>
        </w:rPr>
        <w:t xml:space="preserve"> </w:t>
      </w:r>
      <w:r>
        <w:rPr>
          <w:lang w:bidi="ar-EG"/>
        </w:rPr>
        <w:t>(</w:t>
      </w:r>
      <w:r w:rsidRPr="009B071E">
        <w:rPr>
          <w:lang w:bidi="ar-EG"/>
        </w:rPr>
        <w:t>NRPPa</w:t>
      </w:r>
      <w:r>
        <w:rPr>
          <w:lang w:bidi="ar-EG"/>
        </w:rPr>
        <w:t>)</w:t>
      </w:r>
    </w:p>
    <w:p w14:paraId="55981A57" w14:textId="77777777" w:rsidR="00837EAE" w:rsidRDefault="00837EAE" w:rsidP="00E93B9E">
      <w:pPr>
        <w:keepNext/>
        <w:keepLines/>
        <w:tabs>
          <w:tab w:val="left" w:pos="2800"/>
          <w:tab w:val="left" w:pos="3934"/>
        </w:tabs>
        <w:spacing w:after="120"/>
        <w:rPr>
          <w:rtl/>
          <w:lang w:bidi="ar-EG"/>
        </w:rPr>
      </w:pPr>
      <w:r w:rsidRPr="009C6F30">
        <w:rPr>
          <w:rFonts w:hint="cs"/>
          <w:rtl/>
        </w:rPr>
        <w:t>توصِّف</w:t>
      </w:r>
      <w:r w:rsidRPr="009C6F30">
        <w:rPr>
          <w:rtl/>
        </w:rPr>
        <w:t xml:space="preserve"> </w:t>
      </w:r>
      <w:r>
        <w:rPr>
          <w:rtl/>
          <w:lang w:bidi="ar-EG"/>
        </w:rPr>
        <w:t xml:space="preserve">هذه الوثيقة إجراءات تشوير طبقة الشبكة الراديوية في مستوي التحكم فيما بين الشبكة </w:t>
      </w:r>
      <w:r>
        <w:rPr>
          <w:lang w:bidi="ar-EG"/>
        </w:rPr>
        <w:t>NG-RAN</w:t>
      </w:r>
      <w:r>
        <w:rPr>
          <w:rtl/>
          <w:lang w:val="fr-CH" w:bidi="ar-EG"/>
        </w:rPr>
        <w:t xml:space="preserve"> </w:t>
      </w:r>
      <w:r w:rsidRPr="00EE0215">
        <w:rPr>
          <w:rtl/>
        </w:rPr>
        <w:t>و</w:t>
      </w:r>
      <w:r w:rsidRPr="005A20B6">
        <w:rPr>
          <w:rFonts w:hint="cs"/>
          <w:rtl/>
        </w:rPr>
        <w:t xml:space="preserve">وظيفة إدارة الموقع </w:t>
      </w:r>
      <w:r>
        <w:t>(</w:t>
      </w:r>
      <w:r w:rsidRPr="00EE0215">
        <w:rPr>
          <w:lang w:bidi="ar-EG"/>
        </w:rPr>
        <w:t>LMF</w:t>
      </w:r>
      <w:r>
        <w:t>)</w:t>
      </w:r>
      <w:r w:rsidRPr="00EE0215">
        <w:rPr>
          <w:rtl/>
        </w:rPr>
        <w:t>.</w:t>
      </w:r>
      <w:r>
        <w:rPr>
          <w:rtl/>
          <w:lang w:bidi="ar-EG"/>
        </w:rPr>
        <w:t xml:space="preserve"> ويدعم البروتوكول </w:t>
      </w:r>
      <w:r w:rsidRPr="00EE0215">
        <w:rPr>
          <w:lang w:bidi="ar-EG"/>
        </w:rPr>
        <w:t>NRPPa</w:t>
      </w:r>
      <w:r w:rsidRPr="00EE0215">
        <w:rPr>
          <w:rtl/>
        </w:rPr>
        <w:t xml:space="preserve"> </w:t>
      </w:r>
      <w:r>
        <w:rPr>
          <w:rtl/>
          <w:lang w:bidi="ar-EG"/>
        </w:rPr>
        <w:t>الوظائف المعنية بواسطة إجراءات التشوير المحددة في هذه الوثيقة</w:t>
      </w:r>
      <w:r>
        <w:rPr>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101F6670" w14:textId="77777777" w:rsidTr="00F3583B">
        <w:tc>
          <w:tcPr>
            <w:tcW w:w="677" w:type="dxa"/>
            <w:tcMar>
              <w:top w:w="0" w:type="dxa"/>
              <w:left w:w="0" w:type="dxa"/>
              <w:bottom w:w="0" w:type="dxa"/>
              <w:right w:w="0" w:type="dxa"/>
            </w:tcMar>
            <w:vAlign w:val="bottom"/>
            <w:hideMark/>
          </w:tcPr>
          <w:p w14:paraId="013AB9F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4FD2F4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00B2B2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784631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CDA725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360B57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B584A1D"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551FF55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ATIS.3GPP.38.455V1521</w:t>
      </w:r>
      <w:r w:rsidRPr="007078DD">
        <w:rPr>
          <w:rFonts w:eastAsia="Yu Mincho" w:cs="Arial"/>
          <w:sz w:val="18"/>
          <w:szCs w:val="24"/>
          <w:lang w:val="en-GB" w:eastAsia="en-GB"/>
        </w:rPr>
        <w:tab/>
      </w:r>
      <w:r w:rsidRPr="007078DD">
        <w:rPr>
          <w:rFonts w:eastAsia="Yu Mincho"/>
          <w:color w:val="000000"/>
          <w:sz w:val="18"/>
          <w:szCs w:val="24"/>
          <w:lang w:val="en-GB" w:eastAsia="en-GB"/>
        </w:rPr>
        <w:t>15.2.1</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11" w:history="1">
        <w:r w:rsidRPr="007078DD">
          <w:rPr>
            <w:rFonts w:eastAsia="Yu Mincho"/>
            <w:color w:val="0563C1"/>
            <w:sz w:val="18"/>
            <w:szCs w:val="24"/>
            <w:u w:val="single"/>
            <w:lang w:val="en-GB" w:eastAsia="en-GB"/>
          </w:rPr>
          <w:t>http://www.atis.org/3gpp-documents/Rel15</w:t>
        </w:r>
      </w:hyperlink>
    </w:p>
    <w:p w14:paraId="46146E1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CCSA.38.455V1521</w:t>
      </w:r>
      <w:r w:rsidRPr="007078DD">
        <w:rPr>
          <w:rFonts w:eastAsia="Yu Mincho" w:cs="Arial"/>
          <w:sz w:val="18"/>
          <w:szCs w:val="24"/>
          <w:lang w:val="en-GB" w:eastAsia="en-GB"/>
        </w:rPr>
        <w:tab/>
      </w:r>
      <w:r w:rsidRPr="007078DD">
        <w:rPr>
          <w:rFonts w:eastAsia="Yu Mincho"/>
          <w:color w:val="000000"/>
          <w:sz w:val="18"/>
          <w:szCs w:val="24"/>
          <w:lang w:val="en-GB" w:eastAsia="en-GB"/>
        </w:rPr>
        <w:t>15.2.1</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14.01.2019</w:t>
      </w:r>
      <w:r w:rsidRPr="007078DD">
        <w:rPr>
          <w:rFonts w:eastAsia="Yu Mincho" w:cs="Arial"/>
          <w:sz w:val="18"/>
          <w:szCs w:val="24"/>
          <w:lang w:val="en-GB" w:eastAsia="en-GB"/>
        </w:rPr>
        <w:tab/>
      </w:r>
      <w:hyperlink r:id="rId1112"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ttp://www.ccsa.org.cn:9001/portalsFile/downloadOldFile?type=17&amp;oldFileUrl=Rel15/TS%2038.455%20V15.2.1.doc</w:t>
        </w:r>
      </w:hyperlink>
    </w:p>
    <w:p w14:paraId="18D02D8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138 455</w:t>
      </w:r>
      <w:r w:rsidRPr="007078DD">
        <w:rPr>
          <w:rFonts w:eastAsia="Yu Mincho" w:cs="Arial"/>
          <w:sz w:val="18"/>
          <w:szCs w:val="24"/>
          <w:lang w:val="fr-CH" w:eastAsia="en-GB"/>
        </w:rPr>
        <w:tab/>
      </w:r>
      <w:r w:rsidRPr="007078DD">
        <w:rPr>
          <w:rFonts w:eastAsia="Yu Mincho"/>
          <w:color w:val="000000"/>
          <w:sz w:val="18"/>
          <w:szCs w:val="24"/>
          <w:lang w:val="fr-CH" w:eastAsia="en-GB"/>
        </w:rPr>
        <w:t>15.2.1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24.04.2019</w:t>
      </w:r>
      <w:r w:rsidRPr="007078DD">
        <w:rPr>
          <w:rFonts w:eastAsia="Yu Mincho" w:cs="Arial"/>
          <w:sz w:val="18"/>
          <w:szCs w:val="24"/>
          <w:lang w:val="fr-CH" w:eastAsia="en-GB"/>
        </w:rPr>
        <w:tab/>
      </w:r>
      <w:hyperlink r:id="rId1113" w:history="1">
        <w:r w:rsidRPr="007078DD">
          <w:rPr>
            <w:rFonts w:eastAsia="Yu Mincho"/>
            <w:color w:val="0563C1"/>
            <w:sz w:val="18"/>
            <w:szCs w:val="24"/>
            <w:u w:val="single"/>
            <w:lang w:val="fr-CH" w:eastAsia="en-GB"/>
          </w:rPr>
          <w:t>http://www.etsi.org/deliver/etsi_ts/138400_138499/138455/15.02.01_60/ts_138455v150201p.pdf</w:t>
        </w:r>
      </w:hyperlink>
    </w:p>
    <w:p w14:paraId="056EED8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38.455-15.2.1 V1.0.0</w:t>
      </w:r>
      <w:r w:rsidRPr="007078DD">
        <w:rPr>
          <w:rFonts w:eastAsia="Yu Mincho" w:cs="Arial"/>
          <w:sz w:val="18"/>
          <w:szCs w:val="24"/>
          <w:lang w:val="fr-CH" w:eastAsia="en-GB"/>
        </w:rPr>
        <w:tab/>
      </w:r>
      <w:r w:rsidRPr="007078DD">
        <w:rPr>
          <w:rFonts w:eastAsia="Yu Mincho"/>
          <w:color w:val="000000"/>
          <w:sz w:val="18"/>
          <w:szCs w:val="24"/>
          <w:lang w:val="fr-CH" w:eastAsia="en-GB"/>
        </w:rPr>
        <w:t>15.2.1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14" w:history="1">
        <w:r w:rsidRPr="007078DD">
          <w:rPr>
            <w:rFonts w:eastAsia="Yu Mincho"/>
            <w:color w:val="0563C1"/>
            <w:sz w:val="18"/>
            <w:szCs w:val="24"/>
            <w:u w:val="single"/>
            <w:lang w:val="fr-CH" w:eastAsia="en-GB"/>
          </w:rPr>
          <w:t>https://members.tsdsi.in/index.php/s/KP5C8bxQK9ocn7t</w:t>
        </w:r>
      </w:hyperlink>
    </w:p>
    <w:p w14:paraId="0B9B465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TTAT.3G-38.455V15.2.1</w:t>
      </w:r>
      <w:r w:rsidRPr="007078DD">
        <w:rPr>
          <w:rFonts w:eastAsia="Yu Mincho" w:cs="Arial"/>
          <w:sz w:val="18"/>
          <w:szCs w:val="24"/>
          <w:lang w:val="fr-CH" w:eastAsia="en-GB"/>
        </w:rPr>
        <w:tab/>
      </w:r>
      <w:r w:rsidRPr="007078DD">
        <w:rPr>
          <w:rFonts w:eastAsia="Yu Mincho"/>
          <w:color w:val="000000"/>
          <w:sz w:val="18"/>
          <w:szCs w:val="24"/>
          <w:lang w:val="fr-CH" w:eastAsia="en-GB"/>
        </w:rPr>
        <w:t>15.2.1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15" w:history="1">
        <w:r w:rsidRPr="007078DD">
          <w:rPr>
            <w:rFonts w:eastAsia="Yu Mincho"/>
            <w:color w:val="0563C1"/>
            <w:sz w:val="18"/>
            <w:szCs w:val="24"/>
            <w:u w:val="single"/>
            <w:lang w:val="fr-CH" w:eastAsia="en-GB"/>
          </w:rPr>
          <w:t>http://www.tta.or.kr/data/ttasDown.jsp?where=14688&amp;pk_num=TTAT.3G-38.455V15.2.1</w:t>
        </w:r>
      </w:hyperlink>
    </w:p>
    <w:p w14:paraId="5EE51E9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TS-3GA-38.455(Rel15) v15.2.1</w:t>
      </w:r>
      <w:r w:rsidRPr="007078DD">
        <w:rPr>
          <w:rFonts w:eastAsia="Yu Mincho" w:cs="Arial"/>
          <w:sz w:val="18"/>
          <w:szCs w:val="24"/>
          <w:lang w:val="fr-CH" w:eastAsia="en-GB"/>
        </w:rPr>
        <w:tab/>
      </w:r>
      <w:r w:rsidRPr="007078DD">
        <w:rPr>
          <w:rFonts w:eastAsia="Yu Mincho"/>
          <w:color w:val="000000"/>
          <w:sz w:val="18"/>
          <w:szCs w:val="24"/>
          <w:lang w:val="fr-CH" w:eastAsia="en-GB"/>
        </w:rPr>
        <w:t>15.2.1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29.03.2019</w:t>
      </w:r>
      <w:r w:rsidRPr="007078DD">
        <w:rPr>
          <w:rFonts w:eastAsia="Yu Mincho" w:cs="Arial"/>
          <w:sz w:val="18"/>
          <w:szCs w:val="24"/>
          <w:lang w:val="fr-CH" w:eastAsia="en-GB"/>
        </w:rPr>
        <w:tab/>
      </w:r>
      <w:hyperlink r:id="rId1116" w:history="1">
        <w:r w:rsidRPr="007078DD">
          <w:rPr>
            <w:rFonts w:eastAsia="Yu Mincho"/>
            <w:color w:val="0563C1"/>
            <w:sz w:val="18"/>
            <w:szCs w:val="24"/>
            <w:u w:val="single"/>
            <w:lang w:val="fr-CH" w:eastAsia="en-GB"/>
          </w:rPr>
          <w:t>https://www.ttc.or.jp/st/docs/3gpps2019/TS/TS-3GA-38.455(Rel15)v15.2.1.pdf</w:t>
        </w:r>
      </w:hyperlink>
    </w:p>
    <w:p w14:paraId="16D445AE" w14:textId="77777777" w:rsidR="00837EAE" w:rsidRPr="007078DD" w:rsidRDefault="00837EAE" w:rsidP="00310571">
      <w:pPr>
        <w:keepNext/>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6881D31D" w14:textId="77777777" w:rsidR="00837EAE" w:rsidRPr="007078DD" w:rsidRDefault="00837EAE" w:rsidP="00310571">
      <w:pPr>
        <w:keepNext/>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ATIS.3GPP.38.455V1600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17" w:history="1">
        <w:r w:rsidRPr="007078DD">
          <w:rPr>
            <w:rFonts w:eastAsia="Yu Mincho"/>
            <w:color w:val="0563C1"/>
            <w:sz w:val="18"/>
            <w:szCs w:val="24"/>
            <w:u w:val="single"/>
            <w:lang w:val="en-GB" w:eastAsia="en-GB"/>
          </w:rPr>
          <w:t>http://www.atis.org/3gpp-documents/Rel16</w:t>
        </w:r>
      </w:hyperlink>
    </w:p>
    <w:p w14:paraId="578CF47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CCSA.38.455V1600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118" w:history="1">
        <w:r w:rsidRPr="009746BB">
          <w:rPr>
            <w:rFonts w:eastAsia="Yu Mincho"/>
            <w:color w:val="0563C1"/>
            <w:spacing w:val="-4"/>
            <w:sz w:val="18"/>
            <w:szCs w:val="24"/>
            <w:u w:val="single"/>
            <w:lang w:val="en-GB" w:eastAsia="en-GB"/>
          </w:rPr>
          <w:t>http://www.ccsa.org.cn:9001/portalsFile/downloadOldFile?type=17&amp;oldFileUrl=Rel16/TS%2038.455%20V16.0.0.doc</w:t>
        </w:r>
      </w:hyperlink>
    </w:p>
    <w:p w14:paraId="558C9AB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138 455</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18.09.2020</w:t>
      </w:r>
      <w:r w:rsidRPr="007078DD">
        <w:rPr>
          <w:rFonts w:eastAsia="Yu Mincho" w:cs="Arial"/>
          <w:sz w:val="18"/>
          <w:szCs w:val="24"/>
          <w:lang w:val="fr-CH" w:eastAsia="en-GB"/>
        </w:rPr>
        <w:tab/>
      </w:r>
      <w:hyperlink r:id="rId1119" w:history="1">
        <w:r w:rsidRPr="007078DD">
          <w:rPr>
            <w:rFonts w:eastAsia="Yu Mincho"/>
            <w:color w:val="0563C1"/>
            <w:sz w:val="18"/>
            <w:szCs w:val="24"/>
            <w:u w:val="single"/>
            <w:lang w:val="fr-CH" w:eastAsia="en-GB"/>
          </w:rPr>
          <w:t>http://www.etsi.org/deliver/etsi_ts/138400_138499/138455/16.00.00_60/ts_138455v160000p.pdf</w:t>
        </w:r>
      </w:hyperlink>
    </w:p>
    <w:p w14:paraId="0E18D5A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38.455-16.0.0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20" w:history="1">
        <w:r w:rsidRPr="007078DD">
          <w:rPr>
            <w:rFonts w:eastAsia="Yu Mincho"/>
            <w:color w:val="0563C1"/>
            <w:sz w:val="18"/>
            <w:szCs w:val="24"/>
            <w:u w:val="single"/>
            <w:lang w:val="fr-CH" w:eastAsia="en-GB"/>
          </w:rPr>
          <w:t>https://members.tsdsi.in/index.php/s/qGHcgcH9Q8qanfW</w:t>
        </w:r>
      </w:hyperlink>
    </w:p>
    <w:p w14:paraId="69C9E3E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TTAT.3G-38.455V16.0.0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21" w:history="1">
        <w:r w:rsidRPr="007078DD">
          <w:rPr>
            <w:rFonts w:eastAsia="Yu Mincho"/>
            <w:color w:val="0563C1"/>
            <w:sz w:val="18"/>
            <w:szCs w:val="24"/>
            <w:u w:val="single"/>
            <w:lang w:val="fr-CH" w:eastAsia="en-GB"/>
          </w:rPr>
          <w:t>http://www.tta.or.kr/data/ttasDown.jsp?where=14688&amp;pk_num=TTAT.3G-38.455V16.0.0</w:t>
        </w:r>
      </w:hyperlink>
    </w:p>
    <w:p w14:paraId="0137F1A7"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TS-3GA-38.455(Rel16)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645ACA">
        <w:rPr>
          <w:rFonts w:ascii="Arial" w:eastAsia="Yu Mincho" w:hAnsi="Arial" w:cs="Arial"/>
          <w:szCs w:val="24"/>
          <w:lang w:val="fr-CH" w:eastAsia="en-GB"/>
        </w:rPr>
        <w:tab/>
      </w:r>
      <w:hyperlink r:id="rId1122" w:history="1">
        <w:r w:rsidRPr="00645ACA">
          <w:rPr>
            <w:rFonts w:eastAsia="Yu Mincho"/>
            <w:color w:val="0563C1"/>
            <w:sz w:val="18"/>
            <w:szCs w:val="18"/>
            <w:u w:val="single"/>
            <w:lang w:val="fr-CH" w:eastAsia="en-GB"/>
          </w:rPr>
          <w:t>https://www.ttc.or.jp/st/docs/3gpps2020/TS/TS-3GA-38_455_Rel16v16_0_0.pdf</w:t>
        </w:r>
      </w:hyperlink>
    </w:p>
    <w:p w14:paraId="5A3E4F03" w14:textId="77777777" w:rsidR="00837EAE" w:rsidRDefault="00837EAE" w:rsidP="00837EAE">
      <w:pPr>
        <w:pStyle w:val="Heading5"/>
        <w:tabs>
          <w:tab w:val="left" w:pos="2800"/>
          <w:tab w:val="left" w:pos="3934"/>
        </w:tabs>
      </w:pPr>
      <w:r>
        <w:t>51.4.1.2.1</w:t>
      </w:r>
      <w:r>
        <w:rPr>
          <w:rtl/>
        </w:rPr>
        <w:tab/>
        <w:t xml:space="preserve">المواصفة التقنية </w:t>
      </w:r>
      <w:r>
        <w:t>38.460</w:t>
      </w:r>
    </w:p>
    <w:p w14:paraId="2369FA8A" w14:textId="77777777" w:rsidR="00837EAE" w:rsidRDefault="00837EAE" w:rsidP="00837EAE">
      <w:pPr>
        <w:pStyle w:val="Headingb"/>
        <w:keepLines/>
        <w:tabs>
          <w:tab w:val="left" w:pos="2800"/>
          <w:tab w:val="left" w:pos="3934"/>
        </w:tabs>
      </w:pPr>
      <w:r w:rsidRPr="00EE0215">
        <w:rPr>
          <w:lang w:val="fr-CH"/>
        </w:rPr>
        <w:t>NG-RAN</w:t>
      </w:r>
      <w:r w:rsidRPr="00EE0215">
        <w:rPr>
          <w:rtl/>
        </w:rPr>
        <w:t>؛</w:t>
      </w:r>
      <w:r w:rsidRPr="005A20B6">
        <w:rPr>
          <w:rFonts w:ascii="Times New Roman" w:eastAsia="Batang" w:hAnsi="Times New Roman"/>
          <w:b w:val="0"/>
          <w:bCs w:val="0"/>
          <w:rtl/>
          <w:lang w:bidi="ar-EG"/>
        </w:rPr>
        <w:t xml:space="preserve"> </w:t>
      </w:r>
      <w:r w:rsidRPr="005A20B6">
        <w:rPr>
          <w:rtl/>
          <w:lang w:bidi="ar-EG"/>
        </w:rPr>
        <w:t>الجوانب والمبادئ العامة للسطح البيني</w:t>
      </w:r>
      <w:r>
        <w:rPr>
          <w:rFonts w:hint="cs"/>
          <w:rtl/>
          <w:lang w:bidi="ar-EG"/>
        </w:rPr>
        <w:t xml:space="preserve"> </w:t>
      </w:r>
      <w:r w:rsidRPr="00EE0215">
        <w:rPr>
          <w:lang w:bidi="ar-EG"/>
        </w:rPr>
        <w:t>E1</w:t>
      </w:r>
    </w:p>
    <w:p w14:paraId="33BD33E9" w14:textId="1AF5BE9A" w:rsidR="00837EAE" w:rsidRDefault="00837EAE" w:rsidP="00E93B9E">
      <w:pPr>
        <w:keepNext/>
        <w:keepLines/>
        <w:tabs>
          <w:tab w:val="left" w:pos="2800"/>
          <w:tab w:val="left" w:pos="3934"/>
        </w:tabs>
        <w:spacing w:after="120"/>
        <w:rPr>
          <w:rtl/>
          <w:lang w:bidi="ar-EG"/>
        </w:rPr>
      </w:pPr>
      <w:r w:rsidRPr="00F35FA1">
        <w:rPr>
          <w:rtl/>
        </w:rPr>
        <w:t xml:space="preserve">هذه الوثيقة هي مقدمة </w:t>
      </w:r>
      <w:r w:rsidRPr="00FF2416">
        <w:rPr>
          <w:rtl/>
        </w:rPr>
        <w:t xml:space="preserve">لسلسلة المواصفات التقنية </w:t>
      </w:r>
      <w:r w:rsidRPr="00FF2416">
        <w:t>38.46x</w:t>
      </w:r>
      <w:r w:rsidRPr="00FF2416">
        <w:rPr>
          <w:rtl/>
        </w:rPr>
        <w:t xml:space="preserve"> </w:t>
      </w:r>
      <w:r w:rsidRPr="00A0637E">
        <w:rPr>
          <w:rtl/>
        </w:rPr>
        <w:t xml:space="preserve">في مشروع الشراكة </w:t>
      </w:r>
      <w:r w:rsidRPr="00A0637E">
        <w:t>3GPP</w:t>
      </w:r>
      <w:r w:rsidRPr="00A0637E">
        <w:rPr>
          <w:rtl/>
        </w:rPr>
        <w:t xml:space="preserve"> </w:t>
      </w:r>
      <w:r w:rsidRPr="00FF2416">
        <w:rPr>
          <w:rtl/>
        </w:rPr>
        <w:t xml:space="preserve">والتي تعرّف </w:t>
      </w:r>
      <w:r w:rsidRPr="00F35FA1">
        <w:rPr>
          <w:rtl/>
        </w:rPr>
        <w:t>السطح البيني</w:t>
      </w:r>
      <w:r>
        <w:rPr>
          <w:rFonts w:hint="cs"/>
          <w:rtl/>
        </w:rPr>
        <w:t xml:space="preserve"> </w:t>
      </w:r>
      <w:r w:rsidRPr="00282CD6">
        <w:t>E1</w:t>
      </w:r>
      <w:r>
        <w:rPr>
          <w:rFonts w:hint="cs"/>
          <w:rtl/>
        </w:rPr>
        <w:t>.</w:t>
      </w:r>
      <w:r w:rsidRPr="002F79F6">
        <w:rPr>
          <w:rFonts w:hint="cs"/>
          <w:rtl/>
        </w:rPr>
        <w:t xml:space="preserve"> وي</w:t>
      </w:r>
      <w:r w:rsidRPr="00EE0215">
        <w:rPr>
          <w:rtl/>
        </w:rPr>
        <w:t xml:space="preserve">قدم السطح البيني </w:t>
      </w:r>
      <w:r w:rsidRPr="00EE0215">
        <w:t>E1</w:t>
      </w:r>
      <w:r w:rsidRPr="00EE0215">
        <w:rPr>
          <w:rtl/>
        </w:rPr>
        <w:t xml:space="preserve"> وسيلة</w:t>
      </w:r>
      <w:r w:rsidRPr="002F79F6">
        <w:rPr>
          <w:rFonts w:hint="cs"/>
          <w:rtl/>
          <w:lang w:bidi="ar-EG"/>
        </w:rPr>
        <w:t xml:space="preserve"> </w:t>
      </w:r>
      <w:r w:rsidRPr="002F79F6">
        <w:rPr>
          <w:rtl/>
        </w:rPr>
        <w:t>للتوصيل ما بين</w:t>
      </w:r>
      <w:r>
        <w:rPr>
          <w:rFonts w:hint="cs"/>
          <w:rtl/>
        </w:rPr>
        <w:t xml:space="preserve"> مستوي التحكم </w:t>
      </w:r>
      <w:r w:rsidRPr="00E73E1D">
        <w:t>gNB</w:t>
      </w:r>
      <w:r>
        <w:noBreakHyphen/>
      </w:r>
      <w:r w:rsidRPr="00E73E1D">
        <w:t>CU</w:t>
      </w:r>
      <w:r>
        <w:noBreakHyphen/>
      </w:r>
      <w:r w:rsidRPr="00E73E1D">
        <w:t>CP</w:t>
      </w:r>
      <w:r>
        <w:rPr>
          <w:rFonts w:hint="cs"/>
          <w:rtl/>
        </w:rPr>
        <w:t xml:space="preserve"> ومستوي المستعمل </w:t>
      </w:r>
      <w:r w:rsidRPr="00E73E1D">
        <w:t>gNB-CU-UP</w:t>
      </w:r>
      <w:r>
        <w:rPr>
          <w:rFonts w:hint="cs"/>
          <w:rtl/>
        </w:rPr>
        <w:t xml:space="preserve"> في الوحدة المركزية </w:t>
      </w:r>
      <w:r w:rsidRPr="00E73E1D">
        <w:t>gNB-CU</w:t>
      </w:r>
      <w:r>
        <w:rPr>
          <w:rFonts w:hint="cs"/>
          <w:rtl/>
        </w:rPr>
        <w:t xml:space="preserve"> ضمن شبكة </w:t>
      </w:r>
      <w:r>
        <w:rPr>
          <w:rFonts w:hint="cs"/>
        </w:rPr>
        <w:t>NG-RAN</w:t>
      </w:r>
      <w:r>
        <w:rPr>
          <w:rFonts w:hint="cs"/>
          <w:rtl/>
        </w:rPr>
        <w:t xml:space="preserve">، أو </w:t>
      </w:r>
      <w:r w:rsidRPr="00E73E1D">
        <w:rPr>
          <w:rtl/>
        </w:rPr>
        <w:t>للتوصيل ما بين</w:t>
      </w:r>
      <w:r w:rsidRPr="00E73E1D">
        <w:rPr>
          <w:rFonts w:hint="cs"/>
          <w:rtl/>
        </w:rPr>
        <w:t xml:space="preserve"> مستوي التحكم</w:t>
      </w:r>
      <w:r>
        <w:rPr>
          <w:rFonts w:hint="cs"/>
          <w:rtl/>
        </w:rPr>
        <w:t xml:space="preserve"> </w:t>
      </w:r>
      <w:r w:rsidRPr="00E73E1D">
        <w:t>gNB-CU-CP</w:t>
      </w:r>
      <w:r>
        <w:rPr>
          <w:rFonts w:hint="cs"/>
          <w:rtl/>
        </w:rPr>
        <w:t xml:space="preserve"> </w:t>
      </w:r>
      <w:r w:rsidRPr="00E73E1D">
        <w:rPr>
          <w:rFonts w:hint="cs"/>
          <w:rtl/>
        </w:rPr>
        <w:t>ومستوي المستعمل</w:t>
      </w:r>
      <w:r>
        <w:rPr>
          <w:rFonts w:hint="cs"/>
          <w:rtl/>
        </w:rPr>
        <w:t xml:space="preserve"> </w:t>
      </w:r>
      <w:r w:rsidRPr="00E73E1D">
        <w:t>gNB</w:t>
      </w:r>
      <w:r>
        <w:noBreakHyphen/>
      </w:r>
      <w:r w:rsidRPr="00E73E1D">
        <w:t>CU</w:t>
      </w:r>
      <w:r>
        <w:noBreakHyphen/>
      </w:r>
      <w:r w:rsidRPr="00E73E1D">
        <w:t>UP</w:t>
      </w:r>
      <w:r>
        <w:rPr>
          <w:rFonts w:hint="cs"/>
          <w:rtl/>
        </w:rPr>
        <w:t xml:space="preserve"> في</w:t>
      </w:r>
      <w:r>
        <w:rPr>
          <w:rFonts w:hint="eastAsia"/>
          <w:rtl/>
        </w:rPr>
        <w:t> </w:t>
      </w:r>
      <w:r w:rsidRPr="00E73E1D">
        <w:rPr>
          <w:rFonts w:hint="cs"/>
          <w:rtl/>
        </w:rPr>
        <w:t>عقدة</w:t>
      </w:r>
      <w:r w:rsidR="00E93B9E">
        <w:rPr>
          <w:rFonts w:hint="eastAsia"/>
          <w:rtl/>
        </w:rPr>
        <w:t> </w:t>
      </w:r>
      <w:r w:rsidRPr="00E73E1D">
        <w:t>en</w:t>
      </w:r>
      <w:r w:rsidR="00E93B9E">
        <w:noBreakHyphen/>
      </w:r>
      <w:r w:rsidRPr="00E73E1D">
        <w:t>gNB</w:t>
      </w:r>
      <w:r>
        <w:rPr>
          <w:rFonts w:hint="cs"/>
          <w:rtl/>
        </w:rPr>
        <w:t xml:space="preserve"> ضمن</w:t>
      </w:r>
      <w:r w:rsidRPr="00E73E1D">
        <w:rPr>
          <w:rtl/>
        </w:rPr>
        <w:t xml:space="preserve"> </w:t>
      </w:r>
      <w:r w:rsidRPr="00F35FA1">
        <w:rPr>
          <w:rtl/>
        </w:rPr>
        <w:t xml:space="preserve">الشبكة </w:t>
      </w:r>
      <w:r w:rsidRPr="00F35FA1">
        <w:t>E</w:t>
      </w:r>
      <w:r w:rsidRPr="00F35FA1">
        <w:noBreakHyphen/>
        <w:t>UTRAN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0F5CF72" w14:textId="77777777" w:rsidTr="00F3583B">
        <w:tc>
          <w:tcPr>
            <w:tcW w:w="677" w:type="dxa"/>
            <w:tcMar>
              <w:top w:w="0" w:type="dxa"/>
              <w:left w:w="0" w:type="dxa"/>
              <w:bottom w:w="0" w:type="dxa"/>
              <w:right w:w="0" w:type="dxa"/>
            </w:tcMar>
            <w:vAlign w:val="bottom"/>
            <w:hideMark/>
          </w:tcPr>
          <w:p w14:paraId="500A0E9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CDEC35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8F8F6E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22530B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7CAE83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E3BA35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14D6AF3"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320CA6A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ATIS.3GPP.38.460V1540</w:t>
      </w:r>
      <w:r w:rsidRPr="007078DD">
        <w:rPr>
          <w:rFonts w:eastAsia="Yu Mincho" w:cs="Arial"/>
          <w:sz w:val="18"/>
          <w:szCs w:val="24"/>
          <w:lang w:val="en-GB" w:eastAsia="en-GB"/>
        </w:rPr>
        <w:tab/>
      </w:r>
      <w:r w:rsidRPr="005E4675">
        <w:rPr>
          <w:rFonts w:eastAsia="Yu Mincho"/>
          <w:color w:val="000000"/>
          <w:sz w:val="18"/>
          <w:szCs w:val="24"/>
          <w:lang w:val="en-GB" w:eastAsia="en-GB"/>
        </w:rPr>
        <w:t>15</w:t>
      </w:r>
      <w:r w:rsidRPr="007078DD">
        <w:rPr>
          <w:rFonts w:eastAsia="Yu Mincho"/>
          <w:color w:val="000000"/>
          <w:sz w:val="18"/>
          <w:szCs w:val="24"/>
          <w:lang w:val="en-GB" w:eastAsia="en-GB"/>
        </w:rPr>
        <w:t>.4.0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23" w:history="1">
        <w:r w:rsidRPr="007078DD">
          <w:rPr>
            <w:rFonts w:eastAsia="Yu Mincho"/>
            <w:color w:val="0563C1"/>
            <w:sz w:val="18"/>
            <w:szCs w:val="24"/>
            <w:u w:val="single"/>
            <w:lang w:val="en-GB" w:eastAsia="en-GB"/>
          </w:rPr>
          <w:t>http://www.atis.org/3gpp-documents/Rel15</w:t>
        </w:r>
      </w:hyperlink>
    </w:p>
    <w:p w14:paraId="2A61F4E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CCSA.38.460V1540</w:t>
      </w:r>
      <w:r w:rsidRPr="007078DD">
        <w:rPr>
          <w:rFonts w:eastAsia="Yu Mincho" w:cs="Arial"/>
          <w:sz w:val="18"/>
          <w:szCs w:val="24"/>
          <w:lang w:val="en-GB" w:eastAsia="en-GB"/>
        </w:rPr>
        <w:tab/>
      </w:r>
      <w:r w:rsidRPr="007078DD">
        <w:rPr>
          <w:rFonts w:eastAsia="Yu Mincho"/>
          <w:color w:val="000000"/>
          <w:sz w:val="18"/>
          <w:szCs w:val="24"/>
          <w:lang w:val="en-GB" w:eastAsia="en-GB"/>
        </w:rPr>
        <w:t>15.4.0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11.07.2019</w:t>
      </w:r>
      <w:r w:rsidRPr="007078DD">
        <w:rPr>
          <w:rFonts w:eastAsia="Yu Mincho" w:cs="Arial"/>
          <w:sz w:val="18"/>
          <w:szCs w:val="24"/>
          <w:lang w:val="en-GB" w:eastAsia="en-GB"/>
        </w:rPr>
        <w:tab/>
      </w:r>
      <w:hyperlink r:id="rId1124" w:history="1">
        <w:r w:rsidRPr="009746BB">
          <w:rPr>
            <w:rFonts w:eastAsia="Yu Mincho"/>
            <w:color w:val="0563C1"/>
            <w:spacing w:val="-4"/>
            <w:sz w:val="18"/>
            <w:szCs w:val="24"/>
            <w:u w:val="single"/>
            <w:lang w:val="en-GB" w:eastAsia="en-GB"/>
          </w:rPr>
          <w:t>http://www.ccsa.org.cn:9001/portalsFile/downloadOldFile?type=17&amp;oldFileUrl=Rel15/TS%2038.460%20V15.4.0.doc</w:t>
        </w:r>
      </w:hyperlink>
    </w:p>
    <w:p w14:paraId="0AFC865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138 460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23.07.2019</w:t>
      </w:r>
      <w:r w:rsidRPr="007078DD">
        <w:rPr>
          <w:rFonts w:eastAsia="Yu Mincho" w:cs="Arial"/>
          <w:sz w:val="18"/>
          <w:szCs w:val="24"/>
          <w:lang w:val="fr-CH" w:eastAsia="en-GB"/>
        </w:rPr>
        <w:tab/>
      </w:r>
      <w:hyperlink r:id="rId1125" w:history="1">
        <w:r w:rsidRPr="007078DD">
          <w:rPr>
            <w:rFonts w:eastAsia="Yu Mincho"/>
            <w:color w:val="0563C1"/>
            <w:sz w:val="18"/>
            <w:szCs w:val="24"/>
            <w:u w:val="single"/>
            <w:lang w:val="fr-CH" w:eastAsia="en-GB"/>
          </w:rPr>
          <w:t>http://www.etsi.org/deliver/etsi_ts/138400_138499/138460/15.04.00_60/ts_138460v150400p.pdf</w:t>
        </w:r>
      </w:hyperlink>
    </w:p>
    <w:p w14:paraId="14BAF50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38.460-15.4.0 V1.0.0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26" w:history="1">
        <w:r w:rsidRPr="007078DD">
          <w:rPr>
            <w:rFonts w:eastAsia="Yu Mincho"/>
            <w:color w:val="0563C1"/>
            <w:sz w:val="18"/>
            <w:szCs w:val="24"/>
            <w:u w:val="single"/>
            <w:lang w:val="fr-CH" w:eastAsia="en-GB"/>
          </w:rPr>
          <w:t>https://members.tsdsi.in/index.php/s/DBXnLypdf5T4QQq</w:t>
        </w:r>
      </w:hyperlink>
    </w:p>
    <w:p w14:paraId="6356C83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TTA</w:t>
      </w:r>
      <w:r w:rsidRPr="007078DD">
        <w:rPr>
          <w:rFonts w:eastAsia="Yu Mincho" w:cs="Arial"/>
          <w:sz w:val="18"/>
          <w:szCs w:val="24"/>
          <w:lang w:val="fr-CH" w:eastAsia="en-GB"/>
        </w:rPr>
        <w:tab/>
      </w:r>
      <w:r w:rsidRPr="007078DD">
        <w:rPr>
          <w:rFonts w:eastAsia="Yu Mincho"/>
          <w:color w:val="000000"/>
          <w:sz w:val="18"/>
          <w:szCs w:val="24"/>
          <w:lang w:val="fr-CH" w:eastAsia="en-GB"/>
        </w:rPr>
        <w:t>TTAT.3G-38.460V15.4.0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27" w:history="1">
        <w:r w:rsidRPr="007078DD">
          <w:rPr>
            <w:rFonts w:eastAsia="Yu Mincho"/>
            <w:color w:val="0563C1"/>
            <w:sz w:val="18"/>
            <w:szCs w:val="24"/>
            <w:u w:val="single"/>
            <w:lang w:val="fr-CH" w:eastAsia="en-GB"/>
          </w:rPr>
          <w:t>http://www.tta.or.kr/data/ttasDown.jsp?where=14688&amp;pk_num=TTAT.3G-38.460V15.4.0</w:t>
        </w:r>
      </w:hyperlink>
    </w:p>
    <w:p w14:paraId="134BA21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TS-3GA-38.460(Rel15) v15.4.0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11.10.2019</w:t>
      </w:r>
      <w:r w:rsidRPr="007078DD">
        <w:rPr>
          <w:rFonts w:eastAsia="Yu Mincho" w:cs="Arial"/>
          <w:sz w:val="18"/>
          <w:szCs w:val="24"/>
          <w:lang w:val="fr-CH" w:eastAsia="en-GB"/>
        </w:rPr>
        <w:tab/>
      </w:r>
      <w:hyperlink r:id="rId1128" w:history="1">
        <w:r w:rsidRPr="007078DD">
          <w:rPr>
            <w:rFonts w:eastAsia="Yu Mincho"/>
            <w:color w:val="0563C1"/>
            <w:sz w:val="18"/>
            <w:szCs w:val="24"/>
            <w:u w:val="single"/>
            <w:lang w:val="fr-CH" w:eastAsia="en-GB"/>
          </w:rPr>
          <w:t>https://www.ttc.or.jp/st/docs/3gpps2019/TS/TS-3GA-38.460(Rel15)v15.4.0.pdf</w:t>
        </w:r>
      </w:hyperlink>
    </w:p>
    <w:p w14:paraId="5795804D"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1D67FC2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ATIS.3GPP.38.460V1610</w:t>
      </w:r>
      <w:r w:rsidRPr="007078DD">
        <w:rPr>
          <w:rFonts w:eastAsia="Yu Mincho" w:cs="Arial"/>
          <w:sz w:val="18"/>
          <w:szCs w:val="24"/>
          <w:lang w:val="en-GB" w:eastAsia="en-GB"/>
        </w:rPr>
        <w:tab/>
      </w:r>
      <w:r w:rsidRPr="007078DD">
        <w:rPr>
          <w:rFonts w:eastAsia="Yu Mincho"/>
          <w:color w:val="000000"/>
          <w:sz w:val="18"/>
          <w:szCs w:val="24"/>
          <w:lang w:val="en-GB" w:eastAsia="en-GB"/>
        </w:rPr>
        <w:t>16.1.0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29" w:history="1">
        <w:r w:rsidRPr="007078DD">
          <w:rPr>
            <w:rFonts w:eastAsia="Yu Mincho"/>
            <w:color w:val="0563C1"/>
            <w:sz w:val="18"/>
            <w:szCs w:val="24"/>
            <w:u w:val="single"/>
            <w:lang w:val="en-GB" w:eastAsia="en-GB"/>
          </w:rPr>
          <w:t>http://www.atis.org/3gpp-documents/Rel16</w:t>
        </w:r>
      </w:hyperlink>
    </w:p>
    <w:p w14:paraId="3941AA3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CCSA.38.460V1610</w:t>
      </w:r>
      <w:r w:rsidRPr="007078DD">
        <w:rPr>
          <w:rFonts w:eastAsia="Yu Mincho" w:cs="Arial"/>
          <w:sz w:val="18"/>
          <w:szCs w:val="24"/>
          <w:lang w:val="en-GB" w:eastAsia="en-GB"/>
        </w:rPr>
        <w:tab/>
      </w:r>
      <w:r w:rsidRPr="007078DD">
        <w:rPr>
          <w:rFonts w:eastAsia="Yu Mincho"/>
          <w:color w:val="000000"/>
          <w:sz w:val="18"/>
          <w:szCs w:val="24"/>
          <w:lang w:val="en-GB" w:eastAsia="en-GB"/>
        </w:rPr>
        <w:t>16.1.0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130" w:history="1">
        <w:r w:rsidRPr="009746BB">
          <w:rPr>
            <w:rFonts w:eastAsia="Yu Mincho"/>
            <w:color w:val="0563C1"/>
            <w:spacing w:val="-4"/>
            <w:sz w:val="18"/>
            <w:szCs w:val="24"/>
            <w:u w:val="single"/>
            <w:lang w:val="en-GB" w:eastAsia="en-GB"/>
          </w:rPr>
          <w:t>http://www.ccsa.org.cn:9001/portalsFile/downloadOldFile?type=17&amp;oldFileUrl=Rel16/TS%2038.460%20V16.1.0.doc</w:t>
        </w:r>
      </w:hyperlink>
    </w:p>
    <w:p w14:paraId="272B69A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138 460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131" w:history="1">
        <w:r w:rsidRPr="007078DD">
          <w:rPr>
            <w:rFonts w:eastAsia="Yu Mincho"/>
            <w:color w:val="0563C1"/>
            <w:sz w:val="18"/>
            <w:szCs w:val="24"/>
            <w:u w:val="single"/>
            <w:lang w:val="fr-CH" w:eastAsia="en-GB"/>
          </w:rPr>
          <w:t>http://www.etsi.org/deliver/etsi_ts/138400_138499/138460/16.01.00_60/ts_138460v160100p.pdf</w:t>
        </w:r>
      </w:hyperlink>
    </w:p>
    <w:p w14:paraId="4781009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38.460-16.1.0 V1.0.0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32" w:history="1">
        <w:r w:rsidRPr="007078DD">
          <w:rPr>
            <w:rFonts w:eastAsia="Yu Mincho"/>
            <w:color w:val="0563C1"/>
            <w:sz w:val="18"/>
            <w:szCs w:val="24"/>
            <w:u w:val="single"/>
            <w:lang w:val="fr-CH" w:eastAsia="en-GB"/>
          </w:rPr>
          <w:t>https://members.tsdsi.in/index.php/s/cKLEwFmpHM493L9</w:t>
        </w:r>
      </w:hyperlink>
    </w:p>
    <w:p w14:paraId="3AFF666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TTAT.3G-38.460V16.1.0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33" w:history="1">
        <w:r w:rsidRPr="007078DD">
          <w:rPr>
            <w:rFonts w:eastAsia="Yu Mincho"/>
            <w:color w:val="0563C1"/>
            <w:sz w:val="18"/>
            <w:szCs w:val="24"/>
            <w:u w:val="single"/>
            <w:lang w:val="fr-CH" w:eastAsia="en-GB"/>
          </w:rPr>
          <w:t>http://www.tta.or.kr/data/ttasDown.jsp?where=14688&amp;pk_num=TTAT.3G-38.460V16.1.0</w:t>
        </w:r>
      </w:hyperlink>
    </w:p>
    <w:p w14:paraId="73098D28"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TS-3GA-38.460(Rel16) v16.1.0</w:t>
      </w:r>
      <w:r w:rsidRPr="007078DD">
        <w:rPr>
          <w:rFonts w:eastAsia="Yu Mincho" w:cs="Arial"/>
          <w:sz w:val="18"/>
          <w:szCs w:val="24"/>
          <w:lang w:val="fr-CH" w:eastAsia="en-GB"/>
        </w:rPr>
        <w:tab/>
      </w:r>
      <w:r w:rsidRPr="007078DD">
        <w:rPr>
          <w:rFonts w:eastAsia="Yu Mincho"/>
          <w:color w:val="000000"/>
          <w:sz w:val="18"/>
          <w:szCs w:val="24"/>
          <w:lang w:val="fr-CH" w:eastAsia="en-GB"/>
        </w:rPr>
        <w:t>16.1.0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645ACA">
        <w:rPr>
          <w:rFonts w:ascii="Arial" w:eastAsia="Yu Mincho" w:hAnsi="Arial" w:cs="Arial"/>
          <w:szCs w:val="24"/>
          <w:lang w:val="fr-CH" w:eastAsia="en-GB"/>
        </w:rPr>
        <w:tab/>
      </w:r>
      <w:hyperlink r:id="rId1134" w:history="1">
        <w:r w:rsidRPr="00645ACA">
          <w:rPr>
            <w:rFonts w:eastAsia="Yu Mincho"/>
            <w:color w:val="0563C1"/>
            <w:sz w:val="18"/>
            <w:szCs w:val="18"/>
            <w:u w:val="single"/>
            <w:lang w:val="fr-CH" w:eastAsia="en-GB"/>
          </w:rPr>
          <w:t>https://www.ttc.or.jp/st/docs/3gpps2020/TS/TS-3GA-38_460_Rel16v16_1_0.pdf</w:t>
        </w:r>
      </w:hyperlink>
    </w:p>
    <w:p w14:paraId="507939C2" w14:textId="77777777" w:rsidR="00837EAE" w:rsidRDefault="00837EAE" w:rsidP="00837EAE">
      <w:pPr>
        <w:pStyle w:val="Heading5"/>
        <w:tabs>
          <w:tab w:val="left" w:pos="2800"/>
          <w:tab w:val="left" w:pos="3934"/>
        </w:tabs>
      </w:pPr>
      <w:r>
        <w:t>52.4.1.2.1</w:t>
      </w:r>
      <w:r>
        <w:rPr>
          <w:rtl/>
        </w:rPr>
        <w:tab/>
        <w:t xml:space="preserve">المواصفة التقنية </w:t>
      </w:r>
      <w:r>
        <w:t>38.461</w:t>
      </w:r>
    </w:p>
    <w:p w14:paraId="55A995A0" w14:textId="77777777" w:rsidR="00837EAE" w:rsidRPr="005B3A12" w:rsidRDefault="00837EAE" w:rsidP="00837EAE">
      <w:pPr>
        <w:pStyle w:val="Headingb"/>
        <w:keepLines/>
        <w:tabs>
          <w:tab w:val="left" w:pos="2800"/>
          <w:tab w:val="left" w:pos="3934"/>
        </w:tabs>
      </w:pPr>
      <w:r w:rsidRPr="00EE0215">
        <w:rPr>
          <w:lang w:val="fr-CH"/>
        </w:rPr>
        <w:t>NG-RAN</w:t>
      </w:r>
      <w:r w:rsidRPr="00EE0215">
        <w:rPr>
          <w:rtl/>
        </w:rPr>
        <w:t>؛</w:t>
      </w:r>
      <w:r>
        <w:rPr>
          <w:rFonts w:hint="cs"/>
          <w:rtl/>
        </w:rPr>
        <w:t xml:space="preserve"> الطبقة </w:t>
      </w:r>
      <w:r>
        <w:t>1</w:t>
      </w:r>
      <w:r>
        <w:rPr>
          <w:rFonts w:hint="cs"/>
          <w:rtl/>
        </w:rPr>
        <w:t xml:space="preserve"> </w:t>
      </w:r>
      <w:r w:rsidRPr="005B3A12">
        <w:rPr>
          <w:rFonts w:hint="cs"/>
          <w:rtl/>
        </w:rPr>
        <w:t>ل</w:t>
      </w:r>
      <w:r w:rsidRPr="00DA403D">
        <w:rPr>
          <w:rtl/>
        </w:rPr>
        <w:t>لسطح البيني</w:t>
      </w:r>
      <w:r w:rsidRPr="005B3A12">
        <w:rPr>
          <w:rFonts w:hint="cs"/>
          <w:rtl/>
        </w:rPr>
        <w:t xml:space="preserve"> </w:t>
      </w:r>
      <w:r w:rsidRPr="00EE0215">
        <w:t>E1</w:t>
      </w:r>
    </w:p>
    <w:p w14:paraId="65DE0645" w14:textId="7BF81306" w:rsidR="00837EAE" w:rsidRPr="005B3A12" w:rsidRDefault="00837EAE" w:rsidP="00837EAE">
      <w:pPr>
        <w:keepNext/>
        <w:keepLines/>
        <w:tabs>
          <w:tab w:val="left" w:pos="2800"/>
          <w:tab w:val="left" w:pos="3934"/>
        </w:tabs>
        <w:rPr>
          <w:rtl/>
        </w:rPr>
      </w:pPr>
      <w:r w:rsidRPr="005B3A12">
        <w:rPr>
          <w:rFonts w:hint="cs"/>
          <w:rtl/>
        </w:rPr>
        <w:t>توصِّف</w:t>
      </w:r>
      <w:r w:rsidRPr="005B3A12">
        <w:rPr>
          <w:rtl/>
        </w:rPr>
        <w:t xml:space="preserve"> هذه الوثيقة المعايير المسموح بها لتنفيذ الطبقة </w:t>
      </w:r>
      <w:r>
        <w:t>1</w:t>
      </w:r>
      <w:r w:rsidRPr="005B3A12">
        <w:rPr>
          <w:rtl/>
        </w:rPr>
        <w:t xml:space="preserve"> في السطح البيني</w:t>
      </w:r>
      <w:r w:rsidRPr="005B3A12">
        <w:rPr>
          <w:rFonts w:hint="cs"/>
          <w:rtl/>
        </w:rPr>
        <w:t xml:space="preserve"> </w:t>
      </w:r>
      <w:r w:rsidRPr="00EE0215">
        <w:t>E1</w:t>
      </w:r>
      <w:r w:rsidRPr="005B3A12">
        <w:rPr>
          <w:rFonts w:hint="cs"/>
          <w:rtl/>
        </w:rPr>
        <w:t>.</w:t>
      </w:r>
    </w:p>
    <w:p w14:paraId="11A37B88" w14:textId="77777777" w:rsidR="00837EAE" w:rsidRPr="005B3A12" w:rsidRDefault="00837EAE" w:rsidP="00E93B9E">
      <w:pPr>
        <w:keepNext/>
        <w:keepLines/>
        <w:tabs>
          <w:tab w:val="left" w:pos="2800"/>
          <w:tab w:val="left" w:pos="3934"/>
        </w:tabs>
        <w:spacing w:after="120"/>
      </w:pPr>
      <w:r w:rsidRPr="005B3A12">
        <w:rPr>
          <w:rtl/>
        </w:rPr>
        <w:t xml:space="preserve">ولا </w:t>
      </w:r>
      <w:r w:rsidRPr="005B3A12">
        <w:rPr>
          <w:rFonts w:hint="cs"/>
          <w:rtl/>
        </w:rPr>
        <w:t>ي</w:t>
      </w:r>
      <w:r w:rsidRPr="005B3A12">
        <w:rPr>
          <w:rtl/>
        </w:rPr>
        <w:t xml:space="preserve">قع في </w:t>
      </w:r>
      <w:r w:rsidRPr="005B3A12">
        <w:rPr>
          <w:rFonts w:hint="cs"/>
          <w:rtl/>
        </w:rPr>
        <w:t>مجال تطبيق</w:t>
      </w:r>
      <w:r w:rsidRPr="005B3A12">
        <w:rPr>
          <w:rtl/>
        </w:rPr>
        <w:t xml:space="preserve"> هذه الوثيقة </w:t>
      </w:r>
      <w:r w:rsidRPr="005B3A12">
        <w:rPr>
          <w:rFonts w:hint="cs"/>
          <w:rtl/>
        </w:rPr>
        <w:t>توصيف</w:t>
      </w:r>
      <w:r w:rsidRPr="005B3A12">
        <w:rPr>
          <w:rtl/>
        </w:rPr>
        <w:t xml:space="preserve"> متطلبات تأخر الإرسال ولا متطلبات العمليات والصيانة </w:t>
      </w:r>
      <w:r>
        <w:t>(</w:t>
      </w:r>
      <w:r w:rsidRPr="005B3A12">
        <w:t>O&amp;M</w:t>
      </w:r>
      <w:r>
        <w:t>)</w:t>
      </w:r>
      <w:r w:rsidRPr="005B3A12">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1CD52CEC" w14:textId="77777777" w:rsidTr="00F3583B">
        <w:tc>
          <w:tcPr>
            <w:tcW w:w="677" w:type="dxa"/>
            <w:tcMar>
              <w:top w:w="0" w:type="dxa"/>
              <w:left w:w="0" w:type="dxa"/>
              <w:bottom w:w="0" w:type="dxa"/>
              <w:right w:w="0" w:type="dxa"/>
            </w:tcMar>
            <w:vAlign w:val="bottom"/>
            <w:hideMark/>
          </w:tcPr>
          <w:p w14:paraId="4A582E6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3F7E4B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80DA05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DCCE00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7BA5B4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34BC51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F241B40"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3736494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ATIS.3GPP.38.461V1510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35" w:history="1">
        <w:r w:rsidRPr="007078DD">
          <w:rPr>
            <w:rFonts w:eastAsia="Yu Mincho"/>
            <w:color w:val="0563C1"/>
            <w:sz w:val="18"/>
            <w:szCs w:val="24"/>
            <w:u w:val="single"/>
            <w:lang w:val="en-GB" w:eastAsia="en-GB"/>
          </w:rPr>
          <w:t>http://www.atis.org/3gpp-documents/Rel15</w:t>
        </w:r>
      </w:hyperlink>
    </w:p>
    <w:p w14:paraId="38A7141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CCSA.38.461V1510</w:t>
      </w:r>
      <w:r w:rsidRPr="007078DD">
        <w:rPr>
          <w:rFonts w:eastAsia="Yu Mincho" w:cs="Arial"/>
          <w:sz w:val="18"/>
          <w:szCs w:val="24"/>
          <w:lang w:val="en-GB" w:eastAsia="en-GB"/>
        </w:rPr>
        <w:tab/>
      </w:r>
      <w:r w:rsidRPr="007078DD">
        <w:rPr>
          <w:rFonts w:eastAsia="Yu Mincho"/>
          <w:color w:val="000000"/>
          <w:sz w:val="18"/>
          <w:szCs w:val="24"/>
          <w:lang w:val="en-GB" w:eastAsia="en-GB"/>
        </w:rPr>
        <w:t>15.1.0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02.10.2019</w:t>
      </w:r>
      <w:r w:rsidRPr="007078DD">
        <w:rPr>
          <w:rFonts w:eastAsia="Yu Mincho" w:cs="Arial"/>
          <w:sz w:val="18"/>
          <w:szCs w:val="24"/>
          <w:lang w:val="en-GB" w:eastAsia="en-GB"/>
        </w:rPr>
        <w:tab/>
      </w:r>
      <w:hyperlink r:id="rId1136" w:history="1">
        <w:r w:rsidRPr="009746BB">
          <w:rPr>
            <w:rFonts w:eastAsia="Yu Mincho"/>
            <w:color w:val="0563C1"/>
            <w:spacing w:val="-4"/>
            <w:sz w:val="18"/>
            <w:szCs w:val="24"/>
            <w:u w:val="single"/>
            <w:lang w:val="en-GB" w:eastAsia="en-GB"/>
          </w:rPr>
          <w:t>http://www.ccsa.org.cn:9001/portalsFile/downloadOldFile?type=17&amp;oldFileUrl=Rel15/TS%2038.461%20V15.1.0.doc</w:t>
        </w:r>
      </w:hyperlink>
    </w:p>
    <w:p w14:paraId="7CBBBA7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138 461</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16.10.2019</w:t>
      </w:r>
      <w:r w:rsidRPr="007078DD">
        <w:rPr>
          <w:rFonts w:eastAsia="Yu Mincho" w:cs="Arial"/>
          <w:sz w:val="18"/>
          <w:szCs w:val="24"/>
          <w:lang w:val="fr-CH" w:eastAsia="en-GB"/>
        </w:rPr>
        <w:tab/>
      </w:r>
      <w:hyperlink r:id="rId1137" w:history="1">
        <w:r w:rsidRPr="007078DD">
          <w:rPr>
            <w:rFonts w:eastAsia="Yu Mincho"/>
            <w:color w:val="0563C1"/>
            <w:sz w:val="18"/>
            <w:szCs w:val="24"/>
            <w:u w:val="single"/>
            <w:lang w:val="fr-CH" w:eastAsia="en-GB"/>
          </w:rPr>
          <w:t>http://www.etsi.org/deliver/etsi_ts/138400_138499/138461/15.01.00_60/ts_138461v150100p.pdf</w:t>
        </w:r>
      </w:hyperlink>
    </w:p>
    <w:p w14:paraId="48EDFCF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38.461-15.1.0 V1.0.0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38" w:history="1">
        <w:r w:rsidRPr="007078DD">
          <w:rPr>
            <w:rFonts w:eastAsia="Yu Mincho"/>
            <w:color w:val="0563C1"/>
            <w:sz w:val="18"/>
            <w:szCs w:val="24"/>
            <w:u w:val="single"/>
            <w:lang w:val="fr-CH" w:eastAsia="en-GB"/>
          </w:rPr>
          <w:t>https://members.tsdsi.in/index.php/s/j9qk4ARG94X66Y8</w:t>
        </w:r>
      </w:hyperlink>
    </w:p>
    <w:p w14:paraId="6D0F5CE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TTAT.3G-38.461V15.1.0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39" w:history="1">
        <w:r w:rsidRPr="007078DD">
          <w:rPr>
            <w:rFonts w:eastAsia="Yu Mincho"/>
            <w:color w:val="0563C1"/>
            <w:sz w:val="18"/>
            <w:szCs w:val="24"/>
            <w:u w:val="single"/>
            <w:lang w:val="fr-CH" w:eastAsia="en-GB"/>
          </w:rPr>
          <w:t>http://www.tta.or.kr/data/ttasDown.jsp?where=14688&amp;pk_num=TTAT.3G-38.461V15.1.0</w:t>
        </w:r>
      </w:hyperlink>
    </w:p>
    <w:p w14:paraId="016D33A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TS-3GA-38.461(Rel15) v15.1.0</w:t>
      </w:r>
      <w:r w:rsidRPr="007078DD">
        <w:rPr>
          <w:rFonts w:eastAsia="Yu Mincho" w:cs="Arial"/>
          <w:sz w:val="18"/>
          <w:szCs w:val="24"/>
          <w:lang w:val="fr-CH" w:eastAsia="en-GB"/>
        </w:rPr>
        <w:tab/>
      </w:r>
      <w:r w:rsidRPr="007078DD">
        <w:rPr>
          <w:rFonts w:eastAsia="Yu Mincho"/>
          <w:color w:val="000000"/>
          <w:sz w:val="18"/>
          <w:szCs w:val="24"/>
          <w:lang w:val="fr-CH" w:eastAsia="en-GB"/>
        </w:rPr>
        <w:t>15.1.0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20.12.2019</w:t>
      </w:r>
      <w:r w:rsidRPr="007078DD">
        <w:rPr>
          <w:rFonts w:eastAsia="Yu Mincho" w:cs="Arial"/>
          <w:sz w:val="18"/>
          <w:szCs w:val="24"/>
          <w:lang w:val="fr-CH" w:eastAsia="en-GB"/>
        </w:rPr>
        <w:tab/>
      </w:r>
      <w:hyperlink r:id="rId1140" w:history="1">
        <w:r w:rsidRPr="007078DD">
          <w:rPr>
            <w:rFonts w:eastAsia="Yu Mincho"/>
            <w:color w:val="0563C1"/>
            <w:sz w:val="18"/>
            <w:szCs w:val="24"/>
            <w:u w:val="single"/>
            <w:lang w:val="fr-CH" w:eastAsia="en-GB"/>
          </w:rPr>
          <w:t>https://www.ttc.or.jp/st/docs/3gpps2019/TS/TS-3GA-38.461(Rel15)v15.1.0.pdf</w:t>
        </w:r>
      </w:hyperlink>
    </w:p>
    <w:p w14:paraId="5563B788"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6D84ADC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ATIS.3GPP.38.461V1600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41" w:history="1">
        <w:r w:rsidRPr="007078DD">
          <w:rPr>
            <w:rFonts w:eastAsia="Yu Mincho"/>
            <w:color w:val="0563C1"/>
            <w:sz w:val="18"/>
            <w:szCs w:val="24"/>
            <w:u w:val="single"/>
            <w:lang w:val="en-GB" w:eastAsia="en-GB"/>
          </w:rPr>
          <w:t>http://www.atis.org/3gpp-documents/Rel16</w:t>
        </w:r>
      </w:hyperlink>
    </w:p>
    <w:p w14:paraId="160B9AA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CCSA.38.461V1600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142" w:history="1">
        <w:r w:rsidRPr="009746BB">
          <w:rPr>
            <w:rFonts w:eastAsia="Yu Mincho"/>
            <w:color w:val="0563C1"/>
            <w:spacing w:val="-4"/>
            <w:sz w:val="18"/>
            <w:szCs w:val="24"/>
            <w:u w:val="single"/>
            <w:lang w:val="en-GB" w:eastAsia="en-GB"/>
          </w:rPr>
          <w:t>http://www.ccsa.org.cn:9001/portalsFile/downloadOldFile?type=17&amp;oldFileUrl=Rel16/TS%2038.461%20V16.0.0.doc</w:t>
        </w:r>
      </w:hyperlink>
    </w:p>
    <w:p w14:paraId="5638360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138 461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143" w:history="1">
        <w:r w:rsidRPr="007078DD">
          <w:rPr>
            <w:rFonts w:eastAsia="Yu Mincho"/>
            <w:color w:val="0563C1"/>
            <w:sz w:val="18"/>
            <w:szCs w:val="24"/>
            <w:u w:val="single"/>
            <w:lang w:val="fr-CH" w:eastAsia="en-GB"/>
          </w:rPr>
          <w:t>http://www.etsi.org/deliver/etsi_ts/138400_138499/138461/16.00.00_60/ts_138461v160000p.pdf</w:t>
        </w:r>
      </w:hyperlink>
    </w:p>
    <w:p w14:paraId="457EA4E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38.461-16.0.0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44" w:history="1">
        <w:r w:rsidRPr="007078DD">
          <w:rPr>
            <w:rFonts w:eastAsia="Yu Mincho"/>
            <w:color w:val="0563C1"/>
            <w:sz w:val="18"/>
            <w:szCs w:val="24"/>
            <w:u w:val="single"/>
            <w:lang w:val="fr-CH" w:eastAsia="en-GB"/>
          </w:rPr>
          <w:t>https://members.tsdsi.in/index.php/s/meWGYCTEEGFAtjT</w:t>
        </w:r>
      </w:hyperlink>
    </w:p>
    <w:p w14:paraId="268A233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TTAT.3G-38.461V16.0.0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45" w:history="1">
        <w:r w:rsidRPr="007078DD">
          <w:rPr>
            <w:rFonts w:eastAsia="Yu Mincho"/>
            <w:color w:val="0563C1"/>
            <w:sz w:val="18"/>
            <w:szCs w:val="24"/>
            <w:u w:val="single"/>
            <w:lang w:val="fr-CH" w:eastAsia="en-GB"/>
          </w:rPr>
          <w:t>http://www.tta.or.kr/data/ttasDown.jsp?where=14688&amp;pk_num=TTAT.3G-38.461V16.0.0</w:t>
        </w:r>
      </w:hyperlink>
    </w:p>
    <w:p w14:paraId="1C76C0C4"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TS-3GA-38.461(Rel16)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146" w:history="1">
        <w:r w:rsidRPr="007078DD">
          <w:rPr>
            <w:rFonts w:eastAsia="Yu Mincho"/>
            <w:color w:val="0563C1"/>
            <w:sz w:val="18"/>
            <w:szCs w:val="24"/>
            <w:u w:val="single"/>
            <w:lang w:val="fr-CH" w:eastAsia="en-GB"/>
          </w:rPr>
          <w:t>https://www.ttc.or.jp/st/docs/3gpps2020/TS/TS-3GA-38_461_Rel16v16_0_0.pdf</w:t>
        </w:r>
      </w:hyperlink>
    </w:p>
    <w:p w14:paraId="12CDDE5F" w14:textId="77777777" w:rsidR="00837EAE" w:rsidRDefault="00837EAE" w:rsidP="00837EAE">
      <w:pPr>
        <w:pStyle w:val="Heading5"/>
        <w:tabs>
          <w:tab w:val="left" w:pos="2800"/>
          <w:tab w:val="left" w:pos="3934"/>
        </w:tabs>
      </w:pPr>
      <w:r>
        <w:lastRenderedPageBreak/>
        <w:t>53.4.1.2.1</w:t>
      </w:r>
      <w:r>
        <w:rPr>
          <w:rtl/>
        </w:rPr>
        <w:tab/>
        <w:t xml:space="preserve">المواصفة التقنية </w:t>
      </w:r>
      <w:r>
        <w:t>38.462</w:t>
      </w:r>
    </w:p>
    <w:p w14:paraId="7ED89AB4" w14:textId="77777777" w:rsidR="00837EAE" w:rsidRDefault="00837EAE" w:rsidP="00837EAE">
      <w:pPr>
        <w:pStyle w:val="Headingb"/>
        <w:keepLines/>
        <w:tabs>
          <w:tab w:val="left" w:pos="2800"/>
          <w:tab w:val="left" w:pos="3934"/>
        </w:tabs>
      </w:pPr>
      <w:r w:rsidRPr="00EE0215">
        <w:rPr>
          <w:lang w:val="fr-CH"/>
        </w:rPr>
        <w:t>NG-RAN</w:t>
      </w:r>
      <w:r w:rsidRPr="00EE0215">
        <w:rPr>
          <w:rtl/>
        </w:rPr>
        <w:t>؛</w:t>
      </w:r>
      <w:r w:rsidRPr="004979CB">
        <w:rPr>
          <w:rFonts w:ascii="Times New Roman" w:hAnsi="Times New Roman"/>
          <w:b w:val="0"/>
          <w:bCs w:val="0"/>
          <w:rtl/>
        </w:rPr>
        <w:t xml:space="preserve"> </w:t>
      </w:r>
      <w:r w:rsidRPr="00EE0215">
        <w:rPr>
          <w:rtl/>
        </w:rPr>
        <w:t xml:space="preserve">نقل </w:t>
      </w:r>
      <w:r w:rsidRPr="004979CB">
        <w:rPr>
          <w:rFonts w:hint="cs"/>
          <w:rtl/>
        </w:rPr>
        <w:t>تشوير</w:t>
      </w:r>
      <w:r w:rsidRPr="00EE0215">
        <w:rPr>
          <w:rtl/>
        </w:rPr>
        <w:t xml:space="preserve"> </w:t>
      </w:r>
      <w:r w:rsidRPr="00EE0215">
        <w:t>E1</w:t>
      </w:r>
    </w:p>
    <w:p w14:paraId="56B3F46F" w14:textId="77777777" w:rsidR="00837EAE" w:rsidRPr="00CD5A01" w:rsidRDefault="00837EAE" w:rsidP="00E93B9E">
      <w:pPr>
        <w:keepNext/>
        <w:keepLines/>
        <w:tabs>
          <w:tab w:val="left" w:pos="2800"/>
          <w:tab w:val="left" w:pos="3934"/>
        </w:tabs>
        <w:spacing w:after="120"/>
        <w:rPr>
          <w:spacing w:val="-2"/>
          <w:rtl/>
        </w:rPr>
      </w:pPr>
      <w:r w:rsidRPr="00CD5A01">
        <w:rPr>
          <w:rFonts w:hint="cs"/>
          <w:spacing w:val="-2"/>
          <w:rtl/>
        </w:rPr>
        <w:t>توصِّف</w:t>
      </w:r>
      <w:r w:rsidRPr="00CD5A01">
        <w:rPr>
          <w:spacing w:val="-2"/>
          <w:rtl/>
        </w:rPr>
        <w:t xml:space="preserve"> هذه الوثيقة معايير تشوير النقل الواجب استخدامها عبر السطح البيني</w:t>
      </w:r>
      <w:r w:rsidRPr="00CD5A01">
        <w:rPr>
          <w:rFonts w:hint="cs"/>
          <w:spacing w:val="-2"/>
          <w:rtl/>
        </w:rPr>
        <w:t xml:space="preserve"> </w:t>
      </w:r>
      <w:r w:rsidRPr="00CD5A01">
        <w:rPr>
          <w:spacing w:val="-2"/>
        </w:rPr>
        <w:t>E1</w:t>
      </w:r>
      <w:r w:rsidRPr="00CD5A01">
        <w:rPr>
          <w:spacing w:val="-2"/>
          <w:rtl/>
        </w:rPr>
        <w:t>.</w:t>
      </w:r>
      <w:r w:rsidRPr="00CD5A01">
        <w:rPr>
          <w:rFonts w:hint="cs"/>
          <w:spacing w:val="-2"/>
          <w:rtl/>
        </w:rPr>
        <w:t xml:space="preserve"> وي</w:t>
      </w:r>
      <w:r w:rsidRPr="00CD5A01">
        <w:rPr>
          <w:spacing w:val="-2"/>
          <w:rtl/>
        </w:rPr>
        <w:t xml:space="preserve">قدم السطح البيني </w:t>
      </w:r>
      <w:r w:rsidRPr="00CD5A01">
        <w:rPr>
          <w:spacing w:val="-2"/>
        </w:rPr>
        <w:t>E1</w:t>
      </w:r>
      <w:r w:rsidRPr="00CD5A01">
        <w:rPr>
          <w:rFonts w:hint="cs"/>
          <w:spacing w:val="-2"/>
          <w:rtl/>
        </w:rPr>
        <w:t xml:space="preserve"> </w:t>
      </w:r>
      <w:r w:rsidRPr="00CD5A01">
        <w:rPr>
          <w:spacing w:val="-2"/>
          <w:rtl/>
        </w:rPr>
        <w:t xml:space="preserve">وسيلة </w:t>
      </w:r>
      <w:r w:rsidRPr="00CD5A01">
        <w:rPr>
          <w:rFonts w:hint="cs"/>
          <w:spacing w:val="-2"/>
          <w:rtl/>
        </w:rPr>
        <w:t xml:space="preserve">للتوصيل </w:t>
      </w:r>
      <w:r w:rsidRPr="00CD5A01">
        <w:rPr>
          <w:spacing w:val="-2"/>
          <w:rtl/>
        </w:rPr>
        <w:t>ما بين</w:t>
      </w:r>
      <w:r w:rsidRPr="00CD5A01">
        <w:rPr>
          <w:rFonts w:hint="cs"/>
          <w:spacing w:val="-2"/>
          <w:rtl/>
        </w:rPr>
        <w:t xml:space="preserve"> مستوي التحكم </w:t>
      </w:r>
      <w:r w:rsidRPr="00CD5A01">
        <w:rPr>
          <w:spacing w:val="-2"/>
        </w:rPr>
        <w:t>gNB-CU-CP</w:t>
      </w:r>
      <w:r w:rsidRPr="00CD5A01">
        <w:rPr>
          <w:rFonts w:hint="cs"/>
          <w:spacing w:val="-2"/>
          <w:rtl/>
        </w:rPr>
        <w:t xml:space="preserve"> ومستوي المستعمل </w:t>
      </w:r>
      <w:r w:rsidRPr="00CD5A01">
        <w:rPr>
          <w:spacing w:val="-2"/>
        </w:rPr>
        <w:t>gNB</w:t>
      </w:r>
      <w:r w:rsidRPr="00CD5A01">
        <w:rPr>
          <w:spacing w:val="-2"/>
        </w:rPr>
        <w:noBreakHyphen/>
        <w:t>CU</w:t>
      </w:r>
      <w:r w:rsidRPr="00CD5A01">
        <w:rPr>
          <w:spacing w:val="-2"/>
        </w:rPr>
        <w:noBreakHyphen/>
        <w:t>UP</w:t>
      </w:r>
      <w:r w:rsidRPr="00CD5A01">
        <w:rPr>
          <w:rFonts w:hint="cs"/>
          <w:spacing w:val="-2"/>
          <w:rtl/>
        </w:rPr>
        <w:t xml:space="preserve"> في الوحدة المركزية </w:t>
      </w:r>
      <w:r w:rsidRPr="00CD5A01">
        <w:rPr>
          <w:spacing w:val="-2"/>
        </w:rPr>
        <w:t>gNB-CU</w:t>
      </w:r>
      <w:r w:rsidRPr="00CD5A01">
        <w:rPr>
          <w:rFonts w:hint="cs"/>
          <w:spacing w:val="-2"/>
          <w:rtl/>
        </w:rPr>
        <w:t xml:space="preserve"> ضمن معمارية </w:t>
      </w:r>
      <w:r w:rsidRPr="00CD5A01">
        <w:rPr>
          <w:spacing w:val="-2"/>
        </w:rPr>
        <w:t>NG-RAN</w:t>
      </w:r>
      <w:r w:rsidRPr="00CD5A01">
        <w:rPr>
          <w:rFonts w:hint="cs"/>
          <w:spacing w:val="-2"/>
          <w:rtl/>
        </w:rPr>
        <w:t xml:space="preserve"> </w:t>
      </w:r>
      <w:r w:rsidRPr="00CD5A01">
        <w:rPr>
          <w:spacing w:val="-2"/>
        </w:rPr>
        <w:t>(TS 38.401)</w:t>
      </w:r>
      <w:r w:rsidRPr="00CD5A01">
        <w:rPr>
          <w:rFonts w:hint="cs"/>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9B63A0E" w14:textId="77777777" w:rsidTr="00F3583B">
        <w:tc>
          <w:tcPr>
            <w:tcW w:w="677" w:type="dxa"/>
            <w:tcMar>
              <w:top w:w="0" w:type="dxa"/>
              <w:left w:w="0" w:type="dxa"/>
              <w:bottom w:w="0" w:type="dxa"/>
              <w:right w:w="0" w:type="dxa"/>
            </w:tcMar>
            <w:vAlign w:val="bottom"/>
            <w:hideMark/>
          </w:tcPr>
          <w:p w14:paraId="78BCC27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C7C8C8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128978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D49C03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160550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7AAACD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9B3C816"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210FC3C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ATIS.3GPP.38.462V1561</w:t>
      </w:r>
      <w:r w:rsidRPr="007078DD">
        <w:rPr>
          <w:rFonts w:eastAsia="Yu Mincho" w:cs="Arial"/>
          <w:sz w:val="18"/>
          <w:szCs w:val="24"/>
          <w:lang w:val="en-GB" w:eastAsia="en-GB"/>
        </w:rPr>
        <w:tab/>
      </w:r>
      <w:r w:rsidRPr="007078DD">
        <w:rPr>
          <w:rFonts w:eastAsia="Yu Mincho"/>
          <w:color w:val="000000"/>
          <w:sz w:val="18"/>
          <w:szCs w:val="24"/>
          <w:lang w:val="en-GB" w:eastAsia="en-GB"/>
        </w:rPr>
        <w:t>15.6.1</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47" w:history="1">
        <w:r w:rsidRPr="007078DD">
          <w:rPr>
            <w:rFonts w:eastAsia="Yu Mincho"/>
            <w:color w:val="0563C1"/>
            <w:sz w:val="18"/>
            <w:szCs w:val="24"/>
            <w:u w:val="single"/>
            <w:lang w:val="en-GB" w:eastAsia="en-GB"/>
          </w:rPr>
          <w:t>http://www.atis.org/3gpp-documents/Rel15</w:t>
        </w:r>
      </w:hyperlink>
    </w:p>
    <w:p w14:paraId="74D7076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CCSA.38.462V1561</w:t>
      </w:r>
      <w:r w:rsidRPr="007078DD">
        <w:rPr>
          <w:rFonts w:eastAsia="Yu Mincho" w:cs="Arial"/>
          <w:sz w:val="18"/>
          <w:szCs w:val="24"/>
          <w:lang w:val="en-GB" w:eastAsia="en-GB"/>
        </w:rPr>
        <w:tab/>
      </w:r>
      <w:r w:rsidRPr="007078DD">
        <w:rPr>
          <w:rFonts w:eastAsia="Yu Mincho"/>
          <w:color w:val="000000"/>
          <w:sz w:val="18"/>
          <w:szCs w:val="24"/>
          <w:lang w:val="en-GB" w:eastAsia="en-GB"/>
        </w:rPr>
        <w:t>15.6.1</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9746BB">
        <w:rPr>
          <w:rFonts w:eastAsia="Yu Mincho"/>
          <w:color w:val="0563C1"/>
          <w:spacing w:val="-4"/>
          <w:sz w:val="18"/>
          <w:szCs w:val="24"/>
          <w:u w:val="single"/>
          <w:lang w:val="en-GB" w:eastAsia="en-GB"/>
        </w:rPr>
        <w:t>08.04.2020</w:t>
      </w:r>
      <w:r w:rsidRPr="009746BB">
        <w:rPr>
          <w:rFonts w:eastAsia="Yu Mincho" w:cs="Arial"/>
          <w:color w:val="0563C1"/>
          <w:spacing w:val="-4"/>
          <w:sz w:val="18"/>
          <w:szCs w:val="24"/>
          <w:u w:val="single"/>
          <w:lang w:val="en-GB" w:eastAsia="en-GB"/>
        </w:rPr>
        <w:tab/>
      </w:r>
      <w:hyperlink r:id="rId1148" w:history="1">
        <w:r w:rsidRPr="009746BB">
          <w:rPr>
            <w:rFonts w:eastAsia="Yu Mincho"/>
            <w:color w:val="0563C1"/>
            <w:spacing w:val="-4"/>
            <w:sz w:val="18"/>
            <w:szCs w:val="24"/>
            <w:u w:val="single"/>
            <w:lang w:val="en-GB" w:eastAsia="en-GB"/>
          </w:rPr>
          <w:t>http://www.ccsa.org.cn:9001/portalsFile/downloadOldFile?type=17&amp;oldFileUrl=Rel15/TS%2038.462%20V15.6.1.doc</w:t>
        </w:r>
      </w:hyperlink>
    </w:p>
    <w:p w14:paraId="7842FCC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138 462</w:t>
      </w:r>
      <w:r w:rsidRPr="007078DD">
        <w:rPr>
          <w:rFonts w:eastAsia="Yu Mincho" w:cs="Arial"/>
          <w:sz w:val="18"/>
          <w:szCs w:val="24"/>
          <w:lang w:val="fr-CH" w:eastAsia="en-GB"/>
        </w:rPr>
        <w:tab/>
      </w:r>
      <w:r w:rsidRPr="007078DD">
        <w:rPr>
          <w:rFonts w:eastAsia="Yu Mincho"/>
          <w:color w:val="000000"/>
          <w:sz w:val="18"/>
          <w:szCs w:val="24"/>
          <w:lang w:val="fr-CH" w:eastAsia="en-GB"/>
        </w:rPr>
        <w:t>15.6.1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15.04.2020</w:t>
      </w:r>
      <w:r w:rsidRPr="007078DD">
        <w:rPr>
          <w:rFonts w:eastAsia="Yu Mincho" w:cs="Arial"/>
          <w:sz w:val="18"/>
          <w:szCs w:val="24"/>
          <w:lang w:val="fr-CH" w:eastAsia="en-GB"/>
        </w:rPr>
        <w:tab/>
      </w:r>
      <w:hyperlink r:id="rId1149" w:history="1">
        <w:r w:rsidRPr="007078DD">
          <w:rPr>
            <w:rFonts w:eastAsia="Yu Mincho"/>
            <w:color w:val="0563C1"/>
            <w:sz w:val="18"/>
            <w:szCs w:val="24"/>
            <w:u w:val="single"/>
            <w:lang w:val="fr-CH" w:eastAsia="en-GB"/>
          </w:rPr>
          <w:t>http://www.etsi.org/deliver/etsi_ts/138400_138499/138462/15.06.01_60/ts_138462v150601p.pdf</w:t>
        </w:r>
      </w:hyperlink>
    </w:p>
    <w:p w14:paraId="3CE7ADA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5E4675">
        <w:rPr>
          <w:rFonts w:eastAsia="Yu Mincho"/>
          <w:color w:val="000000"/>
          <w:sz w:val="18"/>
          <w:szCs w:val="24"/>
          <w:lang w:val="fr-FR" w:eastAsia="en-GB"/>
        </w:rPr>
        <w:t>TSDSI</w:t>
      </w:r>
      <w:r w:rsidRPr="007078DD">
        <w:rPr>
          <w:rFonts w:eastAsia="Yu Mincho"/>
          <w:color w:val="000000"/>
          <w:sz w:val="18"/>
          <w:szCs w:val="24"/>
          <w:lang w:val="fr-CH" w:eastAsia="en-GB"/>
        </w:rPr>
        <w:t xml:space="preserve"> STD T1.3GPP 38.462-15.6.1 V1.0.0</w:t>
      </w:r>
      <w:r w:rsidRPr="007078DD">
        <w:rPr>
          <w:rFonts w:eastAsia="Yu Mincho" w:cs="Arial"/>
          <w:sz w:val="18"/>
          <w:szCs w:val="24"/>
          <w:lang w:val="fr-CH" w:eastAsia="en-GB"/>
        </w:rPr>
        <w:tab/>
      </w:r>
      <w:r w:rsidRPr="007078DD">
        <w:rPr>
          <w:rFonts w:eastAsia="Yu Mincho"/>
          <w:color w:val="000000"/>
          <w:sz w:val="18"/>
          <w:szCs w:val="24"/>
          <w:lang w:val="fr-CH" w:eastAsia="en-GB"/>
        </w:rPr>
        <w:t>15.6.1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50" w:history="1">
        <w:r w:rsidRPr="007078DD">
          <w:rPr>
            <w:rFonts w:eastAsia="Yu Mincho"/>
            <w:color w:val="0563C1"/>
            <w:sz w:val="18"/>
            <w:szCs w:val="24"/>
            <w:u w:val="single"/>
            <w:lang w:val="fr-CH" w:eastAsia="en-GB"/>
          </w:rPr>
          <w:t>https://members.tsdsi.in/index.php/s/DWyQRqYSFBHy6QF</w:t>
        </w:r>
      </w:hyperlink>
    </w:p>
    <w:p w14:paraId="1EFE311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TTAT.3G-38.462V15.6.1</w:t>
      </w:r>
      <w:r w:rsidRPr="007078DD">
        <w:rPr>
          <w:rFonts w:eastAsia="Yu Mincho" w:cs="Arial"/>
          <w:sz w:val="18"/>
          <w:szCs w:val="24"/>
          <w:lang w:val="fr-CH" w:eastAsia="en-GB"/>
        </w:rPr>
        <w:tab/>
      </w:r>
      <w:r w:rsidRPr="007078DD">
        <w:rPr>
          <w:rFonts w:eastAsia="Yu Mincho"/>
          <w:color w:val="000000"/>
          <w:sz w:val="18"/>
          <w:szCs w:val="24"/>
          <w:lang w:val="fr-CH" w:eastAsia="en-GB"/>
        </w:rPr>
        <w:t>15.6.1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51" w:history="1">
        <w:r w:rsidRPr="007078DD">
          <w:rPr>
            <w:rFonts w:eastAsia="Yu Mincho"/>
            <w:color w:val="0563C1"/>
            <w:sz w:val="18"/>
            <w:szCs w:val="24"/>
            <w:u w:val="single"/>
            <w:lang w:val="fr-CH" w:eastAsia="en-GB"/>
          </w:rPr>
          <w:t>http://www.tta.or.kr/data/ttasDown.jsp?where=14688&amp;pk_num=TTAT.3G-38.462V15.6.1</w:t>
        </w:r>
      </w:hyperlink>
    </w:p>
    <w:p w14:paraId="18AE337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TS-3GA-38.462(Rel15) v15.6.1</w:t>
      </w:r>
      <w:r w:rsidRPr="007078DD">
        <w:rPr>
          <w:rFonts w:eastAsia="Yu Mincho" w:cs="Arial"/>
          <w:sz w:val="18"/>
          <w:szCs w:val="24"/>
          <w:lang w:val="fr-CH" w:eastAsia="en-GB"/>
        </w:rPr>
        <w:tab/>
      </w:r>
      <w:r w:rsidRPr="007078DD">
        <w:rPr>
          <w:rFonts w:eastAsia="Yu Mincho"/>
          <w:color w:val="000000"/>
          <w:sz w:val="18"/>
          <w:szCs w:val="24"/>
          <w:lang w:val="fr-CH" w:eastAsia="en-GB"/>
        </w:rPr>
        <w:t>15.6.1</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16.07.2020</w:t>
      </w:r>
      <w:r w:rsidRPr="007078DD">
        <w:rPr>
          <w:rFonts w:eastAsia="Yu Mincho" w:cs="Arial"/>
          <w:sz w:val="18"/>
          <w:szCs w:val="24"/>
          <w:lang w:val="fr-CH" w:eastAsia="en-GB"/>
        </w:rPr>
        <w:tab/>
      </w:r>
      <w:hyperlink r:id="rId1152" w:history="1">
        <w:r w:rsidRPr="007078DD">
          <w:rPr>
            <w:rFonts w:eastAsia="Yu Mincho"/>
            <w:color w:val="0563C1"/>
            <w:sz w:val="18"/>
            <w:szCs w:val="24"/>
            <w:u w:val="single"/>
            <w:lang w:val="fr-CH" w:eastAsia="en-GB"/>
          </w:rPr>
          <w:t>https://www.ttc.or.jp/st/docs/3gpps2020/TS/TS-3GA-38_462_Rel15v15_6_1.pdf</w:t>
        </w:r>
      </w:hyperlink>
    </w:p>
    <w:p w14:paraId="6DFA5771"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37F96EC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ATIS.3GPP.38.462V1600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53" w:history="1">
        <w:r w:rsidRPr="007078DD">
          <w:rPr>
            <w:rFonts w:eastAsia="Yu Mincho"/>
            <w:color w:val="0563C1"/>
            <w:sz w:val="18"/>
            <w:szCs w:val="24"/>
            <w:u w:val="single"/>
            <w:lang w:val="en-GB" w:eastAsia="en-GB"/>
          </w:rPr>
          <w:t>http://www.atis.org/3gpp-documents/Rel16</w:t>
        </w:r>
      </w:hyperlink>
    </w:p>
    <w:p w14:paraId="771AC0B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CCSA.38.462V1600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154" w:history="1">
        <w:r w:rsidRPr="009746BB">
          <w:rPr>
            <w:rFonts w:eastAsia="Yu Mincho"/>
            <w:color w:val="0563C1"/>
            <w:spacing w:val="-4"/>
            <w:sz w:val="18"/>
            <w:szCs w:val="24"/>
            <w:u w:val="single"/>
            <w:lang w:val="en-GB" w:eastAsia="en-GB"/>
          </w:rPr>
          <w:t>http://www.ccsa.org.cn:9001/portalsFile/downloadOldFile?type=17&amp;oldFileUrl=Rel16/TS%2038.462%20V16.0.0.doc</w:t>
        </w:r>
      </w:hyperlink>
    </w:p>
    <w:p w14:paraId="5861490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138 462</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155" w:history="1">
        <w:r w:rsidRPr="007078DD">
          <w:rPr>
            <w:rFonts w:eastAsia="Yu Mincho"/>
            <w:color w:val="0563C1"/>
            <w:sz w:val="18"/>
            <w:szCs w:val="24"/>
            <w:u w:val="single"/>
            <w:lang w:val="fr-CH" w:eastAsia="en-GB"/>
          </w:rPr>
          <w:t>http://www.etsi.org/deliver/etsi_ts/138400_138499/138462/16.00.00_60/ts_138462v160000p.pdf</w:t>
        </w:r>
      </w:hyperlink>
    </w:p>
    <w:p w14:paraId="273BBC9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 xml:space="preserve">TSDSI </w:t>
      </w:r>
      <w:r w:rsidRPr="005E4675">
        <w:rPr>
          <w:rFonts w:eastAsia="Yu Mincho"/>
          <w:color w:val="000000"/>
          <w:sz w:val="18"/>
          <w:szCs w:val="24"/>
          <w:lang w:val="fr-FR" w:eastAsia="en-GB"/>
        </w:rPr>
        <w:t>STD</w:t>
      </w:r>
      <w:r w:rsidRPr="007078DD">
        <w:rPr>
          <w:rFonts w:eastAsia="Yu Mincho"/>
          <w:color w:val="000000"/>
          <w:sz w:val="18"/>
          <w:szCs w:val="24"/>
          <w:lang w:val="fr-CH" w:eastAsia="en-GB"/>
        </w:rPr>
        <w:t xml:space="preserve"> T1.3GPP 38.462-16.0.0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56" w:history="1">
        <w:r w:rsidRPr="007078DD">
          <w:rPr>
            <w:rFonts w:eastAsia="Yu Mincho"/>
            <w:color w:val="0563C1"/>
            <w:sz w:val="18"/>
            <w:szCs w:val="24"/>
            <w:u w:val="single"/>
            <w:lang w:val="fr-CH" w:eastAsia="en-GB"/>
          </w:rPr>
          <w:t>https://members.tsdsi.in/index.php/s/4aSeqcst6Dc3EkA</w:t>
        </w:r>
      </w:hyperlink>
    </w:p>
    <w:p w14:paraId="39BF541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TTAT.3G-38.462V16.0.0</w:t>
      </w:r>
      <w:r w:rsidRPr="007078DD">
        <w:rPr>
          <w:rFonts w:eastAsia="Yu Mincho" w:cs="Arial"/>
          <w:sz w:val="18"/>
          <w:szCs w:val="24"/>
          <w:lang w:val="fr-CH" w:eastAsia="en-GB"/>
        </w:rPr>
        <w:tab/>
      </w:r>
      <w:r w:rsidRPr="005E4675">
        <w:rPr>
          <w:rFonts w:eastAsia="Yu Mincho"/>
          <w:color w:val="000000"/>
          <w:sz w:val="18"/>
          <w:szCs w:val="24"/>
          <w:lang w:val="fr-CH" w:eastAsia="en-GB"/>
        </w:rPr>
        <w:t>16</w:t>
      </w:r>
      <w:r w:rsidRPr="007078DD">
        <w:rPr>
          <w:rFonts w:eastAsia="Yu Mincho"/>
          <w:color w:val="000000"/>
          <w:sz w:val="18"/>
          <w:szCs w:val="24"/>
          <w:lang w:val="fr-CH" w:eastAsia="en-GB"/>
        </w:rPr>
        <w:t>.0.0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57" w:history="1">
        <w:r w:rsidRPr="007078DD">
          <w:rPr>
            <w:rFonts w:eastAsia="Yu Mincho"/>
            <w:color w:val="0563C1"/>
            <w:sz w:val="18"/>
            <w:szCs w:val="24"/>
            <w:u w:val="single"/>
            <w:lang w:val="fr-CH" w:eastAsia="en-GB"/>
          </w:rPr>
          <w:t>http://www.tta.or.kr/data/ttasDown.jsp?where=14688&amp;pk_num=TTAT.3G-38.462V16.0.0</w:t>
        </w:r>
      </w:hyperlink>
    </w:p>
    <w:p w14:paraId="7C09984B"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TS-3GA-38.462(Rel16)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158" w:history="1">
        <w:r w:rsidRPr="007078DD">
          <w:rPr>
            <w:rFonts w:eastAsia="Yu Mincho"/>
            <w:color w:val="0563C1"/>
            <w:sz w:val="18"/>
            <w:szCs w:val="24"/>
            <w:u w:val="single"/>
            <w:lang w:val="fr-CH" w:eastAsia="en-GB"/>
          </w:rPr>
          <w:t>https://www.ttc.or.jp/st/docs/3gpps2020/TS/TS-3GA-38_462_Rel16v16_0_0.pdf</w:t>
        </w:r>
      </w:hyperlink>
    </w:p>
    <w:p w14:paraId="17248051" w14:textId="77777777" w:rsidR="00837EAE" w:rsidRDefault="00837EAE" w:rsidP="00837EAE">
      <w:pPr>
        <w:pStyle w:val="Heading5"/>
        <w:tabs>
          <w:tab w:val="left" w:pos="2800"/>
          <w:tab w:val="left" w:pos="3934"/>
        </w:tabs>
      </w:pPr>
      <w:r>
        <w:t>54.4.1.2.1</w:t>
      </w:r>
      <w:r>
        <w:rPr>
          <w:rtl/>
        </w:rPr>
        <w:tab/>
        <w:t xml:space="preserve">المواصفة التقنية </w:t>
      </w:r>
      <w:r>
        <w:t>38.463</w:t>
      </w:r>
    </w:p>
    <w:p w14:paraId="6E5B5BB2" w14:textId="77777777" w:rsidR="00837EAE" w:rsidRDefault="00837EAE" w:rsidP="00837EAE">
      <w:pPr>
        <w:pStyle w:val="Headingb"/>
        <w:keepLines/>
        <w:tabs>
          <w:tab w:val="left" w:pos="2800"/>
          <w:tab w:val="left" w:pos="3934"/>
        </w:tabs>
      </w:pPr>
      <w:r w:rsidRPr="00EE0215">
        <w:rPr>
          <w:lang w:val="fr-CH"/>
        </w:rPr>
        <w:t>NG-RAN</w:t>
      </w:r>
      <w:r w:rsidRPr="00EE0215">
        <w:rPr>
          <w:rtl/>
        </w:rPr>
        <w:t>؛</w:t>
      </w:r>
      <w:r w:rsidRPr="00424B14">
        <w:rPr>
          <w:rFonts w:ascii="Times New Roman" w:hAnsi="Times New Roman"/>
          <w:b w:val="0"/>
          <w:bCs w:val="0"/>
          <w:rtl/>
        </w:rPr>
        <w:t xml:space="preserve"> </w:t>
      </w:r>
      <w:r w:rsidRPr="00EE0215">
        <w:rPr>
          <w:rtl/>
        </w:rPr>
        <w:t>بروتوكول تطبيق</w:t>
      </w:r>
      <w:r w:rsidRPr="00424B14">
        <w:rPr>
          <w:rtl/>
        </w:rPr>
        <w:t xml:space="preserve"> </w:t>
      </w:r>
      <w:r w:rsidRPr="00DA403D">
        <w:rPr>
          <w:rtl/>
        </w:rPr>
        <w:t>السطح البيني</w:t>
      </w:r>
      <w:r w:rsidRPr="00424B14">
        <w:rPr>
          <w:rFonts w:hint="cs"/>
          <w:rtl/>
        </w:rPr>
        <w:t xml:space="preserve"> </w:t>
      </w:r>
      <w:r w:rsidRPr="00EE0215">
        <w:t>E1</w:t>
      </w:r>
      <w:r w:rsidRPr="00EE0215">
        <w:rPr>
          <w:rtl/>
        </w:rPr>
        <w:t xml:space="preserve"> </w:t>
      </w:r>
      <w:r w:rsidRPr="00EE0215">
        <w:t>(E1AP)</w:t>
      </w:r>
    </w:p>
    <w:p w14:paraId="41D9A550" w14:textId="77777777" w:rsidR="00837EAE" w:rsidRDefault="00837EAE" w:rsidP="00E93B9E">
      <w:pPr>
        <w:keepNext/>
        <w:keepLines/>
        <w:tabs>
          <w:tab w:val="left" w:pos="2800"/>
          <w:tab w:val="left" w:pos="3934"/>
        </w:tabs>
        <w:spacing w:after="120"/>
        <w:rPr>
          <w:rtl/>
        </w:rPr>
      </w:pPr>
      <w:r w:rsidRPr="009C6F30">
        <w:rPr>
          <w:rFonts w:hint="cs"/>
          <w:rtl/>
        </w:rPr>
        <w:t>توصِّف</w:t>
      </w:r>
      <w:r w:rsidRPr="009C6F30">
        <w:rPr>
          <w:rtl/>
        </w:rPr>
        <w:t xml:space="preserve"> هذه الوثيقة</w:t>
      </w:r>
      <w:r w:rsidRPr="00424B14">
        <w:rPr>
          <w:rtl/>
        </w:rPr>
        <w:t xml:space="preserve"> </w:t>
      </w:r>
      <w:r w:rsidRPr="00EE0215">
        <w:rPr>
          <w:rtl/>
        </w:rPr>
        <w:t>بروتوكول تشوير طبقة الشبكة الراديوية</w:t>
      </w:r>
      <w:r w:rsidRPr="00424B14">
        <w:rPr>
          <w:rtl/>
        </w:rPr>
        <w:t xml:space="preserve"> </w:t>
      </w:r>
      <w:r>
        <w:rPr>
          <w:rFonts w:hint="cs"/>
          <w:rtl/>
        </w:rPr>
        <w:t xml:space="preserve">من الجيل الخامس </w:t>
      </w:r>
      <w:r>
        <w:t>(</w:t>
      </w:r>
      <w:r w:rsidRPr="00A0637E">
        <w:rPr>
          <w:lang w:val="en-GB"/>
        </w:rPr>
        <w:t>5G</w:t>
      </w:r>
      <w:r>
        <w:t>)</w:t>
      </w:r>
      <w:r>
        <w:rPr>
          <w:rFonts w:hint="cs"/>
          <w:rtl/>
        </w:rPr>
        <w:t xml:space="preserve"> </w:t>
      </w:r>
      <w:r w:rsidRPr="00EE0215">
        <w:rPr>
          <w:rtl/>
        </w:rPr>
        <w:t xml:space="preserve">للسطح البيني </w:t>
      </w:r>
      <w:r w:rsidRPr="00EE0215">
        <w:t>E1</w:t>
      </w:r>
      <w:r w:rsidRPr="00EE0215">
        <w:rPr>
          <w:rtl/>
        </w:rPr>
        <w:t>.</w:t>
      </w:r>
      <w:r w:rsidRPr="006E3C2E">
        <w:rPr>
          <w:rFonts w:hint="cs"/>
          <w:rtl/>
        </w:rPr>
        <w:t xml:space="preserve"> وي</w:t>
      </w:r>
      <w:r w:rsidRPr="00EE0215">
        <w:rPr>
          <w:rtl/>
        </w:rPr>
        <w:t xml:space="preserve">قدم السطح البيني </w:t>
      </w:r>
      <w:r w:rsidRPr="00EE0215">
        <w:t>E1</w:t>
      </w:r>
      <w:r w:rsidRPr="00EE0215">
        <w:rPr>
          <w:rtl/>
        </w:rPr>
        <w:t xml:space="preserve"> وسيلة</w:t>
      </w:r>
      <w:r w:rsidRPr="006E3C2E">
        <w:rPr>
          <w:rFonts w:hint="cs"/>
          <w:rtl/>
          <w:lang w:bidi="ar-EG"/>
        </w:rPr>
        <w:t xml:space="preserve"> </w:t>
      </w:r>
      <w:r w:rsidRPr="006E3C2E">
        <w:rPr>
          <w:rtl/>
        </w:rPr>
        <w:t>للتوصيل ما بين</w:t>
      </w:r>
      <w:r w:rsidRPr="006E3C2E">
        <w:rPr>
          <w:rFonts w:hint="cs"/>
          <w:rtl/>
        </w:rPr>
        <w:t xml:space="preserve"> مستوي التحكم </w:t>
      </w:r>
      <w:r w:rsidRPr="006E3C2E">
        <w:t>gNB-CU-CP</w:t>
      </w:r>
      <w:r w:rsidRPr="006E3C2E">
        <w:rPr>
          <w:rFonts w:hint="cs"/>
          <w:rtl/>
        </w:rPr>
        <w:t xml:space="preserve"> ومستوي المستعمل </w:t>
      </w:r>
      <w:r w:rsidRPr="006E3C2E">
        <w:t>gNB-CU-UP</w:t>
      </w:r>
      <w:r w:rsidRPr="006E3C2E">
        <w:rPr>
          <w:rFonts w:hint="cs"/>
          <w:rtl/>
        </w:rPr>
        <w:t xml:space="preserve"> في الوحدة المركزية </w:t>
      </w:r>
      <w:r w:rsidRPr="006E3C2E">
        <w:t>gNB-CU</w:t>
      </w:r>
      <w:r w:rsidRPr="006E3C2E">
        <w:rPr>
          <w:rFonts w:hint="cs"/>
          <w:rtl/>
        </w:rPr>
        <w:t xml:space="preserve"> ضمن </w:t>
      </w:r>
      <w:r>
        <w:rPr>
          <w:rFonts w:hint="cs"/>
          <w:rtl/>
        </w:rPr>
        <w:t xml:space="preserve">شبكة </w:t>
      </w:r>
      <w:r>
        <w:rPr>
          <w:rFonts w:hint="cs"/>
        </w:rPr>
        <w:t>NG-RAN</w:t>
      </w:r>
      <w:r w:rsidRPr="006E3C2E">
        <w:rPr>
          <w:rFonts w:hint="cs"/>
          <w:rtl/>
        </w:rPr>
        <w:t xml:space="preserve">، أو </w:t>
      </w:r>
      <w:r w:rsidRPr="006E3C2E">
        <w:rPr>
          <w:rtl/>
        </w:rPr>
        <w:t>للتوصيل ما بين</w:t>
      </w:r>
      <w:r w:rsidRPr="006E3C2E">
        <w:rPr>
          <w:rFonts w:hint="cs"/>
          <w:rtl/>
        </w:rPr>
        <w:t xml:space="preserve"> مستوي التحكم </w:t>
      </w:r>
      <w:r w:rsidRPr="006E3C2E">
        <w:t>gNB-CU-CP</w:t>
      </w:r>
      <w:r w:rsidRPr="006E3C2E">
        <w:rPr>
          <w:rFonts w:hint="cs"/>
          <w:rtl/>
        </w:rPr>
        <w:t xml:space="preserve"> ومستوي المستعمل </w:t>
      </w:r>
      <w:r w:rsidRPr="006E3C2E">
        <w:t>gNB-CU-UP</w:t>
      </w:r>
      <w:r w:rsidRPr="006E3C2E">
        <w:rPr>
          <w:rFonts w:hint="cs"/>
          <w:rtl/>
        </w:rPr>
        <w:t xml:space="preserve"> في عقدة </w:t>
      </w:r>
      <w:r w:rsidRPr="006E3C2E">
        <w:t>en-gNB</w:t>
      </w:r>
      <w:r w:rsidRPr="006E3C2E">
        <w:rPr>
          <w:rFonts w:hint="cs"/>
          <w:rtl/>
        </w:rPr>
        <w:t xml:space="preserve"> ضمن</w:t>
      </w:r>
      <w:r w:rsidRPr="006E3C2E">
        <w:rPr>
          <w:rtl/>
        </w:rPr>
        <w:t xml:space="preserve"> </w:t>
      </w:r>
      <w:r w:rsidRPr="00F35FA1">
        <w:rPr>
          <w:rtl/>
        </w:rPr>
        <w:t xml:space="preserve">الشبكة </w:t>
      </w:r>
      <w:r w:rsidRPr="00F35FA1">
        <w:t>E</w:t>
      </w:r>
      <w:r w:rsidRPr="00F35FA1">
        <w:noBreakHyphen/>
        <w:t>UTRAN</w:t>
      </w:r>
      <w:r w:rsidRPr="006E3C2E">
        <w:rPr>
          <w:rFonts w:hint="cs"/>
          <w:rtl/>
        </w:rPr>
        <w:t>.</w:t>
      </w:r>
      <w:r>
        <w:rPr>
          <w:rFonts w:hint="cs"/>
          <w:rtl/>
        </w:rPr>
        <w:t xml:space="preserve"> </w:t>
      </w:r>
      <w:r w:rsidRPr="009C6F30">
        <w:rPr>
          <w:rFonts w:hint="cs"/>
          <w:rtl/>
        </w:rPr>
        <w:t>و</w:t>
      </w:r>
      <w:r w:rsidRPr="009C6F30">
        <w:rPr>
          <w:rtl/>
        </w:rPr>
        <w:t>يدعم بروتوكول تطبيق</w:t>
      </w:r>
      <w:r w:rsidRPr="006E3C2E">
        <w:rPr>
          <w:rtl/>
        </w:rPr>
        <w:t xml:space="preserve"> </w:t>
      </w:r>
      <w:r w:rsidRPr="009C6F30">
        <w:rPr>
          <w:rtl/>
        </w:rPr>
        <w:t>السطح البيني</w:t>
      </w:r>
      <w:r w:rsidRPr="006E3C2E">
        <w:rPr>
          <w:rFonts w:hint="cs"/>
          <w:rtl/>
        </w:rPr>
        <w:t xml:space="preserve"> </w:t>
      </w:r>
      <w:r w:rsidRPr="00EE0215">
        <w:rPr>
          <w:lang w:bidi="ar-EG"/>
        </w:rPr>
        <w:t>E1</w:t>
      </w:r>
      <w:r w:rsidRPr="00EE0215">
        <w:rPr>
          <w:rtl/>
        </w:rPr>
        <w:t xml:space="preserve"> </w:t>
      </w:r>
      <w:r w:rsidRPr="00EE0215">
        <w:rPr>
          <w:lang w:bidi="ar-EG"/>
        </w:rPr>
        <w:t>(E1AP)</w:t>
      </w:r>
      <w:r w:rsidRPr="006E3C2E">
        <w:rPr>
          <w:rFonts w:hint="cs"/>
          <w:rtl/>
        </w:rPr>
        <w:t xml:space="preserve"> </w:t>
      </w:r>
      <w:r>
        <w:rPr>
          <w:rFonts w:hint="cs"/>
          <w:rtl/>
        </w:rPr>
        <w:t>وظائف</w:t>
      </w:r>
      <w:r w:rsidRPr="00536C78">
        <w:rPr>
          <w:rtl/>
        </w:rPr>
        <w:t xml:space="preserve"> </w:t>
      </w:r>
      <w:r w:rsidRPr="009C6F30">
        <w:rPr>
          <w:rtl/>
        </w:rPr>
        <w:t>السطح البيني</w:t>
      </w:r>
      <w:r>
        <w:rPr>
          <w:rFonts w:hint="cs"/>
          <w:rtl/>
        </w:rPr>
        <w:t xml:space="preserve"> </w:t>
      </w:r>
      <w:r w:rsidRPr="00EE0215">
        <w:t>E1</w:t>
      </w:r>
      <w:r>
        <w:rPr>
          <w:rFonts w:hint="cs"/>
          <w:rtl/>
        </w:rPr>
        <w:t xml:space="preserve"> </w:t>
      </w:r>
      <w:r w:rsidRPr="009C6F30">
        <w:rPr>
          <w:rtl/>
        </w:rPr>
        <w:t>من خلال إجراءات التشوير المحددة في هذه الوثيقة.</w:t>
      </w:r>
      <w:r w:rsidRPr="006E3C2E">
        <w:rPr>
          <w:rFonts w:hint="cs"/>
          <w:rtl/>
        </w:rPr>
        <w:t xml:space="preserve"> </w:t>
      </w:r>
      <w:r w:rsidRPr="009C6F30">
        <w:rPr>
          <w:rFonts w:hint="cs"/>
          <w:rtl/>
        </w:rPr>
        <w:t>وأُعد</w:t>
      </w:r>
      <w:r w:rsidRPr="009C6F30">
        <w:rPr>
          <w:rtl/>
        </w:rPr>
        <w:t xml:space="preserve"> بروتوكول </w:t>
      </w:r>
      <w:r w:rsidRPr="00EE0215">
        <w:rPr>
          <w:lang w:bidi="ar-EG"/>
        </w:rPr>
        <w:t>E1AP</w:t>
      </w:r>
      <w:r w:rsidRPr="00536C78">
        <w:rPr>
          <w:rtl/>
        </w:rPr>
        <w:t xml:space="preserve"> </w:t>
      </w:r>
      <w:r w:rsidRPr="009C6F30">
        <w:rPr>
          <w:rtl/>
        </w:rPr>
        <w:t>وفقاً للمبادئ العامة المبينة في المواصف</w:t>
      </w:r>
      <w:r w:rsidRPr="009C6F30">
        <w:rPr>
          <w:rFonts w:hint="cs"/>
          <w:rtl/>
        </w:rPr>
        <w:t>تين</w:t>
      </w:r>
      <w:r>
        <w:rPr>
          <w:rFonts w:hint="cs"/>
          <w:rtl/>
        </w:rPr>
        <w:t xml:space="preserve"> </w:t>
      </w:r>
      <w:r w:rsidRPr="00536C78">
        <w:t>TS 38.401</w:t>
      </w:r>
      <w:r w:rsidRPr="00536C78">
        <w:rPr>
          <w:rtl/>
        </w:rPr>
        <w:t xml:space="preserve"> </w:t>
      </w:r>
      <w:r>
        <w:rPr>
          <w:rFonts w:hint="cs"/>
          <w:rtl/>
        </w:rPr>
        <w:t>و</w:t>
      </w:r>
      <w:r w:rsidRPr="00536C78">
        <w:t>TS 38.460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1F83923B" w14:textId="77777777" w:rsidTr="00F3583B">
        <w:tc>
          <w:tcPr>
            <w:tcW w:w="677" w:type="dxa"/>
            <w:tcMar>
              <w:top w:w="0" w:type="dxa"/>
              <w:left w:w="0" w:type="dxa"/>
              <w:bottom w:w="0" w:type="dxa"/>
              <w:right w:w="0" w:type="dxa"/>
            </w:tcMar>
            <w:vAlign w:val="bottom"/>
            <w:hideMark/>
          </w:tcPr>
          <w:p w14:paraId="5B4BE2A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943568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75B001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91F28A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B68693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F9919E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FD6CDA2" w14:textId="77777777" w:rsidR="00837EAE" w:rsidRPr="007078DD" w:rsidRDefault="00837EAE" w:rsidP="0083680E">
      <w:pPr>
        <w:pStyle w:val="Normaltabbold"/>
        <w:keepLines/>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0E9B90C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ATIS.3GPP.38.463V1570</w:t>
      </w:r>
      <w:r w:rsidRPr="007078DD">
        <w:rPr>
          <w:rFonts w:eastAsia="Yu Mincho" w:cs="Arial"/>
          <w:sz w:val="18"/>
          <w:szCs w:val="24"/>
          <w:lang w:val="en-GB" w:eastAsia="en-GB"/>
        </w:rPr>
        <w:tab/>
      </w:r>
      <w:r w:rsidRPr="007078DD">
        <w:rPr>
          <w:rFonts w:eastAsia="Yu Mincho"/>
          <w:color w:val="000000"/>
          <w:sz w:val="18"/>
          <w:szCs w:val="24"/>
          <w:lang w:val="en-GB" w:eastAsia="en-GB"/>
        </w:rPr>
        <w:t>15.7.0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59" w:history="1">
        <w:r w:rsidRPr="007078DD">
          <w:rPr>
            <w:rFonts w:eastAsia="Yu Mincho"/>
            <w:color w:val="0563C1"/>
            <w:sz w:val="18"/>
            <w:szCs w:val="24"/>
            <w:u w:val="single"/>
            <w:lang w:val="en-GB" w:eastAsia="en-GB"/>
          </w:rPr>
          <w:t>http://www.atis.org/3gpp-documents/Rel15</w:t>
        </w:r>
      </w:hyperlink>
    </w:p>
    <w:p w14:paraId="010DDC5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CCSA.38.463V1570</w:t>
      </w:r>
      <w:r w:rsidRPr="007078DD">
        <w:rPr>
          <w:rFonts w:eastAsia="Yu Mincho" w:cs="Arial"/>
          <w:sz w:val="18"/>
          <w:szCs w:val="24"/>
          <w:lang w:val="en-GB" w:eastAsia="en-GB"/>
        </w:rPr>
        <w:tab/>
      </w:r>
      <w:r w:rsidRPr="007078DD">
        <w:rPr>
          <w:rFonts w:eastAsia="Yu Mincho"/>
          <w:color w:val="000000"/>
          <w:sz w:val="18"/>
          <w:szCs w:val="24"/>
          <w:lang w:val="en-GB" w:eastAsia="en-GB"/>
        </w:rPr>
        <w:t>15.7.0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160" w:history="1">
        <w:r w:rsidRPr="009746BB">
          <w:rPr>
            <w:rFonts w:eastAsia="Yu Mincho"/>
            <w:color w:val="0563C1"/>
            <w:spacing w:val="-4"/>
            <w:sz w:val="18"/>
            <w:szCs w:val="24"/>
            <w:u w:val="single"/>
            <w:lang w:val="en-GB" w:eastAsia="en-GB"/>
          </w:rPr>
          <w:t>http://www.ccsa.org.cn:9001/portalsFile/downloadOldFile?type=17&amp;oldFileUrl=Rel15/TS%2038.463%20V15.7.0.doc</w:t>
        </w:r>
      </w:hyperlink>
    </w:p>
    <w:p w14:paraId="0BCBACD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138 463</w:t>
      </w:r>
      <w:r w:rsidRPr="007078DD">
        <w:rPr>
          <w:rFonts w:eastAsia="Yu Mincho" w:cs="Arial"/>
          <w:sz w:val="18"/>
          <w:szCs w:val="24"/>
          <w:lang w:val="fr-CH" w:eastAsia="en-GB"/>
        </w:rPr>
        <w:tab/>
      </w:r>
      <w:r w:rsidRPr="007078DD">
        <w:rPr>
          <w:rFonts w:eastAsia="Yu Mincho"/>
          <w:color w:val="000000"/>
          <w:sz w:val="18"/>
          <w:szCs w:val="24"/>
          <w:lang w:val="fr-CH" w:eastAsia="en-GB"/>
        </w:rPr>
        <w:t>15.7.0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161" w:history="1">
        <w:r w:rsidRPr="007078DD">
          <w:rPr>
            <w:rFonts w:eastAsia="Yu Mincho"/>
            <w:color w:val="0563C1"/>
            <w:sz w:val="18"/>
            <w:szCs w:val="24"/>
            <w:u w:val="single"/>
            <w:lang w:val="fr-CH" w:eastAsia="en-GB"/>
          </w:rPr>
          <w:t>http://www.etsi.org/deliver/etsi_ts/138400_138499/138463/15.07.00_60/ts_138463v150700p.pdf</w:t>
        </w:r>
      </w:hyperlink>
    </w:p>
    <w:p w14:paraId="1FB33BE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38.463-15.7.0 V1.0.0</w:t>
      </w:r>
      <w:r w:rsidRPr="007078DD">
        <w:rPr>
          <w:rFonts w:eastAsia="Yu Mincho" w:cs="Arial"/>
          <w:sz w:val="18"/>
          <w:szCs w:val="24"/>
          <w:lang w:val="fr-CH" w:eastAsia="en-GB"/>
        </w:rPr>
        <w:tab/>
      </w:r>
      <w:r w:rsidRPr="007078DD">
        <w:rPr>
          <w:rFonts w:eastAsia="Yu Mincho"/>
          <w:color w:val="000000"/>
          <w:sz w:val="18"/>
          <w:szCs w:val="24"/>
          <w:lang w:val="fr-CH" w:eastAsia="en-GB"/>
        </w:rPr>
        <w:t>15.7.0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62" w:history="1">
        <w:r w:rsidRPr="007078DD">
          <w:rPr>
            <w:rFonts w:eastAsia="Yu Mincho"/>
            <w:color w:val="0563C1"/>
            <w:sz w:val="18"/>
            <w:szCs w:val="24"/>
            <w:u w:val="single"/>
            <w:lang w:val="fr-CH" w:eastAsia="en-GB"/>
          </w:rPr>
          <w:t>https://members.tsdsi.in/index.php/s/XeBQLpBJKwND7EF</w:t>
        </w:r>
      </w:hyperlink>
    </w:p>
    <w:p w14:paraId="3A0EEDC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TTAT.3G-38.463V15.7.0</w:t>
      </w:r>
      <w:r w:rsidRPr="007078DD">
        <w:rPr>
          <w:rFonts w:eastAsia="Yu Mincho" w:cs="Arial"/>
          <w:sz w:val="18"/>
          <w:szCs w:val="24"/>
          <w:lang w:val="fr-CH" w:eastAsia="en-GB"/>
        </w:rPr>
        <w:tab/>
      </w:r>
      <w:r w:rsidRPr="007078DD">
        <w:rPr>
          <w:rFonts w:eastAsia="Yu Mincho"/>
          <w:color w:val="000000"/>
          <w:sz w:val="18"/>
          <w:szCs w:val="24"/>
          <w:lang w:val="fr-CH" w:eastAsia="en-GB"/>
        </w:rPr>
        <w:t>15.7.0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63" w:history="1">
        <w:r w:rsidRPr="007078DD">
          <w:rPr>
            <w:rFonts w:eastAsia="Yu Mincho"/>
            <w:color w:val="0563C1"/>
            <w:sz w:val="18"/>
            <w:szCs w:val="24"/>
            <w:u w:val="single"/>
            <w:lang w:val="fr-CH" w:eastAsia="en-GB"/>
          </w:rPr>
          <w:t>http://www.tta.or.kr/data/ttasDown.jsp?where=14688&amp;pk_num=TTAT.3G-38.463V15.7.0</w:t>
        </w:r>
      </w:hyperlink>
    </w:p>
    <w:p w14:paraId="69C55C2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5E4675">
        <w:rPr>
          <w:rFonts w:eastAsia="Yu Mincho"/>
          <w:color w:val="000000"/>
          <w:sz w:val="18"/>
          <w:szCs w:val="24"/>
          <w:lang w:val="fr-FR" w:eastAsia="en-GB"/>
        </w:rPr>
        <w:t>TS</w:t>
      </w:r>
      <w:r w:rsidRPr="007078DD">
        <w:rPr>
          <w:rFonts w:eastAsia="Yu Mincho"/>
          <w:color w:val="000000"/>
          <w:sz w:val="18"/>
          <w:szCs w:val="24"/>
          <w:lang w:val="fr-CH" w:eastAsia="en-GB"/>
        </w:rPr>
        <w:t>-3GA-38.463(Rel15) v15.7.0</w:t>
      </w:r>
      <w:r w:rsidRPr="007078DD">
        <w:rPr>
          <w:rFonts w:eastAsia="Yu Mincho" w:cs="Arial"/>
          <w:sz w:val="18"/>
          <w:szCs w:val="24"/>
          <w:lang w:val="fr-CH" w:eastAsia="en-GB"/>
        </w:rPr>
        <w:tab/>
      </w:r>
      <w:r w:rsidRPr="007078DD">
        <w:rPr>
          <w:rFonts w:eastAsia="Yu Mincho"/>
          <w:color w:val="000000"/>
          <w:sz w:val="18"/>
          <w:szCs w:val="24"/>
          <w:lang w:val="fr-CH" w:eastAsia="en-GB"/>
        </w:rPr>
        <w:t>15.7.0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164" w:history="1">
        <w:r w:rsidRPr="007078DD">
          <w:rPr>
            <w:rFonts w:eastAsia="Yu Mincho"/>
            <w:color w:val="0563C1"/>
            <w:sz w:val="18"/>
            <w:szCs w:val="24"/>
            <w:u w:val="single"/>
            <w:lang w:val="fr-CH" w:eastAsia="en-GB"/>
          </w:rPr>
          <w:t>https://www.ttc.or.jp/st/docs/3gpps2020/TS/TS-3GA-38_463_Rel15v15_7_0.pdf</w:t>
        </w:r>
      </w:hyperlink>
    </w:p>
    <w:p w14:paraId="536D0667"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189B8D2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ATIS.3GPP.38.463V1620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65" w:history="1">
        <w:r w:rsidRPr="007078DD">
          <w:rPr>
            <w:rFonts w:eastAsia="Yu Mincho"/>
            <w:color w:val="0563C1"/>
            <w:sz w:val="18"/>
            <w:szCs w:val="24"/>
            <w:u w:val="single"/>
            <w:lang w:val="en-GB" w:eastAsia="en-GB"/>
          </w:rPr>
          <w:t>http://www.atis.org/3gpp-documents/Rel16</w:t>
        </w:r>
      </w:hyperlink>
    </w:p>
    <w:p w14:paraId="22824AE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CCSA.38.463V1620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166"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ttp://www.ccsa.org.cn:9001/portalsFile/downloadOldFile?type=17&amp;oldFileUrl=Rel16/TS%2038.463%20V16.2.0.doc</w:t>
        </w:r>
      </w:hyperlink>
    </w:p>
    <w:p w14:paraId="7B7FB1C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138 463</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167" w:history="1">
        <w:r w:rsidRPr="007078DD">
          <w:rPr>
            <w:rFonts w:eastAsia="Yu Mincho"/>
            <w:color w:val="0563C1"/>
            <w:sz w:val="18"/>
            <w:szCs w:val="24"/>
            <w:u w:val="single"/>
            <w:lang w:val="fr-CH" w:eastAsia="en-GB"/>
          </w:rPr>
          <w:t>http://www.etsi.org/deliver/etsi_ts/138400_138499/138463/16.02.00_60/ts_138463v160200p.pdf</w:t>
        </w:r>
      </w:hyperlink>
    </w:p>
    <w:p w14:paraId="6CD39B1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w:t>
      </w:r>
      <w:r w:rsidRPr="005E4675">
        <w:rPr>
          <w:rFonts w:eastAsia="Yu Mincho"/>
          <w:color w:val="000000"/>
          <w:sz w:val="18"/>
          <w:szCs w:val="24"/>
          <w:lang w:val="fr-FR" w:eastAsia="en-GB"/>
        </w:rPr>
        <w:t>3GPP</w:t>
      </w:r>
      <w:r w:rsidRPr="007078DD">
        <w:rPr>
          <w:rFonts w:eastAsia="Yu Mincho"/>
          <w:color w:val="000000"/>
          <w:sz w:val="18"/>
          <w:szCs w:val="24"/>
          <w:lang w:val="fr-CH" w:eastAsia="en-GB"/>
        </w:rPr>
        <w:t xml:space="preserve"> 38.463-16.2.0 V1.0.0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68" w:history="1">
        <w:r w:rsidRPr="007078DD">
          <w:rPr>
            <w:rFonts w:eastAsia="Yu Mincho"/>
            <w:color w:val="0563C1"/>
            <w:sz w:val="18"/>
            <w:szCs w:val="24"/>
            <w:u w:val="single"/>
            <w:lang w:val="fr-CH" w:eastAsia="en-GB"/>
          </w:rPr>
          <w:t>https://members.tsdsi.in/index.php/s/KjFkjg6fJwqqF94</w:t>
        </w:r>
      </w:hyperlink>
    </w:p>
    <w:p w14:paraId="0CF1E15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5E4675">
        <w:rPr>
          <w:rFonts w:eastAsia="Yu Mincho"/>
          <w:color w:val="000000"/>
          <w:sz w:val="18"/>
          <w:szCs w:val="24"/>
          <w:lang w:val="fr-CH" w:eastAsia="en-GB"/>
        </w:rPr>
        <w:t>TTAT</w:t>
      </w:r>
      <w:r w:rsidRPr="007078DD">
        <w:rPr>
          <w:rFonts w:eastAsia="Yu Mincho"/>
          <w:color w:val="000000"/>
          <w:sz w:val="18"/>
          <w:szCs w:val="24"/>
          <w:lang w:val="fr-CH" w:eastAsia="en-GB"/>
        </w:rPr>
        <w:t>.3G-38.463V16.2.0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69" w:history="1">
        <w:r w:rsidRPr="007078DD">
          <w:rPr>
            <w:rFonts w:eastAsia="Yu Mincho"/>
            <w:color w:val="0563C1"/>
            <w:sz w:val="18"/>
            <w:szCs w:val="24"/>
            <w:u w:val="single"/>
            <w:lang w:val="fr-CH" w:eastAsia="en-GB"/>
          </w:rPr>
          <w:t>http://www.tta.or.kr/data/ttasDown.jsp?where=14688&amp;pk_num=TTAT.3G-38.463V16.2.0</w:t>
        </w:r>
      </w:hyperlink>
    </w:p>
    <w:p w14:paraId="365E25DD"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TS-3GA-38.463(Rel16) 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w:t>
      </w:r>
      <w:r w:rsidRPr="00645ACA">
        <w:rPr>
          <w:rFonts w:eastAsia="Yu Mincho"/>
          <w:color w:val="000000"/>
          <w:sz w:val="18"/>
          <w:szCs w:val="18"/>
          <w:lang w:val="fr-CH" w:eastAsia="en-GB"/>
        </w:rPr>
        <w:t>2020</w:t>
      </w:r>
      <w:r w:rsidRPr="00645ACA">
        <w:rPr>
          <w:rFonts w:ascii="Arial" w:eastAsia="Yu Mincho" w:hAnsi="Arial" w:cs="Arial"/>
          <w:szCs w:val="24"/>
          <w:lang w:val="fr-CH" w:eastAsia="en-GB"/>
        </w:rPr>
        <w:tab/>
      </w:r>
      <w:hyperlink r:id="rId1170" w:history="1">
        <w:r w:rsidRPr="00645ACA">
          <w:rPr>
            <w:rFonts w:eastAsia="Yu Mincho"/>
            <w:color w:val="0563C1"/>
            <w:sz w:val="18"/>
            <w:szCs w:val="18"/>
            <w:u w:val="single"/>
            <w:lang w:val="fr-CH" w:eastAsia="en-GB"/>
          </w:rPr>
          <w:t>https://www.ttc.or.jp/st/docs/3gpps2020/TS/TS-3GA-38_463_Rel16v16_2_0.pdf</w:t>
        </w:r>
      </w:hyperlink>
    </w:p>
    <w:p w14:paraId="54DF5AA9" w14:textId="77777777" w:rsidR="00837EAE" w:rsidRDefault="00837EAE" w:rsidP="00837EAE">
      <w:pPr>
        <w:pStyle w:val="Heading5"/>
        <w:tabs>
          <w:tab w:val="left" w:pos="2800"/>
          <w:tab w:val="left" w:pos="3934"/>
        </w:tabs>
      </w:pPr>
      <w:r>
        <w:t>55.4.1.2.1</w:t>
      </w:r>
      <w:r>
        <w:rPr>
          <w:rtl/>
        </w:rPr>
        <w:tab/>
        <w:t xml:space="preserve">المواصفة التقنية </w:t>
      </w:r>
      <w:r>
        <w:t>38.470</w:t>
      </w:r>
    </w:p>
    <w:p w14:paraId="17A5FB42" w14:textId="77777777" w:rsidR="00837EAE" w:rsidRDefault="00837EAE" w:rsidP="00837EAE">
      <w:pPr>
        <w:pStyle w:val="Headingb"/>
        <w:tabs>
          <w:tab w:val="left" w:pos="2800"/>
          <w:tab w:val="left" w:pos="3934"/>
        </w:tabs>
      </w:pPr>
      <w:r w:rsidRPr="00EE0215">
        <w:rPr>
          <w:lang w:val="fr-CH"/>
        </w:rPr>
        <w:t>NG-RAN</w:t>
      </w:r>
      <w:r w:rsidRPr="00EE0215">
        <w:rPr>
          <w:rtl/>
        </w:rPr>
        <w:t>؛</w:t>
      </w:r>
      <w:r w:rsidRPr="00424B14">
        <w:rPr>
          <w:rFonts w:ascii="Times New Roman" w:hAnsi="Times New Roman"/>
          <w:b w:val="0"/>
          <w:bCs w:val="0"/>
          <w:rtl/>
        </w:rPr>
        <w:t xml:space="preserve"> </w:t>
      </w:r>
      <w:r w:rsidRPr="00EE0215">
        <w:rPr>
          <w:rtl/>
        </w:rPr>
        <w:t>الجوانب والمبادئ العامة</w:t>
      </w:r>
      <w:r w:rsidRPr="00424B14">
        <w:rPr>
          <w:rFonts w:ascii="Times New Roman" w:hAnsi="Times New Roman"/>
          <w:b w:val="0"/>
          <w:bCs w:val="0"/>
          <w:rtl/>
        </w:rPr>
        <w:t xml:space="preserve"> </w:t>
      </w:r>
      <w:r w:rsidRPr="00424B14">
        <w:rPr>
          <w:rFonts w:hint="cs"/>
          <w:rtl/>
        </w:rPr>
        <w:t>ل</w:t>
      </w:r>
      <w:r w:rsidRPr="00EE0215">
        <w:rPr>
          <w:rtl/>
        </w:rPr>
        <w:t xml:space="preserve">لسطح البيني </w:t>
      </w:r>
      <w:r w:rsidRPr="00EE0215">
        <w:t>F1</w:t>
      </w:r>
    </w:p>
    <w:p w14:paraId="55A4E21A" w14:textId="7455FAFF" w:rsidR="00837EAE" w:rsidRPr="00E93B9E" w:rsidRDefault="00837EAE" w:rsidP="00837EAE">
      <w:pPr>
        <w:tabs>
          <w:tab w:val="left" w:pos="2800"/>
          <w:tab w:val="left" w:pos="3934"/>
        </w:tabs>
        <w:rPr>
          <w:spacing w:val="-2"/>
          <w:lang w:bidi="ar-EG"/>
        </w:rPr>
      </w:pPr>
      <w:r w:rsidRPr="00E93B9E">
        <w:rPr>
          <w:spacing w:val="-2"/>
          <w:rtl/>
        </w:rPr>
        <w:t xml:space="preserve">هذه الوثيقة هي مقدمة لسلسلة المواصفات التقنية </w:t>
      </w:r>
      <w:r w:rsidRPr="00E93B9E">
        <w:rPr>
          <w:spacing w:val="-2"/>
        </w:rPr>
        <w:t>38.47x</w:t>
      </w:r>
      <w:r w:rsidRPr="00E93B9E">
        <w:rPr>
          <w:spacing w:val="-2"/>
          <w:rtl/>
        </w:rPr>
        <w:t xml:space="preserve"> في مشروع الشراكة </w:t>
      </w:r>
      <w:r w:rsidRPr="00E93B9E">
        <w:rPr>
          <w:spacing w:val="-2"/>
        </w:rPr>
        <w:t>3GPP</w:t>
      </w:r>
      <w:r w:rsidRPr="00E93B9E">
        <w:rPr>
          <w:spacing w:val="-2"/>
          <w:rtl/>
        </w:rPr>
        <w:t xml:space="preserve"> والتي تعرّف السطح البيني</w:t>
      </w:r>
      <w:r w:rsidRPr="00E93B9E">
        <w:rPr>
          <w:rFonts w:hint="cs"/>
          <w:spacing w:val="-2"/>
          <w:rtl/>
        </w:rPr>
        <w:t xml:space="preserve"> </w:t>
      </w:r>
      <w:r w:rsidRPr="00E93B9E">
        <w:rPr>
          <w:spacing w:val="-2"/>
        </w:rPr>
        <w:t>F1</w:t>
      </w:r>
      <w:r w:rsidRPr="00E93B9E">
        <w:rPr>
          <w:rFonts w:hint="cs"/>
          <w:spacing w:val="-2"/>
          <w:rtl/>
        </w:rPr>
        <w:t>. وي</w:t>
      </w:r>
      <w:r w:rsidRPr="00E93B9E">
        <w:rPr>
          <w:spacing w:val="-2"/>
          <w:rtl/>
        </w:rPr>
        <w:t xml:space="preserve">قدم السطح البيني </w:t>
      </w:r>
      <w:r w:rsidRPr="00E93B9E">
        <w:rPr>
          <w:spacing w:val="-2"/>
        </w:rPr>
        <w:t>F1</w:t>
      </w:r>
      <w:r w:rsidRPr="00E93B9E">
        <w:rPr>
          <w:rFonts w:hint="cs"/>
          <w:spacing w:val="-2"/>
          <w:rtl/>
        </w:rPr>
        <w:t xml:space="preserve"> </w:t>
      </w:r>
      <w:r w:rsidRPr="00E93B9E">
        <w:rPr>
          <w:spacing w:val="-2"/>
          <w:rtl/>
        </w:rPr>
        <w:t>وسيلة</w:t>
      </w:r>
      <w:r w:rsidRPr="00E93B9E">
        <w:rPr>
          <w:rFonts w:hint="cs"/>
          <w:spacing w:val="-2"/>
          <w:rtl/>
          <w:lang w:bidi="ar-EG"/>
        </w:rPr>
        <w:t xml:space="preserve"> </w:t>
      </w:r>
      <w:r w:rsidRPr="00E93B9E">
        <w:rPr>
          <w:spacing w:val="-2"/>
          <w:rtl/>
        </w:rPr>
        <w:t>للتوصيل ما بين</w:t>
      </w:r>
      <w:r w:rsidRPr="00E93B9E">
        <w:rPr>
          <w:rFonts w:hint="cs"/>
          <w:spacing w:val="-2"/>
          <w:rtl/>
        </w:rPr>
        <w:t xml:space="preserve"> مستوي التحكم </w:t>
      </w:r>
      <w:r w:rsidRPr="00E93B9E">
        <w:rPr>
          <w:spacing w:val="-2"/>
        </w:rPr>
        <w:t>gNB</w:t>
      </w:r>
      <w:r w:rsidRPr="00E93B9E">
        <w:rPr>
          <w:spacing w:val="-2"/>
        </w:rPr>
        <w:noBreakHyphen/>
        <w:t>CU</w:t>
      </w:r>
      <w:r w:rsidRPr="00E93B9E">
        <w:rPr>
          <w:spacing w:val="-2"/>
        </w:rPr>
        <w:noBreakHyphen/>
        <w:t>CP</w:t>
      </w:r>
      <w:r w:rsidRPr="00E93B9E">
        <w:rPr>
          <w:rFonts w:hint="cs"/>
          <w:spacing w:val="-2"/>
          <w:rtl/>
        </w:rPr>
        <w:t xml:space="preserve"> ومستوي المستعمل </w:t>
      </w:r>
      <w:r w:rsidRPr="00E93B9E">
        <w:rPr>
          <w:spacing w:val="-2"/>
        </w:rPr>
        <w:t>gNB-CU-UP</w:t>
      </w:r>
      <w:r w:rsidRPr="00E93B9E">
        <w:rPr>
          <w:rFonts w:hint="cs"/>
          <w:spacing w:val="-2"/>
          <w:rtl/>
        </w:rPr>
        <w:t xml:space="preserve"> في الوحدة المركزية </w:t>
      </w:r>
      <w:r w:rsidRPr="00E93B9E">
        <w:rPr>
          <w:spacing w:val="-2"/>
        </w:rPr>
        <w:t>gNB-CU</w:t>
      </w:r>
      <w:r w:rsidRPr="00E93B9E">
        <w:rPr>
          <w:rFonts w:hint="cs"/>
          <w:spacing w:val="-2"/>
          <w:rtl/>
        </w:rPr>
        <w:t xml:space="preserve"> ضمن شبكة </w:t>
      </w:r>
      <w:r w:rsidRPr="00E93B9E">
        <w:rPr>
          <w:rFonts w:hint="cs"/>
          <w:spacing w:val="-2"/>
        </w:rPr>
        <w:t>NG-RAN</w:t>
      </w:r>
      <w:r w:rsidRPr="00E93B9E">
        <w:rPr>
          <w:rFonts w:hint="cs"/>
          <w:spacing w:val="-2"/>
          <w:rtl/>
        </w:rPr>
        <w:t xml:space="preserve">، أو </w:t>
      </w:r>
      <w:r w:rsidRPr="00E93B9E">
        <w:rPr>
          <w:spacing w:val="-2"/>
          <w:rtl/>
        </w:rPr>
        <w:t>للتوصيل ما بين</w:t>
      </w:r>
      <w:r w:rsidRPr="00E93B9E">
        <w:rPr>
          <w:rFonts w:hint="cs"/>
          <w:spacing w:val="-2"/>
          <w:rtl/>
        </w:rPr>
        <w:t xml:space="preserve"> مستوي التحكم </w:t>
      </w:r>
      <w:r w:rsidRPr="00E93B9E">
        <w:rPr>
          <w:spacing w:val="-2"/>
        </w:rPr>
        <w:t>gNB-CU-CP</w:t>
      </w:r>
      <w:r w:rsidRPr="00E93B9E">
        <w:rPr>
          <w:rFonts w:hint="cs"/>
          <w:spacing w:val="-2"/>
          <w:rtl/>
        </w:rPr>
        <w:t xml:space="preserve"> ومستوي المستعمل </w:t>
      </w:r>
      <w:r w:rsidRPr="00E93B9E">
        <w:rPr>
          <w:spacing w:val="-2"/>
        </w:rPr>
        <w:t>gNB</w:t>
      </w:r>
      <w:r w:rsidRPr="00E93B9E">
        <w:rPr>
          <w:spacing w:val="-2"/>
        </w:rPr>
        <w:noBreakHyphen/>
        <w:t>CU</w:t>
      </w:r>
      <w:r w:rsidRPr="00E93B9E">
        <w:rPr>
          <w:spacing w:val="-2"/>
        </w:rPr>
        <w:noBreakHyphen/>
        <w:t>UP</w:t>
      </w:r>
      <w:r w:rsidRPr="00E93B9E">
        <w:rPr>
          <w:rFonts w:hint="cs"/>
          <w:spacing w:val="-2"/>
          <w:rtl/>
        </w:rPr>
        <w:t xml:space="preserve"> في عقدة </w:t>
      </w:r>
      <w:r w:rsidRPr="00E93B9E">
        <w:rPr>
          <w:spacing w:val="-2"/>
        </w:rPr>
        <w:t>en</w:t>
      </w:r>
      <w:r w:rsidR="00E93B9E" w:rsidRPr="00E93B9E">
        <w:rPr>
          <w:spacing w:val="-2"/>
        </w:rPr>
        <w:noBreakHyphen/>
      </w:r>
      <w:r w:rsidRPr="00E93B9E">
        <w:rPr>
          <w:spacing w:val="-2"/>
        </w:rPr>
        <w:t>gNB</w:t>
      </w:r>
      <w:r w:rsidRPr="00E93B9E">
        <w:rPr>
          <w:rFonts w:hint="cs"/>
          <w:spacing w:val="-2"/>
          <w:rtl/>
        </w:rPr>
        <w:t xml:space="preserve"> ضمن</w:t>
      </w:r>
      <w:r w:rsidRPr="00E93B9E">
        <w:rPr>
          <w:spacing w:val="-2"/>
          <w:rtl/>
        </w:rPr>
        <w:t xml:space="preserve"> الشبكة </w:t>
      </w:r>
      <w:r w:rsidRPr="00E93B9E">
        <w:rPr>
          <w:spacing w:val="-2"/>
        </w:rPr>
        <w:t>E</w:t>
      </w:r>
      <w:r w:rsidRPr="00E93B9E">
        <w:rPr>
          <w:spacing w:val="-2"/>
        </w:rPr>
        <w:noBreakHyphen/>
        <w:t>UTRAN</w:t>
      </w:r>
      <w:r w:rsidRPr="00E93B9E">
        <w:rPr>
          <w:rFonts w:hint="cs"/>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C984400" w14:textId="77777777" w:rsidTr="00F3583B">
        <w:tc>
          <w:tcPr>
            <w:tcW w:w="677" w:type="dxa"/>
            <w:tcMar>
              <w:top w:w="0" w:type="dxa"/>
              <w:left w:w="0" w:type="dxa"/>
              <w:bottom w:w="0" w:type="dxa"/>
              <w:right w:w="0" w:type="dxa"/>
            </w:tcMar>
            <w:vAlign w:val="bottom"/>
            <w:hideMark/>
          </w:tcPr>
          <w:p w14:paraId="36768A4C"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CA45E8C"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8CC1200"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57DB6EA1"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82FEE28"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01D03BF1"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7DF99B8" w14:textId="77777777" w:rsidR="00837EAE" w:rsidRPr="007078DD" w:rsidRDefault="00837EAE" w:rsidP="00310571">
      <w:pPr>
        <w:pStyle w:val="Normaltabbold"/>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2818E77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ATIS.3GPP.38.470V1570</w:t>
      </w:r>
      <w:r w:rsidRPr="007078DD">
        <w:rPr>
          <w:rFonts w:eastAsia="Yu Mincho" w:cs="Arial"/>
          <w:sz w:val="18"/>
          <w:szCs w:val="24"/>
          <w:lang w:val="en-GB" w:eastAsia="en-GB"/>
        </w:rPr>
        <w:tab/>
      </w:r>
      <w:r w:rsidRPr="007078DD">
        <w:rPr>
          <w:rFonts w:eastAsia="Yu Mincho"/>
          <w:color w:val="000000"/>
          <w:sz w:val="18"/>
          <w:szCs w:val="24"/>
          <w:lang w:val="en-GB" w:eastAsia="en-GB"/>
        </w:rPr>
        <w:t>15.7.0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71" w:history="1">
        <w:r w:rsidRPr="007078DD">
          <w:rPr>
            <w:rFonts w:eastAsia="Yu Mincho"/>
            <w:color w:val="0563C1"/>
            <w:sz w:val="18"/>
            <w:szCs w:val="24"/>
            <w:u w:val="single"/>
            <w:lang w:val="en-GB" w:eastAsia="en-GB"/>
          </w:rPr>
          <w:t>http://www.atis.org/3gpp-documents/Rel15</w:t>
        </w:r>
      </w:hyperlink>
    </w:p>
    <w:p w14:paraId="5E74558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CCSA.38.470V1570</w:t>
      </w:r>
      <w:r w:rsidRPr="007078DD">
        <w:rPr>
          <w:rFonts w:eastAsia="Yu Mincho" w:cs="Arial"/>
          <w:sz w:val="18"/>
          <w:szCs w:val="24"/>
          <w:lang w:val="en-GB" w:eastAsia="en-GB"/>
        </w:rPr>
        <w:tab/>
      </w:r>
      <w:r w:rsidRPr="007078DD">
        <w:rPr>
          <w:rFonts w:eastAsia="Yu Mincho"/>
          <w:color w:val="000000"/>
          <w:sz w:val="18"/>
          <w:szCs w:val="24"/>
          <w:lang w:val="en-GB" w:eastAsia="en-GB"/>
        </w:rPr>
        <w:t>15.7.0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09.01.2020</w:t>
      </w:r>
      <w:r w:rsidRPr="007078DD">
        <w:rPr>
          <w:rFonts w:eastAsia="Yu Mincho" w:cs="Arial"/>
          <w:sz w:val="18"/>
          <w:szCs w:val="24"/>
          <w:lang w:val="en-GB" w:eastAsia="en-GB"/>
        </w:rPr>
        <w:tab/>
      </w:r>
      <w:hyperlink r:id="rId1172"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ttp://www.ccsa.org.cn:9001/portalsFile/downloadOldFile?type=17&amp;oldFileUrl=Rel15/TS%2038.470%20V15.7.0.doc</w:t>
        </w:r>
      </w:hyperlink>
    </w:p>
    <w:p w14:paraId="30014C8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138 470</w:t>
      </w:r>
      <w:r w:rsidRPr="007078DD">
        <w:rPr>
          <w:rFonts w:eastAsia="Yu Mincho" w:cs="Arial"/>
          <w:sz w:val="18"/>
          <w:szCs w:val="24"/>
          <w:lang w:val="fr-CH" w:eastAsia="en-GB"/>
        </w:rPr>
        <w:tab/>
      </w:r>
      <w:r w:rsidRPr="007078DD">
        <w:rPr>
          <w:rFonts w:eastAsia="Yu Mincho"/>
          <w:color w:val="000000"/>
          <w:sz w:val="18"/>
          <w:szCs w:val="24"/>
          <w:lang w:val="fr-CH" w:eastAsia="en-GB"/>
        </w:rPr>
        <w:t>15.7.0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17.01.2020</w:t>
      </w:r>
      <w:r w:rsidRPr="007078DD">
        <w:rPr>
          <w:rFonts w:eastAsia="Yu Mincho" w:cs="Arial"/>
          <w:sz w:val="18"/>
          <w:szCs w:val="24"/>
          <w:lang w:val="fr-CH" w:eastAsia="en-GB"/>
        </w:rPr>
        <w:tab/>
      </w:r>
      <w:hyperlink r:id="rId1173" w:history="1">
        <w:r w:rsidRPr="007078DD">
          <w:rPr>
            <w:rFonts w:eastAsia="Yu Mincho"/>
            <w:color w:val="0563C1"/>
            <w:sz w:val="18"/>
            <w:szCs w:val="24"/>
            <w:u w:val="single"/>
            <w:lang w:val="fr-CH" w:eastAsia="en-GB"/>
          </w:rPr>
          <w:t>http://www.etsi.org/deliver/etsi_ts/138400_138499/138470/15.07.00_60/ts_138470v150700p.pdf</w:t>
        </w:r>
      </w:hyperlink>
    </w:p>
    <w:p w14:paraId="3CE2550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 xml:space="preserve">TSDSI </w:t>
      </w:r>
      <w:r w:rsidRPr="005E4675">
        <w:rPr>
          <w:rFonts w:eastAsia="Yu Mincho"/>
          <w:color w:val="000000"/>
          <w:sz w:val="18"/>
          <w:szCs w:val="24"/>
          <w:lang w:val="fr-FR" w:eastAsia="en-GB"/>
        </w:rPr>
        <w:t>STD</w:t>
      </w:r>
      <w:r w:rsidRPr="007078DD">
        <w:rPr>
          <w:rFonts w:eastAsia="Yu Mincho"/>
          <w:color w:val="000000"/>
          <w:sz w:val="18"/>
          <w:szCs w:val="24"/>
          <w:lang w:val="fr-CH" w:eastAsia="en-GB"/>
        </w:rPr>
        <w:t xml:space="preserve"> T1.3GPP 38.470-15.7.0 V1.0.0</w:t>
      </w:r>
      <w:r w:rsidRPr="007078DD">
        <w:rPr>
          <w:rFonts w:eastAsia="Yu Mincho" w:cs="Arial"/>
          <w:sz w:val="18"/>
          <w:szCs w:val="24"/>
          <w:lang w:val="fr-CH" w:eastAsia="en-GB"/>
        </w:rPr>
        <w:tab/>
      </w:r>
      <w:r w:rsidRPr="007078DD">
        <w:rPr>
          <w:rFonts w:eastAsia="Yu Mincho"/>
          <w:color w:val="000000"/>
          <w:sz w:val="18"/>
          <w:szCs w:val="24"/>
          <w:lang w:val="fr-CH" w:eastAsia="en-GB"/>
        </w:rPr>
        <w:t>15.7.0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74" w:history="1">
        <w:r w:rsidRPr="007078DD">
          <w:rPr>
            <w:rFonts w:eastAsia="Yu Mincho"/>
            <w:color w:val="0563C1"/>
            <w:sz w:val="18"/>
            <w:szCs w:val="24"/>
            <w:u w:val="single"/>
            <w:lang w:val="fr-CH" w:eastAsia="en-GB"/>
          </w:rPr>
          <w:t>https://members.tsdsi.in/index.php/s/B3AZ44kRtHtYz72</w:t>
        </w:r>
      </w:hyperlink>
    </w:p>
    <w:p w14:paraId="51E5A46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TTAT.3G-38.470V15.7.0</w:t>
      </w:r>
      <w:r w:rsidRPr="007078DD">
        <w:rPr>
          <w:rFonts w:eastAsia="Yu Mincho" w:cs="Arial"/>
          <w:sz w:val="18"/>
          <w:szCs w:val="24"/>
          <w:lang w:val="fr-CH" w:eastAsia="en-GB"/>
        </w:rPr>
        <w:tab/>
      </w:r>
      <w:r w:rsidRPr="007078DD">
        <w:rPr>
          <w:rFonts w:eastAsia="Yu Mincho"/>
          <w:color w:val="000000"/>
          <w:sz w:val="18"/>
          <w:szCs w:val="24"/>
          <w:lang w:val="fr-CH" w:eastAsia="en-GB"/>
        </w:rPr>
        <w:t>15.7.0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75" w:history="1">
        <w:r w:rsidRPr="007078DD">
          <w:rPr>
            <w:rFonts w:eastAsia="Yu Mincho"/>
            <w:color w:val="0563C1"/>
            <w:sz w:val="18"/>
            <w:szCs w:val="24"/>
            <w:u w:val="single"/>
            <w:lang w:val="fr-CH" w:eastAsia="en-GB"/>
          </w:rPr>
          <w:t>http://www.tta.or.kr/data/ttasDown.jsp?where=14688&amp;pk_num=TTAT.3G-38.470V15.7.0</w:t>
        </w:r>
      </w:hyperlink>
    </w:p>
    <w:p w14:paraId="71E18EC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TS-3GA-38.470(Rel15) v15.7.0</w:t>
      </w:r>
      <w:r w:rsidRPr="007078DD">
        <w:rPr>
          <w:rFonts w:eastAsia="Yu Mincho" w:cs="Arial"/>
          <w:sz w:val="18"/>
          <w:szCs w:val="24"/>
          <w:lang w:val="fr-CH" w:eastAsia="en-GB"/>
        </w:rPr>
        <w:tab/>
      </w:r>
      <w:r w:rsidRPr="007078DD">
        <w:rPr>
          <w:rFonts w:eastAsia="Yu Mincho"/>
          <w:color w:val="000000"/>
          <w:sz w:val="18"/>
          <w:szCs w:val="24"/>
          <w:lang w:val="fr-CH" w:eastAsia="en-GB"/>
        </w:rPr>
        <w:t>15.7.0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16.04.2020</w:t>
      </w:r>
      <w:r w:rsidRPr="007078DD">
        <w:rPr>
          <w:rFonts w:eastAsia="Yu Mincho" w:cs="Arial"/>
          <w:sz w:val="18"/>
          <w:szCs w:val="24"/>
          <w:lang w:val="fr-CH" w:eastAsia="en-GB"/>
        </w:rPr>
        <w:tab/>
      </w:r>
      <w:hyperlink r:id="rId1176" w:history="1">
        <w:r w:rsidRPr="007078DD">
          <w:rPr>
            <w:rFonts w:eastAsia="Yu Mincho"/>
            <w:color w:val="0563C1"/>
            <w:sz w:val="18"/>
            <w:szCs w:val="24"/>
            <w:u w:val="single"/>
            <w:lang w:val="fr-CH" w:eastAsia="en-GB"/>
          </w:rPr>
          <w:t>https://www.ttc.or.jp/st/docs/3gpps2020/TS/TS-3GA-38_470_Rel15v15_7_0.pdf</w:t>
        </w:r>
      </w:hyperlink>
    </w:p>
    <w:p w14:paraId="752EAC46" w14:textId="77777777" w:rsidR="00837EAE" w:rsidRPr="007078DD" w:rsidRDefault="00837EAE" w:rsidP="0083680E">
      <w:pPr>
        <w:keepNext/>
        <w:keepLines/>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1A93E6C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ATIS.3GPP.38.470V1620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77" w:history="1">
        <w:r w:rsidRPr="007078DD">
          <w:rPr>
            <w:rFonts w:eastAsia="Yu Mincho"/>
            <w:color w:val="0563C1"/>
            <w:sz w:val="18"/>
            <w:szCs w:val="24"/>
            <w:u w:val="single"/>
            <w:lang w:val="en-GB" w:eastAsia="en-GB"/>
          </w:rPr>
          <w:t>http://www.atis.org/3gpp-documents/Rel16</w:t>
        </w:r>
      </w:hyperlink>
    </w:p>
    <w:p w14:paraId="37082E3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CCSA.38.470V1620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178" w:history="1">
        <w:r w:rsidRPr="009746BB">
          <w:rPr>
            <w:rFonts w:eastAsia="Yu Mincho"/>
            <w:color w:val="0563C1"/>
            <w:spacing w:val="-4"/>
            <w:sz w:val="18"/>
            <w:szCs w:val="24"/>
            <w:u w:val="single"/>
            <w:lang w:val="en-GB" w:eastAsia="en-GB"/>
          </w:rPr>
          <w:t>http://www.ccsa.org.cn:9001/portalsFile/downloadOldFile?type=17&amp;oldFileUrl=Rel16/TS%2038.470%20V16.2.0.doc</w:t>
        </w:r>
      </w:hyperlink>
    </w:p>
    <w:p w14:paraId="4FE0CA7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179" w:history="1">
        <w:r w:rsidRPr="007078DD">
          <w:rPr>
            <w:rFonts w:eastAsia="Yu Mincho"/>
            <w:color w:val="0563C1"/>
            <w:sz w:val="18"/>
            <w:szCs w:val="24"/>
            <w:u w:val="single"/>
            <w:lang w:val="fr-CH" w:eastAsia="en-GB"/>
          </w:rPr>
          <w:t>http://www.etsi.org/deliver/etsi_ts/138400_138499/138470/16.02.00_60/ts_138470v160200p.pdf</w:t>
        </w:r>
      </w:hyperlink>
    </w:p>
    <w:p w14:paraId="7DC5228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38.470-16.2.0 V1.0.0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80" w:history="1">
        <w:r w:rsidRPr="007078DD">
          <w:rPr>
            <w:rFonts w:eastAsia="Yu Mincho"/>
            <w:color w:val="0563C1"/>
            <w:sz w:val="18"/>
            <w:szCs w:val="24"/>
            <w:u w:val="single"/>
            <w:lang w:val="fr-CH" w:eastAsia="en-GB"/>
          </w:rPr>
          <w:t>https://members.tsdsi.in/index.php/s/jtezbgycPydRTE8</w:t>
        </w:r>
      </w:hyperlink>
    </w:p>
    <w:p w14:paraId="0ECB992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TTAT.3G-38.470V16.2.0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81" w:history="1">
        <w:r w:rsidRPr="007078DD">
          <w:rPr>
            <w:rFonts w:eastAsia="Yu Mincho"/>
            <w:color w:val="0563C1"/>
            <w:sz w:val="18"/>
            <w:szCs w:val="24"/>
            <w:u w:val="single"/>
            <w:lang w:val="fr-CH" w:eastAsia="en-GB"/>
          </w:rPr>
          <w:t>http://www.tta.or.kr/data/ttasDown.jsp?where=14688&amp;pk_num=TTAT.3G-38.470V16.2.0</w:t>
        </w:r>
      </w:hyperlink>
    </w:p>
    <w:p w14:paraId="33C002E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TS-3GA-38.470(Rel16) 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182" w:history="1">
        <w:r w:rsidRPr="007078DD">
          <w:rPr>
            <w:rFonts w:eastAsia="Yu Mincho"/>
            <w:color w:val="0563C1"/>
            <w:sz w:val="18"/>
            <w:szCs w:val="24"/>
            <w:u w:val="single"/>
            <w:lang w:val="fr-CH" w:eastAsia="en-GB"/>
          </w:rPr>
          <w:t>https://www.ttc.or.jp/st/docs/3gpps2020/TS/TS-3GA-38_470_Rel16v16_2_0.pdf</w:t>
        </w:r>
      </w:hyperlink>
    </w:p>
    <w:p w14:paraId="683D250C" w14:textId="77777777" w:rsidR="00837EAE" w:rsidRDefault="00837EAE" w:rsidP="00837EAE">
      <w:pPr>
        <w:pStyle w:val="Heading5"/>
        <w:tabs>
          <w:tab w:val="left" w:pos="2800"/>
          <w:tab w:val="left" w:pos="3934"/>
        </w:tabs>
      </w:pPr>
      <w:r>
        <w:lastRenderedPageBreak/>
        <w:t>56.4.1.2.1</w:t>
      </w:r>
      <w:r>
        <w:rPr>
          <w:rtl/>
        </w:rPr>
        <w:tab/>
        <w:t xml:space="preserve">المواصفة التقنية </w:t>
      </w:r>
      <w:r>
        <w:t>38.471</w:t>
      </w:r>
    </w:p>
    <w:p w14:paraId="0CC32D3B" w14:textId="77777777" w:rsidR="00837EAE" w:rsidRDefault="00837EAE" w:rsidP="00837EAE">
      <w:pPr>
        <w:pStyle w:val="Headingb"/>
        <w:tabs>
          <w:tab w:val="left" w:pos="2800"/>
          <w:tab w:val="left" w:pos="3934"/>
        </w:tabs>
      </w:pPr>
      <w:r w:rsidRPr="00EE0215">
        <w:rPr>
          <w:lang w:val="fr-CH"/>
        </w:rPr>
        <w:t>NG-RAN</w:t>
      </w:r>
      <w:r w:rsidRPr="00EE0215">
        <w:rPr>
          <w:rtl/>
        </w:rPr>
        <w:t>؛</w:t>
      </w:r>
      <w:r w:rsidRPr="000C5EDB">
        <w:rPr>
          <w:rFonts w:ascii="Times New Roman" w:hAnsi="Times New Roman"/>
          <w:b w:val="0"/>
          <w:bCs w:val="0"/>
          <w:rtl/>
        </w:rPr>
        <w:t xml:space="preserve"> </w:t>
      </w:r>
      <w:r w:rsidRPr="00EE0215">
        <w:rPr>
          <w:rtl/>
        </w:rPr>
        <w:t xml:space="preserve">الطبقة </w:t>
      </w:r>
      <w:r>
        <w:t>1</w:t>
      </w:r>
      <w:r>
        <w:rPr>
          <w:rFonts w:hint="cs"/>
          <w:rtl/>
        </w:rPr>
        <w:t xml:space="preserve"> </w:t>
      </w:r>
      <w:r w:rsidRPr="00EE0215">
        <w:rPr>
          <w:rtl/>
        </w:rPr>
        <w:t xml:space="preserve">للسطح البيني </w:t>
      </w:r>
      <w:r w:rsidRPr="00EE0215">
        <w:t>F1</w:t>
      </w:r>
    </w:p>
    <w:p w14:paraId="36AAEB2E" w14:textId="77777777" w:rsidR="00837EAE" w:rsidRDefault="00837EAE" w:rsidP="00837EAE">
      <w:pPr>
        <w:tabs>
          <w:tab w:val="left" w:pos="2800"/>
          <w:tab w:val="left" w:pos="3934"/>
        </w:tabs>
        <w:rPr>
          <w:rtl/>
        </w:rPr>
      </w:pPr>
      <w:r w:rsidRPr="000C5EDB">
        <w:rPr>
          <w:rFonts w:hint="cs"/>
          <w:rtl/>
        </w:rPr>
        <w:t>توصِّف</w:t>
      </w:r>
      <w:r w:rsidRPr="000C5EDB">
        <w:rPr>
          <w:rtl/>
        </w:rPr>
        <w:t xml:space="preserve"> هذه الوثيقة المعايير المسموح بها لتنفيذ الطبقة </w:t>
      </w:r>
      <w:r>
        <w:t>1</w:t>
      </w:r>
      <w:r w:rsidRPr="000C5EDB">
        <w:rPr>
          <w:rtl/>
        </w:rPr>
        <w:t xml:space="preserve"> في السطح البيني</w:t>
      </w:r>
      <w:r>
        <w:rPr>
          <w:rFonts w:hint="cs"/>
          <w:rtl/>
        </w:rPr>
        <w:t xml:space="preserve"> </w:t>
      </w:r>
      <w:r w:rsidRPr="00EE0215">
        <w:t>F1</w:t>
      </w:r>
      <w:r w:rsidRPr="00EE0215">
        <w:rPr>
          <w:rtl/>
        </w:rPr>
        <w:t>.</w:t>
      </w:r>
      <w:r w:rsidRPr="00AA5E68">
        <w:rPr>
          <w:rFonts w:hint="cs"/>
          <w:rtl/>
        </w:rPr>
        <w:t xml:space="preserve"> وي</w:t>
      </w:r>
      <w:r w:rsidRPr="00EE0215">
        <w:rPr>
          <w:rtl/>
        </w:rPr>
        <w:t xml:space="preserve">قدم السطح البيني </w:t>
      </w:r>
      <w:r w:rsidRPr="00EE0215">
        <w:t>E1</w:t>
      </w:r>
      <w:r w:rsidRPr="00EE0215">
        <w:rPr>
          <w:rtl/>
        </w:rPr>
        <w:t xml:space="preserve"> وسيلة</w:t>
      </w:r>
      <w:r w:rsidRPr="00AA5E68">
        <w:rPr>
          <w:rFonts w:hint="cs"/>
          <w:rtl/>
          <w:lang w:bidi="ar-EG"/>
        </w:rPr>
        <w:t xml:space="preserve">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w:t>
      </w:r>
      <w:r>
        <w:noBreakHyphen/>
      </w:r>
      <w:r w:rsidRPr="00AA5E68">
        <w:t>CU</w:t>
      </w:r>
      <w:r>
        <w:noBreakHyphen/>
      </w:r>
      <w:r w:rsidRPr="00AA5E68">
        <w:t>UP</w:t>
      </w:r>
      <w:r w:rsidRPr="00AA5E68">
        <w:rPr>
          <w:rFonts w:hint="cs"/>
          <w:rtl/>
        </w:rPr>
        <w:t xml:space="preserve"> في الوحدة المركزية </w:t>
      </w:r>
      <w:r w:rsidRPr="00AA5E68">
        <w:t>gNB-CU</w:t>
      </w:r>
      <w:r w:rsidRPr="00AA5E68">
        <w:rPr>
          <w:rFonts w:hint="cs"/>
          <w:rtl/>
        </w:rPr>
        <w:t xml:space="preserve"> ضمن </w:t>
      </w:r>
      <w:r>
        <w:rPr>
          <w:rFonts w:hint="cs"/>
          <w:rtl/>
        </w:rPr>
        <w:t xml:space="preserve">شبكة </w:t>
      </w:r>
      <w:r>
        <w:rPr>
          <w:rFonts w:hint="cs"/>
        </w:rPr>
        <w:t>NG-RAN</w:t>
      </w:r>
      <w:r w:rsidRPr="00AA5E68">
        <w:rPr>
          <w:rFonts w:hint="cs"/>
          <w:rtl/>
        </w:rPr>
        <w:t xml:space="preserve">، أو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gNB-CU-UP</w:t>
      </w:r>
      <w:r w:rsidRPr="00AA5E68">
        <w:rPr>
          <w:rFonts w:hint="cs"/>
          <w:rtl/>
        </w:rPr>
        <w:t xml:space="preserve"> في عقدة </w:t>
      </w:r>
      <w:r w:rsidRPr="00AA5E68">
        <w:t>en-gNB</w:t>
      </w:r>
      <w:r w:rsidRPr="00AA5E68">
        <w:rPr>
          <w:rFonts w:hint="cs"/>
          <w:rtl/>
        </w:rPr>
        <w:t xml:space="preserve"> ضمن</w:t>
      </w:r>
      <w:r w:rsidRPr="00AA5E68">
        <w:rPr>
          <w:rtl/>
        </w:rPr>
        <w:t xml:space="preserve"> </w:t>
      </w:r>
      <w:r w:rsidRPr="00F35FA1">
        <w:rPr>
          <w:rtl/>
        </w:rPr>
        <w:t xml:space="preserve">الشبكة </w:t>
      </w:r>
      <w:r w:rsidRPr="00F35FA1">
        <w:t>E</w:t>
      </w:r>
      <w:r>
        <w:noBreakHyphen/>
      </w:r>
      <w:r w:rsidRPr="00F35FA1">
        <w:t>UTRAN</w:t>
      </w:r>
      <w:r w:rsidRPr="00AA5E68">
        <w:rPr>
          <w:rFonts w:hint="cs"/>
          <w:rtl/>
        </w:rPr>
        <w:t>.</w:t>
      </w:r>
    </w:p>
    <w:p w14:paraId="560D06C5" w14:textId="77777777" w:rsidR="00837EAE" w:rsidRPr="00AA5E68" w:rsidRDefault="00837EAE" w:rsidP="00E93B9E">
      <w:pPr>
        <w:tabs>
          <w:tab w:val="left" w:pos="2800"/>
          <w:tab w:val="left" w:pos="3934"/>
        </w:tabs>
        <w:spacing w:after="120"/>
        <w:rPr>
          <w:lang w:bidi="ar-EG"/>
        </w:rPr>
      </w:pPr>
      <w:r w:rsidRPr="00AA5E68">
        <w:rPr>
          <w:rtl/>
        </w:rPr>
        <w:t xml:space="preserve">ولا </w:t>
      </w:r>
      <w:r w:rsidRPr="00AA5E68">
        <w:rPr>
          <w:rFonts w:hint="cs"/>
          <w:rtl/>
        </w:rPr>
        <w:t>ي</w:t>
      </w:r>
      <w:r w:rsidRPr="00AA5E68">
        <w:rPr>
          <w:rtl/>
        </w:rPr>
        <w:t xml:space="preserve">قع في </w:t>
      </w:r>
      <w:r w:rsidRPr="00AA5E68">
        <w:rPr>
          <w:rFonts w:hint="cs"/>
          <w:rtl/>
        </w:rPr>
        <w:t>مجال تطبيق</w:t>
      </w:r>
      <w:r w:rsidRPr="00AA5E68">
        <w:rPr>
          <w:rtl/>
        </w:rPr>
        <w:t xml:space="preserve"> هذه الوثيقة </w:t>
      </w:r>
      <w:r w:rsidRPr="00AA5E68">
        <w:rPr>
          <w:rFonts w:hint="cs"/>
          <w:rtl/>
        </w:rPr>
        <w:t>توصيف</w:t>
      </w:r>
      <w:r w:rsidRPr="00AA5E68">
        <w:rPr>
          <w:rtl/>
        </w:rPr>
        <w:t xml:space="preserve"> متطلبات تأخر الإرسال ولا متطلبات العمليات والصيانة </w:t>
      </w:r>
      <w:r>
        <w:t>(</w:t>
      </w:r>
      <w:r w:rsidRPr="00AA5E68">
        <w:rPr>
          <w:lang w:bidi="ar-EG"/>
        </w:rPr>
        <w:t>O&amp;M</w:t>
      </w:r>
      <w:r>
        <w:t>)</w:t>
      </w:r>
      <w:r w:rsidRPr="00AA5E68">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DED87E7" w14:textId="77777777" w:rsidTr="00F3583B">
        <w:tc>
          <w:tcPr>
            <w:tcW w:w="677" w:type="dxa"/>
            <w:tcMar>
              <w:top w:w="0" w:type="dxa"/>
              <w:left w:w="0" w:type="dxa"/>
              <w:bottom w:w="0" w:type="dxa"/>
              <w:right w:w="0" w:type="dxa"/>
            </w:tcMar>
            <w:vAlign w:val="bottom"/>
            <w:hideMark/>
          </w:tcPr>
          <w:p w14:paraId="2D03A10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F44B80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A54800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6C0F2F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3351CA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79944B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47A4357" w14:textId="77777777" w:rsidR="00837EAE" w:rsidRPr="007078DD" w:rsidRDefault="00837EAE" w:rsidP="0083680E">
      <w:pPr>
        <w:pStyle w:val="Normaltabbold"/>
        <w:keepNext w:val="0"/>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41764A6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83" w:history="1">
        <w:r w:rsidRPr="007078DD">
          <w:rPr>
            <w:rFonts w:eastAsia="Yu Mincho"/>
            <w:color w:val="0563C1"/>
            <w:sz w:val="18"/>
            <w:szCs w:val="24"/>
            <w:u w:val="single"/>
            <w:lang w:val="en-GB" w:eastAsia="en-GB"/>
          </w:rPr>
          <w:t>http://www.atis.org/3gpp-documents/Rel15</w:t>
        </w:r>
      </w:hyperlink>
    </w:p>
    <w:p w14:paraId="72113D8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CCSA.38.471V1500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21.12.2019</w:t>
      </w:r>
      <w:r w:rsidRPr="007078DD">
        <w:rPr>
          <w:rFonts w:eastAsia="Yu Mincho" w:cs="Arial"/>
          <w:sz w:val="18"/>
          <w:szCs w:val="24"/>
          <w:lang w:val="en-GB" w:eastAsia="en-GB"/>
        </w:rPr>
        <w:tab/>
      </w:r>
      <w:hyperlink r:id="rId1184" w:history="1">
        <w:r w:rsidRPr="009746BB">
          <w:rPr>
            <w:rFonts w:eastAsia="Yu Mincho"/>
            <w:color w:val="0563C1"/>
            <w:spacing w:val="-4"/>
            <w:sz w:val="18"/>
            <w:szCs w:val="24"/>
            <w:u w:val="single"/>
            <w:lang w:val="en-GB" w:eastAsia="en-GB"/>
          </w:rPr>
          <w:t>http://www.ccsa.org.cn:9001/portalsFile/downloadOldFile?type=17&amp;oldFileUrl=Rel16/TS%2038.471%20V15.0.0.doc</w:t>
        </w:r>
      </w:hyperlink>
    </w:p>
    <w:p w14:paraId="1A72B51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138 471</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18.09.2018</w:t>
      </w:r>
      <w:r w:rsidRPr="007078DD">
        <w:rPr>
          <w:rFonts w:eastAsia="Yu Mincho" w:cs="Arial"/>
          <w:sz w:val="18"/>
          <w:szCs w:val="24"/>
          <w:lang w:val="fr-CH" w:eastAsia="en-GB"/>
        </w:rPr>
        <w:tab/>
      </w:r>
      <w:hyperlink r:id="rId1185" w:history="1">
        <w:r w:rsidRPr="007078DD">
          <w:rPr>
            <w:rFonts w:eastAsia="Yu Mincho"/>
            <w:color w:val="0563C1"/>
            <w:sz w:val="18"/>
            <w:szCs w:val="24"/>
            <w:u w:val="single"/>
            <w:lang w:val="fr-CH" w:eastAsia="en-GB"/>
          </w:rPr>
          <w:t>http://www.etsi.org/deliver/etsi_ts/138400_138499/138471/15.00.00_60/ts_138471v150000p.pdf</w:t>
        </w:r>
      </w:hyperlink>
    </w:p>
    <w:p w14:paraId="3D9A2B2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38.471-15.0.0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86" w:history="1">
        <w:r w:rsidRPr="007078DD">
          <w:rPr>
            <w:rFonts w:eastAsia="Yu Mincho"/>
            <w:color w:val="0563C1"/>
            <w:sz w:val="18"/>
            <w:szCs w:val="24"/>
            <w:u w:val="single"/>
            <w:lang w:val="fr-CH" w:eastAsia="en-GB"/>
          </w:rPr>
          <w:t>https://members.tsdsi.in/index.php/s/rtBfWwinpnbZHqs</w:t>
        </w:r>
      </w:hyperlink>
    </w:p>
    <w:p w14:paraId="5E76D51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TTAT.3G-38.471V15.0.0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87" w:history="1">
        <w:r w:rsidRPr="007078DD">
          <w:rPr>
            <w:rFonts w:eastAsia="Yu Mincho"/>
            <w:color w:val="0563C1"/>
            <w:sz w:val="18"/>
            <w:szCs w:val="24"/>
            <w:u w:val="single"/>
            <w:lang w:val="fr-CH" w:eastAsia="en-GB"/>
          </w:rPr>
          <w:t>http://www.tta.or.kr/data/ttasDown.jsp?where=14688&amp;pk_num=TTAT.3G-38.471V15.0.0</w:t>
        </w:r>
      </w:hyperlink>
    </w:p>
    <w:p w14:paraId="0FDA476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TS-3GA-38.471(Rel15) 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28.09.2018</w:t>
      </w:r>
      <w:r w:rsidRPr="007078DD">
        <w:rPr>
          <w:rFonts w:eastAsia="Yu Mincho" w:cs="Arial"/>
          <w:sz w:val="18"/>
          <w:szCs w:val="24"/>
          <w:lang w:val="fr-CH" w:eastAsia="en-GB"/>
        </w:rPr>
        <w:tab/>
      </w:r>
      <w:hyperlink r:id="rId1188" w:history="1">
        <w:r w:rsidRPr="007078DD">
          <w:rPr>
            <w:rFonts w:eastAsia="Yu Mincho"/>
            <w:color w:val="0563C1"/>
            <w:sz w:val="18"/>
            <w:szCs w:val="24"/>
            <w:u w:val="single"/>
            <w:lang w:val="fr-CH" w:eastAsia="en-GB"/>
          </w:rPr>
          <w:t>https://www.ttc.or.jp/st/docs/3gpps2018/TS/TS-3GA-38.471(Rel15)v15.0.0.pdf</w:t>
        </w:r>
      </w:hyperlink>
    </w:p>
    <w:p w14:paraId="43F1DEAF" w14:textId="77777777" w:rsidR="00837EAE" w:rsidRPr="007078DD" w:rsidRDefault="00837EAE" w:rsidP="0083680E">
      <w:pPr>
        <w:keepNext/>
        <w:keepLines/>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30F8B61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89" w:history="1">
        <w:r w:rsidRPr="007078DD">
          <w:rPr>
            <w:rFonts w:eastAsia="Yu Mincho"/>
            <w:color w:val="0563C1"/>
            <w:sz w:val="18"/>
            <w:szCs w:val="24"/>
            <w:u w:val="single"/>
            <w:lang w:val="en-GB" w:eastAsia="en-GB"/>
          </w:rPr>
          <w:t>http://www.atis.org/3gpp-documents/Rel16</w:t>
        </w:r>
      </w:hyperlink>
    </w:p>
    <w:p w14:paraId="506F6ED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CCSA.38.471V1600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31.03.2020</w:t>
      </w:r>
      <w:r w:rsidRPr="007078DD">
        <w:rPr>
          <w:rFonts w:eastAsia="Yu Mincho" w:cs="Arial"/>
          <w:sz w:val="18"/>
          <w:szCs w:val="24"/>
          <w:lang w:val="en-GB" w:eastAsia="en-GB"/>
        </w:rPr>
        <w:tab/>
      </w:r>
      <w:hyperlink r:id="rId1190" w:history="1">
        <w:r w:rsidRPr="009746BB">
          <w:rPr>
            <w:rFonts w:eastAsia="Yu Mincho"/>
            <w:color w:val="0563C1"/>
            <w:spacing w:val="-4"/>
            <w:sz w:val="18"/>
            <w:szCs w:val="24"/>
            <w:u w:val="single"/>
            <w:lang w:val="en-GB" w:eastAsia="en-GB"/>
          </w:rPr>
          <w:t>http://www.ccsa.org.cn:9001/portalsFile/downloadOldFile?type=17&amp;oldFileUrl=Rel16/TS%2038.471%20V16.0.0.doc</w:t>
        </w:r>
      </w:hyperlink>
    </w:p>
    <w:p w14:paraId="5DFD2FE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191" w:history="1">
        <w:r w:rsidRPr="007078DD">
          <w:rPr>
            <w:rFonts w:eastAsia="Yu Mincho"/>
            <w:color w:val="0563C1"/>
            <w:sz w:val="18"/>
            <w:szCs w:val="24"/>
            <w:u w:val="single"/>
            <w:lang w:val="fr-CH" w:eastAsia="en-GB"/>
          </w:rPr>
          <w:t>http://www.etsi.org/deliver/etsi_ts/138400_138499/138471/16.00.00_60/ts_138471v160000p.pdf</w:t>
        </w:r>
      </w:hyperlink>
    </w:p>
    <w:p w14:paraId="5523E1B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38.471-16.0.0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92" w:history="1">
        <w:r w:rsidRPr="007078DD">
          <w:rPr>
            <w:rFonts w:eastAsia="Yu Mincho"/>
            <w:color w:val="0563C1"/>
            <w:sz w:val="18"/>
            <w:szCs w:val="24"/>
            <w:u w:val="single"/>
            <w:lang w:val="fr-CH" w:eastAsia="en-GB"/>
          </w:rPr>
          <w:t>https://members.tsdsi.in/index.php/s/4Reniqk2F3nHA3o</w:t>
        </w:r>
      </w:hyperlink>
    </w:p>
    <w:p w14:paraId="5C98500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93" w:history="1">
        <w:r w:rsidRPr="007078DD">
          <w:rPr>
            <w:rFonts w:eastAsia="Yu Mincho"/>
            <w:color w:val="0563C1"/>
            <w:sz w:val="18"/>
            <w:szCs w:val="24"/>
            <w:u w:val="single"/>
            <w:lang w:val="fr-CH" w:eastAsia="en-GB"/>
          </w:rPr>
          <w:t>http://www.tta.or.kr/data/ttasDown.jsp?where=14688&amp;pk_num=TTAT.3G-38.471V16.0.0</w:t>
        </w:r>
      </w:hyperlink>
    </w:p>
    <w:p w14:paraId="5A41F441"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TS-3GA-38.471(Rel16)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194" w:history="1">
        <w:r w:rsidRPr="007078DD">
          <w:rPr>
            <w:rFonts w:eastAsia="Yu Mincho"/>
            <w:color w:val="0563C1"/>
            <w:sz w:val="18"/>
            <w:szCs w:val="24"/>
            <w:u w:val="single"/>
            <w:lang w:val="fr-CH" w:eastAsia="en-GB"/>
          </w:rPr>
          <w:t>https://www.ttc.or.jp/st/docs/3gpps2020/TS/TS-3GA-38_471_Rel16v16_0_0.pdf</w:t>
        </w:r>
      </w:hyperlink>
    </w:p>
    <w:p w14:paraId="2F443CCD" w14:textId="77777777" w:rsidR="00837EAE" w:rsidRDefault="00837EAE" w:rsidP="00837EAE">
      <w:pPr>
        <w:pStyle w:val="Heading5"/>
        <w:tabs>
          <w:tab w:val="left" w:pos="2800"/>
          <w:tab w:val="left" w:pos="3934"/>
        </w:tabs>
      </w:pPr>
      <w:r>
        <w:t>57.4.1.2.1</w:t>
      </w:r>
      <w:r>
        <w:rPr>
          <w:rtl/>
        </w:rPr>
        <w:tab/>
        <w:t xml:space="preserve">المواصفة التقنية </w:t>
      </w:r>
      <w:r>
        <w:t>38.472</w:t>
      </w:r>
    </w:p>
    <w:p w14:paraId="67DD607C" w14:textId="77777777" w:rsidR="00837EAE" w:rsidRDefault="00837EAE" w:rsidP="00837EAE">
      <w:pPr>
        <w:pStyle w:val="Headingb"/>
        <w:tabs>
          <w:tab w:val="left" w:pos="2800"/>
          <w:tab w:val="left" w:pos="3934"/>
        </w:tabs>
      </w:pPr>
      <w:r w:rsidRPr="00EE0215">
        <w:rPr>
          <w:lang w:val="fr-CH"/>
        </w:rPr>
        <w:t>NG-RAN</w:t>
      </w:r>
      <w:r w:rsidRPr="00EE0215">
        <w:rPr>
          <w:rtl/>
        </w:rPr>
        <w:t>؛</w:t>
      </w:r>
      <w:r>
        <w:rPr>
          <w:rFonts w:hint="cs"/>
          <w:rtl/>
        </w:rPr>
        <w:t xml:space="preserve"> نقل تشوير</w:t>
      </w:r>
      <w:r w:rsidRPr="000C5EDB">
        <w:rPr>
          <w:rFonts w:ascii="Times New Roman" w:hAnsi="Times New Roman"/>
          <w:b w:val="0"/>
          <w:bCs w:val="0"/>
          <w:rtl/>
        </w:rPr>
        <w:t xml:space="preserve"> </w:t>
      </w:r>
      <w:r w:rsidRPr="000C5EDB">
        <w:rPr>
          <w:rtl/>
        </w:rPr>
        <w:t>السطح البيني</w:t>
      </w:r>
      <w:r>
        <w:rPr>
          <w:rFonts w:hint="cs"/>
          <w:rtl/>
        </w:rPr>
        <w:t xml:space="preserve"> </w:t>
      </w:r>
      <w:r w:rsidRPr="00EE0215">
        <w:t>F1</w:t>
      </w:r>
    </w:p>
    <w:p w14:paraId="32CB50FC" w14:textId="77777777" w:rsidR="00837EAE" w:rsidRPr="00CD5A01" w:rsidRDefault="00837EAE" w:rsidP="00E93B9E">
      <w:pPr>
        <w:tabs>
          <w:tab w:val="left" w:pos="2800"/>
          <w:tab w:val="left" w:pos="3934"/>
        </w:tabs>
        <w:spacing w:after="120"/>
        <w:rPr>
          <w:spacing w:val="-2"/>
          <w:rtl/>
          <w:lang w:bidi="ar-EG"/>
        </w:rPr>
      </w:pPr>
      <w:r w:rsidRPr="00CD5A01">
        <w:rPr>
          <w:rFonts w:hint="cs"/>
          <w:spacing w:val="-2"/>
          <w:rtl/>
        </w:rPr>
        <w:t>توصِّف</w:t>
      </w:r>
      <w:r w:rsidRPr="00CD5A01">
        <w:rPr>
          <w:spacing w:val="-2"/>
          <w:rtl/>
        </w:rPr>
        <w:t xml:space="preserve"> هذه الوثيقة معايير تشوير النقل الواجب استخدامها عبر السطح البيني</w:t>
      </w:r>
      <w:r w:rsidRPr="00CD5A01">
        <w:rPr>
          <w:rFonts w:hint="cs"/>
          <w:spacing w:val="-2"/>
          <w:rtl/>
        </w:rPr>
        <w:t xml:space="preserve"> </w:t>
      </w:r>
      <w:r w:rsidRPr="00CD5A01">
        <w:rPr>
          <w:spacing w:val="-2"/>
        </w:rPr>
        <w:t>F1</w:t>
      </w:r>
      <w:r w:rsidRPr="00CD5A01">
        <w:rPr>
          <w:rFonts w:hint="cs"/>
          <w:spacing w:val="-2"/>
          <w:rtl/>
        </w:rPr>
        <w:t>. وي</w:t>
      </w:r>
      <w:r w:rsidRPr="00CD5A01">
        <w:rPr>
          <w:spacing w:val="-2"/>
          <w:rtl/>
        </w:rPr>
        <w:t xml:space="preserve">قدم السطح البيني </w:t>
      </w:r>
      <w:r w:rsidRPr="00CD5A01">
        <w:rPr>
          <w:spacing w:val="-2"/>
        </w:rPr>
        <w:t>E1</w:t>
      </w:r>
      <w:r w:rsidRPr="00CD5A01">
        <w:rPr>
          <w:spacing w:val="-2"/>
          <w:rtl/>
        </w:rPr>
        <w:t xml:space="preserve"> وسيلة</w:t>
      </w:r>
      <w:r w:rsidRPr="00CD5A01">
        <w:rPr>
          <w:rFonts w:hint="cs"/>
          <w:spacing w:val="-2"/>
          <w:rtl/>
          <w:lang w:bidi="ar-EG"/>
        </w:rPr>
        <w:t xml:space="preserve"> </w:t>
      </w:r>
      <w:r w:rsidRPr="00CD5A01">
        <w:rPr>
          <w:spacing w:val="-2"/>
          <w:rtl/>
        </w:rPr>
        <w:t>للتوصيل ما بين</w:t>
      </w:r>
      <w:r w:rsidRPr="00CD5A01">
        <w:rPr>
          <w:rFonts w:hint="cs"/>
          <w:spacing w:val="-2"/>
          <w:rtl/>
        </w:rPr>
        <w:t xml:space="preserve"> مستوي التحكم </w:t>
      </w:r>
      <w:r w:rsidRPr="00CD5A01">
        <w:rPr>
          <w:spacing w:val="-2"/>
        </w:rPr>
        <w:t>gNB-CU-CP</w:t>
      </w:r>
      <w:r w:rsidRPr="00CD5A01">
        <w:rPr>
          <w:rFonts w:hint="cs"/>
          <w:spacing w:val="-2"/>
          <w:rtl/>
        </w:rPr>
        <w:t xml:space="preserve"> ومستوي المستعمل </w:t>
      </w:r>
      <w:r w:rsidRPr="00CD5A01">
        <w:rPr>
          <w:spacing w:val="-2"/>
        </w:rPr>
        <w:t>gNB</w:t>
      </w:r>
      <w:r w:rsidRPr="00CD5A01">
        <w:rPr>
          <w:spacing w:val="-2"/>
        </w:rPr>
        <w:noBreakHyphen/>
        <w:t>CU</w:t>
      </w:r>
      <w:r w:rsidRPr="00CD5A01">
        <w:rPr>
          <w:spacing w:val="-2"/>
        </w:rPr>
        <w:noBreakHyphen/>
        <w:t>UP</w:t>
      </w:r>
      <w:r w:rsidRPr="00CD5A01">
        <w:rPr>
          <w:rFonts w:hint="cs"/>
          <w:spacing w:val="-2"/>
          <w:rtl/>
        </w:rPr>
        <w:t xml:space="preserve"> في الوحدة المركزية </w:t>
      </w:r>
      <w:r w:rsidRPr="00CD5A01">
        <w:rPr>
          <w:spacing w:val="-2"/>
        </w:rPr>
        <w:t>gNB-CU</w:t>
      </w:r>
      <w:r w:rsidRPr="00CD5A01">
        <w:rPr>
          <w:rFonts w:hint="cs"/>
          <w:spacing w:val="-2"/>
          <w:rtl/>
        </w:rPr>
        <w:t xml:space="preserve"> ضمن شبكة </w:t>
      </w:r>
      <w:r w:rsidRPr="00CD5A01">
        <w:rPr>
          <w:rFonts w:hint="cs"/>
          <w:spacing w:val="-2"/>
        </w:rPr>
        <w:t>NG-RAN</w:t>
      </w:r>
      <w:r w:rsidRPr="00CD5A01">
        <w:rPr>
          <w:rFonts w:hint="cs"/>
          <w:spacing w:val="-2"/>
          <w:rtl/>
        </w:rPr>
        <w:t xml:space="preserve">، أو </w:t>
      </w:r>
      <w:r w:rsidRPr="00CD5A01">
        <w:rPr>
          <w:spacing w:val="-2"/>
          <w:rtl/>
        </w:rPr>
        <w:t>للتوصيل ما بين</w:t>
      </w:r>
      <w:r w:rsidRPr="00CD5A01">
        <w:rPr>
          <w:rFonts w:hint="cs"/>
          <w:spacing w:val="-2"/>
          <w:rtl/>
        </w:rPr>
        <w:t xml:space="preserve"> مستوي التحكم </w:t>
      </w:r>
      <w:r w:rsidRPr="00CD5A01">
        <w:rPr>
          <w:spacing w:val="-2"/>
        </w:rPr>
        <w:t>gNB-CU-CP</w:t>
      </w:r>
      <w:r w:rsidRPr="00CD5A01">
        <w:rPr>
          <w:rFonts w:hint="cs"/>
          <w:spacing w:val="-2"/>
          <w:rtl/>
        </w:rPr>
        <w:t xml:space="preserve"> ومستوي المستعمل </w:t>
      </w:r>
      <w:r w:rsidRPr="00CD5A01">
        <w:rPr>
          <w:spacing w:val="-2"/>
        </w:rPr>
        <w:t>gNB-CU-UP</w:t>
      </w:r>
      <w:r w:rsidRPr="00CD5A01">
        <w:rPr>
          <w:rFonts w:hint="cs"/>
          <w:spacing w:val="-2"/>
          <w:rtl/>
        </w:rPr>
        <w:t xml:space="preserve"> في عقدة </w:t>
      </w:r>
      <w:r w:rsidRPr="00CD5A01">
        <w:rPr>
          <w:spacing w:val="-2"/>
        </w:rPr>
        <w:t>en-gNB</w:t>
      </w:r>
      <w:r w:rsidRPr="00CD5A01">
        <w:rPr>
          <w:rFonts w:hint="cs"/>
          <w:spacing w:val="-2"/>
          <w:rtl/>
        </w:rPr>
        <w:t xml:space="preserve"> ضمن</w:t>
      </w:r>
      <w:r w:rsidRPr="00CD5A01">
        <w:rPr>
          <w:spacing w:val="-2"/>
          <w:rtl/>
        </w:rPr>
        <w:t xml:space="preserve"> الشبكة </w:t>
      </w:r>
      <w:r w:rsidRPr="00CD5A01">
        <w:rPr>
          <w:spacing w:val="-2"/>
        </w:rPr>
        <w:t>E</w:t>
      </w:r>
      <w:r w:rsidRPr="00CD5A01">
        <w:rPr>
          <w:spacing w:val="-2"/>
        </w:rPr>
        <w:noBreakHyphen/>
        <w:t>UTRAN</w:t>
      </w:r>
      <w:r w:rsidRPr="00CD5A01">
        <w:rPr>
          <w:rFonts w:hint="cs"/>
          <w:spacing w:val="-2"/>
          <w:rtl/>
        </w:rPr>
        <w:t>.</w:t>
      </w:r>
      <w:r w:rsidRPr="00CD5A01">
        <w:rPr>
          <w:spacing w:val="-2"/>
          <w:rtl/>
          <w:lang w:val="fr-CH"/>
        </w:rPr>
        <w:t xml:space="preserve"> </w:t>
      </w:r>
      <w:r w:rsidRPr="00CD5A01">
        <w:rPr>
          <w:spacing w:val="-2"/>
          <w:rtl/>
        </w:rPr>
        <w:t>وتصف هذه الوثيقة كيفية نقل رسائل تشوير بروتوكول تطبيق السطح البيني</w:t>
      </w:r>
      <w:r w:rsidRPr="00CD5A01">
        <w:rPr>
          <w:rFonts w:hint="cs"/>
          <w:spacing w:val="-2"/>
          <w:rtl/>
        </w:rPr>
        <w:t xml:space="preserve"> </w:t>
      </w:r>
      <w:r w:rsidRPr="00CD5A01">
        <w:rPr>
          <w:spacing w:val="-2"/>
        </w:rPr>
        <w:t>F1</w:t>
      </w:r>
      <w:r w:rsidRPr="00CD5A01">
        <w:rPr>
          <w:rFonts w:hint="cs"/>
          <w:spacing w:val="-2"/>
          <w:rtl/>
        </w:rPr>
        <w:t xml:space="preserve"> </w:t>
      </w:r>
      <w:r w:rsidRPr="00CD5A01">
        <w:rPr>
          <w:spacing w:val="-2"/>
        </w:rPr>
        <w:t>(F1AP)</w:t>
      </w:r>
      <w:r w:rsidRPr="00CD5A01">
        <w:rPr>
          <w:rFonts w:hint="cs"/>
          <w:spacing w:val="-2"/>
          <w:rtl/>
        </w:rPr>
        <w:t xml:space="preserve"> </w:t>
      </w:r>
      <w:r w:rsidRPr="00CD5A01">
        <w:rPr>
          <w:spacing w:val="-2"/>
          <w:rtl/>
        </w:rPr>
        <w:t>عبر السطح البيني</w:t>
      </w:r>
      <w:r w:rsidRPr="00CD5A01">
        <w:rPr>
          <w:rFonts w:hint="cs"/>
          <w:spacing w:val="-2"/>
          <w:rtl/>
        </w:rPr>
        <w:t xml:space="preserve"> </w:t>
      </w:r>
      <w:r w:rsidRPr="00CD5A01">
        <w:rPr>
          <w:spacing w:val="-2"/>
        </w:rPr>
        <w:t>F1</w:t>
      </w:r>
      <w:r w:rsidRPr="00CD5A01">
        <w:rPr>
          <w:rFonts w:hint="cs"/>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A90B80E" w14:textId="77777777" w:rsidTr="00F3583B">
        <w:tc>
          <w:tcPr>
            <w:tcW w:w="677" w:type="dxa"/>
            <w:tcMar>
              <w:top w:w="0" w:type="dxa"/>
              <w:left w:w="0" w:type="dxa"/>
              <w:bottom w:w="0" w:type="dxa"/>
              <w:right w:w="0" w:type="dxa"/>
            </w:tcMar>
            <w:vAlign w:val="bottom"/>
            <w:hideMark/>
          </w:tcPr>
          <w:p w14:paraId="4AC52D7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96D492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09C35B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3C63B9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6E92F4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AC88B3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E8B0B86" w14:textId="77777777" w:rsidR="00837EAE" w:rsidRPr="007078DD" w:rsidRDefault="00837EAE" w:rsidP="0083680E">
      <w:pPr>
        <w:pStyle w:val="Normaltabbold"/>
        <w:keepNext w:val="0"/>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3745FED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ATIS.3GPP.38.472V1560</w:t>
      </w:r>
      <w:r w:rsidRPr="007078DD">
        <w:rPr>
          <w:rFonts w:eastAsia="Yu Mincho" w:cs="Arial"/>
          <w:sz w:val="18"/>
          <w:szCs w:val="24"/>
          <w:lang w:val="en-GB" w:eastAsia="en-GB"/>
        </w:rPr>
        <w:tab/>
      </w:r>
      <w:r w:rsidRPr="007078DD">
        <w:rPr>
          <w:rFonts w:eastAsia="Yu Mincho"/>
          <w:color w:val="000000"/>
          <w:sz w:val="18"/>
          <w:szCs w:val="24"/>
          <w:lang w:val="en-GB" w:eastAsia="en-GB"/>
        </w:rPr>
        <w:t>15.6.0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195" w:history="1">
        <w:r w:rsidRPr="007078DD">
          <w:rPr>
            <w:rFonts w:eastAsia="Yu Mincho"/>
            <w:color w:val="0563C1"/>
            <w:sz w:val="18"/>
            <w:szCs w:val="24"/>
            <w:u w:val="single"/>
            <w:lang w:val="en-GB" w:eastAsia="en-GB"/>
          </w:rPr>
          <w:t>http://www.atis.org/3gpp-documents/Rel15</w:t>
        </w:r>
      </w:hyperlink>
    </w:p>
    <w:p w14:paraId="134DDB4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CCSA.38.472V1560</w:t>
      </w:r>
      <w:r w:rsidRPr="007078DD">
        <w:rPr>
          <w:rFonts w:eastAsia="Yu Mincho" w:cs="Arial"/>
          <w:sz w:val="18"/>
          <w:szCs w:val="24"/>
          <w:lang w:val="en-GB" w:eastAsia="en-GB"/>
        </w:rPr>
        <w:tab/>
      </w:r>
      <w:r w:rsidRPr="007078DD">
        <w:rPr>
          <w:rFonts w:eastAsia="Yu Mincho"/>
          <w:color w:val="000000"/>
          <w:sz w:val="18"/>
          <w:szCs w:val="24"/>
          <w:lang w:val="en-GB" w:eastAsia="en-GB"/>
        </w:rPr>
        <w:t>15.6.0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09.01.2020</w:t>
      </w:r>
      <w:r w:rsidRPr="007078DD">
        <w:rPr>
          <w:rFonts w:eastAsia="Yu Mincho" w:cs="Arial"/>
          <w:sz w:val="18"/>
          <w:szCs w:val="24"/>
          <w:lang w:val="en-GB" w:eastAsia="en-GB"/>
        </w:rPr>
        <w:tab/>
      </w:r>
      <w:hyperlink r:id="rId1196" w:history="1">
        <w:r w:rsidRPr="009746BB">
          <w:rPr>
            <w:rFonts w:eastAsia="Yu Mincho"/>
            <w:color w:val="0563C1"/>
            <w:spacing w:val="-4"/>
            <w:sz w:val="18"/>
            <w:szCs w:val="24"/>
            <w:u w:val="single"/>
            <w:lang w:val="en-GB" w:eastAsia="en-GB"/>
          </w:rPr>
          <w:t>http://www.ccsa.org.cn:9001/portalsFile/downloadOldFile?type=17&amp;oldFileUrl=Rel15/TS%2038.472%20V15.6.0.doc</w:t>
        </w:r>
      </w:hyperlink>
    </w:p>
    <w:p w14:paraId="2CE187C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138 472</w:t>
      </w:r>
      <w:r w:rsidRPr="007078DD">
        <w:rPr>
          <w:rFonts w:eastAsia="Yu Mincho" w:cs="Arial"/>
          <w:sz w:val="18"/>
          <w:szCs w:val="24"/>
          <w:lang w:val="fr-CH" w:eastAsia="en-GB"/>
        </w:rPr>
        <w:tab/>
      </w:r>
      <w:r w:rsidRPr="007078DD">
        <w:rPr>
          <w:rFonts w:eastAsia="Yu Mincho"/>
          <w:color w:val="000000"/>
          <w:sz w:val="18"/>
          <w:szCs w:val="24"/>
          <w:lang w:val="fr-CH" w:eastAsia="en-GB"/>
        </w:rPr>
        <w:t>15.6.0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17.01.2020</w:t>
      </w:r>
      <w:r w:rsidRPr="007078DD">
        <w:rPr>
          <w:rFonts w:eastAsia="Yu Mincho" w:cs="Arial"/>
          <w:sz w:val="18"/>
          <w:szCs w:val="24"/>
          <w:lang w:val="fr-CH" w:eastAsia="en-GB"/>
        </w:rPr>
        <w:tab/>
      </w:r>
      <w:hyperlink r:id="rId1197" w:history="1">
        <w:r w:rsidRPr="007078DD">
          <w:rPr>
            <w:rFonts w:eastAsia="Yu Mincho"/>
            <w:color w:val="0563C1"/>
            <w:sz w:val="18"/>
            <w:szCs w:val="24"/>
            <w:u w:val="single"/>
            <w:lang w:val="fr-CH" w:eastAsia="en-GB"/>
          </w:rPr>
          <w:t>http://www.etsi.org/deliver/etsi_ts/138400_138499/138472/15.06.00_60/ts_138472v150600p.pdf</w:t>
        </w:r>
      </w:hyperlink>
    </w:p>
    <w:p w14:paraId="6322F9D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38.472-15.6.0 V1.0.0</w:t>
      </w:r>
      <w:r w:rsidRPr="007078DD">
        <w:rPr>
          <w:rFonts w:eastAsia="Yu Mincho" w:cs="Arial"/>
          <w:sz w:val="18"/>
          <w:szCs w:val="24"/>
          <w:lang w:val="fr-CH" w:eastAsia="en-GB"/>
        </w:rPr>
        <w:tab/>
      </w:r>
      <w:r w:rsidRPr="007078DD">
        <w:rPr>
          <w:rFonts w:eastAsia="Yu Mincho"/>
          <w:color w:val="000000"/>
          <w:sz w:val="18"/>
          <w:szCs w:val="24"/>
          <w:lang w:val="fr-CH" w:eastAsia="en-GB"/>
        </w:rPr>
        <w:t>15.6.0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198" w:history="1">
        <w:r w:rsidRPr="007078DD">
          <w:rPr>
            <w:rFonts w:eastAsia="Yu Mincho"/>
            <w:color w:val="0563C1"/>
            <w:sz w:val="18"/>
            <w:szCs w:val="24"/>
            <w:u w:val="single"/>
            <w:lang w:val="fr-CH" w:eastAsia="en-GB"/>
          </w:rPr>
          <w:t>https://members.tsdsi.in/index.php/s/NAC5end68xJpAMn</w:t>
        </w:r>
      </w:hyperlink>
    </w:p>
    <w:p w14:paraId="4FD6B1E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TTAT.3G-38.472V15.6.0</w:t>
      </w:r>
      <w:r w:rsidRPr="007078DD">
        <w:rPr>
          <w:rFonts w:eastAsia="Yu Mincho" w:cs="Arial"/>
          <w:sz w:val="18"/>
          <w:szCs w:val="24"/>
          <w:lang w:val="fr-CH" w:eastAsia="en-GB"/>
        </w:rPr>
        <w:tab/>
      </w:r>
      <w:r w:rsidRPr="007078DD">
        <w:rPr>
          <w:rFonts w:eastAsia="Yu Mincho"/>
          <w:color w:val="000000"/>
          <w:sz w:val="18"/>
          <w:szCs w:val="24"/>
          <w:lang w:val="fr-CH" w:eastAsia="en-GB"/>
        </w:rPr>
        <w:t>15.6.0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199" w:history="1">
        <w:r w:rsidRPr="007078DD">
          <w:rPr>
            <w:rFonts w:eastAsia="Yu Mincho"/>
            <w:color w:val="0563C1"/>
            <w:sz w:val="18"/>
            <w:szCs w:val="24"/>
            <w:u w:val="single"/>
            <w:lang w:val="fr-CH" w:eastAsia="en-GB"/>
          </w:rPr>
          <w:t>http://www.tta.or.kr/data/ttasDown.jsp?where=14688&amp;pk_num=TTAT.3G-38.472V15.6.0</w:t>
        </w:r>
      </w:hyperlink>
    </w:p>
    <w:p w14:paraId="7A74934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TS-3GA-38.472(Rel15) v15.6.0</w:t>
      </w:r>
      <w:r w:rsidRPr="007078DD">
        <w:rPr>
          <w:rFonts w:eastAsia="Yu Mincho" w:cs="Arial"/>
          <w:sz w:val="18"/>
          <w:szCs w:val="24"/>
          <w:lang w:val="fr-CH" w:eastAsia="en-GB"/>
        </w:rPr>
        <w:tab/>
      </w:r>
      <w:r w:rsidRPr="007078DD">
        <w:rPr>
          <w:rFonts w:eastAsia="Yu Mincho"/>
          <w:color w:val="000000"/>
          <w:sz w:val="18"/>
          <w:szCs w:val="24"/>
          <w:lang w:val="fr-CH" w:eastAsia="en-GB"/>
        </w:rPr>
        <w:t>15.6.0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16.04.2020</w:t>
      </w:r>
      <w:r w:rsidRPr="007078DD">
        <w:rPr>
          <w:rFonts w:eastAsia="Yu Mincho" w:cs="Arial"/>
          <w:sz w:val="18"/>
          <w:szCs w:val="24"/>
          <w:lang w:val="fr-CH" w:eastAsia="en-GB"/>
        </w:rPr>
        <w:tab/>
      </w:r>
      <w:hyperlink r:id="rId1200" w:history="1">
        <w:r w:rsidRPr="007078DD">
          <w:rPr>
            <w:rFonts w:eastAsia="Yu Mincho"/>
            <w:color w:val="0563C1"/>
            <w:sz w:val="18"/>
            <w:szCs w:val="24"/>
            <w:u w:val="single"/>
            <w:lang w:val="fr-CH" w:eastAsia="en-GB"/>
          </w:rPr>
          <w:t>https://www.ttc.or.jp/st/docs/3gpps2020/TS/TS-3GA-38_472_Rel15v15_6_0.pdf</w:t>
        </w:r>
      </w:hyperlink>
    </w:p>
    <w:p w14:paraId="654233B9" w14:textId="77777777" w:rsidR="00837EAE" w:rsidRPr="007078DD" w:rsidRDefault="00837EAE" w:rsidP="0083680E">
      <w:pPr>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37C73E0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01" w:history="1">
        <w:r w:rsidRPr="007078DD">
          <w:rPr>
            <w:rFonts w:eastAsia="Yu Mincho"/>
            <w:color w:val="0563C1"/>
            <w:sz w:val="18"/>
            <w:szCs w:val="24"/>
            <w:u w:val="single"/>
            <w:lang w:val="en-GB" w:eastAsia="en-GB"/>
          </w:rPr>
          <w:t>http://www.atis.org/3gpp-documents/Rel16</w:t>
        </w:r>
      </w:hyperlink>
    </w:p>
    <w:p w14:paraId="71A2D1F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CCSA.38.472V1600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31.03.2020</w:t>
      </w:r>
      <w:r w:rsidRPr="007078DD">
        <w:rPr>
          <w:rFonts w:eastAsia="Yu Mincho" w:cs="Arial"/>
          <w:sz w:val="18"/>
          <w:szCs w:val="24"/>
          <w:lang w:val="en-GB" w:eastAsia="en-GB"/>
        </w:rPr>
        <w:tab/>
      </w:r>
      <w:hyperlink r:id="rId1202" w:history="1">
        <w:r w:rsidRPr="009746BB">
          <w:rPr>
            <w:rFonts w:eastAsia="Yu Mincho"/>
            <w:color w:val="0563C1"/>
            <w:spacing w:val="-4"/>
            <w:sz w:val="18"/>
            <w:szCs w:val="24"/>
            <w:u w:val="single"/>
            <w:lang w:val="en-GB" w:eastAsia="en-GB"/>
          </w:rPr>
          <w:t>http://www.ccsa.org.cn:9001/portalsFile/downloadOldFile?type=17&amp;oldFileUrl=Rel16/TS%2038.472%20V16.0.0.doc</w:t>
        </w:r>
      </w:hyperlink>
    </w:p>
    <w:p w14:paraId="0E5D67D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138 472</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21.09.2020</w:t>
      </w:r>
      <w:r w:rsidRPr="007078DD">
        <w:rPr>
          <w:rFonts w:eastAsia="Yu Mincho" w:cs="Arial"/>
          <w:sz w:val="18"/>
          <w:szCs w:val="24"/>
          <w:lang w:val="fr-CH" w:eastAsia="en-GB"/>
        </w:rPr>
        <w:tab/>
      </w:r>
      <w:hyperlink r:id="rId1203" w:history="1">
        <w:r w:rsidRPr="007078DD">
          <w:rPr>
            <w:rFonts w:eastAsia="Yu Mincho"/>
            <w:color w:val="0563C1"/>
            <w:sz w:val="18"/>
            <w:szCs w:val="24"/>
            <w:u w:val="single"/>
            <w:lang w:val="fr-CH" w:eastAsia="en-GB"/>
          </w:rPr>
          <w:t>http://www.etsi.org/deliver/etsi_ts/138400_138499/138472/16.00.00_60/ts_138472v160000p.pdf</w:t>
        </w:r>
      </w:hyperlink>
    </w:p>
    <w:p w14:paraId="30647F3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38.472-16.0.0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04" w:history="1">
        <w:r w:rsidRPr="007078DD">
          <w:rPr>
            <w:rFonts w:eastAsia="Yu Mincho"/>
            <w:color w:val="0563C1"/>
            <w:sz w:val="18"/>
            <w:szCs w:val="24"/>
            <w:u w:val="single"/>
            <w:lang w:val="fr-CH" w:eastAsia="en-GB"/>
          </w:rPr>
          <w:t>https://members.tsdsi.in/index.php/s/Q4WJi9Ng2w6WF74</w:t>
        </w:r>
      </w:hyperlink>
    </w:p>
    <w:p w14:paraId="1A72177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TTAT.3G-38.472V16.0.0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05" w:history="1">
        <w:r w:rsidRPr="007078DD">
          <w:rPr>
            <w:rFonts w:eastAsia="Yu Mincho"/>
            <w:color w:val="0563C1"/>
            <w:sz w:val="18"/>
            <w:szCs w:val="24"/>
            <w:u w:val="single"/>
            <w:lang w:val="fr-CH" w:eastAsia="en-GB"/>
          </w:rPr>
          <w:t>http://www.tta.or.kr/data/ttasDown.jsp?where=14688&amp;pk_num=TTAT.3G-38.472V16.0.0</w:t>
        </w:r>
      </w:hyperlink>
    </w:p>
    <w:p w14:paraId="25FBBF19"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TS-3GA-38.472(Rel16)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206" w:history="1">
        <w:r w:rsidRPr="007078DD">
          <w:rPr>
            <w:rFonts w:eastAsia="Yu Mincho"/>
            <w:color w:val="0563C1"/>
            <w:sz w:val="18"/>
            <w:szCs w:val="24"/>
            <w:u w:val="single"/>
            <w:lang w:val="fr-CH" w:eastAsia="en-GB"/>
          </w:rPr>
          <w:t>https://www.ttc.or.jp/st/docs/3gpps2020/TS/TS-3GA-38_472_Rel16v16_0_0.pdf</w:t>
        </w:r>
      </w:hyperlink>
    </w:p>
    <w:p w14:paraId="45DEEDC2" w14:textId="77777777" w:rsidR="00837EAE" w:rsidRDefault="00837EAE" w:rsidP="00837EAE">
      <w:pPr>
        <w:pStyle w:val="Heading5"/>
        <w:tabs>
          <w:tab w:val="left" w:pos="2800"/>
          <w:tab w:val="left" w:pos="3934"/>
        </w:tabs>
      </w:pPr>
      <w:r>
        <w:t>58.4.1.2.1</w:t>
      </w:r>
      <w:r>
        <w:rPr>
          <w:rtl/>
        </w:rPr>
        <w:tab/>
        <w:t xml:space="preserve">المواصفة التقنية </w:t>
      </w:r>
      <w:r>
        <w:t>38.473</w:t>
      </w:r>
    </w:p>
    <w:p w14:paraId="145416DA" w14:textId="77777777" w:rsidR="00837EAE" w:rsidRDefault="00837EAE" w:rsidP="00837EAE">
      <w:pPr>
        <w:pStyle w:val="Headingb"/>
        <w:tabs>
          <w:tab w:val="left" w:pos="2800"/>
          <w:tab w:val="left" w:pos="3934"/>
        </w:tabs>
      </w:pPr>
      <w:r w:rsidRPr="00EE0215">
        <w:rPr>
          <w:lang w:val="fr-CH"/>
        </w:rPr>
        <w:t>NG-RAN</w:t>
      </w:r>
      <w:r w:rsidRPr="00EE0215">
        <w:rPr>
          <w:rtl/>
        </w:rPr>
        <w:t>؛</w:t>
      </w:r>
      <w:r w:rsidRPr="006E4BC2">
        <w:rPr>
          <w:rFonts w:ascii="Times New Roman" w:hAnsi="Times New Roman"/>
          <w:b w:val="0"/>
          <w:bCs w:val="0"/>
          <w:rtl/>
        </w:rPr>
        <w:t xml:space="preserve"> </w:t>
      </w:r>
      <w:r w:rsidRPr="00EE0215">
        <w:rPr>
          <w:rtl/>
        </w:rPr>
        <w:t>بروتوكول تطبيق</w:t>
      </w:r>
      <w:r w:rsidRPr="006E4BC2">
        <w:rPr>
          <w:rFonts w:ascii="Times New Roman" w:hAnsi="Times New Roman"/>
          <w:b w:val="0"/>
          <w:bCs w:val="0"/>
          <w:rtl/>
        </w:rPr>
        <w:t xml:space="preserve"> </w:t>
      </w:r>
      <w:r w:rsidRPr="00DA403D">
        <w:rPr>
          <w:rtl/>
        </w:rPr>
        <w:t>السطح البيني</w:t>
      </w:r>
      <w:r w:rsidRPr="006E4BC2">
        <w:rPr>
          <w:rFonts w:hint="cs"/>
          <w:rtl/>
        </w:rPr>
        <w:t xml:space="preserve"> </w:t>
      </w:r>
      <w:r w:rsidRPr="00EE0215">
        <w:t>F1</w:t>
      </w:r>
      <w:r w:rsidRPr="00EE0215">
        <w:rPr>
          <w:rtl/>
        </w:rPr>
        <w:t xml:space="preserve"> </w:t>
      </w:r>
      <w:r w:rsidRPr="00EE0215">
        <w:t>(F1AP)</w:t>
      </w:r>
    </w:p>
    <w:p w14:paraId="78FD67D5" w14:textId="77777777" w:rsidR="00837EAE" w:rsidRDefault="00837EAE" w:rsidP="00E93B9E">
      <w:pPr>
        <w:tabs>
          <w:tab w:val="left" w:pos="2800"/>
          <w:tab w:val="left" w:pos="3934"/>
        </w:tabs>
        <w:spacing w:after="120"/>
        <w:rPr>
          <w:rtl/>
          <w:lang w:bidi="ar-EG"/>
        </w:rPr>
      </w:pPr>
      <w:r w:rsidRPr="009C6F30">
        <w:rPr>
          <w:rFonts w:hint="cs"/>
          <w:rtl/>
        </w:rPr>
        <w:t>توصِّف</w:t>
      </w:r>
      <w:r w:rsidRPr="009C6F30">
        <w:rPr>
          <w:rtl/>
        </w:rPr>
        <w:t xml:space="preserve"> هذه الوثيقة</w:t>
      </w:r>
      <w:r w:rsidRPr="006E4BC2">
        <w:rPr>
          <w:rtl/>
        </w:rPr>
        <w:t xml:space="preserve"> </w:t>
      </w:r>
      <w:r w:rsidRPr="00EE0215">
        <w:rPr>
          <w:rtl/>
        </w:rPr>
        <w:t>بروتوكول تشوير طبقة الشبكة الراديوية</w:t>
      </w:r>
      <w:r w:rsidRPr="006E4BC2">
        <w:rPr>
          <w:rtl/>
        </w:rPr>
        <w:t xml:space="preserve"> </w:t>
      </w:r>
      <w:r w:rsidRPr="00EE0215">
        <w:rPr>
          <w:rtl/>
        </w:rPr>
        <w:t>للسطح البيني</w:t>
      </w:r>
      <w:r>
        <w:rPr>
          <w:rFonts w:hint="cs"/>
          <w:rtl/>
        </w:rPr>
        <w:t xml:space="preserve"> </w:t>
      </w:r>
      <w:r w:rsidRPr="00EE0215">
        <w:t>F1</w:t>
      </w:r>
      <w:r w:rsidRPr="006E4BC2">
        <w:rPr>
          <w:rFonts w:hint="cs"/>
          <w:rtl/>
        </w:rPr>
        <w:t>.</w:t>
      </w:r>
      <w:r w:rsidRPr="00AF7744">
        <w:rPr>
          <w:rFonts w:hint="cs"/>
          <w:rtl/>
        </w:rPr>
        <w:t xml:space="preserve"> وي</w:t>
      </w:r>
      <w:r w:rsidRPr="00EE0215">
        <w:rPr>
          <w:rtl/>
        </w:rPr>
        <w:t xml:space="preserve">قدم السطح البيني </w:t>
      </w:r>
      <w:r w:rsidRPr="00EE0215">
        <w:t>E1</w:t>
      </w:r>
      <w:r w:rsidRPr="00EE0215">
        <w:rPr>
          <w:rtl/>
        </w:rPr>
        <w:t xml:space="preserve"> وسيلة</w:t>
      </w:r>
      <w:r w:rsidRPr="00AF7744">
        <w:rPr>
          <w:rFonts w:hint="cs"/>
          <w:rtl/>
          <w:lang w:bidi="ar-EG"/>
        </w:rPr>
        <w:t xml:space="preserve"> </w:t>
      </w:r>
      <w:r w:rsidRPr="00AF7744">
        <w:rPr>
          <w:rtl/>
        </w:rPr>
        <w:t>للتوصيل ما بين</w:t>
      </w:r>
      <w:r w:rsidRPr="00AF7744">
        <w:rPr>
          <w:rFonts w:hint="cs"/>
          <w:rtl/>
        </w:rPr>
        <w:t xml:space="preserve"> مستوي التحكم </w:t>
      </w:r>
      <w:r w:rsidRPr="00AF7744">
        <w:t>gNB-CU-CP</w:t>
      </w:r>
      <w:r w:rsidRPr="00AF7744">
        <w:rPr>
          <w:rFonts w:hint="cs"/>
          <w:rtl/>
        </w:rPr>
        <w:t xml:space="preserve"> ومستوي المستعمل </w:t>
      </w:r>
      <w:r w:rsidRPr="00AF7744">
        <w:t>gNB</w:t>
      </w:r>
      <w:r>
        <w:noBreakHyphen/>
      </w:r>
      <w:r w:rsidRPr="00AF7744">
        <w:t>CU</w:t>
      </w:r>
      <w:r>
        <w:noBreakHyphen/>
      </w:r>
      <w:r w:rsidRPr="00AF7744">
        <w:t>UP</w:t>
      </w:r>
      <w:r w:rsidRPr="00AF7744">
        <w:rPr>
          <w:rFonts w:hint="cs"/>
          <w:rtl/>
        </w:rPr>
        <w:t xml:space="preserve"> في الوحدة المركزية </w:t>
      </w:r>
      <w:r w:rsidRPr="00AF7744">
        <w:t>gNB-CU</w:t>
      </w:r>
      <w:r w:rsidRPr="00AF7744">
        <w:rPr>
          <w:rFonts w:hint="cs"/>
          <w:rtl/>
        </w:rPr>
        <w:t xml:space="preserve"> ضمن </w:t>
      </w:r>
      <w:r>
        <w:rPr>
          <w:rFonts w:hint="cs"/>
          <w:rtl/>
        </w:rPr>
        <w:t xml:space="preserve">شبكة </w:t>
      </w:r>
      <w:r>
        <w:rPr>
          <w:rFonts w:hint="cs"/>
        </w:rPr>
        <w:t>NG-RAN</w:t>
      </w:r>
      <w:r w:rsidRPr="00AF7744">
        <w:rPr>
          <w:rFonts w:hint="cs"/>
          <w:rtl/>
        </w:rPr>
        <w:t xml:space="preserve">، أو </w:t>
      </w:r>
      <w:r w:rsidRPr="00AF7744">
        <w:rPr>
          <w:rtl/>
        </w:rPr>
        <w:t>للتوصيل ما بين</w:t>
      </w:r>
      <w:r w:rsidRPr="00AF7744">
        <w:rPr>
          <w:rFonts w:hint="cs"/>
          <w:rtl/>
        </w:rPr>
        <w:t xml:space="preserve"> مستوي التحكم </w:t>
      </w:r>
      <w:r w:rsidRPr="00AF7744">
        <w:t>gNB-CU-CP</w:t>
      </w:r>
      <w:r w:rsidRPr="00AF7744">
        <w:rPr>
          <w:rFonts w:hint="cs"/>
          <w:rtl/>
        </w:rPr>
        <w:t xml:space="preserve"> ومستوي المستعمل </w:t>
      </w:r>
      <w:r w:rsidRPr="00AF7744">
        <w:t>gNB-CU-UP</w:t>
      </w:r>
      <w:r w:rsidRPr="00AF7744">
        <w:rPr>
          <w:rFonts w:hint="cs"/>
          <w:rtl/>
        </w:rPr>
        <w:t xml:space="preserve"> في عقدة </w:t>
      </w:r>
      <w:r w:rsidRPr="00AF7744">
        <w:t>en-gNB</w:t>
      </w:r>
      <w:r w:rsidRPr="00AF7744">
        <w:rPr>
          <w:rFonts w:hint="cs"/>
          <w:rtl/>
        </w:rPr>
        <w:t xml:space="preserve"> ضمن</w:t>
      </w:r>
      <w:r w:rsidRPr="00AF7744">
        <w:rPr>
          <w:rtl/>
        </w:rPr>
        <w:t xml:space="preserve"> </w:t>
      </w:r>
      <w:r w:rsidRPr="00F35FA1">
        <w:rPr>
          <w:rtl/>
        </w:rPr>
        <w:t xml:space="preserve">الشبكة </w:t>
      </w:r>
      <w:r w:rsidRPr="00F35FA1">
        <w:t>E</w:t>
      </w:r>
      <w:r>
        <w:noBreakHyphen/>
      </w:r>
      <w:r w:rsidRPr="00F35FA1">
        <w:t>UTRAN</w:t>
      </w:r>
      <w:r w:rsidRPr="00AF7744">
        <w:rPr>
          <w:rFonts w:hint="cs"/>
          <w:rtl/>
        </w:rPr>
        <w:t xml:space="preserve">. </w:t>
      </w:r>
      <w:r w:rsidRPr="009C6F30">
        <w:rPr>
          <w:rFonts w:hint="cs"/>
          <w:rtl/>
        </w:rPr>
        <w:t>و</w:t>
      </w:r>
      <w:r w:rsidRPr="009C6F30">
        <w:rPr>
          <w:rtl/>
        </w:rPr>
        <w:t>يدعم بروتوكول تطبيق</w:t>
      </w:r>
      <w:r w:rsidRPr="00AF7744">
        <w:rPr>
          <w:rtl/>
        </w:rPr>
        <w:t xml:space="preserve"> </w:t>
      </w:r>
      <w:r w:rsidRPr="009C6F30">
        <w:rPr>
          <w:rtl/>
        </w:rPr>
        <w:t>السطح البيني</w:t>
      </w:r>
      <w:r w:rsidRPr="00AF7744">
        <w:rPr>
          <w:rFonts w:hint="cs"/>
          <w:rtl/>
        </w:rPr>
        <w:t xml:space="preserve"> </w:t>
      </w:r>
      <w:r w:rsidRPr="00EE0215">
        <w:t>F1</w:t>
      </w:r>
      <w:r>
        <w:rPr>
          <w:rFonts w:hint="cs"/>
          <w:rtl/>
        </w:rPr>
        <w:t xml:space="preserve"> </w:t>
      </w:r>
      <w:r w:rsidRPr="00EE0215">
        <w:t>(F1AP)</w:t>
      </w:r>
      <w:r w:rsidRPr="00AF7744">
        <w:rPr>
          <w:rFonts w:hint="cs"/>
          <w:rtl/>
        </w:rPr>
        <w:t xml:space="preserve"> وظائف</w:t>
      </w:r>
      <w:r w:rsidRPr="00AF7744">
        <w:rPr>
          <w:rtl/>
        </w:rPr>
        <w:t xml:space="preserve"> </w:t>
      </w:r>
      <w:r w:rsidRPr="009C6F30">
        <w:rPr>
          <w:rtl/>
        </w:rPr>
        <w:t>السطح البيني</w:t>
      </w:r>
      <w:r w:rsidRPr="00AF7744">
        <w:rPr>
          <w:rFonts w:hint="cs"/>
          <w:rtl/>
        </w:rPr>
        <w:t xml:space="preserve"> </w:t>
      </w:r>
      <w:r w:rsidRPr="00EE0215">
        <w:t>F1</w:t>
      </w:r>
      <w:r>
        <w:rPr>
          <w:rFonts w:hint="cs"/>
          <w:rtl/>
        </w:rPr>
        <w:t xml:space="preserve"> </w:t>
      </w:r>
      <w:r w:rsidRPr="009C6F30">
        <w:rPr>
          <w:rtl/>
        </w:rPr>
        <w:t>من خلال إجراءات التشوير المحددة في هذه الوثيقة.</w:t>
      </w:r>
      <w:r w:rsidRPr="00AF7744">
        <w:rPr>
          <w:rFonts w:hint="cs"/>
          <w:rtl/>
        </w:rPr>
        <w:t xml:space="preserve"> </w:t>
      </w:r>
      <w:r w:rsidRPr="009C6F30">
        <w:rPr>
          <w:rFonts w:hint="cs"/>
          <w:rtl/>
        </w:rPr>
        <w:t>وأُعد</w:t>
      </w:r>
      <w:r w:rsidRPr="009C6F30">
        <w:rPr>
          <w:rtl/>
        </w:rPr>
        <w:t xml:space="preserve"> بروتوكول </w:t>
      </w:r>
      <w:r w:rsidRPr="00EE0215">
        <w:t>F1AP</w:t>
      </w:r>
      <w:r w:rsidRPr="00AF7744">
        <w:rPr>
          <w:rtl/>
        </w:rPr>
        <w:t xml:space="preserve"> </w:t>
      </w:r>
      <w:r w:rsidRPr="009C6F30">
        <w:rPr>
          <w:rtl/>
        </w:rPr>
        <w:t>وفقاً للمبادئ العامة المبينة في</w:t>
      </w:r>
      <w:r>
        <w:rPr>
          <w:rFonts w:hint="cs"/>
          <w:rtl/>
        </w:rPr>
        <w:t> </w:t>
      </w:r>
      <w:r w:rsidRPr="009C6F30">
        <w:rPr>
          <w:rtl/>
        </w:rPr>
        <w:t>المواصف</w:t>
      </w:r>
      <w:r w:rsidRPr="009C6F30">
        <w:rPr>
          <w:rFonts w:hint="cs"/>
          <w:rtl/>
        </w:rPr>
        <w:t>تين</w:t>
      </w:r>
      <w:r w:rsidRPr="00AF7744">
        <w:rPr>
          <w:rFonts w:hint="cs"/>
          <w:rtl/>
        </w:rPr>
        <w:t xml:space="preserve"> </w:t>
      </w:r>
      <w:r w:rsidRPr="00AF7744">
        <w:t>TS 38.401</w:t>
      </w:r>
      <w:r>
        <w:rPr>
          <w:rFonts w:hint="cs"/>
          <w:rtl/>
        </w:rPr>
        <w:t xml:space="preserve"> و</w:t>
      </w:r>
      <w:r w:rsidRPr="00AF7744">
        <w:t>TS 38.470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C7A8F26" w14:textId="77777777" w:rsidTr="00F3583B">
        <w:tc>
          <w:tcPr>
            <w:tcW w:w="677" w:type="dxa"/>
            <w:tcMar>
              <w:top w:w="0" w:type="dxa"/>
              <w:left w:w="0" w:type="dxa"/>
              <w:bottom w:w="0" w:type="dxa"/>
              <w:right w:w="0" w:type="dxa"/>
            </w:tcMar>
            <w:vAlign w:val="bottom"/>
            <w:hideMark/>
          </w:tcPr>
          <w:p w14:paraId="548CBCC7"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63313A2"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084F28F"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75A4771"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D739EAF"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79B50E1" w14:textId="77777777" w:rsidR="0001201A" w:rsidRPr="001F4524" w:rsidRDefault="0001201A" w:rsidP="009746B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FBF9AC8" w14:textId="77777777" w:rsidR="00837EAE" w:rsidRPr="007078DD" w:rsidRDefault="00837EAE" w:rsidP="009746BB">
      <w:pPr>
        <w:pStyle w:val="Normaltabbold"/>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14A1B07E"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ATIS.3GPP.38.473V15100</w:t>
      </w:r>
      <w:r w:rsidRPr="007078DD">
        <w:rPr>
          <w:rFonts w:eastAsia="Yu Mincho" w:cs="Arial"/>
          <w:sz w:val="18"/>
          <w:szCs w:val="24"/>
          <w:lang w:val="en-GB" w:eastAsia="en-GB"/>
        </w:rPr>
        <w:tab/>
      </w:r>
      <w:r w:rsidRPr="005E4675">
        <w:rPr>
          <w:rFonts w:eastAsia="Yu Mincho"/>
          <w:color w:val="000000"/>
          <w:sz w:val="18"/>
          <w:szCs w:val="24"/>
          <w:lang w:val="en-GB" w:eastAsia="en-GB"/>
        </w:rPr>
        <w:t>15</w:t>
      </w:r>
      <w:r w:rsidRPr="007078DD">
        <w:rPr>
          <w:rFonts w:eastAsia="Yu Mincho"/>
          <w:color w:val="000000"/>
          <w:sz w:val="18"/>
          <w:szCs w:val="24"/>
          <w:lang w:val="en-GB" w:eastAsia="en-GB"/>
        </w:rPr>
        <w:t>.10.0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07" w:history="1">
        <w:r w:rsidRPr="007078DD">
          <w:rPr>
            <w:rFonts w:eastAsia="Yu Mincho"/>
            <w:color w:val="0563C1"/>
            <w:sz w:val="18"/>
            <w:szCs w:val="24"/>
            <w:u w:val="single"/>
            <w:lang w:val="en-GB" w:eastAsia="en-GB"/>
          </w:rPr>
          <w:t>http://www.atis.org/3gpp-documents/Rel15</w:t>
        </w:r>
      </w:hyperlink>
    </w:p>
    <w:p w14:paraId="19FC9057"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CCSA.38.473V15100</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15.10.0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16.07.2020</w:t>
      </w:r>
      <w:r w:rsidRPr="007078DD">
        <w:rPr>
          <w:rFonts w:eastAsia="Yu Mincho" w:cs="Arial"/>
          <w:spacing w:val="-4"/>
          <w:sz w:val="18"/>
          <w:szCs w:val="24"/>
          <w:lang w:val="en-GB" w:eastAsia="en-GB"/>
        </w:rPr>
        <w:tab/>
      </w:r>
      <w:hyperlink r:id="rId1208" w:history="1">
        <w:r w:rsidRPr="007078DD">
          <w:rPr>
            <w:rFonts w:eastAsia="Yu Mincho"/>
            <w:color w:val="0563C1"/>
            <w:spacing w:val="-4"/>
            <w:sz w:val="18"/>
            <w:szCs w:val="24"/>
            <w:u w:val="single"/>
            <w:lang w:val="en-GB" w:eastAsia="en-GB"/>
          </w:rPr>
          <w:t>http://www.ccsa.org.cn:9001/portalsFile/downloadOldFile?type=17&amp;oldFileUrl=Rel15/TS%2038.473%20V15.10.0.doc</w:t>
        </w:r>
      </w:hyperlink>
    </w:p>
    <w:p w14:paraId="093A26C9" w14:textId="77777777" w:rsidR="00837EAE" w:rsidRPr="007078DD" w:rsidRDefault="00837EAE" w:rsidP="009746BB">
      <w:pPr>
        <w:keepNext/>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138 473</w:t>
      </w:r>
      <w:r w:rsidRPr="007078DD">
        <w:rPr>
          <w:rFonts w:eastAsia="Yu Mincho" w:cs="Arial"/>
          <w:sz w:val="18"/>
          <w:szCs w:val="24"/>
          <w:lang w:val="fr-CH" w:eastAsia="en-GB"/>
        </w:rPr>
        <w:tab/>
      </w:r>
      <w:r w:rsidRPr="007078DD">
        <w:rPr>
          <w:rFonts w:eastAsia="Yu Mincho"/>
          <w:color w:val="000000"/>
          <w:sz w:val="18"/>
          <w:szCs w:val="24"/>
          <w:lang w:val="fr-CH" w:eastAsia="en-GB"/>
        </w:rPr>
        <w:t>15.10.0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209" w:history="1">
        <w:r w:rsidRPr="007078DD">
          <w:rPr>
            <w:rFonts w:eastAsia="Yu Mincho"/>
            <w:color w:val="0563C1"/>
            <w:sz w:val="18"/>
            <w:szCs w:val="24"/>
            <w:u w:val="single"/>
            <w:lang w:val="fr-CH" w:eastAsia="en-GB"/>
          </w:rPr>
          <w:t>http://www.etsi.org/deliver/etsi_ts/138400_138499/138473/15.10.00_60/ts_138473v151000p.pdf</w:t>
        </w:r>
      </w:hyperlink>
    </w:p>
    <w:p w14:paraId="16EEA3F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38.473-15.10.0 V1.0.0</w:t>
      </w:r>
      <w:r w:rsidRPr="007078DD">
        <w:rPr>
          <w:rFonts w:eastAsia="Yu Mincho" w:cs="Arial"/>
          <w:sz w:val="18"/>
          <w:szCs w:val="24"/>
          <w:lang w:val="fr-CH" w:eastAsia="en-GB"/>
        </w:rPr>
        <w:tab/>
      </w:r>
      <w:r w:rsidRPr="007078DD">
        <w:rPr>
          <w:rFonts w:eastAsia="Yu Mincho"/>
          <w:color w:val="000000"/>
          <w:sz w:val="18"/>
          <w:szCs w:val="24"/>
          <w:lang w:val="fr-CH" w:eastAsia="en-GB"/>
        </w:rPr>
        <w:t>15.10.0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10" w:history="1">
        <w:r w:rsidRPr="007078DD">
          <w:rPr>
            <w:rFonts w:eastAsia="Yu Mincho"/>
            <w:color w:val="0563C1"/>
            <w:sz w:val="18"/>
            <w:szCs w:val="24"/>
            <w:u w:val="single"/>
            <w:lang w:val="fr-CH" w:eastAsia="en-GB"/>
          </w:rPr>
          <w:t>https://members.tsdsi.in/index.php/s/kWAFW8bMTN9MYkA</w:t>
        </w:r>
      </w:hyperlink>
    </w:p>
    <w:p w14:paraId="5C1433D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TTAT.3G-38.473V15.10.0</w:t>
      </w:r>
      <w:r w:rsidRPr="007078DD">
        <w:rPr>
          <w:rFonts w:eastAsia="Yu Mincho" w:cs="Arial"/>
          <w:sz w:val="18"/>
          <w:szCs w:val="24"/>
          <w:lang w:val="fr-CH" w:eastAsia="en-GB"/>
        </w:rPr>
        <w:tab/>
      </w:r>
      <w:r w:rsidRPr="007078DD">
        <w:rPr>
          <w:rFonts w:eastAsia="Yu Mincho"/>
          <w:color w:val="000000"/>
          <w:sz w:val="18"/>
          <w:szCs w:val="24"/>
          <w:lang w:val="fr-CH" w:eastAsia="en-GB"/>
        </w:rPr>
        <w:t>15.10.0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11" w:history="1">
        <w:r w:rsidRPr="007078DD">
          <w:rPr>
            <w:rFonts w:eastAsia="Yu Mincho"/>
            <w:color w:val="0563C1"/>
            <w:sz w:val="18"/>
            <w:szCs w:val="24"/>
            <w:u w:val="single"/>
            <w:lang w:val="fr-CH" w:eastAsia="en-GB"/>
          </w:rPr>
          <w:t>http://www.tta.or.kr/data/ttasDown.jsp?where=14688&amp;pk_num=TTAT.3G-38.473V15.10.0</w:t>
        </w:r>
      </w:hyperlink>
    </w:p>
    <w:p w14:paraId="0E165A9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TS-3GA-38.473(Rel15) v15.10.0</w:t>
      </w:r>
      <w:r w:rsidRPr="007078DD">
        <w:rPr>
          <w:rFonts w:eastAsia="Yu Mincho" w:cs="Arial"/>
          <w:sz w:val="18"/>
          <w:szCs w:val="24"/>
          <w:lang w:val="fr-CH" w:eastAsia="en-GB"/>
        </w:rPr>
        <w:tab/>
      </w:r>
      <w:r w:rsidRPr="007078DD">
        <w:rPr>
          <w:rFonts w:eastAsia="Yu Mincho"/>
          <w:color w:val="000000"/>
          <w:sz w:val="18"/>
          <w:szCs w:val="24"/>
          <w:lang w:val="fr-CH" w:eastAsia="en-GB"/>
        </w:rPr>
        <w:t>15.10.0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212" w:history="1">
        <w:r w:rsidRPr="007078DD">
          <w:rPr>
            <w:rFonts w:eastAsia="Yu Mincho"/>
            <w:color w:val="0563C1"/>
            <w:sz w:val="18"/>
            <w:szCs w:val="24"/>
            <w:u w:val="single"/>
            <w:lang w:val="fr-CH" w:eastAsia="en-GB"/>
          </w:rPr>
          <w:t>https://www.ttc.or.jp/st/docs/3gpps2020/TS/TS-3GA-38_473_Rel15v15_10_0.pdf</w:t>
        </w:r>
      </w:hyperlink>
    </w:p>
    <w:p w14:paraId="0A9CFF69" w14:textId="77777777" w:rsidR="00837EAE" w:rsidRPr="007078DD" w:rsidRDefault="00837EAE" w:rsidP="00310571">
      <w:pPr>
        <w:keepNext/>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43FF225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ATIS.3GPP.38.473V1620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13" w:history="1">
        <w:r w:rsidRPr="007078DD">
          <w:rPr>
            <w:rFonts w:eastAsia="Yu Mincho"/>
            <w:color w:val="0563C1"/>
            <w:sz w:val="18"/>
            <w:szCs w:val="24"/>
            <w:u w:val="single"/>
            <w:lang w:val="en-GB" w:eastAsia="en-GB"/>
          </w:rPr>
          <w:t>http://www.atis.org/3gpp-documents/Rel16</w:t>
        </w:r>
      </w:hyperlink>
    </w:p>
    <w:p w14:paraId="2DD5D44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CCSA.38.473V1620</w:t>
      </w:r>
      <w:r w:rsidRPr="007078DD">
        <w:rPr>
          <w:rFonts w:eastAsia="Yu Mincho" w:cs="Arial"/>
          <w:sz w:val="18"/>
          <w:szCs w:val="24"/>
          <w:lang w:val="en-GB" w:eastAsia="en-GB"/>
        </w:rPr>
        <w:tab/>
      </w:r>
      <w:r w:rsidRPr="007078DD">
        <w:rPr>
          <w:rFonts w:eastAsia="Yu Mincho"/>
          <w:color w:val="000000"/>
          <w:sz w:val="18"/>
          <w:szCs w:val="24"/>
          <w:lang w:val="en-GB" w:eastAsia="en-GB"/>
        </w:rPr>
        <w:t>16.2.0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214" w:history="1">
        <w:r w:rsidRPr="009746BB">
          <w:rPr>
            <w:rFonts w:eastAsia="Yu Mincho"/>
            <w:color w:val="0563C1"/>
            <w:spacing w:val="-4"/>
            <w:sz w:val="18"/>
            <w:szCs w:val="24"/>
            <w:u w:val="single"/>
            <w:lang w:val="en-GB" w:eastAsia="en-GB"/>
          </w:rPr>
          <w:t>http://www.ccsa.org.cn:9001/portalsFile/downloadOldFile?type=17&amp;oldFileUrl=Rel16/TS%2038.473%20V16.2.0.doc</w:t>
        </w:r>
      </w:hyperlink>
    </w:p>
    <w:p w14:paraId="7F3D6BC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138 473</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215" w:history="1">
        <w:r w:rsidRPr="007078DD">
          <w:rPr>
            <w:rFonts w:eastAsia="Yu Mincho"/>
            <w:color w:val="0563C1"/>
            <w:sz w:val="18"/>
            <w:szCs w:val="24"/>
            <w:u w:val="single"/>
            <w:lang w:val="fr-CH" w:eastAsia="en-GB"/>
          </w:rPr>
          <w:t>http://www.etsi.org/deliver/etsi_ts/138400_138499/138473/16.02.00_60/ts_138473v160200p.pdf</w:t>
        </w:r>
      </w:hyperlink>
    </w:p>
    <w:p w14:paraId="725B9B4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38.473-16.2.0 V1.0.0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16" w:history="1">
        <w:r w:rsidRPr="007078DD">
          <w:rPr>
            <w:rFonts w:eastAsia="Yu Mincho"/>
            <w:color w:val="0563C1"/>
            <w:sz w:val="18"/>
            <w:szCs w:val="24"/>
            <w:u w:val="single"/>
            <w:lang w:val="fr-CH" w:eastAsia="en-GB"/>
          </w:rPr>
          <w:t>https://members.tsdsi.in/index.php/s/EdspBPRdwWXrHL4</w:t>
        </w:r>
      </w:hyperlink>
    </w:p>
    <w:p w14:paraId="3F61272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TTAT.3G-38.473V16.2.0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17" w:history="1">
        <w:r w:rsidRPr="007078DD">
          <w:rPr>
            <w:rFonts w:eastAsia="Yu Mincho"/>
            <w:color w:val="0563C1"/>
            <w:sz w:val="18"/>
            <w:szCs w:val="24"/>
            <w:u w:val="single"/>
            <w:lang w:val="fr-CH" w:eastAsia="en-GB"/>
          </w:rPr>
          <w:t>http://www.tta.or.kr/data/ttasDown.jsp?where=14688&amp;pk_num=TTAT.3G-38.473V16.2.0</w:t>
        </w:r>
      </w:hyperlink>
    </w:p>
    <w:p w14:paraId="0D279860"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TS-3GA-38.473(Rel16) v16.2.0</w:t>
      </w:r>
      <w:r w:rsidRPr="007078DD">
        <w:rPr>
          <w:rFonts w:eastAsia="Yu Mincho" w:cs="Arial"/>
          <w:sz w:val="18"/>
          <w:szCs w:val="24"/>
          <w:lang w:val="fr-CH" w:eastAsia="en-GB"/>
        </w:rPr>
        <w:tab/>
      </w:r>
      <w:r w:rsidRPr="007078DD">
        <w:rPr>
          <w:rFonts w:eastAsia="Yu Mincho"/>
          <w:color w:val="000000"/>
          <w:sz w:val="18"/>
          <w:szCs w:val="24"/>
          <w:lang w:val="fr-CH" w:eastAsia="en-GB"/>
        </w:rPr>
        <w:t>16.2.0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w:t>
      </w:r>
      <w:r w:rsidRPr="00645ACA">
        <w:rPr>
          <w:rFonts w:eastAsia="Yu Mincho"/>
          <w:color w:val="000000"/>
          <w:sz w:val="18"/>
          <w:szCs w:val="18"/>
          <w:lang w:val="fr-CH" w:eastAsia="en-GB"/>
        </w:rPr>
        <w:t>0</w:t>
      </w:r>
      <w:r w:rsidRPr="00645ACA">
        <w:rPr>
          <w:rFonts w:ascii="Arial" w:eastAsia="Yu Mincho" w:hAnsi="Arial" w:cs="Arial"/>
          <w:szCs w:val="24"/>
          <w:lang w:val="fr-CH" w:eastAsia="en-GB"/>
        </w:rPr>
        <w:tab/>
      </w:r>
      <w:hyperlink r:id="rId1218" w:history="1">
        <w:r w:rsidRPr="00645ACA">
          <w:rPr>
            <w:rFonts w:eastAsia="Yu Mincho"/>
            <w:color w:val="0563C1"/>
            <w:sz w:val="18"/>
            <w:szCs w:val="18"/>
            <w:u w:val="single"/>
            <w:lang w:val="fr-CH" w:eastAsia="en-GB"/>
          </w:rPr>
          <w:t>https://www.ttc.or.jp/st/docs/3gpps2020/TS/TS-3GA-38_473_Rel16v16_2_0.pdf</w:t>
        </w:r>
      </w:hyperlink>
    </w:p>
    <w:p w14:paraId="430D5DDC" w14:textId="77777777" w:rsidR="00837EAE" w:rsidRDefault="00837EAE" w:rsidP="00837EAE">
      <w:pPr>
        <w:pStyle w:val="Heading5"/>
        <w:tabs>
          <w:tab w:val="left" w:pos="2800"/>
          <w:tab w:val="left" w:pos="3934"/>
        </w:tabs>
      </w:pPr>
      <w:r>
        <w:lastRenderedPageBreak/>
        <w:t>59.4.1.2.1</w:t>
      </w:r>
      <w:r>
        <w:rPr>
          <w:rtl/>
        </w:rPr>
        <w:tab/>
        <w:t xml:space="preserve">المواصفة التقنية </w:t>
      </w:r>
      <w:r>
        <w:t>38.474</w:t>
      </w:r>
    </w:p>
    <w:p w14:paraId="72D6A998" w14:textId="77777777" w:rsidR="00837EAE" w:rsidRDefault="00837EAE" w:rsidP="00837EAE">
      <w:pPr>
        <w:pStyle w:val="Headingb"/>
        <w:tabs>
          <w:tab w:val="left" w:pos="2800"/>
          <w:tab w:val="left" w:pos="3934"/>
        </w:tabs>
      </w:pPr>
      <w:r w:rsidRPr="00EE0215">
        <w:rPr>
          <w:lang w:val="fr-CH"/>
        </w:rPr>
        <w:t>NG-RAN</w:t>
      </w:r>
      <w:r w:rsidRPr="00EE0215">
        <w:rPr>
          <w:rtl/>
        </w:rPr>
        <w:t>؛</w:t>
      </w:r>
      <w:r>
        <w:rPr>
          <w:rFonts w:hint="cs"/>
          <w:rtl/>
        </w:rPr>
        <w:t xml:space="preserve"> نقل بيانات </w:t>
      </w:r>
      <w:r w:rsidRPr="00DA403D">
        <w:rPr>
          <w:rtl/>
        </w:rPr>
        <w:t>السطح البيني</w:t>
      </w:r>
      <w:r w:rsidRPr="008F698F">
        <w:rPr>
          <w:rFonts w:hint="cs"/>
          <w:rtl/>
        </w:rPr>
        <w:t xml:space="preserve"> </w:t>
      </w:r>
      <w:r w:rsidRPr="00EE0215">
        <w:t>F1</w:t>
      </w:r>
    </w:p>
    <w:p w14:paraId="303522E8" w14:textId="5A668330" w:rsidR="00837EAE" w:rsidRPr="00E93B9E" w:rsidRDefault="00837EAE" w:rsidP="00E93B9E">
      <w:pPr>
        <w:tabs>
          <w:tab w:val="left" w:pos="2800"/>
          <w:tab w:val="left" w:pos="3934"/>
        </w:tabs>
        <w:spacing w:after="120"/>
        <w:rPr>
          <w:spacing w:val="-2"/>
          <w:rtl/>
          <w:lang w:bidi="ar-EG"/>
        </w:rPr>
      </w:pPr>
      <w:r w:rsidRPr="00E93B9E">
        <w:rPr>
          <w:rFonts w:hint="cs"/>
          <w:spacing w:val="-2"/>
          <w:rtl/>
        </w:rPr>
        <w:t>توصِّف</w:t>
      </w:r>
      <w:r w:rsidRPr="00E93B9E">
        <w:rPr>
          <w:spacing w:val="-2"/>
          <w:rtl/>
        </w:rPr>
        <w:t xml:space="preserve"> هذه الوثيقة المعايير بشأن بروتوكولات نقل بيانات المستعمل وبروتوكولات التشوير ذات الصلة وذلك لإنشاء حم</w:t>
      </w:r>
      <w:r w:rsidRPr="00E93B9E">
        <w:rPr>
          <w:rFonts w:hint="cs"/>
          <w:spacing w:val="-2"/>
          <w:rtl/>
        </w:rPr>
        <w:t>ا</w:t>
      </w:r>
      <w:r w:rsidRPr="00E93B9E">
        <w:rPr>
          <w:spacing w:val="-2"/>
          <w:rtl/>
        </w:rPr>
        <w:t>لات نقل في مستوي المستعمل عبر السطح البيني</w:t>
      </w:r>
      <w:r w:rsidRPr="00E93B9E">
        <w:rPr>
          <w:rFonts w:hint="cs"/>
          <w:spacing w:val="-2"/>
          <w:rtl/>
        </w:rPr>
        <w:t xml:space="preserve"> </w:t>
      </w:r>
      <w:r w:rsidRPr="00E93B9E">
        <w:rPr>
          <w:spacing w:val="-2"/>
        </w:rPr>
        <w:t>F1</w:t>
      </w:r>
      <w:r w:rsidRPr="00E93B9E">
        <w:rPr>
          <w:rFonts w:hint="cs"/>
          <w:spacing w:val="-2"/>
          <w:rtl/>
        </w:rPr>
        <w:t>. وي</w:t>
      </w:r>
      <w:r w:rsidRPr="00E93B9E">
        <w:rPr>
          <w:spacing w:val="-2"/>
          <w:rtl/>
        </w:rPr>
        <w:t xml:space="preserve">قدم السطح البيني </w:t>
      </w:r>
      <w:r w:rsidRPr="00E93B9E">
        <w:rPr>
          <w:spacing w:val="-2"/>
        </w:rPr>
        <w:t>E1</w:t>
      </w:r>
      <w:r w:rsidRPr="00E93B9E">
        <w:rPr>
          <w:spacing w:val="-2"/>
          <w:rtl/>
        </w:rPr>
        <w:t xml:space="preserve"> وسيلة</w:t>
      </w:r>
      <w:r w:rsidRPr="00E93B9E">
        <w:rPr>
          <w:rFonts w:hint="cs"/>
          <w:spacing w:val="-2"/>
          <w:rtl/>
          <w:lang w:bidi="ar-EG"/>
        </w:rPr>
        <w:t xml:space="preserve"> </w:t>
      </w:r>
      <w:r w:rsidRPr="00E93B9E">
        <w:rPr>
          <w:spacing w:val="-2"/>
          <w:rtl/>
        </w:rPr>
        <w:t>للتوصيل ما بين</w:t>
      </w:r>
      <w:r w:rsidRPr="00E93B9E">
        <w:rPr>
          <w:rFonts w:hint="cs"/>
          <w:spacing w:val="-2"/>
          <w:rtl/>
        </w:rPr>
        <w:t xml:space="preserve"> مستوي التحكم </w:t>
      </w:r>
      <w:r w:rsidRPr="00E93B9E">
        <w:rPr>
          <w:spacing w:val="-2"/>
        </w:rPr>
        <w:t>gNB-CU-CP</w:t>
      </w:r>
      <w:r w:rsidRPr="00E93B9E">
        <w:rPr>
          <w:rFonts w:hint="cs"/>
          <w:spacing w:val="-2"/>
          <w:rtl/>
        </w:rPr>
        <w:t xml:space="preserve"> ومستوي المستعمل </w:t>
      </w:r>
      <w:r w:rsidRPr="00E93B9E">
        <w:rPr>
          <w:spacing w:val="-2"/>
        </w:rPr>
        <w:t>gNB-CU-UP</w:t>
      </w:r>
      <w:r w:rsidRPr="00E93B9E">
        <w:rPr>
          <w:rFonts w:hint="cs"/>
          <w:spacing w:val="-2"/>
          <w:rtl/>
        </w:rPr>
        <w:t xml:space="preserve"> في الوحدة المركزية </w:t>
      </w:r>
      <w:r w:rsidRPr="00E93B9E">
        <w:rPr>
          <w:spacing w:val="-2"/>
        </w:rPr>
        <w:t>gNB-CU</w:t>
      </w:r>
      <w:r w:rsidRPr="00E93B9E">
        <w:rPr>
          <w:rFonts w:hint="cs"/>
          <w:spacing w:val="-2"/>
          <w:rtl/>
        </w:rPr>
        <w:t xml:space="preserve"> ضمن شبكة </w:t>
      </w:r>
      <w:r w:rsidRPr="00E93B9E">
        <w:rPr>
          <w:rFonts w:hint="cs"/>
          <w:spacing w:val="-2"/>
        </w:rPr>
        <w:t>NG-RAN</w:t>
      </w:r>
      <w:r w:rsidRPr="00E93B9E">
        <w:rPr>
          <w:rFonts w:hint="cs"/>
          <w:spacing w:val="-2"/>
          <w:rtl/>
        </w:rPr>
        <w:t xml:space="preserve">، أو </w:t>
      </w:r>
      <w:r w:rsidRPr="00E93B9E">
        <w:rPr>
          <w:spacing w:val="-2"/>
          <w:rtl/>
        </w:rPr>
        <w:t>للتوصيل ما بين</w:t>
      </w:r>
      <w:r w:rsidRPr="00E93B9E">
        <w:rPr>
          <w:rFonts w:hint="cs"/>
          <w:spacing w:val="-2"/>
          <w:rtl/>
        </w:rPr>
        <w:t xml:space="preserve"> مستوي التحكم </w:t>
      </w:r>
      <w:r w:rsidRPr="00E93B9E">
        <w:rPr>
          <w:spacing w:val="-2"/>
        </w:rPr>
        <w:t>gNB</w:t>
      </w:r>
      <w:r w:rsidR="00E93B9E" w:rsidRPr="00E93B9E">
        <w:rPr>
          <w:spacing w:val="-2"/>
        </w:rPr>
        <w:noBreakHyphen/>
      </w:r>
      <w:r w:rsidRPr="00E93B9E">
        <w:rPr>
          <w:spacing w:val="-2"/>
        </w:rPr>
        <w:t>CU-CP</w:t>
      </w:r>
      <w:r w:rsidRPr="00E93B9E">
        <w:rPr>
          <w:rFonts w:hint="cs"/>
          <w:spacing w:val="-2"/>
          <w:rtl/>
        </w:rPr>
        <w:t xml:space="preserve"> ومستوي المستعمل </w:t>
      </w:r>
      <w:r w:rsidRPr="00E93B9E">
        <w:rPr>
          <w:spacing w:val="-2"/>
        </w:rPr>
        <w:t>gNB-CU-UP</w:t>
      </w:r>
      <w:r w:rsidRPr="00E93B9E">
        <w:rPr>
          <w:rFonts w:hint="cs"/>
          <w:spacing w:val="-2"/>
          <w:rtl/>
        </w:rPr>
        <w:t xml:space="preserve"> في عقدة </w:t>
      </w:r>
      <w:r w:rsidRPr="00E93B9E">
        <w:rPr>
          <w:spacing w:val="-2"/>
        </w:rPr>
        <w:t>en-gNB</w:t>
      </w:r>
      <w:r w:rsidRPr="00E93B9E">
        <w:rPr>
          <w:rFonts w:hint="cs"/>
          <w:spacing w:val="-2"/>
          <w:rtl/>
        </w:rPr>
        <w:t xml:space="preserve"> ضمن</w:t>
      </w:r>
      <w:r w:rsidRPr="00E93B9E">
        <w:rPr>
          <w:spacing w:val="-2"/>
          <w:rtl/>
        </w:rPr>
        <w:t xml:space="preserve"> الشبكة </w:t>
      </w:r>
      <w:r w:rsidRPr="00E93B9E">
        <w:rPr>
          <w:spacing w:val="-2"/>
        </w:rPr>
        <w:t>E</w:t>
      </w:r>
      <w:r w:rsidRPr="00E93B9E">
        <w:rPr>
          <w:spacing w:val="-2"/>
        </w:rPr>
        <w:noBreakHyphen/>
        <w:t>UTRAN</w:t>
      </w:r>
      <w:r w:rsidRPr="00E93B9E">
        <w:rPr>
          <w:rFonts w:hint="cs"/>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26D6CD3" w14:textId="77777777" w:rsidTr="00F3583B">
        <w:tc>
          <w:tcPr>
            <w:tcW w:w="677" w:type="dxa"/>
            <w:tcMar>
              <w:top w:w="0" w:type="dxa"/>
              <w:left w:w="0" w:type="dxa"/>
              <w:bottom w:w="0" w:type="dxa"/>
              <w:right w:w="0" w:type="dxa"/>
            </w:tcMar>
            <w:vAlign w:val="bottom"/>
            <w:hideMark/>
          </w:tcPr>
          <w:p w14:paraId="51B5096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937143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410FE46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9BA8D3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4C7BD7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DBB385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C5C0E25" w14:textId="77777777" w:rsidR="00837EAE" w:rsidRPr="007078DD" w:rsidRDefault="00837EAE" w:rsidP="0083680E">
      <w:pPr>
        <w:pStyle w:val="Normaltabbold"/>
        <w:keepNext w:val="0"/>
        <w:widowControl w:val="0"/>
        <w:tabs>
          <w:tab w:val="clear" w:pos="849"/>
          <w:tab w:val="clear" w:pos="3450"/>
          <w:tab w:val="clear" w:pos="4203"/>
          <w:tab w:val="clear" w:pos="5351"/>
          <w:tab w:val="left" w:pos="958"/>
          <w:tab w:val="left" w:pos="2800"/>
          <w:tab w:val="left" w:pos="3934"/>
          <w:tab w:val="left" w:pos="5387"/>
        </w:tabs>
        <w:spacing w:before="0" w:after="0" w:line="220" w:lineRule="exact"/>
        <w:rPr>
          <w:rFonts w:ascii="Times New Roman" w:hAnsi="Times New Roman"/>
        </w:rPr>
      </w:pPr>
      <w:r w:rsidRPr="007078DD">
        <w:rPr>
          <w:rFonts w:ascii="Times New Roman" w:hAnsi="Times New Roman"/>
          <w:rtl/>
        </w:rPr>
        <w:t xml:space="preserve">الإصدار </w:t>
      </w:r>
      <w:r w:rsidRPr="007078DD">
        <w:rPr>
          <w:rFonts w:ascii="Times New Roman" w:hAnsi="Times New Roman"/>
        </w:rPr>
        <w:t>15</w:t>
      </w:r>
    </w:p>
    <w:p w14:paraId="229797C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ATIS.3GPP.38.474V1530</w:t>
      </w:r>
      <w:r w:rsidRPr="007078DD">
        <w:rPr>
          <w:rFonts w:eastAsia="Yu Mincho" w:cs="Arial"/>
          <w:sz w:val="18"/>
          <w:szCs w:val="24"/>
          <w:lang w:val="en-GB" w:eastAsia="en-GB"/>
        </w:rPr>
        <w:tab/>
      </w:r>
      <w:r w:rsidRPr="007078DD">
        <w:rPr>
          <w:rFonts w:eastAsia="Yu Mincho"/>
          <w:color w:val="000000"/>
          <w:sz w:val="18"/>
          <w:szCs w:val="24"/>
          <w:lang w:val="en-GB" w:eastAsia="en-GB"/>
        </w:rPr>
        <w:t>15.3.0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19" w:history="1">
        <w:r w:rsidRPr="007078DD">
          <w:rPr>
            <w:rFonts w:eastAsia="Yu Mincho"/>
            <w:color w:val="0563C1"/>
            <w:sz w:val="18"/>
            <w:szCs w:val="24"/>
            <w:u w:val="single"/>
            <w:lang w:val="en-GB" w:eastAsia="en-GB"/>
          </w:rPr>
          <w:t>http://www.atis.org/3gpp-documents/Rel15</w:t>
        </w:r>
      </w:hyperlink>
    </w:p>
    <w:p w14:paraId="2CA599C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CCSA.38.474V1530</w:t>
      </w:r>
      <w:r w:rsidRPr="007078DD">
        <w:rPr>
          <w:rFonts w:eastAsia="Yu Mincho" w:cs="Arial"/>
          <w:sz w:val="18"/>
          <w:szCs w:val="24"/>
          <w:lang w:val="en-GB" w:eastAsia="en-GB"/>
        </w:rPr>
        <w:tab/>
      </w:r>
      <w:r w:rsidRPr="007078DD">
        <w:rPr>
          <w:rFonts w:eastAsia="Yu Mincho"/>
          <w:color w:val="000000"/>
          <w:sz w:val="18"/>
          <w:szCs w:val="24"/>
          <w:lang w:val="en-GB" w:eastAsia="en-GB"/>
        </w:rPr>
        <w:t>15.3.0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02.10.2019</w:t>
      </w:r>
      <w:r w:rsidRPr="007078DD">
        <w:rPr>
          <w:rFonts w:eastAsia="Yu Mincho" w:cs="Arial"/>
          <w:sz w:val="18"/>
          <w:szCs w:val="24"/>
          <w:lang w:val="en-GB" w:eastAsia="en-GB"/>
        </w:rPr>
        <w:tab/>
      </w:r>
      <w:hyperlink r:id="rId1220" w:history="1">
        <w:r w:rsidRPr="009746BB">
          <w:rPr>
            <w:rFonts w:eastAsia="Yu Mincho"/>
            <w:color w:val="0563C1"/>
            <w:spacing w:val="-4"/>
            <w:sz w:val="18"/>
            <w:szCs w:val="24"/>
            <w:u w:val="single"/>
            <w:lang w:val="en-GB" w:eastAsia="en-GB"/>
          </w:rPr>
          <w:t>http://www.ccsa.org.cn:9001/portalsFile/downloadOldFile?type=17&amp;oldFileUrl=Rel15/TS%2038.474%20V15.3.0.doc</w:t>
        </w:r>
      </w:hyperlink>
    </w:p>
    <w:p w14:paraId="68088EB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138 474</w:t>
      </w:r>
      <w:r w:rsidRPr="007078DD">
        <w:rPr>
          <w:rFonts w:eastAsia="Yu Mincho" w:cs="Arial"/>
          <w:sz w:val="18"/>
          <w:szCs w:val="24"/>
          <w:lang w:val="fr-CH" w:eastAsia="en-GB"/>
        </w:rPr>
        <w:tab/>
      </w:r>
      <w:r w:rsidRPr="007078DD">
        <w:rPr>
          <w:rFonts w:eastAsia="Yu Mincho"/>
          <w:color w:val="000000"/>
          <w:sz w:val="18"/>
          <w:szCs w:val="24"/>
          <w:lang w:val="fr-CH" w:eastAsia="en-GB"/>
        </w:rPr>
        <w:t>15.3.0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16.10.2019</w:t>
      </w:r>
      <w:r w:rsidRPr="007078DD">
        <w:rPr>
          <w:rFonts w:eastAsia="Yu Mincho" w:cs="Arial"/>
          <w:sz w:val="18"/>
          <w:szCs w:val="24"/>
          <w:lang w:val="fr-CH" w:eastAsia="en-GB"/>
        </w:rPr>
        <w:tab/>
      </w:r>
      <w:hyperlink r:id="rId1221" w:history="1">
        <w:r w:rsidRPr="007078DD">
          <w:rPr>
            <w:rFonts w:eastAsia="Yu Mincho"/>
            <w:color w:val="0563C1"/>
            <w:sz w:val="18"/>
            <w:szCs w:val="24"/>
            <w:u w:val="single"/>
            <w:lang w:val="fr-CH" w:eastAsia="en-GB"/>
          </w:rPr>
          <w:t>http://www.etsi.org/deliver/etsi_ts/138400_138499/138474/15.03.00_60/ts_138474v150300p.pdf</w:t>
        </w:r>
      </w:hyperlink>
    </w:p>
    <w:p w14:paraId="2B585AF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38.474-15.3.0 V1.0.0</w:t>
      </w:r>
      <w:r w:rsidRPr="007078DD">
        <w:rPr>
          <w:rFonts w:eastAsia="Yu Mincho" w:cs="Arial"/>
          <w:sz w:val="18"/>
          <w:szCs w:val="24"/>
          <w:lang w:val="fr-CH" w:eastAsia="en-GB"/>
        </w:rPr>
        <w:tab/>
      </w:r>
      <w:r w:rsidRPr="007078DD">
        <w:rPr>
          <w:rFonts w:eastAsia="Yu Mincho"/>
          <w:color w:val="000000"/>
          <w:sz w:val="18"/>
          <w:szCs w:val="24"/>
          <w:lang w:val="fr-CH" w:eastAsia="en-GB"/>
        </w:rPr>
        <w:t>15.3.0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22" w:history="1">
        <w:r w:rsidRPr="007078DD">
          <w:rPr>
            <w:rFonts w:eastAsia="Yu Mincho"/>
            <w:color w:val="0563C1"/>
            <w:sz w:val="18"/>
            <w:szCs w:val="24"/>
            <w:u w:val="single"/>
            <w:lang w:val="fr-CH" w:eastAsia="en-GB"/>
          </w:rPr>
          <w:t>https://members.tsdsi.in/index.php/s/taQLMy7bSPZoHir</w:t>
        </w:r>
      </w:hyperlink>
    </w:p>
    <w:p w14:paraId="77A5ECE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TTAT.3G-38.474V15.3.0</w:t>
      </w:r>
      <w:r w:rsidRPr="007078DD">
        <w:rPr>
          <w:rFonts w:eastAsia="Yu Mincho" w:cs="Arial"/>
          <w:sz w:val="18"/>
          <w:szCs w:val="24"/>
          <w:lang w:val="fr-CH" w:eastAsia="en-GB"/>
        </w:rPr>
        <w:tab/>
      </w:r>
      <w:r w:rsidRPr="007078DD">
        <w:rPr>
          <w:rFonts w:eastAsia="Yu Mincho"/>
          <w:color w:val="000000"/>
          <w:sz w:val="18"/>
          <w:szCs w:val="24"/>
          <w:lang w:val="fr-CH" w:eastAsia="en-GB"/>
        </w:rPr>
        <w:t>15.3.0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23" w:history="1">
        <w:r w:rsidRPr="007078DD">
          <w:rPr>
            <w:rFonts w:eastAsia="Yu Mincho"/>
            <w:color w:val="0563C1"/>
            <w:sz w:val="18"/>
            <w:szCs w:val="24"/>
            <w:u w:val="single"/>
            <w:lang w:val="fr-CH" w:eastAsia="en-GB"/>
          </w:rPr>
          <w:t>http://www.tta.or.kr/data/ttasDown.jsp?where=14688&amp;pk_num=TTAT.3G-38.474V15.3.0</w:t>
        </w:r>
      </w:hyperlink>
    </w:p>
    <w:p w14:paraId="337E1E7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TS-3GA-38.474(Rel15) v15.3.0</w:t>
      </w:r>
      <w:r w:rsidRPr="007078DD">
        <w:rPr>
          <w:rFonts w:eastAsia="Yu Mincho" w:cs="Arial"/>
          <w:sz w:val="18"/>
          <w:szCs w:val="24"/>
          <w:lang w:val="fr-CH" w:eastAsia="en-GB"/>
        </w:rPr>
        <w:tab/>
      </w:r>
      <w:r w:rsidRPr="007078DD">
        <w:rPr>
          <w:rFonts w:eastAsia="Yu Mincho"/>
          <w:color w:val="000000"/>
          <w:sz w:val="18"/>
          <w:szCs w:val="24"/>
          <w:lang w:val="fr-CH" w:eastAsia="en-GB"/>
        </w:rPr>
        <w:t>15.3.0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20.12.2019</w:t>
      </w:r>
      <w:r w:rsidRPr="007078DD">
        <w:rPr>
          <w:rFonts w:eastAsia="Yu Mincho" w:cs="Arial"/>
          <w:sz w:val="18"/>
          <w:szCs w:val="24"/>
          <w:lang w:val="fr-CH" w:eastAsia="en-GB"/>
        </w:rPr>
        <w:tab/>
      </w:r>
      <w:hyperlink r:id="rId1224" w:history="1">
        <w:r w:rsidRPr="007078DD">
          <w:rPr>
            <w:rFonts w:eastAsia="Yu Mincho"/>
            <w:color w:val="0563C1"/>
            <w:sz w:val="18"/>
            <w:szCs w:val="24"/>
            <w:u w:val="single"/>
            <w:lang w:val="fr-CH" w:eastAsia="en-GB"/>
          </w:rPr>
          <w:t>https://www.ttc.or.jp/st/docs/3gpps2019/TS/TS-3GA-38.474(Rel15)v15.3.0.pdf</w:t>
        </w:r>
      </w:hyperlink>
    </w:p>
    <w:p w14:paraId="08640FF5" w14:textId="77777777" w:rsidR="00837EAE" w:rsidRPr="007078DD" w:rsidRDefault="00837EAE" w:rsidP="0083680E">
      <w:pPr>
        <w:keepNext/>
        <w:keepLines/>
        <w:widowControl w:val="0"/>
        <w:tabs>
          <w:tab w:val="left" w:pos="958"/>
          <w:tab w:val="left" w:pos="2800"/>
          <w:tab w:val="left" w:pos="3934"/>
          <w:tab w:val="left" w:pos="5387"/>
        </w:tabs>
        <w:overflowPunct/>
        <w:spacing w:before="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01C4D11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ATIS.3GPP.38.474V1600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25" w:history="1">
        <w:r w:rsidRPr="007078DD">
          <w:rPr>
            <w:rFonts w:eastAsia="Yu Mincho"/>
            <w:color w:val="0563C1"/>
            <w:sz w:val="18"/>
            <w:szCs w:val="24"/>
            <w:u w:val="single"/>
            <w:lang w:val="en-GB" w:eastAsia="en-GB"/>
          </w:rPr>
          <w:t>http://www.atis.org/3gpp-documents/Rel16</w:t>
        </w:r>
      </w:hyperlink>
    </w:p>
    <w:p w14:paraId="76973EB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CCSA.38.474V1600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17.07.2020</w:t>
      </w:r>
      <w:r w:rsidRPr="007078DD">
        <w:rPr>
          <w:rFonts w:eastAsia="Yu Mincho" w:cs="Arial"/>
          <w:sz w:val="18"/>
          <w:szCs w:val="24"/>
          <w:lang w:val="en-GB" w:eastAsia="en-GB"/>
        </w:rPr>
        <w:tab/>
      </w:r>
      <w:hyperlink r:id="rId1226" w:history="1">
        <w:r w:rsidRPr="009746BB">
          <w:rPr>
            <w:rFonts w:eastAsia="Yu Mincho"/>
            <w:color w:val="0563C1"/>
            <w:spacing w:val="-4"/>
            <w:sz w:val="18"/>
            <w:szCs w:val="24"/>
            <w:u w:val="single"/>
            <w:lang w:val="en-GB" w:eastAsia="en-GB"/>
          </w:rPr>
          <w:t>http://www.ccsa.org.cn:9001/portalsFile/downloadOldFile?type=17&amp;oldFileUrl=Rel16/TS%2038.474%20V16.0.0.doc</w:t>
        </w:r>
      </w:hyperlink>
    </w:p>
    <w:p w14:paraId="234D017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138 474</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23.07.2020</w:t>
      </w:r>
      <w:r w:rsidRPr="007078DD">
        <w:rPr>
          <w:rFonts w:eastAsia="Yu Mincho" w:cs="Arial"/>
          <w:sz w:val="18"/>
          <w:szCs w:val="24"/>
          <w:lang w:val="fr-CH" w:eastAsia="en-GB"/>
        </w:rPr>
        <w:tab/>
      </w:r>
      <w:hyperlink r:id="rId1227" w:history="1">
        <w:r w:rsidRPr="007078DD">
          <w:rPr>
            <w:rFonts w:eastAsia="Yu Mincho"/>
            <w:color w:val="0563C1"/>
            <w:sz w:val="18"/>
            <w:szCs w:val="24"/>
            <w:u w:val="single"/>
            <w:lang w:val="fr-CH" w:eastAsia="en-GB"/>
          </w:rPr>
          <w:t>http://www.etsi.org/deliver/etsi_ts/138400_138499/138474/16.00.00_60/ts_138474v160000p.pdf</w:t>
        </w:r>
      </w:hyperlink>
    </w:p>
    <w:p w14:paraId="5C3F0C9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38.474-16.0.0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28" w:history="1">
        <w:r w:rsidRPr="007078DD">
          <w:rPr>
            <w:rFonts w:eastAsia="Yu Mincho"/>
            <w:color w:val="0563C1"/>
            <w:sz w:val="18"/>
            <w:szCs w:val="24"/>
            <w:u w:val="single"/>
            <w:lang w:val="fr-CH" w:eastAsia="en-GB"/>
          </w:rPr>
          <w:t>https://members.tsdsi.in/index.php/s/xaNrDWy9sJ4TsLW</w:t>
        </w:r>
      </w:hyperlink>
    </w:p>
    <w:p w14:paraId="79D4256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TTAT.3G-38.474V16.0.0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29" w:history="1">
        <w:r w:rsidRPr="007078DD">
          <w:rPr>
            <w:rFonts w:eastAsia="Yu Mincho"/>
            <w:color w:val="0563C1"/>
            <w:sz w:val="18"/>
            <w:szCs w:val="24"/>
            <w:u w:val="single"/>
            <w:lang w:val="fr-CH" w:eastAsia="en-GB"/>
          </w:rPr>
          <w:t>http://www.tta.or.kr/data/ttasDown.jsp?where=14688&amp;pk_num=TTAT.3G-38.474V16.0.0</w:t>
        </w:r>
      </w:hyperlink>
    </w:p>
    <w:p w14:paraId="5AAB9AA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TTC</w:t>
      </w:r>
      <w:r w:rsidRPr="007078DD">
        <w:rPr>
          <w:rFonts w:eastAsia="Yu Mincho" w:cs="Arial"/>
          <w:sz w:val="18"/>
          <w:szCs w:val="24"/>
          <w:lang w:val="fr-CH" w:eastAsia="en-GB"/>
        </w:rPr>
        <w:tab/>
      </w:r>
      <w:r w:rsidRPr="007078DD">
        <w:rPr>
          <w:rFonts w:eastAsia="Yu Mincho"/>
          <w:color w:val="000000"/>
          <w:sz w:val="18"/>
          <w:szCs w:val="24"/>
          <w:lang w:val="fr-CH" w:eastAsia="en-GB"/>
        </w:rPr>
        <w:t>TS-3GA-38.474(Rel16) 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02.10.2020</w:t>
      </w:r>
      <w:r w:rsidRPr="007078DD">
        <w:rPr>
          <w:rFonts w:eastAsia="Yu Mincho" w:cs="Arial"/>
          <w:sz w:val="18"/>
          <w:szCs w:val="24"/>
          <w:lang w:val="fr-CH" w:eastAsia="en-GB"/>
        </w:rPr>
        <w:tab/>
      </w:r>
      <w:hyperlink r:id="rId1230" w:history="1">
        <w:r w:rsidRPr="007078DD">
          <w:rPr>
            <w:rFonts w:eastAsia="Yu Mincho"/>
            <w:color w:val="0563C1"/>
            <w:sz w:val="18"/>
            <w:szCs w:val="24"/>
            <w:u w:val="single"/>
            <w:lang w:val="fr-CH" w:eastAsia="en-GB"/>
          </w:rPr>
          <w:t>https://www.ttc.or.jp/st/docs/3gpps2020/TS/TS-3GA-38_474_Rel16v16_0_0.pdf</w:t>
        </w:r>
      </w:hyperlink>
    </w:p>
    <w:p w14:paraId="04583E4E" w14:textId="77777777" w:rsidR="00837EAE" w:rsidRDefault="00837EAE" w:rsidP="00837EAE">
      <w:pPr>
        <w:pStyle w:val="Heading4"/>
        <w:tabs>
          <w:tab w:val="left" w:pos="2800"/>
          <w:tab w:val="left" w:pos="3934"/>
        </w:tabs>
        <w:spacing w:line="168" w:lineRule="auto"/>
      </w:pPr>
      <w:r>
        <w:t>5.1.2.1</w:t>
      </w:r>
      <w:r>
        <w:rPr>
          <w:rtl/>
        </w:rPr>
        <w:tab/>
        <w:t>جوانب الترددات الراديوية</w:t>
      </w:r>
    </w:p>
    <w:p w14:paraId="485AD6B4" w14:textId="77777777" w:rsidR="00837EAE" w:rsidRDefault="00837EAE" w:rsidP="00837EAE">
      <w:pPr>
        <w:pStyle w:val="Heading5"/>
        <w:tabs>
          <w:tab w:val="left" w:pos="2800"/>
          <w:tab w:val="left" w:pos="3934"/>
        </w:tabs>
      </w:pPr>
      <w:r>
        <w:t>1.5.1.2.1</w:t>
      </w:r>
      <w:r>
        <w:rPr>
          <w:rtl/>
        </w:rPr>
        <w:tab/>
        <w:t xml:space="preserve">المواصفة التقنية </w:t>
      </w:r>
      <w:r>
        <w:t>36.101</w:t>
      </w:r>
    </w:p>
    <w:p w14:paraId="5FEBA336" w14:textId="77777777" w:rsidR="00837EAE" w:rsidRDefault="00837EAE" w:rsidP="00837EAE">
      <w:pPr>
        <w:pStyle w:val="Headingb"/>
        <w:tabs>
          <w:tab w:val="left" w:pos="2800"/>
          <w:tab w:val="left" w:pos="3934"/>
        </w:tabs>
      </w:pPr>
      <w:r>
        <w:rPr>
          <w:rtl/>
        </w:rPr>
        <w:t xml:space="preserve">النفاذ الراديوي للأرض العالمي المتطور </w:t>
      </w:r>
      <w:r>
        <w:t>(E-UTRA)</w:t>
      </w:r>
      <w:r>
        <w:rPr>
          <w:rtl/>
        </w:rPr>
        <w:t xml:space="preserve">؛ الإرسال والاستقبال الراديوي في معدات المستعمل </w:t>
      </w:r>
      <w:r>
        <w:t>(UE)</w:t>
      </w:r>
    </w:p>
    <w:p w14:paraId="6DE13711" w14:textId="77777777" w:rsidR="00837EAE" w:rsidRDefault="00837EAE" w:rsidP="00E93B9E">
      <w:pPr>
        <w:tabs>
          <w:tab w:val="left" w:pos="2800"/>
          <w:tab w:val="left" w:pos="3934"/>
        </w:tabs>
        <w:spacing w:after="120"/>
        <w:rPr>
          <w:rtl/>
        </w:rPr>
      </w:pPr>
      <w:r>
        <w:rPr>
          <w:rtl/>
        </w:rPr>
        <w:t xml:space="preserve">تضع هذه الوثيقة الخصائص الدنيا للترددات الراديوية ومتطلبات الأداء الدنيا من أجل معدات المستعمل </w:t>
      </w:r>
      <w:r>
        <w:t>(UE)</w:t>
      </w:r>
      <w:r>
        <w:rPr>
          <w:rtl/>
        </w:rPr>
        <w:t xml:space="preserve"> في النفاذ الراديوي للأرض العالمي </w:t>
      </w:r>
      <w:r>
        <w:t>(E-UTRA)</w:t>
      </w:r>
      <w:r>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4CD8602" w14:textId="77777777" w:rsidTr="00F3583B">
        <w:tc>
          <w:tcPr>
            <w:tcW w:w="677" w:type="dxa"/>
            <w:tcMar>
              <w:top w:w="0" w:type="dxa"/>
              <w:left w:w="0" w:type="dxa"/>
              <w:bottom w:w="0" w:type="dxa"/>
              <w:right w:w="0" w:type="dxa"/>
            </w:tcMar>
            <w:vAlign w:val="bottom"/>
            <w:hideMark/>
          </w:tcPr>
          <w:p w14:paraId="5AAC910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94560F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5A6856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058A2C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36A58E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1E18C3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0B2FBA6" w14:textId="77777777" w:rsidR="00837EAE" w:rsidRPr="007078DD"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rFonts w:ascii="Times New Roman" w:hAnsi="Times New Roman"/>
          <w:rtl/>
        </w:rPr>
      </w:pPr>
      <w:r w:rsidRPr="007078DD">
        <w:rPr>
          <w:rFonts w:ascii="Times New Roman" w:hAnsi="Times New Roman"/>
          <w:rtl/>
        </w:rPr>
        <w:t xml:space="preserve">الإصدار </w:t>
      </w:r>
      <w:r w:rsidRPr="007078DD">
        <w:rPr>
          <w:rFonts w:ascii="Times New Roman" w:hAnsi="Times New Roman"/>
        </w:rPr>
        <w:t>15</w:t>
      </w:r>
    </w:p>
    <w:p w14:paraId="3D6CBB9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STD-T120-36.101</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15.11.0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1231" w:history="1">
        <w:r w:rsidRPr="007078DD">
          <w:rPr>
            <w:rFonts w:eastAsia="Yu Mincho"/>
            <w:color w:val="0563C1"/>
            <w:spacing w:val="-4"/>
            <w:sz w:val="18"/>
            <w:szCs w:val="24"/>
            <w:u w:val="single"/>
            <w:lang w:val="en-GB" w:eastAsia="en-GB"/>
          </w:rPr>
          <w:t>http://www.arib.or.jp/english/html/overview/doc/T120_T23_v2_00/2_T120/ARIB-STD-T120/Rel15/36/A36101-fb0.pdf</w:t>
        </w:r>
      </w:hyperlink>
    </w:p>
    <w:p w14:paraId="0F6550B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ATIS.3GPP.36.101V15110</w:t>
      </w:r>
      <w:r w:rsidRPr="007078DD">
        <w:rPr>
          <w:rFonts w:eastAsia="Yu Mincho" w:cs="Arial"/>
          <w:sz w:val="18"/>
          <w:szCs w:val="24"/>
          <w:lang w:val="en-GB" w:eastAsia="en-GB"/>
        </w:rPr>
        <w:tab/>
      </w:r>
      <w:r w:rsidRPr="007078DD">
        <w:rPr>
          <w:rFonts w:eastAsia="Yu Mincho"/>
          <w:color w:val="000000"/>
          <w:sz w:val="18"/>
          <w:szCs w:val="24"/>
          <w:lang w:val="en-GB" w:eastAsia="en-GB"/>
        </w:rPr>
        <w:t>15.11.0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32" w:history="1">
        <w:r w:rsidRPr="007078DD">
          <w:rPr>
            <w:rFonts w:eastAsia="Yu Mincho"/>
            <w:color w:val="0563C1"/>
            <w:sz w:val="18"/>
            <w:szCs w:val="24"/>
            <w:u w:val="single"/>
            <w:lang w:val="en-GB" w:eastAsia="en-GB"/>
          </w:rPr>
          <w:t>http://www.atis.org/3gpp-documents/Rel15</w:t>
        </w:r>
      </w:hyperlink>
    </w:p>
    <w:p w14:paraId="3CD76E6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CCSA.36.101V15110</w:t>
      </w:r>
      <w:r w:rsidRPr="007078DD">
        <w:rPr>
          <w:rFonts w:eastAsia="Yu Mincho" w:cs="Arial"/>
          <w:sz w:val="18"/>
          <w:szCs w:val="24"/>
          <w:lang w:val="en-GB" w:eastAsia="en-GB"/>
        </w:rPr>
        <w:tab/>
      </w:r>
      <w:r w:rsidRPr="007078DD">
        <w:rPr>
          <w:rFonts w:eastAsia="Yu Mincho"/>
          <w:color w:val="000000"/>
          <w:sz w:val="18"/>
          <w:szCs w:val="24"/>
          <w:lang w:val="en-GB" w:eastAsia="en-GB"/>
        </w:rPr>
        <w:t>15.11.0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233" w:history="1">
        <w:r w:rsidRPr="009746BB">
          <w:rPr>
            <w:rFonts w:eastAsia="Yu Mincho"/>
            <w:color w:val="0563C1"/>
            <w:spacing w:val="-4"/>
            <w:sz w:val="18"/>
            <w:szCs w:val="24"/>
            <w:u w:val="single"/>
            <w:lang w:val="en-GB" w:eastAsia="en-GB"/>
          </w:rPr>
          <w:t>http://www.ccsa.org.cn:9001/portalsFile/downloadOldFile?type=17&amp;oldFileUrl=Rel15/TS%2036.101%20V15.11.0.zip</w:t>
        </w:r>
      </w:hyperlink>
    </w:p>
    <w:p w14:paraId="2FB3360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lastRenderedPageBreak/>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136 101</w:t>
      </w:r>
      <w:r w:rsidRPr="007078DD">
        <w:rPr>
          <w:rFonts w:eastAsia="Yu Mincho" w:cs="Arial"/>
          <w:sz w:val="18"/>
          <w:szCs w:val="24"/>
          <w:lang w:val="fr-CH" w:eastAsia="en-GB"/>
        </w:rPr>
        <w:tab/>
      </w:r>
      <w:r w:rsidRPr="007078DD">
        <w:rPr>
          <w:rFonts w:eastAsia="Yu Mincho"/>
          <w:color w:val="000000"/>
          <w:sz w:val="18"/>
          <w:szCs w:val="24"/>
          <w:lang w:val="fr-CH" w:eastAsia="en-GB"/>
        </w:rPr>
        <w:t>15.11.0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13.08.2020</w:t>
      </w:r>
      <w:r w:rsidRPr="007078DD">
        <w:rPr>
          <w:rFonts w:eastAsia="Yu Mincho" w:cs="Arial"/>
          <w:sz w:val="18"/>
          <w:szCs w:val="24"/>
          <w:lang w:val="fr-CH" w:eastAsia="en-GB"/>
        </w:rPr>
        <w:tab/>
      </w:r>
      <w:hyperlink r:id="rId1234" w:history="1">
        <w:r w:rsidRPr="007078DD">
          <w:rPr>
            <w:rFonts w:eastAsia="Yu Mincho"/>
            <w:color w:val="0563C1"/>
            <w:sz w:val="18"/>
            <w:szCs w:val="24"/>
            <w:u w:val="single"/>
            <w:lang w:val="fr-CH" w:eastAsia="en-GB"/>
          </w:rPr>
          <w:t>http://www.etsi.org/deliver/etsi_ts/136100_136199/136101/15.11.00_60/ts_136101v151100p.pdf</w:t>
        </w:r>
      </w:hyperlink>
    </w:p>
    <w:p w14:paraId="092D088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36.101-15.11.0 V1.0.0</w:t>
      </w:r>
      <w:r w:rsidRPr="007078DD">
        <w:rPr>
          <w:rFonts w:eastAsia="Yu Mincho" w:cs="Arial"/>
          <w:sz w:val="18"/>
          <w:szCs w:val="24"/>
          <w:lang w:val="fr-CH" w:eastAsia="en-GB"/>
        </w:rPr>
        <w:tab/>
      </w:r>
      <w:r w:rsidRPr="007078DD">
        <w:rPr>
          <w:rFonts w:eastAsia="Yu Mincho"/>
          <w:color w:val="000000"/>
          <w:sz w:val="18"/>
          <w:szCs w:val="24"/>
          <w:lang w:val="fr-CH" w:eastAsia="en-GB"/>
        </w:rPr>
        <w:t>15.11.0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35" w:history="1">
        <w:r w:rsidRPr="007078DD">
          <w:rPr>
            <w:rFonts w:eastAsia="Yu Mincho"/>
            <w:color w:val="0563C1"/>
            <w:sz w:val="18"/>
            <w:szCs w:val="24"/>
            <w:u w:val="single"/>
            <w:lang w:val="fr-CH" w:eastAsia="en-GB"/>
          </w:rPr>
          <w:t>https://members.tsdsi.in/index.php/s/LJQr8EfMsEaWjp6</w:t>
        </w:r>
      </w:hyperlink>
    </w:p>
    <w:p w14:paraId="1FAE112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TTAT.3G-36.101V15.11.0</w:t>
      </w:r>
      <w:r w:rsidRPr="007078DD">
        <w:rPr>
          <w:rFonts w:eastAsia="Yu Mincho" w:cs="Arial"/>
          <w:sz w:val="18"/>
          <w:szCs w:val="24"/>
          <w:lang w:val="fr-CH" w:eastAsia="en-GB"/>
        </w:rPr>
        <w:tab/>
      </w:r>
      <w:r w:rsidRPr="007078DD">
        <w:rPr>
          <w:rFonts w:eastAsia="Yu Mincho"/>
          <w:color w:val="000000"/>
          <w:sz w:val="18"/>
          <w:szCs w:val="24"/>
          <w:lang w:val="fr-CH" w:eastAsia="en-GB"/>
        </w:rPr>
        <w:t>15.11.0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36" w:history="1">
        <w:r w:rsidRPr="007078DD">
          <w:rPr>
            <w:rFonts w:eastAsia="Yu Mincho"/>
            <w:color w:val="0563C1"/>
            <w:sz w:val="18"/>
            <w:szCs w:val="24"/>
            <w:u w:val="single"/>
            <w:lang w:val="fr-CH" w:eastAsia="en-GB"/>
          </w:rPr>
          <w:t>http://www.tta.or.kr/data/ttasDown.jsp?where=14688&amp;pk_num=TTAT.3G-36.101V15.11.0</w:t>
        </w:r>
      </w:hyperlink>
    </w:p>
    <w:p w14:paraId="73D47EF2" w14:textId="77777777" w:rsidR="00837EAE" w:rsidRPr="007078DD" w:rsidRDefault="00837EAE" w:rsidP="0083680E">
      <w:pPr>
        <w:keepNext/>
        <w:keepLines/>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3A17073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STD-T120-36.101</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16.6.0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1237" w:history="1">
        <w:r w:rsidRPr="007078DD">
          <w:rPr>
            <w:rFonts w:eastAsia="Yu Mincho"/>
            <w:color w:val="0563C1"/>
            <w:spacing w:val="-4"/>
            <w:sz w:val="18"/>
            <w:szCs w:val="24"/>
            <w:u w:val="single"/>
            <w:lang w:val="en-GB" w:eastAsia="en-GB"/>
          </w:rPr>
          <w:t>http://www.arib.or.jp/english/html/overview/doc/T120_T23_v2_00/2_T120/ARIB-STD-T120/Rel16/36/A36101-g60.pdf</w:t>
        </w:r>
      </w:hyperlink>
    </w:p>
    <w:p w14:paraId="207BD79E"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ATIS.3GPP.36.101V1660</w:t>
      </w:r>
      <w:r w:rsidRPr="007078DD">
        <w:rPr>
          <w:rFonts w:eastAsia="Yu Mincho" w:cs="Arial"/>
          <w:sz w:val="18"/>
          <w:szCs w:val="24"/>
          <w:lang w:val="en-GB" w:eastAsia="en-GB"/>
        </w:rPr>
        <w:tab/>
      </w:r>
      <w:r w:rsidRPr="007078DD">
        <w:rPr>
          <w:rFonts w:eastAsia="Yu Mincho"/>
          <w:color w:val="000000"/>
          <w:sz w:val="18"/>
          <w:szCs w:val="24"/>
          <w:lang w:val="en-GB" w:eastAsia="en-GB"/>
        </w:rPr>
        <w:t>16.6.0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38" w:history="1">
        <w:r w:rsidRPr="007078DD">
          <w:rPr>
            <w:rFonts w:eastAsia="Yu Mincho"/>
            <w:color w:val="0563C1"/>
            <w:sz w:val="18"/>
            <w:szCs w:val="24"/>
            <w:u w:val="single"/>
            <w:lang w:val="en-GB" w:eastAsia="en-GB"/>
          </w:rPr>
          <w:t>http://www.atis.org/3gpp-documents/Rel16</w:t>
        </w:r>
      </w:hyperlink>
    </w:p>
    <w:p w14:paraId="4A0B82B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CCSA.36.101V1660</w:t>
      </w:r>
      <w:r w:rsidRPr="007078DD">
        <w:rPr>
          <w:rFonts w:eastAsia="Yu Mincho" w:cs="Arial"/>
          <w:sz w:val="18"/>
          <w:szCs w:val="24"/>
          <w:lang w:val="en-GB" w:eastAsia="en-GB"/>
        </w:rPr>
        <w:tab/>
      </w:r>
      <w:r w:rsidRPr="007078DD">
        <w:rPr>
          <w:rFonts w:eastAsia="Yu Mincho"/>
          <w:color w:val="000000"/>
          <w:sz w:val="18"/>
          <w:szCs w:val="24"/>
          <w:lang w:val="en-GB" w:eastAsia="en-GB"/>
        </w:rPr>
        <w:t>16.6.0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239" w:history="1">
        <w:r w:rsidRPr="009746BB">
          <w:rPr>
            <w:rFonts w:eastAsia="Yu Mincho"/>
            <w:color w:val="0563C1"/>
            <w:spacing w:val="-4"/>
            <w:sz w:val="18"/>
            <w:szCs w:val="24"/>
            <w:u w:val="single"/>
            <w:lang w:val="en-GB" w:eastAsia="en-GB"/>
          </w:rPr>
          <w:t>http://www.ccsa.org.cn:9001/portalsFile/downloadOldFile?type=17&amp;oldFileUrl=Rel16/TS%2036.101%20V16.6.0.zip</w:t>
        </w:r>
      </w:hyperlink>
    </w:p>
    <w:p w14:paraId="36A1A64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136 101</w:t>
      </w:r>
      <w:r w:rsidRPr="007078DD">
        <w:rPr>
          <w:rFonts w:eastAsia="Yu Mincho" w:cs="Arial"/>
          <w:sz w:val="18"/>
          <w:szCs w:val="24"/>
          <w:lang w:val="fr-CH" w:eastAsia="en-GB"/>
        </w:rPr>
        <w:tab/>
      </w:r>
      <w:r w:rsidRPr="007078DD">
        <w:rPr>
          <w:rFonts w:eastAsia="Yu Mincho"/>
          <w:color w:val="000000"/>
          <w:sz w:val="18"/>
          <w:szCs w:val="24"/>
          <w:lang w:val="fr-CH" w:eastAsia="en-GB"/>
        </w:rPr>
        <w:t>16.6.0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13.08.2020</w:t>
      </w:r>
      <w:r w:rsidRPr="007078DD">
        <w:rPr>
          <w:rFonts w:eastAsia="Yu Mincho" w:cs="Arial"/>
          <w:sz w:val="18"/>
          <w:szCs w:val="24"/>
          <w:lang w:val="fr-CH" w:eastAsia="en-GB"/>
        </w:rPr>
        <w:tab/>
      </w:r>
      <w:hyperlink r:id="rId1240" w:history="1">
        <w:r w:rsidRPr="007078DD">
          <w:rPr>
            <w:rFonts w:eastAsia="Yu Mincho"/>
            <w:color w:val="0563C1"/>
            <w:sz w:val="18"/>
            <w:szCs w:val="24"/>
            <w:u w:val="single"/>
            <w:lang w:val="fr-CH" w:eastAsia="en-GB"/>
          </w:rPr>
          <w:t>http://www.etsi.org/deliver/etsi_ts/136100_136199/136101/16.06.00_60/ts_136101v160600p.pdf</w:t>
        </w:r>
      </w:hyperlink>
    </w:p>
    <w:p w14:paraId="7274D3C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36.101-16.6.0 V1.0.0</w:t>
      </w:r>
      <w:r w:rsidRPr="007078DD">
        <w:rPr>
          <w:rFonts w:eastAsia="Yu Mincho" w:cs="Arial"/>
          <w:sz w:val="18"/>
          <w:szCs w:val="24"/>
          <w:lang w:val="fr-CH" w:eastAsia="en-GB"/>
        </w:rPr>
        <w:tab/>
      </w:r>
      <w:r w:rsidRPr="007078DD">
        <w:rPr>
          <w:rFonts w:eastAsia="Yu Mincho"/>
          <w:color w:val="000000"/>
          <w:sz w:val="18"/>
          <w:szCs w:val="24"/>
          <w:lang w:val="fr-CH" w:eastAsia="en-GB"/>
        </w:rPr>
        <w:t>16.6.0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41" w:history="1">
        <w:r w:rsidRPr="007078DD">
          <w:rPr>
            <w:rFonts w:eastAsia="Yu Mincho"/>
            <w:color w:val="0563C1"/>
            <w:sz w:val="18"/>
            <w:szCs w:val="24"/>
            <w:u w:val="single"/>
            <w:lang w:val="fr-CH" w:eastAsia="en-GB"/>
          </w:rPr>
          <w:t>https://members.tsdsi.in/index.php/s/N6x6E5mEsr7ZqYB</w:t>
        </w:r>
      </w:hyperlink>
    </w:p>
    <w:p w14:paraId="06EE296E"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TTAT.3G-36.101V16.6.0</w:t>
      </w:r>
      <w:r w:rsidRPr="007078DD">
        <w:rPr>
          <w:rFonts w:eastAsia="Yu Mincho" w:cs="Arial"/>
          <w:sz w:val="18"/>
          <w:szCs w:val="24"/>
          <w:lang w:val="fr-CH" w:eastAsia="en-GB"/>
        </w:rPr>
        <w:tab/>
      </w:r>
      <w:r w:rsidRPr="007078DD">
        <w:rPr>
          <w:rFonts w:eastAsia="Yu Mincho"/>
          <w:color w:val="000000"/>
          <w:sz w:val="18"/>
          <w:szCs w:val="24"/>
          <w:lang w:val="fr-CH" w:eastAsia="en-GB"/>
        </w:rPr>
        <w:t>16.6.0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42" w:history="1">
        <w:r w:rsidRPr="007078DD">
          <w:rPr>
            <w:rFonts w:eastAsia="Yu Mincho"/>
            <w:color w:val="0563C1"/>
            <w:sz w:val="18"/>
            <w:szCs w:val="24"/>
            <w:u w:val="single"/>
            <w:lang w:val="fr-CH" w:eastAsia="en-GB"/>
          </w:rPr>
          <w:t>http://www.tta.or.kr/data/ttasDown.jsp?where=14688&amp;pk_num=TTAT.3G-36.101V16.6.0</w:t>
        </w:r>
      </w:hyperlink>
    </w:p>
    <w:p w14:paraId="79B81F39" w14:textId="77777777" w:rsidR="00837EAE" w:rsidRDefault="00837EAE" w:rsidP="00837EAE">
      <w:pPr>
        <w:pStyle w:val="Heading5"/>
        <w:tabs>
          <w:tab w:val="left" w:pos="2800"/>
          <w:tab w:val="left" w:pos="3934"/>
        </w:tabs>
      </w:pPr>
      <w:r>
        <w:t>2.5.1.2.1</w:t>
      </w:r>
      <w:r>
        <w:rPr>
          <w:rtl/>
        </w:rPr>
        <w:tab/>
        <w:t xml:space="preserve">المواصفة التقنية </w:t>
      </w:r>
      <w:r>
        <w:t>36.104</w:t>
      </w:r>
    </w:p>
    <w:p w14:paraId="2792CBBD" w14:textId="77777777" w:rsidR="00837EAE" w:rsidRDefault="00837EAE" w:rsidP="00837EAE">
      <w:pPr>
        <w:pStyle w:val="Headingb"/>
        <w:tabs>
          <w:tab w:val="left" w:pos="2800"/>
          <w:tab w:val="left" w:pos="3934"/>
        </w:tabs>
      </w:pPr>
      <w:r>
        <w:rPr>
          <w:rtl/>
        </w:rPr>
        <w:t xml:space="preserve">النفاذ الراديوي للأرض العالمي المتطور </w:t>
      </w:r>
      <w:r>
        <w:t>(E-UTRA)</w:t>
      </w:r>
      <w:r>
        <w:rPr>
          <w:rtl/>
        </w:rPr>
        <w:t xml:space="preserve">؛ الإرسال والاستقبال الراديوي في محطة القاعدة </w:t>
      </w:r>
      <w:r>
        <w:t>(BS)</w:t>
      </w:r>
    </w:p>
    <w:p w14:paraId="459ED937" w14:textId="77777777" w:rsidR="00837EAE" w:rsidRDefault="00837EAE" w:rsidP="00E93B9E">
      <w:pPr>
        <w:tabs>
          <w:tab w:val="left" w:pos="2800"/>
          <w:tab w:val="left" w:pos="3934"/>
        </w:tabs>
        <w:spacing w:after="120"/>
        <w:rPr>
          <w:rtl/>
        </w:rPr>
      </w:pPr>
      <w:r>
        <w:rPr>
          <w:rtl/>
        </w:rPr>
        <w:t xml:space="preserve">تضع هذه الوثيقة الخصائص الدنيا للترددات الراديوية ومتطلبات الأداء الدنيا من أجل المحطة القاعدة </w:t>
      </w:r>
      <w:r>
        <w:t>(BS)</w:t>
      </w:r>
      <w:r>
        <w:rPr>
          <w:rtl/>
        </w:rPr>
        <w:t xml:space="preserve"> في النفاذ الراديوي للأرض العالمي </w:t>
      </w:r>
      <w:r>
        <w:t>(E-UTRA)</w:t>
      </w:r>
      <w:r>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885A24B" w14:textId="77777777" w:rsidTr="00F3583B">
        <w:tc>
          <w:tcPr>
            <w:tcW w:w="677" w:type="dxa"/>
            <w:tcMar>
              <w:top w:w="0" w:type="dxa"/>
              <w:left w:w="0" w:type="dxa"/>
              <w:bottom w:w="0" w:type="dxa"/>
              <w:right w:w="0" w:type="dxa"/>
            </w:tcMar>
            <w:vAlign w:val="bottom"/>
            <w:hideMark/>
          </w:tcPr>
          <w:p w14:paraId="6EB2424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7A5D0D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F4AD9A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58C789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8FB170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03AFC0D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3ACF388" w14:textId="77777777" w:rsidR="00837EAE" w:rsidRPr="007078DD"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rFonts w:ascii="Times New Roman" w:hAnsi="Times New Roman"/>
          <w:rtl/>
        </w:rPr>
      </w:pPr>
      <w:r w:rsidRPr="007078DD">
        <w:rPr>
          <w:rFonts w:ascii="Times New Roman" w:hAnsi="Times New Roman"/>
          <w:rtl/>
        </w:rPr>
        <w:t xml:space="preserve">الإصدار </w:t>
      </w:r>
      <w:r w:rsidRPr="007078DD">
        <w:rPr>
          <w:rFonts w:ascii="Times New Roman" w:hAnsi="Times New Roman"/>
        </w:rPr>
        <w:t>15</w:t>
      </w:r>
    </w:p>
    <w:p w14:paraId="5D07713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STD-T120-36.104</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15.9.0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1243" w:history="1">
        <w:r w:rsidRPr="007078DD">
          <w:rPr>
            <w:rFonts w:eastAsia="Yu Mincho"/>
            <w:color w:val="0563C1"/>
            <w:spacing w:val="-4"/>
            <w:sz w:val="18"/>
            <w:szCs w:val="24"/>
            <w:u w:val="single"/>
            <w:lang w:val="en-GB" w:eastAsia="en-GB"/>
          </w:rPr>
          <w:t>http://www.arib.or.jp/english/html/overview/doc/T120_T23_v2_00/2_T120/ARIB-STD-T120/Rel15/36/A36104-f90.pdf</w:t>
        </w:r>
      </w:hyperlink>
    </w:p>
    <w:p w14:paraId="018FF9E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5E4675">
        <w:rPr>
          <w:rFonts w:eastAsia="Yu Mincho"/>
          <w:color w:val="000000"/>
          <w:sz w:val="18"/>
          <w:szCs w:val="24"/>
          <w:lang w:val="en-GB" w:eastAsia="en-GB"/>
        </w:rPr>
        <w:t>ATIS</w:t>
      </w:r>
      <w:r w:rsidRPr="007078DD">
        <w:rPr>
          <w:rFonts w:eastAsia="Yu Mincho"/>
          <w:color w:val="000000"/>
          <w:sz w:val="18"/>
          <w:szCs w:val="24"/>
          <w:lang w:val="en-GB" w:eastAsia="en-GB"/>
        </w:rPr>
        <w:t>.3GPP.36.104V1590</w:t>
      </w:r>
      <w:r w:rsidRPr="007078DD">
        <w:rPr>
          <w:rFonts w:eastAsia="Yu Mincho" w:cs="Arial"/>
          <w:sz w:val="18"/>
          <w:szCs w:val="24"/>
          <w:lang w:val="en-GB" w:eastAsia="en-GB"/>
        </w:rPr>
        <w:tab/>
      </w:r>
      <w:r w:rsidRPr="007078DD">
        <w:rPr>
          <w:rFonts w:eastAsia="Yu Mincho"/>
          <w:color w:val="000000"/>
          <w:sz w:val="18"/>
          <w:szCs w:val="24"/>
          <w:lang w:val="en-GB" w:eastAsia="en-GB"/>
        </w:rPr>
        <w:t>15.9.0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44" w:history="1">
        <w:r w:rsidRPr="007078DD">
          <w:rPr>
            <w:rFonts w:eastAsia="Yu Mincho"/>
            <w:color w:val="0563C1"/>
            <w:sz w:val="18"/>
            <w:szCs w:val="24"/>
            <w:u w:val="single"/>
            <w:lang w:val="en-GB" w:eastAsia="en-GB"/>
          </w:rPr>
          <w:t>http://www.atis.org/3gpp-documents/Rel15</w:t>
        </w:r>
      </w:hyperlink>
    </w:p>
    <w:p w14:paraId="0B736E29"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CCSA.36.104V1590</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15.9.0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16.07.2020</w:t>
      </w:r>
      <w:r w:rsidRPr="007078DD">
        <w:rPr>
          <w:rFonts w:eastAsia="Yu Mincho" w:cs="Arial"/>
          <w:spacing w:val="-4"/>
          <w:sz w:val="18"/>
          <w:szCs w:val="24"/>
          <w:lang w:val="en-GB" w:eastAsia="en-GB"/>
        </w:rPr>
        <w:tab/>
      </w:r>
      <w:hyperlink r:id="rId1245" w:history="1">
        <w:r w:rsidRPr="007078DD">
          <w:rPr>
            <w:rFonts w:eastAsia="Yu Mincho"/>
            <w:color w:val="0563C1"/>
            <w:spacing w:val="-4"/>
            <w:sz w:val="18"/>
            <w:szCs w:val="24"/>
            <w:u w:val="single"/>
            <w:lang w:val="en-GB" w:eastAsia="en-GB"/>
          </w:rPr>
          <w:t>http://www.ccsa.org.cn:9001/portalsFile/downloadOldFile?type=17&amp;oldFileUrl=Rel15/TS%2036.104%20V15.9.0.docx</w:t>
        </w:r>
      </w:hyperlink>
    </w:p>
    <w:p w14:paraId="6655E0C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136 104</w:t>
      </w:r>
      <w:r w:rsidRPr="007078DD">
        <w:rPr>
          <w:rFonts w:eastAsia="Yu Mincho" w:cs="Arial"/>
          <w:sz w:val="18"/>
          <w:szCs w:val="24"/>
          <w:lang w:val="fr-CH" w:eastAsia="en-GB"/>
        </w:rPr>
        <w:tab/>
      </w:r>
      <w:r w:rsidRPr="007078DD">
        <w:rPr>
          <w:rFonts w:eastAsia="Yu Mincho"/>
          <w:color w:val="000000"/>
          <w:sz w:val="18"/>
          <w:szCs w:val="24"/>
          <w:lang w:val="fr-CH" w:eastAsia="en-GB"/>
        </w:rPr>
        <w:t>15.9.0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246" w:history="1">
        <w:r w:rsidRPr="007078DD">
          <w:rPr>
            <w:rFonts w:eastAsia="Yu Mincho"/>
            <w:color w:val="0563C1"/>
            <w:sz w:val="18"/>
            <w:szCs w:val="24"/>
            <w:u w:val="single"/>
            <w:lang w:val="fr-CH" w:eastAsia="en-GB"/>
          </w:rPr>
          <w:t>http://www.etsi.org/deliver/etsi_ts/136100_136199/136104/15.09.00_60/ts_136104v150900p.pdf</w:t>
        </w:r>
      </w:hyperlink>
    </w:p>
    <w:p w14:paraId="079E0FE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36.104-15.9.0 V1.0.0</w:t>
      </w:r>
      <w:r w:rsidRPr="007078DD">
        <w:rPr>
          <w:rFonts w:eastAsia="Yu Mincho" w:cs="Arial"/>
          <w:sz w:val="18"/>
          <w:szCs w:val="24"/>
          <w:lang w:val="fr-CH" w:eastAsia="en-GB"/>
        </w:rPr>
        <w:tab/>
      </w:r>
      <w:r w:rsidRPr="007078DD">
        <w:rPr>
          <w:rFonts w:eastAsia="Yu Mincho"/>
          <w:color w:val="000000"/>
          <w:sz w:val="18"/>
          <w:szCs w:val="24"/>
          <w:lang w:val="fr-CH" w:eastAsia="en-GB"/>
        </w:rPr>
        <w:t>15.9.0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47" w:history="1">
        <w:r w:rsidRPr="007078DD">
          <w:rPr>
            <w:rFonts w:eastAsia="Yu Mincho"/>
            <w:color w:val="0563C1"/>
            <w:sz w:val="18"/>
            <w:szCs w:val="24"/>
            <w:u w:val="single"/>
            <w:lang w:val="fr-CH" w:eastAsia="en-GB"/>
          </w:rPr>
          <w:t>https://members.tsdsi.in/index.php/s/29ixHHm2Ytpe4ic</w:t>
        </w:r>
      </w:hyperlink>
    </w:p>
    <w:p w14:paraId="55D3B5A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TTAT.3G-36.104V15.9.0</w:t>
      </w:r>
      <w:r w:rsidRPr="007078DD">
        <w:rPr>
          <w:rFonts w:eastAsia="Yu Mincho" w:cs="Arial"/>
          <w:sz w:val="18"/>
          <w:szCs w:val="24"/>
          <w:lang w:val="fr-CH" w:eastAsia="en-GB"/>
        </w:rPr>
        <w:tab/>
      </w:r>
      <w:r w:rsidRPr="007078DD">
        <w:rPr>
          <w:rFonts w:eastAsia="Yu Mincho"/>
          <w:color w:val="000000"/>
          <w:sz w:val="18"/>
          <w:szCs w:val="24"/>
          <w:lang w:val="fr-CH" w:eastAsia="en-GB"/>
        </w:rPr>
        <w:t>15.9.0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48" w:history="1">
        <w:r w:rsidRPr="007078DD">
          <w:rPr>
            <w:rFonts w:eastAsia="Yu Mincho"/>
            <w:color w:val="0563C1"/>
            <w:sz w:val="18"/>
            <w:szCs w:val="24"/>
            <w:u w:val="single"/>
            <w:lang w:val="fr-CH" w:eastAsia="en-GB"/>
          </w:rPr>
          <w:t>http://www.tta.or.kr/data/ttasDown.jsp?where=14688&amp;pk_num=TTAT.3G-36.104V15.9.0</w:t>
        </w:r>
      </w:hyperlink>
    </w:p>
    <w:p w14:paraId="35ED9B9E"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7777DA35"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STD-T120-36.104</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16.6.0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1249" w:history="1">
        <w:r w:rsidRPr="007078DD">
          <w:rPr>
            <w:rFonts w:eastAsia="Yu Mincho"/>
            <w:color w:val="0563C1"/>
            <w:spacing w:val="-4"/>
            <w:sz w:val="18"/>
            <w:szCs w:val="24"/>
            <w:u w:val="single"/>
            <w:lang w:val="en-GB" w:eastAsia="en-GB"/>
          </w:rPr>
          <w:t>http://www.arib.or.jp/english/html/overview/doc/T120_T23_v2_00/2_T120/ARIB-STD-T120/Rel16/36/A36104-g60.pdf</w:t>
        </w:r>
      </w:hyperlink>
    </w:p>
    <w:p w14:paraId="4BFB0CF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5E4675">
        <w:rPr>
          <w:rFonts w:eastAsia="Yu Mincho"/>
          <w:color w:val="000000"/>
          <w:sz w:val="18"/>
          <w:szCs w:val="24"/>
          <w:lang w:val="en-GB" w:eastAsia="en-GB"/>
        </w:rPr>
        <w:t>ATIS</w:t>
      </w:r>
      <w:r w:rsidRPr="007078DD">
        <w:rPr>
          <w:rFonts w:eastAsia="Yu Mincho"/>
          <w:color w:val="000000"/>
          <w:sz w:val="18"/>
          <w:szCs w:val="24"/>
          <w:lang w:val="en-GB" w:eastAsia="en-GB"/>
        </w:rPr>
        <w:t>.3GPP.36.104V1660</w:t>
      </w:r>
      <w:r w:rsidRPr="007078DD">
        <w:rPr>
          <w:rFonts w:eastAsia="Yu Mincho" w:cs="Arial"/>
          <w:sz w:val="18"/>
          <w:szCs w:val="24"/>
          <w:lang w:val="en-GB" w:eastAsia="en-GB"/>
        </w:rPr>
        <w:tab/>
      </w:r>
      <w:r w:rsidRPr="007078DD">
        <w:rPr>
          <w:rFonts w:eastAsia="Yu Mincho"/>
          <w:color w:val="000000"/>
          <w:sz w:val="18"/>
          <w:szCs w:val="24"/>
          <w:lang w:val="en-GB" w:eastAsia="en-GB"/>
        </w:rPr>
        <w:t>16.6.0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50" w:history="1">
        <w:r w:rsidRPr="007078DD">
          <w:rPr>
            <w:rFonts w:eastAsia="Yu Mincho"/>
            <w:color w:val="0563C1"/>
            <w:sz w:val="18"/>
            <w:szCs w:val="24"/>
            <w:u w:val="single"/>
            <w:lang w:val="en-GB" w:eastAsia="en-GB"/>
          </w:rPr>
          <w:t>http://www.atis.org/3gpp-documents/Rel16</w:t>
        </w:r>
      </w:hyperlink>
    </w:p>
    <w:p w14:paraId="792DB80C"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CCSA.36.104V1660</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16.6.0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16.07.2020</w:t>
      </w:r>
      <w:r w:rsidRPr="007078DD">
        <w:rPr>
          <w:rFonts w:eastAsia="Yu Mincho" w:cs="Arial"/>
          <w:spacing w:val="-4"/>
          <w:sz w:val="18"/>
          <w:szCs w:val="24"/>
          <w:lang w:val="en-GB" w:eastAsia="en-GB"/>
        </w:rPr>
        <w:tab/>
      </w:r>
      <w:hyperlink r:id="rId1251" w:history="1">
        <w:r w:rsidRPr="007078DD">
          <w:rPr>
            <w:rFonts w:eastAsia="Yu Mincho"/>
            <w:color w:val="0563C1"/>
            <w:spacing w:val="-4"/>
            <w:sz w:val="18"/>
            <w:szCs w:val="24"/>
            <w:u w:val="single"/>
            <w:lang w:val="en-GB" w:eastAsia="en-GB"/>
          </w:rPr>
          <w:t>http://www.ccsa.org.cn:9001/portalsFile/downloadOldFile?type=17&amp;oldFileUrl=Rel16/TS%2036.104%20V16.6.0.docx</w:t>
        </w:r>
      </w:hyperlink>
    </w:p>
    <w:p w14:paraId="69FA8D6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136 104</w:t>
      </w:r>
      <w:r w:rsidRPr="007078DD">
        <w:rPr>
          <w:rFonts w:eastAsia="Yu Mincho" w:cs="Arial"/>
          <w:sz w:val="18"/>
          <w:szCs w:val="24"/>
          <w:lang w:val="fr-CH" w:eastAsia="en-GB"/>
        </w:rPr>
        <w:tab/>
      </w:r>
      <w:r w:rsidRPr="007078DD">
        <w:rPr>
          <w:rFonts w:eastAsia="Yu Mincho"/>
          <w:color w:val="000000"/>
          <w:sz w:val="18"/>
          <w:szCs w:val="24"/>
          <w:lang w:val="fr-CH" w:eastAsia="en-GB"/>
        </w:rPr>
        <w:t>16.6.0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29.07.2020</w:t>
      </w:r>
      <w:r w:rsidRPr="007078DD">
        <w:rPr>
          <w:rFonts w:eastAsia="Yu Mincho" w:cs="Arial"/>
          <w:sz w:val="18"/>
          <w:szCs w:val="24"/>
          <w:lang w:val="fr-CH" w:eastAsia="en-GB"/>
        </w:rPr>
        <w:tab/>
      </w:r>
      <w:hyperlink r:id="rId1252" w:history="1">
        <w:r w:rsidRPr="007078DD">
          <w:rPr>
            <w:rFonts w:eastAsia="Yu Mincho"/>
            <w:color w:val="0563C1"/>
            <w:sz w:val="18"/>
            <w:szCs w:val="24"/>
            <w:u w:val="single"/>
            <w:lang w:val="fr-CH" w:eastAsia="en-GB"/>
          </w:rPr>
          <w:t>http://www.etsi.org/deliver/etsi_ts/136100_136199/136104/16.06.00_60/ts_136104v160600p.pdf</w:t>
        </w:r>
      </w:hyperlink>
    </w:p>
    <w:p w14:paraId="4C0FC21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36.104-16.6.0 V1.0.0</w:t>
      </w:r>
      <w:r w:rsidRPr="007078DD">
        <w:rPr>
          <w:rFonts w:eastAsia="Yu Mincho" w:cs="Arial"/>
          <w:sz w:val="18"/>
          <w:szCs w:val="24"/>
          <w:lang w:val="fr-CH" w:eastAsia="en-GB"/>
        </w:rPr>
        <w:tab/>
      </w:r>
      <w:r w:rsidRPr="007078DD">
        <w:rPr>
          <w:rFonts w:eastAsia="Yu Mincho"/>
          <w:color w:val="000000"/>
          <w:sz w:val="18"/>
          <w:szCs w:val="24"/>
          <w:lang w:val="fr-CH" w:eastAsia="en-GB"/>
        </w:rPr>
        <w:t>16.6.0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53" w:history="1">
        <w:r w:rsidRPr="007078DD">
          <w:rPr>
            <w:rFonts w:eastAsia="Yu Mincho"/>
            <w:color w:val="0563C1"/>
            <w:sz w:val="18"/>
            <w:szCs w:val="24"/>
            <w:u w:val="single"/>
            <w:lang w:val="fr-CH" w:eastAsia="en-GB"/>
          </w:rPr>
          <w:t>https://members.tsdsi.in/index.php/s/DfwWN2Pw3QBBzLZ</w:t>
        </w:r>
      </w:hyperlink>
    </w:p>
    <w:p w14:paraId="13960177"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TTAT.3G-36.104V16.6.0</w:t>
      </w:r>
      <w:r w:rsidRPr="007078DD">
        <w:rPr>
          <w:rFonts w:eastAsia="Yu Mincho" w:cs="Arial"/>
          <w:sz w:val="18"/>
          <w:szCs w:val="24"/>
          <w:lang w:val="fr-CH" w:eastAsia="en-GB"/>
        </w:rPr>
        <w:tab/>
      </w:r>
      <w:r w:rsidRPr="007078DD">
        <w:rPr>
          <w:rFonts w:eastAsia="Yu Mincho"/>
          <w:color w:val="000000"/>
          <w:sz w:val="18"/>
          <w:szCs w:val="24"/>
          <w:lang w:val="fr-CH" w:eastAsia="en-GB"/>
        </w:rPr>
        <w:t>16.6.0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54" w:history="1">
        <w:r w:rsidRPr="007078DD">
          <w:rPr>
            <w:rFonts w:eastAsia="Yu Mincho"/>
            <w:color w:val="0563C1"/>
            <w:sz w:val="18"/>
            <w:szCs w:val="24"/>
            <w:u w:val="single"/>
            <w:lang w:val="fr-CH" w:eastAsia="en-GB"/>
          </w:rPr>
          <w:t>http://www.tta.or.kr/data/ttasDown.jsp?where=14688&amp;pk_num=TTAT.3G-36.104V16.6.0</w:t>
        </w:r>
      </w:hyperlink>
    </w:p>
    <w:p w14:paraId="7CC2F789" w14:textId="77777777" w:rsidR="00837EAE" w:rsidRDefault="00837EAE" w:rsidP="00837EAE">
      <w:pPr>
        <w:pStyle w:val="Heading5"/>
        <w:tabs>
          <w:tab w:val="left" w:pos="2800"/>
          <w:tab w:val="left" w:pos="3934"/>
        </w:tabs>
      </w:pPr>
      <w:r>
        <w:lastRenderedPageBreak/>
        <w:t>3.5.1.2.1</w:t>
      </w:r>
      <w:r>
        <w:rPr>
          <w:rtl/>
        </w:rPr>
        <w:tab/>
        <w:t xml:space="preserve">المواصفة التقنية </w:t>
      </w:r>
      <w:r>
        <w:t>36.106</w:t>
      </w:r>
    </w:p>
    <w:p w14:paraId="5E9F43A5" w14:textId="77777777" w:rsidR="00837EAE" w:rsidRDefault="00837EAE" w:rsidP="00837EAE">
      <w:pPr>
        <w:pStyle w:val="Headingb"/>
        <w:keepLines/>
        <w:tabs>
          <w:tab w:val="left" w:pos="2800"/>
          <w:tab w:val="left" w:pos="3934"/>
        </w:tabs>
      </w:pPr>
      <w:r>
        <w:rPr>
          <w:rtl/>
        </w:rPr>
        <w:t xml:space="preserve">النفاذ الراديوي للأرض العالمي المتطور </w:t>
      </w:r>
      <w:r>
        <w:t>(E-UTRA)</w:t>
      </w:r>
      <w:r>
        <w:rPr>
          <w:rtl/>
        </w:rPr>
        <w:t xml:space="preserve">؛ الإرسال والاستقبال الراديوي في مكرِّر ازدواج الإرسال بتقسيم التردد </w:t>
      </w:r>
      <w:r>
        <w:t>(FDD)</w:t>
      </w:r>
    </w:p>
    <w:p w14:paraId="1EF2FAF8" w14:textId="77777777" w:rsidR="00837EAE" w:rsidRDefault="00837EAE" w:rsidP="00E93B9E">
      <w:pPr>
        <w:keepNext/>
        <w:keepLines/>
        <w:tabs>
          <w:tab w:val="left" w:pos="2800"/>
          <w:tab w:val="left" w:pos="3934"/>
        </w:tabs>
        <w:spacing w:after="120"/>
        <w:rPr>
          <w:rtl/>
        </w:rPr>
      </w:pPr>
      <w:r>
        <w:rPr>
          <w:rtl/>
        </w:rPr>
        <w:t xml:space="preserve">تضع هذه الوثيقة الخصائص الدنيا للترددات الراديوية من أجل مكرِّر ازدواج الإرسال بتقسيم التردد </w:t>
      </w:r>
      <w:r>
        <w:t>(FDD)</w:t>
      </w:r>
      <w:r>
        <w:rPr>
          <w:rtl/>
        </w:rPr>
        <w:t xml:space="preserve"> في النفاذ الراديوي للأرض العالمي </w:t>
      </w:r>
      <w:r>
        <w:t>(E-UTRA)</w:t>
      </w:r>
      <w:r>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94B972A" w14:textId="77777777" w:rsidTr="00F3583B">
        <w:tc>
          <w:tcPr>
            <w:tcW w:w="677" w:type="dxa"/>
            <w:tcMar>
              <w:top w:w="0" w:type="dxa"/>
              <w:left w:w="0" w:type="dxa"/>
              <w:bottom w:w="0" w:type="dxa"/>
              <w:right w:w="0" w:type="dxa"/>
            </w:tcMar>
            <w:vAlign w:val="bottom"/>
            <w:hideMark/>
          </w:tcPr>
          <w:p w14:paraId="69C20AB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5422A9E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0DE154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2E354B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636612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F39D92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0D31089" w14:textId="77777777" w:rsidR="00837EAE" w:rsidRPr="007078DD" w:rsidRDefault="00837EAE" w:rsidP="0083680E">
      <w:pPr>
        <w:pStyle w:val="Normaltabbold"/>
        <w:keepLines/>
        <w:tabs>
          <w:tab w:val="clear" w:pos="849"/>
          <w:tab w:val="clear" w:pos="3450"/>
          <w:tab w:val="clear" w:pos="4203"/>
          <w:tab w:val="clear" w:pos="5351"/>
          <w:tab w:val="left" w:pos="958"/>
          <w:tab w:val="left" w:pos="2800"/>
          <w:tab w:val="left" w:pos="3934"/>
          <w:tab w:val="left" w:pos="5387"/>
        </w:tabs>
        <w:spacing w:line="220" w:lineRule="exact"/>
        <w:rPr>
          <w:rFonts w:ascii="Times New Roman" w:hAnsi="Times New Roman"/>
          <w:rtl/>
        </w:rPr>
      </w:pPr>
      <w:r w:rsidRPr="007078DD">
        <w:rPr>
          <w:rFonts w:ascii="Times New Roman" w:hAnsi="Times New Roman"/>
          <w:rtl/>
        </w:rPr>
        <w:t xml:space="preserve">الإصدار </w:t>
      </w:r>
      <w:r w:rsidRPr="007078DD">
        <w:rPr>
          <w:rFonts w:ascii="Times New Roman" w:hAnsi="Times New Roman"/>
        </w:rPr>
        <w:t>15</w:t>
      </w:r>
    </w:p>
    <w:p w14:paraId="7C2E3F0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ATIS.3GPP.36.106V1500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55" w:history="1">
        <w:r w:rsidRPr="007078DD">
          <w:rPr>
            <w:rFonts w:eastAsia="Yu Mincho"/>
            <w:color w:val="0563C1"/>
            <w:sz w:val="18"/>
            <w:szCs w:val="24"/>
            <w:u w:val="single"/>
            <w:lang w:val="en-GB" w:eastAsia="en-GB"/>
          </w:rPr>
          <w:t>http://www.atis.org/3gpp-documents/Rel15</w:t>
        </w:r>
      </w:hyperlink>
    </w:p>
    <w:p w14:paraId="1534883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CCSA.36.106V1500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17.01.2018</w:t>
      </w:r>
      <w:r w:rsidRPr="007078DD">
        <w:rPr>
          <w:rFonts w:eastAsia="Yu Mincho" w:cs="Arial"/>
          <w:sz w:val="18"/>
          <w:szCs w:val="24"/>
          <w:lang w:val="en-GB" w:eastAsia="en-GB"/>
        </w:rPr>
        <w:tab/>
      </w:r>
      <w:hyperlink r:id="rId1256" w:history="1">
        <w:r w:rsidRPr="009746BB">
          <w:rPr>
            <w:rFonts w:eastAsia="Yu Mincho"/>
            <w:color w:val="0563C1"/>
            <w:spacing w:val="-4"/>
            <w:sz w:val="18"/>
            <w:szCs w:val="24"/>
            <w:u w:val="single"/>
            <w:lang w:val="en-GB" w:eastAsia="en-GB"/>
          </w:rPr>
          <w:t>http://www.ccsa.org.cn:9001/portalsFile/downloadOldFile?type=17&amp;oldFileUrl=Rel15/TS%2036.106%20V15.0.0.doc</w:t>
        </w:r>
      </w:hyperlink>
    </w:p>
    <w:p w14:paraId="1B59B6D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136 106</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18.09.2018</w:t>
      </w:r>
      <w:r w:rsidRPr="007078DD">
        <w:rPr>
          <w:rFonts w:eastAsia="Yu Mincho" w:cs="Arial"/>
          <w:sz w:val="18"/>
          <w:szCs w:val="24"/>
          <w:lang w:val="fr-CH" w:eastAsia="en-GB"/>
        </w:rPr>
        <w:tab/>
      </w:r>
      <w:hyperlink r:id="rId1257" w:history="1">
        <w:r w:rsidRPr="007078DD">
          <w:rPr>
            <w:rFonts w:eastAsia="Yu Mincho"/>
            <w:color w:val="0563C1"/>
            <w:sz w:val="18"/>
            <w:szCs w:val="24"/>
            <w:u w:val="single"/>
            <w:lang w:val="fr-CH" w:eastAsia="en-GB"/>
          </w:rPr>
          <w:t>http://www.etsi.org/deliver/etsi_ts/136100_136199/136106/15.00.00_60/ts_136106v150000p.pdf</w:t>
        </w:r>
      </w:hyperlink>
    </w:p>
    <w:p w14:paraId="5BC907D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36.106-15.0.0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58" w:history="1">
        <w:r w:rsidRPr="007078DD">
          <w:rPr>
            <w:rFonts w:eastAsia="Yu Mincho"/>
            <w:color w:val="0563C1"/>
            <w:sz w:val="18"/>
            <w:szCs w:val="24"/>
            <w:u w:val="single"/>
            <w:lang w:val="fr-CH" w:eastAsia="en-GB"/>
          </w:rPr>
          <w:t>https://members.tsdsi.in/index.php/s/RysS4xxksTACLk8</w:t>
        </w:r>
      </w:hyperlink>
    </w:p>
    <w:p w14:paraId="4A3D93F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TTAT.3G-36.106V15.0.0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59" w:history="1">
        <w:r w:rsidRPr="007078DD">
          <w:rPr>
            <w:rFonts w:eastAsia="Yu Mincho"/>
            <w:color w:val="0563C1"/>
            <w:sz w:val="18"/>
            <w:szCs w:val="24"/>
            <w:u w:val="single"/>
            <w:lang w:val="fr-CH" w:eastAsia="en-GB"/>
          </w:rPr>
          <w:t>http://www.tta.or.kr/data/ttasDown.jsp?where=14688&amp;pk_num=TTAT.3G-36.106V15.0.0</w:t>
        </w:r>
      </w:hyperlink>
    </w:p>
    <w:p w14:paraId="37638AE2" w14:textId="77777777" w:rsidR="00837EAE" w:rsidRPr="007078DD"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00D3D380"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ATIS.3GPP.36.106V1600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60" w:history="1">
        <w:r w:rsidRPr="007078DD">
          <w:rPr>
            <w:rFonts w:eastAsia="Yu Mincho"/>
            <w:color w:val="0563C1"/>
            <w:sz w:val="18"/>
            <w:szCs w:val="24"/>
            <w:u w:val="single"/>
            <w:lang w:val="en-GB" w:eastAsia="en-GB"/>
          </w:rPr>
          <w:t>http://www.atis.org/3gpp-documents/Rel16</w:t>
        </w:r>
      </w:hyperlink>
    </w:p>
    <w:p w14:paraId="59658F5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CCSA.36.106V1600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261" w:history="1">
        <w:r w:rsidRPr="007078DD">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ttp://www.ccsa.org.cn:9001/portalsFile/downloadOldFile?type=17&amp;oldFileUrl=Rel16/TS%2036.106%20V16.0.0.doc</w:t>
        </w:r>
      </w:hyperlink>
    </w:p>
    <w:p w14:paraId="2839058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136 106</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262" w:history="1">
        <w:r w:rsidRPr="007078DD">
          <w:rPr>
            <w:rFonts w:eastAsia="Yu Mincho"/>
            <w:color w:val="0563C1"/>
            <w:sz w:val="18"/>
            <w:szCs w:val="24"/>
            <w:u w:val="single"/>
            <w:lang w:val="fr-CH" w:eastAsia="en-GB"/>
          </w:rPr>
          <w:t>http://www.etsi.org/deliver/etsi_ts/136100_136199/136106/16.00.00_60/ts_136106v160000p.pdf</w:t>
        </w:r>
      </w:hyperlink>
    </w:p>
    <w:p w14:paraId="2E94DF5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36.106-16.0.0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63" w:history="1">
        <w:r w:rsidRPr="007078DD">
          <w:rPr>
            <w:rFonts w:eastAsia="Yu Mincho"/>
            <w:color w:val="0563C1"/>
            <w:sz w:val="18"/>
            <w:szCs w:val="24"/>
            <w:u w:val="single"/>
            <w:lang w:val="fr-CH" w:eastAsia="en-GB"/>
          </w:rPr>
          <w:t>https://members.tsdsi.in/index.php/s/AWoP6N4JdK22fPi</w:t>
        </w:r>
      </w:hyperlink>
    </w:p>
    <w:p w14:paraId="2048A5EF"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TTAT.3G-36.106V16.0.0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64" w:history="1">
        <w:r w:rsidRPr="007078DD">
          <w:rPr>
            <w:rFonts w:eastAsia="Yu Mincho"/>
            <w:color w:val="0563C1"/>
            <w:sz w:val="18"/>
            <w:szCs w:val="24"/>
            <w:u w:val="single"/>
            <w:lang w:val="fr-CH" w:eastAsia="en-GB"/>
          </w:rPr>
          <w:t>http://www.tta.or.kr/data/ttasDown.jsp?where=14688&amp;pk_num=TTAT.3G-36.106V16.0.0</w:t>
        </w:r>
      </w:hyperlink>
    </w:p>
    <w:p w14:paraId="1E128470" w14:textId="77777777" w:rsidR="00837EAE" w:rsidRDefault="00837EAE" w:rsidP="00837EAE">
      <w:pPr>
        <w:pStyle w:val="Heading4"/>
        <w:keepNext w:val="0"/>
        <w:tabs>
          <w:tab w:val="left" w:pos="2800"/>
          <w:tab w:val="left" w:pos="3934"/>
        </w:tabs>
      </w:pPr>
      <w:r>
        <w:t>4.5.1.2.1</w:t>
      </w:r>
      <w:r>
        <w:rPr>
          <w:rtl/>
        </w:rPr>
        <w:tab/>
        <w:t xml:space="preserve">المواصفة التقنية </w:t>
      </w:r>
      <w:r>
        <w:t>36.111</w:t>
      </w:r>
    </w:p>
    <w:p w14:paraId="476F8285" w14:textId="77777777" w:rsidR="00837EAE" w:rsidRDefault="00837EAE" w:rsidP="00837EAE">
      <w:pPr>
        <w:pStyle w:val="Headingb"/>
        <w:keepNext w:val="0"/>
        <w:tabs>
          <w:tab w:val="left" w:pos="2800"/>
          <w:tab w:val="left" w:pos="3934"/>
        </w:tabs>
        <w:rPr>
          <w:rtl/>
        </w:rPr>
      </w:pPr>
      <w:r>
        <w:rPr>
          <w:rtl/>
        </w:rPr>
        <w:t xml:space="preserve">مواصفة أداء وحدة قياس الموقع </w:t>
      </w:r>
      <w:r>
        <w:t>(LMU)</w:t>
      </w:r>
      <w:r>
        <w:rPr>
          <w:rtl/>
        </w:rPr>
        <w:t xml:space="preserve">؛ أنظمة تحديد الموقع القائمة على الشبكات في شبكة النفاذ الراديوي للأرض العالمي المتطور </w:t>
      </w:r>
      <w:r>
        <w:t>(E</w:t>
      </w:r>
      <w:r>
        <w:noBreakHyphen/>
        <w:t>UTRAN)</w:t>
      </w:r>
      <w:r>
        <w:rPr>
          <w:rtl/>
        </w:rPr>
        <w:t>.</w:t>
      </w:r>
    </w:p>
    <w:p w14:paraId="1BEF0D3F" w14:textId="77777777" w:rsidR="00837EAE" w:rsidRDefault="00837EAE" w:rsidP="00E93B9E">
      <w:pPr>
        <w:tabs>
          <w:tab w:val="left" w:pos="2800"/>
          <w:tab w:val="left" w:pos="3934"/>
        </w:tabs>
        <w:spacing w:after="120"/>
        <w:rPr>
          <w:rtl/>
          <w:lang w:bidi="ar-EG"/>
        </w:rPr>
      </w:pPr>
      <w:r>
        <w:rPr>
          <w:rtl/>
          <w:lang w:bidi="ar-EG"/>
        </w:rPr>
        <w:t xml:space="preserve">تحدد هذه الوثيقة المتطلبات الدنيا لتحديد الموقع بحساب الفارق الزمني </w:t>
      </w:r>
      <w:r>
        <w:rPr>
          <w:lang w:bidi="ar-EG"/>
        </w:rPr>
        <w:t>UTDOA</w:t>
      </w:r>
      <w:r>
        <w:rPr>
          <w:rtl/>
          <w:lang w:bidi="ar-EG"/>
        </w:rPr>
        <w:t xml:space="preserve"> للوحدة </w:t>
      </w:r>
      <w:r>
        <w:rPr>
          <w:lang w:bidi="ar-EG"/>
        </w:rPr>
        <w:t>LMU</w:t>
      </w:r>
      <w:r>
        <w:rPr>
          <w:rtl/>
          <w:lang w:bidi="ar-EG"/>
        </w:rPr>
        <w:t xml:space="preserve"> من أجل الأسلوبين </w:t>
      </w:r>
      <w:r>
        <w:rPr>
          <w:lang w:bidi="ar-EG"/>
        </w:rPr>
        <w:t>TDD</w:t>
      </w:r>
      <w:r>
        <w:rPr>
          <w:rtl/>
          <w:lang w:bidi="ar-EG"/>
        </w:rPr>
        <w:t xml:space="preserve"> و</w:t>
      </w:r>
      <w:r>
        <w:rPr>
          <w:lang w:bidi="ar-EG"/>
        </w:rPr>
        <w:t>FDD</w:t>
      </w:r>
      <w:r>
        <w:rPr>
          <w:rtl/>
          <w:lang w:bidi="ar-EG"/>
        </w:rPr>
        <w:t xml:space="preserve"> في الشبكة </w:t>
      </w:r>
      <w:r>
        <w:rPr>
          <w:lang w:bidi="ar-EG"/>
        </w:rPr>
        <w:t>E</w:t>
      </w:r>
      <w:r>
        <w:rPr>
          <w:lang w:bidi="ar-EG"/>
        </w:rPr>
        <w:noBreakHyphen/>
        <w:t>UTRAN</w:t>
      </w:r>
      <w:r>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65C60D7" w14:textId="77777777" w:rsidTr="00F3583B">
        <w:tc>
          <w:tcPr>
            <w:tcW w:w="677" w:type="dxa"/>
            <w:tcMar>
              <w:top w:w="0" w:type="dxa"/>
              <w:left w:w="0" w:type="dxa"/>
              <w:bottom w:w="0" w:type="dxa"/>
              <w:right w:w="0" w:type="dxa"/>
            </w:tcMar>
            <w:vAlign w:val="bottom"/>
            <w:hideMark/>
          </w:tcPr>
          <w:p w14:paraId="5728B09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4F0B951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A63F72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80CDAB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030B3D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77032D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6C9B9A8" w14:textId="77777777" w:rsidR="00837EAE" w:rsidRPr="007078DD" w:rsidRDefault="00837EAE" w:rsidP="0083680E">
      <w:pPr>
        <w:pStyle w:val="Normaltabbold"/>
        <w:keepNext w:val="0"/>
        <w:tabs>
          <w:tab w:val="clear" w:pos="849"/>
          <w:tab w:val="clear" w:pos="3450"/>
          <w:tab w:val="clear" w:pos="4203"/>
          <w:tab w:val="clear" w:pos="5351"/>
          <w:tab w:val="left" w:pos="958"/>
          <w:tab w:val="left" w:pos="2800"/>
          <w:tab w:val="left" w:pos="3934"/>
          <w:tab w:val="left" w:pos="5387"/>
        </w:tabs>
        <w:spacing w:line="220" w:lineRule="exact"/>
        <w:rPr>
          <w:rFonts w:ascii="Times New Roman" w:hAnsi="Times New Roman"/>
          <w:rtl/>
        </w:rPr>
      </w:pPr>
      <w:r w:rsidRPr="007078DD">
        <w:rPr>
          <w:rFonts w:ascii="Times New Roman" w:hAnsi="Times New Roman"/>
          <w:rtl/>
        </w:rPr>
        <w:t xml:space="preserve">الإصدار </w:t>
      </w:r>
      <w:r w:rsidRPr="007078DD">
        <w:rPr>
          <w:rFonts w:ascii="Times New Roman" w:hAnsi="Times New Roman"/>
        </w:rPr>
        <w:t>15</w:t>
      </w:r>
    </w:p>
    <w:p w14:paraId="13E4589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STD-T120-36.111</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15.0.0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1265" w:history="1">
        <w:r w:rsidRPr="007078DD">
          <w:rPr>
            <w:rFonts w:eastAsia="Yu Mincho"/>
            <w:color w:val="0563C1"/>
            <w:spacing w:val="-4"/>
            <w:sz w:val="18"/>
            <w:szCs w:val="24"/>
            <w:u w:val="single"/>
            <w:lang w:val="en-GB" w:eastAsia="en-GB"/>
          </w:rPr>
          <w:t>http://www.arib.or.jp/english/html/overview/doc/T120_T23_v2_00/2_T120/ARIB-STD-T120/Rel15/36/A36111-f00.pdf</w:t>
        </w:r>
      </w:hyperlink>
    </w:p>
    <w:p w14:paraId="3A269A2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ATIS.3GPP.36.111V1500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66" w:history="1">
        <w:r w:rsidRPr="007078DD">
          <w:rPr>
            <w:rFonts w:eastAsia="Yu Mincho"/>
            <w:color w:val="0563C1"/>
            <w:sz w:val="18"/>
            <w:szCs w:val="24"/>
            <w:u w:val="single"/>
            <w:lang w:val="en-GB" w:eastAsia="en-GB"/>
          </w:rPr>
          <w:t>http://www.atis.org/3gpp-documents/Rel15</w:t>
        </w:r>
      </w:hyperlink>
    </w:p>
    <w:p w14:paraId="75F49E16"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CCSA.36.111V1500</w:t>
      </w:r>
      <w:r w:rsidRPr="007078DD">
        <w:rPr>
          <w:rFonts w:eastAsia="Yu Mincho" w:cs="Arial"/>
          <w:sz w:val="18"/>
          <w:szCs w:val="24"/>
          <w:lang w:val="en-GB" w:eastAsia="en-GB"/>
        </w:rPr>
        <w:tab/>
      </w:r>
      <w:r w:rsidRPr="007078DD">
        <w:rPr>
          <w:rFonts w:eastAsia="Yu Mincho"/>
          <w:color w:val="000000"/>
          <w:sz w:val="18"/>
          <w:szCs w:val="24"/>
          <w:lang w:val="en-GB" w:eastAsia="en-GB"/>
        </w:rPr>
        <w:t>15.0.0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24.10.2018</w:t>
      </w:r>
      <w:r w:rsidRPr="007078DD">
        <w:rPr>
          <w:rFonts w:eastAsia="Yu Mincho" w:cs="Arial"/>
          <w:sz w:val="18"/>
          <w:szCs w:val="24"/>
          <w:lang w:val="en-GB" w:eastAsia="en-GB"/>
        </w:rPr>
        <w:tab/>
      </w:r>
      <w:hyperlink r:id="rId1267" w:history="1">
        <w:r w:rsidRPr="009746BB">
          <w:rPr>
            <w:rFonts w:eastAsia="Yu Mincho"/>
            <w:color w:val="0563C1"/>
            <w:spacing w:val="-4"/>
            <w:sz w:val="18"/>
            <w:szCs w:val="24"/>
            <w:u w:val="single"/>
            <w:lang w:val="en-GB" w:eastAsia="en-GB"/>
          </w:rPr>
          <w:t>http://www.ccsa.org.cn:9001/portalsFile/downloadOldFile?type=17&amp;oldFileUrl=Rel15/TS%2036.111%20V15.0.0.doc</w:t>
        </w:r>
      </w:hyperlink>
    </w:p>
    <w:p w14:paraId="44619C9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136 111</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12.11.2018</w:t>
      </w:r>
      <w:r w:rsidRPr="007078DD">
        <w:rPr>
          <w:rFonts w:eastAsia="Yu Mincho" w:cs="Arial"/>
          <w:sz w:val="18"/>
          <w:szCs w:val="24"/>
          <w:lang w:val="fr-CH" w:eastAsia="en-GB"/>
        </w:rPr>
        <w:tab/>
      </w:r>
      <w:hyperlink r:id="rId1268" w:history="1">
        <w:r w:rsidRPr="007078DD">
          <w:rPr>
            <w:rFonts w:eastAsia="Yu Mincho"/>
            <w:color w:val="0563C1"/>
            <w:sz w:val="18"/>
            <w:szCs w:val="24"/>
            <w:u w:val="single"/>
            <w:lang w:val="fr-CH" w:eastAsia="en-GB"/>
          </w:rPr>
          <w:t>http://www.etsi.org/deliver/etsi_ts/136100_136199/136111/15.00.00_60/ts_136111v150000p.pdf</w:t>
        </w:r>
      </w:hyperlink>
    </w:p>
    <w:p w14:paraId="6FC21F27"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36.111-15.0.0 V1.0.0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69" w:history="1">
        <w:r w:rsidRPr="007078DD">
          <w:rPr>
            <w:rFonts w:eastAsia="Yu Mincho"/>
            <w:color w:val="0563C1"/>
            <w:sz w:val="18"/>
            <w:szCs w:val="24"/>
            <w:u w:val="single"/>
            <w:lang w:val="fr-CH" w:eastAsia="en-GB"/>
          </w:rPr>
          <w:t>https://members.tsdsi.in/index.php/s/9gsiAgXd2obYC9e</w:t>
        </w:r>
      </w:hyperlink>
    </w:p>
    <w:p w14:paraId="05321F7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TTAT.3G-36.111V15.0.0</w:t>
      </w:r>
      <w:r w:rsidRPr="007078DD">
        <w:rPr>
          <w:rFonts w:eastAsia="Yu Mincho" w:cs="Arial"/>
          <w:sz w:val="18"/>
          <w:szCs w:val="24"/>
          <w:lang w:val="fr-CH" w:eastAsia="en-GB"/>
        </w:rPr>
        <w:tab/>
      </w:r>
      <w:r w:rsidRPr="007078DD">
        <w:rPr>
          <w:rFonts w:eastAsia="Yu Mincho"/>
          <w:color w:val="000000"/>
          <w:sz w:val="18"/>
          <w:szCs w:val="24"/>
          <w:lang w:val="fr-CH" w:eastAsia="en-GB"/>
        </w:rPr>
        <w:t>15.0.0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70" w:history="1">
        <w:r w:rsidRPr="007078DD">
          <w:rPr>
            <w:rFonts w:eastAsia="Yu Mincho"/>
            <w:color w:val="0563C1"/>
            <w:sz w:val="18"/>
            <w:szCs w:val="24"/>
            <w:u w:val="single"/>
            <w:lang w:val="fr-CH" w:eastAsia="en-GB"/>
          </w:rPr>
          <w:t>http://www.tta.or.kr/data/ttasDown.jsp?where=14688&amp;pk_num=TTAT.3G-36.111V15.0.0</w:t>
        </w:r>
      </w:hyperlink>
    </w:p>
    <w:p w14:paraId="6EEEF638" w14:textId="77777777" w:rsidR="00837EAE" w:rsidRPr="007078DD" w:rsidRDefault="00837EAE" w:rsidP="0083680E">
      <w:pPr>
        <w:keepNext/>
        <w:keepLines/>
        <w:widowControl w:val="0"/>
        <w:tabs>
          <w:tab w:val="left" w:pos="958"/>
          <w:tab w:val="left" w:pos="2800"/>
          <w:tab w:val="left" w:pos="3934"/>
          <w:tab w:val="left" w:pos="5387"/>
        </w:tabs>
        <w:overflowPunct/>
        <w:spacing w:before="60" w:line="220" w:lineRule="exact"/>
        <w:textAlignment w:val="auto"/>
        <w:rPr>
          <w:b/>
          <w:color w:val="000000"/>
          <w:sz w:val="18"/>
          <w:szCs w:val="24"/>
          <w:lang w:val="en-GB" w:eastAsia="en-US"/>
        </w:rPr>
      </w:pPr>
      <w:r w:rsidRPr="007078DD">
        <w:rPr>
          <w:bCs/>
          <w:color w:val="000000"/>
          <w:sz w:val="18"/>
          <w:szCs w:val="24"/>
          <w:rtl/>
          <w:lang w:val="en-GB" w:eastAsia="en-US"/>
        </w:rPr>
        <w:t>الإصدار</w:t>
      </w:r>
      <w:r w:rsidRPr="007078DD">
        <w:rPr>
          <w:b/>
          <w:color w:val="000000"/>
          <w:sz w:val="18"/>
          <w:szCs w:val="24"/>
          <w:rtl/>
          <w:lang w:val="en-GB" w:eastAsia="en-US"/>
        </w:rPr>
        <w:t xml:space="preserve"> </w:t>
      </w:r>
      <w:r w:rsidRPr="007078DD">
        <w:rPr>
          <w:b/>
          <w:color w:val="000000"/>
          <w:sz w:val="18"/>
          <w:szCs w:val="24"/>
          <w:lang w:val="en-GB" w:eastAsia="en-US"/>
        </w:rPr>
        <w:t>16</w:t>
      </w:r>
    </w:p>
    <w:p w14:paraId="6068AD3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STD-T120-36.111</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16.0.0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1271" w:history="1">
        <w:r w:rsidRPr="007078DD">
          <w:rPr>
            <w:rFonts w:eastAsia="Yu Mincho"/>
            <w:color w:val="0563C1"/>
            <w:spacing w:val="-4"/>
            <w:sz w:val="18"/>
            <w:szCs w:val="24"/>
            <w:u w:val="single"/>
            <w:lang w:val="en-GB" w:eastAsia="en-GB"/>
          </w:rPr>
          <w:t>http://www.arib.or.jp/english/html/overview/doc/T120_T23_v2_00/2_T120/ARIB-STD-T120/Rel16/36/A36111-g00.pdf</w:t>
        </w:r>
      </w:hyperlink>
    </w:p>
    <w:p w14:paraId="2AC90B8A"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ATIS.3GPP.36.111V1600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72" w:history="1">
        <w:r w:rsidRPr="007078DD">
          <w:rPr>
            <w:rFonts w:eastAsia="Yu Mincho"/>
            <w:color w:val="0563C1"/>
            <w:sz w:val="18"/>
            <w:szCs w:val="24"/>
            <w:u w:val="single"/>
            <w:lang w:val="en-GB" w:eastAsia="en-GB"/>
          </w:rPr>
          <w:t>http://www.atis.org/3gpp-documents/Rel16</w:t>
        </w:r>
      </w:hyperlink>
    </w:p>
    <w:p w14:paraId="7DCC85B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lastRenderedPageBreak/>
        <w:t>CCSA</w:t>
      </w:r>
      <w:r w:rsidRPr="007078DD">
        <w:rPr>
          <w:rFonts w:eastAsia="Yu Mincho" w:cs="Arial"/>
          <w:sz w:val="18"/>
          <w:szCs w:val="24"/>
          <w:lang w:val="en-GB" w:eastAsia="en-GB"/>
        </w:rPr>
        <w:tab/>
      </w:r>
      <w:r w:rsidRPr="007078DD">
        <w:rPr>
          <w:rFonts w:eastAsia="Yu Mincho"/>
          <w:color w:val="000000"/>
          <w:sz w:val="18"/>
          <w:szCs w:val="24"/>
          <w:lang w:val="en-GB" w:eastAsia="en-GB"/>
        </w:rPr>
        <w:t>CCSA.36.111V1600</w:t>
      </w:r>
      <w:r w:rsidRPr="007078DD">
        <w:rPr>
          <w:rFonts w:eastAsia="Yu Mincho" w:cs="Arial"/>
          <w:sz w:val="18"/>
          <w:szCs w:val="24"/>
          <w:lang w:val="en-GB" w:eastAsia="en-GB"/>
        </w:rPr>
        <w:tab/>
      </w:r>
      <w:r w:rsidRPr="007078DD">
        <w:rPr>
          <w:rFonts w:eastAsia="Yu Mincho"/>
          <w:color w:val="000000"/>
          <w:sz w:val="18"/>
          <w:szCs w:val="24"/>
          <w:lang w:val="en-GB" w:eastAsia="en-GB"/>
        </w:rPr>
        <w:t>16.0.0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16.07.2020</w:t>
      </w:r>
      <w:r w:rsidRPr="007078DD">
        <w:rPr>
          <w:rFonts w:eastAsia="Yu Mincho" w:cs="Arial"/>
          <w:sz w:val="18"/>
          <w:szCs w:val="24"/>
          <w:lang w:val="en-GB" w:eastAsia="en-GB"/>
        </w:rPr>
        <w:tab/>
      </w:r>
      <w:hyperlink r:id="rId1273" w:history="1">
        <w:r w:rsidRPr="009746BB">
          <w:rPr>
            <w:rFonts w:eastAsia="Yu Mincho"/>
            <w:color w:val="0563C1"/>
            <w:spacing w:val="-4"/>
            <w:sz w:val="18"/>
            <w:szCs w:val="24"/>
            <w:u w:val="single"/>
            <w:lang w:val="en-GB" w:eastAsia="en-GB"/>
          </w:rPr>
          <w:t>http://www.ccsa.org.cn:9001/portalsFile/downloadOldFile?type=17&amp;oldFileUrl=Rel16/TS%2036.111%20V16.0.0.doc</w:t>
        </w:r>
      </w:hyperlink>
    </w:p>
    <w:p w14:paraId="2A31F254"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136 111</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21.07.2020</w:t>
      </w:r>
      <w:r w:rsidRPr="007078DD">
        <w:rPr>
          <w:rFonts w:eastAsia="Yu Mincho" w:cs="Arial"/>
          <w:sz w:val="18"/>
          <w:szCs w:val="24"/>
          <w:lang w:val="fr-CH" w:eastAsia="en-GB"/>
        </w:rPr>
        <w:tab/>
      </w:r>
      <w:hyperlink r:id="rId1274" w:history="1">
        <w:r w:rsidRPr="007078DD">
          <w:rPr>
            <w:rFonts w:eastAsia="Yu Mincho"/>
            <w:color w:val="0563C1"/>
            <w:sz w:val="18"/>
            <w:szCs w:val="24"/>
            <w:u w:val="single"/>
            <w:lang w:val="fr-CH" w:eastAsia="en-GB"/>
          </w:rPr>
          <w:t>http://www.etsi.org/deliver/etsi_ts/136100_136199/136111/16.00.00_60/ts_136111v160000p.pdf</w:t>
        </w:r>
      </w:hyperlink>
    </w:p>
    <w:p w14:paraId="592A534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36.111-16.0.0 V1.0.0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75" w:history="1">
        <w:r w:rsidRPr="007078DD">
          <w:rPr>
            <w:rFonts w:eastAsia="Yu Mincho"/>
            <w:color w:val="0563C1"/>
            <w:sz w:val="18"/>
            <w:szCs w:val="24"/>
            <w:u w:val="single"/>
            <w:lang w:val="fr-CH" w:eastAsia="en-GB"/>
          </w:rPr>
          <w:t>https://members.tsdsi.in/index.php/s/NWadC5dNboZ2bnz</w:t>
        </w:r>
      </w:hyperlink>
    </w:p>
    <w:p w14:paraId="47CAF2E3"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TTAT.3G-36.111V16.0.0</w:t>
      </w:r>
      <w:r w:rsidRPr="007078DD">
        <w:rPr>
          <w:rFonts w:eastAsia="Yu Mincho" w:cs="Arial"/>
          <w:sz w:val="18"/>
          <w:szCs w:val="24"/>
          <w:lang w:val="fr-CH" w:eastAsia="en-GB"/>
        </w:rPr>
        <w:tab/>
      </w:r>
      <w:r w:rsidRPr="007078DD">
        <w:rPr>
          <w:rFonts w:eastAsia="Yu Mincho"/>
          <w:color w:val="000000"/>
          <w:sz w:val="18"/>
          <w:szCs w:val="24"/>
          <w:lang w:val="fr-CH" w:eastAsia="en-GB"/>
        </w:rPr>
        <w:t>16.0.0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76" w:history="1">
        <w:r w:rsidRPr="007078DD">
          <w:rPr>
            <w:rFonts w:eastAsia="Yu Mincho"/>
            <w:color w:val="0563C1"/>
            <w:sz w:val="18"/>
            <w:szCs w:val="24"/>
            <w:u w:val="single"/>
            <w:lang w:val="fr-CH" w:eastAsia="en-GB"/>
          </w:rPr>
          <w:t>http://www.tta.or.kr/data/ttasDown.jsp?where=14688&amp;pk_num=TTAT.3G-36.111V16.0.0</w:t>
        </w:r>
      </w:hyperlink>
    </w:p>
    <w:p w14:paraId="4FD4CB9A" w14:textId="77777777" w:rsidR="00837EAE" w:rsidRDefault="00837EAE" w:rsidP="00837EAE">
      <w:pPr>
        <w:pStyle w:val="Heading5"/>
        <w:tabs>
          <w:tab w:val="left" w:pos="2800"/>
          <w:tab w:val="left" w:pos="3934"/>
        </w:tabs>
      </w:pPr>
      <w:r>
        <w:t>5.5.1.2.1</w:t>
      </w:r>
      <w:r>
        <w:rPr>
          <w:rtl/>
        </w:rPr>
        <w:tab/>
        <w:t xml:space="preserve">المواصفة التقنية </w:t>
      </w:r>
      <w:r>
        <w:t>36.113</w:t>
      </w:r>
    </w:p>
    <w:p w14:paraId="3193A452" w14:textId="77777777" w:rsidR="00837EAE" w:rsidRDefault="00837EAE" w:rsidP="00837EAE">
      <w:pPr>
        <w:pStyle w:val="Headingb"/>
        <w:keepLines/>
        <w:tabs>
          <w:tab w:val="left" w:pos="2800"/>
          <w:tab w:val="left" w:pos="3934"/>
        </w:tabs>
      </w:pPr>
      <w:r>
        <w:rPr>
          <w:rtl/>
        </w:rPr>
        <w:t xml:space="preserve">النفاذ الراديوي للأرض العالمي المتطور </w:t>
      </w:r>
      <w:r>
        <w:t>(E-UTRA)</w:t>
      </w:r>
      <w:r>
        <w:rPr>
          <w:rtl/>
        </w:rPr>
        <w:t xml:space="preserve">؛ محطة القاعدة </w:t>
      </w:r>
      <w:r>
        <w:t>(BS)</w:t>
      </w:r>
      <w:r>
        <w:rPr>
          <w:rtl/>
        </w:rPr>
        <w:t xml:space="preserve"> ومكرِّر الملاءمة الكهرمغنطيسية </w:t>
      </w:r>
      <w:r>
        <w:t>(EMC)</w:t>
      </w:r>
    </w:p>
    <w:p w14:paraId="08139B4F" w14:textId="7FFE4A0F" w:rsidR="00837EAE" w:rsidRDefault="00837EAE" w:rsidP="00E93B9E">
      <w:pPr>
        <w:keepNext/>
        <w:keepLines/>
        <w:tabs>
          <w:tab w:val="left" w:pos="2800"/>
          <w:tab w:val="left" w:pos="3934"/>
        </w:tabs>
        <w:spacing w:after="120"/>
        <w:rPr>
          <w:rtl/>
          <w:lang w:bidi="ar-EG"/>
        </w:rPr>
      </w:pPr>
      <w:r>
        <w:rPr>
          <w:rtl/>
        </w:rPr>
        <w:t xml:space="preserve">تشمل هذه الوثيقة تقييم المحطات القاعدة والمكررات والمعدات المساعدة المصاحبة فيما يتعلق بالملاءمة الكهرمغنطيسية </w:t>
      </w:r>
      <w:r>
        <w:t>(EMC)</w:t>
      </w:r>
      <w:r>
        <w:rPr>
          <w:rtl/>
        </w:rPr>
        <w:t xml:space="preserve"> في النفاذ الراديوي للأرض العالمي المتطور </w:t>
      </w:r>
      <w:r>
        <w:t>(E-UTRA)</w:t>
      </w:r>
      <w:r>
        <w:rPr>
          <w:rtl/>
        </w:rPr>
        <w:t xml:space="preserve">. وهي تحدد شروط الاختبار المنطبقة وتقييم الأداء ومعايير الأداء من أجل المحطات القاعدة والمكررات والمعدات المساعدة المصاحبة في النفاذ </w:t>
      </w:r>
      <w:r>
        <w:t>E-UTRA</w:t>
      </w:r>
      <w:r>
        <w:rPr>
          <w:rtl/>
        </w:rPr>
        <w:t xml:space="preserve"> في أي من الفئتين التاليتين: ’</w:t>
      </w:r>
      <w:proofErr w:type="gramStart"/>
      <w:r>
        <w:t>1</w:t>
      </w:r>
      <w:r>
        <w:rPr>
          <w:rtl/>
          <w:lang w:bidi="ar-EG"/>
        </w:rPr>
        <w:t>‘</w:t>
      </w:r>
      <w:r>
        <w:rPr>
          <w:rtl/>
        </w:rPr>
        <w:t xml:space="preserve"> المحطات</w:t>
      </w:r>
      <w:proofErr w:type="gramEnd"/>
      <w:r>
        <w:rPr>
          <w:rtl/>
        </w:rPr>
        <w:t xml:space="preserve"> القاعدة في النفاذ </w:t>
      </w:r>
      <w:r>
        <w:t>E</w:t>
      </w:r>
      <w:r>
        <w:noBreakHyphen/>
        <w:t>UTRA</w:t>
      </w:r>
      <w:r>
        <w:rPr>
          <w:rtl/>
        </w:rPr>
        <w:t xml:space="preserve"> التي تفي بمتطلبات المواصفة التقنية </w:t>
      </w:r>
      <w:r>
        <w:t>36.104</w:t>
      </w:r>
      <w:r>
        <w:rPr>
          <w:rtl/>
        </w:rPr>
        <w:t>، والبرهان على التوافق بالامتثال</w:t>
      </w:r>
      <w:r>
        <w:t> </w:t>
      </w:r>
      <w:r>
        <w:rPr>
          <w:rtl/>
        </w:rPr>
        <w:t xml:space="preserve">للمواصفة التقنية </w:t>
      </w:r>
      <w:r>
        <w:t>36.141</w:t>
      </w:r>
      <w:r>
        <w:rPr>
          <w:rtl/>
        </w:rPr>
        <w:t>؛ ’</w:t>
      </w:r>
      <w:r>
        <w:t>2</w:t>
      </w:r>
      <w:r>
        <w:rPr>
          <w:rtl/>
          <w:lang w:bidi="ar-EG"/>
        </w:rPr>
        <w:t>‘</w:t>
      </w:r>
      <w:r>
        <w:rPr>
          <w:rtl/>
        </w:rPr>
        <w:t xml:space="preserve"> ومكرّرات ازدواج الإرسال بتقسيم التردد </w:t>
      </w:r>
      <w:r>
        <w:t>(FDD)</w:t>
      </w:r>
      <w:r>
        <w:rPr>
          <w:rtl/>
        </w:rPr>
        <w:t xml:space="preserve"> في النفاذ الراديوي للأرض العالمي المتطور </w:t>
      </w:r>
      <w:r>
        <w:t>(E</w:t>
      </w:r>
      <w:r>
        <w:noBreakHyphen/>
        <w:t>UTRA)</w:t>
      </w:r>
      <w:r>
        <w:rPr>
          <w:rtl/>
        </w:rPr>
        <w:t xml:space="preserve"> التي تفي بمتطلبات المواصفة التقنية </w:t>
      </w:r>
      <w:r>
        <w:t>36.106</w:t>
      </w:r>
      <w:r>
        <w:rPr>
          <w:rtl/>
        </w:rPr>
        <w:t xml:space="preserve">، والبرهان على التوافق بالامتثال للمواصفة التقنية </w:t>
      </w:r>
      <w:r>
        <w:t>36.143</w:t>
      </w:r>
      <w:r>
        <w:rPr>
          <w:rtl/>
        </w:rPr>
        <w:t>. ويشير التصنيف البيئي المستعمل في</w:t>
      </w:r>
      <w:r>
        <w:rPr>
          <w:rFonts w:hint="cs"/>
          <w:rtl/>
        </w:rPr>
        <w:t> </w:t>
      </w:r>
      <w:r>
        <w:rPr>
          <w:rtl/>
        </w:rPr>
        <w:t xml:space="preserve">هذه الوثيقة إلى التصنيف البيئي المستعمل في المعيارين </w:t>
      </w:r>
      <w:r>
        <w:t>IEC 61000-6-1</w:t>
      </w:r>
      <w:r>
        <w:rPr>
          <w:rtl/>
        </w:rPr>
        <w:t xml:space="preserve"> و</w:t>
      </w:r>
      <w:r>
        <w:t>IEC 61000-6</w:t>
      </w:r>
      <w:r>
        <w:noBreakHyphen/>
        <w:t>3</w:t>
      </w:r>
      <w:r>
        <w:rPr>
          <w:rtl/>
        </w:rPr>
        <w:t>. وقد</w:t>
      </w:r>
      <w:r>
        <w:rPr>
          <w:rtl/>
          <w:lang w:bidi="ar-EG"/>
        </w:rPr>
        <w:t xml:space="preserve"> </w:t>
      </w:r>
      <w:r>
        <w:rPr>
          <w:rtl/>
        </w:rPr>
        <w:t>تمّ انتقاء متطلبات الملاءمة الكهرمغنطيسية بما يضمن سوية كافية من الملاءمة للأجهزة في البيئات السكنية والتجارية والصناعات الخفيفة. غير أن هذه ال</w:t>
      </w:r>
      <w:r w:rsidR="0076474F">
        <w:rPr>
          <w:rtl/>
        </w:rPr>
        <w:t>مستويات</w:t>
      </w:r>
      <w:r>
        <w:rPr>
          <w:rtl/>
        </w:rPr>
        <w:t xml:space="preserve"> لا تشمل الحالات المتطرفة التي قد تحدث في أي </w:t>
      </w:r>
      <w:proofErr w:type="gramStart"/>
      <w:r>
        <w:rPr>
          <w:rtl/>
        </w:rPr>
        <w:t>موقع</w:t>
      </w:r>
      <w:proofErr w:type="gramEnd"/>
      <w:r>
        <w:rPr>
          <w:rtl/>
        </w:rPr>
        <w:t xml:space="preserve"> ولكن احتمال حدوثها</w:t>
      </w:r>
      <w:r>
        <w:t> </w:t>
      </w:r>
      <w:r>
        <w:rPr>
          <w:rtl/>
        </w:rPr>
        <w:t>منخفض.</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20F89771" w14:textId="77777777" w:rsidTr="00F3583B">
        <w:tc>
          <w:tcPr>
            <w:tcW w:w="677" w:type="dxa"/>
            <w:tcMar>
              <w:top w:w="0" w:type="dxa"/>
              <w:left w:w="0" w:type="dxa"/>
              <w:bottom w:w="0" w:type="dxa"/>
              <w:right w:w="0" w:type="dxa"/>
            </w:tcMar>
            <w:vAlign w:val="bottom"/>
            <w:hideMark/>
          </w:tcPr>
          <w:p w14:paraId="2F10E81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6A56E9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3913AD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58B916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6566FA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D05C23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12DAC7C" w14:textId="77777777" w:rsidR="00837EAE" w:rsidRPr="007078DD"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rFonts w:ascii="Times New Roman" w:hAnsi="Times New Roman"/>
          <w:rtl/>
        </w:rPr>
      </w:pPr>
      <w:r w:rsidRPr="007078DD">
        <w:rPr>
          <w:rFonts w:ascii="Times New Roman" w:hAnsi="Times New Roman"/>
          <w:rtl/>
        </w:rPr>
        <w:t xml:space="preserve">الإصدار </w:t>
      </w:r>
      <w:r w:rsidRPr="007078DD">
        <w:rPr>
          <w:rFonts w:ascii="Times New Roman" w:hAnsi="Times New Roman"/>
        </w:rPr>
        <w:t>15</w:t>
      </w:r>
    </w:p>
    <w:p w14:paraId="603EF958"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ARIB STD-T120-36.113</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15.4.0</w:t>
      </w:r>
      <w:r w:rsidRPr="007078DD">
        <w:rPr>
          <w:rFonts w:eastAsia="Yu Mincho"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eastAsia="Yu Mincho"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eastAsia="Yu Mincho" w:cs="Arial"/>
          <w:spacing w:val="-4"/>
          <w:sz w:val="18"/>
          <w:szCs w:val="24"/>
          <w:lang w:val="en-GB" w:eastAsia="en-GB"/>
        </w:rPr>
        <w:tab/>
      </w:r>
      <w:hyperlink r:id="rId1277" w:history="1">
        <w:r w:rsidRPr="007078DD">
          <w:rPr>
            <w:rFonts w:eastAsia="Yu Mincho"/>
            <w:color w:val="0563C1"/>
            <w:spacing w:val="-4"/>
            <w:sz w:val="18"/>
            <w:szCs w:val="24"/>
            <w:u w:val="single"/>
            <w:lang w:val="en-GB" w:eastAsia="en-GB"/>
          </w:rPr>
          <w:t>http://www.arib.or.jp/english/html/overview/doc/T120_T23_v2_00/2_T120/ARIB-STD-T120/Rel15/36/A36113-f40.pdf</w:t>
        </w:r>
      </w:hyperlink>
    </w:p>
    <w:p w14:paraId="6AF09F2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eastAsia="Yu Mincho" w:cs="Arial"/>
          <w:sz w:val="18"/>
          <w:szCs w:val="24"/>
          <w:lang w:val="en-GB" w:eastAsia="en-GB"/>
        </w:rPr>
        <w:tab/>
      </w:r>
      <w:r w:rsidRPr="007078DD">
        <w:rPr>
          <w:rFonts w:eastAsia="Yu Mincho"/>
          <w:color w:val="000000"/>
          <w:sz w:val="18"/>
          <w:szCs w:val="24"/>
          <w:lang w:val="en-GB" w:eastAsia="en-GB"/>
        </w:rPr>
        <w:t>ATIS.3GPP.36.113V1540</w:t>
      </w:r>
      <w:r w:rsidRPr="007078DD">
        <w:rPr>
          <w:rFonts w:eastAsia="Yu Mincho" w:cs="Arial"/>
          <w:sz w:val="18"/>
          <w:szCs w:val="24"/>
          <w:lang w:val="en-GB" w:eastAsia="en-GB"/>
        </w:rPr>
        <w:tab/>
      </w:r>
      <w:r w:rsidRPr="007078DD">
        <w:rPr>
          <w:rFonts w:eastAsia="Yu Mincho"/>
          <w:color w:val="000000"/>
          <w:sz w:val="18"/>
          <w:szCs w:val="24"/>
          <w:lang w:val="en-GB" w:eastAsia="en-GB"/>
        </w:rPr>
        <w:t>15.4.0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08.09.2020</w:t>
      </w:r>
      <w:r w:rsidRPr="007078DD">
        <w:rPr>
          <w:rFonts w:eastAsia="Yu Mincho" w:cs="Arial"/>
          <w:sz w:val="18"/>
          <w:szCs w:val="24"/>
          <w:lang w:val="en-GB" w:eastAsia="en-GB"/>
        </w:rPr>
        <w:tab/>
      </w:r>
      <w:hyperlink r:id="rId1278" w:history="1">
        <w:r w:rsidRPr="007078DD">
          <w:rPr>
            <w:rFonts w:eastAsia="Yu Mincho"/>
            <w:color w:val="0563C1"/>
            <w:sz w:val="18"/>
            <w:szCs w:val="24"/>
            <w:u w:val="single"/>
            <w:lang w:val="en-GB" w:eastAsia="en-GB"/>
          </w:rPr>
          <w:t>http://www.atis.org/3gpp-documents/Rel15</w:t>
        </w:r>
      </w:hyperlink>
    </w:p>
    <w:p w14:paraId="2C17650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CCSA</w:t>
      </w:r>
      <w:r w:rsidRPr="007078DD">
        <w:rPr>
          <w:rFonts w:eastAsia="Yu Mincho" w:cs="Arial"/>
          <w:sz w:val="18"/>
          <w:szCs w:val="24"/>
          <w:lang w:val="en-GB" w:eastAsia="en-GB"/>
        </w:rPr>
        <w:tab/>
      </w:r>
      <w:r w:rsidRPr="007078DD">
        <w:rPr>
          <w:rFonts w:eastAsia="Yu Mincho"/>
          <w:color w:val="000000"/>
          <w:sz w:val="18"/>
          <w:szCs w:val="24"/>
          <w:lang w:val="en-GB" w:eastAsia="en-GB"/>
        </w:rPr>
        <w:t>CCSA.36.113V1540</w:t>
      </w:r>
      <w:r w:rsidRPr="007078DD">
        <w:rPr>
          <w:rFonts w:eastAsia="Yu Mincho" w:cs="Arial"/>
          <w:sz w:val="18"/>
          <w:szCs w:val="24"/>
          <w:lang w:val="en-GB" w:eastAsia="en-GB"/>
        </w:rPr>
        <w:tab/>
      </w:r>
      <w:r w:rsidRPr="007078DD">
        <w:rPr>
          <w:rFonts w:eastAsia="Yu Mincho"/>
          <w:color w:val="000000"/>
          <w:sz w:val="18"/>
          <w:szCs w:val="24"/>
          <w:lang w:val="en-GB" w:eastAsia="en-GB"/>
        </w:rPr>
        <w:t>15.4.0</w:t>
      </w:r>
      <w:r w:rsidRPr="007078DD">
        <w:rPr>
          <w:rFonts w:eastAsia="Yu Mincho" w:cs="Arial"/>
          <w:sz w:val="18"/>
          <w:szCs w:val="24"/>
          <w:lang w:val="en-GB" w:eastAsia="en-GB"/>
        </w:rPr>
        <w:tab/>
      </w:r>
      <w:r w:rsidRPr="007078DD">
        <w:rPr>
          <w:rFonts w:eastAsia="Yu Mincho"/>
          <w:color w:val="000000"/>
          <w:sz w:val="18"/>
          <w:szCs w:val="24"/>
          <w:rtl/>
          <w:lang w:val="en-GB" w:eastAsia="en-GB"/>
        </w:rPr>
        <w:t>منشور</w:t>
      </w:r>
      <w:r w:rsidRPr="007078DD">
        <w:rPr>
          <w:rFonts w:eastAsia="Yu Mincho" w:cs="Arial"/>
          <w:sz w:val="18"/>
          <w:szCs w:val="24"/>
          <w:lang w:val="en-GB" w:eastAsia="en-GB"/>
        </w:rPr>
        <w:tab/>
      </w:r>
      <w:r w:rsidRPr="007078DD">
        <w:rPr>
          <w:rFonts w:eastAsia="Yu Mincho"/>
          <w:color w:val="000000"/>
          <w:sz w:val="18"/>
          <w:szCs w:val="24"/>
          <w:lang w:val="en-GB" w:eastAsia="en-GB"/>
        </w:rPr>
        <w:t>03.10.2019</w:t>
      </w:r>
      <w:r w:rsidRPr="007078DD">
        <w:rPr>
          <w:rFonts w:eastAsia="Yu Mincho" w:cs="Arial"/>
          <w:sz w:val="18"/>
          <w:szCs w:val="24"/>
          <w:lang w:val="en-GB" w:eastAsia="en-GB"/>
        </w:rPr>
        <w:tab/>
      </w:r>
      <w:hyperlink r:id="rId1279" w:history="1">
        <w:r w:rsidRPr="009746BB">
          <w:rPr>
            <w:rFonts w:eastAsia="Yu Mincho"/>
            <w:color w:val="0563C1"/>
            <w:spacing w:val="-4"/>
            <w:sz w:val="18"/>
            <w:szCs w:val="24"/>
            <w:u w:val="single"/>
            <w:lang w:val="en-GB" w:eastAsia="en-GB"/>
          </w:rPr>
          <w:t>http://www.ccsa.org.cn:9001/portalsFile/downloadOldFile?type=17&amp;oldFileUrl=Rel15/TS%2036.113%20V15.4.0.doc</w:t>
        </w:r>
      </w:hyperlink>
    </w:p>
    <w:p w14:paraId="188AA152"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eastAsia="Yu Mincho" w:cs="Arial"/>
          <w:sz w:val="18"/>
          <w:szCs w:val="24"/>
          <w:lang w:val="fr-CH" w:eastAsia="en-GB"/>
        </w:rPr>
        <w:tab/>
      </w:r>
      <w:r w:rsidRPr="007078DD">
        <w:rPr>
          <w:rFonts w:eastAsia="Yu Mincho"/>
          <w:color w:val="000000"/>
          <w:sz w:val="18"/>
          <w:szCs w:val="24"/>
          <w:lang w:val="fr-CH" w:eastAsia="en-GB"/>
        </w:rPr>
        <w:t>ETSI TS 136 113</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17.10.2019</w:t>
      </w:r>
      <w:r w:rsidRPr="007078DD">
        <w:rPr>
          <w:rFonts w:eastAsia="Yu Mincho" w:cs="Arial"/>
          <w:sz w:val="18"/>
          <w:szCs w:val="24"/>
          <w:lang w:val="fr-CH" w:eastAsia="en-GB"/>
        </w:rPr>
        <w:tab/>
      </w:r>
      <w:hyperlink r:id="rId1280" w:history="1">
        <w:r w:rsidRPr="007078DD">
          <w:rPr>
            <w:rFonts w:eastAsia="Yu Mincho"/>
            <w:color w:val="0563C1"/>
            <w:sz w:val="18"/>
            <w:szCs w:val="24"/>
            <w:u w:val="single"/>
            <w:lang w:val="fr-CH" w:eastAsia="en-GB"/>
          </w:rPr>
          <w:t>http://www.etsi.org/deliver/etsi_ts/136100_136199/136113/15.04.00_60/ts_136113v150400p.pdf</w:t>
        </w:r>
      </w:hyperlink>
    </w:p>
    <w:p w14:paraId="195B84FB"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eastAsia="Yu Mincho" w:cs="Arial"/>
          <w:sz w:val="18"/>
          <w:szCs w:val="24"/>
          <w:lang w:val="fr-CH" w:eastAsia="en-GB"/>
        </w:rPr>
        <w:tab/>
      </w:r>
      <w:r w:rsidRPr="007078DD">
        <w:rPr>
          <w:rFonts w:eastAsia="Yu Mincho"/>
          <w:color w:val="000000"/>
          <w:sz w:val="18"/>
          <w:szCs w:val="24"/>
          <w:lang w:val="fr-CH" w:eastAsia="en-GB"/>
        </w:rPr>
        <w:t>TSDSI STD T1.3GPP 36.113-15.4.0 V1.0.0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06.10.2020</w:t>
      </w:r>
      <w:r w:rsidRPr="007078DD">
        <w:rPr>
          <w:rFonts w:eastAsia="Yu Mincho" w:cs="Arial"/>
          <w:sz w:val="18"/>
          <w:szCs w:val="24"/>
          <w:lang w:val="fr-CH" w:eastAsia="en-GB"/>
        </w:rPr>
        <w:tab/>
      </w:r>
      <w:hyperlink r:id="rId1281" w:history="1">
        <w:r w:rsidRPr="007078DD">
          <w:rPr>
            <w:rFonts w:eastAsia="Yu Mincho"/>
            <w:color w:val="0563C1"/>
            <w:sz w:val="18"/>
            <w:szCs w:val="24"/>
            <w:u w:val="single"/>
            <w:lang w:val="fr-CH" w:eastAsia="en-GB"/>
          </w:rPr>
          <w:t>https://members.tsdsi.in/index.php/s/EZY3yixL8takEMD</w:t>
        </w:r>
      </w:hyperlink>
    </w:p>
    <w:p w14:paraId="670961E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TTA</w:t>
      </w:r>
      <w:r w:rsidRPr="007078DD">
        <w:rPr>
          <w:rFonts w:eastAsia="Yu Mincho" w:cs="Arial"/>
          <w:sz w:val="18"/>
          <w:szCs w:val="24"/>
          <w:lang w:val="fr-CH" w:eastAsia="en-GB"/>
        </w:rPr>
        <w:tab/>
      </w:r>
      <w:r w:rsidRPr="007078DD">
        <w:rPr>
          <w:rFonts w:eastAsia="Yu Mincho"/>
          <w:color w:val="000000"/>
          <w:sz w:val="18"/>
          <w:szCs w:val="24"/>
          <w:lang w:val="fr-CH" w:eastAsia="en-GB"/>
        </w:rPr>
        <w:t>TTAT.3G-36.113V15.4.0</w:t>
      </w:r>
      <w:r w:rsidRPr="007078DD">
        <w:rPr>
          <w:rFonts w:eastAsia="Yu Mincho" w:cs="Arial"/>
          <w:sz w:val="18"/>
          <w:szCs w:val="24"/>
          <w:lang w:val="fr-CH" w:eastAsia="en-GB"/>
        </w:rPr>
        <w:tab/>
      </w:r>
      <w:r w:rsidRPr="007078DD">
        <w:rPr>
          <w:rFonts w:eastAsia="Yu Mincho"/>
          <w:color w:val="000000"/>
          <w:sz w:val="18"/>
          <w:szCs w:val="24"/>
          <w:lang w:val="fr-CH" w:eastAsia="en-GB"/>
        </w:rPr>
        <w:t>15.4.0</w:t>
      </w:r>
      <w:r w:rsidRPr="007078DD">
        <w:rPr>
          <w:rFonts w:eastAsia="Yu Mincho" w:cs="Arial"/>
          <w:sz w:val="18"/>
          <w:szCs w:val="24"/>
          <w:lang w:val="fr-CH" w:eastAsia="en-GB"/>
        </w:rPr>
        <w:tab/>
      </w:r>
      <w:r w:rsidRPr="007078DD">
        <w:rPr>
          <w:rFonts w:eastAsia="Yu Mincho"/>
          <w:color w:val="000000"/>
          <w:sz w:val="18"/>
          <w:szCs w:val="24"/>
          <w:rtl/>
          <w:lang w:val="fr-CH" w:eastAsia="en-GB"/>
        </w:rPr>
        <w:t>منشور</w:t>
      </w:r>
      <w:r w:rsidRPr="007078DD">
        <w:rPr>
          <w:rFonts w:eastAsia="Yu Mincho" w:cs="Arial"/>
          <w:sz w:val="18"/>
          <w:szCs w:val="24"/>
          <w:lang w:val="fr-CH" w:eastAsia="en-GB"/>
        </w:rPr>
        <w:tab/>
      </w:r>
      <w:r w:rsidRPr="007078DD">
        <w:rPr>
          <w:rFonts w:eastAsia="Yu Mincho"/>
          <w:color w:val="000000"/>
          <w:sz w:val="18"/>
          <w:szCs w:val="24"/>
          <w:lang w:val="fr-CH" w:eastAsia="en-GB"/>
        </w:rPr>
        <w:t>11.09.2020</w:t>
      </w:r>
      <w:r w:rsidRPr="007078DD">
        <w:rPr>
          <w:rFonts w:eastAsia="Yu Mincho" w:cs="Arial"/>
          <w:sz w:val="18"/>
          <w:szCs w:val="24"/>
          <w:lang w:val="fr-CH" w:eastAsia="en-GB"/>
        </w:rPr>
        <w:tab/>
      </w:r>
      <w:hyperlink r:id="rId1282" w:history="1">
        <w:r w:rsidRPr="007078DD">
          <w:rPr>
            <w:rFonts w:eastAsia="Yu Mincho"/>
            <w:color w:val="0563C1"/>
            <w:sz w:val="18"/>
            <w:szCs w:val="24"/>
            <w:u w:val="single"/>
            <w:lang w:val="fr-CH" w:eastAsia="en-GB"/>
          </w:rPr>
          <w:t>http://www.tta.or.kr/data/ttasDown.jsp?where=14688&amp;pk_num=TTAT.3G-36.113V15.4.0</w:t>
        </w:r>
      </w:hyperlink>
    </w:p>
    <w:p w14:paraId="6DFCE6A0" w14:textId="77777777" w:rsidR="00837EAE" w:rsidRPr="007078DD" w:rsidRDefault="00837EAE" w:rsidP="0083680E">
      <w:pPr>
        <w:keepNext/>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7078DD">
        <w:rPr>
          <w:rFonts w:eastAsia="SimSun"/>
          <w:bCs/>
          <w:color w:val="000000"/>
          <w:sz w:val="18"/>
          <w:szCs w:val="24"/>
          <w:rtl/>
          <w:lang w:val="en-GB" w:eastAsia="zh-CN"/>
        </w:rPr>
        <w:t>الإصدار</w:t>
      </w:r>
      <w:r w:rsidRPr="007078DD">
        <w:rPr>
          <w:rFonts w:eastAsia="SimSun"/>
          <w:b/>
          <w:color w:val="000000"/>
          <w:sz w:val="18"/>
          <w:szCs w:val="24"/>
          <w:rtl/>
          <w:lang w:val="en-GB" w:eastAsia="zh-CN"/>
        </w:rPr>
        <w:t xml:space="preserve"> </w:t>
      </w:r>
      <w:r w:rsidRPr="007078DD">
        <w:rPr>
          <w:rFonts w:eastAsia="SimSun"/>
          <w:b/>
          <w:color w:val="000000"/>
          <w:sz w:val="18"/>
          <w:szCs w:val="24"/>
          <w:lang w:val="en-GB" w:eastAsia="zh-CN"/>
        </w:rPr>
        <w:t>16</w:t>
      </w:r>
    </w:p>
    <w:p w14:paraId="1A288BE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ARIB</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ARIB STD-T120-36.113</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28.09.2020</w:t>
      </w:r>
      <w:r w:rsidRPr="007078DD">
        <w:rPr>
          <w:rFonts w:ascii="Arial" w:eastAsia="Yu Mincho" w:hAnsi="Arial" w:cs="Arial"/>
          <w:spacing w:val="-4"/>
          <w:sz w:val="18"/>
          <w:szCs w:val="24"/>
          <w:lang w:val="en-GB" w:eastAsia="en-GB"/>
        </w:rPr>
        <w:tab/>
      </w:r>
      <w:hyperlink r:id="rId1283" w:history="1">
        <w:r w:rsidRPr="007078DD">
          <w:rPr>
            <w:rFonts w:eastAsia="Yu Mincho"/>
            <w:color w:val="0563C1"/>
            <w:spacing w:val="-4"/>
            <w:sz w:val="18"/>
            <w:szCs w:val="24"/>
            <w:u w:val="single"/>
            <w:lang w:val="en-GB" w:eastAsia="en-GB"/>
          </w:rPr>
          <w:t>http://www.arib.or.jp/english/html/overview/doc/T120_T23_v2_00/2_T120/ARIB-STD-T120/Rel16/36/A36113-g20.pdf</w:t>
        </w:r>
      </w:hyperlink>
    </w:p>
    <w:p w14:paraId="208CCA0F"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7078DD">
        <w:rPr>
          <w:rFonts w:eastAsia="Yu Mincho"/>
          <w:color w:val="000000"/>
          <w:sz w:val="18"/>
          <w:szCs w:val="24"/>
          <w:lang w:val="en-GB" w:eastAsia="en-GB"/>
        </w:rPr>
        <w:t>ATIS</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ATIS.3GPP.36.113V1620</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16.2.0</w:t>
      </w:r>
      <w:r w:rsidRPr="007078DD">
        <w:rPr>
          <w:rFonts w:ascii="Arial" w:eastAsia="Yu Mincho" w:hAnsi="Arial" w:cs="Arial"/>
          <w:sz w:val="18"/>
          <w:szCs w:val="24"/>
          <w:lang w:val="en-GB" w:eastAsia="en-GB"/>
        </w:rPr>
        <w:tab/>
      </w:r>
      <w:r w:rsidRPr="007078DD">
        <w:rPr>
          <w:rFonts w:eastAsia="Yu Mincho"/>
          <w:color w:val="000000"/>
          <w:sz w:val="18"/>
          <w:szCs w:val="24"/>
          <w:rtl/>
          <w:lang w:val="en-GB" w:eastAsia="en-GB"/>
        </w:rPr>
        <w:t>منشور</w:t>
      </w:r>
      <w:r w:rsidRPr="007078DD">
        <w:rPr>
          <w:rFonts w:ascii="Arial" w:eastAsia="Yu Mincho" w:hAnsi="Arial" w:cs="Arial"/>
          <w:sz w:val="18"/>
          <w:szCs w:val="24"/>
          <w:lang w:val="en-GB" w:eastAsia="en-GB"/>
        </w:rPr>
        <w:tab/>
      </w:r>
      <w:r w:rsidRPr="007078DD">
        <w:rPr>
          <w:rFonts w:eastAsia="Yu Mincho"/>
          <w:color w:val="000000"/>
          <w:sz w:val="18"/>
          <w:szCs w:val="24"/>
          <w:lang w:val="en-GB" w:eastAsia="en-GB"/>
        </w:rPr>
        <w:t>08.09.2020</w:t>
      </w:r>
      <w:r w:rsidRPr="007078DD">
        <w:rPr>
          <w:rFonts w:ascii="Arial" w:eastAsia="Yu Mincho" w:hAnsi="Arial" w:cs="Arial"/>
          <w:sz w:val="18"/>
          <w:szCs w:val="24"/>
          <w:lang w:val="en-GB" w:eastAsia="en-GB"/>
        </w:rPr>
        <w:tab/>
      </w:r>
      <w:hyperlink r:id="rId1284" w:history="1">
        <w:r w:rsidRPr="007078DD">
          <w:rPr>
            <w:rFonts w:eastAsia="Yu Mincho"/>
            <w:color w:val="0563C1"/>
            <w:sz w:val="18"/>
            <w:szCs w:val="24"/>
            <w:u w:val="single"/>
            <w:lang w:val="en-GB" w:eastAsia="en-GB"/>
          </w:rPr>
          <w:t>http://www.atis.org/3gpp-documents/Rel16</w:t>
        </w:r>
      </w:hyperlink>
    </w:p>
    <w:p w14:paraId="54305573"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7078DD">
        <w:rPr>
          <w:rFonts w:eastAsia="Yu Mincho"/>
          <w:color w:val="000000"/>
          <w:spacing w:val="-4"/>
          <w:sz w:val="18"/>
          <w:szCs w:val="24"/>
          <w:lang w:val="en-GB" w:eastAsia="en-GB"/>
        </w:rPr>
        <w:t>CCSA</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CCSA.36.113V1620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16.2.0</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rtl/>
          <w:lang w:val="en-GB" w:eastAsia="en-GB"/>
        </w:rPr>
        <w:t>منشور</w:t>
      </w:r>
      <w:r w:rsidRPr="007078DD">
        <w:rPr>
          <w:rFonts w:ascii="Arial" w:eastAsia="Yu Mincho" w:hAnsi="Arial" w:cs="Arial"/>
          <w:spacing w:val="-4"/>
          <w:sz w:val="18"/>
          <w:szCs w:val="24"/>
          <w:lang w:val="en-GB" w:eastAsia="en-GB"/>
        </w:rPr>
        <w:tab/>
      </w:r>
      <w:r w:rsidRPr="007078DD">
        <w:rPr>
          <w:rFonts w:eastAsia="Yu Mincho"/>
          <w:color w:val="000000"/>
          <w:spacing w:val="-4"/>
          <w:sz w:val="18"/>
          <w:szCs w:val="24"/>
          <w:lang w:val="en-GB" w:eastAsia="en-GB"/>
        </w:rPr>
        <w:t>03.10.2019</w:t>
      </w:r>
      <w:r w:rsidRPr="007078DD">
        <w:rPr>
          <w:rFonts w:ascii="Arial" w:eastAsia="Yu Mincho" w:hAnsi="Arial" w:cs="Arial"/>
          <w:spacing w:val="-4"/>
          <w:sz w:val="18"/>
          <w:szCs w:val="24"/>
          <w:lang w:val="en-GB" w:eastAsia="en-GB"/>
        </w:rPr>
        <w:tab/>
      </w:r>
      <w:hyperlink r:id="rId1285" w:history="1">
        <w:r w:rsidRPr="007078DD">
          <w:rPr>
            <w:rFonts w:eastAsia="Yu Mincho"/>
            <w:color w:val="0563C1"/>
            <w:spacing w:val="-4"/>
            <w:sz w:val="18"/>
            <w:szCs w:val="24"/>
            <w:u w:val="single"/>
            <w:lang w:val="en-GB" w:eastAsia="en-GB"/>
          </w:rPr>
          <w:t>http://www.ccsa.org.cn:9001/portalsFile/downloadOldFile?type=17&amp;oldFileUrl=Rel16/TS%2036.113%20V16.2.0.docx</w:t>
        </w:r>
      </w:hyperlink>
    </w:p>
    <w:p w14:paraId="5D4AF8DD"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ETSI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ETSI TS 136 113</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21.09.2020</w:t>
      </w:r>
      <w:r w:rsidRPr="007078DD">
        <w:rPr>
          <w:rFonts w:ascii="Arial" w:eastAsia="Yu Mincho" w:hAnsi="Arial" w:cs="Arial"/>
          <w:sz w:val="18"/>
          <w:szCs w:val="24"/>
          <w:lang w:val="fr-CH" w:eastAsia="en-GB"/>
        </w:rPr>
        <w:tab/>
      </w:r>
      <w:hyperlink r:id="rId1286" w:history="1">
        <w:r w:rsidRPr="007078DD">
          <w:rPr>
            <w:rFonts w:eastAsia="Yu Mincho"/>
            <w:color w:val="0563C1"/>
            <w:sz w:val="18"/>
            <w:szCs w:val="24"/>
            <w:u w:val="single"/>
            <w:lang w:val="fr-CH" w:eastAsia="en-GB"/>
          </w:rPr>
          <w:t>http://www.etsi.org/deliver/etsi_ts/136100_136199/136113/16.02.00_60/ts_136113v160200p.pdf</w:t>
        </w:r>
      </w:hyperlink>
    </w:p>
    <w:p w14:paraId="203A1931" w14:textId="77777777" w:rsidR="00837EAE" w:rsidRPr="007078DD"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7078DD">
        <w:rPr>
          <w:rFonts w:eastAsia="Yu Mincho"/>
          <w:color w:val="000000"/>
          <w:sz w:val="18"/>
          <w:szCs w:val="24"/>
          <w:lang w:val="fr-CH" w:eastAsia="en-GB"/>
        </w:rPr>
        <w:t>TSDSI</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TSDSI STD T1.3GPP 36.113-16.2.0 V1.0.0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06.10.2020</w:t>
      </w:r>
      <w:r w:rsidRPr="007078DD">
        <w:rPr>
          <w:rFonts w:ascii="Arial" w:eastAsia="Yu Mincho" w:hAnsi="Arial" w:cs="Arial"/>
          <w:sz w:val="18"/>
          <w:szCs w:val="24"/>
          <w:lang w:val="fr-CH" w:eastAsia="en-GB"/>
        </w:rPr>
        <w:tab/>
      </w:r>
      <w:hyperlink r:id="rId1287" w:history="1">
        <w:r w:rsidRPr="007078DD">
          <w:rPr>
            <w:rFonts w:eastAsia="Yu Mincho"/>
            <w:color w:val="0563C1"/>
            <w:sz w:val="18"/>
            <w:szCs w:val="24"/>
            <w:u w:val="single"/>
            <w:lang w:val="fr-CH" w:eastAsia="en-GB"/>
          </w:rPr>
          <w:t>https://members.tsdsi.in/index.php/s/wpkcqfpYb5yYsPB</w:t>
        </w:r>
      </w:hyperlink>
    </w:p>
    <w:p w14:paraId="6FE53DA5"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7078DD">
        <w:rPr>
          <w:rFonts w:eastAsia="Yu Mincho"/>
          <w:color w:val="000000"/>
          <w:sz w:val="18"/>
          <w:szCs w:val="24"/>
          <w:lang w:val="fr-CH" w:eastAsia="en-GB"/>
        </w:rPr>
        <w:t>TTA</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TTAT.3G-36.113V16.2.0</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16.2.0</w:t>
      </w:r>
      <w:r w:rsidRPr="007078DD">
        <w:rPr>
          <w:rFonts w:ascii="Arial" w:eastAsia="Yu Mincho" w:hAnsi="Arial" w:cs="Arial"/>
          <w:sz w:val="18"/>
          <w:szCs w:val="24"/>
          <w:lang w:val="fr-CH" w:eastAsia="en-GB"/>
        </w:rPr>
        <w:tab/>
      </w:r>
      <w:r w:rsidRPr="007078DD">
        <w:rPr>
          <w:rFonts w:eastAsia="Yu Mincho"/>
          <w:color w:val="000000"/>
          <w:sz w:val="18"/>
          <w:szCs w:val="24"/>
          <w:rtl/>
          <w:lang w:val="fr-CH" w:eastAsia="en-GB"/>
        </w:rPr>
        <w:t>منشور</w:t>
      </w:r>
      <w:r w:rsidRPr="007078DD">
        <w:rPr>
          <w:rFonts w:ascii="Arial" w:eastAsia="Yu Mincho" w:hAnsi="Arial" w:cs="Arial"/>
          <w:sz w:val="18"/>
          <w:szCs w:val="24"/>
          <w:lang w:val="fr-CH" w:eastAsia="en-GB"/>
        </w:rPr>
        <w:tab/>
      </w:r>
      <w:r w:rsidRPr="007078DD">
        <w:rPr>
          <w:rFonts w:eastAsia="Yu Mincho"/>
          <w:color w:val="000000"/>
          <w:sz w:val="18"/>
          <w:szCs w:val="24"/>
          <w:lang w:val="fr-CH" w:eastAsia="en-GB"/>
        </w:rPr>
        <w:t>11.09.2020</w:t>
      </w:r>
      <w:r w:rsidRPr="007078DD">
        <w:rPr>
          <w:rFonts w:ascii="Arial" w:eastAsia="Yu Mincho" w:hAnsi="Arial" w:cs="Arial"/>
          <w:sz w:val="18"/>
          <w:szCs w:val="24"/>
          <w:lang w:val="fr-CH" w:eastAsia="en-GB"/>
        </w:rPr>
        <w:tab/>
      </w:r>
      <w:hyperlink r:id="rId1288" w:history="1">
        <w:r w:rsidRPr="007078DD">
          <w:rPr>
            <w:rFonts w:eastAsia="Yu Mincho"/>
            <w:color w:val="0563C1"/>
            <w:sz w:val="18"/>
            <w:szCs w:val="24"/>
            <w:u w:val="single"/>
            <w:lang w:val="fr-CH" w:eastAsia="en-GB"/>
          </w:rPr>
          <w:t>http://www.tta.or.kr/data/ttasDown.jsp?where=14688&amp;pk_num=TTAT.3G-36.113V16.2.0</w:t>
        </w:r>
      </w:hyperlink>
    </w:p>
    <w:p w14:paraId="487AE2C5" w14:textId="77777777" w:rsidR="00837EAE" w:rsidRDefault="00837EAE" w:rsidP="00837EAE">
      <w:pPr>
        <w:pStyle w:val="Heading5"/>
        <w:tabs>
          <w:tab w:val="left" w:pos="2800"/>
          <w:tab w:val="left" w:pos="3934"/>
        </w:tabs>
      </w:pPr>
      <w:r>
        <w:lastRenderedPageBreak/>
        <w:t>6.5.1.2.1</w:t>
      </w:r>
      <w:r>
        <w:rPr>
          <w:rtl/>
        </w:rPr>
        <w:tab/>
        <w:t xml:space="preserve">المواصفة التقنية </w:t>
      </w:r>
      <w:r>
        <w:t>36.116</w:t>
      </w:r>
    </w:p>
    <w:p w14:paraId="2D5A74E9" w14:textId="77777777" w:rsidR="00837EAE" w:rsidRDefault="00837EAE" w:rsidP="00837EAE">
      <w:pPr>
        <w:keepNext/>
        <w:keepLines/>
        <w:tabs>
          <w:tab w:val="left" w:pos="2800"/>
          <w:tab w:val="left" w:pos="3934"/>
        </w:tabs>
        <w:rPr>
          <w:rFonts w:ascii="Times New Roman Bold" w:eastAsia="Batang" w:hAnsi="Times New Roman Bold"/>
          <w:b/>
          <w:bCs/>
          <w:spacing w:val="-4"/>
          <w:sz w:val="24"/>
          <w:szCs w:val="32"/>
          <w:lang w:bidi="ar-EG"/>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إرسال واستقبال الترحيل الراديوي</w:t>
      </w:r>
    </w:p>
    <w:p w14:paraId="0243E437" w14:textId="77777777" w:rsidR="00837EAE" w:rsidRDefault="00837EAE" w:rsidP="00E93B9E">
      <w:pPr>
        <w:keepNext/>
        <w:keepLines/>
        <w:tabs>
          <w:tab w:val="left" w:pos="2800"/>
          <w:tab w:val="left" w:pos="3934"/>
        </w:tabs>
        <w:spacing w:after="120"/>
      </w:pPr>
      <w:r>
        <w:rPr>
          <w:rtl/>
        </w:rPr>
        <w:t xml:space="preserve">تحدد هذه الوثيقة الخصائص </w:t>
      </w:r>
      <w:r>
        <w:t>RF</w:t>
      </w:r>
      <w:r>
        <w:rPr>
          <w:rtl/>
          <w:lang w:bidi="ar-EG"/>
        </w:rPr>
        <w:t xml:space="preserve"> الدنيا ومتطلبات الأداء الدنيا لترحيل النفاذ </w:t>
      </w:r>
      <w:r>
        <w:t>E-UTRA</w:t>
      </w:r>
      <w:r>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2438B85" w14:textId="77777777" w:rsidTr="00F3583B">
        <w:tc>
          <w:tcPr>
            <w:tcW w:w="677" w:type="dxa"/>
            <w:tcMar>
              <w:top w:w="0" w:type="dxa"/>
              <w:left w:w="0" w:type="dxa"/>
              <w:bottom w:w="0" w:type="dxa"/>
              <w:right w:w="0" w:type="dxa"/>
            </w:tcMar>
            <w:vAlign w:val="bottom"/>
            <w:hideMark/>
          </w:tcPr>
          <w:p w14:paraId="320181A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7ED8E6D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621BF4B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588A03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578637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368C5FCA"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7402644" w14:textId="77777777" w:rsidR="00837EAE" w:rsidRPr="00EC6C9C"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rtl/>
        </w:rPr>
      </w:pPr>
      <w:r w:rsidRPr="00EC6C9C">
        <w:rPr>
          <w:rtl/>
        </w:rPr>
        <w:t xml:space="preserve">الإصدار </w:t>
      </w:r>
      <w:r w:rsidRPr="00EC6C9C">
        <w:t>15</w:t>
      </w:r>
    </w:p>
    <w:p w14:paraId="2308FB50"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ATIS.3GPP.36.116V1500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289" w:history="1">
        <w:r w:rsidRPr="00EC6C9C">
          <w:rPr>
            <w:rFonts w:eastAsia="Yu Mincho"/>
            <w:color w:val="0563C1"/>
            <w:sz w:val="18"/>
            <w:szCs w:val="24"/>
            <w:u w:val="single"/>
            <w:lang w:val="en-GB" w:eastAsia="en-GB"/>
          </w:rPr>
          <w:t>http://www.atis.org/3gpp-documents/Rel15</w:t>
        </w:r>
      </w:hyperlink>
    </w:p>
    <w:p w14:paraId="2A9DE22A"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CCSA.36.116V1500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25.10.2018</w:t>
      </w:r>
      <w:r w:rsidRPr="00EC6C9C">
        <w:rPr>
          <w:rFonts w:ascii="Arial" w:eastAsia="Yu Mincho" w:hAnsi="Arial" w:cs="Arial"/>
          <w:sz w:val="18"/>
          <w:szCs w:val="24"/>
          <w:lang w:val="en-GB" w:eastAsia="en-GB"/>
        </w:rPr>
        <w:tab/>
      </w:r>
      <w:hyperlink r:id="rId1290" w:history="1">
        <w:r w:rsidRPr="009746BB">
          <w:rPr>
            <w:rFonts w:eastAsia="Yu Mincho"/>
            <w:color w:val="0563C1"/>
            <w:spacing w:val="-4"/>
            <w:sz w:val="18"/>
            <w:szCs w:val="24"/>
            <w:u w:val="single"/>
            <w:lang w:val="en-GB" w:eastAsia="en-GB"/>
          </w:rPr>
          <w:t>http://www.ccsa.org.cn:9001/portalsFile/downloadOldFile?type=17&amp;oldFileUrl=Rel15/TS%2036.116%20V15.0.0.doc</w:t>
        </w:r>
      </w:hyperlink>
    </w:p>
    <w:p w14:paraId="05FA1E4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136 116</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12.11.2018</w:t>
      </w:r>
      <w:r w:rsidRPr="00EC6C9C">
        <w:rPr>
          <w:rFonts w:ascii="Arial" w:eastAsia="Yu Mincho" w:hAnsi="Arial" w:cs="Arial"/>
          <w:sz w:val="18"/>
          <w:szCs w:val="24"/>
          <w:lang w:val="fr-CH" w:eastAsia="en-GB"/>
        </w:rPr>
        <w:tab/>
      </w:r>
      <w:hyperlink r:id="rId1291" w:history="1">
        <w:r w:rsidRPr="00EC6C9C">
          <w:rPr>
            <w:rFonts w:eastAsia="Yu Mincho"/>
            <w:color w:val="0563C1"/>
            <w:sz w:val="18"/>
            <w:szCs w:val="24"/>
            <w:u w:val="single"/>
            <w:lang w:val="fr-CH" w:eastAsia="en-GB"/>
          </w:rPr>
          <w:t>http://www.etsi.org/deliver/etsi_ts/136100_136199/136116/15.00.00_60/ts_136116v150000p.pdf</w:t>
        </w:r>
      </w:hyperlink>
    </w:p>
    <w:p w14:paraId="67686C6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36.116-15.0.0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292" w:history="1">
        <w:r w:rsidRPr="00EC6C9C">
          <w:rPr>
            <w:rFonts w:eastAsia="Yu Mincho"/>
            <w:color w:val="0563C1"/>
            <w:sz w:val="18"/>
            <w:szCs w:val="24"/>
            <w:u w:val="single"/>
            <w:lang w:val="fr-CH" w:eastAsia="en-GB"/>
          </w:rPr>
          <w:t>https://members.tsdsi.in/index.php/s/j3WGg2XmZrL6mTx</w:t>
        </w:r>
      </w:hyperlink>
    </w:p>
    <w:p w14:paraId="2C13606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TTAT.3G-36.116V15.0.0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293" w:history="1">
        <w:r w:rsidRPr="00EC6C9C">
          <w:rPr>
            <w:rFonts w:eastAsia="Yu Mincho"/>
            <w:color w:val="0563C1"/>
            <w:sz w:val="18"/>
            <w:szCs w:val="24"/>
            <w:u w:val="single"/>
            <w:lang w:val="fr-CH" w:eastAsia="en-GB"/>
          </w:rPr>
          <w:t>http://www.tta.or.kr/data/ttasDown.jsp?where=14688&amp;pk_num=TTAT.3G-36.116V15.0.0</w:t>
        </w:r>
      </w:hyperlink>
    </w:p>
    <w:p w14:paraId="7E65C646" w14:textId="77777777" w:rsidR="00837EAE" w:rsidRPr="00EC6C9C"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EC6C9C">
        <w:rPr>
          <w:rFonts w:eastAsia="SimSun"/>
          <w:bCs/>
          <w:color w:val="000000"/>
          <w:sz w:val="18"/>
          <w:szCs w:val="24"/>
          <w:rtl/>
          <w:lang w:val="en-GB" w:eastAsia="zh-CN"/>
        </w:rPr>
        <w:t>الإصدار</w:t>
      </w:r>
      <w:r w:rsidRPr="00EC6C9C">
        <w:rPr>
          <w:rFonts w:eastAsia="SimSun"/>
          <w:b/>
          <w:color w:val="000000"/>
          <w:sz w:val="18"/>
          <w:szCs w:val="24"/>
          <w:rtl/>
          <w:lang w:val="en-GB" w:eastAsia="zh-CN"/>
        </w:rPr>
        <w:t xml:space="preserve"> </w:t>
      </w:r>
      <w:r w:rsidRPr="00EC6C9C">
        <w:rPr>
          <w:rFonts w:eastAsia="SimSun"/>
          <w:b/>
          <w:color w:val="000000"/>
          <w:sz w:val="18"/>
          <w:szCs w:val="24"/>
          <w:lang w:val="en-GB" w:eastAsia="zh-CN"/>
        </w:rPr>
        <w:t>16</w:t>
      </w:r>
    </w:p>
    <w:p w14:paraId="2174657D"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ATIS.3GPP.36.116V1600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294" w:history="1">
        <w:r w:rsidRPr="00EC6C9C">
          <w:rPr>
            <w:rFonts w:eastAsia="Yu Mincho"/>
            <w:color w:val="0563C1"/>
            <w:sz w:val="18"/>
            <w:szCs w:val="24"/>
            <w:u w:val="single"/>
            <w:lang w:val="en-GB" w:eastAsia="en-GB"/>
          </w:rPr>
          <w:t>http://www.atis.org/3gpp-documents/Rel16</w:t>
        </w:r>
      </w:hyperlink>
    </w:p>
    <w:p w14:paraId="0966423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CCSA.36.116V1600</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16</w:t>
      </w:r>
      <w:r w:rsidRPr="00EC6C9C">
        <w:rPr>
          <w:rFonts w:eastAsia="Yu Mincho"/>
          <w:color w:val="000000"/>
          <w:sz w:val="18"/>
          <w:szCs w:val="24"/>
          <w:lang w:val="en-GB" w:eastAsia="en-GB"/>
        </w:rPr>
        <w:t>.0.0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16.07.2020</w:t>
      </w:r>
      <w:r w:rsidRPr="00EC6C9C">
        <w:rPr>
          <w:rFonts w:ascii="Arial" w:eastAsia="Yu Mincho" w:hAnsi="Arial" w:cs="Arial"/>
          <w:sz w:val="18"/>
          <w:szCs w:val="24"/>
          <w:lang w:val="en-GB" w:eastAsia="en-GB"/>
        </w:rPr>
        <w:tab/>
      </w:r>
      <w:hyperlink r:id="rId1295" w:history="1">
        <w:r w:rsidRPr="00EC6C9C">
          <w:rPr>
            <w:rFonts w:eastAsia="Yu Mincho"/>
            <w:color w:val="0563C1"/>
            <w:sz w:val="18"/>
            <w:szCs w:val="24"/>
            <w:u w:val="single"/>
            <w:lang w:val="en-GB" w:eastAsia="en-GB"/>
          </w:rPr>
          <w:t>htt</w:t>
        </w:r>
        <w:r w:rsidRPr="009746BB">
          <w:rPr>
            <w:rFonts w:eastAsia="Yu Mincho"/>
            <w:color w:val="0563C1"/>
            <w:spacing w:val="-4"/>
            <w:sz w:val="18"/>
            <w:szCs w:val="24"/>
            <w:u w:val="single"/>
            <w:lang w:val="en-GB" w:eastAsia="en-GB"/>
          </w:rPr>
          <w:t>p://www.ccsa.org.cn:9001/portalsFile/downloadOldFile?type=17&amp;oldFileUrl=Rel16/TS%2036.116%20V16.0.0.doc</w:t>
        </w:r>
      </w:hyperlink>
    </w:p>
    <w:p w14:paraId="33069DE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136 116</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21.07.2020</w:t>
      </w:r>
      <w:r w:rsidRPr="00EC6C9C">
        <w:rPr>
          <w:rFonts w:ascii="Arial" w:eastAsia="Yu Mincho" w:hAnsi="Arial" w:cs="Arial"/>
          <w:sz w:val="18"/>
          <w:szCs w:val="24"/>
          <w:lang w:val="fr-CH" w:eastAsia="en-GB"/>
        </w:rPr>
        <w:tab/>
      </w:r>
      <w:hyperlink r:id="rId1296" w:history="1">
        <w:r w:rsidRPr="00EC6C9C">
          <w:rPr>
            <w:rFonts w:eastAsia="Yu Mincho"/>
            <w:color w:val="0563C1"/>
            <w:sz w:val="18"/>
            <w:szCs w:val="24"/>
            <w:u w:val="single"/>
            <w:lang w:val="fr-CH" w:eastAsia="en-GB"/>
          </w:rPr>
          <w:t>http://www.etsi.org/deliver/etsi_ts/136100_136199/136116/16.00.00_60/ts_136116v160000p.pdf</w:t>
        </w:r>
      </w:hyperlink>
    </w:p>
    <w:p w14:paraId="1FE49F0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36.116-16.0.0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297" w:history="1">
        <w:r w:rsidRPr="00EC6C9C">
          <w:rPr>
            <w:rFonts w:eastAsia="Yu Mincho"/>
            <w:color w:val="0563C1"/>
            <w:sz w:val="18"/>
            <w:szCs w:val="24"/>
            <w:u w:val="single"/>
            <w:lang w:val="fr-CH" w:eastAsia="en-GB"/>
          </w:rPr>
          <w:t>https://members.tsdsi.in/index.php/s/oH5nyKqMWNnPMYw</w:t>
        </w:r>
      </w:hyperlink>
    </w:p>
    <w:p w14:paraId="20B5AFE7"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TTAT.3G-36.116V16.0.0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298" w:history="1">
        <w:r w:rsidRPr="00EC6C9C">
          <w:rPr>
            <w:rFonts w:eastAsia="Yu Mincho"/>
            <w:color w:val="0563C1"/>
            <w:sz w:val="18"/>
            <w:szCs w:val="24"/>
            <w:u w:val="single"/>
            <w:lang w:val="fr-CH" w:eastAsia="en-GB"/>
          </w:rPr>
          <w:t>http://www.tta.or.kr/data/ttasDown.jsp?where=14688&amp;pk_num=TTAT.3G-36.116V16.0.0</w:t>
        </w:r>
      </w:hyperlink>
    </w:p>
    <w:p w14:paraId="7529FB05" w14:textId="77777777" w:rsidR="00837EAE" w:rsidRDefault="00837EAE" w:rsidP="00837EAE">
      <w:pPr>
        <w:pStyle w:val="Heading5"/>
        <w:tabs>
          <w:tab w:val="left" w:pos="2800"/>
          <w:tab w:val="left" w:pos="3934"/>
        </w:tabs>
      </w:pPr>
      <w:r>
        <w:t>7.5.1.2.1</w:t>
      </w:r>
      <w:r>
        <w:rPr>
          <w:rtl/>
        </w:rPr>
        <w:tab/>
        <w:t xml:space="preserve">المواصفة التقنية </w:t>
      </w:r>
      <w:r>
        <w:t>36.124</w:t>
      </w:r>
    </w:p>
    <w:p w14:paraId="668FE14E" w14:textId="77777777" w:rsidR="00837EAE" w:rsidRDefault="00837EAE" w:rsidP="00837EAE">
      <w:pPr>
        <w:pStyle w:val="Headingb"/>
        <w:keepLines/>
        <w:tabs>
          <w:tab w:val="left" w:pos="2800"/>
          <w:tab w:val="left" w:pos="3934"/>
        </w:tabs>
        <w:rPr>
          <w:rtl/>
        </w:rPr>
      </w:pPr>
      <w:r>
        <w:rPr>
          <w:rtl/>
        </w:rPr>
        <w:t xml:space="preserve">النفاذ الراديوي للأرض العالمي المتطور </w:t>
      </w:r>
      <w:r>
        <w:t>(E-UTRA)</w:t>
      </w:r>
      <w:r>
        <w:rPr>
          <w:rtl/>
        </w:rPr>
        <w:t xml:space="preserve">؛ متطلبات الملاءمة الكهرمغنطيسية </w:t>
      </w:r>
      <w:r>
        <w:t>(EMC)</w:t>
      </w:r>
      <w:r>
        <w:rPr>
          <w:rtl/>
        </w:rPr>
        <w:t xml:space="preserve"> من أجل المطاريف المتنقلة والمعدات المساعدة</w:t>
      </w:r>
    </w:p>
    <w:p w14:paraId="38C35C28" w14:textId="25BB252D" w:rsidR="00837EAE" w:rsidRPr="00CD5A01" w:rsidRDefault="00837EAE" w:rsidP="00E93B9E">
      <w:pPr>
        <w:keepNext/>
        <w:keepLines/>
        <w:tabs>
          <w:tab w:val="left" w:pos="2800"/>
          <w:tab w:val="left" w:pos="3934"/>
        </w:tabs>
        <w:spacing w:after="120"/>
        <w:rPr>
          <w:spacing w:val="-2"/>
        </w:rPr>
      </w:pPr>
      <w:r w:rsidRPr="00CD5A01">
        <w:rPr>
          <w:spacing w:val="-2"/>
          <w:rtl/>
        </w:rPr>
        <w:t xml:space="preserve">تضع هذه الوثيقة المتطلبات الأساسية للملاءمة الكهرمغنطيسية من أجل معدات المطاريف المتنقلة الخلوية الرقمية من "الجيل الثالث" والأجهزة الإضافية المساعدة بالتوالف مع معدات المستعمل </w:t>
      </w:r>
      <w:r w:rsidRPr="00CD5A01">
        <w:rPr>
          <w:spacing w:val="-2"/>
        </w:rPr>
        <w:t>(UE)</w:t>
      </w:r>
      <w:r w:rsidRPr="00CD5A01">
        <w:rPr>
          <w:spacing w:val="-2"/>
          <w:rtl/>
        </w:rPr>
        <w:t xml:space="preserve"> في النفاذ </w:t>
      </w:r>
      <w:r w:rsidRPr="00CD5A01">
        <w:rPr>
          <w:spacing w:val="-2"/>
        </w:rPr>
        <w:t>E-UTRA</w:t>
      </w:r>
      <w:r w:rsidRPr="00CD5A01">
        <w:rPr>
          <w:spacing w:val="-2"/>
          <w:rtl/>
        </w:rPr>
        <w:t xml:space="preserve"> في إطار مشروع الشراكة </w:t>
      </w:r>
      <w:r w:rsidRPr="00CD5A01">
        <w:rPr>
          <w:spacing w:val="-2"/>
        </w:rPr>
        <w:t>3GPP</w:t>
      </w:r>
      <w:r w:rsidRPr="00CD5A01">
        <w:rPr>
          <w:spacing w:val="-2"/>
          <w:rtl/>
        </w:rPr>
        <w:t xml:space="preserve">. وتحدد هذه الوثيقة اختبارات </w:t>
      </w:r>
      <w:r w:rsidRPr="00CD5A01">
        <w:rPr>
          <w:spacing w:val="-2"/>
        </w:rPr>
        <w:t>EMC</w:t>
      </w:r>
      <w:r w:rsidRPr="00CD5A01">
        <w:rPr>
          <w:spacing w:val="-2"/>
          <w:rtl/>
        </w:rPr>
        <w:t xml:space="preserve"> المنطبقة وطرائق القياس ومدى الترددات والحدود ومعايير الأداء الدنيا لجميع أنماط معدات المستعمل وأجهزتها الإضافية في النفاذ </w:t>
      </w:r>
      <w:r w:rsidRPr="00CD5A01">
        <w:rPr>
          <w:spacing w:val="-2"/>
        </w:rPr>
        <w:t>E-UTRA</w:t>
      </w:r>
      <w:r w:rsidRPr="00CD5A01">
        <w:rPr>
          <w:spacing w:val="-2"/>
          <w:rtl/>
        </w:rPr>
        <w:t xml:space="preserve">. وهي تشمل أيضاً المتطلبات بشأن الإرسال المشع من منفذ خزانة معدات الهوائي المتكامل وأجهزته المساعدة. وقد تم انتقاء متطلبات الحصانة بما يضمن سوية كافية من الملاءمة من أجل الأجهزة في البيئات </w:t>
      </w:r>
      <w:proofErr w:type="gramStart"/>
      <w:r w:rsidRPr="00CD5A01">
        <w:rPr>
          <w:spacing w:val="-2"/>
          <w:rtl/>
        </w:rPr>
        <w:t>السكنية</w:t>
      </w:r>
      <w:proofErr w:type="gramEnd"/>
      <w:r w:rsidRPr="00CD5A01">
        <w:rPr>
          <w:spacing w:val="-2"/>
          <w:rtl/>
        </w:rPr>
        <w:t xml:space="preserve"> والتجارية والصناعات الخفيفة والسيارات. غير أن هذه ال</w:t>
      </w:r>
      <w:r w:rsidR="0076474F">
        <w:rPr>
          <w:spacing w:val="-2"/>
          <w:rtl/>
        </w:rPr>
        <w:t>مستويات</w:t>
      </w:r>
      <w:r w:rsidRPr="00CD5A01">
        <w:rPr>
          <w:spacing w:val="-2"/>
          <w:rtl/>
        </w:rPr>
        <w:t xml:space="preserve"> لا تشمل الحالات المتطرفة التي قد تحدث في أي </w:t>
      </w:r>
      <w:proofErr w:type="gramStart"/>
      <w:r w:rsidRPr="00CD5A01">
        <w:rPr>
          <w:spacing w:val="-2"/>
          <w:rtl/>
        </w:rPr>
        <w:t>موقع</w:t>
      </w:r>
      <w:proofErr w:type="gramEnd"/>
      <w:r w:rsidRPr="00CD5A01">
        <w:rPr>
          <w:spacing w:val="-2"/>
          <w:rtl/>
        </w:rPr>
        <w:t xml:space="preserve"> ولكن احتمال حدوثها منخفض. ولا يعني امتثال المعدات الراديوية للمتطلبات الواردة في هذه الوثيقة أنها تمتثل لأي متطلبات متصلة باستعمال المعدات (أي متطلبات الترخيص). كما لا يعني امتثال المعدات الراديوية للمتطلبات الواردة في هذه الوثيقة أنها تمتثل لأي متطلبات سلامة. ومع ذلك فإن أي حالة مؤقتة أو دائمة غير آمنة ناجمة عن الملاءمة الكهرمغنطيسية تعتبر بمثابة عدم امتثال.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61CE60C3" w14:textId="77777777" w:rsidTr="00F3583B">
        <w:tc>
          <w:tcPr>
            <w:tcW w:w="677" w:type="dxa"/>
            <w:tcMar>
              <w:top w:w="0" w:type="dxa"/>
              <w:left w:w="0" w:type="dxa"/>
              <w:bottom w:w="0" w:type="dxa"/>
              <w:right w:w="0" w:type="dxa"/>
            </w:tcMar>
            <w:vAlign w:val="bottom"/>
            <w:hideMark/>
          </w:tcPr>
          <w:p w14:paraId="25033EF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894071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31DFCF8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22911E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CA1D7E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7E4063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8B5AAE7" w14:textId="77777777" w:rsidR="00837EAE" w:rsidRPr="00EC6C9C"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rtl/>
        </w:rPr>
      </w:pPr>
      <w:r w:rsidRPr="00EC6C9C">
        <w:rPr>
          <w:rtl/>
        </w:rPr>
        <w:t xml:space="preserve">الإصدار </w:t>
      </w:r>
      <w:r w:rsidRPr="00EC6C9C">
        <w:t>15</w:t>
      </w:r>
    </w:p>
    <w:p w14:paraId="0C6A132C"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STD-T120-36.124</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15.2.0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299" w:history="1">
        <w:r w:rsidRPr="009746BB">
          <w:rPr>
            <w:rFonts w:eastAsia="Yu Mincho"/>
            <w:color w:val="0563C1"/>
            <w:spacing w:val="-4"/>
            <w:sz w:val="18"/>
            <w:szCs w:val="24"/>
            <w:u w:val="single"/>
            <w:lang w:val="en-GB" w:eastAsia="en-GB"/>
          </w:rPr>
          <w:t>http://www.arib.or.jp/english/html/overview/doc/T120_T23_v2_00/2_T120/ARIB-STD-T120/Rel15/36/A36124-f20.pdf</w:t>
        </w:r>
      </w:hyperlink>
    </w:p>
    <w:p w14:paraId="5C6E3BC0"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lastRenderedPageBreak/>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ATIS.3GPP.36.124V1520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15.2.0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00" w:history="1">
        <w:r w:rsidRPr="00EC6C9C">
          <w:rPr>
            <w:rFonts w:eastAsia="Yu Mincho"/>
            <w:color w:val="0563C1"/>
            <w:sz w:val="18"/>
            <w:szCs w:val="24"/>
            <w:u w:val="single"/>
            <w:lang w:val="en-GB" w:eastAsia="en-GB"/>
          </w:rPr>
          <w:t>http://www.atis.org/3gpp-documents/Rel15</w:t>
        </w:r>
      </w:hyperlink>
    </w:p>
    <w:p w14:paraId="0BF71A82"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CCSA.36.124V1520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15.2.0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06.04.2018</w:t>
      </w:r>
      <w:r w:rsidRPr="00EC6C9C">
        <w:rPr>
          <w:rFonts w:ascii="Arial" w:eastAsia="Yu Mincho" w:hAnsi="Arial" w:cs="Arial"/>
          <w:sz w:val="18"/>
          <w:szCs w:val="24"/>
          <w:lang w:val="en-GB" w:eastAsia="en-GB"/>
        </w:rPr>
        <w:tab/>
      </w:r>
      <w:hyperlink r:id="rId1301" w:history="1">
        <w:r w:rsidRPr="009746BB">
          <w:rPr>
            <w:rFonts w:eastAsia="Yu Mincho"/>
            <w:color w:val="0563C1"/>
            <w:spacing w:val="-4"/>
            <w:sz w:val="18"/>
            <w:szCs w:val="24"/>
            <w:u w:val="single"/>
            <w:lang w:val="en-GB" w:eastAsia="en-GB"/>
          </w:rPr>
          <w:t>http://www.ccsa.org.cn:9001/portalsFile/downloadOldFile?type=17&amp;oldFileUrl=Rel15/TS%2036.124%20V15.2.0.doc</w:t>
        </w:r>
      </w:hyperlink>
    </w:p>
    <w:p w14:paraId="21C093F7"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136 124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15.2.0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18.09.2018</w:t>
      </w:r>
      <w:r w:rsidRPr="00EC6C9C">
        <w:rPr>
          <w:rFonts w:ascii="Arial" w:eastAsia="Yu Mincho" w:hAnsi="Arial" w:cs="Arial"/>
          <w:sz w:val="18"/>
          <w:szCs w:val="24"/>
          <w:lang w:val="fr-CH" w:eastAsia="en-GB"/>
        </w:rPr>
        <w:tab/>
      </w:r>
      <w:hyperlink r:id="rId1302" w:history="1">
        <w:r w:rsidRPr="00EC6C9C">
          <w:rPr>
            <w:rFonts w:eastAsia="Yu Mincho"/>
            <w:color w:val="0563C1"/>
            <w:sz w:val="18"/>
            <w:szCs w:val="24"/>
            <w:u w:val="single"/>
            <w:lang w:val="fr-CH" w:eastAsia="en-GB"/>
          </w:rPr>
          <w:t>http://www.etsi.org/deliver/etsi_ts/136100_136199/136124/15.02.00_60/ts_136124v150200p.pdf</w:t>
        </w:r>
      </w:hyperlink>
    </w:p>
    <w:p w14:paraId="73F9410C"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36.124-15.2.0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15.2.0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03" w:history="1">
        <w:r w:rsidRPr="00EC6C9C">
          <w:rPr>
            <w:rFonts w:eastAsia="Yu Mincho"/>
            <w:color w:val="0563C1"/>
            <w:sz w:val="18"/>
            <w:szCs w:val="24"/>
            <w:u w:val="single"/>
            <w:lang w:val="fr-CH" w:eastAsia="en-GB"/>
          </w:rPr>
          <w:t>https://members.tsdsi.in/index.php/s/MWrpPoxsReSZQ6D</w:t>
        </w:r>
      </w:hyperlink>
    </w:p>
    <w:p w14:paraId="3C414CCA"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TTAT.3G-36.124V15.2.0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15.2.0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04" w:history="1">
        <w:r w:rsidRPr="00EC6C9C">
          <w:rPr>
            <w:rFonts w:eastAsia="Yu Mincho"/>
            <w:color w:val="0563C1"/>
            <w:sz w:val="18"/>
            <w:szCs w:val="24"/>
            <w:u w:val="single"/>
            <w:lang w:val="fr-CH" w:eastAsia="en-GB"/>
          </w:rPr>
          <w:t>http://www.tta.or.kr/data/ttasDown.jsp?where=14688&amp;pk_num=TTAT.3G-36.124V15.2.0</w:t>
        </w:r>
      </w:hyperlink>
    </w:p>
    <w:p w14:paraId="302BBCB9" w14:textId="77777777" w:rsidR="00837EAE" w:rsidRPr="00EC6C9C"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EC6C9C">
        <w:rPr>
          <w:rFonts w:eastAsia="SimSun"/>
          <w:bCs/>
          <w:color w:val="000000"/>
          <w:sz w:val="18"/>
          <w:szCs w:val="24"/>
          <w:rtl/>
          <w:lang w:val="en-GB" w:eastAsia="zh-CN"/>
        </w:rPr>
        <w:t>الإصدار</w:t>
      </w:r>
      <w:r w:rsidRPr="00EC6C9C">
        <w:rPr>
          <w:rFonts w:eastAsia="SimSun"/>
          <w:b/>
          <w:color w:val="000000"/>
          <w:sz w:val="18"/>
          <w:szCs w:val="24"/>
          <w:rtl/>
          <w:lang w:val="en-GB" w:eastAsia="zh-CN"/>
        </w:rPr>
        <w:t xml:space="preserve"> </w:t>
      </w:r>
      <w:r w:rsidRPr="00EC6C9C">
        <w:rPr>
          <w:rFonts w:eastAsia="SimSun"/>
          <w:b/>
          <w:color w:val="000000"/>
          <w:sz w:val="18"/>
          <w:szCs w:val="24"/>
          <w:lang w:val="en-GB" w:eastAsia="zh-CN"/>
        </w:rPr>
        <w:t>16</w:t>
      </w:r>
    </w:p>
    <w:p w14:paraId="18F3C8CC"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STD-T120-36.124</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16.1.0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05" w:history="1">
        <w:r w:rsidRPr="009746BB">
          <w:rPr>
            <w:rFonts w:eastAsia="Yu Mincho"/>
            <w:color w:val="0563C1"/>
            <w:spacing w:val="-4"/>
            <w:sz w:val="18"/>
            <w:szCs w:val="24"/>
            <w:u w:val="single"/>
            <w:lang w:val="en-GB" w:eastAsia="en-GB"/>
          </w:rPr>
          <w:t>http://www.arib.or.jp/english/html/overview/doc/T120_T23_v2_00/2_T120/ARIB-STD-T120/Rel16/36/A36124-g10.pdf</w:t>
        </w:r>
      </w:hyperlink>
    </w:p>
    <w:p w14:paraId="5B6AE771"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ATIS.3GPP.36.124V1610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16.1.0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06" w:history="1">
        <w:r w:rsidRPr="00EC6C9C">
          <w:rPr>
            <w:rFonts w:eastAsia="Yu Mincho"/>
            <w:color w:val="0563C1"/>
            <w:sz w:val="18"/>
            <w:szCs w:val="24"/>
            <w:u w:val="single"/>
            <w:lang w:val="en-GB" w:eastAsia="en-GB"/>
          </w:rPr>
          <w:t>http://www.atis.org/3gpp-documents/Rel16</w:t>
        </w:r>
      </w:hyperlink>
    </w:p>
    <w:p w14:paraId="2F3DAFC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CCSA.36.124V1610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16.1.0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03.07.2019</w:t>
      </w:r>
      <w:r w:rsidRPr="00EC6C9C">
        <w:rPr>
          <w:rFonts w:ascii="Arial" w:eastAsia="Yu Mincho" w:hAnsi="Arial" w:cs="Arial"/>
          <w:sz w:val="18"/>
          <w:szCs w:val="24"/>
          <w:lang w:val="en-GB" w:eastAsia="en-GB"/>
        </w:rPr>
        <w:tab/>
      </w:r>
      <w:hyperlink r:id="rId1307" w:history="1">
        <w:r w:rsidRPr="009746BB">
          <w:rPr>
            <w:rFonts w:eastAsia="Yu Mincho"/>
            <w:color w:val="0563C1"/>
            <w:spacing w:val="-4"/>
            <w:sz w:val="18"/>
            <w:szCs w:val="24"/>
            <w:u w:val="single"/>
            <w:lang w:val="en-GB" w:eastAsia="en-GB"/>
          </w:rPr>
          <w:t>http://www.ccsa.org.cn:9001/portalsFile/downloadOldFile?type=17&amp;oldFileUrl=Rel16/TS%2036.124%20V16.1.0.docx</w:t>
        </w:r>
      </w:hyperlink>
    </w:p>
    <w:p w14:paraId="6C8CEA9C"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136 124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16.1.0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21.09.2020</w:t>
      </w:r>
      <w:r w:rsidRPr="00EC6C9C">
        <w:rPr>
          <w:rFonts w:ascii="Arial" w:eastAsia="Yu Mincho" w:hAnsi="Arial" w:cs="Arial"/>
          <w:sz w:val="18"/>
          <w:szCs w:val="24"/>
          <w:lang w:val="fr-CH" w:eastAsia="en-GB"/>
        </w:rPr>
        <w:tab/>
      </w:r>
      <w:hyperlink r:id="rId1308" w:history="1">
        <w:r w:rsidRPr="00EC6C9C">
          <w:rPr>
            <w:rFonts w:eastAsia="Yu Mincho"/>
            <w:color w:val="0563C1"/>
            <w:sz w:val="18"/>
            <w:szCs w:val="24"/>
            <w:u w:val="single"/>
            <w:lang w:val="fr-CH" w:eastAsia="en-GB"/>
          </w:rPr>
          <w:t>http://www.etsi.org/deliver/etsi_ts/136100_136199/136124/16.01.00_60/ts_136124v160100p.pdf</w:t>
        </w:r>
      </w:hyperlink>
    </w:p>
    <w:p w14:paraId="75115EE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36.124-16.1.0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16.1.0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09" w:history="1">
        <w:r w:rsidRPr="00EC6C9C">
          <w:rPr>
            <w:rFonts w:eastAsia="Yu Mincho"/>
            <w:color w:val="0563C1"/>
            <w:sz w:val="18"/>
            <w:szCs w:val="24"/>
            <w:u w:val="single"/>
            <w:lang w:val="fr-CH" w:eastAsia="en-GB"/>
          </w:rPr>
          <w:t>https://members.tsdsi.in/index.php/s/N6x9G2LjEGBaPBQ</w:t>
        </w:r>
      </w:hyperlink>
    </w:p>
    <w:p w14:paraId="3672A40D"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TTAT.3G-36.124V16.1.0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16.1.0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10" w:history="1">
        <w:r w:rsidRPr="00EC6C9C">
          <w:rPr>
            <w:rFonts w:eastAsia="Yu Mincho"/>
            <w:color w:val="0563C1"/>
            <w:sz w:val="18"/>
            <w:szCs w:val="24"/>
            <w:u w:val="single"/>
            <w:lang w:val="fr-CH" w:eastAsia="en-GB"/>
          </w:rPr>
          <w:t>http://www.tta.or.kr/data/ttasDown.jsp?where=14688&amp;pk_num=TTAT.3G-36.124V16.1.0</w:t>
        </w:r>
      </w:hyperlink>
    </w:p>
    <w:p w14:paraId="670C625C" w14:textId="77777777" w:rsidR="00837EAE" w:rsidRDefault="00837EAE" w:rsidP="00837EAE">
      <w:pPr>
        <w:pStyle w:val="Heading5"/>
        <w:tabs>
          <w:tab w:val="left" w:pos="2800"/>
          <w:tab w:val="left" w:pos="3934"/>
        </w:tabs>
      </w:pPr>
      <w:r>
        <w:t>8.5.1.2.1</w:t>
      </w:r>
      <w:r>
        <w:rPr>
          <w:rtl/>
        </w:rPr>
        <w:tab/>
        <w:t xml:space="preserve">المواصفة التقنية </w:t>
      </w:r>
      <w:r>
        <w:t>36.133</w:t>
      </w:r>
    </w:p>
    <w:p w14:paraId="612642E1" w14:textId="77777777" w:rsidR="00837EAE" w:rsidRDefault="00837EAE" w:rsidP="00837EAE">
      <w:pPr>
        <w:pStyle w:val="Headingb"/>
        <w:tabs>
          <w:tab w:val="left" w:pos="2800"/>
          <w:tab w:val="left" w:pos="3934"/>
        </w:tabs>
      </w:pPr>
      <w:r>
        <w:rPr>
          <w:rtl/>
        </w:rPr>
        <w:t xml:space="preserve">النفاذ الراديوي للأرض العالمي المتطور </w:t>
      </w:r>
      <w:r>
        <w:t>(E-UTRA)</w:t>
      </w:r>
      <w:r>
        <w:rPr>
          <w:rtl/>
        </w:rPr>
        <w:t>؛ متطلبات دعم إدارة الموارد الراديوية</w:t>
      </w:r>
    </w:p>
    <w:p w14:paraId="13E09B51" w14:textId="77777777" w:rsidR="00837EAE" w:rsidRDefault="00837EAE" w:rsidP="00E93B9E">
      <w:pPr>
        <w:tabs>
          <w:tab w:val="left" w:pos="2800"/>
          <w:tab w:val="left" w:pos="3934"/>
        </w:tabs>
        <w:spacing w:after="120"/>
        <w:rPr>
          <w:rtl/>
        </w:rPr>
      </w:pPr>
      <w:r>
        <w:rPr>
          <w:rtl/>
        </w:rPr>
        <w:t xml:space="preserve">تحدد هذه الوثيقة متطلبات دعم إدارة الموارد الراديوية لكل من أسلوب ازدواج الإرسال بتقسيم التردد </w:t>
      </w:r>
      <w:r>
        <w:t>(FDD)</w:t>
      </w:r>
      <w:r>
        <w:rPr>
          <w:rtl/>
        </w:rPr>
        <w:t xml:space="preserve"> وازدواج الإرسال بتقسيم الزمن </w:t>
      </w:r>
      <w:r>
        <w:t>(TDD)</w:t>
      </w:r>
      <w:r>
        <w:rPr>
          <w:rtl/>
        </w:rPr>
        <w:t xml:space="preserve"> في النفاذ </w:t>
      </w:r>
      <w:r>
        <w:t>E-UTRA</w:t>
      </w:r>
      <w:r>
        <w:rPr>
          <w:rtl/>
        </w:rPr>
        <w:t xml:space="preserve">. وتشمل هذه المتطلبات كذلك متطلبات القياسات في شبكة </w:t>
      </w:r>
      <w:r>
        <w:t>UTRAN</w:t>
      </w:r>
      <w:r>
        <w:rPr>
          <w:rtl/>
        </w:rPr>
        <w:t xml:space="preserve"> وفي معدات المستعمل وكذلك متطلبات السلوك الدينامي والتفاعل في العقدة، من حيث خصائص التأخر والاستجابة.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2D45A41" w14:textId="77777777" w:rsidTr="00F3583B">
        <w:tc>
          <w:tcPr>
            <w:tcW w:w="677" w:type="dxa"/>
            <w:tcMar>
              <w:top w:w="0" w:type="dxa"/>
              <w:left w:w="0" w:type="dxa"/>
              <w:bottom w:w="0" w:type="dxa"/>
              <w:right w:w="0" w:type="dxa"/>
            </w:tcMar>
            <w:vAlign w:val="bottom"/>
            <w:hideMark/>
          </w:tcPr>
          <w:p w14:paraId="131F07B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2877A90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19B8E0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7A4E71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C41D51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499941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2AFF996" w14:textId="77777777" w:rsidR="00837EAE" w:rsidRPr="00EC6C9C"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rtl/>
        </w:rPr>
      </w:pPr>
      <w:r w:rsidRPr="00EC6C9C">
        <w:rPr>
          <w:rtl/>
        </w:rPr>
        <w:t xml:space="preserve">الإصدار </w:t>
      </w:r>
      <w:r w:rsidRPr="00EC6C9C">
        <w:t>15</w:t>
      </w:r>
    </w:p>
    <w:p w14:paraId="4406C3DD"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STD-T120-36.133</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w:t>
      </w:r>
      <w:r w:rsidRPr="005E4675">
        <w:rPr>
          <w:rFonts w:eastAsia="Yu Mincho"/>
          <w:color w:val="000000"/>
          <w:sz w:val="18"/>
          <w:szCs w:val="24"/>
          <w:lang w:val="en-GB" w:eastAsia="en-GB"/>
        </w:rPr>
        <w:t>10</w:t>
      </w:r>
      <w:r w:rsidRPr="00EC6C9C">
        <w:rPr>
          <w:rFonts w:eastAsia="Yu Mincho"/>
          <w:color w:val="000000"/>
          <w:sz w:val="18"/>
          <w:szCs w:val="24"/>
          <w:lang w:val="en-GB" w:eastAsia="en-GB"/>
        </w:rPr>
        <w:t>.0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11" w:history="1">
        <w:r w:rsidRPr="009746BB">
          <w:rPr>
            <w:rFonts w:eastAsia="Yu Mincho"/>
            <w:color w:val="0563C1"/>
            <w:spacing w:val="-4"/>
            <w:sz w:val="18"/>
            <w:szCs w:val="24"/>
            <w:u w:val="single"/>
            <w:lang w:val="en-GB" w:eastAsia="en-GB"/>
          </w:rPr>
          <w:t>http://www.arib.or.jp/english/html/overview/doc/T120_T23_v2_00/2_T120/ARIB-STD-T120/Rel15/36/A36133-fa0.pdf</w:t>
        </w:r>
      </w:hyperlink>
    </w:p>
    <w:p w14:paraId="5294BCFE"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ATIS.3GPP.36.133V15100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12" w:history="1">
        <w:r w:rsidRPr="00EC6C9C">
          <w:rPr>
            <w:rFonts w:eastAsia="Yu Mincho"/>
            <w:color w:val="0563C1"/>
            <w:sz w:val="18"/>
            <w:szCs w:val="24"/>
            <w:u w:val="single"/>
            <w:lang w:val="en-GB" w:eastAsia="en-GB"/>
          </w:rPr>
          <w:t>http://www.atis.org/3gpp-documents/Rel15</w:t>
        </w:r>
      </w:hyperlink>
    </w:p>
    <w:p w14:paraId="2F232F9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CCSA.36.133V15100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13" w:history="1">
        <w:r w:rsidRPr="009746BB">
          <w:rPr>
            <w:rFonts w:eastAsia="Yu Mincho"/>
            <w:color w:val="0563C1"/>
            <w:spacing w:val="-4"/>
            <w:sz w:val="18"/>
            <w:szCs w:val="24"/>
            <w:u w:val="single"/>
            <w:lang w:val="en-GB" w:eastAsia="en-GB"/>
          </w:rPr>
          <w:t>http://www.ccsa.org.cn:9001/portalsFile/downloadOldFile?type=17&amp;oldFileUrl=Rel15/TS%2036.133%20V15.10.0.zip</w:t>
        </w:r>
      </w:hyperlink>
    </w:p>
    <w:p w14:paraId="73E5B37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136 133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23.09.2020</w:t>
      </w:r>
      <w:r w:rsidRPr="00EC6C9C">
        <w:rPr>
          <w:rFonts w:ascii="Arial" w:eastAsia="Yu Mincho" w:hAnsi="Arial" w:cs="Arial"/>
          <w:sz w:val="18"/>
          <w:szCs w:val="24"/>
          <w:lang w:val="fr-CH" w:eastAsia="en-GB"/>
        </w:rPr>
        <w:tab/>
      </w:r>
      <w:hyperlink r:id="rId1314" w:history="1">
        <w:r w:rsidRPr="00EC6C9C">
          <w:rPr>
            <w:rFonts w:eastAsia="Yu Mincho"/>
            <w:color w:val="0563C1"/>
            <w:sz w:val="18"/>
            <w:szCs w:val="24"/>
            <w:u w:val="single"/>
            <w:lang w:val="fr-CH" w:eastAsia="en-GB"/>
          </w:rPr>
          <w:t>http://www.etsi.org/deliver/etsi_ts/136100_136199/136133/15.10.00_60/ts_136133v151000p.pdf</w:t>
        </w:r>
      </w:hyperlink>
    </w:p>
    <w:p w14:paraId="4E22762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36.133-15.10.0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15" w:history="1">
        <w:r w:rsidRPr="00EC6C9C">
          <w:rPr>
            <w:rFonts w:eastAsia="Yu Mincho"/>
            <w:color w:val="0563C1"/>
            <w:sz w:val="18"/>
            <w:szCs w:val="24"/>
            <w:u w:val="single"/>
            <w:lang w:val="fr-CH" w:eastAsia="en-GB"/>
          </w:rPr>
          <w:t>https://members.tsdsi.in/index.php/s/73KWQfo3JEp35pk</w:t>
        </w:r>
      </w:hyperlink>
    </w:p>
    <w:p w14:paraId="1B1BB0AE"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TTAT.3G-36.133V15.10.0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16" w:history="1">
        <w:r w:rsidRPr="00EC6C9C">
          <w:rPr>
            <w:rFonts w:eastAsia="Yu Mincho"/>
            <w:color w:val="0563C1"/>
            <w:sz w:val="18"/>
            <w:szCs w:val="24"/>
            <w:u w:val="single"/>
            <w:lang w:val="fr-CH" w:eastAsia="en-GB"/>
          </w:rPr>
          <w:t>http://www.tta.or.kr/data/ttasDown.jsp?where=14688&amp;pk_num=TTAT.3G-36.133V15.10.0</w:t>
        </w:r>
      </w:hyperlink>
    </w:p>
    <w:p w14:paraId="1055B604" w14:textId="77777777" w:rsidR="00837EAE" w:rsidRPr="00EC6C9C"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EC6C9C">
        <w:rPr>
          <w:rFonts w:eastAsia="SimSun"/>
          <w:bCs/>
          <w:color w:val="000000"/>
          <w:sz w:val="18"/>
          <w:szCs w:val="24"/>
          <w:rtl/>
          <w:lang w:val="en-GB" w:eastAsia="zh-CN"/>
        </w:rPr>
        <w:t>الإصدار</w:t>
      </w:r>
      <w:r w:rsidRPr="00EC6C9C">
        <w:rPr>
          <w:rFonts w:eastAsia="SimSun"/>
          <w:b/>
          <w:color w:val="000000"/>
          <w:sz w:val="18"/>
          <w:szCs w:val="24"/>
          <w:rtl/>
          <w:lang w:val="en-GB" w:eastAsia="zh-CN"/>
        </w:rPr>
        <w:t xml:space="preserve"> </w:t>
      </w:r>
      <w:r w:rsidRPr="00EC6C9C">
        <w:rPr>
          <w:rFonts w:eastAsia="SimSun"/>
          <w:b/>
          <w:color w:val="000000"/>
          <w:sz w:val="18"/>
          <w:szCs w:val="24"/>
          <w:lang w:val="en-GB" w:eastAsia="zh-CN"/>
        </w:rPr>
        <w:t>16</w:t>
      </w:r>
    </w:p>
    <w:p w14:paraId="433470C6"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STD-T120-36.133</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16.6.0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17" w:history="1">
        <w:r w:rsidRPr="009746BB">
          <w:rPr>
            <w:rFonts w:eastAsia="Yu Mincho"/>
            <w:color w:val="0563C1"/>
            <w:spacing w:val="-4"/>
            <w:sz w:val="18"/>
            <w:szCs w:val="24"/>
            <w:u w:val="single"/>
            <w:lang w:val="en-GB" w:eastAsia="en-GB"/>
          </w:rPr>
          <w:t>http://www.arib.or.jp/english/html/overview/doc/T120_T23_v2_00/2_T120/ARIB-STD-T120/Rel16/36/A36133-g60.pdf</w:t>
        </w:r>
      </w:hyperlink>
    </w:p>
    <w:p w14:paraId="4DD7340B"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ATIS.3GPP.36.133V1660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16.6.0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18" w:history="1">
        <w:r w:rsidRPr="00EC6C9C">
          <w:rPr>
            <w:rFonts w:eastAsia="Yu Mincho"/>
            <w:color w:val="0563C1"/>
            <w:sz w:val="18"/>
            <w:szCs w:val="24"/>
            <w:u w:val="single"/>
            <w:lang w:val="en-GB" w:eastAsia="en-GB"/>
          </w:rPr>
          <w:t>http://www.atis.org/3gpp-documents/Rel16</w:t>
        </w:r>
      </w:hyperlink>
    </w:p>
    <w:p w14:paraId="53F47B3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CCSA.36.133V1660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16.6.0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19" w:history="1">
        <w:r w:rsidRPr="00EC6C9C">
          <w:rPr>
            <w:rFonts w:eastAsia="Yu Mincho"/>
            <w:color w:val="0563C1"/>
            <w:sz w:val="18"/>
            <w:szCs w:val="24"/>
            <w:u w:val="single"/>
            <w:lang w:val="en-GB" w:eastAsia="en-GB"/>
          </w:rPr>
          <w:t>htt</w:t>
        </w:r>
        <w:r w:rsidRPr="009746BB">
          <w:rPr>
            <w:rFonts w:eastAsia="Yu Mincho"/>
            <w:color w:val="0563C1"/>
            <w:spacing w:val="-4"/>
            <w:sz w:val="18"/>
            <w:szCs w:val="24"/>
            <w:u w:val="single"/>
            <w:lang w:val="en-GB" w:eastAsia="en-GB"/>
          </w:rPr>
          <w:t>p://www.ccsa.org.cn:9001/portalsFile/downloadOldFile?type=17&amp;oldFileUrl=Rel16/TS%2036.133%20V16.6.0.zip</w:t>
        </w:r>
      </w:hyperlink>
    </w:p>
    <w:p w14:paraId="6527B210"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136 133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16.6.0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23.09.2020</w:t>
      </w:r>
      <w:r w:rsidRPr="00EC6C9C">
        <w:rPr>
          <w:rFonts w:ascii="Arial" w:eastAsia="Yu Mincho" w:hAnsi="Arial" w:cs="Arial"/>
          <w:sz w:val="18"/>
          <w:szCs w:val="24"/>
          <w:lang w:val="fr-CH" w:eastAsia="en-GB"/>
        </w:rPr>
        <w:tab/>
      </w:r>
      <w:hyperlink r:id="rId1320" w:history="1">
        <w:r w:rsidRPr="00EC6C9C">
          <w:rPr>
            <w:rFonts w:eastAsia="Yu Mincho"/>
            <w:color w:val="0563C1"/>
            <w:sz w:val="18"/>
            <w:szCs w:val="24"/>
            <w:u w:val="single"/>
            <w:lang w:val="fr-CH" w:eastAsia="en-GB"/>
          </w:rPr>
          <w:t>http://www.etsi.org/deliver/etsi_ts/136100_136199/136133/16.06.00_60/ts_136133v160600p.pdf</w:t>
        </w:r>
      </w:hyperlink>
    </w:p>
    <w:p w14:paraId="3EE6FBC9"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36.133-16.6.0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16.6.0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21" w:history="1">
        <w:r w:rsidRPr="00EC6C9C">
          <w:rPr>
            <w:rFonts w:eastAsia="Yu Mincho"/>
            <w:color w:val="0563C1"/>
            <w:sz w:val="18"/>
            <w:szCs w:val="24"/>
            <w:u w:val="single"/>
            <w:lang w:val="fr-CH" w:eastAsia="en-GB"/>
          </w:rPr>
          <w:t>https://members.tsdsi.in/index.php/s/mYWgqpjd2eefBqj</w:t>
        </w:r>
      </w:hyperlink>
    </w:p>
    <w:p w14:paraId="3E561E0B"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TTAT.3G-36.133V16.6.0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16.6.0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22" w:history="1">
        <w:r w:rsidRPr="00EC6C9C">
          <w:rPr>
            <w:rFonts w:eastAsia="Yu Mincho"/>
            <w:color w:val="0563C1"/>
            <w:sz w:val="18"/>
            <w:szCs w:val="24"/>
            <w:u w:val="single"/>
            <w:lang w:val="fr-CH" w:eastAsia="en-GB"/>
          </w:rPr>
          <w:t>http://www.tta.or.kr/data/ttasDown.jsp?where=14688&amp;pk_num=TTAT.3G-36.133V16.6.0</w:t>
        </w:r>
      </w:hyperlink>
    </w:p>
    <w:p w14:paraId="08CB658A" w14:textId="77777777" w:rsidR="00837EAE" w:rsidRDefault="00837EAE" w:rsidP="00837EAE">
      <w:pPr>
        <w:pStyle w:val="Heading4"/>
        <w:tabs>
          <w:tab w:val="left" w:pos="2800"/>
          <w:tab w:val="left" w:pos="3934"/>
        </w:tabs>
      </w:pPr>
      <w:r>
        <w:lastRenderedPageBreak/>
        <w:t>9.5.1.2.1</w:t>
      </w:r>
      <w:r>
        <w:rPr>
          <w:rtl/>
        </w:rPr>
        <w:tab/>
        <w:t xml:space="preserve">المواصفة التقنية </w:t>
      </w:r>
      <w:r>
        <w:t>37.104</w:t>
      </w:r>
    </w:p>
    <w:p w14:paraId="7E0314EE" w14:textId="77777777" w:rsidR="00837EAE" w:rsidRDefault="00837EAE" w:rsidP="00837EAE">
      <w:pPr>
        <w:pStyle w:val="Headingb"/>
        <w:keepLines/>
        <w:tabs>
          <w:tab w:val="left" w:pos="2800"/>
          <w:tab w:val="left" w:pos="3934"/>
        </w:tabs>
        <w:spacing w:before="120"/>
      </w:pPr>
      <w:r>
        <w:rPr>
          <w:rtl/>
        </w:rPr>
        <w:t xml:space="preserve">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الإرسال والاستقبال الراديوي في محطة قاعدة </w:t>
      </w:r>
      <w:r>
        <w:t>(BS)</w:t>
      </w:r>
      <w:r>
        <w:rPr>
          <w:rtl/>
        </w:rPr>
        <w:t xml:space="preserve"> راديوية متعددة المعايير </w:t>
      </w:r>
      <w:r>
        <w:t>(MSR)</w:t>
      </w:r>
    </w:p>
    <w:p w14:paraId="5746D855" w14:textId="77777777" w:rsidR="00837EAE" w:rsidRDefault="00837EAE" w:rsidP="00E93B9E">
      <w:pPr>
        <w:keepNext/>
        <w:keepLines/>
        <w:tabs>
          <w:tab w:val="left" w:pos="2800"/>
          <w:tab w:val="left" w:pos="3934"/>
        </w:tabs>
        <w:spacing w:after="120"/>
        <w:rPr>
          <w:rtl/>
        </w:rPr>
      </w:pPr>
      <w:r>
        <w:rPr>
          <w:rtl/>
        </w:rPr>
        <w:t xml:space="preserve">تضع هذه الوثيقة الخصائص الدنيا للترددات الراديوية في 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في محطة قاعدة </w:t>
      </w:r>
      <w:r>
        <w:t>(BS)</w:t>
      </w:r>
      <w:r>
        <w:rPr>
          <w:rtl/>
        </w:rPr>
        <w:t xml:space="preserve"> راديوية متعددة المعايير </w:t>
      </w:r>
      <w:r>
        <w:t>(MSR)</w:t>
      </w:r>
      <w:r>
        <w:rPr>
          <w:rtl/>
        </w:rPr>
        <w:t xml:space="preserve">. وتشمل هذه الوثيقة متطلبات الاستقبال والإرسال المتعدد </w:t>
      </w:r>
      <w:r>
        <w:t>(multi-RAT)</w:t>
      </w:r>
      <w:r>
        <w:rPr>
          <w:rtl/>
        </w:rPr>
        <w:t xml:space="preserve"> والاستقبال والإرسال الوحيد </w:t>
      </w:r>
      <w:r>
        <w:t>(single</w:t>
      </w:r>
      <w:r>
        <w:noBreakHyphen/>
        <w:t>RAT)</w:t>
      </w:r>
      <w:r>
        <w:rPr>
          <w:rtl/>
        </w:rPr>
        <w:t xml:space="preserve"> من أجل تشغيل محطة قاعدة راديوية متعددة المعايير. وتنطبق أيضاً المتطلبات في هذه الوثيقة من حيث الاستقبال والإرسال الوحيد لتشغيل محطة قاعدة راديوية متعددة المعايير في النفاذ </w:t>
      </w:r>
      <w:r>
        <w:t>E</w:t>
      </w:r>
      <w:r>
        <w:noBreakHyphen/>
        <w:t>UTRA</w:t>
      </w:r>
      <w:r>
        <w:rPr>
          <w:rtl/>
        </w:rPr>
        <w:t xml:space="preserve"> والنفاذ </w:t>
      </w:r>
      <w:r>
        <w:t>UTRA</w:t>
      </w:r>
      <w:r>
        <w:rPr>
          <w:rtl/>
        </w:rPr>
        <w:t xml:space="preserve"> على الاستقبال والإرسال الوحيد في محطة قاعدة في النفاذ </w:t>
      </w:r>
      <w:r>
        <w:t>E-UTRA</w:t>
      </w:r>
      <w:r>
        <w:rPr>
          <w:rtl/>
        </w:rPr>
        <w:t xml:space="preserve"> والنفاذ </w:t>
      </w:r>
      <w:r>
        <w:t>UTRA</w:t>
      </w:r>
      <w:r>
        <w:rPr>
          <w:rtl/>
        </w:rPr>
        <w:t xml:space="preserve"> القادر على استيعاب موجات حاملة متعددة. أما متطلبات محطة القاعدة في النظام العالمي للاتصالات المتنقلة </w:t>
      </w:r>
      <w:r>
        <w:t>(GSM)</w:t>
      </w:r>
      <w:r>
        <w:rPr>
          <w:rtl/>
        </w:rPr>
        <w:t xml:space="preserve"> والقادرة على الاستقبال والإرسال الوحيد </w:t>
      </w:r>
      <w:r w:rsidRPr="0029214B">
        <w:rPr>
          <w:rFonts w:hint="cs"/>
          <w:rtl/>
        </w:rPr>
        <w:t xml:space="preserve">حصراً </w:t>
      </w:r>
      <w:r>
        <w:rPr>
          <w:rtl/>
        </w:rPr>
        <w:t>فهي غير مشمولة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50E954B" w14:textId="77777777" w:rsidTr="00F3583B">
        <w:tc>
          <w:tcPr>
            <w:tcW w:w="677" w:type="dxa"/>
            <w:tcMar>
              <w:top w:w="0" w:type="dxa"/>
              <w:left w:w="0" w:type="dxa"/>
              <w:bottom w:w="0" w:type="dxa"/>
              <w:right w:w="0" w:type="dxa"/>
            </w:tcMar>
            <w:vAlign w:val="bottom"/>
            <w:hideMark/>
          </w:tcPr>
          <w:p w14:paraId="6D3F62F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3C4488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C1EBF0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292550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2D54C0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BD1A75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90C7A83" w14:textId="77777777" w:rsidR="00837EAE" w:rsidRPr="00EC6C9C"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rtl/>
        </w:rPr>
      </w:pPr>
      <w:r w:rsidRPr="00EC6C9C">
        <w:rPr>
          <w:rtl/>
        </w:rPr>
        <w:t xml:space="preserve">الإصدار </w:t>
      </w:r>
      <w:r w:rsidRPr="00EC6C9C">
        <w:t>15</w:t>
      </w:r>
    </w:p>
    <w:p w14:paraId="5EC4ADCF"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ATIS.3GPP.37.104V15110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15.11.0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23" w:history="1">
        <w:r w:rsidRPr="00EC6C9C">
          <w:rPr>
            <w:rFonts w:eastAsia="Yu Mincho"/>
            <w:color w:val="0563C1"/>
            <w:sz w:val="18"/>
            <w:szCs w:val="24"/>
            <w:u w:val="single"/>
            <w:lang w:val="en-GB" w:eastAsia="en-GB"/>
          </w:rPr>
          <w:t>http://www.atis.org/3gpp-documents/Rel15</w:t>
        </w:r>
      </w:hyperlink>
    </w:p>
    <w:p w14:paraId="3A4CBD3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CCSA.37.104V15110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15.11.0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16.07.2020</w:t>
      </w:r>
      <w:r w:rsidRPr="00EC6C9C">
        <w:rPr>
          <w:rFonts w:ascii="Arial" w:eastAsia="Yu Mincho" w:hAnsi="Arial" w:cs="Arial"/>
          <w:sz w:val="18"/>
          <w:szCs w:val="24"/>
          <w:lang w:val="en-GB" w:eastAsia="en-GB"/>
        </w:rPr>
        <w:tab/>
      </w:r>
      <w:hyperlink r:id="rId1324" w:history="1">
        <w:r w:rsidRPr="009746BB">
          <w:rPr>
            <w:rFonts w:eastAsia="Yu Mincho"/>
            <w:color w:val="0563C1"/>
            <w:spacing w:val="-4"/>
            <w:sz w:val="18"/>
            <w:szCs w:val="24"/>
            <w:u w:val="single"/>
            <w:lang w:val="en-GB" w:eastAsia="en-GB"/>
          </w:rPr>
          <w:t>http://www.ccsa.org.cn:9001/portalsFile/downloadOldFile?type=17&amp;oldFileUrl=Rel16/TS%2037.104%20V15.11.0.doc</w:t>
        </w:r>
      </w:hyperlink>
    </w:p>
    <w:p w14:paraId="2D038062"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137 104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15.11.0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17.09.2020</w:t>
      </w:r>
      <w:r w:rsidRPr="00EC6C9C">
        <w:rPr>
          <w:rFonts w:ascii="Arial" w:eastAsia="Yu Mincho" w:hAnsi="Arial" w:cs="Arial"/>
          <w:sz w:val="18"/>
          <w:szCs w:val="24"/>
          <w:lang w:val="fr-CH" w:eastAsia="en-GB"/>
        </w:rPr>
        <w:tab/>
      </w:r>
      <w:hyperlink r:id="rId1325" w:history="1">
        <w:r w:rsidRPr="00EC6C9C">
          <w:rPr>
            <w:rFonts w:eastAsia="Yu Mincho"/>
            <w:color w:val="0563C1"/>
            <w:sz w:val="18"/>
            <w:szCs w:val="24"/>
            <w:u w:val="single"/>
            <w:lang w:val="fr-CH" w:eastAsia="en-GB"/>
          </w:rPr>
          <w:t>http://www.etsi.org/deliver/etsi_ts/137100_137199/137104/15.11.00_60/ts_137104v151100p.pdf</w:t>
        </w:r>
      </w:hyperlink>
    </w:p>
    <w:p w14:paraId="7A60F92E"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37.104-15.11.0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15.11.0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26" w:history="1">
        <w:r w:rsidRPr="00EC6C9C">
          <w:rPr>
            <w:rFonts w:eastAsia="Yu Mincho"/>
            <w:color w:val="0563C1"/>
            <w:sz w:val="18"/>
            <w:szCs w:val="24"/>
            <w:u w:val="single"/>
            <w:lang w:val="fr-CH" w:eastAsia="en-GB"/>
          </w:rPr>
          <w:t>https://members.tsdsi.in/index.php/s/kXWMzijgAZKQZDq</w:t>
        </w:r>
      </w:hyperlink>
    </w:p>
    <w:p w14:paraId="754441C9"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TTAT.3G-37.104V15.11.0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15.11.0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27" w:history="1">
        <w:r w:rsidRPr="00EC6C9C">
          <w:rPr>
            <w:rFonts w:eastAsia="Yu Mincho"/>
            <w:color w:val="0563C1"/>
            <w:sz w:val="18"/>
            <w:szCs w:val="24"/>
            <w:u w:val="single"/>
            <w:lang w:val="fr-CH" w:eastAsia="en-GB"/>
          </w:rPr>
          <w:t>http://www.tta.or.kr/data/ttasDown.jsp?where=14688&amp;pk_num=TTAT.3G-37.104V15.11.0</w:t>
        </w:r>
      </w:hyperlink>
    </w:p>
    <w:p w14:paraId="569CA165" w14:textId="77777777" w:rsidR="00837EAE" w:rsidRPr="00EC6C9C"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EC6C9C">
        <w:rPr>
          <w:rFonts w:eastAsia="SimSun"/>
          <w:bCs/>
          <w:color w:val="000000"/>
          <w:sz w:val="18"/>
          <w:szCs w:val="24"/>
          <w:rtl/>
          <w:lang w:val="en-GB" w:eastAsia="zh-CN"/>
        </w:rPr>
        <w:t>الإصدار</w:t>
      </w:r>
      <w:r w:rsidRPr="00EC6C9C">
        <w:rPr>
          <w:rFonts w:eastAsia="SimSun"/>
          <w:b/>
          <w:color w:val="000000"/>
          <w:sz w:val="18"/>
          <w:szCs w:val="24"/>
          <w:rtl/>
          <w:lang w:val="en-GB" w:eastAsia="zh-CN"/>
        </w:rPr>
        <w:t xml:space="preserve"> </w:t>
      </w:r>
      <w:r w:rsidRPr="00EC6C9C">
        <w:rPr>
          <w:rFonts w:eastAsia="SimSun"/>
          <w:b/>
          <w:color w:val="000000"/>
          <w:sz w:val="18"/>
          <w:szCs w:val="24"/>
          <w:lang w:val="en-GB" w:eastAsia="zh-CN"/>
        </w:rPr>
        <w:t>16</w:t>
      </w:r>
    </w:p>
    <w:p w14:paraId="51E896C0"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ATIS.3GPP.37.104V1660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16.6.0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28" w:history="1">
        <w:r w:rsidRPr="00EC6C9C">
          <w:rPr>
            <w:rFonts w:eastAsia="Yu Mincho"/>
            <w:color w:val="0563C1"/>
            <w:sz w:val="18"/>
            <w:szCs w:val="24"/>
            <w:u w:val="single"/>
            <w:lang w:val="en-GB" w:eastAsia="en-GB"/>
          </w:rPr>
          <w:t>http://www.atis.org/3gpp-documents/Rel16</w:t>
        </w:r>
      </w:hyperlink>
    </w:p>
    <w:p w14:paraId="62EC35A4"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CCSA.37.104V1660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16.6.0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16.07.2020</w:t>
      </w:r>
      <w:r w:rsidRPr="00EC6C9C">
        <w:rPr>
          <w:rFonts w:ascii="Arial" w:eastAsia="Yu Mincho" w:hAnsi="Arial" w:cs="Arial"/>
          <w:sz w:val="18"/>
          <w:szCs w:val="24"/>
          <w:lang w:val="en-GB" w:eastAsia="en-GB"/>
        </w:rPr>
        <w:tab/>
      </w:r>
      <w:hyperlink r:id="rId1329" w:history="1">
        <w:r w:rsidRPr="009746BB">
          <w:rPr>
            <w:rFonts w:eastAsia="Yu Mincho"/>
            <w:color w:val="0563C1"/>
            <w:spacing w:val="-4"/>
            <w:sz w:val="18"/>
            <w:szCs w:val="24"/>
            <w:u w:val="single"/>
            <w:lang w:val="en-GB" w:eastAsia="en-GB"/>
          </w:rPr>
          <w:t>http://www.ccsa.org.cn:9001/portalsFile/downloadOldFile?type=17&amp;oldFileUrl=Rel16/TS%2037.104%20V16.6.0.doc</w:t>
        </w:r>
      </w:hyperlink>
    </w:p>
    <w:p w14:paraId="1AD2B204"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137 104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16.6.0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15.09.2020</w:t>
      </w:r>
      <w:r w:rsidRPr="00EC6C9C">
        <w:rPr>
          <w:rFonts w:ascii="Arial" w:eastAsia="Yu Mincho" w:hAnsi="Arial" w:cs="Arial"/>
          <w:sz w:val="18"/>
          <w:szCs w:val="24"/>
          <w:lang w:val="fr-CH" w:eastAsia="en-GB"/>
        </w:rPr>
        <w:tab/>
      </w:r>
      <w:hyperlink r:id="rId1330" w:history="1">
        <w:r w:rsidRPr="00EC6C9C">
          <w:rPr>
            <w:rFonts w:eastAsia="Yu Mincho"/>
            <w:color w:val="0563C1"/>
            <w:sz w:val="18"/>
            <w:szCs w:val="24"/>
            <w:u w:val="single"/>
            <w:lang w:val="fr-CH" w:eastAsia="en-GB"/>
          </w:rPr>
          <w:t>http://www.etsi.org/deliver/etsi_ts/137100_137199/137104/16.06.00_60/ts_137104v160600p.pdf</w:t>
        </w:r>
      </w:hyperlink>
    </w:p>
    <w:p w14:paraId="20040A5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37.104-16.6.0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16.6.0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31" w:history="1">
        <w:r w:rsidRPr="00EC6C9C">
          <w:rPr>
            <w:rFonts w:eastAsia="Yu Mincho"/>
            <w:color w:val="0563C1"/>
            <w:sz w:val="18"/>
            <w:szCs w:val="24"/>
            <w:u w:val="single"/>
            <w:lang w:val="fr-CH" w:eastAsia="en-GB"/>
          </w:rPr>
          <w:t>https://members.tsdsi.in/index.php/s/eW9PPjm47btokJH</w:t>
        </w:r>
      </w:hyperlink>
    </w:p>
    <w:p w14:paraId="560D58A3"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TTAT.3G-37.104V16.6.0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16.6.0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32" w:history="1">
        <w:r w:rsidRPr="00EC6C9C">
          <w:rPr>
            <w:rFonts w:eastAsia="Yu Mincho"/>
            <w:color w:val="0563C1"/>
            <w:sz w:val="18"/>
            <w:szCs w:val="24"/>
            <w:u w:val="single"/>
            <w:lang w:val="fr-CH" w:eastAsia="en-GB"/>
          </w:rPr>
          <w:t>http://www.tta.or.kr/data/ttasDown.jsp?where=14688&amp;pk_num=TTAT.3G-37.104V16.6.0</w:t>
        </w:r>
      </w:hyperlink>
    </w:p>
    <w:p w14:paraId="590E456C" w14:textId="77777777" w:rsidR="00837EAE" w:rsidRDefault="00837EAE" w:rsidP="00E93B9E">
      <w:pPr>
        <w:pStyle w:val="Heading5"/>
        <w:keepLines/>
        <w:tabs>
          <w:tab w:val="left" w:pos="2800"/>
          <w:tab w:val="left" w:pos="3934"/>
        </w:tabs>
      </w:pPr>
      <w:r>
        <w:lastRenderedPageBreak/>
        <w:t>10.5.1.2.1</w:t>
      </w:r>
      <w:r>
        <w:rPr>
          <w:rtl/>
        </w:rPr>
        <w:tab/>
        <w:t xml:space="preserve">المواصفة التقنية </w:t>
      </w:r>
      <w:r>
        <w:t>37.105</w:t>
      </w:r>
    </w:p>
    <w:p w14:paraId="138A22C5" w14:textId="77777777" w:rsidR="00837EAE" w:rsidRDefault="00837EAE" w:rsidP="00E93B9E">
      <w:pPr>
        <w:pStyle w:val="Headingb"/>
        <w:keepLines/>
        <w:tabs>
          <w:tab w:val="left" w:pos="2800"/>
          <w:tab w:val="left" w:pos="3934"/>
        </w:tabs>
        <w:spacing w:before="120"/>
        <w:rPr>
          <w:rtl/>
        </w:rPr>
      </w:pPr>
      <w:r>
        <w:rPr>
          <w:rtl/>
        </w:rPr>
        <w:t xml:space="preserve">إرسال واستقبال محطة قاعدة </w:t>
      </w:r>
      <w:r>
        <w:t>(BS)</w:t>
      </w:r>
      <w:r>
        <w:rPr>
          <w:rtl/>
        </w:rPr>
        <w:t xml:space="preserve"> ل</w:t>
      </w:r>
      <w:r>
        <w:rPr>
          <w:rtl/>
          <w:lang w:bidi="ar"/>
        </w:rPr>
        <w:t xml:space="preserve">نظام هوائي نشط </w:t>
      </w:r>
      <w:r>
        <w:rPr>
          <w:lang w:bidi="ar"/>
        </w:rPr>
        <w:t>(</w:t>
      </w:r>
      <w:r>
        <w:t>AAS</w:t>
      </w:r>
      <w:r>
        <w:rPr>
          <w:lang w:bidi="ar"/>
        </w:rPr>
        <w:t>)</w:t>
      </w:r>
    </w:p>
    <w:p w14:paraId="35648D93" w14:textId="77777777" w:rsidR="00837EAE" w:rsidRDefault="00837EAE" w:rsidP="00E93B9E">
      <w:pPr>
        <w:keepNext/>
        <w:keepLines/>
        <w:tabs>
          <w:tab w:val="left" w:pos="2800"/>
          <w:tab w:val="left" w:pos="3934"/>
        </w:tabs>
        <w:spacing w:after="120"/>
        <w:rPr>
          <w:lang w:bidi="ar-EG"/>
        </w:rPr>
      </w:pPr>
      <w:r>
        <w:rPr>
          <w:rtl/>
        </w:rPr>
        <w:t xml:space="preserve">تضع هذه الوثيقة خصائص الترددات الراديوية ومتطلبات الأداء الدنيا من أجل المحطة القاعدة </w:t>
      </w:r>
      <w:r>
        <w:t>(BS)</w:t>
      </w:r>
      <w:r>
        <w:rPr>
          <w:rtl/>
        </w:rPr>
        <w:t xml:space="preserve"> لنظام هوائي نشط </w:t>
      </w:r>
      <w:r>
        <w:t>(AAS)</w:t>
      </w:r>
      <w:r>
        <w:rPr>
          <w:rtl/>
        </w:rPr>
        <w:t xml:space="preserve"> في النفاذ الراديوي للأرض العالمي المتطور </w:t>
      </w:r>
      <w:r>
        <w:t>(E-UTRA)</w:t>
      </w:r>
      <w:r>
        <w:rPr>
          <w:rtl/>
        </w:rPr>
        <w:t>، وأسلوب </w:t>
      </w:r>
      <w:r>
        <w:t>FDD</w:t>
      </w:r>
      <w:r>
        <w:rPr>
          <w:rtl/>
        </w:rPr>
        <w:t xml:space="preserve"> لمحطة القاعدة المذكورة، وأسلوب </w:t>
      </w:r>
      <w:r>
        <w:t>TDD</w:t>
      </w:r>
      <w:r>
        <w:rPr>
          <w:rtl/>
        </w:rPr>
        <w:t xml:space="preserve"> بمعدل </w:t>
      </w:r>
      <w:r>
        <w:t>Mchip/s 1,28</w:t>
      </w:r>
      <w:r>
        <w:rPr>
          <w:rtl/>
        </w:rPr>
        <w:t xml:space="preserve"> لمحطة القاعدة المذكورة على الإرسال والاستقبال </w:t>
      </w:r>
      <w:r>
        <w:t>(RAT)</w:t>
      </w:r>
      <w:r>
        <w:rPr>
          <w:rtl/>
        </w:rPr>
        <w:t xml:space="preserve"> الوحيد، وأي تنفيذ لمحطة القاعدة المذكورة على هذه الإرسالات والاستقبالات</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C493228" w14:textId="77777777" w:rsidTr="00F3583B">
        <w:tc>
          <w:tcPr>
            <w:tcW w:w="677" w:type="dxa"/>
            <w:tcMar>
              <w:top w:w="0" w:type="dxa"/>
              <w:left w:w="0" w:type="dxa"/>
              <w:bottom w:w="0" w:type="dxa"/>
              <w:right w:w="0" w:type="dxa"/>
            </w:tcMar>
            <w:vAlign w:val="bottom"/>
            <w:hideMark/>
          </w:tcPr>
          <w:p w14:paraId="6A68F152"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56FECC93"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7FB11ED"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5EB6180"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2085260"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44D15C6"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652D678" w14:textId="77777777" w:rsidR="00837EAE" w:rsidRPr="00EC6C9C" w:rsidRDefault="00837EAE" w:rsidP="00E93B9E">
      <w:pPr>
        <w:keepNext/>
        <w:keepLines/>
        <w:tabs>
          <w:tab w:val="left" w:pos="958"/>
          <w:tab w:val="left" w:pos="2800"/>
          <w:tab w:val="left" w:pos="3934"/>
          <w:tab w:val="left" w:pos="5387"/>
        </w:tabs>
        <w:overflowPunct/>
        <w:spacing w:before="60" w:line="220" w:lineRule="exact"/>
        <w:textAlignment w:val="auto"/>
        <w:rPr>
          <w:rFonts w:ascii="Times New Roman Bold" w:eastAsia="SimSun" w:hAnsi="Times New Roman Bold"/>
          <w:b/>
          <w:bCs/>
          <w:color w:val="000000"/>
          <w:sz w:val="18"/>
          <w:szCs w:val="24"/>
          <w:rtl/>
          <w:lang w:eastAsia="zh-CN" w:bidi="ar-EG"/>
        </w:rPr>
      </w:pPr>
      <w:r w:rsidRPr="00EC6C9C">
        <w:rPr>
          <w:rFonts w:ascii="Times New Roman Bold" w:eastAsia="SimSun" w:hAnsi="Times New Roman Bold"/>
          <w:b/>
          <w:bCs/>
          <w:color w:val="000000"/>
          <w:sz w:val="18"/>
          <w:szCs w:val="24"/>
          <w:rtl/>
          <w:lang w:eastAsia="zh-CN"/>
        </w:rPr>
        <w:t xml:space="preserve">الإصدار </w:t>
      </w:r>
      <w:r w:rsidRPr="00EC6C9C">
        <w:rPr>
          <w:rFonts w:ascii="Times New Roman Bold" w:eastAsia="SimSun" w:hAnsi="Times New Roman Bold"/>
          <w:b/>
          <w:bCs/>
          <w:color w:val="000000"/>
          <w:sz w:val="18"/>
          <w:szCs w:val="24"/>
          <w:lang w:val="en-GB" w:eastAsia="zh-CN" w:bidi="ar-EG"/>
        </w:rPr>
        <w:t>15</w:t>
      </w:r>
    </w:p>
    <w:p w14:paraId="12FA9D40"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ATIS.3GPP.37.105V1590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15.9.0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33" w:history="1">
        <w:r w:rsidRPr="00EC6C9C">
          <w:rPr>
            <w:rFonts w:eastAsia="Yu Mincho"/>
            <w:color w:val="0563C1"/>
            <w:sz w:val="18"/>
            <w:szCs w:val="24"/>
            <w:u w:val="single"/>
            <w:lang w:val="en-GB" w:eastAsia="en-GB"/>
          </w:rPr>
          <w:t>http://www.atis.org/3gpp-documents/Rel15</w:t>
        </w:r>
      </w:hyperlink>
    </w:p>
    <w:p w14:paraId="336F6A0E"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CCSA.37.105V1590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15.9.0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34" w:history="1">
        <w:r w:rsidRPr="00EC6C9C">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ttp://www.ccsa.org.cn:9001/portalsFile/downloadOldFile?type=17&amp;oldFileUrl=Rel15/TS%2037.105%20V15.9.0.docx</w:t>
        </w:r>
      </w:hyperlink>
    </w:p>
    <w:p w14:paraId="544471B4"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137 105</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15.9.0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15.09.2020</w:t>
      </w:r>
      <w:r w:rsidRPr="00EC6C9C">
        <w:rPr>
          <w:rFonts w:ascii="Arial" w:eastAsia="Yu Mincho" w:hAnsi="Arial" w:cs="Arial"/>
          <w:sz w:val="18"/>
          <w:szCs w:val="24"/>
          <w:lang w:val="fr-CH" w:eastAsia="en-GB"/>
        </w:rPr>
        <w:tab/>
      </w:r>
      <w:hyperlink r:id="rId1335" w:history="1">
        <w:r w:rsidRPr="00EC6C9C">
          <w:rPr>
            <w:rFonts w:eastAsia="Yu Mincho"/>
            <w:color w:val="0563C1"/>
            <w:sz w:val="18"/>
            <w:szCs w:val="24"/>
            <w:u w:val="single"/>
            <w:lang w:val="fr-CH" w:eastAsia="en-GB"/>
          </w:rPr>
          <w:t>http://www.etsi.org/deliver/etsi_ts/137100_137199/137105/15.09.00_60/ts_137105v150900p.pdf</w:t>
        </w:r>
      </w:hyperlink>
    </w:p>
    <w:p w14:paraId="60CADF54"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37.105-15.9.0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15.9.0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36" w:history="1">
        <w:r w:rsidRPr="00EC6C9C">
          <w:rPr>
            <w:rFonts w:eastAsia="Yu Mincho"/>
            <w:color w:val="0563C1"/>
            <w:sz w:val="18"/>
            <w:szCs w:val="24"/>
            <w:u w:val="single"/>
            <w:lang w:val="fr-CH" w:eastAsia="en-GB"/>
          </w:rPr>
          <w:t>https://members.tsdsi.in/index.php/s/QWgbdftz98gzfRQ</w:t>
        </w:r>
      </w:hyperlink>
    </w:p>
    <w:p w14:paraId="61E68AA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TTAT.3G-37.105V15.9.0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15.9.0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37" w:history="1">
        <w:r w:rsidRPr="00EC6C9C">
          <w:rPr>
            <w:rFonts w:eastAsia="Yu Mincho"/>
            <w:color w:val="0563C1"/>
            <w:sz w:val="18"/>
            <w:szCs w:val="24"/>
            <w:u w:val="single"/>
            <w:lang w:val="fr-CH" w:eastAsia="en-GB"/>
          </w:rPr>
          <w:t>http://www.tta.or.kr/data/ttasDown.jsp?where=14688&amp;pk_num=TTAT.3G-37.105V15.9.0</w:t>
        </w:r>
      </w:hyperlink>
    </w:p>
    <w:p w14:paraId="64623382" w14:textId="77777777" w:rsidR="00837EAE" w:rsidRPr="00EC6C9C"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EC6C9C">
        <w:rPr>
          <w:rFonts w:eastAsia="SimSun"/>
          <w:bCs/>
          <w:color w:val="000000"/>
          <w:sz w:val="18"/>
          <w:szCs w:val="24"/>
          <w:rtl/>
          <w:lang w:val="en-GB" w:eastAsia="zh-CN"/>
        </w:rPr>
        <w:t xml:space="preserve">الإصدار </w:t>
      </w:r>
      <w:r w:rsidRPr="00EC6C9C">
        <w:rPr>
          <w:rFonts w:eastAsia="SimSun"/>
          <w:b/>
          <w:color w:val="000000"/>
          <w:sz w:val="18"/>
          <w:szCs w:val="24"/>
          <w:lang w:val="en-GB" w:eastAsia="zh-CN"/>
        </w:rPr>
        <w:t>16</w:t>
      </w:r>
    </w:p>
    <w:p w14:paraId="265EF252"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ATIS.3GPP.37.105V1640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38" w:history="1">
        <w:r w:rsidRPr="00EC6C9C">
          <w:rPr>
            <w:rFonts w:eastAsia="Yu Mincho"/>
            <w:color w:val="0563C1"/>
            <w:sz w:val="18"/>
            <w:szCs w:val="24"/>
            <w:u w:val="single"/>
            <w:lang w:val="en-GB" w:eastAsia="en-GB"/>
          </w:rPr>
          <w:t>http://www.atis.org/3gpp-documents/Rel16</w:t>
        </w:r>
      </w:hyperlink>
    </w:p>
    <w:p w14:paraId="23830371"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CCSA.37.105V1640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39" w:history="1">
        <w:r w:rsidRPr="00EC6C9C">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ttp://www.ccsa.org.cn:9001/portalsFile/downloadOldFile?type=17&amp;oldFileUrl=Rel16/TS%2037.105%20V16.4.0.docx</w:t>
        </w:r>
      </w:hyperlink>
    </w:p>
    <w:p w14:paraId="7427BCBF"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137 105</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15.09.2020</w:t>
      </w:r>
      <w:r w:rsidRPr="00EC6C9C">
        <w:rPr>
          <w:rFonts w:ascii="Arial" w:eastAsia="Yu Mincho" w:hAnsi="Arial" w:cs="Arial"/>
          <w:sz w:val="18"/>
          <w:szCs w:val="24"/>
          <w:lang w:val="fr-CH" w:eastAsia="en-GB"/>
        </w:rPr>
        <w:tab/>
      </w:r>
      <w:hyperlink r:id="rId1340" w:history="1">
        <w:r w:rsidRPr="00EC6C9C">
          <w:rPr>
            <w:rFonts w:eastAsia="Yu Mincho"/>
            <w:color w:val="0563C1"/>
            <w:sz w:val="18"/>
            <w:szCs w:val="24"/>
            <w:u w:val="single"/>
            <w:lang w:val="fr-CH" w:eastAsia="en-GB"/>
          </w:rPr>
          <w:t>http://www.etsi.org/deliver/etsi_ts/137100_137199/137105/16.04.00_60/ts_137105v160400p.pdf</w:t>
        </w:r>
      </w:hyperlink>
    </w:p>
    <w:p w14:paraId="3380DC2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37.105-16.4.0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41" w:history="1">
        <w:r w:rsidRPr="00EC6C9C">
          <w:rPr>
            <w:rFonts w:eastAsia="Yu Mincho"/>
            <w:color w:val="0563C1"/>
            <w:sz w:val="18"/>
            <w:szCs w:val="24"/>
            <w:u w:val="single"/>
            <w:lang w:val="fr-CH" w:eastAsia="en-GB"/>
          </w:rPr>
          <w:t>https://members.tsdsi.in/index.php/s/fQ9mNDXTbYaztXX</w:t>
        </w:r>
      </w:hyperlink>
    </w:p>
    <w:p w14:paraId="718AAC3E"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TTAT.3G-37.105V16.4.0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42" w:history="1">
        <w:r w:rsidRPr="00EC6C9C">
          <w:rPr>
            <w:rFonts w:eastAsia="Yu Mincho"/>
            <w:color w:val="0563C1"/>
            <w:sz w:val="18"/>
            <w:szCs w:val="24"/>
            <w:u w:val="single"/>
            <w:lang w:val="fr-CH" w:eastAsia="en-GB"/>
          </w:rPr>
          <w:t>http://www.tta.or.kr/data/ttasDown.jsp?where=14688&amp;pk_num=TTAT.3G-37.105V16.4.0</w:t>
        </w:r>
      </w:hyperlink>
    </w:p>
    <w:p w14:paraId="6FFEABD3" w14:textId="77777777" w:rsidR="00837EAE" w:rsidRDefault="00837EAE" w:rsidP="00837EAE">
      <w:pPr>
        <w:pStyle w:val="Heading5"/>
        <w:tabs>
          <w:tab w:val="left" w:pos="2800"/>
          <w:tab w:val="left" w:pos="3934"/>
        </w:tabs>
      </w:pPr>
      <w:r>
        <w:t>11.5.1.2.1</w:t>
      </w:r>
      <w:r>
        <w:rPr>
          <w:rtl/>
        </w:rPr>
        <w:tab/>
        <w:t xml:space="preserve">المواصفة التقنية </w:t>
      </w:r>
      <w:r>
        <w:t>37.113</w:t>
      </w:r>
    </w:p>
    <w:p w14:paraId="1812ADAC" w14:textId="77777777" w:rsidR="00837EAE" w:rsidRDefault="00837EAE" w:rsidP="00837EAE">
      <w:pPr>
        <w:pStyle w:val="Headingb"/>
        <w:keepLines/>
        <w:tabs>
          <w:tab w:val="left" w:pos="2800"/>
          <w:tab w:val="left" w:pos="3934"/>
        </w:tabs>
      </w:pPr>
      <w:r>
        <w:rPr>
          <w:rtl/>
        </w:rPr>
        <w:t xml:space="preserve">النفاذ الراديوي للأرض العالمي المتطور </w:t>
      </w:r>
      <w:r>
        <w:t>(E-UTRA)</w:t>
      </w:r>
      <w:r>
        <w:rPr>
          <w:rtl/>
        </w:rPr>
        <w:t xml:space="preserve">، والنفاذ الراديوي للأرض العالمي </w:t>
      </w:r>
      <w:r>
        <w:t>(UTRA)</w:t>
      </w:r>
      <w:r>
        <w:rPr>
          <w:rtl/>
        </w:rPr>
        <w:t>، والنظام العالمي للاتصالات المتنقلة/معدل البيانات المعززة لتطور النظام </w:t>
      </w:r>
      <w:r>
        <w:t>(GSM/EDGE)</w:t>
      </w:r>
      <w:r>
        <w:rPr>
          <w:rtl/>
        </w:rPr>
        <w:t xml:space="preserve">؛ الملاءمة الكهرمغنطيسية </w:t>
      </w:r>
      <w:r>
        <w:t>(EMC)</w:t>
      </w:r>
      <w:r>
        <w:rPr>
          <w:rtl/>
        </w:rPr>
        <w:t xml:space="preserve"> في محطة قاعدة </w:t>
      </w:r>
      <w:r>
        <w:t>(BS)</w:t>
      </w:r>
      <w:r>
        <w:rPr>
          <w:rtl/>
        </w:rPr>
        <w:t xml:space="preserve"> راديوية متعددة المعايير </w:t>
      </w:r>
      <w:r>
        <w:t>(MSR)</w:t>
      </w:r>
    </w:p>
    <w:p w14:paraId="1F9D683E" w14:textId="77777777" w:rsidR="00837EAE" w:rsidRDefault="00837EAE" w:rsidP="0083680E">
      <w:r>
        <w:rPr>
          <w:rtl/>
        </w:rPr>
        <w:t xml:space="preserve">تشمل هذه الوثيقة تقييم المحطات القاعدة الراديوية المتعددة المعايير والمعدات المساعدة المصاحبة لها في النفاذ </w:t>
      </w:r>
      <w:r>
        <w:t>E-UTRA</w:t>
      </w:r>
      <w:r>
        <w:rPr>
          <w:rtl/>
        </w:rPr>
        <w:t xml:space="preserve"> والنفاذ </w:t>
      </w:r>
      <w:r>
        <w:t>UTRA</w:t>
      </w:r>
      <w:r>
        <w:rPr>
          <w:rtl/>
        </w:rPr>
        <w:t xml:space="preserve"> والنظام </w:t>
      </w:r>
      <w:r>
        <w:t>GSM/EDGE</w:t>
      </w:r>
      <w:r>
        <w:rPr>
          <w:rtl/>
        </w:rPr>
        <w:t xml:space="preserve"> فيما يتعلق بالملاءمة الكهرمغنطيسية </w:t>
      </w:r>
      <w:r>
        <w:t>(EMC)</w:t>
      </w:r>
      <w:r>
        <w:rPr>
          <w:rtl/>
        </w:rPr>
        <w:t xml:space="preserve">. وتحدد هذه الوثيقة ما ينطبق من شروط الاختبار وتقييم الأداء ومعايير الأداء من أجل المحطات القاعدة الراديوية المتعددة المعايير والمعدات المساعدة المصاحبة لها في النفاذ </w:t>
      </w:r>
      <w:r>
        <w:t>E-UTRA</w:t>
      </w:r>
      <w:r>
        <w:rPr>
          <w:rtl/>
        </w:rPr>
        <w:t xml:space="preserve"> والنفاذ </w:t>
      </w:r>
      <w:r>
        <w:t>UTRA</w:t>
      </w:r>
      <w:r>
        <w:rPr>
          <w:rtl/>
        </w:rPr>
        <w:t xml:space="preserve"> والنظام </w:t>
      </w:r>
      <w:r>
        <w:t>GSM/EDGE</w:t>
      </w:r>
      <w:r>
        <w:rPr>
          <w:rtl/>
        </w:rPr>
        <w:t xml:space="preserve"> في واحدة من الفئات التالية: </w:t>
      </w:r>
      <w:r>
        <w:rPr>
          <w:rtl/>
          <w:lang w:bidi="ar-EG"/>
        </w:rPr>
        <w:t>’</w:t>
      </w:r>
      <w:r>
        <w:rPr>
          <w:lang w:bidi="ar-EG"/>
        </w:rPr>
        <w:t>1</w:t>
      </w:r>
      <w:r>
        <w:rPr>
          <w:rtl/>
          <w:lang w:bidi="ar-EG"/>
        </w:rPr>
        <w:t xml:space="preserve">‘ </w:t>
      </w:r>
      <w:r>
        <w:rPr>
          <w:rtl/>
        </w:rPr>
        <w:t xml:space="preserve">المحطات القاعدة الراديوية المتعددة المعايير في النفاذ </w:t>
      </w:r>
      <w:r>
        <w:t>E-UTRA</w:t>
      </w:r>
      <w:r>
        <w:rPr>
          <w:rtl/>
        </w:rPr>
        <w:t xml:space="preserve"> والنفاذ </w:t>
      </w:r>
      <w:r>
        <w:t>UTRA</w:t>
      </w:r>
      <w:r>
        <w:rPr>
          <w:rtl/>
        </w:rPr>
        <w:t xml:space="preserve"> والنظام </w:t>
      </w:r>
      <w:r>
        <w:t>GSM/EDGE</w:t>
      </w:r>
      <w:r>
        <w:rPr>
          <w:rtl/>
        </w:rPr>
        <w:t xml:space="preserve"> التي تفي بمتطلبات المواصفة التقنية </w:t>
      </w:r>
      <w:r>
        <w:t>37.104</w:t>
      </w:r>
      <w:r>
        <w:rPr>
          <w:rtl/>
        </w:rPr>
        <w:t xml:space="preserve">، مع برهان التوافق بالامتثال للمواصفة التقنية </w:t>
      </w:r>
      <w:r>
        <w:t>37.141</w:t>
      </w:r>
      <w:r>
        <w:rPr>
          <w:rtl/>
        </w:rPr>
        <w:t xml:space="preserve">؛ </w:t>
      </w:r>
      <w:r>
        <w:rPr>
          <w:rtl/>
          <w:lang w:bidi="ar-EG"/>
        </w:rPr>
        <w:t>’</w:t>
      </w:r>
      <w:r>
        <w:rPr>
          <w:lang w:bidi="ar-EG"/>
        </w:rPr>
        <w:t>2</w:t>
      </w:r>
      <w:r>
        <w:rPr>
          <w:rtl/>
          <w:lang w:bidi="ar-EG"/>
        </w:rPr>
        <w:t>‘</w:t>
      </w:r>
      <w:r>
        <w:rPr>
          <w:rtl/>
        </w:rPr>
        <w:t xml:space="preserve"> والمحطات القاعدة للنفاذ </w:t>
      </w:r>
      <w:r>
        <w:t>E-UTRA</w:t>
      </w:r>
      <w:r>
        <w:rPr>
          <w:rtl/>
        </w:rPr>
        <w:t xml:space="preserve"> التي تفي بمتطلبات المواصفة التقنية </w:t>
      </w:r>
      <w:r>
        <w:t>36.104</w:t>
      </w:r>
      <w:r>
        <w:rPr>
          <w:rtl/>
        </w:rPr>
        <w:t xml:space="preserve">، مع برهان التوافق بالامتثال للمواصفة التقنية </w:t>
      </w:r>
      <w:r>
        <w:t>36.141</w:t>
      </w:r>
      <w:r>
        <w:rPr>
          <w:rtl/>
        </w:rPr>
        <w:t>؛ ’</w:t>
      </w:r>
      <w:r>
        <w:t>3</w:t>
      </w:r>
      <w:r>
        <w:rPr>
          <w:rtl/>
          <w:lang w:bidi="ar-EG"/>
        </w:rPr>
        <w:t>‘</w:t>
      </w:r>
      <w:r>
        <w:rPr>
          <w:rtl/>
        </w:rPr>
        <w:t xml:space="preserve"> والمحطات القاعدة للنفاذ </w:t>
      </w:r>
      <w:r>
        <w:t>UTRA</w:t>
      </w:r>
      <w:r>
        <w:rPr>
          <w:rtl/>
        </w:rPr>
        <w:t xml:space="preserve"> بازدواج الإرسال بتقسيم التردد </w:t>
      </w:r>
      <w:r>
        <w:t>(FDD)</w:t>
      </w:r>
      <w:r>
        <w:rPr>
          <w:rtl/>
        </w:rPr>
        <w:t xml:space="preserve"> التي تفي بمتطلبات المواصفة التقنية</w:t>
      </w:r>
      <w:r>
        <w:rPr>
          <w:rtl/>
          <w:lang w:bidi="ar-EG"/>
        </w:rPr>
        <w:t xml:space="preserve"> </w:t>
      </w:r>
      <w:r>
        <w:rPr>
          <w:lang w:bidi="ar-EG"/>
        </w:rPr>
        <w:t>25.104</w:t>
      </w:r>
      <w:r>
        <w:rPr>
          <w:rtl/>
        </w:rPr>
        <w:t xml:space="preserve">، مع برهان التوافق بالامتثال للمواصفة التقنية </w:t>
      </w:r>
      <w:r>
        <w:t>25.141</w:t>
      </w:r>
      <w:r>
        <w:rPr>
          <w:rtl/>
        </w:rPr>
        <w:t>؛ ’</w:t>
      </w:r>
      <w:r>
        <w:t>4</w:t>
      </w:r>
      <w:r>
        <w:rPr>
          <w:rtl/>
          <w:lang w:bidi="ar-EG"/>
        </w:rPr>
        <w:t>‘</w:t>
      </w:r>
      <w:r>
        <w:rPr>
          <w:rtl/>
        </w:rPr>
        <w:t xml:space="preserve"> والمحطات القاعدة للنفاذ </w:t>
      </w:r>
      <w:r>
        <w:t>UTRA</w:t>
      </w:r>
      <w:r>
        <w:rPr>
          <w:rtl/>
        </w:rPr>
        <w:t xml:space="preserve"> بازدواج الإرسال بتقسيم الزمن </w:t>
      </w:r>
      <w:r>
        <w:t>(TDD)</w:t>
      </w:r>
      <w:r>
        <w:rPr>
          <w:rtl/>
        </w:rPr>
        <w:t xml:space="preserve"> التي تفي بمتطلبات المواصفة التقنية </w:t>
      </w:r>
      <w:r>
        <w:t>25.105</w:t>
      </w:r>
      <w:r>
        <w:rPr>
          <w:rtl/>
        </w:rPr>
        <w:t xml:space="preserve">، مع برهان التوافق بالامتثال للمواصفة التقنية </w:t>
      </w:r>
      <w:r>
        <w:t>25.142</w:t>
      </w:r>
      <w:r>
        <w:rPr>
          <w:rtl/>
        </w:rPr>
        <w:t>؛ ’</w:t>
      </w:r>
      <w:r>
        <w:t>5</w:t>
      </w:r>
      <w:r>
        <w:rPr>
          <w:rtl/>
          <w:lang w:bidi="ar-EG"/>
        </w:rPr>
        <w:t>‘</w:t>
      </w:r>
      <w:r>
        <w:rPr>
          <w:rtl/>
        </w:rPr>
        <w:t xml:space="preserve"> والمحطات </w:t>
      </w:r>
      <w:r>
        <w:rPr>
          <w:rtl/>
        </w:rPr>
        <w:lastRenderedPageBreak/>
        <w:t xml:space="preserve">القاعدة للنفاذ </w:t>
      </w:r>
      <w:r>
        <w:t>GSM/EDGE</w:t>
      </w:r>
      <w:r>
        <w:rPr>
          <w:rtl/>
        </w:rPr>
        <w:t xml:space="preserve"> التي تفي بمتطلبات المواصفة التقنية </w:t>
      </w:r>
      <w:r>
        <w:t>45.005</w:t>
      </w:r>
      <w:r>
        <w:rPr>
          <w:rtl/>
        </w:rPr>
        <w:t xml:space="preserve">، مع برهان التوافق بالامتثال للمواصفة التقنية </w:t>
      </w:r>
      <w:r>
        <w:t>51.021</w:t>
      </w:r>
      <w:r>
        <w:rPr>
          <w:rtl/>
        </w:rPr>
        <w:t>. ويشير التصنيف البيئي المستعمل في</w:t>
      </w:r>
      <w:r>
        <w:rPr>
          <w:rFonts w:hint="cs"/>
          <w:rtl/>
        </w:rPr>
        <w:t> </w:t>
      </w:r>
      <w:r>
        <w:rPr>
          <w:rtl/>
        </w:rPr>
        <w:t xml:space="preserve">هذه الوثيقة إلى التصنيف البيئي المستعمل في المعيارين </w:t>
      </w:r>
      <w:r>
        <w:t>IEC 61000</w:t>
      </w:r>
      <w:r>
        <w:noBreakHyphen/>
        <w:t>6</w:t>
      </w:r>
      <w:r>
        <w:noBreakHyphen/>
        <w:t>1</w:t>
      </w:r>
      <w:r>
        <w:rPr>
          <w:rtl/>
        </w:rPr>
        <w:t xml:space="preserve"> و</w:t>
      </w:r>
      <w:r>
        <w:t>IEC 61000</w:t>
      </w:r>
      <w:r>
        <w:noBreakHyphen/>
        <w:t>6</w:t>
      </w:r>
      <w:r>
        <w:noBreakHyphen/>
        <w:t>3</w:t>
      </w:r>
      <w:r>
        <w:rPr>
          <w:rtl/>
        </w:rPr>
        <w:t>.</w:t>
      </w:r>
    </w:p>
    <w:p w14:paraId="74B4D44F" w14:textId="3C7C8535" w:rsidR="00837EAE" w:rsidRDefault="00837EAE" w:rsidP="00E93B9E">
      <w:pPr>
        <w:tabs>
          <w:tab w:val="left" w:pos="2800"/>
          <w:tab w:val="left" w:pos="3934"/>
        </w:tabs>
        <w:spacing w:after="120"/>
        <w:rPr>
          <w:rtl/>
        </w:rPr>
      </w:pPr>
      <w:r>
        <w:rPr>
          <w:rtl/>
        </w:rPr>
        <w:t>وقد تم انتقاء متطلبات الملاءمة الكهرمغنطيسية بما يضمن سوية كافية من الملاءمة من أجل الأجهزة في البيئات السكنية والتجارية والصناعات الخفيفة. غير أن هذه ال</w:t>
      </w:r>
      <w:r w:rsidR="0076474F">
        <w:rPr>
          <w:rtl/>
        </w:rPr>
        <w:t>مستويات</w:t>
      </w:r>
      <w:r>
        <w:rPr>
          <w:rtl/>
        </w:rPr>
        <w:t xml:space="preserve"> لا تشمل الحالات المتطرفة التي قد تحدث في أي </w:t>
      </w:r>
      <w:proofErr w:type="gramStart"/>
      <w:r>
        <w:rPr>
          <w:rtl/>
        </w:rPr>
        <w:t>موقع</w:t>
      </w:r>
      <w:proofErr w:type="gramEnd"/>
      <w:r>
        <w:rPr>
          <w:rtl/>
        </w:rPr>
        <w:t xml:space="preserve"> ولكن احتمال حدوثها منخفض.</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7420780" w14:textId="77777777" w:rsidTr="00F3583B">
        <w:tc>
          <w:tcPr>
            <w:tcW w:w="677" w:type="dxa"/>
            <w:tcMar>
              <w:top w:w="0" w:type="dxa"/>
              <w:left w:w="0" w:type="dxa"/>
              <w:bottom w:w="0" w:type="dxa"/>
              <w:right w:w="0" w:type="dxa"/>
            </w:tcMar>
            <w:vAlign w:val="bottom"/>
            <w:hideMark/>
          </w:tcPr>
          <w:p w14:paraId="4079528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9607D5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5B5E44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E023D1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6EDC2D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A5984A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DFEE8FA" w14:textId="77777777" w:rsidR="00837EAE" w:rsidRPr="00EC6C9C"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rtl/>
        </w:rPr>
      </w:pPr>
      <w:r w:rsidRPr="00EC6C9C">
        <w:rPr>
          <w:rtl/>
        </w:rPr>
        <w:t xml:space="preserve">الإصدار </w:t>
      </w:r>
      <w:r w:rsidRPr="00EC6C9C">
        <w:t>15</w:t>
      </w:r>
    </w:p>
    <w:p w14:paraId="073C6557"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ATIS.3GPP.37.113V1590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15.9.0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43" w:history="1">
        <w:r w:rsidRPr="00EC6C9C">
          <w:rPr>
            <w:rFonts w:eastAsia="Yu Mincho"/>
            <w:color w:val="0563C1"/>
            <w:sz w:val="18"/>
            <w:szCs w:val="24"/>
            <w:u w:val="single"/>
            <w:lang w:val="en-GB" w:eastAsia="en-GB"/>
          </w:rPr>
          <w:t>http://www.atis.org/3gpp-documents/Rel15</w:t>
        </w:r>
      </w:hyperlink>
    </w:p>
    <w:p w14:paraId="3308612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CCSA.37.113V1590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15.9.0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44" w:history="1">
        <w:r w:rsidRPr="00EC6C9C">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ttp://www.ccsa.org.cn:9001/portalsFile/downloadOldFile?type=17&amp;oldFileUrl=Rel16/TS%2037.113%20V15.9.0.docx</w:t>
        </w:r>
      </w:hyperlink>
    </w:p>
    <w:p w14:paraId="6384139C"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137 113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15.9.0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15.09.2020</w:t>
      </w:r>
      <w:r w:rsidRPr="00EC6C9C">
        <w:rPr>
          <w:rFonts w:ascii="Arial" w:eastAsia="Yu Mincho" w:hAnsi="Arial" w:cs="Arial"/>
          <w:sz w:val="18"/>
          <w:szCs w:val="24"/>
          <w:lang w:val="fr-CH" w:eastAsia="en-GB"/>
        </w:rPr>
        <w:tab/>
      </w:r>
      <w:hyperlink r:id="rId1345" w:history="1">
        <w:r w:rsidRPr="00EC6C9C">
          <w:rPr>
            <w:rFonts w:eastAsia="Yu Mincho"/>
            <w:color w:val="0563C1"/>
            <w:sz w:val="18"/>
            <w:szCs w:val="24"/>
            <w:u w:val="single"/>
            <w:lang w:val="fr-CH" w:eastAsia="en-GB"/>
          </w:rPr>
          <w:t>http://www.etsi.org/deliver/etsi_ts/137100_137199/137113/15.09.00_60/ts_137113v150900p.pdf</w:t>
        </w:r>
      </w:hyperlink>
    </w:p>
    <w:p w14:paraId="5CF12239"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37.113-15.9.0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15.9.0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46" w:history="1">
        <w:r w:rsidRPr="00EC6C9C">
          <w:rPr>
            <w:rFonts w:eastAsia="Yu Mincho"/>
            <w:color w:val="0563C1"/>
            <w:sz w:val="18"/>
            <w:szCs w:val="24"/>
            <w:u w:val="single"/>
            <w:lang w:val="fr-CH" w:eastAsia="en-GB"/>
          </w:rPr>
          <w:t>https://members.tsdsi.in/index.php/s/55oazWMctnJLcG3</w:t>
        </w:r>
      </w:hyperlink>
    </w:p>
    <w:p w14:paraId="29BABF12"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TTAT.3G-37.113V15.9.0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15.9.0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47" w:history="1">
        <w:r w:rsidRPr="00EC6C9C">
          <w:rPr>
            <w:rFonts w:eastAsia="Yu Mincho"/>
            <w:color w:val="0563C1"/>
            <w:sz w:val="18"/>
            <w:szCs w:val="24"/>
            <w:u w:val="single"/>
            <w:lang w:val="fr-CH" w:eastAsia="en-GB"/>
          </w:rPr>
          <w:t>http://www.tta.or.kr/data/ttasDown.jsp?where=14688&amp;pk_num=TTAT.3G-37.113V15.9.0</w:t>
        </w:r>
      </w:hyperlink>
    </w:p>
    <w:p w14:paraId="7C40F19F" w14:textId="77777777" w:rsidR="00837EAE" w:rsidRPr="00EC6C9C"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EC6C9C">
        <w:rPr>
          <w:rFonts w:eastAsia="SimSun"/>
          <w:bCs/>
          <w:color w:val="000000"/>
          <w:sz w:val="18"/>
          <w:szCs w:val="24"/>
          <w:rtl/>
          <w:lang w:val="en-GB" w:eastAsia="zh-CN"/>
        </w:rPr>
        <w:t>الإصدار</w:t>
      </w:r>
      <w:r w:rsidRPr="00EC6C9C">
        <w:rPr>
          <w:rFonts w:eastAsia="SimSun"/>
          <w:b/>
          <w:color w:val="000000"/>
          <w:sz w:val="18"/>
          <w:szCs w:val="24"/>
          <w:rtl/>
          <w:lang w:val="en-GB" w:eastAsia="zh-CN"/>
        </w:rPr>
        <w:t xml:space="preserve"> </w:t>
      </w:r>
      <w:r w:rsidRPr="00EC6C9C">
        <w:rPr>
          <w:rFonts w:eastAsia="SimSun"/>
          <w:b/>
          <w:color w:val="000000"/>
          <w:sz w:val="18"/>
          <w:szCs w:val="24"/>
          <w:lang w:val="en-GB" w:eastAsia="zh-CN"/>
        </w:rPr>
        <w:t>16</w:t>
      </w:r>
    </w:p>
    <w:p w14:paraId="62826A07"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ATIS.3GPP.37.113V1600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48" w:history="1">
        <w:r w:rsidRPr="00EC6C9C">
          <w:rPr>
            <w:rFonts w:eastAsia="Yu Mincho"/>
            <w:color w:val="0563C1"/>
            <w:sz w:val="18"/>
            <w:szCs w:val="24"/>
            <w:u w:val="single"/>
            <w:lang w:val="en-GB" w:eastAsia="en-GB"/>
          </w:rPr>
          <w:t>http://www.atis.org/3gpp-documents/Rel16</w:t>
        </w:r>
      </w:hyperlink>
    </w:p>
    <w:p w14:paraId="402A85C1"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CCSA.37.113V1600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49" w:history="1">
        <w:r w:rsidRPr="00EC6C9C">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ttp://www.ccsa.org.cn:9001/portalsFile/downloadOldFile?type=17&amp;oldFileUrl=Rel16/TS%2037.113%20V16.0.0.docx</w:t>
        </w:r>
      </w:hyperlink>
    </w:p>
    <w:p w14:paraId="3A5A1694"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137 113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15.09.2020</w:t>
      </w:r>
      <w:r w:rsidRPr="00EC6C9C">
        <w:rPr>
          <w:rFonts w:ascii="Arial" w:eastAsia="Yu Mincho" w:hAnsi="Arial" w:cs="Arial"/>
          <w:sz w:val="18"/>
          <w:szCs w:val="24"/>
          <w:lang w:val="fr-CH" w:eastAsia="en-GB"/>
        </w:rPr>
        <w:tab/>
      </w:r>
      <w:hyperlink r:id="rId1350" w:history="1">
        <w:r w:rsidRPr="00EC6C9C">
          <w:rPr>
            <w:rFonts w:eastAsia="Yu Mincho"/>
            <w:color w:val="0563C1"/>
            <w:sz w:val="18"/>
            <w:szCs w:val="24"/>
            <w:u w:val="single"/>
            <w:lang w:val="fr-CH" w:eastAsia="en-GB"/>
          </w:rPr>
          <w:t>http://www.etsi.org/deliver/etsi_ts/137100_137199/137113/16.00.00_60/ts_137113v160000p.pdf</w:t>
        </w:r>
      </w:hyperlink>
    </w:p>
    <w:p w14:paraId="2D2100F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37.113-16.0.0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51" w:history="1">
        <w:r w:rsidRPr="00EC6C9C">
          <w:rPr>
            <w:rFonts w:eastAsia="Yu Mincho"/>
            <w:color w:val="0563C1"/>
            <w:sz w:val="18"/>
            <w:szCs w:val="24"/>
            <w:u w:val="single"/>
            <w:lang w:val="fr-CH" w:eastAsia="en-GB"/>
          </w:rPr>
          <w:t>https://members.tsdsi.in/index.php/s/9HTfzowsBzGzHP8</w:t>
        </w:r>
      </w:hyperlink>
    </w:p>
    <w:p w14:paraId="662EA4FF"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TTAT.3G-37.113V16.0.0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52" w:history="1">
        <w:r w:rsidRPr="00EC6C9C">
          <w:rPr>
            <w:rFonts w:eastAsia="Yu Mincho"/>
            <w:color w:val="0563C1"/>
            <w:sz w:val="18"/>
            <w:szCs w:val="24"/>
            <w:u w:val="single"/>
            <w:lang w:val="fr-CH" w:eastAsia="en-GB"/>
          </w:rPr>
          <w:t>http://www.tta.or.kr/data/ttasDown.jsp?where=14688&amp;pk_num=TTAT.3G-37.113V16.0.0</w:t>
        </w:r>
      </w:hyperlink>
    </w:p>
    <w:p w14:paraId="267CBD5B" w14:textId="77777777" w:rsidR="00837EAE" w:rsidRPr="00BD5B73" w:rsidRDefault="00837EAE" w:rsidP="00837EAE">
      <w:pPr>
        <w:pStyle w:val="Heading5"/>
        <w:tabs>
          <w:tab w:val="left" w:pos="2800"/>
          <w:tab w:val="left" w:pos="3934"/>
        </w:tabs>
      </w:pPr>
      <w:r w:rsidRPr="00BD5B73">
        <w:t>12.5.1.2.1</w:t>
      </w:r>
      <w:r w:rsidRPr="00BD5B73">
        <w:rPr>
          <w:rtl/>
        </w:rPr>
        <w:tab/>
        <w:t xml:space="preserve">المواصفة التقنية </w:t>
      </w:r>
      <w:r w:rsidRPr="00BD5B73">
        <w:t>37.114</w:t>
      </w:r>
    </w:p>
    <w:p w14:paraId="1A79030F" w14:textId="77777777" w:rsidR="00837EAE" w:rsidRDefault="00837EAE" w:rsidP="00373102">
      <w:pPr>
        <w:pStyle w:val="Headingb"/>
        <w:tabs>
          <w:tab w:val="left" w:pos="2800"/>
          <w:tab w:val="left" w:pos="3934"/>
        </w:tabs>
        <w:spacing w:before="0"/>
      </w:pPr>
      <w:r>
        <w:rPr>
          <w:rtl/>
          <w:lang w:bidi="ar"/>
        </w:rPr>
        <w:t xml:space="preserve">التوافق الكهرمغنطيسي </w:t>
      </w:r>
      <w:r>
        <w:rPr>
          <w:lang w:bidi="ar"/>
        </w:rPr>
        <w:t>(</w:t>
      </w:r>
      <w:r>
        <w:t>EMC</w:t>
      </w:r>
      <w:r>
        <w:rPr>
          <w:lang w:bidi="ar"/>
        </w:rPr>
        <w:t>)</w:t>
      </w:r>
      <w:r>
        <w:rPr>
          <w:rtl/>
          <w:lang w:bidi="ar"/>
        </w:rPr>
        <w:t xml:space="preserve"> في </w:t>
      </w:r>
      <w:r>
        <w:rPr>
          <w:rtl/>
        </w:rPr>
        <w:t xml:space="preserve">محطة قاعدة </w:t>
      </w:r>
      <w:r>
        <w:t>(BS)</w:t>
      </w:r>
      <w:r>
        <w:rPr>
          <w:rtl/>
        </w:rPr>
        <w:t xml:space="preserve"> ل</w:t>
      </w:r>
      <w:r>
        <w:rPr>
          <w:rtl/>
          <w:lang w:bidi="ar"/>
        </w:rPr>
        <w:t xml:space="preserve">نظام هوائي نشط </w:t>
      </w:r>
      <w:r>
        <w:rPr>
          <w:lang w:bidi="ar"/>
        </w:rPr>
        <w:t>(</w:t>
      </w:r>
      <w:r>
        <w:t>AAS</w:t>
      </w:r>
      <w:r>
        <w:rPr>
          <w:lang w:bidi="ar"/>
        </w:rPr>
        <w:t>)</w:t>
      </w:r>
    </w:p>
    <w:p w14:paraId="2F77165D" w14:textId="77777777" w:rsidR="00837EAE" w:rsidRDefault="00837EAE" w:rsidP="00837EAE">
      <w:pPr>
        <w:tabs>
          <w:tab w:val="left" w:pos="2800"/>
          <w:tab w:val="left" w:pos="3934"/>
        </w:tabs>
        <w:rPr>
          <w:rFonts w:ascii="Traditional Arabic" w:hAnsi="Traditional Arabic"/>
          <w:spacing w:val="-2"/>
          <w:sz w:val="30"/>
          <w:rtl/>
          <w:lang w:eastAsia="zh-CN"/>
        </w:rPr>
      </w:pPr>
      <w:r>
        <w:rPr>
          <w:rFonts w:ascii="Traditional Arabic" w:hAnsi="Traditional Arabic"/>
          <w:color w:val="000000"/>
          <w:spacing w:val="-2"/>
          <w:sz w:val="30"/>
          <w:rtl/>
        </w:rPr>
        <w:t>تغطي هذه الوثيقة تقييم المحطات القاعدة الراديوية المتعددة المعايير</w:t>
      </w:r>
      <w:r>
        <w:rPr>
          <w:rtl/>
        </w:rPr>
        <w:t xml:space="preserve"> </w:t>
      </w:r>
      <w:r>
        <w:rPr>
          <w:rFonts w:ascii="Traditional Arabic" w:hAnsi="Traditional Arabic"/>
          <w:color w:val="000000"/>
          <w:spacing w:val="-2"/>
          <w:sz w:val="30"/>
          <w:rtl/>
        </w:rPr>
        <w:t>لنظام هوائي نشط في النفاذ</w:t>
      </w:r>
      <w:r>
        <w:rPr>
          <w:rFonts w:ascii="Traditional Arabic" w:hAnsi="Traditional Arabic"/>
          <w:color w:val="000000"/>
          <w:spacing w:val="-2"/>
          <w:sz w:val="30"/>
        </w:rPr>
        <w:t xml:space="preserve"> </w:t>
      </w:r>
      <w:r>
        <w:rPr>
          <w:spacing w:val="-2"/>
        </w:rPr>
        <w:t>E-UTRA</w:t>
      </w:r>
      <w:r>
        <w:rPr>
          <w:rFonts w:ascii="Traditional Arabic" w:hAnsi="Traditional Arabic"/>
          <w:color w:val="000000"/>
          <w:spacing w:val="-2"/>
          <w:sz w:val="30"/>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Fonts w:ascii="Traditional Arabic" w:hAnsi="Traditional Arabic"/>
          <w:color w:val="000000"/>
          <w:spacing w:val="-2"/>
          <w:sz w:val="30"/>
          <w:rtl/>
        </w:rPr>
        <w:t xml:space="preserve">فيما يتعلق بالتوافق الكهرمغنطيسي </w:t>
      </w:r>
      <w:r>
        <w:rPr>
          <w:spacing w:val="-2"/>
        </w:rPr>
        <w:t>(EMC)</w:t>
      </w:r>
      <w:r>
        <w:rPr>
          <w:spacing w:val="-2"/>
          <w:rtl/>
        </w:rPr>
        <w:t>.</w:t>
      </w:r>
    </w:p>
    <w:p w14:paraId="06A1C54E" w14:textId="77777777" w:rsidR="00837EAE" w:rsidRDefault="00837EAE" w:rsidP="00837EAE">
      <w:pPr>
        <w:tabs>
          <w:tab w:val="left" w:pos="2800"/>
          <w:tab w:val="left" w:pos="3934"/>
        </w:tabs>
      </w:pPr>
      <w:r>
        <w:rPr>
          <w:rtl/>
        </w:rPr>
        <w:t xml:space="preserve">وهي تحدد شروط الاختبار المنطبقة وتقييم الأداء ومعايير الأداء من أجل المحطات القاعدة والمعدات المساعدة المصاحبة في النفاذ </w:t>
      </w:r>
      <w:r>
        <w:t>E-UTRA</w:t>
      </w:r>
      <w:r>
        <w:rPr>
          <w:rtl/>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tl/>
        </w:rPr>
        <w:t>في أي من الفئات التالية:</w:t>
      </w:r>
    </w:p>
    <w:p w14:paraId="071AFACF" w14:textId="77777777" w:rsidR="00837EAE" w:rsidRDefault="00837EAE" w:rsidP="00837EAE">
      <w:pPr>
        <w:pStyle w:val="enumlev1"/>
        <w:tabs>
          <w:tab w:val="left" w:pos="2800"/>
          <w:tab w:val="left" w:pos="3934"/>
        </w:tabs>
        <w:rPr>
          <w:rtl/>
        </w:rPr>
      </w:pPr>
      <w:r>
        <w:rPr>
          <w:rFonts w:eastAsia="SimSun"/>
          <w:rtl/>
        </w:rPr>
        <w:t>-</w:t>
      </w:r>
      <w:r>
        <w:rPr>
          <w:rFonts w:eastAsia="SimSun"/>
          <w:rtl/>
        </w:rPr>
        <w:tab/>
      </w:r>
      <w:r>
        <w:rPr>
          <w:rFonts w:eastAsia="SimSun"/>
          <w:rtl/>
          <w:lang w:bidi="ar-SY"/>
        </w:rPr>
        <w:t xml:space="preserve">استيفاء </w:t>
      </w:r>
      <w:r>
        <w:rPr>
          <w:rFonts w:eastAsia="SimSun"/>
          <w:rtl/>
        </w:rPr>
        <w:t xml:space="preserve">محطة قاعدة </w:t>
      </w:r>
      <w:r>
        <w:rPr>
          <w:rFonts w:eastAsia="SimSun"/>
        </w:rPr>
        <w:t>(BS)</w:t>
      </w:r>
      <w:r>
        <w:rPr>
          <w:rFonts w:eastAsia="SimSun"/>
          <w:rtl/>
        </w:rPr>
        <w:t xml:space="preserve"> راديوية متعددة المعايير </w:t>
      </w:r>
      <w:r>
        <w:rPr>
          <w:rFonts w:eastAsia="SimSun"/>
        </w:rPr>
        <w:t>(MSR)</w:t>
      </w:r>
      <w:r>
        <w:rPr>
          <w:rFonts w:eastAsia="SimSun"/>
          <w:rtl/>
        </w:rPr>
        <w:t xml:space="preserve"> بنظام الهوائي النشط </w:t>
      </w:r>
      <w:r>
        <w:rPr>
          <w:rFonts w:ascii="Traditional Arabic" w:hAnsi="Traditional Arabic"/>
          <w:color w:val="000000"/>
          <w:spacing w:val="-2"/>
          <w:sz w:val="30"/>
          <w:rtl/>
        </w:rPr>
        <w:t>في النفاذ</w:t>
      </w:r>
      <w:r>
        <w:rPr>
          <w:rFonts w:ascii="Traditional Arabic" w:hAnsi="Traditional Arabic"/>
          <w:color w:val="000000"/>
          <w:spacing w:val="-2"/>
          <w:sz w:val="30"/>
        </w:rPr>
        <w:t xml:space="preserve"> </w:t>
      </w:r>
      <w:r>
        <w:rPr>
          <w:spacing w:val="-2"/>
        </w:rPr>
        <w:t>E-UTRA</w:t>
      </w:r>
      <w:r>
        <w:rPr>
          <w:rFonts w:ascii="Traditional Arabic" w:hAnsi="Traditional Arabic"/>
          <w:color w:val="000000"/>
          <w:spacing w:val="-2"/>
          <w:sz w:val="30"/>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tl/>
        </w:rPr>
        <w:t>ل</w:t>
      </w:r>
      <w:r>
        <w:rPr>
          <w:rFonts w:eastAsia="SimSun"/>
          <w:rtl/>
        </w:rPr>
        <w:t xml:space="preserve">متطلبات المعيار </w:t>
      </w:r>
      <w:r>
        <w:rPr>
          <w:rFonts w:eastAsia="SimSun"/>
        </w:rPr>
        <w:t>3GPP TS 37.105</w:t>
      </w:r>
      <w:r>
        <w:rPr>
          <w:rFonts w:eastAsia="SimSun"/>
          <w:rtl/>
        </w:rPr>
        <w:t>، مع بيان المطابقة بالالتزام بالمعيار </w:t>
      </w:r>
      <w:r>
        <w:rPr>
          <w:rFonts w:eastAsia="SimSun"/>
        </w:rPr>
        <w:t>3GPP TS 37.145</w:t>
      </w:r>
      <w:r>
        <w:rPr>
          <w:rFonts w:eastAsia="SimSun"/>
          <w:rtl/>
        </w:rPr>
        <w:t>.</w:t>
      </w:r>
    </w:p>
    <w:p w14:paraId="311496E4" w14:textId="77777777" w:rsidR="00837EAE" w:rsidRDefault="00837EAE" w:rsidP="00837EAE">
      <w:pPr>
        <w:tabs>
          <w:tab w:val="left" w:pos="2800"/>
          <w:tab w:val="left" w:pos="3934"/>
        </w:tabs>
        <w:rPr>
          <w:highlight w:val="yellow"/>
          <w:rtl/>
        </w:rPr>
      </w:pPr>
      <w:r>
        <w:rPr>
          <w:rFonts w:eastAsia="SimSun"/>
          <w:rtl/>
          <w:lang w:bidi="ar"/>
        </w:rPr>
        <w:t>ويشمل مجال تطبيق هذه الوثيقة محطة قاعدة</w:t>
      </w:r>
      <w:r>
        <w:rPr>
          <w:rtl/>
          <w:lang w:bidi="ar"/>
        </w:rPr>
        <w:t xml:space="preserve"> </w:t>
      </w:r>
      <w:r>
        <w:rPr>
          <w:rFonts w:eastAsia="SimSun"/>
          <w:rtl/>
          <w:lang w:bidi="ar"/>
        </w:rPr>
        <w:t xml:space="preserve">لنظام هوائي نشط </w:t>
      </w:r>
      <w:r>
        <w:rPr>
          <w:rFonts w:eastAsia="SimSun"/>
          <w:lang w:bidi="ar"/>
        </w:rPr>
        <w:t>(AAS BS)</w:t>
      </w:r>
      <w:r>
        <w:rPr>
          <w:rFonts w:eastAsia="SimSun"/>
          <w:rtl/>
          <w:lang w:bidi="ar"/>
        </w:rPr>
        <w:t xml:space="preserve"> مع موصلات حدود صفيف المرسل المستقبل </w:t>
      </w:r>
      <w:r>
        <w:rPr>
          <w:rFonts w:eastAsia="SimSun"/>
          <w:lang w:bidi="ar"/>
        </w:rPr>
        <w:t>(TAB)</w:t>
      </w:r>
      <w:r>
        <w:rPr>
          <w:rFonts w:eastAsia="SimSun"/>
          <w:rtl/>
          <w:lang w:bidi="ar"/>
        </w:rPr>
        <w:t xml:space="preserve"> لكل وحدة مرسل مستقبل في حدود صفيف المرسل المستقبل. ولا تتضمن هذه الوثيقة المتطلبات والإجراءات والقيم لمحطة قاعدة</w:t>
      </w:r>
      <w:r>
        <w:rPr>
          <w:rtl/>
          <w:lang w:bidi="ar"/>
        </w:rPr>
        <w:t xml:space="preserve"> </w:t>
      </w:r>
      <w:r>
        <w:rPr>
          <w:rFonts w:eastAsia="SimSun"/>
          <w:rtl/>
          <w:lang w:bidi="ar"/>
        </w:rPr>
        <w:t xml:space="preserve">لنظام هوائي نشط بدون موصلات </w:t>
      </w:r>
      <w:r>
        <w:rPr>
          <w:rFonts w:eastAsia="SimSun"/>
          <w:lang w:bidi="ar"/>
        </w:rPr>
        <w:t>TAB</w:t>
      </w:r>
      <w:r>
        <w:rPr>
          <w:rFonts w:eastAsia="SimSun"/>
          <w:rtl/>
          <w:lang w:bidi="ar"/>
        </w:rPr>
        <w:t xml:space="preserve"> وهي تحتاج لمزيد من الدراسة.</w:t>
      </w:r>
    </w:p>
    <w:p w14:paraId="7DED6B70" w14:textId="77777777" w:rsidR="00837EAE" w:rsidRDefault="00837EAE" w:rsidP="00837EAE">
      <w:pPr>
        <w:tabs>
          <w:tab w:val="left" w:pos="2800"/>
          <w:tab w:val="left" w:pos="3934"/>
        </w:tabs>
        <w:rPr>
          <w:rtl/>
        </w:rPr>
      </w:pPr>
      <w:r>
        <w:rPr>
          <w:rtl/>
        </w:rPr>
        <w:t xml:space="preserve">ويشير التصنيف البيئي المستعمل في هذه الوثيقة إلى التصنيف البيئي للبيئات السكنية والتجارية والصناعات الخفيفة المستعمل في المعيارين </w:t>
      </w:r>
      <w:r>
        <w:t>IEC 61000-6-1</w:t>
      </w:r>
      <w:r>
        <w:rPr>
          <w:rtl/>
        </w:rPr>
        <w:t xml:space="preserve"> و</w:t>
      </w:r>
      <w:r>
        <w:t>IEC 61000-6-3</w:t>
      </w:r>
      <w:r>
        <w:rPr>
          <w:rtl/>
        </w:rPr>
        <w:t>.</w:t>
      </w:r>
    </w:p>
    <w:p w14:paraId="183F93E3" w14:textId="2F9E6BEB" w:rsidR="00837EAE" w:rsidRDefault="00837EAE" w:rsidP="00E93B9E">
      <w:pPr>
        <w:tabs>
          <w:tab w:val="left" w:pos="2800"/>
          <w:tab w:val="left" w:pos="3934"/>
        </w:tabs>
        <w:spacing w:after="120"/>
        <w:rPr>
          <w:rtl/>
        </w:rPr>
      </w:pPr>
      <w:r>
        <w:rPr>
          <w:rtl/>
        </w:rPr>
        <w:lastRenderedPageBreak/>
        <w:t>وقد تمّ انتقاء متطلبات الملاءمة الكهرمغنطيسية بما يضمن سوية كافية من الملاءمة للأجهزة في البيئات السكنية والتجارية والصناعات الخفيفة. غير أن هذه ال</w:t>
      </w:r>
      <w:r w:rsidR="0076474F">
        <w:rPr>
          <w:rtl/>
        </w:rPr>
        <w:t>مستويات</w:t>
      </w:r>
      <w:r>
        <w:rPr>
          <w:rtl/>
        </w:rPr>
        <w:t xml:space="preserve"> لا تشمل الحالات المتطرفة التي قد تحدث في أي </w:t>
      </w:r>
      <w:proofErr w:type="gramStart"/>
      <w:r>
        <w:rPr>
          <w:rtl/>
        </w:rPr>
        <w:t>موقع</w:t>
      </w:r>
      <w:proofErr w:type="gramEnd"/>
      <w:r>
        <w:rPr>
          <w:rtl/>
        </w:rPr>
        <w:t xml:space="preserve"> ولكن احتمال حدوثها منخفض.</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77ED549" w14:textId="77777777" w:rsidTr="00F3583B">
        <w:tc>
          <w:tcPr>
            <w:tcW w:w="677" w:type="dxa"/>
            <w:tcMar>
              <w:top w:w="0" w:type="dxa"/>
              <w:left w:w="0" w:type="dxa"/>
              <w:bottom w:w="0" w:type="dxa"/>
              <w:right w:w="0" w:type="dxa"/>
            </w:tcMar>
            <w:vAlign w:val="bottom"/>
            <w:hideMark/>
          </w:tcPr>
          <w:p w14:paraId="1F0E87D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B7CE85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1E9364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7AD42D3D"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8D8692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61460D7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36278AF" w14:textId="77777777" w:rsidR="00837EAE" w:rsidRPr="00EC6C9C" w:rsidRDefault="00837EAE" w:rsidP="009746BB">
      <w:pPr>
        <w:pStyle w:val="Normaltabbold"/>
        <w:tabs>
          <w:tab w:val="clear" w:pos="849"/>
          <w:tab w:val="clear" w:pos="3450"/>
          <w:tab w:val="clear" w:pos="4203"/>
          <w:tab w:val="clear" w:pos="5351"/>
          <w:tab w:val="left" w:pos="958"/>
          <w:tab w:val="left" w:pos="2800"/>
          <w:tab w:val="left" w:pos="3934"/>
          <w:tab w:val="left" w:pos="5387"/>
        </w:tabs>
        <w:spacing w:before="0" w:line="220" w:lineRule="exact"/>
        <w:rPr>
          <w:b w:val="0"/>
          <w:bCs w:val="0"/>
          <w:rtl/>
        </w:rPr>
      </w:pPr>
      <w:r w:rsidRPr="00EC6C9C">
        <w:rPr>
          <w:rtl/>
        </w:rPr>
        <w:t xml:space="preserve">الإصدار </w:t>
      </w:r>
      <w:r w:rsidRPr="00EC6C9C">
        <w:t>15</w:t>
      </w:r>
    </w:p>
    <w:p w14:paraId="53BCBC4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ATIS.3GPP.37.114V1590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15.9.0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53" w:history="1">
        <w:r w:rsidRPr="00EC6C9C">
          <w:rPr>
            <w:rFonts w:eastAsia="Yu Mincho"/>
            <w:color w:val="0563C1"/>
            <w:sz w:val="18"/>
            <w:szCs w:val="24"/>
            <w:u w:val="single"/>
            <w:lang w:val="en-GB" w:eastAsia="en-GB"/>
          </w:rPr>
          <w:t>http://www.atis.org/3gpp-documents/Rel15</w:t>
        </w:r>
      </w:hyperlink>
    </w:p>
    <w:p w14:paraId="0A8F961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CCSA.37.114V1590</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15</w:t>
      </w:r>
      <w:r w:rsidRPr="00EC6C9C">
        <w:rPr>
          <w:rFonts w:eastAsia="Yu Mincho"/>
          <w:color w:val="000000"/>
          <w:sz w:val="18"/>
          <w:szCs w:val="24"/>
          <w:lang w:val="en-GB" w:eastAsia="en-GB"/>
        </w:rPr>
        <w:t>.9.0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54" w:history="1">
        <w:r w:rsidRPr="009746BB">
          <w:rPr>
            <w:rFonts w:eastAsia="Yu Mincho"/>
            <w:color w:val="0563C1"/>
            <w:spacing w:val="-4"/>
            <w:sz w:val="18"/>
            <w:szCs w:val="24"/>
            <w:u w:val="single"/>
            <w:lang w:val="en-GB" w:eastAsia="en-GB"/>
          </w:rPr>
          <w:t>http://www.ccsa.org.cn:9001/portalsFile/downloadOldFile?type=17&amp;oldFileUrl=Rel15/TS%2037.114%20V15.9.0.docx</w:t>
        </w:r>
      </w:hyperlink>
    </w:p>
    <w:p w14:paraId="417D7680"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137 114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15.9.0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15.09.2020</w:t>
      </w:r>
      <w:r w:rsidRPr="00EC6C9C">
        <w:rPr>
          <w:rFonts w:ascii="Arial" w:eastAsia="Yu Mincho" w:hAnsi="Arial" w:cs="Arial"/>
          <w:sz w:val="18"/>
          <w:szCs w:val="24"/>
          <w:lang w:val="fr-CH" w:eastAsia="en-GB"/>
        </w:rPr>
        <w:tab/>
      </w:r>
      <w:hyperlink r:id="rId1355" w:history="1">
        <w:r w:rsidRPr="00EC6C9C">
          <w:rPr>
            <w:rFonts w:eastAsia="Yu Mincho"/>
            <w:color w:val="0563C1"/>
            <w:sz w:val="18"/>
            <w:szCs w:val="24"/>
            <w:u w:val="single"/>
            <w:lang w:val="fr-CH" w:eastAsia="en-GB"/>
          </w:rPr>
          <w:t>http://www.etsi.org/deliver/etsi_ts/137100_137199/137114/15.09.00_60/ts_137114v150900p.pdf</w:t>
        </w:r>
      </w:hyperlink>
    </w:p>
    <w:p w14:paraId="0537E24C"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37.114-15.9.0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15.9.0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56" w:history="1">
        <w:r w:rsidRPr="00EC6C9C">
          <w:rPr>
            <w:rFonts w:eastAsia="Yu Mincho"/>
            <w:color w:val="0563C1"/>
            <w:sz w:val="18"/>
            <w:szCs w:val="24"/>
            <w:u w:val="single"/>
            <w:lang w:val="fr-CH" w:eastAsia="en-GB"/>
          </w:rPr>
          <w:t>https://members.tsdsi.in/index.php/s/fb7dpSMGiM7f82H</w:t>
        </w:r>
      </w:hyperlink>
    </w:p>
    <w:p w14:paraId="4BF1304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TTAT.3G-37.114V15.9.0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15.9.0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57" w:history="1">
        <w:r w:rsidRPr="00EC6C9C">
          <w:rPr>
            <w:rFonts w:eastAsia="Yu Mincho"/>
            <w:color w:val="0563C1"/>
            <w:sz w:val="18"/>
            <w:szCs w:val="24"/>
            <w:u w:val="single"/>
            <w:lang w:val="fr-CH" w:eastAsia="en-GB"/>
          </w:rPr>
          <w:t>http://www.tta.or.kr/data/ttasDown.jsp?where=14688&amp;pk_num=TTAT.3G-37.114V15.9.0</w:t>
        </w:r>
      </w:hyperlink>
    </w:p>
    <w:p w14:paraId="7ED54C15" w14:textId="77777777" w:rsidR="00837EAE" w:rsidRPr="00EC6C9C" w:rsidRDefault="00837EAE" w:rsidP="0083680E">
      <w:pPr>
        <w:widowControl w:val="0"/>
        <w:tabs>
          <w:tab w:val="left" w:pos="958"/>
          <w:tab w:val="left" w:pos="2800"/>
          <w:tab w:val="left" w:pos="3934"/>
          <w:tab w:val="left" w:pos="5387"/>
        </w:tabs>
        <w:overflowPunct/>
        <w:spacing w:before="60" w:line="220" w:lineRule="exact"/>
        <w:textAlignment w:val="auto"/>
        <w:rPr>
          <w:rFonts w:eastAsia="SimSun"/>
          <w:b/>
          <w:color w:val="000000"/>
          <w:sz w:val="18"/>
          <w:szCs w:val="24"/>
          <w:lang w:val="en-GB" w:eastAsia="zh-CN"/>
        </w:rPr>
      </w:pPr>
      <w:r w:rsidRPr="00EC6C9C">
        <w:rPr>
          <w:rFonts w:eastAsia="SimSun"/>
          <w:bCs/>
          <w:color w:val="000000"/>
          <w:sz w:val="18"/>
          <w:szCs w:val="24"/>
          <w:rtl/>
          <w:lang w:val="en-GB" w:eastAsia="zh-CN"/>
        </w:rPr>
        <w:t xml:space="preserve">الإصدار </w:t>
      </w:r>
      <w:r w:rsidRPr="00EC6C9C">
        <w:rPr>
          <w:rFonts w:eastAsia="SimSun"/>
          <w:b/>
          <w:color w:val="000000"/>
          <w:sz w:val="18"/>
          <w:szCs w:val="24"/>
          <w:lang w:val="en-GB" w:eastAsia="zh-CN"/>
        </w:rPr>
        <w:t>16</w:t>
      </w:r>
    </w:p>
    <w:p w14:paraId="57D4C859"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ATIS.3GPP.37.114V1600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58" w:history="1">
        <w:r w:rsidRPr="00EC6C9C">
          <w:rPr>
            <w:rFonts w:eastAsia="Yu Mincho"/>
            <w:color w:val="0563C1"/>
            <w:sz w:val="18"/>
            <w:szCs w:val="24"/>
            <w:u w:val="single"/>
            <w:lang w:val="en-GB" w:eastAsia="en-GB"/>
          </w:rPr>
          <w:t>http://www.atis.org/3gpp-documents/Rel16</w:t>
        </w:r>
      </w:hyperlink>
    </w:p>
    <w:p w14:paraId="1916EEF4"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CCSA.37.114V1600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59" w:history="1">
        <w:r w:rsidRPr="00EC6C9C">
          <w:rPr>
            <w:rFonts w:eastAsia="Yu Mincho"/>
            <w:color w:val="0563C1"/>
            <w:sz w:val="18"/>
            <w:szCs w:val="24"/>
            <w:u w:val="single"/>
            <w:lang w:val="en-GB" w:eastAsia="en-GB"/>
          </w:rPr>
          <w:t>htt</w:t>
        </w:r>
        <w:r w:rsidRPr="009746BB">
          <w:rPr>
            <w:rFonts w:eastAsia="Yu Mincho"/>
            <w:color w:val="0563C1"/>
            <w:spacing w:val="-4"/>
            <w:sz w:val="18"/>
            <w:szCs w:val="24"/>
            <w:u w:val="single"/>
            <w:lang w:val="en-GB" w:eastAsia="en-GB"/>
          </w:rPr>
          <w:t>p://www.ccsa.org.cn:9001/portalsFile/downloadOldFile?type=17&amp;oldFileUrl=Rel16/TS%2037.114%20V16.0.0.docx</w:t>
        </w:r>
      </w:hyperlink>
    </w:p>
    <w:p w14:paraId="1FD9BA5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137 114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15.09.2020</w:t>
      </w:r>
      <w:r w:rsidRPr="00EC6C9C">
        <w:rPr>
          <w:rFonts w:ascii="Arial" w:eastAsia="Yu Mincho" w:hAnsi="Arial" w:cs="Arial"/>
          <w:sz w:val="18"/>
          <w:szCs w:val="24"/>
          <w:lang w:val="fr-CH" w:eastAsia="en-GB"/>
        </w:rPr>
        <w:tab/>
      </w:r>
      <w:hyperlink r:id="rId1360" w:history="1">
        <w:r w:rsidRPr="00EC6C9C">
          <w:rPr>
            <w:rFonts w:eastAsia="Yu Mincho"/>
            <w:color w:val="0563C1"/>
            <w:sz w:val="18"/>
            <w:szCs w:val="24"/>
            <w:u w:val="single"/>
            <w:lang w:val="fr-CH" w:eastAsia="en-GB"/>
          </w:rPr>
          <w:t>http://www.etsi.org/deliver/etsi_ts/137100_137199/137114/16.00.00_60/ts_137114v160000p.pdf</w:t>
        </w:r>
      </w:hyperlink>
    </w:p>
    <w:p w14:paraId="7ECE822E"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37.114-16.0.0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61" w:history="1">
        <w:r w:rsidRPr="00EC6C9C">
          <w:rPr>
            <w:rFonts w:eastAsia="Yu Mincho"/>
            <w:color w:val="0563C1"/>
            <w:sz w:val="18"/>
            <w:szCs w:val="24"/>
            <w:u w:val="single"/>
            <w:lang w:val="fr-CH" w:eastAsia="en-GB"/>
          </w:rPr>
          <w:t>https://members.tsdsi.in/index.php/s/cgijs55wt4LKsgs</w:t>
        </w:r>
      </w:hyperlink>
    </w:p>
    <w:p w14:paraId="5365121A"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TTAT.3G-37.114V16.0.0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62" w:history="1">
        <w:r w:rsidRPr="00EC6C9C">
          <w:rPr>
            <w:rFonts w:eastAsia="Yu Mincho"/>
            <w:color w:val="0563C1"/>
            <w:sz w:val="18"/>
            <w:szCs w:val="24"/>
            <w:u w:val="single"/>
            <w:lang w:val="fr-CH" w:eastAsia="en-GB"/>
          </w:rPr>
          <w:t>http://www.tta.or.kr/data/ttasDown.jsp?where=14688&amp;pk_num=TTAT.3G-37.114V16.0.0</w:t>
        </w:r>
      </w:hyperlink>
    </w:p>
    <w:p w14:paraId="67743ECB" w14:textId="77777777" w:rsidR="00837EAE" w:rsidRPr="00BD5B73" w:rsidRDefault="00837EAE" w:rsidP="00837EAE">
      <w:pPr>
        <w:pStyle w:val="Heading5"/>
        <w:tabs>
          <w:tab w:val="left" w:pos="2800"/>
          <w:tab w:val="left" w:pos="3934"/>
        </w:tabs>
      </w:pPr>
      <w:r>
        <w:t>13</w:t>
      </w:r>
      <w:r w:rsidRPr="00BD5B73">
        <w:t>.5.1.2.1</w:t>
      </w:r>
      <w:r w:rsidRPr="00BD5B73">
        <w:rPr>
          <w:rtl/>
        </w:rPr>
        <w:tab/>
        <w:t xml:space="preserve">المواصفة التقنية </w:t>
      </w:r>
      <w:r>
        <w:t>38</w:t>
      </w:r>
      <w:r w:rsidRPr="00BD5B73">
        <w:t>.</w:t>
      </w:r>
      <w:r>
        <w:t>101-1</w:t>
      </w:r>
    </w:p>
    <w:p w14:paraId="7199D94B" w14:textId="77777777" w:rsidR="00837EAE" w:rsidRDefault="00837EAE" w:rsidP="00837EAE">
      <w:pPr>
        <w:pStyle w:val="Headingb"/>
        <w:tabs>
          <w:tab w:val="left" w:pos="2800"/>
          <w:tab w:val="left" w:pos="3934"/>
        </w:tabs>
      </w:pPr>
      <w:r w:rsidRPr="00EE0215">
        <w:rPr>
          <w:lang w:bidi="ar"/>
        </w:rPr>
        <w:t>NR</w:t>
      </w:r>
      <w:r w:rsidRPr="00EE0215">
        <w:rPr>
          <w:rtl/>
        </w:rPr>
        <w:t xml:space="preserve">؛ </w:t>
      </w:r>
      <w:r w:rsidRPr="00596569">
        <w:rPr>
          <w:rtl/>
        </w:rPr>
        <w:t xml:space="preserve">معدات </w:t>
      </w:r>
      <w:r w:rsidRPr="00EE0215">
        <w:rPr>
          <w:rtl/>
        </w:rPr>
        <w:t xml:space="preserve">الإرسال والاستقبال </w:t>
      </w:r>
      <w:r w:rsidRPr="00596569">
        <w:rPr>
          <w:rFonts w:hint="cs"/>
          <w:rtl/>
        </w:rPr>
        <w:t>الراديوي لدى</w:t>
      </w:r>
      <w:r w:rsidRPr="00596569">
        <w:rPr>
          <w:rtl/>
        </w:rPr>
        <w:t xml:space="preserve"> المستعمل</w:t>
      </w:r>
      <w:r w:rsidRPr="00EE0215">
        <w:rPr>
          <w:rtl/>
        </w:rPr>
        <w:t xml:space="preserve">؛ الجزء </w:t>
      </w:r>
      <w:r>
        <w:t>1</w:t>
      </w:r>
      <w:r w:rsidRPr="00EE0215">
        <w:rPr>
          <w:rtl/>
        </w:rPr>
        <w:t xml:space="preserve">: </w:t>
      </w:r>
      <w:r w:rsidRPr="00596569">
        <w:rPr>
          <w:rFonts w:hint="cs"/>
          <w:rtl/>
        </w:rPr>
        <w:t>المدى</w:t>
      </w:r>
      <w:r w:rsidRPr="00EE0215">
        <w:rPr>
          <w:rtl/>
        </w:rPr>
        <w:t xml:space="preserve"> </w:t>
      </w:r>
      <w:r>
        <w:t>1</w:t>
      </w:r>
      <w:r w:rsidRPr="00EE0215">
        <w:rPr>
          <w:rtl/>
        </w:rPr>
        <w:t xml:space="preserve"> </w:t>
      </w:r>
      <w:r w:rsidRPr="00596569">
        <w:rPr>
          <w:rFonts w:hint="cs"/>
          <w:rtl/>
        </w:rPr>
        <w:t>ال</w:t>
      </w:r>
      <w:r w:rsidRPr="00EE0215">
        <w:rPr>
          <w:rtl/>
        </w:rPr>
        <w:t>مستقل</w:t>
      </w:r>
    </w:p>
    <w:p w14:paraId="36321380" w14:textId="77777777" w:rsidR="00837EAE" w:rsidRDefault="00837EAE" w:rsidP="00E93B9E">
      <w:pPr>
        <w:tabs>
          <w:tab w:val="left" w:pos="2800"/>
          <w:tab w:val="left" w:pos="3934"/>
        </w:tabs>
        <w:spacing w:after="120"/>
      </w:pPr>
      <w:r w:rsidRPr="00EE0215">
        <w:rPr>
          <w:rtl/>
        </w:rPr>
        <w:t xml:space="preserve">تحدد هذه الوثيقة </w:t>
      </w:r>
      <w:r>
        <w:rPr>
          <w:rFonts w:hint="cs"/>
          <w:rtl/>
        </w:rPr>
        <w:t>ال</w:t>
      </w:r>
      <w:r w:rsidRPr="00EE0215">
        <w:rPr>
          <w:rtl/>
        </w:rPr>
        <w:t>متطلبات</w:t>
      </w:r>
      <w:r>
        <w:rPr>
          <w:rFonts w:hint="cs"/>
          <w:rtl/>
        </w:rPr>
        <w:t xml:space="preserve"> الدنيا</w:t>
      </w:r>
      <w:r w:rsidRPr="00EE0215">
        <w:rPr>
          <w:rtl/>
        </w:rPr>
        <w:t xml:space="preserve"> </w:t>
      </w:r>
      <w:r>
        <w:rPr>
          <w:rFonts w:hint="cs"/>
          <w:rtl/>
        </w:rPr>
        <w:t xml:space="preserve">من </w:t>
      </w:r>
      <w:r w:rsidRPr="00EE0215">
        <w:rPr>
          <w:rtl/>
        </w:rPr>
        <w:t>التردد</w:t>
      </w:r>
      <w:r>
        <w:rPr>
          <w:rFonts w:hint="cs"/>
          <w:rtl/>
        </w:rPr>
        <w:t>ات</w:t>
      </w:r>
      <w:r w:rsidRPr="00EE0215">
        <w:rPr>
          <w:rtl/>
        </w:rPr>
        <w:t xml:space="preserve"> </w:t>
      </w:r>
      <w:r w:rsidRPr="00675C7E">
        <w:rPr>
          <w:rFonts w:hint="cs"/>
          <w:rtl/>
        </w:rPr>
        <w:t>الراديوي</w:t>
      </w:r>
      <w:r>
        <w:rPr>
          <w:rFonts w:hint="cs"/>
          <w:rtl/>
        </w:rPr>
        <w:t>ة</w:t>
      </w:r>
      <w:r w:rsidRPr="00675C7E">
        <w:rPr>
          <w:rFonts w:hint="cs"/>
          <w:rtl/>
        </w:rPr>
        <w:t xml:space="preserve"> </w:t>
      </w:r>
      <w:r>
        <w:rPr>
          <w:rFonts w:hint="cs"/>
          <w:rtl/>
        </w:rPr>
        <w:t>ل</w:t>
      </w:r>
      <w:r w:rsidRPr="00675C7E">
        <w:rPr>
          <w:rtl/>
        </w:rPr>
        <w:t xml:space="preserve">معدات </w:t>
      </w:r>
      <w:r w:rsidRPr="00EE0215">
        <w:rPr>
          <w:rtl/>
        </w:rPr>
        <w:t>مستعمل</w:t>
      </w:r>
      <w:r>
        <w:rPr>
          <w:rFonts w:hint="cs"/>
          <w:rtl/>
        </w:rPr>
        <w:t xml:space="preserve"> الراديو الجديد</w:t>
      </w:r>
      <w:r w:rsidRPr="00EE0215">
        <w:rPr>
          <w:rtl/>
        </w:rPr>
        <w:t xml:space="preserve"> </w:t>
      </w:r>
      <w:r>
        <w:t>(</w:t>
      </w:r>
      <w:r w:rsidRPr="00EE0215">
        <w:t>NR</w:t>
      </w:r>
      <w:r>
        <w:t>)</w:t>
      </w:r>
      <w:r>
        <w:rPr>
          <w:rFonts w:hint="cs"/>
          <w:rtl/>
        </w:rPr>
        <w:t xml:space="preserve"> </w:t>
      </w:r>
      <w:r w:rsidRPr="00EE0215">
        <w:rPr>
          <w:rtl/>
        </w:rPr>
        <w:t xml:space="preserve">التي تعمل على </w:t>
      </w:r>
      <w:r w:rsidRPr="00675C7E">
        <w:rPr>
          <w:rFonts w:hint="cs"/>
          <w:rtl/>
        </w:rPr>
        <w:t>المدى</w:t>
      </w:r>
      <w:r w:rsidRPr="00EE0215">
        <w:rPr>
          <w:rtl/>
        </w:rPr>
        <w:t xml:space="preserve"> التردد</w:t>
      </w:r>
      <w:r>
        <w:rPr>
          <w:rFonts w:hint="cs"/>
          <w:rtl/>
        </w:rPr>
        <w:t>ي</w:t>
      </w:r>
      <w:r w:rsidRPr="00EE0215">
        <w:rPr>
          <w:rtl/>
        </w:rPr>
        <w:t xml:space="preserve"> </w:t>
      </w:r>
      <w:r>
        <w:t>1</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380931E0" w14:textId="77777777" w:rsidTr="00F3583B">
        <w:tc>
          <w:tcPr>
            <w:tcW w:w="677" w:type="dxa"/>
            <w:tcMar>
              <w:top w:w="0" w:type="dxa"/>
              <w:left w:w="0" w:type="dxa"/>
              <w:bottom w:w="0" w:type="dxa"/>
              <w:right w:w="0" w:type="dxa"/>
            </w:tcMar>
            <w:vAlign w:val="bottom"/>
            <w:hideMark/>
          </w:tcPr>
          <w:p w14:paraId="3EE92D30"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12775DC3"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854B4B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4A5B72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46F675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0DC8C8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A38A4D8" w14:textId="77777777" w:rsidR="00837EAE" w:rsidRPr="00EC6C9C"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b w:val="0"/>
          <w:bCs w:val="0"/>
          <w:rtl/>
        </w:rPr>
      </w:pPr>
      <w:r w:rsidRPr="00EC6C9C">
        <w:rPr>
          <w:rtl/>
        </w:rPr>
        <w:t xml:space="preserve">الإصدار </w:t>
      </w:r>
      <w:r w:rsidRPr="00EC6C9C">
        <w:t>15</w:t>
      </w:r>
    </w:p>
    <w:p w14:paraId="2A18B36F"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STD-T120-38.101-1</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63" w:history="1">
        <w:r w:rsidRPr="009746BB">
          <w:rPr>
            <w:rFonts w:eastAsia="Yu Mincho"/>
            <w:color w:val="0563C1"/>
            <w:spacing w:val="-4"/>
            <w:sz w:val="18"/>
            <w:szCs w:val="24"/>
            <w:u w:val="single"/>
            <w:lang w:val="en-GB" w:eastAsia="en-GB"/>
          </w:rPr>
          <w:t>http://www.arib.or.jp/english/html/overview/doc/T120_T23_v2_00/2_T120/ARIB-STD-T120/Rel15/38/A38101-1-fa0.pdf</w:t>
        </w:r>
      </w:hyperlink>
    </w:p>
    <w:p w14:paraId="10A86F4F"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ATIS</w:t>
      </w:r>
      <w:r w:rsidRPr="00EC6C9C">
        <w:rPr>
          <w:rFonts w:eastAsia="Yu Mincho"/>
          <w:color w:val="000000"/>
          <w:sz w:val="18"/>
          <w:szCs w:val="24"/>
          <w:lang w:val="en-GB" w:eastAsia="en-GB"/>
        </w:rPr>
        <w:t>.3GPP.38.101-1V15100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64" w:history="1">
        <w:r w:rsidRPr="00EC6C9C">
          <w:rPr>
            <w:rFonts w:eastAsia="Yu Mincho"/>
            <w:color w:val="0563C1"/>
            <w:sz w:val="18"/>
            <w:szCs w:val="24"/>
            <w:u w:val="single"/>
            <w:lang w:val="en-GB" w:eastAsia="en-GB"/>
          </w:rPr>
          <w:t>http://www.atis.org/3gpp-documents/Rel15</w:t>
        </w:r>
      </w:hyperlink>
    </w:p>
    <w:p w14:paraId="28C2F634"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CCSA.38.101-1V15100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65" w:history="1">
        <w:r w:rsidRPr="00EC6C9C">
          <w:rPr>
            <w:rFonts w:eastAsia="Yu Mincho"/>
            <w:color w:val="0563C1"/>
            <w:sz w:val="18"/>
            <w:szCs w:val="24"/>
            <w:u w:val="single"/>
            <w:lang w:val="en-GB" w:eastAsia="en-GB"/>
          </w:rPr>
          <w:t>http://www.ccsa.org.cn:9001/portalsFile/downloadOldFile?type=17&amp;oldFileUrl=Rel15/TS%2038.101-</w:t>
        </w:r>
      </w:hyperlink>
    </w:p>
    <w:p w14:paraId="5A6BEDD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138 101-1</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23.07.2020</w:t>
      </w:r>
      <w:r w:rsidRPr="00EC6C9C">
        <w:rPr>
          <w:rFonts w:ascii="Arial" w:eastAsia="Yu Mincho" w:hAnsi="Arial" w:cs="Arial"/>
          <w:sz w:val="18"/>
          <w:szCs w:val="24"/>
          <w:lang w:val="fr-CH" w:eastAsia="en-GB"/>
        </w:rPr>
        <w:tab/>
      </w:r>
      <w:hyperlink r:id="rId1366" w:history="1">
        <w:r w:rsidRPr="00EC6C9C">
          <w:rPr>
            <w:rFonts w:eastAsia="Yu Mincho"/>
            <w:color w:val="0563C1"/>
            <w:sz w:val="18"/>
            <w:szCs w:val="24"/>
            <w:u w:val="single"/>
            <w:lang w:val="fr-CH" w:eastAsia="en-GB"/>
          </w:rPr>
          <w:t>http://www.etsi.org/deliver/etsi_ts/138100_138199/13810101/15.10.00_60/ts_13810101v151000p.pdf</w:t>
        </w:r>
      </w:hyperlink>
    </w:p>
    <w:p w14:paraId="798F95AF"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 xml:space="preserve">TSDSI STD T1.3GPP 38.101-1-15.10.0 </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67" w:history="1">
        <w:r w:rsidRPr="00EC6C9C">
          <w:rPr>
            <w:rFonts w:eastAsia="Yu Mincho"/>
            <w:color w:val="0563C1"/>
            <w:sz w:val="18"/>
            <w:szCs w:val="24"/>
            <w:u w:val="single"/>
            <w:lang w:val="fr-CH" w:eastAsia="en-GB"/>
          </w:rPr>
          <w:t>https://members.tsdsi.in/index.php/s/BtPHPzJBKMackJo</w:t>
        </w:r>
      </w:hyperlink>
    </w:p>
    <w:p w14:paraId="146E593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TTAT.3G-38.101-1V15.10.0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68" w:history="1">
        <w:r w:rsidRPr="00EC6C9C">
          <w:rPr>
            <w:rFonts w:eastAsia="Yu Mincho"/>
            <w:color w:val="0563C1"/>
            <w:sz w:val="18"/>
            <w:szCs w:val="24"/>
            <w:u w:val="single"/>
            <w:lang w:val="fr-CH" w:eastAsia="en-GB"/>
          </w:rPr>
          <w:t>http://www.tta.or.kr/data/ttasDown.jsp?where=14688&amp;pk_num=TTAT.3G-38.101-1V15.10.0</w:t>
        </w:r>
      </w:hyperlink>
    </w:p>
    <w:p w14:paraId="6860F8D4" w14:textId="77777777" w:rsidR="00837EAE" w:rsidRPr="00EC6C9C" w:rsidRDefault="00837EAE" w:rsidP="0083680E">
      <w:pPr>
        <w:pStyle w:val="Normaltabbold"/>
        <w:keepNext w:val="0"/>
        <w:tabs>
          <w:tab w:val="clear" w:pos="849"/>
          <w:tab w:val="clear" w:pos="3450"/>
          <w:tab w:val="clear" w:pos="4203"/>
          <w:tab w:val="clear" w:pos="5351"/>
          <w:tab w:val="left" w:pos="958"/>
          <w:tab w:val="left" w:pos="2800"/>
          <w:tab w:val="left" w:pos="3934"/>
          <w:tab w:val="left" w:pos="5387"/>
        </w:tabs>
        <w:spacing w:line="220" w:lineRule="exact"/>
        <w:rPr>
          <w:b w:val="0"/>
          <w:bCs w:val="0"/>
          <w:lang w:val="en-US"/>
        </w:rPr>
      </w:pPr>
      <w:r w:rsidRPr="00EC6C9C">
        <w:rPr>
          <w:rtl/>
        </w:rPr>
        <w:t xml:space="preserve">الإصدار </w:t>
      </w:r>
      <w:r w:rsidRPr="00EC6C9C">
        <w:t>16</w:t>
      </w:r>
    </w:p>
    <w:p w14:paraId="6B36CE28"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6"/>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STD-T120-38.101-1</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69" w:history="1">
        <w:r w:rsidRPr="009746BB">
          <w:rPr>
            <w:rFonts w:eastAsia="Yu Mincho"/>
            <w:color w:val="0563C1"/>
            <w:spacing w:val="-6"/>
            <w:sz w:val="18"/>
            <w:szCs w:val="24"/>
            <w:u w:val="single"/>
            <w:lang w:val="en-GB" w:eastAsia="en-GB"/>
          </w:rPr>
          <w:t>http://www.arib.or.jp/english/html/overview/doc/T120_T23_v2_00/2_T120/ARIB-STD-T120/Rel16/38/A38101-1-g40.pdf</w:t>
        </w:r>
      </w:hyperlink>
    </w:p>
    <w:p w14:paraId="308FB90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ATIS.3GPP.38.101-1V1640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70" w:history="1">
        <w:r w:rsidRPr="00EC6C9C">
          <w:rPr>
            <w:rFonts w:eastAsia="Yu Mincho"/>
            <w:color w:val="0563C1"/>
            <w:sz w:val="18"/>
            <w:szCs w:val="24"/>
            <w:u w:val="single"/>
            <w:lang w:val="en-GB" w:eastAsia="en-GB"/>
          </w:rPr>
          <w:t>http://www.atis.org/3gpp-documents/Rel16</w:t>
        </w:r>
      </w:hyperlink>
    </w:p>
    <w:p w14:paraId="14B971E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CCSA.38.101-1V1640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71" w:history="1">
        <w:r w:rsidRPr="009746BB">
          <w:rPr>
            <w:rFonts w:eastAsia="Yu Mincho"/>
            <w:color w:val="0563C1"/>
            <w:spacing w:val="-6"/>
            <w:sz w:val="18"/>
            <w:szCs w:val="24"/>
            <w:u w:val="single"/>
            <w:lang w:val="en-GB" w:eastAsia="en-GB"/>
          </w:rPr>
          <w:t>http://www.ccsa.org.cn:9001/portalsFile/downloadOldFile?type=17&amp;oldFileUrl=Rel16/TS%2038.101-1%20V16.4.0.docx</w:t>
        </w:r>
      </w:hyperlink>
    </w:p>
    <w:p w14:paraId="295334CF"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138 101-1</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23.07.2020</w:t>
      </w:r>
      <w:r w:rsidRPr="00EC6C9C">
        <w:rPr>
          <w:rFonts w:ascii="Arial" w:eastAsia="Yu Mincho" w:hAnsi="Arial" w:cs="Arial"/>
          <w:sz w:val="18"/>
          <w:szCs w:val="24"/>
          <w:lang w:val="fr-CH" w:eastAsia="en-GB"/>
        </w:rPr>
        <w:tab/>
      </w:r>
      <w:hyperlink r:id="rId1372" w:history="1">
        <w:r w:rsidRPr="00EC6C9C">
          <w:rPr>
            <w:rFonts w:eastAsia="Yu Mincho"/>
            <w:color w:val="0563C1"/>
            <w:sz w:val="18"/>
            <w:szCs w:val="24"/>
            <w:u w:val="single"/>
            <w:lang w:val="fr-CH" w:eastAsia="en-GB"/>
          </w:rPr>
          <w:t>http://www.etsi.org/deliver/etsi_ts/138100_138199/13810101/16.04.00_60/ts_13810101v160400p.pdf</w:t>
        </w:r>
      </w:hyperlink>
    </w:p>
    <w:p w14:paraId="781DC22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lastRenderedPageBreak/>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38.101-1-16.4.0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73" w:history="1">
        <w:r w:rsidRPr="00EC6C9C">
          <w:rPr>
            <w:rFonts w:eastAsia="Yu Mincho"/>
            <w:color w:val="0563C1"/>
            <w:sz w:val="18"/>
            <w:szCs w:val="24"/>
            <w:u w:val="single"/>
            <w:lang w:val="fr-CH" w:eastAsia="en-GB"/>
          </w:rPr>
          <w:t>https://members.tsdsi.in/index.php/s/eLo4x6gpqHknnKi</w:t>
        </w:r>
      </w:hyperlink>
    </w:p>
    <w:p w14:paraId="28ADA9DC"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TTAT.3G-38.101-1V16.4.0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74" w:history="1">
        <w:r w:rsidRPr="00EC6C9C">
          <w:rPr>
            <w:rFonts w:eastAsia="Yu Mincho"/>
            <w:color w:val="0563C1"/>
            <w:sz w:val="18"/>
            <w:szCs w:val="24"/>
            <w:u w:val="single"/>
            <w:lang w:val="fr-CH" w:eastAsia="en-GB"/>
          </w:rPr>
          <w:t>http://www.tta.or.kr/data/ttasDown.jsp?where=14688&amp;pk_num=TTAT.3G-38.101-1V16.4.0</w:t>
        </w:r>
      </w:hyperlink>
    </w:p>
    <w:p w14:paraId="295A1B30" w14:textId="77777777" w:rsidR="00837EAE" w:rsidRPr="00BD5B73" w:rsidRDefault="00837EAE" w:rsidP="0083680E">
      <w:pPr>
        <w:pStyle w:val="Heading5"/>
        <w:tabs>
          <w:tab w:val="left" w:pos="2800"/>
          <w:tab w:val="left" w:pos="3934"/>
        </w:tabs>
      </w:pPr>
      <w:r>
        <w:t>14</w:t>
      </w:r>
      <w:r w:rsidRPr="00BD5B73">
        <w:t>.5.1.2.1</w:t>
      </w:r>
      <w:r w:rsidRPr="00BD5B73">
        <w:rPr>
          <w:rtl/>
        </w:rPr>
        <w:tab/>
        <w:t xml:space="preserve">المواصفة التقنية </w:t>
      </w:r>
      <w:r>
        <w:t>38</w:t>
      </w:r>
      <w:r w:rsidRPr="00BD5B73">
        <w:t>.</w:t>
      </w:r>
      <w:r>
        <w:t>101-2</w:t>
      </w:r>
    </w:p>
    <w:p w14:paraId="00D1D81C" w14:textId="77777777" w:rsidR="00837EAE" w:rsidRPr="00675C7E" w:rsidRDefault="00837EAE" w:rsidP="00837EAE">
      <w:pPr>
        <w:pStyle w:val="Headingb"/>
        <w:keepLines/>
        <w:tabs>
          <w:tab w:val="left" w:pos="2800"/>
          <w:tab w:val="left" w:pos="3934"/>
        </w:tabs>
        <w:rPr>
          <w:lang w:bidi="ar"/>
        </w:rPr>
      </w:pPr>
      <w:r w:rsidRPr="00675C7E">
        <w:rPr>
          <w:lang w:bidi="ar"/>
        </w:rPr>
        <w:t>NR</w:t>
      </w:r>
      <w:r w:rsidRPr="00675C7E">
        <w:rPr>
          <w:rtl/>
        </w:rPr>
        <w:t xml:space="preserve">؛ معدات الإرسال والاستقبال </w:t>
      </w:r>
      <w:r w:rsidRPr="00675C7E">
        <w:rPr>
          <w:rFonts w:hint="cs"/>
          <w:rtl/>
        </w:rPr>
        <w:t>الراديوي لدى</w:t>
      </w:r>
      <w:r w:rsidRPr="00675C7E">
        <w:rPr>
          <w:rtl/>
        </w:rPr>
        <w:t xml:space="preserve"> المستعمل؛ الجزء </w:t>
      </w:r>
      <w:r>
        <w:t>2</w:t>
      </w:r>
      <w:r w:rsidRPr="00675C7E">
        <w:rPr>
          <w:rtl/>
        </w:rPr>
        <w:t xml:space="preserve">: </w:t>
      </w:r>
      <w:r w:rsidRPr="00675C7E">
        <w:rPr>
          <w:rFonts w:hint="cs"/>
          <w:rtl/>
        </w:rPr>
        <w:t>المدى</w:t>
      </w:r>
      <w:r w:rsidRPr="00675C7E">
        <w:rPr>
          <w:rtl/>
        </w:rPr>
        <w:t xml:space="preserve"> </w:t>
      </w:r>
      <w:r>
        <w:t>2</w:t>
      </w:r>
      <w:r w:rsidRPr="00675C7E">
        <w:rPr>
          <w:rtl/>
        </w:rPr>
        <w:t xml:space="preserve"> </w:t>
      </w:r>
      <w:r w:rsidRPr="00675C7E">
        <w:rPr>
          <w:rFonts w:hint="cs"/>
          <w:rtl/>
        </w:rPr>
        <w:t>ال</w:t>
      </w:r>
      <w:r w:rsidRPr="00675C7E">
        <w:rPr>
          <w:rtl/>
        </w:rPr>
        <w:t>مستقل</w:t>
      </w:r>
    </w:p>
    <w:p w14:paraId="0D5C4B38" w14:textId="77777777" w:rsidR="00837EAE" w:rsidRPr="00675C7E" w:rsidRDefault="00837EAE" w:rsidP="00E93B9E">
      <w:pPr>
        <w:keepNext/>
        <w:keepLines/>
        <w:tabs>
          <w:tab w:val="left" w:pos="2800"/>
          <w:tab w:val="left" w:pos="3934"/>
        </w:tabs>
        <w:spacing w:after="120"/>
      </w:pPr>
      <w:r w:rsidRPr="00675C7E">
        <w:rPr>
          <w:rtl/>
        </w:rPr>
        <w:t xml:space="preserve">تحدد هذه الوثيقة </w:t>
      </w:r>
      <w:r w:rsidRPr="00675C7E">
        <w:rPr>
          <w:rFonts w:hint="cs"/>
          <w:rtl/>
        </w:rPr>
        <w:t>ال</w:t>
      </w:r>
      <w:r w:rsidRPr="00675C7E">
        <w:rPr>
          <w:rtl/>
        </w:rPr>
        <w:t>متطلبات</w:t>
      </w:r>
      <w:r w:rsidRPr="00675C7E">
        <w:rPr>
          <w:rFonts w:hint="cs"/>
          <w:rtl/>
        </w:rPr>
        <w:t xml:space="preserve"> الدنيا</w:t>
      </w:r>
      <w:r w:rsidRPr="00675C7E">
        <w:rPr>
          <w:rtl/>
        </w:rPr>
        <w:t xml:space="preserve"> </w:t>
      </w:r>
      <w:r w:rsidRPr="00675C7E">
        <w:rPr>
          <w:rFonts w:hint="cs"/>
          <w:rtl/>
        </w:rPr>
        <w:t xml:space="preserve">من </w:t>
      </w:r>
      <w:r w:rsidRPr="00675C7E">
        <w:rPr>
          <w:rtl/>
        </w:rPr>
        <w:t>التردد</w:t>
      </w:r>
      <w:r w:rsidRPr="00675C7E">
        <w:rPr>
          <w:rFonts w:hint="cs"/>
          <w:rtl/>
        </w:rPr>
        <w:t>ات</w:t>
      </w:r>
      <w:r w:rsidRPr="00675C7E">
        <w:rPr>
          <w:rtl/>
        </w:rPr>
        <w:t xml:space="preserve"> </w:t>
      </w:r>
      <w:r w:rsidRPr="00675C7E">
        <w:rPr>
          <w:rFonts w:hint="cs"/>
          <w:rtl/>
        </w:rPr>
        <w:t>الراديوية ل</w:t>
      </w:r>
      <w:r w:rsidRPr="00675C7E">
        <w:rPr>
          <w:rtl/>
        </w:rPr>
        <w:t>معدات مستعمل</w:t>
      </w:r>
      <w:r w:rsidRPr="00675C7E">
        <w:rPr>
          <w:rFonts w:hint="cs"/>
          <w:rtl/>
        </w:rPr>
        <w:t xml:space="preserve"> الراديو الجديد</w:t>
      </w:r>
      <w:r w:rsidRPr="00675C7E">
        <w:rPr>
          <w:rtl/>
        </w:rPr>
        <w:t xml:space="preserve"> </w:t>
      </w:r>
      <w:r w:rsidRPr="00DC153B">
        <w:t>(</w:t>
      </w:r>
      <w:r w:rsidRPr="00EE0215">
        <w:t>NR</w:t>
      </w:r>
      <w:r w:rsidRPr="00DC153B">
        <w:t>)</w:t>
      </w:r>
      <w:r w:rsidRPr="00675C7E">
        <w:rPr>
          <w:rFonts w:hint="cs"/>
          <w:rtl/>
        </w:rPr>
        <w:t xml:space="preserve"> </w:t>
      </w:r>
      <w:r w:rsidRPr="00675C7E">
        <w:rPr>
          <w:rtl/>
        </w:rPr>
        <w:t xml:space="preserve">التي تعمل على </w:t>
      </w:r>
      <w:r w:rsidRPr="00675C7E">
        <w:rPr>
          <w:rFonts w:hint="cs"/>
          <w:rtl/>
        </w:rPr>
        <w:t>المدى</w:t>
      </w:r>
      <w:r w:rsidRPr="00675C7E">
        <w:rPr>
          <w:rtl/>
        </w:rPr>
        <w:t xml:space="preserve"> التردد</w:t>
      </w:r>
      <w:r w:rsidRPr="00675C7E">
        <w:rPr>
          <w:rFonts w:hint="cs"/>
          <w:rtl/>
        </w:rPr>
        <w:t>ي</w:t>
      </w:r>
      <w:r w:rsidRPr="00675C7E">
        <w:rPr>
          <w:rtl/>
        </w:rPr>
        <w:t xml:space="preserve"> </w:t>
      </w:r>
      <w:r w:rsidRPr="00DC153B">
        <w:t>2</w:t>
      </w:r>
      <w:r w:rsidRPr="00675C7E">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8211C9D" w14:textId="77777777" w:rsidTr="00F3583B">
        <w:tc>
          <w:tcPr>
            <w:tcW w:w="677" w:type="dxa"/>
            <w:tcMar>
              <w:top w:w="0" w:type="dxa"/>
              <w:left w:w="0" w:type="dxa"/>
              <w:bottom w:w="0" w:type="dxa"/>
              <w:right w:w="0" w:type="dxa"/>
            </w:tcMar>
            <w:vAlign w:val="bottom"/>
            <w:hideMark/>
          </w:tcPr>
          <w:p w14:paraId="339F672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545605F"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518ED32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6F46A92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4D402E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4811C22"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0881F44" w14:textId="77777777" w:rsidR="00837EAE" w:rsidRPr="00EC6C9C" w:rsidRDefault="00837EAE" w:rsidP="0083680E">
      <w:pPr>
        <w:pStyle w:val="Normaltabbold"/>
        <w:keepLines/>
        <w:tabs>
          <w:tab w:val="clear" w:pos="849"/>
          <w:tab w:val="clear" w:pos="3450"/>
          <w:tab w:val="clear" w:pos="4203"/>
          <w:tab w:val="clear" w:pos="5351"/>
          <w:tab w:val="left" w:pos="958"/>
          <w:tab w:val="left" w:pos="2800"/>
          <w:tab w:val="left" w:pos="3934"/>
          <w:tab w:val="left" w:pos="5387"/>
        </w:tabs>
        <w:spacing w:line="220" w:lineRule="exact"/>
        <w:rPr>
          <w:b w:val="0"/>
          <w:bCs w:val="0"/>
          <w:rtl/>
        </w:rPr>
      </w:pPr>
      <w:r w:rsidRPr="00EC6C9C">
        <w:rPr>
          <w:rtl/>
        </w:rPr>
        <w:t xml:space="preserve">الإصدار </w:t>
      </w:r>
      <w:r w:rsidRPr="00EC6C9C">
        <w:t>15</w:t>
      </w:r>
    </w:p>
    <w:p w14:paraId="1124517B"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ARIB</w:t>
      </w:r>
      <w:r w:rsidRPr="00EC6C9C">
        <w:rPr>
          <w:rFonts w:eastAsia="Yu Mincho"/>
          <w:color w:val="000000"/>
          <w:sz w:val="18"/>
          <w:szCs w:val="24"/>
          <w:lang w:val="en-GB" w:eastAsia="en-GB"/>
        </w:rPr>
        <w:t xml:space="preserve"> STD-T120-38.101-2</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75" w:history="1">
        <w:r w:rsidRPr="009746BB">
          <w:rPr>
            <w:rFonts w:eastAsia="Yu Mincho"/>
            <w:color w:val="0563C1"/>
            <w:spacing w:val="-6"/>
            <w:sz w:val="18"/>
            <w:szCs w:val="24"/>
            <w:u w:val="single"/>
            <w:lang w:val="en-GB" w:eastAsia="en-GB"/>
          </w:rPr>
          <w:t>http://www.arib.or.jp/english/html/overview/doc/T120_T23_v2_00/2_T120/ARIB-STD-T120/Rel15/38/A38101-2-fa0.pdf</w:t>
        </w:r>
      </w:hyperlink>
    </w:p>
    <w:p w14:paraId="39568857"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ATIS.3GPP.38.101-2V15100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76" w:history="1">
        <w:r w:rsidRPr="00EC6C9C">
          <w:rPr>
            <w:rFonts w:eastAsia="Yu Mincho"/>
            <w:color w:val="0563C1"/>
            <w:sz w:val="18"/>
            <w:szCs w:val="24"/>
            <w:u w:val="single"/>
            <w:lang w:val="en-GB" w:eastAsia="en-GB"/>
          </w:rPr>
          <w:t>http://www.atis.org/3gpp-documents/Rel15</w:t>
        </w:r>
      </w:hyperlink>
    </w:p>
    <w:p w14:paraId="47B9555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CCSA.38.101-2V15100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77" w:history="1">
        <w:r w:rsidRPr="00EC6C9C">
          <w:rPr>
            <w:rFonts w:eastAsia="Yu Mincho"/>
            <w:color w:val="0563C1"/>
            <w:sz w:val="18"/>
            <w:szCs w:val="24"/>
            <w:u w:val="single"/>
            <w:lang w:val="en-GB" w:eastAsia="en-GB"/>
          </w:rPr>
          <w:t>http://www.ccsa.org.cn:9001/portalsFile/downloadOldFile?type=17&amp;oldFileUrl=Rel16/TS%2038.101-</w:t>
        </w:r>
      </w:hyperlink>
    </w:p>
    <w:p w14:paraId="2C0B9504"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138 101-2</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23.07.2020</w:t>
      </w:r>
      <w:r w:rsidRPr="00EC6C9C">
        <w:rPr>
          <w:rFonts w:ascii="Arial" w:eastAsia="Yu Mincho" w:hAnsi="Arial" w:cs="Arial"/>
          <w:sz w:val="18"/>
          <w:szCs w:val="24"/>
          <w:lang w:val="fr-CH" w:eastAsia="en-GB"/>
        </w:rPr>
        <w:tab/>
      </w:r>
      <w:hyperlink r:id="rId1378" w:history="1">
        <w:r w:rsidRPr="00EC6C9C">
          <w:rPr>
            <w:rFonts w:eastAsia="Yu Mincho"/>
            <w:color w:val="0563C1"/>
            <w:sz w:val="18"/>
            <w:szCs w:val="24"/>
            <w:u w:val="single"/>
            <w:lang w:val="fr-CH" w:eastAsia="en-GB"/>
          </w:rPr>
          <w:t>http://www.etsi.org/deliver/etsi_ts/138100_138199/13810102/15.10.00_60/ts_13810102v151000p.pdf</w:t>
        </w:r>
      </w:hyperlink>
    </w:p>
    <w:p w14:paraId="53608CF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 xml:space="preserve">TSDSI STD T1.3GPP 38.101-2-15.10.0 </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79" w:history="1">
        <w:r w:rsidRPr="00EC6C9C">
          <w:rPr>
            <w:rFonts w:eastAsia="Yu Mincho"/>
            <w:color w:val="0563C1"/>
            <w:sz w:val="18"/>
            <w:szCs w:val="24"/>
            <w:u w:val="single"/>
            <w:lang w:val="fr-CH" w:eastAsia="en-GB"/>
          </w:rPr>
          <w:t>https://members.tsdsi.in/index.php/s/RJSDnP96ZH3LbpP</w:t>
        </w:r>
      </w:hyperlink>
    </w:p>
    <w:p w14:paraId="3A0C1F9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TTAT.3G-38.101-2V15.10.0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80" w:history="1">
        <w:r w:rsidRPr="00EC6C9C">
          <w:rPr>
            <w:rFonts w:eastAsia="Yu Mincho"/>
            <w:color w:val="0563C1"/>
            <w:sz w:val="18"/>
            <w:szCs w:val="24"/>
            <w:u w:val="single"/>
            <w:lang w:val="fr-CH" w:eastAsia="en-GB"/>
          </w:rPr>
          <w:t>http://www.tta.or.kr/data/ttasDown.jsp?where=14688&amp;pk_num=TTAT.3G-38.101-2V15.10.0</w:t>
        </w:r>
      </w:hyperlink>
    </w:p>
    <w:p w14:paraId="7E24D179" w14:textId="77777777" w:rsidR="00837EAE" w:rsidRPr="00EC6C9C" w:rsidRDefault="00837EAE" w:rsidP="0083680E">
      <w:pPr>
        <w:pStyle w:val="Normaltabbold"/>
        <w:keepLines/>
        <w:tabs>
          <w:tab w:val="clear" w:pos="849"/>
          <w:tab w:val="clear" w:pos="3450"/>
          <w:tab w:val="clear" w:pos="4203"/>
          <w:tab w:val="clear" w:pos="5351"/>
          <w:tab w:val="left" w:pos="958"/>
          <w:tab w:val="left" w:pos="2800"/>
          <w:tab w:val="left" w:pos="3934"/>
          <w:tab w:val="left" w:pos="5387"/>
        </w:tabs>
        <w:spacing w:line="220" w:lineRule="exact"/>
        <w:rPr>
          <w:b w:val="0"/>
          <w:bCs w:val="0"/>
          <w:lang w:val="en-US"/>
        </w:rPr>
      </w:pPr>
      <w:r w:rsidRPr="00EC6C9C">
        <w:rPr>
          <w:rtl/>
        </w:rPr>
        <w:t xml:space="preserve">الإصدار </w:t>
      </w:r>
      <w:r w:rsidRPr="00EC6C9C">
        <w:t>16</w:t>
      </w:r>
    </w:p>
    <w:p w14:paraId="65850531"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6"/>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310571">
        <w:rPr>
          <w:rFonts w:eastAsia="Yu Mincho"/>
          <w:color w:val="000000"/>
          <w:sz w:val="18"/>
          <w:szCs w:val="24"/>
          <w:lang w:val="fr-CH" w:eastAsia="en-GB"/>
        </w:rPr>
        <w:t>ARIB</w:t>
      </w:r>
      <w:r w:rsidRPr="00EC6C9C">
        <w:rPr>
          <w:rFonts w:eastAsia="Yu Mincho"/>
          <w:color w:val="000000"/>
          <w:sz w:val="18"/>
          <w:szCs w:val="24"/>
          <w:lang w:val="en-GB" w:eastAsia="en-GB"/>
        </w:rPr>
        <w:t xml:space="preserve"> STD-T120-38.101-2</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81" w:history="1">
        <w:r w:rsidRPr="009746BB">
          <w:rPr>
            <w:rFonts w:eastAsia="Yu Mincho"/>
            <w:color w:val="0563C1"/>
            <w:spacing w:val="-6"/>
            <w:sz w:val="18"/>
            <w:szCs w:val="24"/>
            <w:u w:val="single"/>
            <w:lang w:val="en-GB" w:eastAsia="en-GB"/>
          </w:rPr>
          <w:t>http://www.arib.or.jp/english/html/overview/doc/T120_T23_v2_00/2_T120/ARIB-STD-T120/Rel16/38/A38101-2-g40.pdf</w:t>
        </w:r>
      </w:hyperlink>
    </w:p>
    <w:p w14:paraId="3B251AEB"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ATIS.3GPP.38.101-2V1640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82" w:history="1">
        <w:r w:rsidRPr="00EC6C9C">
          <w:rPr>
            <w:rFonts w:eastAsia="Yu Mincho"/>
            <w:color w:val="0563C1"/>
            <w:sz w:val="18"/>
            <w:szCs w:val="24"/>
            <w:u w:val="single"/>
            <w:lang w:val="en-GB" w:eastAsia="en-GB"/>
          </w:rPr>
          <w:t>http://www.atis.org/3gpp-documents/Rel16</w:t>
        </w:r>
      </w:hyperlink>
    </w:p>
    <w:p w14:paraId="1986755A"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6"/>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CCSA</w:t>
      </w:r>
      <w:r w:rsidRPr="00EC6C9C">
        <w:rPr>
          <w:rFonts w:eastAsia="Yu Mincho"/>
          <w:color w:val="000000"/>
          <w:sz w:val="18"/>
          <w:szCs w:val="24"/>
          <w:lang w:val="en-GB" w:eastAsia="en-GB"/>
        </w:rPr>
        <w:t>.38.101-2V1640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83" w:history="1">
        <w:r w:rsidRPr="009746BB">
          <w:rPr>
            <w:rFonts w:eastAsia="Yu Mincho"/>
            <w:color w:val="0563C1"/>
            <w:spacing w:val="-6"/>
            <w:sz w:val="18"/>
            <w:szCs w:val="24"/>
            <w:u w:val="single"/>
            <w:lang w:val="en-GB" w:eastAsia="en-GB"/>
          </w:rPr>
          <w:t>http://www.ccsa.org.cn:9001/portalsFile/downloadOldFile?type=17&amp;oldFileUrl=Rel16/TS%2038.101-2%20V16.4.0.docx</w:t>
        </w:r>
      </w:hyperlink>
    </w:p>
    <w:p w14:paraId="5650B837"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138 101-2</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23.07.2020</w:t>
      </w:r>
      <w:r w:rsidRPr="00EC6C9C">
        <w:rPr>
          <w:rFonts w:ascii="Arial" w:eastAsia="Yu Mincho" w:hAnsi="Arial" w:cs="Arial"/>
          <w:sz w:val="18"/>
          <w:szCs w:val="24"/>
          <w:lang w:val="fr-CH" w:eastAsia="en-GB"/>
        </w:rPr>
        <w:tab/>
      </w:r>
      <w:hyperlink r:id="rId1384" w:history="1">
        <w:r w:rsidRPr="00EC6C9C">
          <w:rPr>
            <w:rFonts w:eastAsia="Yu Mincho"/>
            <w:color w:val="0563C1"/>
            <w:sz w:val="18"/>
            <w:szCs w:val="24"/>
            <w:u w:val="single"/>
            <w:lang w:val="fr-CH" w:eastAsia="en-GB"/>
          </w:rPr>
          <w:t>http://www.etsi.org/deliver/etsi_ts/138100_138199/13810102/16.04.00_60/ts_13810102v160400p.pdf</w:t>
        </w:r>
      </w:hyperlink>
    </w:p>
    <w:p w14:paraId="71B7EA7F"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38.101-2-16.4.0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85" w:history="1">
        <w:r w:rsidRPr="00EC6C9C">
          <w:rPr>
            <w:rFonts w:eastAsia="Yu Mincho"/>
            <w:color w:val="0563C1"/>
            <w:sz w:val="18"/>
            <w:szCs w:val="24"/>
            <w:u w:val="single"/>
            <w:lang w:val="fr-CH" w:eastAsia="en-GB"/>
          </w:rPr>
          <w:t>https://members.tsdsi.in/index.php/s/BgRqgXdipT9WA3Q</w:t>
        </w:r>
      </w:hyperlink>
    </w:p>
    <w:p w14:paraId="37AC0625"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TTAT.3G-38.101-2V16.4.0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86" w:history="1">
        <w:r w:rsidRPr="00EC6C9C">
          <w:rPr>
            <w:rFonts w:eastAsia="Yu Mincho"/>
            <w:color w:val="0563C1"/>
            <w:sz w:val="18"/>
            <w:szCs w:val="24"/>
            <w:u w:val="single"/>
            <w:lang w:val="fr-CH" w:eastAsia="en-GB"/>
          </w:rPr>
          <w:t>http://www.tta.or.kr/data/ttasDown.jsp?where=14688&amp;pk_num=TTAT.3G-38.101-2V16.4.0</w:t>
        </w:r>
      </w:hyperlink>
    </w:p>
    <w:p w14:paraId="5A0F9C2D" w14:textId="77777777" w:rsidR="00837EAE" w:rsidRPr="00BD5B73" w:rsidRDefault="00837EAE" w:rsidP="00837EAE">
      <w:pPr>
        <w:pStyle w:val="Heading5"/>
        <w:tabs>
          <w:tab w:val="left" w:pos="2800"/>
          <w:tab w:val="left" w:pos="3934"/>
        </w:tabs>
      </w:pPr>
      <w:r>
        <w:t>15</w:t>
      </w:r>
      <w:r w:rsidRPr="00BD5B73">
        <w:t>.5.1.2.1</w:t>
      </w:r>
      <w:r w:rsidRPr="00BD5B73">
        <w:rPr>
          <w:rtl/>
        </w:rPr>
        <w:tab/>
        <w:t xml:space="preserve">المواصفة التقنية </w:t>
      </w:r>
      <w:r>
        <w:t>38</w:t>
      </w:r>
      <w:r w:rsidRPr="00BD5B73">
        <w:t>.</w:t>
      </w:r>
      <w:r>
        <w:t>101-3</w:t>
      </w:r>
    </w:p>
    <w:p w14:paraId="23E745D6" w14:textId="77777777" w:rsidR="00837EAE" w:rsidRPr="0012560B" w:rsidRDefault="00837EAE" w:rsidP="00837EAE">
      <w:pPr>
        <w:keepNext/>
        <w:keepLines/>
        <w:tabs>
          <w:tab w:val="left" w:pos="2800"/>
          <w:tab w:val="left" w:pos="3934"/>
        </w:tabs>
        <w:rPr>
          <w:rFonts w:ascii="Times New Roman Bold" w:hAnsi="Times New Roman Bold"/>
          <w:b/>
          <w:bCs/>
          <w:lang w:bidi="ar"/>
        </w:rPr>
      </w:pPr>
      <w:r w:rsidRPr="0012560B">
        <w:rPr>
          <w:rFonts w:ascii="Times New Roman Bold" w:hAnsi="Times New Roman Bold"/>
          <w:b/>
          <w:bCs/>
          <w:lang w:bidi="ar"/>
        </w:rPr>
        <w:t>NR</w:t>
      </w:r>
      <w:r w:rsidRPr="0012560B">
        <w:rPr>
          <w:rFonts w:ascii="Times New Roman Bold" w:hAnsi="Times New Roman Bold"/>
          <w:b/>
          <w:bCs/>
          <w:rtl/>
        </w:rPr>
        <w:t xml:space="preserve">؛ معدات الإرسال والاستقبال </w:t>
      </w:r>
      <w:r w:rsidRPr="0012560B">
        <w:rPr>
          <w:rFonts w:ascii="Times New Roman Bold" w:hAnsi="Times New Roman Bold" w:hint="cs"/>
          <w:b/>
          <w:bCs/>
          <w:rtl/>
        </w:rPr>
        <w:t>الراديوي لدى</w:t>
      </w:r>
      <w:r w:rsidRPr="0012560B">
        <w:rPr>
          <w:rFonts w:ascii="Times New Roman Bold" w:hAnsi="Times New Roman Bold"/>
          <w:b/>
          <w:bCs/>
          <w:rtl/>
        </w:rPr>
        <w:t xml:space="preserve"> المستعمل؛</w:t>
      </w:r>
      <w:r>
        <w:rPr>
          <w:rFonts w:ascii="Times New Roman Bold" w:hAnsi="Times New Roman Bold" w:hint="cs"/>
          <w:b/>
          <w:bCs/>
          <w:rtl/>
        </w:rPr>
        <w:t xml:space="preserve"> </w:t>
      </w:r>
      <w:r w:rsidRPr="0012560B">
        <w:rPr>
          <w:rFonts w:ascii="Times New Roman Bold" w:hAnsi="Times New Roman Bold"/>
          <w:b/>
          <w:bCs/>
          <w:rtl/>
        </w:rPr>
        <w:t xml:space="preserve">الجزء </w:t>
      </w:r>
      <w:r>
        <w:rPr>
          <w:rFonts w:ascii="Times New Roman Bold" w:hAnsi="Times New Roman Bold"/>
          <w:b/>
          <w:bCs/>
        </w:rPr>
        <w:t>3</w:t>
      </w:r>
      <w:r w:rsidRPr="0012560B">
        <w:rPr>
          <w:rFonts w:ascii="Times New Roman Bold" w:hAnsi="Times New Roman Bold"/>
          <w:b/>
          <w:bCs/>
          <w:rtl/>
        </w:rPr>
        <w:t xml:space="preserve">: </w:t>
      </w:r>
      <w:r w:rsidRPr="0012560B">
        <w:rPr>
          <w:rFonts w:ascii="Times New Roman Bold" w:hAnsi="Times New Roman Bold" w:hint="cs"/>
          <w:b/>
          <w:bCs/>
          <w:rtl/>
        </w:rPr>
        <w:t>تشغيل العمل البيني</w:t>
      </w:r>
      <w:r w:rsidRPr="0012560B">
        <w:rPr>
          <w:rFonts w:ascii="Times New Roman Bold" w:hAnsi="Times New Roman Bold"/>
          <w:b/>
          <w:bCs/>
          <w:rtl/>
        </w:rPr>
        <w:t xml:space="preserve"> </w:t>
      </w:r>
      <w:r>
        <w:rPr>
          <w:rFonts w:ascii="Times New Roman Bold" w:hAnsi="Times New Roman Bold" w:hint="cs"/>
          <w:b/>
          <w:bCs/>
          <w:rtl/>
        </w:rPr>
        <w:t>ل</w:t>
      </w:r>
      <w:r w:rsidRPr="0012560B">
        <w:rPr>
          <w:rFonts w:ascii="Times New Roman Bold" w:hAnsi="Times New Roman Bold" w:hint="cs"/>
          <w:b/>
          <w:bCs/>
          <w:rtl/>
        </w:rPr>
        <w:t>لمدى</w:t>
      </w:r>
      <w:r w:rsidRPr="0012560B">
        <w:rPr>
          <w:rFonts w:ascii="Times New Roman Bold" w:hAnsi="Times New Roman Bold"/>
          <w:b/>
          <w:bCs/>
          <w:rtl/>
        </w:rPr>
        <w:t xml:space="preserve"> </w:t>
      </w:r>
      <w:r>
        <w:rPr>
          <w:rFonts w:ascii="Times New Roman Bold" w:hAnsi="Times New Roman Bold"/>
          <w:b/>
          <w:bCs/>
        </w:rPr>
        <w:t>1</w:t>
      </w:r>
      <w:r w:rsidRPr="0012560B">
        <w:rPr>
          <w:rFonts w:ascii="Times New Roman Bold" w:hAnsi="Times New Roman Bold"/>
          <w:b/>
          <w:bCs/>
          <w:rtl/>
        </w:rPr>
        <w:t xml:space="preserve"> </w:t>
      </w:r>
      <w:r>
        <w:rPr>
          <w:rFonts w:ascii="Times New Roman Bold" w:hAnsi="Times New Roman Bold" w:hint="cs"/>
          <w:b/>
          <w:bCs/>
          <w:rtl/>
        </w:rPr>
        <w:t xml:space="preserve">والمدى </w:t>
      </w:r>
      <w:r>
        <w:rPr>
          <w:rFonts w:ascii="Times New Roman Bold" w:hAnsi="Times New Roman Bold"/>
          <w:b/>
          <w:bCs/>
        </w:rPr>
        <w:t>2</w:t>
      </w:r>
      <w:r>
        <w:rPr>
          <w:rFonts w:ascii="Times New Roman Bold" w:hAnsi="Times New Roman Bold" w:hint="cs"/>
          <w:b/>
          <w:bCs/>
          <w:rtl/>
        </w:rPr>
        <w:t xml:space="preserve"> مع المديات الراديوية الأخرى</w:t>
      </w:r>
    </w:p>
    <w:p w14:paraId="7A6EF443" w14:textId="77777777" w:rsidR="00837EAE" w:rsidRDefault="00837EAE" w:rsidP="00E93B9E">
      <w:pPr>
        <w:keepNext/>
        <w:keepLines/>
        <w:tabs>
          <w:tab w:val="left" w:pos="2800"/>
          <w:tab w:val="left" w:pos="3934"/>
        </w:tabs>
        <w:spacing w:after="120"/>
        <w:rPr>
          <w:rtl/>
        </w:rPr>
      </w:pPr>
      <w:r w:rsidRPr="00675C7E">
        <w:rPr>
          <w:rtl/>
        </w:rPr>
        <w:t xml:space="preserve">تحدد هذه الوثيقة </w:t>
      </w:r>
      <w:r w:rsidRPr="00675C7E">
        <w:rPr>
          <w:rFonts w:hint="cs"/>
          <w:rtl/>
        </w:rPr>
        <w:t>ال</w:t>
      </w:r>
      <w:r w:rsidRPr="00675C7E">
        <w:rPr>
          <w:rtl/>
        </w:rPr>
        <w:t>متطلبات</w:t>
      </w:r>
      <w:r w:rsidRPr="00675C7E">
        <w:rPr>
          <w:rFonts w:hint="cs"/>
          <w:rtl/>
        </w:rPr>
        <w:t xml:space="preserve"> الدنيا</w:t>
      </w:r>
      <w:r w:rsidRPr="00675C7E">
        <w:rPr>
          <w:rtl/>
        </w:rPr>
        <w:t xml:space="preserve"> </w:t>
      </w:r>
      <w:r w:rsidRPr="00675C7E">
        <w:rPr>
          <w:rFonts w:hint="cs"/>
          <w:rtl/>
        </w:rPr>
        <w:t xml:space="preserve">من </w:t>
      </w:r>
      <w:r w:rsidRPr="00675C7E">
        <w:rPr>
          <w:rtl/>
        </w:rPr>
        <w:t>التردد</w:t>
      </w:r>
      <w:r w:rsidRPr="00675C7E">
        <w:rPr>
          <w:rFonts w:hint="cs"/>
          <w:rtl/>
        </w:rPr>
        <w:t>ات</w:t>
      </w:r>
      <w:r w:rsidRPr="00675C7E">
        <w:rPr>
          <w:rtl/>
        </w:rPr>
        <w:t xml:space="preserve"> </w:t>
      </w:r>
      <w:r w:rsidRPr="00675C7E">
        <w:rPr>
          <w:rFonts w:hint="cs"/>
          <w:rtl/>
        </w:rPr>
        <w:t>الراديوية ل</w:t>
      </w:r>
      <w:r w:rsidRPr="00675C7E">
        <w:rPr>
          <w:rtl/>
        </w:rPr>
        <w:t>معدات مستعمل</w:t>
      </w:r>
      <w:r w:rsidRPr="00675C7E">
        <w:rPr>
          <w:rFonts w:hint="cs"/>
          <w:rtl/>
        </w:rPr>
        <w:t xml:space="preserve"> الراديو الجديد</w:t>
      </w:r>
      <w:r w:rsidRPr="00675C7E">
        <w:rPr>
          <w:rtl/>
        </w:rPr>
        <w:t xml:space="preserve"> </w:t>
      </w:r>
      <w:r>
        <w:t>(</w:t>
      </w:r>
      <w:r w:rsidRPr="00EE0215">
        <w:t>NR</w:t>
      </w:r>
      <w:r>
        <w:t>)</w:t>
      </w:r>
      <w:r>
        <w:rPr>
          <w:rFonts w:hint="cs"/>
          <w:rtl/>
        </w:rPr>
        <w:t xml:space="preserve"> في</w:t>
      </w:r>
      <w:r w:rsidRPr="0012560B">
        <w:rPr>
          <w:rFonts w:ascii="Times New Roman Bold" w:hAnsi="Times New Roman Bold" w:hint="cs"/>
          <w:b/>
          <w:bCs/>
          <w:rtl/>
        </w:rPr>
        <w:t xml:space="preserve"> </w:t>
      </w:r>
      <w:r w:rsidRPr="0012560B">
        <w:rPr>
          <w:rFonts w:hint="cs"/>
          <w:rtl/>
        </w:rPr>
        <w:t>تشغيل العمل البيني</w:t>
      </w:r>
      <w:r w:rsidRPr="0012560B">
        <w:rPr>
          <w:rtl/>
        </w:rPr>
        <w:t xml:space="preserve"> </w:t>
      </w:r>
      <w:r w:rsidRPr="0012560B">
        <w:rPr>
          <w:rFonts w:hint="cs"/>
          <w:rtl/>
        </w:rPr>
        <w:t>للمدى</w:t>
      </w:r>
      <w:r w:rsidRPr="0012560B">
        <w:rPr>
          <w:rtl/>
        </w:rPr>
        <w:t xml:space="preserve"> </w:t>
      </w:r>
      <w:r>
        <w:t>1</w:t>
      </w:r>
      <w:r w:rsidRPr="0012560B">
        <w:rPr>
          <w:rtl/>
        </w:rPr>
        <w:t xml:space="preserve"> </w:t>
      </w:r>
      <w:r w:rsidRPr="0012560B">
        <w:rPr>
          <w:rFonts w:hint="cs"/>
          <w:rtl/>
        </w:rPr>
        <w:t xml:space="preserve">والمدى </w:t>
      </w:r>
      <w:r>
        <w:t>2</w:t>
      </w:r>
      <w:r w:rsidRPr="0012560B">
        <w:rPr>
          <w:rFonts w:hint="cs"/>
          <w:rtl/>
        </w:rPr>
        <w:t xml:space="preserve"> مع المديات الراديوية الأخرى</w:t>
      </w:r>
      <w:r>
        <w:rPr>
          <w:rFonts w:hint="cs"/>
          <w:rtl/>
        </w:rPr>
        <w:t>. و</w:t>
      </w:r>
      <w:r w:rsidRPr="00EE0215">
        <w:rPr>
          <w:rtl/>
        </w:rPr>
        <w:t>يتضمن ذلك على سبيل المثال لا الحصر المتطلبات الإضافية لتجميع الموجات الحاملة أو توصيل</w:t>
      </w:r>
      <w:r>
        <w:rPr>
          <w:rFonts w:hint="cs"/>
          <w:rtl/>
        </w:rPr>
        <w:t>ية</w:t>
      </w:r>
      <w:r w:rsidRPr="00EE0215">
        <w:rPr>
          <w:rtl/>
        </w:rPr>
        <w:t xml:space="preserve"> </w:t>
      </w:r>
      <w:r w:rsidRPr="00EE0215">
        <w:t>NR</w:t>
      </w:r>
      <w:r w:rsidRPr="00EE0215">
        <w:rPr>
          <w:rtl/>
        </w:rPr>
        <w:t xml:space="preserve"> المزدوج</w:t>
      </w:r>
      <w:r>
        <w:rPr>
          <w:rFonts w:hint="cs"/>
          <w:rtl/>
        </w:rPr>
        <w:t>ة</w:t>
      </w:r>
      <w:r w:rsidRPr="00EE0215">
        <w:rPr>
          <w:rtl/>
        </w:rPr>
        <w:t xml:space="preserve"> بين </w:t>
      </w:r>
      <w:r w:rsidRPr="0012560B">
        <w:rPr>
          <w:rFonts w:hint="cs"/>
          <w:rtl/>
        </w:rPr>
        <w:t xml:space="preserve">المدى </w:t>
      </w:r>
      <w:r>
        <w:t>1</w:t>
      </w:r>
      <w:r w:rsidRPr="00EE0215">
        <w:rPr>
          <w:rtl/>
        </w:rPr>
        <w:t xml:space="preserve"> </w:t>
      </w:r>
      <w:r w:rsidRPr="0012560B">
        <w:rPr>
          <w:rFonts w:hint="cs"/>
          <w:rtl/>
        </w:rPr>
        <w:t xml:space="preserve">والمدى </w:t>
      </w:r>
      <w:r>
        <w:t>2</w:t>
      </w:r>
      <w:r w:rsidRPr="00EE0215">
        <w:rPr>
          <w:rtl/>
        </w:rPr>
        <w:t xml:space="preserve"> والمتطلبات الإضافية بسبب </w:t>
      </w:r>
      <w:r>
        <w:rPr>
          <w:rFonts w:hint="cs"/>
          <w:rtl/>
        </w:rPr>
        <w:t>أسلوب</w:t>
      </w:r>
      <w:r w:rsidRPr="00EE0215">
        <w:rPr>
          <w:rtl/>
        </w:rPr>
        <w:t xml:space="preserve"> تشغيل </w:t>
      </w:r>
      <w:r w:rsidRPr="00EE0215">
        <w:t>NR</w:t>
      </w:r>
      <w:r w:rsidRPr="00EE0215">
        <w:rPr>
          <w:rtl/>
        </w:rPr>
        <w:t xml:space="preserve"> غير المستقل </w:t>
      </w:r>
      <w:r>
        <w:t>(</w:t>
      </w:r>
      <w:r w:rsidRPr="00EE0215">
        <w:t>NSA</w:t>
      </w:r>
      <w:r>
        <w:t>)</w:t>
      </w:r>
      <w:r w:rsidRPr="00EE0215">
        <w:rPr>
          <w:rtl/>
        </w:rPr>
        <w:t xml:space="preserve"> مع</w:t>
      </w:r>
      <w:r w:rsidRPr="0012560B">
        <w:rPr>
          <w:rtl/>
        </w:rPr>
        <w:t xml:space="preserve"> النفاذ</w:t>
      </w:r>
      <w:r w:rsidRPr="00EE0215">
        <w:rPr>
          <w:rtl/>
        </w:rPr>
        <w:t xml:space="preserve"> </w:t>
      </w:r>
      <w:r w:rsidRPr="00EE0215">
        <w:t>E-UTRA</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01A844A6" w14:textId="77777777" w:rsidTr="00F3583B">
        <w:tc>
          <w:tcPr>
            <w:tcW w:w="677" w:type="dxa"/>
            <w:tcMar>
              <w:top w:w="0" w:type="dxa"/>
              <w:left w:w="0" w:type="dxa"/>
              <w:bottom w:w="0" w:type="dxa"/>
              <w:right w:w="0" w:type="dxa"/>
            </w:tcMar>
            <w:vAlign w:val="bottom"/>
            <w:hideMark/>
          </w:tcPr>
          <w:p w14:paraId="5FE191E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6BA7F36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531D378"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038A71A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136929E"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55A3A2C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5D12176" w14:textId="77777777" w:rsidR="00837EAE" w:rsidRPr="00EC6C9C" w:rsidRDefault="00837EAE" w:rsidP="0083680E">
      <w:pPr>
        <w:pStyle w:val="Normaltabbold"/>
        <w:keepLines/>
        <w:tabs>
          <w:tab w:val="clear" w:pos="849"/>
          <w:tab w:val="clear" w:pos="3450"/>
          <w:tab w:val="clear" w:pos="4203"/>
          <w:tab w:val="clear" w:pos="5351"/>
          <w:tab w:val="left" w:pos="958"/>
          <w:tab w:val="left" w:pos="2800"/>
          <w:tab w:val="left" w:pos="3934"/>
          <w:tab w:val="left" w:pos="5387"/>
        </w:tabs>
        <w:spacing w:line="220" w:lineRule="exact"/>
        <w:rPr>
          <w:b w:val="0"/>
          <w:bCs w:val="0"/>
          <w:rtl/>
        </w:rPr>
      </w:pPr>
      <w:r w:rsidRPr="00EC6C9C">
        <w:rPr>
          <w:rtl/>
        </w:rPr>
        <w:t xml:space="preserve">الإصدار </w:t>
      </w:r>
      <w:r w:rsidRPr="00EC6C9C">
        <w:t>15</w:t>
      </w:r>
    </w:p>
    <w:p w14:paraId="22FDAB66"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6"/>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ARIB</w:t>
      </w:r>
      <w:r w:rsidRPr="00EC6C9C">
        <w:rPr>
          <w:rFonts w:eastAsia="Yu Mincho"/>
          <w:color w:val="000000"/>
          <w:sz w:val="18"/>
          <w:szCs w:val="24"/>
          <w:lang w:val="en-GB" w:eastAsia="en-GB"/>
        </w:rPr>
        <w:t xml:space="preserve"> STD-T120-38.101-3</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87" w:history="1">
        <w:r w:rsidRPr="009746BB">
          <w:rPr>
            <w:rFonts w:eastAsia="Yu Mincho"/>
            <w:color w:val="0563C1"/>
            <w:spacing w:val="-6"/>
            <w:sz w:val="18"/>
            <w:szCs w:val="24"/>
            <w:u w:val="single"/>
            <w:lang w:val="en-GB" w:eastAsia="en-GB"/>
          </w:rPr>
          <w:t>http://www.arib.or.jp/english/html/overview/doc/T120_T23_v2_00/2_T120/ARIB-STD-T120/Rel15/38/A38101-3-fa0.pdf</w:t>
        </w:r>
      </w:hyperlink>
    </w:p>
    <w:p w14:paraId="78A5215F"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lastRenderedPageBreak/>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w:t>
      </w:r>
      <w:r w:rsidRPr="005E4675">
        <w:rPr>
          <w:rFonts w:eastAsia="Yu Mincho"/>
          <w:color w:val="000000"/>
          <w:sz w:val="18"/>
          <w:szCs w:val="24"/>
          <w:lang w:val="en-GB" w:eastAsia="en-GB"/>
        </w:rPr>
        <w:t>3GPP</w:t>
      </w:r>
      <w:r w:rsidRPr="00EC6C9C">
        <w:rPr>
          <w:rFonts w:eastAsia="Yu Mincho"/>
          <w:color w:val="000000"/>
          <w:sz w:val="18"/>
          <w:szCs w:val="24"/>
          <w:lang w:val="en-GB" w:eastAsia="en-GB"/>
        </w:rPr>
        <w:t>.38.101-3V15100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88" w:history="1">
        <w:r w:rsidRPr="00EC6C9C">
          <w:rPr>
            <w:rFonts w:eastAsia="Yu Mincho"/>
            <w:color w:val="0563C1"/>
            <w:sz w:val="18"/>
            <w:szCs w:val="24"/>
            <w:u w:val="single"/>
            <w:lang w:val="en-GB" w:eastAsia="en-GB"/>
          </w:rPr>
          <w:t>http://www.atis.org/3gpp-documents/Rel15</w:t>
        </w:r>
      </w:hyperlink>
    </w:p>
    <w:p w14:paraId="71FE37FD"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CCSA</w:t>
      </w:r>
      <w:r w:rsidRPr="00EC6C9C">
        <w:rPr>
          <w:rFonts w:eastAsia="Yu Mincho"/>
          <w:color w:val="000000"/>
          <w:sz w:val="18"/>
          <w:szCs w:val="24"/>
          <w:lang w:val="en-GB" w:eastAsia="en-GB"/>
        </w:rPr>
        <w:t>.38.101-3V15100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89" w:history="1">
        <w:r w:rsidRPr="00EC6C9C">
          <w:rPr>
            <w:rFonts w:eastAsia="Yu Mincho"/>
            <w:color w:val="0563C1"/>
            <w:sz w:val="18"/>
            <w:szCs w:val="24"/>
            <w:u w:val="single"/>
            <w:lang w:val="en-GB" w:eastAsia="en-GB"/>
          </w:rPr>
          <w:t>http://www.ccsa.org.cn:9001/portalsFile/downloadOldFile?type=17&amp;oldFileUrl=Rel15/TS%2038.101-</w:t>
        </w:r>
      </w:hyperlink>
    </w:p>
    <w:p w14:paraId="40B6D621"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138 101-3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23.07.2020</w:t>
      </w:r>
      <w:r w:rsidRPr="00EC6C9C">
        <w:rPr>
          <w:rFonts w:ascii="Arial" w:eastAsia="Yu Mincho" w:hAnsi="Arial" w:cs="Arial"/>
          <w:sz w:val="18"/>
          <w:szCs w:val="24"/>
          <w:lang w:val="fr-CH" w:eastAsia="en-GB"/>
        </w:rPr>
        <w:tab/>
      </w:r>
      <w:hyperlink r:id="rId1390" w:history="1">
        <w:r w:rsidRPr="00EC6C9C">
          <w:rPr>
            <w:rFonts w:eastAsia="Yu Mincho"/>
            <w:color w:val="0563C1"/>
            <w:sz w:val="18"/>
            <w:szCs w:val="24"/>
            <w:u w:val="single"/>
            <w:lang w:val="fr-CH" w:eastAsia="en-GB"/>
          </w:rPr>
          <w:t>http://www.etsi.org/deliver/etsi_ts/138100_138199/13810103/15.10.00_60/ts_13810103v151000p.pdf</w:t>
        </w:r>
      </w:hyperlink>
    </w:p>
    <w:p w14:paraId="4141752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 xml:space="preserve">TSDSI STD T1.3GPP 38.101-3-15.10.0 </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91" w:history="1">
        <w:r w:rsidRPr="00EC6C9C">
          <w:rPr>
            <w:rFonts w:eastAsia="Yu Mincho"/>
            <w:color w:val="0563C1"/>
            <w:sz w:val="18"/>
            <w:szCs w:val="24"/>
            <w:u w:val="single"/>
            <w:lang w:val="fr-CH" w:eastAsia="en-GB"/>
          </w:rPr>
          <w:t>https://members.tsdsi.in/index.php/s/5D5XPXAST4p9b2D</w:t>
        </w:r>
      </w:hyperlink>
    </w:p>
    <w:p w14:paraId="0737FF6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TTAT.3G-38.101-3V15.10.0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92" w:history="1">
        <w:r w:rsidRPr="00EC6C9C">
          <w:rPr>
            <w:rFonts w:eastAsia="Yu Mincho"/>
            <w:color w:val="0563C1"/>
            <w:sz w:val="18"/>
            <w:szCs w:val="24"/>
            <w:u w:val="single"/>
            <w:lang w:val="fr-CH" w:eastAsia="en-GB"/>
          </w:rPr>
          <w:t>http://www.tta.or.kr/data/ttasDown.jsp?where=14688&amp;pk_num=TTAT.3G-38.101-3V15.10.0</w:t>
        </w:r>
      </w:hyperlink>
    </w:p>
    <w:p w14:paraId="0A4D1E82" w14:textId="77777777" w:rsidR="00837EAE" w:rsidRPr="00EC6C9C"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b w:val="0"/>
          <w:bCs w:val="0"/>
          <w:lang w:val="en-US"/>
        </w:rPr>
      </w:pPr>
      <w:r w:rsidRPr="00EC6C9C">
        <w:rPr>
          <w:rtl/>
        </w:rPr>
        <w:t xml:space="preserve">الإصدار </w:t>
      </w:r>
      <w:r w:rsidRPr="00EC6C9C">
        <w:t>16</w:t>
      </w:r>
    </w:p>
    <w:p w14:paraId="4B9814C7" w14:textId="77777777" w:rsidR="00837EAE" w:rsidRPr="00EC6C9C" w:rsidRDefault="00837EAE" w:rsidP="0083680E">
      <w:pPr>
        <w:keepNext/>
        <w:keepLines/>
        <w:tabs>
          <w:tab w:val="left" w:pos="90"/>
          <w:tab w:val="left" w:pos="680"/>
          <w:tab w:val="left" w:pos="2800"/>
          <w:tab w:val="left" w:pos="3934"/>
          <w:tab w:val="left" w:pos="4770"/>
          <w:tab w:val="left" w:pos="5610"/>
          <w:tab w:val="left" w:pos="6580"/>
        </w:tabs>
        <w:overflowPunct/>
        <w:spacing w:before="16"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STD-T120-38.101-3</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93" w:history="1">
        <w:r w:rsidRPr="00EC6C9C">
          <w:rPr>
            <w:rFonts w:eastAsia="Yu Mincho"/>
            <w:color w:val="0563C1"/>
            <w:sz w:val="18"/>
            <w:szCs w:val="24"/>
            <w:u w:val="single"/>
            <w:lang w:val="en-GB" w:eastAsia="en-GB"/>
          </w:rPr>
          <w:t>http://www.arib.or.jp/english/html/overview/doc/T120_T23_v2_00/2_T120/ARIB-STD-T120/Rel16/38/A38101-3-g40.pdf</w:t>
        </w:r>
      </w:hyperlink>
    </w:p>
    <w:p w14:paraId="2461EEEF"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ATIS</w:t>
      </w:r>
      <w:r w:rsidRPr="00EC6C9C">
        <w:rPr>
          <w:rFonts w:eastAsia="Yu Mincho"/>
          <w:color w:val="000000"/>
          <w:sz w:val="18"/>
          <w:szCs w:val="24"/>
          <w:lang w:val="en-GB" w:eastAsia="en-GB"/>
        </w:rPr>
        <w:t>.3GPP.38.101-3V1640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394" w:history="1">
        <w:r w:rsidRPr="00EC6C9C">
          <w:rPr>
            <w:rFonts w:eastAsia="Yu Mincho"/>
            <w:color w:val="0563C1"/>
            <w:sz w:val="18"/>
            <w:szCs w:val="24"/>
            <w:u w:val="single"/>
            <w:lang w:val="en-GB" w:eastAsia="en-GB"/>
          </w:rPr>
          <w:t>http://www.atis.org/3gpp-documents/Rel16</w:t>
        </w:r>
      </w:hyperlink>
    </w:p>
    <w:p w14:paraId="5C181C17"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6"/>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CCSA.38.101-3V1640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395" w:history="1">
        <w:r w:rsidRPr="009746BB">
          <w:rPr>
            <w:rFonts w:eastAsia="Yu Mincho"/>
            <w:color w:val="0563C1"/>
            <w:spacing w:val="-6"/>
            <w:sz w:val="18"/>
            <w:szCs w:val="24"/>
            <w:u w:val="single"/>
            <w:lang w:val="en-GB" w:eastAsia="en-GB"/>
          </w:rPr>
          <w:t>http://www.ccsa.org.cn:9001/portalsFile/downloadOldFile?type=17&amp;oldFileUrl=Rel16/TS%2038.101-3%20V16.4.0.docx</w:t>
        </w:r>
      </w:hyperlink>
    </w:p>
    <w:p w14:paraId="23FA9352"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138 101-3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23.07.2020</w:t>
      </w:r>
      <w:r w:rsidRPr="00EC6C9C">
        <w:rPr>
          <w:rFonts w:ascii="Arial" w:eastAsia="Yu Mincho" w:hAnsi="Arial" w:cs="Arial"/>
          <w:sz w:val="18"/>
          <w:szCs w:val="24"/>
          <w:lang w:val="fr-CH" w:eastAsia="en-GB"/>
        </w:rPr>
        <w:tab/>
      </w:r>
      <w:hyperlink r:id="rId1396" w:history="1">
        <w:r w:rsidRPr="00EC6C9C">
          <w:rPr>
            <w:rFonts w:eastAsia="Yu Mincho"/>
            <w:color w:val="0563C1"/>
            <w:sz w:val="18"/>
            <w:szCs w:val="24"/>
            <w:u w:val="single"/>
            <w:lang w:val="fr-CH" w:eastAsia="en-GB"/>
          </w:rPr>
          <w:t>http://www.etsi.org/deliver/etsi_ts/138100_138199/13810103/16.04.00_60/ts_13810103v160400p.pdf</w:t>
        </w:r>
      </w:hyperlink>
    </w:p>
    <w:p w14:paraId="5EF2790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38.101-3-16.4.0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397" w:history="1">
        <w:r w:rsidRPr="00EC6C9C">
          <w:rPr>
            <w:rFonts w:eastAsia="Yu Mincho"/>
            <w:color w:val="0563C1"/>
            <w:sz w:val="18"/>
            <w:szCs w:val="24"/>
            <w:u w:val="single"/>
            <w:lang w:val="fr-CH" w:eastAsia="en-GB"/>
          </w:rPr>
          <w:t>https://members.tsdsi.in/index.php/s/QB5aC7Z4WJAetxz</w:t>
        </w:r>
      </w:hyperlink>
    </w:p>
    <w:p w14:paraId="1719928E"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TTAT.3G-38.101-3V16.4.0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398" w:history="1">
        <w:r w:rsidRPr="00EC6C9C">
          <w:rPr>
            <w:rFonts w:eastAsia="Yu Mincho"/>
            <w:color w:val="0563C1"/>
            <w:sz w:val="18"/>
            <w:szCs w:val="24"/>
            <w:u w:val="single"/>
            <w:lang w:val="fr-CH" w:eastAsia="en-GB"/>
          </w:rPr>
          <w:t>http://www.tta.or.kr/data/ttasDown.jsp?where=14688&amp;pk_num=TTAT.3G-38.101-3V16.4.0</w:t>
        </w:r>
      </w:hyperlink>
    </w:p>
    <w:p w14:paraId="4B180DFA" w14:textId="77777777" w:rsidR="00837EAE" w:rsidRPr="00BD5B73" w:rsidRDefault="00837EAE" w:rsidP="00837EAE">
      <w:pPr>
        <w:pStyle w:val="Heading5"/>
        <w:tabs>
          <w:tab w:val="left" w:pos="2800"/>
          <w:tab w:val="left" w:pos="3934"/>
        </w:tabs>
      </w:pPr>
      <w:r>
        <w:t>16</w:t>
      </w:r>
      <w:r w:rsidRPr="00BD5B73">
        <w:t>.5.1.2.1</w:t>
      </w:r>
      <w:r w:rsidRPr="00BD5B73">
        <w:rPr>
          <w:rtl/>
        </w:rPr>
        <w:tab/>
        <w:t xml:space="preserve">المواصفة التقنية </w:t>
      </w:r>
      <w:r>
        <w:t>38</w:t>
      </w:r>
      <w:r w:rsidRPr="00BD5B73">
        <w:t>.</w:t>
      </w:r>
      <w:r>
        <w:t>104</w:t>
      </w:r>
    </w:p>
    <w:p w14:paraId="74DD1917" w14:textId="77777777" w:rsidR="00837EAE" w:rsidRDefault="00837EAE" w:rsidP="00837EAE">
      <w:pPr>
        <w:pStyle w:val="Headingb"/>
        <w:keepLines/>
        <w:tabs>
          <w:tab w:val="left" w:pos="2800"/>
          <w:tab w:val="left" w:pos="3934"/>
        </w:tabs>
      </w:pPr>
      <w:r w:rsidRPr="0012560B">
        <w:t>NR</w:t>
      </w:r>
      <w:r w:rsidRPr="0012560B">
        <w:rPr>
          <w:rtl/>
        </w:rPr>
        <w:t xml:space="preserve">؛ </w:t>
      </w:r>
      <w:r w:rsidRPr="005C6F90">
        <w:rPr>
          <w:rtl/>
        </w:rPr>
        <w:t xml:space="preserve">الإرسال والاستقبال الراديوي في محطة قاعدة </w:t>
      </w:r>
      <w:r w:rsidRPr="005C6F90">
        <w:rPr>
          <w:lang w:bidi="ar"/>
        </w:rPr>
        <w:t>(BS)</w:t>
      </w:r>
    </w:p>
    <w:p w14:paraId="61188F6C" w14:textId="77777777" w:rsidR="00837EAE" w:rsidRPr="00AE0629" w:rsidRDefault="00837EAE" w:rsidP="00E93B9E">
      <w:pPr>
        <w:keepNext/>
        <w:keepLines/>
        <w:tabs>
          <w:tab w:val="left" w:pos="2800"/>
          <w:tab w:val="left" w:pos="3934"/>
        </w:tabs>
        <w:spacing w:after="120"/>
        <w:rPr>
          <w:rFonts w:ascii="Traditional Arabic" w:hAnsi="Traditional Arabic"/>
          <w:color w:val="000000"/>
          <w:spacing w:val="-2"/>
          <w:sz w:val="30"/>
        </w:rPr>
      </w:pPr>
      <w:r w:rsidRPr="00AE0629">
        <w:rPr>
          <w:rFonts w:ascii="Traditional Arabic" w:hAnsi="Traditional Arabic"/>
          <w:color w:val="000000"/>
          <w:spacing w:val="-2"/>
          <w:sz w:val="30"/>
          <w:rtl/>
        </w:rPr>
        <w:t xml:space="preserve">تضع هذه الوثيقة الخصائص الدنيا للترددات الراديوية </w:t>
      </w:r>
      <w:r w:rsidRPr="00EE0215">
        <w:rPr>
          <w:rtl/>
        </w:rPr>
        <w:t>ومتطلبات الأداء الدنيا لتشغيل</w:t>
      </w:r>
      <w:r>
        <w:rPr>
          <w:rFonts w:hint="cs"/>
          <w:rtl/>
        </w:rPr>
        <w:t xml:space="preserve"> الراديو الجديد</w:t>
      </w:r>
      <w:r w:rsidRPr="00EE0215">
        <w:rPr>
          <w:rtl/>
        </w:rPr>
        <w:t xml:space="preserve"> </w:t>
      </w:r>
      <w:r>
        <w:t>(</w:t>
      </w:r>
      <w:r w:rsidRPr="00EE0215">
        <w:t>NR</w:t>
      </w:r>
      <w:r>
        <w:t>)</w:t>
      </w:r>
      <w:r w:rsidRPr="00EE0215">
        <w:rPr>
          <w:rtl/>
        </w:rPr>
        <w:t xml:space="preserve"> و</w:t>
      </w:r>
      <w:r w:rsidRPr="00AE0629">
        <w:rPr>
          <w:rtl/>
          <w:lang w:bidi="ar"/>
        </w:rPr>
        <w:t xml:space="preserve">إنترنت الأشياء الضيقة النطاق </w:t>
      </w:r>
      <w:r w:rsidRPr="00AE0629">
        <w:t>(NB-IOT)</w:t>
      </w:r>
      <w:r>
        <w:rPr>
          <w:rFonts w:hint="cs"/>
          <w:rtl/>
        </w:rPr>
        <w:t xml:space="preserve"> </w:t>
      </w:r>
      <w:r w:rsidRPr="00EE0215">
        <w:rPr>
          <w:rtl/>
        </w:rPr>
        <w:t xml:space="preserve">في محطة قاعدة </w:t>
      </w:r>
      <w:r w:rsidRPr="00EE0215">
        <w:t>NR</w:t>
      </w:r>
      <w:r w:rsidRPr="00EE0215">
        <w:rPr>
          <w:rtl/>
        </w:rPr>
        <w:t xml:space="preserve"> داخل النطاق.</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7D451A47" w14:textId="77777777" w:rsidTr="00F3583B">
        <w:tc>
          <w:tcPr>
            <w:tcW w:w="677" w:type="dxa"/>
            <w:tcMar>
              <w:top w:w="0" w:type="dxa"/>
              <w:left w:w="0" w:type="dxa"/>
              <w:bottom w:w="0" w:type="dxa"/>
              <w:right w:w="0" w:type="dxa"/>
            </w:tcMar>
            <w:vAlign w:val="bottom"/>
            <w:hideMark/>
          </w:tcPr>
          <w:p w14:paraId="1C48D8B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1AE4AB5"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0674C90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495047F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7E59A56"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2E5E934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0A9EE35" w14:textId="77777777" w:rsidR="00837EAE" w:rsidRPr="00EC6C9C" w:rsidRDefault="00837EAE" w:rsidP="0083680E">
      <w:pPr>
        <w:pStyle w:val="Normaltabbold"/>
        <w:keepLines/>
        <w:tabs>
          <w:tab w:val="clear" w:pos="849"/>
          <w:tab w:val="clear" w:pos="3450"/>
          <w:tab w:val="clear" w:pos="4203"/>
          <w:tab w:val="clear" w:pos="5351"/>
          <w:tab w:val="left" w:pos="958"/>
          <w:tab w:val="left" w:pos="2800"/>
          <w:tab w:val="left" w:pos="3934"/>
          <w:tab w:val="left" w:pos="5387"/>
        </w:tabs>
        <w:spacing w:line="220" w:lineRule="exact"/>
        <w:rPr>
          <w:b w:val="0"/>
          <w:bCs w:val="0"/>
          <w:rtl/>
        </w:rPr>
      </w:pPr>
      <w:r w:rsidRPr="00EC6C9C">
        <w:rPr>
          <w:rtl/>
        </w:rPr>
        <w:t xml:space="preserve">الإصدار </w:t>
      </w:r>
      <w:r w:rsidRPr="00EC6C9C">
        <w:t>15</w:t>
      </w:r>
    </w:p>
    <w:p w14:paraId="32242B4A"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6"/>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ARIB</w:t>
      </w:r>
      <w:r w:rsidRPr="00EC6C9C">
        <w:rPr>
          <w:rFonts w:eastAsia="Yu Mincho"/>
          <w:color w:val="000000"/>
          <w:sz w:val="18"/>
          <w:szCs w:val="24"/>
          <w:lang w:val="en-GB" w:eastAsia="en-GB"/>
        </w:rPr>
        <w:t xml:space="preserve"> STD-T120-38.104</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399" w:history="1">
        <w:r w:rsidRPr="009746BB">
          <w:rPr>
            <w:rFonts w:eastAsia="Yu Mincho"/>
            <w:color w:val="0563C1"/>
            <w:spacing w:val="-6"/>
            <w:sz w:val="18"/>
            <w:szCs w:val="24"/>
            <w:u w:val="single"/>
            <w:lang w:val="en-GB" w:eastAsia="en-GB"/>
          </w:rPr>
          <w:t>http://www.arib.or.jp/english/html/overview/doc/T120_T23_v2_00/2_T120/ARIB-STD-T120/Rel15/38/A38104-fa0.pdf</w:t>
        </w:r>
      </w:hyperlink>
    </w:p>
    <w:p w14:paraId="309D8D07"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ATIS.3GPP.38.104V15100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400" w:history="1">
        <w:r w:rsidRPr="00EC6C9C">
          <w:rPr>
            <w:rFonts w:eastAsia="Yu Mincho"/>
            <w:color w:val="0563C1"/>
            <w:sz w:val="18"/>
            <w:szCs w:val="24"/>
            <w:u w:val="single"/>
            <w:lang w:val="en-GB" w:eastAsia="en-GB"/>
          </w:rPr>
          <w:t>http://www.atis.org/3gpp-documents/Rel15</w:t>
        </w:r>
      </w:hyperlink>
    </w:p>
    <w:p w14:paraId="27380289"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CCSA</w:t>
      </w:r>
      <w:r w:rsidRPr="00EC6C9C">
        <w:rPr>
          <w:rFonts w:eastAsia="Yu Mincho"/>
          <w:color w:val="000000"/>
          <w:sz w:val="18"/>
          <w:szCs w:val="24"/>
          <w:lang w:val="en-GB" w:eastAsia="en-GB"/>
        </w:rPr>
        <w:t>.38.104V15100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401" w:history="1">
        <w:r w:rsidRPr="009746BB">
          <w:rPr>
            <w:rFonts w:eastAsia="Yu Mincho"/>
            <w:color w:val="0563C1"/>
            <w:spacing w:val="-6"/>
            <w:sz w:val="18"/>
            <w:szCs w:val="24"/>
            <w:u w:val="single"/>
            <w:lang w:val="en-GB" w:eastAsia="en-GB"/>
          </w:rPr>
          <w:t>http://www.ccsa.org.cn:9001/portalsFile/downloadOldFile?type=17&amp;oldFileUrl=Rel15/TS%2038.104%20V15.10.0.docx</w:t>
        </w:r>
      </w:hyperlink>
    </w:p>
    <w:p w14:paraId="2AC61611"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138 104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23.07.2020</w:t>
      </w:r>
      <w:r w:rsidRPr="00EC6C9C">
        <w:rPr>
          <w:rFonts w:ascii="Arial" w:eastAsia="Yu Mincho" w:hAnsi="Arial" w:cs="Arial"/>
          <w:sz w:val="18"/>
          <w:szCs w:val="24"/>
          <w:lang w:val="fr-CH" w:eastAsia="en-GB"/>
        </w:rPr>
        <w:tab/>
      </w:r>
      <w:hyperlink r:id="rId1402" w:history="1">
        <w:r w:rsidRPr="00EC6C9C">
          <w:rPr>
            <w:rFonts w:eastAsia="Yu Mincho"/>
            <w:color w:val="0563C1"/>
            <w:sz w:val="18"/>
            <w:szCs w:val="24"/>
            <w:u w:val="single"/>
            <w:lang w:val="fr-CH" w:eastAsia="en-GB"/>
          </w:rPr>
          <w:t>http://www.etsi.org/deliver/etsi_ts/138100_138199/138104/15.10.00_60/ts_138104v151000p.pdf</w:t>
        </w:r>
      </w:hyperlink>
    </w:p>
    <w:p w14:paraId="0C494AEB"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38.104-15.10.0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403" w:history="1">
        <w:r w:rsidRPr="00EC6C9C">
          <w:rPr>
            <w:rFonts w:eastAsia="Yu Mincho"/>
            <w:color w:val="0563C1"/>
            <w:sz w:val="18"/>
            <w:szCs w:val="24"/>
            <w:u w:val="single"/>
            <w:lang w:val="fr-CH" w:eastAsia="en-GB"/>
          </w:rPr>
          <w:t>https://members.tsdsi.in/index.php/s/XcpPemcEFqDQq2e</w:t>
        </w:r>
      </w:hyperlink>
    </w:p>
    <w:p w14:paraId="72CBCA72"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TTAT.3G-38.104V15.10.0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404" w:history="1">
        <w:r w:rsidRPr="00EC6C9C">
          <w:rPr>
            <w:rFonts w:eastAsia="Yu Mincho"/>
            <w:color w:val="0563C1"/>
            <w:sz w:val="18"/>
            <w:szCs w:val="24"/>
            <w:u w:val="single"/>
            <w:lang w:val="fr-CH" w:eastAsia="en-GB"/>
          </w:rPr>
          <w:t>http://www.tta.or.kr/data/ttasDown.jsp?where=14688&amp;pk_num=TTAT.3G-38.104V15.10.0</w:t>
        </w:r>
      </w:hyperlink>
    </w:p>
    <w:p w14:paraId="0F2276A5" w14:textId="77777777" w:rsidR="00837EAE" w:rsidRPr="00EC6C9C" w:rsidRDefault="00837EAE" w:rsidP="0083680E">
      <w:pPr>
        <w:pStyle w:val="Normaltabbold"/>
        <w:keepLines/>
        <w:tabs>
          <w:tab w:val="clear" w:pos="849"/>
          <w:tab w:val="clear" w:pos="3450"/>
          <w:tab w:val="clear" w:pos="4203"/>
          <w:tab w:val="clear" w:pos="5351"/>
          <w:tab w:val="left" w:pos="958"/>
          <w:tab w:val="left" w:pos="2800"/>
          <w:tab w:val="left" w:pos="3934"/>
          <w:tab w:val="left" w:pos="5387"/>
        </w:tabs>
        <w:spacing w:line="220" w:lineRule="exact"/>
        <w:rPr>
          <w:b w:val="0"/>
          <w:bCs w:val="0"/>
          <w:lang w:val="en-US"/>
        </w:rPr>
      </w:pPr>
      <w:r w:rsidRPr="00EC6C9C">
        <w:rPr>
          <w:rtl/>
        </w:rPr>
        <w:t xml:space="preserve">الإصدار </w:t>
      </w:r>
      <w:r w:rsidRPr="00EC6C9C">
        <w:t>16</w:t>
      </w:r>
    </w:p>
    <w:p w14:paraId="382E5BE7"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6"/>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STD-T120-38.104</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405" w:history="1">
        <w:r w:rsidRPr="009746BB">
          <w:rPr>
            <w:rFonts w:eastAsia="Yu Mincho"/>
            <w:color w:val="0563C1"/>
            <w:spacing w:val="-6"/>
            <w:sz w:val="18"/>
            <w:szCs w:val="24"/>
            <w:u w:val="single"/>
            <w:lang w:val="en-GB" w:eastAsia="en-GB"/>
          </w:rPr>
          <w:t>http://www.arib.or.jp/english/html/overview/doc/T120_T23_v2_00/2_T120/ARIB-STD-T120/Rel16/38/A38104-g40.pdf</w:t>
        </w:r>
      </w:hyperlink>
    </w:p>
    <w:p w14:paraId="65887D17"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ATIS.3GPP.38.104V1640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406" w:history="1">
        <w:r w:rsidRPr="00EC6C9C">
          <w:rPr>
            <w:rFonts w:eastAsia="Yu Mincho"/>
            <w:color w:val="0563C1"/>
            <w:sz w:val="18"/>
            <w:szCs w:val="24"/>
            <w:u w:val="single"/>
            <w:lang w:val="en-GB" w:eastAsia="en-GB"/>
          </w:rPr>
          <w:t>http://www.atis.org/3gpp-documents/Rel16</w:t>
        </w:r>
      </w:hyperlink>
    </w:p>
    <w:p w14:paraId="4033C2D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CCSA</w:t>
      </w:r>
      <w:r w:rsidRPr="00EC6C9C">
        <w:rPr>
          <w:rFonts w:eastAsia="Yu Mincho"/>
          <w:color w:val="000000"/>
          <w:sz w:val="18"/>
          <w:szCs w:val="24"/>
          <w:lang w:val="en-GB" w:eastAsia="en-GB"/>
        </w:rPr>
        <w:t>.38.104V1640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407" w:history="1">
        <w:r w:rsidRPr="009746BB">
          <w:rPr>
            <w:rFonts w:eastAsia="Yu Mincho"/>
            <w:color w:val="0563C1"/>
            <w:spacing w:val="-6"/>
            <w:sz w:val="18"/>
            <w:szCs w:val="24"/>
            <w:u w:val="single"/>
            <w:lang w:val="en-GB" w:eastAsia="en-GB"/>
          </w:rPr>
          <w:t>http://www.ccsa.org.cn:9001/portalsFile/downloadOldFile?type=17&amp;oldFileUrl=Rel16/TS%2038.104%20V16.4.0.docx</w:t>
        </w:r>
      </w:hyperlink>
    </w:p>
    <w:p w14:paraId="1CC6394D"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138 104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23.07.2020</w:t>
      </w:r>
      <w:r w:rsidRPr="00EC6C9C">
        <w:rPr>
          <w:rFonts w:ascii="Arial" w:eastAsia="Yu Mincho" w:hAnsi="Arial" w:cs="Arial"/>
          <w:sz w:val="18"/>
          <w:szCs w:val="24"/>
          <w:lang w:val="fr-CH" w:eastAsia="en-GB"/>
        </w:rPr>
        <w:tab/>
      </w:r>
      <w:hyperlink r:id="rId1408" w:history="1">
        <w:r w:rsidRPr="00EC6C9C">
          <w:rPr>
            <w:rFonts w:eastAsia="Yu Mincho"/>
            <w:color w:val="0563C1"/>
            <w:sz w:val="18"/>
            <w:szCs w:val="24"/>
            <w:u w:val="single"/>
            <w:lang w:val="fr-CH" w:eastAsia="en-GB"/>
          </w:rPr>
          <w:t>http://www.etsi.org/deliver/etsi_ts/138100_138199/138104/16.04.00_60/ts_138104v160400p.pdf</w:t>
        </w:r>
      </w:hyperlink>
    </w:p>
    <w:p w14:paraId="7B91033B"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38.104-16.4.0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409" w:history="1">
        <w:r w:rsidRPr="00EC6C9C">
          <w:rPr>
            <w:rFonts w:eastAsia="Yu Mincho"/>
            <w:color w:val="0563C1"/>
            <w:sz w:val="18"/>
            <w:szCs w:val="24"/>
            <w:u w:val="single"/>
            <w:lang w:val="fr-CH" w:eastAsia="en-GB"/>
          </w:rPr>
          <w:t>https://members.tsdsi.in/index.php/s/KgWpay6a6SP8X8n</w:t>
        </w:r>
      </w:hyperlink>
    </w:p>
    <w:p w14:paraId="0535DA7C"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TTAT.3G-38.104V16.4.0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410" w:history="1">
        <w:r w:rsidRPr="00EC6C9C">
          <w:rPr>
            <w:rFonts w:eastAsia="Yu Mincho"/>
            <w:color w:val="0563C1"/>
            <w:sz w:val="18"/>
            <w:szCs w:val="24"/>
            <w:u w:val="single"/>
            <w:lang w:val="fr-CH" w:eastAsia="en-GB"/>
          </w:rPr>
          <w:t>http://www.tta.or.kr/data/ttasDown.jsp?where=14688&amp;pk_num=TTAT.3G-38.104V16.4.0</w:t>
        </w:r>
      </w:hyperlink>
    </w:p>
    <w:p w14:paraId="7E0B77D2" w14:textId="77777777" w:rsidR="00837EAE" w:rsidRPr="00BD5B73" w:rsidRDefault="00837EAE" w:rsidP="0083680E">
      <w:pPr>
        <w:pStyle w:val="Heading5"/>
        <w:tabs>
          <w:tab w:val="left" w:pos="2800"/>
          <w:tab w:val="left" w:pos="3934"/>
        </w:tabs>
      </w:pPr>
      <w:r>
        <w:lastRenderedPageBreak/>
        <w:t>17</w:t>
      </w:r>
      <w:r w:rsidRPr="00BD5B73">
        <w:t>.5.1.2.1</w:t>
      </w:r>
      <w:r w:rsidRPr="00BD5B73">
        <w:rPr>
          <w:rtl/>
        </w:rPr>
        <w:tab/>
        <w:t xml:space="preserve">المواصفة التقنية </w:t>
      </w:r>
      <w:r>
        <w:t>38</w:t>
      </w:r>
      <w:r w:rsidRPr="00BD5B73">
        <w:t>.</w:t>
      </w:r>
      <w:r>
        <w:t>113</w:t>
      </w:r>
    </w:p>
    <w:p w14:paraId="1900BD03" w14:textId="77777777" w:rsidR="00837EAE" w:rsidRDefault="00837EAE" w:rsidP="009746BB">
      <w:pPr>
        <w:pStyle w:val="Headingb"/>
        <w:keepLines/>
        <w:tabs>
          <w:tab w:val="left" w:pos="2800"/>
          <w:tab w:val="left" w:pos="3934"/>
        </w:tabs>
        <w:spacing w:before="0"/>
      </w:pPr>
      <w:r w:rsidRPr="0012560B">
        <w:rPr>
          <w:lang w:bidi="ar"/>
        </w:rPr>
        <w:t>NR</w:t>
      </w:r>
      <w:r w:rsidRPr="0012560B">
        <w:rPr>
          <w:rtl/>
        </w:rPr>
        <w:t>؛</w:t>
      </w:r>
      <w:r w:rsidRPr="004637D9">
        <w:rPr>
          <w:rFonts w:ascii="Times New Roman" w:hAnsi="Times New Roman"/>
          <w:b w:val="0"/>
          <w:bCs w:val="0"/>
          <w:rtl/>
        </w:rPr>
        <w:t xml:space="preserve"> </w:t>
      </w:r>
      <w:r w:rsidRPr="00EE0215">
        <w:rPr>
          <w:rtl/>
        </w:rPr>
        <w:t xml:space="preserve">التوافق الكهرمغنطيسي </w:t>
      </w:r>
      <w:r>
        <w:t>(</w:t>
      </w:r>
      <w:r w:rsidRPr="00EE0215">
        <w:t>EMC</w:t>
      </w:r>
      <w:r>
        <w:t>)</w:t>
      </w:r>
      <w:r>
        <w:rPr>
          <w:rFonts w:hint="cs"/>
          <w:rtl/>
        </w:rPr>
        <w:t xml:space="preserve"> </w:t>
      </w:r>
      <w:r w:rsidRPr="004637D9">
        <w:rPr>
          <w:rFonts w:hint="cs"/>
          <w:rtl/>
        </w:rPr>
        <w:t>ل</w:t>
      </w:r>
      <w:r w:rsidRPr="00EE0215">
        <w:rPr>
          <w:rtl/>
        </w:rPr>
        <w:t xml:space="preserve">محطة القاعدة </w:t>
      </w:r>
      <w:r>
        <w:t>(</w:t>
      </w:r>
      <w:r w:rsidRPr="00EE0215">
        <w:t>BS</w:t>
      </w:r>
      <w:r>
        <w:t>)</w:t>
      </w:r>
    </w:p>
    <w:p w14:paraId="4C5FCA2C" w14:textId="77777777" w:rsidR="00837EAE" w:rsidRDefault="00837EAE" w:rsidP="00837EAE">
      <w:pPr>
        <w:keepNext/>
        <w:keepLines/>
        <w:tabs>
          <w:tab w:val="left" w:pos="2800"/>
          <w:tab w:val="left" w:pos="3934"/>
        </w:tabs>
        <w:rPr>
          <w:rtl/>
        </w:rPr>
      </w:pPr>
      <w:r w:rsidRPr="00EE0215">
        <w:rPr>
          <w:rtl/>
        </w:rPr>
        <w:t xml:space="preserve">تغطي هذه الوثيقة تقييم محطة قاعدة </w:t>
      </w:r>
      <w:r w:rsidRPr="00EE0215">
        <w:rPr>
          <w:lang w:bidi="ar-EG"/>
        </w:rPr>
        <w:t>NR</w:t>
      </w:r>
      <w:r>
        <w:rPr>
          <w:rFonts w:hint="cs"/>
          <w:rtl/>
          <w:lang w:bidi="ar-EG"/>
        </w:rPr>
        <w:t xml:space="preserve"> </w:t>
      </w:r>
      <w:r w:rsidRPr="00EE0215">
        <w:rPr>
          <w:rtl/>
        </w:rPr>
        <w:t xml:space="preserve">والمعدات المساعدة فيما يتعلق بالتوافق الكهرمغنطيسي </w:t>
      </w:r>
      <w:r>
        <w:t>(</w:t>
      </w:r>
      <w:r w:rsidRPr="00EE0215">
        <w:rPr>
          <w:lang w:bidi="ar-EG"/>
        </w:rPr>
        <w:t>EMC</w:t>
      </w:r>
      <w:r>
        <w:t>)</w:t>
      </w:r>
      <w:r w:rsidRPr="00EE0215">
        <w:rPr>
          <w:rtl/>
        </w:rPr>
        <w:t>.</w:t>
      </w:r>
    </w:p>
    <w:p w14:paraId="11DBC8AA" w14:textId="77777777" w:rsidR="00837EAE" w:rsidRDefault="00837EAE" w:rsidP="00837EAE">
      <w:pPr>
        <w:keepNext/>
        <w:keepLines/>
        <w:tabs>
          <w:tab w:val="left" w:pos="2800"/>
          <w:tab w:val="left" w:pos="3934"/>
        </w:tabs>
        <w:rPr>
          <w:rFonts w:ascii="Traditional Arabic" w:hAnsi="Traditional Arabic"/>
          <w:color w:val="000000"/>
          <w:spacing w:val="-2"/>
          <w:sz w:val="30"/>
          <w:rtl/>
          <w:lang w:val="en-GB"/>
        </w:rPr>
      </w:pPr>
      <w:r>
        <w:rPr>
          <w:rFonts w:ascii="Traditional Arabic" w:hAnsi="Traditional Arabic" w:hint="cs"/>
          <w:color w:val="000000"/>
          <w:spacing w:val="-2"/>
          <w:sz w:val="30"/>
          <w:rtl/>
          <w:lang w:val="en-GB"/>
        </w:rPr>
        <w:t>وتوصِّف</w:t>
      </w:r>
      <w:r w:rsidRPr="004637D9">
        <w:rPr>
          <w:rFonts w:ascii="Traditional Arabic" w:hAnsi="Traditional Arabic"/>
          <w:color w:val="000000"/>
          <w:spacing w:val="-2"/>
          <w:sz w:val="30"/>
          <w:rtl/>
          <w:lang w:val="en-GB"/>
        </w:rPr>
        <w:t xml:space="preserve"> هذه الوثيقة ما ينطبق من شروط الاختبار وتقييم الأداء ومعايير الأداء من أجل محطات القاعدة الراديوية المتعددة المعايير والمعدات المساعدة المصاحبة لها في الفئات التالية:</w:t>
      </w:r>
    </w:p>
    <w:p w14:paraId="37ADCA98" w14:textId="77777777" w:rsidR="00837EAE" w:rsidRDefault="00837EAE" w:rsidP="00837EAE">
      <w:pPr>
        <w:pStyle w:val="enumlev1"/>
        <w:keepNext/>
        <w:keepLines/>
        <w:tabs>
          <w:tab w:val="left" w:pos="2800"/>
          <w:tab w:val="left" w:pos="3934"/>
        </w:tabs>
        <w:rPr>
          <w:rtl/>
        </w:rPr>
      </w:pPr>
      <w:r w:rsidRPr="00B51684">
        <w:rPr>
          <w:rtl/>
        </w:rPr>
        <w:t>-</w:t>
      </w:r>
      <w:r>
        <w:rPr>
          <w:rtl/>
        </w:rPr>
        <w:tab/>
      </w:r>
      <w:r w:rsidRPr="00B51684">
        <w:rPr>
          <w:rtl/>
        </w:rPr>
        <w:t xml:space="preserve">محطة قاعدة مجهزة بموصلات الهوائي أو موصلات حدود صفيف المرسل المستقبل </w:t>
      </w:r>
      <w:r w:rsidRPr="00B51684">
        <w:t>(TAB)</w:t>
      </w:r>
      <w:r w:rsidRPr="00B51684">
        <w:rPr>
          <w:rtl/>
        </w:rPr>
        <w:t xml:space="preserve"> يمكن </w:t>
      </w:r>
      <w:r w:rsidRPr="00B51684">
        <w:rPr>
          <w:rFonts w:hint="cs"/>
          <w:rtl/>
        </w:rPr>
        <w:t>وصلها بمطاريف</w:t>
      </w:r>
      <w:r w:rsidRPr="00B51684">
        <w:rPr>
          <w:rtl/>
        </w:rPr>
        <w:t xml:space="preserve"> أثناء اختبار التوافق الكهرمغنطيسي، وتفي بمتطلبات</w:t>
      </w:r>
      <w:r w:rsidRPr="00B51684">
        <w:rPr>
          <w:rFonts w:hint="cs"/>
          <w:rtl/>
        </w:rPr>
        <w:t xml:space="preserve"> ا</w:t>
      </w:r>
      <w:r w:rsidRPr="00B51684">
        <w:rPr>
          <w:rtl/>
        </w:rPr>
        <w:t xml:space="preserve">لمواصفة </w:t>
      </w:r>
      <w:r w:rsidRPr="00B51684">
        <w:t>TS</w:t>
      </w:r>
      <w:r>
        <w:t> </w:t>
      </w:r>
      <w:r w:rsidRPr="00B51684">
        <w:t>38.104</w:t>
      </w:r>
      <w:r w:rsidRPr="00B51684">
        <w:rPr>
          <w:rtl/>
        </w:rPr>
        <w:t xml:space="preserve"> </w:t>
      </w:r>
      <w:r w:rsidRPr="00B51684">
        <w:rPr>
          <w:rFonts w:hint="cs"/>
          <w:rtl/>
        </w:rPr>
        <w:t>من الترددات الراديوية</w:t>
      </w:r>
      <w:r w:rsidRPr="00B51684">
        <w:rPr>
          <w:rtl/>
        </w:rPr>
        <w:t xml:space="preserve"> </w:t>
      </w:r>
      <w:r w:rsidRPr="00B51684">
        <w:rPr>
          <w:rFonts w:hint="cs"/>
          <w:rtl/>
        </w:rPr>
        <w:t>ل</w:t>
      </w:r>
      <w:r w:rsidRPr="00B51684">
        <w:rPr>
          <w:rtl/>
        </w:rPr>
        <w:t xml:space="preserve">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B51684">
        <w:t>1-C</w:t>
      </w:r>
      <w:r w:rsidRPr="00B51684">
        <w:rPr>
          <w:rtl/>
        </w:rPr>
        <w:t xml:space="preserve"> ومحطة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B51684">
        <w:t>1-H</w:t>
      </w:r>
      <w:r>
        <w:rPr>
          <w:rtl/>
        </w:rPr>
        <w:t xml:space="preserve">، </w:t>
      </w:r>
      <w:r w:rsidRPr="00B51684">
        <w:rPr>
          <w:rtl/>
        </w:rPr>
        <w:t xml:space="preserve">مع مطابقة مثبتة من خلال </w:t>
      </w:r>
      <w:r w:rsidRPr="00B51684">
        <w:rPr>
          <w:rFonts w:hint="cs"/>
          <w:rtl/>
        </w:rPr>
        <w:t>الالتزام</w:t>
      </w:r>
      <w:r w:rsidRPr="00B51684">
        <w:rPr>
          <w:rtl/>
        </w:rPr>
        <w:t xml:space="preserve"> </w:t>
      </w:r>
      <w:r w:rsidRPr="00B51684">
        <w:rPr>
          <w:rFonts w:hint="cs"/>
          <w:rtl/>
        </w:rPr>
        <w:t>با</w:t>
      </w:r>
      <w:r w:rsidRPr="00B51684">
        <w:rPr>
          <w:rtl/>
        </w:rPr>
        <w:t xml:space="preserve">لمواصفة </w:t>
      </w:r>
      <w:r w:rsidRPr="00B51684">
        <w:t>TS 38.141-1</w:t>
      </w:r>
      <w:r w:rsidRPr="00B51684">
        <w:rPr>
          <w:rtl/>
        </w:rPr>
        <w:t>.</w:t>
      </w:r>
    </w:p>
    <w:p w14:paraId="214202D6" w14:textId="77777777" w:rsidR="00837EAE" w:rsidRPr="00B51684" w:rsidRDefault="00837EAE" w:rsidP="00373102">
      <w:pPr>
        <w:pStyle w:val="enumlev1"/>
        <w:tabs>
          <w:tab w:val="left" w:pos="2800"/>
          <w:tab w:val="left" w:pos="3934"/>
        </w:tabs>
        <w:rPr>
          <w:rtl/>
        </w:rPr>
      </w:pPr>
      <w:r w:rsidRPr="00B51684">
        <w:rPr>
          <w:rtl/>
        </w:rPr>
        <w:t>-</w:t>
      </w:r>
      <w:r w:rsidRPr="00B51684">
        <w:rPr>
          <w:rtl/>
        </w:rPr>
        <w:tab/>
        <w:t xml:space="preserve">محطة قاعدة </w:t>
      </w:r>
      <w:r>
        <w:rPr>
          <w:rFonts w:hint="cs"/>
          <w:rtl/>
        </w:rPr>
        <w:t xml:space="preserve">غير </w:t>
      </w:r>
      <w:r w:rsidRPr="00B51684">
        <w:rPr>
          <w:rtl/>
        </w:rPr>
        <w:t xml:space="preserve">مجهزة بموصلات الهوائي </w:t>
      </w:r>
      <w:r>
        <w:rPr>
          <w:rFonts w:hint="cs"/>
          <w:rtl/>
        </w:rPr>
        <w:t>ولا</w:t>
      </w:r>
      <w:r w:rsidRPr="00B51684">
        <w:rPr>
          <w:rtl/>
        </w:rPr>
        <w:t xml:space="preserve"> </w:t>
      </w:r>
      <w:r>
        <w:rPr>
          <w:rFonts w:hint="cs"/>
          <w:rtl/>
        </w:rPr>
        <w:t>ب</w:t>
      </w:r>
      <w:r w:rsidRPr="00B51684">
        <w:rPr>
          <w:rtl/>
        </w:rPr>
        <w:t xml:space="preserve">موصلات حدود صفيف المرسل المستقبل </w:t>
      </w:r>
      <w:r w:rsidRPr="00B51684">
        <w:t>(TAB)</w:t>
      </w:r>
      <w:r w:rsidRPr="00B51684">
        <w:rPr>
          <w:rtl/>
        </w:rPr>
        <w:t xml:space="preserve"> </w:t>
      </w:r>
      <w:r w:rsidRPr="00EE0215">
        <w:rPr>
          <w:rtl/>
        </w:rPr>
        <w:t xml:space="preserve">أي بعناصر الهوائي </w:t>
      </w:r>
      <w:r w:rsidRPr="00503294">
        <w:rPr>
          <w:rFonts w:hint="cs"/>
          <w:rtl/>
        </w:rPr>
        <w:t>الم</w:t>
      </w:r>
      <w:r w:rsidRPr="00EE0215">
        <w:rPr>
          <w:rtl/>
        </w:rPr>
        <w:t>شع</w:t>
      </w:r>
      <w:r w:rsidRPr="00503294">
        <w:rPr>
          <w:rFonts w:hint="cs"/>
          <w:rtl/>
        </w:rPr>
        <w:t>ة</w:t>
      </w:r>
      <w:r w:rsidRPr="00EE0215">
        <w:rPr>
          <w:rtl/>
        </w:rPr>
        <w:t xml:space="preserve"> أثناء اختبار</w:t>
      </w:r>
      <w:r w:rsidRPr="00503294">
        <w:rPr>
          <w:rtl/>
        </w:rPr>
        <w:t xml:space="preserve"> التوافق الكهرمغنطيسي،</w:t>
      </w:r>
      <w:r>
        <w:rPr>
          <w:rFonts w:hint="cs"/>
          <w:rtl/>
        </w:rPr>
        <w:t xml:space="preserve"> </w:t>
      </w:r>
      <w:r w:rsidRPr="00B51684">
        <w:rPr>
          <w:rtl/>
        </w:rPr>
        <w:t>وتفي بمتطلبات</w:t>
      </w:r>
      <w:r w:rsidRPr="00B51684">
        <w:rPr>
          <w:rFonts w:hint="cs"/>
          <w:rtl/>
        </w:rPr>
        <w:t xml:space="preserve"> ا</w:t>
      </w:r>
      <w:r w:rsidRPr="00B51684">
        <w:rPr>
          <w:rtl/>
        </w:rPr>
        <w:t xml:space="preserve">لمواصفة </w:t>
      </w:r>
      <w:r w:rsidRPr="00B51684">
        <w:t>TS 38.104</w:t>
      </w:r>
      <w:r w:rsidRPr="00B51684">
        <w:rPr>
          <w:rtl/>
        </w:rPr>
        <w:t xml:space="preserve"> </w:t>
      </w:r>
      <w:r w:rsidRPr="00B51684">
        <w:rPr>
          <w:rFonts w:hint="cs"/>
          <w:rtl/>
        </w:rPr>
        <w:t>من الترددات الراديوية</w:t>
      </w:r>
      <w:r w:rsidRPr="00B51684">
        <w:rPr>
          <w:rtl/>
        </w:rPr>
        <w:t xml:space="preserve"> </w:t>
      </w:r>
      <w:r w:rsidRPr="00B51684">
        <w:rPr>
          <w:rFonts w:hint="cs"/>
          <w:rtl/>
        </w:rPr>
        <w:t>ل</w:t>
      </w:r>
      <w:r w:rsidRPr="00B51684">
        <w:rPr>
          <w:rtl/>
        </w:rPr>
        <w:t xml:space="preserve">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503294">
        <w:t>1-O</w:t>
      </w:r>
      <w:r>
        <w:rPr>
          <w:rFonts w:hint="cs"/>
          <w:rtl/>
        </w:rPr>
        <w:t xml:space="preserve"> </w:t>
      </w:r>
      <w:r w:rsidRPr="00B51684">
        <w:rPr>
          <w:rtl/>
        </w:rPr>
        <w:t xml:space="preserve">ومحطة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503294">
        <w:t>2-O</w:t>
      </w:r>
      <w:r w:rsidRPr="00B51684">
        <w:rPr>
          <w:rtl/>
        </w:rPr>
        <w:t xml:space="preserve">، مع مطابقة مثبتة من خلال </w:t>
      </w:r>
      <w:r w:rsidRPr="00B51684">
        <w:rPr>
          <w:rFonts w:hint="cs"/>
          <w:rtl/>
        </w:rPr>
        <w:t>الالتزام</w:t>
      </w:r>
      <w:r w:rsidRPr="00B51684">
        <w:rPr>
          <w:rtl/>
        </w:rPr>
        <w:t xml:space="preserve"> </w:t>
      </w:r>
      <w:r w:rsidRPr="00B51684">
        <w:rPr>
          <w:rFonts w:hint="cs"/>
          <w:rtl/>
        </w:rPr>
        <w:t>با</w:t>
      </w:r>
      <w:r w:rsidRPr="00B51684">
        <w:rPr>
          <w:rtl/>
        </w:rPr>
        <w:t>لمواصفة</w:t>
      </w:r>
      <w:r>
        <w:rPr>
          <w:rFonts w:hint="cs"/>
          <w:rtl/>
        </w:rPr>
        <w:t xml:space="preserve"> التقنية</w:t>
      </w:r>
      <w:r w:rsidRPr="00B51684">
        <w:rPr>
          <w:rtl/>
        </w:rPr>
        <w:t xml:space="preserve"> </w:t>
      </w:r>
      <w:r w:rsidRPr="00503294">
        <w:t>38.141-2</w:t>
      </w:r>
      <w:r w:rsidRPr="00B51684">
        <w:rPr>
          <w:rtl/>
        </w:rPr>
        <w:t>.</w:t>
      </w:r>
    </w:p>
    <w:p w14:paraId="7C738881" w14:textId="77777777" w:rsidR="00837EAE" w:rsidRDefault="00837EAE" w:rsidP="0083680E">
      <w:pPr>
        <w:keepNext/>
        <w:tabs>
          <w:tab w:val="left" w:pos="2800"/>
          <w:tab w:val="left" w:pos="3934"/>
        </w:tabs>
        <w:rPr>
          <w:rtl/>
        </w:rPr>
      </w:pPr>
      <w:r w:rsidRPr="00503294">
        <w:rPr>
          <w:rFonts w:hint="cs"/>
          <w:rtl/>
          <w:lang w:bidi="ar-EG"/>
        </w:rPr>
        <w:t>ومجال تطبيق</w:t>
      </w:r>
      <w:r w:rsidRPr="00EE0215">
        <w:rPr>
          <w:rtl/>
        </w:rPr>
        <w:t xml:space="preserve"> هذه الوثيقة ذو شقين:</w:t>
      </w:r>
    </w:p>
    <w:p w14:paraId="7748C8FA" w14:textId="77777777" w:rsidR="00837EAE" w:rsidRDefault="00837EAE" w:rsidP="00837EAE">
      <w:pPr>
        <w:pStyle w:val="enumlev1"/>
        <w:tabs>
          <w:tab w:val="left" w:pos="2800"/>
          <w:tab w:val="left" w:pos="3934"/>
        </w:tabs>
        <w:rPr>
          <w:rtl/>
        </w:rPr>
      </w:pPr>
      <w:r w:rsidRPr="00EE0215">
        <w:rPr>
          <w:rtl/>
        </w:rPr>
        <w:t>-</w:t>
      </w:r>
      <w:r>
        <w:tab/>
      </w:r>
      <w:r w:rsidRPr="00EE0215">
        <w:rPr>
          <w:rtl/>
        </w:rPr>
        <w:t xml:space="preserve">متطلبات وإجراءات وقيم محطة </w:t>
      </w:r>
      <w:r w:rsidRPr="00503294">
        <w:rPr>
          <w:rtl/>
        </w:rPr>
        <w:t xml:space="preserve">قاعدة مجهزة </w:t>
      </w:r>
      <w:r w:rsidRPr="00503294">
        <w:rPr>
          <w:rFonts w:hint="cs"/>
          <w:rtl/>
        </w:rPr>
        <w:t>ب</w:t>
      </w:r>
      <w:r w:rsidRPr="00EE0215">
        <w:rPr>
          <w:rtl/>
        </w:rPr>
        <w:t xml:space="preserve">موصلات الهوائي أو موصلات </w:t>
      </w:r>
      <w:r w:rsidRPr="00503294">
        <w:rPr>
          <w:rtl/>
        </w:rPr>
        <w:t xml:space="preserve">حدود صفيف المرسل المستقبل </w:t>
      </w:r>
      <w:r w:rsidRPr="00503294">
        <w:t>(TAB)</w:t>
      </w:r>
      <w:r w:rsidRPr="00EE0215">
        <w:rPr>
          <w:rtl/>
        </w:rPr>
        <w:t>،</w:t>
      </w:r>
    </w:p>
    <w:p w14:paraId="3E53126F" w14:textId="77777777" w:rsidR="00837EAE" w:rsidRDefault="00837EAE" w:rsidP="00837EAE">
      <w:pPr>
        <w:pStyle w:val="enumlev1"/>
        <w:tabs>
          <w:tab w:val="left" w:pos="2800"/>
          <w:tab w:val="left" w:pos="3934"/>
        </w:tabs>
        <w:rPr>
          <w:rtl/>
        </w:rPr>
      </w:pPr>
      <w:r w:rsidRPr="00EE0215">
        <w:rPr>
          <w:rtl/>
        </w:rPr>
        <w:t>-</w:t>
      </w:r>
      <w:r>
        <w:tab/>
      </w:r>
      <w:r w:rsidRPr="00EE0215">
        <w:rPr>
          <w:rtl/>
        </w:rPr>
        <w:t xml:space="preserve">متطلبات وإجراءات وقيم محطة </w:t>
      </w:r>
      <w:r w:rsidRPr="00503294">
        <w:rPr>
          <w:rtl/>
        </w:rPr>
        <w:t xml:space="preserve">قاعدة </w:t>
      </w:r>
      <w:r w:rsidRPr="00503294">
        <w:rPr>
          <w:rFonts w:hint="cs"/>
          <w:rtl/>
        </w:rPr>
        <w:t xml:space="preserve">غير </w:t>
      </w:r>
      <w:r w:rsidRPr="00B51684">
        <w:rPr>
          <w:rtl/>
        </w:rPr>
        <w:t xml:space="preserve">مجهزة بموصلات الهوائي </w:t>
      </w:r>
      <w:r w:rsidRPr="00503294">
        <w:rPr>
          <w:rFonts w:hint="cs"/>
          <w:rtl/>
        </w:rPr>
        <w:t>ولا</w:t>
      </w:r>
      <w:r w:rsidRPr="00B51684">
        <w:rPr>
          <w:rtl/>
        </w:rPr>
        <w:t xml:space="preserve"> </w:t>
      </w:r>
      <w:r w:rsidRPr="00503294">
        <w:rPr>
          <w:rFonts w:hint="cs"/>
          <w:rtl/>
        </w:rPr>
        <w:t>ب</w:t>
      </w:r>
      <w:r w:rsidRPr="00B51684">
        <w:rPr>
          <w:rtl/>
        </w:rPr>
        <w:t xml:space="preserve">موصلات </w:t>
      </w:r>
      <w:r w:rsidRPr="00503294">
        <w:rPr>
          <w:rtl/>
        </w:rPr>
        <w:t xml:space="preserve">حدود صفيف المرسل المستقبل </w:t>
      </w:r>
      <w:r w:rsidRPr="00503294">
        <w:t>(TAB)</w:t>
      </w:r>
      <w:r>
        <w:rPr>
          <w:rFonts w:hint="cs"/>
          <w:rtl/>
        </w:rPr>
        <w:t>.</w:t>
      </w:r>
    </w:p>
    <w:p w14:paraId="13F710A8" w14:textId="77777777" w:rsidR="00837EAE" w:rsidRDefault="00837EAE" w:rsidP="00837EAE">
      <w:pPr>
        <w:tabs>
          <w:tab w:val="left" w:pos="2800"/>
          <w:tab w:val="left" w:pos="3934"/>
        </w:tabs>
        <w:rPr>
          <w:rtl/>
          <w:lang w:val="en-GB"/>
        </w:rPr>
      </w:pPr>
      <w:r w:rsidRPr="00503294">
        <w:rPr>
          <w:rtl/>
          <w:lang w:val="en-GB"/>
        </w:rPr>
        <w:t xml:space="preserve">ويشير التصنيف البيئي المستخدم في هذه الوثيقة إلى التصنيف البيئي للبيئات السكنية والتجارية والصناعات الخفيفة المستخدم في المعيارين </w:t>
      </w:r>
      <w:r w:rsidRPr="00503294">
        <w:rPr>
          <w:lang w:val="en-GB"/>
        </w:rPr>
        <w:t>IEC 61000-6-1</w:t>
      </w:r>
      <w:r w:rsidRPr="00503294">
        <w:rPr>
          <w:rtl/>
          <w:lang w:val="en-GB"/>
        </w:rPr>
        <w:t xml:space="preserve"> و</w:t>
      </w:r>
      <w:r w:rsidRPr="00503294">
        <w:rPr>
          <w:lang w:val="en-GB"/>
        </w:rPr>
        <w:t>IEC 61000-6-3</w:t>
      </w:r>
      <w:r w:rsidRPr="00503294">
        <w:rPr>
          <w:rtl/>
          <w:lang w:val="en-GB"/>
        </w:rPr>
        <w:t>.</w:t>
      </w:r>
    </w:p>
    <w:p w14:paraId="0846B8D4" w14:textId="77777777" w:rsidR="00837EAE" w:rsidRPr="00503294" w:rsidRDefault="00837EAE" w:rsidP="00E93B9E">
      <w:pPr>
        <w:tabs>
          <w:tab w:val="left" w:pos="2800"/>
          <w:tab w:val="left" w:pos="3934"/>
        </w:tabs>
        <w:spacing w:after="120"/>
        <w:rPr>
          <w:rtl/>
          <w:lang w:val="en-GB"/>
        </w:rPr>
      </w:pPr>
      <w:r w:rsidRPr="00AC1CB6">
        <w:rPr>
          <w:rtl/>
          <w:lang w:val="en-GB"/>
        </w:rPr>
        <w:t xml:space="preserve">وقد </w:t>
      </w:r>
      <w:r>
        <w:rPr>
          <w:rFonts w:hint="cs"/>
          <w:rtl/>
          <w:lang w:val="en-GB"/>
        </w:rPr>
        <w:t>جرى</w:t>
      </w:r>
      <w:r w:rsidRPr="00AC1CB6">
        <w:rPr>
          <w:rtl/>
          <w:lang w:val="en-GB"/>
        </w:rPr>
        <w:t xml:space="preserve"> انتقاء متطلبات </w:t>
      </w:r>
      <w:r w:rsidRPr="00951A5E">
        <w:rPr>
          <w:rFonts w:hint="cs"/>
          <w:rtl/>
          <w:lang w:val="en-GB"/>
        </w:rPr>
        <w:t>التوافق</w:t>
      </w:r>
      <w:r w:rsidRPr="00951A5E">
        <w:rPr>
          <w:rtl/>
          <w:lang w:val="en-GB"/>
        </w:rPr>
        <w:t xml:space="preserve"> </w:t>
      </w:r>
      <w:r w:rsidRPr="00AC1CB6">
        <w:rPr>
          <w:rtl/>
          <w:lang w:val="en-GB"/>
        </w:rPr>
        <w:t xml:space="preserve">الكهرمغنطيسي بما يضمن </w:t>
      </w:r>
      <w:r>
        <w:rPr>
          <w:rFonts w:hint="cs"/>
          <w:rtl/>
          <w:lang w:val="en-GB"/>
        </w:rPr>
        <w:t>مستوى</w:t>
      </w:r>
      <w:r w:rsidRPr="00AC1CB6">
        <w:rPr>
          <w:rtl/>
          <w:lang w:val="en-GB"/>
        </w:rPr>
        <w:t xml:space="preserve"> كاف من </w:t>
      </w:r>
      <w:r>
        <w:rPr>
          <w:rFonts w:hint="cs"/>
          <w:rtl/>
          <w:lang w:val="en-GB"/>
        </w:rPr>
        <w:t>التوافق</w:t>
      </w:r>
      <w:r w:rsidRPr="00AC1CB6">
        <w:rPr>
          <w:rtl/>
          <w:lang w:val="en-GB"/>
        </w:rPr>
        <w:t xml:space="preserve"> للأجهزة في البيئات السكنية والتجارية والصناعات الخفيفة.</w:t>
      </w:r>
      <w:r w:rsidRPr="00AC1CB6">
        <w:rPr>
          <w:rtl/>
        </w:rPr>
        <w:t xml:space="preserve"> </w:t>
      </w:r>
      <w:r w:rsidRPr="00AC1CB6">
        <w:rPr>
          <w:rtl/>
          <w:lang w:val="en-GB"/>
        </w:rPr>
        <w:t>غير أن هذه ال</w:t>
      </w:r>
      <w:r>
        <w:rPr>
          <w:rFonts w:hint="cs"/>
          <w:rtl/>
          <w:lang w:val="en-GB"/>
        </w:rPr>
        <w:t>م</w:t>
      </w:r>
      <w:r w:rsidRPr="00AC1CB6">
        <w:rPr>
          <w:rtl/>
          <w:lang w:val="en-GB"/>
        </w:rPr>
        <w:t>س</w:t>
      </w:r>
      <w:r>
        <w:rPr>
          <w:rFonts w:hint="cs"/>
          <w:rtl/>
          <w:lang w:val="en-GB"/>
        </w:rPr>
        <w:t>ت</w:t>
      </w:r>
      <w:r w:rsidRPr="00AC1CB6">
        <w:rPr>
          <w:rtl/>
          <w:lang w:val="en-GB"/>
        </w:rPr>
        <w:t xml:space="preserve">ويات لا تشمل الحالات المتطرفة التي قد تحدث في أي </w:t>
      </w:r>
      <w:proofErr w:type="gramStart"/>
      <w:r w:rsidRPr="00AC1CB6">
        <w:rPr>
          <w:rtl/>
          <w:lang w:val="en-GB"/>
        </w:rPr>
        <w:t>موقع</w:t>
      </w:r>
      <w:proofErr w:type="gramEnd"/>
      <w:r w:rsidRPr="00AC1CB6">
        <w:rPr>
          <w:rtl/>
          <w:lang w:val="en-GB"/>
        </w:rPr>
        <w:t xml:space="preserve"> ولكن احتمال حدوثها </w:t>
      </w:r>
      <w:r w:rsidRPr="00EE0215">
        <w:rPr>
          <w:rtl/>
          <w:lang w:val="en-GB"/>
        </w:rPr>
        <w:t>ضئيل</w:t>
      </w:r>
      <w:r w:rsidRPr="00AC1CB6">
        <w:rPr>
          <w:rtl/>
          <w:lang w:val="en-GB"/>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04014F2" w14:textId="77777777" w:rsidTr="00F3583B">
        <w:tc>
          <w:tcPr>
            <w:tcW w:w="677" w:type="dxa"/>
            <w:tcMar>
              <w:top w:w="0" w:type="dxa"/>
              <w:left w:w="0" w:type="dxa"/>
              <w:bottom w:w="0" w:type="dxa"/>
              <w:right w:w="0" w:type="dxa"/>
            </w:tcMar>
            <w:vAlign w:val="bottom"/>
            <w:hideMark/>
          </w:tcPr>
          <w:p w14:paraId="61DA7B3B"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15B6642C"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112DA861"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1FA15427"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B261784"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4F60D109" w14:textId="77777777" w:rsidR="0001201A" w:rsidRPr="001F4524" w:rsidRDefault="0001201A"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2E719BD" w14:textId="77777777" w:rsidR="00837EAE" w:rsidRPr="00EC6C9C" w:rsidRDefault="00837EAE" w:rsidP="0083680E">
      <w:pPr>
        <w:pStyle w:val="Normaltabbold"/>
        <w:keepLines/>
        <w:tabs>
          <w:tab w:val="clear" w:pos="849"/>
          <w:tab w:val="clear" w:pos="3450"/>
          <w:tab w:val="clear" w:pos="4203"/>
          <w:tab w:val="clear" w:pos="5351"/>
          <w:tab w:val="left" w:pos="958"/>
          <w:tab w:val="left" w:pos="2800"/>
          <w:tab w:val="left" w:pos="3934"/>
          <w:tab w:val="left" w:pos="5387"/>
        </w:tabs>
        <w:spacing w:line="220" w:lineRule="exact"/>
        <w:rPr>
          <w:b w:val="0"/>
          <w:bCs w:val="0"/>
          <w:rtl/>
        </w:rPr>
      </w:pPr>
      <w:r w:rsidRPr="00EC6C9C">
        <w:rPr>
          <w:rtl/>
        </w:rPr>
        <w:t xml:space="preserve">الإصدار </w:t>
      </w:r>
      <w:r w:rsidRPr="00EC6C9C">
        <w:t>15</w:t>
      </w:r>
    </w:p>
    <w:p w14:paraId="26D35D13"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STD-T120-38.113</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411" w:history="1">
        <w:r w:rsidRPr="009746BB">
          <w:rPr>
            <w:rFonts w:eastAsia="Yu Mincho"/>
            <w:color w:val="0563C1"/>
            <w:spacing w:val="-4"/>
            <w:sz w:val="18"/>
            <w:szCs w:val="24"/>
            <w:u w:val="single"/>
            <w:lang w:val="en-GB" w:eastAsia="en-GB"/>
          </w:rPr>
          <w:t>http://www.arib.or.jp/english/html/overview/doc/T120_T23_v2_00/2_T120/ARIB-STD-T120/Rel15/38/A38113-fa0.pdf</w:t>
        </w:r>
      </w:hyperlink>
    </w:p>
    <w:p w14:paraId="15A66DA8"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ATIS</w:t>
      </w:r>
      <w:r w:rsidRPr="00EC6C9C">
        <w:rPr>
          <w:rFonts w:eastAsia="Yu Mincho"/>
          <w:color w:val="000000"/>
          <w:sz w:val="18"/>
          <w:szCs w:val="24"/>
          <w:lang w:val="en-GB" w:eastAsia="en-GB"/>
        </w:rPr>
        <w:t>.3GPP.38.113V15100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412" w:history="1">
        <w:r w:rsidRPr="00EC6C9C">
          <w:rPr>
            <w:rFonts w:eastAsia="Yu Mincho"/>
            <w:color w:val="0563C1"/>
            <w:sz w:val="18"/>
            <w:szCs w:val="24"/>
            <w:u w:val="single"/>
            <w:lang w:val="en-GB" w:eastAsia="en-GB"/>
          </w:rPr>
          <w:t>http://www.atis.org/3gpp-documents/Rel15</w:t>
        </w:r>
      </w:hyperlink>
    </w:p>
    <w:p w14:paraId="2CC9920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CCSA.38.113V15100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9746BB">
        <w:rPr>
          <w:rFonts w:eastAsia="Yu Mincho"/>
          <w:color w:val="000000"/>
          <w:spacing w:val="-4"/>
          <w:sz w:val="18"/>
          <w:szCs w:val="24"/>
          <w:lang w:val="en-GB" w:eastAsia="en-GB"/>
        </w:rPr>
        <w:t>17.07.2020</w:t>
      </w:r>
      <w:r w:rsidRPr="009746BB">
        <w:rPr>
          <w:rFonts w:ascii="Arial" w:eastAsia="Yu Mincho" w:hAnsi="Arial" w:cs="Arial"/>
          <w:spacing w:val="-4"/>
          <w:sz w:val="18"/>
          <w:szCs w:val="24"/>
          <w:lang w:val="en-GB" w:eastAsia="en-GB"/>
        </w:rPr>
        <w:tab/>
      </w:r>
      <w:hyperlink r:id="rId1413" w:history="1">
        <w:r w:rsidRPr="009746BB">
          <w:rPr>
            <w:rFonts w:eastAsia="Yu Mincho"/>
            <w:color w:val="0563C1"/>
            <w:spacing w:val="-4"/>
            <w:sz w:val="18"/>
            <w:szCs w:val="24"/>
            <w:u w:val="single"/>
            <w:lang w:val="en-GB" w:eastAsia="en-GB"/>
          </w:rPr>
          <w:t>http://www.ccsa.org.cn:9001/portalsFile/downloadOldFile?type=17&amp;oldFileUrl=Rel15/TS%2038.113%20V15.10.0.docx</w:t>
        </w:r>
      </w:hyperlink>
    </w:p>
    <w:p w14:paraId="4BF3379C"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138 113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23.07.2020</w:t>
      </w:r>
      <w:r w:rsidRPr="00EC6C9C">
        <w:rPr>
          <w:rFonts w:ascii="Arial" w:eastAsia="Yu Mincho" w:hAnsi="Arial" w:cs="Arial"/>
          <w:sz w:val="18"/>
          <w:szCs w:val="24"/>
          <w:lang w:val="fr-CH" w:eastAsia="en-GB"/>
        </w:rPr>
        <w:tab/>
      </w:r>
      <w:hyperlink r:id="rId1414" w:history="1">
        <w:r w:rsidRPr="00EC6C9C">
          <w:rPr>
            <w:rFonts w:eastAsia="Yu Mincho"/>
            <w:color w:val="0563C1"/>
            <w:sz w:val="18"/>
            <w:szCs w:val="24"/>
            <w:u w:val="single"/>
            <w:lang w:val="fr-CH" w:eastAsia="en-GB"/>
          </w:rPr>
          <w:t>http://www.etsi.org/deliver/etsi_ts/138100_138199/138113/15.10.00_60/ts_138113v151000p.pdf</w:t>
        </w:r>
      </w:hyperlink>
    </w:p>
    <w:p w14:paraId="4CA93031"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38.113-15.10.0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415" w:history="1">
        <w:r w:rsidRPr="00EC6C9C">
          <w:rPr>
            <w:rFonts w:eastAsia="Yu Mincho"/>
            <w:color w:val="0563C1"/>
            <w:sz w:val="18"/>
            <w:szCs w:val="24"/>
            <w:u w:val="single"/>
            <w:lang w:val="fr-CH" w:eastAsia="en-GB"/>
          </w:rPr>
          <w:t>https://members.tsdsi.in/index.php/s/ZoPrJFoZbFkQHEQ</w:t>
        </w:r>
      </w:hyperlink>
    </w:p>
    <w:p w14:paraId="11AA9D72"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TTAT.3G-38.113V15.10.0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416" w:history="1">
        <w:r w:rsidRPr="00EC6C9C">
          <w:rPr>
            <w:rFonts w:eastAsia="Yu Mincho"/>
            <w:color w:val="0563C1"/>
            <w:sz w:val="18"/>
            <w:szCs w:val="24"/>
            <w:u w:val="single"/>
            <w:lang w:val="fr-CH" w:eastAsia="en-GB"/>
          </w:rPr>
          <w:t>http://www.tta.or.kr/data/ttasDown.jsp?where=14688&amp;pk_num=TTAT.3G-38.113V15.10.0</w:t>
        </w:r>
      </w:hyperlink>
    </w:p>
    <w:p w14:paraId="5966E97E" w14:textId="77777777" w:rsidR="00837EAE" w:rsidRPr="00EC6C9C" w:rsidRDefault="00837EAE" w:rsidP="0083680E">
      <w:pPr>
        <w:pStyle w:val="Normaltabbold"/>
        <w:tabs>
          <w:tab w:val="clear" w:pos="849"/>
          <w:tab w:val="clear" w:pos="3450"/>
          <w:tab w:val="clear" w:pos="4203"/>
          <w:tab w:val="clear" w:pos="5351"/>
          <w:tab w:val="left" w:pos="958"/>
          <w:tab w:val="left" w:pos="2800"/>
          <w:tab w:val="left" w:pos="3934"/>
          <w:tab w:val="left" w:pos="5387"/>
        </w:tabs>
        <w:spacing w:line="220" w:lineRule="exact"/>
        <w:rPr>
          <w:b w:val="0"/>
          <w:bCs w:val="0"/>
          <w:lang w:val="en-US"/>
        </w:rPr>
      </w:pPr>
      <w:r w:rsidRPr="00EC6C9C">
        <w:rPr>
          <w:rtl/>
        </w:rPr>
        <w:t xml:space="preserve">الإصدار </w:t>
      </w:r>
      <w:r w:rsidRPr="00EC6C9C">
        <w:t>16</w:t>
      </w:r>
    </w:p>
    <w:p w14:paraId="5C1860C3"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STD-T120-38.113</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417" w:history="1">
        <w:r w:rsidRPr="009746BB">
          <w:rPr>
            <w:rFonts w:eastAsia="Yu Mincho"/>
            <w:color w:val="0563C1"/>
            <w:spacing w:val="-4"/>
            <w:sz w:val="18"/>
            <w:szCs w:val="24"/>
            <w:u w:val="single"/>
            <w:lang w:val="en-GB" w:eastAsia="en-GB"/>
          </w:rPr>
          <w:t>http://www.arib.or.jp/english/html/overview/doc/T120_T23_v2_00/2_T120/ARIB-STD-T120/Rel16/38/A38113-g00.pdf</w:t>
        </w:r>
      </w:hyperlink>
    </w:p>
    <w:p w14:paraId="2E44F87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ATIS</w:t>
      </w:r>
      <w:r w:rsidRPr="00EC6C9C">
        <w:rPr>
          <w:rFonts w:eastAsia="Yu Mincho"/>
          <w:color w:val="000000"/>
          <w:sz w:val="18"/>
          <w:szCs w:val="24"/>
          <w:lang w:val="en-GB" w:eastAsia="en-GB"/>
        </w:rPr>
        <w:t>.3GPP.38.113V1600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418" w:history="1">
        <w:r w:rsidRPr="00EC6C9C">
          <w:rPr>
            <w:rFonts w:eastAsia="Yu Mincho"/>
            <w:color w:val="0563C1"/>
            <w:sz w:val="18"/>
            <w:szCs w:val="24"/>
            <w:u w:val="single"/>
            <w:lang w:val="en-GB" w:eastAsia="en-GB"/>
          </w:rPr>
          <w:t>http://www.atis.org/3gpp-documents/Rel16</w:t>
        </w:r>
      </w:hyperlink>
    </w:p>
    <w:p w14:paraId="26FC24ED"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CCSA.38.113V1600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419" w:history="1">
        <w:r w:rsidRPr="009746BB">
          <w:rPr>
            <w:rFonts w:eastAsia="Yu Mincho"/>
            <w:color w:val="0563C1"/>
            <w:spacing w:val="-4"/>
            <w:sz w:val="18"/>
            <w:szCs w:val="24"/>
            <w:u w:val="single"/>
            <w:lang w:val="en-GB" w:eastAsia="en-GB"/>
          </w:rPr>
          <w:t>http://www.ccsa.org.cn:9001/portalsFile/downloadOldFile?type=17&amp;oldFileUrl=Rel16/TS%2038.113%20V16.0.0.docx</w:t>
        </w:r>
      </w:hyperlink>
    </w:p>
    <w:p w14:paraId="3221671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lastRenderedPageBreak/>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138 113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24.09.2020</w:t>
      </w:r>
      <w:r w:rsidRPr="00EC6C9C">
        <w:rPr>
          <w:rFonts w:ascii="Arial" w:eastAsia="Yu Mincho" w:hAnsi="Arial" w:cs="Arial"/>
          <w:sz w:val="18"/>
          <w:szCs w:val="24"/>
          <w:lang w:val="fr-CH" w:eastAsia="en-GB"/>
        </w:rPr>
        <w:tab/>
      </w:r>
      <w:hyperlink r:id="rId1420" w:history="1">
        <w:r w:rsidRPr="00EC6C9C">
          <w:rPr>
            <w:rFonts w:eastAsia="Yu Mincho"/>
            <w:color w:val="0563C1"/>
            <w:sz w:val="18"/>
            <w:szCs w:val="24"/>
            <w:u w:val="single"/>
            <w:lang w:val="fr-CH" w:eastAsia="en-GB"/>
          </w:rPr>
          <w:t>http://www.etsi.org/deliver/etsi_ts/138100_138199/138113/16.00.00_60/ts_138113v160000p.pdf</w:t>
        </w:r>
      </w:hyperlink>
    </w:p>
    <w:p w14:paraId="467C089D"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38.113-16.0.0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421" w:history="1">
        <w:r w:rsidRPr="00EC6C9C">
          <w:rPr>
            <w:rFonts w:eastAsia="Yu Mincho"/>
            <w:color w:val="0563C1"/>
            <w:sz w:val="18"/>
            <w:szCs w:val="24"/>
            <w:u w:val="single"/>
            <w:lang w:val="fr-CH" w:eastAsia="en-GB"/>
          </w:rPr>
          <w:t>https://members.tsdsi.in/index.php/s/bQqnMbAtXbEyyBc</w:t>
        </w:r>
      </w:hyperlink>
    </w:p>
    <w:p w14:paraId="1F63382B"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TTAT.3G-38.113V16.0.0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422" w:history="1">
        <w:r w:rsidRPr="00EC6C9C">
          <w:rPr>
            <w:rFonts w:eastAsia="Yu Mincho"/>
            <w:color w:val="0563C1"/>
            <w:sz w:val="18"/>
            <w:szCs w:val="24"/>
            <w:u w:val="single"/>
            <w:lang w:val="fr-CH" w:eastAsia="en-GB"/>
          </w:rPr>
          <w:t>http://www.tta.or.kr/data/ttasDown.jsp?where=14688&amp;pk_num=TTAT.3G-38.113V16.0.0</w:t>
        </w:r>
      </w:hyperlink>
    </w:p>
    <w:p w14:paraId="3C6E87E3" w14:textId="77777777" w:rsidR="00837EAE" w:rsidRPr="00BD5B73" w:rsidRDefault="00837EAE" w:rsidP="00837EAE">
      <w:pPr>
        <w:pStyle w:val="Heading5"/>
        <w:tabs>
          <w:tab w:val="left" w:pos="2800"/>
          <w:tab w:val="left" w:pos="3934"/>
        </w:tabs>
      </w:pPr>
      <w:r>
        <w:t>18</w:t>
      </w:r>
      <w:r w:rsidRPr="00BD5B73">
        <w:t>.5.1.2.1</w:t>
      </w:r>
      <w:r w:rsidRPr="00BD5B73">
        <w:rPr>
          <w:rtl/>
        </w:rPr>
        <w:tab/>
        <w:t xml:space="preserve">المواصفة التقنية </w:t>
      </w:r>
      <w:r>
        <w:t>38</w:t>
      </w:r>
      <w:r w:rsidRPr="00BD5B73">
        <w:t>.</w:t>
      </w:r>
      <w:r>
        <w:t>124</w:t>
      </w:r>
    </w:p>
    <w:p w14:paraId="775FE721" w14:textId="77777777" w:rsidR="00837EAE" w:rsidRDefault="00837EAE" w:rsidP="009746BB">
      <w:pPr>
        <w:pStyle w:val="Headingb"/>
        <w:tabs>
          <w:tab w:val="left" w:pos="2800"/>
          <w:tab w:val="left" w:pos="3934"/>
        </w:tabs>
        <w:spacing w:before="0"/>
      </w:pPr>
      <w:bookmarkStart w:id="38" w:name="_Hlk72407405"/>
      <w:r w:rsidRPr="0012560B">
        <w:rPr>
          <w:lang w:bidi="ar"/>
        </w:rPr>
        <w:t>NR</w:t>
      </w:r>
      <w:r w:rsidRPr="0012560B">
        <w:rPr>
          <w:rtl/>
        </w:rPr>
        <w:t>؛</w:t>
      </w:r>
      <w:r w:rsidRPr="0019463A">
        <w:rPr>
          <w:rtl/>
        </w:rPr>
        <w:t xml:space="preserve"> </w:t>
      </w:r>
      <w:r w:rsidRPr="00EE0215">
        <w:rPr>
          <w:rtl/>
        </w:rPr>
        <w:t xml:space="preserve">التوافق الكهرمغنطيسي </w:t>
      </w:r>
      <w:r>
        <w:t>(</w:t>
      </w:r>
      <w:r w:rsidRPr="00EE0215">
        <w:rPr>
          <w:lang w:bidi="ar"/>
        </w:rPr>
        <w:t>EMC</w:t>
      </w:r>
      <w:r>
        <w:t>)</w:t>
      </w:r>
      <w:r>
        <w:rPr>
          <w:rFonts w:hint="cs"/>
          <w:rtl/>
        </w:rPr>
        <w:t xml:space="preserve"> </w:t>
      </w:r>
      <w:r w:rsidRPr="00EE0215">
        <w:rPr>
          <w:rtl/>
        </w:rPr>
        <w:t xml:space="preserve">للمطاريف المتنقلة والمعدات </w:t>
      </w:r>
      <w:r w:rsidRPr="00D32653">
        <w:rPr>
          <w:rtl/>
        </w:rPr>
        <w:t>المساعدة</w:t>
      </w:r>
    </w:p>
    <w:p w14:paraId="3532CAC2" w14:textId="77777777" w:rsidR="00837EAE" w:rsidRPr="00D32653" w:rsidRDefault="00837EAE" w:rsidP="00837EAE">
      <w:pPr>
        <w:tabs>
          <w:tab w:val="left" w:pos="2800"/>
          <w:tab w:val="left" w:pos="3934"/>
        </w:tabs>
        <w:rPr>
          <w:rtl/>
        </w:rPr>
      </w:pPr>
      <w:r w:rsidRPr="00D32653">
        <w:rPr>
          <w:rtl/>
        </w:rPr>
        <w:t xml:space="preserve">تضع هذه الوثيقة المتطلبات الأساسية </w:t>
      </w:r>
      <w:r>
        <w:rPr>
          <w:rFonts w:hint="cs"/>
          <w:rtl/>
        </w:rPr>
        <w:t>ل</w:t>
      </w:r>
      <w:r w:rsidRPr="00EE0215">
        <w:rPr>
          <w:rtl/>
        </w:rPr>
        <w:t xml:space="preserve">لتوافق الكهرمغنطيسي </w:t>
      </w:r>
      <w:r w:rsidRPr="00D32653">
        <w:rPr>
          <w:rtl/>
        </w:rPr>
        <w:t xml:space="preserve">من أجل معدات المطاريف المتنقلة الخلوية الرقمية من "الجيل الثالث" والأجهزة الإضافية المساعدة بالتوالف مع معدات المستعمل </w:t>
      </w:r>
      <w:r>
        <w:t>(</w:t>
      </w:r>
      <w:r w:rsidRPr="00D32653">
        <w:t>UE</w:t>
      </w:r>
      <w:r>
        <w:t>)</w:t>
      </w:r>
      <w:r w:rsidRPr="00D32653">
        <w:rPr>
          <w:rtl/>
        </w:rPr>
        <w:t xml:space="preserve"> في النفاذ </w:t>
      </w:r>
      <w:r w:rsidRPr="00D32653">
        <w:t>NR</w:t>
      </w:r>
      <w:r>
        <w:rPr>
          <w:rFonts w:hint="cs"/>
          <w:rtl/>
        </w:rPr>
        <w:t xml:space="preserve"> </w:t>
      </w:r>
      <w:r w:rsidRPr="00D32653">
        <w:rPr>
          <w:rtl/>
        </w:rPr>
        <w:t xml:space="preserve">في إطار مشروع الشراكة </w:t>
      </w:r>
      <w:r w:rsidRPr="00F1047B">
        <w:t>3GPP</w:t>
      </w:r>
      <w:r w:rsidRPr="00D32653">
        <w:rPr>
          <w:rtl/>
        </w:rPr>
        <w:t>.</w:t>
      </w:r>
    </w:p>
    <w:p w14:paraId="7899525C" w14:textId="77777777" w:rsidR="00837EAE" w:rsidRDefault="00837EAE" w:rsidP="00837EAE">
      <w:pPr>
        <w:tabs>
          <w:tab w:val="left" w:pos="2800"/>
          <w:tab w:val="left" w:pos="3934"/>
        </w:tabs>
        <w:rPr>
          <w:rFonts w:ascii="Traditional Arabic" w:hAnsi="Traditional Arabic"/>
          <w:color w:val="000000"/>
          <w:spacing w:val="-2"/>
          <w:sz w:val="30"/>
          <w:rtl/>
        </w:rPr>
      </w:pPr>
      <w:r w:rsidRPr="00F1047B">
        <w:rPr>
          <w:rFonts w:ascii="Traditional Arabic" w:hAnsi="Traditional Arabic" w:hint="cs"/>
          <w:color w:val="000000"/>
          <w:spacing w:val="-2"/>
          <w:sz w:val="30"/>
          <w:rtl/>
        </w:rPr>
        <w:t>و</w:t>
      </w:r>
      <w:r w:rsidRPr="00F1047B">
        <w:rPr>
          <w:rFonts w:ascii="Traditional Arabic" w:hAnsi="Traditional Arabic"/>
          <w:color w:val="000000"/>
          <w:spacing w:val="-2"/>
          <w:sz w:val="30"/>
          <w:rtl/>
        </w:rPr>
        <w:t xml:space="preserve">المعدات المطابقة للمتطلبات الموضحة في هذه الوثيقة والمستعملة في بيئتها الكهرمغنطيسية المقصودة وفقاً لتعليمات </w:t>
      </w:r>
      <w:r w:rsidRPr="00F1047B">
        <w:rPr>
          <w:rFonts w:ascii="Traditional Arabic" w:hAnsi="Traditional Arabic" w:hint="cs"/>
          <w:color w:val="000000"/>
          <w:spacing w:val="-2"/>
          <w:sz w:val="30"/>
          <w:rtl/>
        </w:rPr>
        <w:t>الجهة</w:t>
      </w:r>
      <w:r w:rsidRPr="00F1047B">
        <w:rPr>
          <w:rFonts w:ascii="Traditional Arabic" w:hAnsi="Traditional Arabic"/>
          <w:color w:val="000000"/>
          <w:spacing w:val="-2"/>
          <w:sz w:val="30"/>
          <w:rtl/>
        </w:rPr>
        <w:t xml:space="preserve"> الصانعة</w:t>
      </w:r>
    </w:p>
    <w:p w14:paraId="2CF9841E" w14:textId="77777777" w:rsidR="00837EAE" w:rsidRDefault="00837EAE" w:rsidP="00837EAE">
      <w:pPr>
        <w:pStyle w:val="enumlev1"/>
        <w:tabs>
          <w:tab w:val="left" w:pos="2800"/>
          <w:tab w:val="left" w:pos="3934"/>
        </w:tabs>
        <w:spacing w:line="168" w:lineRule="auto"/>
        <w:rPr>
          <w:rtl/>
        </w:rPr>
      </w:pPr>
      <w:r w:rsidRPr="00F1047B">
        <w:rPr>
          <w:rtl/>
        </w:rPr>
        <w:t>-</w:t>
      </w:r>
      <w:r>
        <w:tab/>
      </w:r>
      <w:r w:rsidRPr="00F1047B">
        <w:rPr>
          <w:rtl/>
        </w:rPr>
        <w:t xml:space="preserve">يجب ألا تولد اضطرابات كهرمغنطيسية على مستوى قد </w:t>
      </w:r>
      <w:r>
        <w:rPr>
          <w:rFonts w:hint="cs"/>
          <w:rtl/>
        </w:rPr>
        <w:t>ي</w:t>
      </w:r>
      <w:r w:rsidRPr="00F1047B">
        <w:rPr>
          <w:rtl/>
        </w:rPr>
        <w:t xml:space="preserve">تداخل </w:t>
      </w:r>
      <w:r w:rsidRPr="00F1047B">
        <w:rPr>
          <w:rFonts w:hint="cs"/>
          <w:rtl/>
        </w:rPr>
        <w:t>على</w:t>
      </w:r>
      <w:r w:rsidRPr="00F1047B">
        <w:rPr>
          <w:rtl/>
        </w:rPr>
        <w:t xml:space="preserve"> التشغيل المقصود للمعدات الأخرى؛</w:t>
      </w:r>
    </w:p>
    <w:p w14:paraId="7B4E2D90" w14:textId="77777777" w:rsidR="00837EAE" w:rsidRDefault="00837EAE" w:rsidP="00837EAE">
      <w:pPr>
        <w:pStyle w:val="enumlev1"/>
        <w:tabs>
          <w:tab w:val="left" w:pos="2800"/>
          <w:tab w:val="left" w:pos="3934"/>
        </w:tabs>
        <w:spacing w:line="168" w:lineRule="auto"/>
        <w:rPr>
          <w:rtl/>
        </w:rPr>
      </w:pPr>
      <w:r w:rsidRPr="00F1047B">
        <w:rPr>
          <w:rtl/>
        </w:rPr>
        <w:t>-</w:t>
      </w:r>
      <w:r>
        <w:tab/>
      </w:r>
      <w:r w:rsidRPr="00F1047B">
        <w:rPr>
          <w:rtl/>
        </w:rPr>
        <w:t>لديه</w:t>
      </w:r>
      <w:r w:rsidRPr="00F1047B">
        <w:rPr>
          <w:rFonts w:hint="cs"/>
          <w:rtl/>
        </w:rPr>
        <w:t>ا</w:t>
      </w:r>
      <w:r w:rsidRPr="00F1047B">
        <w:rPr>
          <w:rtl/>
        </w:rPr>
        <w:t xml:space="preserve"> مستوى كاف من المناعة الذاتية </w:t>
      </w:r>
      <w:r w:rsidRPr="00F1047B">
        <w:rPr>
          <w:rFonts w:hint="cs"/>
          <w:rtl/>
        </w:rPr>
        <w:t>ضد ا</w:t>
      </w:r>
      <w:r w:rsidRPr="00F1047B">
        <w:rPr>
          <w:rtl/>
        </w:rPr>
        <w:t>لاضطرابات الكهرمغنطيسية للعمل على النحو المنشود؛</w:t>
      </w:r>
    </w:p>
    <w:p w14:paraId="0136F623" w14:textId="77777777" w:rsidR="00837EAE" w:rsidRDefault="00837EAE" w:rsidP="00837EAE">
      <w:pPr>
        <w:tabs>
          <w:tab w:val="left" w:pos="2800"/>
          <w:tab w:val="left" w:pos="3934"/>
        </w:tabs>
        <w:rPr>
          <w:rtl/>
        </w:rPr>
      </w:pPr>
      <w:r w:rsidRPr="00F1047B">
        <w:rPr>
          <w:rFonts w:ascii="Traditional Arabic" w:hAnsi="Traditional Arabic" w:hint="cs"/>
          <w:color w:val="000000"/>
          <w:spacing w:val="-2"/>
          <w:sz w:val="30"/>
          <w:rtl/>
        </w:rPr>
        <w:t>وتوصِّف</w:t>
      </w:r>
      <w:r w:rsidRPr="00F1047B">
        <w:rPr>
          <w:rFonts w:ascii="Traditional Arabic" w:hAnsi="Traditional Arabic"/>
          <w:color w:val="000000"/>
          <w:spacing w:val="-2"/>
          <w:sz w:val="30"/>
          <w:rtl/>
        </w:rPr>
        <w:t xml:space="preserve"> هذه الوثيقة اختبارات التوافق الكهرمغنطيسي </w:t>
      </w:r>
      <w:r>
        <w:rPr>
          <w:rFonts w:ascii="Traditional Arabic" w:hAnsi="Traditional Arabic" w:hint="cs"/>
          <w:color w:val="000000"/>
          <w:spacing w:val="-2"/>
          <w:sz w:val="30"/>
          <w:rtl/>
        </w:rPr>
        <w:t>المرعية</w:t>
      </w:r>
      <w:r w:rsidRPr="00F1047B">
        <w:rPr>
          <w:rFonts w:ascii="Traditional Arabic" w:hAnsi="Traditional Arabic"/>
          <w:color w:val="000000"/>
          <w:spacing w:val="-2"/>
          <w:sz w:val="30"/>
          <w:rtl/>
        </w:rPr>
        <w:t xml:space="preserve"> </w:t>
      </w:r>
      <w:r>
        <w:rPr>
          <w:rFonts w:ascii="Traditional Arabic" w:hAnsi="Traditional Arabic" w:hint="cs"/>
          <w:color w:val="000000"/>
          <w:spacing w:val="-2"/>
          <w:sz w:val="30"/>
          <w:rtl/>
        </w:rPr>
        <w:t>وأساليب</w:t>
      </w:r>
      <w:r w:rsidRPr="00F1047B">
        <w:rPr>
          <w:rFonts w:ascii="Traditional Arabic" w:hAnsi="Traditional Arabic"/>
          <w:color w:val="000000"/>
          <w:spacing w:val="-2"/>
          <w:sz w:val="30"/>
          <w:rtl/>
        </w:rPr>
        <w:t xml:space="preserve"> القياس ومد</w:t>
      </w:r>
      <w:r>
        <w:rPr>
          <w:rFonts w:ascii="Traditional Arabic" w:hAnsi="Traditional Arabic" w:hint="cs"/>
          <w:color w:val="000000"/>
          <w:spacing w:val="-2"/>
          <w:sz w:val="30"/>
          <w:rtl/>
        </w:rPr>
        <w:t>يات</w:t>
      </w:r>
      <w:r w:rsidRPr="00F1047B">
        <w:rPr>
          <w:rFonts w:ascii="Traditional Arabic" w:hAnsi="Traditional Arabic"/>
          <w:color w:val="000000"/>
          <w:spacing w:val="-2"/>
          <w:sz w:val="30"/>
          <w:rtl/>
        </w:rPr>
        <w:t xml:space="preserve"> الترددات</w:t>
      </w:r>
      <w:r>
        <w:rPr>
          <w:rFonts w:ascii="Traditional Arabic" w:hAnsi="Traditional Arabic" w:hint="cs"/>
          <w:color w:val="000000"/>
          <w:spacing w:val="-2"/>
          <w:sz w:val="30"/>
          <w:rtl/>
        </w:rPr>
        <w:t>،</w:t>
      </w:r>
      <w:r w:rsidRPr="00F1047B">
        <w:rPr>
          <w:rFonts w:ascii="Traditional Arabic" w:hAnsi="Traditional Arabic"/>
          <w:color w:val="000000"/>
          <w:spacing w:val="-2"/>
          <w:sz w:val="30"/>
          <w:rtl/>
        </w:rPr>
        <w:t xml:space="preserve"> والحدود</w:t>
      </w:r>
      <w:r w:rsidRPr="00DD1D89">
        <w:rPr>
          <w:rtl/>
        </w:rPr>
        <w:t xml:space="preserve"> </w:t>
      </w:r>
      <w:r w:rsidRPr="00DD1D89">
        <w:rPr>
          <w:rFonts w:ascii="Traditional Arabic" w:hAnsi="Traditional Arabic"/>
          <w:color w:val="000000"/>
          <w:spacing w:val="-2"/>
          <w:sz w:val="30"/>
          <w:rtl/>
        </w:rPr>
        <w:t>المطبقة</w:t>
      </w:r>
      <w:r w:rsidRPr="00F1047B">
        <w:rPr>
          <w:rFonts w:ascii="Traditional Arabic" w:hAnsi="Traditional Arabic"/>
          <w:color w:val="000000"/>
          <w:spacing w:val="-2"/>
          <w:sz w:val="30"/>
          <w:rtl/>
        </w:rPr>
        <w:t xml:space="preserve"> ومعايير الأداء الدنيا لجميع أنماط معدات المستعمل وأجهزتها الإضافية في</w:t>
      </w:r>
      <w:r>
        <w:rPr>
          <w:rFonts w:ascii="Traditional Arabic" w:hAnsi="Traditional Arabic" w:hint="cs"/>
          <w:color w:val="000000"/>
          <w:spacing w:val="-2"/>
          <w:sz w:val="30"/>
          <w:rtl/>
        </w:rPr>
        <w:t> </w:t>
      </w:r>
      <w:r w:rsidRPr="00F1047B">
        <w:rPr>
          <w:rFonts w:ascii="Traditional Arabic" w:hAnsi="Traditional Arabic"/>
          <w:color w:val="000000"/>
          <w:spacing w:val="-2"/>
          <w:sz w:val="30"/>
          <w:rtl/>
        </w:rPr>
        <w:t>النفاذ</w:t>
      </w:r>
      <w:r>
        <w:rPr>
          <w:rFonts w:ascii="Traditional Arabic" w:hAnsi="Traditional Arabic" w:hint="eastAsia"/>
          <w:color w:val="000000"/>
          <w:spacing w:val="-2"/>
          <w:sz w:val="30"/>
          <w:rtl/>
        </w:rPr>
        <w:t> </w:t>
      </w:r>
      <w:r w:rsidRPr="00D32653">
        <w:t>NR</w:t>
      </w:r>
      <w:r w:rsidRPr="00F1047B">
        <w:rPr>
          <w:rFonts w:ascii="Traditional Arabic" w:hAnsi="Traditional Arabic"/>
          <w:color w:val="000000"/>
          <w:spacing w:val="-2"/>
          <w:sz w:val="30"/>
          <w:rtl/>
        </w:rPr>
        <w:t>.</w:t>
      </w:r>
      <w:r w:rsidRPr="00DD1D89">
        <w:rPr>
          <w:rFonts w:hint="cs"/>
          <w:rtl/>
        </w:rPr>
        <w:t xml:space="preserve"> </w:t>
      </w:r>
      <w:r w:rsidRPr="00DD1D89">
        <w:rPr>
          <w:rFonts w:ascii="Traditional Arabic" w:hAnsi="Traditional Arabic" w:hint="cs"/>
          <w:color w:val="000000"/>
          <w:spacing w:val="-2"/>
          <w:sz w:val="30"/>
          <w:rtl/>
        </w:rPr>
        <w:t>ولا يشمل مجال تطبيق</w:t>
      </w:r>
      <w:r w:rsidRPr="00DD1D89">
        <w:rPr>
          <w:rFonts w:ascii="Traditional Arabic" w:hAnsi="Traditional Arabic"/>
          <w:color w:val="000000"/>
          <w:spacing w:val="-2"/>
          <w:sz w:val="30"/>
          <w:rtl/>
        </w:rPr>
        <w:t xml:space="preserve"> هذه الوثيقة معدات محطة قاعدة </w:t>
      </w:r>
      <w:r w:rsidRPr="00DD1D89">
        <w:t>NR</w:t>
      </w:r>
      <w:r w:rsidRPr="00DD1D89">
        <w:rPr>
          <w:rFonts w:ascii="Traditional Arabic" w:hAnsi="Traditional Arabic"/>
          <w:color w:val="000000"/>
          <w:spacing w:val="-2"/>
          <w:sz w:val="30"/>
          <w:rtl/>
        </w:rPr>
        <w:t xml:space="preserve"> </w:t>
      </w:r>
      <w:r w:rsidRPr="00DD1D89">
        <w:rPr>
          <w:rFonts w:ascii="Traditional Arabic" w:hAnsi="Traditional Arabic" w:hint="cs"/>
          <w:color w:val="000000"/>
          <w:spacing w:val="-2"/>
          <w:sz w:val="30"/>
          <w:rtl/>
        </w:rPr>
        <w:t>المشغَّلة</w:t>
      </w:r>
      <w:r w:rsidRPr="00DD1D89">
        <w:rPr>
          <w:rFonts w:ascii="Traditional Arabic" w:hAnsi="Traditional Arabic"/>
          <w:color w:val="000000"/>
          <w:spacing w:val="-2"/>
          <w:sz w:val="30"/>
          <w:rtl/>
        </w:rPr>
        <w:t xml:space="preserve"> ضمن البنية التحتية للشبكة.</w:t>
      </w:r>
      <w:r w:rsidRPr="004E688A">
        <w:rPr>
          <w:rFonts w:hint="cs"/>
          <w:rtl/>
        </w:rPr>
        <w:t xml:space="preserve"> </w:t>
      </w:r>
      <w:r w:rsidRPr="004E688A">
        <w:rPr>
          <w:rFonts w:ascii="Traditional Arabic" w:hAnsi="Traditional Arabic" w:hint="cs"/>
          <w:color w:val="000000"/>
          <w:spacing w:val="-2"/>
          <w:sz w:val="30"/>
          <w:rtl/>
        </w:rPr>
        <w:t>ولكن</w:t>
      </w:r>
      <w:r w:rsidRPr="004E688A">
        <w:rPr>
          <w:rFonts w:ascii="Traditional Arabic" w:hAnsi="Traditional Arabic"/>
          <w:color w:val="000000"/>
          <w:spacing w:val="-2"/>
          <w:sz w:val="30"/>
          <w:rtl/>
        </w:rPr>
        <w:t xml:space="preserve"> هذه الوثيقة </w:t>
      </w:r>
      <w:r w:rsidRPr="004E688A">
        <w:rPr>
          <w:rFonts w:ascii="Traditional Arabic" w:hAnsi="Traditional Arabic" w:hint="cs"/>
          <w:color w:val="000000"/>
          <w:spacing w:val="-2"/>
          <w:sz w:val="30"/>
          <w:rtl/>
        </w:rPr>
        <w:t>ت</w:t>
      </w:r>
      <w:r w:rsidRPr="004E688A">
        <w:rPr>
          <w:rFonts w:ascii="Traditional Arabic" w:hAnsi="Traditional Arabic"/>
          <w:color w:val="000000"/>
          <w:spacing w:val="-2"/>
          <w:sz w:val="30"/>
          <w:rtl/>
        </w:rPr>
        <w:t>غطي المعدات المتنقلة والمحمولة المزمع تشغيلها في مكان ثابت أثناء توصيلها ب</w:t>
      </w:r>
      <w:r w:rsidRPr="004E688A">
        <w:rPr>
          <w:rFonts w:ascii="Traditional Arabic" w:hAnsi="Traditional Arabic" w:hint="cs"/>
          <w:color w:val="000000"/>
          <w:spacing w:val="-2"/>
          <w:sz w:val="30"/>
          <w:rtl/>
        </w:rPr>
        <w:t>غذية</w:t>
      </w:r>
      <w:r w:rsidRPr="004E688A">
        <w:rPr>
          <w:rFonts w:ascii="Traditional Arabic" w:hAnsi="Traditional Arabic"/>
          <w:color w:val="000000"/>
          <w:spacing w:val="-2"/>
          <w:sz w:val="30"/>
          <w:rtl/>
        </w:rPr>
        <w:t xml:space="preserve"> التيار </w:t>
      </w:r>
      <w:r w:rsidRPr="004E688A">
        <w:rPr>
          <w:rFonts w:ascii="Traditional Arabic" w:hAnsi="Traditional Arabic" w:hint="cs"/>
          <w:color w:val="000000"/>
          <w:spacing w:val="-2"/>
          <w:sz w:val="30"/>
          <w:rtl/>
        </w:rPr>
        <w:t>المتناوب</w:t>
      </w:r>
      <w:r w:rsidRPr="004E688A">
        <w:rPr>
          <w:rFonts w:ascii="Traditional Arabic" w:hAnsi="Traditional Arabic"/>
          <w:color w:val="000000"/>
          <w:spacing w:val="-2"/>
          <w:sz w:val="30"/>
          <w:rtl/>
        </w:rPr>
        <w:t>.</w:t>
      </w:r>
      <w:r w:rsidRPr="004E688A">
        <w:rPr>
          <w:rFonts w:hint="cs"/>
          <w:rtl/>
        </w:rPr>
        <w:t xml:space="preserve"> </w:t>
      </w:r>
      <w:r>
        <w:rPr>
          <w:rFonts w:hint="cs"/>
          <w:rtl/>
        </w:rPr>
        <w:t>و</w:t>
      </w:r>
      <w:r w:rsidRPr="00D32653">
        <w:rPr>
          <w:rtl/>
        </w:rPr>
        <w:t xml:space="preserve">تغطي المواصفة التقنية </w:t>
      </w:r>
      <w:r w:rsidRPr="00D32653">
        <w:t>TS 38.113</w:t>
      </w:r>
      <w:r w:rsidRPr="00D32653">
        <w:rPr>
          <w:rtl/>
        </w:rPr>
        <w:t xml:space="preserve"> معدات </w:t>
      </w:r>
      <w:r w:rsidRPr="00DD1D89">
        <w:rPr>
          <w:rtl/>
        </w:rPr>
        <w:t xml:space="preserve">محطة قاعدة </w:t>
      </w:r>
      <w:r w:rsidRPr="00DD1D89">
        <w:t>NR</w:t>
      </w:r>
      <w:r w:rsidRPr="00DD1D89">
        <w:rPr>
          <w:rtl/>
        </w:rPr>
        <w:t xml:space="preserve"> </w:t>
      </w:r>
      <w:r w:rsidRPr="004E688A">
        <w:rPr>
          <w:rFonts w:hint="cs"/>
          <w:rtl/>
        </w:rPr>
        <w:t>المشغَّلة</w:t>
      </w:r>
      <w:r w:rsidRPr="00DD1D89">
        <w:rPr>
          <w:rtl/>
        </w:rPr>
        <w:t xml:space="preserve"> </w:t>
      </w:r>
      <w:r w:rsidRPr="00D32653">
        <w:rPr>
          <w:rtl/>
        </w:rPr>
        <w:t>ضمن البنية التحتية للشبكة.</w:t>
      </w:r>
    </w:p>
    <w:p w14:paraId="348D43E7" w14:textId="77777777" w:rsidR="00837EAE" w:rsidRPr="005A2B0A" w:rsidRDefault="00837EAE" w:rsidP="00837EAE">
      <w:pPr>
        <w:tabs>
          <w:tab w:val="left" w:pos="2800"/>
          <w:tab w:val="left" w:pos="3934"/>
        </w:tabs>
        <w:rPr>
          <w:rtl/>
        </w:rPr>
      </w:pPr>
      <w:r w:rsidRPr="005A2B0A">
        <w:rPr>
          <w:rFonts w:hint="cs"/>
          <w:rtl/>
        </w:rPr>
        <w:t>وترد</w:t>
      </w:r>
      <w:r w:rsidRPr="005A2B0A">
        <w:rPr>
          <w:rtl/>
        </w:rPr>
        <w:t xml:space="preserve"> في هذه الوثيقة متطلبات </w:t>
      </w:r>
      <w:r w:rsidRPr="005A2B0A">
        <w:rPr>
          <w:rFonts w:hint="cs"/>
          <w:rtl/>
        </w:rPr>
        <w:t>البث</w:t>
      </w:r>
      <w:r w:rsidRPr="005A2B0A">
        <w:rPr>
          <w:rtl/>
        </w:rPr>
        <w:t xml:space="preserve"> المشع من م</w:t>
      </w:r>
      <w:r w:rsidRPr="005A2B0A">
        <w:rPr>
          <w:rFonts w:hint="cs"/>
          <w:rtl/>
        </w:rPr>
        <w:t>َ</w:t>
      </w:r>
      <w:r w:rsidRPr="005A2B0A">
        <w:rPr>
          <w:rtl/>
        </w:rPr>
        <w:t xml:space="preserve">نفذ </w:t>
      </w:r>
      <w:r>
        <w:rPr>
          <w:rFonts w:hint="cs"/>
          <w:rtl/>
        </w:rPr>
        <w:t>حاوية</w:t>
      </w:r>
      <w:r w:rsidRPr="005A2B0A">
        <w:rPr>
          <w:rtl/>
        </w:rPr>
        <w:t xml:space="preserve"> معدات الهوائي المتكاملة وأجهزتها الإضافية.</w:t>
      </w:r>
      <w:r w:rsidRPr="005A2B0A">
        <w:rPr>
          <w:rFonts w:hint="cs"/>
          <w:rtl/>
        </w:rPr>
        <w:t xml:space="preserve"> وترد</w:t>
      </w:r>
      <w:r w:rsidRPr="005A2B0A">
        <w:rPr>
          <w:rtl/>
        </w:rPr>
        <w:t xml:space="preserve"> في مواصفات </w:t>
      </w:r>
      <w:r w:rsidRPr="005A2B0A">
        <w:t>3GPP</w:t>
      </w:r>
      <w:r w:rsidRPr="005A2B0A">
        <w:rPr>
          <w:rtl/>
        </w:rPr>
        <w:t xml:space="preserve"> للسطح البيني الراديوي، </w:t>
      </w:r>
      <w:r w:rsidRPr="005A2B0A">
        <w:rPr>
          <w:rFonts w:hint="cs"/>
          <w:rtl/>
        </w:rPr>
        <w:t>من قبيل المواصفة</w:t>
      </w:r>
      <w:r w:rsidRPr="005A2B0A">
        <w:rPr>
          <w:rtl/>
        </w:rPr>
        <w:t xml:space="preserve"> التقنية </w:t>
      </w:r>
      <w:r w:rsidRPr="005A2B0A">
        <w:t>TS 38.xyz</w:t>
      </w:r>
      <w:r w:rsidRPr="005A2B0A">
        <w:rPr>
          <w:rtl/>
        </w:rPr>
        <w:t xml:space="preserve">، المواصفات التقنية </w:t>
      </w:r>
      <w:r w:rsidRPr="005A2B0A">
        <w:rPr>
          <w:rFonts w:hint="cs"/>
          <w:rtl/>
        </w:rPr>
        <w:t>للبث</w:t>
      </w:r>
      <w:r w:rsidRPr="005A2B0A">
        <w:rPr>
          <w:rtl/>
        </w:rPr>
        <w:t xml:space="preserve"> </w:t>
      </w:r>
      <w:r w:rsidRPr="005A2B0A">
        <w:rPr>
          <w:rFonts w:hint="cs"/>
          <w:rtl/>
        </w:rPr>
        <w:t>المنقول</w:t>
      </w:r>
      <w:r w:rsidRPr="005A2B0A">
        <w:rPr>
          <w:rtl/>
        </w:rPr>
        <w:t xml:space="preserve"> من موصل الهوائي من أجل الاستعمال الفعال للطيف الراديوي.</w:t>
      </w:r>
    </w:p>
    <w:p w14:paraId="2A72CEAF" w14:textId="77777777" w:rsidR="00837EAE" w:rsidRDefault="00837EAE" w:rsidP="00373102">
      <w:pPr>
        <w:keepNext/>
        <w:tabs>
          <w:tab w:val="left" w:pos="2800"/>
          <w:tab w:val="left" w:pos="3934"/>
        </w:tabs>
        <w:rPr>
          <w:rtl/>
        </w:rPr>
      </w:pPr>
      <w:r>
        <w:rPr>
          <w:rFonts w:hint="cs"/>
          <w:rtl/>
        </w:rPr>
        <w:t>و</w:t>
      </w:r>
      <w:r w:rsidRPr="00D32653">
        <w:rPr>
          <w:rtl/>
        </w:rPr>
        <w:t xml:space="preserve">تغطي متطلبات </w:t>
      </w:r>
      <w:r w:rsidRPr="005A2B0A">
        <w:rPr>
          <w:rFonts w:hint="cs"/>
          <w:rtl/>
        </w:rPr>
        <w:t>البث</w:t>
      </w:r>
      <w:r w:rsidRPr="005A2B0A">
        <w:rPr>
          <w:rtl/>
        </w:rPr>
        <w:t xml:space="preserve"> المشع </w:t>
      </w:r>
      <w:r w:rsidRPr="00D32653">
        <w:rPr>
          <w:rtl/>
        </w:rPr>
        <w:t xml:space="preserve">من منفذ </w:t>
      </w:r>
      <w:r>
        <w:rPr>
          <w:rFonts w:hint="cs"/>
          <w:rtl/>
        </w:rPr>
        <w:t>ال</w:t>
      </w:r>
      <w:r w:rsidRPr="0001669B">
        <w:rPr>
          <w:rFonts w:hint="cs"/>
          <w:rtl/>
        </w:rPr>
        <w:t>حاوية</w:t>
      </w:r>
      <w:r w:rsidRPr="0001669B">
        <w:rPr>
          <w:rtl/>
        </w:rPr>
        <w:t xml:space="preserve"> </w:t>
      </w:r>
      <w:r w:rsidRPr="005A2B0A">
        <w:rPr>
          <w:rtl/>
        </w:rPr>
        <w:t xml:space="preserve">وأجهزتها الإضافية </w:t>
      </w:r>
      <w:r w:rsidRPr="00D32653">
        <w:rPr>
          <w:rtl/>
        </w:rPr>
        <w:t>حالتين:</w:t>
      </w:r>
    </w:p>
    <w:p w14:paraId="116FE5C8" w14:textId="77777777" w:rsidR="00837EAE" w:rsidRDefault="00837EAE" w:rsidP="00373102">
      <w:pPr>
        <w:pStyle w:val="enumlev1"/>
        <w:tabs>
          <w:tab w:val="left" w:pos="2800"/>
          <w:tab w:val="left" w:pos="3934"/>
        </w:tabs>
        <w:spacing w:before="60"/>
        <w:rPr>
          <w:rtl/>
        </w:rPr>
      </w:pPr>
      <w:r w:rsidRPr="004A61FD">
        <w:rPr>
          <w:rtl/>
        </w:rPr>
        <w:t>-</w:t>
      </w:r>
      <w:r>
        <w:tab/>
      </w:r>
      <w:r w:rsidRPr="004A61FD">
        <w:rPr>
          <w:rtl/>
        </w:rPr>
        <w:t xml:space="preserve">معدات المستعمل التي تدعم </w:t>
      </w:r>
      <w:r w:rsidRPr="004A61FD">
        <w:rPr>
          <w:rFonts w:hint="cs"/>
          <w:rtl/>
        </w:rPr>
        <w:t>التشغيلات</w:t>
      </w:r>
      <w:r w:rsidRPr="004A61FD">
        <w:rPr>
          <w:rtl/>
        </w:rPr>
        <w:t xml:space="preserve"> في </w:t>
      </w:r>
      <w:r w:rsidRPr="004A61FD">
        <w:rPr>
          <w:rFonts w:hint="cs"/>
          <w:rtl/>
        </w:rPr>
        <w:t>مدى</w:t>
      </w:r>
      <w:r w:rsidRPr="004A61FD">
        <w:rPr>
          <w:rtl/>
        </w:rPr>
        <w:t xml:space="preserve"> تردد</w:t>
      </w:r>
      <w:r w:rsidRPr="004A61FD">
        <w:rPr>
          <w:rFonts w:hint="cs"/>
          <w:rtl/>
        </w:rPr>
        <w:t>ي</w:t>
      </w:r>
      <w:r w:rsidRPr="004A61FD">
        <w:rPr>
          <w:rtl/>
        </w:rPr>
        <w:t xml:space="preserve"> تتوفر له موصلات الهوائي (أي </w:t>
      </w:r>
      <w:r>
        <w:rPr>
          <w:rFonts w:hint="cs"/>
          <w:rtl/>
        </w:rPr>
        <w:t>ل</w:t>
      </w:r>
      <w:r w:rsidRPr="00951A5E">
        <w:rPr>
          <w:rFonts w:hint="cs"/>
          <w:rtl/>
        </w:rPr>
        <w:t>لتشغيلات</w:t>
      </w:r>
      <w:r w:rsidRPr="004A61FD">
        <w:rPr>
          <w:rtl/>
        </w:rPr>
        <w:t xml:space="preserve"> في </w:t>
      </w:r>
      <w:r w:rsidRPr="004A61FD">
        <w:rPr>
          <w:rFonts w:hint="cs"/>
          <w:rtl/>
        </w:rPr>
        <w:t>المدى</w:t>
      </w:r>
      <w:r w:rsidRPr="004A61FD">
        <w:rPr>
          <w:rtl/>
        </w:rPr>
        <w:t xml:space="preserve"> التردد</w:t>
      </w:r>
      <w:r w:rsidRPr="004A61FD">
        <w:rPr>
          <w:rFonts w:hint="cs"/>
          <w:rtl/>
        </w:rPr>
        <w:t>ي</w:t>
      </w:r>
      <w:r w:rsidRPr="004A61FD">
        <w:rPr>
          <w:rtl/>
        </w:rPr>
        <w:t xml:space="preserve"> </w:t>
      </w:r>
      <w:r>
        <w:t>1</w:t>
      </w:r>
      <w:r w:rsidRPr="004A61FD">
        <w:rPr>
          <w:rtl/>
        </w:rPr>
        <w:t xml:space="preserve"> على النحو المحدد في المواصفة التقنية </w:t>
      </w:r>
      <w:r w:rsidRPr="004A61FD">
        <w:t>TS 38.101-1</w:t>
      </w:r>
      <w:r w:rsidRPr="004A61FD">
        <w:rPr>
          <w:rtl/>
        </w:rPr>
        <w:t xml:space="preserve"> للسطح البيني الراديوية)</w:t>
      </w:r>
    </w:p>
    <w:p w14:paraId="0CCEEF75" w14:textId="77777777" w:rsidR="00837EAE" w:rsidRDefault="00837EAE" w:rsidP="00373102">
      <w:pPr>
        <w:pStyle w:val="enumlev1"/>
        <w:tabs>
          <w:tab w:val="left" w:pos="2800"/>
          <w:tab w:val="left" w:pos="3934"/>
        </w:tabs>
        <w:spacing w:before="60"/>
        <w:rPr>
          <w:rtl/>
        </w:rPr>
      </w:pPr>
      <w:r w:rsidRPr="00951A5E">
        <w:rPr>
          <w:rtl/>
        </w:rPr>
        <w:t>-</w:t>
      </w:r>
      <w:r>
        <w:tab/>
      </w:r>
      <w:r w:rsidRPr="004A61FD">
        <w:rPr>
          <w:rtl/>
        </w:rPr>
        <w:t xml:space="preserve">معدات </w:t>
      </w:r>
      <w:r w:rsidRPr="00951A5E">
        <w:rPr>
          <w:rtl/>
        </w:rPr>
        <w:t xml:space="preserve">المستعمل </w:t>
      </w:r>
      <w:r w:rsidRPr="004A61FD">
        <w:rPr>
          <w:rtl/>
        </w:rPr>
        <w:t xml:space="preserve">التي تدعم </w:t>
      </w:r>
      <w:r w:rsidRPr="00951A5E">
        <w:rPr>
          <w:rFonts w:hint="cs"/>
          <w:rtl/>
        </w:rPr>
        <w:t>التشغيلات</w:t>
      </w:r>
      <w:r w:rsidRPr="004A61FD">
        <w:rPr>
          <w:rtl/>
        </w:rPr>
        <w:t xml:space="preserve"> في </w:t>
      </w:r>
      <w:r w:rsidRPr="00951A5E">
        <w:rPr>
          <w:rFonts w:hint="cs"/>
          <w:rtl/>
        </w:rPr>
        <w:t>مدى</w:t>
      </w:r>
      <w:r w:rsidRPr="004A61FD">
        <w:rPr>
          <w:rtl/>
        </w:rPr>
        <w:t xml:space="preserve"> تردد</w:t>
      </w:r>
      <w:r w:rsidRPr="00951A5E">
        <w:rPr>
          <w:rFonts w:hint="cs"/>
          <w:rtl/>
        </w:rPr>
        <w:t>ي</w:t>
      </w:r>
      <w:r w:rsidRPr="004A61FD">
        <w:rPr>
          <w:rtl/>
        </w:rPr>
        <w:t xml:space="preserve"> </w:t>
      </w:r>
      <w:r w:rsidRPr="00951A5E">
        <w:rPr>
          <w:rtl/>
        </w:rPr>
        <w:t xml:space="preserve">لا تتاح له سوى هوائيات متكاملة (أي </w:t>
      </w:r>
      <w:r w:rsidRPr="00951A5E">
        <w:rPr>
          <w:rFonts w:hint="cs"/>
          <w:rtl/>
        </w:rPr>
        <w:t>للتشغيلات</w:t>
      </w:r>
      <w:r w:rsidRPr="004A61FD">
        <w:rPr>
          <w:rtl/>
        </w:rPr>
        <w:t xml:space="preserve"> في </w:t>
      </w:r>
      <w:r w:rsidRPr="00951A5E">
        <w:rPr>
          <w:rFonts w:hint="cs"/>
          <w:rtl/>
        </w:rPr>
        <w:t>المدى</w:t>
      </w:r>
      <w:r w:rsidRPr="004A61FD">
        <w:rPr>
          <w:rtl/>
        </w:rPr>
        <w:t xml:space="preserve"> التردد</w:t>
      </w:r>
      <w:r w:rsidRPr="00951A5E">
        <w:rPr>
          <w:rFonts w:hint="cs"/>
          <w:rtl/>
        </w:rPr>
        <w:t>ي</w:t>
      </w:r>
      <w:r w:rsidRPr="004A61FD">
        <w:rPr>
          <w:rtl/>
        </w:rPr>
        <w:t xml:space="preserve"> </w:t>
      </w:r>
      <w:r>
        <w:t>2</w:t>
      </w:r>
      <w:r w:rsidRPr="00951A5E">
        <w:rPr>
          <w:rtl/>
        </w:rPr>
        <w:t xml:space="preserve"> على النحو المحدد في </w:t>
      </w:r>
      <w:r w:rsidRPr="004A61FD">
        <w:rPr>
          <w:rtl/>
        </w:rPr>
        <w:t>المواصفة التقنية</w:t>
      </w:r>
      <w:r w:rsidRPr="00951A5E">
        <w:rPr>
          <w:rtl/>
        </w:rPr>
        <w:t xml:space="preserve"> </w:t>
      </w:r>
      <w:r w:rsidRPr="00951A5E">
        <w:t>TS 38.101-2</w:t>
      </w:r>
      <w:r w:rsidRPr="00951A5E">
        <w:rPr>
          <w:rtl/>
        </w:rPr>
        <w:t xml:space="preserve"> على سبيل المثال للسطح البيني الراديوي)</w:t>
      </w:r>
    </w:p>
    <w:p w14:paraId="79C50366" w14:textId="77777777" w:rsidR="00837EAE" w:rsidRPr="00951A5E" w:rsidRDefault="00837EAE" w:rsidP="00837EAE">
      <w:pPr>
        <w:tabs>
          <w:tab w:val="left" w:pos="2800"/>
          <w:tab w:val="left" w:pos="3934"/>
        </w:tabs>
        <w:rPr>
          <w:rtl/>
        </w:rPr>
      </w:pPr>
      <w:r w:rsidRPr="00951A5E">
        <w:rPr>
          <w:rtl/>
        </w:rPr>
        <w:t xml:space="preserve">وقد </w:t>
      </w:r>
      <w:r w:rsidRPr="00951A5E">
        <w:rPr>
          <w:rFonts w:hint="cs"/>
          <w:rtl/>
        </w:rPr>
        <w:t>جرى</w:t>
      </w:r>
      <w:r w:rsidRPr="00951A5E">
        <w:rPr>
          <w:rtl/>
        </w:rPr>
        <w:t xml:space="preserve"> انتقاء متطلبات الحصانة</w:t>
      </w:r>
      <w:r>
        <w:rPr>
          <w:rFonts w:hint="cs"/>
          <w:rtl/>
        </w:rPr>
        <w:t xml:space="preserve"> </w:t>
      </w:r>
      <w:r w:rsidRPr="00951A5E">
        <w:rPr>
          <w:rtl/>
        </w:rPr>
        <w:t xml:space="preserve">بما يضمن </w:t>
      </w:r>
      <w:r w:rsidRPr="00951A5E">
        <w:rPr>
          <w:rFonts w:hint="cs"/>
          <w:rtl/>
        </w:rPr>
        <w:t>مستوى</w:t>
      </w:r>
      <w:r w:rsidRPr="00951A5E">
        <w:rPr>
          <w:rtl/>
        </w:rPr>
        <w:t xml:space="preserve"> كاف من </w:t>
      </w:r>
      <w:r w:rsidRPr="00951A5E">
        <w:rPr>
          <w:rFonts w:hint="cs"/>
          <w:rtl/>
        </w:rPr>
        <w:t>التوافق</w:t>
      </w:r>
      <w:r w:rsidRPr="00951A5E">
        <w:rPr>
          <w:rtl/>
        </w:rPr>
        <w:t xml:space="preserve"> للأجهزة في البيئات </w:t>
      </w:r>
      <w:proofErr w:type="gramStart"/>
      <w:r w:rsidRPr="00951A5E">
        <w:rPr>
          <w:rtl/>
        </w:rPr>
        <w:t>السكنية</w:t>
      </w:r>
      <w:proofErr w:type="gramEnd"/>
      <w:r w:rsidRPr="00951A5E">
        <w:rPr>
          <w:rtl/>
        </w:rPr>
        <w:t xml:space="preserve"> والتجارية والصناعات الخفيفة والسيارات. غير أن هذه ال</w:t>
      </w:r>
      <w:r w:rsidRPr="00951A5E">
        <w:rPr>
          <w:rFonts w:hint="cs"/>
          <w:rtl/>
        </w:rPr>
        <w:t>م</w:t>
      </w:r>
      <w:r w:rsidRPr="00951A5E">
        <w:rPr>
          <w:rtl/>
        </w:rPr>
        <w:t>س</w:t>
      </w:r>
      <w:r w:rsidRPr="00951A5E">
        <w:rPr>
          <w:rFonts w:hint="cs"/>
          <w:rtl/>
        </w:rPr>
        <w:t>ت</w:t>
      </w:r>
      <w:r w:rsidRPr="00951A5E">
        <w:rPr>
          <w:rtl/>
        </w:rPr>
        <w:t xml:space="preserve">ويات لا تشمل الحالات المتطرفة التي قد تحدث في أي </w:t>
      </w:r>
      <w:proofErr w:type="gramStart"/>
      <w:r w:rsidRPr="00951A5E">
        <w:rPr>
          <w:rtl/>
        </w:rPr>
        <w:t>موقع</w:t>
      </w:r>
      <w:proofErr w:type="gramEnd"/>
      <w:r w:rsidRPr="00951A5E">
        <w:rPr>
          <w:rtl/>
        </w:rPr>
        <w:t xml:space="preserve"> ولكن احتمال حدوثها ضئيل.</w:t>
      </w:r>
    </w:p>
    <w:p w14:paraId="162068D7" w14:textId="77777777" w:rsidR="00837EAE" w:rsidRDefault="00837EAE" w:rsidP="00837EAE">
      <w:pPr>
        <w:tabs>
          <w:tab w:val="left" w:pos="2800"/>
          <w:tab w:val="left" w:pos="3934"/>
        </w:tabs>
        <w:rPr>
          <w:rtl/>
        </w:rPr>
      </w:pPr>
      <w:r w:rsidRPr="00741F9E">
        <w:rPr>
          <w:rtl/>
        </w:rPr>
        <w:t>ولا يعني امتثال المعدات الراديوية للمتطلبات الواردة في هذه الوثيقة أنها تمتثل لأي متطلبات متصلة باستخدام المعدات (أي متطلبات الترخيص).</w:t>
      </w:r>
    </w:p>
    <w:p w14:paraId="7462B6E0" w14:textId="77777777" w:rsidR="00837EAE" w:rsidRPr="0087004A" w:rsidRDefault="00837EAE" w:rsidP="00E93B9E">
      <w:pPr>
        <w:spacing w:after="120"/>
        <w:rPr>
          <w:rtl/>
          <w:lang w:val="en-GB"/>
        </w:rPr>
      </w:pPr>
      <w:r w:rsidRPr="0087004A">
        <w:rPr>
          <w:rFonts w:hint="cs"/>
          <w:rtl/>
          <w:lang w:val="en-GB"/>
        </w:rPr>
        <w:lastRenderedPageBreak/>
        <w:t>و</w:t>
      </w:r>
      <w:r w:rsidRPr="0087004A">
        <w:rPr>
          <w:rtl/>
          <w:lang w:val="en-GB"/>
        </w:rPr>
        <w:t>لا يعني امتثال المعدات الراديوية للمتطلبات الواردة في هذه الوثيقة أنها تمتثل لأي متطلبات سلامة.</w:t>
      </w:r>
      <w:r w:rsidRPr="0087004A">
        <w:rPr>
          <w:rtl/>
        </w:rPr>
        <w:t xml:space="preserve"> </w:t>
      </w:r>
      <w:r w:rsidRPr="0087004A">
        <w:rPr>
          <w:rFonts w:hint="cs"/>
          <w:rtl/>
          <w:lang w:val="en-GB"/>
        </w:rPr>
        <w:t>ولكن</w:t>
      </w:r>
      <w:r w:rsidRPr="0087004A">
        <w:rPr>
          <w:rtl/>
          <w:lang w:val="en-GB"/>
        </w:rPr>
        <w:t xml:space="preserve"> أي حالة مؤقتة أو دائمة غير آمنة ناجمة عن التوافق الكهرمغنطيسي تعتبر بمثابة عدم امتثال.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4CC8786F" w14:textId="77777777" w:rsidTr="00F3583B">
        <w:tc>
          <w:tcPr>
            <w:tcW w:w="677" w:type="dxa"/>
            <w:tcMar>
              <w:top w:w="0" w:type="dxa"/>
              <w:left w:w="0" w:type="dxa"/>
              <w:bottom w:w="0" w:type="dxa"/>
              <w:right w:w="0" w:type="dxa"/>
            </w:tcMar>
            <w:vAlign w:val="bottom"/>
            <w:hideMark/>
          </w:tcPr>
          <w:p w14:paraId="4D59922F"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0049E57A"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2DF528FA"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131C661"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D944B02"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1D0E686A" w14:textId="77777777" w:rsidR="0001201A" w:rsidRPr="001F4524" w:rsidRDefault="0001201A" w:rsidP="00310571">
            <w:pPr>
              <w:keepNext/>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bookmarkEnd w:id="38"/>
    <w:p w14:paraId="14D5FB28" w14:textId="77777777" w:rsidR="00837EAE" w:rsidRPr="00EC6C9C" w:rsidRDefault="00837EAE" w:rsidP="00373102">
      <w:pPr>
        <w:pStyle w:val="Normaltabbold"/>
        <w:tabs>
          <w:tab w:val="clear" w:pos="849"/>
          <w:tab w:val="clear" w:pos="3450"/>
          <w:tab w:val="clear" w:pos="4203"/>
          <w:tab w:val="clear" w:pos="5351"/>
          <w:tab w:val="left" w:pos="958"/>
          <w:tab w:val="left" w:pos="2800"/>
          <w:tab w:val="left" w:pos="3934"/>
          <w:tab w:val="left" w:pos="5387"/>
        </w:tabs>
        <w:spacing w:before="0" w:line="220" w:lineRule="exact"/>
        <w:rPr>
          <w:b w:val="0"/>
          <w:bCs w:val="0"/>
          <w:rtl/>
        </w:rPr>
      </w:pPr>
      <w:r w:rsidRPr="00EC6C9C">
        <w:rPr>
          <w:rtl/>
        </w:rPr>
        <w:t xml:space="preserve">الإصدار </w:t>
      </w:r>
      <w:r w:rsidRPr="00EC6C9C">
        <w:t>15</w:t>
      </w:r>
    </w:p>
    <w:p w14:paraId="7010EAE5" w14:textId="77777777" w:rsidR="00837EAE" w:rsidRPr="009746BB" w:rsidRDefault="00837EAE" w:rsidP="00310571">
      <w:pPr>
        <w:keepNext/>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STD-T120-38.124</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15.3.0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423" w:history="1">
        <w:r w:rsidRPr="009746BB">
          <w:rPr>
            <w:rFonts w:eastAsia="Yu Mincho"/>
            <w:color w:val="0563C1"/>
            <w:spacing w:val="-4"/>
            <w:sz w:val="18"/>
            <w:szCs w:val="24"/>
            <w:u w:val="single"/>
            <w:lang w:val="en-GB" w:eastAsia="en-GB"/>
          </w:rPr>
          <w:t>http://www.arib.or.jp/english/html/overview/doc/T120_T23_v2_00/2_T120/ARIB-STD-T120/Rel15/38/A38124-f30.pdf</w:t>
        </w:r>
      </w:hyperlink>
    </w:p>
    <w:p w14:paraId="541055D4"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ATIS.3GPP.38.124V1530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15.3.0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424" w:history="1">
        <w:r w:rsidRPr="00EC6C9C">
          <w:rPr>
            <w:rFonts w:eastAsia="Yu Mincho"/>
            <w:color w:val="0563C1"/>
            <w:sz w:val="18"/>
            <w:szCs w:val="24"/>
            <w:u w:val="single"/>
            <w:lang w:val="en-GB" w:eastAsia="en-GB"/>
          </w:rPr>
          <w:t>http://www.atis.org/3gpp-documents/Rel15</w:t>
        </w:r>
      </w:hyperlink>
    </w:p>
    <w:p w14:paraId="11B9873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CCSA.38.124V1530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15.3.0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21.07.2020</w:t>
      </w:r>
      <w:r w:rsidRPr="00EC6C9C">
        <w:rPr>
          <w:rFonts w:ascii="Arial" w:eastAsia="Yu Mincho" w:hAnsi="Arial" w:cs="Arial"/>
          <w:sz w:val="18"/>
          <w:szCs w:val="24"/>
          <w:lang w:val="en-GB" w:eastAsia="en-GB"/>
        </w:rPr>
        <w:tab/>
      </w:r>
      <w:hyperlink r:id="rId1425" w:history="1">
        <w:r w:rsidRPr="009746BB">
          <w:rPr>
            <w:rFonts w:eastAsia="Yu Mincho"/>
            <w:color w:val="0563C1"/>
            <w:spacing w:val="-4"/>
            <w:sz w:val="18"/>
            <w:szCs w:val="24"/>
            <w:u w:val="single"/>
            <w:lang w:val="en-GB" w:eastAsia="en-GB"/>
          </w:rPr>
          <w:t>http://www.ccsa.org.cn:9001/portalsFile/downloadOldFile?type=17&amp;oldFileUrl=Rel15/TS%2038.124%20V15.3.0.docx</w:t>
        </w:r>
      </w:hyperlink>
    </w:p>
    <w:p w14:paraId="1584798F" w14:textId="77777777" w:rsidR="00837EAE" w:rsidRPr="00EC6C9C" w:rsidRDefault="00837EAE" w:rsidP="0083680E">
      <w:pPr>
        <w:widowControl w:val="0"/>
        <w:tabs>
          <w:tab w:val="left" w:pos="90"/>
          <w:tab w:val="left" w:pos="680"/>
          <w:tab w:val="left" w:pos="3934"/>
          <w:tab w:val="left" w:pos="4770"/>
          <w:tab w:val="left" w:pos="5610"/>
          <w:tab w:val="left" w:pos="6580"/>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138 124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15.3.0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14.09.2020</w:t>
      </w:r>
      <w:r w:rsidRPr="00EC6C9C">
        <w:rPr>
          <w:rFonts w:ascii="Arial" w:eastAsia="Yu Mincho" w:hAnsi="Arial" w:cs="Arial"/>
          <w:sz w:val="18"/>
          <w:szCs w:val="24"/>
          <w:lang w:val="fr-CH" w:eastAsia="en-GB"/>
        </w:rPr>
        <w:tab/>
      </w:r>
      <w:hyperlink r:id="rId1426" w:history="1">
        <w:r w:rsidRPr="00EC6C9C">
          <w:rPr>
            <w:rFonts w:eastAsia="Yu Mincho"/>
            <w:color w:val="0563C1"/>
            <w:sz w:val="18"/>
            <w:szCs w:val="24"/>
            <w:u w:val="single"/>
            <w:lang w:val="fr-CH" w:eastAsia="en-GB"/>
          </w:rPr>
          <w:t>http://www.etsi.org/deliver/etsi_ts/138100_138199/138124/15.03.00_60/ts_138124v150300p.pdf</w:t>
        </w:r>
      </w:hyperlink>
    </w:p>
    <w:p w14:paraId="1638281C"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38.124-15.3.0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15.3.0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427" w:history="1">
        <w:r w:rsidRPr="00EC6C9C">
          <w:rPr>
            <w:rFonts w:eastAsia="Yu Mincho"/>
            <w:color w:val="0563C1"/>
            <w:sz w:val="18"/>
            <w:szCs w:val="24"/>
            <w:u w:val="single"/>
            <w:lang w:val="fr-CH" w:eastAsia="en-GB"/>
          </w:rPr>
          <w:t>https://members.tsdsi.in/index.php/s/iXn5C8kqB3Jc3tS</w:t>
        </w:r>
      </w:hyperlink>
    </w:p>
    <w:p w14:paraId="036786C1"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TTAT.3G-38.124V15.3.0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15.3.0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428" w:history="1">
        <w:r w:rsidRPr="00EC6C9C">
          <w:rPr>
            <w:rFonts w:eastAsia="Yu Mincho"/>
            <w:color w:val="0563C1"/>
            <w:sz w:val="18"/>
            <w:szCs w:val="24"/>
            <w:u w:val="single"/>
            <w:lang w:val="fr-CH" w:eastAsia="en-GB"/>
          </w:rPr>
          <w:t>http://www.tta.or.kr/data/ttasDown.jsp?where=14688&amp;pk_num=TTAT.3G-38.124V15.3.0</w:t>
        </w:r>
      </w:hyperlink>
    </w:p>
    <w:p w14:paraId="35A93FA7" w14:textId="77777777" w:rsidR="00837EAE" w:rsidRPr="00EC6C9C" w:rsidRDefault="00837EAE" w:rsidP="00373102">
      <w:pPr>
        <w:pStyle w:val="Normaltabbold"/>
        <w:tabs>
          <w:tab w:val="clear" w:pos="849"/>
          <w:tab w:val="clear" w:pos="3450"/>
          <w:tab w:val="clear" w:pos="4203"/>
          <w:tab w:val="clear" w:pos="5351"/>
          <w:tab w:val="left" w:pos="958"/>
          <w:tab w:val="left" w:pos="3934"/>
          <w:tab w:val="left" w:pos="5387"/>
        </w:tabs>
        <w:spacing w:before="0" w:line="220" w:lineRule="exact"/>
        <w:rPr>
          <w:b w:val="0"/>
          <w:bCs w:val="0"/>
          <w:lang w:val="en-US"/>
        </w:rPr>
      </w:pPr>
      <w:r w:rsidRPr="00EC6C9C">
        <w:rPr>
          <w:rtl/>
        </w:rPr>
        <w:t xml:space="preserve">الإصدار </w:t>
      </w:r>
      <w:r w:rsidRPr="00EC6C9C">
        <w:t>16</w:t>
      </w:r>
    </w:p>
    <w:p w14:paraId="38FBC395" w14:textId="77777777" w:rsidR="00837EAE" w:rsidRPr="009746BB"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310571">
        <w:rPr>
          <w:rFonts w:eastAsia="Yu Mincho"/>
          <w:color w:val="000000"/>
          <w:sz w:val="18"/>
          <w:szCs w:val="24"/>
          <w:lang w:val="fr-CH" w:eastAsia="en-GB"/>
        </w:rPr>
        <w:t>ARIB</w:t>
      </w:r>
      <w:r w:rsidRPr="00EC6C9C">
        <w:rPr>
          <w:rFonts w:eastAsia="Yu Mincho"/>
          <w:color w:val="000000"/>
          <w:sz w:val="18"/>
          <w:szCs w:val="24"/>
          <w:lang w:val="en-GB" w:eastAsia="en-GB"/>
        </w:rPr>
        <w:t xml:space="preserve"> STD-T120-38.124</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429" w:history="1">
        <w:r w:rsidRPr="009746BB">
          <w:rPr>
            <w:rFonts w:eastAsia="Yu Mincho"/>
            <w:color w:val="0563C1"/>
            <w:spacing w:val="-4"/>
            <w:sz w:val="18"/>
            <w:szCs w:val="24"/>
            <w:u w:val="single"/>
            <w:lang w:val="en-GB" w:eastAsia="en-GB"/>
          </w:rPr>
          <w:t>http://www.arib.or.jp/english/html/overview/doc/T120_T23_v2_00/2_T120/ARIB-STD-T120/Rel16/38/A38124-g00.pdf</w:t>
        </w:r>
      </w:hyperlink>
    </w:p>
    <w:p w14:paraId="2D8B03C5"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ATIS.3GPP.38.124V1600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430" w:history="1">
        <w:r w:rsidRPr="00EC6C9C">
          <w:rPr>
            <w:rFonts w:eastAsia="Yu Mincho"/>
            <w:color w:val="0563C1"/>
            <w:sz w:val="18"/>
            <w:szCs w:val="24"/>
            <w:u w:val="single"/>
            <w:lang w:val="en-GB" w:eastAsia="en-GB"/>
          </w:rPr>
          <w:t>http://www.atis.org/3gpp-documents/Rel16</w:t>
        </w:r>
      </w:hyperlink>
    </w:p>
    <w:p w14:paraId="491C71D6"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5E4675">
        <w:rPr>
          <w:rFonts w:eastAsia="Yu Mincho"/>
          <w:color w:val="000000"/>
          <w:sz w:val="18"/>
          <w:szCs w:val="24"/>
          <w:lang w:val="en-GB" w:eastAsia="en-GB"/>
        </w:rPr>
        <w:t>CCSA</w:t>
      </w:r>
      <w:r w:rsidRPr="00EC6C9C">
        <w:rPr>
          <w:rFonts w:eastAsia="Yu Mincho"/>
          <w:color w:val="000000"/>
          <w:sz w:val="18"/>
          <w:szCs w:val="24"/>
          <w:lang w:val="en-GB" w:eastAsia="en-GB"/>
        </w:rPr>
        <w:t>.38.124V1600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21.07.2020</w:t>
      </w:r>
      <w:r w:rsidRPr="00EC6C9C">
        <w:rPr>
          <w:rFonts w:ascii="Arial" w:eastAsia="Yu Mincho" w:hAnsi="Arial" w:cs="Arial"/>
          <w:sz w:val="18"/>
          <w:szCs w:val="24"/>
          <w:lang w:val="en-GB" w:eastAsia="en-GB"/>
        </w:rPr>
        <w:tab/>
      </w:r>
      <w:hyperlink r:id="rId1431" w:history="1">
        <w:r w:rsidRPr="009746BB">
          <w:rPr>
            <w:rFonts w:eastAsia="Yu Mincho"/>
            <w:color w:val="0563C1"/>
            <w:spacing w:val="-4"/>
            <w:sz w:val="18"/>
            <w:szCs w:val="24"/>
            <w:u w:val="single"/>
            <w:lang w:val="en-GB" w:eastAsia="en-GB"/>
          </w:rPr>
          <w:t>http://www.ccsa.org.cn:9001/portalsFile/downloadOldFile?type=17&amp;oldFileUrl=Rel16/TS%2038.124%20V16.0.0.docx</w:t>
        </w:r>
      </w:hyperlink>
    </w:p>
    <w:p w14:paraId="6347ED57"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138 124</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30.07.2020</w:t>
      </w:r>
      <w:r w:rsidRPr="00EC6C9C">
        <w:rPr>
          <w:rFonts w:ascii="Arial" w:eastAsia="Yu Mincho" w:hAnsi="Arial" w:cs="Arial"/>
          <w:sz w:val="18"/>
          <w:szCs w:val="24"/>
          <w:lang w:val="fr-CH" w:eastAsia="en-GB"/>
        </w:rPr>
        <w:tab/>
      </w:r>
      <w:hyperlink r:id="rId1432" w:history="1">
        <w:r w:rsidRPr="00EC6C9C">
          <w:rPr>
            <w:rFonts w:eastAsia="Yu Mincho"/>
            <w:color w:val="0563C1"/>
            <w:sz w:val="18"/>
            <w:szCs w:val="24"/>
            <w:u w:val="single"/>
            <w:lang w:val="fr-CH" w:eastAsia="en-GB"/>
          </w:rPr>
          <w:t>http://www.etsi.org/deliver/etsi_ts/138100_138199/138124/16.00.00_60/ts_138124v160000p.pdf</w:t>
        </w:r>
      </w:hyperlink>
    </w:p>
    <w:p w14:paraId="59691133" w14:textId="77777777" w:rsidR="00837EAE" w:rsidRPr="00EC6C9C"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38.124-16.0.0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433" w:history="1">
        <w:r w:rsidRPr="00EC6C9C">
          <w:rPr>
            <w:rFonts w:eastAsia="Yu Mincho"/>
            <w:color w:val="0563C1"/>
            <w:sz w:val="18"/>
            <w:szCs w:val="24"/>
            <w:u w:val="single"/>
            <w:lang w:val="fr-CH" w:eastAsia="en-GB"/>
          </w:rPr>
          <w:t>https://members.tsdsi.in/index.php/s/Lq2JCmtTPZkDoMn</w:t>
        </w:r>
      </w:hyperlink>
    </w:p>
    <w:p w14:paraId="2EC5AF44" w14:textId="77777777" w:rsidR="00837EAE" w:rsidRPr="00645ACA" w:rsidRDefault="00837EAE" w:rsidP="00310571">
      <w:pPr>
        <w:widowControl w:val="0"/>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23"/>
          <w:szCs w:val="23"/>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TTAT.3G-38.124V16.0.0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434" w:history="1">
        <w:r w:rsidRPr="00EC6C9C">
          <w:rPr>
            <w:rFonts w:eastAsia="Yu Mincho"/>
            <w:color w:val="0563C1"/>
            <w:sz w:val="18"/>
            <w:szCs w:val="24"/>
            <w:u w:val="single"/>
            <w:lang w:val="fr-CH" w:eastAsia="en-GB"/>
          </w:rPr>
          <w:t>http://www.tta.or.kr/data/ttasDown.jsp?where=14688&amp;pk_num=TTAT.3G-38.124V16.0.0</w:t>
        </w:r>
      </w:hyperlink>
    </w:p>
    <w:p w14:paraId="70E18018" w14:textId="77777777" w:rsidR="00837EAE" w:rsidRPr="00BD5B73" w:rsidRDefault="00837EAE" w:rsidP="00E93B9E">
      <w:pPr>
        <w:pStyle w:val="Heading5"/>
        <w:keepLines/>
        <w:tabs>
          <w:tab w:val="left" w:pos="2800"/>
          <w:tab w:val="left" w:pos="3934"/>
        </w:tabs>
      </w:pPr>
      <w:r>
        <w:lastRenderedPageBreak/>
        <w:t>19</w:t>
      </w:r>
      <w:r w:rsidRPr="00BD5B73">
        <w:t>.5.1.2.1</w:t>
      </w:r>
      <w:r w:rsidRPr="00BD5B73">
        <w:rPr>
          <w:rtl/>
        </w:rPr>
        <w:tab/>
        <w:t xml:space="preserve">المواصفة التقنية </w:t>
      </w:r>
      <w:r>
        <w:t>38</w:t>
      </w:r>
      <w:r w:rsidRPr="00BD5B73">
        <w:t>.</w:t>
      </w:r>
      <w:r>
        <w:t>133</w:t>
      </w:r>
    </w:p>
    <w:p w14:paraId="15FC01FF" w14:textId="77777777" w:rsidR="00837EAE" w:rsidRDefault="00837EAE" w:rsidP="00E93B9E">
      <w:pPr>
        <w:pStyle w:val="Headingb"/>
        <w:keepLines/>
        <w:tabs>
          <w:tab w:val="left" w:pos="2800"/>
          <w:tab w:val="left" w:pos="3934"/>
        </w:tabs>
        <w:spacing w:before="0"/>
      </w:pPr>
      <w:r w:rsidRPr="0012560B">
        <w:rPr>
          <w:lang w:bidi="ar"/>
        </w:rPr>
        <w:t>NR</w:t>
      </w:r>
      <w:r w:rsidRPr="0012560B">
        <w:rPr>
          <w:rtl/>
        </w:rPr>
        <w:t>؛</w:t>
      </w:r>
      <w:r w:rsidRPr="00DA7028">
        <w:rPr>
          <w:rFonts w:ascii="Times New Roman" w:hAnsi="Times New Roman"/>
          <w:b w:val="0"/>
          <w:bCs w:val="0"/>
          <w:rtl/>
        </w:rPr>
        <w:t xml:space="preserve"> </w:t>
      </w:r>
      <w:r w:rsidRPr="00DA7028">
        <w:rPr>
          <w:rtl/>
        </w:rPr>
        <w:t>متطلبات دعم إدارة الموارد الراديوية</w:t>
      </w:r>
    </w:p>
    <w:p w14:paraId="7FE54F0D" w14:textId="77777777" w:rsidR="00837EAE" w:rsidRDefault="00837EAE" w:rsidP="00E93B9E">
      <w:pPr>
        <w:keepNext/>
        <w:keepLines/>
        <w:tabs>
          <w:tab w:val="left" w:pos="2800"/>
          <w:tab w:val="left" w:pos="3934"/>
        </w:tabs>
        <w:spacing w:after="120"/>
      </w:pPr>
      <w:r w:rsidRPr="00CE1B7B">
        <w:rPr>
          <w:rFonts w:hint="cs"/>
          <w:rtl/>
        </w:rPr>
        <w:t>توصِّف</w:t>
      </w:r>
      <w:r w:rsidRPr="00CE1B7B">
        <w:rPr>
          <w:rtl/>
        </w:rPr>
        <w:t xml:space="preserve"> </w:t>
      </w:r>
      <w:r>
        <w:rPr>
          <w:rtl/>
        </w:rPr>
        <w:t xml:space="preserve">هذه الوثيقة متطلبات دعم إدارة الموارد الراديوية لكل من أسلوب ازدواج الإرسال بتقسيم التردد </w:t>
      </w:r>
      <w:r>
        <w:t>(FDD)</w:t>
      </w:r>
      <w:r>
        <w:rPr>
          <w:rtl/>
        </w:rPr>
        <w:t xml:space="preserve"> وازدواج الإرسال بتقسيم الزمن </w:t>
      </w:r>
      <w:r>
        <w:t>(TDD)</w:t>
      </w:r>
      <w:r>
        <w:rPr>
          <w:rtl/>
        </w:rPr>
        <w:t xml:space="preserve"> في النفاذ </w:t>
      </w:r>
      <w:r w:rsidRPr="00CE1B7B">
        <w:t>NR</w:t>
      </w:r>
      <w:r>
        <w:rPr>
          <w:rtl/>
        </w:rPr>
        <w:t xml:space="preserve">. وتشمل هذه المتطلبات كذلك متطلبات القياسات في شبكة </w:t>
      </w:r>
      <w:r w:rsidRPr="00CE1B7B">
        <w:t>NR</w:t>
      </w:r>
      <w:r>
        <w:rPr>
          <w:rtl/>
        </w:rPr>
        <w:t xml:space="preserve"> وفي معدات المستعمل وكذلك متطلبات السلوك والتفاعل</w:t>
      </w:r>
      <w:r w:rsidRPr="00CE1B7B">
        <w:rPr>
          <w:rtl/>
        </w:rPr>
        <w:t xml:space="preserve"> الدينامي</w:t>
      </w:r>
      <w:r>
        <w:rPr>
          <w:rtl/>
        </w:rPr>
        <w:t xml:space="preserve"> في العقدة، من حيث خصائص التأخر والاستجابة.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02"/>
        <w:gridCol w:w="567"/>
        <w:gridCol w:w="567"/>
        <w:gridCol w:w="992"/>
        <w:gridCol w:w="8077"/>
      </w:tblGrid>
      <w:tr w:rsidR="0001201A" w:rsidRPr="001F4524" w14:paraId="5BB8896C" w14:textId="77777777" w:rsidTr="00F3583B">
        <w:tc>
          <w:tcPr>
            <w:tcW w:w="677" w:type="dxa"/>
            <w:tcMar>
              <w:top w:w="0" w:type="dxa"/>
              <w:left w:w="0" w:type="dxa"/>
              <w:bottom w:w="0" w:type="dxa"/>
              <w:right w:w="0" w:type="dxa"/>
            </w:tcMar>
            <w:vAlign w:val="bottom"/>
            <w:hideMark/>
          </w:tcPr>
          <w:p w14:paraId="26201A49"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02" w:type="dxa"/>
            <w:tcMar>
              <w:top w:w="0" w:type="dxa"/>
              <w:left w:w="0" w:type="dxa"/>
              <w:bottom w:w="0" w:type="dxa"/>
              <w:right w:w="0" w:type="dxa"/>
            </w:tcMar>
            <w:vAlign w:val="bottom"/>
            <w:hideMark/>
          </w:tcPr>
          <w:p w14:paraId="389D225C"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567" w:type="dxa"/>
            <w:tcMar>
              <w:top w:w="0" w:type="dxa"/>
              <w:left w:w="0" w:type="dxa"/>
              <w:bottom w:w="0" w:type="dxa"/>
              <w:right w:w="0" w:type="dxa"/>
            </w:tcMar>
            <w:vAlign w:val="bottom"/>
            <w:hideMark/>
          </w:tcPr>
          <w:p w14:paraId="7F3BF3F7"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67" w:type="dxa"/>
            <w:vAlign w:val="bottom"/>
          </w:tcPr>
          <w:p w14:paraId="3A0B550C"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FCA932F"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7" w:type="dxa"/>
            <w:tcMar>
              <w:top w:w="0" w:type="dxa"/>
              <w:left w:w="0" w:type="dxa"/>
              <w:bottom w:w="0" w:type="dxa"/>
              <w:right w:w="0" w:type="dxa"/>
            </w:tcMar>
            <w:vAlign w:val="bottom"/>
            <w:hideMark/>
          </w:tcPr>
          <w:p w14:paraId="797D6C81" w14:textId="77777777" w:rsidR="0001201A" w:rsidRPr="001F4524" w:rsidRDefault="0001201A" w:rsidP="00E93B9E">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3C91C62" w14:textId="77777777" w:rsidR="00837EAE" w:rsidRPr="00EC6C9C" w:rsidRDefault="00837EAE" w:rsidP="00E93B9E">
      <w:pPr>
        <w:pStyle w:val="Normaltabbold"/>
        <w:keepLines/>
        <w:tabs>
          <w:tab w:val="clear" w:pos="849"/>
          <w:tab w:val="clear" w:pos="3450"/>
          <w:tab w:val="clear" w:pos="4203"/>
          <w:tab w:val="clear" w:pos="5351"/>
          <w:tab w:val="left" w:pos="958"/>
          <w:tab w:val="left" w:pos="2800"/>
          <w:tab w:val="left" w:pos="3934"/>
          <w:tab w:val="left" w:pos="5387"/>
        </w:tabs>
        <w:spacing w:line="220" w:lineRule="exact"/>
        <w:rPr>
          <w:b w:val="0"/>
          <w:bCs w:val="0"/>
          <w:rtl/>
        </w:rPr>
      </w:pPr>
      <w:r w:rsidRPr="00EC6C9C">
        <w:rPr>
          <w:rtl/>
        </w:rPr>
        <w:t xml:space="preserve">الإصدار </w:t>
      </w:r>
      <w:r w:rsidRPr="00EC6C9C">
        <w:t>15</w:t>
      </w:r>
    </w:p>
    <w:p w14:paraId="7552AFF8" w14:textId="77777777" w:rsidR="00837EAE" w:rsidRPr="009746BB"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ARIB STD-T120-38.133</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435" w:history="1">
        <w:r w:rsidRPr="009746BB">
          <w:rPr>
            <w:rFonts w:eastAsia="Yu Mincho"/>
            <w:color w:val="0563C1"/>
            <w:spacing w:val="-4"/>
            <w:sz w:val="18"/>
            <w:szCs w:val="24"/>
            <w:u w:val="single"/>
            <w:lang w:val="en-GB" w:eastAsia="en-GB"/>
          </w:rPr>
          <w:t>http://www.arib.or.jp/english/html/overview/doc/T120_T23_v2_00/2_T120/ARIB-STD-T120/Rel15/38/A38133-fa0.pdf</w:t>
        </w:r>
      </w:hyperlink>
    </w:p>
    <w:p w14:paraId="0035AB2B" w14:textId="77777777" w:rsidR="00837EAE" w:rsidRPr="00EC6C9C"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ATIS.3GPP.38.133V15100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436" w:history="1">
        <w:r w:rsidRPr="00EC6C9C">
          <w:rPr>
            <w:rFonts w:eastAsia="Yu Mincho"/>
            <w:color w:val="0563C1"/>
            <w:sz w:val="18"/>
            <w:szCs w:val="24"/>
            <w:u w:val="single"/>
            <w:lang w:val="en-GB" w:eastAsia="en-GB"/>
          </w:rPr>
          <w:t>http://www.atis.org/3gpp-documents/Rel15</w:t>
        </w:r>
      </w:hyperlink>
    </w:p>
    <w:p w14:paraId="25F43DA8" w14:textId="77777777" w:rsidR="00837EAE" w:rsidRPr="00EC6C9C"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CCSA.38.133V15100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15.10.0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437" w:history="1">
        <w:r w:rsidRPr="00EC6C9C">
          <w:rPr>
            <w:rFonts w:eastAsia="Yu Mincho"/>
            <w:color w:val="0563C1"/>
            <w:sz w:val="18"/>
            <w:szCs w:val="24"/>
            <w:u w:val="single"/>
            <w:lang w:val="en-GB" w:eastAsia="en-GB"/>
          </w:rPr>
          <w:t>h</w:t>
        </w:r>
        <w:r w:rsidRPr="009746BB">
          <w:rPr>
            <w:rFonts w:eastAsia="Yu Mincho"/>
            <w:color w:val="0563C1"/>
            <w:spacing w:val="-4"/>
            <w:sz w:val="18"/>
            <w:szCs w:val="24"/>
            <w:u w:val="single"/>
            <w:lang w:val="en-GB" w:eastAsia="en-GB"/>
          </w:rPr>
          <w:t>ttp://www.ccsa.org.cn:9001/portalsFile/downloadOldFile?type=17&amp;oldFileUrl=Rel15/TS%2038.133%20V15.10.0.zip</w:t>
        </w:r>
      </w:hyperlink>
    </w:p>
    <w:p w14:paraId="25EE0FE1" w14:textId="77777777" w:rsidR="00837EAE" w:rsidRPr="00EC6C9C"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138 133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25.09.2020</w:t>
      </w:r>
      <w:r w:rsidRPr="00EC6C9C">
        <w:rPr>
          <w:rFonts w:ascii="Arial" w:eastAsia="Yu Mincho" w:hAnsi="Arial" w:cs="Arial"/>
          <w:sz w:val="18"/>
          <w:szCs w:val="24"/>
          <w:lang w:val="fr-CH" w:eastAsia="en-GB"/>
        </w:rPr>
        <w:tab/>
      </w:r>
      <w:hyperlink r:id="rId1438" w:history="1">
        <w:r w:rsidRPr="00EC6C9C">
          <w:rPr>
            <w:rFonts w:eastAsia="Yu Mincho"/>
            <w:color w:val="0563C1"/>
            <w:sz w:val="18"/>
            <w:szCs w:val="24"/>
            <w:u w:val="single"/>
            <w:lang w:val="fr-CH" w:eastAsia="en-GB"/>
          </w:rPr>
          <w:t>http://www.etsi.org/deliver/etsi_ts/138100_138199/138133/15.10.00_60/ts_138133v151000p.pdf</w:t>
        </w:r>
      </w:hyperlink>
    </w:p>
    <w:p w14:paraId="38E3F54B" w14:textId="77777777" w:rsidR="00837EAE" w:rsidRPr="00EC6C9C"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w:t>
      </w:r>
      <w:r w:rsidRPr="00310571">
        <w:rPr>
          <w:rFonts w:ascii="Arial" w:eastAsia="Yu Mincho" w:hAnsi="Arial" w:cs="Arial"/>
          <w:sz w:val="18"/>
          <w:szCs w:val="24"/>
          <w:lang w:val="fr-CH" w:eastAsia="en-GB"/>
        </w:rPr>
        <w:t>3GPP</w:t>
      </w:r>
      <w:r w:rsidRPr="00EC6C9C">
        <w:rPr>
          <w:rFonts w:eastAsia="Yu Mincho"/>
          <w:color w:val="000000"/>
          <w:sz w:val="18"/>
          <w:szCs w:val="24"/>
          <w:lang w:val="fr-CH" w:eastAsia="en-GB"/>
        </w:rPr>
        <w:t xml:space="preserve"> 38.133-15.10.0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439" w:history="1">
        <w:r w:rsidRPr="00EC6C9C">
          <w:rPr>
            <w:rFonts w:eastAsia="Yu Mincho"/>
            <w:color w:val="0563C1"/>
            <w:sz w:val="18"/>
            <w:szCs w:val="24"/>
            <w:u w:val="single"/>
            <w:lang w:val="fr-CH" w:eastAsia="en-GB"/>
          </w:rPr>
          <w:t>https://members.tsdsi.in/index.php/s/fK2NHEZd9kgsbdr</w:t>
        </w:r>
      </w:hyperlink>
    </w:p>
    <w:p w14:paraId="1C460DD3" w14:textId="77777777" w:rsidR="00837EAE" w:rsidRPr="00EC6C9C"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310571">
        <w:rPr>
          <w:rFonts w:ascii="Arial" w:eastAsia="Yu Mincho" w:hAnsi="Arial" w:cs="Arial"/>
          <w:sz w:val="18"/>
          <w:szCs w:val="24"/>
          <w:lang w:val="fr-CH" w:eastAsia="en-GB"/>
        </w:rPr>
        <w:t>TTAT</w:t>
      </w:r>
      <w:r w:rsidRPr="00EC6C9C">
        <w:rPr>
          <w:rFonts w:eastAsia="Yu Mincho"/>
          <w:color w:val="000000"/>
          <w:sz w:val="18"/>
          <w:szCs w:val="24"/>
          <w:lang w:val="fr-CH" w:eastAsia="en-GB"/>
        </w:rPr>
        <w:t>.3G-38.133V15.10.0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15.10.0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440" w:history="1">
        <w:r w:rsidRPr="00EC6C9C">
          <w:rPr>
            <w:rFonts w:eastAsia="Yu Mincho"/>
            <w:color w:val="0563C1"/>
            <w:sz w:val="18"/>
            <w:szCs w:val="24"/>
            <w:u w:val="single"/>
            <w:lang w:val="fr-CH" w:eastAsia="en-GB"/>
          </w:rPr>
          <w:t>http://www.tta.or.kr/data/ttasDown.jsp?where=14688&amp;pk_num=TTAT.3G-38.133V15.10.0</w:t>
        </w:r>
      </w:hyperlink>
    </w:p>
    <w:p w14:paraId="468D0762" w14:textId="1D920C7F" w:rsidR="00837EAE" w:rsidRPr="00EC6C9C" w:rsidRDefault="00837EAE" w:rsidP="00E93B9E">
      <w:pPr>
        <w:pStyle w:val="Normaltabbold"/>
        <w:keepLines/>
        <w:tabs>
          <w:tab w:val="clear" w:pos="849"/>
          <w:tab w:val="clear" w:pos="3450"/>
          <w:tab w:val="clear" w:pos="4203"/>
          <w:tab w:val="clear" w:pos="5351"/>
          <w:tab w:val="left" w:pos="1773"/>
        </w:tabs>
        <w:spacing w:line="220" w:lineRule="exact"/>
        <w:rPr>
          <w:b w:val="0"/>
          <w:bCs w:val="0"/>
          <w:lang w:val="en-US"/>
        </w:rPr>
      </w:pPr>
      <w:r w:rsidRPr="00EC6C9C">
        <w:rPr>
          <w:rtl/>
        </w:rPr>
        <w:t xml:space="preserve">الإصدار </w:t>
      </w:r>
      <w:r w:rsidRPr="00EC6C9C">
        <w:t>16</w:t>
      </w:r>
    </w:p>
    <w:p w14:paraId="2B610921" w14:textId="77777777" w:rsidR="00837EAE" w:rsidRPr="009746BB"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pacing w:val="-4"/>
          <w:sz w:val="18"/>
          <w:szCs w:val="24"/>
          <w:u w:val="single"/>
          <w:lang w:val="en-GB" w:eastAsia="en-GB"/>
        </w:rPr>
      </w:pPr>
      <w:r w:rsidRPr="00EC6C9C">
        <w:rPr>
          <w:rFonts w:eastAsia="Yu Mincho"/>
          <w:color w:val="000000"/>
          <w:sz w:val="18"/>
          <w:szCs w:val="24"/>
          <w:lang w:val="en-GB" w:eastAsia="en-GB"/>
        </w:rPr>
        <w:t>ARIB</w:t>
      </w:r>
      <w:r w:rsidRPr="00EC6C9C">
        <w:rPr>
          <w:rFonts w:ascii="Arial" w:eastAsia="Yu Mincho" w:hAnsi="Arial" w:cs="Arial"/>
          <w:sz w:val="18"/>
          <w:szCs w:val="24"/>
          <w:lang w:val="en-GB" w:eastAsia="en-GB"/>
        </w:rPr>
        <w:tab/>
      </w:r>
      <w:r w:rsidRPr="00310571">
        <w:rPr>
          <w:rFonts w:ascii="Arial" w:eastAsia="Yu Mincho" w:hAnsi="Arial" w:cs="Arial"/>
          <w:sz w:val="18"/>
          <w:szCs w:val="24"/>
          <w:lang w:val="fr-CH" w:eastAsia="en-GB"/>
        </w:rPr>
        <w:t>ARIB</w:t>
      </w:r>
      <w:r w:rsidRPr="00EC6C9C">
        <w:rPr>
          <w:rFonts w:eastAsia="Yu Mincho"/>
          <w:color w:val="000000"/>
          <w:sz w:val="18"/>
          <w:szCs w:val="24"/>
          <w:lang w:val="en-GB" w:eastAsia="en-GB"/>
        </w:rPr>
        <w:t xml:space="preserve"> STD-T120-38.133</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28.09.2020</w:t>
      </w:r>
      <w:r w:rsidRPr="00EC6C9C">
        <w:rPr>
          <w:rFonts w:ascii="Arial" w:eastAsia="Yu Mincho" w:hAnsi="Arial" w:cs="Arial"/>
          <w:sz w:val="18"/>
          <w:szCs w:val="24"/>
          <w:lang w:val="en-GB" w:eastAsia="en-GB"/>
        </w:rPr>
        <w:tab/>
      </w:r>
      <w:hyperlink r:id="rId1441" w:history="1">
        <w:r w:rsidRPr="009746BB">
          <w:rPr>
            <w:rFonts w:eastAsia="Yu Mincho"/>
            <w:color w:val="0563C1"/>
            <w:spacing w:val="-4"/>
            <w:sz w:val="18"/>
            <w:szCs w:val="24"/>
            <w:u w:val="single"/>
            <w:lang w:val="en-GB" w:eastAsia="en-GB"/>
          </w:rPr>
          <w:t>http://www.arib.or.jp/english/html/overview/doc/T120_T23_v2_00/2_T120/ARIB-STD-T120/Rel16/38/A38133-g40.pdf</w:t>
        </w:r>
      </w:hyperlink>
    </w:p>
    <w:p w14:paraId="44A7F840" w14:textId="77777777" w:rsidR="00837EAE" w:rsidRPr="00EC6C9C"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ATIS</w:t>
      </w:r>
      <w:r w:rsidRPr="00EC6C9C">
        <w:rPr>
          <w:rFonts w:ascii="Arial" w:eastAsia="Yu Mincho" w:hAnsi="Arial" w:cs="Arial"/>
          <w:sz w:val="18"/>
          <w:szCs w:val="24"/>
          <w:lang w:val="en-GB" w:eastAsia="en-GB"/>
        </w:rPr>
        <w:tab/>
      </w:r>
      <w:r w:rsidRPr="005E4675">
        <w:rPr>
          <w:rFonts w:ascii="Arial" w:eastAsia="Yu Mincho" w:hAnsi="Arial" w:cs="Arial"/>
          <w:sz w:val="18"/>
          <w:szCs w:val="24"/>
          <w:lang w:val="en-GB" w:eastAsia="en-GB"/>
        </w:rPr>
        <w:t>ATIS</w:t>
      </w:r>
      <w:r w:rsidRPr="00EC6C9C">
        <w:rPr>
          <w:rFonts w:eastAsia="Yu Mincho"/>
          <w:color w:val="000000"/>
          <w:sz w:val="18"/>
          <w:szCs w:val="24"/>
          <w:lang w:val="en-GB" w:eastAsia="en-GB"/>
        </w:rPr>
        <w:t>.3GPP.38.133V1640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08.09.2020</w:t>
      </w:r>
      <w:r w:rsidRPr="00EC6C9C">
        <w:rPr>
          <w:rFonts w:ascii="Arial" w:eastAsia="Yu Mincho" w:hAnsi="Arial" w:cs="Arial"/>
          <w:sz w:val="18"/>
          <w:szCs w:val="24"/>
          <w:lang w:val="en-GB" w:eastAsia="en-GB"/>
        </w:rPr>
        <w:tab/>
      </w:r>
      <w:hyperlink r:id="rId1442" w:history="1">
        <w:r w:rsidRPr="00EC6C9C">
          <w:rPr>
            <w:rFonts w:eastAsia="Yu Mincho"/>
            <w:color w:val="0563C1"/>
            <w:sz w:val="18"/>
            <w:szCs w:val="24"/>
            <w:u w:val="single"/>
            <w:lang w:val="en-GB" w:eastAsia="en-GB"/>
          </w:rPr>
          <w:t>http://www.atis.org/3gpp-documents/Rel16</w:t>
        </w:r>
      </w:hyperlink>
    </w:p>
    <w:p w14:paraId="7AEB911A" w14:textId="77777777" w:rsidR="00837EAE" w:rsidRPr="00EC6C9C"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en-GB" w:eastAsia="en-GB"/>
        </w:rPr>
      </w:pPr>
      <w:r w:rsidRPr="00EC6C9C">
        <w:rPr>
          <w:rFonts w:eastAsia="Yu Mincho"/>
          <w:color w:val="000000"/>
          <w:sz w:val="18"/>
          <w:szCs w:val="24"/>
          <w:lang w:val="en-GB" w:eastAsia="en-GB"/>
        </w:rPr>
        <w:t>CCSA</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CCSA.38.133V1640</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16.4.0</w:t>
      </w:r>
      <w:r w:rsidRPr="00EC6C9C">
        <w:rPr>
          <w:rFonts w:ascii="Arial" w:eastAsia="Yu Mincho" w:hAnsi="Arial" w:cs="Arial"/>
          <w:sz w:val="18"/>
          <w:szCs w:val="24"/>
          <w:lang w:val="en-GB" w:eastAsia="en-GB"/>
        </w:rPr>
        <w:tab/>
      </w:r>
      <w:r w:rsidRPr="00EC6C9C">
        <w:rPr>
          <w:rFonts w:eastAsia="Yu Mincho"/>
          <w:color w:val="000000"/>
          <w:sz w:val="18"/>
          <w:szCs w:val="24"/>
          <w:rtl/>
          <w:lang w:val="en-GB" w:eastAsia="en-GB"/>
        </w:rPr>
        <w:t>منشور</w:t>
      </w:r>
      <w:r w:rsidRPr="00EC6C9C">
        <w:rPr>
          <w:rFonts w:ascii="Arial" w:eastAsia="Yu Mincho" w:hAnsi="Arial" w:cs="Arial"/>
          <w:sz w:val="18"/>
          <w:szCs w:val="24"/>
          <w:lang w:val="en-GB" w:eastAsia="en-GB"/>
        </w:rPr>
        <w:tab/>
      </w:r>
      <w:r w:rsidRPr="00EC6C9C">
        <w:rPr>
          <w:rFonts w:eastAsia="Yu Mincho"/>
          <w:color w:val="000000"/>
          <w:sz w:val="18"/>
          <w:szCs w:val="24"/>
          <w:lang w:val="en-GB" w:eastAsia="en-GB"/>
        </w:rPr>
        <w:t>17.07.2020</w:t>
      </w:r>
      <w:r w:rsidRPr="00EC6C9C">
        <w:rPr>
          <w:rFonts w:ascii="Arial" w:eastAsia="Yu Mincho" w:hAnsi="Arial" w:cs="Arial"/>
          <w:sz w:val="18"/>
          <w:szCs w:val="24"/>
          <w:lang w:val="en-GB" w:eastAsia="en-GB"/>
        </w:rPr>
        <w:tab/>
      </w:r>
      <w:hyperlink r:id="rId1443" w:history="1">
        <w:r w:rsidRPr="009746BB">
          <w:rPr>
            <w:rFonts w:eastAsia="Yu Mincho"/>
            <w:color w:val="0563C1"/>
            <w:spacing w:val="-4"/>
            <w:sz w:val="18"/>
            <w:szCs w:val="24"/>
            <w:u w:val="single"/>
            <w:lang w:val="en-GB" w:eastAsia="en-GB"/>
          </w:rPr>
          <w:t>http://www.ccsa.org.cn:9001/portalsFile/downloadOldFile?type=17&amp;oldFileUrl=Rel16/TS%2038.133%20V16.4.0.zip</w:t>
        </w:r>
      </w:hyperlink>
    </w:p>
    <w:p w14:paraId="3A2A9B31" w14:textId="77777777" w:rsidR="00837EAE" w:rsidRPr="00EC6C9C"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ETSI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ETSI TS 138 133</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14.08.2020</w:t>
      </w:r>
      <w:r w:rsidRPr="00EC6C9C">
        <w:rPr>
          <w:rFonts w:ascii="Arial" w:eastAsia="Yu Mincho" w:hAnsi="Arial" w:cs="Arial"/>
          <w:sz w:val="18"/>
          <w:szCs w:val="24"/>
          <w:lang w:val="fr-CH" w:eastAsia="en-GB"/>
        </w:rPr>
        <w:tab/>
      </w:r>
      <w:hyperlink r:id="rId1444" w:history="1">
        <w:r w:rsidRPr="00EC6C9C">
          <w:rPr>
            <w:rFonts w:eastAsia="Yu Mincho"/>
            <w:color w:val="0563C1"/>
            <w:sz w:val="18"/>
            <w:szCs w:val="24"/>
            <w:u w:val="single"/>
            <w:lang w:val="fr-CH" w:eastAsia="en-GB"/>
          </w:rPr>
          <w:t>http://www.etsi.org/deliver/etsi_ts/138100_138199/138133/16.04.00_60/ts_138133v160400p.pdf</w:t>
        </w:r>
      </w:hyperlink>
    </w:p>
    <w:p w14:paraId="0F906D50" w14:textId="77777777" w:rsidR="00837EAE" w:rsidRPr="00EC6C9C"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rFonts w:eastAsia="Yu Mincho"/>
          <w:color w:val="0563C1"/>
          <w:sz w:val="18"/>
          <w:szCs w:val="24"/>
          <w:u w:val="single"/>
          <w:lang w:val="fr-CH" w:eastAsia="en-GB"/>
        </w:rPr>
      </w:pPr>
      <w:r w:rsidRPr="00EC6C9C">
        <w:rPr>
          <w:rFonts w:eastAsia="Yu Mincho"/>
          <w:color w:val="000000"/>
          <w:sz w:val="18"/>
          <w:szCs w:val="24"/>
          <w:lang w:val="fr-CH" w:eastAsia="en-GB"/>
        </w:rPr>
        <w:t>TSDSI</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TSDSI STD T1.3GPP 38.133-16.4.0 V1.0.0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06.10.2020</w:t>
      </w:r>
      <w:r w:rsidRPr="00EC6C9C">
        <w:rPr>
          <w:rFonts w:ascii="Arial" w:eastAsia="Yu Mincho" w:hAnsi="Arial" w:cs="Arial"/>
          <w:sz w:val="18"/>
          <w:szCs w:val="24"/>
          <w:lang w:val="fr-CH" w:eastAsia="en-GB"/>
        </w:rPr>
        <w:tab/>
      </w:r>
      <w:hyperlink r:id="rId1445" w:history="1">
        <w:r w:rsidRPr="00EC6C9C">
          <w:rPr>
            <w:rFonts w:eastAsia="Yu Mincho"/>
            <w:color w:val="0563C1"/>
            <w:sz w:val="18"/>
            <w:szCs w:val="24"/>
            <w:u w:val="single"/>
            <w:lang w:val="fr-CH" w:eastAsia="en-GB"/>
          </w:rPr>
          <w:t>https://members.tsdsi.in/index.php/s/5AJwoZ8jRcPK4SY</w:t>
        </w:r>
      </w:hyperlink>
    </w:p>
    <w:p w14:paraId="48A7E9D9" w14:textId="6E5CE2E0" w:rsidR="00837EAE" w:rsidRPr="008F1E43" w:rsidRDefault="00837EAE" w:rsidP="00E93B9E">
      <w:pPr>
        <w:keepNext/>
        <w:keepLines/>
        <w:tabs>
          <w:tab w:val="left" w:pos="90"/>
          <w:tab w:val="left" w:pos="680"/>
          <w:tab w:val="left" w:pos="4075"/>
          <w:tab w:val="left" w:pos="4770"/>
          <w:tab w:val="left" w:pos="5209"/>
          <w:tab w:val="left" w:pos="6201"/>
        </w:tabs>
        <w:overflowPunct/>
        <w:spacing w:before="0" w:line="220" w:lineRule="exact"/>
        <w:textAlignment w:val="auto"/>
        <w:rPr>
          <w:lang w:val="fr-CH"/>
        </w:rPr>
      </w:pPr>
      <w:r w:rsidRPr="00EC6C9C">
        <w:rPr>
          <w:rFonts w:eastAsia="Yu Mincho"/>
          <w:color w:val="000000"/>
          <w:sz w:val="18"/>
          <w:szCs w:val="24"/>
          <w:lang w:val="fr-CH" w:eastAsia="en-GB"/>
        </w:rPr>
        <w:t>TTA</w:t>
      </w:r>
      <w:r w:rsidRPr="00EC6C9C">
        <w:rPr>
          <w:rFonts w:ascii="Arial" w:eastAsia="Yu Mincho" w:hAnsi="Arial" w:cs="Arial"/>
          <w:sz w:val="18"/>
          <w:szCs w:val="24"/>
          <w:lang w:val="fr-CH" w:eastAsia="en-GB"/>
        </w:rPr>
        <w:tab/>
      </w:r>
      <w:r w:rsidRPr="00310571">
        <w:rPr>
          <w:rFonts w:ascii="Arial" w:eastAsia="Yu Mincho" w:hAnsi="Arial" w:cs="Arial"/>
          <w:sz w:val="18"/>
          <w:szCs w:val="24"/>
          <w:lang w:val="fr-CH" w:eastAsia="en-GB"/>
        </w:rPr>
        <w:t>TTAT</w:t>
      </w:r>
      <w:r w:rsidRPr="00EC6C9C">
        <w:rPr>
          <w:rFonts w:eastAsia="Yu Mincho"/>
          <w:color w:val="000000"/>
          <w:sz w:val="18"/>
          <w:szCs w:val="24"/>
          <w:lang w:val="fr-CH" w:eastAsia="en-GB"/>
        </w:rPr>
        <w:t>.3G-38.133V16.4.0</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16.4.0</w:t>
      </w:r>
      <w:r w:rsidRPr="00EC6C9C">
        <w:rPr>
          <w:rFonts w:ascii="Arial" w:eastAsia="Yu Mincho" w:hAnsi="Arial" w:cs="Arial"/>
          <w:sz w:val="18"/>
          <w:szCs w:val="24"/>
          <w:lang w:val="fr-CH" w:eastAsia="en-GB"/>
        </w:rPr>
        <w:tab/>
      </w:r>
      <w:r w:rsidRPr="00EC6C9C">
        <w:rPr>
          <w:rFonts w:eastAsia="Yu Mincho"/>
          <w:color w:val="000000"/>
          <w:sz w:val="18"/>
          <w:szCs w:val="24"/>
          <w:rtl/>
          <w:lang w:val="fr-CH" w:eastAsia="en-GB"/>
        </w:rPr>
        <w:t>منشور</w:t>
      </w:r>
      <w:r w:rsidRPr="00EC6C9C">
        <w:rPr>
          <w:rFonts w:ascii="Arial" w:eastAsia="Yu Mincho" w:hAnsi="Arial" w:cs="Arial"/>
          <w:sz w:val="18"/>
          <w:szCs w:val="24"/>
          <w:lang w:val="fr-CH" w:eastAsia="en-GB"/>
        </w:rPr>
        <w:tab/>
      </w:r>
      <w:r w:rsidRPr="00EC6C9C">
        <w:rPr>
          <w:rFonts w:eastAsia="Yu Mincho"/>
          <w:color w:val="000000"/>
          <w:sz w:val="18"/>
          <w:szCs w:val="24"/>
          <w:lang w:val="fr-CH" w:eastAsia="en-GB"/>
        </w:rPr>
        <w:t>11.09.2020</w:t>
      </w:r>
      <w:r w:rsidRPr="00EC6C9C">
        <w:rPr>
          <w:rFonts w:ascii="Arial" w:eastAsia="Yu Mincho" w:hAnsi="Arial" w:cs="Arial"/>
          <w:sz w:val="18"/>
          <w:szCs w:val="24"/>
          <w:lang w:val="fr-CH" w:eastAsia="en-GB"/>
        </w:rPr>
        <w:tab/>
      </w:r>
      <w:hyperlink r:id="rId1446" w:history="1">
        <w:r w:rsidRPr="00EC6C9C">
          <w:rPr>
            <w:rFonts w:eastAsia="Yu Mincho"/>
            <w:color w:val="0563C1"/>
            <w:sz w:val="18"/>
            <w:szCs w:val="24"/>
            <w:u w:val="single"/>
            <w:lang w:val="fr-CH" w:eastAsia="en-GB"/>
          </w:rPr>
          <w:t>http://www.tta.or.kr/data/ttasDown.jsp?where=14688&amp;pk_num=TTAT.3G-38.133V16.4.0</w:t>
        </w:r>
      </w:hyperlink>
    </w:p>
    <w:p w14:paraId="5AD11506" w14:textId="77777777" w:rsidR="004479A7" w:rsidRDefault="004479A7" w:rsidP="00E93B9E">
      <w:pPr>
        <w:keepNext/>
        <w:keepLines/>
        <w:rPr>
          <w:rtl/>
          <w:lang w:bidi="ar-EG"/>
        </w:rPr>
        <w:sectPr w:rsidR="004479A7" w:rsidSect="009746BB">
          <w:headerReference w:type="even" r:id="rId1447"/>
          <w:headerReference w:type="default" r:id="rId1448"/>
          <w:pgSz w:w="16834" w:h="11907" w:orient="landscape" w:code="9"/>
          <w:pgMar w:top="1418" w:right="1134" w:bottom="1134" w:left="1134" w:header="720" w:footer="567" w:gutter="0"/>
          <w:cols w:space="720"/>
          <w:bidi/>
          <w:rtlGutter/>
          <w:docGrid w:linePitch="299"/>
        </w:sectPr>
      </w:pPr>
    </w:p>
    <w:p w14:paraId="265B43F6" w14:textId="77777777" w:rsidR="004D70D3" w:rsidRDefault="004D70D3" w:rsidP="004D70D3">
      <w:pPr>
        <w:pStyle w:val="Heading3"/>
        <w:rPr>
          <w:rtl/>
          <w:lang w:bidi="ar-EG"/>
        </w:rPr>
      </w:pPr>
      <w:r>
        <w:lastRenderedPageBreak/>
        <w:t>2.2.1</w:t>
      </w:r>
      <w:r>
        <w:rPr>
          <w:rtl/>
          <w:lang w:bidi="ar-EG"/>
        </w:rPr>
        <w:tab/>
      </w:r>
      <w:r w:rsidRPr="00EE0215">
        <w:rPr>
          <w:rtl/>
        </w:rPr>
        <w:t>المواصفات الأخرى</w:t>
      </w:r>
    </w:p>
    <w:p w14:paraId="164AF2C9" w14:textId="77777777" w:rsidR="004D70D3" w:rsidRDefault="004D70D3" w:rsidP="004D70D3">
      <w:pPr>
        <w:rPr>
          <w:rtl/>
          <w:lang w:bidi="ar-EG"/>
        </w:rPr>
      </w:pPr>
      <w:r w:rsidRPr="00FA3E68">
        <w:rPr>
          <w:rFonts w:hint="cs"/>
          <w:rtl/>
        </w:rPr>
        <w:t>يرد</w:t>
      </w:r>
      <w:r w:rsidRPr="00EE0215">
        <w:rPr>
          <w:rtl/>
        </w:rPr>
        <w:t xml:space="preserve"> في هذا القسم</w:t>
      </w:r>
      <w:r w:rsidRPr="00FA3E68">
        <w:rPr>
          <w:rtl/>
        </w:rPr>
        <w:t xml:space="preserve"> </w:t>
      </w:r>
      <w:r w:rsidRPr="00EE0215">
        <w:rPr>
          <w:rtl/>
        </w:rPr>
        <w:t>سرد المواصفات الأخرى التي تتناول ا</w:t>
      </w:r>
      <w:r w:rsidRPr="00FA3E68">
        <w:rPr>
          <w:rFonts w:hint="cs"/>
          <w:rtl/>
        </w:rPr>
        <w:t>لا</w:t>
      </w:r>
      <w:r w:rsidRPr="00EE0215">
        <w:rPr>
          <w:rtl/>
        </w:rPr>
        <w:t>ختبار</w:t>
      </w:r>
      <w:r w:rsidRPr="00FA3E68">
        <w:rPr>
          <w:rFonts w:hint="cs"/>
          <w:rtl/>
        </w:rPr>
        <w:t>ات</w:t>
      </w:r>
      <w:r w:rsidRPr="00EE0215">
        <w:rPr>
          <w:rtl/>
        </w:rPr>
        <w:t xml:space="preserve"> الراديو</w:t>
      </w:r>
      <w:r w:rsidRPr="00FA3E68">
        <w:rPr>
          <w:rFonts w:hint="cs"/>
          <w:rtl/>
        </w:rPr>
        <w:t>ية</w:t>
      </w:r>
      <w:r w:rsidRPr="00EE0215">
        <w:rPr>
          <w:rtl/>
        </w:rPr>
        <w:t xml:space="preserve"> واختبار الأجهزة، ولكنها ليست جزءاً من </w:t>
      </w:r>
      <w:r w:rsidRPr="00FA3E68">
        <w:rPr>
          <w:rtl/>
        </w:rPr>
        <w:t xml:space="preserve">المواصفات الأساسية العالمية </w:t>
      </w:r>
      <w:r w:rsidRPr="00FA3E68">
        <w:rPr>
          <w:lang w:bidi="ar-EG"/>
        </w:rPr>
        <w:t>(GCS)</w:t>
      </w:r>
      <w:r w:rsidRPr="00FA3E68">
        <w:rPr>
          <w:rFonts w:hint="cs"/>
          <w:rtl/>
          <w:lang w:bidi="ar-EG"/>
        </w:rPr>
        <w:t>.</w:t>
      </w:r>
    </w:p>
    <w:p w14:paraId="5450C842" w14:textId="44BB4BD9" w:rsidR="004D70D3" w:rsidRDefault="004D70D3" w:rsidP="004D70D3">
      <w:pPr>
        <w:rPr>
          <w:rtl/>
          <w:lang w:val="en-GB" w:bidi="ar-EG"/>
        </w:rPr>
      </w:pPr>
      <w:r w:rsidRPr="00FA3E68">
        <w:rPr>
          <w:rFonts w:hint="cs"/>
          <w:rtl/>
        </w:rPr>
        <w:t>ولتشكيل</w:t>
      </w:r>
      <w:r w:rsidRPr="00EE0215">
        <w:rPr>
          <w:rtl/>
        </w:rPr>
        <w:t xml:space="preserve"> منظور نظام كامل</w:t>
      </w:r>
      <w:r w:rsidRPr="00FA3E68">
        <w:rPr>
          <w:rFonts w:hint="cs"/>
          <w:rtl/>
        </w:rPr>
        <w:t>،</w:t>
      </w:r>
      <w:r w:rsidRPr="00FA3E68">
        <w:rPr>
          <w:rtl/>
        </w:rPr>
        <w:t xml:space="preserve"> </w:t>
      </w:r>
      <w:r w:rsidRPr="00EE0215">
        <w:rPr>
          <w:rtl/>
        </w:rPr>
        <w:t xml:space="preserve">يمكن العثور على معلومات </w:t>
      </w:r>
      <w:r w:rsidRPr="00FA3E68">
        <w:rPr>
          <w:rFonts w:hint="cs"/>
          <w:rtl/>
        </w:rPr>
        <w:t>عن</w:t>
      </w:r>
      <w:r w:rsidRPr="00EE0215">
        <w:rPr>
          <w:rtl/>
        </w:rPr>
        <w:t xml:space="preserve"> مواصفات النظام والشبكة الأساسية في </w:t>
      </w:r>
      <w:r w:rsidRPr="00FA3E68">
        <w:rPr>
          <w:rFonts w:hint="cs"/>
          <w:rtl/>
        </w:rPr>
        <w:t>ال</w:t>
      </w:r>
      <w:r w:rsidRPr="00EE0215">
        <w:rPr>
          <w:rtl/>
        </w:rPr>
        <w:t xml:space="preserve">موقع </w:t>
      </w:r>
      <w:r w:rsidRPr="00FA3E68">
        <w:rPr>
          <w:rFonts w:hint="cs"/>
          <w:rtl/>
        </w:rPr>
        <w:t>الإلكتروني</w:t>
      </w:r>
      <w:r w:rsidRPr="00EE0215">
        <w:rPr>
          <w:rtl/>
        </w:rPr>
        <w:t xml:space="preserve"> </w:t>
      </w:r>
      <w:r w:rsidRPr="00FA3E68">
        <w:rPr>
          <w:rFonts w:hint="cs"/>
          <w:rtl/>
        </w:rPr>
        <w:t>لمشروع</w:t>
      </w:r>
      <w:r w:rsidR="0073690F">
        <w:rPr>
          <w:rFonts w:hint="eastAsia"/>
          <w:rtl/>
        </w:rPr>
        <w:t> </w:t>
      </w:r>
      <w:r w:rsidRPr="00FA3E68">
        <w:rPr>
          <w:lang w:val="en-GB" w:bidi="ar-EG"/>
        </w:rPr>
        <w:t>3GPP</w:t>
      </w:r>
      <w:r>
        <w:rPr>
          <w:rFonts w:hint="cs"/>
          <w:rtl/>
          <w:lang w:val="en-GB" w:bidi="ar-EG"/>
        </w:rPr>
        <w:t>.</w:t>
      </w:r>
      <w:r w:rsidRPr="00FA3E68">
        <w:rPr>
          <w:rtl/>
        </w:rPr>
        <w:t xml:space="preserve"> </w:t>
      </w:r>
      <w:r w:rsidRPr="00FA3E68">
        <w:rPr>
          <w:rtl/>
          <w:lang w:val="en-GB" w:bidi="ar-EG"/>
        </w:rPr>
        <w:t>وتتناول مواصفات النظام والشبكة الأساسية هذه الشبكة والمطراف وجوانب الخدمة المطلوبة لتوفير حل تنقلية متكاملة يشمل جوانب من قبيل خدمات المستعمل، والتوصيلية، وإمكانية التشغيل البيني، والتنقلية والتجوال، والأمن، والمشفرات والمفككات والوسائط، والعمليات والصيانة، والترسيم، إلى آخر ما هنالك.</w:t>
      </w:r>
    </w:p>
    <w:p w14:paraId="3A1F7181" w14:textId="77777777" w:rsidR="004D70D3" w:rsidRPr="0087004A" w:rsidRDefault="004D70D3" w:rsidP="004D70D3">
      <w:pPr>
        <w:rPr>
          <w:spacing w:val="-4"/>
          <w:rtl/>
          <w:lang w:bidi="ar-EG"/>
        </w:rPr>
      </w:pPr>
      <w:r w:rsidRPr="0087004A">
        <w:rPr>
          <w:rFonts w:hint="cs"/>
          <w:spacing w:val="-4"/>
          <w:rtl/>
        </w:rPr>
        <w:t>و</w:t>
      </w:r>
      <w:r w:rsidRPr="0087004A">
        <w:rPr>
          <w:spacing w:val="-4"/>
          <w:rtl/>
        </w:rPr>
        <w:t xml:space="preserve">يمكن العثور على جميع مواصفات </w:t>
      </w:r>
      <w:r w:rsidRPr="0087004A">
        <w:rPr>
          <w:spacing w:val="-4"/>
          <w:lang w:val="en-GB"/>
        </w:rPr>
        <w:t>3GPP</w:t>
      </w:r>
      <w:r w:rsidRPr="0087004A">
        <w:rPr>
          <w:spacing w:val="-4"/>
          <w:rtl/>
        </w:rPr>
        <w:t xml:space="preserve"> على الرابط التالي: </w:t>
      </w:r>
      <w:hyperlink r:id="rId1449" w:history="1">
        <w:r w:rsidRPr="0087004A">
          <w:rPr>
            <w:rStyle w:val="Hyperlink"/>
            <w:spacing w:val="-4"/>
            <w:lang w:val="en-GB" w:bidi="ar-EG"/>
          </w:rPr>
          <w:t>https://www.3gpp.org/specifications/specification</w:t>
        </w:r>
        <w:r w:rsidRPr="0087004A">
          <w:rPr>
            <w:rStyle w:val="Hyperlink"/>
            <w:spacing w:val="-4"/>
            <w:lang w:val="en-GB" w:bidi="ar-EG"/>
          </w:rPr>
          <w:noBreakHyphen/>
          <w:t>numbering</w:t>
        </w:r>
      </w:hyperlink>
      <w:r w:rsidRPr="0087004A">
        <w:rPr>
          <w:spacing w:val="-4"/>
          <w:rtl/>
        </w:rPr>
        <w:t>.</w:t>
      </w:r>
      <w:r w:rsidRPr="0087004A">
        <w:rPr>
          <w:rFonts w:hint="cs"/>
          <w:spacing w:val="-4"/>
          <w:rtl/>
        </w:rPr>
        <w:t xml:space="preserve"> ويجري استعراض</w:t>
      </w:r>
      <w:r w:rsidRPr="0087004A">
        <w:rPr>
          <w:spacing w:val="-4"/>
          <w:rtl/>
        </w:rPr>
        <w:t xml:space="preserve"> مواصفات </w:t>
      </w:r>
      <w:r w:rsidRPr="0087004A">
        <w:rPr>
          <w:spacing w:val="-4"/>
          <w:lang w:val="en-GB"/>
        </w:rPr>
        <w:t>3GPP</w:t>
      </w:r>
      <w:r w:rsidRPr="0087004A">
        <w:rPr>
          <w:spacing w:val="-4"/>
          <w:rtl/>
        </w:rPr>
        <w:t xml:space="preserve"> وتحديثها بعد كل اجتماع عام </w:t>
      </w:r>
      <w:r w:rsidRPr="0087004A">
        <w:rPr>
          <w:rFonts w:hint="cs"/>
          <w:spacing w:val="-4"/>
          <w:rtl/>
        </w:rPr>
        <w:t>لفريق</w:t>
      </w:r>
      <w:r w:rsidRPr="0087004A">
        <w:rPr>
          <w:spacing w:val="-4"/>
          <w:rtl/>
        </w:rPr>
        <w:t xml:space="preserve"> المواصفات التقنية (يعقد كل عام في</w:t>
      </w:r>
      <w:r w:rsidRPr="0087004A">
        <w:rPr>
          <w:rFonts w:hint="cs"/>
          <w:spacing w:val="-4"/>
          <w:rtl/>
        </w:rPr>
        <w:t xml:space="preserve"> أشهر</w:t>
      </w:r>
      <w:r w:rsidRPr="0087004A">
        <w:rPr>
          <w:spacing w:val="-4"/>
          <w:rtl/>
        </w:rPr>
        <w:t xml:space="preserve"> مارس ويونيو وسبتمبر</w:t>
      </w:r>
      <w:r>
        <w:rPr>
          <w:rFonts w:hint="cs"/>
          <w:spacing w:val="-4"/>
          <w:rtl/>
        </w:rPr>
        <w:t> </w:t>
      </w:r>
      <w:r w:rsidRPr="0087004A">
        <w:rPr>
          <w:spacing w:val="-4"/>
          <w:rtl/>
        </w:rPr>
        <w:t>وديسمبر).</w:t>
      </w:r>
    </w:p>
    <w:p w14:paraId="6352406C" w14:textId="77777777" w:rsidR="004D70D3" w:rsidRDefault="004D70D3" w:rsidP="004D70D3">
      <w:pPr>
        <w:pStyle w:val="Heading4"/>
        <w:rPr>
          <w:rtl/>
          <w:lang w:bidi="ar-EG"/>
        </w:rPr>
      </w:pPr>
      <w:r>
        <w:t>1.2.2.1</w:t>
      </w:r>
      <w:r>
        <w:rPr>
          <w:rtl/>
          <w:lang w:bidi="ar-EG"/>
        </w:rPr>
        <w:tab/>
      </w:r>
      <w:r w:rsidRPr="00BD5B73">
        <w:rPr>
          <w:rtl/>
        </w:rPr>
        <w:t xml:space="preserve">المواصفة التقنية </w:t>
      </w:r>
      <w:r>
        <w:t>36</w:t>
      </w:r>
      <w:r w:rsidRPr="00BD5B73">
        <w:t>.</w:t>
      </w:r>
      <w:r>
        <w:t>112</w:t>
      </w:r>
    </w:p>
    <w:p w14:paraId="657E51EA" w14:textId="77777777" w:rsidR="004D70D3" w:rsidRPr="00AC4A0C" w:rsidRDefault="004D70D3" w:rsidP="004D70D3">
      <w:pPr>
        <w:pStyle w:val="Headingb"/>
        <w:rPr>
          <w:rFonts w:asciiTheme="minorHAnsi" w:hAnsiTheme="minorHAnsi"/>
          <w:lang w:bidi="ar-EG"/>
        </w:rPr>
      </w:pPr>
      <w:r w:rsidRPr="00626E08">
        <w:rPr>
          <w:rtl/>
          <w:lang w:bidi="ar-EG"/>
        </w:rPr>
        <w:t xml:space="preserve">مواصفة مطابقة وحدة قياس الموقع </w:t>
      </w:r>
      <w:r>
        <w:rPr>
          <w:lang w:bidi="ar-EG"/>
        </w:rPr>
        <w:t>(</w:t>
      </w:r>
      <w:r w:rsidRPr="00626E08">
        <w:rPr>
          <w:lang w:bidi="ar-EG"/>
        </w:rPr>
        <w:t>LMU</w:t>
      </w:r>
      <w:r>
        <w:rPr>
          <w:lang w:bidi="ar-EG"/>
        </w:rPr>
        <w:t>)</w:t>
      </w:r>
      <w:r w:rsidRPr="00626E08">
        <w:rPr>
          <w:rtl/>
          <w:lang w:bidi="ar-EG"/>
        </w:rPr>
        <w:t xml:space="preserve">؛ أنظمة تحديد الموقع القائمة على الشبكات في شبكة النفاذ الراديوي للأرض العالمي المتطور </w:t>
      </w:r>
      <w:r>
        <w:rPr>
          <w:lang w:bidi="ar-EG"/>
        </w:rPr>
        <w:t>(</w:t>
      </w:r>
      <w:r w:rsidRPr="00626E08">
        <w:rPr>
          <w:lang w:bidi="ar-EG"/>
        </w:rPr>
        <w:t>E-UTRAN</w:t>
      </w:r>
      <w:r>
        <w:rPr>
          <w:lang w:bidi="ar-EG"/>
        </w:rPr>
        <w:t>)</w:t>
      </w:r>
      <w:r w:rsidRPr="00626E08">
        <w:rPr>
          <w:rtl/>
          <w:lang w:bidi="ar-EG"/>
        </w:rPr>
        <w:t>.</w:t>
      </w:r>
    </w:p>
    <w:p w14:paraId="3A196050" w14:textId="77777777" w:rsidR="004D70D3" w:rsidRDefault="004D70D3" w:rsidP="004D70D3">
      <w:pPr>
        <w:rPr>
          <w:rtl/>
          <w:lang w:bidi="ar-EG"/>
        </w:rPr>
      </w:pPr>
      <w:r w:rsidRPr="00626E08">
        <w:rPr>
          <w:rtl/>
          <w:lang w:bidi="ar-EG"/>
        </w:rPr>
        <w:t xml:space="preserve">تحدد هذه الوثيقة متطلبات المطابقة للوحدات </w:t>
      </w:r>
      <w:r w:rsidRPr="00626E08">
        <w:rPr>
          <w:lang w:bidi="ar-EG"/>
        </w:rPr>
        <w:t>LMU</w:t>
      </w:r>
      <w:r w:rsidRPr="00626E08">
        <w:rPr>
          <w:rtl/>
          <w:lang w:bidi="ar-EG"/>
        </w:rPr>
        <w:t xml:space="preserve"> الخاصة بالشبكة </w:t>
      </w:r>
      <w:r w:rsidRPr="00626E08">
        <w:rPr>
          <w:lang w:bidi="ar-EG"/>
        </w:rPr>
        <w:t>E-UTRAN</w:t>
      </w:r>
      <w:r w:rsidRPr="00626E08">
        <w:rPr>
          <w:rtl/>
          <w:lang w:bidi="ar-EG"/>
        </w:rPr>
        <w:t xml:space="preserve"> العاملة بالأسلوبين </w:t>
      </w:r>
      <w:r w:rsidRPr="00626E08">
        <w:rPr>
          <w:lang w:bidi="ar-EG"/>
        </w:rPr>
        <w:t>FDD</w:t>
      </w:r>
      <w:r w:rsidRPr="00626E08">
        <w:rPr>
          <w:rtl/>
          <w:lang w:bidi="ar-EG"/>
        </w:rPr>
        <w:t xml:space="preserve"> أو </w:t>
      </w:r>
      <w:r w:rsidRPr="00626E08">
        <w:rPr>
          <w:lang w:bidi="ar-EG"/>
        </w:rPr>
        <w:t>TDD</w:t>
      </w:r>
      <w:r w:rsidRPr="00626E08">
        <w:rPr>
          <w:rtl/>
          <w:lang w:bidi="ar-EG"/>
        </w:rPr>
        <w:t>.</w:t>
      </w:r>
    </w:p>
    <w:p w14:paraId="7A90C2E3" w14:textId="77777777" w:rsidR="004D70D3" w:rsidRPr="001C1DAA" w:rsidRDefault="004D70D3" w:rsidP="004D70D3">
      <w:pPr>
        <w:pStyle w:val="Heading4"/>
        <w:rPr>
          <w:rtl/>
        </w:rPr>
      </w:pPr>
      <w:r w:rsidRPr="001C1DAA">
        <w:t>2.2.2.1</w:t>
      </w:r>
      <w:r w:rsidRPr="001C1DAA">
        <w:rPr>
          <w:rtl/>
        </w:rPr>
        <w:tab/>
        <w:t xml:space="preserve">المواصفة التقنية </w:t>
      </w:r>
      <w:r w:rsidRPr="001C1DAA">
        <w:t>36.117</w:t>
      </w:r>
    </w:p>
    <w:p w14:paraId="1E9178E6" w14:textId="77777777" w:rsidR="004D70D3" w:rsidRDefault="004D70D3" w:rsidP="004D70D3">
      <w:pPr>
        <w:pStyle w:val="Headingb"/>
        <w:rPr>
          <w:rtl/>
          <w:lang w:bidi="ar-EG"/>
        </w:rPr>
      </w:pPr>
      <w:r w:rsidRPr="00626E08">
        <w:rPr>
          <w:rtl/>
          <w:lang w:bidi="ar-EG"/>
        </w:rPr>
        <w:t xml:space="preserve">النفاذ الراديوي للأرض العالمي المتطور </w:t>
      </w:r>
      <w:r>
        <w:rPr>
          <w:lang w:bidi="ar-EG"/>
        </w:rPr>
        <w:t>(</w:t>
      </w:r>
      <w:r w:rsidRPr="00626E08">
        <w:rPr>
          <w:lang w:bidi="ar-EG"/>
        </w:rPr>
        <w:t>E-UTRA</w:t>
      </w:r>
      <w:r>
        <w:rPr>
          <w:lang w:bidi="ar-EG"/>
        </w:rPr>
        <w:t>)</w:t>
      </w:r>
      <w:r w:rsidRPr="00626E08">
        <w:rPr>
          <w:rtl/>
          <w:lang w:bidi="ar-EG"/>
        </w:rPr>
        <w:t>؛ ترحيل اختبار المطابقة</w:t>
      </w:r>
    </w:p>
    <w:p w14:paraId="4DD7E1E6" w14:textId="77777777" w:rsidR="004D70D3" w:rsidRPr="00626E08" w:rsidRDefault="004D70D3" w:rsidP="004D70D3">
      <w:pPr>
        <w:rPr>
          <w:rtl/>
          <w:lang w:bidi="ar-EG"/>
        </w:rPr>
      </w:pPr>
      <w:r w:rsidRPr="00626E08">
        <w:rPr>
          <w:rtl/>
          <w:lang w:bidi="ar-EG"/>
        </w:rPr>
        <w:t xml:space="preserve">توصف هذه الوثيقة </w:t>
      </w:r>
      <w:r>
        <w:rPr>
          <w:rFonts w:hint="cs"/>
          <w:rtl/>
          <w:lang w:bidi="ar-EG"/>
        </w:rPr>
        <w:t>أساليب</w:t>
      </w:r>
      <w:r w:rsidRPr="00626E08">
        <w:rPr>
          <w:rtl/>
          <w:lang w:bidi="ar-EG"/>
        </w:rPr>
        <w:t xml:space="preserve"> اختبار الترددات الراديوية </w:t>
      </w:r>
      <w:r>
        <w:rPr>
          <w:lang w:bidi="ar-EG"/>
        </w:rPr>
        <w:t>(</w:t>
      </w:r>
      <w:r w:rsidRPr="00626E08">
        <w:rPr>
          <w:lang w:bidi="ar-EG"/>
        </w:rPr>
        <w:t>RF</w:t>
      </w:r>
      <w:r>
        <w:rPr>
          <w:lang w:bidi="ar-EG"/>
        </w:rPr>
        <w:t>)</w:t>
      </w:r>
      <w:r w:rsidRPr="00626E08">
        <w:rPr>
          <w:rtl/>
          <w:lang w:bidi="ar-EG"/>
        </w:rPr>
        <w:t xml:space="preserve"> ومتطلبات المطابقة من أجل ترحيل النفاذ </w:t>
      </w:r>
      <w:r w:rsidRPr="00626E08">
        <w:rPr>
          <w:lang w:bidi="ar-EG"/>
        </w:rPr>
        <w:t>E-UTRA</w:t>
      </w:r>
      <w:r w:rsidRPr="00626E08">
        <w:rPr>
          <w:rtl/>
          <w:lang w:bidi="ar-EG"/>
        </w:rPr>
        <w:t>.</w:t>
      </w:r>
      <w:r w:rsidRPr="00626E08">
        <w:rPr>
          <w:rtl/>
        </w:rPr>
        <w:t xml:space="preserve"> </w:t>
      </w:r>
      <w:r w:rsidRPr="00626E08">
        <w:rPr>
          <w:rtl/>
          <w:lang w:bidi="ar-EG"/>
        </w:rPr>
        <w:t xml:space="preserve">وهذه </w:t>
      </w:r>
      <w:r>
        <w:rPr>
          <w:rFonts w:hint="cs"/>
          <w:rtl/>
          <w:lang w:bidi="ar-EG"/>
        </w:rPr>
        <w:t>ال</w:t>
      </w:r>
      <w:r w:rsidRPr="00626E08">
        <w:rPr>
          <w:rFonts w:hint="cs"/>
          <w:rtl/>
          <w:lang w:bidi="ar-EG"/>
        </w:rPr>
        <w:t>أساليب</w:t>
      </w:r>
      <w:r w:rsidRPr="00626E08">
        <w:rPr>
          <w:rtl/>
          <w:lang w:bidi="ar-EG"/>
        </w:rPr>
        <w:t xml:space="preserve"> مشتقة من مواصفات ترحيل النفاذ </w:t>
      </w:r>
      <w:r w:rsidRPr="00626E08">
        <w:rPr>
          <w:lang w:bidi="ar-EG"/>
        </w:rPr>
        <w:t>E-UTRA</w:t>
      </w:r>
      <w:r w:rsidRPr="00626E08">
        <w:rPr>
          <w:rtl/>
          <w:lang w:bidi="ar-EG"/>
        </w:rPr>
        <w:t xml:space="preserve"> المعرفة في المواصفة التقنية </w:t>
      </w:r>
      <w:r>
        <w:rPr>
          <w:lang w:bidi="ar-EG"/>
        </w:rPr>
        <w:t>36.116</w:t>
      </w:r>
      <w:r w:rsidRPr="00626E08">
        <w:rPr>
          <w:rtl/>
          <w:lang w:bidi="ar-EG"/>
        </w:rPr>
        <w:t xml:space="preserve"> ومتسقة معها.</w:t>
      </w:r>
    </w:p>
    <w:p w14:paraId="6E02264B" w14:textId="77777777" w:rsidR="004D70D3" w:rsidRDefault="004D70D3" w:rsidP="004D70D3">
      <w:pPr>
        <w:pStyle w:val="Heading4"/>
        <w:rPr>
          <w:rtl/>
          <w:lang w:bidi="ar-EG"/>
        </w:rPr>
      </w:pPr>
      <w:r>
        <w:t>3.2.2.1</w:t>
      </w:r>
      <w:r>
        <w:rPr>
          <w:rtl/>
          <w:lang w:bidi="ar-EG"/>
        </w:rPr>
        <w:tab/>
      </w:r>
      <w:r w:rsidRPr="00BD5B73">
        <w:rPr>
          <w:rtl/>
        </w:rPr>
        <w:t xml:space="preserve">المواصفة التقنية </w:t>
      </w:r>
      <w:r>
        <w:t>36</w:t>
      </w:r>
      <w:r w:rsidRPr="00BD5B73">
        <w:t>.</w:t>
      </w:r>
      <w:r>
        <w:t>114</w:t>
      </w:r>
    </w:p>
    <w:p w14:paraId="6384011B" w14:textId="77777777" w:rsidR="004D70D3" w:rsidRDefault="004D70D3" w:rsidP="004D70D3">
      <w:pPr>
        <w:pStyle w:val="Headingb"/>
        <w:rPr>
          <w:rtl/>
          <w:lang w:bidi="ar-EG"/>
        </w:rPr>
      </w:pPr>
      <w:r w:rsidRPr="00274471">
        <w:rPr>
          <w:rtl/>
          <w:lang w:bidi="ar-EG"/>
        </w:rPr>
        <w:t xml:space="preserve">النفاذ الراديوي للأرض العالمي المتطور </w:t>
      </w:r>
      <w:r>
        <w:rPr>
          <w:lang w:bidi="ar-EG"/>
        </w:rPr>
        <w:t>(</w:t>
      </w:r>
      <w:r w:rsidRPr="00274471">
        <w:rPr>
          <w:lang w:bidi="ar-EG"/>
        </w:rPr>
        <w:t>E-UTRA</w:t>
      </w:r>
      <w:r>
        <w:rPr>
          <w:lang w:bidi="ar-EG"/>
        </w:rPr>
        <w:t>)</w:t>
      </w:r>
      <w:r w:rsidRPr="00274471">
        <w:rPr>
          <w:rtl/>
          <w:lang w:bidi="ar-EG"/>
        </w:rPr>
        <w:t xml:space="preserve">؛ اختبار مطابقة المحطة القاعدة </w:t>
      </w:r>
      <w:r>
        <w:rPr>
          <w:lang w:bidi="ar-EG"/>
        </w:rPr>
        <w:t>(</w:t>
      </w:r>
      <w:r w:rsidRPr="00274471">
        <w:rPr>
          <w:lang w:bidi="ar-EG"/>
        </w:rPr>
        <w:t>BS</w:t>
      </w:r>
      <w:r>
        <w:rPr>
          <w:lang w:bidi="ar-EG"/>
        </w:rPr>
        <w:t>)</w:t>
      </w:r>
    </w:p>
    <w:p w14:paraId="5A2B5E5F" w14:textId="77777777" w:rsidR="004D70D3" w:rsidRDefault="004D70D3" w:rsidP="004D70D3">
      <w:pPr>
        <w:rPr>
          <w:rtl/>
          <w:lang w:bidi="ar-EG"/>
        </w:rPr>
      </w:pPr>
      <w:r w:rsidRPr="00274471">
        <w:rPr>
          <w:rtl/>
          <w:lang w:bidi="ar-EG"/>
        </w:rPr>
        <w:t xml:space="preserve">توصف هذه الوثيقة </w:t>
      </w:r>
      <w:r w:rsidRPr="00274471">
        <w:rPr>
          <w:rFonts w:hint="cs"/>
          <w:rtl/>
          <w:lang w:bidi="ar-EG"/>
        </w:rPr>
        <w:t>أساليب</w:t>
      </w:r>
      <w:r w:rsidRPr="00274471">
        <w:rPr>
          <w:rtl/>
          <w:lang w:bidi="ar-EG"/>
        </w:rPr>
        <w:t xml:space="preserve"> اختبار ومتطلبات مطابقة</w:t>
      </w:r>
      <w:r w:rsidRPr="006A2426">
        <w:rPr>
          <w:rtl/>
          <w:lang w:bidi="ar-EG"/>
        </w:rPr>
        <w:t xml:space="preserve"> الترددات الراديوية</w:t>
      </w:r>
      <w:r w:rsidRPr="00274471">
        <w:rPr>
          <w:rtl/>
          <w:lang w:bidi="ar-EG"/>
        </w:rPr>
        <w:t xml:space="preserve"> </w:t>
      </w:r>
      <w:r>
        <w:rPr>
          <w:lang w:bidi="ar-EG"/>
        </w:rPr>
        <w:t>(</w:t>
      </w:r>
      <w:r w:rsidRPr="00274471">
        <w:rPr>
          <w:lang w:bidi="ar-EG"/>
        </w:rPr>
        <w:t>RF</w:t>
      </w:r>
      <w:r>
        <w:rPr>
          <w:lang w:bidi="ar-EG"/>
        </w:rPr>
        <w:t>)</w:t>
      </w:r>
      <w:r w:rsidRPr="00274471">
        <w:rPr>
          <w:rtl/>
          <w:lang w:bidi="ar-EG"/>
        </w:rPr>
        <w:t xml:space="preserve"> لمحطات القاعدة </w:t>
      </w:r>
      <w:r w:rsidRPr="00274471">
        <w:rPr>
          <w:lang w:bidi="ar-EG"/>
        </w:rPr>
        <w:t>E-UTRA</w:t>
      </w:r>
      <w:r w:rsidRPr="00274471">
        <w:rPr>
          <w:rtl/>
          <w:lang w:bidi="ar-EG"/>
        </w:rPr>
        <w:t xml:space="preserve"> العاملة إما بالأسلوب </w:t>
      </w:r>
      <w:r w:rsidRPr="00274471">
        <w:rPr>
          <w:lang w:bidi="ar-EG"/>
        </w:rPr>
        <w:t>FDD</w:t>
      </w:r>
      <w:r w:rsidRPr="00274471">
        <w:rPr>
          <w:rtl/>
          <w:lang w:bidi="ar-EG"/>
        </w:rPr>
        <w:t xml:space="preserve"> (المستعمل في النطاقات المتزاوجة) أو بالأسلوب </w:t>
      </w:r>
      <w:r w:rsidRPr="00274471">
        <w:rPr>
          <w:lang w:bidi="ar-EG"/>
        </w:rPr>
        <w:t>TDD</w:t>
      </w:r>
      <w:r w:rsidRPr="00274471">
        <w:rPr>
          <w:rtl/>
          <w:lang w:bidi="ar-EG"/>
        </w:rPr>
        <w:t xml:space="preserve"> (المستعمل في النطاقات غير المتزاوجة).</w:t>
      </w:r>
      <w:r w:rsidRPr="00274471">
        <w:rPr>
          <w:rtl/>
        </w:rPr>
        <w:t xml:space="preserve"> </w:t>
      </w:r>
      <w:r w:rsidRPr="00274471">
        <w:rPr>
          <w:rtl/>
          <w:lang w:bidi="ar-EG"/>
        </w:rPr>
        <w:t>وقد اشتقت هذه المعلومات و</w:t>
      </w:r>
      <w:r>
        <w:rPr>
          <w:rFonts w:hint="cs"/>
          <w:rtl/>
          <w:lang w:bidi="ar-EG"/>
        </w:rPr>
        <w:t xml:space="preserve">هي </w:t>
      </w:r>
      <w:r w:rsidRPr="00274471">
        <w:rPr>
          <w:rtl/>
          <w:lang w:bidi="ar-EG"/>
        </w:rPr>
        <w:t xml:space="preserve">تتسق مع خصائص محطات القاعدة </w:t>
      </w:r>
      <w:r w:rsidRPr="00274471">
        <w:rPr>
          <w:lang w:bidi="ar-EG"/>
        </w:rPr>
        <w:t>E-UTRA</w:t>
      </w:r>
      <w:r w:rsidRPr="00274471">
        <w:rPr>
          <w:rtl/>
          <w:lang w:bidi="ar-EG"/>
        </w:rPr>
        <w:t xml:space="preserve"> المعرفة في المواصفة التقنية </w:t>
      </w:r>
      <w:r>
        <w:rPr>
          <w:lang w:bidi="ar-EG"/>
        </w:rPr>
        <w:t>36.106</w:t>
      </w:r>
      <w:r w:rsidRPr="00274471">
        <w:rPr>
          <w:rtl/>
          <w:lang w:bidi="ar-EG"/>
        </w:rPr>
        <w:t>.</w:t>
      </w:r>
    </w:p>
    <w:p w14:paraId="4CD03C20" w14:textId="77777777" w:rsidR="004D70D3" w:rsidRDefault="004D70D3" w:rsidP="004D70D3">
      <w:pPr>
        <w:pStyle w:val="Heading4"/>
        <w:rPr>
          <w:rtl/>
          <w:lang w:bidi="ar-EG"/>
        </w:rPr>
      </w:pPr>
      <w:r>
        <w:t>4.2.2.1</w:t>
      </w:r>
      <w:r>
        <w:rPr>
          <w:rtl/>
          <w:lang w:bidi="ar-EG"/>
        </w:rPr>
        <w:tab/>
      </w:r>
      <w:r w:rsidRPr="00BD5B73">
        <w:rPr>
          <w:rtl/>
        </w:rPr>
        <w:t xml:space="preserve">المواصفة التقنية </w:t>
      </w:r>
      <w:r>
        <w:t>36</w:t>
      </w:r>
      <w:r w:rsidRPr="00BD5B73">
        <w:t>.</w:t>
      </w:r>
      <w:r>
        <w:t>143</w:t>
      </w:r>
    </w:p>
    <w:p w14:paraId="6B9F7AC1" w14:textId="77777777" w:rsidR="004D70D3" w:rsidRDefault="004D70D3" w:rsidP="004D70D3">
      <w:pPr>
        <w:pStyle w:val="Headingb"/>
        <w:rPr>
          <w:rtl/>
          <w:lang w:bidi="ar-EG"/>
        </w:rPr>
      </w:pPr>
      <w:r w:rsidRPr="00274471">
        <w:rPr>
          <w:rtl/>
          <w:lang w:bidi="ar-EG"/>
        </w:rPr>
        <w:t xml:space="preserve">النفاذ الراديوي للأرض العالمي المتطور </w:t>
      </w:r>
      <w:r>
        <w:rPr>
          <w:lang w:bidi="ar-EG"/>
        </w:rPr>
        <w:t>(</w:t>
      </w:r>
      <w:r w:rsidRPr="00274471">
        <w:rPr>
          <w:lang w:bidi="ar-EG"/>
        </w:rPr>
        <w:t>E-UTRA</w:t>
      </w:r>
      <w:r>
        <w:rPr>
          <w:lang w:bidi="ar-EG"/>
        </w:rPr>
        <w:t>)</w:t>
      </w:r>
      <w:r w:rsidRPr="00274471">
        <w:rPr>
          <w:rtl/>
          <w:lang w:bidi="ar-EG"/>
        </w:rPr>
        <w:t xml:space="preserve">؛ اختبار مطابقة مكرر الإرسال </w:t>
      </w:r>
      <w:r w:rsidRPr="00274471">
        <w:rPr>
          <w:lang w:bidi="ar-EG"/>
        </w:rPr>
        <w:t>FDD</w:t>
      </w:r>
    </w:p>
    <w:p w14:paraId="603523DD" w14:textId="77777777" w:rsidR="004D70D3" w:rsidRDefault="004D70D3" w:rsidP="004D70D3">
      <w:pPr>
        <w:rPr>
          <w:rtl/>
          <w:lang w:bidi="ar-EG"/>
        </w:rPr>
      </w:pPr>
      <w:r w:rsidRPr="00274471">
        <w:rPr>
          <w:rtl/>
          <w:lang w:bidi="ar-EG"/>
        </w:rPr>
        <w:t xml:space="preserve">توصف هذه الوثيقة </w:t>
      </w:r>
      <w:r w:rsidRPr="006A2426">
        <w:rPr>
          <w:rFonts w:hint="cs"/>
          <w:rtl/>
          <w:lang w:bidi="ar-EG"/>
        </w:rPr>
        <w:t>أساليب</w:t>
      </w:r>
      <w:r w:rsidRPr="006A2426">
        <w:rPr>
          <w:rtl/>
          <w:lang w:bidi="ar-EG"/>
        </w:rPr>
        <w:t xml:space="preserve"> اختبار ومتطلبات مطابقة الترددات الراديوية </w:t>
      </w:r>
      <w:r>
        <w:rPr>
          <w:lang w:bidi="ar-EG"/>
        </w:rPr>
        <w:t>(</w:t>
      </w:r>
      <w:r w:rsidRPr="00274471">
        <w:rPr>
          <w:lang w:bidi="ar-EG"/>
        </w:rPr>
        <w:t>RF</w:t>
      </w:r>
      <w:r>
        <w:rPr>
          <w:lang w:bidi="ar-EG"/>
        </w:rPr>
        <w:t>)</w:t>
      </w:r>
      <w:r w:rsidRPr="00274471">
        <w:rPr>
          <w:rtl/>
          <w:lang w:bidi="ar-EG"/>
        </w:rPr>
        <w:t xml:space="preserve"> لمكرر الإرسال </w:t>
      </w:r>
      <w:r w:rsidRPr="00274471">
        <w:rPr>
          <w:lang w:bidi="ar-EG"/>
        </w:rPr>
        <w:t>FDD</w:t>
      </w:r>
      <w:r w:rsidRPr="00274471">
        <w:rPr>
          <w:rtl/>
          <w:lang w:bidi="ar-EG"/>
        </w:rPr>
        <w:t xml:space="preserve"> في النفاذ </w:t>
      </w:r>
      <w:r w:rsidRPr="00274471">
        <w:rPr>
          <w:lang w:bidi="ar-EG"/>
        </w:rPr>
        <w:t>E-UTRA</w:t>
      </w:r>
      <w:r w:rsidRPr="00274471">
        <w:rPr>
          <w:rtl/>
          <w:lang w:bidi="ar-EG"/>
        </w:rPr>
        <w:t>.</w:t>
      </w:r>
      <w:r w:rsidRPr="00274471">
        <w:rPr>
          <w:rtl/>
        </w:rPr>
        <w:t xml:space="preserve"> </w:t>
      </w:r>
      <w:r w:rsidRPr="00274471">
        <w:rPr>
          <w:rtl/>
          <w:lang w:bidi="ar-EG"/>
        </w:rPr>
        <w:t>وقد</w:t>
      </w:r>
      <w:r>
        <w:rPr>
          <w:rFonts w:hint="eastAsia"/>
          <w:rtl/>
          <w:lang w:bidi="ar-EG"/>
        </w:rPr>
        <w:t> </w:t>
      </w:r>
      <w:r w:rsidRPr="00274471">
        <w:rPr>
          <w:rtl/>
          <w:lang w:bidi="ar-EG"/>
        </w:rPr>
        <w:t>اشتقت هذه المعلومات و</w:t>
      </w:r>
      <w:r>
        <w:rPr>
          <w:rFonts w:hint="cs"/>
          <w:rtl/>
          <w:lang w:bidi="ar-EG"/>
        </w:rPr>
        <w:t xml:space="preserve">هي </w:t>
      </w:r>
      <w:r w:rsidRPr="00274471">
        <w:rPr>
          <w:rtl/>
          <w:lang w:bidi="ar-EG"/>
        </w:rPr>
        <w:t xml:space="preserve">تتسق مع خصائص المكررات </w:t>
      </w:r>
      <w:r w:rsidRPr="00274471">
        <w:rPr>
          <w:lang w:bidi="ar-EG"/>
        </w:rPr>
        <w:t>FDD</w:t>
      </w:r>
      <w:r w:rsidRPr="00274471">
        <w:rPr>
          <w:rtl/>
          <w:lang w:bidi="ar-EG"/>
        </w:rPr>
        <w:t xml:space="preserve"> للنفاذ </w:t>
      </w:r>
      <w:r w:rsidRPr="00274471">
        <w:rPr>
          <w:lang w:bidi="ar-EG"/>
        </w:rPr>
        <w:t>E-UTRA</w:t>
      </w:r>
      <w:r w:rsidRPr="00274471">
        <w:rPr>
          <w:rtl/>
          <w:lang w:bidi="ar-EG"/>
        </w:rPr>
        <w:t xml:space="preserve"> المعرفة في المواصفة التقنية </w:t>
      </w:r>
      <w:r>
        <w:rPr>
          <w:lang w:bidi="ar-EG"/>
        </w:rPr>
        <w:t>36.106</w:t>
      </w:r>
      <w:r w:rsidRPr="00274471">
        <w:rPr>
          <w:rtl/>
          <w:lang w:bidi="ar-EG"/>
        </w:rPr>
        <w:t>.</w:t>
      </w:r>
    </w:p>
    <w:p w14:paraId="71ADC8E6" w14:textId="77777777" w:rsidR="004D70D3" w:rsidRDefault="004D70D3" w:rsidP="004D70D3">
      <w:pPr>
        <w:pStyle w:val="Heading4"/>
        <w:rPr>
          <w:rtl/>
          <w:lang w:bidi="ar-EG"/>
        </w:rPr>
      </w:pPr>
      <w:r>
        <w:lastRenderedPageBreak/>
        <w:t>5.2.2.1</w:t>
      </w:r>
      <w:r>
        <w:rPr>
          <w:rtl/>
          <w:lang w:bidi="ar-EG"/>
        </w:rPr>
        <w:tab/>
      </w:r>
      <w:r w:rsidRPr="00BD5B73">
        <w:rPr>
          <w:rtl/>
        </w:rPr>
        <w:t xml:space="preserve">المواصفة التقنية </w:t>
      </w:r>
      <w:r>
        <w:t>36</w:t>
      </w:r>
      <w:r w:rsidRPr="00BD5B73">
        <w:t>.</w:t>
      </w:r>
      <w:r>
        <w:t>171</w:t>
      </w:r>
    </w:p>
    <w:p w14:paraId="330103CF" w14:textId="77777777" w:rsidR="004D70D3" w:rsidRDefault="004D70D3" w:rsidP="004D70D3">
      <w:pPr>
        <w:pStyle w:val="Headingb"/>
        <w:rPr>
          <w:rtl/>
          <w:lang w:bidi="ar-EG"/>
        </w:rPr>
      </w:pPr>
      <w:r w:rsidRPr="006A2426">
        <w:rPr>
          <w:rtl/>
          <w:lang w:bidi="ar-EG"/>
        </w:rPr>
        <w:t>متطلبات دعم النظام العالمي للملاحة الساتلية المساع</w:t>
      </w:r>
      <w:r>
        <w:rPr>
          <w:rFonts w:hint="cs"/>
          <w:rtl/>
          <w:lang w:bidi="ar-EG"/>
        </w:rPr>
        <w:t>َ</w:t>
      </w:r>
      <w:r w:rsidRPr="006A2426">
        <w:rPr>
          <w:rtl/>
          <w:lang w:bidi="ar-EG"/>
        </w:rPr>
        <w:t xml:space="preserve">د </w:t>
      </w:r>
      <w:r>
        <w:rPr>
          <w:lang w:bidi="ar-EG"/>
        </w:rPr>
        <w:t>(</w:t>
      </w:r>
      <w:r w:rsidRPr="006A2426">
        <w:rPr>
          <w:lang w:bidi="ar-EG"/>
        </w:rPr>
        <w:t>A-GNSS</w:t>
      </w:r>
      <w:r>
        <w:rPr>
          <w:lang w:bidi="ar-EG"/>
        </w:rPr>
        <w:t>)</w:t>
      </w:r>
    </w:p>
    <w:p w14:paraId="48FBF789" w14:textId="77777777" w:rsidR="004D70D3" w:rsidRDefault="004D70D3" w:rsidP="004D70D3">
      <w:pPr>
        <w:rPr>
          <w:rtl/>
          <w:lang w:bidi="ar-EG"/>
        </w:rPr>
      </w:pPr>
      <w:r w:rsidRPr="006A2426">
        <w:rPr>
          <w:rtl/>
          <w:lang w:bidi="ar-EG"/>
        </w:rPr>
        <w:t xml:space="preserve">تحدد هذه الوثيقة متطلبات الأداء الدنيا للنظام العالمي للملاحة الساتلية المساعَد </w:t>
      </w:r>
      <w:r>
        <w:rPr>
          <w:lang w:bidi="ar-EG"/>
        </w:rPr>
        <w:t>(</w:t>
      </w:r>
      <w:r w:rsidRPr="006A2426">
        <w:rPr>
          <w:lang w:bidi="ar-EG"/>
        </w:rPr>
        <w:t>A-GNSS</w:t>
      </w:r>
      <w:r>
        <w:rPr>
          <w:lang w:bidi="ar-EG"/>
        </w:rPr>
        <w:t>)</w:t>
      </w:r>
      <w:r w:rsidRPr="006A2426">
        <w:rPr>
          <w:rtl/>
          <w:lang w:bidi="ar-EG"/>
        </w:rPr>
        <w:t xml:space="preserve"> (بما في ذلك النظام العالمي لتحديد المواقع المساعَد </w:t>
      </w:r>
      <w:r w:rsidRPr="006A2426">
        <w:rPr>
          <w:lang w:bidi="ar-EG"/>
        </w:rPr>
        <w:t>A-GPS</w:t>
      </w:r>
      <w:r w:rsidRPr="006A2426">
        <w:rPr>
          <w:rtl/>
          <w:lang w:bidi="ar-EG"/>
        </w:rPr>
        <w:t xml:space="preserve">) لكل من أسلوب ازدواج الإرسال بتقسيم التردد </w:t>
      </w:r>
      <w:r>
        <w:rPr>
          <w:lang w:bidi="ar-EG"/>
        </w:rPr>
        <w:t>(</w:t>
      </w:r>
      <w:r w:rsidRPr="006A2426">
        <w:rPr>
          <w:lang w:bidi="ar-EG"/>
        </w:rPr>
        <w:t>FDD</w:t>
      </w:r>
      <w:r>
        <w:rPr>
          <w:lang w:bidi="ar-EG"/>
        </w:rPr>
        <w:t>)</w:t>
      </w:r>
      <w:r w:rsidRPr="006A2426">
        <w:rPr>
          <w:rtl/>
          <w:lang w:bidi="ar-EG"/>
        </w:rPr>
        <w:t xml:space="preserve"> وازدواج الإرسال بتقسيم الزمن </w:t>
      </w:r>
      <w:r>
        <w:rPr>
          <w:lang w:bidi="ar-EG"/>
        </w:rPr>
        <w:t>(</w:t>
      </w:r>
      <w:r w:rsidRPr="006A2426">
        <w:rPr>
          <w:lang w:bidi="ar-EG"/>
        </w:rPr>
        <w:t>TDD</w:t>
      </w:r>
      <w:r>
        <w:rPr>
          <w:lang w:bidi="ar-EG"/>
        </w:rPr>
        <w:t>)</w:t>
      </w:r>
      <w:r w:rsidRPr="006A2426">
        <w:rPr>
          <w:rtl/>
          <w:lang w:bidi="ar-EG"/>
        </w:rPr>
        <w:t xml:space="preserve"> في</w:t>
      </w:r>
      <w:r>
        <w:rPr>
          <w:rFonts w:hint="cs"/>
          <w:rtl/>
          <w:lang w:bidi="ar-EG"/>
        </w:rPr>
        <w:t> </w:t>
      </w:r>
      <w:r w:rsidRPr="006A2426">
        <w:rPr>
          <w:rtl/>
          <w:lang w:bidi="ar-EG"/>
        </w:rPr>
        <w:t xml:space="preserve">النفاذ </w:t>
      </w:r>
      <w:r w:rsidRPr="006A2426">
        <w:rPr>
          <w:lang w:bidi="ar-EG"/>
        </w:rPr>
        <w:t>E-UTRA</w:t>
      </w:r>
      <w:r w:rsidRPr="006A2426">
        <w:rPr>
          <w:rtl/>
          <w:lang w:bidi="ar-EG"/>
        </w:rPr>
        <w:t xml:space="preserve"> من أجل معدات المستعمل </w:t>
      </w:r>
      <w:r>
        <w:rPr>
          <w:lang w:val="en-GB" w:bidi="ar-EG"/>
        </w:rPr>
        <w:t>(</w:t>
      </w:r>
      <w:r w:rsidRPr="006A2426">
        <w:rPr>
          <w:lang w:bidi="ar-EG"/>
        </w:rPr>
        <w:t>UE</w:t>
      </w:r>
      <w:r>
        <w:rPr>
          <w:lang w:val="en-GB" w:bidi="ar-EG"/>
        </w:rPr>
        <w:t>)</w:t>
      </w:r>
      <w:r w:rsidRPr="006A2426">
        <w:rPr>
          <w:rtl/>
          <w:lang w:bidi="ar-EG"/>
        </w:rPr>
        <w:t>.</w:t>
      </w:r>
    </w:p>
    <w:p w14:paraId="05542CB9" w14:textId="77777777" w:rsidR="004D70D3" w:rsidRDefault="004D70D3" w:rsidP="004D70D3">
      <w:pPr>
        <w:pStyle w:val="Heading4"/>
        <w:rPr>
          <w:rtl/>
        </w:rPr>
      </w:pPr>
      <w:r>
        <w:t>6.2.2.1</w:t>
      </w:r>
      <w:r>
        <w:rPr>
          <w:rtl/>
        </w:rPr>
        <w:tab/>
        <w:t xml:space="preserve">المواصفة التقنية </w:t>
      </w:r>
      <w:r>
        <w:t>37.141</w:t>
      </w:r>
    </w:p>
    <w:p w14:paraId="0944628B" w14:textId="77777777" w:rsidR="004D70D3" w:rsidRDefault="004D70D3" w:rsidP="004D70D3">
      <w:pPr>
        <w:rPr>
          <w:rFonts w:ascii="Times New Roman Bold" w:eastAsia="SimSun" w:hAnsi="Times New Roman Bold"/>
          <w:b/>
          <w:bCs/>
          <w:rtl/>
          <w:lang w:val="fr-CH" w:bidi="ar-EG"/>
        </w:rPr>
      </w:pPr>
      <w:r>
        <w:rPr>
          <w:rFonts w:ascii="Times New Roman Bold" w:eastAsia="SimSun" w:hAnsi="Times New Roman Bold"/>
          <w:b/>
          <w:bCs/>
          <w:rtl/>
          <w:lang w:val="fr-CH" w:bidi="ar-EG"/>
        </w:rPr>
        <w:t xml:space="preserve">النفاذ الراديوي للأرض العالمي المتطور </w:t>
      </w:r>
      <w:r>
        <w:rPr>
          <w:rFonts w:ascii="Times New Roman Bold" w:eastAsia="SimSun" w:hAnsi="Times New Roman Bold"/>
          <w:b/>
          <w:bCs/>
          <w:lang w:val="fr-CH" w:bidi="ar-EG"/>
        </w:rPr>
        <w:t>(E-UTRA)</w:t>
      </w:r>
      <w:r>
        <w:rPr>
          <w:rFonts w:ascii="Times New Roman Bold" w:eastAsia="SimSun" w:hAnsi="Times New Roman Bold"/>
          <w:b/>
          <w:bCs/>
          <w:rtl/>
          <w:lang w:val="fr-CH" w:bidi="ar-EG"/>
        </w:rPr>
        <w:t xml:space="preserve">، والنفاذ الراديوي للأرض العالمي </w:t>
      </w:r>
      <w:r>
        <w:rPr>
          <w:rFonts w:ascii="Times New Roman Bold" w:eastAsia="SimSun" w:hAnsi="Times New Roman Bold"/>
          <w:b/>
          <w:bCs/>
          <w:lang w:val="fr-CH" w:bidi="ar-EG"/>
        </w:rPr>
        <w:t>(UTRA)</w:t>
      </w:r>
      <w:r>
        <w:rPr>
          <w:rFonts w:ascii="Times New Roman Bold" w:eastAsia="SimSun" w:hAnsi="Times New Roman Bold"/>
          <w:b/>
          <w:bCs/>
          <w:rtl/>
          <w:lang w:val="fr-CH" w:bidi="ar-EG"/>
        </w:rPr>
        <w:t xml:space="preserve">، والنظام العالمي للاتصالات المتنقلة/معدل البيانات المعززة لتطور النظام </w:t>
      </w:r>
      <w:r>
        <w:rPr>
          <w:rFonts w:ascii="Times New Roman Bold" w:eastAsia="SimSun" w:hAnsi="Times New Roman Bold"/>
          <w:b/>
          <w:bCs/>
          <w:lang w:val="fr-CH" w:bidi="ar-EG"/>
        </w:rPr>
        <w:t>(GSM/EDGE)</w:t>
      </w:r>
      <w:r>
        <w:rPr>
          <w:rFonts w:ascii="Times New Roman Bold" w:eastAsia="SimSun" w:hAnsi="Times New Roman Bold"/>
          <w:b/>
          <w:bCs/>
          <w:rtl/>
          <w:lang w:val="fr-CH" w:bidi="ar-EG"/>
        </w:rPr>
        <w:t xml:space="preserve">؛ اختبار توافق محطة قاعدة </w:t>
      </w:r>
      <w:r>
        <w:rPr>
          <w:rFonts w:ascii="Times New Roman Bold" w:eastAsia="SimSun" w:hAnsi="Times New Roman Bold"/>
          <w:b/>
          <w:bCs/>
          <w:lang w:val="fr-CH" w:bidi="ar-EG"/>
        </w:rPr>
        <w:t>(BS)</w:t>
      </w:r>
      <w:r>
        <w:rPr>
          <w:rFonts w:ascii="Times New Roman Bold" w:eastAsia="SimSun" w:hAnsi="Times New Roman Bold"/>
          <w:b/>
          <w:bCs/>
          <w:rtl/>
          <w:lang w:val="fr-CH" w:bidi="ar-EG"/>
        </w:rPr>
        <w:t xml:space="preserve"> راديوية متعددة المعايير </w:t>
      </w:r>
      <w:r>
        <w:rPr>
          <w:rFonts w:ascii="Times New Roman Bold" w:eastAsia="SimSun" w:hAnsi="Times New Roman Bold"/>
          <w:b/>
          <w:bCs/>
          <w:lang w:val="fr-CH" w:bidi="ar-EG"/>
        </w:rPr>
        <w:t>(MSR)</w:t>
      </w:r>
    </w:p>
    <w:p w14:paraId="1F851DDA" w14:textId="77777777" w:rsidR="004D70D3" w:rsidRDefault="004D70D3" w:rsidP="004D70D3">
      <w:pPr>
        <w:rPr>
          <w:rFonts w:eastAsia="SimSun"/>
          <w:color w:val="000000"/>
          <w:sz w:val="18"/>
          <w:szCs w:val="24"/>
          <w:lang w:val="fr-FR" w:eastAsia="zh-CN"/>
        </w:rPr>
      </w:pPr>
      <w:r>
        <w:rPr>
          <w:rFonts w:eastAsia="SimSun"/>
          <w:rtl/>
        </w:rPr>
        <w:t xml:space="preserve">تحدد هذه الوثيقة طرائق اختبار الترددات الراديوية </w:t>
      </w:r>
      <w:r>
        <w:rPr>
          <w:rFonts w:eastAsia="SimSun"/>
        </w:rPr>
        <w:t>(RF)</w:t>
      </w:r>
      <w:r>
        <w:rPr>
          <w:rFonts w:eastAsia="SimSun"/>
          <w:rtl/>
        </w:rPr>
        <w:t xml:space="preserve"> ومتطلبات التوافق من أجل محطة قاعدة </w:t>
      </w:r>
      <w:r>
        <w:rPr>
          <w:rFonts w:eastAsia="SimSun"/>
        </w:rPr>
        <w:t>(BS)</w:t>
      </w:r>
      <w:r>
        <w:rPr>
          <w:rFonts w:eastAsia="SimSun"/>
          <w:rtl/>
        </w:rPr>
        <w:t xml:space="preserve"> راديوية متعددة المعايير </w:t>
      </w:r>
      <w:r>
        <w:rPr>
          <w:rFonts w:eastAsia="SimSun"/>
        </w:rPr>
        <w:t>(MSR)</w:t>
      </w:r>
      <w:r>
        <w:rPr>
          <w:rFonts w:eastAsia="SimSun"/>
          <w:rtl/>
        </w:rPr>
        <w:t xml:space="preserve"> في النفاذ </w:t>
      </w:r>
      <w:r>
        <w:rPr>
          <w:rFonts w:eastAsia="SimSun"/>
        </w:rPr>
        <w:t>E-UTRA</w:t>
      </w:r>
      <w:r>
        <w:rPr>
          <w:rFonts w:eastAsia="SimSun"/>
          <w:rtl/>
        </w:rPr>
        <w:t xml:space="preserve"> والنفاذ </w:t>
      </w:r>
      <w:r>
        <w:rPr>
          <w:rFonts w:eastAsia="SimSun"/>
        </w:rPr>
        <w:t>UTRA</w:t>
      </w:r>
      <w:r>
        <w:rPr>
          <w:rFonts w:eastAsia="SimSun"/>
          <w:rtl/>
        </w:rPr>
        <w:t xml:space="preserve"> والنظام العالمي </w:t>
      </w:r>
      <w:r>
        <w:rPr>
          <w:rFonts w:eastAsia="SimSun"/>
        </w:rPr>
        <w:t>GSM/EDGE</w:t>
      </w:r>
      <w:r>
        <w:rPr>
          <w:rFonts w:eastAsia="SimSun"/>
          <w:rtl/>
        </w:rPr>
        <w:t>.</w:t>
      </w:r>
      <w:r>
        <w:rPr>
          <w:rFonts w:eastAsia="SimSun"/>
          <w:color w:val="000000"/>
          <w:sz w:val="18"/>
          <w:szCs w:val="24"/>
          <w:lang w:val="fr-FR" w:eastAsia="zh-CN"/>
        </w:rPr>
        <w:t xml:space="preserve"> </w:t>
      </w:r>
    </w:p>
    <w:p w14:paraId="50D7063E" w14:textId="77777777" w:rsidR="004D70D3" w:rsidRDefault="004D70D3" w:rsidP="004D70D3">
      <w:pPr>
        <w:pStyle w:val="Heading4"/>
        <w:rPr>
          <w:rFonts w:eastAsia="SimSun"/>
          <w:color w:val="000000"/>
          <w:sz w:val="18"/>
          <w:szCs w:val="24"/>
          <w:rtl/>
          <w:lang w:val="fr-FR" w:eastAsia="zh-CN"/>
        </w:rPr>
      </w:pPr>
      <w:r>
        <w:rPr>
          <w:lang w:bidi="ar-EG"/>
        </w:rPr>
        <w:t>7.2.2.1</w:t>
      </w:r>
      <w:r>
        <w:rPr>
          <w:rtl/>
          <w:lang w:bidi="ar-EG"/>
        </w:rPr>
        <w:tab/>
        <w:t xml:space="preserve">المواصفة التقنية </w:t>
      </w:r>
      <w:r>
        <w:rPr>
          <w:lang w:bidi="ar-EG"/>
        </w:rPr>
        <w:t>37.144</w:t>
      </w:r>
    </w:p>
    <w:p w14:paraId="64174E64" w14:textId="77777777" w:rsidR="004D70D3" w:rsidRDefault="004D70D3" w:rsidP="004D70D3">
      <w:pPr>
        <w:pStyle w:val="Headingb"/>
        <w:rPr>
          <w:rtl/>
        </w:rPr>
      </w:pPr>
      <w:r>
        <w:rPr>
          <w:rtl/>
        </w:rPr>
        <w:t xml:space="preserve">متطلبات الأداء عبر الأثير في </w:t>
      </w:r>
      <w:r>
        <w:rPr>
          <w:rtl/>
          <w:lang w:bidi="ar"/>
        </w:rPr>
        <w:t>معدات المستعمل والمحطة المتنقلة</w:t>
      </w:r>
      <w:r>
        <w:rPr>
          <w:rFonts w:eastAsia="SimSun"/>
          <w:rtl/>
          <w:lang w:val="fr-CH" w:bidi="ar-EG"/>
        </w:rPr>
        <w:t xml:space="preserve"> للنظام العالمي للاتصالات المتنقلة</w:t>
      </w:r>
      <w:r>
        <w:rPr>
          <w:rtl/>
          <w:lang w:bidi="ar"/>
        </w:rPr>
        <w:t xml:space="preserve"> </w:t>
      </w:r>
      <w:r>
        <w:rPr>
          <w:lang w:bidi="ar"/>
        </w:rPr>
        <w:t>(GSM)</w:t>
      </w:r>
      <w:r>
        <w:rPr>
          <w:rtl/>
          <w:lang w:bidi="ar"/>
        </w:rPr>
        <w:t xml:space="preserve"> و</w:t>
      </w:r>
      <w:r>
        <w:rPr>
          <w:rFonts w:eastAsia="SimSun"/>
          <w:rtl/>
          <w:lang w:val="fr-CH" w:bidi="ar-EG"/>
        </w:rPr>
        <w:t xml:space="preserve">النفاذ الراديوي للأرض العالمي المتطور </w:t>
      </w:r>
      <w:r>
        <w:rPr>
          <w:rFonts w:eastAsia="SimSun"/>
          <w:lang w:val="fr-CH" w:bidi="ar-EG"/>
        </w:rPr>
        <w:t>(E-UTRA)</w:t>
      </w:r>
      <w:r>
        <w:rPr>
          <w:rFonts w:eastAsia="SimSun"/>
          <w:rtl/>
          <w:lang w:val="fr-CH" w:bidi="ar-EG"/>
        </w:rPr>
        <w:t xml:space="preserve"> والنفاذ الراديوي للأرض العالمي </w:t>
      </w:r>
      <w:r>
        <w:rPr>
          <w:rFonts w:eastAsia="SimSun"/>
          <w:lang w:val="fr-CH" w:bidi="ar-EG"/>
        </w:rPr>
        <w:t>(UTRA)</w:t>
      </w:r>
    </w:p>
    <w:p w14:paraId="6D27324F" w14:textId="77777777" w:rsidR="004D70D3" w:rsidRDefault="004D70D3" w:rsidP="004D70D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Pr>
          <w:rFonts w:eastAsia="SimSun"/>
          <w:rtl/>
          <w:lang w:bidi="ar"/>
        </w:rPr>
        <w:t xml:space="preserve">تضع هذه الوثيقة المتطلبات الدنيا لهوائي عبر الأثير في معدات المستعمل </w:t>
      </w:r>
      <w:r>
        <w:rPr>
          <w:rFonts w:eastAsia="SimSun"/>
          <w:lang w:bidi="ar"/>
        </w:rPr>
        <w:t>(UE)</w:t>
      </w:r>
      <w:r>
        <w:rPr>
          <w:rFonts w:eastAsia="SimSun"/>
          <w:rtl/>
          <w:lang w:bidi="ar"/>
        </w:rPr>
        <w:t xml:space="preserve"> والمحطة المتنقلة </w:t>
      </w:r>
      <w:r>
        <w:rPr>
          <w:rFonts w:eastAsia="SimSun"/>
          <w:lang w:bidi="ar"/>
        </w:rPr>
        <w:t>(MS)</w:t>
      </w:r>
      <w:r>
        <w:rPr>
          <w:rFonts w:eastAsia="SimSun"/>
          <w:rtl/>
          <w:lang w:bidi="ar"/>
        </w:rPr>
        <w:t>.</w:t>
      </w:r>
    </w:p>
    <w:p w14:paraId="13C1F4B1" w14:textId="77777777" w:rsidR="004D70D3" w:rsidRDefault="004D70D3" w:rsidP="004D70D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Pr>
          <w:rFonts w:eastAsia="SimSun"/>
          <w:rtl/>
          <w:lang w:bidi="ar"/>
        </w:rPr>
        <w:t>وتعرَّف متطلبات معدات المستعمل المحمولة باليد لنطاقات التجوال في موضع الكلام (بجوار الرأس وبجوار الرأس واليد) وموضع أسلوب محاكاة التصفح اليدوي. وتعرَّف متطلبات المعدات المركَّبة على الحاسوب المحمول لنطاقات التجوال في موضع نقل البيانات (بمحاكاة المستوي الأرضي للحاسوب المحمول). وتعرَّف متطلبات المعدات المضمنة في الحاسوب المحمول لنطاقات التجوال في</w:t>
      </w:r>
      <w:r>
        <w:rPr>
          <w:rFonts w:eastAsia="SimSun" w:hint="cs"/>
          <w:rtl/>
          <w:lang w:bidi="ar"/>
        </w:rPr>
        <w:t> </w:t>
      </w:r>
      <w:r>
        <w:rPr>
          <w:rFonts w:eastAsia="SimSun"/>
          <w:rtl/>
          <w:lang w:bidi="ar"/>
        </w:rPr>
        <w:t>موضع نقل البيانات (الفضاء الطلق).</w:t>
      </w:r>
    </w:p>
    <w:p w14:paraId="12D4E4AC" w14:textId="77777777" w:rsidR="004D70D3" w:rsidRDefault="004D70D3" w:rsidP="004D70D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tl/>
          <w:lang w:val="en-GB" w:eastAsia="en-US"/>
        </w:rPr>
      </w:pPr>
      <w:r>
        <w:rPr>
          <w:rFonts w:eastAsia="SimSun"/>
          <w:rtl/>
          <w:lang w:bidi="ar"/>
        </w:rPr>
        <w:t>وجميع النطاقات هي نطاقات تجوال محتملة، وبالتالي يجب استيفاء متطلبات نطاقات التجوال لجميع النطاقات المدعومة من معدات المستعمل/الخدمة المتنقلة.</w:t>
      </w:r>
    </w:p>
    <w:p w14:paraId="0C556112" w14:textId="77777777" w:rsidR="004D70D3" w:rsidRDefault="004D70D3" w:rsidP="004D70D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Pr>
          <w:rFonts w:eastAsia="SimSun"/>
          <w:rtl/>
          <w:lang w:bidi="ar"/>
        </w:rPr>
        <w:t xml:space="preserve">وتعتمد متطلبات نطاقات التشغيل على كيفية بناء الشبكة وبالتالي فهي خاصة بالمشغل ولا يمكن تحديدها هنا. غير أن قيم الأداء الموصى بها لنطاقات التشغيل (الملحق </w:t>
      </w:r>
      <w:r>
        <w:rPr>
          <w:rFonts w:eastAsia="SimSun"/>
          <w:lang w:bidi="ar"/>
        </w:rPr>
        <w:t>B</w:t>
      </w:r>
      <w:r>
        <w:rPr>
          <w:rFonts w:eastAsia="SimSun"/>
          <w:rtl/>
          <w:lang w:bidi="ar"/>
        </w:rPr>
        <w:t>) مدرجة في هذه المواصفة للعلم. وينبغي إدراك أن القدرة على استيفاء قيم الأداء الموصى بها تعتمد على عدد النطاقات الترددية المدعومة من معدات المستعمل/الخدمة المتنقلة.</w:t>
      </w:r>
    </w:p>
    <w:p w14:paraId="4279A710" w14:textId="77777777" w:rsidR="004D70D3" w:rsidRDefault="004D70D3" w:rsidP="004D70D3">
      <w:pPr>
        <w:pStyle w:val="Heading4"/>
        <w:rPr>
          <w:rtl/>
          <w:lang w:bidi="ar-EG"/>
        </w:rPr>
      </w:pPr>
      <w:r>
        <w:rPr>
          <w:lang w:bidi="ar-EG"/>
        </w:rPr>
        <w:t>8.2.2.1</w:t>
      </w:r>
      <w:r>
        <w:rPr>
          <w:rtl/>
          <w:lang w:bidi="ar-EG"/>
        </w:rPr>
        <w:tab/>
        <w:t xml:space="preserve">المواصفة التقنية </w:t>
      </w:r>
      <w:r>
        <w:rPr>
          <w:lang w:bidi="ar-EG"/>
        </w:rPr>
        <w:t>37.145-1</w:t>
      </w:r>
    </w:p>
    <w:p w14:paraId="500ADB24" w14:textId="77777777" w:rsidR="004D70D3" w:rsidRDefault="004D70D3" w:rsidP="004D70D3">
      <w:pPr>
        <w:pStyle w:val="Headingb"/>
        <w:rPr>
          <w:lang w:bidi="ar-SY"/>
        </w:rPr>
      </w:pPr>
      <w:r>
        <w:rPr>
          <w:rtl/>
          <w:lang w:bidi="ar"/>
        </w:rPr>
        <w:t xml:space="preserve">اختبار مطابقة محطة </w:t>
      </w:r>
      <w:r>
        <w:rPr>
          <w:rtl/>
        </w:rPr>
        <w:t xml:space="preserve">قاعدة </w:t>
      </w:r>
      <w:r>
        <w:t>(BS)</w:t>
      </w:r>
      <w:r>
        <w:rPr>
          <w:rtl/>
        </w:rPr>
        <w:t xml:space="preserve"> ل</w:t>
      </w:r>
      <w:r>
        <w:rPr>
          <w:rtl/>
          <w:lang w:bidi="ar"/>
        </w:rPr>
        <w:t xml:space="preserve">نظام هوائي نشط </w:t>
      </w:r>
      <w:r>
        <w:rPr>
          <w:lang w:bidi="ar"/>
        </w:rPr>
        <w:t>(</w:t>
      </w:r>
      <w:r>
        <w:t>AAS</w:t>
      </w:r>
      <w:r>
        <w:rPr>
          <w:lang w:bidi="ar"/>
        </w:rPr>
        <w:t>)</w:t>
      </w:r>
      <w:r>
        <w:rPr>
          <w:rtl/>
          <w:lang w:bidi="ar"/>
        </w:rPr>
        <w:t xml:space="preserve">؛ الجزء </w:t>
      </w:r>
      <w:r>
        <w:rPr>
          <w:lang w:bidi="ar"/>
        </w:rPr>
        <w:t>1</w:t>
      </w:r>
      <w:r>
        <w:rPr>
          <w:rtl/>
          <w:lang w:bidi="ar"/>
        </w:rPr>
        <w:t>: اختبار المطابقة</w:t>
      </w:r>
      <w:r>
        <w:rPr>
          <w:rtl/>
          <w:lang w:bidi="ar-SY"/>
        </w:rPr>
        <w:t xml:space="preserve"> بالإيصال</w:t>
      </w:r>
    </w:p>
    <w:p w14:paraId="4B85D51C" w14:textId="77777777" w:rsidR="004D70D3" w:rsidRDefault="004D70D3" w:rsidP="004D70D3">
      <w:pPr>
        <w:rPr>
          <w:rtl/>
          <w:lang w:val="en-GB" w:eastAsia="en-US"/>
        </w:rPr>
      </w:pPr>
      <w:r>
        <w:rPr>
          <w:rFonts w:eastAsia="SimSun"/>
          <w:rtl/>
          <w:lang w:bidi="ar"/>
        </w:rPr>
        <w:t xml:space="preserve">توصِّف هذه الوثيقة طرائق اختبار الترددات الراديوية </w:t>
      </w:r>
      <w:r>
        <w:rPr>
          <w:rFonts w:eastAsia="SimSun"/>
          <w:lang w:bidi="ar"/>
        </w:rPr>
        <w:t>(RF)</w:t>
      </w:r>
      <w:r>
        <w:rPr>
          <w:rFonts w:eastAsia="SimSun"/>
          <w:rtl/>
          <w:lang w:bidi="ar"/>
        </w:rPr>
        <w:t xml:space="preserve"> ومتطلبات المطابقة لمحطة قاعدة </w:t>
      </w:r>
      <w:r>
        <w:rPr>
          <w:rFonts w:eastAsia="SimSun"/>
          <w:lang w:bidi="ar"/>
        </w:rPr>
        <w:t>(BS)</w:t>
      </w:r>
      <w:r>
        <w:rPr>
          <w:rFonts w:eastAsia="SimSun"/>
          <w:rtl/>
          <w:lang w:bidi="ar"/>
        </w:rPr>
        <w:t xml:space="preserve"> متعددة المعايير </w:t>
      </w:r>
      <w:r>
        <w:rPr>
          <w:rFonts w:eastAsia="SimSun"/>
          <w:lang w:bidi="ar"/>
        </w:rPr>
        <w:t>(MSR)</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 xml:space="preserve">في النفاذ الراديوي للأرض العالمي المتطور </w:t>
      </w:r>
      <w:r>
        <w:t>(E-UTRA)</w:t>
      </w:r>
      <w:r>
        <w:rPr>
          <w:rtl/>
        </w:rPr>
        <w:t xml:space="preserve">، والنفاذ الراديوي للأرض العالمي </w:t>
      </w:r>
      <w:r>
        <w:t>(</w:t>
      </w:r>
      <w:r>
        <w:rPr>
          <w:lang w:val="en-GB" w:eastAsia="en-US"/>
        </w:rPr>
        <w:t>UTRA</w:t>
      </w:r>
      <w:r>
        <w:t>)</w:t>
      </w:r>
      <w:r>
        <w:rPr>
          <w:rtl/>
        </w:rPr>
        <w:t xml:space="preserve"> على الإرسال والاستقبال </w:t>
      </w:r>
      <w:r>
        <w:t>(RAT)</w:t>
      </w:r>
      <w:r>
        <w:rPr>
          <w:rtl/>
        </w:rPr>
        <w:t xml:space="preserve"> الوحيد.</w:t>
      </w:r>
      <w:r>
        <w:rPr>
          <w:rFonts w:eastAsia="SimSun"/>
          <w:rtl/>
          <w:lang w:bidi="ar"/>
        </w:rPr>
        <w:t xml:space="preserve"> وقد استُمدت هذه الطرائق من توصيف قاعدة </w:t>
      </w:r>
      <w:r>
        <w:rPr>
          <w:rFonts w:eastAsia="SimSun"/>
          <w:lang w:bidi="ar"/>
        </w:rPr>
        <w:t>(BS)</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في</w:t>
      </w:r>
      <w:r>
        <w:rPr>
          <w:rFonts w:hint="cs"/>
          <w:rtl/>
        </w:rPr>
        <w:t> </w:t>
      </w:r>
      <w:r>
        <w:rPr>
          <w:rtl/>
        </w:rPr>
        <w:t>النفاذ الراديوي للأرض العالمي </w:t>
      </w:r>
      <w:r>
        <w:t>(E</w:t>
      </w:r>
      <w:r>
        <w:noBreakHyphen/>
        <w:t>UTRA)</w:t>
      </w:r>
      <w:r>
        <w:rPr>
          <w:rtl/>
        </w:rPr>
        <w:t xml:space="preserve">، والنفاذ الراديوي للأرض العالمي </w:t>
      </w:r>
      <w:r>
        <w:t>(</w:t>
      </w:r>
      <w:r>
        <w:rPr>
          <w:lang w:val="en-GB" w:eastAsia="en-US"/>
        </w:rPr>
        <w:t>UTRA</w:t>
      </w:r>
      <w:r>
        <w:t>)</w:t>
      </w:r>
      <w:r>
        <w:rPr>
          <w:rtl/>
        </w:rPr>
        <w:t xml:space="preserve"> المعرَّف في المعيار </w:t>
      </w:r>
      <w:r>
        <w:rPr>
          <w:lang w:val="en-GB" w:eastAsia="en-US"/>
        </w:rPr>
        <w:t>3GPP TS 25.104</w:t>
      </w:r>
      <w:r>
        <w:rPr>
          <w:rtl/>
        </w:rPr>
        <w:t>.</w:t>
      </w:r>
      <w:r>
        <w:rPr>
          <w:rtl/>
          <w:lang w:val="en-GB" w:eastAsia="en-US"/>
        </w:rPr>
        <w:t xml:space="preserve"> </w:t>
      </w:r>
      <w:r>
        <w:rPr>
          <w:rFonts w:eastAsia="SimSun"/>
          <w:rtl/>
          <w:lang w:bidi="ar"/>
        </w:rPr>
        <w:t xml:space="preserve">ويقع التوصيف التقني في جزأين: الجزء </w:t>
      </w:r>
      <w:r>
        <w:rPr>
          <w:rFonts w:eastAsia="SimSun"/>
          <w:lang w:bidi="ar"/>
        </w:rPr>
        <w:t>1</w:t>
      </w:r>
      <w:r>
        <w:rPr>
          <w:rFonts w:eastAsia="SimSun"/>
          <w:rtl/>
          <w:lang w:bidi="ar"/>
        </w:rPr>
        <w:t xml:space="preserve"> (في هذه الوثيقة) يغطي المتطلبات بالإيصال والجزء </w:t>
      </w:r>
      <w:r>
        <w:rPr>
          <w:rFonts w:eastAsia="SimSun"/>
          <w:lang w:bidi="ar"/>
        </w:rPr>
        <w:t>2</w:t>
      </w:r>
      <w:r>
        <w:rPr>
          <w:rFonts w:eastAsia="SimSun"/>
          <w:rtl/>
          <w:lang w:bidi="ar"/>
        </w:rPr>
        <w:t xml:space="preserve"> يغطي المتطلبات بالإشعاع.</w:t>
      </w:r>
    </w:p>
    <w:p w14:paraId="684D75A0" w14:textId="77777777" w:rsidR="004D70D3" w:rsidRDefault="004D70D3" w:rsidP="004D70D3">
      <w:pPr>
        <w:pStyle w:val="Heading4"/>
        <w:rPr>
          <w:lang w:bidi="ar-EG"/>
        </w:rPr>
      </w:pPr>
      <w:r>
        <w:rPr>
          <w:lang w:bidi="ar-EG"/>
        </w:rPr>
        <w:lastRenderedPageBreak/>
        <w:t>9.2.2.1</w:t>
      </w:r>
      <w:r>
        <w:rPr>
          <w:rtl/>
          <w:lang w:bidi="ar-EG"/>
        </w:rPr>
        <w:tab/>
        <w:t xml:space="preserve">المواصفة التقنية </w:t>
      </w:r>
      <w:r>
        <w:rPr>
          <w:lang w:bidi="ar-EG"/>
        </w:rPr>
        <w:t>37.145-2</w:t>
      </w:r>
    </w:p>
    <w:p w14:paraId="7EA66EE3" w14:textId="77777777" w:rsidR="004D70D3" w:rsidRDefault="004D70D3" w:rsidP="004D70D3">
      <w:pPr>
        <w:pStyle w:val="Headingb"/>
        <w:keepLines/>
        <w:rPr>
          <w:lang w:bidi="ar-SY"/>
        </w:rPr>
      </w:pPr>
      <w:r>
        <w:rPr>
          <w:rtl/>
          <w:lang w:bidi="ar"/>
        </w:rPr>
        <w:t xml:space="preserve">اختبار مطابقة محطة </w:t>
      </w:r>
      <w:r>
        <w:rPr>
          <w:rtl/>
        </w:rPr>
        <w:t xml:space="preserve">قاعدة </w:t>
      </w:r>
      <w:r>
        <w:t>(BS)</w:t>
      </w:r>
      <w:r>
        <w:rPr>
          <w:rtl/>
        </w:rPr>
        <w:t xml:space="preserve"> ل</w:t>
      </w:r>
      <w:r>
        <w:rPr>
          <w:rtl/>
          <w:lang w:bidi="ar"/>
        </w:rPr>
        <w:t xml:space="preserve">نظام هوائي نشط </w:t>
      </w:r>
      <w:r>
        <w:rPr>
          <w:lang w:bidi="ar"/>
        </w:rPr>
        <w:t>(</w:t>
      </w:r>
      <w:r>
        <w:t>AAS</w:t>
      </w:r>
      <w:r>
        <w:rPr>
          <w:lang w:bidi="ar"/>
        </w:rPr>
        <w:t>)</w:t>
      </w:r>
      <w:r>
        <w:rPr>
          <w:rtl/>
          <w:lang w:bidi="ar"/>
        </w:rPr>
        <w:t xml:space="preserve">؛ الجزء </w:t>
      </w:r>
      <w:r>
        <w:rPr>
          <w:lang w:bidi="ar"/>
        </w:rPr>
        <w:t>2</w:t>
      </w:r>
      <w:r>
        <w:rPr>
          <w:rtl/>
          <w:lang w:bidi="ar"/>
        </w:rPr>
        <w:t>: اختبار المطابقة</w:t>
      </w:r>
      <w:r>
        <w:rPr>
          <w:rtl/>
          <w:lang w:bidi="ar-SY"/>
        </w:rPr>
        <w:t xml:space="preserve"> </w:t>
      </w:r>
      <w:r>
        <w:rPr>
          <w:rtl/>
          <w:lang w:bidi="ar"/>
        </w:rPr>
        <w:t>بالإشعاع</w:t>
      </w:r>
    </w:p>
    <w:p w14:paraId="51F8ECA8" w14:textId="77777777" w:rsidR="004D70D3" w:rsidRDefault="004D70D3" w:rsidP="004D70D3">
      <w:pPr>
        <w:keepNext/>
        <w:keepLines/>
        <w:rPr>
          <w:rtl/>
          <w:lang w:val="en-GB" w:eastAsia="en-US"/>
        </w:rPr>
      </w:pPr>
      <w:r>
        <w:rPr>
          <w:rFonts w:eastAsia="SimSun"/>
          <w:rtl/>
          <w:lang w:bidi="ar"/>
        </w:rPr>
        <w:t xml:space="preserve">توصِّف هذه الوثيقة طرائق اختبار الترددات الراديوية </w:t>
      </w:r>
      <w:r>
        <w:rPr>
          <w:rFonts w:eastAsia="SimSun"/>
          <w:lang w:bidi="ar"/>
        </w:rPr>
        <w:t>(RF)</w:t>
      </w:r>
      <w:r>
        <w:rPr>
          <w:rFonts w:eastAsia="SimSun"/>
          <w:rtl/>
          <w:lang w:bidi="ar"/>
        </w:rPr>
        <w:t xml:space="preserve"> ومتطلبات المطابقة لمحطة قاعدة </w:t>
      </w:r>
      <w:r>
        <w:rPr>
          <w:rFonts w:eastAsia="SimSun"/>
          <w:lang w:bidi="ar"/>
        </w:rPr>
        <w:t>(BS)</w:t>
      </w:r>
      <w:r>
        <w:rPr>
          <w:rFonts w:eastAsia="SimSun"/>
          <w:rtl/>
          <w:lang w:bidi="ar"/>
        </w:rPr>
        <w:t xml:space="preserve"> متعددة المعايير </w:t>
      </w:r>
      <w:r>
        <w:rPr>
          <w:rFonts w:eastAsia="SimSun"/>
          <w:lang w:bidi="ar"/>
        </w:rPr>
        <w:t>(MSR)</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 xml:space="preserve">في النفاذ الراديوي للأرض العالمي المتطور </w:t>
      </w:r>
      <w:r>
        <w:t>(E-UTRA)</w:t>
      </w:r>
      <w:r>
        <w:rPr>
          <w:rtl/>
        </w:rPr>
        <w:t xml:space="preserve">، والنفاذ الراديوي للأرض العالمي </w:t>
      </w:r>
      <w:r>
        <w:t>(</w:t>
      </w:r>
      <w:r>
        <w:rPr>
          <w:lang w:val="en-GB" w:eastAsia="en-US"/>
        </w:rPr>
        <w:t>UTRA</w:t>
      </w:r>
      <w:r>
        <w:t>)</w:t>
      </w:r>
      <w:r>
        <w:rPr>
          <w:rtl/>
        </w:rPr>
        <w:t xml:space="preserve"> على الإرسال والاستقبال </w:t>
      </w:r>
      <w:r>
        <w:t>(RAT)</w:t>
      </w:r>
      <w:r>
        <w:rPr>
          <w:rtl/>
        </w:rPr>
        <w:t xml:space="preserve"> الوحيد.</w:t>
      </w:r>
      <w:r>
        <w:rPr>
          <w:rFonts w:eastAsia="SimSun"/>
          <w:rtl/>
          <w:lang w:bidi="ar"/>
        </w:rPr>
        <w:t xml:space="preserve"> وقد استُمدت هذه الطرائق من توصيف قاعدة </w:t>
      </w:r>
      <w:r>
        <w:rPr>
          <w:rFonts w:eastAsia="SimSun"/>
          <w:lang w:bidi="ar"/>
        </w:rPr>
        <w:t>(BS)</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في</w:t>
      </w:r>
      <w:r>
        <w:rPr>
          <w:rFonts w:hint="cs"/>
          <w:rtl/>
        </w:rPr>
        <w:t> </w:t>
      </w:r>
      <w:r>
        <w:rPr>
          <w:rtl/>
        </w:rPr>
        <w:t>النفاذ الراديوي للأرض العالمي </w:t>
      </w:r>
      <w:r>
        <w:t>(E</w:t>
      </w:r>
      <w:r>
        <w:noBreakHyphen/>
        <w:t>UTRA)</w:t>
      </w:r>
      <w:r>
        <w:rPr>
          <w:rtl/>
        </w:rPr>
        <w:t xml:space="preserve">، والنفاذ الراديوي للأرض العالمي </w:t>
      </w:r>
      <w:r>
        <w:t>(</w:t>
      </w:r>
      <w:r>
        <w:rPr>
          <w:lang w:val="en-GB" w:eastAsia="en-US"/>
        </w:rPr>
        <w:t>UTRA</w:t>
      </w:r>
      <w:r>
        <w:t>)</w:t>
      </w:r>
      <w:r>
        <w:rPr>
          <w:rtl/>
        </w:rPr>
        <w:t xml:space="preserve"> المعرَّف في المعيار </w:t>
      </w:r>
      <w:r>
        <w:rPr>
          <w:lang w:val="en-GB" w:eastAsia="en-US"/>
        </w:rPr>
        <w:t>3GPP TS 25.104</w:t>
      </w:r>
      <w:r>
        <w:rPr>
          <w:rtl/>
        </w:rPr>
        <w:t>.</w:t>
      </w:r>
      <w:r>
        <w:rPr>
          <w:rtl/>
          <w:lang w:val="en-GB" w:eastAsia="en-US"/>
        </w:rPr>
        <w:t xml:space="preserve"> </w:t>
      </w:r>
      <w:r>
        <w:rPr>
          <w:rFonts w:eastAsia="SimSun"/>
          <w:rtl/>
          <w:lang w:bidi="ar"/>
        </w:rPr>
        <w:t xml:space="preserve">ويقع التوصيف التقني في جزأين: الجزء </w:t>
      </w:r>
      <w:r>
        <w:rPr>
          <w:rFonts w:eastAsia="SimSun"/>
          <w:lang w:bidi="ar"/>
        </w:rPr>
        <w:t>1</w:t>
      </w:r>
      <w:r>
        <w:rPr>
          <w:rFonts w:eastAsia="SimSun"/>
          <w:rtl/>
          <w:lang w:bidi="ar"/>
        </w:rPr>
        <w:t xml:space="preserve"> (في هذه الوثيقة) يغطي المتطلبات بالإيصال والجزء </w:t>
      </w:r>
      <w:r>
        <w:rPr>
          <w:rFonts w:eastAsia="SimSun"/>
          <w:lang w:bidi="ar"/>
        </w:rPr>
        <w:t>2</w:t>
      </w:r>
      <w:r>
        <w:rPr>
          <w:rFonts w:eastAsia="SimSun"/>
          <w:rtl/>
          <w:lang w:bidi="ar"/>
        </w:rPr>
        <w:t xml:space="preserve"> يغطي المتطلبات بالإشعاع.</w:t>
      </w:r>
    </w:p>
    <w:p w14:paraId="559BBBFA" w14:textId="77777777" w:rsidR="004D70D3" w:rsidRDefault="004D70D3" w:rsidP="004D70D3">
      <w:pPr>
        <w:pStyle w:val="Heading4"/>
        <w:rPr>
          <w:rFonts w:eastAsia="SimSun"/>
          <w:color w:val="000000"/>
          <w:sz w:val="18"/>
          <w:szCs w:val="24"/>
          <w:rtl/>
          <w:lang w:eastAsia="zh-CN"/>
        </w:rPr>
      </w:pPr>
      <w:r>
        <w:rPr>
          <w:lang w:bidi="ar-EG"/>
        </w:rPr>
        <w:t>10.2.2.1</w:t>
      </w:r>
      <w:r>
        <w:rPr>
          <w:rtl/>
          <w:lang w:bidi="ar-EG"/>
        </w:rPr>
        <w:tab/>
        <w:t xml:space="preserve">المواصفة التقنية </w:t>
      </w:r>
      <w:r>
        <w:rPr>
          <w:lang w:bidi="ar-EG"/>
        </w:rPr>
        <w:t>37.171</w:t>
      </w:r>
    </w:p>
    <w:p w14:paraId="52874295" w14:textId="77777777" w:rsidR="004D70D3" w:rsidRDefault="004D70D3" w:rsidP="004D70D3">
      <w:pPr>
        <w:pStyle w:val="Headingb"/>
        <w:rPr>
          <w:spacing w:val="-4"/>
          <w:rtl/>
        </w:rPr>
      </w:pPr>
      <w:r>
        <w:rPr>
          <w:spacing w:val="-4"/>
          <w:rtl/>
        </w:rPr>
        <w:t xml:space="preserve">النفاذ الراديوي للأرض العالمي </w:t>
      </w:r>
      <w:r>
        <w:rPr>
          <w:spacing w:val="-4"/>
        </w:rPr>
        <w:t>(</w:t>
      </w:r>
      <w:r>
        <w:rPr>
          <w:spacing w:val="-4"/>
          <w:lang w:val="en-GB" w:eastAsia="en-US"/>
        </w:rPr>
        <w:t>UTRA</w:t>
      </w:r>
      <w:r>
        <w:rPr>
          <w:spacing w:val="-4"/>
        </w:rPr>
        <w:t>)</w:t>
      </w:r>
      <w:r>
        <w:rPr>
          <w:spacing w:val="-4"/>
          <w:rtl/>
        </w:rPr>
        <w:t xml:space="preserve"> والنفاذ الراديوي للأرض العالمي المتطور </w:t>
      </w:r>
      <w:r>
        <w:rPr>
          <w:spacing w:val="-4"/>
        </w:rPr>
        <w:t>(E-UTRA)</w:t>
      </w:r>
      <w:r>
        <w:rPr>
          <w:spacing w:val="-4"/>
          <w:rtl/>
        </w:rPr>
        <w:t xml:space="preserve">؛ </w:t>
      </w:r>
      <w:r>
        <w:rPr>
          <w:rFonts w:ascii="Times New Roman" w:eastAsia="SimSun" w:hAnsi="Times New Roman"/>
          <w:spacing w:val="-4"/>
          <w:rtl/>
          <w:lang w:bidi="ar"/>
        </w:rPr>
        <w:t>متطلبات أداء معدات المستعمل</w:t>
      </w:r>
      <w:r>
        <w:rPr>
          <w:spacing w:val="-4"/>
          <w:rtl/>
          <w:lang w:bidi="ar"/>
        </w:rPr>
        <w:t xml:space="preserve"> </w:t>
      </w:r>
      <w:r>
        <w:rPr>
          <w:spacing w:val="-4"/>
          <w:rtl/>
        </w:rPr>
        <w:t xml:space="preserve">عند الإرسال والاستقبال </w:t>
      </w:r>
      <w:r>
        <w:rPr>
          <w:spacing w:val="-4"/>
        </w:rPr>
        <w:t>(RAT)</w:t>
      </w:r>
      <w:r>
        <w:rPr>
          <w:spacing w:val="-4"/>
          <w:rtl/>
        </w:rPr>
        <w:t>-</w:t>
      </w:r>
      <w:r>
        <w:rPr>
          <w:rFonts w:ascii="Times New Roman" w:eastAsia="SimSun" w:hAnsi="Times New Roman"/>
          <w:spacing w:val="-4"/>
          <w:rtl/>
          <w:lang w:bidi="ar"/>
        </w:rPr>
        <w:t>تحسينات تحديد الموقع المستقل</w:t>
      </w:r>
    </w:p>
    <w:p w14:paraId="2A122306" w14:textId="25895018" w:rsidR="004D70D3" w:rsidRDefault="004D70D3" w:rsidP="004D70D3">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color w:val="000000"/>
          <w:spacing w:val="-2"/>
          <w:sz w:val="18"/>
          <w:szCs w:val="24"/>
          <w:lang w:eastAsia="zh-CN"/>
        </w:rPr>
      </w:pPr>
      <w:r>
        <w:rPr>
          <w:rFonts w:eastAsia="SimSun"/>
          <w:spacing w:val="-2"/>
          <w:rtl/>
          <w:lang w:bidi="ar"/>
        </w:rPr>
        <w:t xml:space="preserve">تضع هذه الوثيقة متطلبات الأداء الدنيا عند الإرسال والاستقبال </w:t>
      </w:r>
      <w:r>
        <w:rPr>
          <w:rFonts w:eastAsia="SimSun"/>
          <w:spacing w:val="-2"/>
          <w:lang w:bidi="ar"/>
        </w:rPr>
        <w:t>(RAT)</w:t>
      </w:r>
      <w:r>
        <w:rPr>
          <w:rFonts w:eastAsia="SimSun"/>
          <w:spacing w:val="-2"/>
          <w:rtl/>
          <w:lang w:bidi="ar"/>
        </w:rPr>
        <w:t xml:space="preserve">-تحسينات تحديد الموقع المستقل بأسلوب </w:t>
      </w:r>
      <w:r>
        <w:rPr>
          <w:spacing w:val="-2"/>
          <w:rtl/>
        </w:rPr>
        <w:t xml:space="preserve">ازدواج الإرسال بتقسيم التردد </w:t>
      </w:r>
      <w:r>
        <w:rPr>
          <w:spacing w:val="-2"/>
        </w:rPr>
        <w:t>(FDD)</w:t>
      </w:r>
      <w:r>
        <w:rPr>
          <w:spacing w:val="-2"/>
          <w:rtl/>
        </w:rPr>
        <w:t xml:space="preserve"> أو بتقسيم الزمن </w:t>
      </w:r>
      <w:r>
        <w:rPr>
          <w:spacing w:val="-2"/>
        </w:rPr>
        <w:t>(TDD)</w:t>
      </w:r>
      <w:r>
        <w:rPr>
          <w:rFonts w:eastAsia="SimSun"/>
          <w:spacing w:val="-2"/>
          <w:rtl/>
          <w:lang w:bidi="ar"/>
        </w:rPr>
        <w:t xml:space="preserve"> في</w:t>
      </w:r>
      <w:r>
        <w:rPr>
          <w:spacing w:val="-2"/>
          <w:rtl/>
          <w:lang w:bidi="ar"/>
        </w:rPr>
        <w:t xml:space="preserve"> </w:t>
      </w:r>
      <w:r>
        <w:rPr>
          <w:rFonts w:eastAsia="SimSun"/>
          <w:spacing w:val="-2"/>
          <w:rtl/>
          <w:lang w:bidi="ar"/>
        </w:rPr>
        <w:t xml:space="preserve">النفاذ الراديوي للأرض العالمي </w:t>
      </w:r>
      <w:r>
        <w:rPr>
          <w:rFonts w:eastAsia="SimSun"/>
          <w:spacing w:val="-2"/>
          <w:lang w:bidi="ar"/>
        </w:rPr>
        <w:t>(UTRA)</w:t>
      </w:r>
      <w:r>
        <w:rPr>
          <w:rFonts w:eastAsia="SimSun"/>
          <w:spacing w:val="-2"/>
          <w:rtl/>
          <w:lang w:bidi="ar"/>
        </w:rPr>
        <w:t xml:space="preserve"> والنفاذ الراديوي للأرض العالمي المتطور</w:t>
      </w:r>
      <w:r w:rsidR="0073690F">
        <w:rPr>
          <w:rFonts w:eastAsia="SimSun" w:hint="cs"/>
          <w:spacing w:val="-2"/>
          <w:rtl/>
          <w:lang w:bidi="ar"/>
        </w:rPr>
        <w:t> </w:t>
      </w:r>
      <w:r>
        <w:rPr>
          <w:rFonts w:eastAsia="SimSun"/>
          <w:spacing w:val="-2"/>
          <w:lang w:bidi="ar"/>
        </w:rPr>
        <w:t>(E</w:t>
      </w:r>
      <w:r w:rsidR="0073690F">
        <w:rPr>
          <w:rFonts w:eastAsia="SimSun"/>
          <w:spacing w:val="-2"/>
          <w:lang w:bidi="ar"/>
        </w:rPr>
        <w:noBreakHyphen/>
      </w:r>
      <w:r>
        <w:rPr>
          <w:rFonts w:eastAsia="SimSun"/>
          <w:spacing w:val="-2"/>
          <w:lang w:bidi="ar"/>
        </w:rPr>
        <w:t>UTRA)</w:t>
      </w:r>
      <w:r>
        <w:rPr>
          <w:rFonts w:eastAsia="SimSun"/>
          <w:spacing w:val="-2"/>
          <w:rtl/>
          <w:lang w:bidi="ar"/>
        </w:rPr>
        <w:t xml:space="preserve"> لمعدات المستعمل.</w:t>
      </w:r>
    </w:p>
    <w:p w14:paraId="14D66F4E" w14:textId="77777777" w:rsidR="004D70D3" w:rsidRDefault="004D70D3" w:rsidP="004D70D3">
      <w:pPr>
        <w:pStyle w:val="Heading4"/>
      </w:pPr>
      <w:r>
        <w:t>11.2.2.1</w:t>
      </w:r>
      <w:r>
        <w:tab/>
      </w:r>
      <w:r>
        <w:rPr>
          <w:rtl/>
          <w:lang w:bidi="ar-EG"/>
        </w:rPr>
        <w:t xml:space="preserve">المواصفة التقنية </w:t>
      </w:r>
      <w:r>
        <w:t>38.101-4</w:t>
      </w:r>
    </w:p>
    <w:p w14:paraId="0178B9D0" w14:textId="77777777" w:rsidR="004D70D3" w:rsidRDefault="004D70D3" w:rsidP="004D70D3">
      <w:pPr>
        <w:pStyle w:val="Headingb"/>
      </w:pPr>
      <w:r w:rsidRPr="0085516A">
        <w:rPr>
          <w:rtl/>
        </w:rPr>
        <w:t xml:space="preserve">الإرسال والاستقبال الراديوي </w:t>
      </w:r>
      <w:r>
        <w:rPr>
          <w:rFonts w:hint="cs"/>
          <w:rtl/>
        </w:rPr>
        <w:t>ب</w:t>
      </w:r>
      <w:r w:rsidRPr="0085516A">
        <w:rPr>
          <w:rtl/>
        </w:rPr>
        <w:t xml:space="preserve">معدات المستعمل </w:t>
      </w:r>
      <w:r>
        <w:t>(</w:t>
      </w:r>
      <w:r w:rsidRPr="0085516A">
        <w:t>UE</w:t>
      </w:r>
      <w:r>
        <w:t>)</w:t>
      </w:r>
      <w:r>
        <w:rPr>
          <w:rFonts w:hint="cs"/>
          <w:rtl/>
        </w:rPr>
        <w:t>؛</w:t>
      </w:r>
      <w:r w:rsidRPr="0085516A">
        <w:rPr>
          <w:rFonts w:ascii="Times New Roman" w:hAnsi="Times New Roman"/>
          <w:b w:val="0"/>
          <w:bCs w:val="0"/>
          <w:rtl/>
          <w:lang w:val="en-GB" w:eastAsia="en-US"/>
        </w:rPr>
        <w:t xml:space="preserve"> </w:t>
      </w:r>
      <w:r w:rsidRPr="0085516A">
        <w:rPr>
          <w:rtl/>
        </w:rPr>
        <w:t xml:space="preserve">الجزء </w:t>
      </w:r>
      <w:r>
        <w:t>4</w:t>
      </w:r>
      <w:r w:rsidRPr="0085516A">
        <w:rPr>
          <w:rtl/>
        </w:rPr>
        <w:t>: متطلبات الأداء</w:t>
      </w:r>
    </w:p>
    <w:p w14:paraId="0F7D1611" w14:textId="77777777" w:rsidR="004D70D3" w:rsidRDefault="004D70D3" w:rsidP="004D70D3">
      <w:pPr>
        <w:rPr>
          <w:rtl/>
          <w:lang w:val="en-GB" w:eastAsia="en-US"/>
        </w:rPr>
      </w:pPr>
      <w:r w:rsidRPr="0085516A">
        <w:rPr>
          <w:rtl/>
          <w:lang w:val="en-GB" w:eastAsia="en-US"/>
        </w:rPr>
        <w:t xml:space="preserve">تضع هذه الوثيقة متطلبات الأداء الدنيا من أجل معدات المستعمل </w:t>
      </w:r>
      <w:r>
        <w:rPr>
          <w:lang w:val="en-GB" w:eastAsia="en-US"/>
        </w:rPr>
        <w:t>(</w:t>
      </w:r>
      <w:r w:rsidRPr="0085516A">
        <w:rPr>
          <w:lang w:val="en-GB" w:eastAsia="en-US"/>
        </w:rPr>
        <w:t>UE</w:t>
      </w:r>
      <w:r>
        <w:rPr>
          <w:lang w:val="en-GB" w:eastAsia="en-US"/>
        </w:rPr>
        <w:t>)</w:t>
      </w:r>
      <w:r w:rsidRPr="0085516A">
        <w:rPr>
          <w:rtl/>
          <w:lang w:val="en-GB" w:eastAsia="en-US"/>
        </w:rPr>
        <w:t xml:space="preserve"> في نفاذ </w:t>
      </w:r>
      <w:r>
        <w:rPr>
          <w:rFonts w:hint="cs"/>
          <w:rtl/>
          <w:lang w:val="en-GB" w:eastAsia="en-US"/>
        </w:rPr>
        <w:t>الراديو الجديد</w:t>
      </w:r>
      <w:r w:rsidRPr="0085516A">
        <w:rPr>
          <w:rtl/>
          <w:lang w:val="en-GB" w:eastAsia="en-US"/>
        </w:rPr>
        <w:t xml:space="preserve"> </w:t>
      </w:r>
      <w:r>
        <w:rPr>
          <w:lang w:val="en-GB" w:eastAsia="en-US"/>
        </w:rPr>
        <w:t>(</w:t>
      </w:r>
      <w:r w:rsidRPr="0085516A">
        <w:rPr>
          <w:lang w:val="en-GB" w:eastAsia="en-US"/>
        </w:rPr>
        <w:t>NR</w:t>
      </w:r>
      <w:r>
        <w:rPr>
          <w:lang w:val="en-GB" w:eastAsia="en-US"/>
        </w:rPr>
        <w:t>)</w:t>
      </w:r>
      <w:r w:rsidRPr="0085516A">
        <w:rPr>
          <w:rtl/>
          <w:lang w:val="en-GB" w:eastAsia="en-US"/>
        </w:rPr>
        <w:t>.</w:t>
      </w:r>
    </w:p>
    <w:p w14:paraId="4CC431D0" w14:textId="77777777" w:rsidR="004D70D3" w:rsidRDefault="004D70D3" w:rsidP="004D70D3">
      <w:pPr>
        <w:pStyle w:val="Heading4"/>
      </w:pPr>
      <w:r>
        <w:t>12.2.2.1</w:t>
      </w:r>
      <w:r>
        <w:tab/>
      </w:r>
      <w:r>
        <w:rPr>
          <w:rtl/>
          <w:lang w:bidi="ar-EG"/>
        </w:rPr>
        <w:t xml:space="preserve">المواصفة التقنية </w:t>
      </w:r>
      <w:r>
        <w:t>38.141-1</w:t>
      </w:r>
    </w:p>
    <w:p w14:paraId="1DB7E147" w14:textId="77777777" w:rsidR="004D70D3" w:rsidRPr="002509F2" w:rsidRDefault="004D70D3" w:rsidP="004D70D3">
      <w:pPr>
        <w:pStyle w:val="Headingb"/>
      </w:pPr>
      <w:r w:rsidRPr="0085516A">
        <w:rPr>
          <w:lang w:val="en-GB"/>
        </w:rPr>
        <w:t>NR</w:t>
      </w:r>
      <w:r>
        <w:rPr>
          <w:rFonts w:hint="cs"/>
          <w:rtl/>
          <w:lang w:val="en-GB"/>
        </w:rPr>
        <w:t xml:space="preserve">؛ </w:t>
      </w:r>
      <w:r w:rsidRPr="007C306E">
        <w:rPr>
          <w:rtl/>
          <w:lang w:val="en-GB" w:bidi="ar-EG"/>
        </w:rPr>
        <w:t xml:space="preserve">اختبار مطابقة المحطة القاعدة </w:t>
      </w:r>
      <w:r>
        <w:rPr>
          <w:lang w:val="en-GB" w:bidi="ar-EG"/>
        </w:rPr>
        <w:t>(</w:t>
      </w:r>
      <w:r w:rsidRPr="007C306E">
        <w:t>BS</w:t>
      </w:r>
      <w:r>
        <w:rPr>
          <w:lang w:val="en-GB" w:bidi="ar-EG"/>
        </w:rPr>
        <w:t>)</w:t>
      </w:r>
      <w:r>
        <w:rPr>
          <w:rFonts w:hint="cs"/>
          <w:rtl/>
          <w:lang w:val="en-GB" w:bidi="ar-EG"/>
        </w:rPr>
        <w:t xml:space="preserve">؛ </w:t>
      </w:r>
      <w:r w:rsidRPr="0085516A">
        <w:rPr>
          <w:rtl/>
          <w:lang w:val="en-GB"/>
        </w:rPr>
        <w:t xml:space="preserve">الجزء </w:t>
      </w:r>
      <w:r>
        <w:rPr>
          <w:lang w:val="en-GB"/>
        </w:rPr>
        <w:t>1</w:t>
      </w:r>
      <w:r w:rsidRPr="0085516A">
        <w:rPr>
          <w:rtl/>
          <w:lang w:val="en-GB"/>
        </w:rPr>
        <w:t>: اختبار مطابقة</w:t>
      </w:r>
      <w:r>
        <w:rPr>
          <w:rFonts w:hint="cs"/>
          <w:rtl/>
          <w:lang w:val="en-GB"/>
        </w:rPr>
        <w:t xml:space="preserve"> الاتصالات عبر النواقل</w:t>
      </w:r>
    </w:p>
    <w:p w14:paraId="324A2162" w14:textId="77777777" w:rsidR="004D70D3" w:rsidRPr="00F94E0A" w:rsidRDefault="004D70D3" w:rsidP="004D70D3">
      <w:pPr>
        <w:rPr>
          <w:spacing w:val="-2"/>
          <w:rtl/>
          <w:lang w:eastAsia="en-US"/>
        </w:rPr>
      </w:pPr>
      <w:r w:rsidRPr="00F94E0A">
        <w:rPr>
          <w:spacing w:val="-2"/>
          <w:rtl/>
          <w:lang w:val="en-GB" w:eastAsia="en-US" w:bidi="ar-EG"/>
        </w:rPr>
        <w:t>توص</w:t>
      </w:r>
      <w:r w:rsidRPr="00F94E0A">
        <w:rPr>
          <w:rFonts w:hint="cs"/>
          <w:spacing w:val="-2"/>
          <w:rtl/>
          <w:lang w:val="en-GB" w:eastAsia="en-US" w:bidi="ar-EG"/>
        </w:rPr>
        <w:t>ِّ</w:t>
      </w:r>
      <w:r w:rsidRPr="00F94E0A">
        <w:rPr>
          <w:spacing w:val="-2"/>
          <w:rtl/>
          <w:lang w:val="en-GB" w:eastAsia="en-US" w:bidi="ar-EG"/>
        </w:rPr>
        <w:t xml:space="preserve">ف هذه الوثيقة </w:t>
      </w:r>
      <w:r w:rsidRPr="00F94E0A">
        <w:rPr>
          <w:rFonts w:hint="cs"/>
          <w:spacing w:val="-2"/>
          <w:rtl/>
          <w:lang w:val="en-GB" w:eastAsia="en-US" w:bidi="ar-EG"/>
        </w:rPr>
        <w:t>أساليب</w:t>
      </w:r>
      <w:r w:rsidRPr="00F94E0A">
        <w:rPr>
          <w:spacing w:val="-2"/>
          <w:rtl/>
          <w:lang w:val="en-GB" w:eastAsia="en-US" w:bidi="ar-EG"/>
        </w:rPr>
        <w:t xml:space="preserve"> اختبار ومتطلبات مطابقة الترددات الراديوية </w:t>
      </w:r>
      <w:r w:rsidRPr="00F94E0A">
        <w:rPr>
          <w:spacing w:val="-2"/>
          <w:lang w:val="en-GB" w:eastAsia="en-US" w:bidi="ar-EG"/>
        </w:rPr>
        <w:t>(</w:t>
      </w:r>
      <w:r w:rsidRPr="00F94E0A">
        <w:rPr>
          <w:spacing w:val="-2"/>
          <w:lang w:eastAsia="en-US"/>
        </w:rPr>
        <w:t>RF</w:t>
      </w:r>
      <w:r w:rsidRPr="00F94E0A">
        <w:rPr>
          <w:spacing w:val="-2"/>
          <w:lang w:val="en-GB" w:eastAsia="en-US" w:bidi="ar-EG"/>
        </w:rPr>
        <w:t>)</w:t>
      </w:r>
      <w:r w:rsidRPr="00F94E0A">
        <w:rPr>
          <w:spacing w:val="-2"/>
          <w:rtl/>
          <w:lang w:val="en-GB" w:eastAsia="en-US" w:bidi="ar-EG"/>
        </w:rPr>
        <w:t xml:space="preserve"> </w:t>
      </w:r>
      <w:r w:rsidRPr="00F94E0A">
        <w:rPr>
          <w:spacing w:val="-2"/>
          <w:rtl/>
          <w:lang w:val="en-GB" w:eastAsia="en-US"/>
        </w:rPr>
        <w:t xml:space="preserve">ومتطلبات المطابقة لمحطة قاعدة </w:t>
      </w:r>
      <w:r w:rsidRPr="00F94E0A">
        <w:rPr>
          <w:spacing w:val="-2"/>
          <w:lang w:eastAsia="en-US"/>
        </w:rPr>
        <w:t>NR</w:t>
      </w:r>
      <w:r w:rsidRPr="00F94E0A">
        <w:rPr>
          <w:spacing w:val="-2"/>
          <w:rtl/>
          <w:lang w:val="en-GB" w:eastAsia="en-US" w:bidi="ar-EG"/>
        </w:rPr>
        <w:t xml:space="preserve"> </w:t>
      </w:r>
      <w:r w:rsidRPr="00F94E0A">
        <w:rPr>
          <w:rFonts w:hint="cs"/>
          <w:spacing w:val="-2"/>
          <w:rtl/>
          <w:lang w:val="en-GB" w:eastAsia="en-US"/>
        </w:rPr>
        <w:t>ذات</w:t>
      </w:r>
      <w:r w:rsidRPr="00F94E0A">
        <w:rPr>
          <w:spacing w:val="-2"/>
          <w:rtl/>
          <w:lang w:val="en-GB" w:eastAsia="en-US"/>
        </w:rPr>
        <w:t xml:space="preserve"> </w:t>
      </w:r>
      <w:r w:rsidRPr="00B72C47">
        <w:rPr>
          <w:rFonts w:hint="cs"/>
          <w:spacing w:val="-2"/>
          <w:rtl/>
          <w:lang w:val="en-GB" w:eastAsia="en-US"/>
        </w:rPr>
        <w:t>نمط </w:t>
      </w:r>
      <w:r w:rsidRPr="00170DFE">
        <w:rPr>
          <w:i/>
          <w:iCs/>
          <w:spacing w:val="-2"/>
          <w:lang w:eastAsia="en-US" w:bidi="ar-EG"/>
        </w:rPr>
        <w:t>1</w:t>
      </w:r>
      <w:r w:rsidRPr="00170DFE">
        <w:rPr>
          <w:i/>
          <w:iCs/>
          <w:spacing w:val="-2"/>
          <w:lang w:eastAsia="en-US" w:bidi="ar-EG"/>
        </w:rPr>
        <w:noBreakHyphen/>
        <w:t>C</w:t>
      </w:r>
      <w:r w:rsidRPr="00F94E0A">
        <w:rPr>
          <w:spacing w:val="-2"/>
          <w:rtl/>
          <w:lang w:val="en-GB" w:eastAsia="en-US"/>
        </w:rPr>
        <w:t xml:space="preserve"> </w:t>
      </w:r>
      <w:r w:rsidRPr="00F94E0A">
        <w:rPr>
          <w:rFonts w:hint="cs"/>
          <w:spacing w:val="-2"/>
          <w:rtl/>
          <w:lang w:val="en-GB" w:eastAsia="en-US"/>
        </w:rPr>
        <w:t>و</w:t>
      </w:r>
      <w:r w:rsidRPr="00B72C47">
        <w:rPr>
          <w:rFonts w:hint="cs"/>
          <w:spacing w:val="-2"/>
          <w:rtl/>
          <w:lang w:val="en-GB" w:eastAsia="en-US"/>
        </w:rPr>
        <w:t>نمط</w:t>
      </w:r>
      <w:r w:rsidRPr="00B72C47">
        <w:rPr>
          <w:spacing w:val="-2"/>
          <w:rtl/>
          <w:lang w:eastAsia="en-US" w:bidi="ar-EG"/>
        </w:rPr>
        <w:t xml:space="preserve"> </w:t>
      </w:r>
      <w:r w:rsidRPr="00170DFE">
        <w:rPr>
          <w:i/>
          <w:iCs/>
          <w:spacing w:val="-2"/>
          <w:lang w:eastAsia="en-US" w:bidi="ar-EG"/>
        </w:rPr>
        <w:t>1-H</w:t>
      </w:r>
      <w:r w:rsidRPr="00F94E0A">
        <w:rPr>
          <w:rFonts w:hint="cs"/>
          <w:spacing w:val="-2"/>
          <w:rtl/>
          <w:lang w:val="en-GB" w:eastAsia="en-US"/>
        </w:rPr>
        <w:t>.</w:t>
      </w:r>
      <w:r w:rsidRPr="00F94E0A">
        <w:rPr>
          <w:spacing w:val="-2"/>
          <w:rtl/>
          <w:lang w:val="en-GB" w:eastAsia="en-US" w:bidi="ar-EG"/>
        </w:rPr>
        <w:t xml:space="preserve"> وقد اشت</w:t>
      </w:r>
      <w:r w:rsidRPr="00F94E0A">
        <w:rPr>
          <w:rFonts w:hint="cs"/>
          <w:spacing w:val="-2"/>
          <w:rtl/>
          <w:lang w:val="en-GB" w:eastAsia="en-US" w:bidi="ar-EG"/>
        </w:rPr>
        <w:t>ُ</w:t>
      </w:r>
      <w:r w:rsidRPr="00F94E0A">
        <w:rPr>
          <w:spacing w:val="-2"/>
          <w:rtl/>
          <w:lang w:val="en-GB" w:eastAsia="en-US" w:bidi="ar-EG"/>
        </w:rPr>
        <w:t>قت هذه المعلومات و</w:t>
      </w:r>
      <w:r w:rsidRPr="00F94E0A">
        <w:rPr>
          <w:rFonts w:hint="cs"/>
          <w:spacing w:val="-2"/>
          <w:rtl/>
          <w:lang w:val="en-GB" w:eastAsia="en-US" w:bidi="ar-EG"/>
        </w:rPr>
        <w:t xml:space="preserve">هي </w:t>
      </w:r>
      <w:r w:rsidRPr="00F94E0A">
        <w:rPr>
          <w:spacing w:val="-2"/>
          <w:rtl/>
          <w:lang w:val="en-GB" w:eastAsia="en-US" w:bidi="ar-EG"/>
        </w:rPr>
        <w:t>تتسق مع</w:t>
      </w:r>
      <w:r w:rsidRPr="00F94E0A">
        <w:rPr>
          <w:spacing w:val="-2"/>
          <w:rtl/>
          <w:lang w:val="en-GB" w:eastAsia="en-US"/>
        </w:rPr>
        <w:t xml:space="preserve"> متطلبات </w:t>
      </w:r>
      <w:r w:rsidRPr="00F94E0A">
        <w:rPr>
          <w:rFonts w:hint="cs"/>
          <w:spacing w:val="-2"/>
          <w:rtl/>
          <w:lang w:val="en-GB" w:eastAsia="en-US"/>
        </w:rPr>
        <w:t>الاتصالات عبر النواقل</w:t>
      </w:r>
      <w:r w:rsidRPr="00F94E0A">
        <w:rPr>
          <w:spacing w:val="-2"/>
          <w:rtl/>
          <w:lang w:val="en-GB" w:eastAsia="en-US"/>
        </w:rPr>
        <w:t xml:space="preserve"> لمحطة قاعدة</w:t>
      </w:r>
      <w:r w:rsidRPr="00F94E0A">
        <w:rPr>
          <w:rFonts w:hint="cs"/>
          <w:spacing w:val="-2"/>
          <w:rtl/>
          <w:lang w:val="en-GB" w:eastAsia="en-US"/>
        </w:rPr>
        <w:t xml:space="preserve"> ذات</w:t>
      </w:r>
      <w:r w:rsidRPr="00F94E0A">
        <w:rPr>
          <w:spacing w:val="-2"/>
          <w:rtl/>
          <w:lang w:val="en-GB" w:eastAsia="en-US"/>
        </w:rPr>
        <w:t xml:space="preserve"> </w:t>
      </w:r>
      <w:r w:rsidRPr="00170DFE">
        <w:rPr>
          <w:rFonts w:hint="cs"/>
          <w:i/>
          <w:iCs/>
          <w:spacing w:val="-2"/>
          <w:rtl/>
          <w:lang w:val="en-GB" w:eastAsia="en-US"/>
        </w:rPr>
        <w:t xml:space="preserve">نمط </w:t>
      </w:r>
      <w:r w:rsidRPr="00170DFE">
        <w:rPr>
          <w:i/>
          <w:iCs/>
          <w:spacing w:val="-2"/>
          <w:lang w:eastAsia="en-US"/>
        </w:rPr>
        <w:t>1-H</w:t>
      </w:r>
      <w:r w:rsidRPr="00F94E0A">
        <w:rPr>
          <w:rFonts w:hint="cs"/>
          <w:spacing w:val="-2"/>
          <w:rtl/>
          <w:lang w:eastAsia="en-US"/>
        </w:rPr>
        <w:t xml:space="preserve"> في</w:t>
      </w:r>
      <w:r>
        <w:rPr>
          <w:rFonts w:hint="eastAsia"/>
          <w:spacing w:val="-2"/>
          <w:rtl/>
          <w:lang w:eastAsia="en-US"/>
        </w:rPr>
        <w:t> </w:t>
      </w:r>
      <w:r w:rsidRPr="00F94E0A">
        <w:rPr>
          <w:rFonts w:hint="cs"/>
          <w:spacing w:val="-2"/>
          <w:rtl/>
          <w:lang w:eastAsia="en-US"/>
        </w:rPr>
        <w:t>توصيف</w:t>
      </w:r>
      <w:r w:rsidRPr="00F94E0A">
        <w:rPr>
          <w:spacing w:val="-2"/>
          <w:rtl/>
          <w:lang w:val="en-GB" w:eastAsia="en-US"/>
        </w:rPr>
        <w:t xml:space="preserve"> </w:t>
      </w:r>
      <w:r w:rsidRPr="00F94E0A">
        <w:rPr>
          <w:spacing w:val="-2"/>
          <w:rtl/>
          <w:lang w:eastAsia="en-US"/>
        </w:rPr>
        <w:t xml:space="preserve">محطة قاعدة </w:t>
      </w:r>
      <w:r w:rsidRPr="00F94E0A">
        <w:rPr>
          <w:spacing w:val="-2"/>
          <w:lang w:eastAsia="en-US"/>
        </w:rPr>
        <w:t>NR</w:t>
      </w:r>
      <w:r w:rsidRPr="00F94E0A">
        <w:rPr>
          <w:rFonts w:hint="cs"/>
          <w:spacing w:val="-2"/>
          <w:rtl/>
          <w:lang w:eastAsia="en-US"/>
        </w:rPr>
        <w:t xml:space="preserve"> </w:t>
      </w:r>
      <w:r w:rsidRPr="00F94E0A">
        <w:rPr>
          <w:spacing w:val="-2"/>
          <w:rtl/>
          <w:lang w:eastAsia="en-US" w:bidi="ar-EG"/>
        </w:rPr>
        <w:t>المعر</w:t>
      </w:r>
      <w:r w:rsidRPr="00F94E0A">
        <w:rPr>
          <w:rFonts w:hint="cs"/>
          <w:spacing w:val="-2"/>
          <w:rtl/>
          <w:lang w:eastAsia="en-US" w:bidi="ar-EG"/>
        </w:rPr>
        <w:t>َّ</w:t>
      </w:r>
      <w:r w:rsidRPr="00F94E0A">
        <w:rPr>
          <w:spacing w:val="-2"/>
          <w:rtl/>
          <w:lang w:eastAsia="en-US" w:bidi="ar-EG"/>
        </w:rPr>
        <w:t>ف في المواصفة التقنية</w:t>
      </w:r>
      <w:r w:rsidRPr="00F94E0A">
        <w:rPr>
          <w:rFonts w:hint="cs"/>
          <w:spacing w:val="-2"/>
          <w:rtl/>
          <w:lang w:eastAsia="en-US" w:bidi="ar-EG"/>
        </w:rPr>
        <w:t xml:space="preserve"> </w:t>
      </w:r>
      <w:r w:rsidRPr="00F94E0A">
        <w:rPr>
          <w:spacing w:val="-2"/>
          <w:lang w:eastAsia="en-US" w:bidi="ar-EG"/>
        </w:rPr>
        <w:t>38.104</w:t>
      </w:r>
      <w:r w:rsidRPr="00F94E0A">
        <w:rPr>
          <w:spacing w:val="-2"/>
          <w:rtl/>
          <w:lang w:eastAsia="en-US"/>
        </w:rPr>
        <w:t>.</w:t>
      </w:r>
    </w:p>
    <w:p w14:paraId="60EF761B" w14:textId="77777777" w:rsidR="004D70D3" w:rsidRDefault="004D70D3" w:rsidP="004D70D3">
      <w:pPr>
        <w:pStyle w:val="enumlev1"/>
        <w:rPr>
          <w:rtl/>
          <w:lang w:eastAsia="en-US"/>
        </w:rPr>
      </w:pPr>
      <w:r>
        <w:rPr>
          <w:rFonts w:hint="cs"/>
          <w:rtl/>
          <w:lang w:val="en-GB" w:eastAsia="en-US"/>
        </w:rPr>
        <w:t>-</w:t>
      </w:r>
      <w:r>
        <w:rPr>
          <w:rtl/>
          <w:lang w:val="en-GB" w:eastAsia="en-US"/>
        </w:rPr>
        <w:tab/>
      </w:r>
      <w:r w:rsidRPr="002A2E27">
        <w:rPr>
          <w:rtl/>
          <w:lang w:val="en-GB" w:eastAsia="en-US"/>
        </w:rPr>
        <w:t xml:space="preserve">لمحطة قاعدة </w:t>
      </w:r>
      <w:r w:rsidRPr="002A2E27">
        <w:rPr>
          <w:rFonts w:hint="cs"/>
          <w:rtl/>
          <w:lang w:val="en-GB" w:eastAsia="en-US"/>
        </w:rPr>
        <w:t>ذات</w:t>
      </w:r>
      <w:r w:rsidRPr="002A2E27">
        <w:rPr>
          <w:rtl/>
          <w:lang w:val="en-GB" w:eastAsia="en-US"/>
        </w:rPr>
        <w:t xml:space="preserve"> </w:t>
      </w:r>
      <w:r w:rsidRPr="002A2E27">
        <w:rPr>
          <w:rFonts w:hint="cs"/>
          <w:rtl/>
          <w:lang w:val="en-GB" w:eastAsia="en-US"/>
        </w:rPr>
        <w:t>نمط</w:t>
      </w:r>
      <w:r w:rsidRPr="002A2E27">
        <w:rPr>
          <w:rtl/>
          <w:lang w:val="en-GB" w:eastAsia="en-US"/>
        </w:rPr>
        <w:t xml:space="preserve"> </w:t>
      </w:r>
      <w:r w:rsidRPr="00170DFE">
        <w:rPr>
          <w:i/>
          <w:iCs/>
          <w:lang w:eastAsia="en-US"/>
        </w:rPr>
        <w:t>1-C</w:t>
      </w:r>
      <w:r>
        <w:rPr>
          <w:rFonts w:hint="cs"/>
          <w:rtl/>
          <w:lang w:eastAsia="en-US"/>
        </w:rPr>
        <w:t xml:space="preserve"> </w:t>
      </w:r>
      <w:r w:rsidRPr="002A2E27">
        <w:rPr>
          <w:rtl/>
          <w:lang w:eastAsia="en-US"/>
        </w:rPr>
        <w:t xml:space="preserve">متطلبات </w:t>
      </w:r>
      <w:r w:rsidRPr="002A2E27">
        <w:rPr>
          <w:rFonts w:hint="cs"/>
          <w:rtl/>
          <w:lang w:eastAsia="en-US"/>
        </w:rPr>
        <w:t>الاتصالات عبر النواقل</w:t>
      </w:r>
      <w:r>
        <w:rPr>
          <w:rFonts w:hint="cs"/>
          <w:rtl/>
          <w:lang w:eastAsia="en-US"/>
        </w:rPr>
        <w:t xml:space="preserve"> حصراً،</w:t>
      </w:r>
      <w:r w:rsidRPr="002A2E27">
        <w:rPr>
          <w:rtl/>
          <w:lang w:val="en-GB" w:eastAsia="en-US"/>
        </w:rPr>
        <w:t xml:space="preserve"> </w:t>
      </w:r>
      <w:r w:rsidRPr="002A2E27">
        <w:rPr>
          <w:rtl/>
          <w:lang w:eastAsia="en-US"/>
        </w:rPr>
        <w:t>لذلك فهي</w:t>
      </w:r>
      <w:r>
        <w:rPr>
          <w:rFonts w:hint="cs"/>
          <w:rtl/>
          <w:lang w:eastAsia="en-US"/>
        </w:rPr>
        <w:t xml:space="preserve"> لا</w:t>
      </w:r>
      <w:r w:rsidRPr="002A2E27">
        <w:rPr>
          <w:rtl/>
          <w:lang w:eastAsia="en-US"/>
        </w:rPr>
        <w:t xml:space="preserve"> تتطلب </w:t>
      </w:r>
      <w:r>
        <w:rPr>
          <w:rFonts w:hint="cs"/>
          <w:rtl/>
          <w:lang w:eastAsia="en-US"/>
        </w:rPr>
        <w:t>إلا الالتزام</w:t>
      </w:r>
      <w:r w:rsidRPr="002A2E27">
        <w:rPr>
          <w:rtl/>
          <w:lang w:eastAsia="en-US"/>
        </w:rPr>
        <w:t xml:space="preserve"> </w:t>
      </w:r>
      <w:r>
        <w:rPr>
          <w:rFonts w:hint="cs"/>
          <w:rtl/>
          <w:lang w:eastAsia="en-US"/>
        </w:rPr>
        <w:t>ب</w:t>
      </w:r>
      <w:r w:rsidRPr="002A2E27">
        <w:rPr>
          <w:rtl/>
          <w:lang w:eastAsia="en-US"/>
        </w:rPr>
        <w:t>هذه المواصف</w:t>
      </w:r>
      <w:r>
        <w:rPr>
          <w:rFonts w:hint="cs"/>
          <w:rtl/>
          <w:lang w:eastAsia="en-US"/>
        </w:rPr>
        <w:t>ة.</w:t>
      </w:r>
    </w:p>
    <w:p w14:paraId="5D92CAEA" w14:textId="77777777" w:rsidR="004D70D3" w:rsidRDefault="004D70D3" w:rsidP="004D70D3">
      <w:pPr>
        <w:pStyle w:val="enumlev1"/>
        <w:rPr>
          <w:rtl/>
          <w:lang w:eastAsia="en-US"/>
        </w:rPr>
      </w:pPr>
      <w:r>
        <w:rPr>
          <w:rFonts w:hint="cs"/>
          <w:rtl/>
          <w:lang w:val="en-GB" w:eastAsia="en-US"/>
        </w:rPr>
        <w:t>-</w:t>
      </w:r>
      <w:r>
        <w:rPr>
          <w:rtl/>
          <w:lang w:val="en-GB" w:eastAsia="en-US"/>
        </w:rPr>
        <w:tab/>
      </w:r>
      <w:r w:rsidRPr="002A2E27">
        <w:rPr>
          <w:rtl/>
          <w:lang w:val="en-GB" w:eastAsia="en-US"/>
        </w:rPr>
        <w:t>لمحطة قاعدة</w:t>
      </w:r>
      <w:r w:rsidRPr="002A2E27">
        <w:rPr>
          <w:rFonts w:hint="cs"/>
          <w:rtl/>
          <w:lang w:val="en-GB" w:eastAsia="en-US"/>
        </w:rPr>
        <w:t xml:space="preserve"> ذات</w:t>
      </w:r>
      <w:r w:rsidRPr="002A2E27">
        <w:rPr>
          <w:rtl/>
          <w:lang w:val="en-GB" w:eastAsia="en-US"/>
        </w:rPr>
        <w:t xml:space="preserve"> </w:t>
      </w:r>
      <w:r w:rsidRPr="002A2E27">
        <w:rPr>
          <w:rFonts w:hint="cs"/>
          <w:rtl/>
          <w:lang w:val="en-GB" w:eastAsia="en-US"/>
        </w:rPr>
        <w:t xml:space="preserve">نمط </w:t>
      </w:r>
      <w:r w:rsidRPr="00170DFE">
        <w:rPr>
          <w:i/>
          <w:iCs/>
          <w:lang w:eastAsia="en-US"/>
        </w:rPr>
        <w:t>1-H</w:t>
      </w:r>
      <w:r>
        <w:rPr>
          <w:rFonts w:hint="cs"/>
          <w:rtl/>
          <w:lang w:eastAsia="en-US"/>
        </w:rPr>
        <w:t xml:space="preserve"> </w:t>
      </w:r>
      <w:r w:rsidRPr="002A2E27">
        <w:rPr>
          <w:rtl/>
          <w:lang w:eastAsia="en-US"/>
        </w:rPr>
        <w:t xml:space="preserve">متطلبات </w:t>
      </w:r>
      <w:r w:rsidRPr="002A2E27">
        <w:rPr>
          <w:rFonts w:hint="cs"/>
          <w:rtl/>
          <w:lang w:eastAsia="en-US"/>
        </w:rPr>
        <w:t>الاتصالات عبر النواقل</w:t>
      </w:r>
      <w:r>
        <w:rPr>
          <w:rFonts w:hint="cs"/>
          <w:rtl/>
          <w:lang w:eastAsia="en-US"/>
        </w:rPr>
        <w:t xml:space="preserve"> و</w:t>
      </w:r>
      <w:r w:rsidRPr="002A2E27">
        <w:rPr>
          <w:rFonts w:hint="cs"/>
          <w:rtl/>
          <w:lang w:eastAsia="en-US"/>
        </w:rPr>
        <w:t>الاتصالات</w:t>
      </w:r>
      <w:r>
        <w:rPr>
          <w:rFonts w:hint="cs"/>
          <w:rtl/>
          <w:lang w:eastAsia="en-US"/>
        </w:rPr>
        <w:t xml:space="preserve"> المشعة</w:t>
      </w:r>
      <w:r w:rsidRPr="002A2E27">
        <w:rPr>
          <w:rtl/>
          <w:lang w:val="en-GB" w:eastAsia="en-US"/>
        </w:rPr>
        <w:t xml:space="preserve"> </w:t>
      </w:r>
      <w:r w:rsidRPr="002A2E27">
        <w:rPr>
          <w:rtl/>
          <w:lang w:eastAsia="en-US"/>
        </w:rPr>
        <w:t>على حد سواء، لذلك فهي</w:t>
      </w:r>
      <w:r w:rsidRPr="002A2E27">
        <w:rPr>
          <w:rFonts w:hint="cs"/>
          <w:rtl/>
          <w:lang w:eastAsia="en-US"/>
        </w:rPr>
        <w:t xml:space="preserve"> </w:t>
      </w:r>
      <w:r w:rsidRPr="002A2E27">
        <w:rPr>
          <w:rtl/>
          <w:lang w:eastAsia="en-US"/>
        </w:rPr>
        <w:t>تتطلب</w:t>
      </w:r>
      <w:r w:rsidRPr="002A2E27">
        <w:rPr>
          <w:rFonts w:hint="cs"/>
          <w:rtl/>
          <w:lang w:eastAsia="en-US"/>
        </w:rPr>
        <w:t xml:space="preserve"> الالتزام</w:t>
      </w:r>
      <w:r w:rsidRPr="002A2E27">
        <w:rPr>
          <w:rFonts w:hint="cs"/>
          <w:rtl/>
          <w:lang w:val="en-GB" w:eastAsia="en-US"/>
        </w:rPr>
        <w:t xml:space="preserve"> </w:t>
      </w:r>
      <w:r w:rsidRPr="002A2E27">
        <w:rPr>
          <w:rFonts w:hint="cs"/>
          <w:rtl/>
          <w:lang w:eastAsia="en-US"/>
        </w:rPr>
        <w:t>با</w:t>
      </w:r>
      <w:r w:rsidRPr="002A2E27">
        <w:rPr>
          <w:rtl/>
          <w:lang w:eastAsia="en-US"/>
        </w:rPr>
        <w:t xml:space="preserve">لمتطلبات </w:t>
      </w:r>
      <w:r w:rsidRPr="002A2E27">
        <w:rPr>
          <w:rFonts w:hint="cs"/>
          <w:rtl/>
          <w:lang w:eastAsia="en-US"/>
        </w:rPr>
        <w:t>المرعية</w:t>
      </w:r>
      <w:r w:rsidRPr="002A2E27">
        <w:rPr>
          <w:rtl/>
          <w:lang w:eastAsia="en-US"/>
        </w:rPr>
        <w:t xml:space="preserve"> لهذه المواصفة والمواصفة</w:t>
      </w:r>
      <w:r w:rsidRPr="00B126BC">
        <w:rPr>
          <w:rtl/>
          <w:lang w:val="en-GB" w:eastAsia="en-US"/>
        </w:rPr>
        <w:t xml:space="preserve"> </w:t>
      </w:r>
      <w:r w:rsidRPr="00B126BC">
        <w:rPr>
          <w:rtl/>
          <w:lang w:eastAsia="en-US"/>
        </w:rPr>
        <w:t>التقنية</w:t>
      </w:r>
      <w:r w:rsidRPr="002A2E27">
        <w:rPr>
          <w:rtl/>
          <w:lang w:eastAsia="en-US"/>
        </w:rPr>
        <w:t xml:space="preserve"> </w:t>
      </w:r>
      <w:r w:rsidRPr="002A2E27">
        <w:rPr>
          <w:lang w:eastAsia="en-US"/>
        </w:rPr>
        <w:t>38.141-2</w:t>
      </w:r>
      <w:r w:rsidRPr="002A2E27">
        <w:rPr>
          <w:rtl/>
          <w:lang w:eastAsia="en-US"/>
        </w:rPr>
        <w:t>.</w:t>
      </w:r>
    </w:p>
    <w:p w14:paraId="637F5C6E" w14:textId="77777777" w:rsidR="004D70D3" w:rsidRPr="005C48E9" w:rsidRDefault="004D70D3" w:rsidP="004D70D3">
      <w:pPr>
        <w:pStyle w:val="enumlev1"/>
        <w:rPr>
          <w:rtl/>
          <w:lang w:val="en-GB" w:eastAsia="en-US"/>
        </w:rPr>
      </w:pPr>
      <w:r w:rsidRPr="005C48E9">
        <w:rPr>
          <w:rFonts w:hint="cs"/>
          <w:rtl/>
          <w:lang w:val="en-GB" w:eastAsia="en-US"/>
        </w:rPr>
        <w:t>-</w:t>
      </w:r>
      <w:r>
        <w:rPr>
          <w:rtl/>
          <w:lang w:val="en-GB" w:eastAsia="en-US"/>
        </w:rPr>
        <w:tab/>
      </w:r>
      <w:r w:rsidRPr="005C48E9">
        <w:rPr>
          <w:rtl/>
          <w:lang w:val="en-GB" w:eastAsia="en-US"/>
        </w:rPr>
        <w:t xml:space="preserve">لمحطة قاعدة </w:t>
      </w:r>
      <w:r w:rsidRPr="005C48E9">
        <w:rPr>
          <w:rFonts w:hint="cs"/>
          <w:rtl/>
          <w:lang w:val="en-GB" w:eastAsia="en-US"/>
        </w:rPr>
        <w:t>ذات</w:t>
      </w:r>
      <w:r w:rsidRPr="005C48E9">
        <w:rPr>
          <w:rtl/>
          <w:lang w:val="en-GB" w:eastAsia="en-US"/>
        </w:rPr>
        <w:t xml:space="preserve"> </w:t>
      </w:r>
      <w:r w:rsidRPr="005C48E9">
        <w:rPr>
          <w:rFonts w:hint="cs"/>
          <w:rtl/>
          <w:lang w:val="en-GB" w:eastAsia="en-US"/>
        </w:rPr>
        <w:t>نمط</w:t>
      </w:r>
      <w:r w:rsidRPr="005C48E9">
        <w:rPr>
          <w:rtl/>
          <w:lang w:val="en-GB" w:eastAsia="en-US"/>
        </w:rPr>
        <w:t xml:space="preserve"> </w:t>
      </w:r>
      <w:r w:rsidRPr="00300930">
        <w:rPr>
          <w:i/>
          <w:lang w:val="en-GB"/>
        </w:rPr>
        <w:t>1-O</w:t>
      </w:r>
      <w:r w:rsidRPr="005C48E9">
        <w:rPr>
          <w:rFonts w:hint="cs"/>
          <w:rtl/>
          <w:lang w:val="en-GB" w:eastAsia="en-US"/>
        </w:rPr>
        <w:t xml:space="preserve"> </w:t>
      </w:r>
      <w:r>
        <w:rPr>
          <w:rFonts w:hint="cs"/>
          <w:rtl/>
          <w:lang w:val="en-GB" w:eastAsia="en-US"/>
        </w:rPr>
        <w:t>و</w:t>
      </w:r>
      <w:r w:rsidRPr="005C48E9">
        <w:rPr>
          <w:rtl/>
          <w:lang w:val="en-GB" w:eastAsia="en-US"/>
        </w:rPr>
        <w:t xml:space="preserve">لمحطة قاعدة </w:t>
      </w:r>
      <w:r w:rsidRPr="005C48E9">
        <w:rPr>
          <w:rFonts w:hint="cs"/>
          <w:rtl/>
          <w:lang w:val="en-GB" w:eastAsia="en-US"/>
        </w:rPr>
        <w:t>ذات</w:t>
      </w:r>
      <w:r w:rsidRPr="005C48E9">
        <w:rPr>
          <w:rtl/>
          <w:lang w:val="en-GB" w:eastAsia="en-US"/>
        </w:rPr>
        <w:t xml:space="preserve"> </w:t>
      </w:r>
      <w:r w:rsidRPr="005C48E9">
        <w:rPr>
          <w:rFonts w:hint="cs"/>
          <w:rtl/>
          <w:lang w:val="en-GB" w:eastAsia="en-US"/>
        </w:rPr>
        <w:t>نمط</w:t>
      </w:r>
      <w:r>
        <w:rPr>
          <w:rFonts w:hint="cs"/>
          <w:rtl/>
          <w:lang w:val="en-GB" w:eastAsia="en-US"/>
        </w:rPr>
        <w:t xml:space="preserve"> </w:t>
      </w:r>
      <w:r w:rsidRPr="005C48E9">
        <w:rPr>
          <w:i/>
          <w:lang w:val="en-GB" w:eastAsia="en-US"/>
        </w:rPr>
        <w:t>2-O</w:t>
      </w:r>
      <w:r w:rsidRPr="005C48E9">
        <w:rPr>
          <w:rtl/>
          <w:lang w:val="en-GB" w:eastAsia="en-US"/>
        </w:rPr>
        <w:t xml:space="preserve"> متطلبات </w:t>
      </w:r>
      <w:r w:rsidRPr="005C48E9">
        <w:rPr>
          <w:rFonts w:hint="cs"/>
          <w:rtl/>
          <w:lang w:val="en-GB" w:eastAsia="en-US"/>
        </w:rPr>
        <w:t>الاتصالات المشعة</w:t>
      </w:r>
      <w:r w:rsidRPr="005C48E9">
        <w:rPr>
          <w:rtl/>
          <w:lang w:val="en-GB" w:eastAsia="en-US"/>
        </w:rPr>
        <w:t xml:space="preserve"> </w:t>
      </w:r>
      <w:r w:rsidRPr="005C48E9">
        <w:rPr>
          <w:rFonts w:hint="cs"/>
          <w:rtl/>
          <w:lang w:val="en-GB" w:eastAsia="en-US"/>
        </w:rPr>
        <w:t>حصراً،</w:t>
      </w:r>
      <w:r w:rsidRPr="005C48E9">
        <w:rPr>
          <w:rtl/>
          <w:lang w:val="en-GB" w:eastAsia="en-US"/>
        </w:rPr>
        <w:t xml:space="preserve"> لذلك فه</w:t>
      </w:r>
      <w:r>
        <w:rPr>
          <w:rFonts w:hint="cs"/>
          <w:rtl/>
          <w:lang w:val="en-GB" w:eastAsia="en-US"/>
        </w:rPr>
        <w:t>ما</w:t>
      </w:r>
      <w:r w:rsidRPr="005C48E9">
        <w:rPr>
          <w:rFonts w:hint="cs"/>
          <w:rtl/>
          <w:lang w:val="en-GB" w:eastAsia="en-US"/>
        </w:rPr>
        <w:t xml:space="preserve"> لا</w:t>
      </w:r>
      <w:r w:rsidRPr="005C48E9">
        <w:rPr>
          <w:rtl/>
          <w:lang w:val="en-GB" w:eastAsia="en-US"/>
        </w:rPr>
        <w:t xml:space="preserve"> تتطلب</w:t>
      </w:r>
      <w:r>
        <w:rPr>
          <w:rFonts w:hint="cs"/>
          <w:rtl/>
          <w:lang w:val="en-GB" w:eastAsia="en-US"/>
        </w:rPr>
        <w:t>ان</w:t>
      </w:r>
      <w:r w:rsidRPr="005C48E9">
        <w:rPr>
          <w:rtl/>
          <w:lang w:val="en-GB" w:eastAsia="en-US"/>
        </w:rPr>
        <w:t xml:space="preserve"> </w:t>
      </w:r>
      <w:r w:rsidRPr="005C48E9">
        <w:rPr>
          <w:rFonts w:hint="cs"/>
          <w:rtl/>
          <w:lang w:val="en-GB" w:eastAsia="en-US"/>
        </w:rPr>
        <w:t>إلا الالتزام</w:t>
      </w:r>
      <w:r w:rsidRPr="005C48E9">
        <w:rPr>
          <w:rtl/>
          <w:lang w:val="en-GB" w:eastAsia="en-US"/>
        </w:rPr>
        <w:t xml:space="preserve"> </w:t>
      </w:r>
      <w:r>
        <w:rPr>
          <w:rFonts w:hint="cs"/>
          <w:rtl/>
          <w:lang w:val="en-GB" w:eastAsia="en-US"/>
        </w:rPr>
        <w:t>ب</w:t>
      </w:r>
      <w:r w:rsidRPr="005C48E9">
        <w:rPr>
          <w:rtl/>
          <w:lang w:val="en-GB" w:eastAsia="en-US"/>
        </w:rPr>
        <w:t>المواصف</w:t>
      </w:r>
      <w:r w:rsidRPr="005C48E9">
        <w:rPr>
          <w:rFonts w:hint="cs"/>
          <w:rtl/>
          <w:lang w:val="en-GB" w:eastAsia="en-US"/>
        </w:rPr>
        <w:t>ة</w:t>
      </w:r>
      <w:r w:rsidRPr="005C48E9">
        <w:rPr>
          <w:rtl/>
          <w:lang w:eastAsia="en-US"/>
        </w:rPr>
        <w:t xml:space="preserve"> </w:t>
      </w:r>
      <w:r w:rsidRPr="005C48E9">
        <w:rPr>
          <w:rtl/>
          <w:lang w:val="en-GB" w:eastAsia="en-US"/>
        </w:rPr>
        <w:t>التقنية</w:t>
      </w:r>
      <w:r>
        <w:rPr>
          <w:rFonts w:hint="cs"/>
          <w:rtl/>
          <w:lang w:val="en-GB" w:eastAsia="en-US"/>
        </w:rPr>
        <w:t xml:space="preserve"> </w:t>
      </w:r>
      <w:r w:rsidRPr="005C48E9">
        <w:rPr>
          <w:lang w:val="en-GB" w:eastAsia="en-US"/>
        </w:rPr>
        <w:t>38.141-2</w:t>
      </w:r>
      <w:r w:rsidRPr="005C48E9">
        <w:rPr>
          <w:rFonts w:hint="cs"/>
          <w:rtl/>
          <w:lang w:val="en-GB" w:eastAsia="en-US"/>
        </w:rPr>
        <w:t>.</w:t>
      </w:r>
    </w:p>
    <w:p w14:paraId="2809D79B" w14:textId="77777777" w:rsidR="004D70D3" w:rsidRDefault="004D70D3" w:rsidP="004D70D3">
      <w:pPr>
        <w:pStyle w:val="Heading4"/>
      </w:pPr>
      <w:r>
        <w:t>13.2.2.1</w:t>
      </w:r>
      <w:r>
        <w:tab/>
      </w:r>
      <w:r>
        <w:rPr>
          <w:rtl/>
          <w:lang w:bidi="ar-EG"/>
        </w:rPr>
        <w:t xml:space="preserve">المواصفة التقنية </w:t>
      </w:r>
      <w:r>
        <w:t>38.141-2</w:t>
      </w:r>
    </w:p>
    <w:p w14:paraId="1CA12183" w14:textId="77777777" w:rsidR="004D70D3" w:rsidRPr="005C48E9" w:rsidRDefault="004D70D3" w:rsidP="004D70D3">
      <w:pPr>
        <w:pStyle w:val="Headingb"/>
      </w:pPr>
      <w:r w:rsidRPr="005C48E9">
        <w:rPr>
          <w:lang w:val="en-GB"/>
        </w:rPr>
        <w:t>NR</w:t>
      </w:r>
      <w:r w:rsidRPr="005C48E9">
        <w:rPr>
          <w:rFonts w:hint="cs"/>
          <w:rtl/>
        </w:rPr>
        <w:t xml:space="preserve">؛ </w:t>
      </w:r>
      <w:r w:rsidRPr="005C48E9">
        <w:rPr>
          <w:rtl/>
          <w:lang w:bidi="ar-EG"/>
        </w:rPr>
        <w:t xml:space="preserve">اختبار مطابقة المحطة القاعدة </w:t>
      </w:r>
      <w:r>
        <w:rPr>
          <w:lang w:bidi="ar-EG"/>
        </w:rPr>
        <w:t>(</w:t>
      </w:r>
      <w:r w:rsidRPr="005C48E9">
        <w:t>BS</w:t>
      </w:r>
      <w:r>
        <w:t>)</w:t>
      </w:r>
      <w:r w:rsidRPr="005C48E9">
        <w:rPr>
          <w:rFonts w:hint="cs"/>
          <w:rtl/>
          <w:lang w:bidi="ar-EG"/>
        </w:rPr>
        <w:t xml:space="preserve">؛ </w:t>
      </w:r>
      <w:r w:rsidRPr="005C48E9">
        <w:rPr>
          <w:rtl/>
        </w:rPr>
        <w:t xml:space="preserve">الجزء </w:t>
      </w:r>
      <w:r>
        <w:t>2</w:t>
      </w:r>
      <w:r w:rsidRPr="005C48E9">
        <w:rPr>
          <w:rtl/>
        </w:rPr>
        <w:t>: اختبار مطابقة</w:t>
      </w:r>
      <w:r w:rsidRPr="005C48E9">
        <w:rPr>
          <w:rFonts w:hint="cs"/>
          <w:rtl/>
        </w:rPr>
        <w:t xml:space="preserve"> الاتصالات </w:t>
      </w:r>
      <w:r w:rsidRPr="005C48E9">
        <w:rPr>
          <w:rtl/>
        </w:rPr>
        <w:t>المشعة</w:t>
      </w:r>
    </w:p>
    <w:p w14:paraId="6C8F6E03" w14:textId="77777777" w:rsidR="004D70D3" w:rsidRPr="006F0661" w:rsidRDefault="004D70D3" w:rsidP="004D70D3">
      <w:pPr>
        <w:rPr>
          <w:rtl/>
        </w:rPr>
      </w:pPr>
      <w:r w:rsidRPr="006F0661">
        <w:rPr>
          <w:rtl/>
          <w:lang w:bidi="ar-EG"/>
        </w:rPr>
        <w:t>توص</w:t>
      </w:r>
      <w:r w:rsidRPr="006F0661">
        <w:rPr>
          <w:rFonts w:hint="cs"/>
          <w:rtl/>
          <w:lang w:bidi="ar-EG"/>
        </w:rPr>
        <w:t>ِّ</w:t>
      </w:r>
      <w:r w:rsidRPr="006F0661">
        <w:rPr>
          <w:rtl/>
          <w:lang w:bidi="ar-EG"/>
        </w:rPr>
        <w:t xml:space="preserve">ف هذه الوثيقة </w:t>
      </w:r>
      <w:r w:rsidRPr="006F0661">
        <w:rPr>
          <w:rFonts w:hint="cs"/>
          <w:rtl/>
          <w:lang w:bidi="ar-EG"/>
        </w:rPr>
        <w:t>أساليب</w:t>
      </w:r>
      <w:r w:rsidRPr="006F0661">
        <w:rPr>
          <w:rtl/>
          <w:lang w:bidi="ar-EG"/>
        </w:rPr>
        <w:t xml:space="preserve"> اختبار ومتطلبات مطابقة الترددات الراديوية </w:t>
      </w:r>
      <w:r>
        <w:rPr>
          <w:lang w:bidi="ar-EG"/>
        </w:rPr>
        <w:t>(</w:t>
      </w:r>
      <w:r w:rsidRPr="006F0661">
        <w:t>RF</w:t>
      </w:r>
      <w:r>
        <w:rPr>
          <w:lang w:bidi="ar-EG"/>
        </w:rPr>
        <w:t>)</w:t>
      </w:r>
      <w:r w:rsidRPr="006F0661">
        <w:rPr>
          <w:rtl/>
          <w:lang w:bidi="ar-EG"/>
        </w:rPr>
        <w:t xml:space="preserve"> </w:t>
      </w:r>
      <w:r w:rsidRPr="006F0661">
        <w:rPr>
          <w:rtl/>
        </w:rPr>
        <w:t xml:space="preserve">ومتطلبات المطابقة لمحطة قاعدة </w:t>
      </w:r>
      <w:r w:rsidRPr="006F0661">
        <w:t>NR</w:t>
      </w:r>
      <w:r w:rsidRPr="006F0661">
        <w:rPr>
          <w:rtl/>
          <w:lang w:bidi="ar-EG"/>
        </w:rPr>
        <w:t xml:space="preserve"> </w:t>
      </w:r>
      <w:r w:rsidRPr="006F0661">
        <w:rPr>
          <w:rFonts w:hint="cs"/>
          <w:rtl/>
        </w:rPr>
        <w:t>ذات</w:t>
      </w:r>
      <w:r w:rsidRPr="006F0661">
        <w:rPr>
          <w:rtl/>
        </w:rPr>
        <w:t xml:space="preserve"> </w:t>
      </w:r>
      <w:r w:rsidRPr="006F0661">
        <w:rPr>
          <w:rFonts w:hint="cs"/>
          <w:rtl/>
        </w:rPr>
        <w:t>نمط</w:t>
      </w:r>
      <w:r w:rsidRPr="006F0661">
        <w:rPr>
          <w:rtl/>
        </w:rPr>
        <w:t xml:space="preserve"> </w:t>
      </w:r>
      <w:r w:rsidRPr="006F0661">
        <w:t>1</w:t>
      </w:r>
      <w:r>
        <w:noBreakHyphen/>
      </w:r>
      <w:r w:rsidRPr="006F0661">
        <w:t>H</w:t>
      </w:r>
      <w:r>
        <w:rPr>
          <w:rFonts w:hint="cs"/>
          <w:rtl/>
        </w:rPr>
        <w:t xml:space="preserve"> و</w:t>
      </w:r>
      <w:r w:rsidRPr="006F0661">
        <w:rPr>
          <w:rtl/>
        </w:rPr>
        <w:t xml:space="preserve">لمحطة قاعدة </w:t>
      </w:r>
      <w:r w:rsidRPr="006F0661">
        <w:rPr>
          <w:rFonts w:hint="cs"/>
          <w:rtl/>
        </w:rPr>
        <w:t>ذات</w:t>
      </w:r>
      <w:r w:rsidRPr="006F0661">
        <w:rPr>
          <w:rtl/>
        </w:rPr>
        <w:t xml:space="preserve"> </w:t>
      </w:r>
      <w:r w:rsidRPr="005C48E9">
        <w:rPr>
          <w:rFonts w:hint="cs"/>
          <w:rtl/>
        </w:rPr>
        <w:t>نمط</w:t>
      </w:r>
      <w:r w:rsidRPr="005C48E9">
        <w:rPr>
          <w:rtl/>
        </w:rPr>
        <w:t xml:space="preserve"> </w:t>
      </w:r>
      <w:r w:rsidRPr="006F0661">
        <w:rPr>
          <w:i/>
          <w:lang w:val="en-GB"/>
        </w:rPr>
        <w:t>1-O</w:t>
      </w:r>
      <w:r w:rsidRPr="005C48E9">
        <w:rPr>
          <w:rFonts w:hint="cs"/>
          <w:rtl/>
          <w:lang w:bidi="ar-EG"/>
        </w:rPr>
        <w:t xml:space="preserve"> </w:t>
      </w:r>
      <w:r w:rsidRPr="006F0661">
        <w:rPr>
          <w:rFonts w:hint="cs"/>
          <w:rtl/>
          <w:lang w:bidi="ar-EG"/>
        </w:rPr>
        <w:t>و</w:t>
      </w:r>
      <w:r w:rsidRPr="005C48E9">
        <w:rPr>
          <w:rtl/>
        </w:rPr>
        <w:t xml:space="preserve">لمحطة قاعدة </w:t>
      </w:r>
      <w:r w:rsidRPr="005C48E9">
        <w:rPr>
          <w:rFonts w:hint="cs"/>
          <w:rtl/>
        </w:rPr>
        <w:t>ذات</w:t>
      </w:r>
      <w:r w:rsidRPr="005C48E9">
        <w:rPr>
          <w:rtl/>
        </w:rPr>
        <w:t xml:space="preserve"> </w:t>
      </w:r>
      <w:r w:rsidRPr="005C48E9">
        <w:rPr>
          <w:rFonts w:hint="cs"/>
          <w:rtl/>
        </w:rPr>
        <w:t>نمط</w:t>
      </w:r>
      <w:r w:rsidRPr="006F0661">
        <w:rPr>
          <w:rFonts w:hint="cs"/>
          <w:rtl/>
        </w:rPr>
        <w:t xml:space="preserve"> </w:t>
      </w:r>
      <w:r w:rsidRPr="006F0661">
        <w:rPr>
          <w:i/>
          <w:lang w:val="en-GB"/>
        </w:rPr>
        <w:t>2-O</w:t>
      </w:r>
      <w:r w:rsidRPr="006F0661">
        <w:rPr>
          <w:rFonts w:hint="cs"/>
          <w:rtl/>
        </w:rPr>
        <w:t>.</w:t>
      </w:r>
      <w:r w:rsidRPr="006F0661">
        <w:rPr>
          <w:rtl/>
          <w:lang w:bidi="ar-EG"/>
        </w:rPr>
        <w:t xml:space="preserve"> وقد اشت</w:t>
      </w:r>
      <w:r w:rsidRPr="006F0661">
        <w:rPr>
          <w:rFonts w:hint="cs"/>
          <w:rtl/>
          <w:lang w:bidi="ar-EG"/>
        </w:rPr>
        <w:t>ُ</w:t>
      </w:r>
      <w:r w:rsidRPr="006F0661">
        <w:rPr>
          <w:rtl/>
          <w:lang w:bidi="ar-EG"/>
        </w:rPr>
        <w:t>قت هذه المعلومات و</w:t>
      </w:r>
      <w:r w:rsidRPr="006F0661">
        <w:rPr>
          <w:rFonts w:hint="cs"/>
          <w:rtl/>
          <w:lang w:bidi="ar-EG"/>
        </w:rPr>
        <w:t xml:space="preserve">هي </w:t>
      </w:r>
      <w:r w:rsidRPr="006F0661">
        <w:rPr>
          <w:rtl/>
          <w:lang w:bidi="ar-EG"/>
        </w:rPr>
        <w:t>تتسق مع</w:t>
      </w:r>
      <w:r w:rsidRPr="006F0661">
        <w:rPr>
          <w:rtl/>
        </w:rPr>
        <w:t xml:space="preserve"> متطلبات </w:t>
      </w:r>
      <w:r w:rsidRPr="006F0661">
        <w:rPr>
          <w:rFonts w:hint="cs"/>
          <w:rtl/>
        </w:rPr>
        <w:t xml:space="preserve">الاتصالات </w:t>
      </w:r>
      <w:r w:rsidRPr="006F0661">
        <w:rPr>
          <w:rtl/>
        </w:rPr>
        <w:t>المشعة لمحطة قاعدة</w:t>
      </w:r>
      <w:r w:rsidRPr="006F0661">
        <w:rPr>
          <w:rFonts w:hint="cs"/>
          <w:rtl/>
        </w:rPr>
        <w:t xml:space="preserve"> ذات</w:t>
      </w:r>
      <w:r w:rsidRPr="006F0661">
        <w:rPr>
          <w:rtl/>
        </w:rPr>
        <w:t xml:space="preserve"> </w:t>
      </w:r>
      <w:r w:rsidRPr="005C48E9">
        <w:rPr>
          <w:rFonts w:hint="cs"/>
          <w:rtl/>
        </w:rPr>
        <w:t>نمط</w:t>
      </w:r>
      <w:r w:rsidRPr="005C48E9">
        <w:rPr>
          <w:rtl/>
        </w:rPr>
        <w:t xml:space="preserve"> </w:t>
      </w:r>
      <w:r w:rsidRPr="006F0661">
        <w:rPr>
          <w:i/>
          <w:lang w:val="en-GB"/>
        </w:rPr>
        <w:t>1-O</w:t>
      </w:r>
      <w:r w:rsidRPr="005C48E9">
        <w:rPr>
          <w:rFonts w:hint="cs"/>
          <w:rtl/>
          <w:lang w:bidi="ar-EG"/>
        </w:rPr>
        <w:t xml:space="preserve"> </w:t>
      </w:r>
      <w:r w:rsidRPr="006F0661">
        <w:rPr>
          <w:rFonts w:hint="cs"/>
          <w:rtl/>
          <w:lang w:bidi="ar-EG"/>
        </w:rPr>
        <w:t>و</w:t>
      </w:r>
      <w:r w:rsidRPr="005C48E9">
        <w:rPr>
          <w:rtl/>
        </w:rPr>
        <w:t xml:space="preserve">لمحطة قاعدة </w:t>
      </w:r>
      <w:r w:rsidRPr="005C48E9">
        <w:rPr>
          <w:rFonts w:hint="cs"/>
          <w:rtl/>
        </w:rPr>
        <w:t>ذات</w:t>
      </w:r>
      <w:r w:rsidRPr="005C48E9">
        <w:rPr>
          <w:rtl/>
        </w:rPr>
        <w:t xml:space="preserve"> </w:t>
      </w:r>
      <w:r w:rsidRPr="005C48E9">
        <w:rPr>
          <w:rFonts w:hint="cs"/>
          <w:rtl/>
        </w:rPr>
        <w:t>نمط</w:t>
      </w:r>
      <w:r w:rsidRPr="006F0661">
        <w:rPr>
          <w:rFonts w:hint="cs"/>
          <w:rtl/>
        </w:rPr>
        <w:t xml:space="preserve"> </w:t>
      </w:r>
      <w:r w:rsidRPr="006F0661">
        <w:rPr>
          <w:i/>
          <w:lang w:val="en-GB"/>
        </w:rPr>
        <w:t>2-O</w:t>
      </w:r>
      <w:r w:rsidRPr="006F0661">
        <w:rPr>
          <w:rFonts w:hint="cs"/>
          <w:rtl/>
        </w:rPr>
        <w:t xml:space="preserve"> في توصيف</w:t>
      </w:r>
      <w:r w:rsidRPr="006F0661">
        <w:rPr>
          <w:rtl/>
        </w:rPr>
        <w:t xml:space="preserve"> محطة قاعدة </w:t>
      </w:r>
      <w:r w:rsidRPr="006F0661">
        <w:rPr>
          <w:rtl/>
          <w:lang w:bidi="ar-EG"/>
        </w:rPr>
        <w:t>المعر</w:t>
      </w:r>
      <w:r w:rsidRPr="006F0661">
        <w:rPr>
          <w:rFonts w:hint="cs"/>
          <w:rtl/>
          <w:lang w:bidi="ar-EG"/>
        </w:rPr>
        <w:t>َّ</w:t>
      </w:r>
      <w:r w:rsidRPr="006F0661">
        <w:rPr>
          <w:rtl/>
          <w:lang w:bidi="ar-EG"/>
        </w:rPr>
        <w:t>ف في المواصفة التقنية</w:t>
      </w:r>
      <w:r w:rsidRPr="006F0661">
        <w:rPr>
          <w:rFonts w:hint="cs"/>
          <w:rtl/>
          <w:lang w:bidi="ar-EG"/>
        </w:rPr>
        <w:t xml:space="preserve"> </w:t>
      </w:r>
      <w:r w:rsidRPr="006F0661">
        <w:t>38.104</w:t>
      </w:r>
      <w:r w:rsidRPr="006F0661">
        <w:rPr>
          <w:rtl/>
        </w:rPr>
        <w:t>.</w:t>
      </w:r>
    </w:p>
    <w:p w14:paraId="557C579C" w14:textId="77777777" w:rsidR="004D70D3" w:rsidRPr="006F0661" w:rsidRDefault="004D70D3" w:rsidP="004D70D3">
      <w:pPr>
        <w:pStyle w:val="enumlev1"/>
        <w:rPr>
          <w:rtl/>
        </w:rPr>
      </w:pPr>
      <w:r w:rsidRPr="006F0661">
        <w:rPr>
          <w:rFonts w:hint="cs"/>
          <w:rtl/>
        </w:rPr>
        <w:t>-</w:t>
      </w:r>
      <w:r>
        <w:tab/>
      </w:r>
      <w:r w:rsidRPr="006F0661">
        <w:rPr>
          <w:rtl/>
        </w:rPr>
        <w:t xml:space="preserve">لمحطة قاعدة </w:t>
      </w:r>
      <w:r w:rsidRPr="006F0661">
        <w:rPr>
          <w:rFonts w:hint="cs"/>
          <w:rtl/>
        </w:rPr>
        <w:t>ذات</w:t>
      </w:r>
      <w:r w:rsidRPr="006F0661">
        <w:rPr>
          <w:rtl/>
        </w:rPr>
        <w:t xml:space="preserve"> </w:t>
      </w:r>
      <w:r w:rsidRPr="006F0661">
        <w:rPr>
          <w:rFonts w:hint="cs"/>
          <w:rtl/>
        </w:rPr>
        <w:t>نمط</w:t>
      </w:r>
      <w:r w:rsidRPr="006F0661">
        <w:rPr>
          <w:rtl/>
        </w:rPr>
        <w:t xml:space="preserve"> </w:t>
      </w:r>
      <w:r w:rsidRPr="00B72C47">
        <w:rPr>
          <w:i/>
          <w:iCs/>
        </w:rPr>
        <w:t>1-C</w:t>
      </w:r>
      <w:r w:rsidRPr="006F0661">
        <w:rPr>
          <w:rFonts w:hint="cs"/>
          <w:rtl/>
        </w:rPr>
        <w:t xml:space="preserve"> </w:t>
      </w:r>
      <w:r w:rsidRPr="006F0661">
        <w:rPr>
          <w:rtl/>
        </w:rPr>
        <w:t xml:space="preserve">متطلبات </w:t>
      </w:r>
      <w:r w:rsidRPr="006F0661">
        <w:rPr>
          <w:rFonts w:hint="cs"/>
          <w:rtl/>
        </w:rPr>
        <w:t>الاتصالات عبر النواقل حصراً،</w:t>
      </w:r>
      <w:r w:rsidRPr="006F0661">
        <w:rPr>
          <w:rtl/>
        </w:rPr>
        <w:t xml:space="preserve"> لذلك فهي</w:t>
      </w:r>
      <w:r w:rsidRPr="006F0661">
        <w:rPr>
          <w:rFonts w:hint="cs"/>
          <w:rtl/>
        </w:rPr>
        <w:t xml:space="preserve"> لا</w:t>
      </w:r>
      <w:r w:rsidRPr="006F0661">
        <w:rPr>
          <w:rtl/>
        </w:rPr>
        <w:t xml:space="preserve"> تتطلب </w:t>
      </w:r>
      <w:r w:rsidRPr="006F0661">
        <w:rPr>
          <w:rFonts w:hint="cs"/>
          <w:rtl/>
        </w:rPr>
        <w:t>الالتزام</w:t>
      </w:r>
      <w:r w:rsidRPr="006F0661">
        <w:rPr>
          <w:rtl/>
        </w:rPr>
        <w:t xml:space="preserve"> </w:t>
      </w:r>
      <w:r w:rsidRPr="006F0661">
        <w:rPr>
          <w:rFonts w:hint="cs"/>
          <w:rtl/>
        </w:rPr>
        <w:t>ب</w:t>
      </w:r>
      <w:r w:rsidRPr="006F0661">
        <w:rPr>
          <w:rtl/>
        </w:rPr>
        <w:t>هذه المواصف</w:t>
      </w:r>
      <w:r w:rsidRPr="006F0661">
        <w:rPr>
          <w:rFonts w:hint="cs"/>
          <w:rtl/>
        </w:rPr>
        <w:t>ة.</w:t>
      </w:r>
    </w:p>
    <w:p w14:paraId="1E39D284" w14:textId="77777777" w:rsidR="004D70D3" w:rsidRPr="006F0661" w:rsidRDefault="004D70D3" w:rsidP="004D70D3">
      <w:pPr>
        <w:pStyle w:val="enumlev1"/>
        <w:rPr>
          <w:rtl/>
        </w:rPr>
      </w:pPr>
      <w:r w:rsidRPr="006F0661">
        <w:rPr>
          <w:rFonts w:hint="cs"/>
          <w:rtl/>
        </w:rPr>
        <w:lastRenderedPageBreak/>
        <w:t>-</w:t>
      </w:r>
      <w:r>
        <w:tab/>
      </w:r>
      <w:r w:rsidRPr="006F0661">
        <w:rPr>
          <w:rtl/>
        </w:rPr>
        <w:t>لمحطة قاعدة</w:t>
      </w:r>
      <w:r w:rsidRPr="006F0661">
        <w:rPr>
          <w:rFonts w:hint="cs"/>
          <w:rtl/>
        </w:rPr>
        <w:t xml:space="preserve"> ذات</w:t>
      </w:r>
      <w:r w:rsidRPr="006F0661">
        <w:rPr>
          <w:rtl/>
        </w:rPr>
        <w:t xml:space="preserve"> </w:t>
      </w:r>
      <w:r w:rsidRPr="006F0661">
        <w:rPr>
          <w:rFonts w:hint="cs"/>
          <w:rtl/>
        </w:rPr>
        <w:t xml:space="preserve">نمط </w:t>
      </w:r>
      <w:r w:rsidRPr="00B72C47">
        <w:rPr>
          <w:i/>
          <w:iCs/>
        </w:rPr>
        <w:t>1-H</w:t>
      </w:r>
      <w:r w:rsidRPr="006F0661">
        <w:rPr>
          <w:rFonts w:hint="cs"/>
          <w:rtl/>
        </w:rPr>
        <w:t xml:space="preserve"> </w:t>
      </w:r>
      <w:r w:rsidRPr="006F0661">
        <w:rPr>
          <w:rtl/>
        </w:rPr>
        <w:t xml:space="preserve">متطلبات </w:t>
      </w:r>
      <w:r w:rsidRPr="006F0661">
        <w:rPr>
          <w:rFonts w:hint="cs"/>
          <w:rtl/>
        </w:rPr>
        <w:t>الاتصالات عبر النواقل والاتصالات المشعة</w:t>
      </w:r>
      <w:r w:rsidRPr="006F0661">
        <w:rPr>
          <w:rtl/>
        </w:rPr>
        <w:t xml:space="preserve"> على حد سواء، لذلك فهي</w:t>
      </w:r>
      <w:r w:rsidRPr="006F0661">
        <w:rPr>
          <w:rFonts w:hint="cs"/>
          <w:rtl/>
        </w:rPr>
        <w:t xml:space="preserve"> </w:t>
      </w:r>
      <w:r w:rsidRPr="006F0661">
        <w:rPr>
          <w:rtl/>
        </w:rPr>
        <w:t>تتطلب</w:t>
      </w:r>
      <w:r w:rsidRPr="006F0661">
        <w:rPr>
          <w:rFonts w:hint="cs"/>
          <w:rtl/>
        </w:rPr>
        <w:t xml:space="preserve"> الالتزام با</w:t>
      </w:r>
      <w:r w:rsidRPr="006F0661">
        <w:rPr>
          <w:rtl/>
        </w:rPr>
        <w:t xml:space="preserve">لمتطلبات </w:t>
      </w:r>
      <w:r w:rsidRPr="006F0661">
        <w:rPr>
          <w:rFonts w:hint="cs"/>
          <w:rtl/>
        </w:rPr>
        <w:t>المرعية</w:t>
      </w:r>
      <w:r w:rsidRPr="006F0661">
        <w:rPr>
          <w:rtl/>
        </w:rPr>
        <w:t xml:space="preserve"> لهذه المواصفة والمواصفة</w:t>
      </w:r>
      <w:r w:rsidRPr="00B126BC">
        <w:rPr>
          <w:rtl/>
        </w:rPr>
        <w:t xml:space="preserve"> </w:t>
      </w:r>
      <w:r w:rsidRPr="006F0661">
        <w:rPr>
          <w:rtl/>
        </w:rPr>
        <w:t xml:space="preserve">التقنية </w:t>
      </w:r>
      <w:r w:rsidRPr="006F0661">
        <w:t>38.141-</w:t>
      </w:r>
      <w:r>
        <w:t>1</w:t>
      </w:r>
      <w:r w:rsidRPr="006F0661">
        <w:rPr>
          <w:rtl/>
        </w:rPr>
        <w:t>.</w:t>
      </w:r>
    </w:p>
    <w:p w14:paraId="2B4DD970" w14:textId="77777777" w:rsidR="004D70D3" w:rsidRPr="00953B7F" w:rsidRDefault="004D70D3" w:rsidP="004D70D3">
      <w:pPr>
        <w:pStyle w:val="enumlev1"/>
        <w:rPr>
          <w:rtl/>
        </w:rPr>
      </w:pPr>
      <w:r w:rsidRPr="00953B7F">
        <w:rPr>
          <w:rFonts w:hint="cs"/>
          <w:rtl/>
        </w:rPr>
        <w:t>-</w:t>
      </w:r>
      <w:r>
        <w:tab/>
      </w:r>
      <w:r w:rsidRPr="00953B7F">
        <w:rPr>
          <w:rtl/>
        </w:rPr>
        <w:t xml:space="preserve">لمحطة قاعدة </w:t>
      </w:r>
      <w:r w:rsidRPr="00953B7F">
        <w:rPr>
          <w:rFonts w:hint="cs"/>
          <w:rtl/>
        </w:rPr>
        <w:t>ذات</w:t>
      </w:r>
      <w:r w:rsidRPr="00953B7F">
        <w:rPr>
          <w:rtl/>
        </w:rPr>
        <w:t xml:space="preserve"> </w:t>
      </w:r>
      <w:r w:rsidRPr="00953B7F">
        <w:rPr>
          <w:rFonts w:hint="cs"/>
          <w:rtl/>
        </w:rPr>
        <w:t>نمط</w:t>
      </w:r>
      <w:r w:rsidRPr="00953B7F">
        <w:rPr>
          <w:rtl/>
        </w:rPr>
        <w:t xml:space="preserve"> </w:t>
      </w:r>
      <w:r w:rsidRPr="00953B7F">
        <w:rPr>
          <w:i/>
          <w:lang w:val="en-GB"/>
        </w:rPr>
        <w:t>1-O</w:t>
      </w:r>
      <w:r w:rsidRPr="00953B7F">
        <w:rPr>
          <w:rFonts w:hint="cs"/>
          <w:rtl/>
        </w:rPr>
        <w:t xml:space="preserve"> و</w:t>
      </w:r>
      <w:r w:rsidRPr="00953B7F">
        <w:rPr>
          <w:rtl/>
        </w:rPr>
        <w:t xml:space="preserve">لمحطة قاعدة </w:t>
      </w:r>
      <w:r w:rsidRPr="00953B7F">
        <w:rPr>
          <w:rFonts w:hint="cs"/>
          <w:rtl/>
        </w:rPr>
        <w:t>ذات</w:t>
      </w:r>
      <w:r w:rsidRPr="00953B7F">
        <w:rPr>
          <w:rtl/>
        </w:rPr>
        <w:t xml:space="preserve"> </w:t>
      </w:r>
      <w:r w:rsidRPr="00953B7F">
        <w:rPr>
          <w:rFonts w:hint="cs"/>
          <w:rtl/>
        </w:rPr>
        <w:t xml:space="preserve">نمط </w:t>
      </w:r>
      <w:r w:rsidRPr="00953B7F">
        <w:rPr>
          <w:i/>
          <w:lang w:val="en-GB"/>
        </w:rPr>
        <w:t>2-O</w:t>
      </w:r>
      <w:r w:rsidRPr="00953B7F">
        <w:rPr>
          <w:rtl/>
        </w:rPr>
        <w:t xml:space="preserve"> متطلبات </w:t>
      </w:r>
      <w:r w:rsidRPr="00953B7F">
        <w:rPr>
          <w:rFonts w:hint="cs"/>
          <w:rtl/>
        </w:rPr>
        <w:t>الاتصالات المشعة</w:t>
      </w:r>
      <w:r w:rsidRPr="00953B7F">
        <w:rPr>
          <w:rtl/>
        </w:rPr>
        <w:t xml:space="preserve"> </w:t>
      </w:r>
      <w:r w:rsidRPr="00953B7F">
        <w:rPr>
          <w:rFonts w:hint="cs"/>
          <w:rtl/>
        </w:rPr>
        <w:t>حصراً،</w:t>
      </w:r>
      <w:r w:rsidRPr="00953B7F">
        <w:rPr>
          <w:rtl/>
        </w:rPr>
        <w:t xml:space="preserve"> لذلك فه</w:t>
      </w:r>
      <w:r w:rsidRPr="00953B7F">
        <w:rPr>
          <w:rFonts w:hint="cs"/>
          <w:rtl/>
        </w:rPr>
        <w:t>ما لا</w:t>
      </w:r>
      <w:r w:rsidRPr="00953B7F">
        <w:rPr>
          <w:rtl/>
        </w:rPr>
        <w:t xml:space="preserve"> تتطلب</w:t>
      </w:r>
      <w:r w:rsidRPr="00953B7F">
        <w:rPr>
          <w:rFonts w:hint="cs"/>
          <w:rtl/>
        </w:rPr>
        <w:t>ان</w:t>
      </w:r>
      <w:r w:rsidRPr="00953B7F">
        <w:rPr>
          <w:rtl/>
        </w:rPr>
        <w:t xml:space="preserve"> </w:t>
      </w:r>
      <w:r w:rsidRPr="00953B7F">
        <w:rPr>
          <w:rFonts w:hint="cs"/>
          <w:rtl/>
        </w:rPr>
        <w:t>إلا الالتزام</w:t>
      </w:r>
      <w:r w:rsidRPr="00953B7F">
        <w:rPr>
          <w:rtl/>
        </w:rPr>
        <w:t xml:space="preserve"> </w:t>
      </w:r>
      <w:r w:rsidRPr="00953B7F">
        <w:rPr>
          <w:rFonts w:hint="cs"/>
          <w:rtl/>
        </w:rPr>
        <w:t>ب</w:t>
      </w:r>
      <w:r>
        <w:rPr>
          <w:rFonts w:hint="cs"/>
          <w:rtl/>
        </w:rPr>
        <w:t xml:space="preserve">هذه </w:t>
      </w:r>
      <w:r w:rsidRPr="00953B7F">
        <w:rPr>
          <w:rtl/>
        </w:rPr>
        <w:t>المواصف</w:t>
      </w:r>
      <w:r w:rsidRPr="00953B7F">
        <w:rPr>
          <w:rFonts w:hint="cs"/>
          <w:rtl/>
        </w:rPr>
        <w:t>ة.</w:t>
      </w:r>
    </w:p>
    <w:p w14:paraId="649B5C1A" w14:textId="77777777" w:rsidR="004D70D3" w:rsidRDefault="004D70D3" w:rsidP="004D70D3">
      <w:pPr>
        <w:pStyle w:val="Heading4"/>
      </w:pPr>
      <w:r>
        <w:t>14.2.2.1</w:t>
      </w:r>
      <w:r>
        <w:tab/>
      </w:r>
      <w:r>
        <w:rPr>
          <w:rtl/>
          <w:lang w:bidi="ar-EG"/>
        </w:rPr>
        <w:t xml:space="preserve">المواصفة التقنية </w:t>
      </w:r>
      <w:r>
        <w:t>38.171</w:t>
      </w:r>
    </w:p>
    <w:p w14:paraId="3729370D" w14:textId="77777777" w:rsidR="004D70D3" w:rsidRPr="00953B7F" w:rsidRDefault="004D70D3" w:rsidP="004D70D3">
      <w:pPr>
        <w:pStyle w:val="Headingb"/>
        <w:rPr>
          <w:rtl/>
          <w:lang w:bidi="ar-EG"/>
        </w:rPr>
      </w:pPr>
      <w:r w:rsidRPr="00953B7F">
        <w:rPr>
          <w:lang w:bidi="ar-EG"/>
        </w:rPr>
        <w:t>NR</w:t>
      </w:r>
      <w:r w:rsidRPr="00953B7F">
        <w:rPr>
          <w:rtl/>
        </w:rPr>
        <w:t xml:space="preserve">؛ </w:t>
      </w:r>
      <w:r w:rsidRPr="00953B7F">
        <w:rPr>
          <w:rtl/>
          <w:lang w:bidi="ar-EG"/>
        </w:rPr>
        <w:t>متطلبات دعم النظام العالمي للملاحة الساتلية المساع</w:t>
      </w:r>
      <w:r w:rsidRPr="00953B7F">
        <w:rPr>
          <w:rFonts w:hint="cs"/>
          <w:rtl/>
          <w:lang w:bidi="ar-EG"/>
        </w:rPr>
        <w:t>َ</w:t>
      </w:r>
      <w:r w:rsidRPr="00953B7F">
        <w:rPr>
          <w:rtl/>
          <w:lang w:bidi="ar-EG"/>
        </w:rPr>
        <w:t xml:space="preserve">د </w:t>
      </w:r>
      <w:r>
        <w:rPr>
          <w:lang w:bidi="ar-EG"/>
        </w:rPr>
        <w:t>(</w:t>
      </w:r>
      <w:r w:rsidRPr="00953B7F">
        <w:t>A-GNSS</w:t>
      </w:r>
      <w:r>
        <w:rPr>
          <w:lang w:bidi="ar-EG"/>
        </w:rPr>
        <w:t>)</w:t>
      </w:r>
    </w:p>
    <w:p w14:paraId="4331ACE3" w14:textId="77777777" w:rsidR="004D70D3" w:rsidRDefault="004D70D3" w:rsidP="004D70D3">
      <w:pPr>
        <w:rPr>
          <w:rtl/>
          <w:lang w:bidi="ar-EG"/>
        </w:rPr>
      </w:pPr>
      <w:r w:rsidRPr="00787D3E">
        <w:rPr>
          <w:rtl/>
          <w:lang w:bidi="ar-EG"/>
        </w:rPr>
        <w:t xml:space="preserve">تحدد هذه الوثيقة </w:t>
      </w:r>
      <w:r>
        <w:rPr>
          <w:rFonts w:hint="cs"/>
          <w:rtl/>
          <w:lang w:bidi="ar-EG"/>
        </w:rPr>
        <w:t>ال</w:t>
      </w:r>
      <w:r w:rsidRPr="00787D3E">
        <w:rPr>
          <w:rtl/>
          <w:lang w:bidi="ar-EG"/>
        </w:rPr>
        <w:t>متطلبات الدنيا ل</w:t>
      </w:r>
      <w:r w:rsidRPr="00953B7F">
        <w:rPr>
          <w:rtl/>
        </w:rPr>
        <w:t xml:space="preserve">مطاريف </w:t>
      </w:r>
      <w:r>
        <w:rPr>
          <w:rFonts w:hint="cs"/>
          <w:rtl/>
        </w:rPr>
        <w:t>ا</w:t>
      </w:r>
      <w:r w:rsidRPr="00787D3E">
        <w:rPr>
          <w:rtl/>
          <w:lang w:bidi="ar-EG"/>
        </w:rPr>
        <w:t xml:space="preserve">لنظام العالمي للملاحة الساتلية المساعَد </w:t>
      </w:r>
      <w:r>
        <w:rPr>
          <w:lang w:bidi="ar-EG"/>
        </w:rPr>
        <w:t>(</w:t>
      </w:r>
      <w:r w:rsidRPr="00787D3E">
        <w:t>A-GNSS</w:t>
      </w:r>
      <w:r>
        <w:rPr>
          <w:lang w:bidi="ar-EG"/>
        </w:rPr>
        <w:t>)</w:t>
      </w:r>
      <w:r w:rsidRPr="00787D3E">
        <w:rPr>
          <w:rtl/>
          <w:lang w:bidi="ar-EG"/>
        </w:rPr>
        <w:t xml:space="preserve"> </w:t>
      </w:r>
      <w:r>
        <w:rPr>
          <w:rFonts w:hint="cs"/>
          <w:rtl/>
          <w:lang w:bidi="ar-EG"/>
        </w:rPr>
        <w:t>ب</w:t>
      </w:r>
      <w:r w:rsidRPr="00960CB2">
        <w:rPr>
          <w:rtl/>
          <w:lang w:bidi="ar-EG"/>
        </w:rPr>
        <w:t xml:space="preserve">أسلوب ازدواج الإرسال بتقسيم التردد </w:t>
      </w:r>
      <w:r>
        <w:rPr>
          <w:lang w:bidi="ar-EG"/>
        </w:rPr>
        <w:t>(</w:t>
      </w:r>
      <w:r w:rsidRPr="00960CB2">
        <w:rPr>
          <w:lang w:bidi="ar-EG"/>
        </w:rPr>
        <w:t>FDD</w:t>
      </w:r>
      <w:r>
        <w:rPr>
          <w:lang w:bidi="ar-EG"/>
        </w:rPr>
        <w:t>)</w:t>
      </w:r>
      <w:r w:rsidRPr="00960CB2">
        <w:rPr>
          <w:rtl/>
          <w:lang w:bidi="ar-EG"/>
        </w:rPr>
        <w:t xml:space="preserve"> </w:t>
      </w:r>
      <w:r>
        <w:rPr>
          <w:rFonts w:hint="cs"/>
          <w:rtl/>
          <w:lang w:bidi="ar-EG"/>
        </w:rPr>
        <w:t xml:space="preserve">أو </w:t>
      </w:r>
      <w:r w:rsidRPr="00960CB2">
        <w:rPr>
          <w:rtl/>
          <w:lang w:bidi="ar-EG"/>
        </w:rPr>
        <w:t xml:space="preserve">ازدواج الإرسال بتقسيم الزمن </w:t>
      </w:r>
      <w:r>
        <w:rPr>
          <w:lang w:bidi="ar-EG"/>
        </w:rPr>
        <w:t>(</w:t>
      </w:r>
      <w:r w:rsidRPr="00960CB2">
        <w:rPr>
          <w:lang w:bidi="ar-EG"/>
        </w:rPr>
        <w:t>TDD</w:t>
      </w:r>
      <w:r>
        <w:rPr>
          <w:lang w:bidi="ar-EG"/>
        </w:rPr>
        <w:t>)</w:t>
      </w:r>
      <w:r>
        <w:rPr>
          <w:rFonts w:hint="cs"/>
          <w:rtl/>
          <w:lang w:bidi="ar-EG"/>
        </w:rPr>
        <w:t xml:space="preserve">، </w:t>
      </w:r>
      <w:r w:rsidRPr="00953B7F">
        <w:rPr>
          <w:rtl/>
        </w:rPr>
        <w:t>القائم</w:t>
      </w:r>
      <w:r>
        <w:rPr>
          <w:rFonts w:hint="cs"/>
          <w:rtl/>
        </w:rPr>
        <w:t>ة</w:t>
      </w:r>
      <w:r w:rsidRPr="00953B7F">
        <w:rPr>
          <w:rtl/>
        </w:rPr>
        <w:t xml:space="preserve"> </w:t>
      </w:r>
      <w:r>
        <w:rPr>
          <w:rFonts w:hint="cs"/>
          <w:rtl/>
        </w:rPr>
        <w:t xml:space="preserve">منها </w:t>
      </w:r>
      <w:r w:rsidRPr="00953B7F">
        <w:rPr>
          <w:rtl/>
        </w:rPr>
        <w:t>على معدات المستعمل</w:t>
      </w:r>
      <w:r w:rsidRPr="00787D3E">
        <w:rPr>
          <w:rtl/>
          <w:lang w:bidi="ar-EG"/>
        </w:rPr>
        <w:t xml:space="preserve"> </w:t>
      </w:r>
      <w:r>
        <w:rPr>
          <w:rFonts w:hint="cs"/>
          <w:rtl/>
          <w:lang w:bidi="ar-EG"/>
        </w:rPr>
        <w:t>و</w:t>
      </w:r>
      <w:r w:rsidRPr="00787D3E">
        <w:rPr>
          <w:rtl/>
          <w:lang w:bidi="ar-EG"/>
        </w:rPr>
        <w:t>المساعَد</w:t>
      </w:r>
      <w:r>
        <w:rPr>
          <w:rFonts w:hint="cs"/>
          <w:rtl/>
          <w:lang w:bidi="ar-EG"/>
        </w:rPr>
        <w:t>ة</w:t>
      </w:r>
      <w:r w:rsidRPr="00960CB2">
        <w:rPr>
          <w:rtl/>
        </w:rPr>
        <w:t xml:space="preserve"> </w:t>
      </w:r>
      <w:r>
        <w:rPr>
          <w:rFonts w:hint="cs"/>
          <w:rtl/>
        </w:rPr>
        <w:t>ب</w:t>
      </w:r>
      <w:r w:rsidRPr="00953B7F">
        <w:rPr>
          <w:rtl/>
        </w:rPr>
        <w:t>معدات المستعمل</w:t>
      </w:r>
      <w:r>
        <w:rPr>
          <w:rFonts w:hint="cs"/>
          <w:rtl/>
        </w:rPr>
        <w:t>،</w:t>
      </w:r>
      <w:r w:rsidRPr="00AD5B39">
        <w:rPr>
          <w:rFonts w:hint="cs"/>
          <w:rtl/>
          <w:lang w:val="en-GB" w:eastAsia="en-US"/>
        </w:rPr>
        <w:t xml:space="preserve"> </w:t>
      </w:r>
      <w:r w:rsidRPr="00AD5B39">
        <w:rPr>
          <w:rFonts w:hint="cs"/>
          <w:rtl/>
        </w:rPr>
        <w:t>والنافذة</w:t>
      </w:r>
      <w:r w:rsidRPr="00953B7F">
        <w:rPr>
          <w:rtl/>
        </w:rPr>
        <w:t xml:space="preserve"> إلى</w:t>
      </w:r>
      <w:r w:rsidRPr="00AD5B39">
        <w:rPr>
          <w:rtl/>
        </w:rPr>
        <w:t xml:space="preserve"> </w:t>
      </w:r>
      <w:r w:rsidRPr="00AD5B39">
        <w:rPr>
          <w:rFonts w:hint="cs"/>
          <w:rtl/>
        </w:rPr>
        <w:t>الجيل التالي-لشبكة النفاذ العشوائي</w:t>
      </w:r>
      <w:r w:rsidRPr="00AD5B39">
        <w:rPr>
          <w:rtl/>
        </w:rPr>
        <w:t xml:space="preserve"> </w:t>
      </w:r>
      <w:r>
        <w:t>(</w:t>
      </w:r>
      <w:r w:rsidRPr="00AD5B39">
        <w:t>NG-RAN</w:t>
      </w:r>
      <w:r>
        <w:t>)</w:t>
      </w:r>
      <w:r w:rsidRPr="00953B7F">
        <w:rPr>
          <w:rtl/>
        </w:rPr>
        <w:t xml:space="preserve"> عبر</w:t>
      </w:r>
      <w:r w:rsidRPr="00AD5B39">
        <w:rPr>
          <w:rFonts w:hint="cs"/>
          <w:rtl/>
        </w:rPr>
        <w:t xml:space="preserve"> عقدة</w:t>
      </w:r>
      <w:r w:rsidRPr="00953B7F">
        <w:rPr>
          <w:rtl/>
        </w:rPr>
        <w:t xml:space="preserve"> </w:t>
      </w:r>
      <w:r w:rsidRPr="00953B7F">
        <w:t>gNB</w:t>
      </w:r>
      <w:r w:rsidRPr="00953B7F">
        <w:rPr>
          <w:rtl/>
        </w:rPr>
        <w:t xml:space="preserve"> (</w:t>
      </w:r>
      <w:r w:rsidRPr="00AD5B39">
        <w:rPr>
          <w:rFonts w:hint="cs"/>
          <w:rtl/>
          <w:lang w:bidi="ar-EG"/>
        </w:rPr>
        <w:t>ب</w:t>
      </w:r>
      <w:r w:rsidRPr="00AD5B39">
        <w:rPr>
          <w:rtl/>
          <w:lang w:bidi="ar-EG"/>
        </w:rPr>
        <w:t xml:space="preserve">أسلوب </w:t>
      </w:r>
      <w:r w:rsidRPr="00953B7F">
        <w:rPr>
          <w:rtl/>
        </w:rPr>
        <w:t xml:space="preserve">التشغيل </w:t>
      </w:r>
      <w:r w:rsidRPr="00953B7F">
        <w:t>SA NR</w:t>
      </w:r>
      <w:r w:rsidRPr="00953B7F">
        <w:rPr>
          <w:rtl/>
        </w:rPr>
        <w:t xml:space="preserve"> أو </w:t>
      </w:r>
      <w:r w:rsidRPr="00953B7F">
        <w:t>NR-DC</w:t>
      </w:r>
      <w:r w:rsidRPr="00953B7F">
        <w:rPr>
          <w:rtl/>
        </w:rPr>
        <w:t xml:space="preserve"> أو </w:t>
      </w:r>
      <w:r w:rsidRPr="00953B7F">
        <w:t>NE-DC</w:t>
      </w:r>
      <w:r>
        <w:t> </w:t>
      </w:r>
      <w:r w:rsidRPr="00953B7F">
        <w:t>NR</w:t>
      </w:r>
      <w:r w:rsidRPr="00953B7F">
        <w:rPr>
          <w:rtl/>
        </w:rPr>
        <w:t>) أو عبر</w:t>
      </w:r>
      <w:r w:rsidRPr="00AD5B39">
        <w:rPr>
          <w:rFonts w:hint="cs"/>
          <w:rtl/>
        </w:rPr>
        <w:t xml:space="preserve"> عقدة</w:t>
      </w:r>
      <w:r w:rsidRPr="00953B7F">
        <w:rPr>
          <w:rtl/>
        </w:rPr>
        <w:t xml:space="preserve"> </w:t>
      </w:r>
      <w:r w:rsidRPr="00953B7F">
        <w:t>ng-eNB</w:t>
      </w:r>
      <w:r w:rsidRPr="00953B7F">
        <w:rPr>
          <w:rtl/>
        </w:rPr>
        <w:t xml:space="preserve"> (</w:t>
      </w:r>
      <w:r w:rsidRPr="00AD5B39">
        <w:rPr>
          <w:rFonts w:hint="cs"/>
          <w:rtl/>
          <w:lang w:bidi="ar-EG"/>
        </w:rPr>
        <w:t>ب</w:t>
      </w:r>
      <w:r w:rsidRPr="00AD5B39">
        <w:rPr>
          <w:rtl/>
          <w:lang w:bidi="ar-EG"/>
        </w:rPr>
        <w:t xml:space="preserve">أسلوب </w:t>
      </w:r>
      <w:r w:rsidRPr="00953B7F">
        <w:rPr>
          <w:rtl/>
        </w:rPr>
        <w:t xml:space="preserve">التشغيل </w:t>
      </w:r>
      <w:r w:rsidRPr="00953B7F">
        <w:t>EN-DC</w:t>
      </w:r>
      <w:r w:rsidRPr="00953B7F">
        <w:rPr>
          <w:rtl/>
        </w:rPr>
        <w:t xml:space="preserve">) </w:t>
      </w:r>
      <w:r w:rsidRPr="00AD5B39">
        <w:rPr>
          <w:rFonts w:hint="cs"/>
          <w:rtl/>
        </w:rPr>
        <w:t>الداعمتين لنظام</w:t>
      </w:r>
      <w:r w:rsidRPr="00953B7F">
        <w:rPr>
          <w:rtl/>
        </w:rPr>
        <w:t xml:space="preserve"> </w:t>
      </w:r>
      <w:r w:rsidRPr="00953B7F">
        <w:t>A-GNSS</w:t>
      </w:r>
      <w:r w:rsidRPr="00953B7F">
        <w:rPr>
          <w:rtl/>
        </w:rPr>
        <w:t xml:space="preserve"> </w:t>
      </w:r>
      <w:r w:rsidRPr="00AD5B39">
        <w:rPr>
          <w:rFonts w:hint="cs"/>
          <w:rtl/>
        </w:rPr>
        <w:t>ضمن</w:t>
      </w:r>
      <w:r w:rsidRPr="00953B7F">
        <w:rPr>
          <w:rtl/>
        </w:rPr>
        <w:t xml:space="preserve"> </w:t>
      </w:r>
      <w:r w:rsidRPr="00AD5B39">
        <w:rPr>
          <w:rtl/>
        </w:rPr>
        <w:t>نظام</w:t>
      </w:r>
      <w:r w:rsidRPr="00AD5B39">
        <w:rPr>
          <w:rFonts w:hint="cs"/>
          <w:rtl/>
        </w:rPr>
        <w:t xml:space="preserve"> الجيل الخامس </w:t>
      </w:r>
      <w:r w:rsidRPr="00AD5B39">
        <w:rPr>
          <w:lang w:val="en-GB"/>
        </w:rPr>
        <w:t>(5GS)</w:t>
      </w:r>
      <w:r w:rsidRPr="00AD5B39">
        <w:rPr>
          <w:rFonts w:hint="cs"/>
          <w:rtl/>
        </w:rPr>
        <w:t xml:space="preserve"> </w:t>
      </w:r>
      <w:r w:rsidRPr="00953B7F">
        <w:rPr>
          <w:rtl/>
        </w:rPr>
        <w:t xml:space="preserve">عبر </w:t>
      </w:r>
      <w:r w:rsidRPr="00AD5B39">
        <w:rPr>
          <w:rtl/>
        </w:rPr>
        <w:t xml:space="preserve">بروتوكول تحديد موقع التطور الطويل الأجل </w:t>
      </w:r>
      <w:r>
        <w:t>(</w:t>
      </w:r>
      <w:r w:rsidRPr="00AD5B39">
        <w:t>LPP</w:t>
      </w:r>
      <w:r>
        <w:t>)</w:t>
      </w:r>
      <w:r w:rsidRPr="00AD5B39">
        <w:rPr>
          <w:rFonts w:hint="cs"/>
          <w:rtl/>
        </w:rPr>
        <w:t xml:space="preserve"> </w:t>
      </w:r>
      <w:r w:rsidRPr="00953B7F">
        <w:rPr>
          <w:rtl/>
        </w:rPr>
        <w:t>بين معدات المستعمل</w:t>
      </w:r>
      <w:r w:rsidRPr="00AD5B39">
        <w:rPr>
          <w:rtl/>
          <w:lang w:bidi="ar-EG"/>
        </w:rPr>
        <w:t xml:space="preserve"> </w:t>
      </w:r>
      <w:r w:rsidRPr="00AD5B39">
        <w:rPr>
          <w:rtl/>
        </w:rPr>
        <w:t>و</w:t>
      </w:r>
      <w:r w:rsidRPr="00AD5B39">
        <w:rPr>
          <w:rFonts w:hint="cs"/>
          <w:rtl/>
        </w:rPr>
        <w:t xml:space="preserve">وظيفة إدارة الموقع </w:t>
      </w:r>
      <w:r>
        <w:t>(</w:t>
      </w:r>
      <w:r w:rsidRPr="00AD5B39">
        <w:t>LMF</w:t>
      </w:r>
      <w:r>
        <w:t>)</w:t>
      </w:r>
      <w:r w:rsidRPr="00AD5B39">
        <w:rPr>
          <w:rtl/>
          <w:lang w:bidi="ar-EG"/>
        </w:rPr>
        <w:t xml:space="preserve"> </w:t>
      </w:r>
      <w:r w:rsidRPr="00953B7F">
        <w:rPr>
          <w:rtl/>
        </w:rPr>
        <w:t>على النحو الموضح في</w:t>
      </w:r>
      <w:r w:rsidRPr="00AD5B39">
        <w:rPr>
          <w:rtl/>
          <w:lang w:bidi="ar-EG"/>
        </w:rPr>
        <w:t xml:space="preserve"> </w:t>
      </w:r>
      <w:r w:rsidRPr="006F0661">
        <w:rPr>
          <w:rtl/>
          <w:lang w:bidi="ar-EG"/>
        </w:rPr>
        <w:t>المواصفة التقنية</w:t>
      </w:r>
      <w:r w:rsidRPr="00953B7F">
        <w:rPr>
          <w:rtl/>
        </w:rPr>
        <w:t xml:space="preserve"> </w:t>
      </w:r>
      <w:r w:rsidRPr="00953B7F">
        <w:t>TS 38.305</w:t>
      </w:r>
      <w:r w:rsidRPr="00953B7F">
        <w:rPr>
          <w:rtl/>
        </w:rPr>
        <w:t>.</w:t>
      </w:r>
    </w:p>
    <w:p w14:paraId="63C25F06" w14:textId="77777777" w:rsidR="004D70D3" w:rsidRDefault="004D70D3" w:rsidP="004D70D3">
      <w:pPr>
        <w:pStyle w:val="Heading4"/>
        <w:rPr>
          <w:rtl/>
          <w:lang w:bidi="ar-EG"/>
        </w:rPr>
      </w:pPr>
      <w:r>
        <w:t>15.2.2.1</w:t>
      </w:r>
      <w:r>
        <w:tab/>
      </w:r>
      <w:r>
        <w:rPr>
          <w:rtl/>
          <w:lang w:bidi="ar-EG"/>
        </w:rPr>
        <w:t xml:space="preserve">المواصفة التقنية </w:t>
      </w:r>
      <w:r>
        <w:t>36.508</w:t>
      </w:r>
    </w:p>
    <w:p w14:paraId="32C44BDD" w14:textId="77777777" w:rsidR="004D70D3" w:rsidRDefault="004D70D3" w:rsidP="004D70D3">
      <w:pPr>
        <w:pStyle w:val="Headingb"/>
        <w:rPr>
          <w:rtl/>
          <w:lang w:bidi="ar-EG"/>
        </w:rPr>
      </w:pPr>
      <w:r>
        <w:rPr>
          <w:rtl/>
          <w:lang w:bidi="ar-EG"/>
        </w:rPr>
        <w:t xml:space="preserve">النفاذ الراديوي للأرض العالمي المتطور </w:t>
      </w:r>
      <w:r>
        <w:rPr>
          <w:lang w:bidi="ar-EG"/>
        </w:rPr>
        <w:t>(E-UTRA)</w:t>
      </w:r>
      <w:r>
        <w:rPr>
          <w:rtl/>
          <w:lang w:bidi="ar-EG"/>
        </w:rPr>
        <w:t xml:space="preserve">، وشبكة الرزم الأساسية المتطورة </w:t>
      </w:r>
      <w:r>
        <w:rPr>
          <w:lang w:bidi="ar-EG"/>
        </w:rPr>
        <w:t>(EPC)</w:t>
      </w:r>
      <w:r>
        <w:rPr>
          <w:rtl/>
          <w:lang w:bidi="ar-EG"/>
        </w:rPr>
        <w:t>؛ بيئات الاختبار الشائعة لاختبار مطابقة معدات المستعملين </w:t>
      </w:r>
      <w:r>
        <w:rPr>
          <w:lang w:bidi="ar-EG"/>
        </w:rPr>
        <w:t>(UE)</w:t>
      </w:r>
    </w:p>
    <w:p w14:paraId="2F9F193B" w14:textId="77777777" w:rsidR="004D70D3" w:rsidRDefault="004D70D3" w:rsidP="004D70D3">
      <w:pPr>
        <w:rPr>
          <w:spacing w:val="-2"/>
          <w:rtl/>
          <w:lang w:bidi="ar-EG"/>
        </w:rPr>
      </w:pPr>
      <w:r>
        <w:rPr>
          <w:spacing w:val="-2"/>
          <w:rtl/>
        </w:rPr>
        <w:t>تضم هذه الوثيقة تعاريف الظروف المرجعية وإشارات الاختبار والمعلمات الأساسية والتشكيلات المرجعية للحمالات الراديوية المستعملة في اختبار قابلية التشغيل البيني للحمالات الراديوية والتشكيلات الشائعة للحمالات الراديوية لأغراض الاختبار الأخرى والمتطلبات المشتركة لمعدات الاختبار وإجراءات الإعداد العامة لاستعمالها في اختبارات المطابقة للجيل الثالث من معدات مستعملي الشبكة </w:t>
      </w:r>
      <w:r>
        <w:rPr>
          <w:spacing w:val="-2"/>
        </w:rPr>
        <w:t>E</w:t>
      </w:r>
      <w:r>
        <w:rPr>
          <w:spacing w:val="-2"/>
        </w:rPr>
        <w:noBreakHyphen/>
        <w:t>UTRAN</w:t>
      </w:r>
      <w:r>
        <w:rPr>
          <w:spacing w:val="-2"/>
          <w:rtl/>
        </w:rPr>
        <w:t>.</w:t>
      </w:r>
    </w:p>
    <w:p w14:paraId="0597ABE7" w14:textId="77777777" w:rsidR="004D70D3" w:rsidRDefault="004D70D3" w:rsidP="004D70D3">
      <w:pPr>
        <w:pStyle w:val="Heading4"/>
        <w:rPr>
          <w:lang w:bidi="ar-EG"/>
        </w:rPr>
      </w:pPr>
      <w:r>
        <w:t>16.2.2.1</w:t>
      </w:r>
      <w:r>
        <w:tab/>
      </w:r>
      <w:r>
        <w:rPr>
          <w:rtl/>
          <w:lang w:bidi="ar-EG"/>
        </w:rPr>
        <w:t xml:space="preserve">المواصفة التقنية </w:t>
      </w:r>
      <w:r>
        <w:t>36.509</w:t>
      </w:r>
    </w:p>
    <w:p w14:paraId="26AA6AA0" w14:textId="77777777" w:rsidR="004D70D3" w:rsidRDefault="004D70D3" w:rsidP="004D70D3">
      <w:pPr>
        <w:pStyle w:val="Headingb"/>
        <w:rPr>
          <w:rtl/>
          <w:lang w:bidi="ar-EG"/>
        </w:rPr>
      </w:pPr>
      <w:r>
        <w:rPr>
          <w:rFonts w:eastAsia="Batang"/>
          <w:rtl/>
        </w:rPr>
        <w:t xml:space="preserve">النفاذ الراديوي للأرض العالمي المتطور </w:t>
      </w:r>
      <w:r>
        <w:rPr>
          <w:rFonts w:eastAsia="Batang"/>
        </w:rPr>
        <w:t>(E-UTRA)</w:t>
      </w:r>
      <w:r>
        <w:rPr>
          <w:rFonts w:eastAsia="Batang"/>
          <w:rtl/>
        </w:rPr>
        <w:t xml:space="preserve">، </w:t>
      </w:r>
      <w:r>
        <w:rPr>
          <w:rtl/>
        </w:rPr>
        <w:t xml:space="preserve">وشبكة الرزم الأساسية المتطورة </w:t>
      </w:r>
      <w:r>
        <w:t>(EPC)</w:t>
      </w:r>
      <w:r>
        <w:rPr>
          <w:rtl/>
        </w:rPr>
        <w:t>؛ الوظائف الخاصة لاختبار مطابقة معدات المستعملين</w:t>
      </w:r>
      <w:r>
        <w:rPr>
          <w:rtl/>
          <w:lang w:bidi="ar-EG"/>
        </w:rPr>
        <w:t xml:space="preserve"> </w:t>
      </w:r>
      <w:r>
        <w:rPr>
          <w:lang w:bidi="ar-EG"/>
        </w:rPr>
        <w:t>(UE)</w:t>
      </w:r>
    </w:p>
    <w:p w14:paraId="72C94E52" w14:textId="77777777" w:rsidR="004D70D3" w:rsidRDefault="004D70D3" w:rsidP="004D70D3">
      <w:pPr>
        <w:rPr>
          <w:rtl/>
          <w:lang w:bidi="ar-EG"/>
        </w:rPr>
      </w:pPr>
      <w:r>
        <w:rPr>
          <w:rtl/>
          <w:lang w:bidi="ar-EG"/>
        </w:rPr>
        <w:t xml:space="preserve">تعرف هذه الوثيقة الوظائف الخاصة وطرائق تفعيلها/إبطالها بالنسبة لمعدات المستعملين في أي من أسلوبي الإرسال </w:t>
      </w:r>
      <w:r>
        <w:t>FDD</w:t>
      </w:r>
      <w:r>
        <w:rPr>
          <w:rtl/>
          <w:lang w:bidi="ar-EG"/>
        </w:rPr>
        <w:t xml:space="preserve"> أو</w:t>
      </w:r>
      <w:r>
        <w:rPr>
          <w:rFonts w:hint="cs"/>
          <w:rtl/>
          <w:lang w:bidi="ar-EG"/>
        </w:rPr>
        <w:t> </w:t>
      </w:r>
      <w:r>
        <w:t>TDD</w:t>
      </w:r>
      <w:r>
        <w:rPr>
          <w:rtl/>
          <w:lang w:bidi="ar-EG"/>
        </w:rPr>
        <w:t xml:space="preserve"> للنفاذ </w:t>
      </w:r>
      <w:r>
        <w:t>E-UTRA</w:t>
      </w:r>
      <w:r>
        <w:rPr>
          <w:rtl/>
          <w:lang w:bidi="ar-EG"/>
        </w:rPr>
        <w:t xml:space="preserve"> اللازمة لمعدات المستعملين من أجل اختبار المطابقة.</w:t>
      </w:r>
    </w:p>
    <w:p w14:paraId="2FCE8398" w14:textId="77777777" w:rsidR="004D70D3" w:rsidRDefault="004D70D3" w:rsidP="004D70D3">
      <w:pPr>
        <w:rPr>
          <w:lang w:bidi="ar-EG"/>
        </w:rPr>
      </w:pPr>
      <w:r>
        <w:rPr>
          <w:rtl/>
          <w:lang w:bidi="ar-EG"/>
        </w:rPr>
        <w:t xml:space="preserve">كما </w:t>
      </w:r>
      <w:r>
        <w:rPr>
          <w:rtl/>
        </w:rPr>
        <w:t xml:space="preserve">تصف هذه الوثيقة تشغيل هذه الوظائف بالنسبة لمعدات المستعملين التي تدعم أي من الأسلوبين </w:t>
      </w:r>
      <w:r>
        <w:t>FDD</w:t>
      </w:r>
      <w:r>
        <w:rPr>
          <w:rtl/>
          <w:lang w:bidi="ar-EG"/>
        </w:rPr>
        <w:t xml:space="preserve"> أو </w:t>
      </w:r>
      <w:r>
        <w:t>TDD</w:t>
      </w:r>
      <w:r>
        <w:rPr>
          <w:rtl/>
          <w:lang w:bidi="ar-EG"/>
        </w:rPr>
        <w:t xml:space="preserve"> للنفاذ </w:t>
      </w:r>
      <w:r>
        <w:t>E</w:t>
      </w:r>
      <w:r>
        <w:noBreakHyphen/>
        <w:t>UTRA</w:t>
      </w:r>
      <w:r>
        <w:rPr>
          <w:rtl/>
          <w:lang w:bidi="ar-EG"/>
        </w:rPr>
        <w:t xml:space="preserve"> عند التشغيل بأي من هذين الأسلوبين والأسلوب </w:t>
      </w:r>
      <w:r>
        <w:t>GSM/GPRS</w:t>
      </w:r>
      <w:r>
        <w:rPr>
          <w:rtl/>
          <w:lang w:bidi="ar-EG"/>
        </w:rPr>
        <w:t xml:space="preserve"> والأسلوب </w:t>
      </w:r>
      <w:r>
        <w:t>CDMA2000</w:t>
      </w:r>
      <w:r>
        <w:rPr>
          <w:rtl/>
          <w:lang w:bidi="ar-EG"/>
        </w:rPr>
        <w:t>.</w:t>
      </w:r>
    </w:p>
    <w:p w14:paraId="209B35F6" w14:textId="77777777" w:rsidR="004D70D3" w:rsidRDefault="004D70D3" w:rsidP="004D70D3">
      <w:pPr>
        <w:pStyle w:val="Heading4"/>
        <w:rPr>
          <w:lang w:bidi="ar-EG"/>
        </w:rPr>
      </w:pPr>
      <w:r>
        <w:t>17.2.2.1</w:t>
      </w:r>
      <w:r>
        <w:tab/>
      </w:r>
      <w:r>
        <w:rPr>
          <w:rtl/>
          <w:lang w:bidi="ar-EG"/>
        </w:rPr>
        <w:t xml:space="preserve">المواصفة التقنية </w:t>
      </w:r>
      <w:r>
        <w:t>36.</w:t>
      </w:r>
      <w:r>
        <w:rPr>
          <w:lang w:eastAsia="en-US"/>
        </w:rPr>
        <w:t>521-1</w:t>
      </w:r>
    </w:p>
    <w:p w14:paraId="7D71ECBD" w14:textId="77777777" w:rsidR="004D70D3" w:rsidRDefault="004D70D3" w:rsidP="004D70D3">
      <w:pPr>
        <w:pStyle w:val="Headingb"/>
        <w:rPr>
          <w:rtl/>
          <w:lang w:val="en-GB" w:eastAsia="en-US"/>
        </w:rPr>
      </w:pPr>
      <w:r>
        <w:rPr>
          <w:rFonts w:eastAsia="Batang"/>
          <w:rtl/>
        </w:rPr>
        <w:t xml:space="preserve">النفاذ الراديوي للأرض العالمي المتطور </w:t>
      </w:r>
      <w:r>
        <w:rPr>
          <w:rFonts w:eastAsia="Batang"/>
        </w:rPr>
        <w:t>(E-UTRA)</w:t>
      </w:r>
      <w:r>
        <w:rPr>
          <w:rtl/>
        </w:rPr>
        <w:t>؛ مواصفة مطابقة معدات المستعملين</w:t>
      </w:r>
      <w:r>
        <w:rPr>
          <w:rtl/>
          <w:lang w:bidi="ar-EG"/>
        </w:rPr>
        <w:t xml:space="preserve"> </w:t>
      </w:r>
      <w:r>
        <w:rPr>
          <w:lang w:bidi="ar-EG"/>
        </w:rPr>
        <w:t>(UE)</w:t>
      </w:r>
      <w:r>
        <w:rPr>
          <w:rtl/>
        </w:rPr>
        <w:t xml:space="preserve">؛ الإرسال والاستقبال الراديوي؛ الجزء </w:t>
      </w:r>
      <w:r>
        <w:t>1</w:t>
      </w:r>
      <w:r>
        <w:rPr>
          <w:rtl/>
          <w:lang w:bidi="ar-EG"/>
        </w:rPr>
        <w:t>: اختبار المطابقة</w:t>
      </w:r>
    </w:p>
    <w:p w14:paraId="16940EB7" w14:textId="77777777" w:rsidR="004D70D3" w:rsidRDefault="004D70D3" w:rsidP="004D70D3">
      <w:pPr>
        <w:spacing w:before="80" w:line="180" w:lineRule="auto"/>
        <w:rPr>
          <w:lang w:bidi="ar-EG"/>
        </w:rPr>
      </w:pPr>
      <w:r>
        <w:rPr>
          <w:rtl/>
        </w:rPr>
        <w:t>توصف هذه الوثيقة إجراءات القياس لاختبار مطابقة معدات المستعملين التي تتسم بخصائص إرسال وخصائص استقبال ومتطلبا</w:t>
      </w:r>
      <w:r>
        <w:rPr>
          <w:rtl/>
          <w:lang w:bidi="ar-EG"/>
        </w:rPr>
        <w:t xml:space="preserve">ت أداء كجزء من الجيل الثالث لتكنولوجيا التطور طويل الأجل </w:t>
      </w:r>
      <w:r>
        <w:t>(3G LTE)</w:t>
      </w:r>
      <w:r>
        <w:rPr>
          <w:rtl/>
          <w:lang w:bidi="ar-EG"/>
        </w:rPr>
        <w:t xml:space="preserve">. ويوصف اختبار المطابقة من أجل دعم إدارة الموارد الراديوية </w:t>
      </w:r>
      <w:r>
        <w:t>(RRM)</w:t>
      </w:r>
      <w:r>
        <w:rPr>
          <w:rtl/>
          <w:lang w:bidi="ar-EG"/>
        </w:rPr>
        <w:t xml:space="preserve"> في المواصفة التقنية </w:t>
      </w:r>
      <w:r>
        <w:t>36.521-3</w:t>
      </w:r>
      <w:r>
        <w:rPr>
          <w:rtl/>
          <w:lang w:bidi="ar-EG"/>
        </w:rPr>
        <w:t>.</w:t>
      </w:r>
    </w:p>
    <w:p w14:paraId="4905464A" w14:textId="77777777" w:rsidR="004D70D3" w:rsidRPr="002F767B" w:rsidRDefault="004D70D3" w:rsidP="004D70D3">
      <w:pPr>
        <w:spacing w:before="80" w:line="180" w:lineRule="auto"/>
        <w:rPr>
          <w:spacing w:val="-2"/>
          <w:rtl/>
          <w:lang w:bidi="ar-EG"/>
        </w:rPr>
      </w:pPr>
      <w:r w:rsidRPr="002F767B">
        <w:rPr>
          <w:spacing w:val="-2"/>
          <w:rtl/>
          <w:lang w:bidi="ar-EG"/>
        </w:rPr>
        <w:lastRenderedPageBreak/>
        <w:t>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"التعريف وإمكانية التطبيق" من الاختبار.</w:t>
      </w:r>
    </w:p>
    <w:p w14:paraId="6A666D7B" w14:textId="77777777" w:rsidR="004D70D3" w:rsidRDefault="004D70D3" w:rsidP="004D70D3">
      <w:pPr>
        <w:spacing w:before="80" w:line="180" w:lineRule="auto"/>
        <w:rPr>
          <w:rtl/>
          <w:lang w:bidi="ar-EG"/>
        </w:rPr>
      </w:pPr>
      <w:r>
        <w:rPr>
          <w:rtl/>
          <w:lang w:bidi="ar-EG"/>
        </w:rPr>
        <w:t xml:space="preserve">فعلى سبيل المثال، فإن معدات المستعملين من الإصدار </w:t>
      </w:r>
      <w:r>
        <w:rPr>
          <w:lang w:bidi="ar-EG"/>
        </w:rPr>
        <w:t>8</w:t>
      </w:r>
      <w:r>
        <w:rPr>
          <w:rtl/>
          <w:lang w:bidi="ar-EG"/>
        </w:rPr>
        <w:t xml:space="preserve"> وما بعده المعلن أنها تدعم التكنولوجيا </w:t>
      </w:r>
      <w:r>
        <w:rPr>
          <w:lang w:bidi="ar-EG"/>
        </w:rPr>
        <w:t>LTE</w:t>
      </w:r>
      <w:r>
        <w:rPr>
          <w:rtl/>
          <w:lang w:bidi="ar-EG"/>
        </w:rPr>
        <w:t xml:space="preserve"> هي فقط التي يجب أن تختبر بالنسبة لهذه الوظيفة. وفي حالة تطبيق شروط مختلفة لإصدارات مختلفة لبعض الاختبارات، يشار إلى ذلك في نص الاختبار ذاته.</w:t>
      </w:r>
    </w:p>
    <w:p w14:paraId="7682F766" w14:textId="77777777" w:rsidR="004D70D3" w:rsidRDefault="004D70D3" w:rsidP="004D70D3">
      <w:pPr>
        <w:pStyle w:val="Heading4"/>
        <w:rPr>
          <w:lang w:bidi="ar-EG"/>
        </w:rPr>
      </w:pPr>
      <w:r>
        <w:t>18.2.2.1</w:t>
      </w:r>
      <w:r>
        <w:tab/>
      </w:r>
      <w:r>
        <w:rPr>
          <w:rtl/>
          <w:lang w:bidi="ar-EG"/>
        </w:rPr>
        <w:t xml:space="preserve">المواصفة التقنية </w:t>
      </w:r>
      <w:r>
        <w:t>36.</w:t>
      </w:r>
      <w:r>
        <w:rPr>
          <w:lang w:eastAsia="en-US"/>
        </w:rPr>
        <w:t>521-2</w:t>
      </w:r>
    </w:p>
    <w:p w14:paraId="1959FD97" w14:textId="77777777" w:rsidR="004D70D3" w:rsidRDefault="004D70D3" w:rsidP="004D70D3">
      <w:pPr>
        <w:pStyle w:val="Headingb"/>
        <w:rPr>
          <w:rtl/>
          <w:lang w:val="en-GB" w:eastAsia="en-US"/>
        </w:rPr>
      </w:pPr>
      <w:r>
        <w:rPr>
          <w:rFonts w:eastAsia="Batang"/>
          <w:rtl/>
        </w:rPr>
        <w:t xml:space="preserve">النفاذ الراديوي للأرض العالمي المتطور </w:t>
      </w:r>
      <w:r>
        <w:rPr>
          <w:rFonts w:eastAsia="Batang"/>
        </w:rPr>
        <w:t>(E-UTRA)</w:t>
      </w:r>
      <w:r>
        <w:rPr>
          <w:rFonts w:eastAsia="Batang"/>
          <w:rtl/>
        </w:rPr>
        <w:t>؛</w:t>
      </w:r>
      <w:r>
        <w:rPr>
          <w:rtl/>
        </w:rPr>
        <w:t xml:space="preserve"> مواصفة مطابقة معدات المستعملين </w:t>
      </w:r>
      <w:r>
        <w:t>(UE)</w:t>
      </w:r>
      <w:r>
        <w:rPr>
          <w:rtl/>
        </w:rPr>
        <w:t xml:space="preserve">؛ الإرسال والاستقبال الراديوي؛ الجزء </w:t>
      </w:r>
      <w:r>
        <w:t>2</w:t>
      </w:r>
      <w:r>
        <w:rPr>
          <w:rtl/>
          <w:lang w:bidi="ar-EG"/>
        </w:rPr>
        <w:t xml:space="preserve">: </w:t>
      </w:r>
      <w:r w:rsidRPr="0094526E">
        <w:rPr>
          <w:rtl/>
        </w:rPr>
        <w:t xml:space="preserve">شكل </w:t>
      </w:r>
      <w:r>
        <w:rPr>
          <w:rtl/>
          <w:lang w:bidi="ar-EG"/>
        </w:rPr>
        <w:t xml:space="preserve">بيان مطابقة التنفيذ </w:t>
      </w:r>
      <w:r>
        <w:rPr>
          <w:lang w:bidi="ar-EG"/>
        </w:rPr>
        <w:t>(ICS)</w:t>
      </w:r>
    </w:p>
    <w:p w14:paraId="2C62554F" w14:textId="77777777" w:rsidR="004D70D3" w:rsidRDefault="004D70D3" w:rsidP="004D70D3">
      <w:pPr>
        <w:rPr>
          <w:lang w:bidi="ar-EG"/>
        </w:rPr>
      </w:pPr>
      <w:r>
        <w:rPr>
          <w:rtl/>
        </w:rPr>
        <w:t xml:space="preserve">تحدد هذه الوثيقة شكل بيان مطابقة التنفيذ </w:t>
      </w:r>
      <w:r>
        <w:t>(ICS)</w:t>
      </w:r>
      <w:r>
        <w:rPr>
          <w:rtl/>
        </w:rPr>
        <w:t xml:space="preserve"> للجيل الثالث من معدات المستعملين في النفاذ </w:t>
      </w:r>
      <w:r>
        <w:t>E-UTRA</w:t>
      </w:r>
      <w:r>
        <w:rPr>
          <w:rtl/>
        </w:rPr>
        <w:t xml:space="preserve"> طبقاً للمتطلبات ذات الصلة الواردة في المعيارين </w:t>
      </w:r>
      <w:r>
        <w:t>ISO/IEC 9646-1</w:t>
      </w:r>
      <w:r>
        <w:rPr>
          <w:rtl/>
        </w:rPr>
        <w:t xml:space="preserve"> و</w:t>
      </w:r>
      <w:r>
        <w:t>ISO/IEC 9646-7</w:t>
      </w:r>
      <w:r>
        <w:rPr>
          <w:rtl/>
          <w:lang w:bidi="ar-EG"/>
        </w:rPr>
        <w:t>.</w:t>
      </w:r>
    </w:p>
    <w:p w14:paraId="536F8E2A" w14:textId="77777777" w:rsidR="004D70D3" w:rsidRDefault="004D70D3" w:rsidP="004D70D3">
      <w:pPr>
        <w:rPr>
          <w:rtl/>
        </w:rPr>
      </w:pPr>
      <w:r>
        <w:rPr>
          <w:rtl/>
        </w:rPr>
        <w:t xml:space="preserve">وتوصف هذه الوثيقة بيان قابلية التطبيق الموصى به لحالات الاختبار الواردة في المواصفتين التقنيتين </w:t>
      </w:r>
      <w:r>
        <w:t>36.521-1</w:t>
      </w:r>
      <w:r>
        <w:rPr>
          <w:rtl/>
        </w:rPr>
        <w:t xml:space="preserve"> و</w:t>
      </w:r>
      <w:r>
        <w:t>36.521-3</w:t>
      </w:r>
      <w:r>
        <w:rPr>
          <w:rtl/>
        </w:rPr>
        <w:t xml:space="preserve"> لمشروع الشراكة </w:t>
      </w:r>
      <w:r>
        <w:t>3GPP</w:t>
      </w:r>
      <w:r>
        <w:rPr>
          <w:rtl/>
        </w:rPr>
        <w:t>. وتستند بيانات قابلية المطابقة هذه إلى الخواص المنفذة في معدات المستعملين.</w:t>
      </w:r>
    </w:p>
    <w:p w14:paraId="79ADD29F" w14:textId="77777777" w:rsidR="004D70D3" w:rsidRPr="0050547C" w:rsidRDefault="004D70D3" w:rsidP="004D70D3">
      <w:pPr>
        <w:rPr>
          <w:rtl/>
        </w:rPr>
      </w:pPr>
      <w:r w:rsidRPr="0050547C">
        <w:rPr>
          <w:rtl/>
        </w:rPr>
        <w:t xml:space="preserve">يمكن الاطلاع على وظائف خاصة باختبارات المطابقة في المعيار </w:t>
      </w:r>
      <w:r w:rsidRPr="0050547C">
        <w:t>3GPP TS 36.509</w:t>
      </w:r>
      <w:r w:rsidRPr="0050547C">
        <w:rPr>
          <w:rtl/>
        </w:rPr>
        <w:t xml:space="preserve"> وبيئات الاختبار الشائعة في المعيار </w:t>
      </w:r>
      <w:r w:rsidRPr="0050547C">
        <w:t>3GPP TS 36.508</w:t>
      </w:r>
      <w:r w:rsidRPr="0050547C">
        <w:rPr>
          <w:rtl/>
        </w:rPr>
        <w:t>.</w:t>
      </w:r>
    </w:p>
    <w:p w14:paraId="1C761726" w14:textId="77777777" w:rsidR="004D70D3" w:rsidRDefault="004D70D3" w:rsidP="004D70D3">
      <w:pPr>
        <w:rPr>
          <w:rtl/>
        </w:rPr>
      </w:pPr>
      <w:r>
        <w:rPr>
          <w:rtl/>
        </w:rPr>
        <w:t xml:space="preserve">وهذه الوثيقة صالحة لمعدات المستعملين المنفذة للإصدارات من </w:t>
      </w:r>
      <w:r>
        <w:t>8</w:t>
      </w:r>
      <w:r>
        <w:rPr>
          <w:rtl/>
        </w:rPr>
        <w:t xml:space="preserve"> إلى الإصدار المبين على صفحة الغلاف لهذه الوثيقة من بين إصدارات الشراكة </w:t>
      </w:r>
      <w:r>
        <w:t>3GPP</w:t>
      </w:r>
      <w:r>
        <w:rPr>
          <w:rtl/>
        </w:rPr>
        <w:t>.</w:t>
      </w:r>
    </w:p>
    <w:p w14:paraId="7962CA2B" w14:textId="77777777" w:rsidR="004D70D3" w:rsidRDefault="004D70D3" w:rsidP="004D70D3">
      <w:pPr>
        <w:pStyle w:val="Heading4"/>
        <w:rPr>
          <w:lang w:bidi="ar-EG"/>
        </w:rPr>
      </w:pPr>
      <w:r>
        <w:t>19.2.2.1</w:t>
      </w:r>
      <w:r>
        <w:tab/>
      </w:r>
      <w:r>
        <w:rPr>
          <w:rtl/>
          <w:lang w:bidi="ar-EG"/>
        </w:rPr>
        <w:t xml:space="preserve">المواصفة التقنية </w:t>
      </w:r>
      <w:r>
        <w:t>36.</w:t>
      </w:r>
      <w:r>
        <w:rPr>
          <w:lang w:eastAsia="en-US"/>
        </w:rPr>
        <w:t>521-3</w:t>
      </w:r>
    </w:p>
    <w:p w14:paraId="5DF2CAC1" w14:textId="77777777" w:rsidR="004D70D3" w:rsidRDefault="004D70D3" w:rsidP="004D70D3">
      <w:pPr>
        <w:pStyle w:val="Headingb"/>
        <w:rPr>
          <w:rFonts w:ascii="Times New Roman" w:hAnsi="Times New Roman"/>
          <w:spacing w:val="-4"/>
          <w:rtl/>
          <w:lang w:val="en-GB" w:eastAsia="en-US"/>
        </w:rPr>
      </w:pPr>
      <w:r>
        <w:rPr>
          <w:rFonts w:ascii="Times New Roman" w:eastAsia="Batang" w:hAnsi="Times New Roman"/>
          <w:spacing w:val="-4"/>
          <w:rtl/>
        </w:rPr>
        <w:t xml:space="preserve">النفاذ الراديوي للأرض العالمي المتطور </w:t>
      </w:r>
      <w:r>
        <w:rPr>
          <w:rFonts w:ascii="Times New Roman" w:eastAsia="Batang" w:hAnsi="Times New Roman"/>
          <w:spacing w:val="-4"/>
        </w:rPr>
        <w:t>(E-UTRA)</w:t>
      </w:r>
      <w:r>
        <w:rPr>
          <w:rFonts w:ascii="Times New Roman" w:eastAsia="Batang" w:hAnsi="Times New Roman"/>
          <w:spacing w:val="-4"/>
          <w:rtl/>
        </w:rPr>
        <w:t>؛</w:t>
      </w:r>
      <w:r>
        <w:rPr>
          <w:rFonts w:ascii="Times New Roman" w:hAnsi="Times New Roman"/>
          <w:spacing w:val="-4"/>
          <w:rtl/>
        </w:rPr>
        <w:t xml:space="preserve"> مواصفة مطابقة معدات المستعملين </w:t>
      </w:r>
      <w:r>
        <w:rPr>
          <w:rFonts w:ascii="Times New Roman" w:hAnsi="Times New Roman"/>
          <w:spacing w:val="-4"/>
        </w:rPr>
        <w:t>(UE)</w:t>
      </w:r>
      <w:r>
        <w:rPr>
          <w:rFonts w:ascii="Times New Roman" w:hAnsi="Times New Roman"/>
          <w:spacing w:val="-4"/>
          <w:rtl/>
        </w:rPr>
        <w:t xml:space="preserve">؛ الإرسال والاستقبال الراديوي؛ الجزء </w:t>
      </w:r>
      <w:r>
        <w:rPr>
          <w:rFonts w:ascii="Times New Roman" w:hAnsi="Times New Roman"/>
          <w:spacing w:val="-4"/>
        </w:rPr>
        <w:t>3</w:t>
      </w:r>
      <w:r>
        <w:rPr>
          <w:rFonts w:ascii="Times New Roman" w:hAnsi="Times New Roman"/>
          <w:spacing w:val="-4"/>
          <w:rtl/>
          <w:lang w:bidi="ar-EG"/>
        </w:rPr>
        <w:t xml:space="preserve">: اختبار مطابقة إدارة الموارد الراديوية </w:t>
      </w:r>
      <w:r>
        <w:rPr>
          <w:rFonts w:ascii="Times New Roman" w:hAnsi="Times New Roman"/>
          <w:spacing w:val="-4"/>
          <w:lang w:bidi="ar-EG"/>
        </w:rPr>
        <w:t>(RRM)</w:t>
      </w:r>
    </w:p>
    <w:p w14:paraId="4659471F" w14:textId="77777777" w:rsidR="004D70D3" w:rsidRDefault="004D70D3" w:rsidP="004D70D3">
      <w:pPr>
        <w:rPr>
          <w:spacing w:val="6"/>
          <w:rtl/>
          <w:lang w:bidi="ar-EG"/>
        </w:rPr>
      </w:pPr>
      <w:r>
        <w:rPr>
          <w:spacing w:val="6"/>
          <w:rtl/>
        </w:rPr>
        <w:t xml:space="preserve">توصف هذه الوثيقة إجراءات القياس الخاصة باختبار مطابقة معدات المستعملين التي تشمل متطلبات لدعم إدارة الموارد الرقمية </w:t>
      </w:r>
      <w:r>
        <w:rPr>
          <w:spacing w:val="6"/>
        </w:rPr>
        <w:t>(RRM)</w:t>
      </w:r>
      <w:r>
        <w:rPr>
          <w:spacing w:val="6"/>
          <w:rtl/>
        </w:rPr>
        <w:t xml:space="preserve"> كجزء من الجيل الثالث لتكنولوجيا التطور طويل الأجل</w:t>
      </w:r>
      <w:r>
        <w:rPr>
          <w:spacing w:val="6"/>
          <w:rtl/>
          <w:lang w:bidi="ar-EG"/>
        </w:rPr>
        <w:t> </w:t>
      </w:r>
      <w:r>
        <w:rPr>
          <w:spacing w:val="6"/>
        </w:rPr>
        <w:t>(3G LTE)</w:t>
      </w:r>
      <w:r>
        <w:rPr>
          <w:spacing w:val="6"/>
          <w:rtl/>
          <w:lang w:bidi="ar-EG"/>
        </w:rPr>
        <w:t>.</w:t>
      </w:r>
    </w:p>
    <w:p w14:paraId="6A0A5783" w14:textId="77777777" w:rsidR="004D70D3" w:rsidRDefault="004D70D3" w:rsidP="004D70D3">
      <w:pPr>
        <w:rPr>
          <w:rtl/>
          <w:lang w:bidi="ar-EG"/>
        </w:rPr>
      </w:pPr>
      <w:r>
        <w:rPr>
          <w:rtl/>
          <w:lang w:bidi="ar-EG"/>
        </w:rPr>
        <w:t>ولا ترد هذه المتطلبات في فقرات مختلفة إلا إذا كانت المعلمات المقابلة مختلفة وبصورة أعم، لا تنطبق هذه الاختبارات إلا على الهواتف المتنقلة المصممة لدعم الوظيفة المناسبة. ولبيان الظروف التي تنطبق فيها الاختبارات، يشار إلى ذلك في الجزء "إمكانية تطبيق الاختبار" من الاختبار.</w:t>
      </w:r>
    </w:p>
    <w:p w14:paraId="29CC21F8" w14:textId="77777777" w:rsidR="004D70D3" w:rsidRPr="0030761B" w:rsidRDefault="004D70D3" w:rsidP="004D70D3">
      <w:pPr>
        <w:rPr>
          <w:rtl/>
        </w:rPr>
      </w:pPr>
      <w:r w:rsidRPr="0030761B">
        <w:rPr>
          <w:rtl/>
          <w:lang w:bidi="ar-EG"/>
        </w:rPr>
        <w:t xml:space="preserve">وعلى سبيل المثال، فإن معدات المستعملين من الإصدار </w:t>
      </w:r>
      <w:r w:rsidRPr="0030761B">
        <w:t>8</w:t>
      </w:r>
      <w:r w:rsidRPr="0030761B">
        <w:rPr>
          <w:rtl/>
          <w:lang w:bidi="ar-EG"/>
        </w:rPr>
        <w:t xml:space="preserve"> وما بعده التي تعلن أنها تدعم التكنولوجيا </w:t>
      </w:r>
      <w:r w:rsidRPr="0030761B">
        <w:t>LTE</w:t>
      </w:r>
      <w:r w:rsidRPr="0030761B">
        <w:rPr>
          <w:rtl/>
          <w:lang w:bidi="ar-EG"/>
        </w:rPr>
        <w:t xml:space="preserve"> هي فقط التي يجب أن تختبر بالنسبة لهذه الوظيفة. وعندما تطبق شروط مختلفة الإصدارات مختلفة بالنسبة لبعض الاختبارات، يشار إلى ذلك من نص الاختبار ذاته.</w:t>
      </w:r>
    </w:p>
    <w:p w14:paraId="173FF7B8" w14:textId="77777777" w:rsidR="004D70D3" w:rsidRDefault="004D70D3" w:rsidP="004D70D3">
      <w:pPr>
        <w:pStyle w:val="Heading4"/>
        <w:rPr>
          <w:rtl/>
          <w:lang w:bidi="ar-EG"/>
        </w:rPr>
      </w:pPr>
      <w:r>
        <w:t>20.2.2.1</w:t>
      </w:r>
      <w:r>
        <w:tab/>
      </w:r>
      <w:r>
        <w:rPr>
          <w:rtl/>
          <w:lang w:bidi="ar-EG"/>
        </w:rPr>
        <w:t xml:space="preserve">المواصفة التقنية </w:t>
      </w:r>
      <w:r>
        <w:t>36.</w:t>
      </w:r>
      <w:r>
        <w:rPr>
          <w:lang w:eastAsia="en-US"/>
        </w:rPr>
        <w:t>523-1</w:t>
      </w:r>
    </w:p>
    <w:p w14:paraId="0C0F1268" w14:textId="77777777" w:rsidR="004D70D3" w:rsidRDefault="004D70D3" w:rsidP="004D70D3">
      <w:pPr>
        <w:pStyle w:val="Headingb"/>
        <w:rPr>
          <w:rtl/>
          <w:lang w:val="en-GB" w:eastAsia="en-US" w:bidi="ar-EG"/>
        </w:rPr>
      </w:pPr>
      <w:r>
        <w:rPr>
          <w:rFonts w:eastAsia="Batang"/>
          <w:rtl/>
        </w:rPr>
        <w:t xml:space="preserve">النفاذ الراديوي للأرض العالمي المتطور </w:t>
      </w:r>
      <w:r>
        <w:rPr>
          <w:rFonts w:eastAsia="Batang"/>
        </w:rPr>
        <w:t>(E-UTRA)</w:t>
      </w:r>
      <w:r>
        <w:rPr>
          <w:rFonts w:eastAsia="Batang"/>
          <w:rtl/>
        </w:rPr>
        <w:t xml:space="preserve">، </w:t>
      </w:r>
      <w:r>
        <w:rPr>
          <w:rtl/>
        </w:rPr>
        <w:t xml:space="preserve">وشبكة الرزم الأساسية المتطورة </w:t>
      </w:r>
      <w:r>
        <w:t>(EPC)</w:t>
      </w:r>
      <w:r>
        <w:rPr>
          <w:rtl/>
        </w:rPr>
        <w:t>؛ مواصفة مطابقة معدات المستعملين</w:t>
      </w:r>
      <w:r>
        <w:rPr>
          <w:rtl/>
          <w:lang w:bidi="ar-EG"/>
        </w:rPr>
        <w:t xml:space="preserve"> </w:t>
      </w:r>
      <w:r>
        <w:rPr>
          <w:lang w:bidi="ar-EG"/>
        </w:rPr>
        <w:t>(UE)</w:t>
      </w:r>
      <w:r>
        <w:rPr>
          <w:rtl/>
        </w:rPr>
        <w:t xml:space="preserve">؛ الجزء </w:t>
      </w:r>
      <w:r>
        <w:t>1</w:t>
      </w:r>
      <w:r>
        <w:rPr>
          <w:rtl/>
          <w:lang w:bidi="ar-EG"/>
        </w:rPr>
        <w:t>: مواصفة مطابقة البروتوكول</w:t>
      </w:r>
    </w:p>
    <w:p w14:paraId="3941DAFA" w14:textId="77777777" w:rsidR="004D70D3" w:rsidRDefault="004D70D3" w:rsidP="004D70D3">
      <w:pPr>
        <w:rPr>
          <w:rtl/>
          <w:lang w:bidi="ar-EG"/>
        </w:rPr>
      </w:pPr>
      <w:r>
        <w:rPr>
          <w:rtl/>
        </w:rPr>
        <w:t xml:space="preserve">توصف هذه الوثيقة اختبار مطابقة البروتوكول للجيل الثالث من معدات المستعملين للشبكة </w:t>
      </w:r>
      <w:r>
        <w:t>(E-UTRAN)</w:t>
      </w:r>
      <w:r>
        <w:rPr>
          <w:rtl/>
          <w:lang w:bidi="ar-EG"/>
        </w:rPr>
        <w:t>.</w:t>
      </w:r>
    </w:p>
    <w:p w14:paraId="2E7A6F54" w14:textId="77777777" w:rsidR="004D70D3" w:rsidRDefault="004D70D3" w:rsidP="004D70D3">
      <w:pPr>
        <w:rPr>
          <w:rtl/>
        </w:rPr>
      </w:pPr>
      <w:r>
        <w:rPr>
          <w:rtl/>
        </w:rPr>
        <w:t>وهذا هو الجزء الأول من مواصفة اختبار ذات أجزاء متعددة. ويمكن الاطلاع في هذا الجزء على المعلومات التالية:</w:t>
      </w:r>
    </w:p>
    <w:p w14:paraId="2A0DC06F" w14:textId="77777777" w:rsidR="004D70D3" w:rsidRDefault="004D70D3" w:rsidP="004D70D3">
      <w:pPr>
        <w:pStyle w:val="enumlev1"/>
        <w:rPr>
          <w:rtl/>
        </w:rPr>
      </w:pPr>
      <w:r>
        <w:rPr>
          <w:rtl/>
        </w:rPr>
        <w:t>-</w:t>
      </w:r>
      <w:r>
        <w:rPr>
          <w:rtl/>
        </w:rPr>
        <w:tab/>
        <w:t>البنية الإجمالية للاختبار؛</w:t>
      </w:r>
    </w:p>
    <w:p w14:paraId="6C9C30C6" w14:textId="77777777" w:rsidR="004D70D3" w:rsidRDefault="004D70D3" w:rsidP="004D70D3">
      <w:pPr>
        <w:pStyle w:val="enumlev1"/>
        <w:rPr>
          <w:rtl/>
        </w:rPr>
      </w:pPr>
      <w:r>
        <w:rPr>
          <w:rtl/>
        </w:rPr>
        <w:t>-</w:t>
      </w:r>
      <w:r>
        <w:rPr>
          <w:rtl/>
        </w:rPr>
        <w:tab/>
        <w:t>تشكيلات الاختبار؛</w:t>
      </w:r>
    </w:p>
    <w:p w14:paraId="3F07FC96" w14:textId="77777777" w:rsidR="004D70D3" w:rsidRDefault="004D70D3" w:rsidP="004D70D3">
      <w:pPr>
        <w:pStyle w:val="enumlev1"/>
        <w:rPr>
          <w:rtl/>
        </w:rPr>
      </w:pPr>
      <w:r>
        <w:rPr>
          <w:rtl/>
        </w:rPr>
        <w:lastRenderedPageBreak/>
        <w:t>-</w:t>
      </w:r>
      <w:r>
        <w:rPr>
          <w:rtl/>
        </w:rPr>
        <w:tab/>
        <w:t>متطلبات المطابقة وإحالة إلى المواصفات الأساسية؛</w:t>
      </w:r>
    </w:p>
    <w:p w14:paraId="3071EC9F" w14:textId="77777777" w:rsidR="004D70D3" w:rsidRDefault="004D70D3" w:rsidP="004D70D3">
      <w:pPr>
        <w:pStyle w:val="enumlev1"/>
        <w:rPr>
          <w:rtl/>
        </w:rPr>
      </w:pPr>
      <w:r>
        <w:rPr>
          <w:rtl/>
        </w:rPr>
        <w:t>-</w:t>
      </w:r>
      <w:r>
        <w:rPr>
          <w:rtl/>
        </w:rPr>
        <w:tab/>
        <w:t>أغراض الاختبار؛</w:t>
      </w:r>
    </w:p>
    <w:p w14:paraId="1D8F5958" w14:textId="77777777" w:rsidR="004D70D3" w:rsidRDefault="004D70D3" w:rsidP="004D70D3">
      <w:pPr>
        <w:pStyle w:val="enumlev1"/>
        <w:rPr>
          <w:rtl/>
        </w:rPr>
      </w:pPr>
      <w:r>
        <w:rPr>
          <w:rtl/>
        </w:rPr>
        <w:t>-</w:t>
      </w:r>
      <w:r>
        <w:rPr>
          <w:rtl/>
        </w:rPr>
        <w:tab/>
        <w:t>وصف مختصر لإجراءات الاختبار ومتطلبات الاختبار المحددة وجدول تبادل الرسائل القصيرة.</w:t>
      </w:r>
    </w:p>
    <w:p w14:paraId="1F6346AF" w14:textId="77777777" w:rsidR="004D70D3" w:rsidRDefault="004D70D3" w:rsidP="00310571">
      <w:pPr>
        <w:keepNext/>
        <w:rPr>
          <w:rtl/>
          <w:lang w:bidi="ar-EG"/>
        </w:rPr>
      </w:pPr>
      <w:r>
        <w:rPr>
          <w:rtl/>
          <w:lang w:bidi="ar-EG"/>
        </w:rPr>
        <w:t>ويمكن الاطلاع على المعلومات التالية ذات الصلة بالاختبار في مواصفات مصاحبة:</w:t>
      </w:r>
    </w:p>
    <w:p w14:paraId="3E9B6684" w14:textId="77777777" w:rsidR="004D70D3" w:rsidRDefault="004D70D3" w:rsidP="004D70D3">
      <w:pPr>
        <w:pStyle w:val="enumlev1"/>
        <w:rPr>
          <w:rtl/>
        </w:rPr>
      </w:pPr>
      <w:r>
        <w:rPr>
          <w:rtl/>
        </w:rPr>
        <w:t>-</w:t>
      </w:r>
      <w:r>
        <w:rPr>
          <w:rtl/>
        </w:rPr>
        <w:tab/>
        <w:t xml:space="preserve">الضبط الموصى به لمعلمات الاختبار (المواصفة التقنية </w:t>
      </w:r>
      <w:r>
        <w:t>36.508</w:t>
      </w:r>
      <w:r>
        <w:rPr>
          <w:rtl/>
        </w:rPr>
        <w:t>)؛</w:t>
      </w:r>
    </w:p>
    <w:p w14:paraId="6AB89F9B" w14:textId="77777777" w:rsidR="004D70D3" w:rsidRDefault="004D70D3" w:rsidP="004D70D3">
      <w:pPr>
        <w:pStyle w:val="enumlev1"/>
        <w:rPr>
          <w:rtl/>
        </w:rPr>
      </w:pPr>
      <w:r>
        <w:rPr>
          <w:rtl/>
        </w:rPr>
        <w:t>-</w:t>
      </w:r>
      <w:r>
        <w:rPr>
          <w:rtl/>
        </w:rPr>
        <w:tab/>
        <w:t xml:space="preserve">إمكانية تطبيق كل حالة من حالات الاختبار (المواصفة التقنية </w:t>
      </w:r>
      <w:r>
        <w:t>36.523-2</w:t>
      </w:r>
      <w:r>
        <w:rPr>
          <w:rtl/>
        </w:rPr>
        <w:t>).</w:t>
      </w:r>
    </w:p>
    <w:p w14:paraId="47CFEC5A" w14:textId="77777777" w:rsidR="004D70D3" w:rsidRDefault="004D70D3" w:rsidP="004D70D3">
      <w:pPr>
        <w:rPr>
          <w:rtl/>
        </w:rPr>
      </w:pPr>
      <w:r>
        <w:rPr>
          <w:rtl/>
        </w:rPr>
        <w:t>ويمكن الاطلاع على وصف مفصل للتتابع المتوقع من الرسائل في الجزء الثالث من مواصفة الاختبار هذه.</w:t>
      </w:r>
    </w:p>
    <w:p w14:paraId="0EAB19E1" w14:textId="77777777" w:rsidR="004D70D3" w:rsidRDefault="004D70D3" w:rsidP="004D70D3">
      <w:pPr>
        <w:rPr>
          <w:rtl/>
        </w:rPr>
      </w:pPr>
      <w:r>
        <w:rPr>
          <w:rtl/>
        </w:rPr>
        <w:t xml:space="preserve">ويمكن الاطلاع على شكل بيان مطابقة التنفيذ </w:t>
      </w:r>
      <w:r>
        <w:t>(ICS)</w:t>
      </w:r>
      <w:r>
        <w:rPr>
          <w:rtl/>
        </w:rPr>
        <w:t xml:space="preserve"> في الجزء الثاني من هذه الوثيقة.</w:t>
      </w:r>
    </w:p>
    <w:p w14:paraId="550C96C4" w14:textId="77777777" w:rsidR="004D70D3" w:rsidRDefault="004D70D3" w:rsidP="004D70D3">
      <w:pPr>
        <w:rPr>
          <w:rtl/>
        </w:rPr>
      </w:pPr>
      <w:r>
        <w:rPr>
          <w:rtl/>
        </w:rPr>
        <w:t xml:space="preserve">وتصلح هذه الوثيقة لمعدات المستعملين المنفذة طبقاً لإصدارات مشروع الشراكة </w:t>
      </w:r>
      <w:r>
        <w:t>3GPP</w:t>
      </w:r>
      <w:r>
        <w:rPr>
          <w:rtl/>
        </w:rPr>
        <w:t xml:space="preserve"> بدءاً من الإصدار </w:t>
      </w:r>
      <w:r>
        <w:t>8</w:t>
      </w:r>
      <w:r>
        <w:rPr>
          <w:rtl/>
        </w:rPr>
        <w:t xml:space="preserve"> إلى الإصدار المبين على صفحة غلاف هذه الوثيقة.</w:t>
      </w:r>
    </w:p>
    <w:p w14:paraId="5F00C8B9" w14:textId="77777777" w:rsidR="004D70D3" w:rsidRDefault="004D70D3" w:rsidP="004D70D3">
      <w:pPr>
        <w:pStyle w:val="Heading4"/>
        <w:rPr>
          <w:lang w:bidi="ar-EG"/>
        </w:rPr>
      </w:pPr>
      <w:r>
        <w:t>21.2.2.1</w:t>
      </w:r>
      <w:r>
        <w:tab/>
      </w:r>
      <w:r>
        <w:rPr>
          <w:rtl/>
          <w:lang w:bidi="ar-EG"/>
        </w:rPr>
        <w:t xml:space="preserve">المواصفة التقنية </w:t>
      </w:r>
      <w:r>
        <w:t>36.</w:t>
      </w:r>
      <w:r>
        <w:rPr>
          <w:lang w:eastAsia="en-US"/>
        </w:rPr>
        <w:t>523-2</w:t>
      </w:r>
    </w:p>
    <w:p w14:paraId="3C215426" w14:textId="77777777" w:rsidR="004D70D3" w:rsidRDefault="004D70D3" w:rsidP="004D70D3">
      <w:pPr>
        <w:pStyle w:val="Headingb"/>
        <w:rPr>
          <w:rtl/>
          <w:lang w:eastAsia="en-US" w:bidi="ar-EG"/>
        </w:rPr>
      </w:pPr>
      <w:r>
        <w:rPr>
          <w:rFonts w:eastAsia="Batang"/>
          <w:rtl/>
        </w:rPr>
        <w:t xml:space="preserve">النفاذ الراديوي للأرض العالمي المتطور </w:t>
      </w:r>
      <w:r>
        <w:rPr>
          <w:rFonts w:eastAsia="Batang"/>
        </w:rPr>
        <w:t>(E-UTRA)</w:t>
      </w:r>
      <w:r>
        <w:rPr>
          <w:rFonts w:eastAsia="Batang"/>
          <w:rtl/>
        </w:rPr>
        <w:t xml:space="preserve">، </w:t>
      </w:r>
      <w:r>
        <w:rPr>
          <w:rtl/>
        </w:rPr>
        <w:t xml:space="preserve">وشبكة الرزم الأساسية المتطورة </w:t>
      </w:r>
      <w:r>
        <w:t>(EPC)</w:t>
      </w:r>
      <w:r>
        <w:rPr>
          <w:rtl/>
        </w:rPr>
        <w:t>؛ مواصفة مطابقة معدات المستعملين</w:t>
      </w:r>
      <w:r>
        <w:rPr>
          <w:rtl/>
          <w:lang w:bidi="ar-EG"/>
        </w:rPr>
        <w:t xml:space="preserve"> </w:t>
      </w:r>
      <w:r>
        <w:rPr>
          <w:lang w:bidi="ar-EG"/>
        </w:rPr>
        <w:t>(UE)</w:t>
      </w:r>
      <w:r>
        <w:rPr>
          <w:rtl/>
        </w:rPr>
        <w:t xml:space="preserve">؛ الجزء </w:t>
      </w:r>
      <w:r>
        <w:t>2</w:t>
      </w:r>
      <w:r>
        <w:rPr>
          <w:rtl/>
          <w:lang w:bidi="ar-EG"/>
        </w:rPr>
        <w:t>: مواصفة شكل بيان مطابقة التنفيذ </w:t>
      </w:r>
      <w:r>
        <w:rPr>
          <w:lang w:bidi="ar-EG"/>
        </w:rPr>
        <w:t>(ICS)</w:t>
      </w:r>
    </w:p>
    <w:p w14:paraId="65A601B4" w14:textId="77777777" w:rsidR="004D70D3" w:rsidRDefault="004D70D3" w:rsidP="004D70D3">
      <w:pPr>
        <w:rPr>
          <w:rtl/>
          <w:lang w:bidi="ar-EG"/>
        </w:rPr>
      </w:pPr>
      <w:r>
        <w:rPr>
          <w:rtl/>
        </w:rPr>
        <w:t xml:space="preserve">تقدم هذه الوثيقة شكل بيان </w:t>
      </w:r>
      <w:r>
        <w:t>ICS</w:t>
      </w:r>
      <w:r>
        <w:rPr>
          <w:rtl/>
          <w:lang w:bidi="ar-EG"/>
        </w:rPr>
        <w:t xml:space="preserve"> للجيل الثالث من معدات المستعملين طبقاً للمتطلبات </w:t>
      </w:r>
      <w:r>
        <w:rPr>
          <w:lang w:bidi="ar-EG"/>
        </w:rPr>
        <w:t>EPS</w:t>
      </w:r>
      <w:r>
        <w:rPr>
          <w:rtl/>
          <w:lang w:bidi="ar-EG"/>
        </w:rPr>
        <w:t xml:space="preserve"> (النفاذ </w:t>
      </w:r>
      <w:r>
        <w:rPr>
          <w:lang w:bidi="ar-EG"/>
        </w:rPr>
        <w:t>E-UTRA</w:t>
      </w:r>
      <w:r>
        <w:rPr>
          <w:rtl/>
          <w:lang w:bidi="ar-EG"/>
        </w:rPr>
        <w:t xml:space="preserve">/الشبكة </w:t>
      </w:r>
      <w:r>
        <w:t>EPC</w:t>
      </w:r>
      <w:r>
        <w:rPr>
          <w:rtl/>
          <w:lang w:bidi="ar-EG"/>
        </w:rPr>
        <w:t>) وطبقاً للتوجيهات ذات الصلة الواردة في المعيارين </w:t>
      </w:r>
      <w:r>
        <w:t>ISO/IEC 9646-1</w:t>
      </w:r>
      <w:r>
        <w:rPr>
          <w:rtl/>
          <w:lang w:bidi="ar-EG"/>
        </w:rPr>
        <w:t xml:space="preserve"> و</w:t>
      </w:r>
      <w:r>
        <w:t>ISO/IEC 9646-7</w:t>
      </w:r>
      <w:r>
        <w:rPr>
          <w:rtl/>
          <w:lang w:bidi="ar-EG"/>
        </w:rPr>
        <w:t>.</w:t>
      </w:r>
    </w:p>
    <w:p w14:paraId="2C9C56AB" w14:textId="77777777" w:rsidR="004D70D3" w:rsidRDefault="004D70D3" w:rsidP="004D70D3">
      <w:pPr>
        <w:rPr>
          <w:rtl/>
          <w:lang w:bidi="ar-EG"/>
        </w:rPr>
      </w:pPr>
      <w:r>
        <w:rPr>
          <w:rtl/>
          <w:lang w:bidi="ar-EG"/>
        </w:rPr>
        <w:t xml:space="preserve">كما توصف هذه الوثيقة بيان إمكانية التطبيق الموصى به لحالات الاختبار الواردة في المواصفة التقنية </w:t>
      </w:r>
      <w:r>
        <w:t>36.523-1</w:t>
      </w:r>
      <w:r>
        <w:rPr>
          <w:rtl/>
          <w:lang w:bidi="ar-EG"/>
        </w:rPr>
        <w:t>. وتستند هذه البيانات إلى الخواص المنفذة في معدات المستعملين.</w:t>
      </w:r>
    </w:p>
    <w:p w14:paraId="04B5B6C4" w14:textId="77777777" w:rsidR="004D70D3" w:rsidRDefault="004D70D3" w:rsidP="004D70D3">
      <w:pPr>
        <w:rPr>
          <w:rtl/>
        </w:rPr>
      </w:pPr>
      <w:r>
        <w:rPr>
          <w:rtl/>
        </w:rPr>
        <w:t xml:space="preserve">ويمكن الاطلاع على وظائف خاصة لاختبار المطابقة في المواصفة التقنية </w:t>
      </w:r>
      <w:r>
        <w:t>36.509</w:t>
      </w:r>
      <w:r>
        <w:rPr>
          <w:rtl/>
        </w:rPr>
        <w:t xml:space="preserve">، وترد بيئات الاختبار الشاسعة المتمثلة للمواصفة </w:t>
      </w:r>
      <w:r>
        <w:t>36.508</w:t>
      </w:r>
      <w:r>
        <w:rPr>
          <w:rtl/>
        </w:rPr>
        <w:t xml:space="preserve"> للمشروع </w:t>
      </w:r>
      <w:r>
        <w:t>3GPP</w:t>
      </w:r>
      <w:r>
        <w:rPr>
          <w:rtl/>
        </w:rPr>
        <w:t>.</w:t>
      </w:r>
    </w:p>
    <w:p w14:paraId="4A312C1C" w14:textId="77777777" w:rsidR="004D70D3" w:rsidRDefault="004D70D3" w:rsidP="004D70D3">
      <w:pPr>
        <w:rPr>
          <w:sz w:val="18"/>
          <w:szCs w:val="24"/>
          <w:rtl/>
          <w:lang w:val="en-GB" w:eastAsia="en-US"/>
        </w:rPr>
      </w:pPr>
      <w:r>
        <w:rPr>
          <w:rtl/>
        </w:rPr>
        <w:t xml:space="preserve">وتصلح هذه الوثيقة لمعدات المستعملين المتمثلة للمواصفة </w:t>
      </w:r>
      <w:r>
        <w:t>EPS</w:t>
      </w:r>
      <w:r>
        <w:rPr>
          <w:rtl/>
        </w:rPr>
        <w:t xml:space="preserve"> (النفاذ </w:t>
      </w:r>
      <w:r>
        <w:t>E-UTRA</w:t>
      </w:r>
      <w:r>
        <w:rPr>
          <w:rtl/>
        </w:rPr>
        <w:t xml:space="preserve">/الشبكة </w:t>
      </w:r>
      <w:r>
        <w:t>EPC</w:t>
      </w:r>
      <w:r>
        <w:rPr>
          <w:rtl/>
        </w:rPr>
        <w:t xml:space="preserve">) والتي تنفذ طبقاً لإصدارات مشروع الشراكة </w:t>
      </w:r>
      <w:r>
        <w:t>3GPP</w:t>
      </w:r>
      <w:r>
        <w:rPr>
          <w:rtl/>
        </w:rPr>
        <w:t xml:space="preserve"> بدءاً من الإصدار </w:t>
      </w:r>
      <w:r>
        <w:t>8</w:t>
      </w:r>
      <w:r>
        <w:rPr>
          <w:rtl/>
        </w:rPr>
        <w:t xml:space="preserve"> إلى الإصدار المبين على صفحة غلاف هذه الوثيقة.</w:t>
      </w:r>
    </w:p>
    <w:p w14:paraId="5B75FCC5" w14:textId="77777777" w:rsidR="004D70D3" w:rsidRDefault="004D70D3" w:rsidP="004D70D3">
      <w:pPr>
        <w:pStyle w:val="Heading4"/>
        <w:rPr>
          <w:lang w:bidi="ar-EG"/>
        </w:rPr>
      </w:pPr>
      <w:r>
        <w:t>22.2.2.1</w:t>
      </w:r>
      <w:r>
        <w:tab/>
      </w:r>
      <w:r>
        <w:rPr>
          <w:rtl/>
          <w:lang w:bidi="ar-EG"/>
        </w:rPr>
        <w:t xml:space="preserve">المواصفة التقنية </w:t>
      </w:r>
      <w:r>
        <w:t>36.</w:t>
      </w:r>
      <w:r>
        <w:rPr>
          <w:lang w:eastAsia="en-US"/>
        </w:rPr>
        <w:t>523-3</w:t>
      </w:r>
    </w:p>
    <w:p w14:paraId="586F0029" w14:textId="77777777" w:rsidR="004D70D3" w:rsidRDefault="004D70D3" w:rsidP="004D70D3">
      <w:pPr>
        <w:pStyle w:val="Headingb"/>
        <w:rPr>
          <w:rtl/>
          <w:lang w:eastAsia="en-US" w:bidi="ar-EG"/>
        </w:rPr>
      </w:pPr>
      <w:r>
        <w:rPr>
          <w:rFonts w:eastAsia="Batang"/>
          <w:rtl/>
        </w:rPr>
        <w:t xml:space="preserve">النفاذ الراديوي للأرض العالمي المتطور </w:t>
      </w:r>
      <w:r>
        <w:rPr>
          <w:rFonts w:eastAsia="Batang"/>
        </w:rPr>
        <w:t>(E-UTRA)</w:t>
      </w:r>
      <w:r>
        <w:rPr>
          <w:rFonts w:eastAsia="Batang"/>
          <w:rtl/>
        </w:rPr>
        <w:t xml:space="preserve">، </w:t>
      </w:r>
      <w:r>
        <w:rPr>
          <w:rtl/>
        </w:rPr>
        <w:t xml:space="preserve">وشبكة الرزم الأساسية المتطورة </w:t>
      </w:r>
      <w:r>
        <w:t>(EPC)</w:t>
      </w:r>
      <w:r>
        <w:rPr>
          <w:rtl/>
        </w:rPr>
        <w:t>؛ مواصفة مطابقة معدات المستعملين</w:t>
      </w:r>
      <w:r>
        <w:rPr>
          <w:rtl/>
          <w:lang w:bidi="ar-EG"/>
        </w:rPr>
        <w:t> </w:t>
      </w:r>
      <w:r>
        <w:rPr>
          <w:lang w:bidi="ar-EG"/>
        </w:rPr>
        <w:t>(UE)</w:t>
      </w:r>
      <w:r>
        <w:rPr>
          <w:rtl/>
        </w:rPr>
        <w:t xml:space="preserve">؛ الجزء </w:t>
      </w:r>
      <w:r>
        <w:t>3</w:t>
      </w:r>
      <w:r>
        <w:rPr>
          <w:rtl/>
          <w:lang w:bidi="ar-EG"/>
        </w:rPr>
        <w:t>: مجموعات حالات الاختبار</w:t>
      </w:r>
    </w:p>
    <w:p w14:paraId="356602A1" w14:textId="77777777" w:rsidR="004D70D3" w:rsidRDefault="004D70D3" w:rsidP="004D70D3">
      <w:pPr>
        <w:rPr>
          <w:rtl/>
        </w:rPr>
      </w:pPr>
      <w:r>
        <w:rPr>
          <w:rtl/>
        </w:rPr>
        <w:t xml:space="preserve">توصف هذه الوثيقة اختبار مطابقة البروتوكول والتشوير في </w:t>
      </w:r>
      <w:r>
        <w:t>TTCN-3</w:t>
      </w:r>
      <w:r>
        <w:rPr>
          <w:rtl/>
        </w:rPr>
        <w:t xml:space="preserve"> بالنسبة لمعدات المستعملين للمشروع </w:t>
      </w:r>
      <w:r>
        <w:t>3GPP</w:t>
      </w:r>
      <w:r>
        <w:rPr>
          <w:rtl/>
        </w:rPr>
        <w:t xml:space="preserve"> على السطح البيني الراديوي بين معدات المستعملة والشبكة </w:t>
      </w:r>
      <w:r>
        <w:t>E</w:t>
      </w:r>
      <w:r>
        <w:noBreakHyphen/>
        <w:t>UTRAN</w:t>
      </w:r>
      <w:r>
        <w:rPr>
          <w:rtl/>
        </w:rPr>
        <w:t>.</w:t>
      </w:r>
    </w:p>
    <w:p w14:paraId="257FBD3F" w14:textId="77777777" w:rsidR="004D70D3" w:rsidRDefault="004D70D3" w:rsidP="00310571">
      <w:pPr>
        <w:keepNext/>
      </w:pPr>
      <w:r>
        <w:rPr>
          <w:rtl/>
        </w:rPr>
        <w:t xml:space="preserve">ويمكن الاطلاع في هذه الوثيقة على مواصفة اختبار </w:t>
      </w:r>
      <w:r>
        <w:t>TTCN</w:t>
      </w:r>
      <w:r>
        <w:rPr>
          <w:rtl/>
        </w:rPr>
        <w:t xml:space="preserve"> واعتبارات التقييم التالية:</w:t>
      </w:r>
    </w:p>
    <w:p w14:paraId="308BDCCD" w14:textId="77777777" w:rsidR="004D70D3" w:rsidRDefault="004D70D3" w:rsidP="004D70D3">
      <w:pPr>
        <w:pStyle w:val="enumlev1"/>
        <w:rPr>
          <w:rtl/>
        </w:rPr>
      </w:pPr>
      <w:r>
        <w:rPr>
          <w:rtl/>
        </w:rPr>
        <w:t>-</w:t>
      </w:r>
      <w:r>
        <w:rPr>
          <w:rtl/>
        </w:rPr>
        <w:tab/>
        <w:t>معمارية نظام الاختبار؛</w:t>
      </w:r>
    </w:p>
    <w:p w14:paraId="00A25FD2" w14:textId="77777777" w:rsidR="004D70D3" w:rsidRDefault="004D70D3" w:rsidP="004D70D3">
      <w:pPr>
        <w:pStyle w:val="enumlev1"/>
        <w:rPr>
          <w:rtl/>
        </w:rPr>
      </w:pPr>
      <w:r>
        <w:rPr>
          <w:rtl/>
        </w:rPr>
        <w:t>-</w:t>
      </w:r>
      <w:r>
        <w:rPr>
          <w:rtl/>
        </w:rPr>
        <w:tab/>
        <w:t>البنية الإجمالية لمجموعة حالات الاختبار؛</w:t>
      </w:r>
    </w:p>
    <w:p w14:paraId="7042A95E" w14:textId="77777777" w:rsidR="004D70D3" w:rsidRDefault="004D70D3" w:rsidP="004D70D3">
      <w:pPr>
        <w:pStyle w:val="enumlev1"/>
        <w:rPr>
          <w:rtl/>
        </w:rPr>
      </w:pPr>
      <w:r>
        <w:rPr>
          <w:rtl/>
        </w:rPr>
        <w:t>-</w:t>
      </w:r>
      <w:r>
        <w:rPr>
          <w:rtl/>
        </w:rPr>
        <w:tab/>
        <w:t xml:space="preserve">نماذج الاختبار وتعاريف </w:t>
      </w:r>
      <w:r>
        <w:t>ASP</w:t>
      </w:r>
      <w:r>
        <w:rPr>
          <w:rtl/>
        </w:rPr>
        <w:t>؛</w:t>
      </w:r>
    </w:p>
    <w:p w14:paraId="48687030" w14:textId="77777777" w:rsidR="004D70D3" w:rsidRDefault="004D70D3" w:rsidP="004D70D3">
      <w:pPr>
        <w:pStyle w:val="enumlev1"/>
        <w:rPr>
          <w:rtl/>
        </w:rPr>
      </w:pPr>
      <w:r>
        <w:rPr>
          <w:rtl/>
        </w:rPr>
        <w:t>-</w:t>
      </w:r>
      <w:r>
        <w:rPr>
          <w:rtl/>
        </w:rPr>
        <w:tab/>
        <w:t>طرائق الاختبار واستعمال تعاريف منافذ الاتصالات؛</w:t>
      </w:r>
    </w:p>
    <w:p w14:paraId="69A4BC2C" w14:textId="77777777" w:rsidR="004D70D3" w:rsidRDefault="004D70D3" w:rsidP="004D70D3">
      <w:pPr>
        <w:pStyle w:val="enumlev1"/>
        <w:rPr>
          <w:rtl/>
        </w:rPr>
      </w:pPr>
      <w:r>
        <w:rPr>
          <w:rtl/>
        </w:rPr>
        <w:t>-</w:t>
      </w:r>
      <w:r>
        <w:rPr>
          <w:rtl/>
        </w:rPr>
        <w:tab/>
        <w:t>تشكيلات الاختبار؛</w:t>
      </w:r>
    </w:p>
    <w:p w14:paraId="6FD3E2E9" w14:textId="77777777" w:rsidR="004D70D3" w:rsidRDefault="004D70D3" w:rsidP="004D70D3">
      <w:pPr>
        <w:pStyle w:val="enumlev1"/>
        <w:rPr>
          <w:rtl/>
        </w:rPr>
      </w:pPr>
      <w:r>
        <w:rPr>
          <w:rtl/>
        </w:rPr>
        <w:lastRenderedPageBreak/>
        <w:t>-</w:t>
      </w:r>
      <w:r>
        <w:rPr>
          <w:rtl/>
        </w:rPr>
        <w:tab/>
        <w:t>مبادئ وافتراضات التصميم؛</w:t>
      </w:r>
    </w:p>
    <w:p w14:paraId="2EB4F94F" w14:textId="77777777" w:rsidR="004D70D3" w:rsidRDefault="004D70D3" w:rsidP="004D70D3">
      <w:pPr>
        <w:pStyle w:val="enumlev1"/>
        <w:rPr>
          <w:rtl/>
        </w:rPr>
      </w:pPr>
      <w:r>
        <w:rPr>
          <w:rtl/>
        </w:rPr>
        <w:t>-</w:t>
      </w:r>
      <w:r>
        <w:rPr>
          <w:rtl/>
        </w:rPr>
        <w:tab/>
        <w:t xml:space="preserve">أنماط واصطلاحات الترميز </w:t>
      </w:r>
      <w:r>
        <w:t>TTCN</w:t>
      </w:r>
      <w:r>
        <w:rPr>
          <w:rtl/>
        </w:rPr>
        <w:t>؛</w:t>
      </w:r>
    </w:p>
    <w:p w14:paraId="6FCD1E7E" w14:textId="77777777" w:rsidR="004D70D3" w:rsidRDefault="004D70D3" w:rsidP="004D70D3">
      <w:pPr>
        <w:pStyle w:val="enumlev1"/>
        <w:rPr>
          <w:rtl/>
        </w:rPr>
      </w:pPr>
      <w:r>
        <w:rPr>
          <w:rtl/>
        </w:rPr>
        <w:t>-</w:t>
      </w:r>
      <w:r>
        <w:rPr>
          <w:rtl/>
        </w:rPr>
        <w:tab/>
        <w:t xml:space="preserve">شكل المعلومات </w:t>
      </w:r>
      <w:r>
        <w:t>PIXIT</w:t>
      </w:r>
      <w:r>
        <w:rPr>
          <w:rtl/>
        </w:rPr>
        <w:t xml:space="preserve"> الجزئية؛</w:t>
      </w:r>
    </w:p>
    <w:p w14:paraId="2B17BCF6" w14:textId="77777777" w:rsidR="004D70D3" w:rsidRDefault="004D70D3" w:rsidP="004D70D3">
      <w:pPr>
        <w:pStyle w:val="enumlev1"/>
        <w:rPr>
          <w:rtl/>
        </w:rPr>
      </w:pPr>
      <w:r>
        <w:rPr>
          <w:rtl/>
        </w:rPr>
        <w:t>-</w:t>
      </w:r>
      <w:r>
        <w:rPr>
          <w:rtl/>
        </w:rPr>
        <w:tab/>
        <w:t>مجموعات حالات الاختبار.</w:t>
      </w:r>
    </w:p>
    <w:p w14:paraId="48B90681" w14:textId="77777777" w:rsidR="004D70D3" w:rsidRDefault="004D70D3" w:rsidP="004D70D3">
      <w:pPr>
        <w:rPr>
          <w:rtl/>
        </w:rPr>
      </w:pPr>
      <w:r>
        <w:rPr>
          <w:rtl/>
        </w:rPr>
        <w:t xml:space="preserve">وتستند مجموعات حالات الاختبار المجردة المصممة في هذه الوثيقة إلى حالات الاختبار المبينة في نص المواصفة التقنية </w:t>
      </w:r>
      <w:r>
        <w:t>36.523</w:t>
      </w:r>
      <w:r>
        <w:noBreakHyphen/>
        <w:t>1</w:t>
      </w:r>
      <w:r>
        <w:rPr>
          <w:rtl/>
          <w:lang w:bidi="ar-EG"/>
        </w:rPr>
        <w:t xml:space="preserve"> للمشروع </w:t>
      </w:r>
      <w:r>
        <w:t>3GPP</w:t>
      </w:r>
      <w:r>
        <w:rPr>
          <w:rtl/>
        </w:rPr>
        <w:t xml:space="preserve">. وتحدد إمكانية تطبيق حالات الاختبار الفردية في مواصفة شكل الاختبار </w:t>
      </w:r>
      <w:r>
        <w:t>ICS</w:t>
      </w:r>
      <w:r>
        <w:rPr>
          <w:rtl/>
        </w:rPr>
        <w:t xml:space="preserve"> (المعيار </w:t>
      </w:r>
      <w:r>
        <w:t>3GPP TS 36.523</w:t>
      </w:r>
      <w:r>
        <w:noBreakHyphen/>
        <w:t>2</w:t>
      </w:r>
      <w:r>
        <w:rPr>
          <w:rtl/>
        </w:rPr>
        <w:t>).</w:t>
      </w:r>
    </w:p>
    <w:p w14:paraId="7D3B543B" w14:textId="77777777" w:rsidR="004D70D3" w:rsidRDefault="004D70D3" w:rsidP="004D70D3">
      <w:pPr>
        <w:rPr>
          <w:rtl/>
          <w:lang w:bidi="ar-EG"/>
        </w:rPr>
      </w:pPr>
      <w:r>
        <w:rPr>
          <w:rtl/>
          <w:lang w:val="en-GB" w:bidi="ar-EG"/>
        </w:rPr>
        <w:t xml:space="preserve">وتصلح هذه الوظيفة لمعدات المستعملين المنفذة طبقاً للإصدار </w:t>
      </w:r>
      <w:r>
        <w:rPr>
          <w:lang w:bidi="ar-EG"/>
        </w:rPr>
        <w:t>9</w:t>
      </w:r>
      <w:r>
        <w:rPr>
          <w:rtl/>
          <w:lang w:bidi="ar-EG"/>
        </w:rPr>
        <w:t xml:space="preserve"> للمشروع </w:t>
      </w:r>
      <w:r>
        <w:t>3GPP</w:t>
      </w:r>
      <w:r>
        <w:rPr>
          <w:rtl/>
        </w:rPr>
        <w:t xml:space="preserve"> وما بعده.</w:t>
      </w:r>
    </w:p>
    <w:p w14:paraId="681B65AD" w14:textId="77777777" w:rsidR="004D70D3" w:rsidRDefault="004D70D3" w:rsidP="004D70D3">
      <w:pPr>
        <w:pStyle w:val="Heading4"/>
        <w:rPr>
          <w:lang w:val="en-GB" w:eastAsia="en-US"/>
        </w:rPr>
      </w:pPr>
      <w:r>
        <w:t>23.2.2.1</w:t>
      </w:r>
      <w:r>
        <w:tab/>
      </w:r>
      <w:r>
        <w:rPr>
          <w:rtl/>
          <w:lang w:bidi="ar-EG"/>
        </w:rPr>
        <w:t xml:space="preserve">المواصفة التقنية </w:t>
      </w:r>
      <w:r>
        <w:rPr>
          <w:lang w:val="en-GB" w:eastAsia="en-US"/>
        </w:rPr>
        <w:t>36.579-1</w:t>
      </w:r>
    </w:p>
    <w:p w14:paraId="7E187CA1" w14:textId="77777777" w:rsidR="004D70D3" w:rsidRDefault="004D70D3" w:rsidP="004D70D3">
      <w:pPr>
        <w:pStyle w:val="Headingb"/>
        <w:rPr>
          <w:lang w:val="en-GB" w:eastAsia="en-US"/>
        </w:rPr>
      </w:pPr>
      <w:r>
        <w:rPr>
          <w:rtl/>
          <w:lang w:val="en-GB" w:eastAsia="en-US" w:bidi="ar-EG"/>
        </w:rPr>
        <w:t>الخدمات الحرجة</w:t>
      </w:r>
      <w:r>
        <w:rPr>
          <w:rFonts w:hint="eastAsia"/>
          <w:rtl/>
          <w:lang w:val="en-GB" w:eastAsia="en-US" w:bidi="ar-EG"/>
        </w:rPr>
        <w:t> </w:t>
      </w:r>
      <w:r>
        <w:rPr>
          <w:lang w:eastAsia="en-US" w:bidi="ar-EG"/>
        </w:rPr>
        <w:t>(MC)</w:t>
      </w:r>
      <w:r>
        <w:rPr>
          <w:rtl/>
          <w:lang w:val="en-GB" w:eastAsia="en-US" w:bidi="ar-EG"/>
        </w:rPr>
        <w:t xml:space="preserve"> عبر بروتوكول </w:t>
      </w:r>
      <w:r>
        <w:rPr>
          <w:lang w:val="en-GB" w:eastAsia="en-US" w:bidi="ar-EG"/>
        </w:rPr>
        <w:t>LTE</w:t>
      </w:r>
      <w:r>
        <w:rPr>
          <w:rtl/>
          <w:lang w:val="en-GB" w:eastAsia="en-US"/>
        </w:rPr>
        <w:t xml:space="preserve">: الجزء </w:t>
      </w:r>
      <w:r>
        <w:rPr>
          <w:lang w:val="en-GB" w:eastAsia="en-US"/>
        </w:rPr>
        <w:t>1</w:t>
      </w:r>
      <w:r>
        <w:rPr>
          <w:rtl/>
          <w:lang w:val="en-GB" w:eastAsia="en-US"/>
        </w:rPr>
        <w:t>: بيئة الاختبار الشائعة</w:t>
      </w:r>
    </w:p>
    <w:p w14:paraId="0C722414" w14:textId="77777777" w:rsidR="004D70D3" w:rsidRPr="00D806F9" w:rsidRDefault="004D70D3" w:rsidP="004D70D3">
      <w:pPr>
        <w:rPr>
          <w:spacing w:val="-2"/>
          <w:rtl/>
          <w:lang w:val="en-GB" w:eastAsia="en-US"/>
        </w:rPr>
      </w:pPr>
      <w:r w:rsidRPr="00D806F9">
        <w:rPr>
          <w:color w:val="222222"/>
          <w:spacing w:val="-2"/>
          <w:rtl/>
          <w:lang w:bidi="ar"/>
        </w:rPr>
        <w:t xml:space="preserve">تعرّف هذه الوثيقة بيئة الاختبار الشائعة المطلوبة لاختبار عمليات تنفيذ العميل والمخدم للامتثال لمتطلبات بروتوكول </w:t>
      </w:r>
      <w:r w:rsidRPr="00D806F9">
        <w:rPr>
          <w:color w:val="222222"/>
          <w:spacing w:val="-2"/>
          <w:lang w:bidi="ar"/>
        </w:rPr>
        <w:t>LTE</w:t>
      </w:r>
      <w:r w:rsidRPr="00D806F9">
        <w:rPr>
          <w:color w:val="222222"/>
          <w:spacing w:val="-2"/>
          <w:rtl/>
          <w:lang w:bidi="ar"/>
        </w:rPr>
        <w:t xml:space="preserve"> في</w:t>
      </w:r>
      <w:r w:rsidRPr="00D806F9">
        <w:rPr>
          <w:rFonts w:hint="cs"/>
          <w:color w:val="222222"/>
          <w:spacing w:val="-2"/>
          <w:rtl/>
          <w:lang w:bidi="ar"/>
        </w:rPr>
        <w:t> </w:t>
      </w:r>
      <w:r w:rsidRPr="00D806F9">
        <w:rPr>
          <w:color w:val="222222"/>
          <w:spacing w:val="-2"/>
          <w:rtl/>
          <w:lang w:bidi="ar"/>
        </w:rPr>
        <w:t>الخدمات الحرجة التي يحددها مشروع شراكة الجيل الثالث.</w:t>
      </w:r>
    </w:p>
    <w:p w14:paraId="11DEC2D9" w14:textId="77777777" w:rsidR="004D70D3" w:rsidRDefault="004D70D3" w:rsidP="004D70D3">
      <w:pPr>
        <w:rPr>
          <w:rtl/>
          <w:lang w:val="en-GB" w:eastAsia="en-US"/>
        </w:rPr>
      </w:pPr>
      <w:r>
        <w:rPr>
          <w:rtl/>
          <w:lang w:val="en-GB" w:eastAsia="en-US" w:bidi="ar-EG"/>
        </w:rPr>
        <w:t xml:space="preserve">وتحتوي على تعاريف للشروط المرجعية وإشارات الاختبار، والرسائل الافتراضية والمعلمات الأخرى، والإجراءات العامة، والمتطلبات الشائعة لاختبار المعدات بهدف تسهيل الاختبار بشكل عام ومواصفات إجراءات الاختبار بشكل خاص. ويُشار إلى أجزاء مختلفة من محتواها من أجزاء أخرى من الخدمات الحرجة عبر </w:t>
      </w:r>
      <w:r>
        <w:rPr>
          <w:rtl/>
          <w:lang w:val="en-GB" w:eastAsia="en-US"/>
        </w:rPr>
        <w:t>مواصات اختبار المطابقة ل</w:t>
      </w:r>
      <w:r>
        <w:rPr>
          <w:rtl/>
          <w:lang w:val="en-GB" w:eastAsia="en-US" w:bidi="ar-EG"/>
        </w:rPr>
        <w:t xml:space="preserve">بروتوكول </w:t>
      </w:r>
      <w:r>
        <w:rPr>
          <w:lang w:val="en-GB" w:eastAsia="en-US" w:bidi="ar-EG"/>
        </w:rPr>
        <w:t>LTE</w:t>
      </w:r>
      <w:r>
        <w:rPr>
          <w:rtl/>
          <w:lang w:val="en-GB" w:eastAsia="en-US" w:bidi="ar-EG"/>
        </w:rPr>
        <w:t xml:space="preserve"> </w:t>
      </w:r>
      <w:r>
        <w:rPr>
          <w:rFonts w:hint="cs"/>
          <w:rtl/>
          <w:lang w:val="en-GB" w:eastAsia="en-US" w:bidi="ar-EG"/>
        </w:rPr>
        <w:t xml:space="preserve">من قبيل المواصفتين التقنيتين </w:t>
      </w:r>
      <w:r>
        <w:rPr>
          <w:rFonts w:eastAsia="MS Mincho"/>
          <w:lang w:val="en-GB"/>
        </w:rPr>
        <w:t>36.579-2</w:t>
      </w:r>
      <w:r>
        <w:rPr>
          <w:rtl/>
          <w:lang w:val="en-GB" w:eastAsia="en-US" w:bidi="ar-EG"/>
        </w:rPr>
        <w:t xml:space="preserve"> و</w:t>
      </w:r>
      <w:r>
        <w:rPr>
          <w:rFonts w:eastAsia="MS Mincho"/>
          <w:lang w:val="en-GB"/>
        </w:rPr>
        <w:t>36.579-3</w:t>
      </w:r>
      <w:r>
        <w:rPr>
          <w:rtl/>
          <w:lang w:val="en-GB" w:eastAsia="en-US"/>
        </w:rPr>
        <w:t>.</w:t>
      </w:r>
    </w:p>
    <w:p w14:paraId="29E5BF6C" w14:textId="77777777" w:rsidR="004D70D3" w:rsidRDefault="004D70D3" w:rsidP="004D70D3">
      <w:pPr>
        <w:rPr>
          <w:rtl/>
          <w:lang w:val="en-GB" w:eastAsia="en-US"/>
        </w:rPr>
      </w:pPr>
      <w:r>
        <w:rPr>
          <w:rtl/>
          <w:lang w:val="en-GB" w:eastAsia="en-US"/>
        </w:rPr>
        <w:t xml:space="preserve">ولا تُعرّف هذه الوثيقة بيئة الاختبار الشائعة المطلوبة لاختبار تنفيذ البروتوكولات </w:t>
      </w:r>
      <w:r>
        <w:rPr>
          <w:lang w:val="en-GB" w:eastAsia="en-US"/>
        </w:rPr>
        <w:t>LTE</w:t>
      </w:r>
      <w:r>
        <w:rPr>
          <w:rtl/>
          <w:lang w:val="en-GB" w:eastAsia="en-US"/>
        </w:rPr>
        <w:t xml:space="preserve"> الأساسية، أي حمالات </w:t>
      </w:r>
      <w:r>
        <w:rPr>
          <w:lang w:val="en-GB" w:eastAsia="en-US"/>
        </w:rPr>
        <w:t>LTE</w:t>
      </w:r>
      <w:r>
        <w:rPr>
          <w:rtl/>
          <w:lang w:val="en-GB" w:eastAsia="en-US"/>
        </w:rPr>
        <w:t xml:space="preserve"> المستعملة لنقل إشارات ووسائط الخدمات الحرجة. ويُعرّف ذلك في المواصفة التقنية </w:t>
      </w:r>
      <w:r>
        <w:rPr>
          <w:lang w:val="en-GB" w:eastAsia="en-US"/>
        </w:rPr>
        <w:t>36.508</w:t>
      </w:r>
      <w:r>
        <w:rPr>
          <w:rtl/>
          <w:lang w:val="en-GB" w:eastAsia="en-US"/>
        </w:rPr>
        <w:t xml:space="preserve"> والمشار إليها في هذه الوثيقة كلما اقتضى الأمر.</w:t>
      </w:r>
    </w:p>
    <w:p w14:paraId="6DED5BBD" w14:textId="77777777" w:rsidR="004D70D3" w:rsidRDefault="004D70D3" w:rsidP="004D70D3">
      <w:pPr>
        <w:rPr>
          <w:rtl/>
          <w:lang w:val="en-GB" w:eastAsia="en-US"/>
        </w:rPr>
      </w:pPr>
      <w:r>
        <w:rPr>
          <w:rtl/>
          <w:lang w:val="en-GB" w:eastAsia="en-US"/>
        </w:rPr>
        <w:t xml:space="preserve">وفيما يتعلق بالرسائل الافتراضية أو </w:t>
      </w:r>
      <w:r>
        <w:rPr>
          <w:color w:val="222222"/>
          <w:rtl/>
          <w:lang w:bidi="ar"/>
        </w:rPr>
        <w:t xml:space="preserve">محتويات عناصر المعلومات الأخرى، تشير هذه الوثيقة إلى المحتوى المعرّف في مواصفات المتطلبات التي يحددها مشروع شراكة الجيل الثالث أو منظمات أخرى. وفي حالة عناصر معلومات بروتوكول استهلال الدولية </w:t>
      </w:r>
      <w:r>
        <w:rPr>
          <w:color w:val="222222"/>
          <w:lang w:val="en-GB" w:bidi="ar"/>
        </w:rPr>
        <w:t>(SIP)</w:t>
      </w:r>
      <w:r>
        <w:rPr>
          <w:color w:val="222222"/>
          <w:rtl/>
          <w:lang w:val="en-GB"/>
        </w:rPr>
        <w:t xml:space="preserve"> وبروتوكول وصف الدورة </w:t>
      </w:r>
      <w:r>
        <w:rPr>
          <w:color w:val="222222"/>
          <w:lang w:val="en-GB"/>
        </w:rPr>
        <w:t>(SDP)</w:t>
      </w:r>
      <w:r>
        <w:rPr>
          <w:rtl/>
          <w:lang w:val="en-GB" w:eastAsia="en-US"/>
        </w:rPr>
        <w:t>، تشير هذه الوثيقة إلى تلك المحددة في المواصفة التقنية</w:t>
      </w:r>
      <w:r>
        <w:rPr>
          <w:lang w:val="en-GB" w:eastAsia="en-US"/>
        </w:rPr>
        <w:t> 34.229-1</w:t>
      </w:r>
      <w:r>
        <w:rPr>
          <w:rtl/>
          <w:lang w:val="en-GB" w:eastAsia="en-US"/>
        </w:rPr>
        <w:t xml:space="preserve"> وتحدد صراحة فقط تلك ذات الصلة لأغراض الخدمات الحرجة عبر اختبار مطابقة بروتوكول </w:t>
      </w:r>
      <w:r>
        <w:rPr>
          <w:lang w:val="en-GB" w:eastAsia="en-US"/>
        </w:rPr>
        <w:t>LTE</w:t>
      </w:r>
      <w:r>
        <w:rPr>
          <w:rtl/>
          <w:lang w:val="en-GB" w:eastAsia="en-US"/>
        </w:rPr>
        <w:t>.</w:t>
      </w:r>
    </w:p>
    <w:p w14:paraId="45E542C4" w14:textId="77777777" w:rsidR="004D70D3" w:rsidRDefault="004D70D3" w:rsidP="004D70D3">
      <w:pPr>
        <w:rPr>
          <w:rtl/>
          <w:lang w:val="en-GB" w:eastAsia="en-US"/>
        </w:rPr>
      </w:pPr>
      <w:r>
        <w:rPr>
          <w:rtl/>
          <w:lang w:val="en-GB" w:eastAsia="en-US"/>
        </w:rPr>
        <w:t xml:space="preserve">وفي إصدار المواصفة هذا، تُراعى فقط </w:t>
      </w:r>
      <w:r>
        <w:rPr>
          <w:color w:val="000000"/>
          <w:rtl/>
        </w:rPr>
        <w:t xml:space="preserve">خدمة التخاطب الحرج بضغط الزر </w:t>
      </w:r>
      <w:r>
        <w:rPr>
          <w:color w:val="000000"/>
          <w:lang w:val="en-GB"/>
        </w:rPr>
        <w:t>(MCPTT)</w:t>
      </w:r>
      <w:r>
        <w:rPr>
          <w:rtl/>
          <w:lang w:val="en-GB" w:eastAsia="en-US"/>
        </w:rPr>
        <w:t>. ويمكن أن تتضمن الإصدارات المقبلة خدمات حرجة أخرى.</w:t>
      </w:r>
    </w:p>
    <w:p w14:paraId="073F42A2" w14:textId="77777777" w:rsidR="004D70D3" w:rsidRDefault="004D70D3" w:rsidP="004D70D3">
      <w:pPr>
        <w:pStyle w:val="Heading4"/>
        <w:rPr>
          <w:lang w:eastAsia="en-US"/>
        </w:rPr>
      </w:pPr>
      <w:r>
        <w:t>24.2.2.1</w:t>
      </w:r>
      <w:r>
        <w:tab/>
      </w:r>
      <w:r>
        <w:rPr>
          <w:rtl/>
          <w:lang w:bidi="ar-EG"/>
        </w:rPr>
        <w:t xml:space="preserve">المواصفة التقنية </w:t>
      </w:r>
      <w:r>
        <w:rPr>
          <w:lang w:val="en-GB" w:eastAsia="en-US"/>
        </w:rPr>
        <w:t>36.579-2</w:t>
      </w:r>
    </w:p>
    <w:p w14:paraId="20EBE3C5" w14:textId="77777777" w:rsidR="004D70D3" w:rsidRDefault="004D70D3" w:rsidP="004D70D3">
      <w:pPr>
        <w:pStyle w:val="Headingb"/>
        <w:rPr>
          <w:lang w:val="en-GB" w:eastAsia="en-US"/>
        </w:rPr>
      </w:pPr>
      <w:r>
        <w:rPr>
          <w:rtl/>
          <w:lang w:val="en-GB" w:eastAsia="en-US" w:bidi="ar-EG"/>
        </w:rPr>
        <w:t>الخدمات الحرجة</w:t>
      </w:r>
      <w:r>
        <w:rPr>
          <w:rFonts w:hint="cs"/>
          <w:rtl/>
          <w:lang w:val="en-GB" w:eastAsia="en-US" w:bidi="ar-EG"/>
        </w:rPr>
        <w:t> </w:t>
      </w:r>
      <w:r>
        <w:rPr>
          <w:lang w:eastAsia="en-US" w:bidi="ar-EG"/>
        </w:rPr>
        <w:t>(MC)</w:t>
      </w:r>
      <w:r>
        <w:rPr>
          <w:rtl/>
          <w:lang w:val="en-GB" w:eastAsia="en-US" w:bidi="ar-EG"/>
        </w:rPr>
        <w:t xml:space="preserve"> عبر بروتوكول </w:t>
      </w:r>
      <w:r>
        <w:rPr>
          <w:lang w:val="en-GB" w:eastAsia="en-US" w:bidi="ar-EG"/>
        </w:rPr>
        <w:t>LTE</w:t>
      </w:r>
      <w:r>
        <w:rPr>
          <w:rtl/>
          <w:lang w:val="en-GB" w:eastAsia="en-US"/>
        </w:rPr>
        <w:t xml:space="preserve">: الجزء </w:t>
      </w:r>
      <w:r>
        <w:rPr>
          <w:lang w:val="en-GB" w:eastAsia="en-US"/>
        </w:rPr>
        <w:t>2</w:t>
      </w:r>
      <w:r>
        <w:rPr>
          <w:rtl/>
          <w:lang w:val="en-GB" w:eastAsia="en-US"/>
        </w:rPr>
        <w:t xml:space="preserve">: مواصفة مطابقة بروتوكول معدات المستعمل </w:t>
      </w:r>
      <w:r>
        <w:rPr>
          <w:lang w:val="en-GB" w:eastAsia="en-US"/>
        </w:rPr>
        <w:t>(UE)</w:t>
      </w:r>
      <w:r>
        <w:rPr>
          <w:rtl/>
          <w:lang w:val="en-GB" w:eastAsia="en-US"/>
        </w:rPr>
        <w:t xml:space="preserve"> </w:t>
      </w:r>
      <w:r>
        <w:rPr>
          <w:color w:val="000000"/>
          <w:rtl/>
        </w:rPr>
        <w:t xml:space="preserve">لخدمة التخاطب الحرج بضغط الزر </w:t>
      </w:r>
      <w:r>
        <w:rPr>
          <w:color w:val="000000"/>
          <w:lang w:val="en-GB"/>
        </w:rPr>
        <w:t>(MCPTT)</w:t>
      </w:r>
    </w:p>
    <w:p w14:paraId="148DC8C5" w14:textId="77777777" w:rsidR="004D70D3" w:rsidRDefault="004D70D3" w:rsidP="004D70D3">
      <w:pPr>
        <w:pStyle w:val="Headingb"/>
        <w:rPr>
          <w:rFonts w:ascii="Times New Roman" w:hAnsi="Times New Roman"/>
          <w:b w:val="0"/>
          <w:bCs w:val="0"/>
          <w:rtl/>
          <w:lang w:val="en-GB" w:eastAsia="en-US"/>
        </w:rPr>
      </w:pPr>
      <w:r>
        <w:rPr>
          <w:b w:val="0"/>
          <w:bCs w:val="0"/>
          <w:rtl/>
          <w:lang w:val="en-GB" w:eastAsia="en-US" w:bidi="ar-EG"/>
        </w:rPr>
        <w:t xml:space="preserve">تحدد هذه الوثيقة اختبار مطابقة البروتوكول لاختبار العميل </w:t>
      </w:r>
      <w:r>
        <w:rPr>
          <w:rFonts w:ascii="Times New Roman" w:hAnsi="Times New Roman"/>
          <w:b w:val="0"/>
          <w:bCs w:val="0"/>
          <w:lang w:val="en-GB" w:eastAsia="en-US" w:bidi="ar-EG"/>
        </w:rPr>
        <w:t>MCPTT</w:t>
      </w:r>
      <w:r>
        <w:rPr>
          <w:b w:val="0"/>
          <w:bCs w:val="0"/>
          <w:rtl/>
          <w:lang w:val="en-GB" w:eastAsia="en-US"/>
        </w:rPr>
        <w:t xml:space="preserve"> من أجل الامتثال لمتطلبات </w:t>
      </w:r>
      <w:r>
        <w:rPr>
          <w:rFonts w:ascii="Times New Roman" w:hAnsi="Times New Roman"/>
          <w:b w:val="0"/>
          <w:bCs w:val="0"/>
          <w:rtl/>
          <w:lang w:val="en-GB" w:eastAsia="en-US"/>
        </w:rPr>
        <w:t xml:space="preserve">بروتوكول </w:t>
      </w:r>
      <w:r>
        <w:rPr>
          <w:rFonts w:ascii="Times New Roman" w:hAnsi="Times New Roman"/>
          <w:b w:val="0"/>
          <w:bCs w:val="0"/>
          <w:lang w:val="en-GB" w:eastAsia="en-US"/>
        </w:rPr>
        <w:t>LTE</w:t>
      </w:r>
      <w:r>
        <w:rPr>
          <w:rFonts w:ascii="Times New Roman" w:hAnsi="Times New Roman"/>
          <w:b w:val="0"/>
          <w:bCs w:val="0"/>
          <w:rtl/>
          <w:lang w:val="en-GB" w:eastAsia="en-US"/>
        </w:rPr>
        <w:t xml:space="preserve"> </w:t>
      </w:r>
      <w:r>
        <w:rPr>
          <w:rFonts w:ascii="Times New Roman" w:hAnsi="Times New Roman"/>
          <w:b w:val="0"/>
          <w:bCs w:val="0"/>
          <w:color w:val="000000"/>
          <w:rtl/>
        </w:rPr>
        <w:t>في</w:t>
      </w:r>
      <w:r>
        <w:rPr>
          <w:rFonts w:ascii="Times New Roman" w:hAnsi="Times New Roman" w:hint="cs"/>
          <w:b w:val="0"/>
          <w:bCs w:val="0"/>
          <w:color w:val="000000"/>
          <w:rtl/>
        </w:rPr>
        <w:t> </w:t>
      </w:r>
      <w:r>
        <w:rPr>
          <w:rFonts w:ascii="Times New Roman" w:hAnsi="Times New Roman"/>
          <w:b w:val="0"/>
          <w:bCs w:val="0"/>
          <w:color w:val="000000"/>
          <w:rtl/>
        </w:rPr>
        <w:t xml:space="preserve">خدمة التخاطب الحرج بضغط الزر </w:t>
      </w:r>
      <w:r>
        <w:rPr>
          <w:rFonts w:ascii="Times New Roman" w:hAnsi="Times New Roman"/>
          <w:b w:val="0"/>
          <w:bCs w:val="0"/>
          <w:color w:val="000000"/>
          <w:lang w:val="en-GB"/>
        </w:rPr>
        <w:t>(MCPTT)</w:t>
      </w:r>
      <w:r>
        <w:rPr>
          <w:rFonts w:ascii="Times New Roman" w:hAnsi="Times New Roman"/>
          <w:b w:val="0"/>
          <w:bCs w:val="0"/>
          <w:rtl/>
          <w:lang w:val="en-GB" w:eastAsia="en-US"/>
        </w:rPr>
        <w:t xml:space="preserve"> التي يحددها مشروع شراكة الجيل الثالث.</w:t>
      </w:r>
    </w:p>
    <w:p w14:paraId="1E5BFCFE" w14:textId="049CC943" w:rsidR="004D70D3" w:rsidRDefault="004D70D3" w:rsidP="00373102">
      <w:pPr>
        <w:keepNext/>
        <w:rPr>
          <w:rtl/>
          <w:lang w:val="en-GB" w:eastAsia="en-US" w:bidi="ar-EG"/>
        </w:rPr>
      </w:pPr>
      <w:r>
        <w:rPr>
          <w:rtl/>
          <w:lang w:val="en-GB" w:eastAsia="en-US" w:bidi="ar-EG"/>
        </w:rPr>
        <w:t>وعلى وجه الخصوص، تحتوي هذه الوثيقة على ما يلي:</w:t>
      </w:r>
    </w:p>
    <w:p w14:paraId="4A05646E" w14:textId="77777777" w:rsidR="004D70D3" w:rsidRDefault="004D70D3" w:rsidP="004D70D3">
      <w:pPr>
        <w:pStyle w:val="enumlev1"/>
        <w:rPr>
          <w:rtl/>
          <w:lang w:val="en-GB" w:eastAsia="en-US"/>
        </w:rPr>
      </w:pPr>
      <w:r>
        <w:rPr>
          <w:rtl/>
          <w:lang w:val="en-GB" w:eastAsia="en-US"/>
        </w:rPr>
        <w:t>-</w:t>
      </w:r>
      <w:r>
        <w:rPr>
          <w:rtl/>
          <w:lang w:val="en-GB" w:eastAsia="en-US"/>
        </w:rPr>
        <w:tab/>
        <w:t>البنية الإجمالية للاختبار؛</w:t>
      </w:r>
    </w:p>
    <w:p w14:paraId="4BEAA6BA" w14:textId="77777777" w:rsidR="004D70D3" w:rsidRDefault="004D70D3" w:rsidP="004D70D3">
      <w:pPr>
        <w:pStyle w:val="enumlev1"/>
        <w:rPr>
          <w:rtl/>
          <w:lang w:val="en-GB" w:eastAsia="en-US"/>
        </w:rPr>
      </w:pPr>
      <w:r>
        <w:rPr>
          <w:rtl/>
          <w:lang w:val="en-GB" w:eastAsia="en-US"/>
        </w:rPr>
        <w:t>-</w:t>
      </w:r>
      <w:r>
        <w:rPr>
          <w:rtl/>
          <w:lang w:val="en-GB" w:eastAsia="en-US"/>
        </w:rPr>
        <w:tab/>
        <w:t>تشكيلات الاختبار؛</w:t>
      </w:r>
    </w:p>
    <w:p w14:paraId="040B1473" w14:textId="77777777" w:rsidR="004D70D3" w:rsidRDefault="004D70D3" w:rsidP="004D70D3">
      <w:pPr>
        <w:pStyle w:val="enumlev1"/>
        <w:rPr>
          <w:rtl/>
          <w:lang w:val="en-GB" w:eastAsia="en-US"/>
        </w:rPr>
      </w:pPr>
      <w:r>
        <w:rPr>
          <w:rtl/>
          <w:lang w:val="en-GB" w:eastAsia="en-US"/>
        </w:rPr>
        <w:t>-</w:t>
      </w:r>
      <w:r>
        <w:rPr>
          <w:rtl/>
          <w:lang w:val="en-GB" w:eastAsia="en-US"/>
        </w:rPr>
        <w:tab/>
        <w:t>متطلبات المطابقة والإحالة إلى المواصفات الأساسية؛</w:t>
      </w:r>
    </w:p>
    <w:p w14:paraId="381C4251" w14:textId="77777777" w:rsidR="004D70D3" w:rsidRDefault="004D70D3" w:rsidP="004D70D3">
      <w:pPr>
        <w:pStyle w:val="enumlev1"/>
        <w:rPr>
          <w:rtl/>
          <w:lang w:val="en-GB" w:eastAsia="en-US"/>
        </w:rPr>
      </w:pPr>
      <w:r>
        <w:rPr>
          <w:rtl/>
          <w:lang w:val="en-GB" w:eastAsia="en-US"/>
        </w:rPr>
        <w:lastRenderedPageBreak/>
        <w:t>-</w:t>
      </w:r>
      <w:r>
        <w:rPr>
          <w:rtl/>
          <w:lang w:val="en-GB" w:eastAsia="en-US"/>
        </w:rPr>
        <w:tab/>
        <w:t>أغراض الاختبار</w:t>
      </w:r>
      <w:r>
        <w:rPr>
          <w:rFonts w:hint="cs"/>
          <w:rtl/>
          <w:lang w:val="en-GB" w:eastAsia="en-US"/>
        </w:rPr>
        <w:t>؛</w:t>
      </w:r>
    </w:p>
    <w:p w14:paraId="2F28DC4B" w14:textId="77777777" w:rsidR="004D70D3" w:rsidRDefault="004D70D3" w:rsidP="004D70D3">
      <w:pPr>
        <w:pStyle w:val="enumlev1"/>
        <w:rPr>
          <w:rtl/>
          <w:lang w:val="en-GB" w:eastAsia="en-US"/>
        </w:rPr>
      </w:pPr>
      <w:r>
        <w:rPr>
          <w:rtl/>
          <w:lang w:val="en-GB" w:eastAsia="en-US"/>
        </w:rPr>
        <w:t>-</w:t>
      </w:r>
      <w:r>
        <w:rPr>
          <w:rtl/>
          <w:lang w:val="en-GB" w:eastAsia="en-US"/>
        </w:rPr>
        <w:tab/>
      </w:r>
      <w:r>
        <w:rPr>
          <w:color w:val="222222"/>
          <w:rtl/>
          <w:lang w:bidi="ar"/>
        </w:rPr>
        <w:t>وصف موجز لإجراء الاختبار ومتطلبات الاختبار المحددة وجدول تبادل الرسائل القصيرة</w:t>
      </w:r>
      <w:r>
        <w:rPr>
          <w:rtl/>
          <w:lang w:val="en-GB" w:eastAsia="en-US"/>
        </w:rPr>
        <w:t>.</w:t>
      </w:r>
    </w:p>
    <w:p w14:paraId="4D97EBEF" w14:textId="77777777" w:rsidR="004D70D3" w:rsidRDefault="004D70D3" w:rsidP="004D70D3">
      <w:pPr>
        <w:rPr>
          <w:rtl/>
          <w:lang w:val="en-GB" w:eastAsia="en-US"/>
        </w:rPr>
      </w:pPr>
      <w:r>
        <w:rPr>
          <w:rtl/>
          <w:lang w:val="en-GB" w:eastAsia="en-US"/>
        </w:rPr>
        <w:t xml:space="preserve">وهذه الوثيقة صالحة لمجموعة عملاء </w:t>
      </w:r>
      <w:r>
        <w:rPr>
          <w:lang w:val="en-GB" w:eastAsia="en-US"/>
        </w:rPr>
        <w:t>MCPTT</w:t>
      </w:r>
      <w:r>
        <w:rPr>
          <w:rtl/>
          <w:lang w:val="en-GB" w:eastAsia="en-US"/>
        </w:rPr>
        <w:t xml:space="preserve"> التي يتم تنفيذها وفقاً لإصدارات مشروع شراكة الجيل الثالث </w:t>
      </w:r>
      <w:r>
        <w:rPr>
          <w:lang w:val="en-GB" w:eastAsia="en-US"/>
        </w:rPr>
        <w:t>(3GPP)</w:t>
      </w:r>
      <w:r>
        <w:rPr>
          <w:rtl/>
          <w:lang w:val="en-GB" w:eastAsia="en-US"/>
        </w:rPr>
        <w:t xml:space="preserve"> بدءاً من الإصدار </w:t>
      </w:r>
      <w:r>
        <w:rPr>
          <w:lang w:val="en-GB" w:eastAsia="en-US"/>
        </w:rPr>
        <w:t>13</w:t>
      </w:r>
      <w:r>
        <w:rPr>
          <w:rtl/>
          <w:lang w:val="en-GB" w:eastAsia="en-US"/>
        </w:rPr>
        <w:t xml:space="preserve"> وحتى الإصدار المبين في صفحة غلاف هذه الوثيقة.</w:t>
      </w:r>
    </w:p>
    <w:p w14:paraId="5842FCA0" w14:textId="77777777" w:rsidR="004D70D3" w:rsidRDefault="004D70D3" w:rsidP="00373102">
      <w:pPr>
        <w:keepNext/>
        <w:rPr>
          <w:rtl/>
          <w:lang w:val="en-GB" w:eastAsia="en-US" w:bidi="ar"/>
        </w:rPr>
      </w:pPr>
      <w:r>
        <w:rPr>
          <w:color w:val="222222"/>
          <w:rtl/>
          <w:lang w:bidi="ar"/>
        </w:rPr>
        <w:t>ويمكن العثور على المعلومات التالية ذات الصلة بالاختبار المحدد في هذه الوثيقة في المواصفات المصاحبة</w:t>
      </w:r>
      <w:r>
        <w:rPr>
          <w:rtl/>
          <w:lang w:val="en-GB" w:eastAsia="en-US" w:bidi="ar"/>
        </w:rPr>
        <w:t>:</w:t>
      </w:r>
    </w:p>
    <w:p w14:paraId="1CE266EF" w14:textId="77777777" w:rsidR="004D70D3" w:rsidRDefault="004D70D3" w:rsidP="004D70D3">
      <w:pPr>
        <w:pStyle w:val="enumlev1"/>
        <w:rPr>
          <w:rtl/>
          <w:lang w:val="en-GB" w:eastAsia="en-US"/>
        </w:rPr>
      </w:pPr>
      <w:r>
        <w:rPr>
          <w:rtl/>
          <w:lang w:val="en-GB" w:eastAsia="en-US"/>
        </w:rPr>
        <w:t>-</w:t>
      </w:r>
      <w:r>
        <w:rPr>
          <w:rtl/>
          <w:lang w:val="en-GB" w:eastAsia="en-US"/>
        </w:rPr>
        <w:tab/>
      </w:r>
      <w:r>
        <w:rPr>
          <w:rtl/>
        </w:rPr>
        <w:t xml:space="preserve">الضبط الموصى به لمعلمات الاختبار، المواصفة التقنية </w:t>
      </w:r>
      <w:r>
        <w:t>36.579-1</w:t>
      </w:r>
      <w:r>
        <w:rPr>
          <w:rtl/>
        </w:rPr>
        <w:t>؛</w:t>
      </w:r>
    </w:p>
    <w:p w14:paraId="3493AC60" w14:textId="77777777" w:rsidR="004D70D3" w:rsidRDefault="004D70D3" w:rsidP="004D70D3">
      <w:pPr>
        <w:pStyle w:val="enumlev1"/>
        <w:rPr>
          <w:rtl/>
          <w:lang w:val="en-GB" w:eastAsia="en-US" w:bidi="ar-SA"/>
        </w:rPr>
      </w:pPr>
      <w:r>
        <w:rPr>
          <w:rtl/>
          <w:lang w:val="en-GB" w:eastAsia="en-US"/>
        </w:rPr>
        <w:t>-</w:t>
      </w:r>
      <w:r>
        <w:rPr>
          <w:rtl/>
          <w:lang w:val="en-GB" w:eastAsia="en-US"/>
        </w:rPr>
        <w:tab/>
        <w:t>بيان مطابقة التنفيذ</w:t>
      </w:r>
      <w:r>
        <w:rPr>
          <w:rtl/>
          <w:lang w:val="en-GB" w:eastAsia="en-US" w:bidi="ar-SA"/>
        </w:rPr>
        <w:t xml:space="preserve"> </w:t>
      </w:r>
      <w:r>
        <w:rPr>
          <w:lang w:val="en-GB" w:eastAsia="en-US" w:bidi="ar-SA"/>
        </w:rPr>
        <w:t>(ICS)</w:t>
      </w:r>
      <w:r>
        <w:rPr>
          <w:rtl/>
          <w:lang w:val="en-GB" w:eastAsia="en-US" w:bidi="ar-SA"/>
        </w:rPr>
        <w:t xml:space="preserve">، المواصفة التقنية </w:t>
      </w:r>
      <w:r>
        <w:rPr>
          <w:lang w:val="en-GB" w:eastAsia="en-US" w:bidi="ar-SA"/>
        </w:rPr>
        <w:t>36.579-4</w:t>
      </w:r>
      <w:r>
        <w:rPr>
          <w:rtl/>
          <w:lang w:val="en-GB" w:eastAsia="en-US" w:bidi="ar-SA"/>
        </w:rPr>
        <w:t xml:space="preserve"> والمعلومات الإضافية عن التنفيذ من أجل الاختبار </w:t>
      </w:r>
      <w:r>
        <w:rPr>
          <w:lang w:val="en-GB" w:eastAsia="en-US" w:bidi="ar-SA"/>
        </w:rPr>
        <w:t>(IXIT)</w:t>
      </w:r>
      <w:r>
        <w:rPr>
          <w:rtl/>
          <w:lang w:val="en-GB" w:eastAsia="en-US" w:bidi="ar-SA"/>
        </w:rPr>
        <w:t xml:space="preserve">، المواصفة التقنية </w:t>
      </w:r>
      <w:r>
        <w:rPr>
          <w:lang w:val="en-GB" w:eastAsia="en-US" w:bidi="ar-SA"/>
        </w:rPr>
        <w:t>36.579-5</w:t>
      </w:r>
      <w:r>
        <w:rPr>
          <w:rFonts w:hint="cs"/>
          <w:rtl/>
          <w:lang w:val="en-GB" w:eastAsia="en-US" w:bidi="ar-SA"/>
        </w:rPr>
        <w:t>؛</w:t>
      </w:r>
    </w:p>
    <w:p w14:paraId="2048B8A4" w14:textId="77777777" w:rsidR="004D70D3" w:rsidRDefault="004D70D3" w:rsidP="004D70D3">
      <w:pPr>
        <w:pStyle w:val="enumlev1"/>
        <w:rPr>
          <w:rtl/>
          <w:lang w:eastAsia="en-US" w:bidi="ar-SA"/>
        </w:rPr>
      </w:pPr>
      <w:r>
        <w:rPr>
          <w:rtl/>
          <w:lang w:val="en-GB" w:eastAsia="en-US"/>
        </w:rPr>
        <w:t>-</w:t>
      </w:r>
      <w:r>
        <w:rPr>
          <w:rtl/>
          <w:lang w:val="en-GB" w:eastAsia="en-US"/>
        </w:rPr>
        <w:tab/>
      </w:r>
      <w:r>
        <w:rPr>
          <w:color w:val="000000"/>
          <w:rtl/>
        </w:rPr>
        <w:t xml:space="preserve">إمكانية تطبيق كل حالة من حالات الاختبار، المواصفة التقنية </w:t>
      </w:r>
      <w:r>
        <w:rPr>
          <w:color w:val="000000"/>
        </w:rPr>
        <w:t>36.579-4</w:t>
      </w:r>
      <w:r>
        <w:rPr>
          <w:rtl/>
          <w:lang w:eastAsia="en-US" w:bidi="ar-SA"/>
        </w:rPr>
        <w:t>.</w:t>
      </w:r>
    </w:p>
    <w:p w14:paraId="20E03649" w14:textId="77777777" w:rsidR="004D70D3" w:rsidRDefault="004D70D3" w:rsidP="004D70D3">
      <w:pPr>
        <w:rPr>
          <w:rtl/>
          <w:lang w:val="en-GB" w:eastAsia="en-US"/>
        </w:rPr>
      </w:pPr>
      <w:r>
        <w:rPr>
          <w:rtl/>
          <w:lang w:val="en-GB" w:eastAsia="en-US" w:bidi="ar-EG"/>
        </w:rPr>
        <w:t xml:space="preserve">ومن المتوقع أن يتم تنفيذ حالات الاختبار من خلال السطح البيني الراديوية لمشروع شراكة الجيل الثالث. ولا تحدد هذه الوثيقة اختابر مطابة البروتوكول لحمالات النظام </w:t>
      </w:r>
      <w:r>
        <w:rPr>
          <w:lang w:val="en-GB" w:eastAsia="en-US" w:bidi="ar-EG"/>
        </w:rPr>
        <w:t>EPS</w:t>
      </w:r>
      <w:r>
        <w:rPr>
          <w:rtl/>
          <w:lang w:val="en-GB" w:eastAsia="en-US"/>
        </w:rPr>
        <w:t xml:space="preserve"> </w:t>
      </w:r>
      <w:r>
        <w:rPr>
          <w:lang w:val="en-GB" w:eastAsia="en-US"/>
        </w:rPr>
        <w:t>(LTE)</w:t>
      </w:r>
      <w:r>
        <w:rPr>
          <w:rtl/>
          <w:lang w:val="en-GB" w:eastAsia="en-US"/>
        </w:rPr>
        <w:t xml:space="preserve"> التي تحمل بيانات </w:t>
      </w:r>
      <w:r>
        <w:rPr>
          <w:lang w:val="en-GB" w:eastAsia="en-US"/>
        </w:rPr>
        <w:t>MCPTT</w:t>
      </w:r>
      <w:r>
        <w:rPr>
          <w:rtl/>
          <w:lang w:val="en-GB" w:eastAsia="en-US"/>
        </w:rPr>
        <w:t xml:space="preserve"> التي يرسلها أو يستلمها العميل </w:t>
      </w:r>
      <w:r>
        <w:rPr>
          <w:lang w:val="en-GB" w:eastAsia="en-US"/>
        </w:rPr>
        <w:t>MCPTT</w:t>
      </w:r>
      <w:r>
        <w:rPr>
          <w:rtl/>
          <w:lang w:val="en-GB" w:eastAsia="en-US"/>
        </w:rPr>
        <w:t xml:space="preserve"> والتي يجب أن تدعمها معدات المستعمل التي يتم فيها تثبيت عميل </w:t>
      </w:r>
      <w:r>
        <w:rPr>
          <w:lang w:val="en-GB" w:eastAsia="en-US"/>
        </w:rPr>
        <w:t>MCPTT</w:t>
      </w:r>
      <w:r>
        <w:rPr>
          <w:rtl/>
          <w:lang w:val="en-GB" w:eastAsia="en-US"/>
        </w:rPr>
        <w:t xml:space="preserve">. ويُعرّف ذلك في المواصفة التقنية </w:t>
      </w:r>
      <w:r>
        <w:rPr>
          <w:lang w:val="en-GB" w:eastAsia="en-US"/>
        </w:rPr>
        <w:t>36.523-1</w:t>
      </w:r>
      <w:r>
        <w:rPr>
          <w:rtl/>
          <w:lang w:val="en-GB" w:eastAsia="en-US"/>
        </w:rPr>
        <w:t>.</w:t>
      </w:r>
    </w:p>
    <w:p w14:paraId="548F45AA" w14:textId="77777777" w:rsidR="004D70D3" w:rsidRDefault="004D70D3" w:rsidP="004D70D3">
      <w:pPr>
        <w:pStyle w:val="Heading4"/>
        <w:rPr>
          <w:lang w:eastAsia="en-US"/>
        </w:rPr>
      </w:pPr>
      <w:r>
        <w:t>25.2.2.1</w:t>
      </w:r>
      <w:r>
        <w:tab/>
      </w:r>
      <w:r>
        <w:rPr>
          <w:rtl/>
          <w:lang w:bidi="ar-EG"/>
        </w:rPr>
        <w:t xml:space="preserve">المواصفة التقنية </w:t>
      </w:r>
      <w:r>
        <w:rPr>
          <w:lang w:val="en-GB" w:eastAsia="en-US"/>
        </w:rPr>
        <w:t>36.579-3</w:t>
      </w:r>
    </w:p>
    <w:p w14:paraId="17707EF9" w14:textId="77777777" w:rsidR="004D70D3" w:rsidRDefault="004D70D3" w:rsidP="004D70D3">
      <w:pPr>
        <w:pStyle w:val="Headingb"/>
        <w:rPr>
          <w:lang w:val="en-GB" w:eastAsia="en-US"/>
        </w:rPr>
      </w:pPr>
      <w:r>
        <w:rPr>
          <w:rtl/>
          <w:lang w:val="en-GB" w:eastAsia="en-US"/>
        </w:rPr>
        <w:t xml:space="preserve">الخدمات الحرجة </w:t>
      </w:r>
      <w:r>
        <w:rPr>
          <w:lang w:val="en-GB" w:eastAsia="en-US"/>
        </w:rPr>
        <w:t>(MC)</w:t>
      </w:r>
      <w:r>
        <w:rPr>
          <w:rtl/>
          <w:lang w:val="en-GB" w:eastAsia="en-US"/>
        </w:rPr>
        <w:t xml:space="preserve"> عبر بروتوكول </w:t>
      </w:r>
      <w:r>
        <w:rPr>
          <w:lang w:val="en-GB" w:eastAsia="en-US"/>
        </w:rPr>
        <w:t>LTE</w:t>
      </w:r>
      <w:r>
        <w:rPr>
          <w:rtl/>
          <w:lang w:val="en-GB" w:eastAsia="en-US"/>
        </w:rPr>
        <w:t xml:space="preserve">؛ الجزء </w:t>
      </w:r>
      <w:r>
        <w:rPr>
          <w:lang w:val="en-GB" w:eastAsia="en-US"/>
        </w:rPr>
        <w:t>3</w:t>
      </w:r>
      <w:r>
        <w:rPr>
          <w:rtl/>
          <w:lang w:val="en-GB" w:eastAsia="en-US"/>
        </w:rPr>
        <w:t xml:space="preserve">: مواصفة مطابقة تطبيق مخدم </w:t>
      </w:r>
      <w:r>
        <w:rPr>
          <w:color w:val="000000"/>
          <w:rtl/>
        </w:rPr>
        <w:t xml:space="preserve">التخاطب الحرج بضغط الزر </w:t>
      </w:r>
      <w:r>
        <w:rPr>
          <w:color w:val="000000"/>
          <w:lang w:val="en-GB"/>
        </w:rPr>
        <w:t>(MCPTT)</w:t>
      </w:r>
    </w:p>
    <w:p w14:paraId="51C3E5BB" w14:textId="77777777" w:rsidR="004D70D3" w:rsidRPr="007469C9" w:rsidRDefault="004D70D3" w:rsidP="004D70D3">
      <w:pPr>
        <w:rPr>
          <w:spacing w:val="-4"/>
          <w:rtl/>
          <w:lang w:val="en-GB" w:eastAsia="en-US"/>
        </w:rPr>
      </w:pPr>
      <w:r w:rsidRPr="007469C9">
        <w:rPr>
          <w:spacing w:val="-4"/>
          <w:rtl/>
          <w:lang w:val="en-GB" w:eastAsia="en-US" w:bidi="ar-EG"/>
        </w:rPr>
        <w:t xml:space="preserve">تحدد هذه الوثيقة اختبار مطابقة البروتوكول لاختبار مخدم </w:t>
      </w:r>
      <w:r w:rsidRPr="007469C9">
        <w:rPr>
          <w:spacing w:val="-4"/>
          <w:lang w:val="en-GB" w:eastAsia="en-US"/>
        </w:rPr>
        <w:t>MCPTT</w:t>
      </w:r>
      <w:r w:rsidRPr="007469C9">
        <w:rPr>
          <w:spacing w:val="-4"/>
          <w:rtl/>
          <w:lang w:val="en-GB" w:eastAsia="en-US"/>
        </w:rPr>
        <w:t xml:space="preserve"> </w:t>
      </w:r>
      <w:r w:rsidRPr="007469C9">
        <w:rPr>
          <w:spacing w:val="-4"/>
          <w:rtl/>
          <w:lang w:val="en-GB" w:eastAsia="en-US" w:bidi="ar-EG"/>
        </w:rPr>
        <w:t xml:space="preserve">من أجل الامتثال لمتطلبات بروتوكول </w:t>
      </w:r>
      <w:r w:rsidRPr="007469C9">
        <w:rPr>
          <w:spacing w:val="-4"/>
          <w:lang w:val="en-GB" w:eastAsia="en-US" w:bidi="ar-EG"/>
        </w:rPr>
        <w:t>LTE</w:t>
      </w:r>
      <w:r w:rsidRPr="007469C9">
        <w:rPr>
          <w:spacing w:val="-4"/>
          <w:rtl/>
          <w:lang w:val="en-GB" w:eastAsia="en-US"/>
        </w:rPr>
        <w:t xml:space="preserve"> في التخاطب الحرج بضغط الزر التي يحددها مشروع شراكة الجيل الثالث. وتعالج هذه الوثيقة فقط سيناريوهات الاتصالات مخدم-عميل </w:t>
      </w:r>
      <w:r w:rsidRPr="007469C9">
        <w:rPr>
          <w:spacing w:val="-4"/>
          <w:lang w:val="en-GB" w:eastAsia="en-US"/>
        </w:rPr>
        <w:t>MCPTT</w:t>
      </w:r>
      <w:r w:rsidRPr="007469C9">
        <w:rPr>
          <w:spacing w:val="-4"/>
          <w:rtl/>
          <w:lang w:val="en-GB" w:eastAsia="en-US"/>
        </w:rPr>
        <w:t>، ومخدم</w:t>
      </w:r>
      <w:r>
        <w:rPr>
          <w:spacing w:val="-4"/>
          <w:rtl/>
          <w:lang w:val="en-GB" w:eastAsia="en-US"/>
        </w:rPr>
        <w:noBreakHyphen/>
      </w:r>
      <w:r w:rsidRPr="007469C9">
        <w:rPr>
          <w:spacing w:val="-4"/>
          <w:rtl/>
          <w:lang w:val="en-GB" w:eastAsia="en-US"/>
        </w:rPr>
        <w:t xml:space="preserve">مخدم </w:t>
      </w:r>
      <w:r w:rsidRPr="007469C9">
        <w:rPr>
          <w:spacing w:val="-4"/>
          <w:lang w:val="en-GB" w:eastAsia="en-US"/>
        </w:rPr>
        <w:t>MCPTT</w:t>
      </w:r>
      <w:r w:rsidRPr="007469C9">
        <w:rPr>
          <w:spacing w:val="-4"/>
          <w:rtl/>
          <w:lang w:val="en-GB" w:eastAsia="en-US"/>
        </w:rPr>
        <w:t xml:space="preserve">. ولا تشمل على سبيل المثال سيناريوهات الاتصالات الأساسية مخدم-نظام الرزم المتطور </w:t>
      </w:r>
      <w:r w:rsidRPr="007469C9">
        <w:rPr>
          <w:spacing w:val="-4"/>
          <w:lang w:val="en-GB" w:eastAsia="en-US"/>
        </w:rPr>
        <w:t>MCPTT</w:t>
      </w:r>
      <w:r w:rsidRPr="007469C9">
        <w:rPr>
          <w:spacing w:val="-4"/>
          <w:rtl/>
          <w:lang w:val="en-GB" w:eastAsia="en-US"/>
        </w:rPr>
        <w:t xml:space="preserve"> ومخدم</w:t>
      </w:r>
      <w:r w:rsidRPr="007469C9">
        <w:rPr>
          <w:spacing w:val="-4"/>
          <w:rtl/>
          <w:lang w:val="en-GB" w:eastAsia="en-US"/>
        </w:rPr>
        <w:noBreakHyphen/>
        <w:t>بروتوكول استهلال الدورة</w:t>
      </w:r>
      <w:r w:rsidRPr="007469C9">
        <w:rPr>
          <w:rFonts w:hint="cs"/>
          <w:spacing w:val="-4"/>
          <w:rtl/>
          <w:lang w:val="en-GB" w:eastAsia="en-US"/>
        </w:rPr>
        <w:t> </w:t>
      </w:r>
      <w:r w:rsidRPr="007469C9">
        <w:rPr>
          <w:spacing w:val="-4"/>
          <w:lang w:val="en-GB" w:eastAsia="en-US"/>
        </w:rPr>
        <w:t>MCPTT</w:t>
      </w:r>
      <w:r w:rsidRPr="007469C9">
        <w:rPr>
          <w:spacing w:val="-4"/>
          <w:rtl/>
          <w:lang w:val="en-GB" w:eastAsia="en-US"/>
        </w:rPr>
        <w:t xml:space="preserve"> وغيرها من السيناريوهات التي تنطوي على سطوح بينية قد يختلف تنفيذها على نطاق واسع.</w:t>
      </w:r>
    </w:p>
    <w:p w14:paraId="63511784" w14:textId="42427754" w:rsidR="004D70D3" w:rsidRDefault="004D70D3" w:rsidP="00373102">
      <w:pPr>
        <w:keepNext/>
        <w:rPr>
          <w:rtl/>
          <w:lang w:val="en-GB" w:eastAsia="en-US" w:bidi="ar-EG"/>
        </w:rPr>
      </w:pPr>
      <w:r>
        <w:rPr>
          <w:rtl/>
          <w:lang w:val="en-GB" w:eastAsia="en-US" w:bidi="ar-EG"/>
        </w:rPr>
        <w:t>وعلى وجه الخصوص، تحتوي هذه الوثيقة على ما يلي:</w:t>
      </w:r>
    </w:p>
    <w:p w14:paraId="390001F7" w14:textId="77777777" w:rsidR="004D70D3" w:rsidRDefault="004D70D3" w:rsidP="004D70D3">
      <w:pPr>
        <w:pStyle w:val="enumlev1"/>
        <w:rPr>
          <w:rtl/>
          <w:lang w:val="en-GB" w:eastAsia="en-US"/>
        </w:rPr>
      </w:pPr>
      <w:r>
        <w:rPr>
          <w:rtl/>
          <w:lang w:val="en-GB" w:eastAsia="en-US"/>
        </w:rPr>
        <w:t>-</w:t>
      </w:r>
      <w:r>
        <w:rPr>
          <w:rtl/>
          <w:lang w:val="en-GB" w:eastAsia="en-US"/>
        </w:rPr>
        <w:tab/>
        <w:t>البنية الإجمالية للاختبار؛</w:t>
      </w:r>
    </w:p>
    <w:p w14:paraId="5058207E" w14:textId="77777777" w:rsidR="004D70D3" w:rsidRDefault="004D70D3" w:rsidP="004D70D3">
      <w:pPr>
        <w:pStyle w:val="enumlev1"/>
        <w:rPr>
          <w:rtl/>
          <w:lang w:val="en-GB" w:eastAsia="en-US"/>
        </w:rPr>
      </w:pPr>
      <w:r>
        <w:rPr>
          <w:rtl/>
          <w:lang w:val="en-GB" w:eastAsia="en-US"/>
        </w:rPr>
        <w:t>-</w:t>
      </w:r>
      <w:r>
        <w:rPr>
          <w:rtl/>
          <w:lang w:val="en-GB" w:eastAsia="en-US"/>
        </w:rPr>
        <w:tab/>
        <w:t>تشكيلات الاختبار؛</w:t>
      </w:r>
    </w:p>
    <w:p w14:paraId="5FE371B7" w14:textId="77777777" w:rsidR="004D70D3" w:rsidRDefault="004D70D3" w:rsidP="004D70D3">
      <w:pPr>
        <w:pStyle w:val="enumlev1"/>
        <w:rPr>
          <w:rtl/>
          <w:lang w:val="en-GB" w:eastAsia="en-US"/>
        </w:rPr>
      </w:pPr>
      <w:r>
        <w:rPr>
          <w:rtl/>
          <w:lang w:val="en-GB" w:eastAsia="en-US"/>
        </w:rPr>
        <w:t>-</w:t>
      </w:r>
      <w:r>
        <w:rPr>
          <w:rtl/>
          <w:lang w:val="en-GB" w:eastAsia="en-US"/>
        </w:rPr>
        <w:tab/>
        <w:t>متطلبات المطابقة والإحالة إلى المواصفات الأساسية؛</w:t>
      </w:r>
    </w:p>
    <w:p w14:paraId="338E618F" w14:textId="77777777" w:rsidR="004D70D3" w:rsidRDefault="004D70D3" w:rsidP="004D70D3">
      <w:pPr>
        <w:pStyle w:val="enumlev1"/>
        <w:rPr>
          <w:rtl/>
          <w:lang w:val="en-GB" w:eastAsia="en-US"/>
        </w:rPr>
      </w:pPr>
      <w:r>
        <w:rPr>
          <w:rtl/>
          <w:lang w:val="en-GB" w:eastAsia="en-US"/>
        </w:rPr>
        <w:t>-</w:t>
      </w:r>
      <w:r>
        <w:rPr>
          <w:rtl/>
          <w:lang w:val="en-GB" w:eastAsia="en-US"/>
        </w:rPr>
        <w:tab/>
        <w:t>أغراض الاختبار</w:t>
      </w:r>
      <w:r>
        <w:rPr>
          <w:rFonts w:hint="cs"/>
          <w:rtl/>
          <w:lang w:val="en-GB" w:eastAsia="en-US"/>
        </w:rPr>
        <w:t>؛</w:t>
      </w:r>
    </w:p>
    <w:p w14:paraId="784169E3" w14:textId="77777777" w:rsidR="004D70D3" w:rsidRDefault="004D70D3" w:rsidP="004D70D3">
      <w:pPr>
        <w:pStyle w:val="enumlev1"/>
        <w:rPr>
          <w:rtl/>
          <w:lang w:val="en-GB" w:eastAsia="en-US"/>
        </w:rPr>
      </w:pPr>
      <w:r>
        <w:rPr>
          <w:rtl/>
          <w:lang w:val="en-GB" w:eastAsia="en-US"/>
        </w:rPr>
        <w:t>-</w:t>
      </w:r>
      <w:r>
        <w:rPr>
          <w:rtl/>
          <w:lang w:val="en-GB" w:eastAsia="en-US"/>
        </w:rPr>
        <w:tab/>
      </w:r>
      <w:r>
        <w:rPr>
          <w:color w:val="222222"/>
          <w:rtl/>
          <w:lang w:bidi="ar"/>
        </w:rPr>
        <w:t>وصف موجز لإجراء الاختبار ومتطلبات الاختبار المحددة وجدول تبادل الرسائل القصيرة</w:t>
      </w:r>
      <w:r>
        <w:rPr>
          <w:rtl/>
          <w:lang w:val="en-GB" w:eastAsia="en-US"/>
        </w:rPr>
        <w:t>.</w:t>
      </w:r>
    </w:p>
    <w:p w14:paraId="0088197D" w14:textId="77777777" w:rsidR="004D70D3" w:rsidRDefault="004D70D3" w:rsidP="004D70D3">
      <w:pPr>
        <w:rPr>
          <w:rtl/>
          <w:lang w:val="en-GB" w:eastAsia="en-US"/>
        </w:rPr>
      </w:pPr>
      <w:r>
        <w:rPr>
          <w:rtl/>
          <w:lang w:val="en-GB" w:eastAsia="en-US"/>
        </w:rPr>
        <w:t xml:space="preserve">وهذه الوثيقة صالحة لمجموعة عملاء </w:t>
      </w:r>
      <w:r>
        <w:rPr>
          <w:lang w:val="en-GB" w:eastAsia="en-US"/>
        </w:rPr>
        <w:t>MCPTT</w:t>
      </w:r>
      <w:r>
        <w:rPr>
          <w:rtl/>
          <w:lang w:val="en-GB" w:eastAsia="en-US"/>
        </w:rPr>
        <w:t xml:space="preserve"> التي يتم تنفيذها وفقاً لإصدارات مشروع شراكة الجيل الثالث </w:t>
      </w:r>
      <w:r>
        <w:rPr>
          <w:lang w:val="en-GB" w:eastAsia="en-US"/>
        </w:rPr>
        <w:t>(3GPP)</w:t>
      </w:r>
      <w:r>
        <w:rPr>
          <w:rtl/>
          <w:lang w:val="en-GB" w:eastAsia="en-US"/>
        </w:rPr>
        <w:t xml:space="preserve"> بدءاً من الإصدار </w:t>
      </w:r>
      <w:r>
        <w:rPr>
          <w:lang w:val="en-GB" w:eastAsia="en-US"/>
        </w:rPr>
        <w:t>13</w:t>
      </w:r>
      <w:r>
        <w:rPr>
          <w:rtl/>
          <w:lang w:val="en-GB" w:eastAsia="en-US"/>
        </w:rPr>
        <w:t xml:space="preserve"> وحتى الإصدار المبين في صفحة غلاف هذه الوثيقة.</w:t>
      </w:r>
    </w:p>
    <w:p w14:paraId="004672CE" w14:textId="77777777" w:rsidR="004D70D3" w:rsidRDefault="004D70D3" w:rsidP="00373102">
      <w:pPr>
        <w:keepNext/>
        <w:rPr>
          <w:rtl/>
          <w:lang w:val="en-GB" w:eastAsia="en-US" w:bidi="ar"/>
        </w:rPr>
      </w:pPr>
      <w:r>
        <w:rPr>
          <w:color w:val="222222"/>
          <w:rtl/>
          <w:lang w:bidi="ar"/>
        </w:rPr>
        <w:t>ويمكن العثور على المعلومات التالية ذات الصلة بالاختبار المحدد في هذه الوثيقة في المواصفات المصاحبة</w:t>
      </w:r>
      <w:r>
        <w:rPr>
          <w:rtl/>
          <w:lang w:val="en-GB" w:eastAsia="en-US" w:bidi="ar"/>
        </w:rPr>
        <w:t>:</w:t>
      </w:r>
    </w:p>
    <w:p w14:paraId="29AF0AA0" w14:textId="77777777" w:rsidR="004D70D3" w:rsidRDefault="004D70D3" w:rsidP="004D70D3">
      <w:pPr>
        <w:pStyle w:val="enumlev1"/>
        <w:rPr>
          <w:rtl/>
          <w:lang w:val="en-GB" w:eastAsia="en-US"/>
        </w:rPr>
      </w:pPr>
      <w:r>
        <w:rPr>
          <w:rtl/>
          <w:lang w:val="en-GB" w:eastAsia="en-US"/>
        </w:rPr>
        <w:t>-</w:t>
      </w:r>
      <w:r>
        <w:rPr>
          <w:rtl/>
          <w:lang w:val="en-GB" w:eastAsia="en-US"/>
        </w:rPr>
        <w:tab/>
      </w:r>
      <w:r>
        <w:rPr>
          <w:rtl/>
        </w:rPr>
        <w:t xml:space="preserve">الضبط الموصى به لمعلمات الاختبار، المواصفة التقنية </w:t>
      </w:r>
      <w:r>
        <w:t>36.579-1</w:t>
      </w:r>
      <w:r>
        <w:rPr>
          <w:rtl/>
        </w:rPr>
        <w:t>؛</w:t>
      </w:r>
    </w:p>
    <w:p w14:paraId="3B376D88" w14:textId="77777777" w:rsidR="004D70D3" w:rsidRDefault="004D70D3" w:rsidP="004D70D3">
      <w:pPr>
        <w:pStyle w:val="enumlev1"/>
        <w:rPr>
          <w:rtl/>
          <w:lang w:val="en-GB" w:eastAsia="en-US" w:bidi="ar-SA"/>
        </w:rPr>
      </w:pPr>
      <w:r>
        <w:rPr>
          <w:rtl/>
          <w:lang w:val="en-GB" w:eastAsia="en-US"/>
        </w:rPr>
        <w:t>-</w:t>
      </w:r>
      <w:r>
        <w:rPr>
          <w:rtl/>
          <w:lang w:val="en-GB" w:eastAsia="en-US"/>
        </w:rPr>
        <w:tab/>
        <w:t>بيان مطابقة التنفيذ</w:t>
      </w:r>
      <w:r>
        <w:rPr>
          <w:rtl/>
          <w:lang w:val="en-GB" w:eastAsia="en-US" w:bidi="ar-SA"/>
        </w:rPr>
        <w:t xml:space="preserve"> </w:t>
      </w:r>
      <w:r>
        <w:rPr>
          <w:lang w:val="en-GB" w:eastAsia="en-US" w:bidi="ar-SA"/>
        </w:rPr>
        <w:t>(ICS)</w:t>
      </w:r>
      <w:r>
        <w:rPr>
          <w:rtl/>
          <w:lang w:val="en-GB" w:eastAsia="en-US" w:bidi="ar-SA"/>
        </w:rPr>
        <w:t xml:space="preserve">، المواصفة التقنية </w:t>
      </w:r>
      <w:r>
        <w:rPr>
          <w:lang w:val="en-GB" w:eastAsia="en-US" w:bidi="ar-SA"/>
        </w:rPr>
        <w:t>36.579-4</w:t>
      </w:r>
      <w:r>
        <w:rPr>
          <w:rtl/>
          <w:lang w:val="en-GB" w:eastAsia="en-US" w:bidi="ar-SA"/>
        </w:rPr>
        <w:t xml:space="preserve"> والمعلومات الإضافية عن التنفيذ من أجل الاختبار </w:t>
      </w:r>
      <w:r>
        <w:rPr>
          <w:lang w:val="en-GB" w:eastAsia="en-US" w:bidi="ar-SA"/>
        </w:rPr>
        <w:t>(IXIT)</w:t>
      </w:r>
      <w:r>
        <w:rPr>
          <w:rtl/>
          <w:lang w:val="en-GB" w:eastAsia="en-US" w:bidi="ar-SA"/>
        </w:rPr>
        <w:t xml:space="preserve">، المواصفة التقنية </w:t>
      </w:r>
      <w:r>
        <w:rPr>
          <w:lang w:val="en-GB" w:eastAsia="en-US" w:bidi="ar-SA"/>
        </w:rPr>
        <w:t>36.579-5</w:t>
      </w:r>
      <w:r>
        <w:rPr>
          <w:rFonts w:hint="cs"/>
          <w:rtl/>
          <w:lang w:val="en-GB" w:eastAsia="en-US" w:bidi="ar-SA"/>
        </w:rPr>
        <w:t>؛</w:t>
      </w:r>
    </w:p>
    <w:p w14:paraId="5871E0D5" w14:textId="77777777" w:rsidR="004D70D3" w:rsidRDefault="004D70D3" w:rsidP="004D70D3">
      <w:pPr>
        <w:pStyle w:val="enumlev1"/>
        <w:rPr>
          <w:rtl/>
          <w:lang w:eastAsia="en-US" w:bidi="ar-SA"/>
        </w:rPr>
      </w:pPr>
      <w:r>
        <w:rPr>
          <w:rtl/>
          <w:lang w:val="en-GB" w:eastAsia="en-US"/>
        </w:rPr>
        <w:t>-</w:t>
      </w:r>
      <w:r>
        <w:rPr>
          <w:rtl/>
          <w:lang w:val="en-GB" w:eastAsia="en-US"/>
        </w:rPr>
        <w:tab/>
      </w:r>
      <w:r>
        <w:rPr>
          <w:color w:val="000000"/>
          <w:rtl/>
        </w:rPr>
        <w:t xml:space="preserve">إمكانية تطبيق كل حالة من حالات الاختبار، المواصفة التقنية </w:t>
      </w:r>
      <w:r>
        <w:rPr>
          <w:color w:val="000000"/>
        </w:rPr>
        <w:t>36.579-4</w:t>
      </w:r>
      <w:r>
        <w:rPr>
          <w:rtl/>
          <w:lang w:eastAsia="en-US" w:bidi="ar-SA"/>
        </w:rPr>
        <w:t>.</w:t>
      </w:r>
    </w:p>
    <w:p w14:paraId="23CB30D5" w14:textId="5702238A" w:rsidR="004D70D3" w:rsidRDefault="004D70D3" w:rsidP="004D70D3">
      <w:pPr>
        <w:rPr>
          <w:rtl/>
          <w:lang w:val="en-GB" w:eastAsia="en-US"/>
        </w:rPr>
      </w:pPr>
      <w:r>
        <w:rPr>
          <w:rtl/>
          <w:lang w:val="en-GB" w:eastAsia="en-US" w:bidi="ar-EG"/>
        </w:rPr>
        <w:t xml:space="preserve">ولا تحدد هذه الوثيقة </w:t>
      </w:r>
      <w:r>
        <w:rPr>
          <w:rFonts w:hint="cs"/>
          <w:rtl/>
          <w:lang w:val="en-GB" w:eastAsia="en-US" w:bidi="ar-EG"/>
        </w:rPr>
        <w:t>اختبار</w:t>
      </w:r>
      <w:r>
        <w:rPr>
          <w:rtl/>
          <w:lang w:val="en-GB" w:eastAsia="en-US" w:bidi="ar-EG"/>
        </w:rPr>
        <w:t xml:space="preserve"> مطاب</w:t>
      </w:r>
      <w:r>
        <w:rPr>
          <w:rFonts w:hint="cs"/>
          <w:rtl/>
          <w:lang w:val="en-GB" w:eastAsia="en-US" w:bidi="ar-EG"/>
        </w:rPr>
        <w:t>ق</w:t>
      </w:r>
      <w:r>
        <w:rPr>
          <w:rtl/>
          <w:lang w:val="en-GB" w:eastAsia="en-US" w:bidi="ar-EG"/>
        </w:rPr>
        <w:t xml:space="preserve">ة البروتوكول لحمالات النظام </w:t>
      </w:r>
      <w:r>
        <w:rPr>
          <w:lang w:val="en-GB" w:eastAsia="en-US" w:bidi="ar-EG"/>
        </w:rPr>
        <w:t>EPS</w:t>
      </w:r>
      <w:r>
        <w:rPr>
          <w:rtl/>
          <w:lang w:val="en-GB" w:eastAsia="en-US"/>
        </w:rPr>
        <w:t xml:space="preserve"> </w:t>
      </w:r>
      <w:r>
        <w:rPr>
          <w:lang w:val="en-GB" w:eastAsia="en-US"/>
        </w:rPr>
        <w:t>(LTE)</w:t>
      </w:r>
      <w:r>
        <w:rPr>
          <w:rtl/>
          <w:lang w:val="en-GB" w:eastAsia="en-US"/>
        </w:rPr>
        <w:t xml:space="preserve"> التي تحمل بيانات </w:t>
      </w:r>
      <w:r>
        <w:rPr>
          <w:lang w:val="en-GB" w:eastAsia="en-US"/>
        </w:rPr>
        <w:t>MCPTT</w:t>
      </w:r>
      <w:r>
        <w:rPr>
          <w:rtl/>
          <w:lang w:val="en-GB" w:eastAsia="en-US"/>
        </w:rPr>
        <w:t xml:space="preserve"> التي يرسلها أو يستلمها العميل </w:t>
      </w:r>
      <w:r>
        <w:rPr>
          <w:lang w:val="en-GB" w:eastAsia="en-US"/>
        </w:rPr>
        <w:t>MCPTT</w:t>
      </w:r>
      <w:r>
        <w:rPr>
          <w:rtl/>
          <w:lang w:val="en-GB" w:eastAsia="en-US"/>
        </w:rPr>
        <w:t xml:space="preserve">. ومواصفات هذا الاختبار خارج نطاق الفريق </w:t>
      </w:r>
      <w:r>
        <w:rPr>
          <w:lang w:val="en-GB" w:eastAsia="en-US"/>
        </w:rPr>
        <w:t>RAN5</w:t>
      </w:r>
      <w:r>
        <w:rPr>
          <w:rtl/>
          <w:lang w:val="en-GB" w:eastAsia="en-US"/>
        </w:rPr>
        <w:t>.</w:t>
      </w:r>
    </w:p>
    <w:p w14:paraId="451D32F8" w14:textId="77777777" w:rsidR="004D70D3" w:rsidRDefault="004D70D3" w:rsidP="004D70D3">
      <w:pPr>
        <w:pStyle w:val="Heading4"/>
        <w:rPr>
          <w:lang w:eastAsia="en-US"/>
        </w:rPr>
      </w:pPr>
      <w:r>
        <w:lastRenderedPageBreak/>
        <w:t>26.2.2.1</w:t>
      </w:r>
      <w:r>
        <w:tab/>
      </w:r>
      <w:r>
        <w:rPr>
          <w:rtl/>
          <w:lang w:bidi="ar-EG"/>
        </w:rPr>
        <w:t xml:space="preserve">المواصفة التقنية </w:t>
      </w:r>
      <w:r>
        <w:rPr>
          <w:lang w:val="en-GB" w:eastAsia="en-US"/>
        </w:rPr>
        <w:t>36.579-4</w:t>
      </w:r>
    </w:p>
    <w:p w14:paraId="0C393AE6" w14:textId="77777777" w:rsidR="004D70D3" w:rsidRDefault="004D70D3" w:rsidP="004D70D3">
      <w:pPr>
        <w:pStyle w:val="Headingb"/>
        <w:rPr>
          <w:lang w:val="en-GB" w:eastAsia="en-US"/>
        </w:rPr>
      </w:pPr>
      <w:r>
        <w:rPr>
          <w:rtl/>
          <w:lang w:val="en-GB" w:eastAsia="en-US" w:bidi="ar-EG"/>
        </w:rPr>
        <w:t xml:space="preserve">الخدمات الحرجة </w:t>
      </w:r>
      <w:r>
        <w:rPr>
          <w:lang w:val="en-GB" w:eastAsia="en-US"/>
        </w:rPr>
        <w:t>(MC)</w:t>
      </w:r>
      <w:r>
        <w:rPr>
          <w:rtl/>
          <w:lang w:val="en-GB" w:eastAsia="en-US" w:bidi="ar-EG"/>
        </w:rPr>
        <w:t xml:space="preserve"> عبر بروتوكول </w:t>
      </w:r>
      <w:r>
        <w:rPr>
          <w:lang w:val="en-GB" w:eastAsia="en-US" w:bidi="ar-EG"/>
        </w:rPr>
        <w:t>LTE</w:t>
      </w:r>
      <w:r>
        <w:rPr>
          <w:rtl/>
          <w:lang w:val="en-GB" w:eastAsia="en-US"/>
        </w:rPr>
        <w:t xml:space="preserve">؛ الجزء </w:t>
      </w:r>
      <w:r>
        <w:rPr>
          <w:lang w:val="en-GB" w:eastAsia="en-US"/>
        </w:rPr>
        <w:t>4</w:t>
      </w:r>
      <w:r>
        <w:rPr>
          <w:rtl/>
          <w:lang w:val="en-GB" w:eastAsia="en-US"/>
        </w:rPr>
        <w:t>: إمكانية تطبيق الأختبار و</w:t>
      </w:r>
      <w:r>
        <w:rPr>
          <w:color w:val="000000"/>
          <w:rtl/>
        </w:rPr>
        <w:t>مواصفة شكل بيان مطابقة التنفيذ</w:t>
      </w:r>
      <w:r>
        <w:rPr>
          <w:rtl/>
          <w:lang w:val="en-GB" w:eastAsia="en-US"/>
        </w:rPr>
        <w:t xml:space="preserve"> </w:t>
      </w:r>
      <w:r>
        <w:rPr>
          <w:lang w:val="en-GB" w:eastAsia="en-US"/>
        </w:rPr>
        <w:t>(ICS)</w:t>
      </w:r>
    </w:p>
    <w:p w14:paraId="0A954520" w14:textId="77777777" w:rsidR="004D70D3" w:rsidRPr="007469C9" w:rsidRDefault="004D70D3" w:rsidP="004D70D3">
      <w:pPr>
        <w:rPr>
          <w:spacing w:val="-4"/>
          <w:lang w:val="en-GB" w:eastAsia="en-US"/>
        </w:rPr>
      </w:pPr>
      <w:r w:rsidRPr="007469C9">
        <w:rPr>
          <w:spacing w:val="-4"/>
          <w:rtl/>
          <w:lang w:val="en-GB" w:eastAsia="en-US" w:bidi="ar-EG"/>
        </w:rPr>
        <w:t xml:space="preserve">تقدم هذه الوثيقة </w:t>
      </w:r>
      <w:r w:rsidRPr="007469C9">
        <w:rPr>
          <w:color w:val="000000"/>
          <w:spacing w:val="-4"/>
          <w:rtl/>
        </w:rPr>
        <w:t xml:space="preserve">مواصفة شكل بيان مطابقة التنفيذ </w:t>
      </w:r>
      <w:r w:rsidRPr="007469C9">
        <w:rPr>
          <w:color w:val="000000"/>
          <w:spacing w:val="-4"/>
          <w:lang w:val="en-GB"/>
        </w:rPr>
        <w:t>(ICS)</w:t>
      </w:r>
      <w:r w:rsidRPr="007469C9">
        <w:rPr>
          <w:color w:val="000000"/>
          <w:spacing w:val="-4"/>
          <w:rtl/>
          <w:lang w:val="en-GB"/>
        </w:rPr>
        <w:t xml:space="preserve"> </w:t>
      </w:r>
      <w:r w:rsidRPr="007469C9">
        <w:rPr>
          <w:rFonts w:hint="cs"/>
          <w:color w:val="000000"/>
          <w:spacing w:val="-4"/>
          <w:rtl/>
          <w:lang w:val="en-GB"/>
        </w:rPr>
        <w:t xml:space="preserve">لاختبار تنفيذ العميل أو المخدم من أجل الامتثال لمتطلبات بروتوكول </w:t>
      </w:r>
      <w:r w:rsidRPr="007469C9">
        <w:rPr>
          <w:color w:val="000000"/>
          <w:spacing w:val="-4"/>
          <w:lang w:val="en-GB"/>
        </w:rPr>
        <w:t>LTE</w:t>
      </w:r>
      <w:r w:rsidRPr="007469C9">
        <w:rPr>
          <w:color w:val="000000"/>
          <w:spacing w:val="-4"/>
          <w:rtl/>
          <w:lang w:val="en-GB"/>
        </w:rPr>
        <w:t xml:space="preserve"> في الخدمات الحرجة التي يحددها مشروع شراكة الجيل الثالث، وطبقاً للتوجيهات ذات الصلة الواردة في المعيارين </w:t>
      </w:r>
      <w:r w:rsidRPr="007469C9">
        <w:rPr>
          <w:rFonts w:eastAsia="MS Mincho"/>
          <w:spacing w:val="-4"/>
          <w:lang w:val="en-GB"/>
        </w:rPr>
        <w:t>ISO/IEC 9646</w:t>
      </w:r>
      <w:r w:rsidRPr="007469C9">
        <w:rPr>
          <w:rFonts w:eastAsia="MS Mincho"/>
          <w:spacing w:val="-4"/>
          <w:lang w:val="en-GB"/>
        </w:rPr>
        <w:noBreakHyphen/>
        <w:t>1</w:t>
      </w:r>
      <w:r w:rsidRPr="007469C9">
        <w:rPr>
          <w:color w:val="000000"/>
          <w:spacing w:val="-4"/>
          <w:rtl/>
          <w:lang w:val="en-GB"/>
        </w:rPr>
        <w:t xml:space="preserve"> و</w:t>
      </w:r>
      <w:r w:rsidRPr="007469C9">
        <w:rPr>
          <w:rFonts w:eastAsia="MS Mincho"/>
          <w:spacing w:val="-4"/>
          <w:lang w:val="en-GB"/>
        </w:rPr>
        <w:t>ISO/IEC 9646-7</w:t>
      </w:r>
      <w:r w:rsidRPr="007469C9">
        <w:rPr>
          <w:color w:val="000000"/>
          <w:spacing w:val="-4"/>
          <w:rtl/>
          <w:lang w:val="en-GB"/>
        </w:rPr>
        <w:t>.</w:t>
      </w:r>
    </w:p>
    <w:p w14:paraId="1B899F9D" w14:textId="77777777" w:rsidR="004D70D3" w:rsidRDefault="004D70D3" w:rsidP="004D70D3">
      <w:pPr>
        <w:rPr>
          <w:rtl/>
          <w:lang w:val="en-GB" w:eastAsia="en-US"/>
        </w:rPr>
      </w:pPr>
      <w:r>
        <w:rPr>
          <w:color w:val="000000"/>
          <w:rtl/>
        </w:rPr>
        <w:t xml:space="preserve">كما توصف هذه الوثيقة بيان إمكانية التطبيق الموصى به لحالات الاختبار الواردة في المواصفتين التقنيتين </w:t>
      </w:r>
      <w:r>
        <w:rPr>
          <w:rFonts w:eastAsia="MS Mincho"/>
          <w:lang w:val="en-GB"/>
        </w:rPr>
        <w:t>36.579-2</w:t>
      </w:r>
      <w:r>
        <w:rPr>
          <w:color w:val="000000"/>
          <w:rtl/>
        </w:rPr>
        <w:t xml:space="preserve"> </w:t>
      </w:r>
      <w:r>
        <w:rPr>
          <w:rFonts w:hint="cs"/>
          <w:color w:val="000000"/>
          <w:rtl/>
        </w:rPr>
        <w:t>و</w:t>
      </w:r>
      <w:r>
        <w:rPr>
          <w:rFonts w:eastAsia="MS Mincho"/>
          <w:lang w:val="en-GB"/>
        </w:rPr>
        <w:t>36.579-3</w:t>
      </w:r>
      <w:r>
        <w:rPr>
          <w:color w:val="000000"/>
          <w:rtl/>
        </w:rPr>
        <w:t xml:space="preserve"> </w:t>
      </w:r>
      <w:r>
        <w:rPr>
          <w:rFonts w:hint="cs"/>
          <w:color w:val="000000"/>
          <w:rtl/>
        </w:rPr>
        <w:t xml:space="preserve">للمشروع </w:t>
      </w:r>
      <w:r>
        <w:rPr>
          <w:color w:val="000000"/>
          <w:lang w:val="en-GB"/>
        </w:rPr>
        <w:t>3GPP</w:t>
      </w:r>
      <w:r>
        <w:rPr>
          <w:color w:val="000000"/>
          <w:rtl/>
          <w:lang w:val="en-GB"/>
        </w:rPr>
        <w:t xml:space="preserve">. </w:t>
      </w:r>
      <w:r>
        <w:rPr>
          <w:color w:val="000000"/>
          <w:rtl/>
        </w:rPr>
        <w:t>وتستند بيانات إمكانية التطبيق هذه إلى الخواص المنفذة في</w:t>
      </w:r>
      <w:r>
        <w:rPr>
          <w:rFonts w:hint="cs"/>
          <w:color w:val="000000"/>
          <w:rtl/>
        </w:rPr>
        <w:t> </w:t>
      </w:r>
      <w:r>
        <w:rPr>
          <w:color w:val="000000"/>
          <w:rtl/>
        </w:rPr>
        <w:t>معدات العميل أو المخدم على التوالي.</w:t>
      </w:r>
    </w:p>
    <w:p w14:paraId="09BD0C5A" w14:textId="77777777" w:rsidR="004D70D3" w:rsidRDefault="004D70D3" w:rsidP="004D70D3">
      <w:pPr>
        <w:rPr>
          <w:rtl/>
          <w:lang w:val="en-GB" w:eastAsia="en-US"/>
        </w:rPr>
      </w:pPr>
      <w:r>
        <w:rPr>
          <w:rtl/>
          <w:lang w:val="en-GB" w:eastAsia="en-US"/>
        </w:rPr>
        <w:t xml:space="preserve">وهذه الوثيقة صالحة لعملاء ومخدمات الخدمات الحرجة التي يتم تنفيذها وفقاً لإصدارات مشروع شراكة الجيل الثالث </w:t>
      </w:r>
      <w:r>
        <w:rPr>
          <w:lang w:val="en-GB" w:eastAsia="en-US"/>
        </w:rPr>
        <w:t>(3GPP)</w:t>
      </w:r>
      <w:r>
        <w:rPr>
          <w:rtl/>
          <w:lang w:val="en-GB" w:eastAsia="en-US"/>
        </w:rPr>
        <w:t xml:space="preserve"> بدءاً من الإصدار </w:t>
      </w:r>
      <w:r>
        <w:rPr>
          <w:lang w:val="en-GB" w:eastAsia="en-US"/>
        </w:rPr>
        <w:t>13</w:t>
      </w:r>
      <w:r>
        <w:rPr>
          <w:rtl/>
          <w:lang w:val="en-GB" w:eastAsia="en-US"/>
        </w:rPr>
        <w:t xml:space="preserve"> وحتى الإصدار المبين في صفحة غلاف هذه الوثيقة.</w:t>
      </w:r>
    </w:p>
    <w:p w14:paraId="348F82A8" w14:textId="77777777" w:rsidR="004D70D3" w:rsidRDefault="004D70D3" w:rsidP="004D70D3">
      <w:pPr>
        <w:rPr>
          <w:rtl/>
          <w:lang w:val="en-GB" w:eastAsia="en-US"/>
        </w:rPr>
      </w:pPr>
      <w:r>
        <w:rPr>
          <w:rtl/>
          <w:lang w:val="en-GB" w:eastAsia="en-US" w:bidi="ar-EG"/>
        </w:rPr>
        <w:t xml:space="preserve">ولا تحدد هذه الوثيقة إمكانية التطبيق أو بيان مطابقة النفاذ لاختبار مطابقة البروتوكول لحمالات النظام </w:t>
      </w:r>
      <w:r>
        <w:rPr>
          <w:lang w:val="en-GB" w:eastAsia="en-US" w:bidi="ar-EG"/>
        </w:rPr>
        <w:t>EPS</w:t>
      </w:r>
      <w:r>
        <w:rPr>
          <w:rtl/>
          <w:lang w:val="en-GB" w:eastAsia="en-US"/>
        </w:rPr>
        <w:t xml:space="preserve"> </w:t>
      </w:r>
      <w:r>
        <w:rPr>
          <w:lang w:val="en-GB" w:eastAsia="en-US"/>
        </w:rPr>
        <w:t>(LTE)</w:t>
      </w:r>
      <w:r>
        <w:rPr>
          <w:rtl/>
          <w:lang w:val="en-GB" w:eastAsia="en-US"/>
        </w:rPr>
        <w:t xml:space="preserve"> التي تحمل بيانات الخدمات الحرجة التي يرسلها أو يستلمها العميل و/أو المخدم. </w:t>
      </w:r>
      <w:r>
        <w:rPr>
          <w:rtl/>
          <w:lang w:val="en-GB" w:eastAsia="en-US" w:bidi="ar"/>
        </w:rPr>
        <w:t xml:space="preserve">وهي محددة في المواصفة التقنية </w:t>
      </w:r>
      <w:r>
        <w:rPr>
          <w:lang w:val="en-GB" w:eastAsia="en-US" w:bidi="ar"/>
        </w:rPr>
        <w:t>36.523-2</w:t>
      </w:r>
      <w:r>
        <w:rPr>
          <w:rtl/>
          <w:lang w:val="en-GB" w:eastAsia="en-US"/>
        </w:rPr>
        <w:t>.</w:t>
      </w:r>
    </w:p>
    <w:p w14:paraId="00943616" w14:textId="77777777" w:rsidR="004D70D3" w:rsidRDefault="004D70D3" w:rsidP="004D70D3">
      <w:pPr>
        <w:pStyle w:val="Heading4"/>
        <w:rPr>
          <w:lang w:eastAsia="en-US"/>
        </w:rPr>
      </w:pPr>
      <w:r>
        <w:t>27.2.2.1</w:t>
      </w:r>
      <w:r>
        <w:tab/>
      </w:r>
      <w:r>
        <w:rPr>
          <w:rtl/>
          <w:lang w:bidi="ar-EG"/>
        </w:rPr>
        <w:t xml:space="preserve">المواصفة التقنية </w:t>
      </w:r>
      <w:r>
        <w:rPr>
          <w:lang w:val="en-GB" w:eastAsia="en-US"/>
        </w:rPr>
        <w:t>36.579-5</w:t>
      </w:r>
    </w:p>
    <w:p w14:paraId="50EB8F4E" w14:textId="77777777" w:rsidR="004D70D3" w:rsidRDefault="004D70D3" w:rsidP="004D70D3">
      <w:pPr>
        <w:pStyle w:val="Headingb"/>
        <w:rPr>
          <w:lang w:val="en-GB" w:eastAsia="en-US"/>
        </w:rPr>
      </w:pPr>
      <w:r>
        <w:rPr>
          <w:rtl/>
          <w:lang w:val="en-GB" w:eastAsia="en-US" w:bidi="ar-EG"/>
        </w:rPr>
        <w:t xml:space="preserve">الخدمات الحرجة </w:t>
      </w:r>
      <w:r>
        <w:rPr>
          <w:lang w:val="en-GB" w:eastAsia="en-US" w:bidi="ar-EG"/>
        </w:rPr>
        <w:t>(MC)</w:t>
      </w:r>
      <w:r>
        <w:rPr>
          <w:rtl/>
          <w:lang w:val="en-GB" w:eastAsia="en-US"/>
        </w:rPr>
        <w:t xml:space="preserve"> عبر بروتوكول </w:t>
      </w:r>
      <w:r>
        <w:rPr>
          <w:lang w:val="en-GB" w:eastAsia="en-US"/>
        </w:rPr>
        <w:t>LTE</w:t>
      </w:r>
      <w:r>
        <w:rPr>
          <w:rtl/>
          <w:lang w:val="en-GB" w:eastAsia="en-US"/>
        </w:rPr>
        <w:t xml:space="preserve">؛ الجزء </w:t>
      </w:r>
      <w:r>
        <w:rPr>
          <w:lang w:val="en-GB" w:eastAsia="en-US"/>
        </w:rPr>
        <w:t>5</w:t>
      </w:r>
      <w:r>
        <w:rPr>
          <w:rtl/>
          <w:lang w:val="en-GB" w:eastAsia="en-US"/>
        </w:rPr>
        <w:t xml:space="preserve">: مجموعة اختبارات مجردة </w:t>
      </w:r>
      <w:r>
        <w:rPr>
          <w:lang w:val="en-GB" w:eastAsia="en-US"/>
        </w:rPr>
        <w:t>(ATS)</w:t>
      </w:r>
    </w:p>
    <w:p w14:paraId="77E58EB5" w14:textId="77777777" w:rsidR="004D70D3" w:rsidRDefault="004D70D3" w:rsidP="004D70D3">
      <w:pPr>
        <w:rPr>
          <w:rtl/>
          <w:lang w:val="en-GB" w:eastAsia="en-US"/>
        </w:rPr>
      </w:pPr>
      <w:r>
        <w:rPr>
          <w:rtl/>
          <w:lang w:val="en-GB" w:eastAsia="en-US"/>
        </w:rPr>
        <w:t xml:space="preserve">تحدد هذه الوثيقة اختبار مطابقة البروتوكول والتشوير في الترميز </w:t>
      </w:r>
      <w:r>
        <w:rPr>
          <w:lang w:val="en-GB" w:eastAsia="en-US"/>
        </w:rPr>
        <w:t>TTCN-3</w:t>
      </w:r>
      <w:r>
        <w:rPr>
          <w:rtl/>
          <w:lang w:val="en-GB" w:eastAsia="en-US"/>
        </w:rPr>
        <w:t xml:space="preserve"> لمتطلبات التشوير والبروتوكول </w:t>
      </w:r>
      <w:r>
        <w:rPr>
          <w:lang w:val="en-GB" w:eastAsia="en-US"/>
        </w:rPr>
        <w:t>LTE</w:t>
      </w:r>
      <w:r>
        <w:rPr>
          <w:rtl/>
          <w:lang w:val="en-GB" w:eastAsia="en-US"/>
        </w:rPr>
        <w:t xml:space="preserve"> في الخدمات الحرجة التي يحددها مشروع شراكة الجيل الثالث.</w:t>
      </w:r>
    </w:p>
    <w:p w14:paraId="3CA0A639" w14:textId="77777777" w:rsidR="004D70D3" w:rsidRDefault="004D70D3" w:rsidP="00373102">
      <w:pPr>
        <w:keepNext/>
        <w:rPr>
          <w:rtl/>
        </w:rPr>
      </w:pPr>
      <w:r>
        <w:rPr>
          <w:rtl/>
        </w:rPr>
        <w:t xml:space="preserve">ويمكن الاطلاع في هذه الوثيقة على مواصفة اختبار </w:t>
      </w:r>
      <w:r>
        <w:t>TTCN</w:t>
      </w:r>
      <w:r>
        <w:rPr>
          <w:rtl/>
        </w:rPr>
        <w:t xml:space="preserve"> واعتبارات التصميم التالية:</w:t>
      </w:r>
    </w:p>
    <w:p w14:paraId="7A15A4E8" w14:textId="77777777" w:rsidR="004D70D3" w:rsidRDefault="004D70D3" w:rsidP="004D70D3">
      <w:pPr>
        <w:pStyle w:val="enumlev1"/>
        <w:rPr>
          <w:rtl/>
        </w:rPr>
      </w:pPr>
      <w:r>
        <w:rPr>
          <w:rtl/>
        </w:rPr>
        <w:t>-</w:t>
      </w:r>
      <w:r>
        <w:rPr>
          <w:rtl/>
        </w:rPr>
        <w:tab/>
        <w:t>معمارية نظام الاختبار؛</w:t>
      </w:r>
    </w:p>
    <w:p w14:paraId="2B644E12" w14:textId="77777777" w:rsidR="004D70D3" w:rsidRDefault="004D70D3" w:rsidP="004D70D3">
      <w:pPr>
        <w:pStyle w:val="enumlev1"/>
        <w:rPr>
          <w:rtl/>
        </w:rPr>
      </w:pPr>
      <w:r>
        <w:rPr>
          <w:rtl/>
        </w:rPr>
        <w:t>-</w:t>
      </w:r>
      <w:r>
        <w:rPr>
          <w:rtl/>
        </w:rPr>
        <w:tab/>
        <w:t>البنية الإجمالية لمجموعة حالات الاختبار؛</w:t>
      </w:r>
    </w:p>
    <w:p w14:paraId="4213D0B2" w14:textId="77777777" w:rsidR="004D70D3" w:rsidRDefault="004D70D3" w:rsidP="004D70D3">
      <w:pPr>
        <w:pStyle w:val="enumlev1"/>
        <w:rPr>
          <w:rtl/>
        </w:rPr>
      </w:pPr>
      <w:r>
        <w:rPr>
          <w:rtl/>
        </w:rPr>
        <w:t>-</w:t>
      </w:r>
      <w:r>
        <w:rPr>
          <w:rtl/>
        </w:rPr>
        <w:tab/>
        <w:t xml:space="preserve">نماذج الاختبار وتعاريف </w:t>
      </w:r>
      <w:r>
        <w:t>ASP</w:t>
      </w:r>
      <w:r>
        <w:rPr>
          <w:rtl/>
        </w:rPr>
        <w:t>؛</w:t>
      </w:r>
    </w:p>
    <w:p w14:paraId="0D3A136F" w14:textId="77777777" w:rsidR="004D70D3" w:rsidRDefault="004D70D3" w:rsidP="004D70D3">
      <w:pPr>
        <w:pStyle w:val="enumlev1"/>
        <w:rPr>
          <w:rtl/>
        </w:rPr>
      </w:pPr>
      <w:r>
        <w:rPr>
          <w:rtl/>
        </w:rPr>
        <w:t>-</w:t>
      </w:r>
      <w:r>
        <w:rPr>
          <w:rtl/>
        </w:rPr>
        <w:tab/>
        <w:t>طرائق الاختبار واستعمال تعاريف منافذ الاتصالات؛</w:t>
      </w:r>
    </w:p>
    <w:p w14:paraId="080849D7" w14:textId="77777777" w:rsidR="004D70D3" w:rsidRDefault="004D70D3" w:rsidP="004D70D3">
      <w:pPr>
        <w:pStyle w:val="enumlev1"/>
        <w:rPr>
          <w:rtl/>
        </w:rPr>
      </w:pPr>
      <w:r>
        <w:rPr>
          <w:rtl/>
        </w:rPr>
        <w:t>-</w:t>
      </w:r>
      <w:r>
        <w:rPr>
          <w:rtl/>
        </w:rPr>
        <w:tab/>
        <w:t>تشكيلات الاختبار؛</w:t>
      </w:r>
    </w:p>
    <w:p w14:paraId="41057FA4" w14:textId="77777777" w:rsidR="004D70D3" w:rsidRDefault="004D70D3" w:rsidP="004D70D3">
      <w:pPr>
        <w:pStyle w:val="enumlev1"/>
        <w:rPr>
          <w:rtl/>
        </w:rPr>
      </w:pPr>
      <w:r>
        <w:rPr>
          <w:rtl/>
        </w:rPr>
        <w:t>-</w:t>
      </w:r>
      <w:r>
        <w:rPr>
          <w:rtl/>
        </w:rPr>
        <w:tab/>
        <w:t>مبادئ وافتراضات التصميم؛</w:t>
      </w:r>
    </w:p>
    <w:p w14:paraId="0AFE9BCF" w14:textId="77777777" w:rsidR="004D70D3" w:rsidRDefault="004D70D3" w:rsidP="004D70D3">
      <w:pPr>
        <w:pStyle w:val="enumlev1"/>
        <w:rPr>
          <w:rtl/>
        </w:rPr>
      </w:pPr>
      <w:r>
        <w:rPr>
          <w:rtl/>
        </w:rPr>
        <w:t>-</w:t>
      </w:r>
      <w:r>
        <w:rPr>
          <w:rtl/>
        </w:rPr>
        <w:tab/>
        <w:t xml:space="preserve">أنماط واصطلاحات الترميز </w:t>
      </w:r>
      <w:r>
        <w:t>TTCN</w:t>
      </w:r>
      <w:r>
        <w:rPr>
          <w:rtl/>
        </w:rPr>
        <w:t>؛</w:t>
      </w:r>
    </w:p>
    <w:p w14:paraId="64AC16E2" w14:textId="77777777" w:rsidR="004D70D3" w:rsidRDefault="004D70D3" w:rsidP="004D70D3">
      <w:pPr>
        <w:pStyle w:val="enumlev1"/>
        <w:rPr>
          <w:rtl/>
        </w:rPr>
      </w:pPr>
      <w:r>
        <w:rPr>
          <w:rtl/>
        </w:rPr>
        <w:t>-</w:t>
      </w:r>
      <w:r>
        <w:rPr>
          <w:rtl/>
        </w:rPr>
        <w:tab/>
        <w:t xml:space="preserve">معلومات </w:t>
      </w:r>
      <w:r>
        <w:rPr>
          <w:color w:val="000000"/>
          <w:rtl/>
        </w:rPr>
        <w:t>إضافية لتنفيذ جزئي</w:t>
      </w:r>
      <w:r>
        <w:rPr>
          <w:rtl/>
        </w:rPr>
        <w:t xml:space="preserve"> لشكل الاختبار</w:t>
      </w:r>
      <w:r>
        <w:rPr>
          <w:rFonts w:hint="cs"/>
          <w:rtl/>
        </w:rPr>
        <w:t xml:space="preserve"> </w:t>
      </w:r>
      <w:r>
        <w:t>(IXIT)</w:t>
      </w:r>
      <w:r>
        <w:rPr>
          <w:rtl/>
        </w:rPr>
        <w:t>؛</w:t>
      </w:r>
    </w:p>
    <w:p w14:paraId="38F6CF44" w14:textId="77777777" w:rsidR="004D70D3" w:rsidRDefault="004D70D3" w:rsidP="004D70D3">
      <w:pPr>
        <w:pStyle w:val="enumlev1"/>
        <w:rPr>
          <w:rtl/>
        </w:rPr>
      </w:pPr>
      <w:r>
        <w:rPr>
          <w:rtl/>
        </w:rPr>
        <w:t>-</w:t>
      </w:r>
      <w:r>
        <w:rPr>
          <w:rtl/>
        </w:rPr>
        <w:tab/>
        <w:t>مجموعات الاختبار.</w:t>
      </w:r>
    </w:p>
    <w:p w14:paraId="6F7A4482" w14:textId="77777777" w:rsidR="004D70D3" w:rsidRDefault="004D70D3" w:rsidP="004D70D3">
      <w:pPr>
        <w:rPr>
          <w:rtl/>
          <w:lang w:val="en-GB"/>
        </w:rPr>
      </w:pPr>
      <w:r>
        <w:rPr>
          <w:rtl/>
        </w:rPr>
        <w:t xml:space="preserve">وتستند مجموعات الاختبار المجردة المصممة في هذه الوثيقة إلى حالات الاختبار المبينة في المواصفة التقنية </w:t>
      </w:r>
      <w:r>
        <w:t>36.523</w:t>
      </w:r>
      <w:r>
        <w:noBreakHyphen/>
        <w:t>1</w:t>
      </w:r>
      <w:r>
        <w:rPr>
          <w:rtl/>
          <w:lang w:bidi="ar-EG"/>
        </w:rPr>
        <w:t xml:space="preserve"> للمشروع</w:t>
      </w:r>
      <w:r>
        <w:rPr>
          <w:rFonts w:hint="cs"/>
          <w:rtl/>
          <w:lang w:bidi="ar-EG"/>
        </w:rPr>
        <w:t> </w:t>
      </w:r>
      <w:r>
        <w:t>3GPP</w:t>
      </w:r>
      <w:r>
        <w:rPr>
          <w:rtl/>
        </w:rPr>
        <w:t xml:space="preserve">. وحالات الاختبار المحددة في المواصفة التقنية </w:t>
      </w:r>
      <w:r>
        <w:rPr>
          <w:lang w:val="en-GB"/>
        </w:rPr>
        <w:t>36.579-3</w:t>
      </w:r>
      <w:r>
        <w:rPr>
          <w:rtl/>
        </w:rPr>
        <w:t xml:space="preserve"> </w:t>
      </w:r>
      <w:r>
        <w:rPr>
          <w:rFonts w:hint="cs"/>
          <w:rtl/>
        </w:rPr>
        <w:t xml:space="preserve">للمشروع </w:t>
      </w:r>
      <w:r>
        <w:rPr>
          <w:lang w:val="en-GB"/>
        </w:rPr>
        <w:t>3GPP</w:t>
      </w:r>
      <w:r>
        <w:rPr>
          <w:rtl/>
          <w:lang w:val="en-GB"/>
        </w:rPr>
        <w:t xml:space="preserve"> خارج نطاق هذه الوثيقة.</w:t>
      </w:r>
    </w:p>
    <w:p w14:paraId="40A32324" w14:textId="77777777" w:rsidR="004D70D3" w:rsidRDefault="004D70D3" w:rsidP="004D70D3">
      <w:pPr>
        <w:rPr>
          <w:rtl/>
          <w:lang w:val="en-GB" w:eastAsia="en-US"/>
        </w:rPr>
      </w:pPr>
      <w:r>
        <w:rPr>
          <w:color w:val="000000"/>
          <w:rtl/>
        </w:rPr>
        <w:t xml:space="preserve">وتحدد إمكانية تطبيق حالات الاختبار الفردية في مواصفة شكل الاختبار </w:t>
      </w:r>
      <w:r>
        <w:rPr>
          <w:color w:val="000000"/>
        </w:rPr>
        <w:t>ICS</w:t>
      </w:r>
      <w:r>
        <w:rPr>
          <w:rtl/>
          <w:lang w:val="en-GB" w:eastAsia="en-US"/>
        </w:rPr>
        <w:t xml:space="preserve"> (المواصفة التقنية </w:t>
      </w:r>
      <w:r>
        <w:rPr>
          <w:rFonts w:eastAsia="MS Mincho"/>
          <w:lang w:val="en-GB"/>
        </w:rPr>
        <w:t>3GPP TS 36.579-4</w:t>
      </w:r>
      <w:r>
        <w:rPr>
          <w:rtl/>
          <w:lang w:val="en-GB" w:eastAsia="en-US"/>
        </w:rPr>
        <w:t xml:space="preserve">). وحيثما كان ذلك مناسباً، قد تشير مجموعات الاخبار المجردة التي تنتمي إلى هذه المواصفة إلى مجموعات اختبار مجردة أخرى مثل المواصفة </w:t>
      </w:r>
      <w:r>
        <w:rPr>
          <w:rFonts w:eastAsia="MS Mincho"/>
          <w:lang w:val="en-GB"/>
        </w:rPr>
        <w:t>3GPP TS 36.523-3</w:t>
      </w:r>
      <w:r>
        <w:rPr>
          <w:rtl/>
          <w:lang w:val="en-GB" w:eastAsia="en-US"/>
        </w:rPr>
        <w:t xml:space="preserve"> لمتطلبات الأختبار المتعلقة بحمالات النظام </w:t>
      </w:r>
      <w:r>
        <w:rPr>
          <w:lang w:val="en-GB" w:eastAsia="en-US"/>
        </w:rPr>
        <w:t>EPS</w:t>
      </w:r>
      <w:r>
        <w:rPr>
          <w:rtl/>
          <w:lang w:val="en-GB" w:eastAsia="en-US"/>
        </w:rPr>
        <w:t xml:space="preserve"> </w:t>
      </w:r>
      <w:r>
        <w:rPr>
          <w:lang w:val="en-GB" w:eastAsia="en-US"/>
        </w:rPr>
        <w:t>(LTE)</w:t>
      </w:r>
      <w:r>
        <w:rPr>
          <w:rtl/>
          <w:lang w:val="en-GB" w:eastAsia="en-US"/>
        </w:rPr>
        <w:t xml:space="preserve"> التي تحمل بيانات الخدمات الحرجة.</w:t>
      </w:r>
    </w:p>
    <w:p w14:paraId="4D87F5EB" w14:textId="77777777" w:rsidR="004D70D3" w:rsidRDefault="004D70D3" w:rsidP="004D70D3">
      <w:pPr>
        <w:rPr>
          <w:lang w:val="en-GB" w:eastAsia="en-US"/>
        </w:rPr>
      </w:pPr>
      <w:r>
        <w:rPr>
          <w:rtl/>
          <w:lang w:val="en-GB" w:eastAsia="en-US"/>
        </w:rPr>
        <w:t xml:space="preserve">وهذه الوثيقة صالحة لتطوير الترميز </w:t>
      </w:r>
      <w:r>
        <w:rPr>
          <w:lang w:val="en-GB" w:eastAsia="en-US"/>
        </w:rPr>
        <w:t>TTCN</w:t>
      </w:r>
      <w:r>
        <w:rPr>
          <w:rtl/>
          <w:lang w:val="en-GB" w:eastAsia="en-US" w:bidi="ar-EG"/>
        </w:rPr>
        <w:t xml:space="preserve"> من أجل اختبارات المطابقة لعملاء الخدمات الحرجة وفقاً للإصدارات </w:t>
      </w:r>
      <w:r>
        <w:rPr>
          <w:lang w:val="en-GB" w:eastAsia="en-US" w:bidi="ar-EG"/>
        </w:rPr>
        <w:t>3GPP</w:t>
      </w:r>
      <w:r>
        <w:rPr>
          <w:rtl/>
          <w:lang w:val="en-GB" w:eastAsia="en-US"/>
        </w:rPr>
        <w:t xml:space="preserve"> بدءاً من الإصدار </w:t>
      </w:r>
      <w:r>
        <w:rPr>
          <w:lang w:val="en-GB" w:eastAsia="en-US"/>
        </w:rPr>
        <w:t>13</w:t>
      </w:r>
      <w:r>
        <w:rPr>
          <w:rtl/>
          <w:lang w:val="en-GB" w:eastAsia="en-US"/>
        </w:rPr>
        <w:t xml:space="preserve"> وحتى الإصدار المبين في صفحة غلاف هذه الوثيقة.</w:t>
      </w:r>
    </w:p>
    <w:p w14:paraId="73F20A0A" w14:textId="77777777" w:rsidR="004D70D3" w:rsidRDefault="004D70D3" w:rsidP="004D70D3">
      <w:pPr>
        <w:pStyle w:val="Heading4"/>
        <w:rPr>
          <w:lang w:eastAsia="en-US"/>
        </w:rPr>
      </w:pPr>
      <w:r>
        <w:lastRenderedPageBreak/>
        <w:t>28.2.2.1</w:t>
      </w:r>
      <w:r>
        <w:tab/>
      </w:r>
      <w:r>
        <w:rPr>
          <w:rtl/>
          <w:lang w:bidi="ar-EG"/>
        </w:rPr>
        <w:t xml:space="preserve">المواصفة التقنية </w:t>
      </w:r>
      <w:r>
        <w:rPr>
          <w:lang w:val="en-GB" w:eastAsia="en-US"/>
        </w:rPr>
        <w:t>36.579-6</w:t>
      </w:r>
    </w:p>
    <w:p w14:paraId="27782163" w14:textId="77777777" w:rsidR="004D70D3" w:rsidRPr="008A6EEC" w:rsidRDefault="004D70D3" w:rsidP="004D70D3">
      <w:pPr>
        <w:pStyle w:val="Headingb"/>
        <w:rPr>
          <w:spacing w:val="-2"/>
          <w:lang w:val="en-GB" w:eastAsia="en-US"/>
        </w:rPr>
      </w:pPr>
      <w:r w:rsidRPr="008A6EEC">
        <w:rPr>
          <w:spacing w:val="-2"/>
          <w:rtl/>
          <w:lang w:val="en-GB" w:eastAsia="en-US"/>
        </w:rPr>
        <w:t xml:space="preserve">الخدمات الحرجة </w:t>
      </w:r>
      <w:r w:rsidRPr="008A6EEC">
        <w:rPr>
          <w:spacing w:val="-2"/>
          <w:lang w:val="en-GB" w:eastAsia="en-US"/>
        </w:rPr>
        <w:t>(MC)</w:t>
      </w:r>
      <w:r w:rsidRPr="008A6EEC">
        <w:rPr>
          <w:rFonts w:hint="cs"/>
          <w:spacing w:val="-2"/>
          <w:rtl/>
          <w:lang w:val="en-GB" w:eastAsia="en-US"/>
        </w:rPr>
        <w:t xml:space="preserve"> </w:t>
      </w:r>
      <w:r w:rsidRPr="008A6EEC">
        <w:rPr>
          <w:spacing w:val="-2"/>
          <w:rtl/>
          <w:lang w:val="en-GB" w:eastAsia="en-US"/>
        </w:rPr>
        <w:t>عبر</w:t>
      </w:r>
      <w:r w:rsidRPr="008A6EEC">
        <w:rPr>
          <w:rFonts w:hint="cs"/>
          <w:spacing w:val="-2"/>
          <w:rtl/>
          <w:lang w:val="en-GB" w:eastAsia="en-US" w:bidi="ar-EG"/>
        </w:rPr>
        <w:t xml:space="preserve"> </w:t>
      </w:r>
      <w:r w:rsidRPr="008A6EEC">
        <w:rPr>
          <w:spacing w:val="-2"/>
          <w:rtl/>
          <w:lang w:val="en-GB" w:eastAsia="en-US"/>
        </w:rPr>
        <w:t xml:space="preserve">بروتوكول </w:t>
      </w:r>
      <w:r w:rsidRPr="008A6EEC">
        <w:rPr>
          <w:spacing w:val="-2"/>
          <w:lang w:val="en-GB" w:eastAsia="en-US" w:bidi="ar-EG"/>
        </w:rPr>
        <w:t>LTE</w:t>
      </w:r>
      <w:r w:rsidRPr="008A6EEC">
        <w:rPr>
          <w:spacing w:val="-2"/>
          <w:rtl/>
          <w:lang w:val="en-GB" w:eastAsia="en-US"/>
        </w:rPr>
        <w:t xml:space="preserve">؛ الجزء </w:t>
      </w:r>
      <w:r w:rsidRPr="008A6EEC">
        <w:rPr>
          <w:spacing w:val="-2"/>
          <w:lang w:val="en-GB" w:eastAsia="en-US" w:bidi="ar-EG"/>
        </w:rPr>
        <w:t>6</w:t>
      </w:r>
      <w:r w:rsidRPr="008A6EEC">
        <w:rPr>
          <w:spacing w:val="-2"/>
          <w:rtl/>
          <w:lang w:val="en-GB" w:eastAsia="en-US"/>
        </w:rPr>
        <w:t>:</w:t>
      </w:r>
      <w:r w:rsidRPr="008A6EEC">
        <w:rPr>
          <w:rFonts w:hint="cs"/>
          <w:spacing w:val="-2"/>
          <w:rtl/>
          <w:lang w:val="en-GB" w:eastAsia="en-US"/>
        </w:rPr>
        <w:t xml:space="preserve"> مواصفة</w:t>
      </w:r>
      <w:r w:rsidRPr="008A6EEC">
        <w:rPr>
          <w:rFonts w:ascii="Times New Roman" w:hAnsi="Times New Roman"/>
          <w:b w:val="0"/>
          <w:bCs w:val="0"/>
          <w:spacing w:val="-2"/>
          <w:rtl/>
          <w:lang w:val="en-GB" w:eastAsia="en-US" w:bidi="ar-EG"/>
        </w:rPr>
        <w:t xml:space="preserve"> </w:t>
      </w:r>
      <w:r w:rsidRPr="008A6EEC">
        <w:rPr>
          <w:spacing w:val="-2"/>
          <w:rtl/>
          <w:lang w:val="en-GB" w:eastAsia="en-US" w:bidi="ar-EG"/>
        </w:rPr>
        <w:t>مطابقة</w:t>
      </w:r>
      <w:r w:rsidRPr="008A6EEC">
        <w:rPr>
          <w:rFonts w:ascii="Times New Roman" w:hAnsi="Times New Roman"/>
          <w:b w:val="0"/>
          <w:bCs w:val="0"/>
          <w:spacing w:val="-2"/>
          <w:rtl/>
          <w:lang w:val="en-GB" w:eastAsia="en-US"/>
        </w:rPr>
        <w:t xml:space="preserve"> </w:t>
      </w:r>
      <w:r w:rsidRPr="008A6EEC">
        <w:rPr>
          <w:spacing w:val="-2"/>
          <w:rtl/>
          <w:lang w:val="en-GB" w:eastAsia="en-US"/>
        </w:rPr>
        <w:t>بروتوكول</w:t>
      </w:r>
      <w:r w:rsidRPr="008A6EEC">
        <w:rPr>
          <w:rFonts w:ascii="Times New Roman" w:hAnsi="Times New Roman"/>
          <w:b w:val="0"/>
          <w:bCs w:val="0"/>
          <w:color w:val="000000"/>
          <w:spacing w:val="-2"/>
          <w:rtl/>
        </w:rPr>
        <w:t xml:space="preserve"> </w:t>
      </w:r>
      <w:r w:rsidRPr="008A6EEC">
        <w:rPr>
          <w:spacing w:val="-2"/>
          <w:rtl/>
          <w:lang w:val="en-GB" w:eastAsia="en-US"/>
        </w:rPr>
        <w:t xml:space="preserve">معدات </w:t>
      </w:r>
      <w:r w:rsidRPr="008A6EEC">
        <w:rPr>
          <w:rFonts w:hint="cs"/>
          <w:spacing w:val="-2"/>
          <w:rtl/>
          <w:lang w:val="en-GB" w:eastAsia="en-US"/>
        </w:rPr>
        <w:t>مستعمل</w:t>
      </w:r>
      <w:r w:rsidRPr="008A6EEC">
        <w:rPr>
          <w:rFonts w:ascii="Times New Roman" w:hAnsi="Times New Roman" w:hint="cs"/>
          <w:color w:val="000000"/>
          <w:spacing w:val="-2"/>
          <w:rtl/>
        </w:rPr>
        <w:t xml:space="preserve"> </w:t>
      </w:r>
      <w:r w:rsidRPr="008A6EEC">
        <w:rPr>
          <w:rFonts w:hint="cs"/>
          <w:spacing w:val="-2"/>
          <w:rtl/>
          <w:lang w:val="en-GB" w:eastAsia="en-US"/>
        </w:rPr>
        <w:t>الفيديو</w:t>
      </w:r>
      <w:r w:rsidRPr="008A6EEC">
        <w:rPr>
          <w:spacing w:val="-2"/>
          <w:rtl/>
          <w:lang w:val="en-GB" w:eastAsia="en-US"/>
        </w:rPr>
        <w:t xml:space="preserve"> الحرج</w:t>
      </w:r>
      <w:r w:rsidRPr="008A6EEC">
        <w:rPr>
          <w:rFonts w:hint="cs"/>
          <w:spacing w:val="-2"/>
          <w:rtl/>
          <w:lang w:val="en-GB" w:eastAsia="en-US"/>
        </w:rPr>
        <w:t xml:space="preserve"> </w:t>
      </w:r>
      <w:r w:rsidRPr="008A6EEC">
        <w:rPr>
          <w:spacing w:val="-2"/>
          <w:lang w:val="en-GB" w:eastAsia="en-US"/>
        </w:rPr>
        <w:t>(MCVideo)</w:t>
      </w:r>
    </w:p>
    <w:p w14:paraId="46A5A144" w14:textId="77777777" w:rsidR="004D70D3" w:rsidRPr="002D0909" w:rsidRDefault="004D70D3" w:rsidP="004D70D3">
      <w:pPr>
        <w:rPr>
          <w:b/>
          <w:bCs/>
          <w:rtl/>
          <w:lang w:val="en-GB" w:eastAsia="en-US"/>
        </w:rPr>
      </w:pPr>
      <w:r w:rsidRPr="002D0909">
        <w:rPr>
          <w:rtl/>
          <w:lang w:val="en-GB" w:eastAsia="en-US" w:bidi="ar-EG"/>
        </w:rPr>
        <w:t xml:space="preserve">تحدد هذه الوثيقة اختبار مطابقة البروتوكول لاختبار العميل </w:t>
      </w:r>
      <w:r w:rsidRPr="002D0909">
        <w:rPr>
          <w:lang w:val="en-GB" w:eastAsia="en-US" w:bidi="ar-EG"/>
        </w:rPr>
        <w:t>MCVideo</w:t>
      </w:r>
      <w:r w:rsidRPr="002D0909">
        <w:rPr>
          <w:rtl/>
          <w:lang w:val="en-GB" w:eastAsia="en-US" w:bidi="ar-EG"/>
        </w:rPr>
        <w:t xml:space="preserve"> </w:t>
      </w:r>
      <w:r w:rsidRPr="002D0909">
        <w:rPr>
          <w:rtl/>
          <w:lang w:val="en-GB" w:eastAsia="en-US"/>
        </w:rPr>
        <w:t xml:space="preserve">من أجل الامتثال لمتطلبات بروتوكول </w:t>
      </w:r>
      <w:r w:rsidRPr="002D0909">
        <w:rPr>
          <w:lang w:val="en-GB" w:eastAsia="en-US"/>
        </w:rPr>
        <w:t>LTE</w:t>
      </w:r>
      <w:r w:rsidRPr="002D0909">
        <w:rPr>
          <w:rtl/>
          <w:lang w:val="en-GB" w:eastAsia="en-US"/>
        </w:rPr>
        <w:t xml:space="preserve"> </w:t>
      </w:r>
      <w:r w:rsidRPr="002D0909">
        <w:rPr>
          <w:color w:val="000000"/>
          <w:rtl/>
        </w:rPr>
        <w:t>في</w:t>
      </w:r>
      <w:r>
        <w:rPr>
          <w:rFonts w:hint="cs"/>
          <w:color w:val="000000"/>
          <w:rtl/>
        </w:rPr>
        <w:t> </w:t>
      </w:r>
      <w:r w:rsidRPr="002D0909">
        <w:rPr>
          <w:color w:val="000000"/>
          <w:rtl/>
        </w:rPr>
        <w:t xml:space="preserve">خدمة </w:t>
      </w:r>
      <w:r w:rsidRPr="002D0909">
        <w:rPr>
          <w:rFonts w:hint="cs"/>
          <w:color w:val="000000"/>
          <w:rtl/>
        </w:rPr>
        <w:t>الفيديو</w:t>
      </w:r>
      <w:r w:rsidRPr="002D0909">
        <w:rPr>
          <w:color w:val="000000"/>
          <w:rtl/>
        </w:rPr>
        <w:t xml:space="preserve"> الحرج </w:t>
      </w:r>
      <w:r w:rsidRPr="002D0909">
        <w:rPr>
          <w:color w:val="000000"/>
          <w:lang w:val="en-GB"/>
        </w:rPr>
        <w:t>(MCVideo)</w:t>
      </w:r>
      <w:r w:rsidRPr="002D0909">
        <w:rPr>
          <w:rtl/>
          <w:lang w:val="en-GB" w:eastAsia="en-US"/>
        </w:rPr>
        <w:t xml:space="preserve"> التي يحددها مشروع شراكة الجيل الثالث.</w:t>
      </w:r>
    </w:p>
    <w:p w14:paraId="5B28806C" w14:textId="77777777" w:rsidR="004D70D3" w:rsidRPr="00705AFA" w:rsidRDefault="004D70D3" w:rsidP="00373102">
      <w:pPr>
        <w:keepNext/>
        <w:rPr>
          <w:rtl/>
          <w:lang w:val="en-GB" w:eastAsia="en-US" w:bidi="ar-EG"/>
        </w:rPr>
      </w:pPr>
      <w:r w:rsidRPr="00705AFA">
        <w:rPr>
          <w:rtl/>
          <w:lang w:val="en-GB" w:eastAsia="en-US" w:bidi="ar-EG"/>
        </w:rPr>
        <w:t xml:space="preserve">وعلى وجه الخصوص، تحتوي هذه الوثيقة على ما يلي: </w:t>
      </w:r>
    </w:p>
    <w:p w14:paraId="3BD39D74" w14:textId="77777777" w:rsidR="004D70D3" w:rsidRPr="00705AFA" w:rsidRDefault="004D70D3" w:rsidP="004D70D3">
      <w:pPr>
        <w:pStyle w:val="enumlev1"/>
        <w:rPr>
          <w:rtl/>
          <w:lang w:val="en-GB" w:eastAsia="en-US"/>
        </w:rPr>
      </w:pPr>
      <w:r w:rsidRPr="00705AFA">
        <w:rPr>
          <w:rtl/>
          <w:lang w:val="en-GB" w:eastAsia="en-US"/>
        </w:rPr>
        <w:t>-</w:t>
      </w:r>
      <w:r w:rsidRPr="00705AFA">
        <w:rPr>
          <w:rtl/>
          <w:lang w:val="en-GB" w:eastAsia="en-US"/>
        </w:rPr>
        <w:tab/>
        <w:t>البنية الإجمالية للاختبار؛</w:t>
      </w:r>
    </w:p>
    <w:p w14:paraId="404C4C66" w14:textId="77777777" w:rsidR="004D70D3" w:rsidRPr="00705AFA" w:rsidRDefault="004D70D3" w:rsidP="004D70D3">
      <w:pPr>
        <w:pStyle w:val="enumlev1"/>
        <w:rPr>
          <w:rtl/>
          <w:lang w:val="en-GB" w:eastAsia="en-US"/>
        </w:rPr>
      </w:pPr>
      <w:r w:rsidRPr="00705AFA">
        <w:rPr>
          <w:rtl/>
          <w:lang w:val="en-GB" w:eastAsia="en-US"/>
        </w:rPr>
        <w:t>-</w:t>
      </w:r>
      <w:r w:rsidRPr="00705AFA">
        <w:rPr>
          <w:rtl/>
          <w:lang w:val="en-GB" w:eastAsia="en-US"/>
        </w:rPr>
        <w:tab/>
        <w:t>تشكيلات الاختبار؛</w:t>
      </w:r>
    </w:p>
    <w:p w14:paraId="4A1BB60D" w14:textId="77777777" w:rsidR="004D70D3" w:rsidRPr="00705AFA" w:rsidRDefault="004D70D3" w:rsidP="004D70D3">
      <w:pPr>
        <w:pStyle w:val="enumlev1"/>
        <w:rPr>
          <w:rtl/>
          <w:lang w:val="en-GB" w:eastAsia="en-US"/>
        </w:rPr>
      </w:pPr>
      <w:r w:rsidRPr="00705AFA">
        <w:rPr>
          <w:rtl/>
          <w:lang w:val="en-GB" w:eastAsia="en-US"/>
        </w:rPr>
        <w:t>-</w:t>
      </w:r>
      <w:r w:rsidRPr="00705AFA">
        <w:rPr>
          <w:rtl/>
          <w:lang w:val="en-GB" w:eastAsia="en-US"/>
        </w:rPr>
        <w:tab/>
        <w:t>متطلبات المطابقة والإحالة إلى المواصفات الأساسية؛</w:t>
      </w:r>
    </w:p>
    <w:p w14:paraId="2423F820" w14:textId="77777777" w:rsidR="004D70D3" w:rsidRPr="00705AFA" w:rsidRDefault="004D70D3" w:rsidP="004D70D3">
      <w:pPr>
        <w:pStyle w:val="enumlev1"/>
        <w:rPr>
          <w:rtl/>
          <w:lang w:val="en-GB" w:eastAsia="en-US"/>
        </w:rPr>
      </w:pPr>
      <w:r w:rsidRPr="00705AFA">
        <w:rPr>
          <w:rtl/>
          <w:lang w:val="en-GB" w:eastAsia="en-US"/>
        </w:rPr>
        <w:t>-</w:t>
      </w:r>
      <w:r w:rsidRPr="00705AFA">
        <w:rPr>
          <w:rtl/>
          <w:lang w:val="en-GB" w:eastAsia="en-US"/>
        </w:rPr>
        <w:tab/>
        <w:t>أغراض الاختبار</w:t>
      </w:r>
      <w:r w:rsidRPr="00705AFA">
        <w:rPr>
          <w:rFonts w:hint="cs"/>
          <w:rtl/>
          <w:lang w:val="en-GB" w:eastAsia="en-US"/>
        </w:rPr>
        <w:t>؛</w:t>
      </w:r>
    </w:p>
    <w:p w14:paraId="12F2B094" w14:textId="77777777" w:rsidR="004D70D3" w:rsidRPr="00705AFA" w:rsidRDefault="004D70D3" w:rsidP="004D70D3">
      <w:pPr>
        <w:pStyle w:val="enumlev1"/>
        <w:rPr>
          <w:rtl/>
          <w:lang w:val="en-GB" w:eastAsia="en-US"/>
        </w:rPr>
      </w:pPr>
      <w:r w:rsidRPr="00705AFA">
        <w:rPr>
          <w:rtl/>
          <w:lang w:val="en-GB" w:eastAsia="en-US"/>
        </w:rPr>
        <w:t>-</w:t>
      </w:r>
      <w:r w:rsidRPr="00705AFA">
        <w:rPr>
          <w:rtl/>
          <w:lang w:val="en-GB" w:eastAsia="en-US"/>
        </w:rPr>
        <w:tab/>
      </w:r>
      <w:r w:rsidRPr="00705AFA">
        <w:rPr>
          <w:color w:val="222222"/>
          <w:rtl/>
          <w:lang w:bidi="ar"/>
        </w:rPr>
        <w:t>وصف موجز لإجراء الاختبار ومتطلبات الاختبار المحددة وجدول تبادل الرسائل القصيرة</w:t>
      </w:r>
      <w:r w:rsidRPr="00705AFA">
        <w:rPr>
          <w:rtl/>
          <w:lang w:val="en-GB" w:eastAsia="en-US"/>
        </w:rPr>
        <w:t>.</w:t>
      </w:r>
    </w:p>
    <w:p w14:paraId="036CE626" w14:textId="77777777" w:rsidR="004D70D3" w:rsidRPr="008A6EEC" w:rsidRDefault="004D70D3" w:rsidP="004D70D3">
      <w:pPr>
        <w:rPr>
          <w:spacing w:val="-2"/>
          <w:rtl/>
        </w:rPr>
      </w:pPr>
      <w:r w:rsidRPr="008A6EEC">
        <w:rPr>
          <w:spacing w:val="-2"/>
          <w:rtl/>
        </w:rPr>
        <w:t xml:space="preserve">وهذه الوثيقة صالحة لمجموعة عملاء </w:t>
      </w:r>
      <w:r w:rsidRPr="008A6EEC">
        <w:rPr>
          <w:spacing w:val="-2"/>
        </w:rPr>
        <w:t>MCVideo</w:t>
      </w:r>
      <w:r w:rsidRPr="008A6EEC">
        <w:rPr>
          <w:spacing w:val="-2"/>
          <w:rtl/>
        </w:rPr>
        <w:t xml:space="preserve"> التي يتم تنفيذها وفقاً لإصدارات مشروع شراكة الجيل الثالث </w:t>
      </w:r>
      <w:r w:rsidRPr="008A6EEC">
        <w:rPr>
          <w:spacing w:val="-2"/>
        </w:rPr>
        <w:t>(3GPP)</w:t>
      </w:r>
      <w:r w:rsidRPr="008A6EEC">
        <w:rPr>
          <w:spacing w:val="-2"/>
          <w:rtl/>
        </w:rPr>
        <w:t xml:space="preserve"> بدءاً من الإصدار </w:t>
      </w:r>
      <w:r w:rsidRPr="008A6EEC">
        <w:rPr>
          <w:spacing w:val="-2"/>
        </w:rPr>
        <w:t>13</w:t>
      </w:r>
      <w:r w:rsidRPr="008A6EEC">
        <w:rPr>
          <w:spacing w:val="-2"/>
          <w:rtl/>
        </w:rPr>
        <w:t xml:space="preserve"> وحتى الإصدار المبين في صفحة غلاف هذه الوثيقة.</w:t>
      </w:r>
    </w:p>
    <w:p w14:paraId="03C6051E" w14:textId="77777777" w:rsidR="004D70D3" w:rsidRPr="00636709" w:rsidRDefault="004D70D3" w:rsidP="00373102">
      <w:pPr>
        <w:keepNext/>
        <w:rPr>
          <w:rtl/>
          <w:lang w:val="en-GB" w:eastAsia="en-US" w:bidi="ar"/>
        </w:rPr>
      </w:pPr>
      <w:r w:rsidRPr="00636709">
        <w:rPr>
          <w:color w:val="222222"/>
          <w:rtl/>
          <w:lang w:bidi="ar"/>
        </w:rPr>
        <w:t>ويمكن العثور على المعلومات التالية ذات الصلة بالاختبار المحدد في هذه الوثيقة في المواصفات المصاحبة</w:t>
      </w:r>
      <w:r w:rsidRPr="00636709">
        <w:rPr>
          <w:rtl/>
          <w:lang w:val="en-GB" w:eastAsia="en-US" w:bidi="ar"/>
        </w:rPr>
        <w:t>:</w:t>
      </w:r>
    </w:p>
    <w:p w14:paraId="5EBF040C" w14:textId="77777777" w:rsidR="004D70D3" w:rsidRPr="007E21AD" w:rsidRDefault="004D70D3" w:rsidP="004D70D3">
      <w:pPr>
        <w:pStyle w:val="enumlev1"/>
        <w:rPr>
          <w:rtl/>
          <w:lang w:val="en-GB" w:eastAsia="en-US"/>
        </w:rPr>
      </w:pPr>
      <w:r w:rsidRPr="007E21AD">
        <w:rPr>
          <w:rtl/>
          <w:lang w:val="en-GB" w:eastAsia="en-US"/>
        </w:rPr>
        <w:t>-</w:t>
      </w:r>
      <w:r w:rsidRPr="007E21AD">
        <w:rPr>
          <w:rtl/>
          <w:lang w:val="en-GB" w:eastAsia="en-US"/>
        </w:rPr>
        <w:tab/>
      </w:r>
      <w:r w:rsidRPr="007E21AD">
        <w:rPr>
          <w:rtl/>
        </w:rPr>
        <w:t xml:space="preserve">الضبط </w:t>
      </w:r>
      <w:r w:rsidRPr="007E21AD">
        <w:rPr>
          <w:rFonts w:hint="cs"/>
          <w:rtl/>
        </w:rPr>
        <w:t>المبدئي</w:t>
      </w:r>
      <w:r w:rsidRPr="007E21AD">
        <w:rPr>
          <w:rtl/>
        </w:rPr>
        <w:t xml:space="preserve"> لمعلمات الاختبار، المواصفة التقنية </w:t>
      </w:r>
      <w:r w:rsidRPr="007E21AD">
        <w:t>36.579-1</w:t>
      </w:r>
      <w:r w:rsidRPr="007E21AD">
        <w:rPr>
          <w:rtl/>
        </w:rPr>
        <w:t>؛</w:t>
      </w:r>
    </w:p>
    <w:p w14:paraId="610B2A62" w14:textId="77777777" w:rsidR="004D70D3" w:rsidRPr="007E21AD" w:rsidRDefault="004D70D3" w:rsidP="004D70D3">
      <w:pPr>
        <w:pStyle w:val="enumlev1"/>
        <w:rPr>
          <w:rtl/>
          <w:lang w:val="en-GB" w:eastAsia="en-US" w:bidi="ar-SA"/>
        </w:rPr>
      </w:pPr>
      <w:r w:rsidRPr="007E21AD">
        <w:rPr>
          <w:rtl/>
          <w:lang w:val="en-GB" w:eastAsia="en-US"/>
        </w:rPr>
        <w:t>-</w:t>
      </w:r>
      <w:r w:rsidRPr="007E21AD">
        <w:rPr>
          <w:rtl/>
          <w:lang w:val="en-GB" w:eastAsia="en-US"/>
        </w:rPr>
        <w:tab/>
        <w:t>بيان مطابقة التنفيذ</w:t>
      </w:r>
      <w:r w:rsidRPr="007E21AD">
        <w:rPr>
          <w:rtl/>
          <w:lang w:val="en-GB" w:eastAsia="en-US" w:bidi="ar-SA"/>
        </w:rPr>
        <w:t xml:space="preserve"> </w:t>
      </w:r>
      <w:r w:rsidRPr="007E21AD">
        <w:rPr>
          <w:lang w:val="en-GB" w:eastAsia="en-US" w:bidi="ar-SA"/>
        </w:rPr>
        <w:t>(ICS)</w:t>
      </w:r>
      <w:r w:rsidRPr="007E21AD">
        <w:rPr>
          <w:rtl/>
          <w:lang w:val="en-GB" w:eastAsia="en-US" w:bidi="ar-SA"/>
        </w:rPr>
        <w:t xml:space="preserve">، المواصفة التقنية </w:t>
      </w:r>
      <w:r w:rsidRPr="007E21AD">
        <w:rPr>
          <w:lang w:val="en-GB" w:eastAsia="en-US" w:bidi="ar-SA"/>
        </w:rPr>
        <w:t>36.579-4</w:t>
      </w:r>
      <w:r w:rsidRPr="007E21AD">
        <w:rPr>
          <w:rtl/>
          <w:lang w:val="en-GB" w:eastAsia="en-US" w:bidi="ar-SA"/>
        </w:rPr>
        <w:t xml:space="preserve"> والمعلومات الإضافية عن التنفيذ من أجل الاختبار </w:t>
      </w:r>
      <w:r w:rsidRPr="007E21AD">
        <w:rPr>
          <w:lang w:val="en-GB" w:eastAsia="en-US" w:bidi="ar-SA"/>
        </w:rPr>
        <w:t>(IXIT)</w:t>
      </w:r>
      <w:r w:rsidRPr="007E21AD">
        <w:rPr>
          <w:rtl/>
          <w:lang w:val="en-GB" w:eastAsia="en-US" w:bidi="ar-SA"/>
        </w:rPr>
        <w:t xml:space="preserve">، المواصفة التقنية </w:t>
      </w:r>
      <w:r w:rsidRPr="007E21AD">
        <w:rPr>
          <w:lang w:val="en-GB" w:eastAsia="en-US" w:bidi="ar-SA"/>
        </w:rPr>
        <w:t>36.579-5</w:t>
      </w:r>
      <w:r w:rsidRPr="007E21AD">
        <w:rPr>
          <w:rFonts w:hint="cs"/>
          <w:rtl/>
          <w:lang w:val="en-GB" w:eastAsia="en-US" w:bidi="ar-SA"/>
        </w:rPr>
        <w:t>؛</w:t>
      </w:r>
    </w:p>
    <w:p w14:paraId="0465CC45" w14:textId="77777777" w:rsidR="004D70D3" w:rsidRPr="007E21AD" w:rsidRDefault="004D70D3" w:rsidP="004D70D3">
      <w:pPr>
        <w:pStyle w:val="enumlev1"/>
        <w:rPr>
          <w:rtl/>
          <w:lang w:eastAsia="en-US" w:bidi="ar-SA"/>
        </w:rPr>
      </w:pPr>
      <w:r w:rsidRPr="007E21AD">
        <w:rPr>
          <w:rtl/>
          <w:lang w:val="en-GB" w:eastAsia="en-US"/>
        </w:rPr>
        <w:t>-</w:t>
      </w:r>
      <w:r w:rsidRPr="007E21AD">
        <w:rPr>
          <w:rtl/>
          <w:lang w:val="en-GB" w:eastAsia="en-US"/>
        </w:rPr>
        <w:tab/>
      </w:r>
      <w:r w:rsidRPr="007E21AD">
        <w:rPr>
          <w:color w:val="000000"/>
          <w:rtl/>
        </w:rPr>
        <w:t xml:space="preserve">إمكانية تطبيق كل حالة من حالات الاختبار، المواصفة التقنية </w:t>
      </w:r>
      <w:r w:rsidRPr="007E21AD">
        <w:rPr>
          <w:color w:val="000000"/>
        </w:rPr>
        <w:t>36.579-4</w:t>
      </w:r>
      <w:r w:rsidRPr="007E21AD">
        <w:rPr>
          <w:rtl/>
          <w:lang w:eastAsia="en-US" w:bidi="ar-SA"/>
        </w:rPr>
        <w:t>.</w:t>
      </w:r>
    </w:p>
    <w:p w14:paraId="505A1E4D" w14:textId="77777777" w:rsidR="004D70D3" w:rsidRDefault="004D70D3" w:rsidP="004D70D3">
      <w:pPr>
        <w:rPr>
          <w:rtl/>
          <w:lang w:val="en-GB" w:eastAsia="en-US"/>
        </w:rPr>
      </w:pPr>
      <w:r w:rsidRPr="00986266">
        <w:rPr>
          <w:rtl/>
          <w:lang w:val="en-GB" w:eastAsia="en-US" w:bidi="ar-EG"/>
        </w:rPr>
        <w:t>ومن المتوقع أن يتم تنفيذ حالات الاختبار من خلال السطح البيني الراديوية لمشروع شراكة الجيل الثالث. ولا تحدد هذه الوثيقة اختب</w:t>
      </w:r>
      <w:r>
        <w:rPr>
          <w:rFonts w:hint="cs"/>
          <w:rtl/>
          <w:lang w:val="en-GB" w:eastAsia="en-US" w:bidi="ar-EG"/>
        </w:rPr>
        <w:t>ا</w:t>
      </w:r>
      <w:r w:rsidRPr="00986266">
        <w:rPr>
          <w:rtl/>
          <w:lang w:val="en-GB" w:eastAsia="en-US" w:bidi="ar-EG"/>
        </w:rPr>
        <w:t>ر مطاب</w:t>
      </w:r>
      <w:r w:rsidRPr="00986266">
        <w:rPr>
          <w:rFonts w:hint="cs"/>
          <w:rtl/>
          <w:lang w:val="en-GB" w:eastAsia="en-US" w:bidi="ar-EG"/>
        </w:rPr>
        <w:t>ق</w:t>
      </w:r>
      <w:r w:rsidRPr="00986266">
        <w:rPr>
          <w:rtl/>
          <w:lang w:val="en-GB" w:eastAsia="en-US" w:bidi="ar-EG"/>
        </w:rPr>
        <w:t>ة البروتوكول لحم</w:t>
      </w:r>
      <w:r w:rsidRPr="00986266">
        <w:rPr>
          <w:rFonts w:hint="cs"/>
          <w:rtl/>
          <w:lang w:val="en-GB" w:eastAsia="en-US" w:bidi="ar-EG"/>
        </w:rPr>
        <w:t>ا</w:t>
      </w:r>
      <w:r w:rsidRPr="00986266">
        <w:rPr>
          <w:rtl/>
          <w:lang w:val="en-GB" w:eastAsia="en-US" w:bidi="ar-EG"/>
        </w:rPr>
        <w:t xml:space="preserve">لات النظام </w:t>
      </w:r>
      <w:r w:rsidRPr="00986266">
        <w:rPr>
          <w:lang w:val="en-GB" w:eastAsia="en-US" w:bidi="ar-EG"/>
        </w:rPr>
        <w:t>EPS</w:t>
      </w:r>
      <w:r w:rsidRPr="00986266">
        <w:rPr>
          <w:rtl/>
          <w:lang w:val="en-GB" w:eastAsia="en-US"/>
        </w:rPr>
        <w:t xml:space="preserve"> </w:t>
      </w:r>
      <w:r w:rsidRPr="00986266">
        <w:rPr>
          <w:lang w:val="en-GB" w:eastAsia="en-US"/>
        </w:rPr>
        <w:t>(LTE)</w:t>
      </w:r>
      <w:r w:rsidRPr="00986266">
        <w:rPr>
          <w:rtl/>
          <w:lang w:val="en-GB" w:eastAsia="en-US"/>
        </w:rPr>
        <w:t xml:space="preserve"> التي تحمل بيانات </w:t>
      </w:r>
      <w:r w:rsidRPr="00986266">
        <w:rPr>
          <w:lang w:val="en-GB" w:eastAsia="en-US"/>
        </w:rPr>
        <w:t>MCVideo</w:t>
      </w:r>
      <w:r w:rsidRPr="00986266">
        <w:rPr>
          <w:rtl/>
          <w:lang w:val="en-GB" w:eastAsia="en-US"/>
        </w:rPr>
        <w:t xml:space="preserve"> التي يرسلها أو يستلمها العميل </w:t>
      </w:r>
      <w:r w:rsidRPr="00986266">
        <w:rPr>
          <w:lang w:val="en-GB" w:eastAsia="en-US"/>
        </w:rPr>
        <w:t>MCVideo</w:t>
      </w:r>
      <w:r w:rsidRPr="00986266">
        <w:rPr>
          <w:rtl/>
          <w:lang w:val="en-GB" w:eastAsia="en-US"/>
        </w:rPr>
        <w:t xml:space="preserve"> والتي </w:t>
      </w:r>
      <w:r w:rsidRPr="00986266">
        <w:rPr>
          <w:rFonts w:hint="cs"/>
          <w:rtl/>
          <w:lang w:val="en-GB" w:eastAsia="en-US"/>
        </w:rPr>
        <w:t>يُتطلب</w:t>
      </w:r>
      <w:r w:rsidRPr="00986266">
        <w:rPr>
          <w:rtl/>
          <w:lang w:val="en-GB" w:eastAsia="en-US"/>
        </w:rPr>
        <w:t xml:space="preserve"> أن تدعمها معدات المستعمل التي يتم فيها تثبيت عميل </w:t>
      </w:r>
      <w:r w:rsidRPr="00986266">
        <w:rPr>
          <w:lang w:val="en-GB" w:eastAsia="en-US"/>
        </w:rPr>
        <w:t>MCVideo</w:t>
      </w:r>
      <w:r w:rsidRPr="00986266">
        <w:rPr>
          <w:rtl/>
          <w:lang w:val="en-GB" w:eastAsia="en-US"/>
        </w:rPr>
        <w:t xml:space="preserve">. ويُعرّف ذلك في المواصفة التقنية </w:t>
      </w:r>
      <w:r w:rsidRPr="00986266">
        <w:rPr>
          <w:lang w:val="en-GB" w:eastAsia="en-US"/>
        </w:rPr>
        <w:t>36.523-1</w:t>
      </w:r>
      <w:r w:rsidRPr="00986266">
        <w:rPr>
          <w:rtl/>
          <w:lang w:val="en-GB" w:eastAsia="en-US"/>
        </w:rPr>
        <w:t>.</w:t>
      </w:r>
    </w:p>
    <w:p w14:paraId="2C494265" w14:textId="77777777" w:rsidR="004D70D3" w:rsidRDefault="004D70D3" w:rsidP="004D70D3">
      <w:pPr>
        <w:pStyle w:val="Heading4"/>
        <w:rPr>
          <w:lang w:eastAsia="en-US"/>
        </w:rPr>
      </w:pPr>
      <w:r>
        <w:t>29.2.2.1</w:t>
      </w:r>
      <w:r>
        <w:tab/>
      </w:r>
      <w:r>
        <w:rPr>
          <w:rtl/>
          <w:lang w:bidi="ar-EG"/>
        </w:rPr>
        <w:t xml:space="preserve">المواصفة التقنية </w:t>
      </w:r>
      <w:r>
        <w:rPr>
          <w:lang w:val="en-GB" w:eastAsia="en-US"/>
        </w:rPr>
        <w:t>36.579-7</w:t>
      </w:r>
    </w:p>
    <w:p w14:paraId="1184EF0A" w14:textId="77777777" w:rsidR="004D70D3" w:rsidRPr="00986266" w:rsidRDefault="004D70D3" w:rsidP="004D70D3">
      <w:pPr>
        <w:rPr>
          <w:rFonts w:ascii="Times New Roman Bold" w:eastAsia="Batang" w:hAnsi="Times New Roman Bold"/>
          <w:b/>
          <w:bCs/>
          <w:lang w:val="en-GB"/>
        </w:rPr>
      </w:pPr>
      <w:r w:rsidRPr="00986266">
        <w:rPr>
          <w:rFonts w:ascii="Times New Roman Bold" w:eastAsia="Batang" w:hAnsi="Times New Roman Bold"/>
          <w:b/>
          <w:bCs/>
          <w:rtl/>
          <w:lang w:bidi="ar-EG"/>
        </w:rPr>
        <w:t>الخدمات الحرجة</w:t>
      </w:r>
      <w:r w:rsidRPr="00986266">
        <w:rPr>
          <w:rFonts w:ascii="Times New Roman Bold" w:eastAsia="Batang" w:hAnsi="Times New Roman Bold" w:hint="cs"/>
          <w:b/>
          <w:bCs/>
          <w:rtl/>
          <w:lang w:bidi="ar-EG"/>
        </w:rPr>
        <w:t> </w:t>
      </w:r>
      <w:r w:rsidRPr="00986266">
        <w:rPr>
          <w:rFonts w:ascii="Times New Roman Bold" w:eastAsia="Batang" w:hAnsi="Times New Roman Bold"/>
          <w:b/>
          <w:bCs/>
        </w:rPr>
        <w:t>(MC)</w:t>
      </w:r>
      <w:r w:rsidRPr="00986266">
        <w:rPr>
          <w:rFonts w:ascii="Times New Roman Bold" w:eastAsia="Batang" w:hAnsi="Times New Roman Bold"/>
          <w:b/>
          <w:bCs/>
          <w:rtl/>
          <w:lang w:bidi="ar-EG"/>
        </w:rPr>
        <w:t xml:space="preserve"> عبر بروتوكول </w:t>
      </w:r>
      <w:r w:rsidRPr="00986266">
        <w:rPr>
          <w:rFonts w:ascii="Times New Roman Bold" w:eastAsia="Batang" w:hAnsi="Times New Roman Bold"/>
          <w:b/>
          <w:bCs/>
          <w:lang w:val="en-GB"/>
        </w:rPr>
        <w:t>LTE</w:t>
      </w:r>
      <w:r w:rsidRPr="00986266">
        <w:rPr>
          <w:rFonts w:ascii="Times New Roman Bold" w:eastAsia="Batang" w:hAnsi="Times New Roman Bold"/>
          <w:b/>
          <w:bCs/>
          <w:rtl/>
        </w:rPr>
        <w:t xml:space="preserve">: الجزء </w:t>
      </w:r>
      <w:r w:rsidRPr="00986266">
        <w:rPr>
          <w:rFonts w:ascii="Times New Roman Bold" w:eastAsia="Batang" w:hAnsi="Times New Roman Bold"/>
          <w:b/>
          <w:bCs/>
          <w:lang w:val="en-GB"/>
        </w:rPr>
        <w:t>7</w:t>
      </w:r>
      <w:r w:rsidRPr="00986266">
        <w:rPr>
          <w:rFonts w:ascii="Times New Roman Bold" w:eastAsia="Batang" w:hAnsi="Times New Roman Bold"/>
          <w:b/>
          <w:bCs/>
          <w:rtl/>
        </w:rPr>
        <w:t xml:space="preserve">: مواصفة مطابقة بروتوكول معدات المستعمل </w:t>
      </w:r>
      <w:r w:rsidRPr="00986266">
        <w:rPr>
          <w:rFonts w:ascii="Times New Roman Bold" w:eastAsia="Batang" w:hAnsi="Times New Roman Bold"/>
          <w:b/>
          <w:bCs/>
          <w:lang w:val="en-GB"/>
        </w:rPr>
        <w:t>(UE)</w:t>
      </w:r>
      <w:r w:rsidRPr="00986266">
        <w:rPr>
          <w:rFonts w:ascii="Times New Roman Bold" w:eastAsia="Batang" w:hAnsi="Times New Roman Bold"/>
          <w:b/>
          <w:bCs/>
          <w:rtl/>
        </w:rPr>
        <w:t xml:space="preserve"> لخدمة </w:t>
      </w:r>
      <w:r w:rsidRPr="00986266">
        <w:rPr>
          <w:rFonts w:ascii="Times New Roman Bold" w:eastAsia="Batang" w:hAnsi="Times New Roman Bold" w:hint="cs"/>
          <w:b/>
          <w:bCs/>
          <w:rtl/>
        </w:rPr>
        <w:t>البيانات</w:t>
      </w:r>
      <w:r w:rsidRPr="00986266">
        <w:rPr>
          <w:rFonts w:ascii="Times New Roman Bold" w:eastAsia="Batang" w:hAnsi="Times New Roman Bold"/>
          <w:b/>
          <w:bCs/>
          <w:rtl/>
        </w:rPr>
        <w:t xml:space="preserve"> الحرج</w:t>
      </w:r>
      <w:r w:rsidRPr="00986266">
        <w:rPr>
          <w:rFonts w:ascii="Times New Roman Bold" w:eastAsia="Batang" w:hAnsi="Times New Roman Bold" w:hint="cs"/>
          <w:b/>
          <w:bCs/>
          <w:rtl/>
        </w:rPr>
        <w:t>ة</w:t>
      </w:r>
      <w:r w:rsidRPr="00986266">
        <w:rPr>
          <w:rFonts w:ascii="Times New Roman Bold" w:eastAsia="Batang" w:hAnsi="Times New Roman Bold"/>
          <w:b/>
          <w:bCs/>
          <w:rtl/>
        </w:rPr>
        <w:t xml:space="preserve"> </w:t>
      </w:r>
      <w:r w:rsidRPr="00986266">
        <w:rPr>
          <w:rFonts w:ascii="Times New Roman Bold" w:eastAsia="Batang" w:hAnsi="Times New Roman Bold"/>
          <w:b/>
          <w:bCs/>
          <w:lang w:val="en-GB"/>
        </w:rPr>
        <w:t>(MCData)</w:t>
      </w:r>
    </w:p>
    <w:p w14:paraId="33D31E03" w14:textId="77777777" w:rsidR="004D70D3" w:rsidRPr="000B7A31" w:rsidRDefault="004D70D3" w:rsidP="004D70D3">
      <w:pPr>
        <w:pStyle w:val="Headingb"/>
        <w:rPr>
          <w:rFonts w:ascii="Times New Roman" w:hAnsi="Times New Roman"/>
          <w:b w:val="0"/>
          <w:bCs w:val="0"/>
          <w:spacing w:val="-2"/>
          <w:rtl/>
          <w:lang w:val="en-GB" w:eastAsia="en-US"/>
        </w:rPr>
      </w:pPr>
      <w:r w:rsidRPr="000B7A31">
        <w:rPr>
          <w:b w:val="0"/>
          <w:bCs w:val="0"/>
          <w:spacing w:val="-2"/>
          <w:rtl/>
          <w:lang w:val="en-GB" w:eastAsia="en-US" w:bidi="ar-EG"/>
        </w:rPr>
        <w:t xml:space="preserve">تحدد هذه الوثيقة اختبار مطابقة البروتوكول لاختبار العميل </w:t>
      </w:r>
      <w:r w:rsidRPr="000B7A31">
        <w:rPr>
          <w:rFonts w:ascii="Times New Roman" w:hAnsi="Times New Roman"/>
          <w:b w:val="0"/>
          <w:bCs w:val="0"/>
          <w:spacing w:val="-2"/>
          <w:lang w:val="en-GB" w:eastAsia="en-US" w:bidi="ar-EG"/>
        </w:rPr>
        <w:t>MCData</w:t>
      </w:r>
      <w:r w:rsidRPr="000B7A31">
        <w:rPr>
          <w:rFonts w:ascii="Times New Roman" w:hAnsi="Times New Roman"/>
          <w:b w:val="0"/>
          <w:bCs w:val="0"/>
          <w:spacing w:val="-2"/>
          <w:rtl/>
          <w:lang w:val="en-GB" w:eastAsia="en-US"/>
        </w:rPr>
        <w:t xml:space="preserve"> </w:t>
      </w:r>
      <w:r w:rsidRPr="000B7A31">
        <w:rPr>
          <w:b w:val="0"/>
          <w:bCs w:val="0"/>
          <w:spacing w:val="-2"/>
          <w:rtl/>
          <w:lang w:val="en-GB" w:eastAsia="en-US"/>
        </w:rPr>
        <w:t xml:space="preserve">من أجل الامتثال لمتطلبات </w:t>
      </w:r>
      <w:r w:rsidRPr="000B7A31">
        <w:rPr>
          <w:rFonts w:ascii="Times New Roman" w:hAnsi="Times New Roman"/>
          <w:b w:val="0"/>
          <w:bCs w:val="0"/>
          <w:spacing w:val="-2"/>
          <w:rtl/>
          <w:lang w:val="en-GB" w:eastAsia="en-US"/>
        </w:rPr>
        <w:t xml:space="preserve">بروتوكول </w:t>
      </w:r>
      <w:r w:rsidRPr="000B7A31">
        <w:rPr>
          <w:rFonts w:ascii="Times New Roman" w:hAnsi="Times New Roman"/>
          <w:b w:val="0"/>
          <w:bCs w:val="0"/>
          <w:spacing w:val="-2"/>
          <w:lang w:val="en-GB" w:eastAsia="en-US"/>
        </w:rPr>
        <w:t>LTE</w:t>
      </w:r>
      <w:r w:rsidRPr="000B7A31">
        <w:rPr>
          <w:rFonts w:ascii="Times New Roman" w:hAnsi="Times New Roman"/>
          <w:b w:val="0"/>
          <w:bCs w:val="0"/>
          <w:spacing w:val="-2"/>
          <w:rtl/>
          <w:lang w:val="en-GB" w:eastAsia="en-US"/>
        </w:rPr>
        <w:t xml:space="preserve"> </w:t>
      </w:r>
      <w:r w:rsidRPr="000B7A31">
        <w:rPr>
          <w:rFonts w:ascii="Times New Roman" w:hAnsi="Times New Roman"/>
          <w:b w:val="0"/>
          <w:bCs w:val="0"/>
          <w:color w:val="000000"/>
          <w:spacing w:val="-2"/>
          <w:rtl/>
        </w:rPr>
        <w:t xml:space="preserve">في خدمة </w:t>
      </w:r>
      <w:r w:rsidRPr="000B7A31">
        <w:rPr>
          <w:rFonts w:ascii="Times New Roman" w:hAnsi="Times New Roman" w:hint="cs"/>
          <w:b w:val="0"/>
          <w:bCs w:val="0"/>
          <w:color w:val="000000"/>
          <w:spacing w:val="-2"/>
          <w:rtl/>
        </w:rPr>
        <w:t>البيانات</w:t>
      </w:r>
      <w:r w:rsidRPr="000B7A31">
        <w:rPr>
          <w:rFonts w:ascii="Times New Roman" w:hAnsi="Times New Roman"/>
          <w:b w:val="0"/>
          <w:bCs w:val="0"/>
          <w:color w:val="000000"/>
          <w:spacing w:val="-2"/>
          <w:rtl/>
        </w:rPr>
        <w:t xml:space="preserve"> الحرج</w:t>
      </w:r>
      <w:r w:rsidRPr="000B7A31">
        <w:rPr>
          <w:rFonts w:ascii="Times New Roman" w:hAnsi="Times New Roman" w:hint="cs"/>
          <w:b w:val="0"/>
          <w:bCs w:val="0"/>
          <w:color w:val="000000"/>
          <w:spacing w:val="-2"/>
          <w:rtl/>
        </w:rPr>
        <w:t>ة</w:t>
      </w:r>
      <w:r w:rsidRPr="000B7A31">
        <w:rPr>
          <w:rFonts w:ascii="Times New Roman" w:hAnsi="Times New Roman"/>
          <w:b w:val="0"/>
          <w:bCs w:val="0"/>
          <w:color w:val="000000"/>
          <w:spacing w:val="-2"/>
          <w:rtl/>
        </w:rPr>
        <w:t xml:space="preserve"> </w:t>
      </w:r>
      <w:r w:rsidRPr="000B7A31">
        <w:rPr>
          <w:rFonts w:ascii="Times New Roman" w:hAnsi="Times New Roman"/>
          <w:b w:val="0"/>
          <w:bCs w:val="0"/>
          <w:color w:val="000000"/>
          <w:spacing w:val="-2"/>
          <w:lang w:val="en-GB"/>
        </w:rPr>
        <w:t>(MCData)</w:t>
      </w:r>
      <w:r w:rsidRPr="000B7A31">
        <w:rPr>
          <w:rFonts w:ascii="Times New Roman" w:hAnsi="Times New Roman" w:hint="cs"/>
          <w:b w:val="0"/>
          <w:bCs w:val="0"/>
          <w:color w:val="000000"/>
          <w:spacing w:val="-2"/>
          <w:rtl/>
          <w:lang w:val="en-GB"/>
        </w:rPr>
        <w:t xml:space="preserve"> </w:t>
      </w:r>
      <w:r w:rsidRPr="000B7A31">
        <w:rPr>
          <w:rFonts w:ascii="Times New Roman" w:hAnsi="Times New Roman"/>
          <w:b w:val="0"/>
          <w:bCs w:val="0"/>
          <w:spacing w:val="-2"/>
          <w:rtl/>
          <w:lang w:val="en-GB" w:eastAsia="en-US"/>
        </w:rPr>
        <w:t>التي يحددها مشروع شراكة الجيل الثالث.</w:t>
      </w:r>
    </w:p>
    <w:p w14:paraId="45332897" w14:textId="77777777" w:rsidR="004D70D3" w:rsidRPr="00986266" w:rsidRDefault="004D70D3" w:rsidP="00373102">
      <w:pPr>
        <w:keepNext/>
        <w:rPr>
          <w:rtl/>
          <w:lang w:val="en-GB" w:eastAsia="en-US" w:bidi="ar-EG"/>
        </w:rPr>
      </w:pPr>
      <w:r w:rsidRPr="00986266">
        <w:rPr>
          <w:rtl/>
          <w:lang w:val="en-GB" w:eastAsia="en-US" w:bidi="ar-EG"/>
        </w:rPr>
        <w:t xml:space="preserve">وعلى وجه الخصوص، تحتوي هذه الوثيقة على ما يلي: </w:t>
      </w:r>
    </w:p>
    <w:p w14:paraId="56A8F7FB" w14:textId="77777777" w:rsidR="004D70D3" w:rsidRPr="00986266" w:rsidRDefault="004D70D3" w:rsidP="004D70D3">
      <w:pPr>
        <w:pStyle w:val="enumlev1"/>
        <w:rPr>
          <w:rtl/>
          <w:lang w:val="en-GB" w:eastAsia="en-US"/>
        </w:rPr>
      </w:pPr>
      <w:r w:rsidRPr="00986266">
        <w:rPr>
          <w:rtl/>
          <w:lang w:val="en-GB" w:eastAsia="en-US"/>
        </w:rPr>
        <w:t>-</w:t>
      </w:r>
      <w:r w:rsidRPr="00986266">
        <w:rPr>
          <w:rtl/>
          <w:lang w:val="en-GB" w:eastAsia="en-US"/>
        </w:rPr>
        <w:tab/>
        <w:t>البنية الإجمالية للاختبار؛</w:t>
      </w:r>
    </w:p>
    <w:p w14:paraId="2B3E2AD5" w14:textId="77777777" w:rsidR="004D70D3" w:rsidRPr="00986266" w:rsidRDefault="004D70D3" w:rsidP="004D70D3">
      <w:pPr>
        <w:pStyle w:val="enumlev1"/>
        <w:rPr>
          <w:rtl/>
          <w:lang w:val="en-GB" w:eastAsia="en-US"/>
        </w:rPr>
      </w:pPr>
      <w:r w:rsidRPr="00986266">
        <w:rPr>
          <w:rtl/>
          <w:lang w:val="en-GB" w:eastAsia="en-US"/>
        </w:rPr>
        <w:t>-</w:t>
      </w:r>
      <w:r w:rsidRPr="00986266">
        <w:rPr>
          <w:rtl/>
          <w:lang w:val="en-GB" w:eastAsia="en-US"/>
        </w:rPr>
        <w:tab/>
        <w:t>تشكيلات الاختبار؛</w:t>
      </w:r>
    </w:p>
    <w:p w14:paraId="0AFDEE45" w14:textId="77777777" w:rsidR="004D70D3" w:rsidRPr="00986266" w:rsidRDefault="004D70D3" w:rsidP="004D70D3">
      <w:pPr>
        <w:pStyle w:val="enumlev1"/>
        <w:rPr>
          <w:rtl/>
          <w:lang w:val="en-GB" w:eastAsia="en-US"/>
        </w:rPr>
      </w:pPr>
      <w:r w:rsidRPr="00986266">
        <w:rPr>
          <w:rtl/>
          <w:lang w:val="en-GB" w:eastAsia="en-US"/>
        </w:rPr>
        <w:t>-</w:t>
      </w:r>
      <w:r w:rsidRPr="00986266">
        <w:rPr>
          <w:rtl/>
          <w:lang w:val="en-GB" w:eastAsia="en-US"/>
        </w:rPr>
        <w:tab/>
        <w:t>متطلبات المطابقة والإحالة إلى المواصفات الأساسية؛</w:t>
      </w:r>
    </w:p>
    <w:p w14:paraId="4AAA8C15" w14:textId="77777777" w:rsidR="004D70D3" w:rsidRPr="00986266" w:rsidRDefault="004D70D3" w:rsidP="004D70D3">
      <w:pPr>
        <w:pStyle w:val="enumlev1"/>
        <w:rPr>
          <w:rtl/>
          <w:lang w:val="en-GB" w:eastAsia="en-US"/>
        </w:rPr>
      </w:pPr>
      <w:r w:rsidRPr="00986266">
        <w:rPr>
          <w:rtl/>
          <w:lang w:val="en-GB" w:eastAsia="en-US"/>
        </w:rPr>
        <w:t>-</w:t>
      </w:r>
      <w:r w:rsidRPr="00986266">
        <w:rPr>
          <w:rtl/>
          <w:lang w:val="en-GB" w:eastAsia="en-US"/>
        </w:rPr>
        <w:tab/>
        <w:t>أغراض الاختبار</w:t>
      </w:r>
      <w:r w:rsidRPr="00986266">
        <w:rPr>
          <w:rFonts w:hint="cs"/>
          <w:rtl/>
          <w:lang w:val="en-GB" w:eastAsia="en-US"/>
        </w:rPr>
        <w:t>؛</w:t>
      </w:r>
    </w:p>
    <w:p w14:paraId="0BCCD241" w14:textId="77777777" w:rsidR="004D70D3" w:rsidRPr="00986266" w:rsidRDefault="004D70D3" w:rsidP="004D70D3">
      <w:pPr>
        <w:pStyle w:val="enumlev1"/>
        <w:rPr>
          <w:rtl/>
          <w:lang w:val="en-GB" w:eastAsia="en-US"/>
        </w:rPr>
      </w:pPr>
      <w:r w:rsidRPr="00986266">
        <w:rPr>
          <w:rtl/>
          <w:lang w:val="en-GB" w:eastAsia="en-US"/>
        </w:rPr>
        <w:t>-</w:t>
      </w:r>
      <w:r w:rsidRPr="00986266">
        <w:rPr>
          <w:rtl/>
          <w:lang w:val="en-GB" w:eastAsia="en-US"/>
        </w:rPr>
        <w:tab/>
      </w:r>
      <w:r w:rsidRPr="00986266">
        <w:rPr>
          <w:color w:val="222222"/>
          <w:rtl/>
          <w:lang w:bidi="ar"/>
        </w:rPr>
        <w:t>وصف موجز لإجراء الاختبار ومتطلبات الاختبار المحددة وجدول تبادل الرسائل القصيرة</w:t>
      </w:r>
      <w:r w:rsidRPr="00986266">
        <w:rPr>
          <w:rtl/>
          <w:lang w:val="en-GB" w:eastAsia="en-US"/>
        </w:rPr>
        <w:t>.</w:t>
      </w:r>
    </w:p>
    <w:p w14:paraId="4BAACC2C" w14:textId="77777777" w:rsidR="004D70D3" w:rsidRPr="00986266" w:rsidRDefault="004D70D3" w:rsidP="004D70D3">
      <w:pPr>
        <w:rPr>
          <w:rtl/>
        </w:rPr>
      </w:pPr>
      <w:r w:rsidRPr="00986266">
        <w:rPr>
          <w:rtl/>
        </w:rPr>
        <w:lastRenderedPageBreak/>
        <w:t xml:space="preserve">وهذه الوثيقة صالحة لمجموعة عملاء </w:t>
      </w:r>
      <w:r w:rsidRPr="00986266">
        <w:t>MCData</w:t>
      </w:r>
      <w:r w:rsidRPr="00986266">
        <w:rPr>
          <w:rtl/>
        </w:rPr>
        <w:t xml:space="preserve"> التي يتم تنفيذها وفقاً لإصدارات مشروع شراكة الجيل الثالث </w:t>
      </w:r>
      <w:r w:rsidRPr="00986266">
        <w:t>(3GPP)</w:t>
      </w:r>
      <w:r w:rsidRPr="00986266">
        <w:rPr>
          <w:rtl/>
        </w:rPr>
        <w:t xml:space="preserve"> بدءاً من الإصدار </w:t>
      </w:r>
      <w:r w:rsidRPr="00986266">
        <w:t>13</w:t>
      </w:r>
      <w:r w:rsidRPr="00986266">
        <w:rPr>
          <w:rtl/>
        </w:rPr>
        <w:t xml:space="preserve"> وحتى الإصدار المبين في صفحة غلاف هذه الوثيقة.</w:t>
      </w:r>
    </w:p>
    <w:p w14:paraId="7267958A" w14:textId="77777777" w:rsidR="004D70D3" w:rsidRPr="00986266" w:rsidRDefault="004D70D3" w:rsidP="00373102">
      <w:pPr>
        <w:keepNext/>
        <w:rPr>
          <w:rtl/>
          <w:lang w:val="en-GB" w:eastAsia="en-US" w:bidi="ar"/>
        </w:rPr>
      </w:pPr>
      <w:r w:rsidRPr="00986266">
        <w:rPr>
          <w:rtl/>
          <w:lang w:bidi="ar"/>
        </w:rPr>
        <w:t>ويمكن العثور على المعلومات التالية ذات الصلة بالاختبار المحدد في هذه الوثيقة في المواصفات المصاحبة</w:t>
      </w:r>
      <w:r w:rsidRPr="00986266">
        <w:rPr>
          <w:rtl/>
          <w:lang w:val="en-GB" w:eastAsia="en-US" w:bidi="ar"/>
        </w:rPr>
        <w:t>:</w:t>
      </w:r>
    </w:p>
    <w:p w14:paraId="0AE0BC02" w14:textId="77777777" w:rsidR="004D70D3" w:rsidRPr="00986266" w:rsidRDefault="004D70D3" w:rsidP="004D70D3">
      <w:pPr>
        <w:pStyle w:val="enumlev1"/>
        <w:rPr>
          <w:rtl/>
          <w:lang w:val="en-GB" w:eastAsia="en-US"/>
        </w:rPr>
      </w:pPr>
      <w:r w:rsidRPr="00986266">
        <w:rPr>
          <w:rtl/>
          <w:lang w:val="en-GB" w:eastAsia="en-US"/>
        </w:rPr>
        <w:t>-</w:t>
      </w:r>
      <w:r w:rsidRPr="00986266">
        <w:rPr>
          <w:rtl/>
          <w:lang w:val="en-GB" w:eastAsia="en-US"/>
        </w:rPr>
        <w:tab/>
      </w:r>
      <w:r w:rsidRPr="00986266">
        <w:rPr>
          <w:rtl/>
        </w:rPr>
        <w:t xml:space="preserve">الضبط </w:t>
      </w:r>
      <w:r w:rsidRPr="00986266">
        <w:rPr>
          <w:rFonts w:hint="cs"/>
          <w:rtl/>
        </w:rPr>
        <w:t>المبدئي</w:t>
      </w:r>
      <w:r w:rsidRPr="00986266">
        <w:rPr>
          <w:rtl/>
        </w:rPr>
        <w:t xml:space="preserve"> لمعلمات الاختبار، المواصفة التقنية </w:t>
      </w:r>
      <w:r w:rsidRPr="00986266">
        <w:t>36.579-1</w:t>
      </w:r>
      <w:r w:rsidRPr="00986266">
        <w:rPr>
          <w:rtl/>
        </w:rPr>
        <w:t>؛</w:t>
      </w:r>
    </w:p>
    <w:p w14:paraId="6A99495A" w14:textId="77777777" w:rsidR="004D70D3" w:rsidRPr="00986266" w:rsidRDefault="004D70D3" w:rsidP="004D70D3">
      <w:pPr>
        <w:pStyle w:val="enumlev1"/>
        <w:rPr>
          <w:rtl/>
          <w:lang w:val="en-GB" w:eastAsia="en-US" w:bidi="ar-SA"/>
        </w:rPr>
      </w:pPr>
      <w:r w:rsidRPr="00986266">
        <w:rPr>
          <w:rtl/>
          <w:lang w:val="en-GB" w:eastAsia="en-US"/>
        </w:rPr>
        <w:t>-</w:t>
      </w:r>
      <w:r w:rsidRPr="00986266">
        <w:rPr>
          <w:rtl/>
          <w:lang w:val="en-GB" w:eastAsia="en-US"/>
        </w:rPr>
        <w:tab/>
        <w:t>بيان مطابقة التنفيذ</w:t>
      </w:r>
      <w:r w:rsidRPr="00986266">
        <w:rPr>
          <w:rtl/>
          <w:lang w:val="en-GB" w:eastAsia="en-US" w:bidi="ar-SA"/>
        </w:rPr>
        <w:t xml:space="preserve"> </w:t>
      </w:r>
      <w:r w:rsidRPr="00986266">
        <w:rPr>
          <w:lang w:val="en-GB" w:eastAsia="en-US" w:bidi="ar-SA"/>
        </w:rPr>
        <w:t>(ICS)</w:t>
      </w:r>
      <w:r w:rsidRPr="00986266">
        <w:rPr>
          <w:rtl/>
          <w:lang w:val="en-GB" w:eastAsia="en-US" w:bidi="ar-SA"/>
        </w:rPr>
        <w:t xml:space="preserve">، المواصفة التقنية </w:t>
      </w:r>
      <w:r w:rsidRPr="00986266">
        <w:rPr>
          <w:lang w:val="en-GB" w:eastAsia="en-US" w:bidi="ar-SA"/>
        </w:rPr>
        <w:t>36.579-4</w:t>
      </w:r>
      <w:r w:rsidRPr="00986266">
        <w:rPr>
          <w:rtl/>
          <w:lang w:val="en-GB" w:eastAsia="en-US" w:bidi="ar-SA"/>
        </w:rPr>
        <w:t xml:space="preserve"> والمعلومات الإضافية عن التنفيذ من أجل الاختبار </w:t>
      </w:r>
      <w:r w:rsidRPr="00986266">
        <w:rPr>
          <w:lang w:val="en-GB" w:eastAsia="en-US" w:bidi="ar-SA"/>
        </w:rPr>
        <w:t>(IXIT)</w:t>
      </w:r>
      <w:r w:rsidRPr="00986266">
        <w:rPr>
          <w:rtl/>
          <w:lang w:val="en-GB" w:eastAsia="en-US" w:bidi="ar-SA"/>
        </w:rPr>
        <w:t xml:space="preserve">، المواصفة التقنية </w:t>
      </w:r>
      <w:r w:rsidRPr="00986266">
        <w:rPr>
          <w:lang w:val="en-GB" w:eastAsia="en-US" w:bidi="ar-SA"/>
        </w:rPr>
        <w:t>36.579-5</w:t>
      </w:r>
      <w:r w:rsidRPr="00986266">
        <w:rPr>
          <w:rFonts w:hint="cs"/>
          <w:rtl/>
          <w:lang w:val="en-GB" w:eastAsia="en-US" w:bidi="ar-SA"/>
        </w:rPr>
        <w:t>؛</w:t>
      </w:r>
    </w:p>
    <w:p w14:paraId="159FFD7B" w14:textId="77777777" w:rsidR="004D70D3" w:rsidRPr="005438B8" w:rsidRDefault="004D70D3" w:rsidP="004D70D3">
      <w:pPr>
        <w:pStyle w:val="enumlev1"/>
        <w:rPr>
          <w:rtl/>
          <w:lang w:eastAsia="en-US" w:bidi="ar-SA"/>
        </w:rPr>
      </w:pPr>
      <w:r w:rsidRPr="005438B8">
        <w:rPr>
          <w:rtl/>
          <w:lang w:val="en-GB" w:eastAsia="en-US"/>
        </w:rPr>
        <w:t>-</w:t>
      </w:r>
      <w:r w:rsidRPr="005438B8">
        <w:rPr>
          <w:rtl/>
          <w:lang w:val="en-GB" w:eastAsia="en-US"/>
        </w:rPr>
        <w:tab/>
      </w:r>
      <w:r w:rsidRPr="005438B8">
        <w:rPr>
          <w:color w:val="000000"/>
          <w:rtl/>
        </w:rPr>
        <w:t xml:space="preserve">إمكانية تطبيق كل حالة من حالات الاختبار، المواصفة التقنية </w:t>
      </w:r>
      <w:r w:rsidRPr="005438B8">
        <w:rPr>
          <w:color w:val="000000"/>
        </w:rPr>
        <w:t>36.579-4</w:t>
      </w:r>
      <w:r w:rsidRPr="005438B8">
        <w:rPr>
          <w:rtl/>
          <w:lang w:eastAsia="en-US" w:bidi="ar-SA"/>
        </w:rPr>
        <w:t>.</w:t>
      </w:r>
    </w:p>
    <w:p w14:paraId="35CC0DDC" w14:textId="77777777" w:rsidR="004D70D3" w:rsidRDefault="004D70D3" w:rsidP="004D70D3">
      <w:pPr>
        <w:rPr>
          <w:rtl/>
          <w:lang w:val="en-GB" w:eastAsia="en-US"/>
        </w:rPr>
      </w:pPr>
      <w:r w:rsidRPr="005438B8">
        <w:rPr>
          <w:rtl/>
          <w:lang w:val="en-GB" w:eastAsia="en-US" w:bidi="ar-EG"/>
        </w:rPr>
        <w:t>ومن المتوقع أن يتم تنفيذ حالات الاختبار من خلال السطح البيني الراديوية لمشروع شراكة الجيل الثالث. ولا تحدد هذه الوثيقة اختب</w:t>
      </w:r>
      <w:r w:rsidRPr="005438B8">
        <w:rPr>
          <w:rFonts w:hint="cs"/>
          <w:rtl/>
          <w:lang w:val="en-GB" w:eastAsia="en-US" w:bidi="ar-EG"/>
        </w:rPr>
        <w:t>ا</w:t>
      </w:r>
      <w:r w:rsidRPr="005438B8">
        <w:rPr>
          <w:rtl/>
          <w:lang w:val="en-GB" w:eastAsia="en-US" w:bidi="ar-EG"/>
        </w:rPr>
        <w:t>ر مطاب</w:t>
      </w:r>
      <w:r w:rsidRPr="005438B8">
        <w:rPr>
          <w:rFonts w:hint="cs"/>
          <w:rtl/>
          <w:lang w:val="en-GB" w:eastAsia="en-US" w:bidi="ar-EG"/>
        </w:rPr>
        <w:t>ق</w:t>
      </w:r>
      <w:r w:rsidRPr="005438B8">
        <w:rPr>
          <w:rtl/>
          <w:lang w:val="en-GB" w:eastAsia="en-US" w:bidi="ar-EG"/>
        </w:rPr>
        <w:t>ة البروتوكول ل</w:t>
      </w:r>
      <w:r>
        <w:rPr>
          <w:rtl/>
          <w:lang w:val="en-GB" w:eastAsia="en-US" w:bidi="ar-EG"/>
        </w:rPr>
        <w:t>حمالات</w:t>
      </w:r>
      <w:r w:rsidRPr="005438B8">
        <w:rPr>
          <w:rtl/>
          <w:lang w:val="en-GB" w:eastAsia="en-US" w:bidi="ar-EG"/>
        </w:rPr>
        <w:t xml:space="preserve"> النظام </w:t>
      </w:r>
      <w:r w:rsidRPr="005438B8">
        <w:rPr>
          <w:lang w:val="en-GB" w:eastAsia="en-US" w:bidi="ar-EG"/>
        </w:rPr>
        <w:t>EPS</w:t>
      </w:r>
      <w:r w:rsidRPr="005438B8">
        <w:rPr>
          <w:rtl/>
          <w:lang w:val="en-GB" w:eastAsia="en-US"/>
        </w:rPr>
        <w:t xml:space="preserve"> </w:t>
      </w:r>
      <w:r w:rsidRPr="005438B8">
        <w:rPr>
          <w:lang w:val="en-GB" w:eastAsia="en-US"/>
        </w:rPr>
        <w:t>(LTE)</w:t>
      </w:r>
      <w:r w:rsidRPr="005438B8">
        <w:rPr>
          <w:rtl/>
          <w:lang w:val="en-GB" w:eastAsia="en-US"/>
        </w:rPr>
        <w:t xml:space="preserve"> التي تحمل بيانات </w:t>
      </w:r>
      <w:r w:rsidRPr="005438B8">
        <w:rPr>
          <w:lang w:val="en-GB" w:eastAsia="en-US"/>
        </w:rPr>
        <w:t>MCData</w:t>
      </w:r>
      <w:r w:rsidRPr="005438B8">
        <w:rPr>
          <w:b/>
          <w:bCs/>
          <w:rtl/>
          <w:lang w:val="en-GB" w:eastAsia="en-US"/>
        </w:rPr>
        <w:t xml:space="preserve"> </w:t>
      </w:r>
      <w:r w:rsidRPr="005438B8">
        <w:rPr>
          <w:rtl/>
          <w:lang w:val="en-GB" w:eastAsia="en-US"/>
        </w:rPr>
        <w:t xml:space="preserve">التي يرسلها أو يستلمها العميل </w:t>
      </w:r>
      <w:r w:rsidRPr="005438B8">
        <w:rPr>
          <w:lang w:val="en-GB" w:eastAsia="en-US"/>
        </w:rPr>
        <w:t>MCData</w:t>
      </w:r>
      <w:r w:rsidRPr="000B7A31">
        <w:rPr>
          <w:rtl/>
          <w:lang w:val="en-GB" w:eastAsia="en-US"/>
        </w:rPr>
        <w:t xml:space="preserve"> </w:t>
      </w:r>
      <w:r w:rsidRPr="005438B8">
        <w:rPr>
          <w:rtl/>
          <w:lang w:val="en-GB" w:eastAsia="en-US"/>
        </w:rPr>
        <w:t xml:space="preserve">والتي </w:t>
      </w:r>
      <w:r w:rsidRPr="005438B8">
        <w:rPr>
          <w:rFonts w:hint="cs"/>
          <w:rtl/>
          <w:lang w:val="en-GB" w:eastAsia="en-US"/>
        </w:rPr>
        <w:t>يُتطلب</w:t>
      </w:r>
      <w:r w:rsidRPr="005438B8">
        <w:rPr>
          <w:rtl/>
          <w:lang w:val="en-GB" w:eastAsia="en-US"/>
        </w:rPr>
        <w:t xml:space="preserve"> أن تدعمها معدات المستعمل التي يتم فيها تثبيت عميل </w:t>
      </w:r>
      <w:r w:rsidRPr="005438B8">
        <w:rPr>
          <w:lang w:val="en-GB" w:eastAsia="en-US"/>
        </w:rPr>
        <w:t>MCData</w:t>
      </w:r>
      <w:r w:rsidRPr="005438B8">
        <w:rPr>
          <w:rtl/>
          <w:lang w:val="en-GB" w:eastAsia="en-US"/>
        </w:rPr>
        <w:t xml:space="preserve">. ويُعرّف ذلك في المواصفة التقنية </w:t>
      </w:r>
      <w:r w:rsidRPr="005438B8">
        <w:rPr>
          <w:lang w:val="en-GB" w:eastAsia="en-US"/>
        </w:rPr>
        <w:t>36.523-1</w:t>
      </w:r>
      <w:r w:rsidRPr="005438B8">
        <w:rPr>
          <w:rtl/>
          <w:lang w:val="en-GB" w:eastAsia="en-US"/>
        </w:rPr>
        <w:t>.</w:t>
      </w:r>
    </w:p>
    <w:p w14:paraId="703C70E8" w14:textId="77777777" w:rsidR="004D70D3" w:rsidRDefault="004D70D3" w:rsidP="004D70D3">
      <w:pPr>
        <w:pStyle w:val="Heading4"/>
        <w:rPr>
          <w:lang w:eastAsia="en-US"/>
        </w:rPr>
      </w:pPr>
      <w:r>
        <w:t>30.2.2.1</w:t>
      </w:r>
      <w:r>
        <w:tab/>
      </w:r>
      <w:r>
        <w:rPr>
          <w:rtl/>
          <w:lang w:bidi="ar-EG"/>
        </w:rPr>
        <w:t xml:space="preserve">المواصفة التقنية </w:t>
      </w:r>
      <w:r>
        <w:rPr>
          <w:lang w:val="en-GB" w:eastAsia="en-US"/>
        </w:rPr>
        <w:t>37.571-1</w:t>
      </w:r>
    </w:p>
    <w:p w14:paraId="59C47921" w14:textId="77777777" w:rsidR="004D70D3" w:rsidRPr="00BD0293" w:rsidRDefault="004D70D3" w:rsidP="004D70D3">
      <w:pPr>
        <w:pStyle w:val="Headingb"/>
        <w:rPr>
          <w:spacing w:val="-2"/>
          <w:lang w:eastAsia="en-US" w:bidi="ar-EG"/>
        </w:rPr>
      </w:pPr>
      <w:r w:rsidRPr="00BD0293">
        <w:rPr>
          <w:spacing w:val="-2"/>
          <w:rtl/>
          <w:lang w:val="en-GB" w:eastAsia="en-US"/>
        </w:rPr>
        <w:t>النفاذ</w:t>
      </w:r>
      <w:r w:rsidRPr="00BD0293">
        <w:rPr>
          <w:rFonts w:ascii="Times New Roman" w:hAnsi="Times New Roman"/>
          <w:b w:val="0"/>
          <w:bCs w:val="0"/>
          <w:spacing w:val="-2"/>
          <w:rtl/>
          <w:lang w:eastAsia="en-US"/>
        </w:rPr>
        <w:t xml:space="preserve"> </w:t>
      </w:r>
      <w:r w:rsidRPr="00BD0293">
        <w:rPr>
          <w:spacing w:val="-2"/>
          <w:rtl/>
          <w:lang w:val="en-GB" w:eastAsia="en-US"/>
        </w:rPr>
        <w:t xml:space="preserve">الراديوي للأرض العالمي </w:t>
      </w:r>
      <w:r>
        <w:rPr>
          <w:spacing w:val="-2"/>
          <w:lang w:val="en-GB" w:eastAsia="en-US"/>
        </w:rPr>
        <w:t>(</w:t>
      </w:r>
      <w:r w:rsidRPr="00BD0293">
        <w:rPr>
          <w:spacing w:val="-2"/>
          <w:lang w:eastAsia="en-US" w:bidi="ar-EG"/>
        </w:rPr>
        <w:t>UTRA</w:t>
      </w:r>
      <w:r>
        <w:rPr>
          <w:spacing w:val="-2"/>
          <w:lang w:eastAsia="en-US" w:bidi="ar-EG"/>
        </w:rPr>
        <w:t>)</w:t>
      </w:r>
      <w:r w:rsidRPr="00BD0293">
        <w:rPr>
          <w:spacing w:val="-2"/>
          <w:rtl/>
          <w:lang w:val="en-GB" w:eastAsia="en-US" w:bidi="ar-EG"/>
        </w:rPr>
        <w:t xml:space="preserve"> والنفاذ </w:t>
      </w:r>
      <w:r w:rsidRPr="00BD0293">
        <w:rPr>
          <w:spacing w:val="-2"/>
          <w:rtl/>
          <w:lang w:eastAsia="en-US"/>
        </w:rPr>
        <w:t xml:space="preserve">الراديوي للأرض العالمي المتطور </w:t>
      </w:r>
      <w:r w:rsidRPr="00BD0293">
        <w:rPr>
          <w:spacing w:val="-2"/>
          <w:lang w:eastAsia="en-US" w:bidi="ar-EG"/>
        </w:rPr>
        <w:t>(E-UTRA)</w:t>
      </w:r>
      <w:r w:rsidRPr="00BD0293">
        <w:rPr>
          <w:spacing w:val="-2"/>
          <w:rtl/>
          <w:lang w:val="en-GB" w:eastAsia="en-US"/>
        </w:rPr>
        <w:t xml:space="preserve"> وشبكة الرزم الأساسية المتطورة </w:t>
      </w:r>
      <w:r w:rsidRPr="00BD0293">
        <w:rPr>
          <w:spacing w:val="-2"/>
          <w:lang w:eastAsia="en-US"/>
        </w:rPr>
        <w:t>(EPC)</w:t>
      </w:r>
      <w:r w:rsidRPr="00BD0293">
        <w:rPr>
          <w:spacing w:val="-2"/>
          <w:rtl/>
          <w:lang w:val="en-GB" w:eastAsia="en-US"/>
        </w:rPr>
        <w:t>؛</w:t>
      </w:r>
      <w:r w:rsidRPr="00BD0293">
        <w:rPr>
          <w:spacing w:val="-2"/>
          <w:rtl/>
          <w:lang w:val="en-GB" w:eastAsia="en-US" w:bidi="ar-EG"/>
        </w:rPr>
        <w:t xml:space="preserve"> </w:t>
      </w:r>
      <w:r w:rsidRPr="00BD0293">
        <w:rPr>
          <w:spacing w:val="-2"/>
          <w:rtl/>
          <w:lang w:val="en-GB" w:eastAsia="en-US"/>
        </w:rPr>
        <w:t>مواصفة مطابقة معدات المستعملين</w:t>
      </w:r>
      <w:r w:rsidRPr="00BD0293">
        <w:rPr>
          <w:rFonts w:hint="cs"/>
          <w:spacing w:val="-2"/>
          <w:rtl/>
          <w:lang w:val="en-GB" w:eastAsia="en-US"/>
        </w:rPr>
        <w:t> </w:t>
      </w:r>
      <w:r w:rsidRPr="00BD0293">
        <w:rPr>
          <w:spacing w:val="-2"/>
          <w:lang w:eastAsia="en-US" w:bidi="ar-EG"/>
        </w:rPr>
        <w:t>(UE)</w:t>
      </w:r>
      <w:r w:rsidRPr="00BD0293">
        <w:rPr>
          <w:spacing w:val="-2"/>
          <w:rtl/>
          <w:lang w:val="en-GB" w:eastAsia="en-US"/>
        </w:rPr>
        <w:t xml:space="preserve"> من أجل تحديد موقع معدات المستعملين؛ الجزء </w:t>
      </w:r>
      <w:r w:rsidRPr="00BD0293">
        <w:rPr>
          <w:spacing w:val="-2"/>
          <w:lang w:eastAsia="en-US" w:bidi="ar-EG"/>
        </w:rPr>
        <w:t>1</w:t>
      </w:r>
      <w:r w:rsidRPr="00BD0293">
        <w:rPr>
          <w:spacing w:val="-2"/>
          <w:rtl/>
          <w:lang w:val="en-GB" w:eastAsia="en-US" w:bidi="ar-EG"/>
        </w:rPr>
        <w:t>: مواصفة اختبار المطابقة</w:t>
      </w:r>
    </w:p>
    <w:p w14:paraId="6167C2C6" w14:textId="77777777" w:rsidR="004D70D3" w:rsidRPr="00702AB8" w:rsidRDefault="004D70D3" w:rsidP="004D70D3">
      <w:pPr>
        <w:rPr>
          <w:rtl/>
          <w:lang w:val="en-GB" w:eastAsia="en-US"/>
        </w:rPr>
      </w:pPr>
      <w:r w:rsidRPr="00702AB8">
        <w:rPr>
          <w:rtl/>
          <w:lang w:val="en-GB" w:eastAsia="en-US"/>
        </w:rPr>
        <w:t xml:space="preserve">توصف هذه الوثيقة إجراءات اختبار المطابقة لمتطلبات القياس للأسلوب </w:t>
      </w:r>
      <w:r w:rsidRPr="00702AB8">
        <w:rPr>
          <w:lang w:eastAsia="en-US"/>
        </w:rPr>
        <w:t>FDD</w:t>
      </w:r>
      <w:r w:rsidRPr="00702AB8">
        <w:rPr>
          <w:rtl/>
          <w:lang w:val="en-GB" w:eastAsia="en-US" w:bidi="ar-EG"/>
        </w:rPr>
        <w:t xml:space="preserve"> للنفاذ </w:t>
      </w:r>
      <w:r w:rsidRPr="00702AB8">
        <w:rPr>
          <w:lang w:eastAsia="en-US"/>
        </w:rPr>
        <w:t>UTRA</w:t>
      </w:r>
      <w:r w:rsidRPr="00702AB8">
        <w:rPr>
          <w:rtl/>
          <w:lang w:val="en-GB" w:eastAsia="en-US" w:bidi="ar-EG"/>
        </w:rPr>
        <w:t xml:space="preserve"> والأسلوب </w:t>
      </w:r>
      <w:r w:rsidRPr="00702AB8">
        <w:rPr>
          <w:lang w:eastAsia="en-US"/>
        </w:rPr>
        <w:t>FDD</w:t>
      </w:r>
      <w:r w:rsidRPr="00702AB8">
        <w:rPr>
          <w:rtl/>
          <w:lang w:val="en-GB" w:eastAsia="en-US" w:bidi="ar-EG"/>
        </w:rPr>
        <w:t xml:space="preserve"> أو الأسلوب </w:t>
      </w:r>
      <w:r w:rsidRPr="00702AB8">
        <w:rPr>
          <w:lang w:eastAsia="en-US"/>
        </w:rPr>
        <w:t>TDD</w:t>
      </w:r>
      <w:r w:rsidRPr="00702AB8">
        <w:rPr>
          <w:rtl/>
          <w:lang w:val="en-GB" w:eastAsia="en-US" w:bidi="ar-EG"/>
        </w:rPr>
        <w:t xml:space="preserve"> للنفاذ </w:t>
      </w:r>
      <w:r w:rsidRPr="00702AB8">
        <w:rPr>
          <w:lang w:eastAsia="en-US"/>
        </w:rPr>
        <w:t>E-UTRA</w:t>
      </w:r>
      <w:r w:rsidRPr="00702AB8">
        <w:rPr>
          <w:rtl/>
          <w:lang w:val="en-GB" w:eastAsia="en-US" w:bidi="ar-EG"/>
        </w:rPr>
        <w:t xml:space="preserve"> لمعدات المستعملين </w:t>
      </w:r>
      <w:r w:rsidRPr="00702AB8">
        <w:rPr>
          <w:lang w:eastAsia="en-US"/>
        </w:rPr>
        <w:t>(UE)</w:t>
      </w:r>
      <w:r w:rsidRPr="00702AB8">
        <w:rPr>
          <w:rtl/>
          <w:lang w:val="en-GB" w:eastAsia="en-US" w:bidi="ar-EG"/>
        </w:rPr>
        <w:t xml:space="preserve"> التي تدعم واحدة أو</w:t>
      </w:r>
      <w:r w:rsidRPr="00702AB8">
        <w:rPr>
          <w:lang w:eastAsia="en-US"/>
        </w:rPr>
        <w:t> </w:t>
      </w:r>
      <w:r w:rsidRPr="00702AB8">
        <w:rPr>
          <w:rtl/>
          <w:lang w:val="en-GB" w:eastAsia="en-US" w:bidi="ar-EG"/>
        </w:rPr>
        <w:t xml:space="preserve">أكثر من طرائق التحديد موقع المحددة. وطرائق التحديد موقع هذه بالنسبة للنفاذ </w:t>
      </w:r>
      <w:r w:rsidRPr="00702AB8">
        <w:rPr>
          <w:lang w:eastAsia="en-US"/>
        </w:rPr>
        <w:t>UTRA</w:t>
      </w:r>
      <w:r w:rsidRPr="00702AB8">
        <w:rPr>
          <w:rtl/>
          <w:lang w:val="en-GB" w:eastAsia="en-US" w:bidi="ar-EG"/>
        </w:rPr>
        <w:t xml:space="preserve"> هي: النظام العالمي المساعَد لتحديد الموقع </w:t>
      </w:r>
      <w:r w:rsidRPr="00702AB8">
        <w:rPr>
          <w:lang w:eastAsia="en-US"/>
        </w:rPr>
        <w:t>(A-GPS)</w:t>
      </w:r>
      <w:r w:rsidRPr="00702AB8">
        <w:rPr>
          <w:rtl/>
          <w:lang w:val="en-GB" w:eastAsia="en-US" w:bidi="ar-EG"/>
        </w:rPr>
        <w:t xml:space="preserve">، والأنظمة الساتلية العالمية للملاحة المساعَدة </w:t>
      </w:r>
      <w:r w:rsidRPr="00702AB8">
        <w:rPr>
          <w:lang w:eastAsia="en-US"/>
        </w:rPr>
        <w:t>(A-GNSS)</w:t>
      </w:r>
      <w:r w:rsidRPr="00702AB8">
        <w:rPr>
          <w:rtl/>
          <w:lang w:val="en-GB" w:eastAsia="en-US" w:bidi="ar-EG"/>
        </w:rPr>
        <w:t xml:space="preserve">؛ وبالنسبة للنفاذ </w:t>
      </w:r>
      <w:r w:rsidRPr="00702AB8">
        <w:rPr>
          <w:lang w:eastAsia="en-US"/>
        </w:rPr>
        <w:t>E-UTRA</w:t>
      </w:r>
      <w:r w:rsidRPr="00702AB8">
        <w:rPr>
          <w:rtl/>
          <w:lang w:val="en-GB" w:eastAsia="en-US" w:bidi="ar-EG"/>
        </w:rPr>
        <w:t xml:space="preserve">: الأنظمة الساتلية العالمية للملاحة المساعَدة </w:t>
      </w:r>
      <w:r w:rsidRPr="00702AB8">
        <w:rPr>
          <w:lang w:eastAsia="en-US"/>
        </w:rPr>
        <w:t>(A-GNSS)</w:t>
      </w:r>
      <w:r w:rsidRPr="00702AB8">
        <w:rPr>
          <w:rtl/>
          <w:lang w:val="en-GB" w:eastAsia="en-US" w:bidi="ar-EG"/>
        </w:rPr>
        <w:t xml:space="preserve"> </w:t>
      </w:r>
      <w:r w:rsidRPr="00702AB8">
        <w:rPr>
          <w:rFonts w:hint="cs"/>
          <w:rtl/>
          <w:lang w:val="en-GB" w:eastAsia="en-US" w:bidi="ar-EG"/>
        </w:rPr>
        <w:t xml:space="preserve">وفوارق أوقات الوصول المرصودة </w:t>
      </w:r>
      <w:r w:rsidRPr="00702AB8">
        <w:rPr>
          <w:lang w:eastAsia="en-US"/>
        </w:rPr>
        <w:t>(OTDOA)</w:t>
      </w:r>
      <w:r w:rsidRPr="00702AB8">
        <w:rPr>
          <w:rtl/>
          <w:lang w:val="en-GB" w:eastAsia="en-US" w:bidi="ar-EG"/>
        </w:rPr>
        <w:t xml:space="preserve"> ومعرف هوية الخلية المساعَد </w:t>
      </w:r>
      <w:r w:rsidRPr="00702AB8">
        <w:rPr>
          <w:lang w:eastAsia="en-US"/>
        </w:rPr>
        <w:t>(ECID)</w:t>
      </w:r>
      <w:r w:rsidRPr="00702AB8">
        <w:rPr>
          <w:rtl/>
          <w:lang w:val="en-GB" w:eastAsia="en-US"/>
        </w:rPr>
        <w:t>.</w:t>
      </w:r>
    </w:p>
    <w:p w14:paraId="64A81353" w14:textId="77777777" w:rsidR="004D70D3" w:rsidRPr="00702AB8" w:rsidRDefault="004D70D3" w:rsidP="004D70D3">
      <w:pPr>
        <w:rPr>
          <w:rtl/>
          <w:lang w:val="en-GB" w:eastAsia="en-US"/>
        </w:rPr>
      </w:pPr>
      <w:r w:rsidRPr="00702AB8">
        <w:rPr>
          <w:rtl/>
          <w:lang w:val="en-GB" w:eastAsia="en-US"/>
        </w:rPr>
        <w:t>ولا تطبق الاختبارات إلا على الهواتف المتنقلة المصممة لدعم الوظيفة المناسبة. ولبيان الظروف التي تطبق فيها الاختبارات، يشار إلى ذلك في الجزء "إمكانية تطبيق الاختبار" من الاختبار.</w:t>
      </w:r>
    </w:p>
    <w:p w14:paraId="1EFA387D" w14:textId="77777777" w:rsidR="004D70D3" w:rsidRPr="00702AB8" w:rsidRDefault="004D70D3" w:rsidP="004D70D3">
      <w:pPr>
        <w:rPr>
          <w:rtl/>
          <w:lang w:val="en-GB" w:eastAsia="en-US"/>
        </w:rPr>
      </w:pPr>
      <w:r w:rsidRPr="00702AB8">
        <w:rPr>
          <w:rtl/>
          <w:lang w:val="en-GB" w:eastAsia="en-US"/>
        </w:rPr>
        <w:t xml:space="preserve">ويمكن الاطلاع على شكل بيان مطابقة التنفيذ </w:t>
      </w:r>
      <w:r w:rsidRPr="00702AB8">
        <w:rPr>
          <w:lang w:val="en-GB" w:eastAsia="en-US"/>
        </w:rPr>
        <w:t>(ICS)</w:t>
      </w:r>
      <w:r w:rsidRPr="00702AB8">
        <w:rPr>
          <w:rtl/>
          <w:lang w:val="en-GB" w:eastAsia="en-US" w:bidi="ar-EG"/>
        </w:rPr>
        <w:t xml:space="preserve"> في الجزء الثالث من هذه الوثيقة.</w:t>
      </w:r>
    </w:p>
    <w:p w14:paraId="0055C504" w14:textId="77777777" w:rsidR="004D70D3" w:rsidRPr="00B63603" w:rsidRDefault="004D70D3" w:rsidP="004D70D3">
      <w:pPr>
        <w:pStyle w:val="Heading4"/>
        <w:rPr>
          <w:lang w:eastAsia="en-US"/>
        </w:rPr>
      </w:pPr>
      <w:r w:rsidRPr="00B63603">
        <w:t>31.2.2.1</w:t>
      </w:r>
      <w:r w:rsidRPr="00B63603">
        <w:tab/>
      </w:r>
      <w:r w:rsidRPr="00B63603">
        <w:rPr>
          <w:rtl/>
          <w:lang w:bidi="ar-EG"/>
        </w:rPr>
        <w:t xml:space="preserve">المواصفة التقنية </w:t>
      </w:r>
      <w:r w:rsidRPr="00B63603">
        <w:rPr>
          <w:lang w:val="en-GB" w:eastAsia="en-US"/>
        </w:rPr>
        <w:t>37.571-2</w:t>
      </w:r>
    </w:p>
    <w:p w14:paraId="7573E75E" w14:textId="77777777" w:rsidR="004D70D3" w:rsidRPr="00B63603" w:rsidRDefault="004D70D3" w:rsidP="004D70D3">
      <w:pPr>
        <w:pStyle w:val="Headingb"/>
        <w:rPr>
          <w:rtl/>
          <w:lang w:val="en-GB" w:eastAsia="en-US" w:bidi="ar-EG"/>
        </w:rPr>
      </w:pPr>
      <w:r w:rsidRPr="00B63603">
        <w:rPr>
          <w:rtl/>
          <w:lang w:val="en-GB" w:eastAsia="en-US"/>
        </w:rPr>
        <w:t xml:space="preserve">النفاذ الراديوي للأرض العالمي </w:t>
      </w:r>
      <w:r>
        <w:rPr>
          <w:lang w:val="en-GB" w:eastAsia="en-US"/>
        </w:rPr>
        <w:t>(</w:t>
      </w:r>
      <w:r w:rsidRPr="00B63603">
        <w:rPr>
          <w:lang w:eastAsia="en-US"/>
        </w:rPr>
        <w:t>UTRA</w:t>
      </w:r>
      <w:r>
        <w:rPr>
          <w:lang w:val="en-GB" w:eastAsia="en-US"/>
        </w:rPr>
        <w:t>)</w:t>
      </w:r>
      <w:r w:rsidRPr="00B63603">
        <w:rPr>
          <w:rtl/>
          <w:lang w:val="en-GB" w:eastAsia="en-US" w:bidi="ar-EG"/>
        </w:rPr>
        <w:t xml:space="preserve"> والنفاذ </w:t>
      </w:r>
      <w:r w:rsidRPr="00B63603">
        <w:rPr>
          <w:rtl/>
          <w:lang w:val="en-GB" w:eastAsia="en-US"/>
        </w:rPr>
        <w:t xml:space="preserve">الراديوي للأرض العالمي المتطور </w:t>
      </w:r>
      <w:r w:rsidRPr="00B63603">
        <w:rPr>
          <w:lang w:eastAsia="en-US"/>
        </w:rPr>
        <w:t>(E-UTRA)</w:t>
      </w:r>
      <w:r w:rsidRPr="00B63603">
        <w:rPr>
          <w:rtl/>
          <w:lang w:val="en-GB" w:eastAsia="en-US"/>
        </w:rPr>
        <w:t xml:space="preserve"> وشبكة الرزم الأساسية المتطورة </w:t>
      </w:r>
      <w:r w:rsidRPr="00B63603">
        <w:rPr>
          <w:lang w:eastAsia="en-US"/>
        </w:rPr>
        <w:t>(EPC)</w:t>
      </w:r>
      <w:r w:rsidRPr="00B63603">
        <w:rPr>
          <w:rtl/>
          <w:lang w:val="en-GB" w:eastAsia="en-US"/>
        </w:rPr>
        <w:t>؛ مواصفة مطابقة معدات المستعملين</w:t>
      </w:r>
      <w:r w:rsidRPr="00B63603">
        <w:rPr>
          <w:rtl/>
          <w:lang w:val="en-GB" w:eastAsia="en-US" w:bidi="ar-EG"/>
        </w:rPr>
        <w:t> </w:t>
      </w:r>
      <w:r w:rsidRPr="00B63603">
        <w:rPr>
          <w:lang w:eastAsia="en-US"/>
        </w:rPr>
        <w:t>(UE)</w:t>
      </w:r>
      <w:r w:rsidRPr="00B63603">
        <w:rPr>
          <w:rtl/>
          <w:lang w:val="en-GB" w:eastAsia="en-US"/>
        </w:rPr>
        <w:t xml:space="preserve"> من أجل تحديد موقع معدات المستعملين؛ الجزء </w:t>
      </w:r>
      <w:r w:rsidRPr="00B63603">
        <w:rPr>
          <w:lang w:eastAsia="en-US"/>
        </w:rPr>
        <w:t>2</w:t>
      </w:r>
      <w:r w:rsidRPr="00B63603">
        <w:rPr>
          <w:rtl/>
          <w:lang w:val="en-GB" w:eastAsia="en-US" w:bidi="ar-EG"/>
        </w:rPr>
        <w:t>: مطابقة البروتوكول</w:t>
      </w:r>
    </w:p>
    <w:p w14:paraId="7A7FF4D6" w14:textId="77777777" w:rsidR="004D70D3" w:rsidRPr="008A6EEC" w:rsidRDefault="004D70D3" w:rsidP="004D70D3">
      <w:pPr>
        <w:rPr>
          <w:spacing w:val="-2"/>
          <w:rtl/>
          <w:lang w:val="en-GB" w:eastAsia="en-US"/>
        </w:rPr>
      </w:pPr>
      <w:r w:rsidRPr="008A6EEC">
        <w:rPr>
          <w:spacing w:val="-2"/>
          <w:rtl/>
          <w:lang w:val="en-GB" w:eastAsia="en-US"/>
        </w:rPr>
        <w:t xml:space="preserve">توصف هذه الوثيقة إجراءات اختبار مطابقة البروتوكول للجيل الثالث من معدات المستعملين للشبكة </w:t>
      </w:r>
      <w:r w:rsidRPr="008A6EEC">
        <w:rPr>
          <w:spacing w:val="-2"/>
          <w:lang w:eastAsia="en-US"/>
        </w:rPr>
        <w:t>UTRAN</w:t>
      </w:r>
      <w:r w:rsidRPr="008A6EEC">
        <w:rPr>
          <w:spacing w:val="-2"/>
          <w:rtl/>
          <w:lang w:val="en-GB" w:eastAsia="en-US"/>
        </w:rPr>
        <w:t xml:space="preserve"> والشبكة </w:t>
      </w:r>
      <w:r w:rsidRPr="008A6EEC">
        <w:rPr>
          <w:spacing w:val="-2"/>
          <w:lang w:eastAsia="en-US"/>
        </w:rPr>
        <w:t>E</w:t>
      </w:r>
      <w:r w:rsidRPr="008A6EEC">
        <w:rPr>
          <w:spacing w:val="-2"/>
          <w:lang w:eastAsia="en-US"/>
        </w:rPr>
        <w:noBreakHyphen/>
        <w:t>UTRAN</w:t>
      </w:r>
      <w:r w:rsidRPr="008A6EEC">
        <w:rPr>
          <w:spacing w:val="-2"/>
          <w:rtl/>
          <w:lang w:val="en-GB" w:eastAsia="en-US"/>
        </w:rPr>
        <w:t xml:space="preserve"> التي تدعم وظيفة تحديد موقع معدات المستعملين</w:t>
      </w:r>
      <w:r>
        <w:rPr>
          <w:rFonts w:hint="cs"/>
          <w:spacing w:val="-2"/>
          <w:rtl/>
          <w:lang w:val="en-GB" w:eastAsia="en-US"/>
        </w:rPr>
        <w:t xml:space="preserve"> </w:t>
      </w:r>
      <w:r>
        <w:rPr>
          <w:spacing w:val="-2"/>
          <w:lang w:eastAsia="en-US"/>
        </w:rPr>
        <w:t>(UE)</w:t>
      </w:r>
      <w:r w:rsidRPr="008A6EEC">
        <w:rPr>
          <w:spacing w:val="-2"/>
          <w:rtl/>
          <w:lang w:val="en-GB" w:eastAsia="en-US"/>
        </w:rPr>
        <w:t>.</w:t>
      </w:r>
    </w:p>
    <w:p w14:paraId="19E0AF5A" w14:textId="77777777" w:rsidR="004D70D3" w:rsidRPr="00B63603" w:rsidRDefault="004D70D3" w:rsidP="00373102">
      <w:pPr>
        <w:keepNext/>
        <w:rPr>
          <w:rtl/>
          <w:lang w:val="en-GB" w:eastAsia="en-US" w:bidi="ar-EG"/>
        </w:rPr>
      </w:pPr>
      <w:r w:rsidRPr="00B63603">
        <w:rPr>
          <w:rtl/>
          <w:lang w:val="en-GB" w:eastAsia="en-US" w:bidi="ar-EG"/>
        </w:rPr>
        <w:t>وهذا هو الجزء الثاني من مواصفة اختبار ذات أجزاء متعددة. ويمكن الاطلاع في هذا الجزء على المعلومات التالية:</w:t>
      </w:r>
    </w:p>
    <w:p w14:paraId="5BB3E20A" w14:textId="77777777" w:rsidR="004D70D3" w:rsidRPr="00B63603" w:rsidRDefault="004D70D3" w:rsidP="004D70D3">
      <w:pPr>
        <w:pStyle w:val="enumlev1"/>
        <w:rPr>
          <w:lang w:eastAsia="en-US" w:bidi="ar-SA"/>
        </w:rPr>
      </w:pPr>
      <w:r w:rsidRPr="00B63603">
        <w:rPr>
          <w:rtl/>
          <w:lang w:val="en-GB" w:eastAsia="en-US"/>
        </w:rPr>
        <w:t>-</w:t>
      </w:r>
      <w:r w:rsidRPr="00B63603">
        <w:rPr>
          <w:rtl/>
          <w:lang w:val="en-GB" w:eastAsia="en-US"/>
        </w:rPr>
        <w:tab/>
        <w:t>البنية الإجمالية لاختبار مطابقة البروتوكول؛</w:t>
      </w:r>
    </w:p>
    <w:p w14:paraId="1EF38B60" w14:textId="77777777" w:rsidR="004D70D3" w:rsidRPr="00B63603" w:rsidRDefault="004D70D3" w:rsidP="004D70D3">
      <w:pPr>
        <w:pStyle w:val="enumlev1"/>
        <w:rPr>
          <w:rtl/>
          <w:lang w:val="en-GB" w:eastAsia="en-US"/>
        </w:rPr>
      </w:pPr>
      <w:r w:rsidRPr="00B63603">
        <w:rPr>
          <w:rtl/>
          <w:lang w:val="en-GB" w:eastAsia="en-US"/>
        </w:rPr>
        <w:t>-</w:t>
      </w:r>
      <w:r w:rsidRPr="00B63603">
        <w:rPr>
          <w:rtl/>
          <w:lang w:val="en-GB" w:eastAsia="en-US"/>
        </w:rPr>
        <w:tab/>
        <w:t>تشكيلات اختبار مطابقة البروتوكول؛</w:t>
      </w:r>
    </w:p>
    <w:p w14:paraId="0036B161" w14:textId="77777777" w:rsidR="004D70D3" w:rsidRPr="00B63603" w:rsidRDefault="004D70D3" w:rsidP="004D70D3">
      <w:pPr>
        <w:pStyle w:val="enumlev1"/>
        <w:rPr>
          <w:rtl/>
          <w:lang w:val="en-GB" w:eastAsia="en-US"/>
        </w:rPr>
      </w:pPr>
      <w:r w:rsidRPr="00B63603">
        <w:rPr>
          <w:rtl/>
          <w:lang w:val="en-GB" w:eastAsia="en-US"/>
        </w:rPr>
        <w:t>-</w:t>
      </w:r>
      <w:r w:rsidRPr="00B63603">
        <w:rPr>
          <w:rtl/>
          <w:lang w:val="en-GB" w:eastAsia="en-US"/>
        </w:rPr>
        <w:tab/>
        <w:t>متطلبات المطابقة وإحالة إلى المواصفات الأساسية؛</w:t>
      </w:r>
    </w:p>
    <w:p w14:paraId="4D3F7F00" w14:textId="77777777" w:rsidR="004D70D3" w:rsidRPr="00B63603" w:rsidRDefault="004D70D3" w:rsidP="004D70D3">
      <w:pPr>
        <w:pStyle w:val="enumlev1"/>
        <w:rPr>
          <w:rtl/>
          <w:lang w:val="en-GB" w:eastAsia="en-US"/>
        </w:rPr>
      </w:pPr>
      <w:r w:rsidRPr="00B63603">
        <w:rPr>
          <w:rtl/>
          <w:lang w:val="en-GB" w:eastAsia="en-US"/>
        </w:rPr>
        <w:t>-</w:t>
      </w:r>
      <w:r w:rsidRPr="00B63603">
        <w:rPr>
          <w:rtl/>
          <w:lang w:val="en-GB" w:eastAsia="en-US"/>
        </w:rPr>
        <w:tab/>
        <w:t>أغراض الاختبار؛</w:t>
      </w:r>
    </w:p>
    <w:p w14:paraId="17F7F5A6" w14:textId="77777777" w:rsidR="004D70D3" w:rsidRPr="00B63603" w:rsidRDefault="004D70D3" w:rsidP="004D70D3">
      <w:pPr>
        <w:pStyle w:val="enumlev1"/>
        <w:rPr>
          <w:rtl/>
          <w:lang w:val="en-GB" w:eastAsia="en-US"/>
        </w:rPr>
      </w:pPr>
      <w:r w:rsidRPr="00B63603">
        <w:rPr>
          <w:rtl/>
          <w:lang w:val="en-GB" w:eastAsia="en-US"/>
        </w:rPr>
        <w:t>-</w:t>
      </w:r>
      <w:r w:rsidRPr="00B63603">
        <w:rPr>
          <w:rtl/>
          <w:lang w:val="en-GB" w:eastAsia="en-US"/>
        </w:rPr>
        <w:tab/>
        <w:t>وصف مختصر لإجراءات الاختبار ومتطلبات الاختبار المحددة وجدول تبادل الرسائل القصيرة.</w:t>
      </w:r>
    </w:p>
    <w:p w14:paraId="1E97B095" w14:textId="77777777" w:rsidR="004D70D3" w:rsidRPr="00B63603" w:rsidRDefault="004D70D3" w:rsidP="004D70D3">
      <w:pPr>
        <w:rPr>
          <w:rtl/>
          <w:lang w:val="en-GB" w:eastAsia="en-US" w:bidi="ar-EG"/>
        </w:rPr>
      </w:pPr>
      <w:r w:rsidRPr="00B63603">
        <w:rPr>
          <w:rtl/>
          <w:lang w:val="en-GB" w:eastAsia="en-US"/>
        </w:rPr>
        <w:t xml:space="preserve">ويمكن الاطلاع على شكل بيان مطابقة التنفيذ </w:t>
      </w:r>
      <w:r w:rsidRPr="00B63603">
        <w:rPr>
          <w:lang w:val="en-GB" w:eastAsia="en-US"/>
        </w:rPr>
        <w:t>(ICS)</w:t>
      </w:r>
      <w:r w:rsidRPr="00B63603">
        <w:rPr>
          <w:rtl/>
          <w:lang w:val="en-GB" w:eastAsia="en-US" w:bidi="ar-EG"/>
        </w:rPr>
        <w:t xml:space="preserve"> في الجزء الثالث من هذه الوثيقة.</w:t>
      </w:r>
    </w:p>
    <w:p w14:paraId="3C5DFE59" w14:textId="77777777" w:rsidR="004D70D3" w:rsidRPr="008A6EEC" w:rsidRDefault="004D70D3" w:rsidP="004D70D3">
      <w:pPr>
        <w:rPr>
          <w:spacing w:val="-2"/>
          <w:rtl/>
          <w:lang w:val="en-GB" w:eastAsia="en-US" w:bidi="ar-EG"/>
        </w:rPr>
      </w:pPr>
      <w:r w:rsidRPr="008A6EEC">
        <w:rPr>
          <w:spacing w:val="-2"/>
          <w:rtl/>
          <w:lang w:val="en-GB" w:eastAsia="en-US" w:bidi="ar-EG"/>
        </w:rPr>
        <w:lastRenderedPageBreak/>
        <w:t xml:space="preserve">وتصلح هذه الوثيقة لمعدات المستعملين التي تدعم وظيفة التحديد موقع المنفذة طبقاً لإصدارات المشروع </w:t>
      </w:r>
      <w:r w:rsidRPr="008A6EEC">
        <w:rPr>
          <w:spacing w:val="-2"/>
          <w:lang w:eastAsia="en-US"/>
        </w:rPr>
        <w:t>3GPP</w:t>
      </w:r>
      <w:r w:rsidRPr="008A6EEC">
        <w:rPr>
          <w:spacing w:val="-2"/>
          <w:rtl/>
          <w:lang w:val="en-GB" w:eastAsia="en-US" w:bidi="ar-EG"/>
        </w:rPr>
        <w:t xml:space="preserve"> بدءاً من الإصدار </w:t>
      </w:r>
      <w:r w:rsidRPr="008A6EEC">
        <w:rPr>
          <w:spacing w:val="-2"/>
          <w:lang w:eastAsia="en-US"/>
        </w:rPr>
        <w:t>99</w:t>
      </w:r>
      <w:r w:rsidRPr="008A6EEC">
        <w:rPr>
          <w:spacing w:val="-2"/>
          <w:rtl/>
          <w:lang w:val="en-GB" w:eastAsia="en-US" w:bidi="ar-EG"/>
        </w:rPr>
        <w:t xml:space="preserve"> إلى الإصدار المبين في صفحة غلاف هذه الوثيقة.</w:t>
      </w:r>
    </w:p>
    <w:p w14:paraId="7CF37B56" w14:textId="77777777" w:rsidR="004D70D3" w:rsidRPr="00B63603" w:rsidRDefault="004D70D3" w:rsidP="004D70D3">
      <w:pPr>
        <w:pStyle w:val="Heading4"/>
        <w:rPr>
          <w:lang w:eastAsia="en-US"/>
        </w:rPr>
      </w:pPr>
      <w:r w:rsidRPr="00B63603">
        <w:t>32.2.2.1</w:t>
      </w:r>
      <w:r w:rsidRPr="00B63603">
        <w:tab/>
      </w:r>
      <w:r w:rsidRPr="00B63603">
        <w:rPr>
          <w:rtl/>
          <w:lang w:bidi="ar-EG"/>
        </w:rPr>
        <w:t xml:space="preserve">المواصفة التقنية </w:t>
      </w:r>
      <w:r w:rsidRPr="00B63603">
        <w:rPr>
          <w:lang w:val="en-GB" w:eastAsia="en-US"/>
        </w:rPr>
        <w:t>37.571-3</w:t>
      </w:r>
    </w:p>
    <w:p w14:paraId="23CF9EBC" w14:textId="77777777" w:rsidR="004D70D3" w:rsidRPr="00BD0293" w:rsidRDefault="004D70D3" w:rsidP="004D70D3">
      <w:pPr>
        <w:pStyle w:val="Headingb"/>
        <w:rPr>
          <w:spacing w:val="-4"/>
          <w:rtl/>
          <w:lang w:val="en-GB" w:eastAsia="en-US" w:bidi="ar-EG"/>
        </w:rPr>
      </w:pPr>
      <w:r w:rsidRPr="00BD0293">
        <w:rPr>
          <w:spacing w:val="-4"/>
          <w:rtl/>
          <w:lang w:val="en-GB" w:eastAsia="en-US"/>
        </w:rPr>
        <w:t xml:space="preserve">النفاذ الراديوي للأرض العالمي </w:t>
      </w:r>
      <w:r w:rsidRPr="00BD0293">
        <w:rPr>
          <w:spacing w:val="-4"/>
          <w:lang w:val="en-GB" w:eastAsia="en-US"/>
        </w:rPr>
        <w:t>(</w:t>
      </w:r>
      <w:r w:rsidRPr="00BD0293">
        <w:rPr>
          <w:spacing w:val="-4"/>
          <w:lang w:eastAsia="en-US" w:bidi="ar-EG"/>
        </w:rPr>
        <w:t>UTRA</w:t>
      </w:r>
      <w:r w:rsidRPr="00BD0293">
        <w:rPr>
          <w:spacing w:val="-4"/>
          <w:lang w:val="en-GB" w:eastAsia="en-US"/>
        </w:rPr>
        <w:t>)</w:t>
      </w:r>
      <w:r w:rsidRPr="00BD0293">
        <w:rPr>
          <w:spacing w:val="-4"/>
          <w:rtl/>
          <w:lang w:val="en-GB" w:eastAsia="en-US" w:bidi="ar-EG"/>
        </w:rPr>
        <w:t xml:space="preserve"> والنفاذ </w:t>
      </w:r>
      <w:r w:rsidRPr="00BD0293">
        <w:rPr>
          <w:spacing w:val="-4"/>
          <w:rtl/>
          <w:lang w:val="en-GB" w:eastAsia="en-US"/>
        </w:rPr>
        <w:t xml:space="preserve">الراديوي للأرض العالمي المتطور </w:t>
      </w:r>
      <w:r w:rsidRPr="00BD0293">
        <w:rPr>
          <w:spacing w:val="-4"/>
          <w:lang w:eastAsia="en-US" w:bidi="ar-EG"/>
        </w:rPr>
        <w:t>(E-UTRA)</w:t>
      </w:r>
      <w:r w:rsidRPr="00BD0293">
        <w:rPr>
          <w:spacing w:val="-4"/>
          <w:rtl/>
          <w:lang w:val="en-GB" w:eastAsia="en-US"/>
        </w:rPr>
        <w:t xml:space="preserve"> وشبكة الرزم الأساسية المتطورة </w:t>
      </w:r>
      <w:r w:rsidRPr="00BD0293">
        <w:rPr>
          <w:spacing w:val="-4"/>
          <w:lang w:eastAsia="en-US" w:bidi="ar-EG"/>
        </w:rPr>
        <w:t>(EPC)</w:t>
      </w:r>
      <w:r w:rsidRPr="00BD0293">
        <w:rPr>
          <w:spacing w:val="-4"/>
          <w:rtl/>
          <w:lang w:val="en-GB" w:eastAsia="en-US"/>
        </w:rPr>
        <w:t>؛</w:t>
      </w:r>
      <w:r w:rsidRPr="00BD0293">
        <w:rPr>
          <w:rFonts w:hint="cs"/>
          <w:spacing w:val="-4"/>
          <w:rtl/>
          <w:lang w:val="en-GB" w:eastAsia="en-US"/>
        </w:rPr>
        <w:t xml:space="preserve"> </w:t>
      </w:r>
      <w:r w:rsidRPr="00BD0293">
        <w:rPr>
          <w:spacing w:val="-4"/>
          <w:rtl/>
          <w:lang w:val="en-GB" w:eastAsia="en-US" w:bidi="ar-EG"/>
        </w:rPr>
        <w:t xml:space="preserve">مواصفة مطابقة معدات المستعملين من أجل تحديد موقع معدات المستعملين </w:t>
      </w:r>
      <w:r w:rsidRPr="00BD0293">
        <w:rPr>
          <w:spacing w:val="-4"/>
          <w:lang w:val="en-GB" w:eastAsia="en-US" w:bidi="ar-EG"/>
        </w:rPr>
        <w:t>(UE)</w:t>
      </w:r>
      <w:r w:rsidRPr="00BD0293">
        <w:rPr>
          <w:spacing w:val="-4"/>
          <w:rtl/>
          <w:lang w:val="en-GB" w:eastAsia="en-US" w:bidi="ar-EG"/>
        </w:rPr>
        <w:t xml:space="preserve">؛ الجزء </w:t>
      </w:r>
      <w:r w:rsidRPr="00BD0293">
        <w:rPr>
          <w:spacing w:val="-4"/>
          <w:lang w:val="en-GB" w:eastAsia="en-US" w:bidi="ar-EG"/>
        </w:rPr>
        <w:t>3</w:t>
      </w:r>
      <w:r w:rsidRPr="00BD0293">
        <w:rPr>
          <w:spacing w:val="-4"/>
          <w:rtl/>
          <w:lang w:val="en-GB" w:eastAsia="en-US" w:bidi="ar-EG"/>
        </w:rPr>
        <w:t xml:space="preserve">: بيان مطابقة التنفيذ </w:t>
      </w:r>
      <w:r w:rsidRPr="00BD0293">
        <w:rPr>
          <w:spacing w:val="-4"/>
          <w:lang w:val="en-GB" w:eastAsia="en-US" w:bidi="ar-EG"/>
        </w:rPr>
        <w:t>(ICS)</w:t>
      </w:r>
    </w:p>
    <w:p w14:paraId="6F095BF3" w14:textId="77777777" w:rsidR="004D70D3" w:rsidRPr="00B63603" w:rsidRDefault="004D70D3" w:rsidP="004D70D3">
      <w:pPr>
        <w:rPr>
          <w:rtl/>
          <w:lang w:val="en-GB" w:eastAsia="en-US" w:bidi="ar-EG"/>
        </w:rPr>
      </w:pPr>
      <w:r w:rsidRPr="00B63603">
        <w:rPr>
          <w:rtl/>
          <w:lang w:val="en-GB" w:eastAsia="en-US"/>
        </w:rPr>
        <w:t xml:space="preserve">تقدم هذه الوثيقة شكل البيان </w:t>
      </w:r>
      <w:r w:rsidRPr="00B63603">
        <w:rPr>
          <w:lang w:eastAsia="en-US"/>
        </w:rPr>
        <w:t>ICS</w:t>
      </w:r>
      <w:r w:rsidRPr="00B63603">
        <w:rPr>
          <w:rtl/>
          <w:lang w:val="en-GB" w:eastAsia="en-US"/>
        </w:rPr>
        <w:t xml:space="preserve"> للجيل الثالث من معدات المستعملين للشبكة </w:t>
      </w:r>
      <w:r w:rsidRPr="00B63603">
        <w:rPr>
          <w:lang w:eastAsia="en-US"/>
        </w:rPr>
        <w:t>UTRAN</w:t>
      </w:r>
      <w:r w:rsidRPr="00B63603">
        <w:rPr>
          <w:rtl/>
          <w:lang w:val="en-GB" w:eastAsia="en-US"/>
        </w:rPr>
        <w:t xml:space="preserve"> والشبكة </w:t>
      </w:r>
      <w:r w:rsidRPr="00B63603">
        <w:rPr>
          <w:lang w:eastAsia="en-US"/>
        </w:rPr>
        <w:t>E-UTRAN</w:t>
      </w:r>
      <w:r w:rsidRPr="00B63603">
        <w:rPr>
          <w:rtl/>
          <w:lang w:val="en-GB" w:eastAsia="en-US"/>
        </w:rPr>
        <w:t xml:space="preserve"> التي تدعم وظيفة تحديد موقع معدات المستعملين طبقاً للمتطلبات ذات الصلة والتوجيهات ذات الصلة الواردة في المعيارين </w:t>
      </w:r>
      <w:r w:rsidRPr="00B63603">
        <w:rPr>
          <w:lang w:eastAsia="en-US"/>
        </w:rPr>
        <w:t>ISO/IEC 9646</w:t>
      </w:r>
      <w:r>
        <w:rPr>
          <w:lang w:eastAsia="en-US"/>
        </w:rPr>
        <w:noBreakHyphen/>
      </w:r>
      <w:r w:rsidRPr="00B63603">
        <w:rPr>
          <w:lang w:eastAsia="en-US"/>
        </w:rPr>
        <w:t>1</w:t>
      </w:r>
      <w:r w:rsidRPr="00B63603">
        <w:rPr>
          <w:rtl/>
          <w:lang w:val="en-GB" w:eastAsia="en-US"/>
        </w:rPr>
        <w:t xml:space="preserve"> و</w:t>
      </w:r>
      <w:r w:rsidRPr="00B63603">
        <w:rPr>
          <w:lang w:eastAsia="en-US"/>
        </w:rPr>
        <w:t>ISO/IEC 9646-7</w:t>
      </w:r>
      <w:r w:rsidRPr="00B63603">
        <w:rPr>
          <w:rtl/>
          <w:lang w:val="en-GB" w:eastAsia="en-US"/>
        </w:rPr>
        <w:t>.</w:t>
      </w:r>
    </w:p>
    <w:p w14:paraId="55196852" w14:textId="77777777" w:rsidR="004D70D3" w:rsidRPr="00B63603" w:rsidRDefault="004D70D3" w:rsidP="004D70D3">
      <w:pPr>
        <w:rPr>
          <w:rtl/>
          <w:lang w:val="en-GB" w:eastAsia="en-US"/>
        </w:rPr>
      </w:pPr>
      <w:r w:rsidRPr="00B63603">
        <w:rPr>
          <w:rtl/>
          <w:lang w:val="en-GB" w:eastAsia="en-US"/>
        </w:rPr>
        <w:t xml:space="preserve">كما توصف هذه الوثيقة بيان إمكانية التطبيق الموصى به لحالات الاختبار الواردة في المواصفتين التقنيتين </w:t>
      </w:r>
      <w:r w:rsidRPr="00B63603">
        <w:rPr>
          <w:lang w:eastAsia="en-US"/>
        </w:rPr>
        <w:t>37.571-1</w:t>
      </w:r>
      <w:r w:rsidRPr="00B63603">
        <w:rPr>
          <w:rtl/>
          <w:lang w:val="en-GB" w:eastAsia="en-US"/>
        </w:rPr>
        <w:t xml:space="preserve"> و</w:t>
      </w:r>
      <w:r w:rsidRPr="00B63603">
        <w:rPr>
          <w:lang w:eastAsia="en-US"/>
        </w:rPr>
        <w:t>37.571-2</w:t>
      </w:r>
      <w:r w:rsidRPr="00B63603">
        <w:rPr>
          <w:rtl/>
          <w:lang w:val="en-GB" w:eastAsia="en-US"/>
        </w:rPr>
        <w:t xml:space="preserve"> للمشروع </w:t>
      </w:r>
      <w:r w:rsidRPr="00B63603">
        <w:rPr>
          <w:lang w:eastAsia="en-US"/>
        </w:rPr>
        <w:t>3GPP</w:t>
      </w:r>
      <w:r w:rsidRPr="00B63603">
        <w:rPr>
          <w:rtl/>
          <w:lang w:val="en-GB" w:eastAsia="en-US"/>
        </w:rPr>
        <w:t>. وتستند هذه البيانات إلى الخواص المنفذة وفي معدات المستعملين.</w:t>
      </w:r>
    </w:p>
    <w:p w14:paraId="4AC3F31F" w14:textId="77777777" w:rsidR="004D70D3" w:rsidRPr="00B63603" w:rsidRDefault="004D70D3" w:rsidP="004D70D3">
      <w:pPr>
        <w:rPr>
          <w:rtl/>
          <w:lang w:val="en-GB" w:eastAsia="en-US"/>
        </w:rPr>
      </w:pPr>
      <w:r w:rsidRPr="00B63603">
        <w:rPr>
          <w:rtl/>
          <w:lang w:val="en-GB" w:eastAsia="en-US"/>
        </w:rPr>
        <w:t xml:space="preserve">ويمكن الاطلاع على وظائف خاصة لاختبار المطابقة في المواصفة التقنية </w:t>
      </w:r>
      <w:r w:rsidRPr="00B63603">
        <w:rPr>
          <w:lang w:eastAsia="en-US"/>
        </w:rPr>
        <w:t>34.109</w:t>
      </w:r>
      <w:r w:rsidRPr="00B63603">
        <w:rPr>
          <w:rtl/>
          <w:lang w:val="en-GB" w:eastAsia="en-US"/>
        </w:rPr>
        <w:t xml:space="preserve"> للمشروع </w:t>
      </w:r>
      <w:r w:rsidRPr="00B63603">
        <w:rPr>
          <w:lang w:eastAsia="en-US"/>
        </w:rPr>
        <w:t>3GPP</w:t>
      </w:r>
      <w:r w:rsidRPr="00B63603">
        <w:rPr>
          <w:rtl/>
          <w:lang w:val="en-GB" w:eastAsia="en-US"/>
        </w:rPr>
        <w:t xml:space="preserve"> بالنسبة للنفاذ </w:t>
      </w:r>
      <w:r w:rsidRPr="00B63603">
        <w:rPr>
          <w:lang w:eastAsia="en-US"/>
        </w:rPr>
        <w:t>UTRA</w:t>
      </w:r>
      <w:r w:rsidRPr="00B63603">
        <w:rPr>
          <w:rtl/>
          <w:lang w:val="en-GB" w:eastAsia="en-US"/>
        </w:rPr>
        <w:t xml:space="preserve"> وفي</w:t>
      </w:r>
      <w:r>
        <w:rPr>
          <w:rFonts w:hint="cs"/>
          <w:rtl/>
          <w:lang w:val="en-GB" w:eastAsia="en-US"/>
        </w:rPr>
        <w:t> </w:t>
      </w:r>
      <w:r w:rsidRPr="00B63603">
        <w:rPr>
          <w:rtl/>
          <w:lang w:val="en-GB" w:eastAsia="en-US"/>
        </w:rPr>
        <w:t xml:space="preserve">المواصفة التقنية </w:t>
      </w:r>
      <w:r w:rsidRPr="00B63603">
        <w:rPr>
          <w:lang w:eastAsia="en-US"/>
        </w:rPr>
        <w:t>36.509</w:t>
      </w:r>
      <w:r w:rsidRPr="00B63603">
        <w:rPr>
          <w:rtl/>
          <w:lang w:val="en-GB" w:eastAsia="en-US"/>
        </w:rPr>
        <w:t xml:space="preserve"> للمشروع </w:t>
      </w:r>
      <w:r w:rsidRPr="00B63603">
        <w:rPr>
          <w:lang w:eastAsia="en-US"/>
        </w:rPr>
        <w:t>3GPP</w:t>
      </w:r>
      <w:r w:rsidRPr="00B63603">
        <w:rPr>
          <w:rtl/>
          <w:lang w:val="en-GB" w:eastAsia="en-US"/>
        </w:rPr>
        <w:t xml:space="preserve"> بالنسبة للنفاذ </w:t>
      </w:r>
      <w:r w:rsidRPr="00B63603">
        <w:rPr>
          <w:lang w:eastAsia="en-US"/>
        </w:rPr>
        <w:t>E</w:t>
      </w:r>
      <w:r w:rsidRPr="00B63603">
        <w:rPr>
          <w:lang w:eastAsia="en-US"/>
        </w:rPr>
        <w:noBreakHyphen/>
        <w:t>UTRA</w:t>
      </w:r>
      <w:r w:rsidRPr="00B63603">
        <w:rPr>
          <w:rtl/>
          <w:lang w:val="en-GB" w:eastAsia="en-US"/>
        </w:rPr>
        <w:t xml:space="preserve">. وترد بيئات الاختبار الشائعة في المواصفة التقنية </w:t>
      </w:r>
      <w:r w:rsidRPr="00B63603">
        <w:rPr>
          <w:lang w:eastAsia="en-US"/>
        </w:rPr>
        <w:t>34.108</w:t>
      </w:r>
      <w:r w:rsidRPr="00B63603">
        <w:rPr>
          <w:rtl/>
          <w:lang w:val="en-GB" w:eastAsia="en-US"/>
        </w:rPr>
        <w:t xml:space="preserve"> للمشروع </w:t>
      </w:r>
      <w:r w:rsidRPr="00B63603">
        <w:rPr>
          <w:lang w:eastAsia="en-US"/>
        </w:rPr>
        <w:t>3GPP</w:t>
      </w:r>
      <w:r w:rsidRPr="00B63603">
        <w:rPr>
          <w:rtl/>
          <w:lang w:val="en-GB" w:eastAsia="en-US"/>
        </w:rPr>
        <w:t xml:space="preserve"> بالنسبة للنفاذ </w:t>
      </w:r>
      <w:r w:rsidRPr="00B63603">
        <w:rPr>
          <w:lang w:eastAsia="en-US"/>
        </w:rPr>
        <w:t>UTRA</w:t>
      </w:r>
      <w:r w:rsidRPr="00B63603">
        <w:rPr>
          <w:rtl/>
          <w:lang w:val="en-GB" w:eastAsia="en-US"/>
        </w:rPr>
        <w:t xml:space="preserve"> وفي المواصفة التقنية </w:t>
      </w:r>
      <w:r w:rsidRPr="00B63603">
        <w:rPr>
          <w:lang w:eastAsia="en-US"/>
        </w:rPr>
        <w:t>36.508</w:t>
      </w:r>
      <w:r w:rsidRPr="00B63603">
        <w:rPr>
          <w:rtl/>
          <w:lang w:val="en-GB" w:eastAsia="en-US"/>
        </w:rPr>
        <w:t xml:space="preserve"> للمشروع </w:t>
      </w:r>
      <w:r w:rsidRPr="00B63603">
        <w:rPr>
          <w:lang w:eastAsia="en-US"/>
        </w:rPr>
        <w:t>3GPP</w:t>
      </w:r>
      <w:r w:rsidRPr="00B63603">
        <w:rPr>
          <w:rtl/>
          <w:lang w:val="en-GB" w:eastAsia="en-US"/>
        </w:rPr>
        <w:t xml:space="preserve"> بالنسبة للنفاذ </w:t>
      </w:r>
      <w:r w:rsidRPr="00B63603">
        <w:rPr>
          <w:lang w:eastAsia="en-US"/>
        </w:rPr>
        <w:t>E-UTRA</w:t>
      </w:r>
      <w:r w:rsidRPr="00B63603">
        <w:rPr>
          <w:rtl/>
          <w:lang w:val="en-GB" w:eastAsia="en-US"/>
        </w:rPr>
        <w:t>.</w:t>
      </w:r>
    </w:p>
    <w:p w14:paraId="5A52C43A" w14:textId="77777777" w:rsidR="004D70D3" w:rsidRPr="00B63603" w:rsidRDefault="004D70D3" w:rsidP="004D70D3">
      <w:pPr>
        <w:rPr>
          <w:rtl/>
          <w:lang w:val="en-GB" w:eastAsia="en-US"/>
        </w:rPr>
      </w:pPr>
      <w:r w:rsidRPr="00B63603">
        <w:rPr>
          <w:rtl/>
          <w:lang w:val="en-GB" w:eastAsia="en-US"/>
        </w:rPr>
        <w:t xml:space="preserve">وتصلح هذه الوثيقة لمعدات المستعملين التي تدعم وظيفة التحديد موقع المنفذة طبقاً لإصدارات المشروع </w:t>
      </w:r>
      <w:r w:rsidRPr="00B63603">
        <w:rPr>
          <w:lang w:eastAsia="en-US"/>
        </w:rPr>
        <w:t>3GPP</w:t>
      </w:r>
      <w:r w:rsidRPr="00B63603">
        <w:rPr>
          <w:rtl/>
          <w:lang w:val="en-GB" w:eastAsia="en-US"/>
        </w:rPr>
        <w:t xml:space="preserve"> بدءاً من الإصدار</w:t>
      </w:r>
      <w:r>
        <w:rPr>
          <w:rFonts w:hint="cs"/>
          <w:rtl/>
          <w:lang w:val="en-GB" w:eastAsia="en-US"/>
        </w:rPr>
        <w:t> </w:t>
      </w:r>
      <w:r w:rsidRPr="00B63603">
        <w:rPr>
          <w:lang w:eastAsia="en-US"/>
        </w:rPr>
        <w:t>99</w:t>
      </w:r>
      <w:r w:rsidRPr="00B63603">
        <w:rPr>
          <w:rtl/>
          <w:lang w:val="en-GB" w:eastAsia="en-US"/>
        </w:rPr>
        <w:t xml:space="preserve"> إلى الإصدار المبين على صفحة هذه الوثيقة.</w:t>
      </w:r>
    </w:p>
    <w:p w14:paraId="343EC85A" w14:textId="77777777" w:rsidR="004D70D3" w:rsidRPr="00B63603" w:rsidRDefault="004D70D3" w:rsidP="004D70D3">
      <w:pPr>
        <w:pStyle w:val="Heading4"/>
        <w:rPr>
          <w:lang w:eastAsia="en-US"/>
        </w:rPr>
      </w:pPr>
      <w:r w:rsidRPr="00321CDB">
        <w:t>33.2.2.1</w:t>
      </w:r>
      <w:r w:rsidRPr="00321CDB">
        <w:tab/>
      </w:r>
      <w:r w:rsidRPr="00321CDB">
        <w:rPr>
          <w:rtl/>
          <w:lang w:bidi="ar-EG"/>
        </w:rPr>
        <w:t xml:space="preserve">المواصفة التقنية </w:t>
      </w:r>
      <w:r w:rsidRPr="00321CDB">
        <w:rPr>
          <w:lang w:val="en-GB" w:eastAsia="en-US"/>
        </w:rPr>
        <w:t>37.571-4</w:t>
      </w:r>
    </w:p>
    <w:p w14:paraId="6798F205" w14:textId="77777777" w:rsidR="004D70D3" w:rsidRPr="008A6EEC" w:rsidRDefault="004D70D3" w:rsidP="004D70D3">
      <w:pPr>
        <w:pStyle w:val="Headingb"/>
        <w:rPr>
          <w:spacing w:val="-4"/>
          <w:rtl/>
          <w:lang w:eastAsia="en-US" w:bidi="ar-EG"/>
        </w:rPr>
      </w:pPr>
      <w:r w:rsidRPr="008A6EEC">
        <w:rPr>
          <w:rFonts w:eastAsia="Batang"/>
          <w:spacing w:val="-4"/>
          <w:rtl/>
        </w:rPr>
        <w:t xml:space="preserve">النفاذ الراديوي للأرض العالمي </w:t>
      </w:r>
      <w:r w:rsidRPr="008A6EEC">
        <w:rPr>
          <w:rFonts w:eastAsia="Batang"/>
          <w:spacing w:val="-4"/>
          <w:lang w:val="en-GB"/>
        </w:rPr>
        <w:t>(</w:t>
      </w:r>
      <w:r w:rsidRPr="008A6EEC">
        <w:rPr>
          <w:rFonts w:eastAsia="Batang"/>
          <w:spacing w:val="-4"/>
        </w:rPr>
        <w:t>UTRA</w:t>
      </w:r>
      <w:r w:rsidRPr="008A6EEC">
        <w:rPr>
          <w:rFonts w:eastAsia="Batang"/>
          <w:spacing w:val="-4"/>
          <w:lang w:val="en-GB"/>
        </w:rPr>
        <w:t>)</w:t>
      </w:r>
      <w:r w:rsidRPr="008A6EEC">
        <w:rPr>
          <w:rFonts w:eastAsia="Batang"/>
          <w:spacing w:val="-4"/>
          <w:rtl/>
          <w:lang w:bidi="ar-EG"/>
        </w:rPr>
        <w:t xml:space="preserve"> والنفاذ </w:t>
      </w:r>
      <w:r w:rsidRPr="008A6EEC">
        <w:rPr>
          <w:rFonts w:eastAsia="Batang"/>
          <w:spacing w:val="-4"/>
          <w:rtl/>
        </w:rPr>
        <w:t xml:space="preserve">الراديوي للأرض العالمي المتطور </w:t>
      </w:r>
      <w:r w:rsidRPr="008A6EEC">
        <w:rPr>
          <w:rFonts w:eastAsia="Batang"/>
          <w:spacing w:val="-4"/>
        </w:rPr>
        <w:t>(E-UTRA)</w:t>
      </w:r>
      <w:r w:rsidRPr="008A6EEC">
        <w:rPr>
          <w:rFonts w:eastAsia="Batang"/>
          <w:spacing w:val="-4"/>
          <w:rtl/>
        </w:rPr>
        <w:t xml:space="preserve"> وشبكة الرزم الأساسية المتطورة </w:t>
      </w:r>
      <w:r w:rsidRPr="008A6EEC">
        <w:rPr>
          <w:rFonts w:eastAsia="Batang"/>
          <w:spacing w:val="-4"/>
        </w:rPr>
        <w:t>(EPC)</w:t>
      </w:r>
      <w:r w:rsidRPr="008A6EEC">
        <w:rPr>
          <w:rFonts w:eastAsia="Batang"/>
          <w:spacing w:val="-4"/>
          <w:rtl/>
        </w:rPr>
        <w:t>؛</w:t>
      </w:r>
      <w:r w:rsidRPr="008A6EEC">
        <w:rPr>
          <w:rFonts w:eastAsia="Batang" w:hint="cs"/>
          <w:spacing w:val="-4"/>
          <w:rtl/>
        </w:rPr>
        <w:t xml:space="preserve"> </w:t>
      </w:r>
      <w:r w:rsidRPr="008A6EEC">
        <w:rPr>
          <w:spacing w:val="-4"/>
          <w:rtl/>
        </w:rPr>
        <w:t>مواصفة مطابقة معدات المستعملين</w:t>
      </w:r>
      <w:r w:rsidRPr="008A6EEC">
        <w:rPr>
          <w:spacing w:val="-4"/>
          <w:rtl/>
          <w:lang w:bidi="ar-EG"/>
        </w:rPr>
        <w:t xml:space="preserve"> </w:t>
      </w:r>
      <w:r w:rsidRPr="008A6EEC">
        <w:rPr>
          <w:spacing w:val="-4"/>
          <w:rtl/>
        </w:rPr>
        <w:t xml:space="preserve">من أجل تحديد موقع معدات المستعملين </w:t>
      </w:r>
      <w:r w:rsidRPr="008A6EEC">
        <w:rPr>
          <w:spacing w:val="-4"/>
        </w:rPr>
        <w:t>(UE)</w:t>
      </w:r>
      <w:r w:rsidRPr="008A6EEC">
        <w:rPr>
          <w:spacing w:val="-4"/>
          <w:rtl/>
        </w:rPr>
        <w:t xml:space="preserve">؛ الجزء </w:t>
      </w:r>
      <w:r w:rsidRPr="008A6EEC">
        <w:rPr>
          <w:spacing w:val="-4"/>
        </w:rPr>
        <w:t>4</w:t>
      </w:r>
      <w:r w:rsidRPr="008A6EEC">
        <w:rPr>
          <w:spacing w:val="-4"/>
          <w:rtl/>
          <w:lang w:bidi="ar-EG"/>
        </w:rPr>
        <w:t>: مجموعات حالات الاختبار</w:t>
      </w:r>
    </w:p>
    <w:p w14:paraId="71899509" w14:textId="77777777" w:rsidR="004D70D3" w:rsidRPr="00377AC8" w:rsidRDefault="004D70D3" w:rsidP="00373102">
      <w:pPr>
        <w:keepNext/>
        <w:rPr>
          <w:rtl/>
          <w:lang w:bidi="ar-EG"/>
        </w:rPr>
      </w:pPr>
      <w:r w:rsidRPr="00377AC8">
        <w:rPr>
          <w:rtl/>
        </w:rPr>
        <w:t xml:space="preserve">توصف هذه الوثيقة اختبار مطابقة البروتوكول والتشوير في الترميز </w:t>
      </w:r>
      <w:r w:rsidRPr="00377AC8">
        <w:t>TTCN</w:t>
      </w:r>
      <w:r w:rsidRPr="00377AC8">
        <w:rPr>
          <w:rtl/>
          <w:lang w:bidi="ar-EG"/>
        </w:rPr>
        <w:t xml:space="preserve"> لمعدات المستعملين:</w:t>
      </w:r>
    </w:p>
    <w:p w14:paraId="462777B3" w14:textId="77777777" w:rsidR="004D70D3" w:rsidRPr="00377AC8" w:rsidRDefault="004D70D3" w:rsidP="004D70D3">
      <w:pPr>
        <w:pStyle w:val="enumlev1"/>
        <w:rPr>
          <w:rtl/>
        </w:rPr>
      </w:pPr>
      <w:r w:rsidRPr="00377AC8">
        <w:rPr>
          <w:rtl/>
        </w:rPr>
        <w:t>-</w:t>
      </w:r>
      <w:r w:rsidRPr="00377AC8">
        <w:rPr>
          <w:rtl/>
        </w:rPr>
        <w:tab/>
        <w:t xml:space="preserve">النظام </w:t>
      </w:r>
      <w:r w:rsidRPr="00377AC8">
        <w:t>A-GPS</w:t>
      </w:r>
      <w:r w:rsidRPr="00377AC8">
        <w:rPr>
          <w:rtl/>
        </w:rPr>
        <w:t xml:space="preserve"> عند السطح البيني </w:t>
      </w:r>
      <w:r w:rsidRPr="00377AC8">
        <w:rPr>
          <w:lang w:val="en-GB"/>
        </w:rPr>
        <w:t>UTRA Uu</w:t>
      </w:r>
      <w:r w:rsidRPr="00377AC8">
        <w:rPr>
          <w:rtl/>
        </w:rPr>
        <w:t>؛</w:t>
      </w:r>
    </w:p>
    <w:p w14:paraId="7327EA90" w14:textId="77777777" w:rsidR="004D70D3" w:rsidRPr="00377AC8" w:rsidRDefault="004D70D3" w:rsidP="004D70D3">
      <w:pPr>
        <w:pStyle w:val="enumlev1"/>
        <w:rPr>
          <w:rtl/>
          <w:lang w:val="en-GB"/>
        </w:rPr>
      </w:pPr>
      <w:r w:rsidRPr="00377AC8">
        <w:rPr>
          <w:rtl/>
        </w:rPr>
        <w:t>-</w:t>
      </w:r>
      <w:r w:rsidRPr="00377AC8">
        <w:rPr>
          <w:rtl/>
        </w:rPr>
        <w:tab/>
        <w:t xml:space="preserve">تحديد موقع التكنولوجيا </w:t>
      </w:r>
      <w:r w:rsidRPr="00377AC8">
        <w:t>LTE</w:t>
      </w:r>
      <w:r w:rsidRPr="00377AC8">
        <w:rPr>
          <w:rtl/>
        </w:rPr>
        <w:t xml:space="preserve"> عند السطح البيني </w:t>
      </w:r>
      <w:r w:rsidRPr="00377AC8">
        <w:rPr>
          <w:lang w:val="en-GB"/>
        </w:rPr>
        <w:t>LTE-Uu</w:t>
      </w:r>
      <w:r w:rsidRPr="00377AC8">
        <w:rPr>
          <w:rtl/>
          <w:lang w:val="en-GB"/>
        </w:rPr>
        <w:t>؛</w:t>
      </w:r>
    </w:p>
    <w:p w14:paraId="5D5E7CAA" w14:textId="77777777" w:rsidR="004D70D3" w:rsidRPr="00377AC8" w:rsidRDefault="004D70D3" w:rsidP="004D70D3">
      <w:pPr>
        <w:pStyle w:val="enumlev1"/>
        <w:rPr>
          <w:rtl/>
        </w:rPr>
      </w:pPr>
      <w:r w:rsidRPr="00377AC8">
        <w:rPr>
          <w:rtl/>
          <w:lang w:val="en-GB"/>
        </w:rPr>
        <w:t>-</w:t>
      </w:r>
      <w:r w:rsidRPr="00377AC8">
        <w:rPr>
          <w:rtl/>
          <w:lang w:val="en-GB"/>
        </w:rPr>
        <w:tab/>
        <w:t xml:space="preserve">النظام </w:t>
      </w:r>
      <w:r w:rsidRPr="00377AC8">
        <w:t>A-GNSS</w:t>
      </w:r>
      <w:r w:rsidRPr="00377AC8">
        <w:rPr>
          <w:rtl/>
        </w:rPr>
        <w:t xml:space="preserve"> عند السطح البيني </w:t>
      </w:r>
      <w:r w:rsidRPr="00377AC8">
        <w:t>UTRA Uu</w:t>
      </w:r>
      <w:r w:rsidRPr="00377AC8">
        <w:rPr>
          <w:rtl/>
        </w:rPr>
        <w:t>.</w:t>
      </w:r>
    </w:p>
    <w:p w14:paraId="0CE16465" w14:textId="77777777" w:rsidR="004D70D3" w:rsidRPr="00377AC8" w:rsidRDefault="004D70D3" w:rsidP="00373102">
      <w:pPr>
        <w:keepNext/>
        <w:rPr>
          <w:rtl/>
        </w:rPr>
      </w:pPr>
      <w:r w:rsidRPr="00377AC8">
        <w:rPr>
          <w:rtl/>
        </w:rPr>
        <w:t xml:space="preserve">ويمكن الاطلاع في هذه الوثيقة على ما يلي من مواصفة اختبار الترميز </w:t>
      </w:r>
      <w:r w:rsidRPr="00377AC8">
        <w:t>TTCN</w:t>
      </w:r>
      <w:r w:rsidRPr="00377AC8">
        <w:rPr>
          <w:rtl/>
        </w:rPr>
        <w:t xml:space="preserve"> واعتبارات التصميم:</w:t>
      </w:r>
    </w:p>
    <w:p w14:paraId="3DD539FA" w14:textId="77777777" w:rsidR="004D70D3" w:rsidRPr="00377AC8" w:rsidRDefault="004D70D3" w:rsidP="004D70D3">
      <w:pPr>
        <w:pStyle w:val="enumlev1"/>
        <w:rPr>
          <w:rtl/>
        </w:rPr>
      </w:pPr>
      <w:r w:rsidRPr="00377AC8">
        <w:rPr>
          <w:rtl/>
        </w:rPr>
        <w:t>-</w:t>
      </w:r>
      <w:r w:rsidRPr="00377AC8">
        <w:rPr>
          <w:rtl/>
        </w:rPr>
        <w:tab/>
        <w:t>معمارية نظام الاختبار؛</w:t>
      </w:r>
    </w:p>
    <w:p w14:paraId="381E0A02" w14:textId="77777777" w:rsidR="004D70D3" w:rsidRPr="00377AC8" w:rsidRDefault="004D70D3" w:rsidP="004D70D3">
      <w:pPr>
        <w:pStyle w:val="enumlev1"/>
        <w:rPr>
          <w:rtl/>
        </w:rPr>
      </w:pPr>
      <w:r w:rsidRPr="00377AC8">
        <w:rPr>
          <w:rtl/>
        </w:rPr>
        <w:t>-</w:t>
      </w:r>
      <w:r w:rsidRPr="00377AC8">
        <w:rPr>
          <w:rtl/>
        </w:rPr>
        <w:tab/>
        <w:t xml:space="preserve">نماذج الاختبار وتعاريف </w:t>
      </w:r>
      <w:r w:rsidRPr="00377AC8">
        <w:t>ASP</w:t>
      </w:r>
      <w:r w:rsidRPr="00377AC8">
        <w:rPr>
          <w:rtl/>
        </w:rPr>
        <w:t>؛</w:t>
      </w:r>
    </w:p>
    <w:p w14:paraId="7372AE90" w14:textId="77777777" w:rsidR="004D70D3" w:rsidRPr="00377AC8" w:rsidRDefault="004D70D3" w:rsidP="004D70D3">
      <w:pPr>
        <w:pStyle w:val="enumlev1"/>
        <w:rPr>
          <w:rtl/>
        </w:rPr>
      </w:pPr>
      <w:r w:rsidRPr="00377AC8">
        <w:rPr>
          <w:rtl/>
        </w:rPr>
        <w:t>-</w:t>
      </w:r>
      <w:r w:rsidRPr="00377AC8">
        <w:rPr>
          <w:rtl/>
        </w:rPr>
        <w:tab/>
        <w:t>طرائق الاختبار واستعمال تعاريف منافذ الاتصالات؛</w:t>
      </w:r>
    </w:p>
    <w:p w14:paraId="119FC13A" w14:textId="77777777" w:rsidR="004D70D3" w:rsidRPr="00377AC8" w:rsidRDefault="004D70D3" w:rsidP="004D70D3">
      <w:pPr>
        <w:pStyle w:val="enumlev1"/>
        <w:rPr>
          <w:rtl/>
        </w:rPr>
      </w:pPr>
      <w:r w:rsidRPr="00377AC8">
        <w:rPr>
          <w:rtl/>
        </w:rPr>
        <w:t>-</w:t>
      </w:r>
      <w:r w:rsidRPr="00377AC8">
        <w:rPr>
          <w:rtl/>
        </w:rPr>
        <w:tab/>
        <w:t>تشكيلات الاختبار؛</w:t>
      </w:r>
    </w:p>
    <w:p w14:paraId="38C48BBD" w14:textId="77777777" w:rsidR="004D70D3" w:rsidRPr="00377AC8" w:rsidRDefault="004D70D3" w:rsidP="004D70D3">
      <w:pPr>
        <w:pStyle w:val="enumlev1"/>
        <w:rPr>
          <w:rtl/>
        </w:rPr>
      </w:pPr>
      <w:r w:rsidRPr="00377AC8">
        <w:rPr>
          <w:rtl/>
        </w:rPr>
        <w:t>-</w:t>
      </w:r>
      <w:r w:rsidRPr="00377AC8">
        <w:rPr>
          <w:rtl/>
        </w:rPr>
        <w:tab/>
        <w:t>مبادئ وافتراضات التصميم؛</w:t>
      </w:r>
    </w:p>
    <w:p w14:paraId="673197F1" w14:textId="77777777" w:rsidR="004D70D3" w:rsidRPr="00377AC8" w:rsidRDefault="004D70D3" w:rsidP="004D70D3">
      <w:pPr>
        <w:pStyle w:val="enumlev1"/>
        <w:rPr>
          <w:rtl/>
        </w:rPr>
      </w:pPr>
      <w:r w:rsidRPr="00377AC8">
        <w:rPr>
          <w:rtl/>
        </w:rPr>
        <w:t>-</w:t>
      </w:r>
      <w:r w:rsidRPr="00377AC8">
        <w:rPr>
          <w:rtl/>
        </w:rPr>
        <w:tab/>
        <w:t xml:space="preserve">أنماط واصطلاحات الترميز </w:t>
      </w:r>
      <w:r w:rsidRPr="00377AC8">
        <w:t>TTCN</w:t>
      </w:r>
      <w:r w:rsidRPr="00377AC8">
        <w:rPr>
          <w:rtl/>
        </w:rPr>
        <w:t>؛</w:t>
      </w:r>
    </w:p>
    <w:p w14:paraId="749EE0EC" w14:textId="77777777" w:rsidR="004D70D3" w:rsidRPr="00377AC8" w:rsidRDefault="004D70D3" w:rsidP="004D70D3">
      <w:pPr>
        <w:pStyle w:val="enumlev1"/>
        <w:rPr>
          <w:rtl/>
        </w:rPr>
      </w:pPr>
      <w:r w:rsidRPr="00377AC8">
        <w:rPr>
          <w:rtl/>
        </w:rPr>
        <w:t>-</w:t>
      </w:r>
      <w:r w:rsidRPr="00377AC8">
        <w:rPr>
          <w:rtl/>
        </w:rPr>
        <w:tab/>
        <w:t xml:space="preserve">شكل المعلومات </w:t>
      </w:r>
      <w:r w:rsidRPr="00377AC8">
        <w:t>PIXIT</w:t>
      </w:r>
      <w:r w:rsidRPr="00377AC8">
        <w:rPr>
          <w:rtl/>
        </w:rPr>
        <w:t xml:space="preserve"> الجزئية؛</w:t>
      </w:r>
    </w:p>
    <w:p w14:paraId="0E27BEEA" w14:textId="77777777" w:rsidR="004D70D3" w:rsidRPr="00377AC8" w:rsidRDefault="004D70D3" w:rsidP="004D70D3">
      <w:pPr>
        <w:pStyle w:val="enumlev1"/>
        <w:rPr>
          <w:rtl/>
        </w:rPr>
      </w:pPr>
      <w:r w:rsidRPr="00377AC8">
        <w:rPr>
          <w:rtl/>
        </w:rPr>
        <w:t>-</w:t>
      </w:r>
      <w:r w:rsidRPr="00377AC8">
        <w:rPr>
          <w:rtl/>
        </w:rPr>
        <w:tab/>
        <w:t xml:space="preserve">مجموعات حالات الاختبار في الترميز </w:t>
      </w:r>
      <w:r w:rsidRPr="00377AC8">
        <w:t>TTCN-2</w:t>
      </w:r>
      <w:r w:rsidRPr="00377AC8">
        <w:rPr>
          <w:rtl/>
        </w:rPr>
        <w:t xml:space="preserve"> و</w:t>
      </w:r>
      <w:r w:rsidRPr="00377AC8">
        <w:t>TTCN-3</w:t>
      </w:r>
      <w:r w:rsidRPr="00377AC8">
        <w:rPr>
          <w:rtl/>
        </w:rPr>
        <w:t>؛</w:t>
      </w:r>
    </w:p>
    <w:p w14:paraId="25D3D02E" w14:textId="77777777" w:rsidR="004D70D3" w:rsidRPr="00377AC8" w:rsidRDefault="004D70D3" w:rsidP="004D70D3">
      <w:pPr>
        <w:pStyle w:val="enumlev1"/>
        <w:rPr>
          <w:rtl/>
        </w:rPr>
      </w:pPr>
      <w:r w:rsidRPr="00377AC8">
        <w:rPr>
          <w:rtl/>
        </w:rPr>
        <w:lastRenderedPageBreak/>
        <w:t>-</w:t>
      </w:r>
      <w:r w:rsidRPr="00377AC8">
        <w:rPr>
          <w:rtl/>
        </w:rPr>
        <w:tab/>
        <w:t xml:space="preserve">مجموعات حالات الاختبار المصممة والمنفذة في هذه الوثيقة تستند إلى مواصفات الاختبار الواردة في نص المواصفة التقنية </w:t>
      </w:r>
      <w:r w:rsidRPr="00377AC8">
        <w:t>37.571-2</w:t>
      </w:r>
      <w:r w:rsidRPr="00377AC8">
        <w:rPr>
          <w:rtl/>
        </w:rPr>
        <w:t xml:space="preserve"> للمشروع </w:t>
      </w:r>
      <w:r w:rsidRPr="00377AC8">
        <w:t>3GPP</w:t>
      </w:r>
      <w:r w:rsidRPr="00377AC8">
        <w:rPr>
          <w:rtl/>
        </w:rPr>
        <w:t>؛</w:t>
      </w:r>
    </w:p>
    <w:p w14:paraId="49E63EE4" w14:textId="77777777" w:rsidR="004D70D3" w:rsidRPr="00377AC8" w:rsidRDefault="004D70D3" w:rsidP="004D70D3">
      <w:pPr>
        <w:pStyle w:val="enumlev1"/>
        <w:rPr>
          <w:rtl/>
        </w:rPr>
      </w:pPr>
      <w:r w:rsidRPr="00377AC8">
        <w:rPr>
          <w:rtl/>
        </w:rPr>
        <w:t>-</w:t>
      </w:r>
      <w:r w:rsidRPr="00377AC8">
        <w:rPr>
          <w:rtl/>
        </w:rPr>
        <w:tab/>
        <w:t xml:space="preserve">وتحدد إمكانية تطبيق مجموعات حالات الاختبار الإفرادية في مواصفة شكل لبيان </w:t>
      </w:r>
      <w:r w:rsidRPr="00377AC8">
        <w:t>ICS</w:t>
      </w:r>
      <w:r w:rsidRPr="00377AC8">
        <w:rPr>
          <w:rtl/>
        </w:rPr>
        <w:t xml:space="preserve"> للاختبار الواردة في</w:t>
      </w:r>
      <w:r>
        <w:rPr>
          <w:rFonts w:hint="cs"/>
          <w:rtl/>
        </w:rPr>
        <w:t> </w:t>
      </w:r>
      <w:r w:rsidRPr="00377AC8">
        <w:rPr>
          <w:rtl/>
        </w:rPr>
        <w:t xml:space="preserve">المواصفة التقنية </w:t>
      </w:r>
      <w:r w:rsidRPr="00377AC8">
        <w:t>37.571-3</w:t>
      </w:r>
      <w:r w:rsidRPr="00377AC8">
        <w:rPr>
          <w:rtl/>
        </w:rPr>
        <w:t xml:space="preserve"> للمشروع </w:t>
      </w:r>
      <w:r w:rsidRPr="00377AC8">
        <w:t>3GPP</w:t>
      </w:r>
      <w:r w:rsidRPr="00377AC8">
        <w:rPr>
          <w:rtl/>
        </w:rPr>
        <w:t>.</w:t>
      </w:r>
    </w:p>
    <w:p w14:paraId="210783ED" w14:textId="77777777" w:rsidR="004D70D3" w:rsidRPr="00377AC8" w:rsidRDefault="004D70D3" w:rsidP="004D70D3">
      <w:pPr>
        <w:pStyle w:val="Heading4"/>
        <w:rPr>
          <w:lang w:eastAsia="en-US"/>
        </w:rPr>
      </w:pPr>
      <w:r w:rsidRPr="00377AC8">
        <w:t>34.2.2.1</w:t>
      </w:r>
      <w:r w:rsidRPr="00377AC8">
        <w:tab/>
      </w:r>
      <w:r w:rsidRPr="00377AC8">
        <w:rPr>
          <w:rtl/>
          <w:lang w:bidi="ar-EG"/>
        </w:rPr>
        <w:t xml:space="preserve">المواصفة التقنية </w:t>
      </w:r>
      <w:r w:rsidRPr="00377AC8">
        <w:rPr>
          <w:lang w:val="en-GB" w:eastAsia="en-US"/>
        </w:rPr>
        <w:t>37.571-5</w:t>
      </w:r>
    </w:p>
    <w:p w14:paraId="385CDF6F" w14:textId="77777777" w:rsidR="004D70D3" w:rsidRPr="00377AC8" w:rsidRDefault="004D70D3" w:rsidP="004D70D3">
      <w:pPr>
        <w:pStyle w:val="Headingb"/>
        <w:rPr>
          <w:rtl/>
          <w:lang w:eastAsia="en-US" w:bidi="ar-EG"/>
        </w:rPr>
      </w:pPr>
      <w:r w:rsidRPr="00377AC8">
        <w:rPr>
          <w:rFonts w:eastAsia="Batang"/>
          <w:rtl/>
        </w:rPr>
        <w:t xml:space="preserve">النفاذ الراديوي للأرض العالمي </w:t>
      </w:r>
      <w:r>
        <w:rPr>
          <w:rFonts w:eastAsia="Batang"/>
        </w:rPr>
        <w:t>(</w:t>
      </w:r>
      <w:r w:rsidRPr="00377AC8">
        <w:rPr>
          <w:rFonts w:eastAsia="Batang"/>
        </w:rPr>
        <w:t>UTRA</w:t>
      </w:r>
      <w:r>
        <w:rPr>
          <w:rFonts w:eastAsia="Batang"/>
        </w:rPr>
        <w:t>)</w:t>
      </w:r>
      <w:r w:rsidRPr="00377AC8">
        <w:rPr>
          <w:rFonts w:eastAsia="Batang"/>
          <w:rtl/>
          <w:lang w:bidi="ar-EG"/>
        </w:rPr>
        <w:t xml:space="preserve"> والنفاذ </w:t>
      </w:r>
      <w:r w:rsidRPr="00377AC8">
        <w:rPr>
          <w:rFonts w:eastAsia="Batang"/>
          <w:rtl/>
        </w:rPr>
        <w:t xml:space="preserve">الراديوي للأرض العالمي المتطور </w:t>
      </w:r>
      <w:r w:rsidRPr="00377AC8">
        <w:rPr>
          <w:rFonts w:eastAsia="Batang"/>
        </w:rPr>
        <w:t>(E-UTRA)</w:t>
      </w:r>
      <w:r w:rsidRPr="00377AC8">
        <w:rPr>
          <w:rFonts w:eastAsia="Batang"/>
          <w:rtl/>
        </w:rPr>
        <w:t xml:space="preserve"> وشبكة الرزم الأساسية المتطورة </w:t>
      </w:r>
      <w:r w:rsidRPr="00377AC8">
        <w:rPr>
          <w:rFonts w:eastAsia="Batang"/>
        </w:rPr>
        <w:t>(EPC)</w:t>
      </w:r>
      <w:r w:rsidRPr="00377AC8">
        <w:rPr>
          <w:rFonts w:eastAsia="Batang"/>
          <w:rtl/>
        </w:rPr>
        <w:t>؛</w:t>
      </w:r>
      <w:r w:rsidRPr="00377AC8">
        <w:rPr>
          <w:rFonts w:eastAsia="Batang" w:hint="cs"/>
          <w:rtl/>
        </w:rPr>
        <w:t xml:space="preserve"> </w:t>
      </w:r>
      <w:r w:rsidRPr="00377AC8">
        <w:rPr>
          <w:rtl/>
        </w:rPr>
        <w:t xml:space="preserve">مواصفة مطابقة معدات المستعملين </w:t>
      </w:r>
      <w:r w:rsidRPr="00377AC8">
        <w:t>(UE)</w:t>
      </w:r>
      <w:r w:rsidRPr="00377AC8">
        <w:rPr>
          <w:rtl/>
          <w:lang w:bidi="ar-EG"/>
        </w:rPr>
        <w:t xml:space="preserve"> </w:t>
      </w:r>
      <w:r w:rsidRPr="00377AC8">
        <w:rPr>
          <w:rtl/>
        </w:rPr>
        <w:t xml:space="preserve">من أجل تحديد موقع معدات المستعملين؛ الجزء </w:t>
      </w:r>
      <w:r w:rsidRPr="00377AC8">
        <w:t>5</w:t>
      </w:r>
      <w:r w:rsidRPr="00377AC8">
        <w:rPr>
          <w:rtl/>
          <w:lang w:bidi="ar-EG"/>
        </w:rPr>
        <w:t>: سيناريوهات الاختبار وبيان المساعدة</w:t>
      </w:r>
    </w:p>
    <w:p w14:paraId="5DF471F9" w14:textId="77777777" w:rsidR="004D70D3" w:rsidRDefault="004D70D3" w:rsidP="004D70D3">
      <w:pPr>
        <w:rPr>
          <w:rtl/>
        </w:rPr>
      </w:pPr>
      <w:r w:rsidRPr="00377AC8">
        <w:rPr>
          <w:rtl/>
        </w:rPr>
        <w:t xml:space="preserve">توصف هذه الوثيقة سيناريوهات الاختبار وبيان المساعدة اللازمة لاختبار المطابقة للأسلوبين </w:t>
      </w:r>
      <w:r w:rsidRPr="00377AC8">
        <w:t>FDD</w:t>
      </w:r>
      <w:r w:rsidRPr="00377AC8">
        <w:rPr>
          <w:rtl/>
        </w:rPr>
        <w:t xml:space="preserve"> أو </w:t>
      </w:r>
      <w:r w:rsidRPr="00377AC8">
        <w:t>TDD</w:t>
      </w:r>
      <w:r w:rsidRPr="00377AC8">
        <w:rPr>
          <w:rtl/>
        </w:rPr>
        <w:t xml:space="preserve"> للنفاذ </w:t>
      </w:r>
      <w:r w:rsidRPr="00377AC8">
        <w:t>UTRA</w:t>
      </w:r>
      <w:r w:rsidRPr="00377AC8">
        <w:rPr>
          <w:rtl/>
        </w:rPr>
        <w:t xml:space="preserve"> والنفاذ </w:t>
      </w:r>
      <w:r w:rsidRPr="00377AC8">
        <w:t>E-UTRA</w:t>
      </w:r>
      <w:r w:rsidRPr="00377AC8">
        <w:rPr>
          <w:rtl/>
        </w:rPr>
        <w:t xml:space="preserve"> بالنسبة لمعدات المستعملين </w:t>
      </w:r>
      <w:r w:rsidRPr="00377AC8">
        <w:t>(UE)</w:t>
      </w:r>
      <w:r w:rsidRPr="00377AC8">
        <w:rPr>
          <w:rtl/>
          <w:lang w:bidi="ar-EG"/>
        </w:rPr>
        <w:t xml:space="preserve"> </w:t>
      </w:r>
      <w:r w:rsidRPr="00377AC8">
        <w:rPr>
          <w:rtl/>
        </w:rPr>
        <w:t xml:space="preserve">التي تدعم واحدة أو أكثر من طرائق التحديد موقع المحددة. الأنظمة الخاصة بالنفاذ </w:t>
      </w:r>
      <w:r w:rsidRPr="00377AC8">
        <w:t>UTRA</w:t>
      </w:r>
      <w:r w:rsidRPr="00377AC8">
        <w:rPr>
          <w:rtl/>
          <w:lang w:bidi="ar-EG"/>
        </w:rPr>
        <w:t xml:space="preserve"> هما النظام العالمي لتحديد الموقع المساعَد </w:t>
      </w:r>
      <w:r w:rsidRPr="00377AC8">
        <w:rPr>
          <w:lang w:bidi="ar-EG"/>
        </w:rPr>
        <w:t>(A-GPS)</w:t>
      </w:r>
      <w:r w:rsidRPr="00377AC8">
        <w:rPr>
          <w:rtl/>
          <w:lang w:bidi="ar-EG"/>
        </w:rPr>
        <w:t xml:space="preserve"> والنظام العالمي للملاحة الساتلية المساعَد </w:t>
      </w:r>
      <w:r w:rsidRPr="00377AC8">
        <w:rPr>
          <w:lang w:bidi="ar-EG"/>
        </w:rPr>
        <w:t>(A-GNSS)</w:t>
      </w:r>
      <w:r w:rsidRPr="00377AC8">
        <w:rPr>
          <w:rtl/>
          <w:lang w:bidi="ar-EG"/>
        </w:rPr>
        <w:t xml:space="preserve">. </w:t>
      </w:r>
      <w:r w:rsidRPr="00377AC8">
        <w:rPr>
          <w:rtl/>
        </w:rPr>
        <w:t xml:space="preserve">وهي بالنسبة للنفاذ </w:t>
      </w:r>
      <w:r w:rsidRPr="00377AC8">
        <w:t>E-UTRA</w:t>
      </w:r>
      <w:r w:rsidRPr="00377AC8">
        <w:rPr>
          <w:rtl/>
        </w:rPr>
        <w:t xml:space="preserve"> النظام </w:t>
      </w:r>
      <w:r w:rsidRPr="00377AC8">
        <w:t>A-GNSS</w:t>
      </w:r>
      <w:r w:rsidRPr="00377AC8">
        <w:rPr>
          <w:rtl/>
        </w:rPr>
        <w:t xml:space="preserve"> </w:t>
      </w:r>
      <w:r w:rsidRPr="00377AC8">
        <w:rPr>
          <w:rFonts w:hint="cs"/>
          <w:rtl/>
          <w:lang w:bidi="ar-EG"/>
        </w:rPr>
        <w:t xml:space="preserve">وفوارق أوقات الوصول المرصودة </w:t>
      </w:r>
      <w:r w:rsidRPr="00377AC8">
        <w:t>(OTDOA)</w:t>
      </w:r>
      <w:r w:rsidRPr="00377AC8">
        <w:rPr>
          <w:rtl/>
          <w:lang w:bidi="ar-EG"/>
        </w:rPr>
        <w:t xml:space="preserve"> ومعرف هوية الخلية المساعَد </w:t>
      </w:r>
      <w:r w:rsidRPr="00377AC8">
        <w:t>(ECID)</w:t>
      </w:r>
      <w:r w:rsidRPr="00377AC8">
        <w:rPr>
          <w:rtl/>
        </w:rPr>
        <w:t>.</w:t>
      </w:r>
    </w:p>
    <w:p w14:paraId="05C556B2" w14:textId="77777777" w:rsidR="004D70D3" w:rsidRDefault="004D70D3" w:rsidP="004D70D3">
      <w:pPr>
        <w:pStyle w:val="Heading4"/>
        <w:rPr>
          <w:lang w:eastAsia="en-US"/>
        </w:rPr>
      </w:pPr>
      <w:r>
        <w:t>35.2.2.1</w:t>
      </w:r>
      <w:r>
        <w:tab/>
      </w:r>
      <w:r>
        <w:rPr>
          <w:rtl/>
          <w:lang w:bidi="ar-EG"/>
        </w:rPr>
        <w:t xml:space="preserve">المواصفة التقنية </w:t>
      </w:r>
      <w:r>
        <w:rPr>
          <w:lang w:val="en-GB" w:eastAsia="en-US"/>
        </w:rPr>
        <w:t>38.508-1</w:t>
      </w:r>
    </w:p>
    <w:p w14:paraId="7E9B9A17" w14:textId="77777777" w:rsidR="004D70D3" w:rsidRDefault="004D70D3" w:rsidP="004D70D3">
      <w:pPr>
        <w:pStyle w:val="Headingb"/>
        <w:rPr>
          <w:lang w:val="en-GB" w:eastAsia="en-US"/>
        </w:rPr>
      </w:pPr>
      <w:r w:rsidRPr="00AA2D94">
        <w:rPr>
          <w:rFonts w:hint="cs"/>
          <w:rtl/>
          <w:lang w:val="en-GB" w:eastAsia="en-US"/>
        </w:rPr>
        <w:t xml:space="preserve">نظام الجيل الخامس </w:t>
      </w:r>
      <w:r>
        <w:rPr>
          <w:lang w:val="en-GB" w:eastAsia="en-US"/>
        </w:rPr>
        <w:t>(</w:t>
      </w:r>
      <w:r w:rsidRPr="00AA2D94">
        <w:rPr>
          <w:lang w:val="en-GB" w:eastAsia="en-US" w:bidi="ar-EG"/>
        </w:rPr>
        <w:t>5GS</w:t>
      </w:r>
      <w:r>
        <w:rPr>
          <w:lang w:val="en-GB" w:eastAsia="en-US"/>
        </w:rPr>
        <w:t>)</w:t>
      </w:r>
      <w:r>
        <w:rPr>
          <w:rFonts w:hint="cs"/>
          <w:rtl/>
          <w:lang w:val="en-GB" w:eastAsia="en-US" w:bidi="ar-EG"/>
        </w:rPr>
        <w:t>؛</w:t>
      </w:r>
      <w:r w:rsidRPr="00AA2D94">
        <w:rPr>
          <w:rtl/>
        </w:rPr>
        <w:t xml:space="preserve"> </w:t>
      </w:r>
      <w:r w:rsidRPr="00AA2D94">
        <w:rPr>
          <w:rtl/>
          <w:lang w:val="en-GB" w:eastAsia="en-US" w:bidi="ar-EG"/>
        </w:rPr>
        <w:t xml:space="preserve">مواصفة مطابقة </w:t>
      </w:r>
      <w:r>
        <w:rPr>
          <w:rFonts w:hint="cs"/>
          <w:rtl/>
          <w:lang w:val="en-GB" w:eastAsia="en-US" w:bidi="ar-EG"/>
        </w:rPr>
        <w:t>معدات</w:t>
      </w:r>
      <w:r w:rsidRPr="00AA2D94">
        <w:rPr>
          <w:rtl/>
          <w:lang w:val="en-GB" w:eastAsia="en-US" w:bidi="ar-EG"/>
        </w:rPr>
        <w:t xml:space="preserve"> المستعملين </w:t>
      </w:r>
      <w:r>
        <w:rPr>
          <w:lang w:val="en-GB" w:eastAsia="en-US" w:bidi="ar-EG"/>
        </w:rPr>
        <w:t>(</w:t>
      </w:r>
      <w:r w:rsidRPr="00AA2D94">
        <w:rPr>
          <w:lang w:val="en-GB" w:eastAsia="en-US" w:bidi="ar-EG"/>
        </w:rPr>
        <w:t>UE</w:t>
      </w:r>
      <w:r>
        <w:rPr>
          <w:lang w:val="en-GB" w:eastAsia="en-US" w:bidi="ar-EG"/>
        </w:rPr>
        <w:t>)</w:t>
      </w:r>
      <w:r w:rsidRPr="00AA2D94">
        <w:rPr>
          <w:rtl/>
          <w:lang w:val="en-GB" w:eastAsia="en-US" w:bidi="ar-EG"/>
        </w:rPr>
        <w:t xml:space="preserve">؛ الجزء </w:t>
      </w:r>
      <w:r>
        <w:rPr>
          <w:lang w:val="en-GB" w:eastAsia="en-US" w:bidi="ar-EG"/>
        </w:rPr>
        <w:t>1</w:t>
      </w:r>
      <w:r w:rsidRPr="00AA2D94">
        <w:rPr>
          <w:rtl/>
          <w:lang w:val="en-GB" w:eastAsia="en-US" w:bidi="ar-EG"/>
        </w:rPr>
        <w:t>:</w:t>
      </w:r>
      <w:r w:rsidRPr="00AA2D94">
        <w:rPr>
          <w:rtl/>
        </w:rPr>
        <w:t xml:space="preserve"> </w:t>
      </w:r>
      <w:r w:rsidRPr="00AA2D94">
        <w:rPr>
          <w:rtl/>
          <w:lang w:val="en-GB" w:eastAsia="en-US" w:bidi="ar-EG"/>
        </w:rPr>
        <w:t>بيئة الاختبار الشائعة</w:t>
      </w:r>
    </w:p>
    <w:p w14:paraId="327363BC" w14:textId="77777777" w:rsidR="004D70D3" w:rsidRDefault="004D70D3" w:rsidP="004D70D3">
      <w:pPr>
        <w:rPr>
          <w:lang w:val="en-GB" w:eastAsia="en-US"/>
        </w:rPr>
      </w:pPr>
      <w:r w:rsidRPr="00AA2D94">
        <w:rPr>
          <w:rtl/>
          <w:lang w:val="en-GB" w:eastAsia="en-US"/>
        </w:rPr>
        <w:t>تعرّف هذه الوثيقة بيئة الاختبا</w:t>
      </w:r>
      <w:r>
        <w:rPr>
          <w:rFonts w:hint="cs"/>
          <w:rtl/>
          <w:lang w:val="en-GB" w:eastAsia="en-US"/>
        </w:rPr>
        <w:t>ر لنظام الجيل الخامس.</w:t>
      </w:r>
    </w:p>
    <w:p w14:paraId="0FC5F50C" w14:textId="77777777" w:rsidR="004D70D3" w:rsidRDefault="004D70D3" w:rsidP="004D70D3">
      <w:pPr>
        <w:rPr>
          <w:lang w:val="en-GB" w:eastAsia="en-US"/>
        </w:rPr>
      </w:pPr>
      <w:r>
        <w:rPr>
          <w:rFonts w:hint="cs"/>
          <w:rtl/>
          <w:lang w:val="en-GB" w:eastAsia="en-US"/>
        </w:rPr>
        <w:t>و</w:t>
      </w:r>
      <w:r w:rsidRPr="008E1295">
        <w:rPr>
          <w:rtl/>
          <w:lang w:val="en-GB" w:eastAsia="en-US"/>
        </w:rPr>
        <w:t>تغطي هذه المواصف</w:t>
      </w:r>
      <w:r>
        <w:rPr>
          <w:rFonts w:hint="cs"/>
          <w:rtl/>
          <w:lang w:val="en-GB" w:eastAsia="en-US"/>
        </w:rPr>
        <w:t>ة</w:t>
      </w:r>
      <w:r w:rsidRPr="008E1295">
        <w:rPr>
          <w:rtl/>
          <w:lang w:val="en-GB" w:eastAsia="en-US"/>
        </w:rPr>
        <w:t xml:space="preserve"> جميع الجوانب، بما في</w:t>
      </w:r>
      <w:r>
        <w:rPr>
          <w:rFonts w:hint="cs"/>
          <w:rtl/>
          <w:lang w:val="en-GB" w:eastAsia="en-US"/>
        </w:rPr>
        <w:t>ها</w:t>
      </w:r>
      <w:r w:rsidRPr="008E1295">
        <w:rPr>
          <w:rtl/>
          <w:lang w:val="en-GB" w:eastAsia="en-US"/>
        </w:rPr>
        <w:t xml:space="preserve"> </w:t>
      </w:r>
      <w:r w:rsidRPr="008E1295">
        <w:rPr>
          <w:lang w:val="en-GB" w:eastAsia="en-US"/>
        </w:rPr>
        <w:t>NG-RAN</w:t>
      </w:r>
      <w:r w:rsidRPr="008E1295">
        <w:rPr>
          <w:rtl/>
          <w:lang w:val="en-GB" w:eastAsia="en-US"/>
        </w:rPr>
        <w:t xml:space="preserve"> و</w:t>
      </w:r>
      <w:r w:rsidRPr="008E1295">
        <w:rPr>
          <w:lang w:val="en-GB" w:eastAsia="en-US"/>
        </w:rPr>
        <w:t>5GS</w:t>
      </w:r>
      <w:r w:rsidRPr="008E1295">
        <w:rPr>
          <w:rtl/>
          <w:lang w:val="en-GB" w:eastAsia="en-US"/>
        </w:rPr>
        <w:t xml:space="preserve"> والتشغيل البيني بين </w:t>
      </w:r>
      <w:r w:rsidRPr="008E1295">
        <w:rPr>
          <w:lang w:val="en-GB" w:eastAsia="en-US"/>
        </w:rPr>
        <w:t>5GS</w:t>
      </w:r>
      <w:r w:rsidRPr="008E1295">
        <w:rPr>
          <w:rtl/>
          <w:lang w:val="en-GB" w:eastAsia="en-US"/>
        </w:rPr>
        <w:t xml:space="preserve"> و</w:t>
      </w:r>
      <w:r w:rsidRPr="008E1295">
        <w:rPr>
          <w:lang w:val="en-GB" w:eastAsia="en-US"/>
        </w:rPr>
        <w:t>EPS</w:t>
      </w:r>
      <w:r w:rsidRPr="008E1295">
        <w:rPr>
          <w:rtl/>
          <w:lang w:val="en-GB" w:eastAsia="en-US"/>
        </w:rPr>
        <w:t xml:space="preserve"> المستخدمة في اختبارات المطابقة لمعدات المستعملين </w:t>
      </w:r>
      <w:r>
        <w:rPr>
          <w:lang w:val="en-GB" w:eastAsia="en-US"/>
        </w:rPr>
        <w:t>(</w:t>
      </w:r>
      <w:r w:rsidRPr="008E1295">
        <w:rPr>
          <w:lang w:val="en-GB" w:eastAsia="en-US"/>
        </w:rPr>
        <w:t>UE</w:t>
      </w:r>
      <w:r>
        <w:rPr>
          <w:lang w:val="en-GB" w:eastAsia="en-US"/>
        </w:rPr>
        <w:t>)</w:t>
      </w:r>
      <w:r w:rsidRPr="008E1295">
        <w:rPr>
          <w:rtl/>
          <w:lang w:val="en-GB" w:eastAsia="en-US"/>
        </w:rPr>
        <w:t>.</w:t>
      </w:r>
    </w:p>
    <w:p w14:paraId="3856875B" w14:textId="77777777" w:rsidR="004D70D3" w:rsidRDefault="004D70D3" w:rsidP="004D70D3">
      <w:pPr>
        <w:pStyle w:val="Heading4"/>
        <w:rPr>
          <w:lang w:eastAsia="en-US"/>
        </w:rPr>
      </w:pPr>
      <w:r>
        <w:t>36.2.2.1</w:t>
      </w:r>
      <w:r>
        <w:tab/>
      </w:r>
      <w:r>
        <w:rPr>
          <w:rtl/>
          <w:lang w:bidi="ar-EG"/>
        </w:rPr>
        <w:t xml:space="preserve">المواصفة التقنية </w:t>
      </w:r>
      <w:r>
        <w:rPr>
          <w:lang w:val="en-GB" w:eastAsia="en-US"/>
        </w:rPr>
        <w:t>38.508-2</w:t>
      </w:r>
    </w:p>
    <w:p w14:paraId="6A937829" w14:textId="77777777" w:rsidR="004D70D3" w:rsidRPr="00C97254" w:rsidRDefault="004D70D3" w:rsidP="004D70D3">
      <w:pPr>
        <w:pStyle w:val="Headingb"/>
        <w:rPr>
          <w:spacing w:val="-4"/>
          <w:lang w:val="en-GB" w:eastAsia="en-US"/>
        </w:rPr>
      </w:pPr>
      <w:r w:rsidRPr="00C97254">
        <w:rPr>
          <w:rFonts w:hint="cs"/>
          <w:spacing w:val="-4"/>
          <w:rtl/>
          <w:lang w:val="en-GB" w:eastAsia="en-US"/>
        </w:rPr>
        <w:t xml:space="preserve">نظام الجيل الخامس </w:t>
      </w:r>
      <w:r w:rsidRPr="00C97254">
        <w:rPr>
          <w:spacing w:val="-4"/>
          <w:lang w:val="en-GB" w:eastAsia="en-US"/>
        </w:rPr>
        <w:t>(</w:t>
      </w:r>
      <w:r w:rsidRPr="00C97254">
        <w:rPr>
          <w:spacing w:val="-4"/>
          <w:lang w:val="en-GB" w:eastAsia="en-US" w:bidi="ar-EG"/>
        </w:rPr>
        <w:t>5GS</w:t>
      </w:r>
      <w:r w:rsidRPr="00C97254">
        <w:rPr>
          <w:spacing w:val="-4"/>
          <w:lang w:val="en-GB" w:eastAsia="en-US"/>
        </w:rPr>
        <w:t>)</w:t>
      </w:r>
      <w:r w:rsidRPr="00C97254">
        <w:rPr>
          <w:rFonts w:hint="cs"/>
          <w:spacing w:val="-4"/>
          <w:rtl/>
          <w:lang w:val="en-GB" w:eastAsia="en-US" w:bidi="ar-EG"/>
        </w:rPr>
        <w:t>؛</w:t>
      </w:r>
      <w:r w:rsidRPr="00C97254">
        <w:rPr>
          <w:spacing w:val="-4"/>
          <w:rtl/>
          <w:lang w:val="en-GB" w:eastAsia="en-US"/>
        </w:rPr>
        <w:t xml:space="preserve"> </w:t>
      </w:r>
      <w:r w:rsidRPr="00C97254">
        <w:rPr>
          <w:spacing w:val="-4"/>
          <w:rtl/>
          <w:lang w:val="en-GB" w:eastAsia="en-US" w:bidi="ar-EG"/>
        </w:rPr>
        <w:t xml:space="preserve">مواصفة مطابقة </w:t>
      </w:r>
      <w:r w:rsidRPr="00C97254">
        <w:rPr>
          <w:rFonts w:hint="cs"/>
          <w:spacing w:val="-4"/>
          <w:rtl/>
          <w:lang w:val="en-GB" w:eastAsia="en-US" w:bidi="ar-EG"/>
        </w:rPr>
        <w:t>معدات</w:t>
      </w:r>
      <w:r w:rsidRPr="00C97254">
        <w:rPr>
          <w:spacing w:val="-4"/>
          <w:rtl/>
          <w:lang w:val="en-GB" w:eastAsia="en-US" w:bidi="ar-EG"/>
        </w:rPr>
        <w:t xml:space="preserve"> المستعملين </w:t>
      </w:r>
      <w:r w:rsidRPr="00C97254">
        <w:rPr>
          <w:spacing w:val="-4"/>
          <w:lang w:val="en-GB" w:eastAsia="en-US" w:bidi="ar-EG"/>
        </w:rPr>
        <w:t>(UE)</w:t>
      </w:r>
      <w:r w:rsidRPr="00C97254">
        <w:rPr>
          <w:spacing w:val="-4"/>
          <w:rtl/>
          <w:lang w:val="en-GB" w:eastAsia="en-US" w:bidi="ar-EG"/>
        </w:rPr>
        <w:t xml:space="preserve">؛ الجزء </w:t>
      </w:r>
      <w:r w:rsidRPr="00C97254">
        <w:rPr>
          <w:spacing w:val="-4"/>
          <w:lang w:val="en-GB" w:eastAsia="en-US" w:bidi="ar-EG"/>
        </w:rPr>
        <w:t>2</w:t>
      </w:r>
      <w:r w:rsidRPr="00C97254">
        <w:rPr>
          <w:spacing w:val="-4"/>
          <w:rtl/>
          <w:lang w:val="en-GB" w:eastAsia="en-US" w:bidi="ar-EG"/>
        </w:rPr>
        <w:t>:</w:t>
      </w:r>
      <w:r w:rsidRPr="00C97254">
        <w:rPr>
          <w:rFonts w:ascii="Segoe UI" w:hAnsi="Segoe UI" w:cs="Segoe UI"/>
          <w:b w:val="0"/>
          <w:bCs w:val="0"/>
          <w:color w:val="000000"/>
          <w:spacing w:val="-4"/>
          <w:sz w:val="20"/>
          <w:szCs w:val="20"/>
          <w:shd w:val="clear" w:color="auto" w:fill="FFFFFF"/>
          <w:rtl/>
        </w:rPr>
        <w:t xml:space="preserve"> </w:t>
      </w:r>
      <w:r w:rsidRPr="00C97254">
        <w:rPr>
          <w:rFonts w:hint="cs"/>
          <w:spacing w:val="-4"/>
          <w:rtl/>
        </w:rPr>
        <w:t>ال</w:t>
      </w:r>
      <w:r w:rsidRPr="00C97254">
        <w:rPr>
          <w:spacing w:val="-4"/>
          <w:rtl/>
          <w:lang w:val="en-GB" w:eastAsia="en-US"/>
        </w:rPr>
        <w:t xml:space="preserve">شكل </w:t>
      </w:r>
      <w:r w:rsidRPr="00C97254">
        <w:rPr>
          <w:rFonts w:hint="cs"/>
          <w:spacing w:val="-4"/>
          <w:rtl/>
          <w:lang w:val="en-GB" w:eastAsia="en-US"/>
        </w:rPr>
        <w:t>الشائع ل</w:t>
      </w:r>
      <w:r w:rsidRPr="00C97254">
        <w:rPr>
          <w:spacing w:val="-4"/>
          <w:rtl/>
          <w:lang w:val="en-GB" w:eastAsia="en-US"/>
        </w:rPr>
        <w:t>بيان مطابقة التنفيذ</w:t>
      </w:r>
      <w:r w:rsidRPr="00C97254">
        <w:rPr>
          <w:rFonts w:hint="cs"/>
          <w:spacing w:val="-4"/>
          <w:rtl/>
          <w:lang w:val="en-GB" w:eastAsia="en-US"/>
        </w:rPr>
        <w:t xml:space="preserve"> </w:t>
      </w:r>
      <w:r w:rsidRPr="00C97254">
        <w:rPr>
          <w:spacing w:val="-4"/>
          <w:lang w:eastAsia="en-US" w:bidi="ar-EG"/>
        </w:rPr>
        <w:t>(ICS)</w:t>
      </w:r>
    </w:p>
    <w:p w14:paraId="3675AF63" w14:textId="77777777" w:rsidR="004D70D3" w:rsidRDefault="004D70D3" w:rsidP="004D70D3">
      <w:pPr>
        <w:rPr>
          <w:rtl/>
          <w:lang w:val="en-GB" w:eastAsia="en-US" w:bidi="ar-EG"/>
        </w:rPr>
      </w:pPr>
      <w:r w:rsidRPr="00450FAE">
        <w:rPr>
          <w:rtl/>
          <w:lang w:val="en-GB" w:eastAsia="en-US"/>
        </w:rPr>
        <w:t xml:space="preserve">تقدم هذه الوثيقة شكل بيان </w:t>
      </w:r>
      <w:r w:rsidRPr="002A7DEC">
        <w:rPr>
          <w:rtl/>
          <w:lang w:eastAsia="en-US"/>
        </w:rPr>
        <w:t>مطابقة التنفيذ</w:t>
      </w:r>
      <w:r w:rsidRPr="002A7DEC">
        <w:rPr>
          <w:rFonts w:hint="cs"/>
          <w:rtl/>
          <w:lang w:eastAsia="en-US"/>
        </w:rPr>
        <w:t xml:space="preserve"> </w:t>
      </w:r>
      <w:r w:rsidRPr="002A7DEC">
        <w:rPr>
          <w:lang w:eastAsia="en-US"/>
        </w:rPr>
        <w:t>(ICS)</w:t>
      </w:r>
      <w:r>
        <w:rPr>
          <w:rFonts w:hint="cs"/>
          <w:rtl/>
          <w:lang w:eastAsia="en-US"/>
        </w:rPr>
        <w:t xml:space="preserve"> </w:t>
      </w:r>
      <w:r w:rsidRPr="00450FAE">
        <w:rPr>
          <w:rtl/>
          <w:lang w:val="en-GB" w:eastAsia="en-US" w:bidi="ar-EG"/>
        </w:rPr>
        <w:t xml:space="preserve">للجيل </w:t>
      </w:r>
      <w:r>
        <w:rPr>
          <w:rFonts w:hint="cs"/>
          <w:rtl/>
          <w:lang w:val="en-GB" w:eastAsia="en-US" w:bidi="ar-EG"/>
        </w:rPr>
        <w:t>الخامس</w:t>
      </w:r>
      <w:r w:rsidRPr="00450FAE">
        <w:rPr>
          <w:rtl/>
          <w:lang w:val="en-GB" w:eastAsia="en-US" w:bidi="ar-EG"/>
        </w:rPr>
        <w:t xml:space="preserve"> من معدات مستعملي</w:t>
      </w:r>
      <w:r>
        <w:rPr>
          <w:rFonts w:hint="cs"/>
          <w:rtl/>
          <w:lang w:val="en-GB" w:eastAsia="en-US" w:bidi="ar-EG"/>
        </w:rPr>
        <w:t xml:space="preserve"> تكنولوجيا الراديو الجديد </w:t>
      </w:r>
      <w:r>
        <w:rPr>
          <w:lang w:val="en-GB" w:eastAsia="en-US" w:bidi="ar-EG"/>
        </w:rPr>
        <w:t>(</w:t>
      </w:r>
      <w:r w:rsidRPr="003947AB">
        <w:rPr>
          <w:lang w:val="en-GB" w:eastAsia="en-US" w:bidi="ar-EG"/>
        </w:rPr>
        <w:t>NR</w:t>
      </w:r>
      <w:r>
        <w:rPr>
          <w:lang w:val="en-GB" w:eastAsia="en-US" w:bidi="ar-EG"/>
        </w:rPr>
        <w:t>)</w:t>
      </w:r>
      <w:r>
        <w:rPr>
          <w:rFonts w:hint="cs"/>
          <w:rtl/>
          <w:lang w:val="en-GB" w:eastAsia="en-US" w:bidi="ar-EG"/>
        </w:rPr>
        <w:t xml:space="preserve"> </w:t>
      </w:r>
      <w:r w:rsidRPr="00450FAE">
        <w:rPr>
          <w:rtl/>
          <w:lang w:val="en-GB" w:eastAsia="en-US" w:bidi="ar-EG"/>
        </w:rPr>
        <w:t>طبقاً للمتطلبات</w:t>
      </w:r>
      <w:r>
        <w:rPr>
          <w:rFonts w:hint="cs"/>
          <w:rtl/>
          <w:lang w:val="en-GB" w:eastAsia="en-US" w:bidi="ar-EG"/>
        </w:rPr>
        <w:t xml:space="preserve"> ذات الصلة.</w:t>
      </w:r>
    </w:p>
    <w:p w14:paraId="5BD6316B" w14:textId="77777777" w:rsidR="004D70D3" w:rsidRPr="00450FAE" w:rsidRDefault="004D70D3" w:rsidP="004D70D3">
      <w:pPr>
        <w:rPr>
          <w:rtl/>
          <w:lang w:val="en-GB" w:eastAsia="en-US"/>
        </w:rPr>
      </w:pPr>
      <w:r w:rsidRPr="00450FAE">
        <w:rPr>
          <w:rtl/>
          <w:lang w:val="en-GB" w:eastAsia="en-US"/>
        </w:rPr>
        <w:t xml:space="preserve">ويمكن الاطلاع على وظائف خاصة لاختبار المطابقة في المواصفة التقنية </w:t>
      </w:r>
      <w:r w:rsidRPr="00450FAE">
        <w:rPr>
          <w:lang w:eastAsia="en-US"/>
        </w:rPr>
        <w:t>3</w:t>
      </w:r>
      <w:r>
        <w:rPr>
          <w:lang w:eastAsia="en-US"/>
        </w:rPr>
        <w:t>8</w:t>
      </w:r>
      <w:r w:rsidRPr="00450FAE">
        <w:rPr>
          <w:lang w:eastAsia="en-US"/>
        </w:rPr>
        <w:t>.509</w:t>
      </w:r>
      <w:r>
        <w:rPr>
          <w:rFonts w:hint="cs"/>
          <w:rtl/>
          <w:lang w:eastAsia="en-US" w:bidi="ar-EG"/>
        </w:rPr>
        <w:t xml:space="preserve"> و</w:t>
      </w:r>
      <w:r w:rsidRPr="00450FAE">
        <w:rPr>
          <w:rtl/>
          <w:lang w:eastAsia="en-US"/>
        </w:rPr>
        <w:t xml:space="preserve">المواصفة التقنية </w:t>
      </w:r>
      <w:r w:rsidRPr="00450FAE">
        <w:rPr>
          <w:lang w:eastAsia="en-US"/>
        </w:rPr>
        <w:t>36.509</w:t>
      </w:r>
      <w:r>
        <w:rPr>
          <w:rFonts w:hint="cs"/>
          <w:rtl/>
          <w:lang w:eastAsia="en-US"/>
        </w:rPr>
        <w:t xml:space="preserve"> </w:t>
      </w:r>
      <w:r w:rsidRPr="00450FAE">
        <w:rPr>
          <w:rtl/>
          <w:lang w:eastAsia="en-US"/>
        </w:rPr>
        <w:t xml:space="preserve">للمشروع </w:t>
      </w:r>
      <w:r w:rsidRPr="00450FAE">
        <w:rPr>
          <w:lang w:eastAsia="en-US"/>
        </w:rPr>
        <w:t>3GPP</w:t>
      </w:r>
      <w:r w:rsidRPr="00450FAE">
        <w:rPr>
          <w:rtl/>
          <w:lang w:val="en-GB" w:eastAsia="en-US"/>
        </w:rPr>
        <w:t xml:space="preserve">، وترد بيئات الاختبار الشاسعة </w:t>
      </w:r>
      <w:r>
        <w:rPr>
          <w:rFonts w:hint="cs"/>
          <w:rtl/>
          <w:lang w:val="en-GB" w:eastAsia="en-US"/>
        </w:rPr>
        <w:t>في</w:t>
      </w:r>
      <w:r w:rsidRPr="001A7EFF">
        <w:rPr>
          <w:rtl/>
          <w:lang w:val="en-GB" w:eastAsia="en-US"/>
        </w:rPr>
        <w:t xml:space="preserve"> </w:t>
      </w:r>
      <w:r w:rsidRPr="00450FAE">
        <w:rPr>
          <w:rtl/>
          <w:lang w:val="en-GB" w:eastAsia="en-US"/>
        </w:rPr>
        <w:t>المواصفة التقنية</w:t>
      </w:r>
      <w:r>
        <w:rPr>
          <w:rFonts w:hint="cs"/>
          <w:rtl/>
          <w:lang w:val="en-GB" w:eastAsia="en-US"/>
        </w:rPr>
        <w:t xml:space="preserve"> </w:t>
      </w:r>
      <w:r w:rsidRPr="001A7EFF">
        <w:rPr>
          <w:lang w:val="en-GB" w:eastAsia="en-US"/>
        </w:rPr>
        <w:t>38.508-1</w:t>
      </w:r>
      <w:r>
        <w:rPr>
          <w:rFonts w:hint="cs"/>
          <w:rtl/>
          <w:lang w:val="en-GB" w:eastAsia="en-US"/>
        </w:rPr>
        <w:t xml:space="preserve"> وا</w:t>
      </w:r>
      <w:r w:rsidRPr="00450FAE">
        <w:rPr>
          <w:rtl/>
          <w:lang w:val="en-GB" w:eastAsia="en-US"/>
        </w:rPr>
        <w:t xml:space="preserve">لمواصفة </w:t>
      </w:r>
      <w:r w:rsidRPr="00450FAE">
        <w:rPr>
          <w:lang w:eastAsia="en-US"/>
        </w:rPr>
        <w:t>36.508</w:t>
      </w:r>
      <w:r w:rsidRPr="00450FAE">
        <w:rPr>
          <w:rtl/>
          <w:lang w:val="en-GB" w:eastAsia="en-US"/>
        </w:rPr>
        <w:t xml:space="preserve"> للمشروع </w:t>
      </w:r>
      <w:r w:rsidRPr="00450FAE">
        <w:rPr>
          <w:lang w:eastAsia="en-US"/>
        </w:rPr>
        <w:t>3GPP</w:t>
      </w:r>
      <w:r w:rsidRPr="00450FAE">
        <w:rPr>
          <w:rtl/>
          <w:lang w:val="en-GB" w:eastAsia="en-US"/>
        </w:rPr>
        <w:t>.</w:t>
      </w:r>
    </w:p>
    <w:p w14:paraId="4332C883" w14:textId="77777777" w:rsidR="004D70D3" w:rsidRPr="00450FAE" w:rsidRDefault="004D70D3" w:rsidP="004D70D3">
      <w:pPr>
        <w:rPr>
          <w:rtl/>
          <w:lang w:val="en-GB" w:eastAsia="en-US"/>
        </w:rPr>
      </w:pPr>
      <w:r w:rsidRPr="00450FAE">
        <w:rPr>
          <w:rtl/>
          <w:lang w:val="en-GB" w:eastAsia="en-US"/>
        </w:rPr>
        <w:t xml:space="preserve">وتصلح هذه الوثيقة لمعدات المستعملين التي تنفذ طبقاً لإصدارات مشروع الشراكة </w:t>
      </w:r>
      <w:r w:rsidRPr="00450FAE">
        <w:rPr>
          <w:lang w:eastAsia="en-US"/>
        </w:rPr>
        <w:t>3GPP</w:t>
      </w:r>
      <w:r w:rsidRPr="00450FAE">
        <w:rPr>
          <w:rtl/>
          <w:lang w:val="en-GB" w:eastAsia="en-US"/>
        </w:rPr>
        <w:t xml:space="preserve"> بدءاً من الإصدار </w:t>
      </w:r>
      <w:r>
        <w:rPr>
          <w:lang w:eastAsia="en-US"/>
        </w:rPr>
        <w:t>15</w:t>
      </w:r>
      <w:r w:rsidRPr="00450FAE">
        <w:rPr>
          <w:rtl/>
          <w:lang w:val="en-GB" w:eastAsia="en-US"/>
        </w:rPr>
        <w:t xml:space="preserve"> إلى الإصدار المبين على صفحة غلاف هذه الوثيقة.</w:t>
      </w:r>
    </w:p>
    <w:p w14:paraId="0E431FFC" w14:textId="77777777" w:rsidR="004D70D3" w:rsidRDefault="004D70D3" w:rsidP="004D70D3">
      <w:pPr>
        <w:pStyle w:val="Heading4"/>
        <w:rPr>
          <w:lang w:eastAsia="en-US"/>
        </w:rPr>
      </w:pPr>
      <w:r>
        <w:t>37.2.2.1</w:t>
      </w:r>
      <w:r>
        <w:tab/>
      </w:r>
      <w:r>
        <w:rPr>
          <w:rtl/>
          <w:lang w:bidi="ar-EG"/>
        </w:rPr>
        <w:t xml:space="preserve">المواصفة التقنية </w:t>
      </w:r>
      <w:r>
        <w:rPr>
          <w:lang w:val="en-GB" w:eastAsia="en-US"/>
        </w:rPr>
        <w:t>38.509</w:t>
      </w:r>
    </w:p>
    <w:p w14:paraId="402ECA95" w14:textId="77777777" w:rsidR="004D70D3" w:rsidRPr="00914C91" w:rsidRDefault="004D70D3" w:rsidP="004D70D3">
      <w:pPr>
        <w:pStyle w:val="Headingb"/>
        <w:rPr>
          <w:rtl/>
          <w:lang w:bidi="ar-EG"/>
        </w:rPr>
      </w:pPr>
      <w:r w:rsidRPr="00914C91">
        <w:rPr>
          <w:rFonts w:eastAsia="Batang" w:hint="cs"/>
          <w:rtl/>
        </w:rPr>
        <w:t xml:space="preserve">نظام الجيل الخامس </w:t>
      </w:r>
      <w:r>
        <w:rPr>
          <w:rFonts w:eastAsia="Batang"/>
        </w:rPr>
        <w:t>(</w:t>
      </w:r>
      <w:r w:rsidRPr="00914C91">
        <w:rPr>
          <w:rFonts w:eastAsia="Batang"/>
          <w:lang w:val="en-GB"/>
        </w:rPr>
        <w:t>5GS</w:t>
      </w:r>
      <w:r>
        <w:rPr>
          <w:rFonts w:eastAsia="Batang"/>
        </w:rPr>
        <w:t>)</w:t>
      </w:r>
      <w:r w:rsidRPr="00914C91">
        <w:rPr>
          <w:rFonts w:eastAsia="Batang" w:hint="cs"/>
          <w:rtl/>
          <w:lang w:bidi="ar-EG"/>
        </w:rPr>
        <w:t>؛</w:t>
      </w:r>
      <w:r w:rsidRPr="00914C91">
        <w:rPr>
          <w:rFonts w:eastAsia="Batang"/>
          <w:rtl/>
        </w:rPr>
        <w:t xml:space="preserve"> </w:t>
      </w:r>
      <w:r w:rsidRPr="00914C91">
        <w:rPr>
          <w:rtl/>
        </w:rPr>
        <w:t>الوظائف الخاصة لاختبار مطابقة معدات المستعملين</w:t>
      </w:r>
      <w:r w:rsidRPr="00914C91">
        <w:rPr>
          <w:rtl/>
          <w:lang w:bidi="ar-EG"/>
        </w:rPr>
        <w:t xml:space="preserve"> </w:t>
      </w:r>
      <w:r w:rsidRPr="00914C91">
        <w:rPr>
          <w:lang w:bidi="ar-EG"/>
        </w:rPr>
        <w:t>(UE)</w:t>
      </w:r>
    </w:p>
    <w:p w14:paraId="5E1E8D45" w14:textId="77777777" w:rsidR="004D70D3" w:rsidRPr="00B60C42" w:rsidRDefault="004D70D3" w:rsidP="004D70D3">
      <w:pPr>
        <w:rPr>
          <w:rtl/>
          <w:lang w:bidi="ar-EG"/>
        </w:rPr>
      </w:pPr>
      <w:r w:rsidRPr="00B60C42">
        <w:rPr>
          <w:rtl/>
          <w:lang w:bidi="ar-EG"/>
        </w:rPr>
        <w:t xml:space="preserve">تعرف هذه الوثيقة الوظائف الخاصة </w:t>
      </w:r>
      <w:r w:rsidRPr="00B60C42">
        <w:rPr>
          <w:rFonts w:hint="cs"/>
          <w:rtl/>
          <w:lang w:bidi="ar-EG"/>
        </w:rPr>
        <w:t>وأساليب</w:t>
      </w:r>
      <w:r w:rsidRPr="00B60C42">
        <w:rPr>
          <w:rtl/>
          <w:lang w:bidi="ar-EG"/>
        </w:rPr>
        <w:t xml:space="preserve"> تفعيلها/إبطالها بالنسبة لمعدات المستعملين </w:t>
      </w:r>
      <w:r w:rsidRPr="00B60C42">
        <w:rPr>
          <w:rFonts w:hint="cs"/>
          <w:rtl/>
          <w:lang w:bidi="ar-EG"/>
        </w:rPr>
        <w:t>و</w:t>
      </w:r>
      <w:r w:rsidRPr="00B60C42">
        <w:rPr>
          <w:rtl/>
          <w:lang w:bidi="ar-EG"/>
        </w:rPr>
        <w:t xml:space="preserve">اللازمة </w:t>
      </w:r>
      <w:r w:rsidRPr="00B60C42">
        <w:rPr>
          <w:rFonts w:hint="cs"/>
          <w:rtl/>
          <w:lang w:bidi="ar-EG"/>
        </w:rPr>
        <w:t xml:space="preserve">في </w:t>
      </w:r>
      <w:r w:rsidRPr="00B60C42">
        <w:rPr>
          <w:rtl/>
          <w:lang w:bidi="ar-EG"/>
        </w:rPr>
        <w:t xml:space="preserve">معدات المستعملين </w:t>
      </w:r>
      <w:r w:rsidRPr="00B60C42">
        <w:rPr>
          <w:rFonts w:hint="cs"/>
          <w:rtl/>
          <w:lang w:bidi="ar-EG"/>
        </w:rPr>
        <w:t>لأغراض</w:t>
      </w:r>
      <w:r w:rsidRPr="00B60C42">
        <w:rPr>
          <w:rtl/>
          <w:lang w:bidi="ar-EG"/>
        </w:rPr>
        <w:t xml:space="preserve"> اختبار المطابقة</w:t>
      </w:r>
      <w:r w:rsidRPr="00B60C42">
        <w:rPr>
          <w:rFonts w:hint="cs"/>
          <w:rtl/>
          <w:lang w:bidi="ar-EG"/>
        </w:rPr>
        <w:t xml:space="preserve"> عند توصيل </w:t>
      </w:r>
      <w:r w:rsidRPr="00B60C42">
        <w:rPr>
          <w:rtl/>
          <w:lang w:bidi="ar-EG"/>
        </w:rPr>
        <w:t>معدات المستعملين</w:t>
      </w:r>
      <w:r w:rsidRPr="00B60C42">
        <w:rPr>
          <w:rFonts w:hint="cs"/>
          <w:rtl/>
          <w:lang w:bidi="ar-EG"/>
        </w:rPr>
        <w:t xml:space="preserve"> ب</w:t>
      </w:r>
      <w:r w:rsidRPr="00B60C42">
        <w:rPr>
          <w:rFonts w:hint="cs"/>
          <w:rtl/>
        </w:rPr>
        <w:t xml:space="preserve">نظام الجيل الخامس </w:t>
      </w:r>
      <w:r>
        <w:t>(</w:t>
      </w:r>
      <w:r w:rsidRPr="00B60C42">
        <w:rPr>
          <w:lang w:val="en-GB" w:bidi="ar-EG"/>
        </w:rPr>
        <w:t>5GS</w:t>
      </w:r>
      <w:r>
        <w:t>)</w:t>
      </w:r>
      <w:r w:rsidRPr="00B60C42">
        <w:rPr>
          <w:rFonts w:hint="cs"/>
          <w:rtl/>
        </w:rPr>
        <w:t xml:space="preserve"> عير سطحها البيني الراديوي (سطوحها البينية الراديوية)</w:t>
      </w:r>
      <w:r w:rsidRPr="00B60C42">
        <w:rPr>
          <w:rtl/>
          <w:lang w:bidi="ar-EG"/>
        </w:rPr>
        <w:t>.</w:t>
      </w:r>
    </w:p>
    <w:p w14:paraId="551E736C" w14:textId="77777777" w:rsidR="004D70D3" w:rsidRDefault="004D70D3" w:rsidP="004D70D3">
      <w:pPr>
        <w:rPr>
          <w:rtl/>
          <w:lang w:bidi="ar-EG"/>
        </w:rPr>
      </w:pPr>
      <w:r w:rsidRPr="00C94191">
        <w:rPr>
          <w:rFonts w:hint="cs"/>
          <w:rtl/>
        </w:rPr>
        <w:t>و</w:t>
      </w:r>
      <w:r w:rsidRPr="00C94191">
        <w:rPr>
          <w:rtl/>
        </w:rPr>
        <w:t>تصف هذه الوثيقة</w:t>
      </w:r>
      <w:r w:rsidRPr="00C94191">
        <w:rPr>
          <w:rFonts w:hint="cs"/>
          <w:rtl/>
        </w:rPr>
        <w:t xml:space="preserve"> أيضاً</w:t>
      </w:r>
      <w:r w:rsidRPr="00C94191">
        <w:rPr>
          <w:rtl/>
        </w:rPr>
        <w:t xml:space="preserve"> تشغيل هذه الوظائف بالنسبة لمعدات المستعملين </w:t>
      </w:r>
      <w:r w:rsidRPr="00C94191">
        <w:rPr>
          <w:rFonts w:hint="cs"/>
          <w:rtl/>
        </w:rPr>
        <w:t xml:space="preserve">القادرة على التعامل مع نظام الجيل الخامس </w:t>
      </w:r>
      <w:r>
        <w:t>(</w:t>
      </w:r>
      <w:r w:rsidRPr="00C94191">
        <w:rPr>
          <w:lang w:val="en-GB"/>
        </w:rPr>
        <w:t>5GS</w:t>
      </w:r>
      <w:r>
        <w:t>)</w:t>
      </w:r>
      <w:r w:rsidRPr="00C94191">
        <w:rPr>
          <w:rFonts w:hint="cs"/>
          <w:rtl/>
        </w:rPr>
        <w:t xml:space="preserve"> </w:t>
      </w:r>
      <w:r w:rsidRPr="00C94191">
        <w:rPr>
          <w:rFonts w:hint="cs"/>
          <w:rtl/>
          <w:lang w:bidi="ar-EG"/>
        </w:rPr>
        <w:t>عند توصيلها بنظام مغاير ل</w:t>
      </w:r>
      <w:r w:rsidRPr="00C94191">
        <w:rPr>
          <w:rFonts w:hint="cs"/>
          <w:rtl/>
        </w:rPr>
        <w:t xml:space="preserve">نظام الجيل الخامس كنظام </w:t>
      </w:r>
      <w:r w:rsidRPr="00C94191">
        <w:t>FDD</w:t>
      </w:r>
      <w:r w:rsidRPr="00C94191">
        <w:rPr>
          <w:rtl/>
          <w:lang w:bidi="ar-EG"/>
        </w:rPr>
        <w:t xml:space="preserve"> أو </w:t>
      </w:r>
      <w:r w:rsidRPr="00C94191">
        <w:t>TDD</w:t>
      </w:r>
      <w:r w:rsidRPr="00C94191">
        <w:rPr>
          <w:rtl/>
          <w:lang w:bidi="ar-EG"/>
        </w:rPr>
        <w:t xml:space="preserve"> للنفاذ </w:t>
      </w:r>
      <w:r w:rsidRPr="00C94191">
        <w:t>E-UTRA</w:t>
      </w:r>
      <w:r w:rsidRPr="00C94191">
        <w:rPr>
          <w:rFonts w:hint="cs"/>
          <w:rtl/>
        </w:rPr>
        <w:t>.</w:t>
      </w:r>
    </w:p>
    <w:p w14:paraId="0C3ECA88" w14:textId="77777777" w:rsidR="004D70D3" w:rsidRPr="00272E79" w:rsidRDefault="004D70D3" w:rsidP="004D70D3">
      <w:pPr>
        <w:rPr>
          <w:rtl/>
          <w:lang w:bidi="ar-EG"/>
        </w:rPr>
      </w:pPr>
      <w:r w:rsidRPr="00272E79">
        <w:rPr>
          <w:rtl/>
          <w:lang w:bidi="ar-EG"/>
        </w:rPr>
        <w:lastRenderedPageBreak/>
        <w:t>وحسب معمارية نظام </w:t>
      </w:r>
      <w:r w:rsidRPr="00272E79">
        <w:rPr>
          <w:lang w:bidi="ar-EG"/>
        </w:rPr>
        <w:t>5GS</w:t>
      </w:r>
      <w:r w:rsidRPr="00272E79">
        <w:rPr>
          <w:rtl/>
          <w:lang w:bidi="ar-EG"/>
        </w:rPr>
        <w:t>، يمكن تعريف بعض الوظائف الخاصة ذات الصلة بمعدات المستعمل لاختبار المطابقة في المواصفة التقنية </w:t>
      </w:r>
      <w:r w:rsidRPr="00272E79">
        <w:rPr>
          <w:lang w:bidi="ar-EG"/>
        </w:rPr>
        <w:t>TS 36.509</w:t>
      </w:r>
      <w:r w:rsidRPr="00272E79">
        <w:rPr>
          <w:rFonts w:hint="cs"/>
          <w:rtl/>
          <w:lang w:bidi="ar-EG"/>
        </w:rPr>
        <w:t>.</w:t>
      </w:r>
    </w:p>
    <w:p w14:paraId="5FEC8425" w14:textId="77777777" w:rsidR="004D70D3" w:rsidRDefault="004D70D3" w:rsidP="004D70D3">
      <w:pPr>
        <w:pStyle w:val="Heading4"/>
        <w:rPr>
          <w:lang w:eastAsia="en-US"/>
        </w:rPr>
      </w:pPr>
      <w:r>
        <w:t>38.2.2.1</w:t>
      </w:r>
      <w:r>
        <w:tab/>
      </w:r>
      <w:r>
        <w:rPr>
          <w:rtl/>
          <w:lang w:bidi="ar-EG"/>
        </w:rPr>
        <w:t xml:space="preserve">المواصفة التقنية </w:t>
      </w:r>
      <w:r>
        <w:rPr>
          <w:lang w:val="en-GB" w:eastAsia="en-US"/>
        </w:rPr>
        <w:t>38.521-1</w:t>
      </w:r>
    </w:p>
    <w:p w14:paraId="0F9656E3" w14:textId="77777777" w:rsidR="004D70D3" w:rsidRPr="00C97254" w:rsidRDefault="004D70D3" w:rsidP="004D70D3">
      <w:pPr>
        <w:pStyle w:val="Headingb"/>
        <w:rPr>
          <w:spacing w:val="-4"/>
          <w:rtl/>
          <w:lang w:val="en-GB" w:eastAsia="en-US"/>
        </w:rPr>
      </w:pPr>
      <w:r w:rsidRPr="00C97254">
        <w:rPr>
          <w:rFonts w:eastAsia="Batang" w:hint="cs"/>
          <w:spacing w:val="-4"/>
          <w:rtl/>
          <w:lang w:bidi="ar-EG"/>
        </w:rPr>
        <w:t xml:space="preserve">الراديو الجديد </w:t>
      </w:r>
      <w:r w:rsidRPr="00C97254">
        <w:rPr>
          <w:rFonts w:eastAsia="Batang"/>
          <w:spacing w:val="-4"/>
          <w:lang w:bidi="ar-EG"/>
        </w:rPr>
        <w:t>(</w:t>
      </w:r>
      <w:r w:rsidRPr="00C97254">
        <w:rPr>
          <w:rFonts w:eastAsia="Batang"/>
          <w:spacing w:val="-4"/>
          <w:lang w:val="en-GB"/>
        </w:rPr>
        <w:t>NR</w:t>
      </w:r>
      <w:r w:rsidRPr="00C97254">
        <w:rPr>
          <w:rFonts w:eastAsia="Batang"/>
          <w:spacing w:val="-4"/>
          <w:lang w:bidi="ar-EG"/>
        </w:rPr>
        <w:t>)</w:t>
      </w:r>
      <w:r w:rsidRPr="00C97254">
        <w:rPr>
          <w:spacing w:val="-4"/>
          <w:rtl/>
        </w:rPr>
        <w:t>؛ مواصفة مطابقة معدات المستعملين</w:t>
      </w:r>
      <w:r w:rsidRPr="00C97254">
        <w:rPr>
          <w:spacing w:val="-4"/>
          <w:rtl/>
          <w:lang w:bidi="ar-EG"/>
        </w:rPr>
        <w:t xml:space="preserve"> </w:t>
      </w:r>
      <w:r w:rsidRPr="00C97254">
        <w:rPr>
          <w:spacing w:val="-4"/>
          <w:lang w:bidi="ar-EG"/>
        </w:rPr>
        <w:t>(UE)</w:t>
      </w:r>
      <w:r w:rsidRPr="00C97254">
        <w:rPr>
          <w:spacing w:val="-4"/>
          <w:rtl/>
        </w:rPr>
        <w:t xml:space="preserve">؛ الإرسال والاستقبال الراديوي؛ الجزء </w:t>
      </w:r>
      <w:r w:rsidRPr="00C97254">
        <w:rPr>
          <w:spacing w:val="-4"/>
        </w:rPr>
        <w:t>1</w:t>
      </w:r>
      <w:r w:rsidRPr="00C97254">
        <w:rPr>
          <w:spacing w:val="-4"/>
          <w:rtl/>
          <w:lang w:bidi="ar-EG"/>
        </w:rPr>
        <w:t xml:space="preserve">: </w:t>
      </w:r>
      <w:r w:rsidRPr="00C97254">
        <w:rPr>
          <w:rFonts w:hint="cs"/>
          <w:spacing w:val="-4"/>
          <w:rtl/>
          <w:lang w:bidi="ar-EG"/>
        </w:rPr>
        <w:t xml:space="preserve">المدى </w:t>
      </w:r>
      <w:r w:rsidRPr="00C97254">
        <w:rPr>
          <w:spacing w:val="-4"/>
          <w:lang w:bidi="ar-EG"/>
        </w:rPr>
        <w:t>1</w:t>
      </w:r>
      <w:r w:rsidRPr="00C97254">
        <w:rPr>
          <w:rFonts w:hint="cs"/>
          <w:spacing w:val="-4"/>
          <w:rtl/>
          <w:lang w:bidi="ar-EG"/>
        </w:rPr>
        <w:t xml:space="preserve"> </w:t>
      </w:r>
      <w:r w:rsidRPr="00C97254">
        <w:rPr>
          <w:rFonts w:hint="cs"/>
          <w:spacing w:val="-4"/>
          <w:rtl/>
        </w:rPr>
        <w:t>ال</w:t>
      </w:r>
      <w:r w:rsidRPr="00C97254">
        <w:rPr>
          <w:spacing w:val="-4"/>
          <w:rtl/>
        </w:rPr>
        <w:t>مستقل</w:t>
      </w:r>
    </w:p>
    <w:p w14:paraId="158FF4F8" w14:textId="77777777" w:rsidR="004D70D3" w:rsidRPr="00A04E4D" w:rsidRDefault="004D70D3" w:rsidP="004D70D3">
      <w:pPr>
        <w:spacing w:before="80" w:line="180" w:lineRule="auto"/>
        <w:rPr>
          <w:rtl/>
        </w:rPr>
      </w:pPr>
      <w:r w:rsidRPr="00A04E4D">
        <w:rPr>
          <w:rtl/>
        </w:rPr>
        <w:t xml:space="preserve">توصف هذه الوثيقة إجراءات القياس لاختبار مطابقة معدات المستعملين التي تتسم بخصائص </w:t>
      </w:r>
      <w:r w:rsidRPr="00A04E4D">
        <w:rPr>
          <w:rFonts w:hint="cs"/>
          <w:rtl/>
        </w:rPr>
        <w:t>الترددات الراديوية ل</w:t>
      </w:r>
      <w:r w:rsidRPr="00A04E4D">
        <w:rPr>
          <w:rFonts w:hint="cs"/>
          <w:rtl/>
          <w:lang w:bidi="ar-EG"/>
        </w:rPr>
        <w:t>لمدى الترددي</w:t>
      </w:r>
      <w:r>
        <w:rPr>
          <w:rFonts w:hint="eastAsia"/>
          <w:rtl/>
          <w:lang w:bidi="ar-EG"/>
        </w:rPr>
        <w:t> </w:t>
      </w:r>
      <w:r>
        <w:rPr>
          <w:lang w:bidi="ar-EG"/>
        </w:rPr>
        <w:t>1</w:t>
      </w:r>
      <w:r w:rsidRPr="00A04E4D">
        <w:rPr>
          <w:rFonts w:hint="cs"/>
          <w:rtl/>
          <w:lang w:bidi="ar-EG"/>
        </w:rPr>
        <w:t xml:space="preserve"> </w:t>
      </w:r>
      <w:r w:rsidRPr="00A04E4D">
        <w:rPr>
          <w:rFonts w:hint="cs"/>
          <w:rtl/>
        </w:rPr>
        <w:t>ال</w:t>
      </w:r>
      <w:r w:rsidRPr="00A04E4D">
        <w:rPr>
          <w:rtl/>
        </w:rPr>
        <w:t>مستقل</w:t>
      </w:r>
      <w:r w:rsidRPr="00A04E4D">
        <w:rPr>
          <w:rFonts w:hint="cs"/>
          <w:rtl/>
        </w:rPr>
        <w:t xml:space="preserve"> كجزء من الجيل الخامس</w:t>
      </w:r>
      <w:r w:rsidRPr="00A04E4D">
        <w:rPr>
          <w:rFonts w:hint="cs"/>
          <w:rtl/>
          <w:lang w:bidi="ar-EG"/>
        </w:rPr>
        <w:t xml:space="preserve">-الراديو الجديد </w:t>
      </w:r>
      <w:r>
        <w:rPr>
          <w:lang w:bidi="ar-EG"/>
        </w:rPr>
        <w:t>(</w:t>
      </w:r>
      <w:r w:rsidRPr="00A04E4D">
        <w:rPr>
          <w:lang w:val="en-GB"/>
        </w:rPr>
        <w:t>5G-NR</w:t>
      </w:r>
      <w:r>
        <w:rPr>
          <w:lang w:bidi="ar-EG"/>
        </w:rPr>
        <w:t>)</w:t>
      </w:r>
      <w:r w:rsidRPr="00A04E4D">
        <w:rPr>
          <w:rFonts w:hint="cs"/>
          <w:rtl/>
          <w:lang w:bidi="ar-EG"/>
        </w:rPr>
        <w:t>.</w:t>
      </w:r>
    </w:p>
    <w:p w14:paraId="4EB591E7" w14:textId="77777777" w:rsidR="004D70D3" w:rsidRPr="008A6EEC" w:rsidRDefault="004D70D3" w:rsidP="004D70D3">
      <w:pPr>
        <w:spacing w:before="80" w:line="180" w:lineRule="auto"/>
        <w:rPr>
          <w:spacing w:val="-2"/>
          <w:rtl/>
          <w:lang w:bidi="ar-EG"/>
        </w:rPr>
      </w:pPr>
      <w:r w:rsidRPr="008A6EEC">
        <w:rPr>
          <w:spacing w:val="-2"/>
          <w:rtl/>
          <w:lang w:bidi="ar-EG"/>
        </w:rPr>
        <w:t xml:space="preserve">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w:t>
      </w:r>
      <w:r w:rsidRPr="00D37C23">
        <w:rPr>
          <w:i/>
          <w:iCs/>
          <w:spacing w:val="-2"/>
          <w:rtl/>
          <w:lang w:bidi="ar-EG"/>
        </w:rPr>
        <w:t>"التعريف وإمكانية التطبيق"</w:t>
      </w:r>
      <w:r w:rsidRPr="008A6EEC">
        <w:rPr>
          <w:spacing w:val="-2"/>
          <w:rtl/>
          <w:lang w:bidi="ar-EG"/>
        </w:rPr>
        <w:t xml:space="preserve"> من الاختبار.</w:t>
      </w:r>
    </w:p>
    <w:p w14:paraId="26AB3385" w14:textId="77777777" w:rsidR="004D70D3" w:rsidRPr="008A6EEC" w:rsidRDefault="004D70D3" w:rsidP="004D70D3">
      <w:pPr>
        <w:spacing w:before="80" w:line="180" w:lineRule="auto"/>
        <w:rPr>
          <w:spacing w:val="-2"/>
          <w:rtl/>
          <w:lang w:bidi="ar-EG"/>
        </w:rPr>
      </w:pPr>
      <w:r w:rsidRPr="008A6EEC">
        <w:rPr>
          <w:spacing w:val="-2"/>
          <w:rtl/>
          <w:lang w:bidi="ar-EG"/>
        </w:rPr>
        <w:t xml:space="preserve">فعلى سبيل المثال، فإن معدات المستعملين من الإصدار </w:t>
      </w:r>
      <w:r w:rsidRPr="008A6EEC">
        <w:rPr>
          <w:spacing w:val="-2"/>
          <w:lang w:bidi="ar-EG"/>
        </w:rPr>
        <w:t>15</w:t>
      </w:r>
      <w:r w:rsidRPr="008A6EEC">
        <w:rPr>
          <w:spacing w:val="-2"/>
          <w:rtl/>
          <w:lang w:bidi="ar-EG"/>
        </w:rPr>
        <w:t xml:space="preserve"> وما بعده المعلن أنها تدعم التكنولوجيا </w:t>
      </w:r>
      <w:r w:rsidRPr="008A6EEC">
        <w:rPr>
          <w:spacing w:val="-2"/>
          <w:lang w:bidi="ar-EG"/>
        </w:rPr>
        <w:t>LTE</w:t>
      </w:r>
      <w:r w:rsidRPr="008A6EEC">
        <w:rPr>
          <w:spacing w:val="-2"/>
          <w:rtl/>
          <w:lang w:bidi="ar-EG"/>
        </w:rPr>
        <w:t xml:space="preserve"> هي فقط التي يجب أن تختبر بالنسبة لهذه الوظيفة. وفي حالة تطبيق شروط مختلفة لإصدارات مختلفة لبعض الاختبارات، يشار إلى ذلك في نص الاختبار ذاته.</w:t>
      </w:r>
    </w:p>
    <w:p w14:paraId="10E43EAD" w14:textId="77777777" w:rsidR="004D70D3" w:rsidRDefault="004D70D3" w:rsidP="004D70D3">
      <w:pPr>
        <w:pStyle w:val="Heading4"/>
        <w:rPr>
          <w:lang w:eastAsia="en-US"/>
        </w:rPr>
      </w:pPr>
      <w:r>
        <w:t>39.2.2.1</w:t>
      </w:r>
      <w:r>
        <w:tab/>
      </w:r>
      <w:r>
        <w:rPr>
          <w:rtl/>
          <w:lang w:bidi="ar-EG"/>
        </w:rPr>
        <w:t xml:space="preserve">المواصفة التقنية </w:t>
      </w:r>
      <w:r>
        <w:rPr>
          <w:lang w:val="en-GB" w:eastAsia="en-US"/>
        </w:rPr>
        <w:t>38.521-2</w:t>
      </w:r>
    </w:p>
    <w:p w14:paraId="1F451FA8" w14:textId="77777777" w:rsidR="004D70D3" w:rsidRPr="00004AF5" w:rsidRDefault="004D70D3" w:rsidP="004D70D3">
      <w:pPr>
        <w:pStyle w:val="Headingb"/>
        <w:rPr>
          <w:rFonts w:ascii="Times New Roman" w:hAnsi="Times New Roman"/>
          <w:spacing w:val="-4"/>
          <w:rtl/>
          <w:lang w:val="en-GB" w:eastAsia="en-US"/>
        </w:rPr>
      </w:pPr>
      <w:r w:rsidRPr="00004AF5">
        <w:rPr>
          <w:rFonts w:ascii="Times New Roman" w:eastAsia="Batang" w:hAnsi="Times New Roman" w:hint="cs"/>
          <w:spacing w:val="-4"/>
          <w:rtl/>
          <w:lang w:bidi="ar-EG"/>
        </w:rPr>
        <w:t xml:space="preserve">الراديو الجديد </w:t>
      </w:r>
      <w:r>
        <w:rPr>
          <w:rFonts w:ascii="Times New Roman" w:eastAsia="Batang" w:hAnsi="Times New Roman"/>
          <w:spacing w:val="-4"/>
          <w:lang w:bidi="ar-EG"/>
        </w:rPr>
        <w:t>(</w:t>
      </w:r>
      <w:r w:rsidRPr="00004AF5">
        <w:rPr>
          <w:rFonts w:ascii="Times New Roman" w:eastAsia="Batang" w:hAnsi="Times New Roman"/>
          <w:spacing w:val="-4"/>
          <w:lang w:val="en-GB"/>
        </w:rPr>
        <w:t>NR</w:t>
      </w:r>
      <w:r>
        <w:rPr>
          <w:rFonts w:ascii="Times New Roman" w:eastAsia="Batang" w:hAnsi="Times New Roman"/>
          <w:spacing w:val="-4"/>
          <w:lang w:bidi="ar-EG"/>
        </w:rPr>
        <w:t>)</w:t>
      </w:r>
      <w:r w:rsidRPr="00004AF5">
        <w:rPr>
          <w:rFonts w:ascii="Times New Roman" w:eastAsia="Batang" w:hAnsi="Times New Roman" w:hint="cs"/>
          <w:spacing w:val="-4"/>
          <w:rtl/>
          <w:lang w:bidi="ar-EG"/>
        </w:rPr>
        <w:t xml:space="preserve">؛ </w:t>
      </w:r>
      <w:r w:rsidRPr="00004AF5">
        <w:rPr>
          <w:rFonts w:ascii="Times New Roman" w:hAnsi="Times New Roman"/>
          <w:spacing w:val="-4"/>
          <w:rtl/>
        </w:rPr>
        <w:t xml:space="preserve">مواصفة مطابقة معدات المستعملين </w:t>
      </w:r>
      <w:r w:rsidRPr="00004AF5">
        <w:rPr>
          <w:rFonts w:ascii="Times New Roman" w:hAnsi="Times New Roman"/>
          <w:spacing w:val="-4"/>
        </w:rPr>
        <w:t>(UE)</w:t>
      </w:r>
      <w:r w:rsidRPr="00004AF5">
        <w:rPr>
          <w:rFonts w:ascii="Times New Roman" w:hAnsi="Times New Roman"/>
          <w:spacing w:val="-4"/>
          <w:rtl/>
        </w:rPr>
        <w:t xml:space="preserve">؛ الإرسال والاستقبال الراديوي؛ الجزء </w:t>
      </w:r>
      <w:r>
        <w:rPr>
          <w:rFonts w:ascii="Times New Roman" w:hAnsi="Times New Roman"/>
          <w:spacing w:val="-4"/>
        </w:rPr>
        <w:t>2</w:t>
      </w:r>
      <w:r w:rsidRPr="00004AF5">
        <w:rPr>
          <w:rFonts w:ascii="Times New Roman" w:hAnsi="Times New Roman"/>
          <w:spacing w:val="-4"/>
          <w:rtl/>
          <w:lang w:bidi="ar-EG"/>
        </w:rPr>
        <w:t xml:space="preserve">: </w:t>
      </w:r>
      <w:r w:rsidRPr="00004AF5">
        <w:rPr>
          <w:rFonts w:ascii="Times New Roman" w:hAnsi="Times New Roman" w:hint="cs"/>
          <w:spacing w:val="-4"/>
          <w:rtl/>
          <w:lang w:bidi="ar-EG"/>
        </w:rPr>
        <w:t xml:space="preserve">المدى </w:t>
      </w:r>
      <w:r>
        <w:rPr>
          <w:rFonts w:ascii="Times New Roman" w:hAnsi="Times New Roman"/>
          <w:spacing w:val="-4"/>
          <w:lang w:bidi="ar-EG"/>
        </w:rPr>
        <w:t>2</w:t>
      </w:r>
      <w:r w:rsidRPr="00004AF5">
        <w:rPr>
          <w:rFonts w:ascii="Times New Roman" w:hAnsi="Times New Roman" w:hint="cs"/>
          <w:spacing w:val="-4"/>
          <w:rtl/>
          <w:lang w:bidi="ar-EG"/>
        </w:rPr>
        <w:t xml:space="preserve"> </w:t>
      </w:r>
      <w:r w:rsidRPr="00004AF5">
        <w:rPr>
          <w:rFonts w:ascii="Times New Roman" w:hAnsi="Times New Roman" w:hint="cs"/>
          <w:spacing w:val="-4"/>
          <w:rtl/>
        </w:rPr>
        <w:t>ال</w:t>
      </w:r>
      <w:r w:rsidRPr="00004AF5">
        <w:rPr>
          <w:rFonts w:ascii="Times New Roman" w:hAnsi="Times New Roman"/>
          <w:spacing w:val="-4"/>
          <w:rtl/>
        </w:rPr>
        <w:t>مستقل</w:t>
      </w:r>
    </w:p>
    <w:p w14:paraId="39DC3B56" w14:textId="77777777" w:rsidR="004D70D3" w:rsidRDefault="004D70D3" w:rsidP="004D70D3">
      <w:pPr>
        <w:rPr>
          <w:spacing w:val="6"/>
          <w:rtl/>
          <w:lang w:bidi="ar-EG"/>
        </w:rPr>
      </w:pPr>
      <w:r w:rsidRPr="00004AF5">
        <w:rPr>
          <w:spacing w:val="6"/>
          <w:rtl/>
        </w:rPr>
        <w:t xml:space="preserve">توصف هذه الوثيقة إجراءات القياس لاختبار مطابقة معدات المستعملين التي تتسم بخصائص </w:t>
      </w:r>
      <w:r w:rsidRPr="00004AF5">
        <w:rPr>
          <w:rFonts w:hint="cs"/>
          <w:spacing w:val="6"/>
          <w:rtl/>
        </w:rPr>
        <w:t>الترددات الراديوية ل</w:t>
      </w:r>
      <w:r w:rsidRPr="00004AF5">
        <w:rPr>
          <w:rFonts w:hint="cs"/>
          <w:spacing w:val="6"/>
          <w:rtl/>
          <w:lang w:bidi="ar-EG"/>
        </w:rPr>
        <w:t xml:space="preserve">لمدى الترددي </w:t>
      </w:r>
      <w:r>
        <w:rPr>
          <w:spacing w:val="6"/>
          <w:lang w:bidi="ar-EG"/>
        </w:rPr>
        <w:t>2</w:t>
      </w:r>
      <w:r w:rsidRPr="00004AF5">
        <w:rPr>
          <w:rFonts w:hint="cs"/>
          <w:spacing w:val="6"/>
          <w:rtl/>
          <w:lang w:bidi="ar-EG"/>
        </w:rPr>
        <w:t xml:space="preserve"> </w:t>
      </w:r>
      <w:r w:rsidRPr="00004AF5">
        <w:rPr>
          <w:rFonts w:hint="cs"/>
          <w:spacing w:val="6"/>
          <w:rtl/>
        </w:rPr>
        <w:t>ال</w:t>
      </w:r>
      <w:r w:rsidRPr="00004AF5">
        <w:rPr>
          <w:spacing w:val="6"/>
          <w:rtl/>
        </w:rPr>
        <w:t>مستقل</w:t>
      </w:r>
      <w:r w:rsidRPr="00004AF5">
        <w:rPr>
          <w:rFonts w:hint="cs"/>
          <w:spacing w:val="6"/>
          <w:rtl/>
        </w:rPr>
        <w:t xml:space="preserve"> كجزء من الجيل الخامس</w:t>
      </w:r>
      <w:r w:rsidRPr="00004AF5">
        <w:rPr>
          <w:rFonts w:hint="cs"/>
          <w:spacing w:val="6"/>
          <w:rtl/>
          <w:lang w:bidi="ar-EG"/>
        </w:rPr>
        <w:t xml:space="preserve">-الراديو الجديد </w:t>
      </w:r>
      <w:r>
        <w:rPr>
          <w:spacing w:val="6"/>
          <w:lang w:bidi="ar-EG"/>
        </w:rPr>
        <w:t>(</w:t>
      </w:r>
      <w:r w:rsidRPr="00004AF5">
        <w:rPr>
          <w:spacing w:val="6"/>
          <w:lang w:val="en-GB"/>
        </w:rPr>
        <w:t>5G-NR</w:t>
      </w:r>
      <w:r>
        <w:rPr>
          <w:spacing w:val="6"/>
          <w:lang w:bidi="ar-EG"/>
        </w:rPr>
        <w:t>)</w:t>
      </w:r>
      <w:r w:rsidRPr="00004AF5">
        <w:rPr>
          <w:rFonts w:hint="cs"/>
          <w:spacing w:val="6"/>
          <w:rtl/>
          <w:lang w:bidi="ar-EG"/>
        </w:rPr>
        <w:t>.</w:t>
      </w:r>
    </w:p>
    <w:p w14:paraId="50DD1AC6" w14:textId="77777777" w:rsidR="004D70D3" w:rsidRPr="00C97254" w:rsidRDefault="004D70D3" w:rsidP="004D70D3">
      <w:pPr>
        <w:rPr>
          <w:spacing w:val="-2"/>
          <w:highlight w:val="cyan"/>
          <w:rtl/>
          <w:lang w:bidi="ar-EG"/>
        </w:rPr>
      </w:pPr>
      <w:r w:rsidRPr="00C97254">
        <w:rPr>
          <w:spacing w:val="-2"/>
          <w:rtl/>
          <w:lang w:bidi="ar-EG"/>
        </w:rPr>
        <w:t xml:space="preserve">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w:t>
      </w:r>
      <w:r w:rsidRPr="00C97254">
        <w:rPr>
          <w:i/>
          <w:iCs/>
          <w:spacing w:val="-2"/>
          <w:rtl/>
          <w:lang w:bidi="ar-EG"/>
        </w:rPr>
        <w:t>"التعريف وإمكانية التطبيق"</w:t>
      </w:r>
      <w:r w:rsidRPr="00C97254">
        <w:rPr>
          <w:spacing w:val="-2"/>
          <w:rtl/>
          <w:lang w:bidi="ar-EG"/>
        </w:rPr>
        <w:t xml:space="preserve"> من الاختبار.</w:t>
      </w:r>
    </w:p>
    <w:p w14:paraId="4D58F12D" w14:textId="77777777" w:rsidR="004D70D3" w:rsidRPr="008A6EEC" w:rsidRDefault="004D70D3" w:rsidP="004D70D3">
      <w:pPr>
        <w:rPr>
          <w:spacing w:val="-2"/>
          <w:rtl/>
        </w:rPr>
      </w:pPr>
      <w:r w:rsidRPr="008A6EEC">
        <w:rPr>
          <w:spacing w:val="-2"/>
          <w:rtl/>
        </w:rPr>
        <w:t xml:space="preserve">فعلى سبيل المثال، فإن معدات المستعملين من الإصدار </w:t>
      </w:r>
      <w:r w:rsidRPr="008A6EEC">
        <w:rPr>
          <w:spacing w:val="-2"/>
        </w:rPr>
        <w:t>15</w:t>
      </w:r>
      <w:r w:rsidRPr="008A6EEC">
        <w:rPr>
          <w:spacing w:val="-2"/>
          <w:rtl/>
        </w:rPr>
        <w:t xml:space="preserve"> وما بعده المعلن أنها تدعم التكنولوجيا </w:t>
      </w:r>
      <w:r w:rsidRPr="008A6EEC">
        <w:rPr>
          <w:spacing w:val="-2"/>
        </w:rPr>
        <w:t>LTE</w:t>
      </w:r>
      <w:r w:rsidRPr="008A6EEC">
        <w:rPr>
          <w:spacing w:val="-2"/>
          <w:rtl/>
        </w:rPr>
        <w:t xml:space="preserve"> هي فقط التي يجب أن تختبر بالنسبة لهذه الوظيفة. وفي حالة تطبيق شروط مختلفة لإصدارات مختلفة لبعض الاختبارات، يشار إلى ذلك في نص الاختبار ذاته.</w:t>
      </w:r>
    </w:p>
    <w:p w14:paraId="68291D9E" w14:textId="77777777" w:rsidR="004D70D3" w:rsidRDefault="004D70D3" w:rsidP="004D70D3">
      <w:pPr>
        <w:pStyle w:val="Heading4"/>
        <w:rPr>
          <w:lang w:eastAsia="en-US"/>
        </w:rPr>
      </w:pPr>
      <w:r>
        <w:t>40.2.2.1</w:t>
      </w:r>
      <w:r>
        <w:tab/>
      </w:r>
      <w:r>
        <w:rPr>
          <w:rtl/>
          <w:lang w:bidi="ar-EG"/>
        </w:rPr>
        <w:t xml:space="preserve">المواصفة التقنية </w:t>
      </w:r>
      <w:r>
        <w:rPr>
          <w:lang w:val="en-GB" w:eastAsia="en-US"/>
        </w:rPr>
        <w:t>38.521-3</w:t>
      </w:r>
    </w:p>
    <w:p w14:paraId="0C62212D" w14:textId="77777777" w:rsidR="004D70D3" w:rsidRPr="002E30B5" w:rsidRDefault="004D70D3" w:rsidP="004D70D3">
      <w:pPr>
        <w:pStyle w:val="Headingb"/>
        <w:rPr>
          <w:rFonts w:ascii="Times New Roman" w:hAnsi="Times New Roman"/>
          <w:spacing w:val="-4"/>
          <w:rtl/>
          <w:lang w:val="en-GB" w:eastAsia="en-US"/>
        </w:rPr>
      </w:pPr>
      <w:r w:rsidRPr="002E30B5">
        <w:rPr>
          <w:rFonts w:ascii="Times New Roman" w:eastAsia="Batang" w:hAnsi="Times New Roman" w:hint="cs"/>
          <w:spacing w:val="-4"/>
          <w:rtl/>
          <w:lang w:bidi="ar-EG"/>
        </w:rPr>
        <w:t xml:space="preserve">الراديو الجديد </w:t>
      </w:r>
      <w:r>
        <w:rPr>
          <w:rFonts w:ascii="Times New Roman" w:eastAsia="Batang" w:hAnsi="Times New Roman"/>
          <w:spacing w:val="-4"/>
          <w:lang w:bidi="ar-EG"/>
        </w:rPr>
        <w:t>(</w:t>
      </w:r>
      <w:r w:rsidRPr="002E30B5">
        <w:rPr>
          <w:rFonts w:ascii="Times New Roman" w:eastAsia="Batang" w:hAnsi="Times New Roman"/>
          <w:spacing w:val="-4"/>
          <w:lang w:val="en-GB"/>
        </w:rPr>
        <w:t>NR</w:t>
      </w:r>
      <w:r>
        <w:rPr>
          <w:rFonts w:ascii="Times New Roman" w:eastAsia="Batang" w:hAnsi="Times New Roman"/>
          <w:spacing w:val="-4"/>
          <w:lang w:bidi="ar-EG"/>
        </w:rPr>
        <w:t>)</w:t>
      </w:r>
      <w:r w:rsidRPr="002E30B5">
        <w:rPr>
          <w:rFonts w:ascii="Times New Roman" w:eastAsia="Batang" w:hAnsi="Times New Roman" w:hint="cs"/>
          <w:spacing w:val="-4"/>
          <w:rtl/>
          <w:lang w:bidi="ar-EG"/>
        </w:rPr>
        <w:t xml:space="preserve">؛ </w:t>
      </w:r>
      <w:r w:rsidRPr="002E30B5">
        <w:rPr>
          <w:rFonts w:ascii="Times New Roman" w:hAnsi="Times New Roman"/>
          <w:spacing w:val="-4"/>
          <w:rtl/>
        </w:rPr>
        <w:t xml:space="preserve">مواصفة مطابقة معدات المستعملين </w:t>
      </w:r>
      <w:r w:rsidRPr="002E30B5">
        <w:rPr>
          <w:rFonts w:ascii="Times New Roman" w:hAnsi="Times New Roman"/>
          <w:spacing w:val="-4"/>
        </w:rPr>
        <w:t>(UE)</w:t>
      </w:r>
      <w:r w:rsidRPr="002E30B5">
        <w:rPr>
          <w:rFonts w:ascii="Times New Roman" w:hAnsi="Times New Roman"/>
          <w:spacing w:val="-4"/>
          <w:rtl/>
        </w:rPr>
        <w:t xml:space="preserve">؛ الإرسال والاستقبال الراديوي؛ الجزء </w:t>
      </w:r>
      <w:r w:rsidRPr="002E30B5">
        <w:rPr>
          <w:rFonts w:ascii="Times New Roman" w:hAnsi="Times New Roman"/>
          <w:spacing w:val="-4"/>
        </w:rPr>
        <w:t>3</w:t>
      </w:r>
      <w:r w:rsidRPr="002E30B5">
        <w:rPr>
          <w:rFonts w:ascii="Times New Roman" w:hAnsi="Times New Roman"/>
          <w:spacing w:val="-4"/>
          <w:rtl/>
          <w:lang w:bidi="ar-EG"/>
        </w:rPr>
        <w:t xml:space="preserve">: </w:t>
      </w:r>
      <w:r w:rsidRPr="002E30B5">
        <w:rPr>
          <w:rFonts w:ascii="Times New Roman" w:hAnsi="Times New Roman" w:hint="cs"/>
          <w:spacing w:val="-4"/>
          <w:rtl/>
        </w:rPr>
        <w:t>تشغيل العمل البيني</w:t>
      </w:r>
      <w:r w:rsidRPr="002E30B5">
        <w:rPr>
          <w:rFonts w:ascii="Times New Roman" w:hAnsi="Times New Roman"/>
          <w:spacing w:val="-4"/>
          <w:rtl/>
        </w:rPr>
        <w:t xml:space="preserve"> </w:t>
      </w:r>
      <w:r w:rsidRPr="002E30B5">
        <w:rPr>
          <w:rFonts w:ascii="Times New Roman" w:hAnsi="Times New Roman" w:hint="cs"/>
          <w:spacing w:val="-4"/>
          <w:rtl/>
        </w:rPr>
        <w:t>مع المديات الراديوية الأخرى</w:t>
      </w:r>
    </w:p>
    <w:p w14:paraId="2B9F689B" w14:textId="77777777" w:rsidR="004D70D3" w:rsidRPr="00D04736" w:rsidRDefault="004D70D3" w:rsidP="004D70D3">
      <w:pPr>
        <w:rPr>
          <w:spacing w:val="6"/>
          <w:rtl/>
        </w:rPr>
      </w:pPr>
      <w:r w:rsidRPr="00D04736">
        <w:rPr>
          <w:spacing w:val="6"/>
          <w:rtl/>
        </w:rPr>
        <w:t xml:space="preserve">توصف هذه الوثيقة إجراءات القياس الخاصة باختبار مطابقة معدات المستعملين التي </w:t>
      </w:r>
      <w:r w:rsidRPr="00D04736">
        <w:rPr>
          <w:rFonts w:hint="cs"/>
          <w:spacing w:val="6"/>
          <w:rtl/>
        </w:rPr>
        <w:t>ت</w:t>
      </w:r>
      <w:r w:rsidRPr="00D04736">
        <w:rPr>
          <w:spacing w:val="6"/>
          <w:rtl/>
        </w:rPr>
        <w:t xml:space="preserve">تضمن تجميع الموجات الحاملة بين </w:t>
      </w:r>
      <w:r w:rsidRPr="00D04736">
        <w:rPr>
          <w:rFonts w:hint="cs"/>
          <w:spacing w:val="6"/>
          <w:rtl/>
        </w:rPr>
        <w:t xml:space="preserve">المدى </w:t>
      </w:r>
      <w:r>
        <w:rPr>
          <w:spacing w:val="6"/>
        </w:rPr>
        <w:t>1</w:t>
      </w:r>
      <w:r w:rsidRPr="00D04736">
        <w:rPr>
          <w:spacing w:val="6"/>
          <w:rtl/>
        </w:rPr>
        <w:t xml:space="preserve"> </w:t>
      </w:r>
      <w:r w:rsidRPr="00D04736">
        <w:rPr>
          <w:rFonts w:hint="cs"/>
          <w:spacing w:val="6"/>
          <w:rtl/>
        </w:rPr>
        <w:t xml:space="preserve">والمدى </w:t>
      </w:r>
      <w:r>
        <w:rPr>
          <w:spacing w:val="6"/>
        </w:rPr>
        <w:t>2</w:t>
      </w:r>
      <w:r w:rsidRPr="00D04736">
        <w:rPr>
          <w:spacing w:val="6"/>
          <w:rtl/>
        </w:rPr>
        <w:t xml:space="preserve"> والمتطلبات الإضافية بسبب </w:t>
      </w:r>
      <w:r w:rsidRPr="00D04736">
        <w:rPr>
          <w:rFonts w:hint="cs"/>
          <w:spacing w:val="6"/>
          <w:rtl/>
        </w:rPr>
        <w:t>أسلوب</w:t>
      </w:r>
      <w:r w:rsidRPr="00D04736">
        <w:rPr>
          <w:spacing w:val="6"/>
          <w:rtl/>
        </w:rPr>
        <w:t xml:space="preserve"> تشغيل </w:t>
      </w:r>
      <w:r w:rsidRPr="00D04736">
        <w:rPr>
          <w:spacing w:val="6"/>
        </w:rPr>
        <w:t>NR</w:t>
      </w:r>
      <w:r w:rsidRPr="00D04736">
        <w:rPr>
          <w:spacing w:val="6"/>
          <w:rtl/>
        </w:rPr>
        <w:t xml:space="preserve"> غير المستقل </w:t>
      </w:r>
      <w:r>
        <w:rPr>
          <w:spacing w:val="6"/>
        </w:rPr>
        <w:t>(</w:t>
      </w:r>
      <w:r w:rsidRPr="00D04736">
        <w:rPr>
          <w:spacing w:val="6"/>
        </w:rPr>
        <w:t>NSA</w:t>
      </w:r>
      <w:r>
        <w:rPr>
          <w:spacing w:val="6"/>
        </w:rPr>
        <w:t>)</w:t>
      </w:r>
      <w:r w:rsidRPr="00D04736">
        <w:rPr>
          <w:spacing w:val="6"/>
          <w:rtl/>
        </w:rPr>
        <w:t xml:space="preserve"> مع النفاذ </w:t>
      </w:r>
      <w:r w:rsidRPr="00D04736">
        <w:rPr>
          <w:spacing w:val="6"/>
        </w:rPr>
        <w:t>E-UTRA</w:t>
      </w:r>
      <w:r w:rsidRPr="00D04736">
        <w:rPr>
          <w:spacing w:val="6"/>
          <w:rtl/>
        </w:rPr>
        <w:t>.</w:t>
      </w:r>
    </w:p>
    <w:p w14:paraId="1D7CD110" w14:textId="77777777" w:rsidR="004D70D3" w:rsidRPr="00D04736" w:rsidRDefault="004D70D3" w:rsidP="004D70D3">
      <w:pPr>
        <w:rPr>
          <w:rtl/>
          <w:lang w:bidi="ar-EG"/>
        </w:rPr>
      </w:pPr>
      <w:r w:rsidRPr="00D04736">
        <w:rPr>
          <w:rtl/>
          <w:lang w:bidi="ar-EG"/>
        </w:rPr>
        <w:t xml:space="preserve">ولا ترد هذه المتطلبات في فقرات مختلفة إلا إذا كانت المعلمات المقابلة مختلفة وبصورة أعم، لا تنطبق هذه الاختبارات إلا على الهواتف المتنقلة المصممة لدعم الوظيفة المناسبة. ولبيان الظروف التي تنطبق فيها الاختبارات، يشار إلى ذلك في الجزء </w:t>
      </w:r>
      <w:r w:rsidRPr="00501291">
        <w:rPr>
          <w:i/>
          <w:iCs/>
          <w:rtl/>
          <w:lang w:bidi="ar-EG"/>
        </w:rPr>
        <w:t>"إمكانية تطبيق الاختبار"</w:t>
      </w:r>
      <w:r w:rsidRPr="00D04736">
        <w:rPr>
          <w:rtl/>
          <w:lang w:bidi="ar-EG"/>
        </w:rPr>
        <w:t xml:space="preserve"> من الاختبار.</w:t>
      </w:r>
    </w:p>
    <w:p w14:paraId="586D029E" w14:textId="77777777" w:rsidR="004D70D3" w:rsidRDefault="004D70D3" w:rsidP="004D70D3">
      <w:pPr>
        <w:rPr>
          <w:rtl/>
        </w:rPr>
      </w:pPr>
      <w:r w:rsidRPr="00D04736">
        <w:rPr>
          <w:rtl/>
          <w:lang w:bidi="ar-EG"/>
        </w:rPr>
        <w:t xml:space="preserve">وعلى سبيل المثال، فإن معدات المستعملين من الإصدار </w:t>
      </w:r>
      <w:r>
        <w:t>15</w:t>
      </w:r>
      <w:r w:rsidRPr="00D04736">
        <w:rPr>
          <w:rtl/>
          <w:lang w:bidi="ar-EG"/>
        </w:rPr>
        <w:t xml:space="preserve"> وما بعده التي تعلن أنها تدعم تكنولوجيا </w:t>
      </w:r>
      <w:r w:rsidRPr="00004AF5">
        <w:rPr>
          <w:rFonts w:hint="cs"/>
          <w:rtl/>
        </w:rPr>
        <w:t>الجيل الخامس</w:t>
      </w:r>
      <w:r w:rsidRPr="00004AF5">
        <w:rPr>
          <w:rFonts w:hint="cs"/>
          <w:rtl/>
          <w:lang w:bidi="ar-EG"/>
        </w:rPr>
        <w:t xml:space="preserve">-الراديو الجديد </w:t>
      </w:r>
      <w:r>
        <w:rPr>
          <w:lang w:bidi="ar-EG"/>
        </w:rPr>
        <w:t>(</w:t>
      </w:r>
      <w:r w:rsidRPr="00004AF5">
        <w:rPr>
          <w:lang w:val="en-GB"/>
        </w:rPr>
        <w:t>5G-NR</w:t>
      </w:r>
      <w:r>
        <w:rPr>
          <w:lang w:bidi="ar-EG"/>
        </w:rPr>
        <w:t>)</w:t>
      </w:r>
      <w:r>
        <w:rPr>
          <w:rFonts w:hint="cs"/>
          <w:rtl/>
          <w:lang w:bidi="ar-EG"/>
        </w:rPr>
        <w:t xml:space="preserve"> </w:t>
      </w:r>
      <w:r w:rsidRPr="00D04736">
        <w:rPr>
          <w:rtl/>
          <w:lang w:bidi="ar-EG"/>
        </w:rPr>
        <w:t>هي فقط التي يجب أن تختبر بالنسبة لهذه الوظيفة. وعندما تطبق شروط مختلفة الإصدارات مختلفة بالنسبة لبعض الاختبارات، يشار إلى ذلك من نص الاختبار ذاته.</w:t>
      </w:r>
    </w:p>
    <w:p w14:paraId="690A3CE4" w14:textId="77777777" w:rsidR="004D70D3" w:rsidRDefault="004D70D3" w:rsidP="004D70D3">
      <w:pPr>
        <w:pStyle w:val="Heading4"/>
        <w:rPr>
          <w:lang w:eastAsia="en-US"/>
        </w:rPr>
      </w:pPr>
      <w:r>
        <w:lastRenderedPageBreak/>
        <w:t>41.2.2.1</w:t>
      </w:r>
      <w:r>
        <w:tab/>
      </w:r>
      <w:r>
        <w:rPr>
          <w:rtl/>
          <w:lang w:bidi="ar-EG"/>
        </w:rPr>
        <w:t xml:space="preserve">المواصفة التقنية </w:t>
      </w:r>
      <w:r>
        <w:rPr>
          <w:lang w:val="en-GB" w:eastAsia="en-US"/>
        </w:rPr>
        <w:t>38.521-4</w:t>
      </w:r>
    </w:p>
    <w:p w14:paraId="48CEDA55" w14:textId="77777777" w:rsidR="004D70D3" w:rsidRPr="00D04736" w:rsidRDefault="004D70D3" w:rsidP="004D70D3">
      <w:pPr>
        <w:pStyle w:val="Headingb"/>
        <w:rPr>
          <w:rFonts w:ascii="Times New Roman" w:hAnsi="Times New Roman"/>
          <w:spacing w:val="-4"/>
          <w:rtl/>
          <w:lang w:val="en-GB" w:eastAsia="en-US"/>
        </w:rPr>
      </w:pPr>
      <w:r w:rsidRPr="000B7A31">
        <w:rPr>
          <w:rFonts w:ascii="Times New Roman" w:eastAsia="Batang" w:hAnsi="Times New Roman" w:hint="cs"/>
          <w:spacing w:val="-4"/>
          <w:rtl/>
          <w:lang w:bidi="ar-EG"/>
        </w:rPr>
        <w:t xml:space="preserve">الراديو الجديد </w:t>
      </w:r>
      <w:r w:rsidRPr="000B7A31">
        <w:rPr>
          <w:rFonts w:ascii="Times New Roman" w:eastAsia="Batang" w:hAnsi="Times New Roman"/>
          <w:spacing w:val="-4"/>
          <w:lang w:bidi="ar-EG"/>
        </w:rPr>
        <w:t>(</w:t>
      </w:r>
      <w:r w:rsidRPr="000B7A31">
        <w:rPr>
          <w:rFonts w:ascii="Times New Roman" w:eastAsia="Batang" w:hAnsi="Times New Roman"/>
          <w:spacing w:val="-4"/>
          <w:lang w:val="en-GB"/>
        </w:rPr>
        <w:t>NR</w:t>
      </w:r>
      <w:r w:rsidRPr="000B7A31">
        <w:rPr>
          <w:rFonts w:ascii="Times New Roman" w:eastAsia="Batang" w:hAnsi="Times New Roman"/>
          <w:spacing w:val="-4"/>
          <w:lang w:bidi="ar-EG"/>
        </w:rPr>
        <w:t>)</w:t>
      </w:r>
      <w:r w:rsidRPr="000B7A31">
        <w:rPr>
          <w:rFonts w:ascii="Times New Roman" w:eastAsia="Batang" w:hAnsi="Times New Roman"/>
          <w:spacing w:val="-4"/>
          <w:rtl/>
        </w:rPr>
        <w:t>؛</w:t>
      </w:r>
      <w:r w:rsidRPr="000B7A31">
        <w:rPr>
          <w:rFonts w:ascii="Times New Roman" w:hAnsi="Times New Roman"/>
          <w:spacing w:val="-4"/>
          <w:rtl/>
        </w:rPr>
        <w:t xml:space="preserve"> مواصفة مطابقة معدات المستعملين </w:t>
      </w:r>
      <w:r w:rsidRPr="000B7A31">
        <w:rPr>
          <w:rFonts w:ascii="Times New Roman" w:hAnsi="Times New Roman"/>
          <w:spacing w:val="-4"/>
        </w:rPr>
        <w:t>(UE)</w:t>
      </w:r>
      <w:r w:rsidRPr="000B7A31">
        <w:rPr>
          <w:rFonts w:ascii="Times New Roman" w:hAnsi="Times New Roman"/>
          <w:spacing w:val="-4"/>
          <w:rtl/>
        </w:rPr>
        <w:t xml:space="preserve">؛ الإرسال والاستقبال الراديوي؛ الجزء </w:t>
      </w:r>
      <w:r w:rsidRPr="000B7A31">
        <w:rPr>
          <w:rFonts w:ascii="Times New Roman" w:hAnsi="Times New Roman"/>
          <w:spacing w:val="-4"/>
        </w:rPr>
        <w:t>4</w:t>
      </w:r>
      <w:r w:rsidRPr="000B7A31">
        <w:rPr>
          <w:rFonts w:ascii="Times New Roman" w:hAnsi="Times New Roman"/>
          <w:spacing w:val="-4"/>
          <w:rtl/>
          <w:lang w:bidi="ar-EG"/>
        </w:rPr>
        <w:t xml:space="preserve">: </w:t>
      </w:r>
      <w:r w:rsidRPr="000B7A31">
        <w:rPr>
          <w:rFonts w:ascii="Times New Roman" w:hAnsi="Times New Roman" w:hint="cs"/>
          <w:spacing w:val="-4"/>
          <w:rtl/>
          <w:lang w:bidi="ar-EG"/>
        </w:rPr>
        <w:t>الأداء</w:t>
      </w:r>
    </w:p>
    <w:p w14:paraId="429AD11C" w14:textId="77777777" w:rsidR="004D70D3" w:rsidRPr="00EC3DD8" w:rsidRDefault="004D70D3" w:rsidP="004D70D3">
      <w:pPr>
        <w:rPr>
          <w:spacing w:val="6"/>
          <w:rtl/>
        </w:rPr>
      </w:pPr>
      <w:r w:rsidRPr="00EC3DD8">
        <w:rPr>
          <w:spacing w:val="6"/>
          <w:rtl/>
        </w:rPr>
        <w:t xml:space="preserve">توصف هذه الوثيقة إجراءات القياس الخاصة باختبار مطابقة معدات المستعملين التي </w:t>
      </w:r>
      <w:r w:rsidRPr="00EC3DD8">
        <w:rPr>
          <w:rFonts w:hint="cs"/>
          <w:spacing w:val="6"/>
          <w:rtl/>
        </w:rPr>
        <w:t>ت</w:t>
      </w:r>
      <w:r w:rsidRPr="00EC3DD8">
        <w:rPr>
          <w:spacing w:val="6"/>
          <w:rtl/>
        </w:rPr>
        <w:t>تضمن</w:t>
      </w:r>
      <w:r w:rsidRPr="00EC3DD8">
        <w:rPr>
          <w:rFonts w:hint="cs"/>
          <w:spacing w:val="6"/>
          <w:rtl/>
        </w:rPr>
        <w:t xml:space="preserve"> متطلبات الأداء </w:t>
      </w:r>
      <w:r w:rsidRPr="00004AF5">
        <w:rPr>
          <w:rFonts w:hint="cs"/>
          <w:spacing w:val="6"/>
          <w:rtl/>
        </w:rPr>
        <w:t>كجزء من الجيل الخامس</w:t>
      </w:r>
      <w:r w:rsidRPr="00004AF5">
        <w:rPr>
          <w:rFonts w:hint="cs"/>
          <w:spacing w:val="6"/>
          <w:rtl/>
          <w:lang w:bidi="ar-EG"/>
        </w:rPr>
        <w:t xml:space="preserve">-الراديو الجديد </w:t>
      </w:r>
      <w:r>
        <w:rPr>
          <w:spacing w:val="6"/>
          <w:lang w:bidi="ar-EG"/>
        </w:rPr>
        <w:t>(</w:t>
      </w:r>
      <w:r w:rsidRPr="00004AF5">
        <w:rPr>
          <w:spacing w:val="6"/>
          <w:lang w:val="en-GB"/>
        </w:rPr>
        <w:t>5G-NR</w:t>
      </w:r>
      <w:r>
        <w:rPr>
          <w:spacing w:val="6"/>
          <w:lang w:bidi="ar-EG"/>
        </w:rPr>
        <w:t>)</w:t>
      </w:r>
      <w:r w:rsidRPr="00004AF5">
        <w:rPr>
          <w:rFonts w:hint="cs"/>
          <w:spacing w:val="6"/>
          <w:rtl/>
          <w:lang w:bidi="ar-EG"/>
        </w:rPr>
        <w:t>.</w:t>
      </w:r>
    </w:p>
    <w:p w14:paraId="4854FE08" w14:textId="77777777" w:rsidR="004D70D3" w:rsidRPr="00EC3DD8" w:rsidRDefault="004D70D3" w:rsidP="004D70D3">
      <w:pPr>
        <w:rPr>
          <w:rtl/>
          <w:lang w:bidi="ar-EG"/>
        </w:rPr>
      </w:pPr>
      <w:r w:rsidRPr="00EC3DD8">
        <w:rPr>
          <w:rtl/>
          <w:lang w:bidi="ar-EG"/>
        </w:rPr>
        <w:t>ولا ترد هذه المتطلبات في فقرات مختلفة إلا إذا كانت المعلمات المقابلة مختلفة وبصورة أعم، لا تنطبق هذه الاختبارات إلا</w:t>
      </w:r>
      <w:r>
        <w:rPr>
          <w:rFonts w:hint="cs"/>
          <w:rtl/>
          <w:lang w:bidi="ar-EG"/>
        </w:rPr>
        <w:t> </w:t>
      </w:r>
      <w:r w:rsidRPr="00EC3DD8">
        <w:rPr>
          <w:rtl/>
          <w:lang w:bidi="ar-EG"/>
        </w:rPr>
        <w:t xml:space="preserve">على الهواتف المتنقلة المصممة لدعم الوظيفة المناسبة. ولبيان الظروف التي تنطبق فيها الاختبارات، يشار إلى ذلك في الجزء </w:t>
      </w:r>
      <w:r w:rsidRPr="00EE0095">
        <w:rPr>
          <w:i/>
          <w:iCs/>
          <w:rtl/>
          <w:lang w:bidi="ar-EG"/>
        </w:rPr>
        <w:t>"إمكانية تطبيق الاختبار"</w:t>
      </w:r>
      <w:r w:rsidRPr="00EC3DD8">
        <w:rPr>
          <w:rtl/>
          <w:lang w:bidi="ar-EG"/>
        </w:rPr>
        <w:t xml:space="preserve"> من الاختبار.</w:t>
      </w:r>
    </w:p>
    <w:p w14:paraId="7FA25118" w14:textId="77777777" w:rsidR="004D70D3" w:rsidRPr="00907103" w:rsidRDefault="004D70D3" w:rsidP="004D70D3">
      <w:pPr>
        <w:rPr>
          <w:spacing w:val="-4"/>
          <w:rtl/>
        </w:rPr>
      </w:pPr>
      <w:r w:rsidRPr="00907103">
        <w:rPr>
          <w:spacing w:val="-4"/>
          <w:rtl/>
          <w:lang w:bidi="ar-EG"/>
        </w:rPr>
        <w:t xml:space="preserve">وعلى سبيل المثال، فإن معدات المستعملين من الإصدار </w:t>
      </w:r>
      <w:r w:rsidRPr="00907103">
        <w:rPr>
          <w:spacing w:val="-4"/>
        </w:rPr>
        <w:t>8</w:t>
      </w:r>
      <w:r w:rsidRPr="00907103">
        <w:rPr>
          <w:spacing w:val="-4"/>
          <w:rtl/>
          <w:lang w:bidi="ar-EG"/>
        </w:rPr>
        <w:t xml:space="preserve"> وما بعده التي تعلن أنها تدعم التكنولوجيا </w:t>
      </w:r>
      <w:r w:rsidRPr="00907103">
        <w:rPr>
          <w:spacing w:val="-4"/>
        </w:rPr>
        <w:t>LTE</w:t>
      </w:r>
      <w:r w:rsidRPr="00907103">
        <w:rPr>
          <w:spacing w:val="-4"/>
          <w:rtl/>
          <w:lang w:bidi="ar-EG"/>
        </w:rPr>
        <w:t xml:space="preserve"> هي فقط التي يجب أن تختبر بالنسبة لهذه الوظيفة. وعندما تطبق شروط مختلفة الإصدارات مختلفة بالنسبة لبعض الاختبارات، يشار إلى ذلك من نص الاختبار ذاته.</w:t>
      </w:r>
    </w:p>
    <w:p w14:paraId="110DFDE8" w14:textId="77777777" w:rsidR="004D70D3" w:rsidRDefault="004D70D3" w:rsidP="004D70D3">
      <w:pPr>
        <w:pStyle w:val="Heading4"/>
        <w:rPr>
          <w:lang w:eastAsia="en-US"/>
        </w:rPr>
      </w:pPr>
      <w:r>
        <w:t>42.2.2.1</w:t>
      </w:r>
      <w:r>
        <w:tab/>
      </w:r>
      <w:r>
        <w:rPr>
          <w:rtl/>
          <w:lang w:bidi="ar-EG"/>
        </w:rPr>
        <w:t xml:space="preserve">المواصفة التقنية </w:t>
      </w:r>
      <w:r>
        <w:rPr>
          <w:lang w:val="en-GB" w:eastAsia="en-US"/>
        </w:rPr>
        <w:t>38.522</w:t>
      </w:r>
    </w:p>
    <w:p w14:paraId="60D26E3E" w14:textId="77777777" w:rsidR="004D70D3" w:rsidRDefault="004D70D3" w:rsidP="004D70D3">
      <w:pPr>
        <w:pStyle w:val="Headingb"/>
        <w:rPr>
          <w:lang w:val="en-GB" w:eastAsia="en-US"/>
        </w:rPr>
      </w:pPr>
      <w:r w:rsidRPr="00416207">
        <w:rPr>
          <w:rFonts w:hint="cs"/>
          <w:rtl/>
          <w:lang w:val="en-GB" w:eastAsia="en-US" w:bidi="ar-EG"/>
        </w:rPr>
        <w:t xml:space="preserve">الراديو الجديد </w:t>
      </w:r>
      <w:r>
        <w:rPr>
          <w:lang w:val="en-GB" w:eastAsia="en-US" w:bidi="ar-EG"/>
        </w:rPr>
        <w:t>(</w:t>
      </w:r>
      <w:r w:rsidRPr="00416207">
        <w:rPr>
          <w:lang w:val="en-GB" w:eastAsia="en-US" w:bidi="ar-EG"/>
        </w:rPr>
        <w:t>NR</w:t>
      </w:r>
      <w:r>
        <w:rPr>
          <w:lang w:val="en-GB" w:eastAsia="en-US" w:bidi="ar-EG"/>
        </w:rPr>
        <w:t>)</w:t>
      </w:r>
      <w:r w:rsidRPr="00416207">
        <w:rPr>
          <w:rtl/>
          <w:lang w:val="en-GB" w:eastAsia="en-US"/>
        </w:rPr>
        <w:t xml:space="preserve">؛ مواصفة مطابقة معدات المستعملين </w:t>
      </w:r>
      <w:r w:rsidRPr="00416207">
        <w:rPr>
          <w:lang w:eastAsia="en-US" w:bidi="ar-EG"/>
        </w:rPr>
        <w:t>(UE)</w:t>
      </w:r>
      <w:r w:rsidRPr="00416207">
        <w:rPr>
          <w:rtl/>
          <w:lang w:val="en-GB" w:eastAsia="en-US"/>
        </w:rPr>
        <w:t>؛</w:t>
      </w:r>
      <w:r w:rsidRPr="00416207">
        <w:rPr>
          <w:rtl/>
        </w:rPr>
        <w:t xml:space="preserve"> </w:t>
      </w:r>
      <w:r w:rsidRPr="00416207">
        <w:rPr>
          <w:rtl/>
          <w:lang w:val="en-GB" w:eastAsia="en-US" w:bidi="ar-EG"/>
        </w:rPr>
        <w:t xml:space="preserve">إمكانية </w:t>
      </w:r>
      <w:r w:rsidRPr="00416207">
        <w:rPr>
          <w:rtl/>
          <w:lang w:val="en-GB" w:eastAsia="en-US"/>
        </w:rPr>
        <w:t>تطبيق حالات اختبار الإرسال والاستقبال الراديوي وإدارة الموارد الراديوية</w:t>
      </w:r>
    </w:p>
    <w:p w14:paraId="03DC2CE0" w14:textId="77777777" w:rsidR="004D70D3" w:rsidRPr="00416207" w:rsidRDefault="004D70D3" w:rsidP="004D70D3">
      <w:pPr>
        <w:rPr>
          <w:rtl/>
          <w:lang w:val="en-GB" w:eastAsia="en-US"/>
        </w:rPr>
      </w:pPr>
      <w:r w:rsidRPr="00416207">
        <w:rPr>
          <w:rFonts w:hint="cs"/>
          <w:rtl/>
          <w:lang w:val="en-GB" w:eastAsia="en-US"/>
        </w:rPr>
        <w:t>تقدم</w:t>
      </w:r>
      <w:r w:rsidRPr="00416207">
        <w:rPr>
          <w:rtl/>
          <w:lang w:val="en-GB" w:eastAsia="en-US"/>
        </w:rPr>
        <w:t xml:space="preserve"> هذه الوثيقة شكل بيان مطابقة التنفيذ </w:t>
      </w:r>
      <w:r w:rsidRPr="00416207">
        <w:rPr>
          <w:lang w:eastAsia="en-US"/>
        </w:rPr>
        <w:t>(ICS)</w:t>
      </w:r>
      <w:r w:rsidRPr="00416207">
        <w:rPr>
          <w:rtl/>
          <w:lang w:val="en-GB" w:eastAsia="en-US"/>
        </w:rPr>
        <w:t xml:space="preserve"> </w:t>
      </w:r>
      <w:r w:rsidRPr="00450FAE">
        <w:rPr>
          <w:rtl/>
          <w:lang w:val="en-GB" w:eastAsia="en-US" w:bidi="ar-EG"/>
        </w:rPr>
        <w:t xml:space="preserve">للجيل </w:t>
      </w:r>
      <w:r w:rsidRPr="00416207">
        <w:rPr>
          <w:rFonts w:hint="cs"/>
          <w:rtl/>
          <w:lang w:val="en-GB" w:eastAsia="en-US" w:bidi="ar-EG"/>
        </w:rPr>
        <w:t>الخامس</w:t>
      </w:r>
      <w:r w:rsidRPr="00450FAE">
        <w:rPr>
          <w:rtl/>
          <w:lang w:val="en-GB" w:eastAsia="en-US" w:bidi="ar-EG"/>
        </w:rPr>
        <w:t xml:space="preserve"> من معدات مستعملي</w:t>
      </w:r>
      <w:r w:rsidRPr="00416207">
        <w:rPr>
          <w:rFonts w:hint="cs"/>
          <w:rtl/>
          <w:lang w:val="en-GB" w:eastAsia="en-US" w:bidi="ar-EG"/>
        </w:rPr>
        <w:t xml:space="preserve"> تكنولوجيا الراديو الجديد </w:t>
      </w:r>
      <w:r>
        <w:rPr>
          <w:lang w:val="en-GB" w:eastAsia="en-US" w:bidi="ar-EG"/>
        </w:rPr>
        <w:t>(</w:t>
      </w:r>
      <w:r w:rsidRPr="00416207">
        <w:rPr>
          <w:lang w:val="en-GB" w:eastAsia="en-US"/>
        </w:rPr>
        <w:t>NR</w:t>
      </w:r>
      <w:r>
        <w:rPr>
          <w:lang w:val="en-GB" w:eastAsia="en-US" w:bidi="ar-EG"/>
        </w:rPr>
        <w:t>)</w:t>
      </w:r>
      <w:r w:rsidRPr="00450FAE">
        <w:rPr>
          <w:rtl/>
          <w:lang w:val="en-GB" w:eastAsia="en-US" w:bidi="ar-EG"/>
        </w:rPr>
        <w:t xml:space="preserve"> طبقاً للمتطلبات</w:t>
      </w:r>
      <w:r w:rsidRPr="00416207">
        <w:rPr>
          <w:rFonts w:hint="cs"/>
          <w:rtl/>
          <w:lang w:val="en-GB" w:eastAsia="en-US" w:bidi="ar-EG"/>
        </w:rPr>
        <w:t xml:space="preserve"> ذات الصلة.</w:t>
      </w:r>
    </w:p>
    <w:p w14:paraId="30B23384" w14:textId="77777777" w:rsidR="004D70D3" w:rsidRPr="00907103" w:rsidRDefault="004D70D3" w:rsidP="004D70D3">
      <w:pPr>
        <w:rPr>
          <w:spacing w:val="-2"/>
          <w:rtl/>
          <w:lang w:val="en-GB" w:eastAsia="en-US"/>
        </w:rPr>
      </w:pPr>
      <w:bookmarkStart w:id="39" w:name="_Hlk73067722"/>
      <w:r w:rsidRPr="00907103">
        <w:rPr>
          <w:spacing w:val="-2"/>
          <w:rtl/>
          <w:lang w:val="en-GB" w:eastAsia="en-US"/>
        </w:rPr>
        <w:t>وتوصف هذه الوثيقة بيان قابلية التطبيق الموصى به لحالات الاختبار الواردة في المواصف</w:t>
      </w:r>
      <w:r w:rsidRPr="00907103">
        <w:rPr>
          <w:rFonts w:hint="cs"/>
          <w:spacing w:val="-2"/>
          <w:rtl/>
          <w:lang w:val="en-GB" w:eastAsia="en-US"/>
        </w:rPr>
        <w:t>ا</w:t>
      </w:r>
      <w:r w:rsidRPr="00907103">
        <w:rPr>
          <w:spacing w:val="-2"/>
          <w:rtl/>
          <w:lang w:val="en-GB" w:eastAsia="en-US"/>
        </w:rPr>
        <w:t>ت التقني</w:t>
      </w:r>
      <w:r w:rsidRPr="00907103">
        <w:rPr>
          <w:rFonts w:hint="cs"/>
          <w:spacing w:val="-2"/>
          <w:rtl/>
          <w:lang w:val="en-GB" w:eastAsia="en-US"/>
        </w:rPr>
        <w:t>ة</w:t>
      </w:r>
      <w:r w:rsidRPr="00907103">
        <w:rPr>
          <w:spacing w:val="-2"/>
          <w:rtl/>
          <w:lang w:val="en-GB" w:eastAsia="en-US"/>
        </w:rPr>
        <w:t xml:space="preserve"> </w:t>
      </w:r>
      <w:r w:rsidRPr="00907103">
        <w:rPr>
          <w:spacing w:val="-2"/>
          <w:lang w:eastAsia="en-US"/>
        </w:rPr>
        <w:t>36.521-1</w:t>
      </w:r>
      <w:r w:rsidRPr="00907103">
        <w:rPr>
          <w:spacing w:val="-2"/>
          <w:rtl/>
          <w:lang w:val="en-GB" w:eastAsia="en-US"/>
        </w:rPr>
        <w:t xml:space="preserve"> </w:t>
      </w:r>
      <w:r w:rsidRPr="00907103">
        <w:rPr>
          <w:rFonts w:hint="cs"/>
          <w:spacing w:val="-2"/>
          <w:rtl/>
          <w:lang w:val="en-GB" w:eastAsia="en-US"/>
        </w:rPr>
        <w:t>و</w:t>
      </w:r>
      <w:r w:rsidRPr="00907103">
        <w:rPr>
          <w:spacing w:val="-2"/>
          <w:lang w:val="en-GB" w:eastAsia="en-US"/>
        </w:rPr>
        <w:t>38.521-2</w:t>
      </w:r>
      <w:r w:rsidRPr="00907103">
        <w:rPr>
          <w:rFonts w:hint="cs"/>
          <w:spacing w:val="-2"/>
          <w:rtl/>
          <w:lang w:val="en-GB" w:eastAsia="en-US"/>
        </w:rPr>
        <w:t xml:space="preserve"> </w:t>
      </w:r>
      <w:r w:rsidRPr="00907103">
        <w:rPr>
          <w:spacing w:val="-2"/>
          <w:rtl/>
          <w:lang w:val="en-GB" w:eastAsia="en-US"/>
        </w:rPr>
        <w:t>و</w:t>
      </w:r>
      <w:r w:rsidRPr="00907103">
        <w:rPr>
          <w:spacing w:val="-2"/>
          <w:lang w:eastAsia="en-US"/>
        </w:rPr>
        <w:t>36.521</w:t>
      </w:r>
      <w:r w:rsidRPr="00907103">
        <w:rPr>
          <w:spacing w:val="-2"/>
          <w:lang w:eastAsia="en-US"/>
        </w:rPr>
        <w:noBreakHyphen/>
        <w:t>3</w:t>
      </w:r>
      <w:r w:rsidRPr="00907103">
        <w:rPr>
          <w:spacing w:val="-2"/>
          <w:rtl/>
          <w:lang w:val="en-GB" w:eastAsia="en-US"/>
        </w:rPr>
        <w:t xml:space="preserve"> </w:t>
      </w:r>
      <w:r w:rsidRPr="00907103">
        <w:rPr>
          <w:rFonts w:hint="cs"/>
          <w:spacing w:val="-2"/>
          <w:rtl/>
          <w:lang w:val="en-GB" w:eastAsia="en-US"/>
        </w:rPr>
        <w:t>و</w:t>
      </w:r>
      <w:r w:rsidRPr="00907103">
        <w:rPr>
          <w:spacing w:val="-2"/>
          <w:lang w:val="en-GB" w:eastAsia="en-US"/>
        </w:rPr>
        <w:t>38.521-4</w:t>
      </w:r>
      <w:r w:rsidRPr="00907103">
        <w:rPr>
          <w:rFonts w:hint="cs"/>
          <w:spacing w:val="-2"/>
          <w:rtl/>
          <w:lang w:val="en-GB" w:eastAsia="en-US"/>
        </w:rPr>
        <w:t xml:space="preserve"> و</w:t>
      </w:r>
      <w:r w:rsidRPr="00907103">
        <w:rPr>
          <w:spacing w:val="-2"/>
          <w:lang w:val="en-GB" w:eastAsia="en-US"/>
        </w:rPr>
        <w:t>38.5</w:t>
      </w:r>
      <w:r>
        <w:rPr>
          <w:spacing w:val="-2"/>
          <w:lang w:val="en-GB" w:eastAsia="en-US"/>
        </w:rPr>
        <w:t>33</w:t>
      </w:r>
      <w:r w:rsidRPr="00907103">
        <w:rPr>
          <w:rFonts w:hint="cs"/>
          <w:spacing w:val="-2"/>
          <w:rtl/>
          <w:lang w:val="en-GB" w:eastAsia="en-US"/>
        </w:rPr>
        <w:t xml:space="preserve"> </w:t>
      </w:r>
      <w:r w:rsidRPr="00907103">
        <w:rPr>
          <w:spacing w:val="-2"/>
          <w:rtl/>
          <w:lang w:val="en-GB" w:eastAsia="en-US"/>
        </w:rPr>
        <w:t xml:space="preserve">لمشروع الشراكة </w:t>
      </w:r>
      <w:r w:rsidRPr="00907103">
        <w:rPr>
          <w:spacing w:val="-2"/>
          <w:lang w:eastAsia="en-US"/>
        </w:rPr>
        <w:t>3GPP</w:t>
      </w:r>
      <w:r w:rsidRPr="00907103">
        <w:rPr>
          <w:spacing w:val="-2"/>
          <w:rtl/>
          <w:lang w:val="en-GB" w:eastAsia="en-US"/>
        </w:rPr>
        <w:t>. وتستند بيانات قابلية المطابقة هذه إلى الخواص المنفذة في معدات المستعملين.</w:t>
      </w:r>
    </w:p>
    <w:bookmarkEnd w:id="39"/>
    <w:p w14:paraId="3F6F13E3" w14:textId="77777777" w:rsidR="004D70D3" w:rsidRPr="0094526E" w:rsidRDefault="004D70D3" w:rsidP="004D70D3">
      <w:pPr>
        <w:rPr>
          <w:rtl/>
          <w:lang w:val="en-GB" w:eastAsia="en-US"/>
        </w:rPr>
      </w:pPr>
      <w:r>
        <w:rPr>
          <w:rFonts w:hint="cs"/>
          <w:rtl/>
          <w:lang w:val="en-GB" w:eastAsia="en-US"/>
        </w:rPr>
        <w:t>و</w:t>
      </w:r>
      <w:r w:rsidRPr="0094526E">
        <w:rPr>
          <w:rtl/>
          <w:lang w:val="en-GB" w:eastAsia="en-US"/>
        </w:rPr>
        <w:t xml:space="preserve">يمكن الاطلاع على وظائف خاصة باختبارات المطابقة في المعيار </w:t>
      </w:r>
      <w:r w:rsidRPr="0094526E">
        <w:rPr>
          <w:lang w:eastAsia="en-US"/>
        </w:rPr>
        <w:t>3GPP TS 36.509</w:t>
      </w:r>
      <w:r w:rsidRPr="0094526E">
        <w:rPr>
          <w:rtl/>
          <w:lang w:val="en-GB" w:eastAsia="en-US"/>
        </w:rPr>
        <w:t xml:space="preserve"> وبيئات الاختبار الشائعة في المواصف</w:t>
      </w:r>
      <w:r w:rsidRPr="0094526E">
        <w:rPr>
          <w:rFonts w:hint="cs"/>
          <w:rtl/>
          <w:lang w:val="en-GB" w:eastAsia="en-US" w:bidi="ar-EG"/>
        </w:rPr>
        <w:t>ة</w:t>
      </w:r>
      <w:r w:rsidRPr="0094526E">
        <w:rPr>
          <w:rtl/>
          <w:lang w:val="en-GB" w:eastAsia="en-US"/>
        </w:rPr>
        <w:t xml:space="preserve"> التقني</w:t>
      </w:r>
      <w:r w:rsidRPr="0094526E">
        <w:rPr>
          <w:rFonts w:hint="cs"/>
          <w:rtl/>
          <w:lang w:val="en-GB" w:eastAsia="en-US"/>
        </w:rPr>
        <w:t>ة</w:t>
      </w:r>
      <w:r w:rsidRPr="0094526E">
        <w:rPr>
          <w:rtl/>
          <w:lang w:val="en-GB" w:eastAsia="en-US"/>
        </w:rPr>
        <w:t xml:space="preserve"> </w:t>
      </w:r>
      <w:r w:rsidRPr="0094526E">
        <w:rPr>
          <w:lang w:eastAsia="en-US"/>
        </w:rPr>
        <w:t>3GPP TS 36.508</w:t>
      </w:r>
      <w:r>
        <w:rPr>
          <w:lang w:eastAsia="en-US"/>
        </w:rPr>
        <w:noBreakHyphen/>
        <w:t>1</w:t>
      </w:r>
      <w:r w:rsidRPr="0094526E">
        <w:rPr>
          <w:rtl/>
          <w:lang w:val="en-GB" w:eastAsia="en-US"/>
        </w:rPr>
        <w:t>.</w:t>
      </w:r>
      <w:r w:rsidRPr="0094526E">
        <w:rPr>
          <w:rtl/>
        </w:rPr>
        <w:t xml:space="preserve"> ويمكن الاطلاع على </w:t>
      </w:r>
      <w:r w:rsidRPr="0094526E">
        <w:rPr>
          <w:rtl/>
          <w:lang w:val="en-GB" w:eastAsia="en-US"/>
        </w:rPr>
        <w:t xml:space="preserve">شكل بيان مطابقة التنفيذ </w:t>
      </w:r>
      <w:r w:rsidRPr="0094526E">
        <w:rPr>
          <w:lang w:eastAsia="en-US"/>
        </w:rPr>
        <w:t>(ICS)</w:t>
      </w:r>
      <w:r w:rsidRPr="0094526E">
        <w:rPr>
          <w:rFonts w:hint="cs"/>
          <w:rtl/>
          <w:lang w:eastAsia="en-US"/>
        </w:rPr>
        <w:t xml:space="preserve"> </w:t>
      </w:r>
      <w:r w:rsidRPr="0094526E">
        <w:rPr>
          <w:rtl/>
          <w:lang w:eastAsia="en-US"/>
        </w:rPr>
        <w:t>في المواصف</w:t>
      </w:r>
      <w:r w:rsidRPr="0094526E">
        <w:rPr>
          <w:rFonts w:hint="cs"/>
          <w:rtl/>
          <w:lang w:eastAsia="en-US" w:bidi="ar-EG"/>
        </w:rPr>
        <w:t>ة</w:t>
      </w:r>
      <w:r w:rsidRPr="0094526E">
        <w:rPr>
          <w:rtl/>
          <w:lang w:eastAsia="en-US"/>
        </w:rPr>
        <w:t xml:space="preserve"> التقني</w:t>
      </w:r>
      <w:r w:rsidRPr="0094526E">
        <w:rPr>
          <w:rFonts w:hint="cs"/>
          <w:rtl/>
          <w:lang w:eastAsia="en-US"/>
        </w:rPr>
        <w:t xml:space="preserve">ة </w:t>
      </w:r>
      <w:r w:rsidRPr="0094526E">
        <w:rPr>
          <w:lang w:val="en-GB" w:eastAsia="en-US"/>
        </w:rPr>
        <w:t>3GPP TS 38.508-2</w:t>
      </w:r>
      <w:r w:rsidRPr="0094526E">
        <w:rPr>
          <w:rFonts w:hint="cs"/>
          <w:rtl/>
          <w:lang w:val="en-GB" w:eastAsia="en-US"/>
        </w:rPr>
        <w:t>.</w:t>
      </w:r>
    </w:p>
    <w:p w14:paraId="235AC980" w14:textId="77777777" w:rsidR="004D70D3" w:rsidRDefault="004D70D3" w:rsidP="004D70D3">
      <w:pPr>
        <w:pStyle w:val="Heading4"/>
        <w:rPr>
          <w:lang w:eastAsia="en-US"/>
        </w:rPr>
      </w:pPr>
      <w:r>
        <w:t>43.2.2.1</w:t>
      </w:r>
      <w:r>
        <w:tab/>
      </w:r>
      <w:r>
        <w:rPr>
          <w:rtl/>
          <w:lang w:bidi="ar-EG"/>
        </w:rPr>
        <w:t xml:space="preserve">المواصفة التقنية </w:t>
      </w:r>
      <w:r>
        <w:rPr>
          <w:lang w:val="en-GB" w:eastAsia="en-US"/>
        </w:rPr>
        <w:t>38.523-1</w:t>
      </w:r>
    </w:p>
    <w:p w14:paraId="6CF10BC3" w14:textId="77777777" w:rsidR="004D70D3" w:rsidRPr="0094526E" w:rsidRDefault="004D70D3" w:rsidP="004D70D3">
      <w:pPr>
        <w:pStyle w:val="Headingb"/>
        <w:rPr>
          <w:rtl/>
          <w:lang w:val="en-GB" w:eastAsia="en-US" w:bidi="ar-EG"/>
        </w:rPr>
      </w:pPr>
      <w:r w:rsidRPr="0094526E">
        <w:rPr>
          <w:rFonts w:eastAsia="Batang" w:hint="cs"/>
          <w:rtl/>
        </w:rPr>
        <w:t xml:space="preserve">نظام الجيل الخامس </w:t>
      </w:r>
      <w:r>
        <w:rPr>
          <w:rFonts w:eastAsia="Batang"/>
        </w:rPr>
        <w:t>(</w:t>
      </w:r>
      <w:r w:rsidRPr="0094526E">
        <w:rPr>
          <w:rFonts w:eastAsia="Batang"/>
          <w:lang w:val="en-GB"/>
        </w:rPr>
        <w:t>5GS</w:t>
      </w:r>
      <w:r>
        <w:rPr>
          <w:rFonts w:eastAsia="Batang"/>
        </w:rPr>
        <w:t>)</w:t>
      </w:r>
      <w:r w:rsidRPr="0094526E">
        <w:rPr>
          <w:rFonts w:eastAsia="Batang" w:hint="cs"/>
          <w:rtl/>
          <w:lang w:bidi="ar-EG"/>
        </w:rPr>
        <w:t>؛</w:t>
      </w:r>
      <w:r w:rsidRPr="0094526E">
        <w:rPr>
          <w:rFonts w:eastAsia="Batang"/>
          <w:rtl/>
        </w:rPr>
        <w:t xml:space="preserve"> </w:t>
      </w:r>
      <w:r w:rsidRPr="0094526E">
        <w:rPr>
          <w:rtl/>
        </w:rPr>
        <w:t>مواصفة مطابقة معدات المستعملين</w:t>
      </w:r>
      <w:r w:rsidRPr="0094526E">
        <w:rPr>
          <w:rtl/>
          <w:lang w:bidi="ar-EG"/>
        </w:rPr>
        <w:t xml:space="preserve"> </w:t>
      </w:r>
      <w:r w:rsidRPr="0094526E">
        <w:rPr>
          <w:lang w:bidi="ar-EG"/>
        </w:rPr>
        <w:t>(UE)</w:t>
      </w:r>
      <w:r w:rsidRPr="0094526E">
        <w:rPr>
          <w:rtl/>
        </w:rPr>
        <w:t xml:space="preserve">؛ الجزء </w:t>
      </w:r>
      <w:r w:rsidRPr="0094526E">
        <w:t>1</w:t>
      </w:r>
      <w:r w:rsidRPr="0094526E">
        <w:rPr>
          <w:rtl/>
          <w:lang w:bidi="ar-EG"/>
        </w:rPr>
        <w:t>: مواصفة مطابقة البروتوكول</w:t>
      </w:r>
    </w:p>
    <w:p w14:paraId="765D36FD" w14:textId="77777777" w:rsidR="004D70D3" w:rsidRPr="00907103" w:rsidRDefault="004D70D3" w:rsidP="004D70D3">
      <w:pPr>
        <w:rPr>
          <w:spacing w:val="-2"/>
          <w:rtl/>
        </w:rPr>
      </w:pPr>
      <w:r w:rsidRPr="00907103">
        <w:rPr>
          <w:spacing w:val="-2"/>
          <w:rtl/>
        </w:rPr>
        <w:t>توصف هذه الوثيقة اختبار مطابقة البروتوكول للجيل الثالث من معدات المستعملين</w:t>
      </w:r>
      <w:r w:rsidRPr="00907103">
        <w:rPr>
          <w:rFonts w:hint="cs"/>
          <w:spacing w:val="-2"/>
          <w:rtl/>
          <w:lang w:bidi="ar-EG"/>
        </w:rPr>
        <w:t xml:space="preserve"> الموصولة ب</w:t>
      </w:r>
      <w:r w:rsidRPr="00907103">
        <w:rPr>
          <w:rFonts w:hint="cs"/>
          <w:spacing w:val="-2"/>
          <w:rtl/>
        </w:rPr>
        <w:t xml:space="preserve">نظام الجيل الخامس </w:t>
      </w:r>
      <w:r w:rsidRPr="00907103">
        <w:rPr>
          <w:spacing w:val="-2"/>
        </w:rPr>
        <w:t>(</w:t>
      </w:r>
      <w:r w:rsidRPr="00907103">
        <w:rPr>
          <w:spacing w:val="-2"/>
          <w:lang w:val="en-GB"/>
        </w:rPr>
        <w:t>5GS</w:t>
      </w:r>
      <w:r w:rsidRPr="00907103">
        <w:rPr>
          <w:spacing w:val="-2"/>
        </w:rPr>
        <w:t>)</w:t>
      </w:r>
      <w:r w:rsidRPr="00907103">
        <w:rPr>
          <w:rFonts w:hint="cs"/>
          <w:spacing w:val="-2"/>
          <w:rtl/>
        </w:rPr>
        <w:t xml:space="preserve"> عير سطحها البيني الراديوي (سطوحها البينية الراديوية)</w:t>
      </w:r>
      <w:r w:rsidRPr="00907103">
        <w:rPr>
          <w:spacing w:val="-2"/>
          <w:rtl/>
          <w:lang w:bidi="ar-EG"/>
        </w:rPr>
        <w:t>.</w:t>
      </w:r>
    </w:p>
    <w:p w14:paraId="7113918D" w14:textId="77777777" w:rsidR="004D70D3" w:rsidRPr="00F42235" w:rsidRDefault="004D70D3" w:rsidP="00373102">
      <w:pPr>
        <w:keepNext/>
        <w:rPr>
          <w:rtl/>
        </w:rPr>
      </w:pPr>
      <w:r w:rsidRPr="00F42235">
        <w:rPr>
          <w:rFonts w:hint="cs"/>
          <w:rtl/>
        </w:rPr>
        <w:t>وترد</w:t>
      </w:r>
      <w:r w:rsidRPr="00F42235">
        <w:rPr>
          <w:rtl/>
        </w:rPr>
        <w:t xml:space="preserve"> المعلومات التالية </w:t>
      </w:r>
      <w:r w:rsidRPr="00F42235">
        <w:rPr>
          <w:rFonts w:hint="cs"/>
          <w:rtl/>
        </w:rPr>
        <w:t>في هذه الوثيقة (</w:t>
      </w:r>
      <w:r w:rsidRPr="00F42235">
        <w:rPr>
          <w:rtl/>
        </w:rPr>
        <w:t>الجزء الأول من مواصفة ا</w:t>
      </w:r>
      <w:r w:rsidRPr="00F42235">
        <w:rPr>
          <w:rFonts w:hint="cs"/>
          <w:rtl/>
        </w:rPr>
        <w:t>لا</w:t>
      </w:r>
      <w:r w:rsidRPr="00F42235">
        <w:rPr>
          <w:rtl/>
        </w:rPr>
        <w:t>ختبار ذات أجزاء متعددة</w:t>
      </w:r>
      <w:r w:rsidRPr="00F42235">
        <w:rPr>
          <w:rFonts w:hint="cs"/>
          <w:rtl/>
        </w:rPr>
        <w:t>)</w:t>
      </w:r>
      <w:r w:rsidRPr="00F42235">
        <w:rPr>
          <w:rtl/>
        </w:rPr>
        <w:t xml:space="preserve">. </w:t>
      </w:r>
    </w:p>
    <w:p w14:paraId="16C3C1FD" w14:textId="77777777" w:rsidR="004D70D3" w:rsidRPr="00F42235" w:rsidRDefault="004D70D3" w:rsidP="004D70D3">
      <w:pPr>
        <w:pStyle w:val="enumlev1"/>
        <w:rPr>
          <w:rtl/>
        </w:rPr>
      </w:pPr>
      <w:r w:rsidRPr="00F42235">
        <w:rPr>
          <w:rtl/>
        </w:rPr>
        <w:t>-</w:t>
      </w:r>
      <w:r w:rsidRPr="00F42235">
        <w:rPr>
          <w:rtl/>
        </w:rPr>
        <w:tab/>
        <w:t>البنية الإجمالية للاختبار؛</w:t>
      </w:r>
    </w:p>
    <w:p w14:paraId="6EF5D2CF" w14:textId="77777777" w:rsidR="004D70D3" w:rsidRPr="00F42235" w:rsidRDefault="004D70D3" w:rsidP="004D70D3">
      <w:pPr>
        <w:pStyle w:val="enumlev1"/>
        <w:rPr>
          <w:rtl/>
        </w:rPr>
      </w:pPr>
      <w:r w:rsidRPr="00F42235">
        <w:rPr>
          <w:rtl/>
        </w:rPr>
        <w:t>-</w:t>
      </w:r>
      <w:r w:rsidRPr="00F42235">
        <w:rPr>
          <w:rtl/>
        </w:rPr>
        <w:tab/>
        <w:t>تشكيلات الاختبار؛</w:t>
      </w:r>
    </w:p>
    <w:p w14:paraId="67A54F79" w14:textId="77777777" w:rsidR="004D70D3" w:rsidRPr="00F42235" w:rsidRDefault="004D70D3" w:rsidP="004D70D3">
      <w:pPr>
        <w:pStyle w:val="enumlev1"/>
        <w:rPr>
          <w:rtl/>
        </w:rPr>
      </w:pPr>
      <w:r w:rsidRPr="00F42235">
        <w:rPr>
          <w:rtl/>
        </w:rPr>
        <w:t>-</w:t>
      </w:r>
      <w:r w:rsidRPr="00F42235">
        <w:rPr>
          <w:rtl/>
        </w:rPr>
        <w:tab/>
        <w:t>متطلبات المطابقة وإحال</w:t>
      </w:r>
      <w:r w:rsidRPr="00F42235">
        <w:rPr>
          <w:rFonts w:hint="cs"/>
          <w:rtl/>
        </w:rPr>
        <w:t>ات</w:t>
      </w:r>
      <w:r w:rsidRPr="00F42235">
        <w:rPr>
          <w:rtl/>
        </w:rPr>
        <w:t xml:space="preserve"> إلى المواصفات الأساسية؛</w:t>
      </w:r>
    </w:p>
    <w:p w14:paraId="4BE6D3F6" w14:textId="77777777" w:rsidR="004D70D3" w:rsidRPr="00F42235" w:rsidRDefault="004D70D3" w:rsidP="004D70D3">
      <w:pPr>
        <w:pStyle w:val="enumlev1"/>
        <w:rPr>
          <w:rtl/>
        </w:rPr>
      </w:pPr>
      <w:r w:rsidRPr="00F42235">
        <w:rPr>
          <w:rtl/>
        </w:rPr>
        <w:t>-</w:t>
      </w:r>
      <w:r w:rsidRPr="00F42235">
        <w:rPr>
          <w:rtl/>
        </w:rPr>
        <w:tab/>
        <w:t>أغراض الاختبار؛</w:t>
      </w:r>
    </w:p>
    <w:p w14:paraId="715E59A2" w14:textId="77777777" w:rsidR="004D70D3" w:rsidRDefault="004D70D3" w:rsidP="004D70D3">
      <w:pPr>
        <w:pStyle w:val="enumlev1"/>
        <w:rPr>
          <w:rtl/>
        </w:rPr>
      </w:pPr>
      <w:r w:rsidRPr="00F42235">
        <w:rPr>
          <w:rtl/>
        </w:rPr>
        <w:t>-</w:t>
      </w:r>
      <w:r w:rsidRPr="00F42235">
        <w:rPr>
          <w:rtl/>
        </w:rPr>
        <w:tab/>
        <w:t>وصف مختصر لإجراءات الاختبار ومتطلبات الاختبار المحددة وجدول تبادل الرسائل القصيرة.</w:t>
      </w:r>
    </w:p>
    <w:p w14:paraId="4BA190D0" w14:textId="77777777" w:rsidR="004D70D3" w:rsidRPr="00ED154F" w:rsidRDefault="004D70D3" w:rsidP="004D70D3">
      <w:r w:rsidRPr="00ED154F">
        <w:rPr>
          <w:rtl/>
        </w:rPr>
        <w:t xml:space="preserve">وتحدد إمكانية تطبيق حالات الاختبار الفردية في مواصفة شكل الاختبار </w:t>
      </w:r>
      <w:r w:rsidRPr="00ED154F">
        <w:t>ICS</w:t>
      </w:r>
      <w:r w:rsidRPr="00ED154F">
        <w:rPr>
          <w:rtl/>
        </w:rPr>
        <w:t xml:space="preserve"> (المواصفة التقنية</w:t>
      </w:r>
      <w:r w:rsidRPr="00ED154F">
        <w:rPr>
          <w:rFonts w:hint="cs"/>
          <w:rtl/>
        </w:rPr>
        <w:t xml:space="preserve"> </w:t>
      </w:r>
      <w:r w:rsidRPr="00ED154F">
        <w:t>3GPP TS 38.523</w:t>
      </w:r>
      <w:r w:rsidRPr="00ED154F">
        <w:noBreakHyphen/>
        <w:t>2</w:t>
      </w:r>
      <w:r w:rsidRPr="00ED154F">
        <w:rPr>
          <w:rFonts w:hint="cs"/>
          <w:rtl/>
        </w:rPr>
        <w:t xml:space="preserve">). ويرد توصيف </w:t>
      </w:r>
      <w:r w:rsidRPr="00ED154F">
        <w:rPr>
          <w:rtl/>
        </w:rPr>
        <w:t>مجموعات حالات الاختبار</w:t>
      </w:r>
      <w:r>
        <w:rPr>
          <w:rFonts w:hint="cs"/>
          <w:rtl/>
        </w:rPr>
        <w:t xml:space="preserve"> في الجزء </w:t>
      </w:r>
      <w:r>
        <w:t>3</w:t>
      </w:r>
      <w:r>
        <w:rPr>
          <w:rFonts w:hint="cs"/>
          <w:rtl/>
        </w:rPr>
        <w:t xml:space="preserve"> </w:t>
      </w:r>
      <w:r w:rsidRPr="00ED154F">
        <w:rPr>
          <w:rtl/>
        </w:rPr>
        <w:t>(المواصفة التقنية</w:t>
      </w:r>
      <w:r w:rsidRPr="00ED154F">
        <w:rPr>
          <w:rFonts w:hint="cs"/>
          <w:rtl/>
        </w:rPr>
        <w:t xml:space="preserve"> </w:t>
      </w:r>
      <w:r w:rsidRPr="00ED154F">
        <w:t>3GPP TS 38.523</w:t>
      </w:r>
      <w:r w:rsidRPr="00ED154F">
        <w:noBreakHyphen/>
      </w:r>
      <w:r>
        <w:t>3</w:t>
      </w:r>
      <w:r w:rsidRPr="00ED154F">
        <w:rPr>
          <w:rFonts w:hint="cs"/>
          <w:rtl/>
        </w:rPr>
        <w:t>).</w:t>
      </w:r>
    </w:p>
    <w:p w14:paraId="103D6A3C" w14:textId="77777777" w:rsidR="004D70D3" w:rsidRDefault="004D70D3" w:rsidP="004D70D3">
      <w:pPr>
        <w:pStyle w:val="Heading4"/>
        <w:rPr>
          <w:lang w:eastAsia="en-US"/>
        </w:rPr>
      </w:pPr>
      <w:r>
        <w:lastRenderedPageBreak/>
        <w:t>44.2.2.1</w:t>
      </w:r>
      <w:r>
        <w:tab/>
      </w:r>
      <w:r>
        <w:rPr>
          <w:rtl/>
          <w:lang w:bidi="ar-EG"/>
        </w:rPr>
        <w:t xml:space="preserve">المواصفة التقنية </w:t>
      </w:r>
      <w:r>
        <w:rPr>
          <w:lang w:val="en-GB" w:eastAsia="en-US"/>
        </w:rPr>
        <w:t>38.523-2</w:t>
      </w:r>
    </w:p>
    <w:p w14:paraId="1F213E24" w14:textId="77777777" w:rsidR="004D70D3" w:rsidRPr="00DD19DC" w:rsidRDefault="004D70D3" w:rsidP="004D70D3">
      <w:pPr>
        <w:pStyle w:val="Headingb"/>
        <w:rPr>
          <w:rtl/>
          <w:lang w:eastAsia="en-US" w:bidi="ar-EG"/>
        </w:rPr>
      </w:pPr>
      <w:r w:rsidRPr="00DD19DC">
        <w:rPr>
          <w:rFonts w:eastAsia="Batang" w:hint="cs"/>
          <w:rtl/>
        </w:rPr>
        <w:t xml:space="preserve">نظام الجيل الخامس </w:t>
      </w:r>
      <w:r>
        <w:rPr>
          <w:rFonts w:eastAsia="Batang"/>
        </w:rPr>
        <w:t>(</w:t>
      </w:r>
      <w:r w:rsidRPr="00DD19DC">
        <w:rPr>
          <w:rFonts w:eastAsia="Batang"/>
          <w:lang w:val="en-GB"/>
        </w:rPr>
        <w:t>5GS</w:t>
      </w:r>
      <w:r>
        <w:rPr>
          <w:rFonts w:eastAsia="Batang"/>
        </w:rPr>
        <w:t>)</w:t>
      </w:r>
      <w:r w:rsidRPr="00DD19DC">
        <w:rPr>
          <w:rFonts w:eastAsia="Batang" w:hint="cs"/>
          <w:rtl/>
          <w:lang w:bidi="ar-EG"/>
        </w:rPr>
        <w:t>؛</w:t>
      </w:r>
      <w:r w:rsidRPr="00DD19DC">
        <w:rPr>
          <w:rFonts w:eastAsia="Batang"/>
          <w:rtl/>
        </w:rPr>
        <w:t xml:space="preserve"> </w:t>
      </w:r>
      <w:r w:rsidRPr="00DD19DC">
        <w:rPr>
          <w:rtl/>
        </w:rPr>
        <w:t>مواصفة مطابقة معدات المستعملين</w:t>
      </w:r>
      <w:r w:rsidRPr="00DD19DC">
        <w:rPr>
          <w:rtl/>
          <w:lang w:bidi="ar-EG"/>
        </w:rPr>
        <w:t xml:space="preserve"> </w:t>
      </w:r>
      <w:r w:rsidRPr="00DD19DC">
        <w:rPr>
          <w:lang w:bidi="ar-EG"/>
        </w:rPr>
        <w:t>(UE)</w:t>
      </w:r>
      <w:r w:rsidRPr="00DD19DC">
        <w:rPr>
          <w:rtl/>
        </w:rPr>
        <w:t xml:space="preserve">؛ الجزء </w:t>
      </w:r>
      <w:r w:rsidRPr="00DD19DC">
        <w:t>2</w:t>
      </w:r>
      <w:r w:rsidRPr="00DD19DC">
        <w:rPr>
          <w:rtl/>
          <w:lang w:bidi="ar-EG"/>
        </w:rPr>
        <w:t>: إمكانية تطبيق حالات اختبار</w:t>
      </w:r>
      <w:r w:rsidRPr="00DD19DC">
        <w:rPr>
          <w:rFonts w:hint="cs"/>
          <w:rtl/>
          <w:lang w:bidi="ar-EG"/>
        </w:rPr>
        <w:t xml:space="preserve"> البروتوكول</w:t>
      </w:r>
    </w:p>
    <w:p w14:paraId="5959A359" w14:textId="77777777" w:rsidR="004D70D3" w:rsidRPr="00907103" w:rsidRDefault="004D70D3" w:rsidP="004D70D3">
      <w:pPr>
        <w:rPr>
          <w:spacing w:val="-4"/>
          <w:rtl/>
          <w:lang w:bidi="ar-EG"/>
        </w:rPr>
      </w:pPr>
      <w:r w:rsidRPr="00907103">
        <w:rPr>
          <w:spacing w:val="-4"/>
          <w:rtl/>
        </w:rPr>
        <w:t xml:space="preserve">تقدم هذه الوثيقة شكل </w:t>
      </w:r>
      <w:r w:rsidRPr="00907103">
        <w:rPr>
          <w:spacing w:val="-4"/>
          <w:rtl/>
          <w:lang w:bidi="ar-EG"/>
        </w:rPr>
        <w:t>إمكانية تطبيق حالات اختبار</w:t>
      </w:r>
      <w:r>
        <w:rPr>
          <w:spacing w:val="-4"/>
          <w:rtl/>
        </w:rPr>
        <w:t xml:space="preserve"> </w:t>
      </w:r>
      <w:r w:rsidRPr="00907103">
        <w:rPr>
          <w:rFonts w:hint="cs"/>
          <w:spacing w:val="-4"/>
          <w:rtl/>
          <w:lang w:bidi="ar-EG"/>
        </w:rPr>
        <w:t>البروتوكول</w:t>
      </w:r>
      <w:r w:rsidRPr="00907103">
        <w:rPr>
          <w:spacing w:val="-4"/>
          <w:rtl/>
          <w:lang w:bidi="ar-EG"/>
        </w:rPr>
        <w:t xml:space="preserve"> للجيل </w:t>
      </w:r>
      <w:r w:rsidRPr="00907103">
        <w:rPr>
          <w:rFonts w:hint="cs"/>
          <w:spacing w:val="-4"/>
          <w:rtl/>
          <w:lang w:bidi="ar-EG"/>
        </w:rPr>
        <w:t>الخامس</w:t>
      </w:r>
      <w:r w:rsidRPr="00907103">
        <w:rPr>
          <w:spacing w:val="-4"/>
          <w:rtl/>
          <w:lang w:bidi="ar-EG"/>
        </w:rPr>
        <w:t xml:space="preserve"> من معدات مستعملي</w:t>
      </w:r>
      <w:r w:rsidRPr="00907103">
        <w:rPr>
          <w:rFonts w:hint="cs"/>
          <w:spacing w:val="-4"/>
          <w:rtl/>
          <w:lang w:bidi="ar-EG"/>
        </w:rPr>
        <w:t xml:space="preserve"> تكنولوجيا الراديو الجديد </w:t>
      </w:r>
      <w:r w:rsidRPr="00907103">
        <w:rPr>
          <w:spacing w:val="-4"/>
          <w:lang w:bidi="ar-EG"/>
        </w:rPr>
        <w:t>(</w:t>
      </w:r>
      <w:r w:rsidRPr="00907103">
        <w:rPr>
          <w:spacing w:val="-4"/>
          <w:lang w:val="en-GB" w:bidi="ar-EG"/>
        </w:rPr>
        <w:t>NR</w:t>
      </w:r>
      <w:r w:rsidRPr="00907103">
        <w:rPr>
          <w:spacing w:val="-4"/>
          <w:lang w:bidi="ar-EG"/>
        </w:rPr>
        <w:t>)</w:t>
      </w:r>
      <w:r w:rsidRPr="00907103">
        <w:rPr>
          <w:spacing w:val="-4"/>
          <w:rtl/>
          <w:lang w:bidi="ar-EG"/>
        </w:rPr>
        <w:t xml:space="preserve"> طبقاً للمتطلبات</w:t>
      </w:r>
      <w:r w:rsidRPr="00907103">
        <w:rPr>
          <w:rFonts w:hint="cs"/>
          <w:spacing w:val="-4"/>
          <w:rtl/>
          <w:lang w:bidi="ar-EG"/>
        </w:rPr>
        <w:t xml:space="preserve"> ذات الصلة.</w:t>
      </w:r>
    </w:p>
    <w:p w14:paraId="5EDC76FB" w14:textId="77777777" w:rsidR="004D70D3" w:rsidRPr="002041FA" w:rsidRDefault="004D70D3" w:rsidP="004D70D3">
      <w:pPr>
        <w:rPr>
          <w:rtl/>
          <w:lang w:val="en-GB" w:eastAsia="en-US"/>
        </w:rPr>
      </w:pPr>
      <w:r w:rsidRPr="002041FA">
        <w:rPr>
          <w:rtl/>
          <w:lang w:val="en-GB" w:eastAsia="en-US"/>
        </w:rPr>
        <w:t>وتوصف هذه الوثيقة بيان قابلية التطبيق الموصى به لحالات الاختبار الواردة في المواصفت</w:t>
      </w:r>
      <w:r>
        <w:rPr>
          <w:rFonts w:hint="cs"/>
          <w:rtl/>
          <w:lang w:val="en-GB" w:eastAsia="en-US"/>
        </w:rPr>
        <w:t>ين</w:t>
      </w:r>
      <w:r w:rsidRPr="002041FA">
        <w:rPr>
          <w:rtl/>
          <w:lang w:val="en-GB" w:eastAsia="en-US"/>
        </w:rPr>
        <w:t xml:space="preserve"> التقني</w:t>
      </w:r>
      <w:r>
        <w:rPr>
          <w:rFonts w:hint="cs"/>
          <w:rtl/>
          <w:lang w:val="en-GB" w:eastAsia="en-US"/>
        </w:rPr>
        <w:t>تين</w:t>
      </w:r>
      <w:r w:rsidRPr="002041FA">
        <w:rPr>
          <w:rtl/>
          <w:lang w:val="en-GB" w:eastAsia="en-US"/>
        </w:rPr>
        <w:t xml:space="preserve"> </w:t>
      </w:r>
      <w:r w:rsidRPr="002041FA">
        <w:rPr>
          <w:lang w:val="en-GB" w:eastAsia="en-US"/>
        </w:rPr>
        <w:t>38.52</w:t>
      </w:r>
      <w:r>
        <w:rPr>
          <w:lang w:val="en-GB" w:eastAsia="en-US"/>
        </w:rPr>
        <w:t>3</w:t>
      </w:r>
      <w:r w:rsidRPr="002041FA">
        <w:rPr>
          <w:lang w:val="en-GB" w:eastAsia="en-US"/>
        </w:rPr>
        <w:t>-</w:t>
      </w:r>
      <w:r>
        <w:rPr>
          <w:lang w:val="en-GB" w:eastAsia="en-US"/>
        </w:rPr>
        <w:t>1</w:t>
      </w:r>
      <w:r w:rsidRPr="002041FA">
        <w:rPr>
          <w:rFonts w:hint="cs"/>
          <w:rtl/>
          <w:lang w:val="en-GB" w:eastAsia="en-US"/>
        </w:rPr>
        <w:t xml:space="preserve"> و</w:t>
      </w:r>
      <w:r w:rsidRPr="002041FA">
        <w:rPr>
          <w:lang w:val="en-GB" w:eastAsia="en-US"/>
        </w:rPr>
        <w:t>38.52</w:t>
      </w:r>
      <w:r>
        <w:rPr>
          <w:lang w:val="en-GB" w:eastAsia="en-US"/>
        </w:rPr>
        <w:t>3</w:t>
      </w:r>
      <w:r w:rsidRPr="002041FA">
        <w:rPr>
          <w:lang w:val="en-GB" w:eastAsia="en-US"/>
        </w:rPr>
        <w:t>-</w:t>
      </w:r>
      <w:r>
        <w:rPr>
          <w:lang w:val="en-GB" w:eastAsia="en-US"/>
        </w:rPr>
        <w:t>3</w:t>
      </w:r>
      <w:r w:rsidRPr="002041FA">
        <w:rPr>
          <w:rFonts w:hint="cs"/>
          <w:rtl/>
          <w:lang w:val="en-GB" w:eastAsia="en-US"/>
        </w:rPr>
        <w:t xml:space="preserve"> </w:t>
      </w:r>
      <w:r w:rsidRPr="002041FA">
        <w:rPr>
          <w:rtl/>
          <w:lang w:val="en-GB" w:eastAsia="en-US"/>
        </w:rPr>
        <w:t xml:space="preserve">لمشروع الشراكة </w:t>
      </w:r>
      <w:r w:rsidRPr="002041FA">
        <w:rPr>
          <w:lang w:eastAsia="en-US"/>
        </w:rPr>
        <w:t>3GPP</w:t>
      </w:r>
      <w:r w:rsidRPr="002041FA">
        <w:rPr>
          <w:rtl/>
          <w:lang w:val="en-GB" w:eastAsia="en-US"/>
        </w:rPr>
        <w:t>. وتستند بيانات قابلية المطابقة هذه إلى الخواص المنفذة في معدات المستعملين.</w:t>
      </w:r>
    </w:p>
    <w:p w14:paraId="4ACD595E" w14:textId="77777777" w:rsidR="004D70D3" w:rsidRPr="002C1FD6" w:rsidRDefault="004D70D3" w:rsidP="004D70D3">
      <w:pPr>
        <w:rPr>
          <w:rtl/>
        </w:rPr>
      </w:pPr>
      <w:r w:rsidRPr="002C1FD6">
        <w:rPr>
          <w:rtl/>
        </w:rPr>
        <w:t>ويمكن الاطلاع على وظائف خاصة لاختبار المطابقة في المواصف</w:t>
      </w:r>
      <w:r w:rsidRPr="002C1FD6">
        <w:rPr>
          <w:rFonts w:hint="cs"/>
          <w:rtl/>
        </w:rPr>
        <w:t>تين</w:t>
      </w:r>
      <w:r w:rsidRPr="002C1FD6">
        <w:rPr>
          <w:rtl/>
        </w:rPr>
        <w:t xml:space="preserve"> التقني</w:t>
      </w:r>
      <w:r w:rsidRPr="002C1FD6">
        <w:rPr>
          <w:rFonts w:hint="cs"/>
          <w:rtl/>
        </w:rPr>
        <w:t xml:space="preserve">تين </w:t>
      </w:r>
      <w:r>
        <w:t>38.509</w:t>
      </w:r>
      <w:r w:rsidRPr="002C1FD6">
        <w:rPr>
          <w:rtl/>
        </w:rPr>
        <w:t xml:space="preserve"> </w:t>
      </w:r>
      <w:r w:rsidRPr="002C1FD6">
        <w:rPr>
          <w:rFonts w:hint="cs"/>
          <w:rtl/>
        </w:rPr>
        <w:t>و</w:t>
      </w:r>
      <w:r w:rsidRPr="002C1FD6">
        <w:t>36.509</w:t>
      </w:r>
      <w:r w:rsidRPr="002C1FD6">
        <w:rPr>
          <w:rFonts w:hint="cs"/>
          <w:rtl/>
        </w:rPr>
        <w:t xml:space="preserve"> </w:t>
      </w:r>
      <w:r w:rsidRPr="002C1FD6">
        <w:rPr>
          <w:rtl/>
        </w:rPr>
        <w:t xml:space="preserve">للمشروع </w:t>
      </w:r>
      <w:r w:rsidRPr="002C1FD6">
        <w:t>3GPP</w:t>
      </w:r>
      <w:r w:rsidRPr="002C1FD6">
        <w:rPr>
          <w:rtl/>
        </w:rPr>
        <w:t xml:space="preserve">، وترد بيئات الاختبار الشاسعة </w:t>
      </w:r>
      <w:r w:rsidRPr="002C1FD6">
        <w:rPr>
          <w:rFonts w:hint="cs"/>
          <w:rtl/>
        </w:rPr>
        <w:t xml:space="preserve">في </w:t>
      </w:r>
      <w:r w:rsidRPr="002C1FD6">
        <w:rPr>
          <w:rtl/>
        </w:rPr>
        <w:t>المواصف</w:t>
      </w:r>
      <w:r w:rsidRPr="002C1FD6">
        <w:rPr>
          <w:rFonts w:hint="cs"/>
          <w:rtl/>
        </w:rPr>
        <w:t>تين</w:t>
      </w:r>
      <w:r w:rsidRPr="002C1FD6">
        <w:rPr>
          <w:rtl/>
        </w:rPr>
        <w:t xml:space="preserve"> التقني</w:t>
      </w:r>
      <w:r w:rsidRPr="002C1FD6">
        <w:rPr>
          <w:rFonts w:hint="cs"/>
          <w:rtl/>
        </w:rPr>
        <w:t xml:space="preserve">تين </w:t>
      </w:r>
      <w:r w:rsidRPr="002C1FD6">
        <w:rPr>
          <w:lang w:val="en-GB"/>
        </w:rPr>
        <w:t>38.508-1</w:t>
      </w:r>
      <w:r w:rsidRPr="002C1FD6">
        <w:rPr>
          <w:rFonts w:hint="cs"/>
          <w:rtl/>
        </w:rPr>
        <w:t xml:space="preserve"> و</w:t>
      </w:r>
      <w:r w:rsidRPr="002C1FD6">
        <w:t>36.508</w:t>
      </w:r>
      <w:r w:rsidRPr="002C1FD6">
        <w:rPr>
          <w:rtl/>
        </w:rPr>
        <w:t xml:space="preserve"> للمشروع </w:t>
      </w:r>
      <w:r w:rsidRPr="002C1FD6">
        <w:t>3GPP</w:t>
      </w:r>
      <w:r w:rsidRPr="002C1FD6">
        <w:rPr>
          <w:rtl/>
        </w:rPr>
        <w:t>.</w:t>
      </w:r>
    </w:p>
    <w:p w14:paraId="42EA515A" w14:textId="77777777" w:rsidR="004D70D3" w:rsidRDefault="004D70D3" w:rsidP="004D70D3">
      <w:pPr>
        <w:pStyle w:val="Heading4"/>
        <w:rPr>
          <w:lang w:eastAsia="en-US"/>
        </w:rPr>
      </w:pPr>
      <w:r>
        <w:t>45.2.2.1</w:t>
      </w:r>
      <w:r>
        <w:tab/>
      </w:r>
      <w:r>
        <w:rPr>
          <w:rtl/>
          <w:lang w:bidi="ar-EG"/>
        </w:rPr>
        <w:t xml:space="preserve">المواصفة التقنية </w:t>
      </w:r>
      <w:r>
        <w:rPr>
          <w:lang w:val="en-GB" w:eastAsia="en-US"/>
        </w:rPr>
        <w:t>38.523-3</w:t>
      </w:r>
    </w:p>
    <w:p w14:paraId="323FBA3F" w14:textId="77777777" w:rsidR="004D70D3" w:rsidRPr="00054D0E" w:rsidRDefault="004D70D3" w:rsidP="004D70D3">
      <w:pPr>
        <w:pStyle w:val="Headingb"/>
        <w:rPr>
          <w:rtl/>
          <w:lang w:eastAsia="en-US" w:bidi="ar-EG"/>
        </w:rPr>
      </w:pPr>
      <w:r w:rsidRPr="00054D0E">
        <w:rPr>
          <w:rFonts w:eastAsia="Batang" w:hint="cs"/>
          <w:rtl/>
        </w:rPr>
        <w:t xml:space="preserve">نظام الجيل الخامس </w:t>
      </w:r>
      <w:r>
        <w:rPr>
          <w:rFonts w:eastAsia="Batang"/>
        </w:rPr>
        <w:t>(</w:t>
      </w:r>
      <w:r w:rsidRPr="00054D0E">
        <w:rPr>
          <w:rFonts w:eastAsia="Batang"/>
          <w:lang w:val="en-GB"/>
        </w:rPr>
        <w:t>5GS</w:t>
      </w:r>
      <w:r>
        <w:rPr>
          <w:rFonts w:eastAsia="Batang"/>
        </w:rPr>
        <w:t>)</w:t>
      </w:r>
      <w:r w:rsidRPr="00054D0E">
        <w:rPr>
          <w:rFonts w:eastAsia="Batang" w:hint="cs"/>
          <w:rtl/>
          <w:lang w:bidi="ar-EG"/>
        </w:rPr>
        <w:t>؛</w:t>
      </w:r>
      <w:r w:rsidRPr="00054D0E">
        <w:rPr>
          <w:rFonts w:eastAsia="Batang"/>
          <w:rtl/>
        </w:rPr>
        <w:t xml:space="preserve"> </w:t>
      </w:r>
      <w:r w:rsidRPr="00054D0E">
        <w:rPr>
          <w:rtl/>
        </w:rPr>
        <w:t>مواصفة مطابقة معدات المستعملين</w:t>
      </w:r>
      <w:r w:rsidRPr="00054D0E">
        <w:rPr>
          <w:rtl/>
          <w:lang w:bidi="ar-EG"/>
        </w:rPr>
        <w:t> </w:t>
      </w:r>
      <w:r w:rsidRPr="00054D0E">
        <w:rPr>
          <w:lang w:bidi="ar-EG"/>
        </w:rPr>
        <w:t>(UE)</w:t>
      </w:r>
      <w:r w:rsidRPr="00054D0E">
        <w:rPr>
          <w:rtl/>
        </w:rPr>
        <w:t xml:space="preserve">؛ الجزء </w:t>
      </w:r>
      <w:r w:rsidRPr="00054D0E">
        <w:t>3</w:t>
      </w:r>
      <w:r w:rsidRPr="00054D0E">
        <w:rPr>
          <w:rtl/>
          <w:lang w:bidi="ar-EG"/>
        </w:rPr>
        <w:t>: مجموعات حالات الاختبار</w:t>
      </w:r>
    </w:p>
    <w:p w14:paraId="51D8C07A" w14:textId="77777777" w:rsidR="004D70D3" w:rsidRPr="00054D0E" w:rsidRDefault="004D70D3" w:rsidP="004D70D3">
      <w:pPr>
        <w:rPr>
          <w:rtl/>
        </w:rPr>
      </w:pPr>
      <w:r w:rsidRPr="00054D0E">
        <w:rPr>
          <w:rtl/>
        </w:rPr>
        <w:t xml:space="preserve">توصف هذه الوثيقة اختبار مطابقة البروتوكول والتشوير في </w:t>
      </w:r>
      <w:r w:rsidRPr="00054D0E">
        <w:t>TTCN-3</w:t>
      </w:r>
      <w:r w:rsidRPr="00054D0E">
        <w:rPr>
          <w:rtl/>
        </w:rPr>
        <w:t xml:space="preserve"> بالنسبة لمعدات </w:t>
      </w:r>
      <w:r w:rsidRPr="00054D0E">
        <w:rPr>
          <w:rFonts w:hint="cs"/>
          <w:rtl/>
          <w:lang w:bidi="ar-EG"/>
        </w:rPr>
        <w:t>الموصولة ب</w:t>
      </w:r>
      <w:r w:rsidRPr="00054D0E">
        <w:rPr>
          <w:rFonts w:hint="cs"/>
          <w:rtl/>
        </w:rPr>
        <w:t xml:space="preserve">نظام الجيل الخامس </w:t>
      </w:r>
      <w:r>
        <w:t>(</w:t>
      </w:r>
      <w:r w:rsidRPr="00054D0E">
        <w:rPr>
          <w:lang w:val="en-GB"/>
        </w:rPr>
        <w:t>5GS</w:t>
      </w:r>
      <w:r>
        <w:t>)</w:t>
      </w:r>
      <w:r w:rsidRPr="00054D0E">
        <w:rPr>
          <w:rFonts w:hint="cs"/>
          <w:rtl/>
        </w:rPr>
        <w:t xml:space="preserve"> عير سطحها البيني الراديوي (سطوحها البينية الراديوية)</w:t>
      </w:r>
      <w:r w:rsidRPr="00054D0E">
        <w:rPr>
          <w:rtl/>
          <w:lang w:bidi="ar-EG"/>
        </w:rPr>
        <w:t>.</w:t>
      </w:r>
    </w:p>
    <w:p w14:paraId="035CEE01" w14:textId="77777777" w:rsidR="004D70D3" w:rsidRPr="00054D0E" w:rsidRDefault="004D70D3" w:rsidP="00373102">
      <w:pPr>
        <w:keepNext/>
      </w:pPr>
      <w:r w:rsidRPr="00054D0E">
        <w:rPr>
          <w:rtl/>
        </w:rPr>
        <w:t xml:space="preserve">ويمكن الاطلاع في هذه الوثيقة على مواصفة اختبار </w:t>
      </w:r>
      <w:r w:rsidRPr="00054D0E">
        <w:t>TTCN</w:t>
      </w:r>
      <w:r w:rsidRPr="00054D0E">
        <w:rPr>
          <w:rtl/>
        </w:rPr>
        <w:t xml:space="preserve"> واعتبارات التقييم التالية:</w:t>
      </w:r>
    </w:p>
    <w:p w14:paraId="1F233C23" w14:textId="77777777" w:rsidR="004D70D3" w:rsidRPr="00054D0E" w:rsidRDefault="004D70D3" w:rsidP="004D70D3">
      <w:pPr>
        <w:pStyle w:val="enumlev1"/>
        <w:rPr>
          <w:rtl/>
        </w:rPr>
      </w:pPr>
      <w:r w:rsidRPr="00054D0E">
        <w:rPr>
          <w:rtl/>
        </w:rPr>
        <w:t>-</w:t>
      </w:r>
      <w:r w:rsidRPr="00054D0E">
        <w:rPr>
          <w:rtl/>
        </w:rPr>
        <w:tab/>
        <w:t>معمارية نظام الاختبار؛</w:t>
      </w:r>
    </w:p>
    <w:p w14:paraId="25C6BECB" w14:textId="77777777" w:rsidR="004D70D3" w:rsidRPr="00054D0E" w:rsidRDefault="004D70D3" w:rsidP="004D70D3">
      <w:pPr>
        <w:pStyle w:val="enumlev1"/>
        <w:rPr>
          <w:rtl/>
        </w:rPr>
      </w:pPr>
      <w:r w:rsidRPr="00054D0E">
        <w:rPr>
          <w:rtl/>
        </w:rPr>
        <w:t>-</w:t>
      </w:r>
      <w:r w:rsidRPr="00054D0E">
        <w:rPr>
          <w:rtl/>
        </w:rPr>
        <w:tab/>
        <w:t>البنية الإجمالية لمجموعة حالات الاختبار؛</w:t>
      </w:r>
    </w:p>
    <w:p w14:paraId="54922E70" w14:textId="77777777" w:rsidR="004D70D3" w:rsidRPr="00054D0E" w:rsidRDefault="004D70D3" w:rsidP="004D70D3">
      <w:pPr>
        <w:pStyle w:val="enumlev1"/>
        <w:rPr>
          <w:rtl/>
        </w:rPr>
      </w:pPr>
      <w:r w:rsidRPr="00054D0E">
        <w:rPr>
          <w:rtl/>
        </w:rPr>
        <w:t>-</w:t>
      </w:r>
      <w:r w:rsidRPr="00054D0E">
        <w:rPr>
          <w:rtl/>
        </w:rPr>
        <w:tab/>
        <w:t xml:space="preserve">نماذج الاختبار وتعاريف </w:t>
      </w:r>
      <w:r w:rsidRPr="00054D0E">
        <w:t>ASP</w:t>
      </w:r>
      <w:r w:rsidRPr="00054D0E">
        <w:rPr>
          <w:rtl/>
        </w:rPr>
        <w:t>؛</w:t>
      </w:r>
    </w:p>
    <w:p w14:paraId="070C5D7A" w14:textId="77777777" w:rsidR="004D70D3" w:rsidRPr="00054D0E" w:rsidRDefault="004D70D3" w:rsidP="004D70D3">
      <w:pPr>
        <w:pStyle w:val="enumlev1"/>
        <w:rPr>
          <w:rtl/>
        </w:rPr>
      </w:pPr>
      <w:r w:rsidRPr="00054D0E">
        <w:rPr>
          <w:rtl/>
        </w:rPr>
        <w:t>-</w:t>
      </w:r>
      <w:r w:rsidRPr="00054D0E">
        <w:rPr>
          <w:rtl/>
        </w:rPr>
        <w:tab/>
        <w:t>طرائق الاختبار واستعمال تعاريف منافذ الاتصالات؛</w:t>
      </w:r>
    </w:p>
    <w:p w14:paraId="006ABC2F" w14:textId="77777777" w:rsidR="004D70D3" w:rsidRPr="00054D0E" w:rsidRDefault="004D70D3" w:rsidP="004D70D3">
      <w:pPr>
        <w:pStyle w:val="enumlev1"/>
        <w:rPr>
          <w:rtl/>
        </w:rPr>
      </w:pPr>
      <w:r w:rsidRPr="00054D0E">
        <w:rPr>
          <w:rtl/>
        </w:rPr>
        <w:t>-</w:t>
      </w:r>
      <w:r w:rsidRPr="00054D0E">
        <w:rPr>
          <w:rtl/>
        </w:rPr>
        <w:tab/>
        <w:t>تشكيلات الاختبار؛</w:t>
      </w:r>
    </w:p>
    <w:p w14:paraId="19C206A8" w14:textId="77777777" w:rsidR="004D70D3" w:rsidRPr="00054D0E" w:rsidRDefault="004D70D3" w:rsidP="004D70D3">
      <w:pPr>
        <w:pStyle w:val="enumlev1"/>
        <w:rPr>
          <w:rtl/>
        </w:rPr>
      </w:pPr>
      <w:r w:rsidRPr="00054D0E">
        <w:rPr>
          <w:rtl/>
        </w:rPr>
        <w:t>-</w:t>
      </w:r>
      <w:r w:rsidRPr="00054D0E">
        <w:rPr>
          <w:rtl/>
        </w:rPr>
        <w:tab/>
        <w:t>مبادئ وافتراضات التصميم؛</w:t>
      </w:r>
    </w:p>
    <w:p w14:paraId="43861B9F" w14:textId="77777777" w:rsidR="004D70D3" w:rsidRPr="00054D0E" w:rsidRDefault="004D70D3" w:rsidP="004D70D3">
      <w:pPr>
        <w:pStyle w:val="enumlev1"/>
        <w:rPr>
          <w:rtl/>
        </w:rPr>
      </w:pPr>
      <w:r w:rsidRPr="00054D0E">
        <w:rPr>
          <w:rtl/>
        </w:rPr>
        <w:t>-</w:t>
      </w:r>
      <w:r w:rsidRPr="00054D0E">
        <w:rPr>
          <w:rtl/>
        </w:rPr>
        <w:tab/>
        <w:t xml:space="preserve">أنماط واصطلاحات الترميز </w:t>
      </w:r>
      <w:r w:rsidRPr="00054D0E">
        <w:t>TTCN</w:t>
      </w:r>
      <w:r w:rsidRPr="00054D0E">
        <w:rPr>
          <w:rtl/>
        </w:rPr>
        <w:t>؛</w:t>
      </w:r>
    </w:p>
    <w:p w14:paraId="0ADE77C5" w14:textId="77777777" w:rsidR="004D70D3" w:rsidRPr="00054D0E" w:rsidRDefault="004D70D3" w:rsidP="004D70D3">
      <w:pPr>
        <w:pStyle w:val="enumlev1"/>
        <w:rPr>
          <w:rtl/>
        </w:rPr>
      </w:pPr>
      <w:r w:rsidRPr="00054D0E">
        <w:rPr>
          <w:rtl/>
        </w:rPr>
        <w:t>-</w:t>
      </w:r>
      <w:r w:rsidRPr="00054D0E">
        <w:rPr>
          <w:rtl/>
        </w:rPr>
        <w:tab/>
        <w:t xml:space="preserve">شكل المعلومات </w:t>
      </w:r>
      <w:r w:rsidRPr="00054D0E">
        <w:t>PIXIT</w:t>
      </w:r>
      <w:r w:rsidRPr="00054D0E">
        <w:rPr>
          <w:rtl/>
        </w:rPr>
        <w:t xml:space="preserve"> الجزئية؛</w:t>
      </w:r>
    </w:p>
    <w:p w14:paraId="13A58A00" w14:textId="77777777" w:rsidR="004D70D3" w:rsidRPr="00054D0E" w:rsidRDefault="004D70D3" w:rsidP="004D70D3">
      <w:pPr>
        <w:pStyle w:val="enumlev1"/>
        <w:rPr>
          <w:rtl/>
        </w:rPr>
      </w:pPr>
      <w:r w:rsidRPr="00054D0E">
        <w:rPr>
          <w:rtl/>
        </w:rPr>
        <w:t>-</w:t>
      </w:r>
      <w:r w:rsidRPr="00054D0E">
        <w:rPr>
          <w:rtl/>
        </w:rPr>
        <w:tab/>
        <w:t>مجموعات حالات الاختبار.</w:t>
      </w:r>
    </w:p>
    <w:p w14:paraId="50ABD5C6" w14:textId="77777777" w:rsidR="004D70D3" w:rsidRPr="002A5264" w:rsidRDefault="004D70D3" w:rsidP="004D70D3">
      <w:pPr>
        <w:rPr>
          <w:rtl/>
        </w:rPr>
      </w:pPr>
      <w:r w:rsidRPr="002A5264">
        <w:rPr>
          <w:rtl/>
        </w:rPr>
        <w:t xml:space="preserve">وتستند مجموعات حالات الاختبار المصممة في هذه الوثيقة إلى حالات الاختبار المبينة في نص المواصفة التقنية </w:t>
      </w:r>
      <w:r w:rsidRPr="002A5264">
        <w:t>36.523</w:t>
      </w:r>
      <w:r w:rsidRPr="002A5264">
        <w:noBreakHyphen/>
        <w:t>1</w:t>
      </w:r>
      <w:r w:rsidRPr="002A5264">
        <w:rPr>
          <w:rtl/>
          <w:lang w:bidi="ar-EG"/>
        </w:rPr>
        <w:t xml:space="preserve"> للمشروع </w:t>
      </w:r>
      <w:r w:rsidRPr="002A5264">
        <w:t>3GPP</w:t>
      </w:r>
      <w:r w:rsidRPr="002A5264">
        <w:rPr>
          <w:rtl/>
        </w:rPr>
        <w:t>. وتحدد إمكانية تطبيق حالات الاختبار الفردية في </w:t>
      </w:r>
      <w:r w:rsidRPr="002A5264">
        <w:rPr>
          <w:rFonts w:hint="cs"/>
          <w:rtl/>
        </w:rPr>
        <w:t>ال</w:t>
      </w:r>
      <w:r w:rsidRPr="002A5264">
        <w:rPr>
          <w:rtl/>
        </w:rPr>
        <w:t xml:space="preserve">مواصفة </w:t>
      </w:r>
      <w:r w:rsidRPr="002A5264">
        <w:rPr>
          <w:rFonts w:hint="cs"/>
          <w:rtl/>
        </w:rPr>
        <w:t>التقنية</w:t>
      </w:r>
      <w:r w:rsidRPr="002A5264">
        <w:rPr>
          <w:rtl/>
        </w:rPr>
        <w:t xml:space="preserve"> </w:t>
      </w:r>
      <w:r w:rsidRPr="002A5264">
        <w:t>3GPP TS 36.523</w:t>
      </w:r>
      <w:r w:rsidRPr="002A5264">
        <w:noBreakHyphen/>
        <w:t>2</w:t>
      </w:r>
      <w:r w:rsidRPr="002A5264">
        <w:rPr>
          <w:rtl/>
        </w:rPr>
        <w:t>.</w:t>
      </w:r>
    </w:p>
    <w:p w14:paraId="6B34FA79" w14:textId="77777777" w:rsidR="004D70D3" w:rsidRDefault="004D70D3" w:rsidP="004D70D3">
      <w:pPr>
        <w:pStyle w:val="Heading4"/>
        <w:rPr>
          <w:lang w:eastAsia="en-US"/>
        </w:rPr>
      </w:pPr>
      <w:r>
        <w:t>46.2.2.1</w:t>
      </w:r>
      <w:r>
        <w:tab/>
      </w:r>
      <w:r>
        <w:rPr>
          <w:rtl/>
          <w:lang w:bidi="ar-EG"/>
        </w:rPr>
        <w:t xml:space="preserve">المواصفة التقنية </w:t>
      </w:r>
      <w:r>
        <w:rPr>
          <w:lang w:val="en-GB" w:eastAsia="en-US"/>
        </w:rPr>
        <w:t>38.533</w:t>
      </w:r>
    </w:p>
    <w:p w14:paraId="6A79E339" w14:textId="77777777" w:rsidR="004D70D3" w:rsidRPr="0078365F" w:rsidRDefault="004D70D3" w:rsidP="004D70D3">
      <w:pPr>
        <w:pStyle w:val="Headingb"/>
        <w:rPr>
          <w:rtl/>
          <w:lang w:val="en-GB" w:eastAsia="en-US"/>
        </w:rPr>
      </w:pPr>
      <w:r w:rsidRPr="0078365F">
        <w:rPr>
          <w:rFonts w:eastAsia="Batang" w:hint="cs"/>
          <w:rtl/>
          <w:lang w:bidi="ar-EG"/>
        </w:rPr>
        <w:t xml:space="preserve">الراديو الجديد </w:t>
      </w:r>
      <w:r>
        <w:rPr>
          <w:rFonts w:eastAsia="Batang"/>
          <w:lang w:bidi="ar-EG"/>
        </w:rPr>
        <w:t>(</w:t>
      </w:r>
      <w:r w:rsidRPr="0078365F">
        <w:rPr>
          <w:rFonts w:eastAsia="Batang"/>
          <w:lang w:val="en-GB"/>
        </w:rPr>
        <w:t>NR</w:t>
      </w:r>
      <w:r>
        <w:rPr>
          <w:rFonts w:eastAsia="Batang"/>
          <w:lang w:bidi="ar-EG"/>
        </w:rPr>
        <w:t>)</w:t>
      </w:r>
      <w:r w:rsidRPr="0078365F">
        <w:rPr>
          <w:rFonts w:eastAsia="Batang" w:hint="cs"/>
          <w:rtl/>
          <w:lang w:bidi="ar-EG"/>
        </w:rPr>
        <w:t xml:space="preserve">؛ </w:t>
      </w:r>
      <w:r w:rsidRPr="0078365F">
        <w:rPr>
          <w:rtl/>
        </w:rPr>
        <w:t>مواصفة مطابقة معدات المستعملين</w:t>
      </w:r>
      <w:r w:rsidRPr="0078365F">
        <w:rPr>
          <w:rtl/>
          <w:lang w:bidi="ar-EG"/>
        </w:rPr>
        <w:t xml:space="preserve"> </w:t>
      </w:r>
      <w:r w:rsidRPr="0078365F">
        <w:rPr>
          <w:lang w:bidi="ar-EG"/>
        </w:rPr>
        <w:t>(UE)</w:t>
      </w:r>
      <w:r w:rsidRPr="0078365F">
        <w:rPr>
          <w:rtl/>
        </w:rPr>
        <w:t xml:space="preserve">؛ </w:t>
      </w:r>
      <w:r w:rsidRPr="0078365F">
        <w:rPr>
          <w:rtl/>
          <w:lang w:bidi="ar-EG"/>
        </w:rPr>
        <w:t xml:space="preserve">إدارة الموارد الراديوية </w:t>
      </w:r>
      <w:r w:rsidRPr="0078365F">
        <w:t>(RRM)</w:t>
      </w:r>
    </w:p>
    <w:p w14:paraId="610EF7DE" w14:textId="77777777" w:rsidR="004D70D3" w:rsidRPr="0078365F" w:rsidRDefault="004D70D3" w:rsidP="004D70D3">
      <w:pPr>
        <w:spacing w:before="80" w:line="180" w:lineRule="auto"/>
        <w:rPr>
          <w:rtl/>
        </w:rPr>
      </w:pPr>
      <w:r w:rsidRPr="0078365F">
        <w:rPr>
          <w:rtl/>
        </w:rPr>
        <w:t>توصف هذه الوثيقة إجراءات القياس لاختبار مطابقة معدات المستعملين التي</w:t>
      </w:r>
      <w:r w:rsidRPr="0078365F">
        <w:rPr>
          <w:spacing w:val="6"/>
          <w:rtl/>
        </w:rPr>
        <w:t xml:space="preserve"> </w:t>
      </w:r>
      <w:r w:rsidRPr="0078365F">
        <w:rPr>
          <w:rFonts w:hint="cs"/>
          <w:rtl/>
        </w:rPr>
        <w:t>ت</w:t>
      </w:r>
      <w:r w:rsidRPr="0078365F">
        <w:rPr>
          <w:rtl/>
        </w:rPr>
        <w:t>تضمن</w:t>
      </w:r>
      <w:r w:rsidRPr="0078365F">
        <w:rPr>
          <w:rFonts w:hint="cs"/>
          <w:rtl/>
        </w:rPr>
        <w:t xml:space="preserve"> متطلبات </w:t>
      </w:r>
      <w:r w:rsidRPr="0078365F">
        <w:rPr>
          <w:rtl/>
          <w:lang w:bidi="ar-EG"/>
        </w:rPr>
        <w:t xml:space="preserve">دعم إدارة الموارد الراديوية </w:t>
      </w:r>
      <w:r w:rsidRPr="0078365F">
        <w:t>(RRM)</w:t>
      </w:r>
      <w:r w:rsidRPr="0078365F">
        <w:rPr>
          <w:rtl/>
          <w:lang w:bidi="ar-EG"/>
        </w:rPr>
        <w:t xml:space="preserve"> </w:t>
      </w:r>
      <w:r w:rsidRPr="00004AF5">
        <w:rPr>
          <w:rFonts w:hint="cs"/>
          <w:rtl/>
        </w:rPr>
        <w:t>كجزء من الجيل الخامس</w:t>
      </w:r>
      <w:r w:rsidRPr="00004AF5">
        <w:rPr>
          <w:rFonts w:hint="cs"/>
          <w:rtl/>
          <w:lang w:bidi="ar-EG"/>
        </w:rPr>
        <w:t xml:space="preserve">-الراديو الجديد </w:t>
      </w:r>
      <w:r>
        <w:rPr>
          <w:lang w:bidi="ar-EG"/>
        </w:rPr>
        <w:t>(</w:t>
      </w:r>
      <w:r w:rsidRPr="00004AF5">
        <w:rPr>
          <w:lang w:val="en-GB"/>
        </w:rPr>
        <w:t>5G-NR</w:t>
      </w:r>
      <w:r>
        <w:rPr>
          <w:lang w:bidi="ar-EG"/>
        </w:rPr>
        <w:t>)</w:t>
      </w:r>
      <w:r w:rsidRPr="00004AF5">
        <w:rPr>
          <w:rFonts w:hint="cs"/>
          <w:rtl/>
          <w:lang w:bidi="ar-EG"/>
        </w:rPr>
        <w:t>.</w:t>
      </w:r>
      <w:r w:rsidRPr="0078365F">
        <w:rPr>
          <w:rFonts w:hint="cs"/>
          <w:rtl/>
          <w:lang w:bidi="ar-EG"/>
        </w:rPr>
        <w:t xml:space="preserve"> </w:t>
      </w:r>
      <w:r>
        <w:rPr>
          <w:rFonts w:hint="cs"/>
          <w:rtl/>
          <w:lang w:bidi="ar-EG"/>
        </w:rPr>
        <w:t xml:space="preserve">وتغطي هذه الوثيقة مدى </w:t>
      </w:r>
      <w:r w:rsidRPr="00004AF5">
        <w:rPr>
          <w:lang w:val="en-GB" w:bidi="ar-EG"/>
        </w:rPr>
        <w:t>NR</w:t>
      </w:r>
      <w:r>
        <w:rPr>
          <w:rFonts w:hint="cs"/>
          <w:rtl/>
          <w:lang w:val="en-GB" w:bidi="ar-EG"/>
        </w:rPr>
        <w:t xml:space="preserve"> </w:t>
      </w:r>
      <w:r>
        <w:rPr>
          <w:lang w:val="en-GB" w:bidi="ar-EG"/>
        </w:rPr>
        <w:t>1</w:t>
      </w:r>
      <w:r>
        <w:rPr>
          <w:rFonts w:hint="cs"/>
          <w:rtl/>
          <w:lang w:val="en-GB" w:bidi="ar-EG"/>
        </w:rPr>
        <w:t xml:space="preserve"> و</w:t>
      </w:r>
      <w:r w:rsidRPr="000A0889">
        <w:rPr>
          <w:rFonts w:hint="cs"/>
          <w:rtl/>
          <w:lang w:val="en-GB" w:bidi="ar-EG"/>
        </w:rPr>
        <w:t xml:space="preserve">مدى </w:t>
      </w:r>
      <w:r w:rsidRPr="00004AF5">
        <w:rPr>
          <w:lang w:val="en-GB" w:bidi="ar-EG"/>
        </w:rPr>
        <w:t>NR</w:t>
      </w:r>
      <w:r>
        <w:rPr>
          <w:rFonts w:hint="cs"/>
          <w:rtl/>
          <w:lang w:val="en-GB" w:bidi="ar-EG"/>
        </w:rPr>
        <w:t xml:space="preserve"> </w:t>
      </w:r>
      <w:r>
        <w:rPr>
          <w:lang w:val="en-GB" w:bidi="ar-EG"/>
        </w:rPr>
        <w:t>2</w:t>
      </w:r>
      <w:r>
        <w:rPr>
          <w:rFonts w:hint="cs"/>
          <w:rtl/>
          <w:lang w:val="en-GB" w:bidi="ar-EG"/>
        </w:rPr>
        <w:t xml:space="preserve"> والعمل البيني.</w:t>
      </w:r>
    </w:p>
    <w:p w14:paraId="1647EAA6" w14:textId="77777777" w:rsidR="004D70D3" w:rsidRPr="00907103" w:rsidRDefault="004D70D3" w:rsidP="004D70D3">
      <w:pPr>
        <w:spacing w:before="80" w:line="180" w:lineRule="auto"/>
        <w:rPr>
          <w:spacing w:val="-2"/>
          <w:lang w:bidi="ar-EG"/>
        </w:rPr>
      </w:pPr>
      <w:r w:rsidRPr="00907103">
        <w:rPr>
          <w:spacing w:val="-2"/>
          <w:rtl/>
          <w:lang w:bidi="ar-EG"/>
        </w:rPr>
        <w:t xml:space="preserve">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w:t>
      </w:r>
      <w:r w:rsidRPr="001267B6">
        <w:rPr>
          <w:i/>
          <w:iCs/>
          <w:spacing w:val="-2"/>
          <w:rtl/>
          <w:lang w:bidi="ar-EG"/>
        </w:rPr>
        <w:t>"التعريف وإمكانية التطبيق"</w:t>
      </w:r>
      <w:r w:rsidRPr="00907103">
        <w:rPr>
          <w:spacing w:val="-2"/>
          <w:rtl/>
          <w:lang w:bidi="ar-EG"/>
        </w:rPr>
        <w:t xml:space="preserve"> من الاختبار.</w:t>
      </w:r>
    </w:p>
    <w:p w14:paraId="6001A477" w14:textId="77777777" w:rsidR="004D70D3" w:rsidRDefault="004D70D3" w:rsidP="004D70D3">
      <w:pPr>
        <w:pStyle w:val="Heading4"/>
        <w:rPr>
          <w:lang w:eastAsia="en-US"/>
        </w:rPr>
      </w:pPr>
      <w:r>
        <w:lastRenderedPageBreak/>
        <w:t>47.2.2.1</w:t>
      </w:r>
      <w:r>
        <w:tab/>
      </w:r>
      <w:r>
        <w:rPr>
          <w:rtl/>
          <w:lang w:bidi="ar-EG"/>
        </w:rPr>
        <w:t xml:space="preserve">المواصفة التقنية </w:t>
      </w:r>
      <w:r>
        <w:rPr>
          <w:lang w:val="en-GB" w:eastAsia="en-US"/>
        </w:rPr>
        <w:t>34.229-1</w:t>
      </w:r>
    </w:p>
    <w:p w14:paraId="3A0F51FB" w14:textId="77777777" w:rsidR="004D70D3" w:rsidRPr="000A0889" w:rsidRDefault="004D70D3" w:rsidP="004D70D3">
      <w:pPr>
        <w:pStyle w:val="Headingb"/>
        <w:rPr>
          <w:rtl/>
          <w:lang w:val="en-GB" w:eastAsia="en-US" w:bidi="ar-EG"/>
        </w:rPr>
      </w:pPr>
      <w:r w:rsidRPr="000A0889">
        <w:rPr>
          <w:rFonts w:eastAsia="Batang"/>
          <w:rtl/>
        </w:rPr>
        <w:t xml:space="preserve">بروتوكول التحكم في النداء في بروتوكول الإنترنت المتعدد الوسائط والقائم على بروتوكول استهلال الدورة </w:t>
      </w:r>
      <w:r>
        <w:rPr>
          <w:rFonts w:eastAsia="Batang"/>
        </w:rPr>
        <w:t>(</w:t>
      </w:r>
      <w:r w:rsidRPr="000A0889">
        <w:rPr>
          <w:rFonts w:eastAsia="Batang"/>
        </w:rPr>
        <w:t>SIP</w:t>
      </w:r>
      <w:r>
        <w:rPr>
          <w:rFonts w:eastAsia="Batang"/>
        </w:rPr>
        <w:t>)</w:t>
      </w:r>
      <w:r w:rsidRPr="000A0889">
        <w:rPr>
          <w:rFonts w:eastAsia="Batang"/>
          <w:rtl/>
        </w:rPr>
        <w:t xml:space="preserve"> وبروتوكول وصف الدورة </w:t>
      </w:r>
      <w:r>
        <w:rPr>
          <w:rFonts w:eastAsia="Batang"/>
        </w:rPr>
        <w:t>(</w:t>
      </w:r>
      <w:r w:rsidRPr="000A0889">
        <w:rPr>
          <w:rFonts w:eastAsia="Batang"/>
        </w:rPr>
        <w:t>SDP</w:t>
      </w:r>
      <w:r>
        <w:rPr>
          <w:rFonts w:eastAsia="Batang"/>
        </w:rPr>
        <w:t>)</w:t>
      </w:r>
      <w:r w:rsidRPr="000A0889">
        <w:rPr>
          <w:rFonts w:eastAsia="Batang"/>
          <w:rtl/>
        </w:rPr>
        <w:t>؛</w:t>
      </w:r>
      <w:r w:rsidRPr="000A0889">
        <w:rPr>
          <w:rFonts w:eastAsia="Batang" w:hint="cs"/>
          <w:rtl/>
        </w:rPr>
        <w:t xml:space="preserve"> </w:t>
      </w:r>
      <w:r w:rsidRPr="000A0889">
        <w:rPr>
          <w:rtl/>
        </w:rPr>
        <w:t>مواصفة مطابقة معدات المستعملين</w:t>
      </w:r>
      <w:r w:rsidRPr="000A0889">
        <w:rPr>
          <w:rtl/>
          <w:lang w:bidi="ar-EG"/>
        </w:rPr>
        <w:t xml:space="preserve"> </w:t>
      </w:r>
      <w:r w:rsidRPr="000A0889">
        <w:rPr>
          <w:lang w:bidi="ar-EG"/>
        </w:rPr>
        <w:t>(UE)</w:t>
      </w:r>
      <w:r w:rsidRPr="000A0889">
        <w:rPr>
          <w:rtl/>
        </w:rPr>
        <w:t xml:space="preserve">؛ الجزء </w:t>
      </w:r>
      <w:r w:rsidRPr="000A0889">
        <w:t>1</w:t>
      </w:r>
      <w:r w:rsidRPr="000A0889">
        <w:rPr>
          <w:rtl/>
          <w:lang w:bidi="ar-EG"/>
        </w:rPr>
        <w:t>: مواصفة مطابقة البروتوكول</w:t>
      </w:r>
    </w:p>
    <w:p w14:paraId="78C8E179" w14:textId="77777777" w:rsidR="004D70D3" w:rsidRPr="00222756" w:rsidRDefault="004D70D3" w:rsidP="004D70D3">
      <w:pPr>
        <w:rPr>
          <w:rtl/>
          <w:lang w:bidi="ar-EG"/>
        </w:rPr>
      </w:pPr>
      <w:r w:rsidRPr="00222756">
        <w:rPr>
          <w:rtl/>
        </w:rPr>
        <w:t xml:space="preserve">توصف هذه الوثيقة اختبار مطابقة البروتوكول </w:t>
      </w:r>
      <w:r w:rsidRPr="00222756">
        <w:rPr>
          <w:rFonts w:hint="cs"/>
          <w:rtl/>
        </w:rPr>
        <w:t>ل</w:t>
      </w:r>
      <w:r w:rsidRPr="00222756">
        <w:rPr>
          <w:rtl/>
        </w:rPr>
        <w:t xml:space="preserve">معدات المستعملين </w:t>
      </w:r>
      <w:r w:rsidRPr="00222756">
        <w:rPr>
          <w:rFonts w:hint="cs"/>
          <w:rtl/>
        </w:rPr>
        <w:t>الداعمة</w:t>
      </w:r>
      <w:r w:rsidRPr="00222756">
        <w:rPr>
          <w:rFonts w:eastAsia="Batang"/>
          <w:rtl/>
        </w:rPr>
        <w:t xml:space="preserve"> </w:t>
      </w:r>
      <w:r w:rsidRPr="00222756">
        <w:rPr>
          <w:rFonts w:eastAsia="Batang" w:hint="cs"/>
          <w:rtl/>
        </w:rPr>
        <w:t>ل</w:t>
      </w:r>
      <w:r w:rsidRPr="00222756">
        <w:rPr>
          <w:rtl/>
        </w:rPr>
        <w:t xml:space="preserve">بروتوكول التحكم في النداء في بروتوكول الإنترنت المتعدد الوسائط والقائم على بروتوكول استهلال الدورة </w:t>
      </w:r>
      <w:r>
        <w:t>(</w:t>
      </w:r>
      <w:r w:rsidRPr="00222756">
        <w:t>SIP</w:t>
      </w:r>
      <w:r>
        <w:t>)</w:t>
      </w:r>
      <w:r w:rsidRPr="00222756">
        <w:rPr>
          <w:rtl/>
        </w:rPr>
        <w:t xml:space="preserve"> وبروتوكول وصف الدورة </w:t>
      </w:r>
      <w:r>
        <w:t>(</w:t>
      </w:r>
      <w:r w:rsidRPr="00222756">
        <w:t>SDP</w:t>
      </w:r>
      <w:r>
        <w:t>)</w:t>
      </w:r>
      <w:r w:rsidRPr="00222756">
        <w:rPr>
          <w:rtl/>
          <w:lang w:bidi="ar-EG"/>
        </w:rPr>
        <w:t>.</w:t>
      </w:r>
    </w:p>
    <w:p w14:paraId="4D7ED040" w14:textId="77777777" w:rsidR="004D70D3" w:rsidRPr="00222756" w:rsidRDefault="004D70D3" w:rsidP="00373102">
      <w:pPr>
        <w:keepNext/>
        <w:rPr>
          <w:rtl/>
        </w:rPr>
      </w:pPr>
      <w:r w:rsidRPr="00222756">
        <w:rPr>
          <w:rtl/>
        </w:rPr>
        <w:t>وهذا هو الجزء الأول من مواصفة اختبار ذات أجزاء متعددة. ويمكن الاطلاع في هذا الجزء على المعلومات التالية:</w:t>
      </w:r>
    </w:p>
    <w:p w14:paraId="1507F34E" w14:textId="77777777" w:rsidR="004D70D3" w:rsidRPr="00222756" w:rsidRDefault="004D70D3" w:rsidP="004D70D3">
      <w:pPr>
        <w:pStyle w:val="enumlev1"/>
        <w:rPr>
          <w:rtl/>
        </w:rPr>
      </w:pPr>
      <w:r w:rsidRPr="00222756">
        <w:rPr>
          <w:rtl/>
        </w:rPr>
        <w:t>-</w:t>
      </w:r>
      <w:r w:rsidRPr="00222756">
        <w:rPr>
          <w:rtl/>
        </w:rPr>
        <w:tab/>
        <w:t>البنية الإجمالية للاختبار؛</w:t>
      </w:r>
    </w:p>
    <w:p w14:paraId="6D0DB8D2" w14:textId="77777777" w:rsidR="004D70D3" w:rsidRPr="00222756" w:rsidRDefault="004D70D3" w:rsidP="004D70D3">
      <w:pPr>
        <w:pStyle w:val="enumlev1"/>
        <w:rPr>
          <w:rtl/>
        </w:rPr>
      </w:pPr>
      <w:r w:rsidRPr="00222756">
        <w:rPr>
          <w:rtl/>
        </w:rPr>
        <w:t>-</w:t>
      </w:r>
      <w:r w:rsidRPr="00222756">
        <w:rPr>
          <w:rtl/>
        </w:rPr>
        <w:tab/>
        <w:t>تشكيلات الاختبار؛</w:t>
      </w:r>
    </w:p>
    <w:p w14:paraId="4278470D" w14:textId="77777777" w:rsidR="004D70D3" w:rsidRPr="00222756" w:rsidRDefault="004D70D3" w:rsidP="004D70D3">
      <w:pPr>
        <w:pStyle w:val="enumlev1"/>
        <w:rPr>
          <w:rtl/>
        </w:rPr>
      </w:pPr>
      <w:r w:rsidRPr="00222756">
        <w:rPr>
          <w:rtl/>
        </w:rPr>
        <w:t>-</w:t>
      </w:r>
      <w:r w:rsidRPr="00222756">
        <w:rPr>
          <w:rtl/>
        </w:rPr>
        <w:tab/>
        <w:t>متطلبات المطابقة وإحالة إلى المواصفات الأساسية؛</w:t>
      </w:r>
    </w:p>
    <w:p w14:paraId="1B4A93D1" w14:textId="77777777" w:rsidR="004D70D3" w:rsidRPr="00222756" w:rsidRDefault="004D70D3" w:rsidP="004D70D3">
      <w:pPr>
        <w:pStyle w:val="enumlev1"/>
        <w:rPr>
          <w:rtl/>
        </w:rPr>
      </w:pPr>
      <w:r w:rsidRPr="00222756">
        <w:rPr>
          <w:rtl/>
        </w:rPr>
        <w:t>-</w:t>
      </w:r>
      <w:r w:rsidRPr="00222756">
        <w:rPr>
          <w:rtl/>
        </w:rPr>
        <w:tab/>
        <w:t>أغراض الاختبار؛</w:t>
      </w:r>
    </w:p>
    <w:p w14:paraId="17158774" w14:textId="77777777" w:rsidR="004D70D3" w:rsidRPr="00222756" w:rsidRDefault="004D70D3" w:rsidP="004D70D3">
      <w:pPr>
        <w:pStyle w:val="enumlev1"/>
        <w:rPr>
          <w:rtl/>
        </w:rPr>
      </w:pPr>
      <w:r w:rsidRPr="00222756">
        <w:rPr>
          <w:rtl/>
        </w:rPr>
        <w:t>-</w:t>
      </w:r>
      <w:r w:rsidRPr="00222756">
        <w:rPr>
          <w:rtl/>
        </w:rPr>
        <w:tab/>
        <w:t>وصف مختصر لإجراءات الاختبار ومتطلبات الاختبار المحددة وجدول تبادل الرسائل القصيرة.</w:t>
      </w:r>
    </w:p>
    <w:p w14:paraId="2FFA2E68" w14:textId="77777777" w:rsidR="004D70D3" w:rsidRPr="00222756" w:rsidRDefault="004D70D3" w:rsidP="00373102">
      <w:pPr>
        <w:keepNext/>
        <w:rPr>
          <w:rtl/>
          <w:lang w:bidi="ar-EG"/>
        </w:rPr>
      </w:pPr>
      <w:r w:rsidRPr="00222756">
        <w:rPr>
          <w:rtl/>
          <w:lang w:bidi="ar-EG"/>
        </w:rPr>
        <w:t>ويمكن الاطلاع على المعلومات التالية ذات الصلة بالاختبار في مواصفات مصاحبة:</w:t>
      </w:r>
    </w:p>
    <w:p w14:paraId="2BD30747" w14:textId="77777777" w:rsidR="004D70D3" w:rsidRDefault="004D70D3" w:rsidP="004D70D3">
      <w:pPr>
        <w:pStyle w:val="enumlev1"/>
        <w:rPr>
          <w:rtl/>
        </w:rPr>
      </w:pPr>
      <w:r w:rsidRPr="00222756">
        <w:rPr>
          <w:rtl/>
        </w:rPr>
        <w:t>-</w:t>
      </w:r>
      <w:r w:rsidRPr="00222756">
        <w:rPr>
          <w:rtl/>
        </w:rPr>
        <w:tab/>
        <w:t>إمكانية تطبيق كل حالة من حالات الاختبار.</w:t>
      </w:r>
    </w:p>
    <w:p w14:paraId="59CAEACF" w14:textId="77777777" w:rsidR="004D70D3" w:rsidRDefault="004D70D3" w:rsidP="004D70D3">
      <w:pPr>
        <w:pStyle w:val="Heading4"/>
        <w:rPr>
          <w:lang w:eastAsia="en-US"/>
        </w:rPr>
      </w:pPr>
      <w:r>
        <w:t>48.2.2.1</w:t>
      </w:r>
      <w:r>
        <w:tab/>
      </w:r>
      <w:r>
        <w:rPr>
          <w:rtl/>
          <w:lang w:bidi="ar-EG"/>
        </w:rPr>
        <w:t xml:space="preserve">المواصفة التقنية </w:t>
      </w:r>
      <w:r>
        <w:rPr>
          <w:lang w:val="en-GB" w:eastAsia="en-US"/>
        </w:rPr>
        <w:t>34.229-2</w:t>
      </w:r>
    </w:p>
    <w:p w14:paraId="589EF3FE" w14:textId="77777777" w:rsidR="004D70D3" w:rsidRDefault="004D70D3" w:rsidP="004D70D3">
      <w:pPr>
        <w:pStyle w:val="Headingb"/>
        <w:rPr>
          <w:lang w:val="en-GB" w:eastAsia="en-US"/>
        </w:rPr>
      </w:pPr>
      <w:r w:rsidRPr="00DD1DBF">
        <w:rPr>
          <w:rtl/>
          <w:lang w:val="en-GB" w:eastAsia="en-US"/>
        </w:rPr>
        <w:t xml:space="preserve">بروتوكول التحكم في النداء في بروتوكول الإنترنت المتعدد الوسائط والقائم على بروتوكول استهلال الدورة </w:t>
      </w:r>
      <w:r>
        <w:rPr>
          <w:lang w:val="en-GB" w:eastAsia="en-US"/>
        </w:rPr>
        <w:t>(</w:t>
      </w:r>
      <w:r w:rsidRPr="00DD1DBF">
        <w:rPr>
          <w:lang w:eastAsia="en-US" w:bidi="ar-EG"/>
        </w:rPr>
        <w:t>SIP</w:t>
      </w:r>
      <w:r>
        <w:rPr>
          <w:lang w:val="en-GB" w:eastAsia="en-US"/>
        </w:rPr>
        <w:t>)</w:t>
      </w:r>
      <w:r w:rsidRPr="00DD1DBF">
        <w:rPr>
          <w:rtl/>
          <w:lang w:val="en-GB" w:eastAsia="en-US"/>
        </w:rPr>
        <w:t xml:space="preserve"> وبروتوكول وصف الدورة </w:t>
      </w:r>
      <w:r>
        <w:rPr>
          <w:lang w:val="en-GB" w:eastAsia="en-US"/>
        </w:rPr>
        <w:t>(</w:t>
      </w:r>
      <w:r w:rsidRPr="00DD1DBF">
        <w:rPr>
          <w:lang w:eastAsia="en-US" w:bidi="ar-EG"/>
        </w:rPr>
        <w:t>SDP</w:t>
      </w:r>
      <w:r>
        <w:rPr>
          <w:lang w:val="en-GB" w:eastAsia="en-US"/>
        </w:rPr>
        <w:t>)</w:t>
      </w:r>
      <w:r w:rsidRPr="00DD1DBF">
        <w:rPr>
          <w:rtl/>
          <w:lang w:val="en-GB" w:eastAsia="en-US"/>
        </w:rPr>
        <w:t>؛</w:t>
      </w:r>
      <w:r w:rsidRPr="00DD1DBF">
        <w:rPr>
          <w:rFonts w:hint="cs"/>
          <w:rtl/>
          <w:lang w:val="en-GB" w:eastAsia="en-US"/>
        </w:rPr>
        <w:t xml:space="preserve"> </w:t>
      </w:r>
      <w:r w:rsidRPr="00DD1DBF">
        <w:rPr>
          <w:rtl/>
          <w:lang w:val="en-GB" w:eastAsia="en-US"/>
        </w:rPr>
        <w:t>مواصفة مطابقة معدات المستعملين</w:t>
      </w:r>
      <w:r w:rsidRPr="00DD1DBF">
        <w:rPr>
          <w:rtl/>
          <w:lang w:val="en-GB" w:eastAsia="en-US" w:bidi="ar-EG"/>
        </w:rPr>
        <w:t xml:space="preserve"> </w:t>
      </w:r>
      <w:r w:rsidRPr="00DD1DBF">
        <w:rPr>
          <w:lang w:eastAsia="en-US" w:bidi="ar-EG"/>
        </w:rPr>
        <w:t>(UE)</w:t>
      </w:r>
      <w:r w:rsidRPr="00DD1DBF">
        <w:rPr>
          <w:rtl/>
          <w:lang w:val="en-GB" w:eastAsia="en-US"/>
        </w:rPr>
        <w:t xml:space="preserve">؛ الجزء </w:t>
      </w:r>
      <w:r>
        <w:rPr>
          <w:lang w:eastAsia="en-US" w:bidi="ar-EG"/>
        </w:rPr>
        <w:t>2</w:t>
      </w:r>
      <w:r w:rsidRPr="00DD1DBF">
        <w:rPr>
          <w:rtl/>
          <w:lang w:val="en-GB" w:eastAsia="en-US" w:bidi="ar-EG"/>
        </w:rPr>
        <w:t>:</w:t>
      </w:r>
      <w:r w:rsidRPr="00DD1DBF">
        <w:rPr>
          <w:rFonts w:ascii="Times New Roman" w:hAnsi="Times New Roman"/>
          <w:b w:val="0"/>
          <w:bCs w:val="0"/>
          <w:rtl/>
          <w:lang w:val="en-GB" w:eastAsia="en-US"/>
        </w:rPr>
        <w:t xml:space="preserve"> </w:t>
      </w:r>
      <w:r w:rsidRPr="00DD1DBF">
        <w:rPr>
          <w:rtl/>
          <w:lang w:val="en-GB" w:eastAsia="en-US"/>
        </w:rPr>
        <w:t xml:space="preserve">مواصفة شكل بيان مطابقة التنفيذ </w:t>
      </w:r>
      <w:r w:rsidRPr="00DD1DBF">
        <w:rPr>
          <w:lang w:val="en-GB" w:eastAsia="en-US" w:bidi="ar-EG"/>
        </w:rPr>
        <w:t>(ICS)</w:t>
      </w:r>
    </w:p>
    <w:p w14:paraId="65034D95" w14:textId="77777777" w:rsidR="004D70D3" w:rsidRPr="006C7A1B" w:rsidRDefault="004D70D3" w:rsidP="004D70D3">
      <w:pPr>
        <w:rPr>
          <w:lang w:val="en-GB" w:eastAsia="en-US"/>
        </w:rPr>
      </w:pPr>
      <w:r w:rsidRPr="006C7A1B">
        <w:rPr>
          <w:rtl/>
          <w:lang w:val="en-GB" w:eastAsia="en-US" w:bidi="ar-EG"/>
        </w:rPr>
        <w:t xml:space="preserve">تقدم هذه الوثيقة </w:t>
      </w:r>
      <w:r w:rsidRPr="006C7A1B">
        <w:rPr>
          <w:rtl/>
          <w:lang w:val="en-GB" w:eastAsia="en-US"/>
        </w:rPr>
        <w:t xml:space="preserve">مواصفة شكل بيان مطابقة التنفيذ </w:t>
      </w:r>
      <w:r w:rsidRPr="006C7A1B">
        <w:rPr>
          <w:lang w:val="en-GB" w:eastAsia="en-US"/>
        </w:rPr>
        <w:t>(ICS)</w:t>
      </w:r>
      <w:r w:rsidRPr="006C7A1B">
        <w:rPr>
          <w:rtl/>
          <w:lang w:val="en-GB" w:eastAsia="en-US"/>
        </w:rPr>
        <w:t xml:space="preserve"> للجيل الثالث من معدات المستعملين</w:t>
      </w:r>
      <w:r w:rsidRPr="006C7A1B">
        <w:rPr>
          <w:rFonts w:hint="cs"/>
          <w:rtl/>
        </w:rPr>
        <w:t xml:space="preserve"> </w:t>
      </w:r>
      <w:r w:rsidRPr="006C7A1B">
        <w:rPr>
          <w:rFonts w:hint="cs"/>
          <w:rtl/>
          <w:lang w:val="en-GB" w:eastAsia="en-US"/>
        </w:rPr>
        <w:t>الداعمة</w:t>
      </w:r>
      <w:r w:rsidRPr="006C7A1B">
        <w:rPr>
          <w:rtl/>
          <w:lang w:val="en-GB" w:eastAsia="en-US"/>
        </w:rPr>
        <w:t xml:space="preserve"> </w:t>
      </w:r>
      <w:r w:rsidRPr="006C7A1B">
        <w:rPr>
          <w:rFonts w:hint="cs"/>
          <w:rtl/>
          <w:lang w:val="en-GB" w:eastAsia="en-US"/>
        </w:rPr>
        <w:t>ل</w:t>
      </w:r>
      <w:r w:rsidRPr="006C7A1B">
        <w:rPr>
          <w:rtl/>
          <w:lang w:val="en-GB" w:eastAsia="en-US"/>
        </w:rPr>
        <w:t>بروتوكول التحكم في</w:t>
      </w:r>
      <w:r>
        <w:rPr>
          <w:rFonts w:hint="cs"/>
          <w:rtl/>
          <w:lang w:val="en-GB" w:eastAsia="en-US"/>
        </w:rPr>
        <w:t> </w:t>
      </w:r>
      <w:r w:rsidRPr="006C7A1B">
        <w:rPr>
          <w:rtl/>
          <w:lang w:val="en-GB" w:eastAsia="en-US"/>
        </w:rPr>
        <w:t xml:space="preserve">النداء في بروتوكول الإنترنت المتعدد الوسائط والقائم على بروتوكول استهلال الدورة </w:t>
      </w:r>
      <w:r>
        <w:rPr>
          <w:lang w:val="en-GB" w:eastAsia="en-US"/>
        </w:rPr>
        <w:t>(</w:t>
      </w:r>
      <w:r w:rsidRPr="006C7A1B">
        <w:rPr>
          <w:lang w:eastAsia="en-US"/>
        </w:rPr>
        <w:t>SIP</w:t>
      </w:r>
      <w:r>
        <w:rPr>
          <w:lang w:val="en-GB" w:eastAsia="en-US"/>
        </w:rPr>
        <w:t>)</w:t>
      </w:r>
      <w:r w:rsidRPr="006C7A1B">
        <w:rPr>
          <w:rtl/>
          <w:lang w:val="en-GB" w:eastAsia="en-US"/>
        </w:rPr>
        <w:t xml:space="preserve"> وبروتوكول وصف الدورة </w:t>
      </w:r>
      <w:r>
        <w:rPr>
          <w:lang w:val="en-GB" w:eastAsia="en-US"/>
        </w:rPr>
        <w:t>(</w:t>
      </w:r>
      <w:r w:rsidRPr="006C7A1B">
        <w:rPr>
          <w:lang w:eastAsia="en-US"/>
        </w:rPr>
        <w:t>SDP</w:t>
      </w:r>
      <w:r>
        <w:rPr>
          <w:lang w:val="en-GB" w:eastAsia="en-US"/>
        </w:rPr>
        <w:t>)</w:t>
      </w:r>
      <w:r w:rsidRPr="006C7A1B">
        <w:rPr>
          <w:rtl/>
          <w:lang w:val="en-GB" w:eastAsia="en-US"/>
        </w:rPr>
        <w:t xml:space="preserve"> </w:t>
      </w:r>
      <w:r w:rsidRPr="006C7A1B">
        <w:rPr>
          <w:rFonts w:hint="cs"/>
          <w:rtl/>
          <w:lang w:val="en-GB" w:eastAsia="en-US" w:bidi="ar-EG"/>
        </w:rPr>
        <w:t>التزاماً</w:t>
      </w:r>
      <w:r w:rsidRPr="00450FAE">
        <w:rPr>
          <w:rtl/>
          <w:lang w:val="en-GB" w:eastAsia="en-US" w:bidi="ar-EG"/>
        </w:rPr>
        <w:t xml:space="preserve"> </w:t>
      </w:r>
      <w:r w:rsidRPr="006C7A1B">
        <w:rPr>
          <w:rFonts w:hint="cs"/>
          <w:rtl/>
          <w:lang w:val="en-GB" w:eastAsia="en-US" w:bidi="ar-EG"/>
        </w:rPr>
        <w:t>با</w:t>
      </w:r>
      <w:r w:rsidRPr="00450FAE">
        <w:rPr>
          <w:rtl/>
          <w:lang w:val="en-GB" w:eastAsia="en-US" w:bidi="ar-EG"/>
        </w:rPr>
        <w:t>لمتطلبات</w:t>
      </w:r>
      <w:r w:rsidRPr="006C7A1B">
        <w:rPr>
          <w:rFonts w:hint="cs"/>
          <w:rtl/>
          <w:lang w:val="en-GB" w:eastAsia="en-US" w:bidi="ar-EG"/>
        </w:rPr>
        <w:t xml:space="preserve"> ذات الصلة،</w:t>
      </w:r>
      <w:r w:rsidRPr="006C7A1B">
        <w:rPr>
          <w:rFonts w:hint="cs"/>
          <w:rtl/>
          <w:lang w:val="en-GB" w:eastAsia="en-US"/>
        </w:rPr>
        <w:t xml:space="preserve"> </w:t>
      </w:r>
      <w:r w:rsidRPr="006C7A1B">
        <w:rPr>
          <w:rtl/>
          <w:lang w:val="en-GB" w:eastAsia="en-US"/>
        </w:rPr>
        <w:t xml:space="preserve">وطبقاً للتوجيهات ذات الصلة الواردة في المعيارين </w:t>
      </w:r>
      <w:r w:rsidRPr="006C7A1B">
        <w:rPr>
          <w:lang w:val="en-GB" w:eastAsia="en-US"/>
        </w:rPr>
        <w:t>ISO/IEC 9646-7</w:t>
      </w:r>
      <w:r>
        <w:rPr>
          <w:rFonts w:hint="cs"/>
          <w:rtl/>
          <w:lang w:val="en-GB" w:eastAsia="en-US"/>
        </w:rPr>
        <w:t xml:space="preserve"> و</w:t>
      </w:r>
      <w:r w:rsidRPr="006C7A1B">
        <w:rPr>
          <w:lang w:val="en-GB" w:eastAsia="en-US"/>
        </w:rPr>
        <w:t>ISO/IEC 9646</w:t>
      </w:r>
      <w:r w:rsidRPr="006C7A1B">
        <w:rPr>
          <w:rtl/>
          <w:lang w:val="en-GB" w:eastAsia="en-US"/>
        </w:rPr>
        <w:t>.</w:t>
      </w:r>
    </w:p>
    <w:p w14:paraId="4AC44610" w14:textId="77777777" w:rsidR="004D70D3" w:rsidRDefault="004D70D3" w:rsidP="004D70D3">
      <w:pPr>
        <w:pStyle w:val="Heading4"/>
        <w:rPr>
          <w:lang w:eastAsia="en-US"/>
        </w:rPr>
      </w:pPr>
      <w:r>
        <w:t>49.2.2.1</w:t>
      </w:r>
      <w:r>
        <w:tab/>
      </w:r>
      <w:r>
        <w:rPr>
          <w:rtl/>
          <w:lang w:bidi="ar-EG"/>
        </w:rPr>
        <w:t xml:space="preserve">المواصفة التقنية </w:t>
      </w:r>
      <w:r>
        <w:rPr>
          <w:lang w:val="en-GB" w:eastAsia="en-US"/>
        </w:rPr>
        <w:t>34.229-3</w:t>
      </w:r>
    </w:p>
    <w:p w14:paraId="66C0B418" w14:textId="77777777" w:rsidR="004D70D3" w:rsidRDefault="004D70D3" w:rsidP="004D70D3">
      <w:pPr>
        <w:pStyle w:val="Headingb"/>
        <w:rPr>
          <w:lang w:val="en-GB" w:eastAsia="en-US"/>
        </w:rPr>
      </w:pPr>
      <w:r w:rsidRPr="006C7A1B">
        <w:rPr>
          <w:rtl/>
          <w:lang w:val="en-GB" w:eastAsia="en-US"/>
        </w:rPr>
        <w:t xml:space="preserve">بروتوكول التحكم في النداء في بروتوكول الإنترنت المتعدد الوسائط والقائم على بروتوكول استهلال الدورة </w:t>
      </w:r>
      <w:r>
        <w:rPr>
          <w:lang w:val="en-GB" w:eastAsia="en-US"/>
        </w:rPr>
        <w:t>(</w:t>
      </w:r>
      <w:r w:rsidRPr="006C7A1B">
        <w:rPr>
          <w:lang w:eastAsia="en-US" w:bidi="ar-EG"/>
        </w:rPr>
        <w:t>SIP</w:t>
      </w:r>
      <w:r>
        <w:rPr>
          <w:lang w:val="en-GB" w:eastAsia="en-US"/>
        </w:rPr>
        <w:t>)</w:t>
      </w:r>
      <w:r w:rsidRPr="006C7A1B">
        <w:rPr>
          <w:rtl/>
          <w:lang w:val="en-GB" w:eastAsia="en-US"/>
        </w:rPr>
        <w:t xml:space="preserve"> وبروتوكول وصف الدورة </w:t>
      </w:r>
      <w:r>
        <w:rPr>
          <w:lang w:val="en-GB" w:eastAsia="en-US"/>
        </w:rPr>
        <w:t>(</w:t>
      </w:r>
      <w:r w:rsidRPr="006C7A1B">
        <w:rPr>
          <w:lang w:eastAsia="en-US" w:bidi="ar-EG"/>
        </w:rPr>
        <w:t>SDP</w:t>
      </w:r>
      <w:r>
        <w:rPr>
          <w:lang w:val="en-GB" w:eastAsia="en-US"/>
        </w:rPr>
        <w:t>)</w:t>
      </w:r>
      <w:r w:rsidRPr="006C7A1B">
        <w:rPr>
          <w:rtl/>
          <w:lang w:val="en-GB" w:eastAsia="en-US"/>
        </w:rPr>
        <w:t>؛</w:t>
      </w:r>
      <w:r w:rsidRPr="006C7A1B">
        <w:rPr>
          <w:rFonts w:hint="cs"/>
          <w:rtl/>
          <w:lang w:val="en-GB" w:eastAsia="en-US"/>
        </w:rPr>
        <w:t xml:space="preserve"> </w:t>
      </w:r>
      <w:r w:rsidRPr="006C7A1B">
        <w:rPr>
          <w:rtl/>
          <w:lang w:val="en-GB" w:eastAsia="en-US"/>
        </w:rPr>
        <w:t>مواصفة مطابقة معدات المستعملين</w:t>
      </w:r>
      <w:r w:rsidRPr="006C7A1B">
        <w:rPr>
          <w:rtl/>
          <w:lang w:val="en-GB" w:eastAsia="en-US" w:bidi="ar-EG"/>
        </w:rPr>
        <w:t xml:space="preserve"> </w:t>
      </w:r>
      <w:r w:rsidRPr="006C7A1B">
        <w:rPr>
          <w:lang w:eastAsia="en-US" w:bidi="ar-EG"/>
        </w:rPr>
        <w:t>(UE)</w:t>
      </w:r>
      <w:r w:rsidRPr="006C7A1B">
        <w:rPr>
          <w:rtl/>
          <w:lang w:val="en-GB" w:eastAsia="en-US"/>
        </w:rPr>
        <w:t xml:space="preserve">؛ الجزء </w:t>
      </w:r>
      <w:r>
        <w:rPr>
          <w:lang w:val="en-GB" w:eastAsia="en-US" w:bidi="ar-EG"/>
        </w:rPr>
        <w:t>3</w:t>
      </w:r>
      <w:r w:rsidRPr="006C7A1B">
        <w:rPr>
          <w:rtl/>
          <w:lang w:val="en-GB" w:eastAsia="en-US" w:bidi="ar-EG"/>
        </w:rPr>
        <w:t>:</w:t>
      </w:r>
      <w:r>
        <w:rPr>
          <w:rFonts w:hint="cs"/>
          <w:rtl/>
          <w:lang w:val="en-GB" w:eastAsia="en-US" w:bidi="ar-EG"/>
        </w:rPr>
        <w:t xml:space="preserve"> </w:t>
      </w:r>
      <w:r w:rsidRPr="006C7A1B">
        <w:rPr>
          <w:rtl/>
          <w:lang w:val="en-GB" w:eastAsia="en-US"/>
        </w:rPr>
        <w:t xml:space="preserve">مجموعة اختبارات مجردة </w:t>
      </w:r>
      <w:r w:rsidRPr="006C7A1B">
        <w:rPr>
          <w:lang w:val="en-GB" w:eastAsia="en-US" w:bidi="ar-EG"/>
        </w:rPr>
        <w:t>(ATS)</w:t>
      </w:r>
    </w:p>
    <w:p w14:paraId="09C9E639" w14:textId="77777777" w:rsidR="004D70D3" w:rsidRPr="00907103" w:rsidRDefault="004D70D3" w:rsidP="00310571">
      <w:pPr>
        <w:keepNext/>
        <w:rPr>
          <w:spacing w:val="-2"/>
          <w:lang w:val="en-GB" w:eastAsia="en-US" w:bidi="ar-EG"/>
        </w:rPr>
      </w:pPr>
      <w:r w:rsidRPr="00907103">
        <w:rPr>
          <w:spacing w:val="-2"/>
          <w:rtl/>
          <w:lang w:val="en-GB" w:eastAsia="en-US" w:bidi="ar-EG"/>
        </w:rPr>
        <w:t xml:space="preserve">توصف هذه الوثيقة اختبار مطابقة البروتوكول في الترميز </w:t>
      </w:r>
      <w:r w:rsidRPr="00907103">
        <w:rPr>
          <w:spacing w:val="-2"/>
          <w:lang w:val="en-GB" w:eastAsia="en-US" w:bidi="ar-EG"/>
        </w:rPr>
        <w:t>TTCN</w:t>
      </w:r>
      <w:r w:rsidRPr="00907103">
        <w:rPr>
          <w:spacing w:val="-2"/>
          <w:rtl/>
          <w:lang w:val="en-GB" w:eastAsia="en-US" w:bidi="ar-EG"/>
        </w:rPr>
        <w:t xml:space="preserve"> لمعدات المستعملين</w:t>
      </w:r>
      <w:r w:rsidRPr="00907103">
        <w:rPr>
          <w:spacing w:val="-2"/>
          <w:rtl/>
          <w:lang w:val="en-GB" w:eastAsia="en-US"/>
        </w:rPr>
        <w:t xml:space="preserve"> التي يحددها مشروع شراكة الجيل الثالث</w:t>
      </w:r>
      <w:r w:rsidRPr="00907103">
        <w:rPr>
          <w:rFonts w:hint="cs"/>
          <w:spacing w:val="-2"/>
          <w:rtl/>
          <w:lang w:val="en-GB" w:eastAsia="en-US"/>
        </w:rPr>
        <w:t xml:space="preserve"> في</w:t>
      </w:r>
      <w:r>
        <w:rPr>
          <w:rFonts w:hint="eastAsia"/>
          <w:spacing w:val="-2"/>
          <w:rtl/>
          <w:lang w:val="en-GB" w:eastAsia="en-US"/>
        </w:rPr>
        <w:t> </w:t>
      </w:r>
      <w:r w:rsidRPr="00907103">
        <w:rPr>
          <w:rFonts w:hint="cs"/>
          <w:spacing w:val="-2"/>
          <w:rtl/>
          <w:lang w:val="en-GB" w:eastAsia="en-US"/>
        </w:rPr>
        <w:t xml:space="preserve">السطح البيني </w:t>
      </w:r>
      <w:r w:rsidRPr="00907103">
        <w:rPr>
          <w:spacing w:val="-2"/>
          <w:lang w:val="en-GB" w:eastAsia="en-US"/>
        </w:rPr>
        <w:t>Gm</w:t>
      </w:r>
      <w:r w:rsidRPr="00907103">
        <w:rPr>
          <w:spacing w:val="-2"/>
          <w:rtl/>
          <w:lang w:val="en-GB" w:eastAsia="en-US" w:bidi="ar-EG"/>
        </w:rPr>
        <w:t>:</w:t>
      </w:r>
    </w:p>
    <w:p w14:paraId="2191C298" w14:textId="77777777" w:rsidR="004D70D3" w:rsidRPr="00AC718A" w:rsidRDefault="004D70D3" w:rsidP="00310571">
      <w:pPr>
        <w:keepNext/>
        <w:rPr>
          <w:rtl/>
          <w:lang w:val="en-GB" w:eastAsia="en-US" w:bidi="ar-EG"/>
        </w:rPr>
      </w:pPr>
      <w:r w:rsidRPr="00AC718A">
        <w:rPr>
          <w:rtl/>
          <w:lang w:val="en-GB" w:eastAsia="en-US" w:bidi="ar-EG"/>
        </w:rPr>
        <w:t>هذه الوثيقة هي الجزء الثالث من مواصفة ا</w:t>
      </w:r>
      <w:r>
        <w:rPr>
          <w:rFonts w:hint="cs"/>
          <w:rtl/>
          <w:lang w:val="en-GB" w:eastAsia="en-US" w:bidi="ar-EG"/>
        </w:rPr>
        <w:t>لا</w:t>
      </w:r>
      <w:r w:rsidRPr="00AC718A">
        <w:rPr>
          <w:rtl/>
          <w:lang w:val="en-GB" w:eastAsia="en-US" w:bidi="ar-EG"/>
        </w:rPr>
        <w:t>ختبار متعدد</w:t>
      </w:r>
      <w:r>
        <w:rPr>
          <w:rFonts w:hint="cs"/>
          <w:rtl/>
          <w:lang w:val="en-GB" w:eastAsia="en-US" w:bidi="ar-EG"/>
        </w:rPr>
        <w:t>ة</w:t>
      </w:r>
      <w:r w:rsidRPr="00AC718A">
        <w:rPr>
          <w:rtl/>
          <w:lang w:val="en-GB" w:eastAsia="en-US" w:bidi="ar-EG"/>
        </w:rPr>
        <w:t xml:space="preserve"> الأجزاء</w:t>
      </w:r>
      <w:r>
        <w:rPr>
          <w:rtl/>
          <w:lang w:val="en-GB" w:eastAsia="en-US" w:bidi="ar-EG"/>
        </w:rPr>
        <w:t xml:space="preserve">، </w:t>
      </w:r>
      <w:r w:rsidRPr="00AC718A">
        <w:rPr>
          <w:lang w:val="en-GB" w:eastAsia="en-US" w:bidi="ar-EG"/>
        </w:rPr>
        <w:t>3GPP TS 34.229</w:t>
      </w:r>
      <w:r>
        <w:rPr>
          <w:rFonts w:hint="cs"/>
          <w:rtl/>
          <w:lang w:val="en-GB" w:eastAsia="en-US" w:bidi="ar-EG"/>
        </w:rPr>
        <w:t xml:space="preserve">، </w:t>
      </w:r>
      <w:r w:rsidRPr="00AC718A">
        <w:rPr>
          <w:rtl/>
          <w:lang w:val="en-GB" w:eastAsia="en-US" w:bidi="ar-EG"/>
        </w:rPr>
        <w:t xml:space="preserve">ويمكن الاطلاع في هذه الوثيقة على مواصفة اختبار </w:t>
      </w:r>
      <w:r w:rsidRPr="00AC718A">
        <w:rPr>
          <w:lang w:val="en-GB" w:eastAsia="en-US" w:bidi="ar-EG"/>
        </w:rPr>
        <w:t>TTCN</w:t>
      </w:r>
      <w:r w:rsidRPr="00AC718A">
        <w:rPr>
          <w:rtl/>
          <w:lang w:val="en-GB" w:eastAsia="en-US" w:bidi="ar-EG"/>
        </w:rPr>
        <w:t xml:space="preserve"> واعتبارات التقييم التالية:</w:t>
      </w:r>
    </w:p>
    <w:p w14:paraId="6FE3094C" w14:textId="77777777" w:rsidR="004D70D3" w:rsidRPr="00C76746" w:rsidRDefault="004D70D3" w:rsidP="004D70D3">
      <w:pPr>
        <w:pStyle w:val="enumlev1"/>
        <w:rPr>
          <w:rtl/>
          <w:lang w:val="en-GB" w:eastAsia="en-US"/>
        </w:rPr>
      </w:pPr>
      <w:r w:rsidRPr="00C76746">
        <w:rPr>
          <w:rtl/>
          <w:lang w:val="en-GB" w:eastAsia="en-US"/>
        </w:rPr>
        <w:t>-</w:t>
      </w:r>
      <w:r w:rsidRPr="00C76746">
        <w:rPr>
          <w:rtl/>
          <w:lang w:val="en-GB" w:eastAsia="en-US"/>
        </w:rPr>
        <w:tab/>
        <w:t>البنية الإجمالية للاختبار؛</w:t>
      </w:r>
    </w:p>
    <w:p w14:paraId="73E89EC5" w14:textId="77777777" w:rsidR="004D70D3" w:rsidRPr="001E3E29" w:rsidRDefault="004D70D3" w:rsidP="004D70D3">
      <w:pPr>
        <w:pStyle w:val="enumlev1"/>
        <w:rPr>
          <w:rtl/>
          <w:lang w:val="en-GB" w:eastAsia="en-US"/>
        </w:rPr>
      </w:pPr>
      <w:r w:rsidRPr="001E3E29">
        <w:rPr>
          <w:rtl/>
          <w:lang w:val="en-GB" w:eastAsia="en-US"/>
        </w:rPr>
        <w:t>-</w:t>
      </w:r>
      <w:r w:rsidRPr="001E3E29">
        <w:rPr>
          <w:rtl/>
          <w:lang w:val="en-GB" w:eastAsia="en-US"/>
        </w:rPr>
        <w:tab/>
      </w:r>
      <w:r w:rsidRPr="00C76746">
        <w:rPr>
          <w:rFonts w:hint="cs"/>
          <w:rtl/>
          <w:lang w:val="en-GB" w:eastAsia="en-US"/>
        </w:rPr>
        <w:t>معمارية</w:t>
      </w:r>
      <w:r w:rsidRPr="001E3E29">
        <w:rPr>
          <w:rtl/>
          <w:lang w:val="en-GB" w:eastAsia="en-US"/>
        </w:rPr>
        <w:t xml:space="preserve"> الاختبار؛</w:t>
      </w:r>
    </w:p>
    <w:p w14:paraId="3E1FD6A4" w14:textId="77777777" w:rsidR="004D70D3" w:rsidRPr="00C76746" w:rsidRDefault="004D70D3" w:rsidP="004D70D3">
      <w:pPr>
        <w:pStyle w:val="enumlev1"/>
        <w:rPr>
          <w:rtl/>
          <w:lang w:val="en-GB" w:eastAsia="en-US"/>
        </w:rPr>
      </w:pPr>
      <w:r w:rsidRPr="00C76746">
        <w:rPr>
          <w:rFonts w:hint="cs"/>
          <w:rtl/>
          <w:lang w:val="en-GB" w:eastAsia="en-US"/>
        </w:rPr>
        <w:t>-</w:t>
      </w:r>
      <w:r w:rsidRPr="00C76746">
        <w:rPr>
          <w:rtl/>
          <w:lang w:val="en-GB" w:eastAsia="en-US"/>
        </w:rPr>
        <w:tab/>
      </w:r>
      <w:r w:rsidRPr="00C76746">
        <w:rPr>
          <w:rFonts w:hint="cs"/>
          <w:rtl/>
          <w:lang w:val="en-GB" w:eastAsia="en-US"/>
        </w:rPr>
        <w:t xml:space="preserve">أساليب </w:t>
      </w:r>
      <w:r w:rsidRPr="001E3E29">
        <w:rPr>
          <w:rtl/>
          <w:lang w:val="en-GB" w:eastAsia="en-US"/>
        </w:rPr>
        <w:t>الاختبار</w:t>
      </w:r>
      <w:r w:rsidRPr="00C76746">
        <w:rPr>
          <w:rFonts w:hint="cs"/>
          <w:rtl/>
          <w:lang w:val="en-GB" w:eastAsia="en-US"/>
        </w:rPr>
        <w:t xml:space="preserve"> وتعاريف نقطة التحكم والرصد </w:t>
      </w:r>
      <w:r>
        <w:rPr>
          <w:lang w:val="en-GB" w:eastAsia="en-US"/>
        </w:rPr>
        <w:t>(</w:t>
      </w:r>
      <w:r w:rsidRPr="00C76746">
        <w:rPr>
          <w:lang w:val="en-GB" w:eastAsia="en-US"/>
        </w:rPr>
        <w:t>PCO</w:t>
      </w:r>
      <w:r>
        <w:rPr>
          <w:lang w:val="en-GB" w:eastAsia="en-US"/>
        </w:rPr>
        <w:t>)</w:t>
      </w:r>
      <w:r w:rsidRPr="00C76746">
        <w:rPr>
          <w:rFonts w:hint="cs"/>
          <w:rtl/>
          <w:lang w:val="en-GB" w:eastAsia="en-US"/>
        </w:rPr>
        <w:t>؛</w:t>
      </w:r>
    </w:p>
    <w:p w14:paraId="667A1AC8" w14:textId="77777777" w:rsidR="004D70D3" w:rsidRPr="00C76746" w:rsidRDefault="004D70D3" w:rsidP="004D70D3">
      <w:pPr>
        <w:pStyle w:val="enumlev1"/>
        <w:rPr>
          <w:rtl/>
          <w:lang w:val="en-GB" w:eastAsia="en-US"/>
        </w:rPr>
      </w:pPr>
      <w:r w:rsidRPr="00C76746">
        <w:rPr>
          <w:rtl/>
          <w:lang w:val="en-GB" w:eastAsia="en-US"/>
        </w:rPr>
        <w:t>-</w:t>
      </w:r>
      <w:r w:rsidRPr="00C76746">
        <w:rPr>
          <w:rtl/>
          <w:lang w:val="en-GB" w:eastAsia="en-US"/>
        </w:rPr>
        <w:tab/>
        <w:t>تشكيلات الاختبار؛</w:t>
      </w:r>
    </w:p>
    <w:p w14:paraId="75625640" w14:textId="77777777" w:rsidR="004D70D3" w:rsidRPr="00C76746" w:rsidRDefault="004D70D3" w:rsidP="004D70D3">
      <w:pPr>
        <w:pStyle w:val="enumlev1"/>
        <w:rPr>
          <w:rtl/>
          <w:lang w:val="en-GB" w:eastAsia="en-US"/>
        </w:rPr>
      </w:pPr>
      <w:r w:rsidRPr="00C76746">
        <w:rPr>
          <w:rtl/>
          <w:lang w:val="en-GB" w:eastAsia="en-US"/>
        </w:rPr>
        <w:t>-</w:t>
      </w:r>
      <w:r w:rsidRPr="00C76746">
        <w:rPr>
          <w:rtl/>
          <w:lang w:val="en-GB" w:eastAsia="en-US"/>
        </w:rPr>
        <w:tab/>
        <w:t xml:space="preserve">مبادئ التصميم والافتراضات </w:t>
      </w:r>
      <w:r w:rsidRPr="00C76746">
        <w:rPr>
          <w:rFonts w:hint="cs"/>
          <w:rtl/>
          <w:lang w:val="en-GB" w:eastAsia="en-US"/>
        </w:rPr>
        <w:t>والسطوح البينية</w:t>
      </w:r>
      <w:r w:rsidRPr="00C76746">
        <w:rPr>
          <w:rtl/>
          <w:lang w:val="en-GB" w:eastAsia="en-US"/>
        </w:rPr>
        <w:t xml:space="preserve"> المستخدمة لاختبار </w:t>
      </w:r>
      <w:r w:rsidRPr="00C76746">
        <w:rPr>
          <w:lang w:val="en-GB" w:eastAsia="en-US"/>
        </w:rPr>
        <w:t>TTCN</w:t>
      </w:r>
      <w:r w:rsidRPr="00C76746">
        <w:rPr>
          <w:rtl/>
          <w:lang w:val="en-GB" w:eastAsia="en-US"/>
        </w:rPr>
        <w:t xml:space="preserve"> (محاكي النظام)؛</w:t>
      </w:r>
    </w:p>
    <w:p w14:paraId="5893CF28" w14:textId="77777777" w:rsidR="004D70D3" w:rsidRPr="00C76746" w:rsidRDefault="004D70D3" w:rsidP="004D70D3">
      <w:pPr>
        <w:pStyle w:val="enumlev1"/>
        <w:rPr>
          <w:rtl/>
          <w:lang w:val="en-GB" w:eastAsia="en-US"/>
        </w:rPr>
      </w:pPr>
      <w:r w:rsidRPr="00C76746">
        <w:rPr>
          <w:rtl/>
          <w:lang w:val="en-GB" w:eastAsia="en-US"/>
        </w:rPr>
        <w:t>-</w:t>
      </w:r>
      <w:r w:rsidRPr="00C76746">
        <w:rPr>
          <w:rtl/>
          <w:lang w:val="en-GB" w:eastAsia="en-US"/>
        </w:rPr>
        <w:tab/>
        <w:t xml:space="preserve">أنماط واصطلاحات الترميز </w:t>
      </w:r>
      <w:r w:rsidRPr="00C76746">
        <w:rPr>
          <w:lang w:val="en-GB" w:eastAsia="en-US"/>
        </w:rPr>
        <w:t>TTCN</w:t>
      </w:r>
      <w:r w:rsidRPr="00C76746">
        <w:rPr>
          <w:rtl/>
          <w:lang w:val="en-GB" w:eastAsia="en-US"/>
        </w:rPr>
        <w:t>؛</w:t>
      </w:r>
    </w:p>
    <w:p w14:paraId="397F1FC0" w14:textId="77777777" w:rsidR="004D70D3" w:rsidRPr="00C76746" w:rsidRDefault="004D70D3" w:rsidP="004D70D3">
      <w:pPr>
        <w:pStyle w:val="enumlev1"/>
        <w:rPr>
          <w:color w:val="222222"/>
          <w:rtl/>
          <w:lang w:bidi="ar"/>
        </w:rPr>
      </w:pPr>
      <w:r w:rsidRPr="00C76746">
        <w:rPr>
          <w:rtl/>
          <w:lang w:val="en-GB" w:eastAsia="en-US"/>
        </w:rPr>
        <w:lastRenderedPageBreak/>
        <w:t>-</w:t>
      </w:r>
      <w:r w:rsidRPr="00C76746">
        <w:rPr>
          <w:rtl/>
          <w:lang w:val="en-GB" w:eastAsia="en-US"/>
        </w:rPr>
        <w:tab/>
      </w:r>
      <w:r w:rsidRPr="00C76746">
        <w:rPr>
          <w:color w:val="222222"/>
          <w:rtl/>
          <w:lang w:bidi="ar"/>
        </w:rPr>
        <w:t xml:space="preserve">شكل المعلومات </w:t>
      </w:r>
      <w:r w:rsidRPr="00C76746">
        <w:rPr>
          <w:color w:val="222222"/>
          <w:lang w:bidi="ar"/>
        </w:rPr>
        <w:t>PIXIT</w:t>
      </w:r>
      <w:r w:rsidRPr="00C76746">
        <w:rPr>
          <w:color w:val="222222"/>
          <w:rtl/>
          <w:lang w:bidi="ar"/>
        </w:rPr>
        <w:t xml:space="preserve"> الجزئية؛</w:t>
      </w:r>
    </w:p>
    <w:p w14:paraId="5CF1EA01" w14:textId="77777777" w:rsidR="004D70D3" w:rsidRDefault="004D70D3" w:rsidP="004D70D3">
      <w:pPr>
        <w:pStyle w:val="enumlev1"/>
        <w:rPr>
          <w:color w:val="222222"/>
          <w:rtl/>
          <w:lang w:bidi="ar"/>
        </w:rPr>
      </w:pPr>
      <w:r w:rsidRPr="00C76746">
        <w:rPr>
          <w:rFonts w:hint="cs"/>
          <w:color w:val="222222"/>
          <w:rtl/>
          <w:lang w:bidi="ar"/>
        </w:rPr>
        <w:t>-</w:t>
      </w:r>
      <w:r w:rsidRPr="00C76746">
        <w:rPr>
          <w:color w:val="222222"/>
          <w:rtl/>
          <w:lang w:bidi="ar"/>
        </w:rPr>
        <w:tab/>
        <w:t xml:space="preserve">ملفات </w:t>
      </w:r>
      <w:r w:rsidRPr="00C76746">
        <w:rPr>
          <w:color w:val="222222"/>
          <w:lang w:bidi="ar"/>
        </w:rPr>
        <w:t>TTCN</w:t>
      </w:r>
      <w:r w:rsidRPr="00C76746">
        <w:rPr>
          <w:color w:val="222222"/>
          <w:rtl/>
          <w:lang w:bidi="ar"/>
        </w:rPr>
        <w:t xml:space="preserve"> لاختبارات البروتوكولات المذكورة.</w:t>
      </w:r>
    </w:p>
    <w:p w14:paraId="47AB1FB9" w14:textId="77777777" w:rsidR="004D70D3" w:rsidRPr="00907103" w:rsidRDefault="004D70D3" w:rsidP="004D70D3">
      <w:pPr>
        <w:rPr>
          <w:rtl/>
        </w:rPr>
      </w:pPr>
      <w:r w:rsidRPr="00907103">
        <w:rPr>
          <w:rtl/>
        </w:rPr>
        <w:t xml:space="preserve">وتستند </w:t>
      </w:r>
      <w:r w:rsidRPr="00907103">
        <w:rPr>
          <w:rFonts w:hint="cs"/>
          <w:rtl/>
        </w:rPr>
        <w:t>مجموعات حالات</w:t>
      </w:r>
      <w:r w:rsidRPr="00907103">
        <w:rPr>
          <w:rtl/>
        </w:rPr>
        <w:t xml:space="preserve"> الاختبار المجردة المصممة في هذه الوثيقة إلى حالات الاختبار المبينة في نص المواصفة التقنية </w:t>
      </w:r>
      <w:r w:rsidRPr="00907103">
        <w:rPr>
          <w:lang w:val="en-GB"/>
        </w:rPr>
        <w:t>(3GPP TS 34.229</w:t>
      </w:r>
      <w:r w:rsidRPr="00907103">
        <w:rPr>
          <w:lang w:val="en-GB"/>
        </w:rPr>
        <w:noBreakHyphen/>
        <w:t>1)</w:t>
      </w:r>
      <w:r w:rsidRPr="00907103">
        <w:rPr>
          <w:rtl/>
        </w:rPr>
        <w:t>.</w:t>
      </w:r>
    </w:p>
    <w:p w14:paraId="0AECE39D" w14:textId="77777777" w:rsidR="004D70D3" w:rsidRDefault="004D70D3" w:rsidP="004D70D3">
      <w:pPr>
        <w:pStyle w:val="Heading4"/>
        <w:rPr>
          <w:lang w:eastAsia="en-US"/>
        </w:rPr>
      </w:pPr>
      <w:r>
        <w:t>50.2.2.1</w:t>
      </w:r>
      <w:r>
        <w:tab/>
      </w:r>
      <w:r>
        <w:rPr>
          <w:rtl/>
          <w:lang w:bidi="ar-EG"/>
        </w:rPr>
        <w:t xml:space="preserve">المواصفة التقنية </w:t>
      </w:r>
      <w:r>
        <w:rPr>
          <w:lang w:val="en-GB" w:eastAsia="en-US"/>
        </w:rPr>
        <w:t>34.229-5</w:t>
      </w:r>
    </w:p>
    <w:p w14:paraId="3CE4A4A0" w14:textId="77777777" w:rsidR="004D70D3" w:rsidRPr="00AC4309" w:rsidRDefault="004D70D3" w:rsidP="004D70D3">
      <w:pPr>
        <w:pStyle w:val="Headingb"/>
        <w:keepLines/>
        <w:rPr>
          <w:rtl/>
          <w:lang w:val="en-GB" w:eastAsia="en-US" w:bidi="ar-EG"/>
        </w:rPr>
      </w:pPr>
      <w:r w:rsidRPr="00AC4309">
        <w:rPr>
          <w:rFonts w:eastAsia="Batang"/>
          <w:rtl/>
        </w:rPr>
        <w:t xml:space="preserve">بروتوكول التحكم في النداء في بروتوكول الإنترنت المتعدد الوسائط والقائم على بروتوكول استهلال الدورة </w:t>
      </w:r>
      <w:r>
        <w:rPr>
          <w:rFonts w:eastAsia="Batang"/>
        </w:rPr>
        <w:t>(</w:t>
      </w:r>
      <w:r w:rsidRPr="00AC4309">
        <w:rPr>
          <w:rFonts w:eastAsia="Batang"/>
        </w:rPr>
        <w:t>SIP</w:t>
      </w:r>
      <w:r>
        <w:rPr>
          <w:rFonts w:eastAsia="Batang"/>
        </w:rPr>
        <w:t>)</w:t>
      </w:r>
      <w:r w:rsidRPr="00AC4309">
        <w:rPr>
          <w:rFonts w:eastAsia="Batang"/>
          <w:rtl/>
        </w:rPr>
        <w:t xml:space="preserve"> وبروتوكول وصف الدورة </w:t>
      </w:r>
      <w:r>
        <w:rPr>
          <w:rFonts w:eastAsia="Batang"/>
        </w:rPr>
        <w:t>(</w:t>
      </w:r>
      <w:r w:rsidRPr="00AC4309">
        <w:rPr>
          <w:rFonts w:eastAsia="Batang"/>
        </w:rPr>
        <w:t>SDP</w:t>
      </w:r>
      <w:r>
        <w:rPr>
          <w:rFonts w:eastAsia="Batang"/>
        </w:rPr>
        <w:t>)</w:t>
      </w:r>
      <w:r w:rsidRPr="00AC4309">
        <w:rPr>
          <w:rFonts w:eastAsia="Batang"/>
          <w:rtl/>
        </w:rPr>
        <w:t>؛</w:t>
      </w:r>
      <w:r w:rsidRPr="00AC4309">
        <w:rPr>
          <w:rFonts w:eastAsia="Batang" w:hint="cs"/>
          <w:rtl/>
        </w:rPr>
        <w:t xml:space="preserve"> </w:t>
      </w:r>
      <w:r w:rsidRPr="00AC4309">
        <w:rPr>
          <w:rtl/>
        </w:rPr>
        <w:t>مواصفة مطابقة معدات المستعملين</w:t>
      </w:r>
      <w:r w:rsidRPr="00AC4309">
        <w:rPr>
          <w:rtl/>
          <w:lang w:bidi="ar-EG"/>
        </w:rPr>
        <w:t xml:space="preserve"> </w:t>
      </w:r>
      <w:r w:rsidRPr="00AC4309">
        <w:rPr>
          <w:lang w:bidi="ar-EG"/>
        </w:rPr>
        <w:t>(UE)</w:t>
      </w:r>
      <w:r w:rsidRPr="00AC4309">
        <w:rPr>
          <w:rtl/>
        </w:rPr>
        <w:t xml:space="preserve">؛ الجزء </w:t>
      </w:r>
      <w:r>
        <w:t>5</w:t>
      </w:r>
      <w:r w:rsidRPr="00AC4309">
        <w:rPr>
          <w:rtl/>
          <w:lang w:bidi="ar-EG"/>
        </w:rPr>
        <w:t>: مواصفة مطابقة البروتوكول</w:t>
      </w:r>
      <w:r w:rsidRPr="00AC4309">
        <w:rPr>
          <w:rFonts w:hint="cs"/>
          <w:rtl/>
          <w:lang w:bidi="ar-EG"/>
        </w:rPr>
        <w:t xml:space="preserve"> باستعمال نظام الجيل الخامس </w:t>
      </w:r>
      <w:r>
        <w:t>(</w:t>
      </w:r>
      <w:r w:rsidRPr="00AC4309">
        <w:rPr>
          <w:lang w:val="en-GB" w:bidi="ar-EG"/>
        </w:rPr>
        <w:t>5GS</w:t>
      </w:r>
      <w:r>
        <w:t>)</w:t>
      </w:r>
    </w:p>
    <w:p w14:paraId="2A8C5682" w14:textId="77777777" w:rsidR="004D70D3" w:rsidRPr="00AC4309" w:rsidRDefault="004D70D3" w:rsidP="004D70D3">
      <w:pPr>
        <w:keepNext/>
        <w:keepLines/>
        <w:rPr>
          <w:rtl/>
          <w:lang w:bidi="ar-EG"/>
        </w:rPr>
      </w:pPr>
      <w:r w:rsidRPr="00AC4309">
        <w:rPr>
          <w:rtl/>
        </w:rPr>
        <w:t xml:space="preserve">توصف هذه الوثيقة اختبار مطابقة البروتوكول </w:t>
      </w:r>
      <w:r w:rsidRPr="00AC4309">
        <w:rPr>
          <w:rFonts w:hint="cs"/>
          <w:rtl/>
        </w:rPr>
        <w:t>ل</w:t>
      </w:r>
      <w:r w:rsidRPr="00AC4309">
        <w:rPr>
          <w:rtl/>
        </w:rPr>
        <w:t xml:space="preserve">معدات المستعملين </w:t>
      </w:r>
      <w:r w:rsidRPr="00AC4309">
        <w:rPr>
          <w:rFonts w:hint="cs"/>
          <w:rtl/>
        </w:rPr>
        <w:t>الداعمة</w:t>
      </w:r>
      <w:r w:rsidRPr="00AC4309">
        <w:rPr>
          <w:rFonts w:hint="cs"/>
          <w:rtl/>
          <w:lang w:val="en-GB" w:eastAsia="en-US"/>
        </w:rPr>
        <w:t xml:space="preserve"> </w:t>
      </w:r>
      <w:r w:rsidRPr="00AC4309">
        <w:rPr>
          <w:rFonts w:hint="cs"/>
          <w:rtl/>
        </w:rPr>
        <w:t>ل</w:t>
      </w:r>
      <w:r w:rsidRPr="00AC4309">
        <w:rPr>
          <w:rtl/>
        </w:rPr>
        <w:t xml:space="preserve">بروتوكول التحكم في النداء في بروتوكول الإنترنت المتعدد الوسائط والقائم على بروتوكول استهلال الدورة </w:t>
      </w:r>
      <w:r>
        <w:t>(</w:t>
      </w:r>
      <w:r w:rsidRPr="00AC4309">
        <w:t>SIP</w:t>
      </w:r>
      <w:r>
        <w:t>)</w:t>
      </w:r>
      <w:r w:rsidRPr="00AC4309">
        <w:rPr>
          <w:rtl/>
        </w:rPr>
        <w:t xml:space="preserve"> وبروتوكول وصف الدورة </w:t>
      </w:r>
      <w:r>
        <w:t>(</w:t>
      </w:r>
      <w:r w:rsidRPr="00AC4309">
        <w:t>SDP</w:t>
      </w:r>
      <w:r>
        <w:t>)</w:t>
      </w:r>
      <w:r w:rsidRPr="00AC4309">
        <w:rPr>
          <w:rFonts w:hint="cs"/>
          <w:rtl/>
        </w:rPr>
        <w:t xml:space="preserve"> عند </w:t>
      </w:r>
      <w:r w:rsidRPr="00AC4309">
        <w:rPr>
          <w:rFonts w:hint="cs"/>
          <w:rtl/>
          <w:lang w:bidi="ar-EG"/>
        </w:rPr>
        <w:t xml:space="preserve">استعمال نظام الجيل الخامس </w:t>
      </w:r>
      <w:r>
        <w:t>(</w:t>
      </w:r>
      <w:r w:rsidRPr="00AC4309">
        <w:rPr>
          <w:lang w:val="en-GB"/>
        </w:rPr>
        <w:t>5GS</w:t>
      </w:r>
      <w:r>
        <w:t>)</w:t>
      </w:r>
      <w:r w:rsidRPr="00AC4309">
        <w:rPr>
          <w:rFonts w:hint="cs"/>
          <w:rtl/>
        </w:rPr>
        <w:t>.</w:t>
      </w:r>
    </w:p>
    <w:p w14:paraId="64DF7E89" w14:textId="77777777" w:rsidR="004D70D3" w:rsidRPr="00AC4309" w:rsidRDefault="004D70D3" w:rsidP="004D70D3">
      <w:pPr>
        <w:keepNext/>
        <w:keepLines/>
        <w:rPr>
          <w:rtl/>
        </w:rPr>
      </w:pPr>
      <w:r w:rsidRPr="00AC4309">
        <w:rPr>
          <w:rtl/>
        </w:rPr>
        <w:t xml:space="preserve">وهذا هو الجزء </w:t>
      </w:r>
      <w:r w:rsidRPr="00AC4309">
        <w:rPr>
          <w:rFonts w:hint="cs"/>
          <w:rtl/>
        </w:rPr>
        <w:t>الخامس</w:t>
      </w:r>
      <w:r w:rsidRPr="00AC4309">
        <w:rPr>
          <w:rtl/>
        </w:rPr>
        <w:t xml:space="preserve"> من مواصفة اختبار ذات أجزاء متعددة. ويمكن الاطلاع في هذا الجزء على المعلومات التالية:</w:t>
      </w:r>
    </w:p>
    <w:p w14:paraId="6D062848" w14:textId="77777777" w:rsidR="004D70D3" w:rsidRPr="00AC4309" w:rsidRDefault="004D70D3" w:rsidP="004D70D3">
      <w:pPr>
        <w:pStyle w:val="enumlev1"/>
        <w:rPr>
          <w:rtl/>
        </w:rPr>
      </w:pPr>
      <w:r w:rsidRPr="00AC4309">
        <w:rPr>
          <w:rtl/>
        </w:rPr>
        <w:t>-</w:t>
      </w:r>
      <w:r w:rsidRPr="00AC4309">
        <w:rPr>
          <w:rtl/>
        </w:rPr>
        <w:tab/>
        <w:t>البنية الإجمالية للاختبار؛</w:t>
      </w:r>
    </w:p>
    <w:p w14:paraId="20443C2F" w14:textId="77777777" w:rsidR="004D70D3" w:rsidRPr="00AC4309" w:rsidRDefault="004D70D3" w:rsidP="004D70D3">
      <w:pPr>
        <w:pStyle w:val="enumlev1"/>
        <w:rPr>
          <w:rtl/>
        </w:rPr>
      </w:pPr>
      <w:r w:rsidRPr="00AC4309">
        <w:rPr>
          <w:rtl/>
        </w:rPr>
        <w:t>-</w:t>
      </w:r>
      <w:r w:rsidRPr="00AC4309">
        <w:rPr>
          <w:rtl/>
        </w:rPr>
        <w:tab/>
        <w:t>تشكيلات الاختبار؛</w:t>
      </w:r>
    </w:p>
    <w:p w14:paraId="74C58B72" w14:textId="77777777" w:rsidR="004D70D3" w:rsidRPr="00AC4309" w:rsidRDefault="004D70D3" w:rsidP="004D70D3">
      <w:pPr>
        <w:pStyle w:val="enumlev1"/>
        <w:rPr>
          <w:rtl/>
        </w:rPr>
      </w:pPr>
      <w:r w:rsidRPr="00AC4309">
        <w:rPr>
          <w:rtl/>
        </w:rPr>
        <w:t>-</w:t>
      </w:r>
      <w:r w:rsidRPr="00AC4309">
        <w:rPr>
          <w:rtl/>
        </w:rPr>
        <w:tab/>
        <w:t>متطلبات المطابقة وإحالة إلى المواصفات الأساسية؛</w:t>
      </w:r>
    </w:p>
    <w:p w14:paraId="59839357" w14:textId="77777777" w:rsidR="004D70D3" w:rsidRDefault="004D70D3" w:rsidP="004D70D3">
      <w:pPr>
        <w:pStyle w:val="enumlev1"/>
        <w:rPr>
          <w:rtl/>
        </w:rPr>
      </w:pPr>
      <w:r w:rsidRPr="00AC4309">
        <w:rPr>
          <w:rtl/>
        </w:rPr>
        <w:t>-</w:t>
      </w:r>
      <w:r w:rsidRPr="00AC4309">
        <w:rPr>
          <w:rtl/>
        </w:rPr>
        <w:tab/>
        <w:t>أغراض الاختبار</w:t>
      </w:r>
      <w:r>
        <w:rPr>
          <w:rFonts w:hint="cs"/>
          <w:rtl/>
        </w:rPr>
        <w:t>،</w:t>
      </w:r>
    </w:p>
    <w:p w14:paraId="27B8656C" w14:textId="77777777" w:rsidR="004D70D3" w:rsidRPr="00AC4309" w:rsidRDefault="004D70D3" w:rsidP="004D70D3">
      <w:pPr>
        <w:pStyle w:val="enumlev1"/>
        <w:rPr>
          <w:rtl/>
        </w:rPr>
      </w:pPr>
      <w:r>
        <w:rPr>
          <w:rFonts w:hint="cs"/>
          <w:rtl/>
        </w:rPr>
        <w:t>-</w:t>
      </w:r>
      <w:r>
        <w:rPr>
          <w:rtl/>
        </w:rPr>
        <w:tab/>
      </w:r>
      <w:r>
        <w:rPr>
          <w:rFonts w:hint="cs"/>
          <w:rtl/>
        </w:rPr>
        <w:t>إجراءات</w:t>
      </w:r>
      <w:r w:rsidRPr="00656BD1">
        <w:rPr>
          <w:rtl/>
          <w:lang w:bidi="ar-SA"/>
        </w:rPr>
        <w:t xml:space="preserve"> الاختبار</w:t>
      </w:r>
      <w:r>
        <w:rPr>
          <w:rFonts w:hint="cs"/>
          <w:rtl/>
          <w:lang w:bidi="ar-SA"/>
        </w:rPr>
        <w:t>.</w:t>
      </w:r>
    </w:p>
    <w:p w14:paraId="68179A87" w14:textId="77777777" w:rsidR="004D70D3" w:rsidRPr="00AC4309" w:rsidRDefault="004D70D3" w:rsidP="00310571">
      <w:pPr>
        <w:keepNext/>
        <w:rPr>
          <w:rtl/>
          <w:lang w:bidi="ar-EG"/>
        </w:rPr>
      </w:pPr>
      <w:r w:rsidRPr="00AC4309">
        <w:rPr>
          <w:rtl/>
          <w:lang w:bidi="ar-EG"/>
        </w:rPr>
        <w:t>ويمكن الاطلاع على المعلومات التالية ذات الصلة بالاختبار في مواصفات مصاحبة:</w:t>
      </w:r>
    </w:p>
    <w:p w14:paraId="6C901305" w14:textId="77777777" w:rsidR="004D70D3" w:rsidRPr="00656BD1" w:rsidRDefault="004D70D3" w:rsidP="004D70D3">
      <w:pPr>
        <w:pStyle w:val="enumlev1"/>
        <w:rPr>
          <w:rtl/>
        </w:rPr>
      </w:pPr>
      <w:r w:rsidRPr="00656BD1">
        <w:rPr>
          <w:rtl/>
        </w:rPr>
        <w:t>-</w:t>
      </w:r>
      <w:r w:rsidRPr="00656BD1">
        <w:rPr>
          <w:rtl/>
        </w:rPr>
        <w:tab/>
      </w:r>
      <w:r w:rsidRPr="00656BD1">
        <w:rPr>
          <w:rtl/>
          <w:lang w:bidi="ar-SA"/>
        </w:rPr>
        <w:t xml:space="preserve">شكل بيان مطابقة التنفيذ </w:t>
      </w:r>
      <w:r w:rsidRPr="00656BD1">
        <w:t>(ICS)</w:t>
      </w:r>
      <w:r w:rsidRPr="00656BD1">
        <w:rPr>
          <w:rtl/>
          <w:lang w:bidi="ar-SA"/>
        </w:rPr>
        <w:t xml:space="preserve"> </w:t>
      </w:r>
      <w:r w:rsidRPr="00656BD1">
        <w:rPr>
          <w:rFonts w:hint="cs"/>
          <w:rtl/>
          <w:lang w:bidi="ar-SA"/>
        </w:rPr>
        <w:t>و</w:t>
      </w:r>
      <w:r w:rsidRPr="00656BD1">
        <w:rPr>
          <w:rtl/>
        </w:rPr>
        <w:t>إمكانية تطبيق كل حالة من حالات الاختبار</w:t>
      </w:r>
      <w:r w:rsidRPr="00656BD1">
        <w:rPr>
          <w:rFonts w:hint="cs"/>
          <w:rtl/>
        </w:rPr>
        <w:t>.</w:t>
      </w:r>
      <w:r w:rsidRPr="00656BD1">
        <w:rPr>
          <w:rtl/>
        </w:rPr>
        <w:t xml:space="preserve"> </w:t>
      </w:r>
    </w:p>
    <w:p w14:paraId="6E3688D2" w14:textId="77777777" w:rsidR="004D70D3" w:rsidRDefault="004D70D3" w:rsidP="004D70D3">
      <w:pPr>
        <w:rPr>
          <w:rtl/>
          <w:lang w:val="en-GB" w:eastAsia="en-US"/>
        </w:rPr>
      </w:pPr>
      <w:r>
        <w:rPr>
          <w:rtl/>
          <w:lang w:val="en-GB" w:eastAsia="en-US"/>
        </w:rPr>
        <w:br w:type="page"/>
      </w:r>
    </w:p>
    <w:p w14:paraId="72DDBCD5" w14:textId="4123DB35" w:rsidR="004D70D3" w:rsidRDefault="004D70D3" w:rsidP="004D70D3">
      <w:pPr>
        <w:pStyle w:val="AnnexNoTitle0"/>
        <w:rPr>
          <w:rtl/>
        </w:rPr>
        <w:sectPr w:rsidR="004D70D3" w:rsidSect="009746BB">
          <w:headerReference w:type="even" r:id="rId1450"/>
          <w:headerReference w:type="default" r:id="rId1451"/>
          <w:footerReference w:type="even" r:id="rId1452"/>
          <w:footerReference w:type="default" r:id="rId1453"/>
          <w:headerReference w:type="first" r:id="rId1454"/>
          <w:footerReference w:type="first" r:id="rId1455"/>
          <w:footnotePr>
            <w:numRestart w:val="eachSect"/>
          </w:footnotePr>
          <w:pgSz w:w="11907" w:h="16834" w:code="9"/>
          <w:pgMar w:top="1418" w:right="1134" w:bottom="1134" w:left="1134" w:header="720" w:footer="567" w:gutter="0"/>
          <w:paperSrc w:first="4" w:other="4"/>
          <w:cols w:space="720"/>
          <w:bidi/>
          <w:rtlGutter/>
          <w:docGrid w:linePitch="299"/>
        </w:sectPr>
      </w:pPr>
      <w:r>
        <w:rPr>
          <w:rFonts w:hint="cs"/>
          <w:rtl/>
          <w:lang w:val="en-GB"/>
        </w:rPr>
        <w:lastRenderedPageBreak/>
        <w:t xml:space="preserve">الملحق </w:t>
      </w:r>
      <w:r>
        <w:t>2</w:t>
      </w:r>
      <w:r>
        <w:rPr>
          <w:rtl/>
        </w:rPr>
        <w:br/>
      </w:r>
      <w:r>
        <w:rPr>
          <w:rtl/>
        </w:rPr>
        <w:br/>
      </w:r>
      <w:r w:rsidRPr="00135A22">
        <w:rPr>
          <w:rFonts w:hint="cs"/>
          <w:rtl/>
        </w:rPr>
        <w:t>توصيف</w:t>
      </w:r>
      <w:r w:rsidRPr="00135A22">
        <w:rPr>
          <w:rtl/>
        </w:rPr>
        <w:t xml:space="preserve"> تكنولوجيا السطح البيني الراديوي </w:t>
      </w:r>
      <w:r w:rsidRPr="00135A22">
        <w:rPr>
          <w:lang w:val="en-GB"/>
        </w:rPr>
        <w:t>3GPP 5G – RIT</w:t>
      </w:r>
      <w:r>
        <w:rPr>
          <w:rStyle w:val="FootnoteReference"/>
          <w:rtl/>
        </w:rPr>
        <w:footnoteReference w:id="10"/>
      </w:r>
    </w:p>
    <w:p w14:paraId="54EEAEF0" w14:textId="77777777" w:rsidR="004D70D3" w:rsidRPr="00B91920" w:rsidRDefault="004D70D3" w:rsidP="004D70D3">
      <w:pPr>
        <w:jc w:val="center"/>
        <w:rPr>
          <w:b/>
          <w:bCs/>
          <w:rtl/>
          <w:lang w:bidi="ar-EG"/>
        </w:rPr>
      </w:pPr>
      <w:r w:rsidRPr="00B91920">
        <w:rPr>
          <w:rFonts w:hint="cs"/>
          <w:b/>
          <w:bCs/>
          <w:rtl/>
          <w:lang w:bidi="ar-EG"/>
        </w:rPr>
        <w:t>جدول المحتويات</w:t>
      </w:r>
    </w:p>
    <w:p w14:paraId="63BA04DA" w14:textId="77777777" w:rsidR="004D70D3" w:rsidRPr="00925A9C" w:rsidRDefault="004D70D3" w:rsidP="004D70D3">
      <w:pPr>
        <w:jc w:val="right"/>
        <w:rPr>
          <w:b/>
          <w:bCs/>
          <w:i/>
          <w:iCs/>
          <w:rtl/>
          <w:lang w:bidi="ar-EG"/>
        </w:rPr>
      </w:pPr>
      <w:r w:rsidRPr="00925A9C">
        <w:rPr>
          <w:rFonts w:hint="cs"/>
          <w:b/>
          <w:bCs/>
          <w:i/>
          <w:iCs/>
          <w:rtl/>
          <w:lang w:bidi="ar-EG"/>
        </w:rPr>
        <w:t>الصفحة</w:t>
      </w:r>
    </w:p>
    <w:p w14:paraId="72590CF6" w14:textId="487F5F54" w:rsidR="004D70D3" w:rsidRDefault="004D70D3" w:rsidP="004D70D3">
      <w:pPr>
        <w:pStyle w:val="TOC1"/>
        <w:rPr>
          <w:rFonts w:asciiTheme="minorHAnsi" w:eastAsiaTheme="minorEastAsia" w:hAnsiTheme="minorHAnsi" w:cstheme="minorBidi"/>
          <w:noProof/>
          <w:szCs w:val="22"/>
          <w:rtl/>
          <w:lang w:eastAsia="en-US" w:bidi="ar-SA"/>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\u \t "Heading 2,1</w:instrText>
      </w:r>
      <w:r>
        <w:rPr>
          <w:rtl/>
          <w:lang w:bidi="ar-EG"/>
        </w:rPr>
        <w:instrText xml:space="preserve">" </w:instrText>
      </w:r>
      <w:r>
        <w:rPr>
          <w:rtl/>
          <w:lang w:bidi="ar-EG"/>
        </w:rPr>
        <w:fldChar w:fldCharType="separate"/>
      </w:r>
      <w:hyperlink w:anchor="_Toc74566498" w:history="1">
        <w:r w:rsidRPr="00D14F22">
          <w:rPr>
            <w:rStyle w:val="Hyperlink"/>
            <w:rFonts w:hint="eastAsia"/>
            <w:noProof/>
            <w:rtl/>
          </w:rPr>
          <w:t>خلفية</w:t>
        </w:r>
        <w:r>
          <w:rPr>
            <w:rStyle w:val="Hyperlink"/>
            <w:noProof/>
            <w:rtl/>
          </w:rPr>
          <w:tab/>
        </w:r>
        <w:r>
          <w:rPr>
            <w:noProof/>
            <w:webHidden/>
            <w:rtl/>
          </w:rPr>
          <w:tab/>
        </w:r>
        <w:r>
          <w:rPr>
            <w:noProof/>
            <w:webHidden/>
            <w:rtl/>
          </w:rPr>
          <w:tab/>
        </w:r>
        <w:r w:rsidRPr="00925A9C">
          <w:rPr>
            <w:rFonts w:cs="Times New Roman"/>
            <w:noProof/>
            <w:webHidden/>
            <w:szCs w:val="22"/>
            <w:rtl/>
          </w:rPr>
          <w:fldChar w:fldCharType="begin"/>
        </w:r>
        <w:r w:rsidRPr="00925A9C">
          <w:rPr>
            <w:rFonts w:cs="Times New Roman"/>
            <w:noProof/>
            <w:webHidden/>
            <w:szCs w:val="22"/>
            <w:rtl/>
          </w:rPr>
          <w:instrText xml:space="preserve"> </w:instrText>
        </w:r>
        <w:r w:rsidRPr="00925A9C">
          <w:rPr>
            <w:rFonts w:cs="Times New Roman"/>
            <w:noProof/>
            <w:webHidden/>
            <w:szCs w:val="22"/>
          </w:rPr>
          <w:instrText>PAGEREF</w:instrText>
        </w:r>
        <w:r w:rsidRPr="00925A9C">
          <w:rPr>
            <w:rFonts w:cs="Times New Roman"/>
            <w:noProof/>
            <w:webHidden/>
            <w:szCs w:val="22"/>
            <w:rtl/>
          </w:rPr>
          <w:instrText xml:space="preserve"> _</w:instrText>
        </w:r>
        <w:r w:rsidRPr="00925A9C">
          <w:rPr>
            <w:rFonts w:cs="Times New Roman"/>
            <w:noProof/>
            <w:webHidden/>
            <w:szCs w:val="22"/>
          </w:rPr>
          <w:instrText>Toc74566498 \h</w:instrText>
        </w:r>
        <w:r w:rsidRPr="00925A9C">
          <w:rPr>
            <w:rFonts w:cs="Times New Roman"/>
            <w:noProof/>
            <w:webHidden/>
            <w:szCs w:val="22"/>
            <w:rtl/>
          </w:rPr>
          <w:instrText xml:space="preserve"> </w:instrText>
        </w:r>
        <w:r w:rsidRPr="00925A9C">
          <w:rPr>
            <w:rFonts w:cs="Times New Roman"/>
            <w:noProof/>
            <w:webHidden/>
            <w:szCs w:val="22"/>
            <w:rtl/>
          </w:rPr>
        </w:r>
        <w:r w:rsidRPr="00925A9C">
          <w:rPr>
            <w:rFonts w:cs="Times New Roman"/>
            <w:noProof/>
            <w:webHidden/>
            <w:szCs w:val="22"/>
            <w:rtl/>
          </w:rPr>
          <w:fldChar w:fldCharType="separate"/>
        </w:r>
        <w:r w:rsidR="00F658F6">
          <w:rPr>
            <w:rFonts w:cs="Times New Roman"/>
            <w:noProof/>
            <w:webHidden/>
            <w:szCs w:val="22"/>
            <w:rtl/>
          </w:rPr>
          <w:t>157</w:t>
        </w:r>
        <w:r w:rsidRPr="00925A9C">
          <w:rPr>
            <w:rFonts w:cs="Times New Roman"/>
            <w:noProof/>
            <w:webHidden/>
            <w:szCs w:val="22"/>
            <w:rtl/>
          </w:rPr>
          <w:fldChar w:fldCharType="end"/>
        </w:r>
      </w:hyperlink>
    </w:p>
    <w:p w14:paraId="5D533D8A" w14:textId="0F8D0233" w:rsidR="004D70D3" w:rsidRDefault="00383D46" w:rsidP="004D70D3">
      <w:pPr>
        <w:pStyle w:val="TOC1"/>
        <w:rPr>
          <w:rFonts w:asciiTheme="minorHAnsi" w:eastAsiaTheme="minorEastAsia" w:hAnsiTheme="minorHAnsi" w:cstheme="minorBidi"/>
          <w:noProof/>
          <w:szCs w:val="22"/>
          <w:rtl/>
          <w:lang w:eastAsia="en-US" w:bidi="ar-SA"/>
        </w:rPr>
      </w:pPr>
      <w:hyperlink w:anchor="_Toc74566499" w:history="1">
        <w:r w:rsidR="004D70D3">
          <w:rPr>
            <w:rStyle w:val="Hyperlink"/>
            <w:noProof/>
            <w:lang w:val="en-GB" w:eastAsia="en-US"/>
          </w:rPr>
          <w:t>1.2</w:t>
        </w:r>
        <w:r w:rsidR="004D70D3">
          <w:rPr>
            <w:rFonts w:asciiTheme="minorHAnsi" w:eastAsiaTheme="minorEastAsia" w:hAnsiTheme="minorHAnsi" w:cstheme="minorBidi"/>
            <w:noProof/>
            <w:szCs w:val="22"/>
            <w:rtl/>
            <w:lang w:eastAsia="en-US" w:bidi="ar-SA"/>
          </w:rPr>
          <w:tab/>
        </w:r>
        <w:r w:rsidR="004D70D3" w:rsidRPr="00D14F22">
          <w:rPr>
            <w:rStyle w:val="Hyperlink"/>
            <w:rFonts w:hint="eastAsia"/>
            <w:noProof/>
            <w:rtl/>
            <w:lang w:val="en-GB" w:eastAsia="en-US"/>
          </w:rPr>
          <w:t>نظرة</w:t>
        </w:r>
        <w:r w:rsidR="004D70D3" w:rsidRPr="00D14F22">
          <w:rPr>
            <w:rStyle w:val="Hyperlink"/>
            <w:noProof/>
            <w:rtl/>
            <w:lang w:val="en-GB" w:eastAsia="en-US"/>
          </w:rPr>
          <w:t xml:space="preserve"> </w:t>
        </w:r>
        <w:r w:rsidR="004D70D3" w:rsidRPr="00D14F22">
          <w:rPr>
            <w:rStyle w:val="Hyperlink"/>
            <w:rFonts w:hint="eastAsia"/>
            <w:noProof/>
            <w:rtl/>
            <w:lang w:val="en-GB" w:eastAsia="en-US"/>
          </w:rPr>
          <w:t>عامة</w:t>
        </w:r>
        <w:r w:rsidR="004D70D3" w:rsidRPr="00D14F22">
          <w:rPr>
            <w:rStyle w:val="Hyperlink"/>
            <w:noProof/>
            <w:rtl/>
            <w:lang w:val="en-GB" w:eastAsia="en-US"/>
          </w:rPr>
          <w:t xml:space="preserve"> </w:t>
        </w:r>
        <w:r w:rsidR="004D70D3" w:rsidRPr="00D14F22">
          <w:rPr>
            <w:rStyle w:val="Hyperlink"/>
            <w:rFonts w:hint="eastAsia"/>
            <w:noProof/>
            <w:rtl/>
            <w:lang w:val="en-GB" w:eastAsia="en-US"/>
          </w:rPr>
          <w:t>على</w:t>
        </w:r>
        <w:r w:rsidR="004D70D3" w:rsidRPr="00D14F22">
          <w:rPr>
            <w:rStyle w:val="Hyperlink"/>
            <w:noProof/>
            <w:rtl/>
            <w:lang w:val="en-GB" w:eastAsia="en-US"/>
          </w:rPr>
          <w:t xml:space="preserve"> </w:t>
        </w:r>
        <w:r w:rsidR="004D70D3" w:rsidRPr="00D14F22">
          <w:rPr>
            <w:rStyle w:val="Hyperlink"/>
            <w:rFonts w:hint="eastAsia"/>
            <w:noProof/>
            <w:rtl/>
            <w:lang w:val="en-GB" w:eastAsia="en-US"/>
          </w:rPr>
          <w:t>تكنولوجيا</w:t>
        </w:r>
        <w:r w:rsidR="004D70D3" w:rsidRPr="00D14F22">
          <w:rPr>
            <w:rStyle w:val="Hyperlink"/>
            <w:noProof/>
            <w:rtl/>
            <w:lang w:val="en-GB" w:eastAsia="en-US"/>
          </w:rPr>
          <w:t xml:space="preserve"> </w:t>
        </w:r>
        <w:r w:rsidR="004D70D3" w:rsidRPr="00D14F22">
          <w:rPr>
            <w:rStyle w:val="Hyperlink"/>
            <w:rFonts w:hint="eastAsia"/>
            <w:noProof/>
            <w:rtl/>
            <w:lang w:val="en-GB" w:eastAsia="en-US"/>
          </w:rPr>
          <w:t>السطوح</w:t>
        </w:r>
        <w:r w:rsidR="004D70D3" w:rsidRPr="00D14F22">
          <w:rPr>
            <w:rStyle w:val="Hyperlink"/>
            <w:noProof/>
            <w:rtl/>
            <w:lang w:val="en-GB" w:eastAsia="en-US"/>
          </w:rPr>
          <w:t xml:space="preserve"> </w:t>
        </w:r>
        <w:r w:rsidR="004D70D3" w:rsidRPr="00D14F22">
          <w:rPr>
            <w:rStyle w:val="Hyperlink"/>
            <w:rFonts w:hint="eastAsia"/>
            <w:noProof/>
            <w:rtl/>
            <w:lang w:val="en-GB" w:eastAsia="en-US"/>
          </w:rPr>
          <w:t>البينية</w:t>
        </w:r>
        <w:r w:rsidR="004D70D3" w:rsidRPr="00D14F22">
          <w:rPr>
            <w:rStyle w:val="Hyperlink"/>
            <w:noProof/>
            <w:rtl/>
            <w:lang w:val="en-GB" w:eastAsia="en-US"/>
          </w:rPr>
          <w:t xml:space="preserve"> </w:t>
        </w:r>
        <w:r w:rsidR="004D70D3" w:rsidRPr="00D14F22">
          <w:rPr>
            <w:rStyle w:val="Hyperlink"/>
            <w:rFonts w:hint="eastAsia"/>
            <w:noProof/>
            <w:rtl/>
            <w:lang w:val="en-GB" w:eastAsia="en-US"/>
          </w:rPr>
          <w:t>الراديوية</w:t>
        </w:r>
        <w:r w:rsidR="004D70D3">
          <w:rPr>
            <w:noProof/>
            <w:webHidden/>
            <w:rtl/>
          </w:rPr>
          <w:tab/>
        </w:r>
        <w:r w:rsidR="004D70D3">
          <w:rPr>
            <w:noProof/>
            <w:webHidden/>
            <w:rtl/>
          </w:rPr>
          <w:tab/>
        </w:r>
        <w:r w:rsidR="004D70D3" w:rsidRPr="00925A9C">
          <w:rPr>
            <w:rFonts w:cs="Times New Roman"/>
            <w:noProof/>
            <w:webHidden/>
            <w:szCs w:val="22"/>
            <w:rtl/>
          </w:rPr>
          <w:fldChar w:fldCharType="begin"/>
        </w:r>
        <w:r w:rsidR="004D70D3" w:rsidRPr="00925A9C">
          <w:rPr>
            <w:rFonts w:cs="Times New Roman"/>
            <w:noProof/>
            <w:webHidden/>
            <w:szCs w:val="22"/>
            <w:rtl/>
          </w:rPr>
          <w:instrText xml:space="preserve"> </w:instrText>
        </w:r>
        <w:r w:rsidR="004D70D3" w:rsidRPr="00925A9C">
          <w:rPr>
            <w:rFonts w:cs="Times New Roman"/>
            <w:noProof/>
            <w:webHidden/>
            <w:szCs w:val="22"/>
          </w:rPr>
          <w:instrText>PAGEREF</w:instrText>
        </w:r>
        <w:r w:rsidR="004D70D3" w:rsidRPr="00925A9C">
          <w:rPr>
            <w:rFonts w:cs="Times New Roman"/>
            <w:noProof/>
            <w:webHidden/>
            <w:szCs w:val="22"/>
            <w:rtl/>
          </w:rPr>
          <w:instrText xml:space="preserve"> _</w:instrText>
        </w:r>
        <w:r w:rsidR="004D70D3" w:rsidRPr="00925A9C">
          <w:rPr>
            <w:rFonts w:cs="Times New Roman"/>
            <w:noProof/>
            <w:webHidden/>
            <w:szCs w:val="22"/>
          </w:rPr>
          <w:instrText>Toc74566499 \h</w:instrText>
        </w:r>
        <w:r w:rsidR="004D70D3" w:rsidRPr="00925A9C">
          <w:rPr>
            <w:rFonts w:cs="Times New Roman"/>
            <w:noProof/>
            <w:webHidden/>
            <w:szCs w:val="22"/>
            <w:rtl/>
          </w:rPr>
          <w:instrText xml:space="preserve"> </w:instrText>
        </w:r>
        <w:r w:rsidR="004D70D3" w:rsidRPr="00925A9C">
          <w:rPr>
            <w:rFonts w:cs="Times New Roman"/>
            <w:noProof/>
            <w:webHidden/>
            <w:szCs w:val="22"/>
            <w:rtl/>
          </w:rPr>
        </w:r>
        <w:r w:rsidR="004D70D3" w:rsidRPr="00925A9C">
          <w:rPr>
            <w:rFonts w:cs="Times New Roman"/>
            <w:noProof/>
            <w:webHidden/>
            <w:szCs w:val="22"/>
            <w:rtl/>
          </w:rPr>
          <w:fldChar w:fldCharType="separate"/>
        </w:r>
        <w:r w:rsidR="00F658F6">
          <w:rPr>
            <w:rFonts w:cs="Times New Roman"/>
            <w:noProof/>
            <w:webHidden/>
            <w:szCs w:val="22"/>
            <w:rtl/>
          </w:rPr>
          <w:t>158</w:t>
        </w:r>
        <w:r w:rsidR="004D70D3" w:rsidRPr="00925A9C">
          <w:rPr>
            <w:rFonts w:cs="Times New Roman"/>
            <w:noProof/>
            <w:webHidden/>
            <w:szCs w:val="22"/>
            <w:rtl/>
          </w:rPr>
          <w:fldChar w:fldCharType="end"/>
        </w:r>
      </w:hyperlink>
    </w:p>
    <w:p w14:paraId="5D6CC0DB" w14:textId="46C26A3D" w:rsidR="004D70D3" w:rsidRDefault="00383D46" w:rsidP="004D70D3">
      <w:pPr>
        <w:pStyle w:val="TOC1"/>
        <w:rPr>
          <w:rFonts w:asciiTheme="minorHAnsi" w:eastAsiaTheme="minorEastAsia" w:hAnsiTheme="minorHAnsi" w:cstheme="minorBidi"/>
          <w:noProof/>
          <w:szCs w:val="22"/>
          <w:rtl/>
          <w:lang w:eastAsia="en-US" w:bidi="ar-SA"/>
        </w:rPr>
      </w:pPr>
      <w:hyperlink w:anchor="_Toc74566500" w:history="1">
        <w:r w:rsidR="004D70D3">
          <w:rPr>
            <w:rStyle w:val="Hyperlink"/>
            <w:noProof/>
            <w:lang w:eastAsia="en-US"/>
          </w:rPr>
          <w:t>2</w:t>
        </w:r>
        <w:r w:rsidR="004D70D3" w:rsidRPr="00925A9C">
          <w:rPr>
            <w:rStyle w:val="Hyperlink"/>
            <w:rFonts w:cs="Times New Roman"/>
            <w:noProof/>
            <w:color w:val="auto"/>
            <w:szCs w:val="22"/>
            <w:u w:val="none"/>
            <w:rtl/>
            <w:lang w:val="en-GB" w:eastAsia="en-US"/>
          </w:rPr>
          <w:t>.2</w:t>
        </w:r>
        <w:r w:rsidR="004D70D3">
          <w:rPr>
            <w:rFonts w:asciiTheme="minorHAnsi" w:eastAsiaTheme="minorEastAsia" w:hAnsiTheme="minorHAnsi" w:cstheme="minorBidi"/>
            <w:noProof/>
            <w:szCs w:val="22"/>
            <w:rtl/>
            <w:lang w:eastAsia="en-US" w:bidi="ar-SA"/>
          </w:rPr>
          <w:tab/>
        </w:r>
        <w:r w:rsidR="004D70D3" w:rsidRPr="00D14F22">
          <w:rPr>
            <w:rStyle w:val="Hyperlink"/>
            <w:rFonts w:hint="eastAsia"/>
            <w:noProof/>
            <w:rtl/>
          </w:rPr>
          <w:t>المواصفة</w:t>
        </w:r>
        <w:r w:rsidR="004D70D3" w:rsidRPr="00D14F22">
          <w:rPr>
            <w:rStyle w:val="Hyperlink"/>
            <w:noProof/>
            <w:rtl/>
          </w:rPr>
          <w:t xml:space="preserve"> </w:t>
        </w:r>
        <w:r w:rsidR="004D70D3" w:rsidRPr="00D14F22">
          <w:rPr>
            <w:rStyle w:val="Hyperlink"/>
            <w:rFonts w:hint="eastAsia"/>
            <w:noProof/>
            <w:rtl/>
          </w:rPr>
          <w:t>المفصلة</w:t>
        </w:r>
        <w:r w:rsidR="004D70D3" w:rsidRPr="00D14F22">
          <w:rPr>
            <w:rStyle w:val="Hyperlink"/>
            <w:noProof/>
            <w:rtl/>
          </w:rPr>
          <w:t xml:space="preserve"> </w:t>
        </w:r>
        <w:r w:rsidR="004D70D3" w:rsidRPr="00D14F22">
          <w:rPr>
            <w:rStyle w:val="Hyperlink"/>
            <w:rFonts w:hint="eastAsia"/>
            <w:noProof/>
            <w:rtl/>
          </w:rPr>
          <w:t>لتكنولوجيا</w:t>
        </w:r>
        <w:r w:rsidR="004D70D3" w:rsidRPr="00D14F22">
          <w:rPr>
            <w:rStyle w:val="Hyperlink"/>
            <w:noProof/>
            <w:rtl/>
          </w:rPr>
          <w:t xml:space="preserve"> </w:t>
        </w:r>
        <w:r w:rsidR="004D70D3" w:rsidRPr="00D14F22">
          <w:rPr>
            <w:rStyle w:val="Hyperlink"/>
            <w:rFonts w:hint="eastAsia"/>
            <w:noProof/>
            <w:rtl/>
          </w:rPr>
          <w:t>السطوح</w:t>
        </w:r>
        <w:r w:rsidR="004D70D3" w:rsidRPr="00D14F22">
          <w:rPr>
            <w:rStyle w:val="Hyperlink"/>
            <w:noProof/>
            <w:rtl/>
          </w:rPr>
          <w:t xml:space="preserve"> </w:t>
        </w:r>
        <w:r w:rsidR="004D70D3" w:rsidRPr="00D14F22">
          <w:rPr>
            <w:rStyle w:val="Hyperlink"/>
            <w:rFonts w:hint="eastAsia"/>
            <w:noProof/>
            <w:rtl/>
          </w:rPr>
          <w:t>البينية</w:t>
        </w:r>
        <w:r w:rsidR="004D70D3" w:rsidRPr="00D14F22">
          <w:rPr>
            <w:rStyle w:val="Hyperlink"/>
            <w:noProof/>
            <w:rtl/>
          </w:rPr>
          <w:t xml:space="preserve"> </w:t>
        </w:r>
        <w:r w:rsidR="004D70D3" w:rsidRPr="00D14F22">
          <w:rPr>
            <w:rStyle w:val="Hyperlink"/>
            <w:rFonts w:hint="eastAsia"/>
            <w:noProof/>
            <w:rtl/>
          </w:rPr>
          <w:t>الراديوية</w:t>
        </w:r>
        <w:r w:rsidR="004D70D3">
          <w:rPr>
            <w:noProof/>
            <w:webHidden/>
            <w:rtl/>
          </w:rPr>
          <w:tab/>
        </w:r>
        <w:r w:rsidR="004D70D3">
          <w:rPr>
            <w:noProof/>
            <w:webHidden/>
            <w:rtl/>
          </w:rPr>
          <w:tab/>
        </w:r>
        <w:r w:rsidR="004D70D3" w:rsidRPr="00925A9C">
          <w:rPr>
            <w:rFonts w:cs="Times New Roman"/>
            <w:noProof/>
            <w:webHidden/>
            <w:szCs w:val="22"/>
            <w:rtl/>
          </w:rPr>
          <w:fldChar w:fldCharType="begin"/>
        </w:r>
        <w:r w:rsidR="004D70D3" w:rsidRPr="00925A9C">
          <w:rPr>
            <w:rFonts w:cs="Times New Roman"/>
            <w:noProof/>
            <w:webHidden/>
            <w:szCs w:val="22"/>
            <w:rtl/>
          </w:rPr>
          <w:instrText xml:space="preserve"> </w:instrText>
        </w:r>
        <w:r w:rsidR="004D70D3" w:rsidRPr="00925A9C">
          <w:rPr>
            <w:rFonts w:cs="Times New Roman"/>
            <w:noProof/>
            <w:webHidden/>
            <w:szCs w:val="22"/>
          </w:rPr>
          <w:instrText>PAGEREF</w:instrText>
        </w:r>
        <w:r w:rsidR="004D70D3" w:rsidRPr="00925A9C">
          <w:rPr>
            <w:rFonts w:cs="Times New Roman"/>
            <w:noProof/>
            <w:webHidden/>
            <w:szCs w:val="22"/>
            <w:rtl/>
          </w:rPr>
          <w:instrText xml:space="preserve"> _</w:instrText>
        </w:r>
        <w:r w:rsidR="004D70D3" w:rsidRPr="00925A9C">
          <w:rPr>
            <w:rFonts w:cs="Times New Roman"/>
            <w:noProof/>
            <w:webHidden/>
            <w:szCs w:val="22"/>
          </w:rPr>
          <w:instrText>Toc74566500 \h</w:instrText>
        </w:r>
        <w:r w:rsidR="004D70D3" w:rsidRPr="00925A9C">
          <w:rPr>
            <w:rFonts w:cs="Times New Roman"/>
            <w:noProof/>
            <w:webHidden/>
            <w:szCs w:val="22"/>
            <w:rtl/>
          </w:rPr>
          <w:instrText xml:space="preserve"> </w:instrText>
        </w:r>
        <w:r w:rsidR="004D70D3" w:rsidRPr="00925A9C">
          <w:rPr>
            <w:rFonts w:cs="Times New Roman"/>
            <w:noProof/>
            <w:webHidden/>
            <w:szCs w:val="22"/>
            <w:rtl/>
          </w:rPr>
        </w:r>
        <w:r w:rsidR="004D70D3" w:rsidRPr="00925A9C">
          <w:rPr>
            <w:rFonts w:cs="Times New Roman"/>
            <w:noProof/>
            <w:webHidden/>
            <w:szCs w:val="22"/>
            <w:rtl/>
          </w:rPr>
          <w:fldChar w:fldCharType="separate"/>
        </w:r>
        <w:r w:rsidR="00F658F6">
          <w:rPr>
            <w:rFonts w:cs="Times New Roman"/>
            <w:noProof/>
            <w:webHidden/>
            <w:szCs w:val="22"/>
            <w:rtl/>
          </w:rPr>
          <w:t>183</w:t>
        </w:r>
        <w:r w:rsidR="004D70D3" w:rsidRPr="00925A9C">
          <w:rPr>
            <w:rFonts w:cs="Times New Roman"/>
            <w:noProof/>
            <w:webHidden/>
            <w:szCs w:val="22"/>
            <w:rtl/>
          </w:rPr>
          <w:fldChar w:fldCharType="end"/>
        </w:r>
      </w:hyperlink>
    </w:p>
    <w:p w14:paraId="302F76B7" w14:textId="77777777" w:rsidR="004D70D3" w:rsidRDefault="004D70D3" w:rsidP="004D70D3">
      <w:pPr>
        <w:pStyle w:val="Heading2"/>
      </w:pPr>
      <w:r>
        <w:rPr>
          <w:rtl/>
          <w:lang w:bidi="ar-EG"/>
        </w:rPr>
        <w:fldChar w:fldCharType="end"/>
      </w:r>
      <w:bookmarkStart w:id="40" w:name="_Toc74566498"/>
      <w:bookmarkStart w:id="41" w:name="_Toc74567091"/>
      <w:r>
        <w:rPr>
          <w:rtl/>
        </w:rPr>
        <w:t>خلفية</w:t>
      </w:r>
      <w:bookmarkEnd w:id="40"/>
      <w:bookmarkEnd w:id="41"/>
    </w:p>
    <w:p w14:paraId="27EA0633" w14:textId="21EF25C1" w:rsidR="004D70D3" w:rsidRPr="006968A9" w:rsidRDefault="004D70D3" w:rsidP="00310571">
      <w:pPr>
        <w:keepNext/>
        <w:rPr>
          <w:lang w:eastAsia="en-US"/>
        </w:rPr>
      </w:pPr>
      <w:r w:rsidRPr="006968A9">
        <w:rPr>
          <w:rtl/>
          <w:lang w:val="en-GB" w:eastAsia="en-US"/>
        </w:rPr>
        <w:t>نظام الاتصالات المتنقلة الدولية-</w:t>
      </w:r>
      <w:r w:rsidRPr="006968A9">
        <w:rPr>
          <w:lang w:eastAsia="en-US"/>
        </w:rPr>
        <w:t>2020</w:t>
      </w:r>
      <w:r w:rsidRPr="006968A9">
        <w:rPr>
          <w:rtl/>
          <w:lang w:val="en-GB" w:eastAsia="en-US"/>
        </w:rPr>
        <w:t xml:space="preserve"> هو نظام ذو أنشطة تطوير عالمية، وقد </w:t>
      </w:r>
      <w:r>
        <w:rPr>
          <w:rFonts w:hint="cs"/>
          <w:rtl/>
          <w:lang w:val="en-GB" w:eastAsia="en-US"/>
        </w:rPr>
        <w:t>وضع</w:t>
      </w:r>
      <w:r w:rsidRPr="006968A9">
        <w:rPr>
          <w:rtl/>
          <w:lang w:val="en-GB" w:eastAsia="en-US"/>
        </w:rPr>
        <w:t xml:space="preserve"> الاتحاد الدولي للاتصالات في هذه التوصية، بالتعاون مع </w:t>
      </w:r>
      <w:r w:rsidRPr="006968A9">
        <w:rPr>
          <w:rFonts w:hint="cs"/>
          <w:rtl/>
          <w:lang w:val="en-GB" w:eastAsia="en-US"/>
        </w:rPr>
        <w:t xml:space="preserve">منظمات متشاركة في </w:t>
      </w:r>
      <w:r w:rsidRPr="006968A9">
        <w:rPr>
          <w:rtl/>
          <w:lang w:val="en-GB" w:eastAsia="en-US"/>
        </w:rPr>
        <w:t>المواصف</w:t>
      </w:r>
      <w:r w:rsidRPr="006968A9">
        <w:rPr>
          <w:rFonts w:hint="cs"/>
          <w:rtl/>
          <w:lang w:val="en-GB" w:eastAsia="en-US"/>
        </w:rPr>
        <w:t>ات</w:t>
      </w:r>
      <w:r w:rsidRPr="006968A9">
        <w:rPr>
          <w:rtl/>
          <w:lang w:val="en-GB" w:eastAsia="en-US"/>
        </w:rPr>
        <w:t xml:space="preserve"> الأساسية العالمية </w:t>
      </w:r>
      <w:r w:rsidRPr="006968A9">
        <w:rPr>
          <w:lang w:eastAsia="en-US"/>
        </w:rPr>
        <w:t>(GCS)</w:t>
      </w:r>
      <w:r w:rsidRPr="006968A9">
        <w:rPr>
          <w:rtl/>
          <w:lang w:val="en-GB" w:eastAsia="en-US"/>
        </w:rPr>
        <w:t xml:space="preserve"> ومع المنظمات الناقلة، مواصفات السطوح البينية الراديوية للأرض في إطار نظام الاتصالات المتنقلة الدولية </w:t>
      </w:r>
      <w:r w:rsidRPr="006968A9">
        <w:rPr>
          <w:lang w:eastAsia="en-US"/>
        </w:rPr>
        <w:t>2020</w:t>
      </w:r>
      <w:r w:rsidRPr="006968A9">
        <w:rPr>
          <w:rtl/>
          <w:lang w:val="en-GB" w:eastAsia="en-US"/>
        </w:rPr>
        <w:t xml:space="preserve">. ويلاحظ من الوثيقة </w:t>
      </w:r>
      <w:r w:rsidRPr="004D70D3">
        <w:rPr>
          <w:lang w:val="en-GB" w:eastAsia="en-US"/>
        </w:rPr>
        <w:t>IMT</w:t>
      </w:r>
      <w:r w:rsidRPr="004D70D3">
        <w:rPr>
          <w:lang w:val="en-GB" w:eastAsia="en-US"/>
        </w:rPr>
        <w:noBreakHyphen/>
        <w:t>2020/20</w:t>
      </w:r>
      <w:r w:rsidRPr="006968A9">
        <w:rPr>
          <w:rtl/>
          <w:lang w:val="en-GB" w:eastAsia="en-US"/>
        </w:rPr>
        <w:t xml:space="preserve"> ما يلي:</w:t>
      </w:r>
    </w:p>
    <w:p w14:paraId="57FCA373" w14:textId="438E93B7" w:rsidR="004D70D3" w:rsidRDefault="004D70D3" w:rsidP="004D70D3">
      <w:pPr>
        <w:pStyle w:val="enumlev1"/>
        <w:rPr>
          <w:rtl/>
          <w:lang w:val="en-GB" w:eastAsia="en-US"/>
        </w:rPr>
      </w:pPr>
      <w:r>
        <w:rPr>
          <w:rFonts w:hint="cs"/>
          <w:rtl/>
          <w:lang w:val="en-GB" w:eastAsia="en-US"/>
        </w:rPr>
        <w:t>-</w:t>
      </w:r>
      <w:r>
        <w:rPr>
          <w:rtl/>
          <w:lang w:val="en-GB" w:eastAsia="en-US"/>
        </w:rPr>
        <w:tab/>
      </w:r>
      <w:r w:rsidRPr="008C0DFF">
        <w:rPr>
          <w:rtl/>
          <w:lang w:val="en-GB" w:eastAsia="en-US"/>
        </w:rPr>
        <w:t xml:space="preserve">يجب أن تكون </w:t>
      </w:r>
      <w:r w:rsidRPr="008C0DFF">
        <w:rPr>
          <w:rFonts w:hint="cs"/>
          <w:rtl/>
          <w:lang w:val="en-GB" w:eastAsia="en-US" w:bidi="ar-SA"/>
        </w:rPr>
        <w:t>المنظمة</w:t>
      </w:r>
      <w:r w:rsidRPr="008C0DFF">
        <w:rPr>
          <w:rtl/>
          <w:lang w:val="en-GB" w:eastAsia="en-US"/>
        </w:rPr>
        <w:t xml:space="preserve"> </w:t>
      </w:r>
      <w:r w:rsidRPr="008C0DFF">
        <w:rPr>
          <w:rFonts w:hint="cs"/>
          <w:rtl/>
          <w:lang w:val="en-GB" w:eastAsia="en-US" w:bidi="ar-SA"/>
        </w:rPr>
        <w:t>ال</w:t>
      </w:r>
      <w:r w:rsidRPr="006968A9">
        <w:rPr>
          <w:rFonts w:hint="cs"/>
          <w:rtl/>
          <w:lang w:val="en-GB" w:eastAsia="en-US" w:bidi="ar-SA"/>
        </w:rPr>
        <w:t xml:space="preserve">متشاركة في </w:t>
      </w:r>
      <w:r w:rsidRPr="006968A9">
        <w:rPr>
          <w:rtl/>
          <w:lang w:val="en-GB" w:eastAsia="en-US" w:bidi="ar-SA"/>
        </w:rPr>
        <w:t>المواصف</w:t>
      </w:r>
      <w:r w:rsidRPr="006968A9">
        <w:rPr>
          <w:rFonts w:hint="cs"/>
          <w:rtl/>
          <w:lang w:val="en-GB" w:eastAsia="en-US" w:bidi="ar-SA"/>
        </w:rPr>
        <w:t>ات</w:t>
      </w:r>
      <w:r w:rsidRPr="006968A9">
        <w:rPr>
          <w:rtl/>
          <w:lang w:val="en-GB" w:eastAsia="en-US" w:bidi="ar-SA"/>
        </w:rPr>
        <w:t xml:space="preserve"> الأساسية العالمية </w:t>
      </w:r>
      <w:r w:rsidRPr="006968A9">
        <w:rPr>
          <w:lang w:eastAsia="en-US"/>
        </w:rPr>
        <w:t>(GCS)</w:t>
      </w:r>
      <w:r w:rsidRPr="006968A9">
        <w:rPr>
          <w:rtl/>
          <w:lang w:val="en-GB" w:eastAsia="en-US" w:bidi="ar-SA"/>
        </w:rPr>
        <w:t xml:space="preserve"> </w:t>
      </w:r>
      <w:r w:rsidRPr="008C0DFF">
        <w:rPr>
          <w:rtl/>
          <w:lang w:val="en-GB" w:eastAsia="en-US"/>
        </w:rPr>
        <w:t xml:space="preserve">واحدة من </w:t>
      </w:r>
      <w:r w:rsidRPr="008C0DFF">
        <w:rPr>
          <w:rFonts w:hint="cs"/>
          <w:rtl/>
          <w:lang w:val="en-GB" w:eastAsia="en-US"/>
        </w:rPr>
        <w:t>المنظم</w:t>
      </w:r>
      <w:r w:rsidRPr="008C0DFF">
        <w:rPr>
          <w:rFonts w:hint="cs"/>
          <w:rtl/>
          <w:lang w:val="en-GB" w:eastAsia="en-US" w:bidi="ar-SA"/>
        </w:rPr>
        <w:t>ات</w:t>
      </w:r>
      <w:r w:rsidRPr="008C0DFF">
        <w:rPr>
          <w:rtl/>
          <w:lang w:val="en-GB" w:eastAsia="en-US"/>
        </w:rPr>
        <w:t xml:space="preserve"> </w:t>
      </w:r>
      <w:r w:rsidRPr="008C0DFF">
        <w:rPr>
          <w:rFonts w:hint="cs"/>
          <w:rtl/>
          <w:lang w:val="en-GB" w:eastAsia="en-US"/>
        </w:rPr>
        <w:t>ال</w:t>
      </w:r>
      <w:r w:rsidRPr="006968A9">
        <w:rPr>
          <w:rFonts w:hint="cs"/>
          <w:rtl/>
          <w:lang w:val="en-GB" w:eastAsia="en-US" w:bidi="ar-SA"/>
        </w:rPr>
        <w:t>متشاركة في</w:t>
      </w:r>
      <w:r>
        <w:rPr>
          <w:rFonts w:hint="eastAsia"/>
          <w:rtl/>
          <w:lang w:val="en-GB" w:eastAsia="en-US" w:bidi="ar-SA"/>
        </w:rPr>
        <w:t> </w:t>
      </w:r>
      <w:r w:rsidRPr="008C0DFF">
        <w:rPr>
          <w:rtl/>
          <w:lang w:val="en-GB" w:eastAsia="en-US"/>
        </w:rPr>
        <w:t xml:space="preserve">تكنولوجيا السطوح البينية الراديوية </w:t>
      </w:r>
      <w:r w:rsidRPr="008C0DFF">
        <w:rPr>
          <w:lang w:eastAsia="en-US"/>
        </w:rPr>
        <w:t>(RIT)</w:t>
      </w:r>
      <w:r w:rsidRPr="008C0DFF">
        <w:rPr>
          <w:rtl/>
          <w:lang w:val="en-GB" w:eastAsia="en-US"/>
        </w:rPr>
        <w:t xml:space="preserve">/مجموعة تكنولوجيات السطوح البينية الراديوية </w:t>
      </w:r>
      <w:r w:rsidRPr="008C0DFF">
        <w:rPr>
          <w:lang w:eastAsia="en-US"/>
        </w:rPr>
        <w:t>(SRIT)</w:t>
      </w:r>
      <w:r w:rsidRPr="008C0DFF">
        <w:rPr>
          <w:rtl/>
          <w:lang w:val="en-GB" w:eastAsia="en-US"/>
        </w:rPr>
        <w:t xml:space="preserve"> بخصوص التكنولوجيا ذات الصلة، </w:t>
      </w:r>
      <w:r w:rsidRPr="008C0DFF">
        <w:rPr>
          <w:rFonts w:hint="cs"/>
          <w:rtl/>
          <w:lang w:val="en-GB" w:eastAsia="en-US" w:bidi="ar-SA"/>
        </w:rPr>
        <w:t>و</w:t>
      </w:r>
      <w:r w:rsidRPr="008C0DFF">
        <w:rPr>
          <w:rtl/>
          <w:lang w:val="en-GB" w:eastAsia="en-US"/>
        </w:rPr>
        <w:t xml:space="preserve">يجب أن </w:t>
      </w:r>
      <w:r w:rsidRPr="008C0DFF">
        <w:rPr>
          <w:rFonts w:hint="cs"/>
          <w:rtl/>
          <w:lang w:val="en-GB" w:eastAsia="en-US" w:bidi="ar-SA"/>
        </w:rPr>
        <w:t>تملك</w:t>
      </w:r>
      <w:r w:rsidRPr="008C0DFF">
        <w:rPr>
          <w:rtl/>
          <w:lang w:val="en-GB" w:eastAsia="en-US"/>
        </w:rPr>
        <w:t xml:space="preserve"> </w:t>
      </w:r>
      <w:r w:rsidRPr="008C0DFF">
        <w:rPr>
          <w:rFonts w:hint="cs"/>
          <w:rtl/>
          <w:lang w:val="en-GB" w:eastAsia="en-US"/>
        </w:rPr>
        <w:t>ك</w:t>
      </w:r>
      <w:r w:rsidRPr="008C0DFF">
        <w:rPr>
          <w:rtl/>
          <w:lang w:val="en-GB" w:eastAsia="en-US"/>
        </w:rPr>
        <w:t xml:space="preserve">ذلك السلطة القانونية لكي تمنح قطاع </w:t>
      </w:r>
      <w:r w:rsidRPr="008C0DFF">
        <w:rPr>
          <w:rFonts w:hint="cs"/>
          <w:rtl/>
          <w:lang w:val="en-GB" w:eastAsia="en-US" w:bidi="ar-SA"/>
        </w:rPr>
        <w:t xml:space="preserve">الاتصالات الراديوية بالاتحاد </w:t>
      </w:r>
      <w:r w:rsidRPr="008C0DFF">
        <w:rPr>
          <w:rtl/>
          <w:lang w:val="en-GB" w:eastAsia="en-US"/>
        </w:rPr>
        <w:t>حقوق الاستعمال القانوني ذات</w:t>
      </w:r>
      <w:r>
        <w:rPr>
          <w:rFonts w:hint="cs"/>
          <w:rtl/>
          <w:lang w:val="en-GB" w:eastAsia="en-US"/>
        </w:rPr>
        <w:t> </w:t>
      </w:r>
      <w:r w:rsidRPr="008C0DFF">
        <w:rPr>
          <w:rtl/>
          <w:lang w:val="en-GB" w:eastAsia="en-US"/>
        </w:rPr>
        <w:t>الصلة بخصوص المواصفات المعنية المنصوص عليها ضمن المواصفة</w:t>
      </w:r>
      <w:r w:rsidRPr="008C0DFF">
        <w:rPr>
          <w:rFonts w:hint="cs"/>
          <w:rtl/>
          <w:lang w:val="en-GB" w:eastAsia="en-US"/>
        </w:rPr>
        <w:t> </w:t>
      </w:r>
      <w:r w:rsidRPr="006968A9">
        <w:rPr>
          <w:rtl/>
          <w:lang w:val="en-GB" w:eastAsia="en-US" w:bidi="ar-SA"/>
        </w:rPr>
        <w:t xml:space="preserve">الأساسية العالمية </w:t>
      </w:r>
      <w:r w:rsidRPr="008C0DFF">
        <w:rPr>
          <w:rtl/>
          <w:lang w:val="en-GB" w:eastAsia="en-US"/>
        </w:rPr>
        <w:t>المقابلة لواحدة من تكنولوجيات التوصية</w:t>
      </w:r>
      <w:r w:rsidR="00E55F0A">
        <w:rPr>
          <w:rFonts w:hint="cs"/>
          <w:rtl/>
          <w:lang w:val="en-GB" w:eastAsia="en-US"/>
        </w:rPr>
        <w:t xml:space="preserve"> </w:t>
      </w:r>
      <w:r w:rsidR="00E55F0A" w:rsidRPr="008C0DFF">
        <w:rPr>
          <w:lang w:eastAsia="en-US"/>
        </w:rPr>
        <w:t>ITU</w:t>
      </w:r>
      <w:r w:rsidR="00E55F0A" w:rsidRPr="008C0DFF">
        <w:rPr>
          <w:lang w:eastAsia="en-US"/>
        </w:rPr>
        <w:noBreakHyphen/>
        <w:t>R </w:t>
      </w:r>
      <w:proofErr w:type="gramStart"/>
      <w:r w:rsidR="00E55F0A" w:rsidRPr="008C0DFF">
        <w:rPr>
          <w:lang w:eastAsia="en-US"/>
        </w:rPr>
        <w:t>M.[</w:t>
      </w:r>
      <w:proofErr w:type="gramEnd"/>
      <w:r w:rsidR="00E55F0A" w:rsidRPr="008C0DFF">
        <w:rPr>
          <w:lang w:eastAsia="en-US"/>
        </w:rPr>
        <w:t>IMT-2020.SPECS]</w:t>
      </w:r>
      <w:r w:rsidRPr="008C0DFF">
        <w:rPr>
          <w:rtl/>
          <w:lang w:val="en-GB" w:eastAsia="en-US"/>
        </w:rPr>
        <w:t>.</w:t>
      </w:r>
    </w:p>
    <w:p w14:paraId="12175337" w14:textId="77777777" w:rsidR="004D70D3" w:rsidRPr="008C0DFF" w:rsidRDefault="004D70D3" w:rsidP="004D70D3">
      <w:pPr>
        <w:pStyle w:val="enumlev1"/>
        <w:rPr>
          <w:lang w:eastAsia="en-US"/>
        </w:rPr>
      </w:pPr>
      <w:r>
        <w:rPr>
          <w:rFonts w:hint="cs"/>
          <w:rtl/>
          <w:lang w:val="en-GB" w:eastAsia="en-US"/>
        </w:rPr>
        <w:t>-</w:t>
      </w:r>
      <w:r>
        <w:rPr>
          <w:rtl/>
          <w:lang w:val="en-GB" w:eastAsia="en-US"/>
        </w:rPr>
        <w:tab/>
      </w:r>
      <w:r w:rsidRPr="008C0DFF">
        <w:rPr>
          <w:rtl/>
          <w:lang w:val="en-GB" w:eastAsia="en-US"/>
        </w:rPr>
        <w:t>يجب</w:t>
      </w:r>
      <w:r>
        <w:rPr>
          <w:rFonts w:hint="cs"/>
          <w:rtl/>
          <w:lang w:val="en-GB" w:eastAsia="en-US"/>
        </w:rPr>
        <w:t xml:space="preserve"> أن تخول</w:t>
      </w:r>
      <w:r w:rsidRPr="00F150BD">
        <w:rPr>
          <w:rFonts w:hint="cs"/>
          <w:rtl/>
          <w:lang w:val="en-GB" w:eastAsia="en-US" w:bidi="ar-SA"/>
        </w:rPr>
        <w:t xml:space="preserve"> المنظمة</w:t>
      </w:r>
      <w:r w:rsidRPr="008C0DFF">
        <w:rPr>
          <w:rtl/>
          <w:lang w:val="en-GB" w:eastAsia="en-US"/>
        </w:rPr>
        <w:t xml:space="preserve"> </w:t>
      </w:r>
      <w:r w:rsidRPr="00F150BD">
        <w:rPr>
          <w:rFonts w:hint="cs"/>
          <w:rtl/>
          <w:lang w:val="en-GB" w:eastAsia="en-US" w:bidi="ar-SA"/>
        </w:rPr>
        <w:t>ال</w:t>
      </w:r>
      <w:r w:rsidRPr="006968A9">
        <w:rPr>
          <w:rFonts w:hint="cs"/>
          <w:rtl/>
          <w:lang w:val="en-GB" w:eastAsia="en-US" w:bidi="ar-SA"/>
        </w:rPr>
        <w:t>متشاركة في</w:t>
      </w:r>
      <w:r w:rsidRPr="00F150BD">
        <w:rPr>
          <w:rtl/>
          <w:lang w:val="en-GB" w:eastAsia="en-US"/>
        </w:rPr>
        <w:t xml:space="preserve"> </w:t>
      </w:r>
      <w:r w:rsidRPr="008C0DFF">
        <w:rPr>
          <w:rtl/>
          <w:lang w:val="en-GB" w:eastAsia="en-US"/>
        </w:rPr>
        <w:t>المواصفة</w:t>
      </w:r>
      <w:r w:rsidRPr="008C0DFF">
        <w:rPr>
          <w:rFonts w:hint="cs"/>
          <w:rtl/>
          <w:lang w:val="en-GB" w:eastAsia="en-US"/>
        </w:rPr>
        <w:t> </w:t>
      </w:r>
      <w:r w:rsidRPr="006968A9">
        <w:rPr>
          <w:rtl/>
          <w:lang w:val="en-GB" w:eastAsia="en-US" w:bidi="ar-SA"/>
        </w:rPr>
        <w:t>الأساسية العالمية</w:t>
      </w:r>
      <w:r>
        <w:rPr>
          <w:rFonts w:hint="cs"/>
          <w:rtl/>
          <w:lang w:val="en-GB" w:eastAsia="en-US" w:bidi="ar-SA"/>
        </w:rPr>
        <w:t xml:space="preserve"> </w:t>
      </w:r>
      <w:r>
        <w:rPr>
          <w:lang w:val="en-GB" w:eastAsia="en-US" w:bidi="ar-SA"/>
        </w:rPr>
        <w:t>(</w:t>
      </w:r>
      <w:r w:rsidRPr="008C0DFF">
        <w:rPr>
          <w:lang w:eastAsia="en-US" w:bidi="ar-SA"/>
        </w:rPr>
        <w:t>GCS</w:t>
      </w:r>
      <w:r>
        <w:rPr>
          <w:lang w:eastAsia="en-US" w:bidi="ar-SA"/>
        </w:rPr>
        <w:t>)</w:t>
      </w:r>
      <w:r>
        <w:rPr>
          <w:rFonts w:hint="cs"/>
          <w:rtl/>
          <w:lang w:val="en-GB" w:eastAsia="en-US" w:bidi="ar-SA"/>
        </w:rPr>
        <w:t xml:space="preserve"> </w:t>
      </w:r>
      <w:r w:rsidRPr="008C0DFF">
        <w:rPr>
          <w:rtl/>
          <w:lang w:val="en-GB" w:eastAsia="en-US"/>
        </w:rPr>
        <w:t>ذات الصلة</w:t>
      </w:r>
      <w:r w:rsidRPr="00F150BD">
        <w:rPr>
          <w:rtl/>
          <w:lang w:val="en-GB" w:eastAsia="en-US"/>
        </w:rPr>
        <w:t xml:space="preserve"> </w:t>
      </w:r>
      <w:r w:rsidRPr="008C0DFF">
        <w:rPr>
          <w:rtl/>
          <w:lang w:val="en-GB" w:eastAsia="en-US"/>
        </w:rPr>
        <w:t>المنظمة الناقلة</w:t>
      </w:r>
      <w:r>
        <w:rPr>
          <w:rFonts w:hint="cs"/>
          <w:rtl/>
          <w:lang w:val="en-GB" w:eastAsia="en-US"/>
        </w:rPr>
        <w:t xml:space="preserve"> بإنتاج معايير منقولة</w:t>
      </w:r>
      <w:r w:rsidRPr="00F150BD">
        <w:rPr>
          <w:rFonts w:hint="cs"/>
          <w:rtl/>
          <w:lang w:val="en-GB" w:eastAsia="en-US"/>
        </w:rPr>
        <w:t xml:space="preserve"> ل</w:t>
      </w:r>
      <w:r w:rsidRPr="008C0DFF">
        <w:rPr>
          <w:rtl/>
          <w:lang w:val="en-GB" w:eastAsia="en-US"/>
        </w:rPr>
        <w:t xml:space="preserve">تكنولوجيا معينة، </w:t>
      </w:r>
      <w:r w:rsidRPr="00F150BD">
        <w:rPr>
          <w:rFonts w:hint="cs"/>
          <w:rtl/>
          <w:lang w:val="en-GB" w:eastAsia="en-US"/>
        </w:rPr>
        <w:t>و</w:t>
      </w:r>
      <w:r w:rsidRPr="008C0DFF">
        <w:rPr>
          <w:rtl/>
          <w:lang w:val="en-GB" w:eastAsia="en-US"/>
        </w:rPr>
        <w:t xml:space="preserve">يجب أن </w:t>
      </w:r>
      <w:r w:rsidRPr="00F150BD">
        <w:rPr>
          <w:rFonts w:hint="cs"/>
          <w:rtl/>
          <w:lang w:val="en-GB" w:eastAsia="en-US"/>
        </w:rPr>
        <w:t>تمتلك</w:t>
      </w:r>
      <w:r w:rsidRPr="008C0DFF">
        <w:rPr>
          <w:rtl/>
          <w:lang w:val="en-GB" w:eastAsia="en-US"/>
        </w:rPr>
        <w:t xml:space="preserve"> المنظمة الناقلة</w:t>
      </w:r>
      <w:r w:rsidRPr="00F150BD">
        <w:rPr>
          <w:rFonts w:hint="cs"/>
          <w:rtl/>
          <w:lang w:val="en-GB" w:eastAsia="en-US" w:bidi="ar-SA"/>
        </w:rPr>
        <w:t xml:space="preserve"> </w:t>
      </w:r>
      <w:r w:rsidRPr="008C0DFF">
        <w:rPr>
          <w:rtl/>
          <w:lang w:val="en-GB" w:eastAsia="en-US"/>
        </w:rPr>
        <w:t>حقوق الاستعمال القانوني ذات الصلة.</w:t>
      </w:r>
    </w:p>
    <w:p w14:paraId="23E00FB1" w14:textId="77777777" w:rsidR="004D70D3" w:rsidRPr="00685F6C" w:rsidRDefault="004D70D3" w:rsidP="004D70D3">
      <w:pPr>
        <w:rPr>
          <w:rtl/>
        </w:rPr>
      </w:pPr>
      <w:r w:rsidRPr="00685F6C">
        <w:rPr>
          <w:rFonts w:hint="cs"/>
          <w:rtl/>
        </w:rPr>
        <w:t>ويجدر بالذكر</w:t>
      </w:r>
      <w:r w:rsidRPr="00685F6C">
        <w:rPr>
          <w:rtl/>
        </w:rPr>
        <w:t xml:space="preserve"> أيضاً</w:t>
      </w:r>
      <w:r w:rsidRPr="00685F6C">
        <w:rPr>
          <w:rFonts w:hint="cs"/>
          <w:rtl/>
        </w:rPr>
        <w:t xml:space="preserve"> وجوب</w:t>
      </w:r>
      <w:r w:rsidRPr="00685F6C">
        <w:rPr>
          <w:rtl/>
        </w:rPr>
        <w:t xml:space="preserve"> أن تكون </w:t>
      </w:r>
      <w:r w:rsidRPr="00685F6C">
        <w:rPr>
          <w:rFonts w:hint="cs"/>
          <w:rtl/>
        </w:rPr>
        <w:t>المنظم</w:t>
      </w:r>
      <w:r>
        <w:rPr>
          <w:rFonts w:hint="cs"/>
          <w:rtl/>
        </w:rPr>
        <w:t>ات</w:t>
      </w:r>
      <w:r w:rsidRPr="00685F6C">
        <w:rPr>
          <w:rtl/>
        </w:rPr>
        <w:t xml:space="preserve"> </w:t>
      </w:r>
      <w:r w:rsidRPr="00685F6C">
        <w:rPr>
          <w:rFonts w:hint="cs"/>
          <w:rtl/>
        </w:rPr>
        <w:t xml:space="preserve">المتشاركة في </w:t>
      </w:r>
      <w:r w:rsidRPr="00685F6C">
        <w:rPr>
          <w:rtl/>
        </w:rPr>
        <w:t>المواصف</w:t>
      </w:r>
      <w:r w:rsidRPr="00685F6C">
        <w:rPr>
          <w:rFonts w:hint="cs"/>
          <w:rtl/>
        </w:rPr>
        <w:t>ات</w:t>
      </w:r>
      <w:r w:rsidRPr="00685F6C">
        <w:rPr>
          <w:rtl/>
        </w:rPr>
        <w:t xml:space="preserve"> الأساسية العالمية </w:t>
      </w:r>
      <w:r w:rsidRPr="00685F6C">
        <w:t>(GCS)</w:t>
      </w:r>
      <w:r w:rsidRPr="00685F6C">
        <w:rPr>
          <w:rFonts w:hint="cs"/>
          <w:rtl/>
        </w:rPr>
        <w:t xml:space="preserve"> </w:t>
      </w:r>
      <w:r w:rsidRPr="00685F6C">
        <w:rPr>
          <w:rtl/>
        </w:rPr>
        <w:t>والمنظمات الناقلة كذلك مؤهلة على النحو الملائم بموجب القرار </w:t>
      </w:r>
      <w:r w:rsidRPr="00685F6C">
        <w:t>ITU</w:t>
      </w:r>
      <w:r w:rsidRPr="00685F6C">
        <w:noBreakHyphen/>
        <w:t>R 9</w:t>
      </w:r>
      <w:r w:rsidRPr="00685F6C">
        <w:rPr>
          <w:rtl/>
        </w:rPr>
        <w:t xml:space="preserve">، وكذلك بموجب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685F6C">
        <w:t>ITU-R 9</w:t>
      </w:r>
      <w:r w:rsidRPr="00685F6C">
        <w:rPr>
          <w:rtl/>
        </w:rPr>
        <w:t>)".</w:t>
      </w:r>
    </w:p>
    <w:p w14:paraId="65C6C14E" w14:textId="77777777" w:rsidR="004D70D3" w:rsidRPr="008C0DFF" w:rsidRDefault="004D70D3" w:rsidP="004D70D3">
      <w:r w:rsidRPr="00490DD4">
        <w:rPr>
          <w:rtl/>
        </w:rPr>
        <w:t xml:space="preserve">وقد </w:t>
      </w:r>
      <w:r w:rsidRPr="00490DD4">
        <w:rPr>
          <w:rFonts w:hint="cs"/>
          <w:rtl/>
        </w:rPr>
        <w:t>قدم</w:t>
      </w:r>
      <w:r w:rsidRPr="00490DD4">
        <w:rPr>
          <w:rtl/>
        </w:rPr>
        <w:t xml:space="preserve"> الاتحاد الإطار والمتطلبات</w:t>
      </w:r>
      <w:r w:rsidRPr="00490DD4">
        <w:rPr>
          <w:rFonts w:hint="cs"/>
          <w:rtl/>
        </w:rPr>
        <w:t xml:space="preserve"> على المستوى</w:t>
      </w:r>
      <w:r w:rsidRPr="00490DD4">
        <w:rPr>
          <w:rtl/>
        </w:rPr>
        <w:t xml:space="preserve"> العالمي </w:t>
      </w:r>
      <w:r w:rsidRPr="00490DD4">
        <w:rPr>
          <w:rFonts w:hint="cs"/>
          <w:rtl/>
        </w:rPr>
        <w:t>والإجمالي</w:t>
      </w:r>
      <w:r w:rsidRPr="00490DD4">
        <w:rPr>
          <w:rtl/>
        </w:rPr>
        <w:t xml:space="preserve">، </w:t>
      </w:r>
      <w:r w:rsidRPr="00490DD4">
        <w:rPr>
          <w:rFonts w:hint="cs"/>
          <w:rtl/>
        </w:rPr>
        <w:t>و</w:t>
      </w:r>
      <w:r w:rsidRPr="00490DD4">
        <w:rPr>
          <w:rtl/>
        </w:rPr>
        <w:t>وضع</w:t>
      </w:r>
      <w:r w:rsidRPr="00490DD4">
        <w:rPr>
          <w:rFonts w:hint="cs"/>
          <w:rtl/>
        </w:rPr>
        <w:t xml:space="preserve"> أيضاً</w:t>
      </w:r>
      <w:r w:rsidRPr="00490DD4">
        <w:rPr>
          <w:rtl/>
        </w:rPr>
        <w:t xml:space="preserve"> المواصف</w:t>
      </w:r>
      <w:r w:rsidRPr="00490DD4">
        <w:rPr>
          <w:rFonts w:hint="cs"/>
          <w:rtl/>
        </w:rPr>
        <w:t>ات</w:t>
      </w:r>
      <w:r w:rsidRPr="00490DD4">
        <w:rPr>
          <w:rtl/>
        </w:rPr>
        <w:t xml:space="preserve"> الأساسية العالمية بالتضافر مع </w:t>
      </w:r>
      <w:r w:rsidRPr="00490DD4">
        <w:rPr>
          <w:rFonts w:hint="cs"/>
          <w:rtl/>
        </w:rPr>
        <w:t>المنظمات</w:t>
      </w:r>
      <w:r w:rsidRPr="00490DD4">
        <w:rPr>
          <w:rtl/>
        </w:rPr>
        <w:t xml:space="preserve"> </w:t>
      </w:r>
      <w:r w:rsidRPr="00490DD4">
        <w:rPr>
          <w:rFonts w:hint="cs"/>
          <w:rtl/>
        </w:rPr>
        <w:t xml:space="preserve">المتشاركة في </w:t>
      </w:r>
      <w:r w:rsidRPr="00490DD4">
        <w:rPr>
          <w:rtl/>
        </w:rPr>
        <w:t>المواصف</w:t>
      </w:r>
      <w:r w:rsidRPr="00490DD4">
        <w:rPr>
          <w:rFonts w:hint="cs"/>
          <w:rtl/>
        </w:rPr>
        <w:t>ات</w:t>
      </w:r>
      <w:r w:rsidRPr="00490DD4">
        <w:rPr>
          <w:rtl/>
        </w:rPr>
        <w:t xml:space="preserve"> الأساسية العالمية</w:t>
      </w:r>
      <w:r>
        <w:rPr>
          <w:rFonts w:hint="cs"/>
          <w:rtl/>
        </w:rPr>
        <w:t xml:space="preserve"> </w:t>
      </w:r>
      <w:r>
        <w:t>(</w:t>
      </w:r>
      <w:r w:rsidRPr="008C0DFF">
        <w:t>GCS</w:t>
      </w:r>
      <w:r>
        <w:t>)</w:t>
      </w:r>
      <w:r w:rsidRPr="00490DD4">
        <w:rPr>
          <w:rtl/>
        </w:rPr>
        <w:t>.</w:t>
      </w:r>
      <w:r w:rsidRPr="00524733">
        <w:rPr>
          <w:rFonts w:hint="cs"/>
          <w:rtl/>
          <w:lang w:val="en-GB" w:eastAsia="en-US"/>
        </w:rPr>
        <w:t xml:space="preserve"> </w:t>
      </w:r>
      <w:r w:rsidRPr="00524733">
        <w:rPr>
          <w:rFonts w:hint="cs"/>
          <w:rtl/>
        </w:rPr>
        <w:t>واضطُلع</w:t>
      </w:r>
      <w:r w:rsidRPr="008C0DFF">
        <w:rPr>
          <w:rtl/>
        </w:rPr>
        <w:t xml:space="preserve"> بعملية التقييس المفصلة ضمن المنظمات الناقلة </w:t>
      </w:r>
      <w:r w:rsidRPr="00524733">
        <w:rPr>
          <w:rFonts w:hint="cs"/>
          <w:rtl/>
        </w:rPr>
        <w:t>العاملة</w:t>
      </w:r>
      <w:r w:rsidRPr="008C0DFF">
        <w:rPr>
          <w:rtl/>
        </w:rPr>
        <w:t xml:space="preserve"> بالتضافر مع</w:t>
      </w:r>
      <w:r w:rsidRPr="00524733">
        <w:rPr>
          <w:rFonts w:hint="cs"/>
          <w:rtl/>
        </w:rPr>
        <w:t xml:space="preserve"> المنظمات</w:t>
      </w:r>
      <w:r w:rsidRPr="00524733">
        <w:rPr>
          <w:rtl/>
        </w:rPr>
        <w:t xml:space="preserve"> </w:t>
      </w:r>
      <w:r w:rsidRPr="00524733">
        <w:rPr>
          <w:rFonts w:hint="cs"/>
          <w:rtl/>
        </w:rPr>
        <w:t xml:space="preserve">المتشاركة في </w:t>
      </w:r>
      <w:r w:rsidRPr="00524733">
        <w:rPr>
          <w:rtl/>
        </w:rPr>
        <w:t>المواصف</w:t>
      </w:r>
      <w:r w:rsidRPr="00524733">
        <w:rPr>
          <w:rFonts w:hint="cs"/>
          <w:rtl/>
        </w:rPr>
        <w:t>ات</w:t>
      </w:r>
      <w:r w:rsidRPr="00524733">
        <w:rPr>
          <w:rtl/>
        </w:rPr>
        <w:t xml:space="preserve"> الأساسية العالمية</w:t>
      </w:r>
      <w:r>
        <w:rPr>
          <w:rFonts w:hint="cs"/>
          <w:rtl/>
        </w:rPr>
        <w:t>.</w:t>
      </w:r>
      <w:r w:rsidRPr="00524733">
        <w:rPr>
          <w:rtl/>
          <w:lang w:val="en-GB" w:eastAsia="en-US"/>
        </w:rPr>
        <w:t xml:space="preserve"> </w:t>
      </w:r>
      <w:r w:rsidRPr="008C0DFF">
        <w:rPr>
          <w:rtl/>
        </w:rPr>
        <w:t>ولذا تحيل هذه التوصية كثيراً إلى مواصفات وضعتها جهات خارجية.</w:t>
      </w:r>
    </w:p>
    <w:p w14:paraId="14F2BC88" w14:textId="77777777" w:rsidR="004D70D3" w:rsidRPr="00524733" w:rsidRDefault="004D70D3" w:rsidP="004D70D3">
      <w:pPr>
        <w:rPr>
          <w:rtl/>
        </w:rPr>
      </w:pPr>
      <w:r w:rsidRPr="00524733">
        <w:rPr>
          <w:rFonts w:hint="cs"/>
          <w:rtl/>
        </w:rPr>
        <w:t>و</w:t>
      </w:r>
      <w:r w:rsidRPr="00524733">
        <w:rPr>
          <w:rtl/>
        </w:rPr>
        <w:t xml:space="preserve">اعتُبر هذا النهج </w:t>
      </w:r>
      <w:r w:rsidRPr="00524733">
        <w:rPr>
          <w:rFonts w:hint="cs"/>
          <w:rtl/>
        </w:rPr>
        <w:t>أنسب</w:t>
      </w:r>
      <w:r w:rsidRPr="00524733">
        <w:rPr>
          <w:rtl/>
        </w:rPr>
        <w:t xml:space="preserve"> الحلول للتمكّن من استكمال هذه التوصية ضمن المواعيد الزمنية </w:t>
      </w:r>
      <w:r w:rsidRPr="00524733">
        <w:rPr>
          <w:rFonts w:hint="cs"/>
          <w:rtl/>
        </w:rPr>
        <w:t>الطموحة</w:t>
      </w:r>
      <w:r w:rsidRPr="00524733">
        <w:rPr>
          <w:rtl/>
        </w:rPr>
        <w:t xml:space="preserve"> التي وضعها الاتحاد، وبمقتضى احتياجات الإدارات والمشغلين وال</w:t>
      </w:r>
      <w:r>
        <w:rPr>
          <w:rFonts w:hint="cs"/>
          <w:rtl/>
        </w:rPr>
        <w:t>م</w:t>
      </w:r>
      <w:r w:rsidRPr="00524733">
        <w:rPr>
          <w:rtl/>
        </w:rPr>
        <w:t>صنعين.</w:t>
      </w:r>
    </w:p>
    <w:p w14:paraId="3F377629" w14:textId="77777777" w:rsidR="004D70D3" w:rsidRPr="004D55E0" w:rsidRDefault="004D70D3" w:rsidP="004D70D3">
      <w:pPr>
        <w:rPr>
          <w:rtl/>
        </w:rPr>
      </w:pPr>
      <w:r w:rsidRPr="004D55E0">
        <w:rPr>
          <w:rtl/>
        </w:rPr>
        <w:t>ولذا فقد بُنيت هذه التوصية بحيث ت</w:t>
      </w:r>
      <w:r w:rsidRPr="004D55E0">
        <w:rPr>
          <w:rFonts w:hint="cs"/>
          <w:rtl/>
        </w:rPr>
        <w:t>ست</w:t>
      </w:r>
      <w:r w:rsidRPr="004D55E0">
        <w:rPr>
          <w:rtl/>
        </w:rPr>
        <w:t xml:space="preserve">فيد كل الفائدة من طريقة العمل هذه وبحيث تفي بالمواعيد الزمنية للتقييس على الصعيد العالمي. وقد وضع الاتحاد متن هذه التوصية، بينما </w:t>
      </w:r>
      <w:r w:rsidRPr="004D55E0">
        <w:rPr>
          <w:rFonts w:hint="cs"/>
          <w:rtl/>
        </w:rPr>
        <w:t>ترد في</w:t>
      </w:r>
      <w:r w:rsidRPr="004D55E0">
        <w:rPr>
          <w:rtl/>
        </w:rPr>
        <w:t xml:space="preserve"> كل ملحق </w:t>
      </w:r>
      <w:r w:rsidRPr="004D55E0">
        <w:rPr>
          <w:rFonts w:hint="cs"/>
          <w:rtl/>
        </w:rPr>
        <w:t>بها</w:t>
      </w:r>
      <w:r w:rsidRPr="004D55E0">
        <w:rPr>
          <w:rtl/>
        </w:rPr>
        <w:t xml:space="preserve"> إحالات مرجعية تشير إلى مواقع معلومات </w:t>
      </w:r>
      <w:r w:rsidRPr="004D55E0">
        <w:rPr>
          <w:rFonts w:hint="cs"/>
          <w:rtl/>
        </w:rPr>
        <w:t>أوفى بالتفاصيل</w:t>
      </w:r>
      <w:r w:rsidRPr="004D55E0">
        <w:rPr>
          <w:rtl/>
        </w:rPr>
        <w:t>.</w:t>
      </w:r>
    </w:p>
    <w:p w14:paraId="4DBCEB0B" w14:textId="77777777" w:rsidR="004D70D3" w:rsidRPr="004D55E0" w:rsidRDefault="004D70D3" w:rsidP="004D70D3">
      <w:r w:rsidRPr="004D55E0">
        <w:rPr>
          <w:rtl/>
        </w:rPr>
        <w:t xml:space="preserve">ويحتوي هذا الملحق </w:t>
      </w:r>
      <w:r>
        <w:t>2</w:t>
      </w:r>
      <w:r w:rsidRPr="004D55E0">
        <w:rPr>
          <w:rtl/>
        </w:rPr>
        <w:t xml:space="preserve"> على المعلومات المفصلة التي وضعها الاتحاد وكذلك "كل من مشروع الشراكة بشأن تكنولوجيات الجيل الثالث </w:t>
      </w:r>
      <w:r w:rsidRPr="004D55E0">
        <w:t>3GPP</w:t>
      </w:r>
      <w:r w:rsidRPr="004D55E0">
        <w:rPr>
          <w:rtl/>
        </w:rPr>
        <w:t>" (</w:t>
      </w:r>
      <w:r w:rsidRPr="004D55E0">
        <w:rPr>
          <w:rFonts w:hint="cs"/>
          <w:rtl/>
        </w:rPr>
        <w:t>المتشارك في وضع</w:t>
      </w:r>
      <w:r w:rsidRPr="004D55E0">
        <w:rPr>
          <w:rtl/>
        </w:rPr>
        <w:t xml:space="preserve"> المواصف</w:t>
      </w:r>
      <w:r w:rsidRPr="004D55E0">
        <w:rPr>
          <w:rFonts w:hint="cs"/>
          <w:rtl/>
        </w:rPr>
        <w:t>ات</w:t>
      </w:r>
      <w:r w:rsidRPr="004D55E0">
        <w:rPr>
          <w:rtl/>
        </w:rPr>
        <w:t xml:space="preserve"> الأساسية العالمية</w:t>
      </w:r>
      <w:r w:rsidRPr="004D55E0">
        <w:rPr>
          <w:rFonts w:hint="cs"/>
          <w:rtl/>
        </w:rPr>
        <w:t xml:space="preserve"> </w:t>
      </w:r>
      <w:r>
        <w:t>(</w:t>
      </w:r>
      <w:r w:rsidRPr="004D55E0">
        <w:t>GCS</w:t>
      </w:r>
      <w:r>
        <w:t>)</w:t>
      </w:r>
      <w:r w:rsidRPr="004D55E0">
        <w:rPr>
          <w:rtl/>
        </w:rPr>
        <w:t xml:space="preserve">) وكل من </w:t>
      </w:r>
      <w:r w:rsidRPr="004D55E0">
        <w:t>ARIB</w:t>
      </w:r>
      <w:r w:rsidRPr="004D55E0">
        <w:rPr>
          <w:rtl/>
        </w:rPr>
        <w:t xml:space="preserve"> و</w:t>
      </w:r>
      <w:r w:rsidRPr="004D55E0">
        <w:t>ATIS</w:t>
      </w:r>
      <w:r w:rsidRPr="004D55E0">
        <w:rPr>
          <w:rtl/>
        </w:rPr>
        <w:t xml:space="preserve"> و</w:t>
      </w:r>
      <w:r w:rsidRPr="004D55E0">
        <w:t>CCSA</w:t>
      </w:r>
      <w:r w:rsidRPr="004D55E0">
        <w:rPr>
          <w:rtl/>
        </w:rPr>
        <w:t xml:space="preserve"> و</w:t>
      </w:r>
      <w:r w:rsidRPr="004D55E0">
        <w:t>ETSI</w:t>
      </w:r>
      <w:r w:rsidRPr="004D55E0">
        <w:rPr>
          <w:rtl/>
        </w:rPr>
        <w:t xml:space="preserve"> و</w:t>
      </w:r>
      <w:r w:rsidRPr="004D55E0">
        <w:t>TSDSI</w:t>
      </w:r>
      <w:r w:rsidRPr="004D55E0">
        <w:rPr>
          <w:rtl/>
          <w:lang w:bidi="ar-EG"/>
        </w:rPr>
        <w:t xml:space="preserve"> </w:t>
      </w:r>
      <w:r w:rsidRPr="004D55E0">
        <w:rPr>
          <w:rtl/>
        </w:rPr>
        <w:t>و</w:t>
      </w:r>
      <w:r w:rsidRPr="004D55E0">
        <w:t>TTA</w:t>
      </w:r>
      <w:r w:rsidRPr="004D55E0">
        <w:rPr>
          <w:rtl/>
        </w:rPr>
        <w:t xml:space="preserve"> و</w:t>
      </w:r>
      <w:r w:rsidRPr="004D55E0">
        <w:t>TTC</w:t>
      </w:r>
      <w:r w:rsidRPr="004D55E0">
        <w:rPr>
          <w:rtl/>
        </w:rPr>
        <w:t xml:space="preserve"> (المنظمات الناقلة).</w:t>
      </w:r>
    </w:p>
    <w:p w14:paraId="6391F144" w14:textId="77777777" w:rsidR="004D70D3" w:rsidRPr="008C0DFF" w:rsidRDefault="004D70D3" w:rsidP="004D70D3">
      <w:pPr>
        <w:rPr>
          <w:rtl/>
          <w:lang w:val="en-GB" w:eastAsia="en-US"/>
        </w:rPr>
      </w:pPr>
      <w:r w:rsidRPr="008C0DFF">
        <w:rPr>
          <w:rtl/>
          <w:lang w:val="en-GB" w:eastAsia="en-US"/>
        </w:rPr>
        <w:lastRenderedPageBreak/>
        <w:t>ويمك</w:t>
      </w:r>
      <w:r>
        <w:rPr>
          <w:rFonts w:hint="cs"/>
          <w:rtl/>
          <w:lang w:val="en-GB" w:eastAsia="en-US"/>
        </w:rPr>
        <w:t>ِّ</w:t>
      </w:r>
      <w:r w:rsidRPr="008C0DFF">
        <w:rPr>
          <w:rtl/>
          <w:lang w:val="en-GB" w:eastAsia="en-US"/>
        </w:rPr>
        <w:t xml:space="preserve">ن هذا الاستخدام للإحالة المرجعية من استكمال العناصر </w:t>
      </w:r>
      <w:r w:rsidRPr="008C0DFF">
        <w:rPr>
          <w:rFonts w:hint="cs"/>
          <w:rtl/>
          <w:lang w:val="en-GB" w:eastAsia="en-US"/>
        </w:rPr>
        <w:t>الإجمالية</w:t>
      </w:r>
      <w:r w:rsidRPr="008C0DFF">
        <w:rPr>
          <w:rtl/>
          <w:lang w:val="en-GB" w:eastAsia="en-US"/>
        </w:rPr>
        <w:t xml:space="preserve"> في هذه التوصية وتحديثها في الوقت المناسب، مع ما تنطوي عليه من إجراءات التحكم في التغيير والمناقلة وإجراءات الاستعلام من قبل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r w:rsidRPr="008C0DFF">
        <w:rPr>
          <w:lang w:eastAsia="en-US"/>
        </w:rPr>
        <w:t>.</w:t>
      </w:r>
    </w:p>
    <w:p w14:paraId="70E1A999" w14:textId="77777777" w:rsidR="004D70D3" w:rsidRPr="008C0DFF" w:rsidRDefault="004D70D3" w:rsidP="004D70D3">
      <w:pPr>
        <w:rPr>
          <w:rtl/>
          <w:lang w:val="en-GB" w:eastAsia="en-US"/>
        </w:rPr>
      </w:pPr>
      <w:r w:rsidRPr="008C0DFF">
        <w:rPr>
          <w:rtl/>
          <w:lang w:val="en-GB" w:eastAsia="en-US"/>
        </w:rPr>
        <w:t>وقد اعتُمدت هذه المعلومات عموماً دون تغيير، إدراكاً لضرورة خفض ازدواج الجهود إلى الحد الأدنى، وضرورة تيسير ودعم عملية الحفاظ والتحديث المستمرة. وإذ يدرك هذا الاتفاق العام ضرورة استقاء المعلومات المفصلة عن السطوح البينية الراديوية إلى حد كبير بالإحالة المرجعية إلى الأعمال التي تقوم بها منظمات خارجية، فإنه لا يبرز الدور الهام الذي يضطلع به الاتحاد كحافز في</w:t>
      </w:r>
      <w:r>
        <w:rPr>
          <w:rFonts w:hint="cs"/>
          <w:rtl/>
          <w:lang w:val="en-GB" w:eastAsia="en-US"/>
        </w:rPr>
        <w:t> </w:t>
      </w:r>
      <w:r w:rsidRPr="008C0DFF">
        <w:rPr>
          <w:rtl/>
          <w:lang w:val="en-GB" w:eastAsia="en-US"/>
        </w:rPr>
        <w:t>تنشيط وتنسيق وتيسير تطوير تكنولوجيات الاتصالات المتقدمة فحسب وإنما يُبرز أيضاً النهج التطلعي المرن لوضع هذه المعايير وغيرها من معايير الاتصالات للقرن الحادي والعشرين.</w:t>
      </w:r>
    </w:p>
    <w:p w14:paraId="1C344201" w14:textId="1B7AD01C" w:rsidR="004D70D3" w:rsidRPr="008C0DFF" w:rsidRDefault="004D70D3" w:rsidP="004D70D3">
      <w:pPr>
        <w:rPr>
          <w:rtl/>
          <w:lang w:val="en-GB" w:eastAsia="en-US"/>
        </w:rPr>
      </w:pPr>
      <w:r>
        <w:rPr>
          <w:rFonts w:hint="cs"/>
          <w:rtl/>
          <w:lang w:val="en-GB" w:eastAsia="en-US"/>
        </w:rPr>
        <w:t>ولإغناء</w:t>
      </w:r>
      <w:r w:rsidRPr="008C0DFF">
        <w:rPr>
          <w:rtl/>
          <w:lang w:val="en-GB" w:eastAsia="en-US"/>
        </w:rPr>
        <w:t xml:space="preserve"> فهم عملية وضع الإصدار الأول من هذه التوصية</w:t>
      </w:r>
      <w:r>
        <w:rPr>
          <w:rFonts w:hint="cs"/>
          <w:rtl/>
          <w:lang w:val="en-GB" w:eastAsia="en-US"/>
        </w:rPr>
        <w:t xml:space="preserve"> بالتفاصيل،</w:t>
      </w:r>
      <w:r w:rsidRPr="008C0DFF">
        <w:rPr>
          <w:rtl/>
          <w:lang w:val="en-GB" w:eastAsia="en-US"/>
        </w:rPr>
        <w:t xml:space="preserve"> يرجى الرجوع إلى </w:t>
      </w:r>
      <w:r w:rsidRPr="008C0DFF">
        <w:rPr>
          <w:rtl/>
          <w:lang w:val="en-GB" w:eastAsia="en-US" w:bidi="ar-EG"/>
        </w:rPr>
        <w:t xml:space="preserve">الوثيقة </w:t>
      </w:r>
      <w:r w:rsidRPr="004D70D3">
        <w:rPr>
          <w:lang w:val="en-GB" w:eastAsia="en-US"/>
        </w:rPr>
        <w:t>IMT-2020/20</w:t>
      </w:r>
      <w:r w:rsidRPr="008C0DFF">
        <w:rPr>
          <w:rtl/>
          <w:lang w:val="en-GB" w:eastAsia="en-US"/>
        </w:rPr>
        <w:t>.</w:t>
      </w:r>
    </w:p>
    <w:p w14:paraId="1BD4D7BD" w14:textId="77777777" w:rsidR="004D70D3" w:rsidRDefault="004D70D3" w:rsidP="004D70D3">
      <w:pPr>
        <w:pStyle w:val="Heading2"/>
        <w:rPr>
          <w:rtl/>
          <w:lang w:val="en-GB" w:eastAsia="en-US" w:bidi="ar-EG"/>
        </w:rPr>
      </w:pPr>
      <w:bookmarkStart w:id="42" w:name="_Toc74565945"/>
      <w:bookmarkStart w:id="43" w:name="_Toc74566499"/>
      <w:bookmarkStart w:id="44" w:name="_Toc74567092"/>
      <w:r>
        <w:rPr>
          <w:lang w:val="en-GB" w:eastAsia="en-US"/>
        </w:rPr>
        <w:t>1.2</w:t>
      </w:r>
      <w:r>
        <w:rPr>
          <w:rtl/>
          <w:lang w:val="en-GB" w:eastAsia="en-US" w:bidi="ar-EG"/>
        </w:rPr>
        <w:tab/>
      </w:r>
      <w:r>
        <w:rPr>
          <w:rFonts w:hint="cs"/>
          <w:rtl/>
          <w:lang w:val="en-GB" w:eastAsia="en-US"/>
        </w:rPr>
        <w:t>نظرة عامة على</w:t>
      </w:r>
      <w:r w:rsidRPr="003824F9">
        <w:rPr>
          <w:rtl/>
          <w:lang w:val="en-GB" w:eastAsia="en-US"/>
        </w:rPr>
        <w:t xml:space="preserve"> تكنولوجيا السطوح البينية الراديوية</w:t>
      </w:r>
      <w:bookmarkEnd w:id="42"/>
      <w:bookmarkEnd w:id="43"/>
      <w:bookmarkEnd w:id="44"/>
    </w:p>
    <w:p w14:paraId="4F652A0D" w14:textId="77777777" w:rsidR="004D70D3" w:rsidRDefault="004D70D3" w:rsidP="004D70D3">
      <w:pPr>
        <w:rPr>
          <w:lang w:val="en-GB" w:eastAsia="en-US"/>
        </w:rPr>
      </w:pPr>
      <w:r w:rsidRPr="00F02D9C">
        <w:rPr>
          <w:rtl/>
          <w:lang w:val="en-GB" w:eastAsia="en-US"/>
        </w:rPr>
        <w:t xml:space="preserve">قام مشروع الشراكة بشأن تكنولوجيات الجيل الثالث </w:t>
      </w:r>
      <w:r w:rsidRPr="00F02D9C">
        <w:rPr>
          <w:lang w:eastAsia="en-US"/>
        </w:rPr>
        <w:t>(3GPP)</w:t>
      </w:r>
      <w:r w:rsidRPr="00F02D9C">
        <w:rPr>
          <w:rtl/>
          <w:lang w:val="en-GB" w:eastAsia="en-US"/>
        </w:rPr>
        <w:t xml:space="preserve"> بوضع مواصفات الاتصالات المتنقلة الدولية-</w:t>
      </w:r>
      <w:r w:rsidRPr="00F02D9C">
        <w:rPr>
          <w:lang w:eastAsia="en-US"/>
        </w:rPr>
        <w:t>2020</w:t>
      </w:r>
      <w:r w:rsidRPr="00F02D9C">
        <w:rPr>
          <w:rFonts w:hint="cs"/>
          <w:rtl/>
          <w:lang w:val="en-GB" w:eastAsia="en-US" w:bidi="ar-EG"/>
        </w:rPr>
        <w:t xml:space="preserve"> </w:t>
      </w:r>
      <w:r>
        <w:rPr>
          <w:lang w:val="en-GB" w:eastAsia="en-US" w:bidi="ar-EG"/>
        </w:rPr>
        <w:t>(</w:t>
      </w:r>
      <w:r w:rsidRPr="00F02D9C">
        <w:rPr>
          <w:lang w:val="en-GB" w:eastAsia="en-US"/>
        </w:rPr>
        <w:t>IMT-2020</w:t>
      </w:r>
      <w:r>
        <w:rPr>
          <w:lang w:val="en-GB" w:eastAsia="en-US" w:bidi="ar-EG"/>
        </w:rPr>
        <w:t>)</w:t>
      </w:r>
      <w:r w:rsidRPr="00F02D9C">
        <w:rPr>
          <w:rFonts w:hint="cs"/>
          <w:rtl/>
          <w:lang w:val="en-GB" w:eastAsia="en-US" w:bidi="ar-EG"/>
        </w:rPr>
        <w:t xml:space="preserve"> </w:t>
      </w:r>
      <w:r w:rsidRPr="00F02D9C">
        <w:rPr>
          <w:rtl/>
          <w:lang w:val="en-GB" w:eastAsia="en-US"/>
        </w:rPr>
        <w:t>المعروف</w:t>
      </w:r>
      <w:r w:rsidRPr="00F02D9C">
        <w:rPr>
          <w:rFonts w:hint="cs"/>
          <w:rtl/>
          <w:lang w:val="en-GB" w:eastAsia="en-US"/>
        </w:rPr>
        <w:t>ة</w:t>
      </w:r>
      <w:r w:rsidRPr="00F02D9C">
        <w:rPr>
          <w:rtl/>
          <w:lang w:val="en-GB" w:eastAsia="en-US"/>
        </w:rPr>
        <w:t xml:space="preserve"> باسم </w:t>
      </w:r>
      <w:r w:rsidRPr="00F02D9C">
        <w:rPr>
          <w:rFonts w:hint="cs"/>
          <w:rtl/>
          <w:lang w:val="en-GB" w:eastAsia="en-US"/>
        </w:rPr>
        <w:t xml:space="preserve">الجيل الخامس </w:t>
      </w:r>
      <w:r>
        <w:rPr>
          <w:lang w:val="en-GB" w:eastAsia="en-US"/>
        </w:rPr>
        <w:t>(</w:t>
      </w:r>
      <w:r w:rsidRPr="00F02D9C">
        <w:rPr>
          <w:iCs/>
          <w:lang w:val="en-GB" w:eastAsia="en-US"/>
        </w:rPr>
        <w:t>5G</w:t>
      </w:r>
      <w:r>
        <w:rPr>
          <w:lang w:val="en-GB" w:eastAsia="en-US"/>
        </w:rPr>
        <w:t>)</w:t>
      </w:r>
      <w:r w:rsidRPr="00F02D9C">
        <w:rPr>
          <w:rtl/>
          <w:lang w:val="en-GB" w:eastAsia="en-US"/>
        </w:rPr>
        <w:t>، و</w:t>
      </w:r>
      <w:r w:rsidRPr="00F02D9C">
        <w:rPr>
          <w:rFonts w:hint="cs"/>
          <w:rtl/>
          <w:lang w:val="en-GB" w:eastAsia="en-US"/>
        </w:rPr>
        <w:t xml:space="preserve">هي </w:t>
      </w:r>
      <w:r w:rsidRPr="00F02D9C">
        <w:rPr>
          <w:rtl/>
          <w:lang w:val="en-GB" w:eastAsia="en-US"/>
        </w:rPr>
        <w:t xml:space="preserve">تتألف من الإصدار </w:t>
      </w:r>
      <w:r w:rsidRPr="00F02D9C">
        <w:rPr>
          <w:lang w:eastAsia="en-US"/>
        </w:rPr>
        <w:t>15</w:t>
      </w:r>
      <w:r w:rsidRPr="00F02D9C">
        <w:rPr>
          <w:rtl/>
          <w:lang w:val="en-GB" w:eastAsia="en-US"/>
        </w:rPr>
        <w:t xml:space="preserve"> وما بعده</w:t>
      </w:r>
      <w:r w:rsidRPr="00F02D9C">
        <w:rPr>
          <w:rFonts w:hint="cs"/>
          <w:rtl/>
          <w:lang w:val="en-GB" w:eastAsia="en-US"/>
        </w:rPr>
        <w:t xml:space="preserve"> لمعيار</w:t>
      </w:r>
      <w:r w:rsidRPr="00F02D9C">
        <w:rPr>
          <w:rtl/>
          <w:lang w:val="en-GB" w:eastAsia="en-US"/>
        </w:rPr>
        <w:t xml:space="preserve"> </w:t>
      </w:r>
      <w:r w:rsidRPr="00F02D9C">
        <w:rPr>
          <w:rFonts w:hint="cs"/>
          <w:rtl/>
          <w:lang w:val="en-GB" w:eastAsia="en-US"/>
        </w:rPr>
        <w:t>ال</w:t>
      </w:r>
      <w:r w:rsidRPr="00F02D9C">
        <w:rPr>
          <w:rtl/>
          <w:lang w:val="en-GB" w:eastAsia="en-US"/>
        </w:rPr>
        <w:t xml:space="preserve">راديو </w:t>
      </w:r>
      <w:r w:rsidRPr="00F02D9C">
        <w:rPr>
          <w:rFonts w:hint="cs"/>
          <w:rtl/>
          <w:lang w:val="en-GB" w:eastAsia="en-US"/>
        </w:rPr>
        <w:t>ال</w:t>
      </w:r>
      <w:r w:rsidRPr="00F02D9C">
        <w:rPr>
          <w:rtl/>
          <w:lang w:val="en-GB" w:eastAsia="en-US"/>
        </w:rPr>
        <w:t xml:space="preserve">جديد </w:t>
      </w:r>
      <w:r>
        <w:rPr>
          <w:lang w:val="en-GB" w:eastAsia="en-US"/>
        </w:rPr>
        <w:t>(</w:t>
      </w:r>
      <w:r w:rsidRPr="00F02D9C">
        <w:rPr>
          <w:lang w:eastAsia="en-US"/>
        </w:rPr>
        <w:t>NR</w:t>
      </w:r>
      <w:r>
        <w:rPr>
          <w:lang w:val="en-GB" w:eastAsia="en-US"/>
        </w:rPr>
        <w:t>)</w:t>
      </w:r>
      <w:r w:rsidRPr="00F02D9C">
        <w:rPr>
          <w:rFonts w:hint="cs"/>
          <w:rtl/>
          <w:lang w:val="en-GB" w:eastAsia="en-US"/>
        </w:rPr>
        <w:t>.</w:t>
      </w:r>
    </w:p>
    <w:p w14:paraId="770B1DFE" w14:textId="77777777" w:rsidR="004D70D3" w:rsidRPr="00F02D9C" w:rsidRDefault="004D70D3" w:rsidP="004D70D3">
      <w:pPr>
        <w:rPr>
          <w:rtl/>
          <w:lang w:val="en-GB" w:eastAsia="en-US"/>
        </w:rPr>
      </w:pPr>
      <w:r w:rsidRPr="00F02D9C">
        <w:rPr>
          <w:rFonts w:hint="cs"/>
          <w:rtl/>
          <w:lang w:val="en-GB" w:eastAsia="en-US"/>
        </w:rPr>
        <w:t>وصُمم</w:t>
      </w:r>
      <w:r w:rsidRPr="00F02D9C">
        <w:rPr>
          <w:rtl/>
          <w:lang w:val="en-GB" w:eastAsia="en-US"/>
        </w:rPr>
        <w:t xml:space="preserve"> </w:t>
      </w:r>
      <w:r w:rsidRPr="00F02D9C">
        <w:rPr>
          <w:rFonts w:hint="cs"/>
          <w:rtl/>
          <w:lang w:val="en-GB" w:eastAsia="en-US"/>
        </w:rPr>
        <w:t>معيار</w:t>
      </w:r>
      <w:r w:rsidRPr="00F02D9C">
        <w:rPr>
          <w:rtl/>
          <w:lang w:val="en-GB" w:eastAsia="en-US"/>
        </w:rPr>
        <w:t xml:space="preserve"> </w:t>
      </w:r>
      <w:r w:rsidRPr="00F02D9C">
        <w:rPr>
          <w:rFonts w:hint="cs"/>
          <w:rtl/>
          <w:lang w:val="en-GB" w:eastAsia="en-US"/>
        </w:rPr>
        <w:t>ال</w:t>
      </w:r>
      <w:r w:rsidRPr="00F02D9C">
        <w:rPr>
          <w:rtl/>
          <w:lang w:val="en-GB" w:eastAsia="en-US"/>
        </w:rPr>
        <w:t xml:space="preserve">راديو </w:t>
      </w:r>
      <w:r w:rsidRPr="00F02D9C">
        <w:rPr>
          <w:rFonts w:hint="cs"/>
          <w:rtl/>
          <w:lang w:val="en-GB" w:eastAsia="en-US"/>
        </w:rPr>
        <w:t>ال</w:t>
      </w:r>
      <w:r w:rsidRPr="00F02D9C">
        <w:rPr>
          <w:rtl/>
          <w:lang w:val="en-GB" w:eastAsia="en-US"/>
        </w:rPr>
        <w:t xml:space="preserve">جديد </w:t>
      </w:r>
      <w:r>
        <w:rPr>
          <w:lang w:val="en-GB" w:eastAsia="en-US"/>
        </w:rPr>
        <w:t>(</w:t>
      </w:r>
      <w:r w:rsidRPr="00F02D9C">
        <w:rPr>
          <w:lang w:eastAsia="en-US"/>
        </w:rPr>
        <w:t>NR</w:t>
      </w:r>
      <w:r>
        <w:rPr>
          <w:lang w:val="en-GB" w:eastAsia="en-US"/>
        </w:rPr>
        <w:t>)</w:t>
      </w:r>
      <w:r>
        <w:rPr>
          <w:rFonts w:hint="cs"/>
          <w:rtl/>
          <w:lang w:val="en-GB" w:eastAsia="en-US"/>
        </w:rPr>
        <w:t xml:space="preserve"> </w:t>
      </w:r>
      <w:r w:rsidRPr="00F02D9C">
        <w:rPr>
          <w:rtl/>
          <w:lang w:val="en-GB" w:eastAsia="en-US"/>
        </w:rPr>
        <w:t>للتشغيل في طيف الاتصالات المتنقلة الدولية</w:t>
      </w:r>
      <w:r w:rsidRPr="00762977">
        <w:rPr>
          <w:rFonts w:hint="cs"/>
          <w:rtl/>
          <w:lang w:val="en-GB" w:eastAsia="en-US"/>
        </w:rPr>
        <w:t xml:space="preserve"> </w:t>
      </w:r>
      <w:r w:rsidRPr="00F02D9C">
        <w:rPr>
          <w:rFonts w:hint="cs"/>
          <w:rtl/>
          <w:lang w:val="en-GB" w:eastAsia="en-US"/>
        </w:rPr>
        <w:t>و</w:t>
      </w:r>
      <w:r w:rsidRPr="00762977">
        <w:rPr>
          <w:rFonts w:hint="cs"/>
          <w:rtl/>
          <w:lang w:val="en-GB" w:eastAsia="en-US"/>
        </w:rPr>
        <w:t xml:space="preserve">هو </w:t>
      </w:r>
      <w:r w:rsidRPr="00F02D9C">
        <w:rPr>
          <w:rFonts w:hint="cs"/>
          <w:rtl/>
          <w:lang w:val="en-GB" w:eastAsia="en-US"/>
        </w:rPr>
        <w:t xml:space="preserve">يفي </w:t>
      </w:r>
      <w:r w:rsidRPr="00F02D9C">
        <w:rPr>
          <w:rtl/>
          <w:lang w:val="en-GB" w:eastAsia="en-US"/>
        </w:rPr>
        <w:t>بجميع متطلبات الأداء التقني في</w:t>
      </w:r>
      <w:r>
        <w:rPr>
          <w:rFonts w:hint="cs"/>
          <w:rtl/>
          <w:lang w:val="en-GB" w:eastAsia="en-US"/>
        </w:rPr>
        <w:t> </w:t>
      </w:r>
      <w:r w:rsidRPr="00F02D9C">
        <w:rPr>
          <w:rtl/>
          <w:lang w:val="en-GB" w:eastAsia="en-US"/>
        </w:rPr>
        <w:t xml:space="preserve">جميع بيئات الاختبار الخمس </w:t>
      </w:r>
      <w:r w:rsidRPr="00F02D9C">
        <w:rPr>
          <w:rFonts w:hint="cs"/>
          <w:rtl/>
          <w:lang w:val="en-GB" w:eastAsia="en-US"/>
        </w:rPr>
        <w:t>المختارة</w:t>
      </w:r>
      <w:r w:rsidRPr="00F02D9C">
        <w:rPr>
          <w:rtl/>
          <w:lang w:val="en-GB" w:eastAsia="en-US"/>
        </w:rPr>
        <w:t>:</w:t>
      </w:r>
      <w:r w:rsidRPr="00762977">
        <w:rPr>
          <w:rFonts w:hint="cs"/>
          <w:rtl/>
          <w:lang w:val="en-GB" w:eastAsia="en-US"/>
        </w:rPr>
        <w:t xml:space="preserve"> </w:t>
      </w:r>
      <w:r w:rsidRPr="00F02D9C">
        <w:rPr>
          <w:rFonts w:hint="cs"/>
          <w:rtl/>
          <w:lang w:val="en-GB" w:eastAsia="en-US"/>
        </w:rPr>
        <w:t>بؤرة</w:t>
      </w:r>
      <w:r w:rsidRPr="00F02D9C">
        <w:rPr>
          <w:rtl/>
          <w:lang w:val="en-GB" w:eastAsia="en-US"/>
        </w:rPr>
        <w:t xml:space="preserve"> </w:t>
      </w:r>
      <w:r w:rsidRPr="00F02D9C">
        <w:rPr>
          <w:rFonts w:hint="cs"/>
          <w:rtl/>
          <w:lang w:val="en-GB" w:eastAsia="en-US"/>
        </w:rPr>
        <w:t>توصيل</w:t>
      </w:r>
      <w:r w:rsidRPr="00F02D9C">
        <w:rPr>
          <w:rtl/>
          <w:lang w:val="en-GB" w:eastAsia="en-US"/>
        </w:rPr>
        <w:t xml:space="preserve"> داخلية - النطاق العريض المتنقل </w:t>
      </w:r>
      <w:r w:rsidRPr="00F02D9C">
        <w:rPr>
          <w:rFonts w:hint="cs"/>
          <w:rtl/>
          <w:lang w:val="en-GB" w:eastAsia="en-US"/>
        </w:rPr>
        <w:t>المعزَّز</w:t>
      </w:r>
      <w:r w:rsidRPr="00F02D9C">
        <w:rPr>
          <w:rtl/>
          <w:lang w:val="en-GB" w:eastAsia="en-US"/>
        </w:rPr>
        <w:t xml:space="preserve"> </w:t>
      </w:r>
      <w:r>
        <w:rPr>
          <w:lang w:val="en-GB" w:eastAsia="en-US"/>
        </w:rPr>
        <w:t>(</w:t>
      </w:r>
      <w:r w:rsidRPr="00F02D9C">
        <w:rPr>
          <w:lang w:eastAsia="en-US"/>
        </w:rPr>
        <w:t>eMBB</w:t>
      </w:r>
      <w:r>
        <w:rPr>
          <w:lang w:val="en-GB" w:eastAsia="en-US"/>
        </w:rPr>
        <w:t>)</w:t>
      </w:r>
      <w:r w:rsidRPr="00F02D9C">
        <w:rPr>
          <w:rtl/>
          <w:lang w:val="en-GB" w:eastAsia="en-US"/>
        </w:rPr>
        <w:t xml:space="preserve">، </w:t>
      </w:r>
      <w:r w:rsidRPr="00F02D9C">
        <w:rPr>
          <w:rFonts w:hint="cs"/>
          <w:rtl/>
          <w:lang w:val="en-GB" w:eastAsia="en-US"/>
        </w:rPr>
        <w:t xml:space="preserve">في </w:t>
      </w:r>
      <w:r w:rsidRPr="00F02D9C">
        <w:rPr>
          <w:rFonts w:hint="cs"/>
          <w:rtl/>
          <w:lang w:val="en-GB" w:eastAsia="en-US" w:bidi="ar-EG"/>
        </w:rPr>
        <w:t>بيئة</w:t>
      </w:r>
      <w:r w:rsidRPr="00F02D9C">
        <w:rPr>
          <w:rtl/>
          <w:lang w:val="en-GB" w:eastAsia="en-US"/>
        </w:rPr>
        <w:t xml:space="preserve"> حضرية كثيفة - </w:t>
      </w:r>
      <w:r w:rsidRPr="00F02D9C">
        <w:rPr>
          <w:lang w:eastAsia="en-US"/>
        </w:rPr>
        <w:t>eMBB</w:t>
      </w:r>
      <w:r w:rsidRPr="00F02D9C">
        <w:rPr>
          <w:rtl/>
          <w:lang w:val="en-GB" w:eastAsia="en-US"/>
        </w:rPr>
        <w:t xml:space="preserve">، </w:t>
      </w:r>
      <w:r w:rsidRPr="00F02D9C">
        <w:rPr>
          <w:rFonts w:hint="cs"/>
          <w:rtl/>
          <w:lang w:val="en-GB" w:eastAsia="en-US"/>
        </w:rPr>
        <w:t xml:space="preserve">في </w:t>
      </w:r>
      <w:r w:rsidRPr="00F02D9C">
        <w:rPr>
          <w:rFonts w:hint="cs"/>
          <w:rtl/>
          <w:lang w:val="en-GB" w:eastAsia="en-US" w:bidi="ar-EG"/>
        </w:rPr>
        <w:t>بيئة</w:t>
      </w:r>
      <w:r w:rsidRPr="00F02D9C">
        <w:rPr>
          <w:rtl/>
          <w:lang w:val="en-GB" w:eastAsia="en-US"/>
        </w:rPr>
        <w:t xml:space="preserve"> ريفية - </w:t>
      </w:r>
      <w:r w:rsidRPr="00F02D9C">
        <w:rPr>
          <w:lang w:eastAsia="en-US"/>
        </w:rPr>
        <w:t>eMBB</w:t>
      </w:r>
      <w:r w:rsidRPr="00F02D9C">
        <w:rPr>
          <w:rtl/>
          <w:lang w:val="en-GB" w:eastAsia="en-US"/>
        </w:rPr>
        <w:t xml:space="preserve">، </w:t>
      </w:r>
      <w:r w:rsidRPr="00F02D9C">
        <w:rPr>
          <w:rFonts w:hint="cs"/>
          <w:rtl/>
          <w:lang w:val="en-GB" w:eastAsia="en-US"/>
        </w:rPr>
        <w:t xml:space="preserve">في </w:t>
      </w:r>
      <w:r w:rsidRPr="00F02D9C">
        <w:rPr>
          <w:rFonts w:hint="cs"/>
          <w:rtl/>
          <w:lang w:val="en-GB" w:eastAsia="en-US" w:bidi="ar-EG"/>
        </w:rPr>
        <w:t>بيئة</w:t>
      </w:r>
      <w:r w:rsidRPr="00F02D9C">
        <w:rPr>
          <w:rtl/>
          <w:lang w:val="en-GB" w:eastAsia="en-US"/>
        </w:rPr>
        <w:t xml:space="preserve"> </w:t>
      </w:r>
      <w:r w:rsidRPr="00F02D9C">
        <w:rPr>
          <w:rFonts w:hint="cs"/>
          <w:rtl/>
          <w:lang w:val="en-GB" w:eastAsia="en-US"/>
        </w:rPr>
        <w:t>خلية كلية</w:t>
      </w:r>
      <w:r w:rsidRPr="00F02D9C">
        <w:rPr>
          <w:rtl/>
          <w:lang w:val="en-GB" w:eastAsia="en-US"/>
        </w:rPr>
        <w:t xml:space="preserve"> حضرية</w:t>
      </w:r>
      <w:r w:rsidRPr="00F02D9C">
        <w:rPr>
          <w:rFonts w:hint="cs"/>
          <w:rtl/>
          <w:lang w:val="en-GB" w:eastAsia="en-US"/>
        </w:rPr>
        <w:t xml:space="preserve"> </w:t>
      </w:r>
      <w:r w:rsidRPr="00F02D9C">
        <w:rPr>
          <w:rtl/>
          <w:lang w:val="en-GB" w:eastAsia="en-US"/>
        </w:rPr>
        <w:t>- اتصال</w:t>
      </w:r>
      <w:r w:rsidRPr="00F02D9C">
        <w:rPr>
          <w:rFonts w:hint="cs"/>
          <w:rtl/>
          <w:lang w:val="en-GB" w:eastAsia="en-US"/>
        </w:rPr>
        <w:t>ات</w:t>
      </w:r>
      <w:r w:rsidRPr="00F02D9C">
        <w:rPr>
          <w:rtl/>
          <w:lang w:val="en-GB" w:eastAsia="en-US"/>
        </w:rPr>
        <w:t xml:space="preserve"> فائقة الموثوقية ذات </w:t>
      </w:r>
      <w:r w:rsidRPr="00F02D9C">
        <w:rPr>
          <w:rFonts w:hint="cs"/>
          <w:rtl/>
          <w:lang w:val="en-GB" w:eastAsia="en-US"/>
        </w:rPr>
        <w:t>كمون</w:t>
      </w:r>
      <w:r w:rsidRPr="00F02D9C">
        <w:rPr>
          <w:rtl/>
          <w:lang w:val="en-GB" w:eastAsia="en-US"/>
        </w:rPr>
        <w:t xml:space="preserve"> منخفض </w:t>
      </w:r>
      <w:r>
        <w:rPr>
          <w:lang w:val="en-GB" w:eastAsia="en-US"/>
        </w:rPr>
        <w:t>(</w:t>
      </w:r>
      <w:r w:rsidRPr="00F02D9C">
        <w:rPr>
          <w:lang w:eastAsia="en-US"/>
        </w:rPr>
        <w:t>URLLC</w:t>
      </w:r>
      <w:r>
        <w:rPr>
          <w:lang w:val="en-GB" w:eastAsia="en-US"/>
        </w:rPr>
        <w:t>)</w:t>
      </w:r>
      <w:r w:rsidRPr="00F02D9C">
        <w:rPr>
          <w:rtl/>
          <w:lang w:val="en-GB" w:eastAsia="en-US"/>
        </w:rPr>
        <w:t xml:space="preserve"> </w:t>
      </w:r>
      <w:r w:rsidRPr="00F02D9C">
        <w:rPr>
          <w:rFonts w:hint="cs"/>
          <w:rtl/>
          <w:lang w:val="en-GB" w:eastAsia="en-US"/>
        </w:rPr>
        <w:t>وخلية كلية</w:t>
      </w:r>
      <w:r w:rsidRPr="00F02D9C">
        <w:rPr>
          <w:rtl/>
          <w:lang w:val="en-GB" w:eastAsia="en-US"/>
        </w:rPr>
        <w:t xml:space="preserve"> حضرية</w:t>
      </w:r>
      <w:r w:rsidRPr="00F02D9C">
        <w:rPr>
          <w:rFonts w:hint="cs"/>
          <w:rtl/>
          <w:lang w:val="en-GB" w:eastAsia="en-US"/>
        </w:rPr>
        <w:t xml:space="preserve"> </w:t>
      </w:r>
      <w:r w:rsidRPr="00F02D9C">
        <w:rPr>
          <w:rtl/>
          <w:lang w:val="en-GB" w:eastAsia="en-US"/>
        </w:rPr>
        <w:t xml:space="preserve">- الاتصالات </w:t>
      </w:r>
      <w:r w:rsidRPr="00F02D9C">
        <w:rPr>
          <w:rFonts w:hint="cs"/>
          <w:rtl/>
          <w:lang w:val="en-GB" w:eastAsia="en-US"/>
        </w:rPr>
        <w:t>الجماعية</w:t>
      </w:r>
      <w:r w:rsidRPr="00F02D9C">
        <w:rPr>
          <w:rtl/>
          <w:lang w:val="en-GB" w:eastAsia="en-US"/>
        </w:rPr>
        <w:t xml:space="preserve"> </w:t>
      </w:r>
      <w:r w:rsidRPr="00F02D9C">
        <w:rPr>
          <w:rFonts w:hint="cs"/>
          <w:rtl/>
          <w:lang w:val="en-GB" w:eastAsia="en-US"/>
        </w:rPr>
        <w:t>بين الآلات</w:t>
      </w:r>
      <w:r w:rsidRPr="00F02D9C">
        <w:rPr>
          <w:rtl/>
          <w:lang w:val="en-GB" w:eastAsia="en-US"/>
        </w:rPr>
        <w:t xml:space="preserve"> </w:t>
      </w:r>
      <w:r>
        <w:rPr>
          <w:lang w:val="en-GB" w:eastAsia="en-US"/>
        </w:rPr>
        <w:t>(</w:t>
      </w:r>
      <w:r w:rsidRPr="00F02D9C">
        <w:rPr>
          <w:lang w:eastAsia="en-US"/>
        </w:rPr>
        <w:t>mMTC</w:t>
      </w:r>
      <w:r>
        <w:rPr>
          <w:lang w:val="en-GB" w:eastAsia="en-US"/>
        </w:rPr>
        <w:t>)</w:t>
      </w:r>
      <w:r w:rsidRPr="00F02D9C">
        <w:rPr>
          <w:rtl/>
          <w:lang w:val="en-GB" w:eastAsia="en-US"/>
        </w:rPr>
        <w:t>.</w:t>
      </w:r>
    </w:p>
    <w:p w14:paraId="008AA159" w14:textId="77777777" w:rsidR="004D70D3" w:rsidRPr="00F02D9C" w:rsidRDefault="004D70D3" w:rsidP="004D70D3">
      <w:pPr>
        <w:rPr>
          <w:rtl/>
          <w:lang w:val="en-GB" w:eastAsia="en-US" w:bidi="ar-EG"/>
        </w:rPr>
      </w:pPr>
      <w:r w:rsidRPr="00762977">
        <w:rPr>
          <w:rFonts w:hint="cs"/>
          <w:rtl/>
          <w:lang w:val="en-GB" w:eastAsia="en-US"/>
        </w:rPr>
        <w:t>ويفي ال</w:t>
      </w:r>
      <w:r w:rsidRPr="00762977">
        <w:rPr>
          <w:rtl/>
          <w:lang w:val="en-GB" w:eastAsia="en-US"/>
        </w:rPr>
        <w:t xml:space="preserve">راديو </w:t>
      </w:r>
      <w:r w:rsidRPr="00762977">
        <w:rPr>
          <w:rFonts w:hint="cs"/>
          <w:rtl/>
          <w:lang w:val="en-GB" w:eastAsia="en-US"/>
        </w:rPr>
        <w:t>ال</w:t>
      </w:r>
      <w:r w:rsidRPr="00762977">
        <w:rPr>
          <w:rtl/>
          <w:lang w:val="en-GB" w:eastAsia="en-US"/>
        </w:rPr>
        <w:t xml:space="preserve">جديد </w:t>
      </w:r>
      <w:r>
        <w:rPr>
          <w:lang w:val="en-GB" w:eastAsia="en-US"/>
        </w:rPr>
        <w:t>(</w:t>
      </w:r>
      <w:r w:rsidRPr="00762977">
        <w:rPr>
          <w:lang w:eastAsia="en-US"/>
        </w:rPr>
        <w:t>NR</w:t>
      </w:r>
      <w:r>
        <w:rPr>
          <w:lang w:val="en-GB" w:eastAsia="en-US"/>
        </w:rPr>
        <w:t>)</w:t>
      </w:r>
      <w:r w:rsidRPr="00762977">
        <w:rPr>
          <w:rFonts w:hint="cs"/>
          <w:rtl/>
          <w:lang w:val="en-GB" w:eastAsia="en-US"/>
        </w:rPr>
        <w:t xml:space="preserve"> </w:t>
      </w:r>
      <w:r w:rsidRPr="00762977">
        <w:rPr>
          <w:rtl/>
          <w:lang w:val="en-GB" w:eastAsia="en-US"/>
        </w:rPr>
        <w:t>أيضاً</w:t>
      </w:r>
      <w:r w:rsidRPr="00762977">
        <w:rPr>
          <w:rFonts w:hint="cs"/>
          <w:rtl/>
          <w:lang w:val="en-GB" w:eastAsia="en-US"/>
        </w:rPr>
        <w:t xml:space="preserve"> ب</w:t>
      </w:r>
      <w:r w:rsidRPr="00762977">
        <w:rPr>
          <w:rtl/>
          <w:lang w:val="en-GB" w:eastAsia="en-US"/>
        </w:rPr>
        <w:t xml:space="preserve">متطلبات الخدمة </w:t>
      </w:r>
      <w:r w:rsidRPr="00762977">
        <w:rPr>
          <w:rFonts w:hint="cs"/>
          <w:rtl/>
          <w:lang w:val="en-GB" w:eastAsia="en-US"/>
        </w:rPr>
        <w:t>و</w:t>
      </w:r>
      <w:r w:rsidRPr="00762977">
        <w:rPr>
          <w:rtl/>
          <w:lang w:val="en-GB" w:eastAsia="en-US"/>
        </w:rPr>
        <w:t>الطيف.</w:t>
      </w:r>
      <w:r w:rsidRPr="00762977">
        <w:rPr>
          <w:rFonts w:hint="cs"/>
          <w:rtl/>
          <w:lang w:val="en-GB" w:eastAsia="en-US"/>
        </w:rPr>
        <w:t xml:space="preserve"> </w:t>
      </w:r>
      <w:r w:rsidRPr="00F02D9C">
        <w:rPr>
          <w:rFonts w:hint="cs"/>
          <w:rtl/>
          <w:lang w:val="en-GB" w:eastAsia="en-US"/>
        </w:rPr>
        <w:t>و</w:t>
      </w:r>
      <w:r w:rsidRPr="00F02D9C">
        <w:rPr>
          <w:rtl/>
          <w:lang w:val="en-GB" w:eastAsia="en-US"/>
        </w:rPr>
        <w:t xml:space="preserve">يستعمل </w:t>
      </w:r>
      <w:r w:rsidRPr="00762977">
        <w:rPr>
          <w:rFonts w:hint="cs"/>
          <w:rtl/>
          <w:lang w:val="en-GB" w:eastAsia="en-US"/>
        </w:rPr>
        <w:t>ال</w:t>
      </w:r>
      <w:r w:rsidRPr="00762977">
        <w:rPr>
          <w:rtl/>
          <w:lang w:val="en-GB" w:eastAsia="en-US"/>
        </w:rPr>
        <w:t xml:space="preserve">راديو </w:t>
      </w:r>
      <w:r w:rsidRPr="00762977">
        <w:rPr>
          <w:rFonts w:hint="cs"/>
          <w:rtl/>
          <w:lang w:val="en-GB" w:eastAsia="en-US"/>
        </w:rPr>
        <w:t>ال</w:t>
      </w:r>
      <w:r w:rsidRPr="00762977">
        <w:rPr>
          <w:rtl/>
          <w:lang w:val="en-GB" w:eastAsia="en-US"/>
        </w:rPr>
        <w:t xml:space="preserve">جديد </w:t>
      </w:r>
      <w:r>
        <w:rPr>
          <w:lang w:val="en-GB" w:eastAsia="en-US"/>
        </w:rPr>
        <w:t>(</w:t>
      </w:r>
      <w:r w:rsidRPr="00762977">
        <w:rPr>
          <w:lang w:eastAsia="en-US"/>
        </w:rPr>
        <w:t>NR</w:t>
      </w:r>
      <w:r>
        <w:rPr>
          <w:lang w:val="en-GB" w:eastAsia="en-US"/>
        </w:rPr>
        <w:t>)</w:t>
      </w:r>
      <w:r w:rsidRPr="00762977">
        <w:rPr>
          <w:rFonts w:hint="cs"/>
          <w:rtl/>
          <w:lang w:val="en-GB" w:eastAsia="en-US"/>
        </w:rPr>
        <w:t xml:space="preserve"> </w:t>
      </w:r>
      <w:r w:rsidRPr="00F02D9C">
        <w:rPr>
          <w:rtl/>
          <w:lang w:val="en-GB" w:eastAsia="en-US"/>
        </w:rPr>
        <w:t>نطاقات تردد</w:t>
      </w:r>
      <w:r w:rsidRPr="00F02D9C">
        <w:rPr>
          <w:rFonts w:hint="cs"/>
          <w:rtl/>
          <w:lang w:val="en-GB" w:eastAsia="en-US"/>
        </w:rPr>
        <w:t>ية</w:t>
      </w:r>
      <w:r w:rsidRPr="00F02D9C">
        <w:rPr>
          <w:rtl/>
          <w:lang w:val="en-GB" w:eastAsia="en-US"/>
        </w:rPr>
        <w:t xml:space="preserve"> </w:t>
      </w:r>
      <w:r w:rsidRPr="00F02D9C">
        <w:rPr>
          <w:rFonts w:hint="cs"/>
          <w:rtl/>
          <w:lang w:val="en-GB" w:eastAsia="en-US"/>
        </w:rPr>
        <w:t>ما دون</w:t>
      </w:r>
      <w:r w:rsidRPr="00F02D9C">
        <w:rPr>
          <w:rtl/>
          <w:lang w:val="en-GB" w:eastAsia="en-US"/>
        </w:rPr>
        <w:t xml:space="preserve"> </w:t>
      </w:r>
      <w:r w:rsidRPr="00F02D9C">
        <w:rPr>
          <w:lang w:eastAsia="en-US"/>
        </w:rPr>
        <w:t>GHz</w:t>
      </w:r>
      <w:r>
        <w:rPr>
          <w:lang w:eastAsia="en-US"/>
        </w:rPr>
        <w:t xml:space="preserve"> 6</w:t>
      </w:r>
      <w:r w:rsidRPr="00F02D9C">
        <w:rPr>
          <w:rtl/>
          <w:lang w:val="en-GB" w:eastAsia="en-US"/>
        </w:rPr>
        <w:t xml:space="preserve"> المحددة للاتصالات المتنقلة الدولية </w:t>
      </w:r>
      <w:r>
        <w:rPr>
          <w:lang w:val="en-GB" w:eastAsia="en-US"/>
        </w:rPr>
        <w:t>(</w:t>
      </w:r>
      <w:r w:rsidRPr="00F02D9C">
        <w:rPr>
          <w:lang w:eastAsia="en-US"/>
        </w:rPr>
        <w:t>IMT</w:t>
      </w:r>
      <w:r>
        <w:rPr>
          <w:lang w:val="en-GB" w:eastAsia="en-US"/>
        </w:rPr>
        <w:t>)</w:t>
      </w:r>
      <w:r w:rsidRPr="00F02D9C">
        <w:rPr>
          <w:rtl/>
          <w:lang w:val="en-GB" w:eastAsia="en-US"/>
        </w:rPr>
        <w:t xml:space="preserve"> في لوائح الراديو الصادرة عن ا</w:t>
      </w:r>
      <w:r w:rsidRPr="00F02D9C">
        <w:rPr>
          <w:rFonts w:hint="cs"/>
          <w:rtl/>
          <w:lang w:val="en-GB" w:eastAsia="en-US"/>
        </w:rPr>
        <w:t>لا</w:t>
      </w:r>
      <w:r w:rsidRPr="00F02D9C">
        <w:rPr>
          <w:rtl/>
          <w:lang w:val="en-GB" w:eastAsia="en-US"/>
        </w:rPr>
        <w:t xml:space="preserve">تحاد الدولي للاتصالات. بالإضافة إلى ذلك، يمكن أيضاً </w:t>
      </w:r>
      <w:r w:rsidRPr="008D4080">
        <w:rPr>
          <w:rFonts w:hint="cs"/>
          <w:rtl/>
          <w:lang w:val="en-GB" w:eastAsia="en-US"/>
        </w:rPr>
        <w:t>ل</w:t>
      </w:r>
      <w:r w:rsidRPr="00762977">
        <w:rPr>
          <w:rFonts w:hint="cs"/>
          <w:rtl/>
          <w:lang w:val="en-GB" w:eastAsia="en-US"/>
        </w:rPr>
        <w:t>ل</w:t>
      </w:r>
      <w:r w:rsidRPr="00762977">
        <w:rPr>
          <w:rtl/>
          <w:lang w:val="en-GB" w:eastAsia="en-US"/>
        </w:rPr>
        <w:t xml:space="preserve">راديو </w:t>
      </w:r>
      <w:r w:rsidRPr="00762977">
        <w:rPr>
          <w:rFonts w:hint="cs"/>
          <w:rtl/>
          <w:lang w:val="en-GB" w:eastAsia="en-US"/>
        </w:rPr>
        <w:t>ال</w:t>
      </w:r>
      <w:r w:rsidRPr="00762977">
        <w:rPr>
          <w:rtl/>
          <w:lang w:val="en-GB" w:eastAsia="en-US"/>
        </w:rPr>
        <w:t xml:space="preserve">جديد </w:t>
      </w:r>
      <w:r>
        <w:rPr>
          <w:lang w:val="en-GB" w:eastAsia="en-US"/>
        </w:rPr>
        <w:t>(</w:t>
      </w:r>
      <w:r w:rsidRPr="00762977">
        <w:rPr>
          <w:lang w:eastAsia="en-US"/>
        </w:rPr>
        <w:t>NR</w:t>
      </w:r>
      <w:r>
        <w:rPr>
          <w:lang w:val="en-GB" w:eastAsia="en-US"/>
        </w:rPr>
        <w:t>)</w:t>
      </w:r>
      <w:r w:rsidRPr="00762977">
        <w:rPr>
          <w:rFonts w:hint="cs"/>
          <w:rtl/>
          <w:lang w:val="en-GB" w:eastAsia="en-US"/>
        </w:rPr>
        <w:t xml:space="preserve"> </w:t>
      </w:r>
      <w:r w:rsidRPr="00F02D9C">
        <w:rPr>
          <w:rtl/>
          <w:lang w:val="en-GB" w:eastAsia="en-US"/>
        </w:rPr>
        <w:t>استعمال نطاقات تردد</w:t>
      </w:r>
      <w:r w:rsidRPr="00F02D9C">
        <w:rPr>
          <w:rFonts w:hint="cs"/>
          <w:rtl/>
          <w:lang w:val="en-GB" w:eastAsia="en-US"/>
        </w:rPr>
        <w:t>ية</w:t>
      </w:r>
      <w:r w:rsidRPr="00F02D9C">
        <w:rPr>
          <w:rtl/>
          <w:lang w:val="en-GB" w:eastAsia="en-US"/>
        </w:rPr>
        <w:t xml:space="preserve"> فوق </w:t>
      </w:r>
      <w:r w:rsidRPr="00F02D9C">
        <w:rPr>
          <w:lang w:eastAsia="en-US"/>
        </w:rPr>
        <w:t>GHz</w:t>
      </w:r>
      <w:r>
        <w:rPr>
          <w:lang w:eastAsia="en-US"/>
        </w:rPr>
        <w:t xml:space="preserve"> 6</w:t>
      </w:r>
      <w:r w:rsidRPr="00F02D9C">
        <w:rPr>
          <w:rtl/>
          <w:lang w:val="en-GB" w:eastAsia="en-US"/>
        </w:rPr>
        <w:t xml:space="preserve">، أي فوق </w:t>
      </w:r>
      <w:r w:rsidRPr="00F02D9C">
        <w:rPr>
          <w:lang w:eastAsia="en-US"/>
        </w:rPr>
        <w:t>GHz</w:t>
      </w:r>
      <w:r>
        <w:rPr>
          <w:lang w:eastAsia="en-US"/>
        </w:rPr>
        <w:t xml:space="preserve"> 24,25</w:t>
      </w:r>
      <w:r w:rsidRPr="00F02D9C">
        <w:rPr>
          <w:rtl/>
          <w:lang w:val="en-GB" w:eastAsia="en-US"/>
        </w:rPr>
        <w:t>، المحددة للاتصالات المتنقلة الدولية في لوائح الراديو الصادرة عن الاتحاد</w:t>
      </w:r>
      <w:r w:rsidRPr="00F02D9C">
        <w:rPr>
          <w:rFonts w:hint="cs"/>
          <w:rtl/>
          <w:lang w:val="en-GB" w:eastAsia="en-US"/>
        </w:rPr>
        <w:t>.</w:t>
      </w:r>
    </w:p>
    <w:p w14:paraId="615C8169" w14:textId="77777777" w:rsidR="004D70D3" w:rsidRPr="00C2772A" w:rsidRDefault="004D70D3" w:rsidP="004D70D3">
      <w:r w:rsidRPr="00C2772A">
        <w:rPr>
          <w:rtl/>
        </w:rPr>
        <w:t>ولا تقتصر المجموعة الكاملة من معايير السطوح البينية الراديوية للأرض في الاتصالات المتنقلة الدولية-</w:t>
      </w:r>
      <w:r w:rsidRPr="00C2772A">
        <w:t>2020</w:t>
      </w:r>
      <w:r w:rsidRPr="00C2772A">
        <w:rPr>
          <w:rFonts w:hint="cs"/>
          <w:rtl/>
        </w:rPr>
        <w:t xml:space="preserve"> </w:t>
      </w:r>
      <w:r>
        <w:t>(</w:t>
      </w:r>
      <w:r w:rsidRPr="00C2772A">
        <w:t>IMT-2020</w:t>
      </w:r>
      <w:r>
        <w:t>)</w:t>
      </w:r>
      <w:r w:rsidRPr="00C2772A">
        <w:rPr>
          <w:rFonts w:hint="cs"/>
          <w:rtl/>
        </w:rPr>
        <w:t xml:space="preserve"> من الجيل الخامس </w:t>
      </w:r>
      <w:r w:rsidRPr="008D4080">
        <w:rPr>
          <w:rFonts w:hint="cs"/>
          <w:rtl/>
        </w:rPr>
        <w:t xml:space="preserve">لدى </w:t>
      </w:r>
      <w:r w:rsidRPr="00C2772A">
        <w:rPr>
          <w:rtl/>
        </w:rPr>
        <w:t>مشروع الشراكة بشأن تكنولوجيات الجيل الثالث بوصفها</w:t>
      </w:r>
      <w:r w:rsidRPr="00C2772A">
        <w:rPr>
          <w:rFonts w:hint="cs"/>
          <w:rtl/>
        </w:rPr>
        <w:t xml:space="preserve"> ال</w:t>
      </w:r>
      <w:r w:rsidRPr="00C2772A">
        <w:rPr>
          <w:rtl/>
        </w:rPr>
        <w:t xml:space="preserve">راديو </w:t>
      </w:r>
      <w:r w:rsidRPr="00C2772A">
        <w:rPr>
          <w:rFonts w:hint="cs"/>
          <w:rtl/>
        </w:rPr>
        <w:t>ال</w:t>
      </w:r>
      <w:r w:rsidRPr="00C2772A">
        <w:rPr>
          <w:rtl/>
        </w:rPr>
        <w:t>جديد</w:t>
      </w:r>
      <w:r w:rsidRPr="00C2772A">
        <w:rPr>
          <w:rFonts w:hint="cs"/>
          <w:rtl/>
        </w:rPr>
        <w:t xml:space="preserve"> </w:t>
      </w:r>
      <w:r>
        <w:t>(</w:t>
      </w:r>
      <w:r w:rsidRPr="00C2772A">
        <w:t>NR</w:t>
      </w:r>
      <w:r>
        <w:t>-)</w:t>
      </w:r>
      <w:r w:rsidRPr="00C2772A">
        <w:rPr>
          <w:rFonts w:hint="cs"/>
          <w:rtl/>
        </w:rPr>
        <w:t xml:space="preserve"> </w:t>
      </w:r>
      <w:r w:rsidRPr="00C2772A">
        <w:rPr>
          <w:rtl/>
        </w:rPr>
        <w:t>على مجرد الخصائص الأساسية لتكنولوجيات الاتصالات-</w:t>
      </w:r>
      <w:r w:rsidRPr="00C2772A">
        <w:t>2020</w:t>
      </w:r>
      <w:r w:rsidRPr="00C2772A">
        <w:rPr>
          <w:rFonts w:hint="cs"/>
          <w:rtl/>
        </w:rPr>
        <w:t xml:space="preserve"> </w:t>
      </w:r>
      <w:r w:rsidRPr="00C2772A">
        <w:rPr>
          <w:rtl/>
        </w:rPr>
        <w:t xml:space="preserve">وإنما تشمل أيضاً مقدرات إضافية لدى </w:t>
      </w:r>
      <w:r w:rsidRPr="00C2772A">
        <w:rPr>
          <w:rFonts w:hint="cs"/>
          <w:rtl/>
        </w:rPr>
        <w:t>ال</w:t>
      </w:r>
      <w:r w:rsidRPr="00C2772A">
        <w:rPr>
          <w:rtl/>
        </w:rPr>
        <w:t xml:space="preserve">راديو </w:t>
      </w:r>
      <w:r w:rsidRPr="00C2772A">
        <w:rPr>
          <w:rFonts w:hint="cs"/>
          <w:rtl/>
        </w:rPr>
        <w:t>ال</w:t>
      </w:r>
      <w:r w:rsidRPr="00C2772A">
        <w:rPr>
          <w:rtl/>
        </w:rPr>
        <w:t>جديد</w:t>
      </w:r>
      <w:r w:rsidRPr="00C2772A">
        <w:rPr>
          <w:rFonts w:hint="cs"/>
          <w:rtl/>
        </w:rPr>
        <w:t xml:space="preserve"> </w:t>
      </w:r>
      <w:r>
        <w:t>(</w:t>
      </w:r>
      <w:r w:rsidRPr="00C2772A">
        <w:t>NR</w:t>
      </w:r>
      <w:r>
        <w:t>)</w:t>
      </w:r>
      <w:r w:rsidRPr="00C2772A">
        <w:rPr>
          <w:rFonts w:hint="cs"/>
          <w:rtl/>
        </w:rPr>
        <w:t xml:space="preserve"> </w:t>
      </w:r>
      <w:r w:rsidRPr="00C2772A">
        <w:rPr>
          <w:rtl/>
        </w:rPr>
        <w:t>وتخضع كلتاهما لعملية تعزيز مستمرة.</w:t>
      </w:r>
    </w:p>
    <w:p w14:paraId="34DD8E2F" w14:textId="77777777" w:rsidR="004D70D3" w:rsidRPr="008D4080" w:rsidRDefault="004D70D3" w:rsidP="004D70D3">
      <w:pPr>
        <w:rPr>
          <w:lang w:eastAsia="en-US"/>
        </w:rPr>
      </w:pPr>
      <w:r w:rsidRPr="008D4080">
        <w:rPr>
          <w:rFonts w:hint="cs"/>
          <w:rtl/>
          <w:lang w:val="en-GB" w:eastAsia="en-US" w:bidi="ar-EG"/>
        </w:rPr>
        <w:t>و</w:t>
      </w:r>
      <w:r w:rsidRPr="008D4080">
        <w:rPr>
          <w:rtl/>
          <w:lang w:val="en-GB" w:eastAsia="en-US"/>
        </w:rPr>
        <w:t>يتضمن نظام</w:t>
      </w:r>
      <w:r w:rsidRPr="008D4080">
        <w:rPr>
          <w:rFonts w:hint="cs"/>
          <w:rtl/>
          <w:lang w:val="en-GB" w:eastAsia="en-US"/>
        </w:rPr>
        <w:t xml:space="preserve"> الجيل الخامس </w:t>
      </w:r>
      <w:r w:rsidRPr="008D4080">
        <w:rPr>
          <w:lang w:val="en-GB" w:eastAsia="en-US"/>
        </w:rPr>
        <w:t>(5GS)</w:t>
      </w:r>
      <w:r w:rsidRPr="008D4080">
        <w:rPr>
          <w:rFonts w:hint="cs"/>
          <w:rtl/>
          <w:lang w:val="en-GB" w:eastAsia="en-US"/>
        </w:rPr>
        <w:t xml:space="preserve"> لدى </w:t>
      </w:r>
      <w:r w:rsidRPr="008D4080">
        <w:rPr>
          <w:rtl/>
          <w:lang w:val="en-GB" w:eastAsia="en-US"/>
        </w:rPr>
        <w:t>مشروع الشراكة بشأن تكنولوجيات الجيل الثالث</w:t>
      </w:r>
      <w:r w:rsidRPr="008D4080">
        <w:rPr>
          <w:rFonts w:hint="cs"/>
          <w:rtl/>
          <w:lang w:val="en-GB" w:eastAsia="en-US"/>
        </w:rPr>
        <w:t xml:space="preserve"> </w:t>
      </w:r>
      <w:r>
        <w:rPr>
          <w:lang w:val="en-GB" w:eastAsia="en-US"/>
        </w:rPr>
        <w:t>(</w:t>
      </w:r>
      <w:r w:rsidRPr="008D4080">
        <w:rPr>
          <w:lang w:val="en-GB" w:eastAsia="en-US"/>
        </w:rPr>
        <w:t>3GPP</w:t>
      </w:r>
      <w:r>
        <w:rPr>
          <w:lang w:val="en-GB" w:eastAsia="en-US"/>
        </w:rPr>
        <w:t>)</w:t>
      </w:r>
      <w:r w:rsidRPr="008D4080">
        <w:rPr>
          <w:rFonts w:hint="cs"/>
          <w:rtl/>
          <w:lang w:val="en-GB" w:eastAsia="en-US"/>
        </w:rPr>
        <w:t xml:space="preserve"> </w:t>
      </w:r>
      <w:r w:rsidRPr="008D4080">
        <w:rPr>
          <w:rtl/>
          <w:lang w:val="en-GB" w:eastAsia="en-US"/>
        </w:rPr>
        <w:t xml:space="preserve">أيضاً مواصفات للجوانب غير الراديوية، مثل عناصر الشبكة الأساسية (شبكة </w:t>
      </w:r>
      <w:r w:rsidRPr="008D4080">
        <w:rPr>
          <w:lang w:eastAsia="en-US"/>
        </w:rPr>
        <w:t>EPC</w:t>
      </w:r>
      <w:r w:rsidRPr="008D4080">
        <w:rPr>
          <w:rtl/>
          <w:lang w:val="en-GB" w:eastAsia="en-US"/>
        </w:rPr>
        <w:t xml:space="preserve"> وشبكة </w:t>
      </w:r>
      <w:r w:rsidRPr="008D4080">
        <w:rPr>
          <w:lang w:val="en-GB" w:eastAsia="en-US"/>
        </w:rPr>
        <w:t>5GC</w:t>
      </w:r>
      <w:r w:rsidRPr="008D4080">
        <w:rPr>
          <w:rtl/>
          <w:lang w:val="en-GB" w:eastAsia="en-US"/>
        </w:rPr>
        <w:t xml:space="preserve">)، والأمن، </w:t>
      </w:r>
      <w:r w:rsidRPr="008D4080">
        <w:rPr>
          <w:rFonts w:hint="cs"/>
          <w:rtl/>
          <w:lang w:val="en-GB" w:eastAsia="en-US"/>
        </w:rPr>
        <w:t>والكودكات</w:t>
      </w:r>
      <w:r w:rsidRPr="008D4080">
        <w:rPr>
          <w:rtl/>
          <w:lang w:val="en-GB" w:eastAsia="en-US"/>
        </w:rPr>
        <w:t>، وإدارة الشبكة، وما إلى ذلك.</w:t>
      </w:r>
      <w:r w:rsidRPr="008D4080">
        <w:rPr>
          <w:rFonts w:hint="cs"/>
          <w:rtl/>
          <w:lang w:val="en-GB" w:eastAsia="en-US"/>
        </w:rPr>
        <w:t xml:space="preserve"> ولا ترد هذه المواصفات غير الراديوية </w:t>
      </w:r>
      <w:proofErr w:type="gramStart"/>
      <w:r w:rsidRPr="008D4080">
        <w:rPr>
          <w:rFonts w:hint="cs"/>
          <w:rtl/>
          <w:lang w:val="en-GB" w:eastAsia="en-US"/>
        </w:rPr>
        <w:t>في</w:t>
      </w:r>
      <w:r w:rsidRPr="008D4080">
        <w:rPr>
          <w:rtl/>
          <w:lang w:val="en-GB" w:eastAsia="en-US"/>
        </w:rPr>
        <w:t xml:space="preserve"> ما</w:t>
      </w:r>
      <w:proofErr w:type="gramEnd"/>
      <w:r w:rsidRPr="008D4080">
        <w:rPr>
          <w:rtl/>
          <w:lang w:val="en-GB" w:eastAsia="en-US"/>
        </w:rPr>
        <w:t xml:space="preserve"> يسمى "المواصفات الأساسية العالمية </w:t>
      </w:r>
      <w:r>
        <w:rPr>
          <w:lang w:val="en-GB" w:eastAsia="en-US"/>
        </w:rPr>
        <w:t>(</w:t>
      </w:r>
      <w:r w:rsidRPr="008D4080">
        <w:rPr>
          <w:lang w:eastAsia="en-US"/>
        </w:rPr>
        <w:t>GCS</w:t>
      </w:r>
      <w:r>
        <w:rPr>
          <w:lang w:val="en-GB" w:eastAsia="en-US"/>
        </w:rPr>
        <w:t>)</w:t>
      </w:r>
      <w:r w:rsidRPr="008D4080">
        <w:rPr>
          <w:rtl/>
          <w:lang w:val="en-GB" w:eastAsia="en-US"/>
        </w:rPr>
        <w:t>" للاتصالات المتنقلة الدولية-</w:t>
      </w:r>
      <w:r w:rsidRPr="008D4080">
        <w:rPr>
          <w:lang w:eastAsia="en-US"/>
        </w:rPr>
        <w:t>2020</w:t>
      </w:r>
      <w:r w:rsidRPr="008D4080">
        <w:rPr>
          <w:rtl/>
          <w:lang w:val="en-GB" w:eastAsia="en-US"/>
        </w:rPr>
        <w:t>.</w:t>
      </w:r>
    </w:p>
    <w:p w14:paraId="32A47BBD" w14:textId="77777777" w:rsidR="004D70D3" w:rsidRDefault="004D70D3" w:rsidP="004D70D3">
      <w:pPr>
        <w:pStyle w:val="Heading3"/>
        <w:rPr>
          <w:rtl/>
          <w:lang w:val="en-GB" w:bidi="ar-EG"/>
        </w:rPr>
      </w:pPr>
      <w:r>
        <w:rPr>
          <w:lang w:val="en-GB" w:eastAsia="en-US"/>
        </w:rPr>
        <w:t>1.1.2</w:t>
      </w:r>
      <w:r>
        <w:rPr>
          <w:rtl/>
          <w:lang w:val="en-GB" w:eastAsia="en-US" w:bidi="ar-EG"/>
        </w:rPr>
        <w:tab/>
      </w:r>
      <w:r w:rsidRPr="00FE1E3A">
        <w:rPr>
          <w:rtl/>
          <w:lang w:val="en-GB"/>
        </w:rPr>
        <w:t xml:space="preserve">نظرة عامة على </w:t>
      </w:r>
      <w:r w:rsidRPr="004D55E0">
        <w:rPr>
          <w:rtl/>
          <w:lang w:val="en-GB"/>
        </w:rPr>
        <w:t xml:space="preserve">جوانب النظام في </w:t>
      </w:r>
      <w:r w:rsidRPr="00FE1E3A">
        <w:rPr>
          <w:rtl/>
          <w:lang w:val="en-GB"/>
        </w:rPr>
        <w:t>تكنولوجيا السطح البيني الراديوي</w:t>
      </w:r>
      <w:r w:rsidRPr="008F3E5A">
        <w:rPr>
          <w:rFonts w:ascii="Times New Roman" w:hAnsi="Times New Roman" w:hint="cs"/>
          <w:b w:val="0"/>
          <w:bCs w:val="0"/>
          <w:rtl/>
          <w:lang w:val="en-GB"/>
        </w:rPr>
        <w:t xml:space="preserve"> </w:t>
      </w:r>
      <w:r w:rsidRPr="008F3E5A">
        <w:rPr>
          <w:rFonts w:hint="cs"/>
          <w:rtl/>
          <w:lang w:val="en-GB"/>
        </w:rPr>
        <w:t>المسماة</w:t>
      </w:r>
      <w:r>
        <w:rPr>
          <w:rFonts w:hint="cs"/>
          <w:rtl/>
          <w:lang w:val="en-GB"/>
        </w:rPr>
        <w:t xml:space="preserve"> الراديو الجديد </w:t>
      </w:r>
      <w:r>
        <w:rPr>
          <w:lang w:val="en-GB"/>
        </w:rPr>
        <w:t>(</w:t>
      </w:r>
      <w:r w:rsidRPr="00EE1B61">
        <w:t>NR RIT</w:t>
      </w:r>
      <w:r>
        <w:rPr>
          <w:lang w:val="en-GB"/>
        </w:rPr>
        <w:t>)</w:t>
      </w:r>
    </w:p>
    <w:p w14:paraId="6B2BD341" w14:textId="77777777" w:rsidR="004D70D3" w:rsidRDefault="004D70D3" w:rsidP="004D70D3">
      <w:pPr>
        <w:rPr>
          <w:lang w:val="en-GB" w:bidi="ar-EG"/>
        </w:rPr>
      </w:pPr>
      <w:r w:rsidRPr="008025E9">
        <w:rPr>
          <w:rtl/>
          <w:lang w:val="en-GB"/>
        </w:rPr>
        <w:t>تمثل تكنولوجيا السطح البيني الراديوي</w:t>
      </w:r>
      <w:r>
        <w:rPr>
          <w:rFonts w:hint="cs"/>
          <w:rtl/>
          <w:lang w:val="en-GB"/>
        </w:rPr>
        <w:t xml:space="preserve"> المسماة </w:t>
      </w:r>
      <w:r w:rsidRPr="008025E9">
        <w:rPr>
          <w:rFonts w:hint="cs"/>
          <w:rtl/>
          <w:lang w:val="en-GB"/>
        </w:rPr>
        <w:t xml:space="preserve">الراديو الجديد </w:t>
      </w:r>
      <w:r>
        <w:rPr>
          <w:lang w:val="en-GB"/>
        </w:rPr>
        <w:t>(</w:t>
      </w:r>
      <w:r w:rsidRPr="00EE1B61">
        <w:rPr>
          <w:lang w:bidi="ar-EG"/>
        </w:rPr>
        <w:t>NR RIT</w:t>
      </w:r>
      <w:r>
        <w:rPr>
          <w:lang w:val="en-GB"/>
        </w:rPr>
        <w:t>)</w:t>
      </w:r>
      <w:r w:rsidRPr="008025E9">
        <w:rPr>
          <w:rtl/>
          <w:lang w:val="en-GB"/>
        </w:rPr>
        <w:t xml:space="preserve"> الإصدارين </w:t>
      </w:r>
      <w:r>
        <w:rPr>
          <w:lang w:val="en-GB"/>
        </w:rPr>
        <w:t>15</w:t>
      </w:r>
      <w:r w:rsidRPr="008025E9">
        <w:rPr>
          <w:rtl/>
          <w:lang w:val="en-GB"/>
        </w:rPr>
        <w:t xml:space="preserve"> و</w:t>
      </w:r>
      <w:r>
        <w:rPr>
          <w:lang w:val="en-GB"/>
        </w:rPr>
        <w:t>16</w:t>
      </w:r>
      <w:r w:rsidRPr="008025E9">
        <w:rPr>
          <w:rtl/>
          <w:lang w:val="en-GB"/>
        </w:rPr>
        <w:t xml:space="preserve"> من </w:t>
      </w:r>
      <w:r w:rsidRPr="008025E9">
        <w:rPr>
          <w:rFonts w:hint="cs"/>
          <w:rtl/>
          <w:lang w:val="en-GB"/>
        </w:rPr>
        <w:t>معيار ال</w:t>
      </w:r>
      <w:r w:rsidRPr="008025E9">
        <w:rPr>
          <w:rtl/>
          <w:lang w:val="en-GB"/>
        </w:rPr>
        <w:t xml:space="preserve">راديو </w:t>
      </w:r>
      <w:r w:rsidRPr="008025E9">
        <w:rPr>
          <w:rFonts w:hint="cs"/>
          <w:rtl/>
          <w:lang w:val="en-GB"/>
        </w:rPr>
        <w:t>ال</w:t>
      </w:r>
      <w:r w:rsidRPr="008025E9">
        <w:rPr>
          <w:rtl/>
          <w:lang w:val="en-GB"/>
        </w:rPr>
        <w:t xml:space="preserve">جديد </w:t>
      </w:r>
      <w:r>
        <w:rPr>
          <w:lang w:val="en-GB"/>
        </w:rPr>
        <w:t>(</w:t>
      </w:r>
      <w:r w:rsidRPr="008025E9">
        <w:rPr>
          <w:lang w:bidi="ar-EG"/>
        </w:rPr>
        <w:t>NR</w:t>
      </w:r>
      <w:r>
        <w:rPr>
          <w:lang w:val="en-GB"/>
        </w:rPr>
        <w:t>)</w:t>
      </w:r>
      <w:r w:rsidRPr="008025E9">
        <w:rPr>
          <w:rtl/>
          <w:lang w:val="en-GB"/>
        </w:rPr>
        <w:t xml:space="preserve">، </w:t>
      </w:r>
      <w:r w:rsidRPr="008025E9">
        <w:rPr>
          <w:rFonts w:hint="cs"/>
          <w:rtl/>
          <w:lang w:val="en-GB"/>
        </w:rPr>
        <w:t>وهي</w:t>
      </w:r>
      <w:r w:rsidRPr="008025E9">
        <w:rPr>
          <w:rtl/>
          <w:lang w:val="en-GB"/>
        </w:rPr>
        <w:t xml:space="preserve"> تستعمل إما </w:t>
      </w:r>
      <w:r>
        <w:rPr>
          <w:lang w:val="en-GB"/>
        </w:rPr>
        <w:t>(1</w:t>
      </w:r>
      <w:r w:rsidRPr="008025E9">
        <w:rPr>
          <w:rtl/>
          <w:lang w:val="en-GB"/>
        </w:rPr>
        <w:t xml:space="preserve"> تشغيل </w:t>
      </w:r>
      <w:r w:rsidRPr="008025E9">
        <w:rPr>
          <w:lang w:bidi="ar-EG"/>
        </w:rPr>
        <w:t>FDD</w:t>
      </w:r>
      <w:r w:rsidRPr="008025E9">
        <w:rPr>
          <w:rtl/>
          <w:lang w:val="en-GB"/>
        </w:rPr>
        <w:t xml:space="preserve"> وبالتالي فهي قابلة للتطبيق للتشغيل مع طيف مز</w:t>
      </w:r>
      <w:r w:rsidRPr="008025E9">
        <w:rPr>
          <w:rFonts w:hint="cs"/>
          <w:rtl/>
          <w:lang w:val="en-GB"/>
        </w:rPr>
        <w:t>ا</w:t>
      </w:r>
      <w:r w:rsidRPr="008025E9">
        <w:rPr>
          <w:rtl/>
          <w:lang w:val="en-GB"/>
        </w:rPr>
        <w:t>و</w:t>
      </w:r>
      <w:r w:rsidRPr="008025E9">
        <w:rPr>
          <w:rFonts w:hint="cs"/>
          <w:rtl/>
          <w:lang w:val="en-GB"/>
        </w:rPr>
        <w:t>َ</w:t>
      </w:r>
      <w:r w:rsidRPr="008025E9">
        <w:rPr>
          <w:rtl/>
          <w:lang w:val="en-GB"/>
        </w:rPr>
        <w:t xml:space="preserve">ج أو </w:t>
      </w:r>
      <w:r>
        <w:rPr>
          <w:lang w:val="en-GB"/>
        </w:rPr>
        <w:t>(2</w:t>
      </w:r>
      <w:r w:rsidRPr="008025E9">
        <w:rPr>
          <w:rtl/>
          <w:lang w:val="en-GB"/>
        </w:rPr>
        <w:t xml:space="preserve"> تشغيل </w:t>
      </w:r>
      <w:r w:rsidRPr="008025E9">
        <w:rPr>
          <w:lang w:bidi="ar-EG"/>
        </w:rPr>
        <w:t>TDD</w:t>
      </w:r>
      <w:r w:rsidRPr="008025E9">
        <w:rPr>
          <w:rtl/>
          <w:lang w:val="en-GB"/>
        </w:rPr>
        <w:t xml:space="preserve"> وبالتالي فهي قابلة للتطبيق للتشغيل مع طيف غير مز</w:t>
      </w:r>
      <w:r w:rsidRPr="008025E9">
        <w:rPr>
          <w:rFonts w:hint="cs"/>
          <w:rtl/>
          <w:lang w:val="en-GB"/>
        </w:rPr>
        <w:t>ا</w:t>
      </w:r>
      <w:r w:rsidRPr="008025E9">
        <w:rPr>
          <w:rtl/>
          <w:lang w:val="en-GB"/>
        </w:rPr>
        <w:t>و</w:t>
      </w:r>
      <w:r w:rsidRPr="008025E9">
        <w:rPr>
          <w:rFonts w:hint="cs"/>
          <w:rtl/>
          <w:lang w:val="en-GB"/>
        </w:rPr>
        <w:t>َ</w:t>
      </w:r>
      <w:r w:rsidRPr="008025E9">
        <w:rPr>
          <w:rtl/>
          <w:lang w:val="en-GB"/>
        </w:rPr>
        <w:t>ج.</w:t>
      </w:r>
      <w:r w:rsidRPr="00BB5C0A">
        <w:rPr>
          <w:rFonts w:hint="cs"/>
          <w:rtl/>
          <w:lang w:val="en-GB"/>
        </w:rPr>
        <w:t xml:space="preserve"> وتُ</w:t>
      </w:r>
      <w:r w:rsidRPr="00BB5C0A">
        <w:rPr>
          <w:rtl/>
          <w:lang w:val="en-GB"/>
        </w:rPr>
        <w:t xml:space="preserve">دعم عروض نطاق القناة حتى </w:t>
      </w:r>
      <w:r w:rsidRPr="00BB5C0A">
        <w:t>MHz</w:t>
      </w:r>
      <w:r>
        <w:t xml:space="preserve"> 400</w:t>
      </w:r>
      <w:r w:rsidRPr="00BB5C0A">
        <w:rPr>
          <w:rtl/>
          <w:lang w:val="en-GB"/>
        </w:rPr>
        <w:t xml:space="preserve"> وتجم</w:t>
      </w:r>
      <w:r w:rsidRPr="00BB5C0A">
        <w:rPr>
          <w:rFonts w:hint="cs"/>
          <w:rtl/>
          <w:lang w:val="en-GB"/>
        </w:rPr>
        <w:t>َّ</w:t>
      </w:r>
      <w:r w:rsidRPr="00BB5C0A">
        <w:rPr>
          <w:rtl/>
          <w:lang w:val="en-GB"/>
        </w:rPr>
        <w:t xml:space="preserve">ع الموجات الحاملة </w:t>
      </w:r>
      <w:r w:rsidRPr="00BB5C0A">
        <w:rPr>
          <w:rFonts w:hint="cs"/>
          <w:rtl/>
          <w:lang w:val="en-GB"/>
        </w:rPr>
        <w:t>عبر</w:t>
      </w:r>
      <w:r w:rsidRPr="00BB5C0A">
        <w:rPr>
          <w:rtl/>
          <w:lang w:val="en-GB"/>
        </w:rPr>
        <w:t xml:space="preserve"> </w:t>
      </w:r>
      <w:r>
        <w:rPr>
          <w:lang w:val="en-GB"/>
        </w:rPr>
        <w:t>16</w:t>
      </w:r>
      <w:r w:rsidRPr="00BB5C0A">
        <w:rPr>
          <w:rtl/>
          <w:lang w:val="en-GB"/>
        </w:rPr>
        <w:t xml:space="preserve"> موجة حاملة مكونة، مما ي</w:t>
      </w:r>
      <w:r w:rsidRPr="00BB5C0A">
        <w:rPr>
          <w:rFonts w:hint="cs"/>
          <w:rtl/>
          <w:lang w:val="en-GB"/>
        </w:rPr>
        <w:t>ُ</w:t>
      </w:r>
      <w:r w:rsidRPr="00BB5C0A">
        <w:rPr>
          <w:rtl/>
          <w:lang w:val="en-GB"/>
        </w:rPr>
        <w:t xml:space="preserve">نتج </w:t>
      </w:r>
      <w:r w:rsidRPr="00BB5C0A">
        <w:rPr>
          <w:rFonts w:hint="cs"/>
          <w:rtl/>
          <w:lang w:val="en-GB"/>
        </w:rPr>
        <w:t xml:space="preserve">ذروة </w:t>
      </w:r>
      <w:r w:rsidRPr="00BB5C0A">
        <w:rPr>
          <w:rtl/>
          <w:lang w:val="en-GB"/>
        </w:rPr>
        <w:t xml:space="preserve">معدلات بيانات تصل إلى حوالي </w:t>
      </w:r>
      <w:r w:rsidRPr="00BB5C0A">
        <w:rPr>
          <w:lang w:val="en-GB"/>
        </w:rPr>
        <w:t>Gbit/s</w:t>
      </w:r>
      <w:r>
        <w:rPr>
          <w:lang w:val="en-GB"/>
        </w:rPr>
        <w:t xml:space="preserve"> 140</w:t>
      </w:r>
      <w:r w:rsidRPr="00BB5C0A">
        <w:rPr>
          <w:rtl/>
          <w:lang w:val="en-GB"/>
        </w:rPr>
        <w:t xml:space="preserve"> في الوصلة الهابطة و</w:t>
      </w:r>
      <w:r w:rsidRPr="00BB5C0A">
        <w:rPr>
          <w:lang w:val="en-GB"/>
        </w:rPr>
        <w:t>Gbit/s</w:t>
      </w:r>
      <w:r>
        <w:rPr>
          <w:lang w:val="en-GB"/>
        </w:rPr>
        <w:t xml:space="preserve"> 65</w:t>
      </w:r>
      <w:r w:rsidRPr="00BB5C0A">
        <w:rPr>
          <w:rtl/>
          <w:lang w:val="en-GB"/>
        </w:rPr>
        <w:t xml:space="preserve"> في الوصلة الصاعدة.</w:t>
      </w:r>
    </w:p>
    <w:p w14:paraId="0B545D67" w14:textId="77777777" w:rsidR="004D70D3" w:rsidRDefault="004D70D3" w:rsidP="004D70D3">
      <w:pPr>
        <w:pStyle w:val="Heading4"/>
        <w:rPr>
          <w:rtl/>
          <w:lang w:val="en-GB" w:eastAsia="en-US" w:bidi="ar-EG"/>
        </w:rPr>
      </w:pPr>
      <w:r>
        <w:rPr>
          <w:lang w:val="en-GB" w:eastAsia="en-US"/>
        </w:rPr>
        <w:lastRenderedPageBreak/>
        <w:t>1.1.1.2</w:t>
      </w:r>
      <w:r>
        <w:rPr>
          <w:rtl/>
          <w:lang w:val="en-GB" w:eastAsia="en-US" w:bidi="ar-EG"/>
        </w:rPr>
        <w:tab/>
      </w:r>
      <w:r w:rsidRPr="00EE1B61">
        <w:rPr>
          <w:rtl/>
          <w:lang w:val="en-GB" w:eastAsia="en-US"/>
        </w:rPr>
        <w:t>ال</w:t>
      </w:r>
      <w:r w:rsidRPr="00EE1B61">
        <w:rPr>
          <w:rFonts w:hint="cs"/>
          <w:rtl/>
          <w:lang w:val="en-GB" w:eastAsia="en-US"/>
        </w:rPr>
        <w:t>م</w:t>
      </w:r>
      <w:r w:rsidRPr="00EE1B61">
        <w:rPr>
          <w:rtl/>
          <w:lang w:val="en-GB" w:eastAsia="en-US"/>
        </w:rPr>
        <w:t>عمار</w:t>
      </w:r>
      <w:r w:rsidRPr="00EE1B61">
        <w:rPr>
          <w:rFonts w:hint="cs"/>
          <w:rtl/>
          <w:lang w:val="en-GB" w:eastAsia="en-US"/>
        </w:rPr>
        <w:t>ي</w:t>
      </w:r>
      <w:r w:rsidRPr="00EE1B61">
        <w:rPr>
          <w:rtl/>
          <w:lang w:val="en-GB" w:eastAsia="en-US"/>
        </w:rPr>
        <w:t>ة</w:t>
      </w:r>
      <w:r w:rsidRPr="00EE1B61">
        <w:rPr>
          <w:rFonts w:hint="cs"/>
          <w:rtl/>
          <w:lang w:val="en-GB" w:eastAsia="en-US"/>
        </w:rPr>
        <w:t xml:space="preserve"> الإجمالية</w:t>
      </w:r>
    </w:p>
    <w:p w14:paraId="3E8FE467" w14:textId="77777777" w:rsidR="004D70D3" w:rsidRPr="00464F3F" w:rsidRDefault="004D70D3" w:rsidP="004D70D3">
      <w:pPr>
        <w:rPr>
          <w:rtl/>
        </w:rPr>
      </w:pPr>
      <w:r>
        <w:rPr>
          <w:rFonts w:hint="cs"/>
          <w:rtl/>
          <w:lang w:val="en-GB" w:eastAsia="en-US" w:bidi="ar-EG"/>
        </w:rPr>
        <w:t>ب</w:t>
      </w:r>
      <w:r w:rsidRPr="008F3E5A">
        <w:rPr>
          <w:rFonts w:hint="cs"/>
          <w:rtl/>
          <w:lang w:val="en-GB" w:eastAsia="en-US" w:bidi="ar-EG"/>
        </w:rPr>
        <w:t xml:space="preserve">تضمن </w:t>
      </w:r>
      <w:r w:rsidRPr="008F3E5A">
        <w:rPr>
          <w:rFonts w:hint="cs"/>
          <w:rtl/>
          <w:lang w:val="en-GB" w:eastAsia="en-US"/>
        </w:rPr>
        <w:t>الجيل التالي</w:t>
      </w:r>
      <w:r>
        <w:rPr>
          <w:rFonts w:hint="cs"/>
          <w:rtl/>
          <w:lang w:val="en-GB" w:eastAsia="en-US" w:bidi="ar-EG"/>
        </w:rPr>
        <w:t xml:space="preserve"> </w:t>
      </w:r>
      <w:r w:rsidRPr="008F3E5A">
        <w:rPr>
          <w:rFonts w:hint="cs"/>
          <w:rtl/>
          <w:lang w:val="en-GB" w:eastAsia="en-US"/>
        </w:rPr>
        <w:t>-</w:t>
      </w:r>
      <w:r>
        <w:rPr>
          <w:rFonts w:hint="cs"/>
          <w:rtl/>
          <w:lang w:val="en-GB" w:eastAsia="en-US"/>
        </w:rPr>
        <w:t xml:space="preserve"> </w:t>
      </w:r>
      <w:r w:rsidRPr="008F3E5A">
        <w:rPr>
          <w:rFonts w:hint="cs"/>
          <w:rtl/>
          <w:lang w:val="en-GB" w:eastAsia="en-US"/>
        </w:rPr>
        <w:t>لشبكة النفاذ العشوائي</w:t>
      </w:r>
      <w:r w:rsidRPr="008F3E5A">
        <w:rPr>
          <w:rtl/>
          <w:lang w:val="en-GB" w:eastAsia="en-US"/>
        </w:rPr>
        <w:t xml:space="preserve"> </w:t>
      </w:r>
      <w:r>
        <w:rPr>
          <w:lang w:val="en-GB" w:eastAsia="en-US"/>
        </w:rPr>
        <w:t>(</w:t>
      </w:r>
      <w:r w:rsidRPr="008F3E5A">
        <w:rPr>
          <w:lang w:eastAsia="en-US"/>
        </w:rPr>
        <w:t>NG-RAN</w:t>
      </w:r>
      <w:r>
        <w:rPr>
          <w:lang w:val="en-GB" w:eastAsia="en-US"/>
        </w:rPr>
        <w:t>)</w:t>
      </w:r>
      <w:r>
        <w:rPr>
          <w:rFonts w:hint="cs"/>
          <w:rtl/>
          <w:lang w:val="en-GB" w:eastAsia="en-US" w:bidi="ar-EG"/>
        </w:rPr>
        <w:t xml:space="preserve"> عُقد </w:t>
      </w:r>
      <w:r w:rsidRPr="004D55E0">
        <w:rPr>
          <w:lang w:eastAsia="en-US" w:bidi="ar-EG"/>
        </w:rPr>
        <w:t>NG-RAN</w:t>
      </w:r>
      <w:r w:rsidRPr="004D55E0">
        <w:rPr>
          <w:rtl/>
          <w:lang w:val="en-GB" w:eastAsia="en-US"/>
        </w:rPr>
        <w:t xml:space="preserve"> تدعم النفاذ الراديوي المتعدد (مثل </w:t>
      </w:r>
      <w:r w:rsidRPr="004D55E0">
        <w:rPr>
          <w:lang w:eastAsia="en-US" w:bidi="ar-EG"/>
        </w:rPr>
        <w:t>NR</w:t>
      </w:r>
      <w:r w:rsidRPr="004D55E0">
        <w:rPr>
          <w:rtl/>
          <w:lang w:val="en-GB" w:eastAsia="en-US"/>
        </w:rPr>
        <w:t xml:space="preserve"> و</w:t>
      </w:r>
      <w:r w:rsidRPr="004D55E0">
        <w:rPr>
          <w:lang w:eastAsia="en-US" w:bidi="ar-EG"/>
        </w:rPr>
        <w:t>MR-DC</w:t>
      </w:r>
      <w:r w:rsidRPr="004D55E0">
        <w:rPr>
          <w:rtl/>
          <w:lang w:val="en-GB" w:eastAsia="en-US"/>
        </w:rPr>
        <w:t xml:space="preserve"> من </w:t>
      </w:r>
      <w:r w:rsidRPr="004D55E0">
        <w:rPr>
          <w:lang w:eastAsia="en-US" w:bidi="ar-EG"/>
        </w:rPr>
        <w:t>NR</w:t>
      </w:r>
      <w:r w:rsidRPr="004D55E0">
        <w:rPr>
          <w:rtl/>
          <w:lang w:val="en-GB" w:eastAsia="en-US"/>
        </w:rPr>
        <w:t xml:space="preserve"> و</w:t>
      </w:r>
      <w:r w:rsidRPr="004D55E0">
        <w:rPr>
          <w:lang w:eastAsia="en-US" w:bidi="ar-EG"/>
        </w:rPr>
        <w:t>E-UTRA</w:t>
      </w:r>
      <w:r>
        <w:rPr>
          <w:rFonts w:hint="cs"/>
          <w:rtl/>
          <w:lang w:eastAsia="en-US" w:bidi="ar-EG"/>
        </w:rPr>
        <w:t>،</w:t>
      </w:r>
      <w:r>
        <w:rPr>
          <w:rStyle w:val="FootnoteReference"/>
          <w:rtl/>
          <w:lang w:val="en-GB" w:eastAsia="en-US"/>
        </w:rPr>
        <w:footnoteReference w:customMarkFollows="1" w:id="11"/>
        <w:t>2</w:t>
      </w:r>
      <w:r>
        <w:rPr>
          <w:rFonts w:hint="cs"/>
          <w:rtl/>
          <w:lang w:val="en-GB" w:eastAsia="en-US"/>
        </w:rPr>
        <w:t xml:space="preserve"> وما إلى ذلك</w:t>
      </w:r>
      <w:r w:rsidRPr="004D55E0">
        <w:rPr>
          <w:rtl/>
          <w:lang w:val="en-GB" w:eastAsia="en-US"/>
        </w:rPr>
        <w:t>).</w:t>
      </w:r>
      <w:r w:rsidRPr="001C407E">
        <w:rPr>
          <w:rFonts w:hint="cs"/>
          <w:rtl/>
          <w:lang w:val="en-GB" w:eastAsia="en-US"/>
        </w:rPr>
        <w:t xml:space="preserve"> و</w:t>
      </w:r>
      <w:r w:rsidRPr="004D55E0">
        <w:rPr>
          <w:rtl/>
          <w:lang w:val="en-GB" w:eastAsia="en-US"/>
        </w:rPr>
        <w:t xml:space="preserve">تعتبر </w:t>
      </w:r>
      <w:r w:rsidRPr="001C407E">
        <w:rPr>
          <w:rtl/>
          <w:lang w:val="en-GB" w:eastAsia="en-US"/>
        </w:rPr>
        <w:t>تكنولوجيا السطح البيني الراديوي</w:t>
      </w:r>
      <w:r w:rsidRPr="001C407E">
        <w:rPr>
          <w:rFonts w:hint="cs"/>
          <w:rtl/>
          <w:lang w:val="en-GB" w:eastAsia="en-US"/>
        </w:rPr>
        <w:t xml:space="preserve"> </w:t>
      </w:r>
      <w:r w:rsidRPr="004D55E0">
        <w:rPr>
          <w:rtl/>
          <w:lang w:val="en-GB" w:eastAsia="en-US"/>
        </w:rPr>
        <w:t>أن</w:t>
      </w:r>
      <w:r w:rsidRPr="001C407E">
        <w:rPr>
          <w:rtl/>
          <w:lang w:val="en-GB" w:eastAsia="en-US"/>
        </w:rPr>
        <w:t xml:space="preserve"> </w:t>
      </w:r>
      <w:r w:rsidRPr="004D55E0">
        <w:rPr>
          <w:rtl/>
          <w:lang w:val="en-GB" w:eastAsia="en-US"/>
        </w:rPr>
        <w:t xml:space="preserve">عقدة </w:t>
      </w:r>
      <w:r w:rsidRPr="004D55E0">
        <w:rPr>
          <w:lang w:eastAsia="en-US"/>
        </w:rPr>
        <w:t>gNB</w:t>
      </w:r>
      <w:r w:rsidRPr="004D55E0">
        <w:rPr>
          <w:rtl/>
          <w:lang w:val="en-GB" w:eastAsia="en-US"/>
        </w:rPr>
        <w:t xml:space="preserve"> هي </w:t>
      </w:r>
      <w:r>
        <w:rPr>
          <w:rtl/>
          <w:lang w:val="en-GB" w:eastAsia="en-US"/>
        </w:rPr>
        <w:t xml:space="preserve">شبكة </w:t>
      </w:r>
      <w:r>
        <w:rPr>
          <w:lang w:val="en-GB" w:eastAsia="en-US"/>
        </w:rPr>
        <w:t>NG-RAN</w:t>
      </w:r>
      <w:r>
        <w:rPr>
          <w:rFonts w:hint="cs"/>
          <w:rtl/>
          <w:lang w:eastAsia="en-US"/>
        </w:rPr>
        <w:t xml:space="preserve"> </w:t>
      </w:r>
      <w:r w:rsidRPr="008F3E5A">
        <w:rPr>
          <w:rFonts w:hint="cs"/>
          <w:rtl/>
          <w:lang w:eastAsia="en-US"/>
        </w:rPr>
        <w:t xml:space="preserve">التي </w:t>
      </w:r>
      <w:r w:rsidRPr="008F3E5A">
        <w:rPr>
          <w:rtl/>
          <w:lang w:eastAsia="en-US"/>
        </w:rPr>
        <w:t xml:space="preserve">تقدم </w:t>
      </w:r>
      <w:r w:rsidRPr="008F3E5A">
        <w:rPr>
          <w:rFonts w:hint="cs"/>
          <w:rtl/>
          <w:lang w:eastAsia="en-US"/>
        </w:rPr>
        <w:t xml:space="preserve">انتهائيات </w:t>
      </w:r>
      <w:r w:rsidRPr="008F3E5A">
        <w:rPr>
          <w:rtl/>
          <w:lang w:eastAsia="en-US"/>
        </w:rPr>
        <w:t xml:space="preserve">بروتوكول مستوي </w:t>
      </w:r>
      <w:r w:rsidRPr="008F3E5A">
        <w:rPr>
          <w:rFonts w:hint="cs"/>
          <w:rtl/>
          <w:lang w:eastAsia="en-US"/>
        </w:rPr>
        <w:t>ال</w:t>
      </w:r>
      <w:r w:rsidRPr="008F3E5A">
        <w:rPr>
          <w:rtl/>
          <w:lang w:eastAsia="en-US"/>
        </w:rPr>
        <w:t xml:space="preserve">مستعمل </w:t>
      </w:r>
      <w:r w:rsidRPr="008F3E5A">
        <w:rPr>
          <w:rFonts w:hint="cs"/>
          <w:rtl/>
          <w:lang w:eastAsia="en-US"/>
        </w:rPr>
        <w:t>و</w:t>
      </w:r>
      <w:r w:rsidRPr="008F3E5A">
        <w:rPr>
          <w:rtl/>
          <w:lang w:eastAsia="en-US"/>
        </w:rPr>
        <w:t>مستوي التحكم</w:t>
      </w:r>
      <w:r w:rsidRPr="008F3E5A">
        <w:rPr>
          <w:rFonts w:hint="cs"/>
          <w:rtl/>
          <w:lang w:eastAsia="en-US"/>
        </w:rPr>
        <w:t xml:space="preserve"> وفق معيار </w:t>
      </w:r>
      <w:r w:rsidRPr="008F3E5A">
        <w:rPr>
          <w:lang w:eastAsia="en-US"/>
        </w:rPr>
        <w:t>NR</w:t>
      </w:r>
      <w:r w:rsidRPr="008F3E5A">
        <w:rPr>
          <w:rtl/>
          <w:lang w:eastAsia="en-US"/>
        </w:rPr>
        <w:t xml:space="preserve"> باتجاه معدات المستعمل</w:t>
      </w:r>
      <w:r>
        <w:rPr>
          <w:rFonts w:hint="cs"/>
          <w:rtl/>
          <w:lang w:eastAsia="en-US"/>
        </w:rPr>
        <w:t xml:space="preserve"> والموصولة </w:t>
      </w:r>
      <w:r w:rsidRPr="004D55E0">
        <w:rPr>
          <w:rtl/>
          <w:lang w:eastAsia="en-US"/>
        </w:rPr>
        <w:t xml:space="preserve">عبر السطح البيني </w:t>
      </w:r>
      <w:r w:rsidRPr="00B869D3">
        <w:rPr>
          <w:rFonts w:hint="cs"/>
          <w:rtl/>
          <w:lang w:eastAsia="en-US"/>
        </w:rPr>
        <w:t>من الجيل التالي</w:t>
      </w:r>
      <w:r w:rsidRPr="00B869D3">
        <w:rPr>
          <w:rFonts w:hint="cs"/>
          <w:rtl/>
          <w:lang w:val="en-GB" w:eastAsia="en-US"/>
        </w:rPr>
        <w:t xml:space="preserve"> </w:t>
      </w:r>
      <w:r>
        <w:rPr>
          <w:rFonts w:hint="cs"/>
          <w:rtl/>
          <w:lang w:val="en-GB" w:eastAsia="en-US" w:bidi="ar-EG"/>
        </w:rPr>
        <w:t>ي</w:t>
      </w:r>
      <w:r w:rsidRPr="008F3E5A">
        <w:rPr>
          <w:rFonts w:hint="cs"/>
          <w:rtl/>
          <w:lang w:eastAsia="en-US"/>
        </w:rPr>
        <w:t>شبكة الجيل الخامس الأساسية</w:t>
      </w:r>
      <w:r w:rsidRPr="008F3E5A">
        <w:rPr>
          <w:rtl/>
          <w:lang w:eastAsia="en-US"/>
        </w:rPr>
        <w:t xml:space="preserve"> </w:t>
      </w:r>
      <w:r>
        <w:rPr>
          <w:lang w:eastAsia="en-US"/>
        </w:rPr>
        <w:t>(</w:t>
      </w:r>
      <w:r w:rsidRPr="008F3E5A">
        <w:rPr>
          <w:lang w:val="en-GB" w:eastAsia="en-US"/>
        </w:rPr>
        <w:t>5GC</w:t>
      </w:r>
      <w:r>
        <w:rPr>
          <w:lang w:eastAsia="en-US"/>
        </w:rPr>
        <w:t>)</w:t>
      </w:r>
      <w:r w:rsidRPr="008F3E5A">
        <w:rPr>
          <w:rtl/>
          <w:lang w:eastAsia="en-US"/>
        </w:rPr>
        <w:t>،</w:t>
      </w:r>
      <w:r w:rsidRPr="00B869D3">
        <w:rPr>
          <w:rtl/>
          <w:lang w:val="en-GB" w:eastAsia="en-US"/>
        </w:rPr>
        <w:t xml:space="preserve"> </w:t>
      </w:r>
      <w:r>
        <w:rPr>
          <w:rFonts w:hint="cs"/>
          <w:rtl/>
          <w:lang w:val="en-GB" w:eastAsia="en-US"/>
        </w:rPr>
        <w:t>و</w:t>
      </w:r>
      <w:r w:rsidRPr="004D55E0">
        <w:rPr>
          <w:rtl/>
          <w:lang w:eastAsia="en-US"/>
        </w:rPr>
        <w:t>أن</w:t>
      </w:r>
      <w:r w:rsidRPr="00B869D3">
        <w:rPr>
          <w:rtl/>
          <w:lang w:eastAsia="en-US"/>
        </w:rPr>
        <w:t xml:space="preserve"> </w:t>
      </w:r>
      <w:r w:rsidRPr="004D55E0">
        <w:rPr>
          <w:rtl/>
          <w:lang w:eastAsia="en-US"/>
        </w:rPr>
        <w:t>عقدة</w:t>
      </w:r>
      <w:r>
        <w:rPr>
          <w:rFonts w:hint="cs"/>
          <w:rtl/>
          <w:lang w:eastAsia="en-US"/>
        </w:rPr>
        <w:t xml:space="preserve"> </w:t>
      </w:r>
      <w:r w:rsidRPr="004D55E0">
        <w:rPr>
          <w:lang w:eastAsia="en-US"/>
        </w:rPr>
        <w:t>ng-eNB</w:t>
      </w:r>
      <w:r w:rsidRPr="004D55E0">
        <w:rPr>
          <w:rtl/>
          <w:lang w:eastAsia="en-US"/>
        </w:rPr>
        <w:t xml:space="preserve"> </w:t>
      </w:r>
      <w:r w:rsidRPr="00B869D3">
        <w:rPr>
          <w:rFonts w:hint="cs"/>
          <w:rtl/>
          <w:lang w:eastAsia="en-US"/>
        </w:rPr>
        <w:t xml:space="preserve">هي </w:t>
      </w:r>
      <w:r w:rsidRPr="00B869D3">
        <w:rPr>
          <w:rtl/>
          <w:lang w:eastAsia="en-US"/>
        </w:rPr>
        <w:t xml:space="preserve">شبكة </w:t>
      </w:r>
      <w:r w:rsidRPr="00B869D3">
        <w:rPr>
          <w:lang w:val="en-GB" w:eastAsia="en-US"/>
        </w:rPr>
        <w:t>NG-RAN</w:t>
      </w:r>
      <w:r w:rsidRPr="004D55E0">
        <w:rPr>
          <w:rtl/>
          <w:lang w:eastAsia="en-US"/>
        </w:rPr>
        <w:t xml:space="preserve"> للتوصيل</w:t>
      </w:r>
      <w:r w:rsidRPr="00B869D3">
        <w:rPr>
          <w:rFonts w:hint="cs"/>
          <w:rtl/>
          <w:lang w:eastAsia="en-US"/>
        </w:rPr>
        <w:t>ية</w:t>
      </w:r>
      <w:r w:rsidRPr="004D55E0">
        <w:rPr>
          <w:rtl/>
          <w:lang w:eastAsia="en-US"/>
        </w:rPr>
        <w:t xml:space="preserve"> المزدوج</w:t>
      </w:r>
      <w:r w:rsidRPr="00B869D3">
        <w:rPr>
          <w:rFonts w:hint="cs"/>
          <w:rtl/>
          <w:lang w:eastAsia="en-US"/>
        </w:rPr>
        <w:t>ة</w:t>
      </w:r>
      <w:r w:rsidRPr="00B869D3">
        <w:rPr>
          <w:rtl/>
          <w:lang w:eastAsia="en-US"/>
        </w:rPr>
        <w:t xml:space="preserve"> متعدد</w:t>
      </w:r>
      <w:r w:rsidRPr="00B869D3">
        <w:rPr>
          <w:rFonts w:hint="cs"/>
          <w:rtl/>
          <w:lang w:eastAsia="en-US"/>
        </w:rPr>
        <w:t>ة المعايير</w:t>
      </w:r>
      <w:r w:rsidRPr="00B869D3">
        <w:rPr>
          <w:rtl/>
          <w:lang w:eastAsia="en-US"/>
        </w:rPr>
        <w:t xml:space="preserve"> الراديو</w:t>
      </w:r>
      <w:r w:rsidRPr="00B869D3">
        <w:rPr>
          <w:rFonts w:hint="cs"/>
          <w:rtl/>
          <w:lang w:eastAsia="en-US"/>
        </w:rPr>
        <w:t>ية</w:t>
      </w:r>
      <w:r w:rsidRPr="00B869D3">
        <w:rPr>
          <w:rtl/>
          <w:lang w:eastAsia="en-US"/>
        </w:rPr>
        <w:t xml:space="preserve"> </w:t>
      </w:r>
      <w:r w:rsidRPr="00B869D3">
        <w:rPr>
          <w:rFonts w:hint="cs"/>
          <w:rtl/>
          <w:lang w:eastAsia="en-US"/>
        </w:rPr>
        <w:t>حصراً</w:t>
      </w:r>
      <w:r w:rsidRPr="004D55E0">
        <w:rPr>
          <w:rtl/>
          <w:lang w:eastAsia="en-US"/>
        </w:rPr>
        <w:t>.</w:t>
      </w:r>
    </w:p>
    <w:p w14:paraId="313A0ECC" w14:textId="77777777" w:rsidR="004D70D3" w:rsidRPr="008F3E5A" w:rsidRDefault="004D70D3" w:rsidP="004D70D3">
      <w:pPr>
        <w:rPr>
          <w:rtl/>
          <w:lang w:val="en-GB" w:eastAsia="en-US"/>
        </w:rPr>
      </w:pPr>
      <w:r w:rsidRPr="008F3E5A">
        <w:rPr>
          <w:rFonts w:hint="cs"/>
          <w:rtl/>
          <w:lang w:val="en-GB" w:eastAsia="en-US"/>
        </w:rPr>
        <w:t>وتوصل</w:t>
      </w:r>
      <w:r w:rsidRPr="008F3E5A">
        <w:rPr>
          <w:rtl/>
          <w:lang w:val="en-GB" w:eastAsia="en-US"/>
        </w:rPr>
        <w:t xml:space="preserve"> عُقد </w:t>
      </w:r>
      <w:r w:rsidRPr="008F3E5A">
        <w:rPr>
          <w:lang w:eastAsia="en-US"/>
        </w:rPr>
        <w:t>NG-RAN</w:t>
      </w:r>
      <w:r w:rsidRPr="008F3E5A">
        <w:rPr>
          <w:rtl/>
          <w:lang w:val="en-GB" w:eastAsia="en-US"/>
        </w:rPr>
        <w:t xml:space="preserve"> </w:t>
      </w:r>
      <w:r w:rsidRPr="008F3E5A">
        <w:rPr>
          <w:rFonts w:hint="cs"/>
          <w:rtl/>
          <w:lang w:val="en-GB" w:eastAsia="en-US"/>
        </w:rPr>
        <w:t>بينياً</w:t>
      </w:r>
      <w:r w:rsidRPr="008F3E5A">
        <w:rPr>
          <w:rtl/>
          <w:lang w:val="en-GB" w:eastAsia="en-US"/>
        </w:rPr>
        <w:t xml:space="preserve"> عن طريق السطح البيني المسم</w:t>
      </w:r>
      <w:r w:rsidRPr="008F3E5A">
        <w:rPr>
          <w:rFonts w:hint="cs"/>
          <w:rtl/>
          <w:lang w:val="en-GB" w:eastAsia="en-US"/>
        </w:rPr>
        <w:t>ى</w:t>
      </w:r>
      <w:r w:rsidRPr="008F3E5A">
        <w:rPr>
          <w:rtl/>
          <w:lang w:val="en-GB" w:eastAsia="en-US"/>
        </w:rPr>
        <w:t xml:space="preserve"> </w:t>
      </w:r>
      <w:r w:rsidRPr="008F3E5A">
        <w:rPr>
          <w:lang w:eastAsia="en-US"/>
        </w:rPr>
        <w:t>Xn</w:t>
      </w:r>
      <w:r w:rsidRPr="008F3E5A">
        <w:rPr>
          <w:rtl/>
          <w:lang w:val="en-GB" w:eastAsia="en-US"/>
        </w:rPr>
        <w:t>.</w:t>
      </w:r>
      <w:r w:rsidRPr="008F3E5A">
        <w:rPr>
          <w:rFonts w:hint="cs"/>
          <w:rtl/>
          <w:lang w:val="en-GB" w:eastAsia="en-US"/>
        </w:rPr>
        <w:t xml:space="preserve"> وتوصل</w:t>
      </w:r>
      <w:r w:rsidRPr="008F3E5A">
        <w:rPr>
          <w:rtl/>
          <w:lang w:val="en-GB" w:eastAsia="en-US"/>
        </w:rPr>
        <w:t xml:space="preserve"> أيضاً عُقد </w:t>
      </w:r>
      <w:r w:rsidRPr="008F3E5A">
        <w:rPr>
          <w:lang w:eastAsia="en-US"/>
        </w:rPr>
        <w:t>gNB</w:t>
      </w:r>
      <w:r w:rsidRPr="008F3E5A">
        <w:rPr>
          <w:rtl/>
          <w:lang w:val="en-GB" w:eastAsia="en-US"/>
        </w:rPr>
        <w:t xml:space="preserve"> و</w:t>
      </w:r>
      <w:r w:rsidRPr="008F3E5A">
        <w:rPr>
          <w:lang w:eastAsia="en-US"/>
        </w:rPr>
        <w:t>ng-eNB</w:t>
      </w:r>
      <w:r w:rsidRPr="008F3E5A">
        <w:rPr>
          <w:rtl/>
          <w:lang w:val="en-GB" w:eastAsia="en-US"/>
        </w:rPr>
        <w:t xml:space="preserve"> عن طريق السطوح البينية </w:t>
      </w:r>
      <w:r>
        <w:rPr>
          <w:rFonts w:hint="cs"/>
          <w:rtl/>
          <w:lang w:val="en-GB" w:eastAsia="en-US"/>
        </w:rPr>
        <w:t>من</w:t>
      </w:r>
      <w:r w:rsidRPr="008F3E5A">
        <w:rPr>
          <w:rFonts w:hint="cs"/>
          <w:rtl/>
          <w:lang w:val="en-GB" w:eastAsia="en-US"/>
        </w:rPr>
        <w:t xml:space="preserve"> الجيل التالي</w:t>
      </w:r>
      <w:r w:rsidRPr="008F3E5A">
        <w:rPr>
          <w:rtl/>
          <w:lang w:val="en-GB" w:eastAsia="en-US"/>
        </w:rPr>
        <w:t xml:space="preserve"> </w:t>
      </w:r>
      <w:r>
        <w:rPr>
          <w:lang w:val="en-GB" w:eastAsia="en-US"/>
        </w:rPr>
        <w:t>(</w:t>
      </w:r>
      <w:r w:rsidRPr="008F3E5A">
        <w:rPr>
          <w:lang w:eastAsia="en-US"/>
        </w:rPr>
        <w:t>NG</w:t>
      </w:r>
      <w:r>
        <w:rPr>
          <w:lang w:val="en-GB" w:eastAsia="en-US"/>
        </w:rPr>
        <w:t>)</w:t>
      </w:r>
      <w:r w:rsidRPr="008F3E5A">
        <w:rPr>
          <w:rtl/>
          <w:lang w:val="en-GB" w:eastAsia="en-US"/>
        </w:rPr>
        <w:t xml:space="preserve"> إلى</w:t>
      </w:r>
      <w:r w:rsidRPr="008F3E5A">
        <w:rPr>
          <w:rFonts w:hint="cs"/>
          <w:rtl/>
          <w:lang w:val="en-GB" w:eastAsia="en-US"/>
        </w:rPr>
        <w:t xml:space="preserve"> شبكة الجيل الخامس الأساسية</w:t>
      </w:r>
      <w:r w:rsidRPr="008F3E5A">
        <w:rPr>
          <w:rtl/>
          <w:lang w:val="en-GB" w:eastAsia="en-US"/>
        </w:rPr>
        <w:t xml:space="preserve"> </w:t>
      </w:r>
      <w:r>
        <w:rPr>
          <w:lang w:val="en-GB" w:eastAsia="en-US"/>
        </w:rPr>
        <w:t>(</w:t>
      </w:r>
      <w:r w:rsidRPr="008F3E5A">
        <w:rPr>
          <w:lang w:val="en-GB" w:eastAsia="en-US"/>
        </w:rPr>
        <w:t>5GC</w:t>
      </w:r>
      <w:r>
        <w:rPr>
          <w:lang w:val="en-GB" w:eastAsia="en-US"/>
        </w:rPr>
        <w:t>)</w:t>
      </w:r>
      <w:r w:rsidRPr="008F3E5A">
        <w:rPr>
          <w:rtl/>
          <w:lang w:val="en-GB" w:eastAsia="en-US"/>
        </w:rPr>
        <w:t xml:space="preserve">، </w:t>
      </w:r>
      <w:r w:rsidRPr="008F3E5A">
        <w:rPr>
          <w:rFonts w:hint="cs"/>
          <w:rtl/>
          <w:lang w:val="en-GB" w:eastAsia="en-US"/>
        </w:rPr>
        <w:t>وبعبارة أدق إلى</w:t>
      </w:r>
      <w:r w:rsidRPr="008F3E5A">
        <w:rPr>
          <w:rtl/>
          <w:lang w:val="en-GB" w:eastAsia="en-US"/>
        </w:rPr>
        <w:t xml:space="preserve"> وظيفة إدارة النفاذ والتنقل</w:t>
      </w:r>
      <w:r w:rsidRPr="008F3E5A">
        <w:rPr>
          <w:rFonts w:hint="cs"/>
          <w:rtl/>
          <w:lang w:val="en-GB" w:eastAsia="en-US"/>
        </w:rPr>
        <w:t>ية</w:t>
      </w:r>
      <w:r w:rsidRPr="008F3E5A">
        <w:rPr>
          <w:rtl/>
          <w:lang w:val="en-GB" w:eastAsia="en-US"/>
        </w:rPr>
        <w:t xml:space="preserve"> </w:t>
      </w:r>
      <w:r>
        <w:rPr>
          <w:lang w:val="en-GB" w:eastAsia="en-US"/>
        </w:rPr>
        <w:t>(</w:t>
      </w:r>
      <w:r w:rsidRPr="008F3E5A">
        <w:rPr>
          <w:lang w:eastAsia="en-US"/>
        </w:rPr>
        <w:t>AMF</w:t>
      </w:r>
      <w:r>
        <w:rPr>
          <w:lang w:val="en-GB" w:eastAsia="en-US"/>
        </w:rPr>
        <w:t>)</w:t>
      </w:r>
      <w:r w:rsidRPr="008F3E5A">
        <w:rPr>
          <w:rtl/>
          <w:lang w:val="en-GB" w:eastAsia="en-US"/>
        </w:rPr>
        <w:t xml:space="preserve"> عن طريق السطح البيني </w:t>
      </w:r>
      <w:r w:rsidRPr="008F3E5A">
        <w:rPr>
          <w:lang w:eastAsia="en-US"/>
        </w:rPr>
        <w:t>NG-C</w:t>
      </w:r>
      <w:r w:rsidRPr="008F3E5A">
        <w:rPr>
          <w:rtl/>
          <w:lang w:val="en-GB" w:eastAsia="en-US"/>
        </w:rPr>
        <w:t xml:space="preserve"> و</w:t>
      </w:r>
      <w:r w:rsidRPr="008F3E5A">
        <w:rPr>
          <w:rFonts w:hint="cs"/>
          <w:rtl/>
          <w:lang w:val="en-GB" w:eastAsia="en-US"/>
        </w:rPr>
        <w:t xml:space="preserve">إلى </w:t>
      </w:r>
      <w:r w:rsidRPr="008F3E5A">
        <w:rPr>
          <w:rtl/>
          <w:lang w:val="en-GB" w:eastAsia="en-US"/>
        </w:rPr>
        <w:t>وظيفة مستو</w:t>
      </w:r>
      <w:r w:rsidRPr="008F3E5A">
        <w:rPr>
          <w:rFonts w:hint="cs"/>
          <w:rtl/>
          <w:lang w:val="en-GB" w:eastAsia="en-US"/>
        </w:rPr>
        <w:t>ي</w:t>
      </w:r>
      <w:r w:rsidRPr="008F3E5A">
        <w:rPr>
          <w:rtl/>
          <w:lang w:val="en-GB" w:eastAsia="en-US"/>
        </w:rPr>
        <w:t xml:space="preserve"> المستعمل </w:t>
      </w:r>
      <w:r>
        <w:rPr>
          <w:lang w:val="en-GB" w:eastAsia="en-US"/>
        </w:rPr>
        <w:t>(</w:t>
      </w:r>
      <w:r w:rsidRPr="008F3E5A">
        <w:rPr>
          <w:lang w:eastAsia="en-US"/>
        </w:rPr>
        <w:t>UPF</w:t>
      </w:r>
      <w:r>
        <w:rPr>
          <w:lang w:val="en-GB" w:eastAsia="en-US"/>
        </w:rPr>
        <w:t>)</w:t>
      </w:r>
      <w:r w:rsidRPr="008F3E5A">
        <w:rPr>
          <w:rtl/>
          <w:lang w:val="en-GB" w:eastAsia="en-US"/>
        </w:rPr>
        <w:t xml:space="preserve"> عن طريق السطح البيني </w:t>
      </w:r>
      <w:r w:rsidRPr="008F3E5A">
        <w:rPr>
          <w:lang w:eastAsia="en-US"/>
        </w:rPr>
        <w:t>NG-U</w:t>
      </w:r>
      <w:r w:rsidRPr="008F3E5A">
        <w:rPr>
          <w:rtl/>
          <w:lang w:val="en-GB" w:eastAsia="en-US"/>
        </w:rPr>
        <w:t>.</w:t>
      </w:r>
    </w:p>
    <w:p w14:paraId="1B56779C" w14:textId="77777777" w:rsidR="004D70D3" w:rsidRPr="008F3E5A" w:rsidRDefault="004D70D3" w:rsidP="004D70D3">
      <w:pPr>
        <w:rPr>
          <w:rtl/>
          <w:lang w:val="en-GB" w:eastAsia="en-US"/>
        </w:rPr>
      </w:pPr>
      <w:r w:rsidRPr="008F3E5A">
        <w:rPr>
          <w:rFonts w:hint="cs"/>
          <w:rtl/>
          <w:lang w:val="en-GB" w:eastAsia="en-US"/>
        </w:rPr>
        <w:t>ويرد</w:t>
      </w:r>
      <w:r w:rsidRPr="008F3E5A">
        <w:rPr>
          <w:rtl/>
          <w:lang w:val="en-GB" w:eastAsia="en-US"/>
        </w:rPr>
        <w:t xml:space="preserve"> توضيح </w:t>
      </w:r>
      <w:r w:rsidRPr="008F3E5A">
        <w:rPr>
          <w:rFonts w:hint="cs"/>
          <w:rtl/>
          <w:lang w:val="en-GB" w:eastAsia="en-US"/>
        </w:rPr>
        <w:t>م</w:t>
      </w:r>
      <w:r w:rsidRPr="008F3E5A">
        <w:rPr>
          <w:rtl/>
          <w:lang w:val="en-GB" w:eastAsia="en-US"/>
        </w:rPr>
        <w:t>عمار</w:t>
      </w:r>
      <w:r w:rsidRPr="008F3E5A">
        <w:rPr>
          <w:rFonts w:hint="cs"/>
          <w:rtl/>
          <w:lang w:val="en-GB" w:eastAsia="en-US"/>
        </w:rPr>
        <w:t>ي</w:t>
      </w:r>
      <w:r w:rsidRPr="008F3E5A">
        <w:rPr>
          <w:rtl/>
          <w:lang w:val="en-GB" w:eastAsia="en-US"/>
        </w:rPr>
        <w:t>ة</w:t>
      </w:r>
      <w:r w:rsidRPr="008F3E5A">
        <w:rPr>
          <w:rFonts w:hint="cs"/>
          <w:rtl/>
          <w:lang w:val="en-GB" w:eastAsia="en-US"/>
        </w:rPr>
        <w:t xml:space="preserve"> الجيل التالي-لشبكة النفاذ العشوائي</w:t>
      </w:r>
      <w:r w:rsidRPr="008F3E5A">
        <w:rPr>
          <w:rtl/>
          <w:lang w:val="en-GB" w:eastAsia="en-US"/>
        </w:rPr>
        <w:t xml:space="preserve"> </w:t>
      </w:r>
      <w:r>
        <w:rPr>
          <w:lang w:val="en-GB" w:eastAsia="en-US"/>
        </w:rPr>
        <w:t>(</w:t>
      </w:r>
      <w:r w:rsidRPr="008F3E5A">
        <w:rPr>
          <w:lang w:eastAsia="en-US"/>
        </w:rPr>
        <w:t>NG-RAN</w:t>
      </w:r>
      <w:r>
        <w:rPr>
          <w:lang w:val="en-GB" w:eastAsia="en-US"/>
        </w:rPr>
        <w:t>)</w:t>
      </w:r>
      <w:r w:rsidRPr="008F3E5A">
        <w:rPr>
          <w:rtl/>
          <w:lang w:val="en-GB" w:eastAsia="en-US"/>
        </w:rPr>
        <w:t xml:space="preserve"> في</w:t>
      </w:r>
      <w:r w:rsidRPr="008F3E5A">
        <w:rPr>
          <w:rFonts w:hint="cs"/>
          <w:rtl/>
          <w:lang w:val="en-GB" w:eastAsia="en-US"/>
        </w:rPr>
        <w:t xml:space="preserve"> </w:t>
      </w:r>
      <w:r w:rsidRPr="008F3E5A">
        <w:rPr>
          <w:rtl/>
          <w:lang w:val="en-GB" w:eastAsia="en-US"/>
        </w:rPr>
        <w:t xml:space="preserve">الشكل </w:t>
      </w:r>
      <w:r>
        <w:rPr>
          <w:lang w:val="en-GB" w:eastAsia="en-US"/>
        </w:rPr>
        <w:t>28</w:t>
      </w:r>
      <w:r>
        <w:rPr>
          <w:rFonts w:hint="cs"/>
          <w:rtl/>
          <w:lang w:val="en-GB" w:eastAsia="en-US"/>
        </w:rPr>
        <w:t xml:space="preserve"> أدناه</w:t>
      </w:r>
      <w:r w:rsidRPr="008F3E5A">
        <w:rPr>
          <w:rFonts w:hint="cs"/>
          <w:rtl/>
          <w:lang w:val="en-GB" w:eastAsia="en-US"/>
        </w:rPr>
        <w:t xml:space="preserve">. </w:t>
      </w:r>
    </w:p>
    <w:p w14:paraId="5F376ACB" w14:textId="77777777" w:rsidR="004D70D3" w:rsidRPr="00A074CE" w:rsidRDefault="004D70D3" w:rsidP="004D70D3">
      <w:pPr>
        <w:pStyle w:val="FigureNo"/>
        <w:rPr>
          <w:rtl/>
          <w:lang w:val="en-US" w:eastAsia="en-US"/>
        </w:rPr>
      </w:pPr>
      <w:r w:rsidRPr="00A074CE">
        <w:rPr>
          <w:rFonts w:hint="cs"/>
          <w:rtl/>
          <w:lang w:eastAsia="en-US"/>
        </w:rPr>
        <w:t xml:space="preserve">الشكل </w:t>
      </w:r>
      <w:r w:rsidRPr="00A074CE">
        <w:rPr>
          <w:lang w:eastAsia="en-US"/>
        </w:rPr>
        <w:t>28</w:t>
      </w:r>
    </w:p>
    <w:p w14:paraId="6C08E6C1" w14:textId="77777777" w:rsidR="004D70D3" w:rsidRDefault="004D70D3" w:rsidP="004D70D3">
      <w:pPr>
        <w:pStyle w:val="FigureTitle"/>
        <w:rPr>
          <w:rtl/>
          <w:lang w:eastAsia="en-US"/>
        </w:rPr>
      </w:pPr>
      <w:r w:rsidRPr="007C3E4E">
        <w:rPr>
          <w:rtl/>
          <w:lang w:eastAsia="en-US" w:bidi="ar-SA"/>
        </w:rPr>
        <w:t>ال</w:t>
      </w:r>
      <w:r w:rsidRPr="007C3E4E">
        <w:rPr>
          <w:rFonts w:hint="cs"/>
          <w:rtl/>
          <w:lang w:eastAsia="en-US" w:bidi="ar-SA"/>
        </w:rPr>
        <w:t>م</w:t>
      </w:r>
      <w:r w:rsidRPr="007C3E4E">
        <w:rPr>
          <w:rtl/>
          <w:lang w:eastAsia="en-US" w:bidi="ar-SA"/>
        </w:rPr>
        <w:t>عمار</w:t>
      </w:r>
      <w:r w:rsidRPr="007C3E4E">
        <w:rPr>
          <w:rFonts w:hint="cs"/>
          <w:rtl/>
          <w:lang w:eastAsia="en-US" w:bidi="ar-SA"/>
        </w:rPr>
        <w:t>ي</w:t>
      </w:r>
      <w:r w:rsidRPr="007C3E4E">
        <w:rPr>
          <w:rtl/>
          <w:lang w:eastAsia="en-US" w:bidi="ar-SA"/>
        </w:rPr>
        <w:t>ة</w:t>
      </w:r>
      <w:r w:rsidRPr="007C3E4E">
        <w:rPr>
          <w:rFonts w:hint="cs"/>
          <w:rtl/>
          <w:lang w:eastAsia="en-US" w:bidi="ar-SA"/>
        </w:rPr>
        <w:t xml:space="preserve"> الإجمالية</w:t>
      </w:r>
    </w:p>
    <w:p w14:paraId="71EC95E2" w14:textId="6BBE9CC6" w:rsidR="00637F33" w:rsidRPr="00837EAE" w:rsidRDefault="00C6225C" w:rsidP="00C6225C">
      <w:pPr>
        <w:pStyle w:val="Figure"/>
        <w:rPr>
          <w:lang w:val="fr-CH" w:bidi="ar-EG"/>
        </w:rPr>
      </w:pPr>
      <w:r>
        <w:rPr>
          <w:noProof/>
        </w:rPr>
        <w:drawing>
          <wp:inline distT="0" distB="0" distL="0" distR="0" wp14:anchorId="00DCBFCE" wp14:editId="01B8C717">
            <wp:extent cx="4933950" cy="3002280"/>
            <wp:effectExtent l="0" t="0" r="0"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4933950" cy="3002280"/>
                    </a:xfrm>
                    <a:prstGeom prst="rect">
                      <a:avLst/>
                    </a:prstGeom>
                    <a:noFill/>
                    <a:ln>
                      <a:noFill/>
                    </a:ln>
                  </pic:spPr>
                </pic:pic>
              </a:graphicData>
            </a:graphic>
          </wp:inline>
        </w:drawing>
      </w:r>
    </w:p>
    <w:p w14:paraId="485C5973" w14:textId="77777777" w:rsidR="00C6225C" w:rsidRDefault="00C6225C" w:rsidP="00C6225C">
      <w:pPr>
        <w:pStyle w:val="Heading4"/>
        <w:rPr>
          <w:rtl/>
          <w:lang w:val="en-GB" w:eastAsia="en-US" w:bidi="ar-EG"/>
        </w:rPr>
      </w:pPr>
      <w:r>
        <w:rPr>
          <w:lang w:eastAsia="en-US"/>
        </w:rPr>
        <w:t>2.1</w:t>
      </w:r>
      <w:r>
        <w:rPr>
          <w:lang w:val="en-GB" w:eastAsia="en-US"/>
        </w:rPr>
        <w:t>.1.2</w:t>
      </w:r>
      <w:r>
        <w:rPr>
          <w:rtl/>
          <w:lang w:val="en-GB" w:eastAsia="en-US" w:bidi="ar-EG"/>
        </w:rPr>
        <w:tab/>
      </w:r>
      <w:r w:rsidRPr="00214AC9">
        <w:rPr>
          <w:rtl/>
          <w:lang w:val="en-GB" w:eastAsia="en-US"/>
        </w:rPr>
        <w:t xml:space="preserve">معمارية </w:t>
      </w:r>
      <w:r w:rsidRPr="00214AC9">
        <w:rPr>
          <w:rFonts w:hint="cs"/>
          <w:rtl/>
          <w:lang w:val="en-GB" w:eastAsia="en-US"/>
        </w:rPr>
        <w:t>ال</w:t>
      </w:r>
      <w:r w:rsidRPr="00214AC9">
        <w:rPr>
          <w:rtl/>
          <w:lang w:val="en-GB" w:eastAsia="en-US"/>
        </w:rPr>
        <w:t>بروتوكول الراديو</w:t>
      </w:r>
      <w:r w:rsidRPr="00214AC9">
        <w:rPr>
          <w:rFonts w:hint="cs"/>
          <w:rtl/>
          <w:lang w:val="en-GB" w:eastAsia="en-US"/>
        </w:rPr>
        <w:t>ي</w:t>
      </w:r>
    </w:p>
    <w:p w14:paraId="19E06D8B" w14:textId="77777777" w:rsidR="00C6225C" w:rsidRDefault="00C6225C" w:rsidP="00C6225C">
      <w:pPr>
        <w:pStyle w:val="Heading5"/>
        <w:rPr>
          <w:rtl/>
          <w:lang w:val="en-GB" w:eastAsia="en-US" w:bidi="ar-EG"/>
        </w:rPr>
      </w:pPr>
      <w:r>
        <w:rPr>
          <w:lang w:eastAsia="en-US"/>
        </w:rPr>
        <w:t>1.2.1</w:t>
      </w:r>
      <w:r>
        <w:rPr>
          <w:lang w:val="en-GB" w:eastAsia="en-US"/>
        </w:rPr>
        <w:t>.1.2</w:t>
      </w:r>
      <w:r>
        <w:rPr>
          <w:rtl/>
          <w:lang w:val="en-GB" w:eastAsia="en-US" w:bidi="ar-EG"/>
        </w:rPr>
        <w:tab/>
      </w:r>
      <w:r w:rsidRPr="00214AC9">
        <w:rPr>
          <w:rtl/>
          <w:lang w:val="en-GB" w:eastAsia="en-US"/>
        </w:rPr>
        <w:t>مستو</w:t>
      </w:r>
      <w:r w:rsidRPr="00214AC9">
        <w:rPr>
          <w:rFonts w:hint="cs"/>
          <w:rtl/>
          <w:lang w:val="en-GB" w:eastAsia="en-US"/>
        </w:rPr>
        <w:t>ي</w:t>
      </w:r>
      <w:r w:rsidRPr="00214AC9">
        <w:rPr>
          <w:rtl/>
          <w:lang w:val="en-GB" w:eastAsia="en-US"/>
        </w:rPr>
        <w:t xml:space="preserve"> المستعمل</w:t>
      </w:r>
      <w:r w:rsidRPr="00214AC9">
        <w:rPr>
          <w:rFonts w:hint="cs"/>
          <w:rtl/>
          <w:lang w:val="en-GB" w:eastAsia="en-US"/>
        </w:rPr>
        <w:t xml:space="preserve"> </w:t>
      </w:r>
      <w:r>
        <w:rPr>
          <w:lang w:val="en-GB" w:eastAsia="en-US"/>
        </w:rPr>
        <w:t>(</w:t>
      </w:r>
      <w:r w:rsidRPr="00214AC9">
        <w:rPr>
          <w:lang w:eastAsia="en-US" w:bidi="ar-EG"/>
        </w:rPr>
        <w:t>UP</w:t>
      </w:r>
      <w:r>
        <w:rPr>
          <w:lang w:val="en-GB" w:eastAsia="en-US"/>
        </w:rPr>
        <w:t>)</w:t>
      </w:r>
    </w:p>
    <w:p w14:paraId="51D71C07" w14:textId="77777777" w:rsidR="00C6225C" w:rsidRDefault="00C6225C" w:rsidP="00C6225C">
      <w:pPr>
        <w:rPr>
          <w:rtl/>
          <w:lang w:val="en-GB" w:eastAsia="en-US" w:bidi="ar-EG"/>
        </w:rPr>
      </w:pPr>
      <w:r w:rsidRPr="00214AC9">
        <w:rPr>
          <w:rtl/>
          <w:lang w:val="en-GB" w:eastAsia="en-US"/>
        </w:rPr>
        <w:t xml:space="preserve">يوضح الشكل </w:t>
      </w:r>
      <w:r w:rsidRPr="00214AC9">
        <w:rPr>
          <w:lang w:eastAsia="en-US"/>
        </w:rPr>
        <w:t>29</w:t>
      </w:r>
      <w:r>
        <w:rPr>
          <w:rFonts w:hint="cs"/>
          <w:rtl/>
          <w:lang w:eastAsia="en-US"/>
        </w:rPr>
        <w:t xml:space="preserve"> </w:t>
      </w:r>
      <w:r w:rsidRPr="00214AC9">
        <w:rPr>
          <w:rtl/>
          <w:lang w:val="en-GB" w:eastAsia="en-US"/>
        </w:rPr>
        <w:t>كدس</w:t>
      </w:r>
      <w:r w:rsidRPr="00214AC9">
        <w:rPr>
          <w:rFonts w:hint="cs"/>
          <w:rtl/>
          <w:lang w:val="en-GB" w:eastAsia="en-US"/>
        </w:rPr>
        <w:t>ة</w:t>
      </w:r>
      <w:r w:rsidRPr="00214AC9">
        <w:rPr>
          <w:rtl/>
          <w:lang w:val="en-GB" w:eastAsia="en-US"/>
        </w:rPr>
        <w:t xml:space="preserve"> البروتوكول الخاص</w:t>
      </w:r>
      <w:r w:rsidRPr="00214AC9">
        <w:rPr>
          <w:rFonts w:hint="cs"/>
          <w:rtl/>
          <w:lang w:val="en-GB" w:eastAsia="en-US"/>
        </w:rPr>
        <w:t>ة</w:t>
      </w:r>
      <w:r w:rsidRPr="00214AC9">
        <w:rPr>
          <w:rtl/>
          <w:lang w:val="en-GB" w:eastAsia="en-US"/>
        </w:rPr>
        <w:t xml:space="preserve"> بمستو</w:t>
      </w:r>
      <w:r w:rsidRPr="00214AC9">
        <w:rPr>
          <w:rFonts w:hint="cs"/>
          <w:rtl/>
          <w:lang w:val="en-GB" w:eastAsia="en-US"/>
        </w:rPr>
        <w:t>ي</w:t>
      </w:r>
      <w:r w:rsidRPr="00214AC9">
        <w:rPr>
          <w:rtl/>
          <w:lang w:val="en-GB" w:eastAsia="en-US"/>
        </w:rPr>
        <w:t xml:space="preserve"> المستعمل، حيث تؤدي الطبقات الفرعية لبروتوكول تكييف بيانات الخدمة </w:t>
      </w:r>
      <w:r>
        <w:rPr>
          <w:lang w:val="en-GB" w:eastAsia="en-US"/>
        </w:rPr>
        <w:t>(</w:t>
      </w:r>
      <w:r w:rsidRPr="00214AC9">
        <w:rPr>
          <w:lang w:eastAsia="en-US"/>
        </w:rPr>
        <w:t>SDAP</w:t>
      </w:r>
      <w:r>
        <w:rPr>
          <w:lang w:val="en-GB" w:eastAsia="en-US"/>
        </w:rPr>
        <w:t>)</w:t>
      </w:r>
      <w:r w:rsidRPr="00214AC9">
        <w:rPr>
          <w:rtl/>
          <w:lang w:val="en-GB" w:eastAsia="en-US"/>
        </w:rPr>
        <w:t xml:space="preserve"> </w:t>
      </w:r>
      <w:r w:rsidRPr="00214AC9">
        <w:rPr>
          <w:lang w:eastAsia="en-US"/>
        </w:rPr>
        <w:t>PDCP</w:t>
      </w:r>
      <w:r w:rsidRPr="00214AC9">
        <w:rPr>
          <w:rtl/>
          <w:lang w:val="en-GB" w:eastAsia="en-US"/>
        </w:rPr>
        <w:t xml:space="preserve"> و</w:t>
      </w:r>
      <w:r w:rsidRPr="00214AC9">
        <w:rPr>
          <w:lang w:eastAsia="en-US"/>
        </w:rPr>
        <w:t>RLC</w:t>
      </w:r>
      <w:r w:rsidRPr="00214AC9">
        <w:rPr>
          <w:rtl/>
          <w:lang w:val="en-GB" w:eastAsia="en-US"/>
        </w:rPr>
        <w:t xml:space="preserve"> و</w:t>
      </w:r>
      <w:r w:rsidRPr="00214AC9">
        <w:rPr>
          <w:lang w:eastAsia="en-US"/>
        </w:rPr>
        <w:t>MAC</w:t>
      </w:r>
      <w:r w:rsidRPr="00214AC9">
        <w:rPr>
          <w:rtl/>
          <w:lang w:val="en-GB" w:eastAsia="en-US"/>
        </w:rPr>
        <w:t xml:space="preserve"> (المنتهية في</w:t>
      </w:r>
      <w:r w:rsidRPr="00214AC9">
        <w:rPr>
          <w:rFonts w:hint="cs"/>
          <w:rtl/>
          <w:lang w:val="en-GB" w:eastAsia="en-US"/>
        </w:rPr>
        <w:t xml:space="preserve"> عقدة</w:t>
      </w:r>
      <w:r w:rsidRPr="00214AC9">
        <w:rPr>
          <w:rtl/>
          <w:lang w:val="en-GB" w:eastAsia="en-US"/>
        </w:rPr>
        <w:t xml:space="preserve"> </w:t>
      </w:r>
      <w:r w:rsidRPr="00214AC9">
        <w:rPr>
          <w:lang w:eastAsia="en-US"/>
        </w:rPr>
        <w:t>gNB</w:t>
      </w:r>
      <w:r w:rsidRPr="00214AC9">
        <w:rPr>
          <w:rtl/>
          <w:lang w:val="en-GB" w:eastAsia="en-US"/>
        </w:rPr>
        <w:t xml:space="preserve"> على جانب الشبكة) الوظائف المدرجة في الفقرة </w:t>
      </w:r>
      <w:r>
        <w:rPr>
          <w:lang w:val="en-GB" w:eastAsia="en-US"/>
        </w:rPr>
        <w:t>5.1.1.2</w:t>
      </w:r>
      <w:r w:rsidRPr="00214AC9">
        <w:rPr>
          <w:rtl/>
          <w:lang w:val="en-GB" w:eastAsia="en-US"/>
        </w:rPr>
        <w:t>.</w:t>
      </w:r>
    </w:p>
    <w:p w14:paraId="445B0AAA" w14:textId="77777777" w:rsidR="00C6225C" w:rsidRPr="00A074CE" w:rsidRDefault="00C6225C" w:rsidP="00C6225C">
      <w:pPr>
        <w:pStyle w:val="FigureNo"/>
        <w:rPr>
          <w:lang w:val="en-US" w:eastAsia="en-US"/>
        </w:rPr>
      </w:pPr>
      <w:r w:rsidRPr="00A074CE">
        <w:rPr>
          <w:rFonts w:hint="cs"/>
          <w:rtl/>
          <w:lang w:eastAsia="en-US"/>
        </w:rPr>
        <w:lastRenderedPageBreak/>
        <w:t xml:space="preserve">الشكل </w:t>
      </w:r>
      <w:r w:rsidRPr="00A074CE">
        <w:rPr>
          <w:lang w:eastAsia="en-US"/>
        </w:rPr>
        <w:t>29</w:t>
      </w:r>
    </w:p>
    <w:p w14:paraId="73B4F897" w14:textId="77777777" w:rsidR="00C6225C" w:rsidRPr="00214AC9" w:rsidRDefault="00C6225C" w:rsidP="00C6225C">
      <w:pPr>
        <w:pStyle w:val="FigureTitle"/>
        <w:rPr>
          <w:rtl/>
          <w:lang w:eastAsia="en-US"/>
        </w:rPr>
      </w:pPr>
      <w:r w:rsidRPr="00214AC9">
        <w:rPr>
          <w:rtl/>
          <w:lang w:eastAsia="en-US" w:bidi="ar-SA"/>
        </w:rPr>
        <w:t>كدس</w:t>
      </w:r>
      <w:r w:rsidRPr="00214AC9">
        <w:rPr>
          <w:rFonts w:hint="cs"/>
          <w:rtl/>
          <w:lang w:eastAsia="en-US" w:bidi="ar-SA"/>
        </w:rPr>
        <w:t>ة</w:t>
      </w:r>
      <w:r w:rsidRPr="00214AC9">
        <w:rPr>
          <w:rtl/>
          <w:lang w:eastAsia="en-US" w:bidi="ar-SA"/>
        </w:rPr>
        <w:t xml:space="preserve"> بروتوكول مستو</w:t>
      </w:r>
      <w:r w:rsidRPr="00214AC9">
        <w:rPr>
          <w:rFonts w:hint="cs"/>
          <w:rtl/>
          <w:lang w:eastAsia="en-US" w:bidi="ar-SA"/>
        </w:rPr>
        <w:t>ي</w:t>
      </w:r>
      <w:r w:rsidRPr="00214AC9">
        <w:rPr>
          <w:rtl/>
          <w:lang w:eastAsia="en-US" w:bidi="ar-SA"/>
        </w:rPr>
        <w:t xml:space="preserve"> المستعمل</w:t>
      </w:r>
    </w:p>
    <w:p w14:paraId="10AFF8CF" w14:textId="18C4C892" w:rsidR="00637F33" w:rsidRPr="00837EAE" w:rsidRDefault="00C6225C" w:rsidP="00C6225C">
      <w:pPr>
        <w:pStyle w:val="Figure"/>
        <w:rPr>
          <w:lang w:val="fr-CH" w:bidi="ar-EG"/>
        </w:rPr>
      </w:pPr>
      <w:r>
        <w:rPr>
          <w:noProof/>
        </w:rPr>
        <w:drawing>
          <wp:inline distT="0" distB="0" distL="0" distR="0" wp14:anchorId="16FBBDE2" wp14:editId="74AE5A6C">
            <wp:extent cx="2538730" cy="2012950"/>
            <wp:effectExtent l="0" t="0" r="0"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538730" cy="2012950"/>
                    </a:xfrm>
                    <a:prstGeom prst="rect">
                      <a:avLst/>
                    </a:prstGeom>
                    <a:noFill/>
                    <a:ln>
                      <a:noFill/>
                    </a:ln>
                  </pic:spPr>
                </pic:pic>
              </a:graphicData>
            </a:graphic>
          </wp:inline>
        </w:drawing>
      </w:r>
    </w:p>
    <w:p w14:paraId="08003CFB" w14:textId="77777777" w:rsidR="00C6225C" w:rsidRDefault="00C6225C" w:rsidP="00C6225C">
      <w:pPr>
        <w:pStyle w:val="Heading5"/>
        <w:rPr>
          <w:rtl/>
          <w:lang w:val="en-GB" w:eastAsia="en-US" w:bidi="ar-EG"/>
        </w:rPr>
      </w:pPr>
      <w:r>
        <w:rPr>
          <w:lang w:eastAsia="en-US"/>
        </w:rPr>
        <w:t>2.2.1</w:t>
      </w:r>
      <w:r>
        <w:rPr>
          <w:lang w:val="en-GB" w:eastAsia="en-US"/>
        </w:rPr>
        <w:t>.1.2</w:t>
      </w:r>
      <w:r>
        <w:rPr>
          <w:rtl/>
          <w:lang w:val="en-GB" w:eastAsia="en-US" w:bidi="ar-EG"/>
        </w:rPr>
        <w:tab/>
      </w:r>
      <w:r w:rsidRPr="00345DC9">
        <w:rPr>
          <w:rtl/>
          <w:lang w:val="en-GB" w:eastAsia="en-US"/>
        </w:rPr>
        <w:t>مستو</w:t>
      </w:r>
      <w:r w:rsidRPr="00214AC9">
        <w:rPr>
          <w:rFonts w:hint="cs"/>
          <w:rtl/>
          <w:lang w:val="en-GB" w:eastAsia="en-US"/>
        </w:rPr>
        <w:t>ي</w:t>
      </w:r>
      <w:r w:rsidRPr="00345DC9">
        <w:rPr>
          <w:rtl/>
          <w:lang w:val="en-GB" w:eastAsia="en-US"/>
        </w:rPr>
        <w:t xml:space="preserve"> التحكم</w:t>
      </w:r>
    </w:p>
    <w:p w14:paraId="0C300B21" w14:textId="77777777" w:rsidR="00C6225C" w:rsidRDefault="00C6225C" w:rsidP="00C6225C">
      <w:pPr>
        <w:rPr>
          <w:rtl/>
          <w:lang w:bidi="ar-EG"/>
        </w:rPr>
      </w:pPr>
      <w:r w:rsidRPr="004A3316">
        <w:rPr>
          <w:rtl/>
        </w:rPr>
        <w:t xml:space="preserve">يوضح الشكل </w:t>
      </w:r>
      <w:r w:rsidRPr="00214AC9">
        <w:t>30</w:t>
      </w:r>
      <w:r>
        <w:rPr>
          <w:rFonts w:hint="cs"/>
          <w:rtl/>
        </w:rPr>
        <w:t xml:space="preserve"> </w:t>
      </w:r>
      <w:r w:rsidRPr="004A3316">
        <w:rPr>
          <w:rtl/>
        </w:rPr>
        <w:t xml:space="preserve">كدسة البروتوكول </w:t>
      </w:r>
      <w:r w:rsidRPr="004A3316">
        <w:rPr>
          <w:rFonts w:hint="cs"/>
          <w:rtl/>
        </w:rPr>
        <w:t>الخاصة ب</w:t>
      </w:r>
      <w:r w:rsidRPr="004A3316">
        <w:rPr>
          <w:rtl/>
        </w:rPr>
        <w:t>مستوى التحكم، حيث:</w:t>
      </w:r>
    </w:p>
    <w:p w14:paraId="2A27AF55" w14:textId="77777777" w:rsidR="00C6225C" w:rsidRPr="00464F3F" w:rsidRDefault="00C6225C" w:rsidP="00C6225C">
      <w:pPr>
        <w:pStyle w:val="enumlev1"/>
        <w:rPr>
          <w:spacing w:val="-8"/>
          <w:rtl/>
        </w:rPr>
      </w:pPr>
      <w:r w:rsidRPr="00464F3F">
        <w:rPr>
          <w:rFonts w:hint="cs"/>
          <w:spacing w:val="-8"/>
          <w:rtl/>
        </w:rPr>
        <w:t>-</w:t>
      </w:r>
      <w:r w:rsidRPr="00464F3F">
        <w:rPr>
          <w:spacing w:val="-8"/>
          <w:rtl/>
        </w:rPr>
        <w:tab/>
      </w:r>
      <w:r w:rsidRPr="00464F3F">
        <w:rPr>
          <w:spacing w:val="-8"/>
          <w:rtl/>
          <w:lang w:bidi="ar-SA"/>
        </w:rPr>
        <w:t xml:space="preserve">الطبقات الفرعية </w:t>
      </w:r>
      <w:r w:rsidRPr="00464F3F">
        <w:rPr>
          <w:spacing w:val="-8"/>
        </w:rPr>
        <w:t>PDCP</w:t>
      </w:r>
      <w:r w:rsidRPr="00464F3F">
        <w:rPr>
          <w:spacing w:val="-8"/>
          <w:rtl/>
          <w:lang w:bidi="ar-SA"/>
        </w:rPr>
        <w:t xml:space="preserve"> و</w:t>
      </w:r>
      <w:r w:rsidRPr="00464F3F">
        <w:rPr>
          <w:spacing w:val="-8"/>
        </w:rPr>
        <w:t>RLC</w:t>
      </w:r>
      <w:r w:rsidRPr="00464F3F">
        <w:rPr>
          <w:spacing w:val="-8"/>
          <w:rtl/>
          <w:lang w:bidi="ar-SA"/>
        </w:rPr>
        <w:t xml:space="preserve"> و</w:t>
      </w:r>
      <w:r w:rsidRPr="00464F3F">
        <w:rPr>
          <w:spacing w:val="-8"/>
        </w:rPr>
        <w:t>MAC</w:t>
      </w:r>
      <w:r w:rsidRPr="00464F3F">
        <w:rPr>
          <w:spacing w:val="-8"/>
          <w:rtl/>
          <w:lang w:bidi="ar-SA"/>
        </w:rPr>
        <w:t xml:space="preserve"> (المنتهية في</w:t>
      </w:r>
      <w:r w:rsidRPr="00464F3F">
        <w:rPr>
          <w:rFonts w:hint="cs"/>
          <w:spacing w:val="-8"/>
          <w:rtl/>
          <w:lang w:bidi="ar-SA"/>
        </w:rPr>
        <w:t xml:space="preserve"> عقدة</w:t>
      </w:r>
      <w:r w:rsidRPr="00464F3F">
        <w:rPr>
          <w:spacing w:val="-8"/>
          <w:rtl/>
          <w:lang w:bidi="ar-SA"/>
        </w:rPr>
        <w:t xml:space="preserve"> </w:t>
      </w:r>
      <w:r w:rsidRPr="00464F3F">
        <w:rPr>
          <w:spacing w:val="-8"/>
        </w:rPr>
        <w:t>gNB</w:t>
      </w:r>
      <w:r w:rsidRPr="00464F3F">
        <w:rPr>
          <w:spacing w:val="-8"/>
          <w:rtl/>
          <w:lang w:bidi="ar-SA"/>
        </w:rPr>
        <w:t xml:space="preserve"> على جانب الشبكة) تؤدي الوظائف المدرجة في الفقرة </w:t>
      </w:r>
      <w:r w:rsidRPr="00464F3F">
        <w:rPr>
          <w:spacing w:val="-8"/>
          <w:lang w:bidi="ar-SA"/>
        </w:rPr>
        <w:t>5.1.1.2</w:t>
      </w:r>
      <w:r w:rsidRPr="00464F3F">
        <w:rPr>
          <w:spacing w:val="-8"/>
          <w:rtl/>
          <w:lang w:bidi="ar-SA"/>
        </w:rPr>
        <w:t>؛</w:t>
      </w:r>
    </w:p>
    <w:p w14:paraId="4F7E0826" w14:textId="77777777" w:rsidR="00C6225C" w:rsidRPr="00464F3F" w:rsidRDefault="00C6225C" w:rsidP="00C6225C">
      <w:pPr>
        <w:pStyle w:val="enumlev1"/>
        <w:rPr>
          <w:spacing w:val="-4"/>
          <w:rtl/>
        </w:rPr>
      </w:pPr>
      <w:r w:rsidRPr="00464F3F">
        <w:rPr>
          <w:rFonts w:hint="cs"/>
          <w:spacing w:val="-4"/>
          <w:rtl/>
        </w:rPr>
        <w:t>-</w:t>
      </w:r>
      <w:r w:rsidRPr="00464F3F">
        <w:rPr>
          <w:spacing w:val="-4"/>
          <w:rtl/>
        </w:rPr>
        <w:tab/>
        <w:t xml:space="preserve">التحكم </w:t>
      </w:r>
      <w:r w:rsidRPr="00464F3F">
        <w:rPr>
          <w:spacing w:val="-4"/>
          <w:rtl/>
          <w:lang w:bidi="ar-SA"/>
        </w:rPr>
        <w:t>في الموارد الراديوية</w:t>
      </w:r>
      <w:r w:rsidRPr="00464F3F">
        <w:rPr>
          <w:rFonts w:hint="cs"/>
          <w:spacing w:val="-4"/>
          <w:rtl/>
          <w:lang w:bidi="ar-SA"/>
        </w:rPr>
        <w:t xml:space="preserve"> </w:t>
      </w:r>
      <w:r w:rsidRPr="00464F3F">
        <w:rPr>
          <w:spacing w:val="-4"/>
          <w:lang w:bidi="ar-SA"/>
        </w:rPr>
        <w:t>(</w:t>
      </w:r>
      <w:r w:rsidRPr="00464F3F">
        <w:rPr>
          <w:spacing w:val="-4"/>
        </w:rPr>
        <w:t>RRC</w:t>
      </w:r>
      <w:r w:rsidRPr="00464F3F">
        <w:rPr>
          <w:spacing w:val="-4"/>
          <w:lang w:bidi="ar-SA"/>
        </w:rPr>
        <w:t>)</w:t>
      </w:r>
      <w:r w:rsidRPr="00464F3F">
        <w:rPr>
          <w:spacing w:val="-4"/>
          <w:rtl/>
          <w:lang w:bidi="ar-SA"/>
        </w:rPr>
        <w:t xml:space="preserve"> (</w:t>
      </w:r>
      <w:r w:rsidRPr="00464F3F">
        <w:rPr>
          <w:rFonts w:hint="cs"/>
          <w:spacing w:val="-4"/>
          <w:rtl/>
          <w:lang w:bidi="ar-SA"/>
        </w:rPr>
        <w:t>ال</w:t>
      </w:r>
      <w:r w:rsidRPr="00464F3F">
        <w:rPr>
          <w:spacing w:val="-4"/>
          <w:rtl/>
          <w:lang w:bidi="ar-SA"/>
        </w:rPr>
        <w:t>منتهي في</w:t>
      </w:r>
      <w:r w:rsidRPr="00464F3F">
        <w:rPr>
          <w:rFonts w:hint="cs"/>
          <w:spacing w:val="-4"/>
          <w:rtl/>
          <w:lang w:bidi="ar-SA"/>
        </w:rPr>
        <w:t xml:space="preserve"> عقدة</w:t>
      </w:r>
      <w:r w:rsidRPr="00464F3F">
        <w:rPr>
          <w:spacing w:val="-4"/>
          <w:rtl/>
          <w:lang w:bidi="ar-SA"/>
        </w:rPr>
        <w:t xml:space="preserve"> </w:t>
      </w:r>
      <w:r w:rsidRPr="00464F3F">
        <w:rPr>
          <w:spacing w:val="-4"/>
        </w:rPr>
        <w:t>gNB</w:t>
      </w:r>
      <w:r w:rsidRPr="00464F3F">
        <w:rPr>
          <w:spacing w:val="-4"/>
          <w:rtl/>
          <w:lang w:bidi="ar-SA"/>
        </w:rPr>
        <w:t xml:space="preserve"> على جانب الشبكة) يؤدي الوظائف المدرجة في</w:t>
      </w:r>
      <w:r w:rsidRPr="00464F3F">
        <w:rPr>
          <w:rFonts w:hint="eastAsia"/>
          <w:spacing w:val="-4"/>
          <w:rtl/>
          <w:lang w:bidi="ar-SA"/>
        </w:rPr>
        <w:t> </w:t>
      </w:r>
      <w:r w:rsidRPr="00464F3F">
        <w:rPr>
          <w:spacing w:val="-4"/>
          <w:rtl/>
          <w:lang w:bidi="ar-SA"/>
        </w:rPr>
        <w:t xml:space="preserve">الفقرة </w:t>
      </w:r>
      <w:r w:rsidRPr="00464F3F">
        <w:rPr>
          <w:spacing w:val="-4"/>
          <w:lang w:bidi="ar-SA"/>
        </w:rPr>
        <w:t>6.1.1.2</w:t>
      </w:r>
      <w:r w:rsidRPr="00464F3F">
        <w:rPr>
          <w:spacing w:val="-4"/>
          <w:rtl/>
          <w:lang w:bidi="ar-SA"/>
        </w:rPr>
        <w:t>؛</w:t>
      </w:r>
    </w:p>
    <w:p w14:paraId="310B8374" w14:textId="77777777" w:rsidR="00C6225C" w:rsidRPr="00E7293F" w:rsidRDefault="00C6225C" w:rsidP="00C6225C">
      <w:pPr>
        <w:pStyle w:val="enumlev1"/>
        <w:rPr>
          <w:spacing w:val="-2"/>
        </w:rPr>
      </w:pPr>
      <w:r w:rsidRPr="00E7293F">
        <w:rPr>
          <w:rFonts w:hint="cs"/>
          <w:spacing w:val="-2"/>
          <w:rtl/>
        </w:rPr>
        <w:t>-</w:t>
      </w:r>
      <w:r w:rsidRPr="00E7293F">
        <w:rPr>
          <w:spacing w:val="-2"/>
          <w:rtl/>
        </w:rPr>
        <w:tab/>
      </w:r>
      <w:r w:rsidRPr="00E7293F">
        <w:rPr>
          <w:spacing w:val="-2"/>
          <w:rtl/>
          <w:lang w:bidi="ar-SA"/>
        </w:rPr>
        <w:t xml:space="preserve">يؤدي بروتوكول التحكم في </w:t>
      </w:r>
      <w:r w:rsidRPr="00E7293F">
        <w:rPr>
          <w:rFonts w:hint="cs"/>
          <w:spacing w:val="-2"/>
          <w:rtl/>
          <w:lang w:bidi="ar-SA"/>
        </w:rPr>
        <w:t>ال</w:t>
      </w:r>
      <w:r w:rsidRPr="00E7293F">
        <w:rPr>
          <w:spacing w:val="-2"/>
          <w:rtl/>
          <w:lang w:bidi="ar-SA"/>
        </w:rPr>
        <w:t xml:space="preserve">طبقة </w:t>
      </w:r>
      <w:r w:rsidRPr="00E7293F">
        <w:rPr>
          <w:rFonts w:hint="cs"/>
          <w:spacing w:val="-2"/>
          <w:rtl/>
          <w:lang w:bidi="ar-SA"/>
        </w:rPr>
        <w:t>المغايرة لطبقة</w:t>
      </w:r>
      <w:r w:rsidRPr="00E7293F">
        <w:rPr>
          <w:spacing w:val="-2"/>
          <w:rtl/>
          <w:lang w:bidi="ar-SA"/>
        </w:rPr>
        <w:t xml:space="preserve"> النفاذ </w:t>
      </w:r>
      <w:r w:rsidRPr="00E7293F">
        <w:rPr>
          <w:spacing w:val="-2"/>
          <w:lang w:bidi="ar-SA"/>
        </w:rPr>
        <w:t>(</w:t>
      </w:r>
      <w:r w:rsidRPr="00E7293F">
        <w:rPr>
          <w:spacing w:val="-2"/>
        </w:rPr>
        <w:t>NAS</w:t>
      </w:r>
      <w:r w:rsidRPr="00E7293F">
        <w:rPr>
          <w:spacing w:val="-2"/>
          <w:lang w:bidi="ar-SA"/>
        </w:rPr>
        <w:t>)</w:t>
      </w:r>
      <w:r w:rsidRPr="00E7293F">
        <w:rPr>
          <w:spacing w:val="-2"/>
          <w:rtl/>
          <w:lang w:bidi="ar-SA"/>
        </w:rPr>
        <w:t xml:space="preserve"> (المنتهية في وظيفة إدارة النفاذ والتنقل</w:t>
      </w:r>
      <w:r w:rsidRPr="00E7293F">
        <w:rPr>
          <w:rFonts w:hint="cs"/>
          <w:spacing w:val="-2"/>
          <w:rtl/>
          <w:lang w:bidi="ar-SA"/>
        </w:rPr>
        <w:t>ية</w:t>
      </w:r>
      <w:r w:rsidRPr="00E7293F">
        <w:rPr>
          <w:spacing w:val="-2"/>
          <w:rtl/>
          <w:lang w:bidi="ar-SA"/>
        </w:rPr>
        <w:t xml:space="preserve"> </w:t>
      </w:r>
      <w:r w:rsidRPr="00E7293F">
        <w:rPr>
          <w:spacing w:val="-2"/>
          <w:lang w:bidi="ar-SA"/>
        </w:rPr>
        <w:t>(</w:t>
      </w:r>
      <w:r w:rsidRPr="00E7293F">
        <w:rPr>
          <w:spacing w:val="-2"/>
        </w:rPr>
        <w:t>AMF</w:t>
      </w:r>
      <w:r w:rsidRPr="00E7293F">
        <w:rPr>
          <w:spacing w:val="-2"/>
          <w:lang w:bidi="ar-SA"/>
        </w:rPr>
        <w:t>)</w:t>
      </w:r>
      <w:r w:rsidRPr="00E7293F">
        <w:rPr>
          <w:spacing w:val="-2"/>
          <w:rtl/>
          <w:lang w:bidi="ar-SA"/>
        </w:rPr>
        <w:t xml:space="preserve"> على جانب الشبكة) الوظائف المدرجة في المواصفة </w:t>
      </w:r>
      <w:r w:rsidRPr="00E7293F">
        <w:rPr>
          <w:spacing w:val="-2"/>
          <w:lang w:val="en-GB"/>
        </w:rPr>
        <w:t>3GPP TS 23.501</w:t>
      </w:r>
      <w:r w:rsidRPr="00E7293F">
        <w:rPr>
          <w:rFonts w:hint="cs"/>
          <w:spacing w:val="-2"/>
          <w:rtl/>
          <w:lang w:bidi="ar-SA"/>
        </w:rPr>
        <w:t xml:space="preserve"> من قبيل</w:t>
      </w:r>
      <w:r w:rsidRPr="00E7293F">
        <w:rPr>
          <w:spacing w:val="-2"/>
          <w:rtl/>
          <w:lang w:bidi="ar-SA"/>
        </w:rPr>
        <w:t>: الاستيقان وإدارة التنقلية والتحكم في الأمن.</w:t>
      </w:r>
    </w:p>
    <w:p w14:paraId="21BED754" w14:textId="77777777" w:rsidR="00C6225C" w:rsidRPr="00A074CE" w:rsidRDefault="00C6225C" w:rsidP="00C6225C">
      <w:pPr>
        <w:pStyle w:val="FigureNo"/>
        <w:rPr>
          <w:lang w:val="en-US" w:eastAsia="en-US"/>
        </w:rPr>
      </w:pPr>
      <w:r w:rsidRPr="00A074CE">
        <w:rPr>
          <w:rFonts w:hint="cs"/>
          <w:rtl/>
          <w:lang w:eastAsia="en-US"/>
        </w:rPr>
        <w:t xml:space="preserve">الشكل </w:t>
      </w:r>
      <w:r w:rsidRPr="00A074CE">
        <w:rPr>
          <w:lang w:eastAsia="en-US"/>
        </w:rPr>
        <w:t>30</w:t>
      </w:r>
    </w:p>
    <w:p w14:paraId="3157715B" w14:textId="77777777" w:rsidR="00C6225C" w:rsidRPr="00214AC9" w:rsidRDefault="00C6225C" w:rsidP="00C6225C">
      <w:pPr>
        <w:pStyle w:val="FigureTitle"/>
        <w:rPr>
          <w:rtl/>
          <w:lang w:eastAsia="en-US"/>
        </w:rPr>
      </w:pPr>
      <w:r w:rsidRPr="00214AC9">
        <w:rPr>
          <w:rtl/>
          <w:lang w:eastAsia="en-US" w:bidi="ar-SA"/>
        </w:rPr>
        <w:t>كدسة بروتوكول مستو</w:t>
      </w:r>
      <w:r w:rsidRPr="00214AC9">
        <w:rPr>
          <w:rFonts w:hint="cs"/>
          <w:rtl/>
          <w:lang w:eastAsia="en-US" w:bidi="ar-SA"/>
        </w:rPr>
        <w:t>ي</w:t>
      </w:r>
      <w:r w:rsidRPr="00214AC9">
        <w:rPr>
          <w:rtl/>
          <w:lang w:eastAsia="en-US" w:bidi="ar-SA"/>
        </w:rPr>
        <w:t xml:space="preserve"> التحكم</w:t>
      </w:r>
    </w:p>
    <w:p w14:paraId="2F735CF6" w14:textId="15A9BA1F" w:rsidR="00DA3135" w:rsidRPr="00837EAE" w:rsidRDefault="00C6225C" w:rsidP="00C6225C">
      <w:pPr>
        <w:pStyle w:val="Figure"/>
        <w:rPr>
          <w:lang w:val="fr-CH" w:bidi="ar-EG"/>
        </w:rPr>
      </w:pPr>
      <w:r>
        <w:rPr>
          <w:noProof/>
        </w:rPr>
        <w:drawing>
          <wp:inline distT="0" distB="0" distL="0" distR="0" wp14:anchorId="38556CF7" wp14:editId="71C835E9">
            <wp:extent cx="3978275" cy="2299335"/>
            <wp:effectExtent l="0" t="0" r="3175" b="571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978275" cy="2299335"/>
                    </a:xfrm>
                    <a:prstGeom prst="rect">
                      <a:avLst/>
                    </a:prstGeom>
                    <a:noFill/>
                    <a:ln>
                      <a:noFill/>
                    </a:ln>
                  </pic:spPr>
                </pic:pic>
              </a:graphicData>
            </a:graphic>
          </wp:inline>
        </w:drawing>
      </w:r>
    </w:p>
    <w:p w14:paraId="6A62655C" w14:textId="77777777" w:rsidR="0085112A" w:rsidRDefault="0085112A" w:rsidP="0085112A">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4B5745CB" w14:textId="77777777" w:rsidR="00C6225C" w:rsidRDefault="00C6225C" w:rsidP="00C6225C">
      <w:pPr>
        <w:pStyle w:val="Heading5"/>
        <w:rPr>
          <w:lang w:bidi="ar-EG"/>
        </w:rPr>
      </w:pPr>
      <w:r w:rsidRPr="0041015C">
        <w:rPr>
          <w:lang w:eastAsia="en-US"/>
        </w:rPr>
        <w:lastRenderedPageBreak/>
        <w:t>3.2.1</w:t>
      </w:r>
      <w:r w:rsidRPr="0041015C">
        <w:rPr>
          <w:lang w:val="en-GB" w:eastAsia="en-US"/>
        </w:rPr>
        <w:t>.1.2</w:t>
      </w:r>
      <w:r w:rsidRPr="0041015C">
        <w:rPr>
          <w:rtl/>
          <w:lang w:val="en-GB" w:eastAsia="en-US" w:bidi="ar-EG"/>
        </w:rPr>
        <w:tab/>
      </w:r>
      <w:r w:rsidRPr="00CE0CBD">
        <w:rPr>
          <w:rFonts w:hint="cs"/>
          <w:rtl/>
        </w:rPr>
        <w:t>معمارية</w:t>
      </w:r>
      <w:r w:rsidRPr="00CE0CBD">
        <w:rPr>
          <w:rtl/>
        </w:rPr>
        <w:t xml:space="preserve"> </w:t>
      </w:r>
      <w:r>
        <w:rPr>
          <w:rFonts w:hint="cs"/>
          <w:rtl/>
        </w:rPr>
        <w:t xml:space="preserve">تكامل </w:t>
      </w:r>
      <w:r w:rsidRPr="00CE0CBD">
        <w:rPr>
          <w:rtl/>
        </w:rPr>
        <w:t xml:space="preserve">النفاذ </w:t>
      </w:r>
      <w:r w:rsidRPr="00CE0CBD">
        <w:rPr>
          <w:rFonts w:hint="cs"/>
          <w:rtl/>
        </w:rPr>
        <w:t>والوصلات الوسيطة</w:t>
      </w:r>
      <w:r w:rsidRPr="00CE0CBD">
        <w:rPr>
          <w:rtl/>
        </w:rPr>
        <w:t xml:space="preserve"> </w:t>
      </w:r>
      <w:r>
        <w:t>(</w:t>
      </w:r>
      <w:r w:rsidRPr="00CE0CBD">
        <w:rPr>
          <w:lang w:bidi="ar-EG"/>
        </w:rPr>
        <w:t>IAB</w:t>
      </w:r>
      <w:r>
        <w:t>)</w:t>
      </w:r>
    </w:p>
    <w:p w14:paraId="6E1D6B6A" w14:textId="77777777" w:rsidR="00C6225C" w:rsidRDefault="00C6225C" w:rsidP="00C6225C">
      <w:r w:rsidRPr="00E1332A">
        <w:rPr>
          <w:rFonts w:hint="cs"/>
          <w:rtl/>
        </w:rPr>
        <w:t>في</w:t>
      </w:r>
      <w:r w:rsidRPr="00CE0CBD">
        <w:rPr>
          <w:rtl/>
        </w:rPr>
        <w:t xml:space="preserve"> الإصدار </w:t>
      </w:r>
      <w:r>
        <w:t>16</w:t>
      </w:r>
      <w:r w:rsidRPr="00CE0CBD">
        <w:rPr>
          <w:rtl/>
        </w:rPr>
        <w:t xml:space="preserve"> </w:t>
      </w:r>
      <w:r w:rsidRPr="00E1332A">
        <w:rPr>
          <w:rtl/>
        </w:rPr>
        <w:t xml:space="preserve">من </w:t>
      </w:r>
      <w:r w:rsidRPr="00E1332A">
        <w:rPr>
          <w:rFonts w:hint="cs"/>
          <w:rtl/>
        </w:rPr>
        <w:t>معيار ال</w:t>
      </w:r>
      <w:r w:rsidRPr="00E1332A">
        <w:rPr>
          <w:rtl/>
        </w:rPr>
        <w:t xml:space="preserve">راديو </w:t>
      </w:r>
      <w:r w:rsidRPr="00E1332A">
        <w:rPr>
          <w:rFonts w:hint="cs"/>
          <w:rtl/>
        </w:rPr>
        <w:t>ال</w:t>
      </w:r>
      <w:r w:rsidRPr="00E1332A">
        <w:rPr>
          <w:rtl/>
        </w:rPr>
        <w:t xml:space="preserve">جديد </w:t>
      </w:r>
      <w:r>
        <w:t>(</w:t>
      </w:r>
      <w:r w:rsidRPr="00E1332A">
        <w:t>NR</w:t>
      </w:r>
      <w:r>
        <w:t>)</w:t>
      </w:r>
      <w:r w:rsidRPr="00E1332A">
        <w:rPr>
          <w:rtl/>
        </w:rPr>
        <w:t>،</w:t>
      </w:r>
      <w:r w:rsidRPr="00CE0CBD">
        <w:rPr>
          <w:rtl/>
        </w:rPr>
        <w:t xml:space="preserve"> يتيح </w:t>
      </w:r>
      <w:r w:rsidRPr="00E1332A">
        <w:rPr>
          <w:rFonts w:hint="cs"/>
          <w:rtl/>
        </w:rPr>
        <w:t xml:space="preserve">تكامل </w:t>
      </w:r>
      <w:r w:rsidRPr="00CE0CBD">
        <w:rPr>
          <w:rtl/>
        </w:rPr>
        <w:t xml:space="preserve">النفاذ </w:t>
      </w:r>
      <w:r w:rsidRPr="00E1332A">
        <w:rPr>
          <w:rFonts w:hint="cs"/>
          <w:rtl/>
        </w:rPr>
        <w:t>والوصلات الوسيطة</w:t>
      </w:r>
      <w:r w:rsidRPr="00CE0CBD">
        <w:rPr>
          <w:rtl/>
        </w:rPr>
        <w:t xml:space="preserve"> </w:t>
      </w:r>
      <w:r>
        <w:t>(</w:t>
      </w:r>
      <w:r w:rsidRPr="00CE0CBD">
        <w:t>IAB</w:t>
      </w:r>
      <w:r>
        <w:t>)</w:t>
      </w:r>
      <w:r w:rsidRPr="00CE0CBD">
        <w:rPr>
          <w:rtl/>
        </w:rPr>
        <w:t xml:space="preserve"> الترحيل اللاسلكي في</w:t>
      </w:r>
      <w:r w:rsidRPr="00E1332A">
        <w:rPr>
          <w:rFonts w:hint="cs"/>
          <w:rtl/>
        </w:rPr>
        <w:t xml:space="preserve"> الجيل التالي-لشبكة النفاذ العشوائي</w:t>
      </w:r>
      <w:r w:rsidRPr="00E1332A">
        <w:rPr>
          <w:rtl/>
        </w:rPr>
        <w:t xml:space="preserve"> </w:t>
      </w:r>
      <w:r>
        <w:t>(</w:t>
      </w:r>
      <w:r w:rsidRPr="00E1332A">
        <w:t>NG-RAN</w:t>
      </w:r>
      <w:r>
        <w:t>)</w:t>
      </w:r>
      <w:r w:rsidRPr="00E1332A">
        <w:rPr>
          <w:rFonts w:hint="cs"/>
          <w:rtl/>
          <w:lang w:bidi="ar-EG"/>
        </w:rPr>
        <w:t>.</w:t>
      </w:r>
      <w:r w:rsidRPr="00E1332A">
        <w:rPr>
          <w:rFonts w:hint="cs"/>
          <w:rtl/>
        </w:rPr>
        <w:t xml:space="preserve"> و</w:t>
      </w:r>
      <w:r w:rsidRPr="00CE0CBD">
        <w:rPr>
          <w:rtl/>
        </w:rPr>
        <w:t xml:space="preserve">تدعم عقدة الترحيل، المشار إليها باسم عقدة </w:t>
      </w:r>
      <w:r w:rsidRPr="00CE0CBD">
        <w:rPr>
          <w:lang w:bidi="ar-EG"/>
        </w:rPr>
        <w:t>IAB</w:t>
      </w:r>
      <w:r w:rsidRPr="00CE0CBD">
        <w:rPr>
          <w:rtl/>
        </w:rPr>
        <w:t xml:space="preserve">، النفاذ </w:t>
      </w:r>
      <w:r w:rsidRPr="00E1332A">
        <w:rPr>
          <w:rFonts w:hint="cs"/>
          <w:rtl/>
        </w:rPr>
        <w:t>والوصلات الوسيطة</w:t>
      </w:r>
      <w:r w:rsidRPr="00CE0CBD">
        <w:rPr>
          <w:rtl/>
        </w:rPr>
        <w:t xml:space="preserve"> عبر</w:t>
      </w:r>
      <w:r w:rsidRPr="00E1332A">
        <w:rPr>
          <w:rFonts w:hint="cs"/>
          <w:rtl/>
        </w:rPr>
        <w:t xml:space="preserve"> معيار </w:t>
      </w:r>
      <w:r w:rsidRPr="00CE0CBD">
        <w:rPr>
          <w:lang w:bidi="ar-EG"/>
        </w:rPr>
        <w:t>NR</w:t>
      </w:r>
      <w:r w:rsidRPr="00CE0CBD">
        <w:rPr>
          <w:rtl/>
        </w:rPr>
        <w:t>.</w:t>
      </w:r>
      <w:r w:rsidRPr="00645789">
        <w:rPr>
          <w:rFonts w:hint="cs"/>
          <w:rtl/>
        </w:rPr>
        <w:t xml:space="preserve"> و</w:t>
      </w:r>
      <w:r w:rsidRPr="00CE0CBD">
        <w:rPr>
          <w:rtl/>
        </w:rPr>
        <w:t xml:space="preserve">يُشار إلى عقدة </w:t>
      </w:r>
      <w:r w:rsidRPr="00645789">
        <w:rPr>
          <w:rFonts w:hint="cs"/>
          <w:rtl/>
        </w:rPr>
        <w:t>تسيير</w:t>
      </w:r>
      <w:r w:rsidRPr="00CE0CBD">
        <w:rPr>
          <w:rtl/>
        </w:rPr>
        <w:t xml:space="preserve"> </w:t>
      </w:r>
      <w:r w:rsidRPr="00CE0CBD">
        <w:t>NR</w:t>
      </w:r>
      <w:r w:rsidRPr="00CE0CBD">
        <w:rPr>
          <w:rtl/>
        </w:rPr>
        <w:t xml:space="preserve"> على جانب الشبكة باسم</w:t>
      </w:r>
      <w:r w:rsidRPr="00645789">
        <w:rPr>
          <w:rtl/>
        </w:rPr>
        <w:t xml:space="preserve"> </w:t>
      </w:r>
      <w:r w:rsidRPr="00CE0CBD">
        <w:rPr>
          <w:rtl/>
        </w:rPr>
        <w:t>عقدة</w:t>
      </w:r>
      <w:r w:rsidRPr="00645789">
        <w:rPr>
          <w:rFonts w:hint="cs"/>
          <w:rtl/>
        </w:rPr>
        <w:t xml:space="preserve"> </w:t>
      </w:r>
      <w:r w:rsidRPr="00CE0CBD">
        <w:t>IAB</w:t>
      </w:r>
      <w:r w:rsidRPr="00CE0CBD">
        <w:rPr>
          <w:rtl/>
        </w:rPr>
        <w:t>-</w:t>
      </w:r>
      <w:r w:rsidRPr="00645789">
        <w:rPr>
          <w:rFonts w:hint="cs"/>
          <w:rtl/>
        </w:rPr>
        <w:t>المانحة</w:t>
      </w:r>
      <w:r w:rsidRPr="00CE0CBD">
        <w:rPr>
          <w:rtl/>
        </w:rPr>
        <w:t xml:space="preserve"> </w:t>
      </w:r>
      <w:r w:rsidRPr="00645789">
        <w:rPr>
          <w:rFonts w:hint="cs"/>
          <w:rtl/>
        </w:rPr>
        <w:t>التي</w:t>
      </w:r>
      <w:r w:rsidRPr="00CE0CBD">
        <w:rPr>
          <w:rtl/>
        </w:rPr>
        <w:t xml:space="preserve"> </w:t>
      </w:r>
      <w:r w:rsidRPr="00645789">
        <w:rPr>
          <w:rFonts w:hint="cs"/>
          <w:rtl/>
        </w:rPr>
        <w:t>ت</w:t>
      </w:r>
      <w:r w:rsidRPr="00CE0CBD">
        <w:rPr>
          <w:rtl/>
        </w:rPr>
        <w:t>مثل</w:t>
      </w:r>
      <w:r w:rsidRPr="00645789">
        <w:rPr>
          <w:rtl/>
        </w:rPr>
        <w:t xml:space="preserve"> </w:t>
      </w:r>
      <w:r w:rsidRPr="00CE0CBD">
        <w:rPr>
          <w:rtl/>
        </w:rPr>
        <w:t xml:space="preserve">عقدة </w:t>
      </w:r>
      <w:r w:rsidRPr="00CE0CBD">
        <w:t>gNB</w:t>
      </w:r>
      <w:r w:rsidRPr="00CE0CBD">
        <w:rPr>
          <w:rtl/>
        </w:rPr>
        <w:t xml:space="preserve"> مع وظائف إضافية لدعم </w:t>
      </w:r>
      <w:r w:rsidRPr="00645789">
        <w:rPr>
          <w:rFonts w:hint="cs"/>
          <w:rtl/>
        </w:rPr>
        <w:t xml:space="preserve">تكامل </w:t>
      </w:r>
      <w:r w:rsidRPr="00CE0CBD">
        <w:rPr>
          <w:rtl/>
        </w:rPr>
        <w:t xml:space="preserve">النفاذ </w:t>
      </w:r>
      <w:r w:rsidRPr="00645789">
        <w:rPr>
          <w:rFonts w:hint="cs"/>
          <w:rtl/>
        </w:rPr>
        <w:t>والوصلات الوسيطة</w:t>
      </w:r>
      <w:r w:rsidRPr="00CE0CBD">
        <w:rPr>
          <w:rtl/>
        </w:rPr>
        <w:t>.</w:t>
      </w:r>
      <w:r w:rsidRPr="00645789">
        <w:rPr>
          <w:rFonts w:hint="cs"/>
          <w:rtl/>
        </w:rPr>
        <w:t xml:space="preserve"> وت</w:t>
      </w:r>
      <w:r w:rsidRPr="00CE0CBD">
        <w:rPr>
          <w:rtl/>
        </w:rPr>
        <w:t xml:space="preserve">مكن </w:t>
      </w:r>
      <w:r w:rsidRPr="00645789">
        <w:rPr>
          <w:rFonts w:hint="cs"/>
          <w:rtl/>
        </w:rPr>
        <w:t>إقامة</w:t>
      </w:r>
      <w:r w:rsidRPr="00CE0CBD">
        <w:rPr>
          <w:rtl/>
        </w:rPr>
        <w:t xml:space="preserve"> </w:t>
      </w:r>
      <w:r w:rsidRPr="00645789">
        <w:rPr>
          <w:rFonts w:hint="cs"/>
          <w:rtl/>
        </w:rPr>
        <w:t>الوصلات الوسيطة</w:t>
      </w:r>
      <w:r w:rsidRPr="00645789">
        <w:rPr>
          <w:rtl/>
        </w:rPr>
        <w:t xml:space="preserve"> </w:t>
      </w:r>
      <w:r w:rsidRPr="00645789">
        <w:rPr>
          <w:rFonts w:hint="cs"/>
          <w:rtl/>
        </w:rPr>
        <w:t>عبر</w:t>
      </w:r>
      <w:r w:rsidRPr="00CE0CBD">
        <w:rPr>
          <w:rtl/>
        </w:rPr>
        <w:t xml:space="preserve"> قفزة واحدة أو عبر قفزات متعددة.</w:t>
      </w:r>
      <w:r w:rsidRPr="00645789">
        <w:rPr>
          <w:rFonts w:hint="cs"/>
          <w:rtl/>
        </w:rPr>
        <w:t xml:space="preserve"> و</w:t>
      </w:r>
      <w:r w:rsidRPr="00CE0CBD">
        <w:rPr>
          <w:rtl/>
        </w:rPr>
        <w:t xml:space="preserve">تظهر </w:t>
      </w:r>
      <w:r w:rsidRPr="00645789">
        <w:rPr>
          <w:rFonts w:hint="cs"/>
          <w:rtl/>
        </w:rPr>
        <w:t>معمارية</w:t>
      </w:r>
      <w:r w:rsidRPr="00CE0CBD">
        <w:rPr>
          <w:rtl/>
        </w:rPr>
        <w:t xml:space="preserve"> </w:t>
      </w:r>
      <w:r w:rsidRPr="00645789">
        <w:rPr>
          <w:rFonts w:hint="cs"/>
          <w:rtl/>
        </w:rPr>
        <w:t xml:space="preserve">تكامل </w:t>
      </w:r>
      <w:r w:rsidRPr="00CE0CBD">
        <w:rPr>
          <w:rtl/>
        </w:rPr>
        <w:t xml:space="preserve">النفاذ </w:t>
      </w:r>
      <w:r w:rsidRPr="00645789">
        <w:rPr>
          <w:rFonts w:hint="cs"/>
          <w:rtl/>
        </w:rPr>
        <w:t>والوصلات الوسيطة</w:t>
      </w:r>
      <w:r w:rsidRPr="00CE0CBD">
        <w:rPr>
          <w:rtl/>
        </w:rPr>
        <w:t xml:space="preserve"> </w:t>
      </w:r>
      <w:r>
        <w:t>(</w:t>
      </w:r>
      <w:r w:rsidRPr="00CE0CBD">
        <w:t>IAB</w:t>
      </w:r>
      <w:r>
        <w:t>)</w:t>
      </w:r>
      <w:r w:rsidRPr="00CE0CBD">
        <w:rPr>
          <w:rtl/>
        </w:rPr>
        <w:t xml:space="preserve"> في الشكل </w:t>
      </w:r>
      <w:r w:rsidRPr="00FA169D">
        <w:t>31</w:t>
      </w:r>
      <w:r w:rsidRPr="00CE0CBD">
        <w:rPr>
          <w:rtl/>
        </w:rPr>
        <w:t>.</w:t>
      </w:r>
    </w:p>
    <w:p w14:paraId="79AEA635" w14:textId="77777777" w:rsidR="00C6225C" w:rsidRPr="00A074CE" w:rsidRDefault="00C6225C" w:rsidP="00C6225C">
      <w:pPr>
        <w:pStyle w:val="FigureNo"/>
        <w:rPr>
          <w:lang w:val="en-US" w:eastAsia="en-US"/>
        </w:rPr>
      </w:pPr>
      <w:r w:rsidRPr="00A074CE">
        <w:rPr>
          <w:rFonts w:hint="cs"/>
          <w:rtl/>
          <w:lang w:eastAsia="en-US"/>
        </w:rPr>
        <w:t xml:space="preserve">الشكل </w:t>
      </w:r>
      <w:r w:rsidRPr="00A074CE">
        <w:rPr>
          <w:lang w:eastAsia="en-US"/>
        </w:rPr>
        <w:t>31</w:t>
      </w:r>
    </w:p>
    <w:p w14:paraId="3C2B4441" w14:textId="77777777" w:rsidR="00C6225C" w:rsidRPr="00FA169D" w:rsidRDefault="00C6225C" w:rsidP="00C6225C">
      <w:pPr>
        <w:pStyle w:val="FigureTitle"/>
        <w:rPr>
          <w:rtl/>
          <w:lang w:eastAsia="en-US"/>
        </w:rPr>
      </w:pPr>
      <w:r w:rsidRPr="00FA169D">
        <w:rPr>
          <w:rFonts w:hint="cs"/>
          <w:rtl/>
          <w:lang w:eastAsia="en-US" w:bidi="ar-SA"/>
        </w:rPr>
        <w:t>معمارية</w:t>
      </w:r>
      <w:r w:rsidRPr="00FA169D">
        <w:rPr>
          <w:rtl/>
          <w:lang w:eastAsia="en-US" w:bidi="ar-SA"/>
        </w:rPr>
        <w:t xml:space="preserve"> </w:t>
      </w:r>
      <w:r w:rsidRPr="00FA169D">
        <w:rPr>
          <w:rFonts w:hint="cs"/>
          <w:rtl/>
          <w:lang w:eastAsia="en-US" w:bidi="ar-SA"/>
        </w:rPr>
        <w:t xml:space="preserve">تكامل </w:t>
      </w:r>
      <w:r w:rsidRPr="00FA169D">
        <w:rPr>
          <w:rtl/>
          <w:lang w:eastAsia="en-US" w:bidi="ar-SA"/>
        </w:rPr>
        <w:t xml:space="preserve">النفاذ </w:t>
      </w:r>
      <w:r w:rsidRPr="00FA169D">
        <w:rPr>
          <w:rFonts w:hint="cs"/>
          <w:rtl/>
          <w:lang w:eastAsia="en-US" w:bidi="ar-SA"/>
        </w:rPr>
        <w:t>والوصلات الوسيطة</w:t>
      </w:r>
      <w:r w:rsidRPr="00FA169D">
        <w:rPr>
          <w:rtl/>
          <w:lang w:eastAsia="en-US" w:bidi="ar-SA"/>
        </w:rPr>
        <w:t xml:space="preserve"> </w:t>
      </w:r>
      <w:r>
        <w:rPr>
          <w:lang w:eastAsia="en-US" w:bidi="ar-SA"/>
        </w:rPr>
        <w:t>(</w:t>
      </w:r>
      <w:r w:rsidRPr="00FA169D">
        <w:rPr>
          <w:lang w:val="en-US" w:eastAsia="en-US"/>
        </w:rPr>
        <w:t>IAB</w:t>
      </w:r>
      <w:r>
        <w:rPr>
          <w:lang w:eastAsia="en-US" w:bidi="ar-SA"/>
        </w:rPr>
        <w:t>)</w:t>
      </w:r>
      <w:r w:rsidRPr="00FA169D">
        <w:rPr>
          <w:rFonts w:hint="cs"/>
          <w:rtl/>
          <w:lang w:eastAsia="en-US" w:bidi="ar-SA"/>
        </w:rPr>
        <w:t xml:space="preserve"> </w:t>
      </w:r>
      <w:r w:rsidRPr="00FA169D">
        <w:rPr>
          <w:rtl/>
          <w:lang w:eastAsia="en-US" w:bidi="ar-SA"/>
        </w:rPr>
        <w:t xml:space="preserve">أ) عقدة </w:t>
      </w:r>
      <w:r w:rsidRPr="00FA169D">
        <w:rPr>
          <w:lang w:val="en-US" w:eastAsia="en-US"/>
        </w:rPr>
        <w:t>IAB</w:t>
      </w:r>
      <w:r w:rsidRPr="00FA169D">
        <w:rPr>
          <w:rtl/>
          <w:lang w:eastAsia="en-US" w:bidi="ar-SA"/>
        </w:rPr>
        <w:t xml:space="preserve"> باستعمال </w:t>
      </w:r>
      <w:r w:rsidRPr="00FA169D">
        <w:rPr>
          <w:rFonts w:hint="cs"/>
          <w:rtl/>
          <w:lang w:eastAsia="en-US" w:bidi="ar-SA"/>
        </w:rPr>
        <w:t>أسلوب مستقل</w:t>
      </w:r>
      <w:r w:rsidRPr="00FA169D">
        <w:rPr>
          <w:rtl/>
          <w:lang w:eastAsia="en-US" w:bidi="ar-SA"/>
        </w:rPr>
        <w:t xml:space="preserve"> </w:t>
      </w:r>
      <w:r>
        <w:rPr>
          <w:lang w:eastAsia="en-US" w:bidi="ar-SA"/>
        </w:rPr>
        <w:t>(</w:t>
      </w:r>
      <w:r w:rsidRPr="00FA169D">
        <w:rPr>
          <w:lang w:val="en-US" w:eastAsia="en-US"/>
        </w:rPr>
        <w:t>SA</w:t>
      </w:r>
      <w:r>
        <w:rPr>
          <w:lang w:eastAsia="en-US" w:bidi="ar-SA"/>
        </w:rPr>
        <w:t>)</w:t>
      </w:r>
      <w:r w:rsidRPr="00FA169D">
        <w:rPr>
          <w:rtl/>
          <w:lang w:eastAsia="en-US" w:bidi="ar-SA"/>
        </w:rPr>
        <w:t xml:space="preserve"> مع </w:t>
      </w:r>
      <w:r w:rsidRPr="00FA169D">
        <w:rPr>
          <w:rFonts w:hint="cs"/>
          <w:rtl/>
          <w:lang w:eastAsia="en-US" w:bidi="ar-SA"/>
        </w:rPr>
        <w:t xml:space="preserve">الشبكة الأساسية للجيل الخامس </w:t>
      </w:r>
      <w:r>
        <w:rPr>
          <w:lang w:eastAsia="en-US" w:bidi="ar-SA"/>
        </w:rPr>
        <w:t>(</w:t>
      </w:r>
      <w:r w:rsidRPr="00FA169D">
        <w:rPr>
          <w:lang w:val="en-GB" w:eastAsia="en-US"/>
        </w:rPr>
        <w:t>5GCN</w:t>
      </w:r>
      <w:r>
        <w:rPr>
          <w:lang w:eastAsia="en-US" w:bidi="ar-SA"/>
        </w:rPr>
        <w:t>)</w:t>
      </w:r>
      <w:r w:rsidRPr="00FA169D">
        <w:rPr>
          <w:rtl/>
          <w:lang w:eastAsia="en-US" w:bidi="ar-SA"/>
        </w:rPr>
        <w:t xml:space="preserve">؛ ب) عقدة </w:t>
      </w:r>
      <w:r w:rsidRPr="00FA169D">
        <w:rPr>
          <w:lang w:val="en-US" w:eastAsia="en-US"/>
        </w:rPr>
        <w:t>IAB</w:t>
      </w:r>
      <w:r w:rsidRPr="00FA169D">
        <w:rPr>
          <w:rtl/>
          <w:lang w:eastAsia="en-US" w:bidi="ar-SA"/>
        </w:rPr>
        <w:t xml:space="preserve"> باستعمال</w:t>
      </w:r>
      <w:r w:rsidRPr="00FA169D">
        <w:rPr>
          <w:rFonts w:hint="cs"/>
          <w:rtl/>
          <w:lang w:eastAsia="en-US" w:bidi="ar-SA"/>
        </w:rPr>
        <w:t xml:space="preserve"> التوصيلية المزدوجة لمعياري </w:t>
      </w:r>
      <w:r w:rsidRPr="00FA169D">
        <w:rPr>
          <w:lang w:val="en-US" w:eastAsia="en-US"/>
        </w:rPr>
        <w:t>LTE-NR</w:t>
      </w:r>
      <w:r w:rsidRPr="00FA169D">
        <w:rPr>
          <w:rFonts w:hint="cs"/>
          <w:rtl/>
          <w:lang w:eastAsia="en-US" w:bidi="ar-SA"/>
        </w:rPr>
        <w:t xml:space="preserve"> </w:t>
      </w:r>
      <w:r>
        <w:rPr>
          <w:lang w:eastAsia="en-US" w:bidi="ar-SA"/>
        </w:rPr>
        <w:t>(</w:t>
      </w:r>
      <w:r w:rsidRPr="00FA169D">
        <w:rPr>
          <w:lang w:val="en-US" w:eastAsia="en-US"/>
        </w:rPr>
        <w:t>EN-DC</w:t>
      </w:r>
      <w:r>
        <w:rPr>
          <w:lang w:eastAsia="en-US" w:bidi="ar-SA"/>
        </w:rPr>
        <w:t>)</w:t>
      </w:r>
    </w:p>
    <w:p w14:paraId="5BD76079" w14:textId="1DC22D3E" w:rsidR="0085112A" w:rsidRDefault="00C6225C" w:rsidP="00C6225C">
      <w:pPr>
        <w:pStyle w:val="Figure"/>
        <w:rPr>
          <w:lang w:bidi="ar-EG"/>
        </w:rPr>
      </w:pPr>
      <w:r>
        <w:rPr>
          <w:noProof/>
        </w:rPr>
        <w:drawing>
          <wp:inline distT="0" distB="0" distL="0" distR="0" wp14:anchorId="478AFF99" wp14:editId="12015416">
            <wp:extent cx="5459095" cy="3295650"/>
            <wp:effectExtent l="0" t="0" r="825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5459095" cy="3295650"/>
                    </a:xfrm>
                    <a:prstGeom prst="rect">
                      <a:avLst/>
                    </a:prstGeom>
                    <a:noFill/>
                    <a:ln>
                      <a:noFill/>
                    </a:ln>
                  </pic:spPr>
                </pic:pic>
              </a:graphicData>
            </a:graphic>
          </wp:inline>
        </w:drawing>
      </w:r>
    </w:p>
    <w:p w14:paraId="383A173E" w14:textId="77777777" w:rsidR="00C6225C" w:rsidRDefault="00C6225C" w:rsidP="00C6225C">
      <w:pPr>
        <w:pStyle w:val="Heading4"/>
        <w:rPr>
          <w:lang w:bidi="ar-EG"/>
        </w:rPr>
      </w:pPr>
      <w:r>
        <w:rPr>
          <w:lang w:eastAsia="en-US"/>
        </w:rPr>
        <w:t>3</w:t>
      </w:r>
      <w:r w:rsidRPr="0041015C">
        <w:rPr>
          <w:lang w:eastAsia="en-US"/>
        </w:rPr>
        <w:t>.1</w:t>
      </w:r>
      <w:r w:rsidRPr="0041015C">
        <w:rPr>
          <w:lang w:val="en-GB" w:eastAsia="en-US"/>
        </w:rPr>
        <w:t>.1.2</w:t>
      </w:r>
      <w:r w:rsidRPr="0041015C">
        <w:rPr>
          <w:rtl/>
          <w:lang w:val="en-GB" w:eastAsia="en-US" w:bidi="ar-EG"/>
        </w:rPr>
        <w:tab/>
      </w:r>
      <w:r w:rsidRPr="00A15A1E">
        <w:rPr>
          <w:rFonts w:hint="cs"/>
          <w:rtl/>
        </w:rPr>
        <w:t xml:space="preserve">التوصيلية المزدوجة </w:t>
      </w:r>
      <w:r w:rsidRPr="00A15A1E">
        <w:rPr>
          <w:rtl/>
        </w:rPr>
        <w:t>متعدد</w:t>
      </w:r>
      <w:r w:rsidRPr="00DA6AA5">
        <w:rPr>
          <w:rFonts w:hint="cs"/>
          <w:rtl/>
        </w:rPr>
        <w:t xml:space="preserve">ة </w:t>
      </w:r>
      <w:r>
        <w:rPr>
          <w:rFonts w:hint="cs"/>
          <w:rtl/>
        </w:rPr>
        <w:t>المعايير</w:t>
      </w:r>
      <w:r w:rsidRPr="00A15A1E">
        <w:rPr>
          <w:rtl/>
        </w:rPr>
        <w:t xml:space="preserve"> الراديو</w:t>
      </w:r>
      <w:r w:rsidRPr="00DA6AA5">
        <w:rPr>
          <w:rFonts w:hint="cs"/>
          <w:rtl/>
        </w:rPr>
        <w:t>ية</w:t>
      </w:r>
      <w:r w:rsidRPr="00A15A1E">
        <w:rPr>
          <w:rtl/>
        </w:rPr>
        <w:t xml:space="preserve"> </w:t>
      </w:r>
      <w:r>
        <w:t>(</w:t>
      </w:r>
      <w:r w:rsidRPr="00A15A1E">
        <w:rPr>
          <w:lang w:bidi="ar-EG"/>
        </w:rPr>
        <w:t>MR-DC</w:t>
      </w:r>
      <w:r>
        <w:t>)</w:t>
      </w:r>
    </w:p>
    <w:p w14:paraId="279A8A74" w14:textId="77777777" w:rsidR="00C6225C" w:rsidRDefault="00C6225C" w:rsidP="00C6225C">
      <w:pPr>
        <w:rPr>
          <w:rtl/>
        </w:rPr>
      </w:pPr>
      <w:r w:rsidRPr="00CD6EB9">
        <w:rPr>
          <w:rFonts w:hint="cs"/>
          <w:rtl/>
        </w:rPr>
        <w:t>ت</w:t>
      </w:r>
      <w:r w:rsidRPr="00A15A1E">
        <w:rPr>
          <w:rtl/>
        </w:rPr>
        <w:t>دعم</w:t>
      </w:r>
      <w:r w:rsidRPr="00CD6EB9">
        <w:rPr>
          <w:rFonts w:hint="cs"/>
          <w:rtl/>
        </w:rPr>
        <w:t xml:space="preserve"> شبكة</w:t>
      </w:r>
      <w:r w:rsidRPr="00A15A1E">
        <w:rPr>
          <w:rtl/>
        </w:rPr>
        <w:t xml:space="preserve"> </w:t>
      </w:r>
      <w:r w:rsidRPr="00A15A1E">
        <w:t>NG-RAN</w:t>
      </w:r>
      <w:r w:rsidRPr="00A15A1E">
        <w:rPr>
          <w:rtl/>
        </w:rPr>
        <w:t xml:space="preserve"> </w:t>
      </w:r>
      <w:r w:rsidRPr="00CD6EB9">
        <w:rPr>
          <w:rFonts w:hint="cs"/>
          <w:rtl/>
        </w:rPr>
        <w:t>تشغيل</w:t>
      </w:r>
      <w:r w:rsidRPr="00A15A1E">
        <w:rPr>
          <w:rtl/>
        </w:rPr>
        <w:t xml:space="preserve"> </w:t>
      </w:r>
      <w:r w:rsidRPr="00A15A1E">
        <w:rPr>
          <w:rFonts w:hint="cs"/>
          <w:rtl/>
        </w:rPr>
        <w:t xml:space="preserve">التوصيلية المزدوجة </w:t>
      </w:r>
      <w:r w:rsidRPr="00A15A1E">
        <w:rPr>
          <w:rtl/>
        </w:rPr>
        <w:t>متعدد</w:t>
      </w:r>
      <w:r w:rsidRPr="00CD6EB9">
        <w:rPr>
          <w:rFonts w:hint="cs"/>
          <w:rtl/>
        </w:rPr>
        <w:t>ة المعايير</w:t>
      </w:r>
      <w:r w:rsidRPr="00A15A1E">
        <w:rPr>
          <w:rtl/>
        </w:rPr>
        <w:t xml:space="preserve"> الراديو</w:t>
      </w:r>
      <w:r w:rsidRPr="00CD6EB9">
        <w:rPr>
          <w:rFonts w:hint="cs"/>
          <w:rtl/>
        </w:rPr>
        <w:t>ية</w:t>
      </w:r>
      <w:r w:rsidRPr="00A15A1E">
        <w:rPr>
          <w:rtl/>
        </w:rPr>
        <w:t xml:space="preserve"> </w:t>
      </w:r>
      <w:r>
        <w:t>(</w:t>
      </w:r>
      <w:r w:rsidRPr="00A15A1E">
        <w:t>MR-DC</w:t>
      </w:r>
      <w:r>
        <w:t>)</w:t>
      </w:r>
      <w:r w:rsidRPr="00A15A1E">
        <w:rPr>
          <w:rtl/>
        </w:rPr>
        <w:t xml:space="preserve"> حيث تشك</w:t>
      </w:r>
      <w:r w:rsidRPr="00CD6EB9">
        <w:rPr>
          <w:rFonts w:hint="cs"/>
          <w:rtl/>
        </w:rPr>
        <w:t>َّ</w:t>
      </w:r>
      <w:r w:rsidRPr="00A15A1E">
        <w:rPr>
          <w:rtl/>
        </w:rPr>
        <w:t>ل</w:t>
      </w:r>
      <w:r w:rsidRPr="00CD6EB9">
        <w:rPr>
          <w:rFonts w:hint="cs"/>
          <w:rtl/>
        </w:rPr>
        <w:t xml:space="preserve"> معدات المستعمل</w:t>
      </w:r>
      <w:r w:rsidRPr="00A15A1E">
        <w:rPr>
          <w:rtl/>
        </w:rPr>
        <w:t xml:space="preserve"> </w:t>
      </w:r>
      <w:r>
        <w:t>(</w:t>
      </w:r>
      <w:r w:rsidRPr="00A15A1E">
        <w:t>UE</w:t>
      </w:r>
      <w:r>
        <w:t>)</w:t>
      </w:r>
      <w:r w:rsidRPr="00A15A1E">
        <w:rPr>
          <w:rtl/>
        </w:rPr>
        <w:t xml:space="preserve"> في</w:t>
      </w:r>
      <w:r>
        <w:rPr>
          <w:rFonts w:hint="cs"/>
          <w:rtl/>
        </w:rPr>
        <w:t> </w:t>
      </w:r>
      <w:r w:rsidRPr="00A15A1E">
        <w:rPr>
          <w:rtl/>
        </w:rPr>
        <w:t>حالة</w:t>
      </w:r>
      <w:r w:rsidRPr="00CD6EB9">
        <w:rPr>
          <w:rtl/>
        </w:rPr>
        <w:t xml:space="preserve"> </w:t>
      </w:r>
      <w:r w:rsidRPr="00CD6EB9">
        <w:rPr>
          <w:rFonts w:hint="cs"/>
          <w:rtl/>
        </w:rPr>
        <w:t>ال</w:t>
      </w:r>
      <w:r w:rsidRPr="00CD6EB9">
        <w:rPr>
          <w:rtl/>
        </w:rPr>
        <w:t xml:space="preserve">تحكم </w:t>
      </w:r>
      <w:r w:rsidRPr="00CD6EB9">
        <w:rPr>
          <w:rFonts w:hint="cs"/>
          <w:rtl/>
        </w:rPr>
        <w:t xml:space="preserve">الموصول </w:t>
      </w:r>
      <w:r w:rsidRPr="00CD6EB9">
        <w:rPr>
          <w:rtl/>
        </w:rPr>
        <w:t>في الموارد الراديوية</w:t>
      </w:r>
      <w:r w:rsidRPr="00A15A1E">
        <w:rPr>
          <w:rtl/>
        </w:rPr>
        <w:t xml:space="preserve"> </w:t>
      </w:r>
      <w:r>
        <w:t>(</w:t>
      </w:r>
      <w:r w:rsidRPr="00A15A1E">
        <w:t>RRC_CONNECTED</w:t>
      </w:r>
      <w:r>
        <w:t>)</w:t>
      </w:r>
      <w:r w:rsidRPr="00A15A1E">
        <w:rPr>
          <w:rtl/>
        </w:rPr>
        <w:t xml:space="preserve"> للاستفادة من الموارد الراديوية المقدمة من قبل </w:t>
      </w:r>
      <w:r w:rsidRPr="00CD6EB9">
        <w:rPr>
          <w:rFonts w:hint="cs"/>
          <w:rtl/>
        </w:rPr>
        <w:t>م</w:t>
      </w:r>
      <w:r w:rsidRPr="00A15A1E">
        <w:rPr>
          <w:rtl/>
        </w:rPr>
        <w:t>جدولين</w:t>
      </w:r>
      <w:r w:rsidRPr="00CD6EB9">
        <w:rPr>
          <w:rFonts w:hint="cs"/>
          <w:rtl/>
        </w:rPr>
        <w:t xml:space="preserve"> زمنيين</w:t>
      </w:r>
      <w:r w:rsidRPr="00A15A1E">
        <w:rPr>
          <w:rtl/>
        </w:rPr>
        <w:t xml:space="preserve"> مختلفين، يقعان في عقدتي </w:t>
      </w:r>
      <w:r w:rsidRPr="00A15A1E">
        <w:t>NG-RAN</w:t>
      </w:r>
      <w:r w:rsidRPr="00A15A1E">
        <w:rPr>
          <w:rtl/>
        </w:rPr>
        <w:t xml:space="preserve"> مختلفتين متصلتين عبر وصلة </w:t>
      </w:r>
      <w:r w:rsidRPr="00CD6EB9">
        <w:rPr>
          <w:rFonts w:hint="cs"/>
          <w:rtl/>
        </w:rPr>
        <w:t>وسيطة</w:t>
      </w:r>
      <w:r w:rsidRPr="00A15A1E">
        <w:rPr>
          <w:rtl/>
        </w:rPr>
        <w:t xml:space="preserve"> غير مثالية، </w:t>
      </w:r>
      <w:r w:rsidRPr="00CD6EB9">
        <w:rPr>
          <w:rFonts w:hint="cs"/>
          <w:rtl/>
        </w:rPr>
        <w:t>إ</w:t>
      </w:r>
      <w:r w:rsidRPr="00A15A1E">
        <w:rPr>
          <w:rtl/>
        </w:rPr>
        <w:t>حد</w:t>
      </w:r>
      <w:r w:rsidRPr="00CD6EB9">
        <w:rPr>
          <w:rFonts w:hint="cs"/>
          <w:rtl/>
        </w:rPr>
        <w:t>ا</w:t>
      </w:r>
      <w:r w:rsidRPr="00A15A1E">
        <w:rPr>
          <w:rtl/>
        </w:rPr>
        <w:t xml:space="preserve">هما </w:t>
      </w:r>
      <w:r w:rsidRPr="00CD6EB9">
        <w:rPr>
          <w:rFonts w:hint="cs"/>
          <w:rtl/>
        </w:rPr>
        <w:t>ت</w:t>
      </w:r>
      <w:r w:rsidRPr="00A15A1E">
        <w:rPr>
          <w:rtl/>
        </w:rPr>
        <w:t xml:space="preserve">قدم </w:t>
      </w:r>
      <w:r w:rsidRPr="00CD6EB9">
        <w:rPr>
          <w:rFonts w:hint="cs"/>
          <w:rtl/>
        </w:rPr>
        <w:t>ال</w:t>
      </w:r>
      <w:r w:rsidRPr="00A15A1E">
        <w:rPr>
          <w:rtl/>
        </w:rPr>
        <w:t>نفاذ</w:t>
      </w:r>
      <w:r w:rsidRPr="00CD6EB9">
        <w:rPr>
          <w:rFonts w:hint="cs"/>
          <w:rtl/>
        </w:rPr>
        <w:t xml:space="preserve"> وفق معيار</w:t>
      </w:r>
      <w:r w:rsidRPr="00A15A1E">
        <w:rPr>
          <w:rtl/>
        </w:rPr>
        <w:t xml:space="preserve"> </w:t>
      </w:r>
      <w:r w:rsidRPr="00A15A1E">
        <w:t>NR</w:t>
      </w:r>
      <w:r w:rsidRPr="00A15A1E">
        <w:rPr>
          <w:rtl/>
        </w:rPr>
        <w:t xml:space="preserve"> وال</w:t>
      </w:r>
      <w:r w:rsidRPr="00CD6EB9">
        <w:rPr>
          <w:rFonts w:hint="cs"/>
          <w:rtl/>
        </w:rPr>
        <w:t>أ</w:t>
      </w:r>
      <w:r w:rsidRPr="00A15A1E">
        <w:rPr>
          <w:rtl/>
        </w:rPr>
        <w:t>خر</w:t>
      </w:r>
      <w:r w:rsidRPr="00CD6EB9">
        <w:rPr>
          <w:rFonts w:hint="cs"/>
          <w:rtl/>
        </w:rPr>
        <w:t>ى</w:t>
      </w:r>
      <w:r w:rsidRPr="00A15A1E">
        <w:rPr>
          <w:rtl/>
        </w:rPr>
        <w:t xml:space="preserve"> </w:t>
      </w:r>
      <w:r w:rsidRPr="00CD6EB9">
        <w:rPr>
          <w:rFonts w:hint="cs"/>
          <w:rtl/>
        </w:rPr>
        <w:t>ت</w:t>
      </w:r>
      <w:r w:rsidRPr="00A15A1E">
        <w:rPr>
          <w:rtl/>
        </w:rPr>
        <w:t xml:space="preserve">قدم </w:t>
      </w:r>
      <w:r w:rsidRPr="00CD6EB9">
        <w:rPr>
          <w:rFonts w:hint="cs"/>
          <w:rtl/>
        </w:rPr>
        <w:t>ال</w:t>
      </w:r>
      <w:r w:rsidRPr="00A15A1E">
        <w:rPr>
          <w:rtl/>
        </w:rPr>
        <w:t>نفاذ</w:t>
      </w:r>
      <w:r w:rsidRPr="00CD6EB9">
        <w:rPr>
          <w:rFonts w:hint="cs"/>
          <w:rtl/>
        </w:rPr>
        <w:t xml:space="preserve"> وفق معيار</w:t>
      </w:r>
      <w:r w:rsidRPr="00A15A1E">
        <w:rPr>
          <w:rtl/>
        </w:rPr>
        <w:t xml:space="preserve"> </w:t>
      </w:r>
      <w:r w:rsidRPr="00A15A1E">
        <w:t>E-UTRA</w:t>
      </w:r>
      <w:r w:rsidRPr="00A15A1E">
        <w:rPr>
          <w:rtl/>
        </w:rPr>
        <w:t xml:space="preserve"> أو </w:t>
      </w:r>
      <w:r w:rsidRPr="00A15A1E">
        <w:t>NR</w:t>
      </w:r>
      <w:r w:rsidRPr="00A15A1E">
        <w:rPr>
          <w:rtl/>
        </w:rPr>
        <w:t>.</w:t>
      </w:r>
      <w:r w:rsidRPr="00B71A41">
        <w:rPr>
          <w:rFonts w:hint="cs"/>
          <w:rtl/>
          <w:lang w:val="en-GB" w:eastAsia="en-US"/>
        </w:rPr>
        <w:t xml:space="preserve"> </w:t>
      </w:r>
      <w:r w:rsidRPr="00B71A41">
        <w:rPr>
          <w:rFonts w:hint="cs"/>
          <w:rtl/>
        </w:rPr>
        <w:t>و</w:t>
      </w:r>
      <w:r w:rsidRPr="00214AC9">
        <w:rPr>
          <w:rtl/>
        </w:rPr>
        <w:t xml:space="preserve">في </w:t>
      </w:r>
      <w:r w:rsidRPr="00B71A41">
        <w:rPr>
          <w:rFonts w:hint="cs"/>
          <w:rtl/>
        </w:rPr>
        <w:t xml:space="preserve">التوصيلية المزدوجة </w:t>
      </w:r>
      <w:r w:rsidRPr="00B71A41">
        <w:rPr>
          <w:rtl/>
        </w:rPr>
        <w:t>متعدد</w:t>
      </w:r>
      <w:r w:rsidRPr="00B71A41">
        <w:rPr>
          <w:rFonts w:hint="cs"/>
          <w:rtl/>
        </w:rPr>
        <w:t>ة المعايير</w:t>
      </w:r>
      <w:r w:rsidRPr="00B71A41">
        <w:rPr>
          <w:rtl/>
        </w:rPr>
        <w:t xml:space="preserve"> الراديو</w:t>
      </w:r>
      <w:r w:rsidRPr="00B71A41">
        <w:rPr>
          <w:rFonts w:hint="cs"/>
          <w:rtl/>
        </w:rPr>
        <w:t>ية</w:t>
      </w:r>
      <w:r w:rsidRPr="00214AC9">
        <w:rPr>
          <w:rtl/>
        </w:rPr>
        <w:t xml:space="preserve">، تعمل </w:t>
      </w:r>
      <w:r w:rsidRPr="00B71A41">
        <w:rPr>
          <w:rFonts w:hint="cs"/>
          <w:rtl/>
        </w:rPr>
        <w:t>عقدة</w:t>
      </w:r>
      <w:r w:rsidRPr="00B71A41">
        <w:rPr>
          <w:rtl/>
        </w:rPr>
        <w:t xml:space="preserve"> </w:t>
      </w:r>
      <w:r w:rsidRPr="00214AC9">
        <w:rPr>
          <w:lang w:val="en-GB"/>
        </w:rPr>
        <w:t>NG-RAN</w:t>
      </w:r>
      <w:r w:rsidRPr="00214AC9">
        <w:rPr>
          <w:rtl/>
        </w:rPr>
        <w:t xml:space="preserve"> كعقدة رئيسية </w:t>
      </w:r>
      <w:r>
        <w:t>(</w:t>
      </w:r>
      <w:r w:rsidRPr="00214AC9">
        <w:t>MN</w:t>
      </w:r>
      <w:r>
        <w:t>)</w:t>
      </w:r>
      <w:r w:rsidRPr="00214AC9">
        <w:rPr>
          <w:rtl/>
        </w:rPr>
        <w:t xml:space="preserve"> </w:t>
      </w:r>
      <w:r w:rsidRPr="00B71A41">
        <w:rPr>
          <w:rFonts w:hint="cs"/>
          <w:rtl/>
        </w:rPr>
        <w:t>وت</w:t>
      </w:r>
      <w:r w:rsidRPr="00B71A41">
        <w:rPr>
          <w:rtl/>
        </w:rPr>
        <w:t>عمل</w:t>
      </w:r>
      <w:r w:rsidRPr="00B71A41">
        <w:rPr>
          <w:rFonts w:hint="cs"/>
          <w:rtl/>
        </w:rPr>
        <w:t xml:space="preserve"> عقدة </w:t>
      </w:r>
      <w:r w:rsidRPr="00214AC9">
        <w:rPr>
          <w:lang w:val="en-GB"/>
        </w:rPr>
        <w:t>NG-RAN</w:t>
      </w:r>
      <w:r w:rsidRPr="00214AC9">
        <w:rPr>
          <w:rtl/>
        </w:rPr>
        <w:t xml:space="preserve"> أخرى كعقدة ثانوية </w:t>
      </w:r>
      <w:r>
        <w:t>(</w:t>
      </w:r>
      <w:r w:rsidRPr="00214AC9">
        <w:t>SN</w:t>
      </w:r>
      <w:r>
        <w:t>)</w:t>
      </w:r>
      <w:r w:rsidRPr="00214AC9">
        <w:rPr>
          <w:rtl/>
        </w:rPr>
        <w:t>.</w:t>
      </w:r>
    </w:p>
    <w:p w14:paraId="6EBE5150" w14:textId="77777777" w:rsidR="00C6225C" w:rsidRDefault="00C6225C" w:rsidP="00C6225C">
      <w:pPr>
        <w:rPr>
          <w:rtl/>
        </w:rPr>
      </w:pPr>
      <w:r w:rsidRPr="00B71A41">
        <w:rPr>
          <w:rFonts w:hint="cs"/>
          <w:rtl/>
        </w:rPr>
        <w:t>و</w:t>
      </w:r>
      <w:r w:rsidRPr="00214AC9">
        <w:rPr>
          <w:rtl/>
        </w:rPr>
        <w:t>يمكن أيضاً استعمال</w:t>
      </w:r>
      <w:r w:rsidRPr="00B71A41">
        <w:rPr>
          <w:rFonts w:hint="cs"/>
          <w:rtl/>
        </w:rPr>
        <w:t xml:space="preserve"> معيار</w:t>
      </w:r>
      <w:r w:rsidRPr="00214AC9">
        <w:rPr>
          <w:rtl/>
        </w:rPr>
        <w:t xml:space="preserve"> </w:t>
      </w:r>
      <w:r w:rsidRPr="00214AC9">
        <w:t>NR</w:t>
      </w:r>
      <w:r w:rsidRPr="00214AC9">
        <w:rPr>
          <w:rtl/>
        </w:rPr>
        <w:t xml:space="preserve"> كجزء من تشكيل</w:t>
      </w:r>
      <w:r w:rsidRPr="00B71A41">
        <w:rPr>
          <w:rFonts w:hint="cs"/>
          <w:rtl/>
        </w:rPr>
        <w:t>ة</w:t>
      </w:r>
      <w:r w:rsidRPr="00214AC9">
        <w:rPr>
          <w:rtl/>
        </w:rPr>
        <w:t xml:space="preserve"> </w:t>
      </w:r>
      <w:r w:rsidRPr="00B71A41">
        <w:rPr>
          <w:rFonts w:hint="cs"/>
          <w:rtl/>
        </w:rPr>
        <w:t xml:space="preserve">التوصيلية المزدوجة </w:t>
      </w:r>
      <w:r w:rsidRPr="00B71A41">
        <w:rPr>
          <w:rtl/>
        </w:rPr>
        <w:t>متعدد</w:t>
      </w:r>
      <w:r w:rsidRPr="00B71A41">
        <w:rPr>
          <w:rFonts w:hint="cs"/>
          <w:rtl/>
        </w:rPr>
        <w:t>ة المعايير</w:t>
      </w:r>
      <w:r w:rsidRPr="00B71A41">
        <w:rPr>
          <w:rtl/>
        </w:rPr>
        <w:t xml:space="preserve"> الراديو</w:t>
      </w:r>
      <w:r w:rsidRPr="00B71A41">
        <w:rPr>
          <w:rFonts w:hint="cs"/>
          <w:rtl/>
        </w:rPr>
        <w:t>ية</w:t>
      </w:r>
      <w:r w:rsidRPr="00B71A41">
        <w:rPr>
          <w:rtl/>
        </w:rPr>
        <w:t xml:space="preserve"> </w:t>
      </w:r>
      <w:r>
        <w:t>(</w:t>
      </w:r>
      <w:r w:rsidRPr="00B71A41">
        <w:t>MR-DC</w:t>
      </w:r>
      <w:r>
        <w:t>)</w:t>
      </w:r>
      <w:r w:rsidRPr="00B71A41">
        <w:rPr>
          <w:rtl/>
        </w:rPr>
        <w:t xml:space="preserve"> </w:t>
      </w:r>
      <w:r w:rsidRPr="00214AC9">
        <w:rPr>
          <w:rtl/>
        </w:rPr>
        <w:t>عند دمجه مع</w:t>
      </w:r>
      <w:r w:rsidRPr="00B71A41">
        <w:rPr>
          <w:rFonts w:hint="cs"/>
          <w:rtl/>
        </w:rPr>
        <w:t xml:space="preserve"> معيار</w:t>
      </w:r>
      <w:r>
        <w:rPr>
          <w:rFonts w:hint="cs"/>
          <w:rtl/>
        </w:rPr>
        <w:t> </w:t>
      </w:r>
      <w:r w:rsidRPr="00214AC9">
        <w:t>E</w:t>
      </w:r>
      <w:r>
        <w:noBreakHyphen/>
      </w:r>
      <w:r w:rsidRPr="00214AC9">
        <w:t>UTRA</w:t>
      </w:r>
      <w:r w:rsidRPr="00214AC9">
        <w:rPr>
          <w:rtl/>
        </w:rPr>
        <w:t xml:space="preserve">، </w:t>
      </w:r>
      <w:r w:rsidRPr="00B71A41">
        <w:rPr>
          <w:rFonts w:hint="cs"/>
          <w:rtl/>
        </w:rPr>
        <w:t>ضمن شبكة</w:t>
      </w:r>
      <w:r w:rsidRPr="00214AC9">
        <w:rPr>
          <w:rtl/>
        </w:rPr>
        <w:t xml:space="preserve"> </w:t>
      </w:r>
      <w:r w:rsidRPr="00214AC9">
        <w:t>NG-RAN</w:t>
      </w:r>
      <w:r w:rsidRPr="00214AC9">
        <w:rPr>
          <w:rtl/>
        </w:rPr>
        <w:t xml:space="preserve"> أو </w:t>
      </w:r>
      <w:r w:rsidRPr="00214AC9">
        <w:t>E-UTRAN</w:t>
      </w:r>
      <w:r w:rsidRPr="00214AC9">
        <w:rPr>
          <w:rtl/>
        </w:rPr>
        <w:t>.</w:t>
      </w:r>
      <w:r>
        <w:rPr>
          <w:rFonts w:hint="cs"/>
          <w:rtl/>
        </w:rPr>
        <w:t xml:space="preserve"> وفي حالة</w:t>
      </w:r>
      <w:r w:rsidRPr="009F2A1F">
        <w:rPr>
          <w:rFonts w:hint="cs"/>
          <w:rtl/>
          <w:lang w:bidi="ar-EG"/>
        </w:rPr>
        <w:t xml:space="preserve"> </w:t>
      </w:r>
      <w:r w:rsidRPr="009F2A1F">
        <w:rPr>
          <w:rtl/>
          <w:lang w:bidi="ar-EG"/>
        </w:rPr>
        <w:t>التوصيلية</w:t>
      </w:r>
      <w:r w:rsidRPr="00B71A41">
        <w:rPr>
          <w:rFonts w:hint="cs"/>
          <w:rtl/>
        </w:rPr>
        <w:t xml:space="preserve"> المزدوجة</w:t>
      </w:r>
      <w:r w:rsidRPr="009F2A1F">
        <w:rPr>
          <w:rFonts w:hint="cs"/>
          <w:rtl/>
        </w:rPr>
        <w:t xml:space="preserve"> </w:t>
      </w:r>
      <w:r w:rsidRPr="00A15A1E">
        <w:rPr>
          <w:rFonts w:hint="cs"/>
          <w:rtl/>
        </w:rPr>
        <w:t>لمعياري</w:t>
      </w:r>
      <w:r w:rsidRPr="009F2A1F">
        <w:rPr>
          <w:rFonts w:hint="cs"/>
          <w:rtl/>
        </w:rPr>
        <w:t xml:space="preserve"> </w:t>
      </w:r>
      <w:r w:rsidRPr="00495581">
        <w:rPr>
          <w:lang w:bidi="ar-EG"/>
        </w:rPr>
        <w:t>NR-NR</w:t>
      </w:r>
      <w:r>
        <w:rPr>
          <w:rFonts w:hint="cs"/>
          <w:rtl/>
          <w:lang w:bidi="ar-EG"/>
        </w:rPr>
        <w:t xml:space="preserve"> </w:t>
      </w:r>
      <w:r>
        <w:rPr>
          <w:lang w:bidi="ar-EG"/>
        </w:rPr>
        <w:t>(</w:t>
      </w:r>
      <w:r w:rsidRPr="009F2A1F">
        <w:rPr>
          <w:lang w:bidi="ar-EG"/>
        </w:rPr>
        <w:t>NR-DC</w:t>
      </w:r>
      <w:r>
        <w:rPr>
          <w:lang w:bidi="ar-EG"/>
        </w:rPr>
        <w:t>)</w:t>
      </w:r>
      <w:r>
        <w:rPr>
          <w:rFonts w:hint="cs"/>
          <w:rtl/>
          <w:lang w:bidi="ar-EG"/>
        </w:rPr>
        <w:t xml:space="preserve">، </w:t>
      </w:r>
      <w:r w:rsidRPr="00F45750">
        <w:rPr>
          <w:rFonts w:hint="cs"/>
          <w:rtl/>
        </w:rPr>
        <w:t>يصار إلى</w:t>
      </w:r>
      <w:r w:rsidRPr="00A15A1E">
        <w:rPr>
          <w:rtl/>
        </w:rPr>
        <w:t xml:space="preserve"> توصيل</w:t>
      </w:r>
      <w:r w:rsidRPr="00F45750">
        <w:rPr>
          <w:rFonts w:hint="cs"/>
          <w:rtl/>
        </w:rPr>
        <w:t xml:space="preserve"> جهاز المستعمل</w:t>
      </w:r>
      <w:r w:rsidRPr="00A15A1E">
        <w:rPr>
          <w:rtl/>
        </w:rPr>
        <w:t xml:space="preserve"> </w:t>
      </w:r>
      <w:r>
        <w:t>(</w:t>
      </w:r>
      <w:r w:rsidRPr="00A15A1E">
        <w:rPr>
          <w:lang w:bidi="ar-EG"/>
        </w:rPr>
        <w:t>UE</w:t>
      </w:r>
      <w:r>
        <w:t>)</w:t>
      </w:r>
      <w:r w:rsidRPr="00A15A1E">
        <w:rPr>
          <w:rtl/>
        </w:rPr>
        <w:t xml:space="preserve"> </w:t>
      </w:r>
      <w:r w:rsidRPr="00F45750">
        <w:rPr>
          <w:rFonts w:hint="cs"/>
          <w:rtl/>
        </w:rPr>
        <w:t xml:space="preserve">بعقدة </w:t>
      </w:r>
      <w:r w:rsidRPr="00F45750">
        <w:rPr>
          <w:lang w:bidi="ar-EG"/>
        </w:rPr>
        <w:t>gNB</w:t>
      </w:r>
      <w:r w:rsidRPr="00F45750">
        <w:rPr>
          <w:rFonts w:hint="cs"/>
          <w:rtl/>
        </w:rPr>
        <w:t xml:space="preserve"> ت</w:t>
      </w:r>
      <w:r w:rsidRPr="00A15A1E">
        <w:rPr>
          <w:rtl/>
        </w:rPr>
        <w:t xml:space="preserve">عمل كعقدة رئيسية </w:t>
      </w:r>
      <w:r>
        <w:t>(</w:t>
      </w:r>
      <w:r w:rsidRPr="00A15A1E">
        <w:rPr>
          <w:lang w:bidi="ar-EG"/>
        </w:rPr>
        <w:t>MN</w:t>
      </w:r>
      <w:r>
        <w:t>)</w:t>
      </w:r>
      <w:r w:rsidRPr="00F45750">
        <w:rPr>
          <w:rFonts w:hint="cs"/>
          <w:rtl/>
        </w:rPr>
        <w:t>،</w:t>
      </w:r>
      <w:r w:rsidRPr="00A15A1E">
        <w:rPr>
          <w:rtl/>
        </w:rPr>
        <w:t xml:space="preserve"> </w:t>
      </w:r>
      <w:r w:rsidRPr="00F45750">
        <w:rPr>
          <w:rFonts w:hint="cs"/>
          <w:rtl/>
        </w:rPr>
        <w:t>وت</w:t>
      </w:r>
      <w:r w:rsidRPr="00A15A1E">
        <w:rPr>
          <w:rtl/>
        </w:rPr>
        <w:t>عمل</w:t>
      </w:r>
      <w:r w:rsidRPr="00F45750">
        <w:rPr>
          <w:rFonts w:hint="cs"/>
          <w:rtl/>
        </w:rPr>
        <w:t xml:space="preserve"> عقدة </w:t>
      </w:r>
      <w:r w:rsidRPr="00F45750">
        <w:rPr>
          <w:lang w:val="en-GB"/>
        </w:rPr>
        <w:t>gNB</w:t>
      </w:r>
      <w:r>
        <w:rPr>
          <w:rFonts w:hint="cs"/>
          <w:rtl/>
          <w:lang w:val="en-GB"/>
        </w:rPr>
        <w:t xml:space="preserve"> أخرى</w:t>
      </w:r>
      <w:r w:rsidRPr="00F45750">
        <w:rPr>
          <w:rtl/>
        </w:rPr>
        <w:t xml:space="preserve"> </w:t>
      </w:r>
      <w:r w:rsidRPr="00A15A1E">
        <w:rPr>
          <w:rtl/>
          <w:lang w:val="en-GB"/>
        </w:rPr>
        <w:t xml:space="preserve">كعقدة ثانوية </w:t>
      </w:r>
      <w:r>
        <w:rPr>
          <w:lang w:val="en-GB"/>
        </w:rPr>
        <w:t>(</w:t>
      </w:r>
      <w:r w:rsidRPr="00A15A1E">
        <w:t>SN</w:t>
      </w:r>
      <w:r>
        <w:rPr>
          <w:lang w:val="en-GB"/>
        </w:rPr>
        <w:t>)</w:t>
      </w:r>
      <w:r w:rsidRPr="00A15A1E">
        <w:rPr>
          <w:rtl/>
          <w:lang w:val="en-GB"/>
        </w:rPr>
        <w:t>.</w:t>
      </w:r>
      <w:r w:rsidRPr="00F45750">
        <w:rPr>
          <w:rFonts w:hint="cs"/>
          <w:rtl/>
        </w:rPr>
        <w:t xml:space="preserve"> </w:t>
      </w:r>
      <w:r w:rsidRPr="00834703">
        <w:rPr>
          <w:rFonts w:hint="cs"/>
          <w:rtl/>
        </w:rPr>
        <w:t>و</w:t>
      </w:r>
      <w:r w:rsidRPr="00834703">
        <w:rPr>
          <w:rtl/>
        </w:rPr>
        <w:t>توصَّل</w:t>
      </w:r>
      <w:r w:rsidRPr="00A15A1E">
        <w:rPr>
          <w:rtl/>
        </w:rPr>
        <w:t xml:space="preserve"> </w:t>
      </w:r>
      <w:r w:rsidRPr="00834703">
        <w:rPr>
          <w:rFonts w:hint="cs"/>
          <w:rtl/>
        </w:rPr>
        <w:t>عقدة</w:t>
      </w:r>
      <w:r w:rsidRPr="00A15A1E">
        <w:rPr>
          <w:rtl/>
        </w:rPr>
        <w:t xml:space="preserve"> </w:t>
      </w:r>
      <w:r w:rsidRPr="00A15A1E">
        <w:t>gNB</w:t>
      </w:r>
      <w:r w:rsidRPr="00834703">
        <w:rPr>
          <w:rFonts w:hint="cs"/>
          <w:rtl/>
        </w:rPr>
        <w:t xml:space="preserve"> </w:t>
      </w:r>
      <w:r w:rsidRPr="00A15A1E">
        <w:rPr>
          <w:rtl/>
        </w:rPr>
        <w:t>ب</w:t>
      </w:r>
      <w:r w:rsidRPr="00834703">
        <w:rPr>
          <w:rFonts w:hint="cs"/>
          <w:rtl/>
        </w:rPr>
        <w:t xml:space="preserve">شبكة </w:t>
      </w:r>
      <w:r w:rsidRPr="00834703">
        <w:rPr>
          <w:lang w:val="en-GB"/>
        </w:rPr>
        <w:t>5GC</w:t>
      </w:r>
      <w:r>
        <w:rPr>
          <w:rFonts w:hint="cs"/>
          <w:rtl/>
          <w:lang w:val="en-GB"/>
        </w:rPr>
        <w:t xml:space="preserve"> </w:t>
      </w:r>
      <w:r w:rsidRPr="00A15A1E">
        <w:rPr>
          <w:rtl/>
          <w:lang w:val="en-GB"/>
        </w:rPr>
        <w:t>عبر السطح البيني</w:t>
      </w:r>
      <w:r>
        <w:rPr>
          <w:rFonts w:hint="cs"/>
          <w:rtl/>
          <w:lang w:val="en-GB"/>
        </w:rPr>
        <w:t xml:space="preserve"> </w:t>
      </w:r>
      <w:r w:rsidRPr="00495581">
        <w:t>NG</w:t>
      </w:r>
      <w:r>
        <w:rPr>
          <w:rFonts w:hint="cs"/>
          <w:rtl/>
        </w:rPr>
        <w:t xml:space="preserve"> و</w:t>
      </w:r>
      <w:r w:rsidRPr="00834703">
        <w:rPr>
          <w:rFonts w:hint="cs"/>
          <w:rtl/>
        </w:rPr>
        <w:t>بعقدة</w:t>
      </w:r>
      <w:r>
        <w:rPr>
          <w:rFonts w:hint="cs"/>
          <w:rtl/>
        </w:rPr>
        <w:t xml:space="preserve"> </w:t>
      </w:r>
      <w:r w:rsidRPr="00834703">
        <w:rPr>
          <w:lang w:val="en-GB"/>
        </w:rPr>
        <w:t>gNB</w:t>
      </w:r>
      <w:r>
        <w:rPr>
          <w:rFonts w:hint="cs"/>
          <w:rtl/>
          <w:lang w:val="en-GB"/>
        </w:rPr>
        <w:t xml:space="preserve"> </w:t>
      </w:r>
      <w:r w:rsidRPr="00A15A1E">
        <w:rPr>
          <w:rtl/>
          <w:lang w:val="en-GB"/>
        </w:rPr>
        <w:t>عبر السطح البيني</w:t>
      </w:r>
      <w:r w:rsidRPr="00834703">
        <w:rPr>
          <w:rFonts w:hint="cs"/>
          <w:rtl/>
          <w:lang w:val="en-GB"/>
        </w:rPr>
        <w:t xml:space="preserve"> </w:t>
      </w:r>
      <w:r w:rsidRPr="00834703">
        <w:t>Xn</w:t>
      </w:r>
      <w:r w:rsidRPr="00834703">
        <w:rPr>
          <w:rFonts w:hint="cs"/>
          <w:rtl/>
          <w:lang w:val="en-GB"/>
        </w:rPr>
        <w:t>.</w:t>
      </w:r>
      <w:r>
        <w:rPr>
          <w:rFonts w:hint="cs"/>
          <w:rtl/>
        </w:rPr>
        <w:t xml:space="preserve"> </w:t>
      </w:r>
      <w:r w:rsidRPr="00F45750">
        <w:rPr>
          <w:rFonts w:hint="cs"/>
          <w:rtl/>
          <w:lang w:val="en-GB"/>
        </w:rPr>
        <w:t>و</w:t>
      </w:r>
      <w:r>
        <w:rPr>
          <w:rFonts w:hint="cs"/>
          <w:rtl/>
          <w:lang w:val="en-GB"/>
        </w:rPr>
        <w:t xml:space="preserve">يمكن أن </w:t>
      </w:r>
      <w:r w:rsidRPr="00F45750">
        <w:rPr>
          <w:rtl/>
          <w:lang w:val="en-GB"/>
        </w:rPr>
        <w:t>توصَّل</w:t>
      </w:r>
      <w:r w:rsidRPr="00F45750">
        <w:rPr>
          <w:rtl/>
        </w:rPr>
        <w:t xml:space="preserve"> </w:t>
      </w:r>
      <w:r w:rsidRPr="00495581">
        <w:rPr>
          <w:rtl/>
          <w:lang w:val="en-GB"/>
        </w:rPr>
        <w:t>أيضاً</w:t>
      </w:r>
      <w:r w:rsidRPr="00A15A1E">
        <w:rPr>
          <w:rtl/>
          <w:lang w:val="en-GB"/>
        </w:rPr>
        <w:t xml:space="preserve"> </w:t>
      </w:r>
      <w:r w:rsidRPr="00F45750">
        <w:rPr>
          <w:rFonts w:hint="cs"/>
          <w:rtl/>
          <w:lang w:val="en-GB"/>
        </w:rPr>
        <w:t>عقدة</w:t>
      </w:r>
      <w:r>
        <w:rPr>
          <w:rFonts w:hint="cs"/>
          <w:rtl/>
          <w:lang w:val="en-GB"/>
        </w:rPr>
        <w:t> </w:t>
      </w:r>
      <w:r w:rsidRPr="00A15A1E">
        <w:t>gNB</w:t>
      </w:r>
      <w:r>
        <w:rPr>
          <w:rFonts w:hint="cs"/>
          <w:rtl/>
        </w:rPr>
        <w:t xml:space="preserve"> </w:t>
      </w:r>
      <w:r w:rsidRPr="00495581">
        <w:rPr>
          <w:rtl/>
        </w:rPr>
        <w:t>الثانوي</w:t>
      </w:r>
      <w:r>
        <w:rPr>
          <w:rFonts w:hint="cs"/>
          <w:rtl/>
        </w:rPr>
        <w:t>ة</w:t>
      </w:r>
      <w:r w:rsidRPr="00F45750">
        <w:rPr>
          <w:rtl/>
        </w:rPr>
        <w:t xml:space="preserve"> </w:t>
      </w:r>
      <w:r>
        <w:rPr>
          <w:rFonts w:hint="cs"/>
          <w:rtl/>
        </w:rPr>
        <w:t>ب</w:t>
      </w:r>
      <w:r w:rsidRPr="00834703">
        <w:rPr>
          <w:rFonts w:hint="cs"/>
          <w:rtl/>
        </w:rPr>
        <w:t xml:space="preserve">شبكة </w:t>
      </w:r>
      <w:r w:rsidRPr="00834703">
        <w:rPr>
          <w:lang w:val="en-GB"/>
        </w:rPr>
        <w:t>5GC</w:t>
      </w:r>
      <w:r w:rsidRPr="00834703">
        <w:rPr>
          <w:rFonts w:hint="cs"/>
          <w:rtl/>
        </w:rPr>
        <w:t xml:space="preserve"> </w:t>
      </w:r>
      <w:r w:rsidRPr="00A15A1E">
        <w:rPr>
          <w:rtl/>
        </w:rPr>
        <w:t>عبر السطح البيني</w:t>
      </w:r>
      <w:r w:rsidRPr="00F45750">
        <w:rPr>
          <w:rFonts w:hint="cs"/>
          <w:rtl/>
        </w:rPr>
        <w:t xml:space="preserve"> </w:t>
      </w:r>
      <w:r w:rsidRPr="00834703">
        <w:t>NG-U</w:t>
      </w:r>
      <w:r w:rsidRPr="00F45750">
        <w:rPr>
          <w:rFonts w:hint="cs"/>
          <w:rtl/>
        </w:rPr>
        <w:t>.</w:t>
      </w:r>
    </w:p>
    <w:p w14:paraId="16426DB7" w14:textId="77777777" w:rsidR="00C6225C" w:rsidRDefault="00C6225C" w:rsidP="00C6225C">
      <w:pPr>
        <w:pStyle w:val="Heading4"/>
        <w:rPr>
          <w:rtl/>
          <w:lang w:val="en-GB" w:eastAsia="en-US" w:bidi="ar-EG"/>
        </w:rPr>
      </w:pPr>
      <w:r>
        <w:rPr>
          <w:lang w:eastAsia="en-US"/>
        </w:rPr>
        <w:lastRenderedPageBreak/>
        <w:t>4</w:t>
      </w:r>
      <w:r w:rsidRPr="0041015C">
        <w:rPr>
          <w:lang w:eastAsia="en-US"/>
        </w:rPr>
        <w:t>.1</w:t>
      </w:r>
      <w:r w:rsidRPr="0041015C">
        <w:rPr>
          <w:lang w:val="en-GB" w:eastAsia="en-US"/>
        </w:rPr>
        <w:t>.1.2</w:t>
      </w:r>
      <w:r w:rsidRPr="0041015C">
        <w:rPr>
          <w:rtl/>
          <w:lang w:val="en-GB" w:eastAsia="en-US" w:bidi="ar-EG"/>
        </w:rPr>
        <w:tab/>
      </w:r>
      <w:r w:rsidRPr="008E5BFE">
        <w:rPr>
          <w:rtl/>
          <w:lang w:val="en-GB" w:eastAsia="en-US"/>
        </w:rPr>
        <w:t>الطبقة المادية</w:t>
      </w:r>
    </w:p>
    <w:p w14:paraId="0D77BE81" w14:textId="77777777" w:rsidR="00C6225C" w:rsidRDefault="00C6225C" w:rsidP="00C6225C">
      <w:pPr>
        <w:pStyle w:val="Heading5"/>
        <w:rPr>
          <w:lang w:bidi="ar-EG"/>
        </w:rPr>
      </w:pPr>
      <w:r>
        <w:rPr>
          <w:lang w:eastAsia="en-US"/>
        </w:rPr>
        <w:t>1.4</w:t>
      </w:r>
      <w:r w:rsidRPr="0041015C">
        <w:rPr>
          <w:lang w:eastAsia="en-US"/>
        </w:rPr>
        <w:t>.1</w:t>
      </w:r>
      <w:r w:rsidRPr="0041015C">
        <w:rPr>
          <w:lang w:val="en-GB" w:eastAsia="en-US"/>
        </w:rPr>
        <w:t>.1.2</w:t>
      </w:r>
      <w:r w:rsidRPr="0041015C">
        <w:rPr>
          <w:rtl/>
          <w:lang w:val="en-GB" w:eastAsia="en-US" w:bidi="ar-EG"/>
        </w:rPr>
        <w:tab/>
      </w:r>
      <w:r w:rsidRPr="00DA495B">
        <w:rPr>
          <w:rtl/>
        </w:rPr>
        <w:t>شكل الموج</w:t>
      </w:r>
      <w:r>
        <w:rPr>
          <w:rFonts w:hint="cs"/>
          <w:rtl/>
        </w:rPr>
        <w:t>ة</w:t>
      </w:r>
      <w:r w:rsidRPr="00DA495B">
        <w:rPr>
          <w:rtl/>
        </w:rPr>
        <w:t xml:space="preserve"> </w:t>
      </w:r>
      <w:r w:rsidRPr="00DA495B">
        <w:rPr>
          <w:rFonts w:hint="cs"/>
          <w:rtl/>
        </w:rPr>
        <w:t>والنظام العددي</w:t>
      </w:r>
      <w:r w:rsidRPr="00DA495B">
        <w:rPr>
          <w:rtl/>
        </w:rPr>
        <w:t xml:space="preserve"> وهيكل الإطار</w:t>
      </w:r>
    </w:p>
    <w:p w14:paraId="45D4171B" w14:textId="77777777" w:rsidR="00C6225C" w:rsidRDefault="00C6225C" w:rsidP="00C6225C">
      <w:pPr>
        <w:rPr>
          <w:rtl/>
          <w:lang w:bidi="ar-EG"/>
        </w:rPr>
      </w:pPr>
      <w:r w:rsidRPr="00E2364D">
        <w:rPr>
          <w:rFonts w:hint="cs"/>
          <w:rtl/>
        </w:rPr>
        <w:t xml:space="preserve">يتمثل </w:t>
      </w:r>
      <w:r w:rsidRPr="00DA495B">
        <w:rPr>
          <w:rtl/>
        </w:rPr>
        <w:t xml:space="preserve">شكل موجة إرسال الوصلة الهابطة </w:t>
      </w:r>
      <w:r w:rsidRPr="00E2364D">
        <w:rPr>
          <w:rFonts w:hint="cs"/>
          <w:rtl/>
        </w:rPr>
        <w:t>في تشكيل</w:t>
      </w:r>
      <w:r w:rsidRPr="00DA495B">
        <w:rPr>
          <w:rtl/>
        </w:rPr>
        <w:t xml:space="preserve"> </w:t>
      </w:r>
      <w:r w:rsidRPr="00DA495B">
        <w:rPr>
          <w:lang w:bidi="ar-EG"/>
        </w:rPr>
        <w:t>OFDM</w:t>
      </w:r>
      <w:r w:rsidRPr="00DA495B">
        <w:rPr>
          <w:rtl/>
        </w:rPr>
        <w:t xml:space="preserve"> </w:t>
      </w:r>
      <w:r w:rsidRPr="00E2364D">
        <w:rPr>
          <w:rFonts w:hint="cs"/>
          <w:rtl/>
        </w:rPr>
        <w:t>ال</w:t>
      </w:r>
      <w:r w:rsidRPr="00DA495B">
        <w:rPr>
          <w:rtl/>
        </w:rPr>
        <w:t>تقليدي باستعمال بادئة دورية.</w:t>
      </w:r>
      <w:r w:rsidRPr="00E2364D">
        <w:rPr>
          <w:rFonts w:hint="cs"/>
          <w:rtl/>
          <w:lang w:val="fr-FR"/>
        </w:rPr>
        <w:t xml:space="preserve"> </w:t>
      </w:r>
      <w:r w:rsidRPr="00E2364D">
        <w:rPr>
          <w:rFonts w:hint="cs"/>
          <w:rtl/>
        </w:rPr>
        <w:t xml:space="preserve">أما </w:t>
      </w:r>
      <w:r w:rsidRPr="00DA495B">
        <w:rPr>
          <w:rtl/>
        </w:rPr>
        <w:t xml:space="preserve">شكل موجة إرسال الوصلة الصاعدة </w:t>
      </w:r>
      <w:r w:rsidRPr="00E2364D">
        <w:rPr>
          <w:rFonts w:hint="cs"/>
          <w:rtl/>
        </w:rPr>
        <w:t>ف</w:t>
      </w:r>
      <w:r w:rsidRPr="00DA495B">
        <w:rPr>
          <w:rtl/>
        </w:rPr>
        <w:t>هو</w:t>
      </w:r>
      <w:r w:rsidRPr="00E2364D">
        <w:rPr>
          <w:rFonts w:hint="cs"/>
          <w:rtl/>
        </w:rPr>
        <w:t xml:space="preserve"> تشكيل</w:t>
      </w:r>
      <w:r w:rsidRPr="00DA495B">
        <w:rPr>
          <w:rtl/>
        </w:rPr>
        <w:t xml:space="preserve"> </w:t>
      </w:r>
      <w:r w:rsidRPr="00DA495B">
        <w:t>OFDM</w:t>
      </w:r>
      <w:r w:rsidRPr="00DA495B">
        <w:rPr>
          <w:rtl/>
        </w:rPr>
        <w:t xml:space="preserve"> تقليدي باستعمال بادئة دورية </w:t>
      </w:r>
      <w:r w:rsidRPr="00E2364D">
        <w:rPr>
          <w:rFonts w:hint="cs"/>
          <w:rtl/>
        </w:rPr>
        <w:t>ذات</w:t>
      </w:r>
      <w:r w:rsidRPr="00DA495B">
        <w:rPr>
          <w:rtl/>
        </w:rPr>
        <w:t xml:space="preserve"> وظيفة تشفير مسبق للتحويل تؤدي </w:t>
      </w:r>
      <w:r w:rsidRPr="00E2364D">
        <w:rPr>
          <w:rFonts w:hint="cs"/>
          <w:rtl/>
        </w:rPr>
        <w:t>امتداد</w:t>
      </w:r>
      <w:r w:rsidRPr="00E2364D">
        <w:rPr>
          <w:rtl/>
          <w:lang w:bidi="ar-EG"/>
        </w:rPr>
        <w:t xml:space="preserve"> تحويل فورييه</w:t>
      </w:r>
      <w:r w:rsidRPr="00E2364D">
        <w:rPr>
          <w:rFonts w:hint="cs"/>
          <w:rtl/>
          <w:lang w:bidi="ar-EG"/>
        </w:rPr>
        <w:t xml:space="preserve"> المتمايز</w:t>
      </w:r>
      <w:r w:rsidRPr="00DA495B">
        <w:rPr>
          <w:rtl/>
        </w:rPr>
        <w:t xml:space="preserve"> </w:t>
      </w:r>
      <w:r>
        <w:t>(</w:t>
      </w:r>
      <w:r w:rsidRPr="00DA495B">
        <w:t>DFT</w:t>
      </w:r>
      <w:r>
        <w:t>)</w:t>
      </w:r>
      <w:r w:rsidRPr="00DA495B">
        <w:rPr>
          <w:rtl/>
        </w:rPr>
        <w:t xml:space="preserve"> الذي يمكن تعطيله أو تمكينه.</w:t>
      </w:r>
    </w:p>
    <w:p w14:paraId="74874225" w14:textId="77777777" w:rsidR="00C6225C" w:rsidRPr="00A074CE" w:rsidRDefault="00C6225C" w:rsidP="00C6225C">
      <w:pPr>
        <w:pStyle w:val="FigureNo"/>
        <w:rPr>
          <w:lang w:val="en-US" w:eastAsia="en-US"/>
        </w:rPr>
      </w:pPr>
      <w:r w:rsidRPr="00A074CE">
        <w:rPr>
          <w:rFonts w:hint="cs"/>
          <w:rtl/>
          <w:lang w:eastAsia="en-US"/>
        </w:rPr>
        <w:t xml:space="preserve">الشكل </w:t>
      </w:r>
      <w:r w:rsidRPr="00A074CE">
        <w:rPr>
          <w:lang w:eastAsia="en-US"/>
        </w:rPr>
        <w:t>32</w:t>
      </w:r>
    </w:p>
    <w:p w14:paraId="04016F65" w14:textId="77777777" w:rsidR="00C6225C" w:rsidRPr="008E5BFE" w:rsidRDefault="00C6225C" w:rsidP="00C6225C">
      <w:pPr>
        <w:pStyle w:val="FigureTitle"/>
        <w:rPr>
          <w:rtl/>
          <w:lang w:eastAsia="en-US"/>
        </w:rPr>
      </w:pPr>
      <w:r w:rsidRPr="008E5BFE">
        <w:rPr>
          <w:rFonts w:hint="cs"/>
          <w:rtl/>
          <w:lang w:eastAsia="en-US" w:bidi="ar-SA"/>
        </w:rPr>
        <w:t>ال</w:t>
      </w:r>
      <w:r w:rsidRPr="008E5BFE">
        <w:rPr>
          <w:rtl/>
          <w:lang w:eastAsia="en-US" w:bidi="ar-SA"/>
        </w:rPr>
        <w:t>مخطط</w:t>
      </w:r>
      <w:r w:rsidRPr="008E5BFE">
        <w:rPr>
          <w:rFonts w:hint="cs"/>
          <w:rtl/>
          <w:lang w:eastAsia="en-US" w:bidi="ar-SA"/>
        </w:rPr>
        <w:t xml:space="preserve"> الوظيفي</w:t>
      </w:r>
      <w:r w:rsidRPr="008E5BFE">
        <w:rPr>
          <w:rtl/>
          <w:lang w:eastAsia="en-US" w:bidi="ar-SA"/>
        </w:rPr>
        <w:t xml:space="preserve"> لمرسل </w:t>
      </w:r>
      <w:r w:rsidRPr="008E5BFE">
        <w:rPr>
          <w:rFonts w:hint="cs"/>
          <w:rtl/>
          <w:lang w:eastAsia="en-US" w:bidi="ar-SA"/>
        </w:rPr>
        <w:t>تشكيل</w:t>
      </w:r>
      <w:r w:rsidRPr="008E5BFE">
        <w:rPr>
          <w:rtl/>
          <w:lang w:eastAsia="en-US" w:bidi="ar-SA"/>
        </w:rPr>
        <w:t xml:space="preserve"> </w:t>
      </w:r>
      <w:r w:rsidRPr="008E5BFE">
        <w:rPr>
          <w:lang w:val="en-US" w:eastAsia="en-US"/>
        </w:rPr>
        <w:t>OFDM</w:t>
      </w:r>
      <w:r w:rsidRPr="008E5BFE">
        <w:rPr>
          <w:rtl/>
          <w:lang w:eastAsia="en-US" w:bidi="ar-SA"/>
        </w:rPr>
        <w:t xml:space="preserve"> باستعمال بادئة دورية </w:t>
      </w:r>
      <w:r>
        <w:rPr>
          <w:lang w:eastAsia="en-US" w:bidi="ar-SA"/>
        </w:rPr>
        <w:t>(</w:t>
      </w:r>
      <w:r w:rsidRPr="008E5BFE">
        <w:rPr>
          <w:lang w:val="en-US" w:eastAsia="en-US"/>
        </w:rPr>
        <w:t>CP-OFDM</w:t>
      </w:r>
      <w:r>
        <w:rPr>
          <w:lang w:eastAsia="en-US" w:bidi="ar-SA"/>
        </w:rPr>
        <w:t>)</w:t>
      </w:r>
      <w:r w:rsidRPr="008E5BFE">
        <w:rPr>
          <w:rFonts w:hint="cs"/>
          <w:rtl/>
          <w:lang w:eastAsia="en-US" w:bidi="ar-SA"/>
        </w:rPr>
        <w:t xml:space="preserve"> </w:t>
      </w:r>
      <w:r w:rsidRPr="008E5BFE">
        <w:rPr>
          <w:rtl/>
          <w:lang w:eastAsia="en-US" w:bidi="ar-SA"/>
        </w:rPr>
        <w:t xml:space="preserve">مع </w:t>
      </w:r>
      <w:r w:rsidRPr="008E5BFE">
        <w:rPr>
          <w:rFonts w:hint="cs"/>
          <w:rtl/>
          <w:lang w:eastAsia="en-US" w:bidi="ar-SA"/>
        </w:rPr>
        <w:t>امتداد</w:t>
      </w:r>
      <w:r w:rsidRPr="008E5BFE">
        <w:rPr>
          <w:rtl/>
          <w:lang w:eastAsia="en-US"/>
        </w:rPr>
        <w:t xml:space="preserve"> </w:t>
      </w:r>
      <w:r w:rsidRPr="008E5BFE">
        <w:rPr>
          <w:lang w:val="en-US" w:eastAsia="en-US"/>
        </w:rPr>
        <w:t>DFT</w:t>
      </w:r>
      <w:r w:rsidRPr="008E5BFE">
        <w:rPr>
          <w:rtl/>
          <w:lang w:eastAsia="en-US" w:bidi="ar-SA"/>
        </w:rPr>
        <w:t xml:space="preserve"> الاختياري</w:t>
      </w:r>
    </w:p>
    <w:p w14:paraId="3616C92E" w14:textId="30559B4C" w:rsidR="00C6225C" w:rsidRDefault="00C6225C" w:rsidP="00C6225C">
      <w:pPr>
        <w:pStyle w:val="Figure"/>
        <w:rPr>
          <w:lang w:bidi="ar-EG"/>
        </w:rPr>
      </w:pPr>
      <w:r>
        <w:rPr>
          <w:noProof/>
        </w:rPr>
        <w:drawing>
          <wp:inline distT="0" distB="0" distL="0" distR="0" wp14:anchorId="342736A8" wp14:editId="2D0EEAE2">
            <wp:extent cx="4763135" cy="105092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4763135" cy="1050925"/>
                    </a:xfrm>
                    <a:prstGeom prst="rect">
                      <a:avLst/>
                    </a:prstGeom>
                    <a:noFill/>
                    <a:ln>
                      <a:noFill/>
                    </a:ln>
                  </pic:spPr>
                </pic:pic>
              </a:graphicData>
            </a:graphic>
          </wp:inline>
        </w:drawing>
      </w:r>
    </w:p>
    <w:p w14:paraId="216106FD" w14:textId="77777777" w:rsidR="00C6225C" w:rsidRPr="00905042" w:rsidRDefault="00C6225C" w:rsidP="00310571">
      <w:pPr>
        <w:rPr>
          <w:lang w:val="fr-FR"/>
        </w:rPr>
      </w:pPr>
      <w:r w:rsidRPr="00DA495B">
        <w:rPr>
          <w:rtl/>
          <w:lang w:val="fr-FR"/>
        </w:rPr>
        <w:t xml:space="preserve">يعتمد </w:t>
      </w:r>
      <w:r w:rsidRPr="0073636B">
        <w:rPr>
          <w:rtl/>
          <w:lang w:val="fr-FR"/>
        </w:rPr>
        <w:t>النظام العددي</w:t>
      </w:r>
      <w:r w:rsidRPr="00DA495B">
        <w:rPr>
          <w:rtl/>
          <w:lang w:val="fr-FR"/>
        </w:rPr>
        <w:t xml:space="preserve"> على تباعد </w:t>
      </w:r>
      <w:r w:rsidRPr="0073636B">
        <w:rPr>
          <w:rFonts w:hint="cs"/>
          <w:rtl/>
          <w:lang w:val="fr-FR"/>
        </w:rPr>
        <w:t>الموجة الحاملة الفرعية</w:t>
      </w:r>
      <w:r w:rsidRPr="0073636B">
        <w:rPr>
          <w:rtl/>
          <w:lang w:val="fr-FR"/>
        </w:rPr>
        <w:t xml:space="preserve"> </w:t>
      </w:r>
      <w:r w:rsidRPr="00DA495B">
        <w:rPr>
          <w:rtl/>
          <w:lang w:val="fr-FR"/>
        </w:rPr>
        <w:t xml:space="preserve">القابل </w:t>
      </w:r>
      <w:r w:rsidRPr="0073636B">
        <w:rPr>
          <w:rFonts w:hint="cs"/>
          <w:rtl/>
          <w:lang w:val="fr-FR"/>
        </w:rPr>
        <w:t>المقايسة</w:t>
      </w:r>
      <w:r w:rsidRPr="00DA495B">
        <w:rPr>
          <w:rtl/>
          <w:lang w:val="fr-FR"/>
        </w:rPr>
        <w:t xml:space="preserve"> الأسي</w:t>
      </w:r>
      <w:r w:rsidRPr="0073636B">
        <w:rPr>
          <w:rFonts w:hint="cs"/>
          <w:rtl/>
          <w:lang w:val="fr-FR"/>
        </w:rPr>
        <w:t>ة</w:t>
      </w:r>
      <w:r>
        <w:rPr>
          <w:rFonts w:hint="cs"/>
          <w:rtl/>
          <w:lang w:val="fr-FR"/>
        </w:rPr>
        <w:t xml:space="preserve"> </w:t>
      </w:r>
      <w:r w:rsidRPr="00100FDD">
        <w:rPr>
          <w:lang w:val="fr-FR"/>
        </w:rPr>
        <w:sym w:font="Symbol" w:char="F044"/>
      </w:r>
      <w:r w:rsidRPr="00100FDD">
        <w:rPr>
          <w:i/>
          <w:iCs/>
          <w:lang w:val="en-GB"/>
        </w:rPr>
        <w:t>f</w:t>
      </w:r>
      <w:r w:rsidRPr="00100FDD">
        <w:rPr>
          <w:lang w:val="en-GB"/>
        </w:rPr>
        <w:t xml:space="preserve"> = 2</w:t>
      </w:r>
      <w:r w:rsidRPr="00100FDD">
        <w:rPr>
          <w:iCs/>
          <w:vertAlign w:val="superscript"/>
          <w:lang w:val="en-GB"/>
        </w:rPr>
        <w:t>µ</w:t>
      </w:r>
      <w:r w:rsidRPr="00100FDD">
        <w:rPr>
          <w:lang w:val="en-GB"/>
        </w:rPr>
        <w:t xml:space="preserve"> × 15 kHz</w:t>
      </w:r>
      <w:r>
        <w:rPr>
          <w:rFonts w:hint="cs"/>
          <w:rtl/>
          <w:lang w:val="en-GB"/>
        </w:rPr>
        <w:t xml:space="preserve"> </w:t>
      </w:r>
      <w:r w:rsidRPr="0073636B">
        <w:rPr>
          <w:rFonts w:hint="cs"/>
          <w:rtl/>
          <w:lang w:val="en-GB" w:bidi="ar-EG"/>
        </w:rPr>
        <w:t>حيث</w:t>
      </w:r>
      <w:r w:rsidRPr="00DA495B">
        <w:rPr>
          <w:rtl/>
          <w:lang w:val="en-GB"/>
        </w:rPr>
        <w:t xml:space="preserve"> </w:t>
      </w:r>
      <w:r w:rsidRPr="003152BF">
        <w:rPr>
          <w:iCs/>
          <w:lang w:val="en-GB"/>
        </w:rPr>
        <w:t>µ</w:t>
      </w:r>
      <w:proofErr w:type="gramStart"/>
      <w:r w:rsidRPr="003152BF">
        <w:rPr>
          <w:lang w:val="en-GB"/>
        </w:rPr>
        <w:t>={</w:t>
      </w:r>
      <w:proofErr w:type="gramEnd"/>
      <w:r w:rsidRPr="003152BF">
        <w:rPr>
          <w:lang w:val="en-GB"/>
        </w:rPr>
        <w:t>0,1,3,4}</w:t>
      </w:r>
      <w:r w:rsidRPr="00DA495B">
        <w:rPr>
          <w:rtl/>
          <w:lang w:val="en-GB"/>
        </w:rPr>
        <w:t xml:space="preserve"> لإشارة التزامن الأولية </w:t>
      </w:r>
      <w:r>
        <w:rPr>
          <w:lang w:val="en-GB"/>
        </w:rPr>
        <w:t>(</w:t>
      </w:r>
      <w:r w:rsidRPr="00DA495B">
        <w:t>PSS</w:t>
      </w:r>
      <w:r>
        <w:rPr>
          <w:lang w:val="en-GB"/>
        </w:rPr>
        <w:t>)</w:t>
      </w:r>
      <w:r w:rsidRPr="00DA495B">
        <w:rPr>
          <w:rtl/>
          <w:lang w:val="en-GB"/>
        </w:rPr>
        <w:t xml:space="preserve">، </w:t>
      </w:r>
      <w:r w:rsidRPr="0073636B">
        <w:rPr>
          <w:rFonts w:hint="cs"/>
          <w:rtl/>
          <w:lang w:val="en-GB"/>
        </w:rPr>
        <w:t>و</w:t>
      </w:r>
      <w:r w:rsidRPr="00DA495B">
        <w:rPr>
          <w:rtl/>
          <w:lang w:val="en-GB"/>
        </w:rPr>
        <w:t xml:space="preserve">إشارة التزامن </w:t>
      </w:r>
      <w:r w:rsidRPr="0073636B">
        <w:rPr>
          <w:rFonts w:hint="cs"/>
          <w:rtl/>
          <w:lang w:val="en-GB"/>
        </w:rPr>
        <w:t>ال</w:t>
      </w:r>
      <w:r w:rsidRPr="00DA495B">
        <w:rPr>
          <w:rtl/>
          <w:lang w:val="en-GB"/>
        </w:rPr>
        <w:t>ثانوي</w:t>
      </w:r>
      <w:r w:rsidRPr="0073636B">
        <w:rPr>
          <w:rFonts w:hint="cs"/>
          <w:rtl/>
          <w:lang w:val="en-GB"/>
        </w:rPr>
        <w:t>ة</w:t>
      </w:r>
      <w:r w:rsidRPr="00DA495B">
        <w:rPr>
          <w:rtl/>
          <w:lang w:val="en-GB"/>
        </w:rPr>
        <w:t xml:space="preserve"> </w:t>
      </w:r>
      <w:r>
        <w:rPr>
          <w:lang w:val="en-GB"/>
        </w:rPr>
        <w:t>(</w:t>
      </w:r>
      <w:r w:rsidRPr="00DA495B">
        <w:t>SSS</w:t>
      </w:r>
      <w:r>
        <w:rPr>
          <w:lang w:val="en-GB"/>
        </w:rPr>
        <w:t>)</w:t>
      </w:r>
      <w:r w:rsidRPr="00DA495B">
        <w:rPr>
          <w:rtl/>
          <w:lang w:val="en-GB"/>
        </w:rPr>
        <w:t xml:space="preserve"> و</w:t>
      </w:r>
      <w:r w:rsidRPr="00DA495B">
        <w:t>PBCH</w:t>
      </w:r>
      <w:r w:rsidRPr="0073636B">
        <w:rPr>
          <w:rFonts w:hint="cs"/>
          <w:rtl/>
          <w:lang w:val="en-GB" w:bidi="ar-EG"/>
        </w:rPr>
        <w:t>؛</w:t>
      </w:r>
      <w:r w:rsidRPr="00DA495B">
        <w:rPr>
          <w:rtl/>
          <w:lang w:val="en-GB"/>
        </w:rPr>
        <w:t xml:space="preserve"> و</w:t>
      </w:r>
      <w:r w:rsidRPr="001447ED">
        <w:rPr>
          <w:iCs/>
          <w:lang w:val="en-GB"/>
        </w:rPr>
        <w:t>µ</w:t>
      </w:r>
      <w:r w:rsidRPr="001447ED">
        <w:rPr>
          <w:lang w:val="en-GB"/>
        </w:rPr>
        <w:t>={0,1,2,3}</w:t>
      </w:r>
      <w:r w:rsidRPr="00DA495B">
        <w:rPr>
          <w:rtl/>
          <w:lang w:val="en-GB"/>
        </w:rPr>
        <w:t xml:space="preserve"> للقنوات الأخرى.</w:t>
      </w:r>
      <w:r w:rsidRPr="0073636B">
        <w:rPr>
          <w:rFonts w:hint="cs"/>
          <w:rtl/>
          <w:lang w:val="fr-FR"/>
        </w:rPr>
        <w:t xml:space="preserve"> </w:t>
      </w:r>
      <w:r w:rsidRPr="0073636B">
        <w:rPr>
          <w:rFonts w:hint="cs"/>
          <w:rtl/>
          <w:lang w:val="en-GB"/>
        </w:rPr>
        <w:t>و</w:t>
      </w:r>
      <w:r w:rsidRPr="00DA495B">
        <w:rPr>
          <w:rtl/>
          <w:lang w:val="en-GB"/>
        </w:rPr>
        <w:t xml:space="preserve">تُدعم البادئة الدورية </w:t>
      </w:r>
      <w:r>
        <w:rPr>
          <w:lang w:val="en-GB"/>
        </w:rPr>
        <w:t>(</w:t>
      </w:r>
      <w:r w:rsidRPr="00DA495B">
        <w:t>CP</w:t>
      </w:r>
      <w:r>
        <w:rPr>
          <w:lang w:val="en-GB"/>
        </w:rPr>
        <w:t>)</w:t>
      </w:r>
      <w:r w:rsidRPr="00DA495B">
        <w:rPr>
          <w:rtl/>
          <w:lang w:val="en-GB"/>
        </w:rPr>
        <w:t xml:space="preserve"> العادية لجميع مباعد</w:t>
      </w:r>
      <w:r w:rsidRPr="0073636B">
        <w:rPr>
          <w:rFonts w:hint="cs"/>
          <w:rtl/>
          <w:lang w:val="en-GB"/>
        </w:rPr>
        <w:t>ات</w:t>
      </w:r>
      <w:r w:rsidRPr="00DA495B">
        <w:rPr>
          <w:rtl/>
          <w:lang w:val="en-GB"/>
        </w:rPr>
        <w:t xml:space="preserve"> الموجات الحاملة الفرعية، وتُدعم </w:t>
      </w:r>
      <w:r w:rsidRPr="00DA495B">
        <w:t>CP</w:t>
      </w:r>
      <w:r w:rsidRPr="00DA495B">
        <w:rPr>
          <w:rtl/>
          <w:lang w:val="en-GB"/>
        </w:rPr>
        <w:t xml:space="preserve"> </w:t>
      </w:r>
      <w:r w:rsidRPr="0073636B">
        <w:rPr>
          <w:rFonts w:hint="cs"/>
          <w:rtl/>
          <w:lang w:val="en-GB"/>
        </w:rPr>
        <w:t>الموسَّعة</w:t>
      </w:r>
      <w:r w:rsidRPr="00DA495B">
        <w:rPr>
          <w:rtl/>
          <w:lang w:val="en-GB"/>
        </w:rPr>
        <w:t xml:space="preserve"> </w:t>
      </w:r>
      <w:r w:rsidRPr="0073636B">
        <w:rPr>
          <w:rFonts w:hint="cs"/>
          <w:rtl/>
          <w:lang w:val="en-GB"/>
        </w:rPr>
        <w:t>من أجل</w:t>
      </w:r>
      <w:r w:rsidRPr="00DA495B">
        <w:rPr>
          <w:rtl/>
          <w:lang w:val="en-GB"/>
        </w:rPr>
        <w:t xml:space="preserve"> </w:t>
      </w:r>
      <w:r w:rsidRPr="00DA495B">
        <w:t>µ = 2</w:t>
      </w:r>
      <w:r w:rsidRPr="00DA495B">
        <w:rPr>
          <w:rtl/>
          <w:lang w:val="en-GB"/>
        </w:rPr>
        <w:t>.</w:t>
      </w:r>
      <w:r w:rsidRPr="005D4E7A">
        <w:rPr>
          <w:rFonts w:hint="cs"/>
          <w:rtl/>
          <w:lang w:val="fr-FR"/>
        </w:rPr>
        <w:t xml:space="preserve"> </w:t>
      </w:r>
      <w:r w:rsidRPr="005D4E7A">
        <w:rPr>
          <w:rFonts w:hint="cs"/>
          <w:rtl/>
          <w:lang w:val="en-GB"/>
        </w:rPr>
        <w:t>و</w:t>
      </w:r>
      <w:r w:rsidRPr="00DA495B">
        <w:rPr>
          <w:rtl/>
          <w:lang w:val="en-GB"/>
        </w:rPr>
        <w:t xml:space="preserve">تشكل </w:t>
      </w:r>
      <w:r>
        <w:rPr>
          <w:lang w:val="en-GB"/>
        </w:rPr>
        <w:t>12</w:t>
      </w:r>
      <w:r w:rsidRPr="00DA495B">
        <w:rPr>
          <w:rtl/>
          <w:lang w:val="en-GB"/>
        </w:rPr>
        <w:t xml:space="preserve"> موجة حاملة فرعية متتالية كتلة الموارد المادية </w:t>
      </w:r>
      <w:r>
        <w:rPr>
          <w:lang w:val="en-GB"/>
        </w:rPr>
        <w:t>(</w:t>
      </w:r>
      <w:r w:rsidRPr="00DA495B">
        <w:t>PRB</w:t>
      </w:r>
      <w:r>
        <w:rPr>
          <w:lang w:val="en-GB"/>
        </w:rPr>
        <w:t>)</w:t>
      </w:r>
      <w:r w:rsidRPr="00DA495B">
        <w:rPr>
          <w:rtl/>
          <w:lang w:val="en-GB"/>
        </w:rPr>
        <w:t>.</w:t>
      </w:r>
      <w:r w:rsidRPr="005D4E7A">
        <w:rPr>
          <w:rFonts w:hint="cs"/>
          <w:rtl/>
          <w:lang w:val="fr-FR"/>
        </w:rPr>
        <w:t xml:space="preserve"> </w:t>
      </w:r>
      <w:r w:rsidRPr="005D4E7A">
        <w:rPr>
          <w:rFonts w:hint="cs"/>
          <w:rtl/>
          <w:lang w:val="en-GB"/>
        </w:rPr>
        <w:t>و</w:t>
      </w:r>
      <w:r w:rsidRPr="00DA495B">
        <w:rPr>
          <w:rtl/>
          <w:lang w:val="en-GB"/>
        </w:rPr>
        <w:t xml:space="preserve">تُدعم ما يصل إلى </w:t>
      </w:r>
      <w:r>
        <w:rPr>
          <w:lang w:val="en-GB"/>
        </w:rPr>
        <w:t>275</w:t>
      </w:r>
      <w:r w:rsidRPr="005D4E7A">
        <w:rPr>
          <w:rFonts w:hint="cs"/>
          <w:rtl/>
          <w:lang w:val="en-GB"/>
        </w:rPr>
        <w:t xml:space="preserve"> كتلة</w:t>
      </w:r>
      <w:r w:rsidRPr="00DA495B">
        <w:rPr>
          <w:rtl/>
          <w:lang w:val="en-GB"/>
        </w:rPr>
        <w:t xml:space="preserve"> </w:t>
      </w:r>
      <w:r w:rsidRPr="00DA495B">
        <w:t>PRB</w:t>
      </w:r>
      <w:r w:rsidRPr="005D4E7A">
        <w:rPr>
          <w:rFonts w:hint="cs"/>
          <w:rtl/>
          <w:lang w:val="en-GB" w:bidi="ar-EG"/>
        </w:rPr>
        <w:t xml:space="preserve"> </w:t>
      </w:r>
      <w:r w:rsidRPr="00DA495B">
        <w:rPr>
          <w:rtl/>
          <w:lang w:val="en-GB"/>
        </w:rPr>
        <w:t>على موجة حاملة.</w:t>
      </w:r>
    </w:p>
    <w:p w14:paraId="2255E1DE" w14:textId="09A3F650" w:rsidR="00C6225C" w:rsidRDefault="00C6225C" w:rsidP="00C6225C">
      <w:pPr>
        <w:pStyle w:val="TableNo"/>
        <w:rPr>
          <w:rtl/>
          <w:lang w:eastAsia="en-US"/>
        </w:rPr>
      </w:pPr>
      <w:r>
        <w:rPr>
          <w:rFonts w:hint="cs"/>
          <w:rtl/>
          <w:lang w:val="en-GB" w:eastAsia="en-US"/>
        </w:rPr>
        <w:t xml:space="preserve">الجدول </w:t>
      </w:r>
      <w:r>
        <w:rPr>
          <w:lang w:eastAsia="en-US"/>
        </w:rPr>
        <w:t>4</w:t>
      </w:r>
    </w:p>
    <w:p w14:paraId="53C6BFD7" w14:textId="77777777" w:rsidR="00C6225C" w:rsidRPr="008D72B5" w:rsidRDefault="00C6225C" w:rsidP="00C6225C">
      <w:pPr>
        <w:pStyle w:val="Tabletitle"/>
        <w:rPr>
          <w:rtl/>
          <w:lang w:eastAsia="en-US"/>
        </w:rPr>
      </w:pPr>
      <w:r w:rsidRPr="008D72B5">
        <w:rPr>
          <w:rFonts w:hint="cs"/>
          <w:rtl/>
          <w:lang w:eastAsia="en-US" w:bidi="ar-SA"/>
        </w:rPr>
        <w:t>الأنظمة</w:t>
      </w:r>
      <w:r w:rsidRPr="008D72B5">
        <w:rPr>
          <w:rtl/>
          <w:lang w:eastAsia="en-US" w:bidi="ar-SA"/>
        </w:rPr>
        <w:t xml:space="preserve"> العددي</w:t>
      </w:r>
      <w:r w:rsidRPr="008D72B5">
        <w:rPr>
          <w:rFonts w:hint="cs"/>
          <w:rtl/>
          <w:lang w:eastAsia="en-US" w:bidi="ar-SA"/>
        </w:rPr>
        <w:t>ة</w:t>
      </w:r>
      <w:r w:rsidRPr="008D72B5">
        <w:rPr>
          <w:rtl/>
          <w:lang w:eastAsia="en-US" w:bidi="ar-SA"/>
        </w:rPr>
        <w:t xml:space="preserve"> المدعومة</w:t>
      </w:r>
      <w:r w:rsidRPr="008D72B5">
        <w:rPr>
          <w:rFonts w:hint="cs"/>
          <w:rtl/>
          <w:lang w:eastAsia="en-US" w:bidi="ar-SA"/>
        </w:rPr>
        <w:t xml:space="preserve"> للإرسال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2126"/>
        <w:gridCol w:w="1843"/>
        <w:gridCol w:w="1703"/>
      </w:tblGrid>
      <w:tr w:rsidR="00C6225C" w:rsidRPr="00292765" w14:paraId="279C0E76" w14:textId="77777777" w:rsidTr="005110A1">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ABA6BCF" w14:textId="77777777" w:rsidR="00C6225C" w:rsidRPr="00292765" w:rsidRDefault="00C6225C" w:rsidP="005110A1">
            <w:pPr>
              <w:pStyle w:val="Tablehead"/>
              <w:rPr>
                <w:lang w:eastAsia="ja-JP"/>
              </w:rPr>
            </w:pPr>
            <w:r w:rsidRPr="002F780C">
              <w:rPr>
                <w:iCs/>
              </w:rPr>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C6895D" w14:textId="77777777" w:rsidR="00C6225C" w:rsidRPr="00292765" w:rsidRDefault="00C6225C" w:rsidP="005110A1">
            <w:pPr>
              <w:pStyle w:val="Tablehead"/>
              <w:rPr>
                <w:lang w:eastAsia="ja-JP"/>
              </w:rPr>
            </w:pPr>
            <w:r w:rsidRPr="002F780C">
              <w:sym w:font="Symbol" w:char="F044"/>
            </w:r>
            <w:r w:rsidRPr="00292765">
              <w:rPr>
                <w:rFonts w:ascii="Arial" w:hAnsi="Arial" w:cs="Arial"/>
                <w:i/>
                <w:iCs/>
              </w:rPr>
              <w:t>f</w:t>
            </w:r>
            <w:r w:rsidRPr="00292765">
              <w:t xml:space="preserve"> = 2</w:t>
            </w:r>
            <w:r w:rsidRPr="002F780C">
              <w:rPr>
                <w:iCs/>
                <w:vertAlign w:val="superscript"/>
              </w:rPr>
              <w:t>µ</w:t>
            </w:r>
            <w:r w:rsidRPr="00292765">
              <w:t xml:space="preserve"> × 15 </w:t>
            </w:r>
            <w:r>
              <w:t>[</w:t>
            </w:r>
            <w:r w:rsidRPr="00292765">
              <w:t>kHz</w:t>
            </w:r>
            <w: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7909238" w14:textId="77777777" w:rsidR="00C6225C" w:rsidRPr="00292765" w:rsidRDefault="00C6225C" w:rsidP="005110A1">
            <w:pPr>
              <w:pStyle w:val="Tablehead"/>
              <w:rPr>
                <w:lang w:eastAsia="ja-JP" w:bidi="ar-EG"/>
              </w:rPr>
            </w:pPr>
            <w:r w:rsidRPr="005D4E7A">
              <w:rPr>
                <w:rFonts w:hint="cs"/>
                <w:rtl/>
                <w:lang w:eastAsia="zh-CN"/>
              </w:rPr>
              <w:t>ا</w:t>
            </w:r>
            <w:r w:rsidRPr="005D4E7A">
              <w:rPr>
                <w:rtl/>
                <w:lang w:eastAsia="zh-CN"/>
              </w:rPr>
              <w:t>لبادئة الدورية</w:t>
            </w:r>
          </w:p>
        </w:tc>
        <w:tc>
          <w:tcPr>
            <w:tcW w:w="1843" w:type="dxa"/>
            <w:tcBorders>
              <w:top w:val="single" w:sz="4" w:space="0" w:color="auto"/>
              <w:left w:val="single" w:sz="4" w:space="0" w:color="auto"/>
              <w:bottom w:val="single" w:sz="4" w:space="0" w:color="auto"/>
              <w:right w:val="single" w:sz="4" w:space="0" w:color="auto"/>
            </w:tcBorders>
            <w:vAlign w:val="center"/>
          </w:tcPr>
          <w:p w14:paraId="60465B96" w14:textId="77777777" w:rsidR="00C6225C" w:rsidRPr="00292765" w:rsidRDefault="00C6225C" w:rsidP="005110A1">
            <w:pPr>
              <w:pStyle w:val="Tablehead"/>
              <w:rPr>
                <w:lang w:eastAsia="ja-JP"/>
              </w:rPr>
            </w:pPr>
            <w:r w:rsidRPr="005D4E7A">
              <w:rPr>
                <w:rtl/>
                <w:lang w:eastAsia="zh-CN"/>
              </w:rPr>
              <w:t>المدعومة للبيانات</w:t>
            </w:r>
          </w:p>
        </w:tc>
        <w:tc>
          <w:tcPr>
            <w:tcW w:w="1703" w:type="dxa"/>
            <w:tcBorders>
              <w:top w:val="single" w:sz="4" w:space="0" w:color="auto"/>
              <w:left w:val="single" w:sz="4" w:space="0" w:color="auto"/>
              <w:bottom w:val="single" w:sz="4" w:space="0" w:color="auto"/>
              <w:right w:val="single" w:sz="4" w:space="0" w:color="auto"/>
            </w:tcBorders>
            <w:vAlign w:val="center"/>
          </w:tcPr>
          <w:p w14:paraId="06348341" w14:textId="77777777" w:rsidR="00C6225C" w:rsidRPr="00292765" w:rsidRDefault="00C6225C" w:rsidP="005110A1">
            <w:pPr>
              <w:pStyle w:val="Tablehead"/>
              <w:rPr>
                <w:lang w:eastAsia="ja-JP"/>
              </w:rPr>
            </w:pPr>
            <w:r w:rsidRPr="005D4E7A">
              <w:rPr>
                <w:rtl/>
                <w:lang w:eastAsia="zh-CN"/>
              </w:rPr>
              <w:t>المدعومة للتزامن</w:t>
            </w:r>
          </w:p>
        </w:tc>
      </w:tr>
      <w:tr w:rsidR="00C6225C" w:rsidRPr="00292765" w14:paraId="36794F9F" w14:textId="77777777" w:rsidTr="005110A1">
        <w:trPr>
          <w:jc w:val="center"/>
        </w:trPr>
        <w:tc>
          <w:tcPr>
            <w:tcW w:w="1129" w:type="dxa"/>
            <w:tcBorders>
              <w:top w:val="single" w:sz="4" w:space="0" w:color="auto"/>
              <w:left w:val="single" w:sz="4" w:space="0" w:color="auto"/>
              <w:bottom w:val="single" w:sz="4" w:space="0" w:color="auto"/>
              <w:right w:val="single" w:sz="4" w:space="0" w:color="auto"/>
            </w:tcBorders>
            <w:hideMark/>
          </w:tcPr>
          <w:p w14:paraId="28E38109" w14:textId="77777777" w:rsidR="00C6225C" w:rsidRPr="00292765" w:rsidRDefault="00C6225C" w:rsidP="005110A1">
            <w:pPr>
              <w:pStyle w:val="Tabletext"/>
              <w:jc w:val="center"/>
              <w:rPr>
                <w:lang w:eastAsia="ja-JP"/>
              </w:rPr>
            </w:pPr>
            <w:r w:rsidRPr="00292765">
              <w:rPr>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3ADA0AA4" w14:textId="77777777" w:rsidR="00C6225C" w:rsidRPr="00292765" w:rsidRDefault="00C6225C" w:rsidP="005110A1">
            <w:pPr>
              <w:pStyle w:val="Tabletext"/>
              <w:jc w:val="center"/>
              <w:rPr>
                <w:lang w:eastAsia="ja-JP"/>
              </w:rPr>
            </w:pPr>
            <w:r w:rsidRPr="00292765">
              <w:rPr>
                <w:lang w:eastAsia="ja-JP"/>
              </w:rPr>
              <w:t>15</w:t>
            </w:r>
          </w:p>
        </w:tc>
        <w:tc>
          <w:tcPr>
            <w:tcW w:w="2126" w:type="dxa"/>
            <w:tcBorders>
              <w:top w:val="single" w:sz="4" w:space="0" w:color="auto"/>
              <w:left w:val="single" w:sz="4" w:space="0" w:color="auto"/>
              <w:bottom w:val="single" w:sz="4" w:space="0" w:color="auto"/>
              <w:right w:val="single" w:sz="4" w:space="0" w:color="auto"/>
            </w:tcBorders>
            <w:hideMark/>
          </w:tcPr>
          <w:p w14:paraId="59D6FD49" w14:textId="77777777" w:rsidR="00C6225C" w:rsidRPr="00292765" w:rsidRDefault="00C6225C" w:rsidP="005110A1">
            <w:pPr>
              <w:pStyle w:val="Tabletext"/>
              <w:jc w:val="center"/>
              <w:rPr>
                <w:lang w:eastAsia="ja-JP"/>
              </w:rP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27BFACD7" w14:textId="77777777" w:rsidR="00C6225C" w:rsidRPr="00292765" w:rsidRDefault="00C6225C" w:rsidP="005110A1">
            <w:pPr>
              <w:pStyle w:val="Tabletext"/>
              <w:jc w:val="center"/>
              <w:rPr>
                <w:lang w:eastAsia="ja-JP"/>
              </w:rPr>
            </w:pPr>
            <w:r>
              <w:rPr>
                <w:rFonts w:hint="cs"/>
                <w:rtl/>
                <w:lang w:bidi="ar-EG"/>
              </w:rPr>
              <w:t>نعم</w:t>
            </w:r>
          </w:p>
        </w:tc>
        <w:tc>
          <w:tcPr>
            <w:tcW w:w="1703" w:type="dxa"/>
            <w:tcBorders>
              <w:top w:val="single" w:sz="4" w:space="0" w:color="auto"/>
              <w:left w:val="single" w:sz="4" w:space="0" w:color="auto"/>
              <w:bottom w:val="single" w:sz="4" w:space="0" w:color="auto"/>
              <w:right w:val="single" w:sz="4" w:space="0" w:color="auto"/>
            </w:tcBorders>
          </w:tcPr>
          <w:p w14:paraId="7F568D57" w14:textId="77777777" w:rsidR="00C6225C" w:rsidRPr="00292765" w:rsidRDefault="00C6225C" w:rsidP="005110A1">
            <w:pPr>
              <w:pStyle w:val="Tabletext"/>
              <w:jc w:val="center"/>
              <w:rPr>
                <w:lang w:eastAsia="ja-JP"/>
              </w:rPr>
            </w:pPr>
            <w:r w:rsidRPr="00D9683B">
              <w:rPr>
                <w:rFonts w:hint="cs"/>
                <w:rtl/>
                <w:lang w:bidi="ar-EG"/>
              </w:rPr>
              <w:t>نعم</w:t>
            </w:r>
          </w:p>
        </w:tc>
      </w:tr>
      <w:tr w:rsidR="00C6225C" w:rsidRPr="00292765" w14:paraId="75269EAF" w14:textId="77777777" w:rsidTr="005110A1">
        <w:trPr>
          <w:jc w:val="center"/>
        </w:trPr>
        <w:tc>
          <w:tcPr>
            <w:tcW w:w="1129" w:type="dxa"/>
            <w:tcBorders>
              <w:top w:val="single" w:sz="4" w:space="0" w:color="auto"/>
              <w:left w:val="single" w:sz="4" w:space="0" w:color="auto"/>
              <w:bottom w:val="single" w:sz="4" w:space="0" w:color="auto"/>
              <w:right w:val="single" w:sz="4" w:space="0" w:color="auto"/>
            </w:tcBorders>
            <w:hideMark/>
          </w:tcPr>
          <w:p w14:paraId="66F05AE7" w14:textId="77777777" w:rsidR="00C6225C" w:rsidRPr="00292765" w:rsidRDefault="00C6225C" w:rsidP="005110A1">
            <w:pPr>
              <w:pStyle w:val="Tabletext"/>
              <w:jc w:val="center"/>
              <w:rPr>
                <w:lang w:eastAsia="ja-JP"/>
              </w:rPr>
            </w:pPr>
            <w:r w:rsidRPr="00292765">
              <w:rPr>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2DDC4F73" w14:textId="77777777" w:rsidR="00C6225C" w:rsidRPr="00292765" w:rsidRDefault="00C6225C" w:rsidP="005110A1">
            <w:pPr>
              <w:pStyle w:val="Tabletext"/>
              <w:jc w:val="center"/>
              <w:rPr>
                <w:lang w:eastAsia="ja-JP"/>
              </w:rPr>
            </w:pPr>
            <w:r w:rsidRPr="00292765">
              <w:rPr>
                <w:lang w:eastAsia="ja-JP"/>
              </w:rPr>
              <w:t>30</w:t>
            </w:r>
          </w:p>
        </w:tc>
        <w:tc>
          <w:tcPr>
            <w:tcW w:w="2126" w:type="dxa"/>
            <w:tcBorders>
              <w:top w:val="single" w:sz="4" w:space="0" w:color="auto"/>
              <w:left w:val="single" w:sz="4" w:space="0" w:color="auto"/>
              <w:bottom w:val="single" w:sz="4" w:space="0" w:color="auto"/>
              <w:right w:val="single" w:sz="4" w:space="0" w:color="auto"/>
            </w:tcBorders>
            <w:hideMark/>
          </w:tcPr>
          <w:p w14:paraId="77E0A818" w14:textId="77777777" w:rsidR="00C6225C" w:rsidRPr="00292765" w:rsidRDefault="00C6225C" w:rsidP="005110A1">
            <w:pPr>
              <w:pStyle w:val="Tabletext"/>
              <w:jc w:val="center"/>
              <w:rPr>
                <w:lang w:eastAsia="ja-JP"/>
              </w:rP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009D9F34" w14:textId="77777777" w:rsidR="00C6225C" w:rsidRPr="00292765" w:rsidRDefault="00C6225C" w:rsidP="005110A1">
            <w:pPr>
              <w:pStyle w:val="Tabletext"/>
              <w:jc w:val="center"/>
              <w:rPr>
                <w:lang w:eastAsia="ja-JP"/>
              </w:rPr>
            </w:pPr>
            <w:r w:rsidRPr="008E7F10">
              <w:rPr>
                <w:rFonts w:hint="cs"/>
                <w:rtl/>
                <w:lang w:bidi="ar-EG"/>
              </w:rPr>
              <w:t>نعم</w:t>
            </w:r>
          </w:p>
        </w:tc>
        <w:tc>
          <w:tcPr>
            <w:tcW w:w="1703" w:type="dxa"/>
            <w:tcBorders>
              <w:top w:val="single" w:sz="4" w:space="0" w:color="auto"/>
              <w:left w:val="single" w:sz="4" w:space="0" w:color="auto"/>
              <w:bottom w:val="single" w:sz="4" w:space="0" w:color="auto"/>
              <w:right w:val="single" w:sz="4" w:space="0" w:color="auto"/>
            </w:tcBorders>
          </w:tcPr>
          <w:p w14:paraId="39F13262" w14:textId="77777777" w:rsidR="00C6225C" w:rsidRPr="00292765" w:rsidRDefault="00C6225C" w:rsidP="005110A1">
            <w:pPr>
              <w:pStyle w:val="Tabletext"/>
              <w:jc w:val="center"/>
              <w:rPr>
                <w:lang w:eastAsia="ja-JP"/>
              </w:rPr>
            </w:pPr>
            <w:r w:rsidRPr="00D9683B">
              <w:rPr>
                <w:rFonts w:hint="cs"/>
                <w:rtl/>
                <w:lang w:bidi="ar-EG"/>
              </w:rPr>
              <w:t>نعم</w:t>
            </w:r>
          </w:p>
        </w:tc>
      </w:tr>
      <w:tr w:rsidR="00C6225C" w:rsidRPr="00292765" w14:paraId="79071EEB" w14:textId="77777777" w:rsidTr="005110A1">
        <w:trPr>
          <w:jc w:val="center"/>
        </w:trPr>
        <w:tc>
          <w:tcPr>
            <w:tcW w:w="1129" w:type="dxa"/>
            <w:tcBorders>
              <w:top w:val="single" w:sz="4" w:space="0" w:color="auto"/>
              <w:left w:val="single" w:sz="4" w:space="0" w:color="auto"/>
              <w:bottom w:val="single" w:sz="4" w:space="0" w:color="auto"/>
              <w:right w:val="single" w:sz="4" w:space="0" w:color="auto"/>
            </w:tcBorders>
            <w:hideMark/>
          </w:tcPr>
          <w:p w14:paraId="65A29702" w14:textId="77777777" w:rsidR="00C6225C" w:rsidRPr="00292765" w:rsidRDefault="00C6225C" w:rsidP="005110A1">
            <w:pPr>
              <w:pStyle w:val="Tabletext"/>
              <w:jc w:val="center"/>
              <w:rPr>
                <w:lang w:eastAsia="ja-JP"/>
              </w:rPr>
            </w:pPr>
            <w:r w:rsidRPr="00292765">
              <w:rPr>
                <w:lang w:eastAsia="ja-JP"/>
              </w:rPr>
              <w:t>2</w:t>
            </w:r>
          </w:p>
        </w:tc>
        <w:tc>
          <w:tcPr>
            <w:tcW w:w="1843" w:type="dxa"/>
            <w:tcBorders>
              <w:top w:val="single" w:sz="4" w:space="0" w:color="auto"/>
              <w:left w:val="single" w:sz="4" w:space="0" w:color="auto"/>
              <w:bottom w:val="single" w:sz="4" w:space="0" w:color="auto"/>
              <w:right w:val="single" w:sz="4" w:space="0" w:color="auto"/>
            </w:tcBorders>
            <w:hideMark/>
          </w:tcPr>
          <w:p w14:paraId="2988163F" w14:textId="77777777" w:rsidR="00C6225C" w:rsidRPr="00292765" w:rsidRDefault="00C6225C" w:rsidP="005110A1">
            <w:pPr>
              <w:pStyle w:val="Tabletext"/>
              <w:jc w:val="center"/>
              <w:rPr>
                <w:lang w:eastAsia="ja-JP"/>
              </w:rPr>
            </w:pPr>
            <w:r w:rsidRPr="00292765">
              <w:rPr>
                <w:lang w:eastAsia="ja-JP"/>
              </w:rPr>
              <w:t>60</w:t>
            </w:r>
          </w:p>
        </w:tc>
        <w:tc>
          <w:tcPr>
            <w:tcW w:w="2126" w:type="dxa"/>
            <w:tcBorders>
              <w:top w:val="single" w:sz="4" w:space="0" w:color="auto"/>
              <w:left w:val="single" w:sz="4" w:space="0" w:color="auto"/>
              <w:bottom w:val="single" w:sz="4" w:space="0" w:color="auto"/>
              <w:right w:val="single" w:sz="4" w:space="0" w:color="auto"/>
            </w:tcBorders>
            <w:hideMark/>
          </w:tcPr>
          <w:p w14:paraId="64CA45A7" w14:textId="77777777" w:rsidR="00C6225C" w:rsidRPr="00292765" w:rsidRDefault="00C6225C" w:rsidP="005110A1">
            <w:pPr>
              <w:pStyle w:val="Tabletext"/>
              <w:jc w:val="center"/>
              <w:rPr>
                <w:lang w:eastAsia="ja-JP"/>
              </w:rPr>
            </w:pPr>
            <w:r w:rsidRPr="00DA495B">
              <w:rPr>
                <w:rtl/>
                <w:lang w:val="en-GB"/>
              </w:rPr>
              <w:t>العادية</w:t>
            </w:r>
            <w:r>
              <w:rPr>
                <w:rFonts w:hint="cs"/>
                <w:rtl/>
                <w:lang w:val="en-GB"/>
              </w:rPr>
              <w:t>،</w:t>
            </w:r>
            <w:r w:rsidRPr="00DA495B">
              <w:rPr>
                <w:rtl/>
                <w:lang w:val="en-GB"/>
              </w:rPr>
              <w:t xml:space="preserve"> </w:t>
            </w:r>
            <w:r w:rsidRPr="005D4E7A">
              <w:rPr>
                <w:rFonts w:hint="cs"/>
                <w:rtl/>
                <w:lang w:val="en-GB"/>
              </w:rPr>
              <w:t>الموسَّعة</w:t>
            </w:r>
          </w:p>
        </w:tc>
        <w:tc>
          <w:tcPr>
            <w:tcW w:w="1843" w:type="dxa"/>
            <w:tcBorders>
              <w:top w:val="single" w:sz="4" w:space="0" w:color="auto"/>
              <w:left w:val="single" w:sz="4" w:space="0" w:color="auto"/>
              <w:bottom w:val="single" w:sz="4" w:space="0" w:color="auto"/>
              <w:right w:val="single" w:sz="4" w:space="0" w:color="auto"/>
            </w:tcBorders>
          </w:tcPr>
          <w:p w14:paraId="3EDEFE8B" w14:textId="77777777" w:rsidR="00C6225C" w:rsidRPr="00292765" w:rsidRDefault="00C6225C" w:rsidP="005110A1">
            <w:pPr>
              <w:pStyle w:val="Tabletext"/>
              <w:jc w:val="center"/>
              <w:rPr>
                <w:lang w:eastAsia="ja-JP"/>
              </w:rPr>
            </w:pPr>
            <w:r w:rsidRPr="008E7F10">
              <w:rPr>
                <w:rFonts w:hint="cs"/>
                <w:rtl/>
                <w:lang w:bidi="ar-EG"/>
              </w:rPr>
              <w:t>نعم</w:t>
            </w:r>
          </w:p>
        </w:tc>
        <w:tc>
          <w:tcPr>
            <w:tcW w:w="1703" w:type="dxa"/>
            <w:tcBorders>
              <w:top w:val="single" w:sz="4" w:space="0" w:color="auto"/>
              <w:left w:val="single" w:sz="4" w:space="0" w:color="auto"/>
              <w:bottom w:val="single" w:sz="4" w:space="0" w:color="auto"/>
              <w:right w:val="single" w:sz="4" w:space="0" w:color="auto"/>
            </w:tcBorders>
          </w:tcPr>
          <w:p w14:paraId="0BD80366" w14:textId="77777777" w:rsidR="00C6225C" w:rsidRPr="00292765" w:rsidRDefault="00C6225C" w:rsidP="005110A1">
            <w:pPr>
              <w:pStyle w:val="Tabletext"/>
              <w:jc w:val="center"/>
              <w:rPr>
                <w:lang w:eastAsia="ja-JP"/>
              </w:rPr>
            </w:pPr>
            <w:r w:rsidRPr="00D9683B">
              <w:rPr>
                <w:rFonts w:hint="cs"/>
                <w:rtl/>
                <w:lang w:bidi="ar-EG"/>
              </w:rPr>
              <w:t>نعم</w:t>
            </w:r>
          </w:p>
        </w:tc>
      </w:tr>
      <w:tr w:rsidR="00C6225C" w:rsidRPr="00292765" w14:paraId="649E36BE" w14:textId="77777777" w:rsidTr="005110A1">
        <w:trPr>
          <w:jc w:val="center"/>
        </w:trPr>
        <w:tc>
          <w:tcPr>
            <w:tcW w:w="1129" w:type="dxa"/>
            <w:tcBorders>
              <w:top w:val="single" w:sz="4" w:space="0" w:color="auto"/>
              <w:left w:val="single" w:sz="4" w:space="0" w:color="auto"/>
              <w:bottom w:val="single" w:sz="4" w:space="0" w:color="auto"/>
              <w:right w:val="single" w:sz="4" w:space="0" w:color="auto"/>
            </w:tcBorders>
            <w:hideMark/>
          </w:tcPr>
          <w:p w14:paraId="213A066C" w14:textId="77777777" w:rsidR="00C6225C" w:rsidRPr="00292765" w:rsidRDefault="00C6225C" w:rsidP="005110A1">
            <w:pPr>
              <w:pStyle w:val="Tabletext"/>
              <w:jc w:val="center"/>
              <w:rPr>
                <w:lang w:eastAsia="ja-JP"/>
              </w:rPr>
            </w:pPr>
            <w:r w:rsidRPr="00292765">
              <w:rPr>
                <w:lang w:eastAsia="ja-JP"/>
              </w:rPr>
              <w:t>3</w:t>
            </w:r>
          </w:p>
        </w:tc>
        <w:tc>
          <w:tcPr>
            <w:tcW w:w="1843" w:type="dxa"/>
            <w:tcBorders>
              <w:top w:val="single" w:sz="4" w:space="0" w:color="auto"/>
              <w:left w:val="single" w:sz="4" w:space="0" w:color="auto"/>
              <w:bottom w:val="single" w:sz="4" w:space="0" w:color="auto"/>
              <w:right w:val="single" w:sz="4" w:space="0" w:color="auto"/>
            </w:tcBorders>
            <w:hideMark/>
          </w:tcPr>
          <w:p w14:paraId="4A152A2F" w14:textId="77777777" w:rsidR="00C6225C" w:rsidRPr="00292765" w:rsidRDefault="00C6225C" w:rsidP="005110A1">
            <w:pPr>
              <w:pStyle w:val="Tabletext"/>
              <w:jc w:val="center"/>
              <w:rPr>
                <w:lang w:eastAsia="ja-JP"/>
              </w:rPr>
            </w:pPr>
            <w:r w:rsidRPr="00292765">
              <w:rPr>
                <w:lang w:eastAsia="ja-JP"/>
              </w:rPr>
              <w:t>120</w:t>
            </w:r>
          </w:p>
        </w:tc>
        <w:tc>
          <w:tcPr>
            <w:tcW w:w="2126" w:type="dxa"/>
            <w:tcBorders>
              <w:top w:val="single" w:sz="4" w:space="0" w:color="auto"/>
              <w:left w:val="single" w:sz="4" w:space="0" w:color="auto"/>
              <w:bottom w:val="single" w:sz="4" w:space="0" w:color="auto"/>
              <w:right w:val="single" w:sz="4" w:space="0" w:color="auto"/>
            </w:tcBorders>
            <w:hideMark/>
          </w:tcPr>
          <w:p w14:paraId="29003BD2" w14:textId="77777777" w:rsidR="00C6225C" w:rsidRPr="00292765" w:rsidRDefault="00C6225C" w:rsidP="005110A1">
            <w:pPr>
              <w:pStyle w:val="Tabletext"/>
              <w:jc w:val="center"/>
              <w:rPr>
                <w:lang w:eastAsia="ja-JP"/>
              </w:rP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0903AC9A" w14:textId="77777777" w:rsidR="00C6225C" w:rsidRPr="00292765" w:rsidRDefault="00C6225C" w:rsidP="005110A1">
            <w:pPr>
              <w:pStyle w:val="Tabletext"/>
              <w:jc w:val="center"/>
              <w:rPr>
                <w:lang w:eastAsia="ja-JP"/>
              </w:rPr>
            </w:pPr>
            <w:r w:rsidRPr="008E7F10">
              <w:rPr>
                <w:rFonts w:hint="cs"/>
                <w:rtl/>
                <w:lang w:bidi="ar-EG"/>
              </w:rPr>
              <w:t>نعم</w:t>
            </w:r>
          </w:p>
        </w:tc>
        <w:tc>
          <w:tcPr>
            <w:tcW w:w="1703" w:type="dxa"/>
            <w:tcBorders>
              <w:top w:val="single" w:sz="4" w:space="0" w:color="auto"/>
              <w:left w:val="single" w:sz="4" w:space="0" w:color="auto"/>
              <w:bottom w:val="single" w:sz="4" w:space="0" w:color="auto"/>
              <w:right w:val="single" w:sz="4" w:space="0" w:color="auto"/>
            </w:tcBorders>
          </w:tcPr>
          <w:p w14:paraId="6D014418" w14:textId="77777777" w:rsidR="00C6225C" w:rsidRPr="00292765" w:rsidRDefault="00C6225C" w:rsidP="005110A1">
            <w:pPr>
              <w:pStyle w:val="Tabletext"/>
              <w:jc w:val="center"/>
              <w:rPr>
                <w:lang w:eastAsia="ja-JP"/>
              </w:rPr>
            </w:pPr>
            <w:r w:rsidRPr="00D9683B">
              <w:rPr>
                <w:rFonts w:hint="cs"/>
                <w:rtl/>
                <w:lang w:bidi="ar-EG"/>
              </w:rPr>
              <w:t>نعم</w:t>
            </w:r>
          </w:p>
        </w:tc>
      </w:tr>
      <w:tr w:rsidR="00C6225C" w:rsidRPr="00292765" w14:paraId="1CCC607B" w14:textId="77777777" w:rsidTr="005110A1">
        <w:trPr>
          <w:jc w:val="center"/>
        </w:trPr>
        <w:tc>
          <w:tcPr>
            <w:tcW w:w="1129" w:type="dxa"/>
            <w:tcBorders>
              <w:top w:val="single" w:sz="4" w:space="0" w:color="auto"/>
              <w:left w:val="single" w:sz="4" w:space="0" w:color="auto"/>
              <w:bottom w:val="single" w:sz="4" w:space="0" w:color="auto"/>
              <w:right w:val="single" w:sz="4" w:space="0" w:color="auto"/>
            </w:tcBorders>
            <w:hideMark/>
          </w:tcPr>
          <w:p w14:paraId="24A6F1C3" w14:textId="77777777" w:rsidR="00C6225C" w:rsidRPr="00292765" w:rsidRDefault="00C6225C" w:rsidP="005110A1">
            <w:pPr>
              <w:pStyle w:val="Tabletext"/>
              <w:jc w:val="center"/>
              <w:rPr>
                <w:lang w:eastAsia="ja-JP"/>
              </w:rPr>
            </w:pPr>
            <w:r w:rsidRPr="00292765">
              <w:rPr>
                <w:lang w:eastAsia="ja-JP"/>
              </w:rPr>
              <w:t>4</w:t>
            </w:r>
          </w:p>
        </w:tc>
        <w:tc>
          <w:tcPr>
            <w:tcW w:w="1843" w:type="dxa"/>
            <w:tcBorders>
              <w:top w:val="single" w:sz="4" w:space="0" w:color="auto"/>
              <w:left w:val="single" w:sz="4" w:space="0" w:color="auto"/>
              <w:bottom w:val="single" w:sz="4" w:space="0" w:color="auto"/>
              <w:right w:val="single" w:sz="4" w:space="0" w:color="auto"/>
            </w:tcBorders>
            <w:hideMark/>
          </w:tcPr>
          <w:p w14:paraId="33959E68" w14:textId="77777777" w:rsidR="00C6225C" w:rsidRPr="00292765" w:rsidRDefault="00C6225C" w:rsidP="005110A1">
            <w:pPr>
              <w:pStyle w:val="Tabletext"/>
              <w:jc w:val="center"/>
              <w:rPr>
                <w:lang w:eastAsia="ja-JP"/>
              </w:rPr>
            </w:pPr>
            <w:r w:rsidRPr="00292765">
              <w:rPr>
                <w:lang w:eastAsia="ja-JP"/>
              </w:rPr>
              <w:t>240</w:t>
            </w:r>
          </w:p>
        </w:tc>
        <w:tc>
          <w:tcPr>
            <w:tcW w:w="2126" w:type="dxa"/>
            <w:tcBorders>
              <w:top w:val="single" w:sz="4" w:space="0" w:color="auto"/>
              <w:left w:val="single" w:sz="4" w:space="0" w:color="auto"/>
              <w:bottom w:val="single" w:sz="4" w:space="0" w:color="auto"/>
              <w:right w:val="single" w:sz="4" w:space="0" w:color="auto"/>
            </w:tcBorders>
            <w:hideMark/>
          </w:tcPr>
          <w:p w14:paraId="0DEACA16" w14:textId="77777777" w:rsidR="00C6225C" w:rsidRPr="00292765" w:rsidRDefault="00C6225C" w:rsidP="005110A1">
            <w:pPr>
              <w:pStyle w:val="Tabletext"/>
              <w:jc w:val="center"/>
              <w:rPr>
                <w:lang w:eastAsia="ja-JP"/>
              </w:rP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03575A5B" w14:textId="77777777" w:rsidR="00C6225C" w:rsidRPr="00292765" w:rsidRDefault="00C6225C" w:rsidP="005110A1">
            <w:pPr>
              <w:pStyle w:val="Tabletext"/>
              <w:jc w:val="center"/>
              <w:rPr>
                <w:lang w:eastAsia="ja-JP"/>
              </w:rPr>
            </w:pPr>
            <w:r>
              <w:rPr>
                <w:rFonts w:hint="cs"/>
                <w:rtl/>
                <w:lang w:bidi="ar-EG"/>
              </w:rPr>
              <w:t>لا</w:t>
            </w:r>
          </w:p>
        </w:tc>
        <w:tc>
          <w:tcPr>
            <w:tcW w:w="1703" w:type="dxa"/>
            <w:tcBorders>
              <w:top w:val="single" w:sz="4" w:space="0" w:color="auto"/>
              <w:left w:val="single" w:sz="4" w:space="0" w:color="auto"/>
              <w:bottom w:val="single" w:sz="4" w:space="0" w:color="auto"/>
              <w:right w:val="single" w:sz="4" w:space="0" w:color="auto"/>
            </w:tcBorders>
          </w:tcPr>
          <w:p w14:paraId="4931F68D" w14:textId="77777777" w:rsidR="00C6225C" w:rsidRPr="00292765" w:rsidRDefault="00C6225C" w:rsidP="005110A1">
            <w:pPr>
              <w:pStyle w:val="Tabletext"/>
              <w:jc w:val="center"/>
              <w:rPr>
                <w:lang w:eastAsia="ja-JP"/>
              </w:rPr>
            </w:pPr>
            <w:r w:rsidRPr="00D9683B">
              <w:rPr>
                <w:rFonts w:hint="cs"/>
                <w:rtl/>
                <w:lang w:bidi="ar-EG"/>
              </w:rPr>
              <w:t>نعم</w:t>
            </w:r>
          </w:p>
        </w:tc>
      </w:tr>
    </w:tbl>
    <w:p w14:paraId="679E1FAE" w14:textId="77777777" w:rsidR="00C6225C" w:rsidRPr="008D72B5" w:rsidRDefault="00C6225C" w:rsidP="00C6225C">
      <w:pPr>
        <w:spacing w:before="240"/>
        <w:rPr>
          <w:rtl/>
          <w:lang w:val="en-GB" w:eastAsia="en-US"/>
        </w:rPr>
      </w:pPr>
      <w:r w:rsidRPr="008D72B5">
        <w:rPr>
          <w:rtl/>
          <w:lang w:val="en-GB" w:eastAsia="en-US"/>
        </w:rPr>
        <w:t>يمكن تشكيل معدات المستعمل</w:t>
      </w:r>
      <w:r w:rsidRPr="008D72B5">
        <w:rPr>
          <w:rFonts w:hint="cs"/>
          <w:rtl/>
          <w:lang w:val="en-GB" w:eastAsia="en-US"/>
        </w:rPr>
        <w:t xml:space="preserve"> </w:t>
      </w:r>
      <w:r>
        <w:rPr>
          <w:lang w:val="en-GB" w:eastAsia="en-US"/>
        </w:rPr>
        <w:t>(</w:t>
      </w:r>
      <w:r w:rsidRPr="008D72B5">
        <w:rPr>
          <w:lang w:eastAsia="en-US"/>
        </w:rPr>
        <w:t>UE</w:t>
      </w:r>
      <w:r>
        <w:rPr>
          <w:lang w:val="en-GB" w:eastAsia="en-US"/>
        </w:rPr>
        <w:t>)</w:t>
      </w:r>
      <w:r w:rsidRPr="008D72B5">
        <w:rPr>
          <w:rtl/>
          <w:lang w:val="en-GB" w:eastAsia="en-US"/>
        </w:rPr>
        <w:t xml:space="preserve"> بجزء واحد أو أكثر من أجزاء</w:t>
      </w:r>
      <w:r w:rsidRPr="008D72B5">
        <w:rPr>
          <w:rFonts w:hint="cs"/>
          <w:rtl/>
          <w:lang w:val="en-GB" w:eastAsia="en-US"/>
        </w:rPr>
        <w:t xml:space="preserve"> عرض</w:t>
      </w:r>
      <w:r w:rsidRPr="008D72B5">
        <w:rPr>
          <w:rtl/>
          <w:lang w:val="en-GB" w:eastAsia="en-US"/>
        </w:rPr>
        <w:t xml:space="preserve"> النطاق على </w:t>
      </w:r>
      <w:r w:rsidRPr="008D72B5">
        <w:rPr>
          <w:rFonts w:hint="cs"/>
          <w:rtl/>
          <w:lang w:val="en-GB" w:eastAsia="en-US"/>
        </w:rPr>
        <w:t>ال</w:t>
      </w:r>
      <w:r w:rsidRPr="008D72B5">
        <w:rPr>
          <w:rtl/>
          <w:lang w:val="en-GB" w:eastAsia="en-US"/>
        </w:rPr>
        <w:t xml:space="preserve">موجة الحاملة </w:t>
      </w:r>
      <w:r w:rsidRPr="008D72B5">
        <w:rPr>
          <w:rFonts w:hint="cs"/>
          <w:rtl/>
          <w:lang w:val="en-GB" w:eastAsia="en-US"/>
        </w:rPr>
        <w:t>ل</w:t>
      </w:r>
      <w:r w:rsidRPr="008D72B5">
        <w:rPr>
          <w:rtl/>
          <w:lang w:val="en-GB" w:eastAsia="en-US"/>
        </w:rPr>
        <w:t>مكون معين،</w:t>
      </w:r>
      <w:r w:rsidRPr="008D72B5">
        <w:rPr>
          <w:rFonts w:hint="cs"/>
          <w:rtl/>
          <w:lang w:val="en-GB" w:eastAsia="en-US"/>
        </w:rPr>
        <w:t xml:space="preserve"> ولا</w:t>
      </w:r>
      <w:r w:rsidRPr="008D72B5">
        <w:rPr>
          <w:rtl/>
          <w:lang w:val="en-GB" w:eastAsia="en-US"/>
        </w:rPr>
        <w:t xml:space="preserve"> يمكن</w:t>
      </w:r>
      <w:r w:rsidRPr="008D72B5">
        <w:rPr>
          <w:rFonts w:hint="cs"/>
          <w:rtl/>
          <w:lang w:val="en-GB" w:eastAsia="en-US"/>
        </w:rPr>
        <w:t xml:space="preserve"> إلا</w:t>
      </w:r>
      <w:r>
        <w:rPr>
          <w:rFonts w:hint="eastAsia"/>
          <w:rtl/>
          <w:lang w:val="en-GB" w:eastAsia="en-US"/>
        </w:rPr>
        <w:t> </w:t>
      </w:r>
      <w:r w:rsidRPr="008D72B5">
        <w:rPr>
          <w:rFonts w:hint="cs"/>
          <w:rtl/>
          <w:lang w:val="en-GB" w:eastAsia="en-US"/>
        </w:rPr>
        <w:t>لجزء</w:t>
      </w:r>
      <w:r w:rsidRPr="008D72B5">
        <w:rPr>
          <w:rtl/>
          <w:lang w:val="en-GB" w:eastAsia="en-US"/>
        </w:rPr>
        <w:t xml:space="preserve"> واحد منه أن</w:t>
      </w:r>
      <w:r w:rsidRPr="008D72B5">
        <w:rPr>
          <w:rFonts w:hint="cs"/>
          <w:rtl/>
          <w:lang w:val="en-GB" w:eastAsia="en-US"/>
        </w:rPr>
        <w:t xml:space="preserve"> يكون</w:t>
      </w:r>
      <w:r w:rsidRPr="008D72B5">
        <w:rPr>
          <w:rtl/>
          <w:lang w:val="en-GB" w:eastAsia="en-US"/>
        </w:rPr>
        <w:t xml:space="preserve"> نشطاً في كل مرة، على النحو الموصوف في الفقرة </w:t>
      </w:r>
      <w:r>
        <w:rPr>
          <w:lang w:val="en-GB" w:eastAsia="en-US"/>
        </w:rPr>
        <w:t>10.5.1.1.2</w:t>
      </w:r>
      <w:r w:rsidRPr="008D72B5">
        <w:rPr>
          <w:rtl/>
          <w:lang w:val="en-GB" w:eastAsia="en-US"/>
        </w:rPr>
        <w:t>.</w:t>
      </w:r>
      <w:r w:rsidRPr="008D72B5">
        <w:rPr>
          <w:rFonts w:hint="cs"/>
          <w:rtl/>
          <w:lang w:val="en-GB" w:eastAsia="en-US"/>
        </w:rPr>
        <w:t xml:space="preserve"> و</w:t>
      </w:r>
      <w:r w:rsidRPr="008D72B5">
        <w:rPr>
          <w:rtl/>
          <w:lang w:val="en-GB" w:eastAsia="en-US"/>
        </w:rPr>
        <w:t xml:space="preserve">يحدد جزء </w:t>
      </w:r>
      <w:r w:rsidRPr="008D72B5">
        <w:rPr>
          <w:rFonts w:hint="cs"/>
          <w:rtl/>
          <w:lang w:val="en-GB" w:eastAsia="en-US"/>
        </w:rPr>
        <w:t>عرض</w:t>
      </w:r>
      <w:r w:rsidRPr="008D72B5">
        <w:rPr>
          <w:rtl/>
          <w:lang w:val="en-GB" w:eastAsia="en-US"/>
        </w:rPr>
        <w:t xml:space="preserve"> النطاق النشط عرض نطاق تشغيل معدات المستعمل داخل عرض النطاق التشغيلي للخلية.</w:t>
      </w:r>
      <w:r w:rsidRPr="008D72B5">
        <w:rPr>
          <w:rFonts w:hint="cs"/>
          <w:rtl/>
          <w:lang w:val="en-GB" w:eastAsia="en-US"/>
        </w:rPr>
        <w:t xml:space="preserve"> و</w:t>
      </w:r>
      <w:r w:rsidRPr="008D72B5">
        <w:rPr>
          <w:rtl/>
          <w:lang w:val="en-GB" w:eastAsia="en-US"/>
        </w:rPr>
        <w:t xml:space="preserve">للنفاذ الأولي، </w:t>
      </w:r>
      <w:r w:rsidRPr="008D72B5">
        <w:rPr>
          <w:rFonts w:hint="cs"/>
          <w:rtl/>
          <w:lang w:val="en-GB" w:eastAsia="en-US"/>
        </w:rPr>
        <w:t>وريثما ترد</w:t>
      </w:r>
      <w:r w:rsidRPr="008D72B5">
        <w:rPr>
          <w:rtl/>
          <w:lang w:val="en-GB" w:eastAsia="en-US"/>
        </w:rPr>
        <w:t xml:space="preserve"> تشكيل</w:t>
      </w:r>
      <w:r w:rsidRPr="008D72B5">
        <w:rPr>
          <w:rFonts w:hint="cs"/>
          <w:rtl/>
          <w:lang w:val="en-GB" w:eastAsia="en-US"/>
        </w:rPr>
        <w:t>ة</w:t>
      </w:r>
      <w:r w:rsidRPr="008D72B5">
        <w:rPr>
          <w:rtl/>
          <w:lang w:val="en-GB" w:eastAsia="en-US"/>
        </w:rPr>
        <w:t xml:space="preserve"> معدات المستعمل في خلية ما، يُستعمل جزء </w:t>
      </w:r>
      <w:r w:rsidRPr="008D72B5">
        <w:rPr>
          <w:rFonts w:hint="cs"/>
          <w:rtl/>
          <w:lang w:val="en-GB" w:eastAsia="en-US"/>
        </w:rPr>
        <w:t>عرض</w:t>
      </w:r>
      <w:r w:rsidRPr="008D72B5">
        <w:rPr>
          <w:rtl/>
          <w:lang w:val="en-GB" w:eastAsia="en-US"/>
        </w:rPr>
        <w:t xml:space="preserve"> النطاق الأولي المكتش</w:t>
      </w:r>
      <w:r w:rsidRPr="008D72B5">
        <w:rPr>
          <w:rFonts w:hint="cs"/>
          <w:rtl/>
          <w:lang w:val="en-GB" w:eastAsia="en-US"/>
        </w:rPr>
        <w:t>َ</w:t>
      </w:r>
      <w:r w:rsidRPr="008D72B5">
        <w:rPr>
          <w:rtl/>
          <w:lang w:val="en-GB" w:eastAsia="en-US"/>
        </w:rPr>
        <w:t>ف من معلومات النظام.</w:t>
      </w:r>
    </w:p>
    <w:p w14:paraId="38323D9D" w14:textId="77777777" w:rsidR="00C6225C" w:rsidRDefault="00C6225C" w:rsidP="00C6225C">
      <w:pPr>
        <w:rPr>
          <w:lang w:val="en-GB" w:eastAsia="en-US"/>
        </w:rPr>
      </w:pPr>
      <w:r w:rsidRPr="008D72B5">
        <w:rPr>
          <w:rFonts w:hint="cs"/>
          <w:rtl/>
          <w:lang w:val="en-GB" w:eastAsia="en-US"/>
        </w:rPr>
        <w:t>و</w:t>
      </w:r>
      <w:r w:rsidRPr="008D72B5">
        <w:rPr>
          <w:rtl/>
          <w:lang w:val="en-GB" w:eastAsia="en-US"/>
        </w:rPr>
        <w:t>تنظ</w:t>
      </w:r>
      <w:r w:rsidRPr="008D72B5">
        <w:rPr>
          <w:rFonts w:hint="cs"/>
          <w:rtl/>
          <w:lang w:val="en-GB" w:eastAsia="en-US"/>
        </w:rPr>
        <w:t>َّ</w:t>
      </w:r>
      <w:r w:rsidRPr="008D72B5">
        <w:rPr>
          <w:rtl/>
          <w:lang w:val="en-GB" w:eastAsia="en-US"/>
        </w:rPr>
        <w:t xml:space="preserve">م إرسالات الوصلة الهابطة والوصلة الصاعدة في أطر مدتها </w:t>
      </w:r>
      <w:r w:rsidRPr="008D72B5">
        <w:rPr>
          <w:lang w:eastAsia="en-US"/>
        </w:rPr>
        <w:t>ms</w:t>
      </w:r>
      <w:r>
        <w:rPr>
          <w:lang w:val="en-GB" w:eastAsia="en-US"/>
        </w:rPr>
        <w:t xml:space="preserve"> 10</w:t>
      </w:r>
      <w:r w:rsidRPr="008D72B5">
        <w:rPr>
          <w:rtl/>
          <w:lang w:val="en-GB" w:eastAsia="en-US"/>
        </w:rPr>
        <w:t>، وتتألف من عشرة أطر فرعية مد</w:t>
      </w:r>
      <w:r w:rsidRPr="008D72B5">
        <w:rPr>
          <w:rFonts w:hint="cs"/>
          <w:rtl/>
          <w:lang w:val="en-GB" w:eastAsia="en-US"/>
        </w:rPr>
        <w:t>ة كل من</w:t>
      </w:r>
      <w:r w:rsidRPr="008D72B5">
        <w:rPr>
          <w:rtl/>
          <w:lang w:val="en-GB" w:eastAsia="en-US"/>
        </w:rPr>
        <w:t xml:space="preserve">ها </w:t>
      </w:r>
      <w:r w:rsidRPr="008D72B5">
        <w:rPr>
          <w:lang w:eastAsia="en-US"/>
        </w:rPr>
        <w:t>ms</w:t>
      </w:r>
      <w:r>
        <w:rPr>
          <w:lang w:eastAsia="en-US"/>
        </w:rPr>
        <w:t xml:space="preserve"> 1</w:t>
      </w:r>
      <w:r w:rsidRPr="008D72B5">
        <w:rPr>
          <w:rtl/>
          <w:lang w:val="en-GB" w:eastAsia="en-US"/>
        </w:rPr>
        <w:t>.</w:t>
      </w:r>
      <w:r w:rsidRPr="008D72B5">
        <w:rPr>
          <w:rFonts w:hint="cs"/>
          <w:rtl/>
          <w:lang w:val="en-GB" w:eastAsia="en-US"/>
        </w:rPr>
        <w:t xml:space="preserve"> و</w:t>
      </w:r>
      <w:r w:rsidRPr="008D72B5">
        <w:rPr>
          <w:rtl/>
          <w:lang w:val="en-GB" w:eastAsia="en-US"/>
        </w:rPr>
        <w:t xml:space="preserve">ينقسم كل إطار إلى نصفين متساويين </w:t>
      </w:r>
      <w:r w:rsidRPr="008D72B5">
        <w:rPr>
          <w:rFonts w:hint="cs"/>
          <w:rtl/>
          <w:lang w:val="en-GB" w:eastAsia="en-US"/>
        </w:rPr>
        <w:t>يتألف كل منهما</w:t>
      </w:r>
      <w:r w:rsidRPr="008D72B5">
        <w:rPr>
          <w:rtl/>
          <w:lang w:val="en-GB" w:eastAsia="en-US"/>
        </w:rPr>
        <w:t xml:space="preserve"> من خمسة أطر فرعية.</w:t>
      </w:r>
      <w:r w:rsidRPr="008D72B5">
        <w:rPr>
          <w:rFonts w:hint="cs"/>
          <w:rtl/>
          <w:lang w:val="en-GB" w:eastAsia="en-US"/>
        </w:rPr>
        <w:t xml:space="preserve"> وتبلغ </w:t>
      </w:r>
      <w:r w:rsidRPr="008D72B5">
        <w:rPr>
          <w:rtl/>
          <w:lang w:val="en-GB" w:eastAsia="en-US"/>
        </w:rPr>
        <w:t xml:space="preserve">مدة </w:t>
      </w:r>
      <w:r w:rsidRPr="008D72B5">
        <w:rPr>
          <w:rFonts w:hint="cs"/>
          <w:rtl/>
          <w:lang w:val="en-GB" w:eastAsia="en-US"/>
        </w:rPr>
        <w:t>الفتحة</w:t>
      </w:r>
      <w:r w:rsidRPr="008D72B5">
        <w:rPr>
          <w:rtl/>
          <w:lang w:val="en-GB" w:eastAsia="en-US"/>
        </w:rPr>
        <w:t xml:space="preserve"> الزمني</w:t>
      </w:r>
      <w:r w:rsidRPr="008D72B5">
        <w:rPr>
          <w:rFonts w:hint="cs"/>
          <w:rtl/>
          <w:lang w:val="en-GB" w:eastAsia="en-US"/>
        </w:rPr>
        <w:t>ة</w:t>
      </w:r>
      <w:r w:rsidRPr="008D72B5">
        <w:rPr>
          <w:rtl/>
          <w:lang w:val="en-GB" w:eastAsia="en-US"/>
        </w:rPr>
        <w:t xml:space="preserve"> </w:t>
      </w:r>
      <w:r>
        <w:rPr>
          <w:lang w:val="en-GB" w:eastAsia="en-US"/>
        </w:rPr>
        <w:t>14</w:t>
      </w:r>
      <w:r w:rsidRPr="008D72B5">
        <w:rPr>
          <w:rtl/>
          <w:lang w:val="en-GB" w:eastAsia="en-US"/>
        </w:rPr>
        <w:t xml:space="preserve"> رمزاً </w:t>
      </w:r>
      <w:r w:rsidRPr="008D72B5">
        <w:rPr>
          <w:rFonts w:hint="cs"/>
          <w:rtl/>
          <w:lang w:val="en-GB" w:eastAsia="en-US"/>
        </w:rPr>
        <w:t>في ا</w:t>
      </w:r>
      <w:r w:rsidRPr="008D72B5">
        <w:rPr>
          <w:rtl/>
          <w:lang w:val="en-GB" w:eastAsia="en-US"/>
        </w:rPr>
        <w:t>لبادئة الدورية</w:t>
      </w:r>
      <w:r>
        <w:rPr>
          <w:rFonts w:hint="cs"/>
          <w:rtl/>
          <w:lang w:eastAsia="en-US"/>
        </w:rPr>
        <w:t xml:space="preserve"> </w:t>
      </w:r>
      <w:r>
        <w:rPr>
          <w:lang w:val="en-GB" w:eastAsia="en-US"/>
        </w:rPr>
        <w:t>(</w:t>
      </w:r>
      <w:r w:rsidRPr="008D72B5">
        <w:rPr>
          <w:lang w:eastAsia="en-US"/>
        </w:rPr>
        <w:t>CP</w:t>
      </w:r>
      <w:r>
        <w:rPr>
          <w:lang w:val="en-GB" w:eastAsia="en-US"/>
        </w:rPr>
        <w:t>)</w:t>
      </w:r>
      <w:r w:rsidRPr="008D72B5">
        <w:rPr>
          <w:rtl/>
          <w:lang w:val="en-GB" w:eastAsia="en-US"/>
        </w:rPr>
        <w:t xml:space="preserve"> العادي</w:t>
      </w:r>
      <w:r w:rsidRPr="008D72B5">
        <w:rPr>
          <w:rFonts w:hint="cs"/>
          <w:rtl/>
          <w:lang w:val="en-GB" w:eastAsia="en-US"/>
        </w:rPr>
        <w:t>ة</w:t>
      </w:r>
      <w:r w:rsidRPr="008D72B5">
        <w:rPr>
          <w:rtl/>
          <w:lang w:val="en-GB" w:eastAsia="en-US"/>
        </w:rPr>
        <w:t xml:space="preserve"> و</w:t>
      </w:r>
      <w:r>
        <w:rPr>
          <w:lang w:val="en-GB" w:eastAsia="en-US"/>
        </w:rPr>
        <w:t>12</w:t>
      </w:r>
      <w:r w:rsidRPr="008D72B5">
        <w:rPr>
          <w:rtl/>
          <w:lang w:val="en-GB" w:eastAsia="en-US"/>
        </w:rPr>
        <w:t xml:space="preserve"> رمزاً </w:t>
      </w:r>
      <w:r w:rsidRPr="008D72B5">
        <w:rPr>
          <w:rFonts w:hint="cs"/>
          <w:rtl/>
          <w:lang w:val="en-GB" w:eastAsia="en-US"/>
        </w:rPr>
        <w:t>في ا</w:t>
      </w:r>
      <w:r w:rsidRPr="008D72B5">
        <w:rPr>
          <w:rtl/>
          <w:lang w:val="en-GB" w:eastAsia="en-US"/>
        </w:rPr>
        <w:t>لبادئة الدورية</w:t>
      </w:r>
      <w:r w:rsidRPr="008D72B5">
        <w:rPr>
          <w:lang w:eastAsia="en-US"/>
        </w:rPr>
        <w:t xml:space="preserve"> </w:t>
      </w:r>
      <w:r w:rsidRPr="008D72B5">
        <w:rPr>
          <w:rtl/>
          <w:lang w:val="en-GB" w:eastAsia="en-US"/>
        </w:rPr>
        <w:t xml:space="preserve">الموسعة، </w:t>
      </w:r>
      <w:r w:rsidRPr="008D72B5">
        <w:rPr>
          <w:rFonts w:hint="cs"/>
          <w:rtl/>
          <w:lang w:val="en-GB" w:eastAsia="en-US"/>
        </w:rPr>
        <w:t>وتتوسع</w:t>
      </w:r>
      <w:r w:rsidRPr="008D72B5">
        <w:rPr>
          <w:rtl/>
          <w:lang w:val="en-GB" w:eastAsia="en-US"/>
        </w:rPr>
        <w:t xml:space="preserve"> زمني</w:t>
      </w:r>
      <w:r w:rsidRPr="008D72B5">
        <w:rPr>
          <w:rFonts w:hint="cs"/>
          <w:rtl/>
          <w:lang w:val="en-GB" w:eastAsia="en-US"/>
        </w:rPr>
        <w:t>اً</w:t>
      </w:r>
      <w:r w:rsidRPr="008D72B5">
        <w:rPr>
          <w:rtl/>
          <w:lang w:val="en-GB" w:eastAsia="en-US"/>
        </w:rPr>
        <w:t xml:space="preserve"> كدالة </w:t>
      </w:r>
      <w:r w:rsidRPr="008D72B5">
        <w:rPr>
          <w:rFonts w:hint="cs"/>
          <w:rtl/>
          <w:lang w:val="en-GB" w:eastAsia="en-US"/>
        </w:rPr>
        <w:t>ال</w:t>
      </w:r>
      <w:r w:rsidRPr="008D72B5">
        <w:rPr>
          <w:rtl/>
          <w:lang w:val="en-GB" w:eastAsia="en-US"/>
        </w:rPr>
        <w:t xml:space="preserve">تباعد بين الموجات الحاملة الفرعية قيد الاستعمال بحيث </w:t>
      </w:r>
      <w:r w:rsidRPr="008D72B5">
        <w:rPr>
          <w:rFonts w:hint="cs"/>
          <w:rtl/>
          <w:lang w:val="en-GB" w:eastAsia="en-US"/>
        </w:rPr>
        <w:t>يوجد</w:t>
      </w:r>
      <w:r w:rsidRPr="008D72B5">
        <w:rPr>
          <w:rtl/>
          <w:lang w:val="en-GB" w:eastAsia="en-US"/>
        </w:rPr>
        <w:t xml:space="preserve"> دائماً عدد </w:t>
      </w:r>
      <w:r w:rsidRPr="008D72B5">
        <w:rPr>
          <w:rFonts w:hint="cs"/>
          <w:rtl/>
          <w:lang w:val="en-GB" w:eastAsia="en-US"/>
        </w:rPr>
        <w:t>كامل</w:t>
      </w:r>
      <w:r w:rsidRPr="008D72B5">
        <w:rPr>
          <w:rtl/>
          <w:lang w:val="en-GB" w:eastAsia="en-US"/>
        </w:rPr>
        <w:t xml:space="preserve"> من </w:t>
      </w:r>
      <w:r w:rsidRPr="008D72B5">
        <w:rPr>
          <w:rFonts w:hint="cs"/>
          <w:rtl/>
          <w:lang w:val="en-GB" w:eastAsia="en-US"/>
        </w:rPr>
        <w:t>الفتحات</w:t>
      </w:r>
      <w:r w:rsidRPr="008D72B5">
        <w:rPr>
          <w:rtl/>
          <w:lang w:val="en-GB" w:eastAsia="en-US"/>
        </w:rPr>
        <w:t xml:space="preserve"> الزمني</w:t>
      </w:r>
      <w:r w:rsidRPr="008D72B5">
        <w:rPr>
          <w:rFonts w:hint="cs"/>
          <w:rtl/>
          <w:lang w:val="en-GB" w:eastAsia="en-US"/>
        </w:rPr>
        <w:t>ة</w:t>
      </w:r>
      <w:r w:rsidRPr="008D72B5">
        <w:rPr>
          <w:rtl/>
          <w:lang w:val="en-GB" w:eastAsia="en-US"/>
        </w:rPr>
        <w:t xml:space="preserve"> في إطار فرعي.</w:t>
      </w:r>
      <w:r w:rsidRPr="008D72B5">
        <w:rPr>
          <w:rFonts w:hint="cs"/>
          <w:rtl/>
          <w:lang w:val="en-GB" w:eastAsia="en-US"/>
        </w:rPr>
        <w:t xml:space="preserve"> </w:t>
      </w:r>
    </w:p>
    <w:p w14:paraId="7A727CFC" w14:textId="77777777" w:rsidR="00C6225C" w:rsidRPr="008D72B5" w:rsidRDefault="00C6225C" w:rsidP="00C6225C">
      <w:pPr>
        <w:rPr>
          <w:rtl/>
          <w:lang w:val="en-GB" w:eastAsia="en-US" w:bidi="ar-EG"/>
        </w:rPr>
      </w:pPr>
      <w:r w:rsidRPr="008D72B5">
        <w:rPr>
          <w:rFonts w:hint="cs"/>
          <w:rtl/>
          <w:lang w:val="en-GB" w:eastAsia="en-US"/>
        </w:rPr>
        <w:t>و</w:t>
      </w:r>
      <w:r w:rsidRPr="008D72B5">
        <w:rPr>
          <w:rtl/>
          <w:lang w:val="en-GB" w:eastAsia="en-US"/>
        </w:rPr>
        <w:t xml:space="preserve">يُستعمل </w:t>
      </w:r>
      <w:r w:rsidRPr="008D72B5">
        <w:rPr>
          <w:rFonts w:hint="cs"/>
          <w:rtl/>
          <w:lang w:val="en-GB" w:eastAsia="en-US"/>
        </w:rPr>
        <w:t>مُعجَّل</w:t>
      </w:r>
      <w:r w:rsidRPr="008D72B5">
        <w:rPr>
          <w:rtl/>
          <w:lang w:val="en-GB" w:eastAsia="en-US"/>
        </w:rPr>
        <w:t xml:space="preserve"> التوقيت </w:t>
      </w:r>
      <w:r>
        <w:rPr>
          <w:lang w:val="en-GB" w:eastAsia="en-US"/>
        </w:rPr>
        <w:t>(</w:t>
      </w:r>
      <w:r w:rsidRPr="008D72B5">
        <w:rPr>
          <w:lang w:eastAsia="en-US"/>
        </w:rPr>
        <w:t>TA</w:t>
      </w:r>
      <w:r>
        <w:rPr>
          <w:lang w:val="en-GB" w:eastAsia="en-US"/>
        </w:rPr>
        <w:t>)</w:t>
      </w:r>
      <w:r w:rsidRPr="008D72B5">
        <w:rPr>
          <w:rtl/>
          <w:lang w:val="en-GB" w:eastAsia="en-US"/>
        </w:rPr>
        <w:t xml:space="preserve"> لضبط توقيت إطار الوصلة الصاعدة بالنسبة لتوقيت إطار الوصلة الهابطة.</w:t>
      </w:r>
    </w:p>
    <w:p w14:paraId="1531BE4B" w14:textId="77777777" w:rsidR="00C6225C" w:rsidRPr="00A074CE" w:rsidRDefault="00C6225C" w:rsidP="00C6225C">
      <w:pPr>
        <w:pStyle w:val="FigureNo"/>
        <w:rPr>
          <w:lang w:val="en-US" w:eastAsia="en-US"/>
        </w:rPr>
      </w:pPr>
      <w:r w:rsidRPr="00A074CE">
        <w:rPr>
          <w:rFonts w:hint="cs"/>
          <w:rtl/>
          <w:lang w:eastAsia="en-US"/>
        </w:rPr>
        <w:lastRenderedPageBreak/>
        <w:t xml:space="preserve">الشكل </w:t>
      </w:r>
      <w:r w:rsidRPr="00A074CE">
        <w:rPr>
          <w:lang w:eastAsia="en-US"/>
        </w:rPr>
        <w:t>33</w:t>
      </w:r>
    </w:p>
    <w:p w14:paraId="305E08B5" w14:textId="77777777" w:rsidR="00C6225C" w:rsidRPr="008D72B5" w:rsidRDefault="00C6225C" w:rsidP="00C6225C">
      <w:pPr>
        <w:pStyle w:val="FigureTitle"/>
        <w:rPr>
          <w:rtl/>
          <w:lang w:eastAsia="en-US"/>
        </w:rPr>
      </w:pPr>
      <w:r w:rsidRPr="00CE068C">
        <w:rPr>
          <w:rtl/>
          <w:lang w:eastAsia="en-US" w:bidi="ar-SA"/>
        </w:rPr>
        <w:t>علاقة توقيت الوصلة الصاعدة والوصلة الهابطة</w:t>
      </w:r>
    </w:p>
    <w:p w14:paraId="0219B997" w14:textId="27BE6649" w:rsidR="00C6225C" w:rsidRDefault="008B3682" w:rsidP="008B3682">
      <w:pPr>
        <w:pStyle w:val="Figure"/>
        <w:rPr>
          <w:lang w:bidi="ar-EG"/>
        </w:rPr>
      </w:pPr>
      <w:r>
        <w:rPr>
          <w:noProof/>
        </w:rPr>
        <w:drawing>
          <wp:inline distT="0" distB="0" distL="0" distR="0" wp14:anchorId="2595973E" wp14:editId="06AC70FE">
            <wp:extent cx="3500755" cy="1132840"/>
            <wp:effectExtent l="0" t="0" r="4445"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3500755" cy="1132840"/>
                    </a:xfrm>
                    <a:prstGeom prst="rect">
                      <a:avLst/>
                    </a:prstGeom>
                    <a:noFill/>
                    <a:ln>
                      <a:noFill/>
                    </a:ln>
                  </pic:spPr>
                </pic:pic>
              </a:graphicData>
            </a:graphic>
          </wp:inline>
        </w:drawing>
      </w:r>
    </w:p>
    <w:p w14:paraId="5544027E" w14:textId="77777777" w:rsidR="0063237A" w:rsidRDefault="0063237A" w:rsidP="0063237A">
      <w:pPr>
        <w:pStyle w:val="Normalaftertitle0"/>
        <w:rPr>
          <w:rtl/>
          <w:lang w:bidi="ar-EG"/>
        </w:rPr>
      </w:pPr>
      <w:r w:rsidRPr="00495967">
        <w:rPr>
          <w:rFonts w:hint="cs"/>
          <w:rtl/>
        </w:rPr>
        <w:t>ي</w:t>
      </w:r>
      <w:r w:rsidRPr="0074551E">
        <w:rPr>
          <w:rtl/>
        </w:rPr>
        <w:t xml:space="preserve">ُدعم </w:t>
      </w:r>
      <w:r w:rsidRPr="00495967">
        <w:rPr>
          <w:rFonts w:hint="cs"/>
          <w:rtl/>
        </w:rPr>
        <w:t>التشغيل</w:t>
      </w:r>
      <w:r w:rsidRPr="0074551E">
        <w:rPr>
          <w:rtl/>
        </w:rPr>
        <w:t xml:space="preserve"> على الطيف المز</w:t>
      </w:r>
      <w:r w:rsidRPr="00495967">
        <w:rPr>
          <w:rFonts w:hint="cs"/>
          <w:rtl/>
        </w:rPr>
        <w:t>ا</w:t>
      </w:r>
      <w:r w:rsidRPr="0074551E">
        <w:rPr>
          <w:rtl/>
        </w:rPr>
        <w:t>وج وغير المز</w:t>
      </w:r>
      <w:r w:rsidRPr="00495967">
        <w:rPr>
          <w:rFonts w:hint="cs"/>
          <w:rtl/>
        </w:rPr>
        <w:t>ا</w:t>
      </w:r>
      <w:r w:rsidRPr="0074551E">
        <w:rPr>
          <w:rtl/>
        </w:rPr>
        <w:t>وج</w:t>
      </w:r>
      <w:r w:rsidRPr="00495967">
        <w:rPr>
          <w:rFonts w:hint="cs"/>
          <w:rtl/>
        </w:rPr>
        <w:t xml:space="preserve"> على السواء</w:t>
      </w:r>
      <w:r w:rsidRPr="0074551E">
        <w:rPr>
          <w:rtl/>
        </w:rPr>
        <w:t>.</w:t>
      </w:r>
    </w:p>
    <w:p w14:paraId="2D20764A" w14:textId="77777777" w:rsidR="0063237A" w:rsidRDefault="0063237A" w:rsidP="0063237A">
      <w:pPr>
        <w:pStyle w:val="Heading5"/>
        <w:rPr>
          <w:rtl/>
          <w:lang w:val="en-GB" w:eastAsia="en-US" w:bidi="ar-EG"/>
        </w:rPr>
      </w:pPr>
      <w:r>
        <w:rPr>
          <w:lang w:eastAsia="en-US"/>
        </w:rPr>
        <w:t>2.4</w:t>
      </w:r>
      <w:r w:rsidRPr="0041015C">
        <w:rPr>
          <w:lang w:eastAsia="en-US"/>
        </w:rPr>
        <w:t>.1</w:t>
      </w:r>
      <w:r w:rsidRPr="0041015C">
        <w:rPr>
          <w:lang w:val="en-GB" w:eastAsia="en-US"/>
        </w:rPr>
        <w:t>.1.2</w:t>
      </w:r>
      <w:r w:rsidRPr="0041015C">
        <w:rPr>
          <w:rtl/>
          <w:lang w:val="en-GB" w:eastAsia="en-US" w:bidi="ar-EG"/>
        </w:rPr>
        <w:tab/>
      </w:r>
      <w:r w:rsidRPr="008D72B5">
        <w:rPr>
          <w:rtl/>
          <w:lang w:val="en-GB" w:eastAsia="en-US"/>
        </w:rPr>
        <w:t>الوصلة الهابطة</w:t>
      </w:r>
    </w:p>
    <w:p w14:paraId="5166B88B" w14:textId="77777777" w:rsidR="0063237A" w:rsidRDefault="0063237A" w:rsidP="0063237A">
      <w:pPr>
        <w:pStyle w:val="Heading6"/>
        <w:rPr>
          <w:rtl/>
          <w:lang w:bidi="ar-EG"/>
        </w:rPr>
      </w:pPr>
      <w:r>
        <w:rPr>
          <w:lang w:eastAsia="en-US"/>
        </w:rPr>
        <w:t>1.2.4</w:t>
      </w:r>
      <w:r w:rsidRPr="0041015C">
        <w:rPr>
          <w:lang w:eastAsia="en-US"/>
        </w:rPr>
        <w:t>.1</w:t>
      </w:r>
      <w:r w:rsidRPr="0041015C">
        <w:rPr>
          <w:lang w:val="en-GB" w:eastAsia="en-US"/>
        </w:rPr>
        <w:t>.1.2</w:t>
      </w:r>
      <w:r w:rsidRPr="0041015C">
        <w:rPr>
          <w:rtl/>
          <w:lang w:val="en-GB" w:eastAsia="en-US" w:bidi="ar-EG"/>
        </w:rPr>
        <w:tab/>
      </w:r>
      <w:r w:rsidRPr="0074551E">
        <w:rPr>
          <w:rtl/>
        </w:rPr>
        <w:t>مخطط إرسال الوصلة الهابطة</w:t>
      </w:r>
    </w:p>
    <w:p w14:paraId="6CC28728" w14:textId="77777777" w:rsidR="0063237A" w:rsidRPr="00661AC3" w:rsidRDefault="0063237A" w:rsidP="0063237A">
      <w:pPr>
        <w:rPr>
          <w:spacing w:val="-2"/>
          <w:rtl/>
        </w:rPr>
      </w:pPr>
      <w:r w:rsidRPr="00661AC3">
        <w:rPr>
          <w:spacing w:val="-2"/>
          <w:rtl/>
        </w:rPr>
        <w:t>تُدعم</w:t>
      </w:r>
      <w:r w:rsidRPr="00661AC3">
        <w:rPr>
          <w:rFonts w:hint="cs"/>
          <w:spacing w:val="-2"/>
          <w:rtl/>
          <w:lang w:bidi="ar-EG"/>
        </w:rPr>
        <w:t xml:space="preserve"> ال</w:t>
      </w:r>
      <w:r w:rsidRPr="00661AC3">
        <w:rPr>
          <w:spacing w:val="-2"/>
          <w:rtl/>
          <w:lang w:bidi="ar-EG"/>
        </w:rPr>
        <w:t xml:space="preserve">إشارة </w:t>
      </w:r>
      <w:r w:rsidRPr="00661AC3">
        <w:rPr>
          <w:rFonts w:hint="cs"/>
          <w:spacing w:val="-2"/>
          <w:rtl/>
          <w:lang w:bidi="ar-EG"/>
        </w:rPr>
        <w:t>ال</w:t>
      </w:r>
      <w:r w:rsidRPr="00661AC3">
        <w:rPr>
          <w:spacing w:val="-2"/>
          <w:rtl/>
          <w:lang w:bidi="ar-EG"/>
        </w:rPr>
        <w:t xml:space="preserve">مرجعية </w:t>
      </w:r>
      <w:r w:rsidRPr="00661AC3">
        <w:rPr>
          <w:rFonts w:hint="cs"/>
          <w:spacing w:val="-2"/>
          <w:rtl/>
          <w:lang w:bidi="ar-EG"/>
        </w:rPr>
        <w:t xml:space="preserve">لإزالة تشكيل </w:t>
      </w:r>
      <w:r w:rsidRPr="00661AC3">
        <w:rPr>
          <w:spacing w:val="-2"/>
        </w:rPr>
        <w:t>(</w:t>
      </w:r>
      <w:r w:rsidRPr="00661AC3">
        <w:rPr>
          <w:spacing w:val="-2"/>
          <w:lang w:bidi="ar-EG"/>
        </w:rPr>
        <w:t>DMRS</w:t>
      </w:r>
      <w:r w:rsidRPr="00661AC3">
        <w:rPr>
          <w:spacing w:val="-2"/>
        </w:rPr>
        <w:t>)</w:t>
      </w:r>
      <w:r w:rsidRPr="00661AC3">
        <w:rPr>
          <w:rFonts w:hint="cs"/>
          <w:spacing w:val="-2"/>
          <w:rtl/>
        </w:rPr>
        <w:t xml:space="preserve"> العروة</w:t>
      </w:r>
      <w:r w:rsidRPr="00661AC3">
        <w:rPr>
          <w:spacing w:val="-2"/>
          <w:rtl/>
        </w:rPr>
        <w:t xml:space="preserve"> المغلقة</w:t>
      </w:r>
      <w:r w:rsidRPr="00661AC3">
        <w:rPr>
          <w:rFonts w:hint="cs"/>
          <w:spacing w:val="-2"/>
          <w:rtl/>
        </w:rPr>
        <w:t xml:space="preserve"> على أساس</w:t>
      </w:r>
      <w:r w:rsidRPr="00661AC3">
        <w:rPr>
          <w:spacing w:val="-2"/>
          <w:rtl/>
        </w:rPr>
        <w:t xml:space="preserve"> تعدد الإرسال المكاني</w:t>
      </w:r>
      <w:r w:rsidRPr="00661AC3">
        <w:rPr>
          <w:rFonts w:hint="cs"/>
          <w:spacing w:val="-2"/>
          <w:rtl/>
          <w:lang w:bidi="ar-EG"/>
        </w:rPr>
        <w:t xml:space="preserve"> في</w:t>
      </w:r>
      <w:r w:rsidRPr="00661AC3">
        <w:rPr>
          <w:spacing w:val="-2"/>
          <w:rtl/>
        </w:rPr>
        <w:t xml:space="preserve"> القناة المادية ال</w:t>
      </w:r>
      <w:r w:rsidRPr="00661AC3">
        <w:rPr>
          <w:spacing w:val="-2"/>
          <w:rtl/>
          <w:lang w:bidi="ar-EG"/>
        </w:rPr>
        <w:t>مشترك</w:t>
      </w:r>
      <w:r w:rsidRPr="00661AC3">
        <w:rPr>
          <w:spacing w:val="-2"/>
          <w:rtl/>
        </w:rPr>
        <w:t xml:space="preserve">ة للوصلة الهابطة </w:t>
      </w:r>
      <w:r w:rsidRPr="00661AC3">
        <w:rPr>
          <w:spacing w:val="-2"/>
          <w:lang w:bidi="ar-EG"/>
        </w:rPr>
        <w:t>(PDSCH)</w:t>
      </w:r>
      <w:r w:rsidRPr="00661AC3">
        <w:rPr>
          <w:rFonts w:hint="cs"/>
          <w:spacing w:val="-2"/>
          <w:rtl/>
        </w:rPr>
        <w:t>. وي</w:t>
      </w:r>
      <w:r w:rsidRPr="00661AC3">
        <w:rPr>
          <w:spacing w:val="-2"/>
          <w:rtl/>
        </w:rPr>
        <w:t xml:space="preserve">ُدعم ما يصل إلى </w:t>
      </w:r>
      <w:r w:rsidRPr="00661AC3">
        <w:rPr>
          <w:spacing w:val="-2"/>
        </w:rPr>
        <w:t>8</w:t>
      </w:r>
      <w:r w:rsidRPr="00661AC3">
        <w:rPr>
          <w:spacing w:val="-2"/>
          <w:rtl/>
        </w:rPr>
        <w:t xml:space="preserve"> و</w:t>
      </w:r>
      <w:r w:rsidRPr="00661AC3">
        <w:rPr>
          <w:spacing w:val="-2"/>
        </w:rPr>
        <w:t>12</w:t>
      </w:r>
      <w:r w:rsidRPr="00661AC3">
        <w:rPr>
          <w:spacing w:val="-2"/>
          <w:rtl/>
        </w:rPr>
        <w:t xml:space="preserve"> منفذ</w:t>
      </w:r>
      <w:r w:rsidRPr="00661AC3">
        <w:rPr>
          <w:rFonts w:hint="cs"/>
          <w:spacing w:val="-2"/>
          <w:rtl/>
        </w:rPr>
        <w:t xml:space="preserve"> وصلة هابطة</w:t>
      </w:r>
      <w:r w:rsidRPr="00661AC3">
        <w:rPr>
          <w:rFonts w:hint="cs"/>
          <w:spacing w:val="-2"/>
          <w:rtl/>
          <w:lang w:bidi="ar-EG"/>
        </w:rPr>
        <w:t xml:space="preserve"> لل</w:t>
      </w:r>
      <w:r w:rsidRPr="00661AC3">
        <w:rPr>
          <w:spacing w:val="-2"/>
          <w:rtl/>
          <w:lang w:bidi="ar-EG"/>
        </w:rPr>
        <w:t xml:space="preserve">إشارة </w:t>
      </w:r>
      <w:r w:rsidRPr="00661AC3">
        <w:rPr>
          <w:rFonts w:hint="cs"/>
          <w:spacing w:val="-2"/>
          <w:rtl/>
          <w:lang w:bidi="ar-EG"/>
        </w:rPr>
        <w:t>ال</w:t>
      </w:r>
      <w:r w:rsidRPr="00661AC3">
        <w:rPr>
          <w:spacing w:val="-2"/>
          <w:rtl/>
          <w:lang w:bidi="ar-EG"/>
        </w:rPr>
        <w:t xml:space="preserve">مرجعية </w:t>
      </w:r>
      <w:r w:rsidRPr="00661AC3">
        <w:rPr>
          <w:rFonts w:hint="cs"/>
          <w:spacing w:val="-2"/>
          <w:rtl/>
          <w:lang w:bidi="ar-EG"/>
        </w:rPr>
        <w:t>لإزالة تشكيل</w:t>
      </w:r>
      <w:r w:rsidRPr="00661AC3">
        <w:rPr>
          <w:spacing w:val="-2"/>
          <w:rtl/>
        </w:rPr>
        <w:t xml:space="preserve"> </w:t>
      </w:r>
      <w:r w:rsidRPr="00661AC3">
        <w:rPr>
          <w:spacing w:val="-2"/>
        </w:rPr>
        <w:t>(DL DMRS)</w:t>
      </w:r>
      <w:r w:rsidRPr="00661AC3">
        <w:rPr>
          <w:spacing w:val="-2"/>
          <w:rtl/>
        </w:rPr>
        <w:t xml:space="preserve"> للنمط </w:t>
      </w:r>
      <w:r w:rsidRPr="00661AC3">
        <w:rPr>
          <w:spacing w:val="-2"/>
        </w:rPr>
        <w:t>1</w:t>
      </w:r>
      <w:r w:rsidRPr="00661AC3">
        <w:rPr>
          <w:spacing w:val="-2"/>
          <w:rtl/>
        </w:rPr>
        <w:t xml:space="preserve"> والنمط</w:t>
      </w:r>
      <w:r w:rsidRPr="00661AC3">
        <w:rPr>
          <w:rFonts w:hint="cs"/>
          <w:spacing w:val="-2"/>
          <w:rtl/>
        </w:rPr>
        <w:t> </w:t>
      </w:r>
      <w:r w:rsidRPr="00661AC3">
        <w:rPr>
          <w:spacing w:val="-2"/>
        </w:rPr>
        <w:t>2</w:t>
      </w:r>
      <w:r w:rsidRPr="00661AC3">
        <w:rPr>
          <w:rFonts w:hint="cs"/>
          <w:spacing w:val="-2"/>
          <w:rtl/>
        </w:rPr>
        <w:t xml:space="preserve"> من إشارة</w:t>
      </w:r>
      <w:r w:rsidRPr="00661AC3">
        <w:rPr>
          <w:spacing w:val="-2"/>
          <w:rtl/>
        </w:rPr>
        <w:t xml:space="preserve"> </w:t>
      </w:r>
      <w:r w:rsidRPr="00661AC3">
        <w:rPr>
          <w:spacing w:val="-2"/>
        </w:rPr>
        <w:t>DMRS</w:t>
      </w:r>
      <w:r w:rsidRPr="00661AC3">
        <w:rPr>
          <w:spacing w:val="-2"/>
          <w:rtl/>
        </w:rPr>
        <w:t xml:space="preserve"> على التوالي.</w:t>
      </w:r>
      <w:r w:rsidRPr="00661AC3">
        <w:rPr>
          <w:rFonts w:hint="cs"/>
          <w:spacing w:val="-2"/>
          <w:rtl/>
        </w:rPr>
        <w:t xml:space="preserve"> و</w:t>
      </w:r>
      <w:r w:rsidRPr="00661AC3">
        <w:rPr>
          <w:spacing w:val="-2"/>
          <w:rtl/>
        </w:rPr>
        <w:t xml:space="preserve">تُدعم ما يصل إلى </w:t>
      </w:r>
      <w:r w:rsidRPr="00661AC3">
        <w:rPr>
          <w:spacing w:val="-2"/>
        </w:rPr>
        <w:t>8</w:t>
      </w:r>
      <w:r w:rsidRPr="00661AC3">
        <w:rPr>
          <w:spacing w:val="-2"/>
          <w:rtl/>
        </w:rPr>
        <w:t xml:space="preserve"> منافذ </w:t>
      </w:r>
      <w:r w:rsidRPr="00661AC3">
        <w:rPr>
          <w:spacing w:val="-2"/>
        </w:rPr>
        <w:t>DL DMRS</w:t>
      </w:r>
      <w:r w:rsidRPr="00661AC3">
        <w:rPr>
          <w:spacing w:val="-2"/>
          <w:rtl/>
        </w:rPr>
        <w:t xml:space="preserve"> متعامدة لكل </w:t>
      </w:r>
      <w:r w:rsidRPr="00661AC3">
        <w:rPr>
          <w:rFonts w:hint="cs"/>
          <w:spacing w:val="-2"/>
          <w:rtl/>
        </w:rPr>
        <w:t xml:space="preserve">جهاز مستعمل </w:t>
      </w:r>
      <w:r w:rsidRPr="00661AC3">
        <w:rPr>
          <w:spacing w:val="-2"/>
        </w:rPr>
        <w:t>(UE)</w:t>
      </w:r>
      <w:r w:rsidRPr="00661AC3">
        <w:rPr>
          <w:spacing w:val="-2"/>
          <w:rtl/>
        </w:rPr>
        <w:t xml:space="preserve"> </w:t>
      </w:r>
      <w:r w:rsidRPr="00661AC3">
        <w:rPr>
          <w:rFonts w:hint="cs"/>
          <w:spacing w:val="-2"/>
          <w:rtl/>
        </w:rPr>
        <w:t>واحد</w:t>
      </w:r>
      <w:r w:rsidRPr="00661AC3">
        <w:rPr>
          <w:spacing w:val="-2"/>
          <w:rtl/>
        </w:rPr>
        <w:t xml:space="preserve"> </w:t>
      </w:r>
      <w:r w:rsidRPr="00661AC3">
        <w:rPr>
          <w:spacing w:val="-2"/>
          <w:rtl/>
          <w:lang w:bidi="ar-EG"/>
        </w:rPr>
        <w:t>متعدد المدخلات ومتعدد المخرجات</w:t>
      </w:r>
      <w:r w:rsidRPr="00661AC3">
        <w:rPr>
          <w:rFonts w:hint="cs"/>
          <w:spacing w:val="-2"/>
          <w:rtl/>
          <w:lang w:bidi="ar-EG"/>
        </w:rPr>
        <w:t xml:space="preserve"> </w:t>
      </w:r>
      <w:r w:rsidRPr="00661AC3">
        <w:rPr>
          <w:spacing w:val="-2"/>
        </w:rPr>
        <w:t>(SU-MIMO)</w:t>
      </w:r>
      <w:r w:rsidRPr="00661AC3">
        <w:rPr>
          <w:spacing w:val="-2"/>
          <w:rtl/>
        </w:rPr>
        <w:t xml:space="preserve"> وما يصل إلى </w:t>
      </w:r>
      <w:r w:rsidRPr="00661AC3">
        <w:rPr>
          <w:spacing w:val="-2"/>
        </w:rPr>
        <w:t>4</w:t>
      </w:r>
      <w:r w:rsidRPr="00661AC3">
        <w:rPr>
          <w:spacing w:val="-2"/>
          <w:rtl/>
        </w:rPr>
        <w:t xml:space="preserve"> منافذ </w:t>
      </w:r>
      <w:r w:rsidRPr="00661AC3">
        <w:rPr>
          <w:spacing w:val="-2"/>
        </w:rPr>
        <w:t>DL DMRS</w:t>
      </w:r>
      <w:r w:rsidRPr="00661AC3">
        <w:rPr>
          <w:spacing w:val="-2"/>
          <w:rtl/>
        </w:rPr>
        <w:t xml:space="preserve"> متعامدة لكل </w:t>
      </w:r>
      <w:r w:rsidRPr="00661AC3">
        <w:rPr>
          <w:rFonts w:hint="cs"/>
          <w:spacing w:val="-2"/>
          <w:rtl/>
        </w:rPr>
        <w:t xml:space="preserve">معدات مستعمل </w:t>
      </w:r>
      <w:r w:rsidRPr="00661AC3">
        <w:rPr>
          <w:spacing w:val="-2"/>
          <w:rtl/>
        </w:rPr>
        <w:t>متعدد</w:t>
      </w:r>
      <w:r w:rsidRPr="00661AC3">
        <w:rPr>
          <w:rFonts w:hint="cs"/>
          <w:spacing w:val="-2"/>
          <w:rtl/>
        </w:rPr>
        <w:t>ة</w:t>
      </w:r>
      <w:r w:rsidRPr="00661AC3">
        <w:rPr>
          <w:spacing w:val="-2"/>
          <w:rtl/>
        </w:rPr>
        <w:t xml:space="preserve"> المستعملين</w:t>
      </w:r>
      <w:r w:rsidRPr="00661AC3">
        <w:rPr>
          <w:spacing w:val="-2"/>
          <w:rtl/>
          <w:lang w:bidi="ar-EG"/>
        </w:rPr>
        <w:t xml:space="preserve"> </w:t>
      </w:r>
      <w:r w:rsidRPr="00661AC3">
        <w:rPr>
          <w:rFonts w:hint="cs"/>
          <w:spacing w:val="-2"/>
          <w:rtl/>
          <w:lang w:bidi="ar-EG"/>
        </w:rPr>
        <w:t>و</w:t>
      </w:r>
      <w:r w:rsidRPr="00661AC3">
        <w:rPr>
          <w:spacing w:val="-2"/>
          <w:rtl/>
          <w:lang w:bidi="ar-EG"/>
        </w:rPr>
        <w:t>متعدد</w:t>
      </w:r>
      <w:r w:rsidRPr="00661AC3">
        <w:rPr>
          <w:rFonts w:hint="cs"/>
          <w:spacing w:val="-2"/>
          <w:rtl/>
          <w:lang w:bidi="ar-EG"/>
        </w:rPr>
        <w:t>ة</w:t>
      </w:r>
      <w:r w:rsidRPr="00661AC3">
        <w:rPr>
          <w:spacing w:val="-2"/>
          <w:rtl/>
          <w:lang w:bidi="ar-EG"/>
        </w:rPr>
        <w:t xml:space="preserve"> المدخلات ومتعدد</w:t>
      </w:r>
      <w:r w:rsidRPr="00661AC3">
        <w:rPr>
          <w:rFonts w:hint="cs"/>
          <w:spacing w:val="-2"/>
          <w:rtl/>
          <w:lang w:bidi="ar-EG"/>
        </w:rPr>
        <w:t>ة</w:t>
      </w:r>
      <w:r w:rsidRPr="00661AC3">
        <w:rPr>
          <w:spacing w:val="-2"/>
          <w:rtl/>
          <w:lang w:bidi="ar-EG"/>
        </w:rPr>
        <w:t xml:space="preserve"> المخرجات</w:t>
      </w:r>
      <w:r w:rsidRPr="00661AC3">
        <w:rPr>
          <w:spacing w:val="-2"/>
          <w:rtl/>
        </w:rPr>
        <w:t xml:space="preserve"> </w:t>
      </w:r>
      <w:r w:rsidRPr="00661AC3">
        <w:rPr>
          <w:spacing w:val="-2"/>
        </w:rPr>
        <w:t>(MU-MIMO)</w:t>
      </w:r>
      <w:r w:rsidRPr="00661AC3">
        <w:rPr>
          <w:spacing w:val="-2"/>
          <w:rtl/>
        </w:rPr>
        <w:t>.</w:t>
      </w:r>
      <w:r w:rsidRPr="00661AC3">
        <w:rPr>
          <w:rFonts w:hint="cs"/>
          <w:spacing w:val="-2"/>
          <w:rtl/>
        </w:rPr>
        <w:t xml:space="preserve"> و</w:t>
      </w:r>
      <w:r w:rsidRPr="00661AC3">
        <w:rPr>
          <w:spacing w:val="-2"/>
          <w:rtl/>
        </w:rPr>
        <w:t xml:space="preserve">عدد كلمات شفرة </w:t>
      </w:r>
      <w:r w:rsidRPr="00661AC3">
        <w:rPr>
          <w:spacing w:val="-2"/>
        </w:rPr>
        <w:t>SU-MIMO</w:t>
      </w:r>
      <w:r w:rsidRPr="00661AC3">
        <w:rPr>
          <w:spacing w:val="-2"/>
          <w:rtl/>
        </w:rPr>
        <w:t xml:space="preserve"> هو واحد لإرسال</w:t>
      </w:r>
      <w:r w:rsidRPr="00661AC3">
        <w:rPr>
          <w:rFonts w:hint="cs"/>
          <w:spacing w:val="-2"/>
          <w:rtl/>
        </w:rPr>
        <w:t>ات</w:t>
      </w:r>
      <w:r w:rsidRPr="00661AC3">
        <w:rPr>
          <w:spacing w:val="-2"/>
          <w:rtl/>
        </w:rPr>
        <w:t xml:space="preserve"> من </w:t>
      </w:r>
      <w:r w:rsidRPr="00661AC3">
        <w:rPr>
          <w:rFonts w:hint="cs"/>
          <w:spacing w:val="-2"/>
          <w:rtl/>
        </w:rPr>
        <w:t>طبقة واحدة</w:t>
      </w:r>
      <w:r w:rsidRPr="00661AC3">
        <w:rPr>
          <w:spacing w:val="-2"/>
          <w:rtl/>
        </w:rPr>
        <w:t xml:space="preserve"> إلى </w:t>
      </w:r>
      <w:r w:rsidRPr="00661AC3">
        <w:rPr>
          <w:spacing w:val="-2"/>
        </w:rPr>
        <w:t>4</w:t>
      </w:r>
      <w:r>
        <w:rPr>
          <w:rFonts w:hint="cs"/>
          <w:spacing w:val="-2"/>
          <w:rtl/>
        </w:rPr>
        <w:t> </w:t>
      </w:r>
      <w:r w:rsidRPr="00661AC3">
        <w:rPr>
          <w:spacing w:val="-2"/>
          <w:rtl/>
        </w:rPr>
        <w:t>طبقات</w:t>
      </w:r>
      <w:r w:rsidRPr="00661AC3">
        <w:rPr>
          <w:rFonts w:hint="cs"/>
          <w:spacing w:val="-2"/>
          <w:rtl/>
        </w:rPr>
        <w:t>،</w:t>
      </w:r>
      <w:r w:rsidRPr="00661AC3">
        <w:rPr>
          <w:spacing w:val="-2"/>
          <w:rtl/>
        </w:rPr>
        <w:t xml:space="preserve"> واثنان لإرسال</w:t>
      </w:r>
      <w:r w:rsidRPr="00661AC3">
        <w:rPr>
          <w:rFonts w:hint="cs"/>
          <w:spacing w:val="-2"/>
          <w:rtl/>
        </w:rPr>
        <w:t>ات</w:t>
      </w:r>
      <w:r w:rsidRPr="00661AC3">
        <w:rPr>
          <w:spacing w:val="-2"/>
          <w:rtl/>
        </w:rPr>
        <w:t xml:space="preserve"> من </w:t>
      </w:r>
      <w:r w:rsidRPr="00661AC3">
        <w:rPr>
          <w:spacing w:val="-2"/>
        </w:rPr>
        <w:t>5</w:t>
      </w:r>
      <w:r w:rsidRPr="00661AC3">
        <w:rPr>
          <w:spacing w:val="-2"/>
          <w:rtl/>
        </w:rPr>
        <w:t xml:space="preserve"> إلى </w:t>
      </w:r>
      <w:r w:rsidRPr="00661AC3">
        <w:rPr>
          <w:spacing w:val="-2"/>
        </w:rPr>
        <w:t>8</w:t>
      </w:r>
      <w:r w:rsidRPr="00661AC3">
        <w:rPr>
          <w:spacing w:val="-2"/>
          <w:rtl/>
        </w:rPr>
        <w:t xml:space="preserve"> طبقات.</w:t>
      </w:r>
    </w:p>
    <w:p w14:paraId="7DC8017D" w14:textId="77777777" w:rsidR="0063237A" w:rsidRDefault="0063237A" w:rsidP="0063237A">
      <w:pPr>
        <w:rPr>
          <w:rtl/>
        </w:rPr>
      </w:pPr>
      <w:r w:rsidRPr="00061C8B">
        <w:rPr>
          <w:rFonts w:hint="cs"/>
          <w:rtl/>
        </w:rPr>
        <w:t>و</w:t>
      </w:r>
      <w:r w:rsidRPr="00061C8B">
        <w:rPr>
          <w:rtl/>
        </w:rPr>
        <w:t>تُرسَل</w:t>
      </w:r>
      <w:r w:rsidRPr="00061C8B">
        <w:rPr>
          <w:rFonts w:hint="cs"/>
          <w:rtl/>
        </w:rPr>
        <w:t xml:space="preserve"> إشارة</w:t>
      </w:r>
      <w:r w:rsidRPr="0074551E">
        <w:rPr>
          <w:rtl/>
        </w:rPr>
        <w:t xml:space="preserve"> </w:t>
      </w:r>
      <w:r w:rsidRPr="0074551E">
        <w:rPr>
          <w:lang w:bidi="ar-EG"/>
        </w:rPr>
        <w:t>DMRS</w:t>
      </w:r>
      <w:r w:rsidRPr="0074551E">
        <w:rPr>
          <w:rtl/>
        </w:rPr>
        <w:t xml:space="preserve"> و</w:t>
      </w:r>
      <w:r w:rsidRPr="00061C8B">
        <w:rPr>
          <w:rFonts w:hint="cs"/>
          <w:rtl/>
        </w:rPr>
        <w:t xml:space="preserve">قناة </w:t>
      </w:r>
      <w:r w:rsidRPr="0074551E">
        <w:rPr>
          <w:lang w:bidi="ar-EG"/>
        </w:rPr>
        <w:t>PDSCH</w:t>
      </w:r>
      <w:r w:rsidRPr="0074551E">
        <w:rPr>
          <w:rtl/>
        </w:rPr>
        <w:t xml:space="preserve"> المقابل</w:t>
      </w:r>
      <w:r w:rsidRPr="00061C8B">
        <w:rPr>
          <w:rFonts w:hint="cs"/>
          <w:rtl/>
        </w:rPr>
        <w:t>ة</w:t>
      </w:r>
      <w:r w:rsidRPr="0074551E">
        <w:rPr>
          <w:rtl/>
        </w:rPr>
        <w:t xml:space="preserve"> باستعمال نفس مصفوفة التشفير المسبق ولا </w:t>
      </w:r>
      <w:r w:rsidRPr="00061C8B">
        <w:rPr>
          <w:rFonts w:hint="cs"/>
          <w:rtl/>
        </w:rPr>
        <w:t>ت</w:t>
      </w:r>
      <w:r w:rsidRPr="0074551E">
        <w:rPr>
          <w:rtl/>
        </w:rPr>
        <w:t>حتاج معدات المستعمل إلى معرفة مصفوفة التشفير المسبق لإزالة تشكيل الإرسال.</w:t>
      </w:r>
      <w:r w:rsidRPr="00061C8B">
        <w:rPr>
          <w:rFonts w:hint="cs"/>
          <w:rtl/>
        </w:rPr>
        <w:t xml:space="preserve"> و</w:t>
      </w:r>
      <w:r w:rsidRPr="0074551E">
        <w:rPr>
          <w:rtl/>
        </w:rPr>
        <w:t xml:space="preserve">قد يستعمل المرسل مصفوفة مختلفة </w:t>
      </w:r>
      <w:r>
        <w:rPr>
          <w:rFonts w:hint="cs"/>
          <w:rtl/>
        </w:rPr>
        <w:t>للمشفر</w:t>
      </w:r>
      <w:r w:rsidRPr="0074551E">
        <w:rPr>
          <w:rtl/>
        </w:rPr>
        <w:t xml:space="preserve"> المسبق </w:t>
      </w:r>
      <w:r w:rsidRPr="00061C8B">
        <w:rPr>
          <w:rFonts w:hint="cs"/>
          <w:rtl/>
        </w:rPr>
        <w:t xml:space="preserve">في </w:t>
      </w:r>
      <w:r w:rsidRPr="0074551E">
        <w:rPr>
          <w:rtl/>
        </w:rPr>
        <w:t>أجزاء مختلفة من عرض نطاق الإرسال، مما ينتج عنه تشفير مسبق انتقائي للتردد.</w:t>
      </w:r>
      <w:r w:rsidRPr="00220CBC">
        <w:rPr>
          <w:rFonts w:hint="cs"/>
          <w:rtl/>
        </w:rPr>
        <w:t xml:space="preserve"> ويجوز أن</w:t>
      </w:r>
      <w:r w:rsidRPr="0074551E">
        <w:rPr>
          <w:rtl/>
        </w:rPr>
        <w:t xml:space="preserve"> </w:t>
      </w:r>
      <w:r>
        <w:rPr>
          <w:rFonts w:hint="cs"/>
          <w:rtl/>
        </w:rPr>
        <w:t>تتخذ</w:t>
      </w:r>
      <w:r w:rsidRPr="0074551E">
        <w:rPr>
          <w:rtl/>
        </w:rPr>
        <w:t xml:space="preserve"> معدات المستعمل أيضاً نفس مصفوفة التشفير المسبق</w:t>
      </w:r>
      <w:r w:rsidRPr="003E2628">
        <w:rPr>
          <w:rtl/>
        </w:rPr>
        <w:t xml:space="preserve"> </w:t>
      </w:r>
      <w:r w:rsidRPr="0074551E">
        <w:rPr>
          <w:rtl/>
        </w:rPr>
        <w:t xml:space="preserve">التي تُستعمل عبر مجموعة من كتل الموارد المادية </w:t>
      </w:r>
      <w:r>
        <w:t>(</w:t>
      </w:r>
      <w:r w:rsidRPr="0074551E">
        <w:t>PRB</w:t>
      </w:r>
      <w:r>
        <w:t>)</w:t>
      </w:r>
      <w:r w:rsidRPr="0074551E">
        <w:rPr>
          <w:rtl/>
        </w:rPr>
        <w:t xml:space="preserve"> </w:t>
      </w:r>
      <w:r>
        <w:rPr>
          <w:rFonts w:hint="cs"/>
          <w:rtl/>
        </w:rPr>
        <w:t>و</w:t>
      </w:r>
      <w:r w:rsidRPr="0074551E">
        <w:rPr>
          <w:rtl/>
        </w:rPr>
        <w:t xml:space="preserve">يُشار إليها بمجموعة كتل موارد التشفير المسبق </w:t>
      </w:r>
      <w:r>
        <w:t>(</w:t>
      </w:r>
      <w:r w:rsidRPr="0074551E">
        <w:t>PRG</w:t>
      </w:r>
      <w:r>
        <w:t>)</w:t>
      </w:r>
      <w:r w:rsidRPr="0074551E">
        <w:rPr>
          <w:rtl/>
        </w:rPr>
        <w:t>.</w:t>
      </w:r>
    </w:p>
    <w:p w14:paraId="7CEE1144" w14:textId="77777777" w:rsidR="0063237A" w:rsidRDefault="0063237A" w:rsidP="0063237A">
      <w:pPr>
        <w:rPr>
          <w:rtl/>
        </w:rPr>
      </w:pPr>
      <w:r>
        <w:rPr>
          <w:rFonts w:hint="cs"/>
          <w:rtl/>
        </w:rPr>
        <w:t>و</w:t>
      </w:r>
      <w:r w:rsidRPr="0074551E">
        <w:rPr>
          <w:rtl/>
        </w:rPr>
        <w:t>تُدعم فترات إرسال</w:t>
      </w:r>
      <w:r w:rsidRPr="00220CBC">
        <w:rPr>
          <w:rFonts w:hint="cs"/>
          <w:rtl/>
        </w:rPr>
        <w:t xml:space="preserve"> تمتد</w:t>
      </w:r>
      <w:r w:rsidRPr="0074551E">
        <w:rPr>
          <w:rtl/>
        </w:rPr>
        <w:t xml:space="preserve"> من </w:t>
      </w:r>
      <w:r>
        <w:t>2</w:t>
      </w:r>
      <w:r w:rsidRPr="0074551E">
        <w:rPr>
          <w:rtl/>
        </w:rPr>
        <w:t xml:space="preserve"> إلى </w:t>
      </w:r>
      <w:r>
        <w:t>14</w:t>
      </w:r>
      <w:r w:rsidRPr="0074551E">
        <w:rPr>
          <w:rtl/>
        </w:rPr>
        <w:t xml:space="preserve"> رمزاً في </w:t>
      </w:r>
      <w:r w:rsidRPr="00220CBC">
        <w:rPr>
          <w:rFonts w:hint="cs"/>
          <w:rtl/>
        </w:rPr>
        <w:t>فتحة زمنية</w:t>
      </w:r>
      <w:r w:rsidRPr="0074551E">
        <w:rPr>
          <w:rtl/>
        </w:rPr>
        <w:t xml:space="preserve"> </w:t>
      </w:r>
      <w:r w:rsidRPr="00220CBC">
        <w:rPr>
          <w:rFonts w:hint="cs"/>
          <w:rtl/>
        </w:rPr>
        <w:t>ذات قناة</w:t>
      </w:r>
      <w:r w:rsidRPr="0074551E">
        <w:rPr>
          <w:rtl/>
        </w:rPr>
        <w:t xml:space="preserve"> </w:t>
      </w:r>
      <w:r w:rsidRPr="0074551E">
        <w:rPr>
          <w:lang w:bidi="ar-EG"/>
        </w:rPr>
        <w:t>PDSCH</w:t>
      </w:r>
      <w:r w:rsidRPr="0074551E">
        <w:rPr>
          <w:rtl/>
        </w:rPr>
        <w:t xml:space="preserve"> واحد</w:t>
      </w:r>
      <w:r w:rsidRPr="00220CBC">
        <w:rPr>
          <w:rFonts w:hint="cs"/>
          <w:rtl/>
        </w:rPr>
        <w:t>ة</w:t>
      </w:r>
      <w:r w:rsidRPr="0074551E">
        <w:rPr>
          <w:rtl/>
        </w:rPr>
        <w:t>.</w:t>
      </w:r>
    </w:p>
    <w:p w14:paraId="54195D74" w14:textId="77777777" w:rsidR="0063237A" w:rsidRDefault="0063237A" w:rsidP="0063237A">
      <w:pPr>
        <w:rPr>
          <w:rtl/>
        </w:rPr>
      </w:pPr>
      <w:r w:rsidRPr="00220CBC">
        <w:rPr>
          <w:rFonts w:hint="cs"/>
          <w:rtl/>
        </w:rPr>
        <w:t>وي</w:t>
      </w:r>
      <w:r w:rsidRPr="0074551E">
        <w:rPr>
          <w:rtl/>
        </w:rPr>
        <w:t xml:space="preserve">ُدعم تجميع فتحات </w:t>
      </w:r>
      <w:r w:rsidRPr="00220CBC">
        <w:rPr>
          <w:rFonts w:hint="cs"/>
          <w:rtl/>
        </w:rPr>
        <w:t xml:space="preserve">زمنية </w:t>
      </w:r>
      <w:r w:rsidRPr="0074551E">
        <w:rPr>
          <w:rtl/>
        </w:rPr>
        <w:t xml:space="preserve">متعددة </w:t>
      </w:r>
      <w:r w:rsidRPr="00220CBC">
        <w:rPr>
          <w:rFonts w:hint="cs"/>
          <w:rtl/>
        </w:rPr>
        <w:t>ب</w:t>
      </w:r>
      <w:r w:rsidRPr="0074551E">
        <w:rPr>
          <w:rtl/>
        </w:rPr>
        <w:t xml:space="preserve">تكرار كتلة النقل </w:t>
      </w:r>
      <w:r>
        <w:t>(</w:t>
      </w:r>
      <w:r w:rsidRPr="0074551E">
        <w:rPr>
          <w:lang w:bidi="ar-EG"/>
        </w:rPr>
        <w:t>TB</w:t>
      </w:r>
      <w:r>
        <w:t>)</w:t>
      </w:r>
      <w:r w:rsidRPr="0074551E">
        <w:rPr>
          <w:rtl/>
        </w:rPr>
        <w:t>.</w:t>
      </w:r>
    </w:p>
    <w:p w14:paraId="6C231FCD" w14:textId="77777777" w:rsidR="0063237A" w:rsidRPr="0002061E" w:rsidRDefault="0063237A" w:rsidP="0063237A">
      <w:pPr>
        <w:rPr>
          <w:spacing w:val="-4"/>
          <w:rtl/>
          <w:lang w:bidi="ar-EG"/>
        </w:rPr>
      </w:pPr>
      <w:r w:rsidRPr="0002061E">
        <w:rPr>
          <w:rFonts w:hint="cs"/>
          <w:spacing w:val="-4"/>
          <w:rtl/>
        </w:rPr>
        <w:t>و</w:t>
      </w:r>
      <w:r w:rsidRPr="0002061E">
        <w:rPr>
          <w:spacing w:val="-4"/>
          <w:rtl/>
        </w:rPr>
        <w:t xml:space="preserve">من الإصدار </w:t>
      </w:r>
      <w:r w:rsidRPr="0002061E">
        <w:rPr>
          <w:spacing w:val="-4"/>
        </w:rPr>
        <w:t>16</w:t>
      </w:r>
      <w:r w:rsidRPr="0002061E">
        <w:rPr>
          <w:spacing w:val="-4"/>
          <w:rtl/>
        </w:rPr>
        <w:t xml:space="preserve">، </w:t>
      </w:r>
      <w:r w:rsidRPr="0002061E">
        <w:rPr>
          <w:rFonts w:hint="cs"/>
          <w:spacing w:val="-4"/>
          <w:rtl/>
        </w:rPr>
        <w:t xml:space="preserve">أُدخلت </w:t>
      </w:r>
      <w:r w:rsidRPr="0002061E">
        <w:rPr>
          <w:spacing w:val="-4"/>
          <w:rtl/>
        </w:rPr>
        <w:t>تحسينات</w:t>
      </w:r>
      <w:r w:rsidRPr="0002061E">
        <w:rPr>
          <w:rFonts w:hint="cs"/>
          <w:spacing w:val="-4"/>
          <w:rtl/>
        </w:rPr>
        <w:t xml:space="preserve"> على </w:t>
      </w:r>
      <w:r w:rsidRPr="0002061E">
        <w:rPr>
          <w:spacing w:val="-4"/>
          <w:rtl/>
        </w:rPr>
        <w:t>الوصلة الهابطة</w:t>
      </w:r>
      <w:r w:rsidRPr="0002061E">
        <w:rPr>
          <w:rFonts w:hint="cs"/>
          <w:spacing w:val="-4"/>
          <w:rtl/>
        </w:rPr>
        <w:t>/</w:t>
      </w:r>
      <w:r w:rsidRPr="0002061E">
        <w:rPr>
          <w:spacing w:val="-4"/>
          <w:rtl/>
        </w:rPr>
        <w:t>الوصلة الصاعدة</w:t>
      </w:r>
      <w:r w:rsidRPr="0002061E">
        <w:rPr>
          <w:rFonts w:hint="cs"/>
          <w:spacing w:val="-4"/>
          <w:rtl/>
          <w:lang w:bidi="ar-EG"/>
        </w:rPr>
        <w:t xml:space="preserve"> </w:t>
      </w:r>
      <w:r w:rsidRPr="0002061E">
        <w:rPr>
          <w:spacing w:val="-4"/>
          <w:rtl/>
          <w:lang w:bidi="ar-EG"/>
        </w:rPr>
        <w:t>متعدد</w:t>
      </w:r>
      <w:r w:rsidRPr="0002061E">
        <w:rPr>
          <w:rFonts w:hint="cs"/>
          <w:spacing w:val="-4"/>
          <w:rtl/>
          <w:lang w:bidi="ar-EG"/>
        </w:rPr>
        <w:t>ة</w:t>
      </w:r>
      <w:r w:rsidRPr="0002061E">
        <w:rPr>
          <w:spacing w:val="-4"/>
          <w:rtl/>
          <w:lang w:bidi="ar-EG"/>
        </w:rPr>
        <w:t xml:space="preserve"> المدخلات ومتعدد</w:t>
      </w:r>
      <w:r w:rsidRPr="0002061E">
        <w:rPr>
          <w:rFonts w:hint="cs"/>
          <w:spacing w:val="-4"/>
          <w:rtl/>
          <w:lang w:bidi="ar-EG"/>
        </w:rPr>
        <w:t>ة</w:t>
      </w:r>
      <w:r w:rsidRPr="0002061E">
        <w:rPr>
          <w:spacing w:val="-4"/>
          <w:rtl/>
          <w:lang w:bidi="ar-EG"/>
        </w:rPr>
        <w:t xml:space="preserve"> المخرجات</w:t>
      </w:r>
      <w:r w:rsidRPr="0002061E">
        <w:rPr>
          <w:rFonts w:hint="cs"/>
          <w:spacing w:val="-4"/>
          <w:rtl/>
          <w:lang w:bidi="ar-EG"/>
        </w:rPr>
        <w:t xml:space="preserve"> </w:t>
      </w:r>
      <w:r w:rsidRPr="0002061E">
        <w:rPr>
          <w:spacing w:val="-4"/>
          <w:lang w:bidi="ar-EG"/>
        </w:rPr>
        <w:t>(DL/UL MIMO)</w:t>
      </w:r>
      <w:r w:rsidRPr="0002061E">
        <w:rPr>
          <w:rFonts w:hint="cs"/>
          <w:spacing w:val="-4"/>
          <w:rtl/>
          <w:lang w:bidi="ar-EG"/>
        </w:rPr>
        <w:t xml:space="preserve">، </w:t>
      </w:r>
      <w:r w:rsidRPr="0002061E">
        <w:rPr>
          <w:spacing w:val="-4"/>
          <w:rtl/>
        </w:rPr>
        <w:t>بما في ذلك التحسينات على نقاط استقبال الإرسال</w:t>
      </w:r>
      <w:r w:rsidRPr="0002061E">
        <w:rPr>
          <w:rFonts w:hint="cs"/>
          <w:spacing w:val="-4"/>
          <w:rtl/>
        </w:rPr>
        <w:t>ات ال</w:t>
      </w:r>
      <w:r w:rsidRPr="0002061E">
        <w:rPr>
          <w:spacing w:val="-4"/>
          <w:rtl/>
        </w:rPr>
        <w:t xml:space="preserve">متعددة </w:t>
      </w:r>
      <w:r w:rsidRPr="0002061E">
        <w:rPr>
          <w:spacing w:val="-4"/>
        </w:rPr>
        <w:t>(</w:t>
      </w:r>
      <w:r w:rsidRPr="0002061E">
        <w:rPr>
          <w:spacing w:val="-4"/>
          <w:lang w:bidi="ar-EG"/>
        </w:rPr>
        <w:t>TRP</w:t>
      </w:r>
      <w:r w:rsidRPr="0002061E">
        <w:rPr>
          <w:spacing w:val="-4"/>
        </w:rPr>
        <w:t>)</w:t>
      </w:r>
      <w:r w:rsidRPr="0002061E">
        <w:rPr>
          <w:spacing w:val="-4"/>
          <w:rtl/>
        </w:rPr>
        <w:t xml:space="preserve"> أو الإرسال متعدد اللوحات الذي </w:t>
      </w:r>
      <w:r w:rsidRPr="0002061E">
        <w:rPr>
          <w:rFonts w:hint="cs"/>
          <w:spacing w:val="-4"/>
          <w:rtl/>
        </w:rPr>
        <w:t>يحسن</w:t>
      </w:r>
      <w:r w:rsidRPr="0002061E">
        <w:rPr>
          <w:spacing w:val="-4"/>
          <w:rtl/>
        </w:rPr>
        <w:t xml:space="preserve"> الموثوقية والمتانة </w:t>
      </w:r>
      <w:r w:rsidRPr="0002061E">
        <w:rPr>
          <w:rFonts w:hint="cs"/>
          <w:spacing w:val="-4"/>
          <w:rtl/>
        </w:rPr>
        <w:t>عبر الوصلات الوسيطة</w:t>
      </w:r>
      <w:r w:rsidRPr="0002061E">
        <w:rPr>
          <w:spacing w:val="-4"/>
          <w:rtl/>
        </w:rPr>
        <w:t xml:space="preserve"> المثالي</w:t>
      </w:r>
      <w:r w:rsidRPr="0002061E">
        <w:rPr>
          <w:rFonts w:hint="cs"/>
          <w:spacing w:val="-4"/>
          <w:rtl/>
        </w:rPr>
        <w:t>ة</w:t>
      </w:r>
      <w:r w:rsidRPr="0002061E">
        <w:rPr>
          <w:spacing w:val="-4"/>
          <w:rtl/>
        </w:rPr>
        <w:t xml:space="preserve"> وغير المثالي</w:t>
      </w:r>
      <w:r w:rsidRPr="0002061E">
        <w:rPr>
          <w:rFonts w:hint="cs"/>
          <w:spacing w:val="-4"/>
          <w:rtl/>
        </w:rPr>
        <w:t>ة</w:t>
      </w:r>
      <w:r w:rsidRPr="0002061E">
        <w:rPr>
          <w:spacing w:val="-4"/>
          <w:rtl/>
        </w:rPr>
        <w:t>.</w:t>
      </w:r>
    </w:p>
    <w:p w14:paraId="1A87F48F" w14:textId="77777777" w:rsidR="0063237A" w:rsidRDefault="0063237A" w:rsidP="0063237A">
      <w:pPr>
        <w:pStyle w:val="Heading6"/>
        <w:rPr>
          <w:rtl/>
          <w:lang w:bidi="ar-EG"/>
        </w:rPr>
      </w:pPr>
      <w:r>
        <w:rPr>
          <w:lang w:eastAsia="en-US"/>
        </w:rPr>
        <w:t>2.2.4</w:t>
      </w:r>
      <w:r w:rsidRPr="0041015C">
        <w:rPr>
          <w:lang w:eastAsia="en-US"/>
        </w:rPr>
        <w:t>.1</w:t>
      </w:r>
      <w:r w:rsidRPr="0041015C">
        <w:rPr>
          <w:lang w:val="en-GB" w:eastAsia="en-US"/>
        </w:rPr>
        <w:t>.1.2</w:t>
      </w:r>
      <w:r w:rsidRPr="0041015C">
        <w:rPr>
          <w:rtl/>
          <w:lang w:val="en-GB" w:eastAsia="en-US" w:bidi="ar-EG"/>
        </w:rPr>
        <w:tab/>
      </w:r>
      <w:r w:rsidRPr="007E329E">
        <w:rPr>
          <w:rtl/>
        </w:rPr>
        <w:t xml:space="preserve">معالجة الطبقة المادية </w:t>
      </w:r>
      <w:r w:rsidRPr="007E329E">
        <w:rPr>
          <w:rFonts w:hint="cs"/>
          <w:rtl/>
          <w:lang w:bidi="ar-EG"/>
        </w:rPr>
        <w:t>في</w:t>
      </w:r>
      <w:r w:rsidRPr="007E329E">
        <w:rPr>
          <w:rtl/>
        </w:rPr>
        <w:t xml:space="preserve"> القناة المادية ال</w:t>
      </w:r>
      <w:r w:rsidRPr="007E329E">
        <w:rPr>
          <w:rtl/>
          <w:lang w:bidi="ar-EG"/>
        </w:rPr>
        <w:t>مشترك</w:t>
      </w:r>
      <w:r w:rsidRPr="007E329E">
        <w:rPr>
          <w:rtl/>
        </w:rPr>
        <w:t>ة للوصلة الهابطة</w:t>
      </w:r>
    </w:p>
    <w:p w14:paraId="6CBDD9CE" w14:textId="77777777" w:rsidR="0063237A" w:rsidRDefault="0063237A" w:rsidP="00310571">
      <w:pPr>
        <w:keepNext/>
        <w:rPr>
          <w:rtl/>
          <w:lang w:bidi="ar-EG"/>
        </w:rPr>
      </w:pPr>
      <w:r w:rsidRPr="007E329E">
        <w:rPr>
          <w:rtl/>
        </w:rPr>
        <w:t xml:space="preserve">تتكون معالجة الطبقة المادية للوصلة الهابطة </w:t>
      </w:r>
      <w:r>
        <w:rPr>
          <w:rFonts w:hint="cs"/>
          <w:rtl/>
        </w:rPr>
        <w:t xml:space="preserve">في </w:t>
      </w:r>
      <w:r w:rsidRPr="007E329E">
        <w:rPr>
          <w:rtl/>
        </w:rPr>
        <w:t>قنوات النقل من الخطوات التالية:</w:t>
      </w:r>
    </w:p>
    <w:p w14:paraId="4A599518" w14:textId="478BA265" w:rsidR="0063237A" w:rsidRDefault="0063237A" w:rsidP="0063237A">
      <w:pPr>
        <w:pStyle w:val="enumlev1"/>
        <w:rPr>
          <w:rtl/>
        </w:rPr>
      </w:pPr>
      <w:r>
        <w:rPr>
          <w:rFonts w:hint="cs"/>
          <w:rtl/>
        </w:rPr>
        <w:t>-</w:t>
      </w:r>
      <w:r>
        <w:rPr>
          <w:rtl/>
        </w:rPr>
        <w:tab/>
      </w:r>
      <w:r w:rsidRPr="007E329E">
        <w:rPr>
          <w:rtl/>
          <w:lang w:bidi="ar-SA"/>
        </w:rPr>
        <w:t xml:space="preserve">مرفق كتلة نقل </w:t>
      </w:r>
      <w:r w:rsidR="0028236A">
        <w:rPr>
          <w:rtl/>
          <w:lang w:bidi="ar-SA"/>
        </w:rPr>
        <w:t>التحقق الدوري بالإطناب</w:t>
      </w:r>
      <w:r w:rsidRPr="007E329E">
        <w:rPr>
          <w:rtl/>
          <w:lang w:bidi="ar-SA"/>
        </w:rPr>
        <w:t xml:space="preserve"> </w:t>
      </w:r>
      <w:r w:rsidRPr="007E329E">
        <w:rPr>
          <w:lang w:bidi="ar-SA"/>
        </w:rPr>
        <w:t>(TB CRC)</w:t>
      </w:r>
      <w:r>
        <w:rPr>
          <w:rFonts w:hint="cs"/>
          <w:rtl/>
          <w:lang w:bidi="ar-SA"/>
        </w:rPr>
        <w:t>؛</w:t>
      </w:r>
    </w:p>
    <w:p w14:paraId="69B98ADD" w14:textId="3CDBD1FC" w:rsidR="0063237A" w:rsidRDefault="0063237A" w:rsidP="0063237A">
      <w:pPr>
        <w:pStyle w:val="enumlev1"/>
        <w:rPr>
          <w:rtl/>
        </w:rPr>
      </w:pPr>
      <w:r>
        <w:rPr>
          <w:rFonts w:hint="cs"/>
          <w:rtl/>
        </w:rPr>
        <w:t>-</w:t>
      </w:r>
      <w:r>
        <w:rPr>
          <w:rtl/>
        </w:rPr>
        <w:tab/>
      </w:r>
      <w:r w:rsidRPr="007E329E">
        <w:rPr>
          <w:rtl/>
          <w:lang w:bidi="ar-SA"/>
        </w:rPr>
        <w:t xml:space="preserve">تجزئة كتلة الشفرة ومرفق </w:t>
      </w:r>
      <w:r w:rsidR="0028236A">
        <w:rPr>
          <w:rtl/>
          <w:lang w:bidi="ar-SA"/>
        </w:rPr>
        <w:t>التحقق الدوري بالإطناب</w:t>
      </w:r>
      <w:r w:rsidRPr="00D67199">
        <w:rPr>
          <w:rtl/>
          <w:lang w:bidi="ar-SA"/>
        </w:rPr>
        <w:t xml:space="preserve"> </w:t>
      </w:r>
      <w:r w:rsidRPr="00D67199">
        <w:rPr>
          <w:rFonts w:hint="cs"/>
          <w:rtl/>
          <w:lang w:bidi="ar-SA"/>
        </w:rPr>
        <w:t>في كتلة</w:t>
      </w:r>
      <w:r w:rsidRPr="007E329E">
        <w:rPr>
          <w:rtl/>
          <w:lang w:bidi="ar-SA"/>
        </w:rPr>
        <w:t xml:space="preserve"> الشفرة؛</w:t>
      </w:r>
    </w:p>
    <w:p w14:paraId="0E1135A0" w14:textId="77777777" w:rsidR="0063237A" w:rsidRDefault="0063237A" w:rsidP="0063237A">
      <w:pPr>
        <w:pStyle w:val="enumlev1"/>
        <w:rPr>
          <w:rtl/>
        </w:rPr>
      </w:pPr>
      <w:r>
        <w:rPr>
          <w:rFonts w:hint="cs"/>
          <w:rtl/>
        </w:rPr>
        <w:t>-</w:t>
      </w:r>
      <w:r>
        <w:rPr>
          <w:rtl/>
        </w:rPr>
        <w:tab/>
      </w:r>
      <w:r w:rsidRPr="007E329E">
        <w:rPr>
          <w:rtl/>
          <w:lang w:bidi="ar-SA"/>
        </w:rPr>
        <w:t xml:space="preserve">تشفير القناة: </w:t>
      </w:r>
      <w:r w:rsidRPr="00D67199">
        <w:rPr>
          <w:rtl/>
          <w:lang w:bidi="ar-SA"/>
        </w:rPr>
        <w:t>تشفير اختبار التعادلية منخفض الكثافة</w:t>
      </w:r>
      <w:r w:rsidRPr="00D67199">
        <w:rPr>
          <w:rFonts w:hint="cs"/>
          <w:rtl/>
          <w:lang w:bidi="ar-SA"/>
        </w:rPr>
        <w:t xml:space="preserve"> </w:t>
      </w:r>
      <w:r>
        <w:rPr>
          <w:lang w:bidi="ar-SA"/>
        </w:rPr>
        <w:t>(</w:t>
      </w:r>
      <w:r w:rsidRPr="007E329E">
        <w:t>LDPC</w:t>
      </w:r>
      <w:r>
        <w:rPr>
          <w:lang w:bidi="ar-SA"/>
        </w:rPr>
        <w:t>)</w:t>
      </w:r>
      <w:r w:rsidRPr="007E329E">
        <w:rPr>
          <w:rtl/>
          <w:lang w:bidi="ar-SA"/>
        </w:rPr>
        <w:t>؛</w:t>
      </w:r>
    </w:p>
    <w:p w14:paraId="4542FFD6" w14:textId="77777777" w:rsidR="0063237A" w:rsidRDefault="0063237A" w:rsidP="0063237A">
      <w:pPr>
        <w:pStyle w:val="enumlev1"/>
        <w:rPr>
          <w:rtl/>
        </w:rPr>
      </w:pPr>
      <w:r>
        <w:rPr>
          <w:rFonts w:hint="cs"/>
          <w:rtl/>
        </w:rPr>
        <w:t>-</w:t>
      </w:r>
      <w:r>
        <w:rPr>
          <w:rtl/>
        </w:rPr>
        <w:tab/>
      </w:r>
      <w:r w:rsidRPr="007E329E">
        <w:rPr>
          <w:rtl/>
          <w:lang w:bidi="ar-SA"/>
        </w:rPr>
        <w:t>معالجة</w:t>
      </w:r>
      <w:r w:rsidRPr="00D67199">
        <w:rPr>
          <w:rtl/>
          <w:lang w:bidi="ar-SA"/>
        </w:rPr>
        <w:t xml:space="preserve"> </w:t>
      </w:r>
      <w:r>
        <w:rPr>
          <w:rtl/>
        </w:rPr>
        <w:t>طلب الإطناب</w:t>
      </w:r>
      <w:r w:rsidRPr="00D67199">
        <w:rPr>
          <w:rtl/>
        </w:rPr>
        <w:t xml:space="preserve"> التلقائي</w:t>
      </w:r>
      <w:r w:rsidRPr="007E329E">
        <w:rPr>
          <w:rtl/>
          <w:lang w:bidi="ar-SA"/>
        </w:rPr>
        <w:t xml:space="preserve"> </w:t>
      </w:r>
      <w:r>
        <w:rPr>
          <w:lang w:bidi="ar-SA"/>
        </w:rPr>
        <w:t>(</w:t>
      </w:r>
      <w:r w:rsidRPr="007E329E">
        <w:t>ARQ</w:t>
      </w:r>
      <w:r>
        <w:rPr>
          <w:lang w:bidi="ar-SA"/>
        </w:rPr>
        <w:t>)</w:t>
      </w:r>
      <w:r w:rsidRPr="007E329E">
        <w:rPr>
          <w:rtl/>
          <w:lang w:bidi="ar-SA"/>
        </w:rPr>
        <w:t xml:space="preserve"> الهجين </w:t>
      </w:r>
      <w:r w:rsidRPr="00D67199">
        <w:rPr>
          <w:rFonts w:hint="cs"/>
          <w:rtl/>
          <w:lang w:bidi="ar-SA"/>
        </w:rPr>
        <w:t>في ال</w:t>
      </w:r>
      <w:r w:rsidRPr="007E329E">
        <w:rPr>
          <w:rtl/>
          <w:lang w:bidi="ar-SA"/>
        </w:rPr>
        <w:t xml:space="preserve">طبقة </w:t>
      </w:r>
      <w:r w:rsidRPr="00D67199">
        <w:rPr>
          <w:rFonts w:hint="cs"/>
          <w:rtl/>
          <w:lang w:bidi="ar-SA"/>
        </w:rPr>
        <w:t>ال</w:t>
      </w:r>
      <w:r w:rsidRPr="007E329E">
        <w:rPr>
          <w:rtl/>
          <w:lang w:bidi="ar-SA"/>
        </w:rPr>
        <w:t>مادية؛</w:t>
      </w:r>
    </w:p>
    <w:p w14:paraId="365D7DE0" w14:textId="77777777" w:rsidR="0063237A" w:rsidRDefault="0063237A" w:rsidP="0063237A">
      <w:pPr>
        <w:pStyle w:val="enumlev1"/>
        <w:rPr>
          <w:rtl/>
        </w:rPr>
      </w:pPr>
      <w:r>
        <w:rPr>
          <w:rFonts w:hint="cs"/>
          <w:rtl/>
        </w:rPr>
        <w:t>-</w:t>
      </w:r>
      <w:r>
        <w:rPr>
          <w:rtl/>
        </w:rPr>
        <w:tab/>
      </w:r>
      <w:r w:rsidRPr="007E329E">
        <w:rPr>
          <w:rtl/>
          <w:lang w:bidi="ar-SA"/>
        </w:rPr>
        <w:t xml:space="preserve">مطابقة </w:t>
      </w:r>
      <w:r w:rsidRPr="00D67199">
        <w:rPr>
          <w:rFonts w:hint="cs"/>
          <w:rtl/>
          <w:lang w:bidi="ar-SA"/>
        </w:rPr>
        <w:t>المعدل</w:t>
      </w:r>
      <w:r w:rsidRPr="007E329E">
        <w:rPr>
          <w:rtl/>
          <w:lang w:bidi="ar-SA"/>
        </w:rPr>
        <w:t>؛</w:t>
      </w:r>
    </w:p>
    <w:p w14:paraId="3BB2B8A4" w14:textId="77777777" w:rsidR="0063237A" w:rsidRDefault="0063237A" w:rsidP="0063237A">
      <w:pPr>
        <w:pStyle w:val="enumlev1"/>
        <w:rPr>
          <w:rtl/>
        </w:rPr>
      </w:pPr>
      <w:r>
        <w:rPr>
          <w:rFonts w:hint="cs"/>
          <w:rtl/>
        </w:rPr>
        <w:t>-</w:t>
      </w:r>
      <w:r>
        <w:rPr>
          <w:rtl/>
        </w:rPr>
        <w:tab/>
      </w:r>
      <w:r w:rsidRPr="00D67199">
        <w:rPr>
          <w:rtl/>
          <w:lang w:bidi="ar-SA"/>
        </w:rPr>
        <w:t>التخليط</w:t>
      </w:r>
      <w:r>
        <w:rPr>
          <w:rFonts w:hint="cs"/>
          <w:rtl/>
          <w:lang w:bidi="ar-SA"/>
        </w:rPr>
        <w:t>؛</w:t>
      </w:r>
    </w:p>
    <w:p w14:paraId="5262433E" w14:textId="77777777" w:rsidR="0063237A" w:rsidRDefault="0063237A" w:rsidP="0063237A">
      <w:pPr>
        <w:pStyle w:val="enumlev1"/>
        <w:rPr>
          <w:rtl/>
        </w:rPr>
      </w:pPr>
      <w:r>
        <w:rPr>
          <w:rFonts w:hint="cs"/>
          <w:rtl/>
        </w:rPr>
        <w:lastRenderedPageBreak/>
        <w:t>-</w:t>
      </w:r>
      <w:r>
        <w:rPr>
          <w:rtl/>
        </w:rPr>
        <w:tab/>
      </w:r>
      <w:r w:rsidRPr="007E329E">
        <w:rPr>
          <w:rtl/>
          <w:lang w:bidi="ar-SA"/>
        </w:rPr>
        <w:t xml:space="preserve">التشكيل: </w:t>
      </w:r>
      <w:r w:rsidRPr="007E329E">
        <w:t>QPSK</w:t>
      </w:r>
      <w:r>
        <w:rPr>
          <w:rFonts w:hint="cs"/>
          <w:rtl/>
          <w:lang w:bidi="ar-SA"/>
        </w:rPr>
        <w:t xml:space="preserve"> </w:t>
      </w:r>
      <w:r w:rsidRPr="00D67199">
        <w:rPr>
          <w:lang w:bidi="ar-SA"/>
        </w:rPr>
        <w:t>16QAM</w:t>
      </w:r>
      <w:r w:rsidRPr="00D67199">
        <w:rPr>
          <w:rtl/>
          <w:lang w:bidi="ar-SA"/>
        </w:rPr>
        <w:t xml:space="preserve"> و</w:t>
      </w:r>
      <w:r w:rsidRPr="00D67199">
        <w:rPr>
          <w:lang w:bidi="ar-SA"/>
        </w:rPr>
        <w:t>64QAM</w:t>
      </w:r>
      <w:r w:rsidRPr="00D67199">
        <w:rPr>
          <w:rtl/>
          <w:lang w:bidi="ar-SA"/>
        </w:rPr>
        <w:t xml:space="preserve"> و</w:t>
      </w:r>
      <w:r w:rsidRPr="00D67199">
        <w:rPr>
          <w:lang w:bidi="ar-SA"/>
        </w:rPr>
        <w:t>256QAM</w:t>
      </w:r>
      <w:r>
        <w:rPr>
          <w:rFonts w:hint="cs"/>
          <w:rtl/>
          <w:lang w:bidi="ar-SA"/>
        </w:rPr>
        <w:t>؛</w:t>
      </w:r>
    </w:p>
    <w:p w14:paraId="1EBA8F4C" w14:textId="77777777" w:rsidR="0063237A" w:rsidRDefault="0063237A" w:rsidP="0063237A">
      <w:pPr>
        <w:pStyle w:val="enumlev1"/>
        <w:rPr>
          <w:rtl/>
        </w:rPr>
      </w:pPr>
      <w:r>
        <w:rPr>
          <w:rFonts w:hint="cs"/>
          <w:rtl/>
        </w:rPr>
        <w:t>-</w:t>
      </w:r>
      <w:r>
        <w:rPr>
          <w:rtl/>
        </w:rPr>
        <w:tab/>
      </w:r>
      <w:r w:rsidRPr="007E329E">
        <w:rPr>
          <w:rtl/>
          <w:lang w:bidi="ar-SA"/>
        </w:rPr>
        <w:t>رسم</w:t>
      </w:r>
      <w:r>
        <w:rPr>
          <w:rFonts w:hint="cs"/>
          <w:rtl/>
          <w:lang w:bidi="ar-SA"/>
        </w:rPr>
        <w:t xml:space="preserve"> خارطة ارتباطات الطبقة؛</w:t>
      </w:r>
    </w:p>
    <w:p w14:paraId="76180E0E" w14:textId="77777777" w:rsidR="0063237A" w:rsidRDefault="0063237A" w:rsidP="0063237A">
      <w:pPr>
        <w:pStyle w:val="enumlev1"/>
        <w:rPr>
          <w:rtl/>
          <w:lang w:bidi="ar-SA"/>
        </w:rPr>
      </w:pPr>
      <w:r>
        <w:rPr>
          <w:rFonts w:hint="cs"/>
          <w:rtl/>
        </w:rPr>
        <w:t>-</w:t>
      </w:r>
      <w:r>
        <w:rPr>
          <w:rtl/>
        </w:rPr>
        <w:tab/>
      </w:r>
      <w:r w:rsidRPr="007E329E">
        <w:rPr>
          <w:rtl/>
          <w:lang w:bidi="ar-SA"/>
        </w:rPr>
        <w:t>رسم</w:t>
      </w:r>
      <w:r w:rsidRPr="00D67199">
        <w:rPr>
          <w:rFonts w:hint="cs"/>
          <w:rtl/>
          <w:lang w:bidi="ar-SA"/>
        </w:rPr>
        <w:t xml:space="preserve"> خارطة </w:t>
      </w:r>
      <w:r w:rsidRPr="00A408BF">
        <w:rPr>
          <w:rFonts w:hint="cs"/>
          <w:rtl/>
          <w:lang w:bidi="ar-SA"/>
        </w:rPr>
        <w:t>ارتباطات</w:t>
      </w:r>
      <w:r w:rsidRPr="00A408BF">
        <w:rPr>
          <w:rtl/>
          <w:lang w:bidi="ar-SA"/>
        </w:rPr>
        <w:t xml:space="preserve"> </w:t>
      </w:r>
      <w:r w:rsidRPr="007E329E">
        <w:rPr>
          <w:rtl/>
          <w:lang w:bidi="ar-SA"/>
        </w:rPr>
        <w:t>الموارد ومنافذ الهوائي</w:t>
      </w:r>
      <w:r w:rsidRPr="00A408BF">
        <w:rPr>
          <w:rtl/>
          <w:lang w:bidi="ar-SA"/>
        </w:rPr>
        <w:t xml:space="preserve"> </w:t>
      </w:r>
      <w:r w:rsidRPr="007E329E">
        <w:rPr>
          <w:rtl/>
          <w:lang w:bidi="ar-SA"/>
        </w:rPr>
        <w:t>المخصصة.</w:t>
      </w:r>
    </w:p>
    <w:p w14:paraId="13E018D0" w14:textId="77777777" w:rsidR="0063237A" w:rsidRDefault="0063237A" w:rsidP="0063237A">
      <w:r>
        <w:rPr>
          <w:rFonts w:hint="cs"/>
          <w:rtl/>
        </w:rPr>
        <w:t>ويجوز أن</w:t>
      </w:r>
      <w:r w:rsidRPr="007E329E">
        <w:rPr>
          <w:rtl/>
        </w:rPr>
        <w:t xml:space="preserve"> </w:t>
      </w:r>
      <w:r>
        <w:rPr>
          <w:rFonts w:hint="cs"/>
          <w:rtl/>
        </w:rPr>
        <w:t>تتخذ</w:t>
      </w:r>
      <w:r w:rsidRPr="007E329E">
        <w:rPr>
          <w:rtl/>
        </w:rPr>
        <w:t xml:space="preserve"> معدات المستعمل رمز</w:t>
      </w:r>
      <w:r>
        <w:rPr>
          <w:rFonts w:hint="cs"/>
          <w:rtl/>
        </w:rPr>
        <w:t>اً</w:t>
      </w:r>
      <w:r w:rsidRPr="007E329E">
        <w:rPr>
          <w:rtl/>
        </w:rPr>
        <w:t xml:space="preserve"> واحد</w:t>
      </w:r>
      <w:r>
        <w:rPr>
          <w:rFonts w:hint="cs"/>
          <w:rtl/>
        </w:rPr>
        <w:t>اً</w:t>
      </w:r>
      <w:r w:rsidRPr="007E329E">
        <w:rPr>
          <w:rtl/>
        </w:rPr>
        <w:t xml:space="preserve"> على الأقل مع </w:t>
      </w:r>
      <w:r>
        <w:rPr>
          <w:rFonts w:hint="cs"/>
          <w:rtl/>
        </w:rPr>
        <w:t>ال</w:t>
      </w:r>
      <w:r w:rsidRPr="007E329E">
        <w:rPr>
          <w:rtl/>
        </w:rPr>
        <w:t xml:space="preserve">إشارة </w:t>
      </w:r>
      <w:r>
        <w:rPr>
          <w:rFonts w:hint="cs"/>
          <w:rtl/>
        </w:rPr>
        <w:t>ال</w:t>
      </w:r>
      <w:r w:rsidRPr="007E329E">
        <w:rPr>
          <w:rtl/>
        </w:rPr>
        <w:t xml:space="preserve">مرجعية لإزالة التشكيل في كل طبقة </w:t>
      </w:r>
      <w:r>
        <w:rPr>
          <w:rFonts w:hint="cs"/>
          <w:rtl/>
        </w:rPr>
        <w:t>تُرسَل</w:t>
      </w:r>
      <w:r w:rsidRPr="007E329E">
        <w:rPr>
          <w:rtl/>
        </w:rPr>
        <w:t xml:space="preserve"> فيها </w:t>
      </w:r>
      <w:r>
        <w:rPr>
          <w:rFonts w:hint="cs"/>
          <w:rtl/>
        </w:rPr>
        <w:t>قناة</w:t>
      </w:r>
      <w:r w:rsidRPr="007E329E">
        <w:rPr>
          <w:rtl/>
        </w:rPr>
        <w:t xml:space="preserve"> </w:t>
      </w:r>
      <w:r w:rsidRPr="007E329E">
        <w:rPr>
          <w:lang w:bidi="ar-EG"/>
        </w:rPr>
        <w:t>PDSCH</w:t>
      </w:r>
      <w:r w:rsidRPr="007E329E">
        <w:rPr>
          <w:rtl/>
        </w:rPr>
        <w:t xml:space="preserve"> إلى </w:t>
      </w:r>
      <w:r>
        <w:rPr>
          <w:rFonts w:hint="cs"/>
          <w:rtl/>
        </w:rPr>
        <w:t>جهاز</w:t>
      </w:r>
      <w:r w:rsidRPr="007E329E">
        <w:rPr>
          <w:rtl/>
        </w:rPr>
        <w:t xml:space="preserve"> </w:t>
      </w:r>
      <w:r>
        <w:rPr>
          <w:rFonts w:hint="cs"/>
          <w:rtl/>
        </w:rPr>
        <w:t>ل</w:t>
      </w:r>
      <w:r w:rsidRPr="007E329E">
        <w:rPr>
          <w:rtl/>
        </w:rPr>
        <w:t>لمستعمل، ويمكن</w:t>
      </w:r>
      <w:r w:rsidRPr="00A408BF">
        <w:rPr>
          <w:rFonts w:hint="cs"/>
          <w:rtl/>
        </w:rPr>
        <w:t xml:space="preserve"> ل</w:t>
      </w:r>
      <w:r w:rsidRPr="007E329E">
        <w:rPr>
          <w:rtl/>
        </w:rPr>
        <w:t>طبقات أعلى تشكيل ما يصل إلى ثلاثة رموز</w:t>
      </w:r>
      <w:r>
        <w:rPr>
          <w:rFonts w:hint="cs"/>
          <w:rtl/>
        </w:rPr>
        <w:t xml:space="preserve"> </w:t>
      </w:r>
      <w:r w:rsidRPr="007E329E">
        <w:rPr>
          <w:lang w:bidi="ar-EG"/>
        </w:rPr>
        <w:t>DMRS</w:t>
      </w:r>
      <w:r w:rsidRPr="007E329E">
        <w:rPr>
          <w:rtl/>
        </w:rPr>
        <w:t xml:space="preserve"> إضافية.</w:t>
      </w:r>
    </w:p>
    <w:p w14:paraId="1724A26E" w14:textId="77777777" w:rsidR="0063237A" w:rsidRDefault="0063237A" w:rsidP="0063237A">
      <w:pPr>
        <w:rPr>
          <w:rtl/>
        </w:rPr>
      </w:pPr>
      <w:r w:rsidRPr="00A408BF">
        <w:rPr>
          <w:rFonts w:hint="cs"/>
          <w:rtl/>
        </w:rPr>
        <w:t>ويجوز أن</w:t>
      </w:r>
      <w:r w:rsidRPr="007E329E">
        <w:rPr>
          <w:rtl/>
        </w:rPr>
        <w:t xml:space="preserve"> تُرسَل </w:t>
      </w:r>
      <w:r>
        <w:rPr>
          <w:rFonts w:hint="cs"/>
          <w:rtl/>
        </w:rPr>
        <w:t xml:space="preserve">الإشارة المرجعية </w:t>
      </w:r>
      <w:r>
        <w:t>(</w:t>
      </w:r>
      <w:r w:rsidRPr="007E329E">
        <w:t>RS</w:t>
      </w:r>
      <w:r>
        <w:t>)</w:t>
      </w:r>
      <w:r>
        <w:rPr>
          <w:rFonts w:hint="cs"/>
          <w:rtl/>
        </w:rPr>
        <w:t xml:space="preserve"> ل</w:t>
      </w:r>
      <w:r w:rsidRPr="007E329E">
        <w:rPr>
          <w:rtl/>
        </w:rPr>
        <w:t>تتبع الطور على رموز إضافية للمساعدة في تتبع طور المستقب</w:t>
      </w:r>
      <w:r>
        <w:rPr>
          <w:rFonts w:hint="cs"/>
          <w:rtl/>
        </w:rPr>
        <w:t>ِ</w:t>
      </w:r>
      <w:r w:rsidRPr="007E329E">
        <w:rPr>
          <w:rtl/>
        </w:rPr>
        <w:t>ل.</w:t>
      </w:r>
    </w:p>
    <w:p w14:paraId="737818A5" w14:textId="77777777" w:rsidR="0063237A" w:rsidRDefault="0063237A" w:rsidP="0063237A">
      <w:pPr>
        <w:pStyle w:val="Heading6"/>
        <w:rPr>
          <w:rtl/>
          <w:lang w:bidi="ar-EG"/>
        </w:rPr>
      </w:pPr>
      <w:r>
        <w:rPr>
          <w:lang w:eastAsia="en-US"/>
        </w:rPr>
        <w:t>3.2.4</w:t>
      </w:r>
      <w:r w:rsidRPr="0041015C">
        <w:rPr>
          <w:lang w:eastAsia="en-US"/>
        </w:rPr>
        <w:t>.1</w:t>
      </w:r>
      <w:r w:rsidRPr="0041015C">
        <w:rPr>
          <w:lang w:val="en-GB" w:eastAsia="en-US"/>
        </w:rPr>
        <w:t>.1.2</w:t>
      </w:r>
      <w:r w:rsidRPr="0041015C">
        <w:rPr>
          <w:rtl/>
          <w:lang w:val="en-GB" w:eastAsia="en-US" w:bidi="ar-EG"/>
        </w:rPr>
        <w:tab/>
      </w:r>
      <w:r w:rsidRPr="00015C51">
        <w:rPr>
          <w:rtl/>
        </w:rPr>
        <w:t>قنوات التحكم المادية في الوصلة الهابطة</w:t>
      </w:r>
    </w:p>
    <w:p w14:paraId="6156651B" w14:textId="77777777" w:rsidR="0063237A" w:rsidRPr="00661AC3" w:rsidRDefault="0063237A" w:rsidP="00310571">
      <w:pPr>
        <w:keepNext/>
        <w:rPr>
          <w:spacing w:val="-2"/>
          <w:rtl/>
          <w:lang w:bidi="ar-EG"/>
        </w:rPr>
      </w:pPr>
      <w:r w:rsidRPr="00661AC3">
        <w:rPr>
          <w:spacing w:val="-2"/>
          <w:rtl/>
        </w:rPr>
        <w:t xml:space="preserve">يمكن استعمال قناة التحكم المادية في الوصلة الهابطة </w:t>
      </w:r>
      <w:r w:rsidRPr="00661AC3">
        <w:rPr>
          <w:spacing w:val="-2"/>
        </w:rPr>
        <w:t>(</w:t>
      </w:r>
      <w:r w:rsidRPr="00661AC3">
        <w:rPr>
          <w:spacing w:val="-2"/>
          <w:lang w:bidi="ar-EG"/>
        </w:rPr>
        <w:t>PDCCH</w:t>
      </w:r>
      <w:r w:rsidRPr="00661AC3">
        <w:rPr>
          <w:spacing w:val="-2"/>
        </w:rPr>
        <w:t>)</w:t>
      </w:r>
      <w:r w:rsidRPr="00661AC3">
        <w:rPr>
          <w:spacing w:val="-2"/>
          <w:rtl/>
        </w:rPr>
        <w:t xml:space="preserve"> </w:t>
      </w:r>
      <w:r w:rsidRPr="00661AC3">
        <w:rPr>
          <w:rFonts w:hint="cs"/>
          <w:spacing w:val="-2"/>
          <w:rtl/>
        </w:rPr>
        <w:t>ل</w:t>
      </w:r>
      <w:r w:rsidRPr="00661AC3">
        <w:rPr>
          <w:spacing w:val="-2"/>
          <w:rtl/>
        </w:rPr>
        <w:t xml:space="preserve">لجدولة </w:t>
      </w:r>
      <w:r w:rsidRPr="00661AC3">
        <w:rPr>
          <w:rFonts w:hint="cs"/>
          <w:spacing w:val="-2"/>
          <w:rtl/>
        </w:rPr>
        <w:t>الزمنية ل</w:t>
      </w:r>
      <w:r w:rsidRPr="00661AC3">
        <w:rPr>
          <w:spacing w:val="-2"/>
          <w:rtl/>
        </w:rPr>
        <w:t>إرسال</w:t>
      </w:r>
      <w:r w:rsidRPr="00661AC3">
        <w:rPr>
          <w:rFonts w:hint="cs"/>
          <w:spacing w:val="-2"/>
          <w:rtl/>
          <w:lang w:bidi="ar-EG"/>
        </w:rPr>
        <w:t>ات</w:t>
      </w:r>
      <w:r w:rsidRPr="00661AC3">
        <w:rPr>
          <w:spacing w:val="-2"/>
          <w:rtl/>
        </w:rPr>
        <w:t xml:space="preserve"> الوصلة الهابطة </w:t>
      </w:r>
      <w:r w:rsidRPr="00661AC3">
        <w:rPr>
          <w:spacing w:val="-2"/>
        </w:rPr>
        <w:t>(</w:t>
      </w:r>
      <w:r w:rsidRPr="00661AC3">
        <w:rPr>
          <w:spacing w:val="-2"/>
          <w:lang w:bidi="ar-EG"/>
        </w:rPr>
        <w:t>DL</w:t>
      </w:r>
      <w:r w:rsidRPr="00661AC3">
        <w:rPr>
          <w:spacing w:val="-2"/>
        </w:rPr>
        <w:t>)</w:t>
      </w:r>
      <w:r w:rsidRPr="00661AC3">
        <w:rPr>
          <w:spacing w:val="-2"/>
          <w:rtl/>
        </w:rPr>
        <w:t xml:space="preserve"> على </w:t>
      </w:r>
      <w:r w:rsidRPr="00661AC3">
        <w:rPr>
          <w:rFonts w:hint="cs"/>
          <w:spacing w:val="-2"/>
          <w:rtl/>
        </w:rPr>
        <w:t>قناة</w:t>
      </w:r>
      <w:r w:rsidRPr="00661AC3">
        <w:rPr>
          <w:spacing w:val="-2"/>
          <w:rtl/>
        </w:rPr>
        <w:t xml:space="preserve"> </w:t>
      </w:r>
      <w:r w:rsidRPr="00661AC3">
        <w:rPr>
          <w:spacing w:val="-2"/>
          <w:lang w:bidi="ar-EG"/>
        </w:rPr>
        <w:t>PDSCH</w:t>
      </w:r>
      <w:r w:rsidRPr="00661AC3">
        <w:rPr>
          <w:spacing w:val="-2"/>
          <w:rtl/>
        </w:rPr>
        <w:t xml:space="preserve"> و</w:t>
      </w:r>
      <w:r w:rsidRPr="00661AC3">
        <w:rPr>
          <w:rFonts w:hint="cs"/>
          <w:spacing w:val="-2"/>
          <w:rtl/>
        </w:rPr>
        <w:t>ل</w:t>
      </w:r>
      <w:r w:rsidRPr="00661AC3">
        <w:rPr>
          <w:spacing w:val="-2"/>
          <w:rtl/>
        </w:rPr>
        <w:t>إرسال</w:t>
      </w:r>
      <w:r w:rsidRPr="00661AC3">
        <w:rPr>
          <w:rFonts w:hint="cs"/>
          <w:spacing w:val="-2"/>
          <w:rtl/>
          <w:lang w:bidi="ar-EG"/>
        </w:rPr>
        <w:t>ات</w:t>
      </w:r>
      <w:r w:rsidRPr="00661AC3">
        <w:rPr>
          <w:spacing w:val="-2"/>
          <w:rtl/>
        </w:rPr>
        <w:t xml:space="preserve"> الوصلة الصاعدة </w:t>
      </w:r>
      <w:r w:rsidRPr="00661AC3">
        <w:rPr>
          <w:spacing w:val="-2"/>
        </w:rPr>
        <w:t>(</w:t>
      </w:r>
      <w:r w:rsidRPr="00661AC3">
        <w:rPr>
          <w:spacing w:val="-2"/>
          <w:lang w:bidi="ar-EG"/>
        </w:rPr>
        <w:t>UL</w:t>
      </w:r>
      <w:r w:rsidRPr="00661AC3">
        <w:rPr>
          <w:spacing w:val="-2"/>
        </w:rPr>
        <w:t>)</w:t>
      </w:r>
      <w:r w:rsidRPr="00661AC3">
        <w:rPr>
          <w:spacing w:val="-2"/>
          <w:rtl/>
        </w:rPr>
        <w:t xml:space="preserve"> على القناة ال</w:t>
      </w:r>
      <w:r w:rsidRPr="00661AC3">
        <w:rPr>
          <w:spacing w:val="-2"/>
          <w:rtl/>
          <w:lang w:bidi="ar-EG"/>
        </w:rPr>
        <w:t>مشترك</w:t>
      </w:r>
      <w:r w:rsidRPr="00661AC3">
        <w:rPr>
          <w:spacing w:val="-2"/>
          <w:rtl/>
        </w:rPr>
        <w:t xml:space="preserve">ة المادية في الوصلة الصاعدة </w:t>
      </w:r>
      <w:r w:rsidRPr="00661AC3">
        <w:rPr>
          <w:spacing w:val="-2"/>
        </w:rPr>
        <w:t>(</w:t>
      </w:r>
      <w:r w:rsidRPr="00661AC3">
        <w:rPr>
          <w:spacing w:val="-2"/>
          <w:lang w:bidi="ar-EG"/>
        </w:rPr>
        <w:t>PUSCH</w:t>
      </w:r>
      <w:r w:rsidRPr="00661AC3">
        <w:rPr>
          <w:spacing w:val="-2"/>
        </w:rPr>
        <w:t>)</w:t>
      </w:r>
      <w:r w:rsidRPr="00661AC3">
        <w:rPr>
          <w:spacing w:val="-2"/>
          <w:rtl/>
        </w:rPr>
        <w:t>، حيث تتضمن معلومات التحكم في</w:t>
      </w:r>
      <w:r>
        <w:rPr>
          <w:rFonts w:hint="cs"/>
          <w:spacing w:val="-2"/>
          <w:rtl/>
        </w:rPr>
        <w:t> </w:t>
      </w:r>
      <w:r w:rsidRPr="00661AC3">
        <w:rPr>
          <w:spacing w:val="-2"/>
          <w:rtl/>
        </w:rPr>
        <w:t xml:space="preserve">الوصلة الهابطة </w:t>
      </w:r>
      <w:r w:rsidRPr="00661AC3">
        <w:rPr>
          <w:spacing w:val="-2"/>
        </w:rPr>
        <w:t>(</w:t>
      </w:r>
      <w:r w:rsidRPr="00661AC3">
        <w:rPr>
          <w:spacing w:val="-2"/>
          <w:lang w:bidi="ar-EG"/>
        </w:rPr>
        <w:t>DCI</w:t>
      </w:r>
      <w:r w:rsidRPr="00661AC3">
        <w:rPr>
          <w:spacing w:val="-2"/>
        </w:rPr>
        <w:t>)</w:t>
      </w:r>
      <w:r w:rsidRPr="00661AC3">
        <w:rPr>
          <w:spacing w:val="-2"/>
          <w:rtl/>
        </w:rPr>
        <w:t xml:space="preserve"> على قناة </w:t>
      </w:r>
      <w:r w:rsidRPr="00661AC3">
        <w:rPr>
          <w:spacing w:val="-2"/>
          <w:lang w:bidi="ar-EG"/>
        </w:rPr>
        <w:t>PDCCH</w:t>
      </w:r>
      <w:r w:rsidRPr="00661AC3">
        <w:rPr>
          <w:spacing w:val="-2"/>
          <w:rtl/>
        </w:rPr>
        <w:t xml:space="preserve"> ما يلي:</w:t>
      </w:r>
    </w:p>
    <w:p w14:paraId="4A719DB1" w14:textId="77777777" w:rsidR="0063237A" w:rsidRDefault="0063237A" w:rsidP="0063237A">
      <w:pPr>
        <w:pStyle w:val="enumlev1"/>
        <w:rPr>
          <w:rtl/>
        </w:rPr>
      </w:pPr>
      <w:r>
        <w:rPr>
          <w:rFonts w:hint="cs"/>
          <w:rtl/>
        </w:rPr>
        <w:t>-</w:t>
      </w:r>
      <w:r>
        <w:rPr>
          <w:rtl/>
        </w:rPr>
        <w:tab/>
      </w:r>
      <w:r w:rsidRPr="00015C51">
        <w:rPr>
          <w:rtl/>
          <w:lang w:bidi="ar-SA"/>
        </w:rPr>
        <w:t xml:space="preserve">تخصيصات الوصلة الهابطة التي تحتوي </w:t>
      </w:r>
      <w:r w:rsidRPr="00FB3997">
        <w:rPr>
          <w:rFonts w:hint="cs"/>
          <w:rtl/>
          <w:lang w:bidi="ar-SA"/>
        </w:rPr>
        <w:t>بالحد الأدنى</w:t>
      </w:r>
      <w:r w:rsidRPr="00015C51">
        <w:rPr>
          <w:rtl/>
          <w:lang w:bidi="ar-SA"/>
        </w:rPr>
        <w:t xml:space="preserve"> على نسق التشكيل والتشفير، </w:t>
      </w:r>
      <w:r w:rsidRPr="00FB3997">
        <w:rPr>
          <w:rFonts w:hint="cs"/>
          <w:rtl/>
          <w:lang w:bidi="ar-SA"/>
        </w:rPr>
        <w:t>وتوزيع</w:t>
      </w:r>
      <w:r w:rsidRPr="00015C51">
        <w:rPr>
          <w:rtl/>
          <w:lang w:bidi="ar-SA"/>
        </w:rPr>
        <w:t xml:space="preserve"> الموارد، ومعلومات </w:t>
      </w:r>
      <w:r w:rsidRPr="00015C51">
        <w:t>HARQ</w:t>
      </w:r>
      <w:r w:rsidRPr="00015C51">
        <w:rPr>
          <w:rtl/>
          <w:lang w:bidi="ar-SA"/>
        </w:rPr>
        <w:t xml:space="preserve"> المتعلقة </w:t>
      </w:r>
      <w:r w:rsidRPr="00FB3997">
        <w:rPr>
          <w:rFonts w:hint="cs"/>
          <w:rtl/>
          <w:lang w:bidi="ar-SA"/>
        </w:rPr>
        <w:t>ب</w:t>
      </w:r>
      <w:r w:rsidRPr="00FB3997">
        <w:rPr>
          <w:rtl/>
          <w:lang w:bidi="ar-SA"/>
        </w:rPr>
        <w:t>القناة ال</w:t>
      </w:r>
      <w:r w:rsidRPr="00FB3997">
        <w:rPr>
          <w:rtl/>
        </w:rPr>
        <w:t>مشترك</w:t>
      </w:r>
      <w:r w:rsidRPr="00FB3997">
        <w:rPr>
          <w:rtl/>
          <w:lang w:bidi="ar-SA"/>
        </w:rPr>
        <w:t xml:space="preserve">ة في الوصلة </w:t>
      </w:r>
      <w:r w:rsidRPr="00015C51">
        <w:rPr>
          <w:rtl/>
          <w:lang w:bidi="ar-SA"/>
        </w:rPr>
        <w:t xml:space="preserve">الهابطة </w:t>
      </w:r>
      <w:r>
        <w:rPr>
          <w:lang w:bidi="ar-SA"/>
        </w:rPr>
        <w:t>(</w:t>
      </w:r>
      <w:r w:rsidRPr="00015C51">
        <w:t>DL-SCH</w:t>
      </w:r>
      <w:r>
        <w:rPr>
          <w:lang w:bidi="ar-SA"/>
        </w:rPr>
        <w:t>)</w:t>
      </w:r>
      <w:r w:rsidRPr="00015C51">
        <w:rPr>
          <w:rtl/>
          <w:lang w:bidi="ar-SA"/>
        </w:rPr>
        <w:t>؛</w:t>
      </w:r>
    </w:p>
    <w:p w14:paraId="03BB63D3" w14:textId="77777777" w:rsidR="0063237A" w:rsidRDefault="0063237A" w:rsidP="0063237A">
      <w:pPr>
        <w:pStyle w:val="enumlev1"/>
        <w:rPr>
          <w:rtl/>
        </w:rPr>
      </w:pPr>
      <w:r>
        <w:rPr>
          <w:rFonts w:hint="cs"/>
          <w:rtl/>
        </w:rPr>
        <w:t>-</w:t>
      </w:r>
      <w:r>
        <w:rPr>
          <w:rtl/>
        </w:rPr>
        <w:tab/>
      </w:r>
      <w:r w:rsidRPr="00FB3997">
        <w:rPr>
          <w:rFonts w:hint="cs"/>
          <w:rtl/>
          <w:lang w:bidi="ar-SA"/>
        </w:rPr>
        <w:t>أذونات</w:t>
      </w:r>
      <w:r w:rsidRPr="00015C51">
        <w:rPr>
          <w:rtl/>
          <w:lang w:bidi="ar-SA"/>
        </w:rPr>
        <w:t xml:space="preserve"> </w:t>
      </w:r>
      <w:r w:rsidRPr="00FB3997">
        <w:rPr>
          <w:rFonts w:hint="cs"/>
          <w:rtl/>
          <w:lang w:bidi="ar-SA"/>
        </w:rPr>
        <w:t>ال</w:t>
      </w:r>
      <w:r w:rsidRPr="00015C51">
        <w:rPr>
          <w:rtl/>
          <w:lang w:bidi="ar-SA"/>
        </w:rPr>
        <w:t>جدولة</w:t>
      </w:r>
      <w:r w:rsidRPr="00FB3997">
        <w:rPr>
          <w:rFonts w:hint="cs"/>
          <w:rtl/>
          <w:lang w:bidi="ar-SA"/>
        </w:rPr>
        <w:t xml:space="preserve"> الزمنية</w:t>
      </w:r>
      <w:r w:rsidRPr="00015C51">
        <w:rPr>
          <w:rtl/>
          <w:lang w:bidi="ar-SA"/>
        </w:rPr>
        <w:t xml:space="preserve"> </w:t>
      </w:r>
      <w:r w:rsidRPr="00FB3997">
        <w:rPr>
          <w:rFonts w:hint="cs"/>
          <w:rtl/>
          <w:lang w:bidi="ar-SA"/>
        </w:rPr>
        <w:t>ل</w:t>
      </w:r>
      <w:r w:rsidRPr="00015C51">
        <w:rPr>
          <w:rtl/>
          <w:lang w:bidi="ar-SA"/>
        </w:rPr>
        <w:t xml:space="preserve">لوصلة الصاعدة التي تحتوي </w:t>
      </w:r>
      <w:r w:rsidRPr="00FB3997">
        <w:rPr>
          <w:rFonts w:hint="cs"/>
          <w:rtl/>
          <w:lang w:bidi="ar-SA"/>
        </w:rPr>
        <w:t>بالحد الأدنى</w:t>
      </w:r>
      <w:r w:rsidRPr="00015C51">
        <w:rPr>
          <w:rtl/>
          <w:lang w:bidi="ar-SA"/>
        </w:rPr>
        <w:t xml:space="preserve"> على نسق التشكيل والتشفير، </w:t>
      </w:r>
      <w:r w:rsidRPr="00FB3997">
        <w:rPr>
          <w:rFonts w:hint="cs"/>
          <w:rtl/>
          <w:lang w:bidi="ar-SA"/>
        </w:rPr>
        <w:t>وتوزيع</w:t>
      </w:r>
      <w:r w:rsidRPr="00015C51">
        <w:rPr>
          <w:rtl/>
          <w:lang w:bidi="ar-SA"/>
        </w:rPr>
        <w:t xml:space="preserve"> الموارد، ومعلومات </w:t>
      </w:r>
      <w:r w:rsidRPr="00015C51">
        <w:t>HARQ</w:t>
      </w:r>
      <w:r w:rsidRPr="00015C51">
        <w:rPr>
          <w:rtl/>
          <w:lang w:bidi="ar-SA"/>
        </w:rPr>
        <w:t xml:space="preserve"> المتعلقة </w:t>
      </w:r>
      <w:r w:rsidRPr="00FB3997">
        <w:rPr>
          <w:rFonts w:hint="cs"/>
          <w:rtl/>
          <w:lang w:bidi="ar-SA"/>
        </w:rPr>
        <w:t>ب</w:t>
      </w:r>
      <w:r w:rsidRPr="00FB3997">
        <w:rPr>
          <w:rtl/>
          <w:lang w:bidi="ar-SA"/>
        </w:rPr>
        <w:t>القناة ال</w:t>
      </w:r>
      <w:r w:rsidRPr="00FB3997">
        <w:rPr>
          <w:rtl/>
        </w:rPr>
        <w:t>مشترك</w:t>
      </w:r>
      <w:r w:rsidRPr="00FB3997">
        <w:rPr>
          <w:rtl/>
          <w:lang w:bidi="ar-SA"/>
        </w:rPr>
        <w:t>ة في الوصلة الصاعدة</w:t>
      </w:r>
      <w:r w:rsidRPr="00015C51">
        <w:rPr>
          <w:rtl/>
          <w:lang w:bidi="ar-SA"/>
        </w:rPr>
        <w:t xml:space="preserve"> </w:t>
      </w:r>
      <w:r>
        <w:rPr>
          <w:lang w:bidi="ar-SA"/>
        </w:rPr>
        <w:t>(</w:t>
      </w:r>
      <w:r w:rsidRPr="00015C51">
        <w:t>UL-SCH</w:t>
      </w:r>
      <w:r>
        <w:rPr>
          <w:lang w:bidi="ar-SA"/>
        </w:rPr>
        <w:t>)</w:t>
      </w:r>
      <w:r w:rsidRPr="00015C51">
        <w:rPr>
          <w:rtl/>
          <w:lang w:bidi="ar-SA"/>
        </w:rPr>
        <w:t>.</w:t>
      </w:r>
    </w:p>
    <w:p w14:paraId="46F144EF" w14:textId="77777777" w:rsidR="0063237A" w:rsidRDefault="0063237A" w:rsidP="00310571">
      <w:pPr>
        <w:keepNext/>
        <w:rPr>
          <w:rtl/>
          <w:lang w:bidi="ar-EG"/>
        </w:rPr>
      </w:pPr>
      <w:r>
        <w:rPr>
          <w:rFonts w:hint="cs"/>
          <w:rtl/>
        </w:rPr>
        <w:t>و</w:t>
      </w:r>
      <w:r w:rsidRPr="00015C51">
        <w:rPr>
          <w:rtl/>
        </w:rPr>
        <w:t>بالإضافة إلى الجدولة</w:t>
      </w:r>
      <w:r w:rsidRPr="009015BF">
        <w:rPr>
          <w:rFonts w:hint="cs"/>
          <w:rtl/>
        </w:rPr>
        <w:t xml:space="preserve"> الزمنية</w:t>
      </w:r>
      <w:r w:rsidRPr="00015C51">
        <w:rPr>
          <w:rtl/>
        </w:rPr>
        <w:t xml:space="preserve">، يمكن استعمال قناة التحكم المادية في الوصلة الهابطة </w:t>
      </w:r>
      <w:r>
        <w:t>(</w:t>
      </w:r>
      <w:r w:rsidRPr="00015C51">
        <w:rPr>
          <w:lang w:bidi="ar-EG"/>
        </w:rPr>
        <w:t>PDCCH</w:t>
      </w:r>
      <w:r>
        <w:t>)</w:t>
      </w:r>
      <w:r w:rsidRPr="009015BF">
        <w:rPr>
          <w:rFonts w:hint="cs"/>
          <w:rtl/>
        </w:rPr>
        <w:t xml:space="preserve"> </w:t>
      </w:r>
      <w:r w:rsidRPr="00015C51">
        <w:rPr>
          <w:rtl/>
        </w:rPr>
        <w:t>ل</w:t>
      </w:r>
      <w:r w:rsidRPr="009015BF">
        <w:rPr>
          <w:rFonts w:hint="cs"/>
          <w:rtl/>
        </w:rPr>
        <w:t>ما يلي:</w:t>
      </w:r>
    </w:p>
    <w:p w14:paraId="30EE4FE7" w14:textId="77777777" w:rsidR="0063237A" w:rsidRDefault="0063237A" w:rsidP="0063237A">
      <w:pPr>
        <w:pStyle w:val="enumlev1"/>
        <w:rPr>
          <w:rtl/>
        </w:rPr>
      </w:pPr>
      <w:r>
        <w:rPr>
          <w:rFonts w:hint="cs"/>
          <w:rtl/>
        </w:rPr>
        <w:t>-</w:t>
      </w:r>
      <w:r>
        <w:rPr>
          <w:rtl/>
        </w:rPr>
        <w:tab/>
      </w:r>
      <w:r w:rsidRPr="00015C51">
        <w:rPr>
          <w:rtl/>
          <w:lang w:bidi="ar-SA"/>
        </w:rPr>
        <w:t xml:space="preserve">تفعيل </w:t>
      </w:r>
      <w:r w:rsidRPr="00847DF9">
        <w:rPr>
          <w:rFonts w:hint="cs"/>
          <w:rtl/>
          <w:lang w:bidi="ar-SA"/>
        </w:rPr>
        <w:t>وإبطال</w:t>
      </w:r>
      <w:r w:rsidRPr="00015C51">
        <w:rPr>
          <w:rtl/>
          <w:lang w:bidi="ar-SA"/>
        </w:rPr>
        <w:t xml:space="preserve"> </w:t>
      </w:r>
      <w:r>
        <w:rPr>
          <w:rFonts w:hint="cs"/>
          <w:rtl/>
          <w:lang w:bidi="ar-SA"/>
        </w:rPr>
        <w:t>ال</w:t>
      </w:r>
      <w:r w:rsidRPr="00015C51">
        <w:rPr>
          <w:rtl/>
          <w:lang w:bidi="ar-SA"/>
        </w:rPr>
        <w:t>إرسال</w:t>
      </w:r>
      <w:r w:rsidRPr="00847DF9">
        <w:rPr>
          <w:rFonts w:hint="cs"/>
          <w:rtl/>
          <w:lang w:bidi="ar-SA"/>
        </w:rPr>
        <w:t xml:space="preserve"> المشكَّل بإذن</w:t>
      </w:r>
      <w:r w:rsidRPr="00015C51">
        <w:rPr>
          <w:rtl/>
          <w:lang w:bidi="ar-SA"/>
        </w:rPr>
        <w:t xml:space="preserve"> </w:t>
      </w:r>
      <w:r>
        <w:rPr>
          <w:rFonts w:hint="cs"/>
          <w:rtl/>
          <w:lang w:bidi="ar-SA"/>
        </w:rPr>
        <w:t xml:space="preserve">في </w:t>
      </w:r>
      <w:r w:rsidRPr="00847DF9">
        <w:rPr>
          <w:rtl/>
          <w:lang w:bidi="ar-SA"/>
        </w:rPr>
        <w:t>القناة ال</w:t>
      </w:r>
      <w:r w:rsidRPr="00847DF9">
        <w:rPr>
          <w:rtl/>
        </w:rPr>
        <w:t>مشترك</w:t>
      </w:r>
      <w:r w:rsidRPr="00847DF9">
        <w:rPr>
          <w:rtl/>
          <w:lang w:bidi="ar-SA"/>
        </w:rPr>
        <w:t xml:space="preserve">ة المادية في الوصلة الصاعدة </w:t>
      </w:r>
      <w:r>
        <w:rPr>
          <w:lang w:bidi="ar-SA"/>
        </w:rPr>
        <w:t>(</w:t>
      </w:r>
      <w:r w:rsidRPr="00015C51">
        <w:t>PUSCH</w:t>
      </w:r>
      <w:r>
        <w:rPr>
          <w:lang w:bidi="ar-SA"/>
        </w:rPr>
        <w:t>)</w:t>
      </w:r>
      <w:r>
        <w:rPr>
          <w:rFonts w:hint="cs"/>
          <w:rtl/>
          <w:lang w:bidi="ar-SA"/>
        </w:rPr>
        <w:t>؛</w:t>
      </w:r>
    </w:p>
    <w:p w14:paraId="417C2AE8" w14:textId="77777777" w:rsidR="0063237A" w:rsidRDefault="0063237A" w:rsidP="0063237A">
      <w:pPr>
        <w:pStyle w:val="enumlev1"/>
        <w:rPr>
          <w:rtl/>
        </w:rPr>
      </w:pPr>
      <w:r>
        <w:rPr>
          <w:rFonts w:hint="cs"/>
          <w:rtl/>
        </w:rPr>
        <w:t>-</w:t>
      </w:r>
      <w:r>
        <w:rPr>
          <w:rtl/>
        </w:rPr>
        <w:tab/>
      </w:r>
      <w:r w:rsidRPr="00015C51">
        <w:rPr>
          <w:rtl/>
          <w:lang w:bidi="ar-SA"/>
        </w:rPr>
        <w:t xml:space="preserve">تفعيل </w:t>
      </w:r>
      <w:r w:rsidRPr="00847DF9">
        <w:rPr>
          <w:rFonts w:hint="cs"/>
          <w:rtl/>
          <w:lang w:bidi="ar-SA"/>
        </w:rPr>
        <w:t>وإبطال</w:t>
      </w:r>
      <w:r w:rsidRPr="00015C51">
        <w:rPr>
          <w:rtl/>
          <w:lang w:bidi="ar-SA"/>
        </w:rPr>
        <w:t xml:space="preserve"> </w:t>
      </w:r>
      <w:r w:rsidRPr="00847DF9">
        <w:rPr>
          <w:rFonts w:hint="cs"/>
          <w:rtl/>
          <w:lang w:bidi="ar-SA"/>
        </w:rPr>
        <w:t>ال</w:t>
      </w:r>
      <w:r w:rsidRPr="00015C51">
        <w:rPr>
          <w:rtl/>
          <w:lang w:bidi="ar-SA"/>
        </w:rPr>
        <w:t>إرسال</w:t>
      </w:r>
      <w:r w:rsidRPr="00847DF9">
        <w:rPr>
          <w:rFonts w:hint="cs"/>
          <w:rtl/>
          <w:lang w:bidi="ar-SA"/>
        </w:rPr>
        <w:t xml:space="preserve"> </w:t>
      </w:r>
      <w:r w:rsidRPr="00015C51">
        <w:rPr>
          <w:rtl/>
          <w:lang w:bidi="ar-SA"/>
        </w:rPr>
        <w:t>شبه</w:t>
      </w:r>
      <w:r>
        <w:rPr>
          <w:rFonts w:hint="cs"/>
          <w:rtl/>
          <w:lang w:bidi="ar-SA"/>
        </w:rPr>
        <w:t xml:space="preserve"> المواظب في</w:t>
      </w:r>
      <w:r w:rsidRPr="00847DF9">
        <w:rPr>
          <w:rtl/>
          <w:lang w:bidi="ar-SA"/>
        </w:rPr>
        <w:t xml:space="preserve"> </w:t>
      </w:r>
      <w:r w:rsidRPr="00015C51">
        <w:rPr>
          <w:rtl/>
          <w:lang w:bidi="ar-SA"/>
        </w:rPr>
        <w:t xml:space="preserve">قناة التحكم المادية في الوصلة الهابطة </w:t>
      </w:r>
      <w:r>
        <w:rPr>
          <w:lang w:bidi="ar-SA"/>
        </w:rPr>
        <w:t>(</w:t>
      </w:r>
      <w:r w:rsidRPr="00015C51">
        <w:rPr>
          <w:lang w:bidi="ar-SA"/>
        </w:rPr>
        <w:t>PDCCH</w:t>
      </w:r>
      <w:r>
        <w:rPr>
          <w:lang w:bidi="ar-SA"/>
        </w:rPr>
        <w:t>)</w:t>
      </w:r>
      <w:r>
        <w:rPr>
          <w:rFonts w:hint="cs"/>
          <w:rtl/>
          <w:lang w:bidi="ar-SA"/>
        </w:rPr>
        <w:t>؛</w:t>
      </w:r>
    </w:p>
    <w:p w14:paraId="5386E5E4" w14:textId="77777777" w:rsidR="0063237A" w:rsidRDefault="0063237A" w:rsidP="0063237A">
      <w:pPr>
        <w:pStyle w:val="enumlev1"/>
        <w:rPr>
          <w:rtl/>
        </w:rPr>
      </w:pPr>
      <w:r>
        <w:rPr>
          <w:rFonts w:hint="cs"/>
          <w:rtl/>
        </w:rPr>
        <w:t>-</w:t>
      </w:r>
      <w:r>
        <w:rPr>
          <w:rtl/>
        </w:rPr>
        <w:tab/>
      </w:r>
      <w:r w:rsidRPr="0071436E">
        <w:rPr>
          <w:rFonts w:hint="cs"/>
          <w:rtl/>
          <w:lang w:bidi="ar-SA"/>
        </w:rPr>
        <w:t>التبليغ عن</w:t>
      </w:r>
      <w:r w:rsidRPr="00015C51">
        <w:rPr>
          <w:rtl/>
          <w:lang w:bidi="ar-SA"/>
        </w:rPr>
        <w:t xml:space="preserve"> واحد</w:t>
      </w:r>
      <w:r w:rsidRPr="0071436E">
        <w:rPr>
          <w:rFonts w:hint="cs"/>
          <w:rtl/>
          <w:lang w:bidi="ar-SA"/>
        </w:rPr>
        <w:t>ة</w:t>
      </w:r>
      <w:r w:rsidRPr="00015C51">
        <w:rPr>
          <w:rtl/>
          <w:lang w:bidi="ar-SA"/>
        </w:rPr>
        <w:t xml:space="preserve"> أو أكثر من معدات المستعمل </w:t>
      </w:r>
      <w:r w:rsidRPr="0071436E">
        <w:rPr>
          <w:rFonts w:hint="cs"/>
          <w:rtl/>
          <w:lang w:bidi="ar-SA"/>
        </w:rPr>
        <w:t>بنسق</w:t>
      </w:r>
      <w:r w:rsidRPr="00015C51">
        <w:rPr>
          <w:rtl/>
          <w:lang w:bidi="ar-SA"/>
        </w:rPr>
        <w:t xml:space="preserve"> </w:t>
      </w:r>
      <w:r w:rsidRPr="0071436E">
        <w:rPr>
          <w:rFonts w:hint="cs"/>
          <w:rtl/>
          <w:lang w:bidi="ar-SA"/>
        </w:rPr>
        <w:t>الفتحة</w:t>
      </w:r>
      <w:r w:rsidRPr="00015C51">
        <w:rPr>
          <w:rtl/>
          <w:lang w:bidi="ar-SA"/>
        </w:rPr>
        <w:t xml:space="preserve"> الزمني</w:t>
      </w:r>
      <w:r w:rsidRPr="0071436E">
        <w:rPr>
          <w:rFonts w:hint="cs"/>
          <w:rtl/>
          <w:lang w:bidi="ar-SA"/>
        </w:rPr>
        <w:t>ة</w:t>
      </w:r>
      <w:r w:rsidRPr="00015C51">
        <w:rPr>
          <w:rtl/>
          <w:lang w:bidi="ar-SA"/>
        </w:rPr>
        <w:t>؛</w:t>
      </w:r>
    </w:p>
    <w:p w14:paraId="792E2CF9" w14:textId="77777777" w:rsidR="0063237A" w:rsidRDefault="0063237A" w:rsidP="0063237A">
      <w:pPr>
        <w:pStyle w:val="enumlev1"/>
        <w:rPr>
          <w:rtl/>
        </w:rPr>
      </w:pPr>
      <w:r>
        <w:rPr>
          <w:rFonts w:hint="cs"/>
          <w:rtl/>
        </w:rPr>
        <w:t>-</w:t>
      </w:r>
      <w:r>
        <w:rPr>
          <w:rtl/>
        </w:rPr>
        <w:tab/>
      </w:r>
      <w:r w:rsidRPr="0069230E">
        <w:rPr>
          <w:rFonts w:hint="cs"/>
          <w:rtl/>
          <w:lang w:bidi="ar-SA"/>
        </w:rPr>
        <w:t>التبليغ عن</w:t>
      </w:r>
      <w:r w:rsidRPr="00015C51">
        <w:rPr>
          <w:rtl/>
          <w:lang w:bidi="ar-SA"/>
        </w:rPr>
        <w:t xml:space="preserve"> واحد</w:t>
      </w:r>
      <w:r w:rsidRPr="0069230E">
        <w:rPr>
          <w:rFonts w:hint="cs"/>
          <w:rtl/>
          <w:lang w:bidi="ar-SA"/>
        </w:rPr>
        <w:t>ة</w:t>
      </w:r>
      <w:r w:rsidRPr="00015C51">
        <w:rPr>
          <w:rtl/>
          <w:lang w:bidi="ar-SA"/>
        </w:rPr>
        <w:t xml:space="preserve"> أو أكثر من معدات مستعمل</w:t>
      </w:r>
      <w:r w:rsidRPr="00974BC1">
        <w:rPr>
          <w:rFonts w:eastAsia="SimSun"/>
          <w:rtl/>
        </w:rPr>
        <w:t xml:space="preserve"> </w:t>
      </w:r>
      <w:r>
        <w:rPr>
          <w:rtl/>
          <w:lang w:bidi="ar-SA"/>
        </w:rPr>
        <w:t>كتلة الموارد المادية</w:t>
      </w:r>
      <w:r>
        <w:rPr>
          <w:rFonts w:hint="cs"/>
          <w:rtl/>
        </w:rPr>
        <w:t xml:space="preserve"> (</w:t>
      </w:r>
      <w:r w:rsidRPr="00974BC1">
        <w:rPr>
          <w:rtl/>
          <w:lang w:bidi="ar-SA"/>
        </w:rPr>
        <w:t>كتل المو</w:t>
      </w:r>
      <w:r>
        <w:rPr>
          <w:rFonts w:hint="cs"/>
          <w:rtl/>
          <w:lang w:bidi="ar-SA"/>
        </w:rPr>
        <w:t>ا</w:t>
      </w:r>
      <w:r w:rsidRPr="00974BC1">
        <w:rPr>
          <w:rtl/>
          <w:lang w:bidi="ar-SA"/>
        </w:rPr>
        <w:t>رد المادي</w:t>
      </w:r>
      <w:r>
        <w:rPr>
          <w:rFonts w:hint="cs"/>
          <w:rtl/>
          <w:lang w:bidi="ar-SA"/>
        </w:rPr>
        <w:t>ة</w:t>
      </w:r>
      <w:r>
        <w:rPr>
          <w:rFonts w:hint="cs"/>
          <w:rtl/>
        </w:rPr>
        <w:t xml:space="preserve">) </w:t>
      </w:r>
      <w:r>
        <w:t>(</w:t>
      </w:r>
      <w:r w:rsidRPr="00015C51">
        <w:t>PRB</w:t>
      </w:r>
      <w:r>
        <w:t>)</w:t>
      </w:r>
      <w:r>
        <w:rPr>
          <w:rFonts w:hint="cs"/>
          <w:rtl/>
        </w:rPr>
        <w:t xml:space="preserve"> </w:t>
      </w:r>
      <w:r w:rsidRPr="00015C51">
        <w:rPr>
          <w:rtl/>
          <w:lang w:bidi="ar-SA"/>
        </w:rPr>
        <w:t xml:space="preserve">ورمز (رموز) </w:t>
      </w:r>
      <w:r w:rsidRPr="00015C51">
        <w:t>OFDM</w:t>
      </w:r>
      <w:r w:rsidRPr="00015C51">
        <w:rPr>
          <w:rtl/>
          <w:lang w:bidi="ar-SA"/>
        </w:rPr>
        <w:t xml:space="preserve"> حيث قد </w:t>
      </w:r>
      <w:r>
        <w:rPr>
          <w:rFonts w:hint="cs"/>
          <w:rtl/>
          <w:lang w:bidi="ar-SA"/>
        </w:rPr>
        <w:t>تتخذ</w:t>
      </w:r>
      <w:r w:rsidRPr="00015C51">
        <w:rPr>
          <w:rtl/>
          <w:lang w:bidi="ar-SA"/>
        </w:rPr>
        <w:t xml:space="preserve"> معدات المستعمل الإرسال غير مقصود لمعدات المستعمل؛</w:t>
      </w:r>
    </w:p>
    <w:p w14:paraId="7B8041CB" w14:textId="77777777" w:rsidR="0063237A" w:rsidRDefault="0063237A" w:rsidP="0063237A">
      <w:pPr>
        <w:pStyle w:val="enumlev1"/>
        <w:rPr>
          <w:rtl/>
        </w:rPr>
      </w:pPr>
      <w:r>
        <w:rPr>
          <w:rFonts w:hint="cs"/>
          <w:rtl/>
        </w:rPr>
        <w:t>-</w:t>
      </w:r>
      <w:r>
        <w:rPr>
          <w:rtl/>
        </w:rPr>
        <w:tab/>
      </w:r>
      <w:r w:rsidRPr="00015C51">
        <w:rPr>
          <w:rtl/>
          <w:lang w:bidi="ar-SA"/>
        </w:rPr>
        <w:t xml:space="preserve">إرسال أوامر التحكم في قدرة الإرسال </w:t>
      </w:r>
      <w:r>
        <w:rPr>
          <w:lang w:bidi="ar-SA"/>
        </w:rPr>
        <w:t>(</w:t>
      </w:r>
      <w:r w:rsidRPr="00015C51">
        <w:t>TPC</w:t>
      </w:r>
      <w:r>
        <w:rPr>
          <w:lang w:bidi="ar-SA"/>
        </w:rPr>
        <w:t>)</w:t>
      </w:r>
      <w:r w:rsidRPr="00015C51">
        <w:rPr>
          <w:rtl/>
          <w:lang w:bidi="ar-SA"/>
        </w:rPr>
        <w:t xml:space="preserve"> </w:t>
      </w:r>
      <w:r w:rsidRPr="00974BC1">
        <w:rPr>
          <w:rFonts w:hint="cs"/>
          <w:rtl/>
          <w:lang w:bidi="ar-SA"/>
        </w:rPr>
        <w:t>لقناتي</w:t>
      </w:r>
      <w:r w:rsidRPr="00015C51">
        <w:rPr>
          <w:rtl/>
          <w:lang w:bidi="ar-SA"/>
        </w:rPr>
        <w:t xml:space="preserve"> </w:t>
      </w:r>
      <w:r w:rsidRPr="00015C51">
        <w:t>PUCCH</w:t>
      </w:r>
      <w:r w:rsidRPr="00015C51">
        <w:rPr>
          <w:rtl/>
          <w:lang w:bidi="ar-SA"/>
        </w:rPr>
        <w:t xml:space="preserve"> و</w:t>
      </w:r>
      <w:r w:rsidRPr="00015C51">
        <w:t>PUSCH</w:t>
      </w:r>
      <w:r w:rsidRPr="00015C51">
        <w:rPr>
          <w:rtl/>
          <w:lang w:bidi="ar-SA"/>
        </w:rPr>
        <w:t>؛</w:t>
      </w:r>
    </w:p>
    <w:p w14:paraId="0268F3F9" w14:textId="77777777" w:rsidR="0063237A" w:rsidRPr="00380C2F" w:rsidRDefault="0063237A" w:rsidP="0063237A">
      <w:pPr>
        <w:pStyle w:val="enumlev1"/>
        <w:rPr>
          <w:spacing w:val="-2"/>
          <w:rtl/>
        </w:rPr>
      </w:pPr>
      <w:r w:rsidRPr="00380C2F">
        <w:rPr>
          <w:rFonts w:hint="cs"/>
          <w:spacing w:val="-2"/>
          <w:rtl/>
        </w:rPr>
        <w:t>-</w:t>
      </w:r>
      <w:r w:rsidRPr="00380C2F">
        <w:rPr>
          <w:spacing w:val="-2"/>
          <w:rtl/>
        </w:rPr>
        <w:tab/>
      </w:r>
      <w:r w:rsidRPr="00380C2F">
        <w:rPr>
          <w:spacing w:val="-2"/>
          <w:rtl/>
          <w:lang w:bidi="ar-SA"/>
        </w:rPr>
        <w:t xml:space="preserve">إرسال أمر واحد أو أكثر من أوامر </w:t>
      </w:r>
      <w:r w:rsidRPr="00380C2F">
        <w:rPr>
          <w:spacing w:val="-2"/>
        </w:rPr>
        <w:t>TPC</w:t>
      </w:r>
      <w:r w:rsidRPr="00380C2F">
        <w:rPr>
          <w:spacing w:val="-2"/>
          <w:rtl/>
          <w:lang w:bidi="ar-SA"/>
        </w:rPr>
        <w:t xml:space="preserve"> لإرسال</w:t>
      </w:r>
      <w:r w:rsidRPr="00380C2F">
        <w:rPr>
          <w:rFonts w:hint="cs"/>
          <w:spacing w:val="-2"/>
          <w:rtl/>
          <w:lang w:bidi="ar-SA"/>
        </w:rPr>
        <w:t>ات</w:t>
      </w:r>
      <w:r w:rsidRPr="00380C2F">
        <w:rPr>
          <w:spacing w:val="-2"/>
          <w:rtl/>
          <w:lang w:bidi="ar-SA"/>
        </w:rPr>
        <w:t xml:space="preserve"> إشارة</w:t>
      </w:r>
      <w:r w:rsidRPr="00380C2F">
        <w:rPr>
          <w:rFonts w:hint="cs"/>
          <w:spacing w:val="-2"/>
          <w:rtl/>
          <w:lang w:bidi="ar-SA"/>
        </w:rPr>
        <w:t xml:space="preserve"> السبر</w:t>
      </w:r>
      <w:r w:rsidRPr="00380C2F">
        <w:rPr>
          <w:spacing w:val="-2"/>
          <w:rtl/>
          <w:lang w:bidi="ar-SA"/>
        </w:rPr>
        <w:t xml:space="preserve"> </w:t>
      </w:r>
      <w:r w:rsidRPr="00380C2F">
        <w:rPr>
          <w:rFonts w:hint="cs"/>
          <w:spacing w:val="-2"/>
          <w:rtl/>
          <w:lang w:bidi="ar-SA"/>
        </w:rPr>
        <w:t>ال</w:t>
      </w:r>
      <w:r w:rsidRPr="00380C2F">
        <w:rPr>
          <w:spacing w:val="-2"/>
          <w:rtl/>
          <w:lang w:bidi="ar-SA"/>
        </w:rPr>
        <w:t xml:space="preserve">مرجعية </w:t>
      </w:r>
      <w:r w:rsidRPr="00380C2F">
        <w:rPr>
          <w:spacing w:val="-2"/>
          <w:lang w:bidi="ar-SA"/>
        </w:rPr>
        <w:t>(</w:t>
      </w:r>
      <w:r w:rsidRPr="00380C2F">
        <w:rPr>
          <w:spacing w:val="-2"/>
        </w:rPr>
        <w:t>SRS</w:t>
      </w:r>
      <w:r w:rsidRPr="00380C2F">
        <w:rPr>
          <w:spacing w:val="-2"/>
          <w:lang w:bidi="ar-SA"/>
        </w:rPr>
        <w:t>)</w:t>
      </w:r>
      <w:r w:rsidRPr="00380C2F">
        <w:rPr>
          <w:spacing w:val="-2"/>
          <w:rtl/>
          <w:lang w:bidi="ar-SA"/>
        </w:rPr>
        <w:t xml:space="preserve"> </w:t>
      </w:r>
      <w:r w:rsidRPr="00380C2F">
        <w:rPr>
          <w:rFonts w:hint="cs"/>
          <w:spacing w:val="-2"/>
          <w:rtl/>
          <w:lang w:bidi="ar-SA"/>
        </w:rPr>
        <w:t>من</w:t>
      </w:r>
      <w:r w:rsidRPr="00380C2F">
        <w:rPr>
          <w:spacing w:val="-2"/>
          <w:rtl/>
          <w:lang w:bidi="ar-SA"/>
        </w:rPr>
        <w:t xml:space="preserve"> واحد</w:t>
      </w:r>
      <w:r w:rsidRPr="00380C2F">
        <w:rPr>
          <w:rFonts w:hint="cs"/>
          <w:spacing w:val="-2"/>
          <w:rtl/>
          <w:lang w:bidi="ar-SA"/>
        </w:rPr>
        <w:t>ة</w:t>
      </w:r>
      <w:r w:rsidRPr="00380C2F">
        <w:rPr>
          <w:spacing w:val="-2"/>
          <w:rtl/>
          <w:lang w:bidi="ar-SA"/>
        </w:rPr>
        <w:t xml:space="preserve"> أو أكثر من معدات المستعمل؛</w:t>
      </w:r>
    </w:p>
    <w:p w14:paraId="0F64483D" w14:textId="77777777" w:rsidR="0063237A" w:rsidRDefault="0063237A" w:rsidP="0063237A">
      <w:pPr>
        <w:pStyle w:val="enumlev1"/>
        <w:rPr>
          <w:rtl/>
        </w:rPr>
      </w:pPr>
      <w:r>
        <w:rPr>
          <w:rFonts w:hint="cs"/>
          <w:rtl/>
        </w:rPr>
        <w:t>-</w:t>
      </w:r>
      <w:r>
        <w:rPr>
          <w:rtl/>
        </w:rPr>
        <w:tab/>
      </w:r>
      <w:r w:rsidRPr="00015C51">
        <w:rPr>
          <w:rtl/>
          <w:lang w:bidi="ar-SA"/>
        </w:rPr>
        <w:t>تبديل جزء</w:t>
      </w:r>
      <w:r w:rsidRPr="00551089">
        <w:rPr>
          <w:rFonts w:hint="cs"/>
          <w:rtl/>
          <w:lang w:bidi="ar-SA"/>
        </w:rPr>
        <w:t xml:space="preserve"> عرض</w:t>
      </w:r>
      <w:r w:rsidRPr="00015C51">
        <w:rPr>
          <w:rtl/>
          <w:lang w:bidi="ar-SA"/>
        </w:rPr>
        <w:t xml:space="preserve"> النطاق النشط لمعدات المستعمل؛</w:t>
      </w:r>
    </w:p>
    <w:p w14:paraId="15340928" w14:textId="77777777" w:rsidR="0063237A" w:rsidRDefault="0063237A" w:rsidP="0063237A">
      <w:pPr>
        <w:pStyle w:val="enumlev1"/>
        <w:rPr>
          <w:rtl/>
        </w:rPr>
      </w:pPr>
      <w:r>
        <w:rPr>
          <w:rFonts w:hint="cs"/>
          <w:rtl/>
        </w:rPr>
        <w:t>-</w:t>
      </w:r>
      <w:r>
        <w:rPr>
          <w:rtl/>
        </w:rPr>
        <w:tab/>
      </w:r>
      <w:r w:rsidRPr="00015C51">
        <w:rPr>
          <w:rtl/>
          <w:lang w:bidi="ar-SA"/>
        </w:rPr>
        <w:t>بدء إجراء نفاذ عشوائي.</w:t>
      </w:r>
    </w:p>
    <w:p w14:paraId="08500878" w14:textId="77777777" w:rsidR="0063237A" w:rsidRDefault="0063237A" w:rsidP="0063237A">
      <w:pPr>
        <w:rPr>
          <w:rtl/>
        </w:rPr>
      </w:pPr>
      <w:r>
        <w:rPr>
          <w:rFonts w:hint="cs"/>
          <w:rtl/>
        </w:rPr>
        <w:t>و</w:t>
      </w:r>
      <w:r w:rsidRPr="00015C51">
        <w:rPr>
          <w:rtl/>
        </w:rPr>
        <w:t xml:space="preserve">يراقب </w:t>
      </w:r>
      <w:r>
        <w:rPr>
          <w:rFonts w:hint="cs"/>
          <w:rtl/>
          <w:lang w:bidi="ar-EG"/>
        </w:rPr>
        <w:t>جهاز</w:t>
      </w:r>
      <w:r w:rsidRPr="00551089">
        <w:rPr>
          <w:rtl/>
        </w:rPr>
        <w:t xml:space="preserve"> </w:t>
      </w:r>
      <w:r w:rsidRPr="00015C51">
        <w:rPr>
          <w:rtl/>
        </w:rPr>
        <w:t xml:space="preserve">المستعمل مجموعة من </w:t>
      </w:r>
      <w:r>
        <w:rPr>
          <w:rFonts w:hint="cs"/>
          <w:rtl/>
        </w:rPr>
        <w:t>قنوات</w:t>
      </w:r>
      <w:r w:rsidRPr="00015C51">
        <w:rPr>
          <w:rtl/>
        </w:rPr>
        <w:t xml:space="preserve"> </w:t>
      </w:r>
      <w:r w:rsidRPr="00015C51">
        <w:rPr>
          <w:lang w:bidi="ar-EG"/>
        </w:rPr>
        <w:t>PDCCH</w:t>
      </w:r>
      <w:r w:rsidRPr="00015C51">
        <w:rPr>
          <w:rtl/>
        </w:rPr>
        <w:t xml:space="preserve"> </w:t>
      </w:r>
      <w:r>
        <w:rPr>
          <w:rFonts w:hint="cs"/>
          <w:rtl/>
        </w:rPr>
        <w:t xml:space="preserve">المرشَّحة </w:t>
      </w:r>
      <w:r w:rsidRPr="00015C51">
        <w:rPr>
          <w:rtl/>
        </w:rPr>
        <w:t xml:space="preserve">في مناسبات المراقبة </w:t>
      </w:r>
      <w:r>
        <w:rPr>
          <w:rFonts w:hint="cs"/>
          <w:rtl/>
        </w:rPr>
        <w:t>المشكَّلة</w:t>
      </w:r>
      <w:r w:rsidRPr="00015C51">
        <w:rPr>
          <w:rtl/>
        </w:rPr>
        <w:t xml:space="preserve"> في واحد</w:t>
      </w:r>
      <w:r>
        <w:rPr>
          <w:rFonts w:hint="cs"/>
          <w:rtl/>
        </w:rPr>
        <w:t>ة</w:t>
      </w:r>
      <w:r w:rsidRPr="00015C51">
        <w:rPr>
          <w:rtl/>
        </w:rPr>
        <w:t xml:space="preserve"> أو أكثر من مجموعات </w:t>
      </w:r>
      <w:r>
        <w:rPr>
          <w:rFonts w:hint="cs"/>
          <w:rtl/>
        </w:rPr>
        <w:t xml:space="preserve">موارد التحكم </w:t>
      </w:r>
      <w:r w:rsidRPr="00015C51">
        <w:rPr>
          <w:lang w:bidi="ar-EG"/>
        </w:rPr>
        <w:t>(CORESET)</w:t>
      </w:r>
      <w:r w:rsidRPr="00015C51">
        <w:rPr>
          <w:rtl/>
        </w:rPr>
        <w:t xml:space="preserve"> </w:t>
      </w:r>
      <w:r w:rsidRPr="008A619F">
        <w:rPr>
          <w:rFonts w:hint="cs"/>
          <w:rtl/>
        </w:rPr>
        <w:t>المشكَّلة</w:t>
      </w:r>
      <w:r w:rsidRPr="00015C51">
        <w:rPr>
          <w:rtl/>
        </w:rPr>
        <w:t xml:space="preserve"> وفقاً لتشكيلات </w:t>
      </w:r>
      <w:r>
        <w:rPr>
          <w:rFonts w:hint="cs"/>
          <w:rtl/>
        </w:rPr>
        <w:t>مكان</w:t>
      </w:r>
      <w:r w:rsidRPr="00015C51">
        <w:rPr>
          <w:rtl/>
        </w:rPr>
        <w:t xml:space="preserve"> البحث المقابلة.</w:t>
      </w:r>
      <w:r w:rsidRPr="00015C51">
        <w:rPr>
          <w:rFonts w:hint="cs"/>
          <w:rtl/>
        </w:rPr>
        <w:t xml:space="preserve"> </w:t>
      </w:r>
    </w:p>
    <w:p w14:paraId="01619B45" w14:textId="77777777" w:rsidR="0063237A" w:rsidRDefault="0063237A" w:rsidP="0063237A">
      <w:pPr>
        <w:rPr>
          <w:rtl/>
        </w:rPr>
      </w:pPr>
      <w:r w:rsidRPr="008A619F">
        <w:rPr>
          <w:rFonts w:hint="cs"/>
          <w:rtl/>
        </w:rPr>
        <w:t>وت</w:t>
      </w:r>
      <w:r w:rsidRPr="00015C51">
        <w:rPr>
          <w:rtl/>
        </w:rPr>
        <w:t>تكون</w:t>
      </w:r>
      <w:r w:rsidRPr="008A619F">
        <w:rPr>
          <w:rtl/>
        </w:rPr>
        <w:t xml:space="preserve"> </w:t>
      </w:r>
      <w:r w:rsidRPr="00015C51">
        <w:rPr>
          <w:rtl/>
        </w:rPr>
        <w:t xml:space="preserve">مجموعة </w:t>
      </w:r>
      <w:r w:rsidRPr="00015C51">
        <w:t>CORESET</w:t>
      </w:r>
      <w:r w:rsidRPr="00015C51">
        <w:rPr>
          <w:rtl/>
        </w:rPr>
        <w:t xml:space="preserve"> من مجموعة من</w:t>
      </w:r>
      <w:r w:rsidRPr="008A619F">
        <w:rPr>
          <w:rtl/>
        </w:rPr>
        <w:t xml:space="preserve"> كتل المو</w:t>
      </w:r>
      <w:r w:rsidRPr="008A619F">
        <w:rPr>
          <w:rFonts w:hint="cs"/>
          <w:rtl/>
        </w:rPr>
        <w:t>ا</w:t>
      </w:r>
      <w:r w:rsidRPr="008A619F">
        <w:rPr>
          <w:rtl/>
        </w:rPr>
        <w:t>رد المادي</w:t>
      </w:r>
      <w:r w:rsidRPr="008A619F">
        <w:rPr>
          <w:rFonts w:hint="cs"/>
          <w:rtl/>
        </w:rPr>
        <w:t>ة</w:t>
      </w:r>
      <w:r w:rsidRPr="00015C51">
        <w:rPr>
          <w:rtl/>
        </w:rPr>
        <w:t xml:space="preserve"> </w:t>
      </w:r>
      <w:r>
        <w:t>(</w:t>
      </w:r>
      <w:r w:rsidRPr="00015C51">
        <w:t>PRB</w:t>
      </w:r>
      <w:r>
        <w:t>)</w:t>
      </w:r>
      <w:r w:rsidRPr="00015C51">
        <w:rPr>
          <w:rtl/>
        </w:rPr>
        <w:t xml:space="preserve"> مع مدة زمنية تتراوح </w:t>
      </w:r>
      <w:r w:rsidRPr="008A619F">
        <w:rPr>
          <w:rFonts w:hint="cs"/>
          <w:rtl/>
        </w:rPr>
        <w:t>بين</w:t>
      </w:r>
      <w:r w:rsidRPr="00015C51">
        <w:rPr>
          <w:rtl/>
        </w:rPr>
        <w:t xml:space="preserve"> </w:t>
      </w:r>
      <w:r>
        <w:t>1</w:t>
      </w:r>
      <w:r w:rsidRPr="00015C51">
        <w:rPr>
          <w:rtl/>
        </w:rPr>
        <w:t xml:space="preserve"> </w:t>
      </w:r>
      <w:r w:rsidRPr="008A619F">
        <w:rPr>
          <w:rFonts w:hint="cs"/>
          <w:rtl/>
        </w:rPr>
        <w:t>و</w:t>
      </w:r>
      <w:r>
        <w:t>3</w:t>
      </w:r>
      <w:r w:rsidRPr="00015C51">
        <w:rPr>
          <w:rtl/>
        </w:rPr>
        <w:t xml:space="preserve"> رموز </w:t>
      </w:r>
      <w:r w:rsidRPr="00015C51">
        <w:t>OFDM</w:t>
      </w:r>
      <w:r w:rsidRPr="00015C51">
        <w:rPr>
          <w:rtl/>
        </w:rPr>
        <w:t>.</w:t>
      </w:r>
      <w:r w:rsidRPr="003761F7">
        <w:rPr>
          <w:rFonts w:hint="cs"/>
          <w:rtl/>
        </w:rPr>
        <w:t xml:space="preserve"> وت</w:t>
      </w:r>
      <w:r w:rsidRPr="00015C51">
        <w:rPr>
          <w:rtl/>
        </w:rPr>
        <w:t>تحد</w:t>
      </w:r>
      <w:r w:rsidRPr="003761F7">
        <w:rPr>
          <w:rFonts w:hint="cs"/>
          <w:rtl/>
        </w:rPr>
        <w:t>َ</w:t>
      </w:r>
      <w:r w:rsidRPr="00015C51">
        <w:rPr>
          <w:rtl/>
        </w:rPr>
        <w:t xml:space="preserve">د </w:t>
      </w:r>
      <w:r w:rsidRPr="003761F7">
        <w:rPr>
          <w:rFonts w:hint="cs"/>
          <w:rtl/>
        </w:rPr>
        <w:t>زمر عناصر</w:t>
      </w:r>
      <w:r w:rsidRPr="00015C51">
        <w:rPr>
          <w:rtl/>
        </w:rPr>
        <w:t xml:space="preserve"> الموارد </w:t>
      </w:r>
      <w:r>
        <w:t>(</w:t>
      </w:r>
      <w:r w:rsidRPr="00015C51">
        <w:t>REG</w:t>
      </w:r>
      <w:r>
        <w:t>)</w:t>
      </w:r>
      <w:r w:rsidRPr="00015C51">
        <w:rPr>
          <w:rtl/>
        </w:rPr>
        <w:t xml:space="preserve"> وعناصر قناة التحكم </w:t>
      </w:r>
      <w:r>
        <w:t>(</w:t>
      </w:r>
      <w:r w:rsidRPr="00015C51">
        <w:t>CCE</w:t>
      </w:r>
      <w:r>
        <w:t>)</w:t>
      </w:r>
      <w:r w:rsidRPr="00015C51">
        <w:rPr>
          <w:rtl/>
        </w:rPr>
        <w:t xml:space="preserve"> لوحدات الموارد داخل</w:t>
      </w:r>
      <w:r w:rsidRPr="003761F7">
        <w:rPr>
          <w:rtl/>
        </w:rPr>
        <w:t xml:space="preserve"> </w:t>
      </w:r>
      <w:r w:rsidRPr="00015C51">
        <w:rPr>
          <w:rtl/>
        </w:rPr>
        <w:t xml:space="preserve">مجموعة </w:t>
      </w:r>
      <w:r w:rsidRPr="00015C51">
        <w:t>CORESET</w:t>
      </w:r>
      <w:r w:rsidRPr="00015C51">
        <w:rPr>
          <w:rtl/>
        </w:rPr>
        <w:t xml:space="preserve"> </w:t>
      </w:r>
      <w:r w:rsidRPr="003761F7">
        <w:rPr>
          <w:rFonts w:hint="cs"/>
          <w:rtl/>
        </w:rPr>
        <w:t>حيث</w:t>
      </w:r>
      <w:r w:rsidRPr="003761F7">
        <w:rPr>
          <w:rtl/>
        </w:rPr>
        <w:t xml:space="preserve"> </w:t>
      </w:r>
      <w:r w:rsidRPr="003761F7">
        <w:rPr>
          <w:rFonts w:hint="cs"/>
          <w:rtl/>
        </w:rPr>
        <w:t>ي</w:t>
      </w:r>
      <w:r w:rsidRPr="00015C51">
        <w:rPr>
          <w:rtl/>
        </w:rPr>
        <w:t>تكون كل</w:t>
      </w:r>
      <w:r w:rsidRPr="003761F7">
        <w:rPr>
          <w:rFonts w:hint="cs"/>
          <w:rtl/>
        </w:rPr>
        <w:t xml:space="preserve"> عنصر</w:t>
      </w:r>
      <w:r w:rsidRPr="00015C51">
        <w:rPr>
          <w:rtl/>
        </w:rPr>
        <w:t xml:space="preserve"> </w:t>
      </w:r>
      <w:r w:rsidRPr="00015C51">
        <w:t>CCE</w:t>
      </w:r>
      <w:r w:rsidRPr="00015C51">
        <w:rPr>
          <w:rtl/>
        </w:rPr>
        <w:t xml:space="preserve"> من مجموعة من </w:t>
      </w:r>
      <w:r w:rsidRPr="003761F7">
        <w:rPr>
          <w:rFonts w:hint="cs"/>
          <w:rtl/>
        </w:rPr>
        <w:t>زمر عناصر</w:t>
      </w:r>
      <w:r w:rsidRPr="00015C51">
        <w:rPr>
          <w:rtl/>
        </w:rPr>
        <w:t xml:space="preserve"> الموارد.</w:t>
      </w:r>
      <w:r w:rsidRPr="003761F7">
        <w:rPr>
          <w:rFonts w:hint="cs"/>
          <w:rtl/>
        </w:rPr>
        <w:t xml:space="preserve"> وت</w:t>
      </w:r>
      <w:r w:rsidRPr="00015C51">
        <w:rPr>
          <w:rtl/>
        </w:rPr>
        <w:t>تشكل قنوات التحكم عن طريق تجميع عناصر قناة التحكم.</w:t>
      </w:r>
      <w:r w:rsidRPr="00067B0A">
        <w:rPr>
          <w:rFonts w:hint="cs"/>
          <w:rtl/>
        </w:rPr>
        <w:t xml:space="preserve"> وت</w:t>
      </w:r>
      <w:r w:rsidRPr="00015C51">
        <w:rPr>
          <w:rtl/>
        </w:rPr>
        <w:t xml:space="preserve">تحقق معدلات </w:t>
      </w:r>
      <w:r w:rsidRPr="00067B0A">
        <w:rPr>
          <w:rFonts w:hint="cs"/>
          <w:rtl/>
        </w:rPr>
        <w:t>الشفرة</w:t>
      </w:r>
      <w:r w:rsidRPr="00015C51">
        <w:rPr>
          <w:rtl/>
        </w:rPr>
        <w:t xml:space="preserve"> المختلفة لقنوات التحكم من خلال تجميع عدد مختلف من عناصر قناة التحكم.</w:t>
      </w:r>
      <w:r w:rsidRPr="00067B0A">
        <w:rPr>
          <w:rFonts w:hint="cs"/>
          <w:rtl/>
        </w:rPr>
        <w:t xml:space="preserve"> وي</w:t>
      </w:r>
      <w:r w:rsidRPr="00015C51">
        <w:rPr>
          <w:rtl/>
        </w:rPr>
        <w:t xml:space="preserve">ُدعم رسم </w:t>
      </w:r>
      <w:r w:rsidRPr="00067B0A">
        <w:rPr>
          <w:rFonts w:hint="cs"/>
          <w:rtl/>
        </w:rPr>
        <w:t>خارطة ارتباطات</w:t>
      </w:r>
      <w:r w:rsidRPr="00067B0A">
        <w:rPr>
          <w:rtl/>
        </w:rPr>
        <w:t xml:space="preserve"> </w:t>
      </w:r>
      <w:r w:rsidRPr="00015C51">
        <w:rPr>
          <w:rtl/>
        </w:rPr>
        <w:t>عناصر قناة التحكم</w:t>
      </w:r>
      <w:r w:rsidRPr="00067B0A">
        <w:rPr>
          <w:rFonts w:hint="cs"/>
          <w:rtl/>
        </w:rPr>
        <w:t xml:space="preserve"> </w:t>
      </w:r>
      <w:r w:rsidRPr="00015C51">
        <w:rPr>
          <w:rtl/>
        </w:rPr>
        <w:t xml:space="preserve">المشذرة وغير المشذرة </w:t>
      </w:r>
      <w:r w:rsidRPr="00067B0A">
        <w:rPr>
          <w:rFonts w:hint="cs"/>
          <w:rtl/>
        </w:rPr>
        <w:t>مع</w:t>
      </w:r>
      <w:r w:rsidRPr="00015C51">
        <w:rPr>
          <w:rtl/>
        </w:rPr>
        <w:t xml:space="preserve"> </w:t>
      </w:r>
      <w:r w:rsidRPr="00067B0A">
        <w:rPr>
          <w:rFonts w:hint="cs"/>
          <w:rtl/>
        </w:rPr>
        <w:t>زمر عناصر</w:t>
      </w:r>
      <w:r w:rsidRPr="00015C51">
        <w:rPr>
          <w:rtl/>
        </w:rPr>
        <w:t xml:space="preserve"> الموارد في</w:t>
      </w:r>
      <w:r w:rsidRPr="00067B0A">
        <w:rPr>
          <w:rtl/>
        </w:rPr>
        <w:t xml:space="preserve"> </w:t>
      </w:r>
      <w:r w:rsidRPr="00015C51">
        <w:rPr>
          <w:rtl/>
        </w:rPr>
        <w:t xml:space="preserve">مجموعة </w:t>
      </w:r>
      <w:r w:rsidRPr="00015C51">
        <w:t>CORESET</w:t>
      </w:r>
      <w:r w:rsidRPr="00015C51">
        <w:rPr>
          <w:rtl/>
        </w:rPr>
        <w:t>.</w:t>
      </w:r>
    </w:p>
    <w:p w14:paraId="188E57F9" w14:textId="779BEC47" w:rsidR="0063237A" w:rsidRDefault="0063237A" w:rsidP="0063237A">
      <w:pPr>
        <w:rPr>
          <w:rtl/>
        </w:rPr>
      </w:pPr>
      <w:r>
        <w:rPr>
          <w:rFonts w:hint="cs"/>
          <w:rtl/>
        </w:rPr>
        <w:t>و</w:t>
      </w:r>
      <w:r w:rsidRPr="00015C51">
        <w:rPr>
          <w:rtl/>
        </w:rPr>
        <w:t>ي</w:t>
      </w:r>
      <w:r>
        <w:rPr>
          <w:rFonts w:hint="cs"/>
          <w:rtl/>
        </w:rPr>
        <w:t>ُ</w:t>
      </w:r>
      <w:r w:rsidRPr="00015C51">
        <w:rPr>
          <w:rtl/>
        </w:rPr>
        <w:t xml:space="preserve">ستعمل </w:t>
      </w:r>
      <w:r>
        <w:rPr>
          <w:rFonts w:hint="cs"/>
          <w:rtl/>
        </w:rPr>
        <w:t>التشفير</w:t>
      </w:r>
      <w:r w:rsidRPr="00015C51">
        <w:rPr>
          <w:rtl/>
        </w:rPr>
        <w:t xml:space="preserve"> القطبي ل</w:t>
      </w:r>
      <w:r>
        <w:rPr>
          <w:rFonts w:hint="cs"/>
          <w:rtl/>
        </w:rPr>
        <w:t>قناة</w:t>
      </w:r>
      <w:r w:rsidRPr="00015C51">
        <w:rPr>
          <w:rtl/>
        </w:rPr>
        <w:t xml:space="preserve"> </w:t>
      </w:r>
      <w:r w:rsidRPr="00015C51">
        <w:rPr>
          <w:lang w:bidi="ar-EG"/>
        </w:rPr>
        <w:t>PDCCH</w:t>
      </w:r>
      <w:r w:rsidRPr="00015C51">
        <w:rPr>
          <w:rtl/>
        </w:rPr>
        <w:t>.</w:t>
      </w:r>
    </w:p>
    <w:p w14:paraId="27D19DE3" w14:textId="33FC493F" w:rsidR="0063237A" w:rsidRDefault="0063237A" w:rsidP="0063237A">
      <w:pPr>
        <w:rPr>
          <w:rtl/>
        </w:rPr>
      </w:pPr>
      <w:r>
        <w:rPr>
          <w:rFonts w:hint="cs"/>
          <w:rtl/>
        </w:rPr>
        <w:t>و</w:t>
      </w:r>
      <w:r w:rsidRPr="00015C51">
        <w:rPr>
          <w:rtl/>
        </w:rPr>
        <w:t xml:space="preserve">كل </w:t>
      </w:r>
      <w:r>
        <w:rPr>
          <w:rFonts w:hint="cs"/>
          <w:rtl/>
        </w:rPr>
        <w:t>زمرة</w:t>
      </w:r>
      <w:r w:rsidRPr="00015C51">
        <w:rPr>
          <w:rtl/>
        </w:rPr>
        <w:t xml:space="preserve"> عناصر موارد </w:t>
      </w:r>
      <w:r>
        <w:rPr>
          <w:rFonts w:hint="cs"/>
          <w:rtl/>
        </w:rPr>
        <w:t>حاملة لقناة</w:t>
      </w:r>
      <w:r w:rsidRPr="00015C51">
        <w:rPr>
          <w:rtl/>
        </w:rPr>
        <w:t xml:space="preserve"> </w:t>
      </w:r>
      <w:r w:rsidRPr="00015C51">
        <w:rPr>
          <w:lang w:bidi="ar-EG"/>
        </w:rPr>
        <w:t>PDCCH</w:t>
      </w:r>
      <w:r w:rsidRPr="00015C51">
        <w:rPr>
          <w:rtl/>
        </w:rPr>
        <w:t xml:space="preserve"> تحمل</w:t>
      </w:r>
      <w:r>
        <w:rPr>
          <w:rFonts w:hint="cs"/>
          <w:rtl/>
        </w:rPr>
        <w:t xml:space="preserve"> إشارة</w:t>
      </w:r>
      <w:r w:rsidRPr="00015C51">
        <w:rPr>
          <w:rtl/>
        </w:rPr>
        <w:t xml:space="preserve"> </w:t>
      </w:r>
      <w:r w:rsidRPr="00015C51">
        <w:rPr>
          <w:lang w:bidi="ar-EG"/>
        </w:rPr>
        <w:t>DMRS</w:t>
      </w:r>
      <w:r w:rsidRPr="00015C51">
        <w:rPr>
          <w:rtl/>
        </w:rPr>
        <w:t xml:space="preserve"> الخاصة بها.</w:t>
      </w:r>
    </w:p>
    <w:p w14:paraId="2FA2D5CF" w14:textId="77777777" w:rsidR="0063237A" w:rsidRDefault="0063237A" w:rsidP="0063237A">
      <w:pPr>
        <w:rPr>
          <w:rtl/>
        </w:rPr>
      </w:pPr>
      <w:r>
        <w:rPr>
          <w:rFonts w:hint="cs"/>
          <w:rtl/>
        </w:rPr>
        <w:lastRenderedPageBreak/>
        <w:t>و</w:t>
      </w:r>
      <w:r w:rsidRPr="00015C51">
        <w:rPr>
          <w:rtl/>
        </w:rPr>
        <w:t>ي</w:t>
      </w:r>
      <w:r>
        <w:rPr>
          <w:rFonts w:hint="cs"/>
          <w:rtl/>
        </w:rPr>
        <w:t>ُ</w:t>
      </w:r>
      <w:r w:rsidRPr="00015C51">
        <w:rPr>
          <w:rtl/>
        </w:rPr>
        <w:t xml:space="preserve">ستعمل التشكيل </w:t>
      </w:r>
      <w:r w:rsidRPr="00015C51">
        <w:rPr>
          <w:lang w:bidi="ar-EG"/>
        </w:rPr>
        <w:t>QPSK</w:t>
      </w:r>
      <w:r w:rsidRPr="00015C51">
        <w:rPr>
          <w:rtl/>
        </w:rPr>
        <w:t xml:space="preserve"> ل</w:t>
      </w:r>
      <w:r w:rsidRPr="005B65A9">
        <w:rPr>
          <w:rFonts w:hint="cs"/>
          <w:rtl/>
        </w:rPr>
        <w:t>قناة</w:t>
      </w:r>
      <w:r w:rsidRPr="00015C51">
        <w:rPr>
          <w:rtl/>
        </w:rPr>
        <w:t xml:space="preserve"> </w:t>
      </w:r>
      <w:r w:rsidRPr="00015C51">
        <w:rPr>
          <w:lang w:bidi="ar-EG"/>
        </w:rPr>
        <w:t>PDCCH</w:t>
      </w:r>
      <w:r w:rsidRPr="00015C51">
        <w:rPr>
          <w:rtl/>
        </w:rPr>
        <w:t>.</w:t>
      </w:r>
    </w:p>
    <w:p w14:paraId="14F13B35" w14:textId="77777777" w:rsidR="0063237A" w:rsidRDefault="0063237A" w:rsidP="0063237A">
      <w:pPr>
        <w:pStyle w:val="Heading6"/>
        <w:rPr>
          <w:rtl/>
          <w:lang w:bidi="ar-EG"/>
        </w:rPr>
      </w:pPr>
      <w:r>
        <w:rPr>
          <w:lang w:eastAsia="en-US"/>
        </w:rPr>
        <w:t>4.2.4</w:t>
      </w:r>
      <w:r w:rsidRPr="0041015C">
        <w:rPr>
          <w:lang w:eastAsia="en-US"/>
        </w:rPr>
        <w:t>.1</w:t>
      </w:r>
      <w:r w:rsidRPr="0041015C">
        <w:rPr>
          <w:lang w:val="en-GB" w:eastAsia="en-US"/>
        </w:rPr>
        <w:t>.1.2</w:t>
      </w:r>
      <w:r w:rsidRPr="0041015C">
        <w:rPr>
          <w:rtl/>
          <w:lang w:val="en-GB" w:eastAsia="en-US" w:bidi="ar-EG"/>
        </w:rPr>
        <w:tab/>
      </w:r>
      <w:r w:rsidRPr="005B65A9">
        <w:rPr>
          <w:rtl/>
        </w:rPr>
        <w:t xml:space="preserve">إشارة التزامن وكتلة قناة </w:t>
      </w:r>
      <w:r>
        <w:rPr>
          <w:rtl/>
        </w:rPr>
        <w:t>الإرسال</w:t>
      </w:r>
      <w:r w:rsidRPr="005B65A9">
        <w:rPr>
          <w:rtl/>
        </w:rPr>
        <w:t xml:space="preserve"> المادية</w:t>
      </w:r>
    </w:p>
    <w:p w14:paraId="057929A6" w14:textId="77777777" w:rsidR="0063237A" w:rsidRDefault="0063237A" w:rsidP="0063237A">
      <w:pPr>
        <w:rPr>
          <w:rtl/>
        </w:rPr>
      </w:pPr>
      <w:r w:rsidRPr="005B65A9">
        <w:rPr>
          <w:rtl/>
        </w:rPr>
        <w:t>تتكون</w:t>
      </w:r>
      <w:r w:rsidRPr="00E645E0">
        <w:rPr>
          <w:rtl/>
        </w:rPr>
        <w:t xml:space="preserve"> </w:t>
      </w:r>
      <w:r w:rsidRPr="005B65A9">
        <w:rPr>
          <w:rtl/>
        </w:rPr>
        <w:t xml:space="preserve">إشارة التزامن وكتلة </w:t>
      </w:r>
      <w:r w:rsidRPr="00E645E0">
        <w:rPr>
          <w:rtl/>
        </w:rPr>
        <w:t xml:space="preserve">قناة </w:t>
      </w:r>
      <w:r>
        <w:rPr>
          <w:rtl/>
        </w:rPr>
        <w:t>الإرسال</w:t>
      </w:r>
      <w:r w:rsidRPr="00E645E0">
        <w:rPr>
          <w:rtl/>
        </w:rPr>
        <w:t xml:space="preserve"> المادية</w:t>
      </w:r>
      <w:r>
        <w:rPr>
          <w:rFonts w:hint="cs"/>
          <w:rtl/>
        </w:rPr>
        <w:t xml:space="preserve"> </w:t>
      </w:r>
      <w:r w:rsidRPr="005B65A9">
        <w:t>(SSB)</w:t>
      </w:r>
      <w:r>
        <w:rPr>
          <w:rFonts w:hint="cs"/>
          <w:rtl/>
        </w:rPr>
        <w:t xml:space="preserve"> </w:t>
      </w:r>
      <w:r w:rsidRPr="005B65A9">
        <w:rPr>
          <w:rtl/>
        </w:rPr>
        <w:t>من إشارات تزامن أولية وثانوية (</w:t>
      </w:r>
      <w:r w:rsidRPr="005B65A9">
        <w:t>PSS</w:t>
      </w:r>
      <w:r>
        <w:rPr>
          <w:rFonts w:hint="cs"/>
          <w:rtl/>
        </w:rPr>
        <w:t>،</w:t>
      </w:r>
      <w:r w:rsidRPr="005B65A9">
        <w:rPr>
          <w:rtl/>
        </w:rPr>
        <w:t xml:space="preserve"> </w:t>
      </w:r>
      <w:r w:rsidRPr="005B65A9">
        <w:t>SSS</w:t>
      </w:r>
      <w:r w:rsidRPr="005B65A9">
        <w:rPr>
          <w:rtl/>
        </w:rPr>
        <w:t>)،</w:t>
      </w:r>
      <w:r w:rsidRPr="006D4D7D">
        <w:rPr>
          <w:rFonts w:hint="cs"/>
          <w:rtl/>
        </w:rPr>
        <w:t xml:space="preserve"> و</w:t>
      </w:r>
      <w:r w:rsidRPr="005B65A9">
        <w:rPr>
          <w:rtl/>
        </w:rPr>
        <w:t xml:space="preserve">كل منها </w:t>
      </w:r>
      <w:r w:rsidRPr="006D4D7D">
        <w:rPr>
          <w:rFonts w:hint="cs"/>
          <w:rtl/>
        </w:rPr>
        <w:t>يَشغل</w:t>
      </w:r>
      <w:r w:rsidRPr="005B65A9">
        <w:rPr>
          <w:rtl/>
        </w:rPr>
        <w:t xml:space="preserve"> رمزاً واحداً و</w:t>
      </w:r>
      <w:r>
        <w:t>127</w:t>
      </w:r>
      <w:r w:rsidRPr="005B65A9">
        <w:rPr>
          <w:rtl/>
        </w:rPr>
        <w:t xml:space="preserve"> موجة حاملة فرعية، و</w:t>
      </w:r>
      <w:r w:rsidRPr="006D4D7D">
        <w:rPr>
          <w:rFonts w:hint="cs"/>
          <w:rtl/>
        </w:rPr>
        <w:t>ت</w:t>
      </w:r>
      <w:r w:rsidRPr="005B65A9">
        <w:rPr>
          <w:rtl/>
        </w:rPr>
        <w:t xml:space="preserve">متد </w:t>
      </w:r>
      <w:r w:rsidRPr="006D4D7D">
        <w:rPr>
          <w:rtl/>
        </w:rPr>
        <w:t xml:space="preserve">قناة </w:t>
      </w:r>
      <w:r>
        <w:rPr>
          <w:rtl/>
        </w:rPr>
        <w:t>الإرسال</w:t>
      </w:r>
      <w:r w:rsidRPr="006D4D7D">
        <w:rPr>
          <w:rtl/>
        </w:rPr>
        <w:t xml:space="preserve"> المادية </w:t>
      </w:r>
      <w:r w:rsidRPr="006D4D7D">
        <w:t>(PBCH)</w:t>
      </w:r>
      <w:r w:rsidRPr="006D4D7D">
        <w:rPr>
          <w:rFonts w:hint="cs"/>
          <w:rtl/>
          <w:lang w:bidi="ar-EG"/>
        </w:rPr>
        <w:t xml:space="preserve"> </w:t>
      </w:r>
      <w:r w:rsidRPr="005B65A9">
        <w:rPr>
          <w:rtl/>
        </w:rPr>
        <w:t xml:space="preserve">عبر ثلاثة رموز </w:t>
      </w:r>
      <w:r w:rsidRPr="005B65A9">
        <w:t>OFDM</w:t>
      </w:r>
      <w:r w:rsidRPr="005B65A9">
        <w:rPr>
          <w:rtl/>
        </w:rPr>
        <w:t xml:space="preserve"> و</w:t>
      </w:r>
      <w:r>
        <w:t>240</w:t>
      </w:r>
      <w:r w:rsidRPr="005B65A9">
        <w:rPr>
          <w:rtl/>
        </w:rPr>
        <w:t xml:space="preserve"> موجة حاملة فرعية، ولكن</w:t>
      </w:r>
      <w:r w:rsidRPr="006D4D7D">
        <w:rPr>
          <w:rFonts w:hint="cs"/>
          <w:rtl/>
        </w:rPr>
        <w:t>ها</w:t>
      </w:r>
      <w:r w:rsidRPr="005B65A9">
        <w:rPr>
          <w:rtl/>
        </w:rPr>
        <w:t xml:space="preserve"> على رمز واحد يترك جزءاً غير مستعمل في الوسط </w:t>
      </w:r>
      <w:r w:rsidRPr="006D4D7D">
        <w:rPr>
          <w:rFonts w:hint="cs"/>
          <w:rtl/>
        </w:rPr>
        <w:t>من أجل</w:t>
      </w:r>
      <w:r w:rsidRPr="005B65A9">
        <w:rPr>
          <w:rtl/>
        </w:rPr>
        <w:t xml:space="preserve"> </w:t>
      </w:r>
      <w:r w:rsidRPr="005B65A9">
        <w:t>SSS</w:t>
      </w:r>
      <w:r w:rsidRPr="005B65A9">
        <w:rPr>
          <w:rtl/>
        </w:rPr>
        <w:t xml:space="preserve"> </w:t>
      </w:r>
      <w:r w:rsidRPr="006D4D7D">
        <w:rPr>
          <w:rtl/>
        </w:rPr>
        <w:t>على النحو ال</w:t>
      </w:r>
      <w:r w:rsidRPr="005B65A9">
        <w:rPr>
          <w:rtl/>
        </w:rPr>
        <w:t xml:space="preserve">مبين في الشكل </w:t>
      </w:r>
      <w:r w:rsidRPr="00190134">
        <w:t>34</w:t>
      </w:r>
      <w:r w:rsidRPr="005B65A9">
        <w:rPr>
          <w:rtl/>
        </w:rPr>
        <w:t>.</w:t>
      </w:r>
      <w:r w:rsidRPr="00DB6AE3">
        <w:rPr>
          <w:rFonts w:hint="cs"/>
          <w:rtl/>
        </w:rPr>
        <w:t xml:space="preserve"> وتتحدَّد</w:t>
      </w:r>
      <w:r w:rsidRPr="005B65A9">
        <w:rPr>
          <w:rtl/>
        </w:rPr>
        <w:t xml:space="preserve"> المواقع الزمنية </w:t>
      </w:r>
      <w:r w:rsidRPr="00DB6AE3">
        <w:rPr>
          <w:rFonts w:hint="cs"/>
          <w:rtl/>
        </w:rPr>
        <w:t>الممكنة</w:t>
      </w:r>
      <w:r w:rsidRPr="005B65A9">
        <w:rPr>
          <w:rtl/>
        </w:rPr>
        <w:t xml:space="preserve"> لإشار</w:t>
      </w:r>
      <w:r w:rsidRPr="00DB6AE3">
        <w:rPr>
          <w:rFonts w:hint="cs"/>
          <w:rtl/>
        </w:rPr>
        <w:t>ات</w:t>
      </w:r>
      <w:r w:rsidRPr="005B65A9">
        <w:rPr>
          <w:rtl/>
        </w:rPr>
        <w:t xml:space="preserve"> التزامن وكتل </w:t>
      </w:r>
      <w:r w:rsidRPr="00DB6AE3">
        <w:rPr>
          <w:rtl/>
        </w:rPr>
        <w:t xml:space="preserve">قناة </w:t>
      </w:r>
      <w:r>
        <w:rPr>
          <w:rtl/>
        </w:rPr>
        <w:t>الإرسال</w:t>
      </w:r>
      <w:r w:rsidRPr="00DB6AE3">
        <w:rPr>
          <w:rtl/>
        </w:rPr>
        <w:t xml:space="preserve"> المادية</w:t>
      </w:r>
      <w:r w:rsidRPr="00DB6AE3">
        <w:rPr>
          <w:rFonts w:hint="cs"/>
          <w:rtl/>
        </w:rPr>
        <w:t xml:space="preserve"> </w:t>
      </w:r>
      <w:r w:rsidRPr="005B65A9">
        <w:rPr>
          <w:rtl/>
        </w:rPr>
        <w:t xml:space="preserve">ضمن نصف إطار من خلال المباعدة بين الموجات الحاملة الفرعية، </w:t>
      </w:r>
      <w:r w:rsidRPr="00DB6AE3">
        <w:rPr>
          <w:rFonts w:hint="cs"/>
          <w:rtl/>
        </w:rPr>
        <w:t>و</w:t>
      </w:r>
      <w:r w:rsidRPr="005B65A9">
        <w:rPr>
          <w:rtl/>
        </w:rPr>
        <w:t>تشك</w:t>
      </w:r>
      <w:r w:rsidRPr="00DB6AE3">
        <w:rPr>
          <w:rFonts w:hint="cs"/>
          <w:rtl/>
        </w:rPr>
        <w:t>َّ</w:t>
      </w:r>
      <w:r w:rsidRPr="005B65A9">
        <w:rPr>
          <w:rtl/>
        </w:rPr>
        <w:t>ل دورية أنصاف الأطر حيث تُرسل الشبكة</w:t>
      </w:r>
      <w:r w:rsidRPr="00DB6AE3">
        <w:rPr>
          <w:rtl/>
        </w:rPr>
        <w:t xml:space="preserve"> </w:t>
      </w:r>
      <w:r w:rsidRPr="005B65A9">
        <w:rPr>
          <w:rtl/>
        </w:rPr>
        <w:t>إشار</w:t>
      </w:r>
      <w:r w:rsidRPr="00DB6AE3">
        <w:rPr>
          <w:rFonts w:hint="cs"/>
          <w:rtl/>
        </w:rPr>
        <w:t>ات</w:t>
      </w:r>
      <w:r w:rsidRPr="005B65A9">
        <w:rPr>
          <w:rtl/>
        </w:rPr>
        <w:t xml:space="preserve"> التزامن وكتل </w:t>
      </w:r>
      <w:r w:rsidRPr="00DB6AE3">
        <w:rPr>
          <w:rtl/>
        </w:rPr>
        <w:t xml:space="preserve">قناة </w:t>
      </w:r>
      <w:r>
        <w:rPr>
          <w:rtl/>
        </w:rPr>
        <w:t>الإرسال</w:t>
      </w:r>
      <w:r w:rsidRPr="00DB6AE3">
        <w:rPr>
          <w:rtl/>
        </w:rPr>
        <w:t xml:space="preserve"> المادية</w:t>
      </w:r>
      <w:r w:rsidRPr="005B65A9">
        <w:rPr>
          <w:rtl/>
        </w:rPr>
        <w:t>.</w:t>
      </w:r>
      <w:r w:rsidRPr="007061CD">
        <w:rPr>
          <w:rFonts w:hint="cs"/>
          <w:rtl/>
        </w:rPr>
        <w:t xml:space="preserve"> و</w:t>
      </w:r>
      <w:r w:rsidRPr="005B65A9">
        <w:rPr>
          <w:rtl/>
        </w:rPr>
        <w:t>خلال نصف إطار، يمكن إرسال مختلف إشار</w:t>
      </w:r>
      <w:r w:rsidRPr="007061CD">
        <w:rPr>
          <w:rFonts w:hint="cs"/>
          <w:rtl/>
        </w:rPr>
        <w:t>ات</w:t>
      </w:r>
      <w:r w:rsidRPr="005B65A9">
        <w:rPr>
          <w:rtl/>
        </w:rPr>
        <w:t xml:space="preserve"> التزامن وكتل </w:t>
      </w:r>
      <w:r w:rsidRPr="007061CD">
        <w:rPr>
          <w:rtl/>
        </w:rPr>
        <w:t xml:space="preserve">قناة </w:t>
      </w:r>
      <w:r>
        <w:rPr>
          <w:rtl/>
        </w:rPr>
        <w:t>الإرسال</w:t>
      </w:r>
      <w:r w:rsidRPr="007061CD">
        <w:rPr>
          <w:rtl/>
        </w:rPr>
        <w:t xml:space="preserve"> المادية </w:t>
      </w:r>
      <w:r w:rsidRPr="005B65A9">
        <w:rPr>
          <w:rtl/>
        </w:rPr>
        <w:t xml:space="preserve">في اتجاهات مكانية مختلفة (أي باستعمال حزم مختلفة، </w:t>
      </w:r>
      <w:r>
        <w:rPr>
          <w:rFonts w:hint="cs"/>
          <w:rtl/>
        </w:rPr>
        <w:t>وامتداد يشمل</w:t>
      </w:r>
      <w:r w:rsidRPr="005B65A9">
        <w:rPr>
          <w:rtl/>
        </w:rPr>
        <w:t xml:space="preserve"> منطقة تغطية الخلية).</w:t>
      </w:r>
    </w:p>
    <w:p w14:paraId="143F88C8" w14:textId="77777777" w:rsidR="0063237A" w:rsidRDefault="0063237A" w:rsidP="0063237A">
      <w:pPr>
        <w:rPr>
          <w:lang w:bidi="ar-EG"/>
        </w:rPr>
      </w:pPr>
      <w:r w:rsidRPr="002030DB">
        <w:rPr>
          <w:rFonts w:hint="cs"/>
          <w:rtl/>
        </w:rPr>
        <w:t>و</w:t>
      </w:r>
      <w:r w:rsidRPr="005B65A9">
        <w:rPr>
          <w:rtl/>
        </w:rPr>
        <w:t xml:space="preserve">ضمن </w:t>
      </w:r>
      <w:r w:rsidRPr="002030DB">
        <w:rPr>
          <w:rFonts w:hint="cs"/>
          <w:rtl/>
        </w:rPr>
        <w:t>امتداد</w:t>
      </w:r>
      <w:r w:rsidRPr="005B65A9">
        <w:rPr>
          <w:rtl/>
        </w:rPr>
        <w:t xml:space="preserve"> تردد الموجة الحاملة، يمكن إرسال العديد من إشار</w:t>
      </w:r>
      <w:r w:rsidRPr="002030DB">
        <w:rPr>
          <w:rFonts w:hint="cs"/>
          <w:rtl/>
        </w:rPr>
        <w:t>ات</w:t>
      </w:r>
      <w:r w:rsidRPr="005B65A9">
        <w:rPr>
          <w:rtl/>
        </w:rPr>
        <w:t xml:space="preserve"> التزامن وكتل </w:t>
      </w:r>
      <w:r w:rsidRPr="002030DB">
        <w:rPr>
          <w:rtl/>
        </w:rPr>
        <w:t xml:space="preserve">قناة </w:t>
      </w:r>
      <w:r>
        <w:rPr>
          <w:rtl/>
        </w:rPr>
        <w:t>الإرسال</w:t>
      </w:r>
      <w:r w:rsidRPr="002030DB">
        <w:rPr>
          <w:rtl/>
        </w:rPr>
        <w:t xml:space="preserve"> المادية</w:t>
      </w:r>
      <w:r w:rsidRPr="002030DB">
        <w:rPr>
          <w:rFonts w:hint="cs"/>
          <w:rtl/>
        </w:rPr>
        <w:t xml:space="preserve"> </w:t>
      </w:r>
      <w:r>
        <w:t>(</w:t>
      </w:r>
      <w:r w:rsidRPr="002030DB">
        <w:rPr>
          <w:lang w:bidi="ar-EG"/>
        </w:rPr>
        <w:t>SSB</w:t>
      </w:r>
      <w:r>
        <w:t>)</w:t>
      </w:r>
      <w:r w:rsidRPr="005B65A9">
        <w:rPr>
          <w:rtl/>
        </w:rPr>
        <w:t>.</w:t>
      </w:r>
      <w:r w:rsidRPr="002030DB">
        <w:rPr>
          <w:rFonts w:hint="cs"/>
          <w:rtl/>
        </w:rPr>
        <w:t xml:space="preserve"> و</w:t>
      </w:r>
      <w:r w:rsidRPr="005B65A9">
        <w:rPr>
          <w:rtl/>
        </w:rPr>
        <w:t xml:space="preserve">لا </w:t>
      </w:r>
      <w:r w:rsidRPr="002030DB">
        <w:rPr>
          <w:rFonts w:hint="cs"/>
          <w:rtl/>
        </w:rPr>
        <w:t xml:space="preserve">ضرورة </w:t>
      </w:r>
      <w:r>
        <w:rPr>
          <w:rFonts w:hint="cs"/>
          <w:rtl/>
        </w:rPr>
        <w:t>لوقوع</w:t>
      </w:r>
      <w:r w:rsidRPr="005B65A9">
        <w:rPr>
          <w:rtl/>
        </w:rPr>
        <w:t xml:space="preserve"> معرفات الخلايا المادية </w:t>
      </w:r>
      <w:r>
        <w:t>(</w:t>
      </w:r>
      <w:r w:rsidRPr="005B65A9">
        <w:t>PCI</w:t>
      </w:r>
      <w:r>
        <w:t>)</w:t>
      </w:r>
      <w:r w:rsidRPr="005B65A9">
        <w:rPr>
          <w:rtl/>
        </w:rPr>
        <w:t xml:space="preserve"> </w:t>
      </w:r>
      <w:r w:rsidRPr="002030DB">
        <w:rPr>
          <w:rFonts w:hint="cs"/>
          <w:rtl/>
        </w:rPr>
        <w:t>ل</w:t>
      </w:r>
      <w:r w:rsidRPr="005B65A9">
        <w:rPr>
          <w:rtl/>
        </w:rPr>
        <w:t>إشار</w:t>
      </w:r>
      <w:r w:rsidRPr="002030DB">
        <w:rPr>
          <w:rFonts w:hint="cs"/>
          <w:rtl/>
        </w:rPr>
        <w:t>ات</w:t>
      </w:r>
      <w:r w:rsidRPr="005B65A9">
        <w:rPr>
          <w:rtl/>
        </w:rPr>
        <w:t xml:space="preserve"> التزامن وكتل </w:t>
      </w:r>
      <w:r w:rsidRPr="002030DB">
        <w:rPr>
          <w:rtl/>
        </w:rPr>
        <w:t xml:space="preserve">قناة </w:t>
      </w:r>
      <w:r>
        <w:rPr>
          <w:rtl/>
        </w:rPr>
        <w:t>الإرسال</w:t>
      </w:r>
      <w:r w:rsidRPr="002030DB">
        <w:rPr>
          <w:rtl/>
        </w:rPr>
        <w:t xml:space="preserve"> المادية</w:t>
      </w:r>
      <w:r w:rsidRPr="002030DB">
        <w:rPr>
          <w:rFonts w:hint="cs"/>
          <w:rtl/>
        </w:rPr>
        <w:t xml:space="preserve"> </w:t>
      </w:r>
      <w:r w:rsidRPr="005B65A9">
        <w:rPr>
          <w:rtl/>
        </w:rPr>
        <w:t>المرس</w:t>
      </w:r>
      <w:r w:rsidRPr="002030DB">
        <w:rPr>
          <w:rFonts w:hint="cs"/>
          <w:rtl/>
        </w:rPr>
        <w:t>َ</w:t>
      </w:r>
      <w:r w:rsidRPr="005B65A9">
        <w:rPr>
          <w:rtl/>
        </w:rPr>
        <w:t>لة في مواقع تردد</w:t>
      </w:r>
      <w:r w:rsidRPr="002030DB">
        <w:rPr>
          <w:rFonts w:hint="cs"/>
          <w:rtl/>
        </w:rPr>
        <w:t>ية</w:t>
      </w:r>
      <w:r w:rsidRPr="005B65A9">
        <w:rPr>
          <w:rtl/>
        </w:rPr>
        <w:t xml:space="preserve"> مختلفة فريدة، </w:t>
      </w:r>
      <w:r w:rsidRPr="002030DB">
        <w:rPr>
          <w:rFonts w:hint="cs"/>
          <w:rtl/>
        </w:rPr>
        <w:t>أي</w:t>
      </w:r>
      <w:r w:rsidRPr="005B65A9">
        <w:rPr>
          <w:rtl/>
        </w:rPr>
        <w:t xml:space="preserve"> يمكن أن تحتوي إشار</w:t>
      </w:r>
      <w:r w:rsidRPr="002030DB">
        <w:rPr>
          <w:rFonts w:hint="cs"/>
          <w:rtl/>
        </w:rPr>
        <w:t>ات</w:t>
      </w:r>
      <w:r w:rsidRPr="005B65A9">
        <w:rPr>
          <w:rtl/>
        </w:rPr>
        <w:t xml:space="preserve"> التزامن وكتل </w:t>
      </w:r>
      <w:r w:rsidRPr="002030DB">
        <w:rPr>
          <w:rtl/>
        </w:rPr>
        <w:t xml:space="preserve">قناة </w:t>
      </w:r>
      <w:r>
        <w:rPr>
          <w:rtl/>
        </w:rPr>
        <w:t>الإرسال</w:t>
      </w:r>
      <w:r w:rsidRPr="002030DB">
        <w:rPr>
          <w:rtl/>
        </w:rPr>
        <w:t xml:space="preserve"> المادية</w:t>
      </w:r>
      <w:r w:rsidRPr="002030DB">
        <w:rPr>
          <w:rFonts w:hint="cs"/>
          <w:rtl/>
        </w:rPr>
        <w:t xml:space="preserve"> </w:t>
      </w:r>
      <w:r w:rsidRPr="005B65A9">
        <w:rPr>
          <w:rtl/>
        </w:rPr>
        <w:t xml:space="preserve">المختلفة في </w:t>
      </w:r>
      <w:r w:rsidRPr="002030DB">
        <w:rPr>
          <w:rFonts w:hint="cs"/>
          <w:rtl/>
        </w:rPr>
        <w:t>ميدان</w:t>
      </w:r>
      <w:r w:rsidRPr="005B65A9">
        <w:rPr>
          <w:rtl/>
        </w:rPr>
        <w:t xml:space="preserve"> تردد</w:t>
      </w:r>
      <w:r w:rsidRPr="002030DB">
        <w:rPr>
          <w:rFonts w:hint="cs"/>
          <w:rtl/>
        </w:rPr>
        <w:t>ي</w:t>
      </w:r>
      <w:r w:rsidRPr="005B65A9">
        <w:rPr>
          <w:rtl/>
        </w:rPr>
        <w:t xml:space="preserve"> على</w:t>
      </w:r>
      <w:r w:rsidRPr="002030DB">
        <w:rPr>
          <w:rtl/>
        </w:rPr>
        <w:t xml:space="preserve"> </w:t>
      </w:r>
      <w:r w:rsidRPr="005B65A9">
        <w:rPr>
          <w:rtl/>
        </w:rPr>
        <w:t xml:space="preserve">معرفات </w:t>
      </w:r>
      <w:r w:rsidRPr="005B65A9">
        <w:t>PCI</w:t>
      </w:r>
      <w:r w:rsidRPr="005B65A9">
        <w:rPr>
          <w:rtl/>
        </w:rPr>
        <w:t xml:space="preserve"> مختلفة.</w:t>
      </w:r>
      <w:r w:rsidRPr="008B550A">
        <w:rPr>
          <w:rFonts w:hint="cs"/>
          <w:rtl/>
        </w:rPr>
        <w:t xml:space="preserve"> ولكن</w:t>
      </w:r>
      <w:r w:rsidRPr="005B65A9">
        <w:rPr>
          <w:rtl/>
        </w:rPr>
        <w:t xml:space="preserve"> عندما </w:t>
      </w:r>
      <w:r w:rsidRPr="008B550A">
        <w:rPr>
          <w:rFonts w:hint="cs"/>
          <w:rtl/>
        </w:rPr>
        <w:t>ت</w:t>
      </w:r>
      <w:r w:rsidRPr="005B65A9">
        <w:rPr>
          <w:rtl/>
        </w:rPr>
        <w:t xml:space="preserve">رتبط إشارة التزامن وكتلة </w:t>
      </w:r>
      <w:r w:rsidRPr="008B550A">
        <w:rPr>
          <w:rtl/>
        </w:rPr>
        <w:t xml:space="preserve">قناة </w:t>
      </w:r>
      <w:r>
        <w:rPr>
          <w:rtl/>
        </w:rPr>
        <w:t>الإرسال</w:t>
      </w:r>
      <w:r w:rsidRPr="008B550A">
        <w:rPr>
          <w:rtl/>
        </w:rPr>
        <w:t xml:space="preserve"> المادية</w:t>
      </w:r>
      <w:r w:rsidRPr="008B550A">
        <w:rPr>
          <w:rFonts w:hint="cs"/>
          <w:rtl/>
        </w:rPr>
        <w:t xml:space="preserve"> </w:t>
      </w:r>
      <w:r w:rsidRPr="005B65A9">
        <w:t>(SSB)</w:t>
      </w:r>
      <w:r w:rsidRPr="008B550A">
        <w:rPr>
          <w:rFonts w:hint="cs"/>
          <w:rtl/>
        </w:rPr>
        <w:t xml:space="preserve"> </w:t>
      </w:r>
      <w:r w:rsidRPr="005B65A9">
        <w:rPr>
          <w:rtl/>
        </w:rPr>
        <w:t xml:space="preserve">مع الحد الأدنى المتبقي من معلومات النظام </w:t>
      </w:r>
      <w:r>
        <w:t>(</w:t>
      </w:r>
      <w:r w:rsidRPr="005B65A9">
        <w:t>RMSI</w:t>
      </w:r>
      <w:r>
        <w:t>)</w:t>
      </w:r>
      <w:r w:rsidRPr="005B65A9">
        <w:rPr>
          <w:rtl/>
        </w:rPr>
        <w:t xml:space="preserve">، فإن </w:t>
      </w:r>
      <w:r w:rsidRPr="005B65A9">
        <w:t>SSB</w:t>
      </w:r>
      <w:r w:rsidRPr="005B65A9">
        <w:rPr>
          <w:rtl/>
        </w:rPr>
        <w:t xml:space="preserve"> </w:t>
      </w:r>
      <w:r w:rsidRPr="008B550A">
        <w:rPr>
          <w:rFonts w:hint="cs"/>
          <w:rtl/>
        </w:rPr>
        <w:t>تقابل</w:t>
      </w:r>
      <w:r w:rsidRPr="005B65A9">
        <w:rPr>
          <w:rtl/>
        </w:rPr>
        <w:t xml:space="preserve"> خلية فردية تحتوي على معرف عالمي فريد لخلية</w:t>
      </w:r>
      <w:r w:rsidRPr="008B550A">
        <w:rPr>
          <w:rFonts w:hint="cs"/>
          <w:rtl/>
        </w:rPr>
        <w:t xml:space="preserve"> الراديو الجديد</w:t>
      </w:r>
      <w:r w:rsidRPr="005B65A9">
        <w:rPr>
          <w:rtl/>
        </w:rPr>
        <w:t xml:space="preserve"> </w:t>
      </w:r>
      <w:r w:rsidRPr="005B65A9">
        <w:t>(NCGI)</w:t>
      </w:r>
      <w:r w:rsidRPr="005B65A9">
        <w:rPr>
          <w:rtl/>
        </w:rPr>
        <w:t>.</w:t>
      </w:r>
      <w:r w:rsidRPr="008B550A">
        <w:rPr>
          <w:rFonts w:hint="cs"/>
          <w:rtl/>
        </w:rPr>
        <w:t xml:space="preserve"> و</w:t>
      </w:r>
      <w:r w:rsidRPr="005B65A9">
        <w:rPr>
          <w:rtl/>
        </w:rPr>
        <w:t xml:space="preserve">يشار إلى </w:t>
      </w:r>
      <w:r w:rsidRPr="005B65A9">
        <w:t>SSB</w:t>
      </w:r>
      <w:r w:rsidRPr="005B65A9">
        <w:rPr>
          <w:rtl/>
        </w:rPr>
        <w:t xml:space="preserve"> على أنه</w:t>
      </w:r>
      <w:r w:rsidRPr="008B550A">
        <w:rPr>
          <w:rFonts w:hint="cs"/>
          <w:rtl/>
        </w:rPr>
        <w:t>ا</w:t>
      </w:r>
      <w:r w:rsidRPr="005B65A9">
        <w:rPr>
          <w:rtl/>
        </w:rPr>
        <w:t xml:space="preserve"> </w:t>
      </w:r>
      <w:r w:rsidRPr="005B65A9">
        <w:t>SSB</w:t>
      </w:r>
      <w:r w:rsidRPr="005B65A9">
        <w:rPr>
          <w:rtl/>
        </w:rPr>
        <w:t xml:space="preserve"> </w:t>
      </w:r>
      <w:r w:rsidRPr="008B550A">
        <w:rPr>
          <w:rFonts w:hint="cs"/>
          <w:rtl/>
        </w:rPr>
        <w:t>المعرِّفة</w:t>
      </w:r>
      <w:r w:rsidRPr="005B65A9">
        <w:rPr>
          <w:rtl/>
        </w:rPr>
        <w:t xml:space="preserve"> </w:t>
      </w:r>
      <w:r w:rsidRPr="008B550A">
        <w:rPr>
          <w:rFonts w:hint="cs"/>
          <w:rtl/>
        </w:rPr>
        <w:t>ل</w:t>
      </w:r>
      <w:r w:rsidRPr="005B65A9">
        <w:rPr>
          <w:rtl/>
        </w:rPr>
        <w:t xml:space="preserve">لخلية </w:t>
      </w:r>
      <w:r>
        <w:t>(</w:t>
      </w:r>
      <w:r w:rsidRPr="005B65A9">
        <w:t>CD-SSB</w:t>
      </w:r>
      <w:r>
        <w:t>)</w:t>
      </w:r>
      <w:r w:rsidRPr="005B65A9">
        <w:rPr>
          <w:rtl/>
        </w:rPr>
        <w:t>.</w:t>
      </w:r>
      <w:r w:rsidRPr="00E57308">
        <w:rPr>
          <w:rFonts w:hint="cs"/>
          <w:rtl/>
        </w:rPr>
        <w:t xml:space="preserve"> وت</w:t>
      </w:r>
      <w:r w:rsidRPr="005B65A9">
        <w:rPr>
          <w:rtl/>
        </w:rPr>
        <w:t>رتبط</w:t>
      </w:r>
      <w:r w:rsidRPr="00E57308">
        <w:rPr>
          <w:rFonts w:hint="cs"/>
          <w:rtl/>
        </w:rPr>
        <w:t xml:space="preserve"> الخلية المادية</w:t>
      </w:r>
      <w:r w:rsidRPr="005B65A9">
        <w:rPr>
          <w:rtl/>
        </w:rPr>
        <w:t xml:space="preserve"> </w:t>
      </w:r>
      <w:r>
        <w:t>(</w:t>
      </w:r>
      <w:r w:rsidRPr="005B65A9">
        <w:t>PCell</w:t>
      </w:r>
      <w:r>
        <w:t>)</w:t>
      </w:r>
      <w:r w:rsidRPr="005B65A9">
        <w:rPr>
          <w:rtl/>
        </w:rPr>
        <w:t xml:space="preserve"> دائماً </w:t>
      </w:r>
      <w:r w:rsidRPr="00E57308">
        <w:rPr>
          <w:rFonts w:hint="cs"/>
          <w:rtl/>
        </w:rPr>
        <w:t>مع</w:t>
      </w:r>
      <w:r w:rsidRPr="005B65A9">
        <w:rPr>
          <w:rtl/>
        </w:rPr>
        <w:t xml:space="preserve"> </w:t>
      </w:r>
      <w:r w:rsidRPr="005B65A9">
        <w:t>CD-SSB</w:t>
      </w:r>
      <w:r w:rsidRPr="005B65A9">
        <w:rPr>
          <w:rtl/>
        </w:rPr>
        <w:t xml:space="preserve"> الموجود</w:t>
      </w:r>
      <w:r w:rsidRPr="00E57308">
        <w:rPr>
          <w:rFonts w:hint="cs"/>
          <w:rtl/>
        </w:rPr>
        <w:t>ة</w:t>
      </w:r>
      <w:r w:rsidRPr="005B65A9">
        <w:rPr>
          <w:rtl/>
        </w:rPr>
        <w:t xml:space="preserve"> </w:t>
      </w:r>
      <w:r w:rsidRPr="00E57308">
        <w:rPr>
          <w:rFonts w:hint="cs"/>
          <w:rtl/>
        </w:rPr>
        <w:t>في خطوط ا</w:t>
      </w:r>
      <w:r w:rsidRPr="005B65A9">
        <w:rPr>
          <w:rtl/>
        </w:rPr>
        <w:t>لمزامنة</w:t>
      </w:r>
      <w:r>
        <w:rPr>
          <w:rFonts w:hint="cs"/>
          <w:rtl/>
        </w:rPr>
        <w:t xml:space="preserve"> النقطية</w:t>
      </w:r>
      <w:r w:rsidRPr="005B65A9">
        <w:rPr>
          <w:rtl/>
        </w:rPr>
        <w:t>.</w:t>
      </w:r>
    </w:p>
    <w:p w14:paraId="646F16B7" w14:textId="77777777" w:rsidR="0063237A" w:rsidRPr="00A074CE" w:rsidRDefault="0063237A" w:rsidP="0063237A">
      <w:pPr>
        <w:pStyle w:val="FigureNo"/>
        <w:rPr>
          <w:lang w:val="en-US" w:eastAsia="en-US"/>
        </w:rPr>
      </w:pPr>
      <w:r w:rsidRPr="00A074CE">
        <w:rPr>
          <w:rFonts w:hint="cs"/>
          <w:rtl/>
          <w:lang w:eastAsia="en-US"/>
        </w:rPr>
        <w:t xml:space="preserve">الشكل </w:t>
      </w:r>
      <w:r w:rsidRPr="00A074CE">
        <w:rPr>
          <w:lang w:eastAsia="en-US"/>
        </w:rPr>
        <w:t>34</w:t>
      </w:r>
    </w:p>
    <w:p w14:paraId="14C75991" w14:textId="77777777" w:rsidR="0063237A" w:rsidRPr="00190134" w:rsidRDefault="0063237A" w:rsidP="0063237A">
      <w:pPr>
        <w:pStyle w:val="FigureTitle"/>
        <w:rPr>
          <w:rtl/>
          <w:lang w:eastAsia="en-US"/>
        </w:rPr>
      </w:pPr>
      <w:r w:rsidRPr="00190134">
        <w:rPr>
          <w:rFonts w:hint="cs"/>
          <w:rtl/>
          <w:lang w:eastAsia="en-US"/>
        </w:rPr>
        <w:t xml:space="preserve">الهيكل الزمني-الترددي </w:t>
      </w:r>
      <w:r>
        <w:rPr>
          <w:rFonts w:hint="cs"/>
          <w:rtl/>
          <w:lang w:eastAsia="en-US"/>
        </w:rPr>
        <w:t>ل</w:t>
      </w:r>
      <w:r w:rsidRPr="00190134">
        <w:rPr>
          <w:rtl/>
          <w:lang w:eastAsia="en-US" w:bidi="ar-SA"/>
        </w:rPr>
        <w:t>كتلة قناة الإرسال المادية</w:t>
      </w:r>
      <w:r w:rsidRPr="00190134">
        <w:rPr>
          <w:rFonts w:hint="cs"/>
          <w:rtl/>
          <w:lang w:eastAsia="en-US" w:bidi="ar-SA"/>
        </w:rPr>
        <w:t xml:space="preserve"> </w:t>
      </w:r>
      <w:r w:rsidRPr="00190134">
        <w:rPr>
          <w:lang w:val="en-US" w:eastAsia="en-US"/>
        </w:rPr>
        <w:t>(SSB)</w:t>
      </w:r>
    </w:p>
    <w:p w14:paraId="3A2C2BED" w14:textId="15760BD3" w:rsidR="00C6225C" w:rsidRDefault="0063237A" w:rsidP="0063237A">
      <w:pPr>
        <w:pStyle w:val="Figure"/>
        <w:rPr>
          <w:lang w:bidi="ar-EG"/>
        </w:rPr>
      </w:pPr>
      <w:r>
        <w:rPr>
          <w:noProof/>
        </w:rPr>
        <w:drawing>
          <wp:inline distT="0" distB="0" distL="0" distR="0" wp14:anchorId="5F6A856F" wp14:editId="242C9538">
            <wp:extent cx="2231390" cy="4455795"/>
            <wp:effectExtent l="0" t="0" r="0" b="1905"/>
            <wp:docPr id="37" name="Picture 3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schematic&#10;&#10;Description automatically generated"/>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2231390" cy="4455795"/>
                    </a:xfrm>
                    <a:prstGeom prst="rect">
                      <a:avLst/>
                    </a:prstGeom>
                    <a:noFill/>
                    <a:ln>
                      <a:noFill/>
                    </a:ln>
                  </pic:spPr>
                </pic:pic>
              </a:graphicData>
            </a:graphic>
          </wp:inline>
        </w:drawing>
      </w:r>
    </w:p>
    <w:p w14:paraId="7F34E7D5" w14:textId="77777777" w:rsidR="0063237A" w:rsidRDefault="0063237A" w:rsidP="0063237A">
      <w:pPr>
        <w:rPr>
          <w:rtl/>
        </w:rPr>
      </w:pPr>
      <w:r w:rsidRPr="00FB31E9">
        <w:rPr>
          <w:rFonts w:hint="cs"/>
          <w:rtl/>
        </w:rPr>
        <w:lastRenderedPageBreak/>
        <w:t>و</w:t>
      </w:r>
      <w:r w:rsidRPr="00015C51">
        <w:rPr>
          <w:rtl/>
        </w:rPr>
        <w:t>ي</w:t>
      </w:r>
      <w:r w:rsidRPr="00FB31E9">
        <w:rPr>
          <w:rFonts w:hint="cs"/>
          <w:rtl/>
        </w:rPr>
        <w:t>ُ</w:t>
      </w:r>
      <w:r w:rsidRPr="00015C51">
        <w:rPr>
          <w:rtl/>
        </w:rPr>
        <w:t xml:space="preserve">ستعمل </w:t>
      </w:r>
      <w:r w:rsidRPr="00FB31E9">
        <w:rPr>
          <w:rFonts w:hint="cs"/>
          <w:rtl/>
        </w:rPr>
        <w:t>التشفير</w:t>
      </w:r>
      <w:r w:rsidRPr="00015C51">
        <w:rPr>
          <w:rtl/>
        </w:rPr>
        <w:t xml:space="preserve"> القطبي ل</w:t>
      </w:r>
      <w:r w:rsidRPr="00FB31E9">
        <w:rPr>
          <w:rFonts w:hint="cs"/>
          <w:rtl/>
        </w:rPr>
        <w:t>قناة</w:t>
      </w:r>
      <w:r>
        <w:rPr>
          <w:rFonts w:hint="cs"/>
          <w:rtl/>
        </w:rPr>
        <w:t xml:space="preserve"> </w:t>
      </w:r>
      <w:r w:rsidRPr="00E57308">
        <w:t>PBCH</w:t>
      </w:r>
    </w:p>
    <w:p w14:paraId="2BAECA98" w14:textId="77777777" w:rsidR="0063237A" w:rsidRDefault="0063237A" w:rsidP="0063237A">
      <w:pPr>
        <w:rPr>
          <w:rtl/>
        </w:rPr>
      </w:pPr>
      <w:r w:rsidRPr="003E2628">
        <w:rPr>
          <w:rFonts w:hint="cs"/>
          <w:rtl/>
        </w:rPr>
        <w:t>ويجوز أن</w:t>
      </w:r>
      <w:r w:rsidRPr="00E57308">
        <w:rPr>
          <w:rtl/>
        </w:rPr>
        <w:t xml:space="preserve"> </w:t>
      </w:r>
      <w:r w:rsidRPr="003E2628">
        <w:rPr>
          <w:rFonts w:hint="cs"/>
          <w:rtl/>
        </w:rPr>
        <w:t>تتخذ</w:t>
      </w:r>
      <w:r w:rsidRPr="00E57308">
        <w:rPr>
          <w:rtl/>
        </w:rPr>
        <w:t xml:space="preserve"> معدات المستعمل تباعد</w:t>
      </w:r>
      <w:r w:rsidRPr="003E2628">
        <w:rPr>
          <w:rFonts w:hint="cs"/>
          <w:rtl/>
        </w:rPr>
        <w:t>اً</w:t>
      </w:r>
      <w:r w:rsidRPr="00E57308">
        <w:rPr>
          <w:rtl/>
        </w:rPr>
        <w:t xml:space="preserve"> </w:t>
      </w:r>
      <w:r w:rsidRPr="003E2628">
        <w:rPr>
          <w:rFonts w:hint="cs"/>
          <w:rtl/>
        </w:rPr>
        <w:t>ل</w:t>
      </w:r>
      <w:r w:rsidRPr="00E57308">
        <w:rPr>
          <w:rtl/>
        </w:rPr>
        <w:t xml:space="preserve">لموجات الحاملة الفرعية </w:t>
      </w:r>
      <w:r w:rsidRPr="003E2628">
        <w:rPr>
          <w:rFonts w:hint="cs"/>
          <w:rtl/>
        </w:rPr>
        <w:t>يراعي خصوصية</w:t>
      </w:r>
      <w:r w:rsidRPr="00E57308">
        <w:rPr>
          <w:rtl/>
        </w:rPr>
        <w:t xml:space="preserve"> النطاق </w:t>
      </w:r>
      <w:r w:rsidRPr="003E2628">
        <w:rPr>
          <w:rFonts w:hint="cs"/>
          <w:rtl/>
        </w:rPr>
        <w:t>في</w:t>
      </w:r>
      <w:r w:rsidRPr="003E2628">
        <w:rPr>
          <w:rtl/>
        </w:rPr>
        <w:t xml:space="preserve"> </w:t>
      </w:r>
      <w:r w:rsidRPr="005B65A9">
        <w:rPr>
          <w:rtl/>
        </w:rPr>
        <w:t xml:space="preserve">إشارة التزامن وكتلة </w:t>
      </w:r>
      <w:r w:rsidRPr="003E2628">
        <w:rPr>
          <w:rtl/>
        </w:rPr>
        <w:t xml:space="preserve">قناة </w:t>
      </w:r>
      <w:r>
        <w:rPr>
          <w:rtl/>
        </w:rPr>
        <w:t>الإرسال</w:t>
      </w:r>
      <w:r w:rsidRPr="003E2628">
        <w:rPr>
          <w:rtl/>
        </w:rPr>
        <w:t xml:space="preserve"> المادية</w:t>
      </w:r>
      <w:r w:rsidRPr="003E2628">
        <w:rPr>
          <w:rFonts w:hint="cs"/>
          <w:rtl/>
        </w:rPr>
        <w:t xml:space="preserve"> </w:t>
      </w:r>
      <w:r w:rsidRPr="005B65A9">
        <w:rPr>
          <w:lang w:bidi="ar-EG"/>
        </w:rPr>
        <w:t>(SSB)</w:t>
      </w:r>
      <w:r w:rsidRPr="00E57308">
        <w:rPr>
          <w:rtl/>
        </w:rPr>
        <w:t xml:space="preserve"> ما لم تقم الشبكة </w:t>
      </w:r>
      <w:r w:rsidRPr="003E2628">
        <w:rPr>
          <w:rFonts w:hint="cs"/>
          <w:rtl/>
        </w:rPr>
        <w:t>بتشكيل</w:t>
      </w:r>
      <w:r w:rsidRPr="00E57308">
        <w:rPr>
          <w:rtl/>
        </w:rPr>
        <w:t xml:space="preserve"> معدات المستعمل </w:t>
      </w:r>
      <w:r w:rsidRPr="003E2628">
        <w:rPr>
          <w:rFonts w:hint="cs"/>
          <w:rtl/>
        </w:rPr>
        <w:t>لاتخاذ</w:t>
      </w:r>
      <w:r w:rsidRPr="00E57308">
        <w:rPr>
          <w:rtl/>
        </w:rPr>
        <w:t xml:space="preserve"> تباعد مختلف بين الموجات الحاملة الفرعية.</w:t>
      </w:r>
    </w:p>
    <w:p w14:paraId="6B9EF891" w14:textId="77777777" w:rsidR="0063237A" w:rsidRDefault="0063237A" w:rsidP="0063237A">
      <w:pPr>
        <w:rPr>
          <w:rtl/>
        </w:rPr>
      </w:pPr>
      <w:r w:rsidRPr="00786616">
        <w:rPr>
          <w:rFonts w:hint="cs"/>
          <w:rtl/>
        </w:rPr>
        <w:t>و</w:t>
      </w:r>
      <w:r w:rsidRPr="00E57308">
        <w:rPr>
          <w:rtl/>
        </w:rPr>
        <w:t xml:space="preserve">تحمل رموز </w:t>
      </w:r>
      <w:r w:rsidRPr="00E57308">
        <w:rPr>
          <w:lang w:bidi="ar-EG"/>
        </w:rPr>
        <w:t>PBCH</w:t>
      </w:r>
      <w:r>
        <w:rPr>
          <w:rtl/>
          <w:lang w:bidi="ar-EG"/>
        </w:rPr>
        <w:t xml:space="preserve"> </w:t>
      </w:r>
      <w:r w:rsidRPr="00786616">
        <w:rPr>
          <w:rFonts w:hint="cs"/>
          <w:rtl/>
          <w:lang w:bidi="ar-EG"/>
        </w:rPr>
        <w:t xml:space="preserve">إشارة </w:t>
      </w:r>
      <w:r w:rsidRPr="00E57308">
        <w:rPr>
          <w:lang w:bidi="ar-EG"/>
        </w:rPr>
        <w:t>DMRS</w:t>
      </w:r>
      <w:r w:rsidRPr="00786616">
        <w:rPr>
          <w:rFonts w:hint="cs"/>
          <w:rtl/>
          <w:lang w:bidi="ar-EG"/>
        </w:rPr>
        <w:t xml:space="preserve"> الخاصة بها </w:t>
      </w:r>
      <w:r w:rsidRPr="00E57308">
        <w:rPr>
          <w:rtl/>
        </w:rPr>
        <w:t>متعدد</w:t>
      </w:r>
      <w:r w:rsidRPr="00786616">
        <w:rPr>
          <w:rFonts w:hint="cs"/>
          <w:rtl/>
        </w:rPr>
        <w:t>ة الإرسال</w:t>
      </w:r>
      <w:r w:rsidRPr="00E57308">
        <w:rPr>
          <w:rtl/>
        </w:rPr>
        <w:t xml:space="preserve"> تردد</w:t>
      </w:r>
      <w:r w:rsidRPr="00786616">
        <w:rPr>
          <w:rFonts w:hint="cs"/>
          <w:rtl/>
        </w:rPr>
        <w:t>ي</w:t>
      </w:r>
      <w:r w:rsidRPr="00E57308">
        <w:rPr>
          <w:rtl/>
        </w:rPr>
        <w:t>ا</w:t>
      </w:r>
      <w:r w:rsidRPr="00786616">
        <w:rPr>
          <w:rFonts w:hint="cs"/>
          <w:rtl/>
        </w:rPr>
        <w:t>ً</w:t>
      </w:r>
      <w:r w:rsidRPr="00E57308">
        <w:rPr>
          <w:rtl/>
        </w:rPr>
        <w:t>.</w:t>
      </w:r>
    </w:p>
    <w:p w14:paraId="4CB2BA3A" w14:textId="77777777" w:rsidR="0063237A" w:rsidRDefault="0063237A" w:rsidP="0063237A">
      <w:pPr>
        <w:rPr>
          <w:lang w:bidi="ar-EG"/>
        </w:rPr>
      </w:pPr>
      <w:r w:rsidRPr="00786616">
        <w:rPr>
          <w:rFonts w:hint="cs"/>
          <w:rtl/>
        </w:rPr>
        <w:t>و</w:t>
      </w:r>
      <w:r w:rsidRPr="00015C51">
        <w:rPr>
          <w:rtl/>
        </w:rPr>
        <w:t>ي</w:t>
      </w:r>
      <w:r w:rsidRPr="00786616">
        <w:rPr>
          <w:rFonts w:hint="cs"/>
          <w:rtl/>
        </w:rPr>
        <w:t>ُ</w:t>
      </w:r>
      <w:r w:rsidRPr="00015C51">
        <w:rPr>
          <w:rtl/>
        </w:rPr>
        <w:t xml:space="preserve">ستعمل التشكيل </w:t>
      </w:r>
      <w:r w:rsidRPr="00015C51">
        <w:rPr>
          <w:lang w:bidi="ar-EG"/>
        </w:rPr>
        <w:t>QPSK</w:t>
      </w:r>
      <w:r w:rsidRPr="00015C51">
        <w:rPr>
          <w:rtl/>
        </w:rPr>
        <w:t xml:space="preserve"> ل</w:t>
      </w:r>
      <w:r w:rsidRPr="00786616">
        <w:rPr>
          <w:rFonts w:hint="cs"/>
          <w:rtl/>
        </w:rPr>
        <w:t>قناة</w:t>
      </w:r>
      <w:r>
        <w:rPr>
          <w:rFonts w:hint="cs"/>
          <w:rtl/>
        </w:rPr>
        <w:t xml:space="preserve"> </w:t>
      </w:r>
      <w:r w:rsidRPr="00E57308">
        <w:t>PBCH</w:t>
      </w:r>
      <w:r w:rsidRPr="00E57308">
        <w:rPr>
          <w:rtl/>
        </w:rPr>
        <w:t>.</w:t>
      </w:r>
    </w:p>
    <w:p w14:paraId="7F9F1E1B" w14:textId="77777777" w:rsidR="0063237A" w:rsidRDefault="0063237A" w:rsidP="0063237A">
      <w:pPr>
        <w:pStyle w:val="Heading6"/>
        <w:rPr>
          <w:rtl/>
          <w:lang w:val="en-GB" w:eastAsia="en-US" w:bidi="ar-EG"/>
        </w:rPr>
      </w:pPr>
      <w:r>
        <w:rPr>
          <w:lang w:eastAsia="en-US"/>
        </w:rPr>
        <w:t>5.2.4</w:t>
      </w:r>
      <w:r w:rsidRPr="0041015C">
        <w:rPr>
          <w:lang w:eastAsia="en-US"/>
        </w:rPr>
        <w:t>.1</w:t>
      </w:r>
      <w:r w:rsidRPr="0041015C">
        <w:rPr>
          <w:lang w:val="en-GB" w:eastAsia="en-US"/>
        </w:rPr>
        <w:t>.1.2</w:t>
      </w:r>
      <w:r w:rsidRPr="0041015C">
        <w:rPr>
          <w:rtl/>
          <w:lang w:val="en-GB" w:eastAsia="en-US" w:bidi="ar-EG"/>
        </w:rPr>
        <w:tab/>
      </w:r>
      <w:r w:rsidRPr="00B028C6">
        <w:rPr>
          <w:rtl/>
          <w:lang w:val="en-GB" w:eastAsia="en-US"/>
        </w:rPr>
        <w:t>إجراءات الطبقة المادية</w:t>
      </w:r>
    </w:p>
    <w:p w14:paraId="1652E640" w14:textId="77777777" w:rsidR="0063237A" w:rsidRDefault="0063237A" w:rsidP="0063237A">
      <w:pPr>
        <w:pStyle w:val="Heading7"/>
        <w:rPr>
          <w:rtl/>
          <w:lang w:bidi="ar-EG"/>
        </w:rPr>
      </w:pPr>
      <w:r>
        <w:rPr>
          <w:lang w:eastAsia="en-US"/>
        </w:rPr>
        <w:t>1.5.2.4</w:t>
      </w:r>
      <w:r w:rsidRPr="0041015C">
        <w:rPr>
          <w:lang w:eastAsia="en-US"/>
        </w:rPr>
        <w:t>.1</w:t>
      </w:r>
      <w:r w:rsidRPr="0041015C">
        <w:rPr>
          <w:lang w:val="en-GB" w:eastAsia="en-US"/>
        </w:rPr>
        <w:t>.1.2</w:t>
      </w:r>
      <w:r w:rsidRPr="0041015C">
        <w:rPr>
          <w:rtl/>
          <w:lang w:val="en-GB" w:eastAsia="en-US" w:bidi="ar-EG"/>
        </w:rPr>
        <w:tab/>
      </w:r>
      <w:r w:rsidRPr="00E57308">
        <w:rPr>
          <w:rtl/>
        </w:rPr>
        <w:t>تكييف الوصلة</w:t>
      </w:r>
    </w:p>
    <w:p w14:paraId="0557E338" w14:textId="77777777" w:rsidR="0063237A" w:rsidRPr="00B55A15" w:rsidRDefault="0063237A" w:rsidP="0063237A">
      <w:pPr>
        <w:rPr>
          <w:spacing w:val="-2"/>
          <w:rtl/>
        </w:rPr>
      </w:pPr>
      <w:r w:rsidRPr="00B55A15">
        <w:rPr>
          <w:spacing w:val="-2"/>
          <w:rtl/>
        </w:rPr>
        <w:t>يطب</w:t>
      </w:r>
      <w:r w:rsidRPr="00B55A15">
        <w:rPr>
          <w:rFonts w:hint="cs"/>
          <w:spacing w:val="-2"/>
          <w:rtl/>
        </w:rPr>
        <w:t>َّ</w:t>
      </w:r>
      <w:r w:rsidRPr="00B55A15">
        <w:rPr>
          <w:spacing w:val="-2"/>
          <w:rtl/>
        </w:rPr>
        <w:t>ق تكييف الوصلة (التشكيل والتشفير التكي</w:t>
      </w:r>
      <w:r w:rsidRPr="00B55A15">
        <w:rPr>
          <w:rFonts w:hint="cs"/>
          <w:spacing w:val="-2"/>
          <w:rtl/>
        </w:rPr>
        <w:t>ُّ</w:t>
      </w:r>
      <w:r w:rsidRPr="00B55A15">
        <w:rPr>
          <w:spacing w:val="-2"/>
          <w:rtl/>
        </w:rPr>
        <w:t xml:space="preserve">فيان </w:t>
      </w:r>
      <w:r w:rsidRPr="00B55A15">
        <w:rPr>
          <w:spacing w:val="-2"/>
          <w:lang w:bidi="ar-EG"/>
        </w:rPr>
        <w:t>(AMC)</w:t>
      </w:r>
      <w:r w:rsidRPr="00B55A15">
        <w:rPr>
          <w:spacing w:val="-2"/>
          <w:rtl/>
        </w:rPr>
        <w:t xml:space="preserve">) بمخططات التشكيل ومعدلات تشفير القناة المختلفة على قناة </w:t>
      </w:r>
      <w:r w:rsidRPr="00B55A15">
        <w:rPr>
          <w:spacing w:val="-2"/>
          <w:lang w:bidi="ar-EG"/>
        </w:rPr>
        <w:t>PDSCH</w:t>
      </w:r>
      <w:r w:rsidRPr="00B55A15">
        <w:rPr>
          <w:spacing w:val="-2"/>
          <w:rtl/>
        </w:rPr>
        <w:t>.</w:t>
      </w:r>
      <w:r w:rsidRPr="00B55A15">
        <w:rPr>
          <w:rFonts w:hint="cs"/>
          <w:spacing w:val="-2"/>
          <w:rtl/>
        </w:rPr>
        <w:t xml:space="preserve"> و</w:t>
      </w:r>
      <w:r w:rsidRPr="00B55A15">
        <w:rPr>
          <w:spacing w:val="-2"/>
          <w:rtl/>
        </w:rPr>
        <w:t xml:space="preserve">يطبَّق نفس التشفير والتشكيل على جميع </w:t>
      </w:r>
      <w:r w:rsidRPr="00B55A15">
        <w:rPr>
          <w:rFonts w:hint="cs"/>
          <w:spacing w:val="-2"/>
          <w:rtl/>
        </w:rPr>
        <w:t>زمر</w:t>
      </w:r>
      <w:r w:rsidRPr="00B55A15">
        <w:rPr>
          <w:spacing w:val="-2"/>
          <w:rtl/>
        </w:rPr>
        <w:t xml:space="preserve"> كتل الموارد التي تنتمي إلى نفس وحدة بيانات </w:t>
      </w:r>
      <w:r w:rsidRPr="00B55A15">
        <w:rPr>
          <w:rFonts w:hint="cs"/>
          <w:spacing w:val="-2"/>
          <w:rtl/>
        </w:rPr>
        <w:t>ال</w:t>
      </w:r>
      <w:r w:rsidRPr="00B55A15">
        <w:rPr>
          <w:spacing w:val="-2"/>
          <w:rtl/>
        </w:rPr>
        <w:t xml:space="preserve">بروتوكول </w:t>
      </w:r>
      <w:r w:rsidRPr="00B55A15">
        <w:rPr>
          <w:spacing w:val="-2"/>
          <w:lang w:bidi="ar-EG"/>
        </w:rPr>
        <w:t>(PDU)</w:t>
      </w:r>
      <w:r w:rsidRPr="00B55A15">
        <w:rPr>
          <w:spacing w:val="-2"/>
          <w:rtl/>
        </w:rPr>
        <w:t xml:space="preserve"> </w:t>
      </w:r>
      <w:r w:rsidRPr="00B55A15">
        <w:rPr>
          <w:rFonts w:hint="cs"/>
          <w:spacing w:val="-2"/>
          <w:rtl/>
        </w:rPr>
        <w:t>في</w:t>
      </w:r>
      <w:r w:rsidRPr="00B55A15">
        <w:rPr>
          <w:rFonts w:hint="eastAsia"/>
          <w:spacing w:val="-2"/>
          <w:rtl/>
        </w:rPr>
        <w:t> </w:t>
      </w:r>
      <w:r w:rsidRPr="00B55A15">
        <w:rPr>
          <w:rFonts w:hint="cs"/>
          <w:spacing w:val="-2"/>
          <w:rtl/>
        </w:rPr>
        <w:t xml:space="preserve">الطبقة </w:t>
      </w:r>
      <w:r w:rsidRPr="00B55A15">
        <w:rPr>
          <w:spacing w:val="-2"/>
          <w:lang w:bidi="ar-EG"/>
        </w:rPr>
        <w:t>L2</w:t>
      </w:r>
      <w:r w:rsidRPr="00B55A15">
        <w:rPr>
          <w:rFonts w:hint="cs"/>
          <w:spacing w:val="-2"/>
          <w:rtl/>
          <w:lang w:bidi="ar-EG"/>
        </w:rPr>
        <w:t xml:space="preserve"> </w:t>
      </w:r>
      <w:r w:rsidRPr="00B55A15">
        <w:rPr>
          <w:spacing w:val="-2"/>
          <w:rtl/>
        </w:rPr>
        <w:t>المجدولة</w:t>
      </w:r>
      <w:r w:rsidRPr="00B55A15">
        <w:rPr>
          <w:rFonts w:hint="cs"/>
          <w:spacing w:val="-2"/>
          <w:rtl/>
        </w:rPr>
        <w:t xml:space="preserve"> زمنياً</w:t>
      </w:r>
      <w:r w:rsidRPr="00B55A15">
        <w:rPr>
          <w:spacing w:val="-2"/>
          <w:rtl/>
        </w:rPr>
        <w:t xml:space="preserve"> لمستعمل واحد خلال مدة إرسال واحدة </w:t>
      </w:r>
      <w:r w:rsidRPr="00B55A15">
        <w:rPr>
          <w:rFonts w:hint="cs"/>
          <w:spacing w:val="-2"/>
          <w:rtl/>
        </w:rPr>
        <w:t>وضمن</w:t>
      </w:r>
      <w:r w:rsidRPr="00B55A15">
        <w:rPr>
          <w:spacing w:val="-2"/>
          <w:rtl/>
        </w:rPr>
        <w:t xml:space="preserve"> كلمة </w:t>
      </w:r>
      <w:r w:rsidRPr="00B55A15">
        <w:rPr>
          <w:rFonts w:hint="cs"/>
          <w:spacing w:val="-2"/>
          <w:rtl/>
        </w:rPr>
        <w:t>شفرة</w:t>
      </w:r>
      <w:r w:rsidRPr="00B55A15">
        <w:rPr>
          <w:spacing w:val="-2"/>
          <w:rtl/>
        </w:rPr>
        <w:t xml:space="preserve"> </w:t>
      </w:r>
      <w:r w:rsidRPr="00B55A15">
        <w:rPr>
          <w:rFonts w:hint="cs"/>
          <w:spacing w:val="-2"/>
          <w:rtl/>
        </w:rPr>
        <w:t>ل</w:t>
      </w:r>
      <w:r w:rsidRPr="00B55A15">
        <w:rPr>
          <w:spacing w:val="-2"/>
          <w:rtl/>
        </w:rPr>
        <w:t xml:space="preserve">مُدخلات متعددة ومُخرجات متعددة </w:t>
      </w:r>
      <w:r w:rsidRPr="00B55A15">
        <w:rPr>
          <w:spacing w:val="-2"/>
          <w:lang w:bidi="ar-EG"/>
        </w:rPr>
        <w:t>(MIMO)</w:t>
      </w:r>
      <w:r w:rsidRPr="00B55A15">
        <w:rPr>
          <w:spacing w:val="-2"/>
          <w:rtl/>
        </w:rPr>
        <w:t>.</w:t>
      </w:r>
    </w:p>
    <w:p w14:paraId="17B49724" w14:textId="77777777" w:rsidR="0063237A" w:rsidRPr="00B55A15" w:rsidRDefault="0063237A" w:rsidP="0063237A">
      <w:pPr>
        <w:rPr>
          <w:spacing w:val="-4"/>
          <w:rtl/>
          <w:lang w:bidi="ar-EG"/>
        </w:rPr>
      </w:pPr>
      <w:r w:rsidRPr="00B55A15">
        <w:rPr>
          <w:rFonts w:hint="cs"/>
          <w:spacing w:val="-4"/>
          <w:rtl/>
        </w:rPr>
        <w:t>و</w:t>
      </w:r>
      <w:r w:rsidRPr="00B55A15">
        <w:rPr>
          <w:spacing w:val="-4"/>
          <w:rtl/>
        </w:rPr>
        <w:t>لأغراض تقدير حالة القناة، يمكن تشكيل معدات المستعمل لقياس رمز مرجع معلومات حالة القناة</w:t>
      </w:r>
      <w:r w:rsidRPr="00B55A15">
        <w:rPr>
          <w:rFonts w:hint="cs"/>
          <w:spacing w:val="-4"/>
          <w:rtl/>
        </w:rPr>
        <w:t xml:space="preserve"> </w:t>
      </w:r>
      <w:r w:rsidRPr="00B55A15">
        <w:rPr>
          <w:spacing w:val="-4"/>
          <w:lang w:bidi="ar-EG"/>
        </w:rPr>
        <w:t>(CSI-RS)</w:t>
      </w:r>
      <w:r w:rsidRPr="00B55A15">
        <w:rPr>
          <w:spacing w:val="-4"/>
          <w:rtl/>
        </w:rPr>
        <w:t xml:space="preserve"> وتقدير حالة قناة الوصلة الهابطة بناءً على قياسات </w:t>
      </w:r>
      <w:r w:rsidRPr="00B55A15">
        <w:rPr>
          <w:spacing w:val="-4"/>
          <w:lang w:bidi="ar-EG"/>
        </w:rPr>
        <w:t>CSI-RS</w:t>
      </w:r>
      <w:r w:rsidRPr="00B55A15">
        <w:rPr>
          <w:spacing w:val="-4"/>
          <w:rtl/>
        </w:rPr>
        <w:t>.</w:t>
      </w:r>
      <w:r w:rsidRPr="00B55A15">
        <w:rPr>
          <w:rFonts w:hint="cs"/>
          <w:spacing w:val="-4"/>
          <w:rtl/>
        </w:rPr>
        <w:t xml:space="preserve"> وتبلِّغ</w:t>
      </w:r>
      <w:r w:rsidRPr="00B55A15">
        <w:rPr>
          <w:spacing w:val="-4"/>
          <w:rtl/>
        </w:rPr>
        <w:t xml:space="preserve"> معدات المستعمل </w:t>
      </w:r>
      <w:r w:rsidRPr="00B55A15">
        <w:rPr>
          <w:rFonts w:hint="cs"/>
          <w:spacing w:val="-4"/>
          <w:rtl/>
        </w:rPr>
        <w:t xml:space="preserve">عقدةَ </w:t>
      </w:r>
      <w:r w:rsidRPr="00B55A15">
        <w:rPr>
          <w:spacing w:val="-4"/>
        </w:rPr>
        <w:t>gNB</w:t>
      </w:r>
      <w:r w:rsidRPr="00B55A15">
        <w:rPr>
          <w:rFonts w:hint="cs"/>
          <w:spacing w:val="-4"/>
          <w:rtl/>
        </w:rPr>
        <w:t xml:space="preserve"> عن</w:t>
      </w:r>
      <w:r w:rsidRPr="00B55A15">
        <w:rPr>
          <w:spacing w:val="-4"/>
          <w:rtl/>
        </w:rPr>
        <w:t xml:space="preserve"> حالة القناة المقدرة لاستعمالها في تكييف الوصلة.</w:t>
      </w:r>
    </w:p>
    <w:p w14:paraId="0616F19C" w14:textId="77777777" w:rsidR="0063237A" w:rsidRDefault="0063237A" w:rsidP="0063237A">
      <w:pPr>
        <w:pStyle w:val="Heading7"/>
        <w:rPr>
          <w:rtl/>
          <w:lang w:bidi="ar-EG"/>
        </w:rPr>
      </w:pPr>
      <w:r>
        <w:rPr>
          <w:lang w:eastAsia="en-US"/>
        </w:rPr>
        <w:t>2.5.2.4</w:t>
      </w:r>
      <w:r w:rsidRPr="0041015C">
        <w:rPr>
          <w:lang w:eastAsia="en-US"/>
        </w:rPr>
        <w:t>.1</w:t>
      </w:r>
      <w:r w:rsidRPr="0041015C">
        <w:rPr>
          <w:lang w:val="en-GB" w:eastAsia="en-US"/>
        </w:rPr>
        <w:t>.1.2</w:t>
      </w:r>
      <w:r w:rsidRPr="0041015C">
        <w:rPr>
          <w:rtl/>
          <w:lang w:val="en-GB" w:eastAsia="en-US" w:bidi="ar-EG"/>
        </w:rPr>
        <w:tab/>
      </w:r>
      <w:r w:rsidRPr="00BF283A">
        <w:rPr>
          <w:rtl/>
        </w:rPr>
        <w:t xml:space="preserve">التحكم في </w:t>
      </w:r>
      <w:r w:rsidRPr="00853691">
        <w:rPr>
          <w:rFonts w:hint="cs"/>
          <w:rtl/>
        </w:rPr>
        <w:t>القدرة</w:t>
      </w:r>
    </w:p>
    <w:p w14:paraId="393FA39F" w14:textId="77777777" w:rsidR="0063237A" w:rsidRDefault="0063237A" w:rsidP="0063237A">
      <w:pPr>
        <w:rPr>
          <w:rtl/>
          <w:lang w:bidi="ar-EG"/>
        </w:rPr>
      </w:pPr>
      <w:r w:rsidRPr="00BF283A">
        <w:rPr>
          <w:rtl/>
        </w:rPr>
        <w:t xml:space="preserve">يمكن استعمال التحكم في </w:t>
      </w:r>
      <w:r w:rsidRPr="00853691">
        <w:rPr>
          <w:rFonts w:hint="cs"/>
          <w:rtl/>
        </w:rPr>
        <w:t>قدرة</w:t>
      </w:r>
      <w:r w:rsidRPr="00BF283A">
        <w:rPr>
          <w:rtl/>
        </w:rPr>
        <w:t xml:space="preserve"> الوصلة الهابطة.</w:t>
      </w:r>
    </w:p>
    <w:p w14:paraId="5974DC35" w14:textId="77777777" w:rsidR="0063237A" w:rsidRDefault="0063237A" w:rsidP="0063237A">
      <w:pPr>
        <w:pStyle w:val="Heading7"/>
        <w:rPr>
          <w:rtl/>
          <w:lang w:bidi="ar-EG"/>
        </w:rPr>
      </w:pPr>
      <w:r>
        <w:rPr>
          <w:lang w:eastAsia="en-US"/>
        </w:rPr>
        <w:t>3.5.2.4</w:t>
      </w:r>
      <w:r w:rsidRPr="0041015C">
        <w:rPr>
          <w:lang w:eastAsia="en-US"/>
        </w:rPr>
        <w:t>.1</w:t>
      </w:r>
      <w:r w:rsidRPr="0041015C">
        <w:rPr>
          <w:lang w:val="en-GB" w:eastAsia="en-US"/>
        </w:rPr>
        <w:t>.1.2</w:t>
      </w:r>
      <w:r w:rsidRPr="0041015C">
        <w:rPr>
          <w:rtl/>
          <w:lang w:val="en-GB" w:eastAsia="en-US" w:bidi="ar-EG"/>
        </w:rPr>
        <w:tab/>
      </w:r>
      <w:r w:rsidRPr="00BF283A">
        <w:rPr>
          <w:rtl/>
        </w:rPr>
        <w:t xml:space="preserve">البحث </w:t>
      </w:r>
      <w:r w:rsidRPr="00853691">
        <w:rPr>
          <w:rFonts w:hint="cs"/>
          <w:rtl/>
        </w:rPr>
        <w:t>عن</w:t>
      </w:r>
      <w:r w:rsidRPr="00BF283A">
        <w:rPr>
          <w:rtl/>
        </w:rPr>
        <w:t xml:space="preserve"> خلية</w:t>
      </w:r>
    </w:p>
    <w:p w14:paraId="7330C819" w14:textId="77777777" w:rsidR="0063237A" w:rsidRDefault="0063237A" w:rsidP="0063237A">
      <w:pPr>
        <w:rPr>
          <w:lang w:bidi="ar-EG"/>
        </w:rPr>
      </w:pPr>
      <w:r w:rsidRPr="00BF283A">
        <w:rPr>
          <w:rtl/>
        </w:rPr>
        <w:t xml:space="preserve">البحث </w:t>
      </w:r>
      <w:r w:rsidRPr="00853691">
        <w:rPr>
          <w:rFonts w:hint="cs"/>
          <w:rtl/>
        </w:rPr>
        <w:t>عن</w:t>
      </w:r>
      <w:r w:rsidRPr="00BF283A">
        <w:rPr>
          <w:rtl/>
        </w:rPr>
        <w:t xml:space="preserve"> خلية هو الإجراء الذي </w:t>
      </w:r>
      <w:r w:rsidRPr="00853691">
        <w:rPr>
          <w:rFonts w:hint="cs"/>
          <w:rtl/>
        </w:rPr>
        <w:t>ت</w:t>
      </w:r>
      <w:r w:rsidRPr="00BF283A">
        <w:rPr>
          <w:rtl/>
        </w:rPr>
        <w:t>كتسب معدات المستعمل</w:t>
      </w:r>
      <w:r w:rsidRPr="00853691">
        <w:rPr>
          <w:rtl/>
        </w:rPr>
        <w:t xml:space="preserve"> </w:t>
      </w:r>
      <w:r w:rsidRPr="00BF283A">
        <w:rPr>
          <w:rtl/>
        </w:rPr>
        <w:t>من خلاله تزامن الوقت والتردد مع خلية ويكشف معر</w:t>
      </w:r>
      <w:r w:rsidRPr="00853691">
        <w:rPr>
          <w:rFonts w:hint="cs"/>
          <w:rtl/>
        </w:rPr>
        <w:t>ِّ</w:t>
      </w:r>
      <w:r w:rsidRPr="00BF283A">
        <w:rPr>
          <w:rtl/>
        </w:rPr>
        <w:t>ف الخلية لتلك الخلية.</w:t>
      </w:r>
      <w:r w:rsidRPr="00924C82">
        <w:rPr>
          <w:rFonts w:hint="cs"/>
          <w:rtl/>
        </w:rPr>
        <w:t xml:space="preserve"> و</w:t>
      </w:r>
      <w:r w:rsidRPr="00BF283A">
        <w:rPr>
          <w:rtl/>
        </w:rPr>
        <w:t xml:space="preserve">يعتمد البحث عن خلية </w:t>
      </w:r>
      <w:r w:rsidRPr="00BF283A">
        <w:t>NR</w:t>
      </w:r>
      <w:r w:rsidRPr="00BF283A">
        <w:rPr>
          <w:rtl/>
        </w:rPr>
        <w:t xml:space="preserve"> على إشارات التزامن الأولية والثانوية، و</w:t>
      </w:r>
      <w:r w:rsidRPr="00924C82">
        <w:rPr>
          <w:rFonts w:hint="cs"/>
          <w:rtl/>
        </w:rPr>
        <w:t xml:space="preserve">إشارة </w:t>
      </w:r>
      <w:r w:rsidRPr="00BF283A">
        <w:t>DMRS</w:t>
      </w:r>
      <w:r w:rsidRPr="00924C82">
        <w:rPr>
          <w:rFonts w:hint="cs"/>
          <w:rtl/>
        </w:rPr>
        <w:t xml:space="preserve"> ضمن قناة </w:t>
      </w:r>
      <w:r w:rsidRPr="00BF283A">
        <w:t>PBCH</w:t>
      </w:r>
      <w:r w:rsidRPr="00BF283A">
        <w:rPr>
          <w:rtl/>
        </w:rPr>
        <w:t xml:space="preserve"> الموجود</w:t>
      </w:r>
      <w:r w:rsidRPr="00924C82">
        <w:rPr>
          <w:rFonts w:hint="cs"/>
          <w:rtl/>
        </w:rPr>
        <w:t>ة</w:t>
      </w:r>
      <w:r w:rsidRPr="00BF283A">
        <w:rPr>
          <w:rtl/>
        </w:rPr>
        <w:t xml:space="preserve"> </w:t>
      </w:r>
      <w:r w:rsidRPr="00924C82">
        <w:rPr>
          <w:rFonts w:hint="cs"/>
          <w:rtl/>
        </w:rPr>
        <w:t>في</w:t>
      </w:r>
      <w:r>
        <w:rPr>
          <w:rFonts w:hint="cs"/>
          <w:rtl/>
        </w:rPr>
        <w:t> </w:t>
      </w:r>
      <w:r w:rsidRPr="00BF283A">
        <w:rPr>
          <w:rtl/>
        </w:rPr>
        <w:t>خطوط التزامن النقطية.</w:t>
      </w:r>
    </w:p>
    <w:p w14:paraId="31796809" w14:textId="77777777" w:rsidR="0063237A" w:rsidRDefault="0063237A" w:rsidP="0063237A">
      <w:pPr>
        <w:pStyle w:val="Heading7"/>
        <w:rPr>
          <w:rtl/>
          <w:lang w:bidi="ar-EG"/>
        </w:rPr>
      </w:pPr>
      <w:r>
        <w:rPr>
          <w:lang w:eastAsia="en-US"/>
        </w:rPr>
        <w:t>4.5.2.4</w:t>
      </w:r>
      <w:r w:rsidRPr="0041015C">
        <w:rPr>
          <w:lang w:eastAsia="en-US"/>
        </w:rPr>
        <w:t>.1</w:t>
      </w:r>
      <w:r w:rsidRPr="0041015C">
        <w:rPr>
          <w:lang w:val="en-GB" w:eastAsia="en-US"/>
        </w:rPr>
        <w:t>.1.2</w:t>
      </w:r>
      <w:r w:rsidRPr="0041015C">
        <w:rPr>
          <w:rtl/>
          <w:lang w:val="en-GB" w:eastAsia="en-US" w:bidi="ar-EG"/>
        </w:rPr>
        <w:tab/>
      </w:r>
      <w:r>
        <w:rPr>
          <w:rtl/>
        </w:rPr>
        <w:t>طلب الإطناب</w:t>
      </w:r>
      <w:r w:rsidRPr="00924C82">
        <w:rPr>
          <w:rtl/>
        </w:rPr>
        <w:t xml:space="preserve"> التلقائي الهجين</w:t>
      </w:r>
      <w:r w:rsidRPr="00924C82">
        <w:rPr>
          <w:rFonts w:hint="cs"/>
          <w:rtl/>
        </w:rPr>
        <w:t xml:space="preserve"> </w:t>
      </w:r>
      <w:r>
        <w:t>(</w:t>
      </w:r>
      <w:r w:rsidRPr="00924C82">
        <w:rPr>
          <w:lang w:bidi="ar-EG"/>
        </w:rPr>
        <w:t>HARQ</w:t>
      </w:r>
      <w:r>
        <w:t>)</w:t>
      </w:r>
    </w:p>
    <w:p w14:paraId="1998EBFA" w14:textId="3567B1B4" w:rsidR="0063237A" w:rsidRPr="00B55A15" w:rsidRDefault="0063237A" w:rsidP="00721555">
      <w:pPr>
        <w:rPr>
          <w:spacing w:val="-4"/>
          <w:rtl/>
        </w:rPr>
      </w:pPr>
      <w:r w:rsidRPr="00B55A15">
        <w:rPr>
          <w:rFonts w:hint="cs"/>
          <w:spacing w:val="-4"/>
          <w:rtl/>
        </w:rPr>
        <w:t>ي</w:t>
      </w:r>
      <w:r w:rsidRPr="00B55A15">
        <w:rPr>
          <w:spacing w:val="-4"/>
          <w:rtl/>
        </w:rPr>
        <w:t xml:space="preserve">ُدعم طلب الإطناب التلقائي الهجين </w:t>
      </w:r>
      <w:r w:rsidR="00721555" w:rsidRPr="00721555">
        <w:rPr>
          <w:rFonts w:hint="cs"/>
          <w:spacing w:val="-4"/>
          <w:rtl/>
          <w:lang w:bidi="ar-EG"/>
        </w:rPr>
        <w:t xml:space="preserve">التصاعدي </w:t>
      </w:r>
      <w:r w:rsidRPr="00B55A15">
        <w:rPr>
          <w:spacing w:val="-4"/>
          <w:rtl/>
        </w:rPr>
        <w:t>غير المتزامن.</w:t>
      </w:r>
      <w:r w:rsidRPr="00B55A15">
        <w:rPr>
          <w:rFonts w:hint="cs"/>
          <w:spacing w:val="-4"/>
          <w:rtl/>
        </w:rPr>
        <w:t xml:space="preserve"> وتزود عقدة</w:t>
      </w:r>
      <w:r w:rsidRPr="00B55A15">
        <w:rPr>
          <w:spacing w:val="-4"/>
          <w:rtl/>
        </w:rPr>
        <w:t xml:space="preserve"> </w:t>
      </w:r>
      <w:r w:rsidRPr="00B55A15">
        <w:rPr>
          <w:spacing w:val="-4"/>
        </w:rPr>
        <w:t>gNB</w:t>
      </w:r>
      <w:r w:rsidRPr="00B55A15">
        <w:rPr>
          <w:spacing w:val="-4"/>
          <w:rtl/>
        </w:rPr>
        <w:t xml:space="preserve"> معدات المستعمل </w:t>
      </w:r>
      <w:r w:rsidRPr="00B55A15">
        <w:rPr>
          <w:rFonts w:hint="cs"/>
          <w:spacing w:val="-4"/>
          <w:rtl/>
        </w:rPr>
        <w:t>ب</w:t>
      </w:r>
      <w:r w:rsidRPr="00B55A15">
        <w:rPr>
          <w:spacing w:val="-4"/>
          <w:rtl/>
        </w:rPr>
        <w:t xml:space="preserve">توقيت ردود </w:t>
      </w:r>
      <w:r w:rsidRPr="00B55A15">
        <w:rPr>
          <w:rFonts w:hint="cs"/>
          <w:spacing w:val="-4"/>
          <w:rtl/>
        </w:rPr>
        <w:t>الإشعار</w:t>
      </w:r>
      <w:r w:rsidRPr="00B55A15">
        <w:rPr>
          <w:spacing w:val="-4"/>
          <w:rtl/>
        </w:rPr>
        <w:t xml:space="preserve"> </w:t>
      </w:r>
      <w:r w:rsidRPr="00B55A15">
        <w:rPr>
          <w:rFonts w:hint="cs"/>
          <w:spacing w:val="-4"/>
          <w:rtl/>
        </w:rPr>
        <w:t xml:space="preserve">بتلقي </w:t>
      </w:r>
      <w:r w:rsidRPr="00B55A15">
        <w:rPr>
          <w:spacing w:val="-4"/>
          <w:rtl/>
        </w:rPr>
        <w:t xml:space="preserve">طلب الإطناب التلقائي الهجين </w:t>
      </w:r>
      <w:r w:rsidRPr="00B55A15">
        <w:rPr>
          <w:spacing w:val="-4"/>
        </w:rPr>
        <w:t>(HARQ-ACK)</w:t>
      </w:r>
      <w:r w:rsidRPr="00B55A15">
        <w:rPr>
          <w:spacing w:val="-4"/>
          <w:rtl/>
        </w:rPr>
        <w:t xml:space="preserve"> إما دينامياً في معلومات التحكم في الوصلة الهابطة </w:t>
      </w:r>
      <w:r w:rsidRPr="00B55A15">
        <w:rPr>
          <w:spacing w:val="-4"/>
        </w:rPr>
        <w:t>(DCI)</w:t>
      </w:r>
      <w:r w:rsidRPr="00B55A15">
        <w:rPr>
          <w:spacing w:val="-4"/>
          <w:rtl/>
        </w:rPr>
        <w:t xml:space="preserve"> أو </w:t>
      </w:r>
      <w:r w:rsidRPr="00B55A15">
        <w:rPr>
          <w:rFonts w:hint="cs"/>
          <w:spacing w:val="-4"/>
          <w:rtl/>
        </w:rPr>
        <w:t xml:space="preserve">على نحو </w:t>
      </w:r>
      <w:r w:rsidRPr="00B55A15">
        <w:rPr>
          <w:spacing w:val="-4"/>
          <w:rtl/>
        </w:rPr>
        <w:t xml:space="preserve">شبه </w:t>
      </w:r>
      <w:r w:rsidRPr="00B55A15">
        <w:rPr>
          <w:rFonts w:hint="cs"/>
          <w:spacing w:val="-4"/>
          <w:rtl/>
        </w:rPr>
        <w:t>ساكن</w:t>
      </w:r>
      <w:r w:rsidRPr="00B55A15">
        <w:rPr>
          <w:spacing w:val="-4"/>
          <w:rtl/>
        </w:rPr>
        <w:t xml:space="preserve"> في تشكيلة </w:t>
      </w:r>
      <w:r w:rsidRPr="00B55A15">
        <w:rPr>
          <w:spacing w:val="-4"/>
        </w:rPr>
        <w:t>RRC</w:t>
      </w:r>
      <w:r w:rsidRPr="00B55A15">
        <w:rPr>
          <w:spacing w:val="-4"/>
          <w:rtl/>
        </w:rPr>
        <w:t>.</w:t>
      </w:r>
    </w:p>
    <w:p w14:paraId="1AA18CF8" w14:textId="77777777" w:rsidR="0063237A" w:rsidRDefault="0063237A" w:rsidP="0063237A">
      <w:pPr>
        <w:rPr>
          <w:lang w:bidi="ar-EG"/>
        </w:rPr>
      </w:pPr>
      <w:r w:rsidRPr="00A24E2F">
        <w:rPr>
          <w:rFonts w:hint="cs"/>
          <w:rtl/>
        </w:rPr>
        <w:t>ويجوز</w:t>
      </w:r>
      <w:r w:rsidRPr="00BF283A">
        <w:rPr>
          <w:rtl/>
        </w:rPr>
        <w:t xml:space="preserve"> تشكيل معدات المستعمل لاستقبال الإرسالات القائمة على </w:t>
      </w:r>
      <w:r w:rsidRPr="00A24E2F">
        <w:rPr>
          <w:rFonts w:hint="cs"/>
          <w:rtl/>
        </w:rPr>
        <w:t>زمرة</w:t>
      </w:r>
      <w:r w:rsidRPr="00BF283A">
        <w:rPr>
          <w:rtl/>
        </w:rPr>
        <w:t xml:space="preserve"> كتل </w:t>
      </w:r>
      <w:r w:rsidRPr="00A24E2F">
        <w:rPr>
          <w:rFonts w:hint="cs"/>
          <w:rtl/>
        </w:rPr>
        <w:t>الشفرة</w:t>
      </w:r>
      <w:r w:rsidRPr="00BF283A">
        <w:rPr>
          <w:rtl/>
        </w:rPr>
        <w:t xml:space="preserve"> حيث </w:t>
      </w:r>
      <w:r w:rsidRPr="00A24E2F">
        <w:rPr>
          <w:rFonts w:hint="cs"/>
          <w:rtl/>
        </w:rPr>
        <w:t>ت</w:t>
      </w:r>
      <w:r w:rsidRPr="00BF283A">
        <w:rPr>
          <w:rtl/>
        </w:rPr>
        <w:t>مكن جدولة عمليات إعادة الإرسال</w:t>
      </w:r>
      <w:r w:rsidRPr="00A24E2F">
        <w:rPr>
          <w:rFonts w:hint="cs"/>
          <w:rtl/>
        </w:rPr>
        <w:t xml:space="preserve"> زمنياً</w:t>
      </w:r>
      <w:r w:rsidRPr="00BF283A">
        <w:rPr>
          <w:rtl/>
        </w:rPr>
        <w:t xml:space="preserve"> لتحمل مجموعة فرعية </w:t>
      </w:r>
      <w:r w:rsidRPr="00A24E2F">
        <w:rPr>
          <w:rFonts w:hint="cs"/>
          <w:rtl/>
        </w:rPr>
        <w:t>حصراً</w:t>
      </w:r>
      <w:r w:rsidRPr="00BF283A">
        <w:rPr>
          <w:rtl/>
        </w:rPr>
        <w:t xml:space="preserve"> من جميع كتل </w:t>
      </w:r>
      <w:r w:rsidRPr="00A24E2F">
        <w:rPr>
          <w:rFonts w:hint="cs"/>
          <w:rtl/>
        </w:rPr>
        <w:t>الشفرة</w:t>
      </w:r>
      <w:r w:rsidRPr="00BF283A">
        <w:rPr>
          <w:rtl/>
        </w:rPr>
        <w:t xml:space="preserve"> الخاصة</w:t>
      </w:r>
      <w:r w:rsidRPr="00A24E2F">
        <w:rPr>
          <w:rFonts w:hint="cs"/>
          <w:rtl/>
        </w:rPr>
        <w:t xml:space="preserve"> بكتلة النقل</w:t>
      </w:r>
      <w:r w:rsidRPr="00BF283A">
        <w:rPr>
          <w:rtl/>
        </w:rPr>
        <w:t xml:space="preserve"> </w:t>
      </w:r>
      <w:r>
        <w:t>(</w:t>
      </w:r>
      <w:r w:rsidRPr="00A24E2F">
        <w:rPr>
          <w:lang w:bidi="ar-EG"/>
        </w:rPr>
        <w:t>TB</w:t>
      </w:r>
      <w:r>
        <w:t>)</w:t>
      </w:r>
      <w:r w:rsidRPr="00BF283A">
        <w:rPr>
          <w:rtl/>
        </w:rPr>
        <w:t>.</w:t>
      </w:r>
    </w:p>
    <w:p w14:paraId="42A9D3F2" w14:textId="77777777" w:rsidR="0063237A" w:rsidRDefault="0063237A" w:rsidP="0063237A">
      <w:pPr>
        <w:pStyle w:val="Heading7"/>
        <w:rPr>
          <w:rtl/>
          <w:lang w:bidi="ar-EG"/>
        </w:rPr>
      </w:pPr>
      <w:r>
        <w:rPr>
          <w:lang w:eastAsia="en-US"/>
        </w:rPr>
        <w:t>5.5.2.4</w:t>
      </w:r>
      <w:r w:rsidRPr="0041015C">
        <w:rPr>
          <w:lang w:eastAsia="en-US"/>
        </w:rPr>
        <w:t>.1</w:t>
      </w:r>
      <w:r w:rsidRPr="0041015C">
        <w:rPr>
          <w:lang w:val="en-GB" w:eastAsia="en-US"/>
        </w:rPr>
        <w:t>.1.2</w:t>
      </w:r>
      <w:r w:rsidRPr="0041015C">
        <w:rPr>
          <w:rtl/>
          <w:lang w:val="en-GB" w:eastAsia="en-US" w:bidi="ar-EG"/>
        </w:rPr>
        <w:tab/>
      </w:r>
      <w:r w:rsidRPr="00BF283A">
        <w:rPr>
          <w:rtl/>
        </w:rPr>
        <w:t xml:space="preserve">استقبال كتلة معلومات النظام </w:t>
      </w:r>
      <w:r>
        <w:t>1</w:t>
      </w:r>
      <w:r w:rsidRPr="00BF283A">
        <w:rPr>
          <w:rtl/>
        </w:rPr>
        <w:t xml:space="preserve"> </w:t>
      </w:r>
      <w:r>
        <w:t>(</w:t>
      </w:r>
      <w:r w:rsidRPr="00BF283A">
        <w:rPr>
          <w:lang w:bidi="ar-EG"/>
        </w:rPr>
        <w:t>SIB1</w:t>
      </w:r>
      <w:r>
        <w:t>)</w:t>
      </w:r>
    </w:p>
    <w:p w14:paraId="0834BA31" w14:textId="77777777" w:rsidR="0063237A" w:rsidRDefault="0063237A" w:rsidP="0063237A">
      <w:pPr>
        <w:rPr>
          <w:rtl/>
          <w:lang w:bidi="ar-EG"/>
        </w:rPr>
      </w:pPr>
      <w:r w:rsidRPr="006F6095">
        <w:rPr>
          <w:rFonts w:hint="cs"/>
          <w:rtl/>
        </w:rPr>
        <w:t xml:space="preserve">تزود </w:t>
      </w:r>
      <w:r w:rsidRPr="00BF283A">
        <w:rPr>
          <w:rtl/>
        </w:rPr>
        <w:t xml:space="preserve">كتلة المعلومات الرئيسية </w:t>
      </w:r>
      <w:r>
        <w:t>(</w:t>
      </w:r>
      <w:r w:rsidRPr="00BF283A">
        <w:rPr>
          <w:lang w:bidi="ar-EG"/>
        </w:rPr>
        <w:t>MIB</w:t>
      </w:r>
      <w:r>
        <w:t>)</w:t>
      </w:r>
      <w:r w:rsidRPr="00BF283A">
        <w:rPr>
          <w:rtl/>
        </w:rPr>
        <w:t xml:space="preserve"> على القناة </w:t>
      </w:r>
      <w:r w:rsidRPr="00BF283A">
        <w:rPr>
          <w:lang w:bidi="ar-EG"/>
        </w:rPr>
        <w:t>PBCH</w:t>
      </w:r>
      <w:r w:rsidRPr="00BF283A">
        <w:rPr>
          <w:rtl/>
        </w:rPr>
        <w:t xml:space="preserve"> معدات المستعمل </w:t>
      </w:r>
      <w:r w:rsidRPr="006F6095">
        <w:rPr>
          <w:rFonts w:hint="cs"/>
          <w:rtl/>
        </w:rPr>
        <w:t>ب</w:t>
      </w:r>
      <w:r w:rsidRPr="00BF283A">
        <w:rPr>
          <w:rtl/>
        </w:rPr>
        <w:t>معلمات (مثل تشكيل</w:t>
      </w:r>
      <w:r w:rsidRPr="006F6095">
        <w:rPr>
          <w:rFonts w:hint="cs"/>
          <w:rtl/>
        </w:rPr>
        <w:t>ة</w:t>
      </w:r>
      <w:r w:rsidRPr="00BF283A">
        <w:rPr>
          <w:rtl/>
        </w:rPr>
        <w:t xml:space="preserve"> </w:t>
      </w:r>
      <w:r w:rsidRPr="00BF283A">
        <w:rPr>
          <w:lang w:bidi="ar-EG"/>
        </w:rPr>
        <w:t>CORESET # 0</w:t>
      </w:r>
      <w:r w:rsidRPr="00BF283A">
        <w:rPr>
          <w:rtl/>
        </w:rPr>
        <w:t xml:space="preserve">) </w:t>
      </w:r>
      <w:r w:rsidRPr="006F6095">
        <w:rPr>
          <w:rFonts w:hint="cs"/>
          <w:rtl/>
        </w:rPr>
        <w:t>لمراقبة قناة</w:t>
      </w:r>
      <w:r>
        <w:rPr>
          <w:rFonts w:hint="cs"/>
          <w:rtl/>
        </w:rPr>
        <w:t> </w:t>
      </w:r>
      <w:r w:rsidRPr="00BF283A">
        <w:rPr>
          <w:lang w:bidi="ar-EG"/>
        </w:rPr>
        <w:t>PDCCH</w:t>
      </w:r>
      <w:r w:rsidRPr="00BF283A">
        <w:rPr>
          <w:rtl/>
        </w:rPr>
        <w:t xml:space="preserve"> </w:t>
      </w:r>
      <w:r w:rsidRPr="006F6095">
        <w:rPr>
          <w:rFonts w:hint="cs"/>
          <w:rtl/>
        </w:rPr>
        <w:t>من أجل ال</w:t>
      </w:r>
      <w:r w:rsidRPr="00BF283A">
        <w:rPr>
          <w:rtl/>
        </w:rPr>
        <w:t>جدولة</w:t>
      </w:r>
      <w:r w:rsidRPr="006F6095">
        <w:rPr>
          <w:rFonts w:hint="cs"/>
          <w:rtl/>
        </w:rPr>
        <w:t xml:space="preserve"> الزمنية</w:t>
      </w:r>
      <w:r w:rsidRPr="00BF283A">
        <w:rPr>
          <w:rtl/>
        </w:rPr>
        <w:t xml:space="preserve"> </w:t>
      </w:r>
      <w:r w:rsidRPr="006F6095">
        <w:rPr>
          <w:rFonts w:hint="cs"/>
          <w:rtl/>
        </w:rPr>
        <w:t>لقناة</w:t>
      </w:r>
      <w:r w:rsidRPr="00BF283A">
        <w:rPr>
          <w:rtl/>
        </w:rPr>
        <w:t xml:space="preserve"> </w:t>
      </w:r>
      <w:r w:rsidRPr="00BF283A">
        <w:rPr>
          <w:lang w:bidi="ar-EG"/>
        </w:rPr>
        <w:t>PDSCH</w:t>
      </w:r>
      <w:r w:rsidRPr="00BF283A">
        <w:rPr>
          <w:rtl/>
        </w:rPr>
        <w:t xml:space="preserve"> التي تحمل كتلة معلومات النظام </w:t>
      </w:r>
      <w:r>
        <w:t>1</w:t>
      </w:r>
      <w:r w:rsidRPr="00BF283A">
        <w:rPr>
          <w:rtl/>
        </w:rPr>
        <w:t xml:space="preserve"> </w:t>
      </w:r>
      <w:r>
        <w:t>(</w:t>
      </w:r>
      <w:r w:rsidRPr="00BF283A">
        <w:rPr>
          <w:lang w:bidi="ar-EG"/>
        </w:rPr>
        <w:t>SIB1</w:t>
      </w:r>
      <w:r>
        <w:t>)</w:t>
      </w:r>
      <w:r w:rsidRPr="00BF283A">
        <w:rPr>
          <w:rtl/>
        </w:rPr>
        <w:t>.</w:t>
      </w:r>
      <w:r w:rsidRPr="00763875">
        <w:rPr>
          <w:rFonts w:hint="cs"/>
          <w:rtl/>
        </w:rPr>
        <w:t xml:space="preserve"> و</w:t>
      </w:r>
      <w:r w:rsidRPr="00BF283A">
        <w:rPr>
          <w:rtl/>
        </w:rPr>
        <w:t>قد تشير</w:t>
      </w:r>
      <w:r w:rsidRPr="00763875">
        <w:rPr>
          <w:rFonts w:hint="cs"/>
          <w:rtl/>
        </w:rPr>
        <w:t xml:space="preserve"> قناة</w:t>
      </w:r>
      <w:r w:rsidRPr="00BF283A">
        <w:rPr>
          <w:rtl/>
        </w:rPr>
        <w:t xml:space="preserve"> </w:t>
      </w:r>
      <w:r w:rsidRPr="00BF283A">
        <w:t>PBCH</w:t>
      </w:r>
      <w:r w:rsidRPr="00BF283A">
        <w:rPr>
          <w:rtl/>
        </w:rPr>
        <w:t xml:space="preserve"> أيضاً إلى عدم وجود</w:t>
      </w:r>
      <w:r w:rsidRPr="00763875">
        <w:rPr>
          <w:rtl/>
        </w:rPr>
        <w:t xml:space="preserve"> </w:t>
      </w:r>
      <w:r w:rsidRPr="00BF283A">
        <w:rPr>
          <w:rtl/>
        </w:rPr>
        <w:t xml:space="preserve">كتلة </w:t>
      </w:r>
      <w:r w:rsidRPr="00BF283A">
        <w:t>SIB1</w:t>
      </w:r>
      <w:r w:rsidRPr="00BF283A">
        <w:rPr>
          <w:rtl/>
        </w:rPr>
        <w:t xml:space="preserve"> </w:t>
      </w:r>
      <w:r w:rsidRPr="00763875">
        <w:rPr>
          <w:rFonts w:hint="cs"/>
          <w:rtl/>
        </w:rPr>
        <w:t>مصاحبة</w:t>
      </w:r>
      <w:r w:rsidRPr="00BF283A">
        <w:rPr>
          <w:rtl/>
        </w:rPr>
        <w:t xml:space="preserve">، وفي هذه الحالة يمكن توجيه معدات المستعمل إلى تردد آخر </w:t>
      </w:r>
      <w:r w:rsidRPr="00763875">
        <w:rPr>
          <w:rFonts w:hint="cs"/>
          <w:rtl/>
        </w:rPr>
        <w:t xml:space="preserve">كي تبحث </w:t>
      </w:r>
      <w:r w:rsidRPr="00BF283A">
        <w:rPr>
          <w:rtl/>
        </w:rPr>
        <w:t xml:space="preserve">من </w:t>
      </w:r>
      <w:r w:rsidRPr="00763875">
        <w:rPr>
          <w:rFonts w:hint="cs"/>
          <w:rtl/>
        </w:rPr>
        <w:t>هناك</w:t>
      </w:r>
      <w:r w:rsidRPr="00BF283A">
        <w:rPr>
          <w:rtl/>
        </w:rPr>
        <w:t xml:space="preserve"> عن</w:t>
      </w:r>
      <w:r w:rsidRPr="00763875">
        <w:rPr>
          <w:rtl/>
        </w:rPr>
        <w:t xml:space="preserve"> </w:t>
      </w:r>
      <w:r w:rsidRPr="00BF283A">
        <w:rPr>
          <w:rtl/>
        </w:rPr>
        <w:t xml:space="preserve">كتلة </w:t>
      </w:r>
      <w:r w:rsidRPr="00BF283A">
        <w:t>SSB</w:t>
      </w:r>
      <w:r w:rsidRPr="00BF283A">
        <w:rPr>
          <w:rtl/>
        </w:rPr>
        <w:t xml:space="preserve"> المرتبط</w:t>
      </w:r>
      <w:r w:rsidRPr="00763875">
        <w:rPr>
          <w:rFonts w:hint="cs"/>
          <w:rtl/>
        </w:rPr>
        <w:t>ة</w:t>
      </w:r>
      <w:r w:rsidRPr="00BF283A">
        <w:rPr>
          <w:rtl/>
        </w:rPr>
        <w:t xml:space="preserve"> بـكتلة </w:t>
      </w:r>
      <w:r w:rsidRPr="00BF283A">
        <w:t>SIB1</w:t>
      </w:r>
      <w:r w:rsidRPr="00BF283A">
        <w:rPr>
          <w:rtl/>
        </w:rPr>
        <w:t xml:space="preserve"> بالإضافة إلى </w:t>
      </w:r>
      <w:r w:rsidRPr="00763875">
        <w:rPr>
          <w:rFonts w:hint="cs"/>
          <w:rtl/>
        </w:rPr>
        <w:t>مدى</w:t>
      </w:r>
      <w:r w:rsidRPr="00BF283A">
        <w:rPr>
          <w:rtl/>
        </w:rPr>
        <w:t xml:space="preserve"> تردد</w:t>
      </w:r>
      <w:r w:rsidRPr="00763875">
        <w:rPr>
          <w:rFonts w:hint="cs"/>
          <w:rtl/>
        </w:rPr>
        <w:t>ي يمكن أن</w:t>
      </w:r>
      <w:r w:rsidRPr="00BF283A">
        <w:rPr>
          <w:rtl/>
        </w:rPr>
        <w:t xml:space="preserve"> </w:t>
      </w:r>
      <w:r w:rsidRPr="00763875">
        <w:rPr>
          <w:rFonts w:hint="cs"/>
          <w:rtl/>
        </w:rPr>
        <w:t>تفترض فيه</w:t>
      </w:r>
      <w:r w:rsidRPr="00BF283A">
        <w:rPr>
          <w:rtl/>
        </w:rPr>
        <w:t xml:space="preserve"> معدات المستعمل</w:t>
      </w:r>
      <w:r w:rsidRPr="00763875">
        <w:rPr>
          <w:rtl/>
        </w:rPr>
        <w:t xml:space="preserve"> </w:t>
      </w:r>
      <w:r w:rsidRPr="00BF283A">
        <w:rPr>
          <w:rtl/>
        </w:rPr>
        <w:t xml:space="preserve">عدم وجود كتلة </w:t>
      </w:r>
      <w:r w:rsidRPr="00BF283A">
        <w:t>SSB</w:t>
      </w:r>
      <w:r w:rsidRPr="00BF283A">
        <w:rPr>
          <w:rtl/>
        </w:rPr>
        <w:t xml:space="preserve"> </w:t>
      </w:r>
      <w:r w:rsidRPr="00763875">
        <w:rPr>
          <w:rFonts w:hint="cs"/>
          <w:rtl/>
        </w:rPr>
        <w:t>ت</w:t>
      </w:r>
      <w:r w:rsidRPr="00BF283A">
        <w:rPr>
          <w:rtl/>
        </w:rPr>
        <w:t>رتبط مع</w:t>
      </w:r>
      <w:r w:rsidRPr="00763875">
        <w:rPr>
          <w:rtl/>
        </w:rPr>
        <w:t xml:space="preserve"> </w:t>
      </w:r>
      <w:r w:rsidRPr="00BF283A">
        <w:rPr>
          <w:rtl/>
        </w:rPr>
        <w:t xml:space="preserve">كتلة </w:t>
      </w:r>
      <w:r w:rsidRPr="00BF283A">
        <w:t>SIB1</w:t>
      </w:r>
      <w:r w:rsidRPr="00BF283A">
        <w:rPr>
          <w:rtl/>
        </w:rPr>
        <w:t>.</w:t>
      </w:r>
      <w:r w:rsidRPr="00CC1159">
        <w:rPr>
          <w:rFonts w:hint="cs"/>
          <w:rtl/>
        </w:rPr>
        <w:t xml:space="preserve"> وينحصر المدى</w:t>
      </w:r>
      <w:r w:rsidRPr="00BF283A">
        <w:rPr>
          <w:rtl/>
        </w:rPr>
        <w:t xml:space="preserve"> التردد</w:t>
      </w:r>
      <w:r w:rsidRPr="00CC1159">
        <w:rPr>
          <w:rFonts w:hint="cs"/>
          <w:rtl/>
        </w:rPr>
        <w:t>ي</w:t>
      </w:r>
      <w:r w:rsidRPr="00BF283A">
        <w:rPr>
          <w:rtl/>
        </w:rPr>
        <w:t xml:space="preserve"> المشار إليه في توزيع طيف مجاور لنفس المشغ</w:t>
      </w:r>
      <w:r w:rsidRPr="00CC1159">
        <w:rPr>
          <w:rFonts w:hint="cs"/>
          <w:rtl/>
        </w:rPr>
        <w:t>ِّ</w:t>
      </w:r>
      <w:r w:rsidRPr="00BF283A">
        <w:rPr>
          <w:rtl/>
        </w:rPr>
        <w:t xml:space="preserve">ل </w:t>
      </w:r>
      <w:r w:rsidRPr="00CC1159">
        <w:rPr>
          <w:rFonts w:hint="cs"/>
          <w:rtl/>
        </w:rPr>
        <w:t>تُكشف</w:t>
      </w:r>
      <w:r w:rsidRPr="00BF283A">
        <w:rPr>
          <w:rtl/>
        </w:rPr>
        <w:t xml:space="preserve"> فيه كتلة </w:t>
      </w:r>
      <w:r w:rsidRPr="00BF283A">
        <w:t>SSB</w:t>
      </w:r>
      <w:r w:rsidRPr="00BF283A">
        <w:rPr>
          <w:rtl/>
        </w:rPr>
        <w:t>.</w:t>
      </w:r>
    </w:p>
    <w:p w14:paraId="69D7A405" w14:textId="77777777" w:rsidR="0063237A" w:rsidRDefault="0063237A" w:rsidP="0063237A">
      <w:pPr>
        <w:pStyle w:val="Heading5"/>
        <w:rPr>
          <w:rtl/>
          <w:lang w:val="en-GB" w:eastAsia="en-US" w:bidi="ar-EG"/>
        </w:rPr>
      </w:pPr>
      <w:r>
        <w:rPr>
          <w:lang w:eastAsia="en-US"/>
        </w:rPr>
        <w:lastRenderedPageBreak/>
        <w:t>3.4</w:t>
      </w:r>
      <w:r w:rsidRPr="0041015C">
        <w:rPr>
          <w:lang w:eastAsia="en-US"/>
        </w:rPr>
        <w:t>.1</w:t>
      </w:r>
      <w:r w:rsidRPr="0041015C">
        <w:rPr>
          <w:lang w:val="en-GB" w:eastAsia="en-US"/>
        </w:rPr>
        <w:t>.1.2</w:t>
      </w:r>
      <w:r w:rsidRPr="0041015C">
        <w:rPr>
          <w:rtl/>
          <w:lang w:val="en-GB" w:eastAsia="en-US" w:bidi="ar-EG"/>
        </w:rPr>
        <w:tab/>
      </w:r>
      <w:r w:rsidRPr="000A56B3">
        <w:rPr>
          <w:rtl/>
          <w:lang w:val="en-GB" w:eastAsia="en-US"/>
        </w:rPr>
        <w:t>الوصلة الصاعدة</w:t>
      </w:r>
    </w:p>
    <w:p w14:paraId="10BC32D4" w14:textId="77777777" w:rsidR="0063237A" w:rsidRDefault="0063237A" w:rsidP="0063237A">
      <w:pPr>
        <w:pStyle w:val="Heading6"/>
        <w:rPr>
          <w:rtl/>
          <w:lang w:bidi="ar-EG"/>
        </w:rPr>
      </w:pPr>
      <w:r>
        <w:rPr>
          <w:lang w:eastAsia="en-US"/>
        </w:rPr>
        <w:t>1.3.4</w:t>
      </w:r>
      <w:r w:rsidRPr="0041015C">
        <w:rPr>
          <w:lang w:eastAsia="en-US"/>
        </w:rPr>
        <w:t>.1</w:t>
      </w:r>
      <w:r w:rsidRPr="0041015C">
        <w:rPr>
          <w:lang w:val="en-GB" w:eastAsia="en-US"/>
        </w:rPr>
        <w:t>.1.2</w:t>
      </w:r>
      <w:r w:rsidRPr="0041015C">
        <w:rPr>
          <w:rtl/>
          <w:lang w:val="en-GB" w:eastAsia="en-US" w:bidi="ar-EG"/>
        </w:rPr>
        <w:tab/>
      </w:r>
      <w:r w:rsidRPr="00CC1159">
        <w:rPr>
          <w:rtl/>
        </w:rPr>
        <w:t>مخطط إرسال الوصلة الصاعدة</w:t>
      </w:r>
    </w:p>
    <w:p w14:paraId="1EF6AEC8" w14:textId="77777777" w:rsidR="0063237A" w:rsidRDefault="0063237A" w:rsidP="0063237A">
      <w:pPr>
        <w:rPr>
          <w:rtl/>
        </w:rPr>
      </w:pPr>
      <w:r w:rsidRPr="00CC1159">
        <w:rPr>
          <w:rFonts w:hint="cs"/>
          <w:rtl/>
        </w:rPr>
        <w:t>ي</w:t>
      </w:r>
      <w:r w:rsidRPr="00CC1159">
        <w:rPr>
          <w:rtl/>
        </w:rPr>
        <w:t>ُدعم مخطط</w:t>
      </w:r>
      <w:r w:rsidRPr="00CC1159">
        <w:rPr>
          <w:rFonts w:hint="cs"/>
          <w:rtl/>
        </w:rPr>
        <w:t>ا</w:t>
      </w:r>
      <w:r w:rsidRPr="00CC1159">
        <w:rPr>
          <w:rtl/>
        </w:rPr>
        <w:t xml:space="preserve"> إرسال ل</w:t>
      </w:r>
      <w:r w:rsidRPr="00CC1159">
        <w:rPr>
          <w:rFonts w:hint="cs"/>
          <w:rtl/>
        </w:rPr>
        <w:t>قناة</w:t>
      </w:r>
      <w:r w:rsidRPr="00CC1159">
        <w:rPr>
          <w:rtl/>
        </w:rPr>
        <w:t xml:space="preserve"> </w:t>
      </w:r>
      <w:r w:rsidRPr="00CC1159">
        <w:rPr>
          <w:lang w:bidi="ar-EG"/>
        </w:rPr>
        <w:t>PUSCH</w:t>
      </w:r>
      <w:r w:rsidRPr="00CC1159">
        <w:rPr>
          <w:rtl/>
        </w:rPr>
        <w:t>:</w:t>
      </w:r>
      <w:r w:rsidRPr="00A0291B">
        <w:rPr>
          <w:rtl/>
        </w:rPr>
        <w:t xml:space="preserve"> </w:t>
      </w:r>
      <w:r w:rsidRPr="00CC1159">
        <w:rPr>
          <w:rtl/>
        </w:rPr>
        <w:t>الإرسال المستند إلى دفتر الشفر</w:t>
      </w:r>
      <w:r w:rsidRPr="00A0291B">
        <w:rPr>
          <w:rFonts w:hint="cs"/>
          <w:rtl/>
        </w:rPr>
        <w:t>ة</w:t>
      </w:r>
      <w:r w:rsidRPr="00A0291B">
        <w:rPr>
          <w:rtl/>
        </w:rPr>
        <w:t xml:space="preserve"> </w:t>
      </w:r>
      <w:r w:rsidRPr="00CC1159">
        <w:rPr>
          <w:rtl/>
        </w:rPr>
        <w:t>والإرسال غير المستند إلى دفتر الشفر</w:t>
      </w:r>
      <w:r w:rsidRPr="00A0291B">
        <w:rPr>
          <w:rFonts w:hint="cs"/>
          <w:rtl/>
        </w:rPr>
        <w:t>ة</w:t>
      </w:r>
      <w:r w:rsidRPr="00CC1159">
        <w:rPr>
          <w:rtl/>
        </w:rPr>
        <w:t>.</w:t>
      </w:r>
    </w:p>
    <w:p w14:paraId="789BF83C" w14:textId="77777777" w:rsidR="0063237A" w:rsidRDefault="0063237A" w:rsidP="0063237A">
      <w:pPr>
        <w:rPr>
          <w:rtl/>
        </w:rPr>
      </w:pPr>
      <w:r>
        <w:rPr>
          <w:rFonts w:hint="cs"/>
          <w:rtl/>
        </w:rPr>
        <w:t>و</w:t>
      </w:r>
      <w:r w:rsidRPr="00CC1159">
        <w:rPr>
          <w:rtl/>
        </w:rPr>
        <w:t>بالنسبة للإرسال المستند إلى دفتر الشفر</w:t>
      </w:r>
      <w:r w:rsidRPr="003B6CF0">
        <w:rPr>
          <w:rFonts w:hint="cs"/>
          <w:rtl/>
        </w:rPr>
        <w:t>ة</w:t>
      </w:r>
      <w:r w:rsidRPr="00CC1159">
        <w:rPr>
          <w:rtl/>
        </w:rPr>
        <w:t xml:space="preserve">، </w:t>
      </w:r>
      <w:r w:rsidRPr="003B6CF0">
        <w:rPr>
          <w:rFonts w:hint="cs"/>
          <w:rtl/>
        </w:rPr>
        <w:t>تزود عقدة</w:t>
      </w:r>
      <w:r w:rsidRPr="00BF283A">
        <w:rPr>
          <w:rtl/>
        </w:rPr>
        <w:t xml:space="preserve"> </w:t>
      </w:r>
      <w:r w:rsidRPr="00BF283A">
        <w:rPr>
          <w:lang w:bidi="ar-EG"/>
        </w:rPr>
        <w:t>gNB</w:t>
      </w:r>
      <w:r w:rsidRPr="00BF283A">
        <w:rPr>
          <w:rtl/>
        </w:rPr>
        <w:t xml:space="preserve"> معدات المستعمل </w:t>
      </w:r>
      <w:r>
        <w:rPr>
          <w:rFonts w:hint="cs"/>
          <w:rtl/>
        </w:rPr>
        <w:t>ببيان</w:t>
      </w:r>
      <w:r w:rsidRPr="00CC1159">
        <w:rPr>
          <w:rtl/>
        </w:rPr>
        <w:t xml:space="preserve"> مصفوفة </w:t>
      </w:r>
      <w:r w:rsidRPr="003B6CF0">
        <w:rPr>
          <w:rFonts w:hint="cs"/>
          <w:rtl/>
        </w:rPr>
        <w:t>ال</w:t>
      </w:r>
      <w:r w:rsidRPr="00CC1159">
        <w:rPr>
          <w:rtl/>
        </w:rPr>
        <w:t xml:space="preserve">تشفير </w:t>
      </w:r>
      <w:r w:rsidRPr="003B6CF0">
        <w:rPr>
          <w:rFonts w:hint="cs"/>
          <w:rtl/>
        </w:rPr>
        <w:t>ال</w:t>
      </w:r>
      <w:r w:rsidRPr="00CC1159">
        <w:rPr>
          <w:rtl/>
        </w:rPr>
        <w:t xml:space="preserve">مسبق للإرسال في </w:t>
      </w:r>
      <w:r w:rsidRPr="003B6CF0">
        <w:rPr>
          <w:rtl/>
        </w:rPr>
        <w:t xml:space="preserve">معلومات التحكم في الوصلة الهابطة </w:t>
      </w:r>
      <w:r w:rsidRPr="003B6CF0">
        <w:rPr>
          <w:lang w:bidi="ar-EG"/>
        </w:rPr>
        <w:t>(DCI)</w:t>
      </w:r>
      <w:r w:rsidRPr="00CC1159">
        <w:rPr>
          <w:rtl/>
        </w:rPr>
        <w:t>.</w:t>
      </w:r>
      <w:r w:rsidRPr="003B6CF0">
        <w:rPr>
          <w:rFonts w:hint="cs"/>
          <w:rtl/>
        </w:rPr>
        <w:t xml:space="preserve"> و</w:t>
      </w:r>
      <w:r w:rsidRPr="00CC1159">
        <w:rPr>
          <w:rtl/>
        </w:rPr>
        <w:t xml:space="preserve">تستعمل معدات المستعمل </w:t>
      </w:r>
      <w:r w:rsidRPr="003B6CF0">
        <w:rPr>
          <w:rFonts w:hint="cs"/>
          <w:rtl/>
        </w:rPr>
        <w:t>البيان</w:t>
      </w:r>
      <w:r w:rsidRPr="00CC1159">
        <w:rPr>
          <w:rtl/>
        </w:rPr>
        <w:t xml:space="preserve"> لاختيار المشفر المسبق لإرسال</w:t>
      </w:r>
      <w:r w:rsidRPr="003B6CF0">
        <w:rPr>
          <w:rtl/>
        </w:rPr>
        <w:t xml:space="preserve"> </w:t>
      </w:r>
      <w:r w:rsidRPr="003B6CF0">
        <w:rPr>
          <w:rFonts w:hint="cs"/>
          <w:rtl/>
        </w:rPr>
        <w:t>قناة</w:t>
      </w:r>
      <w:r w:rsidRPr="00CC1159">
        <w:rPr>
          <w:rtl/>
        </w:rPr>
        <w:t xml:space="preserve"> </w:t>
      </w:r>
      <w:r w:rsidRPr="00CC1159">
        <w:t>PUSCH</w:t>
      </w:r>
      <w:r w:rsidRPr="00CC1159">
        <w:rPr>
          <w:rtl/>
        </w:rPr>
        <w:t xml:space="preserve"> من دفتر الشفر</w:t>
      </w:r>
      <w:r w:rsidRPr="003B6CF0">
        <w:rPr>
          <w:rFonts w:hint="cs"/>
          <w:rtl/>
        </w:rPr>
        <w:t>ة</w:t>
      </w:r>
      <w:r w:rsidRPr="00CC1159">
        <w:rPr>
          <w:rtl/>
        </w:rPr>
        <w:t>.</w:t>
      </w:r>
      <w:r w:rsidRPr="00EA502E">
        <w:rPr>
          <w:rFonts w:hint="cs"/>
          <w:rtl/>
        </w:rPr>
        <w:t xml:space="preserve"> و</w:t>
      </w:r>
      <w:r w:rsidRPr="00CC1159">
        <w:rPr>
          <w:rtl/>
        </w:rPr>
        <w:t>بالنسبة للإرسال غير المستند إلى دفتر الشفر</w:t>
      </w:r>
      <w:r w:rsidRPr="00EA502E">
        <w:rPr>
          <w:rFonts w:hint="cs"/>
          <w:rtl/>
        </w:rPr>
        <w:t>ة</w:t>
      </w:r>
      <w:r w:rsidRPr="00CC1159">
        <w:rPr>
          <w:rtl/>
        </w:rPr>
        <w:t>، تحدد معدات المستعمل المشفر المسبق</w:t>
      </w:r>
      <w:r w:rsidRPr="00EA502E">
        <w:rPr>
          <w:rFonts w:hint="cs"/>
          <w:rtl/>
        </w:rPr>
        <w:t xml:space="preserve"> لقناة</w:t>
      </w:r>
      <w:r w:rsidRPr="00CC1159">
        <w:rPr>
          <w:rtl/>
        </w:rPr>
        <w:t xml:space="preserve"> </w:t>
      </w:r>
      <w:r w:rsidRPr="00CC1159">
        <w:t>PUSCH</w:t>
      </w:r>
      <w:r w:rsidRPr="00CC1159">
        <w:rPr>
          <w:rtl/>
        </w:rPr>
        <w:t xml:space="preserve"> الخاص بها بناءً على مجال مؤشر موارد</w:t>
      </w:r>
      <w:r w:rsidRPr="00EA502E">
        <w:rPr>
          <w:rFonts w:hint="cs"/>
          <w:rtl/>
        </w:rPr>
        <w:t xml:space="preserve"> </w:t>
      </w:r>
      <w:r w:rsidRPr="00CC1159">
        <w:t>SRS</w:t>
      </w:r>
      <w:r w:rsidRPr="00CC1159">
        <w:rPr>
          <w:rtl/>
        </w:rPr>
        <w:t xml:space="preserve"> </w:t>
      </w:r>
      <w:r w:rsidRPr="00CC1159">
        <w:t>(SRI)</w:t>
      </w:r>
      <w:r w:rsidRPr="00CC1159">
        <w:rPr>
          <w:rtl/>
        </w:rPr>
        <w:t xml:space="preserve"> </w:t>
      </w:r>
      <w:r w:rsidRPr="00EA502E">
        <w:rPr>
          <w:rFonts w:hint="cs"/>
          <w:rtl/>
        </w:rPr>
        <w:t>واسع</w:t>
      </w:r>
      <w:r w:rsidRPr="00CC1159">
        <w:rPr>
          <w:rtl/>
        </w:rPr>
        <w:t xml:space="preserve"> النطاق من في </w:t>
      </w:r>
      <w:r w:rsidRPr="00EA502E">
        <w:rPr>
          <w:rtl/>
        </w:rPr>
        <w:t>معلومات التحكم في الوصلة الهابطة</w:t>
      </w:r>
      <w:r w:rsidRPr="00CC1159">
        <w:rPr>
          <w:rtl/>
        </w:rPr>
        <w:t>.</w:t>
      </w:r>
    </w:p>
    <w:p w14:paraId="128EFDE0" w14:textId="77777777" w:rsidR="0063237A" w:rsidRDefault="0063237A" w:rsidP="0063237A">
      <w:pPr>
        <w:rPr>
          <w:rtl/>
        </w:rPr>
      </w:pPr>
      <w:r>
        <w:rPr>
          <w:rFonts w:hint="cs"/>
          <w:rtl/>
        </w:rPr>
        <w:t>و</w:t>
      </w:r>
      <w:r w:rsidRPr="0074551E">
        <w:rPr>
          <w:rtl/>
        </w:rPr>
        <w:t>تُدعم</w:t>
      </w:r>
      <w:r w:rsidRPr="00EA502E">
        <w:rPr>
          <w:rFonts w:hint="cs"/>
          <w:rtl/>
          <w:lang w:bidi="ar-EG"/>
        </w:rPr>
        <w:t xml:space="preserve"> ال</w:t>
      </w:r>
      <w:r w:rsidRPr="00EA502E">
        <w:rPr>
          <w:rtl/>
          <w:lang w:bidi="ar-EG"/>
        </w:rPr>
        <w:t xml:space="preserve">إشارة </w:t>
      </w:r>
      <w:r w:rsidRPr="00EA502E">
        <w:rPr>
          <w:rFonts w:hint="cs"/>
          <w:rtl/>
          <w:lang w:bidi="ar-EG"/>
        </w:rPr>
        <w:t>ال</w:t>
      </w:r>
      <w:r w:rsidRPr="00EA502E">
        <w:rPr>
          <w:rtl/>
          <w:lang w:bidi="ar-EG"/>
        </w:rPr>
        <w:t xml:space="preserve">مرجعية </w:t>
      </w:r>
      <w:r w:rsidRPr="00EA502E">
        <w:rPr>
          <w:rFonts w:hint="cs"/>
          <w:rtl/>
          <w:lang w:bidi="ar-EG"/>
        </w:rPr>
        <w:t>لإزالة تشكيل</w:t>
      </w:r>
      <w:r>
        <w:rPr>
          <w:rFonts w:hint="cs"/>
          <w:rtl/>
          <w:lang w:bidi="ar-EG"/>
        </w:rPr>
        <w:t xml:space="preserve"> </w:t>
      </w:r>
      <w:r>
        <w:rPr>
          <w:lang w:val="en-GB" w:bidi="ar-EG"/>
        </w:rPr>
        <w:t>(</w:t>
      </w:r>
      <w:r w:rsidRPr="0074551E">
        <w:rPr>
          <w:lang w:bidi="ar-EG"/>
        </w:rPr>
        <w:t>DMRS</w:t>
      </w:r>
      <w:r>
        <w:rPr>
          <w:lang w:val="en-GB" w:bidi="ar-EG"/>
        </w:rPr>
        <w:t>)</w:t>
      </w:r>
      <w:r>
        <w:rPr>
          <w:rFonts w:hint="cs"/>
          <w:rtl/>
          <w:lang w:bidi="ar-EG"/>
        </w:rPr>
        <w:t xml:space="preserve"> </w:t>
      </w:r>
      <w:r w:rsidRPr="00EA502E">
        <w:rPr>
          <w:rFonts w:hint="cs"/>
          <w:rtl/>
        </w:rPr>
        <w:t>العروة</w:t>
      </w:r>
      <w:r w:rsidRPr="0074551E">
        <w:rPr>
          <w:rtl/>
        </w:rPr>
        <w:t xml:space="preserve"> المغلقة</w:t>
      </w:r>
      <w:r w:rsidRPr="00EA502E">
        <w:rPr>
          <w:rFonts w:hint="cs"/>
          <w:rtl/>
        </w:rPr>
        <w:t xml:space="preserve"> على أساس</w:t>
      </w:r>
      <w:r w:rsidRPr="0074551E">
        <w:rPr>
          <w:rtl/>
        </w:rPr>
        <w:t xml:space="preserve"> تعدد الإرسال المكاني</w:t>
      </w:r>
      <w:r w:rsidRPr="00EA502E">
        <w:rPr>
          <w:rFonts w:hint="cs"/>
          <w:rtl/>
          <w:lang w:bidi="ar-EG"/>
        </w:rPr>
        <w:t xml:space="preserve"> في</w:t>
      </w:r>
      <w:r w:rsidRPr="00EA502E">
        <w:rPr>
          <w:rFonts w:hint="cs"/>
          <w:rtl/>
        </w:rPr>
        <w:t xml:space="preserve"> قناة</w:t>
      </w:r>
      <w:r>
        <w:rPr>
          <w:rFonts w:hint="cs"/>
          <w:rtl/>
        </w:rPr>
        <w:t xml:space="preserve"> </w:t>
      </w:r>
      <w:r w:rsidRPr="00CC1159">
        <w:t>PUSCH</w:t>
      </w:r>
      <w:r w:rsidRPr="00CC1159">
        <w:rPr>
          <w:rtl/>
        </w:rPr>
        <w:t>.</w:t>
      </w:r>
      <w:r w:rsidRPr="005527FF">
        <w:rPr>
          <w:rFonts w:hint="cs"/>
          <w:rtl/>
        </w:rPr>
        <w:t xml:space="preserve"> و</w:t>
      </w:r>
      <w:r w:rsidRPr="00CC1159">
        <w:rPr>
          <w:rtl/>
        </w:rPr>
        <w:t xml:space="preserve">بالنسبة </w:t>
      </w:r>
      <w:r w:rsidRPr="005527FF">
        <w:rPr>
          <w:rFonts w:hint="cs"/>
          <w:rtl/>
        </w:rPr>
        <w:t>لجهاز</w:t>
      </w:r>
      <w:r w:rsidRPr="00CC1159">
        <w:rPr>
          <w:rtl/>
        </w:rPr>
        <w:t xml:space="preserve"> مستعمل معين، </w:t>
      </w:r>
      <w:r w:rsidRPr="005527FF">
        <w:rPr>
          <w:rFonts w:hint="cs"/>
          <w:rtl/>
        </w:rPr>
        <w:t>ي</w:t>
      </w:r>
      <w:r w:rsidRPr="00CC1159">
        <w:rPr>
          <w:rtl/>
        </w:rPr>
        <w:t>ُدعم ما يصل إلى</w:t>
      </w:r>
      <w:r w:rsidRPr="005527FF">
        <w:rPr>
          <w:rtl/>
        </w:rPr>
        <w:t xml:space="preserve"> </w:t>
      </w:r>
      <w:r w:rsidRPr="00CC1159">
        <w:rPr>
          <w:rtl/>
        </w:rPr>
        <w:t>إرسال</w:t>
      </w:r>
      <w:r w:rsidRPr="005527FF">
        <w:rPr>
          <w:rFonts w:hint="cs"/>
          <w:rtl/>
        </w:rPr>
        <w:t>ات</w:t>
      </w:r>
      <w:r w:rsidRPr="00CC1159">
        <w:rPr>
          <w:rtl/>
        </w:rPr>
        <w:t xml:space="preserve"> أربع طبقات. </w:t>
      </w:r>
      <w:r w:rsidRPr="005527FF">
        <w:rPr>
          <w:rFonts w:hint="cs"/>
          <w:rtl/>
        </w:rPr>
        <w:t>و</w:t>
      </w:r>
      <w:r w:rsidRPr="00CC1159">
        <w:rPr>
          <w:rtl/>
        </w:rPr>
        <w:t>عدد كلمات الشفرة</w:t>
      </w:r>
      <w:r w:rsidRPr="005527FF">
        <w:rPr>
          <w:rFonts w:hint="cs"/>
          <w:rtl/>
        </w:rPr>
        <w:t xml:space="preserve"> هو</w:t>
      </w:r>
      <w:r w:rsidRPr="00CC1159">
        <w:rPr>
          <w:rtl/>
        </w:rPr>
        <w:t xml:space="preserve"> واحد.</w:t>
      </w:r>
      <w:r w:rsidRPr="005527FF">
        <w:rPr>
          <w:rFonts w:hint="cs"/>
          <w:rtl/>
        </w:rPr>
        <w:t xml:space="preserve"> و</w:t>
      </w:r>
      <w:r w:rsidRPr="00CC1159">
        <w:rPr>
          <w:rtl/>
        </w:rPr>
        <w:t xml:space="preserve">عند استعمال </w:t>
      </w:r>
      <w:r w:rsidRPr="005527FF">
        <w:rPr>
          <w:rFonts w:hint="cs"/>
          <w:rtl/>
        </w:rPr>
        <w:t>التشفير</w:t>
      </w:r>
      <w:r w:rsidRPr="00CC1159">
        <w:rPr>
          <w:rtl/>
        </w:rPr>
        <w:t xml:space="preserve"> المسبق للتحويل، </w:t>
      </w:r>
      <w:r w:rsidRPr="005527FF">
        <w:rPr>
          <w:rFonts w:hint="cs"/>
          <w:rtl/>
        </w:rPr>
        <w:t>ي</w:t>
      </w:r>
      <w:r w:rsidRPr="00CC1159">
        <w:rPr>
          <w:rtl/>
        </w:rPr>
        <w:t xml:space="preserve">ُدعم </w:t>
      </w:r>
      <w:r w:rsidRPr="005527FF">
        <w:rPr>
          <w:rFonts w:hint="cs"/>
          <w:rtl/>
        </w:rPr>
        <w:t>إرسال</w:t>
      </w:r>
      <w:r w:rsidRPr="00CC1159">
        <w:rPr>
          <w:rtl/>
        </w:rPr>
        <w:t xml:space="preserve"> واحد فقط</w:t>
      </w:r>
      <w:r w:rsidRPr="005527FF">
        <w:rPr>
          <w:rtl/>
        </w:rPr>
        <w:t xml:space="preserve"> </w:t>
      </w:r>
      <w:r w:rsidRPr="005527FF">
        <w:rPr>
          <w:rFonts w:hint="cs"/>
          <w:rtl/>
        </w:rPr>
        <w:t>ل</w:t>
      </w:r>
      <w:r w:rsidRPr="00CC1159">
        <w:rPr>
          <w:rtl/>
        </w:rPr>
        <w:t xml:space="preserve">طبقة </w:t>
      </w:r>
      <w:r w:rsidRPr="005527FF">
        <w:rPr>
          <w:rtl/>
        </w:rPr>
        <w:t xml:space="preserve">مُدخلات متعددة ومُخرجات متعددة </w:t>
      </w:r>
      <w:r w:rsidRPr="005527FF">
        <w:t>(MIMO)</w:t>
      </w:r>
      <w:r w:rsidRPr="00CC1159">
        <w:rPr>
          <w:rtl/>
        </w:rPr>
        <w:t>.</w:t>
      </w:r>
    </w:p>
    <w:p w14:paraId="12AE3965" w14:textId="77777777" w:rsidR="0063237A" w:rsidRPr="00B55A15" w:rsidRDefault="0063237A" w:rsidP="0063237A">
      <w:pPr>
        <w:rPr>
          <w:spacing w:val="-6"/>
          <w:rtl/>
        </w:rPr>
      </w:pPr>
      <w:r w:rsidRPr="00B55A15">
        <w:rPr>
          <w:rFonts w:hint="cs"/>
          <w:spacing w:val="-6"/>
          <w:rtl/>
        </w:rPr>
        <w:t>و</w:t>
      </w:r>
      <w:r w:rsidRPr="00B55A15">
        <w:rPr>
          <w:spacing w:val="-6"/>
          <w:rtl/>
        </w:rPr>
        <w:t xml:space="preserve">تُدعم فترات إرسال </w:t>
      </w:r>
      <w:r w:rsidRPr="00B55A15">
        <w:rPr>
          <w:rFonts w:hint="cs"/>
          <w:spacing w:val="-6"/>
          <w:rtl/>
        </w:rPr>
        <w:t>تتراوح بين</w:t>
      </w:r>
      <w:r w:rsidRPr="00B55A15">
        <w:rPr>
          <w:spacing w:val="-6"/>
          <w:rtl/>
        </w:rPr>
        <w:t xml:space="preserve"> </w:t>
      </w:r>
      <w:r w:rsidRPr="00B55A15">
        <w:rPr>
          <w:spacing w:val="-6"/>
        </w:rPr>
        <w:t>1</w:t>
      </w:r>
      <w:r w:rsidRPr="00B55A15">
        <w:rPr>
          <w:spacing w:val="-6"/>
          <w:rtl/>
        </w:rPr>
        <w:t xml:space="preserve"> </w:t>
      </w:r>
      <w:r w:rsidRPr="00B55A15">
        <w:rPr>
          <w:rFonts w:hint="cs"/>
          <w:spacing w:val="-6"/>
          <w:rtl/>
        </w:rPr>
        <w:t>و</w:t>
      </w:r>
      <w:r w:rsidRPr="00B55A15">
        <w:rPr>
          <w:spacing w:val="-6"/>
        </w:rPr>
        <w:t>14</w:t>
      </w:r>
      <w:r w:rsidRPr="00B55A15">
        <w:rPr>
          <w:spacing w:val="-6"/>
          <w:rtl/>
        </w:rPr>
        <w:t xml:space="preserve"> رمزاً في فتحة</w:t>
      </w:r>
      <w:r w:rsidRPr="00B55A15">
        <w:rPr>
          <w:rFonts w:hint="cs"/>
          <w:spacing w:val="-6"/>
          <w:rtl/>
        </w:rPr>
        <w:t xml:space="preserve"> زمنية</w:t>
      </w:r>
      <w:r w:rsidRPr="00B55A15">
        <w:rPr>
          <w:spacing w:val="-6"/>
          <w:rtl/>
        </w:rPr>
        <w:t xml:space="preserve"> ذات </w:t>
      </w:r>
      <w:r w:rsidRPr="00B55A15">
        <w:rPr>
          <w:rFonts w:hint="cs"/>
          <w:spacing w:val="-6"/>
          <w:rtl/>
        </w:rPr>
        <w:t xml:space="preserve">قناة </w:t>
      </w:r>
      <w:r w:rsidRPr="00B55A15">
        <w:rPr>
          <w:spacing w:val="-6"/>
          <w:lang w:bidi="ar-EG"/>
        </w:rPr>
        <w:t>PUSCH</w:t>
      </w:r>
      <w:r w:rsidRPr="00B55A15">
        <w:rPr>
          <w:spacing w:val="-6"/>
          <w:rtl/>
        </w:rPr>
        <w:t>.</w:t>
      </w:r>
      <w:r w:rsidRPr="00B55A15">
        <w:rPr>
          <w:rFonts w:hint="cs"/>
          <w:spacing w:val="-6"/>
          <w:rtl/>
        </w:rPr>
        <w:t xml:space="preserve"> وي</w:t>
      </w:r>
      <w:r w:rsidRPr="00B55A15">
        <w:rPr>
          <w:spacing w:val="-6"/>
          <w:rtl/>
        </w:rPr>
        <w:t xml:space="preserve">ُدعم تجميع فتحات متعددة مع تكرار </w:t>
      </w:r>
      <w:r w:rsidRPr="00B55A15">
        <w:rPr>
          <w:rFonts w:hint="cs"/>
          <w:spacing w:val="-6"/>
          <w:rtl/>
        </w:rPr>
        <w:t>كتلة النقل</w:t>
      </w:r>
      <w:r w:rsidRPr="00B55A15">
        <w:rPr>
          <w:spacing w:val="-6"/>
          <w:rtl/>
        </w:rPr>
        <w:t xml:space="preserve"> </w:t>
      </w:r>
      <w:r w:rsidRPr="00B55A15">
        <w:rPr>
          <w:spacing w:val="-6"/>
        </w:rPr>
        <w:t>(TB)</w:t>
      </w:r>
      <w:r w:rsidRPr="00B55A15">
        <w:rPr>
          <w:spacing w:val="-6"/>
          <w:rtl/>
        </w:rPr>
        <w:t>.</w:t>
      </w:r>
    </w:p>
    <w:p w14:paraId="40DC81F4" w14:textId="77777777" w:rsidR="0063237A" w:rsidRPr="00B55A15" w:rsidRDefault="0063237A" w:rsidP="0063237A">
      <w:pPr>
        <w:rPr>
          <w:spacing w:val="-4"/>
          <w:rtl/>
        </w:rPr>
      </w:pPr>
      <w:r w:rsidRPr="00B55A15">
        <w:rPr>
          <w:rFonts w:hint="cs"/>
          <w:spacing w:val="-4"/>
          <w:rtl/>
        </w:rPr>
        <w:t>وي</w:t>
      </w:r>
      <w:r w:rsidRPr="00B55A15">
        <w:rPr>
          <w:spacing w:val="-4"/>
          <w:rtl/>
        </w:rPr>
        <w:t>ُدعم نمط</w:t>
      </w:r>
      <w:r w:rsidRPr="00B55A15">
        <w:rPr>
          <w:rFonts w:hint="cs"/>
          <w:spacing w:val="-4"/>
          <w:rtl/>
        </w:rPr>
        <w:t>ا</w:t>
      </w:r>
      <w:r w:rsidRPr="00B55A15">
        <w:rPr>
          <w:spacing w:val="-4"/>
          <w:rtl/>
        </w:rPr>
        <w:t xml:space="preserve">ن من </w:t>
      </w:r>
      <w:r w:rsidRPr="00B55A15">
        <w:rPr>
          <w:rFonts w:hint="cs"/>
          <w:spacing w:val="-4"/>
          <w:rtl/>
        </w:rPr>
        <w:t>ال</w:t>
      </w:r>
      <w:r w:rsidRPr="00B55A15">
        <w:rPr>
          <w:spacing w:val="-4"/>
          <w:rtl/>
        </w:rPr>
        <w:t>قفز التردد</w:t>
      </w:r>
      <w:r w:rsidRPr="00B55A15">
        <w:rPr>
          <w:rFonts w:hint="cs"/>
          <w:spacing w:val="-4"/>
          <w:rtl/>
        </w:rPr>
        <w:t>ي</w:t>
      </w:r>
      <w:r w:rsidRPr="00B55A15">
        <w:rPr>
          <w:spacing w:val="-4"/>
          <w:rtl/>
        </w:rPr>
        <w:t xml:space="preserve">، </w:t>
      </w:r>
      <w:r w:rsidRPr="00B55A15">
        <w:rPr>
          <w:rFonts w:hint="cs"/>
          <w:spacing w:val="-4"/>
          <w:rtl/>
        </w:rPr>
        <w:t>ال</w:t>
      </w:r>
      <w:r w:rsidRPr="00B55A15">
        <w:rPr>
          <w:spacing w:val="-4"/>
          <w:rtl/>
        </w:rPr>
        <w:t>قفز التردد</w:t>
      </w:r>
      <w:r w:rsidRPr="00B55A15">
        <w:rPr>
          <w:rFonts w:hint="cs"/>
          <w:spacing w:val="-4"/>
          <w:rtl/>
        </w:rPr>
        <w:t>ي</w:t>
      </w:r>
      <w:r w:rsidRPr="00B55A15">
        <w:rPr>
          <w:spacing w:val="-4"/>
          <w:rtl/>
        </w:rPr>
        <w:t xml:space="preserve"> داخل فتحة</w:t>
      </w:r>
      <w:r w:rsidRPr="00B55A15">
        <w:rPr>
          <w:rFonts w:hint="cs"/>
          <w:spacing w:val="-4"/>
          <w:rtl/>
        </w:rPr>
        <w:t xml:space="preserve"> زمنية</w:t>
      </w:r>
      <w:r w:rsidRPr="00B55A15">
        <w:rPr>
          <w:spacing w:val="-4"/>
          <w:rtl/>
        </w:rPr>
        <w:t>، وفي حال تجميع الفتحات</w:t>
      </w:r>
      <w:r w:rsidRPr="00B55A15">
        <w:rPr>
          <w:rFonts w:hint="cs"/>
          <w:spacing w:val="-4"/>
          <w:rtl/>
        </w:rPr>
        <w:t xml:space="preserve"> الزمنية</w:t>
      </w:r>
      <w:r w:rsidRPr="00B55A15">
        <w:rPr>
          <w:spacing w:val="-4"/>
          <w:rtl/>
        </w:rPr>
        <w:t xml:space="preserve">، </w:t>
      </w:r>
      <w:r w:rsidRPr="00B55A15">
        <w:rPr>
          <w:rFonts w:hint="cs"/>
          <w:spacing w:val="-4"/>
          <w:rtl/>
        </w:rPr>
        <w:t>ال</w:t>
      </w:r>
      <w:r w:rsidRPr="00B55A15">
        <w:rPr>
          <w:spacing w:val="-4"/>
          <w:rtl/>
        </w:rPr>
        <w:t>قفز التردد</w:t>
      </w:r>
      <w:r w:rsidRPr="00B55A15">
        <w:rPr>
          <w:rFonts w:hint="cs"/>
          <w:spacing w:val="-4"/>
          <w:rtl/>
        </w:rPr>
        <w:t>ي</w:t>
      </w:r>
      <w:r w:rsidRPr="00B55A15">
        <w:rPr>
          <w:spacing w:val="-4"/>
          <w:rtl/>
        </w:rPr>
        <w:t xml:space="preserve"> بين الفتحات</w:t>
      </w:r>
      <w:r w:rsidRPr="00B55A15">
        <w:rPr>
          <w:rFonts w:hint="cs"/>
          <w:spacing w:val="-4"/>
          <w:rtl/>
        </w:rPr>
        <w:t xml:space="preserve"> الزمنية</w:t>
      </w:r>
      <w:r w:rsidRPr="00B55A15">
        <w:rPr>
          <w:spacing w:val="-4"/>
          <w:rtl/>
        </w:rPr>
        <w:t>.</w:t>
      </w:r>
    </w:p>
    <w:p w14:paraId="66723233" w14:textId="77777777" w:rsidR="0063237A" w:rsidRDefault="0063237A" w:rsidP="00310571">
      <w:pPr>
        <w:keepNext/>
        <w:rPr>
          <w:rtl/>
          <w:lang w:bidi="ar-EG"/>
        </w:rPr>
      </w:pPr>
      <w:r w:rsidRPr="00375196">
        <w:rPr>
          <w:rFonts w:hint="cs"/>
          <w:rtl/>
        </w:rPr>
        <w:t>وت</w:t>
      </w:r>
      <w:r w:rsidRPr="00CC1159">
        <w:rPr>
          <w:rtl/>
        </w:rPr>
        <w:t>مكن جدولة</w:t>
      </w:r>
      <w:r w:rsidRPr="00375196">
        <w:rPr>
          <w:rFonts w:hint="cs"/>
          <w:rtl/>
        </w:rPr>
        <w:t xml:space="preserve"> قناة</w:t>
      </w:r>
      <w:r w:rsidRPr="00CC1159">
        <w:rPr>
          <w:rtl/>
        </w:rPr>
        <w:t xml:space="preserve"> </w:t>
      </w:r>
      <w:r w:rsidRPr="00CC1159">
        <w:rPr>
          <w:lang w:bidi="ar-EG"/>
        </w:rPr>
        <w:t>PUSCH</w:t>
      </w:r>
      <w:r w:rsidRPr="00CC1159">
        <w:rPr>
          <w:rtl/>
        </w:rPr>
        <w:t xml:space="preserve"> </w:t>
      </w:r>
      <w:r w:rsidRPr="00375196">
        <w:rPr>
          <w:rFonts w:hint="cs"/>
          <w:rtl/>
        </w:rPr>
        <w:t xml:space="preserve">زمنياً </w:t>
      </w:r>
      <w:r w:rsidRPr="00CC1159">
        <w:rPr>
          <w:rtl/>
        </w:rPr>
        <w:t xml:space="preserve">مع </w:t>
      </w:r>
      <w:r w:rsidRPr="00375196">
        <w:rPr>
          <w:rtl/>
        </w:rPr>
        <w:t xml:space="preserve">معلومات التحكم في الوصلة الهابطة </w:t>
      </w:r>
      <w:r w:rsidRPr="00375196">
        <w:rPr>
          <w:lang w:bidi="ar-EG"/>
        </w:rPr>
        <w:t>(DCI)</w:t>
      </w:r>
      <w:r w:rsidRPr="00375196">
        <w:rPr>
          <w:rFonts w:hint="cs"/>
          <w:rtl/>
          <w:lang w:bidi="ar-EG"/>
        </w:rPr>
        <w:t xml:space="preserve"> </w:t>
      </w:r>
      <w:r w:rsidRPr="00CC1159">
        <w:rPr>
          <w:rtl/>
        </w:rPr>
        <w:t>على</w:t>
      </w:r>
      <w:r w:rsidRPr="00375196">
        <w:rPr>
          <w:rFonts w:hint="cs"/>
          <w:rtl/>
        </w:rPr>
        <w:t xml:space="preserve"> قناة</w:t>
      </w:r>
      <w:r w:rsidRPr="00CC1159">
        <w:rPr>
          <w:rtl/>
        </w:rPr>
        <w:t xml:space="preserve"> </w:t>
      </w:r>
      <w:r w:rsidRPr="00CC1159">
        <w:rPr>
          <w:lang w:bidi="ar-EG"/>
        </w:rPr>
        <w:t>PDCCH</w:t>
      </w:r>
      <w:r w:rsidRPr="00CC1159">
        <w:rPr>
          <w:rtl/>
        </w:rPr>
        <w:t xml:space="preserve">، أو يمكن تقديم </w:t>
      </w:r>
      <w:r w:rsidRPr="00375196">
        <w:rPr>
          <w:rFonts w:hint="cs"/>
          <w:rtl/>
        </w:rPr>
        <w:t>إذن</w:t>
      </w:r>
      <w:r w:rsidRPr="00CC1159">
        <w:rPr>
          <w:rtl/>
        </w:rPr>
        <w:t xml:space="preserve"> </w:t>
      </w:r>
      <w:r w:rsidRPr="00375196">
        <w:rPr>
          <w:rFonts w:hint="cs"/>
          <w:rtl/>
        </w:rPr>
        <w:t>مشكَّل</w:t>
      </w:r>
      <w:r w:rsidRPr="00CC1159">
        <w:rPr>
          <w:rtl/>
        </w:rPr>
        <w:t xml:space="preserve"> شبه </w:t>
      </w:r>
      <w:r w:rsidRPr="00375196">
        <w:rPr>
          <w:rFonts w:hint="cs"/>
          <w:rtl/>
        </w:rPr>
        <w:t>ساكن</w:t>
      </w:r>
      <w:r w:rsidRPr="00CC1159">
        <w:rPr>
          <w:rtl/>
        </w:rPr>
        <w:t xml:space="preserve"> عبر </w:t>
      </w:r>
      <w:r w:rsidRPr="00375196">
        <w:rPr>
          <w:rtl/>
          <w:lang w:bidi="ar-EG"/>
        </w:rPr>
        <w:t xml:space="preserve">التحكم </w:t>
      </w:r>
      <w:r w:rsidRPr="00375196">
        <w:rPr>
          <w:rtl/>
        </w:rPr>
        <w:t>في الموارد الراديوية</w:t>
      </w:r>
      <w:r w:rsidRPr="00375196">
        <w:rPr>
          <w:rFonts w:hint="cs"/>
          <w:rtl/>
        </w:rPr>
        <w:t xml:space="preserve"> </w:t>
      </w:r>
      <w:r>
        <w:t>(</w:t>
      </w:r>
      <w:r w:rsidRPr="004A3316">
        <w:rPr>
          <w:lang w:bidi="ar-EG"/>
        </w:rPr>
        <w:t>RRC</w:t>
      </w:r>
      <w:r>
        <w:t>)</w:t>
      </w:r>
      <w:r w:rsidRPr="00CC1159">
        <w:rPr>
          <w:rtl/>
        </w:rPr>
        <w:t xml:space="preserve">، حيث </w:t>
      </w:r>
      <w:r w:rsidRPr="00375196">
        <w:rPr>
          <w:rFonts w:hint="cs"/>
          <w:rtl/>
        </w:rPr>
        <w:t>ي</w:t>
      </w:r>
      <w:r w:rsidRPr="00CC1159">
        <w:rPr>
          <w:rtl/>
        </w:rPr>
        <w:t xml:space="preserve">ُدعم </w:t>
      </w:r>
      <w:r>
        <w:rPr>
          <w:rtl/>
        </w:rPr>
        <w:t>نمط</w:t>
      </w:r>
      <w:r w:rsidRPr="00375196">
        <w:rPr>
          <w:rFonts w:hint="cs"/>
          <w:rtl/>
        </w:rPr>
        <w:t>ا</w:t>
      </w:r>
      <w:r w:rsidRPr="00CC1159">
        <w:rPr>
          <w:rtl/>
        </w:rPr>
        <w:t xml:space="preserve">ن من </w:t>
      </w:r>
      <w:r w:rsidRPr="00375196">
        <w:rPr>
          <w:rFonts w:hint="cs"/>
          <w:rtl/>
        </w:rPr>
        <w:t>التشغيل</w:t>
      </w:r>
      <w:r w:rsidRPr="00CC1159">
        <w:rPr>
          <w:rtl/>
        </w:rPr>
        <w:t>:</w:t>
      </w:r>
    </w:p>
    <w:p w14:paraId="45FCB015" w14:textId="77777777" w:rsidR="0063237A" w:rsidRDefault="0063237A" w:rsidP="0063237A">
      <w:pPr>
        <w:pStyle w:val="enumlev1"/>
        <w:rPr>
          <w:rtl/>
        </w:rPr>
      </w:pPr>
      <w:r>
        <w:rPr>
          <w:rFonts w:hint="cs"/>
          <w:rtl/>
        </w:rPr>
        <w:t>-</w:t>
      </w:r>
      <w:r>
        <w:rPr>
          <w:rtl/>
        </w:rPr>
        <w:tab/>
      </w:r>
      <w:r w:rsidRPr="00283773">
        <w:rPr>
          <w:rFonts w:hint="cs"/>
          <w:rtl/>
          <w:lang w:bidi="ar-SA"/>
        </w:rPr>
        <w:t>يصار إلى</w:t>
      </w:r>
      <w:r w:rsidRPr="00CC1159">
        <w:rPr>
          <w:rtl/>
          <w:lang w:bidi="ar-SA"/>
        </w:rPr>
        <w:t xml:space="preserve"> تشغيل</w:t>
      </w:r>
      <w:r w:rsidRPr="00283773">
        <w:rPr>
          <w:rFonts w:hint="cs"/>
          <w:rtl/>
          <w:lang w:bidi="ar-SA"/>
        </w:rPr>
        <w:t xml:space="preserve"> قناة</w:t>
      </w:r>
      <w:r w:rsidRPr="00CC1159">
        <w:rPr>
          <w:rtl/>
          <w:lang w:bidi="ar-SA"/>
        </w:rPr>
        <w:t xml:space="preserve"> </w:t>
      </w:r>
      <w:r w:rsidRPr="00CC1159">
        <w:t>PUSCH</w:t>
      </w:r>
      <w:r w:rsidRPr="00CC1159">
        <w:rPr>
          <w:rtl/>
          <w:lang w:bidi="ar-SA"/>
        </w:rPr>
        <w:t xml:space="preserve"> الأول</w:t>
      </w:r>
      <w:r w:rsidRPr="00283773">
        <w:rPr>
          <w:rFonts w:hint="cs"/>
          <w:rtl/>
          <w:lang w:bidi="ar-SA"/>
        </w:rPr>
        <w:t>ى</w:t>
      </w:r>
      <w:r w:rsidRPr="00CC1159">
        <w:rPr>
          <w:rtl/>
          <w:lang w:bidi="ar-SA"/>
        </w:rPr>
        <w:t xml:space="preserve"> باستعمال</w:t>
      </w:r>
      <w:r w:rsidRPr="00283773">
        <w:rPr>
          <w:rtl/>
          <w:lang w:bidi="ar-SA"/>
        </w:rPr>
        <w:t xml:space="preserve"> معلومات</w:t>
      </w:r>
      <w:r w:rsidRPr="00CC1159">
        <w:rPr>
          <w:rtl/>
          <w:lang w:bidi="ar-SA"/>
        </w:rPr>
        <w:t xml:space="preserve"> </w:t>
      </w:r>
      <w:r w:rsidRPr="00283773">
        <w:rPr>
          <w:rtl/>
          <w:lang w:bidi="ar-SA"/>
        </w:rPr>
        <w:t xml:space="preserve">التحكم في الوصلة الهابطة </w:t>
      </w:r>
      <w:r w:rsidRPr="00283773">
        <w:t>(DCI)</w:t>
      </w:r>
      <w:r w:rsidRPr="00CC1159">
        <w:rPr>
          <w:rtl/>
          <w:lang w:bidi="ar-SA"/>
        </w:rPr>
        <w:t xml:space="preserve">، </w:t>
      </w:r>
      <w:r w:rsidRPr="00283773">
        <w:rPr>
          <w:rFonts w:hint="cs"/>
          <w:rtl/>
          <w:lang w:bidi="ar-SA"/>
        </w:rPr>
        <w:t>وتتبع</w:t>
      </w:r>
      <w:r w:rsidRPr="00CC1159">
        <w:rPr>
          <w:rtl/>
          <w:lang w:bidi="ar-SA"/>
        </w:rPr>
        <w:t xml:space="preserve"> إرسالات</w:t>
      </w:r>
      <w:r w:rsidRPr="00283773">
        <w:rPr>
          <w:rFonts w:hint="cs"/>
          <w:rtl/>
          <w:lang w:bidi="ar-SA"/>
        </w:rPr>
        <w:t xml:space="preserve"> قناة</w:t>
      </w:r>
      <w:r w:rsidRPr="00CC1159">
        <w:rPr>
          <w:rtl/>
          <w:lang w:bidi="ar-SA"/>
        </w:rPr>
        <w:t xml:space="preserve"> </w:t>
      </w:r>
      <w:r w:rsidRPr="00CC1159">
        <w:t>PUSCH</w:t>
      </w:r>
      <w:r w:rsidRPr="00CC1159">
        <w:rPr>
          <w:rtl/>
          <w:lang w:bidi="ar-SA"/>
        </w:rPr>
        <w:t xml:space="preserve"> اللاحقة تشكيل</w:t>
      </w:r>
      <w:r w:rsidRPr="00283773">
        <w:rPr>
          <w:rFonts w:hint="cs"/>
          <w:rtl/>
          <w:lang w:bidi="ar-SA"/>
        </w:rPr>
        <w:t>ة</w:t>
      </w:r>
      <w:r w:rsidRPr="00CC1159">
        <w:rPr>
          <w:rtl/>
          <w:lang w:bidi="ar-SA"/>
        </w:rPr>
        <w:t xml:space="preserve"> </w:t>
      </w:r>
      <w:r w:rsidRPr="00283773">
        <w:rPr>
          <w:rtl/>
        </w:rPr>
        <w:t xml:space="preserve">التحكم </w:t>
      </w:r>
      <w:r w:rsidRPr="00283773">
        <w:rPr>
          <w:rtl/>
          <w:lang w:bidi="ar-SA"/>
        </w:rPr>
        <w:t>في الموارد الراديوية</w:t>
      </w:r>
      <w:r w:rsidRPr="00283773">
        <w:rPr>
          <w:rFonts w:hint="cs"/>
          <w:rtl/>
          <w:lang w:bidi="ar-SA"/>
        </w:rPr>
        <w:t xml:space="preserve"> </w:t>
      </w:r>
      <w:r>
        <w:rPr>
          <w:lang w:bidi="ar-SA"/>
        </w:rPr>
        <w:t>(</w:t>
      </w:r>
      <w:r w:rsidRPr="004A3316">
        <w:t>RRC</w:t>
      </w:r>
      <w:r>
        <w:rPr>
          <w:lang w:bidi="ar-SA"/>
        </w:rPr>
        <w:t>)</w:t>
      </w:r>
      <w:r w:rsidRPr="00283773">
        <w:rPr>
          <w:rFonts w:hint="cs"/>
          <w:rtl/>
          <w:lang w:bidi="ar-SA"/>
        </w:rPr>
        <w:t xml:space="preserve"> </w:t>
      </w:r>
      <w:r w:rsidRPr="00CC1159">
        <w:rPr>
          <w:rtl/>
          <w:lang w:bidi="ar-SA"/>
        </w:rPr>
        <w:t>وجدول</w:t>
      </w:r>
      <w:r w:rsidRPr="00283773">
        <w:rPr>
          <w:rFonts w:hint="cs"/>
          <w:rtl/>
          <w:lang w:bidi="ar-SA"/>
        </w:rPr>
        <w:t>ته الزمنية</w:t>
      </w:r>
      <w:r w:rsidRPr="00CC1159">
        <w:rPr>
          <w:rtl/>
          <w:lang w:bidi="ar-SA"/>
        </w:rPr>
        <w:t xml:space="preserve"> المستل</w:t>
      </w:r>
      <w:r w:rsidRPr="00283773">
        <w:rPr>
          <w:rFonts w:hint="cs"/>
          <w:rtl/>
          <w:lang w:bidi="ar-SA"/>
        </w:rPr>
        <w:t>َ</w:t>
      </w:r>
      <w:r w:rsidRPr="00CC1159">
        <w:rPr>
          <w:rtl/>
          <w:lang w:bidi="ar-SA"/>
        </w:rPr>
        <w:t xml:space="preserve">مة </w:t>
      </w:r>
      <w:r w:rsidRPr="00283773">
        <w:rPr>
          <w:rFonts w:hint="cs"/>
          <w:rtl/>
          <w:lang w:bidi="ar-SA"/>
        </w:rPr>
        <w:t>في</w:t>
      </w:r>
      <w:r w:rsidRPr="00283773">
        <w:rPr>
          <w:rtl/>
          <w:lang w:bidi="ar-SA"/>
        </w:rPr>
        <w:t xml:space="preserve"> معلومات</w:t>
      </w:r>
      <w:r w:rsidRPr="00CC1159">
        <w:rPr>
          <w:rtl/>
          <w:lang w:bidi="ar-SA"/>
        </w:rPr>
        <w:t xml:space="preserve"> </w:t>
      </w:r>
      <w:r w:rsidRPr="00CC1159">
        <w:t>DCI</w:t>
      </w:r>
      <w:r w:rsidRPr="00CC1159">
        <w:rPr>
          <w:rtl/>
          <w:lang w:bidi="ar-SA"/>
        </w:rPr>
        <w:t>،</w:t>
      </w:r>
    </w:p>
    <w:p w14:paraId="09FC0281" w14:textId="77777777" w:rsidR="0063237A" w:rsidRDefault="0063237A" w:rsidP="0063237A">
      <w:pPr>
        <w:pStyle w:val="enumlev1"/>
        <w:rPr>
          <w:rtl/>
        </w:rPr>
      </w:pPr>
      <w:r>
        <w:rPr>
          <w:rFonts w:hint="cs"/>
          <w:rtl/>
        </w:rPr>
        <w:t>-</w:t>
      </w:r>
      <w:r>
        <w:rPr>
          <w:rtl/>
        </w:rPr>
        <w:tab/>
      </w:r>
      <w:r w:rsidRPr="00CC1159">
        <w:rPr>
          <w:rtl/>
          <w:lang w:bidi="ar-SA"/>
        </w:rPr>
        <w:t>أو</w:t>
      </w:r>
      <w:r w:rsidRPr="00CC1159">
        <w:rPr>
          <w:rFonts w:hint="cs"/>
          <w:rtl/>
          <w:lang w:bidi="ar-SA"/>
        </w:rPr>
        <w:t xml:space="preserve"> </w:t>
      </w:r>
      <w:r w:rsidRPr="00283773">
        <w:rPr>
          <w:rFonts w:hint="cs"/>
          <w:rtl/>
          <w:lang w:bidi="ar-SA"/>
        </w:rPr>
        <w:t>يصار إلى</w:t>
      </w:r>
      <w:r w:rsidRPr="00CC1159">
        <w:rPr>
          <w:rtl/>
          <w:lang w:bidi="ar-SA"/>
        </w:rPr>
        <w:t xml:space="preserve"> تشغيل </w:t>
      </w:r>
      <w:r w:rsidRPr="00283773">
        <w:rPr>
          <w:rFonts w:hint="cs"/>
          <w:rtl/>
          <w:lang w:bidi="ar-SA"/>
        </w:rPr>
        <w:t>قناة</w:t>
      </w:r>
      <w:r w:rsidRPr="00CC1159">
        <w:rPr>
          <w:rtl/>
          <w:lang w:bidi="ar-SA"/>
        </w:rPr>
        <w:t xml:space="preserve"> </w:t>
      </w:r>
      <w:r w:rsidRPr="00CC1159">
        <w:t>PUSCH</w:t>
      </w:r>
      <w:r w:rsidRPr="00CC1159">
        <w:rPr>
          <w:rtl/>
          <w:lang w:bidi="ar-SA"/>
        </w:rPr>
        <w:t xml:space="preserve"> </w:t>
      </w:r>
      <w:r w:rsidRPr="00283773">
        <w:rPr>
          <w:rFonts w:hint="cs"/>
          <w:rtl/>
          <w:lang w:bidi="ar-SA"/>
        </w:rPr>
        <w:t>بوصول</w:t>
      </w:r>
      <w:r w:rsidRPr="00CC1159">
        <w:rPr>
          <w:rtl/>
          <w:lang w:bidi="ar-SA"/>
        </w:rPr>
        <w:t xml:space="preserve"> البيانات </w:t>
      </w:r>
      <w:r w:rsidRPr="00283773">
        <w:rPr>
          <w:rFonts w:hint="cs"/>
          <w:rtl/>
          <w:lang w:bidi="ar-SA"/>
        </w:rPr>
        <w:t>إلى دارئ</w:t>
      </w:r>
      <w:r w:rsidRPr="00CC1159">
        <w:rPr>
          <w:rtl/>
          <w:lang w:bidi="ar-SA"/>
        </w:rPr>
        <w:t xml:space="preserve"> إرسال معدات المستعمل وتتبع إرسالات</w:t>
      </w:r>
      <w:r w:rsidRPr="00283773">
        <w:rPr>
          <w:rFonts w:hint="cs"/>
          <w:rtl/>
          <w:lang w:bidi="ar-SA"/>
        </w:rPr>
        <w:t xml:space="preserve"> قناة</w:t>
      </w:r>
      <w:r w:rsidRPr="00CC1159">
        <w:rPr>
          <w:rtl/>
          <w:lang w:bidi="ar-SA"/>
        </w:rPr>
        <w:t xml:space="preserve"> </w:t>
      </w:r>
      <w:r w:rsidRPr="00CC1159">
        <w:t>PUSCH</w:t>
      </w:r>
      <w:r w:rsidRPr="00CC1159">
        <w:rPr>
          <w:rtl/>
          <w:lang w:bidi="ar-SA"/>
        </w:rPr>
        <w:t xml:space="preserve"> تشكيل</w:t>
      </w:r>
      <w:r w:rsidRPr="00283773">
        <w:rPr>
          <w:rFonts w:hint="cs"/>
          <w:rtl/>
          <w:lang w:bidi="ar-SA"/>
        </w:rPr>
        <w:t>ة</w:t>
      </w:r>
      <w:r w:rsidRPr="00CC1159">
        <w:rPr>
          <w:rtl/>
          <w:lang w:bidi="ar-SA"/>
        </w:rPr>
        <w:t xml:space="preserve"> </w:t>
      </w:r>
      <w:r w:rsidRPr="00283773">
        <w:rPr>
          <w:rtl/>
        </w:rPr>
        <w:t xml:space="preserve">التحكم </w:t>
      </w:r>
      <w:r w:rsidRPr="00283773">
        <w:rPr>
          <w:rtl/>
          <w:lang w:bidi="ar-SA"/>
        </w:rPr>
        <w:t>في الموارد الراديوية</w:t>
      </w:r>
      <w:r w:rsidRPr="00283773">
        <w:rPr>
          <w:rFonts w:hint="cs"/>
          <w:rtl/>
          <w:lang w:bidi="ar-SA"/>
        </w:rPr>
        <w:t xml:space="preserve"> </w:t>
      </w:r>
      <w:r>
        <w:rPr>
          <w:lang w:bidi="ar-SA"/>
        </w:rPr>
        <w:t>(</w:t>
      </w:r>
      <w:r w:rsidRPr="004A3316">
        <w:t>RRC</w:t>
      </w:r>
      <w:r>
        <w:rPr>
          <w:lang w:bidi="ar-SA"/>
        </w:rPr>
        <w:t>)</w:t>
      </w:r>
      <w:r w:rsidRPr="00CC1159">
        <w:rPr>
          <w:rtl/>
          <w:lang w:bidi="ar-SA"/>
        </w:rPr>
        <w:t>.</w:t>
      </w:r>
    </w:p>
    <w:p w14:paraId="23F8BF6B" w14:textId="77777777" w:rsidR="0063237A" w:rsidRDefault="0063237A" w:rsidP="0063237A">
      <w:pPr>
        <w:pStyle w:val="Heading6"/>
        <w:rPr>
          <w:rtl/>
          <w:lang w:bidi="ar-EG"/>
        </w:rPr>
      </w:pPr>
      <w:r>
        <w:rPr>
          <w:lang w:eastAsia="en-US"/>
        </w:rPr>
        <w:t>2.3.4</w:t>
      </w:r>
      <w:r w:rsidRPr="0041015C">
        <w:rPr>
          <w:lang w:eastAsia="en-US"/>
        </w:rPr>
        <w:t>.1</w:t>
      </w:r>
      <w:r w:rsidRPr="0041015C">
        <w:rPr>
          <w:lang w:val="en-GB" w:eastAsia="en-US"/>
        </w:rPr>
        <w:t>.1.2</w:t>
      </w:r>
      <w:r w:rsidRPr="0041015C">
        <w:rPr>
          <w:rtl/>
          <w:lang w:val="en-GB" w:eastAsia="en-US" w:bidi="ar-EG"/>
        </w:rPr>
        <w:tab/>
      </w:r>
      <w:r w:rsidRPr="00283773">
        <w:rPr>
          <w:rtl/>
        </w:rPr>
        <w:t>معالجة الطبقة المادية للقناة المشتركة</w:t>
      </w:r>
      <w:r w:rsidRPr="00555D97">
        <w:rPr>
          <w:rFonts w:ascii="Times New Roman" w:hAnsi="Times New Roman"/>
          <w:b w:val="0"/>
          <w:bCs w:val="0"/>
          <w:rtl/>
        </w:rPr>
        <w:t xml:space="preserve"> </w:t>
      </w:r>
      <w:r w:rsidRPr="00283773">
        <w:rPr>
          <w:rtl/>
        </w:rPr>
        <w:t xml:space="preserve">المادية </w:t>
      </w:r>
      <w:r w:rsidRPr="00555D97">
        <w:rPr>
          <w:rFonts w:hint="cs"/>
          <w:rtl/>
        </w:rPr>
        <w:t>في</w:t>
      </w:r>
      <w:r w:rsidRPr="00283773">
        <w:rPr>
          <w:rtl/>
        </w:rPr>
        <w:t xml:space="preserve"> الوصلة الصاعدة</w:t>
      </w:r>
    </w:p>
    <w:p w14:paraId="18D43A53" w14:textId="77777777" w:rsidR="0063237A" w:rsidRDefault="0063237A" w:rsidP="00310571">
      <w:pPr>
        <w:keepNext/>
        <w:rPr>
          <w:rtl/>
          <w:lang w:bidi="ar-EG"/>
        </w:rPr>
      </w:pPr>
      <w:r w:rsidRPr="00283773">
        <w:rPr>
          <w:rtl/>
        </w:rPr>
        <w:t>تتكون معالجة الطبقة المادية</w:t>
      </w:r>
      <w:r w:rsidRPr="00555D97">
        <w:rPr>
          <w:rtl/>
        </w:rPr>
        <w:t xml:space="preserve"> </w:t>
      </w:r>
      <w:r w:rsidRPr="00283773">
        <w:rPr>
          <w:rtl/>
        </w:rPr>
        <w:t xml:space="preserve">لقنوات النقل </w:t>
      </w:r>
      <w:r w:rsidRPr="00555D97">
        <w:rPr>
          <w:rFonts w:hint="cs"/>
          <w:rtl/>
        </w:rPr>
        <w:t>في ا</w:t>
      </w:r>
      <w:r w:rsidRPr="00283773">
        <w:rPr>
          <w:rtl/>
        </w:rPr>
        <w:t>لوصلة الصاعدة من الخطوات التالية:</w:t>
      </w:r>
    </w:p>
    <w:p w14:paraId="20CE3C73" w14:textId="7F327AD5" w:rsidR="0063237A" w:rsidRDefault="0063237A" w:rsidP="0063237A">
      <w:pPr>
        <w:pStyle w:val="enumlev1"/>
        <w:rPr>
          <w:rtl/>
        </w:rPr>
      </w:pPr>
      <w:r>
        <w:rPr>
          <w:rFonts w:hint="cs"/>
          <w:rtl/>
        </w:rPr>
        <w:t>-</w:t>
      </w:r>
      <w:r>
        <w:rPr>
          <w:rtl/>
        </w:rPr>
        <w:tab/>
      </w:r>
      <w:r w:rsidRPr="007E329E">
        <w:rPr>
          <w:rtl/>
        </w:rPr>
        <w:t>مرفق</w:t>
      </w:r>
      <w:r w:rsidRPr="00555D97">
        <w:rPr>
          <w:rtl/>
        </w:rPr>
        <w:t xml:space="preserve"> </w:t>
      </w:r>
      <w:r w:rsidRPr="007E329E">
        <w:rPr>
          <w:rtl/>
        </w:rPr>
        <w:t>كتلة نقل</w:t>
      </w:r>
      <w:r w:rsidRPr="00555D97">
        <w:rPr>
          <w:rtl/>
        </w:rPr>
        <w:t xml:space="preserve"> </w:t>
      </w:r>
      <w:r w:rsidR="0028236A">
        <w:rPr>
          <w:rtl/>
        </w:rPr>
        <w:t>التحقق الدوري بالإطناب</w:t>
      </w:r>
      <w:r>
        <w:rPr>
          <w:rFonts w:hint="cs"/>
          <w:rtl/>
        </w:rPr>
        <w:t>؛</w:t>
      </w:r>
    </w:p>
    <w:p w14:paraId="22F1C765" w14:textId="4F9F9C91" w:rsidR="0063237A" w:rsidRPr="00D733CE" w:rsidRDefault="0063237A" w:rsidP="0063237A">
      <w:pPr>
        <w:pStyle w:val="enumlev1"/>
        <w:rPr>
          <w:rtl/>
        </w:rPr>
      </w:pPr>
      <w:r w:rsidRPr="00D733CE">
        <w:rPr>
          <w:rFonts w:hint="cs"/>
          <w:rtl/>
        </w:rPr>
        <w:t>-</w:t>
      </w:r>
      <w:r w:rsidRPr="00D733CE">
        <w:rPr>
          <w:rtl/>
        </w:rPr>
        <w:tab/>
        <w:t xml:space="preserve">تجزئة كتلة الشفرة ومرفق </w:t>
      </w:r>
      <w:r w:rsidR="0028236A">
        <w:rPr>
          <w:rtl/>
        </w:rPr>
        <w:t>التحقق الدوري بالإطناب</w:t>
      </w:r>
      <w:r w:rsidRPr="00D733CE">
        <w:rPr>
          <w:rtl/>
        </w:rPr>
        <w:t xml:space="preserve"> </w:t>
      </w:r>
      <w:r w:rsidRPr="00D733CE">
        <w:rPr>
          <w:rFonts w:hint="cs"/>
          <w:rtl/>
        </w:rPr>
        <w:t>في كتلة</w:t>
      </w:r>
      <w:r w:rsidRPr="00D733CE">
        <w:rPr>
          <w:rtl/>
        </w:rPr>
        <w:t xml:space="preserve"> الشفرة؛</w:t>
      </w:r>
    </w:p>
    <w:p w14:paraId="307B2956" w14:textId="77777777" w:rsidR="0063237A" w:rsidRPr="00D733CE" w:rsidRDefault="0063237A" w:rsidP="0063237A">
      <w:pPr>
        <w:pStyle w:val="enumlev1"/>
        <w:rPr>
          <w:rtl/>
        </w:rPr>
      </w:pPr>
      <w:r w:rsidRPr="00D733CE">
        <w:rPr>
          <w:rFonts w:hint="cs"/>
          <w:rtl/>
        </w:rPr>
        <w:t>-</w:t>
      </w:r>
      <w:r w:rsidRPr="00D733CE">
        <w:rPr>
          <w:rtl/>
        </w:rPr>
        <w:tab/>
        <w:t>تشفير القناة: تشفير اختبار التعادلية منخفض الكثافة</w:t>
      </w:r>
      <w:r w:rsidRPr="00D733CE">
        <w:rPr>
          <w:rFonts w:hint="cs"/>
          <w:rtl/>
        </w:rPr>
        <w:t xml:space="preserve"> </w:t>
      </w:r>
      <w:r>
        <w:t>(</w:t>
      </w:r>
      <w:r w:rsidRPr="00D733CE">
        <w:t>LDPC</w:t>
      </w:r>
      <w:r>
        <w:t>)</w:t>
      </w:r>
      <w:r w:rsidRPr="00D733CE">
        <w:rPr>
          <w:rtl/>
        </w:rPr>
        <w:t>؛</w:t>
      </w:r>
    </w:p>
    <w:p w14:paraId="7FED9231" w14:textId="77777777" w:rsidR="0063237A" w:rsidRPr="00D733CE" w:rsidRDefault="0063237A" w:rsidP="0063237A">
      <w:pPr>
        <w:pStyle w:val="enumlev1"/>
        <w:rPr>
          <w:rtl/>
        </w:rPr>
      </w:pPr>
      <w:r w:rsidRPr="00D733CE">
        <w:rPr>
          <w:rFonts w:hint="cs"/>
          <w:rtl/>
        </w:rPr>
        <w:t>-</w:t>
      </w:r>
      <w:r w:rsidRPr="00D733CE">
        <w:rPr>
          <w:rtl/>
        </w:rPr>
        <w:tab/>
        <w:t xml:space="preserve">معالجة طلب الإطناب التلقائي </w:t>
      </w:r>
      <w:r>
        <w:t>(</w:t>
      </w:r>
      <w:r w:rsidRPr="00D733CE">
        <w:t>ARQ</w:t>
      </w:r>
      <w:r>
        <w:t>)</w:t>
      </w:r>
      <w:r w:rsidRPr="00D733CE">
        <w:rPr>
          <w:rtl/>
        </w:rPr>
        <w:t xml:space="preserve"> الهجين </w:t>
      </w:r>
      <w:r w:rsidRPr="00D733CE">
        <w:rPr>
          <w:rFonts w:hint="cs"/>
          <w:rtl/>
        </w:rPr>
        <w:t>في ال</w:t>
      </w:r>
      <w:r w:rsidRPr="00D733CE">
        <w:rPr>
          <w:rtl/>
        </w:rPr>
        <w:t xml:space="preserve">طبقة </w:t>
      </w:r>
      <w:r w:rsidRPr="00D733CE">
        <w:rPr>
          <w:rFonts w:hint="cs"/>
          <w:rtl/>
        </w:rPr>
        <w:t>ال</w:t>
      </w:r>
      <w:r w:rsidRPr="00D733CE">
        <w:rPr>
          <w:rtl/>
        </w:rPr>
        <w:t>مادية؛</w:t>
      </w:r>
    </w:p>
    <w:p w14:paraId="580E6CB7" w14:textId="77777777" w:rsidR="0063237A" w:rsidRPr="00D733CE" w:rsidRDefault="0063237A" w:rsidP="0063237A">
      <w:pPr>
        <w:pStyle w:val="enumlev1"/>
        <w:rPr>
          <w:rtl/>
        </w:rPr>
      </w:pPr>
      <w:r w:rsidRPr="00D733CE">
        <w:rPr>
          <w:rFonts w:hint="cs"/>
          <w:rtl/>
        </w:rPr>
        <w:t>-</w:t>
      </w:r>
      <w:r w:rsidRPr="00D733CE">
        <w:rPr>
          <w:rtl/>
        </w:rPr>
        <w:tab/>
        <w:t xml:space="preserve">مطابقة </w:t>
      </w:r>
      <w:r w:rsidRPr="00D733CE">
        <w:rPr>
          <w:rFonts w:hint="cs"/>
          <w:rtl/>
        </w:rPr>
        <w:t>المعدل</w:t>
      </w:r>
      <w:r w:rsidRPr="00D733CE">
        <w:rPr>
          <w:rtl/>
        </w:rPr>
        <w:t>؛</w:t>
      </w:r>
    </w:p>
    <w:p w14:paraId="3C6D9FB1" w14:textId="77777777" w:rsidR="0063237A" w:rsidRPr="00D733CE" w:rsidRDefault="0063237A" w:rsidP="0063237A">
      <w:pPr>
        <w:pStyle w:val="enumlev1"/>
        <w:rPr>
          <w:rtl/>
        </w:rPr>
      </w:pPr>
      <w:r w:rsidRPr="00D733CE">
        <w:rPr>
          <w:rFonts w:hint="cs"/>
          <w:rtl/>
        </w:rPr>
        <w:t>-</w:t>
      </w:r>
      <w:r w:rsidRPr="00D733CE">
        <w:rPr>
          <w:rtl/>
        </w:rPr>
        <w:tab/>
        <w:t>التخليط</w:t>
      </w:r>
      <w:r w:rsidRPr="00D733CE">
        <w:rPr>
          <w:rFonts w:hint="cs"/>
          <w:rtl/>
        </w:rPr>
        <w:t>؛</w:t>
      </w:r>
    </w:p>
    <w:p w14:paraId="549422C4" w14:textId="77777777" w:rsidR="0063237A" w:rsidRPr="00D733CE" w:rsidRDefault="0063237A" w:rsidP="0063237A">
      <w:pPr>
        <w:pStyle w:val="enumlev1"/>
        <w:rPr>
          <w:rtl/>
        </w:rPr>
      </w:pPr>
      <w:r w:rsidRPr="00D733CE">
        <w:rPr>
          <w:rFonts w:hint="cs"/>
          <w:rtl/>
        </w:rPr>
        <w:t>-</w:t>
      </w:r>
      <w:r w:rsidRPr="00D733CE">
        <w:rPr>
          <w:rtl/>
        </w:rPr>
        <w:tab/>
        <w:t xml:space="preserve">التشكيل: </w:t>
      </w:r>
      <w:r w:rsidRPr="00283773">
        <w:t>π/2 BPSK</w:t>
      </w:r>
      <w:r w:rsidRPr="00283773">
        <w:rPr>
          <w:rtl/>
        </w:rPr>
        <w:t xml:space="preserve"> (مع </w:t>
      </w:r>
      <w:r w:rsidRPr="00042010">
        <w:rPr>
          <w:rFonts w:hint="cs"/>
          <w:rtl/>
        </w:rPr>
        <w:t>التشفير</w:t>
      </w:r>
      <w:r w:rsidRPr="00283773">
        <w:rPr>
          <w:rtl/>
        </w:rPr>
        <w:t xml:space="preserve"> المسبق </w:t>
      </w:r>
      <w:r w:rsidRPr="00042010">
        <w:rPr>
          <w:rFonts w:hint="cs"/>
          <w:rtl/>
        </w:rPr>
        <w:t>لل</w:t>
      </w:r>
      <w:r w:rsidRPr="00283773">
        <w:rPr>
          <w:rtl/>
        </w:rPr>
        <w:t xml:space="preserve">تحويل </w:t>
      </w:r>
      <w:r>
        <w:rPr>
          <w:rFonts w:hint="cs"/>
          <w:rtl/>
        </w:rPr>
        <w:t>حصراً</w:t>
      </w:r>
      <w:r w:rsidRPr="00283773">
        <w:rPr>
          <w:rtl/>
        </w:rPr>
        <w:t xml:space="preserve">)، </w:t>
      </w:r>
      <w:r>
        <w:rPr>
          <w:rFonts w:hint="cs"/>
          <w:rtl/>
        </w:rPr>
        <w:t>و</w:t>
      </w:r>
      <w:r w:rsidRPr="00D733CE">
        <w:t>QPSK</w:t>
      </w:r>
      <w:r w:rsidRPr="00D733CE">
        <w:rPr>
          <w:rFonts w:hint="cs"/>
          <w:rtl/>
        </w:rPr>
        <w:t xml:space="preserve"> </w:t>
      </w:r>
      <w:r w:rsidRPr="00D733CE">
        <w:t>16QAM</w:t>
      </w:r>
      <w:r w:rsidRPr="00D733CE">
        <w:rPr>
          <w:rtl/>
        </w:rPr>
        <w:t xml:space="preserve"> و</w:t>
      </w:r>
      <w:r w:rsidRPr="00D733CE">
        <w:t>64QAM</w:t>
      </w:r>
      <w:r w:rsidRPr="00D733CE">
        <w:rPr>
          <w:rtl/>
        </w:rPr>
        <w:t xml:space="preserve"> و</w:t>
      </w:r>
      <w:r w:rsidRPr="00D733CE">
        <w:t>256QAM</w:t>
      </w:r>
      <w:r w:rsidRPr="00D733CE">
        <w:rPr>
          <w:rFonts w:hint="cs"/>
          <w:rtl/>
        </w:rPr>
        <w:t>؛</w:t>
      </w:r>
    </w:p>
    <w:p w14:paraId="52068E65" w14:textId="77777777" w:rsidR="0063237A" w:rsidRPr="00D733CE" w:rsidRDefault="0063237A" w:rsidP="0063237A">
      <w:pPr>
        <w:pStyle w:val="enumlev1"/>
        <w:rPr>
          <w:rtl/>
        </w:rPr>
      </w:pPr>
      <w:r w:rsidRPr="00D733CE">
        <w:rPr>
          <w:rFonts w:hint="cs"/>
          <w:rtl/>
        </w:rPr>
        <w:t>-</w:t>
      </w:r>
      <w:r w:rsidRPr="00D733CE">
        <w:rPr>
          <w:rtl/>
        </w:rPr>
        <w:tab/>
        <w:t>رسم</w:t>
      </w:r>
      <w:r w:rsidRPr="00D733CE">
        <w:rPr>
          <w:rFonts w:hint="cs"/>
          <w:rtl/>
        </w:rPr>
        <w:t xml:space="preserve"> خارطة ارتباطات الطبقة</w:t>
      </w:r>
      <w:r w:rsidRPr="00042010">
        <w:rPr>
          <w:rFonts w:hint="cs"/>
          <w:rtl/>
        </w:rPr>
        <w:t xml:space="preserve"> والتشفير</w:t>
      </w:r>
      <w:r w:rsidRPr="00283773">
        <w:rPr>
          <w:rtl/>
        </w:rPr>
        <w:t xml:space="preserve"> المسبق </w:t>
      </w:r>
      <w:r w:rsidRPr="00042010">
        <w:rPr>
          <w:rFonts w:hint="cs"/>
          <w:rtl/>
        </w:rPr>
        <w:t>لل</w:t>
      </w:r>
      <w:r w:rsidRPr="00283773">
        <w:rPr>
          <w:rtl/>
        </w:rPr>
        <w:t>تحويل (</w:t>
      </w:r>
      <w:r w:rsidRPr="00042010">
        <w:rPr>
          <w:rFonts w:hint="cs"/>
          <w:rtl/>
        </w:rPr>
        <w:t>ال</w:t>
      </w:r>
      <w:r w:rsidRPr="00283773">
        <w:rPr>
          <w:rtl/>
        </w:rPr>
        <w:t>ممكّن/</w:t>
      </w:r>
      <w:r w:rsidRPr="00042010">
        <w:rPr>
          <w:rFonts w:hint="cs"/>
          <w:rtl/>
        </w:rPr>
        <w:t>ال</w:t>
      </w:r>
      <w:r w:rsidRPr="00283773">
        <w:rPr>
          <w:rtl/>
        </w:rPr>
        <w:t xml:space="preserve">معطل </w:t>
      </w:r>
      <w:r w:rsidRPr="00042010">
        <w:rPr>
          <w:rFonts w:hint="cs"/>
          <w:rtl/>
        </w:rPr>
        <w:t>ب</w:t>
      </w:r>
      <w:r w:rsidRPr="00283773">
        <w:rPr>
          <w:rtl/>
        </w:rPr>
        <w:t>التشكيل</w:t>
      </w:r>
      <w:r w:rsidRPr="00042010">
        <w:rPr>
          <w:rFonts w:hint="cs"/>
          <w:rtl/>
        </w:rPr>
        <w:t>ة</w:t>
      </w:r>
      <w:r w:rsidRPr="00283773">
        <w:rPr>
          <w:rtl/>
        </w:rPr>
        <w:t xml:space="preserve">) </w:t>
      </w:r>
      <w:r w:rsidRPr="00042010">
        <w:rPr>
          <w:rFonts w:hint="cs"/>
          <w:rtl/>
        </w:rPr>
        <w:t>والتشفير</w:t>
      </w:r>
      <w:r w:rsidRPr="00283773">
        <w:rPr>
          <w:rtl/>
        </w:rPr>
        <w:t xml:space="preserve"> المسبق؛</w:t>
      </w:r>
    </w:p>
    <w:p w14:paraId="6091A6AF" w14:textId="77777777" w:rsidR="0063237A" w:rsidRPr="00D733CE" w:rsidRDefault="0063237A" w:rsidP="0063237A">
      <w:pPr>
        <w:pStyle w:val="enumlev1"/>
        <w:rPr>
          <w:rtl/>
        </w:rPr>
      </w:pPr>
      <w:r w:rsidRPr="00D733CE">
        <w:rPr>
          <w:rFonts w:hint="cs"/>
          <w:rtl/>
        </w:rPr>
        <w:t>-</w:t>
      </w:r>
      <w:r w:rsidRPr="00D733CE">
        <w:rPr>
          <w:rtl/>
        </w:rPr>
        <w:tab/>
        <w:t>رسم</w:t>
      </w:r>
      <w:r w:rsidRPr="00D733CE">
        <w:rPr>
          <w:rFonts w:hint="cs"/>
          <w:rtl/>
        </w:rPr>
        <w:t xml:space="preserve"> خارطة ارتباطات</w:t>
      </w:r>
      <w:r w:rsidRPr="00D733CE">
        <w:rPr>
          <w:rtl/>
        </w:rPr>
        <w:t xml:space="preserve"> الموارد ومنافذ الهوائي المخصصة.</w:t>
      </w:r>
    </w:p>
    <w:p w14:paraId="4EB47A4A" w14:textId="77777777" w:rsidR="0063237A" w:rsidRDefault="0063237A" w:rsidP="0063237A">
      <w:pPr>
        <w:rPr>
          <w:rtl/>
        </w:rPr>
      </w:pPr>
      <w:r>
        <w:rPr>
          <w:rFonts w:hint="cs"/>
          <w:rtl/>
        </w:rPr>
        <w:t>وت</w:t>
      </w:r>
      <w:r w:rsidRPr="00283773">
        <w:rPr>
          <w:rtl/>
        </w:rPr>
        <w:t xml:space="preserve">رسل معدات المستعمل رمزاً واحداً على الأقل مع إشارة مرجعية </w:t>
      </w:r>
      <w:r>
        <w:rPr>
          <w:rFonts w:hint="cs"/>
          <w:rtl/>
        </w:rPr>
        <w:t>لإزالة</w:t>
      </w:r>
      <w:r w:rsidRPr="00283773">
        <w:rPr>
          <w:rtl/>
        </w:rPr>
        <w:t xml:space="preserve"> التشكيل على كل طبقة في كل قفزة تردد</w:t>
      </w:r>
      <w:r>
        <w:rPr>
          <w:rFonts w:hint="cs"/>
          <w:rtl/>
        </w:rPr>
        <w:t>ية</w:t>
      </w:r>
      <w:r w:rsidRPr="00283773">
        <w:rPr>
          <w:rtl/>
        </w:rPr>
        <w:t xml:space="preserve"> تُرس</w:t>
      </w:r>
      <w:r>
        <w:rPr>
          <w:rFonts w:hint="cs"/>
          <w:rtl/>
        </w:rPr>
        <w:t>َ</w:t>
      </w:r>
      <w:r w:rsidRPr="00283773">
        <w:rPr>
          <w:rtl/>
        </w:rPr>
        <w:t xml:space="preserve">ل فيها </w:t>
      </w:r>
      <w:r w:rsidRPr="00681AD1">
        <w:rPr>
          <w:rFonts w:hint="cs"/>
          <w:rtl/>
        </w:rPr>
        <w:t>قناة</w:t>
      </w:r>
      <w:r w:rsidRPr="00CC1159">
        <w:rPr>
          <w:rtl/>
        </w:rPr>
        <w:t xml:space="preserve"> </w:t>
      </w:r>
      <w:r w:rsidRPr="00283773">
        <w:rPr>
          <w:lang w:bidi="ar-EG"/>
        </w:rPr>
        <w:t>PUSCH</w:t>
      </w:r>
      <w:r w:rsidRPr="00283773">
        <w:rPr>
          <w:rtl/>
        </w:rPr>
        <w:t xml:space="preserve">، ويمكن </w:t>
      </w:r>
      <w:r w:rsidRPr="00681AD1">
        <w:rPr>
          <w:rFonts w:hint="cs"/>
          <w:rtl/>
        </w:rPr>
        <w:t>ل</w:t>
      </w:r>
      <w:r w:rsidRPr="00283773">
        <w:rPr>
          <w:rtl/>
        </w:rPr>
        <w:t>طبقات أعلى</w:t>
      </w:r>
      <w:r w:rsidRPr="00681AD1">
        <w:rPr>
          <w:rtl/>
        </w:rPr>
        <w:t xml:space="preserve"> </w:t>
      </w:r>
      <w:r w:rsidRPr="00283773">
        <w:rPr>
          <w:rtl/>
        </w:rPr>
        <w:t xml:space="preserve">تشكيل ما يصل إلى </w:t>
      </w:r>
      <w:r>
        <w:t>3</w:t>
      </w:r>
      <w:r w:rsidRPr="00283773">
        <w:rPr>
          <w:rtl/>
        </w:rPr>
        <w:t xml:space="preserve"> رموز </w:t>
      </w:r>
      <w:r w:rsidRPr="00283773">
        <w:rPr>
          <w:lang w:bidi="ar-EG"/>
        </w:rPr>
        <w:t>DMRS</w:t>
      </w:r>
      <w:r w:rsidRPr="00283773">
        <w:rPr>
          <w:rtl/>
        </w:rPr>
        <w:t xml:space="preserve"> إضافية.</w:t>
      </w:r>
      <w:r w:rsidRPr="00283773">
        <w:rPr>
          <w:rFonts w:hint="cs"/>
          <w:rtl/>
        </w:rPr>
        <w:t xml:space="preserve"> </w:t>
      </w:r>
    </w:p>
    <w:p w14:paraId="7CC4463D" w14:textId="77777777" w:rsidR="0063237A" w:rsidRDefault="0063237A" w:rsidP="0063237A">
      <w:pPr>
        <w:rPr>
          <w:rtl/>
        </w:rPr>
      </w:pPr>
      <w:r>
        <w:rPr>
          <w:rFonts w:hint="cs"/>
          <w:rtl/>
        </w:rPr>
        <w:t>ويجوز</w:t>
      </w:r>
      <w:r w:rsidRPr="00283773">
        <w:rPr>
          <w:rtl/>
        </w:rPr>
        <w:t xml:space="preserve"> </w:t>
      </w:r>
      <w:r>
        <w:rPr>
          <w:rFonts w:hint="cs"/>
          <w:rtl/>
        </w:rPr>
        <w:t xml:space="preserve">إرسال رمز مرجع </w:t>
      </w:r>
      <w:r>
        <w:t>(</w:t>
      </w:r>
      <w:r w:rsidRPr="00283773">
        <w:t>RS</w:t>
      </w:r>
      <w:r>
        <w:t>)</w:t>
      </w:r>
      <w:r w:rsidRPr="00283773">
        <w:rPr>
          <w:rtl/>
        </w:rPr>
        <w:t xml:space="preserve"> تتبع الطور على رموز إضافية للمساعدة في تتبع طور المستقب</w:t>
      </w:r>
      <w:r>
        <w:rPr>
          <w:rFonts w:hint="cs"/>
          <w:rtl/>
        </w:rPr>
        <w:t>ِ</w:t>
      </w:r>
      <w:r w:rsidRPr="00283773">
        <w:rPr>
          <w:rtl/>
        </w:rPr>
        <w:t>ل.</w:t>
      </w:r>
    </w:p>
    <w:p w14:paraId="10C79ECE" w14:textId="77777777" w:rsidR="0063237A" w:rsidRDefault="0063237A" w:rsidP="0063237A">
      <w:pPr>
        <w:pStyle w:val="Heading6"/>
        <w:rPr>
          <w:rtl/>
          <w:lang w:bidi="ar-EG"/>
        </w:rPr>
      </w:pPr>
      <w:r>
        <w:rPr>
          <w:lang w:eastAsia="en-US"/>
        </w:rPr>
        <w:lastRenderedPageBreak/>
        <w:t>3.3.4</w:t>
      </w:r>
      <w:r w:rsidRPr="0041015C">
        <w:rPr>
          <w:lang w:eastAsia="en-US"/>
        </w:rPr>
        <w:t>.1</w:t>
      </w:r>
      <w:r w:rsidRPr="0041015C">
        <w:rPr>
          <w:lang w:val="en-GB" w:eastAsia="en-US"/>
        </w:rPr>
        <w:t>.1.2</w:t>
      </w:r>
      <w:r w:rsidRPr="0041015C">
        <w:rPr>
          <w:rtl/>
          <w:lang w:val="en-GB" w:eastAsia="en-US" w:bidi="ar-EG"/>
        </w:rPr>
        <w:tab/>
      </w:r>
      <w:r w:rsidRPr="00681AD1">
        <w:rPr>
          <w:rtl/>
        </w:rPr>
        <w:t>قناة التحكم المادية في الوصلة الصاعدة</w:t>
      </w:r>
    </w:p>
    <w:p w14:paraId="5523F610" w14:textId="77777777" w:rsidR="0063237A" w:rsidRDefault="0063237A" w:rsidP="00310571">
      <w:pPr>
        <w:keepNext/>
        <w:rPr>
          <w:lang w:bidi="ar-EG"/>
        </w:rPr>
      </w:pPr>
      <w:r w:rsidRPr="00681AD1">
        <w:rPr>
          <w:rtl/>
        </w:rPr>
        <w:t>تنقل قناة التحكم</w:t>
      </w:r>
      <w:r w:rsidRPr="007E07A4">
        <w:rPr>
          <w:rtl/>
        </w:rPr>
        <w:t xml:space="preserve"> المادية</w:t>
      </w:r>
      <w:r w:rsidRPr="00681AD1">
        <w:rPr>
          <w:rtl/>
        </w:rPr>
        <w:t xml:space="preserve"> في الوصلة الصاعدة </w:t>
      </w:r>
      <w:r>
        <w:t>(</w:t>
      </w:r>
      <w:r w:rsidRPr="00681AD1">
        <w:rPr>
          <w:lang w:bidi="ar-EG"/>
        </w:rPr>
        <w:t>PUCCH</w:t>
      </w:r>
      <w:r>
        <w:t>)</w:t>
      </w:r>
      <w:r w:rsidRPr="00681AD1">
        <w:rPr>
          <w:rtl/>
        </w:rPr>
        <w:t xml:space="preserve"> معلومات التحكم في الوصلة الصاعدة </w:t>
      </w:r>
      <w:r>
        <w:t>(</w:t>
      </w:r>
      <w:r w:rsidRPr="00681AD1">
        <w:rPr>
          <w:lang w:bidi="ar-EG"/>
        </w:rPr>
        <w:t>UCI</w:t>
      </w:r>
      <w:r>
        <w:t>)</w:t>
      </w:r>
      <w:r w:rsidRPr="00681AD1">
        <w:rPr>
          <w:rtl/>
        </w:rPr>
        <w:t xml:space="preserve"> من معدات المستعمل إلى </w:t>
      </w:r>
      <w:r w:rsidRPr="007E07A4">
        <w:rPr>
          <w:rFonts w:hint="cs"/>
          <w:rtl/>
        </w:rPr>
        <w:t>عقدة</w:t>
      </w:r>
      <w:r w:rsidRPr="00BF283A">
        <w:rPr>
          <w:rtl/>
        </w:rPr>
        <w:t xml:space="preserve"> </w:t>
      </w:r>
      <w:r w:rsidRPr="00681AD1">
        <w:rPr>
          <w:lang w:bidi="ar-EG"/>
        </w:rPr>
        <w:t>gNB</w:t>
      </w:r>
      <w:r w:rsidRPr="00681AD1">
        <w:rPr>
          <w:rtl/>
        </w:rPr>
        <w:t>.</w:t>
      </w:r>
      <w:r w:rsidRPr="007E07A4">
        <w:rPr>
          <w:rFonts w:hint="cs"/>
          <w:rtl/>
        </w:rPr>
        <w:t xml:space="preserve"> و</w:t>
      </w:r>
      <w:r w:rsidRPr="00681AD1">
        <w:rPr>
          <w:rtl/>
        </w:rPr>
        <w:t xml:space="preserve">توجد خمسة </w:t>
      </w:r>
      <w:r w:rsidRPr="007E07A4">
        <w:rPr>
          <w:rFonts w:hint="cs"/>
          <w:rtl/>
        </w:rPr>
        <w:t>أنساق</w:t>
      </w:r>
      <w:r w:rsidRPr="00681AD1">
        <w:rPr>
          <w:rtl/>
        </w:rPr>
        <w:t xml:space="preserve"> من</w:t>
      </w:r>
      <w:r w:rsidRPr="007E07A4">
        <w:rPr>
          <w:rtl/>
        </w:rPr>
        <w:t xml:space="preserve"> </w:t>
      </w:r>
      <w:r w:rsidRPr="00681AD1">
        <w:rPr>
          <w:rtl/>
        </w:rPr>
        <w:t xml:space="preserve">قناة </w:t>
      </w:r>
      <w:r w:rsidRPr="00681AD1">
        <w:t>PUCCH</w:t>
      </w:r>
      <w:r w:rsidRPr="00681AD1">
        <w:rPr>
          <w:rtl/>
        </w:rPr>
        <w:t xml:space="preserve">، </w:t>
      </w:r>
      <w:r w:rsidRPr="007E07A4">
        <w:rPr>
          <w:rtl/>
        </w:rPr>
        <w:t>حسب</w:t>
      </w:r>
      <w:r w:rsidRPr="00681AD1">
        <w:rPr>
          <w:rtl/>
        </w:rPr>
        <w:t xml:space="preserve"> مدة</w:t>
      </w:r>
      <w:r w:rsidRPr="007E07A4">
        <w:rPr>
          <w:rtl/>
        </w:rPr>
        <w:t xml:space="preserve"> </w:t>
      </w:r>
      <w:r w:rsidRPr="00681AD1">
        <w:rPr>
          <w:rtl/>
        </w:rPr>
        <w:t xml:space="preserve">قناة </w:t>
      </w:r>
      <w:r w:rsidRPr="00681AD1">
        <w:t>PUCCH</w:t>
      </w:r>
      <w:r w:rsidRPr="00681AD1">
        <w:rPr>
          <w:rtl/>
        </w:rPr>
        <w:t xml:space="preserve"> </w:t>
      </w:r>
      <w:r w:rsidRPr="007E07A4">
        <w:rPr>
          <w:rFonts w:hint="cs"/>
          <w:rtl/>
        </w:rPr>
        <w:t>ومقاس</w:t>
      </w:r>
      <w:r w:rsidRPr="00681AD1">
        <w:rPr>
          <w:rtl/>
        </w:rPr>
        <w:t xml:space="preserve"> حمولة </w:t>
      </w:r>
      <w:r w:rsidRPr="00681AD1">
        <w:t>UCI</w:t>
      </w:r>
      <w:r w:rsidRPr="00681AD1">
        <w:rPr>
          <w:rtl/>
        </w:rPr>
        <w:t>.</w:t>
      </w:r>
    </w:p>
    <w:p w14:paraId="5FA3AA9D" w14:textId="77777777" w:rsidR="0063237A" w:rsidRDefault="0063237A" w:rsidP="0063237A">
      <w:pPr>
        <w:pStyle w:val="enumlev1"/>
        <w:rPr>
          <w:rtl/>
        </w:rPr>
      </w:pPr>
      <w:r>
        <w:rPr>
          <w:rFonts w:hint="cs"/>
          <w:rtl/>
        </w:rPr>
        <w:t>-</w:t>
      </w:r>
      <w:r>
        <w:rPr>
          <w:rtl/>
        </w:rPr>
        <w:tab/>
      </w:r>
      <w:r w:rsidRPr="00681AD1">
        <w:rPr>
          <w:rtl/>
          <w:lang w:bidi="ar-SA"/>
        </w:rPr>
        <w:t xml:space="preserve">النسق رقم </w:t>
      </w:r>
      <w:r>
        <w:rPr>
          <w:lang w:bidi="ar-SA"/>
        </w:rPr>
        <w:t>0</w:t>
      </w:r>
      <w:r w:rsidRPr="00681AD1">
        <w:rPr>
          <w:rtl/>
          <w:lang w:bidi="ar-SA"/>
        </w:rPr>
        <w:t>:</w:t>
      </w:r>
      <w:r w:rsidRPr="00723490">
        <w:rPr>
          <w:rtl/>
          <w:lang w:bidi="ar-SA"/>
        </w:rPr>
        <w:t xml:space="preserve"> </w:t>
      </w:r>
      <w:r w:rsidRPr="00681AD1">
        <w:rPr>
          <w:rtl/>
          <w:lang w:bidi="ar-SA"/>
        </w:rPr>
        <w:t xml:space="preserve">قناة </w:t>
      </w:r>
      <w:r w:rsidRPr="00681AD1">
        <w:t>PUCCH</w:t>
      </w:r>
      <w:r w:rsidRPr="00681AD1">
        <w:rPr>
          <w:rtl/>
          <w:lang w:bidi="ar-SA"/>
        </w:rPr>
        <w:t xml:space="preserve"> قصير</w:t>
      </w:r>
      <w:r w:rsidRPr="00723490">
        <w:rPr>
          <w:rFonts w:hint="cs"/>
          <w:rtl/>
          <w:lang w:bidi="ar-SA"/>
        </w:rPr>
        <w:t>ة</w:t>
      </w:r>
      <w:r w:rsidRPr="00681AD1">
        <w:rPr>
          <w:rtl/>
          <w:lang w:bidi="ar-SA"/>
        </w:rPr>
        <w:t xml:space="preserve"> </w:t>
      </w:r>
      <w:r w:rsidRPr="00723490">
        <w:rPr>
          <w:rFonts w:hint="cs"/>
          <w:rtl/>
          <w:lang w:bidi="ar-SA"/>
        </w:rPr>
        <w:t>ب</w:t>
      </w:r>
      <w:r w:rsidRPr="00681AD1">
        <w:rPr>
          <w:rtl/>
          <w:lang w:bidi="ar-SA"/>
        </w:rPr>
        <w:t xml:space="preserve">رمز واحد أو رمزين مع حمولات </w:t>
      </w:r>
      <w:r w:rsidRPr="00681AD1">
        <w:t>UCI</w:t>
      </w:r>
      <w:r w:rsidRPr="00681AD1">
        <w:rPr>
          <w:rtl/>
          <w:lang w:bidi="ar-SA"/>
        </w:rPr>
        <w:t xml:space="preserve"> صغيرة تصل إلى بتتين بسعة تعدد إرسال</w:t>
      </w:r>
      <w:r w:rsidRPr="00723490">
        <w:rPr>
          <w:rtl/>
          <w:lang w:bidi="ar-SA"/>
        </w:rPr>
        <w:t xml:space="preserve"> </w:t>
      </w:r>
      <w:r w:rsidRPr="00681AD1">
        <w:rPr>
          <w:rtl/>
          <w:lang w:bidi="ar-SA"/>
        </w:rPr>
        <w:t xml:space="preserve">معدات المستعمل </w:t>
      </w:r>
      <w:r>
        <w:rPr>
          <w:lang w:bidi="ar-SA"/>
        </w:rPr>
        <w:t>(</w:t>
      </w:r>
      <w:r w:rsidRPr="00681AD1">
        <w:t>UE</w:t>
      </w:r>
      <w:r>
        <w:rPr>
          <w:lang w:bidi="ar-SA"/>
        </w:rPr>
        <w:t>)</w:t>
      </w:r>
      <w:r w:rsidRPr="00681AD1">
        <w:rPr>
          <w:rtl/>
          <w:lang w:bidi="ar-SA"/>
        </w:rPr>
        <w:t xml:space="preserve"> تصل إلى </w:t>
      </w:r>
      <w:r>
        <w:rPr>
          <w:lang w:bidi="ar-SA"/>
        </w:rPr>
        <w:t>6</w:t>
      </w:r>
      <w:r w:rsidRPr="00681AD1">
        <w:rPr>
          <w:rtl/>
          <w:lang w:bidi="ar-SA"/>
        </w:rPr>
        <w:t xml:space="preserve"> معدات مستعمل </w:t>
      </w:r>
      <w:r w:rsidRPr="00723490">
        <w:rPr>
          <w:rFonts w:hint="cs"/>
          <w:rtl/>
          <w:lang w:bidi="ar-SA"/>
        </w:rPr>
        <w:t>ب</w:t>
      </w:r>
      <w:r w:rsidRPr="00681AD1">
        <w:rPr>
          <w:rtl/>
          <w:lang w:bidi="ar-SA"/>
        </w:rPr>
        <w:t xml:space="preserve">حمولة </w:t>
      </w:r>
      <w:r>
        <w:rPr>
          <w:lang w:bidi="ar-SA"/>
        </w:rPr>
        <w:t>1</w:t>
      </w:r>
      <w:r w:rsidRPr="00681AD1">
        <w:rPr>
          <w:rtl/>
          <w:lang w:bidi="ar-SA"/>
        </w:rPr>
        <w:t xml:space="preserve"> بتة في نفس</w:t>
      </w:r>
      <w:r w:rsidRPr="00723490">
        <w:rPr>
          <w:rtl/>
          <w:lang w:bidi="ar-SA"/>
        </w:rPr>
        <w:t xml:space="preserve"> </w:t>
      </w:r>
      <w:r>
        <w:rPr>
          <w:rtl/>
        </w:rPr>
        <w:t>كتلة الموارد المادية</w:t>
      </w:r>
      <w:r w:rsidRPr="00681AD1">
        <w:rPr>
          <w:rtl/>
          <w:lang w:bidi="ar-SA"/>
        </w:rPr>
        <w:t xml:space="preserve"> </w:t>
      </w:r>
      <w:r>
        <w:rPr>
          <w:lang w:bidi="ar-SA"/>
        </w:rPr>
        <w:t>(</w:t>
      </w:r>
      <w:r w:rsidRPr="00681AD1">
        <w:t>PRB</w:t>
      </w:r>
      <w:r>
        <w:rPr>
          <w:lang w:bidi="ar-SA"/>
        </w:rPr>
        <w:t>)</w:t>
      </w:r>
      <w:r w:rsidRPr="00681AD1">
        <w:rPr>
          <w:rtl/>
          <w:lang w:bidi="ar-SA"/>
        </w:rPr>
        <w:t>؛</w:t>
      </w:r>
    </w:p>
    <w:p w14:paraId="24D52AF8" w14:textId="77777777" w:rsidR="0063237A" w:rsidRDefault="0063237A" w:rsidP="0063237A">
      <w:pPr>
        <w:pStyle w:val="enumlev1"/>
        <w:rPr>
          <w:rtl/>
        </w:rPr>
      </w:pPr>
      <w:r>
        <w:rPr>
          <w:rFonts w:hint="cs"/>
          <w:rtl/>
        </w:rPr>
        <w:t>-</w:t>
      </w:r>
      <w:r>
        <w:rPr>
          <w:rtl/>
        </w:rPr>
        <w:tab/>
      </w:r>
      <w:r w:rsidRPr="00681AD1">
        <w:rPr>
          <w:rtl/>
          <w:lang w:bidi="ar-SA"/>
        </w:rPr>
        <w:t xml:space="preserve">النسق رقم </w:t>
      </w:r>
      <w:r>
        <w:rPr>
          <w:lang w:bidi="ar-SA"/>
        </w:rPr>
        <w:t>1</w:t>
      </w:r>
      <w:r w:rsidRPr="00681AD1">
        <w:rPr>
          <w:rtl/>
          <w:lang w:bidi="ar-SA"/>
        </w:rPr>
        <w:t xml:space="preserve">: قناة </w:t>
      </w:r>
      <w:r w:rsidRPr="00681AD1">
        <w:t>PUCCH</w:t>
      </w:r>
      <w:r w:rsidRPr="00681AD1">
        <w:rPr>
          <w:rtl/>
          <w:lang w:bidi="ar-SA"/>
        </w:rPr>
        <w:t xml:space="preserve"> طويل</w:t>
      </w:r>
      <w:r w:rsidRPr="000C7AB4">
        <w:rPr>
          <w:rFonts w:hint="cs"/>
          <w:rtl/>
          <w:lang w:bidi="ar-SA"/>
        </w:rPr>
        <w:t>ة</w:t>
      </w:r>
      <w:r w:rsidRPr="00681AD1">
        <w:rPr>
          <w:rtl/>
          <w:lang w:bidi="ar-SA"/>
        </w:rPr>
        <w:t xml:space="preserve"> </w:t>
      </w:r>
      <w:r w:rsidRPr="000C7AB4">
        <w:rPr>
          <w:rFonts w:hint="cs"/>
          <w:rtl/>
          <w:lang w:bidi="ar-SA"/>
        </w:rPr>
        <w:t>تتراوح بين</w:t>
      </w:r>
      <w:r w:rsidRPr="00681AD1">
        <w:rPr>
          <w:rtl/>
          <w:lang w:bidi="ar-SA"/>
        </w:rPr>
        <w:t xml:space="preserve"> </w:t>
      </w:r>
      <w:r>
        <w:rPr>
          <w:lang w:bidi="ar-SA"/>
        </w:rPr>
        <w:t>4</w:t>
      </w:r>
      <w:r w:rsidRPr="00681AD1">
        <w:rPr>
          <w:rtl/>
          <w:lang w:bidi="ar-SA"/>
        </w:rPr>
        <w:t xml:space="preserve"> </w:t>
      </w:r>
      <w:r w:rsidRPr="000C7AB4">
        <w:rPr>
          <w:rFonts w:hint="cs"/>
          <w:rtl/>
          <w:lang w:bidi="ar-SA"/>
        </w:rPr>
        <w:t>رموز و</w:t>
      </w:r>
      <w:r>
        <w:rPr>
          <w:lang w:bidi="ar-SA"/>
        </w:rPr>
        <w:t>14</w:t>
      </w:r>
      <w:r w:rsidRPr="00681AD1">
        <w:rPr>
          <w:rtl/>
          <w:lang w:bidi="ar-SA"/>
        </w:rPr>
        <w:t xml:space="preserve"> رمزاً مع حمولات </w:t>
      </w:r>
      <w:r w:rsidRPr="00681AD1">
        <w:t>UCI</w:t>
      </w:r>
      <w:r w:rsidRPr="00681AD1">
        <w:rPr>
          <w:rtl/>
          <w:lang w:bidi="ar-SA"/>
        </w:rPr>
        <w:t xml:space="preserve"> صغيرة تصل إلى بتتين بسعة تعدد إرسال معدات المستعمل تصل إلى </w:t>
      </w:r>
      <w:r>
        <w:rPr>
          <w:lang w:bidi="ar-SA"/>
        </w:rPr>
        <w:t>84</w:t>
      </w:r>
      <w:r w:rsidRPr="00681AD1">
        <w:rPr>
          <w:rtl/>
          <w:lang w:bidi="ar-SA"/>
        </w:rPr>
        <w:t xml:space="preserve"> </w:t>
      </w:r>
      <w:r w:rsidRPr="000C7AB4">
        <w:rPr>
          <w:rFonts w:hint="cs"/>
          <w:rtl/>
          <w:lang w:bidi="ar-SA"/>
        </w:rPr>
        <w:t xml:space="preserve">من </w:t>
      </w:r>
      <w:r w:rsidRPr="00681AD1">
        <w:rPr>
          <w:rtl/>
          <w:lang w:bidi="ar-SA"/>
        </w:rPr>
        <w:t>معدات المستعمل بدون قفز تردد</w:t>
      </w:r>
      <w:r w:rsidRPr="000C7AB4">
        <w:rPr>
          <w:rFonts w:hint="cs"/>
          <w:rtl/>
          <w:lang w:bidi="ar-SA"/>
        </w:rPr>
        <w:t>ي</w:t>
      </w:r>
      <w:r w:rsidRPr="00681AD1">
        <w:rPr>
          <w:rtl/>
          <w:lang w:bidi="ar-SA"/>
        </w:rPr>
        <w:t xml:space="preserve"> و</w:t>
      </w:r>
      <w:r>
        <w:rPr>
          <w:lang w:bidi="ar-SA"/>
        </w:rPr>
        <w:t>36</w:t>
      </w:r>
      <w:r w:rsidRPr="00681AD1">
        <w:rPr>
          <w:rtl/>
          <w:lang w:bidi="ar-SA"/>
        </w:rPr>
        <w:t xml:space="preserve"> معدات المستعمل مع قفز تردد</w:t>
      </w:r>
      <w:r w:rsidRPr="000C7AB4">
        <w:rPr>
          <w:rFonts w:hint="cs"/>
          <w:rtl/>
          <w:lang w:bidi="ar-SA"/>
        </w:rPr>
        <w:t>ي</w:t>
      </w:r>
      <w:r w:rsidRPr="00681AD1">
        <w:rPr>
          <w:rtl/>
          <w:lang w:bidi="ar-SA"/>
        </w:rPr>
        <w:t xml:space="preserve"> في نفس </w:t>
      </w:r>
      <w:r>
        <w:rPr>
          <w:rtl/>
        </w:rPr>
        <w:t>كتلة الموارد المادية</w:t>
      </w:r>
      <w:r w:rsidRPr="00681AD1">
        <w:rPr>
          <w:rtl/>
          <w:lang w:bidi="ar-SA"/>
        </w:rPr>
        <w:t xml:space="preserve"> </w:t>
      </w:r>
      <w:r>
        <w:rPr>
          <w:lang w:bidi="ar-SA"/>
        </w:rPr>
        <w:t>(</w:t>
      </w:r>
      <w:r w:rsidRPr="00681AD1">
        <w:t>PRB</w:t>
      </w:r>
      <w:r>
        <w:rPr>
          <w:lang w:bidi="ar-SA"/>
        </w:rPr>
        <w:t>)</w:t>
      </w:r>
      <w:r w:rsidRPr="00681AD1">
        <w:rPr>
          <w:rtl/>
          <w:lang w:bidi="ar-SA"/>
        </w:rPr>
        <w:t>؛</w:t>
      </w:r>
    </w:p>
    <w:p w14:paraId="20DE2F15" w14:textId="77777777" w:rsidR="0063237A" w:rsidRDefault="0063237A" w:rsidP="0063237A">
      <w:pPr>
        <w:pStyle w:val="enumlev1"/>
        <w:rPr>
          <w:rtl/>
        </w:rPr>
      </w:pPr>
      <w:r>
        <w:rPr>
          <w:rFonts w:hint="cs"/>
          <w:rtl/>
        </w:rPr>
        <w:t>-</w:t>
      </w:r>
      <w:r>
        <w:rPr>
          <w:rtl/>
        </w:rPr>
        <w:tab/>
      </w:r>
      <w:r w:rsidRPr="00681AD1">
        <w:rPr>
          <w:rtl/>
          <w:lang w:bidi="ar-SA"/>
        </w:rPr>
        <w:t xml:space="preserve">النسق رقم </w:t>
      </w:r>
      <w:r>
        <w:rPr>
          <w:lang w:bidi="ar-SA"/>
        </w:rPr>
        <w:t>2</w:t>
      </w:r>
      <w:r w:rsidRPr="00681AD1">
        <w:rPr>
          <w:rtl/>
          <w:lang w:bidi="ar-SA"/>
        </w:rPr>
        <w:t>:</w:t>
      </w:r>
      <w:r w:rsidRPr="00493568">
        <w:rPr>
          <w:rtl/>
          <w:lang w:bidi="ar-SA"/>
        </w:rPr>
        <w:t xml:space="preserve"> </w:t>
      </w:r>
      <w:r w:rsidRPr="00681AD1">
        <w:rPr>
          <w:rtl/>
          <w:lang w:bidi="ar-SA"/>
        </w:rPr>
        <w:t xml:space="preserve">قناة </w:t>
      </w:r>
      <w:r w:rsidRPr="00681AD1">
        <w:rPr>
          <w:lang w:bidi="ar-SA"/>
        </w:rPr>
        <w:t>PUCCH</w:t>
      </w:r>
      <w:r w:rsidRPr="00681AD1">
        <w:rPr>
          <w:rtl/>
          <w:lang w:bidi="ar-SA"/>
        </w:rPr>
        <w:t xml:space="preserve"> قصير</w:t>
      </w:r>
      <w:r w:rsidRPr="00493568">
        <w:rPr>
          <w:rFonts w:hint="cs"/>
          <w:rtl/>
          <w:lang w:bidi="ar-SA"/>
        </w:rPr>
        <w:t>ة</w:t>
      </w:r>
      <w:r w:rsidRPr="00681AD1">
        <w:rPr>
          <w:rtl/>
          <w:lang w:bidi="ar-SA"/>
        </w:rPr>
        <w:t xml:space="preserve"> </w:t>
      </w:r>
      <w:r w:rsidRPr="00493568">
        <w:rPr>
          <w:rFonts w:hint="cs"/>
          <w:rtl/>
          <w:lang w:bidi="ar-SA"/>
        </w:rPr>
        <w:t>ب</w:t>
      </w:r>
      <w:r w:rsidRPr="00681AD1">
        <w:rPr>
          <w:rtl/>
          <w:lang w:bidi="ar-SA"/>
        </w:rPr>
        <w:t xml:space="preserve">رمز واحد أو رمزين مع حمولات </w:t>
      </w:r>
      <w:r w:rsidRPr="00681AD1">
        <w:rPr>
          <w:lang w:bidi="ar-SA"/>
        </w:rPr>
        <w:t>UCI</w:t>
      </w:r>
      <w:r w:rsidRPr="00681AD1">
        <w:rPr>
          <w:rtl/>
          <w:lang w:bidi="ar-SA"/>
        </w:rPr>
        <w:t xml:space="preserve"> كبيرة تزيد عن بتتين بدون سعة تعدد إرسال</w:t>
      </w:r>
      <w:r w:rsidRPr="00493568">
        <w:rPr>
          <w:rtl/>
          <w:lang w:bidi="ar-SA"/>
        </w:rPr>
        <w:t xml:space="preserve"> </w:t>
      </w:r>
      <w:r w:rsidRPr="00681AD1">
        <w:rPr>
          <w:rtl/>
          <w:lang w:bidi="ar-SA"/>
        </w:rPr>
        <w:t>معدات المستعمل</w:t>
      </w:r>
      <w:r w:rsidRPr="00493568">
        <w:rPr>
          <w:rtl/>
          <w:lang w:bidi="ar-SA"/>
        </w:rPr>
        <w:t xml:space="preserve"> </w:t>
      </w:r>
      <w:r w:rsidRPr="00681AD1">
        <w:rPr>
          <w:rtl/>
          <w:lang w:bidi="ar-SA"/>
        </w:rPr>
        <w:t>في</w:t>
      </w:r>
      <w:r w:rsidRPr="00493568">
        <w:rPr>
          <w:rtl/>
          <w:lang w:bidi="ar-SA"/>
        </w:rPr>
        <w:t xml:space="preserve"> </w:t>
      </w:r>
      <w:r w:rsidRPr="00681AD1">
        <w:rPr>
          <w:rtl/>
          <w:lang w:bidi="ar-SA"/>
        </w:rPr>
        <w:t>نفس</w:t>
      </w:r>
      <w:r w:rsidRPr="00493568">
        <w:rPr>
          <w:rtl/>
          <w:lang w:bidi="ar-SA"/>
        </w:rPr>
        <w:t xml:space="preserve"> </w:t>
      </w:r>
      <w:r w:rsidRPr="00493568">
        <w:rPr>
          <w:rtl/>
        </w:rPr>
        <w:t>كتل المورد المادي</w:t>
      </w:r>
      <w:r w:rsidRPr="00681AD1">
        <w:rPr>
          <w:rtl/>
          <w:lang w:bidi="ar-SA"/>
        </w:rPr>
        <w:t xml:space="preserve"> </w:t>
      </w:r>
      <w:r>
        <w:rPr>
          <w:lang w:bidi="ar-SA"/>
        </w:rPr>
        <w:t>(</w:t>
      </w:r>
      <w:r w:rsidRPr="00681AD1">
        <w:rPr>
          <w:lang w:bidi="ar-SA"/>
        </w:rPr>
        <w:t>PRB</w:t>
      </w:r>
      <w:r>
        <w:rPr>
          <w:lang w:bidi="ar-SA"/>
        </w:rPr>
        <w:t>)</w:t>
      </w:r>
      <w:r w:rsidRPr="00681AD1">
        <w:rPr>
          <w:rtl/>
          <w:lang w:bidi="ar-SA"/>
        </w:rPr>
        <w:t>؛</w:t>
      </w:r>
    </w:p>
    <w:p w14:paraId="06C0FAF2" w14:textId="77777777" w:rsidR="0063237A" w:rsidRPr="00493568" w:rsidRDefault="0063237A" w:rsidP="0063237A">
      <w:pPr>
        <w:pStyle w:val="enumlev1"/>
        <w:rPr>
          <w:rtl/>
        </w:rPr>
      </w:pPr>
      <w:r>
        <w:rPr>
          <w:rFonts w:hint="cs"/>
          <w:rtl/>
        </w:rPr>
        <w:t>-</w:t>
      </w:r>
      <w:r>
        <w:rPr>
          <w:rtl/>
        </w:rPr>
        <w:tab/>
      </w:r>
      <w:r w:rsidRPr="00681AD1">
        <w:rPr>
          <w:rtl/>
          <w:lang w:bidi="ar-SA"/>
        </w:rPr>
        <w:t>ال</w:t>
      </w:r>
      <w:r w:rsidRPr="00493568">
        <w:rPr>
          <w:rtl/>
          <w:lang w:bidi="ar-SA"/>
        </w:rPr>
        <w:t>نسق</w:t>
      </w:r>
      <w:r w:rsidRPr="00681AD1">
        <w:rPr>
          <w:rtl/>
          <w:lang w:bidi="ar-SA"/>
        </w:rPr>
        <w:t xml:space="preserve"> رقم </w:t>
      </w:r>
      <w:r>
        <w:rPr>
          <w:lang w:bidi="ar-SA"/>
        </w:rPr>
        <w:t>3</w:t>
      </w:r>
      <w:r w:rsidRPr="00681AD1">
        <w:rPr>
          <w:rtl/>
          <w:lang w:bidi="ar-SA"/>
        </w:rPr>
        <w:t>:</w:t>
      </w:r>
      <w:r w:rsidRPr="00493568">
        <w:rPr>
          <w:rtl/>
          <w:lang w:bidi="ar-SA"/>
        </w:rPr>
        <w:t xml:space="preserve"> </w:t>
      </w:r>
      <w:r w:rsidRPr="00681AD1">
        <w:rPr>
          <w:rtl/>
          <w:lang w:bidi="ar-SA"/>
        </w:rPr>
        <w:t xml:space="preserve">قناة </w:t>
      </w:r>
      <w:r w:rsidRPr="00681AD1">
        <w:rPr>
          <w:lang w:bidi="ar-SA"/>
        </w:rPr>
        <w:t>PUCCH</w:t>
      </w:r>
      <w:r w:rsidRPr="00681AD1">
        <w:rPr>
          <w:rtl/>
          <w:lang w:bidi="ar-SA"/>
        </w:rPr>
        <w:t xml:space="preserve"> طويل</w:t>
      </w:r>
      <w:r w:rsidRPr="00493568">
        <w:rPr>
          <w:rFonts w:hint="cs"/>
          <w:rtl/>
          <w:lang w:bidi="ar-SA"/>
        </w:rPr>
        <w:t>ة</w:t>
      </w:r>
      <w:r w:rsidRPr="00681AD1">
        <w:rPr>
          <w:rtl/>
          <w:lang w:bidi="ar-SA"/>
        </w:rPr>
        <w:t xml:space="preserve"> </w:t>
      </w:r>
      <w:r w:rsidRPr="00493568">
        <w:rPr>
          <w:rFonts w:hint="cs"/>
          <w:rtl/>
          <w:lang w:bidi="ar-SA"/>
        </w:rPr>
        <w:t>تتراوح بين</w:t>
      </w:r>
      <w:r w:rsidRPr="00681AD1">
        <w:rPr>
          <w:rtl/>
          <w:lang w:bidi="ar-SA"/>
        </w:rPr>
        <w:t xml:space="preserve"> </w:t>
      </w:r>
      <w:r>
        <w:rPr>
          <w:lang w:bidi="ar-SA"/>
        </w:rPr>
        <w:t>4</w:t>
      </w:r>
      <w:r w:rsidRPr="00681AD1">
        <w:rPr>
          <w:rtl/>
          <w:lang w:bidi="ar-SA"/>
        </w:rPr>
        <w:t xml:space="preserve"> </w:t>
      </w:r>
      <w:r w:rsidRPr="00493568">
        <w:rPr>
          <w:rFonts w:hint="cs"/>
          <w:rtl/>
          <w:lang w:bidi="ar-SA"/>
        </w:rPr>
        <w:t>رموز و</w:t>
      </w:r>
      <w:r>
        <w:rPr>
          <w:lang w:bidi="ar-SA"/>
        </w:rPr>
        <w:t>14</w:t>
      </w:r>
      <w:r w:rsidRPr="00681AD1">
        <w:rPr>
          <w:rtl/>
          <w:lang w:bidi="ar-SA"/>
        </w:rPr>
        <w:t xml:space="preserve"> رمزاً مع حمولات </w:t>
      </w:r>
      <w:r w:rsidRPr="00681AD1">
        <w:rPr>
          <w:lang w:bidi="ar-SA"/>
        </w:rPr>
        <w:t>UCI</w:t>
      </w:r>
      <w:r w:rsidRPr="00681AD1">
        <w:rPr>
          <w:rtl/>
          <w:lang w:bidi="ar-SA"/>
        </w:rPr>
        <w:t xml:space="preserve"> كبيرة</w:t>
      </w:r>
      <w:r w:rsidRPr="00493568">
        <w:rPr>
          <w:rtl/>
          <w:lang w:bidi="ar-SA"/>
        </w:rPr>
        <w:t xml:space="preserve"> </w:t>
      </w:r>
      <w:r w:rsidRPr="00681AD1">
        <w:rPr>
          <w:rtl/>
          <w:lang w:bidi="ar-SA"/>
        </w:rPr>
        <w:t>بدون سعة تعدد إرسال</w:t>
      </w:r>
      <w:r w:rsidRPr="00493568">
        <w:rPr>
          <w:rtl/>
          <w:lang w:bidi="ar-SA"/>
        </w:rPr>
        <w:t xml:space="preserve"> </w:t>
      </w:r>
      <w:r w:rsidRPr="00681AD1">
        <w:rPr>
          <w:rtl/>
          <w:lang w:bidi="ar-SA"/>
        </w:rPr>
        <w:t>معدات المستعمل</w:t>
      </w:r>
      <w:r w:rsidRPr="00493568">
        <w:rPr>
          <w:rtl/>
          <w:lang w:bidi="ar-SA"/>
        </w:rPr>
        <w:t xml:space="preserve"> </w:t>
      </w:r>
      <w:r w:rsidRPr="00681AD1">
        <w:rPr>
          <w:rtl/>
          <w:lang w:bidi="ar-SA"/>
        </w:rPr>
        <w:t>في</w:t>
      </w:r>
      <w:r w:rsidRPr="00493568">
        <w:rPr>
          <w:rtl/>
          <w:lang w:bidi="ar-SA"/>
        </w:rPr>
        <w:t xml:space="preserve"> </w:t>
      </w:r>
      <w:r w:rsidRPr="00681AD1">
        <w:rPr>
          <w:rtl/>
          <w:lang w:bidi="ar-SA"/>
        </w:rPr>
        <w:t>نفس</w:t>
      </w:r>
      <w:r w:rsidRPr="00493568">
        <w:rPr>
          <w:rtl/>
          <w:lang w:bidi="ar-SA"/>
        </w:rPr>
        <w:t xml:space="preserve"> </w:t>
      </w:r>
      <w:r w:rsidRPr="00493568">
        <w:rPr>
          <w:rtl/>
        </w:rPr>
        <w:t>كتل المورد المادي</w:t>
      </w:r>
      <w:r w:rsidRPr="00681AD1">
        <w:rPr>
          <w:rtl/>
          <w:lang w:bidi="ar-SA"/>
        </w:rPr>
        <w:t xml:space="preserve"> </w:t>
      </w:r>
      <w:r>
        <w:rPr>
          <w:lang w:bidi="ar-SA"/>
        </w:rPr>
        <w:t>(</w:t>
      </w:r>
      <w:r w:rsidRPr="00681AD1">
        <w:rPr>
          <w:lang w:bidi="ar-SA"/>
        </w:rPr>
        <w:t>PRB</w:t>
      </w:r>
      <w:r>
        <w:rPr>
          <w:lang w:bidi="ar-SA"/>
        </w:rPr>
        <w:t>)</w:t>
      </w:r>
      <w:r w:rsidRPr="00681AD1">
        <w:rPr>
          <w:rtl/>
          <w:lang w:bidi="ar-SA"/>
        </w:rPr>
        <w:t>؛</w:t>
      </w:r>
    </w:p>
    <w:p w14:paraId="3467BFE0" w14:textId="77777777" w:rsidR="0063237A" w:rsidRDefault="0063237A" w:rsidP="0063237A">
      <w:pPr>
        <w:pStyle w:val="enumlev1"/>
        <w:rPr>
          <w:rtl/>
        </w:rPr>
      </w:pPr>
      <w:r>
        <w:rPr>
          <w:rFonts w:hint="cs"/>
          <w:rtl/>
        </w:rPr>
        <w:t>-</w:t>
      </w:r>
      <w:r>
        <w:rPr>
          <w:rtl/>
        </w:rPr>
        <w:tab/>
      </w:r>
      <w:r w:rsidRPr="00681AD1">
        <w:rPr>
          <w:rtl/>
          <w:lang w:bidi="ar-SA"/>
        </w:rPr>
        <w:t xml:space="preserve">النسق رقم </w:t>
      </w:r>
      <w:r>
        <w:rPr>
          <w:lang w:bidi="ar-SA"/>
        </w:rPr>
        <w:t>4</w:t>
      </w:r>
      <w:r w:rsidRPr="00681AD1">
        <w:rPr>
          <w:rtl/>
          <w:lang w:bidi="ar-SA"/>
        </w:rPr>
        <w:t>:</w:t>
      </w:r>
      <w:r w:rsidRPr="00493568">
        <w:rPr>
          <w:rtl/>
          <w:lang w:bidi="ar-SA"/>
        </w:rPr>
        <w:t xml:space="preserve"> </w:t>
      </w:r>
      <w:r w:rsidRPr="00681AD1">
        <w:rPr>
          <w:rtl/>
          <w:lang w:bidi="ar-SA"/>
        </w:rPr>
        <w:t xml:space="preserve">قناة </w:t>
      </w:r>
      <w:r w:rsidRPr="00681AD1">
        <w:rPr>
          <w:lang w:bidi="ar-SA"/>
        </w:rPr>
        <w:t>PUCCH</w:t>
      </w:r>
      <w:r w:rsidRPr="00681AD1">
        <w:rPr>
          <w:rtl/>
          <w:lang w:bidi="ar-SA"/>
        </w:rPr>
        <w:t xml:space="preserve"> طويل</w:t>
      </w:r>
      <w:r w:rsidRPr="00493568">
        <w:rPr>
          <w:rFonts w:hint="cs"/>
          <w:rtl/>
          <w:lang w:bidi="ar-SA"/>
        </w:rPr>
        <w:t>ة</w:t>
      </w:r>
      <w:r w:rsidRPr="00681AD1">
        <w:rPr>
          <w:rtl/>
          <w:lang w:bidi="ar-SA"/>
        </w:rPr>
        <w:t xml:space="preserve"> </w:t>
      </w:r>
      <w:r w:rsidRPr="00493568">
        <w:rPr>
          <w:rFonts w:hint="cs"/>
          <w:rtl/>
          <w:lang w:bidi="ar-SA"/>
        </w:rPr>
        <w:t>تتراوح بين</w:t>
      </w:r>
      <w:r w:rsidRPr="00681AD1">
        <w:rPr>
          <w:rtl/>
          <w:lang w:bidi="ar-SA"/>
        </w:rPr>
        <w:t xml:space="preserve"> </w:t>
      </w:r>
      <w:r>
        <w:rPr>
          <w:lang w:bidi="ar-SA"/>
        </w:rPr>
        <w:t>4</w:t>
      </w:r>
      <w:r w:rsidRPr="00681AD1">
        <w:rPr>
          <w:rtl/>
          <w:lang w:bidi="ar-SA"/>
        </w:rPr>
        <w:t xml:space="preserve"> </w:t>
      </w:r>
      <w:r w:rsidRPr="00493568">
        <w:rPr>
          <w:rFonts w:hint="cs"/>
          <w:rtl/>
          <w:lang w:bidi="ar-SA"/>
        </w:rPr>
        <w:t>رموز و</w:t>
      </w:r>
      <w:r>
        <w:rPr>
          <w:lang w:bidi="ar-SA"/>
        </w:rPr>
        <w:t>14</w:t>
      </w:r>
      <w:r w:rsidRPr="00681AD1">
        <w:rPr>
          <w:rtl/>
          <w:lang w:bidi="ar-SA"/>
        </w:rPr>
        <w:t xml:space="preserve"> رمزاً مع حمولات </w:t>
      </w:r>
      <w:r w:rsidRPr="00681AD1">
        <w:rPr>
          <w:lang w:bidi="ar-SA"/>
        </w:rPr>
        <w:t>UCI</w:t>
      </w:r>
      <w:r>
        <w:rPr>
          <w:rFonts w:hint="cs"/>
          <w:rtl/>
          <w:lang w:bidi="ar-SA"/>
        </w:rPr>
        <w:t xml:space="preserve"> </w:t>
      </w:r>
      <w:r w:rsidRPr="00681AD1">
        <w:rPr>
          <w:rtl/>
          <w:lang w:bidi="ar-SA"/>
        </w:rPr>
        <w:t>معتدلة بسعة تعدد إرسال تصل إلى</w:t>
      </w:r>
      <w:r>
        <w:rPr>
          <w:rFonts w:hint="cs"/>
          <w:rtl/>
          <w:lang w:bidi="ar-SA"/>
        </w:rPr>
        <w:t xml:space="preserve"> </w:t>
      </w:r>
      <w:r>
        <w:rPr>
          <w:lang w:bidi="ar-SA"/>
        </w:rPr>
        <w:t>4</w:t>
      </w:r>
      <w:r>
        <w:rPr>
          <w:rFonts w:hint="cs"/>
          <w:rtl/>
          <w:lang w:bidi="ar-SA"/>
        </w:rPr>
        <w:t xml:space="preserve"> </w:t>
      </w:r>
      <w:r w:rsidRPr="00681AD1">
        <w:rPr>
          <w:rtl/>
          <w:lang w:bidi="ar-SA"/>
        </w:rPr>
        <w:t>معدات مستعمل</w:t>
      </w:r>
      <w:r w:rsidRPr="00493568">
        <w:rPr>
          <w:rtl/>
          <w:lang w:bidi="ar-SA"/>
        </w:rPr>
        <w:t xml:space="preserve"> </w:t>
      </w:r>
      <w:r w:rsidRPr="00681AD1">
        <w:rPr>
          <w:rtl/>
          <w:lang w:bidi="ar-SA"/>
        </w:rPr>
        <w:t>في</w:t>
      </w:r>
      <w:r w:rsidRPr="00493568">
        <w:rPr>
          <w:rtl/>
          <w:lang w:bidi="ar-SA"/>
        </w:rPr>
        <w:t xml:space="preserve"> </w:t>
      </w:r>
      <w:r w:rsidRPr="00681AD1">
        <w:rPr>
          <w:rtl/>
          <w:lang w:bidi="ar-SA"/>
        </w:rPr>
        <w:t>نفس</w:t>
      </w:r>
      <w:r w:rsidRPr="00493568">
        <w:rPr>
          <w:rtl/>
          <w:lang w:bidi="ar-SA"/>
        </w:rPr>
        <w:t xml:space="preserve"> </w:t>
      </w:r>
      <w:r w:rsidRPr="00493568">
        <w:rPr>
          <w:rtl/>
        </w:rPr>
        <w:t>كتل المورد المادي</w:t>
      </w:r>
      <w:r w:rsidRPr="00681AD1">
        <w:rPr>
          <w:rtl/>
          <w:lang w:bidi="ar-SA"/>
        </w:rPr>
        <w:t xml:space="preserve"> </w:t>
      </w:r>
      <w:r>
        <w:rPr>
          <w:lang w:bidi="ar-SA"/>
        </w:rPr>
        <w:t>(</w:t>
      </w:r>
      <w:r w:rsidRPr="00681AD1">
        <w:rPr>
          <w:lang w:bidi="ar-SA"/>
        </w:rPr>
        <w:t>PRB</w:t>
      </w:r>
      <w:r>
        <w:rPr>
          <w:lang w:bidi="ar-SA"/>
        </w:rPr>
        <w:t>)</w:t>
      </w:r>
      <w:r>
        <w:rPr>
          <w:rFonts w:hint="cs"/>
          <w:rtl/>
          <w:lang w:bidi="ar-SA"/>
        </w:rPr>
        <w:t>.</w:t>
      </w:r>
    </w:p>
    <w:p w14:paraId="0B38C36E" w14:textId="77777777" w:rsidR="0063237A" w:rsidRDefault="0063237A" w:rsidP="00310571">
      <w:pPr>
        <w:rPr>
          <w:rtl/>
        </w:rPr>
      </w:pPr>
      <w:r w:rsidRPr="00B958E1">
        <w:rPr>
          <w:rFonts w:hint="cs"/>
          <w:rtl/>
        </w:rPr>
        <w:t>و</w:t>
      </w:r>
      <w:r w:rsidRPr="00493568">
        <w:rPr>
          <w:rtl/>
        </w:rPr>
        <w:t xml:space="preserve">يعتمد نسق قناة </w:t>
      </w:r>
      <w:r w:rsidRPr="00493568">
        <w:t>PUCCH</w:t>
      </w:r>
      <w:r w:rsidRPr="00493568">
        <w:rPr>
          <w:rtl/>
        </w:rPr>
        <w:t xml:space="preserve"> القصير</w:t>
      </w:r>
      <w:r w:rsidRPr="00B958E1">
        <w:rPr>
          <w:rFonts w:hint="cs"/>
          <w:rtl/>
        </w:rPr>
        <w:t>ة</w:t>
      </w:r>
      <w:r w:rsidRPr="00493568">
        <w:rPr>
          <w:rtl/>
        </w:rPr>
        <w:t xml:space="preserve"> </w:t>
      </w:r>
      <w:r w:rsidRPr="00B958E1">
        <w:rPr>
          <w:rFonts w:hint="cs"/>
          <w:rtl/>
        </w:rPr>
        <w:t>بطول</w:t>
      </w:r>
      <w:r w:rsidRPr="00493568">
        <w:rPr>
          <w:rtl/>
        </w:rPr>
        <w:t xml:space="preserve"> يصل إلى بتتي </w:t>
      </w:r>
      <w:r w:rsidRPr="00493568">
        <w:t>UCI</w:t>
      </w:r>
      <w:r w:rsidRPr="00493568">
        <w:rPr>
          <w:rtl/>
        </w:rPr>
        <w:t xml:space="preserve"> على اختيار التسلسل، </w:t>
      </w:r>
      <w:r>
        <w:rPr>
          <w:rFonts w:hint="cs"/>
          <w:rtl/>
        </w:rPr>
        <w:t>أما</w:t>
      </w:r>
      <w:r w:rsidRPr="00493568">
        <w:rPr>
          <w:rtl/>
        </w:rPr>
        <w:t xml:space="preserve"> نسق</w:t>
      </w:r>
      <w:r w:rsidRPr="00B958E1">
        <w:rPr>
          <w:rtl/>
        </w:rPr>
        <w:t xml:space="preserve"> </w:t>
      </w:r>
      <w:r w:rsidRPr="00493568">
        <w:rPr>
          <w:rtl/>
        </w:rPr>
        <w:t xml:space="preserve">قناة </w:t>
      </w:r>
      <w:r w:rsidRPr="00493568">
        <w:t>PUCCH</w:t>
      </w:r>
      <w:r w:rsidRPr="00493568">
        <w:rPr>
          <w:rtl/>
        </w:rPr>
        <w:t xml:space="preserve"> القصير </w:t>
      </w:r>
      <w:r w:rsidRPr="00B958E1">
        <w:rPr>
          <w:rFonts w:hint="cs"/>
          <w:rtl/>
        </w:rPr>
        <w:t>بطول</w:t>
      </w:r>
      <w:r w:rsidRPr="00493568">
        <w:rPr>
          <w:rtl/>
        </w:rPr>
        <w:t xml:space="preserve"> </w:t>
      </w:r>
      <w:r w:rsidRPr="00B958E1">
        <w:rPr>
          <w:rFonts w:hint="cs"/>
          <w:rtl/>
        </w:rPr>
        <w:t>يزيد عن</w:t>
      </w:r>
      <w:r w:rsidRPr="00493568">
        <w:rPr>
          <w:rtl/>
        </w:rPr>
        <w:t xml:space="preserve"> بتتي </w:t>
      </w:r>
      <w:r w:rsidRPr="00493568">
        <w:t>UCI</w:t>
      </w:r>
      <w:r w:rsidRPr="00493568">
        <w:rPr>
          <w:rtl/>
        </w:rPr>
        <w:t xml:space="preserve"> </w:t>
      </w:r>
      <w:r>
        <w:rPr>
          <w:rFonts w:hint="cs"/>
          <w:rtl/>
        </w:rPr>
        <w:t>فهو يؤدي</w:t>
      </w:r>
      <w:r w:rsidRPr="00493568">
        <w:rPr>
          <w:rtl/>
        </w:rPr>
        <w:t xml:space="preserve"> تعدد </w:t>
      </w:r>
      <w:r w:rsidRPr="00B958E1">
        <w:rPr>
          <w:rFonts w:hint="cs"/>
          <w:rtl/>
        </w:rPr>
        <w:t>ال</w:t>
      </w:r>
      <w:r w:rsidRPr="00493568">
        <w:rPr>
          <w:rtl/>
        </w:rPr>
        <w:t>إرسال التردد</w:t>
      </w:r>
      <w:r w:rsidRPr="00B958E1">
        <w:rPr>
          <w:rFonts w:hint="cs"/>
          <w:rtl/>
        </w:rPr>
        <w:t>ي لمعلومات</w:t>
      </w:r>
      <w:r w:rsidRPr="00493568">
        <w:rPr>
          <w:rtl/>
        </w:rPr>
        <w:t xml:space="preserve"> </w:t>
      </w:r>
      <w:r w:rsidRPr="00493568">
        <w:t>UCI</w:t>
      </w:r>
      <w:r w:rsidRPr="00493568">
        <w:rPr>
          <w:rtl/>
        </w:rPr>
        <w:t xml:space="preserve"> و</w:t>
      </w:r>
      <w:r w:rsidRPr="00B958E1">
        <w:rPr>
          <w:rFonts w:hint="cs"/>
          <w:rtl/>
        </w:rPr>
        <w:t xml:space="preserve">رمز </w:t>
      </w:r>
      <w:r w:rsidRPr="00493568">
        <w:t>DMRS</w:t>
      </w:r>
      <w:r w:rsidRPr="00493568">
        <w:rPr>
          <w:rtl/>
        </w:rPr>
        <w:t>.</w:t>
      </w:r>
      <w:r w:rsidRPr="00B958E1">
        <w:rPr>
          <w:rFonts w:hint="cs"/>
          <w:rtl/>
        </w:rPr>
        <w:t xml:space="preserve"> وتؤدي </w:t>
      </w:r>
      <w:r w:rsidRPr="00493568">
        <w:rPr>
          <w:rtl/>
        </w:rPr>
        <w:t xml:space="preserve">أنساق قناة </w:t>
      </w:r>
      <w:r w:rsidRPr="00493568">
        <w:t>PUCCH</w:t>
      </w:r>
      <w:r w:rsidRPr="00493568">
        <w:rPr>
          <w:rtl/>
        </w:rPr>
        <w:t xml:space="preserve"> الطويلة تعدد الإرسال الزمني</w:t>
      </w:r>
      <w:r w:rsidRPr="00B958E1">
        <w:rPr>
          <w:rFonts w:hint="cs"/>
          <w:rtl/>
        </w:rPr>
        <w:t xml:space="preserve"> لمعلومات</w:t>
      </w:r>
      <w:r w:rsidRPr="00493568">
        <w:rPr>
          <w:rtl/>
        </w:rPr>
        <w:t xml:space="preserve"> </w:t>
      </w:r>
      <w:r w:rsidRPr="00493568">
        <w:t>UCI</w:t>
      </w:r>
      <w:r w:rsidRPr="00493568">
        <w:rPr>
          <w:rtl/>
        </w:rPr>
        <w:t xml:space="preserve"> و</w:t>
      </w:r>
      <w:r w:rsidRPr="00B958E1">
        <w:rPr>
          <w:rFonts w:hint="cs"/>
          <w:rtl/>
        </w:rPr>
        <w:t xml:space="preserve">رمز </w:t>
      </w:r>
      <w:r w:rsidRPr="00493568">
        <w:t>DMRS</w:t>
      </w:r>
      <w:r w:rsidRPr="00493568">
        <w:rPr>
          <w:rtl/>
        </w:rPr>
        <w:t>.</w:t>
      </w:r>
      <w:r w:rsidRPr="00553BA8">
        <w:rPr>
          <w:rFonts w:hint="cs"/>
          <w:rtl/>
        </w:rPr>
        <w:t xml:space="preserve"> وي</w:t>
      </w:r>
      <w:r w:rsidRPr="00493568">
        <w:rPr>
          <w:rtl/>
        </w:rPr>
        <w:t>ُدعم القفز الترددي لأنساق</w:t>
      </w:r>
      <w:r w:rsidRPr="00553BA8">
        <w:rPr>
          <w:rtl/>
        </w:rPr>
        <w:t xml:space="preserve"> </w:t>
      </w:r>
      <w:r w:rsidRPr="00493568">
        <w:rPr>
          <w:rtl/>
        </w:rPr>
        <w:t xml:space="preserve">قناة </w:t>
      </w:r>
      <w:r w:rsidRPr="00493568">
        <w:t>PUCCH</w:t>
      </w:r>
      <w:r w:rsidRPr="00493568">
        <w:rPr>
          <w:rtl/>
        </w:rPr>
        <w:t xml:space="preserve"> الطويلة وأنساق قناة </w:t>
      </w:r>
      <w:r w:rsidRPr="00493568">
        <w:t>PUCCH</w:t>
      </w:r>
      <w:r w:rsidRPr="00493568">
        <w:rPr>
          <w:rtl/>
        </w:rPr>
        <w:t xml:space="preserve"> القصيرة </w:t>
      </w:r>
      <w:r w:rsidRPr="00553BA8">
        <w:rPr>
          <w:rFonts w:hint="cs"/>
          <w:rtl/>
        </w:rPr>
        <w:t>ب</w:t>
      </w:r>
      <w:r w:rsidRPr="00493568">
        <w:rPr>
          <w:rtl/>
        </w:rPr>
        <w:t>مدة رمزين.</w:t>
      </w:r>
      <w:r w:rsidRPr="00553BA8">
        <w:rPr>
          <w:rFonts w:hint="cs"/>
          <w:rtl/>
        </w:rPr>
        <w:t xml:space="preserve"> و</w:t>
      </w:r>
      <w:r w:rsidRPr="00493568">
        <w:rPr>
          <w:rtl/>
        </w:rPr>
        <w:t xml:space="preserve">يمكن تكرار أنساق قناة </w:t>
      </w:r>
      <w:r w:rsidRPr="00493568">
        <w:t>PUCCH</w:t>
      </w:r>
      <w:r w:rsidRPr="00493568">
        <w:rPr>
          <w:rtl/>
        </w:rPr>
        <w:t xml:space="preserve"> الطويلة عبر فتحات</w:t>
      </w:r>
      <w:r w:rsidRPr="00553BA8">
        <w:rPr>
          <w:rFonts w:hint="cs"/>
          <w:rtl/>
        </w:rPr>
        <w:t xml:space="preserve"> زمنية</w:t>
      </w:r>
      <w:r w:rsidRPr="00493568">
        <w:rPr>
          <w:rtl/>
        </w:rPr>
        <w:t xml:space="preserve"> متعددة.</w:t>
      </w:r>
    </w:p>
    <w:p w14:paraId="1BADF847" w14:textId="77777777" w:rsidR="0063237A" w:rsidRDefault="0063237A" w:rsidP="00310571">
      <w:pPr>
        <w:keepNext/>
        <w:rPr>
          <w:rtl/>
        </w:rPr>
      </w:pPr>
      <w:r w:rsidRPr="00553BA8">
        <w:rPr>
          <w:rFonts w:hint="cs"/>
          <w:rtl/>
        </w:rPr>
        <w:t>وي</w:t>
      </w:r>
      <w:r w:rsidRPr="00493568">
        <w:rPr>
          <w:rtl/>
        </w:rPr>
        <w:t>ُدعم تعدد إرسال</w:t>
      </w:r>
      <w:r w:rsidRPr="00553BA8">
        <w:rPr>
          <w:rFonts w:hint="cs"/>
          <w:rtl/>
        </w:rPr>
        <w:t xml:space="preserve"> معلومات</w:t>
      </w:r>
      <w:r w:rsidRPr="00493568">
        <w:rPr>
          <w:rtl/>
        </w:rPr>
        <w:t xml:space="preserve"> </w:t>
      </w:r>
      <w:r w:rsidRPr="00493568">
        <w:t>UCI</w:t>
      </w:r>
      <w:r w:rsidRPr="00493568">
        <w:rPr>
          <w:rtl/>
        </w:rPr>
        <w:t xml:space="preserve"> في قناة </w:t>
      </w:r>
      <w:r w:rsidRPr="00493568">
        <w:t>PUSCH</w:t>
      </w:r>
      <w:r w:rsidRPr="00493568">
        <w:rPr>
          <w:rtl/>
        </w:rPr>
        <w:t xml:space="preserve"> عندما </w:t>
      </w:r>
      <w:r w:rsidRPr="00553BA8">
        <w:rPr>
          <w:rFonts w:hint="cs"/>
          <w:rtl/>
        </w:rPr>
        <w:t>تتطابق</w:t>
      </w:r>
      <w:r w:rsidRPr="00493568">
        <w:rPr>
          <w:rtl/>
        </w:rPr>
        <w:t xml:space="preserve"> إرسالات </w:t>
      </w:r>
      <w:r w:rsidRPr="00493568">
        <w:t>UCI</w:t>
      </w:r>
      <w:r w:rsidRPr="00493568">
        <w:rPr>
          <w:rtl/>
        </w:rPr>
        <w:t xml:space="preserve"> و</w:t>
      </w:r>
      <w:r w:rsidRPr="00493568">
        <w:t>PUSCH</w:t>
      </w:r>
      <w:r w:rsidRPr="00493568">
        <w:rPr>
          <w:rtl/>
        </w:rPr>
        <w:t xml:space="preserve"> </w:t>
      </w:r>
      <w:r w:rsidRPr="00553BA8">
        <w:rPr>
          <w:rFonts w:hint="cs"/>
          <w:rtl/>
        </w:rPr>
        <w:t>زمنياً</w:t>
      </w:r>
      <w:r w:rsidRPr="00493568">
        <w:rPr>
          <w:rtl/>
        </w:rPr>
        <w:t xml:space="preserve">، إما بسبب إرسال كتلة نقل </w:t>
      </w:r>
      <w:r w:rsidRPr="00493568">
        <w:t>UL-SCH</w:t>
      </w:r>
      <w:r w:rsidRPr="00493568">
        <w:rPr>
          <w:rtl/>
        </w:rPr>
        <w:t xml:space="preserve"> أو بسبب تشغيل إرسال </w:t>
      </w:r>
      <w:r w:rsidRPr="00493568">
        <w:t>A-CSI</w:t>
      </w:r>
      <w:r w:rsidRPr="00493568">
        <w:rPr>
          <w:rtl/>
        </w:rPr>
        <w:t xml:space="preserve"> بدون كتلة نقل </w:t>
      </w:r>
      <w:r w:rsidRPr="00493568">
        <w:t>UL-SCH</w:t>
      </w:r>
      <w:r w:rsidRPr="00493568">
        <w:rPr>
          <w:rtl/>
        </w:rPr>
        <w:t>:</w:t>
      </w:r>
    </w:p>
    <w:p w14:paraId="7C1A80CC" w14:textId="77777777" w:rsidR="0063237A" w:rsidRDefault="0063237A" w:rsidP="0063237A">
      <w:pPr>
        <w:pStyle w:val="enumlev1"/>
        <w:rPr>
          <w:rtl/>
        </w:rPr>
      </w:pPr>
      <w:r>
        <w:rPr>
          <w:rFonts w:hint="cs"/>
          <w:rtl/>
        </w:rPr>
        <w:t>-</w:t>
      </w:r>
      <w:r>
        <w:rPr>
          <w:rtl/>
        </w:rPr>
        <w:tab/>
      </w:r>
      <w:r w:rsidRPr="00F30D1F">
        <w:rPr>
          <w:rFonts w:hint="cs"/>
          <w:rtl/>
          <w:lang w:bidi="ar-SA"/>
        </w:rPr>
        <w:t>يتعدد إرسال معلومات</w:t>
      </w:r>
      <w:r w:rsidRPr="00493568">
        <w:rPr>
          <w:rtl/>
          <w:lang w:bidi="ar-SA"/>
        </w:rPr>
        <w:t xml:space="preserve"> </w:t>
      </w:r>
      <w:r w:rsidRPr="00493568">
        <w:t>UCI</w:t>
      </w:r>
      <w:r w:rsidRPr="00493568">
        <w:rPr>
          <w:rtl/>
          <w:lang w:bidi="ar-SA"/>
        </w:rPr>
        <w:t xml:space="preserve"> التي تحمل </w:t>
      </w:r>
      <w:r w:rsidRPr="00F30D1F">
        <w:rPr>
          <w:rFonts w:hint="cs"/>
          <w:rtl/>
          <w:lang w:bidi="ar-SA"/>
        </w:rPr>
        <w:t>الرد على</w:t>
      </w:r>
      <w:r w:rsidRPr="00493568">
        <w:rPr>
          <w:rtl/>
          <w:lang w:bidi="ar-SA"/>
        </w:rPr>
        <w:t xml:space="preserve"> </w:t>
      </w:r>
      <w:r w:rsidRPr="00F30D1F">
        <w:rPr>
          <w:rFonts w:hint="cs"/>
          <w:rtl/>
          <w:lang w:bidi="ar-SA"/>
        </w:rPr>
        <w:t>الإشعار</w:t>
      </w:r>
      <w:r w:rsidRPr="00F30D1F">
        <w:rPr>
          <w:rtl/>
          <w:lang w:bidi="ar-SA"/>
        </w:rPr>
        <w:t xml:space="preserve"> </w:t>
      </w:r>
      <w:r w:rsidRPr="00F30D1F">
        <w:rPr>
          <w:rFonts w:hint="cs"/>
          <w:rtl/>
          <w:lang w:bidi="ar-SA"/>
        </w:rPr>
        <w:t xml:space="preserve">بتلقي </w:t>
      </w:r>
      <w:r w:rsidRPr="00BF283A">
        <w:rPr>
          <w:rtl/>
          <w:lang w:bidi="ar-SA"/>
        </w:rPr>
        <w:t xml:space="preserve">طلب </w:t>
      </w:r>
      <w:r w:rsidRPr="00F30D1F">
        <w:rPr>
          <w:rtl/>
          <w:lang w:bidi="ar-SA"/>
        </w:rPr>
        <w:t xml:space="preserve">الإطناب التلقائي </w:t>
      </w:r>
      <w:r w:rsidRPr="00BF283A">
        <w:rPr>
          <w:rtl/>
          <w:lang w:bidi="ar-SA"/>
        </w:rPr>
        <w:t xml:space="preserve">الهجين </w:t>
      </w:r>
      <w:r>
        <w:rPr>
          <w:lang w:bidi="ar-SA"/>
        </w:rPr>
        <w:t>(</w:t>
      </w:r>
      <w:r w:rsidRPr="00BF283A">
        <w:t>HARQ-ACK</w:t>
      </w:r>
      <w:r>
        <w:rPr>
          <w:lang w:bidi="ar-SA"/>
        </w:rPr>
        <w:t>)</w:t>
      </w:r>
      <w:r w:rsidRPr="00BF283A">
        <w:rPr>
          <w:rtl/>
          <w:lang w:bidi="ar-SA"/>
        </w:rPr>
        <w:t xml:space="preserve"> </w:t>
      </w:r>
      <w:r w:rsidRPr="00F30D1F">
        <w:rPr>
          <w:rFonts w:hint="cs"/>
          <w:rtl/>
          <w:lang w:bidi="ar-SA"/>
        </w:rPr>
        <w:t>ببتة واحدة</w:t>
      </w:r>
      <w:r w:rsidRPr="00493568">
        <w:rPr>
          <w:rtl/>
          <w:lang w:bidi="ar-SA"/>
        </w:rPr>
        <w:t xml:space="preserve"> </w:t>
      </w:r>
      <w:r w:rsidRPr="00F30D1F">
        <w:rPr>
          <w:rFonts w:hint="cs"/>
          <w:rtl/>
          <w:lang w:bidi="ar-SA"/>
        </w:rPr>
        <w:t>بتتين</w:t>
      </w:r>
      <w:r w:rsidRPr="00493568">
        <w:rPr>
          <w:rtl/>
          <w:lang w:bidi="ar-SA"/>
        </w:rPr>
        <w:t xml:space="preserve"> </w:t>
      </w:r>
      <w:r>
        <w:rPr>
          <w:rFonts w:hint="cs"/>
          <w:rtl/>
          <w:lang w:bidi="ar-SA"/>
        </w:rPr>
        <w:t>عبر</w:t>
      </w:r>
      <w:r w:rsidRPr="00493568">
        <w:rPr>
          <w:rtl/>
          <w:lang w:bidi="ar-SA"/>
        </w:rPr>
        <w:t xml:space="preserve"> ث</w:t>
      </w:r>
      <w:r>
        <w:rPr>
          <w:rFonts w:hint="cs"/>
          <w:rtl/>
          <w:lang w:bidi="ar-SA"/>
        </w:rPr>
        <w:t>َ</w:t>
      </w:r>
      <w:r w:rsidRPr="00493568">
        <w:rPr>
          <w:rtl/>
          <w:lang w:bidi="ar-SA"/>
        </w:rPr>
        <w:t xml:space="preserve">قب قناة </w:t>
      </w:r>
      <w:r w:rsidRPr="00493568">
        <w:t>PUSCH</w:t>
      </w:r>
      <w:r w:rsidRPr="00493568">
        <w:rPr>
          <w:rtl/>
          <w:lang w:bidi="ar-SA"/>
        </w:rPr>
        <w:t>؛</w:t>
      </w:r>
    </w:p>
    <w:p w14:paraId="1FCC1D7A" w14:textId="77777777" w:rsidR="0063237A" w:rsidRDefault="0063237A" w:rsidP="0063237A">
      <w:pPr>
        <w:pStyle w:val="enumlev1"/>
        <w:rPr>
          <w:rtl/>
        </w:rPr>
      </w:pPr>
      <w:r>
        <w:rPr>
          <w:rFonts w:hint="cs"/>
          <w:rtl/>
        </w:rPr>
        <w:t>-</w:t>
      </w:r>
      <w:r>
        <w:rPr>
          <w:rtl/>
        </w:rPr>
        <w:tab/>
      </w:r>
      <w:r w:rsidRPr="00493568">
        <w:rPr>
          <w:rtl/>
          <w:lang w:bidi="ar-SA"/>
        </w:rPr>
        <w:t xml:space="preserve">في جميع الحالات الأخرى، </w:t>
      </w:r>
      <w:r w:rsidRPr="00F30D1F">
        <w:rPr>
          <w:rFonts w:hint="cs"/>
          <w:rtl/>
          <w:lang w:bidi="ar-SA"/>
        </w:rPr>
        <w:t>يتعدد إرسال معلومات</w:t>
      </w:r>
      <w:r w:rsidRPr="00493568">
        <w:rPr>
          <w:rtl/>
          <w:lang w:bidi="ar-SA"/>
        </w:rPr>
        <w:t xml:space="preserve"> </w:t>
      </w:r>
      <w:r w:rsidRPr="00493568">
        <w:t>UCI</w:t>
      </w:r>
      <w:r w:rsidRPr="00493568">
        <w:rPr>
          <w:rtl/>
          <w:lang w:bidi="ar-SA"/>
        </w:rPr>
        <w:t xml:space="preserve"> </w:t>
      </w:r>
      <w:r w:rsidRPr="00F30D1F">
        <w:rPr>
          <w:rFonts w:hint="cs"/>
          <w:rtl/>
          <w:lang w:bidi="ar-SA"/>
        </w:rPr>
        <w:t>ب</w:t>
      </w:r>
      <w:r w:rsidRPr="00493568">
        <w:rPr>
          <w:rtl/>
          <w:lang w:bidi="ar-SA"/>
        </w:rPr>
        <w:t>مطابق</w:t>
      </w:r>
      <w:r w:rsidRPr="00F30D1F">
        <w:rPr>
          <w:rFonts w:hint="cs"/>
          <w:rtl/>
          <w:lang w:bidi="ar-SA"/>
        </w:rPr>
        <w:t>ة</w:t>
      </w:r>
      <w:r w:rsidRPr="00493568">
        <w:rPr>
          <w:rtl/>
          <w:lang w:bidi="ar-SA"/>
        </w:rPr>
        <w:t xml:space="preserve"> المعدل لـقناة </w:t>
      </w:r>
      <w:r w:rsidRPr="00493568">
        <w:t>PUSCH</w:t>
      </w:r>
      <w:r w:rsidRPr="00493568">
        <w:rPr>
          <w:rtl/>
          <w:lang w:bidi="ar-SA"/>
        </w:rPr>
        <w:t>.</w:t>
      </w:r>
    </w:p>
    <w:p w14:paraId="7493A576" w14:textId="77777777" w:rsidR="0063237A" w:rsidRDefault="0063237A" w:rsidP="00310571">
      <w:pPr>
        <w:pStyle w:val="enumlev1"/>
        <w:keepNext/>
        <w:spacing w:before="120"/>
        <w:ind w:left="0" w:firstLine="0"/>
        <w:rPr>
          <w:rtl/>
          <w:lang w:bidi="ar-SA"/>
        </w:rPr>
      </w:pPr>
      <w:r w:rsidRPr="00F30D1F">
        <w:rPr>
          <w:rFonts w:hint="cs"/>
          <w:rtl/>
          <w:lang w:bidi="ar-SA"/>
        </w:rPr>
        <w:t>وت</w:t>
      </w:r>
      <w:r w:rsidRPr="00493568">
        <w:rPr>
          <w:rtl/>
          <w:lang w:bidi="ar-SA"/>
        </w:rPr>
        <w:t xml:space="preserve">تكون </w:t>
      </w:r>
      <w:r w:rsidRPr="00681AD1">
        <w:rPr>
          <w:rtl/>
          <w:lang w:bidi="ar-SA"/>
        </w:rPr>
        <w:t xml:space="preserve">معلومات التحكم في الوصلة الصاعدة </w:t>
      </w:r>
      <w:r>
        <w:rPr>
          <w:lang w:bidi="ar-SA"/>
        </w:rPr>
        <w:t>(</w:t>
      </w:r>
      <w:r w:rsidRPr="00681AD1">
        <w:t>UCI</w:t>
      </w:r>
      <w:r>
        <w:rPr>
          <w:lang w:bidi="ar-SA"/>
        </w:rPr>
        <w:t>)</w:t>
      </w:r>
      <w:r w:rsidRPr="00681AD1">
        <w:rPr>
          <w:rtl/>
          <w:lang w:bidi="ar-SA"/>
        </w:rPr>
        <w:t xml:space="preserve"> </w:t>
      </w:r>
      <w:r w:rsidRPr="00493568">
        <w:rPr>
          <w:rtl/>
          <w:lang w:bidi="ar-SA"/>
        </w:rPr>
        <w:t>من المعلومات التالية:</w:t>
      </w:r>
      <w:r w:rsidRPr="00493568">
        <w:rPr>
          <w:rFonts w:hint="cs"/>
          <w:rtl/>
          <w:lang w:bidi="ar-SA"/>
        </w:rPr>
        <w:t xml:space="preserve"> </w:t>
      </w:r>
    </w:p>
    <w:p w14:paraId="5F3F9F65" w14:textId="77777777" w:rsidR="0063237A" w:rsidRDefault="0063237A" w:rsidP="0063237A">
      <w:pPr>
        <w:pStyle w:val="enumlev1"/>
        <w:rPr>
          <w:rtl/>
        </w:rPr>
      </w:pPr>
      <w:r>
        <w:rPr>
          <w:rFonts w:hint="cs"/>
          <w:rtl/>
        </w:rPr>
        <w:t>-</w:t>
      </w:r>
      <w:r>
        <w:rPr>
          <w:rtl/>
        </w:rPr>
        <w:tab/>
      </w:r>
      <w:r w:rsidRPr="00493568">
        <w:t>CSI</w:t>
      </w:r>
      <w:r w:rsidRPr="00493568">
        <w:rPr>
          <w:rtl/>
          <w:lang w:bidi="ar-SA"/>
        </w:rPr>
        <w:t>؛</w:t>
      </w:r>
    </w:p>
    <w:p w14:paraId="26D2C587" w14:textId="77777777" w:rsidR="0063237A" w:rsidRDefault="0063237A" w:rsidP="0063237A">
      <w:pPr>
        <w:pStyle w:val="enumlev1"/>
        <w:rPr>
          <w:rtl/>
        </w:rPr>
      </w:pPr>
      <w:r>
        <w:rPr>
          <w:rFonts w:hint="cs"/>
          <w:rtl/>
        </w:rPr>
        <w:t>-</w:t>
      </w:r>
      <w:r>
        <w:rPr>
          <w:rtl/>
        </w:rPr>
        <w:tab/>
      </w:r>
      <w:r w:rsidRPr="00493568">
        <w:t>ACK/NAK</w:t>
      </w:r>
      <w:r w:rsidRPr="00493568">
        <w:rPr>
          <w:rtl/>
          <w:lang w:bidi="ar-SA"/>
        </w:rPr>
        <w:t>؛</w:t>
      </w:r>
    </w:p>
    <w:p w14:paraId="7EF08BBA" w14:textId="77777777" w:rsidR="0063237A" w:rsidRDefault="0063237A" w:rsidP="0063237A">
      <w:pPr>
        <w:pStyle w:val="enumlev1"/>
        <w:rPr>
          <w:rtl/>
        </w:rPr>
      </w:pPr>
      <w:r>
        <w:rPr>
          <w:rFonts w:hint="cs"/>
          <w:rtl/>
        </w:rPr>
        <w:t>-</w:t>
      </w:r>
      <w:r>
        <w:rPr>
          <w:rtl/>
        </w:rPr>
        <w:tab/>
      </w:r>
      <w:r w:rsidRPr="00493568">
        <w:rPr>
          <w:rtl/>
          <w:lang w:bidi="ar-SA"/>
        </w:rPr>
        <w:t>طلب جدولة</w:t>
      </w:r>
      <w:r w:rsidRPr="00D31BB2">
        <w:rPr>
          <w:rFonts w:hint="cs"/>
          <w:rtl/>
          <w:lang w:bidi="ar-SA"/>
        </w:rPr>
        <w:t xml:space="preserve"> زمنية</w:t>
      </w:r>
      <w:r w:rsidRPr="00493568">
        <w:rPr>
          <w:rtl/>
          <w:lang w:bidi="ar-SA"/>
        </w:rPr>
        <w:t>.</w:t>
      </w:r>
    </w:p>
    <w:p w14:paraId="6D2D6DE8" w14:textId="77777777" w:rsidR="0063237A" w:rsidRDefault="0063237A" w:rsidP="0063237A">
      <w:pPr>
        <w:rPr>
          <w:rtl/>
        </w:rPr>
      </w:pPr>
      <w:r>
        <w:rPr>
          <w:rFonts w:hint="cs"/>
          <w:rtl/>
        </w:rPr>
        <w:t>و</w:t>
      </w:r>
      <w:r w:rsidRPr="00493568">
        <w:rPr>
          <w:rtl/>
        </w:rPr>
        <w:t xml:space="preserve">يمكن استعمال </w:t>
      </w:r>
      <w:r>
        <w:rPr>
          <w:rFonts w:hint="cs"/>
          <w:rtl/>
        </w:rPr>
        <w:t>تشكيلي</w:t>
      </w:r>
      <w:r w:rsidRPr="00493568">
        <w:rPr>
          <w:rtl/>
        </w:rPr>
        <w:t xml:space="preserve"> </w:t>
      </w:r>
      <w:r w:rsidRPr="00493568">
        <w:rPr>
          <w:lang w:bidi="ar-EG"/>
        </w:rPr>
        <w:t>QPSK</w:t>
      </w:r>
      <w:r w:rsidRPr="00493568">
        <w:rPr>
          <w:rtl/>
        </w:rPr>
        <w:t xml:space="preserve"> و</w:t>
      </w:r>
      <w:r w:rsidRPr="00493568">
        <w:rPr>
          <w:lang w:bidi="ar-EG"/>
        </w:rPr>
        <w:t>π/2 BPSK</w:t>
      </w:r>
      <w:r w:rsidRPr="00493568">
        <w:rPr>
          <w:rtl/>
        </w:rPr>
        <w:t xml:space="preserve"> في قناة </w:t>
      </w:r>
      <w:r w:rsidRPr="00493568">
        <w:t>PUSCH</w:t>
      </w:r>
      <w:r w:rsidRPr="00493568">
        <w:rPr>
          <w:rtl/>
        </w:rPr>
        <w:t xml:space="preserve"> الطويل</w:t>
      </w:r>
      <w:r>
        <w:rPr>
          <w:rFonts w:hint="cs"/>
          <w:rtl/>
        </w:rPr>
        <w:t>ة</w:t>
      </w:r>
      <w:r w:rsidRPr="00493568">
        <w:rPr>
          <w:rtl/>
        </w:rPr>
        <w:t xml:space="preserve"> </w:t>
      </w:r>
      <w:r>
        <w:rPr>
          <w:rFonts w:hint="cs"/>
          <w:rtl/>
        </w:rPr>
        <w:t>ب</w:t>
      </w:r>
      <w:r w:rsidRPr="00493568">
        <w:rPr>
          <w:rtl/>
        </w:rPr>
        <w:t xml:space="preserve">أكثر من </w:t>
      </w:r>
      <w:r w:rsidRPr="00F60631">
        <w:rPr>
          <w:rFonts w:hint="cs"/>
          <w:rtl/>
        </w:rPr>
        <w:t>بتتين</w:t>
      </w:r>
      <w:r w:rsidRPr="00493568">
        <w:rPr>
          <w:rtl/>
        </w:rPr>
        <w:t xml:space="preserve"> من المعلومات، وي</w:t>
      </w:r>
      <w:r>
        <w:rPr>
          <w:rFonts w:hint="cs"/>
          <w:rtl/>
        </w:rPr>
        <w:t>ُ</w:t>
      </w:r>
      <w:r w:rsidRPr="00493568">
        <w:rPr>
          <w:rtl/>
        </w:rPr>
        <w:t>ستعمل</w:t>
      </w:r>
      <w:r w:rsidRPr="00F60631">
        <w:rPr>
          <w:rFonts w:hint="cs"/>
          <w:rtl/>
        </w:rPr>
        <w:t xml:space="preserve"> تشكيل</w:t>
      </w:r>
      <w:r w:rsidRPr="00493568">
        <w:rPr>
          <w:rtl/>
        </w:rPr>
        <w:t xml:space="preserve"> </w:t>
      </w:r>
      <w:r w:rsidRPr="00493568">
        <w:rPr>
          <w:lang w:bidi="ar-EG"/>
        </w:rPr>
        <w:t>QPSK</w:t>
      </w:r>
      <w:r w:rsidRPr="00493568">
        <w:rPr>
          <w:rtl/>
        </w:rPr>
        <w:t xml:space="preserve"> في قناة </w:t>
      </w:r>
      <w:r w:rsidRPr="00493568">
        <w:rPr>
          <w:lang w:bidi="ar-EG"/>
        </w:rPr>
        <w:t>PUCCH</w:t>
      </w:r>
      <w:r w:rsidRPr="00493568">
        <w:rPr>
          <w:rtl/>
        </w:rPr>
        <w:t xml:space="preserve"> </w:t>
      </w:r>
      <w:r>
        <w:rPr>
          <w:rFonts w:hint="cs"/>
          <w:rtl/>
        </w:rPr>
        <w:t>ال</w:t>
      </w:r>
      <w:r w:rsidRPr="00493568">
        <w:rPr>
          <w:rtl/>
        </w:rPr>
        <w:t>قصير</w:t>
      </w:r>
      <w:r>
        <w:rPr>
          <w:rFonts w:hint="cs"/>
          <w:rtl/>
        </w:rPr>
        <w:t>ة</w:t>
      </w:r>
      <w:r w:rsidRPr="00493568">
        <w:rPr>
          <w:rtl/>
        </w:rPr>
        <w:t xml:space="preserve"> </w:t>
      </w:r>
      <w:r w:rsidRPr="00F60631">
        <w:rPr>
          <w:rFonts w:hint="cs"/>
          <w:rtl/>
        </w:rPr>
        <w:t>ب</w:t>
      </w:r>
      <w:r w:rsidRPr="00493568">
        <w:rPr>
          <w:rtl/>
        </w:rPr>
        <w:t xml:space="preserve">أكثر من </w:t>
      </w:r>
      <w:r w:rsidRPr="00F60631">
        <w:rPr>
          <w:rFonts w:hint="cs"/>
          <w:rtl/>
        </w:rPr>
        <w:t>بتتين</w:t>
      </w:r>
      <w:r w:rsidRPr="00493568">
        <w:rPr>
          <w:rtl/>
        </w:rPr>
        <w:t xml:space="preserve"> من المعلومات ويمكن استعمال </w:t>
      </w:r>
      <w:r w:rsidRPr="00F60631">
        <w:rPr>
          <w:rFonts w:hint="cs"/>
          <w:rtl/>
        </w:rPr>
        <w:t>تشكيلي</w:t>
      </w:r>
      <w:r w:rsidRPr="00493568">
        <w:rPr>
          <w:rtl/>
        </w:rPr>
        <w:t xml:space="preserve"> </w:t>
      </w:r>
      <w:r w:rsidRPr="00493568">
        <w:rPr>
          <w:lang w:bidi="ar-EG"/>
        </w:rPr>
        <w:t>BPSK</w:t>
      </w:r>
      <w:r w:rsidRPr="00493568">
        <w:rPr>
          <w:rtl/>
        </w:rPr>
        <w:t xml:space="preserve"> و</w:t>
      </w:r>
      <w:r w:rsidRPr="00493568">
        <w:rPr>
          <w:lang w:bidi="ar-EG"/>
        </w:rPr>
        <w:t>QPSK</w:t>
      </w:r>
      <w:r w:rsidRPr="00493568">
        <w:rPr>
          <w:rtl/>
        </w:rPr>
        <w:t xml:space="preserve"> في قناة </w:t>
      </w:r>
      <w:r w:rsidRPr="00493568">
        <w:t>PUSCH</w:t>
      </w:r>
      <w:r w:rsidRPr="00493568">
        <w:rPr>
          <w:rtl/>
        </w:rPr>
        <w:t xml:space="preserve"> الطويل</w:t>
      </w:r>
      <w:r w:rsidRPr="00F60631">
        <w:rPr>
          <w:rFonts w:hint="cs"/>
          <w:rtl/>
        </w:rPr>
        <w:t>ة</w:t>
      </w:r>
      <w:r w:rsidRPr="00493568">
        <w:rPr>
          <w:rtl/>
        </w:rPr>
        <w:t xml:space="preserve"> </w:t>
      </w:r>
      <w:r>
        <w:rPr>
          <w:rFonts w:hint="cs"/>
          <w:rtl/>
        </w:rPr>
        <w:t>ب</w:t>
      </w:r>
      <w:r w:rsidRPr="00493568">
        <w:rPr>
          <w:rtl/>
        </w:rPr>
        <w:t>ما</w:t>
      </w:r>
      <w:r>
        <w:rPr>
          <w:rFonts w:hint="cs"/>
          <w:rtl/>
        </w:rPr>
        <w:t> </w:t>
      </w:r>
      <w:r w:rsidRPr="00493568">
        <w:rPr>
          <w:rtl/>
        </w:rPr>
        <w:t xml:space="preserve">يصل إلى </w:t>
      </w:r>
      <w:r w:rsidRPr="00F60631">
        <w:rPr>
          <w:rFonts w:hint="cs"/>
          <w:rtl/>
        </w:rPr>
        <w:t>بتتين</w:t>
      </w:r>
      <w:r w:rsidRPr="00493568">
        <w:rPr>
          <w:rtl/>
        </w:rPr>
        <w:t xml:space="preserve"> من بت المعلومات.</w:t>
      </w:r>
      <w:r w:rsidRPr="00493568">
        <w:rPr>
          <w:rFonts w:hint="cs"/>
          <w:rtl/>
        </w:rPr>
        <w:t xml:space="preserve"> </w:t>
      </w:r>
    </w:p>
    <w:p w14:paraId="02DE498F" w14:textId="77777777" w:rsidR="0063237A" w:rsidRDefault="0063237A" w:rsidP="0063237A">
      <w:pPr>
        <w:rPr>
          <w:rtl/>
        </w:rPr>
      </w:pPr>
      <w:r>
        <w:rPr>
          <w:rFonts w:hint="cs"/>
          <w:rtl/>
        </w:rPr>
        <w:t>و</w:t>
      </w:r>
      <w:r w:rsidRPr="00493568">
        <w:rPr>
          <w:rtl/>
        </w:rPr>
        <w:t>يطبَّق</w:t>
      </w:r>
      <w:r w:rsidRPr="00F60631">
        <w:rPr>
          <w:rtl/>
        </w:rPr>
        <w:t xml:space="preserve"> </w:t>
      </w:r>
      <w:r>
        <w:rPr>
          <w:rFonts w:hint="cs"/>
          <w:rtl/>
        </w:rPr>
        <w:t xml:space="preserve">التشفير </w:t>
      </w:r>
      <w:r w:rsidRPr="00493568">
        <w:rPr>
          <w:rtl/>
        </w:rPr>
        <w:t xml:space="preserve">المسبق </w:t>
      </w:r>
      <w:r>
        <w:rPr>
          <w:rFonts w:hint="cs"/>
          <w:rtl/>
        </w:rPr>
        <w:t>ل</w:t>
      </w:r>
      <w:r w:rsidRPr="00493568">
        <w:rPr>
          <w:rtl/>
        </w:rPr>
        <w:t xml:space="preserve">لتحويل على قناة </w:t>
      </w:r>
      <w:r w:rsidRPr="00493568">
        <w:rPr>
          <w:lang w:bidi="ar-EG"/>
        </w:rPr>
        <w:t>PUCCH</w:t>
      </w:r>
      <w:r w:rsidRPr="00493568">
        <w:rPr>
          <w:rtl/>
        </w:rPr>
        <w:t xml:space="preserve"> الطويل</w:t>
      </w:r>
      <w:r w:rsidRPr="00F60631">
        <w:rPr>
          <w:rFonts w:hint="cs"/>
          <w:rtl/>
        </w:rPr>
        <w:t>ة</w:t>
      </w:r>
      <w:r w:rsidRPr="00493568">
        <w:rPr>
          <w:rtl/>
        </w:rPr>
        <w:t>.</w:t>
      </w:r>
      <w:r w:rsidRPr="00493568">
        <w:rPr>
          <w:rFonts w:hint="cs"/>
          <w:rtl/>
        </w:rPr>
        <w:t xml:space="preserve"> </w:t>
      </w:r>
    </w:p>
    <w:p w14:paraId="24B89232" w14:textId="01F1141D" w:rsidR="0063237A" w:rsidRDefault="0063237A" w:rsidP="0063237A">
      <w:pPr>
        <w:rPr>
          <w:rtl/>
        </w:rPr>
      </w:pPr>
      <w:r>
        <w:rPr>
          <w:rFonts w:hint="cs"/>
          <w:rtl/>
        </w:rPr>
        <w:t>و</w:t>
      </w:r>
      <w:r w:rsidRPr="00493568">
        <w:rPr>
          <w:rtl/>
        </w:rPr>
        <w:t>يرد</w:t>
      </w:r>
      <w:r w:rsidRPr="00C371CD">
        <w:rPr>
          <w:rFonts w:hint="cs"/>
          <w:rtl/>
          <w:lang w:bidi="ar-EG"/>
        </w:rPr>
        <w:t xml:space="preserve"> </w:t>
      </w:r>
      <w:r w:rsidRPr="00493568">
        <w:rPr>
          <w:rtl/>
        </w:rPr>
        <w:t xml:space="preserve">في </w:t>
      </w:r>
      <w:r w:rsidRPr="00C371CD">
        <w:rPr>
          <w:rFonts w:hint="cs"/>
          <w:rtl/>
          <w:lang w:bidi="ar-EG"/>
        </w:rPr>
        <w:t xml:space="preserve">الجدول </w:t>
      </w:r>
      <w:r>
        <w:t>5</w:t>
      </w:r>
      <w:r>
        <w:rPr>
          <w:rFonts w:hint="cs"/>
          <w:rtl/>
        </w:rPr>
        <w:t xml:space="preserve"> </w:t>
      </w:r>
      <w:r w:rsidRPr="00493568">
        <w:rPr>
          <w:rtl/>
        </w:rPr>
        <w:t>وصف تشفير القناة المستعمل في معلومات التحكم في الوصلة الصاعدة</w:t>
      </w:r>
      <w:r>
        <w:rPr>
          <w:rFonts w:hint="cs"/>
          <w:rtl/>
        </w:rPr>
        <w:t>.</w:t>
      </w:r>
    </w:p>
    <w:p w14:paraId="57CD5830" w14:textId="197835A9" w:rsidR="0063237A" w:rsidRDefault="0063237A" w:rsidP="0063237A">
      <w:pPr>
        <w:pStyle w:val="TableNo"/>
        <w:rPr>
          <w:rtl/>
          <w:lang w:eastAsia="en-US"/>
        </w:rPr>
      </w:pPr>
      <w:r>
        <w:rPr>
          <w:rFonts w:hint="cs"/>
          <w:rtl/>
          <w:lang w:val="en-GB" w:eastAsia="en-US"/>
        </w:rPr>
        <w:lastRenderedPageBreak/>
        <w:t xml:space="preserve">الجدول </w:t>
      </w:r>
      <w:r>
        <w:rPr>
          <w:lang w:eastAsia="en-US"/>
        </w:rPr>
        <w:t>5</w:t>
      </w:r>
    </w:p>
    <w:p w14:paraId="7BBD19FA" w14:textId="77777777" w:rsidR="0063237A" w:rsidRDefault="0063237A" w:rsidP="0063237A">
      <w:pPr>
        <w:pStyle w:val="Tabletitle"/>
        <w:rPr>
          <w:rtl/>
        </w:rPr>
      </w:pPr>
      <w:r w:rsidRPr="00493568">
        <w:rPr>
          <w:rtl/>
          <w:lang w:bidi="ar-SA"/>
        </w:rPr>
        <w:t>تشفير القناة</w:t>
      </w:r>
      <w:r w:rsidRPr="00414E0D">
        <w:rPr>
          <w:rFonts w:ascii="Times New Roman" w:hAnsi="Times New Roman"/>
          <w:b w:val="0"/>
          <w:bCs w:val="0"/>
          <w:rtl/>
          <w:lang w:bidi="ar-SA"/>
        </w:rPr>
        <w:t xml:space="preserve"> </w:t>
      </w:r>
      <w:r w:rsidRPr="00414E0D">
        <w:rPr>
          <w:rFonts w:hint="cs"/>
          <w:rtl/>
        </w:rPr>
        <w:t>ل</w:t>
      </w:r>
      <w:r w:rsidRPr="00493568">
        <w:rPr>
          <w:rtl/>
          <w:lang w:bidi="ar-SA"/>
        </w:rPr>
        <w:t>معلومات التحكم في الوصلة الصاعدة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3237A" w:rsidRPr="00292765" w14:paraId="5A48914B" w14:textId="77777777" w:rsidTr="005110A1">
        <w:trPr>
          <w:jc w:val="center"/>
        </w:trPr>
        <w:tc>
          <w:tcPr>
            <w:tcW w:w="3118" w:type="dxa"/>
            <w:tcBorders>
              <w:top w:val="single" w:sz="4" w:space="0" w:color="auto"/>
              <w:left w:val="single" w:sz="4" w:space="0" w:color="auto"/>
              <w:bottom w:val="single" w:sz="4" w:space="0" w:color="auto"/>
              <w:right w:val="single" w:sz="4" w:space="0" w:color="auto"/>
            </w:tcBorders>
            <w:hideMark/>
          </w:tcPr>
          <w:p w14:paraId="209A8548" w14:textId="77777777" w:rsidR="0063237A" w:rsidRPr="00300930" w:rsidRDefault="0063237A" w:rsidP="005110A1">
            <w:pPr>
              <w:pStyle w:val="Tablehead"/>
              <w:rPr>
                <w:lang w:val="en-GB" w:eastAsia="zh-CN"/>
              </w:rPr>
            </w:pPr>
            <w:r w:rsidRPr="006B7CB1">
              <w:rPr>
                <w:rFonts w:hint="cs"/>
                <w:rtl/>
                <w:lang w:val="en-GB" w:eastAsia="zh-CN"/>
              </w:rPr>
              <w:t>مقاس</w:t>
            </w:r>
            <w:r w:rsidRPr="00C371CD">
              <w:rPr>
                <w:rtl/>
                <w:lang w:val="en-GB" w:eastAsia="zh-CN"/>
              </w:rPr>
              <w:t xml:space="preserve"> معلومات التحكم في </w:t>
            </w:r>
            <w:r w:rsidRPr="00493568">
              <w:rPr>
                <w:rtl/>
                <w:lang w:val="en-GB" w:eastAsia="zh-CN"/>
              </w:rPr>
              <w:t>الوصلة الصاعدة</w:t>
            </w:r>
            <w:r w:rsidRPr="006B7CB1">
              <w:rPr>
                <w:rtl/>
                <w:lang w:val="en-GB" w:eastAsia="zh-CN"/>
              </w:rPr>
              <w:t xml:space="preserve"> </w:t>
            </w:r>
            <w:r w:rsidRPr="00C371CD">
              <w:rPr>
                <w:rtl/>
                <w:lang w:val="en-GB" w:eastAsia="zh-CN"/>
              </w:rPr>
              <w:t xml:space="preserve">بما في ذلك </w:t>
            </w:r>
            <w:r w:rsidRPr="00C371CD">
              <w:rPr>
                <w:lang w:eastAsia="zh-CN"/>
              </w:rPr>
              <w:t>CRC</w:t>
            </w:r>
            <w:r w:rsidRPr="00C371CD">
              <w:rPr>
                <w:rtl/>
                <w:lang w:val="en-GB" w:eastAsia="zh-CN"/>
              </w:rPr>
              <w:t xml:space="preserve">، إذا </w:t>
            </w:r>
            <w:r w:rsidRPr="006B7CB1">
              <w:rPr>
                <w:rFonts w:hint="cs"/>
                <w:rtl/>
                <w:lang w:val="en-GB" w:eastAsia="zh-CN"/>
              </w:rPr>
              <w:t>وُجد</w:t>
            </w:r>
          </w:p>
        </w:tc>
        <w:tc>
          <w:tcPr>
            <w:tcW w:w="2977" w:type="dxa"/>
            <w:tcBorders>
              <w:top w:val="single" w:sz="4" w:space="0" w:color="auto"/>
              <w:left w:val="single" w:sz="4" w:space="0" w:color="auto"/>
              <w:bottom w:val="single" w:sz="4" w:space="0" w:color="auto"/>
              <w:right w:val="single" w:sz="4" w:space="0" w:color="auto"/>
            </w:tcBorders>
            <w:hideMark/>
          </w:tcPr>
          <w:p w14:paraId="62F7DF90" w14:textId="77777777" w:rsidR="0063237A" w:rsidRPr="00292765" w:rsidRDefault="0063237A" w:rsidP="005110A1">
            <w:pPr>
              <w:pStyle w:val="Tablehead"/>
              <w:rPr>
                <w:lang w:eastAsia="zh-CN"/>
              </w:rPr>
            </w:pPr>
            <w:r w:rsidRPr="006B7CB1">
              <w:rPr>
                <w:rFonts w:hint="cs"/>
                <w:rtl/>
                <w:lang w:eastAsia="zh-CN"/>
              </w:rPr>
              <w:t>شفرة</w:t>
            </w:r>
            <w:r w:rsidRPr="00C371CD">
              <w:rPr>
                <w:rtl/>
                <w:lang w:eastAsia="zh-CN"/>
              </w:rPr>
              <w:t xml:space="preserve"> القناة</w:t>
            </w:r>
          </w:p>
        </w:tc>
      </w:tr>
      <w:tr w:rsidR="0063237A" w:rsidRPr="00292765" w14:paraId="50055059" w14:textId="77777777" w:rsidTr="005110A1">
        <w:trPr>
          <w:jc w:val="center"/>
        </w:trPr>
        <w:tc>
          <w:tcPr>
            <w:tcW w:w="3118" w:type="dxa"/>
            <w:tcBorders>
              <w:top w:val="single" w:sz="4" w:space="0" w:color="auto"/>
              <w:left w:val="single" w:sz="4" w:space="0" w:color="auto"/>
              <w:bottom w:val="single" w:sz="4" w:space="0" w:color="auto"/>
              <w:right w:val="single" w:sz="4" w:space="0" w:color="auto"/>
            </w:tcBorders>
            <w:hideMark/>
          </w:tcPr>
          <w:p w14:paraId="2CFADF5C" w14:textId="77777777" w:rsidR="0063237A" w:rsidRPr="00292765" w:rsidRDefault="0063237A" w:rsidP="005110A1">
            <w:pPr>
              <w:pStyle w:val="Tabletext"/>
              <w:jc w:val="center"/>
            </w:pPr>
            <w:r w:rsidRPr="00292765">
              <w:t>1</w:t>
            </w:r>
          </w:p>
        </w:tc>
        <w:tc>
          <w:tcPr>
            <w:tcW w:w="2977" w:type="dxa"/>
            <w:tcBorders>
              <w:top w:val="single" w:sz="4" w:space="0" w:color="auto"/>
              <w:left w:val="single" w:sz="4" w:space="0" w:color="auto"/>
              <w:bottom w:val="single" w:sz="4" w:space="0" w:color="auto"/>
              <w:right w:val="single" w:sz="4" w:space="0" w:color="auto"/>
            </w:tcBorders>
            <w:hideMark/>
          </w:tcPr>
          <w:p w14:paraId="2F57A297" w14:textId="77777777" w:rsidR="0063237A" w:rsidRPr="00292765" w:rsidRDefault="0063237A" w:rsidP="005110A1">
            <w:pPr>
              <w:pStyle w:val="Tabletext"/>
            </w:pPr>
            <w:r w:rsidRPr="006B7CB1">
              <w:rPr>
                <w:rFonts w:hint="cs"/>
                <w:rtl/>
              </w:rPr>
              <w:t>شفرة</w:t>
            </w:r>
            <w:r w:rsidRPr="00C371CD">
              <w:rPr>
                <w:rtl/>
              </w:rPr>
              <w:t xml:space="preserve"> تكرار</w:t>
            </w:r>
          </w:p>
        </w:tc>
      </w:tr>
      <w:tr w:rsidR="0063237A" w:rsidRPr="00292765" w14:paraId="77DEC763" w14:textId="77777777" w:rsidTr="005110A1">
        <w:trPr>
          <w:jc w:val="center"/>
        </w:trPr>
        <w:tc>
          <w:tcPr>
            <w:tcW w:w="3118" w:type="dxa"/>
            <w:tcBorders>
              <w:top w:val="single" w:sz="4" w:space="0" w:color="auto"/>
              <w:left w:val="single" w:sz="4" w:space="0" w:color="auto"/>
              <w:bottom w:val="single" w:sz="4" w:space="0" w:color="auto"/>
              <w:right w:val="single" w:sz="4" w:space="0" w:color="auto"/>
            </w:tcBorders>
            <w:hideMark/>
          </w:tcPr>
          <w:p w14:paraId="76E849D5" w14:textId="77777777" w:rsidR="0063237A" w:rsidRPr="00292765" w:rsidRDefault="0063237A" w:rsidP="005110A1">
            <w:pPr>
              <w:pStyle w:val="Tabletext"/>
              <w:jc w:val="center"/>
            </w:pPr>
            <w:r w:rsidRPr="00292765">
              <w:t>2</w:t>
            </w:r>
          </w:p>
        </w:tc>
        <w:tc>
          <w:tcPr>
            <w:tcW w:w="2977" w:type="dxa"/>
            <w:tcBorders>
              <w:top w:val="single" w:sz="4" w:space="0" w:color="auto"/>
              <w:left w:val="single" w:sz="4" w:space="0" w:color="auto"/>
              <w:bottom w:val="single" w:sz="4" w:space="0" w:color="auto"/>
              <w:right w:val="single" w:sz="4" w:space="0" w:color="auto"/>
            </w:tcBorders>
            <w:hideMark/>
          </w:tcPr>
          <w:p w14:paraId="486578F9" w14:textId="77777777" w:rsidR="0063237A" w:rsidRPr="00292765" w:rsidRDefault="0063237A" w:rsidP="005110A1">
            <w:pPr>
              <w:pStyle w:val="Tabletext"/>
            </w:pPr>
            <w:r w:rsidRPr="006B7CB1">
              <w:rPr>
                <w:rFonts w:hint="cs"/>
                <w:rtl/>
              </w:rPr>
              <w:t>شفرة</w:t>
            </w:r>
            <w:r>
              <w:rPr>
                <w:rFonts w:hint="cs"/>
                <w:rtl/>
              </w:rPr>
              <w:t xml:space="preserve"> مفردة</w:t>
            </w:r>
          </w:p>
        </w:tc>
      </w:tr>
      <w:tr w:rsidR="0063237A" w:rsidRPr="00292765" w14:paraId="4A41749D" w14:textId="77777777" w:rsidTr="005110A1">
        <w:trPr>
          <w:jc w:val="center"/>
        </w:trPr>
        <w:tc>
          <w:tcPr>
            <w:tcW w:w="3118" w:type="dxa"/>
            <w:tcBorders>
              <w:top w:val="single" w:sz="4" w:space="0" w:color="auto"/>
              <w:left w:val="single" w:sz="4" w:space="0" w:color="auto"/>
              <w:bottom w:val="single" w:sz="4" w:space="0" w:color="auto"/>
              <w:right w:val="single" w:sz="4" w:space="0" w:color="auto"/>
            </w:tcBorders>
            <w:hideMark/>
          </w:tcPr>
          <w:p w14:paraId="3894267D" w14:textId="77777777" w:rsidR="0063237A" w:rsidRPr="00292765" w:rsidRDefault="0063237A" w:rsidP="005110A1">
            <w:pPr>
              <w:pStyle w:val="Tabletext"/>
              <w:jc w:val="center"/>
            </w:pPr>
            <w:r>
              <w:t>11-</w:t>
            </w:r>
            <w:r w:rsidRPr="00292765">
              <w:t>3</w:t>
            </w:r>
          </w:p>
        </w:tc>
        <w:tc>
          <w:tcPr>
            <w:tcW w:w="2977" w:type="dxa"/>
            <w:tcBorders>
              <w:top w:val="single" w:sz="4" w:space="0" w:color="auto"/>
              <w:left w:val="single" w:sz="4" w:space="0" w:color="auto"/>
              <w:bottom w:val="single" w:sz="4" w:space="0" w:color="auto"/>
              <w:right w:val="single" w:sz="4" w:space="0" w:color="auto"/>
            </w:tcBorders>
            <w:hideMark/>
          </w:tcPr>
          <w:p w14:paraId="26955743" w14:textId="77777777" w:rsidR="0063237A" w:rsidRPr="000E2610" w:rsidRDefault="0063237A" w:rsidP="005110A1">
            <w:pPr>
              <w:pStyle w:val="Tabletext"/>
              <w:rPr>
                <w:lang w:val="en-GB"/>
              </w:rPr>
            </w:pPr>
            <w:r w:rsidRPr="00FF534E">
              <w:rPr>
                <w:rFonts w:hint="cs"/>
                <w:rtl/>
              </w:rPr>
              <w:t>شفرة</w:t>
            </w:r>
            <w:r w:rsidRPr="00C371CD">
              <w:rPr>
                <w:sz w:val="22"/>
                <w:szCs w:val="30"/>
                <w:rtl/>
              </w:rPr>
              <w:t xml:space="preserve"> </w:t>
            </w:r>
            <w:r w:rsidRPr="00C371CD">
              <w:rPr>
                <w:rtl/>
              </w:rPr>
              <w:t>ريد مولر</w:t>
            </w:r>
            <w:r>
              <w:rPr>
                <w:rFonts w:hint="cs"/>
                <w:rtl/>
              </w:rPr>
              <w:t xml:space="preserve"> </w:t>
            </w:r>
            <w:r>
              <w:t>(</w:t>
            </w:r>
            <w:r w:rsidRPr="00FF534E">
              <w:t>Reed Muller</w:t>
            </w:r>
            <w:r>
              <w:t>)</w:t>
            </w:r>
          </w:p>
        </w:tc>
      </w:tr>
      <w:tr w:rsidR="0063237A" w:rsidRPr="00292765" w14:paraId="1EB27AE9" w14:textId="77777777" w:rsidTr="005110A1">
        <w:trPr>
          <w:jc w:val="center"/>
        </w:trPr>
        <w:tc>
          <w:tcPr>
            <w:tcW w:w="3118" w:type="dxa"/>
            <w:tcBorders>
              <w:top w:val="single" w:sz="4" w:space="0" w:color="auto"/>
              <w:left w:val="single" w:sz="4" w:space="0" w:color="auto"/>
              <w:bottom w:val="single" w:sz="4" w:space="0" w:color="auto"/>
              <w:right w:val="single" w:sz="4" w:space="0" w:color="auto"/>
            </w:tcBorders>
            <w:hideMark/>
          </w:tcPr>
          <w:p w14:paraId="4C238B9E" w14:textId="77777777" w:rsidR="0063237A" w:rsidRPr="00292765" w:rsidRDefault="0063237A" w:rsidP="005110A1">
            <w:pPr>
              <w:pStyle w:val="Tabletext"/>
              <w:jc w:val="center"/>
            </w:pPr>
            <w:r w:rsidRPr="00292765">
              <w:t>11</w:t>
            </w:r>
            <w:r>
              <w:rPr>
                <w:rFonts w:cs="Times New Roman"/>
              </w:rPr>
              <w:t>&lt;</w:t>
            </w:r>
          </w:p>
        </w:tc>
        <w:tc>
          <w:tcPr>
            <w:tcW w:w="2977" w:type="dxa"/>
            <w:tcBorders>
              <w:top w:val="single" w:sz="4" w:space="0" w:color="auto"/>
              <w:left w:val="single" w:sz="4" w:space="0" w:color="auto"/>
              <w:bottom w:val="single" w:sz="4" w:space="0" w:color="auto"/>
              <w:right w:val="single" w:sz="4" w:space="0" w:color="auto"/>
            </w:tcBorders>
            <w:hideMark/>
          </w:tcPr>
          <w:p w14:paraId="0AB00B69" w14:textId="77777777" w:rsidR="0063237A" w:rsidRPr="00292765" w:rsidRDefault="0063237A" w:rsidP="005110A1">
            <w:pPr>
              <w:pStyle w:val="Tabletext"/>
            </w:pPr>
            <w:r w:rsidRPr="00FF534E">
              <w:rPr>
                <w:rFonts w:hint="cs"/>
                <w:rtl/>
              </w:rPr>
              <w:t>شفرة</w:t>
            </w:r>
            <w:r w:rsidRPr="00C371CD">
              <w:rPr>
                <w:sz w:val="22"/>
                <w:szCs w:val="30"/>
                <w:rtl/>
              </w:rPr>
              <w:t xml:space="preserve"> </w:t>
            </w:r>
            <w:r w:rsidRPr="00C371CD">
              <w:rPr>
                <w:rtl/>
              </w:rPr>
              <w:t>قطبي</w:t>
            </w:r>
            <w:r w:rsidRPr="00FF534E">
              <w:rPr>
                <w:rFonts w:hint="cs"/>
                <w:rtl/>
              </w:rPr>
              <w:t>ة</w:t>
            </w:r>
          </w:p>
        </w:tc>
      </w:tr>
    </w:tbl>
    <w:p w14:paraId="7455A0C8" w14:textId="77777777" w:rsidR="0063237A" w:rsidRDefault="0063237A" w:rsidP="0063237A">
      <w:pPr>
        <w:pStyle w:val="Heading6"/>
        <w:rPr>
          <w:rtl/>
          <w:lang w:bidi="ar-EG"/>
        </w:rPr>
      </w:pPr>
      <w:r>
        <w:rPr>
          <w:lang w:eastAsia="en-US"/>
        </w:rPr>
        <w:t>4.3.4</w:t>
      </w:r>
      <w:r w:rsidRPr="0041015C">
        <w:rPr>
          <w:lang w:eastAsia="en-US"/>
        </w:rPr>
        <w:t>.1</w:t>
      </w:r>
      <w:r w:rsidRPr="0041015C">
        <w:rPr>
          <w:lang w:val="en-GB" w:eastAsia="en-US"/>
        </w:rPr>
        <w:t>.1.2</w:t>
      </w:r>
      <w:r w:rsidRPr="0041015C">
        <w:rPr>
          <w:rtl/>
          <w:lang w:val="en-GB" w:eastAsia="en-US" w:bidi="ar-EG"/>
        </w:rPr>
        <w:tab/>
      </w:r>
      <w:r w:rsidRPr="00C371CD">
        <w:rPr>
          <w:rtl/>
        </w:rPr>
        <w:t>النفاذ العشوائي</w:t>
      </w:r>
    </w:p>
    <w:p w14:paraId="1405FDF6" w14:textId="77777777" w:rsidR="0063237A" w:rsidRDefault="0063237A" w:rsidP="0063237A">
      <w:pPr>
        <w:rPr>
          <w:rtl/>
        </w:rPr>
      </w:pPr>
      <w:r w:rsidRPr="00C371CD">
        <w:rPr>
          <w:rtl/>
        </w:rPr>
        <w:t>تُدعم تسلسلات</w:t>
      </w:r>
      <w:r>
        <w:rPr>
          <w:rFonts w:hint="cs"/>
          <w:rtl/>
        </w:rPr>
        <w:t xml:space="preserve"> </w:t>
      </w:r>
      <w:r w:rsidRPr="00C371CD">
        <w:rPr>
          <w:rtl/>
        </w:rPr>
        <w:t>تمهيد النفاذ العشوائي بطولين مختلفين.</w:t>
      </w:r>
      <w:r w:rsidRPr="00BF681F">
        <w:rPr>
          <w:rFonts w:hint="cs"/>
          <w:rtl/>
        </w:rPr>
        <w:t xml:space="preserve"> و</w:t>
      </w:r>
      <w:r w:rsidRPr="00C371CD">
        <w:rPr>
          <w:rtl/>
        </w:rPr>
        <w:t xml:space="preserve">يطبَّق طول التسلسل الطويل </w:t>
      </w:r>
      <w:r>
        <w:t>839</w:t>
      </w:r>
      <w:r w:rsidRPr="00C371CD">
        <w:rPr>
          <w:rtl/>
        </w:rPr>
        <w:t xml:space="preserve"> </w:t>
      </w:r>
      <w:r w:rsidRPr="00BF681F">
        <w:rPr>
          <w:rFonts w:hint="cs"/>
          <w:rtl/>
        </w:rPr>
        <w:t>ب</w:t>
      </w:r>
      <w:r w:rsidRPr="00C371CD">
        <w:rPr>
          <w:rtl/>
        </w:rPr>
        <w:t>مباعدة</w:t>
      </w:r>
      <w:r w:rsidRPr="00BF681F">
        <w:rPr>
          <w:rFonts w:hint="cs"/>
          <w:rtl/>
        </w:rPr>
        <w:t xml:space="preserve"> ل</w:t>
      </w:r>
      <w:r w:rsidRPr="00C371CD">
        <w:rPr>
          <w:rtl/>
        </w:rPr>
        <w:t>لموجات الحاملة الفرعية</w:t>
      </w:r>
      <w:r w:rsidRPr="00BF681F">
        <w:rPr>
          <w:rFonts w:hint="cs"/>
          <w:rtl/>
        </w:rPr>
        <w:t xml:space="preserve"> عرضها</w:t>
      </w:r>
      <w:r w:rsidRPr="00C371CD">
        <w:rPr>
          <w:rtl/>
        </w:rPr>
        <w:t xml:space="preserve"> </w:t>
      </w:r>
      <w:r>
        <w:t>1,25</w:t>
      </w:r>
      <w:r w:rsidRPr="00C371CD">
        <w:rPr>
          <w:rtl/>
        </w:rPr>
        <w:t xml:space="preserve"> و</w:t>
      </w:r>
      <w:r w:rsidRPr="00C371CD">
        <w:t>kHz</w:t>
      </w:r>
      <w:r>
        <w:t xml:space="preserve"> 5</w:t>
      </w:r>
      <w:r w:rsidRPr="00C371CD">
        <w:rPr>
          <w:rtl/>
        </w:rPr>
        <w:t xml:space="preserve">، </w:t>
      </w:r>
      <w:r w:rsidRPr="00BF681F">
        <w:rPr>
          <w:rFonts w:hint="cs"/>
          <w:rtl/>
        </w:rPr>
        <w:t>و</w:t>
      </w:r>
      <w:r w:rsidRPr="00C371CD">
        <w:rPr>
          <w:rtl/>
        </w:rPr>
        <w:t xml:space="preserve">يطبَّق طول التسلسل القصير </w:t>
      </w:r>
      <w:r>
        <w:t>139</w:t>
      </w:r>
      <w:r w:rsidRPr="00C371CD">
        <w:rPr>
          <w:rtl/>
        </w:rPr>
        <w:t xml:space="preserve"> </w:t>
      </w:r>
      <w:r w:rsidRPr="00BF681F">
        <w:rPr>
          <w:rFonts w:hint="cs"/>
          <w:rtl/>
        </w:rPr>
        <w:t>ب</w:t>
      </w:r>
      <w:r w:rsidRPr="00C371CD">
        <w:rPr>
          <w:rtl/>
        </w:rPr>
        <w:t>مباعدة</w:t>
      </w:r>
      <w:r w:rsidRPr="00BF681F">
        <w:rPr>
          <w:rFonts w:hint="cs"/>
          <w:rtl/>
        </w:rPr>
        <w:t xml:space="preserve"> ل</w:t>
      </w:r>
      <w:r w:rsidRPr="00C371CD">
        <w:rPr>
          <w:rtl/>
        </w:rPr>
        <w:t>لموجات الحاملة الفرعية</w:t>
      </w:r>
      <w:r w:rsidRPr="00BF681F">
        <w:rPr>
          <w:rFonts w:hint="cs"/>
          <w:rtl/>
        </w:rPr>
        <w:t xml:space="preserve"> عرضها</w:t>
      </w:r>
      <w:r w:rsidRPr="00C371CD">
        <w:rPr>
          <w:rtl/>
        </w:rPr>
        <w:t xml:space="preserve"> </w:t>
      </w:r>
      <w:r>
        <w:t>15</w:t>
      </w:r>
      <w:r w:rsidRPr="00C371CD">
        <w:rPr>
          <w:rtl/>
        </w:rPr>
        <w:t xml:space="preserve"> و</w:t>
      </w:r>
      <w:r>
        <w:t>30</w:t>
      </w:r>
      <w:r w:rsidRPr="00C371CD">
        <w:rPr>
          <w:rtl/>
        </w:rPr>
        <w:t xml:space="preserve"> و</w:t>
      </w:r>
      <w:r>
        <w:t>60</w:t>
      </w:r>
      <w:r w:rsidRPr="00C371CD">
        <w:rPr>
          <w:rtl/>
        </w:rPr>
        <w:t xml:space="preserve"> و</w:t>
      </w:r>
      <w:r w:rsidRPr="00C371CD">
        <w:t>kHz</w:t>
      </w:r>
      <w:r>
        <w:t xml:space="preserve"> 120</w:t>
      </w:r>
      <w:r w:rsidRPr="00C371CD">
        <w:rPr>
          <w:rtl/>
        </w:rPr>
        <w:t>.</w:t>
      </w:r>
      <w:r w:rsidRPr="00BF681F">
        <w:rPr>
          <w:rFonts w:hint="cs"/>
          <w:rtl/>
        </w:rPr>
        <w:t xml:space="preserve"> و</w:t>
      </w:r>
      <w:r w:rsidRPr="00C371CD">
        <w:rPr>
          <w:rtl/>
        </w:rPr>
        <w:t>تدعم التسلسلات الطويلة المجموعات غير المقيدة والمجموعات المقيدة من ال</w:t>
      </w:r>
      <w:r>
        <w:rPr>
          <w:rtl/>
        </w:rPr>
        <w:t>نمط</w:t>
      </w:r>
      <w:r w:rsidRPr="00C371CD">
        <w:rPr>
          <w:rtl/>
        </w:rPr>
        <w:t xml:space="preserve"> </w:t>
      </w:r>
      <w:r w:rsidRPr="00C371CD">
        <w:t>A</w:t>
      </w:r>
      <w:r w:rsidRPr="00C371CD">
        <w:rPr>
          <w:rtl/>
        </w:rPr>
        <w:t xml:space="preserve"> وال</w:t>
      </w:r>
      <w:r>
        <w:rPr>
          <w:rtl/>
        </w:rPr>
        <w:t>نمط</w:t>
      </w:r>
      <w:r w:rsidRPr="00C371CD">
        <w:rPr>
          <w:rtl/>
        </w:rPr>
        <w:t xml:space="preserve"> </w:t>
      </w:r>
      <w:r w:rsidRPr="00C371CD">
        <w:t>B</w:t>
      </w:r>
      <w:r w:rsidRPr="00C371CD">
        <w:rPr>
          <w:rtl/>
        </w:rPr>
        <w:t xml:space="preserve">، بينما </w:t>
      </w:r>
      <w:r w:rsidRPr="00BF681F">
        <w:rPr>
          <w:rFonts w:hint="cs"/>
          <w:rtl/>
        </w:rPr>
        <w:t xml:space="preserve">لا </w:t>
      </w:r>
      <w:r w:rsidRPr="00C371CD">
        <w:rPr>
          <w:rtl/>
        </w:rPr>
        <w:t xml:space="preserve">تدعم التسلسلات القصيرة </w:t>
      </w:r>
      <w:r w:rsidRPr="00BF681F">
        <w:rPr>
          <w:rFonts w:hint="cs"/>
          <w:rtl/>
        </w:rPr>
        <w:t xml:space="preserve">إلا </w:t>
      </w:r>
      <w:r w:rsidRPr="00C371CD">
        <w:rPr>
          <w:rtl/>
        </w:rPr>
        <w:t>المجموعات غير المقيدة.</w:t>
      </w:r>
    </w:p>
    <w:p w14:paraId="44EC9006" w14:textId="77777777" w:rsidR="0063237A" w:rsidRDefault="0063237A" w:rsidP="0063237A">
      <w:pPr>
        <w:rPr>
          <w:rtl/>
        </w:rPr>
      </w:pPr>
      <w:r w:rsidRPr="00D973DF">
        <w:rPr>
          <w:rFonts w:hint="cs"/>
          <w:rtl/>
        </w:rPr>
        <w:t>ويرد</w:t>
      </w:r>
      <w:r w:rsidRPr="00C371CD">
        <w:rPr>
          <w:rtl/>
        </w:rPr>
        <w:t xml:space="preserve"> تعريف أنساق تمهيد</w:t>
      </w:r>
      <w:r w:rsidRPr="00D973DF">
        <w:rPr>
          <w:rtl/>
        </w:rPr>
        <w:t xml:space="preserve"> </w:t>
      </w:r>
      <w:r w:rsidRPr="00493568">
        <w:rPr>
          <w:rtl/>
        </w:rPr>
        <w:t>قناة</w:t>
      </w:r>
      <w:r w:rsidRPr="00C371CD">
        <w:rPr>
          <w:rtl/>
        </w:rPr>
        <w:t xml:space="preserve"> </w:t>
      </w:r>
      <w:r w:rsidRPr="00C371CD">
        <w:rPr>
          <w:lang w:bidi="ar-EG"/>
        </w:rPr>
        <w:t>PRACH</w:t>
      </w:r>
      <w:r w:rsidRPr="00C371CD">
        <w:rPr>
          <w:rtl/>
        </w:rPr>
        <w:t xml:space="preserve"> المتعددة برمز </w:t>
      </w:r>
      <w:r w:rsidRPr="00C371CD">
        <w:rPr>
          <w:lang w:bidi="ar-EG"/>
        </w:rPr>
        <w:t>PRACH OFDM</w:t>
      </w:r>
      <w:r w:rsidRPr="00C371CD">
        <w:rPr>
          <w:rtl/>
        </w:rPr>
        <w:t xml:space="preserve"> واحد أو أكثر، وبادئات دورية وأوقات </w:t>
      </w:r>
      <w:r w:rsidRPr="00D973DF">
        <w:rPr>
          <w:rFonts w:hint="cs"/>
          <w:rtl/>
        </w:rPr>
        <w:t>حارسة</w:t>
      </w:r>
      <w:r w:rsidRPr="00C371CD">
        <w:rPr>
          <w:rtl/>
        </w:rPr>
        <w:t xml:space="preserve"> مختلفة.</w:t>
      </w:r>
      <w:r w:rsidRPr="00D973DF">
        <w:rPr>
          <w:rFonts w:hint="cs"/>
          <w:rtl/>
        </w:rPr>
        <w:t xml:space="preserve"> و</w:t>
      </w:r>
      <w:r w:rsidRPr="00C371CD">
        <w:rPr>
          <w:rtl/>
        </w:rPr>
        <w:t>تقد</w:t>
      </w:r>
      <w:r w:rsidRPr="00D973DF">
        <w:rPr>
          <w:rFonts w:hint="cs"/>
          <w:rtl/>
        </w:rPr>
        <w:t>َّ</w:t>
      </w:r>
      <w:r w:rsidRPr="00C371CD">
        <w:rPr>
          <w:rtl/>
        </w:rPr>
        <w:t>م تشكيلة تمهيد</w:t>
      </w:r>
      <w:r w:rsidRPr="00D973DF">
        <w:rPr>
          <w:rtl/>
        </w:rPr>
        <w:t xml:space="preserve"> </w:t>
      </w:r>
      <w:r w:rsidRPr="00493568">
        <w:rPr>
          <w:rtl/>
        </w:rPr>
        <w:t>قناة</w:t>
      </w:r>
      <w:r w:rsidRPr="00C371CD">
        <w:rPr>
          <w:rtl/>
        </w:rPr>
        <w:t xml:space="preserve"> </w:t>
      </w:r>
      <w:r w:rsidRPr="00C371CD">
        <w:t>PRACH</w:t>
      </w:r>
      <w:r w:rsidRPr="00C371CD">
        <w:rPr>
          <w:rtl/>
        </w:rPr>
        <w:t xml:space="preserve"> المراد استعمالها إلى معدات المستعمل في معلومات النظام.</w:t>
      </w:r>
    </w:p>
    <w:p w14:paraId="425DFEDC" w14:textId="77777777" w:rsidR="0063237A" w:rsidRDefault="0063237A" w:rsidP="0063237A">
      <w:pPr>
        <w:rPr>
          <w:rtl/>
        </w:rPr>
      </w:pPr>
      <w:r w:rsidRPr="009B17C9">
        <w:rPr>
          <w:rFonts w:hint="cs"/>
          <w:rtl/>
        </w:rPr>
        <w:t>و</w:t>
      </w:r>
      <w:r w:rsidRPr="00C371CD">
        <w:rPr>
          <w:rtl/>
        </w:rPr>
        <w:t>تحسب معدات المستعمل قدرة إرسال</w:t>
      </w:r>
      <w:r w:rsidRPr="009B17C9">
        <w:rPr>
          <w:rtl/>
        </w:rPr>
        <w:t xml:space="preserve"> </w:t>
      </w:r>
      <w:r w:rsidRPr="00493568">
        <w:rPr>
          <w:rtl/>
        </w:rPr>
        <w:t>قناة</w:t>
      </w:r>
      <w:r w:rsidRPr="00C371CD">
        <w:rPr>
          <w:rtl/>
        </w:rPr>
        <w:t xml:space="preserve"> </w:t>
      </w:r>
      <w:r w:rsidRPr="00C371CD">
        <w:rPr>
          <w:lang w:bidi="ar-EG"/>
        </w:rPr>
        <w:t>PRACH</w:t>
      </w:r>
      <w:r w:rsidRPr="00C371CD">
        <w:rPr>
          <w:rtl/>
        </w:rPr>
        <w:t xml:space="preserve"> من أجل إعادة إرسال التمهيد بناءً على أحدث خسارة مقدر</w:t>
      </w:r>
      <w:r w:rsidRPr="009B17C9">
        <w:rPr>
          <w:rFonts w:hint="cs"/>
          <w:rtl/>
        </w:rPr>
        <w:t>ة</w:t>
      </w:r>
      <w:r w:rsidRPr="00C371CD">
        <w:rPr>
          <w:rtl/>
        </w:rPr>
        <w:t xml:space="preserve"> </w:t>
      </w:r>
      <w:r w:rsidRPr="009B17C9">
        <w:rPr>
          <w:rFonts w:hint="cs"/>
          <w:rtl/>
        </w:rPr>
        <w:t>في</w:t>
      </w:r>
      <w:r>
        <w:rPr>
          <w:rFonts w:hint="eastAsia"/>
          <w:rtl/>
        </w:rPr>
        <w:t> </w:t>
      </w:r>
      <w:r w:rsidRPr="009B17C9">
        <w:rPr>
          <w:rFonts w:hint="cs"/>
          <w:rtl/>
        </w:rPr>
        <w:t>ا</w:t>
      </w:r>
      <w:r w:rsidRPr="00C371CD">
        <w:rPr>
          <w:rtl/>
        </w:rPr>
        <w:t xml:space="preserve">لمسار وقيمة عداد </w:t>
      </w:r>
      <w:r w:rsidRPr="009B17C9">
        <w:rPr>
          <w:rFonts w:hint="cs"/>
          <w:rtl/>
        </w:rPr>
        <w:t>تصعيد</w:t>
      </w:r>
      <w:r w:rsidRPr="00C371CD">
        <w:rPr>
          <w:rtl/>
        </w:rPr>
        <w:t xml:space="preserve"> القدرة.</w:t>
      </w:r>
    </w:p>
    <w:p w14:paraId="2B071F1B" w14:textId="77777777" w:rsidR="0063237A" w:rsidRPr="000E2610" w:rsidRDefault="0063237A" w:rsidP="0063237A">
      <w:pPr>
        <w:rPr>
          <w:spacing w:val="-2"/>
          <w:rtl/>
          <w:lang w:bidi="ar-EG"/>
        </w:rPr>
      </w:pPr>
      <w:r w:rsidRPr="000E2610">
        <w:rPr>
          <w:rFonts w:hint="cs"/>
          <w:spacing w:val="-2"/>
          <w:rtl/>
        </w:rPr>
        <w:t>و</w:t>
      </w:r>
      <w:r w:rsidRPr="000E2610">
        <w:rPr>
          <w:spacing w:val="-2"/>
          <w:rtl/>
        </w:rPr>
        <w:t xml:space="preserve">تقدم معلومات النظام معلومات </w:t>
      </w:r>
      <w:r w:rsidRPr="000E2610">
        <w:rPr>
          <w:rFonts w:hint="cs"/>
          <w:spacing w:val="-2"/>
          <w:rtl/>
        </w:rPr>
        <w:t xml:space="preserve">إلى </w:t>
      </w:r>
      <w:r w:rsidRPr="000E2610">
        <w:rPr>
          <w:spacing w:val="-2"/>
          <w:rtl/>
        </w:rPr>
        <w:t>معدات المستعمل لتحديد الارتباط بين إشارة التزامن وكتلة قناة الإرسال المادية</w:t>
      </w:r>
      <w:r w:rsidRPr="000E2610">
        <w:rPr>
          <w:rFonts w:hint="cs"/>
          <w:spacing w:val="-2"/>
          <w:rtl/>
        </w:rPr>
        <w:t xml:space="preserve"> </w:t>
      </w:r>
      <w:r w:rsidRPr="000E2610">
        <w:rPr>
          <w:spacing w:val="-2"/>
          <w:lang w:bidi="ar-EG"/>
        </w:rPr>
        <w:t>(SSB)</w:t>
      </w:r>
      <w:r w:rsidRPr="000E2610">
        <w:rPr>
          <w:rFonts w:hint="cs"/>
          <w:spacing w:val="-2"/>
          <w:rtl/>
        </w:rPr>
        <w:t xml:space="preserve"> </w:t>
      </w:r>
      <w:r w:rsidRPr="000E2610">
        <w:rPr>
          <w:spacing w:val="-2"/>
          <w:rtl/>
        </w:rPr>
        <w:t xml:space="preserve">وموارد قناة قناة النفاذ العشوائي </w:t>
      </w:r>
      <w:r w:rsidRPr="000E2610">
        <w:rPr>
          <w:spacing w:val="-2"/>
          <w:lang w:bidi="ar-EG"/>
        </w:rPr>
        <w:t>(RACH)</w:t>
      </w:r>
      <w:r w:rsidRPr="000E2610">
        <w:rPr>
          <w:spacing w:val="-2"/>
          <w:rtl/>
        </w:rPr>
        <w:t>.</w:t>
      </w:r>
      <w:r w:rsidRPr="000E2610">
        <w:rPr>
          <w:rFonts w:hint="cs"/>
          <w:spacing w:val="-2"/>
          <w:rtl/>
        </w:rPr>
        <w:t xml:space="preserve"> و</w:t>
      </w:r>
      <w:r w:rsidRPr="000E2610">
        <w:rPr>
          <w:spacing w:val="-2"/>
          <w:rtl/>
        </w:rPr>
        <w:t xml:space="preserve">يمكن </w:t>
      </w:r>
      <w:r w:rsidRPr="000E2610">
        <w:rPr>
          <w:rFonts w:hint="cs"/>
          <w:spacing w:val="-2"/>
          <w:rtl/>
        </w:rPr>
        <w:t>ل</w:t>
      </w:r>
      <w:r w:rsidRPr="000E2610">
        <w:rPr>
          <w:spacing w:val="-2"/>
          <w:rtl/>
        </w:rPr>
        <w:t xml:space="preserve">لشبكة تشكيل عتبة القدرة </w:t>
      </w:r>
      <w:r w:rsidRPr="000E2610">
        <w:rPr>
          <w:rFonts w:hint="cs"/>
          <w:spacing w:val="-2"/>
          <w:rtl/>
        </w:rPr>
        <w:t>المستقبَلة</w:t>
      </w:r>
      <w:r w:rsidRPr="000E2610">
        <w:rPr>
          <w:spacing w:val="-2"/>
          <w:rtl/>
        </w:rPr>
        <w:t xml:space="preserve"> للإشارة المرجعية </w:t>
      </w:r>
      <w:r w:rsidRPr="000E2610">
        <w:rPr>
          <w:spacing w:val="-2"/>
        </w:rPr>
        <w:t>(RSRP)</w:t>
      </w:r>
      <w:r w:rsidRPr="000E2610">
        <w:rPr>
          <w:spacing w:val="-2"/>
          <w:rtl/>
        </w:rPr>
        <w:t xml:space="preserve"> لاختيار </w:t>
      </w:r>
      <w:r w:rsidRPr="000E2610">
        <w:rPr>
          <w:spacing w:val="-2"/>
        </w:rPr>
        <w:t>SSB</w:t>
      </w:r>
      <w:r w:rsidRPr="000E2610">
        <w:rPr>
          <w:spacing w:val="-2"/>
          <w:rtl/>
        </w:rPr>
        <w:t xml:space="preserve"> </w:t>
      </w:r>
      <w:r w:rsidRPr="000E2610">
        <w:rPr>
          <w:rFonts w:hint="cs"/>
          <w:spacing w:val="-2"/>
          <w:rtl/>
        </w:rPr>
        <w:t>في</w:t>
      </w:r>
      <w:r w:rsidRPr="000E2610">
        <w:rPr>
          <w:rFonts w:hint="eastAsia"/>
          <w:spacing w:val="-2"/>
          <w:rtl/>
        </w:rPr>
        <w:t> </w:t>
      </w:r>
      <w:r w:rsidRPr="000E2610">
        <w:rPr>
          <w:rFonts w:hint="cs"/>
          <w:spacing w:val="-2"/>
          <w:rtl/>
        </w:rPr>
        <w:t>ارتباط</w:t>
      </w:r>
      <w:r w:rsidRPr="000E2610">
        <w:rPr>
          <w:spacing w:val="-2"/>
          <w:rtl/>
        </w:rPr>
        <w:t xml:space="preserve"> موارد قناة النفاذ العشوائي.</w:t>
      </w:r>
      <w:r w:rsidRPr="000E2610">
        <w:rPr>
          <w:rFonts w:hint="cs"/>
          <w:spacing w:val="-2"/>
          <w:rtl/>
        </w:rPr>
        <w:t xml:space="preserve"> </w:t>
      </w:r>
    </w:p>
    <w:p w14:paraId="4B4118D6" w14:textId="77777777" w:rsidR="0063237A" w:rsidRDefault="0063237A" w:rsidP="0063237A">
      <w:pPr>
        <w:pStyle w:val="Heading6"/>
        <w:rPr>
          <w:rtl/>
          <w:lang w:val="en-GB" w:eastAsia="en-US" w:bidi="ar-EG"/>
        </w:rPr>
      </w:pPr>
      <w:r>
        <w:rPr>
          <w:lang w:eastAsia="en-US"/>
        </w:rPr>
        <w:t>5.3.4</w:t>
      </w:r>
      <w:r w:rsidRPr="0041015C">
        <w:rPr>
          <w:lang w:eastAsia="en-US"/>
        </w:rPr>
        <w:t>.1</w:t>
      </w:r>
      <w:r w:rsidRPr="0041015C">
        <w:rPr>
          <w:lang w:val="en-GB" w:eastAsia="en-US"/>
        </w:rPr>
        <w:t>.1.2</w:t>
      </w:r>
      <w:r w:rsidRPr="0041015C">
        <w:rPr>
          <w:rtl/>
          <w:lang w:val="en-GB" w:eastAsia="en-US" w:bidi="ar-EG"/>
        </w:rPr>
        <w:tab/>
      </w:r>
      <w:r w:rsidRPr="008763E7">
        <w:rPr>
          <w:rtl/>
          <w:lang w:val="en-GB" w:eastAsia="en-US"/>
        </w:rPr>
        <w:t>إجراءات الطبقة المادية</w:t>
      </w:r>
    </w:p>
    <w:p w14:paraId="1B62B544" w14:textId="77777777" w:rsidR="0063237A" w:rsidRDefault="0063237A" w:rsidP="0063237A">
      <w:pPr>
        <w:pStyle w:val="Heading7"/>
        <w:rPr>
          <w:rtl/>
          <w:lang w:bidi="ar-EG"/>
        </w:rPr>
      </w:pPr>
      <w:r>
        <w:rPr>
          <w:lang w:eastAsia="en-US"/>
        </w:rPr>
        <w:t>1.5.3.4</w:t>
      </w:r>
      <w:r w:rsidRPr="0041015C">
        <w:rPr>
          <w:lang w:eastAsia="en-US"/>
        </w:rPr>
        <w:t>.1</w:t>
      </w:r>
      <w:r w:rsidRPr="0041015C">
        <w:rPr>
          <w:lang w:val="en-GB" w:eastAsia="en-US"/>
        </w:rPr>
        <w:t>.1.2</w:t>
      </w:r>
      <w:r w:rsidRPr="0041015C">
        <w:rPr>
          <w:rtl/>
          <w:lang w:val="en-GB" w:eastAsia="en-US" w:bidi="ar-EG"/>
        </w:rPr>
        <w:tab/>
      </w:r>
      <w:r w:rsidRPr="004E4689">
        <w:rPr>
          <w:rtl/>
        </w:rPr>
        <w:t>تكييف الوصلة</w:t>
      </w:r>
    </w:p>
    <w:p w14:paraId="34D0BE48" w14:textId="77777777" w:rsidR="0063237A" w:rsidRDefault="0063237A" w:rsidP="0063237A">
      <w:pPr>
        <w:rPr>
          <w:lang w:bidi="ar-EG"/>
        </w:rPr>
      </w:pPr>
      <w:r w:rsidRPr="004E4689">
        <w:rPr>
          <w:rtl/>
        </w:rPr>
        <w:t>تُدعم أربعة أنواع من تكييف الوصلة</w:t>
      </w:r>
      <w:r w:rsidRPr="009E2F59">
        <w:rPr>
          <w:rtl/>
        </w:rPr>
        <w:t xml:space="preserve"> </w:t>
      </w:r>
      <w:r w:rsidRPr="004E4689">
        <w:rPr>
          <w:rtl/>
        </w:rPr>
        <w:t>على النحو التالي:</w:t>
      </w:r>
    </w:p>
    <w:p w14:paraId="47209C0F" w14:textId="77777777" w:rsidR="0063237A" w:rsidRDefault="0063237A" w:rsidP="0063237A">
      <w:pPr>
        <w:pStyle w:val="enumlev1"/>
        <w:rPr>
          <w:rtl/>
        </w:rPr>
      </w:pPr>
      <w:r>
        <w:rPr>
          <w:rFonts w:hint="cs"/>
          <w:rtl/>
        </w:rPr>
        <w:t>-</w:t>
      </w:r>
      <w:r>
        <w:rPr>
          <w:rtl/>
        </w:rPr>
        <w:tab/>
      </w:r>
      <w:r w:rsidRPr="004E4689">
        <w:rPr>
          <w:rtl/>
          <w:lang w:bidi="ar-SA"/>
        </w:rPr>
        <w:t>عرض نطاق الإرسال التكيفي؛</w:t>
      </w:r>
    </w:p>
    <w:p w14:paraId="490FC55D" w14:textId="77777777" w:rsidR="0063237A" w:rsidRDefault="0063237A" w:rsidP="0063237A">
      <w:pPr>
        <w:pStyle w:val="enumlev1"/>
        <w:rPr>
          <w:rtl/>
        </w:rPr>
      </w:pPr>
      <w:r>
        <w:rPr>
          <w:rFonts w:hint="cs"/>
          <w:rtl/>
        </w:rPr>
        <w:t>-</w:t>
      </w:r>
      <w:r>
        <w:rPr>
          <w:rtl/>
        </w:rPr>
        <w:tab/>
      </w:r>
      <w:r w:rsidRPr="004E4689">
        <w:rPr>
          <w:rtl/>
          <w:lang w:bidi="ar-SA"/>
        </w:rPr>
        <w:t>مدة الإرسال التكيفية؛</w:t>
      </w:r>
    </w:p>
    <w:p w14:paraId="7D13596C" w14:textId="77777777" w:rsidR="0063237A" w:rsidRDefault="0063237A" w:rsidP="0063237A">
      <w:pPr>
        <w:pStyle w:val="enumlev1"/>
        <w:rPr>
          <w:rtl/>
        </w:rPr>
      </w:pPr>
      <w:r>
        <w:rPr>
          <w:rFonts w:hint="cs"/>
          <w:rtl/>
        </w:rPr>
        <w:t>-</w:t>
      </w:r>
      <w:r>
        <w:rPr>
          <w:rtl/>
        </w:rPr>
        <w:tab/>
      </w:r>
      <w:r w:rsidRPr="004E4689">
        <w:rPr>
          <w:rtl/>
          <w:lang w:bidi="ar-SA"/>
        </w:rPr>
        <w:t xml:space="preserve">التحكم في </w:t>
      </w:r>
      <w:r w:rsidRPr="00C371CD">
        <w:rPr>
          <w:rtl/>
          <w:lang w:bidi="ar-SA"/>
        </w:rPr>
        <w:t xml:space="preserve">قدرة </w:t>
      </w:r>
      <w:r w:rsidRPr="004E4689">
        <w:rPr>
          <w:rtl/>
          <w:lang w:bidi="ar-SA"/>
        </w:rPr>
        <w:t>الإرسال؛</w:t>
      </w:r>
    </w:p>
    <w:p w14:paraId="6A5A7FDD" w14:textId="77777777" w:rsidR="0063237A" w:rsidRDefault="0063237A" w:rsidP="0063237A">
      <w:pPr>
        <w:pStyle w:val="enumlev1"/>
        <w:rPr>
          <w:rtl/>
        </w:rPr>
      </w:pPr>
      <w:r>
        <w:rPr>
          <w:rFonts w:hint="cs"/>
          <w:rtl/>
        </w:rPr>
        <w:t>-</w:t>
      </w:r>
      <w:r>
        <w:rPr>
          <w:rtl/>
        </w:rPr>
        <w:tab/>
      </w:r>
      <w:r w:rsidRPr="004E4689">
        <w:rPr>
          <w:rtl/>
          <w:lang w:bidi="ar-SA"/>
        </w:rPr>
        <w:t>التشكيل التكيفي ومعدل تشفير القناة.</w:t>
      </w:r>
    </w:p>
    <w:p w14:paraId="2CE83666" w14:textId="77777777" w:rsidR="0063237A" w:rsidRDefault="0063237A" w:rsidP="0063237A">
      <w:pPr>
        <w:rPr>
          <w:lang w:bidi="ar-EG"/>
        </w:rPr>
      </w:pPr>
      <w:r w:rsidRPr="009E2F59">
        <w:rPr>
          <w:rFonts w:hint="cs"/>
          <w:rtl/>
        </w:rPr>
        <w:t>و</w:t>
      </w:r>
      <w:r w:rsidRPr="004E4689">
        <w:rPr>
          <w:rtl/>
        </w:rPr>
        <w:t xml:space="preserve">لأغراض تقدير حالة القناة، يمكن تشكيل معدات المستعمل لإرسال </w:t>
      </w:r>
      <w:r w:rsidRPr="00015C51">
        <w:rPr>
          <w:rtl/>
        </w:rPr>
        <w:t>إشارة</w:t>
      </w:r>
      <w:r w:rsidRPr="009E2F59">
        <w:rPr>
          <w:rFonts w:hint="cs"/>
          <w:rtl/>
        </w:rPr>
        <w:t xml:space="preserve"> السبر</w:t>
      </w:r>
      <w:r w:rsidRPr="00015C51">
        <w:rPr>
          <w:rtl/>
        </w:rPr>
        <w:t xml:space="preserve"> </w:t>
      </w:r>
      <w:r w:rsidRPr="009E2F59">
        <w:rPr>
          <w:rFonts w:hint="cs"/>
          <w:rtl/>
        </w:rPr>
        <w:t>ال</w:t>
      </w:r>
      <w:r w:rsidRPr="00015C51">
        <w:rPr>
          <w:rtl/>
        </w:rPr>
        <w:t xml:space="preserve">مرجعية </w:t>
      </w:r>
      <w:r>
        <w:t>(</w:t>
      </w:r>
      <w:r w:rsidRPr="00015C51">
        <w:rPr>
          <w:lang w:bidi="ar-EG"/>
        </w:rPr>
        <w:t>SRS</w:t>
      </w:r>
      <w:r>
        <w:t>)</w:t>
      </w:r>
      <w:r w:rsidRPr="00015C51">
        <w:rPr>
          <w:rtl/>
        </w:rPr>
        <w:t xml:space="preserve"> </w:t>
      </w:r>
      <w:r w:rsidRPr="004E4689">
        <w:rPr>
          <w:rtl/>
        </w:rPr>
        <w:t xml:space="preserve">التي </w:t>
      </w:r>
      <w:r w:rsidRPr="009E2F59">
        <w:rPr>
          <w:rFonts w:hint="cs"/>
          <w:rtl/>
        </w:rPr>
        <w:t>يمكن أن</w:t>
      </w:r>
      <w:r w:rsidRPr="004E4689">
        <w:rPr>
          <w:rtl/>
        </w:rPr>
        <w:t xml:space="preserve"> </w:t>
      </w:r>
      <w:r w:rsidRPr="009E2F59">
        <w:rPr>
          <w:rFonts w:hint="cs"/>
          <w:rtl/>
        </w:rPr>
        <w:t>ت</w:t>
      </w:r>
      <w:r w:rsidRPr="004E4689">
        <w:rPr>
          <w:rtl/>
        </w:rPr>
        <w:t>ستعملها</w:t>
      </w:r>
      <w:r w:rsidRPr="009E2F59">
        <w:rPr>
          <w:rFonts w:hint="cs"/>
          <w:rtl/>
        </w:rPr>
        <w:t xml:space="preserve"> عقدة</w:t>
      </w:r>
      <w:r w:rsidRPr="004E4689">
        <w:rPr>
          <w:rtl/>
        </w:rPr>
        <w:t xml:space="preserve"> </w:t>
      </w:r>
      <w:r w:rsidRPr="004E4689">
        <w:rPr>
          <w:lang w:bidi="ar-EG"/>
        </w:rPr>
        <w:t>gNB</w:t>
      </w:r>
      <w:r w:rsidRPr="004E4689">
        <w:rPr>
          <w:rtl/>
        </w:rPr>
        <w:t xml:space="preserve"> لتقدير حالة قناة الوصلة الصاعدة، ثم استعمال التقدير في تكييف الوصلة.</w:t>
      </w:r>
    </w:p>
    <w:p w14:paraId="637BBD38" w14:textId="77777777" w:rsidR="0063237A" w:rsidRDefault="0063237A" w:rsidP="0063237A">
      <w:pPr>
        <w:pStyle w:val="Heading7"/>
        <w:rPr>
          <w:rtl/>
          <w:lang w:bidi="ar-EG"/>
        </w:rPr>
      </w:pPr>
      <w:r>
        <w:rPr>
          <w:lang w:eastAsia="en-US"/>
        </w:rPr>
        <w:t>2.5.3.4</w:t>
      </w:r>
      <w:r w:rsidRPr="0041015C">
        <w:rPr>
          <w:lang w:eastAsia="en-US"/>
        </w:rPr>
        <w:t>.1</w:t>
      </w:r>
      <w:r w:rsidRPr="0041015C">
        <w:rPr>
          <w:lang w:val="en-GB" w:eastAsia="en-US"/>
        </w:rPr>
        <w:t>.1.2</w:t>
      </w:r>
      <w:r w:rsidRPr="0041015C">
        <w:rPr>
          <w:rtl/>
          <w:lang w:val="en-GB" w:eastAsia="en-US" w:bidi="ar-EG"/>
        </w:rPr>
        <w:tab/>
      </w:r>
      <w:r w:rsidRPr="009E2F59">
        <w:rPr>
          <w:rtl/>
        </w:rPr>
        <w:t>التحكم في قدرة الوصلة الصاعدة</w:t>
      </w:r>
    </w:p>
    <w:p w14:paraId="1D170934" w14:textId="77777777" w:rsidR="0063237A" w:rsidRDefault="0063237A" w:rsidP="0063237A">
      <w:pPr>
        <w:rPr>
          <w:lang w:bidi="ar-EG"/>
        </w:rPr>
      </w:pPr>
      <w:r w:rsidRPr="000C0320">
        <w:rPr>
          <w:rFonts w:hint="cs"/>
          <w:rtl/>
        </w:rPr>
        <w:t>ت</w:t>
      </w:r>
      <w:r w:rsidRPr="009E2F59">
        <w:rPr>
          <w:rtl/>
        </w:rPr>
        <w:t>حدد</w:t>
      </w:r>
      <w:r w:rsidRPr="000C0320">
        <w:rPr>
          <w:rFonts w:hint="cs"/>
          <w:rtl/>
        </w:rPr>
        <w:t xml:space="preserve"> عقدة</w:t>
      </w:r>
      <w:r w:rsidRPr="009E2F59">
        <w:rPr>
          <w:rtl/>
        </w:rPr>
        <w:t xml:space="preserve"> </w:t>
      </w:r>
      <w:r w:rsidRPr="009E2F59">
        <w:rPr>
          <w:lang w:bidi="ar-EG"/>
        </w:rPr>
        <w:t>gNB</w:t>
      </w:r>
      <w:r w:rsidRPr="009E2F59">
        <w:rPr>
          <w:rtl/>
        </w:rPr>
        <w:t xml:space="preserve"> قدرة إرسال الوصلة الصاعدة المطلوبة و</w:t>
      </w:r>
      <w:r w:rsidRPr="000C0320">
        <w:rPr>
          <w:rFonts w:hint="cs"/>
          <w:rtl/>
        </w:rPr>
        <w:t>ت</w:t>
      </w:r>
      <w:r w:rsidRPr="009E2F59">
        <w:rPr>
          <w:rtl/>
        </w:rPr>
        <w:t>قدم أوامر التحكم في قدرة الإرسال للوصلة الصاعدة إلى معدات المستعمل.</w:t>
      </w:r>
      <w:r w:rsidRPr="000C0320">
        <w:rPr>
          <w:rFonts w:hint="cs"/>
          <w:rtl/>
        </w:rPr>
        <w:t xml:space="preserve"> و</w:t>
      </w:r>
      <w:r w:rsidRPr="009E2F59">
        <w:rPr>
          <w:rtl/>
        </w:rPr>
        <w:t xml:space="preserve">تستعمل معدات المستعمل أوامر التحكم في قدرة الإرسال للوصلة الصاعدة </w:t>
      </w:r>
      <w:r w:rsidRPr="000C0320">
        <w:rPr>
          <w:rFonts w:hint="cs"/>
          <w:rtl/>
        </w:rPr>
        <w:t>لتعديل</w:t>
      </w:r>
      <w:r w:rsidRPr="009E2F59">
        <w:rPr>
          <w:rtl/>
        </w:rPr>
        <w:t xml:space="preserve"> قدرة إرسال</w:t>
      </w:r>
      <w:r w:rsidRPr="000C0320">
        <w:rPr>
          <w:rFonts w:hint="cs"/>
          <w:rtl/>
        </w:rPr>
        <w:t>ها</w:t>
      </w:r>
      <w:r>
        <w:rPr>
          <w:rFonts w:hint="cs"/>
          <w:rtl/>
        </w:rPr>
        <w:t>.</w:t>
      </w:r>
    </w:p>
    <w:p w14:paraId="17C8CD09" w14:textId="77777777" w:rsidR="0063237A" w:rsidRDefault="0063237A" w:rsidP="0063237A">
      <w:pPr>
        <w:pStyle w:val="Heading7"/>
        <w:rPr>
          <w:rtl/>
          <w:lang w:bidi="ar-EG"/>
        </w:rPr>
      </w:pPr>
      <w:r>
        <w:rPr>
          <w:lang w:eastAsia="en-US"/>
        </w:rPr>
        <w:lastRenderedPageBreak/>
        <w:t>3.5.3.4</w:t>
      </w:r>
      <w:r w:rsidRPr="0041015C">
        <w:rPr>
          <w:lang w:eastAsia="en-US"/>
        </w:rPr>
        <w:t>.1</w:t>
      </w:r>
      <w:r w:rsidRPr="0041015C">
        <w:rPr>
          <w:lang w:val="en-GB" w:eastAsia="en-US"/>
        </w:rPr>
        <w:t>.1.2</w:t>
      </w:r>
      <w:r w:rsidRPr="0041015C">
        <w:rPr>
          <w:rtl/>
          <w:lang w:val="en-GB" w:eastAsia="en-US" w:bidi="ar-EG"/>
        </w:rPr>
        <w:tab/>
      </w:r>
      <w:r w:rsidRPr="009E2F59">
        <w:rPr>
          <w:rtl/>
        </w:rPr>
        <w:t>التحكم في توقيت الوصلة الصاعدة</w:t>
      </w:r>
    </w:p>
    <w:p w14:paraId="0D6E8E24" w14:textId="77777777" w:rsidR="0063237A" w:rsidRDefault="0063237A" w:rsidP="0063237A">
      <w:pPr>
        <w:rPr>
          <w:rtl/>
        </w:rPr>
      </w:pPr>
      <w:r w:rsidRPr="000C0320">
        <w:rPr>
          <w:rFonts w:hint="cs"/>
          <w:rtl/>
        </w:rPr>
        <w:t>ت</w:t>
      </w:r>
      <w:r w:rsidRPr="009E2F59">
        <w:rPr>
          <w:rtl/>
        </w:rPr>
        <w:t>حدد</w:t>
      </w:r>
      <w:r w:rsidRPr="000C0320">
        <w:rPr>
          <w:rFonts w:hint="cs"/>
          <w:rtl/>
        </w:rPr>
        <w:t xml:space="preserve"> عقدة</w:t>
      </w:r>
      <w:r w:rsidRPr="009E2F59">
        <w:rPr>
          <w:rtl/>
        </w:rPr>
        <w:t xml:space="preserve"> </w:t>
      </w:r>
      <w:r w:rsidRPr="009E2F59">
        <w:t>gNB</w:t>
      </w:r>
      <w:r w:rsidRPr="009E2F59">
        <w:rPr>
          <w:rtl/>
        </w:rPr>
        <w:t xml:space="preserve"> الإعداد المطلوب للتوقيت المسبق و</w:t>
      </w:r>
      <w:r>
        <w:rPr>
          <w:rFonts w:hint="cs"/>
          <w:rtl/>
        </w:rPr>
        <w:t>ت</w:t>
      </w:r>
      <w:r w:rsidRPr="009E2F59">
        <w:rPr>
          <w:rtl/>
        </w:rPr>
        <w:t xml:space="preserve">قدم ذلك لمعدات المستعمل. </w:t>
      </w:r>
      <w:r>
        <w:rPr>
          <w:rFonts w:hint="cs"/>
          <w:rtl/>
        </w:rPr>
        <w:t>و</w:t>
      </w:r>
      <w:r w:rsidRPr="009E2F59">
        <w:rPr>
          <w:rtl/>
        </w:rPr>
        <w:t>تستعمل معدات المستعمل</w:t>
      </w:r>
      <w:r w:rsidRPr="000C0320">
        <w:rPr>
          <w:rtl/>
        </w:rPr>
        <w:t xml:space="preserve"> </w:t>
      </w:r>
      <w:r>
        <w:rPr>
          <w:rFonts w:hint="cs"/>
          <w:rtl/>
        </w:rPr>
        <w:t>ا</w:t>
      </w:r>
      <w:r w:rsidRPr="009E2F59">
        <w:rPr>
          <w:rtl/>
        </w:rPr>
        <w:t xml:space="preserve">لتوقيت المسبق </w:t>
      </w:r>
      <w:r>
        <w:t>(</w:t>
      </w:r>
      <w:r w:rsidRPr="009E2F59">
        <w:t>TA</w:t>
      </w:r>
      <w:r>
        <w:t>)</w:t>
      </w:r>
      <w:r w:rsidRPr="009E2F59">
        <w:rPr>
          <w:rtl/>
        </w:rPr>
        <w:t xml:space="preserve"> المقدّم لتحديد توقيت إرسال الوصلة الصاعدة بالنسبة لتوقيت استقبال الوصلة الهابطة المرصود لمعدات المستعمل.</w:t>
      </w:r>
    </w:p>
    <w:p w14:paraId="654FB392" w14:textId="77777777" w:rsidR="0063237A" w:rsidRDefault="0063237A" w:rsidP="0063237A">
      <w:pPr>
        <w:pStyle w:val="Heading7"/>
        <w:rPr>
          <w:rtl/>
          <w:lang w:bidi="ar-EG"/>
        </w:rPr>
      </w:pPr>
      <w:r>
        <w:rPr>
          <w:lang w:eastAsia="en-US"/>
        </w:rPr>
        <w:t>4.5.3.4</w:t>
      </w:r>
      <w:r w:rsidRPr="0041015C">
        <w:rPr>
          <w:lang w:eastAsia="en-US"/>
        </w:rPr>
        <w:t>.1</w:t>
      </w:r>
      <w:r w:rsidRPr="0041015C">
        <w:rPr>
          <w:lang w:val="en-GB" w:eastAsia="en-US"/>
        </w:rPr>
        <w:t>.1.2</w:t>
      </w:r>
      <w:r w:rsidRPr="0041015C">
        <w:rPr>
          <w:rtl/>
          <w:lang w:val="en-GB" w:eastAsia="en-US" w:bidi="ar-EG"/>
        </w:rPr>
        <w:tab/>
      </w:r>
      <w:r w:rsidRPr="000C0320">
        <w:rPr>
          <w:rtl/>
        </w:rPr>
        <w:t>الطلب التلقائي لل</w:t>
      </w:r>
      <w:r w:rsidRPr="000C0320">
        <w:rPr>
          <w:rtl/>
          <w:lang w:bidi="ar-EG"/>
        </w:rPr>
        <w:t>إطناب</w:t>
      </w:r>
      <w:r w:rsidRPr="000C0320">
        <w:rPr>
          <w:rtl/>
        </w:rPr>
        <w:t xml:space="preserve"> الهجين </w:t>
      </w:r>
      <w:r w:rsidRPr="000C0320">
        <w:rPr>
          <w:lang w:bidi="ar-EG"/>
        </w:rPr>
        <w:t>(HARQ)</w:t>
      </w:r>
    </w:p>
    <w:p w14:paraId="3DA8E698" w14:textId="5557D549" w:rsidR="0063237A" w:rsidRDefault="0063237A" w:rsidP="00721555">
      <w:pPr>
        <w:rPr>
          <w:rtl/>
        </w:rPr>
      </w:pPr>
      <w:r w:rsidRPr="000C0320">
        <w:rPr>
          <w:rFonts w:hint="cs"/>
          <w:rtl/>
        </w:rPr>
        <w:t>ي</w:t>
      </w:r>
      <w:r w:rsidRPr="00BF283A">
        <w:rPr>
          <w:rtl/>
        </w:rPr>
        <w:t xml:space="preserve">ُدعم طلب </w:t>
      </w:r>
      <w:r w:rsidRPr="000C0320">
        <w:rPr>
          <w:rtl/>
        </w:rPr>
        <w:t xml:space="preserve">الإطناب التلقائي </w:t>
      </w:r>
      <w:r w:rsidRPr="00BF283A">
        <w:rPr>
          <w:rtl/>
        </w:rPr>
        <w:t>الهجين</w:t>
      </w:r>
      <w:r w:rsidR="00721555" w:rsidRPr="00721555">
        <w:rPr>
          <w:rFonts w:eastAsia="SimSun" w:hint="cs"/>
          <w:rtl/>
          <w:lang w:bidi="ar-EG"/>
        </w:rPr>
        <w:t xml:space="preserve"> </w:t>
      </w:r>
      <w:r w:rsidR="00721555" w:rsidRPr="00721555">
        <w:rPr>
          <w:rFonts w:hint="cs"/>
          <w:rtl/>
          <w:lang w:bidi="ar-EG"/>
        </w:rPr>
        <w:t>التصاعدي</w:t>
      </w:r>
      <w:r w:rsidRPr="00BF283A">
        <w:rPr>
          <w:rtl/>
        </w:rPr>
        <w:t xml:space="preserve"> غير المتزامن.</w:t>
      </w:r>
      <w:r w:rsidRPr="000C0320">
        <w:rPr>
          <w:rFonts w:hint="cs"/>
          <w:rtl/>
        </w:rPr>
        <w:t xml:space="preserve"> وت</w:t>
      </w:r>
      <w:r w:rsidRPr="000C0320">
        <w:rPr>
          <w:rtl/>
        </w:rPr>
        <w:t xml:space="preserve">قوم </w:t>
      </w:r>
      <w:r w:rsidRPr="000C0320">
        <w:rPr>
          <w:rFonts w:hint="cs"/>
          <w:rtl/>
        </w:rPr>
        <w:t>عقدة</w:t>
      </w:r>
      <w:r w:rsidRPr="00BF283A">
        <w:rPr>
          <w:rtl/>
        </w:rPr>
        <w:t xml:space="preserve"> </w:t>
      </w:r>
      <w:r w:rsidRPr="00BF283A">
        <w:rPr>
          <w:lang w:bidi="ar-EG"/>
        </w:rPr>
        <w:t>gNB</w:t>
      </w:r>
      <w:r w:rsidRPr="00BF283A">
        <w:rPr>
          <w:rtl/>
        </w:rPr>
        <w:t xml:space="preserve"> </w:t>
      </w:r>
      <w:r w:rsidRPr="000C0320">
        <w:rPr>
          <w:rtl/>
        </w:rPr>
        <w:t>ب</w:t>
      </w:r>
      <w:r w:rsidRPr="0075664F">
        <w:rPr>
          <w:rFonts w:hint="cs"/>
          <w:rtl/>
        </w:rPr>
        <w:t>ال</w:t>
      </w:r>
      <w:r w:rsidRPr="000C0320">
        <w:rPr>
          <w:rtl/>
        </w:rPr>
        <w:t>جدولة</w:t>
      </w:r>
      <w:r w:rsidRPr="0075664F">
        <w:rPr>
          <w:rFonts w:hint="cs"/>
          <w:rtl/>
        </w:rPr>
        <w:t xml:space="preserve"> الزمنية</w:t>
      </w:r>
      <w:r w:rsidRPr="000C0320">
        <w:rPr>
          <w:rtl/>
        </w:rPr>
        <w:t xml:space="preserve"> </w:t>
      </w:r>
      <w:r w:rsidRPr="0075664F">
        <w:rPr>
          <w:rFonts w:hint="cs"/>
          <w:rtl/>
        </w:rPr>
        <w:t>ل</w:t>
      </w:r>
      <w:r w:rsidRPr="000C0320">
        <w:rPr>
          <w:rtl/>
        </w:rPr>
        <w:t xml:space="preserve">كل إرسال وإعادة إرسال للوصلة الصاعدة باستعمال </w:t>
      </w:r>
      <w:r w:rsidRPr="0075664F">
        <w:rPr>
          <w:rFonts w:hint="cs"/>
          <w:rtl/>
        </w:rPr>
        <w:t>إذن</w:t>
      </w:r>
      <w:r w:rsidRPr="000C0320">
        <w:rPr>
          <w:rtl/>
        </w:rPr>
        <w:t xml:space="preserve"> الوصلة الصاعدة في</w:t>
      </w:r>
      <w:r w:rsidRPr="0075664F">
        <w:rPr>
          <w:rtl/>
        </w:rPr>
        <w:t xml:space="preserve"> معلومات التحكم في الوصلة الهابطة </w:t>
      </w:r>
      <w:r w:rsidRPr="0075664F">
        <w:t>(DCI)</w:t>
      </w:r>
      <w:r>
        <w:rPr>
          <w:rFonts w:hint="cs"/>
          <w:rtl/>
        </w:rPr>
        <w:t>.</w:t>
      </w:r>
    </w:p>
    <w:p w14:paraId="13A3270B" w14:textId="77777777" w:rsidR="0063237A" w:rsidRPr="0075664F" w:rsidRDefault="0063237A" w:rsidP="0063237A">
      <w:pPr>
        <w:rPr>
          <w:rtl/>
        </w:rPr>
      </w:pPr>
      <w:r w:rsidRPr="0075664F">
        <w:rPr>
          <w:rFonts w:hint="cs"/>
          <w:rtl/>
          <w:lang w:bidi="ar-EG"/>
        </w:rPr>
        <w:t>ويجوز</w:t>
      </w:r>
      <w:r w:rsidRPr="000C0320">
        <w:rPr>
          <w:rtl/>
        </w:rPr>
        <w:t xml:space="preserve"> تشكيل معدات المستعمل لإرسال الإرسالات القائمة على </w:t>
      </w:r>
      <w:r w:rsidRPr="0075664F">
        <w:rPr>
          <w:rFonts w:hint="cs"/>
          <w:rtl/>
        </w:rPr>
        <w:t>زمر</w:t>
      </w:r>
      <w:r w:rsidRPr="000C0320">
        <w:rPr>
          <w:rtl/>
        </w:rPr>
        <w:t xml:space="preserve"> كتل</w:t>
      </w:r>
      <w:r w:rsidRPr="0075664F">
        <w:rPr>
          <w:rFonts w:hint="cs"/>
          <w:rtl/>
        </w:rPr>
        <w:t>ة</w:t>
      </w:r>
      <w:r w:rsidRPr="000C0320">
        <w:rPr>
          <w:rtl/>
        </w:rPr>
        <w:t xml:space="preserve"> الشفر</w:t>
      </w:r>
      <w:r w:rsidRPr="0075664F">
        <w:rPr>
          <w:rFonts w:hint="cs"/>
          <w:rtl/>
        </w:rPr>
        <w:t>ة</w:t>
      </w:r>
      <w:r w:rsidRPr="000C0320">
        <w:rPr>
          <w:rtl/>
        </w:rPr>
        <w:t xml:space="preserve"> حيث </w:t>
      </w:r>
      <w:r w:rsidRPr="0075664F">
        <w:rPr>
          <w:rFonts w:hint="cs"/>
          <w:rtl/>
        </w:rPr>
        <w:t>ت</w:t>
      </w:r>
      <w:r w:rsidRPr="000C0320">
        <w:rPr>
          <w:rtl/>
        </w:rPr>
        <w:t>مكن جدولة إعادة الإرسال</w:t>
      </w:r>
      <w:r w:rsidRPr="0075664F">
        <w:rPr>
          <w:rFonts w:hint="cs"/>
          <w:rtl/>
        </w:rPr>
        <w:t xml:space="preserve"> زمنياً</w:t>
      </w:r>
      <w:r w:rsidRPr="000C0320">
        <w:rPr>
          <w:rtl/>
        </w:rPr>
        <w:t xml:space="preserve"> </w:t>
      </w:r>
      <w:r w:rsidRPr="0075664F">
        <w:rPr>
          <w:rFonts w:hint="cs"/>
          <w:rtl/>
        </w:rPr>
        <w:t>لحمل</w:t>
      </w:r>
      <w:r w:rsidRPr="000C0320">
        <w:rPr>
          <w:rtl/>
        </w:rPr>
        <w:t xml:space="preserve"> مجموعة فرعية فقط من جميع كتل الشفر</w:t>
      </w:r>
      <w:r w:rsidRPr="0075664F">
        <w:rPr>
          <w:rFonts w:hint="cs"/>
          <w:rtl/>
        </w:rPr>
        <w:t>ة</w:t>
      </w:r>
      <w:r w:rsidRPr="000C0320">
        <w:rPr>
          <w:rtl/>
        </w:rPr>
        <w:t xml:space="preserve"> الخاصة بكتلة نقل.</w:t>
      </w:r>
    </w:p>
    <w:p w14:paraId="751D91F5" w14:textId="77777777" w:rsidR="0063237A" w:rsidRDefault="0063237A" w:rsidP="0063237A">
      <w:pPr>
        <w:pStyle w:val="Heading5"/>
        <w:rPr>
          <w:rtl/>
          <w:lang w:bidi="ar-EG"/>
        </w:rPr>
      </w:pPr>
      <w:r>
        <w:rPr>
          <w:lang w:eastAsia="en-US"/>
        </w:rPr>
        <w:t>4.4</w:t>
      </w:r>
      <w:r w:rsidRPr="0041015C">
        <w:rPr>
          <w:lang w:eastAsia="en-US"/>
        </w:rPr>
        <w:t>.1</w:t>
      </w:r>
      <w:r w:rsidRPr="0041015C">
        <w:rPr>
          <w:lang w:val="en-GB" w:eastAsia="en-US"/>
        </w:rPr>
        <w:t>.1.2</w:t>
      </w:r>
      <w:r w:rsidRPr="0041015C">
        <w:rPr>
          <w:rtl/>
          <w:lang w:val="en-GB" w:eastAsia="en-US" w:bidi="ar-EG"/>
        </w:rPr>
        <w:tab/>
      </w:r>
      <w:r w:rsidRPr="000C0320">
        <w:rPr>
          <w:rtl/>
        </w:rPr>
        <w:t xml:space="preserve">تجميع </w:t>
      </w:r>
      <w:r w:rsidRPr="0075664F">
        <w:rPr>
          <w:rtl/>
          <w:lang w:bidi="ar-EG"/>
        </w:rPr>
        <w:t xml:space="preserve">الموجات </w:t>
      </w:r>
      <w:r w:rsidRPr="000C0320">
        <w:rPr>
          <w:rtl/>
        </w:rPr>
        <w:t xml:space="preserve">الحاملة </w:t>
      </w:r>
      <w:r>
        <w:t>(</w:t>
      </w:r>
      <w:r w:rsidRPr="000C0320">
        <w:rPr>
          <w:lang w:bidi="ar-EG"/>
        </w:rPr>
        <w:t>CA</w:t>
      </w:r>
      <w:r>
        <w:t>)</w:t>
      </w:r>
    </w:p>
    <w:p w14:paraId="0A75505B" w14:textId="77777777" w:rsidR="0063237A" w:rsidRDefault="0063237A" w:rsidP="0063237A">
      <w:pPr>
        <w:rPr>
          <w:lang w:bidi="ar-EG"/>
        </w:rPr>
      </w:pPr>
      <w:r w:rsidRPr="000C0320">
        <w:rPr>
          <w:rtl/>
        </w:rPr>
        <w:t>في</w:t>
      </w:r>
      <w:r w:rsidRPr="00955BA3">
        <w:rPr>
          <w:rtl/>
        </w:rPr>
        <w:t xml:space="preserve"> </w:t>
      </w:r>
      <w:r w:rsidRPr="000C0320">
        <w:rPr>
          <w:rtl/>
        </w:rPr>
        <w:t xml:space="preserve">تجميع </w:t>
      </w:r>
      <w:r w:rsidRPr="00955BA3">
        <w:rPr>
          <w:rtl/>
          <w:lang w:bidi="ar-EG"/>
        </w:rPr>
        <w:t xml:space="preserve">الموجات </w:t>
      </w:r>
      <w:r w:rsidRPr="000C0320">
        <w:rPr>
          <w:rtl/>
        </w:rPr>
        <w:t xml:space="preserve">الحاملة </w:t>
      </w:r>
      <w:r>
        <w:t>(</w:t>
      </w:r>
      <w:r w:rsidRPr="000C0320">
        <w:t>CA</w:t>
      </w:r>
      <w:r>
        <w:t>)</w:t>
      </w:r>
      <w:r>
        <w:rPr>
          <w:rFonts w:hint="cs"/>
          <w:rtl/>
        </w:rPr>
        <w:t>،</w:t>
      </w:r>
      <w:r w:rsidRPr="00955BA3">
        <w:rPr>
          <w:rFonts w:hint="cs"/>
          <w:rtl/>
          <w:lang w:bidi="ar-EG"/>
        </w:rPr>
        <w:t xml:space="preserve"> يصار إلى </w:t>
      </w:r>
      <w:r w:rsidRPr="000C0320">
        <w:rPr>
          <w:rtl/>
        </w:rPr>
        <w:t>تجميع اثن</w:t>
      </w:r>
      <w:r>
        <w:rPr>
          <w:rFonts w:hint="cs"/>
          <w:rtl/>
        </w:rPr>
        <w:t>ت</w:t>
      </w:r>
      <w:r w:rsidRPr="000C0320">
        <w:rPr>
          <w:rtl/>
        </w:rPr>
        <w:t xml:space="preserve">ين أو أكثر من </w:t>
      </w:r>
      <w:r w:rsidRPr="00955BA3">
        <w:rPr>
          <w:rtl/>
          <w:lang w:bidi="ar-EG"/>
        </w:rPr>
        <w:t xml:space="preserve">الموجات </w:t>
      </w:r>
      <w:r w:rsidRPr="000C0320">
        <w:rPr>
          <w:rtl/>
        </w:rPr>
        <w:t>الحاملة المكو</w:t>
      </w:r>
      <w:r>
        <w:rPr>
          <w:rFonts w:hint="cs"/>
          <w:rtl/>
        </w:rPr>
        <w:t>ِّ</w:t>
      </w:r>
      <w:r w:rsidRPr="000C0320">
        <w:rPr>
          <w:rtl/>
        </w:rPr>
        <w:t>ن</w:t>
      </w:r>
      <w:r w:rsidRPr="00955BA3">
        <w:rPr>
          <w:rFonts w:hint="cs"/>
          <w:rtl/>
        </w:rPr>
        <w:t>ة</w:t>
      </w:r>
      <w:r w:rsidRPr="000C0320">
        <w:rPr>
          <w:rtl/>
        </w:rPr>
        <w:t xml:space="preserve"> </w:t>
      </w:r>
      <w:r>
        <w:t>(</w:t>
      </w:r>
      <w:r w:rsidRPr="000C0320">
        <w:t>CC</w:t>
      </w:r>
      <w:r>
        <w:t>)</w:t>
      </w:r>
      <w:r w:rsidRPr="000C0320">
        <w:rPr>
          <w:rtl/>
        </w:rPr>
        <w:t>.</w:t>
      </w:r>
      <w:r w:rsidRPr="00955BA3">
        <w:rPr>
          <w:rFonts w:hint="cs"/>
          <w:rtl/>
        </w:rPr>
        <w:t xml:space="preserve"> و</w:t>
      </w:r>
      <w:r w:rsidRPr="000C0320">
        <w:rPr>
          <w:rtl/>
        </w:rPr>
        <w:t xml:space="preserve">قد تستقبل معدات المستعمل أو ترسل في نفس الوقت واحدة أو أكثر من </w:t>
      </w:r>
      <w:r w:rsidRPr="00955BA3">
        <w:rPr>
          <w:rtl/>
          <w:lang w:bidi="ar-EG"/>
        </w:rPr>
        <w:t xml:space="preserve">الموجات </w:t>
      </w:r>
      <w:r w:rsidRPr="000C0320">
        <w:rPr>
          <w:rtl/>
        </w:rPr>
        <w:t>الحاملة المكو</w:t>
      </w:r>
      <w:r w:rsidRPr="00955BA3">
        <w:rPr>
          <w:rFonts w:hint="cs"/>
          <w:rtl/>
        </w:rPr>
        <w:t>ِّ</w:t>
      </w:r>
      <w:r w:rsidRPr="000C0320">
        <w:rPr>
          <w:rtl/>
        </w:rPr>
        <w:t>ن</w:t>
      </w:r>
      <w:r w:rsidRPr="00955BA3">
        <w:rPr>
          <w:rFonts w:hint="cs"/>
          <w:rtl/>
        </w:rPr>
        <w:t>ة</w:t>
      </w:r>
      <w:r w:rsidRPr="000C0320">
        <w:rPr>
          <w:rtl/>
        </w:rPr>
        <w:t xml:space="preserve"> حسب قدراتها:</w:t>
      </w:r>
    </w:p>
    <w:p w14:paraId="51985959" w14:textId="77777777" w:rsidR="0063237A" w:rsidRDefault="0063237A" w:rsidP="0063237A">
      <w:pPr>
        <w:pStyle w:val="enumlev1"/>
        <w:rPr>
          <w:rtl/>
        </w:rPr>
      </w:pPr>
      <w:r>
        <w:rPr>
          <w:rFonts w:hint="cs"/>
          <w:rtl/>
        </w:rPr>
        <w:t>-</w:t>
      </w:r>
      <w:r>
        <w:rPr>
          <w:rtl/>
        </w:rPr>
        <w:tab/>
      </w:r>
      <w:r w:rsidRPr="000C0320">
        <w:rPr>
          <w:rtl/>
          <w:lang w:bidi="ar-SA"/>
        </w:rPr>
        <w:t xml:space="preserve">يمكن لمعدات المستعمل ذات القدرة على التوقيت </w:t>
      </w:r>
      <w:r w:rsidRPr="00744C9B">
        <w:rPr>
          <w:rFonts w:hint="cs"/>
          <w:rtl/>
          <w:lang w:bidi="ar-SA"/>
        </w:rPr>
        <w:t xml:space="preserve">المسبق </w:t>
      </w:r>
      <w:r w:rsidRPr="000C0320">
        <w:rPr>
          <w:rtl/>
          <w:lang w:bidi="ar-SA"/>
        </w:rPr>
        <w:t xml:space="preserve">الفردي </w:t>
      </w:r>
      <w:r w:rsidRPr="00744C9B">
        <w:rPr>
          <w:rFonts w:hint="cs"/>
          <w:rtl/>
          <w:lang w:bidi="ar-SA"/>
        </w:rPr>
        <w:t>ل</w:t>
      </w:r>
      <w:r w:rsidRPr="000C0320">
        <w:rPr>
          <w:rtl/>
          <w:lang w:bidi="ar-SA"/>
        </w:rPr>
        <w:t xml:space="preserve">تجميع </w:t>
      </w:r>
      <w:r w:rsidRPr="00744C9B">
        <w:rPr>
          <w:rtl/>
        </w:rPr>
        <w:t xml:space="preserve">الموجات </w:t>
      </w:r>
      <w:r w:rsidRPr="000C0320">
        <w:rPr>
          <w:rtl/>
          <w:lang w:bidi="ar-SA"/>
        </w:rPr>
        <w:t xml:space="preserve">الحاملة </w:t>
      </w:r>
      <w:r>
        <w:rPr>
          <w:lang w:bidi="ar-SA"/>
        </w:rPr>
        <w:t>(</w:t>
      </w:r>
      <w:r w:rsidRPr="000C0320">
        <w:t>CA</w:t>
      </w:r>
      <w:r>
        <w:rPr>
          <w:lang w:bidi="ar-SA"/>
        </w:rPr>
        <w:t>)</w:t>
      </w:r>
      <w:r w:rsidRPr="00744C9B">
        <w:rPr>
          <w:rFonts w:hint="cs"/>
          <w:rtl/>
          <w:lang w:bidi="ar-SA"/>
        </w:rPr>
        <w:t xml:space="preserve"> </w:t>
      </w:r>
      <w:r w:rsidRPr="000C0320">
        <w:rPr>
          <w:rtl/>
          <w:lang w:bidi="ar-SA"/>
        </w:rPr>
        <w:t xml:space="preserve">أن تستقبل و/أو ترسل في نفس الوقت على عدة </w:t>
      </w:r>
      <w:r w:rsidRPr="00744C9B">
        <w:rPr>
          <w:rtl/>
        </w:rPr>
        <w:t xml:space="preserve">موجات </w:t>
      </w:r>
      <w:r w:rsidRPr="000C0320">
        <w:rPr>
          <w:rtl/>
          <w:lang w:bidi="ar-SA"/>
        </w:rPr>
        <w:t>حاملة مكو</w:t>
      </w:r>
      <w:r w:rsidRPr="00744C9B">
        <w:rPr>
          <w:rFonts w:hint="cs"/>
          <w:rtl/>
          <w:lang w:bidi="ar-SA"/>
        </w:rPr>
        <w:t>ِّ</w:t>
      </w:r>
      <w:r w:rsidRPr="000C0320">
        <w:rPr>
          <w:rtl/>
          <w:lang w:bidi="ar-SA"/>
        </w:rPr>
        <w:t>ن</w:t>
      </w:r>
      <w:r w:rsidRPr="00744C9B">
        <w:rPr>
          <w:rFonts w:hint="cs"/>
          <w:rtl/>
          <w:lang w:bidi="ar-SA"/>
        </w:rPr>
        <w:t>ة</w:t>
      </w:r>
      <w:r w:rsidRPr="000C0320">
        <w:rPr>
          <w:rtl/>
          <w:lang w:bidi="ar-SA"/>
        </w:rPr>
        <w:t xml:space="preserve"> مقابلة لخلايا </w:t>
      </w:r>
      <w:r w:rsidRPr="00744C9B">
        <w:rPr>
          <w:rFonts w:hint="cs"/>
          <w:rtl/>
          <w:lang w:bidi="ar-SA"/>
        </w:rPr>
        <w:t>م</w:t>
      </w:r>
      <w:r w:rsidRPr="000C0320">
        <w:rPr>
          <w:rtl/>
          <w:lang w:bidi="ar-SA"/>
        </w:rPr>
        <w:t>خد</w:t>
      </w:r>
      <w:r w:rsidRPr="00744C9B">
        <w:rPr>
          <w:rFonts w:hint="cs"/>
          <w:rtl/>
          <w:lang w:bidi="ar-SA"/>
        </w:rPr>
        <w:t>ِّ</w:t>
      </w:r>
      <w:r w:rsidRPr="000C0320">
        <w:rPr>
          <w:rtl/>
          <w:lang w:bidi="ar-SA"/>
        </w:rPr>
        <w:t>مة متعددة تشترك في نفس التوقيت</w:t>
      </w:r>
      <w:r w:rsidRPr="00744C9B">
        <w:rPr>
          <w:rFonts w:hint="cs"/>
          <w:rtl/>
          <w:lang w:bidi="ar-SA"/>
        </w:rPr>
        <w:t xml:space="preserve"> المسبق</w:t>
      </w:r>
      <w:r w:rsidRPr="000C0320">
        <w:rPr>
          <w:rtl/>
          <w:lang w:bidi="ar-SA"/>
        </w:rPr>
        <w:t xml:space="preserve"> (خلايا </w:t>
      </w:r>
      <w:r w:rsidRPr="00744C9B">
        <w:rPr>
          <w:rFonts w:hint="cs"/>
          <w:rtl/>
          <w:lang w:bidi="ar-SA"/>
        </w:rPr>
        <w:t>م</w:t>
      </w:r>
      <w:r w:rsidRPr="000C0320">
        <w:rPr>
          <w:rtl/>
          <w:lang w:bidi="ar-SA"/>
        </w:rPr>
        <w:t>خد</w:t>
      </w:r>
      <w:r w:rsidRPr="00744C9B">
        <w:rPr>
          <w:rFonts w:hint="cs"/>
          <w:rtl/>
          <w:lang w:bidi="ar-SA"/>
        </w:rPr>
        <w:t>ِّ</w:t>
      </w:r>
      <w:r w:rsidRPr="000C0320">
        <w:rPr>
          <w:rtl/>
          <w:lang w:bidi="ar-SA"/>
        </w:rPr>
        <w:t xml:space="preserve">مة متعددة مجمعة في </w:t>
      </w:r>
      <w:r w:rsidRPr="00744C9B">
        <w:rPr>
          <w:rFonts w:hint="cs"/>
          <w:rtl/>
          <w:lang w:bidi="ar-SA"/>
        </w:rPr>
        <w:t>زمرة</w:t>
      </w:r>
      <w:r w:rsidRPr="000C0320">
        <w:rPr>
          <w:rtl/>
          <w:lang w:bidi="ar-SA"/>
        </w:rPr>
        <w:t xml:space="preserve"> توقيت </w:t>
      </w:r>
      <w:r w:rsidRPr="00744C9B">
        <w:rPr>
          <w:rFonts w:hint="cs"/>
          <w:rtl/>
          <w:lang w:bidi="ar-SA"/>
        </w:rPr>
        <w:t xml:space="preserve">مسبق </w:t>
      </w:r>
      <w:r w:rsidRPr="000C0320">
        <w:t>(TAG)</w:t>
      </w:r>
      <w:r w:rsidRPr="00744C9B">
        <w:rPr>
          <w:rFonts w:hint="cs"/>
          <w:rtl/>
          <w:lang w:bidi="ar-SA"/>
        </w:rPr>
        <w:t xml:space="preserve"> </w:t>
      </w:r>
      <w:r w:rsidRPr="000C0320">
        <w:rPr>
          <w:rtl/>
          <w:lang w:bidi="ar-SA"/>
        </w:rPr>
        <w:t>واحدة)؛</w:t>
      </w:r>
    </w:p>
    <w:p w14:paraId="5CA87E34" w14:textId="77777777" w:rsidR="0063237A" w:rsidRPr="003D2A90" w:rsidRDefault="0063237A" w:rsidP="0063237A">
      <w:pPr>
        <w:pStyle w:val="enumlev1"/>
        <w:rPr>
          <w:rtl/>
        </w:rPr>
      </w:pPr>
      <w:r>
        <w:rPr>
          <w:rFonts w:hint="cs"/>
          <w:rtl/>
        </w:rPr>
        <w:t>-</w:t>
      </w:r>
      <w:r>
        <w:rPr>
          <w:rtl/>
        </w:rPr>
        <w:tab/>
      </w:r>
      <w:r w:rsidRPr="000C0320">
        <w:rPr>
          <w:rtl/>
          <w:lang w:bidi="ar-SA"/>
        </w:rPr>
        <w:t xml:space="preserve">يمكن لمعدات المستعمل ذات القدرة على التوقيت </w:t>
      </w:r>
      <w:r w:rsidRPr="003D2A90">
        <w:rPr>
          <w:rFonts w:hint="cs"/>
          <w:rtl/>
          <w:lang w:bidi="ar-SA"/>
        </w:rPr>
        <w:t xml:space="preserve">المسبق </w:t>
      </w:r>
      <w:r w:rsidRPr="000C0320">
        <w:rPr>
          <w:rtl/>
          <w:lang w:bidi="ar-SA"/>
        </w:rPr>
        <w:t xml:space="preserve">المتعدد </w:t>
      </w:r>
      <w:r w:rsidRPr="003D2A90">
        <w:rPr>
          <w:rFonts w:hint="cs"/>
          <w:rtl/>
          <w:lang w:bidi="ar-SA"/>
        </w:rPr>
        <w:t>ل</w:t>
      </w:r>
      <w:r w:rsidRPr="000C0320">
        <w:rPr>
          <w:rtl/>
          <w:lang w:bidi="ar-SA"/>
        </w:rPr>
        <w:t xml:space="preserve">تجميع </w:t>
      </w:r>
      <w:r w:rsidRPr="003D2A90">
        <w:rPr>
          <w:rtl/>
        </w:rPr>
        <w:t xml:space="preserve">الموجات </w:t>
      </w:r>
      <w:r w:rsidRPr="000C0320">
        <w:rPr>
          <w:rtl/>
          <w:lang w:bidi="ar-SA"/>
        </w:rPr>
        <w:t xml:space="preserve">الحاملة </w:t>
      </w:r>
      <w:r>
        <w:rPr>
          <w:lang w:bidi="ar-SA"/>
        </w:rPr>
        <w:t>(</w:t>
      </w:r>
      <w:r w:rsidRPr="000C0320">
        <w:t>CA</w:t>
      </w:r>
      <w:r>
        <w:rPr>
          <w:lang w:bidi="ar-SA"/>
        </w:rPr>
        <w:t>)</w:t>
      </w:r>
      <w:r w:rsidRPr="003D2A90">
        <w:rPr>
          <w:rFonts w:hint="cs"/>
          <w:rtl/>
          <w:lang w:bidi="ar-SA"/>
        </w:rPr>
        <w:t xml:space="preserve"> </w:t>
      </w:r>
      <w:r w:rsidRPr="000C0320">
        <w:rPr>
          <w:rtl/>
          <w:lang w:bidi="ar-SA"/>
        </w:rPr>
        <w:t xml:space="preserve">أن تستقبل و/أو ترسل في نفس الوقت على عدة </w:t>
      </w:r>
      <w:r w:rsidRPr="003D2A90">
        <w:rPr>
          <w:rtl/>
        </w:rPr>
        <w:t xml:space="preserve">موجات </w:t>
      </w:r>
      <w:r w:rsidRPr="000C0320">
        <w:rPr>
          <w:rtl/>
          <w:lang w:bidi="ar-SA"/>
        </w:rPr>
        <w:t>حاملة مكو</w:t>
      </w:r>
      <w:r w:rsidRPr="003D2A90">
        <w:rPr>
          <w:rFonts w:hint="cs"/>
          <w:rtl/>
          <w:lang w:bidi="ar-SA"/>
        </w:rPr>
        <w:t>ِّ</w:t>
      </w:r>
      <w:r w:rsidRPr="000C0320">
        <w:rPr>
          <w:rtl/>
          <w:lang w:bidi="ar-SA"/>
        </w:rPr>
        <w:t>ن</w:t>
      </w:r>
      <w:r w:rsidRPr="003D2A90">
        <w:rPr>
          <w:rFonts w:hint="cs"/>
          <w:rtl/>
          <w:lang w:bidi="ar-SA"/>
        </w:rPr>
        <w:t>ة</w:t>
      </w:r>
      <w:r w:rsidRPr="000C0320">
        <w:rPr>
          <w:rtl/>
          <w:lang w:bidi="ar-SA"/>
        </w:rPr>
        <w:t xml:space="preserve"> مقابلة لخلايا</w:t>
      </w:r>
      <w:r w:rsidRPr="003D2A90">
        <w:rPr>
          <w:rFonts w:hint="cs"/>
          <w:rtl/>
          <w:lang w:bidi="ar-SA"/>
        </w:rPr>
        <w:t xml:space="preserve"> م</w:t>
      </w:r>
      <w:r w:rsidRPr="000C0320">
        <w:rPr>
          <w:rtl/>
          <w:lang w:bidi="ar-SA"/>
        </w:rPr>
        <w:t>خد</w:t>
      </w:r>
      <w:r w:rsidRPr="003D2A90">
        <w:rPr>
          <w:rFonts w:hint="cs"/>
          <w:rtl/>
          <w:lang w:bidi="ar-SA"/>
        </w:rPr>
        <w:t>ِّ</w:t>
      </w:r>
      <w:r w:rsidRPr="000C0320">
        <w:rPr>
          <w:rtl/>
          <w:lang w:bidi="ar-SA"/>
        </w:rPr>
        <w:t>مة متعددة</w:t>
      </w:r>
      <w:r>
        <w:rPr>
          <w:rFonts w:hint="cs"/>
          <w:rtl/>
          <w:lang w:bidi="ar-SA"/>
        </w:rPr>
        <w:t xml:space="preserve"> ذات</w:t>
      </w:r>
      <w:r w:rsidRPr="003D2A90">
        <w:rPr>
          <w:rtl/>
          <w:lang w:bidi="ar-SA"/>
        </w:rPr>
        <w:t xml:space="preserve"> </w:t>
      </w:r>
      <w:r w:rsidRPr="000C0320">
        <w:rPr>
          <w:rtl/>
          <w:lang w:bidi="ar-SA"/>
        </w:rPr>
        <w:t>توقيت</w:t>
      </w:r>
      <w:r>
        <w:rPr>
          <w:rFonts w:hint="cs"/>
          <w:rtl/>
          <w:lang w:bidi="ar-SA"/>
        </w:rPr>
        <w:t>ات</w:t>
      </w:r>
      <w:r w:rsidRPr="000C0320">
        <w:rPr>
          <w:rtl/>
          <w:lang w:bidi="ar-SA"/>
        </w:rPr>
        <w:t xml:space="preserve"> </w:t>
      </w:r>
      <w:r w:rsidRPr="003D2A90">
        <w:rPr>
          <w:rFonts w:hint="cs"/>
          <w:rtl/>
          <w:lang w:bidi="ar-SA"/>
        </w:rPr>
        <w:t>مسبق</w:t>
      </w:r>
      <w:r>
        <w:rPr>
          <w:rFonts w:hint="cs"/>
          <w:rtl/>
          <w:lang w:bidi="ar-SA"/>
        </w:rPr>
        <w:t>ة</w:t>
      </w:r>
      <w:r w:rsidRPr="003D2A90">
        <w:rPr>
          <w:rtl/>
          <w:lang w:bidi="ar-SA"/>
        </w:rPr>
        <w:t xml:space="preserve"> </w:t>
      </w:r>
      <w:r w:rsidRPr="000C0320">
        <w:rPr>
          <w:rtl/>
          <w:lang w:bidi="ar-SA"/>
        </w:rPr>
        <w:t>مختلف</w:t>
      </w:r>
      <w:r>
        <w:rPr>
          <w:rFonts w:hint="cs"/>
          <w:rtl/>
          <w:lang w:bidi="ar-SA"/>
        </w:rPr>
        <w:t xml:space="preserve">ة </w:t>
      </w:r>
      <w:r w:rsidRPr="000C0320">
        <w:rPr>
          <w:rtl/>
          <w:lang w:bidi="ar-SA"/>
        </w:rPr>
        <w:t xml:space="preserve">(خلايا </w:t>
      </w:r>
      <w:r w:rsidRPr="003D2A90">
        <w:rPr>
          <w:rFonts w:hint="cs"/>
          <w:rtl/>
          <w:lang w:bidi="ar-SA"/>
        </w:rPr>
        <w:t>م</w:t>
      </w:r>
      <w:r w:rsidRPr="000C0320">
        <w:rPr>
          <w:rtl/>
          <w:lang w:bidi="ar-SA"/>
        </w:rPr>
        <w:t>خد</w:t>
      </w:r>
      <w:r w:rsidRPr="003D2A90">
        <w:rPr>
          <w:rFonts w:hint="cs"/>
          <w:rtl/>
          <w:lang w:bidi="ar-SA"/>
        </w:rPr>
        <w:t>ِّ</w:t>
      </w:r>
      <w:r w:rsidRPr="000C0320">
        <w:rPr>
          <w:rtl/>
          <w:lang w:bidi="ar-SA"/>
        </w:rPr>
        <w:t xml:space="preserve">مة متعددة مجمعة في </w:t>
      </w:r>
      <w:r w:rsidRPr="003D2A90">
        <w:rPr>
          <w:rFonts w:hint="cs"/>
          <w:rtl/>
          <w:lang w:bidi="ar-SA"/>
        </w:rPr>
        <w:t>زمر</w:t>
      </w:r>
      <w:r w:rsidRPr="000C0320">
        <w:rPr>
          <w:rtl/>
          <w:lang w:bidi="ar-SA"/>
        </w:rPr>
        <w:t xml:space="preserve"> توقيت </w:t>
      </w:r>
      <w:r w:rsidRPr="003D2A90">
        <w:rPr>
          <w:rFonts w:hint="cs"/>
          <w:rtl/>
          <w:lang w:bidi="ar-SA"/>
        </w:rPr>
        <w:t xml:space="preserve">مسبق </w:t>
      </w:r>
      <w:r w:rsidRPr="000C0320">
        <w:rPr>
          <w:lang w:bidi="ar-SA"/>
        </w:rPr>
        <w:t>(TAG)</w:t>
      </w:r>
      <w:r w:rsidRPr="003D2A90">
        <w:rPr>
          <w:rFonts w:hint="cs"/>
          <w:rtl/>
          <w:lang w:bidi="ar-SA"/>
        </w:rPr>
        <w:t xml:space="preserve"> </w:t>
      </w:r>
      <w:r w:rsidRPr="000C0320">
        <w:rPr>
          <w:rtl/>
          <w:lang w:bidi="ar-SA"/>
        </w:rPr>
        <w:t>متعددة)</w:t>
      </w:r>
      <w:r>
        <w:rPr>
          <w:rFonts w:hint="cs"/>
          <w:rtl/>
          <w:lang w:bidi="ar-SA"/>
        </w:rPr>
        <w:t>.</w:t>
      </w:r>
      <w:r w:rsidRPr="003D2A90">
        <w:rPr>
          <w:rFonts w:hint="cs"/>
          <w:rtl/>
          <w:lang w:bidi="ar-SA"/>
        </w:rPr>
        <w:t xml:space="preserve"> و</w:t>
      </w:r>
      <w:r>
        <w:rPr>
          <w:rFonts w:hint="cs"/>
          <w:rtl/>
          <w:lang w:bidi="ar-SA"/>
        </w:rPr>
        <w:t>ي</w:t>
      </w:r>
      <w:r w:rsidRPr="000C0320">
        <w:rPr>
          <w:rtl/>
          <w:lang w:bidi="ar-SA"/>
        </w:rPr>
        <w:t xml:space="preserve">ضمن </w:t>
      </w:r>
      <w:r w:rsidRPr="003D2A90">
        <w:rPr>
          <w:rFonts w:hint="cs"/>
          <w:rtl/>
          <w:lang w:bidi="ar-SA"/>
        </w:rPr>
        <w:t>الجيل التالي-لشبكة النفاذ العشوائي</w:t>
      </w:r>
      <w:r w:rsidRPr="003D2A90">
        <w:rPr>
          <w:rtl/>
          <w:lang w:bidi="ar-SA"/>
        </w:rPr>
        <w:t xml:space="preserve"> </w:t>
      </w:r>
      <w:r>
        <w:rPr>
          <w:lang w:bidi="ar-SA"/>
        </w:rPr>
        <w:t>(</w:t>
      </w:r>
      <w:r w:rsidRPr="003D2A90">
        <w:rPr>
          <w:lang w:bidi="ar-SA"/>
        </w:rPr>
        <w:t>NG-RAN</w:t>
      </w:r>
      <w:r>
        <w:rPr>
          <w:lang w:bidi="ar-SA"/>
        </w:rPr>
        <w:t>)</w:t>
      </w:r>
      <w:r w:rsidRPr="003D2A90">
        <w:rPr>
          <w:rFonts w:hint="cs"/>
          <w:rtl/>
          <w:lang w:bidi="ar-SA"/>
        </w:rPr>
        <w:t xml:space="preserve"> </w:t>
      </w:r>
      <w:r w:rsidRPr="000C0320">
        <w:rPr>
          <w:rtl/>
          <w:lang w:bidi="ar-SA"/>
        </w:rPr>
        <w:t>أن كل</w:t>
      </w:r>
      <w:r w:rsidRPr="003D2A90">
        <w:rPr>
          <w:rFonts w:hint="cs"/>
          <w:rtl/>
          <w:lang w:bidi="ar-SA"/>
        </w:rPr>
        <w:t xml:space="preserve"> زمرة</w:t>
      </w:r>
      <w:r w:rsidRPr="000C0320">
        <w:rPr>
          <w:rtl/>
          <w:lang w:bidi="ar-SA"/>
        </w:rPr>
        <w:t xml:space="preserve"> </w:t>
      </w:r>
      <w:r w:rsidRPr="000C0320">
        <w:rPr>
          <w:lang w:bidi="ar-SA"/>
        </w:rPr>
        <w:t>TAG</w:t>
      </w:r>
      <w:r w:rsidRPr="000C0320">
        <w:rPr>
          <w:rtl/>
          <w:lang w:bidi="ar-SA"/>
        </w:rPr>
        <w:t xml:space="preserve"> </w:t>
      </w:r>
      <w:r w:rsidRPr="003D2A90">
        <w:rPr>
          <w:rFonts w:hint="cs"/>
          <w:rtl/>
          <w:lang w:bidi="ar-SA"/>
        </w:rPr>
        <w:t>ت</w:t>
      </w:r>
      <w:r w:rsidRPr="000C0320">
        <w:rPr>
          <w:rtl/>
          <w:lang w:bidi="ar-SA"/>
        </w:rPr>
        <w:t xml:space="preserve">حتوي على خلية </w:t>
      </w:r>
      <w:r w:rsidRPr="003D2A90">
        <w:rPr>
          <w:rFonts w:hint="cs"/>
          <w:rtl/>
          <w:lang w:bidi="ar-SA"/>
        </w:rPr>
        <w:t>م</w:t>
      </w:r>
      <w:r w:rsidRPr="000C0320">
        <w:rPr>
          <w:rtl/>
          <w:lang w:bidi="ar-SA"/>
        </w:rPr>
        <w:t>خد</w:t>
      </w:r>
      <w:r w:rsidRPr="003D2A90">
        <w:rPr>
          <w:rFonts w:hint="cs"/>
          <w:rtl/>
          <w:lang w:bidi="ar-SA"/>
        </w:rPr>
        <w:t>ِّ</w:t>
      </w:r>
      <w:r w:rsidRPr="000C0320">
        <w:rPr>
          <w:rtl/>
          <w:lang w:bidi="ar-SA"/>
        </w:rPr>
        <w:t>مة واحدة على الأقل؛</w:t>
      </w:r>
    </w:p>
    <w:p w14:paraId="46FE66AF" w14:textId="77777777" w:rsidR="0063237A" w:rsidRDefault="0063237A" w:rsidP="0063237A">
      <w:pPr>
        <w:pStyle w:val="enumlev1"/>
        <w:rPr>
          <w:rtl/>
        </w:rPr>
      </w:pPr>
      <w:r>
        <w:rPr>
          <w:rFonts w:hint="cs"/>
          <w:rtl/>
        </w:rPr>
        <w:t>-</w:t>
      </w:r>
      <w:r>
        <w:rPr>
          <w:rtl/>
        </w:rPr>
        <w:tab/>
      </w:r>
      <w:r w:rsidRPr="000C0320">
        <w:rPr>
          <w:rtl/>
          <w:lang w:bidi="ar-SA"/>
        </w:rPr>
        <w:t xml:space="preserve">يمكن لمعدات المستعمل غير القادرة على تجميع </w:t>
      </w:r>
      <w:r w:rsidRPr="00995134">
        <w:rPr>
          <w:rtl/>
        </w:rPr>
        <w:t xml:space="preserve">الموجات </w:t>
      </w:r>
      <w:r w:rsidRPr="000C0320">
        <w:rPr>
          <w:rtl/>
          <w:lang w:bidi="ar-SA"/>
        </w:rPr>
        <w:t xml:space="preserve">الحاملة </w:t>
      </w:r>
      <w:r>
        <w:rPr>
          <w:lang w:bidi="ar-SA"/>
        </w:rPr>
        <w:t>(</w:t>
      </w:r>
      <w:r w:rsidRPr="000C0320">
        <w:t>CA</w:t>
      </w:r>
      <w:r>
        <w:rPr>
          <w:lang w:bidi="ar-SA"/>
        </w:rPr>
        <w:t>)</w:t>
      </w:r>
      <w:r w:rsidRPr="00995134">
        <w:rPr>
          <w:rFonts w:hint="cs"/>
          <w:rtl/>
          <w:lang w:bidi="ar-SA"/>
        </w:rPr>
        <w:t xml:space="preserve"> </w:t>
      </w:r>
      <w:r w:rsidRPr="000C0320">
        <w:rPr>
          <w:rtl/>
          <w:lang w:bidi="ar-SA"/>
        </w:rPr>
        <w:t>أن تستقبل على</w:t>
      </w:r>
      <w:r w:rsidRPr="00995134">
        <w:rPr>
          <w:rtl/>
          <w:lang w:bidi="ar-SA"/>
        </w:rPr>
        <w:t xml:space="preserve"> </w:t>
      </w:r>
      <w:r w:rsidRPr="00995134">
        <w:rPr>
          <w:rtl/>
        </w:rPr>
        <w:t>موج</w:t>
      </w:r>
      <w:r w:rsidRPr="00995134">
        <w:rPr>
          <w:rFonts w:hint="cs"/>
          <w:rtl/>
          <w:lang w:bidi="ar-SA"/>
        </w:rPr>
        <w:t>ة</w:t>
      </w:r>
      <w:r w:rsidRPr="00995134">
        <w:rPr>
          <w:rtl/>
        </w:rPr>
        <w:t xml:space="preserve"> </w:t>
      </w:r>
      <w:r w:rsidRPr="000C0320">
        <w:rPr>
          <w:rtl/>
          <w:lang w:bidi="ar-SA"/>
        </w:rPr>
        <w:t>حاملة مكو</w:t>
      </w:r>
      <w:r w:rsidRPr="00995134">
        <w:rPr>
          <w:rFonts w:hint="cs"/>
          <w:rtl/>
          <w:lang w:bidi="ar-SA"/>
        </w:rPr>
        <w:t>ِّ</w:t>
      </w:r>
      <w:r w:rsidRPr="000C0320">
        <w:rPr>
          <w:rtl/>
          <w:lang w:bidi="ar-SA"/>
        </w:rPr>
        <w:t>ن</w:t>
      </w:r>
      <w:r w:rsidRPr="00995134">
        <w:rPr>
          <w:rFonts w:hint="cs"/>
          <w:rtl/>
          <w:lang w:bidi="ar-SA"/>
        </w:rPr>
        <w:t>ة</w:t>
      </w:r>
      <w:r w:rsidRPr="000C0320">
        <w:rPr>
          <w:rtl/>
          <w:lang w:bidi="ar-SA"/>
        </w:rPr>
        <w:t xml:space="preserve"> </w:t>
      </w:r>
      <w:r>
        <w:rPr>
          <w:lang w:bidi="ar-SA"/>
        </w:rPr>
        <w:t>(</w:t>
      </w:r>
      <w:r w:rsidRPr="000C0320">
        <w:t>CC</w:t>
      </w:r>
      <w:r>
        <w:rPr>
          <w:lang w:bidi="ar-SA"/>
        </w:rPr>
        <w:t>)</w:t>
      </w:r>
      <w:r w:rsidRPr="000C0320">
        <w:rPr>
          <w:rtl/>
          <w:lang w:bidi="ar-SA"/>
        </w:rPr>
        <w:t xml:space="preserve"> واحدة وأن ترسل على </w:t>
      </w:r>
      <w:r w:rsidRPr="00995134">
        <w:rPr>
          <w:rtl/>
        </w:rPr>
        <w:t>موج</w:t>
      </w:r>
      <w:r w:rsidRPr="00995134">
        <w:rPr>
          <w:rFonts w:hint="cs"/>
          <w:rtl/>
        </w:rPr>
        <w:t>ة</w:t>
      </w:r>
      <w:r w:rsidRPr="00995134">
        <w:rPr>
          <w:rtl/>
        </w:rPr>
        <w:t xml:space="preserve"> </w:t>
      </w:r>
      <w:r w:rsidRPr="000C0320">
        <w:rPr>
          <w:rtl/>
          <w:lang w:bidi="ar-SA"/>
        </w:rPr>
        <w:t>حاملة مكو</w:t>
      </w:r>
      <w:r w:rsidRPr="00995134">
        <w:rPr>
          <w:rFonts w:hint="cs"/>
          <w:rtl/>
          <w:lang w:bidi="ar-SA"/>
        </w:rPr>
        <w:t>ِّ</w:t>
      </w:r>
      <w:r w:rsidRPr="000C0320">
        <w:rPr>
          <w:rtl/>
          <w:lang w:bidi="ar-SA"/>
        </w:rPr>
        <w:t>ن</w:t>
      </w:r>
      <w:r w:rsidRPr="00995134">
        <w:rPr>
          <w:rFonts w:hint="cs"/>
          <w:rtl/>
          <w:lang w:bidi="ar-SA"/>
        </w:rPr>
        <w:t>ة</w:t>
      </w:r>
      <w:r w:rsidRPr="000C0320">
        <w:rPr>
          <w:rtl/>
          <w:lang w:bidi="ar-SA"/>
        </w:rPr>
        <w:t xml:space="preserve"> واحدة مناظرة لخلية </w:t>
      </w:r>
      <w:r w:rsidRPr="00995134">
        <w:rPr>
          <w:rFonts w:hint="cs"/>
          <w:rtl/>
          <w:lang w:bidi="ar-SA"/>
        </w:rPr>
        <w:t>م</w:t>
      </w:r>
      <w:r w:rsidRPr="000C0320">
        <w:rPr>
          <w:rtl/>
          <w:lang w:bidi="ar-SA"/>
        </w:rPr>
        <w:t>خد</w:t>
      </w:r>
      <w:r w:rsidRPr="00995134">
        <w:rPr>
          <w:rFonts w:hint="cs"/>
          <w:rtl/>
          <w:lang w:bidi="ar-SA"/>
        </w:rPr>
        <w:t>ِّ</w:t>
      </w:r>
      <w:r w:rsidRPr="000C0320">
        <w:rPr>
          <w:rtl/>
          <w:lang w:bidi="ar-SA"/>
        </w:rPr>
        <w:t xml:space="preserve">مة واحدة فقط (خلية </w:t>
      </w:r>
      <w:r w:rsidRPr="00995134">
        <w:rPr>
          <w:rFonts w:hint="cs"/>
          <w:rtl/>
          <w:lang w:bidi="ar-SA"/>
        </w:rPr>
        <w:t>م</w:t>
      </w:r>
      <w:r w:rsidRPr="000C0320">
        <w:rPr>
          <w:rtl/>
          <w:lang w:bidi="ar-SA"/>
        </w:rPr>
        <w:t>خد</w:t>
      </w:r>
      <w:r w:rsidRPr="00995134">
        <w:rPr>
          <w:rFonts w:hint="cs"/>
          <w:rtl/>
          <w:lang w:bidi="ar-SA"/>
        </w:rPr>
        <w:t>ِّ</w:t>
      </w:r>
      <w:r w:rsidRPr="000C0320">
        <w:rPr>
          <w:rtl/>
          <w:lang w:bidi="ar-SA"/>
        </w:rPr>
        <w:t xml:space="preserve">مة واحدة في </w:t>
      </w:r>
      <w:r w:rsidRPr="00995134">
        <w:rPr>
          <w:rFonts w:hint="cs"/>
          <w:rtl/>
          <w:lang w:bidi="ar-SA"/>
        </w:rPr>
        <w:t>زمرة</w:t>
      </w:r>
      <w:r w:rsidRPr="000C0320">
        <w:rPr>
          <w:rtl/>
          <w:lang w:bidi="ar-SA"/>
        </w:rPr>
        <w:t xml:space="preserve"> توقيت </w:t>
      </w:r>
      <w:r w:rsidRPr="00995134">
        <w:rPr>
          <w:rFonts w:hint="cs"/>
          <w:rtl/>
          <w:lang w:bidi="ar-SA"/>
        </w:rPr>
        <w:t xml:space="preserve">مسبق </w:t>
      </w:r>
      <w:r w:rsidRPr="000C0320">
        <w:t>(TAG)</w:t>
      </w:r>
      <w:r w:rsidRPr="00995134">
        <w:rPr>
          <w:rFonts w:hint="cs"/>
          <w:rtl/>
          <w:lang w:bidi="ar-SA"/>
        </w:rPr>
        <w:t xml:space="preserve"> </w:t>
      </w:r>
      <w:r w:rsidRPr="000C0320">
        <w:rPr>
          <w:rtl/>
          <w:lang w:bidi="ar-SA"/>
        </w:rPr>
        <w:t>واحد</w:t>
      </w:r>
      <w:r w:rsidRPr="00995134">
        <w:rPr>
          <w:rFonts w:hint="cs"/>
          <w:rtl/>
          <w:lang w:bidi="ar-SA"/>
        </w:rPr>
        <w:t>ة</w:t>
      </w:r>
      <w:r w:rsidRPr="000C0320">
        <w:rPr>
          <w:rtl/>
          <w:lang w:bidi="ar-SA"/>
        </w:rPr>
        <w:t>).</w:t>
      </w:r>
    </w:p>
    <w:p w14:paraId="28B62097" w14:textId="77777777" w:rsidR="0063237A" w:rsidRDefault="0063237A" w:rsidP="0063237A">
      <w:pPr>
        <w:rPr>
          <w:lang w:bidi="ar-EG"/>
        </w:rPr>
      </w:pPr>
      <w:r w:rsidRPr="00995134">
        <w:rPr>
          <w:rFonts w:hint="cs"/>
          <w:rtl/>
        </w:rPr>
        <w:t>وي</w:t>
      </w:r>
      <w:r w:rsidRPr="000C0320">
        <w:rPr>
          <w:rtl/>
        </w:rPr>
        <w:t>ُدعم</w:t>
      </w:r>
      <w:r w:rsidRPr="00995134">
        <w:rPr>
          <w:rtl/>
        </w:rPr>
        <w:t xml:space="preserve"> </w:t>
      </w:r>
      <w:r w:rsidRPr="000C0320">
        <w:rPr>
          <w:rtl/>
        </w:rPr>
        <w:t xml:space="preserve">تجميع </w:t>
      </w:r>
      <w:r w:rsidRPr="00995134">
        <w:rPr>
          <w:rtl/>
          <w:lang w:bidi="ar-EG"/>
        </w:rPr>
        <w:t xml:space="preserve">الموجات </w:t>
      </w:r>
      <w:r w:rsidRPr="000C0320">
        <w:rPr>
          <w:rtl/>
        </w:rPr>
        <w:t>الحاملة</w:t>
      </w:r>
      <w:r>
        <w:rPr>
          <w:rFonts w:hint="cs"/>
          <w:rtl/>
        </w:rPr>
        <w:t xml:space="preserve"> </w:t>
      </w:r>
      <w:r>
        <w:t>(</w:t>
      </w:r>
      <w:r w:rsidRPr="000C0320">
        <w:t>CA</w:t>
      </w:r>
      <w:r>
        <w:t>)</w:t>
      </w:r>
      <w:r>
        <w:rPr>
          <w:rFonts w:hint="cs"/>
          <w:rtl/>
        </w:rPr>
        <w:t xml:space="preserve"> ل</w:t>
      </w:r>
      <w:r w:rsidRPr="00995134">
        <w:rPr>
          <w:rtl/>
          <w:lang w:bidi="ar-EG"/>
        </w:rPr>
        <w:t xml:space="preserve">لموجات </w:t>
      </w:r>
      <w:r w:rsidRPr="000C0320">
        <w:rPr>
          <w:rtl/>
        </w:rPr>
        <w:t>الحاملة المكو</w:t>
      </w:r>
      <w:r w:rsidRPr="00995134">
        <w:rPr>
          <w:rFonts w:hint="cs"/>
          <w:rtl/>
        </w:rPr>
        <w:t>ِّ</w:t>
      </w:r>
      <w:r w:rsidRPr="000C0320">
        <w:rPr>
          <w:rtl/>
        </w:rPr>
        <w:t>ن</w:t>
      </w:r>
      <w:r w:rsidRPr="00995134">
        <w:rPr>
          <w:rFonts w:hint="cs"/>
          <w:rtl/>
        </w:rPr>
        <w:t>ة</w:t>
      </w:r>
      <w:r>
        <w:rPr>
          <w:rFonts w:hint="cs"/>
          <w:rtl/>
        </w:rPr>
        <w:t xml:space="preserve"> </w:t>
      </w:r>
      <w:r>
        <w:t>(</w:t>
      </w:r>
      <w:r w:rsidRPr="000C0320">
        <w:t>CC</w:t>
      </w:r>
      <w:r>
        <w:t>)</w:t>
      </w:r>
      <w:r>
        <w:rPr>
          <w:rFonts w:hint="cs"/>
          <w:rtl/>
        </w:rPr>
        <w:t xml:space="preserve"> </w:t>
      </w:r>
      <w:r w:rsidRPr="000C0320">
        <w:rPr>
          <w:rtl/>
        </w:rPr>
        <w:t>المتجاورة وغير المتجاورة.</w:t>
      </w:r>
      <w:r w:rsidRPr="00D442ED">
        <w:rPr>
          <w:rFonts w:hint="cs"/>
          <w:rtl/>
        </w:rPr>
        <w:t xml:space="preserve"> و</w:t>
      </w:r>
      <w:r w:rsidRPr="000C0320">
        <w:rPr>
          <w:rtl/>
        </w:rPr>
        <w:t xml:space="preserve">عند نشر تجميع </w:t>
      </w:r>
      <w:r w:rsidRPr="00D442ED">
        <w:rPr>
          <w:rtl/>
          <w:lang w:bidi="ar-EG"/>
        </w:rPr>
        <w:t xml:space="preserve">الموجات </w:t>
      </w:r>
      <w:r w:rsidRPr="000C0320">
        <w:rPr>
          <w:rtl/>
        </w:rPr>
        <w:t xml:space="preserve">الحاملة، </w:t>
      </w:r>
      <w:r w:rsidRPr="00D442ED">
        <w:rPr>
          <w:rFonts w:hint="cs"/>
          <w:rtl/>
        </w:rPr>
        <w:t>ي</w:t>
      </w:r>
      <w:r>
        <w:rPr>
          <w:rFonts w:hint="cs"/>
          <w:rtl/>
        </w:rPr>
        <w:t>ُ</w:t>
      </w:r>
      <w:r w:rsidRPr="00D442ED">
        <w:rPr>
          <w:rFonts w:hint="cs"/>
          <w:rtl/>
        </w:rPr>
        <w:t>ستو</w:t>
      </w:r>
      <w:r>
        <w:rPr>
          <w:rFonts w:hint="cs"/>
          <w:rtl/>
        </w:rPr>
        <w:t>ى</w:t>
      </w:r>
      <w:r w:rsidRPr="000C0320">
        <w:rPr>
          <w:rtl/>
        </w:rPr>
        <w:t xml:space="preserve"> توقيت الإطار ورقم إطار النظام </w:t>
      </w:r>
      <w:r>
        <w:t>(</w:t>
      </w:r>
      <w:r w:rsidRPr="000C0320">
        <w:t>SFN</w:t>
      </w:r>
      <w:r>
        <w:t>)</w:t>
      </w:r>
      <w:r w:rsidRPr="000C0320">
        <w:rPr>
          <w:rtl/>
        </w:rPr>
        <w:t xml:space="preserve"> عبر الخلايا التي يمكن تجميعها.</w:t>
      </w:r>
      <w:r>
        <w:rPr>
          <w:rFonts w:hint="cs"/>
          <w:rtl/>
        </w:rPr>
        <w:t xml:space="preserve"> ويبلغ</w:t>
      </w:r>
      <w:r w:rsidRPr="00D442ED">
        <w:rPr>
          <w:rtl/>
        </w:rPr>
        <w:t xml:space="preserve"> </w:t>
      </w:r>
      <w:r>
        <w:rPr>
          <w:rFonts w:hint="cs"/>
          <w:rtl/>
        </w:rPr>
        <w:t>ا</w:t>
      </w:r>
      <w:r w:rsidRPr="000C0320">
        <w:rPr>
          <w:rtl/>
        </w:rPr>
        <w:t>لعدد</w:t>
      </w:r>
      <w:r w:rsidRPr="00D442ED">
        <w:rPr>
          <w:rtl/>
        </w:rPr>
        <w:t xml:space="preserve"> </w:t>
      </w:r>
      <w:r w:rsidRPr="000C0320">
        <w:rPr>
          <w:rtl/>
        </w:rPr>
        <w:t>الأقصى</w:t>
      </w:r>
      <w:r w:rsidRPr="00144A62">
        <w:rPr>
          <w:rFonts w:hint="cs"/>
          <w:rtl/>
        </w:rPr>
        <w:t xml:space="preserve"> ل</w:t>
      </w:r>
      <w:r w:rsidRPr="00144A62">
        <w:rPr>
          <w:rtl/>
          <w:lang w:bidi="ar-EG"/>
        </w:rPr>
        <w:t xml:space="preserve">لموجات </w:t>
      </w:r>
      <w:r w:rsidRPr="000C0320">
        <w:rPr>
          <w:rtl/>
        </w:rPr>
        <w:t>الحاملة المكو</w:t>
      </w:r>
      <w:r w:rsidRPr="00144A62">
        <w:rPr>
          <w:rFonts w:hint="cs"/>
          <w:rtl/>
        </w:rPr>
        <w:t>ِّ</w:t>
      </w:r>
      <w:r w:rsidRPr="000C0320">
        <w:rPr>
          <w:rtl/>
        </w:rPr>
        <w:t>ن</w:t>
      </w:r>
      <w:r w:rsidRPr="00144A62">
        <w:rPr>
          <w:rFonts w:hint="cs"/>
          <w:rtl/>
        </w:rPr>
        <w:t>ة</w:t>
      </w:r>
      <w:r>
        <w:rPr>
          <w:rFonts w:hint="cs"/>
          <w:rtl/>
        </w:rPr>
        <w:t xml:space="preserve"> المشكَّلة لجهاز مستعمِل </w:t>
      </w:r>
      <w:r>
        <w:t>16</w:t>
      </w:r>
      <w:r>
        <w:rPr>
          <w:rFonts w:hint="cs"/>
          <w:rtl/>
        </w:rPr>
        <w:t xml:space="preserve"> في الوصلة الهابطة و</w:t>
      </w:r>
      <w:r>
        <w:t>16</w:t>
      </w:r>
      <w:r>
        <w:rPr>
          <w:rFonts w:hint="cs"/>
          <w:rtl/>
        </w:rPr>
        <w:t xml:space="preserve"> </w:t>
      </w:r>
      <w:r w:rsidRPr="00144A62">
        <w:rPr>
          <w:rFonts w:hint="cs"/>
          <w:rtl/>
        </w:rPr>
        <w:t>في الوصلة</w:t>
      </w:r>
      <w:r>
        <w:rPr>
          <w:rFonts w:hint="cs"/>
          <w:rtl/>
        </w:rPr>
        <w:t xml:space="preserve"> الصاعدة.</w:t>
      </w:r>
      <w:r w:rsidRPr="00144A62">
        <w:rPr>
          <w:rFonts w:hint="cs"/>
          <w:rtl/>
        </w:rPr>
        <w:t xml:space="preserve"> و</w:t>
      </w:r>
      <w:r w:rsidRPr="000C0320">
        <w:rPr>
          <w:rtl/>
        </w:rPr>
        <w:t xml:space="preserve">من الإصدار </w:t>
      </w:r>
      <w:r>
        <w:t>16</w:t>
      </w:r>
      <w:r w:rsidRPr="000C0320">
        <w:rPr>
          <w:rtl/>
        </w:rPr>
        <w:t xml:space="preserve">، يمكن أيضاً تجميع الخلايا ذات حدود الإطار غير </w:t>
      </w:r>
      <w:r w:rsidRPr="00144A62">
        <w:rPr>
          <w:rFonts w:hint="cs"/>
          <w:rtl/>
        </w:rPr>
        <w:t>المستوية</w:t>
      </w:r>
      <w:r w:rsidRPr="000C0320">
        <w:rPr>
          <w:rtl/>
        </w:rPr>
        <w:t>.</w:t>
      </w:r>
    </w:p>
    <w:p w14:paraId="6E0D129A" w14:textId="77777777" w:rsidR="0063237A" w:rsidRDefault="0063237A" w:rsidP="0063237A">
      <w:pPr>
        <w:pStyle w:val="Heading5"/>
        <w:rPr>
          <w:rtl/>
          <w:lang w:bidi="ar-EG"/>
        </w:rPr>
      </w:pPr>
      <w:r>
        <w:rPr>
          <w:lang w:eastAsia="en-US"/>
        </w:rPr>
        <w:t>5.4</w:t>
      </w:r>
      <w:r w:rsidRPr="0041015C">
        <w:rPr>
          <w:lang w:eastAsia="en-US"/>
        </w:rPr>
        <w:t>.1</w:t>
      </w:r>
      <w:r w:rsidRPr="0041015C">
        <w:rPr>
          <w:lang w:val="en-GB" w:eastAsia="en-US"/>
        </w:rPr>
        <w:t>.1.2</w:t>
      </w:r>
      <w:r w:rsidRPr="0041015C">
        <w:rPr>
          <w:rtl/>
          <w:lang w:val="en-GB" w:eastAsia="en-US" w:bidi="ar-EG"/>
        </w:rPr>
        <w:tab/>
      </w:r>
      <w:r w:rsidRPr="000C0320">
        <w:rPr>
          <w:rtl/>
        </w:rPr>
        <w:t>الوصلة الصاعدة التكميلية</w:t>
      </w:r>
    </w:p>
    <w:p w14:paraId="068F7E4F" w14:textId="77777777" w:rsidR="0063237A" w:rsidRDefault="0063237A" w:rsidP="0063237A">
      <w:pPr>
        <w:rPr>
          <w:rtl/>
        </w:rPr>
      </w:pPr>
      <w:r w:rsidRPr="000C0320">
        <w:rPr>
          <w:rtl/>
        </w:rPr>
        <w:t>بالاقتران مع زوج الموج</w:t>
      </w:r>
      <w:r w:rsidRPr="00CD67C8">
        <w:rPr>
          <w:rFonts w:hint="cs"/>
          <w:rtl/>
        </w:rPr>
        <w:t>ات</w:t>
      </w:r>
      <w:r w:rsidRPr="000C0320">
        <w:rPr>
          <w:rtl/>
        </w:rPr>
        <w:t xml:space="preserve"> الحاملة</w:t>
      </w:r>
      <w:r w:rsidRPr="00CD67C8">
        <w:rPr>
          <w:rtl/>
        </w:rPr>
        <w:t xml:space="preserve"> </w:t>
      </w:r>
      <w:r w:rsidRPr="00CD67C8">
        <w:rPr>
          <w:rFonts w:hint="cs"/>
          <w:rtl/>
        </w:rPr>
        <w:t>ل</w:t>
      </w:r>
      <w:r w:rsidRPr="000C0320">
        <w:rPr>
          <w:rtl/>
        </w:rPr>
        <w:t>لوصلة الصاعدة</w:t>
      </w:r>
      <w:r w:rsidRPr="00CD67C8">
        <w:rPr>
          <w:rFonts w:hint="cs"/>
          <w:rtl/>
        </w:rPr>
        <w:t>/</w:t>
      </w:r>
      <w:r w:rsidRPr="000C0320">
        <w:rPr>
          <w:rtl/>
        </w:rPr>
        <w:t xml:space="preserve">الوصلة الهابطة </w:t>
      </w:r>
      <w:r>
        <w:t>(</w:t>
      </w:r>
      <w:r w:rsidRPr="000C0320">
        <w:t>UL/DL</w:t>
      </w:r>
      <w:r>
        <w:t>)</w:t>
      </w:r>
      <w:r w:rsidRPr="000C0320">
        <w:rPr>
          <w:rtl/>
        </w:rPr>
        <w:t xml:space="preserve"> (نطاق </w:t>
      </w:r>
      <w:r w:rsidRPr="000C0320">
        <w:t>FDD</w:t>
      </w:r>
      <w:r w:rsidRPr="000C0320">
        <w:rPr>
          <w:rtl/>
        </w:rPr>
        <w:t xml:space="preserve">) أو </w:t>
      </w:r>
      <w:r w:rsidRPr="00CD67C8">
        <w:rPr>
          <w:rFonts w:hint="cs"/>
          <w:rtl/>
        </w:rPr>
        <w:t>ال</w:t>
      </w:r>
      <w:r w:rsidRPr="000C0320">
        <w:rPr>
          <w:rtl/>
        </w:rPr>
        <w:t>موجة الحاملة ثنائي</w:t>
      </w:r>
      <w:r w:rsidRPr="00CD67C8">
        <w:rPr>
          <w:rFonts w:hint="cs"/>
          <w:rtl/>
        </w:rPr>
        <w:t>ة</w:t>
      </w:r>
      <w:r w:rsidRPr="000C0320">
        <w:rPr>
          <w:rtl/>
        </w:rPr>
        <w:t xml:space="preserve"> الاتجاه (نطاق </w:t>
      </w:r>
      <w:r w:rsidRPr="000C0320">
        <w:t>TDD</w:t>
      </w:r>
      <w:r w:rsidRPr="000C0320">
        <w:rPr>
          <w:rtl/>
        </w:rPr>
        <w:t xml:space="preserve">)، يمكن تشكيل </w:t>
      </w:r>
      <w:r w:rsidRPr="00CD67C8">
        <w:rPr>
          <w:rFonts w:hint="cs"/>
          <w:rtl/>
        </w:rPr>
        <w:t>جهاز مستعمِل ب</w:t>
      </w:r>
      <w:r w:rsidRPr="000C0320">
        <w:rPr>
          <w:rtl/>
        </w:rPr>
        <w:t>وصلة صاعدة تكميلية</w:t>
      </w:r>
      <w:r w:rsidRPr="00CD67C8">
        <w:rPr>
          <w:rtl/>
        </w:rPr>
        <w:t xml:space="preserve"> </w:t>
      </w:r>
      <w:r>
        <w:t>(</w:t>
      </w:r>
      <w:r w:rsidRPr="000C0320">
        <w:t>SUL</w:t>
      </w:r>
      <w:r>
        <w:t>)</w:t>
      </w:r>
      <w:r w:rsidRPr="00CD67C8">
        <w:rPr>
          <w:rFonts w:hint="cs"/>
          <w:rtl/>
        </w:rPr>
        <w:t xml:space="preserve"> </w:t>
      </w:r>
      <w:r w:rsidRPr="000C0320">
        <w:rPr>
          <w:rtl/>
        </w:rPr>
        <w:t>إضافي</w:t>
      </w:r>
      <w:r w:rsidRPr="00CD67C8">
        <w:rPr>
          <w:rFonts w:hint="cs"/>
          <w:rtl/>
        </w:rPr>
        <w:t>ة</w:t>
      </w:r>
      <w:r w:rsidRPr="000C0320">
        <w:rPr>
          <w:rtl/>
        </w:rPr>
        <w:t>.</w:t>
      </w:r>
      <w:r w:rsidRPr="00B32EF2">
        <w:rPr>
          <w:rFonts w:hint="cs"/>
          <w:rtl/>
        </w:rPr>
        <w:t xml:space="preserve"> وت</w:t>
      </w:r>
      <w:r w:rsidRPr="000C0320">
        <w:rPr>
          <w:rtl/>
        </w:rPr>
        <w:t>ختلف الوصلة الصاعدة التكميلية</w:t>
      </w:r>
      <w:r w:rsidRPr="00B32EF2">
        <w:rPr>
          <w:rtl/>
        </w:rPr>
        <w:t xml:space="preserve"> </w:t>
      </w:r>
      <w:r w:rsidRPr="000C0320">
        <w:rPr>
          <w:rtl/>
        </w:rPr>
        <w:t xml:space="preserve">عن الوصلة الصاعدة المجمعة </w:t>
      </w:r>
      <w:r w:rsidRPr="00B32EF2">
        <w:rPr>
          <w:rFonts w:hint="cs"/>
          <w:rtl/>
        </w:rPr>
        <w:t>في</w:t>
      </w:r>
      <w:r w:rsidRPr="000C0320">
        <w:rPr>
          <w:rtl/>
        </w:rPr>
        <w:t xml:space="preserve"> </w:t>
      </w:r>
      <w:r w:rsidRPr="00B32EF2">
        <w:rPr>
          <w:rFonts w:hint="cs"/>
          <w:rtl/>
        </w:rPr>
        <w:t>إمكانية</w:t>
      </w:r>
      <w:r w:rsidRPr="000C0320">
        <w:rPr>
          <w:rtl/>
        </w:rPr>
        <w:t xml:space="preserve"> جدولة معدات المستعمل</w:t>
      </w:r>
      <w:r w:rsidRPr="00B32EF2">
        <w:rPr>
          <w:rFonts w:hint="cs"/>
          <w:rtl/>
        </w:rPr>
        <w:t xml:space="preserve"> زمنياً</w:t>
      </w:r>
      <w:r w:rsidRPr="000C0320">
        <w:rPr>
          <w:rtl/>
        </w:rPr>
        <w:t xml:space="preserve"> للإرسال إما على الوصلة الصاعدة التكميلية أو على الوصلة الصاعدة للموجة الحاملة </w:t>
      </w:r>
      <w:r w:rsidRPr="00B32EF2">
        <w:rPr>
          <w:rFonts w:hint="cs"/>
          <w:rtl/>
        </w:rPr>
        <w:t>الجارية</w:t>
      </w:r>
      <w:r w:rsidRPr="000C0320">
        <w:rPr>
          <w:rtl/>
        </w:rPr>
        <w:t xml:space="preserve"> </w:t>
      </w:r>
      <w:r w:rsidRPr="00B32EF2">
        <w:rPr>
          <w:rFonts w:hint="cs"/>
          <w:rtl/>
        </w:rPr>
        <w:t>تكملتها</w:t>
      </w:r>
      <w:r w:rsidRPr="000C0320">
        <w:rPr>
          <w:rtl/>
        </w:rPr>
        <w:t>، ولكن ليس على كل</w:t>
      </w:r>
      <w:r w:rsidRPr="00B32EF2">
        <w:rPr>
          <w:rFonts w:hint="cs"/>
          <w:rtl/>
        </w:rPr>
        <w:t>ت</w:t>
      </w:r>
      <w:r w:rsidRPr="000C0320">
        <w:rPr>
          <w:rtl/>
        </w:rPr>
        <w:t>يهما في نفس الوقت.</w:t>
      </w:r>
    </w:p>
    <w:p w14:paraId="49ED4097" w14:textId="77777777" w:rsidR="0063237A" w:rsidRDefault="0063237A" w:rsidP="0063237A">
      <w:pPr>
        <w:pStyle w:val="Heading5"/>
        <w:rPr>
          <w:rtl/>
          <w:lang w:bidi="ar-EG"/>
        </w:rPr>
      </w:pPr>
      <w:r>
        <w:rPr>
          <w:lang w:eastAsia="en-US"/>
        </w:rPr>
        <w:t>6.4</w:t>
      </w:r>
      <w:r w:rsidRPr="0041015C">
        <w:rPr>
          <w:lang w:eastAsia="en-US"/>
        </w:rPr>
        <w:t>.1</w:t>
      </w:r>
      <w:r w:rsidRPr="0041015C">
        <w:rPr>
          <w:lang w:val="en-GB" w:eastAsia="en-US"/>
        </w:rPr>
        <w:t>.1.2</w:t>
      </w:r>
      <w:r w:rsidRPr="0041015C">
        <w:rPr>
          <w:rtl/>
          <w:lang w:val="en-GB" w:eastAsia="en-US" w:bidi="ar-EG"/>
        </w:rPr>
        <w:tab/>
      </w:r>
      <w:r w:rsidRPr="00B32EF2">
        <w:rPr>
          <w:rtl/>
        </w:rPr>
        <w:t>قنوات النقل</w:t>
      </w:r>
    </w:p>
    <w:p w14:paraId="2DD3BAEC" w14:textId="77777777" w:rsidR="0063237A" w:rsidRDefault="0063237A" w:rsidP="0063237A">
      <w:pPr>
        <w:rPr>
          <w:rtl/>
        </w:rPr>
      </w:pPr>
      <w:r w:rsidRPr="00B32EF2">
        <w:rPr>
          <w:rtl/>
        </w:rPr>
        <w:t>تقدم الطبقة المادية خدمات نقل المعلومات إلى</w:t>
      </w:r>
      <w:r w:rsidRPr="00C76800">
        <w:rPr>
          <w:rtl/>
          <w:lang w:bidi="ar-EG"/>
        </w:rPr>
        <w:t xml:space="preserve"> التحكم في النفاذ </w:t>
      </w:r>
      <w:r w:rsidRPr="00C76800">
        <w:rPr>
          <w:rFonts w:hint="cs"/>
          <w:rtl/>
          <w:lang w:bidi="ar-EG"/>
        </w:rPr>
        <w:t>إلى الوسائط</w:t>
      </w:r>
      <w:r w:rsidRPr="00B32EF2">
        <w:rPr>
          <w:rtl/>
        </w:rPr>
        <w:t xml:space="preserve"> </w:t>
      </w:r>
      <w:r>
        <w:t>(</w:t>
      </w:r>
      <w:r w:rsidRPr="00B32EF2">
        <w:rPr>
          <w:lang w:bidi="ar-EG"/>
        </w:rPr>
        <w:t>MAC</w:t>
      </w:r>
      <w:r>
        <w:t>)</w:t>
      </w:r>
      <w:r w:rsidRPr="00B32EF2">
        <w:rPr>
          <w:rtl/>
        </w:rPr>
        <w:t xml:space="preserve"> والطبقات العليا.</w:t>
      </w:r>
      <w:r w:rsidRPr="004520E1">
        <w:rPr>
          <w:rFonts w:hint="cs"/>
          <w:rtl/>
        </w:rPr>
        <w:t xml:space="preserve"> و</w:t>
      </w:r>
      <w:r w:rsidRPr="00B32EF2">
        <w:rPr>
          <w:rtl/>
        </w:rPr>
        <w:t xml:space="preserve">توصف خدمات نقل الطبقة المادية </w:t>
      </w:r>
      <w:r w:rsidRPr="004520E1">
        <w:rPr>
          <w:rFonts w:hint="cs"/>
          <w:rtl/>
        </w:rPr>
        <w:t>بكيفية، وماهية</w:t>
      </w:r>
      <w:r w:rsidRPr="00B32EF2">
        <w:rPr>
          <w:rtl/>
        </w:rPr>
        <w:t xml:space="preserve"> خصائص</w:t>
      </w:r>
      <w:r w:rsidRPr="004520E1">
        <w:rPr>
          <w:rFonts w:hint="cs"/>
          <w:rtl/>
        </w:rPr>
        <w:t>،</w:t>
      </w:r>
      <w:r w:rsidRPr="00B32EF2">
        <w:rPr>
          <w:rtl/>
        </w:rPr>
        <w:t xml:space="preserve"> نقل البيانات عبر السطح البيني الراديوي.</w:t>
      </w:r>
    </w:p>
    <w:p w14:paraId="2EB6AFF3" w14:textId="77777777" w:rsidR="0063237A" w:rsidRDefault="0063237A" w:rsidP="00310571">
      <w:pPr>
        <w:keepNext/>
        <w:rPr>
          <w:rtl/>
          <w:lang w:bidi="ar-EG"/>
        </w:rPr>
      </w:pPr>
      <w:r w:rsidRPr="004520E1">
        <w:rPr>
          <w:rFonts w:hint="cs"/>
          <w:rtl/>
        </w:rPr>
        <w:lastRenderedPageBreak/>
        <w:t xml:space="preserve">وفيما يلي </w:t>
      </w:r>
      <w:r w:rsidRPr="00B32EF2">
        <w:rPr>
          <w:rtl/>
        </w:rPr>
        <w:t>أنواع قنوات نقل الوصلة الهابطة</w:t>
      </w:r>
      <w:r>
        <w:rPr>
          <w:rFonts w:hint="cs"/>
          <w:rtl/>
          <w:lang w:bidi="ar-EG"/>
        </w:rPr>
        <w:t>:</w:t>
      </w:r>
    </w:p>
    <w:p w14:paraId="3188CA4E" w14:textId="77777777" w:rsidR="0063237A" w:rsidRDefault="0063237A" w:rsidP="00310571">
      <w:pPr>
        <w:pStyle w:val="enumlev1"/>
        <w:keepNext/>
        <w:rPr>
          <w:rtl/>
        </w:rPr>
      </w:pPr>
      <w:r>
        <w:t>1</w:t>
      </w:r>
      <w:r>
        <w:tab/>
      </w:r>
      <w:r w:rsidRPr="00B32EF2">
        <w:rPr>
          <w:rtl/>
          <w:lang w:bidi="ar-SA"/>
        </w:rPr>
        <w:t xml:space="preserve">تتميز قناة </w:t>
      </w:r>
      <w:r w:rsidRPr="00761EC3">
        <w:rPr>
          <w:rtl/>
          <w:lang w:bidi="ar-SA"/>
        </w:rPr>
        <w:t xml:space="preserve">الإرسال </w:t>
      </w:r>
      <w:r>
        <w:rPr>
          <w:lang w:bidi="ar-SA"/>
        </w:rPr>
        <w:t>(</w:t>
      </w:r>
      <w:r w:rsidRPr="00B32EF2">
        <w:t>BCH</w:t>
      </w:r>
      <w:r>
        <w:rPr>
          <w:lang w:bidi="ar-SA"/>
        </w:rPr>
        <w:t>)</w:t>
      </w:r>
      <w:r w:rsidRPr="00B32EF2">
        <w:rPr>
          <w:rtl/>
          <w:lang w:bidi="ar-SA"/>
        </w:rPr>
        <w:t xml:space="preserve"> ب</w:t>
      </w:r>
      <w:r w:rsidRPr="00761EC3">
        <w:rPr>
          <w:rFonts w:hint="cs"/>
          <w:rtl/>
          <w:lang w:bidi="ar-SA"/>
        </w:rPr>
        <w:t>ما يلي</w:t>
      </w:r>
      <w:r w:rsidRPr="00B32EF2">
        <w:rPr>
          <w:rtl/>
          <w:lang w:bidi="ar-SA"/>
        </w:rPr>
        <w:t>:</w:t>
      </w:r>
    </w:p>
    <w:p w14:paraId="67C5E1AF" w14:textId="77777777" w:rsidR="0063237A" w:rsidRDefault="0063237A" w:rsidP="0063237A">
      <w:pPr>
        <w:pStyle w:val="enumlev2"/>
        <w:rPr>
          <w:rtl/>
        </w:rPr>
      </w:pPr>
      <w:r>
        <w:rPr>
          <w:rFonts w:hint="cs"/>
          <w:rtl/>
        </w:rPr>
        <w:t>-</w:t>
      </w:r>
      <w:r>
        <w:rPr>
          <w:rtl/>
        </w:rPr>
        <w:tab/>
      </w:r>
      <w:r w:rsidRPr="00B32EF2">
        <w:rPr>
          <w:rtl/>
        </w:rPr>
        <w:t>نسق نقل ثابت محدد مسبقاً؛</w:t>
      </w:r>
    </w:p>
    <w:p w14:paraId="2D6FDE20" w14:textId="77777777" w:rsidR="0063237A" w:rsidRPr="00CB1120" w:rsidRDefault="0063237A" w:rsidP="0063237A">
      <w:pPr>
        <w:pStyle w:val="enumlev2"/>
      </w:pPr>
      <w:r w:rsidRPr="00CB1120">
        <w:rPr>
          <w:rFonts w:hint="cs"/>
          <w:rtl/>
        </w:rPr>
        <w:t>-</w:t>
      </w:r>
      <w:r w:rsidRPr="00CB1120">
        <w:rPr>
          <w:rtl/>
        </w:rPr>
        <w:tab/>
      </w:r>
      <w:r w:rsidRPr="00CB1120">
        <w:rPr>
          <w:rFonts w:hint="cs"/>
          <w:rtl/>
        </w:rPr>
        <w:t>متطلب</w:t>
      </w:r>
      <w:r w:rsidRPr="00CB1120">
        <w:rPr>
          <w:rtl/>
        </w:rPr>
        <w:t xml:space="preserve"> </w:t>
      </w:r>
      <w:r w:rsidRPr="00CB1120">
        <w:rPr>
          <w:rFonts w:hint="cs"/>
          <w:rtl/>
        </w:rPr>
        <w:t xml:space="preserve">يستلزم </w:t>
      </w:r>
      <w:r w:rsidRPr="00CB1120">
        <w:rPr>
          <w:rtl/>
        </w:rPr>
        <w:t xml:space="preserve">الإرسال في منطقة التغطية الكاملة للخلية، إما كرسالة واحدة أو </w:t>
      </w:r>
      <w:r w:rsidRPr="00CB1120">
        <w:rPr>
          <w:rFonts w:hint="cs"/>
          <w:rtl/>
        </w:rPr>
        <w:t>بقولبة</w:t>
      </w:r>
      <w:r w:rsidRPr="00CB1120">
        <w:rPr>
          <w:rtl/>
        </w:rPr>
        <w:t xml:space="preserve"> حزم مختلفة </w:t>
      </w:r>
      <w:r w:rsidRPr="00CB1120">
        <w:rPr>
          <w:rFonts w:hint="cs"/>
          <w:rtl/>
        </w:rPr>
        <w:t>لحالات</w:t>
      </w:r>
      <w:r w:rsidRPr="00CB1120">
        <w:rPr>
          <w:rtl/>
        </w:rPr>
        <w:t xml:space="preserve"> قناة الإرسال </w:t>
      </w:r>
      <w:r w:rsidRPr="00CB1120">
        <w:t>(BCH)</w:t>
      </w:r>
      <w:r w:rsidRPr="00CB1120">
        <w:rPr>
          <w:rtl/>
        </w:rPr>
        <w:t>.</w:t>
      </w:r>
    </w:p>
    <w:p w14:paraId="37A94C84" w14:textId="77777777" w:rsidR="0063237A" w:rsidRDefault="0063237A" w:rsidP="00310571">
      <w:pPr>
        <w:pStyle w:val="enumlev1"/>
        <w:keepNext/>
        <w:rPr>
          <w:rtl/>
        </w:rPr>
      </w:pPr>
      <w:r>
        <w:t>2</w:t>
      </w:r>
      <w:r>
        <w:tab/>
      </w:r>
      <w:r w:rsidRPr="00B32EF2">
        <w:rPr>
          <w:rtl/>
          <w:lang w:bidi="ar-SA"/>
        </w:rPr>
        <w:t xml:space="preserve">تتميز </w:t>
      </w:r>
      <w:r w:rsidRPr="006E4AFF">
        <w:rPr>
          <w:rtl/>
          <w:lang w:bidi="ar-SA"/>
        </w:rPr>
        <w:t>القناة ال</w:t>
      </w:r>
      <w:r w:rsidRPr="006E4AFF">
        <w:rPr>
          <w:rtl/>
        </w:rPr>
        <w:t>مشترك</w:t>
      </w:r>
      <w:r w:rsidRPr="006E4AFF">
        <w:rPr>
          <w:rtl/>
          <w:lang w:bidi="ar-SA"/>
        </w:rPr>
        <w:t xml:space="preserve">ة في الوصلة الهابطة </w:t>
      </w:r>
      <w:r>
        <w:rPr>
          <w:lang w:bidi="ar-SA"/>
        </w:rPr>
        <w:t>(</w:t>
      </w:r>
      <w:r w:rsidRPr="00B32EF2">
        <w:t>DL-SCH</w:t>
      </w:r>
      <w:r>
        <w:rPr>
          <w:lang w:bidi="ar-SA"/>
        </w:rPr>
        <w:t>)</w:t>
      </w:r>
      <w:r w:rsidRPr="00B32EF2">
        <w:rPr>
          <w:rtl/>
          <w:lang w:bidi="ar-SA"/>
        </w:rPr>
        <w:t xml:space="preserve"> بما يلي:</w:t>
      </w:r>
    </w:p>
    <w:p w14:paraId="74E92417" w14:textId="77777777" w:rsidR="0063237A" w:rsidRDefault="0063237A" w:rsidP="0063237A">
      <w:pPr>
        <w:pStyle w:val="enumlev2"/>
        <w:rPr>
          <w:rtl/>
        </w:rPr>
      </w:pPr>
      <w:r>
        <w:rPr>
          <w:rFonts w:hint="cs"/>
          <w:rtl/>
        </w:rPr>
        <w:t>-</w:t>
      </w:r>
      <w:r>
        <w:rPr>
          <w:rtl/>
        </w:rPr>
        <w:tab/>
      </w:r>
      <w:r w:rsidRPr="00B32EF2">
        <w:rPr>
          <w:rtl/>
        </w:rPr>
        <w:t xml:space="preserve">دعم </w:t>
      </w:r>
      <w:r w:rsidRPr="006E4AFF">
        <w:rPr>
          <w:rtl/>
        </w:rPr>
        <w:t xml:space="preserve">الطلب التلقائي للإطناب الهجين </w:t>
      </w:r>
      <w:r w:rsidRPr="006E4AFF">
        <w:t>(HARQ)</w:t>
      </w:r>
      <w:r w:rsidRPr="00B32EF2">
        <w:rPr>
          <w:rtl/>
        </w:rPr>
        <w:t>؛</w:t>
      </w:r>
    </w:p>
    <w:p w14:paraId="2F1A72C7" w14:textId="77777777" w:rsidR="0063237A" w:rsidRDefault="0063237A" w:rsidP="0063237A">
      <w:pPr>
        <w:pStyle w:val="enumlev2"/>
      </w:pPr>
      <w:r>
        <w:rPr>
          <w:rFonts w:hint="cs"/>
          <w:rtl/>
        </w:rPr>
        <w:t>-</w:t>
      </w:r>
      <w:r>
        <w:rPr>
          <w:rtl/>
        </w:rPr>
        <w:tab/>
      </w:r>
      <w:r w:rsidRPr="00B32EF2">
        <w:rPr>
          <w:rtl/>
        </w:rPr>
        <w:t>دعم تكييف الوصلة الدينامي بتغيير التشكيل والتشفير وقدرة الإرسال؛</w:t>
      </w:r>
    </w:p>
    <w:p w14:paraId="24B20FD7" w14:textId="77777777" w:rsidR="0063237A" w:rsidRDefault="0063237A" w:rsidP="0063237A">
      <w:pPr>
        <w:pStyle w:val="enumlev2"/>
      </w:pPr>
      <w:r>
        <w:rPr>
          <w:rFonts w:hint="cs"/>
          <w:rtl/>
        </w:rPr>
        <w:t>-</w:t>
      </w:r>
      <w:r>
        <w:rPr>
          <w:rtl/>
        </w:rPr>
        <w:tab/>
      </w:r>
      <w:r w:rsidRPr="00B32EF2">
        <w:rPr>
          <w:rtl/>
        </w:rPr>
        <w:t xml:space="preserve">إمكانية </w:t>
      </w:r>
      <w:r w:rsidRPr="006E4AFF">
        <w:rPr>
          <w:rtl/>
        </w:rPr>
        <w:t>الإرسال</w:t>
      </w:r>
      <w:r w:rsidRPr="00B32EF2">
        <w:rPr>
          <w:rtl/>
        </w:rPr>
        <w:t xml:space="preserve"> في الخلية بأكملها؛</w:t>
      </w:r>
    </w:p>
    <w:p w14:paraId="5E1672E3" w14:textId="77777777" w:rsidR="0063237A" w:rsidRDefault="0063237A" w:rsidP="0063237A">
      <w:pPr>
        <w:pStyle w:val="enumlev2"/>
      </w:pPr>
      <w:r>
        <w:rPr>
          <w:rFonts w:hint="cs"/>
          <w:rtl/>
        </w:rPr>
        <w:t>-</w:t>
      </w:r>
      <w:r>
        <w:rPr>
          <w:rtl/>
        </w:rPr>
        <w:tab/>
      </w:r>
      <w:r w:rsidRPr="00B32EF2">
        <w:rPr>
          <w:rtl/>
        </w:rPr>
        <w:t xml:space="preserve">إمكانية استعمال </w:t>
      </w:r>
      <w:r w:rsidRPr="006E4AFF">
        <w:rPr>
          <w:rFonts w:hint="cs"/>
          <w:rtl/>
        </w:rPr>
        <w:t>قولبة</w:t>
      </w:r>
      <w:r w:rsidRPr="00B32EF2">
        <w:rPr>
          <w:rtl/>
        </w:rPr>
        <w:t xml:space="preserve"> الحزم؛</w:t>
      </w:r>
    </w:p>
    <w:p w14:paraId="1E4248C1" w14:textId="77777777" w:rsidR="0063237A" w:rsidRDefault="0063237A" w:rsidP="0063237A">
      <w:pPr>
        <w:pStyle w:val="enumlev2"/>
      </w:pPr>
      <w:r>
        <w:rPr>
          <w:rFonts w:hint="cs"/>
          <w:rtl/>
        </w:rPr>
        <w:t>-</w:t>
      </w:r>
      <w:r>
        <w:rPr>
          <w:rtl/>
        </w:rPr>
        <w:tab/>
      </w:r>
      <w:r w:rsidRPr="00B32EF2">
        <w:rPr>
          <w:rtl/>
        </w:rPr>
        <w:t xml:space="preserve">دعم </w:t>
      </w:r>
      <w:r w:rsidRPr="006E4AFF">
        <w:rPr>
          <w:rFonts w:hint="cs"/>
          <w:rtl/>
        </w:rPr>
        <w:t>توزيع</w:t>
      </w:r>
      <w:r w:rsidRPr="00B32EF2">
        <w:rPr>
          <w:rtl/>
        </w:rPr>
        <w:t xml:space="preserve"> الموارد الدينامي وشبه </w:t>
      </w:r>
      <w:r w:rsidRPr="006E4AFF">
        <w:rPr>
          <w:rFonts w:hint="cs"/>
          <w:rtl/>
        </w:rPr>
        <w:t>الساكن</w:t>
      </w:r>
      <w:r w:rsidRPr="00B32EF2">
        <w:rPr>
          <w:rtl/>
        </w:rPr>
        <w:t>؛</w:t>
      </w:r>
    </w:p>
    <w:p w14:paraId="6FEDE93B" w14:textId="77777777" w:rsidR="0063237A" w:rsidRDefault="0063237A" w:rsidP="0063237A">
      <w:pPr>
        <w:pStyle w:val="enumlev2"/>
      </w:pPr>
      <w:r>
        <w:rPr>
          <w:rFonts w:hint="cs"/>
          <w:rtl/>
        </w:rPr>
        <w:t>-</w:t>
      </w:r>
      <w:r>
        <w:rPr>
          <w:rtl/>
        </w:rPr>
        <w:tab/>
      </w:r>
      <w:r w:rsidRPr="00B32EF2">
        <w:rPr>
          <w:rtl/>
        </w:rPr>
        <w:t xml:space="preserve">دعم </w:t>
      </w:r>
      <w:r w:rsidRPr="006E4AFF">
        <w:rPr>
          <w:rtl/>
        </w:rPr>
        <w:t xml:space="preserve">الاستقبال المتقطع </w:t>
      </w:r>
      <w:r>
        <w:t>(</w:t>
      </w:r>
      <w:r w:rsidRPr="00B32EF2">
        <w:t>DRX</w:t>
      </w:r>
      <w:r>
        <w:t>)</w:t>
      </w:r>
      <w:r w:rsidRPr="00B32EF2">
        <w:rPr>
          <w:rtl/>
        </w:rPr>
        <w:t xml:space="preserve"> </w:t>
      </w:r>
      <w:r w:rsidRPr="006E4AFF">
        <w:rPr>
          <w:rFonts w:hint="cs"/>
          <w:rtl/>
        </w:rPr>
        <w:t>في</w:t>
      </w:r>
      <w:r w:rsidRPr="006E4AFF">
        <w:rPr>
          <w:rtl/>
        </w:rPr>
        <w:t xml:space="preserve"> </w:t>
      </w:r>
      <w:r w:rsidRPr="00B32EF2">
        <w:rPr>
          <w:rtl/>
        </w:rPr>
        <w:t>معدات المستعمل</w:t>
      </w:r>
      <w:r w:rsidRPr="006E4AFF">
        <w:rPr>
          <w:rFonts w:hint="cs"/>
          <w:rtl/>
        </w:rPr>
        <w:t xml:space="preserve"> </w:t>
      </w:r>
      <w:r w:rsidRPr="00B32EF2">
        <w:rPr>
          <w:rtl/>
        </w:rPr>
        <w:t xml:space="preserve">لتمكين </w:t>
      </w:r>
      <w:r w:rsidRPr="006E4AFF">
        <w:rPr>
          <w:rFonts w:hint="cs"/>
          <w:rtl/>
        </w:rPr>
        <w:t>توفير</w:t>
      </w:r>
      <w:r w:rsidRPr="00B32EF2">
        <w:rPr>
          <w:rtl/>
        </w:rPr>
        <w:t xml:space="preserve"> </w:t>
      </w:r>
      <w:r w:rsidRPr="006E4AFF">
        <w:rPr>
          <w:rFonts w:hint="cs"/>
          <w:rtl/>
        </w:rPr>
        <w:t>ال</w:t>
      </w:r>
      <w:r w:rsidRPr="00B32EF2">
        <w:rPr>
          <w:rtl/>
        </w:rPr>
        <w:t xml:space="preserve">قدرة </w:t>
      </w:r>
      <w:r w:rsidRPr="006E4AFF">
        <w:rPr>
          <w:rFonts w:hint="cs"/>
          <w:rtl/>
        </w:rPr>
        <w:t>في</w:t>
      </w:r>
      <w:r w:rsidRPr="006E4AFF">
        <w:rPr>
          <w:rtl/>
        </w:rPr>
        <w:t xml:space="preserve"> </w:t>
      </w:r>
      <w:r w:rsidRPr="00B32EF2">
        <w:rPr>
          <w:rtl/>
        </w:rPr>
        <w:t>معدات المستعمل.</w:t>
      </w:r>
    </w:p>
    <w:p w14:paraId="15196377" w14:textId="77777777" w:rsidR="0063237A" w:rsidRDefault="0063237A" w:rsidP="00310571">
      <w:pPr>
        <w:pStyle w:val="enumlev1"/>
        <w:keepNext/>
        <w:rPr>
          <w:rtl/>
        </w:rPr>
      </w:pPr>
      <w:r>
        <w:t>3</w:t>
      </w:r>
      <w:r>
        <w:tab/>
      </w:r>
      <w:r w:rsidRPr="00B32EF2">
        <w:rPr>
          <w:rtl/>
          <w:lang w:bidi="ar-SA"/>
        </w:rPr>
        <w:t>تتميز</w:t>
      </w:r>
      <w:r w:rsidRPr="006E4AFF">
        <w:rPr>
          <w:rtl/>
          <w:lang w:bidi="ar-SA"/>
        </w:rPr>
        <w:t xml:space="preserve"> </w:t>
      </w:r>
      <w:r w:rsidRPr="00B32EF2">
        <w:rPr>
          <w:rtl/>
          <w:lang w:bidi="ar-SA"/>
        </w:rPr>
        <w:t xml:space="preserve">قناة </w:t>
      </w:r>
      <w:r w:rsidRPr="006E4AFF">
        <w:rPr>
          <w:rtl/>
          <w:lang w:bidi="ar-SA"/>
        </w:rPr>
        <w:t xml:space="preserve">الاستدعاء </w:t>
      </w:r>
      <w:r>
        <w:rPr>
          <w:lang w:bidi="ar-SA"/>
        </w:rPr>
        <w:t>(</w:t>
      </w:r>
      <w:r w:rsidRPr="00B32EF2">
        <w:rPr>
          <w:lang w:bidi="ar-SA"/>
        </w:rPr>
        <w:t>PCH</w:t>
      </w:r>
      <w:r>
        <w:rPr>
          <w:lang w:bidi="ar-SA"/>
        </w:rPr>
        <w:t>)</w:t>
      </w:r>
      <w:r w:rsidRPr="00B32EF2">
        <w:rPr>
          <w:rtl/>
          <w:lang w:bidi="ar-SA"/>
        </w:rPr>
        <w:t xml:space="preserve"> بما يلي:</w:t>
      </w:r>
    </w:p>
    <w:p w14:paraId="0A09766B" w14:textId="77777777" w:rsidR="0063237A" w:rsidRDefault="0063237A" w:rsidP="0063237A">
      <w:pPr>
        <w:pStyle w:val="enumlev2"/>
      </w:pPr>
      <w:r>
        <w:rPr>
          <w:rFonts w:hint="cs"/>
          <w:rtl/>
        </w:rPr>
        <w:t>-</w:t>
      </w:r>
      <w:r>
        <w:rPr>
          <w:rtl/>
        </w:rPr>
        <w:tab/>
      </w:r>
      <w:r w:rsidRPr="00B32EF2">
        <w:rPr>
          <w:rtl/>
        </w:rPr>
        <w:t xml:space="preserve">دعم </w:t>
      </w:r>
      <w:r w:rsidRPr="00511255">
        <w:rPr>
          <w:rtl/>
        </w:rPr>
        <w:t xml:space="preserve">الاستقبال المتقطع </w:t>
      </w:r>
      <w:r>
        <w:t>(</w:t>
      </w:r>
      <w:r w:rsidRPr="00B32EF2">
        <w:t>DRX</w:t>
      </w:r>
      <w:r>
        <w:t>)</w:t>
      </w:r>
      <w:r w:rsidRPr="00B32EF2">
        <w:rPr>
          <w:rtl/>
        </w:rPr>
        <w:t xml:space="preserve"> </w:t>
      </w:r>
      <w:r w:rsidRPr="00511255">
        <w:rPr>
          <w:rFonts w:hint="cs"/>
          <w:rtl/>
        </w:rPr>
        <w:t>في</w:t>
      </w:r>
      <w:r w:rsidRPr="00511255">
        <w:rPr>
          <w:rtl/>
        </w:rPr>
        <w:t xml:space="preserve"> </w:t>
      </w:r>
      <w:r w:rsidRPr="00B32EF2">
        <w:rPr>
          <w:rtl/>
        </w:rPr>
        <w:t>معدات المستعمل</w:t>
      </w:r>
      <w:r w:rsidRPr="00511255">
        <w:rPr>
          <w:rFonts w:hint="cs"/>
          <w:rtl/>
        </w:rPr>
        <w:t xml:space="preserve"> </w:t>
      </w:r>
      <w:r w:rsidRPr="00B32EF2">
        <w:rPr>
          <w:rtl/>
        </w:rPr>
        <w:t xml:space="preserve">لتمكين </w:t>
      </w:r>
      <w:r w:rsidRPr="00511255">
        <w:rPr>
          <w:rFonts w:hint="cs"/>
          <w:rtl/>
        </w:rPr>
        <w:t>توفير</w:t>
      </w:r>
      <w:r w:rsidRPr="00B32EF2">
        <w:rPr>
          <w:rtl/>
        </w:rPr>
        <w:t xml:space="preserve"> </w:t>
      </w:r>
      <w:r w:rsidRPr="00511255">
        <w:rPr>
          <w:rFonts w:hint="cs"/>
          <w:rtl/>
        </w:rPr>
        <w:t>ال</w:t>
      </w:r>
      <w:r w:rsidRPr="00B32EF2">
        <w:rPr>
          <w:rtl/>
        </w:rPr>
        <w:t xml:space="preserve">قدرة </w:t>
      </w:r>
      <w:r w:rsidRPr="00511255">
        <w:rPr>
          <w:rFonts w:hint="cs"/>
          <w:rtl/>
        </w:rPr>
        <w:t>في</w:t>
      </w:r>
      <w:r w:rsidRPr="00511255">
        <w:rPr>
          <w:rtl/>
        </w:rPr>
        <w:t xml:space="preserve"> </w:t>
      </w:r>
      <w:r w:rsidRPr="00B32EF2">
        <w:rPr>
          <w:rtl/>
        </w:rPr>
        <w:t>معدات المستعمل</w:t>
      </w:r>
      <w:r>
        <w:rPr>
          <w:rFonts w:hint="cs"/>
          <w:rtl/>
        </w:rPr>
        <w:t xml:space="preserve"> </w:t>
      </w:r>
      <w:r w:rsidRPr="00B32EF2">
        <w:rPr>
          <w:rtl/>
        </w:rPr>
        <w:t>(</w:t>
      </w:r>
      <w:r w:rsidRPr="00511255">
        <w:rPr>
          <w:rFonts w:hint="cs"/>
          <w:rtl/>
        </w:rPr>
        <w:t>تبين</w:t>
      </w:r>
      <w:r w:rsidRPr="00B32EF2">
        <w:rPr>
          <w:rtl/>
        </w:rPr>
        <w:t xml:space="preserve"> الشبكة معدات المستعمل</w:t>
      </w:r>
      <w:r w:rsidRPr="00511255">
        <w:rPr>
          <w:rFonts w:hint="cs"/>
          <w:rtl/>
        </w:rPr>
        <w:t xml:space="preserve"> </w:t>
      </w:r>
      <w:r w:rsidRPr="00B32EF2">
        <w:rPr>
          <w:rtl/>
        </w:rPr>
        <w:t xml:space="preserve">دورة </w:t>
      </w:r>
      <w:r w:rsidRPr="00B32EF2">
        <w:t>DRX</w:t>
      </w:r>
      <w:r w:rsidRPr="00B32EF2">
        <w:rPr>
          <w:rtl/>
        </w:rPr>
        <w:t>)؛</w:t>
      </w:r>
    </w:p>
    <w:p w14:paraId="2810A477" w14:textId="77777777" w:rsidR="0063237A" w:rsidRPr="00CB1120" w:rsidRDefault="0063237A" w:rsidP="0063237A">
      <w:pPr>
        <w:pStyle w:val="enumlev2"/>
        <w:rPr>
          <w:spacing w:val="-4"/>
        </w:rPr>
      </w:pPr>
      <w:r w:rsidRPr="00CB1120">
        <w:rPr>
          <w:rFonts w:hint="cs"/>
          <w:spacing w:val="-4"/>
          <w:rtl/>
        </w:rPr>
        <w:t>-</w:t>
      </w:r>
      <w:r w:rsidRPr="00CB1120">
        <w:rPr>
          <w:spacing w:val="-4"/>
          <w:rtl/>
        </w:rPr>
        <w:tab/>
      </w:r>
      <w:r w:rsidRPr="00CB1120">
        <w:rPr>
          <w:rFonts w:hint="cs"/>
          <w:spacing w:val="-4"/>
          <w:rtl/>
        </w:rPr>
        <w:t>متطلب</w:t>
      </w:r>
      <w:r w:rsidRPr="00CB1120">
        <w:rPr>
          <w:spacing w:val="-4"/>
          <w:rtl/>
        </w:rPr>
        <w:t xml:space="preserve"> </w:t>
      </w:r>
      <w:r w:rsidRPr="00CB1120">
        <w:rPr>
          <w:rFonts w:hint="cs"/>
          <w:spacing w:val="-4"/>
          <w:rtl/>
        </w:rPr>
        <w:t xml:space="preserve">يستلزم </w:t>
      </w:r>
      <w:r w:rsidRPr="00CB1120">
        <w:rPr>
          <w:spacing w:val="-4"/>
          <w:rtl/>
        </w:rPr>
        <w:t xml:space="preserve">الإرسال في منطقة التغطية الكاملة للخلية، إما كرسالة واحدة أو </w:t>
      </w:r>
      <w:r w:rsidRPr="00CB1120">
        <w:rPr>
          <w:rFonts w:hint="cs"/>
          <w:spacing w:val="-4"/>
          <w:rtl/>
        </w:rPr>
        <w:t>بقولبة</w:t>
      </w:r>
      <w:r w:rsidRPr="00CB1120">
        <w:rPr>
          <w:spacing w:val="-4"/>
          <w:rtl/>
        </w:rPr>
        <w:t xml:space="preserve"> حزم مختلفة </w:t>
      </w:r>
      <w:r w:rsidRPr="00CB1120">
        <w:rPr>
          <w:rFonts w:hint="cs"/>
          <w:spacing w:val="-4"/>
          <w:rtl/>
        </w:rPr>
        <w:t>لحالات</w:t>
      </w:r>
      <w:r w:rsidRPr="00CB1120">
        <w:rPr>
          <w:spacing w:val="-4"/>
          <w:rtl/>
        </w:rPr>
        <w:t xml:space="preserve"> قناة</w:t>
      </w:r>
      <w:r w:rsidRPr="00CB1120">
        <w:rPr>
          <w:rFonts w:hint="cs"/>
          <w:spacing w:val="-4"/>
          <w:rtl/>
        </w:rPr>
        <w:t xml:space="preserve"> </w:t>
      </w:r>
      <w:r w:rsidRPr="00CB1120">
        <w:rPr>
          <w:spacing w:val="-4"/>
        </w:rPr>
        <w:t>PCH</w:t>
      </w:r>
      <w:r w:rsidRPr="00CB1120">
        <w:rPr>
          <w:spacing w:val="-4"/>
          <w:rtl/>
        </w:rPr>
        <w:t>؛</w:t>
      </w:r>
    </w:p>
    <w:p w14:paraId="2182288C" w14:textId="77777777" w:rsidR="0063237A" w:rsidRDefault="0063237A" w:rsidP="0063237A">
      <w:pPr>
        <w:pStyle w:val="enumlev2"/>
        <w:rPr>
          <w:rtl/>
        </w:rPr>
      </w:pPr>
      <w:r>
        <w:rPr>
          <w:rFonts w:hint="cs"/>
          <w:rtl/>
        </w:rPr>
        <w:t>-</w:t>
      </w:r>
      <w:r>
        <w:rPr>
          <w:rtl/>
        </w:rPr>
        <w:tab/>
      </w:r>
      <w:r w:rsidRPr="00511255">
        <w:rPr>
          <w:rFonts w:hint="cs"/>
          <w:rtl/>
        </w:rPr>
        <w:t>خارطة ارتباطاتها</w:t>
      </w:r>
      <w:r w:rsidRPr="00B32EF2">
        <w:rPr>
          <w:rtl/>
        </w:rPr>
        <w:t xml:space="preserve"> </w:t>
      </w:r>
      <w:r w:rsidRPr="00511255">
        <w:rPr>
          <w:rFonts w:hint="cs"/>
          <w:rtl/>
        </w:rPr>
        <w:t>ب</w:t>
      </w:r>
      <w:r w:rsidRPr="00B32EF2">
        <w:rPr>
          <w:rtl/>
        </w:rPr>
        <w:t xml:space="preserve">الموارد المادية التي يمكن استعمالها دينامياً أيضاً </w:t>
      </w:r>
      <w:r w:rsidRPr="00511255">
        <w:rPr>
          <w:rFonts w:hint="cs"/>
          <w:rtl/>
        </w:rPr>
        <w:t>ل</w:t>
      </w:r>
      <w:r w:rsidRPr="00B32EF2">
        <w:rPr>
          <w:rtl/>
        </w:rPr>
        <w:t>لحركة /قنوات التحكم الأخرى.</w:t>
      </w:r>
    </w:p>
    <w:p w14:paraId="195A48FF" w14:textId="77777777" w:rsidR="0063237A" w:rsidRDefault="0063237A" w:rsidP="00310571">
      <w:pPr>
        <w:keepNext/>
      </w:pPr>
      <w:r w:rsidRPr="00511255">
        <w:rPr>
          <w:rFonts w:hint="cs"/>
          <w:rtl/>
        </w:rPr>
        <w:t xml:space="preserve">وفيما يلي </w:t>
      </w:r>
      <w:r w:rsidRPr="00511255">
        <w:rPr>
          <w:rtl/>
        </w:rPr>
        <w:t xml:space="preserve">أنواع قنوات نقل الوصلة </w:t>
      </w:r>
      <w:r w:rsidRPr="00B32EF2">
        <w:rPr>
          <w:rtl/>
        </w:rPr>
        <w:t>الصاعد</w:t>
      </w:r>
      <w:r>
        <w:rPr>
          <w:rFonts w:hint="cs"/>
          <w:rtl/>
        </w:rPr>
        <w:t>ة</w:t>
      </w:r>
      <w:r w:rsidRPr="00511255">
        <w:rPr>
          <w:rFonts w:hint="cs"/>
          <w:rtl/>
        </w:rPr>
        <w:t>:</w:t>
      </w:r>
    </w:p>
    <w:p w14:paraId="37AF12B6" w14:textId="77777777" w:rsidR="0063237A" w:rsidRDefault="0063237A" w:rsidP="00310571">
      <w:pPr>
        <w:pStyle w:val="enumlev1"/>
        <w:keepNext/>
        <w:rPr>
          <w:rtl/>
        </w:rPr>
      </w:pPr>
      <w:r>
        <w:t>1</w:t>
      </w:r>
      <w:r>
        <w:tab/>
      </w:r>
      <w:r w:rsidRPr="00511255">
        <w:rPr>
          <w:rtl/>
          <w:lang w:bidi="ar-SA"/>
        </w:rPr>
        <w:t xml:space="preserve">تتميز قناة الوصلة </w:t>
      </w:r>
      <w:r w:rsidRPr="00B32EF2">
        <w:rPr>
          <w:rtl/>
          <w:lang w:bidi="ar-SA"/>
        </w:rPr>
        <w:t>الصاعد</w:t>
      </w:r>
      <w:r w:rsidRPr="00D075E7">
        <w:rPr>
          <w:rFonts w:hint="cs"/>
          <w:rtl/>
          <w:lang w:bidi="ar-SA"/>
        </w:rPr>
        <w:t>ة</w:t>
      </w:r>
      <w:r w:rsidRPr="00D075E7">
        <w:rPr>
          <w:rtl/>
          <w:lang w:bidi="ar-SA"/>
        </w:rPr>
        <w:t xml:space="preserve"> </w:t>
      </w:r>
      <w:r w:rsidRPr="00511255">
        <w:rPr>
          <w:rtl/>
          <w:lang w:bidi="ar-SA"/>
        </w:rPr>
        <w:t xml:space="preserve">المشتركة </w:t>
      </w:r>
      <w:r>
        <w:rPr>
          <w:lang w:bidi="ar-SA"/>
        </w:rPr>
        <w:t>(</w:t>
      </w:r>
      <w:r w:rsidRPr="00511255">
        <w:t>UL-SCH</w:t>
      </w:r>
      <w:r>
        <w:rPr>
          <w:lang w:bidi="ar-SA"/>
        </w:rPr>
        <w:t>)</w:t>
      </w:r>
      <w:r w:rsidRPr="00511255">
        <w:rPr>
          <w:rtl/>
          <w:lang w:bidi="ar-SA"/>
        </w:rPr>
        <w:t xml:space="preserve"> بما يلي:</w:t>
      </w:r>
    </w:p>
    <w:p w14:paraId="526DB32C" w14:textId="702A7581" w:rsidR="0063237A" w:rsidRDefault="0063237A" w:rsidP="0063237A">
      <w:pPr>
        <w:pStyle w:val="enumlev1"/>
      </w:pPr>
      <w:r>
        <w:rPr>
          <w:rFonts w:hint="cs"/>
          <w:rtl/>
        </w:rPr>
        <w:t>-</w:t>
      </w:r>
      <w:r>
        <w:rPr>
          <w:rtl/>
        </w:rPr>
        <w:tab/>
      </w:r>
      <w:r w:rsidRPr="00511255">
        <w:rPr>
          <w:rtl/>
          <w:lang w:bidi="ar-SA"/>
        </w:rPr>
        <w:t xml:space="preserve">إمكانية استعمال </w:t>
      </w:r>
      <w:r w:rsidR="000E0DF5">
        <w:rPr>
          <w:rFonts w:hint="cs"/>
          <w:rtl/>
          <w:lang w:bidi="ar-SA"/>
        </w:rPr>
        <w:t>ق</w:t>
      </w:r>
      <w:r w:rsidRPr="00D075E7">
        <w:rPr>
          <w:rFonts w:hint="cs"/>
          <w:rtl/>
          <w:lang w:bidi="ar-SA"/>
        </w:rPr>
        <w:t>ولبة</w:t>
      </w:r>
      <w:r w:rsidRPr="00511255">
        <w:rPr>
          <w:rtl/>
          <w:lang w:bidi="ar-SA"/>
        </w:rPr>
        <w:t xml:space="preserve"> الحزم</w:t>
      </w:r>
      <w:r w:rsidRPr="00D075E7">
        <w:rPr>
          <w:rFonts w:hint="cs"/>
          <w:rtl/>
          <w:lang w:bidi="ar-SA"/>
        </w:rPr>
        <w:t>ة</w:t>
      </w:r>
      <w:r w:rsidRPr="00511255">
        <w:rPr>
          <w:rtl/>
          <w:lang w:bidi="ar-SA"/>
        </w:rPr>
        <w:t>؛</w:t>
      </w:r>
    </w:p>
    <w:p w14:paraId="557F7DC5" w14:textId="77777777" w:rsidR="0063237A" w:rsidRDefault="0063237A" w:rsidP="0063237A">
      <w:pPr>
        <w:pStyle w:val="enumlev2"/>
        <w:rPr>
          <w:rtl/>
        </w:rPr>
      </w:pPr>
      <w:r>
        <w:rPr>
          <w:rFonts w:hint="cs"/>
          <w:rtl/>
        </w:rPr>
        <w:t>-</w:t>
      </w:r>
      <w:r>
        <w:rPr>
          <w:rtl/>
        </w:rPr>
        <w:tab/>
      </w:r>
      <w:r w:rsidRPr="00511255">
        <w:rPr>
          <w:rtl/>
        </w:rPr>
        <w:t>دعم تكييف الوصلة الدينامي بتغيير قدرة الإرسال و</w:t>
      </w:r>
      <w:r w:rsidRPr="00D075E7">
        <w:rPr>
          <w:rFonts w:hint="cs"/>
          <w:rtl/>
        </w:rPr>
        <w:t xml:space="preserve">احتمال تغيير </w:t>
      </w:r>
      <w:r w:rsidRPr="00511255">
        <w:rPr>
          <w:rtl/>
        </w:rPr>
        <w:t>التشكيل والتشفير؛</w:t>
      </w:r>
    </w:p>
    <w:p w14:paraId="1708BFCB" w14:textId="77777777" w:rsidR="0063237A" w:rsidRDefault="0063237A" w:rsidP="0063237A">
      <w:pPr>
        <w:pStyle w:val="enumlev2"/>
        <w:rPr>
          <w:rtl/>
        </w:rPr>
      </w:pPr>
      <w:r>
        <w:rPr>
          <w:rFonts w:hint="cs"/>
          <w:rtl/>
        </w:rPr>
        <w:t>-</w:t>
      </w:r>
      <w:r>
        <w:rPr>
          <w:rtl/>
        </w:rPr>
        <w:tab/>
      </w:r>
      <w:r w:rsidRPr="00B32EF2">
        <w:rPr>
          <w:rtl/>
        </w:rPr>
        <w:t xml:space="preserve">دعم </w:t>
      </w:r>
      <w:r w:rsidRPr="00D075E7">
        <w:rPr>
          <w:rtl/>
        </w:rPr>
        <w:t xml:space="preserve">الطلب التلقائي للإطناب الهجين </w:t>
      </w:r>
      <w:r w:rsidRPr="00D075E7">
        <w:t>(HARQ)</w:t>
      </w:r>
      <w:r w:rsidRPr="00B32EF2">
        <w:rPr>
          <w:rtl/>
        </w:rPr>
        <w:t>؛</w:t>
      </w:r>
    </w:p>
    <w:p w14:paraId="45B27E53" w14:textId="77777777" w:rsidR="0063237A" w:rsidRDefault="0063237A" w:rsidP="0063237A">
      <w:pPr>
        <w:pStyle w:val="enumlev2"/>
        <w:rPr>
          <w:rtl/>
        </w:rPr>
      </w:pPr>
      <w:r>
        <w:rPr>
          <w:rFonts w:hint="cs"/>
          <w:rtl/>
        </w:rPr>
        <w:t>-</w:t>
      </w:r>
      <w:r>
        <w:rPr>
          <w:rtl/>
        </w:rPr>
        <w:tab/>
      </w:r>
      <w:r w:rsidRPr="00B32EF2">
        <w:rPr>
          <w:rtl/>
        </w:rPr>
        <w:t xml:space="preserve">دعم </w:t>
      </w:r>
      <w:r w:rsidRPr="00D075E7">
        <w:rPr>
          <w:rFonts w:hint="cs"/>
          <w:rtl/>
        </w:rPr>
        <w:t>توزيع</w:t>
      </w:r>
      <w:r w:rsidRPr="00B32EF2">
        <w:rPr>
          <w:rtl/>
        </w:rPr>
        <w:t xml:space="preserve"> الموارد الدينامي وشبه </w:t>
      </w:r>
      <w:r w:rsidRPr="00D075E7">
        <w:rPr>
          <w:rFonts w:hint="cs"/>
          <w:rtl/>
        </w:rPr>
        <w:t>الساكن</w:t>
      </w:r>
      <w:r w:rsidRPr="00B32EF2">
        <w:rPr>
          <w:rtl/>
        </w:rPr>
        <w:t>؛</w:t>
      </w:r>
    </w:p>
    <w:p w14:paraId="6BA51D1A" w14:textId="77777777" w:rsidR="0063237A" w:rsidRDefault="0063237A" w:rsidP="00310571">
      <w:pPr>
        <w:pStyle w:val="enumlev1"/>
        <w:keepNext/>
        <w:rPr>
          <w:rtl/>
        </w:rPr>
      </w:pPr>
      <w:r>
        <w:t>2</w:t>
      </w:r>
      <w:r>
        <w:tab/>
      </w:r>
      <w:r w:rsidRPr="00511255">
        <w:rPr>
          <w:rtl/>
          <w:lang w:bidi="ar-SA"/>
        </w:rPr>
        <w:t xml:space="preserve">تتميز قناة (قنوات) النفاذ العشوائي </w:t>
      </w:r>
      <w:r>
        <w:rPr>
          <w:lang w:bidi="ar-SA"/>
        </w:rPr>
        <w:t>(</w:t>
      </w:r>
      <w:r w:rsidRPr="00511255">
        <w:t>RACH</w:t>
      </w:r>
      <w:r>
        <w:rPr>
          <w:lang w:bidi="ar-SA"/>
        </w:rPr>
        <w:t>)</w:t>
      </w:r>
      <w:r w:rsidRPr="00511255">
        <w:rPr>
          <w:rtl/>
          <w:lang w:bidi="ar-SA"/>
        </w:rPr>
        <w:t xml:space="preserve"> بما يلي:</w:t>
      </w:r>
    </w:p>
    <w:p w14:paraId="385A5E50" w14:textId="77777777" w:rsidR="0063237A" w:rsidRDefault="0063237A" w:rsidP="0063237A">
      <w:pPr>
        <w:pStyle w:val="enumlev2"/>
        <w:spacing w:line="168" w:lineRule="auto"/>
        <w:rPr>
          <w:rtl/>
        </w:rPr>
      </w:pPr>
      <w:r>
        <w:rPr>
          <w:rFonts w:hint="cs"/>
          <w:rtl/>
        </w:rPr>
        <w:t>-</w:t>
      </w:r>
      <w:r>
        <w:rPr>
          <w:rtl/>
        </w:rPr>
        <w:tab/>
      </w:r>
      <w:r w:rsidRPr="00511255">
        <w:rPr>
          <w:rtl/>
        </w:rPr>
        <w:t xml:space="preserve">معلومات </w:t>
      </w:r>
      <w:r w:rsidRPr="00AC5F49">
        <w:rPr>
          <w:rFonts w:hint="cs"/>
          <w:rtl/>
        </w:rPr>
        <w:t>تحكم</w:t>
      </w:r>
      <w:r w:rsidRPr="00511255">
        <w:rPr>
          <w:rtl/>
        </w:rPr>
        <w:t xml:space="preserve"> محدودة؛</w:t>
      </w:r>
    </w:p>
    <w:p w14:paraId="7DE1043E" w14:textId="77777777" w:rsidR="0063237A" w:rsidRDefault="0063237A" w:rsidP="0063237A">
      <w:pPr>
        <w:pStyle w:val="enumlev2"/>
        <w:spacing w:line="168" w:lineRule="auto"/>
      </w:pPr>
      <w:r>
        <w:rPr>
          <w:rFonts w:hint="cs"/>
          <w:rtl/>
        </w:rPr>
        <w:t>-</w:t>
      </w:r>
      <w:r>
        <w:rPr>
          <w:rtl/>
        </w:rPr>
        <w:tab/>
      </w:r>
      <w:proofErr w:type="gramStart"/>
      <w:r w:rsidRPr="00511255">
        <w:rPr>
          <w:rtl/>
        </w:rPr>
        <w:t>مخاطر</w:t>
      </w:r>
      <w:proofErr w:type="gramEnd"/>
      <w:r w:rsidRPr="00511255">
        <w:rPr>
          <w:rtl/>
        </w:rPr>
        <w:t xml:space="preserve"> الاصطدام.</w:t>
      </w:r>
    </w:p>
    <w:p w14:paraId="3C6CAEEB" w14:textId="77777777" w:rsidR="0063237A" w:rsidRDefault="0063237A" w:rsidP="00310571">
      <w:pPr>
        <w:keepNext/>
        <w:rPr>
          <w:rtl/>
        </w:rPr>
      </w:pPr>
      <w:r w:rsidRPr="00511255">
        <w:rPr>
          <w:rFonts w:hint="cs"/>
          <w:rtl/>
        </w:rPr>
        <w:t xml:space="preserve">وفيما يلي </w:t>
      </w:r>
      <w:r w:rsidRPr="00511255">
        <w:rPr>
          <w:rtl/>
        </w:rPr>
        <w:t>أنواع قنوات نقل</w:t>
      </w:r>
      <w:r>
        <w:rPr>
          <w:rFonts w:hint="cs"/>
          <w:rtl/>
        </w:rPr>
        <w:t xml:space="preserve"> الوصلة الجانبية</w:t>
      </w:r>
      <w:r w:rsidRPr="00511255">
        <w:rPr>
          <w:rtl/>
        </w:rPr>
        <w:t>:</w:t>
      </w:r>
    </w:p>
    <w:p w14:paraId="307F3288" w14:textId="77777777" w:rsidR="0063237A" w:rsidRDefault="0063237A" w:rsidP="00310571">
      <w:pPr>
        <w:pStyle w:val="enumlev1"/>
        <w:keepNext/>
        <w:rPr>
          <w:rtl/>
        </w:rPr>
      </w:pPr>
      <w:r>
        <w:t>1</w:t>
      </w:r>
      <w:r>
        <w:tab/>
      </w:r>
      <w:r w:rsidRPr="00AC5F49">
        <w:rPr>
          <w:rtl/>
          <w:lang w:bidi="ar-SA"/>
        </w:rPr>
        <w:t xml:space="preserve">تتميز قناة إرسال </w:t>
      </w:r>
      <w:r w:rsidRPr="00AC5F49">
        <w:rPr>
          <w:rtl/>
        </w:rPr>
        <w:t>الوصلة الجانبية</w:t>
      </w:r>
      <w:r w:rsidRPr="00AC5F49">
        <w:rPr>
          <w:rFonts w:hint="cs"/>
          <w:rtl/>
        </w:rPr>
        <w:t xml:space="preserve"> </w:t>
      </w:r>
      <w:r w:rsidRPr="00AC5F49">
        <w:t>(SL-BCH)</w:t>
      </w:r>
      <w:r w:rsidRPr="00AC5F49">
        <w:rPr>
          <w:rtl/>
          <w:lang w:bidi="ar-SA"/>
        </w:rPr>
        <w:t xml:space="preserve"> </w:t>
      </w:r>
      <w:r w:rsidRPr="00511255">
        <w:rPr>
          <w:rtl/>
          <w:lang w:bidi="ar-SA"/>
        </w:rPr>
        <w:t>بما يلي:</w:t>
      </w:r>
    </w:p>
    <w:p w14:paraId="1AC257FC" w14:textId="77777777" w:rsidR="0063237A" w:rsidRDefault="0063237A" w:rsidP="0063237A">
      <w:pPr>
        <w:pStyle w:val="enumlev2"/>
        <w:spacing w:line="168" w:lineRule="auto"/>
      </w:pPr>
      <w:r>
        <w:rPr>
          <w:rFonts w:hint="cs"/>
          <w:rtl/>
        </w:rPr>
        <w:t>-</w:t>
      </w:r>
      <w:r>
        <w:rPr>
          <w:rtl/>
        </w:rPr>
        <w:tab/>
      </w:r>
      <w:r w:rsidRPr="00CB1120">
        <w:rPr>
          <w:rtl/>
        </w:rPr>
        <w:t>نسق نقل محدد</w:t>
      </w:r>
      <w:r w:rsidRPr="00AC5F49">
        <w:rPr>
          <w:rtl/>
          <w:lang w:bidi="ar-SA"/>
        </w:rPr>
        <w:t xml:space="preserve"> مسبقاً.</w:t>
      </w:r>
    </w:p>
    <w:p w14:paraId="2CB62A73" w14:textId="77777777" w:rsidR="0063237A" w:rsidRDefault="0063237A" w:rsidP="00310571">
      <w:pPr>
        <w:pStyle w:val="enumlev1"/>
        <w:keepNext/>
        <w:rPr>
          <w:rtl/>
        </w:rPr>
      </w:pPr>
      <w:r>
        <w:t>2</w:t>
      </w:r>
      <w:r>
        <w:tab/>
      </w:r>
      <w:r w:rsidRPr="00AC5F49">
        <w:rPr>
          <w:rtl/>
          <w:lang w:bidi="ar-SA"/>
        </w:rPr>
        <w:t xml:space="preserve">تتميز قناة </w:t>
      </w:r>
      <w:r w:rsidRPr="00AC5F49">
        <w:rPr>
          <w:rtl/>
        </w:rPr>
        <w:t>الوصلة الجانبية</w:t>
      </w:r>
      <w:r w:rsidRPr="00AC5F49">
        <w:rPr>
          <w:rtl/>
          <w:lang w:bidi="ar-SA"/>
        </w:rPr>
        <w:t xml:space="preserve"> المشتركة </w:t>
      </w:r>
      <w:r>
        <w:rPr>
          <w:lang w:bidi="ar-SA"/>
        </w:rPr>
        <w:t>(</w:t>
      </w:r>
      <w:r w:rsidRPr="00AC5F49">
        <w:t>SL-SCH</w:t>
      </w:r>
      <w:r>
        <w:rPr>
          <w:lang w:bidi="ar-SA"/>
        </w:rPr>
        <w:t>)</w:t>
      </w:r>
      <w:r w:rsidRPr="00AC5F49">
        <w:rPr>
          <w:rtl/>
          <w:lang w:bidi="ar-SA"/>
        </w:rPr>
        <w:t xml:space="preserve"> بما يلي:</w:t>
      </w:r>
    </w:p>
    <w:p w14:paraId="638757B0" w14:textId="77777777" w:rsidR="0063237A" w:rsidRDefault="0063237A" w:rsidP="0063237A">
      <w:pPr>
        <w:pStyle w:val="enumlev2"/>
        <w:spacing w:line="168" w:lineRule="auto"/>
        <w:rPr>
          <w:rtl/>
        </w:rPr>
      </w:pPr>
      <w:r>
        <w:rPr>
          <w:rFonts w:hint="cs"/>
          <w:rtl/>
        </w:rPr>
        <w:t>-</w:t>
      </w:r>
      <w:r>
        <w:rPr>
          <w:rtl/>
        </w:rPr>
        <w:tab/>
      </w:r>
      <w:r w:rsidRPr="00AC5F49">
        <w:rPr>
          <w:rtl/>
          <w:lang w:bidi="ar-SA"/>
        </w:rPr>
        <w:t xml:space="preserve">دعم الإرسال </w:t>
      </w:r>
      <w:r w:rsidRPr="00A27C4E">
        <w:rPr>
          <w:rFonts w:hint="cs"/>
          <w:rtl/>
        </w:rPr>
        <w:t>إلى مقصد شبكي واحد</w:t>
      </w:r>
      <w:r w:rsidRPr="00AC5F49">
        <w:rPr>
          <w:rtl/>
          <w:lang w:bidi="ar-SA"/>
        </w:rPr>
        <w:t xml:space="preserve">، والإرسال </w:t>
      </w:r>
      <w:r w:rsidRPr="00A27C4E">
        <w:rPr>
          <w:rFonts w:hint="cs"/>
          <w:rtl/>
        </w:rPr>
        <w:t xml:space="preserve">إلى مقاصد شبكية متعددة </w:t>
      </w:r>
      <w:r w:rsidRPr="00AC5F49">
        <w:rPr>
          <w:rtl/>
          <w:lang w:bidi="ar-SA"/>
        </w:rPr>
        <w:t xml:space="preserve">والإرسال </w:t>
      </w:r>
      <w:r w:rsidRPr="00A27C4E">
        <w:rPr>
          <w:rFonts w:hint="cs"/>
          <w:rtl/>
        </w:rPr>
        <w:t xml:space="preserve">إلى جميع </w:t>
      </w:r>
      <w:r w:rsidRPr="00A27C4E">
        <w:rPr>
          <w:rFonts w:hint="cs"/>
          <w:rtl/>
          <w:lang w:bidi="ar-SA"/>
        </w:rPr>
        <w:t>ال</w:t>
      </w:r>
      <w:r w:rsidRPr="00A27C4E">
        <w:rPr>
          <w:rFonts w:hint="cs"/>
          <w:rtl/>
        </w:rPr>
        <w:t>مقاصد الشبكية</w:t>
      </w:r>
      <w:r w:rsidRPr="00AC5F49">
        <w:rPr>
          <w:rtl/>
          <w:lang w:bidi="ar-SA"/>
        </w:rPr>
        <w:t>؛</w:t>
      </w:r>
    </w:p>
    <w:p w14:paraId="5A3BF9F1" w14:textId="77777777" w:rsidR="0063237A" w:rsidRPr="00F20B23" w:rsidRDefault="0063237A" w:rsidP="0063237A">
      <w:pPr>
        <w:pStyle w:val="enumlev2"/>
        <w:spacing w:line="168" w:lineRule="auto"/>
      </w:pPr>
      <w:r w:rsidRPr="00F20B23">
        <w:rPr>
          <w:rFonts w:hint="cs"/>
          <w:rtl/>
        </w:rPr>
        <w:t>-</w:t>
      </w:r>
      <w:r w:rsidRPr="00F20B23">
        <w:rPr>
          <w:rtl/>
        </w:rPr>
        <w:tab/>
      </w:r>
      <w:r w:rsidRPr="00F20B23">
        <w:rPr>
          <w:rtl/>
          <w:lang w:bidi="ar-SA"/>
        </w:rPr>
        <w:t xml:space="preserve">دعم اختيار الموارد المستقل لمعدات المستعمل </w:t>
      </w:r>
      <w:r w:rsidRPr="00F20B23">
        <w:rPr>
          <w:rFonts w:hint="cs"/>
          <w:rtl/>
          <w:lang w:bidi="ar-SA"/>
        </w:rPr>
        <w:t>والتوزيع</w:t>
      </w:r>
      <w:r w:rsidRPr="00F20B23">
        <w:rPr>
          <w:rtl/>
          <w:lang w:bidi="ar-SA"/>
        </w:rPr>
        <w:t xml:space="preserve"> المجدول</w:t>
      </w:r>
      <w:r w:rsidRPr="00F20B23">
        <w:rPr>
          <w:rFonts w:hint="cs"/>
          <w:rtl/>
          <w:lang w:bidi="ar-SA"/>
        </w:rPr>
        <w:t xml:space="preserve"> زمنياً</w:t>
      </w:r>
      <w:r w:rsidRPr="00F20B23">
        <w:rPr>
          <w:rtl/>
          <w:lang w:bidi="ar-SA"/>
        </w:rPr>
        <w:t xml:space="preserve"> للموارد بواسطة </w:t>
      </w:r>
      <w:r w:rsidRPr="00F20B23">
        <w:rPr>
          <w:rFonts w:hint="cs"/>
          <w:rtl/>
          <w:lang w:bidi="ar-SA"/>
        </w:rPr>
        <w:t>الجيل التالي-لشبكة النفاذ العشوائي</w:t>
      </w:r>
      <w:r>
        <w:rPr>
          <w:rFonts w:hint="cs"/>
          <w:rtl/>
          <w:lang w:bidi="ar-SA"/>
        </w:rPr>
        <w:t> </w:t>
      </w:r>
      <w:r w:rsidRPr="00F20B23">
        <w:rPr>
          <w:lang w:bidi="ar-SA"/>
        </w:rPr>
        <w:t>(</w:t>
      </w:r>
      <w:r w:rsidRPr="00F20B23">
        <w:t>NG-RAN</w:t>
      </w:r>
      <w:r w:rsidRPr="00F20B23">
        <w:rPr>
          <w:lang w:bidi="ar-SA"/>
        </w:rPr>
        <w:t>)</w:t>
      </w:r>
      <w:r w:rsidRPr="00F20B23">
        <w:rPr>
          <w:rtl/>
          <w:lang w:bidi="ar-SA"/>
        </w:rPr>
        <w:t>؛</w:t>
      </w:r>
    </w:p>
    <w:p w14:paraId="49F067D2" w14:textId="77777777" w:rsidR="0063237A" w:rsidRDefault="0063237A" w:rsidP="0063237A">
      <w:pPr>
        <w:pStyle w:val="enumlev2"/>
        <w:spacing w:line="168" w:lineRule="auto"/>
      </w:pPr>
      <w:r>
        <w:rPr>
          <w:rFonts w:hint="cs"/>
          <w:rtl/>
        </w:rPr>
        <w:t>-</w:t>
      </w:r>
      <w:r>
        <w:rPr>
          <w:rtl/>
        </w:rPr>
        <w:tab/>
      </w:r>
      <w:r w:rsidRPr="00B32EF2">
        <w:rPr>
          <w:rtl/>
          <w:lang w:bidi="ar-SA"/>
        </w:rPr>
        <w:t xml:space="preserve">دعم </w:t>
      </w:r>
      <w:r w:rsidRPr="00EC7C61">
        <w:rPr>
          <w:rFonts w:hint="cs"/>
          <w:rtl/>
          <w:lang w:bidi="ar-SA"/>
        </w:rPr>
        <w:t>توزيع</w:t>
      </w:r>
      <w:r w:rsidRPr="00B32EF2">
        <w:rPr>
          <w:rtl/>
          <w:lang w:bidi="ar-SA"/>
        </w:rPr>
        <w:t xml:space="preserve"> الموارد الدينامي وشبه </w:t>
      </w:r>
      <w:r w:rsidRPr="00EC7C61">
        <w:rPr>
          <w:rFonts w:hint="cs"/>
          <w:rtl/>
          <w:lang w:bidi="ar-SA"/>
        </w:rPr>
        <w:t>الساكن</w:t>
      </w:r>
      <w:r>
        <w:rPr>
          <w:rFonts w:hint="cs"/>
          <w:rtl/>
          <w:lang w:bidi="ar-SA"/>
        </w:rPr>
        <w:t xml:space="preserve"> على السواء عندما توزع </w:t>
      </w:r>
      <w:r>
        <w:rPr>
          <w:rtl/>
          <w:lang w:bidi="ar-SA"/>
        </w:rPr>
        <w:t xml:space="preserve">شبكة </w:t>
      </w:r>
      <w:r>
        <w:rPr>
          <w:lang w:bidi="ar-SA"/>
        </w:rPr>
        <w:t>NG-RAN</w:t>
      </w:r>
      <w:r>
        <w:rPr>
          <w:rFonts w:hint="cs"/>
          <w:rtl/>
          <w:lang w:bidi="ar-SA"/>
        </w:rPr>
        <w:t xml:space="preserve"> </w:t>
      </w:r>
      <w:r w:rsidRPr="00AC5F49">
        <w:rPr>
          <w:rtl/>
          <w:lang w:bidi="ar-SA"/>
        </w:rPr>
        <w:t>موارد</w:t>
      </w:r>
      <w:r w:rsidRPr="00EC7C61">
        <w:rPr>
          <w:rtl/>
          <w:lang w:bidi="ar-SA"/>
        </w:rPr>
        <w:t xml:space="preserve"> </w:t>
      </w:r>
      <w:r w:rsidRPr="00AC5F49">
        <w:rPr>
          <w:rtl/>
          <w:lang w:bidi="ar-SA"/>
        </w:rPr>
        <w:t>لمعدات المستعمل</w:t>
      </w:r>
      <w:r>
        <w:rPr>
          <w:rFonts w:hint="cs"/>
          <w:rtl/>
          <w:lang w:bidi="ar-SA"/>
        </w:rPr>
        <w:t>؛</w:t>
      </w:r>
    </w:p>
    <w:p w14:paraId="26CBB1E4" w14:textId="77777777" w:rsidR="0063237A" w:rsidRDefault="0063237A" w:rsidP="0063237A">
      <w:pPr>
        <w:pStyle w:val="enumlev2"/>
        <w:spacing w:line="168" w:lineRule="auto"/>
      </w:pPr>
      <w:r>
        <w:rPr>
          <w:rFonts w:hint="cs"/>
          <w:rtl/>
        </w:rPr>
        <w:lastRenderedPageBreak/>
        <w:t>-</w:t>
      </w:r>
      <w:r>
        <w:rPr>
          <w:rtl/>
        </w:rPr>
        <w:tab/>
      </w:r>
      <w:r w:rsidRPr="00B32EF2">
        <w:rPr>
          <w:rtl/>
          <w:lang w:bidi="ar-SA"/>
        </w:rPr>
        <w:t xml:space="preserve">دعم </w:t>
      </w:r>
      <w:r w:rsidRPr="00EC7C61">
        <w:rPr>
          <w:rtl/>
          <w:lang w:bidi="ar-SA"/>
        </w:rPr>
        <w:t>الطلب التلقائي لل</w:t>
      </w:r>
      <w:r w:rsidRPr="00EC7C61">
        <w:rPr>
          <w:rtl/>
        </w:rPr>
        <w:t>إطناب</w:t>
      </w:r>
      <w:r w:rsidRPr="00EC7C61">
        <w:rPr>
          <w:rtl/>
          <w:lang w:bidi="ar-SA"/>
        </w:rPr>
        <w:t xml:space="preserve"> الهجين </w:t>
      </w:r>
      <w:r w:rsidRPr="00EC7C61">
        <w:t>(HARQ)</w:t>
      </w:r>
      <w:r w:rsidRPr="00B32EF2">
        <w:rPr>
          <w:rtl/>
          <w:lang w:bidi="ar-SA"/>
        </w:rPr>
        <w:t>؛</w:t>
      </w:r>
    </w:p>
    <w:p w14:paraId="6F74400E" w14:textId="77777777" w:rsidR="0063237A" w:rsidRDefault="0063237A" w:rsidP="0063237A">
      <w:pPr>
        <w:pStyle w:val="enumlev2"/>
        <w:spacing w:line="168" w:lineRule="auto"/>
      </w:pPr>
      <w:r>
        <w:rPr>
          <w:rFonts w:hint="cs"/>
          <w:rtl/>
        </w:rPr>
        <w:t>-</w:t>
      </w:r>
      <w:r>
        <w:rPr>
          <w:rtl/>
        </w:rPr>
        <w:tab/>
      </w:r>
      <w:r w:rsidRPr="00511255">
        <w:rPr>
          <w:rtl/>
          <w:lang w:bidi="ar-SA"/>
        </w:rPr>
        <w:t xml:space="preserve">دعم تكييف الوصلة الدينامي بتغيير قدرة الإرسال </w:t>
      </w:r>
      <w:r>
        <w:rPr>
          <w:rFonts w:hint="cs"/>
          <w:rtl/>
          <w:lang w:bidi="ar-SA"/>
        </w:rPr>
        <w:t>و</w:t>
      </w:r>
      <w:r w:rsidRPr="00511255">
        <w:rPr>
          <w:rtl/>
          <w:lang w:bidi="ar-SA"/>
        </w:rPr>
        <w:t>التشكيل والتشفير</w:t>
      </w:r>
      <w:r>
        <w:rPr>
          <w:rFonts w:hint="cs"/>
          <w:rtl/>
          <w:lang w:bidi="ar-SA"/>
        </w:rPr>
        <w:t>.</w:t>
      </w:r>
    </w:p>
    <w:p w14:paraId="59CA5D2F" w14:textId="77777777" w:rsidR="0063237A" w:rsidRDefault="0063237A" w:rsidP="0063237A">
      <w:pPr>
        <w:pStyle w:val="Heading4"/>
        <w:rPr>
          <w:rtl/>
          <w:lang w:val="en-GB" w:eastAsia="en-US" w:bidi="ar-EG"/>
        </w:rPr>
      </w:pPr>
      <w:r>
        <w:rPr>
          <w:lang w:eastAsia="en-US"/>
        </w:rPr>
        <w:t>5</w:t>
      </w:r>
      <w:r w:rsidRPr="0041015C">
        <w:rPr>
          <w:lang w:eastAsia="en-US"/>
        </w:rPr>
        <w:t>.1</w:t>
      </w:r>
      <w:r w:rsidRPr="0041015C">
        <w:rPr>
          <w:lang w:val="en-GB" w:eastAsia="en-US"/>
        </w:rPr>
        <w:t>.1.2</w:t>
      </w:r>
      <w:r w:rsidRPr="0041015C">
        <w:rPr>
          <w:rtl/>
          <w:lang w:val="en-GB" w:eastAsia="en-US" w:bidi="ar-EG"/>
        </w:rPr>
        <w:tab/>
      </w:r>
      <w:r w:rsidRPr="00D07A08">
        <w:rPr>
          <w:rtl/>
          <w:lang w:val="en-GB" w:eastAsia="en-US"/>
        </w:rPr>
        <w:t xml:space="preserve">الطبقة </w:t>
      </w:r>
      <w:r>
        <w:rPr>
          <w:lang w:val="en-GB" w:eastAsia="en-US"/>
        </w:rPr>
        <w:t>2</w:t>
      </w:r>
    </w:p>
    <w:p w14:paraId="4365B6E8" w14:textId="77777777" w:rsidR="0063237A" w:rsidRDefault="0063237A" w:rsidP="0063237A">
      <w:pPr>
        <w:pStyle w:val="Heading5"/>
        <w:rPr>
          <w:rtl/>
          <w:lang w:bidi="ar-EG"/>
        </w:rPr>
      </w:pPr>
      <w:r>
        <w:rPr>
          <w:lang w:eastAsia="en-US"/>
        </w:rPr>
        <w:t>1.5</w:t>
      </w:r>
      <w:r w:rsidRPr="0041015C">
        <w:rPr>
          <w:lang w:eastAsia="en-US"/>
        </w:rPr>
        <w:t>.1</w:t>
      </w:r>
      <w:r w:rsidRPr="0041015C">
        <w:rPr>
          <w:lang w:val="en-GB" w:eastAsia="en-US"/>
        </w:rPr>
        <w:t>.1.2</w:t>
      </w:r>
      <w:r w:rsidRPr="0041015C">
        <w:rPr>
          <w:rtl/>
          <w:lang w:val="en-GB" w:eastAsia="en-US" w:bidi="ar-EG"/>
        </w:rPr>
        <w:tab/>
      </w:r>
      <w:r w:rsidRPr="00AC5F49">
        <w:rPr>
          <w:rtl/>
        </w:rPr>
        <w:t>نظرة عامة</w:t>
      </w:r>
    </w:p>
    <w:p w14:paraId="3026AC29" w14:textId="77777777" w:rsidR="0063237A" w:rsidRDefault="0063237A" w:rsidP="00310571">
      <w:pPr>
        <w:keepNext/>
        <w:rPr>
          <w:rtl/>
        </w:rPr>
      </w:pPr>
      <w:r w:rsidRPr="00AC5F49">
        <w:rPr>
          <w:rtl/>
        </w:rPr>
        <w:t xml:space="preserve">تنقسم الطبقة </w:t>
      </w:r>
      <w:r>
        <w:t>2</w:t>
      </w:r>
      <w:r w:rsidRPr="00AC5F49">
        <w:rPr>
          <w:rtl/>
        </w:rPr>
        <w:t xml:space="preserve"> من</w:t>
      </w:r>
      <w:r w:rsidRPr="004667D4">
        <w:rPr>
          <w:rFonts w:hint="cs"/>
          <w:rtl/>
        </w:rPr>
        <w:t xml:space="preserve"> الراديو الجديد</w:t>
      </w:r>
      <w:r w:rsidRPr="00AC5F49">
        <w:rPr>
          <w:rtl/>
        </w:rPr>
        <w:t xml:space="preserve"> </w:t>
      </w:r>
      <w:r>
        <w:t>(</w:t>
      </w:r>
      <w:r w:rsidRPr="00AC5F49">
        <w:t>NR</w:t>
      </w:r>
      <w:r>
        <w:t>)</w:t>
      </w:r>
      <w:r w:rsidRPr="00AC5F49">
        <w:rPr>
          <w:rtl/>
        </w:rPr>
        <w:t xml:space="preserve"> إلى الطبقات الفرعية التالية:</w:t>
      </w:r>
      <w:r w:rsidRPr="004667D4">
        <w:rPr>
          <w:rtl/>
          <w:lang w:bidi="ar-EG"/>
        </w:rPr>
        <w:t xml:space="preserve"> التحكم في النفاذ </w:t>
      </w:r>
      <w:r w:rsidRPr="004667D4">
        <w:rPr>
          <w:rFonts w:hint="cs"/>
          <w:rtl/>
          <w:lang w:bidi="ar-EG"/>
        </w:rPr>
        <w:t>إلى الوسائط</w:t>
      </w:r>
      <w:r w:rsidRPr="00B32EF2">
        <w:rPr>
          <w:rtl/>
        </w:rPr>
        <w:t xml:space="preserve"> </w:t>
      </w:r>
      <w:r>
        <w:t>(</w:t>
      </w:r>
      <w:r w:rsidRPr="00B32EF2">
        <w:t>MAC</w:t>
      </w:r>
      <w:r>
        <w:t>)</w:t>
      </w:r>
      <w:r>
        <w:rPr>
          <w:rFonts w:hint="cs"/>
          <w:rtl/>
          <w:lang w:bidi="ar-EG"/>
        </w:rPr>
        <w:t xml:space="preserve"> و</w:t>
      </w:r>
      <w:r w:rsidRPr="004667D4">
        <w:rPr>
          <w:rtl/>
        </w:rPr>
        <w:t>التحكم في</w:t>
      </w:r>
      <w:r>
        <w:rPr>
          <w:rFonts w:hint="cs"/>
          <w:rtl/>
        </w:rPr>
        <w:t> </w:t>
      </w:r>
      <w:r w:rsidRPr="004667D4">
        <w:rPr>
          <w:rtl/>
        </w:rPr>
        <w:t xml:space="preserve">الوصلة الراديوية </w:t>
      </w:r>
      <w:r w:rsidRPr="004667D4">
        <w:rPr>
          <w:lang w:bidi="ar-EG"/>
        </w:rPr>
        <w:t>(RLC)</w:t>
      </w:r>
      <w:r>
        <w:rPr>
          <w:rFonts w:hint="cs"/>
          <w:rtl/>
          <w:lang w:bidi="ar-EG"/>
        </w:rPr>
        <w:t xml:space="preserve"> </w:t>
      </w:r>
      <w:r w:rsidRPr="00AC5F49">
        <w:rPr>
          <w:rtl/>
        </w:rPr>
        <w:t>وبروتوكول تقارب بيانات ال</w:t>
      </w:r>
      <w:r w:rsidRPr="004667D4">
        <w:rPr>
          <w:rFonts w:hint="cs"/>
          <w:rtl/>
        </w:rPr>
        <w:t>ر</w:t>
      </w:r>
      <w:r w:rsidRPr="00AC5F49">
        <w:rPr>
          <w:rtl/>
        </w:rPr>
        <w:t xml:space="preserve">زم </w:t>
      </w:r>
      <w:r>
        <w:t>(</w:t>
      </w:r>
      <w:r w:rsidRPr="00AC5F49">
        <w:rPr>
          <w:lang w:bidi="ar-EG"/>
        </w:rPr>
        <w:t>PDCP</w:t>
      </w:r>
      <w:r>
        <w:t>)</w:t>
      </w:r>
      <w:r w:rsidRPr="00AC5F49">
        <w:rPr>
          <w:rtl/>
        </w:rPr>
        <w:t xml:space="preserve"> وبروتوكول تكييف بيانات الخدمة </w:t>
      </w:r>
      <w:r>
        <w:t>(</w:t>
      </w:r>
      <w:r w:rsidRPr="00AC5F49">
        <w:rPr>
          <w:lang w:bidi="ar-EG"/>
        </w:rPr>
        <w:t>SDAP</w:t>
      </w:r>
      <w:r>
        <w:t>)</w:t>
      </w:r>
      <w:r w:rsidRPr="00AC5F49">
        <w:rPr>
          <w:rtl/>
        </w:rPr>
        <w:t>.</w:t>
      </w:r>
      <w:r w:rsidRPr="004667D4">
        <w:rPr>
          <w:rFonts w:hint="cs"/>
          <w:rtl/>
        </w:rPr>
        <w:t xml:space="preserve"> و</w:t>
      </w:r>
      <w:r w:rsidRPr="00AC5F49">
        <w:rPr>
          <w:rtl/>
        </w:rPr>
        <w:t xml:space="preserve">يوضح الشكلان </w:t>
      </w:r>
      <w:r w:rsidRPr="00D07A08">
        <w:t>35</w:t>
      </w:r>
      <w:r>
        <w:rPr>
          <w:rFonts w:hint="cs"/>
          <w:rtl/>
        </w:rPr>
        <w:t xml:space="preserve"> </w:t>
      </w:r>
      <w:r w:rsidRPr="00AC5F49">
        <w:rPr>
          <w:rtl/>
        </w:rPr>
        <w:t>و</w:t>
      </w:r>
      <w:r w:rsidRPr="00D07A08">
        <w:t>36</w:t>
      </w:r>
      <w:r w:rsidRPr="00AC5F49">
        <w:rPr>
          <w:rtl/>
        </w:rPr>
        <w:t xml:space="preserve"> </w:t>
      </w:r>
      <w:r w:rsidRPr="004667D4">
        <w:rPr>
          <w:rFonts w:hint="cs"/>
          <w:rtl/>
        </w:rPr>
        <w:t>معمارية</w:t>
      </w:r>
      <w:r w:rsidRPr="00AC5F49">
        <w:rPr>
          <w:rtl/>
        </w:rPr>
        <w:t xml:space="preserve"> الطبقة </w:t>
      </w:r>
      <w:r>
        <w:t>2</w:t>
      </w:r>
      <w:r w:rsidRPr="00AC5F49">
        <w:rPr>
          <w:rtl/>
        </w:rPr>
        <w:t xml:space="preserve"> للوصلة الهابطة والوصلة الصاعدة، حيث:</w:t>
      </w:r>
    </w:p>
    <w:p w14:paraId="56A77E7B" w14:textId="77777777" w:rsidR="0063237A" w:rsidRDefault="0063237A" w:rsidP="0063237A">
      <w:pPr>
        <w:pStyle w:val="enumlev1"/>
      </w:pPr>
      <w:r>
        <w:rPr>
          <w:rFonts w:hint="cs"/>
          <w:rtl/>
        </w:rPr>
        <w:t>-</w:t>
      </w:r>
      <w:r>
        <w:rPr>
          <w:rtl/>
        </w:rPr>
        <w:tab/>
      </w:r>
      <w:r w:rsidRPr="004667D4">
        <w:rPr>
          <w:rtl/>
          <w:lang w:bidi="ar-SA"/>
        </w:rPr>
        <w:t>تقدم الطبقة المادية قنوات نقل لطبقة</w:t>
      </w:r>
      <w:r w:rsidRPr="004667D4">
        <w:rPr>
          <w:rFonts w:hint="cs"/>
          <w:rtl/>
          <w:lang w:bidi="ar-SA"/>
        </w:rPr>
        <w:t xml:space="preserve"> </w:t>
      </w:r>
      <w:r w:rsidRPr="004667D4">
        <w:t>MAC</w:t>
      </w:r>
      <w:r w:rsidRPr="004667D4">
        <w:rPr>
          <w:rtl/>
          <w:lang w:bidi="ar-SA"/>
        </w:rPr>
        <w:t xml:space="preserve"> الفرعية؛</w:t>
      </w:r>
    </w:p>
    <w:p w14:paraId="72AC0980" w14:textId="77777777" w:rsidR="0063237A" w:rsidRDefault="0063237A" w:rsidP="0063237A">
      <w:pPr>
        <w:pStyle w:val="enumlev1"/>
      </w:pPr>
      <w:r>
        <w:rPr>
          <w:rFonts w:hint="cs"/>
          <w:rtl/>
        </w:rPr>
        <w:t>-</w:t>
      </w:r>
      <w:r>
        <w:rPr>
          <w:rtl/>
        </w:rPr>
        <w:tab/>
      </w:r>
      <w:r w:rsidRPr="004667D4">
        <w:rPr>
          <w:rtl/>
          <w:lang w:bidi="ar-SA"/>
        </w:rPr>
        <w:t>تقدم طبقة</w:t>
      </w:r>
      <w:r w:rsidRPr="008E6E3B">
        <w:rPr>
          <w:rFonts w:hint="cs"/>
          <w:rtl/>
          <w:lang w:bidi="ar-SA"/>
        </w:rPr>
        <w:t xml:space="preserve"> </w:t>
      </w:r>
      <w:r w:rsidRPr="004667D4">
        <w:t>MAC</w:t>
      </w:r>
      <w:r w:rsidRPr="004667D4">
        <w:rPr>
          <w:rtl/>
          <w:lang w:bidi="ar-SA"/>
        </w:rPr>
        <w:t xml:space="preserve"> الفرعية </w:t>
      </w:r>
      <w:r w:rsidRPr="008E6E3B">
        <w:rPr>
          <w:rFonts w:hint="cs"/>
          <w:rtl/>
          <w:lang w:bidi="ar-SA"/>
        </w:rPr>
        <w:t>ا</w:t>
      </w:r>
      <w:r w:rsidRPr="004667D4">
        <w:rPr>
          <w:rtl/>
          <w:lang w:bidi="ar-SA"/>
        </w:rPr>
        <w:t>لقنوات المنطقية لطبقة</w:t>
      </w:r>
      <w:r w:rsidRPr="008E6E3B">
        <w:rPr>
          <w:rFonts w:hint="cs"/>
          <w:rtl/>
          <w:lang w:bidi="ar-SA"/>
        </w:rPr>
        <w:t xml:space="preserve"> </w:t>
      </w:r>
      <w:r w:rsidRPr="004667D4">
        <w:t>RLC</w:t>
      </w:r>
      <w:r w:rsidRPr="004667D4">
        <w:rPr>
          <w:rtl/>
          <w:lang w:bidi="ar-SA"/>
        </w:rPr>
        <w:t xml:space="preserve"> الفرعية؛</w:t>
      </w:r>
    </w:p>
    <w:p w14:paraId="4CF56504" w14:textId="77777777" w:rsidR="0063237A" w:rsidRDefault="0063237A" w:rsidP="0063237A">
      <w:pPr>
        <w:pStyle w:val="enumlev1"/>
      </w:pPr>
      <w:r>
        <w:rPr>
          <w:rFonts w:hint="cs"/>
          <w:rtl/>
        </w:rPr>
        <w:t>-</w:t>
      </w:r>
      <w:r>
        <w:rPr>
          <w:rtl/>
        </w:rPr>
        <w:tab/>
      </w:r>
      <w:r w:rsidRPr="004667D4">
        <w:rPr>
          <w:rtl/>
          <w:lang w:bidi="ar-SA"/>
        </w:rPr>
        <w:t>تقدم طبقة</w:t>
      </w:r>
      <w:r w:rsidRPr="008E6E3B">
        <w:rPr>
          <w:rFonts w:hint="cs"/>
          <w:rtl/>
          <w:lang w:bidi="ar-SA"/>
        </w:rPr>
        <w:t xml:space="preserve"> </w:t>
      </w:r>
      <w:r w:rsidRPr="004667D4">
        <w:t>RLC</w:t>
      </w:r>
      <w:r w:rsidRPr="004667D4">
        <w:rPr>
          <w:rtl/>
          <w:lang w:bidi="ar-SA"/>
        </w:rPr>
        <w:t xml:space="preserve"> الفرعية قنوات </w:t>
      </w:r>
      <w:r w:rsidRPr="004667D4">
        <w:t>RLC</w:t>
      </w:r>
      <w:r w:rsidRPr="004667D4">
        <w:rPr>
          <w:rtl/>
          <w:lang w:bidi="ar-SA"/>
        </w:rPr>
        <w:t xml:space="preserve"> لطبقة</w:t>
      </w:r>
      <w:r w:rsidRPr="008E6E3B">
        <w:rPr>
          <w:rFonts w:hint="cs"/>
          <w:rtl/>
          <w:lang w:bidi="ar-SA"/>
        </w:rPr>
        <w:t xml:space="preserve"> </w:t>
      </w:r>
      <w:r w:rsidRPr="004667D4">
        <w:t>PDCP</w:t>
      </w:r>
      <w:r w:rsidRPr="004667D4">
        <w:rPr>
          <w:rtl/>
          <w:lang w:bidi="ar-SA"/>
        </w:rPr>
        <w:t xml:space="preserve"> الفرعية؛</w:t>
      </w:r>
    </w:p>
    <w:p w14:paraId="7D312B7B" w14:textId="77777777" w:rsidR="0063237A" w:rsidRDefault="0063237A" w:rsidP="0063237A">
      <w:pPr>
        <w:pStyle w:val="enumlev1"/>
      </w:pPr>
      <w:r>
        <w:rPr>
          <w:rFonts w:hint="cs"/>
          <w:rtl/>
        </w:rPr>
        <w:t>-</w:t>
      </w:r>
      <w:r>
        <w:rPr>
          <w:rtl/>
        </w:rPr>
        <w:tab/>
      </w:r>
      <w:r w:rsidRPr="004667D4">
        <w:rPr>
          <w:rtl/>
          <w:lang w:bidi="ar-SA"/>
        </w:rPr>
        <w:t>تقدم طبقة</w:t>
      </w:r>
      <w:r w:rsidRPr="007B3873">
        <w:rPr>
          <w:rFonts w:hint="cs"/>
          <w:rtl/>
          <w:lang w:bidi="ar-SA"/>
        </w:rPr>
        <w:t xml:space="preserve"> </w:t>
      </w:r>
      <w:r w:rsidRPr="004667D4">
        <w:t>PDCP</w:t>
      </w:r>
      <w:r w:rsidRPr="004667D4">
        <w:rPr>
          <w:rtl/>
          <w:lang w:bidi="ar-SA"/>
        </w:rPr>
        <w:t xml:space="preserve"> الفرعية </w:t>
      </w:r>
      <w:r w:rsidRPr="007B3873">
        <w:rPr>
          <w:rtl/>
          <w:lang w:bidi="ar-SA"/>
        </w:rPr>
        <w:t>حمالات</w:t>
      </w:r>
      <w:r w:rsidRPr="004667D4">
        <w:rPr>
          <w:rtl/>
          <w:lang w:bidi="ar-SA"/>
        </w:rPr>
        <w:t xml:space="preserve"> راديو</w:t>
      </w:r>
      <w:r w:rsidRPr="007B3873">
        <w:rPr>
          <w:rFonts w:hint="cs"/>
          <w:rtl/>
          <w:lang w:bidi="ar-SA"/>
        </w:rPr>
        <w:t>ية</w:t>
      </w:r>
      <w:r w:rsidRPr="004667D4">
        <w:rPr>
          <w:rtl/>
          <w:lang w:bidi="ar-SA"/>
        </w:rPr>
        <w:t xml:space="preserve"> لطبقة</w:t>
      </w:r>
      <w:r w:rsidRPr="007B3873">
        <w:rPr>
          <w:rFonts w:hint="cs"/>
          <w:rtl/>
          <w:lang w:bidi="ar-SA"/>
        </w:rPr>
        <w:t xml:space="preserve"> </w:t>
      </w:r>
      <w:r w:rsidRPr="004667D4">
        <w:t>SDAP</w:t>
      </w:r>
      <w:r w:rsidRPr="004667D4">
        <w:rPr>
          <w:rtl/>
          <w:lang w:bidi="ar-SA"/>
        </w:rPr>
        <w:t xml:space="preserve"> الفرعية؛</w:t>
      </w:r>
    </w:p>
    <w:p w14:paraId="625E1680" w14:textId="77777777" w:rsidR="0063237A" w:rsidRDefault="0063237A" w:rsidP="0063237A">
      <w:pPr>
        <w:pStyle w:val="enumlev1"/>
      </w:pPr>
      <w:r>
        <w:rPr>
          <w:rFonts w:hint="cs"/>
          <w:rtl/>
        </w:rPr>
        <w:t>-</w:t>
      </w:r>
      <w:r>
        <w:rPr>
          <w:rtl/>
        </w:rPr>
        <w:tab/>
      </w:r>
      <w:r w:rsidRPr="004667D4">
        <w:rPr>
          <w:rtl/>
          <w:lang w:bidi="ar-SA"/>
        </w:rPr>
        <w:t>تقدم طبقة</w:t>
      </w:r>
      <w:r w:rsidRPr="007B3873">
        <w:rPr>
          <w:rFonts w:hint="cs"/>
          <w:rtl/>
          <w:lang w:bidi="ar-SA"/>
        </w:rPr>
        <w:t xml:space="preserve"> </w:t>
      </w:r>
      <w:r w:rsidRPr="004667D4">
        <w:t>SDAP</w:t>
      </w:r>
      <w:r w:rsidRPr="004667D4">
        <w:rPr>
          <w:rtl/>
          <w:lang w:bidi="ar-SA"/>
        </w:rPr>
        <w:t xml:space="preserve"> الفرعية</w:t>
      </w:r>
      <w:r w:rsidRPr="007B3873">
        <w:rPr>
          <w:rFonts w:hint="cs"/>
          <w:rtl/>
          <w:lang w:bidi="ar-SA"/>
        </w:rPr>
        <w:t xml:space="preserve"> </w:t>
      </w:r>
      <w:r w:rsidRPr="004667D4">
        <w:rPr>
          <w:rtl/>
          <w:lang w:bidi="ar-SA"/>
        </w:rPr>
        <w:t xml:space="preserve">تدفقات جودة الخدمة </w:t>
      </w:r>
      <w:r w:rsidRPr="007B3873">
        <w:rPr>
          <w:rFonts w:hint="cs"/>
          <w:rtl/>
          <w:lang w:bidi="ar-SA"/>
        </w:rPr>
        <w:t>لشبكة الجيل الخامس الأساسية</w:t>
      </w:r>
      <w:r w:rsidRPr="007B3873">
        <w:rPr>
          <w:rtl/>
          <w:lang w:bidi="ar-SA"/>
        </w:rPr>
        <w:t xml:space="preserve"> </w:t>
      </w:r>
      <w:r>
        <w:rPr>
          <w:lang w:bidi="ar-SA"/>
        </w:rPr>
        <w:t>(</w:t>
      </w:r>
      <w:r w:rsidRPr="007B3873">
        <w:rPr>
          <w:lang w:val="en-GB"/>
        </w:rPr>
        <w:t>5GC</w:t>
      </w:r>
      <w:r>
        <w:rPr>
          <w:lang w:bidi="ar-SA"/>
        </w:rPr>
        <w:t>)</w:t>
      </w:r>
      <w:r w:rsidRPr="004667D4">
        <w:rPr>
          <w:rtl/>
          <w:lang w:bidi="ar-SA"/>
        </w:rPr>
        <w:t>؛</w:t>
      </w:r>
    </w:p>
    <w:p w14:paraId="4E92206A" w14:textId="77777777" w:rsidR="0063237A" w:rsidRDefault="0063237A" w:rsidP="0063237A">
      <w:pPr>
        <w:pStyle w:val="enumlev1"/>
      </w:pPr>
      <w:r>
        <w:rPr>
          <w:rFonts w:hint="cs"/>
          <w:rtl/>
        </w:rPr>
        <w:t>-</w:t>
      </w:r>
      <w:r>
        <w:rPr>
          <w:rtl/>
        </w:rPr>
        <w:tab/>
      </w:r>
      <w:r w:rsidRPr="004667D4">
        <w:rPr>
          <w:rtl/>
          <w:lang w:bidi="ar-SA"/>
        </w:rPr>
        <w:t>قنوات التحكم (</w:t>
      </w:r>
      <w:r w:rsidRPr="007B3873">
        <w:rPr>
          <w:rFonts w:hint="cs"/>
          <w:rtl/>
          <w:lang w:bidi="ar-SA"/>
        </w:rPr>
        <w:t xml:space="preserve">قناتا </w:t>
      </w:r>
      <w:r w:rsidRPr="004667D4">
        <w:t>BCCH</w:t>
      </w:r>
      <w:r w:rsidRPr="004667D4">
        <w:rPr>
          <w:rtl/>
          <w:lang w:bidi="ar-SA"/>
        </w:rPr>
        <w:t xml:space="preserve">، </w:t>
      </w:r>
      <w:r w:rsidRPr="007B3873">
        <w:rPr>
          <w:rFonts w:hint="cs"/>
          <w:rtl/>
          <w:lang w:bidi="ar-SA"/>
        </w:rPr>
        <w:t>و</w:t>
      </w:r>
      <w:r w:rsidRPr="004667D4">
        <w:t>PCCH</w:t>
      </w:r>
      <w:r w:rsidRPr="004667D4">
        <w:rPr>
          <w:rtl/>
          <w:lang w:bidi="ar-SA"/>
        </w:rPr>
        <w:t xml:space="preserve"> ليست</w:t>
      </w:r>
      <w:r w:rsidRPr="007B3873">
        <w:rPr>
          <w:rFonts w:hint="cs"/>
          <w:rtl/>
          <w:lang w:bidi="ar-SA"/>
        </w:rPr>
        <w:t>ا</w:t>
      </w:r>
      <w:r w:rsidRPr="004667D4">
        <w:rPr>
          <w:rtl/>
          <w:lang w:bidi="ar-SA"/>
        </w:rPr>
        <w:t xml:space="preserve"> مصور</w:t>
      </w:r>
      <w:r w:rsidRPr="007B3873">
        <w:rPr>
          <w:rFonts w:hint="cs"/>
          <w:rtl/>
          <w:lang w:bidi="ar-SA"/>
        </w:rPr>
        <w:t>تين</w:t>
      </w:r>
      <w:r w:rsidRPr="004667D4">
        <w:rPr>
          <w:rtl/>
          <w:lang w:bidi="ar-SA"/>
        </w:rPr>
        <w:t xml:space="preserve"> من أجل الوضوح).</w:t>
      </w:r>
    </w:p>
    <w:p w14:paraId="56F25C45" w14:textId="77777777" w:rsidR="0063237A" w:rsidRDefault="0063237A" w:rsidP="0063237A">
      <w:pPr>
        <w:pStyle w:val="Note"/>
        <w:rPr>
          <w:rtl/>
          <w:lang w:bidi="ar-EG"/>
        </w:rPr>
      </w:pPr>
      <w:r w:rsidRPr="00AC59FF">
        <w:rPr>
          <w:rFonts w:hint="cs"/>
          <w:b/>
          <w:bCs/>
          <w:rtl/>
          <w:lang w:bidi="ar-EG"/>
        </w:rPr>
        <w:t>ملاحظة</w:t>
      </w:r>
      <w:r>
        <w:rPr>
          <w:rFonts w:hint="cs"/>
          <w:rtl/>
          <w:lang w:bidi="ar-EG"/>
        </w:rPr>
        <w:t xml:space="preserve"> - </w:t>
      </w:r>
      <w:r w:rsidRPr="004667D4">
        <w:rPr>
          <w:rtl/>
        </w:rPr>
        <w:t xml:space="preserve">قد </w:t>
      </w:r>
      <w:r w:rsidRPr="00915ECE">
        <w:rPr>
          <w:rFonts w:hint="cs"/>
          <w:rtl/>
        </w:rPr>
        <w:t>تعجز عقدة</w:t>
      </w:r>
      <w:r w:rsidRPr="004667D4">
        <w:rPr>
          <w:rtl/>
        </w:rPr>
        <w:t xml:space="preserve"> </w:t>
      </w:r>
      <w:r w:rsidRPr="004667D4">
        <w:rPr>
          <w:lang w:bidi="ar-EG"/>
        </w:rPr>
        <w:t>gNB</w:t>
      </w:r>
      <w:r w:rsidRPr="004667D4">
        <w:rPr>
          <w:rtl/>
        </w:rPr>
        <w:t xml:space="preserve"> </w:t>
      </w:r>
      <w:r w:rsidRPr="00915ECE">
        <w:rPr>
          <w:rFonts w:hint="cs"/>
          <w:rtl/>
        </w:rPr>
        <w:t>عن</w:t>
      </w:r>
      <w:r w:rsidRPr="004667D4">
        <w:rPr>
          <w:rtl/>
        </w:rPr>
        <w:t xml:space="preserve"> ضمان عدم حدوث </w:t>
      </w:r>
      <w:r w:rsidRPr="00915ECE">
        <w:rPr>
          <w:rFonts w:hint="cs"/>
          <w:rtl/>
        </w:rPr>
        <w:t>طفح</w:t>
      </w:r>
      <w:r w:rsidRPr="00915ECE">
        <w:rPr>
          <w:rtl/>
        </w:rPr>
        <w:t xml:space="preserve"> </w:t>
      </w:r>
      <w:r w:rsidRPr="004667D4">
        <w:rPr>
          <w:rtl/>
        </w:rPr>
        <w:t xml:space="preserve">أبداً في </w:t>
      </w:r>
      <w:r w:rsidRPr="00915ECE">
        <w:rPr>
          <w:rtl/>
        </w:rPr>
        <w:t xml:space="preserve">دارئ </w:t>
      </w:r>
      <w:r w:rsidRPr="004667D4">
        <w:rPr>
          <w:rtl/>
        </w:rPr>
        <w:t>الطبقة</w:t>
      </w:r>
      <w:r>
        <w:rPr>
          <w:rFonts w:hint="cs"/>
          <w:rtl/>
        </w:rPr>
        <w:t xml:space="preserve"> </w:t>
      </w:r>
      <w:r>
        <w:t>2</w:t>
      </w:r>
      <w:r w:rsidRPr="004667D4">
        <w:rPr>
          <w:rtl/>
        </w:rPr>
        <w:t xml:space="preserve"> </w:t>
      </w:r>
      <w:r>
        <w:rPr>
          <w:lang w:bidi="ar-EG"/>
        </w:rPr>
        <w:t>(</w:t>
      </w:r>
      <w:r w:rsidRPr="004667D4">
        <w:rPr>
          <w:lang w:bidi="ar-EG"/>
        </w:rPr>
        <w:t>L2</w:t>
      </w:r>
      <w:r>
        <w:rPr>
          <w:lang w:bidi="ar-EG"/>
        </w:rPr>
        <w:t>)</w:t>
      </w:r>
      <w:r w:rsidRPr="004667D4">
        <w:rPr>
          <w:rtl/>
        </w:rPr>
        <w:t xml:space="preserve">. </w:t>
      </w:r>
      <w:r w:rsidRPr="00915ECE">
        <w:rPr>
          <w:rFonts w:hint="cs"/>
          <w:rtl/>
        </w:rPr>
        <w:t>و</w:t>
      </w:r>
      <w:r w:rsidRPr="004667D4">
        <w:rPr>
          <w:rtl/>
        </w:rPr>
        <w:t xml:space="preserve">في حال حدوث مثل هذا </w:t>
      </w:r>
      <w:r w:rsidRPr="00915ECE">
        <w:rPr>
          <w:rFonts w:hint="cs"/>
          <w:rtl/>
        </w:rPr>
        <w:t>الطفح</w:t>
      </w:r>
      <w:r w:rsidRPr="004667D4">
        <w:rPr>
          <w:rtl/>
        </w:rPr>
        <w:t xml:space="preserve">، قد </w:t>
      </w:r>
      <w:r w:rsidRPr="00915ECE">
        <w:rPr>
          <w:rFonts w:hint="cs"/>
          <w:rtl/>
        </w:rPr>
        <w:t>تنبذ</w:t>
      </w:r>
      <w:r w:rsidRPr="004667D4">
        <w:rPr>
          <w:rtl/>
        </w:rPr>
        <w:t xml:space="preserve"> معدات المستعمل ال</w:t>
      </w:r>
      <w:r w:rsidRPr="00915ECE">
        <w:rPr>
          <w:rFonts w:hint="cs"/>
          <w:rtl/>
        </w:rPr>
        <w:t>ر</w:t>
      </w:r>
      <w:r w:rsidRPr="004667D4">
        <w:rPr>
          <w:rtl/>
        </w:rPr>
        <w:t xml:space="preserve">زم </w:t>
      </w:r>
      <w:r w:rsidRPr="00915ECE">
        <w:rPr>
          <w:rFonts w:hint="cs"/>
          <w:rtl/>
        </w:rPr>
        <w:t xml:space="preserve">الواردة </w:t>
      </w:r>
      <w:r w:rsidRPr="004667D4">
        <w:rPr>
          <w:rtl/>
        </w:rPr>
        <w:t xml:space="preserve">من </w:t>
      </w:r>
      <w:r w:rsidRPr="00915ECE">
        <w:rPr>
          <w:rtl/>
        </w:rPr>
        <w:t xml:space="preserve">دارئ </w:t>
      </w:r>
      <w:r w:rsidRPr="004667D4">
        <w:rPr>
          <w:rtl/>
        </w:rPr>
        <w:t xml:space="preserve">الطبقة </w:t>
      </w:r>
      <w:r w:rsidRPr="004667D4">
        <w:rPr>
          <w:lang w:bidi="ar-EG"/>
        </w:rPr>
        <w:t>L2</w:t>
      </w:r>
      <w:r w:rsidRPr="004667D4">
        <w:rPr>
          <w:rtl/>
        </w:rPr>
        <w:t>.</w:t>
      </w:r>
    </w:p>
    <w:p w14:paraId="2ACAB423" w14:textId="77777777" w:rsidR="0063237A" w:rsidRPr="00A074CE" w:rsidRDefault="0063237A" w:rsidP="0063237A">
      <w:pPr>
        <w:pStyle w:val="FigureNo"/>
        <w:rPr>
          <w:lang w:val="en-US" w:eastAsia="en-US"/>
        </w:rPr>
      </w:pPr>
      <w:r w:rsidRPr="00A074CE">
        <w:rPr>
          <w:rFonts w:hint="cs"/>
          <w:rtl/>
          <w:lang w:eastAsia="en-US"/>
        </w:rPr>
        <w:t xml:space="preserve">الشكل </w:t>
      </w:r>
      <w:r w:rsidRPr="00A074CE">
        <w:rPr>
          <w:lang w:eastAsia="en-US"/>
        </w:rPr>
        <w:t>35</w:t>
      </w:r>
    </w:p>
    <w:p w14:paraId="3D6D59DD" w14:textId="77777777" w:rsidR="0063237A" w:rsidRPr="00D07A08" w:rsidRDefault="0063237A" w:rsidP="0063237A">
      <w:pPr>
        <w:pStyle w:val="FigureTitle"/>
        <w:rPr>
          <w:rtl/>
          <w:lang w:eastAsia="en-US"/>
        </w:rPr>
      </w:pPr>
      <w:r w:rsidRPr="00D07A08">
        <w:rPr>
          <w:rFonts w:hint="cs"/>
          <w:rtl/>
          <w:lang w:eastAsia="en-US" w:bidi="ar-SA"/>
        </w:rPr>
        <w:t>هيكل ال</w:t>
      </w:r>
      <w:r w:rsidRPr="00D07A08">
        <w:rPr>
          <w:rtl/>
          <w:lang w:eastAsia="en-US" w:bidi="ar-SA"/>
        </w:rPr>
        <w:t>طبقة</w:t>
      </w:r>
      <w:r w:rsidRPr="00D07A08">
        <w:rPr>
          <w:rFonts w:hint="cs"/>
          <w:rtl/>
          <w:lang w:eastAsia="en-US" w:bidi="ar-SA"/>
        </w:rPr>
        <w:t xml:space="preserve"> </w:t>
      </w:r>
      <w:r>
        <w:rPr>
          <w:lang w:eastAsia="en-US" w:bidi="ar-SA"/>
        </w:rPr>
        <w:t>2</w:t>
      </w:r>
      <w:r w:rsidRPr="00D07A08">
        <w:rPr>
          <w:rtl/>
          <w:lang w:eastAsia="en-US" w:bidi="ar-SA"/>
        </w:rPr>
        <w:t xml:space="preserve"> </w:t>
      </w:r>
      <w:r w:rsidRPr="00D07A08">
        <w:rPr>
          <w:rFonts w:hint="cs"/>
          <w:rtl/>
          <w:lang w:eastAsia="en-US" w:bidi="ar-SA"/>
        </w:rPr>
        <w:t xml:space="preserve">من </w:t>
      </w:r>
      <w:r w:rsidRPr="00D07A08">
        <w:rPr>
          <w:rtl/>
          <w:lang w:eastAsia="en-US" w:bidi="ar-SA"/>
        </w:rPr>
        <w:t>الوصلة الهابطة</w:t>
      </w:r>
    </w:p>
    <w:p w14:paraId="0EADAD95" w14:textId="0834C0A3" w:rsidR="00C6225C" w:rsidRDefault="00BF3E58" w:rsidP="00BF3E58">
      <w:pPr>
        <w:pStyle w:val="Figure"/>
        <w:rPr>
          <w:rtl/>
          <w:lang w:bidi="ar-EG"/>
        </w:rPr>
      </w:pPr>
      <w:r>
        <w:rPr>
          <w:noProof/>
        </w:rPr>
        <w:drawing>
          <wp:inline distT="0" distB="0" distL="0" distR="0" wp14:anchorId="642073C8" wp14:editId="4CA5DDDE">
            <wp:extent cx="3568700" cy="3295650"/>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3568700" cy="3295650"/>
                    </a:xfrm>
                    <a:prstGeom prst="rect">
                      <a:avLst/>
                    </a:prstGeom>
                    <a:noFill/>
                    <a:ln>
                      <a:noFill/>
                    </a:ln>
                  </pic:spPr>
                </pic:pic>
              </a:graphicData>
            </a:graphic>
          </wp:inline>
        </w:drawing>
      </w:r>
    </w:p>
    <w:p w14:paraId="2CF3FEDF" w14:textId="77777777" w:rsidR="00FC18B1" w:rsidRPr="00A074CE" w:rsidRDefault="00FC18B1" w:rsidP="00FC18B1">
      <w:pPr>
        <w:pStyle w:val="FigureNo"/>
        <w:rPr>
          <w:lang w:val="en-US" w:eastAsia="en-US"/>
        </w:rPr>
      </w:pPr>
      <w:r w:rsidRPr="00A074CE">
        <w:rPr>
          <w:rFonts w:hint="cs"/>
          <w:rtl/>
          <w:lang w:eastAsia="en-US"/>
        </w:rPr>
        <w:lastRenderedPageBreak/>
        <w:t xml:space="preserve">الشكل </w:t>
      </w:r>
      <w:r w:rsidRPr="00A074CE">
        <w:rPr>
          <w:lang w:eastAsia="en-US"/>
        </w:rPr>
        <w:t>36</w:t>
      </w:r>
    </w:p>
    <w:p w14:paraId="27857BCB" w14:textId="77777777" w:rsidR="00FC18B1" w:rsidRPr="00D07A08" w:rsidRDefault="00FC18B1" w:rsidP="00FC18B1">
      <w:pPr>
        <w:pStyle w:val="FigureTitle"/>
        <w:rPr>
          <w:rtl/>
          <w:lang w:eastAsia="en-US"/>
        </w:rPr>
      </w:pPr>
      <w:r w:rsidRPr="00D07A08">
        <w:rPr>
          <w:rFonts w:hint="cs"/>
          <w:rtl/>
          <w:lang w:eastAsia="en-US" w:bidi="ar-SA"/>
        </w:rPr>
        <w:t>هيكل ال</w:t>
      </w:r>
      <w:r w:rsidRPr="00D07A08">
        <w:rPr>
          <w:rtl/>
          <w:lang w:eastAsia="en-US" w:bidi="ar-SA"/>
        </w:rPr>
        <w:t>طبقة</w:t>
      </w:r>
      <w:r w:rsidRPr="00D07A08">
        <w:rPr>
          <w:rFonts w:hint="cs"/>
          <w:rtl/>
          <w:lang w:eastAsia="en-US" w:bidi="ar-SA"/>
        </w:rPr>
        <w:t xml:space="preserve"> </w:t>
      </w:r>
      <w:r>
        <w:rPr>
          <w:lang w:eastAsia="en-US" w:bidi="ar-SA"/>
        </w:rPr>
        <w:t>2</w:t>
      </w:r>
      <w:r w:rsidRPr="00D07A08">
        <w:rPr>
          <w:rtl/>
          <w:lang w:eastAsia="en-US" w:bidi="ar-SA"/>
        </w:rPr>
        <w:t xml:space="preserve"> </w:t>
      </w:r>
      <w:r w:rsidRPr="00D07A08">
        <w:rPr>
          <w:rFonts w:hint="cs"/>
          <w:rtl/>
          <w:lang w:eastAsia="en-US" w:bidi="ar-SA"/>
        </w:rPr>
        <w:t xml:space="preserve">من </w:t>
      </w:r>
      <w:r w:rsidRPr="00D07A08">
        <w:rPr>
          <w:rtl/>
          <w:lang w:eastAsia="en-US" w:bidi="ar-SA"/>
        </w:rPr>
        <w:t xml:space="preserve">الوصلة </w:t>
      </w:r>
      <w:r>
        <w:rPr>
          <w:rFonts w:hint="cs"/>
          <w:rtl/>
          <w:lang w:eastAsia="en-US" w:bidi="ar-SA"/>
        </w:rPr>
        <w:t>الصاعدة</w:t>
      </w:r>
    </w:p>
    <w:p w14:paraId="709CEAEE" w14:textId="7798B685" w:rsidR="0085112A" w:rsidRDefault="00FC18B1" w:rsidP="00FC18B1">
      <w:pPr>
        <w:pStyle w:val="Figure"/>
        <w:rPr>
          <w:lang w:bidi="ar-EG"/>
        </w:rPr>
      </w:pPr>
      <w:r>
        <w:rPr>
          <w:noProof/>
        </w:rPr>
        <w:drawing>
          <wp:inline distT="0" distB="0" distL="0" distR="0" wp14:anchorId="57B70DA6" wp14:editId="435224A9">
            <wp:extent cx="2517775" cy="3268345"/>
            <wp:effectExtent l="0" t="0" r="0" b="825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2517775" cy="3268345"/>
                    </a:xfrm>
                    <a:prstGeom prst="rect">
                      <a:avLst/>
                    </a:prstGeom>
                    <a:noFill/>
                    <a:ln>
                      <a:noFill/>
                    </a:ln>
                  </pic:spPr>
                </pic:pic>
              </a:graphicData>
            </a:graphic>
          </wp:inline>
        </w:drawing>
      </w:r>
    </w:p>
    <w:p w14:paraId="6366AC5A" w14:textId="77777777" w:rsidR="00FC18B1" w:rsidRPr="000C46D8" w:rsidRDefault="00FC18B1" w:rsidP="00310571">
      <w:pPr>
        <w:rPr>
          <w:rtl/>
        </w:rPr>
      </w:pPr>
      <w:r w:rsidRPr="000C46D8">
        <w:rPr>
          <w:rFonts w:hint="cs"/>
          <w:rtl/>
        </w:rPr>
        <w:t>و</w:t>
      </w:r>
      <w:r w:rsidRPr="000C46D8">
        <w:rPr>
          <w:rtl/>
        </w:rPr>
        <w:t>على غرار</w:t>
      </w:r>
      <w:r w:rsidRPr="000C46D8">
        <w:rPr>
          <w:rFonts w:hint="cs"/>
          <w:rtl/>
        </w:rPr>
        <w:t xml:space="preserve"> تكنولوجيا</w:t>
      </w:r>
      <w:r w:rsidRPr="000C46D8">
        <w:rPr>
          <w:rtl/>
        </w:rPr>
        <w:t xml:space="preserve"> </w:t>
      </w:r>
      <w:r w:rsidRPr="000C46D8">
        <w:rPr>
          <w:lang w:bidi="ar-EG"/>
        </w:rPr>
        <w:t>LTE</w:t>
      </w:r>
      <w:r w:rsidRPr="000C46D8">
        <w:rPr>
          <w:rtl/>
        </w:rPr>
        <w:t xml:space="preserve">، </w:t>
      </w:r>
      <w:r w:rsidRPr="000C46D8">
        <w:rPr>
          <w:rFonts w:hint="cs"/>
          <w:rtl/>
        </w:rPr>
        <w:t>تصنَّف</w:t>
      </w:r>
      <w:r w:rsidRPr="000C46D8">
        <w:rPr>
          <w:rtl/>
        </w:rPr>
        <w:t xml:space="preserve"> </w:t>
      </w:r>
      <w:r w:rsidRPr="000C46D8">
        <w:rPr>
          <w:rFonts w:hint="cs"/>
          <w:rtl/>
        </w:rPr>
        <w:t>ال</w:t>
      </w:r>
      <w:r w:rsidRPr="000C46D8">
        <w:rPr>
          <w:rtl/>
        </w:rPr>
        <w:t>حم</w:t>
      </w:r>
      <w:r w:rsidRPr="000C46D8">
        <w:rPr>
          <w:rFonts w:hint="cs"/>
          <w:rtl/>
        </w:rPr>
        <w:t>ا</w:t>
      </w:r>
      <w:r w:rsidRPr="000C46D8">
        <w:rPr>
          <w:rtl/>
        </w:rPr>
        <w:t>لات الراديو</w:t>
      </w:r>
      <w:r w:rsidRPr="000C46D8">
        <w:rPr>
          <w:rFonts w:hint="cs"/>
          <w:rtl/>
        </w:rPr>
        <w:t>ية</w:t>
      </w:r>
      <w:r w:rsidRPr="000C46D8">
        <w:rPr>
          <w:rtl/>
        </w:rPr>
        <w:t xml:space="preserve"> </w:t>
      </w:r>
      <w:r w:rsidRPr="000C46D8">
        <w:rPr>
          <w:rFonts w:hint="cs"/>
          <w:rtl/>
        </w:rPr>
        <w:t>ضمن</w:t>
      </w:r>
      <w:r w:rsidRPr="000C46D8">
        <w:rPr>
          <w:rtl/>
        </w:rPr>
        <w:t xml:space="preserve"> مجموعتين: حم</w:t>
      </w:r>
      <w:r w:rsidRPr="000C46D8">
        <w:rPr>
          <w:rFonts w:hint="cs"/>
          <w:rtl/>
        </w:rPr>
        <w:t>ا</w:t>
      </w:r>
      <w:r w:rsidRPr="000C46D8">
        <w:rPr>
          <w:rtl/>
        </w:rPr>
        <w:t>لات راديو</w:t>
      </w:r>
      <w:r w:rsidRPr="000C46D8">
        <w:rPr>
          <w:rFonts w:hint="cs"/>
          <w:rtl/>
        </w:rPr>
        <w:t>ية</w:t>
      </w:r>
      <w:r w:rsidRPr="000C46D8">
        <w:rPr>
          <w:rtl/>
        </w:rPr>
        <w:t xml:space="preserve"> </w:t>
      </w:r>
      <w:r w:rsidRPr="000C46D8">
        <w:rPr>
          <w:rFonts w:hint="cs"/>
          <w:rtl/>
        </w:rPr>
        <w:t>ل</w:t>
      </w:r>
      <w:r w:rsidRPr="000C46D8">
        <w:rPr>
          <w:rtl/>
        </w:rPr>
        <w:t xml:space="preserve">لبيانات </w:t>
      </w:r>
      <w:r>
        <w:t>(</w:t>
      </w:r>
      <w:r w:rsidRPr="000C46D8">
        <w:rPr>
          <w:lang w:bidi="ar-EG"/>
        </w:rPr>
        <w:t>DRB</w:t>
      </w:r>
      <w:r>
        <w:t>)</w:t>
      </w:r>
      <w:r w:rsidRPr="000C46D8">
        <w:rPr>
          <w:rtl/>
        </w:rPr>
        <w:t xml:space="preserve"> </w:t>
      </w:r>
      <w:r w:rsidRPr="000C46D8">
        <w:rPr>
          <w:rFonts w:hint="cs"/>
          <w:rtl/>
        </w:rPr>
        <w:t xml:space="preserve">بشأن </w:t>
      </w:r>
      <w:r w:rsidRPr="000C46D8">
        <w:rPr>
          <w:rtl/>
        </w:rPr>
        <w:t>بيانات</w:t>
      </w:r>
      <w:r w:rsidRPr="000C46D8">
        <w:rPr>
          <w:rFonts w:hint="cs"/>
          <w:rtl/>
        </w:rPr>
        <w:t xml:space="preserve"> مستوي المستعمِل</w:t>
      </w:r>
      <w:r w:rsidRPr="000C46D8">
        <w:rPr>
          <w:rtl/>
        </w:rPr>
        <w:t xml:space="preserve"> </w:t>
      </w:r>
      <w:r>
        <w:t>(</w:t>
      </w:r>
      <w:r w:rsidRPr="000C46D8">
        <w:rPr>
          <w:lang w:bidi="ar-EG"/>
        </w:rPr>
        <w:t>UP</w:t>
      </w:r>
      <w:r>
        <w:t>)</w:t>
      </w:r>
      <w:r w:rsidRPr="000C46D8">
        <w:rPr>
          <w:rtl/>
        </w:rPr>
        <w:t xml:space="preserve"> </w:t>
      </w:r>
      <w:r w:rsidRPr="000C46D8">
        <w:rPr>
          <w:rFonts w:hint="cs"/>
          <w:rtl/>
        </w:rPr>
        <w:t>و</w:t>
      </w:r>
      <w:r w:rsidRPr="000C46D8">
        <w:rPr>
          <w:rtl/>
        </w:rPr>
        <w:t>حم</w:t>
      </w:r>
      <w:r w:rsidRPr="000C46D8">
        <w:rPr>
          <w:rFonts w:hint="cs"/>
          <w:rtl/>
        </w:rPr>
        <w:t>ا</w:t>
      </w:r>
      <w:r w:rsidRPr="000C46D8">
        <w:rPr>
          <w:rtl/>
        </w:rPr>
        <w:t>لات راديو</w:t>
      </w:r>
      <w:r w:rsidRPr="000C46D8">
        <w:rPr>
          <w:rFonts w:hint="cs"/>
          <w:rtl/>
        </w:rPr>
        <w:t>ية</w:t>
      </w:r>
      <w:r w:rsidRPr="000C46D8">
        <w:rPr>
          <w:rtl/>
        </w:rPr>
        <w:t xml:space="preserve"> </w:t>
      </w:r>
      <w:r w:rsidRPr="000C46D8">
        <w:rPr>
          <w:rFonts w:hint="cs"/>
          <w:rtl/>
        </w:rPr>
        <w:t>ل</w:t>
      </w:r>
      <w:r w:rsidRPr="000C46D8">
        <w:rPr>
          <w:rtl/>
        </w:rPr>
        <w:t xml:space="preserve">لتشوير </w:t>
      </w:r>
      <w:r>
        <w:t>(</w:t>
      </w:r>
      <w:r w:rsidRPr="000C46D8">
        <w:rPr>
          <w:lang w:bidi="ar-EG"/>
        </w:rPr>
        <w:t>SRB</w:t>
      </w:r>
      <w:r>
        <w:t>)</w:t>
      </w:r>
      <w:r w:rsidRPr="000C46D8">
        <w:rPr>
          <w:rtl/>
        </w:rPr>
        <w:t xml:space="preserve"> </w:t>
      </w:r>
      <w:r w:rsidRPr="000C46D8">
        <w:rPr>
          <w:rFonts w:hint="cs"/>
          <w:rtl/>
        </w:rPr>
        <w:t xml:space="preserve">بشأن </w:t>
      </w:r>
      <w:r w:rsidRPr="000C46D8">
        <w:rPr>
          <w:rtl/>
        </w:rPr>
        <w:t>بيانات</w:t>
      </w:r>
      <w:r w:rsidRPr="000C46D8">
        <w:rPr>
          <w:rFonts w:hint="cs"/>
          <w:rtl/>
        </w:rPr>
        <w:t xml:space="preserve"> مستوي التحكم</w:t>
      </w:r>
      <w:r w:rsidRPr="000C46D8">
        <w:rPr>
          <w:rtl/>
        </w:rPr>
        <w:t xml:space="preserve"> </w:t>
      </w:r>
      <w:r>
        <w:t>(</w:t>
      </w:r>
      <w:r w:rsidRPr="000C46D8">
        <w:rPr>
          <w:lang w:bidi="ar-EG"/>
        </w:rPr>
        <w:t>CP</w:t>
      </w:r>
      <w:r>
        <w:t>)</w:t>
      </w:r>
      <w:r w:rsidRPr="000C46D8">
        <w:rPr>
          <w:rtl/>
        </w:rPr>
        <w:t>.</w:t>
      </w:r>
    </w:p>
    <w:p w14:paraId="74EEF3BA" w14:textId="77777777" w:rsidR="00FC18B1" w:rsidRDefault="00FC18B1" w:rsidP="00FC18B1">
      <w:pPr>
        <w:pStyle w:val="Heading5"/>
        <w:rPr>
          <w:rtl/>
          <w:lang w:val="en-GB" w:eastAsia="en-US" w:bidi="ar-EG"/>
        </w:rPr>
      </w:pPr>
      <w:r>
        <w:rPr>
          <w:lang w:eastAsia="en-US"/>
        </w:rPr>
        <w:t>2.5</w:t>
      </w:r>
      <w:r w:rsidRPr="0041015C">
        <w:rPr>
          <w:lang w:eastAsia="en-US"/>
        </w:rPr>
        <w:t>.1</w:t>
      </w:r>
      <w:r w:rsidRPr="0041015C">
        <w:rPr>
          <w:lang w:val="en-GB" w:eastAsia="en-US"/>
        </w:rPr>
        <w:t>.1.2</w:t>
      </w:r>
      <w:r w:rsidRPr="0041015C">
        <w:rPr>
          <w:rtl/>
          <w:lang w:val="en-GB" w:eastAsia="en-US" w:bidi="ar-EG"/>
        </w:rPr>
        <w:tab/>
      </w:r>
      <w:r w:rsidRPr="00B82E76">
        <w:rPr>
          <w:rFonts w:hint="cs"/>
          <w:rtl/>
          <w:lang w:val="en-GB" w:eastAsia="en-US"/>
        </w:rPr>
        <w:t>ال</w:t>
      </w:r>
      <w:r w:rsidRPr="00B82E76">
        <w:rPr>
          <w:rtl/>
          <w:lang w:val="en-GB" w:eastAsia="en-US"/>
        </w:rPr>
        <w:t>طبقة الفرعية</w:t>
      </w:r>
      <w:r w:rsidRPr="00B82E76">
        <w:rPr>
          <w:rFonts w:hint="cs"/>
          <w:rtl/>
          <w:lang w:val="en-GB" w:eastAsia="en-US"/>
        </w:rPr>
        <w:t xml:space="preserve"> ل</w:t>
      </w:r>
      <w:r w:rsidRPr="00B82E76">
        <w:rPr>
          <w:rtl/>
          <w:lang w:val="en-GB" w:eastAsia="en-US" w:bidi="ar-EG"/>
        </w:rPr>
        <w:t xml:space="preserve">لتحكم في النفاذ </w:t>
      </w:r>
      <w:r w:rsidRPr="00B82E76">
        <w:rPr>
          <w:rFonts w:hint="cs"/>
          <w:rtl/>
          <w:lang w:val="en-GB" w:eastAsia="en-US" w:bidi="ar-EG"/>
        </w:rPr>
        <w:t>إلى الوسائط</w:t>
      </w:r>
      <w:r w:rsidRPr="00B82E76">
        <w:rPr>
          <w:rtl/>
          <w:lang w:val="en-GB" w:eastAsia="en-US"/>
        </w:rPr>
        <w:t xml:space="preserve"> </w:t>
      </w:r>
      <w:r>
        <w:rPr>
          <w:lang w:val="en-GB" w:eastAsia="en-US"/>
        </w:rPr>
        <w:t>(</w:t>
      </w:r>
      <w:r w:rsidRPr="00B82E76">
        <w:rPr>
          <w:lang w:eastAsia="en-US" w:bidi="ar-EG"/>
        </w:rPr>
        <w:t>MAC</w:t>
      </w:r>
      <w:r>
        <w:rPr>
          <w:lang w:eastAsia="en-US" w:bidi="ar-EG"/>
        </w:rPr>
        <w:t>)</w:t>
      </w:r>
    </w:p>
    <w:p w14:paraId="0E090A27" w14:textId="77777777" w:rsidR="00FC18B1" w:rsidRDefault="00FC18B1" w:rsidP="00FC18B1">
      <w:pPr>
        <w:pStyle w:val="Heading6"/>
        <w:rPr>
          <w:rtl/>
          <w:lang w:bidi="ar-EG"/>
        </w:rPr>
      </w:pPr>
      <w:r>
        <w:rPr>
          <w:lang w:eastAsia="en-US"/>
        </w:rPr>
        <w:t>1.2.5</w:t>
      </w:r>
      <w:r w:rsidRPr="0041015C">
        <w:rPr>
          <w:lang w:eastAsia="en-US"/>
        </w:rPr>
        <w:t>.1</w:t>
      </w:r>
      <w:r w:rsidRPr="0041015C">
        <w:rPr>
          <w:lang w:val="en-GB" w:eastAsia="en-US"/>
        </w:rPr>
        <w:t>.1.2</w:t>
      </w:r>
      <w:r w:rsidRPr="0041015C">
        <w:rPr>
          <w:rtl/>
          <w:lang w:val="en-GB" w:eastAsia="en-US" w:bidi="ar-EG"/>
        </w:rPr>
        <w:tab/>
      </w:r>
      <w:r w:rsidRPr="00915ECE">
        <w:rPr>
          <w:rtl/>
        </w:rPr>
        <w:t>الخدمات والوظائف</w:t>
      </w:r>
    </w:p>
    <w:p w14:paraId="0BD73D15" w14:textId="77777777" w:rsidR="00FC18B1" w:rsidRDefault="00FC18B1" w:rsidP="00FC18B1">
      <w:pPr>
        <w:rPr>
          <w:rtl/>
          <w:lang w:bidi="ar-EG"/>
        </w:rPr>
      </w:pPr>
      <w:r>
        <w:rPr>
          <w:rFonts w:hint="cs"/>
          <w:rtl/>
        </w:rPr>
        <w:t xml:space="preserve">فيما بلي </w:t>
      </w:r>
      <w:r w:rsidRPr="00B40E04">
        <w:rPr>
          <w:rtl/>
        </w:rPr>
        <w:t>الخدمات والوظائف الرئيسية للطبقة الفرعية</w:t>
      </w:r>
      <w:r w:rsidRPr="00B40E04">
        <w:rPr>
          <w:rFonts w:hint="cs"/>
          <w:rtl/>
        </w:rPr>
        <w:t xml:space="preserve"> ل</w:t>
      </w:r>
      <w:r w:rsidRPr="00B40E04">
        <w:rPr>
          <w:rtl/>
          <w:lang w:bidi="ar-EG"/>
        </w:rPr>
        <w:t xml:space="preserve">لتحكم في النفاذ </w:t>
      </w:r>
      <w:r w:rsidRPr="00B40E04">
        <w:rPr>
          <w:rFonts w:hint="cs"/>
          <w:rtl/>
          <w:lang w:bidi="ar-EG"/>
        </w:rPr>
        <w:t>إلى الوسائط</w:t>
      </w:r>
      <w:r w:rsidRPr="00B32EF2">
        <w:rPr>
          <w:rtl/>
        </w:rPr>
        <w:t xml:space="preserve"> </w:t>
      </w:r>
      <w:r>
        <w:t>(</w:t>
      </w:r>
      <w:r w:rsidRPr="00B32EF2">
        <w:t>MAC</w:t>
      </w:r>
      <w:r>
        <w:t>)</w:t>
      </w:r>
      <w:r>
        <w:rPr>
          <w:rFonts w:hint="cs"/>
          <w:rtl/>
          <w:lang w:bidi="ar-EG"/>
        </w:rPr>
        <w:t>:</w:t>
      </w:r>
    </w:p>
    <w:p w14:paraId="5B4F09F9" w14:textId="77777777" w:rsidR="00FC18B1" w:rsidRDefault="00FC18B1" w:rsidP="00FC18B1">
      <w:pPr>
        <w:pStyle w:val="enumlev1"/>
      </w:pPr>
      <w:r>
        <w:rPr>
          <w:rFonts w:hint="cs"/>
          <w:rtl/>
        </w:rPr>
        <w:t>-</w:t>
      </w:r>
      <w:r>
        <w:rPr>
          <w:rtl/>
        </w:rPr>
        <w:tab/>
      </w:r>
      <w:r w:rsidRPr="00155B1C">
        <w:rPr>
          <w:rtl/>
          <w:lang w:bidi="ar-SA"/>
        </w:rPr>
        <w:t>التقابل بين القنوات المنطقية وقنوات النقل</w:t>
      </w:r>
      <w:r>
        <w:rPr>
          <w:rFonts w:hint="cs"/>
          <w:rtl/>
          <w:lang w:bidi="ar-SA"/>
        </w:rPr>
        <w:t>؛</w:t>
      </w:r>
    </w:p>
    <w:p w14:paraId="023E69E8" w14:textId="77777777" w:rsidR="00FC18B1" w:rsidRDefault="00FC18B1" w:rsidP="00FC18B1">
      <w:pPr>
        <w:pStyle w:val="enumlev1"/>
      </w:pPr>
      <w:r>
        <w:rPr>
          <w:rFonts w:hint="cs"/>
          <w:rtl/>
        </w:rPr>
        <w:t>-</w:t>
      </w:r>
      <w:r>
        <w:rPr>
          <w:rtl/>
        </w:rPr>
        <w:tab/>
      </w:r>
      <w:r w:rsidRPr="003E7E78">
        <w:rPr>
          <w:rtl/>
          <w:lang w:bidi="ar-SA"/>
        </w:rPr>
        <w:t xml:space="preserve">تعديد/إزالة تعديد إرسال وحدات الخدمة </w:t>
      </w:r>
      <w:r w:rsidRPr="003E7E78">
        <w:t>SDU</w:t>
      </w:r>
      <w:r w:rsidRPr="003E7E78">
        <w:rPr>
          <w:rtl/>
          <w:lang w:bidi="ar-SA"/>
        </w:rPr>
        <w:t xml:space="preserve"> في التحكم </w:t>
      </w:r>
      <w:r w:rsidRPr="003E7E78">
        <w:t>MAC</w:t>
      </w:r>
      <w:r w:rsidRPr="003E7E78">
        <w:rPr>
          <w:rtl/>
          <w:lang w:bidi="ar-SA"/>
        </w:rPr>
        <w:t xml:space="preserve"> التابعة لقناة أو قنوات منطقية مختلفة داخل/من كتل النقل </w:t>
      </w:r>
      <w:r>
        <w:rPr>
          <w:lang w:bidi="ar-SA"/>
        </w:rPr>
        <w:t>(</w:t>
      </w:r>
      <w:r w:rsidRPr="003E7E78">
        <w:rPr>
          <w:lang w:bidi="ar-SA"/>
        </w:rPr>
        <w:t>TB</w:t>
      </w:r>
      <w:r>
        <w:rPr>
          <w:lang w:bidi="ar-SA"/>
        </w:rPr>
        <w:t>)</w:t>
      </w:r>
      <w:r w:rsidRPr="003E7E78">
        <w:rPr>
          <w:rtl/>
          <w:lang w:bidi="ar-SA"/>
        </w:rPr>
        <w:t xml:space="preserve"> الواصلة إلى/من الطبقة المادية على قنوات النقل</w:t>
      </w:r>
      <w:r>
        <w:rPr>
          <w:rFonts w:hint="cs"/>
          <w:rtl/>
          <w:lang w:bidi="ar-SA"/>
        </w:rPr>
        <w:t>؛</w:t>
      </w:r>
    </w:p>
    <w:p w14:paraId="2F719198" w14:textId="77777777" w:rsidR="00FC18B1" w:rsidRDefault="00FC18B1" w:rsidP="00FC18B1">
      <w:pPr>
        <w:pStyle w:val="enumlev1"/>
      </w:pPr>
      <w:r>
        <w:rPr>
          <w:rFonts w:hint="cs"/>
          <w:rtl/>
        </w:rPr>
        <w:t>-</w:t>
      </w:r>
      <w:r>
        <w:rPr>
          <w:rtl/>
        </w:rPr>
        <w:tab/>
      </w:r>
      <w:r>
        <w:rPr>
          <w:rFonts w:hint="cs"/>
          <w:rtl/>
        </w:rPr>
        <w:t>ال</w:t>
      </w:r>
      <w:r w:rsidRPr="003E7E78">
        <w:rPr>
          <w:rtl/>
          <w:lang w:bidi="ar-SA"/>
        </w:rPr>
        <w:t>جدولة</w:t>
      </w:r>
      <w:r>
        <w:rPr>
          <w:rFonts w:hint="cs"/>
          <w:rtl/>
          <w:lang w:bidi="ar-SA"/>
        </w:rPr>
        <w:t xml:space="preserve"> الزمنية</w:t>
      </w:r>
      <w:r w:rsidRPr="003E7E78">
        <w:rPr>
          <w:rtl/>
          <w:lang w:bidi="ar-SA"/>
        </w:rPr>
        <w:t xml:space="preserve"> </w:t>
      </w:r>
      <w:r>
        <w:rPr>
          <w:rFonts w:hint="cs"/>
          <w:rtl/>
          <w:lang w:bidi="ar-SA"/>
        </w:rPr>
        <w:t>ل</w:t>
      </w:r>
      <w:r w:rsidRPr="003E7E78">
        <w:rPr>
          <w:rtl/>
          <w:lang w:bidi="ar-SA"/>
        </w:rPr>
        <w:t>لإبلاغ عن المعلومات</w:t>
      </w:r>
      <w:r>
        <w:rPr>
          <w:rFonts w:hint="cs"/>
          <w:rtl/>
          <w:lang w:bidi="ar-SA"/>
        </w:rPr>
        <w:t>؛</w:t>
      </w:r>
    </w:p>
    <w:p w14:paraId="32EB436C" w14:textId="77777777" w:rsidR="00FC18B1" w:rsidRDefault="00FC18B1" w:rsidP="00FC18B1">
      <w:pPr>
        <w:pStyle w:val="enumlev1"/>
        <w:rPr>
          <w:rtl/>
        </w:rPr>
      </w:pPr>
      <w:r>
        <w:rPr>
          <w:rFonts w:hint="cs"/>
          <w:rtl/>
        </w:rPr>
        <w:t>-</w:t>
      </w:r>
      <w:r>
        <w:rPr>
          <w:rtl/>
        </w:rPr>
        <w:tab/>
      </w:r>
      <w:r w:rsidRPr="003E7E78">
        <w:rPr>
          <w:rtl/>
          <w:lang w:bidi="ar-SA"/>
        </w:rPr>
        <w:t xml:space="preserve">تصحيح الأخطاء من خلال </w:t>
      </w:r>
      <w:r>
        <w:rPr>
          <w:rFonts w:hint="cs"/>
          <w:rtl/>
          <w:lang w:bidi="ar-SA"/>
        </w:rPr>
        <w:t>ا</w:t>
      </w:r>
      <w:r w:rsidRPr="003E7E78">
        <w:rPr>
          <w:rtl/>
          <w:lang w:bidi="ar-SA"/>
        </w:rPr>
        <w:t>لطلب التلقائي لل</w:t>
      </w:r>
      <w:r w:rsidRPr="003E7E78">
        <w:rPr>
          <w:rtl/>
        </w:rPr>
        <w:t>إطناب</w:t>
      </w:r>
      <w:r w:rsidRPr="003E7E78">
        <w:rPr>
          <w:rtl/>
          <w:lang w:bidi="ar-SA"/>
        </w:rPr>
        <w:t xml:space="preserve"> الهجين </w:t>
      </w:r>
      <w:r w:rsidRPr="003E7E78">
        <w:t>(HARQ)</w:t>
      </w:r>
      <w:r>
        <w:rPr>
          <w:rFonts w:hint="cs"/>
          <w:rtl/>
        </w:rPr>
        <w:t xml:space="preserve"> (كيان </w:t>
      </w:r>
      <w:r w:rsidRPr="00D9572D">
        <w:t>HARQ</w:t>
      </w:r>
      <w:r>
        <w:rPr>
          <w:rFonts w:hint="cs"/>
          <w:rtl/>
        </w:rPr>
        <w:t xml:space="preserve"> واحد في كل خلية في</w:t>
      </w:r>
      <w:r>
        <w:rPr>
          <w:rFonts w:hint="eastAsia"/>
          <w:rtl/>
        </w:rPr>
        <w:t> </w:t>
      </w:r>
      <w:r>
        <w:rPr>
          <w:rFonts w:hint="cs"/>
          <w:rtl/>
        </w:rPr>
        <w:t>حالة</w:t>
      </w:r>
      <w:r w:rsidRPr="00D9572D">
        <w:rPr>
          <w:rFonts w:eastAsia="SimSun"/>
          <w:rtl/>
        </w:rPr>
        <w:t xml:space="preserve"> </w:t>
      </w:r>
      <w:r w:rsidRPr="00D9572D">
        <w:rPr>
          <w:rtl/>
          <w:lang w:bidi="ar-SA"/>
        </w:rPr>
        <w:t xml:space="preserve">تجميع </w:t>
      </w:r>
      <w:r w:rsidRPr="00D9572D">
        <w:rPr>
          <w:rFonts w:hint="cs"/>
          <w:rtl/>
          <w:lang w:bidi="ar-SA"/>
        </w:rPr>
        <w:t>ال</w:t>
      </w:r>
      <w:r w:rsidRPr="00D9572D">
        <w:rPr>
          <w:rtl/>
          <w:lang w:bidi="ar-SA"/>
        </w:rPr>
        <w:t>موج</w:t>
      </w:r>
      <w:r w:rsidRPr="00D9572D">
        <w:rPr>
          <w:rFonts w:hint="cs"/>
          <w:rtl/>
          <w:lang w:bidi="ar-SA"/>
        </w:rPr>
        <w:t>ات</w:t>
      </w:r>
      <w:r w:rsidRPr="00D9572D">
        <w:rPr>
          <w:rtl/>
          <w:lang w:bidi="ar-SA"/>
        </w:rPr>
        <w:t xml:space="preserve"> الحاملة</w:t>
      </w:r>
      <w:r>
        <w:rPr>
          <w:rFonts w:hint="cs"/>
          <w:rtl/>
        </w:rPr>
        <w:t xml:space="preserve"> </w:t>
      </w:r>
      <w:r>
        <w:t>(</w:t>
      </w:r>
      <w:r w:rsidRPr="00D9572D">
        <w:t>CA</w:t>
      </w:r>
      <w:r>
        <w:t>)</w:t>
      </w:r>
      <w:r>
        <w:rPr>
          <w:rFonts w:hint="cs"/>
          <w:rtl/>
        </w:rPr>
        <w:t>؛</w:t>
      </w:r>
    </w:p>
    <w:p w14:paraId="0686507E" w14:textId="77777777" w:rsidR="00FC18B1" w:rsidRDefault="00FC18B1" w:rsidP="00FC18B1">
      <w:pPr>
        <w:pStyle w:val="enumlev1"/>
        <w:rPr>
          <w:rtl/>
          <w:lang w:bidi="ar-SA"/>
        </w:rPr>
      </w:pPr>
      <w:r>
        <w:rPr>
          <w:rFonts w:hint="cs"/>
          <w:rtl/>
        </w:rPr>
        <w:t>-</w:t>
      </w:r>
      <w:r>
        <w:rPr>
          <w:rtl/>
        </w:rPr>
        <w:tab/>
      </w:r>
      <w:r w:rsidRPr="00D9572D">
        <w:rPr>
          <w:rtl/>
          <w:lang w:bidi="ar-SA"/>
        </w:rPr>
        <w:t xml:space="preserve">المعاملة على أساس الأولوية بين معدات المستعملين بواسطة الجدولة </w:t>
      </w:r>
      <w:r w:rsidRPr="00D9572D">
        <w:rPr>
          <w:rFonts w:hint="cs"/>
          <w:rtl/>
          <w:lang w:bidi="ar-SA"/>
        </w:rPr>
        <w:t>الزمنية</w:t>
      </w:r>
      <w:r w:rsidRPr="00D9572D">
        <w:rPr>
          <w:rtl/>
          <w:lang w:bidi="ar-SA"/>
        </w:rPr>
        <w:t xml:space="preserve"> الدينامية</w:t>
      </w:r>
      <w:r>
        <w:rPr>
          <w:rFonts w:hint="cs"/>
          <w:rtl/>
          <w:lang w:bidi="ar-SA"/>
        </w:rPr>
        <w:t>؛</w:t>
      </w:r>
    </w:p>
    <w:p w14:paraId="69CAA579" w14:textId="77777777" w:rsidR="00FC18B1" w:rsidRDefault="00FC18B1" w:rsidP="00FC18B1">
      <w:pPr>
        <w:pStyle w:val="enumlev1"/>
      </w:pPr>
      <w:r>
        <w:rPr>
          <w:rFonts w:hint="cs"/>
          <w:rtl/>
          <w:lang w:bidi="ar-SA"/>
        </w:rPr>
        <w:t>-</w:t>
      </w:r>
      <w:r>
        <w:rPr>
          <w:rtl/>
          <w:lang w:bidi="ar-SA"/>
        </w:rPr>
        <w:tab/>
      </w:r>
      <w:r w:rsidRPr="00E77172">
        <w:rPr>
          <w:rtl/>
          <w:lang w:bidi="ar-SA"/>
        </w:rPr>
        <w:t>المعاملة على أساس الأولوية بين القنوات المنطقية لواحدة من معدات المستعمل</w:t>
      </w:r>
      <w:r>
        <w:rPr>
          <w:rFonts w:hint="cs"/>
          <w:rtl/>
          <w:lang w:bidi="ar-SA"/>
        </w:rPr>
        <w:t xml:space="preserve"> بواسطة تحديد أولويات القناة المنطقية؛</w:t>
      </w:r>
    </w:p>
    <w:p w14:paraId="1E3AF989" w14:textId="77777777" w:rsidR="00FC18B1" w:rsidRDefault="00FC18B1" w:rsidP="00FC18B1">
      <w:pPr>
        <w:pStyle w:val="enumlev1"/>
      </w:pPr>
      <w:r>
        <w:rPr>
          <w:rFonts w:hint="cs"/>
          <w:rtl/>
        </w:rPr>
        <w:t>-</w:t>
      </w:r>
      <w:r>
        <w:rPr>
          <w:rtl/>
        </w:rPr>
        <w:tab/>
      </w:r>
      <w:r>
        <w:rPr>
          <w:rFonts w:hint="cs"/>
          <w:rtl/>
        </w:rPr>
        <w:t>التحشية</w:t>
      </w:r>
    </w:p>
    <w:p w14:paraId="5783C9CB" w14:textId="77777777" w:rsidR="00FC18B1" w:rsidRPr="004D77E2" w:rsidRDefault="00FC18B1" w:rsidP="00FC18B1">
      <w:pPr>
        <w:rPr>
          <w:spacing w:val="-6"/>
          <w:rtl/>
        </w:rPr>
      </w:pPr>
      <w:r w:rsidRPr="004D77E2">
        <w:rPr>
          <w:rFonts w:hint="cs"/>
          <w:spacing w:val="-6"/>
          <w:rtl/>
        </w:rPr>
        <w:t>و</w:t>
      </w:r>
      <w:r w:rsidRPr="004D77E2">
        <w:rPr>
          <w:spacing w:val="-6"/>
          <w:rtl/>
        </w:rPr>
        <w:t xml:space="preserve">يمكن </w:t>
      </w:r>
      <w:r w:rsidRPr="004D77E2">
        <w:rPr>
          <w:rFonts w:hint="cs"/>
          <w:spacing w:val="-6"/>
          <w:rtl/>
        </w:rPr>
        <w:t>ل</w:t>
      </w:r>
      <w:r w:rsidRPr="004D77E2">
        <w:rPr>
          <w:spacing w:val="-6"/>
          <w:rtl/>
        </w:rPr>
        <w:t xml:space="preserve">كيان </w:t>
      </w:r>
      <w:r w:rsidRPr="004D77E2">
        <w:rPr>
          <w:spacing w:val="-6"/>
          <w:lang w:bidi="ar-EG"/>
        </w:rPr>
        <w:t>MAC</w:t>
      </w:r>
      <w:r w:rsidRPr="004D77E2">
        <w:rPr>
          <w:spacing w:val="-6"/>
          <w:rtl/>
        </w:rPr>
        <w:t xml:space="preserve"> واحد دعم العديد من </w:t>
      </w:r>
      <w:r w:rsidRPr="004D77E2">
        <w:rPr>
          <w:rFonts w:hint="cs"/>
          <w:spacing w:val="-6"/>
          <w:rtl/>
        </w:rPr>
        <w:t>الأنظمة العددية</w:t>
      </w:r>
      <w:r w:rsidRPr="004D77E2">
        <w:rPr>
          <w:spacing w:val="-6"/>
          <w:rtl/>
        </w:rPr>
        <w:t xml:space="preserve"> وتوقيتات الإرسال والخلايا. </w:t>
      </w:r>
      <w:r w:rsidRPr="004D77E2">
        <w:rPr>
          <w:rFonts w:hint="cs"/>
          <w:spacing w:val="-6"/>
          <w:rtl/>
        </w:rPr>
        <w:t>و</w:t>
      </w:r>
      <w:r w:rsidRPr="004D77E2">
        <w:rPr>
          <w:spacing w:val="-6"/>
          <w:rtl/>
        </w:rPr>
        <w:t xml:space="preserve">تتحكم قيود </w:t>
      </w:r>
      <w:r w:rsidRPr="004D77E2">
        <w:rPr>
          <w:rFonts w:hint="cs"/>
          <w:spacing w:val="-6"/>
          <w:rtl/>
        </w:rPr>
        <w:t>خارطة الارتباطات</w:t>
      </w:r>
      <w:r w:rsidRPr="004D77E2">
        <w:rPr>
          <w:spacing w:val="-6"/>
          <w:rtl/>
        </w:rPr>
        <w:t xml:space="preserve"> في تحديد أولويات القناة المنطقية في النظام العددي (</w:t>
      </w:r>
      <w:r w:rsidRPr="004D77E2">
        <w:rPr>
          <w:rFonts w:hint="cs"/>
          <w:spacing w:val="-6"/>
          <w:rtl/>
        </w:rPr>
        <w:t>الأنظمة العددية</w:t>
      </w:r>
      <w:r w:rsidRPr="004D77E2">
        <w:rPr>
          <w:spacing w:val="-6"/>
          <w:rtl/>
        </w:rPr>
        <w:t>) والخلية (الخلايا) وتوقيت (توقيتات) الإرسال التي يمكن للقناة المنطقية استعمالها.</w:t>
      </w:r>
    </w:p>
    <w:p w14:paraId="75E16675" w14:textId="77777777" w:rsidR="00FC18B1" w:rsidRDefault="00FC18B1" w:rsidP="00FC18B1">
      <w:pPr>
        <w:pStyle w:val="Heading6"/>
        <w:rPr>
          <w:rtl/>
          <w:lang w:bidi="ar-EG"/>
        </w:rPr>
      </w:pPr>
      <w:r>
        <w:rPr>
          <w:lang w:eastAsia="en-US"/>
        </w:rPr>
        <w:lastRenderedPageBreak/>
        <w:t>2.2.5</w:t>
      </w:r>
      <w:r w:rsidRPr="0041015C">
        <w:rPr>
          <w:lang w:eastAsia="en-US"/>
        </w:rPr>
        <w:t>.1</w:t>
      </w:r>
      <w:r w:rsidRPr="0041015C">
        <w:rPr>
          <w:lang w:val="en-GB" w:eastAsia="en-US"/>
        </w:rPr>
        <w:t>.1.2</w:t>
      </w:r>
      <w:r w:rsidRPr="0041015C">
        <w:rPr>
          <w:rtl/>
          <w:lang w:val="en-GB" w:eastAsia="en-US" w:bidi="ar-EG"/>
        </w:rPr>
        <w:tab/>
      </w:r>
      <w:r w:rsidRPr="00075535">
        <w:rPr>
          <w:rtl/>
        </w:rPr>
        <w:t>القنوات المنطقية</w:t>
      </w:r>
    </w:p>
    <w:p w14:paraId="63247E0E" w14:textId="77777777" w:rsidR="00FC18B1" w:rsidRDefault="00FC18B1" w:rsidP="00735BEF">
      <w:pPr>
        <w:keepNext/>
        <w:rPr>
          <w:rtl/>
          <w:lang w:bidi="ar-EG"/>
        </w:rPr>
      </w:pPr>
      <w:r w:rsidRPr="007A2E53">
        <w:rPr>
          <w:rFonts w:hint="cs"/>
          <w:rtl/>
          <w:lang w:bidi="ar-EG"/>
        </w:rPr>
        <w:t>ت</w:t>
      </w:r>
      <w:r w:rsidRPr="00BE0F37">
        <w:rPr>
          <w:rtl/>
        </w:rPr>
        <w:t xml:space="preserve">نقل </w:t>
      </w:r>
      <w:r w:rsidRPr="007A2E53">
        <w:rPr>
          <w:rtl/>
        </w:rPr>
        <w:t xml:space="preserve">أنواع مختلفة من </w:t>
      </w:r>
      <w:r w:rsidRPr="00BE0F37">
        <w:rPr>
          <w:rtl/>
        </w:rPr>
        <w:t>البيانات</w:t>
      </w:r>
      <w:r w:rsidRPr="007A2E53">
        <w:rPr>
          <w:rtl/>
        </w:rPr>
        <w:t xml:space="preserve"> خدمات </w:t>
      </w:r>
      <w:r w:rsidRPr="007A2E53">
        <w:rPr>
          <w:rFonts w:hint="cs"/>
          <w:rtl/>
        </w:rPr>
        <w:t>ي</w:t>
      </w:r>
      <w:r w:rsidRPr="007A2E53">
        <w:rPr>
          <w:rtl/>
        </w:rPr>
        <w:t xml:space="preserve">قدمها </w:t>
      </w:r>
      <w:r w:rsidRPr="007A2E53">
        <w:rPr>
          <w:rFonts w:hint="cs"/>
          <w:rtl/>
        </w:rPr>
        <w:t>ا</w:t>
      </w:r>
      <w:r w:rsidRPr="007A2E53">
        <w:rPr>
          <w:rtl/>
          <w:lang w:bidi="ar-EG"/>
        </w:rPr>
        <w:t xml:space="preserve">لتحكم في النفاذ </w:t>
      </w:r>
      <w:r w:rsidRPr="007A2E53">
        <w:rPr>
          <w:rFonts w:hint="cs"/>
          <w:rtl/>
          <w:lang w:bidi="ar-EG"/>
        </w:rPr>
        <w:t>إلى الوسائط</w:t>
      </w:r>
      <w:r w:rsidRPr="00B32EF2">
        <w:rPr>
          <w:rtl/>
        </w:rPr>
        <w:t xml:space="preserve"> </w:t>
      </w:r>
      <w:r>
        <w:t>(</w:t>
      </w:r>
      <w:r w:rsidRPr="00B32EF2">
        <w:rPr>
          <w:lang w:bidi="ar-EG"/>
        </w:rPr>
        <w:t>MAC</w:t>
      </w:r>
      <w:r>
        <w:rPr>
          <w:lang w:bidi="ar-EG"/>
        </w:rPr>
        <w:t>)</w:t>
      </w:r>
      <w:r w:rsidRPr="007A2E53">
        <w:rPr>
          <w:rtl/>
        </w:rPr>
        <w:t xml:space="preserve">. </w:t>
      </w:r>
      <w:r w:rsidRPr="007A2E53">
        <w:rPr>
          <w:rFonts w:hint="cs"/>
          <w:rtl/>
        </w:rPr>
        <w:t>وي</w:t>
      </w:r>
      <w:r w:rsidRPr="007A2E53">
        <w:rPr>
          <w:rtl/>
        </w:rPr>
        <w:t xml:space="preserve">تحدَّد كل </w:t>
      </w:r>
      <w:r>
        <w:rPr>
          <w:rtl/>
        </w:rPr>
        <w:t>نمط</w:t>
      </w:r>
      <w:r w:rsidRPr="007A2E53">
        <w:rPr>
          <w:rtl/>
        </w:rPr>
        <w:t xml:space="preserve"> قناة منطقية حسب </w:t>
      </w:r>
      <w:r>
        <w:rPr>
          <w:rtl/>
        </w:rPr>
        <w:t>نمط</w:t>
      </w:r>
      <w:r w:rsidRPr="007A2E53">
        <w:rPr>
          <w:rtl/>
        </w:rPr>
        <w:t xml:space="preserve"> المعلومات التي </w:t>
      </w:r>
      <w:r w:rsidRPr="007A2E53">
        <w:rPr>
          <w:rFonts w:hint="cs"/>
          <w:rtl/>
        </w:rPr>
        <w:t>تُ</w:t>
      </w:r>
      <w:r w:rsidRPr="007A2E53">
        <w:rPr>
          <w:rtl/>
        </w:rPr>
        <w:t xml:space="preserve">نقل. </w:t>
      </w:r>
      <w:r w:rsidRPr="007A2E53">
        <w:rPr>
          <w:rFonts w:hint="cs"/>
          <w:rtl/>
        </w:rPr>
        <w:t>و</w:t>
      </w:r>
      <w:r w:rsidRPr="007A2E53">
        <w:rPr>
          <w:rtl/>
        </w:rPr>
        <w:t>تصن</w:t>
      </w:r>
      <w:r w:rsidRPr="007A2E53">
        <w:rPr>
          <w:rFonts w:hint="cs"/>
          <w:rtl/>
        </w:rPr>
        <w:t>َّ</w:t>
      </w:r>
      <w:r w:rsidRPr="007A2E53">
        <w:rPr>
          <w:rtl/>
        </w:rPr>
        <w:t xml:space="preserve">ف القنوات المنطقية </w:t>
      </w:r>
      <w:r w:rsidRPr="007A2E53">
        <w:rPr>
          <w:rFonts w:hint="cs"/>
          <w:rtl/>
        </w:rPr>
        <w:t>ضمن</w:t>
      </w:r>
      <w:r w:rsidRPr="007A2E53">
        <w:rPr>
          <w:rtl/>
        </w:rPr>
        <w:t xml:space="preserve"> مجموعتين: قنوات التحكم وقنوات </w:t>
      </w:r>
      <w:r w:rsidRPr="007A2E53">
        <w:rPr>
          <w:rFonts w:hint="cs"/>
          <w:rtl/>
        </w:rPr>
        <w:t>الحركة</w:t>
      </w:r>
      <w:r w:rsidRPr="007A2E53">
        <w:rPr>
          <w:rtl/>
        </w:rPr>
        <w:t xml:space="preserve">. </w:t>
      </w:r>
      <w:r w:rsidRPr="007A2E53">
        <w:rPr>
          <w:rFonts w:hint="cs"/>
          <w:rtl/>
        </w:rPr>
        <w:t>و</w:t>
      </w:r>
      <w:r w:rsidRPr="007A2E53">
        <w:rPr>
          <w:rtl/>
        </w:rPr>
        <w:t>ت</w:t>
      </w:r>
      <w:r w:rsidRPr="007A2E53">
        <w:rPr>
          <w:rFonts w:hint="cs"/>
          <w:rtl/>
        </w:rPr>
        <w:t>ُ</w:t>
      </w:r>
      <w:r w:rsidRPr="007A2E53">
        <w:rPr>
          <w:rtl/>
        </w:rPr>
        <w:t>ستعمل قنوات التحكم لنقل معلومات مستو</w:t>
      </w:r>
      <w:r w:rsidRPr="007A2E53">
        <w:rPr>
          <w:rFonts w:hint="cs"/>
          <w:rtl/>
        </w:rPr>
        <w:t>ي</w:t>
      </w:r>
      <w:r w:rsidRPr="007A2E53">
        <w:rPr>
          <w:rtl/>
        </w:rPr>
        <w:t xml:space="preserve"> التحكم</w:t>
      </w:r>
      <w:r w:rsidRPr="007A2E53">
        <w:rPr>
          <w:rFonts w:hint="cs"/>
          <w:rtl/>
        </w:rPr>
        <w:t xml:space="preserve"> حصراً</w:t>
      </w:r>
      <w:r w:rsidRPr="007A2E53">
        <w:rPr>
          <w:rtl/>
        </w:rPr>
        <w:t>:</w:t>
      </w:r>
    </w:p>
    <w:p w14:paraId="0A04BA21" w14:textId="77777777" w:rsidR="00FC18B1" w:rsidRPr="00AA1904" w:rsidRDefault="00FC18B1" w:rsidP="00FC18B1">
      <w:pPr>
        <w:pStyle w:val="enumlev1"/>
        <w:rPr>
          <w:spacing w:val="-2"/>
        </w:rPr>
      </w:pPr>
      <w:r w:rsidRPr="00AA1904">
        <w:rPr>
          <w:rFonts w:hint="cs"/>
          <w:spacing w:val="-2"/>
          <w:rtl/>
        </w:rPr>
        <w:t>-</w:t>
      </w:r>
      <w:r w:rsidRPr="00AA1904">
        <w:rPr>
          <w:spacing w:val="-2"/>
          <w:rtl/>
        </w:rPr>
        <w:tab/>
        <w:t xml:space="preserve">قناة التحكم في الإرسال إلى جميع المقاصد </w:t>
      </w:r>
      <w:r w:rsidRPr="00AA1904">
        <w:rPr>
          <w:spacing w:val="-2"/>
        </w:rPr>
        <w:t>(BCCH)</w:t>
      </w:r>
      <w:r w:rsidRPr="00AA1904">
        <w:rPr>
          <w:rFonts w:hint="cs"/>
          <w:spacing w:val="-2"/>
          <w:rtl/>
        </w:rPr>
        <w:t>:</w:t>
      </w:r>
      <w:r w:rsidRPr="00AA1904">
        <w:rPr>
          <w:spacing w:val="-2"/>
          <w:rtl/>
        </w:rPr>
        <w:t xml:space="preserve"> </w:t>
      </w:r>
      <w:r w:rsidRPr="00AA1904">
        <w:rPr>
          <w:rFonts w:hint="cs"/>
          <w:spacing w:val="-2"/>
          <w:rtl/>
        </w:rPr>
        <w:t>وصلة هابطة</w:t>
      </w:r>
      <w:r w:rsidRPr="00AA1904">
        <w:rPr>
          <w:spacing w:val="-2"/>
          <w:rtl/>
        </w:rPr>
        <w:t xml:space="preserve"> لمعلومات التحكم في نظام الإرسال إلى جميع المقاصد.</w:t>
      </w:r>
    </w:p>
    <w:p w14:paraId="72652BB3" w14:textId="77777777" w:rsidR="00FC18B1" w:rsidRDefault="00FC18B1" w:rsidP="00FC18B1">
      <w:pPr>
        <w:pStyle w:val="enumlev1"/>
      </w:pPr>
      <w:r>
        <w:rPr>
          <w:rFonts w:hint="cs"/>
          <w:rtl/>
        </w:rPr>
        <w:t>-</w:t>
      </w:r>
      <w:r>
        <w:rPr>
          <w:rtl/>
        </w:rPr>
        <w:tab/>
      </w:r>
      <w:r w:rsidRPr="00C34779">
        <w:rPr>
          <w:rtl/>
        </w:rPr>
        <w:t xml:space="preserve">قناة التحكم في الاستدعاء </w:t>
      </w:r>
      <w:r>
        <w:t>(</w:t>
      </w:r>
      <w:r w:rsidRPr="00C34779">
        <w:t>PCCH</w:t>
      </w:r>
      <w:r>
        <w:t>)</w:t>
      </w:r>
      <w:r>
        <w:rPr>
          <w:rFonts w:hint="cs"/>
          <w:rtl/>
        </w:rPr>
        <w:t>:</w:t>
      </w:r>
      <w:r w:rsidRPr="00C34779">
        <w:rPr>
          <w:rtl/>
        </w:rPr>
        <w:t xml:space="preserve"> قناة وصلة هابطة </w:t>
      </w:r>
      <w:r>
        <w:rPr>
          <w:rFonts w:hint="cs"/>
          <w:rtl/>
        </w:rPr>
        <w:t>تحمل رسائل</w:t>
      </w:r>
      <w:r w:rsidRPr="00C34779">
        <w:rPr>
          <w:rtl/>
        </w:rPr>
        <w:t xml:space="preserve"> استدعاء</w:t>
      </w:r>
      <w:r>
        <w:rPr>
          <w:rFonts w:hint="cs"/>
          <w:rtl/>
        </w:rPr>
        <w:t>.</w:t>
      </w:r>
    </w:p>
    <w:p w14:paraId="2E4A5635" w14:textId="77777777" w:rsidR="00FC18B1" w:rsidRDefault="00FC18B1" w:rsidP="00FC18B1">
      <w:pPr>
        <w:pStyle w:val="enumlev1"/>
      </w:pPr>
      <w:r>
        <w:rPr>
          <w:rFonts w:hint="cs"/>
          <w:rtl/>
        </w:rPr>
        <w:t>-</w:t>
      </w:r>
      <w:r>
        <w:rPr>
          <w:rtl/>
        </w:rPr>
        <w:tab/>
      </w:r>
      <w:r w:rsidRPr="00315C07">
        <w:rPr>
          <w:rtl/>
        </w:rPr>
        <w:t xml:space="preserve">قناة التحكم المشتركة </w:t>
      </w:r>
      <w:r>
        <w:t>(</w:t>
      </w:r>
      <w:r w:rsidRPr="00315C07">
        <w:t>CCCH</w:t>
      </w:r>
      <w:r>
        <w:t>)</w:t>
      </w:r>
      <w:r>
        <w:rPr>
          <w:rFonts w:hint="cs"/>
          <w:rtl/>
        </w:rPr>
        <w:t>:</w:t>
      </w:r>
      <w:r w:rsidRPr="00315C07">
        <w:rPr>
          <w:rtl/>
        </w:rPr>
        <w:t xml:space="preserve"> قناة لإرسال معلومات التحكم بين معدات المستعمل والشبكة</w:t>
      </w:r>
      <w:r>
        <w:rPr>
          <w:rFonts w:hint="cs"/>
          <w:rtl/>
        </w:rPr>
        <w:t>. وتُستعمل هذه ال</w:t>
      </w:r>
      <w:r w:rsidRPr="00E075D1">
        <w:rPr>
          <w:rtl/>
        </w:rPr>
        <w:t xml:space="preserve">قناة </w:t>
      </w:r>
      <w:r w:rsidRPr="00315C07">
        <w:rPr>
          <w:rtl/>
        </w:rPr>
        <w:t xml:space="preserve">عندما لا يكون لهذه المعدات </w:t>
      </w:r>
      <w:r>
        <w:rPr>
          <w:rFonts w:hint="cs"/>
          <w:rtl/>
        </w:rPr>
        <w:t>توصيل</w:t>
      </w:r>
      <w:r w:rsidRPr="00315C07">
        <w:rPr>
          <w:rtl/>
        </w:rPr>
        <w:t xml:space="preserve"> تحكم في الموارد الراديوية </w:t>
      </w:r>
      <w:r>
        <w:t>(</w:t>
      </w:r>
      <w:r w:rsidRPr="00315C07">
        <w:t>RRC</w:t>
      </w:r>
      <w:r>
        <w:t>)</w:t>
      </w:r>
      <w:r>
        <w:rPr>
          <w:rFonts w:hint="cs"/>
          <w:rtl/>
        </w:rPr>
        <w:t xml:space="preserve"> مع الشبكة</w:t>
      </w:r>
      <w:r w:rsidRPr="00315C07">
        <w:rPr>
          <w:rtl/>
        </w:rPr>
        <w:t>.</w:t>
      </w:r>
    </w:p>
    <w:p w14:paraId="74DA038C" w14:textId="77777777" w:rsidR="00FC18B1" w:rsidRDefault="00FC18B1" w:rsidP="00FC18B1">
      <w:pPr>
        <w:pStyle w:val="enumlev1"/>
      </w:pPr>
      <w:r>
        <w:rPr>
          <w:rFonts w:hint="cs"/>
          <w:rtl/>
        </w:rPr>
        <w:t>-</w:t>
      </w:r>
      <w:r>
        <w:rPr>
          <w:rtl/>
        </w:rPr>
        <w:tab/>
      </w:r>
      <w:r w:rsidRPr="00894A2D">
        <w:rPr>
          <w:rtl/>
        </w:rPr>
        <w:t xml:space="preserve">قناة </w:t>
      </w:r>
      <w:r>
        <w:rPr>
          <w:rFonts w:hint="cs"/>
          <w:rtl/>
        </w:rPr>
        <w:t>ال</w:t>
      </w:r>
      <w:r w:rsidRPr="00894A2D">
        <w:rPr>
          <w:rtl/>
        </w:rPr>
        <w:t xml:space="preserve">تحكم </w:t>
      </w:r>
      <w:r>
        <w:rPr>
          <w:rFonts w:hint="cs"/>
          <w:rtl/>
        </w:rPr>
        <w:t>ال</w:t>
      </w:r>
      <w:r w:rsidRPr="00894A2D">
        <w:rPr>
          <w:rtl/>
        </w:rPr>
        <w:t xml:space="preserve">مكرسة </w:t>
      </w:r>
      <w:r>
        <w:t>(</w:t>
      </w:r>
      <w:r w:rsidRPr="00894A2D">
        <w:t>DCCH</w:t>
      </w:r>
      <w:r>
        <w:t>)</w:t>
      </w:r>
      <w:r>
        <w:rPr>
          <w:rFonts w:hint="cs"/>
          <w:rtl/>
        </w:rPr>
        <w:t>:</w:t>
      </w:r>
      <w:r w:rsidRPr="00894A2D">
        <w:rPr>
          <w:rtl/>
        </w:rPr>
        <w:t xml:space="preserve"> قناة </w:t>
      </w:r>
      <w:r>
        <w:rPr>
          <w:rFonts w:hint="cs"/>
          <w:rtl/>
        </w:rPr>
        <w:t>من نقطة إلى نقطة ثنائية الاتجاه ترسل</w:t>
      </w:r>
      <w:r w:rsidRPr="00894A2D">
        <w:rPr>
          <w:rtl/>
        </w:rPr>
        <w:t xml:space="preserve"> معلومات التحكم </w:t>
      </w:r>
      <w:r>
        <w:rPr>
          <w:rFonts w:hint="cs"/>
          <w:rtl/>
        </w:rPr>
        <w:t>ال</w:t>
      </w:r>
      <w:r w:rsidRPr="00894A2D">
        <w:rPr>
          <w:rtl/>
        </w:rPr>
        <w:t xml:space="preserve">مكرسة </w:t>
      </w:r>
      <w:r>
        <w:rPr>
          <w:rFonts w:hint="cs"/>
          <w:rtl/>
        </w:rPr>
        <w:t>بين</w:t>
      </w:r>
      <w:r w:rsidRPr="00894A2D">
        <w:rPr>
          <w:rtl/>
        </w:rPr>
        <w:t xml:space="preserve"> </w:t>
      </w:r>
      <w:r>
        <w:rPr>
          <w:rFonts w:hint="cs"/>
          <w:rtl/>
        </w:rPr>
        <w:t>جهاز المستعمل والشبكة. وتستعملها</w:t>
      </w:r>
      <w:r w:rsidRPr="00894A2D">
        <w:rPr>
          <w:rtl/>
        </w:rPr>
        <w:t xml:space="preserve"> معدات المستعمل </w:t>
      </w:r>
      <w:r>
        <w:rPr>
          <w:rFonts w:hint="cs"/>
          <w:rtl/>
        </w:rPr>
        <w:t>ذات</w:t>
      </w:r>
      <w:r w:rsidRPr="00042627">
        <w:rPr>
          <w:rFonts w:hint="cs"/>
          <w:rtl/>
          <w:lang w:bidi="ar-SA"/>
        </w:rPr>
        <w:t xml:space="preserve"> توصيل</w:t>
      </w:r>
      <w:r w:rsidRPr="00042627">
        <w:rPr>
          <w:rtl/>
        </w:rPr>
        <w:t xml:space="preserve"> تحكم في الموارد الراديوية </w:t>
      </w:r>
      <w:r>
        <w:t>(</w:t>
      </w:r>
      <w:r w:rsidRPr="00042627">
        <w:t>RRC</w:t>
      </w:r>
      <w:r>
        <w:t>)</w:t>
      </w:r>
      <w:r w:rsidRPr="00894A2D">
        <w:rPr>
          <w:rtl/>
        </w:rPr>
        <w:t>.</w:t>
      </w:r>
    </w:p>
    <w:p w14:paraId="6AC6F8F5" w14:textId="77777777" w:rsidR="00FC18B1" w:rsidRDefault="00FC18B1" w:rsidP="00735BEF">
      <w:pPr>
        <w:keepNext/>
        <w:rPr>
          <w:lang w:bidi="ar-EG"/>
        </w:rPr>
      </w:pPr>
      <w:r>
        <w:rPr>
          <w:rFonts w:hint="cs"/>
          <w:rtl/>
          <w:lang w:bidi="ar-EG"/>
        </w:rPr>
        <w:t>ولا تُستعمل قنوات الحركة إلا لنقل معلومات مستوي المستعمل:</w:t>
      </w:r>
    </w:p>
    <w:p w14:paraId="6E49CCCE" w14:textId="77777777" w:rsidR="00FC18B1" w:rsidRDefault="00FC18B1" w:rsidP="00FC18B1">
      <w:pPr>
        <w:pStyle w:val="enumlev1"/>
      </w:pPr>
      <w:r>
        <w:rPr>
          <w:rFonts w:hint="cs"/>
          <w:rtl/>
        </w:rPr>
        <w:t>-</w:t>
      </w:r>
      <w:r>
        <w:rPr>
          <w:rtl/>
        </w:rPr>
        <w:tab/>
      </w:r>
      <w:r w:rsidRPr="00042627">
        <w:rPr>
          <w:rtl/>
        </w:rPr>
        <w:t xml:space="preserve">قناة </w:t>
      </w:r>
      <w:r w:rsidRPr="00EE034C">
        <w:rPr>
          <w:rtl/>
        </w:rPr>
        <w:t xml:space="preserve">الحركة المكرسة </w:t>
      </w:r>
      <w:r>
        <w:t>(</w:t>
      </w:r>
      <w:r w:rsidRPr="00EE034C">
        <w:t>DTCH</w:t>
      </w:r>
      <w:r>
        <w:t>)</w:t>
      </w:r>
      <w:r>
        <w:rPr>
          <w:rFonts w:hint="cs"/>
          <w:rtl/>
        </w:rPr>
        <w:t>:</w:t>
      </w:r>
      <w:r w:rsidRPr="00042627">
        <w:rPr>
          <w:rtl/>
        </w:rPr>
        <w:t xml:space="preserve"> </w:t>
      </w:r>
      <w:r w:rsidRPr="00EE034C">
        <w:rPr>
          <w:rtl/>
        </w:rPr>
        <w:t xml:space="preserve">قناة </w:t>
      </w:r>
      <w:r w:rsidRPr="00EE034C">
        <w:rPr>
          <w:rFonts w:hint="cs"/>
          <w:rtl/>
          <w:lang w:bidi="ar-SA"/>
        </w:rPr>
        <w:t xml:space="preserve">من نقطة إلى نقطة ثنائية الاتجاه </w:t>
      </w:r>
      <w:r w:rsidRPr="00EE034C">
        <w:rPr>
          <w:rtl/>
        </w:rPr>
        <w:t>مكرسة</w:t>
      </w:r>
      <w:r w:rsidRPr="00EE034C">
        <w:rPr>
          <w:rFonts w:hint="cs"/>
          <w:rtl/>
          <w:lang w:bidi="ar-SA"/>
        </w:rPr>
        <w:t xml:space="preserve"> </w:t>
      </w:r>
      <w:r>
        <w:rPr>
          <w:rFonts w:hint="cs"/>
          <w:rtl/>
          <w:lang w:bidi="ar-SA"/>
        </w:rPr>
        <w:t>ل</w:t>
      </w:r>
      <w:r w:rsidRPr="00EE034C">
        <w:rPr>
          <w:rFonts w:hint="cs"/>
          <w:rtl/>
          <w:lang w:bidi="ar-SA"/>
        </w:rPr>
        <w:t>جهاز</w:t>
      </w:r>
      <w:r>
        <w:rPr>
          <w:rFonts w:hint="cs"/>
          <w:rtl/>
          <w:lang w:bidi="ar-SA"/>
        </w:rPr>
        <w:t xml:space="preserve"> واحد</w:t>
      </w:r>
      <w:r w:rsidRPr="00EE034C">
        <w:rPr>
          <w:rFonts w:hint="cs"/>
          <w:rtl/>
          <w:lang w:bidi="ar-SA"/>
        </w:rPr>
        <w:t xml:space="preserve"> </w:t>
      </w:r>
      <w:r>
        <w:rPr>
          <w:rFonts w:hint="cs"/>
          <w:rtl/>
          <w:lang w:bidi="ar-SA"/>
        </w:rPr>
        <w:t>ل</w:t>
      </w:r>
      <w:r w:rsidRPr="00EE034C">
        <w:rPr>
          <w:rFonts w:hint="cs"/>
          <w:rtl/>
          <w:lang w:bidi="ar-SA"/>
        </w:rPr>
        <w:t>لمستعمل</w:t>
      </w:r>
      <w:r w:rsidRPr="00EE034C">
        <w:rPr>
          <w:rtl/>
        </w:rPr>
        <w:t xml:space="preserve"> </w:t>
      </w:r>
      <w:r w:rsidRPr="00042627">
        <w:rPr>
          <w:rtl/>
        </w:rPr>
        <w:t>وتستعمل لإرسال معلومات المستعمل.</w:t>
      </w:r>
      <w:r>
        <w:rPr>
          <w:rFonts w:hint="cs"/>
          <w:rtl/>
        </w:rPr>
        <w:t xml:space="preserve"> ويمكن أن توجد </w:t>
      </w:r>
      <w:r w:rsidRPr="00EE034C">
        <w:rPr>
          <w:rtl/>
        </w:rPr>
        <w:t>قناة الحركة المكرسة</w:t>
      </w:r>
      <w:r>
        <w:rPr>
          <w:rFonts w:hint="cs"/>
          <w:rtl/>
        </w:rPr>
        <w:t xml:space="preserve"> في الوصلة الصاعدة والوصلة الهابطة على السواء.</w:t>
      </w:r>
    </w:p>
    <w:p w14:paraId="2042FA24" w14:textId="77777777" w:rsidR="00FC18B1" w:rsidRDefault="00FC18B1" w:rsidP="00FC18B1">
      <w:pPr>
        <w:pStyle w:val="Heading6"/>
        <w:rPr>
          <w:rtl/>
          <w:lang w:bidi="ar-EG"/>
        </w:rPr>
      </w:pPr>
      <w:r>
        <w:rPr>
          <w:lang w:eastAsia="en-US"/>
        </w:rPr>
        <w:t>3.2.5</w:t>
      </w:r>
      <w:r w:rsidRPr="0041015C">
        <w:rPr>
          <w:lang w:eastAsia="en-US"/>
        </w:rPr>
        <w:t>.1</w:t>
      </w:r>
      <w:r w:rsidRPr="0041015C">
        <w:rPr>
          <w:lang w:val="en-GB" w:eastAsia="en-US"/>
        </w:rPr>
        <w:t>.1.2</w:t>
      </w:r>
      <w:r w:rsidRPr="0041015C">
        <w:rPr>
          <w:rtl/>
          <w:lang w:val="en-GB" w:eastAsia="en-US" w:bidi="ar-EG"/>
        </w:rPr>
        <w:tab/>
      </w:r>
      <w:r w:rsidRPr="00EE034C">
        <w:rPr>
          <w:rtl/>
        </w:rPr>
        <w:t>التقابل مع قنوات النقل</w:t>
      </w:r>
    </w:p>
    <w:p w14:paraId="448301EE" w14:textId="77777777" w:rsidR="00FC18B1" w:rsidRDefault="00FC18B1" w:rsidP="00735BEF">
      <w:pPr>
        <w:keepNext/>
        <w:rPr>
          <w:rtl/>
          <w:lang w:bidi="ar-EG"/>
        </w:rPr>
      </w:pPr>
      <w:r w:rsidRPr="00EE034C">
        <w:rPr>
          <w:rtl/>
        </w:rPr>
        <w:t xml:space="preserve">في الوصلة الهابطة، توجد </w:t>
      </w:r>
      <w:r w:rsidRPr="00EE034C">
        <w:rPr>
          <w:rFonts w:hint="cs"/>
          <w:rtl/>
        </w:rPr>
        <w:t>التوصيلات</w:t>
      </w:r>
      <w:r w:rsidRPr="00EE034C">
        <w:rPr>
          <w:rtl/>
        </w:rPr>
        <w:t xml:space="preserve"> التالية بين القنوات المنطقية وقنوات النقل:</w:t>
      </w:r>
    </w:p>
    <w:p w14:paraId="70EDF2E8" w14:textId="77777777" w:rsidR="00FC18B1" w:rsidRDefault="00FC18B1" w:rsidP="00FC18B1">
      <w:pPr>
        <w:pStyle w:val="enumlev1"/>
      </w:pPr>
      <w:r>
        <w:rPr>
          <w:rFonts w:hint="cs"/>
          <w:rtl/>
        </w:rPr>
        <w:t>-</w:t>
      </w:r>
      <w:r>
        <w:rPr>
          <w:rtl/>
        </w:rPr>
        <w:tab/>
      </w:r>
      <w:r w:rsidRPr="00984251">
        <w:rPr>
          <w:rFonts w:hint="cs"/>
          <w:rtl/>
          <w:lang w:bidi="ar-SA"/>
        </w:rPr>
        <w:t>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BCCH</w:t>
      </w:r>
      <w:r w:rsidRPr="00984251">
        <w:rPr>
          <w:rtl/>
          <w:lang w:bidi="ar-SA"/>
        </w:rPr>
        <w:t xml:space="preserve"> إلى</w:t>
      </w:r>
      <w:r w:rsidRPr="00984251">
        <w:rPr>
          <w:rFonts w:hint="cs"/>
          <w:rtl/>
          <w:lang w:bidi="ar-SA"/>
        </w:rPr>
        <w:t xml:space="preserve"> قناة</w:t>
      </w:r>
      <w:r w:rsidRPr="00984251">
        <w:rPr>
          <w:rtl/>
          <w:lang w:bidi="ar-SA"/>
        </w:rPr>
        <w:t xml:space="preserve"> </w:t>
      </w:r>
      <w:r w:rsidRPr="00984251">
        <w:t>BCH</w:t>
      </w:r>
      <w:r w:rsidRPr="00984251">
        <w:rPr>
          <w:rtl/>
          <w:lang w:bidi="ar-SA"/>
        </w:rPr>
        <w:t>؛</w:t>
      </w:r>
    </w:p>
    <w:p w14:paraId="738C9A40" w14:textId="77777777" w:rsidR="00FC18B1" w:rsidRDefault="00FC18B1" w:rsidP="00FC18B1">
      <w:pPr>
        <w:pStyle w:val="enumlev1"/>
      </w:pPr>
      <w:r>
        <w:rPr>
          <w:rFonts w:hint="cs"/>
          <w:rtl/>
        </w:rPr>
        <w:t>-</w:t>
      </w:r>
      <w:r>
        <w:rPr>
          <w:rtl/>
        </w:rPr>
        <w:tab/>
      </w:r>
      <w:r>
        <w:rPr>
          <w:rFonts w:hint="cs"/>
          <w:rtl/>
        </w:rPr>
        <w:t>و</w:t>
      </w:r>
      <w:r w:rsidRPr="00984251">
        <w:rPr>
          <w:rFonts w:hint="cs"/>
          <w:rtl/>
          <w:lang w:bidi="ar-SA"/>
        </w:rPr>
        <w:t>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BCCH</w:t>
      </w:r>
      <w:r w:rsidRPr="00984251">
        <w:rPr>
          <w:rtl/>
          <w:lang w:bidi="ar-SA"/>
        </w:rPr>
        <w:t xml:space="preserve"> إلى</w:t>
      </w:r>
      <w:r w:rsidRPr="00984251">
        <w:rPr>
          <w:rFonts w:hint="cs"/>
          <w:rtl/>
          <w:lang w:bidi="ar-SA"/>
        </w:rPr>
        <w:t xml:space="preserve"> قناة</w:t>
      </w:r>
      <w:r>
        <w:rPr>
          <w:rFonts w:hint="cs"/>
          <w:rtl/>
          <w:lang w:bidi="ar-SA"/>
        </w:rPr>
        <w:t xml:space="preserve"> </w:t>
      </w:r>
      <w:r w:rsidRPr="00984251">
        <w:rPr>
          <w:lang w:bidi="ar-SA"/>
        </w:rPr>
        <w:t>DL-SCH</w:t>
      </w:r>
      <w:r>
        <w:rPr>
          <w:rFonts w:hint="cs"/>
          <w:rtl/>
          <w:lang w:bidi="ar-SA"/>
        </w:rPr>
        <w:t>؛</w:t>
      </w:r>
    </w:p>
    <w:p w14:paraId="74067FB5" w14:textId="77777777" w:rsidR="00FC18B1" w:rsidRDefault="00FC18B1" w:rsidP="00FC18B1">
      <w:pPr>
        <w:pStyle w:val="enumlev1"/>
      </w:pPr>
      <w:r>
        <w:rPr>
          <w:rFonts w:hint="cs"/>
          <w:rtl/>
        </w:rPr>
        <w:t>-</w:t>
      </w:r>
      <w:r>
        <w:rPr>
          <w:rtl/>
        </w:rPr>
        <w:tab/>
      </w:r>
      <w:r w:rsidRPr="00275340">
        <w:rPr>
          <w:rFonts w:hint="cs"/>
          <w:rtl/>
          <w:lang w:bidi="ar-SA"/>
        </w:rPr>
        <w:t>وت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PCCH</w:t>
      </w:r>
      <w:r w:rsidRPr="00984251">
        <w:rPr>
          <w:rtl/>
        </w:rPr>
        <w:t xml:space="preserve"> </w:t>
      </w:r>
      <w:r w:rsidRPr="00984251">
        <w:rPr>
          <w:rtl/>
          <w:lang w:bidi="ar-SA"/>
        </w:rPr>
        <w:t>إلى</w:t>
      </w:r>
      <w:r w:rsidRPr="00984251">
        <w:rPr>
          <w:rFonts w:hint="cs"/>
          <w:rtl/>
          <w:lang w:bidi="ar-SA"/>
        </w:rPr>
        <w:t xml:space="preserve"> قناة</w:t>
      </w:r>
      <w:r>
        <w:rPr>
          <w:rFonts w:hint="cs"/>
          <w:rtl/>
          <w:lang w:bidi="ar-SA"/>
        </w:rPr>
        <w:t xml:space="preserve"> </w:t>
      </w:r>
      <w:r w:rsidRPr="00984251">
        <w:rPr>
          <w:lang w:bidi="ar-SA"/>
        </w:rPr>
        <w:t>PCH</w:t>
      </w:r>
      <w:r>
        <w:rPr>
          <w:rFonts w:hint="cs"/>
          <w:rtl/>
          <w:lang w:bidi="ar-SA"/>
        </w:rPr>
        <w:t>؛</w:t>
      </w:r>
    </w:p>
    <w:p w14:paraId="385E49B3" w14:textId="77777777" w:rsidR="00FC18B1" w:rsidRDefault="00FC18B1" w:rsidP="00FC18B1">
      <w:pPr>
        <w:pStyle w:val="enumlev1"/>
      </w:pPr>
      <w:r>
        <w:rPr>
          <w:rFonts w:hint="cs"/>
          <w:rtl/>
        </w:rPr>
        <w:t>-</w:t>
      </w:r>
      <w:r>
        <w:rPr>
          <w:rtl/>
        </w:rPr>
        <w:tab/>
      </w:r>
      <w:r w:rsidRPr="00275340">
        <w:rPr>
          <w:rFonts w:hint="cs"/>
          <w:rtl/>
          <w:lang w:bidi="ar-SA"/>
        </w:rPr>
        <w:t>وت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CCCH</w:t>
      </w:r>
      <w:r w:rsidRPr="00984251">
        <w:rPr>
          <w:rtl/>
        </w:rPr>
        <w:t xml:space="preserve"> </w:t>
      </w:r>
      <w:r w:rsidRPr="00984251">
        <w:rPr>
          <w:rtl/>
          <w:lang w:bidi="ar-SA"/>
        </w:rPr>
        <w:t>إلى</w:t>
      </w:r>
      <w:r w:rsidRPr="00984251">
        <w:rPr>
          <w:rFonts w:hint="cs"/>
          <w:rtl/>
          <w:lang w:bidi="ar-SA"/>
        </w:rPr>
        <w:t xml:space="preserve"> قناة</w:t>
      </w:r>
      <w:r>
        <w:rPr>
          <w:rFonts w:hint="cs"/>
          <w:rtl/>
          <w:lang w:bidi="ar-SA"/>
        </w:rPr>
        <w:t xml:space="preserve"> </w:t>
      </w:r>
      <w:r w:rsidRPr="00984251">
        <w:rPr>
          <w:lang w:bidi="ar-SA"/>
        </w:rPr>
        <w:t>DL-SCH</w:t>
      </w:r>
      <w:r w:rsidRPr="00984251">
        <w:rPr>
          <w:rFonts w:hint="cs"/>
          <w:rtl/>
          <w:lang w:bidi="ar-SA"/>
        </w:rPr>
        <w:t>؛</w:t>
      </w:r>
    </w:p>
    <w:p w14:paraId="143E371D" w14:textId="77777777" w:rsidR="00FC18B1" w:rsidRPr="00984251" w:rsidRDefault="00FC18B1" w:rsidP="00FC18B1">
      <w:pPr>
        <w:pStyle w:val="enumlev1"/>
      </w:pPr>
      <w:r>
        <w:rPr>
          <w:rFonts w:hint="cs"/>
          <w:rtl/>
        </w:rPr>
        <w:t>-</w:t>
      </w:r>
      <w:r>
        <w:rPr>
          <w:rtl/>
        </w:rPr>
        <w:tab/>
      </w:r>
      <w:r w:rsidRPr="00275340">
        <w:rPr>
          <w:rFonts w:hint="cs"/>
          <w:rtl/>
          <w:lang w:bidi="ar-SA"/>
        </w:rPr>
        <w:t>وت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DCCH</w:t>
      </w:r>
      <w:r w:rsidRPr="00984251">
        <w:rPr>
          <w:rtl/>
        </w:rPr>
        <w:t xml:space="preserve"> </w:t>
      </w:r>
      <w:r w:rsidRPr="00984251">
        <w:rPr>
          <w:rtl/>
          <w:lang w:bidi="ar-SA"/>
        </w:rPr>
        <w:t>إلى</w:t>
      </w:r>
      <w:r w:rsidRPr="00984251">
        <w:rPr>
          <w:rFonts w:hint="cs"/>
          <w:rtl/>
          <w:lang w:bidi="ar-SA"/>
        </w:rPr>
        <w:t xml:space="preserve"> قناة </w:t>
      </w:r>
      <w:r w:rsidRPr="00984251">
        <w:t>DL-SCH</w:t>
      </w:r>
      <w:r w:rsidRPr="00984251">
        <w:rPr>
          <w:rFonts w:hint="cs"/>
          <w:rtl/>
          <w:lang w:bidi="ar-SA"/>
        </w:rPr>
        <w:t>؛</w:t>
      </w:r>
    </w:p>
    <w:p w14:paraId="31D51A45" w14:textId="77777777" w:rsidR="00FC18B1" w:rsidRDefault="00FC18B1" w:rsidP="00FC18B1">
      <w:pPr>
        <w:rPr>
          <w:rtl/>
          <w:lang w:bidi="ar-EG"/>
        </w:rPr>
      </w:pPr>
      <w:r>
        <w:rPr>
          <w:rFonts w:hint="cs"/>
          <w:rtl/>
          <w:lang w:bidi="ar-EG"/>
        </w:rPr>
        <w:t>-</w:t>
      </w:r>
      <w:r>
        <w:rPr>
          <w:rtl/>
          <w:lang w:bidi="ar-EG"/>
        </w:rPr>
        <w:tab/>
      </w:r>
      <w:r w:rsidRPr="00275340">
        <w:rPr>
          <w:rFonts w:hint="cs"/>
          <w:rtl/>
        </w:rPr>
        <w:t>وت</w:t>
      </w:r>
      <w:r w:rsidRPr="00984251">
        <w:rPr>
          <w:rtl/>
        </w:rPr>
        <w:t xml:space="preserve">مكن </w:t>
      </w:r>
      <w:r w:rsidRPr="00984251">
        <w:rPr>
          <w:rFonts w:hint="cs"/>
          <w:rtl/>
        </w:rPr>
        <w:t>إقامة التقابل من قناة</w:t>
      </w:r>
      <w:r w:rsidRPr="00984251">
        <w:rPr>
          <w:rtl/>
        </w:rPr>
        <w:t xml:space="preserve"> </w:t>
      </w:r>
      <w:r w:rsidRPr="00984251">
        <w:rPr>
          <w:lang w:bidi="ar-EG"/>
        </w:rPr>
        <w:t>DTCH</w:t>
      </w:r>
      <w:r w:rsidRPr="00984251">
        <w:rPr>
          <w:rtl/>
          <w:lang w:bidi="ar-EG"/>
        </w:rPr>
        <w:t xml:space="preserve"> </w:t>
      </w:r>
      <w:r w:rsidRPr="00984251">
        <w:rPr>
          <w:rtl/>
        </w:rPr>
        <w:t>إلى</w:t>
      </w:r>
      <w:r w:rsidRPr="00984251">
        <w:rPr>
          <w:rFonts w:hint="cs"/>
          <w:rtl/>
        </w:rPr>
        <w:t xml:space="preserve"> قناة </w:t>
      </w:r>
      <w:r w:rsidRPr="00984251">
        <w:rPr>
          <w:lang w:bidi="ar-EG"/>
        </w:rPr>
        <w:t>DL-SCH</w:t>
      </w:r>
      <w:r>
        <w:rPr>
          <w:rFonts w:hint="cs"/>
          <w:rtl/>
          <w:lang w:bidi="ar-EG"/>
        </w:rPr>
        <w:t>.</w:t>
      </w:r>
    </w:p>
    <w:p w14:paraId="575D8E86" w14:textId="77777777" w:rsidR="00FC18B1" w:rsidRPr="00984251" w:rsidRDefault="00FC18B1" w:rsidP="00735BEF">
      <w:pPr>
        <w:keepNext/>
        <w:rPr>
          <w:rtl/>
          <w:lang w:bidi="ar-EG"/>
        </w:rPr>
      </w:pPr>
      <w:r>
        <w:rPr>
          <w:rFonts w:hint="cs"/>
          <w:rtl/>
        </w:rPr>
        <w:t>و</w:t>
      </w:r>
      <w:r w:rsidRPr="00984251">
        <w:rPr>
          <w:rtl/>
        </w:rPr>
        <w:t xml:space="preserve">في الوصلة الصاعدة، توجد </w:t>
      </w:r>
      <w:r w:rsidRPr="00984251">
        <w:rPr>
          <w:rFonts w:hint="cs"/>
          <w:rtl/>
        </w:rPr>
        <w:t>التوصيلات</w:t>
      </w:r>
      <w:r w:rsidRPr="00984251">
        <w:rPr>
          <w:rtl/>
        </w:rPr>
        <w:t xml:space="preserve"> التالية بين القنوات المنطقية وقنوات النقل:</w:t>
      </w:r>
    </w:p>
    <w:p w14:paraId="3B319321" w14:textId="77777777" w:rsidR="00FC18B1" w:rsidRDefault="00FC18B1" w:rsidP="00FC18B1">
      <w:pPr>
        <w:pStyle w:val="enumlev1"/>
      </w:pPr>
      <w:r>
        <w:rPr>
          <w:rFonts w:hint="cs"/>
          <w:rtl/>
        </w:rPr>
        <w:t>-</w:t>
      </w:r>
      <w:r>
        <w:rPr>
          <w:rtl/>
        </w:rPr>
        <w:tab/>
      </w:r>
      <w:r w:rsidRPr="00275340">
        <w:rPr>
          <w:rFonts w:hint="cs"/>
          <w:rtl/>
          <w:lang w:bidi="ar-SA"/>
        </w:rPr>
        <w:t>ت</w:t>
      </w:r>
      <w:r w:rsidRPr="00984251">
        <w:rPr>
          <w:rtl/>
          <w:lang w:bidi="ar-SA"/>
        </w:rPr>
        <w:t xml:space="preserve">مكن </w:t>
      </w:r>
      <w:r w:rsidRPr="00275340">
        <w:rPr>
          <w:rFonts w:hint="cs"/>
          <w:rtl/>
          <w:lang w:bidi="ar-SA"/>
        </w:rPr>
        <w:t>إقامة التقابل من قناة</w:t>
      </w:r>
      <w:r w:rsidRPr="00984251">
        <w:rPr>
          <w:rtl/>
          <w:lang w:bidi="ar-SA"/>
        </w:rPr>
        <w:t xml:space="preserve"> </w:t>
      </w:r>
      <w:r w:rsidRPr="00275340">
        <w:t>CCCH</w:t>
      </w:r>
      <w:r w:rsidRPr="00275340">
        <w:rPr>
          <w:rtl/>
        </w:rPr>
        <w:t xml:space="preserve"> </w:t>
      </w:r>
      <w:r w:rsidRPr="00984251">
        <w:rPr>
          <w:rtl/>
          <w:lang w:bidi="ar-SA"/>
        </w:rPr>
        <w:t>إلى</w:t>
      </w:r>
      <w:r w:rsidRPr="00275340">
        <w:rPr>
          <w:rFonts w:hint="cs"/>
          <w:rtl/>
          <w:lang w:bidi="ar-SA"/>
        </w:rPr>
        <w:t xml:space="preserve"> قناة</w:t>
      </w:r>
      <w:r>
        <w:rPr>
          <w:rFonts w:hint="cs"/>
          <w:rtl/>
          <w:lang w:bidi="ar-SA"/>
        </w:rPr>
        <w:t xml:space="preserve"> </w:t>
      </w:r>
      <w:r w:rsidRPr="00275340">
        <w:rPr>
          <w:lang w:bidi="ar-SA"/>
        </w:rPr>
        <w:t>UL-SCH</w:t>
      </w:r>
      <w:r>
        <w:rPr>
          <w:rFonts w:hint="cs"/>
          <w:rtl/>
          <w:lang w:bidi="ar-SA"/>
        </w:rPr>
        <w:t>؛</w:t>
      </w:r>
    </w:p>
    <w:p w14:paraId="77E63AC4" w14:textId="77777777" w:rsidR="00FC18B1" w:rsidRDefault="00FC18B1" w:rsidP="00FC18B1">
      <w:pPr>
        <w:pStyle w:val="enumlev1"/>
      </w:pPr>
      <w:r>
        <w:rPr>
          <w:rFonts w:hint="cs"/>
          <w:rtl/>
        </w:rPr>
        <w:t>-</w:t>
      </w:r>
      <w:r>
        <w:rPr>
          <w:rtl/>
        </w:rPr>
        <w:tab/>
      </w:r>
      <w:r w:rsidRPr="00275340">
        <w:rPr>
          <w:rFonts w:hint="cs"/>
          <w:rtl/>
          <w:lang w:bidi="ar-SA"/>
        </w:rPr>
        <w:t>وت</w:t>
      </w:r>
      <w:r w:rsidRPr="00984251">
        <w:rPr>
          <w:rtl/>
          <w:lang w:bidi="ar-SA"/>
        </w:rPr>
        <w:t xml:space="preserve">مكن </w:t>
      </w:r>
      <w:r w:rsidRPr="00275340">
        <w:rPr>
          <w:rFonts w:hint="cs"/>
          <w:rtl/>
          <w:lang w:bidi="ar-SA"/>
        </w:rPr>
        <w:t>إقامة التقابل من قناة</w:t>
      </w:r>
      <w:r w:rsidRPr="00984251">
        <w:rPr>
          <w:rtl/>
          <w:lang w:bidi="ar-SA"/>
        </w:rPr>
        <w:t xml:space="preserve"> </w:t>
      </w:r>
      <w:r w:rsidRPr="00275340">
        <w:t>DCCH</w:t>
      </w:r>
      <w:r w:rsidRPr="00275340">
        <w:rPr>
          <w:rtl/>
        </w:rPr>
        <w:t xml:space="preserve"> </w:t>
      </w:r>
      <w:r w:rsidRPr="00984251">
        <w:rPr>
          <w:rtl/>
          <w:lang w:bidi="ar-SA"/>
        </w:rPr>
        <w:t>إلى</w:t>
      </w:r>
      <w:r w:rsidRPr="00275340">
        <w:rPr>
          <w:rFonts w:hint="cs"/>
          <w:rtl/>
          <w:lang w:bidi="ar-SA"/>
        </w:rPr>
        <w:t xml:space="preserve"> قناة</w:t>
      </w:r>
      <w:r>
        <w:rPr>
          <w:rFonts w:hint="cs"/>
          <w:rtl/>
          <w:lang w:bidi="ar-SA"/>
        </w:rPr>
        <w:t xml:space="preserve"> </w:t>
      </w:r>
      <w:r w:rsidRPr="00275340">
        <w:rPr>
          <w:lang w:bidi="ar-SA"/>
        </w:rPr>
        <w:t>UL-SCH</w:t>
      </w:r>
      <w:r w:rsidRPr="00275340">
        <w:rPr>
          <w:rFonts w:hint="cs"/>
          <w:rtl/>
          <w:lang w:bidi="ar-SA"/>
        </w:rPr>
        <w:t>؛</w:t>
      </w:r>
    </w:p>
    <w:p w14:paraId="566972FA" w14:textId="77777777" w:rsidR="00FC18B1" w:rsidRDefault="00FC18B1" w:rsidP="00FC18B1">
      <w:pPr>
        <w:pStyle w:val="enumlev1"/>
        <w:rPr>
          <w:rtl/>
        </w:rPr>
      </w:pPr>
      <w:r>
        <w:rPr>
          <w:rFonts w:hint="cs"/>
          <w:rtl/>
        </w:rPr>
        <w:t>-</w:t>
      </w:r>
      <w:r>
        <w:rPr>
          <w:rtl/>
        </w:rPr>
        <w:tab/>
      </w:r>
      <w:r w:rsidRPr="00275340">
        <w:rPr>
          <w:rFonts w:hint="cs"/>
          <w:rtl/>
          <w:lang w:bidi="ar-SA"/>
        </w:rPr>
        <w:t>وت</w:t>
      </w:r>
      <w:r w:rsidRPr="00984251">
        <w:rPr>
          <w:rtl/>
          <w:lang w:bidi="ar-SA"/>
        </w:rPr>
        <w:t xml:space="preserve">مكن </w:t>
      </w:r>
      <w:r w:rsidRPr="00275340">
        <w:rPr>
          <w:rFonts w:hint="cs"/>
          <w:rtl/>
          <w:lang w:bidi="ar-SA"/>
        </w:rPr>
        <w:t>إقامة التقابل من قناة</w:t>
      </w:r>
      <w:r w:rsidRPr="00984251">
        <w:rPr>
          <w:rtl/>
          <w:lang w:bidi="ar-SA"/>
        </w:rPr>
        <w:t xml:space="preserve"> </w:t>
      </w:r>
      <w:r w:rsidRPr="00275340">
        <w:t>DTCH</w:t>
      </w:r>
      <w:r w:rsidRPr="00275340">
        <w:rPr>
          <w:rtl/>
        </w:rPr>
        <w:t xml:space="preserve"> </w:t>
      </w:r>
      <w:r w:rsidRPr="00984251">
        <w:rPr>
          <w:rtl/>
          <w:lang w:bidi="ar-SA"/>
        </w:rPr>
        <w:t>إلى</w:t>
      </w:r>
      <w:r w:rsidRPr="00275340">
        <w:rPr>
          <w:rFonts w:hint="cs"/>
          <w:rtl/>
          <w:lang w:bidi="ar-SA"/>
        </w:rPr>
        <w:t xml:space="preserve"> قناة </w:t>
      </w:r>
      <w:r w:rsidRPr="00275340">
        <w:t>UL-SCH</w:t>
      </w:r>
      <w:r>
        <w:rPr>
          <w:rFonts w:hint="cs"/>
          <w:rtl/>
        </w:rPr>
        <w:t>.</w:t>
      </w:r>
    </w:p>
    <w:p w14:paraId="266CD1BD" w14:textId="77777777" w:rsidR="00FC18B1" w:rsidRDefault="00FC18B1" w:rsidP="00FC18B1">
      <w:pPr>
        <w:pStyle w:val="Heading6"/>
        <w:rPr>
          <w:rtl/>
          <w:lang w:bidi="ar-EG"/>
        </w:rPr>
      </w:pPr>
      <w:r>
        <w:rPr>
          <w:lang w:eastAsia="en-US"/>
        </w:rPr>
        <w:t>4.2.5</w:t>
      </w:r>
      <w:r w:rsidRPr="0041015C">
        <w:rPr>
          <w:lang w:eastAsia="en-US"/>
        </w:rPr>
        <w:t>.1</w:t>
      </w:r>
      <w:r w:rsidRPr="0041015C">
        <w:rPr>
          <w:lang w:val="en-GB" w:eastAsia="en-US"/>
        </w:rPr>
        <w:t>.1.2</w:t>
      </w:r>
      <w:r w:rsidRPr="0041015C">
        <w:rPr>
          <w:rtl/>
          <w:lang w:val="en-GB" w:eastAsia="en-US" w:bidi="ar-EG"/>
        </w:rPr>
        <w:tab/>
      </w:r>
      <w:r w:rsidRPr="00275340">
        <w:rPr>
          <w:rFonts w:hint="cs"/>
          <w:rtl/>
        </w:rPr>
        <w:t>ا</w:t>
      </w:r>
      <w:r w:rsidRPr="00275340">
        <w:rPr>
          <w:rtl/>
        </w:rPr>
        <w:t>لطلب التلقائي لل</w:t>
      </w:r>
      <w:r w:rsidRPr="00275340">
        <w:rPr>
          <w:rtl/>
          <w:lang w:bidi="ar-EG"/>
        </w:rPr>
        <w:t>إطناب</w:t>
      </w:r>
      <w:r w:rsidRPr="00275340">
        <w:rPr>
          <w:rtl/>
        </w:rPr>
        <w:t xml:space="preserve"> الهجين </w:t>
      </w:r>
      <w:r w:rsidRPr="00275340">
        <w:rPr>
          <w:lang w:bidi="ar-EG"/>
        </w:rPr>
        <w:t>(HARQ)</w:t>
      </w:r>
    </w:p>
    <w:p w14:paraId="37B70F3C" w14:textId="77777777" w:rsidR="00FC18B1" w:rsidRPr="00AA1904" w:rsidRDefault="00FC18B1" w:rsidP="00FC18B1">
      <w:pPr>
        <w:rPr>
          <w:spacing w:val="-2"/>
          <w:lang w:bidi="ar-EG"/>
        </w:rPr>
      </w:pPr>
      <w:r w:rsidRPr="00AA1904">
        <w:rPr>
          <w:spacing w:val="-2"/>
          <w:rtl/>
        </w:rPr>
        <w:t xml:space="preserve">تضمن </w:t>
      </w:r>
      <w:r w:rsidRPr="00AA1904">
        <w:rPr>
          <w:rFonts w:hint="cs"/>
          <w:spacing w:val="-2"/>
          <w:rtl/>
        </w:rPr>
        <w:t>الخاصية ال</w:t>
      </w:r>
      <w:r w:rsidRPr="00AA1904">
        <w:rPr>
          <w:spacing w:val="-2"/>
          <w:rtl/>
        </w:rPr>
        <w:t>وظيف</w:t>
      </w:r>
      <w:r w:rsidRPr="00AA1904">
        <w:rPr>
          <w:rFonts w:hint="cs"/>
          <w:spacing w:val="-2"/>
          <w:rtl/>
        </w:rPr>
        <w:t>ي</w:t>
      </w:r>
      <w:r w:rsidRPr="00AA1904">
        <w:rPr>
          <w:spacing w:val="-2"/>
          <w:rtl/>
        </w:rPr>
        <w:t xml:space="preserve">ة </w:t>
      </w:r>
      <w:r w:rsidRPr="00AA1904">
        <w:rPr>
          <w:rFonts w:hint="cs"/>
          <w:spacing w:val="-2"/>
          <w:rtl/>
        </w:rPr>
        <w:t>ل</w:t>
      </w:r>
      <w:r w:rsidRPr="00AA1904">
        <w:rPr>
          <w:spacing w:val="-2"/>
          <w:rtl/>
        </w:rPr>
        <w:t>لطلب التلقائي لل</w:t>
      </w:r>
      <w:r w:rsidRPr="00AA1904">
        <w:rPr>
          <w:spacing w:val="-2"/>
          <w:rtl/>
          <w:lang w:bidi="ar-EG"/>
        </w:rPr>
        <w:t>إطناب</w:t>
      </w:r>
      <w:r w:rsidRPr="00AA1904">
        <w:rPr>
          <w:spacing w:val="-2"/>
          <w:rtl/>
        </w:rPr>
        <w:t xml:space="preserve"> الهجين </w:t>
      </w:r>
      <w:r w:rsidRPr="00AA1904">
        <w:rPr>
          <w:spacing w:val="-2"/>
          <w:lang w:bidi="ar-EG"/>
        </w:rPr>
        <w:t>(HARQ)</w:t>
      </w:r>
      <w:r w:rsidRPr="00AA1904">
        <w:rPr>
          <w:rFonts w:hint="cs"/>
          <w:spacing w:val="-2"/>
          <w:rtl/>
          <w:lang w:bidi="ar-EG"/>
        </w:rPr>
        <w:t xml:space="preserve"> </w:t>
      </w:r>
      <w:r w:rsidRPr="00AA1904">
        <w:rPr>
          <w:spacing w:val="-2"/>
          <w:rtl/>
        </w:rPr>
        <w:t xml:space="preserve">التسليم بين الكيانات النظيرة في الطبقة </w:t>
      </w:r>
      <w:r w:rsidRPr="00AA1904">
        <w:rPr>
          <w:spacing w:val="-2"/>
        </w:rPr>
        <w:t>1</w:t>
      </w:r>
      <w:r w:rsidRPr="00AA1904">
        <w:rPr>
          <w:spacing w:val="-2"/>
          <w:rtl/>
        </w:rPr>
        <w:t>.</w:t>
      </w:r>
      <w:r w:rsidRPr="00AA1904">
        <w:rPr>
          <w:rFonts w:hint="cs"/>
          <w:spacing w:val="-2"/>
          <w:rtl/>
        </w:rPr>
        <w:t xml:space="preserve"> و</w:t>
      </w:r>
      <w:r w:rsidRPr="00AA1904">
        <w:rPr>
          <w:spacing w:val="-2"/>
          <w:rtl/>
        </w:rPr>
        <w:t xml:space="preserve">تدعم عملية </w:t>
      </w:r>
      <w:r w:rsidRPr="00AA1904">
        <w:rPr>
          <w:spacing w:val="-2"/>
        </w:rPr>
        <w:t>HARQ</w:t>
      </w:r>
      <w:r w:rsidRPr="00AA1904">
        <w:rPr>
          <w:spacing w:val="-2"/>
          <w:rtl/>
        </w:rPr>
        <w:t xml:space="preserve"> واحدة </w:t>
      </w:r>
      <w:r w:rsidRPr="00AA1904">
        <w:rPr>
          <w:rFonts w:hint="cs"/>
          <w:spacing w:val="-2"/>
          <w:rtl/>
        </w:rPr>
        <w:t xml:space="preserve">كتلة نقل </w:t>
      </w:r>
      <w:r w:rsidRPr="00AA1904">
        <w:rPr>
          <w:spacing w:val="-2"/>
        </w:rPr>
        <w:t>(TB)</w:t>
      </w:r>
      <w:r w:rsidRPr="00AA1904">
        <w:rPr>
          <w:spacing w:val="-2"/>
          <w:rtl/>
        </w:rPr>
        <w:t xml:space="preserve"> واحد</w:t>
      </w:r>
      <w:r w:rsidRPr="00AA1904">
        <w:rPr>
          <w:rFonts w:hint="cs"/>
          <w:spacing w:val="-2"/>
          <w:rtl/>
        </w:rPr>
        <w:t>ة</w:t>
      </w:r>
      <w:r w:rsidRPr="00AA1904">
        <w:rPr>
          <w:spacing w:val="-2"/>
          <w:rtl/>
        </w:rPr>
        <w:t xml:space="preserve"> عند </w:t>
      </w:r>
      <w:r w:rsidRPr="00AA1904">
        <w:rPr>
          <w:rFonts w:hint="cs"/>
          <w:spacing w:val="-2"/>
          <w:rtl/>
        </w:rPr>
        <w:t>عدم</w:t>
      </w:r>
      <w:r w:rsidRPr="00AA1904">
        <w:rPr>
          <w:spacing w:val="-2"/>
          <w:rtl/>
        </w:rPr>
        <w:t xml:space="preserve"> تشكيل الطبقة المادية لتعدد الإرسال المكاني للوصلة الهابطة/الوصلة الصاعدة، وعند تشكيل الطبقة المادية لتعدد الإرسال المكاني للوصلة الهابطة/الوصلة الصاعدة، تدعم عملية </w:t>
      </w:r>
      <w:r w:rsidRPr="00AA1904">
        <w:rPr>
          <w:spacing w:val="-2"/>
        </w:rPr>
        <w:t>HARQ</w:t>
      </w:r>
      <w:r w:rsidRPr="00AA1904">
        <w:rPr>
          <w:spacing w:val="-2"/>
          <w:rtl/>
        </w:rPr>
        <w:t xml:space="preserve"> واحد</w:t>
      </w:r>
      <w:r w:rsidRPr="00AA1904">
        <w:rPr>
          <w:rFonts w:hint="cs"/>
          <w:spacing w:val="-2"/>
          <w:rtl/>
        </w:rPr>
        <w:t>ة</w:t>
      </w:r>
      <w:r w:rsidRPr="00AA1904">
        <w:rPr>
          <w:spacing w:val="-2"/>
          <w:rtl/>
        </w:rPr>
        <w:t xml:space="preserve"> </w:t>
      </w:r>
      <w:r w:rsidRPr="00AA1904">
        <w:rPr>
          <w:rFonts w:hint="cs"/>
          <w:spacing w:val="-2"/>
          <w:rtl/>
        </w:rPr>
        <w:t xml:space="preserve">كتلة نقل </w:t>
      </w:r>
      <w:r w:rsidRPr="00AA1904">
        <w:rPr>
          <w:spacing w:val="-2"/>
          <w:rtl/>
        </w:rPr>
        <w:t>واحد</w:t>
      </w:r>
      <w:r w:rsidRPr="00AA1904">
        <w:rPr>
          <w:rFonts w:hint="cs"/>
          <w:spacing w:val="-2"/>
          <w:rtl/>
        </w:rPr>
        <w:t>ة</w:t>
      </w:r>
      <w:r w:rsidRPr="00AA1904">
        <w:rPr>
          <w:spacing w:val="-2"/>
          <w:rtl/>
        </w:rPr>
        <w:t xml:space="preserve"> أو أكثر.</w:t>
      </w:r>
    </w:p>
    <w:p w14:paraId="04D046E5" w14:textId="77777777" w:rsidR="00FC18B1" w:rsidRDefault="00FC18B1" w:rsidP="00FC18B1">
      <w:pPr>
        <w:pStyle w:val="Heading6"/>
        <w:pageBreakBefore/>
        <w:rPr>
          <w:rtl/>
          <w:lang w:val="en-GB" w:eastAsia="en-US" w:bidi="ar-EG"/>
        </w:rPr>
      </w:pPr>
      <w:r>
        <w:rPr>
          <w:lang w:eastAsia="en-US"/>
        </w:rPr>
        <w:lastRenderedPageBreak/>
        <w:t>3.5</w:t>
      </w:r>
      <w:r w:rsidRPr="0041015C">
        <w:rPr>
          <w:lang w:eastAsia="en-US"/>
        </w:rPr>
        <w:t>.1</w:t>
      </w:r>
      <w:r w:rsidRPr="0041015C">
        <w:rPr>
          <w:lang w:val="en-GB" w:eastAsia="en-US"/>
        </w:rPr>
        <w:t>.1.2</w:t>
      </w:r>
      <w:r w:rsidRPr="0041015C">
        <w:rPr>
          <w:rtl/>
          <w:lang w:val="en-GB" w:eastAsia="en-US" w:bidi="ar-EG"/>
        </w:rPr>
        <w:tab/>
      </w:r>
      <w:r w:rsidRPr="00B82E76">
        <w:rPr>
          <w:rtl/>
          <w:lang w:val="en-GB" w:eastAsia="en-US"/>
        </w:rPr>
        <w:t xml:space="preserve">الطبقة الفرعية </w:t>
      </w:r>
      <w:r w:rsidRPr="00B82E76">
        <w:rPr>
          <w:rFonts w:hint="cs"/>
          <w:rtl/>
          <w:lang w:val="en-GB" w:eastAsia="en-US"/>
        </w:rPr>
        <w:t>ل</w:t>
      </w:r>
      <w:r w:rsidRPr="00B82E76">
        <w:rPr>
          <w:rtl/>
          <w:lang w:val="en-GB" w:eastAsia="en-US" w:bidi="ar-EG"/>
        </w:rPr>
        <w:t xml:space="preserve">لتحكم في </w:t>
      </w:r>
      <w:r w:rsidRPr="00B82E76">
        <w:rPr>
          <w:rFonts w:hint="cs"/>
          <w:rtl/>
          <w:lang w:val="en-GB" w:eastAsia="en-US" w:bidi="ar-EG"/>
        </w:rPr>
        <w:t>الوصلة</w:t>
      </w:r>
      <w:r w:rsidRPr="00B82E76">
        <w:rPr>
          <w:rtl/>
          <w:lang w:val="en-GB" w:eastAsia="en-US" w:bidi="ar-EG"/>
        </w:rPr>
        <w:t xml:space="preserve"> </w:t>
      </w:r>
      <w:r w:rsidRPr="00B82E76">
        <w:rPr>
          <w:rFonts w:hint="cs"/>
          <w:rtl/>
          <w:lang w:val="en-GB" w:eastAsia="en-US" w:bidi="ar-EG"/>
        </w:rPr>
        <w:t>ال</w:t>
      </w:r>
      <w:r w:rsidRPr="00B82E76">
        <w:rPr>
          <w:rtl/>
          <w:lang w:val="en-GB" w:eastAsia="en-US" w:bidi="ar-EG"/>
        </w:rPr>
        <w:t>راديو</w:t>
      </w:r>
      <w:r w:rsidRPr="00B82E76">
        <w:rPr>
          <w:rFonts w:hint="cs"/>
          <w:rtl/>
          <w:lang w:val="en-GB" w:eastAsia="en-US" w:bidi="ar-EG"/>
        </w:rPr>
        <w:t xml:space="preserve">ية </w:t>
      </w:r>
      <w:r>
        <w:rPr>
          <w:lang w:val="en-GB" w:eastAsia="en-US" w:bidi="ar-EG"/>
        </w:rPr>
        <w:t>(</w:t>
      </w:r>
      <w:r w:rsidRPr="00B82E76">
        <w:rPr>
          <w:lang w:eastAsia="en-US" w:bidi="ar-EG"/>
        </w:rPr>
        <w:t>RLC</w:t>
      </w:r>
      <w:r>
        <w:rPr>
          <w:lang w:eastAsia="en-US" w:bidi="ar-EG"/>
        </w:rPr>
        <w:t>)</w:t>
      </w:r>
    </w:p>
    <w:p w14:paraId="453C675A" w14:textId="77777777" w:rsidR="00FC18B1" w:rsidRDefault="00FC18B1" w:rsidP="00FC18B1">
      <w:pPr>
        <w:pStyle w:val="Heading6"/>
        <w:rPr>
          <w:rtl/>
          <w:lang w:bidi="ar-EG"/>
        </w:rPr>
      </w:pPr>
      <w:r>
        <w:rPr>
          <w:lang w:eastAsia="en-US"/>
        </w:rPr>
        <w:t>1.3.5</w:t>
      </w:r>
      <w:r w:rsidRPr="0041015C">
        <w:rPr>
          <w:lang w:eastAsia="en-US"/>
        </w:rPr>
        <w:t>.1</w:t>
      </w:r>
      <w:r w:rsidRPr="0041015C">
        <w:rPr>
          <w:lang w:val="en-GB" w:eastAsia="en-US"/>
        </w:rPr>
        <w:t>.1.2</w:t>
      </w:r>
      <w:r w:rsidRPr="0041015C">
        <w:rPr>
          <w:rtl/>
          <w:lang w:val="en-GB" w:eastAsia="en-US" w:bidi="ar-EG"/>
        </w:rPr>
        <w:tab/>
      </w:r>
      <w:r w:rsidRPr="00E02FE5">
        <w:rPr>
          <w:rFonts w:hint="cs"/>
          <w:rtl/>
        </w:rPr>
        <w:t>أساليب</w:t>
      </w:r>
      <w:r w:rsidRPr="00275340">
        <w:rPr>
          <w:rtl/>
        </w:rPr>
        <w:t xml:space="preserve"> الإرسال</w:t>
      </w:r>
    </w:p>
    <w:p w14:paraId="3955CF52" w14:textId="77777777" w:rsidR="00FC18B1" w:rsidRDefault="00FC18B1" w:rsidP="00735BEF">
      <w:pPr>
        <w:keepNext/>
        <w:rPr>
          <w:rtl/>
          <w:lang w:bidi="ar-EG"/>
        </w:rPr>
      </w:pPr>
      <w:r w:rsidRPr="00275340">
        <w:rPr>
          <w:rtl/>
        </w:rPr>
        <w:t>تدعم طبقة</w:t>
      </w:r>
      <w:r w:rsidRPr="00E02FE5">
        <w:rPr>
          <w:rFonts w:hint="cs"/>
          <w:rtl/>
        </w:rPr>
        <w:t xml:space="preserve"> </w:t>
      </w:r>
      <w:r w:rsidRPr="00275340">
        <w:rPr>
          <w:lang w:bidi="ar-EG"/>
        </w:rPr>
        <w:t>RLC</w:t>
      </w:r>
      <w:r w:rsidRPr="00275340">
        <w:rPr>
          <w:rtl/>
        </w:rPr>
        <w:t xml:space="preserve"> الفرعية ثلاثة </w:t>
      </w:r>
      <w:r w:rsidRPr="00E02FE5">
        <w:rPr>
          <w:rFonts w:hint="cs"/>
          <w:rtl/>
        </w:rPr>
        <w:t>أساليب</w:t>
      </w:r>
      <w:r w:rsidRPr="00275340">
        <w:rPr>
          <w:rtl/>
        </w:rPr>
        <w:t xml:space="preserve"> للإرسال:</w:t>
      </w:r>
    </w:p>
    <w:p w14:paraId="2BFF5EA6" w14:textId="77777777" w:rsidR="00FC18B1" w:rsidRDefault="00FC18B1" w:rsidP="00FC18B1">
      <w:pPr>
        <w:pStyle w:val="enumlev1"/>
      </w:pPr>
      <w:r>
        <w:rPr>
          <w:rFonts w:hint="cs"/>
          <w:rtl/>
        </w:rPr>
        <w:t>-</w:t>
      </w:r>
      <w:r>
        <w:rPr>
          <w:rtl/>
        </w:rPr>
        <w:tab/>
      </w:r>
      <w:r w:rsidRPr="00E02FE5">
        <w:rPr>
          <w:rFonts w:hint="cs"/>
          <w:rtl/>
          <w:lang w:bidi="ar-SA"/>
        </w:rPr>
        <w:t>الأسلوب</w:t>
      </w:r>
      <w:r w:rsidRPr="00275340">
        <w:rPr>
          <w:rtl/>
          <w:lang w:bidi="ar-SA"/>
        </w:rPr>
        <w:t xml:space="preserve"> الشفاف </w:t>
      </w:r>
      <w:r>
        <w:rPr>
          <w:lang w:bidi="ar-SA"/>
        </w:rPr>
        <w:t>(</w:t>
      </w:r>
      <w:r w:rsidRPr="00275340">
        <w:t>TM</w:t>
      </w:r>
      <w:r>
        <w:t>)</w:t>
      </w:r>
      <w:r w:rsidRPr="00275340">
        <w:rPr>
          <w:rtl/>
          <w:lang w:bidi="ar-SA"/>
        </w:rPr>
        <w:t>؛</w:t>
      </w:r>
    </w:p>
    <w:p w14:paraId="7EDEC252" w14:textId="77777777" w:rsidR="00FC18B1" w:rsidRDefault="00FC18B1" w:rsidP="00FC18B1">
      <w:pPr>
        <w:pStyle w:val="enumlev1"/>
      </w:pPr>
      <w:r>
        <w:rPr>
          <w:rFonts w:hint="cs"/>
          <w:rtl/>
        </w:rPr>
        <w:t>-</w:t>
      </w:r>
      <w:r>
        <w:rPr>
          <w:rtl/>
        </w:rPr>
        <w:tab/>
      </w:r>
      <w:r w:rsidRPr="00DE099E">
        <w:rPr>
          <w:rFonts w:hint="cs"/>
          <w:rtl/>
          <w:lang w:bidi="ar-SA"/>
        </w:rPr>
        <w:t>أسلوب</w:t>
      </w:r>
      <w:r w:rsidRPr="00275340">
        <w:rPr>
          <w:rtl/>
          <w:lang w:bidi="ar-SA"/>
        </w:rPr>
        <w:t xml:space="preserve"> </w:t>
      </w:r>
      <w:r w:rsidRPr="00DE099E">
        <w:rPr>
          <w:rFonts w:hint="cs"/>
          <w:rtl/>
          <w:lang w:bidi="ar-SA"/>
        </w:rPr>
        <w:t xml:space="preserve">عدم الإشعار </w:t>
      </w:r>
      <w:r>
        <w:rPr>
          <w:lang w:bidi="ar-SA"/>
        </w:rPr>
        <w:t>(</w:t>
      </w:r>
      <w:r w:rsidRPr="00275340">
        <w:t>UM</w:t>
      </w:r>
      <w:r>
        <w:rPr>
          <w:lang w:bidi="ar-SA"/>
        </w:rPr>
        <w:t>)</w:t>
      </w:r>
      <w:r w:rsidRPr="00275340">
        <w:rPr>
          <w:rtl/>
          <w:lang w:bidi="ar-SA"/>
        </w:rPr>
        <w:t>؛</w:t>
      </w:r>
    </w:p>
    <w:p w14:paraId="42D1B096" w14:textId="77777777" w:rsidR="00FC18B1" w:rsidRDefault="00FC18B1" w:rsidP="00FC18B1">
      <w:pPr>
        <w:pStyle w:val="enumlev1"/>
      </w:pPr>
      <w:r>
        <w:rPr>
          <w:rFonts w:hint="cs"/>
          <w:rtl/>
        </w:rPr>
        <w:t>-</w:t>
      </w:r>
      <w:r>
        <w:rPr>
          <w:rtl/>
        </w:rPr>
        <w:tab/>
      </w:r>
      <w:r w:rsidRPr="00DE099E">
        <w:rPr>
          <w:rFonts w:hint="cs"/>
          <w:rtl/>
          <w:lang w:bidi="ar-SA"/>
        </w:rPr>
        <w:t>أسلوب</w:t>
      </w:r>
      <w:r w:rsidRPr="00275340">
        <w:rPr>
          <w:rtl/>
          <w:lang w:bidi="ar-SA"/>
        </w:rPr>
        <w:t xml:space="preserve"> </w:t>
      </w:r>
      <w:r w:rsidRPr="00DE099E">
        <w:rPr>
          <w:rFonts w:hint="cs"/>
          <w:rtl/>
          <w:lang w:bidi="ar-SA"/>
        </w:rPr>
        <w:t xml:space="preserve">الإشعار </w:t>
      </w:r>
      <w:r>
        <w:rPr>
          <w:lang w:bidi="ar-SA"/>
        </w:rPr>
        <w:t>(</w:t>
      </w:r>
      <w:r w:rsidRPr="00275340">
        <w:t>AM</w:t>
      </w:r>
      <w:r>
        <w:rPr>
          <w:lang w:bidi="ar-SA"/>
        </w:rPr>
        <w:t>)</w:t>
      </w:r>
      <w:r w:rsidRPr="00275340">
        <w:rPr>
          <w:rtl/>
          <w:lang w:bidi="ar-SA"/>
        </w:rPr>
        <w:t>.</w:t>
      </w:r>
    </w:p>
    <w:p w14:paraId="01703A72" w14:textId="77777777" w:rsidR="00FC18B1" w:rsidRDefault="00FC18B1" w:rsidP="00FC18B1">
      <w:pPr>
        <w:rPr>
          <w:rtl/>
        </w:rPr>
      </w:pPr>
      <w:r>
        <w:rPr>
          <w:rFonts w:hint="cs"/>
          <w:rtl/>
        </w:rPr>
        <w:t xml:space="preserve">وترد </w:t>
      </w:r>
      <w:r w:rsidRPr="00275340">
        <w:rPr>
          <w:rtl/>
        </w:rPr>
        <w:t>تشكيل</w:t>
      </w:r>
      <w:r>
        <w:rPr>
          <w:rFonts w:hint="cs"/>
          <w:rtl/>
        </w:rPr>
        <w:t>ة</w:t>
      </w:r>
      <w:r w:rsidRPr="00275340">
        <w:rPr>
          <w:rtl/>
        </w:rPr>
        <w:t xml:space="preserve"> </w:t>
      </w:r>
      <w:r>
        <w:rPr>
          <w:rFonts w:hint="cs"/>
          <w:rtl/>
        </w:rPr>
        <w:t>ا</w:t>
      </w:r>
      <w:r w:rsidRPr="00DE099E">
        <w:rPr>
          <w:rtl/>
          <w:lang w:bidi="ar-EG"/>
        </w:rPr>
        <w:t xml:space="preserve">لتحكم في </w:t>
      </w:r>
      <w:r w:rsidRPr="00DE099E">
        <w:rPr>
          <w:rFonts w:hint="cs"/>
          <w:rtl/>
          <w:lang w:bidi="ar-EG"/>
        </w:rPr>
        <w:t>الوصلة</w:t>
      </w:r>
      <w:r w:rsidRPr="00DE099E">
        <w:rPr>
          <w:rtl/>
          <w:lang w:bidi="ar-EG"/>
        </w:rPr>
        <w:t xml:space="preserve"> </w:t>
      </w:r>
      <w:r w:rsidRPr="00DE099E">
        <w:rPr>
          <w:rFonts w:hint="cs"/>
          <w:rtl/>
          <w:lang w:bidi="ar-EG"/>
        </w:rPr>
        <w:t>ال</w:t>
      </w:r>
      <w:r w:rsidRPr="00DE099E">
        <w:rPr>
          <w:rtl/>
          <w:lang w:bidi="ar-EG"/>
        </w:rPr>
        <w:t>راديو</w:t>
      </w:r>
      <w:r w:rsidRPr="00DE099E">
        <w:rPr>
          <w:rFonts w:hint="cs"/>
          <w:rtl/>
          <w:lang w:bidi="ar-EG"/>
        </w:rPr>
        <w:t xml:space="preserve">ية </w:t>
      </w:r>
      <w:r>
        <w:rPr>
          <w:lang w:bidi="ar-EG"/>
        </w:rPr>
        <w:t>(</w:t>
      </w:r>
      <w:r w:rsidRPr="00275340">
        <w:rPr>
          <w:lang w:bidi="ar-EG"/>
        </w:rPr>
        <w:t>RLC</w:t>
      </w:r>
      <w:r>
        <w:rPr>
          <w:lang w:bidi="ar-EG"/>
        </w:rPr>
        <w:t>)</w:t>
      </w:r>
      <w:r w:rsidRPr="00DE099E">
        <w:rPr>
          <w:rFonts w:hint="cs"/>
          <w:rtl/>
          <w:lang w:bidi="ar-EG"/>
        </w:rPr>
        <w:t xml:space="preserve"> </w:t>
      </w:r>
      <w:r>
        <w:rPr>
          <w:rFonts w:hint="cs"/>
          <w:rtl/>
          <w:lang w:bidi="ar-EG"/>
        </w:rPr>
        <w:t xml:space="preserve">في </w:t>
      </w:r>
      <w:r w:rsidRPr="00275340">
        <w:rPr>
          <w:rtl/>
        </w:rPr>
        <w:t xml:space="preserve">كل قناة منطقية دون الاعتماد على </w:t>
      </w:r>
      <w:r>
        <w:rPr>
          <w:rFonts w:hint="cs"/>
          <w:rtl/>
        </w:rPr>
        <w:t>الأنظمة العددية</w:t>
      </w:r>
      <w:r w:rsidRPr="00275340">
        <w:rPr>
          <w:rtl/>
        </w:rPr>
        <w:t xml:space="preserve"> و/أو فترات الإرسال، ويمكن أن يعمل</w:t>
      </w:r>
      <w:r w:rsidRPr="00DE099E">
        <w:rPr>
          <w:rFonts w:hint="cs"/>
          <w:rtl/>
        </w:rPr>
        <w:t xml:space="preserve"> ا</w:t>
      </w:r>
      <w:r w:rsidRPr="00DE099E">
        <w:rPr>
          <w:rtl/>
        </w:rPr>
        <w:t>لطلب التلقائي لل</w:t>
      </w:r>
      <w:r w:rsidRPr="00DE099E">
        <w:rPr>
          <w:rtl/>
          <w:lang w:bidi="ar-EG"/>
        </w:rPr>
        <w:t>إطناب</w:t>
      </w:r>
      <w:r w:rsidRPr="00275340">
        <w:rPr>
          <w:rtl/>
        </w:rPr>
        <w:t xml:space="preserve"> </w:t>
      </w:r>
      <w:r>
        <w:t>(</w:t>
      </w:r>
      <w:r w:rsidRPr="00275340">
        <w:rPr>
          <w:lang w:bidi="ar-EG"/>
        </w:rPr>
        <w:t>ARQ</w:t>
      </w:r>
      <w:r>
        <w:t>)</w:t>
      </w:r>
      <w:r w:rsidRPr="00275340">
        <w:rPr>
          <w:rtl/>
        </w:rPr>
        <w:t xml:space="preserve"> </w:t>
      </w:r>
      <w:r>
        <w:rPr>
          <w:rFonts w:hint="cs"/>
          <w:rtl/>
        </w:rPr>
        <w:t xml:space="preserve">في </w:t>
      </w:r>
      <w:r w:rsidRPr="00275340">
        <w:rPr>
          <w:rtl/>
        </w:rPr>
        <w:t xml:space="preserve">أي من </w:t>
      </w:r>
      <w:r w:rsidRPr="00DE099E">
        <w:rPr>
          <w:rFonts w:hint="cs"/>
          <w:rtl/>
        </w:rPr>
        <w:t>الأنظمة العددية</w:t>
      </w:r>
      <w:r w:rsidRPr="00275340">
        <w:rPr>
          <w:rtl/>
        </w:rPr>
        <w:t xml:space="preserve"> و/أو فترات الإرسال التي تشك</w:t>
      </w:r>
      <w:r>
        <w:rPr>
          <w:rFonts w:hint="cs"/>
          <w:rtl/>
        </w:rPr>
        <w:t>َّ</w:t>
      </w:r>
      <w:r w:rsidRPr="00275340">
        <w:rPr>
          <w:rtl/>
        </w:rPr>
        <w:t>ل القناة المنطقية بها.</w:t>
      </w:r>
    </w:p>
    <w:p w14:paraId="497ED39F" w14:textId="77777777" w:rsidR="00FC18B1" w:rsidRPr="00224A05" w:rsidRDefault="00FC18B1" w:rsidP="00FC18B1">
      <w:pPr>
        <w:rPr>
          <w:spacing w:val="-2"/>
          <w:rtl/>
        </w:rPr>
      </w:pPr>
      <w:r w:rsidRPr="00224A05">
        <w:rPr>
          <w:rFonts w:hint="cs"/>
          <w:spacing w:val="-2"/>
          <w:rtl/>
        </w:rPr>
        <w:t>ويُستعمل</w:t>
      </w:r>
      <w:r w:rsidRPr="00224A05">
        <w:rPr>
          <w:spacing w:val="-2"/>
          <w:rtl/>
          <w:lang w:bidi="ar-EG"/>
        </w:rPr>
        <w:t xml:space="preserve"> </w:t>
      </w:r>
      <w:r w:rsidRPr="00224A05">
        <w:rPr>
          <w:rFonts w:hint="cs"/>
          <w:spacing w:val="-2"/>
          <w:rtl/>
        </w:rPr>
        <w:t>الأسلوب</w:t>
      </w:r>
      <w:r w:rsidRPr="00224A05">
        <w:rPr>
          <w:spacing w:val="-2"/>
          <w:rtl/>
        </w:rPr>
        <w:t xml:space="preserve"> الشفاف </w:t>
      </w:r>
      <w:r w:rsidRPr="00224A05">
        <w:rPr>
          <w:spacing w:val="-2"/>
        </w:rPr>
        <w:t>(TM)</w:t>
      </w:r>
      <w:r w:rsidRPr="00224A05">
        <w:rPr>
          <w:rFonts w:hint="cs"/>
          <w:spacing w:val="-2"/>
          <w:rtl/>
        </w:rPr>
        <w:t xml:space="preserve"> ل</w:t>
      </w:r>
      <w:r w:rsidRPr="00224A05">
        <w:rPr>
          <w:spacing w:val="-2"/>
          <w:rtl/>
          <w:lang w:bidi="ar-EG"/>
        </w:rPr>
        <w:t>حم</w:t>
      </w:r>
      <w:r w:rsidRPr="00224A05">
        <w:rPr>
          <w:rFonts w:hint="cs"/>
          <w:spacing w:val="-2"/>
          <w:rtl/>
          <w:lang w:bidi="ar-EG"/>
        </w:rPr>
        <w:t>ا</w:t>
      </w:r>
      <w:r w:rsidRPr="00224A05">
        <w:rPr>
          <w:spacing w:val="-2"/>
          <w:rtl/>
          <w:lang w:bidi="ar-EG"/>
        </w:rPr>
        <w:t>ل</w:t>
      </w:r>
      <w:r w:rsidRPr="00224A05">
        <w:rPr>
          <w:rFonts w:hint="cs"/>
          <w:spacing w:val="-2"/>
          <w:rtl/>
          <w:lang w:bidi="ar-EG"/>
        </w:rPr>
        <w:t>ة التشوير</w:t>
      </w:r>
      <w:r w:rsidRPr="00224A05">
        <w:rPr>
          <w:spacing w:val="-2"/>
          <w:rtl/>
          <w:lang w:bidi="ar-EG"/>
        </w:rPr>
        <w:t xml:space="preserve"> الراديو</w:t>
      </w:r>
      <w:r w:rsidRPr="00224A05">
        <w:rPr>
          <w:rFonts w:hint="cs"/>
          <w:spacing w:val="-2"/>
          <w:rtl/>
          <w:lang w:bidi="ar-EG"/>
        </w:rPr>
        <w:t xml:space="preserve">ية </w:t>
      </w:r>
      <w:r w:rsidRPr="00224A05">
        <w:rPr>
          <w:spacing w:val="-2"/>
          <w:lang w:bidi="ar-EG"/>
        </w:rPr>
        <w:t>0</w:t>
      </w:r>
      <w:r w:rsidRPr="00224A05">
        <w:rPr>
          <w:spacing w:val="-2"/>
          <w:rtl/>
        </w:rPr>
        <w:t xml:space="preserve"> </w:t>
      </w:r>
      <w:r w:rsidRPr="00224A05">
        <w:rPr>
          <w:spacing w:val="-2"/>
        </w:rPr>
        <w:t>(SRB0)</w:t>
      </w:r>
      <w:r w:rsidRPr="00224A05">
        <w:rPr>
          <w:spacing w:val="-2"/>
          <w:rtl/>
        </w:rPr>
        <w:t xml:space="preserve">، </w:t>
      </w:r>
      <w:r w:rsidRPr="00224A05">
        <w:rPr>
          <w:rFonts w:hint="cs"/>
          <w:spacing w:val="-2"/>
          <w:rtl/>
        </w:rPr>
        <w:t>ول</w:t>
      </w:r>
      <w:r w:rsidRPr="00224A05">
        <w:rPr>
          <w:spacing w:val="-2"/>
          <w:rtl/>
        </w:rPr>
        <w:t>معلومات</w:t>
      </w:r>
      <w:r w:rsidRPr="00224A05">
        <w:rPr>
          <w:rFonts w:hint="cs"/>
          <w:spacing w:val="-2"/>
          <w:rtl/>
        </w:rPr>
        <w:t xml:space="preserve"> نظام</w:t>
      </w:r>
      <w:r w:rsidRPr="00224A05">
        <w:rPr>
          <w:spacing w:val="-2"/>
          <w:rtl/>
        </w:rPr>
        <w:t xml:space="preserve"> </w:t>
      </w:r>
      <w:r w:rsidRPr="00224A05">
        <w:rPr>
          <w:rFonts w:hint="cs"/>
          <w:spacing w:val="-2"/>
          <w:rtl/>
        </w:rPr>
        <w:t>الاستدعاء</w:t>
      </w:r>
      <w:r w:rsidRPr="00224A05">
        <w:rPr>
          <w:spacing w:val="-2"/>
          <w:rtl/>
        </w:rPr>
        <w:t xml:space="preserve"> والإرسال</w:t>
      </w:r>
      <w:r w:rsidRPr="00224A05">
        <w:rPr>
          <w:rFonts w:hint="cs"/>
          <w:spacing w:val="-2"/>
          <w:rtl/>
        </w:rPr>
        <w:t xml:space="preserve"> إلى جميع المقاصد</w:t>
      </w:r>
      <w:r w:rsidRPr="00224A05">
        <w:rPr>
          <w:spacing w:val="-2"/>
          <w:rtl/>
        </w:rPr>
        <w:t>،</w:t>
      </w:r>
      <w:r w:rsidRPr="00224A05">
        <w:rPr>
          <w:rFonts w:hint="cs"/>
          <w:spacing w:val="-2"/>
          <w:rtl/>
        </w:rPr>
        <w:t xml:space="preserve"> ويُستعمل أسلوب</w:t>
      </w:r>
      <w:r w:rsidRPr="00224A05">
        <w:rPr>
          <w:spacing w:val="-2"/>
          <w:rtl/>
        </w:rPr>
        <w:t xml:space="preserve"> </w:t>
      </w:r>
      <w:r w:rsidRPr="00224A05">
        <w:rPr>
          <w:rFonts w:hint="cs"/>
          <w:spacing w:val="-2"/>
          <w:rtl/>
        </w:rPr>
        <w:t xml:space="preserve">الإشعار </w:t>
      </w:r>
      <w:r w:rsidRPr="00224A05">
        <w:rPr>
          <w:spacing w:val="-2"/>
        </w:rPr>
        <w:t>(AM)</w:t>
      </w:r>
      <w:r w:rsidRPr="00224A05">
        <w:rPr>
          <w:rFonts w:hint="cs"/>
          <w:spacing w:val="-2"/>
          <w:rtl/>
        </w:rPr>
        <w:t xml:space="preserve"> ل</w:t>
      </w:r>
      <w:r w:rsidRPr="00224A05">
        <w:rPr>
          <w:spacing w:val="-2"/>
          <w:rtl/>
          <w:lang w:bidi="ar-EG"/>
        </w:rPr>
        <w:t>حم</w:t>
      </w:r>
      <w:r w:rsidRPr="00224A05">
        <w:rPr>
          <w:rFonts w:hint="cs"/>
          <w:spacing w:val="-2"/>
          <w:rtl/>
          <w:lang w:bidi="ar-EG"/>
        </w:rPr>
        <w:t>ا</w:t>
      </w:r>
      <w:r w:rsidRPr="00224A05">
        <w:rPr>
          <w:spacing w:val="-2"/>
          <w:rtl/>
          <w:lang w:bidi="ar-EG"/>
        </w:rPr>
        <w:t>ل</w:t>
      </w:r>
      <w:r w:rsidRPr="00224A05">
        <w:rPr>
          <w:rFonts w:hint="cs"/>
          <w:spacing w:val="-2"/>
          <w:rtl/>
          <w:lang w:bidi="ar-EG"/>
        </w:rPr>
        <w:t>ات التشوير</w:t>
      </w:r>
      <w:r w:rsidRPr="00224A05">
        <w:rPr>
          <w:spacing w:val="-2"/>
          <w:rtl/>
          <w:lang w:bidi="ar-EG"/>
        </w:rPr>
        <w:t xml:space="preserve"> الراديو</w:t>
      </w:r>
      <w:r w:rsidRPr="00224A05">
        <w:rPr>
          <w:rFonts w:hint="cs"/>
          <w:spacing w:val="-2"/>
          <w:rtl/>
          <w:lang w:bidi="ar-EG"/>
        </w:rPr>
        <w:t xml:space="preserve">ية </w:t>
      </w:r>
      <w:r w:rsidRPr="00224A05">
        <w:rPr>
          <w:spacing w:val="-2"/>
          <w:lang w:bidi="ar-EG"/>
        </w:rPr>
        <w:t>(SRB)</w:t>
      </w:r>
      <w:r w:rsidRPr="00224A05">
        <w:rPr>
          <w:rFonts w:hint="cs"/>
          <w:spacing w:val="-2"/>
          <w:rtl/>
          <w:lang w:bidi="ar-EG"/>
        </w:rPr>
        <w:t xml:space="preserve"> </w:t>
      </w:r>
      <w:r w:rsidRPr="00224A05">
        <w:rPr>
          <w:spacing w:val="-2"/>
          <w:rtl/>
        </w:rPr>
        <w:t>الأخرى</w:t>
      </w:r>
      <w:r w:rsidRPr="00224A05">
        <w:rPr>
          <w:rFonts w:hint="cs"/>
          <w:spacing w:val="-2"/>
          <w:rtl/>
        </w:rPr>
        <w:t>. ويُستعمل إما أسلوب</w:t>
      </w:r>
      <w:r w:rsidRPr="00224A05">
        <w:rPr>
          <w:spacing w:val="-2"/>
          <w:rtl/>
        </w:rPr>
        <w:t xml:space="preserve"> </w:t>
      </w:r>
      <w:r w:rsidRPr="00224A05">
        <w:rPr>
          <w:rFonts w:hint="cs"/>
          <w:spacing w:val="-2"/>
          <w:rtl/>
        </w:rPr>
        <w:t xml:space="preserve">عدم الإشعار </w:t>
      </w:r>
      <w:r w:rsidRPr="00224A05">
        <w:rPr>
          <w:spacing w:val="-2"/>
        </w:rPr>
        <w:t>(UM)</w:t>
      </w:r>
      <w:r w:rsidRPr="00224A05">
        <w:rPr>
          <w:rFonts w:hint="cs"/>
          <w:spacing w:val="-2"/>
          <w:rtl/>
        </w:rPr>
        <w:t xml:space="preserve"> أو</w:t>
      </w:r>
      <w:r w:rsidRPr="00224A05">
        <w:rPr>
          <w:rFonts w:hint="eastAsia"/>
          <w:spacing w:val="-2"/>
          <w:rtl/>
        </w:rPr>
        <w:t> </w:t>
      </w:r>
      <w:r w:rsidRPr="00224A05">
        <w:rPr>
          <w:rFonts w:hint="cs"/>
          <w:spacing w:val="-2"/>
          <w:rtl/>
        </w:rPr>
        <w:t>أسلوب</w:t>
      </w:r>
      <w:r w:rsidRPr="00224A05">
        <w:rPr>
          <w:spacing w:val="-2"/>
          <w:rtl/>
        </w:rPr>
        <w:t xml:space="preserve"> </w:t>
      </w:r>
      <w:r w:rsidRPr="00224A05">
        <w:rPr>
          <w:rFonts w:hint="cs"/>
          <w:spacing w:val="-2"/>
          <w:rtl/>
        </w:rPr>
        <w:t xml:space="preserve">الإشعار </w:t>
      </w:r>
      <w:r w:rsidRPr="00224A05">
        <w:rPr>
          <w:spacing w:val="-2"/>
        </w:rPr>
        <w:t>(AM)</w:t>
      </w:r>
      <w:r w:rsidRPr="00224A05">
        <w:rPr>
          <w:rFonts w:hint="cs"/>
          <w:spacing w:val="-2"/>
          <w:rtl/>
        </w:rPr>
        <w:t xml:space="preserve"> لل</w:t>
      </w:r>
      <w:r w:rsidRPr="00224A05">
        <w:rPr>
          <w:spacing w:val="-2"/>
          <w:rtl/>
          <w:lang w:bidi="ar-EG"/>
        </w:rPr>
        <w:t>حم</w:t>
      </w:r>
      <w:r w:rsidRPr="00224A05">
        <w:rPr>
          <w:rFonts w:hint="cs"/>
          <w:spacing w:val="-2"/>
          <w:rtl/>
          <w:lang w:bidi="ar-EG"/>
        </w:rPr>
        <w:t>ا</w:t>
      </w:r>
      <w:r w:rsidRPr="00224A05">
        <w:rPr>
          <w:spacing w:val="-2"/>
          <w:rtl/>
          <w:lang w:bidi="ar-EG"/>
        </w:rPr>
        <w:t>ل</w:t>
      </w:r>
      <w:r w:rsidRPr="00224A05">
        <w:rPr>
          <w:rFonts w:hint="cs"/>
          <w:spacing w:val="-2"/>
          <w:rtl/>
          <w:lang w:bidi="ar-EG"/>
        </w:rPr>
        <w:t xml:space="preserve">ات </w:t>
      </w:r>
      <w:r w:rsidRPr="00224A05">
        <w:rPr>
          <w:spacing w:val="-2"/>
          <w:rtl/>
          <w:lang w:bidi="ar-EG"/>
        </w:rPr>
        <w:t>الراديو</w:t>
      </w:r>
      <w:r w:rsidRPr="00224A05">
        <w:rPr>
          <w:rFonts w:hint="cs"/>
          <w:spacing w:val="-2"/>
          <w:rtl/>
          <w:lang w:bidi="ar-EG"/>
        </w:rPr>
        <w:t xml:space="preserve">ية للبيانات </w:t>
      </w:r>
      <w:r w:rsidRPr="00224A05">
        <w:rPr>
          <w:spacing w:val="-2"/>
          <w:lang w:bidi="ar-EG"/>
        </w:rPr>
        <w:t>(DRB)</w:t>
      </w:r>
      <w:r w:rsidRPr="00224A05">
        <w:rPr>
          <w:rFonts w:hint="cs"/>
          <w:spacing w:val="-2"/>
          <w:rtl/>
          <w:lang w:bidi="ar-EG"/>
        </w:rPr>
        <w:t>.</w:t>
      </w:r>
    </w:p>
    <w:p w14:paraId="21895B0C" w14:textId="77777777" w:rsidR="00FC18B1" w:rsidRDefault="00FC18B1" w:rsidP="00FC18B1">
      <w:pPr>
        <w:pStyle w:val="Heading6"/>
        <w:rPr>
          <w:rtl/>
          <w:lang w:bidi="ar-EG"/>
        </w:rPr>
      </w:pPr>
      <w:r>
        <w:rPr>
          <w:lang w:eastAsia="en-US"/>
        </w:rPr>
        <w:t>2.3.5</w:t>
      </w:r>
      <w:r w:rsidRPr="0041015C">
        <w:rPr>
          <w:lang w:eastAsia="en-US"/>
        </w:rPr>
        <w:t>.1</w:t>
      </w:r>
      <w:r w:rsidRPr="0041015C">
        <w:rPr>
          <w:lang w:val="en-GB" w:eastAsia="en-US"/>
        </w:rPr>
        <w:t>.1.2</w:t>
      </w:r>
      <w:r w:rsidRPr="0041015C">
        <w:rPr>
          <w:rtl/>
          <w:lang w:val="en-GB" w:eastAsia="en-US" w:bidi="ar-EG"/>
        </w:rPr>
        <w:tab/>
      </w:r>
      <w:r w:rsidRPr="00A7252F">
        <w:rPr>
          <w:rtl/>
        </w:rPr>
        <w:t>الخدمات والوظائف</w:t>
      </w:r>
    </w:p>
    <w:p w14:paraId="2D76A9F6" w14:textId="77777777" w:rsidR="00FC18B1" w:rsidRDefault="00FC18B1" w:rsidP="00735BEF">
      <w:pPr>
        <w:keepNext/>
        <w:rPr>
          <w:rtl/>
          <w:lang w:bidi="ar-EG"/>
        </w:rPr>
      </w:pPr>
      <w:r w:rsidRPr="00A7252F">
        <w:rPr>
          <w:rtl/>
        </w:rPr>
        <w:t>تعتمد الخدمات والوظائف الرئيسية لطبقة</w:t>
      </w:r>
      <w:r w:rsidRPr="00B33B11">
        <w:rPr>
          <w:rFonts w:hint="cs"/>
          <w:rtl/>
        </w:rPr>
        <w:t xml:space="preserve"> </w:t>
      </w:r>
      <w:r w:rsidRPr="00A7252F">
        <w:rPr>
          <w:lang w:bidi="ar-EG"/>
        </w:rPr>
        <w:t>RLC</w:t>
      </w:r>
      <w:r w:rsidRPr="00A7252F">
        <w:rPr>
          <w:rtl/>
        </w:rPr>
        <w:t xml:space="preserve"> الفرعية على </w:t>
      </w:r>
      <w:r w:rsidRPr="00B33B11">
        <w:rPr>
          <w:rFonts w:hint="cs"/>
          <w:rtl/>
        </w:rPr>
        <w:t>أسلوب</w:t>
      </w:r>
      <w:r w:rsidRPr="00275340">
        <w:rPr>
          <w:rtl/>
        </w:rPr>
        <w:t xml:space="preserve"> </w:t>
      </w:r>
      <w:r w:rsidRPr="00A7252F">
        <w:rPr>
          <w:rtl/>
        </w:rPr>
        <w:t xml:space="preserve">الإرسال </w:t>
      </w:r>
      <w:r w:rsidRPr="00B33B11">
        <w:rPr>
          <w:rFonts w:hint="cs"/>
          <w:rtl/>
        </w:rPr>
        <w:t>ومن بينها</w:t>
      </w:r>
      <w:r w:rsidRPr="00A7252F">
        <w:rPr>
          <w:rtl/>
        </w:rPr>
        <w:t>:</w:t>
      </w:r>
    </w:p>
    <w:p w14:paraId="3C630A99" w14:textId="77777777" w:rsidR="00FC18B1" w:rsidRDefault="00FC18B1" w:rsidP="00FC18B1">
      <w:pPr>
        <w:pStyle w:val="enumlev1"/>
      </w:pPr>
      <w:r>
        <w:rPr>
          <w:rFonts w:hint="cs"/>
          <w:rtl/>
        </w:rPr>
        <w:t>-</w:t>
      </w:r>
      <w:r>
        <w:rPr>
          <w:rtl/>
        </w:rPr>
        <w:tab/>
      </w:r>
      <w:r w:rsidRPr="00A7252F">
        <w:rPr>
          <w:rtl/>
          <w:lang w:bidi="ar-SA"/>
        </w:rPr>
        <w:t xml:space="preserve">نقل </w:t>
      </w:r>
      <w:r w:rsidRPr="00B33B11">
        <w:rPr>
          <w:rtl/>
        </w:rPr>
        <w:t>وحد</w:t>
      </w:r>
      <w:r w:rsidRPr="00B33B11">
        <w:rPr>
          <w:rFonts w:hint="cs"/>
          <w:rtl/>
          <w:lang w:bidi="ar-SA"/>
        </w:rPr>
        <w:t>ات</w:t>
      </w:r>
      <w:r w:rsidRPr="00B33B11">
        <w:rPr>
          <w:rtl/>
        </w:rPr>
        <w:t xml:space="preserve"> بيانات بروتوكول</w:t>
      </w:r>
      <w:r w:rsidRPr="00B33B11">
        <w:rPr>
          <w:rFonts w:hint="cs"/>
          <w:rtl/>
          <w:lang w:bidi="ar-SA"/>
        </w:rPr>
        <w:t xml:space="preserve"> </w:t>
      </w:r>
      <w:r>
        <w:rPr>
          <w:lang w:bidi="ar-SA"/>
        </w:rPr>
        <w:t>(</w:t>
      </w:r>
      <w:r w:rsidRPr="00A7252F">
        <w:t>PDU</w:t>
      </w:r>
      <w:r>
        <w:t>)</w:t>
      </w:r>
      <w:r w:rsidRPr="00B33B11">
        <w:rPr>
          <w:rtl/>
        </w:rPr>
        <w:t xml:space="preserve"> </w:t>
      </w:r>
      <w:r>
        <w:rPr>
          <w:rFonts w:hint="cs"/>
          <w:rtl/>
        </w:rPr>
        <w:t xml:space="preserve">في </w:t>
      </w:r>
      <w:r w:rsidRPr="00A7252F">
        <w:rPr>
          <w:rtl/>
          <w:lang w:bidi="ar-SA"/>
        </w:rPr>
        <w:t>الطبقة العليا؛</w:t>
      </w:r>
    </w:p>
    <w:p w14:paraId="3E9A6D51" w14:textId="77777777" w:rsidR="00FC18B1" w:rsidRDefault="00FC18B1" w:rsidP="00FC18B1">
      <w:pPr>
        <w:pStyle w:val="enumlev1"/>
      </w:pPr>
      <w:r>
        <w:rPr>
          <w:rFonts w:hint="cs"/>
          <w:rtl/>
        </w:rPr>
        <w:t>-</w:t>
      </w:r>
      <w:r>
        <w:rPr>
          <w:rtl/>
        </w:rPr>
        <w:tab/>
      </w:r>
      <w:r w:rsidRPr="00A7252F">
        <w:rPr>
          <w:rtl/>
          <w:lang w:bidi="ar-SA"/>
        </w:rPr>
        <w:t xml:space="preserve">ترقيم تسلسلي مستقل عن </w:t>
      </w:r>
      <w:r w:rsidRPr="00B33B11">
        <w:rPr>
          <w:rFonts w:hint="cs"/>
          <w:rtl/>
          <w:lang w:bidi="ar-SA"/>
        </w:rPr>
        <w:t>ال</w:t>
      </w:r>
      <w:r w:rsidRPr="00A7252F">
        <w:rPr>
          <w:rtl/>
          <w:lang w:bidi="ar-SA"/>
        </w:rPr>
        <w:t>ترقيم في</w:t>
      </w:r>
      <w:r w:rsidRPr="00B33B11">
        <w:rPr>
          <w:rtl/>
          <w:lang w:bidi="ar-SA"/>
        </w:rPr>
        <w:t xml:space="preserve"> </w:t>
      </w:r>
      <w:r w:rsidRPr="00B33B11">
        <w:rPr>
          <w:rtl/>
        </w:rPr>
        <w:t>بروتوكول</w:t>
      </w:r>
      <w:r w:rsidRPr="00A7252F">
        <w:rPr>
          <w:rtl/>
          <w:lang w:bidi="ar-SA"/>
        </w:rPr>
        <w:t xml:space="preserve"> </w:t>
      </w:r>
      <w:r w:rsidRPr="00A7252F">
        <w:t>PDCP</w:t>
      </w:r>
      <w:r w:rsidRPr="00A7252F">
        <w:rPr>
          <w:rtl/>
          <w:lang w:bidi="ar-SA"/>
        </w:rPr>
        <w:t xml:space="preserve"> (</w:t>
      </w:r>
      <w:r w:rsidRPr="00B33B11">
        <w:rPr>
          <w:rFonts w:hint="cs"/>
          <w:rtl/>
          <w:lang w:bidi="ar-SA"/>
        </w:rPr>
        <w:t xml:space="preserve">بأسلوبي </w:t>
      </w:r>
      <w:r w:rsidRPr="00A7252F">
        <w:t>UM</w:t>
      </w:r>
      <w:r w:rsidRPr="00A7252F">
        <w:rPr>
          <w:rtl/>
          <w:lang w:bidi="ar-SA"/>
        </w:rPr>
        <w:t xml:space="preserve"> و</w:t>
      </w:r>
      <w:r w:rsidRPr="00A7252F">
        <w:t>AM</w:t>
      </w:r>
      <w:r w:rsidRPr="00A7252F">
        <w:rPr>
          <w:rtl/>
          <w:lang w:bidi="ar-SA"/>
        </w:rPr>
        <w:t>)؛</w:t>
      </w:r>
    </w:p>
    <w:p w14:paraId="45609F2E" w14:textId="77777777" w:rsidR="00FC18B1" w:rsidRDefault="00FC18B1" w:rsidP="00FC18B1">
      <w:pPr>
        <w:pStyle w:val="enumlev1"/>
      </w:pPr>
      <w:r>
        <w:rPr>
          <w:rFonts w:hint="cs"/>
          <w:rtl/>
        </w:rPr>
        <w:t>-</w:t>
      </w:r>
      <w:r>
        <w:rPr>
          <w:rtl/>
        </w:rPr>
        <w:tab/>
      </w:r>
      <w:r w:rsidRPr="00A7252F">
        <w:rPr>
          <w:rtl/>
          <w:lang w:bidi="ar-SA"/>
        </w:rPr>
        <w:t xml:space="preserve">تصحيح الخطأ من خلال طلب </w:t>
      </w:r>
      <w:r w:rsidRPr="00A7252F">
        <w:t>ARQ</w:t>
      </w:r>
      <w:r w:rsidRPr="00A7252F">
        <w:rPr>
          <w:rtl/>
          <w:lang w:bidi="ar-SA"/>
        </w:rPr>
        <w:t xml:space="preserve">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w:t>
      </w:r>
    </w:p>
    <w:p w14:paraId="26C790FD" w14:textId="77777777" w:rsidR="00FC18B1" w:rsidRDefault="00FC18B1" w:rsidP="00FC18B1">
      <w:pPr>
        <w:pStyle w:val="enumlev1"/>
      </w:pPr>
      <w:r>
        <w:rPr>
          <w:rFonts w:hint="cs"/>
          <w:rtl/>
        </w:rPr>
        <w:t>-</w:t>
      </w:r>
      <w:r>
        <w:rPr>
          <w:rtl/>
        </w:rPr>
        <w:tab/>
      </w:r>
      <w:r w:rsidRPr="00A7252F">
        <w:rPr>
          <w:rtl/>
          <w:lang w:bidi="ar-SA"/>
        </w:rPr>
        <w:t>تجزئة (</w:t>
      </w:r>
      <w:r w:rsidRPr="0063284F">
        <w:rPr>
          <w:rFonts w:hint="cs"/>
          <w:rtl/>
          <w:lang w:bidi="ar-SA"/>
        </w:rPr>
        <w:t xml:space="preserve">بأسلوبي </w:t>
      </w:r>
      <w:r w:rsidRPr="00A7252F">
        <w:t>AM</w:t>
      </w:r>
      <w:r w:rsidRPr="00A7252F">
        <w:rPr>
          <w:rtl/>
          <w:lang w:bidi="ar-SA"/>
        </w:rPr>
        <w:t xml:space="preserve"> و</w:t>
      </w:r>
      <w:r w:rsidRPr="00A7252F">
        <w:t>UM</w:t>
      </w:r>
      <w:r w:rsidRPr="00A7252F">
        <w:rPr>
          <w:rtl/>
          <w:lang w:bidi="ar-SA"/>
        </w:rPr>
        <w:t>) وإعادة تجزئة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 xml:space="preserve">) لوحدات </w:t>
      </w:r>
      <w:r w:rsidRPr="00A7252F">
        <w:t>RLC SDU</w:t>
      </w:r>
      <w:r w:rsidRPr="00A7252F">
        <w:rPr>
          <w:rtl/>
          <w:lang w:bidi="ar-SA"/>
        </w:rPr>
        <w:t>؛</w:t>
      </w:r>
    </w:p>
    <w:p w14:paraId="5111F541" w14:textId="77777777" w:rsidR="00FC18B1" w:rsidRDefault="00FC18B1" w:rsidP="00FC18B1">
      <w:pPr>
        <w:pStyle w:val="enumlev1"/>
      </w:pPr>
      <w:r>
        <w:rPr>
          <w:rFonts w:hint="cs"/>
          <w:rtl/>
        </w:rPr>
        <w:t>-</w:t>
      </w:r>
      <w:r>
        <w:rPr>
          <w:rtl/>
        </w:rPr>
        <w:tab/>
      </w:r>
      <w:r w:rsidRPr="00A7252F">
        <w:rPr>
          <w:rtl/>
          <w:lang w:bidi="ar-SA"/>
        </w:rPr>
        <w:t>إعادة تجميع</w:t>
      </w:r>
      <w:r w:rsidRPr="0063284F">
        <w:rPr>
          <w:rtl/>
          <w:lang w:bidi="ar-SA"/>
        </w:rPr>
        <w:t xml:space="preserve"> </w:t>
      </w:r>
      <w:r w:rsidRPr="0063284F">
        <w:rPr>
          <w:rtl/>
        </w:rPr>
        <w:t xml:space="preserve">وحدة بيانات </w:t>
      </w:r>
      <w:r w:rsidRPr="0063284F">
        <w:rPr>
          <w:rFonts w:hint="cs"/>
          <w:rtl/>
          <w:lang w:bidi="ar-SA"/>
        </w:rPr>
        <w:t>ال</w:t>
      </w:r>
      <w:r w:rsidRPr="0063284F">
        <w:rPr>
          <w:rtl/>
        </w:rPr>
        <w:t>خدمة</w:t>
      </w:r>
      <w:r w:rsidRPr="00A7252F">
        <w:rPr>
          <w:rtl/>
          <w:lang w:bidi="ar-SA"/>
        </w:rPr>
        <w:t xml:space="preserve"> </w:t>
      </w:r>
      <w:r>
        <w:rPr>
          <w:lang w:bidi="ar-SA"/>
        </w:rPr>
        <w:t>(</w:t>
      </w:r>
      <w:r w:rsidRPr="00A7252F">
        <w:t>SDU</w:t>
      </w:r>
      <w:r>
        <w:t>)</w:t>
      </w:r>
      <w:r w:rsidRPr="00A7252F">
        <w:rPr>
          <w:rtl/>
          <w:lang w:bidi="ar-SA"/>
        </w:rPr>
        <w:t xml:space="preserve"> (</w:t>
      </w:r>
      <w:r w:rsidRPr="0063284F">
        <w:rPr>
          <w:rFonts w:hint="cs"/>
          <w:rtl/>
          <w:lang w:bidi="ar-SA"/>
        </w:rPr>
        <w:t xml:space="preserve">بأسلوبي </w:t>
      </w:r>
      <w:r w:rsidRPr="00A7252F">
        <w:t>AM</w:t>
      </w:r>
      <w:r w:rsidRPr="00A7252F">
        <w:rPr>
          <w:rtl/>
          <w:lang w:bidi="ar-SA"/>
        </w:rPr>
        <w:t xml:space="preserve"> و</w:t>
      </w:r>
      <w:r w:rsidRPr="00A7252F">
        <w:t>UM</w:t>
      </w:r>
      <w:r w:rsidRPr="00A7252F">
        <w:rPr>
          <w:rtl/>
          <w:lang w:bidi="ar-SA"/>
        </w:rPr>
        <w:t>)؛</w:t>
      </w:r>
    </w:p>
    <w:p w14:paraId="38FA930F" w14:textId="77777777" w:rsidR="00FC18B1" w:rsidRDefault="00FC18B1" w:rsidP="00FC18B1">
      <w:pPr>
        <w:pStyle w:val="enumlev1"/>
      </w:pPr>
      <w:r>
        <w:rPr>
          <w:rFonts w:hint="cs"/>
          <w:rtl/>
        </w:rPr>
        <w:t>-</w:t>
      </w:r>
      <w:r>
        <w:rPr>
          <w:rtl/>
        </w:rPr>
        <w:tab/>
      </w:r>
      <w:r w:rsidRPr="00A7252F">
        <w:rPr>
          <w:rtl/>
          <w:lang w:bidi="ar-SA"/>
        </w:rPr>
        <w:t>كشف مكرر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w:t>
      </w:r>
    </w:p>
    <w:p w14:paraId="7FE8751F" w14:textId="77777777" w:rsidR="00FC18B1" w:rsidRDefault="00FC18B1" w:rsidP="00FC18B1">
      <w:pPr>
        <w:pStyle w:val="enumlev1"/>
      </w:pPr>
      <w:r>
        <w:rPr>
          <w:rFonts w:hint="cs"/>
          <w:rtl/>
        </w:rPr>
        <w:t>-</w:t>
      </w:r>
      <w:r>
        <w:rPr>
          <w:rtl/>
        </w:rPr>
        <w:tab/>
      </w:r>
      <w:r w:rsidRPr="0063284F">
        <w:rPr>
          <w:rFonts w:hint="cs"/>
          <w:rtl/>
          <w:lang w:bidi="ar-SA"/>
        </w:rPr>
        <w:t>نبذ</w:t>
      </w:r>
      <w:r w:rsidRPr="0063284F">
        <w:rPr>
          <w:rtl/>
          <w:lang w:bidi="ar-SA"/>
        </w:rPr>
        <w:t xml:space="preserve"> </w:t>
      </w:r>
      <w:r w:rsidRPr="0063284F">
        <w:rPr>
          <w:rtl/>
        </w:rPr>
        <w:t>وحدة</w:t>
      </w:r>
      <w:r w:rsidRPr="00A7252F">
        <w:rPr>
          <w:rtl/>
          <w:lang w:bidi="ar-SA"/>
        </w:rPr>
        <w:t xml:space="preserve"> </w:t>
      </w:r>
      <w:r w:rsidRPr="00A7252F">
        <w:t>RLC SDU</w:t>
      </w:r>
      <w:r w:rsidRPr="00A7252F">
        <w:rPr>
          <w:rtl/>
          <w:lang w:bidi="ar-SA"/>
        </w:rPr>
        <w:t xml:space="preserve"> (</w:t>
      </w:r>
      <w:r w:rsidRPr="0063284F">
        <w:rPr>
          <w:rFonts w:hint="cs"/>
          <w:rtl/>
          <w:lang w:bidi="ar-SA"/>
        </w:rPr>
        <w:t xml:space="preserve">بأسلوبي </w:t>
      </w:r>
      <w:r w:rsidRPr="00A7252F">
        <w:t>AM</w:t>
      </w:r>
      <w:r w:rsidRPr="00A7252F">
        <w:rPr>
          <w:rtl/>
          <w:lang w:bidi="ar-SA"/>
        </w:rPr>
        <w:t xml:space="preserve"> و</w:t>
      </w:r>
      <w:r w:rsidRPr="00A7252F">
        <w:t>UM</w:t>
      </w:r>
      <w:r w:rsidRPr="00A7252F">
        <w:rPr>
          <w:rtl/>
          <w:lang w:bidi="ar-SA"/>
        </w:rPr>
        <w:t>)؛</w:t>
      </w:r>
    </w:p>
    <w:p w14:paraId="13E21BD4" w14:textId="77777777" w:rsidR="00FC18B1" w:rsidRDefault="00FC18B1" w:rsidP="00FC18B1">
      <w:pPr>
        <w:pStyle w:val="enumlev1"/>
      </w:pPr>
      <w:r>
        <w:rPr>
          <w:rFonts w:hint="cs"/>
          <w:rtl/>
        </w:rPr>
        <w:t>-</w:t>
      </w:r>
      <w:r>
        <w:rPr>
          <w:rtl/>
        </w:rPr>
        <w:tab/>
      </w:r>
      <w:r w:rsidRPr="00A7252F">
        <w:rPr>
          <w:rtl/>
          <w:lang w:bidi="ar-SA"/>
        </w:rPr>
        <w:t xml:space="preserve">إعادة إنشاء </w:t>
      </w:r>
      <w:r w:rsidRPr="0063284F">
        <w:rPr>
          <w:rFonts w:hint="cs"/>
          <w:rtl/>
          <w:lang w:bidi="ar-SA"/>
        </w:rPr>
        <w:t>ا</w:t>
      </w:r>
      <w:r w:rsidRPr="0063284F">
        <w:rPr>
          <w:rtl/>
        </w:rPr>
        <w:t xml:space="preserve">لتحكم في </w:t>
      </w:r>
      <w:r w:rsidRPr="0063284F">
        <w:rPr>
          <w:rFonts w:hint="cs"/>
          <w:rtl/>
        </w:rPr>
        <w:t>الوصلة</w:t>
      </w:r>
      <w:r w:rsidRPr="0063284F">
        <w:rPr>
          <w:rtl/>
        </w:rPr>
        <w:t xml:space="preserve"> </w:t>
      </w:r>
      <w:r w:rsidRPr="0063284F">
        <w:rPr>
          <w:rFonts w:hint="cs"/>
          <w:rtl/>
        </w:rPr>
        <w:t>ال</w:t>
      </w:r>
      <w:r w:rsidRPr="0063284F">
        <w:rPr>
          <w:rtl/>
        </w:rPr>
        <w:t>راديو</w:t>
      </w:r>
      <w:r w:rsidRPr="0063284F">
        <w:rPr>
          <w:rFonts w:hint="cs"/>
          <w:rtl/>
        </w:rPr>
        <w:t xml:space="preserve">ية </w:t>
      </w:r>
      <w:r>
        <w:t>(</w:t>
      </w:r>
      <w:r w:rsidRPr="00275340">
        <w:t>RLC</w:t>
      </w:r>
      <w:r>
        <w:rPr>
          <w:lang w:bidi="ar-SA"/>
        </w:rPr>
        <w:t>)</w:t>
      </w:r>
      <w:r w:rsidRPr="00A7252F">
        <w:rPr>
          <w:rtl/>
          <w:lang w:bidi="ar-SA"/>
        </w:rPr>
        <w:t>؛</w:t>
      </w:r>
    </w:p>
    <w:p w14:paraId="64524757" w14:textId="77777777" w:rsidR="00FC18B1" w:rsidRDefault="00FC18B1" w:rsidP="00FC18B1">
      <w:pPr>
        <w:pStyle w:val="enumlev1"/>
      </w:pPr>
      <w:r>
        <w:rPr>
          <w:rFonts w:hint="cs"/>
          <w:rtl/>
        </w:rPr>
        <w:t>-</w:t>
      </w:r>
      <w:r>
        <w:rPr>
          <w:rtl/>
        </w:rPr>
        <w:tab/>
      </w:r>
      <w:r w:rsidRPr="00A7252F">
        <w:rPr>
          <w:rtl/>
          <w:lang w:bidi="ar-SA"/>
        </w:rPr>
        <w:t>كشف أخطاء البروتوكول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w:t>
      </w:r>
    </w:p>
    <w:p w14:paraId="4387BEB4" w14:textId="77777777" w:rsidR="00FC18B1" w:rsidRDefault="00FC18B1" w:rsidP="00FC18B1">
      <w:pPr>
        <w:pStyle w:val="Heading6"/>
        <w:rPr>
          <w:rtl/>
          <w:lang w:bidi="ar-EG"/>
        </w:rPr>
      </w:pPr>
      <w:r>
        <w:rPr>
          <w:lang w:eastAsia="en-US"/>
        </w:rPr>
        <w:t>3.3.5</w:t>
      </w:r>
      <w:r w:rsidRPr="0041015C">
        <w:rPr>
          <w:lang w:eastAsia="en-US"/>
        </w:rPr>
        <w:t>.1</w:t>
      </w:r>
      <w:r w:rsidRPr="0041015C">
        <w:rPr>
          <w:lang w:val="en-GB" w:eastAsia="en-US"/>
        </w:rPr>
        <w:t>.1.2</w:t>
      </w:r>
      <w:r w:rsidRPr="0041015C">
        <w:rPr>
          <w:rtl/>
          <w:lang w:val="en-GB" w:eastAsia="en-US" w:bidi="ar-EG"/>
        </w:rPr>
        <w:tab/>
      </w:r>
      <w:r w:rsidRPr="0063284F">
        <w:rPr>
          <w:rFonts w:hint="cs"/>
          <w:rtl/>
        </w:rPr>
        <w:t>ا</w:t>
      </w:r>
      <w:r w:rsidRPr="0063284F">
        <w:rPr>
          <w:rtl/>
        </w:rPr>
        <w:t>لطلب التلقائي لل</w:t>
      </w:r>
      <w:r w:rsidRPr="0063284F">
        <w:rPr>
          <w:rtl/>
          <w:lang w:bidi="ar-EG"/>
        </w:rPr>
        <w:t>إطناب</w:t>
      </w:r>
      <w:r w:rsidRPr="00275340">
        <w:rPr>
          <w:rtl/>
        </w:rPr>
        <w:t xml:space="preserve"> </w:t>
      </w:r>
      <w:r>
        <w:t>(</w:t>
      </w:r>
      <w:r w:rsidRPr="00275340">
        <w:rPr>
          <w:lang w:bidi="ar-EG"/>
        </w:rPr>
        <w:t>ARQ</w:t>
      </w:r>
      <w:r>
        <w:rPr>
          <w:lang w:bidi="ar-EG"/>
        </w:rPr>
        <w:t>)</w:t>
      </w:r>
    </w:p>
    <w:p w14:paraId="49ABE106" w14:textId="77777777" w:rsidR="00FC18B1" w:rsidRDefault="00FC18B1" w:rsidP="00735BEF">
      <w:pPr>
        <w:keepNext/>
        <w:rPr>
          <w:rtl/>
        </w:rPr>
      </w:pPr>
      <w:r w:rsidRPr="00A7252F">
        <w:rPr>
          <w:rtl/>
        </w:rPr>
        <w:t xml:space="preserve">يتميز </w:t>
      </w:r>
      <w:r w:rsidRPr="0063284F">
        <w:rPr>
          <w:rFonts w:hint="cs"/>
          <w:rtl/>
        </w:rPr>
        <w:t>ا</w:t>
      </w:r>
      <w:r w:rsidRPr="0063284F">
        <w:rPr>
          <w:rtl/>
        </w:rPr>
        <w:t>لطلب التلقائي لل</w:t>
      </w:r>
      <w:r w:rsidRPr="0063284F">
        <w:rPr>
          <w:rtl/>
          <w:lang w:bidi="ar-EG"/>
        </w:rPr>
        <w:t>إطناب</w:t>
      </w:r>
      <w:r w:rsidRPr="00275340">
        <w:rPr>
          <w:rtl/>
        </w:rPr>
        <w:t xml:space="preserve"> </w:t>
      </w:r>
      <w:r>
        <w:t>(</w:t>
      </w:r>
      <w:r w:rsidRPr="00275340">
        <w:rPr>
          <w:lang w:bidi="ar-EG"/>
        </w:rPr>
        <w:t>ARQ</w:t>
      </w:r>
      <w:r>
        <w:rPr>
          <w:lang w:bidi="ar-EG"/>
        </w:rPr>
        <w:t>)</w:t>
      </w:r>
      <w:r w:rsidRPr="00275340">
        <w:rPr>
          <w:rtl/>
        </w:rPr>
        <w:t xml:space="preserve"> </w:t>
      </w:r>
      <w:r>
        <w:rPr>
          <w:rFonts w:hint="cs"/>
          <w:rtl/>
        </w:rPr>
        <w:t>ضمن</w:t>
      </w:r>
      <w:r w:rsidRPr="00A7252F">
        <w:rPr>
          <w:rtl/>
        </w:rPr>
        <w:t xml:space="preserve"> طبقة</w:t>
      </w:r>
      <w:r>
        <w:rPr>
          <w:rFonts w:hint="cs"/>
          <w:rtl/>
        </w:rPr>
        <w:t xml:space="preserve"> </w:t>
      </w:r>
      <w:r w:rsidRPr="00A7252F">
        <w:t>RLC</w:t>
      </w:r>
      <w:r w:rsidRPr="00A7252F">
        <w:rPr>
          <w:rtl/>
        </w:rPr>
        <w:t xml:space="preserve"> الفرعية بالخصائص التالية:</w:t>
      </w:r>
      <w:r w:rsidRPr="00A7252F">
        <w:rPr>
          <w:rFonts w:hint="cs"/>
          <w:rtl/>
        </w:rPr>
        <w:t xml:space="preserve"> </w:t>
      </w:r>
    </w:p>
    <w:p w14:paraId="61E470A7" w14:textId="77777777" w:rsidR="00FC18B1" w:rsidRDefault="00FC18B1" w:rsidP="00FC18B1">
      <w:pPr>
        <w:pStyle w:val="enumlev1"/>
      </w:pPr>
      <w:r>
        <w:rPr>
          <w:rFonts w:hint="cs"/>
          <w:rtl/>
        </w:rPr>
        <w:t>-</w:t>
      </w:r>
      <w:r>
        <w:rPr>
          <w:rtl/>
        </w:rPr>
        <w:tab/>
      </w:r>
      <w:r w:rsidRPr="00C87E3B">
        <w:rPr>
          <w:rtl/>
          <w:lang w:bidi="ar-SA"/>
        </w:rPr>
        <w:t xml:space="preserve">يعيد </w:t>
      </w:r>
      <w:r w:rsidRPr="004A52C9">
        <w:rPr>
          <w:rFonts w:hint="cs"/>
          <w:rtl/>
          <w:lang w:bidi="ar-SA"/>
        </w:rPr>
        <w:t>ا</w:t>
      </w:r>
      <w:r w:rsidRPr="004A52C9">
        <w:rPr>
          <w:rtl/>
          <w:lang w:bidi="ar-SA"/>
        </w:rPr>
        <w:t>لطلب التلقائي لل</w:t>
      </w:r>
      <w:r w:rsidRPr="004A52C9">
        <w:rPr>
          <w:rtl/>
        </w:rPr>
        <w:t>إطناب</w:t>
      </w:r>
      <w:r w:rsidRPr="00275340">
        <w:rPr>
          <w:rtl/>
          <w:lang w:bidi="ar-SA"/>
        </w:rPr>
        <w:t xml:space="preserve"> </w:t>
      </w:r>
      <w:r>
        <w:rPr>
          <w:lang w:bidi="ar-SA"/>
        </w:rPr>
        <w:t>(</w:t>
      </w:r>
      <w:r w:rsidRPr="00275340">
        <w:t>ARQ</w:t>
      </w:r>
      <w:r>
        <w:rPr>
          <w:lang w:bidi="ar-SA"/>
        </w:rPr>
        <w:t>)</w:t>
      </w:r>
      <w:r w:rsidRPr="004A52C9">
        <w:rPr>
          <w:rFonts w:hint="cs"/>
          <w:rtl/>
          <w:lang w:bidi="ar-SA"/>
        </w:rPr>
        <w:t xml:space="preserve"> </w:t>
      </w:r>
      <w:r w:rsidRPr="00C87E3B">
        <w:rPr>
          <w:rtl/>
          <w:lang w:bidi="ar-SA"/>
        </w:rPr>
        <w:t xml:space="preserve">إرسال وحدات </w:t>
      </w:r>
      <w:r w:rsidRPr="00C87E3B">
        <w:t>RLC SDU</w:t>
      </w:r>
      <w:r w:rsidRPr="00C87E3B">
        <w:rPr>
          <w:rtl/>
          <w:lang w:bidi="ar-SA"/>
        </w:rPr>
        <w:t xml:space="preserve"> أو مقاطع </w:t>
      </w:r>
      <w:r w:rsidRPr="00C87E3B">
        <w:t>RLC SDU</w:t>
      </w:r>
      <w:r w:rsidRPr="00C87E3B">
        <w:rPr>
          <w:rtl/>
          <w:lang w:bidi="ar-SA"/>
        </w:rPr>
        <w:t xml:space="preserve"> بناءً على تقارير حالة </w:t>
      </w:r>
      <w:r w:rsidRPr="004A52C9">
        <w:rPr>
          <w:rFonts w:hint="cs"/>
          <w:rtl/>
          <w:lang w:bidi="ar-SA"/>
        </w:rPr>
        <w:t>ا</w:t>
      </w:r>
      <w:r w:rsidRPr="004A52C9">
        <w:rPr>
          <w:rtl/>
        </w:rPr>
        <w:t xml:space="preserve">لتحكم في </w:t>
      </w:r>
      <w:r w:rsidRPr="004A52C9">
        <w:rPr>
          <w:rFonts w:hint="cs"/>
          <w:rtl/>
        </w:rPr>
        <w:t>الوصلة</w:t>
      </w:r>
      <w:r w:rsidRPr="004A52C9">
        <w:rPr>
          <w:rtl/>
        </w:rPr>
        <w:t xml:space="preserve"> </w:t>
      </w:r>
      <w:r w:rsidRPr="004A52C9">
        <w:rPr>
          <w:rFonts w:hint="cs"/>
          <w:rtl/>
        </w:rPr>
        <w:t>ال</w:t>
      </w:r>
      <w:r w:rsidRPr="004A52C9">
        <w:rPr>
          <w:rtl/>
        </w:rPr>
        <w:t>راديو</w:t>
      </w:r>
      <w:r w:rsidRPr="004A52C9">
        <w:rPr>
          <w:rFonts w:hint="cs"/>
          <w:rtl/>
        </w:rPr>
        <w:t xml:space="preserve">ية </w:t>
      </w:r>
      <w:r>
        <w:t>(</w:t>
      </w:r>
      <w:r w:rsidRPr="00275340">
        <w:t>RLC</w:t>
      </w:r>
      <w:r>
        <w:t>)</w:t>
      </w:r>
      <w:r w:rsidRPr="00C87E3B">
        <w:rPr>
          <w:rtl/>
          <w:lang w:bidi="ar-SA"/>
        </w:rPr>
        <w:t>؛</w:t>
      </w:r>
    </w:p>
    <w:p w14:paraId="13C2AFD4" w14:textId="77777777" w:rsidR="00FC18B1" w:rsidRDefault="00FC18B1" w:rsidP="00FC18B1">
      <w:pPr>
        <w:pStyle w:val="enumlev1"/>
      </w:pPr>
      <w:r>
        <w:rPr>
          <w:rFonts w:hint="cs"/>
          <w:rtl/>
        </w:rPr>
        <w:t>-</w:t>
      </w:r>
      <w:r>
        <w:rPr>
          <w:rtl/>
        </w:rPr>
        <w:tab/>
      </w:r>
      <w:r w:rsidRPr="00C87E3B">
        <w:rPr>
          <w:rtl/>
          <w:lang w:bidi="ar-SA"/>
        </w:rPr>
        <w:t>يستعمل</w:t>
      </w:r>
      <w:r w:rsidRPr="00E21EAB">
        <w:rPr>
          <w:rFonts w:hint="cs"/>
          <w:rtl/>
          <w:lang w:bidi="ar-SA"/>
        </w:rPr>
        <w:t xml:space="preserve"> ا</w:t>
      </w:r>
      <w:r w:rsidRPr="00E21EAB">
        <w:rPr>
          <w:rtl/>
        </w:rPr>
        <w:t xml:space="preserve">لتحكم في </w:t>
      </w:r>
      <w:r w:rsidRPr="00E21EAB">
        <w:rPr>
          <w:rFonts w:hint="cs"/>
          <w:rtl/>
        </w:rPr>
        <w:t>الوصلة</w:t>
      </w:r>
      <w:r w:rsidRPr="00E21EAB">
        <w:rPr>
          <w:rtl/>
        </w:rPr>
        <w:t xml:space="preserve"> </w:t>
      </w:r>
      <w:r w:rsidRPr="00E21EAB">
        <w:rPr>
          <w:rFonts w:hint="cs"/>
          <w:rtl/>
        </w:rPr>
        <w:t>ال</w:t>
      </w:r>
      <w:r w:rsidRPr="00E21EAB">
        <w:rPr>
          <w:rtl/>
        </w:rPr>
        <w:t>راديو</w:t>
      </w:r>
      <w:r w:rsidRPr="00E21EAB">
        <w:rPr>
          <w:rFonts w:hint="cs"/>
          <w:rtl/>
        </w:rPr>
        <w:t xml:space="preserve">ية </w:t>
      </w:r>
      <w:r>
        <w:t>(</w:t>
      </w:r>
      <w:r w:rsidRPr="00275340">
        <w:t>RLC</w:t>
      </w:r>
      <w:r>
        <w:t>)</w:t>
      </w:r>
      <w:r w:rsidRPr="00C87E3B">
        <w:rPr>
          <w:rtl/>
          <w:lang w:bidi="ar-SA"/>
        </w:rPr>
        <w:t xml:space="preserve"> الاقتراع </w:t>
      </w:r>
      <w:r w:rsidRPr="00E21EAB">
        <w:rPr>
          <w:rFonts w:hint="cs"/>
          <w:rtl/>
          <w:lang w:bidi="ar-SA"/>
        </w:rPr>
        <w:t xml:space="preserve">بشأن </w:t>
      </w:r>
      <w:r w:rsidRPr="00C87E3B">
        <w:rPr>
          <w:rtl/>
          <w:lang w:bidi="ar-SA"/>
        </w:rPr>
        <w:t xml:space="preserve">تقرير حالة </w:t>
      </w:r>
      <w:r w:rsidRPr="00C87E3B">
        <w:t>RLC</w:t>
      </w:r>
      <w:r w:rsidRPr="00C87E3B">
        <w:rPr>
          <w:rtl/>
          <w:lang w:bidi="ar-SA"/>
        </w:rPr>
        <w:t xml:space="preserve"> عند الحاجة إليه؛</w:t>
      </w:r>
    </w:p>
    <w:p w14:paraId="2EE026D7" w14:textId="77777777" w:rsidR="00FC18B1" w:rsidRDefault="00FC18B1" w:rsidP="00FC18B1">
      <w:pPr>
        <w:pStyle w:val="enumlev1"/>
      </w:pPr>
      <w:r>
        <w:rPr>
          <w:rFonts w:hint="cs"/>
          <w:rtl/>
        </w:rPr>
        <w:t>-</w:t>
      </w:r>
      <w:r>
        <w:rPr>
          <w:rtl/>
        </w:rPr>
        <w:tab/>
      </w:r>
      <w:r w:rsidRPr="00C87E3B">
        <w:rPr>
          <w:rtl/>
          <w:lang w:bidi="ar-SA"/>
        </w:rPr>
        <w:t>يمكن لمستقب</w:t>
      </w:r>
      <w:r w:rsidRPr="00E21EAB">
        <w:rPr>
          <w:rFonts w:hint="cs"/>
          <w:rtl/>
          <w:lang w:bidi="ar-SA"/>
        </w:rPr>
        <w:t>ِ</w:t>
      </w:r>
      <w:r w:rsidRPr="00C87E3B">
        <w:rPr>
          <w:rtl/>
          <w:lang w:bidi="ar-SA"/>
        </w:rPr>
        <w:t xml:space="preserve">ل </w:t>
      </w:r>
      <w:r w:rsidRPr="00C87E3B">
        <w:t>RLC</w:t>
      </w:r>
      <w:r w:rsidRPr="00C87E3B">
        <w:rPr>
          <w:rtl/>
          <w:lang w:bidi="ar-SA"/>
        </w:rPr>
        <w:t xml:space="preserve"> أيضاً إطلاق تقرير حالة </w:t>
      </w:r>
      <w:r w:rsidRPr="00C87E3B">
        <w:t>RLC</w:t>
      </w:r>
      <w:r w:rsidRPr="00C87E3B">
        <w:rPr>
          <w:rtl/>
          <w:lang w:bidi="ar-SA"/>
        </w:rPr>
        <w:t xml:space="preserve"> بعد اكتشاف</w:t>
      </w:r>
      <w:r w:rsidRPr="00E21EAB">
        <w:rPr>
          <w:rFonts w:hint="cs"/>
          <w:rtl/>
          <w:lang w:bidi="ar-SA"/>
        </w:rPr>
        <w:t xml:space="preserve"> فقدان</w:t>
      </w:r>
      <w:r w:rsidRPr="003D2F43">
        <w:rPr>
          <w:rFonts w:hint="cs"/>
          <w:rtl/>
          <w:lang w:bidi="ar-SA"/>
        </w:rPr>
        <w:t xml:space="preserve"> وحدة</w:t>
      </w:r>
      <w:r w:rsidRPr="00C87E3B">
        <w:rPr>
          <w:rtl/>
          <w:lang w:bidi="ar-SA"/>
        </w:rPr>
        <w:t xml:space="preserve"> </w:t>
      </w:r>
      <w:r w:rsidRPr="00C87E3B">
        <w:t>RLC SDU</w:t>
      </w:r>
      <w:r w:rsidRPr="00C87E3B">
        <w:rPr>
          <w:rtl/>
          <w:lang w:bidi="ar-SA"/>
        </w:rPr>
        <w:t xml:space="preserve"> أو</w:t>
      </w:r>
      <w:r w:rsidRPr="003D2F43">
        <w:rPr>
          <w:rtl/>
          <w:lang w:bidi="ar-SA"/>
        </w:rPr>
        <w:t xml:space="preserve"> مقطع</w:t>
      </w:r>
      <w:r w:rsidRPr="00E21EAB">
        <w:rPr>
          <w:rFonts w:hint="cs"/>
          <w:rtl/>
          <w:lang w:bidi="ar-SA"/>
        </w:rPr>
        <w:t xml:space="preserve"> </w:t>
      </w:r>
      <w:r w:rsidRPr="00C87E3B">
        <w:t>RLC SDU</w:t>
      </w:r>
      <w:r w:rsidRPr="00C87E3B">
        <w:rPr>
          <w:rtl/>
          <w:lang w:bidi="ar-SA"/>
        </w:rPr>
        <w:t>.</w:t>
      </w:r>
    </w:p>
    <w:p w14:paraId="683EE33D" w14:textId="77777777" w:rsidR="00FC18B1" w:rsidRDefault="00FC18B1" w:rsidP="00FC18B1">
      <w:pPr>
        <w:pStyle w:val="Heading6"/>
        <w:pageBreakBefore/>
        <w:rPr>
          <w:rtl/>
          <w:lang w:val="en-GB" w:eastAsia="en-US" w:bidi="ar-EG"/>
        </w:rPr>
      </w:pPr>
      <w:r>
        <w:rPr>
          <w:lang w:eastAsia="en-US"/>
        </w:rPr>
        <w:lastRenderedPageBreak/>
        <w:t>4.5</w:t>
      </w:r>
      <w:r w:rsidRPr="0041015C">
        <w:rPr>
          <w:lang w:eastAsia="en-US"/>
        </w:rPr>
        <w:t>.1</w:t>
      </w:r>
      <w:r w:rsidRPr="0041015C">
        <w:rPr>
          <w:lang w:val="en-GB" w:eastAsia="en-US"/>
        </w:rPr>
        <w:t>.1.2</w:t>
      </w:r>
      <w:r w:rsidRPr="0041015C">
        <w:rPr>
          <w:rtl/>
          <w:lang w:val="en-GB" w:eastAsia="en-US" w:bidi="ar-EG"/>
        </w:rPr>
        <w:tab/>
      </w:r>
      <w:r w:rsidRPr="003D2F43">
        <w:rPr>
          <w:rtl/>
          <w:lang w:val="en-GB" w:eastAsia="en-US"/>
        </w:rPr>
        <w:t>الطبقة الفرعية</w:t>
      </w:r>
      <w:r w:rsidRPr="003D2F43">
        <w:rPr>
          <w:rtl/>
          <w:lang w:val="en-GB" w:eastAsia="en-US" w:bidi="ar-EG"/>
        </w:rPr>
        <w:t xml:space="preserve"> </w:t>
      </w:r>
      <w:r w:rsidRPr="003D2F43">
        <w:rPr>
          <w:rFonts w:hint="cs"/>
          <w:rtl/>
          <w:lang w:val="en-GB" w:eastAsia="en-US" w:bidi="ar-EG"/>
        </w:rPr>
        <w:t>ل</w:t>
      </w:r>
      <w:r w:rsidRPr="003D2F43">
        <w:rPr>
          <w:rtl/>
          <w:lang w:val="en-GB" w:eastAsia="en-US" w:bidi="ar-EG"/>
        </w:rPr>
        <w:t xml:space="preserve">بروتوكول تقارب بيانات </w:t>
      </w:r>
      <w:r w:rsidRPr="003D2F43">
        <w:rPr>
          <w:rFonts w:hint="cs"/>
          <w:rtl/>
          <w:lang w:val="en-GB" w:eastAsia="en-US" w:bidi="ar-EG"/>
        </w:rPr>
        <w:t>الرزم</w:t>
      </w:r>
      <w:r w:rsidRPr="003D2F43">
        <w:rPr>
          <w:rtl/>
          <w:lang w:val="en-GB" w:eastAsia="en-US"/>
        </w:rPr>
        <w:t xml:space="preserve"> </w:t>
      </w:r>
      <w:r>
        <w:rPr>
          <w:lang w:val="en-GB" w:eastAsia="en-US"/>
        </w:rPr>
        <w:t>(</w:t>
      </w:r>
      <w:r w:rsidRPr="003D2F43">
        <w:rPr>
          <w:lang w:eastAsia="en-US" w:bidi="ar-EG"/>
        </w:rPr>
        <w:t>PDCP</w:t>
      </w:r>
      <w:r>
        <w:rPr>
          <w:lang w:eastAsia="en-US" w:bidi="ar-EG"/>
        </w:rPr>
        <w:t>)</w:t>
      </w:r>
    </w:p>
    <w:p w14:paraId="4FA092E5" w14:textId="77777777" w:rsidR="00FC18B1" w:rsidRDefault="00FC18B1" w:rsidP="00FC18B1">
      <w:pPr>
        <w:pStyle w:val="Heading7"/>
        <w:rPr>
          <w:rtl/>
          <w:lang w:bidi="ar-EG"/>
        </w:rPr>
      </w:pPr>
      <w:r>
        <w:rPr>
          <w:lang w:eastAsia="en-US"/>
        </w:rPr>
        <w:t>1.4.5</w:t>
      </w:r>
      <w:r w:rsidRPr="0041015C">
        <w:rPr>
          <w:lang w:eastAsia="en-US"/>
        </w:rPr>
        <w:t>.1</w:t>
      </w:r>
      <w:r w:rsidRPr="0041015C">
        <w:rPr>
          <w:lang w:val="en-GB" w:eastAsia="en-US"/>
        </w:rPr>
        <w:t>.1.2</w:t>
      </w:r>
      <w:r w:rsidRPr="0041015C">
        <w:rPr>
          <w:rtl/>
          <w:lang w:val="en-GB" w:eastAsia="en-US" w:bidi="ar-EG"/>
        </w:rPr>
        <w:tab/>
      </w:r>
      <w:r w:rsidRPr="00C87E3B">
        <w:rPr>
          <w:rtl/>
        </w:rPr>
        <w:t>الخدمات والوظائف</w:t>
      </w:r>
    </w:p>
    <w:p w14:paraId="5E303F12" w14:textId="77777777" w:rsidR="00FC18B1" w:rsidRDefault="00FC18B1" w:rsidP="00735BEF">
      <w:pPr>
        <w:keepNext/>
        <w:rPr>
          <w:rtl/>
          <w:lang w:bidi="ar-EG"/>
        </w:rPr>
      </w:pPr>
      <w:r w:rsidRPr="00E21EAB">
        <w:rPr>
          <w:rFonts w:hint="cs"/>
          <w:rtl/>
        </w:rPr>
        <w:t xml:space="preserve">فيما يلي </w:t>
      </w:r>
      <w:r w:rsidRPr="00C87E3B">
        <w:rPr>
          <w:rtl/>
        </w:rPr>
        <w:t xml:space="preserve">الخدمات والوظائف الرئيسية للطبقة الفرعية </w:t>
      </w:r>
      <w:r w:rsidRPr="00E21EAB">
        <w:rPr>
          <w:rFonts w:hint="cs"/>
          <w:rtl/>
          <w:lang w:bidi="ar-EG"/>
        </w:rPr>
        <w:t>ل</w:t>
      </w:r>
      <w:r w:rsidRPr="00E21EAB">
        <w:rPr>
          <w:rtl/>
          <w:lang w:bidi="ar-EG"/>
        </w:rPr>
        <w:t xml:space="preserve">بروتوكول تقارب بيانات </w:t>
      </w:r>
      <w:r w:rsidRPr="00E21EAB">
        <w:rPr>
          <w:rFonts w:hint="cs"/>
          <w:rtl/>
          <w:lang w:bidi="ar-EG"/>
        </w:rPr>
        <w:t>الرزم</w:t>
      </w:r>
      <w:r w:rsidRPr="00C87E3B">
        <w:rPr>
          <w:rtl/>
        </w:rPr>
        <w:t xml:space="preserve"> </w:t>
      </w:r>
      <w:r>
        <w:t>(</w:t>
      </w:r>
      <w:r w:rsidRPr="00C87E3B">
        <w:rPr>
          <w:lang w:bidi="ar-EG"/>
        </w:rPr>
        <w:t>PDCP</w:t>
      </w:r>
      <w:r>
        <w:t>)</w:t>
      </w:r>
      <w:r w:rsidRPr="00C87E3B">
        <w:rPr>
          <w:rtl/>
        </w:rPr>
        <w:t>:</w:t>
      </w:r>
    </w:p>
    <w:p w14:paraId="7BF0743F" w14:textId="77777777" w:rsidR="00FC18B1" w:rsidRDefault="00FC18B1" w:rsidP="00FC18B1">
      <w:pPr>
        <w:pStyle w:val="enumlev1"/>
      </w:pPr>
      <w:r>
        <w:rPr>
          <w:rFonts w:hint="cs"/>
          <w:rtl/>
        </w:rPr>
        <w:t>-</w:t>
      </w:r>
      <w:r>
        <w:rPr>
          <w:rtl/>
        </w:rPr>
        <w:tab/>
      </w:r>
      <w:r w:rsidRPr="00C87E3B">
        <w:rPr>
          <w:rtl/>
          <w:lang w:bidi="ar-SA"/>
        </w:rPr>
        <w:t>نقل البيانات (</w:t>
      </w:r>
      <w:r w:rsidRPr="00E21EAB">
        <w:rPr>
          <w:rFonts w:hint="cs"/>
          <w:rtl/>
          <w:lang w:bidi="ar-SA"/>
        </w:rPr>
        <w:t xml:space="preserve">في </w:t>
      </w:r>
      <w:r w:rsidRPr="00C87E3B">
        <w:rPr>
          <w:rtl/>
          <w:lang w:bidi="ar-SA"/>
        </w:rPr>
        <w:t>مستو</w:t>
      </w:r>
      <w:r w:rsidRPr="00E21EAB">
        <w:rPr>
          <w:rFonts w:hint="cs"/>
          <w:rtl/>
          <w:lang w:bidi="ar-SA"/>
        </w:rPr>
        <w:t>ي</w:t>
      </w:r>
      <w:r w:rsidRPr="00C87E3B">
        <w:rPr>
          <w:rtl/>
          <w:lang w:bidi="ar-SA"/>
        </w:rPr>
        <w:t xml:space="preserve"> المستعمل أو مستو</w:t>
      </w:r>
      <w:r w:rsidRPr="00E21EAB">
        <w:rPr>
          <w:rFonts w:hint="cs"/>
          <w:rtl/>
          <w:lang w:bidi="ar-SA"/>
        </w:rPr>
        <w:t>ي</w:t>
      </w:r>
      <w:r w:rsidRPr="00C87E3B">
        <w:rPr>
          <w:rtl/>
          <w:lang w:bidi="ar-SA"/>
        </w:rPr>
        <w:t xml:space="preserve"> التحكم)؛</w:t>
      </w:r>
    </w:p>
    <w:p w14:paraId="52A88581" w14:textId="77777777" w:rsidR="00FC18B1" w:rsidRDefault="00FC18B1" w:rsidP="00FC18B1">
      <w:pPr>
        <w:pStyle w:val="enumlev1"/>
      </w:pPr>
      <w:r>
        <w:rPr>
          <w:rFonts w:hint="cs"/>
          <w:rtl/>
        </w:rPr>
        <w:t>-</w:t>
      </w:r>
      <w:r>
        <w:rPr>
          <w:rtl/>
        </w:rPr>
        <w:tab/>
      </w:r>
      <w:r w:rsidRPr="00C87E3B">
        <w:rPr>
          <w:rtl/>
          <w:lang w:bidi="ar-SA"/>
        </w:rPr>
        <w:t>صيانة</w:t>
      </w:r>
      <w:r>
        <w:rPr>
          <w:rFonts w:hint="cs"/>
          <w:rtl/>
          <w:lang w:bidi="ar-SA"/>
        </w:rPr>
        <w:t xml:space="preserve"> العُقد الثانوية</w:t>
      </w:r>
      <w:r w:rsidRPr="00E21EAB">
        <w:rPr>
          <w:rFonts w:hint="cs"/>
          <w:rtl/>
        </w:rPr>
        <w:t xml:space="preserve"> ل</w:t>
      </w:r>
      <w:r w:rsidRPr="00E21EAB">
        <w:rPr>
          <w:rtl/>
        </w:rPr>
        <w:t xml:space="preserve">بروتوكول تقارب بيانات </w:t>
      </w:r>
      <w:r w:rsidRPr="00E21EAB">
        <w:rPr>
          <w:rFonts w:hint="cs"/>
          <w:rtl/>
        </w:rPr>
        <w:t>الرزم</w:t>
      </w:r>
      <w:r>
        <w:rPr>
          <w:rFonts w:hint="cs"/>
          <w:rtl/>
        </w:rPr>
        <w:t xml:space="preserve"> </w:t>
      </w:r>
      <w:r>
        <w:t>(</w:t>
      </w:r>
      <w:r w:rsidRPr="00C87E3B">
        <w:t>PDCP SN</w:t>
      </w:r>
      <w:r>
        <w:t>)</w:t>
      </w:r>
      <w:r>
        <w:rPr>
          <w:rFonts w:hint="cs"/>
          <w:rtl/>
        </w:rPr>
        <w:t>؛</w:t>
      </w:r>
    </w:p>
    <w:p w14:paraId="26168001" w14:textId="77777777" w:rsidR="00FC18B1" w:rsidRDefault="00FC18B1" w:rsidP="00FC18B1">
      <w:pPr>
        <w:pStyle w:val="enumlev1"/>
      </w:pPr>
      <w:r>
        <w:rPr>
          <w:rFonts w:hint="cs"/>
          <w:rtl/>
        </w:rPr>
        <w:t>-</w:t>
      </w:r>
      <w:r>
        <w:rPr>
          <w:rtl/>
        </w:rPr>
        <w:tab/>
      </w:r>
      <w:r w:rsidRPr="00C87E3B">
        <w:rPr>
          <w:rtl/>
          <w:lang w:bidi="ar-SA"/>
        </w:rPr>
        <w:t xml:space="preserve">ضغط </w:t>
      </w:r>
      <w:r w:rsidRPr="00A17F11">
        <w:rPr>
          <w:rFonts w:hint="cs"/>
          <w:rtl/>
          <w:lang w:bidi="ar-SA"/>
        </w:rPr>
        <w:t>وإزالة</w:t>
      </w:r>
      <w:r w:rsidRPr="00C87E3B">
        <w:rPr>
          <w:rtl/>
          <w:lang w:bidi="ar-SA"/>
        </w:rPr>
        <w:t xml:space="preserve"> ضغط</w:t>
      </w:r>
      <w:r w:rsidRPr="00A17F11">
        <w:rPr>
          <w:rtl/>
          <w:lang w:bidi="ar-SA"/>
        </w:rPr>
        <w:t xml:space="preserve"> </w:t>
      </w:r>
      <w:r w:rsidRPr="00C87E3B">
        <w:rPr>
          <w:rtl/>
          <w:lang w:bidi="ar-SA"/>
        </w:rPr>
        <w:t>الرأس</w:t>
      </w:r>
      <w:r w:rsidRPr="00A17F11">
        <w:rPr>
          <w:rFonts w:hint="cs"/>
          <w:rtl/>
          <w:lang w:bidi="ar-SA"/>
        </w:rPr>
        <w:t>ية</w:t>
      </w:r>
      <w:r w:rsidRPr="00C87E3B">
        <w:rPr>
          <w:rtl/>
          <w:lang w:bidi="ar-SA"/>
        </w:rPr>
        <w:t xml:space="preserve"> باستعمال بروتوكول </w:t>
      </w:r>
      <w:r w:rsidRPr="00C87E3B">
        <w:t>ROHC</w:t>
      </w:r>
      <w:r w:rsidRPr="00C87E3B">
        <w:rPr>
          <w:rtl/>
          <w:lang w:bidi="ar-SA"/>
        </w:rPr>
        <w:t>؛</w:t>
      </w:r>
    </w:p>
    <w:p w14:paraId="48396D8C" w14:textId="77777777" w:rsidR="00FC18B1" w:rsidRDefault="00FC18B1" w:rsidP="00FC18B1">
      <w:pPr>
        <w:pStyle w:val="enumlev1"/>
      </w:pPr>
      <w:r>
        <w:rPr>
          <w:rFonts w:hint="cs"/>
          <w:rtl/>
        </w:rPr>
        <w:t>-</w:t>
      </w:r>
      <w:r>
        <w:rPr>
          <w:rtl/>
        </w:rPr>
        <w:tab/>
      </w:r>
      <w:r w:rsidRPr="00C87E3B">
        <w:rPr>
          <w:rtl/>
          <w:lang w:bidi="ar-SA"/>
        </w:rPr>
        <w:t xml:space="preserve">التشفير </w:t>
      </w:r>
      <w:r w:rsidRPr="00A17F11">
        <w:rPr>
          <w:rFonts w:hint="cs"/>
          <w:rtl/>
          <w:lang w:bidi="ar-SA"/>
        </w:rPr>
        <w:t>وإزالة</w:t>
      </w:r>
      <w:r w:rsidRPr="00C87E3B">
        <w:rPr>
          <w:rtl/>
          <w:lang w:bidi="ar-SA"/>
        </w:rPr>
        <w:t xml:space="preserve"> التشفير؛</w:t>
      </w:r>
    </w:p>
    <w:p w14:paraId="5E2C5CC3" w14:textId="77777777" w:rsidR="00FC18B1" w:rsidRDefault="00FC18B1" w:rsidP="00FC18B1">
      <w:pPr>
        <w:pStyle w:val="enumlev1"/>
      </w:pPr>
      <w:r>
        <w:rPr>
          <w:rFonts w:hint="cs"/>
          <w:rtl/>
        </w:rPr>
        <w:t>-</w:t>
      </w:r>
      <w:r>
        <w:rPr>
          <w:rtl/>
        </w:rPr>
        <w:tab/>
      </w:r>
      <w:r w:rsidRPr="00C87E3B">
        <w:rPr>
          <w:rtl/>
          <w:lang w:bidi="ar-SA"/>
        </w:rPr>
        <w:t>حماية السلامة والتحقق من السلامة؛</w:t>
      </w:r>
    </w:p>
    <w:p w14:paraId="66EF9AED" w14:textId="77777777" w:rsidR="00FC18B1" w:rsidRDefault="00FC18B1" w:rsidP="00FC18B1">
      <w:pPr>
        <w:pStyle w:val="enumlev1"/>
      </w:pPr>
      <w:r>
        <w:rPr>
          <w:rFonts w:hint="cs"/>
          <w:rtl/>
        </w:rPr>
        <w:t>-</w:t>
      </w:r>
      <w:r>
        <w:rPr>
          <w:rtl/>
        </w:rPr>
        <w:tab/>
      </w:r>
      <w:r w:rsidRPr="00F5439F">
        <w:rPr>
          <w:rFonts w:hint="cs"/>
          <w:rtl/>
          <w:lang w:bidi="ar-SA"/>
        </w:rPr>
        <w:t>نبذ وحدة</w:t>
      </w:r>
      <w:r w:rsidRPr="00C87E3B">
        <w:rPr>
          <w:rtl/>
          <w:lang w:bidi="ar-SA"/>
        </w:rPr>
        <w:t xml:space="preserve"> </w:t>
      </w:r>
      <w:r w:rsidRPr="00C87E3B">
        <w:t>SDU</w:t>
      </w:r>
      <w:r w:rsidRPr="00C87E3B">
        <w:rPr>
          <w:rtl/>
          <w:lang w:bidi="ar-SA"/>
        </w:rPr>
        <w:t xml:space="preserve"> القائم على الموقت؛</w:t>
      </w:r>
    </w:p>
    <w:p w14:paraId="11175A21" w14:textId="77777777" w:rsidR="00FC18B1" w:rsidRDefault="00FC18B1" w:rsidP="00FC18B1">
      <w:pPr>
        <w:pStyle w:val="enumlev1"/>
      </w:pPr>
      <w:r>
        <w:rPr>
          <w:rFonts w:hint="cs"/>
          <w:rtl/>
        </w:rPr>
        <w:t>-</w:t>
      </w:r>
      <w:r>
        <w:rPr>
          <w:rtl/>
        </w:rPr>
        <w:tab/>
      </w:r>
      <w:r>
        <w:rPr>
          <w:rFonts w:hint="cs"/>
          <w:rtl/>
        </w:rPr>
        <w:t>التسيير</w:t>
      </w:r>
      <w:r w:rsidRPr="00F5439F">
        <w:rPr>
          <w:rFonts w:hint="cs"/>
          <w:rtl/>
          <w:lang w:bidi="ar-SA"/>
        </w:rPr>
        <w:t xml:space="preserve"> ل</w:t>
      </w:r>
      <w:r w:rsidRPr="00C87E3B">
        <w:rPr>
          <w:rtl/>
          <w:lang w:bidi="ar-SA"/>
        </w:rPr>
        <w:t>لحمالات</w:t>
      </w:r>
      <w:r>
        <w:rPr>
          <w:rFonts w:hint="cs"/>
          <w:rtl/>
          <w:lang w:bidi="ar-SA"/>
        </w:rPr>
        <w:t xml:space="preserve"> المقسومة؛</w:t>
      </w:r>
    </w:p>
    <w:p w14:paraId="47E96A45" w14:textId="77777777" w:rsidR="00FC18B1" w:rsidRDefault="00FC18B1" w:rsidP="00FC18B1">
      <w:pPr>
        <w:pStyle w:val="enumlev1"/>
      </w:pPr>
      <w:r>
        <w:rPr>
          <w:rFonts w:hint="cs"/>
          <w:rtl/>
        </w:rPr>
        <w:t>-</w:t>
      </w:r>
      <w:r>
        <w:rPr>
          <w:rtl/>
        </w:rPr>
        <w:tab/>
      </w:r>
      <w:r>
        <w:rPr>
          <w:rFonts w:hint="cs"/>
          <w:rtl/>
        </w:rPr>
        <w:t>الاستنساخ؛</w:t>
      </w:r>
    </w:p>
    <w:p w14:paraId="609EC171" w14:textId="77777777" w:rsidR="00FC18B1" w:rsidRDefault="00FC18B1" w:rsidP="00FC18B1">
      <w:pPr>
        <w:pStyle w:val="enumlev1"/>
      </w:pPr>
      <w:r>
        <w:rPr>
          <w:rFonts w:hint="cs"/>
          <w:rtl/>
        </w:rPr>
        <w:t>-</w:t>
      </w:r>
      <w:r>
        <w:rPr>
          <w:rtl/>
        </w:rPr>
        <w:tab/>
      </w:r>
      <w:r w:rsidRPr="00C87E3B">
        <w:rPr>
          <w:rtl/>
          <w:lang w:bidi="ar-SA"/>
        </w:rPr>
        <w:t>إعادة الترتيب والتسليم بالترتيب؛</w:t>
      </w:r>
    </w:p>
    <w:p w14:paraId="456FE6DD" w14:textId="77777777" w:rsidR="00FC18B1" w:rsidRDefault="00FC18B1" w:rsidP="00FC18B1">
      <w:pPr>
        <w:pStyle w:val="enumlev1"/>
      </w:pPr>
      <w:r>
        <w:rPr>
          <w:rFonts w:hint="cs"/>
          <w:rtl/>
        </w:rPr>
        <w:t>-</w:t>
      </w:r>
      <w:r>
        <w:rPr>
          <w:rtl/>
        </w:rPr>
        <w:tab/>
      </w:r>
      <w:r w:rsidRPr="00C87E3B">
        <w:rPr>
          <w:rtl/>
          <w:lang w:bidi="ar-SA"/>
        </w:rPr>
        <w:t>التسليم خارج الترتيب؛</w:t>
      </w:r>
    </w:p>
    <w:p w14:paraId="70F88BD1" w14:textId="77777777" w:rsidR="00FC18B1" w:rsidRDefault="00FC18B1" w:rsidP="00FC18B1">
      <w:pPr>
        <w:pStyle w:val="enumlev1"/>
      </w:pPr>
      <w:r>
        <w:rPr>
          <w:rFonts w:hint="cs"/>
          <w:rtl/>
        </w:rPr>
        <w:t>-</w:t>
      </w:r>
      <w:r>
        <w:rPr>
          <w:rtl/>
        </w:rPr>
        <w:tab/>
      </w:r>
      <w:r w:rsidRPr="00F5439F">
        <w:rPr>
          <w:rFonts w:hint="cs"/>
          <w:rtl/>
          <w:lang w:bidi="ar-SA"/>
        </w:rPr>
        <w:t>نبذ</w:t>
      </w:r>
      <w:r>
        <w:rPr>
          <w:rFonts w:hint="cs"/>
          <w:rtl/>
          <w:lang w:bidi="ar-SA"/>
        </w:rPr>
        <w:t xml:space="preserve"> </w:t>
      </w:r>
      <w:r w:rsidRPr="00F5439F">
        <w:rPr>
          <w:rFonts w:hint="cs"/>
          <w:rtl/>
          <w:lang w:bidi="ar-SA"/>
        </w:rPr>
        <w:t>ال</w:t>
      </w:r>
      <w:r w:rsidRPr="00C87E3B">
        <w:rPr>
          <w:rtl/>
          <w:lang w:bidi="ar-SA"/>
        </w:rPr>
        <w:t>مكر</w:t>
      </w:r>
      <w:r w:rsidRPr="00F5439F">
        <w:rPr>
          <w:rFonts w:hint="cs"/>
          <w:rtl/>
          <w:lang w:bidi="ar-SA"/>
        </w:rPr>
        <w:t>َ</w:t>
      </w:r>
      <w:r w:rsidRPr="00C87E3B">
        <w:rPr>
          <w:rtl/>
          <w:lang w:bidi="ar-SA"/>
        </w:rPr>
        <w:t>ر.</w:t>
      </w:r>
    </w:p>
    <w:p w14:paraId="0A18C179" w14:textId="77777777" w:rsidR="00FC18B1" w:rsidRDefault="00FC18B1" w:rsidP="00FC18B1">
      <w:pPr>
        <w:rPr>
          <w:rtl/>
        </w:rPr>
      </w:pPr>
      <w:r>
        <w:rPr>
          <w:rFonts w:hint="cs"/>
          <w:rtl/>
        </w:rPr>
        <w:t>و</w:t>
      </w:r>
      <w:r w:rsidRPr="00C87E3B">
        <w:rPr>
          <w:rtl/>
        </w:rPr>
        <w:t>نظراً لأن</w:t>
      </w:r>
      <w:r w:rsidRPr="00F5439F">
        <w:rPr>
          <w:rtl/>
        </w:rPr>
        <w:t xml:space="preserve"> </w:t>
      </w:r>
      <w:r w:rsidRPr="00C87E3B">
        <w:rPr>
          <w:rtl/>
        </w:rPr>
        <w:t xml:space="preserve">بروتوكول </w:t>
      </w:r>
      <w:r w:rsidRPr="00C87E3B">
        <w:rPr>
          <w:lang w:bidi="ar-EG"/>
        </w:rPr>
        <w:t>PDCP</w:t>
      </w:r>
      <w:r w:rsidRPr="00C87E3B">
        <w:rPr>
          <w:rtl/>
        </w:rPr>
        <w:t xml:space="preserve"> لا يسمح </w:t>
      </w:r>
      <w:r>
        <w:rPr>
          <w:rFonts w:hint="cs"/>
          <w:rtl/>
        </w:rPr>
        <w:t>للتعداد</w:t>
      </w:r>
      <w:r w:rsidRPr="00C87E3B">
        <w:rPr>
          <w:rtl/>
        </w:rPr>
        <w:t xml:space="preserve"> </w:t>
      </w:r>
      <w:r>
        <w:t>(</w:t>
      </w:r>
      <w:r w:rsidRPr="00C87E3B">
        <w:rPr>
          <w:lang w:bidi="ar-EG"/>
        </w:rPr>
        <w:t>COUNT</w:t>
      </w:r>
      <w:r>
        <w:t>)</w:t>
      </w:r>
      <w:r w:rsidRPr="00C87E3B">
        <w:rPr>
          <w:rtl/>
        </w:rPr>
        <w:t xml:space="preserve"> با</w:t>
      </w:r>
      <w:r>
        <w:rPr>
          <w:rFonts w:hint="cs"/>
          <w:rtl/>
        </w:rPr>
        <w:t>لا</w:t>
      </w:r>
      <w:r w:rsidRPr="00C87E3B">
        <w:rPr>
          <w:rtl/>
        </w:rPr>
        <w:t xml:space="preserve">لتفاف حول </w:t>
      </w:r>
      <w:r>
        <w:rPr>
          <w:rFonts w:hint="cs"/>
          <w:rtl/>
          <w:lang w:bidi="ar-EG"/>
        </w:rPr>
        <w:t>الوصلة الهابطة</w:t>
      </w:r>
      <w:r w:rsidRPr="00C87E3B">
        <w:rPr>
          <w:rtl/>
        </w:rPr>
        <w:t xml:space="preserve"> و</w:t>
      </w:r>
      <w:r>
        <w:rPr>
          <w:rFonts w:hint="cs"/>
          <w:rtl/>
          <w:lang w:bidi="ar-EG"/>
        </w:rPr>
        <w:t>الوصلة الصاعدة</w:t>
      </w:r>
      <w:r w:rsidRPr="00C87E3B">
        <w:rPr>
          <w:rtl/>
        </w:rPr>
        <w:t xml:space="preserve">، </w:t>
      </w:r>
      <w:r>
        <w:rPr>
          <w:rFonts w:hint="cs"/>
          <w:rtl/>
        </w:rPr>
        <w:t>يعود</w:t>
      </w:r>
      <w:r w:rsidRPr="00C87E3B">
        <w:rPr>
          <w:rtl/>
        </w:rPr>
        <w:t xml:space="preserve"> للشبكة </w:t>
      </w:r>
      <w:r>
        <w:rPr>
          <w:rFonts w:hint="cs"/>
          <w:rtl/>
        </w:rPr>
        <w:t>أن ت</w:t>
      </w:r>
      <w:r w:rsidRPr="00C87E3B">
        <w:rPr>
          <w:rtl/>
        </w:rPr>
        <w:t xml:space="preserve">منع حدوث ذلك (باستعمال </w:t>
      </w:r>
      <w:r>
        <w:rPr>
          <w:rFonts w:hint="cs"/>
          <w:rtl/>
        </w:rPr>
        <w:t>تحرير</w:t>
      </w:r>
      <w:r w:rsidRPr="00C87E3B">
        <w:rPr>
          <w:rtl/>
        </w:rPr>
        <w:t xml:space="preserve"> وإضافة </w:t>
      </w:r>
      <w:r>
        <w:rPr>
          <w:rFonts w:hint="cs"/>
          <w:rtl/>
        </w:rPr>
        <w:t>ال</w:t>
      </w:r>
      <w:r w:rsidRPr="00C87E3B">
        <w:rPr>
          <w:rtl/>
        </w:rPr>
        <w:t>حم</w:t>
      </w:r>
      <w:r>
        <w:rPr>
          <w:rFonts w:hint="cs"/>
          <w:rtl/>
        </w:rPr>
        <w:t>ا</w:t>
      </w:r>
      <w:r w:rsidRPr="00C87E3B">
        <w:rPr>
          <w:rtl/>
        </w:rPr>
        <w:t>ل</w:t>
      </w:r>
      <w:r>
        <w:rPr>
          <w:rFonts w:hint="cs"/>
          <w:rtl/>
        </w:rPr>
        <w:t>ة</w:t>
      </w:r>
      <w:r w:rsidRPr="00C87E3B">
        <w:rPr>
          <w:rtl/>
        </w:rPr>
        <w:t xml:space="preserve"> الراديو</w:t>
      </w:r>
      <w:r>
        <w:rPr>
          <w:rFonts w:hint="cs"/>
          <w:rtl/>
        </w:rPr>
        <w:t>ية</w:t>
      </w:r>
      <w:r w:rsidRPr="00C87E3B">
        <w:rPr>
          <w:rtl/>
        </w:rPr>
        <w:t xml:space="preserve"> المقابل</w:t>
      </w:r>
      <w:r>
        <w:rPr>
          <w:rFonts w:hint="cs"/>
          <w:rtl/>
        </w:rPr>
        <w:t>ة</w:t>
      </w:r>
      <w:r w:rsidRPr="00C87E3B">
        <w:rPr>
          <w:rtl/>
        </w:rPr>
        <w:t xml:space="preserve"> أو التشكيل</w:t>
      </w:r>
      <w:r>
        <w:rPr>
          <w:rFonts w:hint="cs"/>
          <w:rtl/>
        </w:rPr>
        <w:t>ة</w:t>
      </w:r>
      <w:r w:rsidRPr="00C87E3B">
        <w:rPr>
          <w:rtl/>
        </w:rPr>
        <w:t xml:space="preserve"> الكامل</w:t>
      </w:r>
      <w:r>
        <w:rPr>
          <w:rFonts w:hint="cs"/>
          <w:rtl/>
        </w:rPr>
        <w:t>ة</w:t>
      </w:r>
      <w:r w:rsidRPr="00754843">
        <w:rPr>
          <w:rtl/>
        </w:rPr>
        <w:t xml:space="preserve"> </w:t>
      </w:r>
      <w:r w:rsidRPr="00C87E3B">
        <w:rPr>
          <w:rtl/>
        </w:rPr>
        <w:t>على سبيل المثال).</w:t>
      </w:r>
      <w:r w:rsidRPr="00C87E3B">
        <w:rPr>
          <w:rFonts w:hint="cs"/>
          <w:rtl/>
        </w:rPr>
        <w:t xml:space="preserve"> </w:t>
      </w:r>
    </w:p>
    <w:p w14:paraId="72C2EBD6" w14:textId="77777777" w:rsidR="00FC18B1" w:rsidRDefault="00FC18B1" w:rsidP="00FC18B1">
      <w:pPr>
        <w:pStyle w:val="Heading5"/>
        <w:rPr>
          <w:rtl/>
          <w:lang w:bidi="ar-EG"/>
        </w:rPr>
      </w:pPr>
      <w:r>
        <w:rPr>
          <w:lang w:eastAsia="en-US"/>
        </w:rPr>
        <w:t>5.5</w:t>
      </w:r>
      <w:r w:rsidRPr="0041015C">
        <w:rPr>
          <w:lang w:eastAsia="en-US"/>
        </w:rPr>
        <w:t>.1</w:t>
      </w:r>
      <w:r w:rsidRPr="0041015C">
        <w:rPr>
          <w:lang w:val="en-GB" w:eastAsia="en-US"/>
        </w:rPr>
        <w:t>.1.2</w:t>
      </w:r>
      <w:r w:rsidRPr="0041015C">
        <w:rPr>
          <w:rtl/>
          <w:lang w:val="en-GB" w:eastAsia="en-US" w:bidi="ar-EG"/>
        </w:rPr>
        <w:tab/>
      </w:r>
      <w:r w:rsidRPr="00C87E3B">
        <w:rPr>
          <w:rtl/>
        </w:rPr>
        <w:t>الطبقة الفرعية</w:t>
      </w:r>
      <w:r w:rsidRPr="00754843">
        <w:rPr>
          <w:rtl/>
          <w:lang w:bidi="ar-EG"/>
        </w:rPr>
        <w:t xml:space="preserve"> </w:t>
      </w:r>
      <w:r w:rsidRPr="00754843">
        <w:rPr>
          <w:rFonts w:hint="cs"/>
          <w:rtl/>
          <w:lang w:bidi="ar-EG"/>
        </w:rPr>
        <w:t>ل</w:t>
      </w:r>
      <w:r w:rsidRPr="00754843">
        <w:rPr>
          <w:rtl/>
          <w:lang w:bidi="ar-EG"/>
        </w:rPr>
        <w:t xml:space="preserve">بروتوكول </w:t>
      </w:r>
      <w:r w:rsidRPr="00AC5F49">
        <w:rPr>
          <w:rtl/>
        </w:rPr>
        <w:t xml:space="preserve">تكييف بيانات الخدمة </w:t>
      </w:r>
      <w:r>
        <w:t>(</w:t>
      </w:r>
      <w:r w:rsidRPr="00AC5F49">
        <w:rPr>
          <w:lang w:bidi="ar-EG"/>
        </w:rPr>
        <w:t>SDAP</w:t>
      </w:r>
      <w:r>
        <w:rPr>
          <w:lang w:bidi="ar-EG"/>
        </w:rPr>
        <w:t>)</w:t>
      </w:r>
    </w:p>
    <w:p w14:paraId="3ADE6961" w14:textId="77777777" w:rsidR="00FC18B1" w:rsidRDefault="00FC18B1" w:rsidP="00735BEF">
      <w:pPr>
        <w:keepNext/>
        <w:rPr>
          <w:rtl/>
          <w:lang w:bidi="ar-EG"/>
        </w:rPr>
      </w:pPr>
      <w:r w:rsidRPr="00754843">
        <w:rPr>
          <w:rFonts w:hint="cs"/>
          <w:rtl/>
        </w:rPr>
        <w:t xml:space="preserve">فيما يلي </w:t>
      </w:r>
      <w:r w:rsidRPr="00C87E3B">
        <w:rPr>
          <w:rtl/>
        </w:rPr>
        <w:t xml:space="preserve">الخدمات والوظائف الرئيسية </w:t>
      </w:r>
      <w:r w:rsidRPr="00754843">
        <w:rPr>
          <w:rFonts w:hint="cs"/>
          <w:rtl/>
          <w:lang w:bidi="ar-EG"/>
        </w:rPr>
        <w:t>ل</w:t>
      </w:r>
      <w:r w:rsidRPr="00754843">
        <w:rPr>
          <w:rtl/>
          <w:lang w:bidi="ar-EG"/>
        </w:rPr>
        <w:t>بروتوكول</w:t>
      </w:r>
      <w:r w:rsidRPr="00754843">
        <w:rPr>
          <w:rtl/>
        </w:rPr>
        <w:t xml:space="preserve"> </w:t>
      </w:r>
      <w:r w:rsidRPr="00AC5F49">
        <w:rPr>
          <w:rtl/>
        </w:rPr>
        <w:t xml:space="preserve">تكييف بيانات الخدمة </w:t>
      </w:r>
      <w:r>
        <w:t>(</w:t>
      </w:r>
      <w:r w:rsidRPr="00AC5F49">
        <w:rPr>
          <w:lang w:bidi="ar-EG"/>
        </w:rPr>
        <w:t>SDAP</w:t>
      </w:r>
      <w:r>
        <w:t>)</w:t>
      </w:r>
      <w:r>
        <w:rPr>
          <w:rFonts w:hint="cs"/>
          <w:rtl/>
        </w:rPr>
        <w:t>:</w:t>
      </w:r>
    </w:p>
    <w:p w14:paraId="017D72CD" w14:textId="77777777" w:rsidR="00FC18B1" w:rsidRDefault="00FC18B1" w:rsidP="00FC18B1">
      <w:pPr>
        <w:pStyle w:val="enumlev1"/>
      </w:pPr>
      <w:r>
        <w:rPr>
          <w:rFonts w:hint="cs"/>
          <w:rtl/>
        </w:rPr>
        <w:t>-</w:t>
      </w:r>
      <w:r>
        <w:rPr>
          <w:rtl/>
        </w:rPr>
        <w:tab/>
      </w:r>
      <w:r>
        <w:rPr>
          <w:rFonts w:hint="cs"/>
          <w:rtl/>
        </w:rPr>
        <w:t xml:space="preserve">إقامة التقابل </w:t>
      </w:r>
      <w:r w:rsidRPr="00754843">
        <w:rPr>
          <w:rtl/>
          <w:lang w:bidi="ar-SA"/>
        </w:rPr>
        <w:t xml:space="preserve">بين تدفق </w:t>
      </w:r>
      <w:r w:rsidRPr="00754843">
        <w:rPr>
          <w:rFonts w:hint="cs"/>
          <w:rtl/>
          <w:lang w:bidi="ar-SA"/>
        </w:rPr>
        <w:t>جودة</w:t>
      </w:r>
      <w:r w:rsidRPr="00754843">
        <w:rPr>
          <w:rtl/>
          <w:lang w:bidi="ar-SA"/>
        </w:rPr>
        <w:t xml:space="preserve"> الخدمة </w:t>
      </w:r>
      <w:r w:rsidRPr="00754843">
        <w:t>(QoS)</w:t>
      </w:r>
      <w:r w:rsidRPr="00754843">
        <w:rPr>
          <w:rtl/>
          <w:lang w:bidi="ar-SA"/>
        </w:rPr>
        <w:t xml:space="preserve"> والحمالة الراديوية </w:t>
      </w:r>
      <w:r w:rsidRPr="00754843">
        <w:rPr>
          <w:rFonts w:hint="cs"/>
          <w:rtl/>
          <w:lang w:bidi="ar-SA"/>
        </w:rPr>
        <w:t>ل</w:t>
      </w:r>
      <w:r w:rsidRPr="00754843">
        <w:rPr>
          <w:rtl/>
          <w:lang w:bidi="ar-SA"/>
        </w:rPr>
        <w:t>لبيانات؛</w:t>
      </w:r>
    </w:p>
    <w:p w14:paraId="44A9DDAB" w14:textId="77777777" w:rsidR="00FC18B1" w:rsidRDefault="00FC18B1" w:rsidP="00FC18B1">
      <w:pPr>
        <w:pStyle w:val="enumlev1"/>
      </w:pPr>
      <w:r>
        <w:rPr>
          <w:rFonts w:hint="cs"/>
          <w:rtl/>
        </w:rPr>
        <w:t>-</w:t>
      </w:r>
      <w:r>
        <w:rPr>
          <w:rtl/>
        </w:rPr>
        <w:tab/>
      </w:r>
      <w:r>
        <w:rPr>
          <w:rFonts w:hint="cs"/>
          <w:rtl/>
        </w:rPr>
        <w:t>وسم معرف</w:t>
      </w:r>
      <w:r w:rsidRPr="00AA1964">
        <w:rPr>
          <w:rtl/>
          <w:lang w:bidi="ar-SA"/>
        </w:rPr>
        <w:t xml:space="preserve"> </w:t>
      </w:r>
      <w:r w:rsidRPr="00754843">
        <w:rPr>
          <w:rtl/>
          <w:lang w:bidi="ar-SA"/>
        </w:rPr>
        <w:t xml:space="preserve">تدفق </w:t>
      </w:r>
      <w:r w:rsidRPr="00AA1964">
        <w:rPr>
          <w:rFonts w:hint="cs"/>
          <w:rtl/>
          <w:lang w:bidi="ar-SA"/>
        </w:rPr>
        <w:t>جودة</w:t>
      </w:r>
      <w:r w:rsidRPr="00AA1964">
        <w:rPr>
          <w:rtl/>
          <w:lang w:bidi="ar-SA"/>
        </w:rPr>
        <w:t xml:space="preserve"> الخدمة</w:t>
      </w:r>
      <w:r>
        <w:rPr>
          <w:rFonts w:hint="cs"/>
          <w:rtl/>
          <w:lang w:bidi="ar-SA"/>
        </w:rPr>
        <w:t xml:space="preserve"> </w:t>
      </w:r>
      <w:r w:rsidRPr="00754843">
        <w:rPr>
          <w:lang w:bidi="ar-SA"/>
        </w:rPr>
        <w:t>(QFI)</w:t>
      </w:r>
      <w:r>
        <w:rPr>
          <w:rFonts w:hint="cs"/>
          <w:rtl/>
          <w:lang w:bidi="ar-SA"/>
        </w:rPr>
        <w:t xml:space="preserve"> في رزم</w:t>
      </w:r>
      <w:r w:rsidRPr="00AA1964">
        <w:rPr>
          <w:rtl/>
        </w:rPr>
        <w:t xml:space="preserve"> الوصلة الهابطة والوصلة الصاعدة</w:t>
      </w:r>
      <w:r>
        <w:rPr>
          <w:rFonts w:hint="cs"/>
          <w:rtl/>
        </w:rPr>
        <w:t xml:space="preserve"> على السواء.</w:t>
      </w:r>
    </w:p>
    <w:p w14:paraId="43A9AFA1" w14:textId="77777777" w:rsidR="00FC18B1" w:rsidRDefault="00FC18B1" w:rsidP="00FC18B1">
      <w:pPr>
        <w:rPr>
          <w:rtl/>
          <w:lang w:bidi="ar-EG"/>
        </w:rPr>
      </w:pPr>
      <w:r w:rsidRPr="00AA1964">
        <w:rPr>
          <w:rFonts w:hint="cs"/>
          <w:rtl/>
        </w:rPr>
        <w:t>وي</w:t>
      </w:r>
      <w:r w:rsidRPr="00754843">
        <w:rPr>
          <w:rtl/>
        </w:rPr>
        <w:t xml:space="preserve">شكَّل كيان بروتوكول </w:t>
      </w:r>
      <w:r w:rsidRPr="00754843">
        <w:rPr>
          <w:lang w:bidi="ar-EG"/>
        </w:rPr>
        <w:t>SDAP</w:t>
      </w:r>
      <w:r w:rsidRPr="00754843">
        <w:rPr>
          <w:rtl/>
        </w:rPr>
        <w:t xml:space="preserve"> واحد لكل </w:t>
      </w:r>
      <w:r w:rsidRPr="00AA1964">
        <w:rPr>
          <w:rFonts w:hint="cs"/>
          <w:rtl/>
        </w:rPr>
        <w:t>دورة</w:t>
      </w:r>
      <w:r w:rsidRPr="00754843">
        <w:rPr>
          <w:rtl/>
        </w:rPr>
        <w:t xml:space="preserve"> </w:t>
      </w:r>
      <w:r w:rsidRPr="00754843">
        <w:rPr>
          <w:lang w:bidi="ar-EG"/>
        </w:rPr>
        <w:t>PDU</w:t>
      </w:r>
      <w:r w:rsidRPr="00754843">
        <w:rPr>
          <w:rtl/>
        </w:rPr>
        <w:t xml:space="preserve"> فردية.</w:t>
      </w:r>
    </w:p>
    <w:p w14:paraId="5FC395DE" w14:textId="77777777" w:rsidR="00FC18B1" w:rsidRDefault="00FC18B1" w:rsidP="00FC18B1">
      <w:pPr>
        <w:pStyle w:val="Heading5"/>
        <w:keepNext w:val="0"/>
        <w:rPr>
          <w:rtl/>
          <w:lang w:bidi="ar-EG"/>
        </w:rPr>
      </w:pPr>
      <w:r>
        <w:rPr>
          <w:lang w:eastAsia="en-US"/>
        </w:rPr>
        <w:t>6.5</w:t>
      </w:r>
      <w:r w:rsidRPr="0041015C">
        <w:rPr>
          <w:lang w:eastAsia="en-US"/>
        </w:rPr>
        <w:t>.1</w:t>
      </w:r>
      <w:r w:rsidRPr="0041015C">
        <w:rPr>
          <w:lang w:val="en-GB" w:eastAsia="en-US"/>
        </w:rPr>
        <w:t>.1.2</w:t>
      </w:r>
      <w:r w:rsidRPr="0041015C">
        <w:rPr>
          <w:rtl/>
          <w:lang w:val="en-GB" w:eastAsia="en-US" w:bidi="ar-EG"/>
        </w:rPr>
        <w:tab/>
      </w:r>
      <w:r w:rsidRPr="00754843">
        <w:rPr>
          <w:rtl/>
        </w:rPr>
        <w:t>تدفق بيانات</w:t>
      </w:r>
      <w:r w:rsidRPr="00AA1964">
        <w:rPr>
          <w:rtl/>
        </w:rPr>
        <w:t xml:space="preserve"> </w:t>
      </w:r>
      <w:r w:rsidRPr="00754843">
        <w:rPr>
          <w:rtl/>
        </w:rPr>
        <w:t xml:space="preserve">الطبقة </w:t>
      </w:r>
      <w:r>
        <w:t>2</w:t>
      </w:r>
      <w:r w:rsidRPr="00754843">
        <w:rPr>
          <w:rtl/>
        </w:rPr>
        <w:t xml:space="preserve"> </w:t>
      </w:r>
      <w:r>
        <w:t>(</w:t>
      </w:r>
      <w:r w:rsidRPr="00754843">
        <w:rPr>
          <w:lang w:bidi="ar-EG"/>
        </w:rPr>
        <w:t>L2</w:t>
      </w:r>
      <w:r>
        <w:t>)</w:t>
      </w:r>
    </w:p>
    <w:p w14:paraId="6D595271" w14:textId="77777777" w:rsidR="00FC18B1" w:rsidRDefault="00FC18B1" w:rsidP="00FC18B1">
      <w:pPr>
        <w:rPr>
          <w:rtl/>
        </w:rPr>
      </w:pPr>
      <w:r w:rsidRPr="00754843">
        <w:rPr>
          <w:rtl/>
        </w:rPr>
        <w:t xml:space="preserve">يوضح الشكل </w:t>
      </w:r>
      <w:r w:rsidRPr="003D2F43">
        <w:t>37</w:t>
      </w:r>
      <w:r>
        <w:rPr>
          <w:rFonts w:hint="cs"/>
          <w:rtl/>
        </w:rPr>
        <w:t xml:space="preserve"> </w:t>
      </w:r>
      <w:r w:rsidRPr="00754843">
        <w:rPr>
          <w:rtl/>
        </w:rPr>
        <w:t xml:space="preserve">مثالاً لتدفق بيانات الطبقة </w:t>
      </w:r>
      <w:r>
        <w:t>2</w:t>
      </w:r>
      <w:r w:rsidRPr="00754843">
        <w:rPr>
          <w:rtl/>
        </w:rPr>
        <w:t xml:space="preserve">، حيث </w:t>
      </w:r>
      <w:r>
        <w:rPr>
          <w:rFonts w:hint="cs"/>
          <w:rtl/>
        </w:rPr>
        <w:t>ينشئ</w:t>
      </w:r>
      <w:r w:rsidRPr="00754843">
        <w:rPr>
          <w:rtl/>
        </w:rPr>
        <w:t xml:space="preserve"> </w:t>
      </w:r>
      <w:r w:rsidRPr="00F17E3C">
        <w:rPr>
          <w:rFonts w:hint="cs"/>
          <w:rtl/>
        </w:rPr>
        <w:t>ا</w:t>
      </w:r>
      <w:r w:rsidRPr="00F17E3C">
        <w:rPr>
          <w:rtl/>
          <w:lang w:bidi="ar-EG"/>
        </w:rPr>
        <w:t xml:space="preserve">لتحكم في النفاذ </w:t>
      </w:r>
      <w:r w:rsidRPr="00F17E3C">
        <w:rPr>
          <w:rFonts w:hint="cs"/>
          <w:rtl/>
          <w:lang w:bidi="ar-EG"/>
        </w:rPr>
        <w:t>إلى الوسائط</w:t>
      </w:r>
      <w:r w:rsidRPr="00B32EF2">
        <w:rPr>
          <w:rtl/>
        </w:rPr>
        <w:t xml:space="preserve"> </w:t>
      </w:r>
      <w:r>
        <w:t>(</w:t>
      </w:r>
      <w:r w:rsidRPr="00B32EF2">
        <w:t>MAC</w:t>
      </w:r>
      <w:r>
        <w:t>)</w:t>
      </w:r>
      <w:r>
        <w:rPr>
          <w:rFonts w:hint="cs"/>
          <w:rtl/>
          <w:lang w:bidi="ar-EG"/>
        </w:rPr>
        <w:t xml:space="preserve"> </w:t>
      </w:r>
      <w:r w:rsidRPr="00754843">
        <w:rPr>
          <w:rtl/>
        </w:rPr>
        <w:t xml:space="preserve">كتلة نقل </w:t>
      </w:r>
      <w:r>
        <w:rPr>
          <w:rFonts w:hint="cs"/>
          <w:rtl/>
        </w:rPr>
        <w:t xml:space="preserve">بسَلسلة </w:t>
      </w:r>
      <w:r w:rsidRPr="00754843">
        <w:rPr>
          <w:rtl/>
        </w:rPr>
        <w:t xml:space="preserve">وحدتي </w:t>
      </w:r>
      <w:r w:rsidRPr="00754843">
        <w:rPr>
          <w:lang w:bidi="ar-EG"/>
        </w:rPr>
        <w:t>RLC PDU</w:t>
      </w:r>
      <w:r w:rsidRPr="00754843">
        <w:rPr>
          <w:rtl/>
        </w:rPr>
        <w:t xml:space="preserve"> من</w:t>
      </w:r>
      <w:r>
        <w:rPr>
          <w:rFonts w:hint="cs"/>
          <w:rtl/>
        </w:rPr>
        <w:t xml:space="preserve"> كنلة الموارد</w:t>
      </w:r>
      <w:r w:rsidRPr="00754843">
        <w:rPr>
          <w:rtl/>
        </w:rPr>
        <w:t xml:space="preserve"> </w:t>
      </w:r>
      <w:r w:rsidRPr="00754843">
        <w:rPr>
          <w:lang w:bidi="ar-EG"/>
        </w:rPr>
        <w:t>RBx</w:t>
      </w:r>
      <w:r w:rsidRPr="00754843">
        <w:rPr>
          <w:rtl/>
        </w:rPr>
        <w:t xml:space="preserve"> ووحدة </w:t>
      </w:r>
      <w:r w:rsidRPr="00754843">
        <w:rPr>
          <w:lang w:bidi="ar-EG"/>
        </w:rPr>
        <w:t>RLC PDU</w:t>
      </w:r>
      <w:r w:rsidRPr="00754843">
        <w:rPr>
          <w:rtl/>
        </w:rPr>
        <w:t xml:space="preserve"> من</w:t>
      </w:r>
      <w:r w:rsidRPr="00830060">
        <w:rPr>
          <w:rFonts w:hint="cs"/>
          <w:rtl/>
        </w:rPr>
        <w:t xml:space="preserve"> كنلة الموارد</w:t>
      </w:r>
      <w:r w:rsidRPr="00754843">
        <w:rPr>
          <w:rtl/>
        </w:rPr>
        <w:t xml:space="preserve"> </w:t>
      </w:r>
      <w:r w:rsidRPr="00754843">
        <w:rPr>
          <w:lang w:bidi="ar-EG"/>
        </w:rPr>
        <w:t>RBy</w:t>
      </w:r>
      <w:r w:rsidRPr="00754843">
        <w:rPr>
          <w:rtl/>
        </w:rPr>
        <w:t xml:space="preserve">. </w:t>
      </w:r>
      <w:r>
        <w:rPr>
          <w:rFonts w:hint="cs"/>
          <w:rtl/>
        </w:rPr>
        <w:t>وتقابل</w:t>
      </w:r>
      <w:r w:rsidRPr="00754843">
        <w:rPr>
          <w:rtl/>
        </w:rPr>
        <w:t xml:space="preserve"> كل من وحدتي </w:t>
      </w:r>
      <w:r w:rsidRPr="00754843">
        <w:rPr>
          <w:lang w:bidi="ar-EG"/>
        </w:rPr>
        <w:t>RLC PDU</w:t>
      </w:r>
      <w:r w:rsidRPr="00754843">
        <w:rPr>
          <w:rtl/>
        </w:rPr>
        <w:t xml:space="preserve"> من</w:t>
      </w:r>
      <w:r w:rsidRPr="00830060">
        <w:rPr>
          <w:rFonts w:hint="cs"/>
          <w:rtl/>
        </w:rPr>
        <w:t xml:space="preserve"> كنلة الموارد</w:t>
      </w:r>
      <w:r w:rsidRPr="00754843">
        <w:rPr>
          <w:rtl/>
        </w:rPr>
        <w:t xml:space="preserve"> </w:t>
      </w:r>
      <w:r w:rsidRPr="00754843">
        <w:rPr>
          <w:lang w:bidi="ar-EG"/>
        </w:rPr>
        <w:t>RBx</w:t>
      </w:r>
      <w:r w:rsidRPr="00754843">
        <w:rPr>
          <w:rtl/>
        </w:rPr>
        <w:t xml:space="preserve"> </w:t>
      </w:r>
      <w:r>
        <w:rPr>
          <w:rFonts w:hint="cs"/>
          <w:rtl/>
        </w:rPr>
        <w:t>ر</w:t>
      </w:r>
      <w:r w:rsidRPr="00754843">
        <w:rPr>
          <w:rtl/>
        </w:rPr>
        <w:t>زمة</w:t>
      </w:r>
      <w:r>
        <w:rPr>
          <w:rFonts w:hint="cs"/>
          <w:rtl/>
        </w:rPr>
        <w:t xml:space="preserve"> بروتوكول الإنترنت</w:t>
      </w:r>
      <w:r w:rsidRPr="00754843">
        <w:rPr>
          <w:rtl/>
        </w:rPr>
        <w:t xml:space="preserve"> </w:t>
      </w:r>
      <w:r>
        <w:t>(</w:t>
      </w:r>
      <w:r w:rsidRPr="00754843">
        <w:rPr>
          <w:lang w:bidi="ar-EG"/>
        </w:rPr>
        <w:t>IP</w:t>
      </w:r>
      <w:r>
        <w:t>)</w:t>
      </w:r>
      <w:r w:rsidRPr="00754843">
        <w:rPr>
          <w:rtl/>
        </w:rPr>
        <w:t xml:space="preserve"> واحدة (</w:t>
      </w:r>
      <w:r w:rsidRPr="00754843">
        <w:rPr>
          <w:lang w:bidi="ar-EG"/>
        </w:rPr>
        <w:t>n</w:t>
      </w:r>
      <w:r w:rsidRPr="00754843">
        <w:rPr>
          <w:rtl/>
        </w:rPr>
        <w:t xml:space="preserve"> و</w:t>
      </w:r>
      <w:r w:rsidRPr="00754843">
        <w:rPr>
          <w:lang w:bidi="ar-EG"/>
        </w:rPr>
        <w:t>n + 1</w:t>
      </w:r>
      <w:r w:rsidRPr="00754843">
        <w:rPr>
          <w:rtl/>
        </w:rPr>
        <w:t xml:space="preserve">) </w:t>
      </w:r>
      <w:r>
        <w:rPr>
          <w:rFonts w:hint="cs"/>
          <w:rtl/>
        </w:rPr>
        <w:t>في حين تشكل</w:t>
      </w:r>
      <w:r w:rsidRPr="00830060">
        <w:rPr>
          <w:rtl/>
        </w:rPr>
        <w:t xml:space="preserve"> </w:t>
      </w:r>
      <w:r w:rsidRPr="00754843">
        <w:rPr>
          <w:rtl/>
        </w:rPr>
        <w:t xml:space="preserve">وحدة </w:t>
      </w:r>
      <w:r w:rsidRPr="00754843">
        <w:rPr>
          <w:lang w:bidi="ar-EG"/>
        </w:rPr>
        <w:t>RLC PDU</w:t>
      </w:r>
      <w:r w:rsidRPr="00754843">
        <w:rPr>
          <w:rtl/>
        </w:rPr>
        <w:t xml:space="preserve"> من</w:t>
      </w:r>
      <w:r w:rsidRPr="00830060">
        <w:rPr>
          <w:rFonts w:hint="cs"/>
          <w:rtl/>
        </w:rPr>
        <w:t xml:space="preserve"> كنلة الموارد</w:t>
      </w:r>
      <w:r w:rsidRPr="00754843">
        <w:rPr>
          <w:rtl/>
        </w:rPr>
        <w:t xml:space="preserve"> </w:t>
      </w:r>
      <w:r w:rsidRPr="00754843">
        <w:rPr>
          <w:lang w:bidi="ar-EG"/>
        </w:rPr>
        <w:t>RBy</w:t>
      </w:r>
      <w:r w:rsidRPr="00754843">
        <w:rPr>
          <w:rtl/>
        </w:rPr>
        <w:t xml:space="preserve"> جزء</w:t>
      </w:r>
      <w:r>
        <w:rPr>
          <w:rFonts w:hint="cs"/>
          <w:rtl/>
        </w:rPr>
        <w:t>اً</w:t>
      </w:r>
      <w:r w:rsidRPr="00754843">
        <w:rPr>
          <w:rtl/>
        </w:rPr>
        <w:t xml:space="preserve"> من </w:t>
      </w:r>
      <w:r>
        <w:rPr>
          <w:rFonts w:hint="cs"/>
          <w:rtl/>
        </w:rPr>
        <w:t>ر</w:t>
      </w:r>
      <w:r w:rsidRPr="00754843">
        <w:rPr>
          <w:rtl/>
        </w:rPr>
        <w:t>زمة</w:t>
      </w:r>
      <w:r w:rsidRPr="00830060">
        <w:rPr>
          <w:rFonts w:hint="cs"/>
          <w:rtl/>
        </w:rPr>
        <w:t xml:space="preserve"> بروتوكول الإنترنت</w:t>
      </w:r>
      <w:r w:rsidRPr="00754843">
        <w:rPr>
          <w:rtl/>
        </w:rPr>
        <w:t xml:space="preserve"> </w:t>
      </w:r>
      <w:r>
        <w:rPr>
          <w:lang w:bidi="ar-EG"/>
        </w:rPr>
        <w:t>(</w:t>
      </w:r>
      <w:r w:rsidRPr="00754843">
        <w:rPr>
          <w:lang w:bidi="ar-EG"/>
        </w:rPr>
        <w:t>m</w:t>
      </w:r>
      <w:r>
        <w:rPr>
          <w:lang w:bidi="ar-EG"/>
        </w:rPr>
        <w:t>)</w:t>
      </w:r>
      <w:r w:rsidRPr="00754843">
        <w:rPr>
          <w:rtl/>
        </w:rPr>
        <w:t>.</w:t>
      </w:r>
    </w:p>
    <w:p w14:paraId="16BCAF5E" w14:textId="77777777" w:rsidR="00FC18B1" w:rsidRPr="00A074CE" w:rsidRDefault="00FC18B1" w:rsidP="00FC18B1">
      <w:pPr>
        <w:pStyle w:val="FigureNo"/>
        <w:rPr>
          <w:lang w:val="en-US" w:eastAsia="en-US"/>
        </w:rPr>
      </w:pPr>
      <w:r w:rsidRPr="00A074CE">
        <w:rPr>
          <w:rFonts w:hint="cs"/>
          <w:rtl/>
          <w:lang w:eastAsia="en-US"/>
        </w:rPr>
        <w:lastRenderedPageBreak/>
        <w:t xml:space="preserve">الشكل </w:t>
      </w:r>
      <w:r w:rsidRPr="00A074CE">
        <w:rPr>
          <w:lang w:eastAsia="en-US"/>
        </w:rPr>
        <w:t>37</w:t>
      </w:r>
    </w:p>
    <w:p w14:paraId="5FA0556E" w14:textId="77777777" w:rsidR="00FC18B1" w:rsidRPr="003D2F43" w:rsidRDefault="00FC18B1" w:rsidP="00FC18B1">
      <w:pPr>
        <w:pStyle w:val="FigureTitle"/>
        <w:rPr>
          <w:rtl/>
          <w:lang w:eastAsia="en-US"/>
        </w:rPr>
      </w:pPr>
      <w:r w:rsidRPr="003D2F43">
        <w:rPr>
          <w:rtl/>
          <w:lang w:eastAsia="en-US" w:bidi="ar-SA"/>
        </w:rPr>
        <w:t>مثال تدفق البيانات</w:t>
      </w:r>
    </w:p>
    <w:p w14:paraId="389F0759" w14:textId="3788D92F" w:rsidR="00FC18B1" w:rsidRDefault="00FC18B1" w:rsidP="00735BEF">
      <w:pPr>
        <w:pStyle w:val="Figure"/>
        <w:spacing w:before="120" w:after="120"/>
        <w:rPr>
          <w:lang w:bidi="ar-EG"/>
        </w:rPr>
      </w:pPr>
      <w:r>
        <w:rPr>
          <w:noProof/>
        </w:rPr>
        <w:drawing>
          <wp:inline distT="0" distB="0" distL="0" distR="0" wp14:anchorId="5571DD40" wp14:editId="3ECD4615">
            <wp:extent cx="5827395" cy="2661285"/>
            <wp:effectExtent l="0" t="0" r="1905" b="571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5827395" cy="2661285"/>
                    </a:xfrm>
                    <a:prstGeom prst="rect">
                      <a:avLst/>
                    </a:prstGeom>
                    <a:noFill/>
                    <a:ln>
                      <a:noFill/>
                    </a:ln>
                  </pic:spPr>
                </pic:pic>
              </a:graphicData>
            </a:graphic>
          </wp:inline>
        </w:drawing>
      </w:r>
    </w:p>
    <w:p w14:paraId="717A83BE" w14:textId="77777777" w:rsidR="00FC18B1" w:rsidRDefault="00FC18B1" w:rsidP="00FC18B1">
      <w:pPr>
        <w:pStyle w:val="Note"/>
        <w:rPr>
          <w:rtl/>
          <w:lang w:bidi="ar-EG"/>
        </w:rPr>
      </w:pPr>
      <w:r w:rsidRPr="008C7A00">
        <w:rPr>
          <w:rFonts w:hint="cs"/>
          <w:b/>
          <w:bCs/>
          <w:rtl/>
          <w:lang w:bidi="ar-EG"/>
        </w:rPr>
        <w:t>ملاحظة</w:t>
      </w:r>
      <w:r>
        <w:rPr>
          <w:rFonts w:hint="cs"/>
          <w:rtl/>
          <w:lang w:bidi="ar-EG"/>
        </w:rPr>
        <w:t xml:space="preserve"> - </w:t>
      </w:r>
      <w:r w:rsidRPr="00CB63A3">
        <w:rPr>
          <w:rFonts w:hint="cs"/>
          <w:rtl/>
          <w:lang w:bidi="ar-EG"/>
        </w:rPr>
        <w:t xml:space="preserve">الرمز </w:t>
      </w:r>
      <w:r w:rsidRPr="00830060">
        <w:rPr>
          <w:lang w:bidi="ar-EG"/>
        </w:rPr>
        <w:t>H</w:t>
      </w:r>
      <w:r w:rsidRPr="00830060">
        <w:rPr>
          <w:rtl/>
        </w:rPr>
        <w:t xml:space="preserve"> يصور </w:t>
      </w:r>
      <w:r w:rsidRPr="00CB63A3">
        <w:rPr>
          <w:rFonts w:hint="cs"/>
          <w:rtl/>
        </w:rPr>
        <w:t>الرأسيات</w:t>
      </w:r>
      <w:r w:rsidRPr="00830060">
        <w:rPr>
          <w:rtl/>
        </w:rPr>
        <w:t xml:space="preserve"> </w:t>
      </w:r>
      <w:r w:rsidRPr="00CB63A3">
        <w:rPr>
          <w:rFonts w:hint="cs"/>
          <w:rtl/>
        </w:rPr>
        <w:t>والرأسيات</w:t>
      </w:r>
      <w:r w:rsidRPr="00830060">
        <w:rPr>
          <w:rtl/>
        </w:rPr>
        <w:t xml:space="preserve"> الفرعية.</w:t>
      </w:r>
    </w:p>
    <w:p w14:paraId="041D0969" w14:textId="77777777" w:rsidR="00FC18B1" w:rsidRDefault="00FC18B1" w:rsidP="00FC18B1">
      <w:pPr>
        <w:pStyle w:val="Heading5"/>
        <w:rPr>
          <w:rtl/>
          <w:lang w:bidi="ar-EG"/>
        </w:rPr>
      </w:pPr>
      <w:r>
        <w:rPr>
          <w:lang w:eastAsia="en-US"/>
        </w:rPr>
        <w:t>7.5</w:t>
      </w:r>
      <w:r w:rsidRPr="0041015C">
        <w:rPr>
          <w:lang w:eastAsia="en-US"/>
        </w:rPr>
        <w:t>.1</w:t>
      </w:r>
      <w:r w:rsidRPr="0041015C">
        <w:rPr>
          <w:lang w:val="en-GB" w:eastAsia="en-US"/>
        </w:rPr>
        <w:t>.1.2</w:t>
      </w:r>
      <w:r w:rsidRPr="0041015C">
        <w:rPr>
          <w:rtl/>
          <w:lang w:val="en-GB" w:eastAsia="en-US" w:bidi="ar-EG"/>
        </w:rPr>
        <w:tab/>
      </w:r>
      <w:r w:rsidRPr="00830060">
        <w:rPr>
          <w:rtl/>
        </w:rPr>
        <w:t>تجميع الموج</w:t>
      </w:r>
      <w:r w:rsidRPr="00CB63A3">
        <w:rPr>
          <w:rFonts w:hint="cs"/>
          <w:rtl/>
        </w:rPr>
        <w:t>ات</w:t>
      </w:r>
      <w:r w:rsidRPr="00830060">
        <w:rPr>
          <w:rtl/>
        </w:rPr>
        <w:t xml:space="preserve"> الحاملة </w:t>
      </w:r>
      <w:r>
        <w:t>(</w:t>
      </w:r>
      <w:r w:rsidRPr="00830060">
        <w:rPr>
          <w:lang w:bidi="ar-EG"/>
        </w:rPr>
        <w:t>CA</w:t>
      </w:r>
      <w:r>
        <w:rPr>
          <w:lang w:bidi="ar-EG"/>
        </w:rPr>
        <w:t>)</w:t>
      </w:r>
    </w:p>
    <w:p w14:paraId="68FEBE82" w14:textId="77777777" w:rsidR="00FC18B1" w:rsidRDefault="00FC18B1" w:rsidP="00735BEF">
      <w:pPr>
        <w:keepNext/>
        <w:rPr>
          <w:lang w:bidi="ar-EG"/>
        </w:rPr>
      </w:pPr>
      <w:r w:rsidRPr="0090094E">
        <w:rPr>
          <w:rFonts w:hint="cs"/>
          <w:rtl/>
        </w:rPr>
        <w:t>ب</w:t>
      </w:r>
      <w:r w:rsidRPr="00830060">
        <w:rPr>
          <w:rtl/>
        </w:rPr>
        <w:t>تجميع الموج</w:t>
      </w:r>
      <w:r w:rsidRPr="0090094E">
        <w:rPr>
          <w:rFonts w:hint="cs"/>
          <w:rtl/>
        </w:rPr>
        <w:t>ات</w:t>
      </w:r>
      <w:r w:rsidRPr="00830060">
        <w:rPr>
          <w:rtl/>
        </w:rPr>
        <w:t xml:space="preserve"> الحاملة </w:t>
      </w:r>
      <w:r>
        <w:t>(</w:t>
      </w:r>
      <w:r w:rsidRPr="00830060">
        <w:rPr>
          <w:lang w:bidi="ar-EG"/>
        </w:rPr>
        <w:t>CA</w:t>
      </w:r>
      <w:r>
        <w:t>)</w:t>
      </w:r>
      <w:r w:rsidRPr="00830060">
        <w:rPr>
          <w:rtl/>
        </w:rPr>
        <w:t>،</w:t>
      </w:r>
      <w:r w:rsidRPr="0090094E">
        <w:rPr>
          <w:rFonts w:hint="cs"/>
          <w:rtl/>
        </w:rPr>
        <w:t xml:space="preserve"> لا</w:t>
      </w:r>
      <w:r w:rsidRPr="00830060">
        <w:rPr>
          <w:rtl/>
        </w:rPr>
        <w:t xml:space="preserve"> تتعرض طبيعة </w:t>
      </w:r>
      <w:r w:rsidRPr="0090094E">
        <w:rPr>
          <w:rFonts w:hint="cs"/>
          <w:rtl/>
        </w:rPr>
        <w:t>ا</w:t>
      </w:r>
      <w:r w:rsidRPr="00830060">
        <w:rPr>
          <w:rtl/>
        </w:rPr>
        <w:t xml:space="preserve">لطبقة المادية متعددة الموجات الحاملة </w:t>
      </w:r>
      <w:r w:rsidRPr="0090094E">
        <w:rPr>
          <w:rFonts w:hint="cs"/>
          <w:rtl/>
        </w:rPr>
        <w:t>إلا</w:t>
      </w:r>
      <w:r w:rsidRPr="00830060">
        <w:rPr>
          <w:rtl/>
        </w:rPr>
        <w:t xml:space="preserve"> لطبقة </w:t>
      </w:r>
      <w:r w:rsidRPr="00830060">
        <w:rPr>
          <w:lang w:bidi="ar-EG"/>
        </w:rPr>
        <w:t>MAC</w:t>
      </w:r>
      <w:r w:rsidRPr="00830060">
        <w:rPr>
          <w:rtl/>
        </w:rPr>
        <w:t xml:space="preserve"> التي </w:t>
      </w:r>
      <w:r w:rsidRPr="0090094E">
        <w:rPr>
          <w:rFonts w:hint="cs"/>
          <w:rtl/>
        </w:rPr>
        <w:t>يُتطلب لها</w:t>
      </w:r>
      <w:r w:rsidRPr="00830060">
        <w:rPr>
          <w:rtl/>
        </w:rPr>
        <w:t xml:space="preserve"> وجود كيان </w:t>
      </w:r>
      <w:r w:rsidRPr="00830060">
        <w:rPr>
          <w:lang w:bidi="ar-EG"/>
        </w:rPr>
        <w:t>HARQ</w:t>
      </w:r>
      <w:r w:rsidRPr="00830060">
        <w:rPr>
          <w:rtl/>
        </w:rPr>
        <w:t xml:space="preserve"> واحد لكل خلية </w:t>
      </w:r>
      <w:r w:rsidRPr="0090094E">
        <w:rPr>
          <w:rFonts w:hint="cs"/>
          <w:rtl/>
        </w:rPr>
        <w:t>م</w:t>
      </w:r>
      <w:r w:rsidRPr="00830060">
        <w:rPr>
          <w:rtl/>
        </w:rPr>
        <w:t>خد</w:t>
      </w:r>
      <w:r w:rsidRPr="0090094E">
        <w:rPr>
          <w:rFonts w:hint="cs"/>
          <w:rtl/>
        </w:rPr>
        <w:t>ِّ</w:t>
      </w:r>
      <w:r w:rsidRPr="00830060">
        <w:rPr>
          <w:rtl/>
        </w:rPr>
        <w:t xml:space="preserve">مة على النحو الموضح في الشكلين </w:t>
      </w:r>
      <w:r w:rsidRPr="006D359C">
        <w:t>38</w:t>
      </w:r>
      <w:r>
        <w:rPr>
          <w:rFonts w:hint="cs"/>
          <w:rtl/>
        </w:rPr>
        <w:t xml:space="preserve"> </w:t>
      </w:r>
      <w:r w:rsidRPr="00830060">
        <w:rPr>
          <w:rtl/>
        </w:rPr>
        <w:t>و</w:t>
      </w:r>
      <w:r w:rsidRPr="006D359C">
        <w:t>39</w:t>
      </w:r>
      <w:r w:rsidRPr="00830060">
        <w:rPr>
          <w:rtl/>
        </w:rPr>
        <w:t xml:space="preserve"> أدناه:</w:t>
      </w:r>
    </w:p>
    <w:p w14:paraId="0FDF785E" w14:textId="77777777" w:rsidR="00FC18B1" w:rsidRDefault="00FC18B1" w:rsidP="00FC18B1">
      <w:pPr>
        <w:pStyle w:val="enumlev1"/>
      </w:pPr>
      <w:r>
        <w:rPr>
          <w:rFonts w:hint="cs"/>
          <w:rtl/>
        </w:rPr>
        <w:t>-</w:t>
      </w:r>
      <w:r>
        <w:rPr>
          <w:rtl/>
        </w:rPr>
        <w:tab/>
      </w:r>
      <w:r w:rsidRPr="00830060">
        <w:rPr>
          <w:rtl/>
          <w:lang w:bidi="ar-SA"/>
        </w:rPr>
        <w:t>في الوصلة الصاعدة والوصلة الهابطة</w:t>
      </w:r>
      <w:r>
        <w:rPr>
          <w:rFonts w:hint="cs"/>
          <w:rtl/>
          <w:lang w:bidi="ar-SA"/>
        </w:rPr>
        <w:t xml:space="preserve"> </w:t>
      </w:r>
      <w:r w:rsidRPr="009F7976">
        <w:rPr>
          <w:rFonts w:hint="cs"/>
          <w:rtl/>
          <w:lang w:bidi="ar-SA"/>
        </w:rPr>
        <w:t>كلتيهما</w:t>
      </w:r>
      <w:r w:rsidRPr="00830060">
        <w:rPr>
          <w:rtl/>
          <w:lang w:bidi="ar-SA"/>
        </w:rPr>
        <w:t xml:space="preserve">، يوجد كيان </w:t>
      </w:r>
      <w:r w:rsidRPr="00830060">
        <w:t>HARQ</w:t>
      </w:r>
      <w:r w:rsidRPr="00830060">
        <w:rPr>
          <w:rtl/>
          <w:lang w:bidi="ar-SA"/>
        </w:rPr>
        <w:t xml:space="preserve"> مستقل واحد لكل خلية </w:t>
      </w:r>
      <w:r w:rsidRPr="009F7976">
        <w:rPr>
          <w:rFonts w:hint="cs"/>
          <w:rtl/>
          <w:lang w:bidi="ar-SA"/>
        </w:rPr>
        <w:t>م</w:t>
      </w:r>
      <w:r w:rsidRPr="00830060">
        <w:rPr>
          <w:rtl/>
          <w:lang w:bidi="ar-SA"/>
        </w:rPr>
        <w:t>خد</w:t>
      </w:r>
      <w:r w:rsidRPr="009F7976">
        <w:rPr>
          <w:rFonts w:hint="cs"/>
          <w:rtl/>
          <w:lang w:bidi="ar-SA"/>
        </w:rPr>
        <w:t>ِّ</w:t>
      </w:r>
      <w:r w:rsidRPr="00830060">
        <w:rPr>
          <w:rtl/>
          <w:lang w:bidi="ar-SA"/>
        </w:rPr>
        <w:t xml:space="preserve">مة </w:t>
      </w:r>
      <w:r w:rsidRPr="009F7976">
        <w:rPr>
          <w:rFonts w:hint="cs"/>
          <w:rtl/>
          <w:lang w:bidi="ar-SA"/>
        </w:rPr>
        <w:t>وتتولد</w:t>
      </w:r>
      <w:r w:rsidRPr="00830060">
        <w:rPr>
          <w:rtl/>
          <w:lang w:bidi="ar-SA"/>
        </w:rPr>
        <w:t xml:space="preserve"> كتلة نقل واحدة لكل تخصيص/</w:t>
      </w:r>
      <w:r w:rsidRPr="009F7976">
        <w:rPr>
          <w:rFonts w:hint="cs"/>
          <w:rtl/>
          <w:lang w:bidi="ar-SA"/>
        </w:rPr>
        <w:t>إذن</w:t>
      </w:r>
      <w:r w:rsidRPr="00830060">
        <w:rPr>
          <w:rtl/>
          <w:lang w:bidi="ar-SA"/>
        </w:rPr>
        <w:t xml:space="preserve"> لكل خلية </w:t>
      </w:r>
      <w:r w:rsidRPr="009F7976">
        <w:rPr>
          <w:rFonts w:hint="cs"/>
          <w:rtl/>
          <w:lang w:bidi="ar-SA"/>
        </w:rPr>
        <w:t>م</w:t>
      </w:r>
      <w:r w:rsidRPr="00830060">
        <w:rPr>
          <w:rtl/>
          <w:lang w:bidi="ar-SA"/>
        </w:rPr>
        <w:t>خد</w:t>
      </w:r>
      <w:r w:rsidRPr="009F7976">
        <w:rPr>
          <w:rFonts w:hint="cs"/>
          <w:rtl/>
          <w:lang w:bidi="ar-SA"/>
        </w:rPr>
        <w:t>ِّ</w:t>
      </w:r>
      <w:r w:rsidRPr="00830060">
        <w:rPr>
          <w:rtl/>
          <w:lang w:bidi="ar-SA"/>
        </w:rPr>
        <w:t>مة في غياب تعدد الإرسال المكاني.</w:t>
      </w:r>
      <w:r w:rsidRPr="009F7976">
        <w:rPr>
          <w:rFonts w:hint="cs"/>
          <w:rtl/>
          <w:lang w:bidi="ar-SA"/>
        </w:rPr>
        <w:t xml:space="preserve"> وتُرسم خارطة ارتباطات</w:t>
      </w:r>
      <w:r w:rsidRPr="00830060">
        <w:rPr>
          <w:rtl/>
          <w:lang w:bidi="ar-SA"/>
        </w:rPr>
        <w:t xml:space="preserve"> كل كتلة نقل وعمليات إعادة إرسال </w:t>
      </w:r>
      <w:r w:rsidRPr="00830060">
        <w:rPr>
          <w:lang w:bidi="ar-SA"/>
        </w:rPr>
        <w:t>HARQ</w:t>
      </w:r>
      <w:r w:rsidRPr="00830060">
        <w:rPr>
          <w:rtl/>
          <w:lang w:bidi="ar-SA"/>
        </w:rPr>
        <w:t xml:space="preserve"> المحتملة </w:t>
      </w:r>
      <w:r w:rsidRPr="009F7976">
        <w:rPr>
          <w:rFonts w:hint="cs"/>
          <w:rtl/>
          <w:lang w:bidi="ar-SA"/>
        </w:rPr>
        <w:t>مع</w:t>
      </w:r>
      <w:r w:rsidRPr="00830060">
        <w:rPr>
          <w:rtl/>
          <w:lang w:bidi="ar-SA"/>
        </w:rPr>
        <w:t xml:space="preserve"> خلية </w:t>
      </w:r>
      <w:r w:rsidRPr="009F7976">
        <w:rPr>
          <w:rFonts w:hint="cs"/>
          <w:rtl/>
          <w:lang w:bidi="ar-SA"/>
        </w:rPr>
        <w:t>م</w:t>
      </w:r>
      <w:r w:rsidRPr="00830060">
        <w:rPr>
          <w:rtl/>
          <w:lang w:bidi="ar-SA"/>
        </w:rPr>
        <w:t>خد</w:t>
      </w:r>
      <w:r w:rsidRPr="009F7976">
        <w:rPr>
          <w:rFonts w:hint="cs"/>
          <w:rtl/>
          <w:lang w:bidi="ar-SA"/>
        </w:rPr>
        <w:t>ِّ</w:t>
      </w:r>
      <w:r w:rsidRPr="00830060">
        <w:rPr>
          <w:rtl/>
          <w:lang w:bidi="ar-SA"/>
        </w:rPr>
        <w:t>مة واحدة.</w:t>
      </w:r>
    </w:p>
    <w:p w14:paraId="0B195A49" w14:textId="77777777" w:rsidR="00FC18B1" w:rsidRPr="00A074CE" w:rsidRDefault="00FC18B1" w:rsidP="00735BEF">
      <w:pPr>
        <w:pStyle w:val="FigureNo"/>
        <w:keepLines w:val="0"/>
        <w:spacing w:before="120" w:after="0"/>
        <w:rPr>
          <w:lang w:val="en-US" w:eastAsia="en-US"/>
        </w:rPr>
      </w:pPr>
      <w:r w:rsidRPr="00A074CE">
        <w:rPr>
          <w:rFonts w:hint="cs"/>
          <w:rtl/>
          <w:lang w:eastAsia="en-US"/>
        </w:rPr>
        <w:lastRenderedPageBreak/>
        <w:t xml:space="preserve">الشكل </w:t>
      </w:r>
      <w:r w:rsidRPr="00A074CE">
        <w:rPr>
          <w:lang w:eastAsia="en-US"/>
        </w:rPr>
        <w:t>38</w:t>
      </w:r>
    </w:p>
    <w:p w14:paraId="66A95578" w14:textId="77777777" w:rsidR="00FC18B1" w:rsidRPr="006D359C" w:rsidRDefault="00FC18B1" w:rsidP="00FC18B1">
      <w:pPr>
        <w:pStyle w:val="FigureTitle"/>
        <w:rPr>
          <w:rtl/>
          <w:lang w:eastAsia="en-US"/>
        </w:rPr>
      </w:pPr>
      <w:r w:rsidRPr="006D359C">
        <w:rPr>
          <w:rFonts w:hint="cs"/>
          <w:rtl/>
          <w:lang w:eastAsia="en-US" w:bidi="ar-SA"/>
        </w:rPr>
        <w:t>هيكل</w:t>
      </w:r>
      <w:r w:rsidRPr="006D359C">
        <w:rPr>
          <w:rtl/>
          <w:lang w:eastAsia="en-US" w:bidi="ar-SA"/>
        </w:rPr>
        <w:t xml:space="preserve"> الطبقة الثانية في الوصلة الهابطة</w:t>
      </w:r>
      <w:r w:rsidRPr="006D359C">
        <w:rPr>
          <w:rFonts w:hint="cs"/>
          <w:rtl/>
          <w:lang w:eastAsia="en-US" w:bidi="ar-SA"/>
        </w:rPr>
        <w:t xml:space="preserve"> </w:t>
      </w:r>
      <w:r w:rsidRPr="006D359C">
        <w:rPr>
          <w:rtl/>
          <w:lang w:eastAsia="en-US" w:bidi="ar-SA"/>
        </w:rPr>
        <w:t>مع تجميع الموج</w:t>
      </w:r>
      <w:r w:rsidRPr="006D359C">
        <w:rPr>
          <w:rFonts w:hint="cs"/>
          <w:rtl/>
          <w:lang w:eastAsia="en-US" w:bidi="ar-SA"/>
        </w:rPr>
        <w:t>ات</w:t>
      </w:r>
      <w:r w:rsidRPr="006D359C">
        <w:rPr>
          <w:rtl/>
          <w:lang w:eastAsia="en-US" w:bidi="ar-SA"/>
        </w:rPr>
        <w:t xml:space="preserve"> الحاملة </w:t>
      </w:r>
      <w:r>
        <w:rPr>
          <w:lang w:eastAsia="en-US" w:bidi="ar-SA"/>
        </w:rPr>
        <w:t>(</w:t>
      </w:r>
      <w:r w:rsidRPr="006D359C">
        <w:rPr>
          <w:lang w:val="en-US" w:eastAsia="en-US"/>
        </w:rPr>
        <w:t>CA</w:t>
      </w:r>
      <w:r>
        <w:rPr>
          <w:lang w:val="en-US" w:eastAsia="en-US"/>
        </w:rPr>
        <w:t>)</w:t>
      </w:r>
      <w:r w:rsidRPr="006D359C">
        <w:rPr>
          <w:rFonts w:hint="cs"/>
          <w:rtl/>
          <w:lang w:eastAsia="en-US" w:bidi="ar-SA"/>
        </w:rPr>
        <w:t xml:space="preserve"> المشكَّل</w:t>
      </w:r>
    </w:p>
    <w:p w14:paraId="60959E4C" w14:textId="55554F58" w:rsidR="00FC18B1" w:rsidRDefault="002117E5" w:rsidP="00735BEF">
      <w:pPr>
        <w:pStyle w:val="Figure"/>
        <w:keepLines w:val="0"/>
        <w:spacing w:before="120" w:after="0"/>
        <w:rPr>
          <w:lang w:bidi="ar-EG"/>
        </w:rPr>
      </w:pPr>
      <w:r>
        <w:rPr>
          <w:noProof/>
        </w:rPr>
        <w:drawing>
          <wp:inline distT="0" distB="0" distL="0" distR="0" wp14:anchorId="7F3537E6" wp14:editId="61F10502">
            <wp:extent cx="3541395" cy="3411855"/>
            <wp:effectExtent l="0" t="0" r="1905" b="0"/>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3541395" cy="3411855"/>
                    </a:xfrm>
                    <a:prstGeom prst="rect">
                      <a:avLst/>
                    </a:prstGeom>
                    <a:noFill/>
                    <a:ln>
                      <a:noFill/>
                    </a:ln>
                  </pic:spPr>
                </pic:pic>
              </a:graphicData>
            </a:graphic>
          </wp:inline>
        </w:drawing>
      </w:r>
    </w:p>
    <w:p w14:paraId="7CAE4538" w14:textId="77777777" w:rsidR="00E915A4" w:rsidRPr="00A074CE" w:rsidRDefault="00E915A4" w:rsidP="00E915A4">
      <w:pPr>
        <w:pStyle w:val="FigureNo"/>
        <w:keepNext w:val="0"/>
        <w:keepLines w:val="0"/>
        <w:rPr>
          <w:lang w:val="en-US" w:eastAsia="en-US"/>
        </w:rPr>
      </w:pPr>
      <w:r w:rsidRPr="00A074CE">
        <w:rPr>
          <w:rFonts w:hint="cs"/>
          <w:rtl/>
          <w:lang w:eastAsia="en-US"/>
        </w:rPr>
        <w:t xml:space="preserve">الشكل </w:t>
      </w:r>
      <w:r w:rsidRPr="00A074CE">
        <w:rPr>
          <w:lang w:eastAsia="en-US"/>
        </w:rPr>
        <w:t>39</w:t>
      </w:r>
    </w:p>
    <w:p w14:paraId="44A2752C" w14:textId="77777777" w:rsidR="00E915A4" w:rsidRPr="006D359C" w:rsidRDefault="00E915A4" w:rsidP="00E915A4">
      <w:pPr>
        <w:pStyle w:val="FigureTitle"/>
        <w:keepNext w:val="0"/>
        <w:keepLines w:val="0"/>
        <w:rPr>
          <w:rtl/>
          <w:lang w:eastAsia="en-US"/>
        </w:rPr>
      </w:pPr>
      <w:r w:rsidRPr="006D359C">
        <w:rPr>
          <w:rFonts w:hint="cs"/>
          <w:rtl/>
          <w:lang w:eastAsia="en-US" w:bidi="ar-SA"/>
        </w:rPr>
        <w:t>هيكل</w:t>
      </w:r>
      <w:r w:rsidRPr="006D359C">
        <w:rPr>
          <w:rtl/>
          <w:lang w:eastAsia="en-US" w:bidi="ar-SA"/>
        </w:rPr>
        <w:t xml:space="preserve"> الطبقة الثانية في الوصلة الصاعدة مع تجميع الموج</w:t>
      </w:r>
      <w:r w:rsidRPr="006D359C">
        <w:rPr>
          <w:rFonts w:hint="cs"/>
          <w:rtl/>
          <w:lang w:eastAsia="en-US" w:bidi="ar-SA"/>
        </w:rPr>
        <w:t>ات</w:t>
      </w:r>
      <w:r w:rsidRPr="006D359C">
        <w:rPr>
          <w:rtl/>
          <w:lang w:eastAsia="en-US" w:bidi="ar-SA"/>
        </w:rPr>
        <w:t xml:space="preserve"> الحاملة </w:t>
      </w:r>
      <w:r>
        <w:rPr>
          <w:lang w:eastAsia="en-US" w:bidi="ar-SA"/>
        </w:rPr>
        <w:t>(</w:t>
      </w:r>
      <w:r w:rsidRPr="006D359C">
        <w:rPr>
          <w:lang w:val="en-US" w:eastAsia="en-US"/>
        </w:rPr>
        <w:t>CA</w:t>
      </w:r>
      <w:r>
        <w:rPr>
          <w:lang w:eastAsia="en-US" w:bidi="ar-SA"/>
        </w:rPr>
        <w:t>)</w:t>
      </w:r>
      <w:r w:rsidRPr="006D359C">
        <w:rPr>
          <w:rFonts w:hint="cs"/>
          <w:rtl/>
          <w:lang w:eastAsia="en-US" w:bidi="ar-SA"/>
        </w:rPr>
        <w:t xml:space="preserve"> المشكَّل</w:t>
      </w:r>
      <w:r>
        <w:rPr>
          <w:rFonts w:hint="cs"/>
          <w:rtl/>
          <w:lang w:eastAsia="en-US" w:bidi="ar-SA"/>
        </w:rPr>
        <w:t xml:space="preserve"> </w:t>
      </w:r>
    </w:p>
    <w:p w14:paraId="3D951D3C" w14:textId="03A2E0DB" w:rsidR="00FC18B1" w:rsidRDefault="00BE2F78" w:rsidP="00BE2F78">
      <w:pPr>
        <w:pStyle w:val="Figure"/>
        <w:rPr>
          <w:lang w:bidi="ar-EG"/>
        </w:rPr>
      </w:pPr>
      <w:r>
        <w:rPr>
          <w:noProof/>
        </w:rPr>
        <w:drawing>
          <wp:inline distT="0" distB="0" distL="0" distR="0" wp14:anchorId="4B626110" wp14:editId="2FE0DDA6">
            <wp:extent cx="2490470" cy="3453130"/>
            <wp:effectExtent l="0" t="0" r="508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2490470" cy="3453130"/>
                    </a:xfrm>
                    <a:prstGeom prst="rect">
                      <a:avLst/>
                    </a:prstGeom>
                    <a:noFill/>
                    <a:ln>
                      <a:noFill/>
                    </a:ln>
                  </pic:spPr>
                </pic:pic>
              </a:graphicData>
            </a:graphic>
          </wp:inline>
        </w:drawing>
      </w:r>
    </w:p>
    <w:p w14:paraId="6B997F1A" w14:textId="77777777" w:rsidR="00BE2F78" w:rsidRDefault="00BE2F78" w:rsidP="00BE2F78">
      <w:pPr>
        <w:pStyle w:val="Heading5"/>
        <w:rPr>
          <w:rtl/>
          <w:lang w:bidi="ar-EG"/>
        </w:rPr>
      </w:pPr>
      <w:r>
        <w:rPr>
          <w:lang w:eastAsia="en-US"/>
        </w:rPr>
        <w:lastRenderedPageBreak/>
        <w:t>8.5</w:t>
      </w:r>
      <w:r w:rsidRPr="0041015C">
        <w:rPr>
          <w:lang w:eastAsia="en-US"/>
        </w:rPr>
        <w:t>.1</w:t>
      </w:r>
      <w:r w:rsidRPr="0041015C">
        <w:rPr>
          <w:lang w:val="en-GB" w:eastAsia="en-US"/>
        </w:rPr>
        <w:t>.1.2</w:t>
      </w:r>
      <w:r w:rsidRPr="0041015C">
        <w:rPr>
          <w:rtl/>
          <w:lang w:val="en-GB" w:eastAsia="en-US" w:bidi="ar-EG"/>
        </w:rPr>
        <w:tab/>
      </w:r>
      <w:r w:rsidRPr="001E308A">
        <w:rPr>
          <w:rtl/>
        </w:rPr>
        <w:t>التوصيلية المزدوجة</w:t>
      </w:r>
      <w:r w:rsidRPr="001E308A">
        <w:rPr>
          <w:rFonts w:hint="cs"/>
          <w:rtl/>
        </w:rPr>
        <w:t xml:space="preserve"> </w:t>
      </w:r>
      <w:r>
        <w:t>(</w:t>
      </w:r>
      <w:r w:rsidRPr="001E308A">
        <w:rPr>
          <w:lang w:bidi="ar-EG"/>
        </w:rPr>
        <w:t>DC</w:t>
      </w:r>
      <w:r>
        <w:t>)</w:t>
      </w:r>
    </w:p>
    <w:p w14:paraId="7AAE05DF" w14:textId="77777777" w:rsidR="00BE2F78" w:rsidRPr="001E308A" w:rsidRDefault="00BE2F78" w:rsidP="00BE2F78">
      <w:pPr>
        <w:rPr>
          <w:rtl/>
          <w:lang w:bidi="ar-EG"/>
        </w:rPr>
      </w:pPr>
      <w:r w:rsidRPr="009F7976">
        <w:rPr>
          <w:rtl/>
        </w:rPr>
        <w:t>عندما تشكَّل معدات المستعمل باستعمال</w:t>
      </w:r>
      <w:r w:rsidRPr="001E308A">
        <w:rPr>
          <w:rFonts w:hint="cs"/>
          <w:rtl/>
          <w:lang w:bidi="ar-EG"/>
        </w:rPr>
        <w:t xml:space="preserve"> زمرة</w:t>
      </w:r>
      <w:r w:rsidRPr="001E308A">
        <w:rPr>
          <w:rtl/>
          <w:lang w:bidi="ar-EG"/>
        </w:rPr>
        <w:t xml:space="preserve"> الخلايا الثانوية</w:t>
      </w:r>
      <w:r w:rsidRPr="009F7976">
        <w:rPr>
          <w:rtl/>
        </w:rPr>
        <w:t xml:space="preserve"> </w:t>
      </w:r>
      <w:r>
        <w:t>(</w:t>
      </w:r>
      <w:r w:rsidRPr="009F7976">
        <w:t>SCG</w:t>
      </w:r>
      <w:r>
        <w:t>)</w:t>
      </w:r>
      <w:r w:rsidRPr="009F7976">
        <w:rPr>
          <w:rtl/>
        </w:rPr>
        <w:t xml:space="preserve">، تشكَّل معدات المستعمل مع كياني </w:t>
      </w:r>
      <w:r w:rsidRPr="009F7976">
        <w:t>MAC</w:t>
      </w:r>
      <w:r w:rsidRPr="009F7976">
        <w:rPr>
          <w:rtl/>
        </w:rPr>
        <w:t>:</w:t>
      </w:r>
      <w:r w:rsidRPr="001E308A">
        <w:rPr>
          <w:rtl/>
          <w:lang w:bidi="ar-EG"/>
        </w:rPr>
        <w:t xml:space="preserve"> كيان من أجل الزمرة </w:t>
      </w:r>
      <w:r w:rsidRPr="001E308A">
        <w:t>MCG</w:t>
      </w:r>
      <w:r w:rsidRPr="001E308A">
        <w:rPr>
          <w:rtl/>
          <w:lang w:bidi="ar-EG"/>
        </w:rPr>
        <w:t xml:space="preserve"> وآخر من أجل الزمرة </w:t>
      </w:r>
      <w:r w:rsidRPr="001E308A">
        <w:t>SCG</w:t>
      </w:r>
      <w:r w:rsidRPr="001E308A">
        <w:rPr>
          <w:rtl/>
          <w:lang w:bidi="ar-EG"/>
        </w:rPr>
        <w:t>.</w:t>
      </w:r>
    </w:p>
    <w:p w14:paraId="01243EEA" w14:textId="77777777" w:rsidR="00BE2F78" w:rsidRDefault="00BE2F78" w:rsidP="00BE2F78">
      <w:pPr>
        <w:pStyle w:val="Heading5"/>
        <w:rPr>
          <w:rtl/>
          <w:lang w:bidi="ar-EG"/>
        </w:rPr>
      </w:pPr>
      <w:r>
        <w:rPr>
          <w:lang w:eastAsia="en-US"/>
        </w:rPr>
        <w:t>9.5</w:t>
      </w:r>
      <w:r w:rsidRPr="0041015C">
        <w:rPr>
          <w:lang w:eastAsia="en-US"/>
        </w:rPr>
        <w:t>.1</w:t>
      </w:r>
      <w:r w:rsidRPr="0041015C">
        <w:rPr>
          <w:lang w:val="en-GB" w:eastAsia="en-US"/>
        </w:rPr>
        <w:t>.1.2</w:t>
      </w:r>
      <w:r w:rsidRPr="0041015C">
        <w:rPr>
          <w:rtl/>
          <w:lang w:val="en-GB" w:eastAsia="en-US" w:bidi="ar-EG"/>
        </w:rPr>
        <w:tab/>
      </w:r>
      <w:r w:rsidRPr="009F7976">
        <w:rPr>
          <w:rtl/>
        </w:rPr>
        <w:t>الوصلة الصاعدة التكميلية</w:t>
      </w:r>
    </w:p>
    <w:p w14:paraId="668E5712" w14:textId="77777777" w:rsidR="00BE2F78" w:rsidRDefault="00BE2F78" w:rsidP="00BE2F78">
      <w:pPr>
        <w:rPr>
          <w:lang w:bidi="ar-EG"/>
        </w:rPr>
      </w:pPr>
      <w:r w:rsidRPr="009F7976">
        <w:rPr>
          <w:rtl/>
        </w:rPr>
        <w:t xml:space="preserve">في حالة الوصلة الصاعدة التكميلية </w:t>
      </w:r>
      <w:r>
        <w:t>(</w:t>
      </w:r>
      <w:r w:rsidRPr="009F7976">
        <w:rPr>
          <w:lang w:bidi="ar-EG"/>
        </w:rPr>
        <w:t>SUL</w:t>
      </w:r>
      <w:r>
        <w:t>)</w:t>
      </w:r>
      <w:r w:rsidRPr="009F7976">
        <w:rPr>
          <w:rtl/>
        </w:rPr>
        <w:t xml:space="preserve">، تشكَّل معدات المستعمل </w:t>
      </w:r>
      <w:r w:rsidRPr="003040A5">
        <w:rPr>
          <w:rFonts w:hint="cs"/>
          <w:rtl/>
        </w:rPr>
        <w:t>بوصلتين صاعدتين</w:t>
      </w:r>
      <w:r w:rsidRPr="009F7976">
        <w:rPr>
          <w:rtl/>
        </w:rPr>
        <w:t xml:space="preserve"> ل</w:t>
      </w:r>
      <w:r w:rsidRPr="003040A5">
        <w:rPr>
          <w:rFonts w:hint="cs"/>
          <w:rtl/>
        </w:rPr>
        <w:t xml:space="preserve">وصلة هابطة </w:t>
      </w:r>
      <w:r w:rsidRPr="009F7976">
        <w:rPr>
          <w:rtl/>
        </w:rPr>
        <w:t>واحد</w:t>
      </w:r>
      <w:r w:rsidRPr="003040A5">
        <w:rPr>
          <w:rFonts w:hint="cs"/>
          <w:rtl/>
        </w:rPr>
        <w:t>ة</w:t>
      </w:r>
      <w:r w:rsidRPr="009F7976">
        <w:rPr>
          <w:rtl/>
        </w:rPr>
        <w:t xml:space="preserve"> من نفس الخلية، </w:t>
      </w:r>
      <w:r w:rsidRPr="003040A5">
        <w:rPr>
          <w:rFonts w:hint="cs"/>
          <w:rtl/>
        </w:rPr>
        <w:t>وت</w:t>
      </w:r>
      <w:r w:rsidRPr="009F7976">
        <w:rPr>
          <w:rtl/>
        </w:rPr>
        <w:t>تحكم الشبكة في إرسال</w:t>
      </w:r>
      <w:r w:rsidRPr="003040A5">
        <w:rPr>
          <w:rFonts w:hint="cs"/>
          <w:rtl/>
        </w:rPr>
        <w:t>ات</w:t>
      </w:r>
      <w:r w:rsidRPr="009F7976">
        <w:rPr>
          <w:rtl/>
        </w:rPr>
        <w:t xml:space="preserve"> الوصلة الصاعدة على هاتين الوصل</w:t>
      </w:r>
      <w:r w:rsidRPr="003040A5">
        <w:rPr>
          <w:rFonts w:hint="cs"/>
          <w:rtl/>
        </w:rPr>
        <w:t>تين</w:t>
      </w:r>
      <w:r w:rsidRPr="009F7976">
        <w:rPr>
          <w:rtl/>
        </w:rPr>
        <w:t xml:space="preserve"> الصاعد</w:t>
      </w:r>
      <w:r w:rsidRPr="003040A5">
        <w:rPr>
          <w:rFonts w:hint="cs"/>
          <w:rtl/>
        </w:rPr>
        <w:t>تين</w:t>
      </w:r>
      <w:r w:rsidRPr="009F7976">
        <w:rPr>
          <w:rtl/>
        </w:rPr>
        <w:t xml:space="preserve"> لتجنب </w:t>
      </w:r>
      <w:r w:rsidRPr="003040A5">
        <w:rPr>
          <w:rFonts w:hint="cs"/>
          <w:rtl/>
        </w:rPr>
        <w:t>تراكب</w:t>
      </w:r>
      <w:r w:rsidRPr="009F7976">
        <w:rPr>
          <w:rtl/>
        </w:rPr>
        <w:t xml:space="preserve"> </w:t>
      </w:r>
      <w:r w:rsidRPr="003040A5">
        <w:rPr>
          <w:rtl/>
        </w:rPr>
        <w:t>إرسالات</w:t>
      </w:r>
      <w:r w:rsidRPr="003040A5">
        <w:rPr>
          <w:rFonts w:hint="cs"/>
          <w:rtl/>
        </w:rPr>
        <w:t xml:space="preserve"> قناتي</w:t>
      </w:r>
      <w:r w:rsidRPr="009F7976">
        <w:rPr>
          <w:rtl/>
        </w:rPr>
        <w:t xml:space="preserve"> </w:t>
      </w:r>
      <w:r w:rsidRPr="009F7976">
        <w:rPr>
          <w:lang w:bidi="ar-EG"/>
        </w:rPr>
        <w:t>PUSCH/PUCCH</w:t>
      </w:r>
      <w:r w:rsidRPr="009F7976">
        <w:rPr>
          <w:rtl/>
        </w:rPr>
        <w:t xml:space="preserve"> في الوقت المناسب.</w:t>
      </w:r>
      <w:r w:rsidRPr="003040A5">
        <w:rPr>
          <w:rFonts w:hint="cs"/>
          <w:rtl/>
        </w:rPr>
        <w:t xml:space="preserve"> ويصار إلى</w:t>
      </w:r>
      <w:r w:rsidRPr="009F7976">
        <w:rPr>
          <w:rtl/>
        </w:rPr>
        <w:t xml:space="preserve"> تجنب</w:t>
      </w:r>
      <w:r w:rsidRPr="003040A5">
        <w:rPr>
          <w:rFonts w:hint="cs"/>
          <w:rtl/>
        </w:rPr>
        <w:t xml:space="preserve"> تراكب</w:t>
      </w:r>
      <w:r w:rsidRPr="009F7976">
        <w:rPr>
          <w:rtl/>
        </w:rPr>
        <w:t xml:space="preserve"> </w:t>
      </w:r>
      <w:r w:rsidRPr="003040A5">
        <w:rPr>
          <w:rFonts w:hint="cs"/>
          <w:rtl/>
        </w:rPr>
        <w:t>ال</w:t>
      </w:r>
      <w:r w:rsidRPr="003040A5">
        <w:rPr>
          <w:rtl/>
        </w:rPr>
        <w:t>إرسالات</w:t>
      </w:r>
      <w:r w:rsidRPr="009F7976">
        <w:rPr>
          <w:rtl/>
        </w:rPr>
        <w:t xml:space="preserve"> على</w:t>
      </w:r>
      <w:r w:rsidRPr="003040A5">
        <w:rPr>
          <w:rFonts w:hint="cs"/>
          <w:rtl/>
        </w:rPr>
        <w:t xml:space="preserve"> قناة</w:t>
      </w:r>
      <w:r w:rsidRPr="009F7976">
        <w:rPr>
          <w:rtl/>
        </w:rPr>
        <w:t xml:space="preserve"> </w:t>
      </w:r>
      <w:r w:rsidRPr="009F7976">
        <w:t>PUSCH</w:t>
      </w:r>
      <w:r w:rsidRPr="009F7976">
        <w:rPr>
          <w:rtl/>
        </w:rPr>
        <w:t xml:space="preserve"> من خلال الجدولة </w:t>
      </w:r>
      <w:r w:rsidRPr="003040A5">
        <w:rPr>
          <w:rFonts w:hint="cs"/>
          <w:rtl/>
        </w:rPr>
        <w:t xml:space="preserve">الزمنية </w:t>
      </w:r>
      <w:r w:rsidRPr="009F7976">
        <w:rPr>
          <w:rtl/>
        </w:rPr>
        <w:t xml:space="preserve">بينما </w:t>
      </w:r>
      <w:r w:rsidRPr="003040A5">
        <w:rPr>
          <w:rFonts w:hint="cs"/>
          <w:rtl/>
        </w:rPr>
        <w:t>يُ</w:t>
      </w:r>
      <w:r w:rsidRPr="009F7976">
        <w:rPr>
          <w:rtl/>
        </w:rPr>
        <w:t xml:space="preserve">تجنب </w:t>
      </w:r>
      <w:r w:rsidRPr="003040A5">
        <w:rPr>
          <w:rFonts w:hint="cs"/>
          <w:rtl/>
        </w:rPr>
        <w:t>تراكب</w:t>
      </w:r>
      <w:r w:rsidRPr="009F7976">
        <w:rPr>
          <w:rtl/>
        </w:rPr>
        <w:t xml:space="preserve"> </w:t>
      </w:r>
      <w:r w:rsidRPr="003040A5">
        <w:rPr>
          <w:rFonts w:hint="cs"/>
          <w:rtl/>
        </w:rPr>
        <w:t>ال</w:t>
      </w:r>
      <w:r w:rsidRPr="003040A5">
        <w:rPr>
          <w:rtl/>
        </w:rPr>
        <w:t>إرسالات</w:t>
      </w:r>
      <w:r w:rsidRPr="009F7976">
        <w:rPr>
          <w:rtl/>
        </w:rPr>
        <w:t xml:space="preserve"> على</w:t>
      </w:r>
      <w:r w:rsidRPr="003040A5">
        <w:rPr>
          <w:rFonts w:hint="cs"/>
          <w:rtl/>
        </w:rPr>
        <w:t xml:space="preserve"> قناة</w:t>
      </w:r>
      <w:r w:rsidRPr="009F7976">
        <w:rPr>
          <w:rtl/>
        </w:rPr>
        <w:t xml:space="preserve"> </w:t>
      </w:r>
      <w:r w:rsidRPr="009F7976">
        <w:t>PUCCH</w:t>
      </w:r>
      <w:r w:rsidRPr="009F7976">
        <w:rPr>
          <w:rtl/>
        </w:rPr>
        <w:t xml:space="preserve"> من خلال التشكيل</w:t>
      </w:r>
      <w:r w:rsidRPr="003040A5">
        <w:rPr>
          <w:rFonts w:hint="cs"/>
          <w:rtl/>
        </w:rPr>
        <w:t>ة</w:t>
      </w:r>
      <w:r w:rsidRPr="009F7976">
        <w:rPr>
          <w:rtl/>
        </w:rPr>
        <w:t xml:space="preserve"> (لا يمكن تشكيل</w:t>
      </w:r>
      <w:r w:rsidRPr="003040A5">
        <w:rPr>
          <w:rFonts w:hint="cs"/>
          <w:rtl/>
        </w:rPr>
        <w:t xml:space="preserve"> قناة</w:t>
      </w:r>
      <w:r w:rsidRPr="009F7976">
        <w:rPr>
          <w:rtl/>
        </w:rPr>
        <w:t xml:space="preserve"> </w:t>
      </w:r>
      <w:r w:rsidRPr="009F7976">
        <w:t>PUCCH</w:t>
      </w:r>
      <w:r w:rsidRPr="009F7976">
        <w:rPr>
          <w:rtl/>
        </w:rPr>
        <w:t xml:space="preserve"> إلا</w:t>
      </w:r>
      <w:r w:rsidRPr="003040A5">
        <w:rPr>
          <w:rtl/>
        </w:rPr>
        <w:t xml:space="preserve"> </w:t>
      </w:r>
      <w:r w:rsidRPr="009F7976">
        <w:rPr>
          <w:rtl/>
        </w:rPr>
        <w:t>لوصلة صاعدة واحد</w:t>
      </w:r>
      <w:r w:rsidRPr="003040A5">
        <w:rPr>
          <w:rFonts w:hint="cs"/>
          <w:rtl/>
        </w:rPr>
        <w:t>ة</w:t>
      </w:r>
      <w:r w:rsidRPr="009F7976">
        <w:rPr>
          <w:rtl/>
        </w:rPr>
        <w:t xml:space="preserve"> فقط من الوصل</w:t>
      </w:r>
      <w:r w:rsidRPr="003040A5">
        <w:rPr>
          <w:rFonts w:hint="cs"/>
          <w:rtl/>
        </w:rPr>
        <w:t>تين</w:t>
      </w:r>
      <w:r w:rsidRPr="009F7976">
        <w:rPr>
          <w:rtl/>
        </w:rPr>
        <w:t xml:space="preserve"> الصاعد</w:t>
      </w:r>
      <w:r w:rsidRPr="003040A5">
        <w:rPr>
          <w:rFonts w:hint="cs"/>
          <w:rtl/>
        </w:rPr>
        <w:t>تين</w:t>
      </w:r>
      <w:r w:rsidRPr="009F7976">
        <w:rPr>
          <w:rtl/>
        </w:rPr>
        <w:t xml:space="preserve"> للخلية).</w:t>
      </w:r>
      <w:r w:rsidRPr="003040A5">
        <w:rPr>
          <w:rtl/>
        </w:rPr>
        <w:t xml:space="preserve"> </w:t>
      </w:r>
      <w:r w:rsidRPr="009F7976">
        <w:rPr>
          <w:rtl/>
        </w:rPr>
        <w:t xml:space="preserve">بالإضافة إلى ذلك، </w:t>
      </w:r>
      <w:r w:rsidRPr="003040A5">
        <w:rPr>
          <w:rFonts w:hint="cs"/>
          <w:rtl/>
        </w:rPr>
        <w:t>ي</w:t>
      </w:r>
      <w:r w:rsidRPr="009F7976">
        <w:rPr>
          <w:rtl/>
        </w:rPr>
        <w:t>ُدعم النفاذ الأولي في كل من الوصل</w:t>
      </w:r>
      <w:r w:rsidRPr="003040A5">
        <w:rPr>
          <w:rFonts w:hint="cs"/>
          <w:rtl/>
        </w:rPr>
        <w:t>تين</w:t>
      </w:r>
      <w:r w:rsidRPr="009F7976">
        <w:rPr>
          <w:rtl/>
        </w:rPr>
        <w:t xml:space="preserve"> الصاعد</w:t>
      </w:r>
      <w:r w:rsidRPr="003040A5">
        <w:rPr>
          <w:rFonts w:hint="cs"/>
          <w:rtl/>
        </w:rPr>
        <w:t>تين</w:t>
      </w:r>
      <w:r w:rsidRPr="009F7976">
        <w:rPr>
          <w:rtl/>
        </w:rPr>
        <w:t>.</w:t>
      </w:r>
    </w:p>
    <w:p w14:paraId="7DAF32FD" w14:textId="77777777" w:rsidR="00BE2F78" w:rsidRDefault="00BE2F78" w:rsidP="00BE2F78">
      <w:pPr>
        <w:pStyle w:val="Heading5"/>
        <w:rPr>
          <w:rtl/>
          <w:lang w:bidi="ar-EG"/>
        </w:rPr>
      </w:pPr>
      <w:r>
        <w:rPr>
          <w:lang w:eastAsia="en-US"/>
        </w:rPr>
        <w:t>10.5</w:t>
      </w:r>
      <w:r w:rsidRPr="0041015C">
        <w:rPr>
          <w:lang w:eastAsia="en-US"/>
        </w:rPr>
        <w:t>.1</w:t>
      </w:r>
      <w:r w:rsidRPr="0041015C">
        <w:rPr>
          <w:lang w:val="en-GB" w:eastAsia="en-US"/>
        </w:rPr>
        <w:t>.1.2</w:t>
      </w:r>
      <w:r w:rsidRPr="0041015C">
        <w:rPr>
          <w:rtl/>
          <w:lang w:val="en-GB" w:eastAsia="en-US" w:bidi="ar-EG"/>
        </w:rPr>
        <w:tab/>
      </w:r>
      <w:r w:rsidRPr="009F7976">
        <w:rPr>
          <w:rtl/>
        </w:rPr>
        <w:t xml:space="preserve">تكييف عرض النطاق </w:t>
      </w:r>
      <w:r>
        <w:t>(</w:t>
      </w:r>
      <w:r w:rsidRPr="009F7976">
        <w:rPr>
          <w:lang w:bidi="ar-EG"/>
        </w:rPr>
        <w:t>BA</w:t>
      </w:r>
      <w:r>
        <w:t>)</w:t>
      </w:r>
    </w:p>
    <w:p w14:paraId="45441D54" w14:textId="77777777" w:rsidR="00BE2F78" w:rsidRDefault="00BE2F78" w:rsidP="00BE2F78">
      <w:pPr>
        <w:rPr>
          <w:rtl/>
        </w:rPr>
      </w:pPr>
      <w:r w:rsidRPr="005A0F1D">
        <w:rPr>
          <w:rFonts w:hint="cs"/>
          <w:rtl/>
        </w:rPr>
        <w:t>ب</w:t>
      </w:r>
      <w:r w:rsidRPr="009F7976">
        <w:rPr>
          <w:rtl/>
        </w:rPr>
        <w:t xml:space="preserve">تكييف عرض النطاق </w:t>
      </w:r>
      <w:r>
        <w:t>(</w:t>
      </w:r>
      <w:r w:rsidRPr="009F7976">
        <w:t>BA</w:t>
      </w:r>
      <w:r>
        <w:t>)</w:t>
      </w:r>
      <w:r w:rsidRPr="009F7976">
        <w:rPr>
          <w:rtl/>
        </w:rPr>
        <w:t xml:space="preserve">، لا يلزم أن يكون عرض نطاق </w:t>
      </w:r>
      <w:r w:rsidRPr="005A0F1D">
        <w:rPr>
          <w:rFonts w:hint="cs"/>
          <w:rtl/>
        </w:rPr>
        <w:t>ا</w:t>
      </w:r>
      <w:r w:rsidRPr="009F7976">
        <w:rPr>
          <w:rtl/>
        </w:rPr>
        <w:t xml:space="preserve">لاستقبال والإرسال </w:t>
      </w:r>
      <w:r w:rsidRPr="005A0F1D">
        <w:rPr>
          <w:rFonts w:hint="cs"/>
          <w:rtl/>
        </w:rPr>
        <w:t>ل</w:t>
      </w:r>
      <w:r w:rsidRPr="009F7976">
        <w:rPr>
          <w:rtl/>
        </w:rPr>
        <w:t xml:space="preserve">معدات المستعمل كبيراً مثل عرض نطاق </w:t>
      </w:r>
      <w:r w:rsidRPr="005A0F1D">
        <w:rPr>
          <w:rFonts w:hint="cs"/>
          <w:rtl/>
        </w:rPr>
        <w:t>ا</w:t>
      </w:r>
      <w:r w:rsidRPr="009F7976">
        <w:rPr>
          <w:rtl/>
        </w:rPr>
        <w:t>لخلية ويمكن تعديله:</w:t>
      </w:r>
      <w:r w:rsidRPr="005A0F1D">
        <w:rPr>
          <w:rFonts w:hint="cs"/>
          <w:rtl/>
        </w:rPr>
        <w:t xml:space="preserve"> ف</w:t>
      </w:r>
      <w:r w:rsidRPr="009F7976">
        <w:rPr>
          <w:rtl/>
        </w:rPr>
        <w:t>يمكن طلب تغيير العرض (ل</w:t>
      </w:r>
      <w:r w:rsidRPr="005A0F1D">
        <w:rPr>
          <w:rFonts w:hint="cs"/>
          <w:rtl/>
        </w:rPr>
        <w:t>ي</w:t>
      </w:r>
      <w:r w:rsidRPr="009F7976">
        <w:rPr>
          <w:rtl/>
        </w:rPr>
        <w:t xml:space="preserve">تقلص أثناء فترة النشاط المنخفض </w:t>
      </w:r>
      <w:r w:rsidRPr="005A0F1D">
        <w:rPr>
          <w:rFonts w:hint="cs"/>
          <w:rtl/>
        </w:rPr>
        <w:t>بغية توفير</w:t>
      </w:r>
      <w:r w:rsidRPr="009F7976">
        <w:rPr>
          <w:rtl/>
        </w:rPr>
        <w:t xml:space="preserve"> القدرة على سبيل المثال)؛</w:t>
      </w:r>
      <w:r w:rsidRPr="005A0F1D">
        <w:rPr>
          <w:rFonts w:hint="cs"/>
          <w:rtl/>
        </w:rPr>
        <w:t xml:space="preserve"> و</w:t>
      </w:r>
      <w:r w:rsidRPr="009F7976">
        <w:rPr>
          <w:rtl/>
        </w:rPr>
        <w:t xml:space="preserve">يمكن أن يتحرك الموقع في </w:t>
      </w:r>
      <w:r w:rsidRPr="005A0F1D">
        <w:rPr>
          <w:rFonts w:hint="cs"/>
          <w:rtl/>
        </w:rPr>
        <w:t>ميدان</w:t>
      </w:r>
      <w:r w:rsidRPr="009F7976">
        <w:rPr>
          <w:rtl/>
        </w:rPr>
        <w:t xml:space="preserve"> التردد (لزيادة مرونة الجدولة</w:t>
      </w:r>
      <w:r w:rsidRPr="005A0F1D">
        <w:rPr>
          <w:rFonts w:hint="cs"/>
          <w:rtl/>
        </w:rPr>
        <w:t xml:space="preserve"> الزمنية</w:t>
      </w:r>
      <w:r w:rsidRPr="005A0F1D">
        <w:rPr>
          <w:rtl/>
        </w:rPr>
        <w:t xml:space="preserve"> </w:t>
      </w:r>
      <w:r w:rsidRPr="009F7976">
        <w:rPr>
          <w:rtl/>
        </w:rPr>
        <w:t>على سبيل المثال)؛</w:t>
      </w:r>
      <w:r w:rsidRPr="005A0F1D">
        <w:rPr>
          <w:rtl/>
        </w:rPr>
        <w:t xml:space="preserve"> </w:t>
      </w:r>
      <w:r w:rsidRPr="009F7976">
        <w:rPr>
          <w:rtl/>
        </w:rPr>
        <w:t>ويمكن طلب تغيير تباعد الموجات الحاملة الفرعية (للسماح بخدمات مختلفة</w:t>
      </w:r>
      <w:r w:rsidRPr="005A0F1D">
        <w:rPr>
          <w:rtl/>
        </w:rPr>
        <w:t xml:space="preserve"> </w:t>
      </w:r>
      <w:r w:rsidRPr="009F7976">
        <w:rPr>
          <w:rtl/>
        </w:rPr>
        <w:t>على سبيل المثال).</w:t>
      </w:r>
      <w:r w:rsidRPr="00826466">
        <w:rPr>
          <w:rFonts w:hint="cs"/>
          <w:rtl/>
        </w:rPr>
        <w:t xml:space="preserve"> و</w:t>
      </w:r>
      <w:r w:rsidRPr="009F7976">
        <w:rPr>
          <w:rtl/>
        </w:rPr>
        <w:t xml:space="preserve">يُشار إلى مجموعة فرعية من إجمالي عرض نطاق خلية على أنها جزء عرض النطاق </w:t>
      </w:r>
      <w:r>
        <w:t>(</w:t>
      </w:r>
      <w:r w:rsidRPr="009F7976">
        <w:t>BWP</w:t>
      </w:r>
      <w:r>
        <w:t>)</w:t>
      </w:r>
      <w:r w:rsidRPr="009F7976">
        <w:rPr>
          <w:rtl/>
        </w:rPr>
        <w:t xml:space="preserve"> </w:t>
      </w:r>
      <w:r w:rsidRPr="00826466">
        <w:rPr>
          <w:rFonts w:hint="cs"/>
          <w:rtl/>
        </w:rPr>
        <w:t>وي</w:t>
      </w:r>
      <w:r w:rsidRPr="009F7976">
        <w:rPr>
          <w:rtl/>
        </w:rPr>
        <w:t xml:space="preserve">تحقق تكييف عرض النطاق عن طريق تشكيل معدات المستعمل باستعمال </w:t>
      </w:r>
      <w:r w:rsidRPr="00826466">
        <w:rPr>
          <w:rFonts w:hint="cs"/>
          <w:rtl/>
          <w:lang w:bidi="ar-EG"/>
        </w:rPr>
        <w:t>جزء</w:t>
      </w:r>
      <w:r w:rsidRPr="009F7976">
        <w:rPr>
          <w:rtl/>
        </w:rPr>
        <w:t xml:space="preserve"> (</w:t>
      </w:r>
      <w:r w:rsidRPr="00826466">
        <w:rPr>
          <w:rFonts w:hint="cs"/>
          <w:rtl/>
        </w:rPr>
        <w:t>أجزاء</w:t>
      </w:r>
      <w:r w:rsidRPr="009F7976">
        <w:rPr>
          <w:rtl/>
        </w:rPr>
        <w:t xml:space="preserve">) عرض النطاق وإخبار معدات المستعمل </w:t>
      </w:r>
      <w:r>
        <w:t>(</w:t>
      </w:r>
      <w:r w:rsidRPr="009F7976">
        <w:t>UE</w:t>
      </w:r>
      <w:r>
        <w:t>)</w:t>
      </w:r>
      <w:r w:rsidRPr="009F7976">
        <w:rPr>
          <w:rtl/>
        </w:rPr>
        <w:t xml:space="preserve"> </w:t>
      </w:r>
      <w:r w:rsidRPr="00826466">
        <w:rPr>
          <w:rFonts w:hint="cs"/>
          <w:rtl/>
        </w:rPr>
        <w:t>ب</w:t>
      </w:r>
      <w:r w:rsidRPr="009F7976">
        <w:rPr>
          <w:rtl/>
        </w:rPr>
        <w:t xml:space="preserve">أي من </w:t>
      </w:r>
      <w:r w:rsidRPr="00826466">
        <w:rPr>
          <w:rFonts w:hint="cs"/>
          <w:rtl/>
        </w:rPr>
        <w:t>أجزاء</w:t>
      </w:r>
      <w:r w:rsidRPr="009F7976">
        <w:rPr>
          <w:rtl/>
        </w:rPr>
        <w:t xml:space="preserve"> عرض النطاق </w:t>
      </w:r>
      <w:r w:rsidRPr="00826466">
        <w:rPr>
          <w:rFonts w:hint="cs"/>
          <w:rtl/>
        </w:rPr>
        <w:t>المشكَّلة</w:t>
      </w:r>
      <w:r w:rsidRPr="009F7976">
        <w:rPr>
          <w:rtl/>
        </w:rPr>
        <w:t xml:space="preserve"> هو </w:t>
      </w:r>
      <w:r w:rsidRPr="00826466">
        <w:rPr>
          <w:rFonts w:hint="cs"/>
          <w:rtl/>
        </w:rPr>
        <w:t>ال</w:t>
      </w:r>
      <w:r w:rsidRPr="00826466">
        <w:rPr>
          <w:rFonts w:hint="cs"/>
          <w:rtl/>
          <w:lang w:bidi="ar-EG"/>
        </w:rPr>
        <w:t>جزء</w:t>
      </w:r>
      <w:r w:rsidRPr="009F7976">
        <w:rPr>
          <w:rtl/>
        </w:rPr>
        <w:t xml:space="preserve"> النشط حالياً.</w:t>
      </w:r>
    </w:p>
    <w:p w14:paraId="6125FE73" w14:textId="77777777" w:rsidR="00BE2F78" w:rsidRDefault="00BE2F78" w:rsidP="00BE2F78">
      <w:pPr>
        <w:rPr>
          <w:rtl/>
        </w:rPr>
      </w:pPr>
      <w:r>
        <w:rPr>
          <w:rFonts w:hint="cs"/>
          <w:rtl/>
        </w:rPr>
        <w:t>و</w:t>
      </w:r>
      <w:r w:rsidRPr="009F7976">
        <w:rPr>
          <w:rtl/>
        </w:rPr>
        <w:t xml:space="preserve">يصف الشكل </w:t>
      </w:r>
      <w:r w:rsidRPr="006D359C">
        <w:t>40</w:t>
      </w:r>
      <w:r>
        <w:rPr>
          <w:rFonts w:hint="cs"/>
          <w:rtl/>
        </w:rPr>
        <w:t xml:space="preserve"> </w:t>
      </w:r>
      <w:r w:rsidRPr="009F7976">
        <w:rPr>
          <w:rtl/>
        </w:rPr>
        <w:t xml:space="preserve">أدناه سيناريو تشكَّل </w:t>
      </w:r>
      <w:r>
        <w:rPr>
          <w:rFonts w:hint="cs"/>
          <w:rtl/>
        </w:rPr>
        <w:t xml:space="preserve">فيه </w:t>
      </w:r>
      <w:r w:rsidRPr="009F7976">
        <w:rPr>
          <w:rtl/>
        </w:rPr>
        <w:t>ثلاثة أنواع مختلفة من</w:t>
      </w:r>
      <w:r w:rsidRPr="00826466">
        <w:rPr>
          <w:rFonts w:hint="cs"/>
          <w:rtl/>
        </w:rPr>
        <w:t xml:space="preserve"> أجزاء</w:t>
      </w:r>
      <w:r w:rsidRPr="009F7976">
        <w:rPr>
          <w:rtl/>
        </w:rPr>
        <w:t xml:space="preserve"> عرض النطاق </w:t>
      </w:r>
      <w:r>
        <w:t>(</w:t>
      </w:r>
      <w:r w:rsidRPr="009F7976">
        <w:rPr>
          <w:lang w:bidi="ar-EG"/>
        </w:rPr>
        <w:t>BWP</w:t>
      </w:r>
      <w:r>
        <w:rPr>
          <w:lang w:bidi="ar-EG"/>
        </w:rPr>
        <w:t>)</w:t>
      </w:r>
      <w:r w:rsidRPr="009F7976">
        <w:rPr>
          <w:rtl/>
        </w:rPr>
        <w:t>:</w:t>
      </w:r>
    </w:p>
    <w:p w14:paraId="099F60F1" w14:textId="77777777" w:rsidR="00BE2F78" w:rsidRDefault="00BE2F78" w:rsidP="00BE2F78">
      <w:pPr>
        <w:pStyle w:val="enumlev1"/>
      </w:pPr>
      <w:r>
        <w:rPr>
          <w:rFonts w:hint="cs"/>
          <w:rtl/>
        </w:rPr>
        <w:t>-</w:t>
      </w:r>
      <w:r>
        <w:rPr>
          <w:rtl/>
        </w:rPr>
        <w:tab/>
      </w:r>
      <w:r w:rsidRPr="009F7976">
        <w:rPr>
          <w:rtl/>
          <w:lang w:bidi="ar-SA"/>
        </w:rPr>
        <w:t>جزء عرض النطاق</w:t>
      </w:r>
      <w:r>
        <w:rPr>
          <w:rFonts w:hint="cs"/>
          <w:rtl/>
          <w:lang w:bidi="ar-SA"/>
        </w:rPr>
        <w:t xml:space="preserve"> </w:t>
      </w:r>
      <w:r>
        <w:rPr>
          <w:lang w:bidi="ar-SA"/>
        </w:rPr>
        <w:t>1</w:t>
      </w:r>
      <w:r w:rsidRPr="009F7976">
        <w:rPr>
          <w:rtl/>
          <w:lang w:bidi="ar-SA"/>
        </w:rPr>
        <w:t xml:space="preserve"> </w:t>
      </w:r>
      <w:r>
        <w:rPr>
          <w:lang w:bidi="ar-SA"/>
        </w:rPr>
        <w:t>(</w:t>
      </w:r>
      <w:r w:rsidRPr="009F7976">
        <w:t>BWP1</w:t>
      </w:r>
      <w:r>
        <w:t>)</w:t>
      </w:r>
      <w:r>
        <w:rPr>
          <w:rFonts w:hint="cs"/>
          <w:rtl/>
          <w:lang w:bidi="ar-SA"/>
        </w:rPr>
        <w:t xml:space="preserve"> </w:t>
      </w:r>
      <w:r w:rsidRPr="009F7976">
        <w:rPr>
          <w:rtl/>
          <w:lang w:bidi="ar-SA"/>
        </w:rPr>
        <w:t xml:space="preserve">بعرض </w:t>
      </w:r>
      <w:r w:rsidRPr="009F7976">
        <w:rPr>
          <w:lang w:bidi="ar-SA"/>
        </w:rPr>
        <w:t>MHz</w:t>
      </w:r>
      <w:r>
        <w:rPr>
          <w:lang w:bidi="ar-SA"/>
        </w:rPr>
        <w:t xml:space="preserve"> 40</w:t>
      </w:r>
      <w:r w:rsidRPr="009F7976">
        <w:rPr>
          <w:rtl/>
          <w:lang w:bidi="ar-SA"/>
        </w:rPr>
        <w:t xml:space="preserve"> ومباعدة </w:t>
      </w:r>
      <w:r w:rsidRPr="009F7976">
        <w:rPr>
          <w:lang w:bidi="ar-SA"/>
        </w:rPr>
        <w:t>kHz</w:t>
      </w:r>
      <w:r>
        <w:rPr>
          <w:lang w:bidi="ar-SA"/>
        </w:rPr>
        <w:t xml:space="preserve"> 15</w:t>
      </w:r>
      <w:r w:rsidRPr="00553DFE">
        <w:rPr>
          <w:rFonts w:hint="cs"/>
          <w:rtl/>
          <w:lang w:bidi="ar-SA"/>
        </w:rPr>
        <w:t xml:space="preserve"> </w:t>
      </w:r>
      <w:r w:rsidRPr="009F7976">
        <w:rPr>
          <w:rtl/>
          <w:lang w:bidi="ar-SA"/>
        </w:rPr>
        <w:t>بين الموجات الحاملة الفرعية؛</w:t>
      </w:r>
    </w:p>
    <w:p w14:paraId="4256A4E3" w14:textId="77777777" w:rsidR="00BE2F78" w:rsidRDefault="00BE2F78" w:rsidP="00BE2F78">
      <w:pPr>
        <w:pStyle w:val="enumlev1"/>
      </w:pPr>
      <w:r>
        <w:rPr>
          <w:rFonts w:hint="cs"/>
          <w:rtl/>
        </w:rPr>
        <w:t>-</w:t>
      </w:r>
      <w:r>
        <w:rPr>
          <w:rtl/>
        </w:rPr>
        <w:tab/>
      </w:r>
      <w:r w:rsidRPr="009F7976">
        <w:rPr>
          <w:rtl/>
          <w:lang w:bidi="ar-SA"/>
        </w:rPr>
        <w:t>جزء عرض النطاق</w:t>
      </w:r>
      <w:r w:rsidRPr="00553DFE">
        <w:rPr>
          <w:rFonts w:hint="cs"/>
          <w:rtl/>
          <w:lang w:bidi="ar-SA"/>
        </w:rPr>
        <w:t xml:space="preserve"> </w:t>
      </w:r>
      <w:r>
        <w:rPr>
          <w:lang w:bidi="ar-SA"/>
        </w:rPr>
        <w:t>2</w:t>
      </w:r>
      <w:r w:rsidRPr="009F7976">
        <w:rPr>
          <w:rtl/>
          <w:lang w:bidi="ar-SA"/>
        </w:rPr>
        <w:t xml:space="preserve"> </w:t>
      </w:r>
      <w:r>
        <w:rPr>
          <w:lang w:bidi="ar-SA"/>
        </w:rPr>
        <w:t>(</w:t>
      </w:r>
      <w:r w:rsidRPr="00553DFE">
        <w:t>BWP2</w:t>
      </w:r>
      <w:r>
        <w:t>)</w:t>
      </w:r>
      <w:r w:rsidRPr="00553DFE">
        <w:rPr>
          <w:rFonts w:hint="cs"/>
          <w:rtl/>
          <w:lang w:bidi="ar-SA"/>
        </w:rPr>
        <w:t xml:space="preserve"> </w:t>
      </w:r>
      <w:r w:rsidRPr="009F7976">
        <w:rPr>
          <w:rtl/>
          <w:lang w:bidi="ar-SA"/>
        </w:rPr>
        <w:t xml:space="preserve">بعرض </w:t>
      </w:r>
      <w:r w:rsidRPr="009F7976">
        <w:t>MHz</w:t>
      </w:r>
      <w:r>
        <w:t xml:space="preserve"> 10</w:t>
      </w:r>
      <w:r w:rsidRPr="009F7976">
        <w:rPr>
          <w:rtl/>
          <w:lang w:bidi="ar-SA"/>
        </w:rPr>
        <w:t xml:space="preserve"> ومباعدة </w:t>
      </w:r>
      <w:r w:rsidRPr="009F7976">
        <w:t>kHz</w:t>
      </w:r>
      <w:r>
        <w:t xml:space="preserve"> 15</w:t>
      </w:r>
      <w:r w:rsidRPr="00553DFE">
        <w:rPr>
          <w:rFonts w:hint="cs"/>
          <w:rtl/>
          <w:lang w:bidi="ar-SA"/>
        </w:rPr>
        <w:t xml:space="preserve"> </w:t>
      </w:r>
      <w:r w:rsidRPr="009F7976">
        <w:rPr>
          <w:rtl/>
          <w:lang w:bidi="ar-SA"/>
        </w:rPr>
        <w:t>بين الموجات الحاملة الفرعية؛</w:t>
      </w:r>
    </w:p>
    <w:p w14:paraId="1100802B" w14:textId="77777777" w:rsidR="00BE2F78" w:rsidRDefault="00BE2F78" w:rsidP="00BE2F78">
      <w:pPr>
        <w:pStyle w:val="enumlev1"/>
        <w:rPr>
          <w:rtl/>
        </w:rPr>
      </w:pPr>
      <w:r>
        <w:rPr>
          <w:rFonts w:hint="cs"/>
          <w:rtl/>
        </w:rPr>
        <w:t>-</w:t>
      </w:r>
      <w:r>
        <w:rPr>
          <w:rtl/>
        </w:rPr>
        <w:tab/>
      </w:r>
      <w:r w:rsidRPr="009F7976">
        <w:rPr>
          <w:rtl/>
          <w:lang w:bidi="ar-SA"/>
        </w:rPr>
        <w:t>جزء عرض النطاق</w:t>
      </w:r>
      <w:r w:rsidRPr="00553DFE">
        <w:rPr>
          <w:rFonts w:hint="cs"/>
          <w:rtl/>
          <w:lang w:bidi="ar-SA"/>
        </w:rPr>
        <w:t xml:space="preserve"> </w:t>
      </w:r>
      <w:r>
        <w:rPr>
          <w:lang w:bidi="ar-SA"/>
        </w:rPr>
        <w:t>3</w:t>
      </w:r>
      <w:r w:rsidRPr="009F7976">
        <w:rPr>
          <w:rtl/>
          <w:lang w:bidi="ar-SA"/>
        </w:rPr>
        <w:t xml:space="preserve"> </w:t>
      </w:r>
      <w:r>
        <w:rPr>
          <w:lang w:bidi="ar-SA"/>
        </w:rPr>
        <w:t>(</w:t>
      </w:r>
      <w:r w:rsidRPr="00553DFE">
        <w:t>BWP3</w:t>
      </w:r>
      <w:r>
        <w:t>)</w:t>
      </w:r>
      <w:r w:rsidRPr="00553DFE">
        <w:rPr>
          <w:rFonts w:hint="cs"/>
          <w:rtl/>
          <w:lang w:bidi="ar-SA"/>
        </w:rPr>
        <w:t xml:space="preserve"> </w:t>
      </w:r>
      <w:r w:rsidRPr="009F7976">
        <w:rPr>
          <w:rtl/>
          <w:lang w:bidi="ar-SA"/>
        </w:rPr>
        <w:t xml:space="preserve">بعرض </w:t>
      </w:r>
      <w:r w:rsidRPr="009F7976">
        <w:t>MHz</w:t>
      </w:r>
      <w:r>
        <w:t xml:space="preserve"> 20</w:t>
      </w:r>
      <w:r w:rsidRPr="009F7976">
        <w:rPr>
          <w:rtl/>
          <w:lang w:bidi="ar-SA"/>
        </w:rPr>
        <w:t xml:space="preserve"> ومباعدة </w:t>
      </w:r>
      <w:r w:rsidRPr="009F7976">
        <w:t>kHz</w:t>
      </w:r>
      <w:r>
        <w:t xml:space="preserve"> 60</w:t>
      </w:r>
      <w:r w:rsidRPr="00553DFE">
        <w:rPr>
          <w:rFonts w:hint="cs"/>
          <w:rtl/>
          <w:lang w:bidi="ar-SA"/>
        </w:rPr>
        <w:t xml:space="preserve"> </w:t>
      </w:r>
      <w:r w:rsidRPr="009F7976">
        <w:rPr>
          <w:rtl/>
          <w:lang w:bidi="ar-SA"/>
        </w:rPr>
        <w:t>بين الموجات الحاملة الفرعية</w:t>
      </w:r>
      <w:r>
        <w:rPr>
          <w:rFonts w:hint="cs"/>
          <w:rtl/>
          <w:lang w:bidi="ar-SA"/>
        </w:rPr>
        <w:t>.</w:t>
      </w:r>
    </w:p>
    <w:p w14:paraId="5B41B415" w14:textId="77777777" w:rsidR="00BE2F78" w:rsidRPr="00252CAE" w:rsidRDefault="00BE2F78" w:rsidP="00BE2F78">
      <w:pPr>
        <w:pStyle w:val="FigureNo"/>
        <w:rPr>
          <w:lang w:eastAsia="en-US"/>
        </w:rPr>
      </w:pPr>
      <w:r>
        <w:rPr>
          <w:rFonts w:hint="cs"/>
          <w:rtl/>
          <w:lang w:eastAsia="en-US"/>
        </w:rPr>
        <w:t xml:space="preserve">الشكل </w:t>
      </w:r>
      <w:r>
        <w:rPr>
          <w:lang w:eastAsia="en-US"/>
        </w:rPr>
        <w:t>40</w:t>
      </w:r>
    </w:p>
    <w:p w14:paraId="02A667E5" w14:textId="77777777" w:rsidR="00BE2F78" w:rsidRPr="006D359C" w:rsidRDefault="00BE2F78" w:rsidP="00BE2F78">
      <w:pPr>
        <w:pStyle w:val="FigureTitle"/>
        <w:rPr>
          <w:rtl/>
          <w:lang w:eastAsia="en-US"/>
        </w:rPr>
      </w:pPr>
      <w:r w:rsidRPr="006D359C">
        <w:rPr>
          <w:rFonts w:hint="cs"/>
          <w:rtl/>
          <w:lang w:eastAsia="en-US"/>
        </w:rPr>
        <w:t>مثال</w:t>
      </w:r>
      <w:r w:rsidRPr="006D359C">
        <w:rPr>
          <w:rtl/>
          <w:lang w:eastAsia="en-US" w:bidi="ar-SA"/>
        </w:rPr>
        <w:t xml:space="preserve"> تكييف عرض النطاق </w:t>
      </w:r>
      <w:r>
        <w:rPr>
          <w:lang w:eastAsia="en-US" w:bidi="ar-SA"/>
        </w:rPr>
        <w:t>(</w:t>
      </w:r>
      <w:r w:rsidRPr="006D359C">
        <w:rPr>
          <w:lang w:val="en-US" w:eastAsia="en-US"/>
        </w:rPr>
        <w:t>BA</w:t>
      </w:r>
      <w:r>
        <w:rPr>
          <w:lang w:eastAsia="en-US" w:bidi="ar-SA"/>
        </w:rPr>
        <w:t>)</w:t>
      </w:r>
    </w:p>
    <w:p w14:paraId="48A83863" w14:textId="00C38338" w:rsidR="00FC18B1" w:rsidRDefault="002E08E3" w:rsidP="002E08E3">
      <w:pPr>
        <w:pStyle w:val="Figure"/>
        <w:rPr>
          <w:lang w:bidi="ar-EG"/>
        </w:rPr>
      </w:pPr>
      <w:r>
        <w:rPr>
          <w:noProof/>
        </w:rPr>
        <w:drawing>
          <wp:inline distT="0" distB="0" distL="0" distR="0" wp14:anchorId="537F6E7A" wp14:editId="295E2C17">
            <wp:extent cx="4394835" cy="2743200"/>
            <wp:effectExtent l="0" t="0" r="5715" b="0"/>
            <wp:docPr id="46" name="Picture 4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waterfall chart&#10;&#10;Description automatically generated"/>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4394835" cy="2743200"/>
                    </a:xfrm>
                    <a:prstGeom prst="rect">
                      <a:avLst/>
                    </a:prstGeom>
                    <a:noFill/>
                    <a:ln>
                      <a:noFill/>
                    </a:ln>
                  </pic:spPr>
                </pic:pic>
              </a:graphicData>
            </a:graphic>
          </wp:inline>
        </w:drawing>
      </w:r>
    </w:p>
    <w:p w14:paraId="7F780FB5" w14:textId="77777777" w:rsidR="002E08E3" w:rsidRDefault="002E08E3" w:rsidP="002E08E3">
      <w:pPr>
        <w:pStyle w:val="Heading4"/>
        <w:rPr>
          <w:rtl/>
          <w:lang w:val="en-GB" w:eastAsia="en-US" w:bidi="ar-EG"/>
        </w:rPr>
      </w:pPr>
      <w:r>
        <w:rPr>
          <w:lang w:eastAsia="en-US"/>
        </w:rPr>
        <w:lastRenderedPageBreak/>
        <w:t>6</w:t>
      </w:r>
      <w:r w:rsidRPr="0041015C">
        <w:rPr>
          <w:lang w:eastAsia="en-US"/>
        </w:rPr>
        <w:t>.1</w:t>
      </w:r>
      <w:r w:rsidRPr="0041015C">
        <w:rPr>
          <w:lang w:val="en-GB" w:eastAsia="en-US"/>
        </w:rPr>
        <w:t>.1.2</w:t>
      </w:r>
      <w:r w:rsidRPr="0041015C">
        <w:rPr>
          <w:rtl/>
          <w:lang w:val="en-GB" w:eastAsia="en-US" w:bidi="ar-EG"/>
        </w:rPr>
        <w:tab/>
      </w:r>
      <w:r w:rsidRPr="006D359C">
        <w:rPr>
          <w:rtl/>
          <w:lang w:val="en-GB" w:eastAsia="en-US"/>
        </w:rPr>
        <w:t xml:space="preserve">التحكم في </w:t>
      </w:r>
      <w:r w:rsidRPr="006D359C">
        <w:rPr>
          <w:rFonts w:hint="cs"/>
          <w:rtl/>
          <w:lang w:val="en-GB" w:eastAsia="en-US"/>
        </w:rPr>
        <w:t>ال</w:t>
      </w:r>
      <w:r w:rsidRPr="006D359C">
        <w:rPr>
          <w:rtl/>
          <w:lang w:val="en-GB" w:eastAsia="en-US"/>
        </w:rPr>
        <w:t>موارد الراديو</w:t>
      </w:r>
      <w:r w:rsidRPr="006D359C">
        <w:rPr>
          <w:rFonts w:hint="cs"/>
          <w:rtl/>
          <w:lang w:val="en-GB" w:eastAsia="en-US"/>
        </w:rPr>
        <w:t>ية</w:t>
      </w:r>
      <w:r w:rsidRPr="006D359C">
        <w:rPr>
          <w:rtl/>
          <w:lang w:val="en-GB" w:eastAsia="en-US"/>
        </w:rPr>
        <w:t xml:space="preserve"> </w:t>
      </w:r>
      <w:r>
        <w:rPr>
          <w:lang w:val="en-GB" w:eastAsia="en-US"/>
        </w:rPr>
        <w:t>(</w:t>
      </w:r>
      <w:r w:rsidRPr="006D359C">
        <w:rPr>
          <w:lang w:eastAsia="en-US" w:bidi="ar-EG"/>
        </w:rPr>
        <w:t>RRC</w:t>
      </w:r>
      <w:r>
        <w:rPr>
          <w:lang w:eastAsia="en-US" w:bidi="ar-EG"/>
        </w:rPr>
        <w:t>)</w:t>
      </w:r>
    </w:p>
    <w:p w14:paraId="3BFF8BC4" w14:textId="77777777" w:rsidR="002E08E3" w:rsidRDefault="002E08E3" w:rsidP="002E08E3">
      <w:pPr>
        <w:pStyle w:val="Heading5"/>
        <w:rPr>
          <w:rtl/>
          <w:lang w:bidi="ar-EG"/>
        </w:rPr>
      </w:pPr>
      <w:r>
        <w:rPr>
          <w:lang w:eastAsia="en-US"/>
        </w:rPr>
        <w:t>1.6</w:t>
      </w:r>
      <w:r w:rsidRPr="0041015C">
        <w:rPr>
          <w:lang w:eastAsia="en-US"/>
        </w:rPr>
        <w:t>.1</w:t>
      </w:r>
      <w:r w:rsidRPr="0041015C">
        <w:rPr>
          <w:lang w:val="en-GB" w:eastAsia="en-US"/>
        </w:rPr>
        <w:t>.1.2</w:t>
      </w:r>
      <w:r w:rsidRPr="0041015C">
        <w:rPr>
          <w:rtl/>
          <w:lang w:val="en-GB" w:eastAsia="en-US" w:bidi="ar-EG"/>
        </w:rPr>
        <w:tab/>
      </w:r>
      <w:r w:rsidRPr="00BA2C7D">
        <w:rPr>
          <w:rtl/>
        </w:rPr>
        <w:t>الخدمات والوظائف</w:t>
      </w:r>
    </w:p>
    <w:p w14:paraId="55A19F2A" w14:textId="77777777" w:rsidR="002E08E3" w:rsidRDefault="002E08E3" w:rsidP="00735BEF">
      <w:pPr>
        <w:keepNext/>
        <w:rPr>
          <w:rtl/>
          <w:lang w:bidi="ar-EG"/>
        </w:rPr>
      </w:pPr>
      <w:r w:rsidRPr="00BA2C7D">
        <w:rPr>
          <w:rtl/>
        </w:rPr>
        <w:t xml:space="preserve">الخدمات والوظائف الرئيسية للطبقة الفرعية </w:t>
      </w:r>
      <w:r w:rsidRPr="00BA2C7D">
        <w:rPr>
          <w:rFonts w:hint="cs"/>
          <w:rtl/>
        </w:rPr>
        <w:t>ل</w:t>
      </w:r>
      <w:r w:rsidRPr="00BA2C7D">
        <w:rPr>
          <w:rtl/>
        </w:rPr>
        <w:t xml:space="preserve">لتحكم في </w:t>
      </w:r>
      <w:r w:rsidRPr="00BA2C7D">
        <w:rPr>
          <w:rFonts w:hint="cs"/>
          <w:rtl/>
        </w:rPr>
        <w:t>ال</w:t>
      </w:r>
      <w:r w:rsidRPr="00BA2C7D">
        <w:rPr>
          <w:rtl/>
        </w:rPr>
        <w:t>موارد الراديو</w:t>
      </w:r>
      <w:r w:rsidRPr="00BA2C7D">
        <w:rPr>
          <w:rFonts w:hint="cs"/>
          <w:rtl/>
        </w:rPr>
        <w:t>ية</w:t>
      </w:r>
      <w:r w:rsidRPr="00BA2C7D">
        <w:rPr>
          <w:rtl/>
        </w:rPr>
        <w:t xml:space="preserve"> </w:t>
      </w:r>
      <w:r>
        <w:t>(</w:t>
      </w:r>
      <w:r w:rsidRPr="00BA2C7D">
        <w:rPr>
          <w:lang w:bidi="ar-EG"/>
        </w:rPr>
        <w:t>RRC</w:t>
      </w:r>
      <w:r>
        <w:rPr>
          <w:lang w:bidi="ar-EG"/>
        </w:rPr>
        <w:t>)</w:t>
      </w:r>
      <w:r w:rsidRPr="00BA2C7D">
        <w:rPr>
          <w:rtl/>
        </w:rPr>
        <w:t xml:space="preserve"> تشمل</w:t>
      </w:r>
      <w:r w:rsidRPr="00BA2C7D">
        <w:rPr>
          <w:rFonts w:hint="cs"/>
          <w:rtl/>
        </w:rPr>
        <w:t xml:space="preserve"> </w:t>
      </w:r>
      <w:r w:rsidRPr="00BA2C7D">
        <w:rPr>
          <w:rtl/>
        </w:rPr>
        <w:t>ما يلي:</w:t>
      </w:r>
    </w:p>
    <w:p w14:paraId="3463FA9B" w14:textId="77777777" w:rsidR="002E08E3" w:rsidRDefault="002E08E3" w:rsidP="002E08E3">
      <w:pPr>
        <w:pStyle w:val="enumlev1"/>
      </w:pPr>
      <w:r>
        <w:rPr>
          <w:rFonts w:hint="cs"/>
          <w:rtl/>
        </w:rPr>
        <w:t>-</w:t>
      </w:r>
      <w:r>
        <w:rPr>
          <w:rtl/>
        </w:rPr>
        <w:tab/>
      </w:r>
      <w:r w:rsidRPr="00BA2C7D">
        <w:rPr>
          <w:rtl/>
          <w:lang w:bidi="ar-SA"/>
        </w:rPr>
        <w:t xml:space="preserve">إرسال </w:t>
      </w:r>
      <w:r w:rsidRPr="004F0437">
        <w:rPr>
          <w:rFonts w:hint="cs"/>
          <w:rtl/>
          <w:lang w:bidi="ar-SA"/>
        </w:rPr>
        <w:t>إلى جميع المقاصد</w:t>
      </w:r>
      <w:r w:rsidRPr="004F0437">
        <w:rPr>
          <w:rtl/>
          <w:lang w:bidi="ar-SA"/>
        </w:rPr>
        <w:t xml:space="preserve"> </w:t>
      </w:r>
      <w:r w:rsidRPr="004F0437">
        <w:rPr>
          <w:rFonts w:hint="cs"/>
          <w:rtl/>
          <w:lang w:bidi="ar-SA"/>
        </w:rPr>
        <w:t>ل</w:t>
      </w:r>
      <w:r w:rsidRPr="00BA2C7D">
        <w:rPr>
          <w:rtl/>
          <w:lang w:bidi="ar-SA"/>
        </w:rPr>
        <w:t>معلومات النظام المتعلقة بـ</w:t>
      </w:r>
      <w:r w:rsidRPr="004F0437">
        <w:rPr>
          <w:rFonts w:hint="cs"/>
          <w:rtl/>
          <w:lang w:bidi="ar-SA"/>
        </w:rPr>
        <w:t>طبقة</w:t>
      </w:r>
      <w:r w:rsidRPr="004F0437">
        <w:rPr>
          <w:rtl/>
          <w:lang w:bidi="ar-SA"/>
        </w:rPr>
        <w:t xml:space="preserve"> </w:t>
      </w:r>
      <w:r w:rsidRPr="004A3316">
        <w:rPr>
          <w:rtl/>
          <w:lang w:bidi="ar-SA"/>
        </w:rPr>
        <w:t>النفاذ</w:t>
      </w:r>
      <w:r w:rsidRPr="00BA2C7D">
        <w:rPr>
          <w:rtl/>
          <w:lang w:bidi="ar-SA"/>
        </w:rPr>
        <w:t xml:space="preserve"> </w:t>
      </w:r>
      <w:r>
        <w:rPr>
          <w:lang w:bidi="ar-SA"/>
        </w:rPr>
        <w:t>(</w:t>
      </w:r>
      <w:r w:rsidRPr="00BA2C7D">
        <w:t>AS</w:t>
      </w:r>
      <w:r>
        <w:t>)</w:t>
      </w:r>
      <w:r w:rsidRPr="00BA2C7D">
        <w:rPr>
          <w:rtl/>
          <w:lang w:bidi="ar-SA"/>
        </w:rPr>
        <w:t xml:space="preserve"> </w:t>
      </w:r>
      <w:r w:rsidRPr="004F0437">
        <w:rPr>
          <w:rFonts w:hint="cs"/>
          <w:rtl/>
          <w:lang w:bidi="ar-SA"/>
        </w:rPr>
        <w:t>وال</w:t>
      </w:r>
      <w:r w:rsidRPr="004A3316">
        <w:rPr>
          <w:rtl/>
          <w:lang w:bidi="ar-SA"/>
        </w:rPr>
        <w:t xml:space="preserve">طبقة </w:t>
      </w:r>
      <w:r w:rsidRPr="004F0437">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BA2C7D">
        <w:rPr>
          <w:rtl/>
          <w:lang w:bidi="ar-SA"/>
        </w:rPr>
        <w:t>؛</w:t>
      </w:r>
    </w:p>
    <w:p w14:paraId="7A91D8CF" w14:textId="77777777" w:rsidR="002E08E3" w:rsidRDefault="002E08E3" w:rsidP="002E08E3">
      <w:pPr>
        <w:pStyle w:val="enumlev1"/>
      </w:pPr>
      <w:r>
        <w:rPr>
          <w:rFonts w:hint="cs"/>
          <w:rtl/>
        </w:rPr>
        <w:t>-</w:t>
      </w:r>
      <w:r>
        <w:rPr>
          <w:rtl/>
        </w:rPr>
        <w:tab/>
      </w:r>
      <w:r w:rsidRPr="00BA2C7D">
        <w:rPr>
          <w:rtl/>
          <w:lang w:bidi="ar-SA"/>
        </w:rPr>
        <w:t xml:space="preserve">بدء الاستدعاء بواسطة </w:t>
      </w:r>
      <w:r w:rsidRPr="004F0437">
        <w:rPr>
          <w:rFonts w:hint="cs"/>
          <w:rtl/>
          <w:lang w:bidi="ar-SA"/>
        </w:rPr>
        <w:t>شبكة الجيل الخامس الأساسية</w:t>
      </w:r>
      <w:r w:rsidRPr="004F0437">
        <w:rPr>
          <w:rtl/>
          <w:lang w:bidi="ar-SA"/>
        </w:rPr>
        <w:t xml:space="preserve"> </w:t>
      </w:r>
      <w:r>
        <w:rPr>
          <w:lang w:bidi="ar-SA"/>
        </w:rPr>
        <w:t>(</w:t>
      </w:r>
      <w:r w:rsidRPr="004F0437">
        <w:rPr>
          <w:lang w:val="en-GB"/>
        </w:rPr>
        <w:t>5GC</w:t>
      </w:r>
      <w:r>
        <w:rPr>
          <w:lang w:val="en-GB"/>
        </w:rPr>
        <w:t>)</w:t>
      </w:r>
      <w:r w:rsidRPr="004F0437">
        <w:rPr>
          <w:rFonts w:hint="cs"/>
          <w:rtl/>
          <w:lang w:bidi="ar-SA"/>
        </w:rPr>
        <w:t xml:space="preserve"> </w:t>
      </w:r>
      <w:r w:rsidRPr="00BA2C7D">
        <w:rPr>
          <w:rtl/>
          <w:lang w:bidi="ar-SA"/>
        </w:rPr>
        <w:t xml:space="preserve">أو </w:t>
      </w:r>
      <w:r w:rsidRPr="004F0437">
        <w:rPr>
          <w:rFonts w:hint="cs"/>
          <w:rtl/>
          <w:lang w:bidi="ar-SA"/>
        </w:rPr>
        <w:t>الجيل التالي-لشبكة النفاذ العشوائي</w:t>
      </w:r>
      <w:r w:rsidRPr="004F0437">
        <w:rPr>
          <w:rtl/>
          <w:lang w:bidi="ar-SA"/>
        </w:rPr>
        <w:t xml:space="preserve"> </w:t>
      </w:r>
      <w:r>
        <w:rPr>
          <w:lang w:bidi="ar-SA"/>
        </w:rPr>
        <w:t>(</w:t>
      </w:r>
      <w:r w:rsidRPr="004F0437">
        <w:t>NG-RAN</w:t>
      </w:r>
      <w:r>
        <w:rPr>
          <w:lang w:bidi="ar-SA"/>
        </w:rPr>
        <w:t>)</w:t>
      </w:r>
      <w:r w:rsidRPr="00BA2C7D">
        <w:rPr>
          <w:rtl/>
          <w:lang w:bidi="ar-SA"/>
        </w:rPr>
        <w:t>؛</w:t>
      </w:r>
    </w:p>
    <w:p w14:paraId="4837687F" w14:textId="77777777" w:rsidR="002E08E3" w:rsidRDefault="002E08E3" w:rsidP="00735BEF">
      <w:pPr>
        <w:pStyle w:val="enumlev1"/>
        <w:keepNext/>
      </w:pPr>
      <w:r>
        <w:rPr>
          <w:rFonts w:hint="cs"/>
          <w:rtl/>
        </w:rPr>
        <w:t>-</w:t>
      </w:r>
      <w:r>
        <w:rPr>
          <w:rtl/>
        </w:rPr>
        <w:tab/>
      </w:r>
      <w:r w:rsidRPr="00BA2C7D">
        <w:rPr>
          <w:rtl/>
          <w:lang w:bidi="ar-SA"/>
        </w:rPr>
        <w:t xml:space="preserve">إنشاء وصيانة وإطلاق </w:t>
      </w:r>
      <w:r w:rsidRPr="004F0437">
        <w:rPr>
          <w:rFonts w:hint="cs"/>
          <w:rtl/>
          <w:lang w:bidi="ar-SA"/>
        </w:rPr>
        <w:t>توصيل</w:t>
      </w:r>
      <w:r w:rsidRPr="00BA2C7D">
        <w:rPr>
          <w:rtl/>
          <w:lang w:bidi="ar-SA"/>
        </w:rPr>
        <w:t xml:space="preserve"> </w:t>
      </w:r>
      <w:r w:rsidRPr="00BA2C7D">
        <w:t>RRC</w:t>
      </w:r>
      <w:r w:rsidRPr="00BA2C7D">
        <w:rPr>
          <w:rtl/>
          <w:lang w:bidi="ar-SA"/>
        </w:rPr>
        <w:t xml:space="preserve"> بين</w:t>
      </w:r>
      <w:r w:rsidRPr="004F0437">
        <w:rPr>
          <w:rtl/>
          <w:lang w:bidi="ar-SA"/>
        </w:rPr>
        <w:t xml:space="preserve"> </w:t>
      </w:r>
      <w:r w:rsidRPr="009F7976">
        <w:rPr>
          <w:rtl/>
          <w:lang w:bidi="ar-SA"/>
        </w:rPr>
        <w:t>معدات المستعمل</w:t>
      </w:r>
      <w:r w:rsidRPr="00BA2C7D">
        <w:rPr>
          <w:rtl/>
          <w:lang w:bidi="ar-SA"/>
        </w:rPr>
        <w:t xml:space="preserve"> </w:t>
      </w:r>
      <w:r>
        <w:rPr>
          <w:lang w:bidi="ar-SA"/>
        </w:rPr>
        <w:t>(</w:t>
      </w:r>
      <w:r w:rsidRPr="00BA2C7D">
        <w:t>UE</w:t>
      </w:r>
      <w:r>
        <w:rPr>
          <w:lang w:bidi="ar-SA"/>
        </w:rPr>
        <w:t>)</w:t>
      </w:r>
      <w:r w:rsidRPr="00BA2C7D">
        <w:rPr>
          <w:rtl/>
          <w:lang w:bidi="ar-SA"/>
        </w:rPr>
        <w:t xml:space="preserve"> و</w:t>
      </w:r>
      <w:r>
        <w:rPr>
          <w:rFonts w:hint="cs"/>
          <w:rtl/>
          <w:lang w:bidi="ar-SA"/>
        </w:rPr>
        <w:t xml:space="preserve">شبكة </w:t>
      </w:r>
      <w:r>
        <w:rPr>
          <w:rFonts w:hint="cs"/>
          <w:lang w:bidi="ar-SA"/>
        </w:rPr>
        <w:t>NG-RAN</w:t>
      </w:r>
      <w:r w:rsidRPr="00BA2C7D">
        <w:rPr>
          <w:rtl/>
          <w:lang w:bidi="ar-SA"/>
        </w:rPr>
        <w:t xml:space="preserve"> بما في ذلك:</w:t>
      </w:r>
    </w:p>
    <w:p w14:paraId="10B0AE2D" w14:textId="7658A03D" w:rsidR="002E08E3" w:rsidRDefault="000C1E40" w:rsidP="002E08E3">
      <w:pPr>
        <w:pStyle w:val="enumlev2"/>
        <w:rPr>
          <w:rtl/>
        </w:rPr>
      </w:pPr>
      <w:r>
        <w:rPr>
          <w:rFonts w:ascii="Traditional Arabic" w:hAnsi="Traditional Arabic"/>
          <w:rtl/>
        </w:rPr>
        <w:t>•</w:t>
      </w:r>
      <w:r w:rsidR="002E08E3">
        <w:tab/>
      </w:r>
      <w:r w:rsidR="002E08E3" w:rsidRPr="00BA2C7D">
        <w:rPr>
          <w:rtl/>
          <w:lang w:bidi="ar-SA"/>
        </w:rPr>
        <w:t>إضافة وتعديل وإطلاق تجميع الموجة الحاملة.</w:t>
      </w:r>
    </w:p>
    <w:p w14:paraId="6516A63F" w14:textId="43050315" w:rsidR="002E08E3" w:rsidRDefault="000C1E40" w:rsidP="002E08E3">
      <w:pPr>
        <w:pStyle w:val="enumlev2"/>
        <w:rPr>
          <w:rtl/>
        </w:rPr>
      </w:pPr>
      <w:r>
        <w:rPr>
          <w:rFonts w:ascii="Traditional Arabic" w:hAnsi="Traditional Arabic"/>
          <w:rtl/>
        </w:rPr>
        <w:t>•</w:t>
      </w:r>
      <w:r w:rsidR="002E08E3">
        <w:tab/>
      </w:r>
      <w:r w:rsidR="002E08E3" w:rsidRPr="00BA2C7D">
        <w:rPr>
          <w:rtl/>
          <w:lang w:bidi="ar-SA"/>
        </w:rPr>
        <w:t xml:space="preserve">إضافة وتعديل وإطلاق </w:t>
      </w:r>
      <w:r w:rsidR="002E08E3" w:rsidRPr="00AE2221">
        <w:rPr>
          <w:rFonts w:hint="cs"/>
          <w:rtl/>
          <w:lang w:bidi="ar-SA"/>
        </w:rPr>
        <w:t>التوصيل</w:t>
      </w:r>
      <w:r w:rsidR="002E08E3" w:rsidRPr="00BA2C7D">
        <w:rPr>
          <w:rtl/>
          <w:lang w:bidi="ar-SA"/>
        </w:rPr>
        <w:t xml:space="preserve"> المزدوج في</w:t>
      </w:r>
      <w:r w:rsidR="002E08E3" w:rsidRPr="00AE2221">
        <w:rPr>
          <w:rFonts w:hint="cs"/>
          <w:rtl/>
          <w:lang w:bidi="ar-SA"/>
        </w:rPr>
        <w:t xml:space="preserve"> تكنولوجيا</w:t>
      </w:r>
      <w:r w:rsidR="002E08E3" w:rsidRPr="00BA2C7D">
        <w:rPr>
          <w:rtl/>
          <w:lang w:bidi="ar-SA"/>
        </w:rPr>
        <w:t xml:space="preserve"> </w:t>
      </w:r>
      <w:r w:rsidR="002E08E3" w:rsidRPr="00BA2C7D">
        <w:t>NR</w:t>
      </w:r>
      <w:r w:rsidR="002E08E3" w:rsidRPr="00BA2C7D">
        <w:rPr>
          <w:rtl/>
          <w:lang w:bidi="ar-SA"/>
        </w:rPr>
        <w:t xml:space="preserve"> أو بين </w:t>
      </w:r>
      <w:r w:rsidR="002E08E3" w:rsidRPr="00BA2C7D">
        <w:t>E-UTRA</w:t>
      </w:r>
      <w:r w:rsidR="002E08E3" w:rsidRPr="00BA2C7D">
        <w:rPr>
          <w:rtl/>
          <w:lang w:bidi="ar-SA"/>
        </w:rPr>
        <w:t xml:space="preserve"> و</w:t>
      </w:r>
      <w:r w:rsidR="002E08E3" w:rsidRPr="00BA2C7D">
        <w:t>NR</w:t>
      </w:r>
      <w:r w:rsidR="002E08E3" w:rsidRPr="00BA2C7D">
        <w:rPr>
          <w:rtl/>
          <w:lang w:bidi="ar-SA"/>
        </w:rPr>
        <w:t>.</w:t>
      </w:r>
    </w:p>
    <w:p w14:paraId="30F4BE0B" w14:textId="77777777" w:rsidR="002E08E3" w:rsidRDefault="002E08E3" w:rsidP="002E08E3">
      <w:pPr>
        <w:pStyle w:val="enumlev1"/>
      </w:pPr>
      <w:r>
        <w:rPr>
          <w:rFonts w:hint="cs"/>
          <w:rtl/>
        </w:rPr>
        <w:t>-</w:t>
      </w:r>
      <w:r>
        <w:rPr>
          <w:rtl/>
        </w:rPr>
        <w:tab/>
      </w:r>
      <w:r w:rsidRPr="00BA2C7D">
        <w:rPr>
          <w:rtl/>
          <w:lang w:bidi="ar-SA"/>
        </w:rPr>
        <w:t>وظائف الأمن بما في ذلك إدارة المفاتيح؛</w:t>
      </w:r>
    </w:p>
    <w:p w14:paraId="382B68D7" w14:textId="77777777" w:rsidR="002E08E3" w:rsidRDefault="002E08E3" w:rsidP="002E08E3">
      <w:pPr>
        <w:pStyle w:val="enumlev1"/>
      </w:pPr>
      <w:r>
        <w:rPr>
          <w:rFonts w:hint="cs"/>
          <w:rtl/>
        </w:rPr>
        <w:t>-</w:t>
      </w:r>
      <w:r>
        <w:rPr>
          <w:rtl/>
        </w:rPr>
        <w:tab/>
      </w:r>
      <w:r w:rsidRPr="00BA2C7D">
        <w:rPr>
          <w:rtl/>
          <w:lang w:bidi="ar-SA"/>
        </w:rPr>
        <w:t xml:space="preserve">إنشاء وتشكيل وصيانة وإطلاق </w:t>
      </w:r>
      <w:r w:rsidRPr="00AE2221">
        <w:rPr>
          <w:rtl/>
        </w:rPr>
        <w:t>حم</w:t>
      </w:r>
      <w:r w:rsidRPr="00AE2221">
        <w:rPr>
          <w:rFonts w:hint="cs"/>
          <w:rtl/>
        </w:rPr>
        <w:t>ا</w:t>
      </w:r>
      <w:r w:rsidRPr="00AE2221">
        <w:rPr>
          <w:rtl/>
        </w:rPr>
        <w:t>ل</w:t>
      </w:r>
      <w:r w:rsidRPr="00AE2221">
        <w:rPr>
          <w:rFonts w:hint="cs"/>
          <w:rtl/>
        </w:rPr>
        <w:t>ات التشوير</w:t>
      </w:r>
      <w:r w:rsidRPr="00AE2221">
        <w:rPr>
          <w:rtl/>
        </w:rPr>
        <w:t xml:space="preserve"> الراديو</w:t>
      </w:r>
      <w:r w:rsidRPr="00AE2221">
        <w:rPr>
          <w:rFonts w:hint="cs"/>
          <w:rtl/>
        </w:rPr>
        <w:t xml:space="preserve">ية </w:t>
      </w:r>
      <w:r>
        <w:rPr>
          <w:lang w:bidi="ar-SA"/>
        </w:rPr>
        <w:t>(</w:t>
      </w:r>
      <w:r w:rsidRPr="00BA2C7D">
        <w:t>SRB</w:t>
      </w:r>
      <w:proofErr w:type="gramStart"/>
      <w:r>
        <w:t>)</w:t>
      </w:r>
      <w:r w:rsidRPr="00BA2C7D">
        <w:rPr>
          <w:rtl/>
          <w:lang w:bidi="ar-SA"/>
        </w:rPr>
        <w:t xml:space="preserve"> </w:t>
      </w:r>
      <w:r>
        <w:rPr>
          <w:lang w:bidi="ar-SA"/>
        </w:rPr>
        <w:t>)</w:t>
      </w:r>
      <w:r w:rsidRPr="00BA2C7D">
        <w:rPr>
          <w:rtl/>
          <w:lang w:bidi="ar-SA"/>
        </w:rPr>
        <w:t>وحمالات</w:t>
      </w:r>
      <w:proofErr w:type="gramEnd"/>
      <w:r w:rsidRPr="00BA2C7D">
        <w:rPr>
          <w:rtl/>
          <w:lang w:bidi="ar-SA"/>
        </w:rPr>
        <w:t xml:space="preserve"> البيانات</w:t>
      </w:r>
      <w:r w:rsidRPr="00AE2221">
        <w:rPr>
          <w:rtl/>
          <w:lang w:bidi="ar-SA"/>
        </w:rPr>
        <w:t xml:space="preserve"> </w:t>
      </w:r>
      <w:r w:rsidRPr="00AE2221">
        <w:rPr>
          <w:rtl/>
        </w:rPr>
        <w:t>الراديو</w:t>
      </w:r>
      <w:r w:rsidRPr="00AE2221">
        <w:rPr>
          <w:rFonts w:hint="cs"/>
          <w:rtl/>
        </w:rPr>
        <w:t>ية</w:t>
      </w:r>
      <w:r w:rsidRPr="00BA2C7D">
        <w:rPr>
          <w:rtl/>
          <w:lang w:bidi="ar-SA"/>
        </w:rPr>
        <w:t xml:space="preserve"> </w:t>
      </w:r>
      <w:r>
        <w:rPr>
          <w:lang w:bidi="ar-SA"/>
        </w:rPr>
        <w:t>(</w:t>
      </w:r>
      <w:r w:rsidRPr="00BA2C7D">
        <w:t>DRB</w:t>
      </w:r>
      <w:r>
        <w:rPr>
          <w:lang w:bidi="ar-SA"/>
        </w:rPr>
        <w:t>)</w:t>
      </w:r>
      <w:r w:rsidRPr="00BA2C7D">
        <w:rPr>
          <w:rtl/>
          <w:lang w:bidi="ar-SA"/>
        </w:rPr>
        <w:t>؛</w:t>
      </w:r>
    </w:p>
    <w:p w14:paraId="7461C676" w14:textId="77777777" w:rsidR="002E08E3" w:rsidRDefault="002E08E3" w:rsidP="00735BEF">
      <w:pPr>
        <w:pStyle w:val="enumlev1"/>
        <w:keepNext/>
      </w:pPr>
      <w:r>
        <w:rPr>
          <w:rFonts w:hint="cs"/>
          <w:rtl/>
        </w:rPr>
        <w:t>-</w:t>
      </w:r>
      <w:r>
        <w:rPr>
          <w:rtl/>
        </w:rPr>
        <w:tab/>
      </w:r>
      <w:r w:rsidRPr="00BA2C7D">
        <w:rPr>
          <w:rtl/>
          <w:lang w:bidi="ar-SA"/>
        </w:rPr>
        <w:t>وظائف التنقل</w:t>
      </w:r>
      <w:r w:rsidRPr="00AE2221">
        <w:rPr>
          <w:rFonts w:hint="cs"/>
          <w:rtl/>
          <w:lang w:bidi="ar-SA"/>
        </w:rPr>
        <w:t>ية</w:t>
      </w:r>
      <w:r w:rsidRPr="00BA2C7D">
        <w:rPr>
          <w:rtl/>
          <w:lang w:bidi="ar-SA"/>
        </w:rPr>
        <w:t xml:space="preserve"> بما في ذلك:</w:t>
      </w:r>
    </w:p>
    <w:p w14:paraId="66078C35" w14:textId="37DCFDD0" w:rsidR="002E08E3" w:rsidRDefault="000C1E40" w:rsidP="002E08E3">
      <w:pPr>
        <w:pStyle w:val="enumlev2"/>
        <w:rPr>
          <w:rtl/>
        </w:rPr>
      </w:pPr>
      <w:r>
        <w:rPr>
          <w:rFonts w:ascii="Traditional Arabic" w:hAnsi="Traditional Arabic"/>
          <w:rtl/>
        </w:rPr>
        <w:t>•</w:t>
      </w:r>
      <w:r w:rsidR="002E08E3">
        <w:tab/>
      </w:r>
      <w:r w:rsidR="002E08E3" w:rsidRPr="00BA2C7D">
        <w:rPr>
          <w:rtl/>
          <w:lang w:bidi="ar-SA"/>
        </w:rPr>
        <w:t>التسليم ونقل السياق</w:t>
      </w:r>
      <w:r w:rsidR="002E08E3">
        <w:rPr>
          <w:rFonts w:hint="cs"/>
          <w:rtl/>
          <w:lang w:bidi="ar-SA"/>
        </w:rPr>
        <w:t>؛</w:t>
      </w:r>
    </w:p>
    <w:p w14:paraId="4A9ACA75" w14:textId="162FCF78" w:rsidR="002E08E3" w:rsidRDefault="000C1E40" w:rsidP="002E08E3">
      <w:pPr>
        <w:pStyle w:val="enumlev2"/>
        <w:rPr>
          <w:rtl/>
        </w:rPr>
      </w:pPr>
      <w:r>
        <w:rPr>
          <w:rFonts w:ascii="Traditional Arabic" w:hAnsi="Traditional Arabic"/>
          <w:rtl/>
        </w:rPr>
        <w:t>•</w:t>
      </w:r>
      <w:r w:rsidR="002E08E3">
        <w:tab/>
      </w:r>
      <w:r w:rsidR="002E08E3" w:rsidRPr="00BA2C7D">
        <w:rPr>
          <w:rtl/>
          <w:lang w:bidi="ar-SA"/>
        </w:rPr>
        <w:t xml:space="preserve">اختيار خلية </w:t>
      </w:r>
      <w:r w:rsidR="002E08E3" w:rsidRPr="009F7976">
        <w:rPr>
          <w:rtl/>
          <w:lang w:bidi="ar-SA"/>
        </w:rPr>
        <w:t>معدات المستعمل</w:t>
      </w:r>
      <w:r w:rsidR="002E08E3" w:rsidRPr="00BA2C7D">
        <w:rPr>
          <w:rtl/>
          <w:lang w:bidi="ar-SA"/>
        </w:rPr>
        <w:t xml:space="preserve"> </w:t>
      </w:r>
      <w:r w:rsidR="002E08E3">
        <w:rPr>
          <w:lang w:bidi="ar-SA"/>
        </w:rPr>
        <w:t>(</w:t>
      </w:r>
      <w:r w:rsidR="002E08E3" w:rsidRPr="00BA2C7D">
        <w:t>UE</w:t>
      </w:r>
      <w:r w:rsidR="002E08E3">
        <w:rPr>
          <w:lang w:bidi="ar-SA"/>
        </w:rPr>
        <w:t>)</w:t>
      </w:r>
      <w:r w:rsidR="002E08E3" w:rsidRPr="00BA2C7D">
        <w:rPr>
          <w:rtl/>
          <w:lang w:bidi="ar-SA"/>
        </w:rPr>
        <w:t xml:space="preserve"> وإعادة اختيارها</w:t>
      </w:r>
      <w:r w:rsidR="002E08E3" w:rsidRPr="0020531B">
        <w:rPr>
          <w:rtl/>
          <w:lang w:bidi="ar-SA"/>
        </w:rPr>
        <w:t xml:space="preserve"> </w:t>
      </w:r>
      <w:r w:rsidR="002E08E3" w:rsidRPr="00BA2C7D">
        <w:rPr>
          <w:rtl/>
          <w:lang w:bidi="ar-SA"/>
        </w:rPr>
        <w:t>والتحكم في اختيار الخلية وإعادة اختيارها؛</w:t>
      </w:r>
    </w:p>
    <w:p w14:paraId="2F55D85A" w14:textId="6CFE54FD" w:rsidR="002E08E3" w:rsidRDefault="000C1E40" w:rsidP="002E08E3">
      <w:pPr>
        <w:pStyle w:val="enumlev2"/>
        <w:rPr>
          <w:rtl/>
        </w:rPr>
      </w:pPr>
      <w:r>
        <w:rPr>
          <w:rFonts w:ascii="Traditional Arabic" w:hAnsi="Traditional Arabic"/>
          <w:rtl/>
        </w:rPr>
        <w:t>•</w:t>
      </w:r>
      <w:r w:rsidR="002E08E3">
        <w:tab/>
      </w:r>
      <w:r w:rsidR="002E08E3" w:rsidRPr="00BA2C7D">
        <w:rPr>
          <w:rtl/>
          <w:lang w:bidi="ar-SA"/>
        </w:rPr>
        <w:t>التنقل</w:t>
      </w:r>
      <w:r w:rsidR="002E08E3" w:rsidRPr="0020531B">
        <w:rPr>
          <w:rFonts w:hint="cs"/>
          <w:rtl/>
          <w:lang w:bidi="ar-SA"/>
        </w:rPr>
        <w:t>ية</w:t>
      </w:r>
      <w:r w:rsidR="002E08E3" w:rsidRPr="00BA2C7D">
        <w:rPr>
          <w:rtl/>
          <w:lang w:bidi="ar-SA"/>
        </w:rPr>
        <w:t xml:space="preserve"> </w:t>
      </w:r>
      <w:r w:rsidR="002E08E3" w:rsidRPr="0020531B">
        <w:rPr>
          <w:rtl/>
          <w:lang w:bidi="ar-SA"/>
        </w:rPr>
        <w:t xml:space="preserve">بين المستقبلات والمرسلات </w:t>
      </w:r>
      <w:r w:rsidR="002E08E3">
        <w:rPr>
          <w:lang w:bidi="ar-SA"/>
        </w:rPr>
        <w:t>(</w:t>
      </w:r>
      <w:r w:rsidR="002E08E3" w:rsidRPr="0020531B">
        <w:t>Inter-RAT</w:t>
      </w:r>
      <w:r w:rsidR="002E08E3">
        <w:rPr>
          <w:lang w:bidi="ar-SA"/>
        </w:rPr>
        <w:t>)</w:t>
      </w:r>
      <w:r w:rsidR="002E08E3" w:rsidRPr="00BA2C7D">
        <w:rPr>
          <w:rtl/>
          <w:lang w:bidi="ar-SA"/>
        </w:rPr>
        <w:t>.</w:t>
      </w:r>
    </w:p>
    <w:p w14:paraId="0B59B31D" w14:textId="77777777" w:rsidR="002E08E3" w:rsidRDefault="002E08E3" w:rsidP="002E08E3">
      <w:pPr>
        <w:pStyle w:val="enumlev1"/>
      </w:pPr>
      <w:r>
        <w:rPr>
          <w:rFonts w:hint="cs"/>
          <w:rtl/>
        </w:rPr>
        <w:t>-</w:t>
      </w:r>
      <w:r>
        <w:rPr>
          <w:rtl/>
        </w:rPr>
        <w:tab/>
      </w:r>
      <w:r w:rsidRPr="00BA2C7D">
        <w:rPr>
          <w:rtl/>
          <w:lang w:bidi="ar-SA"/>
        </w:rPr>
        <w:t>وظائف إدارة جودة الخدمة؛</w:t>
      </w:r>
    </w:p>
    <w:p w14:paraId="0B391EC7" w14:textId="77777777" w:rsidR="002E08E3" w:rsidRDefault="002E08E3" w:rsidP="002E08E3">
      <w:pPr>
        <w:pStyle w:val="enumlev1"/>
      </w:pPr>
      <w:r>
        <w:rPr>
          <w:rFonts w:hint="cs"/>
          <w:rtl/>
        </w:rPr>
        <w:t>-</w:t>
      </w:r>
      <w:r>
        <w:rPr>
          <w:rtl/>
        </w:rPr>
        <w:tab/>
      </w:r>
      <w:r w:rsidRPr="00BA2C7D">
        <w:rPr>
          <w:rtl/>
          <w:lang w:bidi="ar-SA"/>
        </w:rPr>
        <w:t>إعداد تقارير</w:t>
      </w:r>
      <w:r w:rsidRPr="00DD5FC6">
        <w:rPr>
          <w:rFonts w:hint="cs"/>
          <w:rtl/>
          <w:lang w:bidi="ar-SA"/>
        </w:rPr>
        <w:t xml:space="preserve"> عن</w:t>
      </w:r>
      <w:r w:rsidRPr="00BA2C7D">
        <w:rPr>
          <w:rtl/>
          <w:lang w:bidi="ar-SA"/>
        </w:rPr>
        <w:t xml:space="preserve"> قياس معدات المستعمل </w:t>
      </w:r>
      <w:r w:rsidRPr="00DD5FC6">
        <w:rPr>
          <w:rFonts w:hint="cs"/>
          <w:rtl/>
          <w:lang w:bidi="ar-SA"/>
        </w:rPr>
        <w:t>والتحكم في</w:t>
      </w:r>
      <w:r>
        <w:rPr>
          <w:rFonts w:hint="cs"/>
          <w:rtl/>
          <w:lang w:bidi="ar-SA"/>
        </w:rPr>
        <w:t xml:space="preserve"> هذه</w:t>
      </w:r>
      <w:r w:rsidRPr="00BA2C7D">
        <w:rPr>
          <w:rtl/>
          <w:lang w:bidi="ar-SA"/>
        </w:rPr>
        <w:t xml:space="preserve"> التقارير؛</w:t>
      </w:r>
    </w:p>
    <w:p w14:paraId="295E7776" w14:textId="77777777" w:rsidR="002E08E3" w:rsidRDefault="002E08E3" w:rsidP="002E08E3">
      <w:pPr>
        <w:pStyle w:val="enumlev1"/>
      </w:pPr>
      <w:r>
        <w:rPr>
          <w:rFonts w:hint="cs"/>
          <w:rtl/>
        </w:rPr>
        <w:t>-</w:t>
      </w:r>
      <w:r>
        <w:rPr>
          <w:rtl/>
        </w:rPr>
        <w:tab/>
      </w:r>
      <w:r w:rsidRPr="00BA2C7D">
        <w:rPr>
          <w:rtl/>
          <w:lang w:bidi="ar-SA"/>
        </w:rPr>
        <w:t xml:space="preserve">كشف </w:t>
      </w:r>
      <w:r w:rsidRPr="00DD5FC6">
        <w:rPr>
          <w:rFonts w:hint="cs"/>
          <w:rtl/>
          <w:lang w:bidi="ar-SA"/>
        </w:rPr>
        <w:t>تعطل</w:t>
      </w:r>
      <w:r w:rsidRPr="00BA2C7D">
        <w:rPr>
          <w:rtl/>
          <w:lang w:bidi="ar-SA"/>
        </w:rPr>
        <w:t xml:space="preserve"> </w:t>
      </w:r>
      <w:r w:rsidRPr="00DD5FC6">
        <w:rPr>
          <w:rFonts w:hint="cs"/>
          <w:rtl/>
          <w:lang w:bidi="ar-SA"/>
        </w:rPr>
        <w:t>الوصلة</w:t>
      </w:r>
      <w:r w:rsidRPr="00BA2C7D">
        <w:rPr>
          <w:rtl/>
          <w:lang w:bidi="ar-SA"/>
        </w:rPr>
        <w:t xml:space="preserve"> </w:t>
      </w:r>
      <w:r w:rsidRPr="00DD5FC6">
        <w:rPr>
          <w:rFonts w:hint="cs"/>
          <w:rtl/>
          <w:lang w:bidi="ar-SA"/>
        </w:rPr>
        <w:t>الراديوية</w:t>
      </w:r>
      <w:r w:rsidRPr="00BA2C7D">
        <w:rPr>
          <w:rtl/>
          <w:lang w:bidi="ar-SA"/>
        </w:rPr>
        <w:t xml:space="preserve"> والتعافي منه؛</w:t>
      </w:r>
    </w:p>
    <w:p w14:paraId="2819A211" w14:textId="77777777" w:rsidR="002E08E3" w:rsidRDefault="002E08E3" w:rsidP="002E08E3">
      <w:pPr>
        <w:pStyle w:val="enumlev1"/>
      </w:pPr>
      <w:r>
        <w:rPr>
          <w:rFonts w:hint="cs"/>
          <w:rtl/>
        </w:rPr>
        <w:t>-</w:t>
      </w:r>
      <w:r>
        <w:rPr>
          <w:rtl/>
        </w:rPr>
        <w:tab/>
      </w:r>
      <w:r w:rsidRPr="00BA2C7D">
        <w:rPr>
          <w:rtl/>
          <w:lang w:bidi="ar-SA"/>
        </w:rPr>
        <w:t xml:space="preserve">نقل رسائل </w:t>
      </w:r>
      <w:r w:rsidRPr="00DD5FC6">
        <w:rPr>
          <w:rFonts w:hint="cs"/>
          <w:rtl/>
          <w:lang w:bidi="ar-SA"/>
        </w:rPr>
        <w:t>ال</w:t>
      </w:r>
      <w:r w:rsidRPr="004A3316">
        <w:rPr>
          <w:rtl/>
          <w:lang w:bidi="ar-SA"/>
        </w:rPr>
        <w:t xml:space="preserve">طبقة </w:t>
      </w:r>
      <w:r w:rsidRPr="00DD5FC6">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DD5FC6">
        <w:rPr>
          <w:rFonts w:hint="cs"/>
          <w:rtl/>
          <w:lang w:bidi="ar-SA"/>
        </w:rPr>
        <w:t xml:space="preserve"> </w:t>
      </w:r>
      <w:r w:rsidRPr="00BA2C7D">
        <w:rPr>
          <w:rtl/>
          <w:lang w:bidi="ar-SA"/>
        </w:rPr>
        <w:t xml:space="preserve">إلى/من </w:t>
      </w:r>
      <w:r w:rsidRPr="00BA2C7D">
        <w:t>NAS</w:t>
      </w:r>
      <w:r w:rsidRPr="00BA2C7D">
        <w:rPr>
          <w:rtl/>
          <w:lang w:bidi="ar-SA"/>
        </w:rPr>
        <w:t xml:space="preserve"> من/إلى </w:t>
      </w:r>
      <w:r w:rsidRPr="009F7976">
        <w:rPr>
          <w:rtl/>
          <w:lang w:bidi="ar-SA"/>
        </w:rPr>
        <w:t>معدات المستعمل</w:t>
      </w:r>
      <w:r w:rsidRPr="00BA2C7D">
        <w:rPr>
          <w:rtl/>
          <w:lang w:bidi="ar-SA"/>
        </w:rPr>
        <w:t xml:space="preserve"> </w:t>
      </w:r>
      <w:r>
        <w:rPr>
          <w:lang w:bidi="ar-SA"/>
        </w:rPr>
        <w:t>(</w:t>
      </w:r>
      <w:r w:rsidRPr="00BA2C7D">
        <w:t>UE</w:t>
      </w:r>
      <w:r>
        <w:t>)</w:t>
      </w:r>
      <w:r w:rsidRPr="00BA2C7D">
        <w:rPr>
          <w:rtl/>
          <w:lang w:bidi="ar-SA"/>
        </w:rPr>
        <w:t>.</w:t>
      </w:r>
    </w:p>
    <w:p w14:paraId="7A6B227D" w14:textId="77777777" w:rsidR="002E08E3" w:rsidRPr="00A11D2E" w:rsidRDefault="002E08E3" w:rsidP="002E08E3">
      <w:pPr>
        <w:rPr>
          <w:spacing w:val="-2"/>
          <w:rtl/>
        </w:rPr>
      </w:pPr>
      <w:r w:rsidRPr="00A11D2E">
        <w:rPr>
          <w:rFonts w:hint="cs"/>
          <w:spacing w:val="-2"/>
          <w:rtl/>
        </w:rPr>
        <w:t>ول</w:t>
      </w:r>
      <w:r w:rsidRPr="00A11D2E">
        <w:rPr>
          <w:spacing w:val="-2"/>
          <w:rtl/>
        </w:rPr>
        <w:t xml:space="preserve">تعزيز </w:t>
      </w:r>
      <w:r w:rsidRPr="00A11D2E">
        <w:rPr>
          <w:rFonts w:hint="cs"/>
          <w:spacing w:val="-2"/>
          <w:rtl/>
        </w:rPr>
        <w:t>متانة</w:t>
      </w:r>
      <w:r w:rsidRPr="00A11D2E">
        <w:rPr>
          <w:spacing w:val="-2"/>
          <w:rtl/>
        </w:rPr>
        <w:t xml:space="preserve"> التنقل</w:t>
      </w:r>
      <w:r w:rsidRPr="00A11D2E">
        <w:rPr>
          <w:rFonts w:hint="cs"/>
          <w:spacing w:val="-2"/>
          <w:rtl/>
        </w:rPr>
        <w:t>ية</w:t>
      </w:r>
      <w:r w:rsidRPr="00A11D2E">
        <w:rPr>
          <w:spacing w:val="-2"/>
          <w:rtl/>
        </w:rPr>
        <w:t xml:space="preserve"> والأداء، تقد</w:t>
      </w:r>
      <w:r w:rsidRPr="00A11D2E">
        <w:rPr>
          <w:rFonts w:hint="cs"/>
          <w:spacing w:val="-2"/>
          <w:rtl/>
        </w:rPr>
        <w:t>َّ</w:t>
      </w:r>
      <w:r w:rsidRPr="00A11D2E">
        <w:rPr>
          <w:spacing w:val="-2"/>
          <w:rtl/>
        </w:rPr>
        <w:t>م تحسينات إضافية لتنقل</w:t>
      </w:r>
      <w:r w:rsidRPr="00A11D2E">
        <w:rPr>
          <w:rFonts w:hint="cs"/>
          <w:spacing w:val="-2"/>
          <w:rtl/>
        </w:rPr>
        <w:t>ية</w:t>
      </w:r>
      <w:r w:rsidRPr="00A11D2E">
        <w:rPr>
          <w:spacing w:val="-2"/>
          <w:rtl/>
        </w:rPr>
        <w:t xml:space="preserve"> </w:t>
      </w:r>
      <w:r w:rsidRPr="00A11D2E">
        <w:rPr>
          <w:spacing w:val="-2"/>
          <w:lang w:bidi="ar-EG"/>
        </w:rPr>
        <w:t>NR</w:t>
      </w:r>
      <w:r w:rsidRPr="00A11D2E">
        <w:rPr>
          <w:spacing w:val="-2"/>
          <w:rtl/>
        </w:rPr>
        <w:t xml:space="preserve"> في الإصدار </w:t>
      </w:r>
      <w:r w:rsidRPr="00A11D2E">
        <w:rPr>
          <w:spacing w:val="-2"/>
        </w:rPr>
        <w:t>16</w:t>
      </w:r>
      <w:r w:rsidRPr="00A11D2E">
        <w:rPr>
          <w:spacing w:val="-2"/>
          <w:rtl/>
        </w:rPr>
        <w:t xml:space="preserve"> </w:t>
      </w:r>
      <w:r w:rsidRPr="00A11D2E">
        <w:rPr>
          <w:rFonts w:hint="cs"/>
          <w:spacing w:val="-2"/>
          <w:rtl/>
        </w:rPr>
        <w:t xml:space="preserve">من معيار </w:t>
      </w:r>
      <w:r w:rsidRPr="00A11D2E">
        <w:rPr>
          <w:spacing w:val="-2"/>
          <w:lang w:val="en-GB"/>
        </w:rPr>
        <w:t>3GPP</w:t>
      </w:r>
      <w:r w:rsidRPr="00A11D2E">
        <w:rPr>
          <w:spacing w:val="-2"/>
          <w:rtl/>
        </w:rPr>
        <w:t xml:space="preserve">. </w:t>
      </w:r>
      <w:r w:rsidRPr="00A11D2E">
        <w:rPr>
          <w:rFonts w:hint="cs"/>
          <w:spacing w:val="-2"/>
          <w:rtl/>
        </w:rPr>
        <w:t>ويخفَّض</w:t>
      </w:r>
      <w:r w:rsidRPr="00A11D2E">
        <w:rPr>
          <w:spacing w:val="-2"/>
          <w:rtl/>
        </w:rPr>
        <w:t xml:space="preserve"> </w:t>
      </w:r>
      <w:r w:rsidRPr="00A11D2E">
        <w:rPr>
          <w:rFonts w:hint="cs"/>
          <w:spacing w:val="-2"/>
          <w:rtl/>
        </w:rPr>
        <w:t>انقطاع</w:t>
      </w:r>
      <w:r w:rsidRPr="00A11D2E">
        <w:rPr>
          <w:spacing w:val="-2"/>
          <w:rtl/>
        </w:rPr>
        <w:t xml:space="preserve"> بيانات المستعمل أثناء التسليم إلى </w:t>
      </w:r>
      <w:r w:rsidRPr="00A11D2E">
        <w:rPr>
          <w:spacing w:val="-2"/>
        </w:rPr>
        <w:t>0</w:t>
      </w:r>
      <w:r w:rsidRPr="00A11D2E">
        <w:rPr>
          <w:spacing w:val="-2"/>
          <w:rtl/>
        </w:rPr>
        <w:t xml:space="preserve"> </w:t>
      </w:r>
      <w:r w:rsidRPr="00A11D2E">
        <w:rPr>
          <w:spacing w:val="-2"/>
          <w:lang w:bidi="ar-EG"/>
        </w:rPr>
        <w:t>ms</w:t>
      </w:r>
      <w:r w:rsidRPr="00A11D2E">
        <w:rPr>
          <w:spacing w:val="-2"/>
          <w:rtl/>
        </w:rPr>
        <w:t xml:space="preserve"> </w:t>
      </w:r>
      <w:r w:rsidRPr="00A11D2E">
        <w:rPr>
          <w:rFonts w:hint="cs"/>
          <w:spacing w:val="-2"/>
          <w:rtl/>
        </w:rPr>
        <w:t>ب</w:t>
      </w:r>
      <w:r w:rsidRPr="00A11D2E">
        <w:rPr>
          <w:spacing w:val="-2"/>
          <w:rtl/>
        </w:rPr>
        <w:t>تسليم كدسة بروتوكول نشط</w:t>
      </w:r>
      <w:r w:rsidRPr="00A11D2E">
        <w:rPr>
          <w:rFonts w:hint="cs"/>
          <w:spacing w:val="-2"/>
          <w:rtl/>
        </w:rPr>
        <w:t>ة</w:t>
      </w:r>
      <w:r w:rsidRPr="00A11D2E">
        <w:rPr>
          <w:spacing w:val="-2"/>
          <w:rtl/>
        </w:rPr>
        <w:t xml:space="preserve"> مزدوج</w:t>
      </w:r>
      <w:r w:rsidRPr="00A11D2E">
        <w:rPr>
          <w:rFonts w:hint="cs"/>
          <w:spacing w:val="-2"/>
          <w:rtl/>
        </w:rPr>
        <w:t>ة</w:t>
      </w:r>
      <w:r w:rsidRPr="00A11D2E">
        <w:rPr>
          <w:spacing w:val="-2"/>
          <w:rtl/>
        </w:rPr>
        <w:t>. بالإضافة إلى ذلك، تحس</w:t>
      </w:r>
      <w:r w:rsidRPr="00A11D2E">
        <w:rPr>
          <w:rFonts w:hint="cs"/>
          <w:spacing w:val="-2"/>
          <w:rtl/>
        </w:rPr>
        <w:t>َّ</w:t>
      </w:r>
      <w:r w:rsidRPr="00A11D2E">
        <w:rPr>
          <w:spacing w:val="-2"/>
          <w:rtl/>
        </w:rPr>
        <w:t xml:space="preserve">ن المتانة أثناء التسليم </w:t>
      </w:r>
      <w:r w:rsidRPr="00A11D2E">
        <w:rPr>
          <w:rFonts w:hint="cs"/>
          <w:spacing w:val="-2"/>
          <w:rtl/>
        </w:rPr>
        <w:t>ب</w:t>
      </w:r>
      <w:r w:rsidRPr="00A11D2E">
        <w:rPr>
          <w:spacing w:val="-2"/>
          <w:rtl/>
        </w:rPr>
        <w:t>التسليم المشروط.</w:t>
      </w:r>
    </w:p>
    <w:p w14:paraId="7B171E13" w14:textId="77777777" w:rsidR="002E08E3" w:rsidRDefault="002E08E3" w:rsidP="002E08E3">
      <w:pPr>
        <w:pStyle w:val="Heading5"/>
        <w:rPr>
          <w:rtl/>
          <w:lang w:bidi="ar-EG"/>
        </w:rPr>
      </w:pPr>
      <w:r>
        <w:rPr>
          <w:lang w:eastAsia="en-US"/>
        </w:rPr>
        <w:t>2.6</w:t>
      </w:r>
      <w:r w:rsidRPr="0041015C">
        <w:rPr>
          <w:lang w:eastAsia="en-US"/>
        </w:rPr>
        <w:t>.1</w:t>
      </w:r>
      <w:r w:rsidRPr="0041015C">
        <w:rPr>
          <w:lang w:val="en-GB" w:eastAsia="en-US"/>
        </w:rPr>
        <w:t>.1.2</w:t>
      </w:r>
      <w:r w:rsidRPr="0041015C">
        <w:rPr>
          <w:rtl/>
          <w:lang w:val="en-GB" w:eastAsia="en-US" w:bidi="ar-EG"/>
        </w:rPr>
        <w:tab/>
      </w:r>
      <w:r w:rsidRPr="007B4D87">
        <w:rPr>
          <w:rFonts w:hint="cs"/>
          <w:rtl/>
        </w:rPr>
        <w:t>حالات</w:t>
      </w:r>
      <w:r w:rsidRPr="007B4D87">
        <w:rPr>
          <w:rtl/>
        </w:rPr>
        <w:t xml:space="preserve"> البروتوكول</w:t>
      </w:r>
    </w:p>
    <w:p w14:paraId="40E9CB18" w14:textId="77777777" w:rsidR="002E08E3" w:rsidRDefault="002E08E3" w:rsidP="00735BEF">
      <w:pPr>
        <w:keepNext/>
        <w:rPr>
          <w:rtl/>
          <w:lang w:bidi="ar-EG"/>
        </w:rPr>
      </w:pPr>
      <w:r w:rsidRPr="007B4D87">
        <w:rPr>
          <w:rtl/>
        </w:rPr>
        <w:t xml:space="preserve">يدعم </w:t>
      </w:r>
      <w:r w:rsidRPr="00BA2C7D">
        <w:rPr>
          <w:rtl/>
        </w:rPr>
        <w:t xml:space="preserve">التحكم في </w:t>
      </w:r>
      <w:r w:rsidRPr="00F32580">
        <w:rPr>
          <w:rFonts w:hint="cs"/>
          <w:rtl/>
        </w:rPr>
        <w:t>ال</w:t>
      </w:r>
      <w:r w:rsidRPr="00BA2C7D">
        <w:rPr>
          <w:rtl/>
        </w:rPr>
        <w:t>موارد الراديو</w:t>
      </w:r>
      <w:r w:rsidRPr="00F32580">
        <w:rPr>
          <w:rFonts w:hint="cs"/>
          <w:rtl/>
        </w:rPr>
        <w:t>ية</w:t>
      </w:r>
      <w:r w:rsidRPr="00BA2C7D">
        <w:rPr>
          <w:rtl/>
        </w:rPr>
        <w:t xml:space="preserve"> </w:t>
      </w:r>
      <w:r>
        <w:t>(</w:t>
      </w:r>
      <w:r w:rsidRPr="00BA2C7D">
        <w:rPr>
          <w:lang w:bidi="ar-EG"/>
        </w:rPr>
        <w:t>RRC</w:t>
      </w:r>
      <w:r>
        <w:t>)</w:t>
      </w:r>
      <w:r w:rsidRPr="00F32580">
        <w:rPr>
          <w:rFonts w:hint="cs"/>
          <w:rtl/>
        </w:rPr>
        <w:t xml:space="preserve"> </w:t>
      </w:r>
      <w:r w:rsidRPr="007B4D87">
        <w:rPr>
          <w:rtl/>
        </w:rPr>
        <w:t xml:space="preserve">الحالات التالية التي يمكن </w:t>
      </w:r>
      <w:r w:rsidRPr="00F32580">
        <w:rPr>
          <w:rFonts w:hint="cs"/>
          <w:rtl/>
        </w:rPr>
        <w:t>تشخيصها</w:t>
      </w:r>
      <w:r w:rsidRPr="007B4D87">
        <w:rPr>
          <w:rtl/>
        </w:rPr>
        <w:t xml:space="preserve"> على النحو التالي:</w:t>
      </w:r>
    </w:p>
    <w:p w14:paraId="64212BDD" w14:textId="77777777" w:rsidR="002E08E3" w:rsidRDefault="002E08E3" w:rsidP="00735BEF">
      <w:pPr>
        <w:pStyle w:val="enumlev1"/>
        <w:keepNext/>
      </w:pPr>
      <w:r>
        <w:rPr>
          <w:rFonts w:hint="cs"/>
          <w:rtl/>
        </w:rPr>
        <w:t>-</w:t>
      </w:r>
      <w:r>
        <w:rPr>
          <w:rtl/>
        </w:rPr>
        <w:tab/>
      </w:r>
      <w:r w:rsidRPr="00BA2C7D">
        <w:rPr>
          <w:rtl/>
          <w:lang w:bidi="ar-SA"/>
        </w:rPr>
        <w:t>التحك</w:t>
      </w:r>
      <w:r>
        <w:rPr>
          <w:rFonts w:hint="cs"/>
          <w:rtl/>
          <w:lang w:bidi="ar-SA"/>
        </w:rPr>
        <w:t>م -</w:t>
      </w:r>
      <w:r w:rsidRPr="00BA2C7D">
        <w:rPr>
          <w:rtl/>
          <w:lang w:bidi="ar-SA"/>
        </w:rPr>
        <w:t xml:space="preserve"> </w:t>
      </w:r>
      <w:r>
        <w:rPr>
          <w:rFonts w:hint="cs"/>
          <w:rtl/>
          <w:lang w:bidi="ar-SA"/>
        </w:rPr>
        <w:t xml:space="preserve">بأسلوب الراحة </w:t>
      </w:r>
      <w:r w:rsidRPr="00BA2C7D">
        <w:rPr>
          <w:rtl/>
          <w:lang w:bidi="ar-SA"/>
        </w:rPr>
        <w:t xml:space="preserve">في </w:t>
      </w:r>
      <w:r w:rsidRPr="00F32580">
        <w:rPr>
          <w:rFonts w:hint="cs"/>
          <w:rtl/>
          <w:lang w:bidi="ar-SA"/>
        </w:rPr>
        <w:t>ال</w:t>
      </w:r>
      <w:r w:rsidRPr="00BA2C7D">
        <w:rPr>
          <w:rtl/>
          <w:lang w:bidi="ar-SA"/>
        </w:rPr>
        <w:t>موارد الراديو</w:t>
      </w:r>
      <w:r w:rsidRPr="00F32580">
        <w:rPr>
          <w:rFonts w:hint="cs"/>
          <w:rtl/>
          <w:lang w:bidi="ar-SA"/>
        </w:rPr>
        <w:t>ية</w:t>
      </w:r>
      <w:r>
        <w:rPr>
          <w:rFonts w:hint="cs"/>
          <w:rtl/>
          <w:lang w:bidi="ar-SA"/>
        </w:rPr>
        <w:t xml:space="preserve"> </w:t>
      </w:r>
      <w:r>
        <w:rPr>
          <w:lang w:bidi="ar-SA"/>
        </w:rPr>
        <w:t>(</w:t>
      </w:r>
      <w:r w:rsidRPr="007B4D87">
        <w:rPr>
          <w:lang w:bidi="ar-SA"/>
        </w:rPr>
        <w:t>RRC_IDLE</w:t>
      </w:r>
      <w:r>
        <w:rPr>
          <w:lang w:bidi="ar-SA"/>
        </w:rPr>
        <w:t>)</w:t>
      </w:r>
      <w:r>
        <w:rPr>
          <w:rFonts w:hint="cs"/>
          <w:rtl/>
          <w:lang w:bidi="ar-SA"/>
        </w:rPr>
        <w:t>:</w:t>
      </w:r>
    </w:p>
    <w:p w14:paraId="679C9673" w14:textId="77777777" w:rsidR="002E08E3" w:rsidRDefault="002E08E3" w:rsidP="002E08E3">
      <w:pPr>
        <w:pStyle w:val="enumlev2"/>
        <w:rPr>
          <w:rtl/>
        </w:rPr>
      </w:pPr>
      <w:r>
        <w:rPr>
          <w:rFonts w:ascii="Traditional Arabic" w:hAnsi="Traditional Arabic" w:hint="cs"/>
          <w:rtl/>
        </w:rPr>
        <w:t>-</w:t>
      </w:r>
      <w:r>
        <w:tab/>
      </w:r>
      <w:r w:rsidRPr="007B4D87">
        <w:rPr>
          <w:rtl/>
          <w:lang w:bidi="ar-SA"/>
        </w:rPr>
        <w:t xml:space="preserve">اختيار شبكة </w:t>
      </w:r>
      <w:r w:rsidRPr="00F32580">
        <w:rPr>
          <w:rFonts w:hint="cs"/>
          <w:rtl/>
          <w:lang w:bidi="ar-SA"/>
        </w:rPr>
        <w:t>الاتصالات</w:t>
      </w:r>
      <w:r w:rsidRPr="007B4D87">
        <w:rPr>
          <w:rtl/>
          <w:lang w:bidi="ar-SA"/>
        </w:rPr>
        <w:t xml:space="preserve"> </w:t>
      </w:r>
      <w:r w:rsidRPr="00F32580">
        <w:rPr>
          <w:rFonts w:hint="cs"/>
          <w:rtl/>
          <w:lang w:bidi="ar-SA"/>
        </w:rPr>
        <w:t>المتنقلة</w:t>
      </w:r>
      <w:r w:rsidRPr="007B4D87">
        <w:rPr>
          <w:rtl/>
          <w:lang w:bidi="ar-SA"/>
        </w:rPr>
        <w:t xml:space="preserve"> </w:t>
      </w:r>
      <w:r w:rsidRPr="00F32580">
        <w:rPr>
          <w:rFonts w:hint="cs"/>
          <w:rtl/>
          <w:lang w:bidi="ar-SA"/>
        </w:rPr>
        <w:t>البرية</w:t>
      </w:r>
      <w:r w:rsidRPr="007B4D87">
        <w:rPr>
          <w:rtl/>
          <w:lang w:bidi="ar-SA"/>
        </w:rPr>
        <w:t xml:space="preserve"> </w:t>
      </w:r>
      <w:r w:rsidRPr="00F32580">
        <w:rPr>
          <w:rFonts w:hint="cs"/>
          <w:rtl/>
          <w:lang w:bidi="ar-SA"/>
        </w:rPr>
        <w:t>العمومية</w:t>
      </w:r>
      <w:r w:rsidRPr="007B4D87">
        <w:rPr>
          <w:rtl/>
          <w:lang w:bidi="ar-SA"/>
        </w:rPr>
        <w:t xml:space="preserve"> </w:t>
      </w:r>
      <w:r>
        <w:rPr>
          <w:lang w:bidi="ar-SA"/>
        </w:rPr>
        <w:t>(</w:t>
      </w:r>
      <w:r w:rsidRPr="007B4D87">
        <w:t>PLMN</w:t>
      </w:r>
      <w:r>
        <w:rPr>
          <w:lang w:bidi="ar-SA"/>
        </w:rPr>
        <w:t>)</w:t>
      </w:r>
      <w:r w:rsidRPr="007B4D87">
        <w:rPr>
          <w:rtl/>
          <w:lang w:bidi="ar-SA"/>
        </w:rPr>
        <w:t>؛</w:t>
      </w:r>
    </w:p>
    <w:p w14:paraId="7D449975" w14:textId="77777777" w:rsidR="002E08E3" w:rsidRDefault="002E08E3" w:rsidP="002E08E3">
      <w:pPr>
        <w:pStyle w:val="enumlev2"/>
        <w:rPr>
          <w:rtl/>
        </w:rPr>
      </w:pPr>
      <w:r>
        <w:rPr>
          <w:rFonts w:ascii="Traditional Arabic" w:hAnsi="Traditional Arabic" w:hint="cs"/>
          <w:rtl/>
        </w:rPr>
        <w:t>-</w:t>
      </w:r>
      <w:r>
        <w:tab/>
      </w:r>
      <w:r w:rsidRPr="007B4D87">
        <w:rPr>
          <w:rtl/>
          <w:lang w:bidi="ar-SA"/>
        </w:rPr>
        <w:t>إرسال معلومات النظام</w:t>
      </w:r>
      <w:r w:rsidRPr="000A78D3">
        <w:rPr>
          <w:rFonts w:hint="cs"/>
          <w:rtl/>
          <w:lang w:bidi="ar-SA"/>
        </w:rPr>
        <w:t xml:space="preserve"> إلى جميع المقاصد</w:t>
      </w:r>
      <w:r>
        <w:rPr>
          <w:rFonts w:hint="cs"/>
          <w:rtl/>
          <w:lang w:bidi="ar-SA"/>
        </w:rPr>
        <w:t>؛</w:t>
      </w:r>
    </w:p>
    <w:p w14:paraId="4BC01BFC" w14:textId="77777777" w:rsidR="002E08E3" w:rsidRDefault="002E08E3" w:rsidP="002E08E3">
      <w:pPr>
        <w:pStyle w:val="enumlev2"/>
        <w:rPr>
          <w:rtl/>
        </w:rPr>
      </w:pPr>
      <w:r>
        <w:rPr>
          <w:rFonts w:ascii="Traditional Arabic" w:hAnsi="Traditional Arabic" w:hint="cs"/>
          <w:rtl/>
        </w:rPr>
        <w:t>-</w:t>
      </w:r>
      <w:r>
        <w:tab/>
      </w:r>
      <w:r w:rsidRPr="000A78D3">
        <w:rPr>
          <w:rFonts w:hint="cs"/>
          <w:rtl/>
          <w:lang w:bidi="ar-SA"/>
        </w:rPr>
        <w:t>تنقلية</w:t>
      </w:r>
      <w:r w:rsidRPr="007B4D87">
        <w:rPr>
          <w:rtl/>
          <w:lang w:bidi="ar-SA"/>
        </w:rPr>
        <w:t xml:space="preserve"> إعادة اختيار الخلية</w:t>
      </w:r>
      <w:r>
        <w:rPr>
          <w:rFonts w:hint="cs"/>
          <w:rtl/>
          <w:lang w:bidi="ar-SA"/>
        </w:rPr>
        <w:t>؛</w:t>
      </w:r>
    </w:p>
    <w:p w14:paraId="23FE5D67" w14:textId="77777777" w:rsidR="002E08E3" w:rsidRDefault="002E08E3" w:rsidP="002E08E3">
      <w:pPr>
        <w:pStyle w:val="enumlev2"/>
        <w:rPr>
          <w:rtl/>
        </w:rPr>
      </w:pPr>
      <w:r>
        <w:rPr>
          <w:rFonts w:ascii="Traditional Arabic" w:hAnsi="Traditional Arabic" w:hint="cs"/>
          <w:rtl/>
        </w:rPr>
        <w:t>-</w:t>
      </w:r>
      <w:r>
        <w:tab/>
      </w:r>
      <w:r w:rsidRPr="007B4D87">
        <w:rPr>
          <w:rtl/>
          <w:lang w:bidi="ar-SA"/>
        </w:rPr>
        <w:t xml:space="preserve">بدء </w:t>
      </w:r>
      <w:r w:rsidRPr="000A78D3">
        <w:rPr>
          <w:rFonts w:hint="cs"/>
          <w:rtl/>
          <w:lang w:bidi="ar-SA"/>
        </w:rPr>
        <w:t>شبكة الجيل الخامس الأساسية</w:t>
      </w:r>
      <w:r w:rsidRPr="000A78D3">
        <w:rPr>
          <w:rtl/>
          <w:lang w:bidi="ar-SA"/>
        </w:rPr>
        <w:t xml:space="preserve"> </w:t>
      </w:r>
      <w:r>
        <w:rPr>
          <w:lang w:bidi="ar-SA"/>
        </w:rPr>
        <w:t>(</w:t>
      </w:r>
      <w:r w:rsidRPr="000A78D3">
        <w:rPr>
          <w:lang w:val="en-GB"/>
        </w:rPr>
        <w:t>5GC</w:t>
      </w:r>
      <w:r>
        <w:rPr>
          <w:lang w:bidi="ar-SA"/>
        </w:rPr>
        <w:t>)</w:t>
      </w:r>
      <w:r w:rsidRPr="000A78D3">
        <w:rPr>
          <w:rFonts w:hint="cs"/>
          <w:rtl/>
          <w:lang w:bidi="ar-SA"/>
        </w:rPr>
        <w:t xml:space="preserve"> لاستدعاء </w:t>
      </w:r>
      <w:r w:rsidRPr="007B4D87">
        <w:rPr>
          <w:rtl/>
          <w:lang w:bidi="ar-SA"/>
        </w:rPr>
        <w:t xml:space="preserve">بيانات </w:t>
      </w:r>
      <w:r w:rsidRPr="000A78D3">
        <w:rPr>
          <w:rFonts w:hint="cs"/>
          <w:rtl/>
          <w:lang w:bidi="ar-SA"/>
        </w:rPr>
        <w:t>مسيَّرة</w:t>
      </w:r>
      <w:r w:rsidRPr="007B4D87">
        <w:rPr>
          <w:rtl/>
          <w:lang w:bidi="ar-SA"/>
        </w:rPr>
        <w:t xml:space="preserve"> </w:t>
      </w:r>
      <w:r w:rsidRPr="000A78D3">
        <w:rPr>
          <w:rFonts w:hint="cs"/>
          <w:rtl/>
          <w:lang w:bidi="ar-SA"/>
        </w:rPr>
        <w:t>بالاتصالات المتنقلة</w:t>
      </w:r>
      <w:r w:rsidRPr="007B4D87">
        <w:rPr>
          <w:rtl/>
          <w:lang w:bidi="ar-SA"/>
        </w:rPr>
        <w:t>؛</w:t>
      </w:r>
    </w:p>
    <w:p w14:paraId="7051FD80" w14:textId="77777777" w:rsidR="002E08E3" w:rsidRDefault="002E08E3" w:rsidP="002E08E3">
      <w:pPr>
        <w:pStyle w:val="enumlev2"/>
        <w:rPr>
          <w:rtl/>
        </w:rPr>
      </w:pPr>
      <w:r>
        <w:rPr>
          <w:rFonts w:ascii="Traditional Arabic" w:hAnsi="Traditional Arabic" w:hint="cs"/>
          <w:rtl/>
        </w:rPr>
        <w:t>-</w:t>
      </w:r>
      <w:r>
        <w:tab/>
      </w:r>
      <w:r w:rsidRPr="000A78D3">
        <w:rPr>
          <w:rtl/>
        </w:rPr>
        <w:t>ا</w:t>
      </w:r>
      <w:r w:rsidRPr="000A78D3">
        <w:rPr>
          <w:rFonts w:hint="cs"/>
          <w:rtl/>
        </w:rPr>
        <w:t>لا</w:t>
      </w:r>
      <w:r w:rsidRPr="000A78D3">
        <w:rPr>
          <w:rtl/>
        </w:rPr>
        <w:t>ستقبال المتقطع</w:t>
      </w:r>
      <w:r w:rsidRPr="000A78D3">
        <w:rPr>
          <w:rFonts w:hint="cs"/>
          <w:rtl/>
        </w:rPr>
        <w:t xml:space="preserve"> </w:t>
      </w:r>
      <w:r>
        <w:rPr>
          <w:lang w:bidi="ar-SA"/>
        </w:rPr>
        <w:t>(</w:t>
      </w:r>
      <w:r w:rsidRPr="007B4D87">
        <w:t>DRX</w:t>
      </w:r>
      <w:r>
        <w:rPr>
          <w:lang w:bidi="ar-SA"/>
        </w:rPr>
        <w:t>)</w:t>
      </w:r>
      <w:r w:rsidRPr="007B4D87">
        <w:rPr>
          <w:rtl/>
          <w:lang w:bidi="ar-SA"/>
        </w:rPr>
        <w:t xml:space="preserve"> </w:t>
      </w:r>
      <w:r w:rsidRPr="000A78D3">
        <w:rPr>
          <w:rFonts w:hint="cs"/>
          <w:rtl/>
          <w:lang w:bidi="ar-SA"/>
        </w:rPr>
        <w:t xml:space="preserve">لاستدعاء </w:t>
      </w:r>
      <w:r w:rsidRPr="007B4D87">
        <w:rPr>
          <w:rtl/>
          <w:lang w:bidi="ar-SA"/>
        </w:rPr>
        <w:t xml:space="preserve">الشبكة الأساسية الذي تشكله </w:t>
      </w:r>
      <w:r w:rsidRPr="000A78D3">
        <w:rPr>
          <w:rFonts w:hint="cs"/>
          <w:rtl/>
          <w:lang w:bidi="ar-SA"/>
        </w:rPr>
        <w:t>ال</w:t>
      </w:r>
      <w:r w:rsidRPr="004A3316">
        <w:rPr>
          <w:rtl/>
          <w:lang w:bidi="ar-SA"/>
        </w:rPr>
        <w:t xml:space="preserve">طبقة </w:t>
      </w:r>
      <w:r w:rsidRPr="000A78D3">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0A78D3">
        <w:rPr>
          <w:rFonts w:hint="cs"/>
          <w:rtl/>
          <w:lang w:bidi="ar-SA"/>
        </w:rPr>
        <w:t>.</w:t>
      </w:r>
    </w:p>
    <w:p w14:paraId="1477037A" w14:textId="77777777" w:rsidR="002E08E3" w:rsidRDefault="002E08E3" w:rsidP="00735BEF">
      <w:pPr>
        <w:pStyle w:val="enumlev1"/>
        <w:keepNext/>
      </w:pPr>
      <w:r>
        <w:rPr>
          <w:rFonts w:hint="cs"/>
          <w:rtl/>
        </w:rPr>
        <w:t>-</w:t>
      </w:r>
      <w:r>
        <w:rPr>
          <w:rtl/>
        </w:rPr>
        <w:tab/>
      </w:r>
      <w:r w:rsidRPr="00BA2C7D">
        <w:rPr>
          <w:rtl/>
          <w:lang w:bidi="ar-SA"/>
        </w:rPr>
        <w:t>التحك</w:t>
      </w:r>
      <w:r w:rsidRPr="000A78D3">
        <w:rPr>
          <w:rFonts w:hint="cs"/>
          <w:rtl/>
          <w:lang w:bidi="ar-SA"/>
        </w:rPr>
        <w:t>م</w:t>
      </w:r>
      <w:r>
        <w:rPr>
          <w:rFonts w:hint="cs"/>
          <w:rtl/>
          <w:lang w:bidi="ar-SA"/>
        </w:rPr>
        <w:t xml:space="preserve"> </w:t>
      </w:r>
      <w:r w:rsidRPr="000A78D3">
        <w:rPr>
          <w:rFonts w:hint="cs"/>
          <w:rtl/>
          <w:lang w:bidi="ar-SA"/>
        </w:rPr>
        <w:t>-</w:t>
      </w:r>
      <w:r w:rsidRPr="00BA2C7D">
        <w:rPr>
          <w:rtl/>
          <w:lang w:bidi="ar-SA"/>
        </w:rPr>
        <w:t xml:space="preserve"> </w:t>
      </w:r>
      <w:r>
        <w:rPr>
          <w:rFonts w:hint="cs"/>
          <w:rtl/>
          <w:lang w:bidi="ar-SA"/>
        </w:rPr>
        <w:t>غير النشط</w:t>
      </w:r>
      <w:r w:rsidRPr="000A78D3">
        <w:rPr>
          <w:rFonts w:hint="cs"/>
          <w:rtl/>
          <w:lang w:bidi="ar-SA"/>
        </w:rPr>
        <w:t xml:space="preserve"> </w:t>
      </w:r>
      <w:r w:rsidRPr="00BA2C7D">
        <w:rPr>
          <w:rtl/>
          <w:lang w:bidi="ar-SA"/>
        </w:rPr>
        <w:t xml:space="preserve">في </w:t>
      </w:r>
      <w:r w:rsidRPr="000A78D3">
        <w:rPr>
          <w:rFonts w:hint="cs"/>
          <w:rtl/>
          <w:lang w:bidi="ar-SA"/>
        </w:rPr>
        <w:t>ال</w:t>
      </w:r>
      <w:r w:rsidRPr="00BA2C7D">
        <w:rPr>
          <w:rtl/>
          <w:lang w:bidi="ar-SA"/>
        </w:rPr>
        <w:t>موارد الراديو</w:t>
      </w:r>
      <w:r w:rsidRPr="000A78D3">
        <w:rPr>
          <w:rFonts w:hint="cs"/>
          <w:rtl/>
          <w:lang w:bidi="ar-SA"/>
        </w:rPr>
        <w:t>ية</w:t>
      </w:r>
      <w:r>
        <w:rPr>
          <w:rFonts w:hint="cs"/>
          <w:rtl/>
          <w:lang w:bidi="ar-SA"/>
        </w:rPr>
        <w:t xml:space="preserve"> </w:t>
      </w:r>
      <w:r>
        <w:rPr>
          <w:lang w:bidi="ar-SA"/>
        </w:rPr>
        <w:t>(</w:t>
      </w:r>
      <w:r w:rsidRPr="007B4D87">
        <w:rPr>
          <w:lang w:bidi="ar-SA"/>
        </w:rPr>
        <w:t>RRC_INACTIVE</w:t>
      </w:r>
      <w:r>
        <w:rPr>
          <w:lang w:bidi="ar-SA"/>
        </w:rPr>
        <w:t>)</w:t>
      </w:r>
    </w:p>
    <w:p w14:paraId="34CD090E" w14:textId="77777777" w:rsidR="002E08E3" w:rsidRDefault="002E08E3" w:rsidP="002E08E3">
      <w:pPr>
        <w:pStyle w:val="enumlev2"/>
        <w:rPr>
          <w:rtl/>
        </w:rPr>
      </w:pPr>
      <w:r>
        <w:rPr>
          <w:rFonts w:ascii="Traditional Arabic" w:hAnsi="Traditional Arabic" w:hint="cs"/>
          <w:rtl/>
        </w:rPr>
        <w:t>-</w:t>
      </w:r>
      <w:r>
        <w:tab/>
      </w:r>
      <w:r w:rsidRPr="007B4D87">
        <w:rPr>
          <w:rtl/>
          <w:lang w:bidi="ar-SA"/>
        </w:rPr>
        <w:t xml:space="preserve">اختيار شبكة </w:t>
      </w:r>
      <w:r w:rsidRPr="000A78D3">
        <w:rPr>
          <w:rFonts w:hint="cs"/>
          <w:rtl/>
          <w:lang w:bidi="ar-SA"/>
        </w:rPr>
        <w:t>الاتصالات</w:t>
      </w:r>
      <w:r w:rsidRPr="007B4D87">
        <w:rPr>
          <w:rtl/>
          <w:lang w:bidi="ar-SA"/>
        </w:rPr>
        <w:t xml:space="preserve"> </w:t>
      </w:r>
      <w:r w:rsidRPr="000A78D3">
        <w:rPr>
          <w:rFonts w:hint="cs"/>
          <w:rtl/>
          <w:lang w:bidi="ar-SA"/>
        </w:rPr>
        <w:t>المتنقلة</w:t>
      </w:r>
      <w:r w:rsidRPr="007B4D87">
        <w:rPr>
          <w:rtl/>
          <w:lang w:bidi="ar-SA"/>
        </w:rPr>
        <w:t xml:space="preserve"> </w:t>
      </w:r>
      <w:r w:rsidRPr="000A78D3">
        <w:rPr>
          <w:rFonts w:hint="cs"/>
          <w:rtl/>
          <w:lang w:bidi="ar-SA"/>
        </w:rPr>
        <w:t>البرية</w:t>
      </w:r>
      <w:r w:rsidRPr="007B4D87">
        <w:rPr>
          <w:rtl/>
          <w:lang w:bidi="ar-SA"/>
        </w:rPr>
        <w:t xml:space="preserve"> </w:t>
      </w:r>
      <w:r w:rsidRPr="000A78D3">
        <w:rPr>
          <w:rFonts w:hint="cs"/>
          <w:rtl/>
          <w:lang w:bidi="ar-SA"/>
        </w:rPr>
        <w:t>العمومية</w:t>
      </w:r>
      <w:r w:rsidRPr="007B4D87">
        <w:rPr>
          <w:rtl/>
          <w:lang w:bidi="ar-SA"/>
        </w:rPr>
        <w:t xml:space="preserve"> </w:t>
      </w:r>
      <w:r>
        <w:rPr>
          <w:lang w:bidi="ar-SA"/>
        </w:rPr>
        <w:t>(</w:t>
      </w:r>
      <w:r w:rsidRPr="007B4D87">
        <w:t>PLMN</w:t>
      </w:r>
      <w:r>
        <w:rPr>
          <w:lang w:bidi="ar-SA"/>
        </w:rPr>
        <w:t>)</w:t>
      </w:r>
      <w:r w:rsidRPr="007B4D87">
        <w:rPr>
          <w:rtl/>
          <w:lang w:bidi="ar-SA"/>
        </w:rPr>
        <w:t>؛</w:t>
      </w:r>
    </w:p>
    <w:p w14:paraId="38E13E98" w14:textId="77777777" w:rsidR="002E08E3" w:rsidRDefault="002E08E3" w:rsidP="002E08E3">
      <w:pPr>
        <w:pStyle w:val="enumlev2"/>
        <w:rPr>
          <w:rtl/>
        </w:rPr>
      </w:pPr>
      <w:r>
        <w:rPr>
          <w:rFonts w:ascii="Traditional Arabic" w:hAnsi="Traditional Arabic" w:hint="cs"/>
          <w:rtl/>
        </w:rPr>
        <w:t>-</w:t>
      </w:r>
      <w:r>
        <w:tab/>
      </w:r>
      <w:r w:rsidRPr="007B4D87">
        <w:rPr>
          <w:rtl/>
          <w:lang w:bidi="ar-SA"/>
        </w:rPr>
        <w:t>إرسال معلومات النظام</w:t>
      </w:r>
      <w:r w:rsidRPr="000A78D3">
        <w:rPr>
          <w:rFonts w:hint="cs"/>
          <w:rtl/>
          <w:lang w:bidi="ar-SA"/>
        </w:rPr>
        <w:t xml:space="preserve"> إلى جميع المقاصد؛</w:t>
      </w:r>
    </w:p>
    <w:p w14:paraId="342B2543" w14:textId="77777777" w:rsidR="002E08E3" w:rsidRDefault="002E08E3" w:rsidP="002E08E3">
      <w:pPr>
        <w:pStyle w:val="enumlev2"/>
        <w:rPr>
          <w:rtl/>
        </w:rPr>
      </w:pPr>
      <w:r>
        <w:rPr>
          <w:rFonts w:ascii="Traditional Arabic" w:hAnsi="Traditional Arabic" w:hint="cs"/>
          <w:rtl/>
        </w:rPr>
        <w:t>-</w:t>
      </w:r>
      <w:r>
        <w:tab/>
      </w:r>
      <w:r w:rsidRPr="00E74CC8">
        <w:rPr>
          <w:rFonts w:hint="cs"/>
          <w:rtl/>
          <w:lang w:bidi="ar-SA"/>
        </w:rPr>
        <w:t>تنقلية</w:t>
      </w:r>
      <w:r w:rsidRPr="007B4D87">
        <w:rPr>
          <w:rtl/>
          <w:lang w:bidi="ar-SA"/>
        </w:rPr>
        <w:t xml:space="preserve"> إعادة اختيار الخلية</w:t>
      </w:r>
      <w:r w:rsidRPr="00E74CC8">
        <w:rPr>
          <w:rFonts w:hint="cs"/>
          <w:rtl/>
          <w:lang w:bidi="ar-SA"/>
        </w:rPr>
        <w:t>؛</w:t>
      </w:r>
    </w:p>
    <w:p w14:paraId="76413F39" w14:textId="77777777" w:rsidR="002E08E3" w:rsidRDefault="002E08E3" w:rsidP="002E08E3">
      <w:pPr>
        <w:pStyle w:val="enumlev2"/>
        <w:rPr>
          <w:rtl/>
        </w:rPr>
      </w:pPr>
      <w:r>
        <w:rPr>
          <w:rFonts w:ascii="Traditional Arabic" w:hAnsi="Traditional Arabic" w:hint="cs"/>
          <w:rtl/>
        </w:rPr>
        <w:lastRenderedPageBreak/>
        <w:t>-</w:t>
      </w:r>
      <w:r>
        <w:tab/>
      </w:r>
      <w:r w:rsidRPr="007B4D87">
        <w:rPr>
          <w:rtl/>
          <w:lang w:bidi="ar-SA"/>
        </w:rPr>
        <w:t xml:space="preserve">بدء </w:t>
      </w:r>
      <w:r w:rsidRPr="00E74CC8">
        <w:rPr>
          <w:rFonts w:hint="cs"/>
          <w:rtl/>
          <w:lang w:bidi="ar-SA"/>
        </w:rPr>
        <w:t>الاستدعاء</w:t>
      </w:r>
      <w:r w:rsidRPr="007B4D87">
        <w:rPr>
          <w:rtl/>
          <w:lang w:bidi="ar-SA"/>
        </w:rPr>
        <w:t xml:space="preserve"> بواسطة </w:t>
      </w:r>
      <w:r w:rsidRPr="00E74CC8">
        <w:rPr>
          <w:rFonts w:hint="cs"/>
          <w:rtl/>
          <w:lang w:bidi="ar-SA"/>
        </w:rPr>
        <w:t>الجيل التالي-لشبكة النفاذ العشوائي</w:t>
      </w:r>
      <w:r w:rsidRPr="00E74CC8">
        <w:rPr>
          <w:rtl/>
          <w:lang w:bidi="ar-SA"/>
        </w:rPr>
        <w:t xml:space="preserve"> </w:t>
      </w:r>
      <w:r>
        <w:rPr>
          <w:lang w:bidi="ar-SA"/>
        </w:rPr>
        <w:t>(</w:t>
      </w:r>
      <w:r w:rsidRPr="007B4D87">
        <w:t>RAN paging</w:t>
      </w:r>
      <w:r>
        <w:rPr>
          <w:lang w:bidi="ar-SA"/>
        </w:rPr>
        <w:t>)</w:t>
      </w:r>
      <w:r w:rsidRPr="00BA2C7D">
        <w:rPr>
          <w:rtl/>
          <w:lang w:bidi="ar-SA"/>
        </w:rPr>
        <w:t>؛</w:t>
      </w:r>
    </w:p>
    <w:p w14:paraId="40235D47" w14:textId="77777777" w:rsidR="002E08E3" w:rsidRDefault="002E08E3" w:rsidP="002E08E3">
      <w:pPr>
        <w:pStyle w:val="enumlev2"/>
        <w:rPr>
          <w:rtl/>
        </w:rPr>
      </w:pPr>
      <w:r>
        <w:rPr>
          <w:rFonts w:ascii="Traditional Arabic" w:hAnsi="Traditional Arabic" w:hint="cs"/>
          <w:rtl/>
        </w:rPr>
        <w:t>-</w:t>
      </w:r>
      <w:r>
        <w:tab/>
      </w:r>
      <w:r>
        <w:rPr>
          <w:rFonts w:hint="cs"/>
          <w:rtl/>
        </w:rPr>
        <w:t>يدير</w:t>
      </w:r>
      <w:r w:rsidRPr="00E74CC8">
        <w:rPr>
          <w:rtl/>
          <w:lang w:bidi="ar-SA"/>
        </w:rPr>
        <w:t xml:space="preserve"> </w:t>
      </w:r>
      <w:r w:rsidRPr="00E74CC8">
        <w:rPr>
          <w:rFonts w:hint="cs"/>
          <w:rtl/>
          <w:lang w:bidi="ar-SA"/>
        </w:rPr>
        <w:t>الجيل التالي-لشبكة النفاذ العشوائي</w:t>
      </w:r>
      <w:r>
        <w:rPr>
          <w:rFonts w:hint="cs"/>
          <w:rtl/>
          <w:lang w:bidi="ar-SA"/>
        </w:rPr>
        <w:t xml:space="preserve"> </w:t>
      </w:r>
      <w:r>
        <w:rPr>
          <w:lang w:bidi="ar-SA"/>
        </w:rPr>
        <w:t>(</w:t>
      </w:r>
      <w:r w:rsidRPr="007B4D87">
        <w:rPr>
          <w:lang w:bidi="ar-SA"/>
        </w:rPr>
        <w:t>NG-RAN</w:t>
      </w:r>
      <w:r>
        <w:rPr>
          <w:lang w:bidi="ar-SA"/>
        </w:rPr>
        <w:t>)</w:t>
      </w:r>
      <w:r>
        <w:rPr>
          <w:rFonts w:hint="cs"/>
          <w:rtl/>
          <w:lang w:bidi="ar-SA"/>
        </w:rPr>
        <w:t xml:space="preserve"> </w:t>
      </w:r>
      <w:r w:rsidRPr="007B4D87">
        <w:rPr>
          <w:rtl/>
          <w:lang w:bidi="ar-SA"/>
        </w:rPr>
        <w:t xml:space="preserve">منطقة </w:t>
      </w:r>
      <w:r w:rsidRPr="00E74CC8">
        <w:rPr>
          <w:rFonts w:hint="cs"/>
          <w:rtl/>
          <w:lang w:bidi="ar-SA"/>
        </w:rPr>
        <w:t>التبليغ</w:t>
      </w:r>
      <w:r w:rsidRPr="007B4D87">
        <w:rPr>
          <w:rtl/>
          <w:lang w:bidi="ar-SA"/>
        </w:rPr>
        <w:t xml:space="preserve"> المستندة إلى</w:t>
      </w:r>
      <w:r>
        <w:rPr>
          <w:rFonts w:hint="cs"/>
          <w:rtl/>
          <w:lang w:bidi="ar-SA"/>
        </w:rPr>
        <w:t xml:space="preserve"> </w:t>
      </w:r>
      <w:r w:rsidRPr="00E74CC8">
        <w:rPr>
          <w:rFonts w:hint="cs"/>
          <w:rtl/>
          <w:lang w:bidi="ar-SA"/>
        </w:rPr>
        <w:t>شبكة النفاذ العشوائي</w:t>
      </w:r>
    </w:p>
    <w:p w14:paraId="27BE321A" w14:textId="77777777" w:rsidR="002E08E3" w:rsidRDefault="002E08E3" w:rsidP="002E08E3">
      <w:pPr>
        <w:pStyle w:val="enumlev2"/>
        <w:rPr>
          <w:rtl/>
        </w:rPr>
      </w:pPr>
      <w:r>
        <w:rPr>
          <w:rFonts w:ascii="Traditional Arabic" w:hAnsi="Traditional Arabic" w:hint="cs"/>
          <w:rtl/>
        </w:rPr>
        <w:t>-</w:t>
      </w:r>
      <w:r>
        <w:tab/>
      </w:r>
      <w:r>
        <w:rPr>
          <w:rFonts w:hint="cs"/>
          <w:rtl/>
        </w:rPr>
        <w:t>يشكل</w:t>
      </w:r>
      <w:r w:rsidRPr="00E74CC8">
        <w:rPr>
          <w:rtl/>
          <w:lang w:bidi="ar-SA"/>
        </w:rPr>
        <w:t xml:space="preserve"> </w:t>
      </w:r>
      <w:r w:rsidRPr="00E74CC8">
        <w:rPr>
          <w:rFonts w:hint="cs"/>
          <w:rtl/>
          <w:lang w:bidi="ar-SA"/>
        </w:rPr>
        <w:t>الجيل التالي-لشبكة النفاذ العشوائي</w:t>
      </w:r>
      <w:r>
        <w:rPr>
          <w:rFonts w:hint="cs"/>
          <w:rtl/>
          <w:lang w:bidi="ar-SA"/>
        </w:rPr>
        <w:t xml:space="preserve"> </w:t>
      </w:r>
      <w:r w:rsidRPr="00E74CC8">
        <w:rPr>
          <w:rtl/>
        </w:rPr>
        <w:t>ا</w:t>
      </w:r>
      <w:r w:rsidRPr="00E74CC8">
        <w:rPr>
          <w:rFonts w:hint="cs"/>
          <w:rtl/>
        </w:rPr>
        <w:t>لا</w:t>
      </w:r>
      <w:r w:rsidRPr="00E74CC8">
        <w:rPr>
          <w:rtl/>
        </w:rPr>
        <w:t>ستقبال المتقطع</w:t>
      </w:r>
      <w:r w:rsidRPr="00E74CC8">
        <w:rPr>
          <w:rFonts w:hint="cs"/>
          <w:rtl/>
        </w:rPr>
        <w:t xml:space="preserve"> </w:t>
      </w:r>
      <w:r>
        <w:rPr>
          <w:lang w:bidi="ar-SA"/>
        </w:rPr>
        <w:t>(</w:t>
      </w:r>
      <w:r w:rsidRPr="007B4D87">
        <w:rPr>
          <w:lang w:bidi="ar-SA"/>
        </w:rPr>
        <w:t>DRX</w:t>
      </w:r>
      <w:r>
        <w:rPr>
          <w:lang w:bidi="ar-SA"/>
        </w:rPr>
        <w:t>)</w:t>
      </w:r>
      <w:r>
        <w:rPr>
          <w:rFonts w:hint="cs"/>
          <w:rtl/>
          <w:lang w:bidi="ar-SA"/>
        </w:rPr>
        <w:t xml:space="preserve"> ل</w:t>
      </w:r>
      <w:r w:rsidRPr="00C52E84">
        <w:rPr>
          <w:rFonts w:hint="cs"/>
          <w:rtl/>
          <w:lang w:bidi="ar-SA"/>
        </w:rPr>
        <w:t>لاستدعاء</w:t>
      </w:r>
      <w:r w:rsidRPr="007B4D87">
        <w:rPr>
          <w:rtl/>
          <w:lang w:bidi="ar-SA"/>
        </w:rPr>
        <w:t xml:space="preserve"> بواسطة </w:t>
      </w:r>
      <w:r w:rsidRPr="00C52E84">
        <w:rPr>
          <w:rFonts w:hint="cs"/>
          <w:rtl/>
          <w:lang w:bidi="ar-SA"/>
        </w:rPr>
        <w:t>الجيل التالي-لشبكة النفاذ العشوائي</w:t>
      </w:r>
      <w:r w:rsidRPr="00C52E84">
        <w:rPr>
          <w:rtl/>
          <w:lang w:bidi="ar-SA"/>
        </w:rPr>
        <w:t xml:space="preserve"> </w:t>
      </w:r>
      <w:r>
        <w:rPr>
          <w:lang w:bidi="ar-SA"/>
        </w:rPr>
        <w:t>(</w:t>
      </w:r>
      <w:r w:rsidRPr="007B4D87">
        <w:rPr>
          <w:lang w:bidi="ar-SA"/>
        </w:rPr>
        <w:t>RAN paging</w:t>
      </w:r>
      <w:r>
        <w:rPr>
          <w:lang w:bidi="ar-SA"/>
        </w:rPr>
        <w:t>)</w:t>
      </w:r>
      <w:r w:rsidRPr="00BA2C7D">
        <w:rPr>
          <w:rtl/>
          <w:lang w:bidi="ar-SA"/>
        </w:rPr>
        <w:t>؛</w:t>
      </w:r>
    </w:p>
    <w:p w14:paraId="4694E9F5" w14:textId="77777777" w:rsidR="002E08E3" w:rsidRDefault="002E08E3" w:rsidP="002E08E3">
      <w:pPr>
        <w:pStyle w:val="enumlev2"/>
        <w:rPr>
          <w:rtl/>
        </w:rPr>
      </w:pPr>
      <w:r>
        <w:rPr>
          <w:rFonts w:ascii="Traditional Arabic" w:hAnsi="Traditional Arabic" w:hint="cs"/>
          <w:rtl/>
        </w:rPr>
        <w:t>-</w:t>
      </w:r>
      <w:r>
        <w:tab/>
      </w:r>
      <w:r w:rsidRPr="007B4D87">
        <w:rPr>
          <w:rtl/>
          <w:lang w:bidi="ar-SA"/>
        </w:rPr>
        <w:t>إنشاء</w:t>
      </w:r>
      <w:r>
        <w:rPr>
          <w:rFonts w:hint="cs"/>
          <w:rtl/>
          <w:lang w:bidi="ar-SA"/>
        </w:rPr>
        <w:t xml:space="preserve"> توصيل </w:t>
      </w:r>
      <w:r w:rsidRPr="00C52E84">
        <w:rPr>
          <w:lang w:val="en-GB" w:bidi="ar-SA"/>
        </w:rPr>
        <w:t>5GC - NG-RAN</w:t>
      </w:r>
      <w:r>
        <w:rPr>
          <w:rFonts w:hint="cs"/>
          <w:rtl/>
          <w:lang w:val="en-GB" w:bidi="ar-SA"/>
        </w:rPr>
        <w:t xml:space="preserve"> (في</w:t>
      </w:r>
      <w:r w:rsidRPr="00C52E84">
        <w:rPr>
          <w:rFonts w:hint="cs"/>
          <w:rtl/>
          <w:lang w:bidi="ar-SA"/>
        </w:rPr>
        <w:t xml:space="preserve"> </w:t>
      </w:r>
      <w:r w:rsidRPr="00C52E84">
        <w:rPr>
          <w:rFonts w:hint="cs"/>
          <w:rtl/>
          <w:lang w:val="en-GB" w:bidi="ar-SA"/>
        </w:rPr>
        <w:t>مستوي التحكم</w:t>
      </w:r>
      <w:r w:rsidRPr="00C52E84">
        <w:rPr>
          <w:rtl/>
          <w:lang w:val="en-GB" w:bidi="ar-SA"/>
        </w:rPr>
        <w:t xml:space="preserve"> </w:t>
      </w:r>
      <w:r>
        <w:rPr>
          <w:lang w:val="en-GB" w:bidi="ar-SA"/>
        </w:rPr>
        <w:t>(</w:t>
      </w:r>
      <w:r w:rsidRPr="00C52E84">
        <w:rPr>
          <w:lang w:bidi="ar-SA"/>
        </w:rPr>
        <w:t>CP</w:t>
      </w:r>
      <w:r>
        <w:rPr>
          <w:lang w:val="en-GB" w:bidi="ar-SA"/>
        </w:rPr>
        <w:t>)</w:t>
      </w:r>
      <w:r>
        <w:rPr>
          <w:rFonts w:hint="cs"/>
          <w:rtl/>
          <w:lang w:val="en-GB" w:bidi="ar-SA"/>
        </w:rPr>
        <w:t xml:space="preserve"> </w:t>
      </w:r>
      <w:r w:rsidRPr="00C52E84">
        <w:rPr>
          <w:rtl/>
          <w:lang w:val="en-GB" w:bidi="ar-SA"/>
        </w:rPr>
        <w:t>في مستوي المستعمل</w:t>
      </w:r>
      <w:r w:rsidRPr="00C52E84">
        <w:rPr>
          <w:rFonts w:hint="cs"/>
          <w:rtl/>
          <w:lang w:val="en-GB" w:bidi="ar-SA"/>
        </w:rPr>
        <w:t xml:space="preserve"> </w:t>
      </w:r>
      <w:r>
        <w:rPr>
          <w:lang w:val="en-GB" w:bidi="ar-SA"/>
        </w:rPr>
        <w:t>(</w:t>
      </w:r>
      <w:r w:rsidRPr="00C52E84">
        <w:rPr>
          <w:lang w:bidi="ar-SA"/>
        </w:rPr>
        <w:t>UP</w:t>
      </w:r>
      <w:r>
        <w:rPr>
          <w:lang w:val="en-GB" w:bidi="ar-SA"/>
        </w:rPr>
        <w:t>)</w:t>
      </w:r>
      <w:r w:rsidRPr="00C52E84">
        <w:rPr>
          <w:rtl/>
          <w:lang w:val="en-GB" w:bidi="ar-SA"/>
        </w:rPr>
        <w:t xml:space="preserve"> </w:t>
      </w:r>
      <w:r>
        <w:rPr>
          <w:rFonts w:hint="cs"/>
          <w:rtl/>
          <w:lang w:val="en-GB" w:bidi="ar-SA"/>
        </w:rPr>
        <w:t>معاً)</w:t>
      </w:r>
      <w:r w:rsidRPr="00C52E84">
        <w:rPr>
          <w:rtl/>
          <w:lang w:val="en-GB" w:bidi="ar-SA"/>
        </w:rPr>
        <w:t xml:space="preserve"> </w:t>
      </w:r>
      <w:r w:rsidRPr="007B4D87">
        <w:rPr>
          <w:rtl/>
          <w:lang w:val="en-GB" w:bidi="ar-SA"/>
        </w:rPr>
        <w:t>لمعدات المستعمل؛</w:t>
      </w:r>
    </w:p>
    <w:p w14:paraId="59E04607" w14:textId="77777777" w:rsidR="002E08E3" w:rsidRDefault="002E08E3" w:rsidP="002E08E3">
      <w:pPr>
        <w:pStyle w:val="enumlev2"/>
        <w:rPr>
          <w:rtl/>
        </w:rPr>
      </w:pPr>
      <w:r>
        <w:rPr>
          <w:rFonts w:ascii="Traditional Arabic" w:hAnsi="Traditional Arabic" w:hint="cs"/>
          <w:rtl/>
        </w:rPr>
        <w:t>-</w:t>
      </w:r>
      <w:r>
        <w:tab/>
      </w:r>
      <w:r w:rsidRPr="007B4D87">
        <w:rPr>
          <w:rtl/>
          <w:lang w:bidi="ar-SA"/>
        </w:rPr>
        <w:t>تخزين سياق</w:t>
      </w:r>
      <w:r>
        <w:rPr>
          <w:rFonts w:hint="cs"/>
          <w:rtl/>
          <w:lang w:bidi="ar-SA"/>
        </w:rPr>
        <w:t xml:space="preserve"> طبقة النفاذ</w:t>
      </w:r>
      <w:r w:rsidRPr="00C52E84">
        <w:rPr>
          <w:rFonts w:hint="cs"/>
          <w:rtl/>
          <w:lang w:bidi="ar-SA"/>
        </w:rPr>
        <w:t xml:space="preserve"> </w:t>
      </w:r>
      <w:r>
        <w:rPr>
          <w:rFonts w:hint="cs"/>
          <w:rtl/>
          <w:lang w:bidi="ar-SA"/>
        </w:rPr>
        <w:t>ل</w:t>
      </w:r>
      <w:r w:rsidRPr="00C52E84">
        <w:rPr>
          <w:rFonts w:hint="cs"/>
          <w:rtl/>
          <w:lang w:bidi="ar-SA"/>
        </w:rPr>
        <w:t>معدات المستعمل</w:t>
      </w:r>
      <w:r w:rsidRPr="007B4D87">
        <w:rPr>
          <w:rtl/>
          <w:lang w:bidi="ar-SA"/>
        </w:rPr>
        <w:t xml:space="preserve"> </w:t>
      </w:r>
      <w:r>
        <w:rPr>
          <w:lang w:bidi="ar-SA"/>
        </w:rPr>
        <w:t>(</w:t>
      </w:r>
      <w:r w:rsidRPr="007B4D87">
        <w:t>UE AS</w:t>
      </w:r>
      <w:r>
        <w:rPr>
          <w:lang w:bidi="ar-SA"/>
        </w:rPr>
        <w:t>)</w:t>
      </w:r>
      <w:r w:rsidRPr="007B4D87">
        <w:rPr>
          <w:rtl/>
          <w:lang w:bidi="ar-SA"/>
        </w:rPr>
        <w:t xml:space="preserve"> في</w:t>
      </w:r>
      <w:r>
        <w:rPr>
          <w:rFonts w:hint="cs"/>
          <w:rtl/>
          <w:lang w:bidi="ar-SA"/>
        </w:rPr>
        <w:t xml:space="preserve"> شبكة </w:t>
      </w:r>
      <w:r>
        <w:rPr>
          <w:rFonts w:hint="cs"/>
          <w:lang w:bidi="ar-SA"/>
        </w:rPr>
        <w:t>NG-RAN</w:t>
      </w:r>
      <w:r>
        <w:rPr>
          <w:rFonts w:hint="cs"/>
          <w:rtl/>
          <w:lang w:bidi="ar-SA"/>
        </w:rPr>
        <w:t xml:space="preserve"> و</w:t>
      </w:r>
      <w:r w:rsidRPr="000B6C1F">
        <w:rPr>
          <w:rFonts w:hint="cs"/>
          <w:rtl/>
          <w:lang w:bidi="ar-SA"/>
        </w:rPr>
        <w:t>معدات المستعمل</w:t>
      </w:r>
      <w:r>
        <w:rPr>
          <w:rFonts w:hint="cs"/>
          <w:rtl/>
          <w:lang w:bidi="ar-SA"/>
        </w:rPr>
        <w:t>؛</w:t>
      </w:r>
    </w:p>
    <w:p w14:paraId="0BEB5536" w14:textId="77777777" w:rsidR="002E08E3" w:rsidRDefault="002E08E3" w:rsidP="002E08E3">
      <w:pPr>
        <w:pStyle w:val="enumlev2"/>
        <w:rPr>
          <w:rtl/>
        </w:rPr>
      </w:pPr>
      <w:r>
        <w:rPr>
          <w:rFonts w:ascii="Traditional Arabic" w:hAnsi="Traditional Arabic" w:hint="cs"/>
          <w:rtl/>
        </w:rPr>
        <w:t>-</w:t>
      </w:r>
      <w:r>
        <w:tab/>
      </w:r>
      <w:r w:rsidRPr="000B6C1F">
        <w:rPr>
          <w:rFonts w:hint="cs"/>
          <w:rtl/>
          <w:lang w:bidi="ar-SA"/>
        </w:rPr>
        <w:t xml:space="preserve">الجيل التالي-لشبكة النفاذ العشوائي </w:t>
      </w:r>
      <w:r>
        <w:rPr>
          <w:lang w:bidi="ar-SA"/>
        </w:rPr>
        <w:t>(</w:t>
      </w:r>
      <w:r w:rsidRPr="007B4D87">
        <w:t>NG-RAN</w:t>
      </w:r>
      <w:r>
        <w:rPr>
          <w:lang w:bidi="ar-SA"/>
        </w:rPr>
        <w:t>)</w:t>
      </w:r>
      <w:r>
        <w:rPr>
          <w:rFonts w:hint="cs"/>
          <w:rtl/>
          <w:lang w:bidi="ar-SA"/>
        </w:rPr>
        <w:t xml:space="preserve"> ي</w:t>
      </w:r>
      <w:r w:rsidRPr="007B4D87">
        <w:rPr>
          <w:rtl/>
          <w:lang w:bidi="ar-SA"/>
        </w:rPr>
        <w:t>عرف</w:t>
      </w:r>
      <w:r>
        <w:rPr>
          <w:rFonts w:hint="cs"/>
          <w:rtl/>
          <w:lang w:bidi="ar-SA"/>
        </w:rPr>
        <w:t xml:space="preserve"> شبكة </w:t>
      </w:r>
      <w:r w:rsidRPr="007B4D87">
        <w:rPr>
          <w:lang w:bidi="ar-SA"/>
        </w:rPr>
        <w:t>RAN</w:t>
      </w:r>
      <w:r>
        <w:rPr>
          <w:rFonts w:hint="cs"/>
          <w:rtl/>
          <w:lang w:bidi="ar-SA"/>
        </w:rPr>
        <w:t xml:space="preserve"> </w:t>
      </w:r>
      <w:r w:rsidRPr="007B4D87">
        <w:rPr>
          <w:rtl/>
          <w:lang w:bidi="ar-SA"/>
        </w:rPr>
        <w:t>ال</w:t>
      </w:r>
      <w:r w:rsidRPr="000B6C1F">
        <w:rPr>
          <w:rFonts w:hint="cs"/>
          <w:rtl/>
          <w:lang w:bidi="ar-SA"/>
        </w:rPr>
        <w:t>ت</w:t>
      </w:r>
      <w:r w:rsidRPr="007B4D87">
        <w:rPr>
          <w:rtl/>
          <w:lang w:bidi="ar-SA"/>
        </w:rPr>
        <w:t>ي تنتمي إليه</w:t>
      </w:r>
      <w:r w:rsidRPr="000B6C1F">
        <w:rPr>
          <w:rFonts w:hint="cs"/>
          <w:rtl/>
          <w:lang w:bidi="ar-SA"/>
        </w:rPr>
        <w:t>ا معدات المستعمل</w:t>
      </w:r>
      <w:r>
        <w:rPr>
          <w:rFonts w:hint="cs"/>
          <w:rtl/>
          <w:lang w:bidi="ar-SA"/>
        </w:rPr>
        <w:t>.</w:t>
      </w:r>
    </w:p>
    <w:p w14:paraId="5E30A3D9" w14:textId="77777777" w:rsidR="002E08E3" w:rsidRDefault="002E08E3" w:rsidP="00735BEF">
      <w:pPr>
        <w:pStyle w:val="enumlev1"/>
        <w:keepNext/>
      </w:pPr>
      <w:r>
        <w:rPr>
          <w:rFonts w:hint="cs"/>
          <w:rtl/>
        </w:rPr>
        <w:t>-</w:t>
      </w:r>
      <w:r>
        <w:rPr>
          <w:rtl/>
        </w:rPr>
        <w:tab/>
      </w:r>
      <w:r w:rsidRPr="00BA2C7D">
        <w:rPr>
          <w:rtl/>
          <w:lang w:bidi="ar-SA"/>
        </w:rPr>
        <w:t>التحك</w:t>
      </w:r>
      <w:r w:rsidRPr="000B6C1F">
        <w:rPr>
          <w:rFonts w:hint="cs"/>
          <w:rtl/>
          <w:lang w:bidi="ar-SA"/>
        </w:rPr>
        <w:t>م</w:t>
      </w:r>
      <w:r>
        <w:rPr>
          <w:rFonts w:hint="cs"/>
          <w:rtl/>
          <w:lang w:bidi="ar-SA"/>
        </w:rPr>
        <w:t xml:space="preserve"> </w:t>
      </w:r>
      <w:r w:rsidRPr="000B6C1F">
        <w:rPr>
          <w:rFonts w:hint="cs"/>
          <w:rtl/>
          <w:lang w:bidi="ar-SA"/>
        </w:rPr>
        <w:t>-</w:t>
      </w:r>
      <w:r w:rsidRPr="00BA2C7D">
        <w:rPr>
          <w:rtl/>
          <w:lang w:bidi="ar-SA"/>
        </w:rPr>
        <w:t xml:space="preserve"> </w:t>
      </w:r>
      <w:r>
        <w:rPr>
          <w:rFonts w:hint="cs"/>
          <w:rtl/>
          <w:lang w:bidi="ar-SA"/>
        </w:rPr>
        <w:t>الموصول</w:t>
      </w:r>
      <w:r w:rsidRPr="000B6C1F">
        <w:rPr>
          <w:rFonts w:hint="cs"/>
          <w:rtl/>
          <w:lang w:bidi="ar-SA"/>
        </w:rPr>
        <w:t xml:space="preserve"> </w:t>
      </w:r>
      <w:r w:rsidRPr="00BA2C7D">
        <w:rPr>
          <w:rtl/>
          <w:lang w:bidi="ar-SA"/>
        </w:rPr>
        <w:t xml:space="preserve">في </w:t>
      </w:r>
      <w:r w:rsidRPr="000B6C1F">
        <w:rPr>
          <w:rFonts w:hint="cs"/>
          <w:rtl/>
          <w:lang w:bidi="ar-SA"/>
        </w:rPr>
        <w:t>ال</w:t>
      </w:r>
      <w:r w:rsidRPr="00BA2C7D">
        <w:rPr>
          <w:rtl/>
          <w:lang w:bidi="ar-SA"/>
        </w:rPr>
        <w:t>موارد الراديو</w:t>
      </w:r>
      <w:r w:rsidRPr="000B6C1F">
        <w:rPr>
          <w:rFonts w:hint="cs"/>
          <w:rtl/>
          <w:lang w:bidi="ar-SA"/>
        </w:rPr>
        <w:t>ية</w:t>
      </w:r>
      <w:r>
        <w:rPr>
          <w:rFonts w:hint="cs"/>
          <w:rtl/>
          <w:lang w:bidi="ar-SA"/>
        </w:rPr>
        <w:t xml:space="preserve"> </w:t>
      </w:r>
      <w:r>
        <w:rPr>
          <w:lang w:bidi="ar-SA"/>
        </w:rPr>
        <w:t>(</w:t>
      </w:r>
      <w:r w:rsidRPr="007B4D87">
        <w:rPr>
          <w:lang w:bidi="ar-SA"/>
        </w:rPr>
        <w:t>RRC_CONNECTED</w:t>
      </w:r>
      <w:r>
        <w:rPr>
          <w:lang w:bidi="ar-SA"/>
        </w:rPr>
        <w:t>)</w:t>
      </w:r>
    </w:p>
    <w:p w14:paraId="0B0AB49F" w14:textId="77777777" w:rsidR="002E08E3" w:rsidRDefault="002E08E3" w:rsidP="002E08E3">
      <w:pPr>
        <w:pStyle w:val="enumlev2"/>
        <w:rPr>
          <w:rtl/>
        </w:rPr>
      </w:pPr>
      <w:r>
        <w:rPr>
          <w:rFonts w:ascii="Traditional Arabic" w:hAnsi="Traditional Arabic" w:hint="cs"/>
          <w:rtl/>
        </w:rPr>
        <w:t>-</w:t>
      </w:r>
      <w:r>
        <w:tab/>
      </w:r>
      <w:r w:rsidRPr="007B4D87">
        <w:rPr>
          <w:rtl/>
          <w:lang w:bidi="ar-SA"/>
        </w:rPr>
        <w:t>إنشاء</w:t>
      </w:r>
      <w:r w:rsidRPr="000B6C1F">
        <w:rPr>
          <w:rFonts w:hint="cs"/>
          <w:rtl/>
          <w:lang w:bidi="ar-SA"/>
        </w:rPr>
        <w:t xml:space="preserve"> توصيل </w:t>
      </w:r>
      <w:r w:rsidRPr="000B6C1F">
        <w:rPr>
          <w:lang w:val="en-GB"/>
        </w:rPr>
        <w:t>5GC - NG-RAN</w:t>
      </w:r>
      <w:r w:rsidRPr="000B6C1F">
        <w:rPr>
          <w:rFonts w:hint="cs"/>
          <w:rtl/>
          <w:lang w:bidi="ar-SA"/>
        </w:rPr>
        <w:t xml:space="preserve"> (في مستوي التحكم</w:t>
      </w:r>
      <w:r w:rsidRPr="000B6C1F">
        <w:rPr>
          <w:rtl/>
          <w:lang w:bidi="ar-SA"/>
        </w:rPr>
        <w:t xml:space="preserve"> </w:t>
      </w:r>
      <w:r>
        <w:rPr>
          <w:lang w:bidi="ar-SA"/>
        </w:rPr>
        <w:t>(</w:t>
      </w:r>
      <w:r w:rsidRPr="000B6C1F">
        <w:t>CP</w:t>
      </w:r>
      <w:r>
        <w:rPr>
          <w:lang w:bidi="ar-SA"/>
        </w:rPr>
        <w:t>)</w:t>
      </w:r>
      <w:r w:rsidRPr="000B6C1F">
        <w:rPr>
          <w:rFonts w:hint="cs"/>
          <w:rtl/>
          <w:lang w:bidi="ar-SA"/>
        </w:rPr>
        <w:t xml:space="preserve"> </w:t>
      </w:r>
      <w:r w:rsidRPr="000B6C1F">
        <w:rPr>
          <w:rtl/>
          <w:lang w:bidi="ar-SA"/>
        </w:rPr>
        <w:t>في مستوي المستعمل</w:t>
      </w:r>
      <w:r w:rsidRPr="000B6C1F">
        <w:rPr>
          <w:rFonts w:hint="cs"/>
          <w:rtl/>
          <w:lang w:bidi="ar-SA"/>
        </w:rPr>
        <w:t xml:space="preserve"> </w:t>
      </w:r>
      <w:r>
        <w:rPr>
          <w:lang w:bidi="ar-SA"/>
        </w:rPr>
        <w:t>(</w:t>
      </w:r>
      <w:r w:rsidRPr="000B6C1F">
        <w:t>UP</w:t>
      </w:r>
      <w:r>
        <w:rPr>
          <w:lang w:bidi="ar-SA"/>
        </w:rPr>
        <w:t>)</w:t>
      </w:r>
      <w:r w:rsidRPr="000B6C1F">
        <w:rPr>
          <w:rtl/>
          <w:lang w:bidi="ar-SA"/>
        </w:rPr>
        <w:t xml:space="preserve"> </w:t>
      </w:r>
      <w:r w:rsidRPr="000B6C1F">
        <w:rPr>
          <w:rFonts w:hint="cs"/>
          <w:rtl/>
          <w:lang w:bidi="ar-SA"/>
        </w:rPr>
        <w:t>معاً)</w:t>
      </w:r>
      <w:r w:rsidRPr="000B6C1F">
        <w:rPr>
          <w:rtl/>
          <w:lang w:bidi="ar-SA"/>
        </w:rPr>
        <w:t xml:space="preserve"> </w:t>
      </w:r>
      <w:r w:rsidRPr="007B4D87">
        <w:rPr>
          <w:rtl/>
          <w:lang w:bidi="ar-SA"/>
        </w:rPr>
        <w:t>لمعدات المستعمل؛</w:t>
      </w:r>
    </w:p>
    <w:p w14:paraId="34BFE3BF" w14:textId="77777777" w:rsidR="002E08E3" w:rsidRPr="000B6C1F" w:rsidRDefault="002E08E3" w:rsidP="002E08E3">
      <w:pPr>
        <w:pStyle w:val="enumlev2"/>
        <w:rPr>
          <w:rtl/>
        </w:rPr>
      </w:pPr>
      <w:r>
        <w:rPr>
          <w:rFonts w:ascii="Traditional Arabic" w:hAnsi="Traditional Arabic" w:hint="cs"/>
          <w:rtl/>
        </w:rPr>
        <w:t>-</w:t>
      </w:r>
      <w:r>
        <w:tab/>
      </w:r>
      <w:r w:rsidRPr="007B4D87">
        <w:rPr>
          <w:rtl/>
          <w:lang w:bidi="ar-SA"/>
        </w:rPr>
        <w:t>تخزين سياق</w:t>
      </w:r>
      <w:r w:rsidRPr="000B6C1F">
        <w:rPr>
          <w:rFonts w:hint="cs"/>
          <w:rtl/>
          <w:lang w:bidi="ar-SA"/>
        </w:rPr>
        <w:t xml:space="preserve"> طبقة النفاذ لمعدات المستعمل</w:t>
      </w:r>
      <w:r w:rsidRPr="007B4D87">
        <w:rPr>
          <w:rtl/>
          <w:lang w:bidi="ar-SA"/>
        </w:rPr>
        <w:t xml:space="preserve"> </w:t>
      </w:r>
      <w:r>
        <w:rPr>
          <w:lang w:bidi="ar-SA"/>
        </w:rPr>
        <w:t>(</w:t>
      </w:r>
      <w:r w:rsidRPr="007B4D87">
        <w:t>UE AS</w:t>
      </w:r>
      <w:r>
        <w:rPr>
          <w:lang w:bidi="ar-SA"/>
        </w:rPr>
        <w:t>)</w:t>
      </w:r>
      <w:r w:rsidRPr="007B4D87">
        <w:rPr>
          <w:rtl/>
          <w:lang w:bidi="ar-SA"/>
        </w:rPr>
        <w:t xml:space="preserve"> في</w:t>
      </w:r>
      <w:r w:rsidRPr="000B6C1F">
        <w:rPr>
          <w:rFonts w:hint="cs"/>
          <w:rtl/>
          <w:lang w:bidi="ar-SA"/>
        </w:rPr>
        <w:t xml:space="preserve"> </w:t>
      </w:r>
      <w:r>
        <w:rPr>
          <w:rFonts w:hint="cs"/>
          <w:rtl/>
          <w:lang w:bidi="ar-SA"/>
        </w:rPr>
        <w:t xml:space="preserve">شبكة </w:t>
      </w:r>
      <w:r>
        <w:rPr>
          <w:rFonts w:hint="cs"/>
          <w:lang w:bidi="ar-SA"/>
        </w:rPr>
        <w:t>NG-RAN</w:t>
      </w:r>
      <w:r w:rsidRPr="000B6C1F">
        <w:rPr>
          <w:rFonts w:hint="cs"/>
          <w:rtl/>
          <w:lang w:bidi="ar-SA"/>
        </w:rPr>
        <w:t xml:space="preserve"> ومعدات المستعمل؛</w:t>
      </w:r>
    </w:p>
    <w:p w14:paraId="4090E1C4" w14:textId="77777777" w:rsidR="002E08E3" w:rsidRDefault="002E08E3" w:rsidP="002E08E3">
      <w:pPr>
        <w:pStyle w:val="enumlev2"/>
        <w:rPr>
          <w:rtl/>
        </w:rPr>
      </w:pPr>
      <w:r>
        <w:rPr>
          <w:rFonts w:ascii="Traditional Arabic" w:hAnsi="Traditional Arabic" w:hint="cs"/>
          <w:rtl/>
        </w:rPr>
        <w:t>-</w:t>
      </w:r>
      <w:r>
        <w:tab/>
      </w:r>
      <w:r w:rsidRPr="000B6C1F">
        <w:rPr>
          <w:rFonts w:hint="cs"/>
          <w:rtl/>
          <w:lang w:bidi="ar-SA"/>
        </w:rPr>
        <w:t xml:space="preserve">الجيل التالي-لشبكة النفاذ العشوائي </w:t>
      </w:r>
      <w:r>
        <w:rPr>
          <w:lang w:bidi="ar-SA"/>
        </w:rPr>
        <w:t>(</w:t>
      </w:r>
      <w:r w:rsidRPr="007B4D87">
        <w:t>NG-RAN</w:t>
      </w:r>
      <w:r>
        <w:rPr>
          <w:lang w:bidi="ar-SA"/>
        </w:rPr>
        <w:t>)</w:t>
      </w:r>
      <w:r w:rsidRPr="000B6C1F">
        <w:rPr>
          <w:rFonts w:hint="cs"/>
          <w:rtl/>
          <w:lang w:bidi="ar-SA"/>
        </w:rPr>
        <w:t xml:space="preserve"> </w:t>
      </w:r>
      <w:r>
        <w:rPr>
          <w:rFonts w:hint="cs"/>
          <w:rtl/>
          <w:lang w:bidi="ar-SA"/>
        </w:rPr>
        <w:t>ي</w:t>
      </w:r>
      <w:r w:rsidRPr="007B4D87">
        <w:rPr>
          <w:rtl/>
          <w:lang w:bidi="ar-SA"/>
        </w:rPr>
        <w:t>عرف</w:t>
      </w:r>
      <w:r w:rsidRPr="000B6C1F">
        <w:rPr>
          <w:rFonts w:hint="cs"/>
          <w:rtl/>
          <w:lang w:bidi="ar-SA"/>
        </w:rPr>
        <w:t xml:space="preserve"> </w:t>
      </w:r>
      <w:r w:rsidRPr="007B4D87">
        <w:rPr>
          <w:rtl/>
          <w:lang w:bidi="ar-SA"/>
        </w:rPr>
        <w:t>الخلية</w:t>
      </w:r>
      <w:r w:rsidRPr="000B6C1F">
        <w:rPr>
          <w:rFonts w:hint="cs"/>
          <w:rtl/>
          <w:lang w:bidi="ar-SA"/>
        </w:rPr>
        <w:t xml:space="preserve"> </w:t>
      </w:r>
      <w:r w:rsidRPr="007B4D87">
        <w:rPr>
          <w:rtl/>
          <w:lang w:bidi="ar-SA"/>
        </w:rPr>
        <w:t>ال</w:t>
      </w:r>
      <w:r w:rsidRPr="000B6C1F">
        <w:rPr>
          <w:rFonts w:hint="cs"/>
          <w:rtl/>
          <w:lang w:bidi="ar-SA"/>
        </w:rPr>
        <w:t>ت</w:t>
      </w:r>
      <w:r w:rsidRPr="007B4D87">
        <w:rPr>
          <w:rtl/>
          <w:lang w:bidi="ar-SA"/>
        </w:rPr>
        <w:t>ي تنتمي إليه</w:t>
      </w:r>
      <w:r w:rsidRPr="000B6C1F">
        <w:rPr>
          <w:rFonts w:hint="cs"/>
          <w:rtl/>
          <w:lang w:bidi="ar-SA"/>
        </w:rPr>
        <w:t>ا معدات المستعمل</w:t>
      </w:r>
      <w:r>
        <w:rPr>
          <w:rFonts w:hint="cs"/>
          <w:rtl/>
          <w:lang w:bidi="ar-SA"/>
        </w:rPr>
        <w:t>؛</w:t>
      </w:r>
    </w:p>
    <w:p w14:paraId="1131EBB5" w14:textId="77777777" w:rsidR="002E08E3" w:rsidRDefault="002E08E3" w:rsidP="002E08E3">
      <w:pPr>
        <w:pStyle w:val="enumlev2"/>
        <w:rPr>
          <w:rtl/>
        </w:rPr>
      </w:pPr>
      <w:r>
        <w:rPr>
          <w:rFonts w:ascii="Traditional Arabic" w:hAnsi="Traditional Arabic" w:hint="cs"/>
          <w:rtl/>
        </w:rPr>
        <w:t>-</w:t>
      </w:r>
      <w:r>
        <w:tab/>
      </w:r>
      <w:r w:rsidRPr="007B4D87">
        <w:rPr>
          <w:rtl/>
          <w:lang w:bidi="ar-SA"/>
        </w:rPr>
        <w:t>نقل بيانات الإرسال</w:t>
      </w:r>
      <w:r w:rsidRPr="000B6C1F">
        <w:rPr>
          <w:rFonts w:ascii="Times" w:eastAsiaTheme="minorEastAsia" w:hAnsi="Times" w:hint="cs"/>
          <w:rtl/>
          <w:lang w:eastAsia="zh-CN"/>
        </w:rPr>
        <w:t xml:space="preserve"> </w:t>
      </w:r>
      <w:r>
        <w:rPr>
          <w:rFonts w:ascii="Times" w:eastAsiaTheme="minorEastAsia" w:hAnsi="Times" w:hint="cs"/>
          <w:rtl/>
          <w:lang w:eastAsia="zh-CN"/>
        </w:rPr>
        <w:t xml:space="preserve">إلى </w:t>
      </w:r>
      <w:r w:rsidRPr="000B6C1F">
        <w:rPr>
          <w:rFonts w:hint="cs"/>
          <w:rtl/>
          <w:lang w:bidi="ar-SA"/>
        </w:rPr>
        <w:t>مقصد واحد</w:t>
      </w:r>
      <w:r w:rsidRPr="000B6C1F">
        <w:rPr>
          <w:rtl/>
          <w:lang w:bidi="ar-SA"/>
        </w:rPr>
        <w:t xml:space="preserve"> </w:t>
      </w:r>
      <w:r w:rsidRPr="007B4D87">
        <w:rPr>
          <w:rtl/>
          <w:lang w:bidi="ar-SA"/>
        </w:rPr>
        <w:t>إلى/من معدات المستعمل؛</w:t>
      </w:r>
    </w:p>
    <w:p w14:paraId="432C2784" w14:textId="77777777" w:rsidR="002E08E3" w:rsidRDefault="002E08E3" w:rsidP="002E08E3">
      <w:pPr>
        <w:pStyle w:val="enumlev2"/>
        <w:rPr>
          <w:rtl/>
        </w:rPr>
      </w:pPr>
      <w:r>
        <w:rPr>
          <w:rFonts w:ascii="Traditional Arabic" w:hAnsi="Traditional Arabic" w:hint="cs"/>
          <w:rtl/>
        </w:rPr>
        <w:t>-</w:t>
      </w:r>
      <w:r>
        <w:tab/>
      </w:r>
      <w:r w:rsidRPr="007B4D87">
        <w:rPr>
          <w:rtl/>
          <w:lang w:bidi="ar-SA"/>
        </w:rPr>
        <w:t>التنقل</w:t>
      </w:r>
      <w:r w:rsidRPr="000B6C1F">
        <w:rPr>
          <w:rFonts w:hint="cs"/>
          <w:rtl/>
          <w:lang w:bidi="ar-SA"/>
        </w:rPr>
        <w:t>ية</w:t>
      </w:r>
      <w:r w:rsidRPr="007B4D87">
        <w:rPr>
          <w:rtl/>
          <w:lang w:bidi="ar-SA"/>
        </w:rPr>
        <w:t xml:space="preserve"> </w:t>
      </w:r>
      <w:r w:rsidRPr="000B6C1F">
        <w:rPr>
          <w:rFonts w:hint="cs"/>
          <w:rtl/>
          <w:lang w:bidi="ar-SA"/>
        </w:rPr>
        <w:t>التي تتحكم فيها</w:t>
      </w:r>
      <w:r w:rsidRPr="007B4D87">
        <w:rPr>
          <w:rtl/>
          <w:lang w:bidi="ar-SA"/>
        </w:rPr>
        <w:t xml:space="preserve"> الشبكة بما في ذلك القياسات.</w:t>
      </w:r>
    </w:p>
    <w:p w14:paraId="0FF4C59A" w14:textId="77777777" w:rsidR="002E08E3" w:rsidRDefault="002E08E3" w:rsidP="002E08E3">
      <w:pPr>
        <w:pStyle w:val="Heading3"/>
        <w:rPr>
          <w:rtl/>
          <w:lang w:bidi="ar-EG"/>
        </w:rPr>
      </w:pPr>
      <w:r>
        <w:rPr>
          <w:lang w:eastAsia="en-US"/>
        </w:rPr>
        <w:t>2</w:t>
      </w:r>
      <w:r w:rsidRPr="0041015C">
        <w:rPr>
          <w:lang w:val="en-GB" w:eastAsia="en-US"/>
        </w:rPr>
        <w:t>.1.2</w:t>
      </w:r>
      <w:r w:rsidRPr="0041015C">
        <w:rPr>
          <w:rtl/>
          <w:lang w:val="en-GB" w:eastAsia="en-US" w:bidi="ar-EG"/>
        </w:rPr>
        <w:tab/>
      </w:r>
      <w:r w:rsidRPr="007B4D87">
        <w:rPr>
          <w:rtl/>
        </w:rPr>
        <w:t>دعم</w:t>
      </w:r>
      <w:r>
        <w:rPr>
          <w:rFonts w:hint="cs"/>
          <w:rtl/>
        </w:rPr>
        <w:t xml:space="preserve"> الخدمات التخصصية</w:t>
      </w:r>
    </w:p>
    <w:p w14:paraId="3C4D65D5" w14:textId="77777777" w:rsidR="002E08E3" w:rsidRDefault="002E08E3" w:rsidP="002E08E3">
      <w:pPr>
        <w:rPr>
          <w:rtl/>
        </w:rPr>
      </w:pPr>
      <w:r>
        <w:rPr>
          <w:rFonts w:hint="cs"/>
          <w:rtl/>
        </w:rPr>
        <w:t>ت</w:t>
      </w:r>
      <w:r w:rsidRPr="007B4D87">
        <w:rPr>
          <w:rtl/>
        </w:rPr>
        <w:t>دعم</w:t>
      </w:r>
      <w:r>
        <w:rPr>
          <w:rFonts w:hint="cs"/>
          <w:rtl/>
        </w:rPr>
        <w:t xml:space="preserve"> </w:t>
      </w:r>
      <w:r w:rsidRPr="002E2313">
        <w:rPr>
          <w:rtl/>
        </w:rPr>
        <w:t xml:space="preserve">تكنولوجيا </w:t>
      </w:r>
      <w:r w:rsidRPr="002E2313">
        <w:t>NR RIT</w:t>
      </w:r>
      <w:r w:rsidRPr="002E2313">
        <w:rPr>
          <w:rtl/>
        </w:rPr>
        <w:t xml:space="preserve"> </w:t>
      </w:r>
      <w:r w:rsidRPr="007B4D87">
        <w:rPr>
          <w:rtl/>
        </w:rPr>
        <w:t xml:space="preserve">مجموعة متنوعة من خدمات النطاق العريض المتنقل </w:t>
      </w:r>
      <w:r>
        <w:t>(</w:t>
      </w:r>
      <w:r w:rsidRPr="007B4D87">
        <w:t>eMBB</w:t>
      </w:r>
      <w:r>
        <w:t>)</w:t>
      </w:r>
      <w:r w:rsidRPr="007B4D87">
        <w:rPr>
          <w:rtl/>
        </w:rPr>
        <w:t xml:space="preserve"> وما يسمى "</w:t>
      </w:r>
      <w:r w:rsidRPr="00D257E6">
        <w:rPr>
          <w:rFonts w:hint="cs"/>
          <w:rtl/>
        </w:rPr>
        <w:t>الخدمات التخصصية</w:t>
      </w:r>
      <w:r w:rsidRPr="007B4D87">
        <w:rPr>
          <w:rtl/>
        </w:rPr>
        <w:t xml:space="preserve">" الأخرى، بما في ذلك </w:t>
      </w:r>
      <w:r w:rsidRPr="000D5BDA">
        <w:rPr>
          <w:rtl/>
        </w:rPr>
        <w:t xml:space="preserve">والاتصالات فائقة الموثوقية ذات </w:t>
      </w:r>
      <w:r w:rsidRPr="000D5BDA">
        <w:rPr>
          <w:rFonts w:hint="cs"/>
          <w:rtl/>
        </w:rPr>
        <w:t>الكمون</w:t>
      </w:r>
      <w:r w:rsidRPr="000D5BDA">
        <w:rPr>
          <w:rtl/>
        </w:rPr>
        <w:t xml:space="preserve"> المنخفض </w:t>
      </w:r>
      <w:r>
        <w:t>(</w:t>
      </w:r>
      <w:r w:rsidRPr="000D5BDA">
        <w:t>URLLC</w:t>
      </w:r>
      <w:r>
        <w:t>)</w:t>
      </w:r>
      <w:r w:rsidRPr="007B4D87">
        <w:rPr>
          <w:rtl/>
        </w:rPr>
        <w:t>، وإنترنت الأشياء الصناعي</w:t>
      </w:r>
      <w:r w:rsidRPr="00D257E6">
        <w:rPr>
          <w:rFonts w:hint="cs"/>
          <w:rtl/>
        </w:rPr>
        <w:t>ة</w:t>
      </w:r>
      <w:r>
        <w:rPr>
          <w:rFonts w:hint="cs"/>
          <w:rtl/>
        </w:rPr>
        <w:t xml:space="preserve"> </w:t>
      </w:r>
      <w:r>
        <w:t>(</w:t>
      </w:r>
      <w:r w:rsidRPr="00D257E6">
        <w:t>IIoT</w:t>
      </w:r>
      <w:r>
        <w:t>)</w:t>
      </w:r>
      <w:r w:rsidRPr="007B4D87">
        <w:rPr>
          <w:rtl/>
        </w:rPr>
        <w:t>، و</w:t>
      </w:r>
      <w:r w:rsidRPr="00D257E6">
        <w:rPr>
          <w:rFonts w:hint="cs"/>
          <w:rtl/>
        </w:rPr>
        <w:t xml:space="preserve">خدمات </w:t>
      </w:r>
      <w:r w:rsidRPr="007B4D87">
        <w:rPr>
          <w:rtl/>
        </w:rPr>
        <w:t>السيارات/</w:t>
      </w:r>
      <w:r w:rsidRPr="00F15D67">
        <w:rPr>
          <w:rtl/>
        </w:rPr>
        <w:t>الاتصالات من مركبة إلى كل شيء</w:t>
      </w:r>
      <w:r>
        <w:rPr>
          <w:rFonts w:hint="cs"/>
          <w:rtl/>
        </w:rPr>
        <w:t xml:space="preserve"> </w:t>
      </w:r>
      <w:r w:rsidRPr="00F15D67">
        <w:t>(V2X)</w:t>
      </w:r>
      <w:r w:rsidRPr="007B4D87">
        <w:rPr>
          <w:rtl/>
        </w:rPr>
        <w:t xml:space="preserve">، والشبكات الخاصة </w:t>
      </w:r>
      <w:r>
        <w:t>(</w:t>
      </w:r>
      <w:r w:rsidRPr="007B4D87">
        <w:t>NPN</w:t>
      </w:r>
      <w:r>
        <w:t>)</w:t>
      </w:r>
      <w:r w:rsidRPr="007B4D87">
        <w:rPr>
          <w:rtl/>
        </w:rPr>
        <w:t>، وغيرها.</w:t>
      </w:r>
      <w:r w:rsidRPr="00D257E6">
        <w:rPr>
          <w:rFonts w:hint="cs"/>
          <w:rtl/>
        </w:rPr>
        <w:t xml:space="preserve"> وت</w:t>
      </w:r>
      <w:r w:rsidRPr="007B4D87">
        <w:rPr>
          <w:rtl/>
        </w:rPr>
        <w:t xml:space="preserve">دعم </w:t>
      </w:r>
      <w:r w:rsidRPr="00D257E6">
        <w:rPr>
          <w:rtl/>
        </w:rPr>
        <w:t xml:space="preserve">تكنولوجيا </w:t>
      </w:r>
      <w:r w:rsidRPr="007B4D87">
        <w:t>NR RIT</w:t>
      </w:r>
      <w:r w:rsidRPr="007B4D87">
        <w:rPr>
          <w:rtl/>
        </w:rPr>
        <w:t xml:space="preserve"> التعايش </w:t>
      </w:r>
      <w:r w:rsidRPr="00D257E6">
        <w:rPr>
          <w:rFonts w:hint="cs"/>
          <w:rtl/>
        </w:rPr>
        <w:t>ضمن</w:t>
      </w:r>
      <w:r w:rsidRPr="007B4D87">
        <w:rPr>
          <w:rtl/>
        </w:rPr>
        <w:t xml:space="preserve"> النطاق مع</w:t>
      </w:r>
      <w:r w:rsidRPr="00D257E6">
        <w:rPr>
          <w:rFonts w:hint="cs"/>
          <w:rtl/>
        </w:rPr>
        <w:t xml:space="preserve"> خدمات</w:t>
      </w:r>
      <w:r w:rsidRPr="007B4D87">
        <w:rPr>
          <w:rtl/>
        </w:rPr>
        <w:t xml:space="preserve"> </w:t>
      </w:r>
      <w:r w:rsidRPr="007B4D87">
        <w:t>NB-IoT</w:t>
      </w:r>
      <w:r w:rsidRPr="007B4D87">
        <w:rPr>
          <w:rtl/>
        </w:rPr>
        <w:t xml:space="preserve"> و</w:t>
      </w:r>
      <w:r w:rsidRPr="007B4D87">
        <w:t>eMTC</w:t>
      </w:r>
      <w:r w:rsidRPr="007B4D87">
        <w:rPr>
          <w:rtl/>
        </w:rPr>
        <w:t>.</w:t>
      </w:r>
    </w:p>
    <w:p w14:paraId="004881C3" w14:textId="77777777" w:rsidR="002E08E3" w:rsidRDefault="002E08E3" w:rsidP="002E08E3">
      <w:pPr>
        <w:rPr>
          <w:rtl/>
        </w:rPr>
      </w:pPr>
      <w:r w:rsidRPr="00D257E6">
        <w:rPr>
          <w:rFonts w:hint="cs"/>
          <w:rtl/>
        </w:rPr>
        <w:t>و</w:t>
      </w:r>
      <w:r w:rsidRPr="007B4D87">
        <w:rPr>
          <w:rtl/>
        </w:rPr>
        <w:t xml:space="preserve">للحصول على الدعم الأمثل </w:t>
      </w:r>
      <w:r w:rsidRPr="00D257E6">
        <w:rPr>
          <w:rFonts w:hint="cs"/>
          <w:rtl/>
        </w:rPr>
        <w:t>لخدمات تخصصية</w:t>
      </w:r>
      <w:r w:rsidRPr="00D257E6">
        <w:rPr>
          <w:rtl/>
        </w:rPr>
        <w:t xml:space="preserve"> </w:t>
      </w:r>
      <w:r w:rsidRPr="007B4D87">
        <w:rPr>
          <w:rtl/>
        </w:rPr>
        <w:t>معينة، صُمم</w:t>
      </w:r>
      <w:r w:rsidRPr="00D257E6">
        <w:rPr>
          <w:rFonts w:hint="cs"/>
          <w:rtl/>
        </w:rPr>
        <w:t>ت</w:t>
      </w:r>
      <w:r w:rsidRPr="00D257E6">
        <w:rPr>
          <w:rtl/>
        </w:rPr>
        <w:t xml:space="preserve"> تكنولوجيا</w:t>
      </w:r>
      <w:r w:rsidRPr="007B4D87">
        <w:rPr>
          <w:rtl/>
        </w:rPr>
        <w:t xml:space="preserve"> </w:t>
      </w:r>
      <w:r w:rsidRPr="007B4D87">
        <w:t>NR RIT</w:t>
      </w:r>
      <w:r w:rsidRPr="007B4D87">
        <w:rPr>
          <w:rtl/>
        </w:rPr>
        <w:t xml:space="preserve"> أو </w:t>
      </w:r>
      <w:r w:rsidRPr="00D257E6">
        <w:rPr>
          <w:rFonts w:hint="cs"/>
          <w:rtl/>
        </w:rPr>
        <w:t>حُسنت</w:t>
      </w:r>
      <w:r w:rsidRPr="007B4D87">
        <w:rPr>
          <w:rtl/>
        </w:rPr>
        <w:t xml:space="preserve"> بميزات رئيسية معينة أو</w:t>
      </w:r>
      <w:r>
        <w:rPr>
          <w:rFonts w:hint="cs"/>
          <w:rtl/>
        </w:rPr>
        <w:t> </w:t>
      </w:r>
      <w:r w:rsidRPr="007B4D87">
        <w:rPr>
          <w:rtl/>
        </w:rPr>
        <w:t>مجموعة من الميزات.</w:t>
      </w:r>
      <w:r w:rsidRPr="00D257E6">
        <w:rPr>
          <w:rFonts w:hint="cs"/>
          <w:rtl/>
        </w:rPr>
        <w:t xml:space="preserve"> وب</w:t>
      </w:r>
      <w:r w:rsidRPr="007B4D87">
        <w:rPr>
          <w:rtl/>
        </w:rPr>
        <w:t xml:space="preserve">أخذ بعض </w:t>
      </w:r>
      <w:r w:rsidRPr="00D257E6">
        <w:rPr>
          <w:rFonts w:hint="cs"/>
          <w:rtl/>
        </w:rPr>
        <w:t>الخدمات التخصصية</w:t>
      </w:r>
      <w:r w:rsidRPr="00D257E6">
        <w:rPr>
          <w:rtl/>
        </w:rPr>
        <w:t xml:space="preserve"> </w:t>
      </w:r>
      <w:r w:rsidRPr="007B4D87">
        <w:rPr>
          <w:rtl/>
        </w:rPr>
        <w:t xml:space="preserve">كأمثلة، </w:t>
      </w:r>
      <w:r w:rsidRPr="00D257E6">
        <w:rPr>
          <w:rFonts w:hint="cs"/>
          <w:rtl/>
        </w:rPr>
        <w:t>يرد</w:t>
      </w:r>
      <w:r w:rsidRPr="007B4D87">
        <w:rPr>
          <w:rtl/>
        </w:rPr>
        <w:t xml:space="preserve"> أدناه</w:t>
      </w:r>
      <w:r w:rsidRPr="00D257E6">
        <w:rPr>
          <w:rtl/>
        </w:rPr>
        <w:t xml:space="preserve"> </w:t>
      </w:r>
      <w:r w:rsidRPr="007B4D87">
        <w:rPr>
          <w:rtl/>
        </w:rPr>
        <w:t>ملخص قصير لقدرات</w:t>
      </w:r>
      <w:r w:rsidRPr="00D257E6">
        <w:rPr>
          <w:rtl/>
        </w:rPr>
        <w:t xml:space="preserve"> تكنولوجيا</w:t>
      </w:r>
      <w:r w:rsidRPr="007B4D87">
        <w:rPr>
          <w:rtl/>
        </w:rPr>
        <w:t xml:space="preserve"> </w:t>
      </w:r>
      <w:r w:rsidRPr="007B4D87">
        <w:t>NR RIT</w:t>
      </w:r>
      <w:r w:rsidRPr="007B4D87">
        <w:rPr>
          <w:rtl/>
        </w:rPr>
        <w:t xml:space="preserve"> ذات الصلة.</w:t>
      </w:r>
    </w:p>
    <w:p w14:paraId="78A6C019" w14:textId="77777777" w:rsidR="002E08E3" w:rsidRDefault="002E08E3" w:rsidP="002E08E3">
      <w:pPr>
        <w:pStyle w:val="Heading4"/>
        <w:rPr>
          <w:rtl/>
          <w:lang w:bidi="ar-EG"/>
        </w:rPr>
      </w:pPr>
      <w:r>
        <w:rPr>
          <w:lang w:eastAsia="en-US"/>
        </w:rPr>
        <w:t>1</w:t>
      </w:r>
      <w:r w:rsidRPr="0041015C">
        <w:rPr>
          <w:lang w:eastAsia="en-US"/>
        </w:rPr>
        <w:t>.</w:t>
      </w:r>
      <w:r>
        <w:rPr>
          <w:lang w:eastAsia="en-US"/>
        </w:rPr>
        <w:t>2</w:t>
      </w:r>
      <w:r w:rsidRPr="0041015C">
        <w:rPr>
          <w:lang w:val="en-GB" w:eastAsia="en-US"/>
        </w:rPr>
        <w:t>.1.2</w:t>
      </w:r>
      <w:r w:rsidRPr="0041015C">
        <w:rPr>
          <w:rtl/>
          <w:lang w:val="en-GB" w:eastAsia="en-US" w:bidi="ar-EG"/>
        </w:rPr>
        <w:tab/>
      </w:r>
      <w:r w:rsidRPr="000D5BDA">
        <w:rPr>
          <w:rtl/>
        </w:rPr>
        <w:t xml:space="preserve">الاتصالات فائقة الموثوقية ذات </w:t>
      </w:r>
      <w:r w:rsidRPr="000D5BDA">
        <w:rPr>
          <w:rFonts w:hint="cs"/>
          <w:rtl/>
        </w:rPr>
        <w:t>الكمون</w:t>
      </w:r>
      <w:r w:rsidRPr="000D5BDA">
        <w:rPr>
          <w:rtl/>
        </w:rPr>
        <w:t xml:space="preserve"> المنخفض </w:t>
      </w:r>
      <w:r>
        <w:rPr>
          <w:lang w:val="en-GB"/>
        </w:rPr>
        <w:t>(</w:t>
      </w:r>
      <w:r w:rsidRPr="000D5BDA">
        <w:rPr>
          <w:lang w:bidi="ar-EG"/>
        </w:rPr>
        <w:t>URLLC</w:t>
      </w:r>
      <w:r>
        <w:rPr>
          <w:lang w:val="en-GB"/>
        </w:rPr>
        <w:t>)</w:t>
      </w:r>
      <w:r>
        <w:rPr>
          <w:rFonts w:hint="cs"/>
          <w:rtl/>
        </w:rPr>
        <w:t xml:space="preserve"> </w:t>
      </w:r>
      <w:r w:rsidRPr="007B4D87">
        <w:rPr>
          <w:rtl/>
        </w:rPr>
        <w:t>وإنترنت الأشياء الصناعي</w:t>
      </w:r>
      <w:r w:rsidRPr="000D5BDA">
        <w:rPr>
          <w:rFonts w:hint="cs"/>
          <w:rtl/>
        </w:rPr>
        <w:t>ة</w:t>
      </w:r>
      <w:r>
        <w:rPr>
          <w:rFonts w:hint="cs"/>
          <w:rtl/>
        </w:rPr>
        <w:t xml:space="preserve"> </w:t>
      </w:r>
      <w:r>
        <w:t>(</w:t>
      </w:r>
      <w:r w:rsidRPr="00D257E6">
        <w:t>IIoT</w:t>
      </w:r>
      <w:r>
        <w:t>)</w:t>
      </w:r>
    </w:p>
    <w:p w14:paraId="30246A02" w14:textId="77777777" w:rsidR="002E08E3" w:rsidRPr="00307507" w:rsidRDefault="002E08E3" w:rsidP="00735BEF">
      <w:pPr>
        <w:keepNext/>
        <w:rPr>
          <w:rtl/>
          <w:lang w:bidi="ar-EG"/>
        </w:rPr>
      </w:pPr>
      <w:r w:rsidRPr="00307507">
        <w:rPr>
          <w:rFonts w:hint="cs"/>
          <w:rtl/>
        </w:rPr>
        <w:t xml:space="preserve">فيما يلي </w:t>
      </w:r>
      <w:r w:rsidRPr="00307507">
        <w:rPr>
          <w:rtl/>
        </w:rPr>
        <w:t xml:space="preserve">بعض الميزات الرئيسية التي </w:t>
      </w:r>
      <w:r w:rsidRPr="00307507">
        <w:rPr>
          <w:rFonts w:hint="cs"/>
          <w:rtl/>
        </w:rPr>
        <w:t>ت</w:t>
      </w:r>
      <w:r w:rsidRPr="00307507">
        <w:rPr>
          <w:rtl/>
        </w:rPr>
        <w:t>دعمها</w:t>
      </w:r>
      <w:r w:rsidRPr="00307507">
        <w:rPr>
          <w:rFonts w:hint="cs"/>
          <w:rtl/>
        </w:rPr>
        <w:t xml:space="preserve"> تكنولوجيا</w:t>
      </w:r>
      <w:r w:rsidRPr="00307507">
        <w:rPr>
          <w:rtl/>
        </w:rPr>
        <w:t xml:space="preserve"> </w:t>
      </w:r>
      <w:r w:rsidRPr="00307507">
        <w:t>NR RIT</w:t>
      </w:r>
      <w:r w:rsidRPr="00307507">
        <w:rPr>
          <w:rtl/>
        </w:rPr>
        <w:t xml:space="preserve"> لدعم خدمات الاتصالات فائقة الموثوقية ذات </w:t>
      </w:r>
      <w:r w:rsidRPr="00307507">
        <w:rPr>
          <w:rFonts w:hint="cs"/>
          <w:rtl/>
        </w:rPr>
        <w:t>الكمون</w:t>
      </w:r>
      <w:r w:rsidRPr="00307507">
        <w:rPr>
          <w:rtl/>
        </w:rPr>
        <w:t xml:space="preserve"> المنخفض</w:t>
      </w:r>
      <w:r>
        <w:rPr>
          <w:rFonts w:hint="cs"/>
          <w:rtl/>
        </w:rPr>
        <w:t> </w:t>
      </w:r>
      <w:r w:rsidRPr="00307507">
        <w:t>(</w:t>
      </w:r>
      <w:r w:rsidRPr="00307507">
        <w:rPr>
          <w:lang w:bidi="ar-EG"/>
        </w:rPr>
        <w:t>URLLC</w:t>
      </w:r>
      <w:r w:rsidRPr="00307507">
        <w:t>)</w:t>
      </w:r>
      <w:r w:rsidRPr="00307507">
        <w:rPr>
          <w:rFonts w:hint="cs"/>
          <w:rtl/>
        </w:rPr>
        <w:t>:</w:t>
      </w:r>
    </w:p>
    <w:p w14:paraId="00039863" w14:textId="77777777" w:rsidR="002E08E3" w:rsidRDefault="002E08E3" w:rsidP="002E08E3">
      <w:pPr>
        <w:pStyle w:val="enumlev1"/>
      </w:pPr>
      <w:r>
        <w:rPr>
          <w:rFonts w:hint="cs"/>
          <w:rtl/>
        </w:rPr>
        <w:t>-</w:t>
      </w:r>
      <w:r>
        <w:rPr>
          <w:rtl/>
        </w:rPr>
        <w:tab/>
      </w:r>
      <w:r w:rsidRPr="00D257E6">
        <w:rPr>
          <w:rtl/>
          <w:lang w:bidi="ar-SA"/>
        </w:rPr>
        <w:t>قيود</w:t>
      </w:r>
      <w:r w:rsidRPr="000D5BDA">
        <w:rPr>
          <w:rFonts w:hint="cs"/>
          <w:rtl/>
          <w:lang w:bidi="ar-SA"/>
        </w:rPr>
        <w:t xml:space="preserve"> على</w:t>
      </w:r>
      <w:r w:rsidRPr="00D257E6">
        <w:rPr>
          <w:rtl/>
          <w:lang w:bidi="ar-SA"/>
        </w:rPr>
        <w:t xml:space="preserve"> أولوية القناة المنطقية </w:t>
      </w:r>
      <w:r>
        <w:rPr>
          <w:lang w:bidi="ar-SA"/>
        </w:rPr>
        <w:t>(</w:t>
      </w:r>
      <w:r w:rsidRPr="00D257E6">
        <w:t>LCP</w:t>
      </w:r>
      <w:r>
        <w:rPr>
          <w:lang w:bidi="ar-SA"/>
        </w:rPr>
        <w:t>)</w:t>
      </w:r>
    </w:p>
    <w:p w14:paraId="24F9B049" w14:textId="77777777" w:rsidR="002E08E3" w:rsidRDefault="002E08E3" w:rsidP="002E08E3">
      <w:pPr>
        <w:pStyle w:val="enumlev1"/>
      </w:pPr>
      <w:r>
        <w:rPr>
          <w:rFonts w:hint="cs"/>
          <w:rtl/>
        </w:rPr>
        <w:t>-</w:t>
      </w:r>
      <w:r>
        <w:rPr>
          <w:rtl/>
        </w:rPr>
        <w:tab/>
      </w:r>
      <w:r w:rsidRPr="000D5BDA">
        <w:rPr>
          <w:rFonts w:hint="cs"/>
          <w:rtl/>
          <w:lang w:bidi="ar-SA"/>
        </w:rPr>
        <w:t>استنساخ</w:t>
      </w:r>
      <w:r w:rsidRPr="00D257E6">
        <w:rPr>
          <w:rtl/>
          <w:lang w:bidi="ar-SA"/>
        </w:rPr>
        <w:t xml:space="preserve"> ال</w:t>
      </w:r>
      <w:r w:rsidRPr="000D5BDA">
        <w:rPr>
          <w:rFonts w:hint="cs"/>
          <w:rtl/>
          <w:lang w:bidi="ar-SA"/>
        </w:rPr>
        <w:t>ر</w:t>
      </w:r>
      <w:r w:rsidRPr="00D257E6">
        <w:rPr>
          <w:rtl/>
          <w:lang w:bidi="ar-SA"/>
        </w:rPr>
        <w:t xml:space="preserve">زم </w:t>
      </w:r>
      <w:r w:rsidRPr="000D5BDA">
        <w:rPr>
          <w:rFonts w:hint="cs"/>
          <w:rtl/>
          <w:lang w:bidi="ar-SA"/>
        </w:rPr>
        <w:t>بواسطة</w:t>
      </w:r>
      <w:r w:rsidRPr="00D257E6">
        <w:rPr>
          <w:rtl/>
          <w:lang w:bidi="ar-SA"/>
        </w:rPr>
        <w:t xml:space="preserve"> </w:t>
      </w:r>
      <w:r w:rsidRPr="000D5BDA">
        <w:rPr>
          <w:rtl/>
          <w:lang w:bidi="ar-SA"/>
        </w:rPr>
        <w:t>التوصيلية المزدوجة</w:t>
      </w:r>
      <w:r w:rsidRPr="000D5BDA">
        <w:rPr>
          <w:rFonts w:hint="cs"/>
          <w:rtl/>
          <w:lang w:bidi="ar-SA"/>
        </w:rPr>
        <w:t xml:space="preserve"> </w:t>
      </w:r>
      <w:r>
        <w:rPr>
          <w:lang w:bidi="ar-SA"/>
        </w:rPr>
        <w:t>(</w:t>
      </w:r>
      <w:r w:rsidRPr="000D5BDA">
        <w:t>DC</w:t>
      </w:r>
      <w:r>
        <w:rPr>
          <w:lang w:bidi="ar-SA"/>
        </w:rPr>
        <w:t>)</w:t>
      </w:r>
      <w:r>
        <w:rPr>
          <w:rFonts w:hint="cs"/>
          <w:rtl/>
          <w:lang w:bidi="ar-SA"/>
        </w:rPr>
        <w:t xml:space="preserve"> </w:t>
      </w:r>
      <w:r w:rsidRPr="00D257E6">
        <w:rPr>
          <w:rtl/>
          <w:lang w:bidi="ar-SA"/>
        </w:rPr>
        <w:t xml:space="preserve">أو </w:t>
      </w:r>
      <w:r w:rsidRPr="000D5BDA">
        <w:rPr>
          <w:rtl/>
        </w:rPr>
        <w:t xml:space="preserve">تجميع الموجات الحاملة </w:t>
      </w:r>
      <w:r>
        <w:t>(</w:t>
      </w:r>
      <w:r w:rsidRPr="000D5BDA">
        <w:t>CA</w:t>
      </w:r>
      <w:r>
        <w:t>)</w:t>
      </w:r>
    </w:p>
    <w:p w14:paraId="19EC9B58" w14:textId="77777777" w:rsidR="002E08E3" w:rsidRPr="00E2797A" w:rsidRDefault="002E08E3" w:rsidP="002E08E3">
      <w:pPr>
        <w:pStyle w:val="enumlev1"/>
        <w:rPr>
          <w:vertAlign w:val="superscript"/>
        </w:rPr>
      </w:pPr>
      <w:r>
        <w:rPr>
          <w:rFonts w:hint="cs"/>
          <w:rtl/>
        </w:rPr>
        <w:t>-</w:t>
      </w:r>
      <w:r>
        <w:rPr>
          <w:rtl/>
        </w:rPr>
        <w:tab/>
      </w:r>
      <w:r w:rsidRPr="00D257E6">
        <w:rPr>
          <w:rtl/>
          <w:lang w:bidi="ar-SA"/>
        </w:rPr>
        <w:t>جدول</w:t>
      </w:r>
      <w:r w:rsidRPr="00E2797A">
        <w:rPr>
          <w:rFonts w:hint="cs"/>
          <w:rtl/>
          <w:lang w:bidi="ar-SA"/>
        </w:rPr>
        <w:t xml:space="preserve"> </w:t>
      </w:r>
      <w:r w:rsidRPr="00D257E6">
        <w:rPr>
          <w:rtl/>
          <w:lang w:bidi="ar-SA"/>
        </w:rPr>
        <w:t>جديد</w:t>
      </w:r>
      <w:r w:rsidRPr="00E2797A">
        <w:rPr>
          <w:rFonts w:hint="cs"/>
          <w:rtl/>
          <w:lang w:bidi="ar-SA"/>
        </w:rPr>
        <w:t xml:space="preserve"> لمعرف صنف جودة الخدمة</w:t>
      </w:r>
      <w:r w:rsidRPr="00D257E6">
        <w:rPr>
          <w:rtl/>
          <w:lang w:bidi="ar-SA"/>
        </w:rPr>
        <w:t xml:space="preserve"> </w:t>
      </w:r>
      <w:r>
        <w:rPr>
          <w:lang w:bidi="ar-SA"/>
        </w:rPr>
        <w:t>(</w:t>
      </w:r>
      <w:r w:rsidRPr="00D257E6">
        <w:t>QCI</w:t>
      </w:r>
      <w:r>
        <w:rPr>
          <w:lang w:bidi="ar-SA"/>
        </w:rPr>
        <w:t>)</w:t>
      </w:r>
      <w:r w:rsidRPr="00D257E6">
        <w:rPr>
          <w:rtl/>
          <w:lang w:bidi="ar-SA"/>
        </w:rPr>
        <w:t xml:space="preserve"> </w:t>
      </w:r>
      <w:r w:rsidRPr="00E2797A">
        <w:rPr>
          <w:rFonts w:hint="cs"/>
          <w:rtl/>
          <w:lang w:bidi="ar-SA"/>
        </w:rPr>
        <w:t xml:space="preserve">تحقيقاً </w:t>
      </w:r>
      <w:r w:rsidRPr="00D257E6">
        <w:rPr>
          <w:rtl/>
          <w:lang w:bidi="ar-SA"/>
        </w:rPr>
        <w:t>لمعدل خطأ الكتلة</w:t>
      </w:r>
      <w:r>
        <w:rPr>
          <w:rFonts w:hint="cs"/>
          <w:rtl/>
          <w:lang w:bidi="ar-SA"/>
        </w:rPr>
        <w:t xml:space="preserve"> بقيمة </w:t>
      </w:r>
      <w:r w:rsidRPr="00307507">
        <w:rPr>
          <w:vertAlign w:val="superscript"/>
          <w:lang w:bidi="ar-SA"/>
        </w:rPr>
        <w:t>5-</w:t>
      </w:r>
      <w:r>
        <w:rPr>
          <w:lang w:bidi="ar-SA"/>
        </w:rPr>
        <w:t>10</w:t>
      </w:r>
    </w:p>
    <w:p w14:paraId="25103076" w14:textId="77777777" w:rsidR="002E08E3" w:rsidRDefault="002E08E3" w:rsidP="002E08E3">
      <w:pPr>
        <w:pStyle w:val="enumlev1"/>
      </w:pPr>
      <w:r>
        <w:rPr>
          <w:rFonts w:hint="cs"/>
          <w:rtl/>
        </w:rPr>
        <w:t>-</w:t>
      </w:r>
      <w:r>
        <w:rPr>
          <w:rtl/>
        </w:rPr>
        <w:tab/>
      </w:r>
      <w:r w:rsidRPr="00E2797A">
        <w:rPr>
          <w:rtl/>
          <w:lang w:bidi="ar-SA"/>
        </w:rPr>
        <w:t>فترة زمن إرسال </w:t>
      </w:r>
      <w:r w:rsidRPr="00E2797A">
        <w:t>(TTI)</w:t>
      </w:r>
      <w:r w:rsidRPr="00E2797A">
        <w:rPr>
          <w:rtl/>
          <w:lang w:bidi="ar-SA"/>
        </w:rPr>
        <w:t xml:space="preserve"> </w:t>
      </w:r>
      <w:r w:rsidRPr="00D257E6">
        <w:rPr>
          <w:rtl/>
          <w:lang w:bidi="ar-SA"/>
        </w:rPr>
        <w:t>قصير</w:t>
      </w:r>
      <w:r w:rsidRPr="00E2797A">
        <w:rPr>
          <w:rFonts w:hint="cs"/>
          <w:rtl/>
          <w:lang w:bidi="ar-SA"/>
        </w:rPr>
        <w:t>ة</w:t>
      </w:r>
      <w:r w:rsidRPr="00D257E6">
        <w:rPr>
          <w:rtl/>
          <w:lang w:bidi="ar-SA"/>
        </w:rPr>
        <w:t xml:space="preserve"> </w:t>
      </w:r>
      <w:r w:rsidRPr="00E2797A">
        <w:rPr>
          <w:rFonts w:hint="cs"/>
          <w:rtl/>
          <w:lang w:bidi="ar-SA"/>
        </w:rPr>
        <w:t>ل</w:t>
      </w:r>
      <w:r w:rsidRPr="00D257E6">
        <w:rPr>
          <w:rtl/>
          <w:lang w:bidi="ar-SA"/>
        </w:rPr>
        <w:t xml:space="preserve">لطبقة المادية </w:t>
      </w:r>
      <w:r>
        <w:rPr>
          <w:lang w:bidi="ar-SA"/>
        </w:rPr>
        <w:t>(</w:t>
      </w:r>
      <w:r w:rsidRPr="00D257E6">
        <w:t>TTI</w:t>
      </w:r>
      <w:r>
        <w:t>)</w:t>
      </w:r>
    </w:p>
    <w:p w14:paraId="791FE483" w14:textId="77777777" w:rsidR="002E08E3" w:rsidRDefault="002E08E3" w:rsidP="00735BEF">
      <w:pPr>
        <w:keepNext/>
        <w:rPr>
          <w:rtl/>
          <w:lang w:bidi="ar-EG"/>
        </w:rPr>
      </w:pPr>
      <w:r w:rsidRPr="00005685">
        <w:rPr>
          <w:rFonts w:hint="cs"/>
          <w:rtl/>
        </w:rPr>
        <w:t>و</w:t>
      </w:r>
      <w:r w:rsidRPr="00D257E6">
        <w:rPr>
          <w:rtl/>
        </w:rPr>
        <w:t xml:space="preserve">من الإصدار </w:t>
      </w:r>
      <w:r>
        <w:t>16</w:t>
      </w:r>
      <w:r w:rsidRPr="00D257E6">
        <w:rPr>
          <w:rtl/>
        </w:rPr>
        <w:t xml:space="preserve"> فصاعداً، </w:t>
      </w:r>
      <w:r w:rsidRPr="00005685">
        <w:rPr>
          <w:rFonts w:hint="cs"/>
          <w:rtl/>
        </w:rPr>
        <w:t>زاد</w:t>
      </w:r>
      <w:r w:rsidRPr="00D257E6">
        <w:rPr>
          <w:rtl/>
        </w:rPr>
        <w:t xml:space="preserve"> تسهيل حالات استعمال </w:t>
      </w:r>
      <w:r w:rsidRPr="00D257E6">
        <w:rPr>
          <w:lang w:bidi="ar-EG"/>
        </w:rPr>
        <w:t>URLLC</w:t>
      </w:r>
      <w:r w:rsidRPr="00D257E6">
        <w:rPr>
          <w:rtl/>
        </w:rPr>
        <w:t xml:space="preserve"> و</w:t>
      </w:r>
      <w:r w:rsidRPr="00D257E6">
        <w:rPr>
          <w:lang w:bidi="ar-EG"/>
        </w:rPr>
        <w:t>IoT</w:t>
      </w:r>
      <w:r w:rsidRPr="00D257E6">
        <w:rPr>
          <w:rtl/>
        </w:rPr>
        <w:t xml:space="preserve"> </w:t>
      </w:r>
      <w:r>
        <w:rPr>
          <w:rFonts w:hint="cs"/>
          <w:rtl/>
        </w:rPr>
        <w:t xml:space="preserve">الصناعية </w:t>
      </w:r>
      <w:r w:rsidRPr="00005685">
        <w:rPr>
          <w:rFonts w:hint="cs"/>
          <w:rtl/>
        </w:rPr>
        <w:t>بما يلي</w:t>
      </w:r>
      <w:r w:rsidRPr="00D257E6">
        <w:rPr>
          <w:rtl/>
        </w:rPr>
        <w:t>:</w:t>
      </w:r>
    </w:p>
    <w:p w14:paraId="578E5C47" w14:textId="77777777" w:rsidR="002E08E3" w:rsidRDefault="002E08E3" w:rsidP="002E08E3">
      <w:pPr>
        <w:pStyle w:val="enumlev1"/>
      </w:pPr>
      <w:r>
        <w:rPr>
          <w:rFonts w:hint="cs"/>
          <w:rtl/>
        </w:rPr>
        <w:t>-</w:t>
      </w:r>
      <w:r>
        <w:rPr>
          <w:rtl/>
        </w:rPr>
        <w:tab/>
      </w:r>
      <w:r w:rsidRPr="00D257E6">
        <w:rPr>
          <w:rtl/>
          <w:lang w:bidi="ar-SA"/>
        </w:rPr>
        <w:t xml:space="preserve">تحسينات </w:t>
      </w:r>
      <w:r w:rsidRPr="00005685">
        <w:rPr>
          <w:rFonts w:hint="cs"/>
          <w:rtl/>
          <w:lang w:bidi="ar-SA"/>
        </w:rPr>
        <w:t>استنساخ</w:t>
      </w:r>
      <w:r w:rsidRPr="00D257E6">
        <w:rPr>
          <w:rtl/>
          <w:lang w:bidi="ar-SA"/>
        </w:rPr>
        <w:t xml:space="preserve"> </w:t>
      </w:r>
      <w:r w:rsidRPr="00D257E6">
        <w:t>NR PDCP</w:t>
      </w:r>
      <w:r w:rsidRPr="00D257E6">
        <w:rPr>
          <w:rtl/>
          <w:lang w:bidi="ar-SA"/>
        </w:rPr>
        <w:t>،</w:t>
      </w:r>
    </w:p>
    <w:p w14:paraId="0B76FA92" w14:textId="77777777" w:rsidR="002E08E3" w:rsidRDefault="002E08E3" w:rsidP="002E08E3">
      <w:pPr>
        <w:pStyle w:val="enumlev1"/>
      </w:pPr>
      <w:r>
        <w:rPr>
          <w:rFonts w:hint="cs"/>
          <w:rtl/>
        </w:rPr>
        <w:t>-</w:t>
      </w:r>
      <w:r>
        <w:rPr>
          <w:rtl/>
        </w:rPr>
        <w:tab/>
      </w:r>
      <w:r w:rsidRPr="00D257E6">
        <w:rPr>
          <w:rtl/>
          <w:lang w:bidi="ar-SA"/>
        </w:rPr>
        <w:t>تحسينات تحديد الأولويات/</w:t>
      </w:r>
      <w:r w:rsidRPr="00005685">
        <w:rPr>
          <w:rFonts w:hint="cs"/>
          <w:rtl/>
          <w:lang w:bidi="ar-SA"/>
        </w:rPr>
        <w:t>تعدد</w:t>
      </w:r>
      <w:r w:rsidRPr="00D257E6">
        <w:rPr>
          <w:rtl/>
          <w:lang w:bidi="ar-SA"/>
        </w:rPr>
        <w:t xml:space="preserve"> الإرسال،</w:t>
      </w:r>
    </w:p>
    <w:p w14:paraId="6E77604B" w14:textId="77777777" w:rsidR="002E08E3" w:rsidRDefault="002E08E3" w:rsidP="002E08E3">
      <w:pPr>
        <w:pStyle w:val="enumlev1"/>
      </w:pPr>
      <w:r>
        <w:rPr>
          <w:rFonts w:hint="cs"/>
          <w:rtl/>
        </w:rPr>
        <w:t>-</w:t>
      </w:r>
      <w:r>
        <w:rPr>
          <w:rtl/>
        </w:rPr>
        <w:tab/>
      </w:r>
      <w:r w:rsidRPr="00D257E6">
        <w:rPr>
          <w:rtl/>
          <w:lang w:bidi="ar-SA"/>
        </w:rPr>
        <w:t>التحسينات ذات الصلة ب</w:t>
      </w:r>
      <w:r>
        <w:rPr>
          <w:rFonts w:hint="cs"/>
          <w:rtl/>
          <w:lang w:bidi="ar-SA"/>
        </w:rPr>
        <w:t xml:space="preserve">الاتصالات الحساسة زمنياً </w:t>
      </w:r>
      <w:r w:rsidRPr="00D257E6">
        <w:rPr>
          <w:lang w:bidi="ar-SA"/>
        </w:rPr>
        <w:t>(TSC)</w:t>
      </w:r>
      <w:r w:rsidRPr="00D257E6">
        <w:rPr>
          <w:rtl/>
          <w:lang w:bidi="ar-SA"/>
        </w:rPr>
        <w:t>،</w:t>
      </w:r>
      <w:r w:rsidRPr="00005685">
        <w:rPr>
          <w:rFonts w:hint="cs"/>
          <w:rtl/>
          <w:lang w:bidi="ar-SA"/>
        </w:rPr>
        <w:t xml:space="preserve"> من قبيل</w:t>
      </w:r>
      <w:r w:rsidRPr="00D257E6">
        <w:rPr>
          <w:rtl/>
          <w:lang w:bidi="ar-SA"/>
        </w:rPr>
        <w:t xml:space="preserve"> ضغط رأس</w:t>
      </w:r>
      <w:r w:rsidRPr="00005685">
        <w:rPr>
          <w:rFonts w:hint="cs"/>
          <w:rtl/>
          <w:lang w:bidi="ar-SA"/>
        </w:rPr>
        <w:t>ية</w:t>
      </w:r>
      <w:r w:rsidRPr="00D257E6">
        <w:rPr>
          <w:rtl/>
          <w:lang w:bidi="ar-SA"/>
        </w:rPr>
        <w:t xml:space="preserve"> </w:t>
      </w:r>
      <w:r w:rsidRPr="00005685">
        <w:rPr>
          <w:rFonts w:hint="cs"/>
          <w:rtl/>
          <w:lang w:bidi="ar-SA"/>
        </w:rPr>
        <w:t>ال</w:t>
      </w:r>
      <w:r w:rsidRPr="00D257E6">
        <w:rPr>
          <w:rtl/>
          <w:lang w:bidi="ar-SA"/>
        </w:rPr>
        <w:t>إثرنت،</w:t>
      </w:r>
    </w:p>
    <w:p w14:paraId="74B6125B" w14:textId="77777777" w:rsidR="002E08E3" w:rsidRDefault="002E08E3" w:rsidP="002E08E3">
      <w:pPr>
        <w:pStyle w:val="enumlev1"/>
      </w:pPr>
      <w:r>
        <w:rPr>
          <w:rFonts w:hint="cs"/>
          <w:rtl/>
        </w:rPr>
        <w:t>-</w:t>
      </w:r>
      <w:r>
        <w:rPr>
          <w:rtl/>
        </w:rPr>
        <w:tab/>
      </w:r>
      <w:r w:rsidRPr="00F15D67">
        <w:rPr>
          <w:rFonts w:hint="cs"/>
          <w:rtl/>
          <w:lang w:bidi="ar-SA"/>
        </w:rPr>
        <w:t>إيصال</w:t>
      </w:r>
      <w:r w:rsidRPr="00D257E6">
        <w:rPr>
          <w:rtl/>
          <w:lang w:bidi="ar-SA"/>
        </w:rPr>
        <w:t xml:space="preserve"> معلومات الوقت بدقة</w:t>
      </w:r>
      <w:r>
        <w:rPr>
          <w:rFonts w:hint="cs"/>
          <w:rtl/>
          <w:lang w:bidi="ar-SA"/>
        </w:rPr>
        <w:t>.</w:t>
      </w:r>
    </w:p>
    <w:p w14:paraId="07EB29AB" w14:textId="77777777" w:rsidR="002E08E3" w:rsidRDefault="002E08E3" w:rsidP="002E08E3">
      <w:pPr>
        <w:pStyle w:val="Heading4"/>
        <w:rPr>
          <w:rtl/>
          <w:lang w:bidi="ar-EG"/>
        </w:rPr>
      </w:pPr>
      <w:r>
        <w:rPr>
          <w:lang w:eastAsia="en-US"/>
        </w:rPr>
        <w:lastRenderedPageBreak/>
        <w:t>2</w:t>
      </w:r>
      <w:r w:rsidRPr="0041015C">
        <w:rPr>
          <w:lang w:eastAsia="en-US"/>
        </w:rPr>
        <w:t>.</w:t>
      </w:r>
      <w:r>
        <w:rPr>
          <w:lang w:eastAsia="en-US"/>
        </w:rPr>
        <w:t>2</w:t>
      </w:r>
      <w:r w:rsidRPr="0041015C">
        <w:rPr>
          <w:lang w:val="en-GB" w:eastAsia="en-US"/>
        </w:rPr>
        <w:t>.1.2</w:t>
      </w:r>
      <w:r w:rsidRPr="0041015C">
        <w:rPr>
          <w:rtl/>
          <w:lang w:val="en-GB" w:eastAsia="en-US" w:bidi="ar-EG"/>
        </w:rPr>
        <w:tab/>
      </w:r>
      <w:r w:rsidRPr="00F15D67">
        <w:rPr>
          <w:rtl/>
        </w:rPr>
        <w:t>الاتصالات من مركبة إلى كل شيء</w:t>
      </w:r>
      <w:r>
        <w:rPr>
          <w:rFonts w:hint="cs"/>
          <w:rtl/>
        </w:rPr>
        <w:t xml:space="preserve"> </w:t>
      </w:r>
      <w:r w:rsidRPr="00F15D67">
        <w:rPr>
          <w:lang w:bidi="ar-EG"/>
        </w:rPr>
        <w:t>(V2X)</w:t>
      </w:r>
    </w:p>
    <w:p w14:paraId="63AA3B4B" w14:textId="77777777" w:rsidR="002E08E3" w:rsidRDefault="002E08E3" w:rsidP="002E08E3">
      <w:pPr>
        <w:rPr>
          <w:rtl/>
        </w:rPr>
      </w:pPr>
      <w:r w:rsidRPr="00D257E6">
        <w:rPr>
          <w:rtl/>
        </w:rPr>
        <w:t xml:space="preserve">من الإصدار </w:t>
      </w:r>
      <w:r>
        <w:t>16</w:t>
      </w:r>
      <w:r w:rsidRPr="00D257E6">
        <w:rPr>
          <w:rtl/>
        </w:rPr>
        <w:t xml:space="preserve">، </w:t>
      </w:r>
      <w:r w:rsidRPr="001D2C1A">
        <w:rPr>
          <w:rFonts w:hint="cs"/>
          <w:rtl/>
        </w:rPr>
        <w:t>ت</w:t>
      </w:r>
      <w:r w:rsidRPr="00D257E6">
        <w:rPr>
          <w:rtl/>
        </w:rPr>
        <w:t>تضمن</w:t>
      </w:r>
      <w:r w:rsidRPr="001D2C1A">
        <w:rPr>
          <w:rFonts w:hint="cs"/>
          <w:rtl/>
        </w:rPr>
        <w:t xml:space="preserve"> تكنولوجيا</w:t>
      </w:r>
      <w:r w:rsidRPr="00D257E6">
        <w:rPr>
          <w:rtl/>
        </w:rPr>
        <w:t xml:space="preserve"> </w:t>
      </w:r>
      <w:r w:rsidRPr="00D257E6">
        <w:rPr>
          <w:lang w:bidi="ar-EG"/>
        </w:rPr>
        <w:t>NR RIT</w:t>
      </w:r>
      <w:r w:rsidRPr="00D257E6">
        <w:rPr>
          <w:rtl/>
        </w:rPr>
        <w:t xml:space="preserve"> دعماً </w:t>
      </w:r>
      <w:r w:rsidRPr="001D2C1A">
        <w:rPr>
          <w:rFonts w:hint="cs"/>
          <w:rtl/>
        </w:rPr>
        <w:t>ل</w:t>
      </w:r>
      <w:r w:rsidRPr="001D2C1A">
        <w:rPr>
          <w:rtl/>
        </w:rPr>
        <w:t xml:space="preserve">لاتصالات من مركبة </w:t>
      </w:r>
      <w:r w:rsidRPr="00D257E6">
        <w:rPr>
          <w:rtl/>
        </w:rPr>
        <w:t xml:space="preserve">إلى كل شيء </w:t>
      </w:r>
      <w:r>
        <w:t>(</w:t>
      </w:r>
      <w:r w:rsidRPr="00D257E6">
        <w:rPr>
          <w:lang w:bidi="ar-EG"/>
        </w:rPr>
        <w:t>V2X</w:t>
      </w:r>
      <w:r>
        <w:t>)</w:t>
      </w:r>
      <w:r w:rsidRPr="00D257E6">
        <w:rPr>
          <w:rtl/>
        </w:rPr>
        <w:t>، بشكل أساسي عن طريق اتصال</w:t>
      </w:r>
      <w:r w:rsidRPr="001D2C1A">
        <w:rPr>
          <w:rFonts w:hint="cs"/>
          <w:rtl/>
        </w:rPr>
        <w:t>ات</w:t>
      </w:r>
      <w:r w:rsidRPr="001D2C1A">
        <w:rPr>
          <w:rtl/>
        </w:rPr>
        <w:t xml:space="preserve"> </w:t>
      </w:r>
      <w:r w:rsidRPr="00D257E6">
        <w:rPr>
          <w:rtl/>
        </w:rPr>
        <w:t>الوصلة الجانبية</w:t>
      </w:r>
      <w:r w:rsidRPr="001D2C1A">
        <w:rPr>
          <w:rFonts w:hint="cs"/>
          <w:rtl/>
        </w:rPr>
        <w:t xml:space="preserve"> للراديو الجديد</w:t>
      </w:r>
      <w:r w:rsidRPr="00D257E6">
        <w:rPr>
          <w:rtl/>
        </w:rPr>
        <w:t xml:space="preserve"> </w:t>
      </w:r>
      <w:r>
        <w:t>(</w:t>
      </w:r>
      <w:r w:rsidRPr="00D257E6">
        <w:rPr>
          <w:lang w:bidi="ar-EG"/>
        </w:rPr>
        <w:t>NR</w:t>
      </w:r>
      <w:r>
        <w:t>)</w:t>
      </w:r>
      <w:r w:rsidRPr="001D2C1A">
        <w:rPr>
          <w:rFonts w:hint="cs"/>
          <w:rtl/>
          <w:lang w:bidi="ar-EG"/>
        </w:rPr>
        <w:t xml:space="preserve"> </w:t>
      </w:r>
      <w:r w:rsidRPr="00D257E6">
        <w:rPr>
          <w:rtl/>
        </w:rPr>
        <w:t xml:space="preserve">عبر السطح البيني </w:t>
      </w:r>
      <w:r w:rsidRPr="00D257E6">
        <w:rPr>
          <w:lang w:bidi="ar-EG"/>
        </w:rPr>
        <w:t>PC5</w:t>
      </w:r>
      <w:r w:rsidRPr="00D257E6">
        <w:rPr>
          <w:rtl/>
        </w:rPr>
        <w:t xml:space="preserve">، مما يعزز جزئياً ما </w:t>
      </w:r>
      <w:r w:rsidRPr="001D2C1A">
        <w:rPr>
          <w:rFonts w:hint="cs"/>
          <w:rtl/>
        </w:rPr>
        <w:t>سبق</w:t>
      </w:r>
      <w:r w:rsidRPr="00D257E6">
        <w:rPr>
          <w:rtl/>
        </w:rPr>
        <w:t xml:space="preserve"> تعريفه لاتصال</w:t>
      </w:r>
      <w:r w:rsidRPr="001D2C1A">
        <w:rPr>
          <w:rFonts w:hint="cs"/>
          <w:rtl/>
        </w:rPr>
        <w:t>ات</w:t>
      </w:r>
      <w:r w:rsidRPr="001D2C1A">
        <w:rPr>
          <w:rtl/>
        </w:rPr>
        <w:t xml:space="preserve"> </w:t>
      </w:r>
      <w:r w:rsidRPr="00D257E6">
        <w:rPr>
          <w:rtl/>
        </w:rPr>
        <w:t>الوصلة الجانبية</w:t>
      </w:r>
      <w:r>
        <w:rPr>
          <w:rFonts w:hint="cs"/>
          <w:rtl/>
        </w:rPr>
        <w:t> </w:t>
      </w:r>
      <w:r w:rsidRPr="00D257E6">
        <w:rPr>
          <w:lang w:bidi="ar-EG"/>
        </w:rPr>
        <w:t>E</w:t>
      </w:r>
      <w:r>
        <w:rPr>
          <w:lang w:bidi="ar-EG"/>
        </w:rPr>
        <w:noBreakHyphen/>
      </w:r>
      <w:r w:rsidRPr="00D257E6">
        <w:rPr>
          <w:lang w:bidi="ar-EG"/>
        </w:rPr>
        <w:t>UTRA V2X</w:t>
      </w:r>
      <w:r w:rsidRPr="00D257E6">
        <w:rPr>
          <w:rtl/>
        </w:rPr>
        <w:t>.</w:t>
      </w:r>
    </w:p>
    <w:p w14:paraId="14B1929A" w14:textId="77777777" w:rsidR="002E08E3" w:rsidRDefault="002E08E3" w:rsidP="002E08E3">
      <w:pPr>
        <w:rPr>
          <w:rtl/>
          <w:lang w:bidi="ar-EG"/>
        </w:rPr>
      </w:pPr>
      <w:r w:rsidRPr="001D2C1A">
        <w:rPr>
          <w:rFonts w:hint="cs"/>
          <w:rtl/>
        </w:rPr>
        <w:t>و</w:t>
      </w:r>
      <w:r w:rsidRPr="00D257E6">
        <w:rPr>
          <w:rtl/>
        </w:rPr>
        <w:t xml:space="preserve">يوضح الشكل </w:t>
      </w:r>
      <w:r w:rsidRPr="00912F27">
        <w:t>41</w:t>
      </w:r>
      <w:r>
        <w:rPr>
          <w:rFonts w:hint="cs"/>
          <w:rtl/>
        </w:rPr>
        <w:t xml:space="preserve"> </w:t>
      </w:r>
      <w:r w:rsidRPr="00D257E6">
        <w:rPr>
          <w:rtl/>
        </w:rPr>
        <w:t xml:space="preserve">المعمارية </w:t>
      </w:r>
      <w:r w:rsidRPr="003955E4">
        <w:rPr>
          <w:rtl/>
        </w:rPr>
        <w:t>الإجمالي</w:t>
      </w:r>
      <w:r w:rsidRPr="003955E4">
        <w:rPr>
          <w:rFonts w:hint="cs"/>
          <w:rtl/>
        </w:rPr>
        <w:t>ة</w:t>
      </w:r>
      <w:r w:rsidRPr="003955E4">
        <w:rPr>
          <w:rtl/>
        </w:rPr>
        <w:t xml:space="preserve"> </w:t>
      </w:r>
      <w:r w:rsidRPr="00D257E6">
        <w:rPr>
          <w:rtl/>
        </w:rPr>
        <w:t xml:space="preserve">التي تدعم السطح البيني </w:t>
      </w:r>
      <w:r w:rsidRPr="00D257E6">
        <w:rPr>
          <w:lang w:bidi="ar-EG"/>
        </w:rPr>
        <w:t>PC5</w:t>
      </w:r>
      <w:r w:rsidRPr="00D257E6">
        <w:rPr>
          <w:rtl/>
        </w:rPr>
        <w:t xml:space="preserve">، </w:t>
      </w:r>
      <w:r w:rsidRPr="001D2C1A">
        <w:rPr>
          <w:rFonts w:hint="cs"/>
          <w:rtl/>
        </w:rPr>
        <w:t xml:space="preserve">في </w:t>
      </w:r>
      <w:r w:rsidRPr="00F83E87">
        <w:rPr>
          <w:rFonts w:hint="cs"/>
          <w:rtl/>
        </w:rPr>
        <w:t xml:space="preserve">الجيل التالي-لشبكة النفاذ العشوائي </w:t>
      </w:r>
      <w:r>
        <w:t>(</w:t>
      </w:r>
      <w:r w:rsidRPr="007B4D87">
        <w:rPr>
          <w:lang w:bidi="ar-EG"/>
        </w:rPr>
        <w:t>NG-RAN</w:t>
      </w:r>
      <w:r>
        <w:t>)</w:t>
      </w:r>
      <w:r w:rsidRPr="00F83E87">
        <w:rPr>
          <w:rFonts w:hint="cs"/>
          <w:rtl/>
        </w:rPr>
        <w:t xml:space="preserve"> </w:t>
      </w:r>
      <w:r w:rsidRPr="00D257E6">
        <w:rPr>
          <w:rtl/>
        </w:rPr>
        <w:t>(</w:t>
      </w:r>
      <w:r w:rsidRPr="001D2C1A">
        <w:rPr>
          <w:rFonts w:hint="cs"/>
          <w:rtl/>
        </w:rPr>
        <w:t>التي ت</w:t>
      </w:r>
      <w:r w:rsidRPr="00D257E6">
        <w:rPr>
          <w:rtl/>
        </w:rPr>
        <w:t>ظهر</w:t>
      </w:r>
      <w:r w:rsidRPr="001D2C1A">
        <w:rPr>
          <w:rFonts w:hint="cs"/>
          <w:rtl/>
        </w:rPr>
        <w:t xml:space="preserve"> معياري</w:t>
      </w:r>
      <w:r w:rsidRPr="00D257E6">
        <w:rPr>
          <w:rtl/>
        </w:rPr>
        <w:t xml:space="preserve"> </w:t>
      </w:r>
      <w:r w:rsidRPr="00D257E6">
        <w:rPr>
          <w:lang w:bidi="ar-EG"/>
        </w:rPr>
        <w:t>NR</w:t>
      </w:r>
      <w:r w:rsidRPr="00D257E6">
        <w:rPr>
          <w:rtl/>
        </w:rPr>
        <w:t xml:space="preserve"> و-</w:t>
      </w:r>
      <w:r w:rsidRPr="00D257E6">
        <w:rPr>
          <w:lang w:bidi="ar-EG"/>
        </w:rPr>
        <w:t>EUTRA</w:t>
      </w:r>
      <w:r w:rsidRPr="001D2C1A">
        <w:rPr>
          <w:rFonts w:hint="cs"/>
          <w:rtl/>
          <w:lang w:bidi="ar-EG"/>
        </w:rPr>
        <w:t xml:space="preserve"> معاً</w:t>
      </w:r>
      <w:r w:rsidRPr="00D257E6">
        <w:rPr>
          <w:rtl/>
        </w:rPr>
        <w:t>).</w:t>
      </w:r>
      <w:r w:rsidRPr="00F83E87">
        <w:rPr>
          <w:rFonts w:hint="cs"/>
          <w:rtl/>
        </w:rPr>
        <w:t xml:space="preserve"> وي</w:t>
      </w:r>
      <w:r w:rsidRPr="00D257E6">
        <w:rPr>
          <w:rtl/>
        </w:rPr>
        <w:t xml:space="preserve">ُدعم إرسال واستقبال الوصلة الجانبية عبر السطح البيني </w:t>
      </w:r>
      <w:r w:rsidRPr="00D257E6">
        <w:t>PC5</w:t>
      </w:r>
      <w:r w:rsidRPr="00D257E6">
        <w:rPr>
          <w:rtl/>
        </w:rPr>
        <w:t xml:space="preserve"> عندما </w:t>
      </w:r>
      <w:r w:rsidRPr="00F83E87">
        <w:rPr>
          <w:rFonts w:hint="cs"/>
          <w:rtl/>
        </w:rPr>
        <w:t>تقع</w:t>
      </w:r>
      <w:r w:rsidRPr="00D257E6">
        <w:rPr>
          <w:rtl/>
        </w:rPr>
        <w:t xml:space="preserve"> معدات المستعمل داخل تغطية </w:t>
      </w:r>
      <w:r w:rsidRPr="00D257E6">
        <w:t>NG-RAN</w:t>
      </w:r>
      <w:r w:rsidRPr="00D257E6">
        <w:rPr>
          <w:rtl/>
        </w:rPr>
        <w:t xml:space="preserve">، بغض النظر عن حالة </w:t>
      </w:r>
      <w:r w:rsidRPr="00BA2C7D">
        <w:rPr>
          <w:rtl/>
        </w:rPr>
        <w:t xml:space="preserve">التحكم في </w:t>
      </w:r>
      <w:r w:rsidRPr="00F83E87">
        <w:rPr>
          <w:rFonts w:hint="cs"/>
          <w:rtl/>
        </w:rPr>
        <w:t>ال</w:t>
      </w:r>
      <w:r w:rsidRPr="00BA2C7D">
        <w:rPr>
          <w:rtl/>
        </w:rPr>
        <w:t>موارد الراديو</w:t>
      </w:r>
      <w:r w:rsidRPr="00F83E87">
        <w:rPr>
          <w:rFonts w:hint="cs"/>
          <w:rtl/>
        </w:rPr>
        <w:t>ية</w:t>
      </w:r>
      <w:r w:rsidRPr="00BA2C7D">
        <w:rPr>
          <w:rtl/>
        </w:rPr>
        <w:t xml:space="preserve"> </w:t>
      </w:r>
      <w:r>
        <w:t>(</w:t>
      </w:r>
      <w:r w:rsidRPr="00BA2C7D">
        <w:t>RRC</w:t>
      </w:r>
      <w:r>
        <w:t>)</w:t>
      </w:r>
      <w:r w:rsidRPr="00F83E87">
        <w:rPr>
          <w:rFonts w:hint="cs"/>
          <w:rtl/>
        </w:rPr>
        <w:t xml:space="preserve"> </w:t>
      </w:r>
      <w:r w:rsidRPr="00D257E6">
        <w:rPr>
          <w:rtl/>
        </w:rPr>
        <w:t>التي تكون</w:t>
      </w:r>
      <w:r w:rsidRPr="00F83E87">
        <w:rPr>
          <w:rtl/>
        </w:rPr>
        <w:t xml:space="preserve"> </w:t>
      </w:r>
      <w:r w:rsidRPr="00D257E6">
        <w:rPr>
          <w:rtl/>
        </w:rPr>
        <w:t xml:space="preserve">معدات المستعمل </w:t>
      </w:r>
      <w:r>
        <w:t>(</w:t>
      </w:r>
      <w:r w:rsidRPr="00D257E6">
        <w:t>UE</w:t>
      </w:r>
      <w:r>
        <w:t>)</w:t>
      </w:r>
      <w:r w:rsidRPr="00D257E6">
        <w:rPr>
          <w:rtl/>
        </w:rPr>
        <w:t xml:space="preserve"> فيها، وعندما </w:t>
      </w:r>
      <w:r w:rsidRPr="00F83E87">
        <w:rPr>
          <w:rFonts w:hint="cs"/>
          <w:rtl/>
        </w:rPr>
        <w:t>تقع</w:t>
      </w:r>
      <w:r w:rsidRPr="00D257E6">
        <w:rPr>
          <w:rtl/>
        </w:rPr>
        <w:t xml:space="preserve"> معدات المستعمل خارج تغطية </w:t>
      </w:r>
      <w:r w:rsidRPr="00D257E6">
        <w:t>NG-RAN</w:t>
      </w:r>
      <w:r w:rsidRPr="00D257E6">
        <w:rPr>
          <w:rtl/>
        </w:rPr>
        <w:t>.</w:t>
      </w:r>
    </w:p>
    <w:p w14:paraId="7B51D610" w14:textId="77777777" w:rsidR="002E08E3" w:rsidRPr="00A074CE" w:rsidRDefault="002E08E3" w:rsidP="002E08E3">
      <w:pPr>
        <w:pStyle w:val="FigureNo"/>
        <w:rPr>
          <w:lang w:val="en-US" w:eastAsia="en-US"/>
        </w:rPr>
      </w:pPr>
      <w:r w:rsidRPr="00A074CE">
        <w:rPr>
          <w:rFonts w:hint="cs"/>
          <w:rtl/>
          <w:lang w:eastAsia="en-US"/>
        </w:rPr>
        <w:t xml:space="preserve">الشكل </w:t>
      </w:r>
      <w:r w:rsidRPr="00A074CE">
        <w:rPr>
          <w:lang w:eastAsia="en-US"/>
        </w:rPr>
        <w:t>41</w:t>
      </w:r>
    </w:p>
    <w:p w14:paraId="0D8E25E4" w14:textId="77777777" w:rsidR="002E08E3" w:rsidRPr="00912F27" w:rsidRDefault="002E08E3" w:rsidP="002E08E3">
      <w:pPr>
        <w:pStyle w:val="FigureTitle"/>
        <w:rPr>
          <w:rtl/>
          <w:lang w:eastAsia="en-US"/>
        </w:rPr>
      </w:pPr>
      <w:r w:rsidRPr="00912F27">
        <w:rPr>
          <w:rtl/>
          <w:lang w:eastAsia="en-US" w:bidi="ar-SA"/>
        </w:rPr>
        <w:t xml:space="preserve">معمارية </w:t>
      </w:r>
      <w:r w:rsidRPr="00912F27">
        <w:rPr>
          <w:rFonts w:hint="cs"/>
          <w:rtl/>
          <w:lang w:eastAsia="en-US" w:bidi="ar-SA"/>
        </w:rPr>
        <w:t xml:space="preserve">الجيل التالي-لشبكة النفاذ العشوائي </w:t>
      </w:r>
      <w:r>
        <w:rPr>
          <w:lang w:eastAsia="en-US" w:bidi="ar-SA"/>
        </w:rPr>
        <w:t>(</w:t>
      </w:r>
      <w:r w:rsidRPr="00912F27">
        <w:rPr>
          <w:lang w:val="en-US" w:eastAsia="en-US"/>
        </w:rPr>
        <w:t>NG-RAN</w:t>
      </w:r>
      <w:r>
        <w:rPr>
          <w:lang w:eastAsia="en-US" w:bidi="ar-SA"/>
        </w:rPr>
        <w:t>)</w:t>
      </w:r>
      <w:r w:rsidRPr="00912F27">
        <w:rPr>
          <w:rFonts w:hint="cs"/>
          <w:rtl/>
          <w:lang w:eastAsia="en-US" w:bidi="ar-SA"/>
        </w:rPr>
        <w:t xml:space="preserve"> الداعمة</w:t>
      </w:r>
      <w:r w:rsidRPr="00912F27">
        <w:rPr>
          <w:rtl/>
          <w:lang w:eastAsia="en-US" w:bidi="ar-SA"/>
        </w:rPr>
        <w:t xml:space="preserve"> </w:t>
      </w:r>
      <w:r w:rsidRPr="00912F27">
        <w:rPr>
          <w:rFonts w:hint="cs"/>
          <w:rtl/>
          <w:lang w:eastAsia="en-US" w:bidi="ar-SA"/>
        </w:rPr>
        <w:t>ل</w:t>
      </w:r>
      <w:r w:rsidRPr="00912F27">
        <w:rPr>
          <w:rtl/>
          <w:lang w:eastAsia="en-US" w:bidi="ar-SA"/>
        </w:rPr>
        <w:t xml:space="preserve">لسطح البيني </w:t>
      </w:r>
      <w:r w:rsidRPr="00912F27">
        <w:rPr>
          <w:lang w:val="en-US" w:eastAsia="en-US"/>
        </w:rPr>
        <w:t>PC5</w:t>
      </w:r>
    </w:p>
    <w:p w14:paraId="167D918D" w14:textId="18AB52B2" w:rsidR="00FC18B1" w:rsidRDefault="002E08E3" w:rsidP="002E08E3">
      <w:pPr>
        <w:pStyle w:val="Figure"/>
        <w:rPr>
          <w:lang w:bidi="ar-EG"/>
        </w:rPr>
      </w:pPr>
      <w:r>
        <w:rPr>
          <w:noProof/>
        </w:rPr>
        <w:drawing>
          <wp:inline distT="0" distB="0" distL="0" distR="0" wp14:anchorId="1AFBA0EA" wp14:editId="4DFED6BC">
            <wp:extent cx="3650615" cy="2927350"/>
            <wp:effectExtent l="0" t="0" r="6985" b="6350"/>
            <wp:docPr id="47" name="Picture 4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schematic&#10;&#10;Description automatically generated"/>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3650615" cy="2927350"/>
                    </a:xfrm>
                    <a:prstGeom prst="rect">
                      <a:avLst/>
                    </a:prstGeom>
                    <a:noFill/>
                    <a:ln>
                      <a:noFill/>
                    </a:ln>
                  </pic:spPr>
                </pic:pic>
              </a:graphicData>
            </a:graphic>
          </wp:inline>
        </w:drawing>
      </w:r>
    </w:p>
    <w:p w14:paraId="67A89E22" w14:textId="77777777" w:rsidR="002E08E3" w:rsidRDefault="002E08E3" w:rsidP="002E08E3">
      <w:pPr>
        <w:pStyle w:val="Normalaftertitle0"/>
        <w:rPr>
          <w:rtl/>
        </w:rPr>
      </w:pPr>
      <w:r w:rsidRPr="00F83E87">
        <w:rPr>
          <w:rtl/>
        </w:rPr>
        <w:t>يمكن</w:t>
      </w:r>
      <w:r w:rsidRPr="001225E0">
        <w:rPr>
          <w:rFonts w:hint="cs"/>
          <w:rtl/>
        </w:rPr>
        <w:t xml:space="preserve"> </w:t>
      </w:r>
      <w:r w:rsidRPr="00F83E87">
        <w:rPr>
          <w:rtl/>
        </w:rPr>
        <w:t xml:space="preserve">أن تدعم اتصالات </w:t>
      </w:r>
      <w:r w:rsidRPr="00D257E6">
        <w:rPr>
          <w:rtl/>
        </w:rPr>
        <w:t xml:space="preserve">الوصلة الجانبية </w:t>
      </w:r>
      <w:r w:rsidRPr="001225E0">
        <w:rPr>
          <w:rFonts w:hint="cs"/>
          <w:rtl/>
        </w:rPr>
        <w:t xml:space="preserve">للراديو الجديد </w:t>
      </w:r>
      <w:r>
        <w:t>(</w:t>
      </w:r>
      <w:r w:rsidRPr="00F83E87">
        <w:t>NR</w:t>
      </w:r>
      <w:r>
        <w:t>)</w:t>
      </w:r>
      <w:r w:rsidRPr="00F83E87">
        <w:rPr>
          <w:rtl/>
        </w:rPr>
        <w:t xml:space="preserve"> ثلاثة أنواع من </w:t>
      </w:r>
      <w:r w:rsidRPr="001225E0">
        <w:rPr>
          <w:rFonts w:hint="cs"/>
          <w:rtl/>
        </w:rPr>
        <w:t>أساليب</w:t>
      </w:r>
      <w:r w:rsidRPr="00F83E87">
        <w:rPr>
          <w:rtl/>
        </w:rPr>
        <w:t xml:space="preserve"> الإرسال (في طبقة النفاذ):</w:t>
      </w:r>
    </w:p>
    <w:p w14:paraId="4AC76FCB" w14:textId="77777777" w:rsidR="002E08E3" w:rsidRDefault="002E08E3" w:rsidP="002E08E3">
      <w:pPr>
        <w:pStyle w:val="enumlev1"/>
      </w:pPr>
      <w:r>
        <w:rPr>
          <w:rFonts w:hint="cs"/>
          <w:rtl/>
          <w:lang w:bidi="ar-SA"/>
        </w:rPr>
        <w:t>-</w:t>
      </w:r>
      <w:r>
        <w:rPr>
          <w:rtl/>
          <w:lang w:bidi="ar-SA"/>
        </w:rPr>
        <w:tab/>
      </w:r>
      <w:r w:rsidRPr="00F83E87">
        <w:rPr>
          <w:rtl/>
          <w:lang w:bidi="ar-SA"/>
        </w:rPr>
        <w:t>يتميز الإرسال</w:t>
      </w:r>
      <w:r w:rsidRPr="001225E0">
        <w:rPr>
          <w:rFonts w:hint="cs"/>
          <w:rtl/>
          <w:lang w:bidi="ar-SA"/>
        </w:rPr>
        <w:t xml:space="preserve"> إلى مقصد واحد</w:t>
      </w:r>
      <w:r w:rsidRPr="00F83E87">
        <w:rPr>
          <w:rtl/>
          <w:lang w:bidi="ar-SA"/>
        </w:rPr>
        <w:t xml:space="preserve"> ب</w:t>
      </w:r>
      <w:r w:rsidRPr="001225E0">
        <w:rPr>
          <w:rFonts w:hint="cs"/>
          <w:rtl/>
          <w:lang w:bidi="ar-SA"/>
        </w:rPr>
        <w:t>ما يلي</w:t>
      </w:r>
      <w:r w:rsidRPr="00F83E87">
        <w:rPr>
          <w:rtl/>
          <w:lang w:bidi="ar-SA"/>
        </w:rPr>
        <w:t>:</w:t>
      </w:r>
    </w:p>
    <w:p w14:paraId="601898BC" w14:textId="77777777" w:rsidR="002E08E3" w:rsidRDefault="002E08E3" w:rsidP="002E08E3">
      <w:pPr>
        <w:pStyle w:val="enumlev2"/>
        <w:rPr>
          <w:rtl/>
        </w:rPr>
      </w:pPr>
      <w:r>
        <w:rPr>
          <w:rFonts w:ascii="Traditional Arabic" w:hAnsi="Traditional Arabic"/>
          <w:rtl/>
        </w:rPr>
        <w:t>•</w:t>
      </w:r>
      <w:r>
        <w:tab/>
      </w:r>
      <w:r w:rsidRPr="00F83E87">
        <w:rPr>
          <w:rtl/>
          <w:lang w:bidi="ar-SA"/>
        </w:rPr>
        <w:t xml:space="preserve">دعم توصيل </w:t>
      </w:r>
      <w:r w:rsidRPr="00F83E87">
        <w:t>PC5-RRC</w:t>
      </w:r>
      <w:r w:rsidRPr="00F83E87">
        <w:rPr>
          <w:rtl/>
          <w:lang w:bidi="ar-SA"/>
        </w:rPr>
        <w:t xml:space="preserve"> واحد على الأقل بين معدات المستعمل النظيرة؛</w:t>
      </w:r>
    </w:p>
    <w:p w14:paraId="2AA843E8" w14:textId="77777777" w:rsidR="002E08E3" w:rsidRDefault="002E08E3" w:rsidP="002E08E3">
      <w:pPr>
        <w:pStyle w:val="enumlev2"/>
        <w:rPr>
          <w:rtl/>
        </w:rPr>
      </w:pPr>
      <w:r>
        <w:rPr>
          <w:rFonts w:ascii="Traditional Arabic" w:hAnsi="Traditional Arabic"/>
          <w:rtl/>
        </w:rPr>
        <w:t>•</w:t>
      </w:r>
      <w:r>
        <w:tab/>
      </w:r>
      <w:r w:rsidRPr="00F83E87">
        <w:rPr>
          <w:rtl/>
          <w:lang w:bidi="ar-SA"/>
        </w:rPr>
        <w:t>إرسال واستقبال معلومات التحكم وحركة المستعمل بين معدات المستعمل النظيرة في الوصلة الجانبية؛</w:t>
      </w:r>
    </w:p>
    <w:p w14:paraId="1441EC6E" w14:textId="77777777" w:rsidR="002E08E3" w:rsidRDefault="002E08E3" w:rsidP="002E08E3">
      <w:pPr>
        <w:pStyle w:val="enumlev2"/>
        <w:rPr>
          <w:rtl/>
        </w:rPr>
      </w:pPr>
      <w:r>
        <w:rPr>
          <w:rFonts w:ascii="Traditional Arabic" w:hAnsi="Traditional Arabic"/>
          <w:rtl/>
        </w:rPr>
        <w:t>•</w:t>
      </w:r>
      <w:r>
        <w:tab/>
      </w:r>
      <w:r w:rsidRPr="00F83E87">
        <w:rPr>
          <w:rtl/>
          <w:lang w:bidi="ar-SA"/>
        </w:rPr>
        <w:t xml:space="preserve">دعم </w:t>
      </w:r>
      <w:r>
        <w:rPr>
          <w:rtl/>
          <w:lang w:bidi="ar-SA"/>
        </w:rPr>
        <w:t>الملاحظات التقييمية</w:t>
      </w:r>
      <w:r w:rsidRPr="00F83E87">
        <w:rPr>
          <w:rtl/>
          <w:lang w:bidi="ar-SA"/>
        </w:rPr>
        <w:t xml:space="preserve"> للوصلة الجانبية، من أجل </w:t>
      </w:r>
      <w:r w:rsidRPr="001225E0">
        <w:rPr>
          <w:rtl/>
          <w:lang w:bidi="ar-SA"/>
        </w:rPr>
        <w:t>الطلب التلقائي لل</w:t>
      </w:r>
      <w:r w:rsidRPr="001225E0">
        <w:rPr>
          <w:rtl/>
        </w:rPr>
        <w:t>إطناب</w:t>
      </w:r>
      <w:r w:rsidRPr="001225E0">
        <w:rPr>
          <w:rtl/>
          <w:lang w:bidi="ar-SA"/>
        </w:rPr>
        <w:t xml:space="preserve"> الهجين </w:t>
      </w:r>
      <w:r w:rsidRPr="001225E0">
        <w:t>(HARQ)</w:t>
      </w:r>
      <w:r w:rsidRPr="001225E0">
        <w:rPr>
          <w:rFonts w:hint="cs"/>
          <w:rtl/>
          <w:lang w:bidi="ar-SA"/>
        </w:rPr>
        <w:t xml:space="preserve"> </w:t>
      </w:r>
      <w:r w:rsidRPr="00F83E87">
        <w:rPr>
          <w:rtl/>
          <w:lang w:bidi="ar-SA"/>
        </w:rPr>
        <w:t>وتكييف الوصلة؛</w:t>
      </w:r>
    </w:p>
    <w:p w14:paraId="401806F0" w14:textId="77777777" w:rsidR="002E08E3" w:rsidRDefault="002E08E3" w:rsidP="002E08E3">
      <w:pPr>
        <w:pStyle w:val="enumlev2"/>
        <w:rPr>
          <w:rtl/>
        </w:rPr>
      </w:pPr>
      <w:r>
        <w:rPr>
          <w:rFonts w:ascii="Traditional Arabic" w:hAnsi="Traditional Arabic"/>
          <w:rtl/>
        </w:rPr>
        <w:t>•</w:t>
      </w:r>
      <w:r>
        <w:tab/>
      </w:r>
      <w:r w:rsidRPr="00F83E87">
        <w:rPr>
          <w:rtl/>
          <w:lang w:bidi="ar-SA"/>
        </w:rPr>
        <w:t>دعم</w:t>
      </w:r>
      <w:r w:rsidRPr="001225E0">
        <w:rPr>
          <w:rtl/>
          <w:lang w:bidi="ar-SA"/>
        </w:rPr>
        <w:t xml:space="preserve"> </w:t>
      </w:r>
      <w:r w:rsidRPr="001225E0">
        <w:rPr>
          <w:rtl/>
        </w:rPr>
        <w:t xml:space="preserve">التحكم في </w:t>
      </w:r>
      <w:r w:rsidRPr="001225E0">
        <w:rPr>
          <w:rFonts w:hint="cs"/>
          <w:rtl/>
        </w:rPr>
        <w:t>الوصلة</w:t>
      </w:r>
      <w:r w:rsidRPr="001225E0">
        <w:rPr>
          <w:rtl/>
        </w:rPr>
        <w:t xml:space="preserve"> </w:t>
      </w:r>
      <w:r w:rsidRPr="001225E0">
        <w:rPr>
          <w:rFonts w:hint="cs"/>
          <w:rtl/>
        </w:rPr>
        <w:t>ال</w:t>
      </w:r>
      <w:r w:rsidRPr="001225E0">
        <w:rPr>
          <w:rtl/>
        </w:rPr>
        <w:t>راديو</w:t>
      </w:r>
      <w:r w:rsidRPr="001225E0">
        <w:rPr>
          <w:rFonts w:hint="cs"/>
          <w:rtl/>
        </w:rPr>
        <w:t>ية</w:t>
      </w:r>
      <w:r>
        <w:rPr>
          <w:rFonts w:hint="cs"/>
          <w:rtl/>
        </w:rPr>
        <w:t xml:space="preserve"> </w:t>
      </w:r>
      <w:r w:rsidRPr="001225E0">
        <w:rPr>
          <w:rFonts w:hint="cs"/>
          <w:rtl/>
          <w:lang w:bidi="ar-SA"/>
        </w:rPr>
        <w:t>بأسلوب الإشعار</w:t>
      </w:r>
      <w:r w:rsidRPr="00F83E87">
        <w:rPr>
          <w:rtl/>
          <w:lang w:bidi="ar-SA"/>
        </w:rPr>
        <w:t xml:space="preserve"> </w:t>
      </w:r>
      <w:r>
        <w:rPr>
          <w:lang w:bidi="ar-SA"/>
        </w:rPr>
        <w:t>(</w:t>
      </w:r>
      <w:r w:rsidRPr="00F83E87">
        <w:t>RLC AM</w:t>
      </w:r>
      <w:r>
        <w:rPr>
          <w:lang w:bidi="ar-SA"/>
        </w:rPr>
        <w:t>)</w:t>
      </w:r>
      <w:r>
        <w:rPr>
          <w:rFonts w:hint="cs"/>
          <w:rtl/>
          <w:lang w:bidi="ar-SA"/>
        </w:rPr>
        <w:t>؛</w:t>
      </w:r>
    </w:p>
    <w:p w14:paraId="74CEE9E5" w14:textId="77777777" w:rsidR="002E08E3" w:rsidRDefault="002E08E3" w:rsidP="002E08E3">
      <w:pPr>
        <w:pStyle w:val="enumlev2"/>
        <w:rPr>
          <w:rtl/>
        </w:rPr>
      </w:pPr>
      <w:r>
        <w:rPr>
          <w:rFonts w:ascii="Traditional Arabic" w:hAnsi="Traditional Arabic"/>
          <w:rtl/>
        </w:rPr>
        <w:t>•</w:t>
      </w:r>
      <w:r>
        <w:tab/>
      </w:r>
      <w:r w:rsidRPr="00F83E87">
        <w:rPr>
          <w:rtl/>
          <w:lang w:bidi="ar-SA"/>
        </w:rPr>
        <w:t xml:space="preserve">كشف </w:t>
      </w:r>
      <w:r w:rsidRPr="00BA2A31">
        <w:rPr>
          <w:rFonts w:hint="cs"/>
          <w:rtl/>
          <w:lang w:bidi="ar-SA"/>
        </w:rPr>
        <w:t>تعطل</w:t>
      </w:r>
      <w:r w:rsidRPr="00F83E87">
        <w:rPr>
          <w:rtl/>
          <w:lang w:bidi="ar-SA"/>
        </w:rPr>
        <w:t xml:space="preserve"> </w:t>
      </w:r>
      <w:r w:rsidRPr="00BA2A31">
        <w:rPr>
          <w:rFonts w:hint="cs"/>
          <w:rtl/>
        </w:rPr>
        <w:t>الوصلة</w:t>
      </w:r>
      <w:r w:rsidRPr="00BA2A31">
        <w:rPr>
          <w:rtl/>
        </w:rPr>
        <w:t xml:space="preserve"> </w:t>
      </w:r>
      <w:r w:rsidRPr="00BA2A31">
        <w:rPr>
          <w:rFonts w:hint="cs"/>
          <w:rtl/>
        </w:rPr>
        <w:t>ال</w:t>
      </w:r>
      <w:r w:rsidRPr="00BA2A31">
        <w:rPr>
          <w:rtl/>
        </w:rPr>
        <w:t>راديو</w:t>
      </w:r>
      <w:r w:rsidRPr="00BA2A31">
        <w:rPr>
          <w:rFonts w:hint="cs"/>
          <w:rtl/>
        </w:rPr>
        <w:t>ية</w:t>
      </w:r>
      <w:r>
        <w:rPr>
          <w:rFonts w:hint="cs"/>
          <w:rtl/>
        </w:rPr>
        <w:t xml:space="preserve"> </w:t>
      </w:r>
      <w:r w:rsidRPr="00BA2A31">
        <w:rPr>
          <w:rFonts w:hint="cs"/>
          <w:rtl/>
          <w:lang w:bidi="ar-SA"/>
        </w:rPr>
        <w:t>في توصيل</w:t>
      </w:r>
      <w:r w:rsidRPr="00F83E87">
        <w:rPr>
          <w:rtl/>
          <w:lang w:bidi="ar-SA"/>
        </w:rPr>
        <w:t xml:space="preserve"> </w:t>
      </w:r>
      <w:r w:rsidRPr="00F83E87">
        <w:t>PC5</w:t>
      </w:r>
      <w:r w:rsidRPr="00BA2A31">
        <w:rPr>
          <w:rFonts w:hint="cs"/>
          <w:rtl/>
          <w:lang w:bidi="ar-SA"/>
        </w:rPr>
        <w:t xml:space="preserve"> ب</w:t>
      </w:r>
      <w:r w:rsidRPr="00F83E87">
        <w:rPr>
          <w:rtl/>
          <w:lang w:bidi="ar-SA"/>
        </w:rPr>
        <w:t>الإرسال</w:t>
      </w:r>
      <w:r w:rsidRPr="00BA2A31">
        <w:rPr>
          <w:rFonts w:hint="cs"/>
          <w:rtl/>
          <w:lang w:bidi="ar-SA"/>
        </w:rPr>
        <w:t xml:space="preserve"> إلى مقصد واحد</w:t>
      </w:r>
      <w:r w:rsidRPr="00F83E87">
        <w:rPr>
          <w:rtl/>
          <w:lang w:bidi="ar-SA"/>
        </w:rPr>
        <w:t>؛</w:t>
      </w:r>
    </w:p>
    <w:p w14:paraId="40EFE5AF" w14:textId="77777777" w:rsidR="002E08E3" w:rsidRDefault="002E08E3" w:rsidP="002E08E3">
      <w:pPr>
        <w:pStyle w:val="enumlev1"/>
      </w:pPr>
      <w:r>
        <w:rPr>
          <w:rFonts w:hint="cs"/>
          <w:rtl/>
        </w:rPr>
        <w:t>-</w:t>
      </w:r>
      <w:r>
        <w:rPr>
          <w:rtl/>
        </w:rPr>
        <w:tab/>
      </w:r>
      <w:r w:rsidRPr="00F83E87">
        <w:rPr>
          <w:rtl/>
          <w:lang w:bidi="ar-SA"/>
        </w:rPr>
        <w:t>ويتميز الإرسال</w:t>
      </w:r>
      <w:r>
        <w:rPr>
          <w:rFonts w:hint="cs"/>
          <w:rtl/>
          <w:lang w:bidi="ar-SA"/>
        </w:rPr>
        <w:t xml:space="preserve"> إلى زمرة من المقاصد</w:t>
      </w:r>
      <w:r w:rsidRPr="00BA2A31">
        <w:rPr>
          <w:rtl/>
          <w:lang w:bidi="ar-SA"/>
        </w:rPr>
        <w:t xml:space="preserve"> </w:t>
      </w:r>
      <w:r w:rsidRPr="00F83E87">
        <w:rPr>
          <w:rtl/>
          <w:lang w:bidi="ar-SA"/>
        </w:rPr>
        <w:t>ب</w:t>
      </w:r>
      <w:r w:rsidRPr="00BA2A31">
        <w:rPr>
          <w:rFonts w:hint="cs"/>
          <w:rtl/>
          <w:lang w:bidi="ar-SA"/>
        </w:rPr>
        <w:t>ما يلي</w:t>
      </w:r>
      <w:r w:rsidRPr="00F83E87">
        <w:rPr>
          <w:rtl/>
          <w:lang w:bidi="ar-SA"/>
        </w:rPr>
        <w:t>:</w:t>
      </w:r>
    </w:p>
    <w:p w14:paraId="4E4B4F34" w14:textId="77777777" w:rsidR="002E08E3" w:rsidRDefault="002E08E3" w:rsidP="002E08E3">
      <w:pPr>
        <w:pStyle w:val="enumlev2"/>
        <w:rPr>
          <w:rtl/>
        </w:rPr>
      </w:pPr>
      <w:r>
        <w:rPr>
          <w:rFonts w:ascii="Traditional Arabic" w:hAnsi="Traditional Arabic"/>
          <w:rtl/>
        </w:rPr>
        <w:t>•</w:t>
      </w:r>
      <w:r>
        <w:tab/>
      </w:r>
      <w:r w:rsidRPr="00F83E87">
        <w:rPr>
          <w:rtl/>
          <w:lang w:bidi="ar-SA"/>
        </w:rPr>
        <w:t xml:space="preserve">إرسال واستقبال حركة المستعمل بين معدات المستعمل المنتمية إلى </w:t>
      </w:r>
      <w:r w:rsidRPr="00BA2A31">
        <w:rPr>
          <w:rFonts w:hint="cs"/>
          <w:rtl/>
          <w:lang w:bidi="ar-SA"/>
        </w:rPr>
        <w:t>زمرة</w:t>
      </w:r>
      <w:r w:rsidRPr="00F83E87">
        <w:rPr>
          <w:rtl/>
          <w:lang w:bidi="ar-SA"/>
        </w:rPr>
        <w:t xml:space="preserve"> في الوصلة الجانبية؛</w:t>
      </w:r>
    </w:p>
    <w:p w14:paraId="3A2A558F" w14:textId="77777777" w:rsidR="002E08E3" w:rsidRPr="00D53092" w:rsidRDefault="002E08E3" w:rsidP="002E08E3">
      <w:pPr>
        <w:pStyle w:val="enumlev2"/>
        <w:rPr>
          <w:spacing w:val="-2"/>
          <w:rtl/>
        </w:rPr>
      </w:pPr>
      <w:r w:rsidRPr="00D53092">
        <w:rPr>
          <w:rFonts w:ascii="Traditional Arabic" w:hAnsi="Traditional Arabic"/>
          <w:spacing w:val="-2"/>
          <w:rtl/>
        </w:rPr>
        <w:t>•</w:t>
      </w:r>
      <w:r w:rsidRPr="00D53092">
        <w:rPr>
          <w:spacing w:val="-2"/>
        </w:rPr>
        <w:tab/>
      </w:r>
      <w:r w:rsidRPr="00D53092">
        <w:rPr>
          <w:spacing w:val="-2"/>
          <w:rtl/>
          <w:lang w:bidi="ar-SA"/>
        </w:rPr>
        <w:t>دعم الملاحظات التقييمية</w:t>
      </w:r>
      <w:r w:rsidRPr="00D53092">
        <w:rPr>
          <w:rFonts w:hint="cs"/>
          <w:spacing w:val="-2"/>
          <w:rtl/>
          <w:lang w:bidi="ar-SA"/>
        </w:rPr>
        <w:t xml:space="preserve"> ل</w:t>
      </w:r>
      <w:r w:rsidRPr="00D53092">
        <w:rPr>
          <w:spacing w:val="-2"/>
          <w:rtl/>
          <w:lang w:bidi="ar-SA"/>
        </w:rPr>
        <w:t>لطلب التلقائي لل</w:t>
      </w:r>
      <w:r w:rsidRPr="00D53092">
        <w:rPr>
          <w:spacing w:val="-2"/>
          <w:rtl/>
        </w:rPr>
        <w:t>إطناب</w:t>
      </w:r>
      <w:r w:rsidRPr="00D53092">
        <w:rPr>
          <w:spacing w:val="-2"/>
          <w:rtl/>
          <w:lang w:bidi="ar-SA"/>
        </w:rPr>
        <w:t xml:space="preserve"> الهجين </w:t>
      </w:r>
      <w:r w:rsidRPr="00D53092">
        <w:rPr>
          <w:spacing w:val="-2"/>
          <w:lang w:bidi="ar-SA"/>
        </w:rPr>
        <w:t>(HARQ)</w:t>
      </w:r>
      <w:r w:rsidRPr="00D53092">
        <w:rPr>
          <w:spacing w:val="-2"/>
          <w:rtl/>
          <w:lang w:bidi="ar-SA"/>
        </w:rPr>
        <w:t xml:space="preserve"> </w:t>
      </w:r>
      <w:r w:rsidRPr="00D53092">
        <w:rPr>
          <w:rFonts w:hint="cs"/>
          <w:spacing w:val="-2"/>
          <w:rtl/>
          <w:lang w:bidi="ar-SA"/>
        </w:rPr>
        <w:t>في</w:t>
      </w:r>
      <w:r w:rsidRPr="00D53092">
        <w:rPr>
          <w:spacing w:val="-2"/>
          <w:rtl/>
          <w:lang w:bidi="ar-SA"/>
        </w:rPr>
        <w:t xml:space="preserve"> </w:t>
      </w:r>
      <w:r w:rsidRPr="00D53092">
        <w:rPr>
          <w:rFonts w:hint="cs"/>
          <w:spacing w:val="-2"/>
          <w:rtl/>
          <w:lang w:bidi="ar-SA"/>
        </w:rPr>
        <w:t>ا</w:t>
      </w:r>
      <w:r w:rsidRPr="00D53092">
        <w:rPr>
          <w:spacing w:val="-2"/>
          <w:rtl/>
          <w:lang w:bidi="ar-SA"/>
        </w:rPr>
        <w:t>لوصلة الجانبية</w:t>
      </w:r>
      <w:r w:rsidRPr="00D53092">
        <w:rPr>
          <w:rFonts w:hint="cs"/>
          <w:spacing w:val="-2"/>
          <w:rtl/>
          <w:lang w:bidi="ar-SA"/>
        </w:rPr>
        <w:t xml:space="preserve"> </w:t>
      </w:r>
      <w:r w:rsidRPr="00D53092">
        <w:rPr>
          <w:spacing w:val="-2"/>
          <w:rtl/>
          <w:lang w:bidi="ar-SA"/>
        </w:rPr>
        <w:t>على</w:t>
      </w:r>
      <w:r w:rsidRPr="00D53092">
        <w:rPr>
          <w:rFonts w:hint="cs"/>
          <w:spacing w:val="-2"/>
          <w:rtl/>
          <w:lang w:bidi="ar-SA"/>
        </w:rPr>
        <w:t xml:space="preserve"> أساس</w:t>
      </w:r>
      <w:r w:rsidRPr="00D53092">
        <w:rPr>
          <w:spacing w:val="-2"/>
          <w:rtl/>
          <w:lang w:bidi="ar-SA"/>
        </w:rPr>
        <w:t xml:space="preserve"> المسافة/المدى؛</w:t>
      </w:r>
    </w:p>
    <w:p w14:paraId="0521165C" w14:textId="77777777" w:rsidR="002E08E3" w:rsidRDefault="002E08E3" w:rsidP="002E08E3">
      <w:pPr>
        <w:pStyle w:val="enumlev2"/>
        <w:rPr>
          <w:rtl/>
        </w:rPr>
      </w:pPr>
      <w:r>
        <w:rPr>
          <w:rFonts w:ascii="Traditional Arabic" w:hAnsi="Traditional Arabic"/>
          <w:rtl/>
        </w:rPr>
        <w:t>•</w:t>
      </w:r>
      <w:r>
        <w:tab/>
      </w:r>
      <w:r w:rsidRPr="00F83E87">
        <w:rPr>
          <w:rtl/>
          <w:lang w:bidi="ar-SA"/>
        </w:rPr>
        <w:t xml:space="preserve">دعم الإرسال </w:t>
      </w:r>
      <w:r w:rsidRPr="00BA2A31">
        <w:rPr>
          <w:rFonts w:hint="cs"/>
          <w:rtl/>
          <w:lang w:bidi="ar-SA"/>
        </w:rPr>
        <w:t>إلى زمرة من المقاصد</w:t>
      </w:r>
      <w:r w:rsidRPr="00BA2A31">
        <w:rPr>
          <w:rtl/>
          <w:lang w:bidi="ar-SA"/>
        </w:rPr>
        <w:t xml:space="preserve"> </w:t>
      </w:r>
      <w:r w:rsidRPr="00F83E87">
        <w:rPr>
          <w:rtl/>
          <w:lang w:bidi="ar-SA"/>
        </w:rPr>
        <w:t xml:space="preserve">بدون </w:t>
      </w:r>
      <w:r w:rsidRPr="00BA2A31">
        <w:rPr>
          <w:rFonts w:hint="cs"/>
          <w:rtl/>
          <w:lang w:bidi="ar-SA"/>
        </w:rPr>
        <w:t>توصيل</w:t>
      </w:r>
      <w:r w:rsidRPr="00F83E87">
        <w:rPr>
          <w:rtl/>
          <w:lang w:bidi="ar-SA"/>
        </w:rPr>
        <w:t xml:space="preserve">، والإرسال </w:t>
      </w:r>
      <w:r w:rsidRPr="00BA2A31">
        <w:rPr>
          <w:rFonts w:hint="cs"/>
          <w:rtl/>
          <w:lang w:bidi="ar-SA"/>
        </w:rPr>
        <w:t>إلى زمرة من المقاصد</w:t>
      </w:r>
      <w:r w:rsidRPr="00BA2A31">
        <w:rPr>
          <w:rtl/>
          <w:lang w:bidi="ar-SA"/>
        </w:rPr>
        <w:t xml:space="preserve"> </w:t>
      </w:r>
      <w:r w:rsidRPr="00F83E87">
        <w:rPr>
          <w:rtl/>
          <w:lang w:bidi="ar-SA"/>
        </w:rPr>
        <w:t>الذي يديره التطبيق</w:t>
      </w:r>
    </w:p>
    <w:p w14:paraId="61637EDE" w14:textId="77777777" w:rsidR="002E08E3" w:rsidRPr="00D53092" w:rsidRDefault="002E08E3" w:rsidP="002E08E3">
      <w:pPr>
        <w:pStyle w:val="enumlev1"/>
        <w:rPr>
          <w:spacing w:val="-2"/>
        </w:rPr>
      </w:pPr>
      <w:r w:rsidRPr="00D53092">
        <w:rPr>
          <w:rFonts w:hint="cs"/>
          <w:spacing w:val="-2"/>
          <w:rtl/>
        </w:rPr>
        <w:lastRenderedPageBreak/>
        <w:t>-</w:t>
      </w:r>
      <w:r w:rsidRPr="00D53092">
        <w:rPr>
          <w:spacing w:val="-2"/>
          <w:rtl/>
        </w:rPr>
        <w:tab/>
      </w:r>
      <w:r w:rsidRPr="00D53092">
        <w:rPr>
          <w:spacing w:val="-2"/>
          <w:rtl/>
          <w:lang w:bidi="ar-SA"/>
        </w:rPr>
        <w:t>الإرسال</w:t>
      </w:r>
      <w:r w:rsidRPr="00D53092">
        <w:rPr>
          <w:rFonts w:hint="cs"/>
          <w:spacing w:val="-2"/>
          <w:rtl/>
          <w:lang w:bidi="ar-SA"/>
        </w:rPr>
        <w:t xml:space="preserve"> إلى جميع المقاصد،</w:t>
      </w:r>
      <w:r w:rsidRPr="00D53092">
        <w:rPr>
          <w:spacing w:val="-2"/>
          <w:rtl/>
          <w:lang w:bidi="ar-SA"/>
        </w:rPr>
        <w:t xml:space="preserve"> الذي يتسم بإرسال واستقبال حركة مستعملي الإرسال</w:t>
      </w:r>
      <w:r w:rsidRPr="00D53092">
        <w:rPr>
          <w:rFonts w:hint="cs"/>
          <w:spacing w:val="-2"/>
          <w:rtl/>
          <w:lang w:bidi="ar-SA"/>
        </w:rPr>
        <w:t xml:space="preserve"> إلى جميع المقاصد</w:t>
      </w:r>
      <w:r w:rsidRPr="00D53092">
        <w:rPr>
          <w:spacing w:val="-2"/>
          <w:rtl/>
          <w:lang w:bidi="ar-SA"/>
        </w:rPr>
        <w:t xml:space="preserve"> بين معدات المستعمل في الوصلة الجانبية.</w:t>
      </w:r>
    </w:p>
    <w:p w14:paraId="4106F45F" w14:textId="77777777" w:rsidR="002E08E3" w:rsidRDefault="002E08E3" w:rsidP="002E08E3">
      <w:pPr>
        <w:rPr>
          <w:rtl/>
        </w:rPr>
      </w:pPr>
      <w:r w:rsidRPr="00F83E87">
        <w:rPr>
          <w:rtl/>
        </w:rPr>
        <w:t>يمكن أيضاً استعمال اتصال</w:t>
      </w:r>
      <w:r w:rsidRPr="00DE050F">
        <w:rPr>
          <w:rFonts w:hint="cs"/>
          <w:rtl/>
        </w:rPr>
        <w:t>ات</w:t>
      </w:r>
      <w:r w:rsidRPr="00F83E87">
        <w:rPr>
          <w:rtl/>
        </w:rPr>
        <w:t xml:space="preserve"> الوصلة الجانبية</w:t>
      </w:r>
      <w:r>
        <w:rPr>
          <w:rtl/>
        </w:rPr>
        <w:t xml:space="preserve"> </w:t>
      </w:r>
      <w:r w:rsidRPr="00DE050F">
        <w:rPr>
          <w:rFonts w:hint="cs"/>
          <w:rtl/>
        </w:rPr>
        <w:t xml:space="preserve">للراديو الجديد </w:t>
      </w:r>
      <w:r>
        <w:t>(</w:t>
      </w:r>
      <w:r w:rsidRPr="00F83E87">
        <w:t>NR</w:t>
      </w:r>
      <w:r>
        <w:t>)</w:t>
      </w:r>
      <w:r w:rsidRPr="00F83E87">
        <w:rPr>
          <w:rtl/>
        </w:rPr>
        <w:t xml:space="preserve"> لدعم خدمات أخرى غير </w:t>
      </w:r>
      <w:r w:rsidRPr="00F83E87">
        <w:t>V2X</w:t>
      </w:r>
      <w:r w:rsidRPr="00F83E87">
        <w:rPr>
          <w:rtl/>
        </w:rPr>
        <w:t>، حسب متطلبات الخدمة.</w:t>
      </w:r>
    </w:p>
    <w:p w14:paraId="42D9C5AA" w14:textId="77777777" w:rsidR="002E08E3" w:rsidRDefault="002E08E3" w:rsidP="002E08E3">
      <w:pPr>
        <w:pStyle w:val="Heading2"/>
        <w:rPr>
          <w:rtl/>
          <w:lang w:bidi="ar-EG"/>
        </w:rPr>
      </w:pPr>
      <w:bookmarkStart w:id="45" w:name="_Toc74565946"/>
      <w:bookmarkStart w:id="46" w:name="_Toc74566500"/>
      <w:bookmarkStart w:id="47" w:name="_Toc74567093"/>
      <w:r>
        <w:rPr>
          <w:lang w:eastAsia="en-US"/>
        </w:rPr>
        <w:t>2</w:t>
      </w:r>
      <w:r w:rsidRPr="0041015C">
        <w:rPr>
          <w:lang w:val="en-GB" w:eastAsia="en-US"/>
        </w:rPr>
        <w:t>.2</w:t>
      </w:r>
      <w:r w:rsidRPr="0041015C">
        <w:rPr>
          <w:rtl/>
          <w:lang w:val="en-GB" w:eastAsia="en-US" w:bidi="ar-EG"/>
        </w:rPr>
        <w:tab/>
      </w:r>
      <w:r w:rsidRPr="004D070C">
        <w:rPr>
          <w:rtl/>
        </w:rPr>
        <w:t>المواصفة المفصلة لتكنولوجيا السطوح البينية الراديوية</w:t>
      </w:r>
      <w:bookmarkEnd w:id="45"/>
      <w:bookmarkEnd w:id="46"/>
      <w:bookmarkEnd w:id="47"/>
    </w:p>
    <w:p w14:paraId="3780ECD7" w14:textId="77777777" w:rsidR="002E08E3" w:rsidRPr="00E810DF" w:rsidRDefault="002E08E3" w:rsidP="002E08E3">
      <w:r w:rsidRPr="00E0560B">
        <w:rPr>
          <w:rtl/>
        </w:rPr>
        <w:t xml:space="preserve">وُضعت المواصفات المفصلة في هذا الملحق حول "مواصفة أساسية عالمية" </w:t>
      </w:r>
      <w:r w:rsidRPr="00E0560B">
        <w:t>(GCS)</w:t>
      </w:r>
      <w:r w:rsidRPr="00E0560B">
        <w:rPr>
          <w:rFonts w:hint="cs"/>
          <w:rtl/>
        </w:rPr>
        <w:t>،</w:t>
      </w:r>
      <w:r>
        <w:rPr>
          <w:rStyle w:val="FootnoteReference"/>
          <w:rtl/>
          <w:lang w:val="en-GB" w:eastAsia="en-US"/>
        </w:rPr>
        <w:footnoteReference w:customMarkFollows="1" w:id="12"/>
        <w:t>3</w:t>
      </w:r>
      <w:r>
        <w:rPr>
          <w:rFonts w:hint="cs"/>
          <w:rtl/>
          <w:lang w:bidi="ar-EG"/>
        </w:rPr>
        <w:t xml:space="preserve"> </w:t>
      </w:r>
      <w:r w:rsidRPr="00E810DF">
        <w:rPr>
          <w:rtl/>
        </w:rPr>
        <w:t xml:space="preserve">مرتبطة بمواد وُضعت خارجياً وأُدرجت بإحالات مرجعية محددة بالنسبة إلى تكنولوجيا محددة. ويمكن الاطلاع على عملية واستخدام المواصفة الأساسية العالمية والمراجع والتبليغات والشهادات المتصلة بذلك في الوثيقة </w:t>
      </w:r>
      <w:hyperlink r:id="rId1470" w:history="1">
        <w:r w:rsidRPr="00026D1F">
          <w:rPr>
            <w:rStyle w:val="Hyperlink"/>
            <w:rFonts w:eastAsiaTheme="minorEastAsia"/>
            <w:lang w:val="en-GB"/>
          </w:rPr>
          <w:t>IMT-2020/20</w:t>
        </w:r>
      </w:hyperlink>
      <w:r w:rsidRPr="00E810DF">
        <w:rPr>
          <w:rtl/>
        </w:rPr>
        <w:t>.</w:t>
      </w:r>
    </w:p>
    <w:p w14:paraId="680AC507" w14:textId="77777777" w:rsidR="002E08E3" w:rsidRDefault="002E08E3" w:rsidP="002E08E3">
      <w:pPr>
        <w:keepNext/>
        <w:rPr>
          <w:spacing w:val="-2"/>
        </w:rPr>
      </w:pPr>
      <w:r>
        <w:rPr>
          <w:spacing w:val="-2"/>
          <w:rtl/>
        </w:rPr>
        <w:t xml:space="preserve">ومعايير </w:t>
      </w:r>
      <w:r w:rsidRPr="00C63DAC">
        <w:rPr>
          <w:spacing w:val="-2"/>
          <w:rtl/>
          <w:lang w:bidi="ar-EG"/>
        </w:rPr>
        <w:t>الاتصالات المتنقلة الدولية</w:t>
      </w:r>
      <w:r w:rsidRPr="00C63DAC">
        <w:rPr>
          <w:rFonts w:hint="cs"/>
          <w:spacing w:val="-2"/>
          <w:rtl/>
          <w:lang w:bidi="ar-EG"/>
        </w:rPr>
        <w:t>-</w:t>
      </w:r>
      <w:r w:rsidRPr="00C63DAC">
        <w:rPr>
          <w:spacing w:val="-2"/>
        </w:rPr>
        <w:t>2020</w:t>
      </w:r>
      <w:r w:rsidRPr="00C63DAC">
        <w:rPr>
          <w:spacing w:val="-2"/>
          <w:rtl/>
          <w:lang w:bidi="ar-EG"/>
        </w:rPr>
        <w:t xml:space="preserve"> </w:t>
      </w:r>
      <w:r w:rsidRPr="00C63DAC">
        <w:rPr>
          <w:spacing w:val="-2"/>
        </w:rPr>
        <w:t>(IMT-2020)</w:t>
      </w:r>
      <w:r>
        <w:rPr>
          <w:rFonts w:hint="cs"/>
          <w:spacing w:val="-2"/>
          <w:rtl/>
        </w:rPr>
        <w:t xml:space="preserve"> </w:t>
      </w:r>
      <w:r>
        <w:rPr>
          <w:spacing w:val="-2"/>
          <w:rtl/>
        </w:rPr>
        <w:t xml:space="preserve">الواردة في هذا القسم مستمدة من المواصفة الأساسية العالمية من أجل تكنولوجيا </w:t>
      </w:r>
      <w:r w:rsidRPr="00F8085A">
        <w:rPr>
          <w:i/>
          <w:iCs/>
          <w:spacing w:val="-2"/>
          <w:lang w:val="en-GB"/>
        </w:rPr>
        <w:t>3GPP 5G-RIT</w:t>
      </w:r>
      <w:r>
        <w:rPr>
          <w:rFonts w:hint="cs"/>
          <w:i/>
          <w:iCs/>
          <w:spacing w:val="-2"/>
          <w:rtl/>
          <w:lang w:val="en-GB"/>
        </w:rPr>
        <w:t xml:space="preserve"> </w:t>
      </w:r>
      <w:r>
        <w:rPr>
          <w:spacing w:val="-2"/>
          <w:rtl/>
        </w:rPr>
        <w:t xml:space="preserve">الواردة في </w:t>
      </w:r>
      <w:r w:rsidRPr="00F8085A">
        <w:rPr>
          <w:spacing w:val="-2"/>
          <w:rtl/>
        </w:rPr>
        <w:t>المواصف</w:t>
      </w:r>
      <w:r>
        <w:rPr>
          <w:rFonts w:hint="cs"/>
          <w:spacing w:val="-2"/>
          <w:rtl/>
        </w:rPr>
        <w:t>ات</w:t>
      </w:r>
      <w:r w:rsidRPr="00F8085A">
        <w:rPr>
          <w:spacing w:val="-2"/>
          <w:rtl/>
        </w:rPr>
        <w:t xml:space="preserve"> الأساسية العالمية من أجل </w:t>
      </w:r>
      <w:r w:rsidRPr="00F8085A">
        <w:rPr>
          <w:rtl/>
        </w:rPr>
        <w:t>الاتصالات المتنقلة الدولية</w:t>
      </w:r>
      <w:r w:rsidRPr="00F8085A">
        <w:rPr>
          <w:rtl/>
        </w:rPr>
        <w:noBreakHyphen/>
      </w:r>
      <w:r w:rsidRPr="00C63DAC">
        <w:t>2020</w:t>
      </w:r>
      <w:r>
        <w:rPr>
          <w:rFonts w:hint="cs"/>
          <w:rtl/>
        </w:rPr>
        <w:t>.</w:t>
      </w:r>
      <w:r w:rsidRPr="00F8085A">
        <w:rPr>
          <w:rFonts w:hint="cs"/>
          <w:rtl/>
        </w:rPr>
        <w:t xml:space="preserve"> </w:t>
      </w:r>
      <w:r>
        <w:rPr>
          <w:spacing w:val="-2"/>
          <w:rtl/>
        </w:rPr>
        <w:t>وتنطبق الملاحظتان التاليتان على الأقسام الواردة أدناه:</w:t>
      </w:r>
    </w:p>
    <w:p w14:paraId="00357DFB" w14:textId="77777777" w:rsidR="002E08E3" w:rsidRPr="00065EB7" w:rsidRDefault="002E08E3" w:rsidP="002E08E3">
      <w:pPr>
        <w:pStyle w:val="enumlev1"/>
        <w:keepNext/>
      </w:pPr>
      <w:r>
        <w:t>(</w:t>
      </w:r>
      <w:r w:rsidRPr="00AA6C89">
        <w:t>1</w:t>
      </w:r>
      <w:r w:rsidRPr="00AA6C89">
        <w:tab/>
      </w:r>
      <w:r w:rsidRPr="00AA6C89">
        <w:rPr>
          <w:rtl/>
        </w:rPr>
        <w:t>ينبغي للمنظمات الناقلة</w:t>
      </w:r>
      <w:r w:rsidRPr="00AA6C89">
        <w:rPr>
          <w:rStyle w:val="FootnoteReference"/>
          <w:rtl/>
          <w:lang w:eastAsia="en-US"/>
        </w:rPr>
        <w:footnoteReference w:customMarkFollows="1" w:id="13"/>
        <w:t>4</w:t>
      </w:r>
      <w:r w:rsidRPr="00AA6C89">
        <w:rPr>
          <w:rtl/>
        </w:rPr>
        <w:t xml:space="preserve"> </w:t>
      </w:r>
      <w:r w:rsidRPr="00065EB7">
        <w:rPr>
          <w:rtl/>
        </w:rPr>
        <w:t>المعرّفة أن تجعل ما لديها من مواد مرجعية متاحة في موقعها على الشبكة.</w:t>
      </w:r>
    </w:p>
    <w:p w14:paraId="1F2EB0E5" w14:textId="77777777" w:rsidR="002E08E3" w:rsidRPr="00065EB7" w:rsidRDefault="002E08E3" w:rsidP="002E08E3">
      <w:pPr>
        <w:pStyle w:val="enumlev1"/>
      </w:pPr>
      <w:r>
        <w:t>(</w:t>
      </w:r>
      <w:r w:rsidRPr="00065EB7">
        <w:t>2</w:t>
      </w:r>
      <w:r w:rsidRPr="00065EB7">
        <w:tab/>
      </w:r>
      <w:r w:rsidRPr="00065EB7">
        <w:rPr>
          <w:rtl/>
        </w:rPr>
        <w:t>تقدمت المنظمات الناقلة بهذه المعلومات وهي تتصل بما لديها من نواتج بشأن المواصفة الأساسية العالمية المنقولة.</w:t>
      </w:r>
    </w:p>
    <w:p w14:paraId="5D450933" w14:textId="77777777" w:rsidR="002E08E3" w:rsidRDefault="002E08E3" w:rsidP="002E08E3">
      <w:pPr>
        <w:rPr>
          <w:rtl/>
        </w:rPr>
      </w:pPr>
      <w:r w:rsidRPr="00065EB7">
        <w:rPr>
          <w:rtl/>
        </w:rPr>
        <w:t xml:space="preserve">ويتضمن </w:t>
      </w:r>
      <w:r>
        <w:rPr>
          <w:rFonts w:hint="cs"/>
          <w:rtl/>
        </w:rPr>
        <w:t>القسم</w:t>
      </w:r>
      <w:r w:rsidRPr="00065EB7">
        <w:rPr>
          <w:rtl/>
        </w:rPr>
        <w:t xml:space="preserve"> </w:t>
      </w:r>
      <w:r w:rsidRPr="00065EB7">
        <w:t>1.2</w:t>
      </w:r>
      <w:r>
        <w:t>.2</w:t>
      </w:r>
      <w:r w:rsidRPr="00065EB7">
        <w:rPr>
          <w:rtl/>
        </w:rPr>
        <w:t xml:space="preserve"> عناوين وموجزات المواصفة الأساسية العالمية لتكنولوجيا السطوح البينية الراديوية في الاتصالات المتنقلة الدولية-</w:t>
      </w:r>
      <w:r w:rsidRPr="00C63DAC">
        <w:t>2020</w:t>
      </w:r>
      <w:r w:rsidRPr="00C63DAC">
        <w:rPr>
          <w:rtl/>
          <w:lang w:bidi="ar-EG"/>
        </w:rPr>
        <w:t xml:space="preserve"> </w:t>
      </w:r>
      <w:r w:rsidRPr="00065EB7">
        <w:rPr>
          <w:rtl/>
        </w:rPr>
        <w:t xml:space="preserve">بعنوان تكنولوجيا </w:t>
      </w:r>
      <w:r w:rsidRPr="005C50A7">
        <w:rPr>
          <w:lang w:val="en-GB"/>
        </w:rPr>
        <w:t>3GPP 5G-SRIT</w:t>
      </w:r>
      <w:r>
        <w:rPr>
          <w:rFonts w:hint="cs"/>
          <w:rtl/>
        </w:rPr>
        <w:t xml:space="preserve"> </w:t>
      </w:r>
      <w:r w:rsidRPr="00065EB7">
        <w:rPr>
          <w:rtl/>
        </w:rPr>
        <w:t>والروابط الفوقية ذات الصلة بالمعايير المنقولة.</w:t>
      </w:r>
    </w:p>
    <w:p w14:paraId="3C7EC0BF" w14:textId="7CA3C3D9" w:rsidR="002E08E3" w:rsidRPr="00D41A90" w:rsidRDefault="002E08E3" w:rsidP="002E08E3">
      <w:r w:rsidRPr="00D41A90">
        <w:rPr>
          <w:rtl/>
        </w:rPr>
        <w:t xml:space="preserve">ويرد في الجدول </w:t>
      </w:r>
      <w:r w:rsidR="00FB749A">
        <w:t>6</w:t>
      </w:r>
      <w:r w:rsidRPr="00D41A90">
        <w:rPr>
          <w:rtl/>
        </w:rPr>
        <w:t xml:space="preserve"> موجز للمواصفات المحددة لمشروع الشراكة </w:t>
      </w:r>
      <w:r w:rsidRPr="00A7451D">
        <w:rPr>
          <w:rtl/>
        </w:rPr>
        <w:t>بشأن تكنولوجيات الجيل الثالث للمواصفة الأساسية العالمية</w:t>
      </w:r>
      <w:r w:rsidRPr="00A7451D">
        <w:rPr>
          <w:rFonts w:hint="cs"/>
          <w:rtl/>
        </w:rPr>
        <w:t xml:space="preserve"> </w:t>
      </w:r>
      <w:r w:rsidRPr="00A7451D">
        <w:t>(GCS)</w:t>
      </w:r>
      <w:r w:rsidRPr="00A7451D">
        <w:rPr>
          <w:rtl/>
        </w:rPr>
        <w:t xml:space="preserve"> من أجل الاتصالات المتنقلة الدولية-</w:t>
      </w:r>
      <w:r w:rsidRPr="00A7451D">
        <w:t>2020</w:t>
      </w:r>
      <w:r w:rsidRPr="00A7451D">
        <w:rPr>
          <w:rtl/>
        </w:rPr>
        <w:t xml:space="preserve"> </w:t>
      </w:r>
      <w:r w:rsidRPr="00A7451D">
        <w:rPr>
          <w:rFonts w:hint="cs"/>
          <w:rtl/>
        </w:rPr>
        <w:t xml:space="preserve">والجيل الخامس </w:t>
      </w:r>
      <w:r>
        <w:t>(</w:t>
      </w:r>
      <w:r w:rsidRPr="00A7451D">
        <w:t>5G</w:t>
      </w:r>
      <w:r>
        <w:t>)</w:t>
      </w:r>
      <w:r>
        <w:rPr>
          <w:rFonts w:hint="cs"/>
          <w:rtl/>
        </w:rPr>
        <w:t xml:space="preserve"> الجاري نقلها</w:t>
      </w:r>
      <w:r w:rsidRPr="00D41A90">
        <w:rPr>
          <w:rtl/>
        </w:rPr>
        <w:t xml:space="preserve"> في الفقرة </w:t>
      </w:r>
      <w:r w:rsidRPr="00D41A90">
        <w:t>1.2.</w:t>
      </w:r>
      <w:r>
        <w:t>2</w:t>
      </w:r>
      <w:r w:rsidRPr="00D41A90">
        <w:rPr>
          <w:rtl/>
        </w:rPr>
        <w:t>:</w:t>
      </w:r>
    </w:p>
    <w:p w14:paraId="65B52358" w14:textId="3B70C9E8" w:rsidR="002E08E3" w:rsidRDefault="002E08E3" w:rsidP="002E08E3">
      <w:pPr>
        <w:pStyle w:val="TableNo0"/>
        <w:rPr>
          <w:rtl/>
          <w:lang w:bidi="ar-EG"/>
        </w:rPr>
      </w:pPr>
      <w:r>
        <w:rPr>
          <w:rFonts w:hint="cs"/>
          <w:rtl/>
        </w:rPr>
        <w:lastRenderedPageBreak/>
        <w:t xml:space="preserve">الجدول </w:t>
      </w:r>
      <w:r>
        <w:t>6</w:t>
      </w:r>
    </w:p>
    <w:p w14:paraId="7119DD81" w14:textId="77777777" w:rsidR="002E08E3" w:rsidRPr="00772629" w:rsidRDefault="002E08E3" w:rsidP="002E08E3">
      <w:pPr>
        <w:pStyle w:val="Tabletitle"/>
      </w:pPr>
      <w:r w:rsidRPr="00772629">
        <w:rPr>
          <w:rtl/>
        </w:rPr>
        <w:t xml:space="preserve">مواصفات مشروع الشراكة بشأن تكنولوجيات الجيل الثالث في </w:t>
      </w:r>
      <w:r>
        <w:rPr>
          <w:rFonts w:hint="cs"/>
          <w:rtl/>
        </w:rPr>
        <w:t>القسم</w:t>
      </w:r>
      <w:r w:rsidRPr="00772629">
        <w:rPr>
          <w:rtl/>
        </w:rPr>
        <w:t xml:space="preserve"> </w:t>
      </w:r>
      <w:r w:rsidRPr="00772629">
        <w:t>1.2.2</w:t>
      </w:r>
      <w:r w:rsidRPr="00772629">
        <w:rPr>
          <w:rtl/>
          <w:lang w:bidi="ar-SA"/>
        </w:rPr>
        <w:t xml:space="preserve"> </w:t>
      </w:r>
      <w:r w:rsidRPr="00772629">
        <w:rPr>
          <w:rtl/>
        </w:rPr>
        <w:t>التي يتعين نقلها</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928"/>
        <w:gridCol w:w="1928"/>
        <w:gridCol w:w="1928"/>
        <w:gridCol w:w="1928"/>
      </w:tblGrid>
      <w:tr w:rsidR="002E08E3" w:rsidRPr="00B768BA" w14:paraId="072F2E9B" w14:textId="77777777" w:rsidTr="005110A1">
        <w:tc>
          <w:tcPr>
            <w:tcW w:w="0" w:type="auto"/>
            <w:gridSpan w:val="5"/>
            <w:tcBorders>
              <w:top w:val="single" w:sz="4" w:space="0" w:color="auto"/>
              <w:left w:val="single" w:sz="4" w:space="0" w:color="auto"/>
              <w:bottom w:val="single" w:sz="4" w:space="0" w:color="auto"/>
              <w:right w:val="single" w:sz="4" w:space="0" w:color="auto"/>
            </w:tcBorders>
            <w:hideMark/>
          </w:tcPr>
          <w:p w14:paraId="08538558" w14:textId="77777777" w:rsidR="002E08E3" w:rsidRPr="00AC7314" w:rsidRDefault="002E08E3" w:rsidP="005110A1">
            <w:pPr>
              <w:pStyle w:val="Tablehead"/>
            </w:pPr>
            <w:r w:rsidRPr="00AC7314">
              <w:rPr>
                <w:rtl/>
              </w:rPr>
              <w:t>انظر الملاحظة أ) والملاحظة ب) أسفل الجدول.</w:t>
            </w:r>
          </w:p>
        </w:tc>
      </w:tr>
      <w:tr w:rsidR="002E08E3" w:rsidRPr="00B768BA" w14:paraId="6BC7E202" w14:textId="77777777" w:rsidTr="005110A1">
        <w:tc>
          <w:tcPr>
            <w:tcW w:w="0" w:type="auto"/>
            <w:gridSpan w:val="5"/>
            <w:tcBorders>
              <w:top w:val="single" w:sz="4" w:space="0" w:color="auto"/>
              <w:left w:val="single" w:sz="4" w:space="0" w:color="auto"/>
              <w:bottom w:val="single" w:sz="4" w:space="0" w:color="auto"/>
              <w:right w:val="single" w:sz="4" w:space="0" w:color="auto"/>
            </w:tcBorders>
            <w:hideMark/>
          </w:tcPr>
          <w:p w14:paraId="381B952D" w14:textId="77777777" w:rsidR="002E08E3" w:rsidRPr="00AC7314" w:rsidRDefault="002E08E3" w:rsidP="005110A1">
            <w:pPr>
              <w:pStyle w:val="Tablehead"/>
            </w:pPr>
            <w:r w:rsidRPr="00AC7314">
              <w:rPr>
                <w:rtl/>
              </w:rPr>
              <w:t>الجزء أ</w:t>
            </w:r>
          </w:p>
          <w:p w14:paraId="1536A0EA" w14:textId="77777777" w:rsidR="002E08E3" w:rsidRPr="00AC7314" w:rsidRDefault="002E08E3" w:rsidP="005110A1">
            <w:pPr>
              <w:pStyle w:val="Tablehead"/>
            </w:pPr>
            <w:r w:rsidRPr="00AC7314">
              <w:rPr>
                <w:rtl/>
              </w:rPr>
              <w:t>قائمة المواصفات</w:t>
            </w:r>
          </w:p>
        </w:tc>
      </w:tr>
      <w:tr w:rsidR="002E08E3" w:rsidRPr="008057AB" w14:paraId="4CA97AD4" w14:textId="77777777" w:rsidTr="005110A1">
        <w:tc>
          <w:tcPr>
            <w:tcW w:w="0" w:type="auto"/>
            <w:tcBorders>
              <w:top w:val="single" w:sz="4" w:space="0" w:color="auto"/>
              <w:left w:val="single" w:sz="4" w:space="0" w:color="auto"/>
              <w:bottom w:val="single" w:sz="4" w:space="0" w:color="auto"/>
              <w:right w:val="single" w:sz="4" w:space="0" w:color="auto"/>
            </w:tcBorders>
            <w:hideMark/>
          </w:tcPr>
          <w:p w14:paraId="6E365EFC" w14:textId="77777777" w:rsidR="002E08E3" w:rsidRPr="008057AB" w:rsidRDefault="002E08E3" w:rsidP="005110A1">
            <w:pPr>
              <w:pStyle w:val="Tablehead"/>
            </w:pPr>
            <w:r w:rsidRPr="00772629">
              <w:rPr>
                <w:rFonts w:hint="cs"/>
                <w:rtl/>
              </w:rPr>
              <w:t xml:space="preserve">سلسلة </w:t>
            </w:r>
            <w:r w:rsidRPr="008057AB">
              <w:t>37</w:t>
            </w:r>
            <w:r>
              <w:t>,</w:t>
            </w:r>
            <w:r w:rsidRPr="008057AB">
              <w:t>xxx</w:t>
            </w:r>
          </w:p>
        </w:tc>
        <w:tc>
          <w:tcPr>
            <w:tcW w:w="0" w:type="auto"/>
            <w:tcBorders>
              <w:top w:val="single" w:sz="4" w:space="0" w:color="auto"/>
              <w:left w:val="single" w:sz="4" w:space="0" w:color="auto"/>
              <w:bottom w:val="single" w:sz="4" w:space="0" w:color="auto"/>
              <w:right w:val="single" w:sz="4" w:space="0" w:color="auto"/>
            </w:tcBorders>
            <w:hideMark/>
          </w:tcPr>
          <w:p w14:paraId="36E6D7EB" w14:textId="77777777" w:rsidR="002E08E3" w:rsidRPr="008057AB" w:rsidRDefault="002E08E3" w:rsidP="005110A1">
            <w:pPr>
              <w:pStyle w:val="Tablehead"/>
            </w:pPr>
            <w:r w:rsidRPr="00772629">
              <w:rPr>
                <w:rFonts w:hint="cs"/>
                <w:rtl/>
              </w:rPr>
              <w:t xml:space="preserve">سلسلة </w:t>
            </w:r>
            <w:r w:rsidRPr="008057AB">
              <w:t>38</w:t>
            </w:r>
            <w:r>
              <w:t>,</w:t>
            </w:r>
            <w:r w:rsidRPr="008057AB">
              <w:t>100</w:t>
            </w:r>
          </w:p>
        </w:tc>
        <w:tc>
          <w:tcPr>
            <w:tcW w:w="0" w:type="auto"/>
            <w:tcBorders>
              <w:top w:val="single" w:sz="4" w:space="0" w:color="auto"/>
              <w:left w:val="single" w:sz="4" w:space="0" w:color="auto"/>
              <w:bottom w:val="single" w:sz="4" w:space="0" w:color="auto"/>
              <w:right w:val="single" w:sz="4" w:space="0" w:color="auto"/>
            </w:tcBorders>
            <w:hideMark/>
          </w:tcPr>
          <w:p w14:paraId="50F61B47" w14:textId="77777777" w:rsidR="002E08E3" w:rsidRPr="008057AB" w:rsidRDefault="002E08E3" w:rsidP="005110A1">
            <w:pPr>
              <w:pStyle w:val="Tablehead"/>
            </w:pPr>
            <w:r w:rsidRPr="00772629">
              <w:rPr>
                <w:rFonts w:hint="cs"/>
                <w:rtl/>
              </w:rPr>
              <w:t xml:space="preserve">سلسلة </w:t>
            </w:r>
            <w:r w:rsidRPr="008057AB">
              <w:t>38</w:t>
            </w:r>
            <w:r>
              <w:t>,</w:t>
            </w:r>
            <w:r w:rsidRPr="008057AB">
              <w:t>200</w:t>
            </w:r>
          </w:p>
        </w:tc>
        <w:tc>
          <w:tcPr>
            <w:tcW w:w="0" w:type="auto"/>
            <w:tcBorders>
              <w:top w:val="single" w:sz="4" w:space="0" w:color="auto"/>
              <w:left w:val="single" w:sz="4" w:space="0" w:color="auto"/>
              <w:bottom w:val="single" w:sz="4" w:space="0" w:color="auto"/>
              <w:right w:val="single" w:sz="4" w:space="0" w:color="auto"/>
            </w:tcBorders>
            <w:hideMark/>
          </w:tcPr>
          <w:p w14:paraId="0C814285" w14:textId="77777777" w:rsidR="002E08E3" w:rsidRPr="008057AB" w:rsidRDefault="002E08E3" w:rsidP="005110A1">
            <w:pPr>
              <w:pStyle w:val="Tablehead"/>
            </w:pPr>
            <w:r w:rsidRPr="00772629">
              <w:rPr>
                <w:rFonts w:hint="cs"/>
                <w:rtl/>
              </w:rPr>
              <w:t xml:space="preserve">سلسلة </w:t>
            </w:r>
            <w:r w:rsidRPr="008057AB">
              <w:t>38</w:t>
            </w:r>
            <w:r>
              <w:t>,</w:t>
            </w:r>
            <w:r w:rsidRPr="008057AB">
              <w:t>300</w:t>
            </w:r>
          </w:p>
        </w:tc>
        <w:tc>
          <w:tcPr>
            <w:tcW w:w="0" w:type="auto"/>
            <w:tcBorders>
              <w:top w:val="single" w:sz="4" w:space="0" w:color="auto"/>
              <w:left w:val="single" w:sz="4" w:space="0" w:color="auto"/>
              <w:bottom w:val="single" w:sz="4" w:space="0" w:color="auto"/>
              <w:right w:val="single" w:sz="4" w:space="0" w:color="auto"/>
            </w:tcBorders>
            <w:hideMark/>
          </w:tcPr>
          <w:p w14:paraId="55E1A5FB" w14:textId="77777777" w:rsidR="002E08E3" w:rsidRPr="008057AB" w:rsidRDefault="002E08E3" w:rsidP="005110A1">
            <w:pPr>
              <w:pStyle w:val="Tablehead"/>
            </w:pPr>
            <w:r>
              <w:rPr>
                <w:rFonts w:hint="cs"/>
                <w:rtl/>
              </w:rPr>
              <w:t xml:space="preserve">سلسلة </w:t>
            </w:r>
            <w:r w:rsidRPr="008057AB">
              <w:t>38</w:t>
            </w:r>
            <w:r>
              <w:t>,</w:t>
            </w:r>
            <w:r w:rsidRPr="008057AB">
              <w:t>400</w:t>
            </w:r>
          </w:p>
        </w:tc>
      </w:tr>
      <w:tr w:rsidR="002E08E3" w:rsidRPr="00B768BA" w14:paraId="3BA2C170" w14:textId="77777777" w:rsidTr="005110A1">
        <w:tc>
          <w:tcPr>
            <w:tcW w:w="0" w:type="auto"/>
            <w:tcBorders>
              <w:top w:val="single" w:sz="4" w:space="0" w:color="auto"/>
              <w:left w:val="single" w:sz="4" w:space="0" w:color="auto"/>
              <w:bottom w:val="single" w:sz="4" w:space="0" w:color="auto"/>
              <w:right w:val="single" w:sz="4" w:space="0" w:color="auto"/>
            </w:tcBorders>
            <w:hideMark/>
          </w:tcPr>
          <w:p w14:paraId="1CD9FF65" w14:textId="77777777" w:rsidR="002E08E3" w:rsidRPr="008057AB" w:rsidRDefault="002E08E3" w:rsidP="005110A1">
            <w:pPr>
              <w:pStyle w:val="Tabletext"/>
              <w:keepNext/>
              <w:keepLines/>
              <w:jc w:val="center"/>
              <w:rPr>
                <w:sz w:val="18"/>
                <w:szCs w:val="18"/>
                <w:lang w:eastAsia="zh-CN"/>
              </w:rPr>
            </w:pPr>
            <w:r w:rsidRPr="008057AB">
              <w:rPr>
                <w:sz w:val="18"/>
                <w:szCs w:val="18"/>
                <w:lang w:eastAsia="zh-CN"/>
              </w:rPr>
              <w:t>TS 37</w:t>
            </w:r>
            <w:r>
              <w:rPr>
                <w:sz w:val="18"/>
                <w:szCs w:val="18"/>
                <w:lang w:eastAsia="zh-CN"/>
              </w:rPr>
              <w:t>,</w:t>
            </w:r>
            <w:r w:rsidRPr="008057AB">
              <w:rPr>
                <w:sz w:val="18"/>
                <w:szCs w:val="18"/>
                <w:lang w:eastAsia="zh-CN"/>
              </w:rPr>
              <w:t>104</w:t>
            </w:r>
            <w:r w:rsidRPr="008057AB">
              <w:rPr>
                <w:sz w:val="18"/>
                <w:szCs w:val="18"/>
                <w:lang w:eastAsia="zh-CN"/>
              </w:rPr>
              <w:br/>
              <w:t>TS 37</w:t>
            </w:r>
            <w:r>
              <w:rPr>
                <w:sz w:val="18"/>
                <w:szCs w:val="18"/>
                <w:lang w:eastAsia="zh-CN"/>
              </w:rPr>
              <w:t>,</w:t>
            </w:r>
            <w:r w:rsidRPr="008057AB">
              <w:rPr>
                <w:sz w:val="18"/>
                <w:szCs w:val="18"/>
                <w:lang w:eastAsia="zh-CN"/>
              </w:rPr>
              <w:t>105</w:t>
            </w:r>
            <w:r w:rsidRPr="008057AB">
              <w:rPr>
                <w:sz w:val="18"/>
                <w:szCs w:val="18"/>
                <w:lang w:eastAsia="zh-CN"/>
              </w:rPr>
              <w:br/>
              <w:t>TS 37</w:t>
            </w:r>
            <w:r>
              <w:rPr>
                <w:sz w:val="18"/>
                <w:szCs w:val="18"/>
                <w:lang w:eastAsia="zh-CN"/>
              </w:rPr>
              <w:t>,</w:t>
            </w:r>
            <w:r w:rsidRPr="008057AB">
              <w:rPr>
                <w:sz w:val="18"/>
                <w:szCs w:val="18"/>
                <w:lang w:eastAsia="zh-CN"/>
              </w:rPr>
              <w:t>113</w:t>
            </w:r>
            <w:r w:rsidRPr="008057AB">
              <w:rPr>
                <w:sz w:val="18"/>
                <w:szCs w:val="18"/>
                <w:lang w:eastAsia="zh-CN"/>
              </w:rPr>
              <w:br/>
              <w:t>TS 37</w:t>
            </w:r>
            <w:r>
              <w:rPr>
                <w:sz w:val="18"/>
                <w:szCs w:val="18"/>
                <w:lang w:eastAsia="zh-CN"/>
              </w:rPr>
              <w:t>,</w:t>
            </w:r>
            <w:r w:rsidRPr="008057AB">
              <w:rPr>
                <w:sz w:val="18"/>
                <w:szCs w:val="18"/>
                <w:lang w:eastAsia="zh-CN"/>
              </w:rPr>
              <w:t>114</w:t>
            </w:r>
            <w:r w:rsidRPr="008057AB">
              <w:rPr>
                <w:sz w:val="18"/>
                <w:szCs w:val="18"/>
                <w:lang w:eastAsia="zh-CN"/>
              </w:rPr>
              <w:br/>
              <w:t>TS 37</w:t>
            </w:r>
            <w:r>
              <w:rPr>
                <w:sz w:val="18"/>
                <w:szCs w:val="18"/>
                <w:lang w:eastAsia="zh-CN"/>
              </w:rPr>
              <w:t>,</w:t>
            </w:r>
            <w:r w:rsidRPr="008057AB">
              <w:rPr>
                <w:sz w:val="18"/>
                <w:szCs w:val="18"/>
                <w:lang w:eastAsia="zh-CN"/>
              </w:rPr>
              <w:t>320</w:t>
            </w:r>
            <w:r w:rsidRPr="008057AB">
              <w:rPr>
                <w:sz w:val="18"/>
                <w:szCs w:val="18"/>
                <w:lang w:eastAsia="zh-CN"/>
              </w:rPr>
              <w:br/>
              <w:t>TS 37</w:t>
            </w:r>
            <w:r>
              <w:rPr>
                <w:sz w:val="18"/>
                <w:szCs w:val="18"/>
                <w:lang w:eastAsia="zh-CN"/>
              </w:rPr>
              <w:t>,</w:t>
            </w:r>
            <w:r w:rsidRPr="008057AB">
              <w:rPr>
                <w:sz w:val="18"/>
                <w:szCs w:val="18"/>
                <w:lang w:eastAsia="zh-CN"/>
              </w:rPr>
              <w:t>324</w:t>
            </w:r>
            <w:r w:rsidRPr="008057AB">
              <w:rPr>
                <w:sz w:val="18"/>
                <w:szCs w:val="18"/>
                <w:lang w:eastAsia="zh-CN"/>
              </w:rPr>
              <w:br/>
              <w:t>TS 37</w:t>
            </w:r>
            <w:r>
              <w:rPr>
                <w:sz w:val="18"/>
                <w:szCs w:val="18"/>
                <w:lang w:eastAsia="zh-CN"/>
              </w:rPr>
              <w:t>,</w:t>
            </w:r>
            <w:r w:rsidRPr="008057AB">
              <w:rPr>
                <w:sz w:val="18"/>
                <w:szCs w:val="18"/>
                <w:lang w:eastAsia="zh-CN"/>
              </w:rPr>
              <w:t>340</w:t>
            </w:r>
            <w:r w:rsidRPr="008057AB">
              <w:rPr>
                <w:sz w:val="18"/>
                <w:szCs w:val="18"/>
                <w:lang w:eastAsia="zh-CN"/>
              </w:rPr>
              <w:br/>
              <w:t>TS 37</w:t>
            </w:r>
            <w:r>
              <w:rPr>
                <w:sz w:val="18"/>
                <w:szCs w:val="18"/>
                <w:lang w:eastAsia="zh-CN"/>
              </w:rPr>
              <w:t>,</w:t>
            </w:r>
            <w:r w:rsidRPr="008057AB">
              <w:rPr>
                <w:sz w:val="18"/>
                <w:szCs w:val="18"/>
                <w:lang w:eastAsia="zh-CN"/>
              </w:rPr>
              <w:t>355</w:t>
            </w:r>
            <w:r w:rsidRPr="008057AB">
              <w:rPr>
                <w:sz w:val="18"/>
                <w:szCs w:val="18"/>
                <w:lang w:eastAsia="zh-CN"/>
              </w:rPr>
              <w:br/>
              <w:t>TS 37</w:t>
            </w:r>
            <w:r>
              <w:rPr>
                <w:sz w:val="18"/>
                <w:szCs w:val="18"/>
                <w:lang w:eastAsia="zh-CN"/>
              </w:rPr>
              <w:t>,</w:t>
            </w:r>
            <w:r w:rsidRPr="008057AB">
              <w:rPr>
                <w:sz w:val="18"/>
                <w:szCs w:val="18"/>
                <w:lang w:eastAsia="zh-CN"/>
              </w:rPr>
              <w:t>460</w:t>
            </w:r>
            <w:r w:rsidRPr="008057AB">
              <w:rPr>
                <w:sz w:val="18"/>
                <w:szCs w:val="18"/>
                <w:lang w:eastAsia="zh-CN"/>
              </w:rPr>
              <w:br/>
              <w:t>TS 37</w:t>
            </w:r>
            <w:r>
              <w:rPr>
                <w:sz w:val="18"/>
                <w:szCs w:val="18"/>
                <w:lang w:eastAsia="zh-CN"/>
              </w:rPr>
              <w:t>,</w:t>
            </w:r>
            <w:r w:rsidRPr="008057AB">
              <w:rPr>
                <w:sz w:val="18"/>
                <w:szCs w:val="18"/>
                <w:lang w:eastAsia="zh-CN"/>
              </w:rPr>
              <w:t>461</w:t>
            </w:r>
            <w:r w:rsidRPr="008057AB">
              <w:rPr>
                <w:sz w:val="18"/>
                <w:szCs w:val="18"/>
                <w:lang w:eastAsia="zh-CN"/>
              </w:rPr>
              <w:br/>
              <w:t>TS 37</w:t>
            </w:r>
            <w:r>
              <w:rPr>
                <w:sz w:val="18"/>
                <w:szCs w:val="18"/>
                <w:lang w:eastAsia="zh-CN"/>
              </w:rPr>
              <w:t>,</w:t>
            </w:r>
            <w:r w:rsidRPr="008057AB">
              <w:rPr>
                <w:sz w:val="18"/>
                <w:szCs w:val="18"/>
                <w:lang w:eastAsia="zh-CN"/>
              </w:rPr>
              <w:t>462</w:t>
            </w:r>
            <w:r w:rsidRPr="008057AB">
              <w:rPr>
                <w:sz w:val="18"/>
                <w:szCs w:val="18"/>
                <w:lang w:eastAsia="zh-CN"/>
              </w:rPr>
              <w:br/>
              <w:t>TS 37</w:t>
            </w:r>
            <w:r>
              <w:rPr>
                <w:sz w:val="18"/>
                <w:szCs w:val="18"/>
                <w:lang w:eastAsia="zh-CN"/>
              </w:rPr>
              <w:t>,</w:t>
            </w:r>
            <w:r w:rsidRPr="008057AB">
              <w:rPr>
                <w:sz w:val="18"/>
                <w:szCs w:val="18"/>
                <w:lang w:eastAsia="zh-CN"/>
              </w:rPr>
              <w:t>466</w:t>
            </w:r>
            <w:r w:rsidRPr="008057AB">
              <w:rPr>
                <w:sz w:val="18"/>
                <w:szCs w:val="18"/>
                <w:lang w:eastAsia="zh-CN"/>
              </w:rPr>
              <w:br/>
              <w:t>TS 37</w:t>
            </w:r>
            <w:r>
              <w:rPr>
                <w:sz w:val="18"/>
                <w:szCs w:val="18"/>
                <w:lang w:eastAsia="zh-CN"/>
              </w:rPr>
              <w:t>,</w:t>
            </w:r>
            <w:r w:rsidRPr="008057AB">
              <w:rPr>
                <w:sz w:val="18"/>
                <w:szCs w:val="18"/>
                <w:lang w:eastAsia="zh-CN"/>
              </w:rPr>
              <w:t>470</w:t>
            </w:r>
            <w:r w:rsidRPr="008057AB">
              <w:rPr>
                <w:sz w:val="18"/>
                <w:szCs w:val="18"/>
                <w:lang w:eastAsia="zh-CN"/>
              </w:rPr>
              <w:br/>
              <w:t>TS 37</w:t>
            </w:r>
            <w:r>
              <w:rPr>
                <w:sz w:val="18"/>
                <w:szCs w:val="18"/>
                <w:lang w:eastAsia="zh-CN"/>
              </w:rPr>
              <w:t>,</w:t>
            </w:r>
            <w:r w:rsidRPr="008057AB">
              <w:rPr>
                <w:sz w:val="18"/>
                <w:szCs w:val="18"/>
                <w:lang w:eastAsia="zh-CN"/>
              </w:rPr>
              <w:t>471</w:t>
            </w:r>
            <w:r w:rsidRPr="008057AB">
              <w:rPr>
                <w:sz w:val="18"/>
                <w:szCs w:val="18"/>
                <w:lang w:eastAsia="zh-CN"/>
              </w:rPr>
              <w:br/>
              <w:t>TS 37</w:t>
            </w:r>
            <w:r>
              <w:rPr>
                <w:sz w:val="18"/>
                <w:szCs w:val="18"/>
                <w:lang w:eastAsia="zh-CN"/>
              </w:rPr>
              <w:t>,</w:t>
            </w:r>
            <w:r w:rsidRPr="008057AB">
              <w:rPr>
                <w:sz w:val="18"/>
                <w:szCs w:val="18"/>
                <w:lang w:eastAsia="zh-CN"/>
              </w:rPr>
              <w:t>472</w:t>
            </w:r>
            <w:r w:rsidRPr="008057AB">
              <w:rPr>
                <w:sz w:val="18"/>
                <w:szCs w:val="18"/>
                <w:lang w:eastAsia="zh-CN"/>
              </w:rPr>
              <w:br/>
              <w:t>TS 37</w:t>
            </w:r>
            <w:r>
              <w:rPr>
                <w:sz w:val="18"/>
                <w:szCs w:val="18"/>
                <w:lang w:eastAsia="zh-CN"/>
              </w:rPr>
              <w:t>,</w:t>
            </w:r>
            <w:r w:rsidRPr="008057AB">
              <w:rPr>
                <w:sz w:val="18"/>
                <w:szCs w:val="18"/>
                <w:lang w:eastAsia="zh-CN"/>
              </w:rPr>
              <w:t>473</w:t>
            </w:r>
          </w:p>
        </w:tc>
        <w:tc>
          <w:tcPr>
            <w:tcW w:w="0" w:type="auto"/>
            <w:tcBorders>
              <w:top w:val="single" w:sz="4" w:space="0" w:color="auto"/>
              <w:left w:val="single" w:sz="4" w:space="0" w:color="auto"/>
              <w:bottom w:val="single" w:sz="4" w:space="0" w:color="auto"/>
              <w:right w:val="single" w:sz="4" w:space="0" w:color="auto"/>
            </w:tcBorders>
            <w:hideMark/>
          </w:tcPr>
          <w:p w14:paraId="72277A23" w14:textId="77777777" w:rsidR="002E08E3" w:rsidRPr="008057AB" w:rsidRDefault="002E08E3" w:rsidP="005110A1">
            <w:pPr>
              <w:pStyle w:val="Tabletext"/>
              <w:keepNext/>
              <w:keepLines/>
              <w:jc w:val="center"/>
              <w:rPr>
                <w:sz w:val="18"/>
                <w:szCs w:val="18"/>
                <w:lang w:val="en-GB" w:eastAsia="zh-CN"/>
              </w:rPr>
            </w:pPr>
            <w:r w:rsidRPr="008057AB">
              <w:rPr>
                <w:sz w:val="18"/>
                <w:szCs w:val="18"/>
                <w:lang w:val="en-GB" w:eastAsia="zh-CN"/>
              </w:rPr>
              <w:t>TS 38</w:t>
            </w:r>
            <w:r>
              <w:rPr>
                <w:sz w:val="18"/>
                <w:szCs w:val="18"/>
                <w:lang w:val="en-GB" w:eastAsia="zh-CN"/>
              </w:rPr>
              <w:t>,</w:t>
            </w:r>
            <w:r w:rsidRPr="008057AB">
              <w:rPr>
                <w:sz w:val="18"/>
                <w:szCs w:val="18"/>
                <w:lang w:val="en-GB" w:eastAsia="zh-CN"/>
              </w:rPr>
              <w:t>101-1</w:t>
            </w:r>
            <w:r w:rsidRPr="008057AB">
              <w:rPr>
                <w:sz w:val="18"/>
                <w:szCs w:val="18"/>
                <w:lang w:val="en-GB" w:eastAsia="zh-CN"/>
              </w:rPr>
              <w:br/>
              <w:t>TS 38</w:t>
            </w:r>
            <w:r>
              <w:rPr>
                <w:sz w:val="18"/>
                <w:szCs w:val="18"/>
                <w:lang w:val="en-GB" w:eastAsia="zh-CN"/>
              </w:rPr>
              <w:t>,</w:t>
            </w:r>
            <w:r w:rsidRPr="008057AB">
              <w:rPr>
                <w:sz w:val="18"/>
                <w:szCs w:val="18"/>
                <w:lang w:val="en-GB" w:eastAsia="zh-CN"/>
              </w:rPr>
              <w:t>101-2</w:t>
            </w:r>
            <w:r w:rsidRPr="008057AB">
              <w:rPr>
                <w:sz w:val="18"/>
                <w:szCs w:val="18"/>
                <w:lang w:val="en-GB" w:eastAsia="zh-CN"/>
              </w:rPr>
              <w:br/>
              <w:t>TS 38</w:t>
            </w:r>
            <w:r>
              <w:rPr>
                <w:sz w:val="18"/>
                <w:szCs w:val="18"/>
                <w:lang w:val="en-GB" w:eastAsia="zh-CN"/>
              </w:rPr>
              <w:t>,</w:t>
            </w:r>
            <w:r w:rsidRPr="008057AB">
              <w:rPr>
                <w:sz w:val="18"/>
                <w:szCs w:val="18"/>
                <w:lang w:val="en-GB" w:eastAsia="zh-CN"/>
              </w:rPr>
              <w:t>101-3</w:t>
            </w:r>
            <w:r w:rsidRPr="008057AB">
              <w:rPr>
                <w:sz w:val="18"/>
                <w:szCs w:val="18"/>
                <w:lang w:val="en-GB" w:eastAsia="zh-CN"/>
              </w:rPr>
              <w:br/>
              <w:t>TS 38</w:t>
            </w:r>
            <w:r>
              <w:rPr>
                <w:sz w:val="18"/>
                <w:szCs w:val="18"/>
                <w:lang w:val="en-GB" w:eastAsia="zh-CN"/>
              </w:rPr>
              <w:t>,</w:t>
            </w:r>
            <w:r w:rsidRPr="008057AB">
              <w:rPr>
                <w:sz w:val="18"/>
                <w:szCs w:val="18"/>
                <w:lang w:val="en-GB" w:eastAsia="zh-CN"/>
              </w:rPr>
              <w:t>104</w:t>
            </w:r>
            <w:r w:rsidRPr="008057AB">
              <w:rPr>
                <w:sz w:val="18"/>
                <w:szCs w:val="18"/>
                <w:lang w:val="en-GB" w:eastAsia="zh-CN"/>
              </w:rPr>
              <w:br/>
              <w:t>TS 38</w:t>
            </w:r>
            <w:r>
              <w:rPr>
                <w:sz w:val="18"/>
                <w:szCs w:val="18"/>
                <w:lang w:val="en-GB" w:eastAsia="zh-CN"/>
              </w:rPr>
              <w:t>,</w:t>
            </w:r>
            <w:r w:rsidRPr="008057AB">
              <w:rPr>
                <w:sz w:val="18"/>
                <w:szCs w:val="18"/>
                <w:lang w:val="en-GB" w:eastAsia="zh-CN"/>
              </w:rPr>
              <w:t>113</w:t>
            </w:r>
            <w:r w:rsidRPr="008057AB">
              <w:rPr>
                <w:sz w:val="18"/>
                <w:szCs w:val="18"/>
                <w:lang w:val="en-GB" w:eastAsia="zh-CN"/>
              </w:rPr>
              <w:br/>
              <w:t>TS 38</w:t>
            </w:r>
            <w:r>
              <w:rPr>
                <w:sz w:val="18"/>
                <w:szCs w:val="18"/>
                <w:lang w:val="en-GB" w:eastAsia="zh-CN"/>
              </w:rPr>
              <w:t>,</w:t>
            </w:r>
            <w:r w:rsidRPr="008057AB">
              <w:rPr>
                <w:sz w:val="18"/>
                <w:szCs w:val="18"/>
                <w:lang w:val="en-GB" w:eastAsia="zh-CN"/>
              </w:rPr>
              <w:t>124</w:t>
            </w:r>
            <w:r w:rsidRPr="008057AB">
              <w:rPr>
                <w:sz w:val="18"/>
                <w:szCs w:val="18"/>
                <w:lang w:val="en-GB" w:eastAsia="zh-CN"/>
              </w:rPr>
              <w:br/>
              <w:t>TS 38</w:t>
            </w:r>
            <w:r>
              <w:rPr>
                <w:sz w:val="18"/>
                <w:szCs w:val="18"/>
                <w:lang w:val="en-GB" w:eastAsia="zh-CN"/>
              </w:rPr>
              <w:t>,</w:t>
            </w:r>
            <w:r w:rsidRPr="008057AB">
              <w:rPr>
                <w:sz w:val="18"/>
                <w:szCs w:val="18"/>
                <w:lang w:val="en-GB" w:eastAsia="zh-CN"/>
              </w:rPr>
              <w:t>133</w:t>
            </w:r>
          </w:p>
        </w:tc>
        <w:tc>
          <w:tcPr>
            <w:tcW w:w="0" w:type="auto"/>
            <w:tcBorders>
              <w:top w:val="single" w:sz="4" w:space="0" w:color="auto"/>
              <w:left w:val="single" w:sz="4" w:space="0" w:color="auto"/>
              <w:bottom w:val="single" w:sz="4" w:space="0" w:color="auto"/>
              <w:right w:val="single" w:sz="4" w:space="0" w:color="auto"/>
            </w:tcBorders>
            <w:hideMark/>
          </w:tcPr>
          <w:p w14:paraId="6F85969C" w14:textId="77777777" w:rsidR="002E08E3" w:rsidRPr="008057AB" w:rsidRDefault="002E08E3" w:rsidP="005110A1">
            <w:pPr>
              <w:pStyle w:val="Tabletext"/>
              <w:keepNext/>
              <w:keepLines/>
              <w:jc w:val="center"/>
              <w:rPr>
                <w:sz w:val="18"/>
                <w:szCs w:val="18"/>
                <w:lang w:val="en-GB" w:eastAsia="zh-CN"/>
              </w:rPr>
            </w:pPr>
            <w:r w:rsidRPr="008057AB">
              <w:rPr>
                <w:sz w:val="18"/>
                <w:szCs w:val="18"/>
                <w:lang w:val="en-GB" w:eastAsia="zh-CN"/>
              </w:rPr>
              <w:t>TS 38</w:t>
            </w:r>
            <w:r>
              <w:rPr>
                <w:sz w:val="18"/>
                <w:szCs w:val="18"/>
                <w:lang w:val="en-GB" w:eastAsia="zh-CN"/>
              </w:rPr>
              <w:t>,</w:t>
            </w:r>
            <w:r w:rsidRPr="008057AB">
              <w:rPr>
                <w:sz w:val="18"/>
                <w:szCs w:val="18"/>
                <w:lang w:val="en-GB" w:eastAsia="zh-CN"/>
              </w:rPr>
              <w:t>201</w:t>
            </w:r>
            <w:r w:rsidRPr="008057AB">
              <w:rPr>
                <w:sz w:val="18"/>
                <w:szCs w:val="18"/>
                <w:lang w:val="en-GB" w:eastAsia="zh-CN"/>
              </w:rPr>
              <w:br/>
              <w:t>TS 38</w:t>
            </w:r>
            <w:r>
              <w:rPr>
                <w:sz w:val="18"/>
                <w:szCs w:val="18"/>
                <w:lang w:val="en-GB" w:eastAsia="zh-CN"/>
              </w:rPr>
              <w:t>,</w:t>
            </w:r>
            <w:r w:rsidRPr="008057AB">
              <w:rPr>
                <w:sz w:val="18"/>
                <w:szCs w:val="18"/>
                <w:lang w:val="en-GB" w:eastAsia="zh-CN"/>
              </w:rPr>
              <w:t>202</w:t>
            </w:r>
            <w:r w:rsidRPr="008057AB">
              <w:rPr>
                <w:sz w:val="18"/>
                <w:szCs w:val="18"/>
                <w:lang w:val="en-GB" w:eastAsia="zh-CN"/>
              </w:rPr>
              <w:br/>
              <w:t>TS 38</w:t>
            </w:r>
            <w:r>
              <w:rPr>
                <w:sz w:val="18"/>
                <w:szCs w:val="18"/>
                <w:lang w:val="en-GB" w:eastAsia="zh-CN"/>
              </w:rPr>
              <w:t>,</w:t>
            </w:r>
            <w:r w:rsidRPr="008057AB">
              <w:rPr>
                <w:sz w:val="18"/>
                <w:szCs w:val="18"/>
                <w:lang w:val="en-GB" w:eastAsia="zh-CN"/>
              </w:rPr>
              <w:t>211</w:t>
            </w:r>
            <w:r w:rsidRPr="008057AB">
              <w:rPr>
                <w:sz w:val="18"/>
                <w:szCs w:val="18"/>
                <w:lang w:val="en-GB" w:eastAsia="zh-CN"/>
              </w:rPr>
              <w:br/>
              <w:t>TS 38</w:t>
            </w:r>
            <w:r>
              <w:rPr>
                <w:sz w:val="18"/>
                <w:szCs w:val="18"/>
                <w:lang w:val="en-GB" w:eastAsia="zh-CN"/>
              </w:rPr>
              <w:t>,</w:t>
            </w:r>
            <w:r w:rsidRPr="008057AB">
              <w:rPr>
                <w:sz w:val="18"/>
                <w:szCs w:val="18"/>
                <w:lang w:val="en-GB" w:eastAsia="zh-CN"/>
              </w:rPr>
              <w:t>212</w:t>
            </w:r>
            <w:r w:rsidRPr="008057AB">
              <w:rPr>
                <w:sz w:val="18"/>
                <w:szCs w:val="18"/>
                <w:lang w:val="en-GB" w:eastAsia="zh-CN"/>
              </w:rPr>
              <w:br/>
              <w:t>TS 38</w:t>
            </w:r>
            <w:r>
              <w:rPr>
                <w:sz w:val="18"/>
                <w:szCs w:val="18"/>
                <w:lang w:val="en-GB" w:eastAsia="zh-CN"/>
              </w:rPr>
              <w:t>,</w:t>
            </w:r>
            <w:r w:rsidRPr="008057AB">
              <w:rPr>
                <w:sz w:val="18"/>
                <w:szCs w:val="18"/>
                <w:lang w:val="en-GB" w:eastAsia="zh-CN"/>
              </w:rPr>
              <w:t>213</w:t>
            </w:r>
            <w:r w:rsidRPr="008057AB">
              <w:rPr>
                <w:sz w:val="18"/>
                <w:szCs w:val="18"/>
                <w:lang w:val="en-GB" w:eastAsia="zh-CN"/>
              </w:rPr>
              <w:br/>
              <w:t>TS 38</w:t>
            </w:r>
            <w:r>
              <w:rPr>
                <w:sz w:val="18"/>
                <w:szCs w:val="18"/>
                <w:lang w:val="en-GB" w:eastAsia="zh-CN"/>
              </w:rPr>
              <w:t>,</w:t>
            </w:r>
            <w:r w:rsidRPr="008057AB">
              <w:rPr>
                <w:sz w:val="18"/>
                <w:szCs w:val="18"/>
                <w:lang w:val="en-GB" w:eastAsia="zh-CN"/>
              </w:rPr>
              <w:t>214</w:t>
            </w:r>
            <w:r w:rsidRPr="008057AB">
              <w:rPr>
                <w:sz w:val="18"/>
                <w:szCs w:val="18"/>
                <w:lang w:val="en-GB" w:eastAsia="zh-CN"/>
              </w:rPr>
              <w:br/>
              <w:t>TS 38</w:t>
            </w:r>
            <w:r>
              <w:rPr>
                <w:sz w:val="18"/>
                <w:szCs w:val="18"/>
                <w:lang w:val="en-GB" w:eastAsia="zh-CN"/>
              </w:rPr>
              <w:t>,</w:t>
            </w:r>
            <w:r w:rsidRPr="008057AB">
              <w:rPr>
                <w:sz w:val="18"/>
                <w:szCs w:val="18"/>
                <w:lang w:val="en-GB" w:eastAsia="zh-CN"/>
              </w:rPr>
              <w:t>215</w:t>
            </w:r>
          </w:p>
        </w:tc>
        <w:tc>
          <w:tcPr>
            <w:tcW w:w="0" w:type="auto"/>
            <w:tcBorders>
              <w:top w:val="single" w:sz="4" w:space="0" w:color="auto"/>
              <w:left w:val="single" w:sz="4" w:space="0" w:color="auto"/>
              <w:bottom w:val="single" w:sz="4" w:space="0" w:color="auto"/>
              <w:right w:val="single" w:sz="4" w:space="0" w:color="auto"/>
            </w:tcBorders>
            <w:hideMark/>
          </w:tcPr>
          <w:p w14:paraId="72EFCF49" w14:textId="77777777" w:rsidR="002E08E3" w:rsidRPr="008057AB" w:rsidRDefault="002E08E3" w:rsidP="005110A1">
            <w:pPr>
              <w:pStyle w:val="Tabletext"/>
              <w:keepNext/>
              <w:keepLines/>
              <w:jc w:val="center"/>
              <w:rPr>
                <w:sz w:val="18"/>
                <w:szCs w:val="18"/>
                <w:lang w:val="en-GB" w:eastAsia="zh-CN"/>
              </w:rPr>
            </w:pPr>
            <w:r w:rsidRPr="008057AB">
              <w:rPr>
                <w:sz w:val="18"/>
                <w:szCs w:val="18"/>
                <w:lang w:val="en-GB" w:eastAsia="zh-CN"/>
              </w:rPr>
              <w:t>TS 38</w:t>
            </w:r>
            <w:r>
              <w:rPr>
                <w:sz w:val="18"/>
                <w:szCs w:val="18"/>
                <w:lang w:val="en-GB" w:eastAsia="zh-CN"/>
              </w:rPr>
              <w:t>,</w:t>
            </w:r>
            <w:r w:rsidRPr="008057AB">
              <w:rPr>
                <w:sz w:val="18"/>
                <w:szCs w:val="18"/>
                <w:lang w:val="en-GB" w:eastAsia="zh-CN"/>
              </w:rPr>
              <w:t>300</w:t>
            </w:r>
            <w:r w:rsidRPr="008057AB">
              <w:rPr>
                <w:sz w:val="18"/>
                <w:szCs w:val="18"/>
                <w:lang w:val="en-GB" w:eastAsia="zh-CN"/>
              </w:rPr>
              <w:br/>
              <w:t>TS 38</w:t>
            </w:r>
            <w:r>
              <w:rPr>
                <w:sz w:val="18"/>
                <w:szCs w:val="18"/>
                <w:lang w:val="en-GB" w:eastAsia="zh-CN"/>
              </w:rPr>
              <w:t>,</w:t>
            </w:r>
            <w:r w:rsidRPr="008057AB">
              <w:rPr>
                <w:sz w:val="18"/>
                <w:szCs w:val="18"/>
                <w:lang w:val="en-GB" w:eastAsia="zh-CN"/>
              </w:rPr>
              <w:t>304</w:t>
            </w:r>
            <w:r w:rsidRPr="008057AB">
              <w:rPr>
                <w:sz w:val="18"/>
                <w:szCs w:val="18"/>
                <w:lang w:val="en-GB" w:eastAsia="zh-CN"/>
              </w:rPr>
              <w:br/>
              <w:t>TS 38</w:t>
            </w:r>
            <w:r>
              <w:rPr>
                <w:sz w:val="18"/>
                <w:szCs w:val="18"/>
                <w:lang w:val="en-GB" w:eastAsia="zh-CN"/>
              </w:rPr>
              <w:t>,</w:t>
            </w:r>
            <w:r w:rsidRPr="008057AB">
              <w:rPr>
                <w:sz w:val="18"/>
                <w:szCs w:val="18"/>
                <w:lang w:val="en-GB" w:eastAsia="zh-CN"/>
              </w:rPr>
              <w:t>305</w:t>
            </w:r>
            <w:r w:rsidRPr="008057AB">
              <w:rPr>
                <w:sz w:val="18"/>
                <w:szCs w:val="18"/>
                <w:lang w:val="en-GB" w:eastAsia="zh-CN"/>
              </w:rPr>
              <w:br/>
              <w:t>TS 38</w:t>
            </w:r>
            <w:r>
              <w:rPr>
                <w:sz w:val="18"/>
                <w:szCs w:val="18"/>
                <w:lang w:val="en-GB" w:eastAsia="zh-CN"/>
              </w:rPr>
              <w:t>,</w:t>
            </w:r>
            <w:r w:rsidRPr="008057AB">
              <w:rPr>
                <w:sz w:val="18"/>
                <w:szCs w:val="18"/>
                <w:lang w:val="en-GB" w:eastAsia="zh-CN"/>
              </w:rPr>
              <w:t>306</w:t>
            </w:r>
            <w:r w:rsidRPr="008057AB">
              <w:rPr>
                <w:sz w:val="18"/>
                <w:szCs w:val="18"/>
                <w:lang w:val="en-GB" w:eastAsia="zh-CN"/>
              </w:rPr>
              <w:br/>
              <w:t>TS 38</w:t>
            </w:r>
            <w:r>
              <w:rPr>
                <w:sz w:val="18"/>
                <w:szCs w:val="18"/>
                <w:lang w:val="en-GB" w:eastAsia="zh-CN"/>
              </w:rPr>
              <w:t>,</w:t>
            </w:r>
            <w:r w:rsidRPr="008057AB">
              <w:rPr>
                <w:sz w:val="18"/>
                <w:szCs w:val="18"/>
                <w:lang w:val="en-GB" w:eastAsia="zh-CN"/>
              </w:rPr>
              <w:t>307</w:t>
            </w:r>
            <w:r w:rsidRPr="008057AB">
              <w:rPr>
                <w:sz w:val="18"/>
                <w:szCs w:val="18"/>
                <w:lang w:val="en-GB" w:eastAsia="zh-CN"/>
              </w:rPr>
              <w:br/>
              <w:t>TS 38</w:t>
            </w:r>
            <w:r>
              <w:rPr>
                <w:sz w:val="18"/>
                <w:szCs w:val="18"/>
                <w:lang w:val="en-GB" w:eastAsia="zh-CN"/>
              </w:rPr>
              <w:t>,</w:t>
            </w:r>
            <w:r w:rsidRPr="008057AB">
              <w:rPr>
                <w:sz w:val="18"/>
                <w:szCs w:val="18"/>
                <w:lang w:val="en-GB" w:eastAsia="zh-CN"/>
              </w:rPr>
              <w:t>314</w:t>
            </w:r>
            <w:r w:rsidRPr="008057AB">
              <w:rPr>
                <w:sz w:val="18"/>
                <w:szCs w:val="18"/>
                <w:lang w:val="en-GB" w:eastAsia="zh-CN"/>
              </w:rPr>
              <w:br/>
              <w:t>TS 38</w:t>
            </w:r>
            <w:r>
              <w:rPr>
                <w:sz w:val="18"/>
                <w:szCs w:val="18"/>
                <w:lang w:val="en-GB" w:eastAsia="zh-CN"/>
              </w:rPr>
              <w:t>,</w:t>
            </w:r>
            <w:r w:rsidRPr="008057AB">
              <w:rPr>
                <w:sz w:val="18"/>
                <w:szCs w:val="18"/>
                <w:lang w:val="en-GB" w:eastAsia="zh-CN"/>
              </w:rPr>
              <w:t>321</w:t>
            </w:r>
            <w:r w:rsidRPr="008057AB">
              <w:rPr>
                <w:sz w:val="18"/>
                <w:szCs w:val="18"/>
                <w:lang w:val="en-GB" w:eastAsia="zh-CN"/>
              </w:rPr>
              <w:br/>
              <w:t>TS 38</w:t>
            </w:r>
            <w:r>
              <w:rPr>
                <w:sz w:val="18"/>
                <w:szCs w:val="18"/>
                <w:lang w:val="en-GB" w:eastAsia="zh-CN"/>
              </w:rPr>
              <w:t>,</w:t>
            </w:r>
            <w:r w:rsidRPr="008057AB">
              <w:rPr>
                <w:sz w:val="18"/>
                <w:szCs w:val="18"/>
                <w:lang w:val="en-GB" w:eastAsia="zh-CN"/>
              </w:rPr>
              <w:t>322</w:t>
            </w:r>
            <w:r w:rsidRPr="008057AB">
              <w:rPr>
                <w:sz w:val="18"/>
                <w:szCs w:val="18"/>
                <w:lang w:val="en-GB" w:eastAsia="zh-CN"/>
              </w:rPr>
              <w:br/>
              <w:t>TS 38</w:t>
            </w:r>
            <w:r>
              <w:rPr>
                <w:sz w:val="18"/>
                <w:szCs w:val="18"/>
                <w:lang w:val="en-GB" w:eastAsia="zh-CN"/>
              </w:rPr>
              <w:t>,</w:t>
            </w:r>
            <w:r w:rsidRPr="008057AB">
              <w:rPr>
                <w:sz w:val="18"/>
                <w:szCs w:val="18"/>
                <w:lang w:val="en-GB" w:eastAsia="zh-CN"/>
              </w:rPr>
              <w:t>323</w:t>
            </w:r>
            <w:r w:rsidRPr="008057AB">
              <w:rPr>
                <w:sz w:val="18"/>
                <w:szCs w:val="18"/>
                <w:lang w:val="en-GB" w:eastAsia="zh-CN"/>
              </w:rPr>
              <w:br/>
              <w:t>TS 38</w:t>
            </w:r>
            <w:r>
              <w:rPr>
                <w:sz w:val="18"/>
                <w:szCs w:val="18"/>
                <w:lang w:val="en-GB" w:eastAsia="zh-CN"/>
              </w:rPr>
              <w:t>,</w:t>
            </w:r>
            <w:r w:rsidRPr="008057AB">
              <w:rPr>
                <w:sz w:val="18"/>
                <w:szCs w:val="18"/>
                <w:lang w:val="en-GB" w:eastAsia="zh-CN"/>
              </w:rPr>
              <w:t>331</w:t>
            </w:r>
            <w:r w:rsidRPr="008057AB">
              <w:rPr>
                <w:sz w:val="18"/>
                <w:szCs w:val="18"/>
                <w:lang w:val="en-GB" w:eastAsia="zh-CN"/>
              </w:rPr>
              <w:br/>
              <w:t>TS 38</w:t>
            </w:r>
            <w:r>
              <w:rPr>
                <w:sz w:val="18"/>
                <w:szCs w:val="18"/>
                <w:lang w:val="en-GB" w:eastAsia="zh-CN"/>
              </w:rPr>
              <w:t>,</w:t>
            </w:r>
            <w:r w:rsidRPr="008057AB">
              <w:rPr>
                <w:sz w:val="18"/>
                <w:szCs w:val="18"/>
                <w:lang w:val="en-GB" w:eastAsia="zh-CN"/>
              </w:rPr>
              <w:t>340</w:t>
            </w:r>
          </w:p>
        </w:tc>
        <w:tc>
          <w:tcPr>
            <w:tcW w:w="0" w:type="auto"/>
            <w:tcBorders>
              <w:top w:val="single" w:sz="4" w:space="0" w:color="auto"/>
              <w:left w:val="single" w:sz="4" w:space="0" w:color="auto"/>
              <w:bottom w:val="single" w:sz="4" w:space="0" w:color="auto"/>
              <w:right w:val="single" w:sz="4" w:space="0" w:color="auto"/>
            </w:tcBorders>
            <w:hideMark/>
          </w:tcPr>
          <w:p w14:paraId="74F02405" w14:textId="77777777" w:rsidR="002E08E3" w:rsidRPr="008057AB" w:rsidRDefault="002E08E3" w:rsidP="005110A1">
            <w:pPr>
              <w:pStyle w:val="Tabletext"/>
              <w:keepNext/>
              <w:keepLines/>
              <w:jc w:val="center"/>
              <w:rPr>
                <w:sz w:val="18"/>
                <w:szCs w:val="18"/>
                <w:lang w:val="en-GB" w:eastAsia="zh-CN"/>
              </w:rPr>
            </w:pPr>
            <w:r w:rsidRPr="008057AB">
              <w:rPr>
                <w:sz w:val="18"/>
                <w:szCs w:val="18"/>
                <w:lang w:val="en-GB" w:eastAsia="zh-CN"/>
              </w:rPr>
              <w:t>TS 38</w:t>
            </w:r>
            <w:r>
              <w:rPr>
                <w:sz w:val="18"/>
                <w:szCs w:val="18"/>
                <w:lang w:val="en-GB" w:eastAsia="zh-CN"/>
              </w:rPr>
              <w:t>,</w:t>
            </w:r>
            <w:r w:rsidRPr="008057AB">
              <w:rPr>
                <w:sz w:val="18"/>
                <w:szCs w:val="18"/>
                <w:lang w:val="en-GB" w:eastAsia="zh-CN"/>
              </w:rPr>
              <w:t>401</w:t>
            </w:r>
            <w:r w:rsidRPr="008057AB">
              <w:rPr>
                <w:sz w:val="18"/>
                <w:szCs w:val="18"/>
                <w:lang w:val="en-GB" w:eastAsia="zh-CN"/>
              </w:rPr>
              <w:br/>
              <w:t>TS 38</w:t>
            </w:r>
            <w:r>
              <w:rPr>
                <w:sz w:val="18"/>
                <w:szCs w:val="18"/>
                <w:lang w:val="en-GB" w:eastAsia="zh-CN"/>
              </w:rPr>
              <w:t>,</w:t>
            </w:r>
            <w:r w:rsidRPr="008057AB">
              <w:rPr>
                <w:sz w:val="18"/>
                <w:szCs w:val="18"/>
                <w:lang w:val="en-GB" w:eastAsia="zh-CN"/>
              </w:rPr>
              <w:t>410</w:t>
            </w:r>
            <w:r w:rsidRPr="008057AB">
              <w:rPr>
                <w:sz w:val="18"/>
                <w:szCs w:val="18"/>
                <w:lang w:val="en-GB" w:eastAsia="zh-CN"/>
              </w:rPr>
              <w:br/>
              <w:t>TS 38</w:t>
            </w:r>
            <w:r>
              <w:rPr>
                <w:sz w:val="18"/>
                <w:szCs w:val="18"/>
                <w:lang w:val="en-GB" w:eastAsia="zh-CN"/>
              </w:rPr>
              <w:t>,</w:t>
            </w:r>
            <w:r w:rsidRPr="008057AB">
              <w:rPr>
                <w:sz w:val="18"/>
                <w:szCs w:val="18"/>
                <w:lang w:val="en-GB" w:eastAsia="zh-CN"/>
              </w:rPr>
              <w:t>411</w:t>
            </w:r>
            <w:r w:rsidRPr="008057AB">
              <w:rPr>
                <w:sz w:val="18"/>
                <w:szCs w:val="18"/>
                <w:lang w:val="en-GB" w:eastAsia="zh-CN"/>
              </w:rPr>
              <w:br/>
              <w:t>TS 38</w:t>
            </w:r>
            <w:r>
              <w:rPr>
                <w:sz w:val="18"/>
                <w:szCs w:val="18"/>
                <w:lang w:val="en-GB" w:eastAsia="zh-CN"/>
              </w:rPr>
              <w:t>,</w:t>
            </w:r>
            <w:r w:rsidRPr="008057AB">
              <w:rPr>
                <w:sz w:val="18"/>
                <w:szCs w:val="18"/>
                <w:lang w:val="en-GB" w:eastAsia="zh-CN"/>
              </w:rPr>
              <w:t>412</w:t>
            </w:r>
            <w:r w:rsidRPr="008057AB">
              <w:rPr>
                <w:sz w:val="18"/>
                <w:szCs w:val="18"/>
                <w:lang w:val="en-GB" w:eastAsia="zh-CN"/>
              </w:rPr>
              <w:br/>
              <w:t>TS 38</w:t>
            </w:r>
            <w:r>
              <w:rPr>
                <w:sz w:val="18"/>
                <w:szCs w:val="18"/>
                <w:lang w:val="en-GB" w:eastAsia="zh-CN"/>
              </w:rPr>
              <w:t>,</w:t>
            </w:r>
            <w:r w:rsidRPr="008057AB">
              <w:rPr>
                <w:sz w:val="18"/>
                <w:szCs w:val="18"/>
                <w:lang w:val="en-GB" w:eastAsia="zh-CN"/>
              </w:rPr>
              <w:t>413</w:t>
            </w:r>
            <w:r w:rsidRPr="008057AB">
              <w:rPr>
                <w:sz w:val="18"/>
                <w:szCs w:val="18"/>
                <w:lang w:val="en-GB" w:eastAsia="zh-CN"/>
              </w:rPr>
              <w:br/>
              <w:t>TS 38</w:t>
            </w:r>
            <w:r>
              <w:rPr>
                <w:sz w:val="18"/>
                <w:szCs w:val="18"/>
                <w:lang w:val="en-GB" w:eastAsia="zh-CN"/>
              </w:rPr>
              <w:t>,</w:t>
            </w:r>
            <w:r w:rsidRPr="008057AB">
              <w:rPr>
                <w:sz w:val="18"/>
                <w:szCs w:val="18"/>
                <w:lang w:val="en-GB" w:eastAsia="zh-CN"/>
              </w:rPr>
              <w:t>414</w:t>
            </w:r>
            <w:r w:rsidRPr="008057AB">
              <w:rPr>
                <w:sz w:val="18"/>
                <w:szCs w:val="18"/>
                <w:lang w:val="en-GB" w:eastAsia="zh-CN"/>
              </w:rPr>
              <w:br/>
              <w:t>TS 38</w:t>
            </w:r>
            <w:r>
              <w:rPr>
                <w:sz w:val="18"/>
                <w:szCs w:val="18"/>
                <w:lang w:val="en-GB" w:eastAsia="zh-CN"/>
              </w:rPr>
              <w:t>,</w:t>
            </w:r>
            <w:r w:rsidRPr="008057AB">
              <w:rPr>
                <w:sz w:val="18"/>
                <w:szCs w:val="18"/>
                <w:lang w:val="en-GB" w:eastAsia="zh-CN"/>
              </w:rPr>
              <w:t>415</w:t>
            </w:r>
            <w:r w:rsidRPr="008057AB">
              <w:rPr>
                <w:sz w:val="18"/>
                <w:szCs w:val="18"/>
                <w:lang w:val="en-GB" w:eastAsia="zh-CN"/>
              </w:rPr>
              <w:br/>
              <w:t>TS 38</w:t>
            </w:r>
            <w:r>
              <w:rPr>
                <w:sz w:val="18"/>
                <w:szCs w:val="18"/>
                <w:lang w:val="en-GB" w:eastAsia="zh-CN"/>
              </w:rPr>
              <w:t>,</w:t>
            </w:r>
            <w:r w:rsidRPr="008057AB">
              <w:rPr>
                <w:sz w:val="18"/>
                <w:szCs w:val="18"/>
                <w:lang w:val="en-GB" w:eastAsia="zh-CN"/>
              </w:rPr>
              <w:t>420</w:t>
            </w:r>
            <w:r w:rsidRPr="008057AB">
              <w:rPr>
                <w:sz w:val="18"/>
                <w:szCs w:val="18"/>
                <w:lang w:val="en-GB" w:eastAsia="zh-CN"/>
              </w:rPr>
              <w:br/>
              <w:t>TS 38</w:t>
            </w:r>
            <w:r>
              <w:rPr>
                <w:sz w:val="18"/>
                <w:szCs w:val="18"/>
                <w:lang w:val="en-GB" w:eastAsia="zh-CN"/>
              </w:rPr>
              <w:t>,</w:t>
            </w:r>
            <w:r w:rsidRPr="008057AB">
              <w:rPr>
                <w:sz w:val="18"/>
                <w:szCs w:val="18"/>
                <w:lang w:val="en-GB" w:eastAsia="zh-CN"/>
              </w:rPr>
              <w:t>421</w:t>
            </w:r>
            <w:r w:rsidRPr="008057AB">
              <w:rPr>
                <w:sz w:val="18"/>
                <w:szCs w:val="18"/>
                <w:lang w:val="en-GB" w:eastAsia="zh-CN"/>
              </w:rPr>
              <w:br/>
              <w:t>TS 38</w:t>
            </w:r>
            <w:r>
              <w:rPr>
                <w:sz w:val="18"/>
                <w:szCs w:val="18"/>
                <w:lang w:val="en-GB" w:eastAsia="zh-CN"/>
              </w:rPr>
              <w:t>,</w:t>
            </w:r>
            <w:r w:rsidRPr="008057AB">
              <w:rPr>
                <w:sz w:val="18"/>
                <w:szCs w:val="18"/>
                <w:lang w:val="en-GB" w:eastAsia="zh-CN"/>
              </w:rPr>
              <w:t>422</w:t>
            </w:r>
            <w:r w:rsidRPr="008057AB">
              <w:rPr>
                <w:sz w:val="18"/>
                <w:szCs w:val="18"/>
                <w:lang w:val="en-GB" w:eastAsia="zh-CN"/>
              </w:rPr>
              <w:br/>
              <w:t>TS 38</w:t>
            </w:r>
            <w:r>
              <w:rPr>
                <w:sz w:val="18"/>
                <w:szCs w:val="18"/>
                <w:lang w:val="en-GB" w:eastAsia="zh-CN"/>
              </w:rPr>
              <w:t>,</w:t>
            </w:r>
            <w:r w:rsidRPr="008057AB">
              <w:rPr>
                <w:sz w:val="18"/>
                <w:szCs w:val="18"/>
                <w:lang w:val="en-GB" w:eastAsia="zh-CN"/>
              </w:rPr>
              <w:t>423</w:t>
            </w:r>
            <w:r w:rsidRPr="008057AB">
              <w:rPr>
                <w:sz w:val="18"/>
                <w:szCs w:val="18"/>
                <w:lang w:val="en-GB" w:eastAsia="zh-CN"/>
              </w:rPr>
              <w:br/>
              <w:t>TS 38</w:t>
            </w:r>
            <w:r>
              <w:rPr>
                <w:sz w:val="18"/>
                <w:szCs w:val="18"/>
                <w:lang w:val="en-GB" w:eastAsia="zh-CN"/>
              </w:rPr>
              <w:t>,</w:t>
            </w:r>
            <w:r w:rsidRPr="008057AB">
              <w:rPr>
                <w:sz w:val="18"/>
                <w:szCs w:val="18"/>
                <w:lang w:val="en-GB" w:eastAsia="zh-CN"/>
              </w:rPr>
              <w:t>424</w:t>
            </w:r>
            <w:r w:rsidRPr="008057AB">
              <w:rPr>
                <w:sz w:val="18"/>
                <w:szCs w:val="18"/>
                <w:lang w:val="en-GB" w:eastAsia="zh-CN"/>
              </w:rPr>
              <w:br/>
              <w:t>TS 38</w:t>
            </w:r>
            <w:r>
              <w:rPr>
                <w:sz w:val="18"/>
                <w:szCs w:val="18"/>
                <w:lang w:val="en-GB" w:eastAsia="zh-CN"/>
              </w:rPr>
              <w:t>,</w:t>
            </w:r>
            <w:r w:rsidRPr="008057AB">
              <w:rPr>
                <w:sz w:val="18"/>
                <w:szCs w:val="18"/>
                <w:lang w:val="en-GB" w:eastAsia="zh-CN"/>
              </w:rPr>
              <w:t>425</w:t>
            </w:r>
            <w:r w:rsidRPr="008057AB">
              <w:rPr>
                <w:sz w:val="18"/>
                <w:szCs w:val="18"/>
                <w:lang w:val="en-GB" w:eastAsia="zh-CN"/>
              </w:rPr>
              <w:br/>
              <w:t>TS 38</w:t>
            </w:r>
            <w:r>
              <w:rPr>
                <w:sz w:val="18"/>
                <w:szCs w:val="18"/>
                <w:lang w:val="en-GB" w:eastAsia="zh-CN"/>
              </w:rPr>
              <w:t>,</w:t>
            </w:r>
            <w:r w:rsidRPr="008057AB">
              <w:rPr>
                <w:sz w:val="18"/>
                <w:szCs w:val="18"/>
                <w:lang w:val="en-GB" w:eastAsia="zh-CN"/>
              </w:rPr>
              <w:t>455</w:t>
            </w:r>
            <w:r w:rsidRPr="008057AB">
              <w:rPr>
                <w:sz w:val="18"/>
                <w:szCs w:val="18"/>
                <w:lang w:val="en-GB" w:eastAsia="zh-CN"/>
              </w:rPr>
              <w:br/>
              <w:t>TS 38</w:t>
            </w:r>
            <w:r>
              <w:rPr>
                <w:sz w:val="18"/>
                <w:szCs w:val="18"/>
                <w:lang w:val="en-GB" w:eastAsia="zh-CN"/>
              </w:rPr>
              <w:t>,</w:t>
            </w:r>
            <w:r w:rsidRPr="008057AB">
              <w:rPr>
                <w:sz w:val="18"/>
                <w:szCs w:val="18"/>
                <w:lang w:val="en-GB" w:eastAsia="zh-CN"/>
              </w:rPr>
              <w:t>460</w:t>
            </w:r>
            <w:r w:rsidRPr="008057AB">
              <w:rPr>
                <w:sz w:val="18"/>
                <w:szCs w:val="18"/>
                <w:lang w:val="en-GB" w:eastAsia="zh-CN"/>
              </w:rPr>
              <w:br/>
              <w:t>TS 38</w:t>
            </w:r>
            <w:r>
              <w:rPr>
                <w:sz w:val="18"/>
                <w:szCs w:val="18"/>
                <w:lang w:val="en-GB" w:eastAsia="zh-CN"/>
              </w:rPr>
              <w:t>,</w:t>
            </w:r>
            <w:r w:rsidRPr="008057AB">
              <w:rPr>
                <w:sz w:val="18"/>
                <w:szCs w:val="18"/>
                <w:lang w:val="en-GB" w:eastAsia="zh-CN"/>
              </w:rPr>
              <w:t>461</w:t>
            </w:r>
            <w:r w:rsidRPr="008057AB">
              <w:rPr>
                <w:sz w:val="18"/>
                <w:szCs w:val="18"/>
                <w:lang w:val="en-GB" w:eastAsia="zh-CN"/>
              </w:rPr>
              <w:br/>
              <w:t>TS 38</w:t>
            </w:r>
            <w:r>
              <w:rPr>
                <w:sz w:val="18"/>
                <w:szCs w:val="18"/>
                <w:lang w:val="en-GB" w:eastAsia="zh-CN"/>
              </w:rPr>
              <w:t>,</w:t>
            </w:r>
            <w:r w:rsidRPr="008057AB">
              <w:rPr>
                <w:sz w:val="18"/>
                <w:szCs w:val="18"/>
                <w:lang w:val="en-GB" w:eastAsia="zh-CN"/>
              </w:rPr>
              <w:t>462</w:t>
            </w:r>
            <w:r w:rsidRPr="008057AB">
              <w:rPr>
                <w:sz w:val="18"/>
                <w:szCs w:val="18"/>
                <w:lang w:val="en-GB" w:eastAsia="zh-CN"/>
              </w:rPr>
              <w:br/>
              <w:t>TS 38</w:t>
            </w:r>
            <w:r>
              <w:rPr>
                <w:sz w:val="18"/>
                <w:szCs w:val="18"/>
                <w:lang w:val="en-GB" w:eastAsia="zh-CN"/>
              </w:rPr>
              <w:t>,</w:t>
            </w:r>
            <w:r w:rsidRPr="008057AB">
              <w:rPr>
                <w:sz w:val="18"/>
                <w:szCs w:val="18"/>
                <w:lang w:val="en-GB" w:eastAsia="zh-CN"/>
              </w:rPr>
              <w:t>463</w:t>
            </w:r>
            <w:r w:rsidRPr="008057AB">
              <w:rPr>
                <w:sz w:val="18"/>
                <w:szCs w:val="18"/>
                <w:lang w:val="en-GB" w:eastAsia="zh-CN"/>
              </w:rPr>
              <w:br/>
              <w:t>TS 38</w:t>
            </w:r>
            <w:r>
              <w:rPr>
                <w:sz w:val="18"/>
                <w:szCs w:val="18"/>
                <w:lang w:val="en-GB" w:eastAsia="zh-CN"/>
              </w:rPr>
              <w:t>,</w:t>
            </w:r>
            <w:r w:rsidRPr="008057AB">
              <w:rPr>
                <w:sz w:val="18"/>
                <w:szCs w:val="18"/>
                <w:lang w:val="en-GB" w:eastAsia="zh-CN"/>
              </w:rPr>
              <w:t>470</w:t>
            </w:r>
            <w:r w:rsidRPr="008057AB">
              <w:rPr>
                <w:sz w:val="18"/>
                <w:szCs w:val="18"/>
                <w:lang w:val="en-GB" w:eastAsia="zh-CN"/>
              </w:rPr>
              <w:br/>
              <w:t>TS 38</w:t>
            </w:r>
            <w:r>
              <w:rPr>
                <w:sz w:val="18"/>
                <w:szCs w:val="18"/>
                <w:lang w:val="en-GB" w:eastAsia="zh-CN"/>
              </w:rPr>
              <w:t>,</w:t>
            </w:r>
            <w:r w:rsidRPr="008057AB">
              <w:rPr>
                <w:sz w:val="18"/>
                <w:szCs w:val="18"/>
                <w:lang w:val="en-GB" w:eastAsia="zh-CN"/>
              </w:rPr>
              <w:t>471</w:t>
            </w:r>
            <w:r w:rsidRPr="008057AB">
              <w:rPr>
                <w:sz w:val="18"/>
                <w:szCs w:val="18"/>
                <w:lang w:val="en-GB" w:eastAsia="zh-CN"/>
              </w:rPr>
              <w:br/>
              <w:t>TS 38</w:t>
            </w:r>
            <w:r>
              <w:rPr>
                <w:sz w:val="18"/>
                <w:szCs w:val="18"/>
                <w:lang w:val="en-GB" w:eastAsia="zh-CN"/>
              </w:rPr>
              <w:t>,</w:t>
            </w:r>
            <w:r w:rsidRPr="008057AB">
              <w:rPr>
                <w:sz w:val="18"/>
                <w:szCs w:val="18"/>
                <w:lang w:val="en-GB" w:eastAsia="zh-CN"/>
              </w:rPr>
              <w:t>472</w:t>
            </w:r>
            <w:r w:rsidRPr="008057AB">
              <w:rPr>
                <w:sz w:val="18"/>
                <w:szCs w:val="18"/>
                <w:lang w:val="en-GB" w:eastAsia="zh-CN"/>
              </w:rPr>
              <w:br/>
              <w:t>TS 38</w:t>
            </w:r>
            <w:r>
              <w:rPr>
                <w:sz w:val="18"/>
                <w:szCs w:val="18"/>
                <w:lang w:val="en-GB" w:eastAsia="zh-CN"/>
              </w:rPr>
              <w:t>,</w:t>
            </w:r>
            <w:r w:rsidRPr="008057AB">
              <w:rPr>
                <w:sz w:val="18"/>
                <w:szCs w:val="18"/>
                <w:lang w:val="en-GB" w:eastAsia="zh-CN"/>
              </w:rPr>
              <w:t>473</w:t>
            </w:r>
            <w:r w:rsidRPr="008057AB">
              <w:rPr>
                <w:sz w:val="18"/>
                <w:szCs w:val="18"/>
                <w:lang w:val="en-GB" w:eastAsia="zh-CN"/>
              </w:rPr>
              <w:br/>
              <w:t>TS 38</w:t>
            </w:r>
            <w:r>
              <w:rPr>
                <w:sz w:val="18"/>
                <w:szCs w:val="18"/>
                <w:lang w:val="en-GB" w:eastAsia="zh-CN"/>
              </w:rPr>
              <w:t>,</w:t>
            </w:r>
            <w:r w:rsidRPr="008057AB">
              <w:rPr>
                <w:sz w:val="18"/>
                <w:szCs w:val="18"/>
                <w:lang w:val="en-GB" w:eastAsia="zh-CN"/>
              </w:rPr>
              <w:t>474</w:t>
            </w:r>
          </w:p>
        </w:tc>
      </w:tr>
      <w:tr w:rsidR="002E08E3" w:rsidRPr="00B768BA" w14:paraId="6E76FF73" w14:textId="77777777" w:rsidTr="005110A1">
        <w:tc>
          <w:tcPr>
            <w:tcW w:w="0" w:type="auto"/>
            <w:gridSpan w:val="5"/>
            <w:tcBorders>
              <w:top w:val="single" w:sz="4" w:space="0" w:color="auto"/>
              <w:left w:val="single" w:sz="4" w:space="0" w:color="auto"/>
              <w:bottom w:val="single" w:sz="4" w:space="0" w:color="auto"/>
              <w:right w:val="single" w:sz="4" w:space="0" w:color="auto"/>
            </w:tcBorders>
            <w:hideMark/>
          </w:tcPr>
          <w:p w14:paraId="6DE3B5A2" w14:textId="77777777" w:rsidR="002E08E3" w:rsidRPr="00AC7314" w:rsidRDefault="002E08E3" w:rsidP="005110A1">
            <w:pPr>
              <w:pStyle w:val="Tablehead"/>
            </w:pPr>
            <w:r w:rsidRPr="00AC7314">
              <w:rPr>
                <w:rtl/>
              </w:rPr>
              <w:t>الجزء ب</w:t>
            </w:r>
          </w:p>
          <w:p w14:paraId="53BC00C9" w14:textId="77777777" w:rsidR="002E08E3" w:rsidRPr="00BB4BBC" w:rsidRDefault="002E08E3" w:rsidP="005110A1">
            <w:pPr>
              <w:pStyle w:val="Tablehead"/>
            </w:pPr>
            <w:r w:rsidRPr="00AC7314">
              <w:rPr>
                <w:rtl/>
              </w:rPr>
              <w:t xml:space="preserve">إصدارات المواصفات </w:t>
            </w:r>
            <w:r w:rsidRPr="00AC7314">
              <w:rPr>
                <w:rFonts w:hint="cs"/>
                <w:rtl/>
              </w:rPr>
              <w:t xml:space="preserve">المزمع </w:t>
            </w:r>
            <w:r w:rsidRPr="00AC7314">
              <w:rPr>
                <w:rtl/>
              </w:rPr>
              <w:t>استعمالها</w:t>
            </w:r>
          </w:p>
        </w:tc>
      </w:tr>
      <w:tr w:rsidR="002E08E3" w:rsidRPr="00B768BA" w14:paraId="0081497C" w14:textId="77777777" w:rsidTr="005110A1">
        <w:tc>
          <w:tcPr>
            <w:tcW w:w="0" w:type="auto"/>
            <w:gridSpan w:val="5"/>
            <w:tcBorders>
              <w:top w:val="single" w:sz="4" w:space="0" w:color="auto"/>
              <w:left w:val="single" w:sz="4" w:space="0" w:color="auto"/>
              <w:bottom w:val="single" w:sz="4" w:space="0" w:color="auto"/>
              <w:right w:val="single" w:sz="4" w:space="0" w:color="auto"/>
            </w:tcBorders>
          </w:tcPr>
          <w:p w14:paraId="6632D636" w14:textId="69E816EF" w:rsidR="002E08E3" w:rsidRPr="00AC7314" w:rsidRDefault="002E08E3" w:rsidP="005110A1">
            <w:pPr>
              <w:pStyle w:val="Tabletext"/>
              <w:jc w:val="both"/>
            </w:pPr>
            <w:r w:rsidRPr="00AC7314">
              <w:rPr>
                <w:rtl/>
              </w:rPr>
              <w:t xml:space="preserve">تقدَّم في الرابط أدناه </w:t>
            </w:r>
            <w:r w:rsidR="00667F69">
              <w:rPr>
                <w:rtl/>
              </w:rPr>
              <w:t>الصيغ المحددة</w:t>
            </w:r>
            <w:r w:rsidRPr="00AC7314">
              <w:rPr>
                <w:rtl/>
              </w:rPr>
              <w:t xml:space="preserve"> لمواصفات مشروع الشراكة بشأن تكنولوجيات الجيل الثالث </w:t>
            </w:r>
            <w:r w:rsidRPr="00AC7314">
              <w:t>(3GPP)</w:t>
            </w:r>
            <w:r w:rsidRPr="00AC7314">
              <w:rPr>
                <w:rtl/>
              </w:rPr>
              <w:t xml:space="preserve"> </w:t>
            </w:r>
            <w:r w:rsidRPr="00AC7314">
              <w:rPr>
                <w:rFonts w:hint="cs"/>
                <w:rtl/>
              </w:rPr>
              <w:t xml:space="preserve">المزمع </w:t>
            </w:r>
            <w:r w:rsidRPr="00AC7314">
              <w:rPr>
                <w:rtl/>
              </w:rPr>
              <w:t>استعمالها لنقل تلك المواصفات المدرجة في</w:t>
            </w:r>
            <w:r w:rsidRPr="00AC7314">
              <w:rPr>
                <w:rFonts w:hint="cs"/>
                <w:rtl/>
              </w:rPr>
              <w:t> </w:t>
            </w:r>
            <w:r w:rsidRPr="00AC7314">
              <w:rPr>
                <w:rtl/>
              </w:rPr>
              <w:t xml:space="preserve">الجدول </w:t>
            </w:r>
            <w:r>
              <w:t>6</w:t>
            </w:r>
            <w:r w:rsidRPr="00AC7314">
              <w:rPr>
                <w:rtl/>
              </w:rPr>
              <w:t>:</w:t>
            </w:r>
          </w:p>
          <w:p w14:paraId="4750C423" w14:textId="77777777" w:rsidR="002E08E3" w:rsidRPr="00AC7314" w:rsidRDefault="00383D46" w:rsidP="005110A1">
            <w:pPr>
              <w:pStyle w:val="Tabletext"/>
              <w:jc w:val="both"/>
            </w:pPr>
            <w:hyperlink r:id="rId1471" w:history="1">
              <w:r w:rsidR="002E08E3" w:rsidRPr="00AC7314">
                <w:rPr>
                  <w:rStyle w:val="Hyperlink"/>
                  <w:rtl/>
                </w:rPr>
                <w:t xml:space="preserve">انقر هنا </w:t>
              </w:r>
              <w:r w:rsidR="002E08E3" w:rsidRPr="00AC7314">
                <w:rPr>
                  <w:rStyle w:val="Hyperlink"/>
                  <w:rFonts w:hint="cs"/>
                  <w:rtl/>
                </w:rPr>
                <w:t>للانتقال إلى</w:t>
              </w:r>
              <w:r w:rsidR="002E08E3" w:rsidRPr="00AC7314">
                <w:rPr>
                  <w:rStyle w:val="Hyperlink"/>
                  <w:rtl/>
                </w:rPr>
                <w:t xml:space="preserve"> الرابط المباشر لمواد المواصفات الأساسية العامة </w:t>
              </w:r>
              <w:r w:rsidR="002E08E3" w:rsidRPr="00AC7314">
                <w:rPr>
                  <w:rStyle w:val="Hyperlink"/>
                </w:rPr>
                <w:t>(GCS)</w:t>
              </w:r>
            </w:hyperlink>
            <w:r w:rsidR="002E08E3" w:rsidRPr="00AC7314">
              <w:rPr>
                <w:rtl/>
              </w:rPr>
              <w:t>.</w:t>
            </w:r>
          </w:p>
        </w:tc>
      </w:tr>
    </w:tbl>
    <w:p w14:paraId="7AECDA8F" w14:textId="402B8CCD" w:rsidR="002E08E3" w:rsidRPr="00772629" w:rsidRDefault="002E08E3" w:rsidP="002E08E3">
      <w:pPr>
        <w:spacing w:before="240"/>
        <w:rPr>
          <w:rtl/>
          <w:lang w:eastAsia="en-US"/>
        </w:rPr>
      </w:pPr>
      <w:r w:rsidRPr="00772629">
        <w:rPr>
          <w:rtl/>
          <w:lang w:eastAsia="en-US"/>
        </w:rPr>
        <w:t xml:space="preserve">على وجه التحديد، </w:t>
      </w:r>
      <w:r w:rsidRPr="00772629">
        <w:rPr>
          <w:rFonts w:hint="cs"/>
          <w:rtl/>
          <w:lang w:eastAsia="en-US"/>
        </w:rPr>
        <w:t>ي</w:t>
      </w:r>
      <w:r w:rsidRPr="00772629">
        <w:rPr>
          <w:rtl/>
          <w:lang w:eastAsia="en-US"/>
        </w:rPr>
        <w:t>لاح</w:t>
      </w:r>
      <w:r w:rsidRPr="00772629">
        <w:rPr>
          <w:rFonts w:hint="cs"/>
          <w:rtl/>
          <w:lang w:eastAsia="en-US"/>
        </w:rPr>
        <w:t>َ</w:t>
      </w:r>
      <w:r w:rsidRPr="00772629">
        <w:rPr>
          <w:rtl/>
          <w:lang w:eastAsia="en-US"/>
        </w:rPr>
        <w:t xml:space="preserve">ظ ما يلي في الجدول </w:t>
      </w:r>
      <w:r>
        <w:rPr>
          <w:lang w:eastAsia="en-US"/>
        </w:rPr>
        <w:t>6</w:t>
      </w:r>
      <w:r w:rsidRPr="00772629">
        <w:rPr>
          <w:rtl/>
          <w:lang w:eastAsia="en-US"/>
        </w:rPr>
        <w:t>:</w:t>
      </w:r>
      <w:r w:rsidRPr="00772629">
        <w:rPr>
          <w:rFonts w:hint="cs"/>
          <w:rtl/>
          <w:lang w:eastAsia="en-US"/>
        </w:rPr>
        <w:t xml:space="preserve"> </w:t>
      </w:r>
    </w:p>
    <w:p w14:paraId="6B8988D9" w14:textId="77777777" w:rsidR="002E08E3" w:rsidRPr="00772629" w:rsidRDefault="002E08E3" w:rsidP="002E08E3">
      <w:pPr>
        <w:rPr>
          <w:rtl/>
          <w:lang w:eastAsia="en-US"/>
        </w:rPr>
      </w:pPr>
      <w:r w:rsidRPr="00772629">
        <w:rPr>
          <w:rtl/>
          <w:lang w:eastAsia="en-US"/>
        </w:rPr>
        <w:t xml:space="preserve">ملاحظات </w:t>
      </w:r>
      <w:r w:rsidRPr="00772629">
        <w:rPr>
          <w:rFonts w:hint="cs"/>
          <w:rtl/>
          <w:lang w:eastAsia="en-US"/>
        </w:rPr>
        <w:t>بشأن</w:t>
      </w:r>
      <w:r w:rsidRPr="00772629">
        <w:rPr>
          <w:rtl/>
          <w:lang w:eastAsia="en-US"/>
        </w:rPr>
        <w:t xml:space="preserve"> </w:t>
      </w:r>
      <w:r w:rsidRPr="00772629">
        <w:rPr>
          <w:rFonts w:hint="cs"/>
          <w:rtl/>
          <w:lang w:eastAsia="en-US"/>
        </w:rPr>
        <w:t>نُسخ</w:t>
      </w:r>
      <w:r w:rsidRPr="00772629">
        <w:rPr>
          <w:rtl/>
          <w:lang w:eastAsia="en-US"/>
        </w:rPr>
        <w:t xml:space="preserve"> </w:t>
      </w:r>
      <w:r w:rsidRPr="00772629">
        <w:rPr>
          <w:rFonts w:hint="cs"/>
          <w:rtl/>
          <w:lang w:eastAsia="en-US"/>
        </w:rPr>
        <w:t>التوصيف</w:t>
      </w:r>
      <w:r w:rsidRPr="00772629">
        <w:rPr>
          <w:rtl/>
          <w:lang w:eastAsia="en-US"/>
        </w:rPr>
        <w:t xml:space="preserve"> </w:t>
      </w:r>
      <w:r w:rsidRPr="00772629">
        <w:rPr>
          <w:rFonts w:hint="cs"/>
          <w:rtl/>
          <w:lang w:eastAsia="en-US"/>
        </w:rPr>
        <w:t xml:space="preserve">المزمع </w:t>
      </w:r>
      <w:r w:rsidRPr="00772629">
        <w:rPr>
          <w:rtl/>
          <w:lang w:eastAsia="en-US"/>
        </w:rPr>
        <w:t xml:space="preserve">استعمالها للمواصفات الأساسية العالمية </w:t>
      </w:r>
      <w:r>
        <w:rPr>
          <w:lang w:eastAsia="en-US"/>
        </w:rPr>
        <w:t>(</w:t>
      </w:r>
      <w:r w:rsidRPr="00772629">
        <w:rPr>
          <w:lang w:eastAsia="en-US"/>
        </w:rPr>
        <w:t>GCS</w:t>
      </w:r>
      <w:r>
        <w:rPr>
          <w:lang w:eastAsia="en-US"/>
        </w:rPr>
        <w:t>)</w:t>
      </w:r>
      <w:r w:rsidRPr="00772629">
        <w:rPr>
          <w:rtl/>
          <w:lang w:eastAsia="en-US"/>
        </w:rPr>
        <w:t>:</w:t>
      </w:r>
    </w:p>
    <w:p w14:paraId="1653DD9A" w14:textId="20C8A1F7" w:rsidR="002E08E3" w:rsidRPr="009E25AF" w:rsidRDefault="002E08E3" w:rsidP="002E08E3">
      <w:pPr>
        <w:pStyle w:val="Note"/>
        <w:rPr>
          <w:rtl/>
        </w:rPr>
      </w:pPr>
      <w:r w:rsidRPr="009E25AF">
        <w:rPr>
          <w:rFonts w:hint="cs"/>
          <w:u w:val="single"/>
          <w:rtl/>
        </w:rPr>
        <w:t>ال</w:t>
      </w:r>
      <w:r w:rsidRPr="009E25AF">
        <w:rPr>
          <w:u w:val="single"/>
          <w:rtl/>
        </w:rPr>
        <w:t>ملاحظة أ)</w:t>
      </w:r>
      <w:r w:rsidRPr="009E25AF">
        <w:rPr>
          <w:rtl/>
        </w:rPr>
        <w:t xml:space="preserve"> بالاقتران مع الجدول </w:t>
      </w:r>
      <w:r>
        <w:t>6</w:t>
      </w:r>
      <w:r w:rsidRPr="009E25AF">
        <w:rPr>
          <w:rtl/>
        </w:rPr>
        <w:t>، يجب استعمال ن</w:t>
      </w:r>
      <w:r w:rsidRPr="009E25AF">
        <w:rPr>
          <w:rFonts w:hint="cs"/>
          <w:rtl/>
        </w:rPr>
        <w:t>ُ</w:t>
      </w:r>
      <w:r w:rsidRPr="009E25AF">
        <w:rPr>
          <w:rtl/>
        </w:rPr>
        <w:t xml:space="preserve">سخ </w:t>
      </w:r>
      <w:r w:rsidRPr="009E25AF">
        <w:rPr>
          <w:rFonts w:hint="cs"/>
          <w:rtl/>
        </w:rPr>
        <w:t>التوصيف</w:t>
      </w:r>
      <w:r w:rsidRPr="009E25AF">
        <w:rPr>
          <w:rtl/>
        </w:rPr>
        <w:t xml:space="preserve"> المنشورة للإصدار </w:t>
      </w:r>
      <w:r w:rsidRPr="009E25AF">
        <w:t>15</w:t>
      </w:r>
      <w:r w:rsidRPr="009E25AF">
        <w:rPr>
          <w:rtl/>
        </w:rPr>
        <w:t xml:space="preserve"> والإصدار </w:t>
      </w:r>
      <w:r w:rsidRPr="009E25AF">
        <w:t>16</w:t>
      </w:r>
      <w:r w:rsidRPr="009E25AF">
        <w:rPr>
          <w:rtl/>
        </w:rPr>
        <w:t xml:space="preserve"> الناتج</w:t>
      </w:r>
      <w:r w:rsidRPr="009E25AF">
        <w:rPr>
          <w:rFonts w:hint="cs"/>
          <w:rtl/>
        </w:rPr>
        <w:t>ة</w:t>
      </w:r>
      <w:r w:rsidRPr="009E25AF">
        <w:rPr>
          <w:rtl/>
        </w:rPr>
        <w:t xml:space="preserve"> عن ا</w:t>
      </w:r>
      <w:r w:rsidRPr="009E25AF">
        <w:rPr>
          <w:rFonts w:hint="cs"/>
          <w:rtl/>
        </w:rPr>
        <w:t>لا</w:t>
      </w:r>
      <w:r w:rsidRPr="009E25AF">
        <w:rPr>
          <w:rtl/>
        </w:rPr>
        <w:t xml:space="preserve">جتماع </w:t>
      </w:r>
      <w:r w:rsidRPr="009E25AF">
        <w:rPr>
          <w:rFonts w:hint="cs"/>
          <w:rtl/>
        </w:rPr>
        <w:t>رقم</w:t>
      </w:r>
      <w:r w:rsidRPr="009E25AF">
        <w:rPr>
          <w:rFonts w:hint="eastAsia"/>
          <w:rtl/>
        </w:rPr>
        <w:t> </w:t>
      </w:r>
      <w:r w:rsidRPr="009E25AF">
        <w:t>88</w:t>
      </w:r>
      <w:r w:rsidRPr="009E25AF">
        <w:rPr>
          <w:rFonts w:hint="cs"/>
          <w:rtl/>
        </w:rPr>
        <w:t xml:space="preserve"> لفريق </w:t>
      </w:r>
      <w:r w:rsidRPr="009E25AF">
        <w:rPr>
          <w:rtl/>
        </w:rPr>
        <w:t xml:space="preserve">المواصفات التقنية </w:t>
      </w:r>
      <w:r w:rsidRPr="009E25AF">
        <w:rPr>
          <w:rFonts w:hint="cs"/>
          <w:rtl/>
        </w:rPr>
        <w:t>لشبكة النفاذ الراديوي</w:t>
      </w:r>
      <w:r w:rsidRPr="009E25AF">
        <w:rPr>
          <w:rtl/>
        </w:rPr>
        <w:t xml:space="preserve"> </w:t>
      </w:r>
      <w:r w:rsidRPr="009E25AF">
        <w:rPr>
          <w:rFonts w:hint="cs"/>
          <w:rtl/>
        </w:rPr>
        <w:t xml:space="preserve">في </w:t>
      </w:r>
      <w:r w:rsidRPr="009E25AF">
        <w:rPr>
          <w:rtl/>
        </w:rPr>
        <w:t>مشروع الشراكة بشأن تكنولوجيات الجيل الثالث</w:t>
      </w:r>
      <w:r w:rsidRPr="009E25AF">
        <w:rPr>
          <w:rFonts w:hint="cs"/>
          <w:rtl/>
        </w:rPr>
        <w:t xml:space="preserve"> </w:t>
      </w:r>
      <w:r w:rsidRPr="009E25AF">
        <w:t>(3GPP TSG RAN #88-e)</w:t>
      </w:r>
      <w:r w:rsidRPr="009E25AF">
        <w:rPr>
          <w:rtl/>
        </w:rPr>
        <w:t xml:space="preserve"> </w:t>
      </w:r>
      <w:r w:rsidRPr="009E25AF">
        <w:rPr>
          <w:rFonts w:hint="cs"/>
          <w:rtl/>
        </w:rPr>
        <w:t>كنسخة</w:t>
      </w:r>
      <w:r w:rsidRPr="009E25AF">
        <w:rPr>
          <w:rtl/>
        </w:rPr>
        <w:t xml:space="preserve"> المواصفات الأساسية العامة </w:t>
      </w:r>
      <w:r w:rsidRPr="009E25AF">
        <w:t>(GCS)</w:t>
      </w:r>
      <w:r w:rsidRPr="009E25AF">
        <w:rPr>
          <w:rFonts w:hint="cs"/>
          <w:rtl/>
          <w:lang w:bidi="ar-EG"/>
        </w:rPr>
        <w:t xml:space="preserve"> ال</w:t>
      </w:r>
      <w:r w:rsidRPr="009E25AF">
        <w:rPr>
          <w:rtl/>
        </w:rPr>
        <w:t>محدد</w:t>
      </w:r>
      <w:r w:rsidRPr="009E25AF">
        <w:rPr>
          <w:rFonts w:hint="cs"/>
          <w:rtl/>
        </w:rPr>
        <w:t>ة</w:t>
      </w:r>
      <w:r w:rsidRPr="009E25AF">
        <w:rPr>
          <w:rtl/>
        </w:rPr>
        <w:t>.</w:t>
      </w:r>
      <w:r w:rsidRPr="009E25AF">
        <w:rPr>
          <w:rFonts w:hint="cs"/>
          <w:rtl/>
        </w:rPr>
        <w:t xml:space="preserve"> و</w:t>
      </w:r>
      <w:r w:rsidRPr="009E25AF">
        <w:rPr>
          <w:rtl/>
        </w:rPr>
        <w:t>إذا لم تقدَّم المواصفات</w:t>
      </w:r>
      <w:r w:rsidRPr="009E25AF">
        <w:rPr>
          <w:rFonts w:hint="cs"/>
          <w:rtl/>
        </w:rPr>
        <w:t xml:space="preserve"> التي أقرها هذا الاجتماع</w:t>
      </w:r>
      <w:r w:rsidRPr="009E25AF">
        <w:rPr>
          <w:rtl/>
        </w:rPr>
        <w:t xml:space="preserve"> فيجب استعمال أحدث مواصفات </w:t>
      </w:r>
      <w:r w:rsidRPr="009E25AF">
        <w:t>3GPP</w:t>
      </w:r>
      <w:r w:rsidRPr="009E25AF">
        <w:rPr>
          <w:rFonts w:hint="cs"/>
          <w:rtl/>
        </w:rPr>
        <w:t xml:space="preserve"> </w:t>
      </w:r>
      <w:r w:rsidRPr="009E25AF">
        <w:rPr>
          <w:rtl/>
        </w:rPr>
        <w:t xml:space="preserve">المنشورة المتاحة قبل </w:t>
      </w:r>
      <w:r w:rsidRPr="009E25AF">
        <w:t>29</w:t>
      </w:r>
      <w:r w:rsidRPr="009E25AF">
        <w:rPr>
          <w:rtl/>
        </w:rPr>
        <w:t xml:space="preserve"> يوليو </w:t>
      </w:r>
      <w:r w:rsidRPr="009E25AF">
        <w:t>2020</w:t>
      </w:r>
      <w:r w:rsidRPr="009E25AF">
        <w:rPr>
          <w:rtl/>
        </w:rPr>
        <w:t xml:space="preserve">، </w:t>
      </w:r>
      <w:r w:rsidRPr="009E25AF">
        <w:rPr>
          <w:rFonts w:hint="cs"/>
          <w:rtl/>
        </w:rPr>
        <w:t>كنسخة</w:t>
      </w:r>
      <w:r w:rsidRPr="009E25AF">
        <w:rPr>
          <w:rtl/>
        </w:rPr>
        <w:t xml:space="preserve"> المواصفات الأساسية العامة </w:t>
      </w:r>
      <w:r w:rsidRPr="009E25AF">
        <w:t>(GCS)</w:t>
      </w:r>
      <w:r w:rsidRPr="009E25AF">
        <w:rPr>
          <w:rFonts w:hint="cs"/>
          <w:rtl/>
          <w:lang w:bidi="ar-EG"/>
        </w:rPr>
        <w:t xml:space="preserve"> ال</w:t>
      </w:r>
      <w:r w:rsidRPr="009E25AF">
        <w:rPr>
          <w:rtl/>
        </w:rPr>
        <w:t>محدد</w:t>
      </w:r>
      <w:r w:rsidRPr="009E25AF">
        <w:rPr>
          <w:rFonts w:hint="cs"/>
          <w:rtl/>
        </w:rPr>
        <w:t>ة</w:t>
      </w:r>
      <w:r w:rsidRPr="009E25AF">
        <w:rPr>
          <w:rtl/>
        </w:rPr>
        <w:t>.</w:t>
      </w:r>
    </w:p>
    <w:p w14:paraId="1C20942B" w14:textId="77777777" w:rsidR="002E08E3" w:rsidRDefault="002E08E3" w:rsidP="002E08E3">
      <w:pPr>
        <w:pStyle w:val="Note"/>
        <w:rPr>
          <w:rtl/>
        </w:rPr>
        <w:sectPr w:rsidR="002E08E3" w:rsidSect="004D70D3">
          <w:type w:val="continuous"/>
          <w:pgSz w:w="11907" w:h="16834" w:code="9"/>
          <w:pgMar w:top="1418" w:right="1134" w:bottom="1134" w:left="1134" w:header="720" w:footer="567" w:gutter="0"/>
          <w:paperSrc w:first="4" w:other="4"/>
          <w:cols w:space="720"/>
          <w:bidi/>
          <w:rtlGutter/>
          <w:docGrid w:linePitch="299"/>
        </w:sectPr>
      </w:pPr>
      <w:r w:rsidRPr="009E25AF">
        <w:rPr>
          <w:rFonts w:hint="cs"/>
          <w:u w:val="single"/>
          <w:rtl/>
        </w:rPr>
        <w:t>ال</w:t>
      </w:r>
      <w:r w:rsidRPr="009E25AF">
        <w:rPr>
          <w:u w:val="single"/>
          <w:rtl/>
        </w:rPr>
        <w:t>ملاحظة ب)</w:t>
      </w:r>
      <w:r w:rsidRPr="00772629">
        <w:rPr>
          <w:rtl/>
        </w:rPr>
        <w:t xml:space="preserve"> علاوة</w:t>
      </w:r>
      <w:r>
        <w:rPr>
          <w:rFonts w:hint="cs"/>
          <w:rtl/>
        </w:rPr>
        <w:t>ً</w:t>
      </w:r>
      <w:r w:rsidRPr="00772629">
        <w:rPr>
          <w:rtl/>
        </w:rPr>
        <w:t xml:space="preserve"> على ذلك، </w:t>
      </w:r>
      <w:r w:rsidRPr="00772629">
        <w:rPr>
          <w:rFonts w:hint="cs"/>
          <w:rtl/>
        </w:rPr>
        <w:t>يتعين</w:t>
      </w:r>
      <w:r w:rsidRPr="00772629">
        <w:rPr>
          <w:rtl/>
        </w:rPr>
        <w:t xml:space="preserve"> استعمال ن</w:t>
      </w:r>
      <w:r w:rsidRPr="00772629">
        <w:rPr>
          <w:rFonts w:hint="cs"/>
          <w:rtl/>
        </w:rPr>
        <w:t>ُ</w:t>
      </w:r>
      <w:r w:rsidRPr="00772629">
        <w:rPr>
          <w:rtl/>
        </w:rPr>
        <w:t xml:space="preserve">سخ المواصفات الأساسية العامة </w:t>
      </w:r>
      <w:r w:rsidRPr="00772629">
        <w:t>(GCS)</w:t>
      </w:r>
      <w:r w:rsidRPr="00772629">
        <w:rPr>
          <w:rFonts w:hint="cs"/>
          <w:rtl/>
          <w:lang w:bidi="ar-EG"/>
        </w:rPr>
        <w:t xml:space="preserve"> </w:t>
      </w:r>
      <w:r w:rsidRPr="00772629">
        <w:rPr>
          <w:rtl/>
        </w:rPr>
        <w:t xml:space="preserve">المحددة هذه </w:t>
      </w:r>
      <w:r w:rsidRPr="00772629">
        <w:rPr>
          <w:rFonts w:hint="cs"/>
          <w:rtl/>
        </w:rPr>
        <w:t>وفق</w:t>
      </w:r>
      <w:r w:rsidRPr="00772629">
        <w:rPr>
          <w:rtl/>
        </w:rPr>
        <w:t xml:space="preserve"> الملاحظة أ) أعلاه في عمليات </w:t>
      </w:r>
      <w:r w:rsidRPr="00772629">
        <w:rPr>
          <w:rFonts w:hint="cs"/>
          <w:rtl/>
        </w:rPr>
        <w:t>نقل</w:t>
      </w:r>
      <w:r w:rsidRPr="00772629">
        <w:rPr>
          <w:rtl/>
        </w:rPr>
        <w:t xml:space="preserve"> تلك المواصفات المدرجة في الجدول </w:t>
      </w:r>
      <w:r>
        <w:t>6</w:t>
      </w:r>
      <w:r w:rsidRPr="00772629">
        <w:rPr>
          <w:rtl/>
        </w:rPr>
        <w:t xml:space="preserve"> إلى المعايير المقابلة </w:t>
      </w:r>
      <w:r w:rsidRPr="00772629">
        <w:rPr>
          <w:rFonts w:hint="cs"/>
          <w:rtl/>
        </w:rPr>
        <w:t>لدى</w:t>
      </w:r>
      <w:r w:rsidRPr="00772629">
        <w:rPr>
          <w:rtl/>
        </w:rPr>
        <w:t xml:space="preserve"> منظمات النقل المعينة المشار إليها في الشهادة </w:t>
      </w:r>
      <w:r w:rsidRPr="00772629">
        <w:t>B</w:t>
      </w:r>
      <w:r w:rsidRPr="00772629">
        <w:rPr>
          <w:rtl/>
        </w:rPr>
        <w:t xml:space="preserve"> المقد</w:t>
      </w:r>
      <w:r w:rsidRPr="00772629">
        <w:rPr>
          <w:rFonts w:hint="cs"/>
          <w:rtl/>
        </w:rPr>
        <w:t>َ</w:t>
      </w:r>
      <w:r w:rsidRPr="00772629">
        <w:rPr>
          <w:rtl/>
        </w:rPr>
        <w:t>مة من</w:t>
      </w:r>
      <w:r w:rsidRPr="00772629">
        <w:rPr>
          <w:rFonts w:hint="cs"/>
          <w:rtl/>
        </w:rPr>
        <w:t xml:space="preserve"> المنظمة المتشاركة في</w:t>
      </w:r>
      <w:r>
        <w:rPr>
          <w:rFonts w:hint="cs"/>
          <w:rtl/>
        </w:rPr>
        <w:t> </w:t>
      </w:r>
      <w:r w:rsidRPr="00772629">
        <w:rPr>
          <w:rtl/>
        </w:rPr>
        <w:t>المواصفات الأساسية العامة</w:t>
      </w:r>
      <w:r w:rsidRPr="00772629">
        <w:rPr>
          <w:rFonts w:hint="cs"/>
          <w:rtl/>
        </w:rPr>
        <w:t xml:space="preserve"> ضمن</w:t>
      </w:r>
      <w:r w:rsidRPr="00772629">
        <w:rPr>
          <w:rtl/>
        </w:rPr>
        <w:t xml:space="preserve"> مشروع الشراكة بشأن تكنولوجيات الجيل الثالث </w:t>
      </w:r>
      <w:r>
        <w:t>(</w:t>
      </w:r>
      <w:r w:rsidRPr="00772629">
        <w:t>3GPP GCS</w:t>
      </w:r>
      <w:r>
        <w:t>)</w:t>
      </w:r>
      <w:r w:rsidRPr="00772629">
        <w:rPr>
          <w:rtl/>
        </w:rPr>
        <w:t xml:space="preserve"> </w:t>
      </w:r>
      <w:r w:rsidRPr="00772629">
        <w:rPr>
          <w:rFonts w:hint="cs"/>
          <w:rtl/>
        </w:rPr>
        <w:t>إلى</w:t>
      </w:r>
      <w:r w:rsidRPr="00772629">
        <w:rPr>
          <w:rtl/>
        </w:rPr>
        <w:t xml:space="preserve"> قطاع الاتصالات الراديوية في إطار عملية </w:t>
      </w:r>
      <w:r w:rsidRPr="00772629">
        <w:t>IMT</w:t>
      </w:r>
      <w:r>
        <w:noBreakHyphen/>
      </w:r>
      <w:r w:rsidRPr="00772629">
        <w:t>2020</w:t>
      </w:r>
      <w:r w:rsidRPr="00772629">
        <w:rPr>
          <w:rtl/>
        </w:rPr>
        <w:t xml:space="preserve">. انظر الجدول </w:t>
      </w:r>
      <w:r>
        <w:t>6</w:t>
      </w:r>
      <w:r w:rsidRPr="00772629">
        <w:rPr>
          <w:rtl/>
        </w:rPr>
        <w:t>، الجزء ب.</w:t>
      </w:r>
    </w:p>
    <w:p w14:paraId="4DDFDF43" w14:textId="77777777" w:rsidR="002E08E3" w:rsidRDefault="002E08E3" w:rsidP="002E08E3">
      <w:pPr>
        <w:pStyle w:val="Heading3"/>
        <w:rPr>
          <w:rtl/>
          <w:lang w:val="en-GB" w:eastAsia="en-US" w:bidi="ar-EG"/>
        </w:rPr>
      </w:pPr>
      <w:r>
        <w:rPr>
          <w:lang w:eastAsia="en-US"/>
        </w:rPr>
        <w:lastRenderedPageBreak/>
        <w:t>1.2</w:t>
      </w:r>
      <w:r w:rsidRPr="0041015C">
        <w:rPr>
          <w:lang w:val="en-GB" w:eastAsia="en-US"/>
        </w:rPr>
        <w:t>.2</w:t>
      </w:r>
      <w:r w:rsidRPr="0041015C">
        <w:rPr>
          <w:rtl/>
          <w:lang w:val="en-GB" w:eastAsia="en-US" w:bidi="ar-EG"/>
        </w:rPr>
        <w:tab/>
      </w:r>
      <w:r w:rsidRPr="003525E3">
        <w:rPr>
          <w:rtl/>
          <w:lang w:val="en-GB" w:eastAsia="en-US"/>
        </w:rPr>
        <w:t>عناوين وموجزات المواصفة الأساسية العالمية والمعايير المنقولة</w:t>
      </w:r>
    </w:p>
    <w:p w14:paraId="2084E130" w14:textId="77777777" w:rsidR="002E08E3" w:rsidRPr="002A5303" w:rsidRDefault="002E08E3" w:rsidP="002E08E3">
      <w:pPr>
        <w:pStyle w:val="Heading4"/>
      </w:pPr>
      <w:r>
        <w:rPr>
          <w:lang w:eastAsia="en-US"/>
        </w:rPr>
        <w:t>1.1.2</w:t>
      </w:r>
      <w:r w:rsidRPr="0041015C">
        <w:rPr>
          <w:lang w:val="en-GB" w:eastAsia="en-US"/>
        </w:rPr>
        <w:t>.2</w:t>
      </w:r>
      <w:r w:rsidRPr="0041015C">
        <w:rPr>
          <w:rtl/>
          <w:lang w:val="en-GB" w:eastAsia="en-US" w:bidi="ar-EG"/>
        </w:rPr>
        <w:tab/>
      </w:r>
      <w:r w:rsidRPr="002A5303">
        <w:rPr>
          <w:rtl/>
        </w:rPr>
        <w:t>مقدمة</w:t>
      </w:r>
    </w:p>
    <w:p w14:paraId="24BFABBB" w14:textId="77777777" w:rsidR="002E08E3" w:rsidRPr="00A32441" w:rsidRDefault="002E08E3" w:rsidP="002E08E3">
      <w:pPr>
        <w:spacing w:line="180" w:lineRule="auto"/>
      </w:pPr>
      <w:r w:rsidRPr="00A32441">
        <w:rPr>
          <w:rtl/>
        </w:rPr>
        <w:t xml:space="preserve">تقدمت بوثائق المعايير المشار إليها أدناه، في الشكل الذي نُقلت به من مواصفات </w:t>
      </w:r>
      <w:r w:rsidRPr="00A32441">
        <w:t>3GPP</w:t>
      </w:r>
      <w:r w:rsidRPr="00A32441">
        <w:rPr>
          <w:rtl/>
        </w:rPr>
        <w:t xml:space="preserve"> ذات الصلة، </w:t>
      </w:r>
      <w:r w:rsidRPr="00A32441">
        <w:rPr>
          <w:b/>
          <w:bCs/>
          <w:i/>
          <w:iCs/>
          <w:rtl/>
        </w:rPr>
        <w:t>المنظمات الناقلة</w:t>
      </w:r>
      <w:r w:rsidRPr="00A32441">
        <w:rPr>
          <w:rtl/>
        </w:rPr>
        <w:t xml:space="preserve"> المعنية بوصفها مجموعات المعايير من أجل السطح البيني الراديوي للأرض للاتصالات المتنقلة الدولية</w:t>
      </w:r>
      <w:r>
        <w:rPr>
          <w:rFonts w:hint="cs"/>
          <w:rtl/>
        </w:rPr>
        <w:t>-</w:t>
      </w:r>
      <w:r w:rsidRPr="000B1BDC">
        <w:t>2020</w:t>
      </w:r>
      <w:r w:rsidRPr="000B1BDC">
        <w:rPr>
          <w:rtl/>
        </w:rPr>
        <w:t xml:space="preserve"> </w:t>
      </w:r>
      <w:r w:rsidRPr="00A32441">
        <w:rPr>
          <w:rtl/>
        </w:rPr>
        <w:t>مثل</w:t>
      </w:r>
      <w:r w:rsidRPr="00A32441">
        <w:rPr>
          <w:rtl/>
          <w:lang w:bidi="ar-EG"/>
        </w:rPr>
        <w:t xml:space="preserve"> </w:t>
      </w:r>
      <w:r w:rsidRPr="00A32441">
        <w:rPr>
          <w:rtl/>
        </w:rPr>
        <w:t>تكنولوجيا </w:t>
      </w:r>
      <w:r>
        <w:rPr>
          <w:i/>
          <w:iCs/>
        </w:rPr>
        <w:t>5G</w:t>
      </w:r>
      <w:r w:rsidRPr="00A32441">
        <w:rPr>
          <w:rtl/>
        </w:rPr>
        <w:t xml:space="preserve"> وهي لا تقتصر على الخصائص الرئيسية للاتصالات </w:t>
      </w:r>
      <w:r w:rsidRPr="00A32441">
        <w:t>IMT-</w:t>
      </w:r>
      <w:r>
        <w:t>2020</w:t>
      </w:r>
      <w:r w:rsidRPr="00A32441">
        <w:rPr>
          <w:rtl/>
        </w:rPr>
        <w:t xml:space="preserve"> فحسب وإنما تشمل أيضاً المقدرات الإضافية لتكنولوجيا </w:t>
      </w:r>
      <w:r>
        <w:rPr>
          <w:i/>
          <w:iCs/>
        </w:rPr>
        <w:t>5G</w:t>
      </w:r>
      <w:r w:rsidRPr="00A32441">
        <w:rPr>
          <w:rtl/>
        </w:rPr>
        <w:t xml:space="preserve"> وكلاهما يخضع للتحسين باستمرار.</w:t>
      </w:r>
    </w:p>
    <w:p w14:paraId="682BEEBC" w14:textId="77777777" w:rsidR="002E08E3" w:rsidRDefault="002E08E3" w:rsidP="002E08E3">
      <w:pPr>
        <w:pStyle w:val="Heading4"/>
        <w:rPr>
          <w:rtl/>
          <w:lang w:val="en-GB" w:eastAsia="en-US" w:bidi="ar-EG"/>
        </w:rPr>
      </w:pPr>
      <w:r>
        <w:rPr>
          <w:lang w:eastAsia="en-US"/>
        </w:rPr>
        <w:t>2.1.2</w:t>
      </w:r>
      <w:r w:rsidRPr="0041015C">
        <w:rPr>
          <w:lang w:val="en-GB" w:eastAsia="en-US"/>
        </w:rPr>
        <w:t>.2</w:t>
      </w:r>
      <w:r w:rsidRPr="0041015C">
        <w:rPr>
          <w:rtl/>
          <w:lang w:val="en-GB" w:eastAsia="en-US" w:bidi="ar-EG"/>
        </w:rPr>
        <w:tab/>
      </w:r>
      <w:r w:rsidRPr="003525E3">
        <w:rPr>
          <w:rtl/>
          <w:lang w:val="en-GB" w:eastAsia="en-US"/>
        </w:rPr>
        <w:t xml:space="preserve">الطبقة الراديوية </w:t>
      </w:r>
      <w:r w:rsidRPr="003525E3">
        <w:rPr>
          <w:lang w:eastAsia="en-US" w:bidi="ar-EG"/>
        </w:rPr>
        <w:t>1</w:t>
      </w:r>
    </w:p>
    <w:p w14:paraId="78729F46" w14:textId="77777777" w:rsidR="002E08E3" w:rsidRDefault="002E08E3" w:rsidP="002E08E3">
      <w:pPr>
        <w:pStyle w:val="Heading5"/>
        <w:rPr>
          <w:rtl/>
          <w:lang w:val="en-GB" w:eastAsia="en-US" w:bidi="ar-EG"/>
        </w:rPr>
      </w:pPr>
      <w:r>
        <w:rPr>
          <w:lang w:eastAsia="en-US"/>
        </w:rPr>
        <w:t>1.2.1.2</w:t>
      </w:r>
      <w:r w:rsidRPr="0041015C">
        <w:rPr>
          <w:lang w:val="en-GB" w:eastAsia="en-US"/>
        </w:rPr>
        <w:t>.2</w:t>
      </w:r>
      <w:r w:rsidRPr="0041015C">
        <w:rPr>
          <w:rtl/>
          <w:lang w:val="en-GB" w:eastAsia="en-US" w:bidi="ar-EG"/>
        </w:rPr>
        <w:tab/>
      </w:r>
      <w:r w:rsidRPr="003525E3">
        <w:rPr>
          <w:rtl/>
          <w:lang w:val="en-GB" w:eastAsia="en-US"/>
        </w:rPr>
        <w:t xml:space="preserve">المواصفة التقنية </w:t>
      </w:r>
      <w:r w:rsidRPr="003525E3">
        <w:rPr>
          <w:lang w:eastAsia="en-US" w:bidi="ar-EG"/>
        </w:rPr>
        <w:t>3</w:t>
      </w:r>
      <w:r>
        <w:rPr>
          <w:lang w:eastAsia="en-US" w:bidi="ar-EG"/>
        </w:rPr>
        <w:t>8</w:t>
      </w:r>
      <w:r w:rsidRPr="003525E3">
        <w:rPr>
          <w:lang w:eastAsia="en-US" w:bidi="ar-EG"/>
        </w:rPr>
        <w:t>.201</w:t>
      </w:r>
    </w:p>
    <w:p w14:paraId="60553FBB" w14:textId="77777777" w:rsidR="002E08E3" w:rsidRPr="00A32441" w:rsidRDefault="002E08E3" w:rsidP="002E08E3">
      <w:pPr>
        <w:pStyle w:val="Headingb"/>
      </w:pPr>
      <w:r>
        <w:rPr>
          <w:rFonts w:hint="cs"/>
          <w:rtl/>
        </w:rPr>
        <w:t xml:space="preserve">الراديو الجديد </w:t>
      </w:r>
      <w:r>
        <w:t>(</w:t>
      </w:r>
      <w:r w:rsidRPr="00EE0215">
        <w:t>NR</w:t>
      </w:r>
      <w:r>
        <w:t>)</w:t>
      </w:r>
      <w:r>
        <w:rPr>
          <w:rFonts w:hint="cs"/>
          <w:rtl/>
        </w:rPr>
        <w:t>؛</w:t>
      </w:r>
      <w:r w:rsidRPr="00EE0215">
        <w:rPr>
          <w:rtl/>
        </w:rPr>
        <w:t xml:space="preserve"> الطبقة المادية</w:t>
      </w:r>
      <w:r>
        <w:rPr>
          <w:rFonts w:hint="cs"/>
          <w:rtl/>
        </w:rPr>
        <w:t>؛</w:t>
      </w:r>
      <w:r w:rsidRPr="00EE0215">
        <w:rPr>
          <w:rtl/>
        </w:rPr>
        <w:t xml:space="preserve"> </w:t>
      </w:r>
      <w:r>
        <w:rPr>
          <w:rFonts w:hint="cs"/>
          <w:rtl/>
        </w:rPr>
        <w:t>و</w:t>
      </w:r>
      <w:r w:rsidRPr="00EE0215">
        <w:rPr>
          <w:rtl/>
        </w:rPr>
        <w:t>صف عام</w:t>
      </w:r>
    </w:p>
    <w:p w14:paraId="417ADA27" w14:textId="77777777" w:rsidR="002E08E3" w:rsidRPr="00A32441" w:rsidRDefault="002E08E3" w:rsidP="002E08E3">
      <w:pPr>
        <w:keepNext/>
        <w:keepLines/>
        <w:spacing w:before="80"/>
        <w:rPr>
          <w:sz w:val="18"/>
          <w:szCs w:val="24"/>
          <w:lang w:val="en-GB" w:eastAsia="en-US"/>
        </w:rPr>
      </w:pPr>
      <w:r w:rsidRPr="005732F2">
        <w:rPr>
          <w:rtl/>
        </w:rPr>
        <w:t xml:space="preserve">تحتوي هذه الوثيقة على وصف عام للطبقة المادية للسطح البيني الراديوي </w:t>
      </w:r>
      <w:r w:rsidRPr="00EE0215">
        <w:t>NR</w:t>
      </w:r>
      <w:r w:rsidRPr="005732F2">
        <w:rPr>
          <w:rtl/>
        </w:rPr>
        <w:t xml:space="preserve">. وهي تصف أيضاً هيكل وثيقة مواصفات الطبقة المادية </w:t>
      </w:r>
      <w:r w:rsidRPr="005732F2">
        <w:t>3GPP</w:t>
      </w:r>
      <w:r>
        <w:rPr>
          <w:rtl/>
        </w:rPr>
        <w:t xml:space="preserve">، </w:t>
      </w:r>
      <w:r w:rsidRPr="005732F2">
        <w:rPr>
          <w:rtl/>
        </w:rPr>
        <w:t xml:space="preserve">أي السلسلة </w:t>
      </w:r>
      <w:r w:rsidRPr="005732F2">
        <w:t>TS 3</w:t>
      </w:r>
      <w:r>
        <w:t>8</w:t>
      </w:r>
      <w:r w:rsidRPr="005732F2">
        <w:t>.200</w:t>
      </w:r>
      <w:r w:rsidRPr="005732F2">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89"/>
        <w:gridCol w:w="8364"/>
      </w:tblGrid>
      <w:tr w:rsidR="00466A84" w:rsidRPr="001F4524" w14:paraId="221A11A3" w14:textId="77777777" w:rsidTr="00373102">
        <w:tc>
          <w:tcPr>
            <w:tcW w:w="677" w:type="dxa"/>
            <w:tcMar>
              <w:top w:w="0" w:type="dxa"/>
              <w:left w:w="0" w:type="dxa"/>
              <w:bottom w:w="0" w:type="dxa"/>
              <w:right w:w="0" w:type="dxa"/>
            </w:tcMar>
            <w:vAlign w:val="bottom"/>
            <w:hideMark/>
          </w:tcPr>
          <w:p w14:paraId="6F0C326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1F7860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31" w:type="dxa"/>
            <w:tcMar>
              <w:top w:w="0" w:type="dxa"/>
              <w:left w:w="0" w:type="dxa"/>
              <w:bottom w:w="0" w:type="dxa"/>
              <w:right w:w="0" w:type="dxa"/>
            </w:tcMar>
            <w:vAlign w:val="bottom"/>
            <w:hideMark/>
          </w:tcPr>
          <w:p w14:paraId="4FDD428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45" w:type="dxa"/>
            <w:vAlign w:val="bottom"/>
          </w:tcPr>
          <w:p w14:paraId="764F527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89" w:type="dxa"/>
            <w:tcMar>
              <w:top w:w="0" w:type="dxa"/>
              <w:left w:w="0" w:type="dxa"/>
              <w:bottom w:w="0" w:type="dxa"/>
              <w:right w:w="0" w:type="dxa"/>
            </w:tcMar>
            <w:vAlign w:val="bottom"/>
            <w:hideMark/>
          </w:tcPr>
          <w:p w14:paraId="5C1CB73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64" w:type="dxa"/>
            <w:tcMar>
              <w:top w:w="0" w:type="dxa"/>
              <w:left w:w="0" w:type="dxa"/>
              <w:bottom w:w="0" w:type="dxa"/>
              <w:right w:w="0" w:type="dxa"/>
            </w:tcMar>
            <w:vAlign w:val="bottom"/>
            <w:hideMark/>
          </w:tcPr>
          <w:p w14:paraId="54AD942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9BB9DCB" w14:textId="26167D6D" w:rsidR="003D72C7" w:rsidRPr="003D72C7" w:rsidRDefault="003D72C7" w:rsidP="003D72C7">
      <w:pPr>
        <w:keepNext/>
        <w:tabs>
          <w:tab w:val="left" w:pos="958"/>
          <w:tab w:val="left" w:pos="3792"/>
          <w:tab w:val="left" w:pos="4076"/>
          <w:tab w:val="left" w:pos="4253"/>
          <w:tab w:val="left" w:pos="4784"/>
          <w:tab w:val="left" w:pos="5387"/>
        </w:tabs>
        <w:spacing w:before="0"/>
        <w:rPr>
          <w:sz w:val="14"/>
          <w:szCs w:val="22"/>
          <w:rtl/>
          <w:lang w:eastAsia="en-US" w:bidi="ar-EG"/>
        </w:rPr>
      </w:pPr>
      <w:r w:rsidRPr="003D72C7">
        <w:rPr>
          <w:sz w:val="14"/>
          <w:szCs w:val="22"/>
          <w:lang w:eastAsia="en-US" w:bidi="ar-EG"/>
        </w:rPr>
        <w:t>SDO</w:t>
      </w:r>
      <w:r>
        <w:rPr>
          <w:rFonts w:hint="cs"/>
          <w:sz w:val="14"/>
          <w:szCs w:val="22"/>
          <w:rtl/>
          <w:lang w:eastAsia="en-US" w:bidi="ar-EG"/>
        </w:rPr>
        <w:t xml:space="preserve">: </w:t>
      </w:r>
      <w:r w:rsidRPr="003D72C7">
        <w:rPr>
          <w:rFonts w:hint="cs"/>
          <w:sz w:val="14"/>
          <w:szCs w:val="22"/>
          <w:rtl/>
          <w:lang w:eastAsia="en-US" w:bidi="ar-EG"/>
        </w:rPr>
        <w:t>المنظمة المعنية بوضع المعايير</w:t>
      </w:r>
    </w:p>
    <w:p w14:paraId="12A463E0" w14:textId="774B95B8"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479833AF" w14:textId="77777777" w:rsidR="002E08E3" w:rsidRPr="008036E7" w:rsidRDefault="002E08E3" w:rsidP="00373102">
      <w:pPr>
        <w:pStyle w:val="ARIB"/>
        <w:rPr>
          <w:color w:val="0563C1"/>
          <w:sz w:val="23"/>
          <w:szCs w:val="23"/>
          <w:u w:val="single"/>
        </w:rPr>
      </w:pPr>
      <w:r w:rsidRPr="008036E7">
        <w:t>ARIB</w:t>
      </w:r>
      <w:r w:rsidRPr="008036E7">
        <w:rPr>
          <w:rFonts w:ascii="Arial" w:hAnsi="Arial" w:cs="Arial"/>
        </w:rPr>
        <w:tab/>
      </w:r>
      <w:r w:rsidRPr="008036E7">
        <w:t>ARIB STD-T120-38.201</w:t>
      </w:r>
      <w:r w:rsidRPr="008036E7">
        <w:rPr>
          <w:rFonts w:ascii="Arial" w:hAnsi="Arial" w:cs="Arial"/>
        </w:rPr>
        <w:tab/>
      </w:r>
      <w:r w:rsidRPr="00466A84">
        <w:t>15</w:t>
      </w:r>
      <w:r w:rsidRPr="008036E7">
        <w:t>.0.0</w:t>
      </w:r>
      <w:r w:rsidRPr="008036E7">
        <w:rPr>
          <w:rFonts w:ascii="Arial" w:hAnsi="Arial" w:cs="Arial"/>
        </w:rPr>
        <w:tab/>
      </w:r>
      <w:r w:rsidRPr="00466A84">
        <w:rPr>
          <w:rtl/>
        </w:rPr>
        <w:t>منشور</w:t>
      </w:r>
      <w:r w:rsidRPr="008036E7">
        <w:rPr>
          <w:rFonts w:ascii="Arial" w:hAnsi="Arial" w:cs="Arial"/>
        </w:rPr>
        <w:tab/>
      </w:r>
      <w:r w:rsidRPr="008036E7">
        <w:t>28.09.2020</w:t>
      </w:r>
      <w:r w:rsidRPr="008036E7">
        <w:rPr>
          <w:rFonts w:ascii="Arial" w:hAnsi="Arial" w:cs="Arial"/>
        </w:rPr>
        <w:tab/>
      </w:r>
      <w:hyperlink r:id="rId1472" w:history="1">
        <w:r w:rsidRPr="008036E7">
          <w:rPr>
            <w:color w:val="0563C1"/>
            <w:u w:val="single"/>
          </w:rPr>
          <w:t>http://www.arib.or.jp/english/html/overview/doc/T120_T23_v2_00/2_T120/ARIB-STD-T120/Rel15/38/A38201-f00.pdf</w:t>
        </w:r>
      </w:hyperlink>
    </w:p>
    <w:p w14:paraId="350399F7" w14:textId="77777777" w:rsidR="002E08E3" w:rsidRPr="00300930" w:rsidRDefault="002E08E3" w:rsidP="00373102">
      <w:pPr>
        <w:pStyle w:val="ARIB"/>
        <w:rPr>
          <w:color w:val="0563C1"/>
          <w:sz w:val="23"/>
          <w:szCs w:val="23"/>
          <w:u w:val="single"/>
        </w:rPr>
      </w:pPr>
      <w:r w:rsidRPr="00300930">
        <w:t>ATIS</w:t>
      </w:r>
      <w:r w:rsidRPr="00300930">
        <w:rPr>
          <w:rFonts w:ascii="Arial" w:hAnsi="Arial" w:cs="Arial"/>
        </w:rPr>
        <w:tab/>
      </w:r>
      <w:r w:rsidRPr="00300930">
        <w:t>ATIS.3GPP.38.201V1500</w:t>
      </w:r>
      <w:r w:rsidRPr="00300930">
        <w:rPr>
          <w:rFonts w:ascii="Arial" w:hAnsi="Arial" w:cs="Arial"/>
        </w:rPr>
        <w:tab/>
      </w:r>
      <w:r w:rsidRPr="00300930">
        <w:t>15.0.0</w:t>
      </w:r>
      <w:r w:rsidRPr="00300930">
        <w:rPr>
          <w:rFonts w:ascii="Arial" w:hAnsi="Arial" w:cs="Arial"/>
        </w:rPr>
        <w:tab/>
      </w:r>
      <w:r w:rsidRPr="00466A84">
        <w:rPr>
          <w:rtl/>
        </w:rPr>
        <w:t>منشور</w:t>
      </w:r>
      <w:r w:rsidRPr="00300930">
        <w:rPr>
          <w:rFonts w:ascii="Arial" w:hAnsi="Arial" w:cs="Arial"/>
        </w:rPr>
        <w:tab/>
      </w:r>
      <w:r w:rsidRPr="00300930">
        <w:t>08.09.2020</w:t>
      </w:r>
      <w:r w:rsidRPr="00300930">
        <w:rPr>
          <w:rFonts w:ascii="Arial" w:hAnsi="Arial" w:cs="Arial"/>
        </w:rPr>
        <w:tab/>
      </w:r>
      <w:hyperlink r:id="rId1473" w:history="1">
        <w:r w:rsidRPr="00300930">
          <w:rPr>
            <w:color w:val="0563C1"/>
            <w:u w:val="single"/>
          </w:rPr>
          <w:t>http://www.atis.org/3gpp-documents/Rel15</w:t>
        </w:r>
      </w:hyperlink>
    </w:p>
    <w:p w14:paraId="663666F4" w14:textId="77777777" w:rsidR="002E08E3" w:rsidRPr="00300930" w:rsidRDefault="002E08E3" w:rsidP="00373102">
      <w:pPr>
        <w:pStyle w:val="ARIB"/>
        <w:rPr>
          <w:color w:val="0563C1"/>
          <w:sz w:val="23"/>
          <w:szCs w:val="23"/>
          <w:u w:val="single"/>
        </w:rPr>
      </w:pPr>
      <w:r w:rsidRPr="00300930">
        <w:t>CCSA</w:t>
      </w:r>
      <w:r w:rsidRPr="00300930">
        <w:rPr>
          <w:rFonts w:ascii="Arial" w:hAnsi="Arial" w:cs="Arial"/>
        </w:rPr>
        <w:tab/>
      </w:r>
      <w:r w:rsidRPr="00300930">
        <w:t>CCSA.38.201V1500</w:t>
      </w:r>
      <w:r w:rsidRPr="00300930">
        <w:rPr>
          <w:rFonts w:ascii="Arial" w:hAnsi="Arial" w:cs="Arial"/>
        </w:rPr>
        <w:tab/>
      </w:r>
      <w:r w:rsidRPr="00300930">
        <w:t>15.0.0</w:t>
      </w:r>
      <w:r w:rsidRPr="00300930">
        <w:rPr>
          <w:rFonts w:ascii="Arial" w:hAnsi="Arial" w:cs="Arial"/>
        </w:rPr>
        <w:tab/>
      </w:r>
      <w:r w:rsidRPr="00466A84">
        <w:rPr>
          <w:rtl/>
        </w:rPr>
        <w:t>منشور</w:t>
      </w:r>
      <w:r w:rsidRPr="00300930">
        <w:rPr>
          <w:rFonts w:ascii="Arial" w:hAnsi="Arial" w:cs="Arial"/>
        </w:rPr>
        <w:tab/>
      </w:r>
      <w:r w:rsidRPr="00300930">
        <w:t>03.01.2018</w:t>
      </w:r>
      <w:r w:rsidRPr="00300930">
        <w:rPr>
          <w:rFonts w:ascii="Arial" w:hAnsi="Arial" w:cs="Arial"/>
        </w:rPr>
        <w:tab/>
      </w:r>
      <w:hyperlink r:id="rId1474" w:history="1">
        <w:r w:rsidRPr="00300930">
          <w:rPr>
            <w:color w:val="0563C1"/>
            <w:u w:val="single"/>
          </w:rPr>
          <w:t>http://www.ccsa.org.cn:9001/portalsFile/downloadOldFile?type=17&amp;oldFileUrl=Rel15/TS%2038.201%20V15.0.0.doc</w:t>
        </w:r>
      </w:hyperlink>
    </w:p>
    <w:p w14:paraId="501890C1" w14:textId="77777777" w:rsidR="002E08E3" w:rsidRPr="006E1826" w:rsidRDefault="002E08E3" w:rsidP="00373102">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138 201</w:t>
      </w:r>
      <w:r w:rsidRPr="006E1826">
        <w:rPr>
          <w:rFonts w:ascii="Arial" w:hAnsi="Arial" w:cs="Arial"/>
          <w:lang w:val="fr-FR"/>
        </w:rPr>
        <w:tab/>
      </w:r>
      <w:r w:rsidRPr="006E1826">
        <w:rPr>
          <w:lang w:val="fr-FR"/>
        </w:rPr>
        <w:t>15.0.0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18.09.2018</w:t>
      </w:r>
      <w:r w:rsidRPr="006E1826">
        <w:rPr>
          <w:rFonts w:ascii="Arial" w:hAnsi="Arial" w:cs="Arial"/>
          <w:lang w:val="fr-FR"/>
        </w:rPr>
        <w:tab/>
      </w:r>
      <w:hyperlink r:id="rId1475" w:history="1">
        <w:r w:rsidRPr="006E1826">
          <w:rPr>
            <w:color w:val="0563C1"/>
            <w:u w:val="single"/>
            <w:lang w:val="fr-FR"/>
          </w:rPr>
          <w:t>http://www.etsi.org/deliver/etsi_ts/138200_138299/138201/15.00.00_60/ts_138201v150000p.pdf</w:t>
        </w:r>
      </w:hyperlink>
    </w:p>
    <w:p w14:paraId="59762E74" w14:textId="77777777" w:rsidR="002E08E3" w:rsidRPr="006E1826" w:rsidRDefault="002E08E3" w:rsidP="00373102">
      <w:pPr>
        <w:pStyle w:val="ARIB"/>
        <w:rPr>
          <w:color w:val="0563C1"/>
          <w:sz w:val="23"/>
          <w:szCs w:val="23"/>
          <w:u w:val="single"/>
          <w:lang w:val="fr-FR"/>
        </w:rPr>
      </w:pPr>
      <w:r w:rsidRPr="006E1826">
        <w:rPr>
          <w:lang w:val="fr-FR"/>
        </w:rPr>
        <w:t>TSDSI</w:t>
      </w:r>
      <w:r w:rsidRPr="006E1826">
        <w:rPr>
          <w:rFonts w:ascii="Arial" w:hAnsi="Arial" w:cs="Arial"/>
          <w:lang w:val="fr-FR"/>
        </w:rPr>
        <w:tab/>
      </w:r>
      <w:r w:rsidRPr="00ED08CD">
        <w:rPr>
          <w:lang w:val="fr-FR"/>
        </w:rPr>
        <w:t>TSDSI</w:t>
      </w:r>
      <w:r w:rsidRPr="006E1826">
        <w:rPr>
          <w:lang w:val="fr-FR"/>
        </w:rPr>
        <w:t xml:space="preserve"> STD T1.3GPP 38.201-15.0.0 V1.0.0</w:t>
      </w:r>
      <w:r w:rsidRPr="006E1826">
        <w:rPr>
          <w:rFonts w:ascii="Arial" w:hAnsi="Arial" w:cs="Arial"/>
          <w:lang w:val="fr-FR"/>
        </w:rPr>
        <w:tab/>
      </w:r>
      <w:r w:rsidRPr="006E1826">
        <w:rPr>
          <w:lang w:val="fr-FR"/>
        </w:rPr>
        <w:t>15.0.0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476" w:history="1">
        <w:r w:rsidRPr="006E1826">
          <w:rPr>
            <w:color w:val="0563C1"/>
            <w:u w:val="single"/>
            <w:lang w:val="fr-FR"/>
          </w:rPr>
          <w:t>https://members.tsdsi.in/index.php/s/XNXHNmtdmtp7QWG</w:t>
        </w:r>
      </w:hyperlink>
    </w:p>
    <w:p w14:paraId="25E0F906" w14:textId="77777777" w:rsidR="002E08E3" w:rsidRPr="006E1826" w:rsidRDefault="002E08E3" w:rsidP="00373102">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TTAT.3G-38.201V15.0.0</w:t>
      </w:r>
      <w:r w:rsidRPr="006E1826">
        <w:rPr>
          <w:rFonts w:ascii="Arial" w:hAnsi="Arial" w:cs="Arial"/>
          <w:lang w:val="fr-FR"/>
        </w:rPr>
        <w:tab/>
      </w:r>
      <w:r w:rsidRPr="006E1826">
        <w:rPr>
          <w:lang w:val="fr-FR"/>
        </w:rPr>
        <w:t>15.0.0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477" w:history="1">
        <w:r w:rsidRPr="006E1826">
          <w:rPr>
            <w:color w:val="0563C1"/>
            <w:u w:val="single"/>
            <w:lang w:val="fr-FR"/>
          </w:rPr>
          <w:t>http://www.tta.or.kr/data/ttasDown.jsp?where=14688&amp;pk_num=TTAT.3G-38.201V15.0.0</w:t>
        </w:r>
      </w:hyperlink>
    </w:p>
    <w:p w14:paraId="42BE2FB3" w14:textId="77777777" w:rsidR="002E08E3" w:rsidRDefault="002E08E3" w:rsidP="00373102">
      <w:pPr>
        <w:keepNext/>
        <w:tabs>
          <w:tab w:val="left" w:pos="958"/>
          <w:tab w:val="left" w:pos="3792"/>
          <w:tab w:val="left" w:pos="4076"/>
          <w:tab w:val="left" w:pos="4253"/>
          <w:tab w:val="left" w:pos="4643"/>
          <w:tab w:val="left" w:pos="5068"/>
          <w:tab w:val="left" w:pos="5387"/>
          <w:tab w:val="left" w:pos="5919"/>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538BBAC" w14:textId="77777777" w:rsidR="002E08E3" w:rsidRPr="008036E7" w:rsidRDefault="002E08E3" w:rsidP="00373102">
      <w:pPr>
        <w:pStyle w:val="ARIB"/>
        <w:rPr>
          <w:color w:val="0563C1"/>
          <w:sz w:val="23"/>
          <w:szCs w:val="23"/>
          <w:u w:val="single"/>
        </w:rPr>
      </w:pPr>
      <w:r w:rsidRPr="008036E7">
        <w:t>ARIB</w:t>
      </w:r>
      <w:r w:rsidRPr="008036E7">
        <w:rPr>
          <w:rFonts w:ascii="Arial" w:hAnsi="Arial" w:cs="Arial"/>
        </w:rPr>
        <w:tab/>
      </w:r>
      <w:r w:rsidRPr="008036E7">
        <w:t>ARIB STD-T120-38.201</w:t>
      </w:r>
      <w:r w:rsidRPr="008036E7">
        <w:rPr>
          <w:rFonts w:ascii="Arial" w:hAnsi="Arial" w:cs="Arial"/>
        </w:rPr>
        <w:tab/>
      </w:r>
      <w:r w:rsidRPr="008036E7">
        <w:t>16.0.0</w:t>
      </w:r>
      <w:r w:rsidRPr="008036E7">
        <w:rPr>
          <w:rFonts w:ascii="Arial" w:hAnsi="Arial" w:cs="Arial"/>
        </w:rPr>
        <w:tab/>
      </w:r>
      <w:r w:rsidRPr="00466A84">
        <w:rPr>
          <w:rtl/>
        </w:rPr>
        <w:t>منشور</w:t>
      </w:r>
      <w:r w:rsidRPr="008036E7">
        <w:rPr>
          <w:rFonts w:ascii="Arial" w:hAnsi="Arial" w:cs="Arial"/>
        </w:rPr>
        <w:tab/>
      </w:r>
      <w:r w:rsidRPr="008036E7">
        <w:t>28.09.2020</w:t>
      </w:r>
      <w:r w:rsidRPr="008036E7">
        <w:rPr>
          <w:rFonts w:ascii="Arial" w:hAnsi="Arial" w:cs="Arial"/>
        </w:rPr>
        <w:tab/>
      </w:r>
      <w:hyperlink r:id="rId1478" w:history="1">
        <w:r w:rsidRPr="008036E7">
          <w:rPr>
            <w:color w:val="0563C1"/>
            <w:u w:val="single"/>
          </w:rPr>
          <w:t>http://www.arib.or.jp/english/html/overview/doc/T120_T23_v2_00/2_T120/ARIB-STD-T120/Rel16/38/A38201-g00.pdf</w:t>
        </w:r>
      </w:hyperlink>
    </w:p>
    <w:p w14:paraId="3C848090" w14:textId="77777777" w:rsidR="002E08E3" w:rsidRPr="00B51F47" w:rsidRDefault="002E08E3" w:rsidP="00373102">
      <w:pPr>
        <w:pStyle w:val="ARIB"/>
        <w:rPr>
          <w:color w:val="0563C1"/>
          <w:sz w:val="23"/>
          <w:szCs w:val="23"/>
          <w:u w:val="single"/>
        </w:rPr>
      </w:pPr>
      <w:r w:rsidRPr="00B51F47">
        <w:t>ATIS</w:t>
      </w:r>
      <w:r w:rsidRPr="00B51F47">
        <w:rPr>
          <w:rFonts w:ascii="Arial" w:hAnsi="Arial" w:cs="Arial"/>
        </w:rPr>
        <w:tab/>
      </w:r>
      <w:r w:rsidRPr="00B51F47">
        <w:t>ATIS.3GPP.38.201V1600</w:t>
      </w:r>
      <w:r w:rsidRPr="00B51F47">
        <w:rPr>
          <w:rFonts w:ascii="Arial" w:hAnsi="Arial" w:cs="Arial"/>
        </w:rPr>
        <w:tab/>
      </w:r>
      <w:r w:rsidRPr="00B51F47">
        <w:t>16.0.0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479" w:history="1">
        <w:r w:rsidRPr="00B51F47">
          <w:rPr>
            <w:color w:val="0563C1"/>
            <w:u w:val="single"/>
          </w:rPr>
          <w:t>http://www.atis.org/3gpp-documents/Rel16</w:t>
        </w:r>
      </w:hyperlink>
    </w:p>
    <w:p w14:paraId="4244EE4D" w14:textId="77777777" w:rsidR="002E08E3" w:rsidRPr="00B51F47" w:rsidRDefault="002E08E3" w:rsidP="00373102">
      <w:pPr>
        <w:pStyle w:val="ARIB"/>
        <w:rPr>
          <w:color w:val="0563C1"/>
          <w:sz w:val="23"/>
          <w:szCs w:val="23"/>
          <w:u w:val="single"/>
        </w:rPr>
      </w:pPr>
      <w:r w:rsidRPr="00B51F47">
        <w:t>CCSA</w:t>
      </w:r>
      <w:r w:rsidRPr="00B51F47">
        <w:rPr>
          <w:rFonts w:ascii="Arial" w:hAnsi="Arial" w:cs="Arial"/>
        </w:rPr>
        <w:tab/>
      </w:r>
      <w:r w:rsidRPr="00B51F47">
        <w:t>CCSA.38.201V1600</w:t>
      </w:r>
      <w:r w:rsidRPr="00B51F47">
        <w:rPr>
          <w:rFonts w:ascii="Arial" w:hAnsi="Arial" w:cs="Arial"/>
        </w:rPr>
        <w:tab/>
      </w:r>
      <w:r w:rsidRPr="00B51F47">
        <w:t>16.0.0</w:t>
      </w:r>
      <w:r w:rsidRPr="00B51F47">
        <w:rPr>
          <w:rFonts w:ascii="Arial" w:hAnsi="Arial" w:cs="Arial"/>
        </w:rPr>
        <w:tab/>
      </w:r>
      <w:r w:rsidRPr="00466A84">
        <w:rPr>
          <w:rtl/>
        </w:rPr>
        <w:t>منشور</w:t>
      </w:r>
      <w:r w:rsidRPr="00B51F47">
        <w:rPr>
          <w:rFonts w:ascii="Arial" w:hAnsi="Arial" w:cs="Arial"/>
        </w:rPr>
        <w:tab/>
      </w:r>
      <w:r w:rsidRPr="00B51F47">
        <w:t>11.01.2020</w:t>
      </w:r>
      <w:r w:rsidRPr="00B51F47">
        <w:rPr>
          <w:rFonts w:ascii="Arial" w:hAnsi="Arial" w:cs="Arial"/>
        </w:rPr>
        <w:tab/>
      </w:r>
      <w:hyperlink r:id="rId1480" w:history="1">
        <w:r w:rsidRPr="00B51F47">
          <w:rPr>
            <w:color w:val="0563C1"/>
            <w:u w:val="single"/>
          </w:rPr>
          <w:t>http://www.ccsa.org.cn:9001/portalsFile/downloadOldFile?type=17&amp;oldFileUrl=Rel16/TS%2038.201%20V16.0.0.doc</w:t>
        </w:r>
      </w:hyperlink>
    </w:p>
    <w:p w14:paraId="6976DF94" w14:textId="77777777" w:rsidR="002E08E3" w:rsidRPr="006E1826" w:rsidRDefault="002E08E3" w:rsidP="00373102">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138 201</w:t>
      </w:r>
      <w:r w:rsidRPr="006E1826">
        <w:rPr>
          <w:rFonts w:ascii="Arial" w:hAnsi="Arial" w:cs="Arial"/>
          <w:lang w:val="fr-FR"/>
        </w:rPr>
        <w:tab/>
      </w:r>
      <w:r w:rsidRPr="006E1826">
        <w:rPr>
          <w:lang w:val="fr-FR"/>
        </w:rPr>
        <w:t>16.0.0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21.09.2020</w:t>
      </w:r>
      <w:r w:rsidRPr="006E1826">
        <w:rPr>
          <w:rFonts w:ascii="Arial" w:hAnsi="Arial" w:cs="Arial"/>
          <w:lang w:val="fr-FR"/>
        </w:rPr>
        <w:tab/>
      </w:r>
      <w:hyperlink r:id="rId1481" w:history="1">
        <w:r w:rsidRPr="006E1826">
          <w:rPr>
            <w:color w:val="0563C1"/>
            <w:u w:val="single"/>
            <w:lang w:val="fr-FR"/>
          </w:rPr>
          <w:t>http://www.etsi.org/deliver/etsi_ts/138200_138299/138201/16.00.00_60/ts_138201v160000p.pdf</w:t>
        </w:r>
      </w:hyperlink>
    </w:p>
    <w:p w14:paraId="106C2848" w14:textId="77777777" w:rsidR="002E08E3" w:rsidRPr="006E1826" w:rsidRDefault="002E08E3" w:rsidP="00373102">
      <w:pPr>
        <w:pStyle w:val="ARIB"/>
        <w:rPr>
          <w:color w:val="0563C1"/>
          <w:sz w:val="23"/>
          <w:szCs w:val="23"/>
          <w:u w:val="single"/>
          <w:lang w:val="fr-FR"/>
        </w:rPr>
      </w:pPr>
      <w:r w:rsidRPr="006E1826">
        <w:rPr>
          <w:lang w:val="fr-FR"/>
        </w:rPr>
        <w:t>TSDSI</w:t>
      </w:r>
      <w:r w:rsidRPr="006E1826">
        <w:rPr>
          <w:rFonts w:ascii="Arial" w:hAnsi="Arial" w:cs="Arial"/>
          <w:lang w:val="fr-FR"/>
        </w:rPr>
        <w:tab/>
      </w:r>
      <w:r w:rsidRPr="00ED08CD">
        <w:rPr>
          <w:lang w:val="fr-FR"/>
        </w:rPr>
        <w:t>TSDSI</w:t>
      </w:r>
      <w:r w:rsidRPr="006E1826">
        <w:rPr>
          <w:lang w:val="fr-FR"/>
        </w:rPr>
        <w:t xml:space="preserve"> STD T1.3GPP 38.201-16.0.0 V1.0.0</w:t>
      </w:r>
      <w:r w:rsidRPr="006E1826">
        <w:rPr>
          <w:rFonts w:ascii="Arial" w:hAnsi="Arial" w:cs="Arial"/>
          <w:lang w:val="fr-FR"/>
        </w:rPr>
        <w:tab/>
      </w:r>
      <w:r w:rsidRPr="006E1826">
        <w:rPr>
          <w:lang w:val="fr-FR"/>
        </w:rPr>
        <w:t>16.0.0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482" w:history="1">
        <w:r w:rsidRPr="006E1826">
          <w:rPr>
            <w:color w:val="0563C1"/>
            <w:u w:val="single"/>
            <w:lang w:val="fr-FR"/>
          </w:rPr>
          <w:t>https://members.tsdsi.in/index.php/s/N96FRkwqQ6HzHte</w:t>
        </w:r>
      </w:hyperlink>
    </w:p>
    <w:p w14:paraId="2051FAC5" w14:textId="77777777" w:rsidR="002E08E3" w:rsidRPr="006E1826" w:rsidRDefault="002E08E3" w:rsidP="00373102">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TTAT.3G-38.201V16.0.0</w:t>
      </w:r>
      <w:r w:rsidRPr="006E1826">
        <w:rPr>
          <w:rFonts w:ascii="Arial" w:hAnsi="Arial" w:cs="Arial"/>
          <w:lang w:val="fr-FR"/>
        </w:rPr>
        <w:tab/>
      </w:r>
      <w:r w:rsidRPr="006E1826">
        <w:rPr>
          <w:lang w:val="fr-FR"/>
        </w:rPr>
        <w:t>16.0.0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483" w:history="1">
        <w:r w:rsidRPr="006E1826">
          <w:rPr>
            <w:color w:val="0563C1"/>
            <w:u w:val="single"/>
            <w:lang w:val="fr-FR"/>
          </w:rPr>
          <w:t>http://www.tta.or.kr/data/ttasDown.jsp?where=14688&amp;pk_num=TTAT.3G-38.201V16.0.0</w:t>
        </w:r>
      </w:hyperlink>
    </w:p>
    <w:p w14:paraId="040E1C48"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2.2.1.2</w:t>
      </w:r>
      <w:r w:rsidRPr="0041015C">
        <w:rPr>
          <w:lang w:val="en-GB" w:eastAsia="en-US"/>
        </w:rPr>
        <w:t>.2</w:t>
      </w:r>
      <w:r w:rsidRPr="0041015C">
        <w:rPr>
          <w:rtl/>
          <w:lang w:val="en-GB" w:eastAsia="en-US" w:bidi="ar-EG"/>
        </w:rPr>
        <w:tab/>
      </w:r>
      <w:r w:rsidRPr="008979A0">
        <w:rPr>
          <w:rtl/>
          <w:lang w:val="en-GB" w:eastAsia="en-US"/>
        </w:rPr>
        <w:t xml:space="preserve">المواصفة التقنية </w:t>
      </w:r>
      <w:r w:rsidRPr="008979A0">
        <w:rPr>
          <w:lang w:eastAsia="en-US" w:bidi="ar-EG"/>
        </w:rPr>
        <w:t>38.20</w:t>
      </w:r>
      <w:r>
        <w:rPr>
          <w:lang w:eastAsia="en-US" w:bidi="ar-EG"/>
        </w:rPr>
        <w:t>2</w:t>
      </w:r>
    </w:p>
    <w:p w14:paraId="2C5F98ED" w14:textId="77777777" w:rsidR="002E08E3" w:rsidRPr="00A32441" w:rsidRDefault="002E08E3" w:rsidP="002E08E3">
      <w:pPr>
        <w:pStyle w:val="Headingb"/>
        <w:tabs>
          <w:tab w:val="left" w:pos="3792"/>
          <w:tab w:val="left" w:pos="4076"/>
          <w:tab w:val="left" w:pos="4784"/>
        </w:tabs>
      </w:pPr>
      <w:r w:rsidRPr="005732F2">
        <w:rPr>
          <w:rFonts w:hint="cs"/>
          <w:rtl/>
        </w:rPr>
        <w:t xml:space="preserve">الراديو الجديد </w:t>
      </w:r>
      <w:r>
        <w:t>(</w:t>
      </w:r>
      <w:r w:rsidRPr="00EE0215">
        <w:t>NR</w:t>
      </w:r>
      <w:r>
        <w:t>)</w:t>
      </w:r>
      <w:r>
        <w:rPr>
          <w:rFonts w:hint="cs"/>
          <w:rtl/>
          <w:lang w:bidi="ar-EG"/>
        </w:rPr>
        <w:t>؛</w:t>
      </w:r>
      <w:r w:rsidRPr="005732F2">
        <w:rPr>
          <w:rFonts w:ascii="Times New Roman" w:hAnsi="Times New Roman"/>
          <w:b w:val="0"/>
          <w:bCs w:val="0"/>
          <w:rtl/>
        </w:rPr>
        <w:t xml:space="preserve"> </w:t>
      </w:r>
      <w:r w:rsidRPr="005732F2">
        <w:rPr>
          <w:rtl/>
        </w:rPr>
        <w:t>الخدمات التي تقدمها الطبقة المادية</w:t>
      </w:r>
    </w:p>
    <w:p w14:paraId="6A7A7A5C" w14:textId="77777777" w:rsidR="002E08E3" w:rsidRPr="004F4C64" w:rsidRDefault="002E08E3" w:rsidP="002E08E3">
      <w:pPr>
        <w:keepNext/>
        <w:keepLines/>
        <w:tabs>
          <w:tab w:val="left" w:pos="3792"/>
          <w:tab w:val="left" w:pos="4076"/>
          <w:tab w:val="left" w:pos="4784"/>
        </w:tabs>
        <w:spacing w:before="80"/>
        <w:rPr>
          <w:lang w:val="en-GB"/>
        </w:rPr>
      </w:pPr>
      <w:r w:rsidRPr="004F4C64">
        <w:rPr>
          <w:rtl/>
        </w:rPr>
        <w:t xml:space="preserve">هذه الوثيقة عبارة عن مواصفة تقنية للخدمات التي تقدمها الطبقة المادية في النفاذ </w:t>
      </w:r>
      <w:r w:rsidRPr="004F4C64">
        <w:rPr>
          <w:lang w:val="en-GB"/>
        </w:rPr>
        <w:t>5G-NR</w:t>
      </w:r>
      <w:r>
        <w:rPr>
          <w:rFonts w:hint="cs"/>
          <w:rtl/>
          <w:lang w:val="en-GB"/>
        </w:rPr>
        <w:t xml:space="preserve"> </w:t>
      </w:r>
      <w:r w:rsidRPr="004F4C64">
        <w:rPr>
          <w:rtl/>
        </w:rPr>
        <w:t>إلى الطبقات الأعلى.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77A447D2" w14:textId="77777777" w:rsidTr="00F3583B">
        <w:tc>
          <w:tcPr>
            <w:tcW w:w="677" w:type="dxa"/>
            <w:tcMar>
              <w:top w:w="0" w:type="dxa"/>
              <w:left w:w="0" w:type="dxa"/>
              <w:bottom w:w="0" w:type="dxa"/>
              <w:right w:w="0" w:type="dxa"/>
            </w:tcMar>
            <w:vAlign w:val="bottom"/>
            <w:hideMark/>
          </w:tcPr>
          <w:p w14:paraId="5CBEF40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4A59F9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0E944C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1000014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B3DADC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383F837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D92550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1D51F0D" w14:textId="77777777" w:rsidR="002E08E3" w:rsidRPr="008036E7" w:rsidRDefault="002E08E3" w:rsidP="0055099C">
      <w:pPr>
        <w:pStyle w:val="ARIB"/>
        <w:rPr>
          <w:color w:val="0563C1"/>
          <w:sz w:val="23"/>
          <w:szCs w:val="23"/>
          <w:u w:val="single"/>
        </w:rPr>
      </w:pPr>
      <w:r w:rsidRPr="008036E7">
        <w:rPr>
          <w:szCs w:val="18"/>
        </w:rPr>
        <w:t>ARIB</w:t>
      </w:r>
      <w:r w:rsidRPr="008036E7">
        <w:rPr>
          <w:rFonts w:ascii="Arial" w:hAnsi="Arial" w:cs="Arial"/>
        </w:rPr>
        <w:tab/>
      </w:r>
      <w:r w:rsidRPr="008036E7">
        <w:rPr>
          <w:szCs w:val="18"/>
        </w:rPr>
        <w:t>ARIB STD-T120-38.202</w:t>
      </w:r>
      <w:r w:rsidRPr="008036E7">
        <w:rPr>
          <w:rFonts w:ascii="Arial" w:hAnsi="Arial" w:cs="Arial"/>
        </w:rPr>
        <w:tab/>
      </w:r>
      <w:r w:rsidRPr="008036E7">
        <w:rPr>
          <w:szCs w:val="18"/>
        </w:rPr>
        <w:t>15.6.0</w:t>
      </w:r>
      <w:r w:rsidRPr="008036E7">
        <w:rPr>
          <w:rFonts w:ascii="Arial" w:hAnsi="Arial" w:cs="Arial"/>
        </w:rPr>
        <w:tab/>
      </w:r>
      <w:r w:rsidRPr="00466A84">
        <w:rPr>
          <w:rtl/>
        </w:rPr>
        <w:t>منشور</w:t>
      </w:r>
      <w:r w:rsidRPr="008036E7">
        <w:rPr>
          <w:rFonts w:ascii="Arial" w:hAnsi="Arial" w:cs="Arial"/>
        </w:rPr>
        <w:tab/>
      </w:r>
      <w:r w:rsidRPr="008036E7">
        <w:rPr>
          <w:szCs w:val="18"/>
        </w:rPr>
        <w:t>28.09.2020</w:t>
      </w:r>
      <w:r w:rsidRPr="008036E7">
        <w:rPr>
          <w:rFonts w:ascii="Arial" w:hAnsi="Arial" w:cs="Arial"/>
        </w:rPr>
        <w:tab/>
      </w:r>
      <w:hyperlink r:id="rId1484" w:history="1">
        <w:r w:rsidRPr="008036E7">
          <w:rPr>
            <w:color w:val="0563C1"/>
            <w:szCs w:val="18"/>
            <w:u w:val="single"/>
          </w:rPr>
          <w:t>http://www.arib.or.jp/english/html/overview/doc/T120_T23_v2_00/2_T120/ARIB-STD-T120/Rel15/38/A38202-f60.pdf</w:t>
        </w:r>
      </w:hyperlink>
    </w:p>
    <w:p w14:paraId="6814F4F6"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ATIS.3GPP.38.202V1560</w:t>
      </w:r>
      <w:r w:rsidRPr="00B51F47">
        <w:rPr>
          <w:rFonts w:ascii="Arial" w:hAnsi="Arial" w:cs="Arial"/>
        </w:rPr>
        <w:tab/>
      </w:r>
      <w:r w:rsidRPr="00B51F47">
        <w:t>15.6.0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485" w:history="1">
        <w:r w:rsidRPr="00B51F47">
          <w:rPr>
            <w:color w:val="0563C1"/>
            <w:u w:val="single"/>
          </w:rPr>
          <w:t>http://www.atis.org/3gpp-documents/Rel15</w:t>
        </w:r>
      </w:hyperlink>
    </w:p>
    <w:p w14:paraId="070666E7"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CCSA.38.202V1560</w:t>
      </w:r>
      <w:r w:rsidRPr="008036E7">
        <w:rPr>
          <w:rFonts w:ascii="Arial" w:hAnsi="Arial" w:cs="Arial"/>
          <w:spacing w:val="-6"/>
        </w:rPr>
        <w:tab/>
      </w:r>
      <w:r w:rsidRPr="008036E7">
        <w:rPr>
          <w:spacing w:val="-6"/>
          <w:szCs w:val="18"/>
        </w:rPr>
        <w:t>15.6.0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11.01.2020</w:t>
      </w:r>
      <w:r w:rsidRPr="008036E7">
        <w:rPr>
          <w:rFonts w:ascii="Arial" w:hAnsi="Arial" w:cs="Arial"/>
          <w:spacing w:val="-6"/>
        </w:rPr>
        <w:tab/>
      </w:r>
      <w:hyperlink r:id="rId1486" w:history="1">
        <w:r w:rsidRPr="008036E7">
          <w:rPr>
            <w:color w:val="0563C1"/>
            <w:spacing w:val="-6"/>
            <w:szCs w:val="18"/>
            <w:u w:val="single"/>
          </w:rPr>
          <w:t>http://www.ccsa.org.cn:9001/portalsFile/downloadOldFile?type=17&amp;oldFileUrl=Rel15/TS%2038.202%20V15.6.0.docx</w:t>
        </w:r>
      </w:hyperlink>
    </w:p>
    <w:p w14:paraId="1BA654C2"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138 202</w:t>
      </w:r>
      <w:r w:rsidRPr="006E1826">
        <w:rPr>
          <w:rFonts w:ascii="Arial" w:hAnsi="Arial" w:cs="Arial"/>
          <w:lang w:val="fr-FR"/>
        </w:rPr>
        <w:tab/>
      </w:r>
      <w:r w:rsidRPr="006E1826">
        <w:rPr>
          <w:lang w:val="fr-FR"/>
        </w:rPr>
        <w:t>15.6.0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21.01.2020</w:t>
      </w:r>
      <w:r w:rsidRPr="006E1826">
        <w:rPr>
          <w:rFonts w:ascii="Arial" w:hAnsi="Arial" w:cs="Arial"/>
          <w:lang w:val="fr-FR"/>
        </w:rPr>
        <w:tab/>
      </w:r>
      <w:hyperlink r:id="rId1487" w:history="1">
        <w:r w:rsidRPr="006E1826">
          <w:rPr>
            <w:color w:val="0563C1"/>
            <w:u w:val="single"/>
            <w:lang w:val="fr-FR"/>
          </w:rPr>
          <w:t>http://www.etsi.org/deliver/etsi_ts/138200_138299/138202/15.06.00_60/ts_138202v150600p.pdf</w:t>
        </w:r>
      </w:hyperlink>
    </w:p>
    <w:p w14:paraId="570E49BA"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ED08CD">
        <w:rPr>
          <w:lang w:val="fr-FR"/>
        </w:rPr>
        <w:t>TSDSI</w:t>
      </w:r>
      <w:r w:rsidRPr="006E1826">
        <w:rPr>
          <w:lang w:val="fr-FR"/>
        </w:rPr>
        <w:t xml:space="preserve"> STD T1.3GPP 38.202-15.6.0 V1.0.0</w:t>
      </w:r>
      <w:r w:rsidRPr="006E1826">
        <w:rPr>
          <w:rFonts w:ascii="Arial" w:hAnsi="Arial" w:cs="Arial"/>
          <w:lang w:val="fr-FR"/>
        </w:rPr>
        <w:tab/>
      </w:r>
      <w:r w:rsidRPr="006E1826">
        <w:rPr>
          <w:lang w:val="fr-FR"/>
        </w:rPr>
        <w:t>15.6.0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488" w:history="1">
        <w:r w:rsidRPr="006E1826">
          <w:rPr>
            <w:color w:val="0563C1"/>
            <w:u w:val="single"/>
            <w:lang w:val="fr-FR"/>
          </w:rPr>
          <w:t>https://members.tsdsi.in/index.php/s/qNiqDsCrQC3b6aq</w:t>
        </w:r>
      </w:hyperlink>
    </w:p>
    <w:p w14:paraId="5A2F47B3"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TTAT.3G-38.202V15.6.0</w:t>
      </w:r>
      <w:r w:rsidRPr="006E1826">
        <w:rPr>
          <w:rFonts w:ascii="Arial" w:hAnsi="Arial" w:cs="Arial"/>
          <w:lang w:val="fr-FR"/>
        </w:rPr>
        <w:tab/>
      </w:r>
      <w:r w:rsidRPr="006E1826">
        <w:rPr>
          <w:lang w:val="fr-FR"/>
        </w:rPr>
        <w:t>15.6.0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489" w:history="1">
        <w:r w:rsidRPr="006E1826">
          <w:rPr>
            <w:color w:val="0563C1"/>
            <w:u w:val="single"/>
            <w:lang w:val="fr-FR"/>
          </w:rPr>
          <w:t>http://www.tta.or.kr/data/ttasDown.jsp?where=14688&amp;pk_num=TTAT.3G-38.202V15.6.0</w:t>
        </w:r>
      </w:hyperlink>
    </w:p>
    <w:p w14:paraId="62DE83C7"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D725CC3"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STD-T120-38.202</w:t>
      </w:r>
      <w:r w:rsidRPr="008036E7">
        <w:rPr>
          <w:rFonts w:ascii="Arial" w:hAnsi="Arial" w:cs="Arial"/>
          <w:spacing w:val="-6"/>
        </w:rPr>
        <w:tab/>
      </w:r>
      <w:r w:rsidRPr="008036E7">
        <w:rPr>
          <w:spacing w:val="-6"/>
          <w:szCs w:val="18"/>
        </w:rPr>
        <w:t>16.1.0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490" w:history="1">
        <w:r w:rsidRPr="008036E7">
          <w:rPr>
            <w:color w:val="0563C1"/>
            <w:spacing w:val="-6"/>
            <w:szCs w:val="18"/>
            <w:u w:val="single"/>
          </w:rPr>
          <w:t>http://www.arib.or.jp/english/html/overview/doc/T120_T23_v2_00/2_T120/ARIB-STD-T120/Rel16/38/A38202-g10.pdf</w:t>
        </w:r>
      </w:hyperlink>
    </w:p>
    <w:p w14:paraId="775D54CA"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ATIS.3GPP.38.202V1610</w:t>
      </w:r>
      <w:r w:rsidRPr="00B51F47">
        <w:rPr>
          <w:rFonts w:ascii="Arial" w:hAnsi="Arial" w:cs="Arial"/>
        </w:rPr>
        <w:tab/>
      </w:r>
      <w:r w:rsidRPr="00B51F47">
        <w:t>16.1.0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491" w:history="1">
        <w:r w:rsidRPr="00B51F47">
          <w:rPr>
            <w:color w:val="0563C1"/>
            <w:u w:val="single"/>
          </w:rPr>
          <w:t>http://www.atis.org/3gpp-documents/Rel16</w:t>
        </w:r>
      </w:hyperlink>
    </w:p>
    <w:p w14:paraId="528AD32D"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CCSA.38.202V1610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14.07.2020</w:t>
      </w:r>
      <w:r w:rsidRPr="008036E7">
        <w:rPr>
          <w:rFonts w:ascii="Arial" w:hAnsi="Arial" w:cs="Arial"/>
          <w:spacing w:val="-6"/>
        </w:rPr>
        <w:tab/>
      </w:r>
      <w:hyperlink r:id="rId1492" w:history="1">
        <w:r w:rsidRPr="008036E7">
          <w:rPr>
            <w:color w:val="0563C1"/>
            <w:spacing w:val="-6"/>
            <w:szCs w:val="18"/>
            <w:u w:val="single"/>
          </w:rPr>
          <w:t>http://www.ccsa.org.cn:9001/portalsFile/downloadOldFile?type=17&amp;oldFileUrl=Rel16/TS%2038.202%20V16.1.0.docx</w:t>
        </w:r>
      </w:hyperlink>
    </w:p>
    <w:p w14:paraId="32D440B0"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138 202</w:t>
      </w:r>
      <w:r w:rsidRPr="006E1826">
        <w:rPr>
          <w:rFonts w:ascii="Arial" w:hAnsi="Arial" w:cs="Arial"/>
          <w:lang w:val="fr-FR"/>
        </w:rPr>
        <w:tab/>
      </w:r>
      <w:r w:rsidRPr="006E1826">
        <w:rPr>
          <w:lang w:val="fr-FR"/>
        </w:rPr>
        <w:t>16.1.0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20.07.2020</w:t>
      </w:r>
      <w:r w:rsidRPr="006E1826">
        <w:rPr>
          <w:rFonts w:ascii="Arial" w:hAnsi="Arial" w:cs="Arial"/>
          <w:lang w:val="fr-FR"/>
        </w:rPr>
        <w:tab/>
      </w:r>
      <w:hyperlink r:id="rId1493" w:history="1">
        <w:r w:rsidRPr="006E1826">
          <w:rPr>
            <w:color w:val="0563C1"/>
            <w:u w:val="single"/>
            <w:lang w:val="fr-FR"/>
          </w:rPr>
          <w:t>http://www.etsi.org/deliver/etsi_ts/138200_138299/138202/16.01.00_60/ts_138202v160100p.pdf</w:t>
        </w:r>
      </w:hyperlink>
    </w:p>
    <w:p w14:paraId="13C26387"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TSDSI STD T1.3GPP 38.202-16.1.0 V1.0.0</w:t>
      </w:r>
      <w:r w:rsidRPr="006E1826">
        <w:rPr>
          <w:rFonts w:ascii="Arial" w:hAnsi="Arial" w:cs="Arial"/>
          <w:lang w:val="fr-FR"/>
        </w:rPr>
        <w:tab/>
      </w:r>
      <w:r w:rsidRPr="006E1826">
        <w:rPr>
          <w:lang w:val="fr-FR"/>
        </w:rPr>
        <w:t>16.1.0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494" w:history="1">
        <w:r w:rsidRPr="006E1826">
          <w:rPr>
            <w:color w:val="0563C1"/>
            <w:u w:val="single"/>
            <w:lang w:val="fr-FR"/>
          </w:rPr>
          <w:t>https://members.tsdsi.in/index.php/s/g8qy2m6ZLzobWGA</w:t>
        </w:r>
      </w:hyperlink>
    </w:p>
    <w:p w14:paraId="2370DF60"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TTAT.3G-38.202V16.1.0</w:t>
      </w:r>
      <w:r w:rsidRPr="006E1826">
        <w:rPr>
          <w:rFonts w:ascii="Arial" w:hAnsi="Arial" w:cs="Arial"/>
          <w:lang w:val="fr-FR"/>
        </w:rPr>
        <w:tab/>
      </w:r>
      <w:r w:rsidRPr="006E1826">
        <w:rPr>
          <w:lang w:val="fr-FR"/>
        </w:rPr>
        <w:t>16.1.0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495" w:history="1">
        <w:r w:rsidRPr="006E1826">
          <w:rPr>
            <w:color w:val="0563C1"/>
            <w:u w:val="single"/>
            <w:lang w:val="fr-FR"/>
          </w:rPr>
          <w:t>http://www.tta.or.kr/data/ttasDown.jsp?where=14688&amp;pk_num=TTAT.3G-38.202V16.1.0</w:t>
        </w:r>
      </w:hyperlink>
    </w:p>
    <w:p w14:paraId="3C363B98" w14:textId="77777777" w:rsidR="002E08E3" w:rsidRDefault="002E08E3" w:rsidP="002E08E3">
      <w:pPr>
        <w:pStyle w:val="Heading5"/>
        <w:tabs>
          <w:tab w:val="left" w:pos="3792"/>
          <w:tab w:val="left" w:pos="4076"/>
          <w:tab w:val="left" w:pos="4784"/>
        </w:tabs>
        <w:rPr>
          <w:rtl/>
          <w:lang w:val="en-GB" w:eastAsia="en-US" w:bidi="ar-EG"/>
        </w:rPr>
      </w:pPr>
      <w:r>
        <w:rPr>
          <w:lang w:eastAsia="en-US"/>
        </w:rPr>
        <w:t>3.2.1.2</w:t>
      </w:r>
      <w:r w:rsidRPr="0041015C">
        <w:rPr>
          <w:lang w:val="en-GB" w:eastAsia="en-US"/>
        </w:rPr>
        <w:t>.2</w:t>
      </w:r>
      <w:r w:rsidRPr="0041015C">
        <w:rPr>
          <w:rtl/>
          <w:lang w:val="en-GB" w:eastAsia="en-US" w:bidi="ar-EG"/>
        </w:rPr>
        <w:tab/>
      </w:r>
      <w:r w:rsidRPr="0015308A">
        <w:rPr>
          <w:rtl/>
          <w:lang w:val="en-GB" w:eastAsia="en-US"/>
        </w:rPr>
        <w:t xml:space="preserve">المواصفة التقنية </w:t>
      </w:r>
      <w:r w:rsidRPr="0015308A">
        <w:rPr>
          <w:lang w:eastAsia="en-US" w:bidi="ar-EG"/>
        </w:rPr>
        <w:t>38.2</w:t>
      </w:r>
      <w:r>
        <w:rPr>
          <w:lang w:eastAsia="en-US" w:bidi="ar-EG"/>
        </w:rPr>
        <w:t>11</w:t>
      </w:r>
    </w:p>
    <w:p w14:paraId="07990845" w14:textId="77777777" w:rsidR="002E08E3" w:rsidRPr="00A32441" w:rsidRDefault="002E08E3" w:rsidP="002E08E3">
      <w:pPr>
        <w:pStyle w:val="Headingb"/>
        <w:keepLines/>
        <w:tabs>
          <w:tab w:val="left" w:pos="3792"/>
          <w:tab w:val="left" w:pos="4076"/>
          <w:tab w:val="left" w:pos="4784"/>
        </w:tabs>
      </w:pPr>
      <w:r w:rsidRPr="004F4C64">
        <w:rPr>
          <w:rFonts w:hint="cs"/>
          <w:rtl/>
        </w:rPr>
        <w:t xml:space="preserve">الراديو الجديد </w:t>
      </w:r>
      <w:r>
        <w:t>(</w:t>
      </w:r>
      <w:r w:rsidRPr="00EE0215">
        <w:t>NR</w:t>
      </w:r>
      <w:r>
        <w:t>)</w:t>
      </w:r>
      <w:r>
        <w:rPr>
          <w:rFonts w:hint="cs"/>
          <w:rtl/>
        </w:rPr>
        <w:t>؛</w:t>
      </w:r>
      <w:r w:rsidRPr="004F4C64">
        <w:rPr>
          <w:rtl/>
        </w:rPr>
        <w:t xml:space="preserve"> القنوات المادية والتشكيل</w:t>
      </w:r>
    </w:p>
    <w:p w14:paraId="14DEEE93" w14:textId="77777777" w:rsidR="002E08E3" w:rsidRPr="00A32441" w:rsidRDefault="002E08E3" w:rsidP="002E08E3">
      <w:pPr>
        <w:keepNext/>
        <w:keepLines/>
        <w:tabs>
          <w:tab w:val="left" w:pos="3792"/>
          <w:tab w:val="left" w:pos="4076"/>
          <w:tab w:val="left" w:pos="4784"/>
        </w:tabs>
        <w:spacing w:before="80"/>
        <w:rPr>
          <w:sz w:val="18"/>
          <w:szCs w:val="24"/>
          <w:lang w:val="en-GB" w:eastAsia="en-US"/>
        </w:rPr>
      </w:pPr>
      <w:r w:rsidRPr="00143CE1">
        <w:rPr>
          <w:rtl/>
        </w:rPr>
        <w:t xml:space="preserve">تصف هذه الوثيقة القنوات المادية </w:t>
      </w:r>
      <w:r w:rsidRPr="00EE0215">
        <w:rPr>
          <w:rtl/>
        </w:rPr>
        <w:t xml:space="preserve">والإشارات </w:t>
      </w:r>
      <w:r w:rsidRPr="00143CE1">
        <w:rPr>
          <w:rtl/>
        </w:rPr>
        <w:t>من أجل النفاذ</w:t>
      </w:r>
      <w:r>
        <w:rPr>
          <w:rFonts w:hint="cs"/>
          <w:rtl/>
        </w:rPr>
        <w:t xml:space="preserve"> </w:t>
      </w:r>
      <w:r w:rsidRPr="00143CE1">
        <w:rPr>
          <w:lang w:val="en-GB"/>
        </w:rPr>
        <w:t>5G-NR</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3DB71EC1" w14:textId="77777777" w:rsidTr="00F3583B">
        <w:tc>
          <w:tcPr>
            <w:tcW w:w="677" w:type="dxa"/>
            <w:tcMar>
              <w:top w:w="0" w:type="dxa"/>
              <w:left w:w="0" w:type="dxa"/>
              <w:bottom w:w="0" w:type="dxa"/>
              <w:right w:w="0" w:type="dxa"/>
            </w:tcMar>
            <w:vAlign w:val="bottom"/>
            <w:hideMark/>
          </w:tcPr>
          <w:p w14:paraId="1F3242B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6359F9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23890D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F1A57C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70A68A4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013412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6FE028F"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9B4F55A"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STD-T120-38.211</w:t>
      </w:r>
      <w:r w:rsidRPr="008036E7">
        <w:rPr>
          <w:rFonts w:ascii="Arial" w:hAnsi="Arial" w:cs="Arial"/>
          <w:spacing w:val="-6"/>
        </w:rPr>
        <w:tab/>
      </w:r>
      <w:r w:rsidRPr="008036E7">
        <w:rPr>
          <w:spacing w:val="-6"/>
          <w:szCs w:val="18"/>
        </w:rPr>
        <w:t>15.8.0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496" w:history="1">
        <w:r w:rsidRPr="008036E7">
          <w:rPr>
            <w:color w:val="0563C1"/>
            <w:spacing w:val="-6"/>
            <w:szCs w:val="18"/>
            <w:u w:val="single"/>
          </w:rPr>
          <w:t>http://www.arib.or.jp/english/html/overview/doc/T120_T23_v2_00/2_T120/ARIB-STD-T120/Rel15/38/A38211-f80.pdf</w:t>
        </w:r>
      </w:hyperlink>
    </w:p>
    <w:p w14:paraId="4E354986"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ATIS.3GPP.38.211V1580</w:t>
      </w:r>
      <w:r w:rsidRPr="00B51F47">
        <w:rPr>
          <w:rFonts w:ascii="Arial" w:hAnsi="Arial" w:cs="Arial"/>
        </w:rPr>
        <w:tab/>
      </w:r>
      <w:r w:rsidRPr="00B51F47">
        <w:t>15.8.0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497" w:history="1">
        <w:r w:rsidRPr="00B51F47">
          <w:rPr>
            <w:color w:val="0563C1"/>
            <w:u w:val="single"/>
          </w:rPr>
          <w:t>http://www.atis.org/3gpp-documents/Rel15</w:t>
        </w:r>
      </w:hyperlink>
    </w:p>
    <w:p w14:paraId="6D526C9F" w14:textId="77777777" w:rsidR="002E08E3" w:rsidRPr="008036E7" w:rsidRDefault="002E08E3" w:rsidP="0055099C">
      <w:pPr>
        <w:pStyle w:val="ARIB"/>
        <w:rPr>
          <w:color w:val="0563C1"/>
          <w:sz w:val="23"/>
          <w:szCs w:val="23"/>
          <w:u w:val="single"/>
        </w:rPr>
      </w:pPr>
      <w:r w:rsidRPr="008036E7">
        <w:rPr>
          <w:szCs w:val="18"/>
        </w:rPr>
        <w:t>CCSA</w:t>
      </w:r>
      <w:r w:rsidRPr="008036E7">
        <w:rPr>
          <w:rFonts w:ascii="Arial" w:hAnsi="Arial" w:cs="Arial"/>
        </w:rPr>
        <w:tab/>
      </w:r>
      <w:r w:rsidRPr="008036E7">
        <w:rPr>
          <w:szCs w:val="18"/>
        </w:rPr>
        <w:t>CCSA.38.211V1580</w:t>
      </w:r>
      <w:r w:rsidRPr="008036E7">
        <w:rPr>
          <w:rFonts w:ascii="Arial" w:hAnsi="Arial" w:cs="Arial"/>
        </w:rPr>
        <w:tab/>
      </w:r>
      <w:r w:rsidRPr="008036E7">
        <w:rPr>
          <w:szCs w:val="18"/>
        </w:rPr>
        <w:t>15.8.0</w:t>
      </w:r>
      <w:r w:rsidRPr="008036E7">
        <w:rPr>
          <w:rFonts w:ascii="Arial" w:hAnsi="Arial" w:cs="Arial"/>
        </w:rPr>
        <w:tab/>
      </w:r>
      <w:r w:rsidRPr="00466A84">
        <w:rPr>
          <w:rtl/>
        </w:rPr>
        <w:t>منشور</w:t>
      </w:r>
      <w:r w:rsidRPr="008036E7">
        <w:rPr>
          <w:rFonts w:ascii="Arial" w:hAnsi="Arial" w:cs="Arial"/>
        </w:rPr>
        <w:tab/>
      </w:r>
      <w:r w:rsidRPr="008036E7">
        <w:rPr>
          <w:szCs w:val="18"/>
        </w:rPr>
        <w:t>11.01.2020</w:t>
      </w:r>
      <w:r w:rsidRPr="008036E7">
        <w:rPr>
          <w:rFonts w:ascii="Arial" w:hAnsi="Arial" w:cs="Arial"/>
        </w:rPr>
        <w:tab/>
      </w:r>
      <w:hyperlink r:id="rId1498" w:history="1">
        <w:r w:rsidRPr="008036E7">
          <w:rPr>
            <w:color w:val="0563C1"/>
            <w:szCs w:val="18"/>
            <w:u w:val="single"/>
          </w:rPr>
          <w:t>http://www.ccsa.org.cn:9001/portalsFile/downloadOldFile?type=17&amp;oldFileUrl=Rel15/TS%2038.211%20V15.8.0.docx</w:t>
        </w:r>
      </w:hyperlink>
    </w:p>
    <w:p w14:paraId="0E1E12E4"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138 211</w:t>
      </w:r>
      <w:r w:rsidRPr="006E1826">
        <w:rPr>
          <w:rFonts w:ascii="Arial" w:hAnsi="Arial" w:cs="Arial"/>
          <w:lang w:val="fr-FR"/>
        </w:rPr>
        <w:tab/>
      </w:r>
      <w:r w:rsidRPr="00ED08CD">
        <w:rPr>
          <w:lang w:val="fr-FR"/>
        </w:rPr>
        <w:t>15</w:t>
      </w:r>
      <w:r w:rsidRPr="006E1826">
        <w:rPr>
          <w:lang w:val="fr-FR"/>
        </w:rPr>
        <w:t>.8.0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21.01.2020</w:t>
      </w:r>
      <w:r w:rsidRPr="006E1826">
        <w:rPr>
          <w:rFonts w:ascii="Arial" w:hAnsi="Arial" w:cs="Arial"/>
          <w:lang w:val="fr-FR"/>
        </w:rPr>
        <w:tab/>
      </w:r>
      <w:hyperlink r:id="rId1499" w:history="1">
        <w:r w:rsidRPr="006E1826">
          <w:rPr>
            <w:color w:val="0563C1"/>
            <w:u w:val="single"/>
            <w:lang w:val="fr-FR"/>
          </w:rPr>
          <w:t>http://www.etsi.org/deliver/etsi_ts/138200_138299/138211/15.08.00_60/ts_138211v150800p.pdf</w:t>
        </w:r>
      </w:hyperlink>
    </w:p>
    <w:p w14:paraId="32C76382"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TSDSI STD T1.3GPP 38.211-15.8.0 V1.0.0</w:t>
      </w:r>
      <w:r w:rsidRPr="006E1826">
        <w:rPr>
          <w:rFonts w:ascii="Arial" w:hAnsi="Arial" w:cs="Arial"/>
          <w:lang w:val="fr-FR"/>
        </w:rPr>
        <w:tab/>
      </w:r>
      <w:r w:rsidRPr="006E1826">
        <w:rPr>
          <w:lang w:val="fr-FR"/>
        </w:rPr>
        <w:t>15.8.0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00" w:history="1">
        <w:r w:rsidRPr="006E1826">
          <w:rPr>
            <w:color w:val="0563C1"/>
            <w:u w:val="single"/>
            <w:lang w:val="fr-FR"/>
          </w:rPr>
          <w:t>https://members.tsdsi.in/index.php/s/RqwCnMYeJzxCpNc</w:t>
        </w:r>
      </w:hyperlink>
    </w:p>
    <w:p w14:paraId="26415249"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TTAT.3G-38.211V15.8.0</w:t>
      </w:r>
      <w:r w:rsidRPr="006E1826">
        <w:rPr>
          <w:rFonts w:ascii="Arial" w:hAnsi="Arial" w:cs="Arial"/>
          <w:lang w:val="fr-FR"/>
        </w:rPr>
        <w:tab/>
      </w:r>
      <w:r w:rsidRPr="006E1826">
        <w:rPr>
          <w:lang w:val="fr-FR"/>
        </w:rPr>
        <w:t>15.8.0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01" w:history="1">
        <w:r w:rsidRPr="006E1826">
          <w:rPr>
            <w:color w:val="0563C1"/>
            <w:u w:val="single"/>
            <w:lang w:val="fr-FR"/>
          </w:rPr>
          <w:t>http://www.tta.or.kr/data/ttasDown.jsp?where=14688&amp;pk_num=TTAT.3G-38.211V15.8.0</w:t>
        </w:r>
      </w:hyperlink>
    </w:p>
    <w:p w14:paraId="32FE8F1D"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AC52825" w14:textId="77777777" w:rsidR="002E08E3" w:rsidRPr="008036E7" w:rsidRDefault="002E08E3" w:rsidP="0055099C">
      <w:pPr>
        <w:pStyle w:val="ARIB"/>
        <w:rPr>
          <w:color w:val="0563C1"/>
          <w:sz w:val="23"/>
          <w:szCs w:val="23"/>
          <w:u w:val="single"/>
        </w:rPr>
      </w:pPr>
      <w:r w:rsidRPr="008036E7">
        <w:rPr>
          <w:szCs w:val="18"/>
        </w:rPr>
        <w:t>ARIB</w:t>
      </w:r>
      <w:r w:rsidRPr="008036E7">
        <w:rPr>
          <w:rFonts w:ascii="Arial" w:hAnsi="Arial" w:cs="Arial"/>
        </w:rPr>
        <w:tab/>
      </w:r>
      <w:r w:rsidRPr="008036E7">
        <w:rPr>
          <w:szCs w:val="18"/>
        </w:rPr>
        <w:t>ARIB STD-T120-38.211</w:t>
      </w:r>
      <w:r w:rsidRPr="008036E7">
        <w:rPr>
          <w:rFonts w:ascii="Arial" w:hAnsi="Arial" w:cs="Arial"/>
        </w:rPr>
        <w:tab/>
      </w:r>
      <w:r w:rsidRPr="008036E7">
        <w:rPr>
          <w:szCs w:val="18"/>
        </w:rPr>
        <w:t>16.2.0</w:t>
      </w:r>
      <w:r w:rsidRPr="008036E7">
        <w:rPr>
          <w:rFonts w:ascii="Arial" w:hAnsi="Arial" w:cs="Arial"/>
        </w:rPr>
        <w:tab/>
      </w:r>
      <w:r w:rsidRPr="00466A84">
        <w:rPr>
          <w:rtl/>
        </w:rPr>
        <w:t>منشور</w:t>
      </w:r>
      <w:r w:rsidRPr="008036E7">
        <w:rPr>
          <w:rFonts w:ascii="Arial" w:hAnsi="Arial" w:cs="Arial"/>
        </w:rPr>
        <w:tab/>
      </w:r>
      <w:r w:rsidRPr="008036E7">
        <w:rPr>
          <w:szCs w:val="18"/>
        </w:rPr>
        <w:t>28.09.2020</w:t>
      </w:r>
      <w:r w:rsidRPr="008036E7">
        <w:rPr>
          <w:rFonts w:ascii="Arial" w:hAnsi="Arial" w:cs="Arial"/>
        </w:rPr>
        <w:tab/>
      </w:r>
      <w:hyperlink r:id="rId1502" w:history="1">
        <w:r w:rsidRPr="008036E7">
          <w:rPr>
            <w:color w:val="0563C1"/>
            <w:szCs w:val="18"/>
            <w:u w:val="single"/>
          </w:rPr>
          <w:t>http://www.arib.or.jp/english/html/overview/doc/T120_T23_v2_00/2_T120/ARIB-STD-T120/Rel16/38/A38211-g20.pdf</w:t>
        </w:r>
      </w:hyperlink>
    </w:p>
    <w:p w14:paraId="28A200C3" w14:textId="77777777" w:rsidR="002E08E3" w:rsidRPr="00B51F47" w:rsidRDefault="002E08E3" w:rsidP="0055099C">
      <w:pPr>
        <w:pStyle w:val="ARIB"/>
        <w:rPr>
          <w:color w:val="0563C1"/>
          <w:sz w:val="23"/>
          <w:szCs w:val="23"/>
          <w:u w:val="single"/>
        </w:rPr>
      </w:pPr>
      <w:r w:rsidRPr="00B51F47">
        <w:lastRenderedPageBreak/>
        <w:t>ATIS</w:t>
      </w:r>
      <w:r w:rsidRPr="00B51F47">
        <w:rPr>
          <w:rFonts w:ascii="Arial" w:hAnsi="Arial" w:cs="Arial"/>
        </w:rPr>
        <w:tab/>
      </w:r>
      <w:r w:rsidRPr="00B51F47">
        <w:t>ATIS.3GPP.38.211V1620</w:t>
      </w:r>
      <w:r w:rsidRPr="00B51F47">
        <w:rPr>
          <w:rFonts w:ascii="Arial" w:hAnsi="Arial" w:cs="Arial"/>
        </w:rPr>
        <w:tab/>
      </w:r>
      <w:r w:rsidRPr="00B51F47">
        <w:t>16.2.0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503" w:history="1">
        <w:r w:rsidRPr="00B51F47">
          <w:rPr>
            <w:color w:val="0563C1"/>
            <w:u w:val="single"/>
          </w:rPr>
          <w:t>http://www.atis.org/3gpp-documents/Rel16</w:t>
        </w:r>
      </w:hyperlink>
    </w:p>
    <w:p w14:paraId="6A041347" w14:textId="77777777" w:rsidR="002E08E3" w:rsidRPr="008036E7" w:rsidRDefault="002E08E3" w:rsidP="0055099C">
      <w:pPr>
        <w:pStyle w:val="ARIB"/>
        <w:rPr>
          <w:color w:val="0563C1"/>
          <w:sz w:val="23"/>
          <w:szCs w:val="23"/>
          <w:u w:val="single"/>
        </w:rPr>
      </w:pPr>
      <w:r w:rsidRPr="008036E7">
        <w:rPr>
          <w:szCs w:val="18"/>
        </w:rPr>
        <w:t>CCSA</w:t>
      </w:r>
      <w:r w:rsidRPr="008036E7">
        <w:rPr>
          <w:rFonts w:ascii="Arial" w:hAnsi="Arial" w:cs="Arial"/>
        </w:rPr>
        <w:tab/>
      </w:r>
      <w:r w:rsidRPr="008036E7">
        <w:rPr>
          <w:szCs w:val="18"/>
        </w:rPr>
        <w:t>CCSA.38.211V1620</w:t>
      </w:r>
      <w:r w:rsidRPr="008036E7">
        <w:rPr>
          <w:rFonts w:ascii="Arial" w:hAnsi="Arial" w:cs="Arial"/>
        </w:rPr>
        <w:tab/>
      </w:r>
      <w:r w:rsidRPr="008036E7">
        <w:rPr>
          <w:szCs w:val="18"/>
        </w:rPr>
        <w:t>16.2.0</w:t>
      </w:r>
      <w:r w:rsidRPr="008036E7">
        <w:rPr>
          <w:rFonts w:ascii="Arial" w:hAnsi="Arial" w:cs="Arial"/>
        </w:rPr>
        <w:tab/>
      </w:r>
      <w:r w:rsidRPr="00466A84">
        <w:rPr>
          <w:rtl/>
        </w:rPr>
        <w:t>منشور</w:t>
      </w:r>
      <w:r w:rsidRPr="008036E7">
        <w:rPr>
          <w:rFonts w:ascii="Arial" w:hAnsi="Arial" w:cs="Arial"/>
        </w:rPr>
        <w:tab/>
      </w:r>
      <w:r w:rsidRPr="008036E7">
        <w:rPr>
          <w:szCs w:val="18"/>
        </w:rPr>
        <w:t>14.07.2020</w:t>
      </w:r>
      <w:r w:rsidRPr="008036E7">
        <w:rPr>
          <w:rFonts w:ascii="Arial" w:hAnsi="Arial" w:cs="Arial"/>
        </w:rPr>
        <w:tab/>
      </w:r>
      <w:hyperlink r:id="rId1504" w:history="1">
        <w:r w:rsidRPr="008036E7">
          <w:rPr>
            <w:color w:val="0563C1"/>
            <w:szCs w:val="18"/>
            <w:u w:val="single"/>
          </w:rPr>
          <w:t>http://www.ccsa.org.cn:9001/portalsFile/downloadOldFile?type=17&amp;oldFileUrl=Rel16/TS%2038.211%20V16.2.0.docx</w:t>
        </w:r>
      </w:hyperlink>
    </w:p>
    <w:p w14:paraId="39646DD9"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138 211</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20.07.2020</w:t>
      </w:r>
      <w:r w:rsidRPr="006E1826">
        <w:rPr>
          <w:rFonts w:ascii="Arial" w:hAnsi="Arial" w:cs="Arial"/>
          <w:lang w:val="fr-FR"/>
        </w:rPr>
        <w:tab/>
      </w:r>
      <w:hyperlink r:id="rId1505" w:history="1">
        <w:r w:rsidRPr="006E1826">
          <w:rPr>
            <w:color w:val="0563C1"/>
            <w:u w:val="single"/>
            <w:lang w:val="fr-FR"/>
          </w:rPr>
          <w:t>http://www.etsi.org/deliver/etsi_ts/138200_138299/138211/16.02.00_60/ts_138211v160200p.pdf</w:t>
        </w:r>
      </w:hyperlink>
    </w:p>
    <w:p w14:paraId="5CD6FC9D"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TSDSI STD T1.3GPP 38.211-16.2.0 V1.0.0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06" w:history="1">
        <w:r w:rsidRPr="006E1826">
          <w:rPr>
            <w:color w:val="0563C1"/>
            <w:u w:val="single"/>
            <w:lang w:val="fr-FR"/>
          </w:rPr>
          <w:t>https://members.tsdsi.in/index.php/s/QR9pxK6p4MyHgP2</w:t>
        </w:r>
      </w:hyperlink>
    </w:p>
    <w:p w14:paraId="3EA60A9F"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TTAT.3G-38.211V16.2.0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07" w:history="1">
        <w:r w:rsidRPr="006E1826">
          <w:rPr>
            <w:color w:val="0563C1"/>
            <w:u w:val="single"/>
            <w:lang w:val="fr-FR"/>
          </w:rPr>
          <w:t>http://www.tta.or.kr/data/ttasDown.jsp?where=14688&amp;pk_num=TTAT.3G-38.211V16.2.0</w:t>
        </w:r>
      </w:hyperlink>
    </w:p>
    <w:p w14:paraId="02F24BB5" w14:textId="77777777" w:rsidR="002E08E3" w:rsidRDefault="002E08E3" w:rsidP="002E08E3">
      <w:pPr>
        <w:pStyle w:val="Heading5"/>
        <w:tabs>
          <w:tab w:val="left" w:pos="3792"/>
          <w:tab w:val="left" w:pos="4076"/>
          <w:tab w:val="left" w:pos="4784"/>
        </w:tabs>
        <w:rPr>
          <w:rtl/>
          <w:lang w:val="en-GB" w:eastAsia="en-US" w:bidi="ar-EG"/>
        </w:rPr>
      </w:pPr>
      <w:r>
        <w:rPr>
          <w:lang w:eastAsia="en-US"/>
        </w:rPr>
        <w:t>4.2.1.2</w:t>
      </w:r>
      <w:r w:rsidRPr="0041015C">
        <w:rPr>
          <w:lang w:val="en-GB" w:eastAsia="en-US"/>
        </w:rPr>
        <w:t>.2</w:t>
      </w:r>
      <w:r w:rsidRPr="0041015C">
        <w:rPr>
          <w:rtl/>
          <w:lang w:val="en-GB" w:eastAsia="en-US" w:bidi="ar-EG"/>
        </w:rPr>
        <w:tab/>
      </w:r>
      <w:r w:rsidRPr="0015308A">
        <w:rPr>
          <w:rtl/>
          <w:lang w:val="en-GB" w:eastAsia="en-US"/>
        </w:rPr>
        <w:t xml:space="preserve">المواصفة التقنية </w:t>
      </w:r>
      <w:r w:rsidRPr="0015308A">
        <w:rPr>
          <w:lang w:eastAsia="en-US" w:bidi="ar-EG"/>
        </w:rPr>
        <w:t>38.21</w:t>
      </w:r>
      <w:r>
        <w:rPr>
          <w:lang w:eastAsia="en-US" w:bidi="ar-EG"/>
        </w:rPr>
        <w:t>2</w:t>
      </w:r>
    </w:p>
    <w:p w14:paraId="244F1F58" w14:textId="77777777" w:rsidR="002E08E3" w:rsidRPr="00143CE1" w:rsidRDefault="002E08E3" w:rsidP="002E08E3">
      <w:pPr>
        <w:keepNext/>
        <w:keepLines/>
        <w:tabs>
          <w:tab w:val="left" w:pos="3792"/>
          <w:tab w:val="left" w:pos="4076"/>
          <w:tab w:val="left" w:pos="4784"/>
        </w:tabs>
        <w:spacing w:before="80"/>
        <w:rPr>
          <w:b/>
          <w:bCs/>
        </w:rPr>
      </w:pPr>
      <w:r w:rsidRPr="00143CE1">
        <w:rPr>
          <w:rFonts w:hint="cs"/>
          <w:b/>
          <w:bCs/>
          <w:rtl/>
        </w:rPr>
        <w:t xml:space="preserve">الراديو الجديد </w:t>
      </w:r>
      <w:r>
        <w:rPr>
          <w:b/>
          <w:bCs/>
        </w:rPr>
        <w:t>(</w:t>
      </w:r>
      <w:r w:rsidRPr="00EE0215">
        <w:rPr>
          <w:b/>
          <w:bCs/>
        </w:rPr>
        <w:t>NR</w:t>
      </w:r>
      <w:r>
        <w:rPr>
          <w:b/>
          <w:bCs/>
        </w:rPr>
        <w:t>)</w:t>
      </w:r>
      <w:r>
        <w:rPr>
          <w:rFonts w:hint="cs"/>
          <w:b/>
          <w:bCs/>
          <w:rtl/>
        </w:rPr>
        <w:t>؛</w:t>
      </w:r>
      <w:r w:rsidRPr="00143CE1">
        <w:rPr>
          <w:rtl/>
        </w:rPr>
        <w:t xml:space="preserve"> </w:t>
      </w:r>
      <w:r w:rsidRPr="00143CE1">
        <w:rPr>
          <w:b/>
          <w:bCs/>
          <w:rtl/>
        </w:rPr>
        <w:t>تعدد الإرسال وتشفير القنوات</w:t>
      </w:r>
    </w:p>
    <w:p w14:paraId="0A723C7B" w14:textId="77777777" w:rsidR="002E08E3" w:rsidRPr="00143CE1" w:rsidRDefault="002E08E3" w:rsidP="002E08E3">
      <w:pPr>
        <w:keepNext/>
        <w:keepLines/>
        <w:tabs>
          <w:tab w:val="left" w:pos="3792"/>
          <w:tab w:val="left" w:pos="4076"/>
          <w:tab w:val="left" w:pos="4784"/>
        </w:tabs>
        <w:spacing w:before="80"/>
      </w:pPr>
      <w:r w:rsidRPr="00143CE1">
        <w:rPr>
          <w:rFonts w:ascii="Times New Roman Bold" w:hAnsi="Times New Roman Bold"/>
          <w:rtl/>
        </w:rPr>
        <w:t>ت</w:t>
      </w:r>
      <w:r>
        <w:rPr>
          <w:rFonts w:ascii="Times New Roman Bold" w:hAnsi="Times New Roman Bold" w:hint="cs"/>
          <w:rtl/>
        </w:rPr>
        <w:t>و</w:t>
      </w:r>
      <w:r w:rsidRPr="00143CE1">
        <w:rPr>
          <w:rFonts w:ascii="Times New Roman Bold" w:hAnsi="Times New Roman Bold"/>
          <w:rtl/>
        </w:rPr>
        <w:t>ص</w:t>
      </w:r>
      <w:r>
        <w:rPr>
          <w:rFonts w:ascii="Times New Roman Bold" w:hAnsi="Times New Roman Bold" w:hint="cs"/>
          <w:rtl/>
        </w:rPr>
        <w:t>ِّ</w:t>
      </w:r>
      <w:r w:rsidRPr="00143CE1">
        <w:rPr>
          <w:rFonts w:ascii="Times New Roman Bold" w:hAnsi="Times New Roman Bold"/>
          <w:rtl/>
        </w:rPr>
        <w:t>ف هذه الوثيقة التشفير وتعدد الإرسال والتقابل في القنوات المادية من أجل النفاذ</w:t>
      </w:r>
      <w:r>
        <w:rPr>
          <w:rFonts w:ascii="Times New Roman Bold" w:hAnsi="Times New Roman Bold" w:hint="cs"/>
          <w:rtl/>
        </w:rPr>
        <w:t xml:space="preserve"> </w:t>
      </w:r>
      <w:r w:rsidRPr="00143CE1">
        <w:rPr>
          <w:lang w:val="en-GB"/>
        </w:rPr>
        <w:t>5G-NR</w:t>
      </w:r>
      <w:r w:rsidRPr="00143CE1">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15A47F35" w14:textId="77777777" w:rsidTr="00F3583B">
        <w:tc>
          <w:tcPr>
            <w:tcW w:w="677" w:type="dxa"/>
            <w:tcMar>
              <w:top w:w="0" w:type="dxa"/>
              <w:left w:w="0" w:type="dxa"/>
              <w:bottom w:w="0" w:type="dxa"/>
              <w:right w:w="0" w:type="dxa"/>
            </w:tcMar>
            <w:vAlign w:val="bottom"/>
            <w:hideMark/>
          </w:tcPr>
          <w:p w14:paraId="74184E0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3772CA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DF9CEA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37A96E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30FC87B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2EF693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A636A25"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2EC11EA" w14:textId="77777777" w:rsidR="002E08E3" w:rsidRPr="008036E7" w:rsidRDefault="002E08E3" w:rsidP="0055099C">
      <w:pPr>
        <w:pStyle w:val="ARIB"/>
        <w:rPr>
          <w:color w:val="0563C1"/>
          <w:sz w:val="23"/>
          <w:szCs w:val="23"/>
          <w:u w:val="single"/>
        </w:rPr>
      </w:pPr>
      <w:r w:rsidRPr="008036E7">
        <w:rPr>
          <w:szCs w:val="18"/>
        </w:rPr>
        <w:t>ARIB</w:t>
      </w:r>
      <w:r w:rsidRPr="008036E7">
        <w:rPr>
          <w:rFonts w:ascii="Arial" w:hAnsi="Arial" w:cs="Arial"/>
        </w:rPr>
        <w:tab/>
      </w:r>
      <w:r w:rsidRPr="008036E7">
        <w:rPr>
          <w:szCs w:val="18"/>
        </w:rPr>
        <w:t>ARIB STD-T120-38.212</w:t>
      </w:r>
      <w:r w:rsidRPr="008036E7">
        <w:rPr>
          <w:rFonts w:ascii="Arial" w:hAnsi="Arial" w:cs="Arial"/>
        </w:rPr>
        <w:tab/>
      </w:r>
      <w:r w:rsidRPr="008036E7">
        <w:rPr>
          <w:szCs w:val="18"/>
        </w:rPr>
        <w:t>15.9.0</w:t>
      </w:r>
      <w:r w:rsidRPr="008036E7">
        <w:rPr>
          <w:rFonts w:ascii="Arial" w:hAnsi="Arial" w:cs="Arial"/>
        </w:rPr>
        <w:tab/>
      </w:r>
      <w:r w:rsidRPr="00466A84">
        <w:rPr>
          <w:rtl/>
        </w:rPr>
        <w:t>منشور</w:t>
      </w:r>
      <w:r w:rsidRPr="008036E7">
        <w:rPr>
          <w:rFonts w:ascii="Arial" w:hAnsi="Arial" w:cs="Arial"/>
        </w:rPr>
        <w:tab/>
      </w:r>
      <w:r w:rsidRPr="008036E7">
        <w:rPr>
          <w:szCs w:val="18"/>
        </w:rPr>
        <w:t>28.09.2020</w:t>
      </w:r>
      <w:r w:rsidRPr="008036E7">
        <w:rPr>
          <w:rFonts w:ascii="Arial" w:hAnsi="Arial" w:cs="Arial"/>
        </w:rPr>
        <w:tab/>
      </w:r>
      <w:hyperlink r:id="rId1508" w:history="1">
        <w:r w:rsidRPr="008036E7">
          <w:rPr>
            <w:color w:val="0563C1"/>
            <w:szCs w:val="18"/>
            <w:u w:val="single"/>
          </w:rPr>
          <w:t>http://www.arib.or.jp/english/html/overview/doc/T120_T23_v2_00/2_T120/ARIB-STD-T120/Rel15/38/A38212-f90.pdf</w:t>
        </w:r>
      </w:hyperlink>
    </w:p>
    <w:p w14:paraId="45781D3E"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ATIS.3GPP.38.212V1590</w:t>
      </w:r>
      <w:r w:rsidRPr="00B51F47">
        <w:rPr>
          <w:rFonts w:ascii="Arial" w:hAnsi="Arial" w:cs="Arial"/>
        </w:rPr>
        <w:tab/>
      </w:r>
      <w:r w:rsidRPr="00B51F47">
        <w:t>15.9.0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509" w:history="1">
        <w:r w:rsidRPr="00B51F47">
          <w:rPr>
            <w:color w:val="0563C1"/>
            <w:u w:val="single"/>
          </w:rPr>
          <w:t>http://www.atis.org/3gpp-documents/Rel15</w:t>
        </w:r>
      </w:hyperlink>
    </w:p>
    <w:p w14:paraId="2C06A832"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CCSA.38.212V1590</w:t>
      </w:r>
      <w:r w:rsidRPr="008036E7">
        <w:rPr>
          <w:rFonts w:ascii="Arial" w:hAnsi="Arial" w:cs="Arial"/>
          <w:spacing w:val="-6"/>
        </w:rPr>
        <w:tab/>
      </w:r>
      <w:r w:rsidRPr="008036E7">
        <w:rPr>
          <w:spacing w:val="-6"/>
          <w:szCs w:val="18"/>
        </w:rPr>
        <w:t>15.9.0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14.07.2020</w:t>
      </w:r>
      <w:r w:rsidRPr="008036E7">
        <w:rPr>
          <w:rFonts w:ascii="Arial" w:hAnsi="Arial" w:cs="Arial"/>
          <w:spacing w:val="-6"/>
        </w:rPr>
        <w:tab/>
      </w:r>
      <w:hyperlink r:id="rId1510" w:history="1">
        <w:r w:rsidRPr="008036E7">
          <w:rPr>
            <w:color w:val="0563C1"/>
            <w:spacing w:val="-6"/>
            <w:szCs w:val="18"/>
            <w:u w:val="single"/>
          </w:rPr>
          <w:t>http://www.ccsa.org.cn:9001/portalsFile/downloadOldFile?type=17&amp;oldFileUrl=Rel15/TS%2038.212%20V15.9.0.docx</w:t>
        </w:r>
      </w:hyperlink>
    </w:p>
    <w:p w14:paraId="166F4362"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138 212</w:t>
      </w:r>
      <w:r w:rsidRPr="006E1826">
        <w:rPr>
          <w:rFonts w:ascii="Arial" w:hAnsi="Arial" w:cs="Arial"/>
          <w:lang w:val="fr-FR"/>
        </w:rPr>
        <w:tab/>
      </w:r>
      <w:r w:rsidRPr="006E1826">
        <w:rPr>
          <w:lang w:val="fr-FR"/>
        </w:rPr>
        <w:t>15.9.0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20.07.2020</w:t>
      </w:r>
      <w:r w:rsidRPr="006E1826">
        <w:rPr>
          <w:rFonts w:ascii="Arial" w:hAnsi="Arial" w:cs="Arial"/>
          <w:lang w:val="fr-FR"/>
        </w:rPr>
        <w:tab/>
      </w:r>
      <w:hyperlink r:id="rId1511" w:history="1">
        <w:r w:rsidRPr="006E1826">
          <w:rPr>
            <w:color w:val="0563C1"/>
            <w:u w:val="single"/>
            <w:lang w:val="fr-FR"/>
          </w:rPr>
          <w:t>http://www.etsi.org/deliver/etsi_ts/138200_138299/138212/15.09.00_60/ts_138212v150900p.pdf</w:t>
        </w:r>
      </w:hyperlink>
    </w:p>
    <w:p w14:paraId="4578C970"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TSDSI STD T1.3GPP 38.212-15.9.0 V1.0.0</w:t>
      </w:r>
      <w:r w:rsidRPr="006E1826">
        <w:rPr>
          <w:rFonts w:ascii="Arial" w:hAnsi="Arial" w:cs="Arial"/>
          <w:lang w:val="fr-FR"/>
        </w:rPr>
        <w:tab/>
      </w:r>
      <w:r w:rsidRPr="006E1826">
        <w:rPr>
          <w:lang w:val="fr-FR"/>
        </w:rPr>
        <w:t>15.9.0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12" w:history="1">
        <w:r w:rsidRPr="006E1826">
          <w:rPr>
            <w:color w:val="0563C1"/>
            <w:u w:val="single"/>
            <w:lang w:val="fr-FR"/>
          </w:rPr>
          <w:t>https://members.tsdsi.in/index.php/s/ZpT9Pc6P6KYTF97</w:t>
        </w:r>
      </w:hyperlink>
    </w:p>
    <w:p w14:paraId="45D4A86D"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TTAT.3G-38.212V15.9.0</w:t>
      </w:r>
      <w:r w:rsidRPr="006E1826">
        <w:rPr>
          <w:rFonts w:ascii="Arial" w:hAnsi="Arial" w:cs="Arial"/>
          <w:lang w:val="fr-FR"/>
        </w:rPr>
        <w:tab/>
      </w:r>
      <w:r w:rsidRPr="006E1826">
        <w:rPr>
          <w:lang w:val="fr-FR"/>
        </w:rPr>
        <w:t>15.9.0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13" w:history="1">
        <w:r w:rsidRPr="006E1826">
          <w:rPr>
            <w:color w:val="0563C1"/>
            <w:u w:val="single"/>
            <w:lang w:val="fr-FR"/>
          </w:rPr>
          <w:t>http://www.tta.or.kr/data/ttasDown.jsp?where=14688&amp;pk_num=TTAT.3G-38.212V15.9.0</w:t>
        </w:r>
      </w:hyperlink>
    </w:p>
    <w:p w14:paraId="0A4E362B"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580B78E" w14:textId="77777777" w:rsidR="002E08E3" w:rsidRPr="008036E7" w:rsidRDefault="002E08E3" w:rsidP="0055099C">
      <w:pPr>
        <w:pStyle w:val="ARIB"/>
        <w:rPr>
          <w:color w:val="0563C1"/>
          <w:sz w:val="23"/>
          <w:szCs w:val="23"/>
          <w:u w:val="single"/>
        </w:rPr>
      </w:pPr>
      <w:r w:rsidRPr="008036E7">
        <w:rPr>
          <w:szCs w:val="18"/>
        </w:rPr>
        <w:t>ARIB</w:t>
      </w:r>
      <w:r w:rsidRPr="008036E7">
        <w:rPr>
          <w:rFonts w:ascii="Arial" w:hAnsi="Arial" w:cs="Arial"/>
        </w:rPr>
        <w:tab/>
      </w:r>
      <w:r w:rsidRPr="008036E7">
        <w:rPr>
          <w:szCs w:val="18"/>
        </w:rPr>
        <w:t>ARIB STD-T120-38.212</w:t>
      </w:r>
      <w:r w:rsidRPr="008036E7">
        <w:rPr>
          <w:rFonts w:ascii="Arial" w:hAnsi="Arial" w:cs="Arial"/>
        </w:rPr>
        <w:tab/>
      </w:r>
      <w:r w:rsidRPr="008036E7">
        <w:rPr>
          <w:szCs w:val="18"/>
        </w:rPr>
        <w:t>16.2.0</w:t>
      </w:r>
      <w:r w:rsidRPr="008036E7">
        <w:rPr>
          <w:rFonts w:ascii="Arial" w:hAnsi="Arial" w:cs="Arial"/>
        </w:rPr>
        <w:tab/>
      </w:r>
      <w:r w:rsidRPr="00466A84">
        <w:rPr>
          <w:rtl/>
        </w:rPr>
        <w:t>منشور</w:t>
      </w:r>
      <w:r w:rsidRPr="008036E7">
        <w:rPr>
          <w:rFonts w:ascii="Arial" w:hAnsi="Arial" w:cs="Arial"/>
        </w:rPr>
        <w:tab/>
      </w:r>
      <w:r w:rsidRPr="008036E7">
        <w:rPr>
          <w:szCs w:val="18"/>
        </w:rPr>
        <w:t>28.09.2020</w:t>
      </w:r>
      <w:r w:rsidRPr="008036E7">
        <w:rPr>
          <w:rFonts w:ascii="Arial" w:hAnsi="Arial" w:cs="Arial"/>
        </w:rPr>
        <w:tab/>
      </w:r>
      <w:hyperlink r:id="rId1514" w:history="1">
        <w:r w:rsidRPr="008036E7">
          <w:rPr>
            <w:color w:val="0563C1"/>
            <w:szCs w:val="18"/>
            <w:u w:val="single"/>
          </w:rPr>
          <w:t>http://www.arib.or.jp/english/html/overview/doc/T120_T23_v2_00/2_T120/ARIB-STD-T120/Rel16/38/A38212-g20.pdf</w:t>
        </w:r>
      </w:hyperlink>
    </w:p>
    <w:p w14:paraId="660EBBAB"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ATIS.3GPP.38.212V1620</w:t>
      </w:r>
      <w:r w:rsidRPr="00B51F47">
        <w:rPr>
          <w:rFonts w:ascii="Arial" w:hAnsi="Arial" w:cs="Arial"/>
        </w:rPr>
        <w:tab/>
      </w:r>
      <w:r w:rsidRPr="00B51F47">
        <w:t>16.2.0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515" w:history="1">
        <w:r w:rsidRPr="00B51F47">
          <w:rPr>
            <w:color w:val="0563C1"/>
            <w:u w:val="single"/>
          </w:rPr>
          <w:t>http://www.atis.org/3gpp-documents/Rel16</w:t>
        </w:r>
      </w:hyperlink>
    </w:p>
    <w:p w14:paraId="5E427D57" w14:textId="77777777" w:rsidR="002E08E3" w:rsidRPr="008036E7" w:rsidRDefault="002E08E3" w:rsidP="0055099C">
      <w:pPr>
        <w:pStyle w:val="ARIB"/>
        <w:rPr>
          <w:color w:val="0563C1"/>
          <w:sz w:val="23"/>
          <w:szCs w:val="23"/>
          <w:u w:val="single"/>
        </w:rPr>
      </w:pPr>
      <w:r w:rsidRPr="008036E7">
        <w:rPr>
          <w:szCs w:val="18"/>
        </w:rPr>
        <w:t>CCSA</w:t>
      </w:r>
      <w:r w:rsidRPr="008036E7">
        <w:rPr>
          <w:rFonts w:ascii="Arial" w:hAnsi="Arial" w:cs="Arial"/>
        </w:rPr>
        <w:tab/>
      </w:r>
      <w:r w:rsidRPr="008036E7">
        <w:rPr>
          <w:szCs w:val="18"/>
        </w:rPr>
        <w:t>CCSA.38.212V1620</w:t>
      </w:r>
      <w:r w:rsidRPr="008036E7">
        <w:rPr>
          <w:rFonts w:ascii="Arial" w:hAnsi="Arial" w:cs="Arial"/>
        </w:rPr>
        <w:tab/>
      </w:r>
      <w:r w:rsidRPr="008036E7">
        <w:rPr>
          <w:szCs w:val="18"/>
        </w:rPr>
        <w:t>16.2.0</w:t>
      </w:r>
      <w:r w:rsidRPr="008036E7">
        <w:rPr>
          <w:rFonts w:ascii="Arial" w:hAnsi="Arial" w:cs="Arial"/>
        </w:rPr>
        <w:tab/>
      </w:r>
      <w:r w:rsidRPr="00466A84">
        <w:rPr>
          <w:rtl/>
        </w:rPr>
        <w:t>منشور</w:t>
      </w:r>
      <w:r w:rsidRPr="008036E7">
        <w:rPr>
          <w:rFonts w:ascii="Arial" w:hAnsi="Arial" w:cs="Arial"/>
        </w:rPr>
        <w:tab/>
      </w:r>
      <w:r w:rsidRPr="008036E7">
        <w:rPr>
          <w:szCs w:val="18"/>
        </w:rPr>
        <w:t>20.07.2020</w:t>
      </w:r>
      <w:r w:rsidRPr="008036E7">
        <w:rPr>
          <w:rFonts w:ascii="Arial" w:hAnsi="Arial" w:cs="Arial"/>
        </w:rPr>
        <w:tab/>
      </w:r>
      <w:hyperlink r:id="rId1516" w:history="1">
        <w:r w:rsidRPr="008036E7">
          <w:rPr>
            <w:color w:val="0563C1"/>
            <w:szCs w:val="18"/>
            <w:u w:val="single"/>
          </w:rPr>
          <w:t>http://www.ccsa.org.cn:9001/portalsFile/downloadOldFile?type=17&amp;oldFileUrl=Rel16/TS%2038.212%20V16.2.0.docx</w:t>
        </w:r>
      </w:hyperlink>
    </w:p>
    <w:p w14:paraId="37CF53DD"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138 212</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30.07.2020</w:t>
      </w:r>
      <w:r w:rsidRPr="006E1826">
        <w:rPr>
          <w:rFonts w:ascii="Arial" w:hAnsi="Arial" w:cs="Arial"/>
          <w:lang w:val="fr-FR"/>
        </w:rPr>
        <w:tab/>
      </w:r>
      <w:hyperlink r:id="rId1517" w:history="1">
        <w:r w:rsidRPr="006E1826">
          <w:rPr>
            <w:color w:val="0563C1"/>
            <w:u w:val="single"/>
            <w:lang w:val="fr-FR"/>
          </w:rPr>
          <w:t>http://www.etsi.org/deliver/etsi_ts/138200_138299/138212/16.02.00_60/ts_138212v160200p.pdf</w:t>
        </w:r>
      </w:hyperlink>
    </w:p>
    <w:p w14:paraId="27D11649"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TSDSI STD T1.3GPP 38.212-16.2.0 V1.0.0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18" w:history="1">
        <w:r w:rsidRPr="006E1826">
          <w:rPr>
            <w:color w:val="0563C1"/>
            <w:u w:val="single"/>
            <w:lang w:val="fr-FR"/>
          </w:rPr>
          <w:t>https://members.tsdsi.in/index.php/s/km4eQMZxsmrpeXB</w:t>
        </w:r>
      </w:hyperlink>
    </w:p>
    <w:p w14:paraId="1B50AF8F"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TTAT.3G-38.212V16.2.0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19" w:history="1">
        <w:r w:rsidRPr="006E1826">
          <w:rPr>
            <w:color w:val="0563C1"/>
            <w:u w:val="single"/>
            <w:lang w:val="fr-FR"/>
          </w:rPr>
          <w:t>http://www.tta.or.kr/data/ttasDown.jsp?where=14688&amp;pk_num=TTAT.3G-38.212V16.2.0</w:t>
        </w:r>
      </w:hyperlink>
    </w:p>
    <w:p w14:paraId="016BCDE8" w14:textId="77777777" w:rsidR="002E08E3" w:rsidRDefault="002E08E3" w:rsidP="002E08E3">
      <w:pPr>
        <w:pStyle w:val="Heading5"/>
        <w:tabs>
          <w:tab w:val="left" w:pos="3792"/>
          <w:tab w:val="left" w:pos="4076"/>
          <w:tab w:val="left" w:pos="4784"/>
        </w:tabs>
        <w:rPr>
          <w:rtl/>
          <w:lang w:val="en-GB" w:eastAsia="en-US" w:bidi="ar-EG"/>
        </w:rPr>
      </w:pPr>
      <w:r>
        <w:rPr>
          <w:lang w:eastAsia="en-US"/>
        </w:rPr>
        <w:t>5.2.1.2</w:t>
      </w:r>
      <w:r w:rsidRPr="0041015C">
        <w:rPr>
          <w:lang w:val="en-GB" w:eastAsia="en-US"/>
        </w:rPr>
        <w:t>.2</w:t>
      </w:r>
      <w:r w:rsidRPr="0041015C">
        <w:rPr>
          <w:rtl/>
          <w:lang w:val="en-GB" w:eastAsia="en-US" w:bidi="ar-EG"/>
        </w:rPr>
        <w:tab/>
      </w:r>
      <w:r w:rsidRPr="0015308A">
        <w:rPr>
          <w:rtl/>
          <w:lang w:val="en-GB" w:eastAsia="en-US"/>
        </w:rPr>
        <w:t xml:space="preserve">المواصفة التقنية </w:t>
      </w:r>
      <w:r w:rsidRPr="0015308A">
        <w:rPr>
          <w:lang w:eastAsia="en-US" w:bidi="ar-EG"/>
        </w:rPr>
        <w:t>38.21</w:t>
      </w:r>
      <w:r>
        <w:rPr>
          <w:lang w:eastAsia="en-US" w:bidi="ar-EG"/>
        </w:rPr>
        <w:t>3</w:t>
      </w:r>
    </w:p>
    <w:p w14:paraId="1FC6DF4D" w14:textId="77777777" w:rsidR="002E08E3" w:rsidRPr="00A32441" w:rsidRDefault="002E08E3" w:rsidP="002E08E3">
      <w:pPr>
        <w:pStyle w:val="Headingb"/>
        <w:keepLines/>
        <w:tabs>
          <w:tab w:val="left" w:pos="3792"/>
          <w:tab w:val="left" w:pos="4076"/>
          <w:tab w:val="left" w:pos="4784"/>
        </w:tabs>
      </w:pPr>
      <w:r w:rsidRPr="00CB6C16">
        <w:rPr>
          <w:rFonts w:hint="cs"/>
          <w:rtl/>
        </w:rPr>
        <w:t xml:space="preserve">الراديو الجديد </w:t>
      </w:r>
      <w:r>
        <w:t>(</w:t>
      </w:r>
      <w:r w:rsidRPr="00EE0215">
        <w:t>NR</w:t>
      </w:r>
      <w:r>
        <w:t>)</w:t>
      </w:r>
      <w:r>
        <w:rPr>
          <w:rFonts w:hint="cs"/>
          <w:rtl/>
        </w:rPr>
        <w:t xml:space="preserve">؛ </w:t>
      </w:r>
      <w:r w:rsidRPr="00EE0215">
        <w:rPr>
          <w:rtl/>
        </w:rPr>
        <w:t xml:space="preserve">إجراءات الطبقة المادية </w:t>
      </w:r>
      <w:r w:rsidRPr="00EC17A9">
        <w:rPr>
          <w:rFonts w:hint="cs"/>
          <w:rtl/>
        </w:rPr>
        <w:t>بشأن ا</w:t>
      </w:r>
      <w:r w:rsidRPr="00EE0215">
        <w:rPr>
          <w:rtl/>
        </w:rPr>
        <w:t>لتحكم</w:t>
      </w:r>
    </w:p>
    <w:p w14:paraId="2B715249" w14:textId="77777777" w:rsidR="002E08E3" w:rsidRPr="00A32441" w:rsidRDefault="002E08E3" w:rsidP="002E08E3">
      <w:pPr>
        <w:keepNext/>
        <w:keepLines/>
        <w:tabs>
          <w:tab w:val="left" w:pos="3792"/>
          <w:tab w:val="left" w:pos="4076"/>
          <w:tab w:val="left" w:pos="4784"/>
        </w:tabs>
        <w:spacing w:before="80"/>
        <w:rPr>
          <w:sz w:val="18"/>
          <w:szCs w:val="24"/>
          <w:lang w:val="en-GB" w:eastAsia="en-US"/>
        </w:rPr>
      </w:pPr>
      <w:r w:rsidRPr="00EC17A9">
        <w:rPr>
          <w:rtl/>
        </w:rPr>
        <w:t>ت</w:t>
      </w:r>
      <w:r w:rsidRPr="00EC17A9">
        <w:rPr>
          <w:rFonts w:hint="cs"/>
          <w:rtl/>
        </w:rPr>
        <w:t>و</w:t>
      </w:r>
      <w:r w:rsidRPr="00EC17A9">
        <w:rPr>
          <w:rtl/>
        </w:rPr>
        <w:t>ص</w:t>
      </w:r>
      <w:r w:rsidRPr="00EC17A9">
        <w:rPr>
          <w:rFonts w:hint="cs"/>
          <w:rtl/>
        </w:rPr>
        <w:t>ِّ</w:t>
      </w:r>
      <w:r w:rsidRPr="00EC17A9">
        <w:rPr>
          <w:rtl/>
        </w:rPr>
        <w:t xml:space="preserve">ف هذه الوثيقة </w:t>
      </w:r>
      <w:r w:rsidRPr="00EE0215">
        <w:rPr>
          <w:rtl/>
        </w:rPr>
        <w:t xml:space="preserve">وتحدد خصائص إجراءات الطبقة المادية </w:t>
      </w:r>
      <w:r w:rsidRPr="00EC17A9">
        <w:rPr>
          <w:rFonts w:hint="cs"/>
          <w:rtl/>
        </w:rPr>
        <w:t xml:space="preserve">بشأن </w:t>
      </w:r>
      <w:r w:rsidRPr="00EE0215">
        <w:rPr>
          <w:rtl/>
        </w:rPr>
        <w:t>عمليات التحكم في</w:t>
      </w:r>
      <w:r w:rsidRPr="00EC17A9">
        <w:rPr>
          <w:rFonts w:ascii="Times New Roman Bold" w:hAnsi="Times New Roman Bold"/>
          <w:rtl/>
        </w:rPr>
        <w:t xml:space="preserve"> </w:t>
      </w:r>
      <w:r w:rsidRPr="00EC17A9">
        <w:rPr>
          <w:rtl/>
        </w:rPr>
        <w:t>النفاذ</w:t>
      </w:r>
      <w:r w:rsidRPr="00EC17A9">
        <w:rPr>
          <w:rFonts w:hint="cs"/>
          <w:rtl/>
        </w:rPr>
        <w:t xml:space="preserve"> </w:t>
      </w:r>
      <w:r w:rsidRPr="00EC17A9">
        <w:rPr>
          <w:lang w:val="en-GB"/>
        </w:rPr>
        <w:t>5G-NR</w:t>
      </w:r>
      <w:r w:rsidRPr="00EC17A9">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52C0C124" w14:textId="77777777" w:rsidTr="00F3583B">
        <w:tc>
          <w:tcPr>
            <w:tcW w:w="677" w:type="dxa"/>
            <w:tcMar>
              <w:top w:w="0" w:type="dxa"/>
              <w:left w:w="0" w:type="dxa"/>
              <w:bottom w:w="0" w:type="dxa"/>
              <w:right w:w="0" w:type="dxa"/>
            </w:tcMar>
            <w:vAlign w:val="bottom"/>
            <w:hideMark/>
          </w:tcPr>
          <w:p w14:paraId="68AF43A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6C2AB1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52A85B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1B58C10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36F30E6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257D4B5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01749C8"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8765806"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STD-T120-38.213</w:t>
      </w:r>
      <w:r w:rsidRPr="008036E7">
        <w:rPr>
          <w:rFonts w:ascii="Arial" w:hAnsi="Arial" w:cs="Arial"/>
          <w:spacing w:val="-6"/>
        </w:rPr>
        <w:tab/>
      </w:r>
      <w:r w:rsidRPr="008036E7">
        <w:rPr>
          <w:spacing w:val="-6"/>
          <w:szCs w:val="18"/>
        </w:rPr>
        <w:t>15.10.0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20" w:history="1">
        <w:r w:rsidRPr="008036E7">
          <w:rPr>
            <w:color w:val="0563C1"/>
            <w:spacing w:val="-6"/>
            <w:szCs w:val="18"/>
            <w:u w:val="single"/>
          </w:rPr>
          <w:t>http://www.arib.or.jp/english/html/overview/doc/T120_T23_v2_00/2_T120/ARIB-STD-T120/Rel15/38/A38213-fa0.pdf</w:t>
        </w:r>
      </w:hyperlink>
    </w:p>
    <w:p w14:paraId="3F1B93E7"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ATIS.3GPP.38.213V15100</w:t>
      </w:r>
      <w:r w:rsidRPr="00B51F47">
        <w:rPr>
          <w:rFonts w:ascii="Arial" w:hAnsi="Arial" w:cs="Arial"/>
        </w:rPr>
        <w:tab/>
      </w:r>
      <w:r w:rsidRPr="00B51F47">
        <w:t>15.10.0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521" w:history="1">
        <w:r w:rsidRPr="00B51F47">
          <w:rPr>
            <w:color w:val="0563C1"/>
            <w:u w:val="single"/>
          </w:rPr>
          <w:t>http://www.atis.org/3gpp-documents/Rel15</w:t>
        </w:r>
      </w:hyperlink>
    </w:p>
    <w:p w14:paraId="2005E7D3"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CCSA.38.213V15100</w:t>
      </w:r>
      <w:r w:rsidRPr="008036E7">
        <w:rPr>
          <w:rFonts w:ascii="Arial" w:hAnsi="Arial" w:cs="Arial"/>
          <w:spacing w:val="-6"/>
        </w:rPr>
        <w:tab/>
      </w:r>
      <w:r w:rsidRPr="008036E7">
        <w:rPr>
          <w:spacing w:val="-6"/>
          <w:szCs w:val="18"/>
        </w:rPr>
        <w:t>15.10.0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17.07.2020</w:t>
      </w:r>
      <w:r w:rsidRPr="008036E7">
        <w:rPr>
          <w:rFonts w:ascii="Arial" w:hAnsi="Arial" w:cs="Arial"/>
          <w:spacing w:val="-6"/>
        </w:rPr>
        <w:tab/>
      </w:r>
      <w:hyperlink r:id="rId1522" w:history="1">
        <w:r w:rsidRPr="008036E7">
          <w:rPr>
            <w:color w:val="0563C1"/>
            <w:spacing w:val="-6"/>
            <w:szCs w:val="18"/>
            <w:u w:val="single"/>
          </w:rPr>
          <w:t>http://www.ccsa.org.cn:9001/portalsFile/downloadOldFile?type=17&amp;oldFileUrl=Rel15/TS%2038.213%20V15.10.0.docx</w:t>
        </w:r>
      </w:hyperlink>
    </w:p>
    <w:p w14:paraId="1D9B5A81"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138 213</w:t>
      </w:r>
      <w:r w:rsidRPr="006E1826">
        <w:rPr>
          <w:rFonts w:ascii="Arial" w:hAnsi="Arial" w:cs="Arial"/>
          <w:lang w:val="fr-FR"/>
        </w:rPr>
        <w:tab/>
      </w:r>
      <w:r w:rsidRPr="006E1826">
        <w:rPr>
          <w:lang w:val="fr-FR"/>
        </w:rPr>
        <w:t>15.10.0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23.07.2020</w:t>
      </w:r>
      <w:r w:rsidRPr="006E1826">
        <w:rPr>
          <w:rFonts w:ascii="Arial" w:hAnsi="Arial" w:cs="Arial"/>
          <w:lang w:val="fr-FR"/>
        </w:rPr>
        <w:tab/>
      </w:r>
      <w:hyperlink r:id="rId1523" w:history="1">
        <w:r w:rsidRPr="006E1826">
          <w:rPr>
            <w:color w:val="0563C1"/>
            <w:u w:val="single"/>
            <w:lang w:val="fr-FR"/>
          </w:rPr>
          <w:t>http://www.etsi.org/deliver/etsi_ts/138200_138299/138213/15.10.00_60/ts_138213v151000p.pdf</w:t>
        </w:r>
      </w:hyperlink>
    </w:p>
    <w:p w14:paraId="6BEBB9F6" w14:textId="77777777" w:rsidR="002E08E3" w:rsidRPr="006E1826" w:rsidRDefault="002E08E3" w:rsidP="0055099C">
      <w:pPr>
        <w:pStyle w:val="ARIB"/>
        <w:rPr>
          <w:color w:val="0563C1"/>
          <w:sz w:val="23"/>
          <w:szCs w:val="23"/>
          <w:u w:val="single"/>
          <w:lang w:val="fr-FR"/>
        </w:rPr>
      </w:pPr>
      <w:r w:rsidRPr="006E1826">
        <w:rPr>
          <w:lang w:val="fr-FR"/>
        </w:rPr>
        <w:lastRenderedPageBreak/>
        <w:t>TSDSI</w:t>
      </w:r>
      <w:r w:rsidRPr="006E1826">
        <w:rPr>
          <w:rFonts w:ascii="Arial" w:hAnsi="Arial" w:cs="Arial"/>
          <w:lang w:val="fr-FR"/>
        </w:rPr>
        <w:tab/>
      </w:r>
      <w:r w:rsidRPr="006E1826">
        <w:rPr>
          <w:lang w:val="fr-FR"/>
        </w:rPr>
        <w:t xml:space="preserve">TSDSI STD </w:t>
      </w:r>
      <w:r w:rsidRPr="005E4675">
        <w:rPr>
          <w:lang w:val="fr-FR"/>
        </w:rPr>
        <w:t>T1</w:t>
      </w:r>
      <w:r w:rsidRPr="006E1826">
        <w:rPr>
          <w:lang w:val="fr-FR"/>
        </w:rPr>
        <w:t>.3GPP 38.213-15.10.0 V1.0.0</w:t>
      </w:r>
      <w:r w:rsidRPr="006E1826">
        <w:rPr>
          <w:rFonts w:ascii="Arial" w:hAnsi="Arial" w:cs="Arial"/>
          <w:lang w:val="fr-FR"/>
        </w:rPr>
        <w:tab/>
      </w:r>
      <w:r w:rsidRPr="006E1826">
        <w:rPr>
          <w:lang w:val="fr-FR"/>
        </w:rPr>
        <w:t>15.10.0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24" w:history="1">
        <w:r w:rsidRPr="006E1826">
          <w:rPr>
            <w:color w:val="0563C1"/>
            <w:u w:val="single"/>
            <w:lang w:val="fr-FR"/>
          </w:rPr>
          <w:t>https://members.tsdsi.in/index.php/s/cfqCbrPm5A59dot</w:t>
        </w:r>
      </w:hyperlink>
    </w:p>
    <w:p w14:paraId="4D4A0DEC"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TTAT.3G-38.213V15.10.0</w:t>
      </w:r>
      <w:r w:rsidRPr="006E1826">
        <w:rPr>
          <w:rFonts w:ascii="Arial" w:hAnsi="Arial" w:cs="Arial"/>
          <w:lang w:val="fr-FR"/>
        </w:rPr>
        <w:tab/>
      </w:r>
      <w:r w:rsidRPr="006E1826">
        <w:rPr>
          <w:lang w:val="fr-FR"/>
        </w:rPr>
        <w:t>15.10.0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25" w:history="1">
        <w:r w:rsidRPr="006E1826">
          <w:rPr>
            <w:color w:val="0563C1"/>
            <w:u w:val="single"/>
            <w:lang w:val="fr-FR"/>
          </w:rPr>
          <w:t>http://www.tta.or.kr/data/ttasDown.jsp?where=14688&amp;pk_num=TTAT.3G-38.213V15.10.0</w:t>
        </w:r>
      </w:hyperlink>
    </w:p>
    <w:p w14:paraId="2D0504CE"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34962628"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STD-T120-38.213</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26" w:history="1">
        <w:r w:rsidRPr="008036E7">
          <w:rPr>
            <w:color w:val="0563C1"/>
            <w:spacing w:val="-6"/>
            <w:szCs w:val="18"/>
            <w:u w:val="single"/>
          </w:rPr>
          <w:t>http://www.arib.or.jp/english/html/overview/doc/T120_T23_v2_00/2_T120/ARIB-STD-T120/Rel16/38/A38213-g20.pdf</w:t>
        </w:r>
      </w:hyperlink>
    </w:p>
    <w:p w14:paraId="7F42A5C4"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ATIS.3GPP.38.213V1620</w:t>
      </w:r>
      <w:r w:rsidRPr="00B51F47">
        <w:rPr>
          <w:rFonts w:ascii="Arial" w:hAnsi="Arial" w:cs="Arial"/>
        </w:rPr>
        <w:tab/>
      </w:r>
      <w:r w:rsidRPr="00B51F47">
        <w:t>16.2.0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527" w:history="1">
        <w:r w:rsidRPr="00B51F47">
          <w:rPr>
            <w:color w:val="0563C1"/>
            <w:u w:val="single"/>
          </w:rPr>
          <w:t>http://www.atis.org/3gpp-documents/Rel16</w:t>
        </w:r>
      </w:hyperlink>
    </w:p>
    <w:p w14:paraId="3ADE5D38"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CCSA.38.213V1620</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20.07.2020</w:t>
      </w:r>
      <w:r w:rsidRPr="008036E7">
        <w:rPr>
          <w:rFonts w:ascii="Arial" w:hAnsi="Arial" w:cs="Arial"/>
          <w:spacing w:val="-6"/>
        </w:rPr>
        <w:tab/>
      </w:r>
      <w:hyperlink r:id="rId1528" w:history="1">
        <w:r w:rsidRPr="008036E7">
          <w:rPr>
            <w:color w:val="0563C1"/>
            <w:spacing w:val="-6"/>
            <w:szCs w:val="18"/>
            <w:u w:val="single"/>
          </w:rPr>
          <w:t>http://www.ccsa.org.cn:9001/portalsFile/downloadOldFile?type=17&amp;oldFileUrl=Rel16/TS%2038.213%20V16.2.0.docx</w:t>
        </w:r>
      </w:hyperlink>
    </w:p>
    <w:p w14:paraId="7FAB017C"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138 213</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30.07.2020</w:t>
      </w:r>
      <w:r w:rsidRPr="006E1826">
        <w:rPr>
          <w:rFonts w:ascii="Arial" w:hAnsi="Arial" w:cs="Arial"/>
          <w:lang w:val="fr-FR"/>
        </w:rPr>
        <w:tab/>
      </w:r>
      <w:hyperlink r:id="rId1529" w:history="1">
        <w:r w:rsidRPr="006E1826">
          <w:rPr>
            <w:color w:val="0563C1"/>
            <w:u w:val="single"/>
            <w:lang w:val="fr-FR"/>
          </w:rPr>
          <w:t>http://www.etsi.org/deliver/etsi_ts/138200_138299/138213/16.02.00_60/ts_138213v160200p.pdf</w:t>
        </w:r>
      </w:hyperlink>
    </w:p>
    <w:p w14:paraId="5E64F193"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 xml:space="preserve">TSDSI </w:t>
      </w:r>
      <w:r w:rsidRPr="005E4675">
        <w:rPr>
          <w:lang w:val="fr-FR"/>
        </w:rPr>
        <w:t>STD</w:t>
      </w:r>
      <w:r w:rsidRPr="006E1826">
        <w:rPr>
          <w:lang w:val="fr-FR"/>
        </w:rPr>
        <w:t xml:space="preserve"> T1.</w:t>
      </w:r>
      <w:r w:rsidRPr="005E4675">
        <w:rPr>
          <w:lang w:val="fr-FR"/>
        </w:rPr>
        <w:t>3GPP</w:t>
      </w:r>
      <w:r w:rsidRPr="006E1826">
        <w:rPr>
          <w:lang w:val="fr-FR"/>
        </w:rPr>
        <w:t xml:space="preserve"> 38.213-16.2.0 V1.0.0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30" w:history="1">
        <w:r w:rsidRPr="006E1826">
          <w:rPr>
            <w:color w:val="0563C1"/>
            <w:u w:val="single"/>
            <w:lang w:val="fr-FR"/>
          </w:rPr>
          <w:t>https://members.tsdsi.in/index.php/s/g7cADGP4c2MdkXx</w:t>
        </w:r>
      </w:hyperlink>
    </w:p>
    <w:p w14:paraId="6194743C"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TTAT.3G-38.213V16.2.0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31" w:history="1">
        <w:r w:rsidRPr="006E1826">
          <w:rPr>
            <w:color w:val="0563C1"/>
            <w:u w:val="single"/>
            <w:lang w:val="fr-FR"/>
          </w:rPr>
          <w:t>http://www.tta.or.kr/data/ttasDown.jsp?where=14688&amp;pk_num=TTAT.3G-38.213V16.2.0</w:t>
        </w:r>
      </w:hyperlink>
    </w:p>
    <w:p w14:paraId="173C07DA" w14:textId="77777777" w:rsidR="002E08E3" w:rsidRPr="0015308A" w:rsidRDefault="002E08E3" w:rsidP="002E08E3">
      <w:pPr>
        <w:pStyle w:val="Heading5"/>
        <w:tabs>
          <w:tab w:val="left" w:pos="3792"/>
          <w:tab w:val="left" w:pos="4076"/>
          <w:tab w:val="left" w:pos="4784"/>
        </w:tabs>
        <w:rPr>
          <w:rtl/>
          <w:lang w:val="en-GB" w:eastAsia="en-US" w:bidi="ar-EG"/>
        </w:rPr>
      </w:pPr>
      <w:r>
        <w:rPr>
          <w:lang w:eastAsia="en-US"/>
        </w:rPr>
        <w:t>6.2.1.2</w:t>
      </w:r>
      <w:r w:rsidRPr="0041015C">
        <w:rPr>
          <w:lang w:val="en-GB" w:eastAsia="en-US"/>
        </w:rPr>
        <w:t>.2</w:t>
      </w:r>
      <w:r w:rsidRPr="0041015C">
        <w:rPr>
          <w:rtl/>
          <w:lang w:val="en-GB" w:eastAsia="en-US" w:bidi="ar-EG"/>
        </w:rPr>
        <w:tab/>
      </w:r>
      <w:r w:rsidRPr="0015308A">
        <w:rPr>
          <w:rtl/>
          <w:lang w:val="en-GB" w:eastAsia="en-US"/>
        </w:rPr>
        <w:t xml:space="preserve">المواصفة التقنية </w:t>
      </w:r>
      <w:r w:rsidRPr="0015308A">
        <w:rPr>
          <w:lang w:eastAsia="en-US" w:bidi="ar-EG"/>
        </w:rPr>
        <w:t>38.21</w:t>
      </w:r>
      <w:r>
        <w:rPr>
          <w:lang w:eastAsia="en-US" w:bidi="ar-EG"/>
        </w:rPr>
        <w:t>4</w:t>
      </w:r>
    </w:p>
    <w:p w14:paraId="7505F8CE" w14:textId="77777777" w:rsidR="002E08E3" w:rsidRPr="00A32441" w:rsidRDefault="002E08E3" w:rsidP="002E08E3">
      <w:pPr>
        <w:pStyle w:val="Headingb"/>
        <w:keepLines/>
        <w:tabs>
          <w:tab w:val="left" w:pos="3792"/>
          <w:tab w:val="left" w:pos="4076"/>
          <w:tab w:val="left" w:pos="4784"/>
        </w:tabs>
      </w:pPr>
      <w:r w:rsidRPr="00E21BB7">
        <w:rPr>
          <w:rFonts w:hint="cs"/>
          <w:rtl/>
        </w:rPr>
        <w:t xml:space="preserve">الراديو الجديد </w:t>
      </w:r>
      <w:r>
        <w:t>(</w:t>
      </w:r>
      <w:r w:rsidRPr="00EE0215">
        <w:t>NR</w:t>
      </w:r>
      <w:r>
        <w:t>)</w:t>
      </w:r>
      <w:r>
        <w:rPr>
          <w:rFonts w:hint="cs"/>
          <w:rtl/>
          <w:lang w:bidi="ar-EG"/>
        </w:rPr>
        <w:t>؛</w:t>
      </w:r>
      <w:r w:rsidRPr="00E21BB7">
        <w:rPr>
          <w:rFonts w:ascii="Times New Roman" w:hAnsi="Times New Roman"/>
          <w:b w:val="0"/>
          <w:bCs w:val="0"/>
          <w:rtl/>
        </w:rPr>
        <w:t xml:space="preserve"> </w:t>
      </w:r>
      <w:r w:rsidRPr="00EE0215">
        <w:rPr>
          <w:rtl/>
        </w:rPr>
        <w:t xml:space="preserve">إجراءات الطبقة المادية </w:t>
      </w:r>
      <w:r w:rsidRPr="00E21BB7">
        <w:rPr>
          <w:rFonts w:hint="cs"/>
          <w:rtl/>
        </w:rPr>
        <w:t>بشأن ا</w:t>
      </w:r>
      <w:r w:rsidRPr="00EE0215">
        <w:rPr>
          <w:rtl/>
        </w:rPr>
        <w:t>لبيانات</w:t>
      </w:r>
    </w:p>
    <w:p w14:paraId="0126E309" w14:textId="77777777" w:rsidR="002E08E3" w:rsidRPr="00A32441" w:rsidRDefault="002E08E3" w:rsidP="002E08E3">
      <w:pPr>
        <w:keepNext/>
        <w:keepLines/>
        <w:tabs>
          <w:tab w:val="left" w:pos="3792"/>
          <w:tab w:val="left" w:pos="4076"/>
          <w:tab w:val="left" w:pos="4784"/>
        </w:tabs>
        <w:spacing w:before="80"/>
        <w:rPr>
          <w:sz w:val="18"/>
          <w:szCs w:val="24"/>
          <w:lang w:val="en-GB" w:eastAsia="en-US"/>
        </w:rPr>
      </w:pPr>
      <w:r w:rsidRPr="00E21BB7">
        <w:rPr>
          <w:rtl/>
        </w:rPr>
        <w:t>ت</w:t>
      </w:r>
      <w:r w:rsidRPr="00E21BB7">
        <w:rPr>
          <w:rFonts w:hint="cs"/>
          <w:rtl/>
        </w:rPr>
        <w:t>و</w:t>
      </w:r>
      <w:r w:rsidRPr="00E21BB7">
        <w:rPr>
          <w:rtl/>
        </w:rPr>
        <w:t>ص</w:t>
      </w:r>
      <w:r w:rsidRPr="00E21BB7">
        <w:rPr>
          <w:rFonts w:hint="cs"/>
          <w:rtl/>
        </w:rPr>
        <w:t>ِّ</w:t>
      </w:r>
      <w:r w:rsidRPr="00E21BB7">
        <w:rPr>
          <w:rtl/>
        </w:rPr>
        <w:t xml:space="preserve">ف هذه الوثيقة </w:t>
      </w:r>
      <w:r w:rsidRPr="00EE0215">
        <w:rPr>
          <w:rtl/>
        </w:rPr>
        <w:t xml:space="preserve">وتحدد خصائص إجراءات الطبقة المادية </w:t>
      </w:r>
      <w:r w:rsidRPr="00E21BB7">
        <w:rPr>
          <w:rFonts w:hint="cs"/>
          <w:rtl/>
        </w:rPr>
        <w:t>بشأن</w:t>
      </w:r>
      <w:r w:rsidRPr="00E21BB7">
        <w:rPr>
          <w:rtl/>
        </w:rPr>
        <w:t xml:space="preserve"> </w:t>
      </w:r>
      <w:r w:rsidRPr="00EE0215">
        <w:rPr>
          <w:rtl/>
        </w:rPr>
        <w:t>قنوات البيانات</w:t>
      </w:r>
      <w:r w:rsidRPr="00E21BB7">
        <w:rPr>
          <w:rFonts w:ascii="Times New Roman Bold" w:hAnsi="Times New Roman Bold"/>
          <w:rtl/>
        </w:rPr>
        <w:t xml:space="preserve"> </w:t>
      </w:r>
      <w:r w:rsidRPr="00E21BB7">
        <w:rPr>
          <w:rtl/>
        </w:rPr>
        <w:t>من أجل النفاذ</w:t>
      </w:r>
      <w:r w:rsidRPr="00E21BB7">
        <w:rPr>
          <w:rFonts w:hint="cs"/>
          <w:rtl/>
        </w:rPr>
        <w:t xml:space="preserve"> </w:t>
      </w:r>
      <w:r w:rsidRPr="00E21BB7">
        <w:rPr>
          <w:lang w:val="en-GB"/>
        </w:rPr>
        <w:t>5G-NR</w:t>
      </w:r>
      <w:r w:rsidRPr="00E21BB7">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1781E5DA" w14:textId="77777777" w:rsidTr="00F3583B">
        <w:tc>
          <w:tcPr>
            <w:tcW w:w="677" w:type="dxa"/>
            <w:tcMar>
              <w:top w:w="0" w:type="dxa"/>
              <w:left w:w="0" w:type="dxa"/>
              <w:bottom w:w="0" w:type="dxa"/>
              <w:right w:w="0" w:type="dxa"/>
            </w:tcMar>
            <w:vAlign w:val="bottom"/>
            <w:hideMark/>
          </w:tcPr>
          <w:p w14:paraId="5450A86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5587E0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EE7EF3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42D109E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876364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A0D9E6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BE571CE"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C4BDF74"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STD-T120-38.214</w:t>
      </w:r>
      <w:r w:rsidRPr="008036E7">
        <w:rPr>
          <w:rFonts w:ascii="Arial" w:hAnsi="Arial" w:cs="Arial"/>
          <w:spacing w:val="-6"/>
        </w:rPr>
        <w:tab/>
      </w:r>
      <w:r w:rsidRPr="008036E7">
        <w:rPr>
          <w:spacing w:val="-6"/>
          <w:szCs w:val="18"/>
        </w:rPr>
        <w:t>15.10.0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32" w:history="1">
        <w:r w:rsidRPr="008036E7">
          <w:rPr>
            <w:color w:val="0563C1"/>
            <w:spacing w:val="-6"/>
            <w:szCs w:val="18"/>
            <w:u w:val="single"/>
          </w:rPr>
          <w:t>http://www.arib.or.jp/english/html/overview/doc/T120_T23_v2_00/2_T120/ARIB-STD-T120/Rel15/38/A38214-fa0.pdf</w:t>
        </w:r>
      </w:hyperlink>
    </w:p>
    <w:p w14:paraId="75C8231A"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ATIS.3GPP.38.214V15100</w:t>
      </w:r>
      <w:r w:rsidRPr="00B51F47">
        <w:rPr>
          <w:rFonts w:ascii="Arial" w:hAnsi="Arial" w:cs="Arial"/>
        </w:rPr>
        <w:tab/>
      </w:r>
      <w:r w:rsidRPr="00B51F47">
        <w:t>15.10.0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533" w:history="1">
        <w:r w:rsidRPr="00B51F47">
          <w:rPr>
            <w:color w:val="0563C1"/>
            <w:u w:val="single"/>
          </w:rPr>
          <w:t>http://www.atis.org/3gpp-documents/Rel15</w:t>
        </w:r>
      </w:hyperlink>
    </w:p>
    <w:p w14:paraId="19F7A4F8"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CCSA.38.214V15100</w:t>
      </w:r>
      <w:r w:rsidRPr="008036E7">
        <w:rPr>
          <w:rFonts w:ascii="Arial" w:hAnsi="Arial" w:cs="Arial"/>
          <w:spacing w:val="-6"/>
        </w:rPr>
        <w:tab/>
      </w:r>
      <w:r w:rsidRPr="008036E7">
        <w:rPr>
          <w:spacing w:val="-6"/>
          <w:szCs w:val="18"/>
        </w:rPr>
        <w:t>15.10.0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17.07.2020</w:t>
      </w:r>
      <w:r w:rsidRPr="008036E7">
        <w:rPr>
          <w:rFonts w:ascii="Arial" w:hAnsi="Arial" w:cs="Arial"/>
          <w:spacing w:val="-6"/>
        </w:rPr>
        <w:tab/>
      </w:r>
      <w:hyperlink r:id="rId1534" w:history="1">
        <w:r w:rsidRPr="008036E7">
          <w:rPr>
            <w:color w:val="0563C1"/>
            <w:spacing w:val="-6"/>
            <w:szCs w:val="18"/>
            <w:u w:val="single"/>
          </w:rPr>
          <w:t>http://www.ccsa.org.cn:9001/portalsFile/downloadOldFile?type=17&amp;oldFileUrl=Rel15/TS%2038.214%20V15.10.0.docx</w:t>
        </w:r>
      </w:hyperlink>
    </w:p>
    <w:p w14:paraId="4C806FC5"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138 214</w:t>
      </w:r>
      <w:r w:rsidRPr="006E1826">
        <w:rPr>
          <w:rFonts w:ascii="Arial" w:hAnsi="Arial" w:cs="Arial"/>
          <w:lang w:val="fr-FR"/>
        </w:rPr>
        <w:tab/>
      </w:r>
      <w:r w:rsidRPr="006E1826">
        <w:rPr>
          <w:lang w:val="fr-FR"/>
        </w:rPr>
        <w:t>15.10.0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23.07.2020</w:t>
      </w:r>
      <w:r w:rsidRPr="006E1826">
        <w:rPr>
          <w:rFonts w:ascii="Arial" w:hAnsi="Arial" w:cs="Arial"/>
          <w:lang w:val="fr-FR"/>
        </w:rPr>
        <w:tab/>
      </w:r>
      <w:hyperlink r:id="rId1535" w:history="1">
        <w:r w:rsidRPr="006E1826">
          <w:rPr>
            <w:color w:val="0563C1"/>
            <w:u w:val="single"/>
            <w:lang w:val="fr-FR"/>
          </w:rPr>
          <w:t>http://www.etsi.org/deliver/etsi_ts/138200_138299/138214/15.10.00_60/ts_138214v151000p.pdf</w:t>
        </w:r>
      </w:hyperlink>
    </w:p>
    <w:p w14:paraId="764CC2D0"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TSDSI STD T1.</w:t>
      </w:r>
      <w:r w:rsidRPr="005E4675">
        <w:rPr>
          <w:lang w:val="fr-FR"/>
        </w:rPr>
        <w:t>3GPP</w:t>
      </w:r>
      <w:r w:rsidRPr="006E1826">
        <w:rPr>
          <w:lang w:val="fr-FR"/>
        </w:rPr>
        <w:t xml:space="preserve"> 38.214-15.10.0 V1.0.0</w:t>
      </w:r>
      <w:r w:rsidRPr="006E1826">
        <w:rPr>
          <w:rFonts w:ascii="Arial" w:hAnsi="Arial" w:cs="Arial"/>
          <w:lang w:val="fr-FR"/>
        </w:rPr>
        <w:tab/>
      </w:r>
      <w:r w:rsidRPr="006E1826">
        <w:rPr>
          <w:lang w:val="fr-FR"/>
        </w:rPr>
        <w:t>15.10.0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36" w:history="1">
        <w:r w:rsidRPr="006E1826">
          <w:rPr>
            <w:color w:val="0563C1"/>
            <w:u w:val="single"/>
            <w:lang w:val="fr-FR"/>
          </w:rPr>
          <w:t>https://members.tsdsi.in/index.php/s/QepiRBMYzrGcXx8</w:t>
        </w:r>
      </w:hyperlink>
    </w:p>
    <w:p w14:paraId="79DA9521"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TTAT.3G-38.214V15.10.0</w:t>
      </w:r>
      <w:r w:rsidRPr="006E1826">
        <w:rPr>
          <w:rFonts w:ascii="Arial" w:hAnsi="Arial" w:cs="Arial"/>
          <w:lang w:val="fr-FR"/>
        </w:rPr>
        <w:tab/>
      </w:r>
      <w:r w:rsidRPr="006E1826">
        <w:rPr>
          <w:lang w:val="fr-FR"/>
        </w:rPr>
        <w:t>15.10.0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37" w:history="1">
        <w:r w:rsidRPr="006E1826">
          <w:rPr>
            <w:color w:val="0563C1"/>
            <w:u w:val="single"/>
            <w:lang w:val="fr-FR"/>
          </w:rPr>
          <w:t>http://www.tta.or.kr/data/ttasDown.jsp?where=14688&amp;pk_num=TTAT.3G-38.214V15.10.0</w:t>
        </w:r>
      </w:hyperlink>
    </w:p>
    <w:p w14:paraId="5197FEA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F1173FB"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STD-T120-38.214</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38" w:history="1">
        <w:r w:rsidRPr="008036E7">
          <w:rPr>
            <w:color w:val="0563C1"/>
            <w:spacing w:val="-6"/>
            <w:szCs w:val="18"/>
            <w:u w:val="single"/>
          </w:rPr>
          <w:t>http://www.arib.or.jp/english/html/overview/doc/T120_T23_v2_00/2_T120/ARIB-STD-T120/Rel16/38/A38214-g20.pdf</w:t>
        </w:r>
      </w:hyperlink>
    </w:p>
    <w:p w14:paraId="6B9B552C"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ATIS.3GPP.38.214V1620</w:t>
      </w:r>
      <w:r w:rsidRPr="00B51F47">
        <w:rPr>
          <w:rFonts w:ascii="Arial" w:hAnsi="Arial" w:cs="Arial"/>
        </w:rPr>
        <w:tab/>
      </w:r>
      <w:r w:rsidRPr="00B51F47">
        <w:t>16.2.0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539" w:history="1">
        <w:r w:rsidRPr="00B51F47">
          <w:rPr>
            <w:color w:val="0563C1"/>
            <w:u w:val="single"/>
          </w:rPr>
          <w:t>http://www.atis.org/3gpp-documents/Rel16</w:t>
        </w:r>
      </w:hyperlink>
    </w:p>
    <w:p w14:paraId="411F75E4"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CCSA.38.214V1620</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20.07.2020</w:t>
      </w:r>
      <w:r w:rsidRPr="008036E7">
        <w:rPr>
          <w:rFonts w:ascii="Arial" w:hAnsi="Arial" w:cs="Arial"/>
          <w:spacing w:val="-6"/>
        </w:rPr>
        <w:tab/>
      </w:r>
      <w:hyperlink r:id="rId1540" w:history="1">
        <w:r w:rsidRPr="008036E7">
          <w:rPr>
            <w:color w:val="0563C1"/>
            <w:spacing w:val="-6"/>
            <w:szCs w:val="18"/>
            <w:u w:val="single"/>
          </w:rPr>
          <w:t>http://www.ccsa.org.cn:9001/portalsFile/downloadOldFile?type=17&amp;oldFileUrl=Rel16/TS%2038.214%20V16.2.0.docx</w:t>
        </w:r>
      </w:hyperlink>
    </w:p>
    <w:p w14:paraId="6EFA7DDF"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138 214</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30.07.2020</w:t>
      </w:r>
      <w:r w:rsidRPr="006E1826">
        <w:rPr>
          <w:rFonts w:ascii="Arial" w:hAnsi="Arial" w:cs="Arial"/>
          <w:lang w:val="fr-FR"/>
        </w:rPr>
        <w:tab/>
      </w:r>
      <w:hyperlink r:id="rId1541" w:history="1">
        <w:r w:rsidRPr="006E1826">
          <w:rPr>
            <w:color w:val="0563C1"/>
            <w:u w:val="single"/>
            <w:lang w:val="fr-FR"/>
          </w:rPr>
          <w:t>http://www.etsi.org/deliver/etsi_ts/138200_138299/138214/16.02.00_60/ts_138214v160200p.pdf</w:t>
        </w:r>
      </w:hyperlink>
    </w:p>
    <w:p w14:paraId="1ABBD03F"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 xml:space="preserve">TSDSI STD </w:t>
      </w:r>
      <w:r w:rsidRPr="005E4675">
        <w:rPr>
          <w:lang w:val="fr-FR"/>
        </w:rPr>
        <w:t>T1</w:t>
      </w:r>
      <w:r w:rsidRPr="006E1826">
        <w:rPr>
          <w:lang w:val="fr-FR"/>
        </w:rPr>
        <w:t>.3GPP 38.214-16.2.0 V1.0.0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42" w:history="1">
        <w:r w:rsidRPr="006E1826">
          <w:rPr>
            <w:color w:val="0563C1"/>
            <w:u w:val="single"/>
            <w:lang w:val="fr-FR"/>
          </w:rPr>
          <w:t>https://members.tsdsi.in/index.php/s/kFSHAZxNiYQGmxf</w:t>
        </w:r>
      </w:hyperlink>
    </w:p>
    <w:p w14:paraId="3230BAA8"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TTAT.3G-38.214V16.2.0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43" w:history="1">
        <w:r w:rsidRPr="006E1826">
          <w:rPr>
            <w:color w:val="0563C1"/>
            <w:u w:val="single"/>
            <w:lang w:val="fr-FR"/>
          </w:rPr>
          <w:t>http://www.tta.or.kr/data/ttasDown.jsp?where=14688&amp;pk_num=TTAT.3G-38.214V16.2.0</w:t>
        </w:r>
      </w:hyperlink>
    </w:p>
    <w:p w14:paraId="12759A99"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7.2.1.2</w:t>
      </w:r>
      <w:r w:rsidRPr="0041015C">
        <w:rPr>
          <w:lang w:val="en-GB" w:eastAsia="en-US"/>
        </w:rPr>
        <w:t>.2</w:t>
      </w:r>
      <w:r w:rsidRPr="0041015C">
        <w:rPr>
          <w:rtl/>
          <w:lang w:val="en-GB" w:eastAsia="en-US" w:bidi="ar-EG"/>
        </w:rPr>
        <w:tab/>
      </w:r>
      <w:r w:rsidRPr="0015308A">
        <w:rPr>
          <w:rtl/>
          <w:lang w:val="en-GB" w:eastAsia="en-US"/>
        </w:rPr>
        <w:t xml:space="preserve">المواصفة التقنية </w:t>
      </w:r>
      <w:r w:rsidRPr="0015308A">
        <w:rPr>
          <w:lang w:eastAsia="en-US" w:bidi="ar-EG"/>
        </w:rPr>
        <w:t>38.21</w:t>
      </w:r>
      <w:r>
        <w:rPr>
          <w:lang w:eastAsia="en-US" w:bidi="ar-EG"/>
        </w:rPr>
        <w:t>5</w:t>
      </w:r>
    </w:p>
    <w:p w14:paraId="44B891B6" w14:textId="77777777" w:rsidR="002E08E3" w:rsidRPr="00A32441" w:rsidRDefault="002E08E3" w:rsidP="002E08E3">
      <w:pPr>
        <w:pStyle w:val="Headingb"/>
        <w:keepLines/>
        <w:tabs>
          <w:tab w:val="left" w:pos="3792"/>
          <w:tab w:val="left" w:pos="4076"/>
          <w:tab w:val="left" w:pos="4784"/>
        </w:tabs>
      </w:pPr>
      <w:bookmarkStart w:id="48" w:name="_Hlk72977188"/>
      <w:r w:rsidRPr="00E21BB7">
        <w:rPr>
          <w:rFonts w:hint="cs"/>
          <w:rtl/>
        </w:rPr>
        <w:t xml:space="preserve">الراديو الجديد </w:t>
      </w:r>
      <w:r>
        <w:t>(</w:t>
      </w:r>
      <w:r w:rsidRPr="00EE0215">
        <w:t>NR</w:t>
      </w:r>
      <w:r>
        <w:t>)</w:t>
      </w:r>
      <w:r>
        <w:rPr>
          <w:rFonts w:hint="cs"/>
          <w:rtl/>
          <w:lang w:bidi="ar-EG"/>
        </w:rPr>
        <w:t>؛</w:t>
      </w:r>
      <w:r w:rsidRPr="00E21BB7">
        <w:rPr>
          <w:rFonts w:ascii="Times New Roman" w:hAnsi="Times New Roman"/>
          <w:b w:val="0"/>
          <w:bCs w:val="0"/>
          <w:rtl/>
        </w:rPr>
        <w:t xml:space="preserve"> </w:t>
      </w:r>
      <w:r w:rsidRPr="00EE0215">
        <w:rPr>
          <w:rtl/>
        </w:rPr>
        <w:t>قياسات الطبقة المادية</w:t>
      </w:r>
    </w:p>
    <w:p w14:paraId="77BABA72" w14:textId="77777777" w:rsidR="002E08E3" w:rsidRPr="00A32441" w:rsidRDefault="002E08E3" w:rsidP="002E08E3">
      <w:pPr>
        <w:keepNext/>
        <w:keepLines/>
        <w:tabs>
          <w:tab w:val="left" w:pos="3792"/>
          <w:tab w:val="left" w:pos="4076"/>
          <w:tab w:val="left" w:pos="4784"/>
        </w:tabs>
        <w:spacing w:before="80"/>
        <w:rPr>
          <w:sz w:val="18"/>
          <w:szCs w:val="24"/>
          <w:lang w:val="en-GB" w:eastAsia="en-US"/>
        </w:rPr>
      </w:pPr>
      <w:r w:rsidRPr="00E21BB7">
        <w:rPr>
          <w:rtl/>
        </w:rPr>
        <w:t xml:space="preserve">تصف هذه الوثيقة </w:t>
      </w:r>
      <w:r w:rsidRPr="00EE0215">
        <w:rPr>
          <w:rtl/>
        </w:rPr>
        <w:t>قياسات الطبقة المادية</w:t>
      </w:r>
      <w:bookmarkEnd w:id="48"/>
      <w:r w:rsidRPr="00E21BB7">
        <w:rPr>
          <w:rtl/>
        </w:rPr>
        <w:t xml:space="preserve"> من أجل النفاذ</w:t>
      </w:r>
      <w:r>
        <w:rPr>
          <w:rFonts w:hint="cs"/>
          <w:rtl/>
        </w:rPr>
        <w:t xml:space="preserve"> </w:t>
      </w:r>
      <w:r w:rsidRPr="00EE0215">
        <w:t>NR</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DBB5F0A" w14:textId="77777777" w:rsidTr="00F3583B">
        <w:tc>
          <w:tcPr>
            <w:tcW w:w="677" w:type="dxa"/>
            <w:tcMar>
              <w:top w:w="0" w:type="dxa"/>
              <w:left w:w="0" w:type="dxa"/>
              <w:bottom w:w="0" w:type="dxa"/>
              <w:right w:w="0" w:type="dxa"/>
            </w:tcMar>
            <w:vAlign w:val="bottom"/>
            <w:hideMark/>
          </w:tcPr>
          <w:p w14:paraId="4F02652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9F0A35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FB68C8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693A0E0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73390D7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EC66FC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D146A9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34A43CD"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STD-T120-38.215</w:t>
      </w:r>
      <w:r w:rsidRPr="008036E7">
        <w:rPr>
          <w:rFonts w:ascii="Arial" w:hAnsi="Arial" w:cs="Arial"/>
          <w:spacing w:val="-6"/>
        </w:rPr>
        <w:tab/>
      </w:r>
      <w:r w:rsidRPr="008036E7">
        <w:rPr>
          <w:spacing w:val="-6"/>
          <w:szCs w:val="18"/>
        </w:rPr>
        <w:t>15.7.0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44" w:history="1">
        <w:r w:rsidRPr="008036E7">
          <w:rPr>
            <w:color w:val="0563C1"/>
            <w:spacing w:val="-6"/>
            <w:szCs w:val="18"/>
            <w:u w:val="single"/>
          </w:rPr>
          <w:t>http://www.arib.or.jp/english/html/overview/doc/T120_T23_v2_00/2_T120/ARIB-STD-T120/Rel15/38/A38215-f70.pdf</w:t>
        </w:r>
      </w:hyperlink>
    </w:p>
    <w:p w14:paraId="6317EF9B"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ATIS.3GPP.38.215V1570</w:t>
      </w:r>
      <w:r w:rsidRPr="00B51F47">
        <w:rPr>
          <w:rFonts w:ascii="Arial" w:hAnsi="Arial" w:cs="Arial"/>
        </w:rPr>
        <w:tab/>
      </w:r>
      <w:r w:rsidRPr="00B51F47">
        <w:t>15.7.0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545" w:history="1">
        <w:r w:rsidRPr="00B51F47">
          <w:rPr>
            <w:color w:val="0563C1"/>
            <w:u w:val="single"/>
          </w:rPr>
          <w:t>http://www.atis.org/3gpp-documents/Rel15</w:t>
        </w:r>
      </w:hyperlink>
    </w:p>
    <w:p w14:paraId="284FE8DF"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CCSA.38.215V1570</w:t>
      </w:r>
      <w:r w:rsidRPr="008036E7">
        <w:rPr>
          <w:rFonts w:ascii="Arial" w:hAnsi="Arial" w:cs="Arial"/>
          <w:spacing w:val="-6"/>
        </w:rPr>
        <w:tab/>
      </w:r>
      <w:r w:rsidRPr="008036E7">
        <w:rPr>
          <w:spacing w:val="-6"/>
          <w:szCs w:val="18"/>
        </w:rPr>
        <w:t>15.7.0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14.07.2020</w:t>
      </w:r>
      <w:r w:rsidRPr="008036E7">
        <w:rPr>
          <w:rFonts w:ascii="Arial" w:hAnsi="Arial" w:cs="Arial"/>
          <w:spacing w:val="-6"/>
        </w:rPr>
        <w:tab/>
      </w:r>
      <w:hyperlink r:id="rId1546" w:history="1">
        <w:r w:rsidRPr="008036E7">
          <w:rPr>
            <w:color w:val="0563C1"/>
            <w:spacing w:val="-6"/>
            <w:szCs w:val="18"/>
            <w:u w:val="single"/>
          </w:rPr>
          <w:t>http://www.ccsa.org.cn:9001/portalsFile/downloadOldFile?type=17&amp;oldFileUrl=Rel15/TS%2038.215%20V15.7.0.docx</w:t>
        </w:r>
      </w:hyperlink>
    </w:p>
    <w:p w14:paraId="1CA58B81"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138 215</w:t>
      </w:r>
      <w:r w:rsidRPr="006E1826">
        <w:rPr>
          <w:rFonts w:ascii="Arial" w:hAnsi="Arial" w:cs="Arial"/>
          <w:lang w:val="fr-FR"/>
        </w:rPr>
        <w:tab/>
      </w:r>
      <w:r w:rsidRPr="006E1826">
        <w:rPr>
          <w:lang w:val="fr-FR"/>
        </w:rPr>
        <w:t>15.7.0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20.07.2020</w:t>
      </w:r>
      <w:r w:rsidRPr="006E1826">
        <w:rPr>
          <w:rFonts w:ascii="Arial" w:hAnsi="Arial" w:cs="Arial"/>
          <w:lang w:val="fr-FR"/>
        </w:rPr>
        <w:tab/>
      </w:r>
      <w:hyperlink r:id="rId1547" w:history="1">
        <w:r w:rsidRPr="006E1826">
          <w:rPr>
            <w:color w:val="0563C1"/>
            <w:u w:val="single"/>
            <w:lang w:val="fr-FR"/>
          </w:rPr>
          <w:t>http://www.etsi.org/deliver/etsi_ts/138200_138299/138215/15.07.00_60/ts_138215v150700p.pdf</w:t>
        </w:r>
      </w:hyperlink>
    </w:p>
    <w:p w14:paraId="15E59B33"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TSDSI STD T1.3GPP 38.215-15.7.0 V1.0.0</w:t>
      </w:r>
      <w:r w:rsidRPr="006E1826">
        <w:rPr>
          <w:rFonts w:ascii="Arial" w:hAnsi="Arial" w:cs="Arial"/>
          <w:lang w:val="fr-FR"/>
        </w:rPr>
        <w:tab/>
      </w:r>
      <w:r w:rsidRPr="006E1826">
        <w:rPr>
          <w:lang w:val="fr-FR"/>
        </w:rPr>
        <w:t>15.7.0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48" w:history="1">
        <w:r w:rsidRPr="006E1826">
          <w:rPr>
            <w:color w:val="0563C1"/>
            <w:u w:val="single"/>
            <w:lang w:val="fr-FR"/>
          </w:rPr>
          <w:t>https://members.tsdsi.in/index.php/s/4PMqJQM8LcoJCWn</w:t>
        </w:r>
      </w:hyperlink>
    </w:p>
    <w:p w14:paraId="247FA402"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TTAT.3G-38.215V15.7.0</w:t>
      </w:r>
      <w:r w:rsidRPr="006E1826">
        <w:rPr>
          <w:rFonts w:ascii="Arial" w:hAnsi="Arial" w:cs="Arial"/>
          <w:lang w:val="fr-FR"/>
        </w:rPr>
        <w:tab/>
      </w:r>
      <w:r w:rsidRPr="006E1826">
        <w:rPr>
          <w:lang w:val="fr-FR"/>
        </w:rPr>
        <w:t>15.7.0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49" w:history="1">
        <w:r w:rsidRPr="006E1826">
          <w:rPr>
            <w:color w:val="0563C1"/>
            <w:u w:val="single"/>
            <w:lang w:val="fr-FR"/>
          </w:rPr>
          <w:t>http://www.tta.or.kr/data/ttasDown.jsp?where=14688&amp;pk_num=TTAT.3G-38.215V15.7.0</w:t>
        </w:r>
      </w:hyperlink>
    </w:p>
    <w:p w14:paraId="4FC3A835"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018DE09"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STD-T120-38.215</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50" w:history="1">
        <w:r w:rsidRPr="008036E7">
          <w:rPr>
            <w:color w:val="0563C1"/>
            <w:spacing w:val="-6"/>
            <w:szCs w:val="18"/>
            <w:u w:val="single"/>
          </w:rPr>
          <w:t>http://www.arib.or.jp/english/html/overview/doc/T120_T23_v2_00/2_T120/ARIB-STD-T120/Rel16/38/A38215-g20.pdf</w:t>
        </w:r>
      </w:hyperlink>
    </w:p>
    <w:p w14:paraId="750ABE82" w14:textId="77777777" w:rsidR="002E08E3" w:rsidRPr="00B51F47" w:rsidRDefault="002E08E3" w:rsidP="0055099C">
      <w:pPr>
        <w:pStyle w:val="ARIB"/>
        <w:rPr>
          <w:color w:val="0563C1"/>
          <w:sz w:val="23"/>
          <w:szCs w:val="23"/>
          <w:u w:val="single"/>
        </w:rPr>
      </w:pPr>
      <w:r w:rsidRPr="00B51F47">
        <w:t>ATIS</w:t>
      </w:r>
      <w:r w:rsidRPr="00B51F47">
        <w:rPr>
          <w:rFonts w:ascii="Arial" w:hAnsi="Arial" w:cs="Arial"/>
        </w:rPr>
        <w:tab/>
      </w:r>
      <w:r w:rsidRPr="00B51F47">
        <w:t>ATIS.3GPP.38.215V1620</w:t>
      </w:r>
      <w:r w:rsidRPr="00B51F47">
        <w:rPr>
          <w:rFonts w:ascii="Arial" w:hAnsi="Arial" w:cs="Arial"/>
        </w:rPr>
        <w:tab/>
      </w:r>
      <w:r w:rsidRPr="00B51F47">
        <w:t>16.2.0</w:t>
      </w:r>
      <w:r w:rsidRPr="00B51F47">
        <w:rPr>
          <w:rFonts w:ascii="Arial" w:hAnsi="Arial" w:cs="Arial"/>
        </w:rPr>
        <w:tab/>
      </w:r>
      <w:r w:rsidRPr="00466A84">
        <w:rPr>
          <w:rtl/>
        </w:rPr>
        <w:t>منشور</w:t>
      </w:r>
      <w:r w:rsidRPr="00B51F47">
        <w:rPr>
          <w:rFonts w:ascii="Arial" w:hAnsi="Arial" w:cs="Arial"/>
        </w:rPr>
        <w:tab/>
      </w:r>
      <w:r w:rsidRPr="00B51F47">
        <w:t>08.09.2020</w:t>
      </w:r>
      <w:r w:rsidRPr="00B51F47">
        <w:rPr>
          <w:rFonts w:ascii="Arial" w:hAnsi="Arial" w:cs="Arial"/>
        </w:rPr>
        <w:tab/>
      </w:r>
      <w:hyperlink r:id="rId1551" w:history="1">
        <w:r w:rsidRPr="00B51F47">
          <w:rPr>
            <w:color w:val="0563C1"/>
            <w:u w:val="single"/>
          </w:rPr>
          <w:t>http://www.atis.org/3gpp-documents/Rel16</w:t>
        </w:r>
      </w:hyperlink>
    </w:p>
    <w:p w14:paraId="383B66C1"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CCSA.38.215V1620</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14.07.2020</w:t>
      </w:r>
      <w:r w:rsidRPr="008036E7">
        <w:rPr>
          <w:rFonts w:ascii="Arial" w:hAnsi="Arial" w:cs="Arial"/>
          <w:spacing w:val="-6"/>
        </w:rPr>
        <w:tab/>
      </w:r>
      <w:hyperlink r:id="rId1552" w:history="1">
        <w:r w:rsidRPr="008036E7">
          <w:rPr>
            <w:color w:val="0563C1"/>
            <w:spacing w:val="-6"/>
            <w:szCs w:val="18"/>
            <w:u w:val="single"/>
          </w:rPr>
          <w:t>http://www.ccsa.org.cn:9001/portalsFile/downloadOldFile?type=17&amp;oldFileUrl=Rel16/TS%2038.215%20V16.2.0.docx</w:t>
        </w:r>
      </w:hyperlink>
    </w:p>
    <w:p w14:paraId="59E1D8BF" w14:textId="77777777" w:rsidR="002E08E3" w:rsidRPr="006E1826" w:rsidRDefault="002E08E3" w:rsidP="0055099C">
      <w:pPr>
        <w:pStyle w:val="ARIB"/>
        <w:rPr>
          <w:color w:val="0563C1"/>
          <w:sz w:val="23"/>
          <w:szCs w:val="23"/>
          <w:u w:val="single"/>
          <w:lang w:val="fr-FR"/>
        </w:rPr>
      </w:pPr>
      <w:r w:rsidRPr="006E1826">
        <w:rPr>
          <w:lang w:val="fr-FR"/>
        </w:rPr>
        <w:t>ETSI</w:t>
      </w:r>
      <w:r w:rsidRPr="006E1826">
        <w:rPr>
          <w:rFonts w:ascii="Arial" w:hAnsi="Arial" w:cs="Arial"/>
          <w:lang w:val="fr-FR"/>
        </w:rPr>
        <w:tab/>
      </w:r>
      <w:r w:rsidRPr="006E1826">
        <w:rPr>
          <w:lang w:val="fr-FR"/>
        </w:rPr>
        <w:t>ETSI TS 138 215</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20.07.2020</w:t>
      </w:r>
      <w:r w:rsidRPr="006E1826">
        <w:rPr>
          <w:rFonts w:ascii="Arial" w:hAnsi="Arial" w:cs="Arial"/>
          <w:lang w:val="fr-FR"/>
        </w:rPr>
        <w:tab/>
      </w:r>
      <w:hyperlink r:id="rId1553" w:history="1">
        <w:r w:rsidRPr="006E1826">
          <w:rPr>
            <w:color w:val="0563C1"/>
            <w:u w:val="single"/>
            <w:lang w:val="fr-FR"/>
          </w:rPr>
          <w:t>http://www.etsi.org/deliver/etsi_ts/138200_138299/138215/16.02.00_60/ts_138215v160200p.pdf</w:t>
        </w:r>
      </w:hyperlink>
    </w:p>
    <w:p w14:paraId="48450109" w14:textId="77777777" w:rsidR="002E08E3" w:rsidRPr="006E1826" w:rsidRDefault="002E08E3" w:rsidP="0055099C">
      <w:pPr>
        <w:pStyle w:val="ARIB"/>
        <w:rPr>
          <w:color w:val="0563C1"/>
          <w:sz w:val="23"/>
          <w:szCs w:val="23"/>
          <w:u w:val="single"/>
          <w:lang w:val="fr-FR"/>
        </w:rPr>
      </w:pPr>
      <w:r w:rsidRPr="006E1826">
        <w:rPr>
          <w:lang w:val="fr-FR"/>
        </w:rPr>
        <w:t>TSDSI</w:t>
      </w:r>
      <w:r w:rsidRPr="006E1826">
        <w:rPr>
          <w:rFonts w:ascii="Arial" w:hAnsi="Arial" w:cs="Arial"/>
          <w:lang w:val="fr-FR"/>
        </w:rPr>
        <w:tab/>
      </w:r>
      <w:r w:rsidRPr="006E1826">
        <w:rPr>
          <w:lang w:val="fr-FR"/>
        </w:rPr>
        <w:t>TSDSI STD T1.3GPP 38.215-16.2.0 V1.0.0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06.10.2020</w:t>
      </w:r>
      <w:r w:rsidRPr="006E1826">
        <w:rPr>
          <w:rFonts w:ascii="Arial" w:hAnsi="Arial" w:cs="Arial"/>
          <w:lang w:val="fr-FR"/>
        </w:rPr>
        <w:tab/>
      </w:r>
      <w:hyperlink r:id="rId1554" w:history="1">
        <w:r w:rsidRPr="006E1826">
          <w:rPr>
            <w:color w:val="0563C1"/>
            <w:u w:val="single"/>
            <w:lang w:val="fr-FR"/>
          </w:rPr>
          <w:t>https://members.tsdsi.in/index.php/s/NKqZomA38qbdY2o</w:t>
        </w:r>
      </w:hyperlink>
    </w:p>
    <w:p w14:paraId="1A459475" w14:textId="77777777" w:rsidR="002E08E3" w:rsidRPr="006E1826" w:rsidRDefault="002E08E3" w:rsidP="0055099C">
      <w:pPr>
        <w:pStyle w:val="ARIB"/>
        <w:rPr>
          <w:color w:val="0563C1"/>
          <w:sz w:val="23"/>
          <w:szCs w:val="23"/>
          <w:u w:val="single"/>
          <w:lang w:val="fr-FR"/>
        </w:rPr>
      </w:pPr>
      <w:r w:rsidRPr="006E1826">
        <w:rPr>
          <w:lang w:val="fr-FR"/>
        </w:rPr>
        <w:t>TTA</w:t>
      </w:r>
      <w:r w:rsidRPr="006E1826">
        <w:rPr>
          <w:rFonts w:ascii="Arial" w:hAnsi="Arial" w:cs="Arial"/>
          <w:lang w:val="fr-FR"/>
        </w:rPr>
        <w:tab/>
      </w:r>
      <w:r w:rsidRPr="006E1826">
        <w:rPr>
          <w:lang w:val="fr-FR"/>
        </w:rPr>
        <w:t>TTAT.3G-38.215V16.2.0</w:t>
      </w:r>
      <w:r w:rsidRPr="006E1826">
        <w:rPr>
          <w:rFonts w:ascii="Arial" w:hAnsi="Arial" w:cs="Arial"/>
          <w:lang w:val="fr-FR"/>
        </w:rPr>
        <w:tab/>
      </w:r>
      <w:r w:rsidRPr="006E1826">
        <w:rPr>
          <w:lang w:val="fr-FR"/>
        </w:rPr>
        <w:t>16.2.0</w:t>
      </w:r>
      <w:r w:rsidRPr="006E1826">
        <w:rPr>
          <w:rFonts w:ascii="Arial" w:hAnsi="Arial" w:cs="Arial"/>
          <w:lang w:val="fr-FR"/>
        </w:rPr>
        <w:tab/>
      </w:r>
      <w:r w:rsidRPr="00466A84">
        <w:rPr>
          <w:rtl/>
        </w:rPr>
        <w:t>منشور</w:t>
      </w:r>
      <w:r w:rsidRPr="006E1826">
        <w:rPr>
          <w:rFonts w:ascii="Arial" w:hAnsi="Arial" w:cs="Arial"/>
          <w:lang w:val="fr-FR"/>
        </w:rPr>
        <w:tab/>
      </w:r>
      <w:r w:rsidRPr="006E1826">
        <w:rPr>
          <w:lang w:val="fr-FR"/>
        </w:rPr>
        <w:t>11.09.2020</w:t>
      </w:r>
      <w:r w:rsidRPr="006E1826">
        <w:rPr>
          <w:rFonts w:ascii="Arial" w:hAnsi="Arial" w:cs="Arial"/>
          <w:lang w:val="fr-FR"/>
        </w:rPr>
        <w:tab/>
      </w:r>
      <w:hyperlink r:id="rId1555" w:history="1">
        <w:r w:rsidRPr="006E1826">
          <w:rPr>
            <w:color w:val="0563C1"/>
            <w:u w:val="single"/>
            <w:lang w:val="fr-FR"/>
          </w:rPr>
          <w:t>http://www.tta.or.kr/data/ttasDown.jsp?where=14688&amp;pk_num=TTAT.3G-38.215V16.2.0</w:t>
        </w:r>
      </w:hyperlink>
    </w:p>
    <w:p w14:paraId="7A5D0C57" w14:textId="77777777" w:rsidR="002E08E3" w:rsidRDefault="002E08E3" w:rsidP="002E08E3">
      <w:pPr>
        <w:pStyle w:val="Heading4"/>
        <w:tabs>
          <w:tab w:val="left" w:pos="3792"/>
          <w:tab w:val="left" w:pos="4076"/>
          <w:tab w:val="left" w:pos="4784"/>
        </w:tabs>
        <w:rPr>
          <w:rtl/>
          <w:lang w:val="en-GB" w:eastAsia="en-US" w:bidi="ar-EG"/>
        </w:rPr>
      </w:pPr>
      <w:r>
        <w:rPr>
          <w:lang w:eastAsia="en-US"/>
        </w:rPr>
        <w:t>3.1.2</w:t>
      </w:r>
      <w:r w:rsidRPr="0041015C">
        <w:rPr>
          <w:lang w:val="en-GB" w:eastAsia="en-US"/>
        </w:rPr>
        <w:t>.2</w:t>
      </w:r>
      <w:r w:rsidRPr="0041015C">
        <w:rPr>
          <w:rtl/>
          <w:lang w:val="en-GB" w:eastAsia="en-US" w:bidi="ar-EG"/>
        </w:rPr>
        <w:tab/>
      </w:r>
      <w:r>
        <w:rPr>
          <w:rFonts w:hint="cs"/>
          <w:rtl/>
          <w:lang w:val="en-GB" w:eastAsia="en-US" w:bidi="ar-EG"/>
        </w:rPr>
        <w:t xml:space="preserve">الطبقتان الراديويتان </w:t>
      </w:r>
      <w:r>
        <w:rPr>
          <w:lang w:val="en-GB" w:eastAsia="en-US" w:bidi="ar-EG"/>
        </w:rPr>
        <w:t>2</w:t>
      </w:r>
      <w:r>
        <w:rPr>
          <w:rFonts w:hint="cs"/>
          <w:rtl/>
          <w:lang w:val="en-GB" w:eastAsia="en-US" w:bidi="ar-EG"/>
        </w:rPr>
        <w:t xml:space="preserve"> و</w:t>
      </w:r>
      <w:r>
        <w:rPr>
          <w:lang w:val="en-GB" w:eastAsia="en-US" w:bidi="ar-EG"/>
        </w:rPr>
        <w:t>3</w:t>
      </w:r>
    </w:p>
    <w:p w14:paraId="5EAF5C84" w14:textId="77777777" w:rsidR="002E08E3" w:rsidRDefault="002E08E3" w:rsidP="002E08E3">
      <w:pPr>
        <w:pStyle w:val="Heading5"/>
        <w:tabs>
          <w:tab w:val="left" w:pos="3792"/>
          <w:tab w:val="left" w:pos="4076"/>
          <w:tab w:val="left" w:pos="4784"/>
        </w:tabs>
        <w:rPr>
          <w:rtl/>
          <w:lang w:val="en-GB" w:eastAsia="en-US" w:bidi="ar-EG"/>
        </w:rPr>
      </w:pPr>
      <w:r>
        <w:rPr>
          <w:lang w:eastAsia="en-US"/>
        </w:rPr>
        <w:t>1.3.1.2</w:t>
      </w:r>
      <w:r w:rsidRPr="0041015C">
        <w:rPr>
          <w:lang w:val="en-GB" w:eastAsia="en-US"/>
        </w:rPr>
        <w:t>.2</w:t>
      </w:r>
      <w:r w:rsidRPr="0041015C">
        <w:rPr>
          <w:rtl/>
          <w:lang w:val="en-GB" w:eastAsia="en-US" w:bidi="ar-EG"/>
        </w:rPr>
        <w:tab/>
      </w:r>
      <w:r w:rsidRPr="005C1C9A">
        <w:rPr>
          <w:rtl/>
          <w:lang w:val="en-GB" w:eastAsia="en-US"/>
        </w:rPr>
        <w:t xml:space="preserve">المواصفة التقنية </w:t>
      </w:r>
      <w:r w:rsidRPr="005C1C9A">
        <w:rPr>
          <w:lang w:eastAsia="en-US" w:bidi="ar-EG"/>
        </w:rPr>
        <w:t>3</w:t>
      </w:r>
      <w:r>
        <w:rPr>
          <w:lang w:eastAsia="en-US" w:bidi="ar-EG"/>
        </w:rPr>
        <w:t>7</w:t>
      </w:r>
      <w:r w:rsidRPr="005C1C9A">
        <w:rPr>
          <w:lang w:eastAsia="en-US" w:bidi="ar-EG"/>
        </w:rPr>
        <w:t>.</w:t>
      </w:r>
      <w:r>
        <w:rPr>
          <w:lang w:eastAsia="en-US" w:bidi="ar-EG"/>
        </w:rPr>
        <w:t>320</w:t>
      </w:r>
    </w:p>
    <w:p w14:paraId="087D17FC" w14:textId="77777777" w:rsidR="002E08E3" w:rsidRDefault="002E08E3" w:rsidP="002E08E3">
      <w:pPr>
        <w:pStyle w:val="Headingb"/>
        <w:tabs>
          <w:tab w:val="left" w:pos="3792"/>
          <w:tab w:val="left" w:pos="4076"/>
          <w:tab w:val="left" w:pos="4784"/>
        </w:tabs>
      </w:pPr>
      <w:r>
        <w:rPr>
          <w:rtl/>
        </w:rPr>
        <w:t>مجموعة القياسات الراديوية لتدنية اختبارات التقييم</w:t>
      </w:r>
      <w:r>
        <w:rPr>
          <w:rtl/>
          <w:lang w:bidi="ar-EG"/>
        </w:rPr>
        <w:t> </w:t>
      </w:r>
      <w:r>
        <w:rPr>
          <w:lang w:bidi="ar-EG"/>
        </w:rPr>
        <w:t>(MDT)</w:t>
      </w:r>
      <w:r>
        <w:rPr>
          <w:rtl/>
        </w:rPr>
        <w:t xml:space="preserve">؛ وصف عام؛ المرحلة </w:t>
      </w:r>
      <w:r>
        <w:t>2</w:t>
      </w:r>
    </w:p>
    <w:p w14:paraId="420DE4D4" w14:textId="77777777" w:rsidR="002E08E3" w:rsidRPr="007241AF" w:rsidRDefault="002E08E3" w:rsidP="002E08E3">
      <w:pPr>
        <w:tabs>
          <w:tab w:val="left" w:pos="3792"/>
          <w:tab w:val="left" w:pos="4076"/>
          <w:tab w:val="left" w:pos="4784"/>
        </w:tabs>
        <w:rPr>
          <w:rFonts w:eastAsia="Batang"/>
        </w:rPr>
      </w:pPr>
      <w:r>
        <w:rPr>
          <w:rtl/>
          <w:lang w:val="en-GB" w:eastAsia="en-US"/>
        </w:rPr>
        <w:t xml:space="preserve">تقدم هذه الوثيقة لمحة عامة مع الوصف العام لوظيفة تدنية اختبارات التقييم. وتصف الوثيقة وظائف وإجراءات لدعم مجموعة من القياسات الخاصة بمعدات المستعملين من أجل تدنية اختبارات التقييم باستعمال معمارية مستوى التحكم لكل من الشبكتين </w:t>
      </w:r>
      <w:r>
        <w:rPr>
          <w:lang w:val="en-GB" w:eastAsia="en-US"/>
        </w:rPr>
        <w:t>UTRAN</w:t>
      </w:r>
      <w:r>
        <w:rPr>
          <w:rtl/>
          <w:lang w:val="en-GB" w:eastAsia="en-US" w:bidi="ar-EG"/>
        </w:rPr>
        <w:t xml:space="preserve"> و</w:t>
      </w:r>
      <w:r>
        <w:rPr>
          <w:lang w:val="en-GB" w:eastAsia="en-US"/>
        </w:rPr>
        <w:t>E</w:t>
      </w:r>
      <w:r>
        <w:rPr>
          <w:lang w:val="en-GB" w:eastAsia="en-US"/>
        </w:rPr>
        <w:noBreakHyphen/>
        <w:t>UTRAN</w:t>
      </w:r>
      <w:r>
        <w:rPr>
          <w:rtl/>
          <w:lang w:val="en-GB" w:eastAsia="en-US" w:bidi="ar-EG"/>
        </w:rPr>
        <w:t xml:space="preserve">. وتوصف تفاصيل إجراءات التشوير لعملية استقبال وإرسال </w:t>
      </w:r>
      <w:r>
        <w:rPr>
          <w:lang w:eastAsia="en-US" w:bidi="ar-EG"/>
        </w:rPr>
        <w:t>(</w:t>
      </w:r>
      <w:r>
        <w:rPr>
          <w:lang w:val="en-GB" w:eastAsia="en-US"/>
        </w:rPr>
        <w:t>RAT)</w:t>
      </w:r>
      <w:r>
        <w:rPr>
          <w:rtl/>
          <w:lang w:val="en-GB" w:eastAsia="en-US" w:bidi="ar-EG"/>
        </w:rPr>
        <w:t xml:space="preserve"> وحيدة في المواصفة المناسبة لبروتوكول السطح الراديوي ويرد وصف تشغيل الشبكة والتحكم الشامل لوظيفة تدنية اختبارات التقييم في المواصفات </w:t>
      </w:r>
      <w:r>
        <w:rPr>
          <w:lang w:val="en-GB" w:eastAsia="en-US"/>
        </w:rPr>
        <w:t>OAM</w:t>
      </w:r>
      <w:r>
        <w:rPr>
          <w:rtl/>
          <w:lang w:val="en-GB" w:eastAsia="en-US"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DDC59F7" w14:textId="77777777" w:rsidTr="00F3583B">
        <w:tc>
          <w:tcPr>
            <w:tcW w:w="677" w:type="dxa"/>
            <w:tcMar>
              <w:top w:w="0" w:type="dxa"/>
              <w:left w:w="0" w:type="dxa"/>
              <w:bottom w:w="0" w:type="dxa"/>
              <w:right w:w="0" w:type="dxa"/>
            </w:tcMar>
            <w:vAlign w:val="bottom"/>
            <w:hideMark/>
          </w:tcPr>
          <w:p w14:paraId="1C08E5E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C69A0B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B46A03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7F7CFF6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795EC65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3EBF32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165834A"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E6A86E6" w14:textId="77777777" w:rsidR="002E08E3" w:rsidRPr="008036E7" w:rsidRDefault="002E08E3" w:rsidP="0055099C">
      <w:pPr>
        <w:pStyle w:val="ARIB"/>
        <w:rPr>
          <w:color w:val="0563C1"/>
          <w:sz w:val="23"/>
          <w:szCs w:val="23"/>
          <w:u w:val="single"/>
        </w:rPr>
      </w:pPr>
      <w:r w:rsidRPr="008036E7">
        <w:rPr>
          <w:szCs w:val="18"/>
        </w:rPr>
        <w:t>ARIB</w:t>
      </w:r>
      <w:r w:rsidRPr="008036E7">
        <w:rPr>
          <w:rFonts w:ascii="Arial" w:hAnsi="Arial" w:cs="Arial"/>
        </w:rPr>
        <w:tab/>
      </w:r>
      <w:r w:rsidRPr="008036E7">
        <w:rPr>
          <w:szCs w:val="18"/>
        </w:rPr>
        <w:t>ARIB STD-T120-37.320</w:t>
      </w:r>
      <w:r w:rsidRPr="008036E7">
        <w:rPr>
          <w:rFonts w:ascii="Arial" w:hAnsi="Arial" w:cs="Arial"/>
        </w:rPr>
        <w:tab/>
      </w:r>
      <w:r w:rsidRPr="008036E7">
        <w:rPr>
          <w:szCs w:val="18"/>
        </w:rPr>
        <w:t>15.0.0</w:t>
      </w:r>
      <w:r w:rsidRPr="008036E7">
        <w:rPr>
          <w:rFonts w:ascii="Arial" w:hAnsi="Arial" w:cs="Arial"/>
        </w:rPr>
        <w:tab/>
      </w:r>
      <w:r w:rsidRPr="00466A84">
        <w:rPr>
          <w:rtl/>
        </w:rPr>
        <w:t>منشور</w:t>
      </w:r>
      <w:r w:rsidRPr="008036E7">
        <w:rPr>
          <w:rFonts w:ascii="Arial" w:hAnsi="Arial" w:cs="Arial"/>
        </w:rPr>
        <w:tab/>
      </w:r>
      <w:r w:rsidRPr="008036E7">
        <w:rPr>
          <w:szCs w:val="18"/>
        </w:rPr>
        <w:t>28.09.2020</w:t>
      </w:r>
      <w:r w:rsidRPr="008036E7">
        <w:rPr>
          <w:rFonts w:ascii="Arial" w:hAnsi="Arial" w:cs="Arial"/>
        </w:rPr>
        <w:tab/>
      </w:r>
      <w:hyperlink r:id="rId1556" w:history="1">
        <w:r w:rsidRPr="008036E7">
          <w:rPr>
            <w:color w:val="0563C1"/>
            <w:szCs w:val="18"/>
            <w:u w:val="single"/>
          </w:rPr>
          <w:t>http://www.arib.or.jp/english/html/overview/doc/T120_T23_v2_00/2_T120/ARIB-STD-T120/Rel15/37/A37320-f00.pdf</w:t>
        </w:r>
      </w:hyperlink>
    </w:p>
    <w:p w14:paraId="77C5F74C"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ATIS.3GPP.37.320V1500</w:t>
      </w:r>
      <w:r w:rsidRPr="00B51F47">
        <w:rPr>
          <w:rFonts w:ascii="Arial" w:hAnsi="Arial" w:cs="Arial"/>
        </w:rPr>
        <w:tab/>
      </w:r>
      <w:r w:rsidRPr="00B51F47">
        <w:rPr>
          <w:szCs w:val="18"/>
        </w:rPr>
        <w:t>15.0.0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557" w:history="1">
        <w:r w:rsidRPr="00B51F47">
          <w:rPr>
            <w:color w:val="0563C1"/>
            <w:szCs w:val="18"/>
            <w:u w:val="single"/>
          </w:rPr>
          <w:t>http://www.atis.org/3gpp-documents/Rel15</w:t>
        </w:r>
      </w:hyperlink>
    </w:p>
    <w:p w14:paraId="00AD2556" w14:textId="77777777" w:rsidR="002E08E3" w:rsidRPr="00B51F47" w:rsidRDefault="002E08E3" w:rsidP="0055099C">
      <w:pPr>
        <w:pStyle w:val="ARIB"/>
        <w:rPr>
          <w:color w:val="0563C1"/>
          <w:sz w:val="23"/>
          <w:szCs w:val="23"/>
          <w:u w:val="single"/>
        </w:rPr>
      </w:pPr>
      <w:r w:rsidRPr="00B51F47">
        <w:rPr>
          <w:szCs w:val="18"/>
        </w:rPr>
        <w:t>CCSA</w:t>
      </w:r>
      <w:r w:rsidRPr="00B51F47">
        <w:rPr>
          <w:rFonts w:ascii="Arial" w:hAnsi="Arial" w:cs="Arial"/>
        </w:rPr>
        <w:tab/>
      </w:r>
      <w:r w:rsidRPr="00B51F47">
        <w:rPr>
          <w:szCs w:val="18"/>
        </w:rPr>
        <w:t>CCSA.37.320V1500</w:t>
      </w:r>
      <w:r w:rsidRPr="00B51F47">
        <w:rPr>
          <w:rFonts w:ascii="Arial" w:hAnsi="Arial" w:cs="Arial"/>
        </w:rPr>
        <w:tab/>
      </w:r>
      <w:r w:rsidRPr="00B51F47">
        <w:rPr>
          <w:szCs w:val="18"/>
        </w:rPr>
        <w:t>15.0.0</w:t>
      </w:r>
      <w:r w:rsidRPr="00B51F47">
        <w:rPr>
          <w:rFonts w:ascii="Arial" w:hAnsi="Arial" w:cs="Arial"/>
        </w:rPr>
        <w:tab/>
      </w:r>
      <w:r w:rsidRPr="00466A84">
        <w:rPr>
          <w:rtl/>
        </w:rPr>
        <w:t>منشور</w:t>
      </w:r>
      <w:r w:rsidRPr="00B51F47">
        <w:rPr>
          <w:rFonts w:ascii="Arial" w:hAnsi="Arial" w:cs="Arial"/>
        </w:rPr>
        <w:tab/>
      </w:r>
      <w:r w:rsidRPr="00B51F47">
        <w:rPr>
          <w:szCs w:val="18"/>
        </w:rPr>
        <w:t>06.07.2018</w:t>
      </w:r>
      <w:r w:rsidRPr="00B51F47">
        <w:rPr>
          <w:rFonts w:ascii="Arial" w:hAnsi="Arial" w:cs="Arial"/>
        </w:rPr>
        <w:tab/>
      </w:r>
      <w:hyperlink r:id="rId1558" w:history="1">
        <w:r w:rsidRPr="00B51F47">
          <w:rPr>
            <w:color w:val="0563C1"/>
            <w:szCs w:val="18"/>
            <w:u w:val="single"/>
          </w:rPr>
          <w:t>http://www.ccsa.org.cn:9001/portalsFile/downloadOldFile?type=17&amp;oldFileUrl=Rel15/TS%2037.320%20V15.0.0.doc</w:t>
        </w:r>
      </w:hyperlink>
    </w:p>
    <w:p w14:paraId="0D7DF823" w14:textId="77777777" w:rsidR="002E08E3" w:rsidRPr="006E1826" w:rsidRDefault="002E08E3" w:rsidP="0055099C">
      <w:pPr>
        <w:pStyle w:val="ARIB"/>
        <w:rPr>
          <w:color w:val="0563C1"/>
          <w:sz w:val="23"/>
          <w:szCs w:val="23"/>
          <w:u w:val="single"/>
          <w:lang w:val="fr-FR"/>
        </w:rPr>
      </w:pPr>
      <w:r w:rsidRPr="006E1826">
        <w:rPr>
          <w:szCs w:val="18"/>
          <w:lang w:val="fr-FR"/>
        </w:rPr>
        <w:lastRenderedPageBreak/>
        <w:t>ETSI</w:t>
      </w:r>
      <w:r w:rsidRPr="006E1826">
        <w:rPr>
          <w:rFonts w:ascii="Arial" w:hAnsi="Arial" w:cs="Arial"/>
          <w:lang w:val="fr-FR"/>
        </w:rPr>
        <w:tab/>
      </w:r>
      <w:r w:rsidRPr="006E1826">
        <w:rPr>
          <w:szCs w:val="18"/>
          <w:lang w:val="fr-FR"/>
        </w:rPr>
        <w:t>ETSI TS 137 320</w:t>
      </w:r>
      <w:r w:rsidRPr="006E1826">
        <w:rPr>
          <w:rFonts w:ascii="Arial" w:hAnsi="Arial" w:cs="Arial"/>
          <w:lang w:val="fr-FR"/>
        </w:rPr>
        <w:tab/>
      </w:r>
      <w:r w:rsidRPr="006E1826">
        <w:rPr>
          <w:szCs w:val="18"/>
          <w:lang w:val="fr-FR"/>
        </w:rPr>
        <w:t>15.0.0</w:t>
      </w:r>
      <w:r w:rsidRPr="006E1826">
        <w:rPr>
          <w:rFonts w:ascii="Arial" w:hAnsi="Arial" w:cs="Arial"/>
          <w:lang w:val="fr-FR"/>
        </w:rPr>
        <w:tab/>
      </w:r>
      <w:r w:rsidRPr="00466A84">
        <w:rPr>
          <w:rtl/>
        </w:rPr>
        <w:t>منشور</w:t>
      </w:r>
      <w:r w:rsidRPr="006E1826">
        <w:rPr>
          <w:rFonts w:ascii="Arial" w:hAnsi="Arial" w:cs="Arial"/>
          <w:lang w:val="fr-FR"/>
        </w:rPr>
        <w:tab/>
      </w:r>
      <w:r w:rsidRPr="006E1826">
        <w:rPr>
          <w:szCs w:val="18"/>
          <w:lang w:val="fr-FR"/>
        </w:rPr>
        <w:t>17.07.2018</w:t>
      </w:r>
      <w:r w:rsidRPr="006E1826">
        <w:rPr>
          <w:rFonts w:ascii="Arial" w:hAnsi="Arial" w:cs="Arial"/>
          <w:lang w:val="fr-FR"/>
        </w:rPr>
        <w:tab/>
      </w:r>
      <w:hyperlink r:id="rId1559" w:history="1">
        <w:r w:rsidRPr="006E1826">
          <w:rPr>
            <w:color w:val="0563C1"/>
            <w:szCs w:val="18"/>
            <w:u w:val="single"/>
            <w:lang w:val="fr-FR"/>
          </w:rPr>
          <w:t>http://www.etsi.org/deliver/etsi_ts/137300_137399/137320/15.00.00_60/ts_137320v150000p.pdf</w:t>
        </w:r>
      </w:hyperlink>
    </w:p>
    <w:p w14:paraId="34A50A6B" w14:textId="77777777" w:rsidR="002E08E3" w:rsidRPr="006E1826" w:rsidRDefault="002E08E3" w:rsidP="0055099C">
      <w:pPr>
        <w:pStyle w:val="ARIB"/>
        <w:rPr>
          <w:color w:val="0563C1"/>
          <w:sz w:val="23"/>
          <w:szCs w:val="23"/>
          <w:u w:val="single"/>
          <w:lang w:val="fr-FR"/>
        </w:rPr>
      </w:pPr>
      <w:r w:rsidRPr="006E1826">
        <w:rPr>
          <w:szCs w:val="18"/>
          <w:lang w:val="fr-FR"/>
        </w:rPr>
        <w:t>TSDSI</w:t>
      </w:r>
      <w:r w:rsidRPr="006E1826">
        <w:rPr>
          <w:rFonts w:ascii="Arial" w:hAnsi="Arial" w:cs="Arial"/>
          <w:lang w:val="fr-FR"/>
        </w:rPr>
        <w:tab/>
      </w:r>
      <w:r w:rsidRPr="006E1826">
        <w:rPr>
          <w:szCs w:val="18"/>
          <w:lang w:val="fr-FR"/>
        </w:rPr>
        <w:t>TSDSI STD T1.3GPP 37.320-15.0.0 V1.0.0</w:t>
      </w:r>
      <w:r w:rsidRPr="006E1826">
        <w:rPr>
          <w:rFonts w:ascii="Arial" w:hAnsi="Arial" w:cs="Arial"/>
          <w:lang w:val="fr-FR"/>
        </w:rPr>
        <w:tab/>
      </w:r>
      <w:r w:rsidRPr="006E1826">
        <w:rPr>
          <w:szCs w:val="18"/>
          <w:lang w:val="fr-FR"/>
        </w:rPr>
        <w:t>15.0.0</w:t>
      </w:r>
      <w:r w:rsidRPr="006E1826">
        <w:rPr>
          <w:rFonts w:ascii="Arial" w:hAnsi="Arial" w:cs="Arial"/>
          <w:lang w:val="fr-FR"/>
        </w:rPr>
        <w:tab/>
      </w:r>
      <w:r w:rsidRPr="00466A84">
        <w:rPr>
          <w:rtl/>
        </w:rPr>
        <w:t>منشور</w:t>
      </w:r>
      <w:r w:rsidRPr="006E1826">
        <w:rPr>
          <w:rFonts w:ascii="Arial" w:hAnsi="Arial" w:cs="Arial"/>
          <w:lang w:val="fr-FR"/>
        </w:rPr>
        <w:tab/>
      </w:r>
      <w:r w:rsidRPr="006E1826">
        <w:rPr>
          <w:szCs w:val="18"/>
          <w:lang w:val="fr-FR"/>
        </w:rPr>
        <w:t>06.10.2020</w:t>
      </w:r>
      <w:r w:rsidRPr="006E1826">
        <w:rPr>
          <w:rFonts w:ascii="Arial" w:hAnsi="Arial" w:cs="Arial"/>
          <w:lang w:val="fr-FR"/>
        </w:rPr>
        <w:tab/>
      </w:r>
      <w:hyperlink r:id="rId1560" w:history="1">
        <w:r w:rsidRPr="006E1826">
          <w:rPr>
            <w:color w:val="0563C1"/>
            <w:szCs w:val="18"/>
            <w:u w:val="single"/>
            <w:lang w:val="fr-FR"/>
          </w:rPr>
          <w:t>https://members.tsdsi.in/index.php/s/ZonFpABk5TG4HSc</w:t>
        </w:r>
      </w:hyperlink>
    </w:p>
    <w:p w14:paraId="3A8D7696" w14:textId="77777777" w:rsidR="002E08E3" w:rsidRPr="006E1826" w:rsidRDefault="002E08E3" w:rsidP="0055099C">
      <w:pPr>
        <w:pStyle w:val="ARIB"/>
        <w:rPr>
          <w:color w:val="0563C1"/>
          <w:sz w:val="23"/>
          <w:szCs w:val="23"/>
          <w:u w:val="single"/>
          <w:lang w:val="fr-FR"/>
        </w:rPr>
      </w:pPr>
      <w:r w:rsidRPr="006E1826">
        <w:rPr>
          <w:szCs w:val="18"/>
          <w:lang w:val="fr-FR"/>
        </w:rPr>
        <w:t>TTA</w:t>
      </w:r>
      <w:r w:rsidRPr="006E1826">
        <w:rPr>
          <w:rFonts w:ascii="Arial" w:hAnsi="Arial" w:cs="Arial"/>
          <w:lang w:val="fr-FR"/>
        </w:rPr>
        <w:tab/>
      </w:r>
      <w:r w:rsidRPr="006E1826">
        <w:rPr>
          <w:szCs w:val="18"/>
          <w:lang w:val="fr-FR"/>
        </w:rPr>
        <w:t>TTAT.3G-37.320V15.0.0</w:t>
      </w:r>
      <w:r w:rsidRPr="006E1826">
        <w:rPr>
          <w:rFonts w:ascii="Arial" w:hAnsi="Arial" w:cs="Arial"/>
          <w:lang w:val="fr-FR"/>
        </w:rPr>
        <w:tab/>
      </w:r>
      <w:r w:rsidRPr="006E1826">
        <w:rPr>
          <w:szCs w:val="18"/>
          <w:lang w:val="fr-FR"/>
        </w:rPr>
        <w:t>15.0.0</w:t>
      </w:r>
      <w:r w:rsidRPr="006E1826">
        <w:rPr>
          <w:rFonts w:ascii="Arial" w:hAnsi="Arial" w:cs="Arial"/>
          <w:lang w:val="fr-FR"/>
        </w:rPr>
        <w:tab/>
      </w:r>
      <w:r w:rsidRPr="00466A84">
        <w:rPr>
          <w:rtl/>
        </w:rPr>
        <w:t>منشور</w:t>
      </w:r>
      <w:r w:rsidRPr="006E1826">
        <w:rPr>
          <w:rFonts w:ascii="Arial" w:hAnsi="Arial" w:cs="Arial"/>
          <w:lang w:val="fr-FR"/>
        </w:rPr>
        <w:tab/>
      </w:r>
      <w:r w:rsidRPr="006E1826">
        <w:rPr>
          <w:szCs w:val="18"/>
          <w:lang w:val="fr-FR"/>
        </w:rPr>
        <w:t>11.09.2020</w:t>
      </w:r>
      <w:r w:rsidRPr="006E1826">
        <w:rPr>
          <w:rFonts w:ascii="Arial" w:hAnsi="Arial" w:cs="Arial"/>
          <w:lang w:val="fr-FR"/>
        </w:rPr>
        <w:tab/>
      </w:r>
      <w:hyperlink r:id="rId1561" w:history="1">
        <w:r w:rsidRPr="006E1826">
          <w:rPr>
            <w:color w:val="0563C1"/>
            <w:szCs w:val="18"/>
            <w:u w:val="single"/>
            <w:lang w:val="fr-FR"/>
          </w:rPr>
          <w:t>http://www.tta.or.kr/data/ttasDown.jsp?where=14688&amp;pk_num=TTAT.3G-37.320V15.0.0</w:t>
        </w:r>
      </w:hyperlink>
    </w:p>
    <w:p w14:paraId="600B342A"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8DD2559" w14:textId="77777777" w:rsidR="002E08E3" w:rsidRPr="008036E7" w:rsidRDefault="002E08E3" w:rsidP="0055099C">
      <w:pPr>
        <w:pStyle w:val="ARIB"/>
        <w:rPr>
          <w:color w:val="0563C1"/>
          <w:sz w:val="23"/>
          <w:szCs w:val="23"/>
          <w:u w:val="single"/>
        </w:rPr>
      </w:pPr>
      <w:r w:rsidRPr="008036E7">
        <w:rPr>
          <w:szCs w:val="18"/>
        </w:rPr>
        <w:t>ARIB</w:t>
      </w:r>
      <w:r w:rsidRPr="008036E7">
        <w:rPr>
          <w:rFonts w:ascii="Arial" w:hAnsi="Arial" w:cs="Arial"/>
        </w:rPr>
        <w:tab/>
      </w:r>
      <w:r w:rsidRPr="008036E7">
        <w:rPr>
          <w:szCs w:val="18"/>
        </w:rPr>
        <w:t>ARIB STD-T120-37.320</w:t>
      </w:r>
      <w:r w:rsidRPr="008036E7">
        <w:rPr>
          <w:rFonts w:ascii="Arial" w:hAnsi="Arial" w:cs="Arial"/>
        </w:rPr>
        <w:tab/>
      </w:r>
      <w:r w:rsidRPr="008036E7">
        <w:rPr>
          <w:szCs w:val="18"/>
        </w:rPr>
        <w:t>16.1.0</w:t>
      </w:r>
      <w:r w:rsidRPr="008036E7">
        <w:rPr>
          <w:rFonts w:ascii="Arial" w:hAnsi="Arial" w:cs="Arial"/>
        </w:rPr>
        <w:tab/>
      </w:r>
      <w:r w:rsidRPr="00466A84">
        <w:rPr>
          <w:rtl/>
        </w:rPr>
        <w:t>منشور</w:t>
      </w:r>
      <w:r w:rsidRPr="008036E7">
        <w:rPr>
          <w:rFonts w:ascii="Arial" w:hAnsi="Arial" w:cs="Arial"/>
        </w:rPr>
        <w:tab/>
      </w:r>
      <w:r w:rsidRPr="008036E7">
        <w:rPr>
          <w:szCs w:val="18"/>
        </w:rPr>
        <w:t>28.09.2020</w:t>
      </w:r>
      <w:r w:rsidRPr="008036E7">
        <w:rPr>
          <w:rFonts w:ascii="Arial" w:hAnsi="Arial" w:cs="Arial"/>
        </w:rPr>
        <w:tab/>
      </w:r>
      <w:hyperlink r:id="rId1562" w:history="1">
        <w:r w:rsidRPr="008036E7">
          <w:rPr>
            <w:color w:val="0563C1"/>
            <w:szCs w:val="18"/>
            <w:u w:val="single"/>
          </w:rPr>
          <w:t>http://www.arib.or.jp/english/html/overview/doc/T120_T23_v2_00/2_T120/ARIB-STD-T120/Rel16/37/A37320-g10.pdf</w:t>
        </w:r>
      </w:hyperlink>
    </w:p>
    <w:p w14:paraId="46EE84FF"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ATIS.3GPP.37.320V1610</w:t>
      </w:r>
      <w:r w:rsidRPr="00B51F47">
        <w:rPr>
          <w:rFonts w:ascii="Arial" w:hAnsi="Arial" w:cs="Arial"/>
        </w:rPr>
        <w:tab/>
      </w:r>
      <w:r w:rsidRPr="00B51F47">
        <w:rPr>
          <w:szCs w:val="18"/>
        </w:rPr>
        <w:t>16.1.0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563" w:history="1">
        <w:r w:rsidRPr="00B51F47">
          <w:rPr>
            <w:color w:val="0563C1"/>
            <w:szCs w:val="18"/>
            <w:u w:val="single"/>
          </w:rPr>
          <w:t>http://www.atis.org/3gpp-documents/Rel16</w:t>
        </w:r>
      </w:hyperlink>
    </w:p>
    <w:p w14:paraId="47711748" w14:textId="77777777" w:rsidR="002E08E3" w:rsidRPr="00B51F47" w:rsidRDefault="002E08E3" w:rsidP="0055099C">
      <w:pPr>
        <w:pStyle w:val="ARIB"/>
        <w:rPr>
          <w:color w:val="0563C1"/>
          <w:sz w:val="23"/>
          <w:szCs w:val="23"/>
          <w:u w:val="single"/>
        </w:rPr>
      </w:pPr>
      <w:r w:rsidRPr="00B51F47">
        <w:rPr>
          <w:szCs w:val="18"/>
        </w:rPr>
        <w:t>CCSA</w:t>
      </w:r>
      <w:r w:rsidRPr="00B51F47">
        <w:rPr>
          <w:rFonts w:ascii="Arial" w:hAnsi="Arial" w:cs="Arial"/>
        </w:rPr>
        <w:tab/>
      </w:r>
      <w:r w:rsidRPr="00B51F47">
        <w:rPr>
          <w:szCs w:val="18"/>
        </w:rPr>
        <w:t>CCSA.37.320V1610</w:t>
      </w:r>
      <w:r w:rsidRPr="00B51F47">
        <w:rPr>
          <w:rFonts w:ascii="Arial" w:hAnsi="Arial" w:cs="Arial"/>
        </w:rPr>
        <w:tab/>
      </w:r>
      <w:r w:rsidRPr="00B51F47">
        <w:rPr>
          <w:szCs w:val="18"/>
        </w:rPr>
        <w:t>16.1.0</w:t>
      </w:r>
      <w:r w:rsidRPr="00B51F47">
        <w:rPr>
          <w:rFonts w:ascii="Arial" w:hAnsi="Arial" w:cs="Arial"/>
        </w:rPr>
        <w:tab/>
      </w:r>
      <w:r w:rsidRPr="00466A84">
        <w:rPr>
          <w:rtl/>
        </w:rPr>
        <w:t>منشور</w:t>
      </w:r>
      <w:r w:rsidRPr="00B51F47">
        <w:rPr>
          <w:rFonts w:ascii="Arial" w:hAnsi="Arial" w:cs="Arial"/>
        </w:rPr>
        <w:tab/>
      </w:r>
      <w:r w:rsidRPr="00B51F47">
        <w:rPr>
          <w:szCs w:val="18"/>
        </w:rPr>
        <w:t>24.07.2020</w:t>
      </w:r>
      <w:r w:rsidRPr="00B51F47">
        <w:rPr>
          <w:rFonts w:ascii="Arial" w:hAnsi="Arial" w:cs="Arial"/>
        </w:rPr>
        <w:tab/>
      </w:r>
      <w:hyperlink r:id="rId1564" w:history="1">
        <w:r w:rsidRPr="00B51F47">
          <w:rPr>
            <w:color w:val="0563C1"/>
            <w:szCs w:val="18"/>
            <w:u w:val="single"/>
          </w:rPr>
          <w:t>http://www.ccsa.org.cn:9001/portalsFile/downloadOldFile?type=17&amp;oldFileUrl=Rel16/TS%2037.320%20V16.1.0.doc</w:t>
        </w:r>
      </w:hyperlink>
    </w:p>
    <w:p w14:paraId="58970D88"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137 320</w:t>
      </w:r>
      <w:r>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565" w:history="1">
        <w:r w:rsidRPr="00645ACA">
          <w:rPr>
            <w:color w:val="0563C1"/>
            <w:szCs w:val="18"/>
            <w:u w:val="single"/>
            <w:lang w:val="fr-CH"/>
          </w:rPr>
          <w:t>http://www.etsi.org/deliver/etsi_ts/137300_137399/137320/16.01.00_60/ts_137320v160100p.pdf</w:t>
        </w:r>
      </w:hyperlink>
    </w:p>
    <w:p w14:paraId="35EEF538"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37.320-16.1.0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566" w:history="1">
        <w:r w:rsidRPr="00645ACA">
          <w:rPr>
            <w:color w:val="0563C1"/>
            <w:szCs w:val="18"/>
            <w:u w:val="single"/>
            <w:lang w:val="fr-CH"/>
          </w:rPr>
          <w:t>https://members.tsdsi.in/index.php/s/Hm8dwf2YdJqExMw</w:t>
        </w:r>
      </w:hyperlink>
    </w:p>
    <w:p w14:paraId="2B4244E1"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TTAT.3G-37.320V16.1.0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567" w:history="1">
        <w:r w:rsidRPr="00645ACA">
          <w:rPr>
            <w:color w:val="0563C1"/>
            <w:szCs w:val="18"/>
            <w:u w:val="single"/>
            <w:lang w:val="fr-CH"/>
          </w:rPr>
          <w:t>http://www.tta.or.kr/data/ttasDown.jsp?where=14688&amp;pk_num=TTAT.3G-37.320V16.1.0</w:t>
        </w:r>
      </w:hyperlink>
    </w:p>
    <w:p w14:paraId="285935EB" w14:textId="77777777" w:rsidR="002E08E3" w:rsidRPr="009A4A24" w:rsidRDefault="002E08E3" w:rsidP="003D72C7">
      <w:pPr>
        <w:pStyle w:val="Heading5"/>
        <w:tabs>
          <w:tab w:val="left" w:pos="3792"/>
          <w:tab w:val="left" w:pos="4076"/>
          <w:tab w:val="left" w:pos="4784"/>
        </w:tabs>
        <w:rPr>
          <w:rtl/>
          <w:lang w:val="en-GB" w:eastAsia="en-US" w:bidi="ar-EG"/>
        </w:rPr>
      </w:pPr>
      <w:r>
        <w:rPr>
          <w:lang w:eastAsia="en-US"/>
        </w:rPr>
        <w:t>2.3.1.2</w:t>
      </w:r>
      <w:r w:rsidRPr="0041015C">
        <w:rPr>
          <w:lang w:val="en-GB" w:eastAsia="en-US"/>
        </w:rPr>
        <w:t>.2</w:t>
      </w:r>
      <w:r w:rsidRPr="0041015C">
        <w:rPr>
          <w:rtl/>
          <w:lang w:val="en-GB" w:eastAsia="en-US" w:bidi="ar-EG"/>
        </w:rPr>
        <w:tab/>
      </w:r>
      <w:r w:rsidRPr="009A4A24">
        <w:rPr>
          <w:rtl/>
          <w:lang w:val="en-GB" w:eastAsia="en-US"/>
        </w:rPr>
        <w:t xml:space="preserve">المواصفة التقنية </w:t>
      </w:r>
      <w:r w:rsidRPr="009A4A24">
        <w:rPr>
          <w:lang w:eastAsia="en-US" w:bidi="ar-EG"/>
        </w:rPr>
        <w:t>37.32</w:t>
      </w:r>
      <w:r>
        <w:rPr>
          <w:lang w:eastAsia="en-US" w:bidi="ar-EG"/>
        </w:rPr>
        <w:t>4</w:t>
      </w:r>
    </w:p>
    <w:p w14:paraId="01764B79" w14:textId="77777777" w:rsidR="002E08E3" w:rsidRDefault="002E08E3" w:rsidP="002E08E3">
      <w:pPr>
        <w:pStyle w:val="Headingb"/>
        <w:tabs>
          <w:tab w:val="left" w:pos="3792"/>
          <w:tab w:val="left" w:pos="4076"/>
          <w:tab w:val="left" w:pos="4784"/>
        </w:tabs>
        <w:rPr>
          <w:rFonts w:eastAsia="Batang"/>
        </w:rPr>
      </w:pPr>
      <w:r w:rsidRPr="000507B8">
        <w:rPr>
          <w:rFonts w:eastAsia="Batang"/>
          <w:rtl/>
        </w:rPr>
        <w:t xml:space="preserve">النفاذ الراديوي للأرض العالمي المتطور </w:t>
      </w:r>
      <w:r w:rsidRPr="000507B8">
        <w:rPr>
          <w:rFonts w:eastAsia="Batang"/>
        </w:rPr>
        <w:t>(E-UTRA)</w:t>
      </w:r>
      <w:r>
        <w:rPr>
          <w:rFonts w:eastAsia="Batang" w:hint="cs"/>
          <w:rtl/>
        </w:rPr>
        <w:t xml:space="preserve"> والراديو الجديد </w:t>
      </w:r>
      <w:r>
        <w:rPr>
          <w:rFonts w:eastAsia="Batang"/>
        </w:rPr>
        <w:t>P(</w:t>
      </w:r>
      <w:r w:rsidRPr="000507B8">
        <w:rPr>
          <w:rFonts w:eastAsia="Batang"/>
        </w:rPr>
        <w:t>NR</w:t>
      </w:r>
      <w:r>
        <w:rPr>
          <w:rFonts w:eastAsia="Batang"/>
        </w:rPr>
        <w:t>)</w:t>
      </w:r>
      <w:r>
        <w:rPr>
          <w:rFonts w:eastAsia="Batang" w:hint="cs"/>
          <w:rtl/>
        </w:rPr>
        <w:t xml:space="preserve"> مواصفة </w:t>
      </w:r>
      <w:r w:rsidRPr="000507B8">
        <w:rPr>
          <w:rFonts w:eastAsia="Batang"/>
          <w:rtl/>
        </w:rPr>
        <w:t>بروتوكول تكييف بيانات الخدمة</w:t>
      </w:r>
      <w:r>
        <w:rPr>
          <w:rFonts w:eastAsia="Batang" w:hint="cs"/>
          <w:rtl/>
        </w:rPr>
        <w:t xml:space="preserve"> </w:t>
      </w:r>
      <w:r w:rsidRPr="000507B8">
        <w:rPr>
          <w:rFonts w:eastAsia="Batang"/>
        </w:rPr>
        <w:t>(SDAP)</w:t>
      </w:r>
    </w:p>
    <w:p w14:paraId="3239FEEE" w14:textId="77777777" w:rsidR="002E08E3" w:rsidRDefault="002E08E3" w:rsidP="003D72C7">
      <w:pPr>
        <w:keepNext/>
        <w:tabs>
          <w:tab w:val="left" w:pos="3792"/>
          <w:tab w:val="left" w:pos="4076"/>
          <w:tab w:val="left" w:pos="4784"/>
        </w:tabs>
        <w:rPr>
          <w:rFonts w:eastAsia="Batang"/>
        </w:rPr>
      </w:pPr>
      <w:r>
        <w:rPr>
          <w:rFonts w:eastAsia="Batang" w:hint="cs"/>
          <w:rtl/>
        </w:rPr>
        <w:t>توصِّف</w:t>
      </w:r>
      <w:r w:rsidRPr="00EE0215">
        <w:rPr>
          <w:rFonts w:eastAsia="Batang"/>
          <w:rtl/>
        </w:rPr>
        <w:t xml:space="preserve"> هذه الوثيقة بروتوكول تكييف بيانات الخدمة </w:t>
      </w:r>
      <w:r>
        <w:rPr>
          <w:rFonts w:eastAsia="Batang"/>
        </w:rPr>
        <w:t>(</w:t>
      </w:r>
      <w:r w:rsidRPr="00EE0215">
        <w:rPr>
          <w:rFonts w:eastAsia="Batang"/>
        </w:rPr>
        <w:t>SDAP</w:t>
      </w:r>
      <w:r>
        <w:rPr>
          <w:rFonts w:eastAsia="Batang"/>
        </w:rPr>
        <w:t>)</w:t>
      </w:r>
      <w:r w:rsidRPr="00EE0215">
        <w:rPr>
          <w:rFonts w:eastAsia="Batang"/>
          <w:rtl/>
        </w:rPr>
        <w:t xml:space="preserve"> لمعدات المستعمل ذات التوصيل بشبكة </w:t>
      </w:r>
      <w:r w:rsidRPr="007F1A3E">
        <w:rPr>
          <w:rFonts w:eastAsia="Batang"/>
          <w:lang w:val="en-GB"/>
        </w:rPr>
        <w:t>5G-CN</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5C93C413" w14:textId="77777777" w:rsidTr="00F3583B">
        <w:tc>
          <w:tcPr>
            <w:tcW w:w="677" w:type="dxa"/>
            <w:tcMar>
              <w:top w:w="0" w:type="dxa"/>
              <w:left w:w="0" w:type="dxa"/>
              <w:bottom w:w="0" w:type="dxa"/>
              <w:right w:w="0" w:type="dxa"/>
            </w:tcMar>
            <w:vAlign w:val="bottom"/>
            <w:hideMark/>
          </w:tcPr>
          <w:p w14:paraId="461C15B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E7B02B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0235D5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7C114B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0545AF1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5D59E42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905D6CA"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00DE41E"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STD-T120-37.324</w:t>
      </w:r>
      <w:r w:rsidRPr="008036E7">
        <w:rPr>
          <w:rFonts w:ascii="Arial" w:hAnsi="Arial" w:cs="Arial"/>
          <w:spacing w:val="-6"/>
        </w:rPr>
        <w:tab/>
      </w:r>
      <w:r w:rsidRPr="008036E7">
        <w:rPr>
          <w:spacing w:val="-6"/>
          <w:szCs w:val="18"/>
        </w:rPr>
        <w:t>15.1.0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68" w:history="1">
        <w:r w:rsidRPr="008036E7">
          <w:rPr>
            <w:color w:val="0563C1"/>
            <w:spacing w:val="-6"/>
            <w:szCs w:val="18"/>
            <w:u w:val="single"/>
          </w:rPr>
          <w:t>http://www.arib.or.jp/english/html/overview/doc/T120_T23_v2_00/2_T120/ARIB-STD-T120/Rel15/37/A37324-f10.pdf</w:t>
        </w:r>
      </w:hyperlink>
    </w:p>
    <w:p w14:paraId="1FF5197C"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ATIS.3GPP.37.324V1510</w:t>
      </w:r>
      <w:r w:rsidRPr="00B51F47">
        <w:rPr>
          <w:rFonts w:ascii="Arial" w:hAnsi="Arial" w:cs="Arial"/>
        </w:rPr>
        <w:tab/>
      </w:r>
      <w:r w:rsidRPr="00B51F47">
        <w:rPr>
          <w:szCs w:val="18"/>
        </w:rPr>
        <w:t>15.1.0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569" w:history="1">
        <w:r w:rsidRPr="00B51F47">
          <w:rPr>
            <w:color w:val="0563C1"/>
            <w:szCs w:val="18"/>
            <w:u w:val="single"/>
          </w:rPr>
          <w:t>http://www.atis.org/3gpp-documents/Rel15</w:t>
        </w:r>
      </w:hyperlink>
    </w:p>
    <w:p w14:paraId="18DF6192" w14:textId="77777777" w:rsidR="002E08E3" w:rsidRPr="00B51F47" w:rsidRDefault="002E08E3" w:rsidP="0055099C">
      <w:pPr>
        <w:pStyle w:val="ARIB"/>
        <w:rPr>
          <w:color w:val="0563C1"/>
          <w:sz w:val="23"/>
          <w:szCs w:val="23"/>
          <w:u w:val="single"/>
        </w:rPr>
      </w:pPr>
      <w:r w:rsidRPr="00B51F47">
        <w:rPr>
          <w:szCs w:val="18"/>
        </w:rPr>
        <w:t>CCSA</w:t>
      </w:r>
      <w:r w:rsidRPr="00B51F47">
        <w:rPr>
          <w:rFonts w:ascii="Arial" w:hAnsi="Arial" w:cs="Arial"/>
        </w:rPr>
        <w:tab/>
      </w:r>
      <w:r w:rsidRPr="00B51F47">
        <w:rPr>
          <w:szCs w:val="18"/>
        </w:rPr>
        <w:t>CCSA.37.324V1510</w:t>
      </w:r>
      <w:r w:rsidRPr="00B51F47">
        <w:rPr>
          <w:rFonts w:ascii="Arial" w:hAnsi="Arial" w:cs="Arial"/>
        </w:rPr>
        <w:tab/>
      </w:r>
      <w:r w:rsidRPr="00B51F47">
        <w:rPr>
          <w:szCs w:val="18"/>
        </w:rPr>
        <w:t>15.1.0</w:t>
      </w:r>
      <w:r w:rsidRPr="00B51F47">
        <w:rPr>
          <w:rFonts w:ascii="Arial" w:hAnsi="Arial" w:cs="Arial"/>
        </w:rPr>
        <w:tab/>
      </w:r>
      <w:r w:rsidRPr="00466A84">
        <w:rPr>
          <w:rtl/>
        </w:rPr>
        <w:t>منشور</w:t>
      </w:r>
      <w:r w:rsidRPr="00B51F47">
        <w:rPr>
          <w:rFonts w:ascii="Arial" w:hAnsi="Arial" w:cs="Arial"/>
        </w:rPr>
        <w:tab/>
      </w:r>
      <w:r w:rsidRPr="00B51F47">
        <w:rPr>
          <w:szCs w:val="18"/>
        </w:rPr>
        <w:t>25.09.2018</w:t>
      </w:r>
      <w:r w:rsidRPr="00B51F47">
        <w:rPr>
          <w:rFonts w:ascii="Arial" w:hAnsi="Arial" w:cs="Arial"/>
        </w:rPr>
        <w:tab/>
      </w:r>
      <w:hyperlink r:id="rId1570" w:history="1">
        <w:r w:rsidRPr="00B51F47">
          <w:rPr>
            <w:color w:val="0563C1"/>
            <w:szCs w:val="18"/>
            <w:u w:val="single"/>
          </w:rPr>
          <w:t>http://www.ccsa.org.cn:9001/portalsFile/downloadOldFile?type=17&amp;oldFileUrl=Rel15/TS%2037.324%20V15.1.0.doc</w:t>
        </w:r>
      </w:hyperlink>
    </w:p>
    <w:p w14:paraId="4CAEE85E"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137 324</w:t>
      </w:r>
      <w:r w:rsidRPr="00645ACA">
        <w:rPr>
          <w:rFonts w:ascii="Arial" w:hAnsi="Arial" w:cs="Arial"/>
          <w:lang w:val="fr-CH"/>
        </w:rPr>
        <w:tab/>
      </w:r>
      <w:r w:rsidRPr="00645ACA">
        <w:rPr>
          <w:szCs w:val="18"/>
          <w:lang w:val="fr-CH"/>
        </w:rPr>
        <w:t>15.1.0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28.09.2018</w:t>
      </w:r>
      <w:r w:rsidRPr="00645ACA">
        <w:rPr>
          <w:rFonts w:ascii="Arial" w:hAnsi="Arial" w:cs="Arial"/>
          <w:lang w:val="fr-CH"/>
        </w:rPr>
        <w:tab/>
      </w:r>
      <w:hyperlink r:id="rId1571" w:history="1">
        <w:r w:rsidRPr="00645ACA">
          <w:rPr>
            <w:color w:val="0563C1"/>
            <w:szCs w:val="18"/>
            <w:u w:val="single"/>
            <w:lang w:val="fr-CH"/>
          </w:rPr>
          <w:t>http://www.etsi.org/deliver/etsi_ts/137300_137399/137324/15.01.00_60/ts_137324v150100p.pdf</w:t>
        </w:r>
      </w:hyperlink>
    </w:p>
    <w:p w14:paraId="6D153F2E"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37.324-15.1.0 V1.0.0</w:t>
      </w:r>
      <w:r w:rsidRPr="00645ACA">
        <w:rPr>
          <w:rFonts w:ascii="Arial" w:hAnsi="Arial" w:cs="Arial"/>
          <w:lang w:val="fr-CH"/>
        </w:rPr>
        <w:tab/>
      </w:r>
      <w:r w:rsidRPr="00645ACA">
        <w:rPr>
          <w:szCs w:val="18"/>
          <w:lang w:val="fr-CH"/>
        </w:rPr>
        <w:t>15.1.0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572" w:history="1">
        <w:r w:rsidRPr="00645ACA">
          <w:rPr>
            <w:color w:val="0563C1"/>
            <w:szCs w:val="18"/>
            <w:u w:val="single"/>
            <w:lang w:val="fr-CH"/>
          </w:rPr>
          <w:t>https://members.tsdsi.in/index.php/s/Z8Bc2kg4rztgbBR</w:t>
        </w:r>
      </w:hyperlink>
    </w:p>
    <w:p w14:paraId="6325AA2A"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TTAT.3G-37.324V15.1.0</w:t>
      </w:r>
      <w:r w:rsidRPr="00645ACA">
        <w:rPr>
          <w:rFonts w:ascii="Arial" w:hAnsi="Arial" w:cs="Arial"/>
          <w:lang w:val="fr-CH"/>
        </w:rPr>
        <w:tab/>
      </w:r>
      <w:r w:rsidRPr="00645ACA">
        <w:rPr>
          <w:szCs w:val="18"/>
          <w:lang w:val="fr-CH"/>
        </w:rPr>
        <w:t>15.1.0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573" w:history="1">
        <w:r w:rsidRPr="00645ACA">
          <w:rPr>
            <w:color w:val="0563C1"/>
            <w:szCs w:val="18"/>
            <w:u w:val="single"/>
            <w:lang w:val="fr-CH"/>
          </w:rPr>
          <w:t>http://www.tta.or.kr/data/ttasDown.jsp?where=14688&amp;pk_num=TTAT.3G-37.324V15.1.0</w:t>
        </w:r>
      </w:hyperlink>
    </w:p>
    <w:p w14:paraId="36FE012C"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97FCEC0"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STD-T120-37.324</w:t>
      </w:r>
      <w:r w:rsidRPr="008036E7">
        <w:rPr>
          <w:rFonts w:ascii="Arial" w:hAnsi="Arial" w:cs="Arial"/>
          <w:spacing w:val="-6"/>
        </w:rPr>
        <w:tab/>
      </w:r>
      <w:r w:rsidRPr="008036E7">
        <w:rPr>
          <w:spacing w:val="-6"/>
          <w:szCs w:val="18"/>
        </w:rPr>
        <w:t>16.1.0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74" w:history="1">
        <w:r w:rsidRPr="008036E7">
          <w:rPr>
            <w:color w:val="0563C1"/>
            <w:spacing w:val="-6"/>
            <w:szCs w:val="18"/>
            <w:u w:val="single"/>
          </w:rPr>
          <w:t>http://www.arib.or.jp/english/html/overview/doc/T120_T23_v2_00/2_T120/ARIB-STD-T120/Rel16/37/A37324-g10.pdf</w:t>
        </w:r>
      </w:hyperlink>
    </w:p>
    <w:p w14:paraId="472B6674"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ATIS.3GPP.37.324V1610</w:t>
      </w:r>
      <w:r w:rsidRPr="00B51F47">
        <w:rPr>
          <w:rFonts w:ascii="Arial" w:hAnsi="Arial" w:cs="Arial"/>
        </w:rPr>
        <w:tab/>
      </w:r>
      <w:r w:rsidRPr="00B51F47">
        <w:rPr>
          <w:szCs w:val="18"/>
        </w:rPr>
        <w:t>16.1.0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575" w:history="1">
        <w:r w:rsidRPr="00B51F47">
          <w:rPr>
            <w:color w:val="0563C1"/>
            <w:szCs w:val="18"/>
            <w:u w:val="single"/>
          </w:rPr>
          <w:t>http://www.atis.org/3gpp-documents/Rel16</w:t>
        </w:r>
      </w:hyperlink>
    </w:p>
    <w:p w14:paraId="67064DA6"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CCSA.37.324V1610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576" w:history="1">
        <w:r w:rsidRPr="008036E7">
          <w:rPr>
            <w:color w:val="0563C1"/>
            <w:spacing w:val="-6"/>
            <w:szCs w:val="18"/>
            <w:u w:val="single"/>
          </w:rPr>
          <w:t>http://www.ccsa.org.cn:9001/portalsFile/downloadOldFile?type=17&amp;oldFileUrl=Rel16/TS%2037.324%20V16.1.0.docx</w:t>
        </w:r>
      </w:hyperlink>
    </w:p>
    <w:p w14:paraId="77DDCD84" w14:textId="77777777" w:rsidR="002E08E3" w:rsidRPr="008036E7" w:rsidRDefault="002E08E3" w:rsidP="0055099C">
      <w:pPr>
        <w:pStyle w:val="ARIB"/>
        <w:rPr>
          <w:color w:val="0563C1"/>
          <w:spacing w:val="-6"/>
          <w:sz w:val="23"/>
          <w:szCs w:val="23"/>
          <w:u w:val="single"/>
          <w:lang w:val="fr-CH"/>
        </w:rPr>
      </w:pPr>
      <w:r w:rsidRPr="008036E7">
        <w:rPr>
          <w:spacing w:val="-6"/>
          <w:szCs w:val="18"/>
          <w:lang w:val="fr-CH"/>
        </w:rPr>
        <w:t>ETSI</w:t>
      </w:r>
      <w:r w:rsidRPr="008036E7">
        <w:rPr>
          <w:rFonts w:ascii="Arial" w:hAnsi="Arial" w:cs="Arial"/>
          <w:spacing w:val="-6"/>
          <w:lang w:val="fr-CH"/>
        </w:rPr>
        <w:tab/>
      </w:r>
      <w:r w:rsidRPr="008036E7">
        <w:rPr>
          <w:spacing w:val="-6"/>
          <w:szCs w:val="18"/>
          <w:lang w:val="fr-CH"/>
        </w:rPr>
        <w:t>ETSI TS 137 324</w:t>
      </w:r>
      <w:r w:rsidRPr="008036E7">
        <w:rPr>
          <w:rFonts w:ascii="Arial" w:hAnsi="Arial" w:cs="Arial"/>
          <w:spacing w:val="-6"/>
          <w:lang w:val="fr-CH"/>
        </w:rPr>
        <w:tab/>
      </w:r>
      <w:r w:rsidRPr="008036E7">
        <w:rPr>
          <w:spacing w:val="-6"/>
          <w:szCs w:val="18"/>
          <w:lang w:val="fr-CH"/>
        </w:rPr>
        <w:t>16.1.0</w:t>
      </w:r>
      <w:r w:rsidRPr="008036E7">
        <w:rPr>
          <w:rFonts w:ascii="Arial" w:hAnsi="Arial" w:cs="Arial"/>
          <w:spacing w:val="-6"/>
          <w:lang w:val="fr-CH"/>
        </w:rPr>
        <w:tab/>
      </w:r>
      <w:r w:rsidRPr="00466A84">
        <w:rPr>
          <w:rtl/>
        </w:rPr>
        <w:t>منشور</w:t>
      </w:r>
      <w:r w:rsidRPr="008036E7">
        <w:rPr>
          <w:rFonts w:ascii="Arial" w:hAnsi="Arial" w:cs="Arial"/>
          <w:spacing w:val="-6"/>
          <w:lang w:val="fr-CH"/>
        </w:rPr>
        <w:tab/>
      </w:r>
      <w:r w:rsidRPr="008036E7">
        <w:rPr>
          <w:spacing w:val="-6"/>
          <w:szCs w:val="18"/>
          <w:lang w:val="fr-CH"/>
        </w:rPr>
        <w:t>18.09.2020</w:t>
      </w:r>
      <w:r w:rsidRPr="008036E7">
        <w:rPr>
          <w:rFonts w:ascii="Arial" w:hAnsi="Arial" w:cs="Arial"/>
          <w:spacing w:val="-6"/>
          <w:lang w:val="fr-CH"/>
        </w:rPr>
        <w:tab/>
      </w:r>
      <w:hyperlink r:id="rId1577" w:history="1">
        <w:r w:rsidRPr="008036E7">
          <w:rPr>
            <w:color w:val="0563C1"/>
            <w:spacing w:val="-6"/>
            <w:szCs w:val="18"/>
            <w:u w:val="single"/>
            <w:lang w:val="fr-CH"/>
          </w:rPr>
          <w:t>http://www.etsi.org/deliver/etsi_ts/137300_137399/137324/16.01.00_60/ts_137324v160100p.pdf</w:t>
        </w:r>
      </w:hyperlink>
    </w:p>
    <w:p w14:paraId="13223698"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37.324-16.1.0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578" w:history="1">
        <w:r w:rsidRPr="00645ACA">
          <w:rPr>
            <w:color w:val="0563C1"/>
            <w:szCs w:val="18"/>
            <w:u w:val="single"/>
            <w:lang w:val="fr-CH"/>
          </w:rPr>
          <w:t>https://members.tsdsi.in/index.php/s/TGitSs2dd2yWpS5</w:t>
        </w:r>
      </w:hyperlink>
    </w:p>
    <w:p w14:paraId="22951F97"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TTAT.3G-37.324V16.1.0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579" w:history="1">
        <w:r w:rsidRPr="00645ACA">
          <w:rPr>
            <w:color w:val="0563C1"/>
            <w:szCs w:val="18"/>
            <w:u w:val="single"/>
            <w:lang w:val="fr-CH"/>
          </w:rPr>
          <w:t>http://www.tta.or.kr/data/ttasDown.jsp?where=14688&amp;pk_num=TTAT.3G-37.324V16.1.0</w:t>
        </w:r>
      </w:hyperlink>
    </w:p>
    <w:p w14:paraId="4DE9AA70"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3.3.1.2</w:t>
      </w:r>
      <w:r w:rsidRPr="0041015C">
        <w:rPr>
          <w:lang w:val="en-GB" w:eastAsia="en-US"/>
        </w:rPr>
        <w:t>.2</w:t>
      </w:r>
      <w:r w:rsidRPr="0041015C">
        <w:rPr>
          <w:rtl/>
          <w:lang w:val="en-GB" w:eastAsia="en-US" w:bidi="ar-EG"/>
        </w:rPr>
        <w:tab/>
      </w:r>
      <w:r w:rsidRPr="009A4A24">
        <w:rPr>
          <w:rtl/>
          <w:lang w:val="en-GB" w:eastAsia="en-US"/>
        </w:rPr>
        <w:t xml:space="preserve">المواصفة التقنية </w:t>
      </w:r>
      <w:r w:rsidRPr="009A4A24">
        <w:rPr>
          <w:lang w:eastAsia="en-US" w:bidi="ar-EG"/>
        </w:rPr>
        <w:t>37.3</w:t>
      </w:r>
      <w:r>
        <w:rPr>
          <w:lang w:eastAsia="en-US" w:bidi="ar-EG"/>
        </w:rPr>
        <w:t>40</w:t>
      </w:r>
    </w:p>
    <w:p w14:paraId="183C6893" w14:textId="77777777" w:rsidR="002E08E3" w:rsidRDefault="002E08E3" w:rsidP="002E08E3">
      <w:pPr>
        <w:pStyle w:val="Headingb"/>
        <w:tabs>
          <w:tab w:val="left" w:pos="3792"/>
          <w:tab w:val="left" w:pos="4076"/>
          <w:tab w:val="left" w:pos="4784"/>
        </w:tabs>
        <w:rPr>
          <w:rFonts w:eastAsia="Batang"/>
        </w:rPr>
      </w:pPr>
      <w:r w:rsidRPr="007F1A3E">
        <w:rPr>
          <w:rFonts w:eastAsia="Batang" w:hint="cs"/>
          <w:rtl/>
        </w:rPr>
        <w:t xml:space="preserve">الراديو الجديد </w:t>
      </w:r>
      <w:r>
        <w:rPr>
          <w:rFonts w:eastAsia="Batang"/>
        </w:rPr>
        <w:t>(</w:t>
      </w:r>
      <w:r w:rsidRPr="007F1A3E">
        <w:rPr>
          <w:rFonts w:eastAsia="Batang"/>
        </w:rPr>
        <w:t>NR</w:t>
      </w:r>
      <w:r>
        <w:rPr>
          <w:rFonts w:eastAsia="Batang"/>
        </w:rPr>
        <w:t>)</w:t>
      </w:r>
      <w:r>
        <w:rPr>
          <w:rFonts w:eastAsia="Batang" w:hint="cs"/>
          <w:rtl/>
        </w:rPr>
        <w:t>؛</w:t>
      </w:r>
      <w:r w:rsidRPr="007F1A3E">
        <w:rPr>
          <w:rFonts w:ascii="Times New Roman" w:eastAsia="Batang" w:hAnsi="Times New Roman"/>
          <w:b w:val="0"/>
          <w:bCs w:val="0"/>
          <w:rtl/>
        </w:rPr>
        <w:t xml:space="preserve"> </w:t>
      </w:r>
      <w:r w:rsidRPr="00EE0215">
        <w:rPr>
          <w:rFonts w:eastAsia="Batang"/>
          <w:rtl/>
        </w:rPr>
        <w:t>التوصيل</w:t>
      </w:r>
      <w:r w:rsidRPr="007F1A3E">
        <w:rPr>
          <w:rFonts w:eastAsia="Batang" w:hint="cs"/>
          <w:rtl/>
        </w:rPr>
        <w:t>ية</w:t>
      </w:r>
      <w:r w:rsidRPr="00EE0215">
        <w:rPr>
          <w:rFonts w:eastAsia="Batang"/>
          <w:rtl/>
        </w:rPr>
        <w:t xml:space="preserve"> </w:t>
      </w:r>
      <w:r w:rsidRPr="007F1A3E">
        <w:rPr>
          <w:rFonts w:eastAsia="Batang" w:hint="cs"/>
          <w:rtl/>
        </w:rPr>
        <w:t>ال</w:t>
      </w:r>
      <w:r w:rsidRPr="00EE0215">
        <w:rPr>
          <w:rFonts w:eastAsia="Batang"/>
          <w:rtl/>
        </w:rPr>
        <w:t>متعدد</w:t>
      </w:r>
      <w:r w:rsidRPr="007F1A3E">
        <w:rPr>
          <w:rFonts w:eastAsia="Batang" w:hint="cs"/>
          <w:rtl/>
        </w:rPr>
        <w:t>ة؛</w:t>
      </w:r>
      <w:r w:rsidRPr="00EE0215">
        <w:rPr>
          <w:rFonts w:eastAsia="Batang"/>
          <w:rtl/>
        </w:rPr>
        <w:t xml:space="preserve"> </w:t>
      </w:r>
      <w:r>
        <w:rPr>
          <w:rFonts w:eastAsia="Batang" w:hint="cs"/>
          <w:rtl/>
          <w:lang w:bidi="ar-EG"/>
        </w:rPr>
        <w:t>ال</w:t>
      </w:r>
      <w:r w:rsidRPr="00EE0215">
        <w:rPr>
          <w:rFonts w:eastAsia="Batang"/>
          <w:rtl/>
        </w:rPr>
        <w:t xml:space="preserve">وصف العام؛ المرحلة </w:t>
      </w:r>
      <w:r>
        <w:rPr>
          <w:rFonts w:eastAsia="Batang"/>
        </w:rPr>
        <w:t>2</w:t>
      </w:r>
    </w:p>
    <w:p w14:paraId="608499BB" w14:textId="77777777" w:rsidR="002E08E3" w:rsidRDefault="002E08E3" w:rsidP="002E08E3">
      <w:pPr>
        <w:tabs>
          <w:tab w:val="left" w:pos="3792"/>
          <w:tab w:val="left" w:pos="4076"/>
          <w:tab w:val="left" w:pos="4784"/>
        </w:tabs>
        <w:rPr>
          <w:rFonts w:eastAsia="Batang"/>
        </w:rPr>
      </w:pPr>
      <w:r>
        <w:rPr>
          <w:rFonts w:eastAsia="Batang" w:hint="cs"/>
          <w:rtl/>
        </w:rPr>
        <w:t>ت</w:t>
      </w:r>
      <w:r w:rsidRPr="00EE0215">
        <w:rPr>
          <w:rFonts w:eastAsia="Batang"/>
          <w:rtl/>
        </w:rPr>
        <w:t xml:space="preserve">قدم هذه الوثيقة نظرة عامة على </w:t>
      </w:r>
      <w:r>
        <w:rPr>
          <w:rFonts w:eastAsia="Batang" w:hint="cs"/>
          <w:rtl/>
        </w:rPr>
        <w:t>تشغيل</w:t>
      </w:r>
      <w:r w:rsidRPr="00EE0215">
        <w:rPr>
          <w:rFonts w:eastAsia="Batang"/>
          <w:rtl/>
        </w:rPr>
        <w:t xml:space="preserve"> التوصيل</w:t>
      </w:r>
      <w:r w:rsidRPr="007F1A3E">
        <w:rPr>
          <w:rFonts w:eastAsia="Batang" w:hint="cs"/>
          <w:rtl/>
        </w:rPr>
        <w:t>ية</w:t>
      </w:r>
      <w:r w:rsidRPr="00EE0215">
        <w:rPr>
          <w:rFonts w:eastAsia="Batang"/>
          <w:rtl/>
        </w:rPr>
        <w:t xml:space="preserve"> المتعددة باستعمال تكنولوجيات النفاذ </w:t>
      </w:r>
      <w:r>
        <w:rPr>
          <w:rFonts w:eastAsia="Batang" w:hint="cs"/>
          <w:rtl/>
        </w:rPr>
        <w:t>الراديوي</w:t>
      </w:r>
      <w:r w:rsidRPr="00EE0215">
        <w:rPr>
          <w:rFonts w:eastAsia="Batang"/>
          <w:rtl/>
        </w:rPr>
        <w:t xml:space="preserve"> </w:t>
      </w:r>
      <w:r w:rsidRPr="00EE0215">
        <w:rPr>
          <w:rFonts w:eastAsia="Batang"/>
        </w:rPr>
        <w:t>E-UTRA</w:t>
      </w:r>
      <w:r w:rsidRPr="00EE0215">
        <w:rPr>
          <w:rFonts w:eastAsia="Batang"/>
          <w:rtl/>
        </w:rPr>
        <w:t xml:space="preserve"> و</w:t>
      </w:r>
      <w:r w:rsidRPr="00EE0215">
        <w:rPr>
          <w:rFonts w:eastAsia="Batang"/>
        </w:rPr>
        <w:t>NR</w:t>
      </w:r>
      <w:r w:rsidRPr="00EE0215">
        <w:rPr>
          <w:rFonts w:eastAsia="Batang"/>
          <w:rtl/>
        </w:rPr>
        <w:t xml:space="preserve">. </w:t>
      </w:r>
      <w:r>
        <w:rPr>
          <w:rFonts w:eastAsia="Batang" w:hint="cs"/>
          <w:rtl/>
        </w:rPr>
        <w:t>وتوصَّف</w:t>
      </w:r>
      <w:r w:rsidRPr="00EE0215">
        <w:rPr>
          <w:rFonts w:eastAsia="Batang"/>
          <w:rtl/>
        </w:rPr>
        <w:t xml:space="preserve"> تفاصيل بروتوكولات الشبكة والسطح البيني الراديوي في المواصفات المصاحبة للسلسل</w:t>
      </w:r>
      <w:r>
        <w:rPr>
          <w:rFonts w:eastAsia="Batang" w:hint="cs"/>
          <w:rtl/>
        </w:rPr>
        <w:t>تين</w:t>
      </w:r>
      <w:r w:rsidRPr="00EE0215">
        <w:rPr>
          <w:rFonts w:eastAsia="Batang"/>
          <w:rtl/>
        </w:rPr>
        <w:t xml:space="preserve"> </w:t>
      </w:r>
      <w:r>
        <w:rPr>
          <w:rFonts w:eastAsia="Batang"/>
        </w:rPr>
        <w:t>36</w:t>
      </w:r>
      <w:r w:rsidRPr="00EE0215">
        <w:rPr>
          <w:rFonts w:eastAsia="Batang"/>
          <w:rtl/>
        </w:rPr>
        <w:t xml:space="preserve"> و</w:t>
      </w:r>
      <w:r>
        <w:rPr>
          <w:rFonts w:eastAsia="Batang"/>
        </w:rPr>
        <w:t>38</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D490EDA" w14:textId="77777777" w:rsidTr="00F3583B">
        <w:tc>
          <w:tcPr>
            <w:tcW w:w="677" w:type="dxa"/>
            <w:tcMar>
              <w:top w:w="0" w:type="dxa"/>
              <w:left w:w="0" w:type="dxa"/>
              <w:bottom w:w="0" w:type="dxa"/>
              <w:right w:w="0" w:type="dxa"/>
            </w:tcMar>
            <w:vAlign w:val="bottom"/>
            <w:hideMark/>
          </w:tcPr>
          <w:p w14:paraId="418A990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D1C725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75C19B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352BF9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088DF73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951417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5B5B444"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6D1718B"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STD-T120-37.340</w:t>
      </w:r>
      <w:r w:rsidRPr="008036E7">
        <w:rPr>
          <w:rFonts w:ascii="Arial" w:hAnsi="Arial" w:cs="Arial"/>
          <w:spacing w:val="-6"/>
        </w:rPr>
        <w:tab/>
      </w:r>
      <w:r w:rsidRPr="008036E7">
        <w:rPr>
          <w:spacing w:val="-6"/>
          <w:szCs w:val="18"/>
        </w:rPr>
        <w:t>15.9.0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80" w:history="1">
        <w:r w:rsidRPr="008036E7">
          <w:rPr>
            <w:color w:val="0563C1"/>
            <w:spacing w:val="-6"/>
            <w:szCs w:val="18"/>
            <w:u w:val="single"/>
          </w:rPr>
          <w:t>http://www.arib.or.jp/english/html/overview/doc/T120_T23_v2_00/2_T120/ARIB-STD-T120/Rel15/37/A37340-f90.pdf</w:t>
        </w:r>
      </w:hyperlink>
    </w:p>
    <w:p w14:paraId="7BFD96FE"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ATIS.3GPP.37.340V1590</w:t>
      </w:r>
      <w:r w:rsidRPr="00B51F47">
        <w:rPr>
          <w:rFonts w:ascii="Arial" w:hAnsi="Arial" w:cs="Arial"/>
        </w:rPr>
        <w:tab/>
      </w:r>
      <w:r w:rsidRPr="00B51F47">
        <w:rPr>
          <w:szCs w:val="18"/>
        </w:rPr>
        <w:t>15.9.0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581" w:history="1">
        <w:r w:rsidRPr="00B51F47">
          <w:rPr>
            <w:color w:val="0563C1"/>
            <w:szCs w:val="18"/>
            <w:u w:val="single"/>
          </w:rPr>
          <w:t>http://www.atis.org/3gpp-documents/Rel15</w:t>
        </w:r>
      </w:hyperlink>
    </w:p>
    <w:p w14:paraId="4A9682A3"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CCSA.37.340V1590</w:t>
      </w:r>
      <w:r w:rsidRPr="008036E7">
        <w:rPr>
          <w:rFonts w:ascii="Arial" w:hAnsi="Arial" w:cs="Arial"/>
          <w:spacing w:val="-6"/>
        </w:rPr>
        <w:tab/>
      </w:r>
      <w:r w:rsidRPr="008036E7">
        <w:rPr>
          <w:spacing w:val="-6"/>
          <w:szCs w:val="18"/>
        </w:rPr>
        <w:t>15.9.0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582" w:history="1">
        <w:r w:rsidRPr="008036E7">
          <w:rPr>
            <w:color w:val="0563C1"/>
            <w:spacing w:val="-6"/>
            <w:szCs w:val="18"/>
            <w:u w:val="single"/>
          </w:rPr>
          <w:t>http://www.ccsa.org.cn:9001/portalsFile/downloadOldFile?type=17&amp;oldFileUrl=Rel15/TS%2037.340%20V15.9.0.docx</w:t>
        </w:r>
      </w:hyperlink>
    </w:p>
    <w:p w14:paraId="0B1E8481"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137 340</w:t>
      </w:r>
      <w:r w:rsidRPr="00645ACA">
        <w:rPr>
          <w:rFonts w:ascii="Arial" w:hAnsi="Arial" w:cs="Arial"/>
          <w:lang w:val="fr-CH"/>
        </w:rPr>
        <w:tab/>
      </w:r>
      <w:r w:rsidRPr="00645ACA">
        <w:rPr>
          <w:szCs w:val="18"/>
          <w:lang w:val="fr-CH"/>
        </w:rPr>
        <w:t>15.9.0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583" w:history="1">
        <w:r w:rsidRPr="00645ACA">
          <w:rPr>
            <w:color w:val="0563C1"/>
            <w:szCs w:val="18"/>
            <w:u w:val="single"/>
            <w:lang w:val="fr-CH"/>
          </w:rPr>
          <w:t>http://www.etsi.org/deliver/etsi_ts/137300_137399/137340/15.09.00_60/ts_137340v150900p.pdf</w:t>
        </w:r>
      </w:hyperlink>
    </w:p>
    <w:p w14:paraId="2CCE01CF"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37.340-15.9.0 V1.0.0</w:t>
      </w:r>
      <w:r w:rsidRPr="00645ACA">
        <w:rPr>
          <w:rFonts w:ascii="Arial" w:hAnsi="Arial" w:cs="Arial"/>
          <w:lang w:val="fr-CH"/>
        </w:rPr>
        <w:tab/>
      </w:r>
      <w:r w:rsidRPr="00645ACA">
        <w:rPr>
          <w:szCs w:val="18"/>
          <w:lang w:val="fr-CH"/>
        </w:rPr>
        <w:t>15.9.0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584" w:history="1">
        <w:r w:rsidRPr="00645ACA">
          <w:rPr>
            <w:color w:val="0563C1"/>
            <w:szCs w:val="18"/>
            <w:u w:val="single"/>
            <w:lang w:val="fr-CH"/>
          </w:rPr>
          <w:t>https://members.tsdsi.in/index.php/s/4Qb7j9ApeYokyYF</w:t>
        </w:r>
      </w:hyperlink>
    </w:p>
    <w:p w14:paraId="76283DD5"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TTAT.3G-37.340V15.9.0</w:t>
      </w:r>
      <w:r w:rsidRPr="00645ACA">
        <w:rPr>
          <w:rFonts w:ascii="Arial" w:hAnsi="Arial" w:cs="Arial"/>
          <w:lang w:val="fr-CH"/>
        </w:rPr>
        <w:tab/>
      </w:r>
      <w:r w:rsidRPr="00645ACA">
        <w:rPr>
          <w:szCs w:val="18"/>
          <w:lang w:val="fr-CH"/>
        </w:rPr>
        <w:t>15.9.0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585" w:history="1">
        <w:r w:rsidRPr="00645ACA">
          <w:rPr>
            <w:color w:val="0563C1"/>
            <w:szCs w:val="18"/>
            <w:u w:val="single"/>
            <w:lang w:val="fr-CH"/>
          </w:rPr>
          <w:t>http://www.tta.or.kr/data/ttasDown.jsp?where=14688&amp;pk_num=TTAT.3G-37.340V15.9.0</w:t>
        </w:r>
      </w:hyperlink>
    </w:p>
    <w:p w14:paraId="00D91A34"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3CF0041"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STD-T120-37.340</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86" w:history="1">
        <w:r w:rsidRPr="008036E7">
          <w:rPr>
            <w:color w:val="0563C1"/>
            <w:spacing w:val="-6"/>
            <w:szCs w:val="18"/>
            <w:u w:val="single"/>
          </w:rPr>
          <w:t>http://www.arib.or.jp/english/html/overview/doc/T120_T23_v2_00/2_T120/ARIB-STD-T120/Rel16/37/A37340-g20.pdf</w:t>
        </w:r>
      </w:hyperlink>
    </w:p>
    <w:p w14:paraId="57497C67"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ATIS.3GPP.37.340V1620</w:t>
      </w:r>
      <w:r w:rsidRPr="00B51F47">
        <w:rPr>
          <w:rFonts w:ascii="Arial" w:hAnsi="Arial" w:cs="Arial"/>
        </w:rPr>
        <w:tab/>
      </w:r>
      <w:r w:rsidRPr="00B51F47">
        <w:rPr>
          <w:szCs w:val="18"/>
        </w:rPr>
        <w:t>16.2.0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587" w:history="1">
        <w:r w:rsidRPr="00B51F47">
          <w:rPr>
            <w:color w:val="0563C1"/>
            <w:szCs w:val="18"/>
            <w:u w:val="single"/>
          </w:rPr>
          <w:t>http://www.atis.org/3gpp-documents/Rel16</w:t>
        </w:r>
      </w:hyperlink>
    </w:p>
    <w:p w14:paraId="39366900"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CCSA.37.340V1620</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588" w:history="1">
        <w:r w:rsidRPr="008036E7">
          <w:rPr>
            <w:color w:val="0563C1"/>
            <w:spacing w:val="-6"/>
            <w:szCs w:val="18"/>
            <w:u w:val="single"/>
          </w:rPr>
          <w:t>http://www.ccsa.org.cn:9001/portalsFile/downloadOldFile?type=17&amp;oldFileUrl=Rel16/TS%2037.340%20V16.2.0.docx</w:t>
        </w:r>
      </w:hyperlink>
    </w:p>
    <w:p w14:paraId="7767049B"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137 340</w:t>
      </w:r>
      <w:r w:rsidRPr="00645ACA">
        <w:rPr>
          <w:rFonts w:ascii="Arial" w:hAnsi="Arial" w:cs="Arial"/>
          <w:lang w:val="fr-CH"/>
        </w:rPr>
        <w:tab/>
      </w:r>
      <w:r w:rsidRPr="00645ACA">
        <w:rPr>
          <w:szCs w:val="18"/>
          <w:lang w:val="fr-CH"/>
        </w:rPr>
        <w:t>16.2.0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18.09.2020</w:t>
      </w:r>
      <w:r w:rsidRPr="00645ACA">
        <w:rPr>
          <w:rFonts w:ascii="Arial" w:hAnsi="Arial" w:cs="Arial"/>
          <w:lang w:val="fr-CH"/>
        </w:rPr>
        <w:tab/>
      </w:r>
      <w:hyperlink r:id="rId1589" w:history="1">
        <w:r w:rsidRPr="00645ACA">
          <w:rPr>
            <w:color w:val="0563C1"/>
            <w:szCs w:val="18"/>
            <w:u w:val="single"/>
            <w:lang w:val="fr-CH"/>
          </w:rPr>
          <w:t>http://www.etsi.org/deliver/etsi_ts/137300_137399/137340/16.02.00_60/ts_137340v160200p.pdf</w:t>
        </w:r>
      </w:hyperlink>
    </w:p>
    <w:p w14:paraId="4628A5D2"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37.340-16.2.0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590" w:history="1">
        <w:r w:rsidRPr="00645ACA">
          <w:rPr>
            <w:color w:val="0563C1"/>
            <w:szCs w:val="18"/>
            <w:u w:val="single"/>
            <w:lang w:val="fr-CH"/>
          </w:rPr>
          <w:t>https://members.tsdsi.in/index.php/s/rcbRRsELjxnm73a</w:t>
        </w:r>
      </w:hyperlink>
    </w:p>
    <w:p w14:paraId="206E3857"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TTAT.3G-37.340V16.2.0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591" w:history="1">
        <w:r w:rsidRPr="00645ACA">
          <w:rPr>
            <w:color w:val="0563C1"/>
            <w:szCs w:val="18"/>
            <w:u w:val="single"/>
            <w:lang w:val="fr-CH"/>
          </w:rPr>
          <w:t>http://www.tta.or.kr/data/ttasDown.jsp?where=14688&amp;pk_num=TTAT.3G-37.340V16.2.0</w:t>
        </w:r>
      </w:hyperlink>
    </w:p>
    <w:p w14:paraId="3F742D49" w14:textId="77777777" w:rsidR="002E08E3" w:rsidRPr="00F62092" w:rsidRDefault="002E08E3" w:rsidP="002E08E3">
      <w:pPr>
        <w:pStyle w:val="Heading5"/>
        <w:tabs>
          <w:tab w:val="left" w:pos="3792"/>
          <w:tab w:val="left" w:pos="4076"/>
          <w:tab w:val="left" w:pos="4784"/>
        </w:tabs>
        <w:rPr>
          <w:rtl/>
          <w:lang w:val="en-GB" w:eastAsia="en-US" w:bidi="ar-EG"/>
        </w:rPr>
      </w:pPr>
      <w:r>
        <w:rPr>
          <w:lang w:eastAsia="en-US"/>
        </w:rPr>
        <w:t>4.3.1.2</w:t>
      </w:r>
      <w:r w:rsidRPr="0041015C">
        <w:rPr>
          <w:lang w:val="en-GB" w:eastAsia="en-US"/>
        </w:rPr>
        <w:t>.2</w:t>
      </w:r>
      <w:r w:rsidRPr="0041015C">
        <w:rPr>
          <w:rtl/>
          <w:lang w:val="en-GB" w:eastAsia="en-US" w:bidi="ar-EG"/>
        </w:rPr>
        <w:tab/>
      </w:r>
      <w:r w:rsidRPr="00F62092">
        <w:rPr>
          <w:rtl/>
          <w:lang w:val="en-GB" w:eastAsia="en-US"/>
        </w:rPr>
        <w:t xml:space="preserve">المواصفة التقنية </w:t>
      </w:r>
      <w:r w:rsidRPr="00F62092">
        <w:rPr>
          <w:lang w:eastAsia="en-US" w:bidi="ar-EG"/>
        </w:rPr>
        <w:t>37.3</w:t>
      </w:r>
      <w:r>
        <w:rPr>
          <w:lang w:eastAsia="en-US" w:bidi="ar-EG"/>
        </w:rPr>
        <w:t>55</w:t>
      </w:r>
    </w:p>
    <w:p w14:paraId="66FA0E87" w14:textId="77777777" w:rsidR="002E08E3" w:rsidRDefault="002E08E3" w:rsidP="003D72C7">
      <w:pPr>
        <w:pStyle w:val="Headingb"/>
        <w:tabs>
          <w:tab w:val="left" w:pos="3792"/>
          <w:tab w:val="left" w:pos="4076"/>
          <w:tab w:val="left" w:pos="4784"/>
        </w:tabs>
        <w:spacing w:before="120"/>
        <w:rPr>
          <w:rFonts w:eastAsia="Batang"/>
        </w:rPr>
      </w:pPr>
      <w:r w:rsidRPr="00421810">
        <w:rPr>
          <w:rFonts w:eastAsia="Batang"/>
          <w:rtl/>
        </w:rPr>
        <w:t xml:space="preserve">بروتوكول تحديد موقع التطور الطويل الأجل </w:t>
      </w:r>
      <w:r w:rsidRPr="00421810">
        <w:rPr>
          <w:rFonts w:eastAsia="Batang"/>
        </w:rPr>
        <w:t>(LPP)</w:t>
      </w:r>
    </w:p>
    <w:p w14:paraId="220C360C" w14:textId="77777777" w:rsidR="002E08E3" w:rsidRPr="00421810" w:rsidRDefault="002E08E3" w:rsidP="002E08E3">
      <w:pPr>
        <w:tabs>
          <w:tab w:val="left" w:pos="3792"/>
          <w:tab w:val="left" w:pos="4076"/>
          <w:tab w:val="left" w:pos="4784"/>
        </w:tabs>
        <w:rPr>
          <w:rFonts w:eastAsia="Batang"/>
          <w:rtl/>
        </w:rPr>
      </w:pPr>
      <w:r w:rsidRPr="00421810">
        <w:rPr>
          <w:rFonts w:eastAsia="Batang"/>
          <w:rtl/>
        </w:rPr>
        <w:t xml:space="preserve">تحتوي هذه الوثيقة على تعريف البروتوكول </w:t>
      </w:r>
      <w:r w:rsidRPr="00421810">
        <w:rPr>
          <w:rFonts w:eastAsia="Batang"/>
        </w:rPr>
        <w:t>LPP</w:t>
      </w:r>
      <w:r>
        <w:rPr>
          <w:rFonts w:eastAsia="Batang" w:hint="cs"/>
          <w:rtl/>
        </w:rPr>
        <w:t xml:space="preserve"> ل</w:t>
      </w:r>
      <w:r w:rsidRPr="00EE0215">
        <w:rPr>
          <w:rFonts w:eastAsia="Batang"/>
          <w:rtl/>
        </w:rPr>
        <w:t xml:space="preserve">تكنولوجيات النفاذ </w:t>
      </w:r>
      <w:r w:rsidRPr="00421810">
        <w:rPr>
          <w:rFonts w:eastAsia="Batang" w:hint="cs"/>
          <w:rtl/>
        </w:rPr>
        <w:t>الراديوي</w:t>
      </w:r>
      <w:r w:rsidRPr="00EE0215">
        <w:rPr>
          <w:rFonts w:eastAsia="Batang"/>
          <w:rtl/>
        </w:rPr>
        <w:t xml:space="preserve"> </w:t>
      </w:r>
      <w:r w:rsidRPr="00EE0215">
        <w:rPr>
          <w:rFonts w:eastAsia="Batang"/>
        </w:rPr>
        <w:t>E-UTRA</w:t>
      </w:r>
      <w:r w:rsidRPr="00EE0215">
        <w:rPr>
          <w:rFonts w:eastAsia="Batang"/>
          <w:rtl/>
        </w:rPr>
        <w:t xml:space="preserve"> و</w:t>
      </w:r>
      <w:r w:rsidRPr="00EE0215">
        <w:rPr>
          <w:rFonts w:eastAsia="Batang"/>
        </w:rPr>
        <w:t>NR</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7F824C9A" w14:textId="77777777" w:rsidTr="00F3583B">
        <w:tc>
          <w:tcPr>
            <w:tcW w:w="677" w:type="dxa"/>
            <w:tcMar>
              <w:top w:w="0" w:type="dxa"/>
              <w:left w:w="0" w:type="dxa"/>
              <w:bottom w:w="0" w:type="dxa"/>
              <w:right w:w="0" w:type="dxa"/>
            </w:tcMar>
            <w:vAlign w:val="bottom"/>
            <w:hideMark/>
          </w:tcPr>
          <w:p w14:paraId="54B8932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7F19D1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B23C94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46EE824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4709194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31B0B0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089EC2E"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6364BA6"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STD-T120-37.355</w:t>
      </w:r>
      <w:r w:rsidRPr="008036E7">
        <w:rPr>
          <w:rFonts w:ascii="Arial" w:hAnsi="Arial" w:cs="Arial"/>
          <w:spacing w:val="-6"/>
        </w:rPr>
        <w:tab/>
      </w:r>
      <w:r w:rsidRPr="008036E7">
        <w:rPr>
          <w:spacing w:val="-6"/>
          <w:szCs w:val="18"/>
        </w:rPr>
        <w:t>15.0.0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92" w:history="1">
        <w:r w:rsidRPr="008036E7">
          <w:rPr>
            <w:color w:val="0563C1"/>
            <w:spacing w:val="-6"/>
            <w:szCs w:val="18"/>
            <w:u w:val="single"/>
          </w:rPr>
          <w:t>http://www.arib.or.jp/english/html/overview/doc/T120_T23_v2_00/2_T120/ARIB-STD-T120/Rel15/37/A37355-f00.pdf</w:t>
        </w:r>
      </w:hyperlink>
    </w:p>
    <w:p w14:paraId="3C00D5DA"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ATIS.3GPP.37.355V1500</w:t>
      </w:r>
      <w:r w:rsidRPr="00B51F47">
        <w:rPr>
          <w:rFonts w:ascii="Arial" w:hAnsi="Arial" w:cs="Arial"/>
        </w:rPr>
        <w:tab/>
      </w:r>
      <w:r w:rsidRPr="00B51F47">
        <w:rPr>
          <w:szCs w:val="18"/>
        </w:rPr>
        <w:t>15.0.0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593" w:history="1">
        <w:r w:rsidRPr="00B51F47">
          <w:rPr>
            <w:color w:val="0563C1"/>
            <w:szCs w:val="18"/>
            <w:u w:val="single"/>
          </w:rPr>
          <w:t>http://www.atis.org/3gpp-documents/Rel15</w:t>
        </w:r>
      </w:hyperlink>
    </w:p>
    <w:p w14:paraId="0718EF08"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CCSA.37.355V1500</w:t>
      </w:r>
      <w:r w:rsidRPr="008036E7">
        <w:rPr>
          <w:rFonts w:ascii="Arial" w:hAnsi="Arial" w:cs="Arial"/>
          <w:spacing w:val="-6"/>
        </w:rPr>
        <w:tab/>
      </w:r>
      <w:r w:rsidRPr="008036E7">
        <w:rPr>
          <w:spacing w:val="-6"/>
          <w:szCs w:val="18"/>
        </w:rPr>
        <w:t>15.0.0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21.12.2019</w:t>
      </w:r>
      <w:r w:rsidRPr="008036E7">
        <w:rPr>
          <w:rFonts w:ascii="Arial" w:hAnsi="Arial" w:cs="Arial"/>
          <w:spacing w:val="-6"/>
        </w:rPr>
        <w:tab/>
      </w:r>
      <w:hyperlink r:id="rId1594" w:history="1">
        <w:r w:rsidRPr="008036E7">
          <w:rPr>
            <w:color w:val="0563C1"/>
            <w:spacing w:val="-6"/>
            <w:szCs w:val="18"/>
            <w:u w:val="single"/>
          </w:rPr>
          <w:t>http://www.ccsa.org.cn:9001/portalsFile/downloadOldFile?type=17&amp;oldFileUrl=Rel15/TS%2037.355%20V15.0.0.docx</w:t>
        </w:r>
      </w:hyperlink>
    </w:p>
    <w:p w14:paraId="6296A96C"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137 355</w:t>
      </w:r>
      <w:r w:rsidRPr="00645ACA">
        <w:rPr>
          <w:rFonts w:ascii="Arial" w:hAnsi="Arial" w:cs="Arial"/>
          <w:lang w:val="fr-CH"/>
        </w:rPr>
        <w:tab/>
      </w:r>
      <w:r w:rsidRPr="00645ACA">
        <w:rPr>
          <w:szCs w:val="18"/>
          <w:lang w:val="fr-CH"/>
        </w:rPr>
        <w:t>15.0.0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16.01.2020</w:t>
      </w:r>
      <w:r w:rsidRPr="00645ACA">
        <w:rPr>
          <w:rFonts w:ascii="Arial" w:hAnsi="Arial" w:cs="Arial"/>
          <w:lang w:val="fr-CH"/>
        </w:rPr>
        <w:tab/>
      </w:r>
      <w:hyperlink r:id="rId1595" w:history="1">
        <w:r w:rsidRPr="00645ACA">
          <w:rPr>
            <w:color w:val="0563C1"/>
            <w:szCs w:val="18"/>
            <w:u w:val="single"/>
            <w:lang w:val="fr-CH"/>
          </w:rPr>
          <w:t>http://www.etsi.org/deliver/etsi_ts/137300_137399/137355/15.00.00_60/ts_137355v150000p.pdf</w:t>
        </w:r>
      </w:hyperlink>
    </w:p>
    <w:p w14:paraId="48EE71D2"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37.355-15.0.0 V1.0.0</w:t>
      </w:r>
      <w:r w:rsidRPr="00645ACA">
        <w:rPr>
          <w:rFonts w:ascii="Arial" w:hAnsi="Arial" w:cs="Arial"/>
          <w:lang w:val="fr-CH"/>
        </w:rPr>
        <w:tab/>
      </w:r>
      <w:r w:rsidRPr="00645ACA">
        <w:rPr>
          <w:szCs w:val="18"/>
          <w:lang w:val="fr-CH"/>
        </w:rPr>
        <w:t>15.0.0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596" w:history="1">
        <w:r w:rsidRPr="00645ACA">
          <w:rPr>
            <w:color w:val="0563C1"/>
            <w:szCs w:val="18"/>
            <w:u w:val="single"/>
            <w:lang w:val="fr-CH"/>
          </w:rPr>
          <w:t>https://members.tsdsi.in/index.php/s/sKCWFBteSQo6QbY</w:t>
        </w:r>
      </w:hyperlink>
    </w:p>
    <w:p w14:paraId="7E915A1B"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TTAT.3G-37.355V15.0.0</w:t>
      </w:r>
      <w:r w:rsidRPr="00645ACA">
        <w:rPr>
          <w:rFonts w:ascii="Arial" w:hAnsi="Arial" w:cs="Arial"/>
          <w:lang w:val="fr-CH"/>
        </w:rPr>
        <w:tab/>
      </w:r>
      <w:r w:rsidRPr="00645ACA">
        <w:rPr>
          <w:szCs w:val="18"/>
          <w:lang w:val="fr-CH"/>
        </w:rPr>
        <w:t>15.0.0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597" w:history="1">
        <w:r w:rsidRPr="00645ACA">
          <w:rPr>
            <w:color w:val="0563C1"/>
            <w:szCs w:val="18"/>
            <w:u w:val="single"/>
            <w:lang w:val="fr-CH"/>
          </w:rPr>
          <w:t>http://www.tta.or.kr/data/ttasDown.jsp?where=14688&amp;pk_num=TTAT.3G-37.355V15.0.0</w:t>
        </w:r>
      </w:hyperlink>
    </w:p>
    <w:p w14:paraId="293AAF54"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lastRenderedPageBreak/>
        <w:t xml:space="preserve">الإصدار </w:t>
      </w:r>
      <w:r>
        <w:rPr>
          <w:b/>
          <w:bCs/>
          <w:sz w:val="18"/>
          <w:szCs w:val="26"/>
          <w:lang w:eastAsia="en-US" w:bidi="ar-EG"/>
        </w:rPr>
        <w:t>16</w:t>
      </w:r>
    </w:p>
    <w:p w14:paraId="4B64E42F"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STD-T120-37.355</w:t>
      </w:r>
      <w:r w:rsidRPr="008036E7">
        <w:rPr>
          <w:rFonts w:ascii="Arial" w:hAnsi="Arial" w:cs="Arial"/>
          <w:spacing w:val="-6"/>
        </w:rPr>
        <w:tab/>
      </w:r>
      <w:r w:rsidRPr="008036E7">
        <w:rPr>
          <w:spacing w:val="-6"/>
          <w:szCs w:val="18"/>
        </w:rPr>
        <w:t>16.1.0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598" w:history="1">
        <w:r w:rsidRPr="008036E7">
          <w:rPr>
            <w:color w:val="0563C1"/>
            <w:spacing w:val="-6"/>
            <w:szCs w:val="18"/>
            <w:u w:val="single"/>
          </w:rPr>
          <w:t>http://www.arib.or.jp/english/html/overview/doc/T120_T23_v2_00/2_T120/ARIB-STD-T120/Rel16/37/A37355-g10.pdf</w:t>
        </w:r>
      </w:hyperlink>
    </w:p>
    <w:p w14:paraId="7892C187"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ATIS.3GPP.37.355V1610</w:t>
      </w:r>
      <w:r w:rsidRPr="00B51F47">
        <w:rPr>
          <w:rFonts w:ascii="Arial" w:hAnsi="Arial" w:cs="Arial"/>
        </w:rPr>
        <w:tab/>
      </w:r>
      <w:r w:rsidRPr="00B51F47">
        <w:rPr>
          <w:szCs w:val="18"/>
        </w:rPr>
        <w:t>16.1.0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599" w:history="1">
        <w:r w:rsidRPr="00B51F47">
          <w:rPr>
            <w:color w:val="0563C1"/>
            <w:szCs w:val="18"/>
            <w:u w:val="single"/>
          </w:rPr>
          <w:t>http://www.atis.org/3gpp-documents/Rel16</w:t>
        </w:r>
      </w:hyperlink>
    </w:p>
    <w:p w14:paraId="31174BCF"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CCSA.37.355V1610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00" w:history="1">
        <w:r w:rsidRPr="008036E7">
          <w:rPr>
            <w:color w:val="0563C1"/>
            <w:spacing w:val="-6"/>
            <w:szCs w:val="18"/>
            <w:u w:val="single"/>
          </w:rPr>
          <w:t>http://www.ccsa.org.cn:9001/portalsFile/downloadOldFile?type=17&amp;oldFileUrl=Rel16/TS%2037.355%20V16.1.0.docx</w:t>
        </w:r>
      </w:hyperlink>
    </w:p>
    <w:p w14:paraId="65C41019"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137 355</w:t>
      </w:r>
      <w:r w:rsidRPr="00645ACA">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01" w:history="1">
        <w:r w:rsidRPr="00645ACA">
          <w:rPr>
            <w:color w:val="0563C1"/>
            <w:szCs w:val="18"/>
            <w:u w:val="single"/>
            <w:lang w:val="fr-CH"/>
          </w:rPr>
          <w:t>http://www.etsi.org/deliver/etsi_ts/137300_137399/137355/16.01.00_60/ts_137355v160100p.pdf</w:t>
        </w:r>
      </w:hyperlink>
    </w:p>
    <w:p w14:paraId="2DAA8F5C"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37.355-16.1.0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02" w:history="1">
        <w:r w:rsidRPr="00645ACA">
          <w:rPr>
            <w:color w:val="0563C1"/>
            <w:szCs w:val="18"/>
            <w:u w:val="single"/>
            <w:lang w:val="fr-CH"/>
          </w:rPr>
          <w:t>https://members.tsdsi.in/index.php/s/nzpHnNfo33WQSyK</w:t>
        </w:r>
      </w:hyperlink>
    </w:p>
    <w:p w14:paraId="034A9511"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TTAT.3G-37.355V16.1.0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w:t>
      </w:r>
      <w:r w:rsidRPr="005E4675">
        <w:rPr>
          <w:lang w:val="fr-CH"/>
        </w:rPr>
        <w:t>2020</w:t>
      </w:r>
      <w:r w:rsidRPr="00645ACA">
        <w:rPr>
          <w:rFonts w:ascii="Arial" w:hAnsi="Arial" w:cs="Arial"/>
          <w:lang w:val="fr-CH"/>
        </w:rPr>
        <w:tab/>
      </w:r>
      <w:hyperlink r:id="rId1603" w:history="1">
        <w:r w:rsidRPr="00645ACA">
          <w:rPr>
            <w:color w:val="0563C1"/>
            <w:szCs w:val="18"/>
            <w:u w:val="single"/>
            <w:lang w:val="fr-CH"/>
          </w:rPr>
          <w:t>http://www.tta.or.kr/data/ttasDown.jsp?where=14688&amp;pk_num=TTAT.3G-37.355V16.1.0</w:t>
        </w:r>
      </w:hyperlink>
    </w:p>
    <w:p w14:paraId="5F455C14" w14:textId="77777777" w:rsidR="002E08E3" w:rsidRDefault="002E08E3" w:rsidP="002E08E3">
      <w:pPr>
        <w:pStyle w:val="Heading5"/>
        <w:tabs>
          <w:tab w:val="left" w:pos="3792"/>
          <w:tab w:val="left" w:pos="4076"/>
          <w:tab w:val="left" w:pos="4784"/>
        </w:tabs>
        <w:rPr>
          <w:rtl/>
          <w:lang w:val="en-GB" w:eastAsia="en-US" w:bidi="ar-EG"/>
        </w:rPr>
      </w:pPr>
      <w:r>
        <w:rPr>
          <w:lang w:eastAsia="en-US"/>
        </w:rPr>
        <w:t>5.3.1.2</w:t>
      </w:r>
      <w:r w:rsidRPr="0041015C">
        <w:rPr>
          <w:lang w:val="en-GB" w:eastAsia="en-US"/>
        </w:rPr>
        <w:t>.2</w:t>
      </w:r>
      <w:r w:rsidRPr="0041015C">
        <w:rPr>
          <w:rtl/>
          <w:lang w:val="en-GB" w:eastAsia="en-US" w:bidi="ar-EG"/>
        </w:rPr>
        <w:tab/>
      </w:r>
      <w:r w:rsidRPr="00F62092">
        <w:rPr>
          <w:rtl/>
          <w:lang w:val="en-GB" w:eastAsia="en-US"/>
        </w:rPr>
        <w:t xml:space="preserve">المواصفة التقنية </w:t>
      </w:r>
      <w:r w:rsidRPr="00F62092">
        <w:rPr>
          <w:lang w:eastAsia="en-US" w:bidi="ar-EG"/>
        </w:rPr>
        <w:t>3</w:t>
      </w:r>
      <w:r>
        <w:rPr>
          <w:lang w:eastAsia="en-US" w:bidi="ar-EG"/>
        </w:rPr>
        <w:t>8</w:t>
      </w:r>
      <w:r w:rsidRPr="00F62092">
        <w:rPr>
          <w:lang w:eastAsia="en-US" w:bidi="ar-EG"/>
        </w:rPr>
        <w:t>.3</w:t>
      </w:r>
      <w:r>
        <w:rPr>
          <w:lang w:eastAsia="en-US" w:bidi="ar-EG"/>
        </w:rPr>
        <w:t>00</w:t>
      </w:r>
    </w:p>
    <w:p w14:paraId="02EA603C" w14:textId="77777777" w:rsidR="002E08E3" w:rsidRDefault="002E08E3" w:rsidP="003D72C7">
      <w:pPr>
        <w:pStyle w:val="Headingb"/>
        <w:tabs>
          <w:tab w:val="left" w:pos="3792"/>
          <w:tab w:val="left" w:pos="4076"/>
          <w:tab w:val="left" w:pos="4784"/>
        </w:tabs>
        <w:spacing w:before="80"/>
        <w:rPr>
          <w:rFonts w:eastAsia="Batang"/>
          <w:rtl/>
          <w:lang w:bidi="ar-EG"/>
        </w:rPr>
      </w:pPr>
      <w:r w:rsidRPr="00A26EBB">
        <w:rPr>
          <w:rFonts w:eastAsia="Batang" w:hint="cs"/>
          <w:rtl/>
        </w:rPr>
        <w:t xml:space="preserve">الراديو الجديد </w:t>
      </w:r>
      <w:r>
        <w:rPr>
          <w:rFonts w:eastAsia="Batang"/>
        </w:rPr>
        <w:t>(</w:t>
      </w:r>
      <w:r w:rsidRPr="00A26EBB">
        <w:rPr>
          <w:rFonts w:eastAsia="Batang"/>
        </w:rPr>
        <w:t>NR</w:t>
      </w:r>
      <w:r>
        <w:rPr>
          <w:rFonts w:eastAsia="Batang"/>
        </w:rPr>
        <w:t>)</w:t>
      </w:r>
      <w:r w:rsidRPr="00A26EBB">
        <w:rPr>
          <w:rFonts w:eastAsia="Batang" w:hint="cs"/>
          <w:rtl/>
        </w:rPr>
        <w:t>؛</w:t>
      </w:r>
      <w:r>
        <w:rPr>
          <w:rFonts w:eastAsia="Batang" w:hint="cs"/>
          <w:rtl/>
          <w:lang w:bidi="ar-EG"/>
        </w:rPr>
        <w:t xml:space="preserve"> </w:t>
      </w:r>
      <w:r w:rsidRPr="00EE0215">
        <w:rPr>
          <w:rFonts w:eastAsia="Batang"/>
          <w:rtl/>
        </w:rPr>
        <w:t xml:space="preserve">الوصف </w:t>
      </w:r>
      <w:r w:rsidRPr="000E433A">
        <w:rPr>
          <w:rFonts w:eastAsia="Batang" w:hint="cs"/>
          <w:rtl/>
        </w:rPr>
        <w:t xml:space="preserve">الإجمالي </w:t>
      </w:r>
      <w:r>
        <w:rPr>
          <w:rFonts w:eastAsia="Batang" w:hint="cs"/>
          <w:rtl/>
        </w:rPr>
        <w:t>ل</w:t>
      </w:r>
      <w:r w:rsidRPr="000E433A">
        <w:rPr>
          <w:rFonts w:eastAsia="Batang" w:hint="cs"/>
          <w:rtl/>
        </w:rPr>
        <w:t xml:space="preserve">لراديو الجديد </w:t>
      </w:r>
      <w:r>
        <w:rPr>
          <w:rFonts w:eastAsia="Batang"/>
        </w:rPr>
        <w:t>(</w:t>
      </w:r>
      <w:r w:rsidRPr="000E433A">
        <w:rPr>
          <w:rFonts w:eastAsia="Batang"/>
          <w:lang w:bidi="ar-EG"/>
        </w:rPr>
        <w:t>NR</w:t>
      </w:r>
      <w:r>
        <w:rPr>
          <w:rFonts w:eastAsia="Batang"/>
        </w:rPr>
        <w:t>)</w:t>
      </w:r>
      <w:r>
        <w:rPr>
          <w:rFonts w:eastAsia="Batang" w:hint="cs"/>
          <w:rtl/>
        </w:rPr>
        <w:t xml:space="preserve"> و</w:t>
      </w:r>
      <w:r w:rsidRPr="000E433A">
        <w:rPr>
          <w:rFonts w:eastAsia="Batang" w:hint="cs"/>
          <w:rtl/>
        </w:rPr>
        <w:t>الجيل التالي-لشبكة النفاذ العشوائي</w:t>
      </w:r>
      <w:r w:rsidRPr="000E433A">
        <w:rPr>
          <w:rFonts w:eastAsia="Batang"/>
          <w:rtl/>
        </w:rPr>
        <w:t xml:space="preserve"> </w:t>
      </w:r>
      <w:r>
        <w:rPr>
          <w:rFonts w:eastAsia="Batang"/>
        </w:rPr>
        <w:t>(</w:t>
      </w:r>
      <w:r w:rsidRPr="000E433A">
        <w:rPr>
          <w:rFonts w:eastAsia="Batang"/>
          <w:lang w:bidi="ar-EG"/>
        </w:rPr>
        <w:t>NG-RAN</w:t>
      </w:r>
      <w:r>
        <w:rPr>
          <w:rFonts w:eastAsia="Batang"/>
        </w:rPr>
        <w:t>)</w:t>
      </w:r>
      <w:r>
        <w:rPr>
          <w:rFonts w:eastAsia="Batang" w:hint="cs"/>
          <w:rtl/>
          <w:lang w:bidi="ar-EG"/>
        </w:rPr>
        <w:t>؛</w:t>
      </w:r>
      <w:r w:rsidRPr="000E433A">
        <w:rPr>
          <w:rFonts w:ascii="Times New Roman" w:eastAsia="Batang" w:hAnsi="Times New Roman"/>
          <w:b w:val="0"/>
          <w:bCs w:val="0"/>
          <w:rtl/>
        </w:rPr>
        <w:t xml:space="preserve"> </w:t>
      </w:r>
      <w:r w:rsidRPr="00EE0215">
        <w:rPr>
          <w:rFonts w:eastAsia="Batang"/>
          <w:rtl/>
        </w:rPr>
        <w:t xml:space="preserve">المرحلة </w:t>
      </w:r>
      <w:r>
        <w:rPr>
          <w:rFonts w:eastAsia="Batang"/>
        </w:rPr>
        <w:t>2</w:t>
      </w:r>
    </w:p>
    <w:p w14:paraId="747A96AA" w14:textId="77777777" w:rsidR="002E08E3" w:rsidRDefault="002E08E3" w:rsidP="002E08E3">
      <w:pPr>
        <w:keepNext/>
        <w:keepLines/>
        <w:tabs>
          <w:tab w:val="left" w:pos="3792"/>
          <w:tab w:val="left" w:pos="4076"/>
          <w:tab w:val="left" w:pos="4784"/>
        </w:tabs>
        <w:rPr>
          <w:rFonts w:eastAsia="Batang"/>
        </w:rPr>
      </w:pPr>
      <w:r w:rsidRPr="00EE0215">
        <w:rPr>
          <w:rFonts w:eastAsia="Batang"/>
          <w:rtl/>
        </w:rPr>
        <w:t xml:space="preserve">تقدم هذه الوثيقة نظرة عامة ووصفاً </w:t>
      </w:r>
      <w:r>
        <w:rPr>
          <w:rFonts w:eastAsia="Batang" w:hint="cs"/>
          <w:rtl/>
        </w:rPr>
        <w:t>إجمالياً</w:t>
      </w:r>
      <w:r w:rsidRPr="00EE0215">
        <w:rPr>
          <w:rFonts w:eastAsia="Batang"/>
          <w:rtl/>
        </w:rPr>
        <w:t xml:space="preserve"> </w:t>
      </w:r>
      <w:r>
        <w:rPr>
          <w:rFonts w:eastAsia="Batang" w:hint="cs"/>
          <w:rtl/>
        </w:rPr>
        <w:t xml:space="preserve">لشبكة </w:t>
      </w:r>
      <w:r>
        <w:rPr>
          <w:rFonts w:eastAsia="Batang" w:hint="cs"/>
        </w:rPr>
        <w:t>NG-RAN</w:t>
      </w:r>
      <w:r w:rsidRPr="00EE0215">
        <w:rPr>
          <w:rFonts w:eastAsia="Batang"/>
          <w:rtl/>
        </w:rPr>
        <w:t xml:space="preserve"> وتركز على معمارية بروتوكول السطح البيني الراديوي ل</w:t>
      </w:r>
      <w:r w:rsidRPr="000E433A">
        <w:rPr>
          <w:rFonts w:eastAsia="Batang" w:hint="cs"/>
          <w:rtl/>
        </w:rPr>
        <w:t xml:space="preserve">لراديو الجديد </w:t>
      </w:r>
      <w:r>
        <w:rPr>
          <w:rFonts w:eastAsia="Batang"/>
        </w:rPr>
        <w:t>(</w:t>
      </w:r>
      <w:r w:rsidRPr="000E433A">
        <w:rPr>
          <w:rFonts w:eastAsia="Batang"/>
        </w:rPr>
        <w:t>NR</w:t>
      </w:r>
      <w:r>
        <w:rPr>
          <w:rFonts w:eastAsia="Batang"/>
        </w:rPr>
        <w:t>)</w:t>
      </w:r>
      <w:r>
        <w:rPr>
          <w:rFonts w:eastAsia="Batang" w:hint="cs"/>
          <w:rtl/>
        </w:rPr>
        <w:t xml:space="preserve"> الموصول</w:t>
      </w:r>
      <w:r w:rsidRPr="00EE0215">
        <w:rPr>
          <w:rFonts w:eastAsia="Batang"/>
          <w:rtl/>
        </w:rPr>
        <w:t xml:space="preserve"> ب</w:t>
      </w:r>
      <w:r>
        <w:rPr>
          <w:rFonts w:eastAsia="Batang" w:hint="cs"/>
          <w:rtl/>
        </w:rPr>
        <w:t>شبكة</w:t>
      </w:r>
      <w:r w:rsidRPr="00EE0215">
        <w:rPr>
          <w:rFonts w:eastAsia="Batang"/>
          <w:rtl/>
        </w:rPr>
        <w:t xml:space="preserve"> </w:t>
      </w:r>
      <w:r w:rsidRPr="000E433A">
        <w:rPr>
          <w:rFonts w:eastAsia="Batang"/>
        </w:rPr>
        <w:t>5GC</w:t>
      </w:r>
      <w:r>
        <w:rPr>
          <w:rFonts w:eastAsia="Batang"/>
          <w:rtl/>
        </w:rPr>
        <w:t xml:space="preserve"> </w:t>
      </w:r>
      <w:r w:rsidRPr="00EE0215">
        <w:rPr>
          <w:rFonts w:eastAsia="Batang"/>
          <w:rtl/>
        </w:rPr>
        <w:t>(</w:t>
      </w:r>
      <w:r>
        <w:rPr>
          <w:rFonts w:eastAsia="Batang" w:hint="cs"/>
          <w:rtl/>
        </w:rPr>
        <w:t>وترد</w:t>
      </w:r>
      <w:r w:rsidRPr="00EE0215">
        <w:rPr>
          <w:rFonts w:eastAsia="Batang"/>
          <w:rtl/>
        </w:rPr>
        <w:t xml:space="preserve"> تغطية </w:t>
      </w:r>
      <w:r w:rsidRPr="00EE0215">
        <w:rPr>
          <w:rFonts w:eastAsia="Batang"/>
        </w:rPr>
        <w:t>E-UTRA</w:t>
      </w:r>
      <w:r w:rsidRPr="00EE0215">
        <w:rPr>
          <w:rFonts w:eastAsia="Batang"/>
          <w:rtl/>
        </w:rPr>
        <w:t xml:space="preserve"> الموصّل</w:t>
      </w:r>
      <w:r>
        <w:rPr>
          <w:rFonts w:eastAsia="Batang" w:hint="cs"/>
          <w:rtl/>
        </w:rPr>
        <w:t>ة</w:t>
      </w:r>
      <w:r w:rsidRPr="00EE0215">
        <w:rPr>
          <w:rFonts w:eastAsia="Batang"/>
          <w:rtl/>
        </w:rPr>
        <w:t xml:space="preserve"> ب</w:t>
      </w:r>
      <w:r w:rsidRPr="000E433A">
        <w:rPr>
          <w:rFonts w:eastAsia="Batang" w:hint="cs"/>
          <w:rtl/>
        </w:rPr>
        <w:t>شبكة</w:t>
      </w:r>
      <w:r w:rsidRPr="00EE0215">
        <w:rPr>
          <w:rFonts w:eastAsia="Batang"/>
          <w:rtl/>
        </w:rPr>
        <w:t xml:space="preserve"> </w:t>
      </w:r>
      <w:r w:rsidRPr="000E433A">
        <w:rPr>
          <w:rFonts w:eastAsia="Batang"/>
        </w:rPr>
        <w:t>5GC</w:t>
      </w:r>
      <w:r w:rsidRPr="000E433A">
        <w:rPr>
          <w:rFonts w:eastAsia="Batang" w:hint="cs"/>
          <w:rtl/>
        </w:rPr>
        <w:t xml:space="preserve"> </w:t>
      </w:r>
      <w:r w:rsidRPr="00EE0215">
        <w:rPr>
          <w:rFonts w:eastAsia="Batang"/>
          <w:rtl/>
        </w:rPr>
        <w:t xml:space="preserve">في السلسلة </w:t>
      </w:r>
      <w:r>
        <w:rPr>
          <w:rFonts w:eastAsia="Batang"/>
        </w:rPr>
        <w:t>36</w:t>
      </w:r>
      <w:r w:rsidRPr="00EE0215">
        <w:rPr>
          <w:rFonts w:eastAsia="Batang"/>
          <w:rtl/>
        </w:rPr>
        <w:t xml:space="preserve">). </w:t>
      </w:r>
      <w:r>
        <w:rPr>
          <w:rFonts w:eastAsia="Batang" w:hint="cs"/>
          <w:rtl/>
        </w:rPr>
        <w:t>وتوصَّف</w:t>
      </w:r>
      <w:r w:rsidRPr="00EE0215">
        <w:rPr>
          <w:rFonts w:eastAsia="Batang"/>
          <w:rtl/>
        </w:rPr>
        <w:t xml:space="preserve"> تفاصيل بروتوكولات السطح البيني الراديوي في المواصفات المصاحبة للسلسلة </w:t>
      </w:r>
      <w:r>
        <w:rPr>
          <w:rFonts w:eastAsia="Batang"/>
        </w:rPr>
        <w:t>38</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32FE4568" w14:textId="77777777" w:rsidTr="00F3583B">
        <w:tc>
          <w:tcPr>
            <w:tcW w:w="677" w:type="dxa"/>
            <w:tcMar>
              <w:top w:w="0" w:type="dxa"/>
              <w:left w:w="0" w:type="dxa"/>
              <w:bottom w:w="0" w:type="dxa"/>
              <w:right w:w="0" w:type="dxa"/>
            </w:tcMar>
            <w:vAlign w:val="bottom"/>
            <w:hideMark/>
          </w:tcPr>
          <w:p w14:paraId="611E617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58D65A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C81683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0B88212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006CDC4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B4AE34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0ADD665"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806C28D"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STD-T120-38.300</w:t>
      </w:r>
      <w:r w:rsidRPr="008036E7">
        <w:rPr>
          <w:rFonts w:ascii="Arial" w:hAnsi="Arial" w:cs="Arial"/>
          <w:spacing w:val="-6"/>
        </w:rPr>
        <w:tab/>
      </w:r>
      <w:r w:rsidRPr="008036E7">
        <w:rPr>
          <w:spacing w:val="-6"/>
          <w:szCs w:val="18"/>
        </w:rPr>
        <w:t>15.10.0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04" w:history="1">
        <w:r w:rsidRPr="008036E7">
          <w:rPr>
            <w:color w:val="0563C1"/>
            <w:spacing w:val="-6"/>
            <w:szCs w:val="18"/>
            <w:u w:val="single"/>
          </w:rPr>
          <w:t>http://www.arib.or.jp/english/html/overview/doc/T120_T23_v2_00/2_T120/ARIB-STD-T120/Rel15/38/A38300-fa0.pdf</w:t>
        </w:r>
      </w:hyperlink>
    </w:p>
    <w:p w14:paraId="0662573E"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ATIS.3GPP.38.300V15100</w:t>
      </w:r>
      <w:r w:rsidRPr="00B51F47">
        <w:rPr>
          <w:rFonts w:ascii="Arial" w:hAnsi="Arial" w:cs="Arial"/>
        </w:rPr>
        <w:tab/>
      </w:r>
      <w:r w:rsidRPr="00B51F47">
        <w:rPr>
          <w:szCs w:val="18"/>
        </w:rPr>
        <w:t>15.10.0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605" w:history="1">
        <w:r w:rsidRPr="00B51F47">
          <w:rPr>
            <w:color w:val="0563C1"/>
            <w:szCs w:val="18"/>
            <w:u w:val="single"/>
          </w:rPr>
          <w:t>http://www.atis.org/3gpp-documents/Rel15</w:t>
        </w:r>
      </w:hyperlink>
    </w:p>
    <w:p w14:paraId="05B9ABF6"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CCSA.38.300V15100</w:t>
      </w:r>
      <w:r w:rsidRPr="008036E7">
        <w:rPr>
          <w:rFonts w:ascii="Arial" w:hAnsi="Arial" w:cs="Arial"/>
          <w:spacing w:val="-6"/>
        </w:rPr>
        <w:tab/>
      </w:r>
      <w:r w:rsidRPr="008036E7">
        <w:rPr>
          <w:spacing w:val="-6"/>
          <w:szCs w:val="18"/>
        </w:rPr>
        <w:t>15.10.0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06" w:history="1">
        <w:r w:rsidRPr="008036E7">
          <w:rPr>
            <w:color w:val="0563C1"/>
            <w:spacing w:val="-6"/>
            <w:szCs w:val="18"/>
            <w:u w:val="single"/>
          </w:rPr>
          <w:t>http://www.ccsa.org.cn:9001/portalsFile/downloadOldFile?type=17&amp;oldFileUrl=Rel15/TS%2038.300%20V15.10.0.docx</w:t>
        </w:r>
      </w:hyperlink>
    </w:p>
    <w:p w14:paraId="3F06A5F4"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07" w:history="1">
        <w:r w:rsidRPr="00645ACA">
          <w:rPr>
            <w:color w:val="0563C1"/>
            <w:szCs w:val="18"/>
            <w:u w:val="single"/>
            <w:lang w:val="fr-CH"/>
          </w:rPr>
          <w:t>http://www.etsi.org/deliver/etsi_ts/138300_138399/138300/15.10.00_60/ts_138300v151000p.pdf</w:t>
        </w:r>
      </w:hyperlink>
    </w:p>
    <w:p w14:paraId="7D195435"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38.300-15.10.0 V1.0.0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08" w:history="1">
        <w:r w:rsidRPr="00645ACA">
          <w:rPr>
            <w:color w:val="0563C1"/>
            <w:szCs w:val="18"/>
            <w:u w:val="single"/>
            <w:lang w:val="fr-CH"/>
          </w:rPr>
          <w:t>https://members.tsdsi.in/index.php/s/s4tRSxrLgYBCQjk</w:t>
        </w:r>
      </w:hyperlink>
    </w:p>
    <w:p w14:paraId="4FC07BE6"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TTAT.3G-38.300V15.10.0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09" w:history="1">
        <w:r w:rsidRPr="00645ACA">
          <w:rPr>
            <w:color w:val="0563C1"/>
            <w:szCs w:val="18"/>
            <w:u w:val="single"/>
            <w:lang w:val="fr-CH"/>
          </w:rPr>
          <w:t>http://www.tta.or.kr/data/ttasDown.jsp?where=14688&amp;pk_num=TTAT.3G-38.300V15.10.0</w:t>
        </w:r>
      </w:hyperlink>
    </w:p>
    <w:p w14:paraId="265E1021"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19D9935"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STD-T120-38.300</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10" w:history="1">
        <w:r w:rsidRPr="008036E7">
          <w:rPr>
            <w:color w:val="0563C1"/>
            <w:spacing w:val="-6"/>
            <w:szCs w:val="18"/>
            <w:u w:val="single"/>
          </w:rPr>
          <w:t>http://www.arib.or.jp/english/html/overview/doc/T120_T23_v2_00/2_T120/ARIB-STD-T120/Rel16/38/A38300-g20.pdf</w:t>
        </w:r>
      </w:hyperlink>
    </w:p>
    <w:p w14:paraId="160B4A37"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ATIS.3GPP.38.300V1620</w:t>
      </w:r>
      <w:r w:rsidRPr="00B51F47">
        <w:rPr>
          <w:rFonts w:ascii="Arial" w:hAnsi="Arial" w:cs="Arial"/>
        </w:rPr>
        <w:tab/>
      </w:r>
      <w:r w:rsidRPr="00B51F47">
        <w:rPr>
          <w:szCs w:val="18"/>
        </w:rPr>
        <w:t>16.2.0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611" w:history="1">
        <w:r w:rsidRPr="00B51F47">
          <w:rPr>
            <w:color w:val="0563C1"/>
            <w:szCs w:val="18"/>
            <w:u w:val="single"/>
          </w:rPr>
          <w:t>http://www.atis.org/3gpp-documents/Rel16</w:t>
        </w:r>
      </w:hyperlink>
    </w:p>
    <w:p w14:paraId="4A2AF028"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CCSA.38.300V1620</w:t>
      </w:r>
      <w:r w:rsidRPr="008036E7">
        <w:rPr>
          <w:rFonts w:ascii="Arial" w:hAnsi="Arial" w:cs="Arial"/>
          <w:spacing w:val="-6"/>
        </w:rPr>
        <w:tab/>
      </w:r>
      <w:r w:rsidRPr="008036E7">
        <w:rPr>
          <w:spacing w:val="-6"/>
          <w:szCs w:val="18"/>
        </w:rPr>
        <w:t>16.2.0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12" w:history="1">
        <w:r w:rsidRPr="008036E7">
          <w:rPr>
            <w:color w:val="0563C1"/>
            <w:spacing w:val="-6"/>
            <w:szCs w:val="18"/>
            <w:u w:val="single"/>
          </w:rPr>
          <w:t>http://www.ccsa.org.cn:9001/portalsFile/downloadOldFile?type=17&amp;oldFileUrl=Rel16/TS%2038.300%20V16.2.0.docx</w:t>
        </w:r>
      </w:hyperlink>
    </w:p>
    <w:p w14:paraId="6C4BFB25"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138 300</w:t>
      </w:r>
      <w:r w:rsidRPr="00645ACA">
        <w:rPr>
          <w:rFonts w:ascii="Arial" w:hAnsi="Arial" w:cs="Arial"/>
          <w:lang w:val="fr-CH"/>
        </w:rPr>
        <w:tab/>
      </w:r>
      <w:r w:rsidRPr="00645ACA">
        <w:rPr>
          <w:szCs w:val="18"/>
          <w:lang w:val="fr-CH"/>
        </w:rPr>
        <w:t>16.2.0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13" w:history="1">
        <w:r w:rsidRPr="00645ACA">
          <w:rPr>
            <w:color w:val="0563C1"/>
            <w:szCs w:val="18"/>
            <w:u w:val="single"/>
            <w:lang w:val="fr-CH"/>
          </w:rPr>
          <w:t>http://www.etsi.org/deliver/etsi_ts/138300_138399/138300/16.02.00_60/ts_138300v160200p.pdf</w:t>
        </w:r>
      </w:hyperlink>
    </w:p>
    <w:p w14:paraId="39EE9D0C"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38.300-16.2.0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14" w:history="1">
        <w:r w:rsidRPr="00645ACA">
          <w:rPr>
            <w:color w:val="0563C1"/>
            <w:szCs w:val="18"/>
            <w:u w:val="single"/>
            <w:lang w:val="fr-CH"/>
          </w:rPr>
          <w:t>https://members.tsdsi.in/index.php/s/NamaWsAcbqF4mts</w:t>
        </w:r>
      </w:hyperlink>
    </w:p>
    <w:p w14:paraId="120BB0B3"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TTAT.3G-38.300V16.2.0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15" w:history="1">
        <w:r w:rsidRPr="00645ACA">
          <w:rPr>
            <w:color w:val="0563C1"/>
            <w:szCs w:val="18"/>
            <w:u w:val="single"/>
            <w:lang w:val="fr-CH"/>
          </w:rPr>
          <w:t>http://www.tta.or.kr/data/ttasDown.jsp?where=14688&amp;pk_num=TTAT.3G-38.300V16.2.0</w:t>
        </w:r>
      </w:hyperlink>
    </w:p>
    <w:p w14:paraId="6586869C" w14:textId="77777777" w:rsidR="002E08E3" w:rsidRDefault="002E08E3" w:rsidP="002E08E3">
      <w:pPr>
        <w:pStyle w:val="Heading5"/>
        <w:tabs>
          <w:tab w:val="left" w:pos="3792"/>
          <w:tab w:val="left" w:pos="4076"/>
          <w:tab w:val="left" w:pos="4784"/>
        </w:tabs>
        <w:rPr>
          <w:rtl/>
          <w:lang w:val="en-GB" w:eastAsia="en-US" w:bidi="ar-EG"/>
        </w:rPr>
      </w:pPr>
      <w:r>
        <w:rPr>
          <w:lang w:eastAsia="en-US"/>
        </w:rPr>
        <w:t>6.3.1.2</w:t>
      </w:r>
      <w:r w:rsidRPr="0041015C">
        <w:rPr>
          <w:lang w:val="en-GB" w:eastAsia="en-US"/>
        </w:rPr>
        <w:t>.2</w:t>
      </w:r>
      <w:r w:rsidRPr="0041015C">
        <w:rPr>
          <w:rtl/>
          <w:lang w:val="en-GB" w:eastAsia="en-US" w:bidi="ar-EG"/>
        </w:rPr>
        <w:tab/>
      </w:r>
      <w:r w:rsidRPr="003A6743">
        <w:rPr>
          <w:rtl/>
          <w:lang w:val="en-GB" w:eastAsia="en-US"/>
        </w:rPr>
        <w:t xml:space="preserve">المواصفة التقنية </w:t>
      </w:r>
      <w:r w:rsidRPr="003A6743">
        <w:rPr>
          <w:lang w:eastAsia="en-US" w:bidi="ar-EG"/>
        </w:rPr>
        <w:t>38.30</w:t>
      </w:r>
      <w:r>
        <w:rPr>
          <w:lang w:eastAsia="en-US" w:bidi="ar-EG"/>
        </w:rPr>
        <w:t>4</w:t>
      </w:r>
    </w:p>
    <w:p w14:paraId="74E708BA" w14:textId="77777777" w:rsidR="002E08E3" w:rsidRDefault="002E08E3" w:rsidP="002E08E3">
      <w:pPr>
        <w:pStyle w:val="Headingb"/>
        <w:tabs>
          <w:tab w:val="left" w:pos="3792"/>
          <w:tab w:val="left" w:pos="4076"/>
          <w:tab w:val="left" w:pos="4784"/>
        </w:tabs>
        <w:rPr>
          <w:rFonts w:eastAsia="Batang"/>
          <w:b w:val="0"/>
          <w:bCs w:val="0"/>
          <w:rtl/>
        </w:rPr>
      </w:pPr>
      <w:r w:rsidRPr="00A26EBB">
        <w:rPr>
          <w:rFonts w:eastAsia="Batang" w:hint="cs"/>
          <w:rtl/>
        </w:rPr>
        <w:t xml:space="preserve">الراديو الجديد </w:t>
      </w:r>
      <w:r>
        <w:rPr>
          <w:rFonts w:eastAsia="Batang"/>
        </w:rPr>
        <w:t>(</w:t>
      </w:r>
      <w:r w:rsidRPr="00A26EBB">
        <w:rPr>
          <w:rFonts w:eastAsia="Batang"/>
        </w:rPr>
        <w:t>NR</w:t>
      </w:r>
      <w:r>
        <w:rPr>
          <w:rFonts w:eastAsia="Batang"/>
        </w:rPr>
        <w:t>)</w:t>
      </w:r>
      <w:r w:rsidRPr="00A26EBB">
        <w:rPr>
          <w:rFonts w:eastAsia="Batang" w:hint="cs"/>
          <w:rtl/>
        </w:rPr>
        <w:t>؛</w:t>
      </w:r>
      <w:r w:rsidRPr="00945380">
        <w:rPr>
          <w:rFonts w:ascii="Times New Roman" w:eastAsia="Batang" w:hAnsi="Times New Roman"/>
          <w:rtl/>
        </w:rPr>
        <w:t xml:space="preserve"> </w:t>
      </w:r>
      <w:r w:rsidRPr="00945380">
        <w:rPr>
          <w:rFonts w:eastAsia="Batang"/>
          <w:rtl/>
        </w:rPr>
        <w:t xml:space="preserve">إجراءات </w:t>
      </w:r>
      <w:r w:rsidRPr="00EE0215">
        <w:rPr>
          <w:rFonts w:eastAsia="Batang"/>
          <w:rtl/>
        </w:rPr>
        <w:t xml:space="preserve">معدات </w:t>
      </w:r>
      <w:r w:rsidRPr="00945380">
        <w:rPr>
          <w:rFonts w:eastAsia="Batang"/>
          <w:rtl/>
        </w:rPr>
        <w:t>المستعمل</w:t>
      </w:r>
      <w:r>
        <w:rPr>
          <w:rFonts w:eastAsia="Batang" w:hint="cs"/>
          <w:rtl/>
          <w:lang w:bidi="ar-EG"/>
        </w:rPr>
        <w:t xml:space="preserve"> </w:t>
      </w:r>
      <w:r w:rsidRPr="00945380">
        <w:rPr>
          <w:rFonts w:eastAsia="Batang"/>
        </w:rPr>
        <w:t>(UE)</w:t>
      </w:r>
      <w:r w:rsidRPr="00945380">
        <w:rPr>
          <w:rFonts w:ascii="Times New Roman" w:eastAsia="Batang" w:hAnsi="Times New Roman" w:hint="cs"/>
          <w:b w:val="0"/>
          <w:bCs w:val="0"/>
          <w:rtl/>
        </w:rPr>
        <w:t xml:space="preserve"> </w:t>
      </w:r>
      <w:r w:rsidRPr="00945380">
        <w:rPr>
          <w:rFonts w:eastAsia="Batang" w:hint="cs"/>
          <w:rtl/>
        </w:rPr>
        <w:t>ب</w:t>
      </w:r>
      <w:r w:rsidRPr="003D3F5D">
        <w:rPr>
          <w:rFonts w:eastAsia="Batang"/>
          <w:rtl/>
        </w:rPr>
        <w:t xml:space="preserve">أسلوب </w:t>
      </w:r>
      <w:r w:rsidRPr="00945380">
        <w:rPr>
          <w:rFonts w:eastAsia="Batang" w:hint="cs"/>
          <w:rtl/>
        </w:rPr>
        <w:t>الراحة</w:t>
      </w:r>
      <w:r w:rsidRPr="00945380">
        <w:rPr>
          <w:rFonts w:ascii="Times New Roman" w:eastAsia="Batang" w:hAnsi="Times New Roman"/>
          <w:b w:val="0"/>
          <w:bCs w:val="0"/>
          <w:rtl/>
        </w:rPr>
        <w:t xml:space="preserve"> </w:t>
      </w:r>
      <w:r w:rsidRPr="003D3F5D">
        <w:rPr>
          <w:rFonts w:eastAsia="Batang"/>
          <w:rtl/>
        </w:rPr>
        <w:t>و</w:t>
      </w:r>
      <w:r w:rsidRPr="00945380">
        <w:rPr>
          <w:rFonts w:eastAsia="Batang" w:hint="cs"/>
          <w:rtl/>
        </w:rPr>
        <w:t xml:space="preserve">في </w:t>
      </w:r>
      <w:r w:rsidRPr="003D3F5D">
        <w:rPr>
          <w:rFonts w:eastAsia="Batang"/>
          <w:rtl/>
        </w:rPr>
        <w:t xml:space="preserve">حالة </w:t>
      </w:r>
      <w:r w:rsidRPr="00BA2C7D">
        <w:rPr>
          <w:rFonts w:eastAsia="Batang"/>
          <w:rtl/>
        </w:rPr>
        <w:t>التحك</w:t>
      </w:r>
      <w:r w:rsidRPr="00945380">
        <w:rPr>
          <w:rFonts w:eastAsia="Batang" w:hint="cs"/>
          <w:rtl/>
        </w:rPr>
        <w:t>م-</w:t>
      </w:r>
      <w:r w:rsidRPr="00BA2C7D">
        <w:rPr>
          <w:rFonts w:eastAsia="Batang"/>
          <w:rtl/>
        </w:rPr>
        <w:t xml:space="preserve"> </w:t>
      </w:r>
      <w:r w:rsidRPr="00945380">
        <w:rPr>
          <w:rFonts w:eastAsia="Batang" w:hint="cs"/>
          <w:rtl/>
        </w:rPr>
        <w:t xml:space="preserve">غير النشط </w:t>
      </w:r>
      <w:r w:rsidRPr="00BA2C7D">
        <w:rPr>
          <w:rFonts w:eastAsia="Batang"/>
          <w:rtl/>
        </w:rPr>
        <w:t xml:space="preserve">في </w:t>
      </w:r>
      <w:r w:rsidRPr="00945380">
        <w:rPr>
          <w:rFonts w:eastAsia="Batang" w:hint="cs"/>
          <w:rtl/>
        </w:rPr>
        <w:t>ال</w:t>
      </w:r>
      <w:r w:rsidRPr="00BA2C7D">
        <w:rPr>
          <w:rFonts w:eastAsia="Batang"/>
          <w:rtl/>
        </w:rPr>
        <w:t>موارد الراديو</w:t>
      </w:r>
      <w:r w:rsidRPr="00945380">
        <w:rPr>
          <w:rFonts w:eastAsia="Batang" w:hint="cs"/>
          <w:rtl/>
        </w:rPr>
        <w:t xml:space="preserve">ية </w:t>
      </w:r>
      <w:r>
        <w:rPr>
          <w:rFonts w:eastAsia="Batang"/>
        </w:rPr>
        <w:t>(</w:t>
      </w:r>
      <w:r w:rsidRPr="007B4D87">
        <w:rPr>
          <w:rFonts w:eastAsia="Batang"/>
        </w:rPr>
        <w:t>RRC_INACTIVE</w:t>
      </w:r>
      <w:r>
        <w:rPr>
          <w:rFonts w:eastAsia="Batang"/>
        </w:rPr>
        <w:t>)</w:t>
      </w:r>
    </w:p>
    <w:p w14:paraId="5E46C3A6" w14:textId="77777777" w:rsidR="002E08E3" w:rsidRPr="00824169" w:rsidRDefault="002E08E3" w:rsidP="002E08E3">
      <w:pPr>
        <w:tabs>
          <w:tab w:val="left" w:pos="3792"/>
          <w:tab w:val="left" w:pos="4076"/>
          <w:tab w:val="left" w:pos="4784"/>
        </w:tabs>
        <w:rPr>
          <w:rFonts w:eastAsia="Batang"/>
        </w:rPr>
      </w:pPr>
      <w:r w:rsidRPr="00824169">
        <w:rPr>
          <w:rFonts w:eastAsia="Batang" w:hint="cs"/>
          <w:rtl/>
        </w:rPr>
        <w:t>توصَّف</w:t>
      </w:r>
      <w:r w:rsidRPr="00824169">
        <w:rPr>
          <w:rFonts w:eastAsia="Batang"/>
          <w:rtl/>
        </w:rPr>
        <w:t xml:space="preserve"> هذه الوثيقة جزء طبقة النفاذ</w:t>
      </w:r>
      <w:r w:rsidRPr="00824169">
        <w:rPr>
          <w:rFonts w:eastAsia="Batang" w:hint="cs"/>
          <w:rtl/>
        </w:rPr>
        <w:t xml:space="preserve"> </w:t>
      </w:r>
      <w:r w:rsidRPr="00824169">
        <w:rPr>
          <w:rFonts w:eastAsia="Batang"/>
        </w:rPr>
        <w:t>(AS)</w:t>
      </w:r>
      <w:r w:rsidRPr="00824169">
        <w:rPr>
          <w:rFonts w:eastAsia="Batang" w:hint="cs"/>
          <w:rtl/>
        </w:rPr>
        <w:t xml:space="preserve"> </w:t>
      </w:r>
      <w:r w:rsidRPr="00824169">
        <w:rPr>
          <w:rFonts w:eastAsia="Batang"/>
          <w:rtl/>
        </w:rPr>
        <w:t>من إجراءات معدات المستعمل</w:t>
      </w:r>
      <w:r w:rsidRPr="00824169">
        <w:rPr>
          <w:rFonts w:eastAsia="Batang" w:hint="cs"/>
          <w:rtl/>
          <w:lang w:bidi="ar-EG"/>
        </w:rPr>
        <w:t xml:space="preserve"> </w:t>
      </w:r>
      <w:r w:rsidRPr="00824169">
        <w:rPr>
          <w:rFonts w:eastAsia="Batang"/>
        </w:rPr>
        <w:t>(UE)</w:t>
      </w:r>
      <w:r w:rsidRPr="00824169">
        <w:rPr>
          <w:rtl/>
        </w:rPr>
        <w:t xml:space="preserve"> </w:t>
      </w:r>
      <w:r w:rsidRPr="00824169">
        <w:rPr>
          <w:rFonts w:hint="cs"/>
          <w:rtl/>
        </w:rPr>
        <w:t xml:space="preserve">في حالة </w:t>
      </w:r>
      <w:r w:rsidRPr="00824169">
        <w:rPr>
          <w:rFonts w:eastAsia="Batang"/>
          <w:rtl/>
        </w:rPr>
        <w:t>التحك</w:t>
      </w:r>
      <w:r w:rsidRPr="00824169">
        <w:rPr>
          <w:rFonts w:eastAsia="Batang" w:hint="cs"/>
          <w:rtl/>
        </w:rPr>
        <w:t>م-</w:t>
      </w:r>
      <w:r w:rsidRPr="00824169">
        <w:rPr>
          <w:rFonts w:eastAsia="Batang"/>
          <w:rtl/>
        </w:rPr>
        <w:t xml:space="preserve"> </w:t>
      </w:r>
      <w:r w:rsidRPr="00824169">
        <w:rPr>
          <w:rFonts w:eastAsia="Batang" w:hint="cs"/>
          <w:rtl/>
        </w:rPr>
        <w:t>ب</w:t>
      </w:r>
      <w:r w:rsidRPr="00824169">
        <w:rPr>
          <w:rFonts w:eastAsia="Batang"/>
          <w:rtl/>
        </w:rPr>
        <w:t xml:space="preserve">أسلوب </w:t>
      </w:r>
      <w:r w:rsidRPr="00824169">
        <w:rPr>
          <w:rFonts w:eastAsia="Batang" w:hint="cs"/>
          <w:rtl/>
        </w:rPr>
        <w:t>الراحة</w:t>
      </w:r>
      <w:r w:rsidRPr="00824169">
        <w:rPr>
          <w:rFonts w:eastAsia="Batang"/>
          <w:rtl/>
        </w:rPr>
        <w:t xml:space="preserve"> في </w:t>
      </w:r>
      <w:r w:rsidRPr="00824169">
        <w:rPr>
          <w:rFonts w:eastAsia="Batang" w:hint="cs"/>
          <w:rtl/>
        </w:rPr>
        <w:t>ال</w:t>
      </w:r>
      <w:r w:rsidRPr="00824169">
        <w:rPr>
          <w:rFonts w:eastAsia="Batang"/>
          <w:rtl/>
        </w:rPr>
        <w:t>موارد الراديو</w:t>
      </w:r>
      <w:r w:rsidRPr="00824169">
        <w:rPr>
          <w:rFonts w:eastAsia="Batang" w:hint="cs"/>
          <w:rtl/>
        </w:rPr>
        <w:t xml:space="preserve">ية </w:t>
      </w:r>
      <w:r>
        <w:rPr>
          <w:rFonts w:eastAsia="Batang"/>
        </w:rPr>
        <w:t>(</w:t>
      </w:r>
      <w:r w:rsidRPr="00824169">
        <w:rPr>
          <w:rFonts w:eastAsia="Batang"/>
        </w:rPr>
        <w:t>RRC_IDLE</w:t>
      </w:r>
      <w:r>
        <w:rPr>
          <w:rFonts w:eastAsia="Batang"/>
        </w:rPr>
        <w:t>)</w:t>
      </w:r>
      <w:r w:rsidRPr="00824169">
        <w:rPr>
          <w:rFonts w:eastAsia="Batang" w:hint="cs"/>
          <w:rtl/>
        </w:rPr>
        <w:t xml:space="preserve"> </w:t>
      </w:r>
      <w:r w:rsidRPr="00824169">
        <w:rPr>
          <w:rFonts w:eastAsia="Batang"/>
          <w:rtl/>
        </w:rPr>
        <w:t>(و</w:t>
      </w:r>
      <w:r w:rsidRPr="00824169">
        <w:rPr>
          <w:rFonts w:eastAsia="Batang" w:hint="cs"/>
          <w:rtl/>
        </w:rPr>
        <w:t>ي</w:t>
      </w:r>
      <w:r w:rsidRPr="00824169">
        <w:rPr>
          <w:rFonts w:eastAsia="Batang"/>
          <w:rtl/>
        </w:rPr>
        <w:t xml:space="preserve">سمى أيضاً أسلوب </w:t>
      </w:r>
      <w:r w:rsidRPr="00824169">
        <w:rPr>
          <w:rFonts w:eastAsia="Batang" w:hint="cs"/>
          <w:rtl/>
        </w:rPr>
        <w:t>الراحة</w:t>
      </w:r>
      <w:r w:rsidRPr="00824169">
        <w:rPr>
          <w:rFonts w:eastAsia="Batang"/>
          <w:rtl/>
        </w:rPr>
        <w:t>) و</w:t>
      </w:r>
      <w:r w:rsidRPr="00824169">
        <w:rPr>
          <w:rFonts w:eastAsia="Batang" w:hint="cs"/>
          <w:rtl/>
        </w:rPr>
        <w:t>في</w:t>
      </w:r>
      <w:r>
        <w:rPr>
          <w:rFonts w:eastAsia="Batang" w:hint="eastAsia"/>
          <w:rtl/>
        </w:rPr>
        <w:t> </w:t>
      </w:r>
      <w:r w:rsidRPr="00824169">
        <w:rPr>
          <w:rFonts w:eastAsia="Batang"/>
          <w:rtl/>
        </w:rPr>
        <w:t>حالة التحك</w:t>
      </w:r>
      <w:r w:rsidRPr="00824169">
        <w:rPr>
          <w:rFonts w:eastAsia="Batang" w:hint="cs"/>
          <w:rtl/>
        </w:rPr>
        <w:t>م-</w:t>
      </w:r>
      <w:r w:rsidRPr="00824169">
        <w:rPr>
          <w:rFonts w:eastAsia="Batang"/>
          <w:rtl/>
        </w:rPr>
        <w:t xml:space="preserve"> </w:t>
      </w:r>
      <w:r w:rsidRPr="00824169">
        <w:rPr>
          <w:rFonts w:eastAsia="Batang" w:hint="cs"/>
          <w:rtl/>
        </w:rPr>
        <w:t xml:space="preserve">غير النشط </w:t>
      </w:r>
      <w:r w:rsidRPr="00824169">
        <w:rPr>
          <w:rFonts w:eastAsia="Batang"/>
          <w:rtl/>
        </w:rPr>
        <w:t xml:space="preserve">في </w:t>
      </w:r>
      <w:r w:rsidRPr="00824169">
        <w:rPr>
          <w:rFonts w:eastAsia="Batang" w:hint="cs"/>
          <w:rtl/>
        </w:rPr>
        <w:t>ال</w:t>
      </w:r>
      <w:r w:rsidRPr="00824169">
        <w:rPr>
          <w:rFonts w:eastAsia="Batang"/>
          <w:rtl/>
        </w:rPr>
        <w:t>موارد الراديو</w:t>
      </w:r>
      <w:r w:rsidRPr="00824169">
        <w:rPr>
          <w:rFonts w:eastAsia="Batang" w:hint="cs"/>
          <w:rtl/>
        </w:rPr>
        <w:t xml:space="preserve">ية </w:t>
      </w:r>
      <w:r>
        <w:rPr>
          <w:rFonts w:eastAsia="Batang"/>
        </w:rPr>
        <w:t>(</w:t>
      </w:r>
      <w:r w:rsidRPr="00824169">
        <w:rPr>
          <w:rFonts w:eastAsia="Batang"/>
        </w:rPr>
        <w:t>RRC_INACTIVE</w:t>
      </w:r>
      <w:r>
        <w:rPr>
          <w:rFonts w:eastAsia="Batang"/>
        </w:rPr>
        <w:t>)</w:t>
      </w:r>
      <w:r w:rsidRPr="00824169">
        <w:rPr>
          <w:rFonts w:eastAsia="Batang"/>
          <w:rtl/>
        </w:rPr>
        <w:t>.</w:t>
      </w:r>
      <w:r w:rsidRPr="00824169">
        <w:rPr>
          <w:rFonts w:eastAsia="Batang" w:hint="cs"/>
          <w:rtl/>
        </w:rPr>
        <w:t xml:space="preserve"> ويوصَّف</w:t>
      </w:r>
      <w:r w:rsidRPr="00824169">
        <w:rPr>
          <w:rFonts w:eastAsia="Batang"/>
          <w:rtl/>
        </w:rPr>
        <w:t xml:space="preserve"> جزء </w:t>
      </w:r>
      <w:r w:rsidRPr="00824169">
        <w:rPr>
          <w:rFonts w:eastAsia="Batang" w:hint="cs"/>
          <w:rtl/>
        </w:rPr>
        <w:t>ال</w:t>
      </w:r>
      <w:r w:rsidRPr="00824169">
        <w:rPr>
          <w:rFonts w:eastAsia="Batang"/>
          <w:rtl/>
        </w:rPr>
        <w:t xml:space="preserve">طبقة </w:t>
      </w:r>
      <w:r w:rsidRPr="00824169">
        <w:rPr>
          <w:rFonts w:eastAsia="Batang" w:hint="cs"/>
          <w:rtl/>
        </w:rPr>
        <w:t>المغايرة لطبقة</w:t>
      </w:r>
      <w:r w:rsidRPr="00824169">
        <w:rPr>
          <w:rFonts w:eastAsia="Batang"/>
          <w:rtl/>
        </w:rPr>
        <w:t xml:space="preserve"> النفاذ </w:t>
      </w:r>
      <w:r>
        <w:rPr>
          <w:rFonts w:eastAsia="Batang"/>
        </w:rPr>
        <w:t>(</w:t>
      </w:r>
      <w:r w:rsidRPr="00824169">
        <w:rPr>
          <w:rFonts w:eastAsia="Batang"/>
        </w:rPr>
        <w:t>NAS</w:t>
      </w:r>
      <w:r>
        <w:rPr>
          <w:rFonts w:eastAsia="Batang"/>
        </w:rPr>
        <w:t>)</w:t>
      </w:r>
      <w:r w:rsidRPr="00824169">
        <w:rPr>
          <w:rFonts w:eastAsia="Batang"/>
          <w:rtl/>
        </w:rPr>
        <w:t xml:space="preserve"> من إجراءات وعمليات أسلوب الراحة في</w:t>
      </w:r>
      <w:r w:rsidRPr="00824169">
        <w:rPr>
          <w:rFonts w:eastAsia="Batang" w:hint="cs"/>
          <w:rtl/>
        </w:rPr>
        <w:t xml:space="preserve"> المواصفة التقنية</w:t>
      </w:r>
      <w:r w:rsidRPr="00824169">
        <w:rPr>
          <w:rFonts w:eastAsia="Batang"/>
          <w:rtl/>
        </w:rPr>
        <w:t xml:space="preserve"> </w:t>
      </w:r>
      <w:r w:rsidRPr="00824169">
        <w:rPr>
          <w:rFonts w:eastAsia="Batang"/>
        </w:rPr>
        <w:t>TS 23.122</w:t>
      </w:r>
      <w:r w:rsidRPr="00824169">
        <w:rPr>
          <w:rFonts w:eastAsia="Batang"/>
          <w:rtl/>
        </w:rPr>
        <w:t>.</w:t>
      </w:r>
    </w:p>
    <w:p w14:paraId="5BCCAFB7" w14:textId="77777777" w:rsidR="002E08E3" w:rsidRDefault="002E08E3" w:rsidP="003D72C7">
      <w:pPr>
        <w:keepNext/>
        <w:tabs>
          <w:tab w:val="left" w:pos="3792"/>
          <w:tab w:val="left" w:pos="4076"/>
          <w:tab w:val="left" w:pos="4784"/>
        </w:tabs>
        <w:rPr>
          <w:rFonts w:eastAsia="Batang"/>
          <w:rtl/>
        </w:rPr>
      </w:pPr>
      <w:r w:rsidRPr="002E1001">
        <w:rPr>
          <w:rFonts w:eastAsia="Batang" w:hint="cs"/>
          <w:rtl/>
        </w:rPr>
        <w:lastRenderedPageBreak/>
        <w:t>وتوصَّف</w:t>
      </w:r>
      <w:r w:rsidRPr="00EE0215">
        <w:rPr>
          <w:rFonts w:eastAsia="Batang"/>
          <w:rtl/>
        </w:rPr>
        <w:t xml:space="preserve"> </w:t>
      </w:r>
      <w:r w:rsidRPr="002E1001">
        <w:rPr>
          <w:rFonts w:eastAsia="Batang"/>
          <w:rtl/>
        </w:rPr>
        <w:t xml:space="preserve">هذه الوثيقة نموذج التقسيم الوظيفي بين </w:t>
      </w:r>
      <w:r w:rsidRPr="002E1001">
        <w:rPr>
          <w:rFonts w:eastAsia="Batang"/>
        </w:rPr>
        <w:t>NAS</w:t>
      </w:r>
      <w:r w:rsidRPr="002E1001">
        <w:rPr>
          <w:rFonts w:eastAsia="Batang"/>
          <w:rtl/>
        </w:rPr>
        <w:t xml:space="preserve"> و</w:t>
      </w:r>
      <w:r w:rsidRPr="002E1001">
        <w:rPr>
          <w:rFonts w:eastAsia="Batang"/>
        </w:rPr>
        <w:t>AS</w:t>
      </w:r>
      <w:r w:rsidRPr="002E1001">
        <w:rPr>
          <w:rFonts w:eastAsia="Batang"/>
          <w:rtl/>
        </w:rPr>
        <w:t xml:space="preserve"> في معدات المستعمل.</w:t>
      </w:r>
    </w:p>
    <w:p w14:paraId="567DD559" w14:textId="77777777" w:rsidR="002E08E3" w:rsidRDefault="002E08E3" w:rsidP="003D72C7">
      <w:pPr>
        <w:keepNext/>
        <w:tabs>
          <w:tab w:val="left" w:pos="3792"/>
          <w:tab w:val="left" w:pos="4076"/>
          <w:tab w:val="left" w:pos="4784"/>
        </w:tabs>
        <w:rPr>
          <w:rFonts w:eastAsia="Batang"/>
          <w:rtl/>
        </w:rPr>
      </w:pPr>
      <w:r w:rsidRPr="00546378">
        <w:rPr>
          <w:rFonts w:eastAsia="Batang" w:hint="cs"/>
          <w:rtl/>
        </w:rPr>
        <w:t>و</w:t>
      </w:r>
      <w:r w:rsidRPr="00546378">
        <w:rPr>
          <w:rFonts w:eastAsia="Batang"/>
          <w:rtl/>
        </w:rPr>
        <w:t xml:space="preserve">تنطبق هذه الوثيقة على جميع معدات المستعمل التي تدعم </w:t>
      </w:r>
      <w:r w:rsidRPr="00546378">
        <w:rPr>
          <w:rFonts w:eastAsia="Batang" w:hint="cs"/>
          <w:rtl/>
        </w:rPr>
        <w:t>ال</w:t>
      </w:r>
      <w:r w:rsidRPr="00546378">
        <w:rPr>
          <w:rFonts w:eastAsia="Batang"/>
          <w:rtl/>
        </w:rPr>
        <w:t xml:space="preserve">نفاذ </w:t>
      </w:r>
      <w:r w:rsidRPr="00546378">
        <w:rPr>
          <w:rFonts w:eastAsia="Batang" w:hint="cs"/>
          <w:rtl/>
        </w:rPr>
        <w:t>ال</w:t>
      </w:r>
      <w:r w:rsidRPr="00546378">
        <w:rPr>
          <w:rFonts w:eastAsia="Batang"/>
          <w:rtl/>
        </w:rPr>
        <w:t>راديو</w:t>
      </w:r>
      <w:r w:rsidRPr="00546378">
        <w:rPr>
          <w:rFonts w:eastAsia="Batang" w:hint="cs"/>
          <w:rtl/>
        </w:rPr>
        <w:t>ي</w:t>
      </w:r>
      <w:r w:rsidRPr="00546378">
        <w:rPr>
          <w:rFonts w:eastAsia="Batang"/>
          <w:rtl/>
        </w:rPr>
        <w:t xml:space="preserve"> </w:t>
      </w:r>
      <w:r w:rsidRPr="00546378">
        <w:rPr>
          <w:rFonts w:eastAsia="Batang"/>
        </w:rPr>
        <w:t>NR</w:t>
      </w:r>
      <w:r w:rsidRPr="00546378">
        <w:rPr>
          <w:rFonts w:eastAsia="Batang"/>
          <w:rtl/>
        </w:rPr>
        <w:t xml:space="preserve"> على الأقل، بما في ذلك معدات </w:t>
      </w:r>
      <w:r w:rsidRPr="002E1001">
        <w:rPr>
          <w:rFonts w:eastAsia="Batang"/>
          <w:rtl/>
        </w:rPr>
        <w:t>المستعمل</w:t>
      </w:r>
      <w:r w:rsidRPr="00546378">
        <w:rPr>
          <w:rFonts w:eastAsia="Batang"/>
          <w:rtl/>
        </w:rPr>
        <w:t xml:space="preserve"> متعددة المستقبلات والمرسلات </w:t>
      </w:r>
      <w:r w:rsidRPr="00546378">
        <w:rPr>
          <w:rFonts w:eastAsia="Batang"/>
        </w:rPr>
        <w:t>(RAT)</w:t>
      </w:r>
      <w:r w:rsidRPr="00546378">
        <w:rPr>
          <w:rFonts w:eastAsia="Batang"/>
          <w:rtl/>
        </w:rPr>
        <w:t xml:space="preserve"> على النحو الموصوف في</w:t>
      </w:r>
      <w:r>
        <w:rPr>
          <w:rFonts w:eastAsia="Batang" w:hint="cs"/>
          <w:rtl/>
        </w:rPr>
        <w:t> </w:t>
      </w:r>
      <w:r w:rsidRPr="00546378">
        <w:rPr>
          <w:rFonts w:eastAsia="Batang"/>
          <w:rtl/>
        </w:rPr>
        <w:t xml:space="preserve">مواصفات </w:t>
      </w:r>
      <w:r w:rsidRPr="00546378">
        <w:rPr>
          <w:rFonts w:eastAsia="Batang"/>
        </w:rPr>
        <w:t>3GPP</w:t>
      </w:r>
      <w:r w:rsidRPr="00546378">
        <w:rPr>
          <w:rFonts w:eastAsia="Batang"/>
          <w:rtl/>
        </w:rPr>
        <w:t>، في الحالات التالية:</w:t>
      </w:r>
    </w:p>
    <w:p w14:paraId="346E9751" w14:textId="77777777" w:rsidR="002E08E3" w:rsidRDefault="002E08E3" w:rsidP="002E08E3">
      <w:pPr>
        <w:pStyle w:val="enumlev1"/>
        <w:tabs>
          <w:tab w:val="left" w:pos="3792"/>
          <w:tab w:val="left" w:pos="4076"/>
          <w:tab w:val="left" w:pos="4784"/>
        </w:tabs>
        <w:rPr>
          <w:rFonts w:eastAsia="Batang"/>
          <w:rtl/>
        </w:rPr>
      </w:pPr>
      <w:r w:rsidRPr="00546378">
        <w:rPr>
          <w:rFonts w:eastAsia="Batang"/>
          <w:rtl/>
        </w:rPr>
        <w:t>-</w:t>
      </w:r>
      <w:r>
        <w:rPr>
          <w:rFonts w:eastAsia="Batang"/>
          <w:rtl/>
        </w:rPr>
        <w:tab/>
      </w:r>
      <w:r w:rsidRPr="00546378">
        <w:rPr>
          <w:rFonts w:eastAsia="Batang"/>
          <w:rtl/>
        </w:rPr>
        <w:t xml:space="preserve">عندما </w:t>
      </w:r>
      <w:r>
        <w:rPr>
          <w:rFonts w:eastAsia="Batang" w:hint="cs"/>
          <w:rtl/>
        </w:rPr>
        <w:t>تستقر</w:t>
      </w:r>
      <w:r w:rsidRPr="00546378">
        <w:rPr>
          <w:rFonts w:eastAsia="Batang" w:hint="cs"/>
          <w:rtl/>
        </w:rPr>
        <w:t xml:space="preserve"> </w:t>
      </w:r>
      <w:r w:rsidRPr="00546378">
        <w:rPr>
          <w:rFonts w:eastAsia="Batang"/>
          <w:rtl/>
        </w:rPr>
        <w:t xml:space="preserve">معدات المستعمل في خلية </w:t>
      </w:r>
      <w:r w:rsidRPr="00546378">
        <w:rPr>
          <w:rFonts w:eastAsia="Batang"/>
        </w:rPr>
        <w:t>NR</w:t>
      </w:r>
      <w:r w:rsidRPr="00546378">
        <w:rPr>
          <w:rFonts w:eastAsia="Batang"/>
          <w:rtl/>
        </w:rPr>
        <w:t>؛</w:t>
      </w:r>
    </w:p>
    <w:p w14:paraId="11AFCC0E" w14:textId="77777777" w:rsidR="002E08E3" w:rsidRDefault="002E08E3" w:rsidP="002E08E3">
      <w:pPr>
        <w:pStyle w:val="enumlev1"/>
        <w:tabs>
          <w:tab w:val="left" w:pos="3792"/>
          <w:tab w:val="left" w:pos="4076"/>
          <w:tab w:val="left" w:pos="4784"/>
        </w:tabs>
        <w:rPr>
          <w:rFonts w:eastAsia="Batang"/>
        </w:rPr>
      </w:pPr>
      <w:r w:rsidRPr="00546378">
        <w:rPr>
          <w:rFonts w:eastAsia="Batang"/>
          <w:rtl/>
        </w:rPr>
        <w:t>-</w:t>
      </w:r>
      <w:r>
        <w:rPr>
          <w:rFonts w:eastAsia="Batang"/>
          <w:rtl/>
        </w:rPr>
        <w:tab/>
      </w:r>
      <w:r w:rsidRPr="00546378">
        <w:rPr>
          <w:rFonts w:eastAsia="Batang"/>
          <w:rtl/>
        </w:rPr>
        <w:t xml:space="preserve">عندما </w:t>
      </w:r>
      <w:r w:rsidRPr="00546378">
        <w:rPr>
          <w:rFonts w:eastAsia="Batang" w:hint="cs"/>
          <w:rtl/>
        </w:rPr>
        <w:t>ت</w:t>
      </w:r>
      <w:r w:rsidRPr="00546378">
        <w:rPr>
          <w:rFonts w:eastAsia="Batang"/>
          <w:rtl/>
        </w:rPr>
        <w:t xml:space="preserve">بحث معدات المستعمل عن خلية </w:t>
      </w:r>
      <w:r w:rsidRPr="00546378">
        <w:rPr>
          <w:rFonts w:eastAsia="Batang" w:hint="cs"/>
          <w:rtl/>
        </w:rPr>
        <w:t>للاستقرار فيها</w:t>
      </w:r>
      <w:r w:rsidRPr="00546378">
        <w:rPr>
          <w:rFonts w:eastAsia="Batang"/>
          <w:rtl/>
        </w:rPr>
        <w:t>؛</w:t>
      </w:r>
    </w:p>
    <w:p w14:paraId="2033EF75" w14:textId="77777777" w:rsidR="002E08E3" w:rsidRPr="005D2E7D" w:rsidRDefault="002E08E3" w:rsidP="002E08E3">
      <w:pPr>
        <w:pStyle w:val="Note"/>
        <w:tabs>
          <w:tab w:val="left" w:pos="3792"/>
          <w:tab w:val="left" w:pos="4076"/>
          <w:tab w:val="left" w:pos="4784"/>
        </w:tabs>
        <w:rPr>
          <w:rFonts w:eastAsia="Batang"/>
        </w:rPr>
      </w:pPr>
      <w:r w:rsidRPr="005D2E7D">
        <w:rPr>
          <w:rFonts w:eastAsia="Batang"/>
          <w:rtl/>
        </w:rPr>
        <w:t xml:space="preserve">ملاحظة - عندما </w:t>
      </w:r>
      <w:r w:rsidRPr="0030069B">
        <w:rPr>
          <w:rFonts w:eastAsia="Batang" w:hint="cs"/>
          <w:rtl/>
        </w:rPr>
        <w:t xml:space="preserve">تستقر </w:t>
      </w:r>
      <w:r w:rsidRPr="005D2E7D">
        <w:rPr>
          <w:rFonts w:eastAsia="Batang"/>
          <w:rtl/>
        </w:rPr>
        <w:t>معدات المستعمل</w:t>
      </w:r>
      <w:r w:rsidRPr="0030069B">
        <w:rPr>
          <w:rFonts w:eastAsia="Batang"/>
          <w:rtl/>
        </w:rPr>
        <w:t xml:space="preserve"> </w:t>
      </w:r>
      <w:r w:rsidRPr="00531FA1">
        <w:rPr>
          <w:rFonts w:eastAsia="Batang"/>
          <w:rtl/>
        </w:rPr>
        <w:t xml:space="preserve">أو </w:t>
      </w:r>
      <w:r w:rsidRPr="00531FA1">
        <w:rPr>
          <w:rFonts w:eastAsia="Batang" w:hint="cs"/>
          <w:rtl/>
        </w:rPr>
        <w:t>ت</w:t>
      </w:r>
      <w:r w:rsidRPr="00546378">
        <w:rPr>
          <w:rFonts w:eastAsia="Batang"/>
          <w:rtl/>
        </w:rPr>
        <w:t>بحث</w:t>
      </w:r>
      <w:r w:rsidRPr="00531FA1">
        <w:rPr>
          <w:rFonts w:eastAsia="Batang" w:hint="cs"/>
          <w:rtl/>
        </w:rPr>
        <w:t xml:space="preserve"> </w:t>
      </w:r>
      <w:r>
        <w:rPr>
          <w:rFonts w:eastAsia="Batang" w:hint="cs"/>
          <w:rtl/>
        </w:rPr>
        <w:t>ا</w:t>
      </w:r>
      <w:r w:rsidRPr="00531FA1">
        <w:rPr>
          <w:rFonts w:eastAsia="Batang" w:hint="cs"/>
          <w:rtl/>
        </w:rPr>
        <w:t>لاستقرار</w:t>
      </w:r>
      <w:r w:rsidRPr="00546378">
        <w:rPr>
          <w:rFonts w:eastAsia="Batang"/>
          <w:rtl/>
        </w:rPr>
        <w:t xml:space="preserve"> </w:t>
      </w:r>
      <w:r w:rsidRPr="00531FA1">
        <w:rPr>
          <w:rFonts w:eastAsia="Batang"/>
          <w:rtl/>
        </w:rPr>
        <w:t xml:space="preserve">عن </w:t>
      </w:r>
      <w:r w:rsidRPr="00546378">
        <w:rPr>
          <w:rFonts w:eastAsia="Batang"/>
          <w:rtl/>
        </w:rPr>
        <w:t>في خلية</w:t>
      </w:r>
      <w:r w:rsidRPr="005D2E7D">
        <w:rPr>
          <w:rFonts w:eastAsia="Batang"/>
          <w:rtl/>
        </w:rPr>
        <w:t xml:space="preserve"> </w:t>
      </w:r>
      <w:r>
        <w:rPr>
          <w:rFonts w:eastAsia="Batang" w:hint="cs"/>
          <w:rtl/>
        </w:rPr>
        <w:t>تنتمي إلى</w:t>
      </w:r>
      <w:r w:rsidRPr="00531FA1">
        <w:rPr>
          <w:rFonts w:eastAsia="Batang"/>
          <w:rtl/>
        </w:rPr>
        <w:t xml:space="preserve"> مستقبلات ومرسلات </w:t>
      </w:r>
      <w:r w:rsidRPr="00531FA1">
        <w:rPr>
          <w:rFonts w:eastAsia="Batang"/>
        </w:rPr>
        <w:t>(RAT)</w:t>
      </w:r>
      <w:r w:rsidRPr="005D2E7D">
        <w:rPr>
          <w:rFonts w:eastAsia="Batang"/>
          <w:rtl/>
        </w:rPr>
        <w:t xml:space="preserve"> أخرى، </w:t>
      </w:r>
      <w:r>
        <w:rPr>
          <w:rFonts w:eastAsia="Batang" w:hint="cs"/>
          <w:rtl/>
        </w:rPr>
        <w:t>يرد</w:t>
      </w:r>
      <w:r w:rsidRPr="005D2E7D">
        <w:rPr>
          <w:rFonts w:eastAsia="Batang"/>
          <w:rtl/>
        </w:rPr>
        <w:t xml:space="preserve"> وصف سلوك معدات المستعمل في مواصفات </w:t>
      </w:r>
      <w:r w:rsidRPr="00531FA1">
        <w:rPr>
          <w:rFonts w:eastAsia="Batang"/>
          <w:rtl/>
        </w:rPr>
        <w:t xml:space="preserve">المستقبلات والمرسلات </w:t>
      </w:r>
      <w:r w:rsidRPr="005D2E7D">
        <w:rPr>
          <w:rFonts w:eastAsia="Batang"/>
          <w:rtl/>
        </w:rPr>
        <w:t>الأخرى.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01E5E114" w14:textId="77777777" w:rsidTr="00F3583B">
        <w:tc>
          <w:tcPr>
            <w:tcW w:w="677" w:type="dxa"/>
            <w:tcMar>
              <w:top w:w="0" w:type="dxa"/>
              <w:left w:w="0" w:type="dxa"/>
              <w:bottom w:w="0" w:type="dxa"/>
              <w:right w:w="0" w:type="dxa"/>
            </w:tcMar>
            <w:vAlign w:val="bottom"/>
            <w:hideMark/>
          </w:tcPr>
          <w:p w14:paraId="3D56F65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C35350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03F598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095B6F8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13D2912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017F38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65EFC43"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500489F"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STD-T120-38.304</w:t>
      </w:r>
      <w:r w:rsidRPr="008036E7">
        <w:rPr>
          <w:rFonts w:ascii="Arial" w:hAnsi="Arial" w:cs="Arial"/>
          <w:spacing w:val="-6"/>
        </w:rPr>
        <w:tab/>
      </w:r>
      <w:r w:rsidRPr="008036E7">
        <w:rPr>
          <w:spacing w:val="-6"/>
          <w:szCs w:val="18"/>
        </w:rPr>
        <w:t>15.7.0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16" w:history="1">
        <w:r w:rsidRPr="008036E7">
          <w:rPr>
            <w:color w:val="0563C1"/>
            <w:spacing w:val="-6"/>
            <w:szCs w:val="18"/>
            <w:u w:val="single"/>
          </w:rPr>
          <w:t>http://www.arib.or.jp/english/html/overview/doc/T120_T23_v2_00/2_T120/ARIB-STD-T120/Rel15/38/A38304-f70.pdf</w:t>
        </w:r>
      </w:hyperlink>
    </w:p>
    <w:p w14:paraId="76EEAAAA"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ATIS.3GPP.38.304V1570</w:t>
      </w:r>
      <w:r w:rsidRPr="00B51F47">
        <w:rPr>
          <w:rFonts w:ascii="Arial" w:hAnsi="Arial" w:cs="Arial"/>
        </w:rPr>
        <w:tab/>
      </w:r>
      <w:r w:rsidRPr="00B51F47">
        <w:rPr>
          <w:szCs w:val="18"/>
        </w:rPr>
        <w:t>15.7.0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617" w:history="1">
        <w:r w:rsidRPr="00B51F47">
          <w:rPr>
            <w:color w:val="0563C1"/>
            <w:szCs w:val="18"/>
            <w:u w:val="single"/>
          </w:rPr>
          <w:t>http://www.atis.org/3gpp-documents/Rel15</w:t>
        </w:r>
      </w:hyperlink>
    </w:p>
    <w:p w14:paraId="3D1630B9" w14:textId="77777777" w:rsidR="002E08E3" w:rsidRPr="00B51F47" w:rsidRDefault="002E08E3" w:rsidP="0055099C">
      <w:pPr>
        <w:pStyle w:val="ARIB"/>
        <w:rPr>
          <w:color w:val="0563C1"/>
          <w:sz w:val="23"/>
          <w:szCs w:val="23"/>
          <w:u w:val="single"/>
        </w:rPr>
      </w:pPr>
      <w:r w:rsidRPr="00B51F47">
        <w:rPr>
          <w:szCs w:val="18"/>
        </w:rPr>
        <w:t>CCSA</w:t>
      </w:r>
      <w:r w:rsidRPr="00B51F47">
        <w:rPr>
          <w:rFonts w:ascii="Arial" w:hAnsi="Arial" w:cs="Arial"/>
        </w:rPr>
        <w:tab/>
      </w:r>
      <w:r w:rsidRPr="00B51F47">
        <w:rPr>
          <w:szCs w:val="18"/>
        </w:rPr>
        <w:t>CCSA.38.304V1570</w:t>
      </w:r>
      <w:r w:rsidRPr="00B51F47">
        <w:rPr>
          <w:rFonts w:ascii="Arial" w:hAnsi="Arial" w:cs="Arial"/>
        </w:rPr>
        <w:tab/>
      </w:r>
      <w:r w:rsidRPr="00B51F47">
        <w:rPr>
          <w:szCs w:val="18"/>
        </w:rPr>
        <w:t>15.7.0</w:t>
      </w:r>
      <w:r w:rsidRPr="00B51F47">
        <w:rPr>
          <w:rFonts w:ascii="Arial" w:hAnsi="Arial" w:cs="Arial"/>
        </w:rPr>
        <w:tab/>
      </w:r>
      <w:r w:rsidRPr="00466A84">
        <w:rPr>
          <w:rtl/>
        </w:rPr>
        <w:t>منشور</w:t>
      </w:r>
      <w:r w:rsidRPr="00B51F47">
        <w:rPr>
          <w:rFonts w:ascii="Arial" w:hAnsi="Arial" w:cs="Arial"/>
        </w:rPr>
        <w:tab/>
      </w:r>
      <w:r w:rsidRPr="00B51F47">
        <w:rPr>
          <w:szCs w:val="18"/>
        </w:rPr>
        <w:t>24.07.2020</w:t>
      </w:r>
      <w:r w:rsidRPr="00B51F47">
        <w:rPr>
          <w:rFonts w:ascii="Arial" w:hAnsi="Arial" w:cs="Arial"/>
        </w:rPr>
        <w:tab/>
      </w:r>
      <w:hyperlink r:id="rId1618" w:history="1">
        <w:r w:rsidRPr="00B51F47">
          <w:rPr>
            <w:color w:val="0563C1"/>
            <w:szCs w:val="18"/>
            <w:u w:val="single"/>
          </w:rPr>
          <w:t>http://www.ccsa.org.cn:9001/portalsFile/downloadOldFile?type=17&amp;oldFileUrl=Rel15/TS%2038.304%20V15.7.docx</w:t>
        </w:r>
      </w:hyperlink>
    </w:p>
    <w:p w14:paraId="1757F184" w14:textId="5A31D4DB"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138 304</w:t>
      </w:r>
      <w:r>
        <w:rPr>
          <w:rFonts w:ascii="Arial" w:hAnsi="Arial" w:cs="Arial"/>
          <w:lang w:val="fr-CH"/>
        </w:rPr>
        <w:tab/>
      </w:r>
      <w:r w:rsidRPr="00645ACA">
        <w:rPr>
          <w:szCs w:val="18"/>
          <w:lang w:val="fr-CH"/>
        </w:rPr>
        <w:t>15.7.0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19" w:history="1">
        <w:r w:rsidRPr="00645ACA">
          <w:rPr>
            <w:color w:val="0563C1"/>
            <w:szCs w:val="18"/>
            <w:u w:val="single"/>
            <w:lang w:val="fr-CH"/>
          </w:rPr>
          <w:t>http://www.etsi.org/deliver/etsi_ts/138300_138399/138304/15.07.00_60/ts_138304v150700p.pdf</w:t>
        </w:r>
      </w:hyperlink>
    </w:p>
    <w:p w14:paraId="23D9134C"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38.304-15.7.0 V1.0.0</w:t>
      </w:r>
      <w:r w:rsidRPr="00645ACA">
        <w:rPr>
          <w:rFonts w:ascii="Arial" w:hAnsi="Arial" w:cs="Arial"/>
          <w:lang w:val="fr-CH"/>
        </w:rPr>
        <w:tab/>
      </w:r>
      <w:r w:rsidRPr="00645ACA">
        <w:rPr>
          <w:szCs w:val="18"/>
          <w:lang w:val="fr-CH"/>
        </w:rPr>
        <w:t>15.7.0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20" w:history="1">
        <w:r w:rsidRPr="00645ACA">
          <w:rPr>
            <w:color w:val="0563C1"/>
            <w:szCs w:val="18"/>
            <w:u w:val="single"/>
            <w:lang w:val="fr-CH"/>
          </w:rPr>
          <w:t>https://members.tsdsi.in/index.php/s/W7omnjRzJTxj2LS</w:t>
        </w:r>
      </w:hyperlink>
    </w:p>
    <w:p w14:paraId="59C602E1"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TTAT.3G-38.304V15.7.0</w:t>
      </w:r>
      <w:r w:rsidRPr="00645ACA">
        <w:rPr>
          <w:rFonts w:ascii="Arial" w:hAnsi="Arial" w:cs="Arial"/>
          <w:lang w:val="fr-CH"/>
        </w:rPr>
        <w:tab/>
      </w:r>
      <w:r w:rsidRPr="00645ACA">
        <w:rPr>
          <w:szCs w:val="18"/>
          <w:lang w:val="fr-CH"/>
        </w:rPr>
        <w:t>15.7.0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21" w:history="1">
        <w:r w:rsidRPr="00645ACA">
          <w:rPr>
            <w:color w:val="0563C1"/>
            <w:szCs w:val="18"/>
            <w:u w:val="single"/>
            <w:lang w:val="fr-CH"/>
          </w:rPr>
          <w:t>http://www.tta.or.kr/data/ttasDown.jsp?where=14688&amp;pk_num=TTAT.3G-38.304V15.7.0</w:t>
        </w:r>
      </w:hyperlink>
    </w:p>
    <w:p w14:paraId="1C695B64"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0E3C327"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STD-T120-38.304</w:t>
      </w:r>
      <w:r w:rsidRPr="008036E7">
        <w:rPr>
          <w:rFonts w:ascii="Arial" w:hAnsi="Arial" w:cs="Arial"/>
          <w:spacing w:val="-6"/>
        </w:rPr>
        <w:tab/>
      </w:r>
      <w:r w:rsidRPr="008036E7">
        <w:rPr>
          <w:spacing w:val="-6"/>
          <w:szCs w:val="18"/>
        </w:rPr>
        <w:t>16.1.0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22" w:history="1">
        <w:r w:rsidRPr="008036E7">
          <w:rPr>
            <w:color w:val="0563C1"/>
            <w:spacing w:val="-6"/>
            <w:szCs w:val="18"/>
            <w:u w:val="single"/>
          </w:rPr>
          <w:t>http://www.arib.or.jp/english/html/overview/doc/T120_T23_v2_00/2_T120/ARIB-STD-T120/Rel16/38/A38304-g10.pdf</w:t>
        </w:r>
      </w:hyperlink>
    </w:p>
    <w:p w14:paraId="0CC26F03"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ATIS.3GPP.38.304V1610</w:t>
      </w:r>
      <w:r w:rsidRPr="00B51F47">
        <w:rPr>
          <w:rFonts w:ascii="Arial" w:hAnsi="Arial" w:cs="Arial"/>
        </w:rPr>
        <w:tab/>
      </w:r>
      <w:r w:rsidRPr="00B51F47">
        <w:rPr>
          <w:szCs w:val="18"/>
        </w:rPr>
        <w:t>16.1.0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623" w:history="1">
        <w:r w:rsidRPr="00B51F47">
          <w:rPr>
            <w:color w:val="0563C1"/>
            <w:szCs w:val="18"/>
            <w:u w:val="single"/>
          </w:rPr>
          <w:t>http://www.atis.org/3gpp-documents/Rel16</w:t>
        </w:r>
      </w:hyperlink>
    </w:p>
    <w:p w14:paraId="1A297047"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CCSA.38.304V1610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24" w:history="1">
        <w:r w:rsidRPr="008036E7">
          <w:rPr>
            <w:color w:val="0563C1"/>
            <w:spacing w:val="-6"/>
            <w:szCs w:val="18"/>
            <w:u w:val="single"/>
          </w:rPr>
          <w:t>http://www.ccsa.org.cn:9001/portalsFile/downloadOldFile?type=17&amp;oldFileUrl=Rel16/TS%2038.304%20V16.1.0.docx</w:t>
        </w:r>
      </w:hyperlink>
    </w:p>
    <w:p w14:paraId="42C51162"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138 304</w:t>
      </w:r>
      <w:r>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25" w:history="1">
        <w:r w:rsidRPr="00645ACA">
          <w:rPr>
            <w:color w:val="0563C1"/>
            <w:szCs w:val="18"/>
            <w:u w:val="single"/>
            <w:lang w:val="fr-CH"/>
          </w:rPr>
          <w:t>http://www.etsi.org/deliver/etsi_ts/138300_138399/138304/16.01.00_60/ts_138304v160100p.pdf</w:t>
        </w:r>
      </w:hyperlink>
    </w:p>
    <w:p w14:paraId="1D38C248"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38.304-16.1.0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26" w:history="1">
        <w:r w:rsidRPr="00645ACA">
          <w:rPr>
            <w:color w:val="0563C1"/>
            <w:szCs w:val="18"/>
            <w:u w:val="single"/>
            <w:lang w:val="fr-CH"/>
          </w:rPr>
          <w:t>https://members.tsdsi.in/index.php/s/eeYJoNaByYRGxkH</w:t>
        </w:r>
      </w:hyperlink>
    </w:p>
    <w:p w14:paraId="25820A4B"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TTAT.3G-38.304V16.1.0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27" w:history="1">
        <w:r w:rsidRPr="00645ACA">
          <w:rPr>
            <w:color w:val="0563C1"/>
            <w:szCs w:val="18"/>
            <w:u w:val="single"/>
            <w:lang w:val="fr-CH"/>
          </w:rPr>
          <w:t>http://www.tta.or.kr/data/ttasDown.jsp?where=14688&amp;pk_num=TTAT.3G-38.304V16.1.0</w:t>
        </w:r>
      </w:hyperlink>
    </w:p>
    <w:p w14:paraId="08D19353"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7.3.1.2</w:t>
      </w:r>
      <w:r w:rsidRPr="0041015C">
        <w:rPr>
          <w:lang w:val="en-GB" w:eastAsia="en-US"/>
        </w:rPr>
        <w:t>.2</w:t>
      </w:r>
      <w:r w:rsidRPr="0041015C">
        <w:rPr>
          <w:rtl/>
          <w:lang w:val="en-GB" w:eastAsia="en-US" w:bidi="ar-EG"/>
        </w:rPr>
        <w:tab/>
      </w:r>
      <w:r w:rsidRPr="003A6743">
        <w:rPr>
          <w:rtl/>
          <w:lang w:val="en-GB" w:eastAsia="en-US"/>
        </w:rPr>
        <w:t xml:space="preserve">المواصفة التقنية </w:t>
      </w:r>
      <w:r w:rsidRPr="003A6743">
        <w:rPr>
          <w:lang w:eastAsia="en-US" w:bidi="ar-EG"/>
        </w:rPr>
        <w:t>38.30</w:t>
      </w:r>
      <w:r>
        <w:rPr>
          <w:lang w:eastAsia="en-US" w:bidi="ar-EG"/>
        </w:rPr>
        <w:t>5</w:t>
      </w:r>
    </w:p>
    <w:p w14:paraId="6B0D93D8" w14:textId="77777777" w:rsidR="002E08E3" w:rsidRDefault="002E08E3" w:rsidP="002E08E3">
      <w:pPr>
        <w:pStyle w:val="Headingb"/>
        <w:keepLines/>
        <w:tabs>
          <w:tab w:val="left" w:pos="3792"/>
          <w:tab w:val="left" w:pos="4076"/>
          <w:tab w:val="left" w:pos="4784"/>
        </w:tabs>
        <w:rPr>
          <w:rFonts w:eastAsia="Batang"/>
        </w:rPr>
      </w:pPr>
      <w:r w:rsidRPr="00945380">
        <w:rPr>
          <w:rFonts w:eastAsia="Batang" w:hint="cs"/>
          <w:rtl/>
        </w:rPr>
        <w:t>الجيل التالي-لشبكة النفاذ العشوائي</w:t>
      </w:r>
      <w:r w:rsidRPr="00945380">
        <w:rPr>
          <w:rFonts w:eastAsia="Batang"/>
          <w:rtl/>
        </w:rPr>
        <w:t xml:space="preserve"> </w:t>
      </w:r>
      <w:r>
        <w:rPr>
          <w:rFonts w:eastAsia="Batang"/>
        </w:rPr>
        <w:t>(</w:t>
      </w:r>
      <w:r w:rsidRPr="00945380">
        <w:rPr>
          <w:rFonts w:eastAsia="Batang"/>
        </w:rPr>
        <w:t>NG-RAN</w:t>
      </w:r>
      <w:r>
        <w:rPr>
          <w:rFonts w:eastAsia="Batang"/>
        </w:rPr>
        <w:t>)</w:t>
      </w:r>
      <w:r w:rsidRPr="00945380">
        <w:rPr>
          <w:rFonts w:eastAsia="Batang" w:hint="cs"/>
          <w:rtl/>
          <w:lang w:bidi="ar-EG"/>
        </w:rPr>
        <w:t>؛</w:t>
      </w:r>
      <w:r w:rsidRPr="006F5F22">
        <w:rPr>
          <w:rFonts w:ascii="Times New Roman" w:eastAsia="Batang" w:hAnsi="Times New Roman" w:hint="cs"/>
          <w:b w:val="0"/>
          <w:bCs w:val="0"/>
          <w:rtl/>
        </w:rPr>
        <w:t xml:space="preserve"> </w:t>
      </w:r>
      <w:r w:rsidRPr="006F5F22">
        <w:rPr>
          <w:rFonts w:eastAsia="Batang" w:hint="cs"/>
          <w:rtl/>
        </w:rPr>
        <w:t>ا</w:t>
      </w:r>
      <w:r w:rsidRPr="00EE0215">
        <w:rPr>
          <w:rFonts w:eastAsia="Batang"/>
          <w:rtl/>
        </w:rPr>
        <w:t xml:space="preserve">لمرحلة </w:t>
      </w:r>
      <w:r>
        <w:rPr>
          <w:rFonts w:eastAsia="Batang"/>
        </w:rPr>
        <w:t>2</w:t>
      </w:r>
      <w:r>
        <w:rPr>
          <w:rFonts w:eastAsia="Batang" w:hint="cs"/>
          <w:rtl/>
        </w:rPr>
        <w:t xml:space="preserve"> من</w:t>
      </w:r>
      <w:r w:rsidRPr="00945380">
        <w:rPr>
          <w:rFonts w:eastAsia="Batang"/>
          <w:rtl/>
        </w:rPr>
        <w:t xml:space="preserve"> </w:t>
      </w:r>
      <w:r w:rsidRPr="006F5F22">
        <w:rPr>
          <w:rFonts w:eastAsia="Batang" w:hint="cs"/>
          <w:rtl/>
        </w:rPr>
        <w:t>التوصيف</w:t>
      </w:r>
      <w:r w:rsidRPr="00EE0215">
        <w:rPr>
          <w:rFonts w:eastAsia="Batang"/>
          <w:rtl/>
        </w:rPr>
        <w:t xml:space="preserve"> الوظيفي </w:t>
      </w:r>
      <w:r>
        <w:rPr>
          <w:rFonts w:eastAsia="Batang" w:hint="cs"/>
          <w:rtl/>
        </w:rPr>
        <w:t>ل</w:t>
      </w:r>
      <w:r w:rsidRPr="00EE0215">
        <w:rPr>
          <w:rFonts w:eastAsia="Batang"/>
          <w:rtl/>
        </w:rPr>
        <w:t xml:space="preserve">تحديد موقع معدات المستعمل </w:t>
      </w:r>
      <w:r>
        <w:rPr>
          <w:rFonts w:eastAsia="Batang"/>
        </w:rPr>
        <w:t>(</w:t>
      </w:r>
      <w:r w:rsidRPr="00EE0215">
        <w:rPr>
          <w:rFonts w:eastAsia="Batang"/>
        </w:rPr>
        <w:t>UE</w:t>
      </w:r>
      <w:r>
        <w:rPr>
          <w:rFonts w:eastAsia="Batang"/>
        </w:rPr>
        <w:t>)</w:t>
      </w:r>
      <w:r w:rsidRPr="00EE0215">
        <w:rPr>
          <w:rFonts w:eastAsia="Batang"/>
          <w:rtl/>
        </w:rPr>
        <w:t xml:space="preserve"> في</w:t>
      </w:r>
      <w:r w:rsidRPr="006F5F22">
        <w:rPr>
          <w:rFonts w:eastAsia="Batang" w:hint="cs"/>
          <w:rtl/>
        </w:rPr>
        <w:t xml:space="preserve"> </w:t>
      </w:r>
      <w:r>
        <w:rPr>
          <w:rFonts w:eastAsia="Batang" w:hint="cs"/>
          <w:rtl/>
        </w:rPr>
        <w:t xml:space="preserve">شبكة </w:t>
      </w:r>
      <w:r>
        <w:rPr>
          <w:rFonts w:eastAsia="Batang" w:hint="cs"/>
        </w:rPr>
        <w:t>NG-RAN</w:t>
      </w:r>
    </w:p>
    <w:p w14:paraId="02EDA442" w14:textId="77777777" w:rsidR="002E08E3" w:rsidRDefault="002E08E3" w:rsidP="002E08E3">
      <w:pPr>
        <w:keepNext/>
        <w:keepLines/>
        <w:tabs>
          <w:tab w:val="left" w:pos="3792"/>
          <w:tab w:val="left" w:pos="4076"/>
          <w:tab w:val="left" w:pos="4784"/>
        </w:tabs>
        <w:rPr>
          <w:rFonts w:eastAsia="Batang"/>
          <w:rtl/>
        </w:rPr>
      </w:pPr>
      <w:r w:rsidRPr="006F5F22">
        <w:rPr>
          <w:rFonts w:eastAsia="Batang" w:hint="cs"/>
          <w:rtl/>
        </w:rPr>
        <w:t>توصَّف</w:t>
      </w:r>
      <w:r w:rsidRPr="006F5F22">
        <w:rPr>
          <w:rFonts w:eastAsia="Batang"/>
          <w:rtl/>
        </w:rPr>
        <w:t xml:space="preserve"> هذه الوثيقة</w:t>
      </w:r>
      <w:r w:rsidRPr="00E24F1D">
        <w:rPr>
          <w:rFonts w:eastAsia="Batang"/>
          <w:rtl/>
        </w:rPr>
        <w:t xml:space="preserve"> </w:t>
      </w:r>
      <w:r w:rsidRPr="00EE0215">
        <w:rPr>
          <w:rFonts w:eastAsia="Batang"/>
          <w:rtl/>
        </w:rPr>
        <w:t xml:space="preserve">المرحلة </w:t>
      </w:r>
      <w:r>
        <w:rPr>
          <w:rFonts w:eastAsia="Batang"/>
        </w:rPr>
        <w:t>2</w:t>
      </w:r>
      <w:r w:rsidRPr="00EE0215">
        <w:rPr>
          <w:rFonts w:eastAsia="Batang"/>
          <w:rtl/>
        </w:rPr>
        <w:t xml:space="preserve"> من وظيفة تحديد موقع معدات المستعمل في</w:t>
      </w:r>
      <w:r w:rsidRPr="00E24F1D">
        <w:rPr>
          <w:rFonts w:eastAsia="Batang" w:hint="cs"/>
          <w:rtl/>
        </w:rPr>
        <w:t xml:space="preserve"> </w:t>
      </w:r>
      <w:r>
        <w:rPr>
          <w:rFonts w:eastAsia="Batang" w:hint="cs"/>
          <w:rtl/>
        </w:rPr>
        <w:t>شبكة</w:t>
      </w:r>
      <w:r w:rsidRPr="00EE0215">
        <w:rPr>
          <w:rFonts w:eastAsia="Batang"/>
          <w:rtl/>
        </w:rPr>
        <w:t xml:space="preserve"> </w:t>
      </w:r>
      <w:r w:rsidRPr="00EE0215">
        <w:rPr>
          <w:rFonts w:eastAsia="Batang"/>
        </w:rPr>
        <w:t>NG-RAN</w:t>
      </w:r>
      <w:r w:rsidRPr="00EE0215">
        <w:rPr>
          <w:rFonts w:eastAsia="Batang"/>
          <w:rtl/>
        </w:rPr>
        <w:t xml:space="preserve"> التي تقدم الآليات ل</w:t>
      </w:r>
      <w:r w:rsidRPr="00E24F1D">
        <w:rPr>
          <w:rFonts w:eastAsia="Batang" w:hint="cs"/>
          <w:rtl/>
        </w:rPr>
        <w:t>ل</w:t>
      </w:r>
      <w:r w:rsidRPr="00EE0215">
        <w:rPr>
          <w:rFonts w:eastAsia="Batang"/>
          <w:rtl/>
        </w:rPr>
        <w:t>دعم أو المساعدة في حساب الموقع الجغرافي لمعدات المستعمل.</w:t>
      </w:r>
      <w:r w:rsidRPr="00C20949">
        <w:rPr>
          <w:rFonts w:eastAsia="Batang" w:hint="cs"/>
          <w:rtl/>
        </w:rPr>
        <w:t xml:space="preserve"> و</w:t>
      </w:r>
      <w:r w:rsidRPr="00EE0215">
        <w:rPr>
          <w:rFonts w:eastAsia="Batang"/>
          <w:rtl/>
        </w:rPr>
        <w:t>يمكن استعمال معرفة موقع معدات المستعمل، على سبيل المثال، لدعم وظائف إدارة الموارد الراديوية، فضلاً عن الخدمات القائمة على الموقع للمشغلين والمشتركين ومقدمي الخدمات من الأطراف الثالثة.</w:t>
      </w:r>
      <w:r w:rsidRPr="00C20949">
        <w:rPr>
          <w:rFonts w:eastAsia="Batang" w:hint="cs"/>
          <w:rtl/>
        </w:rPr>
        <w:t xml:space="preserve"> و</w:t>
      </w:r>
      <w:r w:rsidRPr="00EE0215">
        <w:rPr>
          <w:rFonts w:eastAsia="Batang"/>
          <w:rtl/>
        </w:rPr>
        <w:t xml:space="preserve">الغرض من </w:t>
      </w:r>
      <w:r w:rsidRPr="00C20949">
        <w:rPr>
          <w:rFonts w:eastAsia="Batang" w:hint="cs"/>
          <w:rtl/>
        </w:rPr>
        <w:t>توصيف</w:t>
      </w:r>
      <w:r w:rsidRPr="00EE0215">
        <w:rPr>
          <w:rFonts w:eastAsia="Batang"/>
          <w:rtl/>
        </w:rPr>
        <w:t xml:space="preserve"> المرحلة </w:t>
      </w:r>
      <w:r>
        <w:rPr>
          <w:rFonts w:eastAsia="Batang"/>
        </w:rPr>
        <w:t>2</w:t>
      </w:r>
      <w:r w:rsidRPr="00EE0215">
        <w:rPr>
          <w:rFonts w:eastAsia="Batang"/>
          <w:rtl/>
        </w:rPr>
        <w:t xml:space="preserve"> هذه هو </w:t>
      </w:r>
      <w:r w:rsidRPr="00C20949">
        <w:rPr>
          <w:rFonts w:eastAsia="Batang" w:hint="cs"/>
          <w:rtl/>
        </w:rPr>
        <w:t>تعريف</w:t>
      </w:r>
      <w:r w:rsidRPr="00EE0215">
        <w:rPr>
          <w:rFonts w:eastAsia="Batang"/>
          <w:rtl/>
        </w:rPr>
        <w:t xml:space="preserve"> معمارية تحديد موقع معدات المستعمل</w:t>
      </w:r>
      <w:r w:rsidRPr="00C20949">
        <w:rPr>
          <w:rFonts w:eastAsia="Batang"/>
          <w:rtl/>
        </w:rPr>
        <w:t xml:space="preserve"> </w:t>
      </w:r>
      <w:r w:rsidRPr="00EE0215">
        <w:rPr>
          <w:rFonts w:eastAsia="Batang"/>
          <w:rtl/>
        </w:rPr>
        <w:t>في</w:t>
      </w:r>
      <w:r w:rsidRPr="00C20949">
        <w:rPr>
          <w:rFonts w:eastAsia="Batang" w:hint="cs"/>
          <w:rtl/>
        </w:rPr>
        <w:t xml:space="preserve"> </w:t>
      </w:r>
      <w:r>
        <w:rPr>
          <w:rFonts w:eastAsia="Batang" w:hint="cs"/>
          <w:rtl/>
        </w:rPr>
        <w:t xml:space="preserve">شبكة </w:t>
      </w:r>
      <w:r>
        <w:rPr>
          <w:rFonts w:eastAsia="Batang" w:hint="cs"/>
        </w:rPr>
        <w:t>NG-RAN</w:t>
      </w:r>
      <w:r>
        <w:rPr>
          <w:rFonts w:eastAsia="Batang"/>
          <w:rtl/>
        </w:rPr>
        <w:t xml:space="preserve"> </w:t>
      </w:r>
      <w:r w:rsidRPr="00EE0215">
        <w:rPr>
          <w:rFonts w:eastAsia="Batang"/>
          <w:rtl/>
        </w:rPr>
        <w:t xml:space="preserve">والكيانات الوظيفية والعمليات لدعم </w:t>
      </w:r>
      <w:r w:rsidRPr="00C20949">
        <w:rPr>
          <w:rFonts w:eastAsia="Batang" w:hint="cs"/>
          <w:rtl/>
        </w:rPr>
        <w:t>أساليب</w:t>
      </w:r>
      <w:r w:rsidRPr="00EE0215">
        <w:rPr>
          <w:rFonts w:eastAsia="Batang"/>
          <w:rtl/>
        </w:rPr>
        <w:t xml:space="preserve"> تحديد المواقع.</w:t>
      </w:r>
      <w:r w:rsidRPr="00063000">
        <w:rPr>
          <w:rFonts w:eastAsia="Batang" w:hint="cs"/>
          <w:rtl/>
        </w:rPr>
        <w:t xml:space="preserve"> و</w:t>
      </w:r>
      <w:r w:rsidRPr="00EE0215">
        <w:rPr>
          <w:rFonts w:eastAsia="Batang"/>
          <w:rtl/>
        </w:rPr>
        <w:t>يقتصر هذا الوصف على</w:t>
      </w:r>
      <w:r w:rsidRPr="00063000">
        <w:rPr>
          <w:rFonts w:eastAsia="Batang" w:hint="cs"/>
          <w:rtl/>
        </w:rPr>
        <w:t xml:space="preserve"> طبقة النفاذ في</w:t>
      </w:r>
      <w:r w:rsidRPr="00EE0215">
        <w:rPr>
          <w:rFonts w:eastAsia="Batang"/>
          <w:rtl/>
        </w:rPr>
        <w:t xml:space="preserve"> </w:t>
      </w:r>
      <w:r w:rsidRPr="00EE0215">
        <w:rPr>
          <w:rFonts w:eastAsia="Batang"/>
        </w:rPr>
        <w:t>NG-RAN</w:t>
      </w:r>
      <w:r w:rsidRPr="00EE0215">
        <w:rPr>
          <w:rFonts w:eastAsia="Batang"/>
          <w:rtl/>
        </w:rPr>
        <w:t>.</w:t>
      </w:r>
      <w:r w:rsidRPr="00063000">
        <w:rPr>
          <w:rFonts w:eastAsia="Batang"/>
          <w:rtl/>
        </w:rPr>
        <w:t xml:space="preserve"> </w:t>
      </w:r>
      <w:r w:rsidRPr="00EE0215">
        <w:rPr>
          <w:rFonts w:eastAsia="Batang"/>
          <w:rtl/>
        </w:rPr>
        <w:t xml:space="preserve">فهو لا </w:t>
      </w:r>
      <w:r w:rsidRPr="00063000">
        <w:rPr>
          <w:rFonts w:eastAsia="Batang" w:hint="cs"/>
          <w:rtl/>
        </w:rPr>
        <w:t>يعرِّف</w:t>
      </w:r>
      <w:r w:rsidRPr="00EE0215">
        <w:rPr>
          <w:rFonts w:eastAsia="Batang"/>
          <w:rtl/>
        </w:rPr>
        <w:t xml:space="preserve"> أو يصف كيف يمكن استعمال نتائج حساب موقع معدات المستعمل في الشبكة الأساسية (مثل </w:t>
      </w:r>
      <w:r w:rsidRPr="00EE0215">
        <w:rPr>
          <w:rFonts w:eastAsia="Batang"/>
        </w:rPr>
        <w:t>LCS</w:t>
      </w:r>
      <w:r w:rsidRPr="00EE0215">
        <w:rPr>
          <w:rFonts w:eastAsia="Batang"/>
          <w:rtl/>
        </w:rPr>
        <w:t>) أو في</w:t>
      </w:r>
      <w:r w:rsidRPr="00063000">
        <w:rPr>
          <w:rFonts w:eastAsia="Batang" w:hint="cs"/>
          <w:rtl/>
        </w:rPr>
        <w:t xml:space="preserve"> </w:t>
      </w:r>
      <w:r>
        <w:rPr>
          <w:rFonts w:eastAsia="Batang" w:hint="cs"/>
          <w:rtl/>
        </w:rPr>
        <w:t xml:space="preserve">شبكة </w:t>
      </w:r>
      <w:r>
        <w:rPr>
          <w:rFonts w:eastAsia="Batang" w:hint="cs"/>
        </w:rPr>
        <w:t>NG-RAN</w:t>
      </w:r>
      <w:r w:rsidRPr="00EE0215">
        <w:rPr>
          <w:rFonts w:eastAsia="Batang"/>
          <w:rtl/>
        </w:rPr>
        <w:t xml:space="preserve"> (مثل </w:t>
      </w:r>
      <w:r w:rsidRPr="00EE0215">
        <w:rPr>
          <w:rFonts w:eastAsia="Batang"/>
        </w:rPr>
        <w:t>RRM</w:t>
      </w:r>
      <w:r w:rsidRPr="00EE0215">
        <w:rPr>
          <w:rFonts w:eastAsia="Batang"/>
          <w:rtl/>
        </w:rPr>
        <w:t>).</w:t>
      </w:r>
    </w:p>
    <w:p w14:paraId="71C322E8" w14:textId="77777777" w:rsidR="002E08E3" w:rsidRDefault="002E08E3" w:rsidP="002E08E3">
      <w:pPr>
        <w:keepNext/>
        <w:keepLines/>
        <w:tabs>
          <w:tab w:val="left" w:pos="3792"/>
          <w:tab w:val="left" w:pos="4076"/>
          <w:tab w:val="left" w:pos="4784"/>
        </w:tabs>
        <w:rPr>
          <w:rFonts w:eastAsia="Batang"/>
          <w:rtl/>
        </w:rPr>
      </w:pPr>
      <w:r w:rsidRPr="00063000">
        <w:rPr>
          <w:rFonts w:eastAsia="Batang" w:hint="cs"/>
          <w:rtl/>
        </w:rPr>
        <w:t>و</w:t>
      </w:r>
      <w:r w:rsidRPr="00EE0215">
        <w:rPr>
          <w:rFonts w:eastAsia="Batang"/>
          <w:rtl/>
        </w:rPr>
        <w:t xml:space="preserve">يمكن اعتبار تحديد موقع معدات المستعمل بمثابة </w:t>
      </w:r>
      <w:r w:rsidRPr="00063000">
        <w:rPr>
          <w:rFonts w:eastAsia="Batang" w:hint="cs"/>
          <w:rtl/>
        </w:rPr>
        <w:t>تكنولوجيا</w:t>
      </w:r>
      <w:r w:rsidRPr="00EE0215">
        <w:rPr>
          <w:rFonts w:eastAsia="Batang"/>
          <w:rtl/>
        </w:rPr>
        <w:t xml:space="preserve"> تمكين</w:t>
      </w:r>
      <w:r w:rsidRPr="00063000">
        <w:rPr>
          <w:rFonts w:eastAsia="Batang" w:hint="cs"/>
          <w:rtl/>
        </w:rPr>
        <w:t>ية</w:t>
      </w:r>
      <w:r w:rsidRPr="00EE0215">
        <w:rPr>
          <w:rFonts w:eastAsia="Batang"/>
          <w:rtl/>
        </w:rPr>
        <w:t xml:space="preserve"> تقدمها الشبكة وتتألف من قدرات خدمة </w:t>
      </w:r>
      <w:r w:rsidRPr="00063000">
        <w:rPr>
          <w:rFonts w:eastAsia="Batang" w:hint="cs"/>
          <w:rtl/>
        </w:rPr>
        <w:t>مقيَّسة</w:t>
      </w:r>
      <w:r w:rsidRPr="00EE0215">
        <w:rPr>
          <w:rFonts w:eastAsia="Batang"/>
          <w:rtl/>
        </w:rPr>
        <w:t xml:space="preserve"> تمك</w:t>
      </w:r>
      <w:r w:rsidRPr="00063000">
        <w:rPr>
          <w:rFonts w:eastAsia="Batang" w:hint="cs"/>
          <w:rtl/>
        </w:rPr>
        <w:t>ِّ</w:t>
      </w:r>
      <w:r w:rsidRPr="00EE0215">
        <w:rPr>
          <w:rFonts w:eastAsia="Batang"/>
          <w:rtl/>
        </w:rPr>
        <w:t>ن من تقديم تطبيقات الموقع.</w:t>
      </w:r>
      <w:r w:rsidRPr="00063000">
        <w:rPr>
          <w:rFonts w:eastAsia="Batang" w:hint="cs"/>
          <w:rtl/>
        </w:rPr>
        <w:t xml:space="preserve"> و</w:t>
      </w:r>
      <w:r w:rsidRPr="00EE0215">
        <w:rPr>
          <w:rFonts w:eastAsia="Batang"/>
          <w:rtl/>
        </w:rPr>
        <w:t>قد يكون التطبيق (التطبيقات) خاصاً ب</w:t>
      </w:r>
      <w:r w:rsidRPr="00063000">
        <w:rPr>
          <w:rFonts w:eastAsia="Batang"/>
          <w:rtl/>
        </w:rPr>
        <w:t>مقدم</w:t>
      </w:r>
      <w:r w:rsidRPr="00EE0215">
        <w:rPr>
          <w:rFonts w:eastAsia="Batang"/>
          <w:rtl/>
        </w:rPr>
        <w:t xml:space="preserve"> خدمة.</w:t>
      </w:r>
      <w:r w:rsidRPr="00C545F9">
        <w:rPr>
          <w:rFonts w:eastAsia="Batang" w:hint="cs"/>
          <w:rtl/>
        </w:rPr>
        <w:t xml:space="preserve"> ولا يشمل مجال تطبيق </w:t>
      </w:r>
      <w:r w:rsidRPr="00C545F9">
        <w:rPr>
          <w:rFonts w:eastAsia="Batang"/>
          <w:rtl/>
        </w:rPr>
        <w:t xml:space="preserve">هذه الوثيقة </w:t>
      </w:r>
      <w:r w:rsidRPr="00EE0215">
        <w:rPr>
          <w:rFonts w:eastAsia="Batang"/>
          <w:rtl/>
        </w:rPr>
        <w:t>وصف العديد من تطبيقات المواقع المحتملة والمتنوعة التي تمك</w:t>
      </w:r>
      <w:r w:rsidRPr="00C545F9">
        <w:rPr>
          <w:rFonts w:eastAsia="Batang" w:hint="cs"/>
          <w:rtl/>
        </w:rPr>
        <w:t>ِّ</w:t>
      </w:r>
      <w:r w:rsidRPr="00EE0215">
        <w:rPr>
          <w:rFonts w:eastAsia="Batang"/>
          <w:rtl/>
        </w:rPr>
        <w:t xml:space="preserve">نها هذه </w:t>
      </w:r>
      <w:r w:rsidRPr="00C545F9">
        <w:rPr>
          <w:rFonts w:eastAsia="Batang" w:hint="cs"/>
          <w:rtl/>
        </w:rPr>
        <w:t>التكنولوجيا</w:t>
      </w:r>
      <w:r w:rsidRPr="00EE0215">
        <w:rPr>
          <w:rFonts w:eastAsia="Batang"/>
          <w:rtl/>
        </w:rPr>
        <w:t>.</w:t>
      </w:r>
      <w:r w:rsidRPr="00C545F9">
        <w:rPr>
          <w:rFonts w:eastAsia="Batang" w:hint="cs"/>
          <w:rtl/>
        </w:rPr>
        <w:t xml:space="preserve"> ولكن</w:t>
      </w:r>
      <w:r w:rsidRPr="00EE0215">
        <w:rPr>
          <w:rFonts w:eastAsia="Batang"/>
          <w:rtl/>
        </w:rPr>
        <w:t xml:space="preserve"> </w:t>
      </w:r>
      <w:r w:rsidRPr="00C545F9">
        <w:rPr>
          <w:rFonts w:eastAsia="Batang" w:hint="cs"/>
          <w:rtl/>
        </w:rPr>
        <w:t>يمكن إدراج</w:t>
      </w:r>
      <w:r w:rsidRPr="00EE0215">
        <w:rPr>
          <w:rFonts w:eastAsia="Batang"/>
          <w:rtl/>
        </w:rPr>
        <w:t xml:space="preserve"> أمثلة توضيحية لكيفية استعمال</w:t>
      </w:r>
      <w:r w:rsidRPr="00C545F9">
        <w:rPr>
          <w:rFonts w:eastAsia="Batang" w:hint="cs"/>
          <w:rtl/>
        </w:rPr>
        <w:t xml:space="preserve"> الخواص</w:t>
      </w:r>
      <w:r w:rsidRPr="00EE0215">
        <w:rPr>
          <w:rFonts w:eastAsia="Batang"/>
          <w:rtl/>
        </w:rPr>
        <w:t xml:space="preserve"> الوظيف</w:t>
      </w:r>
      <w:r w:rsidRPr="00C545F9">
        <w:rPr>
          <w:rFonts w:eastAsia="Batang" w:hint="cs"/>
          <w:rtl/>
        </w:rPr>
        <w:t>ي</w:t>
      </w:r>
      <w:r w:rsidRPr="00EE0215">
        <w:rPr>
          <w:rFonts w:eastAsia="Batang"/>
          <w:rtl/>
        </w:rPr>
        <w:t>ة الموصوفة لتقديم خدمات موقع محددة.</w:t>
      </w:r>
    </w:p>
    <w:p w14:paraId="661F218E" w14:textId="77777777" w:rsidR="002E08E3" w:rsidRDefault="002E08E3" w:rsidP="002E08E3">
      <w:pPr>
        <w:tabs>
          <w:tab w:val="left" w:pos="3792"/>
          <w:tab w:val="left" w:pos="4076"/>
          <w:tab w:val="left" w:pos="4784"/>
        </w:tabs>
        <w:rPr>
          <w:rFonts w:eastAsia="Batang"/>
        </w:rPr>
      </w:pPr>
      <w:r>
        <w:rPr>
          <w:rFonts w:eastAsia="Batang" w:hint="cs"/>
          <w:rtl/>
        </w:rPr>
        <w:t>و</w:t>
      </w:r>
      <w:r w:rsidRPr="00EE0215">
        <w:rPr>
          <w:rFonts w:eastAsia="Batang"/>
          <w:rtl/>
        </w:rPr>
        <w:t xml:space="preserve">تغطي هذه المرحلة </w:t>
      </w:r>
      <w:r>
        <w:rPr>
          <w:rFonts w:eastAsia="Batang"/>
        </w:rPr>
        <w:t>2</w:t>
      </w:r>
      <w:r w:rsidRPr="00EE0215">
        <w:rPr>
          <w:rFonts w:eastAsia="Batang"/>
          <w:rtl/>
        </w:rPr>
        <w:t xml:space="preserve"> </w:t>
      </w:r>
      <w:r w:rsidRPr="00C545F9">
        <w:rPr>
          <w:rFonts w:eastAsia="Batang" w:hint="cs"/>
          <w:rtl/>
        </w:rPr>
        <w:t>من</w:t>
      </w:r>
      <w:r w:rsidRPr="00C545F9">
        <w:rPr>
          <w:rFonts w:eastAsia="Batang"/>
          <w:rtl/>
        </w:rPr>
        <w:t xml:space="preserve"> </w:t>
      </w:r>
      <w:r w:rsidRPr="00C545F9">
        <w:rPr>
          <w:rFonts w:eastAsia="Batang" w:hint="cs"/>
          <w:rtl/>
        </w:rPr>
        <w:t>التوصيف</w:t>
      </w:r>
      <w:r w:rsidRPr="00EE0215">
        <w:rPr>
          <w:rFonts w:eastAsia="Batang"/>
          <w:rtl/>
        </w:rPr>
        <w:t xml:space="preserve"> </w:t>
      </w:r>
      <w:r>
        <w:rPr>
          <w:rFonts w:eastAsia="Batang" w:hint="cs"/>
          <w:rtl/>
        </w:rPr>
        <w:t>أساليب</w:t>
      </w:r>
      <w:r w:rsidRPr="00EE0215">
        <w:rPr>
          <w:rFonts w:eastAsia="Batang"/>
          <w:rtl/>
        </w:rPr>
        <w:t xml:space="preserve"> تحديد المواقع في </w:t>
      </w:r>
      <w:r>
        <w:rPr>
          <w:rFonts w:eastAsia="Batang" w:hint="cs"/>
          <w:rtl/>
        </w:rPr>
        <w:t xml:space="preserve">شبكة </w:t>
      </w:r>
      <w:r>
        <w:rPr>
          <w:rFonts w:eastAsia="Batang" w:hint="cs"/>
        </w:rPr>
        <w:t>NG-RAN</w:t>
      </w:r>
      <w:r w:rsidRPr="00EE0215">
        <w:rPr>
          <w:rFonts w:eastAsia="Batang"/>
          <w:rtl/>
        </w:rPr>
        <w:t xml:space="preserve"> وأوصاف الحالة وتدفقات الرسائل لدعم تحديد موقع معدات المستعمل.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5A5F382F" w14:textId="77777777" w:rsidTr="00F3583B">
        <w:tc>
          <w:tcPr>
            <w:tcW w:w="677" w:type="dxa"/>
            <w:tcMar>
              <w:top w:w="0" w:type="dxa"/>
              <w:left w:w="0" w:type="dxa"/>
              <w:bottom w:w="0" w:type="dxa"/>
              <w:right w:w="0" w:type="dxa"/>
            </w:tcMar>
            <w:vAlign w:val="bottom"/>
            <w:hideMark/>
          </w:tcPr>
          <w:p w14:paraId="4D5A0E2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2DE4B3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4F803F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69BC56F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796246A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A3E7D7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C2E6A70"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BB61072"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STD-T120-38.305</w:t>
      </w:r>
      <w:r w:rsidRPr="008036E7">
        <w:rPr>
          <w:rFonts w:ascii="Arial" w:hAnsi="Arial" w:cs="Arial"/>
          <w:spacing w:val="-6"/>
        </w:rPr>
        <w:tab/>
      </w:r>
      <w:r w:rsidRPr="008036E7">
        <w:rPr>
          <w:spacing w:val="-6"/>
          <w:szCs w:val="18"/>
        </w:rPr>
        <w:t>15.6.0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28" w:history="1">
        <w:r w:rsidRPr="008036E7">
          <w:rPr>
            <w:color w:val="0563C1"/>
            <w:spacing w:val="-6"/>
            <w:szCs w:val="18"/>
            <w:u w:val="single"/>
          </w:rPr>
          <w:t>http://www.arib.or.jp/english/html/overview/doc/T120_T23_v2_00/2_T120/ARIB-STD-T120/Rel15/38/A38305-f60.pdf</w:t>
        </w:r>
      </w:hyperlink>
    </w:p>
    <w:p w14:paraId="72A1C35F"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ATIS.3GPP.38.305V1560</w:t>
      </w:r>
      <w:r w:rsidRPr="00B51F47">
        <w:rPr>
          <w:rFonts w:ascii="Arial" w:hAnsi="Arial" w:cs="Arial"/>
        </w:rPr>
        <w:tab/>
      </w:r>
      <w:r w:rsidRPr="00B51F47">
        <w:rPr>
          <w:szCs w:val="18"/>
        </w:rPr>
        <w:t>15.6.0</w:t>
      </w:r>
      <w:r w:rsidRPr="00B51F47">
        <w:rPr>
          <w:rFonts w:ascii="Arial" w:hAnsi="Arial" w:cs="Arial"/>
        </w:rPr>
        <w:tab/>
      </w:r>
      <w:r w:rsidRPr="00466A84">
        <w:rPr>
          <w:rtl/>
        </w:rPr>
        <w:t>منشور</w:t>
      </w:r>
      <w:r w:rsidRPr="00B51F47">
        <w:rPr>
          <w:rFonts w:ascii="Arial" w:hAnsi="Arial" w:cs="Arial"/>
        </w:rPr>
        <w:tab/>
      </w:r>
      <w:r w:rsidRPr="00B51F47">
        <w:rPr>
          <w:szCs w:val="18"/>
        </w:rPr>
        <w:t>08.09.2020</w:t>
      </w:r>
      <w:r w:rsidRPr="00B51F47">
        <w:rPr>
          <w:rFonts w:ascii="Arial" w:hAnsi="Arial" w:cs="Arial"/>
        </w:rPr>
        <w:tab/>
      </w:r>
      <w:hyperlink r:id="rId1629" w:history="1">
        <w:r w:rsidRPr="00B51F47">
          <w:rPr>
            <w:color w:val="0563C1"/>
            <w:szCs w:val="18"/>
            <w:u w:val="single"/>
          </w:rPr>
          <w:t>http://www.atis.org/3gpp-documents/Rel15</w:t>
        </w:r>
      </w:hyperlink>
    </w:p>
    <w:p w14:paraId="42D10B2C"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CCSA.38.305V1560</w:t>
      </w:r>
      <w:r w:rsidRPr="008036E7">
        <w:rPr>
          <w:rFonts w:ascii="Arial" w:hAnsi="Arial" w:cs="Arial"/>
          <w:spacing w:val="-6"/>
        </w:rPr>
        <w:tab/>
      </w:r>
      <w:r w:rsidRPr="008036E7">
        <w:rPr>
          <w:spacing w:val="-6"/>
          <w:szCs w:val="18"/>
        </w:rPr>
        <w:t>15.6.0</w:t>
      </w:r>
      <w:r w:rsidRPr="008036E7">
        <w:rPr>
          <w:rFonts w:ascii="Arial" w:hAnsi="Arial" w:cs="Arial"/>
          <w:spacing w:val="-6"/>
        </w:rPr>
        <w:tab/>
      </w:r>
      <w:r w:rsidRPr="00466A84">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30" w:history="1">
        <w:r w:rsidRPr="008036E7">
          <w:rPr>
            <w:color w:val="0563C1"/>
            <w:spacing w:val="-6"/>
            <w:szCs w:val="18"/>
            <w:u w:val="single"/>
          </w:rPr>
          <w:t>http://www.ccsa.org.cn:9001/portalsFile/downloadOldFile?type=17&amp;oldFileUrl=Rel15/TS%2038.305%20V15.6.0.docx</w:t>
        </w:r>
      </w:hyperlink>
    </w:p>
    <w:p w14:paraId="68A673F8"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138 305</w:t>
      </w:r>
      <w:r w:rsidRPr="00645ACA">
        <w:rPr>
          <w:rFonts w:ascii="Arial" w:hAnsi="Arial" w:cs="Arial"/>
          <w:lang w:val="fr-CH"/>
        </w:rPr>
        <w:tab/>
      </w:r>
      <w:r w:rsidRPr="00645ACA">
        <w:rPr>
          <w:szCs w:val="18"/>
          <w:lang w:val="fr-CH"/>
        </w:rPr>
        <w:t>15.6.0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31" w:history="1">
        <w:r w:rsidRPr="00645ACA">
          <w:rPr>
            <w:color w:val="0563C1"/>
            <w:szCs w:val="18"/>
            <w:u w:val="single"/>
            <w:lang w:val="fr-CH"/>
          </w:rPr>
          <w:t>http://www.etsi.org/deliver/etsi_ts/138300_138399/138305/15.06.00_60/ts_138305v150600p.pdf</w:t>
        </w:r>
      </w:hyperlink>
    </w:p>
    <w:p w14:paraId="54BBDAE4"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38.305-15.6.0 V1.0.0</w:t>
      </w:r>
      <w:r w:rsidRPr="00645ACA">
        <w:rPr>
          <w:rFonts w:ascii="Arial" w:hAnsi="Arial" w:cs="Arial"/>
          <w:lang w:val="fr-CH"/>
        </w:rPr>
        <w:tab/>
      </w:r>
      <w:r w:rsidRPr="00645ACA">
        <w:rPr>
          <w:szCs w:val="18"/>
          <w:lang w:val="fr-CH"/>
        </w:rPr>
        <w:t>15.6.0</w:t>
      </w:r>
      <w:r w:rsidRPr="00645ACA">
        <w:rPr>
          <w:rFonts w:ascii="Arial" w:hAnsi="Arial" w:cs="Arial"/>
          <w:lang w:val="fr-CH"/>
        </w:rPr>
        <w:tab/>
      </w:r>
      <w:r w:rsidRPr="00466A84">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32" w:history="1">
        <w:r w:rsidRPr="00645ACA">
          <w:rPr>
            <w:color w:val="0563C1"/>
            <w:szCs w:val="18"/>
            <w:u w:val="single"/>
            <w:lang w:val="fr-CH"/>
          </w:rPr>
          <w:t>https://members.tsdsi.in/index.php/s/QZBNjjzm78xFGNP</w:t>
        </w:r>
      </w:hyperlink>
    </w:p>
    <w:p w14:paraId="45C948F3" w14:textId="3696DAF1"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TTAT.3G-38.305V15.6.0</w:t>
      </w:r>
      <w:r w:rsidRPr="00645ACA">
        <w:rPr>
          <w:rFonts w:ascii="Arial" w:hAnsi="Arial" w:cs="Arial"/>
          <w:lang w:val="fr-CH"/>
        </w:rPr>
        <w:tab/>
      </w:r>
      <w:r w:rsidR="003D72C7" w:rsidRPr="00645ACA">
        <w:rPr>
          <w:szCs w:val="18"/>
          <w:lang w:val="fr-CH"/>
        </w:rPr>
        <w:t>15.6.0</w:t>
      </w:r>
      <w:r w:rsidR="003D72C7">
        <w:rPr>
          <w:szCs w:val="18"/>
          <w:rtl/>
          <w:lang w:val="fr-CH"/>
        </w:rPr>
        <w:tab/>
      </w:r>
      <w:r w:rsidRPr="00466A84">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33" w:history="1">
        <w:r w:rsidRPr="00645ACA">
          <w:rPr>
            <w:color w:val="0563C1"/>
            <w:szCs w:val="18"/>
            <w:u w:val="single"/>
            <w:lang w:val="fr-CH"/>
          </w:rPr>
          <w:t>http://www.tta.or.kr/data/ttasDown.jsp?where=14688&amp;pk_num=TTAT.3G-38.305V15.6.0</w:t>
        </w:r>
      </w:hyperlink>
    </w:p>
    <w:p w14:paraId="5600703D"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9DEA575"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STD-T120-38.305</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34" w:history="1">
        <w:r w:rsidRPr="008036E7">
          <w:rPr>
            <w:color w:val="0563C1"/>
            <w:spacing w:val="-6"/>
            <w:szCs w:val="18"/>
            <w:u w:val="single"/>
          </w:rPr>
          <w:t>http://www.arib.or.jp/english/html/overview/doc/T120_T23_v2_00/2_T120/ARIB-STD-T120/Rel16/38/A38305-g10.pdf</w:t>
        </w:r>
      </w:hyperlink>
    </w:p>
    <w:p w14:paraId="1D7E566B"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ATIS.3GPP.38.305V1610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35" w:history="1">
        <w:r w:rsidRPr="00B51F47">
          <w:rPr>
            <w:color w:val="0563C1"/>
            <w:szCs w:val="18"/>
            <w:u w:val="single"/>
          </w:rPr>
          <w:t>http://www.atis.org/3gpp-documents/Rel16</w:t>
        </w:r>
      </w:hyperlink>
    </w:p>
    <w:p w14:paraId="12C60357"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CCSA.38.305V1610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36" w:history="1">
        <w:r w:rsidRPr="008036E7">
          <w:rPr>
            <w:color w:val="0563C1"/>
            <w:spacing w:val="-6"/>
            <w:szCs w:val="18"/>
            <w:u w:val="single"/>
          </w:rPr>
          <w:t>http://www.ccsa.org.cn:9001/portalsFile/downloadOldFile?type=17&amp;oldFileUrl=Rel16/TS%2038.305%20V16.1.0.docx</w:t>
        </w:r>
      </w:hyperlink>
    </w:p>
    <w:p w14:paraId="517AEA7C"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138 305</w:t>
      </w:r>
      <w:r>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30.07.2020</w:t>
      </w:r>
      <w:r w:rsidRPr="00645ACA">
        <w:rPr>
          <w:rFonts w:ascii="Arial" w:hAnsi="Arial" w:cs="Arial"/>
          <w:lang w:val="fr-CH"/>
        </w:rPr>
        <w:tab/>
      </w:r>
      <w:hyperlink r:id="rId1637" w:history="1">
        <w:r w:rsidRPr="00645ACA">
          <w:rPr>
            <w:color w:val="0563C1"/>
            <w:szCs w:val="18"/>
            <w:u w:val="single"/>
            <w:lang w:val="fr-CH"/>
          </w:rPr>
          <w:t>http://www.etsi.org/deliver/etsi_ts/138300_138399/138305/16.01.00_60/ts_138305v160100p.pdf</w:t>
        </w:r>
      </w:hyperlink>
    </w:p>
    <w:p w14:paraId="738274A1"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38.305-16.1.0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38" w:history="1">
        <w:r w:rsidRPr="00645ACA">
          <w:rPr>
            <w:color w:val="0563C1"/>
            <w:szCs w:val="18"/>
            <w:u w:val="single"/>
            <w:lang w:val="fr-CH"/>
          </w:rPr>
          <w:t>https://members.tsdsi.in/index.php/s/kFpRkDFr8Hpcjk2</w:t>
        </w:r>
      </w:hyperlink>
    </w:p>
    <w:p w14:paraId="6EC13FAB"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TTAT.3G-38.305V16.1.0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39" w:history="1">
        <w:r w:rsidRPr="00645ACA">
          <w:rPr>
            <w:color w:val="0563C1"/>
            <w:szCs w:val="18"/>
            <w:u w:val="single"/>
            <w:lang w:val="fr-CH"/>
          </w:rPr>
          <w:t>http://www.tta.or.kr/data/ttasDown.jsp?where=14688&amp;pk_num=TTAT.3G-38.305V16.1.0</w:t>
        </w:r>
      </w:hyperlink>
    </w:p>
    <w:p w14:paraId="06B474A4"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8.3.1.2</w:t>
      </w:r>
      <w:r w:rsidRPr="0041015C">
        <w:rPr>
          <w:lang w:val="en-GB" w:eastAsia="en-US"/>
        </w:rPr>
        <w:t>.2</w:t>
      </w:r>
      <w:r w:rsidRPr="0041015C">
        <w:rPr>
          <w:rtl/>
          <w:lang w:val="en-GB" w:eastAsia="en-US" w:bidi="ar-EG"/>
        </w:rPr>
        <w:tab/>
      </w:r>
      <w:r w:rsidRPr="003A6743">
        <w:rPr>
          <w:rtl/>
          <w:lang w:val="en-GB" w:eastAsia="en-US"/>
        </w:rPr>
        <w:t xml:space="preserve">المواصفة التقنية </w:t>
      </w:r>
      <w:r w:rsidRPr="003A6743">
        <w:rPr>
          <w:lang w:eastAsia="en-US" w:bidi="ar-EG"/>
        </w:rPr>
        <w:t>38.30</w:t>
      </w:r>
      <w:r>
        <w:rPr>
          <w:lang w:eastAsia="en-US" w:bidi="ar-EG"/>
        </w:rPr>
        <w:t>6</w:t>
      </w:r>
    </w:p>
    <w:p w14:paraId="53EB723F" w14:textId="77777777" w:rsidR="002E08E3" w:rsidRPr="00500086" w:rsidRDefault="002E08E3" w:rsidP="002E08E3">
      <w:pPr>
        <w:pStyle w:val="Headingb"/>
        <w:tabs>
          <w:tab w:val="left" w:pos="3792"/>
          <w:tab w:val="left" w:pos="4076"/>
          <w:tab w:val="left" w:pos="4784"/>
        </w:tabs>
        <w:rPr>
          <w:rFonts w:eastAsia="Batang"/>
          <w:rtl/>
        </w:rPr>
      </w:pPr>
      <w:r w:rsidRPr="00500086">
        <w:rPr>
          <w:rFonts w:eastAsia="Batang" w:hint="cs"/>
          <w:rtl/>
        </w:rPr>
        <w:t xml:space="preserve">الراديو الجديد </w:t>
      </w:r>
      <w:r>
        <w:rPr>
          <w:rFonts w:eastAsia="Batang"/>
        </w:rPr>
        <w:t>(</w:t>
      </w:r>
      <w:r w:rsidRPr="00500086">
        <w:rPr>
          <w:rFonts w:eastAsia="Batang"/>
        </w:rPr>
        <w:t>NR</w:t>
      </w:r>
      <w:r>
        <w:rPr>
          <w:rFonts w:eastAsia="Batang"/>
        </w:rPr>
        <w:t>)</w:t>
      </w:r>
      <w:r w:rsidRPr="00500086">
        <w:rPr>
          <w:rFonts w:eastAsia="Batang" w:hint="cs"/>
          <w:rtl/>
        </w:rPr>
        <w:t>؛</w:t>
      </w:r>
      <w:r>
        <w:rPr>
          <w:rFonts w:eastAsia="Batang" w:hint="cs"/>
          <w:rtl/>
        </w:rPr>
        <w:t xml:space="preserve"> </w:t>
      </w:r>
      <w:r w:rsidRPr="00500086">
        <w:rPr>
          <w:rFonts w:eastAsia="Batang"/>
          <w:rtl/>
        </w:rPr>
        <w:t xml:space="preserve">مقدِرات النفاذ الراديوي </w:t>
      </w:r>
      <w:r>
        <w:rPr>
          <w:rFonts w:eastAsia="Batang" w:hint="cs"/>
          <w:rtl/>
          <w:lang w:bidi="ar-EG"/>
        </w:rPr>
        <w:t>ل</w:t>
      </w:r>
      <w:r w:rsidRPr="00500086">
        <w:rPr>
          <w:rFonts w:eastAsia="Batang"/>
          <w:rtl/>
        </w:rPr>
        <w:t xml:space="preserve">معدات المستعمل </w:t>
      </w:r>
      <w:r w:rsidRPr="00500086">
        <w:rPr>
          <w:rFonts w:eastAsia="Batang"/>
        </w:rPr>
        <w:t>(UE)</w:t>
      </w:r>
    </w:p>
    <w:p w14:paraId="0A8ABD59" w14:textId="77777777" w:rsidR="002E08E3" w:rsidRDefault="002E08E3" w:rsidP="002E08E3">
      <w:pPr>
        <w:tabs>
          <w:tab w:val="left" w:pos="3792"/>
          <w:tab w:val="left" w:pos="4076"/>
          <w:tab w:val="left" w:pos="4784"/>
        </w:tabs>
        <w:rPr>
          <w:rFonts w:eastAsia="Batang"/>
        </w:rPr>
      </w:pPr>
      <w:r w:rsidRPr="00500086">
        <w:rPr>
          <w:rFonts w:eastAsia="Batang"/>
          <w:rtl/>
        </w:rPr>
        <w:t xml:space="preserve">تعرّف هذه الوثيقة معلمات مقدرات النفاذ الراديوي </w:t>
      </w:r>
      <w:r>
        <w:rPr>
          <w:rFonts w:eastAsia="Batang" w:hint="cs"/>
          <w:rtl/>
        </w:rPr>
        <w:t>ل</w:t>
      </w:r>
      <w:r w:rsidRPr="00500086">
        <w:rPr>
          <w:rFonts w:eastAsia="Batang"/>
          <w:rtl/>
        </w:rPr>
        <w:t xml:space="preserve">معدات المستعمل </w:t>
      </w:r>
      <w:r>
        <w:rPr>
          <w:rFonts w:eastAsia="Batang" w:hint="cs"/>
          <w:rtl/>
        </w:rPr>
        <w:t>بتكنولوجيا</w:t>
      </w:r>
      <w:r w:rsidRPr="00500086">
        <w:rPr>
          <w:rFonts w:eastAsia="Batang"/>
          <w:rtl/>
        </w:rPr>
        <w:t xml:space="preserve"> </w:t>
      </w:r>
      <w:r w:rsidRPr="00500086">
        <w:rPr>
          <w:rFonts w:eastAsia="Batang"/>
        </w:rPr>
        <w:t>NR</w:t>
      </w:r>
      <w:r w:rsidRPr="00500086">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3C26F564" w14:textId="77777777" w:rsidTr="00F3583B">
        <w:tc>
          <w:tcPr>
            <w:tcW w:w="677" w:type="dxa"/>
            <w:tcMar>
              <w:top w:w="0" w:type="dxa"/>
              <w:left w:w="0" w:type="dxa"/>
              <w:bottom w:w="0" w:type="dxa"/>
              <w:right w:w="0" w:type="dxa"/>
            </w:tcMar>
            <w:vAlign w:val="bottom"/>
            <w:hideMark/>
          </w:tcPr>
          <w:p w14:paraId="1DBA590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0F5E5F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48403B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178EFB7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351CD5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5440270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4289826"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461DE2C"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STD-T120-38.306</w:t>
      </w:r>
      <w:r w:rsidRPr="008036E7">
        <w:rPr>
          <w:rFonts w:ascii="Arial" w:hAnsi="Arial" w:cs="Arial"/>
          <w:spacing w:val="-6"/>
        </w:rPr>
        <w:tab/>
      </w:r>
      <w:r w:rsidRPr="008036E7">
        <w:rPr>
          <w:spacing w:val="-6"/>
          <w:szCs w:val="18"/>
        </w:rPr>
        <w:t>15.10.0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40" w:history="1">
        <w:r w:rsidRPr="008036E7">
          <w:rPr>
            <w:color w:val="0563C1"/>
            <w:spacing w:val="-6"/>
            <w:szCs w:val="18"/>
            <w:u w:val="single"/>
          </w:rPr>
          <w:t>http://www.arib.or.jp/english/html/overview/doc/T120_T23_v2_00/2_T120/ARIB-STD-T120/Rel15/38/A38306-fa0.pdf</w:t>
        </w:r>
      </w:hyperlink>
    </w:p>
    <w:p w14:paraId="3994F4D5"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ATIS.3GPP.38.306V15100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41" w:history="1">
        <w:r w:rsidRPr="00B51F47">
          <w:rPr>
            <w:color w:val="0563C1"/>
            <w:szCs w:val="18"/>
            <w:u w:val="single"/>
          </w:rPr>
          <w:t>http://www.atis.org/3gpp-documents/Rel15</w:t>
        </w:r>
      </w:hyperlink>
    </w:p>
    <w:p w14:paraId="228167B9"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CCSA.38.306V15100</w:t>
      </w:r>
      <w:r w:rsidRPr="008036E7">
        <w:rPr>
          <w:rFonts w:ascii="Arial" w:hAnsi="Arial" w:cs="Arial"/>
          <w:spacing w:val="-6"/>
        </w:rPr>
        <w:tab/>
      </w:r>
      <w:r w:rsidRPr="008036E7">
        <w:rPr>
          <w:spacing w:val="-6"/>
          <w:szCs w:val="18"/>
        </w:rPr>
        <w:t>15.10.0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42" w:history="1">
        <w:r w:rsidRPr="008036E7">
          <w:rPr>
            <w:color w:val="0563C1"/>
            <w:spacing w:val="-6"/>
            <w:szCs w:val="18"/>
            <w:u w:val="single"/>
          </w:rPr>
          <w:t>http://www.ccsa.org.cn:9001/portalsFile/downloadOldFile?type=17&amp;oldFileUrl=Rel15/TS%2038.306%20V15.10.0.docx</w:t>
        </w:r>
      </w:hyperlink>
    </w:p>
    <w:p w14:paraId="5974DD9A"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138 306</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43" w:history="1">
        <w:r w:rsidRPr="00645ACA">
          <w:rPr>
            <w:color w:val="0563C1"/>
            <w:szCs w:val="18"/>
            <w:u w:val="single"/>
            <w:lang w:val="fr-CH"/>
          </w:rPr>
          <w:t>http://www.etsi.org/deliver/etsi_ts/138300_138399/138306/15.10.00_60/ts_138306v151000p.pdf</w:t>
        </w:r>
      </w:hyperlink>
    </w:p>
    <w:p w14:paraId="73663C07"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38.306-15.10.0 V1.0.0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44" w:history="1">
        <w:r w:rsidRPr="00645ACA">
          <w:rPr>
            <w:color w:val="0563C1"/>
            <w:szCs w:val="18"/>
            <w:u w:val="single"/>
            <w:lang w:val="fr-CH"/>
          </w:rPr>
          <w:t>https://members.tsdsi.in/index.php/s/YiYEbnxRN9ekGnL</w:t>
        </w:r>
      </w:hyperlink>
    </w:p>
    <w:p w14:paraId="3419C5A4"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TTAT.3G-38.306V15.10.0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45" w:history="1">
        <w:r w:rsidRPr="00645ACA">
          <w:rPr>
            <w:color w:val="0563C1"/>
            <w:szCs w:val="18"/>
            <w:u w:val="single"/>
            <w:lang w:val="fr-CH"/>
          </w:rPr>
          <w:t>http://www.tta.or.kr/data/ttasDown.jsp?where=14688&amp;pk_num=TTAT.3G-38.306V15.10.0</w:t>
        </w:r>
      </w:hyperlink>
    </w:p>
    <w:p w14:paraId="5BBFEA0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C8243B8"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STD-T120-38.306</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46" w:history="1">
        <w:r w:rsidRPr="008036E7">
          <w:rPr>
            <w:color w:val="0563C1"/>
            <w:spacing w:val="-6"/>
            <w:szCs w:val="18"/>
            <w:u w:val="single"/>
          </w:rPr>
          <w:t>http://www.arib.or.jp/english/html/overview/doc/T120_T23_v2_00/2_T120/ARIB-STD-T120/Rel16/38/A38306-g10.pdf</w:t>
        </w:r>
      </w:hyperlink>
    </w:p>
    <w:p w14:paraId="5C6CCBA0"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ATIS.3GPP.38.306V1610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47" w:history="1">
        <w:r w:rsidRPr="00B51F47">
          <w:rPr>
            <w:color w:val="0563C1"/>
            <w:szCs w:val="18"/>
            <w:u w:val="single"/>
          </w:rPr>
          <w:t>http://www.atis.org/3gpp-documents/Rel16</w:t>
        </w:r>
      </w:hyperlink>
    </w:p>
    <w:p w14:paraId="54CC949D"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CCSA.38.306V1610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48" w:history="1">
        <w:r w:rsidRPr="008036E7">
          <w:rPr>
            <w:color w:val="0563C1"/>
            <w:spacing w:val="-6"/>
            <w:szCs w:val="18"/>
            <w:u w:val="single"/>
          </w:rPr>
          <w:t>http://www.ccsa.org.cn:9001/portalsFile/downloadOldFile?type=17&amp;oldFileUrl=Rel16/TS%2038.306%20V16.1.0.docx</w:t>
        </w:r>
      </w:hyperlink>
    </w:p>
    <w:p w14:paraId="476E1C8F"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138 306</w:t>
      </w:r>
      <w:r>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30.07.2020</w:t>
      </w:r>
      <w:r w:rsidRPr="00645ACA">
        <w:rPr>
          <w:rFonts w:ascii="Arial" w:hAnsi="Arial" w:cs="Arial"/>
          <w:lang w:val="fr-CH"/>
        </w:rPr>
        <w:tab/>
      </w:r>
      <w:hyperlink r:id="rId1649" w:history="1">
        <w:r w:rsidRPr="00645ACA">
          <w:rPr>
            <w:color w:val="0563C1"/>
            <w:szCs w:val="18"/>
            <w:u w:val="single"/>
            <w:lang w:val="fr-CH"/>
          </w:rPr>
          <w:t>http://www.etsi.org/deliver/etsi_ts/138300_138399/138306/16.01.00_60/ts_138306v160100p.pdf</w:t>
        </w:r>
      </w:hyperlink>
    </w:p>
    <w:p w14:paraId="664A6566"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38.306-16.1.0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50" w:history="1">
        <w:r w:rsidRPr="00645ACA">
          <w:rPr>
            <w:color w:val="0563C1"/>
            <w:szCs w:val="18"/>
            <w:u w:val="single"/>
            <w:lang w:val="fr-CH"/>
          </w:rPr>
          <w:t>https://members.tsdsi.in/index.php/s/6cZdRwZGci8ztCc</w:t>
        </w:r>
      </w:hyperlink>
    </w:p>
    <w:p w14:paraId="4F20F6E2"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TTAT.3G-38.306V16.1.0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51" w:history="1">
        <w:r w:rsidRPr="00645ACA">
          <w:rPr>
            <w:color w:val="0563C1"/>
            <w:szCs w:val="18"/>
            <w:u w:val="single"/>
            <w:lang w:val="fr-CH"/>
          </w:rPr>
          <w:t>http://www.tta.or.kr/data/ttasDown.jsp?where=14688&amp;pk_num=TTAT.3G-38.306V16.1.0</w:t>
        </w:r>
      </w:hyperlink>
    </w:p>
    <w:p w14:paraId="3EAC2D78" w14:textId="77777777" w:rsidR="002E08E3" w:rsidRPr="003A6743" w:rsidRDefault="002E08E3" w:rsidP="002E08E3">
      <w:pPr>
        <w:pStyle w:val="Heading5"/>
        <w:tabs>
          <w:tab w:val="left" w:pos="3792"/>
          <w:tab w:val="left" w:pos="4076"/>
          <w:tab w:val="left" w:pos="4784"/>
        </w:tabs>
        <w:rPr>
          <w:rtl/>
          <w:lang w:val="en-GB" w:eastAsia="en-US" w:bidi="ar-EG"/>
        </w:rPr>
      </w:pPr>
      <w:r>
        <w:rPr>
          <w:lang w:eastAsia="en-US"/>
        </w:rPr>
        <w:t>9.3.1.2</w:t>
      </w:r>
      <w:r w:rsidRPr="0041015C">
        <w:rPr>
          <w:lang w:val="en-GB" w:eastAsia="en-US"/>
        </w:rPr>
        <w:t>.2</w:t>
      </w:r>
      <w:r w:rsidRPr="0041015C">
        <w:rPr>
          <w:rtl/>
          <w:lang w:val="en-GB" w:eastAsia="en-US" w:bidi="ar-EG"/>
        </w:rPr>
        <w:tab/>
      </w:r>
      <w:r w:rsidRPr="003A6743">
        <w:rPr>
          <w:rtl/>
          <w:lang w:val="en-GB" w:eastAsia="en-US"/>
        </w:rPr>
        <w:t xml:space="preserve">المواصفة التقنية </w:t>
      </w:r>
      <w:r w:rsidRPr="003A6743">
        <w:rPr>
          <w:lang w:eastAsia="en-US" w:bidi="ar-EG"/>
        </w:rPr>
        <w:t>38.30</w:t>
      </w:r>
      <w:r>
        <w:rPr>
          <w:lang w:eastAsia="en-US" w:bidi="ar-EG"/>
        </w:rPr>
        <w:t>7</w:t>
      </w:r>
    </w:p>
    <w:p w14:paraId="6E59279D" w14:textId="77777777" w:rsidR="002E08E3" w:rsidRPr="00F01CA9" w:rsidRDefault="002E08E3" w:rsidP="002E08E3">
      <w:pPr>
        <w:pStyle w:val="Headingb"/>
        <w:keepLines/>
        <w:tabs>
          <w:tab w:val="left" w:pos="3792"/>
          <w:tab w:val="left" w:pos="4076"/>
          <w:tab w:val="left" w:pos="4784"/>
        </w:tabs>
        <w:rPr>
          <w:rFonts w:eastAsia="Batang"/>
        </w:rPr>
      </w:pPr>
      <w:r w:rsidRPr="00500086">
        <w:rPr>
          <w:rFonts w:eastAsia="Batang" w:hint="cs"/>
          <w:rtl/>
        </w:rPr>
        <w:t xml:space="preserve">الراديو الجديد </w:t>
      </w:r>
      <w:r>
        <w:rPr>
          <w:rFonts w:eastAsia="Batang"/>
        </w:rPr>
        <w:t>(</w:t>
      </w:r>
      <w:r w:rsidRPr="00500086">
        <w:rPr>
          <w:rFonts w:eastAsia="Batang"/>
        </w:rPr>
        <w:t>NR</w:t>
      </w:r>
      <w:r>
        <w:rPr>
          <w:rFonts w:eastAsia="Batang"/>
        </w:rPr>
        <w:t>)</w:t>
      </w:r>
      <w:r w:rsidRPr="00500086">
        <w:rPr>
          <w:rFonts w:eastAsia="Batang" w:hint="cs"/>
          <w:rtl/>
        </w:rPr>
        <w:t>؛</w:t>
      </w:r>
      <w:r w:rsidRPr="00500086">
        <w:rPr>
          <w:rFonts w:eastAsia="Batang"/>
          <w:b w:val="0"/>
          <w:bCs w:val="0"/>
          <w:rtl/>
        </w:rPr>
        <w:t xml:space="preserve"> </w:t>
      </w:r>
      <w:r w:rsidRPr="00F01CA9">
        <w:rPr>
          <w:rFonts w:eastAsia="Batang"/>
          <w:rtl/>
        </w:rPr>
        <w:t xml:space="preserve">متطلبات معدات المستعمل </w:t>
      </w:r>
      <w:r w:rsidRPr="00F01CA9">
        <w:rPr>
          <w:rFonts w:eastAsia="Batang"/>
        </w:rPr>
        <w:t>(UE)</w:t>
      </w:r>
      <w:r w:rsidRPr="00F01CA9">
        <w:rPr>
          <w:rFonts w:eastAsia="Batang"/>
          <w:rtl/>
        </w:rPr>
        <w:t xml:space="preserve"> التي تدعم نطاق تردد</w:t>
      </w:r>
      <w:r w:rsidRPr="00500086">
        <w:rPr>
          <w:rFonts w:eastAsia="Batang" w:hint="cs"/>
          <w:rtl/>
        </w:rPr>
        <w:t>ي</w:t>
      </w:r>
      <w:r w:rsidRPr="00F01CA9">
        <w:rPr>
          <w:rFonts w:eastAsia="Batang"/>
          <w:rtl/>
        </w:rPr>
        <w:t xml:space="preserve"> مستقل عن أي إصدار</w:t>
      </w:r>
    </w:p>
    <w:p w14:paraId="6D5195C3" w14:textId="77777777" w:rsidR="002E08E3" w:rsidRDefault="002E08E3" w:rsidP="002E08E3">
      <w:pPr>
        <w:keepNext/>
        <w:keepLines/>
        <w:tabs>
          <w:tab w:val="left" w:pos="3792"/>
          <w:tab w:val="left" w:pos="4076"/>
          <w:tab w:val="left" w:pos="4784"/>
        </w:tabs>
        <w:rPr>
          <w:rFonts w:eastAsia="Batang"/>
        </w:rPr>
      </w:pPr>
      <w:r w:rsidRPr="00500086">
        <w:rPr>
          <w:rFonts w:eastAsia="Batang" w:hint="cs"/>
          <w:rtl/>
        </w:rPr>
        <w:t>توصَّف</w:t>
      </w:r>
      <w:r w:rsidRPr="00500086">
        <w:rPr>
          <w:rFonts w:eastAsia="Batang"/>
          <w:rtl/>
        </w:rPr>
        <w:t xml:space="preserve"> هذه الوثيقة متطلبات معدات المستعمل التي تدعم </w:t>
      </w:r>
      <w:r>
        <w:rPr>
          <w:rFonts w:eastAsia="Batang" w:hint="cs"/>
          <w:rtl/>
        </w:rPr>
        <w:t>ميزات</w:t>
      </w:r>
      <w:r w:rsidRPr="00500086">
        <w:rPr>
          <w:rFonts w:eastAsia="Batang"/>
          <w:rtl/>
        </w:rPr>
        <w:t xml:space="preserve"> مستقل</w:t>
      </w:r>
      <w:r>
        <w:rPr>
          <w:rFonts w:eastAsia="Batang" w:hint="cs"/>
          <w:rtl/>
        </w:rPr>
        <w:t>ة</w:t>
      </w:r>
      <w:r w:rsidRPr="00500086">
        <w:rPr>
          <w:rFonts w:eastAsia="Batang"/>
          <w:rtl/>
        </w:rPr>
        <w:t xml:space="preserve"> عن أي إصدار</w:t>
      </w:r>
      <w:r>
        <w:rPr>
          <w:rFonts w:eastAsia="Batang" w:hint="cs"/>
          <w:rtl/>
        </w:rPr>
        <w:t xml:space="preserve">، </w:t>
      </w:r>
      <w:r w:rsidRPr="00EE0215">
        <w:rPr>
          <w:rFonts w:eastAsia="Batang"/>
          <w:rtl/>
        </w:rPr>
        <w:t xml:space="preserve">مثل نطاقات تشغيل </w:t>
      </w:r>
      <w:r w:rsidRPr="00EE0215">
        <w:rPr>
          <w:rFonts w:eastAsia="Batang"/>
        </w:rPr>
        <w:t>NR</w:t>
      </w:r>
      <w:r w:rsidRPr="00EE0215">
        <w:rPr>
          <w:rFonts w:eastAsia="Batang"/>
          <w:rtl/>
        </w:rPr>
        <w:t xml:space="preserve"> </w:t>
      </w:r>
      <w:r w:rsidRPr="00A671A7">
        <w:rPr>
          <w:rFonts w:eastAsia="Batang" w:hint="cs"/>
          <w:rtl/>
        </w:rPr>
        <w:t>وأصناف</w:t>
      </w:r>
      <w:r w:rsidRPr="00A671A7">
        <w:rPr>
          <w:rFonts w:eastAsia="Batang"/>
          <w:rtl/>
        </w:rPr>
        <w:t xml:space="preserve"> قدرة </w:t>
      </w:r>
      <w:r w:rsidRPr="00EE0215">
        <w:rPr>
          <w:rFonts w:eastAsia="Batang"/>
          <w:rtl/>
        </w:rPr>
        <w:t xml:space="preserve">إضافية </w:t>
      </w:r>
      <w:r>
        <w:rPr>
          <w:rFonts w:eastAsia="Batang" w:hint="cs"/>
          <w:rtl/>
        </w:rPr>
        <w:t>علاوة على تلك الواردة في المواصفتين</w:t>
      </w:r>
      <w:r w:rsidRPr="00EE0215">
        <w:rPr>
          <w:rFonts w:eastAsia="Batang"/>
          <w:rtl/>
        </w:rPr>
        <w:t xml:space="preserve"> </w:t>
      </w:r>
      <w:r w:rsidRPr="00EE0215">
        <w:rPr>
          <w:rFonts w:eastAsia="Batang"/>
        </w:rPr>
        <w:t>TS 38.101</w:t>
      </w:r>
      <w:r w:rsidRPr="00EE0215">
        <w:rPr>
          <w:rFonts w:eastAsia="Batang"/>
          <w:rtl/>
        </w:rPr>
        <w:t xml:space="preserve"> و</w:t>
      </w:r>
      <w:r w:rsidRPr="00EE0215">
        <w:rPr>
          <w:rFonts w:eastAsia="Batang"/>
        </w:rPr>
        <w:t>TS 38.133</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0B6C09FA" w14:textId="77777777" w:rsidTr="00F3583B">
        <w:tc>
          <w:tcPr>
            <w:tcW w:w="677" w:type="dxa"/>
            <w:tcMar>
              <w:top w:w="0" w:type="dxa"/>
              <w:left w:w="0" w:type="dxa"/>
              <w:bottom w:w="0" w:type="dxa"/>
              <w:right w:w="0" w:type="dxa"/>
            </w:tcMar>
            <w:vAlign w:val="bottom"/>
            <w:hideMark/>
          </w:tcPr>
          <w:p w14:paraId="2FEC7A6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E21CBB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190173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FD6C77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4DAEBBB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364C1C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ED794E6"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F7805BB"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STD-T120-38.307</w:t>
      </w:r>
      <w:r w:rsidRPr="008036E7">
        <w:rPr>
          <w:rFonts w:ascii="Arial" w:hAnsi="Arial" w:cs="Arial"/>
          <w:spacing w:val="-6"/>
        </w:rPr>
        <w:tab/>
      </w:r>
      <w:r w:rsidRPr="008036E7">
        <w:rPr>
          <w:spacing w:val="-6"/>
          <w:szCs w:val="18"/>
        </w:rPr>
        <w:t>15.6.0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52" w:history="1">
        <w:r w:rsidRPr="008036E7">
          <w:rPr>
            <w:color w:val="0563C1"/>
            <w:spacing w:val="-6"/>
            <w:szCs w:val="18"/>
            <w:u w:val="single"/>
          </w:rPr>
          <w:t>http://www.arib.or.jp/english/html/overview/doc/T120_T23_v2_00/2_T120/ARIB-STD-T120/Rel15/38/A38307-f60.pdf</w:t>
        </w:r>
      </w:hyperlink>
    </w:p>
    <w:p w14:paraId="6A80D064"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ATIS.3GPP.38.307V1560</w:t>
      </w:r>
      <w:r w:rsidRPr="00B51F47">
        <w:rPr>
          <w:rFonts w:ascii="Arial" w:hAnsi="Arial" w:cs="Arial"/>
        </w:rPr>
        <w:tab/>
      </w:r>
      <w:r w:rsidRPr="00B51F47">
        <w:rPr>
          <w:szCs w:val="18"/>
        </w:rPr>
        <w:t>15.6.0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53" w:history="1">
        <w:r w:rsidRPr="00B51F47">
          <w:rPr>
            <w:color w:val="0563C1"/>
            <w:szCs w:val="18"/>
            <w:u w:val="single"/>
          </w:rPr>
          <w:t>http://www.atis.org/3gpp-documents/Rel15</w:t>
        </w:r>
      </w:hyperlink>
    </w:p>
    <w:p w14:paraId="6AC77719"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CCSA.38.307V1560</w:t>
      </w:r>
      <w:r w:rsidRPr="008036E7">
        <w:rPr>
          <w:rFonts w:ascii="Arial" w:hAnsi="Arial" w:cs="Arial"/>
          <w:spacing w:val="-6"/>
        </w:rPr>
        <w:tab/>
      </w:r>
      <w:r w:rsidRPr="008036E7">
        <w:rPr>
          <w:spacing w:val="-6"/>
          <w:szCs w:val="18"/>
        </w:rPr>
        <w:t>15.6.0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17.07.2020</w:t>
      </w:r>
      <w:r w:rsidRPr="008036E7">
        <w:rPr>
          <w:rFonts w:ascii="Arial" w:hAnsi="Arial" w:cs="Arial"/>
          <w:spacing w:val="-6"/>
        </w:rPr>
        <w:tab/>
      </w:r>
      <w:hyperlink r:id="rId1654" w:history="1">
        <w:r w:rsidRPr="008036E7">
          <w:rPr>
            <w:color w:val="0563C1"/>
            <w:spacing w:val="-6"/>
            <w:szCs w:val="18"/>
            <w:u w:val="single"/>
          </w:rPr>
          <w:t>http://www.ccsa.org.cn:9001/portalsFile/downloadOldFile?type=17&amp;oldFileUrl=Rel15/TS%2038.307%20V15.6.0.docx</w:t>
        </w:r>
      </w:hyperlink>
    </w:p>
    <w:p w14:paraId="0130F412"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138 307</w:t>
      </w:r>
      <w:r>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655" w:history="1">
        <w:r w:rsidRPr="00645ACA">
          <w:rPr>
            <w:color w:val="0563C1"/>
            <w:szCs w:val="18"/>
            <w:u w:val="single"/>
            <w:lang w:val="fr-CH"/>
          </w:rPr>
          <w:t>http://www.etsi.org/deliver/etsi_ts/138300_138399/138307/15.06.00_60/ts_138307v150600p.pdf</w:t>
        </w:r>
      </w:hyperlink>
    </w:p>
    <w:p w14:paraId="4E0FFEED"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38.307-15.6.0 V1.0.0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56" w:history="1">
        <w:r w:rsidRPr="00645ACA">
          <w:rPr>
            <w:color w:val="0563C1"/>
            <w:szCs w:val="18"/>
            <w:u w:val="single"/>
            <w:lang w:val="fr-CH"/>
          </w:rPr>
          <w:t>https://members.tsdsi.in/index.php/s/ncsf55EHbge96d3</w:t>
        </w:r>
      </w:hyperlink>
    </w:p>
    <w:p w14:paraId="56B3A044"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TTAT.3G-38.307V15.6.0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57" w:history="1">
        <w:r w:rsidRPr="00645ACA">
          <w:rPr>
            <w:color w:val="0563C1"/>
            <w:szCs w:val="18"/>
            <w:u w:val="single"/>
            <w:lang w:val="fr-CH"/>
          </w:rPr>
          <w:t>http://www.tta.or.kr/data/ttasDown.jsp?where=14688&amp;pk_num=TTAT.3G-38.307V15.6.0</w:t>
        </w:r>
      </w:hyperlink>
    </w:p>
    <w:p w14:paraId="441831A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lastRenderedPageBreak/>
        <w:t xml:space="preserve">الإصدار </w:t>
      </w:r>
      <w:r>
        <w:rPr>
          <w:b/>
          <w:bCs/>
          <w:sz w:val="18"/>
          <w:szCs w:val="26"/>
          <w:lang w:eastAsia="en-US" w:bidi="ar-EG"/>
        </w:rPr>
        <w:t>16</w:t>
      </w:r>
    </w:p>
    <w:p w14:paraId="6F35FBE1"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STD-T120-38.307</w:t>
      </w:r>
      <w:r w:rsidRPr="008036E7">
        <w:rPr>
          <w:rFonts w:ascii="Arial" w:hAnsi="Arial" w:cs="Arial"/>
          <w:spacing w:val="-6"/>
        </w:rPr>
        <w:tab/>
      </w:r>
      <w:r w:rsidRPr="008036E7">
        <w:rPr>
          <w:spacing w:val="-6"/>
          <w:szCs w:val="18"/>
        </w:rPr>
        <w:t>16.3.0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58" w:history="1">
        <w:r w:rsidRPr="008036E7">
          <w:rPr>
            <w:color w:val="0563C1"/>
            <w:spacing w:val="-6"/>
            <w:szCs w:val="18"/>
            <w:u w:val="single"/>
          </w:rPr>
          <w:t>http://www.arib.or.jp/english/html/overview/doc/T120_T23_v2_00/2_T120/ARIB-STD-T120/Rel16/38/A38307-g30.pdf</w:t>
        </w:r>
      </w:hyperlink>
    </w:p>
    <w:p w14:paraId="050CDEA1"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ATIS.3GPP.38.307V1630</w:t>
      </w:r>
      <w:r w:rsidRPr="00B51F47">
        <w:rPr>
          <w:rFonts w:ascii="Arial" w:hAnsi="Arial" w:cs="Arial"/>
        </w:rPr>
        <w:tab/>
      </w:r>
      <w:r w:rsidRPr="00B51F47">
        <w:rPr>
          <w:szCs w:val="18"/>
        </w:rPr>
        <w:t>16.3.0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59" w:history="1">
        <w:r w:rsidRPr="00B51F47">
          <w:rPr>
            <w:color w:val="0563C1"/>
            <w:szCs w:val="18"/>
            <w:u w:val="single"/>
          </w:rPr>
          <w:t>http://www.atis.org/3gpp-documents/Rel16</w:t>
        </w:r>
      </w:hyperlink>
    </w:p>
    <w:p w14:paraId="59C56B94"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CCSA.38.307V1630</w:t>
      </w:r>
      <w:r w:rsidRPr="008036E7">
        <w:rPr>
          <w:rFonts w:ascii="Arial" w:hAnsi="Arial" w:cs="Arial"/>
          <w:spacing w:val="-6"/>
        </w:rPr>
        <w:tab/>
      </w:r>
      <w:r w:rsidRPr="008036E7">
        <w:rPr>
          <w:spacing w:val="-6"/>
          <w:szCs w:val="18"/>
        </w:rPr>
        <w:t>16.3.0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17.07.2020</w:t>
      </w:r>
      <w:r w:rsidRPr="008036E7">
        <w:rPr>
          <w:rFonts w:ascii="Arial" w:hAnsi="Arial" w:cs="Arial"/>
          <w:spacing w:val="-6"/>
        </w:rPr>
        <w:tab/>
      </w:r>
      <w:hyperlink r:id="rId1660" w:history="1">
        <w:r w:rsidRPr="008036E7">
          <w:rPr>
            <w:color w:val="0563C1"/>
            <w:spacing w:val="-6"/>
            <w:szCs w:val="18"/>
            <w:u w:val="single"/>
          </w:rPr>
          <w:t>http://www.ccsa.org.cn:9001/portalsFile/downloadOldFile?type=17&amp;oldFileUrl=Rel16/TS%2038.307%20V16.3.0.docx</w:t>
        </w:r>
      </w:hyperlink>
    </w:p>
    <w:p w14:paraId="05BCE33D"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138 307</w:t>
      </w:r>
      <w:r w:rsidRPr="00645ACA">
        <w:rPr>
          <w:rFonts w:ascii="Arial" w:hAnsi="Arial" w:cs="Arial"/>
          <w:lang w:val="fr-CH"/>
        </w:rPr>
        <w:tab/>
      </w:r>
      <w:r w:rsidRPr="00645ACA">
        <w:rPr>
          <w:szCs w:val="18"/>
          <w:lang w:val="fr-CH"/>
        </w:rPr>
        <w:t>16.3.0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661" w:history="1">
        <w:r w:rsidRPr="00645ACA">
          <w:rPr>
            <w:color w:val="0563C1"/>
            <w:szCs w:val="18"/>
            <w:u w:val="single"/>
            <w:lang w:val="fr-CH"/>
          </w:rPr>
          <w:t>http://www.etsi.org/deliver/etsi_ts/138300_138399/138307/16.03.00_60/ts_138307v160300p.pdf</w:t>
        </w:r>
      </w:hyperlink>
    </w:p>
    <w:p w14:paraId="3A663FCD"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38.307-16.3.0 V1.0.0</w:t>
      </w:r>
      <w:r w:rsidRPr="00645ACA">
        <w:rPr>
          <w:rFonts w:ascii="Arial" w:hAnsi="Arial" w:cs="Arial"/>
          <w:lang w:val="fr-CH"/>
        </w:rPr>
        <w:tab/>
      </w:r>
      <w:r w:rsidRPr="00645ACA">
        <w:rPr>
          <w:szCs w:val="18"/>
          <w:lang w:val="fr-CH"/>
        </w:rPr>
        <w:t>16.3.0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62" w:history="1">
        <w:r w:rsidRPr="00645ACA">
          <w:rPr>
            <w:color w:val="0563C1"/>
            <w:szCs w:val="18"/>
            <w:u w:val="single"/>
            <w:lang w:val="fr-CH"/>
          </w:rPr>
          <w:t>https://members.tsdsi.in/index.php/s/meo464Cb4aejXpt</w:t>
        </w:r>
      </w:hyperlink>
    </w:p>
    <w:p w14:paraId="7FAA6E7D"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TTAT.3G-38.307V16.3.0</w:t>
      </w:r>
      <w:r w:rsidRPr="00645ACA">
        <w:rPr>
          <w:rFonts w:ascii="Arial" w:hAnsi="Arial" w:cs="Arial"/>
          <w:lang w:val="fr-CH"/>
        </w:rPr>
        <w:tab/>
      </w:r>
      <w:r w:rsidRPr="00645ACA">
        <w:rPr>
          <w:szCs w:val="18"/>
          <w:lang w:val="fr-CH"/>
        </w:rPr>
        <w:t>16.3.0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63" w:history="1">
        <w:r w:rsidRPr="00645ACA">
          <w:rPr>
            <w:color w:val="0563C1"/>
            <w:szCs w:val="18"/>
            <w:u w:val="single"/>
            <w:lang w:val="fr-CH"/>
          </w:rPr>
          <w:t>http://www.tta.or.kr/data/ttasDown.jsp?where=14688&amp;pk_num=TTAT.3G-38.307V16.3.0</w:t>
        </w:r>
      </w:hyperlink>
    </w:p>
    <w:p w14:paraId="485DBB81" w14:textId="77777777" w:rsidR="002E08E3" w:rsidRPr="003A6743" w:rsidRDefault="002E08E3" w:rsidP="002E08E3">
      <w:pPr>
        <w:pStyle w:val="Heading5"/>
        <w:tabs>
          <w:tab w:val="left" w:pos="3792"/>
          <w:tab w:val="left" w:pos="4076"/>
          <w:tab w:val="left" w:pos="4784"/>
        </w:tabs>
        <w:rPr>
          <w:rtl/>
          <w:lang w:val="en-GB" w:eastAsia="en-US" w:bidi="ar-EG"/>
        </w:rPr>
      </w:pPr>
      <w:r>
        <w:rPr>
          <w:lang w:eastAsia="en-US"/>
        </w:rPr>
        <w:t>10.3.1.2</w:t>
      </w:r>
      <w:r w:rsidRPr="0041015C">
        <w:rPr>
          <w:lang w:val="en-GB" w:eastAsia="en-US"/>
        </w:rPr>
        <w:t>.2</w:t>
      </w:r>
      <w:r w:rsidRPr="0041015C">
        <w:rPr>
          <w:rtl/>
          <w:lang w:val="en-GB" w:eastAsia="en-US" w:bidi="ar-EG"/>
        </w:rPr>
        <w:tab/>
      </w:r>
      <w:r w:rsidRPr="003A6743">
        <w:rPr>
          <w:rtl/>
          <w:lang w:val="en-GB" w:eastAsia="en-US"/>
        </w:rPr>
        <w:t xml:space="preserve">المواصفة التقنية </w:t>
      </w:r>
      <w:r w:rsidRPr="003A6743">
        <w:rPr>
          <w:lang w:eastAsia="en-US" w:bidi="ar-EG"/>
        </w:rPr>
        <w:t>38.3</w:t>
      </w:r>
      <w:r>
        <w:rPr>
          <w:lang w:eastAsia="en-US" w:bidi="ar-EG"/>
        </w:rPr>
        <w:t>14</w:t>
      </w:r>
    </w:p>
    <w:p w14:paraId="4EEF14B6" w14:textId="77777777" w:rsidR="002E08E3" w:rsidRDefault="002E08E3" w:rsidP="002E08E3">
      <w:pPr>
        <w:pStyle w:val="Headingb"/>
        <w:tabs>
          <w:tab w:val="left" w:pos="3792"/>
          <w:tab w:val="left" w:pos="4076"/>
          <w:tab w:val="left" w:pos="4784"/>
        </w:tabs>
        <w:rPr>
          <w:rFonts w:eastAsia="Batang"/>
        </w:rPr>
      </w:pPr>
      <w:r w:rsidRPr="008A7203">
        <w:rPr>
          <w:rFonts w:eastAsia="Batang" w:hint="cs"/>
          <w:rtl/>
        </w:rPr>
        <w:t xml:space="preserve">الراديو الجديد </w:t>
      </w:r>
      <w:r>
        <w:rPr>
          <w:rFonts w:eastAsia="Batang"/>
        </w:rPr>
        <w:t>(</w:t>
      </w:r>
      <w:r w:rsidRPr="008A7203">
        <w:rPr>
          <w:rFonts w:eastAsia="Batang"/>
        </w:rPr>
        <w:t>NR</w:t>
      </w:r>
      <w:r>
        <w:rPr>
          <w:rFonts w:eastAsia="Batang"/>
        </w:rPr>
        <w:t>)</w:t>
      </w:r>
      <w:r w:rsidRPr="008A7203">
        <w:rPr>
          <w:rFonts w:eastAsia="Batang" w:hint="cs"/>
          <w:rtl/>
        </w:rPr>
        <w:t>؛</w:t>
      </w:r>
      <w:r w:rsidRPr="008A7203">
        <w:rPr>
          <w:rFonts w:eastAsia="Batang"/>
          <w:rtl/>
        </w:rPr>
        <w:t xml:space="preserve"> </w:t>
      </w:r>
      <w:r w:rsidRPr="00EE0215">
        <w:rPr>
          <w:rFonts w:eastAsia="Batang"/>
          <w:rtl/>
        </w:rPr>
        <w:t>قياسات الطبقة</w:t>
      </w:r>
      <w:r>
        <w:rPr>
          <w:rFonts w:eastAsia="Batang" w:hint="cs"/>
          <w:rtl/>
        </w:rPr>
        <w:t xml:space="preserve"> </w:t>
      </w:r>
      <w:r>
        <w:rPr>
          <w:rFonts w:eastAsia="Batang"/>
        </w:rPr>
        <w:t>2</w:t>
      </w:r>
    </w:p>
    <w:p w14:paraId="44FA6395" w14:textId="77777777" w:rsidR="002E08E3" w:rsidRDefault="002E08E3" w:rsidP="002E08E3">
      <w:pPr>
        <w:tabs>
          <w:tab w:val="left" w:pos="3792"/>
          <w:tab w:val="left" w:pos="4076"/>
          <w:tab w:val="left" w:pos="4784"/>
        </w:tabs>
        <w:rPr>
          <w:rFonts w:eastAsia="Batang"/>
          <w:rtl/>
        </w:rPr>
      </w:pPr>
      <w:r w:rsidRPr="00EE0215">
        <w:rPr>
          <w:rFonts w:eastAsia="Batang"/>
          <w:rtl/>
        </w:rPr>
        <w:t xml:space="preserve">تحتوي هذه الوثيقة على وصف وتعريف </w:t>
      </w:r>
      <w:r>
        <w:rPr>
          <w:rFonts w:eastAsia="Batang" w:hint="cs"/>
          <w:rtl/>
        </w:rPr>
        <w:t>ل</w:t>
      </w:r>
      <w:r w:rsidRPr="00EE0215">
        <w:rPr>
          <w:rFonts w:eastAsia="Batang"/>
          <w:rtl/>
        </w:rPr>
        <w:t xml:space="preserve">لقياسات التي </w:t>
      </w:r>
      <w:r>
        <w:rPr>
          <w:rFonts w:eastAsia="Batang" w:hint="cs"/>
          <w:rtl/>
        </w:rPr>
        <w:t>يجريها</w:t>
      </w:r>
      <w:r w:rsidRPr="00EE0215">
        <w:rPr>
          <w:rFonts w:eastAsia="Batang"/>
          <w:rtl/>
        </w:rPr>
        <w:t xml:space="preserve"> </w:t>
      </w:r>
      <w:r w:rsidRPr="008A7203">
        <w:rPr>
          <w:rFonts w:eastAsia="Batang" w:hint="cs"/>
          <w:rtl/>
        </w:rPr>
        <w:t xml:space="preserve">الراديو الجديد </w:t>
      </w:r>
      <w:r>
        <w:rPr>
          <w:rFonts w:eastAsia="Batang"/>
        </w:rPr>
        <w:t>(</w:t>
      </w:r>
      <w:r w:rsidRPr="008A7203">
        <w:rPr>
          <w:rFonts w:eastAsia="Batang"/>
        </w:rPr>
        <w:t>NR</w:t>
      </w:r>
      <w:r>
        <w:rPr>
          <w:rFonts w:eastAsia="Batang"/>
        </w:rPr>
        <w:t>)</w:t>
      </w:r>
      <w:r>
        <w:rPr>
          <w:rFonts w:eastAsia="Batang" w:hint="cs"/>
          <w:rtl/>
        </w:rPr>
        <w:t xml:space="preserve"> </w:t>
      </w:r>
      <w:r w:rsidRPr="00EE0215">
        <w:rPr>
          <w:rFonts w:eastAsia="Batang"/>
          <w:rtl/>
        </w:rPr>
        <w:t xml:space="preserve">أو </w:t>
      </w:r>
      <w:r w:rsidRPr="008A7203">
        <w:rPr>
          <w:rFonts w:eastAsia="Batang"/>
          <w:rtl/>
        </w:rPr>
        <w:t xml:space="preserve">معدات المستعمل </w:t>
      </w:r>
      <w:r>
        <w:rPr>
          <w:rFonts w:eastAsia="Batang" w:hint="cs"/>
          <w:rtl/>
        </w:rPr>
        <w:t>المنقولة</w:t>
      </w:r>
      <w:r w:rsidRPr="00EE0215">
        <w:rPr>
          <w:rFonts w:eastAsia="Batang"/>
          <w:rtl/>
        </w:rPr>
        <w:t xml:space="preserve"> عبر السطوح البينية </w:t>
      </w:r>
      <w:r>
        <w:rPr>
          <w:rFonts w:eastAsia="Batang" w:hint="cs"/>
          <w:rtl/>
        </w:rPr>
        <w:t>المقيَّسة</w:t>
      </w:r>
      <w:r w:rsidRPr="00EE0215">
        <w:rPr>
          <w:rFonts w:eastAsia="Batang"/>
          <w:rtl/>
        </w:rPr>
        <w:t xml:space="preserve"> </w:t>
      </w:r>
      <w:r>
        <w:rPr>
          <w:rFonts w:eastAsia="Batang" w:hint="cs"/>
          <w:rtl/>
        </w:rPr>
        <w:t>ل</w:t>
      </w:r>
      <w:r w:rsidRPr="00EE0215">
        <w:rPr>
          <w:rFonts w:eastAsia="Batang"/>
          <w:rtl/>
        </w:rPr>
        <w:t xml:space="preserve">دعم </w:t>
      </w:r>
      <w:r>
        <w:rPr>
          <w:rFonts w:eastAsia="Batang" w:hint="cs"/>
          <w:rtl/>
        </w:rPr>
        <w:t>تشغيلات</w:t>
      </w:r>
      <w:r w:rsidRPr="00EE0215">
        <w:rPr>
          <w:rFonts w:eastAsia="Batang"/>
          <w:rtl/>
        </w:rPr>
        <w:t xml:space="preserve"> الوصلة </w:t>
      </w:r>
      <w:r w:rsidRPr="003972B5">
        <w:rPr>
          <w:rFonts w:eastAsia="Batang" w:hint="cs"/>
          <w:rtl/>
        </w:rPr>
        <w:t>الراديو</w:t>
      </w:r>
      <w:r>
        <w:rPr>
          <w:rFonts w:eastAsia="Batang" w:hint="cs"/>
          <w:rtl/>
        </w:rPr>
        <w:t>ية</w:t>
      </w:r>
      <w:r w:rsidRPr="003972B5">
        <w:rPr>
          <w:rFonts w:eastAsia="Batang" w:hint="cs"/>
          <w:rtl/>
        </w:rPr>
        <w:t xml:space="preserve"> </w:t>
      </w:r>
      <w:r w:rsidRPr="00EE0215">
        <w:rPr>
          <w:rFonts w:eastAsia="Batang"/>
          <w:rtl/>
        </w:rPr>
        <w:t xml:space="preserve">وإدارة الموارد الراديوية </w:t>
      </w:r>
      <w:r>
        <w:rPr>
          <w:rFonts w:eastAsia="Batang"/>
        </w:rPr>
        <w:t>(</w:t>
      </w:r>
      <w:r w:rsidRPr="00EE0215">
        <w:rPr>
          <w:rFonts w:eastAsia="Batang"/>
        </w:rPr>
        <w:t>RRM</w:t>
      </w:r>
      <w:r>
        <w:rPr>
          <w:rFonts w:eastAsia="Batang"/>
        </w:rPr>
        <w:t>)</w:t>
      </w:r>
      <w:r w:rsidRPr="00EE0215">
        <w:rPr>
          <w:rFonts w:eastAsia="Batang"/>
          <w:rtl/>
        </w:rPr>
        <w:t xml:space="preserve"> وعمليات الشبكة وصيانتها </w:t>
      </w:r>
      <w:r>
        <w:rPr>
          <w:rFonts w:eastAsia="Batang"/>
        </w:rPr>
        <w:t>(</w:t>
      </w:r>
      <w:r w:rsidRPr="00EE0215">
        <w:rPr>
          <w:rFonts w:eastAsia="Batang"/>
        </w:rPr>
        <w:t>OAM</w:t>
      </w:r>
      <w:r>
        <w:rPr>
          <w:rFonts w:eastAsia="Batang"/>
        </w:rPr>
        <w:t>)</w:t>
      </w:r>
      <w:r w:rsidRPr="00EE0215">
        <w:rPr>
          <w:rFonts w:eastAsia="Batang"/>
          <w:rtl/>
        </w:rPr>
        <w:t xml:space="preserve"> وتقليل اختبارات</w:t>
      </w:r>
      <w:r>
        <w:rPr>
          <w:rFonts w:eastAsia="Batang" w:hint="cs"/>
          <w:rtl/>
        </w:rPr>
        <w:t xml:space="preserve"> القيادة</w:t>
      </w:r>
      <w:r w:rsidRPr="00EE0215">
        <w:rPr>
          <w:rFonts w:eastAsia="Batang"/>
          <w:rtl/>
        </w:rPr>
        <w:t xml:space="preserve"> </w:t>
      </w:r>
      <w:r>
        <w:rPr>
          <w:rFonts w:eastAsia="Batang"/>
        </w:rPr>
        <w:t>(</w:t>
      </w:r>
      <w:r w:rsidRPr="00EE0215">
        <w:rPr>
          <w:rFonts w:eastAsia="Batang"/>
        </w:rPr>
        <w:t>MDT</w:t>
      </w:r>
      <w:r>
        <w:rPr>
          <w:rFonts w:eastAsia="Batang"/>
        </w:rPr>
        <w:t>)</w:t>
      </w:r>
      <w:r w:rsidRPr="00EE0215">
        <w:rPr>
          <w:rFonts w:eastAsia="Batang"/>
          <w:rtl/>
        </w:rPr>
        <w:t xml:space="preserve"> والشبكات ذاتية التنظيم </w:t>
      </w:r>
      <w:r>
        <w:rPr>
          <w:rFonts w:eastAsia="Batang"/>
        </w:rPr>
        <w:t>(</w:t>
      </w:r>
      <w:r w:rsidRPr="00EE0215">
        <w:rPr>
          <w:rFonts w:eastAsia="Batang"/>
        </w:rPr>
        <w:t>SON</w:t>
      </w:r>
      <w:r>
        <w:rPr>
          <w:rFonts w:eastAsia="Batang"/>
        </w:rPr>
        <w:t>)</w:t>
      </w:r>
      <w:r>
        <w:rPr>
          <w:rFonts w:eastAsia="Batang" w:hint="cs"/>
          <w:rtl/>
        </w:rPr>
        <w:t xml:space="preserve"> </w:t>
      </w:r>
      <w:r w:rsidRPr="00A20683">
        <w:rPr>
          <w:rFonts w:eastAsia="Batang"/>
          <w:rtl/>
        </w:rPr>
        <w:t>في نفاذ</w:t>
      </w:r>
      <w:r w:rsidRPr="00A20683">
        <w:rPr>
          <w:rFonts w:eastAsia="Batang" w:hint="cs"/>
          <w:rtl/>
        </w:rPr>
        <w:t xml:space="preserve"> </w:t>
      </w:r>
      <w:r>
        <w:rPr>
          <w:rFonts w:eastAsia="Batang" w:hint="cs"/>
          <w:rtl/>
        </w:rPr>
        <w:t>ا</w:t>
      </w:r>
      <w:r w:rsidRPr="003972B5">
        <w:rPr>
          <w:rFonts w:eastAsia="Batang" w:hint="cs"/>
          <w:rtl/>
        </w:rPr>
        <w:t xml:space="preserve">لراديو الجديد </w:t>
      </w:r>
      <w:r>
        <w:rPr>
          <w:rFonts w:eastAsia="Batang"/>
        </w:rPr>
        <w:t>(</w:t>
      </w:r>
      <w:r w:rsidRPr="003972B5">
        <w:rPr>
          <w:rFonts w:eastAsia="Batang"/>
        </w:rPr>
        <w:t>NR</w:t>
      </w:r>
      <w:r>
        <w:rPr>
          <w:rFonts w:eastAsia="Batang"/>
        </w:rPr>
        <w:t>)</w:t>
      </w:r>
      <w:r w:rsidRPr="00EE0215">
        <w:rPr>
          <w:rFonts w:eastAsia="Batang"/>
          <w:rtl/>
        </w:rPr>
        <w:t>.</w:t>
      </w:r>
    </w:p>
    <w:p w14:paraId="54CB2052" w14:textId="77777777" w:rsidR="002E08E3" w:rsidRPr="00FB6A52" w:rsidRDefault="002E08E3" w:rsidP="002E08E3">
      <w:pPr>
        <w:tabs>
          <w:tab w:val="left" w:pos="3792"/>
          <w:tab w:val="left" w:pos="4076"/>
          <w:tab w:val="left" w:pos="4784"/>
        </w:tabs>
        <w:rPr>
          <w:rFonts w:eastAsia="Batang"/>
        </w:rPr>
      </w:pPr>
      <w:r>
        <w:rPr>
          <w:rFonts w:eastAsia="Batang" w:hint="cs"/>
          <w:rtl/>
        </w:rPr>
        <w:t xml:space="preserve">ولا </w:t>
      </w:r>
      <w:r w:rsidRPr="00500086">
        <w:rPr>
          <w:rFonts w:eastAsia="Batang" w:hint="cs"/>
          <w:rtl/>
        </w:rPr>
        <w:t>توصَّف</w:t>
      </w:r>
      <w:r w:rsidRPr="003972B5">
        <w:rPr>
          <w:rFonts w:eastAsia="Batang"/>
          <w:rtl/>
        </w:rPr>
        <w:t xml:space="preserve"> </w:t>
      </w:r>
      <w:r w:rsidRPr="00EE0215">
        <w:rPr>
          <w:rFonts w:eastAsia="Batang"/>
          <w:rtl/>
        </w:rPr>
        <w:t>في هذه المواصفة</w:t>
      </w:r>
      <w:r>
        <w:rPr>
          <w:rFonts w:eastAsia="Batang" w:hint="cs"/>
          <w:rtl/>
        </w:rPr>
        <w:t xml:space="preserve"> إلا</w:t>
      </w:r>
      <w:r w:rsidRPr="00EE0215">
        <w:rPr>
          <w:rFonts w:eastAsia="Batang"/>
          <w:rtl/>
        </w:rPr>
        <w:t xml:space="preserve"> الاختلافات المتعلقة بالمواصفة</w:t>
      </w:r>
      <w:r w:rsidRPr="003972B5">
        <w:rPr>
          <w:rFonts w:eastAsia="SimSun"/>
          <w:rtl/>
        </w:rPr>
        <w:t xml:space="preserve"> </w:t>
      </w:r>
      <w:r w:rsidRPr="003972B5">
        <w:rPr>
          <w:rFonts w:eastAsia="Batang"/>
          <w:rtl/>
        </w:rPr>
        <w:t>التقنية</w:t>
      </w:r>
      <w:r w:rsidRPr="00EE0215">
        <w:rPr>
          <w:rFonts w:eastAsia="Batang"/>
          <w:rtl/>
        </w:rPr>
        <w:t xml:space="preserve"> </w:t>
      </w:r>
      <w:r w:rsidRPr="00EE0215">
        <w:rPr>
          <w:rFonts w:eastAsia="Batang"/>
        </w:rPr>
        <w:t>TS 28.552</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84"/>
        <w:gridCol w:w="992"/>
        <w:gridCol w:w="8222"/>
      </w:tblGrid>
      <w:tr w:rsidR="00466A84" w:rsidRPr="001F4524" w14:paraId="0720D908" w14:textId="77777777" w:rsidTr="008E4769">
        <w:tc>
          <w:tcPr>
            <w:tcW w:w="677" w:type="dxa"/>
            <w:tcMar>
              <w:top w:w="0" w:type="dxa"/>
              <w:left w:w="0" w:type="dxa"/>
              <w:bottom w:w="0" w:type="dxa"/>
              <w:right w:w="0" w:type="dxa"/>
            </w:tcMar>
            <w:vAlign w:val="bottom"/>
            <w:hideMark/>
          </w:tcPr>
          <w:p w14:paraId="6ABAF40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130C3B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31" w:type="dxa"/>
            <w:tcMar>
              <w:top w:w="0" w:type="dxa"/>
              <w:left w:w="0" w:type="dxa"/>
              <w:bottom w:w="0" w:type="dxa"/>
              <w:right w:w="0" w:type="dxa"/>
            </w:tcMar>
            <w:vAlign w:val="bottom"/>
            <w:hideMark/>
          </w:tcPr>
          <w:p w14:paraId="66D0A05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84" w:type="dxa"/>
            <w:vAlign w:val="bottom"/>
          </w:tcPr>
          <w:p w14:paraId="6CA3FC2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A0E2AA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22" w:type="dxa"/>
            <w:tcMar>
              <w:top w:w="0" w:type="dxa"/>
              <w:left w:w="0" w:type="dxa"/>
              <w:bottom w:w="0" w:type="dxa"/>
              <w:right w:w="0" w:type="dxa"/>
            </w:tcMar>
            <w:vAlign w:val="bottom"/>
            <w:hideMark/>
          </w:tcPr>
          <w:p w14:paraId="3C864C1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802ED2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34FF3D1"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STD-T120-38.314</w:t>
      </w:r>
      <w:r w:rsidRPr="008036E7">
        <w:rPr>
          <w:rFonts w:ascii="Arial" w:hAnsi="Arial" w:cs="Arial"/>
          <w:spacing w:val="-6"/>
        </w:rPr>
        <w:tab/>
      </w:r>
      <w:r w:rsidRPr="008036E7">
        <w:rPr>
          <w:spacing w:val="-6"/>
          <w:szCs w:val="18"/>
        </w:rPr>
        <w:t>16.0.0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64" w:history="1">
        <w:r w:rsidRPr="008036E7">
          <w:rPr>
            <w:color w:val="0563C1"/>
            <w:spacing w:val="-6"/>
            <w:szCs w:val="18"/>
            <w:u w:val="single"/>
          </w:rPr>
          <w:t>http://www.arib.or.jp/english/html/overview/doc/T120_T23_v2_00/2_T120/ARIB-STD-T120/Rel16/38/A38314-g00.pdf</w:t>
        </w:r>
      </w:hyperlink>
    </w:p>
    <w:p w14:paraId="7D4950D2"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ATIS.3GPP.38.314V1600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65" w:history="1">
        <w:r w:rsidRPr="00B51F47">
          <w:rPr>
            <w:color w:val="0563C1"/>
            <w:szCs w:val="18"/>
            <w:u w:val="single"/>
          </w:rPr>
          <w:t>http://www.atis.org/3gpp-documents/Rel16</w:t>
        </w:r>
      </w:hyperlink>
    </w:p>
    <w:p w14:paraId="00AE7577"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CCSA.38.314V1600</w:t>
      </w:r>
      <w:r w:rsidRPr="008036E7">
        <w:rPr>
          <w:rFonts w:ascii="Arial" w:hAnsi="Arial" w:cs="Arial"/>
          <w:spacing w:val="-6"/>
        </w:rPr>
        <w:tab/>
      </w:r>
      <w:r w:rsidRPr="008036E7">
        <w:rPr>
          <w:spacing w:val="-6"/>
          <w:szCs w:val="18"/>
        </w:rPr>
        <w:t>16.0.0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66" w:history="1">
        <w:r w:rsidRPr="008036E7">
          <w:rPr>
            <w:color w:val="0563C1"/>
            <w:spacing w:val="-6"/>
            <w:szCs w:val="18"/>
            <w:u w:val="single"/>
          </w:rPr>
          <w:t>http://www.ccsa.org.cn:9001/portalsFile/downloadOldFile?type=17&amp;oldFileUrl=Rel16/TS%2038.314%20V16.0.0.docx</w:t>
        </w:r>
      </w:hyperlink>
    </w:p>
    <w:p w14:paraId="3FDCFC5F"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138 314</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67" w:history="1">
        <w:r w:rsidRPr="00645ACA">
          <w:rPr>
            <w:color w:val="0563C1"/>
            <w:szCs w:val="18"/>
            <w:u w:val="single"/>
            <w:lang w:val="fr-CH"/>
          </w:rPr>
          <w:t>http://www.etsi.org/deliver/etsi_ts/138300_138399/138314/16.00.00_60/ts_138314v160000p.pdf</w:t>
        </w:r>
      </w:hyperlink>
    </w:p>
    <w:p w14:paraId="1BCA8D73"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38.314-16.0.0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68" w:history="1">
        <w:r w:rsidRPr="00645ACA">
          <w:rPr>
            <w:color w:val="0563C1"/>
            <w:szCs w:val="18"/>
            <w:u w:val="single"/>
            <w:lang w:val="fr-CH"/>
          </w:rPr>
          <w:t>https://members.tsdsi.in/index.php/s/HyeZZm43gwP3Aao</w:t>
        </w:r>
      </w:hyperlink>
    </w:p>
    <w:p w14:paraId="44A137EA"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TTAT.3G-38.314V16.0.0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69" w:history="1">
        <w:r w:rsidRPr="00645ACA">
          <w:rPr>
            <w:color w:val="0563C1"/>
            <w:szCs w:val="18"/>
            <w:u w:val="single"/>
            <w:lang w:val="fr-CH"/>
          </w:rPr>
          <w:t>http://www.tta.or.kr/data/ttasDown.jsp?where=14688&amp;pk_num=TTAT.3G-38.314V16.0.0</w:t>
        </w:r>
      </w:hyperlink>
    </w:p>
    <w:p w14:paraId="77EADC41" w14:textId="77777777" w:rsidR="002E08E3" w:rsidRDefault="002E08E3" w:rsidP="003D72C7">
      <w:pPr>
        <w:pStyle w:val="Heading5"/>
        <w:tabs>
          <w:tab w:val="left" w:pos="3792"/>
          <w:tab w:val="left" w:pos="4076"/>
          <w:tab w:val="left" w:pos="4784"/>
        </w:tabs>
        <w:rPr>
          <w:rtl/>
          <w:lang w:val="en-GB" w:eastAsia="en-US" w:bidi="ar-EG"/>
        </w:rPr>
      </w:pPr>
      <w:r>
        <w:rPr>
          <w:lang w:eastAsia="en-US"/>
        </w:rPr>
        <w:t>11.3.1.2</w:t>
      </w:r>
      <w:r w:rsidRPr="0041015C">
        <w:rPr>
          <w:lang w:val="en-GB" w:eastAsia="en-US"/>
        </w:rPr>
        <w:t>.2</w:t>
      </w:r>
      <w:r w:rsidRPr="0041015C">
        <w:rPr>
          <w:rtl/>
          <w:lang w:val="en-GB" w:eastAsia="en-US" w:bidi="ar-EG"/>
        </w:rPr>
        <w:tab/>
      </w:r>
      <w:r w:rsidRPr="00D769F6">
        <w:rPr>
          <w:rtl/>
          <w:lang w:val="en-GB" w:eastAsia="en-US"/>
        </w:rPr>
        <w:t xml:space="preserve">المواصفة التقنية </w:t>
      </w:r>
      <w:r w:rsidRPr="00D769F6">
        <w:rPr>
          <w:lang w:eastAsia="en-US" w:bidi="ar-EG"/>
        </w:rPr>
        <w:t>38.3</w:t>
      </w:r>
      <w:r>
        <w:rPr>
          <w:lang w:eastAsia="en-US" w:bidi="ar-EG"/>
        </w:rPr>
        <w:t>21</w:t>
      </w:r>
    </w:p>
    <w:p w14:paraId="08109810" w14:textId="77777777" w:rsidR="002E08E3" w:rsidRPr="00A20683" w:rsidRDefault="002E08E3" w:rsidP="002E08E3">
      <w:pPr>
        <w:pStyle w:val="Headingb"/>
        <w:tabs>
          <w:tab w:val="left" w:pos="3792"/>
          <w:tab w:val="left" w:pos="4076"/>
          <w:tab w:val="left" w:pos="4784"/>
        </w:tabs>
        <w:rPr>
          <w:rFonts w:eastAsia="Batang"/>
        </w:rPr>
      </w:pPr>
      <w:r w:rsidRPr="007D2D82">
        <w:rPr>
          <w:rFonts w:eastAsia="Batang" w:hint="cs"/>
          <w:rtl/>
        </w:rPr>
        <w:t xml:space="preserve">الراديو الجديد </w:t>
      </w:r>
      <w:r>
        <w:rPr>
          <w:rFonts w:eastAsia="Batang"/>
        </w:rPr>
        <w:t>(</w:t>
      </w:r>
      <w:r w:rsidRPr="007D2D82">
        <w:rPr>
          <w:rFonts w:eastAsia="Batang"/>
        </w:rPr>
        <w:t>NR</w:t>
      </w:r>
      <w:r>
        <w:rPr>
          <w:rFonts w:eastAsia="Batang"/>
        </w:rPr>
        <w:t>)</w:t>
      </w:r>
      <w:r w:rsidRPr="007D2D82">
        <w:rPr>
          <w:rFonts w:eastAsia="Batang" w:hint="cs"/>
          <w:rtl/>
        </w:rPr>
        <w:t>؛</w:t>
      </w:r>
      <w:r w:rsidRPr="00A20683">
        <w:rPr>
          <w:rFonts w:eastAsia="Batang"/>
          <w:rtl/>
        </w:rPr>
        <w:t xml:space="preserve"> مواصفة بروتوكول التحكم في النفاذ إلى الوسائط </w:t>
      </w:r>
      <w:r w:rsidRPr="00A20683">
        <w:rPr>
          <w:rFonts w:eastAsia="Batang"/>
        </w:rPr>
        <w:t>(MAC)</w:t>
      </w:r>
    </w:p>
    <w:p w14:paraId="7FA64765" w14:textId="77777777" w:rsidR="002E08E3" w:rsidRPr="00A20683" w:rsidRDefault="002E08E3" w:rsidP="002E08E3">
      <w:pPr>
        <w:tabs>
          <w:tab w:val="left" w:pos="3792"/>
          <w:tab w:val="left" w:pos="4076"/>
          <w:tab w:val="left" w:pos="4784"/>
        </w:tabs>
        <w:rPr>
          <w:rFonts w:eastAsia="Batang"/>
        </w:rPr>
      </w:pPr>
      <w:r w:rsidRPr="00500086">
        <w:rPr>
          <w:rFonts w:eastAsia="Batang" w:hint="cs"/>
          <w:rtl/>
        </w:rPr>
        <w:t>توصَّف</w:t>
      </w:r>
      <w:r w:rsidRPr="00A20683">
        <w:rPr>
          <w:rFonts w:eastAsia="Batang"/>
          <w:rtl/>
        </w:rPr>
        <w:t xml:space="preserve"> هذه الوثيقة التحكم في النفاذ إلى الوسائط </w:t>
      </w:r>
      <w:r>
        <w:rPr>
          <w:rFonts w:eastAsia="Batang"/>
        </w:rPr>
        <w:t>(</w:t>
      </w:r>
      <w:r w:rsidRPr="00A20683">
        <w:rPr>
          <w:rFonts w:eastAsia="Batang"/>
        </w:rPr>
        <w:t>MAC</w:t>
      </w:r>
      <w:r>
        <w:rPr>
          <w:rFonts w:eastAsia="Batang"/>
        </w:rPr>
        <w:t>)</w:t>
      </w:r>
      <w:r>
        <w:rPr>
          <w:rFonts w:eastAsia="Batang" w:hint="cs"/>
          <w:rtl/>
        </w:rPr>
        <w:t xml:space="preserve"> </w:t>
      </w:r>
      <w:r w:rsidRPr="00A20683">
        <w:rPr>
          <w:rFonts w:eastAsia="Batang"/>
          <w:rtl/>
        </w:rPr>
        <w:t>في نفاذ</w:t>
      </w:r>
      <w:r w:rsidRPr="00A20683">
        <w:rPr>
          <w:rFonts w:eastAsia="Batang" w:hint="cs"/>
          <w:rtl/>
        </w:rPr>
        <w:t xml:space="preserve"> الراديو الجديد </w:t>
      </w:r>
      <w:r>
        <w:rPr>
          <w:rFonts w:eastAsia="Batang"/>
        </w:rPr>
        <w:t>(</w:t>
      </w:r>
      <w:r w:rsidRPr="00A20683">
        <w:rPr>
          <w:rFonts w:eastAsia="Batang"/>
        </w:rPr>
        <w:t>NR</w:t>
      </w:r>
      <w:r>
        <w:rPr>
          <w:rFonts w:eastAsia="Batang"/>
        </w:rPr>
        <w:t>)</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68FF09E7" w14:textId="77777777" w:rsidTr="00F3583B">
        <w:tc>
          <w:tcPr>
            <w:tcW w:w="677" w:type="dxa"/>
            <w:tcMar>
              <w:top w:w="0" w:type="dxa"/>
              <w:left w:w="0" w:type="dxa"/>
              <w:bottom w:w="0" w:type="dxa"/>
              <w:right w:w="0" w:type="dxa"/>
            </w:tcMar>
            <w:vAlign w:val="bottom"/>
            <w:hideMark/>
          </w:tcPr>
          <w:p w14:paraId="645CF93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DD1B7A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1805BF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4455C13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28E23FB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0AB1FB3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93756F6"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4B0FE0E7"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STD-T120-38.321</w:t>
      </w:r>
      <w:r w:rsidRPr="008036E7">
        <w:rPr>
          <w:rFonts w:ascii="Arial" w:hAnsi="Arial" w:cs="Arial"/>
          <w:spacing w:val="-6"/>
        </w:rPr>
        <w:tab/>
      </w:r>
      <w:r w:rsidRPr="008036E7">
        <w:rPr>
          <w:spacing w:val="-6"/>
          <w:szCs w:val="18"/>
        </w:rPr>
        <w:t>15.9.0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70" w:history="1">
        <w:r w:rsidRPr="008036E7">
          <w:rPr>
            <w:color w:val="0563C1"/>
            <w:spacing w:val="-6"/>
            <w:szCs w:val="18"/>
            <w:u w:val="single"/>
          </w:rPr>
          <w:t>http://www.arib.or.jp/english/html/overview/doc/T120_T23_v2_00/2_T120/ARIB-STD-T120/Rel15/38/A38321-f90.pdf</w:t>
        </w:r>
      </w:hyperlink>
    </w:p>
    <w:p w14:paraId="3B33D27A"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ATIS.3GPP.38.321V1590</w:t>
      </w:r>
      <w:r w:rsidRPr="00B51F47">
        <w:rPr>
          <w:rFonts w:ascii="Arial" w:hAnsi="Arial" w:cs="Arial"/>
        </w:rPr>
        <w:tab/>
      </w:r>
      <w:r w:rsidRPr="00B51F47">
        <w:rPr>
          <w:szCs w:val="18"/>
        </w:rPr>
        <w:t>15.9.0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71" w:history="1">
        <w:r w:rsidRPr="00B51F47">
          <w:rPr>
            <w:color w:val="0563C1"/>
            <w:szCs w:val="18"/>
            <w:u w:val="single"/>
          </w:rPr>
          <w:t>http://www.atis.org/3gpp-documents/Rel15</w:t>
        </w:r>
      </w:hyperlink>
    </w:p>
    <w:p w14:paraId="4E1E584E" w14:textId="4B86AB30" w:rsidR="002E08E3" w:rsidRPr="008036E7" w:rsidRDefault="002E08E3" w:rsidP="0055099C">
      <w:pPr>
        <w:pStyle w:val="ARIB"/>
        <w:rPr>
          <w:color w:val="0563C1"/>
          <w:spacing w:val="-12"/>
          <w:sz w:val="23"/>
          <w:szCs w:val="23"/>
          <w:u w:val="single"/>
        </w:rPr>
      </w:pPr>
      <w:r w:rsidRPr="008036E7">
        <w:rPr>
          <w:spacing w:val="-12"/>
          <w:szCs w:val="18"/>
        </w:rPr>
        <w:t>CCSA</w:t>
      </w:r>
      <w:r w:rsidRPr="008036E7">
        <w:rPr>
          <w:rFonts w:ascii="Arial" w:hAnsi="Arial" w:cs="Arial"/>
          <w:spacing w:val="-12"/>
        </w:rPr>
        <w:tab/>
      </w:r>
      <w:r w:rsidRPr="008036E7">
        <w:rPr>
          <w:spacing w:val="-12"/>
          <w:szCs w:val="18"/>
        </w:rPr>
        <w:t>CCSA.38.321V1</w:t>
      </w:r>
      <w:r w:rsidR="003D72C7">
        <w:rPr>
          <w:spacing w:val="-12"/>
          <w:szCs w:val="18"/>
        </w:rPr>
        <w:t>590</w:t>
      </w:r>
      <w:r w:rsidRPr="008036E7">
        <w:rPr>
          <w:spacing w:val="-12"/>
          <w:szCs w:val="18"/>
        </w:rPr>
        <w:tab/>
        <w:t>15.9.0</w:t>
      </w:r>
      <w:r w:rsidRPr="008036E7">
        <w:rPr>
          <w:rFonts w:ascii="Arial" w:hAnsi="Arial" w:cs="Arial"/>
          <w:spacing w:val="-12"/>
        </w:rPr>
        <w:tab/>
      </w:r>
      <w:r w:rsidRPr="003D72C7">
        <w:rPr>
          <w:rtl/>
        </w:rPr>
        <w:t>منشور</w:t>
      </w:r>
      <w:r w:rsidRPr="008036E7">
        <w:rPr>
          <w:rFonts w:ascii="Arial" w:hAnsi="Arial" w:cs="Arial"/>
          <w:spacing w:val="-12"/>
        </w:rPr>
        <w:tab/>
      </w:r>
      <w:r w:rsidRPr="008036E7">
        <w:rPr>
          <w:spacing w:val="-12"/>
          <w:szCs w:val="18"/>
        </w:rPr>
        <w:t>24.07.2020</w:t>
      </w:r>
      <w:r w:rsidRPr="008036E7">
        <w:rPr>
          <w:rFonts w:ascii="Arial" w:hAnsi="Arial" w:cs="Arial"/>
          <w:spacing w:val="-12"/>
        </w:rPr>
        <w:tab/>
      </w:r>
      <w:hyperlink r:id="rId1672" w:history="1">
        <w:r w:rsidRPr="008036E7">
          <w:rPr>
            <w:color w:val="0563C1"/>
            <w:spacing w:val="-12"/>
            <w:szCs w:val="18"/>
            <w:u w:val="single"/>
          </w:rPr>
          <w:t>http://www.ccsa.org.cn:9001/portalsFile/downloadOldFile?type=17&amp;oldFileUrl=Rel15/TS%2038.321%20V15.9.0.docx</w:t>
        </w:r>
      </w:hyperlink>
    </w:p>
    <w:p w14:paraId="7D2E74D6"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138 321</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73" w:history="1">
        <w:r w:rsidRPr="00645ACA">
          <w:rPr>
            <w:color w:val="0563C1"/>
            <w:szCs w:val="18"/>
            <w:u w:val="single"/>
            <w:lang w:val="fr-CH"/>
          </w:rPr>
          <w:t>http://www.etsi.org/deliver/etsi_ts/138300_138399/138321/15.09.00_60/ts_138321v150900p.pdf</w:t>
        </w:r>
      </w:hyperlink>
    </w:p>
    <w:p w14:paraId="7A452109" w14:textId="77777777" w:rsidR="002E08E3" w:rsidRPr="00645ACA" w:rsidRDefault="002E08E3" w:rsidP="0055099C">
      <w:pPr>
        <w:pStyle w:val="ARIB"/>
        <w:rPr>
          <w:color w:val="0563C1"/>
          <w:sz w:val="23"/>
          <w:szCs w:val="23"/>
          <w:u w:val="single"/>
          <w:lang w:val="fr-CH"/>
        </w:rPr>
      </w:pPr>
      <w:r w:rsidRPr="00645ACA">
        <w:rPr>
          <w:szCs w:val="18"/>
          <w:lang w:val="fr-CH"/>
        </w:rPr>
        <w:lastRenderedPageBreak/>
        <w:t>TSDSI</w:t>
      </w:r>
      <w:r w:rsidRPr="00645ACA">
        <w:rPr>
          <w:rFonts w:ascii="Arial" w:hAnsi="Arial" w:cs="Arial"/>
          <w:lang w:val="fr-CH"/>
        </w:rPr>
        <w:tab/>
      </w:r>
      <w:r w:rsidRPr="00645ACA">
        <w:rPr>
          <w:szCs w:val="18"/>
          <w:lang w:val="fr-CH"/>
        </w:rPr>
        <w:t>TSDSI STD T1.3GPP 38.321-15.9.0 V1.0.0</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74" w:history="1">
        <w:r w:rsidRPr="00645ACA">
          <w:rPr>
            <w:color w:val="0563C1"/>
            <w:szCs w:val="18"/>
            <w:u w:val="single"/>
            <w:lang w:val="fr-CH"/>
          </w:rPr>
          <w:t>https://members.tsdsi.in/index.php/s/CzkDn8dTJQ43NrX</w:t>
        </w:r>
      </w:hyperlink>
    </w:p>
    <w:p w14:paraId="49115AAB"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TTAT.3G-38.321V15.9.0</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75" w:history="1">
        <w:r w:rsidRPr="00645ACA">
          <w:rPr>
            <w:color w:val="0563C1"/>
            <w:szCs w:val="18"/>
            <w:u w:val="single"/>
            <w:lang w:val="fr-CH"/>
          </w:rPr>
          <w:t>http://www.tta.or.kr/data/ttasDown.jsp?where=14688&amp;pk_num=TTAT.3G-38.321V15.9.0</w:t>
        </w:r>
      </w:hyperlink>
    </w:p>
    <w:p w14:paraId="39D02A76"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1F9D0A1" w14:textId="77777777" w:rsidR="002E08E3" w:rsidRPr="008036E7" w:rsidRDefault="002E08E3" w:rsidP="0055099C">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STD-T120-38.321</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76" w:history="1">
        <w:r w:rsidRPr="008036E7">
          <w:rPr>
            <w:color w:val="0563C1"/>
            <w:spacing w:val="-6"/>
            <w:szCs w:val="18"/>
            <w:u w:val="single"/>
          </w:rPr>
          <w:t>http://www.arib.or.jp/english/html/overview/doc/T120_T23_v2_00/2_T120/ARIB-STD-T120/Rel16/38/A38321-g10.pdf</w:t>
        </w:r>
      </w:hyperlink>
    </w:p>
    <w:p w14:paraId="67C56935" w14:textId="77777777" w:rsidR="002E08E3" w:rsidRPr="00B51F47" w:rsidRDefault="002E08E3" w:rsidP="0055099C">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ATIS.3GPP.38.321V1610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77" w:history="1">
        <w:r w:rsidRPr="00B51F47">
          <w:rPr>
            <w:color w:val="0563C1"/>
            <w:szCs w:val="18"/>
            <w:u w:val="single"/>
          </w:rPr>
          <w:t>http://www.atis.org/3gpp-documents/Rel16</w:t>
        </w:r>
      </w:hyperlink>
    </w:p>
    <w:p w14:paraId="1B62035B" w14:textId="77777777" w:rsidR="002E08E3" w:rsidRPr="008036E7" w:rsidRDefault="002E08E3" w:rsidP="0055099C">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CCSA.38.321V1610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78" w:history="1">
        <w:r w:rsidRPr="008036E7">
          <w:rPr>
            <w:color w:val="0563C1"/>
            <w:spacing w:val="-6"/>
            <w:szCs w:val="18"/>
            <w:u w:val="single"/>
          </w:rPr>
          <w:t>http://www.ccsa.org.cn:9001/portalsFile/downloadOldFile?type=17&amp;oldFileUrl=Rel16/TS%2038.321%20V16.1.0.docx</w:t>
        </w:r>
      </w:hyperlink>
    </w:p>
    <w:p w14:paraId="1A277029" w14:textId="77777777" w:rsidR="002E08E3" w:rsidRPr="00645ACA" w:rsidRDefault="002E08E3" w:rsidP="0055099C">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138 321</w:t>
      </w:r>
      <w:r>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30.07.2020</w:t>
      </w:r>
      <w:r w:rsidRPr="00645ACA">
        <w:rPr>
          <w:rFonts w:ascii="Arial" w:hAnsi="Arial" w:cs="Arial"/>
          <w:lang w:val="fr-CH"/>
        </w:rPr>
        <w:tab/>
      </w:r>
      <w:hyperlink r:id="rId1679" w:history="1">
        <w:r w:rsidRPr="00645ACA">
          <w:rPr>
            <w:color w:val="0563C1"/>
            <w:szCs w:val="18"/>
            <w:u w:val="single"/>
            <w:lang w:val="fr-CH"/>
          </w:rPr>
          <w:t>http://www.etsi.org/deliver/etsi_ts/138300_138399/138321/16.01.00_60/ts_138321v160100p.pdf</w:t>
        </w:r>
      </w:hyperlink>
    </w:p>
    <w:p w14:paraId="76068DE9" w14:textId="77777777" w:rsidR="002E08E3" w:rsidRPr="00645ACA" w:rsidRDefault="002E08E3" w:rsidP="0055099C">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38.321-16.1.0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80" w:history="1">
        <w:r w:rsidRPr="00645ACA">
          <w:rPr>
            <w:color w:val="0563C1"/>
            <w:szCs w:val="18"/>
            <w:u w:val="single"/>
            <w:lang w:val="fr-CH"/>
          </w:rPr>
          <w:t>https://members.tsdsi.in/index.php/s/WQQ7eTbaggjGC5f</w:t>
        </w:r>
      </w:hyperlink>
    </w:p>
    <w:p w14:paraId="747F2C9C" w14:textId="77777777" w:rsidR="002E08E3" w:rsidRPr="00645ACA" w:rsidRDefault="002E08E3" w:rsidP="0055099C">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TTAT.3G-38.321V16.1.0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81" w:history="1">
        <w:r w:rsidRPr="00645ACA">
          <w:rPr>
            <w:color w:val="0563C1"/>
            <w:szCs w:val="18"/>
            <w:u w:val="single"/>
            <w:lang w:val="fr-CH"/>
          </w:rPr>
          <w:t>http://www.tta.or.kr/data/ttasDown.jsp?where=14688&amp;pk_num=TTAT.3G-38.321V16.1.0</w:t>
        </w:r>
      </w:hyperlink>
    </w:p>
    <w:p w14:paraId="4DDF5E5F" w14:textId="77777777" w:rsidR="002E08E3" w:rsidRDefault="002E08E3" w:rsidP="002E08E3">
      <w:pPr>
        <w:pStyle w:val="Heading5"/>
        <w:tabs>
          <w:tab w:val="left" w:pos="3792"/>
          <w:tab w:val="left" w:pos="4076"/>
          <w:tab w:val="left" w:pos="4784"/>
        </w:tabs>
        <w:rPr>
          <w:rtl/>
          <w:lang w:val="en-GB" w:eastAsia="en-US" w:bidi="ar-EG"/>
        </w:rPr>
      </w:pPr>
      <w:r>
        <w:rPr>
          <w:lang w:eastAsia="en-US"/>
        </w:rPr>
        <w:t>12.3.1.2</w:t>
      </w:r>
      <w:r w:rsidRPr="0041015C">
        <w:rPr>
          <w:lang w:val="en-GB" w:eastAsia="en-US"/>
        </w:rPr>
        <w:t>.2</w:t>
      </w:r>
      <w:r w:rsidRPr="0041015C">
        <w:rPr>
          <w:rtl/>
          <w:lang w:val="en-GB" w:eastAsia="en-US" w:bidi="ar-EG"/>
        </w:rPr>
        <w:tab/>
      </w:r>
      <w:r w:rsidRPr="00D769F6">
        <w:rPr>
          <w:rtl/>
          <w:lang w:val="en-GB" w:eastAsia="en-US"/>
        </w:rPr>
        <w:t xml:space="preserve">المواصفة التقنية </w:t>
      </w:r>
      <w:r w:rsidRPr="00D769F6">
        <w:rPr>
          <w:lang w:eastAsia="en-US" w:bidi="ar-EG"/>
        </w:rPr>
        <w:t>38.32</w:t>
      </w:r>
      <w:r>
        <w:rPr>
          <w:lang w:eastAsia="en-US" w:bidi="ar-EG"/>
        </w:rPr>
        <w:t>2</w:t>
      </w:r>
    </w:p>
    <w:p w14:paraId="0D344C8A" w14:textId="77777777" w:rsidR="002E08E3" w:rsidRPr="00A32441" w:rsidRDefault="002E08E3" w:rsidP="002E08E3">
      <w:pPr>
        <w:pStyle w:val="Headingb"/>
        <w:tabs>
          <w:tab w:val="left" w:pos="3792"/>
          <w:tab w:val="left" w:pos="4076"/>
          <w:tab w:val="left" w:pos="4784"/>
        </w:tabs>
        <w:rPr>
          <w:rFonts w:eastAsia="Batang"/>
        </w:rPr>
      </w:pPr>
      <w:r w:rsidRPr="00A20683">
        <w:rPr>
          <w:rFonts w:eastAsia="Batang" w:hint="cs"/>
          <w:rtl/>
        </w:rPr>
        <w:t xml:space="preserve">الراديو الجديد </w:t>
      </w:r>
      <w:r>
        <w:rPr>
          <w:rFonts w:eastAsia="Batang"/>
        </w:rPr>
        <w:t>(</w:t>
      </w:r>
      <w:r w:rsidRPr="00A20683">
        <w:rPr>
          <w:rFonts w:eastAsia="Batang"/>
        </w:rPr>
        <w:t>NR</w:t>
      </w:r>
      <w:r>
        <w:rPr>
          <w:rFonts w:eastAsia="Batang"/>
        </w:rPr>
        <w:t>)</w:t>
      </w:r>
      <w:r w:rsidRPr="00A20683">
        <w:rPr>
          <w:rFonts w:eastAsia="Batang" w:hint="cs"/>
          <w:rtl/>
        </w:rPr>
        <w:t>؛</w:t>
      </w:r>
      <w:r w:rsidRPr="00A20683">
        <w:rPr>
          <w:rFonts w:eastAsia="Batang"/>
          <w:rtl/>
        </w:rPr>
        <w:t xml:space="preserve"> </w:t>
      </w:r>
      <w:r w:rsidRPr="00A32441">
        <w:rPr>
          <w:rFonts w:eastAsia="Batang"/>
          <w:rtl/>
        </w:rPr>
        <w:t xml:space="preserve">مواصفة بروتوكول التحكم في الوصلة الراديوية </w:t>
      </w:r>
      <w:r w:rsidRPr="00A32441">
        <w:rPr>
          <w:rFonts w:eastAsia="Batang"/>
        </w:rPr>
        <w:t>(RLC)</w:t>
      </w:r>
    </w:p>
    <w:p w14:paraId="2A68FE6F" w14:textId="77777777" w:rsidR="002E08E3" w:rsidRPr="00A20683" w:rsidRDefault="002E08E3" w:rsidP="002E08E3">
      <w:pPr>
        <w:tabs>
          <w:tab w:val="left" w:pos="3792"/>
          <w:tab w:val="left" w:pos="4076"/>
          <w:tab w:val="left" w:pos="4784"/>
        </w:tabs>
        <w:rPr>
          <w:rFonts w:eastAsia="Batang"/>
        </w:rPr>
      </w:pPr>
      <w:r w:rsidRPr="00A20683">
        <w:rPr>
          <w:rtl/>
        </w:rPr>
        <w:t xml:space="preserve">تصف هذه الوثيقة البروتوكول </w:t>
      </w:r>
      <w:r w:rsidRPr="00A20683">
        <w:t>RLC</w:t>
      </w:r>
      <w:r w:rsidRPr="00A20683">
        <w:rPr>
          <w:rtl/>
        </w:rPr>
        <w:t xml:space="preserve"> في النفاذ</w:t>
      </w:r>
      <w:r>
        <w:rPr>
          <w:rFonts w:hint="cs"/>
          <w:rtl/>
        </w:rPr>
        <w:t xml:space="preserve"> </w:t>
      </w:r>
      <w:r w:rsidRPr="00801A23">
        <w:t>NR</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1AEDD9CE" w14:textId="77777777" w:rsidTr="00F3583B">
        <w:tc>
          <w:tcPr>
            <w:tcW w:w="677" w:type="dxa"/>
            <w:tcMar>
              <w:top w:w="0" w:type="dxa"/>
              <w:left w:w="0" w:type="dxa"/>
              <w:bottom w:w="0" w:type="dxa"/>
              <w:right w:w="0" w:type="dxa"/>
            </w:tcMar>
            <w:vAlign w:val="bottom"/>
            <w:hideMark/>
          </w:tcPr>
          <w:p w14:paraId="7A4AD4F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3D9624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59CD19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4C21F28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4D6259B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5117D90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B47C36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B1F72F3"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STD-T120-38.322</w:t>
      </w:r>
      <w:r w:rsidRPr="008036E7">
        <w:rPr>
          <w:rFonts w:ascii="Arial" w:hAnsi="Arial" w:cs="Arial"/>
          <w:spacing w:val="-6"/>
        </w:rPr>
        <w:tab/>
      </w:r>
      <w:r w:rsidRPr="008036E7">
        <w:rPr>
          <w:spacing w:val="-6"/>
          <w:szCs w:val="18"/>
        </w:rPr>
        <w:t>15.5.0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82" w:history="1">
        <w:r w:rsidRPr="008036E7">
          <w:rPr>
            <w:color w:val="0563C1"/>
            <w:spacing w:val="-6"/>
            <w:szCs w:val="18"/>
            <w:u w:val="single"/>
          </w:rPr>
          <w:t>http://www.arib.or.jp/english/html/overview/doc/T120_T23_v2_00/2_T120/ARIB-STD-T120/Rel15/38/A38322-f50.pdf</w:t>
        </w:r>
      </w:hyperlink>
    </w:p>
    <w:p w14:paraId="2089A0C8"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ATIS.3GPP.38.322V1550</w:t>
      </w:r>
      <w:r w:rsidRPr="00B51F47">
        <w:rPr>
          <w:rFonts w:ascii="Arial" w:hAnsi="Arial" w:cs="Arial"/>
        </w:rPr>
        <w:tab/>
      </w:r>
      <w:r w:rsidRPr="00B51F47">
        <w:rPr>
          <w:szCs w:val="18"/>
        </w:rPr>
        <w:t>15.5.0</w:t>
      </w:r>
      <w:r w:rsidRPr="00B51F47">
        <w:rPr>
          <w:rFonts w:ascii="Arial" w:hAnsi="Arial" w:cs="Arial"/>
        </w:rPr>
        <w:tab/>
      </w:r>
      <w:r w:rsidRPr="003D72C7">
        <w:rPr>
          <w:rtl/>
        </w:rPr>
        <w:t>منشور</w:t>
      </w:r>
      <w:r w:rsidRPr="00B51F47">
        <w:rPr>
          <w:rFonts w:ascii="Arial" w:hAnsi="Arial" w:cs="Arial"/>
        </w:rPr>
        <w:tab/>
      </w:r>
      <w:r w:rsidRPr="00B51F47">
        <w:rPr>
          <w:szCs w:val="18"/>
        </w:rPr>
        <w:t>08.09.</w:t>
      </w:r>
      <w:r w:rsidRPr="00275327">
        <w:t>2020</w:t>
      </w:r>
      <w:r w:rsidRPr="00B51F47">
        <w:rPr>
          <w:rFonts w:ascii="Arial" w:hAnsi="Arial" w:cs="Arial"/>
        </w:rPr>
        <w:tab/>
      </w:r>
      <w:hyperlink r:id="rId1683" w:history="1">
        <w:r w:rsidRPr="00B51F47">
          <w:rPr>
            <w:color w:val="0563C1"/>
            <w:szCs w:val="18"/>
            <w:u w:val="single"/>
          </w:rPr>
          <w:t>http://www.atis.org/3gpp-documents/Rel15</w:t>
        </w:r>
      </w:hyperlink>
    </w:p>
    <w:p w14:paraId="5AE9DD97" w14:textId="77777777" w:rsidR="002E08E3" w:rsidRPr="008036E7" w:rsidRDefault="002E08E3" w:rsidP="00275327">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CCSA.38.322V1550</w:t>
      </w:r>
      <w:r w:rsidRPr="008036E7">
        <w:rPr>
          <w:rFonts w:ascii="Arial" w:hAnsi="Arial" w:cs="Arial"/>
          <w:spacing w:val="-6"/>
        </w:rPr>
        <w:tab/>
      </w:r>
      <w:r w:rsidRPr="008036E7">
        <w:rPr>
          <w:spacing w:val="-6"/>
          <w:szCs w:val="18"/>
        </w:rPr>
        <w:t>15.5.0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09.04.</w:t>
      </w:r>
      <w:r w:rsidRPr="00275327">
        <w:t>2019</w:t>
      </w:r>
      <w:r w:rsidRPr="008036E7">
        <w:rPr>
          <w:rFonts w:ascii="Arial" w:hAnsi="Arial" w:cs="Arial"/>
          <w:spacing w:val="-6"/>
        </w:rPr>
        <w:tab/>
      </w:r>
      <w:hyperlink r:id="rId1684" w:history="1">
        <w:r w:rsidRPr="008036E7">
          <w:rPr>
            <w:color w:val="0563C1"/>
            <w:spacing w:val="-6"/>
            <w:szCs w:val="18"/>
            <w:u w:val="single"/>
          </w:rPr>
          <w:t>http://www.ccsa.org.cn:9001/portalsFile/downloadOldFile?type=17&amp;oldFileUrl=Rel15/TS%2038.322%20V15.5.0.docx</w:t>
        </w:r>
      </w:hyperlink>
    </w:p>
    <w:p w14:paraId="58E6C7E4"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138 322</w:t>
      </w:r>
      <w:r w:rsidRPr="00645ACA">
        <w:rPr>
          <w:rFonts w:ascii="Arial" w:hAnsi="Arial" w:cs="Arial"/>
          <w:lang w:val="fr-CH"/>
        </w:rPr>
        <w:tab/>
      </w:r>
      <w:r w:rsidRPr="00645ACA">
        <w:rPr>
          <w:szCs w:val="18"/>
          <w:lang w:val="fr-CH"/>
        </w:rPr>
        <w:t>15.5.0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10.05.2019</w:t>
      </w:r>
      <w:r w:rsidRPr="00645ACA">
        <w:rPr>
          <w:rFonts w:ascii="Arial" w:hAnsi="Arial" w:cs="Arial"/>
          <w:lang w:val="fr-CH"/>
        </w:rPr>
        <w:tab/>
      </w:r>
      <w:hyperlink r:id="rId1685" w:history="1">
        <w:r w:rsidRPr="00645ACA">
          <w:rPr>
            <w:color w:val="0563C1"/>
            <w:szCs w:val="18"/>
            <w:u w:val="single"/>
            <w:lang w:val="fr-CH"/>
          </w:rPr>
          <w:t>http://www.etsi.org/deliver/etsi_ts/138300_138399/138322/15.05.00_60/ts_138322v150500p.pdf</w:t>
        </w:r>
      </w:hyperlink>
    </w:p>
    <w:p w14:paraId="288F4E18"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38.322-15.5.0 V1.0.0</w:t>
      </w:r>
      <w:r w:rsidRPr="00645ACA">
        <w:rPr>
          <w:rFonts w:ascii="Arial" w:hAnsi="Arial" w:cs="Arial"/>
          <w:lang w:val="fr-CH"/>
        </w:rPr>
        <w:tab/>
      </w:r>
      <w:r w:rsidRPr="00645ACA">
        <w:rPr>
          <w:szCs w:val="18"/>
          <w:lang w:val="fr-CH"/>
        </w:rPr>
        <w:t>15.5.0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86" w:history="1">
        <w:r w:rsidRPr="00645ACA">
          <w:rPr>
            <w:color w:val="0563C1"/>
            <w:szCs w:val="18"/>
            <w:u w:val="single"/>
            <w:lang w:val="fr-CH"/>
          </w:rPr>
          <w:t>https://members.tsdsi.in/index.php/s/24K2wCxq8oFbCnB</w:t>
        </w:r>
      </w:hyperlink>
    </w:p>
    <w:p w14:paraId="1CB3C783"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TTAT.3G-38.322V15.5.0</w:t>
      </w:r>
      <w:r w:rsidRPr="00645ACA">
        <w:rPr>
          <w:rFonts w:ascii="Arial" w:hAnsi="Arial" w:cs="Arial"/>
          <w:lang w:val="fr-CH"/>
        </w:rPr>
        <w:tab/>
      </w:r>
      <w:r w:rsidRPr="00645ACA">
        <w:rPr>
          <w:szCs w:val="18"/>
          <w:lang w:val="fr-CH"/>
        </w:rPr>
        <w:t>15.5.0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87" w:history="1">
        <w:r w:rsidRPr="00645ACA">
          <w:rPr>
            <w:color w:val="0563C1"/>
            <w:szCs w:val="18"/>
            <w:u w:val="single"/>
            <w:lang w:val="fr-CH"/>
          </w:rPr>
          <w:t>http://www.tta.or.kr/data/ttasDown.jsp?where=14688&amp;pk_num=TTAT.3G-38.322V15.5.0</w:t>
        </w:r>
      </w:hyperlink>
    </w:p>
    <w:p w14:paraId="37F9A96F"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FE5CDAE"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STD-T120-38.322</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88" w:history="1">
        <w:r w:rsidRPr="008036E7">
          <w:rPr>
            <w:color w:val="0563C1"/>
            <w:spacing w:val="-6"/>
            <w:szCs w:val="18"/>
            <w:u w:val="single"/>
          </w:rPr>
          <w:t>http://www.arib.or.jp/english/html/overview/doc/T120_T23_v2_00/2_T120/ARIB-STD-T120/Rel16/38/A38322-g10.pdf</w:t>
        </w:r>
      </w:hyperlink>
    </w:p>
    <w:p w14:paraId="2E107B8E"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ATIS.3GPP.38.322V1610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89" w:history="1">
        <w:r w:rsidRPr="00B51F47">
          <w:rPr>
            <w:color w:val="0563C1"/>
            <w:szCs w:val="18"/>
            <w:u w:val="single"/>
          </w:rPr>
          <w:t>http://www.atis.org/3gpp-documents/Rel16</w:t>
        </w:r>
      </w:hyperlink>
    </w:p>
    <w:p w14:paraId="4960CD6D" w14:textId="77777777" w:rsidR="002E08E3" w:rsidRPr="008036E7" w:rsidRDefault="002E08E3" w:rsidP="00275327">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CCSA.38.322V1610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690" w:history="1">
        <w:r w:rsidRPr="008036E7">
          <w:rPr>
            <w:color w:val="0563C1"/>
            <w:spacing w:val="-6"/>
            <w:szCs w:val="18"/>
            <w:u w:val="single"/>
          </w:rPr>
          <w:t>http://www.ccsa.org.cn:9001/portalsFile/downloadOldFile?type=17&amp;oldFileUrl=Rel16/TS%2038.322%20V16.1.0.docx</w:t>
        </w:r>
      </w:hyperlink>
    </w:p>
    <w:p w14:paraId="21B5BC72"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138 322</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31.07.2020</w:t>
      </w:r>
      <w:r w:rsidRPr="00645ACA">
        <w:rPr>
          <w:rFonts w:ascii="Arial" w:hAnsi="Arial" w:cs="Arial"/>
          <w:lang w:val="fr-CH"/>
        </w:rPr>
        <w:tab/>
      </w:r>
      <w:hyperlink r:id="rId1691" w:history="1">
        <w:r w:rsidRPr="00645ACA">
          <w:rPr>
            <w:color w:val="0563C1"/>
            <w:szCs w:val="18"/>
            <w:u w:val="single"/>
            <w:lang w:val="fr-CH"/>
          </w:rPr>
          <w:t>http://www.etsi.org/deliver/etsi_ts/138300_138399/138322/16.01.00_60/ts_138322v160100p.pdf</w:t>
        </w:r>
      </w:hyperlink>
    </w:p>
    <w:p w14:paraId="540B1FD4"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38.322-16.1.0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92" w:history="1">
        <w:r w:rsidRPr="00645ACA">
          <w:rPr>
            <w:color w:val="0563C1"/>
            <w:szCs w:val="18"/>
            <w:u w:val="single"/>
            <w:lang w:val="fr-CH"/>
          </w:rPr>
          <w:t>https://members.tsdsi.in/index.php/s/fbZegak9q9Y5THr</w:t>
        </w:r>
      </w:hyperlink>
    </w:p>
    <w:p w14:paraId="49D0ED9E"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TTAT.3G-38.322V16.1.0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93" w:history="1">
        <w:r w:rsidRPr="00645ACA">
          <w:rPr>
            <w:color w:val="0563C1"/>
            <w:szCs w:val="18"/>
            <w:u w:val="single"/>
            <w:lang w:val="fr-CH"/>
          </w:rPr>
          <w:t>http://www.tta.or.kr/data/ttasDown.jsp?where=14688&amp;pk_num=TTAT.3G-38.322V16.1.0</w:t>
        </w:r>
      </w:hyperlink>
    </w:p>
    <w:p w14:paraId="6F38ABEC"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13.3.1.2</w:t>
      </w:r>
      <w:r w:rsidRPr="0041015C">
        <w:rPr>
          <w:lang w:val="en-GB" w:eastAsia="en-US"/>
        </w:rPr>
        <w:t>.2</w:t>
      </w:r>
      <w:r w:rsidRPr="0041015C">
        <w:rPr>
          <w:rtl/>
          <w:lang w:val="en-GB" w:eastAsia="en-US" w:bidi="ar-EG"/>
        </w:rPr>
        <w:tab/>
      </w:r>
      <w:r w:rsidRPr="00D769F6">
        <w:rPr>
          <w:rtl/>
          <w:lang w:val="en-GB" w:eastAsia="en-US"/>
        </w:rPr>
        <w:t xml:space="preserve">المواصفة التقنية </w:t>
      </w:r>
      <w:r w:rsidRPr="00D769F6">
        <w:rPr>
          <w:lang w:eastAsia="en-US" w:bidi="ar-EG"/>
        </w:rPr>
        <w:t>38.32</w:t>
      </w:r>
      <w:r>
        <w:rPr>
          <w:lang w:eastAsia="en-US" w:bidi="ar-EG"/>
        </w:rPr>
        <w:t>3</w:t>
      </w:r>
    </w:p>
    <w:p w14:paraId="6C2881A8" w14:textId="77777777" w:rsidR="002E08E3" w:rsidRPr="00EE2CA7" w:rsidRDefault="002E08E3" w:rsidP="002E08E3">
      <w:pPr>
        <w:pStyle w:val="Headingb"/>
        <w:keepLines/>
        <w:tabs>
          <w:tab w:val="left" w:pos="3792"/>
          <w:tab w:val="left" w:pos="4076"/>
          <w:tab w:val="left" w:pos="4784"/>
        </w:tabs>
        <w:rPr>
          <w:rFonts w:eastAsia="Batang"/>
        </w:rPr>
      </w:pPr>
      <w:r w:rsidRPr="00801A23">
        <w:rPr>
          <w:rFonts w:eastAsia="Batang" w:hint="cs"/>
          <w:rtl/>
        </w:rPr>
        <w:t xml:space="preserve">الراديو الجديد </w:t>
      </w:r>
      <w:r>
        <w:rPr>
          <w:rFonts w:eastAsia="Batang"/>
        </w:rPr>
        <w:t>(</w:t>
      </w:r>
      <w:r w:rsidRPr="00801A23">
        <w:rPr>
          <w:rFonts w:eastAsia="Batang"/>
        </w:rPr>
        <w:t>NR</w:t>
      </w:r>
      <w:r>
        <w:rPr>
          <w:rFonts w:eastAsia="Batang"/>
        </w:rPr>
        <w:t>)</w:t>
      </w:r>
      <w:r w:rsidRPr="00801A23">
        <w:rPr>
          <w:rFonts w:eastAsia="Batang" w:hint="cs"/>
          <w:rtl/>
        </w:rPr>
        <w:t>؛</w:t>
      </w:r>
      <w:r w:rsidRPr="00EE2CA7">
        <w:rPr>
          <w:rFonts w:eastAsia="Batang"/>
          <w:rtl/>
        </w:rPr>
        <w:t xml:space="preserve"> مواصفة بروتوكول تقارب بيانات الرزم </w:t>
      </w:r>
      <w:r w:rsidRPr="00EE2CA7">
        <w:rPr>
          <w:rFonts w:eastAsia="Batang"/>
        </w:rPr>
        <w:t>(PDCP)</w:t>
      </w:r>
    </w:p>
    <w:p w14:paraId="6902ECDC" w14:textId="77777777" w:rsidR="002E08E3" w:rsidRPr="00054086" w:rsidRDefault="002E08E3" w:rsidP="002E08E3">
      <w:pPr>
        <w:keepNext/>
        <w:keepLines/>
        <w:tabs>
          <w:tab w:val="left" w:pos="3792"/>
          <w:tab w:val="left" w:pos="4076"/>
          <w:tab w:val="left" w:pos="4784"/>
        </w:tabs>
        <w:rPr>
          <w:rFonts w:eastAsia="Batang"/>
        </w:rPr>
      </w:pPr>
      <w:r>
        <w:rPr>
          <w:rFonts w:eastAsia="Batang" w:hint="cs"/>
          <w:rtl/>
        </w:rPr>
        <w:t>تقدم</w:t>
      </w:r>
      <w:r w:rsidRPr="00EE2CA7">
        <w:rPr>
          <w:rFonts w:eastAsia="Batang"/>
          <w:rtl/>
        </w:rPr>
        <w:t xml:space="preserve"> هذه الوثيقة </w:t>
      </w:r>
      <w:r>
        <w:rPr>
          <w:rFonts w:eastAsia="Batang" w:hint="cs"/>
          <w:rtl/>
        </w:rPr>
        <w:t>وصفاً ل</w:t>
      </w:r>
      <w:r w:rsidRPr="00EE2CA7">
        <w:rPr>
          <w:rFonts w:eastAsia="Batang"/>
          <w:rtl/>
        </w:rPr>
        <w:t xml:space="preserve">بروتوكول تقارب بيانات الرزم </w:t>
      </w:r>
      <w:r>
        <w:rPr>
          <w:rFonts w:eastAsia="Batang"/>
        </w:rPr>
        <w:t>(</w:t>
      </w:r>
      <w:r w:rsidRPr="00EE2CA7">
        <w:rPr>
          <w:rFonts w:eastAsia="Batang"/>
        </w:rPr>
        <w:t>PDCP</w:t>
      </w:r>
      <w:r>
        <w:rPr>
          <w:rFonts w:eastAsia="Batang"/>
        </w:rPr>
        <w:t>)</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5B7378A" w14:textId="77777777" w:rsidTr="00F3583B">
        <w:tc>
          <w:tcPr>
            <w:tcW w:w="677" w:type="dxa"/>
            <w:tcMar>
              <w:top w:w="0" w:type="dxa"/>
              <w:left w:w="0" w:type="dxa"/>
              <w:bottom w:w="0" w:type="dxa"/>
              <w:right w:w="0" w:type="dxa"/>
            </w:tcMar>
            <w:vAlign w:val="bottom"/>
            <w:hideMark/>
          </w:tcPr>
          <w:p w14:paraId="6A8BAA3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B0D81A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032D72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975C37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15D7CE0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3086FD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FE377B3"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4740251"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STD-T120-38.323</w:t>
      </w:r>
      <w:r w:rsidRPr="008036E7">
        <w:rPr>
          <w:rFonts w:ascii="Arial" w:hAnsi="Arial" w:cs="Arial"/>
          <w:spacing w:val="-6"/>
        </w:rPr>
        <w:tab/>
      </w:r>
      <w:r w:rsidRPr="008036E7">
        <w:rPr>
          <w:spacing w:val="-6"/>
          <w:szCs w:val="18"/>
        </w:rPr>
        <w:t>15.6.0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694" w:history="1">
        <w:r w:rsidRPr="008036E7">
          <w:rPr>
            <w:color w:val="0563C1"/>
            <w:spacing w:val="-6"/>
            <w:szCs w:val="18"/>
            <w:u w:val="single"/>
          </w:rPr>
          <w:t>http://www.arib.or.jp/english/html/overview/doc/T120_T23_v2_00/2_T120/ARIB-STD-T120/Rel15/38/A38323-f60.pdf</w:t>
        </w:r>
      </w:hyperlink>
    </w:p>
    <w:p w14:paraId="6189B3AB"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ATIS.3GPP.38.323V1560</w:t>
      </w:r>
      <w:r w:rsidRPr="00B51F47">
        <w:rPr>
          <w:rFonts w:ascii="Arial" w:hAnsi="Arial" w:cs="Arial"/>
        </w:rPr>
        <w:tab/>
      </w:r>
      <w:r w:rsidRPr="00B51F47">
        <w:rPr>
          <w:szCs w:val="18"/>
        </w:rPr>
        <w:t>15.6.0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695" w:history="1">
        <w:r w:rsidRPr="00B51F47">
          <w:rPr>
            <w:color w:val="0563C1"/>
            <w:szCs w:val="18"/>
            <w:u w:val="single"/>
          </w:rPr>
          <w:t>http://www.atis.org/3gpp-documents/Rel15</w:t>
        </w:r>
      </w:hyperlink>
    </w:p>
    <w:p w14:paraId="7ABE8394" w14:textId="77777777" w:rsidR="002E08E3" w:rsidRPr="008036E7" w:rsidRDefault="002E08E3" w:rsidP="00275327">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CCSA.38.323V1560</w:t>
      </w:r>
      <w:r w:rsidRPr="008036E7">
        <w:rPr>
          <w:rFonts w:ascii="Arial" w:hAnsi="Arial" w:cs="Arial"/>
          <w:spacing w:val="-6"/>
        </w:rPr>
        <w:tab/>
      </w:r>
      <w:r w:rsidRPr="008036E7">
        <w:rPr>
          <w:spacing w:val="-6"/>
          <w:szCs w:val="18"/>
        </w:rPr>
        <w:t>15.6.0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28.06.2019</w:t>
      </w:r>
      <w:r w:rsidRPr="008036E7">
        <w:rPr>
          <w:rFonts w:ascii="Arial" w:hAnsi="Arial" w:cs="Arial"/>
          <w:spacing w:val="-6"/>
        </w:rPr>
        <w:tab/>
      </w:r>
      <w:hyperlink r:id="rId1696" w:history="1">
        <w:r w:rsidRPr="008036E7">
          <w:rPr>
            <w:color w:val="0563C1"/>
            <w:spacing w:val="-6"/>
            <w:szCs w:val="18"/>
            <w:u w:val="single"/>
          </w:rPr>
          <w:t>http://www.ccsa.org.cn:9001/portalsFile/downloadOldFile?type=17&amp;oldFileUrl=Rel15/TS%2038.323%20V15.6.0.docx</w:t>
        </w:r>
      </w:hyperlink>
    </w:p>
    <w:p w14:paraId="79CACA82"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138 323</w:t>
      </w:r>
      <w:r>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25.07.2019</w:t>
      </w:r>
      <w:r w:rsidRPr="00645ACA">
        <w:rPr>
          <w:rFonts w:ascii="Arial" w:hAnsi="Arial" w:cs="Arial"/>
          <w:lang w:val="fr-CH"/>
        </w:rPr>
        <w:tab/>
      </w:r>
      <w:hyperlink r:id="rId1697" w:history="1">
        <w:r w:rsidRPr="00645ACA">
          <w:rPr>
            <w:color w:val="0563C1"/>
            <w:szCs w:val="18"/>
            <w:u w:val="single"/>
            <w:lang w:val="fr-CH"/>
          </w:rPr>
          <w:t>http://www.etsi.org/deliver/etsi_ts/138300_138399/138323/15.06.00_60/ts_138323v150600p.pdf</w:t>
        </w:r>
      </w:hyperlink>
    </w:p>
    <w:p w14:paraId="73C7E644"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38.323-15.6.0 V1.0.0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698" w:history="1">
        <w:r w:rsidRPr="00645ACA">
          <w:rPr>
            <w:color w:val="0563C1"/>
            <w:szCs w:val="18"/>
            <w:u w:val="single"/>
            <w:lang w:val="fr-CH"/>
          </w:rPr>
          <w:t>https://members.tsdsi.in/index.php/s/egq7i5QTpnreMrJ</w:t>
        </w:r>
      </w:hyperlink>
    </w:p>
    <w:p w14:paraId="56D9C772"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TTAT.3G-38.323V15.6.0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699" w:history="1">
        <w:r w:rsidRPr="00645ACA">
          <w:rPr>
            <w:color w:val="0563C1"/>
            <w:szCs w:val="18"/>
            <w:u w:val="single"/>
            <w:lang w:val="fr-CH"/>
          </w:rPr>
          <w:t>http://www.tta.or.kr/data/ttasDown.jsp?where=14688&amp;pk_num=TTAT.3G-38.323V15.6.0</w:t>
        </w:r>
      </w:hyperlink>
    </w:p>
    <w:p w14:paraId="7BC54D48"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B32C06F"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STD-T120-38.323</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00" w:history="1">
        <w:r w:rsidRPr="008036E7">
          <w:rPr>
            <w:color w:val="0563C1"/>
            <w:spacing w:val="-6"/>
            <w:szCs w:val="18"/>
            <w:u w:val="single"/>
          </w:rPr>
          <w:t>http://www.arib.or.jp/english/html/overview/doc/T120_T23_v2_00/2_T120/ARIB-STD-T120/Rel16/38/A38323-g10.pdf</w:t>
        </w:r>
      </w:hyperlink>
    </w:p>
    <w:p w14:paraId="450D5723"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ATIS.3GPP.38.323V1610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01" w:history="1">
        <w:r w:rsidRPr="00B51F47">
          <w:rPr>
            <w:color w:val="0563C1"/>
            <w:szCs w:val="18"/>
            <w:u w:val="single"/>
          </w:rPr>
          <w:t>http://www.atis.org/3gpp-documents/Rel16</w:t>
        </w:r>
      </w:hyperlink>
    </w:p>
    <w:p w14:paraId="2BD4BA60" w14:textId="77777777" w:rsidR="002E08E3" w:rsidRPr="008036E7" w:rsidRDefault="002E08E3" w:rsidP="00275327">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CCSA.38.323V1610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702" w:history="1">
        <w:r w:rsidRPr="008036E7">
          <w:rPr>
            <w:color w:val="0563C1"/>
            <w:spacing w:val="-6"/>
            <w:szCs w:val="18"/>
            <w:u w:val="single"/>
          </w:rPr>
          <w:t>http://www.ccsa.org.cn:9001/portalsFile/downloadOldFile?type=17&amp;oldFileUrl=Rel16/TS%2038.323%20V16.1.0.docx</w:t>
        </w:r>
      </w:hyperlink>
    </w:p>
    <w:p w14:paraId="1AFEB47E"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138 323</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30.07.2020</w:t>
      </w:r>
      <w:r w:rsidRPr="00645ACA">
        <w:rPr>
          <w:rFonts w:ascii="Arial" w:hAnsi="Arial" w:cs="Arial"/>
          <w:lang w:val="fr-CH"/>
        </w:rPr>
        <w:tab/>
      </w:r>
      <w:hyperlink r:id="rId1703" w:history="1">
        <w:r w:rsidRPr="00645ACA">
          <w:rPr>
            <w:color w:val="0563C1"/>
            <w:szCs w:val="18"/>
            <w:u w:val="single"/>
            <w:lang w:val="fr-CH"/>
          </w:rPr>
          <w:t>http://www.etsi.org/deliver/etsi_ts/138300_138399/138323/16.01.00_60/ts_138323v160100p.pdf</w:t>
        </w:r>
      </w:hyperlink>
    </w:p>
    <w:p w14:paraId="385F016B"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38.323-16.1.0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04" w:history="1">
        <w:r w:rsidRPr="00645ACA">
          <w:rPr>
            <w:color w:val="0563C1"/>
            <w:szCs w:val="18"/>
            <w:u w:val="single"/>
            <w:lang w:val="fr-CH"/>
          </w:rPr>
          <w:t>https://members.tsdsi.in/index.php/s/2SRYdCb8XGas3kS</w:t>
        </w:r>
      </w:hyperlink>
    </w:p>
    <w:p w14:paraId="2FC62FD4"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TTAT.3G-38.323V16.1.0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05" w:history="1">
        <w:r w:rsidRPr="00645ACA">
          <w:rPr>
            <w:color w:val="0563C1"/>
            <w:szCs w:val="18"/>
            <w:u w:val="single"/>
            <w:lang w:val="fr-CH"/>
          </w:rPr>
          <w:t>http://www.tta.or.kr/data/ttasDown.jsp?where=14688&amp;pk_num=TTAT.3G-38.323V16.1.0</w:t>
        </w:r>
      </w:hyperlink>
    </w:p>
    <w:p w14:paraId="61259634" w14:textId="77777777" w:rsidR="002E08E3" w:rsidRDefault="002E08E3" w:rsidP="003D72C7">
      <w:pPr>
        <w:pStyle w:val="Heading5"/>
        <w:tabs>
          <w:tab w:val="left" w:pos="3792"/>
          <w:tab w:val="left" w:pos="4076"/>
          <w:tab w:val="left" w:pos="4784"/>
        </w:tabs>
        <w:rPr>
          <w:rtl/>
          <w:lang w:val="en-GB" w:eastAsia="en-US" w:bidi="ar-EG"/>
        </w:rPr>
      </w:pPr>
      <w:r>
        <w:rPr>
          <w:lang w:eastAsia="en-US"/>
        </w:rPr>
        <w:t>14.3.1.2</w:t>
      </w:r>
      <w:r w:rsidRPr="0041015C">
        <w:rPr>
          <w:lang w:val="en-GB" w:eastAsia="en-US"/>
        </w:rPr>
        <w:t>.2</w:t>
      </w:r>
      <w:r w:rsidRPr="0041015C">
        <w:rPr>
          <w:rtl/>
          <w:lang w:val="en-GB" w:eastAsia="en-US" w:bidi="ar-EG"/>
        </w:rPr>
        <w:tab/>
      </w:r>
      <w:r w:rsidRPr="00D769F6">
        <w:rPr>
          <w:rtl/>
          <w:lang w:val="en-GB" w:eastAsia="en-US"/>
        </w:rPr>
        <w:t xml:space="preserve">المواصفة التقنية </w:t>
      </w:r>
      <w:r w:rsidRPr="00D769F6">
        <w:rPr>
          <w:lang w:eastAsia="en-US" w:bidi="ar-EG"/>
        </w:rPr>
        <w:t>38.3</w:t>
      </w:r>
      <w:r>
        <w:rPr>
          <w:lang w:eastAsia="en-US" w:bidi="ar-EG"/>
        </w:rPr>
        <w:t>31</w:t>
      </w:r>
    </w:p>
    <w:p w14:paraId="7A003FF3" w14:textId="77777777" w:rsidR="002E08E3" w:rsidRPr="00EE2CA7" w:rsidRDefault="002E08E3" w:rsidP="002E08E3">
      <w:pPr>
        <w:pStyle w:val="Headingb"/>
        <w:tabs>
          <w:tab w:val="left" w:pos="3792"/>
          <w:tab w:val="left" w:pos="4076"/>
          <w:tab w:val="left" w:pos="4784"/>
        </w:tabs>
        <w:rPr>
          <w:rFonts w:eastAsia="Batang"/>
          <w:rtl/>
        </w:rPr>
      </w:pPr>
      <w:r w:rsidRPr="00EE2CA7">
        <w:rPr>
          <w:rFonts w:eastAsia="Batang" w:hint="cs"/>
          <w:rtl/>
        </w:rPr>
        <w:t xml:space="preserve">الراديو الجديد </w:t>
      </w:r>
      <w:r>
        <w:rPr>
          <w:rFonts w:eastAsia="Batang"/>
        </w:rPr>
        <w:t>(</w:t>
      </w:r>
      <w:r w:rsidRPr="00EE2CA7">
        <w:rPr>
          <w:rFonts w:eastAsia="Batang"/>
        </w:rPr>
        <w:t>NR</w:t>
      </w:r>
      <w:r>
        <w:rPr>
          <w:rFonts w:eastAsia="Batang"/>
        </w:rPr>
        <w:t>)</w:t>
      </w:r>
      <w:r w:rsidRPr="00EE2CA7">
        <w:rPr>
          <w:rFonts w:eastAsia="Batang" w:hint="cs"/>
          <w:rtl/>
        </w:rPr>
        <w:t>؛</w:t>
      </w:r>
      <w:r w:rsidRPr="00EE2CA7">
        <w:rPr>
          <w:rFonts w:eastAsia="Batang"/>
          <w:rtl/>
        </w:rPr>
        <w:t xml:space="preserve"> التحكم في الموارد الراديوية </w:t>
      </w:r>
      <w:r w:rsidRPr="00EE2CA7">
        <w:rPr>
          <w:rFonts w:eastAsia="Batang"/>
        </w:rPr>
        <w:t>(RRC)</w:t>
      </w:r>
      <w:r w:rsidRPr="00EE2CA7">
        <w:rPr>
          <w:rFonts w:eastAsia="Batang"/>
          <w:rtl/>
        </w:rPr>
        <w:t>؛ مواصفة البروتوكول</w:t>
      </w:r>
    </w:p>
    <w:p w14:paraId="76A23F2A" w14:textId="77777777" w:rsidR="002E08E3" w:rsidRDefault="002E08E3" w:rsidP="002E08E3">
      <w:pPr>
        <w:tabs>
          <w:tab w:val="left" w:pos="3792"/>
          <w:tab w:val="left" w:pos="4076"/>
          <w:tab w:val="left" w:pos="4784"/>
        </w:tabs>
        <w:rPr>
          <w:rFonts w:eastAsia="Batang"/>
          <w:rtl/>
        </w:rPr>
      </w:pPr>
      <w:r w:rsidRPr="00500086">
        <w:rPr>
          <w:rFonts w:eastAsia="Batang" w:hint="cs"/>
          <w:rtl/>
        </w:rPr>
        <w:t>توصَّف</w:t>
      </w:r>
      <w:r w:rsidRPr="00EE2CA7">
        <w:rPr>
          <w:rFonts w:eastAsia="Batang"/>
          <w:rtl/>
        </w:rPr>
        <w:t xml:space="preserve"> هذه الوثيقة بروتوكول التحكم في الموارد الراديوية من أجل السطح البيني ما بين معدات المستعمل </w:t>
      </w:r>
      <w:r>
        <w:rPr>
          <w:rFonts w:eastAsia="Batang" w:hint="cs"/>
          <w:rtl/>
        </w:rPr>
        <w:t xml:space="preserve">وشبكة </w:t>
      </w:r>
      <w:r>
        <w:rPr>
          <w:rFonts w:eastAsia="Batang" w:hint="cs"/>
        </w:rPr>
        <w:t>NG-RAN</w:t>
      </w:r>
      <w:r>
        <w:rPr>
          <w:rFonts w:eastAsia="Batang" w:hint="cs"/>
          <w:rtl/>
        </w:rPr>
        <w:t>.</w:t>
      </w:r>
    </w:p>
    <w:p w14:paraId="495E320E" w14:textId="77777777" w:rsidR="002E08E3" w:rsidRDefault="002E08E3" w:rsidP="002E08E3">
      <w:pPr>
        <w:tabs>
          <w:tab w:val="left" w:pos="3792"/>
          <w:tab w:val="left" w:pos="4076"/>
          <w:tab w:val="left" w:pos="4784"/>
        </w:tabs>
        <w:rPr>
          <w:rFonts w:eastAsia="Batang"/>
          <w:rtl/>
        </w:rPr>
      </w:pPr>
      <w:r w:rsidRPr="00EE2CA7">
        <w:rPr>
          <w:rFonts w:eastAsia="Batang"/>
          <w:rtl/>
        </w:rPr>
        <w:t xml:space="preserve">ويشمل </w:t>
      </w:r>
      <w:r>
        <w:rPr>
          <w:rFonts w:eastAsia="Batang" w:hint="cs"/>
          <w:rtl/>
        </w:rPr>
        <w:t>مجال تطبيق</w:t>
      </w:r>
      <w:r w:rsidRPr="00EE2CA7">
        <w:rPr>
          <w:rFonts w:eastAsia="Batang"/>
          <w:rtl/>
        </w:rPr>
        <w:t xml:space="preserve"> هذه الوثيقة أيضاً: </w:t>
      </w:r>
    </w:p>
    <w:p w14:paraId="3DB33068" w14:textId="77777777" w:rsidR="002E08E3" w:rsidRDefault="002E08E3" w:rsidP="002E08E3">
      <w:pPr>
        <w:pStyle w:val="enumlev1"/>
        <w:tabs>
          <w:tab w:val="left" w:pos="3792"/>
          <w:tab w:val="left" w:pos="4076"/>
          <w:tab w:val="left" w:pos="4784"/>
        </w:tabs>
        <w:rPr>
          <w:rFonts w:eastAsia="Batang"/>
          <w:rtl/>
        </w:rPr>
      </w:pPr>
      <w:r>
        <w:rPr>
          <w:rFonts w:eastAsia="Batang" w:hint="cs"/>
          <w:rtl/>
        </w:rPr>
        <w:t>-</w:t>
      </w:r>
      <w:r>
        <w:rPr>
          <w:rFonts w:eastAsia="Batang"/>
          <w:rtl/>
        </w:rPr>
        <w:tab/>
      </w:r>
      <w:r w:rsidRPr="00EE2CA7">
        <w:rPr>
          <w:rFonts w:eastAsia="Batang"/>
          <w:rtl/>
        </w:rPr>
        <w:t xml:space="preserve">المعلومات المتصلة بالإرسال الراديوي المنقولة في حاوية شفافة بين العقدة </w:t>
      </w:r>
      <w:r w:rsidRPr="003655D9">
        <w:rPr>
          <w:rFonts w:eastAsia="Batang"/>
        </w:rPr>
        <w:t>gNB</w:t>
      </w:r>
      <w:r w:rsidRPr="003655D9">
        <w:rPr>
          <w:rFonts w:eastAsia="Batang"/>
          <w:rtl/>
        </w:rPr>
        <w:t xml:space="preserve"> </w:t>
      </w:r>
      <w:r w:rsidRPr="00EE2CA7">
        <w:rPr>
          <w:rFonts w:eastAsia="Batang"/>
          <w:rtl/>
        </w:rPr>
        <w:t xml:space="preserve">المصدر والعقدة </w:t>
      </w:r>
      <w:r w:rsidRPr="003655D9">
        <w:rPr>
          <w:rFonts w:eastAsia="Batang"/>
        </w:rPr>
        <w:t>gNB</w:t>
      </w:r>
      <w:r w:rsidRPr="003655D9">
        <w:rPr>
          <w:rFonts w:eastAsia="Batang"/>
          <w:rtl/>
        </w:rPr>
        <w:t xml:space="preserve"> </w:t>
      </w:r>
      <w:r w:rsidRPr="00EE2CA7">
        <w:rPr>
          <w:rFonts w:eastAsia="Batang"/>
          <w:rtl/>
        </w:rPr>
        <w:t xml:space="preserve">الهدف عند </w:t>
      </w:r>
      <w:r>
        <w:rPr>
          <w:rFonts w:eastAsia="Batang" w:hint="cs"/>
          <w:rtl/>
        </w:rPr>
        <w:t>التسليم</w:t>
      </w:r>
      <w:r w:rsidRPr="00EE2CA7">
        <w:rPr>
          <w:rFonts w:eastAsia="Batang"/>
          <w:rtl/>
        </w:rPr>
        <w:t xml:space="preserve"> فيما بين العقد </w:t>
      </w:r>
      <w:r w:rsidRPr="003655D9">
        <w:rPr>
          <w:rFonts w:eastAsia="Batang"/>
        </w:rPr>
        <w:t>gNB</w:t>
      </w:r>
      <w:r w:rsidRPr="00EE2CA7">
        <w:rPr>
          <w:rFonts w:eastAsia="Batang"/>
          <w:rtl/>
        </w:rPr>
        <w:t xml:space="preserve">؛ </w:t>
      </w:r>
    </w:p>
    <w:p w14:paraId="1E54E026" w14:textId="77777777" w:rsidR="002E08E3" w:rsidRPr="00EE2CA7" w:rsidRDefault="002E08E3" w:rsidP="002E08E3">
      <w:pPr>
        <w:pStyle w:val="enumlev1"/>
        <w:tabs>
          <w:tab w:val="left" w:pos="3792"/>
          <w:tab w:val="left" w:pos="4076"/>
          <w:tab w:val="left" w:pos="4784"/>
        </w:tabs>
        <w:rPr>
          <w:rFonts w:eastAsia="Batang"/>
        </w:rPr>
      </w:pPr>
      <w:r>
        <w:rPr>
          <w:rFonts w:eastAsia="Batang" w:hint="cs"/>
          <w:rtl/>
        </w:rPr>
        <w:t>-</w:t>
      </w:r>
      <w:r>
        <w:rPr>
          <w:rFonts w:eastAsia="Batang"/>
          <w:rtl/>
        </w:rPr>
        <w:tab/>
      </w:r>
      <w:r w:rsidRPr="00EE2CA7">
        <w:rPr>
          <w:rFonts w:eastAsia="Batang"/>
          <w:rtl/>
        </w:rPr>
        <w:t xml:space="preserve">والمعلومات المتصلة بالإرسال الراديوي المنقولة في حاوية شفافة بين عقدة </w:t>
      </w:r>
      <w:r w:rsidRPr="003655D9">
        <w:rPr>
          <w:rFonts w:eastAsia="Batang"/>
        </w:rPr>
        <w:t>gNB</w:t>
      </w:r>
      <w:r w:rsidRPr="003655D9">
        <w:rPr>
          <w:rFonts w:eastAsia="Batang"/>
          <w:rtl/>
        </w:rPr>
        <w:t xml:space="preserve"> </w:t>
      </w:r>
      <w:r w:rsidRPr="00EE2CA7">
        <w:rPr>
          <w:rFonts w:eastAsia="Batang"/>
          <w:rtl/>
        </w:rPr>
        <w:t xml:space="preserve">مصدر أو هدف ونظام آخر عند </w:t>
      </w:r>
      <w:r w:rsidRPr="003655D9">
        <w:rPr>
          <w:rFonts w:eastAsia="Batang" w:hint="cs"/>
          <w:rtl/>
        </w:rPr>
        <w:t>التسليم</w:t>
      </w:r>
      <w:r w:rsidRPr="003655D9">
        <w:rPr>
          <w:rFonts w:eastAsia="Batang"/>
          <w:rtl/>
        </w:rPr>
        <w:t xml:space="preserve"> </w:t>
      </w:r>
      <w:r w:rsidRPr="00EE2CA7">
        <w:rPr>
          <w:rFonts w:eastAsia="Batang"/>
          <w:rtl/>
        </w:rPr>
        <w:t xml:space="preserve">فيما بين المستقبلات والمرسلات </w:t>
      </w:r>
      <w:r w:rsidRPr="00EE2CA7">
        <w:rPr>
          <w:rFonts w:eastAsia="Batang"/>
        </w:rPr>
        <w:t>(RAT)</w:t>
      </w:r>
      <w:r w:rsidRPr="00EE2CA7">
        <w:rPr>
          <w:rFonts w:eastAsia="Batang"/>
          <w:rtl/>
        </w:rPr>
        <w:t>.</w:t>
      </w:r>
    </w:p>
    <w:p w14:paraId="3927C787" w14:textId="77777777" w:rsidR="002E08E3" w:rsidRPr="003655D9" w:rsidRDefault="002E08E3" w:rsidP="002E08E3">
      <w:pPr>
        <w:pStyle w:val="enumlev1"/>
        <w:tabs>
          <w:tab w:val="left" w:pos="3792"/>
          <w:tab w:val="left" w:pos="4076"/>
          <w:tab w:val="left" w:pos="4784"/>
        </w:tabs>
        <w:rPr>
          <w:rFonts w:eastAsia="Batang"/>
        </w:rPr>
      </w:pPr>
      <w:r>
        <w:rPr>
          <w:rFonts w:eastAsia="Batang" w:hint="cs"/>
          <w:rtl/>
        </w:rPr>
        <w:t>-</w:t>
      </w:r>
      <w:r>
        <w:rPr>
          <w:rFonts w:eastAsia="Batang"/>
          <w:rtl/>
        </w:rPr>
        <w:tab/>
      </w:r>
      <w:r w:rsidRPr="003655D9">
        <w:rPr>
          <w:rFonts w:eastAsia="Batang"/>
          <w:rtl/>
        </w:rPr>
        <w:t xml:space="preserve">المعلومات المتصلة بالإرسال الراديوي المنقولة في حاوية شفافة بين العقدة </w:t>
      </w:r>
      <w:r w:rsidRPr="003655D9">
        <w:rPr>
          <w:rFonts w:eastAsia="Batang"/>
        </w:rPr>
        <w:t>eNB</w:t>
      </w:r>
      <w:r w:rsidRPr="003655D9">
        <w:rPr>
          <w:rFonts w:eastAsia="Batang"/>
          <w:rtl/>
        </w:rPr>
        <w:t xml:space="preserve"> المصدر والعقدة </w:t>
      </w:r>
      <w:r w:rsidRPr="003655D9">
        <w:rPr>
          <w:rFonts w:eastAsia="Batang"/>
        </w:rPr>
        <w:t>gNB</w:t>
      </w:r>
      <w:r w:rsidRPr="003655D9">
        <w:rPr>
          <w:rFonts w:eastAsia="Batang"/>
          <w:rtl/>
        </w:rPr>
        <w:t xml:space="preserve"> الهدف</w:t>
      </w:r>
      <w:r>
        <w:rPr>
          <w:rFonts w:eastAsia="Batang" w:hint="cs"/>
          <w:rtl/>
        </w:rPr>
        <w:t xml:space="preserve"> أثناء توصيلية </w:t>
      </w:r>
      <w:r w:rsidRPr="003655D9">
        <w:rPr>
          <w:rFonts w:eastAsia="Batang"/>
        </w:rPr>
        <w:t>E-UTRA-NR</w:t>
      </w:r>
      <w:r>
        <w:rPr>
          <w:rFonts w:eastAsia="Batang" w:hint="cs"/>
          <w:rtl/>
        </w:rPr>
        <w:t xml:space="preserve"> المزدوجة.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D1AEA02" w14:textId="77777777" w:rsidTr="00F3583B">
        <w:tc>
          <w:tcPr>
            <w:tcW w:w="677" w:type="dxa"/>
            <w:tcMar>
              <w:top w:w="0" w:type="dxa"/>
              <w:left w:w="0" w:type="dxa"/>
              <w:bottom w:w="0" w:type="dxa"/>
              <w:right w:w="0" w:type="dxa"/>
            </w:tcMar>
            <w:vAlign w:val="bottom"/>
            <w:hideMark/>
          </w:tcPr>
          <w:p w14:paraId="7C1635D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7B1B590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3346EE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6D8EDD9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1CD7F5F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24041EB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76D84A5"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F865F18"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STD-T120-38.331</w:t>
      </w:r>
      <w:r w:rsidRPr="008036E7">
        <w:rPr>
          <w:rFonts w:ascii="Arial" w:hAnsi="Arial" w:cs="Arial"/>
          <w:spacing w:val="-6"/>
        </w:rPr>
        <w:tab/>
      </w:r>
      <w:r w:rsidRPr="008036E7">
        <w:rPr>
          <w:spacing w:val="-6"/>
          <w:szCs w:val="18"/>
        </w:rPr>
        <w:t>15.10.0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06" w:history="1">
        <w:r w:rsidRPr="008036E7">
          <w:rPr>
            <w:color w:val="0563C1"/>
            <w:spacing w:val="-6"/>
            <w:szCs w:val="18"/>
            <w:u w:val="single"/>
          </w:rPr>
          <w:t>http://www.arib.or.jp/english/html/overview/doc/T120_T23_v2_00/2_T120/ARIB-STD-T120/Rel15/38/A38331-fa0.pdf</w:t>
        </w:r>
      </w:hyperlink>
    </w:p>
    <w:p w14:paraId="40FAFB8D"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ATIS.3GPP.38.331V15100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07" w:history="1">
        <w:r w:rsidRPr="00B51F47">
          <w:rPr>
            <w:color w:val="0563C1"/>
            <w:szCs w:val="18"/>
            <w:u w:val="single"/>
          </w:rPr>
          <w:t>http://www.atis.org/3gpp-documents/Rel15</w:t>
        </w:r>
      </w:hyperlink>
    </w:p>
    <w:p w14:paraId="77913646" w14:textId="77777777" w:rsidR="002E08E3" w:rsidRPr="008036E7" w:rsidRDefault="002E08E3" w:rsidP="00275327">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CCSA.38.331V15100</w:t>
      </w:r>
      <w:r w:rsidRPr="008036E7">
        <w:rPr>
          <w:rFonts w:ascii="Arial" w:hAnsi="Arial" w:cs="Arial"/>
          <w:spacing w:val="-6"/>
        </w:rPr>
        <w:tab/>
      </w:r>
      <w:r w:rsidRPr="008036E7">
        <w:rPr>
          <w:spacing w:val="-6"/>
          <w:szCs w:val="18"/>
        </w:rPr>
        <w:t>15.10.0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708" w:history="1">
        <w:r w:rsidRPr="008036E7">
          <w:rPr>
            <w:color w:val="0563C1"/>
            <w:spacing w:val="-6"/>
            <w:szCs w:val="18"/>
            <w:u w:val="single"/>
          </w:rPr>
          <w:t>http://www.ccsa.org.cn:9001/portalsFile/downloadOldFile?type=17&amp;oldFileUrl=Rel15/TS%2038.331%20V15.10.0.docx</w:t>
        </w:r>
      </w:hyperlink>
    </w:p>
    <w:p w14:paraId="18DC0468"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138 331</w:t>
      </w:r>
      <w:r>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30.07.2020</w:t>
      </w:r>
      <w:r w:rsidRPr="00645ACA">
        <w:rPr>
          <w:rFonts w:ascii="Arial" w:hAnsi="Arial" w:cs="Arial"/>
          <w:lang w:val="fr-CH"/>
        </w:rPr>
        <w:tab/>
      </w:r>
      <w:hyperlink r:id="rId1709" w:history="1">
        <w:r w:rsidRPr="00645ACA">
          <w:rPr>
            <w:color w:val="0563C1"/>
            <w:szCs w:val="18"/>
            <w:u w:val="single"/>
            <w:lang w:val="fr-CH"/>
          </w:rPr>
          <w:t>http://www.etsi.org/deliver/etsi_ts/138300_138399/138331/15.10.00_60/ts_138331v151000p.pdf</w:t>
        </w:r>
      </w:hyperlink>
    </w:p>
    <w:p w14:paraId="4BA1CFB0"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38.331-15.10.0 V1.0.0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10" w:history="1">
        <w:r w:rsidRPr="00645ACA">
          <w:rPr>
            <w:color w:val="0563C1"/>
            <w:szCs w:val="18"/>
            <w:u w:val="single"/>
            <w:lang w:val="fr-CH"/>
          </w:rPr>
          <w:t>https://members.tsdsi.in/index.php/s/L3ELMSr5maHX5oC</w:t>
        </w:r>
      </w:hyperlink>
    </w:p>
    <w:p w14:paraId="19A97ED6"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TTAT.3G-38.331V15.10.0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11" w:history="1">
        <w:r w:rsidRPr="00645ACA">
          <w:rPr>
            <w:color w:val="0563C1"/>
            <w:szCs w:val="18"/>
            <w:u w:val="single"/>
            <w:lang w:val="fr-CH"/>
          </w:rPr>
          <w:t>http://www.tta.or.kr/data/ttasDown.jsp?where=14688&amp;pk_num=TTAT.3G-38.331V15.10.0</w:t>
        </w:r>
      </w:hyperlink>
    </w:p>
    <w:p w14:paraId="1673A0CD"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CEC8FC4"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STD-T120-38.331</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12" w:history="1">
        <w:r w:rsidRPr="008036E7">
          <w:rPr>
            <w:color w:val="0563C1"/>
            <w:spacing w:val="-6"/>
            <w:szCs w:val="18"/>
            <w:u w:val="single"/>
          </w:rPr>
          <w:t>http://www.arib.or.jp/english/html/overview/doc/T120_T23_v2_00/2_T120/ARIB-STD-T120/Rel16/38/A38331-g10.pdf</w:t>
        </w:r>
      </w:hyperlink>
    </w:p>
    <w:p w14:paraId="4A54545A"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ATIS.3GPP.38.331V1610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13" w:history="1">
        <w:r w:rsidRPr="00B51F47">
          <w:rPr>
            <w:color w:val="0563C1"/>
            <w:szCs w:val="18"/>
            <w:u w:val="single"/>
          </w:rPr>
          <w:t>http://www.atis.org/3gpp-documents/Rel16</w:t>
        </w:r>
      </w:hyperlink>
    </w:p>
    <w:p w14:paraId="2034EE2B" w14:textId="77777777" w:rsidR="002E08E3" w:rsidRPr="008036E7" w:rsidRDefault="002E08E3" w:rsidP="00275327">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CCSA.38.331V1610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714" w:history="1">
        <w:r w:rsidRPr="008036E7">
          <w:rPr>
            <w:color w:val="0563C1"/>
            <w:spacing w:val="-6"/>
            <w:szCs w:val="18"/>
            <w:u w:val="single"/>
          </w:rPr>
          <w:t>http://www.ccsa.org.cn:9001/portalsFile/downloadOldFile?type=17&amp;oldFileUrl=Rel16/TS%2038.331%20V16.1.0.docx</w:t>
        </w:r>
      </w:hyperlink>
    </w:p>
    <w:p w14:paraId="29A1A98F"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138 331</w:t>
      </w:r>
      <w:r>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30.07.2020</w:t>
      </w:r>
      <w:r w:rsidRPr="00645ACA">
        <w:rPr>
          <w:rFonts w:ascii="Arial" w:hAnsi="Arial" w:cs="Arial"/>
          <w:lang w:val="fr-CH"/>
        </w:rPr>
        <w:tab/>
      </w:r>
      <w:hyperlink r:id="rId1715" w:history="1">
        <w:r w:rsidRPr="00645ACA">
          <w:rPr>
            <w:color w:val="0563C1"/>
            <w:szCs w:val="18"/>
            <w:u w:val="single"/>
            <w:lang w:val="fr-CH"/>
          </w:rPr>
          <w:t>http://www.etsi.org/deliver/etsi_ts/138300_138399/138331/16.01.00_60/ts_138331v160100p.pdf</w:t>
        </w:r>
      </w:hyperlink>
    </w:p>
    <w:p w14:paraId="39F2A6CB"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38.331-16.1.0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16" w:history="1">
        <w:r w:rsidRPr="00645ACA">
          <w:rPr>
            <w:color w:val="0563C1"/>
            <w:szCs w:val="18"/>
            <w:u w:val="single"/>
            <w:lang w:val="fr-CH"/>
          </w:rPr>
          <w:t>https://members.tsdsi.in/index.php/s/9RJxfQP7ZKK5wbX</w:t>
        </w:r>
      </w:hyperlink>
    </w:p>
    <w:p w14:paraId="2CF59D67"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TTAT.3G-38.331V16.1.0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17" w:history="1">
        <w:r w:rsidRPr="00645ACA">
          <w:rPr>
            <w:color w:val="0563C1"/>
            <w:szCs w:val="18"/>
            <w:u w:val="single"/>
            <w:lang w:val="fr-CH"/>
          </w:rPr>
          <w:t>http://www.tta.or.kr/data/ttasDown.jsp?where=14688&amp;pk_num=TTAT.3G-38.331V16.1.0</w:t>
        </w:r>
      </w:hyperlink>
    </w:p>
    <w:p w14:paraId="65A44238" w14:textId="77777777" w:rsidR="002E08E3" w:rsidRDefault="002E08E3" w:rsidP="003D72C7">
      <w:pPr>
        <w:pStyle w:val="Heading5"/>
        <w:tabs>
          <w:tab w:val="left" w:pos="3792"/>
          <w:tab w:val="left" w:pos="4076"/>
          <w:tab w:val="left" w:pos="4784"/>
        </w:tabs>
        <w:rPr>
          <w:rtl/>
          <w:lang w:val="en-GB" w:eastAsia="en-US" w:bidi="ar-EG"/>
        </w:rPr>
      </w:pPr>
      <w:r>
        <w:rPr>
          <w:lang w:eastAsia="en-US"/>
        </w:rPr>
        <w:t>15.3.1.2</w:t>
      </w:r>
      <w:r w:rsidRPr="0041015C">
        <w:rPr>
          <w:lang w:val="en-GB" w:eastAsia="en-US"/>
        </w:rPr>
        <w:t>.2</w:t>
      </w:r>
      <w:r w:rsidRPr="0041015C">
        <w:rPr>
          <w:rtl/>
          <w:lang w:val="en-GB" w:eastAsia="en-US" w:bidi="ar-EG"/>
        </w:rPr>
        <w:tab/>
      </w:r>
      <w:r w:rsidRPr="00D769F6">
        <w:rPr>
          <w:rtl/>
          <w:lang w:val="en-GB" w:eastAsia="en-US"/>
        </w:rPr>
        <w:t xml:space="preserve">المواصفة التقنية </w:t>
      </w:r>
      <w:r w:rsidRPr="00D769F6">
        <w:rPr>
          <w:lang w:eastAsia="en-US" w:bidi="ar-EG"/>
        </w:rPr>
        <w:t>38.3</w:t>
      </w:r>
      <w:r>
        <w:rPr>
          <w:lang w:eastAsia="en-US" w:bidi="ar-EG"/>
        </w:rPr>
        <w:t>40</w:t>
      </w:r>
    </w:p>
    <w:p w14:paraId="698D5B52" w14:textId="77777777" w:rsidR="002E08E3" w:rsidRDefault="002E08E3" w:rsidP="002E08E3">
      <w:pPr>
        <w:pStyle w:val="Headingb"/>
        <w:tabs>
          <w:tab w:val="left" w:pos="3792"/>
          <w:tab w:val="left" w:pos="4076"/>
          <w:tab w:val="left" w:pos="4784"/>
        </w:tabs>
        <w:rPr>
          <w:rFonts w:eastAsia="Batang"/>
        </w:rPr>
      </w:pPr>
      <w:r w:rsidRPr="00A146C2">
        <w:rPr>
          <w:rFonts w:eastAsia="Batang" w:hint="cs"/>
          <w:rtl/>
        </w:rPr>
        <w:t xml:space="preserve">الراديو الجديد </w:t>
      </w:r>
      <w:r>
        <w:rPr>
          <w:rFonts w:eastAsia="Batang"/>
        </w:rPr>
        <w:t>(</w:t>
      </w:r>
      <w:r w:rsidRPr="00A146C2">
        <w:rPr>
          <w:rFonts w:eastAsia="Batang"/>
        </w:rPr>
        <w:t>NR</w:t>
      </w:r>
      <w:r>
        <w:rPr>
          <w:rFonts w:eastAsia="Batang"/>
        </w:rPr>
        <w:t>)</w:t>
      </w:r>
      <w:r w:rsidRPr="00A146C2">
        <w:rPr>
          <w:rFonts w:eastAsia="Batang" w:hint="cs"/>
          <w:rtl/>
        </w:rPr>
        <w:t>؛</w:t>
      </w:r>
      <w:r w:rsidRPr="00D92921">
        <w:rPr>
          <w:rFonts w:ascii="Times New Roman" w:eastAsia="Batang" w:hAnsi="Times New Roman"/>
          <w:b w:val="0"/>
          <w:bCs w:val="0"/>
          <w:rtl/>
        </w:rPr>
        <w:t xml:space="preserve"> </w:t>
      </w:r>
      <w:r w:rsidRPr="00EE0215">
        <w:rPr>
          <w:rFonts w:eastAsia="Batang"/>
          <w:rtl/>
        </w:rPr>
        <w:t>مواصف</w:t>
      </w:r>
      <w:r w:rsidRPr="00D92921">
        <w:rPr>
          <w:rFonts w:eastAsia="Batang" w:hint="cs"/>
          <w:rtl/>
        </w:rPr>
        <w:t>ة</w:t>
      </w:r>
      <w:r w:rsidRPr="00EE0215">
        <w:rPr>
          <w:rFonts w:eastAsia="Batang"/>
          <w:rtl/>
        </w:rPr>
        <w:t xml:space="preserve"> بروتوكول</w:t>
      </w:r>
      <w:r w:rsidRPr="00D92921">
        <w:rPr>
          <w:rFonts w:ascii="Times New Roman" w:eastAsia="Batang" w:hAnsi="Times New Roman"/>
          <w:b w:val="0"/>
          <w:bCs w:val="0"/>
          <w:rtl/>
        </w:rPr>
        <w:t xml:space="preserve"> </w:t>
      </w:r>
      <w:r w:rsidRPr="00EE0215">
        <w:rPr>
          <w:rFonts w:eastAsia="Batang"/>
          <w:rtl/>
        </w:rPr>
        <w:t>تكي</w:t>
      </w:r>
      <w:r>
        <w:rPr>
          <w:rFonts w:eastAsia="Batang" w:hint="cs"/>
          <w:rtl/>
        </w:rPr>
        <w:t>ي</w:t>
      </w:r>
      <w:r w:rsidRPr="00EE0215">
        <w:rPr>
          <w:rFonts w:eastAsia="Batang"/>
          <w:rtl/>
        </w:rPr>
        <w:t>ف</w:t>
      </w:r>
      <w:r>
        <w:rPr>
          <w:rFonts w:eastAsia="Batang" w:hint="cs"/>
          <w:rtl/>
        </w:rPr>
        <w:t xml:space="preserve"> الوصلات الوسيطة </w:t>
      </w:r>
      <w:r w:rsidRPr="00EE0215">
        <w:rPr>
          <w:rFonts w:eastAsia="Batang"/>
        </w:rPr>
        <w:t>(BAP)</w:t>
      </w:r>
    </w:p>
    <w:p w14:paraId="6EF55817" w14:textId="77777777" w:rsidR="002E08E3" w:rsidRDefault="002E08E3" w:rsidP="002E08E3">
      <w:pPr>
        <w:tabs>
          <w:tab w:val="left" w:pos="3792"/>
          <w:tab w:val="left" w:pos="4076"/>
          <w:tab w:val="left" w:pos="4784"/>
        </w:tabs>
        <w:rPr>
          <w:rFonts w:eastAsia="Batang"/>
        </w:rPr>
      </w:pPr>
      <w:r>
        <w:rPr>
          <w:rFonts w:eastAsia="Batang" w:hint="cs"/>
          <w:rtl/>
        </w:rPr>
        <w:t>ت</w:t>
      </w:r>
      <w:r w:rsidRPr="00EE0215">
        <w:rPr>
          <w:rFonts w:eastAsia="Batang"/>
          <w:rtl/>
        </w:rPr>
        <w:t xml:space="preserve">قدم </w:t>
      </w:r>
      <w:r w:rsidRPr="00D92921">
        <w:rPr>
          <w:rFonts w:eastAsia="Batang"/>
          <w:rtl/>
        </w:rPr>
        <w:t>هذه الوثيقة</w:t>
      </w:r>
      <w:r w:rsidRPr="00EE0215">
        <w:rPr>
          <w:rFonts w:eastAsia="Batang"/>
          <w:rtl/>
        </w:rPr>
        <w:t xml:space="preserve"> وصفاً لبروتوكول تكي</w:t>
      </w:r>
      <w:r w:rsidRPr="00D92921">
        <w:rPr>
          <w:rFonts w:eastAsia="Batang" w:hint="cs"/>
          <w:rtl/>
        </w:rPr>
        <w:t>ي</w:t>
      </w:r>
      <w:r w:rsidRPr="00EE0215">
        <w:rPr>
          <w:rFonts w:eastAsia="Batang"/>
          <w:rtl/>
        </w:rPr>
        <w:t>ف</w:t>
      </w:r>
      <w:r w:rsidRPr="00D92921">
        <w:rPr>
          <w:rFonts w:eastAsia="Batang" w:hint="cs"/>
          <w:rtl/>
        </w:rPr>
        <w:t xml:space="preserve"> الوصلات الوسيطة </w:t>
      </w:r>
      <w:r>
        <w:rPr>
          <w:rFonts w:eastAsia="Batang"/>
        </w:rPr>
        <w:t>(</w:t>
      </w:r>
      <w:r w:rsidRPr="00EE0215">
        <w:rPr>
          <w:rFonts w:eastAsia="Batang"/>
        </w:rPr>
        <w:t>BAP</w:t>
      </w:r>
      <w:r>
        <w:rPr>
          <w:rFonts w:eastAsia="Batang"/>
        </w:rPr>
        <w:t>)</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3CC9FD2C" w14:textId="77777777" w:rsidTr="00F3583B">
        <w:tc>
          <w:tcPr>
            <w:tcW w:w="677" w:type="dxa"/>
            <w:tcMar>
              <w:top w:w="0" w:type="dxa"/>
              <w:left w:w="0" w:type="dxa"/>
              <w:bottom w:w="0" w:type="dxa"/>
              <w:right w:w="0" w:type="dxa"/>
            </w:tcMar>
            <w:vAlign w:val="bottom"/>
            <w:hideMark/>
          </w:tcPr>
          <w:p w14:paraId="559598B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711A66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B2AE25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73AF52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1BDBE48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5DDB2FE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D8AC6E7"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FFD5CD8"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STD-T120-38.340</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18" w:history="1">
        <w:r w:rsidRPr="008036E7">
          <w:rPr>
            <w:color w:val="0563C1"/>
            <w:spacing w:val="-6"/>
            <w:szCs w:val="18"/>
            <w:u w:val="single"/>
          </w:rPr>
          <w:t>http://www.arib.or.jp/english/html/overview/doc/T120_T23_v2_00/2_T120/ARIB-STD-T120/Rel16/38/A38340-g10.pdf</w:t>
        </w:r>
      </w:hyperlink>
    </w:p>
    <w:p w14:paraId="05DF848B"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ATIS.3GPP.38.340V1610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19" w:history="1">
        <w:r w:rsidRPr="00B51F47">
          <w:rPr>
            <w:color w:val="0563C1"/>
            <w:szCs w:val="18"/>
            <w:u w:val="single"/>
          </w:rPr>
          <w:t>http://www.atis.org/3gpp-documents/Rel16</w:t>
        </w:r>
      </w:hyperlink>
    </w:p>
    <w:p w14:paraId="6AEC7334" w14:textId="77777777" w:rsidR="002E08E3" w:rsidRPr="008036E7" w:rsidRDefault="002E08E3" w:rsidP="00275327">
      <w:pPr>
        <w:pStyle w:val="ARIB"/>
        <w:rPr>
          <w:color w:val="0563C1"/>
          <w:spacing w:val="-6"/>
          <w:sz w:val="23"/>
          <w:szCs w:val="23"/>
          <w:u w:val="single"/>
        </w:rPr>
      </w:pPr>
      <w:r w:rsidRPr="008036E7">
        <w:rPr>
          <w:spacing w:val="-6"/>
          <w:szCs w:val="18"/>
        </w:rPr>
        <w:t>CCSA</w:t>
      </w:r>
      <w:r w:rsidRPr="008036E7">
        <w:rPr>
          <w:rFonts w:ascii="Arial" w:hAnsi="Arial" w:cs="Arial"/>
          <w:spacing w:val="-6"/>
        </w:rPr>
        <w:tab/>
      </w:r>
      <w:r w:rsidRPr="008036E7">
        <w:rPr>
          <w:spacing w:val="-6"/>
          <w:szCs w:val="18"/>
        </w:rPr>
        <w:t>CCSA.38.340V1610</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24.07.2020</w:t>
      </w:r>
      <w:r w:rsidRPr="008036E7">
        <w:rPr>
          <w:rFonts w:ascii="Arial" w:hAnsi="Arial" w:cs="Arial"/>
          <w:spacing w:val="-6"/>
        </w:rPr>
        <w:tab/>
      </w:r>
      <w:hyperlink r:id="rId1720" w:history="1">
        <w:r w:rsidRPr="008036E7">
          <w:rPr>
            <w:color w:val="0563C1"/>
            <w:spacing w:val="-6"/>
            <w:szCs w:val="18"/>
            <w:u w:val="single"/>
          </w:rPr>
          <w:t>http://www.ccsa.org.cn:9001/portalsFile/downloadOldFile?type=17&amp;oldFileUrl=Rel16/TS%2038.340%20V16.1.0.docx</w:t>
        </w:r>
      </w:hyperlink>
    </w:p>
    <w:p w14:paraId="0C0C8043"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138 340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30.07.2020</w:t>
      </w:r>
      <w:r w:rsidRPr="00645ACA">
        <w:rPr>
          <w:rFonts w:ascii="Arial" w:hAnsi="Arial" w:cs="Arial"/>
          <w:lang w:val="fr-CH"/>
        </w:rPr>
        <w:tab/>
      </w:r>
      <w:hyperlink r:id="rId1721" w:history="1">
        <w:r w:rsidRPr="00645ACA">
          <w:rPr>
            <w:color w:val="0563C1"/>
            <w:szCs w:val="18"/>
            <w:u w:val="single"/>
            <w:lang w:val="fr-CH"/>
          </w:rPr>
          <w:t>http://www.etsi.org/deliver/etsi_ts/138300_138399/138340/16.01.00_60/ts_138340v160100p.pdf</w:t>
        </w:r>
      </w:hyperlink>
    </w:p>
    <w:p w14:paraId="56A1533E"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38.340-16.1.0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22" w:history="1">
        <w:r w:rsidRPr="00645ACA">
          <w:rPr>
            <w:color w:val="0563C1"/>
            <w:szCs w:val="18"/>
            <w:u w:val="single"/>
            <w:lang w:val="fr-CH"/>
          </w:rPr>
          <w:t>https://members.tsdsi.in/index.php/s/3tRPzsoksc6Q3GS</w:t>
        </w:r>
      </w:hyperlink>
    </w:p>
    <w:p w14:paraId="0603679D"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TTAT.3G-38.340V16.1.0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23" w:history="1">
        <w:r w:rsidRPr="00645ACA">
          <w:rPr>
            <w:color w:val="0563C1"/>
            <w:szCs w:val="18"/>
            <w:u w:val="single"/>
            <w:lang w:val="fr-CH"/>
          </w:rPr>
          <w:t>http://www.tta.or.kr/data/ttasDown.jsp?where=14688&amp;pk_num=TTAT.3G-38.340V16.1.0</w:t>
        </w:r>
      </w:hyperlink>
    </w:p>
    <w:p w14:paraId="4BAAAFB3" w14:textId="77777777" w:rsidR="002E08E3" w:rsidRDefault="002E08E3" w:rsidP="002E08E3">
      <w:pPr>
        <w:pStyle w:val="Heading4"/>
        <w:tabs>
          <w:tab w:val="left" w:pos="3792"/>
          <w:tab w:val="left" w:pos="4076"/>
          <w:tab w:val="left" w:pos="4784"/>
        </w:tabs>
        <w:rPr>
          <w:rtl/>
          <w:lang w:val="en-GB" w:eastAsia="en-US" w:bidi="ar-EG"/>
        </w:rPr>
      </w:pPr>
      <w:r>
        <w:rPr>
          <w:lang w:eastAsia="en-US"/>
        </w:rPr>
        <w:lastRenderedPageBreak/>
        <w:t>4.1.2</w:t>
      </w:r>
      <w:r w:rsidRPr="0041015C">
        <w:rPr>
          <w:lang w:val="en-GB" w:eastAsia="en-US"/>
        </w:rPr>
        <w:t>.2</w:t>
      </w:r>
      <w:r w:rsidRPr="0041015C">
        <w:rPr>
          <w:rtl/>
          <w:lang w:val="en-GB" w:eastAsia="en-US" w:bidi="ar-EG"/>
        </w:rPr>
        <w:tab/>
      </w:r>
      <w:r>
        <w:rPr>
          <w:rFonts w:hint="cs"/>
          <w:rtl/>
          <w:lang w:val="en-GB" w:eastAsia="en-US" w:bidi="ar-EG"/>
        </w:rPr>
        <w:t>المعمارية</w:t>
      </w:r>
    </w:p>
    <w:p w14:paraId="6E2352AC" w14:textId="77777777" w:rsidR="002E08E3" w:rsidRDefault="002E08E3" w:rsidP="002E08E3">
      <w:pPr>
        <w:pStyle w:val="Heading5"/>
        <w:tabs>
          <w:tab w:val="left" w:pos="3792"/>
          <w:tab w:val="left" w:pos="4076"/>
          <w:tab w:val="left" w:pos="4784"/>
        </w:tabs>
        <w:rPr>
          <w:rtl/>
          <w:lang w:val="en-GB" w:eastAsia="en-US" w:bidi="ar-EG"/>
        </w:rPr>
      </w:pPr>
      <w:r>
        <w:rPr>
          <w:lang w:eastAsia="en-US"/>
        </w:rPr>
        <w:t>1.4.1.2</w:t>
      </w:r>
      <w:r w:rsidRPr="0041015C">
        <w:rPr>
          <w:lang w:val="en-GB" w:eastAsia="en-US"/>
        </w:rPr>
        <w:t>.2</w:t>
      </w:r>
      <w:r w:rsidRPr="0041015C">
        <w:rPr>
          <w:rtl/>
          <w:lang w:val="en-GB" w:eastAsia="en-US" w:bidi="ar-EG"/>
        </w:rPr>
        <w:tab/>
      </w:r>
      <w:r w:rsidRPr="0077406B">
        <w:rPr>
          <w:rtl/>
          <w:lang w:val="en-GB" w:eastAsia="en-US"/>
        </w:rPr>
        <w:t xml:space="preserve">المواصفة التقنية </w:t>
      </w:r>
      <w:r w:rsidRPr="0077406B">
        <w:rPr>
          <w:lang w:eastAsia="en-US" w:bidi="ar-EG"/>
        </w:rPr>
        <w:t>3</w:t>
      </w:r>
      <w:r>
        <w:rPr>
          <w:lang w:eastAsia="en-US" w:bidi="ar-EG"/>
        </w:rPr>
        <w:t>7</w:t>
      </w:r>
      <w:r w:rsidRPr="0077406B">
        <w:rPr>
          <w:lang w:eastAsia="en-US" w:bidi="ar-EG"/>
        </w:rPr>
        <w:t>.</w:t>
      </w:r>
      <w:r>
        <w:rPr>
          <w:lang w:eastAsia="en-US" w:bidi="ar-EG"/>
        </w:rPr>
        <w:t>460</w:t>
      </w:r>
    </w:p>
    <w:p w14:paraId="5C2778DC" w14:textId="77777777" w:rsidR="002E08E3" w:rsidRPr="00A32441" w:rsidRDefault="002E08E3" w:rsidP="002E08E3">
      <w:pPr>
        <w:pStyle w:val="Headingb"/>
        <w:tabs>
          <w:tab w:val="left" w:pos="3792"/>
          <w:tab w:val="left" w:pos="4076"/>
          <w:tab w:val="left" w:pos="4784"/>
        </w:tabs>
      </w:pPr>
      <w:r w:rsidRPr="00385533">
        <w:rPr>
          <w:rtl/>
        </w:rPr>
        <w:t xml:space="preserve">السطح البيني </w:t>
      </w:r>
      <w:r w:rsidRPr="00385533">
        <w:t>Iuant</w:t>
      </w:r>
      <w:r w:rsidRPr="00A32441">
        <w:rPr>
          <w:rtl/>
        </w:rPr>
        <w:t>: الجوانب والمبادئ العامة</w:t>
      </w:r>
    </w:p>
    <w:p w14:paraId="71546ACF" w14:textId="77777777" w:rsidR="002E08E3" w:rsidRDefault="002E08E3" w:rsidP="002E08E3">
      <w:pPr>
        <w:tabs>
          <w:tab w:val="left" w:pos="3792"/>
          <w:tab w:val="left" w:pos="4076"/>
          <w:tab w:val="left" w:pos="4784"/>
        </w:tabs>
        <w:spacing w:before="60"/>
        <w:rPr>
          <w:spacing w:val="-4"/>
          <w:rtl/>
        </w:rPr>
      </w:pPr>
      <w:r w:rsidRPr="00A32441">
        <w:rPr>
          <w:spacing w:val="-4"/>
          <w:rtl/>
        </w:rPr>
        <w:t xml:space="preserve">هذه الوثيقة هي مقدمة لسلسلة </w:t>
      </w:r>
      <w:r>
        <w:rPr>
          <w:spacing w:val="-4"/>
        </w:rPr>
        <w:t>37</w:t>
      </w:r>
      <w:r w:rsidRPr="00A32441">
        <w:rPr>
          <w:spacing w:val="-4"/>
        </w:rPr>
        <w:t>.46x</w:t>
      </w:r>
      <w:r w:rsidRPr="00A32441">
        <w:rPr>
          <w:spacing w:val="-4"/>
          <w:rtl/>
        </w:rPr>
        <w:t xml:space="preserve"> للمواصفات التقنية لمشروع شراكة </w:t>
      </w:r>
      <w:r w:rsidRPr="00A32441">
        <w:rPr>
          <w:spacing w:val="-4"/>
        </w:rPr>
        <w:t>3GPP</w:t>
      </w:r>
      <w:r w:rsidRPr="00A32441">
        <w:rPr>
          <w:spacing w:val="-4"/>
          <w:rtl/>
        </w:rPr>
        <w:t xml:space="preserve"> التي تعرّف السطح البيني </w:t>
      </w:r>
      <w:r w:rsidRPr="00A32441">
        <w:rPr>
          <w:spacing w:val="-4"/>
        </w:rPr>
        <w:t>Iuant</w:t>
      </w:r>
      <w:r>
        <w:rPr>
          <w:rFonts w:hint="cs"/>
          <w:spacing w:val="-4"/>
          <w:rtl/>
        </w:rPr>
        <w:t>.</w:t>
      </w:r>
      <w:r w:rsidRPr="00B23A8B">
        <w:rPr>
          <w:rFonts w:hint="cs"/>
          <w:spacing w:val="-4"/>
          <w:rtl/>
        </w:rPr>
        <w:t xml:space="preserve"> و</w:t>
      </w:r>
      <w:r w:rsidRPr="00EE0215">
        <w:rPr>
          <w:spacing w:val="-4"/>
          <w:rtl/>
        </w:rPr>
        <w:t xml:space="preserve">السطح البيني </w:t>
      </w:r>
      <w:r w:rsidRPr="00EE0215">
        <w:rPr>
          <w:spacing w:val="-4"/>
        </w:rPr>
        <w:t>Iuant</w:t>
      </w:r>
      <w:r w:rsidRPr="00EE0215">
        <w:rPr>
          <w:spacing w:val="-4"/>
          <w:rtl/>
        </w:rPr>
        <w:t xml:space="preserve"> قابل للتطبيق على</w:t>
      </w:r>
      <w:r w:rsidRPr="00B23A8B">
        <w:rPr>
          <w:rFonts w:hint="cs"/>
          <w:spacing w:val="-4"/>
          <w:rtl/>
        </w:rPr>
        <w:t xml:space="preserve"> شبكات النفاذ</w:t>
      </w:r>
      <w:r w:rsidRPr="00385533">
        <w:rPr>
          <w:rFonts w:hint="cs"/>
          <w:rtl/>
        </w:rPr>
        <w:t xml:space="preserve"> </w:t>
      </w:r>
      <w:r w:rsidRPr="00385533">
        <w:rPr>
          <w:rFonts w:hint="cs"/>
          <w:spacing w:val="-4"/>
          <w:rtl/>
        </w:rPr>
        <w:t>الراديوي</w:t>
      </w:r>
      <w:r w:rsidRPr="00EE0215">
        <w:rPr>
          <w:spacing w:val="-4"/>
          <w:rtl/>
        </w:rPr>
        <w:t xml:space="preserve"> </w:t>
      </w:r>
      <w:r w:rsidRPr="00EE0215">
        <w:rPr>
          <w:spacing w:val="-4"/>
        </w:rPr>
        <w:t>UTRAN</w:t>
      </w:r>
      <w:r w:rsidRPr="00EE0215">
        <w:rPr>
          <w:spacing w:val="-4"/>
          <w:rtl/>
        </w:rPr>
        <w:t xml:space="preserve"> و</w:t>
      </w:r>
      <w:r w:rsidRPr="00EE0215">
        <w:rPr>
          <w:spacing w:val="-4"/>
        </w:rPr>
        <w:t>E</w:t>
      </w:r>
      <w:r>
        <w:rPr>
          <w:spacing w:val="-4"/>
        </w:rPr>
        <w:noBreakHyphen/>
      </w:r>
      <w:r w:rsidRPr="00EE0215">
        <w:rPr>
          <w:spacing w:val="-4"/>
        </w:rPr>
        <w:t>UTRAN</w:t>
      </w:r>
      <w:r w:rsidRPr="00EE0215">
        <w:rPr>
          <w:spacing w:val="-4"/>
          <w:rtl/>
        </w:rPr>
        <w:t xml:space="preserve"> و</w:t>
      </w:r>
      <w:r w:rsidRPr="00EE0215">
        <w:rPr>
          <w:spacing w:val="-4"/>
        </w:rPr>
        <w:t>NG-RAN</w:t>
      </w:r>
      <w:r w:rsidRPr="00EE0215">
        <w:rPr>
          <w:spacing w:val="-4"/>
          <w:rtl/>
        </w:rPr>
        <w:t>.</w:t>
      </w:r>
      <w:r w:rsidRPr="00AA1F00">
        <w:rPr>
          <w:rFonts w:hint="cs"/>
          <w:spacing w:val="-4"/>
          <w:rtl/>
        </w:rPr>
        <w:t xml:space="preserve"> و</w:t>
      </w:r>
      <w:r w:rsidRPr="00EE0215">
        <w:rPr>
          <w:spacing w:val="-4"/>
          <w:rtl/>
        </w:rPr>
        <w:t xml:space="preserve">في هذه </w:t>
      </w:r>
      <w:r w:rsidRPr="00AA1F00">
        <w:rPr>
          <w:spacing w:val="-4"/>
          <w:rtl/>
        </w:rPr>
        <w:t>المواصفة</w:t>
      </w:r>
      <w:r w:rsidRPr="00EE0215">
        <w:rPr>
          <w:spacing w:val="-4"/>
          <w:rtl/>
        </w:rPr>
        <w:t xml:space="preserve">، يُشار إلى </w:t>
      </w:r>
      <w:r w:rsidRPr="00AA1F00">
        <w:rPr>
          <w:rFonts w:hint="cs"/>
          <w:spacing w:val="-4"/>
          <w:rtl/>
        </w:rPr>
        <w:t>الشبكات</w:t>
      </w:r>
      <w:r w:rsidRPr="00EE0215">
        <w:rPr>
          <w:spacing w:val="-4"/>
          <w:rtl/>
        </w:rPr>
        <w:t xml:space="preserve"> </w:t>
      </w:r>
      <w:r w:rsidRPr="00EE0215">
        <w:rPr>
          <w:spacing w:val="-4"/>
        </w:rPr>
        <w:t>UTRAN</w:t>
      </w:r>
      <w:r w:rsidRPr="00EE0215">
        <w:rPr>
          <w:spacing w:val="-4"/>
          <w:rtl/>
        </w:rPr>
        <w:t xml:space="preserve"> و</w:t>
      </w:r>
      <w:r w:rsidRPr="00EE0215">
        <w:rPr>
          <w:spacing w:val="-4"/>
        </w:rPr>
        <w:t>E-UTRAN</w:t>
      </w:r>
      <w:r w:rsidRPr="00EE0215">
        <w:rPr>
          <w:spacing w:val="-4"/>
          <w:rtl/>
        </w:rPr>
        <w:t xml:space="preserve"> و</w:t>
      </w:r>
      <w:r w:rsidRPr="00EE0215">
        <w:rPr>
          <w:spacing w:val="-4"/>
        </w:rPr>
        <w:t>NG-RAN</w:t>
      </w:r>
      <w:r w:rsidRPr="00EE0215">
        <w:rPr>
          <w:spacing w:val="-4"/>
          <w:rtl/>
        </w:rPr>
        <w:t xml:space="preserve"> على أنها</w:t>
      </w:r>
      <w:r w:rsidRPr="00AA1F00">
        <w:rPr>
          <w:rFonts w:hint="cs"/>
          <w:spacing w:val="-4"/>
          <w:rtl/>
        </w:rPr>
        <w:t xml:space="preserve"> شبكات نفاذ راديوي</w:t>
      </w:r>
      <w:r w:rsidRPr="00EE0215">
        <w:rPr>
          <w:spacing w:val="-4"/>
          <w:rtl/>
        </w:rPr>
        <w:t xml:space="preserve"> </w:t>
      </w:r>
      <w:r w:rsidRPr="00AA1F00">
        <w:rPr>
          <w:rFonts w:hint="cs"/>
          <w:spacing w:val="-4"/>
          <w:rtl/>
        </w:rPr>
        <w:t>(</w:t>
      </w:r>
      <w:r w:rsidRPr="00EE0215">
        <w:rPr>
          <w:spacing w:val="-4"/>
          <w:rtl/>
        </w:rPr>
        <w:t>"</w:t>
      </w:r>
      <w:r w:rsidRPr="00EE0215">
        <w:rPr>
          <w:spacing w:val="-4"/>
        </w:rPr>
        <w:t>RAN</w:t>
      </w:r>
      <w:r w:rsidRPr="00EE0215">
        <w:rPr>
          <w:spacing w:val="-4"/>
          <w:rtl/>
        </w:rPr>
        <w:t>"</w:t>
      </w:r>
      <w:r w:rsidRPr="00AA1F00">
        <w:rPr>
          <w:rFonts w:hint="cs"/>
          <w:spacing w:val="-4"/>
          <w:rtl/>
        </w:rPr>
        <w:t>)</w:t>
      </w:r>
      <w:r w:rsidRPr="00EE0215">
        <w:rPr>
          <w:spacing w:val="-4"/>
          <w:rtl/>
        </w:rPr>
        <w:t>، في حين يُشار إلى كيانات الشبكة المقابلة</w:t>
      </w:r>
      <w:r w:rsidRPr="00AA1F00">
        <w:rPr>
          <w:rFonts w:hint="cs"/>
          <w:spacing w:val="-4"/>
          <w:rtl/>
        </w:rPr>
        <w:t xml:space="preserve"> العقدة</w:t>
      </w:r>
      <w:r w:rsidRPr="00EE0215">
        <w:rPr>
          <w:spacing w:val="-4"/>
          <w:rtl/>
        </w:rPr>
        <w:t xml:space="preserve"> </w:t>
      </w:r>
      <w:r w:rsidRPr="00EE0215">
        <w:rPr>
          <w:spacing w:val="-4"/>
        </w:rPr>
        <w:t>B</w:t>
      </w:r>
      <w:r w:rsidRPr="00EE0215">
        <w:rPr>
          <w:spacing w:val="-4"/>
          <w:rtl/>
        </w:rPr>
        <w:t xml:space="preserve"> و</w:t>
      </w:r>
      <w:r w:rsidRPr="00EE0215">
        <w:rPr>
          <w:spacing w:val="-4"/>
        </w:rPr>
        <w:t>eNB</w:t>
      </w:r>
      <w:r w:rsidRPr="00EE0215">
        <w:rPr>
          <w:spacing w:val="-4"/>
          <w:rtl/>
        </w:rPr>
        <w:t xml:space="preserve"> و</w:t>
      </w:r>
      <w:r w:rsidRPr="00EE0215">
        <w:rPr>
          <w:spacing w:val="-4"/>
        </w:rPr>
        <w:t>en-gNB</w:t>
      </w:r>
      <w:r w:rsidRPr="00EE0215">
        <w:rPr>
          <w:spacing w:val="-4"/>
          <w:rtl/>
        </w:rPr>
        <w:t xml:space="preserve"> و</w:t>
      </w:r>
      <w:r w:rsidRPr="00EE0215">
        <w:rPr>
          <w:spacing w:val="-4"/>
        </w:rPr>
        <w:t>NG-RAN</w:t>
      </w:r>
      <w:r w:rsidRPr="00EE0215">
        <w:rPr>
          <w:spacing w:val="-4"/>
          <w:rtl/>
        </w:rPr>
        <w:t xml:space="preserve"> على أنها "ع</w:t>
      </w:r>
      <w:r w:rsidRPr="00AA1F00">
        <w:rPr>
          <w:rFonts w:hint="cs"/>
          <w:spacing w:val="-4"/>
          <w:rtl/>
        </w:rPr>
        <w:t>ُ</w:t>
      </w:r>
      <w:r w:rsidRPr="00EE0215">
        <w:rPr>
          <w:spacing w:val="-4"/>
          <w:rtl/>
        </w:rPr>
        <w:t xml:space="preserve">قد </w:t>
      </w:r>
      <w:r w:rsidRPr="00AA1F00">
        <w:rPr>
          <w:rFonts w:hint="cs"/>
          <w:spacing w:val="-4"/>
          <w:rtl/>
        </w:rPr>
        <w:t>شبكة نفاذ راديوي</w:t>
      </w:r>
      <w:r w:rsidRPr="00EE0215">
        <w:rPr>
          <w:spacing w:val="-4"/>
          <w:rtl/>
        </w:rPr>
        <w:t>".</w:t>
      </w:r>
      <w:r w:rsidRPr="00AA1F00">
        <w:rPr>
          <w:spacing w:val="-4"/>
          <w:rtl/>
        </w:rPr>
        <w:t xml:space="preserve"> والسطح البيني </w:t>
      </w:r>
      <w:r w:rsidRPr="00AA1F00">
        <w:rPr>
          <w:spacing w:val="-4"/>
        </w:rPr>
        <w:t>Iuant</w:t>
      </w:r>
      <w:r w:rsidRPr="00AA1F00">
        <w:rPr>
          <w:spacing w:val="-4"/>
          <w:rtl/>
        </w:rPr>
        <w:t xml:space="preserve"> المنطقي هو السطح البيني الداخلي</w:t>
      </w:r>
      <w:r>
        <w:rPr>
          <w:rFonts w:hint="cs"/>
          <w:spacing w:val="-4"/>
          <w:rtl/>
        </w:rPr>
        <w:t xml:space="preserve"> ل</w:t>
      </w:r>
      <w:r w:rsidRPr="00EE0215">
        <w:rPr>
          <w:spacing w:val="-4"/>
          <w:rtl/>
        </w:rPr>
        <w:t>عقد</w:t>
      </w:r>
      <w:r>
        <w:rPr>
          <w:rFonts w:hint="cs"/>
          <w:spacing w:val="-4"/>
          <w:rtl/>
        </w:rPr>
        <w:t>ة</w:t>
      </w:r>
      <w:r w:rsidRPr="00EE0215">
        <w:rPr>
          <w:spacing w:val="-4"/>
          <w:rtl/>
        </w:rPr>
        <w:t xml:space="preserve"> </w:t>
      </w:r>
      <w:r w:rsidRPr="00AA1F00">
        <w:rPr>
          <w:rFonts w:hint="cs"/>
          <w:spacing w:val="-4"/>
          <w:rtl/>
        </w:rPr>
        <w:t>شبكة نفاذ راديوي</w:t>
      </w:r>
      <w:r>
        <w:rPr>
          <w:rFonts w:hint="cs"/>
          <w:spacing w:val="-4"/>
          <w:rtl/>
        </w:rPr>
        <w:t xml:space="preserve"> وهو معرَّف وقائم </w:t>
      </w:r>
      <w:r w:rsidRPr="00A32441">
        <w:rPr>
          <w:spacing w:val="-4"/>
          <w:rtl/>
        </w:rPr>
        <w:t xml:space="preserve">بين تنفيذ وظيفة عمليات وصيانة </w:t>
      </w:r>
      <w:r w:rsidRPr="00A32441">
        <w:rPr>
          <w:spacing w:val="-4"/>
        </w:rPr>
        <w:t>(O&amp;M)</w:t>
      </w:r>
      <w:r w:rsidRPr="00A32441">
        <w:rPr>
          <w:spacing w:val="-4"/>
          <w:rtl/>
        </w:rPr>
        <w:t xml:space="preserve"> محددة وبين هوائيات الإمالة الكهربائية عن بُعد </w:t>
      </w:r>
      <w:r w:rsidRPr="00A32441">
        <w:rPr>
          <w:spacing w:val="-4"/>
        </w:rPr>
        <w:t>(RET)</w:t>
      </w:r>
      <w:r w:rsidRPr="00A32441">
        <w:rPr>
          <w:spacing w:val="-4"/>
          <w:rtl/>
        </w:rPr>
        <w:t xml:space="preserve"> و</w:t>
      </w:r>
      <w:r w:rsidRPr="00AA1F00">
        <w:rPr>
          <w:spacing w:val="-4"/>
          <w:rtl/>
        </w:rPr>
        <w:t xml:space="preserve">تنفيذ </w:t>
      </w:r>
      <w:r w:rsidRPr="00A32441">
        <w:rPr>
          <w:spacing w:val="-4"/>
          <w:rtl/>
        </w:rPr>
        <w:t>وظيفة</w:t>
      </w:r>
      <w:r w:rsidRPr="00F0689C">
        <w:rPr>
          <w:spacing w:val="-4"/>
          <w:rtl/>
        </w:rPr>
        <w:t xml:space="preserve"> عمليات وصيانة </w:t>
      </w:r>
      <w:r w:rsidRPr="00F0689C">
        <w:rPr>
          <w:spacing w:val="-4"/>
        </w:rPr>
        <w:t>(O&amp;M)</w:t>
      </w:r>
      <w:r w:rsidRPr="00F0689C">
        <w:rPr>
          <w:spacing w:val="-4"/>
          <w:rtl/>
        </w:rPr>
        <w:t xml:space="preserve"> محددة</w:t>
      </w:r>
      <w:r w:rsidRPr="00385533">
        <w:rPr>
          <w:rtl/>
        </w:rPr>
        <w:t xml:space="preserve"> </w:t>
      </w:r>
      <w:r>
        <w:rPr>
          <w:rFonts w:hint="cs"/>
          <w:rtl/>
        </w:rPr>
        <w:t>و</w:t>
      </w:r>
      <w:r w:rsidRPr="00385533">
        <w:rPr>
          <w:spacing w:val="-4"/>
          <w:rtl/>
        </w:rPr>
        <w:t>وظيفة</w:t>
      </w:r>
      <w:r w:rsidRPr="00A32441">
        <w:rPr>
          <w:spacing w:val="-4"/>
          <w:rtl/>
        </w:rPr>
        <w:t xml:space="preserve"> وحدة التحكم في المضخمات المحمولة في أبراج </w:t>
      </w:r>
      <w:r w:rsidRPr="00A32441">
        <w:rPr>
          <w:spacing w:val="-4"/>
        </w:rPr>
        <w:t>(TMA)</w:t>
      </w:r>
      <w:r w:rsidRPr="00A32441">
        <w:rPr>
          <w:spacing w:val="-4"/>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4828016" w14:textId="77777777" w:rsidTr="00F3583B">
        <w:tc>
          <w:tcPr>
            <w:tcW w:w="677" w:type="dxa"/>
            <w:tcMar>
              <w:top w:w="0" w:type="dxa"/>
              <w:left w:w="0" w:type="dxa"/>
              <w:bottom w:w="0" w:type="dxa"/>
              <w:right w:w="0" w:type="dxa"/>
            </w:tcMar>
            <w:vAlign w:val="bottom"/>
            <w:hideMark/>
          </w:tcPr>
          <w:p w14:paraId="6E0736E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5D313D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DACEEC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E503F2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47946BC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23F68CC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789B16F"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868C6EA"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STD-T120-37.460</w:t>
      </w:r>
      <w:r w:rsidRPr="008036E7">
        <w:rPr>
          <w:rFonts w:ascii="Arial" w:hAnsi="Arial" w:cs="Arial"/>
          <w:spacing w:val="-6"/>
        </w:rPr>
        <w:tab/>
      </w:r>
      <w:r w:rsidRPr="008036E7">
        <w:rPr>
          <w:spacing w:val="-6"/>
          <w:szCs w:val="18"/>
        </w:rPr>
        <w:t>15.2.0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24" w:history="1">
        <w:r w:rsidRPr="008036E7">
          <w:rPr>
            <w:color w:val="0563C1"/>
            <w:spacing w:val="-6"/>
            <w:szCs w:val="18"/>
            <w:u w:val="single"/>
          </w:rPr>
          <w:t>http://www.arib.or.jp/english/html/overview/doc/T120_T23_v2_00/2_T120/ARIB-STD-T120/Rel15/37/A37460-f20.pdf</w:t>
        </w:r>
      </w:hyperlink>
    </w:p>
    <w:p w14:paraId="16A3E5D0"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ATIS.3GPP.37.460V1520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25" w:history="1">
        <w:r w:rsidRPr="00B51F47">
          <w:rPr>
            <w:color w:val="0563C1"/>
            <w:szCs w:val="18"/>
            <w:u w:val="single"/>
          </w:rPr>
          <w:t>http://www.atis.org/3gpp-documents/Rel15</w:t>
        </w:r>
      </w:hyperlink>
    </w:p>
    <w:p w14:paraId="28B41822"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CCSA.37.460V1520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09.01.2020</w:t>
      </w:r>
      <w:r w:rsidRPr="00B51F47">
        <w:rPr>
          <w:rFonts w:ascii="Arial" w:hAnsi="Arial" w:cs="Arial"/>
        </w:rPr>
        <w:tab/>
      </w:r>
      <w:hyperlink r:id="rId1726" w:history="1">
        <w:r w:rsidRPr="00B51F47">
          <w:rPr>
            <w:color w:val="0563C1"/>
            <w:szCs w:val="18"/>
            <w:u w:val="single"/>
          </w:rPr>
          <w:t>http://www.ccsa.org.cn:9001/portalsFile/downloadOldFile?type=17&amp;oldFileUrl=Rel15/TS%2037.460%20V15.2.0.doc</w:t>
        </w:r>
      </w:hyperlink>
    </w:p>
    <w:p w14:paraId="200E9357"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137 460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17.01.2020</w:t>
      </w:r>
      <w:r w:rsidRPr="00645ACA">
        <w:rPr>
          <w:rFonts w:ascii="Arial" w:hAnsi="Arial" w:cs="Arial"/>
          <w:lang w:val="fr-CH"/>
        </w:rPr>
        <w:tab/>
      </w:r>
      <w:hyperlink r:id="rId1727" w:history="1">
        <w:r w:rsidRPr="00645ACA">
          <w:rPr>
            <w:color w:val="0563C1"/>
            <w:szCs w:val="18"/>
            <w:u w:val="single"/>
            <w:lang w:val="fr-CH"/>
          </w:rPr>
          <w:t>http://www.etsi.org/deliver/etsi_ts/137400_137499/137460/15.02.00_60/ts_137460v150200p.pdf</w:t>
        </w:r>
      </w:hyperlink>
    </w:p>
    <w:p w14:paraId="6A3732EA"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37.460-15.2.0 V1.0.0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28" w:history="1">
        <w:r w:rsidRPr="00645ACA">
          <w:rPr>
            <w:color w:val="0563C1"/>
            <w:szCs w:val="18"/>
            <w:u w:val="single"/>
            <w:lang w:val="fr-CH"/>
          </w:rPr>
          <w:t>https://members.tsdsi.in/index.php/s/C3SDXoFxkzmPeeM</w:t>
        </w:r>
      </w:hyperlink>
    </w:p>
    <w:p w14:paraId="62A931B1"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TTAT.3G-37.460V15.2.0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29" w:history="1">
        <w:r w:rsidRPr="00645ACA">
          <w:rPr>
            <w:color w:val="0563C1"/>
            <w:szCs w:val="18"/>
            <w:u w:val="single"/>
            <w:lang w:val="fr-CH"/>
          </w:rPr>
          <w:t>http://www.tta.or.kr/data/ttasDown.jsp?where=14688&amp;pk_num=TTAT.3G-37.460V15.2.0</w:t>
        </w:r>
      </w:hyperlink>
    </w:p>
    <w:p w14:paraId="0FE448B7" w14:textId="77777777" w:rsidR="002E08E3" w:rsidRDefault="002E08E3" w:rsidP="003D72C7">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3C66028"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STD-T120-37.460</w:t>
      </w:r>
      <w:r w:rsidRPr="008036E7">
        <w:rPr>
          <w:rFonts w:ascii="Arial" w:hAnsi="Arial" w:cs="Arial"/>
          <w:spacing w:val="-6"/>
        </w:rPr>
        <w:tab/>
      </w:r>
      <w:r w:rsidRPr="008036E7">
        <w:rPr>
          <w:spacing w:val="-6"/>
          <w:szCs w:val="18"/>
        </w:rPr>
        <w:t>16.0.0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30" w:history="1">
        <w:r w:rsidRPr="008036E7">
          <w:rPr>
            <w:color w:val="0563C1"/>
            <w:spacing w:val="-6"/>
            <w:szCs w:val="18"/>
            <w:u w:val="single"/>
          </w:rPr>
          <w:t>http://www.arib.or.jp/english/html/overview/doc/T120_T23_v2_00/2_T120/ARIB-STD-T120/Rel16/37/A37460-g00.pdf</w:t>
        </w:r>
      </w:hyperlink>
    </w:p>
    <w:p w14:paraId="2C63C9E8"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ATIS.3GPP.37.460V1600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31" w:history="1">
        <w:r w:rsidRPr="00B51F47">
          <w:rPr>
            <w:color w:val="0563C1"/>
            <w:szCs w:val="18"/>
            <w:u w:val="single"/>
          </w:rPr>
          <w:t>http://www.atis.org/3gpp-documents/Rel16</w:t>
        </w:r>
      </w:hyperlink>
    </w:p>
    <w:p w14:paraId="0B4587ED"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CCSA.37.460V1600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732" w:history="1">
        <w:r w:rsidRPr="00B51F47">
          <w:rPr>
            <w:color w:val="0563C1"/>
            <w:szCs w:val="18"/>
            <w:u w:val="single"/>
          </w:rPr>
          <w:t>http://www.ccsa.org.cn:9001/portalsFile/downloadOldFile?type=17&amp;oldFileUrl=Rel16/TS%2037.460%20V16.0.0.doc</w:t>
        </w:r>
      </w:hyperlink>
    </w:p>
    <w:p w14:paraId="057C3CE2"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137 460</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1733" w:history="1">
        <w:r w:rsidRPr="00645ACA">
          <w:rPr>
            <w:color w:val="0563C1"/>
            <w:szCs w:val="18"/>
            <w:u w:val="single"/>
            <w:lang w:val="fr-CH"/>
          </w:rPr>
          <w:t>http://www.etsi.org/deliver/etsi_ts/137400_137499/137460/16.00.00_60/ts_137460v160000p.pdf</w:t>
        </w:r>
      </w:hyperlink>
    </w:p>
    <w:p w14:paraId="0A385CE8"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37.460-16.0.0 V1.0.0</w:t>
      </w:r>
      <w:r w:rsidRPr="00645ACA">
        <w:rPr>
          <w:rFonts w:ascii="Arial" w:hAnsi="Arial" w:cs="Arial"/>
          <w:lang w:val="fr-CH"/>
        </w:rPr>
        <w:tab/>
      </w:r>
      <w:r w:rsidRPr="00645ACA">
        <w:rPr>
          <w:szCs w:val="18"/>
          <w:lang w:val="fr-CH"/>
        </w:rPr>
        <w:t>16.0.0</w:t>
      </w:r>
      <w:r w:rsidRPr="00645ACA">
        <w:rPr>
          <w:rFonts w:ascii="Arial" w:hAnsi="Arial" w:cs="Arial"/>
          <w:lang w:val="fr-CH"/>
        </w:rPr>
        <w:tab/>
      </w:r>
      <w:r>
        <w:rPr>
          <w:szCs w:val="18"/>
          <w:rtl/>
          <w:lang w:val="fr-CH"/>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34" w:history="1">
        <w:r w:rsidRPr="00645ACA">
          <w:rPr>
            <w:color w:val="0563C1"/>
            <w:szCs w:val="18"/>
            <w:u w:val="single"/>
            <w:lang w:val="fr-CH"/>
          </w:rPr>
          <w:t>https://members.tsdsi.in/index.php/s/3HG7csB4NabyzNQ</w:t>
        </w:r>
      </w:hyperlink>
    </w:p>
    <w:p w14:paraId="2F50E99A"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TTAT.3G-37.460V16.0.0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35" w:history="1">
        <w:r w:rsidRPr="00645ACA">
          <w:rPr>
            <w:color w:val="0563C1"/>
            <w:szCs w:val="18"/>
            <w:u w:val="single"/>
            <w:lang w:val="fr-CH"/>
          </w:rPr>
          <w:t>http://www.tta.or.kr/data/ttasDown.jsp?where=14688&amp;pk_num=TTAT.3G-37.460V16.0.0</w:t>
        </w:r>
      </w:hyperlink>
    </w:p>
    <w:p w14:paraId="4E1E910F"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2.4.1.2</w:t>
      </w:r>
      <w:r w:rsidRPr="0041015C">
        <w:rPr>
          <w:lang w:val="en-GB" w:eastAsia="en-US"/>
        </w:rPr>
        <w:t>.2</w:t>
      </w:r>
      <w:r w:rsidRPr="0041015C">
        <w:rPr>
          <w:rtl/>
          <w:lang w:val="en-GB" w:eastAsia="en-US" w:bidi="ar-EG"/>
        </w:rPr>
        <w:tab/>
      </w:r>
      <w:r w:rsidRPr="0077406B">
        <w:rPr>
          <w:rtl/>
          <w:lang w:val="en-GB" w:eastAsia="en-US"/>
        </w:rPr>
        <w:t xml:space="preserve">المواصفة التقنية </w:t>
      </w:r>
      <w:r w:rsidRPr="0077406B">
        <w:rPr>
          <w:lang w:eastAsia="en-US" w:bidi="ar-EG"/>
        </w:rPr>
        <w:t>37.46</w:t>
      </w:r>
      <w:r>
        <w:rPr>
          <w:lang w:eastAsia="en-US" w:bidi="ar-EG"/>
        </w:rPr>
        <w:t>1</w:t>
      </w:r>
    </w:p>
    <w:p w14:paraId="05AFDDAB" w14:textId="77777777" w:rsidR="002E08E3" w:rsidRPr="00A32441" w:rsidRDefault="002E08E3" w:rsidP="002E08E3">
      <w:pPr>
        <w:pStyle w:val="Headingb"/>
        <w:tabs>
          <w:tab w:val="left" w:pos="3792"/>
          <w:tab w:val="left" w:pos="4076"/>
          <w:tab w:val="left" w:pos="4784"/>
        </w:tabs>
      </w:pPr>
      <w:r w:rsidRPr="00A32441">
        <w:rPr>
          <w:rtl/>
        </w:rPr>
        <w:t xml:space="preserve">السطح البيني </w:t>
      </w:r>
      <w:r w:rsidRPr="00A32441">
        <w:t>Iuant</w:t>
      </w:r>
      <w:r w:rsidRPr="00A32441">
        <w:rPr>
          <w:rtl/>
        </w:rPr>
        <w:t xml:space="preserve">: الطبقة </w:t>
      </w:r>
      <w:r w:rsidRPr="00A32441">
        <w:t>1</w:t>
      </w:r>
    </w:p>
    <w:p w14:paraId="46D7AE34" w14:textId="77777777" w:rsidR="002E08E3" w:rsidRPr="00A32441" w:rsidRDefault="002E08E3" w:rsidP="002E08E3">
      <w:pPr>
        <w:keepNext/>
        <w:keepLines/>
        <w:tabs>
          <w:tab w:val="left" w:pos="3792"/>
          <w:tab w:val="left" w:pos="4076"/>
          <w:tab w:val="left" w:pos="4784"/>
        </w:tabs>
      </w:pPr>
      <w:r w:rsidRPr="00A32441">
        <w:rPr>
          <w:rtl/>
        </w:rPr>
        <w:t xml:space="preserve">تحدد هذه الوثيقة المعايير المسموح بها لتنفيذ الطبقة </w:t>
      </w:r>
      <w:r w:rsidRPr="00A32441">
        <w:t>1</w:t>
      </w:r>
      <w:r w:rsidRPr="00A32441">
        <w:rPr>
          <w:rtl/>
        </w:rPr>
        <w:t xml:space="preserve"> في السطح البيني </w:t>
      </w:r>
      <w:r w:rsidRPr="00A32441">
        <w:t>Iuant</w:t>
      </w:r>
      <w:r>
        <w:rPr>
          <w:rFonts w:hint="cs"/>
          <w:rtl/>
        </w:rPr>
        <w:t xml:space="preserve"> لتكنولوجيات النفاذ </w:t>
      </w:r>
      <w:r w:rsidRPr="00DA562B">
        <w:t>UTRA</w:t>
      </w:r>
      <w:r>
        <w:rPr>
          <w:rFonts w:hint="cs"/>
          <w:rtl/>
        </w:rPr>
        <w:t xml:space="preserve"> و</w:t>
      </w:r>
      <w:r w:rsidRPr="00DA562B">
        <w:t>E-UTRA</w:t>
      </w:r>
      <w:r>
        <w:rPr>
          <w:rFonts w:hint="cs"/>
          <w:rtl/>
        </w:rPr>
        <w:t xml:space="preserve"> و</w:t>
      </w:r>
      <w:r w:rsidRPr="00DA562B">
        <w:t>NR</w:t>
      </w:r>
      <w:r w:rsidRPr="00A32441">
        <w:rPr>
          <w:rtl/>
        </w:rPr>
        <w:t xml:space="preserve">. ولا تقع في نطاق هذه الوثيقة مواصفة متطلبات تأخر الإرسال ولا متطلبات العمليات والصيانة </w:t>
      </w:r>
      <w:r w:rsidRPr="00A32441">
        <w:t>(O&amp;M)</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5475526D" w14:textId="77777777" w:rsidTr="00F3583B">
        <w:tc>
          <w:tcPr>
            <w:tcW w:w="677" w:type="dxa"/>
            <w:tcMar>
              <w:top w:w="0" w:type="dxa"/>
              <w:left w:w="0" w:type="dxa"/>
              <w:bottom w:w="0" w:type="dxa"/>
              <w:right w:w="0" w:type="dxa"/>
            </w:tcMar>
            <w:vAlign w:val="bottom"/>
            <w:hideMark/>
          </w:tcPr>
          <w:p w14:paraId="61F55A5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C9847E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90C140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7F6954F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06EC79D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390A1FD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3D5EB8B"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0BA05D9"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STD-T120-37.461</w:t>
      </w:r>
      <w:r w:rsidRPr="008036E7">
        <w:rPr>
          <w:rFonts w:ascii="Arial" w:hAnsi="Arial" w:cs="Arial"/>
          <w:spacing w:val="-6"/>
        </w:rPr>
        <w:tab/>
      </w:r>
      <w:r w:rsidRPr="008036E7">
        <w:rPr>
          <w:spacing w:val="-6"/>
          <w:szCs w:val="18"/>
        </w:rPr>
        <w:t>15.4.0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36" w:history="1">
        <w:r w:rsidRPr="008036E7">
          <w:rPr>
            <w:color w:val="0563C1"/>
            <w:spacing w:val="-6"/>
            <w:szCs w:val="18"/>
            <w:u w:val="single"/>
          </w:rPr>
          <w:t>http://www.arib.or.jp/english/html/overview/doc/T120_T23_v2_00/2_T120/ARIB-STD-T120/Rel15/37/A37461-f40.pdf</w:t>
        </w:r>
      </w:hyperlink>
    </w:p>
    <w:p w14:paraId="7B7EFAD8"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ATIS.3GPP.37.461V1540</w:t>
      </w:r>
      <w:r w:rsidRPr="00B51F47">
        <w:rPr>
          <w:rFonts w:ascii="Arial" w:hAnsi="Arial" w:cs="Arial"/>
        </w:rPr>
        <w:tab/>
      </w:r>
      <w:r w:rsidRPr="00B51F47">
        <w:rPr>
          <w:szCs w:val="18"/>
        </w:rPr>
        <w:t>15.4.0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37" w:history="1">
        <w:r w:rsidRPr="00B51F47">
          <w:rPr>
            <w:color w:val="0563C1"/>
            <w:szCs w:val="18"/>
            <w:u w:val="single"/>
          </w:rPr>
          <w:t>http://www.atis.org/3gpp-documents/Rel15</w:t>
        </w:r>
      </w:hyperlink>
    </w:p>
    <w:p w14:paraId="516A2655"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CCSA.37.461V1540</w:t>
      </w:r>
      <w:r w:rsidRPr="00B51F47">
        <w:rPr>
          <w:rFonts w:ascii="Arial" w:hAnsi="Arial" w:cs="Arial"/>
        </w:rPr>
        <w:tab/>
      </w:r>
      <w:r w:rsidRPr="00B51F47">
        <w:rPr>
          <w:szCs w:val="18"/>
        </w:rPr>
        <w:t>15.4.0</w:t>
      </w:r>
      <w:r w:rsidRPr="00B51F47">
        <w:rPr>
          <w:rFonts w:ascii="Arial" w:hAnsi="Arial" w:cs="Arial"/>
        </w:rPr>
        <w:tab/>
      </w:r>
      <w:r w:rsidRPr="003D72C7">
        <w:rPr>
          <w:rtl/>
        </w:rPr>
        <w:t>منشور</w:t>
      </w:r>
      <w:r w:rsidRPr="00B51F47">
        <w:rPr>
          <w:rFonts w:ascii="Arial" w:hAnsi="Arial" w:cs="Arial"/>
        </w:rPr>
        <w:tab/>
      </w:r>
      <w:r w:rsidRPr="00B51F47">
        <w:rPr>
          <w:szCs w:val="18"/>
        </w:rPr>
        <w:t>20.04.2019</w:t>
      </w:r>
      <w:r w:rsidRPr="00B51F47">
        <w:rPr>
          <w:rFonts w:ascii="Arial" w:hAnsi="Arial" w:cs="Arial"/>
        </w:rPr>
        <w:tab/>
      </w:r>
      <w:hyperlink r:id="rId1738" w:history="1">
        <w:r w:rsidRPr="00B51F47">
          <w:rPr>
            <w:color w:val="0563C1"/>
            <w:szCs w:val="18"/>
            <w:u w:val="single"/>
          </w:rPr>
          <w:t>http://www.ccsa.org.cn:9001/portalsFile/downloadOldFile?type=17&amp;oldFileUrl=Rel15/TS%2037.461%20V15.4.0.doc</w:t>
        </w:r>
      </w:hyperlink>
    </w:p>
    <w:p w14:paraId="704D659D"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137 461</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15.05.2019</w:t>
      </w:r>
      <w:r w:rsidRPr="00645ACA">
        <w:rPr>
          <w:rFonts w:ascii="Arial" w:hAnsi="Arial" w:cs="Arial"/>
          <w:lang w:val="fr-CH"/>
        </w:rPr>
        <w:tab/>
      </w:r>
      <w:hyperlink r:id="rId1739" w:history="1">
        <w:r w:rsidRPr="00645ACA">
          <w:rPr>
            <w:color w:val="0563C1"/>
            <w:szCs w:val="18"/>
            <w:u w:val="single"/>
            <w:lang w:val="fr-CH"/>
          </w:rPr>
          <w:t>http://www.etsi.org/deliver/etsi_ts/137400_137499/137461/15.04.00_60/ts_137461v150400p.pdf</w:t>
        </w:r>
      </w:hyperlink>
    </w:p>
    <w:p w14:paraId="644036F6"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37.461-15.4.0 V1.0.0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40" w:history="1">
        <w:r w:rsidRPr="00645ACA">
          <w:rPr>
            <w:color w:val="0563C1"/>
            <w:szCs w:val="18"/>
            <w:u w:val="single"/>
            <w:lang w:val="fr-CH"/>
          </w:rPr>
          <w:t>https://members.tsdsi.in/index.php/s/pkmKkZQZ5qE5dGT</w:t>
        </w:r>
      </w:hyperlink>
    </w:p>
    <w:p w14:paraId="0E89702F"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TTAT.3G-37.461V15.4.0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41" w:history="1">
        <w:r w:rsidRPr="00645ACA">
          <w:rPr>
            <w:color w:val="0563C1"/>
            <w:szCs w:val="18"/>
            <w:u w:val="single"/>
            <w:lang w:val="fr-CH"/>
          </w:rPr>
          <w:t>http://www.tta.or.kr/data/ttasDown.jsp?where=14688&amp;pk_num=TTAT.3G-37.461V15.4.0</w:t>
        </w:r>
      </w:hyperlink>
    </w:p>
    <w:p w14:paraId="49A1755E"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2207D20"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STD-T120-37.461</w:t>
      </w:r>
      <w:r w:rsidRPr="008036E7">
        <w:rPr>
          <w:rFonts w:ascii="Arial" w:hAnsi="Arial" w:cs="Arial"/>
          <w:spacing w:val="-6"/>
        </w:rPr>
        <w:tab/>
      </w:r>
      <w:r w:rsidRPr="008036E7">
        <w:rPr>
          <w:spacing w:val="-6"/>
          <w:szCs w:val="18"/>
        </w:rPr>
        <w:t>16.0.0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42" w:history="1">
        <w:r w:rsidRPr="008036E7">
          <w:rPr>
            <w:color w:val="0563C1"/>
            <w:spacing w:val="-6"/>
            <w:szCs w:val="18"/>
            <w:u w:val="single"/>
          </w:rPr>
          <w:t>http://www.arib.or.jp/english/html/overview/doc/T120_T23_v2_00/2_T120/ARIB-STD-T120/Rel16/37/A37461-g00.pdf</w:t>
        </w:r>
      </w:hyperlink>
    </w:p>
    <w:p w14:paraId="436D16A2"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ATIS.3GPP.37.461V1600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43" w:history="1">
        <w:r w:rsidRPr="00B51F47">
          <w:rPr>
            <w:color w:val="0563C1"/>
            <w:szCs w:val="18"/>
            <w:u w:val="single"/>
          </w:rPr>
          <w:t>http://www.atis.org/3gpp-documents/Rel16</w:t>
        </w:r>
      </w:hyperlink>
    </w:p>
    <w:p w14:paraId="4B0A0ECE"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CCSA.37.461V1600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744" w:history="1">
        <w:r w:rsidRPr="00B51F47">
          <w:rPr>
            <w:color w:val="0563C1"/>
            <w:szCs w:val="18"/>
            <w:u w:val="single"/>
          </w:rPr>
          <w:t>http://www.ccsa.org.cn:9001/portalsFile/downloadOldFile?type=17&amp;oldFileUrl=Rel16/TS%2037.461%20V16.0.0.doc</w:t>
        </w:r>
      </w:hyperlink>
    </w:p>
    <w:p w14:paraId="5BE6D963"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137 461</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1745" w:history="1">
        <w:r w:rsidRPr="00645ACA">
          <w:rPr>
            <w:color w:val="0563C1"/>
            <w:szCs w:val="18"/>
            <w:u w:val="single"/>
            <w:lang w:val="fr-CH"/>
          </w:rPr>
          <w:t>http://www.etsi.org/deliver/etsi_ts/137400_137499/137461/16.00.00_60/ts_137461v160000p.pdf</w:t>
        </w:r>
      </w:hyperlink>
    </w:p>
    <w:p w14:paraId="422EA207"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37.461-16.0.0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46" w:history="1">
        <w:r w:rsidRPr="00645ACA">
          <w:rPr>
            <w:color w:val="0563C1"/>
            <w:szCs w:val="18"/>
            <w:u w:val="single"/>
            <w:lang w:val="fr-CH"/>
          </w:rPr>
          <w:t>https://members.tsdsi.in/index.php/s/LCXKrtEprG9PYWg</w:t>
        </w:r>
      </w:hyperlink>
    </w:p>
    <w:p w14:paraId="120AB213"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TTAT.3G-37.461V16.0.0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47" w:history="1">
        <w:r w:rsidRPr="00645ACA">
          <w:rPr>
            <w:color w:val="0563C1"/>
            <w:szCs w:val="18"/>
            <w:u w:val="single"/>
            <w:lang w:val="fr-CH"/>
          </w:rPr>
          <w:t>http://www.tta.or.kr/data/ttasDown.jsp?where=14688&amp;pk_num=TTAT.3G-37.461V16.0.0</w:t>
        </w:r>
      </w:hyperlink>
    </w:p>
    <w:p w14:paraId="3F5E39FA" w14:textId="77777777" w:rsidR="002E08E3" w:rsidRDefault="002E08E3" w:rsidP="003D72C7">
      <w:pPr>
        <w:pStyle w:val="Heading5"/>
        <w:tabs>
          <w:tab w:val="left" w:pos="3792"/>
          <w:tab w:val="left" w:pos="4076"/>
          <w:tab w:val="left" w:pos="4784"/>
        </w:tabs>
        <w:rPr>
          <w:rtl/>
          <w:lang w:val="en-GB" w:eastAsia="en-US" w:bidi="ar-EG"/>
        </w:rPr>
      </w:pPr>
      <w:r>
        <w:rPr>
          <w:lang w:eastAsia="en-US"/>
        </w:rPr>
        <w:t>3.4.1.2</w:t>
      </w:r>
      <w:r w:rsidRPr="0041015C">
        <w:rPr>
          <w:lang w:val="en-GB" w:eastAsia="en-US"/>
        </w:rPr>
        <w:t>.2</w:t>
      </w:r>
      <w:r w:rsidRPr="0041015C">
        <w:rPr>
          <w:rtl/>
          <w:lang w:val="en-GB" w:eastAsia="en-US" w:bidi="ar-EG"/>
        </w:rPr>
        <w:tab/>
      </w:r>
      <w:r w:rsidRPr="0077406B">
        <w:rPr>
          <w:rtl/>
          <w:lang w:val="en-GB" w:eastAsia="en-US"/>
        </w:rPr>
        <w:t xml:space="preserve">المواصفة التقنية </w:t>
      </w:r>
      <w:r w:rsidRPr="0077406B">
        <w:rPr>
          <w:lang w:eastAsia="en-US" w:bidi="ar-EG"/>
        </w:rPr>
        <w:t>37.46</w:t>
      </w:r>
      <w:r>
        <w:rPr>
          <w:lang w:eastAsia="en-US" w:bidi="ar-EG"/>
        </w:rPr>
        <w:t>2</w:t>
      </w:r>
    </w:p>
    <w:p w14:paraId="1CE2F2B4" w14:textId="77777777" w:rsidR="002E08E3" w:rsidRDefault="002E08E3" w:rsidP="00373102">
      <w:pPr>
        <w:pStyle w:val="Headingb"/>
        <w:tabs>
          <w:tab w:val="left" w:pos="3792"/>
          <w:tab w:val="left" w:pos="4076"/>
          <w:tab w:val="left" w:pos="4784"/>
        </w:tabs>
        <w:spacing w:before="0"/>
      </w:pPr>
      <w:r>
        <w:rPr>
          <w:rtl/>
        </w:rPr>
        <w:t xml:space="preserve">السطح البيني </w:t>
      </w:r>
      <w:r>
        <w:t>Iuant</w:t>
      </w:r>
      <w:r>
        <w:rPr>
          <w:rtl/>
        </w:rPr>
        <w:t>: نقل التشوير</w:t>
      </w:r>
    </w:p>
    <w:p w14:paraId="4985B6C9" w14:textId="77777777" w:rsidR="002E08E3" w:rsidRPr="00FB749A" w:rsidRDefault="002E08E3" w:rsidP="002E08E3">
      <w:pPr>
        <w:tabs>
          <w:tab w:val="left" w:pos="3792"/>
          <w:tab w:val="left" w:pos="4076"/>
          <w:tab w:val="left" w:pos="4784"/>
        </w:tabs>
        <w:spacing w:before="80"/>
        <w:rPr>
          <w:spacing w:val="-2"/>
          <w:rtl/>
        </w:rPr>
      </w:pPr>
      <w:r w:rsidRPr="00FB749A">
        <w:rPr>
          <w:spacing w:val="-2"/>
          <w:rtl/>
        </w:rPr>
        <w:t xml:space="preserve">تحدد هذه الوثيقة نقل التشوير المتعلق بتشوير تطبيق الإمالة الكهربائية عن بُعد </w:t>
      </w:r>
      <w:r w:rsidRPr="00FB749A">
        <w:rPr>
          <w:spacing w:val="-2"/>
        </w:rPr>
        <w:t>(RETAP)</w:t>
      </w:r>
      <w:r w:rsidRPr="00FB749A">
        <w:rPr>
          <w:spacing w:val="-2"/>
          <w:rtl/>
        </w:rPr>
        <w:t xml:space="preserve"> وتطبيق المضخمات المحمولة على الأبراج </w:t>
      </w:r>
      <w:r w:rsidRPr="00FB749A">
        <w:rPr>
          <w:spacing w:val="-2"/>
        </w:rPr>
        <w:t>(TMAAP)</w:t>
      </w:r>
      <w:r w:rsidRPr="00FB749A">
        <w:rPr>
          <w:spacing w:val="-2"/>
          <w:rtl/>
        </w:rPr>
        <w:t xml:space="preserve"> الواجب استعماله عبر السطح البيني </w:t>
      </w:r>
      <w:r w:rsidRPr="00FB749A">
        <w:rPr>
          <w:spacing w:val="-2"/>
        </w:rPr>
        <w:t>Iuant</w:t>
      </w:r>
      <w:r w:rsidRPr="00FB749A">
        <w:rPr>
          <w:rFonts w:hint="cs"/>
          <w:spacing w:val="-2"/>
          <w:rtl/>
        </w:rPr>
        <w:t xml:space="preserve"> لشبكات النفاذ الراديوي</w:t>
      </w:r>
      <w:r w:rsidRPr="00FB749A">
        <w:rPr>
          <w:spacing w:val="-2"/>
          <w:rtl/>
        </w:rPr>
        <w:t xml:space="preserve"> </w:t>
      </w:r>
      <w:r w:rsidRPr="00FB749A">
        <w:rPr>
          <w:spacing w:val="-2"/>
        </w:rPr>
        <w:t>UTRAN</w:t>
      </w:r>
      <w:r w:rsidRPr="00FB749A">
        <w:rPr>
          <w:spacing w:val="-2"/>
          <w:rtl/>
        </w:rPr>
        <w:t xml:space="preserve"> و</w:t>
      </w:r>
      <w:r w:rsidRPr="00FB749A">
        <w:rPr>
          <w:spacing w:val="-2"/>
        </w:rPr>
        <w:t>E-UTRAN</w:t>
      </w:r>
      <w:r w:rsidRPr="00FB749A">
        <w:rPr>
          <w:spacing w:val="-2"/>
          <w:rtl/>
        </w:rPr>
        <w:t xml:space="preserve"> و</w:t>
      </w:r>
      <w:r w:rsidRPr="00FB749A">
        <w:rPr>
          <w:spacing w:val="-2"/>
        </w:rPr>
        <w:t>NG-RAN</w:t>
      </w:r>
      <w:r w:rsidRPr="00FB749A">
        <w:rPr>
          <w:spacing w:val="-2"/>
          <w:rtl/>
        </w:rPr>
        <w:t xml:space="preserve">. </w:t>
      </w:r>
      <w:r w:rsidRPr="00FB749A">
        <w:rPr>
          <w:rFonts w:hint="cs"/>
          <w:spacing w:val="-2"/>
          <w:rtl/>
        </w:rPr>
        <w:t>و</w:t>
      </w:r>
      <w:r w:rsidRPr="00FB749A">
        <w:rPr>
          <w:spacing w:val="-2"/>
          <w:rtl/>
        </w:rPr>
        <w:t xml:space="preserve">في هذه المواصفة، يُشار إلى </w:t>
      </w:r>
      <w:r w:rsidRPr="00FB749A">
        <w:rPr>
          <w:rFonts w:hint="cs"/>
          <w:spacing w:val="-2"/>
          <w:rtl/>
        </w:rPr>
        <w:t>الشبكات</w:t>
      </w:r>
      <w:r w:rsidRPr="00FB749A">
        <w:rPr>
          <w:spacing w:val="-2"/>
          <w:rtl/>
        </w:rPr>
        <w:t xml:space="preserve"> </w:t>
      </w:r>
      <w:r w:rsidRPr="00FB749A">
        <w:rPr>
          <w:spacing w:val="-2"/>
        </w:rPr>
        <w:t>UTRAN</w:t>
      </w:r>
      <w:r w:rsidRPr="00FB749A">
        <w:rPr>
          <w:spacing w:val="-2"/>
          <w:rtl/>
        </w:rPr>
        <w:t xml:space="preserve"> و</w:t>
      </w:r>
      <w:r w:rsidRPr="00FB749A">
        <w:rPr>
          <w:spacing w:val="-2"/>
        </w:rPr>
        <w:t>E-UTRAN</w:t>
      </w:r>
      <w:r w:rsidRPr="00FB749A">
        <w:rPr>
          <w:spacing w:val="-2"/>
          <w:rtl/>
        </w:rPr>
        <w:t xml:space="preserve"> و</w:t>
      </w:r>
      <w:r w:rsidRPr="00FB749A">
        <w:rPr>
          <w:spacing w:val="-2"/>
        </w:rPr>
        <w:t>NG-RAN</w:t>
      </w:r>
      <w:r w:rsidRPr="00FB749A">
        <w:rPr>
          <w:spacing w:val="-2"/>
          <w:rtl/>
        </w:rPr>
        <w:t xml:space="preserve"> على أنها</w:t>
      </w:r>
      <w:r w:rsidRPr="00FB749A">
        <w:rPr>
          <w:rFonts w:hint="cs"/>
          <w:spacing w:val="-2"/>
          <w:rtl/>
        </w:rPr>
        <w:t xml:space="preserve"> شبكات نفاذ راديوي</w:t>
      </w:r>
      <w:r w:rsidRPr="00FB749A">
        <w:rPr>
          <w:spacing w:val="-2"/>
          <w:rtl/>
        </w:rPr>
        <w:t xml:space="preserve"> </w:t>
      </w:r>
      <w:r w:rsidRPr="00FB749A">
        <w:rPr>
          <w:rFonts w:hint="cs"/>
          <w:spacing w:val="-2"/>
          <w:rtl/>
        </w:rPr>
        <w:t>(</w:t>
      </w:r>
      <w:r w:rsidRPr="00FB749A">
        <w:rPr>
          <w:spacing w:val="-2"/>
          <w:rtl/>
        </w:rPr>
        <w:t>"</w:t>
      </w:r>
      <w:r w:rsidRPr="00FB749A">
        <w:rPr>
          <w:spacing w:val="-2"/>
        </w:rPr>
        <w:t>RAN</w:t>
      </w:r>
      <w:r w:rsidRPr="00FB749A">
        <w:rPr>
          <w:spacing w:val="-2"/>
          <w:rtl/>
        </w:rPr>
        <w:t>"</w:t>
      </w:r>
      <w:r w:rsidRPr="00FB749A">
        <w:rPr>
          <w:rFonts w:hint="cs"/>
          <w:spacing w:val="-2"/>
          <w:rtl/>
        </w:rPr>
        <w:t>)</w:t>
      </w:r>
      <w:r w:rsidRPr="00FB749A">
        <w:rPr>
          <w:spacing w:val="-2"/>
          <w:rtl/>
        </w:rPr>
        <w:t>، في حين يُشار إلى كيانات الشبكة المقابلة</w:t>
      </w:r>
      <w:r w:rsidRPr="00FB749A">
        <w:rPr>
          <w:rFonts w:hint="cs"/>
          <w:spacing w:val="-2"/>
          <w:rtl/>
        </w:rPr>
        <w:t xml:space="preserve"> العقدة</w:t>
      </w:r>
      <w:r w:rsidRPr="00FB749A">
        <w:rPr>
          <w:spacing w:val="-2"/>
          <w:rtl/>
        </w:rPr>
        <w:t xml:space="preserve"> </w:t>
      </w:r>
      <w:r w:rsidRPr="00FB749A">
        <w:rPr>
          <w:spacing w:val="-2"/>
        </w:rPr>
        <w:t>B</w:t>
      </w:r>
      <w:r w:rsidRPr="00FB749A">
        <w:rPr>
          <w:spacing w:val="-2"/>
          <w:rtl/>
        </w:rPr>
        <w:t xml:space="preserve"> و</w:t>
      </w:r>
      <w:r w:rsidRPr="00FB749A">
        <w:rPr>
          <w:spacing w:val="-2"/>
        </w:rPr>
        <w:t>eNB</w:t>
      </w:r>
      <w:r w:rsidRPr="00FB749A">
        <w:rPr>
          <w:spacing w:val="-2"/>
          <w:rtl/>
        </w:rPr>
        <w:t xml:space="preserve"> و</w:t>
      </w:r>
      <w:r w:rsidRPr="00FB749A">
        <w:rPr>
          <w:spacing w:val="-2"/>
        </w:rPr>
        <w:t>en-gNB</w:t>
      </w:r>
      <w:r w:rsidRPr="00FB749A">
        <w:rPr>
          <w:spacing w:val="-2"/>
          <w:rtl/>
        </w:rPr>
        <w:t xml:space="preserve"> و</w:t>
      </w:r>
      <w:r w:rsidRPr="00FB749A">
        <w:rPr>
          <w:spacing w:val="-2"/>
        </w:rPr>
        <w:t>NG-RAN</w:t>
      </w:r>
      <w:r w:rsidRPr="00FB749A">
        <w:rPr>
          <w:spacing w:val="-2"/>
          <w:rtl/>
        </w:rPr>
        <w:t xml:space="preserve"> على أنها "ع</w:t>
      </w:r>
      <w:r w:rsidRPr="00FB749A">
        <w:rPr>
          <w:rFonts w:hint="cs"/>
          <w:spacing w:val="-2"/>
          <w:rtl/>
        </w:rPr>
        <w:t>ُ</w:t>
      </w:r>
      <w:r w:rsidRPr="00FB749A">
        <w:rPr>
          <w:spacing w:val="-2"/>
          <w:rtl/>
        </w:rPr>
        <w:t xml:space="preserve">قد </w:t>
      </w:r>
      <w:r w:rsidRPr="00FB749A">
        <w:rPr>
          <w:rFonts w:hint="cs"/>
          <w:spacing w:val="-2"/>
          <w:rtl/>
        </w:rPr>
        <w:t>شبكة نفاذ راديوي</w:t>
      </w:r>
      <w:r w:rsidRPr="00FB749A">
        <w:rPr>
          <w:spacing w:val="-2"/>
          <w:rtl/>
        </w:rPr>
        <w:t xml:space="preserve">". والسطح البيني </w:t>
      </w:r>
      <w:r w:rsidRPr="00FB749A">
        <w:rPr>
          <w:spacing w:val="-2"/>
        </w:rPr>
        <w:t>Iuant</w:t>
      </w:r>
      <w:r w:rsidRPr="00FB749A">
        <w:rPr>
          <w:spacing w:val="-2"/>
          <w:rtl/>
        </w:rPr>
        <w:t xml:space="preserve"> المنطقي هو السطح البيني الداخلي</w:t>
      </w:r>
      <w:r w:rsidRPr="00FB749A">
        <w:rPr>
          <w:rFonts w:hint="cs"/>
          <w:spacing w:val="-2"/>
          <w:rtl/>
        </w:rPr>
        <w:t xml:space="preserve"> ل</w:t>
      </w:r>
      <w:r w:rsidRPr="00FB749A">
        <w:rPr>
          <w:spacing w:val="-2"/>
          <w:rtl/>
        </w:rPr>
        <w:t>عقد</w:t>
      </w:r>
      <w:r w:rsidRPr="00FB749A">
        <w:rPr>
          <w:rFonts w:hint="cs"/>
          <w:spacing w:val="-2"/>
          <w:rtl/>
        </w:rPr>
        <w:t>ة</w:t>
      </w:r>
      <w:r w:rsidRPr="00FB749A">
        <w:rPr>
          <w:spacing w:val="-2"/>
          <w:rtl/>
        </w:rPr>
        <w:t xml:space="preserve"> </w:t>
      </w:r>
      <w:r w:rsidRPr="00FB749A">
        <w:rPr>
          <w:rFonts w:hint="cs"/>
          <w:spacing w:val="-2"/>
          <w:rtl/>
        </w:rPr>
        <w:t xml:space="preserve">شبكة نفاذ راديوي وهو معرَّف وقائم </w:t>
      </w:r>
      <w:r w:rsidRPr="00FB749A">
        <w:rPr>
          <w:spacing w:val="-2"/>
          <w:rtl/>
        </w:rPr>
        <w:t xml:space="preserve">بين تنفيذ وظيفة عمليات وصيانة </w:t>
      </w:r>
      <w:r w:rsidRPr="00FB749A">
        <w:rPr>
          <w:spacing w:val="-2"/>
        </w:rPr>
        <w:t>(O&amp;M)</w:t>
      </w:r>
      <w:r w:rsidRPr="00FB749A">
        <w:rPr>
          <w:spacing w:val="-2"/>
          <w:rtl/>
        </w:rPr>
        <w:t xml:space="preserve"> محددة وبين هوائيات الإمالة الكهربائية عن بُعد </w:t>
      </w:r>
      <w:r w:rsidRPr="00FB749A">
        <w:rPr>
          <w:spacing w:val="-2"/>
        </w:rPr>
        <w:t>(RET)</w:t>
      </w:r>
      <w:r w:rsidRPr="00FB749A">
        <w:rPr>
          <w:spacing w:val="-2"/>
          <w:rtl/>
        </w:rPr>
        <w:t xml:space="preserve"> وتنفيذ وظيفة عمليات وصيانة </w:t>
      </w:r>
      <w:r w:rsidRPr="00FB749A">
        <w:rPr>
          <w:spacing w:val="-2"/>
        </w:rPr>
        <w:t>(O&amp;M)</w:t>
      </w:r>
      <w:r w:rsidRPr="00FB749A">
        <w:rPr>
          <w:spacing w:val="-2"/>
          <w:rtl/>
        </w:rPr>
        <w:t xml:space="preserve"> محددة </w:t>
      </w:r>
      <w:r w:rsidRPr="00FB749A">
        <w:rPr>
          <w:rFonts w:hint="cs"/>
          <w:spacing w:val="-2"/>
          <w:rtl/>
        </w:rPr>
        <w:t>و</w:t>
      </w:r>
      <w:r w:rsidRPr="00FB749A">
        <w:rPr>
          <w:spacing w:val="-2"/>
          <w:rtl/>
        </w:rPr>
        <w:t xml:space="preserve">وظيفة وحدة التحكم في المضخمات المحمولة في أبراج </w:t>
      </w:r>
      <w:r w:rsidRPr="00FB749A">
        <w:rPr>
          <w:spacing w:val="-2"/>
        </w:rPr>
        <w:t>(TMA)</w:t>
      </w:r>
      <w:r w:rsidRPr="00FB749A">
        <w:rPr>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0727A2F9" w14:textId="77777777" w:rsidTr="00F3583B">
        <w:tc>
          <w:tcPr>
            <w:tcW w:w="677" w:type="dxa"/>
            <w:tcMar>
              <w:top w:w="0" w:type="dxa"/>
              <w:left w:w="0" w:type="dxa"/>
              <w:bottom w:w="0" w:type="dxa"/>
              <w:right w:w="0" w:type="dxa"/>
            </w:tcMar>
            <w:vAlign w:val="bottom"/>
            <w:hideMark/>
          </w:tcPr>
          <w:p w14:paraId="5D72CF3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885912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71D98B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579B79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498524C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3DFAE1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2213BDD"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0025B5D"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STD-T120-37.462</w:t>
      </w:r>
      <w:r w:rsidRPr="008036E7">
        <w:rPr>
          <w:rFonts w:ascii="Arial" w:hAnsi="Arial" w:cs="Arial"/>
          <w:spacing w:val="-6"/>
        </w:rPr>
        <w:tab/>
      </w:r>
      <w:r w:rsidRPr="008036E7">
        <w:rPr>
          <w:spacing w:val="-6"/>
          <w:szCs w:val="18"/>
        </w:rPr>
        <w:t>15.2.0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48" w:history="1">
        <w:r w:rsidRPr="008036E7">
          <w:rPr>
            <w:color w:val="0563C1"/>
            <w:spacing w:val="-6"/>
            <w:szCs w:val="18"/>
            <w:u w:val="single"/>
          </w:rPr>
          <w:t>http://www.arib.or.jp/english/html/overview/doc/T120_T23_v2_00/2_T120/ARIB-STD-T120/Rel15/37/A37462-f20.pdf</w:t>
        </w:r>
      </w:hyperlink>
    </w:p>
    <w:p w14:paraId="4577C811" w14:textId="77777777" w:rsidR="002E08E3" w:rsidRPr="00B51F47" w:rsidRDefault="002E08E3" w:rsidP="00275327">
      <w:pPr>
        <w:pStyle w:val="ARIB"/>
        <w:rPr>
          <w:color w:val="0563C1"/>
          <w:sz w:val="23"/>
          <w:szCs w:val="23"/>
          <w:u w:val="single"/>
        </w:rPr>
      </w:pPr>
      <w:r w:rsidRPr="00B51F47">
        <w:rPr>
          <w:szCs w:val="18"/>
        </w:rPr>
        <w:lastRenderedPageBreak/>
        <w:t>ATIS</w:t>
      </w:r>
      <w:r w:rsidRPr="00B51F47">
        <w:rPr>
          <w:rFonts w:ascii="Arial" w:hAnsi="Arial" w:cs="Arial"/>
        </w:rPr>
        <w:tab/>
      </w:r>
      <w:r w:rsidRPr="00B51F47">
        <w:rPr>
          <w:szCs w:val="18"/>
        </w:rPr>
        <w:t>ATIS.3GPP.37.462V1520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49" w:history="1">
        <w:r w:rsidRPr="00B51F47">
          <w:rPr>
            <w:color w:val="0563C1"/>
            <w:szCs w:val="18"/>
            <w:u w:val="single"/>
          </w:rPr>
          <w:t>http://www.atis.org/3gpp-documents/Rel15</w:t>
        </w:r>
      </w:hyperlink>
    </w:p>
    <w:p w14:paraId="1F430061"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CCSA.37.462V1520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09.01.2020</w:t>
      </w:r>
      <w:r w:rsidRPr="00B51F47">
        <w:rPr>
          <w:rFonts w:ascii="Arial" w:hAnsi="Arial" w:cs="Arial"/>
        </w:rPr>
        <w:tab/>
      </w:r>
      <w:hyperlink r:id="rId1750" w:history="1">
        <w:r w:rsidRPr="00B51F47">
          <w:rPr>
            <w:color w:val="0563C1"/>
            <w:szCs w:val="18"/>
            <w:u w:val="single"/>
          </w:rPr>
          <w:t>http://www.ccsa.org.cn:9001/portalsFile/downloadOldFile?type=17&amp;oldFileUrl=Rel15/TS%2037.462%20V15.2.0.doc</w:t>
        </w:r>
      </w:hyperlink>
    </w:p>
    <w:p w14:paraId="687258A9"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137 462</w:t>
      </w:r>
      <w:r>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17.01.2020</w:t>
      </w:r>
      <w:r w:rsidRPr="00645ACA">
        <w:rPr>
          <w:rFonts w:ascii="Arial" w:hAnsi="Arial" w:cs="Arial"/>
          <w:lang w:val="fr-CH"/>
        </w:rPr>
        <w:tab/>
      </w:r>
      <w:hyperlink r:id="rId1751" w:history="1">
        <w:r w:rsidRPr="00645ACA">
          <w:rPr>
            <w:color w:val="0563C1"/>
            <w:szCs w:val="18"/>
            <w:u w:val="single"/>
            <w:lang w:val="fr-CH"/>
          </w:rPr>
          <w:t>http://www.etsi.org/deliver/etsi_ts/137400_137499/137462/15.02.00_60/ts_137462v150200p.pdf</w:t>
        </w:r>
      </w:hyperlink>
    </w:p>
    <w:p w14:paraId="05C039EB"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37.462-15.2.0 V1.0.0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52" w:history="1">
        <w:r w:rsidRPr="00645ACA">
          <w:rPr>
            <w:color w:val="0563C1"/>
            <w:szCs w:val="18"/>
            <w:u w:val="single"/>
            <w:lang w:val="fr-CH"/>
          </w:rPr>
          <w:t>https://members.tsdsi.in/index.php/s/KNsFQxJcdmeTETQ</w:t>
        </w:r>
      </w:hyperlink>
    </w:p>
    <w:p w14:paraId="3A7A9CC7"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TTAT.3G-37.462V15.2.0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53" w:history="1">
        <w:r w:rsidRPr="00645ACA">
          <w:rPr>
            <w:color w:val="0563C1"/>
            <w:szCs w:val="18"/>
            <w:u w:val="single"/>
            <w:lang w:val="fr-CH"/>
          </w:rPr>
          <w:t>http://www.tta.or.kr/data/ttasDown.jsp?where=14688&amp;pk_num=TTAT.3G-37.462V15.2.0</w:t>
        </w:r>
      </w:hyperlink>
    </w:p>
    <w:p w14:paraId="0CDD3ECF"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EBF4DBD"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STD-T120-37.462</w:t>
      </w:r>
      <w:r w:rsidRPr="008036E7">
        <w:rPr>
          <w:rFonts w:ascii="Arial" w:hAnsi="Arial" w:cs="Arial"/>
          <w:spacing w:val="-6"/>
        </w:rPr>
        <w:tab/>
      </w:r>
      <w:r w:rsidRPr="008036E7">
        <w:rPr>
          <w:spacing w:val="-6"/>
          <w:szCs w:val="18"/>
        </w:rPr>
        <w:t>16.0.0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54" w:history="1">
        <w:r w:rsidRPr="008036E7">
          <w:rPr>
            <w:color w:val="0563C1"/>
            <w:spacing w:val="-6"/>
            <w:szCs w:val="18"/>
            <w:u w:val="single"/>
          </w:rPr>
          <w:t>http://www.arib.or.jp/english/html/overview/doc/T120_T23_v2_00/2_T120/ARIB-STD-T120/Rel16/37/A37462-g00.pdf</w:t>
        </w:r>
      </w:hyperlink>
    </w:p>
    <w:p w14:paraId="2C160A87"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ATIS.3GPP.37.462V1600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55" w:history="1">
        <w:r w:rsidRPr="00B51F47">
          <w:rPr>
            <w:color w:val="0563C1"/>
            <w:szCs w:val="18"/>
            <w:u w:val="single"/>
          </w:rPr>
          <w:t>http://www.atis.org/3gpp-documents/Rel16</w:t>
        </w:r>
      </w:hyperlink>
    </w:p>
    <w:p w14:paraId="649E9FBA"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CCSA.37.462V1600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20.07.2020</w:t>
      </w:r>
      <w:r w:rsidRPr="00B51F47">
        <w:rPr>
          <w:rFonts w:ascii="Arial" w:hAnsi="Arial" w:cs="Arial"/>
        </w:rPr>
        <w:tab/>
      </w:r>
      <w:hyperlink r:id="rId1756" w:history="1">
        <w:r w:rsidRPr="00B51F47">
          <w:rPr>
            <w:color w:val="0563C1"/>
            <w:szCs w:val="18"/>
            <w:u w:val="single"/>
          </w:rPr>
          <w:t>http://www.ccsa.org.cn:9001/portalsFile/downloadOldFile?type=17&amp;oldFileUrl=Rel16/TS%2037.462%20V16.0.0.doc</w:t>
        </w:r>
      </w:hyperlink>
    </w:p>
    <w:p w14:paraId="346295BC"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137 462</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17.09.2020</w:t>
      </w:r>
      <w:r w:rsidRPr="00645ACA">
        <w:rPr>
          <w:rFonts w:ascii="Arial" w:hAnsi="Arial" w:cs="Arial"/>
          <w:lang w:val="fr-CH"/>
        </w:rPr>
        <w:tab/>
      </w:r>
      <w:hyperlink r:id="rId1757" w:history="1">
        <w:r w:rsidRPr="00645ACA">
          <w:rPr>
            <w:color w:val="0563C1"/>
            <w:szCs w:val="18"/>
            <w:u w:val="single"/>
            <w:lang w:val="fr-CH"/>
          </w:rPr>
          <w:t>http://www.etsi.org/deliver/etsi_ts/137400_137499/137462/16.00.00_60/ts_137462v160000p.pdf</w:t>
        </w:r>
      </w:hyperlink>
    </w:p>
    <w:p w14:paraId="45172E1B"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37.462-16.0.0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58" w:history="1">
        <w:r w:rsidRPr="00645ACA">
          <w:rPr>
            <w:color w:val="0563C1"/>
            <w:szCs w:val="18"/>
            <w:u w:val="single"/>
            <w:lang w:val="fr-CH"/>
          </w:rPr>
          <w:t>https://members.tsdsi.in/index.php/s/oCmRJwDcXTn8c4b</w:t>
        </w:r>
      </w:hyperlink>
    </w:p>
    <w:p w14:paraId="25508F5D"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TTAT.3G-37.462V16.0.0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59" w:history="1">
        <w:r w:rsidRPr="00645ACA">
          <w:rPr>
            <w:color w:val="0563C1"/>
            <w:szCs w:val="18"/>
            <w:u w:val="single"/>
            <w:lang w:val="fr-CH"/>
          </w:rPr>
          <w:t>http://www.tta.or.kr/data/ttasDown.jsp?where=14688&amp;pk_num=TTAT.3G-37.462V16.0.0</w:t>
        </w:r>
      </w:hyperlink>
    </w:p>
    <w:p w14:paraId="1E989630" w14:textId="77777777" w:rsidR="002E08E3" w:rsidRDefault="002E08E3" w:rsidP="003D72C7">
      <w:pPr>
        <w:pStyle w:val="Heading5"/>
        <w:tabs>
          <w:tab w:val="left" w:pos="3792"/>
          <w:tab w:val="left" w:pos="4076"/>
          <w:tab w:val="left" w:pos="4784"/>
        </w:tabs>
        <w:rPr>
          <w:rtl/>
          <w:lang w:val="en-GB" w:eastAsia="en-US" w:bidi="ar-EG"/>
        </w:rPr>
      </w:pPr>
      <w:r w:rsidRPr="00063744">
        <w:rPr>
          <w:lang w:eastAsia="en-US"/>
        </w:rPr>
        <w:t>4.4.1.2</w:t>
      </w:r>
      <w:r w:rsidRPr="00063744">
        <w:rPr>
          <w:lang w:val="en-GB" w:eastAsia="en-US"/>
        </w:rPr>
        <w:t>.2</w:t>
      </w:r>
      <w:r w:rsidRPr="00063744">
        <w:rPr>
          <w:rtl/>
          <w:lang w:val="en-GB" w:eastAsia="en-US" w:bidi="ar-EG"/>
        </w:rPr>
        <w:tab/>
      </w:r>
      <w:r w:rsidRPr="00063744">
        <w:rPr>
          <w:rtl/>
          <w:lang w:val="en-GB" w:eastAsia="en-US"/>
        </w:rPr>
        <w:t xml:space="preserve">المواصفة التقنية </w:t>
      </w:r>
      <w:r w:rsidRPr="00063744">
        <w:rPr>
          <w:lang w:eastAsia="en-US" w:bidi="ar-EG"/>
        </w:rPr>
        <w:t>37.466</w:t>
      </w:r>
    </w:p>
    <w:p w14:paraId="5EC67A24" w14:textId="77777777" w:rsidR="002E08E3" w:rsidRDefault="002E08E3" w:rsidP="002E08E3">
      <w:pPr>
        <w:pStyle w:val="Headingb"/>
        <w:tabs>
          <w:tab w:val="left" w:pos="3792"/>
          <w:tab w:val="left" w:pos="4076"/>
          <w:tab w:val="left" w:pos="4784"/>
        </w:tabs>
      </w:pPr>
      <w:r>
        <w:rPr>
          <w:rtl/>
        </w:rPr>
        <w:t xml:space="preserve">السطح البيني </w:t>
      </w:r>
      <w:proofErr w:type="gramStart"/>
      <w:r>
        <w:t>Iuant</w:t>
      </w:r>
      <w:r>
        <w:rPr>
          <w:rFonts w:hint="cs"/>
          <w:rtl/>
        </w:rPr>
        <w:t>:</w:t>
      </w:r>
      <w:r>
        <w:rPr>
          <w:rtl/>
        </w:rPr>
        <w:t>جزء</w:t>
      </w:r>
      <w:proofErr w:type="gramEnd"/>
      <w:r>
        <w:rPr>
          <w:rtl/>
        </w:rPr>
        <w:t xml:space="preserve"> التطبيق</w:t>
      </w:r>
    </w:p>
    <w:p w14:paraId="7F489496" w14:textId="77777777" w:rsidR="002E08E3" w:rsidRPr="00FB749A" w:rsidRDefault="002E08E3" w:rsidP="002E08E3">
      <w:pPr>
        <w:tabs>
          <w:tab w:val="left" w:pos="3792"/>
          <w:tab w:val="left" w:pos="4076"/>
          <w:tab w:val="left" w:pos="4784"/>
        </w:tabs>
        <w:rPr>
          <w:spacing w:val="-2"/>
          <w:rtl/>
        </w:rPr>
      </w:pPr>
      <w:r w:rsidRPr="00FB749A">
        <w:rPr>
          <w:spacing w:val="-2"/>
          <w:rtl/>
        </w:rPr>
        <w:t xml:space="preserve">هذه الوثيقة هي مقدمة لسلسلة </w:t>
      </w:r>
      <w:r w:rsidRPr="00FB749A">
        <w:rPr>
          <w:spacing w:val="-2"/>
          <w:lang w:bidi="ar-EG"/>
        </w:rPr>
        <w:t>37.46x</w:t>
      </w:r>
      <w:r w:rsidRPr="00FB749A">
        <w:rPr>
          <w:spacing w:val="-2"/>
          <w:rtl/>
        </w:rPr>
        <w:t xml:space="preserve"> للمواصفات التقنية لمشروع شراكة </w:t>
      </w:r>
      <w:r w:rsidRPr="00FB749A">
        <w:rPr>
          <w:spacing w:val="-2"/>
          <w:lang w:bidi="ar-EG"/>
        </w:rPr>
        <w:t>3GPP</w:t>
      </w:r>
      <w:r w:rsidRPr="00FB749A">
        <w:rPr>
          <w:spacing w:val="-2"/>
          <w:rtl/>
        </w:rPr>
        <w:t xml:space="preserve"> التي تعرّف السطح البيني </w:t>
      </w:r>
      <w:r w:rsidRPr="00FB749A">
        <w:rPr>
          <w:spacing w:val="-2"/>
          <w:lang w:bidi="ar-EG"/>
        </w:rPr>
        <w:t>Iuant</w:t>
      </w:r>
      <w:r w:rsidRPr="00FB749A">
        <w:rPr>
          <w:rFonts w:hint="cs"/>
          <w:spacing w:val="-2"/>
          <w:rtl/>
        </w:rPr>
        <w:t>. و</w:t>
      </w:r>
      <w:r w:rsidRPr="00FB749A">
        <w:rPr>
          <w:spacing w:val="-2"/>
          <w:rtl/>
        </w:rPr>
        <w:t xml:space="preserve">السطح البيني </w:t>
      </w:r>
      <w:r w:rsidRPr="00FB749A">
        <w:rPr>
          <w:spacing w:val="-2"/>
          <w:lang w:bidi="ar-EG"/>
        </w:rPr>
        <w:t>Iuant</w:t>
      </w:r>
      <w:r w:rsidRPr="00FB749A">
        <w:rPr>
          <w:spacing w:val="-2"/>
          <w:rtl/>
        </w:rPr>
        <w:t xml:space="preserve"> قابل للتطبيق على</w:t>
      </w:r>
      <w:r w:rsidRPr="00FB749A">
        <w:rPr>
          <w:rFonts w:hint="cs"/>
          <w:spacing w:val="-2"/>
          <w:rtl/>
        </w:rPr>
        <w:t xml:space="preserve"> شبكات النفاذ الراديوي</w:t>
      </w:r>
      <w:r w:rsidRPr="00FB749A">
        <w:rPr>
          <w:spacing w:val="-2"/>
          <w:rtl/>
        </w:rPr>
        <w:t xml:space="preserve"> </w:t>
      </w:r>
      <w:r w:rsidRPr="00FB749A">
        <w:rPr>
          <w:spacing w:val="-2"/>
          <w:lang w:bidi="ar-EG"/>
        </w:rPr>
        <w:t>UTRAN</w:t>
      </w:r>
      <w:r w:rsidRPr="00FB749A">
        <w:rPr>
          <w:spacing w:val="-2"/>
          <w:rtl/>
        </w:rPr>
        <w:t xml:space="preserve"> و</w:t>
      </w:r>
      <w:r w:rsidRPr="00FB749A">
        <w:rPr>
          <w:spacing w:val="-2"/>
          <w:lang w:bidi="ar-EG"/>
        </w:rPr>
        <w:t>E-UTRAN</w:t>
      </w:r>
      <w:r w:rsidRPr="00FB749A">
        <w:rPr>
          <w:spacing w:val="-2"/>
          <w:rtl/>
        </w:rPr>
        <w:t xml:space="preserve"> و</w:t>
      </w:r>
      <w:r w:rsidRPr="00FB749A">
        <w:rPr>
          <w:spacing w:val="-2"/>
          <w:lang w:bidi="ar-EG"/>
        </w:rPr>
        <w:t>NG-RAN</w:t>
      </w:r>
      <w:r w:rsidRPr="00FB749A">
        <w:rPr>
          <w:spacing w:val="-2"/>
          <w:rtl/>
        </w:rPr>
        <w:t>.</w:t>
      </w:r>
      <w:r w:rsidRPr="00FB749A">
        <w:rPr>
          <w:rFonts w:hint="cs"/>
          <w:spacing w:val="-2"/>
          <w:rtl/>
        </w:rPr>
        <w:t xml:space="preserve"> و</w:t>
      </w:r>
      <w:r w:rsidRPr="00FB749A">
        <w:rPr>
          <w:spacing w:val="-2"/>
          <w:rtl/>
        </w:rPr>
        <w:t xml:space="preserve">في هذه المواصفة، يُشار إلى </w:t>
      </w:r>
      <w:r w:rsidRPr="00FB749A">
        <w:rPr>
          <w:rFonts w:hint="cs"/>
          <w:spacing w:val="-2"/>
          <w:rtl/>
        </w:rPr>
        <w:t>الشبكات</w:t>
      </w:r>
      <w:r w:rsidRPr="00FB749A">
        <w:rPr>
          <w:spacing w:val="-2"/>
          <w:rtl/>
        </w:rPr>
        <w:t xml:space="preserve"> </w:t>
      </w:r>
      <w:r w:rsidRPr="00FB749A">
        <w:rPr>
          <w:spacing w:val="-2"/>
          <w:lang w:bidi="ar-EG"/>
        </w:rPr>
        <w:t>UTRAN</w:t>
      </w:r>
      <w:r w:rsidRPr="00FB749A">
        <w:rPr>
          <w:spacing w:val="-2"/>
          <w:rtl/>
        </w:rPr>
        <w:t xml:space="preserve"> و</w:t>
      </w:r>
      <w:r w:rsidRPr="00FB749A">
        <w:rPr>
          <w:spacing w:val="-2"/>
          <w:lang w:bidi="ar-EG"/>
        </w:rPr>
        <w:t>E-UTRAN</w:t>
      </w:r>
      <w:r w:rsidRPr="00FB749A">
        <w:rPr>
          <w:spacing w:val="-2"/>
          <w:rtl/>
        </w:rPr>
        <w:t xml:space="preserve"> و</w:t>
      </w:r>
      <w:r w:rsidRPr="00FB749A">
        <w:rPr>
          <w:spacing w:val="-2"/>
          <w:lang w:bidi="ar-EG"/>
        </w:rPr>
        <w:t>NG-RAN</w:t>
      </w:r>
      <w:r w:rsidRPr="00FB749A">
        <w:rPr>
          <w:spacing w:val="-2"/>
          <w:rtl/>
        </w:rPr>
        <w:t xml:space="preserve"> على أنها</w:t>
      </w:r>
      <w:r w:rsidRPr="00FB749A">
        <w:rPr>
          <w:rFonts w:hint="cs"/>
          <w:spacing w:val="-2"/>
          <w:rtl/>
        </w:rPr>
        <w:t xml:space="preserve"> شبكات نفاذ راديوي</w:t>
      </w:r>
      <w:r w:rsidRPr="00FB749A">
        <w:rPr>
          <w:spacing w:val="-2"/>
          <w:rtl/>
        </w:rPr>
        <w:t xml:space="preserve"> </w:t>
      </w:r>
      <w:r w:rsidRPr="00FB749A">
        <w:rPr>
          <w:rFonts w:hint="cs"/>
          <w:spacing w:val="-2"/>
          <w:rtl/>
        </w:rPr>
        <w:t>(</w:t>
      </w:r>
      <w:r w:rsidRPr="00FB749A">
        <w:rPr>
          <w:spacing w:val="-2"/>
          <w:rtl/>
        </w:rPr>
        <w:t>"</w:t>
      </w:r>
      <w:r w:rsidRPr="00FB749A">
        <w:rPr>
          <w:spacing w:val="-2"/>
          <w:lang w:bidi="ar-EG"/>
        </w:rPr>
        <w:t>RAN</w:t>
      </w:r>
      <w:r w:rsidRPr="00FB749A">
        <w:rPr>
          <w:spacing w:val="-2"/>
          <w:rtl/>
        </w:rPr>
        <w:t>"</w:t>
      </w:r>
      <w:r w:rsidRPr="00FB749A">
        <w:rPr>
          <w:rFonts w:hint="cs"/>
          <w:spacing w:val="-2"/>
          <w:rtl/>
        </w:rPr>
        <w:t>)</w:t>
      </w:r>
      <w:r w:rsidRPr="00FB749A">
        <w:rPr>
          <w:spacing w:val="-2"/>
          <w:rtl/>
        </w:rPr>
        <w:t>، في حين يُشار إلى كيانات الشبكة المقابلة</w:t>
      </w:r>
      <w:r w:rsidRPr="00FB749A">
        <w:rPr>
          <w:rFonts w:hint="cs"/>
          <w:spacing w:val="-2"/>
          <w:rtl/>
        </w:rPr>
        <w:t xml:space="preserve"> العقدة</w:t>
      </w:r>
      <w:r w:rsidRPr="00FB749A">
        <w:rPr>
          <w:spacing w:val="-2"/>
          <w:rtl/>
        </w:rPr>
        <w:t xml:space="preserve"> </w:t>
      </w:r>
      <w:r w:rsidRPr="00FB749A">
        <w:rPr>
          <w:spacing w:val="-2"/>
          <w:lang w:bidi="ar-EG"/>
        </w:rPr>
        <w:t>B</w:t>
      </w:r>
      <w:r w:rsidRPr="00FB749A">
        <w:rPr>
          <w:spacing w:val="-2"/>
          <w:rtl/>
        </w:rPr>
        <w:t xml:space="preserve"> و</w:t>
      </w:r>
      <w:r w:rsidRPr="00FB749A">
        <w:rPr>
          <w:spacing w:val="-2"/>
          <w:lang w:bidi="ar-EG"/>
        </w:rPr>
        <w:t>eNB</w:t>
      </w:r>
      <w:r w:rsidRPr="00FB749A">
        <w:rPr>
          <w:spacing w:val="-2"/>
          <w:rtl/>
        </w:rPr>
        <w:t xml:space="preserve"> و</w:t>
      </w:r>
      <w:r w:rsidRPr="00FB749A">
        <w:rPr>
          <w:spacing w:val="-2"/>
          <w:lang w:bidi="ar-EG"/>
        </w:rPr>
        <w:t>en-gNB</w:t>
      </w:r>
      <w:r w:rsidRPr="00FB749A">
        <w:rPr>
          <w:spacing w:val="-2"/>
          <w:rtl/>
        </w:rPr>
        <w:t xml:space="preserve"> و</w:t>
      </w:r>
      <w:r w:rsidRPr="00FB749A">
        <w:rPr>
          <w:spacing w:val="-2"/>
          <w:lang w:bidi="ar-EG"/>
        </w:rPr>
        <w:t>NG-RAN</w:t>
      </w:r>
      <w:r w:rsidRPr="00FB749A">
        <w:rPr>
          <w:spacing w:val="-2"/>
          <w:rtl/>
        </w:rPr>
        <w:t xml:space="preserve"> على أنها "ع</w:t>
      </w:r>
      <w:r w:rsidRPr="00FB749A">
        <w:rPr>
          <w:rFonts w:hint="cs"/>
          <w:spacing w:val="-2"/>
          <w:rtl/>
        </w:rPr>
        <w:t>ُ</w:t>
      </w:r>
      <w:r w:rsidRPr="00FB749A">
        <w:rPr>
          <w:spacing w:val="-2"/>
          <w:rtl/>
        </w:rPr>
        <w:t xml:space="preserve">قد </w:t>
      </w:r>
      <w:r w:rsidRPr="00FB749A">
        <w:rPr>
          <w:rFonts w:hint="cs"/>
          <w:spacing w:val="-2"/>
          <w:rtl/>
        </w:rPr>
        <w:t>شبكة نفاذ راديوي</w:t>
      </w:r>
      <w:r w:rsidRPr="00FB749A">
        <w:rPr>
          <w:spacing w:val="-2"/>
          <w:rtl/>
        </w:rPr>
        <w:t xml:space="preserve">". والسطح البيني </w:t>
      </w:r>
      <w:r w:rsidRPr="00FB749A">
        <w:rPr>
          <w:spacing w:val="-2"/>
          <w:lang w:bidi="ar-EG"/>
        </w:rPr>
        <w:t>Iuant</w:t>
      </w:r>
      <w:r w:rsidRPr="00FB749A">
        <w:rPr>
          <w:spacing w:val="-2"/>
          <w:rtl/>
        </w:rPr>
        <w:t xml:space="preserve"> المنطقي هو السطح البيني الداخلي</w:t>
      </w:r>
      <w:r w:rsidRPr="00FB749A">
        <w:rPr>
          <w:rFonts w:hint="cs"/>
          <w:spacing w:val="-2"/>
          <w:rtl/>
        </w:rPr>
        <w:t xml:space="preserve"> ل</w:t>
      </w:r>
      <w:r w:rsidRPr="00FB749A">
        <w:rPr>
          <w:spacing w:val="-2"/>
          <w:rtl/>
        </w:rPr>
        <w:t>عقد</w:t>
      </w:r>
      <w:r w:rsidRPr="00FB749A">
        <w:rPr>
          <w:rFonts w:hint="cs"/>
          <w:spacing w:val="-2"/>
          <w:rtl/>
        </w:rPr>
        <w:t>ة</w:t>
      </w:r>
      <w:r w:rsidRPr="00FB749A">
        <w:rPr>
          <w:spacing w:val="-2"/>
          <w:rtl/>
        </w:rPr>
        <w:t xml:space="preserve"> </w:t>
      </w:r>
      <w:r w:rsidRPr="00FB749A">
        <w:rPr>
          <w:rFonts w:hint="cs"/>
          <w:spacing w:val="-2"/>
          <w:rtl/>
        </w:rPr>
        <w:t xml:space="preserve">شبكة نفاذ راديوي وهو معرَّف وقائم </w:t>
      </w:r>
      <w:r w:rsidRPr="00FB749A">
        <w:rPr>
          <w:spacing w:val="-2"/>
          <w:rtl/>
        </w:rPr>
        <w:t xml:space="preserve">بين تنفيذ وظيفة عمليات وصيانة </w:t>
      </w:r>
      <w:r w:rsidRPr="00FB749A">
        <w:rPr>
          <w:spacing w:val="-2"/>
          <w:lang w:bidi="ar-EG"/>
        </w:rPr>
        <w:t>(O&amp;M)</w:t>
      </w:r>
      <w:r w:rsidRPr="00FB749A">
        <w:rPr>
          <w:spacing w:val="-2"/>
          <w:rtl/>
        </w:rPr>
        <w:t xml:space="preserve"> محددة وبين هوائيات الإمالة الكهربائية عن بُعد </w:t>
      </w:r>
      <w:r w:rsidRPr="00FB749A">
        <w:rPr>
          <w:spacing w:val="-2"/>
          <w:lang w:bidi="ar-EG"/>
        </w:rPr>
        <w:t>(RET)</w:t>
      </w:r>
      <w:r w:rsidRPr="00FB749A">
        <w:rPr>
          <w:spacing w:val="-2"/>
          <w:rtl/>
        </w:rPr>
        <w:t xml:space="preserve"> وتنفيذ وظيفة عمليات وصيانة </w:t>
      </w:r>
      <w:r w:rsidRPr="00FB749A">
        <w:rPr>
          <w:spacing w:val="-2"/>
          <w:lang w:bidi="ar-EG"/>
        </w:rPr>
        <w:t>(O&amp;M)</w:t>
      </w:r>
      <w:r w:rsidRPr="00FB749A">
        <w:rPr>
          <w:spacing w:val="-2"/>
          <w:rtl/>
        </w:rPr>
        <w:t xml:space="preserve"> محددة </w:t>
      </w:r>
      <w:r w:rsidRPr="00FB749A">
        <w:rPr>
          <w:rFonts w:hint="cs"/>
          <w:spacing w:val="-2"/>
          <w:rtl/>
        </w:rPr>
        <w:t>و</w:t>
      </w:r>
      <w:r w:rsidRPr="00FB749A">
        <w:rPr>
          <w:spacing w:val="-2"/>
          <w:rtl/>
        </w:rPr>
        <w:t>وظيفة وحدة التحكم في المضخمات المحمولة في</w:t>
      </w:r>
      <w:r w:rsidRPr="00FB749A">
        <w:rPr>
          <w:rFonts w:hint="cs"/>
          <w:spacing w:val="-2"/>
          <w:rtl/>
        </w:rPr>
        <w:t> </w:t>
      </w:r>
      <w:r w:rsidRPr="00FB749A">
        <w:rPr>
          <w:spacing w:val="-2"/>
          <w:rtl/>
        </w:rPr>
        <w:t xml:space="preserve">أبراج </w:t>
      </w:r>
      <w:r w:rsidRPr="00FB749A">
        <w:rPr>
          <w:spacing w:val="-2"/>
          <w:lang w:bidi="ar-EG"/>
        </w:rPr>
        <w:t>(TMA)</w:t>
      </w:r>
      <w:r w:rsidRPr="00FB749A">
        <w:rPr>
          <w:rFonts w:hint="cs"/>
          <w:spacing w:val="-2"/>
          <w:rtl/>
          <w:lang w:bidi="ar-EG"/>
        </w:rPr>
        <w:t xml:space="preserve"> في عقدة </w:t>
      </w:r>
      <w:r w:rsidRPr="00FB749A">
        <w:rPr>
          <w:rFonts w:hint="cs"/>
          <w:spacing w:val="-2"/>
          <w:rtl/>
        </w:rPr>
        <w:t>شبكة نفاذ راديوي</w:t>
      </w:r>
      <w:r w:rsidRPr="00FB749A">
        <w:rPr>
          <w:spacing w:val="-2"/>
          <w:rtl/>
        </w:rPr>
        <w:t>.</w:t>
      </w:r>
    </w:p>
    <w:p w14:paraId="1E7932B5" w14:textId="77777777" w:rsidR="002E08E3" w:rsidRDefault="002E08E3" w:rsidP="003D72C7">
      <w:r>
        <w:rPr>
          <w:rFonts w:hint="cs"/>
          <w:rtl/>
        </w:rPr>
        <w:t>و</w:t>
      </w:r>
      <w:r w:rsidRPr="00666B48">
        <w:rPr>
          <w:rtl/>
        </w:rPr>
        <w:t>هذه الوثيقة قابل</w:t>
      </w:r>
      <w:r>
        <w:rPr>
          <w:rFonts w:hint="cs"/>
          <w:rtl/>
        </w:rPr>
        <w:t>ة</w:t>
      </w:r>
      <w:r w:rsidRPr="00666B48">
        <w:rPr>
          <w:rtl/>
        </w:rPr>
        <w:t xml:space="preserve"> للتطبيق على</w:t>
      </w:r>
      <w:r w:rsidRPr="00666B48">
        <w:rPr>
          <w:rFonts w:hint="cs"/>
          <w:rtl/>
        </w:rPr>
        <w:t xml:space="preserve"> شبكات النفاذ الراديوي</w:t>
      </w:r>
      <w:r w:rsidRPr="00666B48">
        <w:rPr>
          <w:rtl/>
        </w:rPr>
        <w:t xml:space="preserve"> </w:t>
      </w:r>
      <w:r w:rsidRPr="00666B48">
        <w:t>UTRAN</w:t>
      </w:r>
      <w:r w:rsidRPr="00666B48">
        <w:rPr>
          <w:rtl/>
        </w:rPr>
        <w:t xml:space="preserve"> و</w:t>
      </w:r>
      <w:r w:rsidRPr="00666B48">
        <w:t>E-UTRAN</w:t>
      </w:r>
      <w:r w:rsidRPr="00666B48">
        <w:rPr>
          <w:rtl/>
        </w:rPr>
        <w:t xml:space="preserve"> و</w:t>
      </w:r>
      <w:r w:rsidRPr="00666B48">
        <w:t>NG-RAN</w:t>
      </w:r>
      <w:r>
        <w:rPr>
          <w:rFonts w:hint="cs"/>
          <w:rtl/>
        </w:rPr>
        <w:t>،</w:t>
      </w:r>
      <w:r w:rsidRPr="00666B48">
        <w:rPr>
          <w:rFonts w:hint="cs"/>
          <w:rtl/>
        </w:rPr>
        <w:t xml:space="preserve"> وهي توصِّف</w:t>
      </w:r>
      <w:r w:rsidRPr="00666B48">
        <w:rPr>
          <w:rtl/>
        </w:rPr>
        <w:t xml:space="preserve"> </w:t>
      </w:r>
      <w:r w:rsidRPr="00666B48">
        <w:rPr>
          <w:rFonts w:hint="cs"/>
          <w:rtl/>
        </w:rPr>
        <w:t>جزء</w:t>
      </w:r>
      <w:r w:rsidRPr="00666B48">
        <w:rPr>
          <w:rtl/>
        </w:rPr>
        <w:t xml:space="preserve"> تطبيق الإمالة الكهربائية عن بُعد </w:t>
      </w:r>
      <w:r w:rsidRPr="00666B48">
        <w:t>(RETAP)</w:t>
      </w:r>
      <w:r w:rsidRPr="00666B48">
        <w:rPr>
          <w:rtl/>
        </w:rPr>
        <w:t xml:space="preserve"> وتطبيق المضخمات المحمولة على الأبراج </w:t>
      </w:r>
      <w:r w:rsidRPr="00666B48">
        <w:t>(TMAAP)</w:t>
      </w:r>
      <w:r>
        <w:rPr>
          <w:rFonts w:hint="cs"/>
          <w:rtl/>
        </w:rPr>
        <w:t>.</w:t>
      </w:r>
      <w:r w:rsidRPr="00916748">
        <w:rPr>
          <w:rFonts w:hint="cs"/>
          <w:rtl/>
        </w:rPr>
        <w:t xml:space="preserve"> </w:t>
      </w:r>
      <w:r w:rsidRPr="00666B48">
        <w:rPr>
          <w:rFonts w:hint="cs"/>
          <w:rtl/>
        </w:rPr>
        <w:t>و</w:t>
      </w:r>
      <w:r w:rsidRPr="00666B48">
        <w:rPr>
          <w:rtl/>
        </w:rPr>
        <w:t xml:space="preserve">في هذه المواصفة، يُشار إلى </w:t>
      </w:r>
      <w:r w:rsidRPr="00666B48">
        <w:rPr>
          <w:rFonts w:hint="cs"/>
          <w:rtl/>
        </w:rPr>
        <w:t>الشبكات</w:t>
      </w:r>
      <w:r w:rsidRPr="00666B48">
        <w:rPr>
          <w:rtl/>
        </w:rPr>
        <w:t xml:space="preserve"> </w:t>
      </w:r>
      <w:r w:rsidRPr="00666B48">
        <w:t>UTRAN</w:t>
      </w:r>
      <w:r w:rsidRPr="00666B48">
        <w:rPr>
          <w:rtl/>
        </w:rPr>
        <w:t xml:space="preserve"> و</w:t>
      </w:r>
      <w:r w:rsidRPr="00666B48">
        <w:t>E-UTRAN</w:t>
      </w:r>
      <w:r w:rsidRPr="00666B48">
        <w:rPr>
          <w:rtl/>
        </w:rPr>
        <w:t xml:space="preserve"> و</w:t>
      </w:r>
      <w:r w:rsidRPr="00666B48">
        <w:t>NG-RAN</w:t>
      </w:r>
      <w:r w:rsidRPr="00666B48">
        <w:rPr>
          <w:rtl/>
        </w:rPr>
        <w:t xml:space="preserve"> على أنها</w:t>
      </w:r>
      <w:r w:rsidRPr="00666B48">
        <w:rPr>
          <w:rFonts w:hint="cs"/>
          <w:rtl/>
        </w:rPr>
        <w:t xml:space="preserve"> شبكات نفاذ راديوي</w:t>
      </w:r>
      <w:r w:rsidRPr="00666B48">
        <w:rPr>
          <w:rtl/>
        </w:rPr>
        <w:t xml:space="preserve"> </w:t>
      </w:r>
      <w:r w:rsidRPr="00666B48">
        <w:rPr>
          <w:rFonts w:hint="cs"/>
          <w:rtl/>
        </w:rPr>
        <w:t>(</w:t>
      </w:r>
      <w:r w:rsidRPr="00666B48">
        <w:rPr>
          <w:rtl/>
        </w:rPr>
        <w:t>"</w:t>
      </w:r>
      <w:r w:rsidRPr="00666B48">
        <w:t>RAN</w:t>
      </w:r>
      <w:r w:rsidRPr="00666B48">
        <w:rPr>
          <w:rtl/>
        </w:rPr>
        <w:t>"</w:t>
      </w:r>
      <w:r w:rsidRPr="00666B48">
        <w:rPr>
          <w:rFonts w:hint="cs"/>
          <w:rtl/>
        </w:rPr>
        <w:t>)</w:t>
      </w:r>
      <w:r w:rsidRPr="00666B48">
        <w:rPr>
          <w:rtl/>
        </w:rPr>
        <w:t>، في حين يُشار إلى كيانات الشبكة المقابلة</w:t>
      </w:r>
      <w:r w:rsidRPr="00666B48">
        <w:rPr>
          <w:rFonts w:hint="cs"/>
          <w:rtl/>
        </w:rPr>
        <w:t xml:space="preserve"> العقدة</w:t>
      </w:r>
      <w:r w:rsidRPr="00666B48">
        <w:rPr>
          <w:rtl/>
        </w:rPr>
        <w:t xml:space="preserve"> </w:t>
      </w:r>
      <w:r w:rsidRPr="00666B48">
        <w:t>B</w:t>
      </w:r>
      <w:r w:rsidRPr="00666B48">
        <w:rPr>
          <w:rtl/>
        </w:rPr>
        <w:t xml:space="preserve"> و</w:t>
      </w:r>
      <w:r w:rsidRPr="00666B48">
        <w:t>eNB</w:t>
      </w:r>
      <w:r w:rsidRPr="00666B48">
        <w:rPr>
          <w:rtl/>
        </w:rPr>
        <w:t xml:space="preserve"> و</w:t>
      </w:r>
      <w:r w:rsidRPr="00666B48">
        <w:t>en-gNB</w:t>
      </w:r>
      <w:r w:rsidRPr="00666B48">
        <w:rPr>
          <w:rtl/>
        </w:rPr>
        <w:t xml:space="preserve"> و</w:t>
      </w:r>
      <w:r w:rsidRPr="00666B48">
        <w:t>NG-RAN</w:t>
      </w:r>
      <w:r w:rsidRPr="00666B48">
        <w:rPr>
          <w:rtl/>
        </w:rPr>
        <w:t xml:space="preserve"> على أنها "ع</w:t>
      </w:r>
      <w:r w:rsidRPr="00666B48">
        <w:rPr>
          <w:rFonts w:hint="cs"/>
          <w:rtl/>
        </w:rPr>
        <w:t>ُ</w:t>
      </w:r>
      <w:r w:rsidRPr="00666B48">
        <w:rPr>
          <w:rtl/>
        </w:rPr>
        <w:t xml:space="preserve">قد </w:t>
      </w:r>
      <w:r w:rsidRPr="00666B48">
        <w:rPr>
          <w:rFonts w:hint="cs"/>
          <w:rtl/>
        </w:rPr>
        <w:t>شبكة نفاذ راديوي</w:t>
      </w:r>
      <w:r w:rsidRPr="00666B48">
        <w:rPr>
          <w:rtl/>
        </w:rPr>
        <w:t>".</w:t>
      </w:r>
      <w:r>
        <w:rPr>
          <w:rFonts w:hint="cs"/>
          <w:rtl/>
        </w:rPr>
        <w:t xml:space="preserve"> ويدعم تطبيق </w:t>
      </w:r>
      <w:r w:rsidRPr="004A1862">
        <w:rPr>
          <w:rtl/>
        </w:rPr>
        <w:t xml:space="preserve">الإمالة الكهربائية عن بُعد </w:t>
      </w:r>
      <w:r w:rsidRPr="004A1862">
        <w:t>(RETAP)</w:t>
      </w:r>
      <w:r w:rsidRPr="004A1862">
        <w:rPr>
          <w:rtl/>
        </w:rPr>
        <w:t xml:space="preserve"> </w:t>
      </w:r>
      <w:r>
        <w:rPr>
          <w:rFonts w:hint="cs"/>
          <w:rtl/>
        </w:rPr>
        <w:t>وظائف</w:t>
      </w:r>
      <w:r w:rsidRPr="00916748">
        <w:rPr>
          <w:rtl/>
        </w:rPr>
        <w:t xml:space="preserve"> السطح البيني </w:t>
      </w:r>
      <w:r w:rsidRPr="00916748">
        <w:t>Iuant</w:t>
      </w:r>
      <w:r>
        <w:rPr>
          <w:rFonts w:hint="cs"/>
          <w:rtl/>
        </w:rPr>
        <w:t xml:space="preserve"> </w:t>
      </w:r>
      <w:r w:rsidRPr="00666B48">
        <w:rPr>
          <w:rtl/>
        </w:rPr>
        <w:t>بين تنفيذ وظيفة</w:t>
      </w:r>
      <w:r>
        <w:rPr>
          <w:rFonts w:hint="cs"/>
          <w:rtl/>
        </w:rPr>
        <w:t xml:space="preserve"> نقل</w:t>
      </w:r>
      <w:r w:rsidRPr="004A1862">
        <w:rPr>
          <w:rtl/>
        </w:rPr>
        <w:t xml:space="preserve"> </w:t>
      </w:r>
      <w:r w:rsidRPr="00666B48">
        <w:rPr>
          <w:rtl/>
        </w:rPr>
        <w:t xml:space="preserve">عمليات وصيانة </w:t>
      </w:r>
      <w:r w:rsidRPr="00666B48">
        <w:t>(O&amp;M)</w:t>
      </w:r>
      <w:r w:rsidRPr="00666B48">
        <w:rPr>
          <w:rtl/>
        </w:rPr>
        <w:t xml:space="preserve"> محددة</w:t>
      </w:r>
      <w:r>
        <w:rPr>
          <w:rFonts w:hint="cs"/>
          <w:rtl/>
        </w:rPr>
        <w:t xml:space="preserve"> ووظيفة</w:t>
      </w:r>
      <w:r w:rsidRPr="006A54BD">
        <w:rPr>
          <w:rtl/>
        </w:rPr>
        <w:t xml:space="preserve"> </w:t>
      </w:r>
      <w:r w:rsidRPr="00666B48">
        <w:rPr>
          <w:rtl/>
        </w:rPr>
        <w:t>وحدة التحكم في</w:t>
      </w:r>
      <w:r w:rsidRPr="006A54BD">
        <w:rPr>
          <w:rtl/>
        </w:rPr>
        <w:t xml:space="preserve"> </w:t>
      </w:r>
      <w:r w:rsidRPr="00666B48">
        <w:rPr>
          <w:rtl/>
        </w:rPr>
        <w:t>هوائيات الإمالة الكهربائية عن بُعد </w:t>
      </w:r>
      <w:r w:rsidRPr="00666B48">
        <w:t>(RET)</w:t>
      </w:r>
      <w:r>
        <w:rPr>
          <w:rFonts w:hint="cs"/>
          <w:rtl/>
        </w:rPr>
        <w:t>، وتدعم</w:t>
      </w:r>
      <w:r w:rsidRPr="006A54BD">
        <w:rPr>
          <w:rtl/>
        </w:rPr>
        <w:t xml:space="preserve"> المضخمات المحمولة في أبراج </w:t>
      </w:r>
      <w:r w:rsidRPr="006A54BD">
        <w:t>(TMA)</w:t>
      </w:r>
      <w:r>
        <w:rPr>
          <w:rFonts w:hint="cs"/>
          <w:rtl/>
        </w:rPr>
        <w:t xml:space="preserve"> وظائف</w:t>
      </w:r>
      <w:r w:rsidRPr="006A54BD">
        <w:rPr>
          <w:rtl/>
        </w:rPr>
        <w:t xml:space="preserve"> السطح البيني </w:t>
      </w:r>
      <w:r w:rsidRPr="006A54BD">
        <w:t>Iuant</w:t>
      </w:r>
      <w:r>
        <w:rPr>
          <w:rFonts w:hint="cs"/>
          <w:rtl/>
        </w:rPr>
        <w:t xml:space="preserve"> </w:t>
      </w:r>
      <w:r w:rsidRPr="00666B48">
        <w:rPr>
          <w:rtl/>
        </w:rPr>
        <w:t>بين تنفيذ وظيفة</w:t>
      </w:r>
      <w:r w:rsidRPr="006A54BD">
        <w:rPr>
          <w:rFonts w:hint="cs"/>
          <w:rtl/>
        </w:rPr>
        <w:t xml:space="preserve"> نقل</w:t>
      </w:r>
      <w:r w:rsidRPr="006A54BD">
        <w:rPr>
          <w:rtl/>
        </w:rPr>
        <w:t xml:space="preserve"> </w:t>
      </w:r>
      <w:r w:rsidRPr="00666B48">
        <w:rPr>
          <w:rtl/>
        </w:rPr>
        <w:t xml:space="preserve">عمليات وصيانة </w:t>
      </w:r>
      <w:r w:rsidRPr="00666B48">
        <w:t>(O&amp;M)</w:t>
      </w:r>
      <w:r w:rsidRPr="00666B48">
        <w:rPr>
          <w:rtl/>
        </w:rPr>
        <w:t xml:space="preserve"> محددة</w:t>
      </w:r>
      <w:r w:rsidRPr="006A54BD">
        <w:rPr>
          <w:rFonts w:hint="cs"/>
          <w:rtl/>
        </w:rPr>
        <w:t xml:space="preserve"> ووظيفة</w:t>
      </w:r>
      <w:r w:rsidRPr="006A54BD">
        <w:rPr>
          <w:rtl/>
        </w:rPr>
        <w:t xml:space="preserve"> </w:t>
      </w:r>
      <w:r w:rsidRPr="00666B48">
        <w:rPr>
          <w:rtl/>
        </w:rPr>
        <w:t>وحدة التحكم في</w:t>
      </w:r>
      <w:r w:rsidRPr="006A54BD">
        <w:rPr>
          <w:rtl/>
        </w:rPr>
        <w:t xml:space="preserve"> المضخمات المحمولة في أبراج </w:t>
      </w:r>
      <w:r w:rsidRPr="006A54BD">
        <w:t>(TMA)</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73C48C51" w14:textId="77777777" w:rsidTr="00F3583B">
        <w:tc>
          <w:tcPr>
            <w:tcW w:w="677" w:type="dxa"/>
            <w:tcMar>
              <w:top w:w="0" w:type="dxa"/>
              <w:left w:w="0" w:type="dxa"/>
              <w:bottom w:w="0" w:type="dxa"/>
              <w:right w:w="0" w:type="dxa"/>
            </w:tcMar>
            <w:vAlign w:val="bottom"/>
            <w:hideMark/>
          </w:tcPr>
          <w:p w14:paraId="616372E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F3B0F5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7C90C4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6E98B3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588E7B0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D1257F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4B19B3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C9B8D39"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STD-T120-37.466</w:t>
      </w:r>
      <w:r w:rsidRPr="008036E7">
        <w:rPr>
          <w:rFonts w:ascii="Arial" w:hAnsi="Arial" w:cs="Arial"/>
          <w:spacing w:val="-6"/>
        </w:rPr>
        <w:tab/>
      </w:r>
      <w:r w:rsidRPr="008036E7">
        <w:rPr>
          <w:spacing w:val="-6"/>
          <w:szCs w:val="18"/>
        </w:rPr>
        <w:t>15.5.0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60" w:history="1">
        <w:r w:rsidRPr="008036E7">
          <w:rPr>
            <w:color w:val="0563C1"/>
            <w:spacing w:val="-6"/>
            <w:szCs w:val="18"/>
            <w:u w:val="single"/>
          </w:rPr>
          <w:t>http://www.arib.or.jp/english/html/overview/doc/T120_T23_v2_00/2_T120/ARIB-STD-T120/Rel15/37/A37466-f50.pdf</w:t>
        </w:r>
      </w:hyperlink>
    </w:p>
    <w:p w14:paraId="7685CF85"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ATIS.3GPP.37.466V1550</w:t>
      </w:r>
      <w:r w:rsidRPr="00B51F47">
        <w:rPr>
          <w:rFonts w:ascii="Arial" w:hAnsi="Arial" w:cs="Arial"/>
        </w:rPr>
        <w:tab/>
      </w:r>
      <w:r w:rsidRPr="00B51F47">
        <w:rPr>
          <w:szCs w:val="18"/>
        </w:rPr>
        <w:t>15.5.0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61" w:history="1">
        <w:r w:rsidRPr="00B51F47">
          <w:rPr>
            <w:color w:val="0563C1"/>
            <w:szCs w:val="18"/>
            <w:u w:val="single"/>
          </w:rPr>
          <w:t>http://www.atis.org/3gpp-documents/Rel15</w:t>
        </w:r>
      </w:hyperlink>
    </w:p>
    <w:p w14:paraId="06771F6D"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CCSA.37.466V1550</w:t>
      </w:r>
      <w:r w:rsidRPr="00B51F47">
        <w:rPr>
          <w:rFonts w:ascii="Arial" w:hAnsi="Arial" w:cs="Arial"/>
        </w:rPr>
        <w:tab/>
      </w:r>
      <w:r w:rsidRPr="00B51F47">
        <w:rPr>
          <w:szCs w:val="18"/>
        </w:rPr>
        <w:t>15.5.0</w:t>
      </w:r>
      <w:r w:rsidRPr="00B51F47">
        <w:rPr>
          <w:rFonts w:ascii="Arial" w:hAnsi="Arial" w:cs="Arial"/>
        </w:rPr>
        <w:tab/>
      </w:r>
      <w:r w:rsidRPr="003D72C7">
        <w:rPr>
          <w:rtl/>
        </w:rPr>
        <w:t>منشور</w:t>
      </w:r>
      <w:r w:rsidRPr="00B51F47">
        <w:rPr>
          <w:rFonts w:ascii="Arial" w:hAnsi="Arial" w:cs="Arial"/>
        </w:rPr>
        <w:tab/>
      </w:r>
      <w:r w:rsidRPr="00B51F47">
        <w:rPr>
          <w:szCs w:val="18"/>
        </w:rPr>
        <w:t>09.01.2020</w:t>
      </w:r>
      <w:r w:rsidRPr="00B51F47">
        <w:rPr>
          <w:rFonts w:ascii="Arial" w:hAnsi="Arial" w:cs="Arial"/>
        </w:rPr>
        <w:tab/>
      </w:r>
      <w:hyperlink r:id="rId1762" w:history="1">
        <w:r w:rsidRPr="00B51F47">
          <w:rPr>
            <w:color w:val="0563C1"/>
            <w:szCs w:val="18"/>
            <w:u w:val="single"/>
          </w:rPr>
          <w:t>http://www.ccsa.org.cn:9001/portalsFile/downloadOldFile?type=17&amp;oldFileUrl=Rel15/TS%2037.466%20V15.5.0.doc</w:t>
        </w:r>
      </w:hyperlink>
    </w:p>
    <w:p w14:paraId="22FD40B0"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137 466</w:t>
      </w:r>
      <w:r>
        <w:rPr>
          <w:rFonts w:ascii="Arial" w:hAnsi="Arial" w:cs="Arial"/>
          <w:lang w:val="fr-CH"/>
        </w:rPr>
        <w:tab/>
      </w:r>
      <w:r w:rsidRPr="00645ACA">
        <w:rPr>
          <w:szCs w:val="18"/>
          <w:lang w:val="fr-CH"/>
        </w:rPr>
        <w:t>15.5.0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17.01.2020</w:t>
      </w:r>
      <w:r w:rsidRPr="00645ACA">
        <w:rPr>
          <w:rFonts w:ascii="Arial" w:hAnsi="Arial" w:cs="Arial"/>
          <w:lang w:val="fr-CH"/>
        </w:rPr>
        <w:tab/>
      </w:r>
      <w:hyperlink r:id="rId1763" w:history="1">
        <w:r w:rsidRPr="00645ACA">
          <w:rPr>
            <w:color w:val="0563C1"/>
            <w:szCs w:val="18"/>
            <w:u w:val="single"/>
            <w:lang w:val="fr-CH"/>
          </w:rPr>
          <w:t>http://www.etsi.org/deliver/etsi_ts/137400_137499/137466/15.05.00_60/ts_137466v150500p.pdf</w:t>
        </w:r>
      </w:hyperlink>
    </w:p>
    <w:p w14:paraId="68A75A3B" w14:textId="77777777" w:rsidR="002E08E3" w:rsidRPr="00645ACA" w:rsidRDefault="002E08E3" w:rsidP="00275327">
      <w:pPr>
        <w:pStyle w:val="ARIB"/>
        <w:rPr>
          <w:color w:val="0563C1"/>
          <w:sz w:val="23"/>
          <w:szCs w:val="23"/>
          <w:u w:val="single"/>
          <w:lang w:val="fr-CH"/>
        </w:rPr>
      </w:pPr>
      <w:r w:rsidRPr="00645ACA">
        <w:rPr>
          <w:szCs w:val="18"/>
          <w:lang w:val="fr-CH"/>
        </w:rPr>
        <w:lastRenderedPageBreak/>
        <w:t>TSDSI</w:t>
      </w:r>
      <w:r w:rsidRPr="00645ACA">
        <w:rPr>
          <w:rFonts w:ascii="Arial" w:hAnsi="Arial" w:cs="Arial"/>
          <w:lang w:val="fr-CH"/>
        </w:rPr>
        <w:tab/>
      </w:r>
      <w:r w:rsidRPr="00645ACA">
        <w:rPr>
          <w:szCs w:val="18"/>
          <w:lang w:val="fr-CH"/>
        </w:rPr>
        <w:t>TSDSI STD T1.3GPP 37.466-15.5.0 V1.0.0</w:t>
      </w:r>
      <w:r w:rsidRPr="00645ACA">
        <w:rPr>
          <w:rFonts w:ascii="Arial" w:hAnsi="Arial" w:cs="Arial"/>
          <w:lang w:val="fr-CH"/>
        </w:rPr>
        <w:tab/>
      </w:r>
      <w:r w:rsidRPr="00645ACA">
        <w:rPr>
          <w:szCs w:val="18"/>
          <w:lang w:val="fr-CH"/>
        </w:rPr>
        <w:t>15.5.0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64" w:history="1">
        <w:r w:rsidRPr="00645ACA">
          <w:rPr>
            <w:color w:val="0563C1"/>
            <w:szCs w:val="18"/>
            <w:u w:val="single"/>
            <w:lang w:val="fr-CH"/>
          </w:rPr>
          <w:t>https://members.tsdsi.in/index.php/s/EeHNBLpXRMtgdTW</w:t>
        </w:r>
      </w:hyperlink>
    </w:p>
    <w:p w14:paraId="773D6F68"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TTAT.3G-37.466V15.5.0</w:t>
      </w:r>
      <w:r w:rsidRPr="00645ACA">
        <w:rPr>
          <w:rFonts w:ascii="Arial" w:hAnsi="Arial" w:cs="Arial"/>
          <w:lang w:val="fr-CH"/>
        </w:rPr>
        <w:tab/>
      </w:r>
      <w:r w:rsidRPr="00645ACA">
        <w:rPr>
          <w:szCs w:val="18"/>
          <w:lang w:val="fr-CH"/>
        </w:rPr>
        <w:t>15.5.0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65" w:history="1">
        <w:r w:rsidRPr="00645ACA">
          <w:rPr>
            <w:color w:val="0563C1"/>
            <w:szCs w:val="18"/>
            <w:u w:val="single"/>
            <w:lang w:val="fr-CH"/>
          </w:rPr>
          <w:t>http://www.tta.or.kr/data/ttasDown.jsp?where=14688&amp;pk_num=TTAT.3G-37.466V15.5.0</w:t>
        </w:r>
      </w:hyperlink>
    </w:p>
    <w:p w14:paraId="0AE7F128"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F1B2F1E"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STD-T120-37.466</w:t>
      </w:r>
      <w:r w:rsidRPr="008036E7">
        <w:rPr>
          <w:rFonts w:ascii="Arial" w:hAnsi="Arial" w:cs="Arial"/>
          <w:spacing w:val="-6"/>
        </w:rPr>
        <w:tab/>
      </w:r>
      <w:r w:rsidRPr="008036E7">
        <w:rPr>
          <w:spacing w:val="-6"/>
          <w:szCs w:val="18"/>
        </w:rPr>
        <w:t>16.0.0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66" w:history="1">
        <w:r w:rsidRPr="008036E7">
          <w:rPr>
            <w:color w:val="0563C1"/>
            <w:spacing w:val="-6"/>
            <w:szCs w:val="18"/>
            <w:u w:val="single"/>
          </w:rPr>
          <w:t>http://www.arib.or.jp/english/html/overview/doc/T120_T23_v2_00/2_T120/ARIB-STD-T120/Rel16/37/A37466-g00.pdf</w:t>
        </w:r>
      </w:hyperlink>
    </w:p>
    <w:p w14:paraId="50EB9CD1"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ATIS.3GPP.37.466V1600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67" w:history="1">
        <w:r w:rsidRPr="00B51F47">
          <w:rPr>
            <w:color w:val="0563C1"/>
            <w:szCs w:val="18"/>
            <w:u w:val="single"/>
          </w:rPr>
          <w:t>http://www.atis.org/3gpp-documents/Rel16</w:t>
        </w:r>
      </w:hyperlink>
    </w:p>
    <w:p w14:paraId="79EBCEC5"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CCSA.37.466V1600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28.07.2020</w:t>
      </w:r>
      <w:r w:rsidRPr="00B51F47">
        <w:rPr>
          <w:rFonts w:ascii="Arial" w:hAnsi="Arial" w:cs="Arial"/>
        </w:rPr>
        <w:tab/>
      </w:r>
      <w:hyperlink r:id="rId1768" w:history="1">
        <w:r w:rsidRPr="00B51F47">
          <w:rPr>
            <w:color w:val="0563C1"/>
            <w:szCs w:val="18"/>
            <w:u w:val="single"/>
          </w:rPr>
          <w:t>http://www.ccsa.org.cn:9001/portalsFile/downloadOldFile?type=17&amp;oldFileUrl=Rel16/TS%2037.466%20V16.0.0.doc</w:t>
        </w:r>
      </w:hyperlink>
    </w:p>
    <w:p w14:paraId="66685B64"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137 466</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18.09.2020</w:t>
      </w:r>
      <w:r w:rsidRPr="00645ACA">
        <w:rPr>
          <w:rFonts w:ascii="Arial" w:hAnsi="Arial" w:cs="Arial"/>
          <w:lang w:val="fr-CH"/>
        </w:rPr>
        <w:tab/>
      </w:r>
      <w:hyperlink r:id="rId1769" w:history="1">
        <w:r w:rsidRPr="00645ACA">
          <w:rPr>
            <w:color w:val="0563C1"/>
            <w:szCs w:val="18"/>
            <w:u w:val="single"/>
            <w:lang w:val="fr-CH"/>
          </w:rPr>
          <w:t>http://www.etsi.org/deliver/etsi_ts/137400_137499/137466/16.00.00_60/ts_137466v160000p.pdf</w:t>
        </w:r>
      </w:hyperlink>
    </w:p>
    <w:p w14:paraId="4C870709"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37.466-16.0.0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70" w:history="1">
        <w:r w:rsidRPr="00645ACA">
          <w:rPr>
            <w:color w:val="0563C1"/>
            <w:szCs w:val="18"/>
            <w:u w:val="single"/>
            <w:lang w:val="fr-CH"/>
          </w:rPr>
          <w:t>https://members.tsdsi.in/index.php/s/e8qXqTXA69FcGtH</w:t>
        </w:r>
      </w:hyperlink>
    </w:p>
    <w:p w14:paraId="7325B9D6"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TTAT.3G-37.466V16.0.0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71" w:history="1">
        <w:r w:rsidRPr="00645ACA">
          <w:rPr>
            <w:color w:val="0563C1"/>
            <w:szCs w:val="18"/>
            <w:u w:val="single"/>
            <w:lang w:val="fr-CH"/>
          </w:rPr>
          <w:t>http://www.tta.or.kr/data/ttasDown.jsp?where=14688&amp;pk_num=TTAT.3G-37.466V16.0.0</w:t>
        </w:r>
      </w:hyperlink>
    </w:p>
    <w:p w14:paraId="09573138" w14:textId="77777777" w:rsidR="002E08E3" w:rsidRDefault="002E08E3" w:rsidP="002E08E3">
      <w:pPr>
        <w:pStyle w:val="Heading5"/>
        <w:tabs>
          <w:tab w:val="left" w:pos="3792"/>
          <w:tab w:val="left" w:pos="4076"/>
          <w:tab w:val="left" w:pos="4784"/>
        </w:tabs>
        <w:rPr>
          <w:rtl/>
          <w:lang w:val="en-GB" w:eastAsia="en-US" w:bidi="ar-EG"/>
        </w:rPr>
      </w:pPr>
      <w:r>
        <w:rPr>
          <w:lang w:eastAsia="en-US"/>
        </w:rPr>
        <w:t>5.4.1.2</w:t>
      </w:r>
      <w:r w:rsidRPr="0041015C">
        <w:rPr>
          <w:lang w:val="en-GB" w:eastAsia="en-US"/>
        </w:rPr>
        <w:t>.2</w:t>
      </w:r>
      <w:r w:rsidRPr="0041015C">
        <w:rPr>
          <w:rtl/>
          <w:lang w:val="en-GB" w:eastAsia="en-US" w:bidi="ar-EG"/>
        </w:rPr>
        <w:tab/>
      </w:r>
      <w:r w:rsidRPr="0077406B">
        <w:rPr>
          <w:rtl/>
          <w:lang w:val="en-GB" w:eastAsia="en-US"/>
        </w:rPr>
        <w:t xml:space="preserve">المواصفة التقنية </w:t>
      </w:r>
      <w:r w:rsidRPr="0077406B">
        <w:rPr>
          <w:lang w:eastAsia="en-US" w:bidi="ar-EG"/>
        </w:rPr>
        <w:t>37.4</w:t>
      </w:r>
      <w:r>
        <w:rPr>
          <w:lang w:eastAsia="en-US" w:bidi="ar-EG"/>
        </w:rPr>
        <w:t>70</w:t>
      </w:r>
    </w:p>
    <w:p w14:paraId="7107E92A" w14:textId="77777777" w:rsidR="002E08E3" w:rsidRDefault="002E08E3" w:rsidP="002E08E3">
      <w:pPr>
        <w:pStyle w:val="Headingb"/>
        <w:tabs>
          <w:tab w:val="left" w:pos="3792"/>
          <w:tab w:val="left" w:pos="4076"/>
          <w:tab w:val="left" w:pos="4784"/>
        </w:tabs>
      </w:pPr>
      <w:r w:rsidRPr="00EE0215">
        <w:rPr>
          <w:rtl/>
        </w:rPr>
        <w:t xml:space="preserve">السطح البيني </w:t>
      </w:r>
      <w:r w:rsidRPr="00EE0215">
        <w:t>W1</w:t>
      </w:r>
      <w:r>
        <w:rPr>
          <w:rFonts w:hint="cs"/>
          <w:rtl/>
        </w:rPr>
        <w:t>؛</w:t>
      </w:r>
      <w:r w:rsidRPr="00C13AFA">
        <w:rPr>
          <w:rFonts w:ascii="Times New Roman" w:hAnsi="Times New Roman"/>
          <w:b w:val="0"/>
          <w:bCs w:val="0"/>
          <w:rtl/>
        </w:rPr>
        <w:t xml:space="preserve"> </w:t>
      </w:r>
      <w:r w:rsidRPr="00D67574">
        <w:rPr>
          <w:rFonts w:ascii="Times New Roman" w:hAnsi="Times New Roman" w:hint="cs"/>
          <w:rtl/>
        </w:rPr>
        <w:t>الجوانب والمبادئ عامة</w:t>
      </w:r>
    </w:p>
    <w:p w14:paraId="5788D675" w14:textId="77777777" w:rsidR="002E08E3" w:rsidRDefault="002E08E3" w:rsidP="002E08E3">
      <w:pPr>
        <w:tabs>
          <w:tab w:val="left" w:pos="3792"/>
          <w:tab w:val="left" w:pos="4076"/>
          <w:tab w:val="left" w:pos="4784"/>
        </w:tabs>
        <w:rPr>
          <w:rtl/>
          <w:lang w:bidi="ar-EG"/>
        </w:rPr>
      </w:pPr>
      <w:r w:rsidRPr="00D67574">
        <w:rPr>
          <w:rtl/>
        </w:rPr>
        <w:t xml:space="preserve">هذه الوثيقة هي مقدمة لسلسلة المواصفات التقنية </w:t>
      </w:r>
      <w:r w:rsidRPr="00D67574">
        <w:rPr>
          <w:lang w:bidi="ar-EG"/>
        </w:rPr>
        <w:t>37.4x</w:t>
      </w:r>
      <w:r w:rsidRPr="00D67574">
        <w:rPr>
          <w:rtl/>
        </w:rPr>
        <w:t xml:space="preserve"> في مشروع الشراكة </w:t>
      </w:r>
      <w:r w:rsidRPr="00D67574">
        <w:rPr>
          <w:lang w:bidi="ar-EG"/>
        </w:rPr>
        <w:t>3GPP</w:t>
      </w:r>
      <w:r w:rsidRPr="00D67574">
        <w:rPr>
          <w:rtl/>
        </w:rPr>
        <w:t xml:space="preserve"> والتي تعرّف السطح البيني </w:t>
      </w:r>
      <w:r w:rsidRPr="00D67574">
        <w:rPr>
          <w:lang w:bidi="ar-EG"/>
        </w:rPr>
        <w:t>W1</w:t>
      </w:r>
      <w:r>
        <w:rPr>
          <w:rFonts w:hint="cs"/>
          <w:rtl/>
          <w:lang w:bidi="ar-EG"/>
        </w:rPr>
        <w:t xml:space="preserve">. </w:t>
      </w:r>
      <w:r w:rsidRPr="00D67574">
        <w:rPr>
          <w:rFonts w:hint="cs"/>
          <w:rtl/>
        </w:rPr>
        <w:t>و</w:t>
      </w:r>
      <w:r>
        <w:rPr>
          <w:rFonts w:hint="cs"/>
          <w:rtl/>
        </w:rPr>
        <w:t>ي</w:t>
      </w:r>
      <w:r w:rsidRPr="00EE0215">
        <w:rPr>
          <w:rtl/>
        </w:rPr>
        <w:t xml:space="preserve">قدم السطح البيني </w:t>
      </w:r>
      <w:r w:rsidRPr="00EE0215">
        <w:rPr>
          <w:lang w:bidi="ar-EG"/>
        </w:rPr>
        <w:t>W1</w:t>
      </w:r>
      <w:r w:rsidRPr="00EE0215">
        <w:rPr>
          <w:rtl/>
        </w:rPr>
        <w:t xml:space="preserve"> وسيلة</w:t>
      </w:r>
      <w:r>
        <w:rPr>
          <w:rFonts w:hint="cs"/>
          <w:rtl/>
          <w:lang w:bidi="ar-EG"/>
        </w:rPr>
        <w:t xml:space="preserve"> </w:t>
      </w:r>
      <w:r w:rsidRPr="00D67574">
        <w:rPr>
          <w:rtl/>
        </w:rPr>
        <w:t>للتوصيل ما بين</w:t>
      </w:r>
      <w:r>
        <w:rPr>
          <w:rFonts w:hint="cs"/>
          <w:rtl/>
        </w:rPr>
        <w:t xml:space="preserve"> وحدة تحكم </w:t>
      </w:r>
      <w:r>
        <w:t>(</w:t>
      </w:r>
      <w:r w:rsidRPr="00071890">
        <w:t>ng</w:t>
      </w:r>
      <w:r>
        <w:noBreakHyphen/>
      </w:r>
      <w:r w:rsidRPr="00071890">
        <w:t>eNB</w:t>
      </w:r>
      <w:r>
        <w:noBreakHyphen/>
      </w:r>
      <w:r w:rsidRPr="00071890">
        <w:t>CU</w:t>
      </w:r>
      <w:r>
        <w:t>)</w:t>
      </w:r>
      <w:r>
        <w:rPr>
          <w:rFonts w:hint="cs"/>
          <w:rtl/>
        </w:rPr>
        <w:t xml:space="preserve"> ووحدة بيانات </w:t>
      </w:r>
      <w:r>
        <w:t>(</w:t>
      </w:r>
      <w:r w:rsidRPr="00071890">
        <w:t>ng-eNB-DU</w:t>
      </w:r>
      <w:r>
        <w:t>)</w:t>
      </w:r>
      <w:r>
        <w:rPr>
          <w:rFonts w:hint="cs"/>
          <w:rtl/>
        </w:rPr>
        <w:t xml:space="preserve"> لعقدة </w:t>
      </w:r>
      <w:r w:rsidRPr="00071890">
        <w:t>ng-eNB</w:t>
      </w:r>
      <w:r>
        <w:rPr>
          <w:rFonts w:hint="cs"/>
          <w:rtl/>
        </w:rPr>
        <w:t xml:space="preserve"> ضمن شبكة </w:t>
      </w:r>
      <w:r w:rsidRPr="00071890">
        <w:t>NG-RAN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7AF6DF6F" w14:textId="77777777" w:rsidTr="00F3583B">
        <w:tc>
          <w:tcPr>
            <w:tcW w:w="677" w:type="dxa"/>
            <w:tcMar>
              <w:top w:w="0" w:type="dxa"/>
              <w:left w:w="0" w:type="dxa"/>
              <w:bottom w:w="0" w:type="dxa"/>
              <w:right w:w="0" w:type="dxa"/>
            </w:tcMar>
            <w:vAlign w:val="bottom"/>
            <w:hideMark/>
          </w:tcPr>
          <w:p w14:paraId="6C2AA7C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B74534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8AB31D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AA3F2A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5EA0B9B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5701CBD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32812C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365A554"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STD-T120-37.470</w:t>
      </w:r>
      <w:r w:rsidRPr="008036E7">
        <w:rPr>
          <w:rFonts w:ascii="Arial" w:hAnsi="Arial" w:cs="Arial"/>
          <w:spacing w:val="-6"/>
        </w:rPr>
        <w:tab/>
      </w:r>
      <w:r w:rsidRPr="008036E7">
        <w:rPr>
          <w:spacing w:val="-6"/>
          <w:szCs w:val="18"/>
        </w:rPr>
        <w:t>16.2.0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72" w:history="1">
        <w:r w:rsidRPr="008036E7">
          <w:rPr>
            <w:color w:val="0563C1"/>
            <w:spacing w:val="-6"/>
            <w:szCs w:val="18"/>
            <w:u w:val="single"/>
          </w:rPr>
          <w:t>http://www.arib.or.jp/english/html/overview/doc/T120_T23_v2_00/2_T120/ARIB-STD-T120/Rel16/37/A37470-g20.pdf</w:t>
        </w:r>
      </w:hyperlink>
    </w:p>
    <w:p w14:paraId="3D84481B"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ATIS.3GPP.37.470V1620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73" w:history="1">
        <w:r w:rsidRPr="00B51F47">
          <w:rPr>
            <w:color w:val="0563C1"/>
            <w:szCs w:val="18"/>
            <w:u w:val="single"/>
          </w:rPr>
          <w:t>http://www.atis.org/3gpp-documents/Rel16</w:t>
        </w:r>
      </w:hyperlink>
    </w:p>
    <w:p w14:paraId="16CEFD51"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CCSA.37.470V1620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774" w:history="1">
        <w:r w:rsidRPr="00B51F47">
          <w:rPr>
            <w:color w:val="0563C1"/>
            <w:szCs w:val="18"/>
            <w:u w:val="single"/>
          </w:rPr>
          <w:t>http://www.ccsa.org.cn:9001/portalsFile/downloadOldFile?type=17&amp;oldFileUrl=Rel16/TS%2037.370%20V16.2.0.doc</w:t>
        </w:r>
      </w:hyperlink>
    </w:p>
    <w:p w14:paraId="1DD8C72C"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137 470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1775" w:history="1">
        <w:r w:rsidRPr="00645ACA">
          <w:rPr>
            <w:color w:val="0563C1"/>
            <w:szCs w:val="18"/>
            <w:u w:val="single"/>
            <w:lang w:val="fr-CH"/>
          </w:rPr>
          <w:t>http://www.etsi.org/deliver/etsi_ts/137400_137499/137470/16.02.00_60/ts_137470v160200p.pdf</w:t>
        </w:r>
      </w:hyperlink>
    </w:p>
    <w:p w14:paraId="205DA60C"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37.470-16.2.0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76" w:history="1">
        <w:r w:rsidRPr="00645ACA">
          <w:rPr>
            <w:color w:val="0563C1"/>
            <w:szCs w:val="18"/>
            <w:u w:val="single"/>
            <w:lang w:val="fr-CH"/>
          </w:rPr>
          <w:t>https://members.tsdsi.in/index.php/s/5gdiKqeMnXQfK2X</w:t>
        </w:r>
      </w:hyperlink>
    </w:p>
    <w:p w14:paraId="43B7E3A4"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TTAT.3G-37.470V16.2.0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77" w:history="1">
        <w:r w:rsidRPr="00645ACA">
          <w:rPr>
            <w:color w:val="0563C1"/>
            <w:szCs w:val="18"/>
            <w:u w:val="single"/>
            <w:lang w:val="fr-CH"/>
          </w:rPr>
          <w:t>http://www.tta.or.kr/data/ttasDown.jsp?where=14688&amp;pk_num=TTAT.3G-37.470V16.2.0</w:t>
        </w:r>
      </w:hyperlink>
    </w:p>
    <w:p w14:paraId="00A4D6C9" w14:textId="77777777" w:rsidR="002E08E3" w:rsidRDefault="002E08E3" w:rsidP="002E08E3">
      <w:pPr>
        <w:pStyle w:val="Heading5"/>
        <w:tabs>
          <w:tab w:val="left" w:pos="3792"/>
          <w:tab w:val="left" w:pos="4076"/>
          <w:tab w:val="left" w:pos="4784"/>
        </w:tabs>
        <w:rPr>
          <w:rtl/>
          <w:lang w:val="en-GB" w:eastAsia="en-US" w:bidi="ar-EG"/>
        </w:rPr>
      </w:pPr>
      <w:r>
        <w:rPr>
          <w:lang w:eastAsia="en-US"/>
        </w:rPr>
        <w:t>6.4.1.2</w:t>
      </w:r>
      <w:r w:rsidRPr="0041015C">
        <w:rPr>
          <w:lang w:val="en-GB" w:eastAsia="en-US"/>
        </w:rPr>
        <w:t>.2</w:t>
      </w:r>
      <w:r w:rsidRPr="0041015C">
        <w:rPr>
          <w:rtl/>
          <w:lang w:val="en-GB" w:eastAsia="en-US" w:bidi="ar-EG"/>
        </w:rPr>
        <w:tab/>
      </w:r>
      <w:r w:rsidRPr="00506576">
        <w:rPr>
          <w:rtl/>
          <w:lang w:val="en-GB" w:eastAsia="en-US"/>
        </w:rPr>
        <w:t xml:space="preserve">المواصفة التقنية </w:t>
      </w:r>
      <w:r w:rsidRPr="00506576">
        <w:rPr>
          <w:lang w:eastAsia="en-US" w:bidi="ar-EG"/>
        </w:rPr>
        <w:t>37.47</w:t>
      </w:r>
      <w:r>
        <w:rPr>
          <w:lang w:eastAsia="en-US" w:bidi="ar-EG"/>
        </w:rPr>
        <w:t>1</w:t>
      </w:r>
    </w:p>
    <w:p w14:paraId="4ED08614" w14:textId="77777777" w:rsidR="002E08E3" w:rsidRDefault="002E08E3" w:rsidP="002E08E3">
      <w:pPr>
        <w:pStyle w:val="Headingb"/>
        <w:tabs>
          <w:tab w:val="left" w:pos="3792"/>
          <w:tab w:val="left" w:pos="4076"/>
          <w:tab w:val="left" w:pos="4784"/>
        </w:tabs>
      </w:pPr>
      <w:r w:rsidRPr="00EE0215">
        <w:rPr>
          <w:rtl/>
        </w:rPr>
        <w:t xml:space="preserve">السطح البيني </w:t>
      </w:r>
      <w:r w:rsidRPr="00EE0215">
        <w:t>W1</w:t>
      </w:r>
      <w:r w:rsidRPr="00071890">
        <w:rPr>
          <w:rFonts w:hint="cs"/>
          <w:rtl/>
        </w:rPr>
        <w:t>؛</w:t>
      </w:r>
      <w:r w:rsidRPr="00071890">
        <w:rPr>
          <w:rFonts w:ascii="Times New Roman" w:hAnsi="Times New Roman"/>
          <w:b w:val="0"/>
          <w:bCs w:val="0"/>
          <w:rtl/>
        </w:rPr>
        <w:t xml:space="preserve"> </w:t>
      </w:r>
      <w:r w:rsidRPr="00071890">
        <w:rPr>
          <w:rtl/>
        </w:rPr>
        <w:t xml:space="preserve">الطبقة </w:t>
      </w:r>
      <w:r>
        <w:t>1</w:t>
      </w:r>
    </w:p>
    <w:p w14:paraId="30B49BCA" w14:textId="77777777" w:rsidR="002E08E3" w:rsidRDefault="002E08E3" w:rsidP="002E08E3">
      <w:pPr>
        <w:tabs>
          <w:tab w:val="left" w:pos="3792"/>
          <w:tab w:val="left" w:pos="4076"/>
          <w:tab w:val="left" w:pos="4784"/>
        </w:tabs>
        <w:rPr>
          <w:rtl/>
        </w:rPr>
      </w:pPr>
      <w:r>
        <w:rPr>
          <w:rFonts w:hint="cs"/>
          <w:rtl/>
        </w:rPr>
        <w:t>توصِّف</w:t>
      </w:r>
      <w:r w:rsidRPr="00071890">
        <w:rPr>
          <w:rtl/>
        </w:rPr>
        <w:t xml:space="preserve"> هذه الوثيقة المعايير المسموح بها لتنفيذ الطبقة </w:t>
      </w:r>
      <w:r>
        <w:t>1</w:t>
      </w:r>
      <w:r w:rsidRPr="00071890">
        <w:rPr>
          <w:rtl/>
        </w:rPr>
        <w:t xml:space="preserve"> في السطح البيني</w:t>
      </w:r>
      <w:r>
        <w:rPr>
          <w:rFonts w:hint="cs"/>
          <w:rtl/>
        </w:rPr>
        <w:t xml:space="preserve"> </w:t>
      </w:r>
      <w:r w:rsidRPr="00071890">
        <w:t>W1</w:t>
      </w:r>
      <w:r>
        <w:rPr>
          <w:rFonts w:hint="cs"/>
          <w:rtl/>
        </w:rPr>
        <w:t>.</w:t>
      </w:r>
      <w:r w:rsidRPr="009A3814">
        <w:rPr>
          <w:rFonts w:hint="cs"/>
          <w:rtl/>
        </w:rPr>
        <w:t xml:space="preserve"> وي</w:t>
      </w:r>
      <w:r w:rsidRPr="00EE0215">
        <w:rPr>
          <w:rtl/>
        </w:rPr>
        <w:t xml:space="preserve">قدم السطح البيني </w:t>
      </w:r>
      <w:r w:rsidRPr="00EE0215">
        <w:t>W1</w:t>
      </w:r>
      <w:r w:rsidRPr="00EE0215">
        <w:rPr>
          <w:rtl/>
        </w:rPr>
        <w:t xml:space="preserve"> وسيلة</w:t>
      </w:r>
      <w:r w:rsidRPr="009A3814">
        <w:rPr>
          <w:rFonts w:hint="cs"/>
          <w:rtl/>
          <w:lang w:bidi="ar-EG"/>
        </w:rPr>
        <w:t xml:space="preserve"> </w:t>
      </w:r>
      <w:r w:rsidRPr="009A3814">
        <w:rPr>
          <w:rtl/>
        </w:rPr>
        <w:t>للتوصيل ما بين</w:t>
      </w:r>
      <w:r w:rsidRPr="009A3814">
        <w:rPr>
          <w:rFonts w:hint="cs"/>
          <w:rtl/>
        </w:rPr>
        <w:t xml:space="preserve"> وحدة تحكم </w:t>
      </w:r>
      <w:r>
        <w:t>(</w:t>
      </w:r>
      <w:r w:rsidRPr="009A3814">
        <w:t>ng-eNB-CU</w:t>
      </w:r>
      <w:r>
        <w:t>)</w:t>
      </w:r>
      <w:r w:rsidRPr="009A3814">
        <w:rPr>
          <w:rFonts w:hint="cs"/>
          <w:rtl/>
        </w:rPr>
        <w:t xml:space="preserve"> ووحدة بيانات </w:t>
      </w:r>
      <w:r>
        <w:t>(</w:t>
      </w:r>
      <w:r w:rsidRPr="009A3814">
        <w:t>ng-eNB-DU</w:t>
      </w:r>
      <w:r>
        <w:t>)</w:t>
      </w:r>
      <w:r w:rsidRPr="009A3814">
        <w:rPr>
          <w:rFonts w:hint="cs"/>
          <w:rtl/>
        </w:rPr>
        <w:t xml:space="preserve"> لعقدة </w:t>
      </w:r>
      <w:r w:rsidRPr="009A3814">
        <w:t>ng-eNB</w:t>
      </w:r>
      <w:r w:rsidRPr="009A3814">
        <w:rPr>
          <w:rFonts w:hint="cs"/>
          <w:rtl/>
        </w:rPr>
        <w:t xml:space="preserve"> ضمن شبكة </w:t>
      </w:r>
      <w:r w:rsidRPr="009A3814">
        <w:t>NG-RAN</w:t>
      </w:r>
      <w:r w:rsidRPr="009A3814">
        <w:rPr>
          <w:rFonts w:hint="cs"/>
          <w:rtl/>
        </w:rPr>
        <w:t>.</w:t>
      </w:r>
    </w:p>
    <w:p w14:paraId="1BC95041" w14:textId="77777777" w:rsidR="002E08E3" w:rsidRDefault="002E08E3" w:rsidP="002E08E3">
      <w:pPr>
        <w:tabs>
          <w:tab w:val="left" w:pos="3792"/>
          <w:tab w:val="left" w:pos="4076"/>
          <w:tab w:val="left" w:pos="4784"/>
        </w:tabs>
        <w:rPr>
          <w:rtl/>
          <w:lang w:bidi="ar-EG"/>
        </w:rPr>
      </w:pPr>
      <w:r w:rsidRPr="009A3814">
        <w:rPr>
          <w:rtl/>
          <w:lang w:bidi="ar-EG"/>
        </w:rPr>
        <w:t xml:space="preserve">ولا </w:t>
      </w:r>
      <w:r>
        <w:rPr>
          <w:rFonts w:hint="cs"/>
          <w:rtl/>
          <w:lang w:bidi="ar-EG"/>
        </w:rPr>
        <w:t>ي</w:t>
      </w:r>
      <w:r w:rsidRPr="009A3814">
        <w:rPr>
          <w:rtl/>
          <w:lang w:bidi="ar-EG"/>
        </w:rPr>
        <w:t xml:space="preserve">قع في </w:t>
      </w:r>
      <w:r>
        <w:rPr>
          <w:rFonts w:hint="cs"/>
          <w:rtl/>
          <w:lang w:bidi="ar-EG"/>
        </w:rPr>
        <w:t>مجال تطبيق</w:t>
      </w:r>
      <w:r w:rsidRPr="009A3814">
        <w:rPr>
          <w:rtl/>
          <w:lang w:bidi="ar-EG"/>
        </w:rPr>
        <w:t xml:space="preserve"> هذه الوثيقة </w:t>
      </w:r>
      <w:r>
        <w:rPr>
          <w:rFonts w:hint="cs"/>
          <w:rtl/>
          <w:lang w:bidi="ar-EG"/>
        </w:rPr>
        <w:t>توصيف</w:t>
      </w:r>
      <w:r w:rsidRPr="009A3814">
        <w:rPr>
          <w:rtl/>
          <w:lang w:bidi="ar-EG"/>
        </w:rPr>
        <w:t xml:space="preserve"> متطلبات تأخر الإرسال ولا متطلبات العمليات والصيانة </w:t>
      </w:r>
      <w:r>
        <w:rPr>
          <w:lang w:bidi="ar-EG"/>
        </w:rPr>
        <w:t>(</w:t>
      </w:r>
      <w:r w:rsidRPr="009A3814">
        <w:rPr>
          <w:lang w:bidi="ar-EG"/>
        </w:rPr>
        <w:t>O&amp;M</w:t>
      </w:r>
      <w:r>
        <w:rPr>
          <w:lang w:bidi="ar-EG"/>
        </w:rPr>
        <w:t>)</w:t>
      </w:r>
      <w:r w:rsidRPr="009A3814">
        <w:rPr>
          <w:rtl/>
          <w:lang w:bidi="ar-EG"/>
        </w:rPr>
        <w:t>.</w:t>
      </w:r>
    </w:p>
    <w:p w14:paraId="1518861D" w14:textId="77777777" w:rsidR="002E08E3" w:rsidRDefault="002E08E3" w:rsidP="002E08E3">
      <w:pPr>
        <w:tabs>
          <w:tab w:val="left" w:pos="3792"/>
          <w:tab w:val="left" w:pos="4076"/>
          <w:tab w:val="left" w:pos="4784"/>
        </w:tabs>
        <w:rPr>
          <w:rtl/>
          <w:lang w:bidi="ar-EG"/>
        </w:rPr>
      </w:pPr>
      <w:r w:rsidRPr="009A3814">
        <w:rPr>
          <w:rtl/>
          <w:lang w:bidi="ar-EG"/>
        </w:rPr>
        <w:t xml:space="preserve">وفيما يلي يفترض أن تكون "الطبقة </w:t>
      </w:r>
      <w:r>
        <w:rPr>
          <w:lang w:bidi="ar-EG"/>
        </w:rPr>
        <w:t>1</w:t>
      </w:r>
      <w:r w:rsidRPr="009A3814">
        <w:rPr>
          <w:rtl/>
          <w:lang w:bidi="ar-EG"/>
        </w:rPr>
        <w:t>" و"الطبقة المادية" مترادفت</w:t>
      </w:r>
      <w:r>
        <w:rPr>
          <w:rFonts w:hint="cs"/>
          <w:rtl/>
          <w:lang w:bidi="ar-EG"/>
        </w:rPr>
        <w:t>ي</w:t>
      </w:r>
      <w:r w:rsidRPr="009A3814">
        <w:rPr>
          <w:rtl/>
          <w:lang w:bidi="ar-EG"/>
        </w:rPr>
        <w:t>ن</w:t>
      </w:r>
      <w:r>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7377B94C" w14:textId="77777777" w:rsidTr="00F3583B">
        <w:tc>
          <w:tcPr>
            <w:tcW w:w="677" w:type="dxa"/>
            <w:tcMar>
              <w:top w:w="0" w:type="dxa"/>
              <w:left w:w="0" w:type="dxa"/>
              <w:bottom w:w="0" w:type="dxa"/>
              <w:right w:w="0" w:type="dxa"/>
            </w:tcMar>
            <w:vAlign w:val="bottom"/>
            <w:hideMark/>
          </w:tcPr>
          <w:p w14:paraId="7AF0AFA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7E8F01F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F4C37D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A068FA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28C249D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096C7B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67E88C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F515DAF"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STD-T120-37.471</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78" w:history="1">
        <w:r w:rsidRPr="008036E7">
          <w:rPr>
            <w:color w:val="0563C1"/>
            <w:spacing w:val="-6"/>
            <w:szCs w:val="18"/>
            <w:u w:val="single"/>
          </w:rPr>
          <w:t>http://www.arib.or.jp/english/html/overview/doc/T120_T23_v2_00/2_T120/ARIB-STD-T120/Rel16/37/A37471-g10.pdf</w:t>
        </w:r>
      </w:hyperlink>
    </w:p>
    <w:p w14:paraId="0F83C8EF"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ATIS.3GPP.37.471V1610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79" w:history="1">
        <w:r w:rsidRPr="00B51F47">
          <w:rPr>
            <w:color w:val="0563C1"/>
            <w:szCs w:val="18"/>
            <w:u w:val="single"/>
          </w:rPr>
          <w:t>http://www.atis.org/3gpp-documents/Rel16</w:t>
        </w:r>
      </w:hyperlink>
    </w:p>
    <w:p w14:paraId="4DC041CE"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CCSA.37.471V1610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31.03.2020</w:t>
      </w:r>
      <w:r w:rsidRPr="00B51F47">
        <w:rPr>
          <w:rFonts w:ascii="Arial" w:hAnsi="Arial" w:cs="Arial"/>
        </w:rPr>
        <w:tab/>
      </w:r>
      <w:hyperlink r:id="rId1780" w:history="1">
        <w:r w:rsidRPr="00B51F47">
          <w:rPr>
            <w:color w:val="0563C1"/>
            <w:szCs w:val="18"/>
            <w:u w:val="single"/>
          </w:rPr>
          <w:t>http://www.ccsa.org.cn:9001/portalsFile/downloadOldFile?type=17&amp;oldFileUrl=Rel16/TS%2037.471%20V16.1.0.doc</w:t>
        </w:r>
      </w:hyperlink>
    </w:p>
    <w:p w14:paraId="63A95287"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137 471</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21.09.2020</w:t>
      </w:r>
      <w:r w:rsidRPr="00645ACA">
        <w:rPr>
          <w:rFonts w:ascii="Arial" w:hAnsi="Arial" w:cs="Arial"/>
          <w:lang w:val="fr-CH"/>
        </w:rPr>
        <w:tab/>
      </w:r>
      <w:hyperlink r:id="rId1781" w:history="1">
        <w:r w:rsidRPr="00645ACA">
          <w:rPr>
            <w:color w:val="0563C1"/>
            <w:szCs w:val="18"/>
            <w:u w:val="single"/>
            <w:lang w:val="fr-CH"/>
          </w:rPr>
          <w:t>http://www.etsi.org/deliver/etsi_ts/137400_137499/137471/16.01.00_60/ts_137471v160100p.pdf</w:t>
        </w:r>
      </w:hyperlink>
    </w:p>
    <w:p w14:paraId="71CFE4F3"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37.471-16.1.0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82" w:history="1">
        <w:r w:rsidRPr="00645ACA">
          <w:rPr>
            <w:color w:val="0563C1"/>
            <w:szCs w:val="18"/>
            <w:u w:val="single"/>
            <w:lang w:val="fr-CH"/>
          </w:rPr>
          <w:t>https://members.tsdsi.in/index.php/s/YypzZHQEjmZYYjS</w:t>
        </w:r>
      </w:hyperlink>
    </w:p>
    <w:p w14:paraId="4F8F2B4C"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TTAT.3G-37.471V16.1.0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83" w:history="1">
        <w:r w:rsidRPr="00645ACA">
          <w:rPr>
            <w:color w:val="0563C1"/>
            <w:szCs w:val="18"/>
            <w:u w:val="single"/>
            <w:lang w:val="fr-CH"/>
          </w:rPr>
          <w:t>http://www.tta.or.kr/data/ttasDown.jsp?where=14688&amp;pk_num=TTAT.3G-37.471V16.1.0</w:t>
        </w:r>
      </w:hyperlink>
    </w:p>
    <w:p w14:paraId="427CE78A" w14:textId="77777777" w:rsidR="002E08E3" w:rsidRDefault="002E08E3" w:rsidP="002E08E3">
      <w:pPr>
        <w:pStyle w:val="Heading5"/>
        <w:tabs>
          <w:tab w:val="left" w:pos="3792"/>
          <w:tab w:val="left" w:pos="4076"/>
          <w:tab w:val="left" w:pos="4784"/>
        </w:tabs>
        <w:rPr>
          <w:rtl/>
          <w:lang w:val="en-GB" w:eastAsia="en-US" w:bidi="ar-EG"/>
        </w:rPr>
      </w:pPr>
      <w:r>
        <w:rPr>
          <w:lang w:eastAsia="en-US"/>
        </w:rPr>
        <w:t>7.4.1.2</w:t>
      </w:r>
      <w:r w:rsidRPr="0041015C">
        <w:rPr>
          <w:lang w:val="en-GB" w:eastAsia="en-US"/>
        </w:rPr>
        <w:t>.2</w:t>
      </w:r>
      <w:r w:rsidRPr="0041015C">
        <w:rPr>
          <w:rtl/>
          <w:lang w:val="en-GB" w:eastAsia="en-US" w:bidi="ar-EG"/>
        </w:rPr>
        <w:tab/>
      </w:r>
      <w:r w:rsidRPr="00506576">
        <w:rPr>
          <w:rtl/>
          <w:lang w:val="en-GB" w:eastAsia="en-US"/>
        </w:rPr>
        <w:t xml:space="preserve">المواصفة التقنية </w:t>
      </w:r>
      <w:r w:rsidRPr="00506576">
        <w:rPr>
          <w:lang w:eastAsia="en-US" w:bidi="ar-EG"/>
        </w:rPr>
        <w:t>37.47</w:t>
      </w:r>
      <w:r>
        <w:rPr>
          <w:lang w:eastAsia="en-US" w:bidi="ar-EG"/>
        </w:rPr>
        <w:t>2</w:t>
      </w:r>
    </w:p>
    <w:p w14:paraId="4CCB664F" w14:textId="77777777" w:rsidR="002E08E3" w:rsidRDefault="002E08E3" w:rsidP="002E08E3">
      <w:pPr>
        <w:pStyle w:val="Headingb"/>
        <w:tabs>
          <w:tab w:val="left" w:pos="3792"/>
          <w:tab w:val="left" w:pos="4076"/>
          <w:tab w:val="left" w:pos="4784"/>
        </w:tabs>
      </w:pPr>
      <w:r w:rsidRPr="00EE0215">
        <w:rPr>
          <w:rtl/>
        </w:rPr>
        <w:t xml:space="preserve">السطح البيني </w:t>
      </w:r>
      <w:r w:rsidRPr="00EE0215">
        <w:t>W1</w:t>
      </w:r>
      <w:r w:rsidRPr="00135B73">
        <w:rPr>
          <w:rFonts w:hint="cs"/>
          <w:rtl/>
        </w:rPr>
        <w:t>؛</w:t>
      </w:r>
      <w:r>
        <w:rPr>
          <w:rFonts w:hint="cs"/>
          <w:rtl/>
        </w:rPr>
        <w:t xml:space="preserve"> نقل التشوير</w:t>
      </w:r>
    </w:p>
    <w:p w14:paraId="3220C1FC" w14:textId="77777777" w:rsidR="002E08E3" w:rsidRPr="00135B73" w:rsidRDefault="002E08E3" w:rsidP="002E08E3">
      <w:pPr>
        <w:tabs>
          <w:tab w:val="left" w:pos="3792"/>
          <w:tab w:val="left" w:pos="4076"/>
          <w:tab w:val="left" w:pos="4784"/>
        </w:tabs>
        <w:rPr>
          <w:rtl/>
        </w:rPr>
      </w:pPr>
      <w:r w:rsidRPr="00135B73">
        <w:rPr>
          <w:rFonts w:hint="cs"/>
          <w:rtl/>
        </w:rPr>
        <w:t>توصِّف</w:t>
      </w:r>
      <w:r w:rsidRPr="00135B73">
        <w:rPr>
          <w:rtl/>
        </w:rPr>
        <w:t xml:space="preserve"> هذه الوثيقة معايير تشوير النقل الواجب استخدامها عبر السطح البيني</w:t>
      </w:r>
      <w:r>
        <w:rPr>
          <w:rFonts w:hint="cs"/>
          <w:rtl/>
        </w:rPr>
        <w:t xml:space="preserve"> </w:t>
      </w:r>
      <w:r w:rsidRPr="00EE0215">
        <w:t>W1</w:t>
      </w:r>
      <w:r w:rsidRPr="00135B73">
        <w:rPr>
          <w:rFonts w:hint="cs"/>
          <w:rtl/>
        </w:rPr>
        <w:t>. وي</w:t>
      </w:r>
      <w:r w:rsidRPr="00EE0215">
        <w:rPr>
          <w:rtl/>
        </w:rPr>
        <w:t xml:space="preserve">قدم السطح البيني </w:t>
      </w:r>
      <w:r w:rsidRPr="00EE0215">
        <w:t>W1</w:t>
      </w:r>
      <w:r w:rsidRPr="00EE0215">
        <w:rPr>
          <w:rtl/>
        </w:rPr>
        <w:t xml:space="preserve"> وسيلة</w:t>
      </w:r>
      <w:r w:rsidRPr="00135B73">
        <w:rPr>
          <w:rFonts w:hint="cs"/>
          <w:rtl/>
          <w:lang w:bidi="ar-EG"/>
        </w:rPr>
        <w:t xml:space="preserve"> </w:t>
      </w:r>
      <w:r w:rsidRPr="00135B73">
        <w:rPr>
          <w:rtl/>
        </w:rPr>
        <w:t>للتوصيل ما بين</w:t>
      </w:r>
      <w:r w:rsidRPr="00135B73">
        <w:rPr>
          <w:rFonts w:hint="cs"/>
          <w:rtl/>
        </w:rPr>
        <w:t xml:space="preserve"> وحدة تحكم </w:t>
      </w:r>
      <w:r>
        <w:t>(</w:t>
      </w:r>
      <w:r w:rsidRPr="00135B73">
        <w:t>ng-eNB-CU</w:t>
      </w:r>
      <w:r>
        <w:t>)</w:t>
      </w:r>
      <w:r w:rsidRPr="00135B73">
        <w:rPr>
          <w:rFonts w:hint="cs"/>
          <w:rtl/>
        </w:rPr>
        <w:t xml:space="preserve"> ووحدة بيانات </w:t>
      </w:r>
      <w:r>
        <w:t>(</w:t>
      </w:r>
      <w:r w:rsidRPr="00135B73">
        <w:t>ng</w:t>
      </w:r>
      <w:r>
        <w:noBreakHyphen/>
      </w:r>
      <w:r w:rsidRPr="00135B73">
        <w:t>eNB</w:t>
      </w:r>
      <w:r>
        <w:noBreakHyphen/>
      </w:r>
      <w:r w:rsidRPr="00135B73">
        <w:t>DU</w:t>
      </w:r>
      <w:r>
        <w:t>)</w:t>
      </w:r>
      <w:r w:rsidRPr="00135B73">
        <w:rPr>
          <w:rFonts w:hint="cs"/>
          <w:rtl/>
        </w:rPr>
        <w:t xml:space="preserve"> لعقدة </w:t>
      </w:r>
      <w:r w:rsidRPr="00135B73">
        <w:t>ng-eNB</w:t>
      </w:r>
      <w:r w:rsidRPr="00135B73">
        <w:rPr>
          <w:rFonts w:hint="cs"/>
          <w:rtl/>
        </w:rPr>
        <w:t xml:space="preserve"> ضمن شبكة </w:t>
      </w:r>
      <w:r w:rsidRPr="00135B73">
        <w:t>NG-RAN</w:t>
      </w:r>
      <w:r w:rsidRPr="00135B73">
        <w:rPr>
          <w:rFonts w:hint="cs"/>
          <w:rtl/>
        </w:rPr>
        <w:t>.</w:t>
      </w:r>
      <w:r w:rsidRPr="00135B73">
        <w:rPr>
          <w:rtl/>
        </w:rPr>
        <w:t xml:space="preserve"> وتصف هذه الوثيقة كيفية نقل رسائل تشوير بروتوكول التطبيق </w:t>
      </w:r>
      <w:r w:rsidRPr="00EE0215">
        <w:t>W</w:t>
      </w:r>
      <w:r w:rsidRPr="00135B73">
        <w:t xml:space="preserve"> 1-AP</w:t>
      </w:r>
      <w:r w:rsidRPr="00135B73">
        <w:rPr>
          <w:rtl/>
        </w:rPr>
        <w:t xml:space="preserve"> عبر السطح البيني</w:t>
      </w:r>
      <w:r>
        <w:rPr>
          <w:rFonts w:hint="cs"/>
          <w:rtl/>
        </w:rPr>
        <w:t xml:space="preserve"> </w:t>
      </w:r>
      <w:r w:rsidRPr="00EE0215">
        <w:t>W1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27FCF19" w14:textId="77777777" w:rsidTr="00F3583B">
        <w:tc>
          <w:tcPr>
            <w:tcW w:w="677" w:type="dxa"/>
            <w:tcMar>
              <w:top w:w="0" w:type="dxa"/>
              <w:left w:w="0" w:type="dxa"/>
              <w:bottom w:w="0" w:type="dxa"/>
              <w:right w:w="0" w:type="dxa"/>
            </w:tcMar>
            <w:vAlign w:val="bottom"/>
            <w:hideMark/>
          </w:tcPr>
          <w:p w14:paraId="418188C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16A009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AA615D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0A1E48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DC7F04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2A5964E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8124B3A"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0DCDC6A"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STD-T120-37.472</w:t>
      </w:r>
      <w:r w:rsidRPr="008036E7">
        <w:rPr>
          <w:rFonts w:ascii="Arial" w:hAnsi="Arial" w:cs="Arial"/>
          <w:spacing w:val="-6"/>
        </w:rPr>
        <w:tab/>
      </w:r>
      <w:r w:rsidRPr="008036E7">
        <w:rPr>
          <w:spacing w:val="-6"/>
          <w:szCs w:val="18"/>
        </w:rPr>
        <w:t>16.1.0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84" w:history="1">
        <w:r w:rsidRPr="008036E7">
          <w:rPr>
            <w:color w:val="0563C1"/>
            <w:spacing w:val="-6"/>
            <w:szCs w:val="18"/>
            <w:u w:val="single"/>
          </w:rPr>
          <w:t>http://www.arib.or.jp/english/html/overview/doc/T120_T23_v2_00/2_T120/ARIB-STD-T120/Rel16/37/A37472-g10.pdf</w:t>
        </w:r>
      </w:hyperlink>
    </w:p>
    <w:p w14:paraId="4400C15F"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ATIS.3GPP.37.472V1610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85" w:history="1">
        <w:r w:rsidRPr="00B51F47">
          <w:rPr>
            <w:color w:val="0563C1"/>
            <w:szCs w:val="18"/>
            <w:u w:val="single"/>
          </w:rPr>
          <w:t>http://www.atis.org/3gpp-documents/Rel16</w:t>
        </w:r>
      </w:hyperlink>
    </w:p>
    <w:p w14:paraId="6C0744CF"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CCSA.37.472V1610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786" w:history="1">
        <w:r w:rsidRPr="00B51F47">
          <w:rPr>
            <w:color w:val="0563C1"/>
            <w:szCs w:val="18"/>
            <w:u w:val="single"/>
          </w:rPr>
          <w:t>http://www.ccsa.org.cn:9001/portalsFile/downloadOldFile?type=17&amp;oldFileUrl=Rel16/TS%2037.472%20V16.1.0.doc</w:t>
        </w:r>
      </w:hyperlink>
    </w:p>
    <w:p w14:paraId="6DE7973B"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137 472</w:t>
      </w:r>
      <w:r>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1787" w:history="1">
        <w:r w:rsidRPr="00645ACA">
          <w:rPr>
            <w:color w:val="0563C1"/>
            <w:szCs w:val="18"/>
            <w:u w:val="single"/>
            <w:lang w:val="fr-CH"/>
          </w:rPr>
          <w:t>http://www.etsi.org/deliver/etsi_ts/137400_137499/137472/16.01.00_60/ts_137472v160100p.pdf</w:t>
        </w:r>
      </w:hyperlink>
    </w:p>
    <w:p w14:paraId="68A1B123"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37.472-16.1.0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88" w:history="1">
        <w:r w:rsidRPr="00645ACA">
          <w:rPr>
            <w:color w:val="0563C1"/>
            <w:szCs w:val="18"/>
            <w:u w:val="single"/>
            <w:lang w:val="fr-CH"/>
          </w:rPr>
          <w:t>https://members.tsdsi.in/index.php/s/ecrHinLENfpwjE7</w:t>
        </w:r>
      </w:hyperlink>
    </w:p>
    <w:p w14:paraId="1E156B8D"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TTAT.3G-37.472V16.1.0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89" w:history="1">
        <w:r w:rsidRPr="00645ACA">
          <w:rPr>
            <w:color w:val="0563C1"/>
            <w:szCs w:val="18"/>
            <w:u w:val="single"/>
            <w:lang w:val="fr-CH"/>
          </w:rPr>
          <w:t>http://www.tta.or.kr/data/ttasDown.jsp?where=14688&amp;pk_num=TTAT.3G-37.472V16.1.0</w:t>
        </w:r>
      </w:hyperlink>
    </w:p>
    <w:p w14:paraId="36CBBFEA" w14:textId="77777777" w:rsidR="002E08E3" w:rsidRDefault="002E08E3" w:rsidP="003D72C7">
      <w:pPr>
        <w:pStyle w:val="Heading5"/>
        <w:tabs>
          <w:tab w:val="left" w:pos="3792"/>
          <w:tab w:val="left" w:pos="4076"/>
          <w:tab w:val="left" w:pos="4784"/>
        </w:tabs>
        <w:rPr>
          <w:rtl/>
          <w:lang w:val="en-GB" w:eastAsia="en-US" w:bidi="ar-EG"/>
        </w:rPr>
      </w:pPr>
      <w:r>
        <w:rPr>
          <w:lang w:eastAsia="en-US"/>
        </w:rPr>
        <w:t>8.4.1.2</w:t>
      </w:r>
      <w:r w:rsidRPr="0041015C">
        <w:rPr>
          <w:lang w:val="en-GB" w:eastAsia="en-US"/>
        </w:rPr>
        <w:t>.2</w:t>
      </w:r>
      <w:r w:rsidRPr="0041015C">
        <w:rPr>
          <w:rtl/>
          <w:lang w:val="en-GB" w:eastAsia="en-US" w:bidi="ar-EG"/>
        </w:rPr>
        <w:tab/>
      </w:r>
      <w:r w:rsidRPr="00506576">
        <w:rPr>
          <w:rtl/>
          <w:lang w:val="en-GB" w:eastAsia="en-US"/>
        </w:rPr>
        <w:t xml:space="preserve">المواصفة التقنية </w:t>
      </w:r>
      <w:r w:rsidRPr="00506576">
        <w:rPr>
          <w:lang w:eastAsia="en-US" w:bidi="ar-EG"/>
        </w:rPr>
        <w:t>37.47</w:t>
      </w:r>
      <w:r>
        <w:rPr>
          <w:lang w:eastAsia="en-US" w:bidi="ar-EG"/>
        </w:rPr>
        <w:t>3</w:t>
      </w:r>
    </w:p>
    <w:p w14:paraId="418E369F" w14:textId="77777777" w:rsidR="002E08E3" w:rsidRDefault="002E08E3" w:rsidP="002E08E3">
      <w:pPr>
        <w:pStyle w:val="Headingb"/>
        <w:tabs>
          <w:tab w:val="left" w:pos="3792"/>
          <w:tab w:val="left" w:pos="4076"/>
          <w:tab w:val="left" w:pos="4784"/>
        </w:tabs>
      </w:pPr>
      <w:r w:rsidRPr="00EE0215">
        <w:rPr>
          <w:rtl/>
        </w:rPr>
        <w:t xml:space="preserve">السطح البيني </w:t>
      </w:r>
      <w:r w:rsidRPr="00EE0215">
        <w:t>W1</w:t>
      </w:r>
      <w:r w:rsidRPr="00135B73">
        <w:rPr>
          <w:rFonts w:hint="cs"/>
          <w:rtl/>
        </w:rPr>
        <w:t>؛</w:t>
      </w:r>
      <w:r>
        <w:rPr>
          <w:rFonts w:hint="cs"/>
          <w:rtl/>
        </w:rPr>
        <w:t xml:space="preserve"> بروتوكول التطبيق </w:t>
      </w:r>
      <w:r>
        <w:t>(</w:t>
      </w:r>
      <w:r w:rsidRPr="00135B73">
        <w:t>W1AP</w:t>
      </w:r>
      <w:r>
        <w:t>)</w:t>
      </w:r>
    </w:p>
    <w:p w14:paraId="07D23799" w14:textId="77777777" w:rsidR="002E08E3" w:rsidRDefault="002E08E3" w:rsidP="002E08E3">
      <w:pPr>
        <w:tabs>
          <w:tab w:val="left" w:pos="3792"/>
          <w:tab w:val="left" w:pos="4076"/>
          <w:tab w:val="left" w:pos="4784"/>
        </w:tabs>
        <w:rPr>
          <w:rtl/>
          <w:lang w:bidi="ar-EG"/>
        </w:rPr>
      </w:pPr>
      <w:r w:rsidRPr="00135B73">
        <w:rPr>
          <w:rFonts w:hint="cs"/>
          <w:rtl/>
        </w:rPr>
        <w:t>توصِّف</w:t>
      </w:r>
      <w:r w:rsidRPr="00135B73">
        <w:rPr>
          <w:rtl/>
        </w:rPr>
        <w:t xml:space="preserve"> </w:t>
      </w:r>
      <w:r w:rsidRPr="00135B73">
        <w:rPr>
          <w:rtl/>
          <w:lang w:bidi="ar-EG"/>
        </w:rPr>
        <w:t>هذه الوثيقة بروتوكول تشوير طبقة الشبكة الراديوية</w:t>
      </w:r>
      <w:r>
        <w:rPr>
          <w:rFonts w:hint="cs"/>
          <w:rtl/>
          <w:lang w:bidi="ar-EG"/>
        </w:rPr>
        <w:t xml:space="preserve"> للجيل الخامس</w:t>
      </w:r>
      <w:r w:rsidRPr="00135B73">
        <w:rPr>
          <w:rtl/>
          <w:lang w:bidi="ar-EG"/>
        </w:rPr>
        <w:t xml:space="preserve"> </w:t>
      </w:r>
      <w:r>
        <w:rPr>
          <w:lang w:bidi="ar-EG"/>
        </w:rPr>
        <w:t>(</w:t>
      </w:r>
      <w:r w:rsidRPr="00604E37">
        <w:rPr>
          <w:lang w:val="en-GB" w:bidi="ar-EG"/>
        </w:rPr>
        <w:t>5G</w:t>
      </w:r>
      <w:r>
        <w:rPr>
          <w:lang w:val="en-GB" w:bidi="ar-EG"/>
        </w:rPr>
        <w:t>)</w:t>
      </w:r>
      <w:r>
        <w:rPr>
          <w:rFonts w:hint="cs"/>
          <w:rtl/>
          <w:lang w:val="en-GB" w:bidi="ar-EG"/>
        </w:rPr>
        <w:t xml:space="preserve"> </w:t>
      </w:r>
      <w:r w:rsidRPr="00135B73">
        <w:rPr>
          <w:rtl/>
          <w:lang w:bidi="ar-EG"/>
        </w:rPr>
        <w:t>من أجل السطح البيني</w:t>
      </w:r>
      <w:r>
        <w:rPr>
          <w:rFonts w:hint="cs"/>
          <w:rtl/>
          <w:lang w:bidi="ar-EG"/>
        </w:rPr>
        <w:t xml:space="preserve"> </w:t>
      </w:r>
      <w:r w:rsidRPr="00EE0215">
        <w:rPr>
          <w:lang w:bidi="ar-EG"/>
        </w:rPr>
        <w:t>W1</w:t>
      </w:r>
      <w:r>
        <w:rPr>
          <w:rFonts w:hint="cs"/>
          <w:rtl/>
          <w:lang w:bidi="ar-EG"/>
        </w:rPr>
        <w:t>.</w:t>
      </w:r>
      <w:r w:rsidRPr="00604E37">
        <w:rPr>
          <w:rFonts w:hint="cs"/>
          <w:rtl/>
        </w:rPr>
        <w:t xml:space="preserve"> وي</w:t>
      </w:r>
      <w:r w:rsidRPr="00EE0215">
        <w:rPr>
          <w:rtl/>
        </w:rPr>
        <w:t xml:space="preserve">قدم السطح البيني </w:t>
      </w:r>
      <w:r w:rsidRPr="00EE0215">
        <w:rPr>
          <w:lang w:bidi="ar-EG"/>
        </w:rPr>
        <w:t>W1</w:t>
      </w:r>
      <w:r w:rsidRPr="00EE0215">
        <w:rPr>
          <w:rtl/>
        </w:rPr>
        <w:t xml:space="preserve"> وسيلة</w:t>
      </w:r>
      <w:r w:rsidRPr="00604E37">
        <w:rPr>
          <w:rFonts w:hint="cs"/>
          <w:rtl/>
          <w:lang w:bidi="ar-EG"/>
        </w:rPr>
        <w:t xml:space="preserve"> </w:t>
      </w:r>
      <w:r w:rsidRPr="00604E37">
        <w:rPr>
          <w:rtl/>
        </w:rPr>
        <w:t>للتوصيل ما بين</w:t>
      </w:r>
      <w:r w:rsidRPr="00604E37">
        <w:rPr>
          <w:rFonts w:hint="cs"/>
          <w:rtl/>
        </w:rPr>
        <w:t xml:space="preserve"> وحدة </w:t>
      </w:r>
      <w:r>
        <w:rPr>
          <w:rFonts w:hint="cs"/>
          <w:rtl/>
        </w:rPr>
        <w:t>مركزية</w:t>
      </w:r>
      <w:r w:rsidRPr="00604E37">
        <w:rPr>
          <w:rFonts w:hint="cs"/>
          <w:rtl/>
        </w:rPr>
        <w:t xml:space="preserve"> </w:t>
      </w:r>
      <w:r>
        <w:t>(</w:t>
      </w:r>
      <w:r w:rsidRPr="00604E37">
        <w:rPr>
          <w:lang w:bidi="ar-EG"/>
        </w:rPr>
        <w:t>ng-eNB-CU</w:t>
      </w:r>
      <w:r>
        <w:t>)</w:t>
      </w:r>
      <w:r w:rsidRPr="00604E37">
        <w:rPr>
          <w:rFonts w:hint="cs"/>
          <w:rtl/>
        </w:rPr>
        <w:t xml:space="preserve"> ووحدة </w:t>
      </w:r>
      <w:r>
        <w:rPr>
          <w:rFonts w:hint="cs"/>
          <w:rtl/>
        </w:rPr>
        <w:t>موزَّعة</w:t>
      </w:r>
      <w:r w:rsidRPr="00604E37">
        <w:rPr>
          <w:rFonts w:hint="cs"/>
          <w:rtl/>
        </w:rPr>
        <w:t xml:space="preserve"> </w:t>
      </w:r>
      <w:r>
        <w:t>(</w:t>
      </w:r>
      <w:r w:rsidRPr="00604E37">
        <w:rPr>
          <w:lang w:bidi="ar-EG"/>
        </w:rPr>
        <w:t>ng-eNB-DU</w:t>
      </w:r>
      <w:r>
        <w:t>)</w:t>
      </w:r>
      <w:r w:rsidRPr="00604E37">
        <w:rPr>
          <w:rFonts w:hint="cs"/>
          <w:rtl/>
        </w:rPr>
        <w:t xml:space="preserve"> لعقدة </w:t>
      </w:r>
      <w:r w:rsidRPr="00604E37">
        <w:rPr>
          <w:lang w:bidi="ar-EG"/>
        </w:rPr>
        <w:t>ng-eNB</w:t>
      </w:r>
      <w:r w:rsidRPr="00604E37">
        <w:rPr>
          <w:rFonts w:hint="cs"/>
          <w:rtl/>
        </w:rPr>
        <w:t xml:space="preserve"> ضمن شبكة </w:t>
      </w:r>
      <w:r w:rsidRPr="00604E37">
        <w:rPr>
          <w:lang w:bidi="ar-EG"/>
        </w:rPr>
        <w:t>NG-RAN</w:t>
      </w:r>
      <w:r w:rsidRPr="00604E37">
        <w:rPr>
          <w:rFonts w:hint="cs"/>
          <w:rtl/>
        </w:rPr>
        <w:t>.</w:t>
      </w:r>
      <w:r w:rsidRPr="00604E37">
        <w:rPr>
          <w:rtl/>
        </w:rPr>
        <w:t xml:space="preserve"> ويدعم بروتوكول التطبيق في السطح البيني</w:t>
      </w:r>
      <w:r>
        <w:rPr>
          <w:rFonts w:hint="cs"/>
          <w:rtl/>
        </w:rPr>
        <w:t xml:space="preserve"> </w:t>
      </w:r>
      <w:r w:rsidRPr="00EE0215">
        <w:t>W1</w:t>
      </w:r>
      <w:r w:rsidRPr="00604E37">
        <w:rPr>
          <w:rtl/>
        </w:rPr>
        <w:t xml:space="preserve"> </w:t>
      </w:r>
      <w:r w:rsidRPr="00604E37">
        <w:t>(W1AP)</w:t>
      </w:r>
      <w:r w:rsidRPr="00604E37">
        <w:rPr>
          <w:rtl/>
        </w:rPr>
        <w:t xml:space="preserve"> وظائف السطح البيني </w:t>
      </w:r>
      <w:r w:rsidRPr="00EE0215">
        <w:t>W1</w:t>
      </w:r>
      <w:r>
        <w:rPr>
          <w:rFonts w:hint="cs"/>
          <w:rtl/>
        </w:rPr>
        <w:t xml:space="preserve"> </w:t>
      </w:r>
      <w:r w:rsidRPr="00604E37">
        <w:rPr>
          <w:rtl/>
        </w:rPr>
        <w:t>بواسطة إجراءات التشوير المحددة في هذه الوثيقة.</w:t>
      </w:r>
      <w:r>
        <w:rPr>
          <w:rFonts w:hint="cs"/>
          <w:rtl/>
        </w:rPr>
        <w:t xml:space="preserve"> ويجري إعداد</w:t>
      </w:r>
      <w:r w:rsidRPr="00604E37">
        <w:rPr>
          <w:rtl/>
        </w:rPr>
        <w:t xml:space="preserve"> التطبيق </w:t>
      </w:r>
      <w:r w:rsidRPr="00604E37">
        <w:t>W1AP</w:t>
      </w:r>
      <w:r w:rsidRPr="00604E37">
        <w:rPr>
          <w:rtl/>
        </w:rPr>
        <w:t xml:space="preserve"> وفقاً للمبادئ العامة المبينة في المواصف</w:t>
      </w:r>
      <w:r>
        <w:rPr>
          <w:rFonts w:hint="cs"/>
          <w:rtl/>
        </w:rPr>
        <w:t xml:space="preserve">تين </w:t>
      </w:r>
      <w:r w:rsidRPr="00604E37">
        <w:t>TS 38.401</w:t>
      </w:r>
      <w:r>
        <w:rPr>
          <w:rFonts w:hint="cs"/>
          <w:rtl/>
        </w:rPr>
        <w:t xml:space="preserve"> و</w:t>
      </w:r>
      <w:r w:rsidRPr="00604E37">
        <w:t>TS 37.470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1B04F4AC" w14:textId="77777777" w:rsidTr="00F3583B">
        <w:tc>
          <w:tcPr>
            <w:tcW w:w="677" w:type="dxa"/>
            <w:tcMar>
              <w:top w:w="0" w:type="dxa"/>
              <w:left w:w="0" w:type="dxa"/>
              <w:bottom w:w="0" w:type="dxa"/>
              <w:right w:w="0" w:type="dxa"/>
            </w:tcMar>
            <w:vAlign w:val="bottom"/>
            <w:hideMark/>
          </w:tcPr>
          <w:p w14:paraId="28A53EE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66BDB8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2D24E5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6914608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4DC9189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36C0BC4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EBC9454"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33934BCF" w14:textId="77777777" w:rsidR="002E08E3" w:rsidRPr="008036E7" w:rsidRDefault="002E08E3" w:rsidP="00275327">
      <w:pPr>
        <w:pStyle w:val="ARIB"/>
        <w:rPr>
          <w:color w:val="0563C1"/>
          <w:spacing w:val="-6"/>
          <w:sz w:val="23"/>
          <w:szCs w:val="23"/>
          <w:u w:val="single"/>
        </w:rPr>
      </w:pPr>
      <w:r w:rsidRPr="008036E7">
        <w:rPr>
          <w:spacing w:val="-6"/>
          <w:szCs w:val="18"/>
        </w:rPr>
        <w:t>ARIB</w:t>
      </w:r>
      <w:r w:rsidRPr="008036E7">
        <w:rPr>
          <w:rFonts w:ascii="Arial" w:hAnsi="Arial" w:cs="Arial"/>
          <w:spacing w:val="-6"/>
        </w:rPr>
        <w:tab/>
      </w:r>
      <w:r w:rsidRPr="008036E7">
        <w:rPr>
          <w:spacing w:val="-6"/>
          <w:szCs w:val="18"/>
        </w:rPr>
        <w:t>ARIB STD-T120-37.473</w:t>
      </w:r>
      <w:r w:rsidRPr="008036E7">
        <w:rPr>
          <w:rFonts w:ascii="Arial" w:hAnsi="Arial" w:cs="Arial"/>
          <w:spacing w:val="-6"/>
        </w:rPr>
        <w:tab/>
      </w:r>
      <w:r w:rsidRPr="008036E7">
        <w:rPr>
          <w:spacing w:val="-6"/>
          <w:szCs w:val="18"/>
        </w:rPr>
        <w:t>16.2.0</w:t>
      </w:r>
      <w:r w:rsidRPr="008036E7">
        <w:rPr>
          <w:rFonts w:ascii="Arial" w:hAnsi="Arial" w:cs="Arial"/>
          <w:spacing w:val="-6"/>
        </w:rPr>
        <w:tab/>
      </w:r>
      <w:r w:rsidRPr="003D72C7">
        <w:rPr>
          <w:rtl/>
        </w:rPr>
        <w:t>منشور</w:t>
      </w:r>
      <w:r w:rsidRPr="008036E7">
        <w:rPr>
          <w:rFonts w:ascii="Arial" w:hAnsi="Arial" w:cs="Arial"/>
          <w:spacing w:val="-6"/>
        </w:rPr>
        <w:tab/>
      </w:r>
      <w:r w:rsidRPr="008036E7">
        <w:rPr>
          <w:spacing w:val="-6"/>
          <w:szCs w:val="18"/>
        </w:rPr>
        <w:t>28.09.2020</w:t>
      </w:r>
      <w:r w:rsidRPr="008036E7">
        <w:rPr>
          <w:rFonts w:ascii="Arial" w:hAnsi="Arial" w:cs="Arial"/>
          <w:spacing w:val="-6"/>
        </w:rPr>
        <w:tab/>
      </w:r>
      <w:hyperlink r:id="rId1790" w:history="1">
        <w:r w:rsidRPr="008036E7">
          <w:rPr>
            <w:color w:val="0563C1"/>
            <w:spacing w:val="-6"/>
            <w:szCs w:val="18"/>
            <w:u w:val="single"/>
          </w:rPr>
          <w:t>http://www.arib.or.jp/english/html/overview/doc/T120_T23_v2_00/2_T120/ARIB-STD-T120/Rel16/37/A37473-g20.pdf</w:t>
        </w:r>
      </w:hyperlink>
    </w:p>
    <w:p w14:paraId="34D01041" w14:textId="77777777" w:rsidR="002E08E3" w:rsidRPr="00B51F47" w:rsidRDefault="002E08E3" w:rsidP="00275327">
      <w:pPr>
        <w:pStyle w:val="ARIB"/>
        <w:rPr>
          <w:color w:val="0563C1"/>
          <w:sz w:val="23"/>
          <w:szCs w:val="23"/>
          <w:u w:val="single"/>
        </w:rPr>
      </w:pPr>
      <w:r w:rsidRPr="00B51F47">
        <w:rPr>
          <w:szCs w:val="18"/>
        </w:rPr>
        <w:lastRenderedPageBreak/>
        <w:t>ATIS</w:t>
      </w:r>
      <w:r w:rsidRPr="00B51F47">
        <w:rPr>
          <w:rFonts w:ascii="Arial" w:hAnsi="Arial" w:cs="Arial"/>
        </w:rPr>
        <w:tab/>
      </w:r>
      <w:r w:rsidRPr="00B51F47">
        <w:rPr>
          <w:szCs w:val="18"/>
        </w:rPr>
        <w:t>ATIS.3GPP.37.473V1620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91" w:history="1">
        <w:r w:rsidRPr="00B51F47">
          <w:rPr>
            <w:color w:val="0563C1"/>
            <w:szCs w:val="18"/>
            <w:u w:val="single"/>
          </w:rPr>
          <w:t>http://www.atis.org/3gpp-documents/Rel16</w:t>
        </w:r>
      </w:hyperlink>
    </w:p>
    <w:p w14:paraId="2D0C4F1A"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CCSA.37.473V1620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792" w:history="1">
        <w:r w:rsidRPr="00B51F47">
          <w:rPr>
            <w:color w:val="0563C1"/>
            <w:szCs w:val="18"/>
            <w:u w:val="single"/>
          </w:rPr>
          <w:t>http://www.ccsa.org.cn:9001/portalsFile/downloadOldFile?type=17&amp;oldFileUrl=Rel16/TS%2037.473%20V16.2.0.doc</w:t>
        </w:r>
      </w:hyperlink>
    </w:p>
    <w:p w14:paraId="4C4368D8"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137 473</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1793" w:history="1">
        <w:r w:rsidRPr="00645ACA">
          <w:rPr>
            <w:color w:val="0563C1"/>
            <w:szCs w:val="18"/>
            <w:u w:val="single"/>
            <w:lang w:val="fr-CH"/>
          </w:rPr>
          <w:t>http://www.etsi.org/deliver/etsi_ts/137400_137499/137473/16.02.00_60/ts_137473v160200p.pdf</w:t>
        </w:r>
      </w:hyperlink>
    </w:p>
    <w:p w14:paraId="5119FC7C"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37.473-16.2.0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94" w:history="1">
        <w:r w:rsidRPr="00645ACA">
          <w:rPr>
            <w:color w:val="0563C1"/>
            <w:szCs w:val="18"/>
            <w:u w:val="single"/>
            <w:lang w:val="fr-CH"/>
          </w:rPr>
          <w:t>https://members.tsdsi.in/index.php/s/zi7XfEtayYzXDxa</w:t>
        </w:r>
      </w:hyperlink>
    </w:p>
    <w:p w14:paraId="6CF80EF7"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TTAT.3G-37.473V16.2.0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795" w:history="1">
        <w:r w:rsidRPr="00645ACA">
          <w:rPr>
            <w:color w:val="0563C1"/>
            <w:szCs w:val="18"/>
            <w:u w:val="single"/>
            <w:lang w:val="fr-CH"/>
          </w:rPr>
          <w:t>http://www.tta.or.kr/data/ttasDown.jsp?where=14688&amp;pk_num=TTAT.3G-37.473V16.2.0</w:t>
        </w:r>
      </w:hyperlink>
    </w:p>
    <w:p w14:paraId="0363057B" w14:textId="77777777" w:rsidR="002E08E3" w:rsidRDefault="002E08E3" w:rsidP="002E08E3">
      <w:pPr>
        <w:pStyle w:val="Heading5"/>
        <w:tabs>
          <w:tab w:val="left" w:pos="3792"/>
          <w:tab w:val="left" w:pos="4076"/>
          <w:tab w:val="left" w:pos="4784"/>
        </w:tabs>
        <w:rPr>
          <w:rtl/>
          <w:lang w:val="en-GB" w:eastAsia="en-US" w:bidi="ar-EG"/>
        </w:rPr>
      </w:pPr>
      <w:r>
        <w:rPr>
          <w:lang w:eastAsia="en-US"/>
        </w:rPr>
        <w:t>9.4.1.2</w:t>
      </w:r>
      <w:r w:rsidRPr="0041015C">
        <w:rPr>
          <w:lang w:val="en-GB" w:eastAsia="en-US"/>
        </w:rPr>
        <w:t>.2</w:t>
      </w:r>
      <w:r w:rsidRPr="0041015C">
        <w:rPr>
          <w:rtl/>
          <w:lang w:val="en-GB" w:eastAsia="en-US" w:bidi="ar-EG"/>
        </w:rPr>
        <w:tab/>
      </w:r>
      <w:r w:rsidRPr="00506576">
        <w:rPr>
          <w:rtl/>
          <w:lang w:val="en-GB" w:eastAsia="en-US"/>
        </w:rPr>
        <w:t xml:space="preserve">المواصفة التقنية </w:t>
      </w:r>
      <w:r w:rsidRPr="00506576">
        <w:rPr>
          <w:lang w:eastAsia="en-US" w:bidi="ar-EG"/>
        </w:rPr>
        <w:t>3</w:t>
      </w:r>
      <w:r>
        <w:rPr>
          <w:lang w:eastAsia="en-US" w:bidi="ar-EG"/>
        </w:rPr>
        <w:t>8</w:t>
      </w:r>
      <w:r w:rsidRPr="00506576">
        <w:rPr>
          <w:lang w:eastAsia="en-US" w:bidi="ar-EG"/>
        </w:rPr>
        <w:t>.4</w:t>
      </w:r>
      <w:r>
        <w:rPr>
          <w:lang w:eastAsia="en-US" w:bidi="ar-EG"/>
        </w:rPr>
        <w:t>01</w:t>
      </w:r>
    </w:p>
    <w:p w14:paraId="08D5FAF5" w14:textId="77777777" w:rsidR="002E08E3" w:rsidRDefault="002E08E3" w:rsidP="002E08E3">
      <w:pPr>
        <w:pStyle w:val="Headingb"/>
        <w:tabs>
          <w:tab w:val="left" w:pos="3792"/>
          <w:tab w:val="left" w:pos="4076"/>
          <w:tab w:val="left" w:pos="4784"/>
        </w:tabs>
      </w:pPr>
      <w:r w:rsidRPr="00EE0215">
        <w:t>NG-RAN</w:t>
      </w:r>
      <w:r w:rsidRPr="00EE0215">
        <w:rPr>
          <w:rtl/>
        </w:rPr>
        <w:t>؛ وصف المعمارية</w:t>
      </w:r>
    </w:p>
    <w:p w14:paraId="1409301F" w14:textId="77777777" w:rsidR="002E08E3" w:rsidRDefault="002E08E3" w:rsidP="002E08E3">
      <w:pPr>
        <w:tabs>
          <w:tab w:val="left" w:pos="3792"/>
          <w:tab w:val="left" w:pos="4076"/>
          <w:tab w:val="left" w:pos="4784"/>
        </w:tabs>
        <w:rPr>
          <w:rtl/>
          <w:lang w:bidi="ar-EG"/>
        </w:rPr>
      </w:pPr>
      <w:r w:rsidRPr="00EE0215">
        <w:rPr>
          <w:rtl/>
        </w:rPr>
        <w:t xml:space="preserve">تصف هذه الوثيقة المعمارية </w:t>
      </w:r>
      <w:r w:rsidRPr="006F6AFF">
        <w:rPr>
          <w:rtl/>
        </w:rPr>
        <w:t xml:space="preserve">الإجمالية </w:t>
      </w:r>
      <w:r>
        <w:rPr>
          <w:rFonts w:hint="cs"/>
          <w:rtl/>
        </w:rPr>
        <w:t xml:space="preserve">للشبكة </w:t>
      </w:r>
      <w:r>
        <w:rPr>
          <w:rFonts w:hint="cs"/>
        </w:rPr>
        <w:t>NG-RAN</w:t>
      </w:r>
      <w:r w:rsidRPr="00EE0215">
        <w:rPr>
          <w:rtl/>
        </w:rPr>
        <w:t xml:space="preserve">، بما في ذلك </w:t>
      </w:r>
      <w:r w:rsidRPr="00BE0938">
        <w:rPr>
          <w:rtl/>
        </w:rPr>
        <w:t>السط</w:t>
      </w:r>
      <w:r w:rsidRPr="00BE0938">
        <w:rPr>
          <w:rFonts w:hint="cs"/>
          <w:rtl/>
        </w:rPr>
        <w:t>و</w:t>
      </w:r>
      <w:r w:rsidRPr="00BE0938">
        <w:rPr>
          <w:rtl/>
        </w:rPr>
        <w:t>ح البيني</w:t>
      </w:r>
      <w:r w:rsidRPr="00BE0938">
        <w:rPr>
          <w:rFonts w:hint="cs"/>
          <w:rtl/>
        </w:rPr>
        <w:t xml:space="preserve">ة </w:t>
      </w:r>
      <w:r w:rsidRPr="00BE0938">
        <w:rPr>
          <w:lang w:val="en-GB"/>
        </w:rPr>
        <w:t>NG</w:t>
      </w:r>
      <w:r w:rsidRPr="00BE0938">
        <w:rPr>
          <w:rtl/>
        </w:rPr>
        <w:t xml:space="preserve"> </w:t>
      </w:r>
      <w:r w:rsidRPr="00BE0938">
        <w:rPr>
          <w:rFonts w:hint="cs"/>
          <w:rtl/>
        </w:rPr>
        <w:t>و</w:t>
      </w:r>
      <w:r w:rsidRPr="00BE0938">
        <w:t>Xn</w:t>
      </w:r>
      <w:r w:rsidRPr="00BE0938">
        <w:rPr>
          <w:rtl/>
        </w:rPr>
        <w:t xml:space="preserve"> و</w:t>
      </w:r>
      <w:r w:rsidRPr="00BE0938">
        <w:t>F1</w:t>
      </w:r>
      <w:r w:rsidRPr="00BE0938">
        <w:rPr>
          <w:rtl/>
        </w:rPr>
        <w:t xml:space="preserve"> وتفاعلها مع السطح البيني الراديوي.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119E961E" w14:textId="77777777" w:rsidTr="00F3583B">
        <w:tc>
          <w:tcPr>
            <w:tcW w:w="677" w:type="dxa"/>
            <w:tcMar>
              <w:top w:w="0" w:type="dxa"/>
              <w:left w:w="0" w:type="dxa"/>
              <w:bottom w:w="0" w:type="dxa"/>
              <w:right w:w="0" w:type="dxa"/>
            </w:tcMar>
            <w:vAlign w:val="bottom"/>
            <w:hideMark/>
          </w:tcPr>
          <w:p w14:paraId="6FCEDE9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E3F19C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5CBF08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7BD76F2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12CF9AD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173C6C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15D198C"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BA9C908"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ATIS.3GPP.38.401V1580</w:t>
      </w:r>
      <w:r w:rsidRPr="00B51F47">
        <w:rPr>
          <w:rFonts w:ascii="Arial" w:hAnsi="Arial" w:cs="Arial"/>
        </w:rPr>
        <w:tab/>
      </w:r>
      <w:r w:rsidRPr="00B51F47">
        <w:rPr>
          <w:szCs w:val="18"/>
        </w:rPr>
        <w:t>15.8.0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796" w:history="1">
        <w:r w:rsidRPr="00B51F47">
          <w:rPr>
            <w:color w:val="0563C1"/>
            <w:szCs w:val="18"/>
            <w:u w:val="single"/>
          </w:rPr>
          <w:t>http://www.atis.org/3gpp-documents/Rel15</w:t>
        </w:r>
      </w:hyperlink>
    </w:p>
    <w:p w14:paraId="7B920215"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CCSA.38.401V1580</w:t>
      </w:r>
      <w:r w:rsidRPr="00B51F47">
        <w:rPr>
          <w:rFonts w:ascii="Arial" w:hAnsi="Arial" w:cs="Arial"/>
        </w:rPr>
        <w:tab/>
      </w:r>
      <w:r w:rsidRPr="00B51F47">
        <w:rPr>
          <w:szCs w:val="18"/>
        </w:rPr>
        <w:t>15.8.0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797" w:history="1">
        <w:r w:rsidRPr="00B51F47">
          <w:rPr>
            <w:color w:val="0563C1"/>
            <w:szCs w:val="18"/>
            <w:u w:val="single"/>
          </w:rPr>
          <w:t>http://www.ccsa.org.cn:9001/portalsFile/downloadOldFile?type=17&amp;oldFileUrl=Rel15/TS%2038.401%20V15.8.0.doc</w:t>
        </w:r>
      </w:hyperlink>
    </w:p>
    <w:p w14:paraId="2B66D917"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138 401</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798" w:history="1">
        <w:r w:rsidRPr="00645ACA">
          <w:rPr>
            <w:color w:val="0563C1"/>
            <w:szCs w:val="18"/>
            <w:u w:val="single"/>
            <w:lang w:val="fr-CH"/>
          </w:rPr>
          <w:t>http://www.etsi.org/deliver/etsi_ts/138400_138499/138401/15.08.00_60/ts_138401v150800p.pdf</w:t>
        </w:r>
      </w:hyperlink>
    </w:p>
    <w:p w14:paraId="23A30BC4"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38.401-15.8.0 V1.0.0</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799" w:history="1">
        <w:r w:rsidRPr="00645ACA">
          <w:rPr>
            <w:color w:val="0563C1"/>
            <w:szCs w:val="18"/>
            <w:u w:val="single"/>
            <w:lang w:val="fr-CH"/>
          </w:rPr>
          <w:t>https://members.tsdsi.in/index.php/s/49928WsQckdCzFi</w:t>
        </w:r>
      </w:hyperlink>
    </w:p>
    <w:p w14:paraId="410731D3"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TTAT.3G-38.401V15.8.0</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00" w:history="1">
        <w:r w:rsidRPr="00645ACA">
          <w:rPr>
            <w:color w:val="0563C1"/>
            <w:szCs w:val="18"/>
            <w:u w:val="single"/>
            <w:lang w:val="fr-CH"/>
          </w:rPr>
          <w:t>http://www.tta.or.kr/data/ttasDown.jsp?where=14688&amp;pk_num=TTAT.3G-38.401V15.8.0</w:t>
        </w:r>
      </w:hyperlink>
    </w:p>
    <w:p w14:paraId="4C0F3A67"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TS-3GA-38.401(Rel</w:t>
      </w:r>
      <w:proofErr w:type="gramStart"/>
      <w:r w:rsidRPr="00645ACA">
        <w:rPr>
          <w:szCs w:val="18"/>
          <w:lang w:val="fr-CH"/>
        </w:rPr>
        <w:t>15)v</w:t>
      </w:r>
      <w:proofErr w:type="gramEnd"/>
      <w:r w:rsidRPr="00645ACA">
        <w:rPr>
          <w:szCs w:val="18"/>
          <w:lang w:val="fr-CH"/>
        </w:rPr>
        <w:t>15.8.0</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01" w:history="1">
        <w:r w:rsidRPr="00645ACA">
          <w:rPr>
            <w:color w:val="0563C1"/>
            <w:szCs w:val="18"/>
            <w:u w:val="single"/>
            <w:lang w:val="fr-CH"/>
          </w:rPr>
          <w:t>https://www.ttc.or.jp/st/docs/3gpps2020/TS/TS-3GA-38_401_Rel15v15_8_0.pdf</w:t>
        </w:r>
      </w:hyperlink>
    </w:p>
    <w:p w14:paraId="7F405795"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26CEAFC"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ATIS.3GPP.38.401V1620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02" w:history="1">
        <w:r w:rsidRPr="00B51F47">
          <w:rPr>
            <w:color w:val="0563C1"/>
            <w:szCs w:val="18"/>
            <w:u w:val="single"/>
          </w:rPr>
          <w:t>http://www.atis.org/3gpp-documents/Rel16</w:t>
        </w:r>
      </w:hyperlink>
    </w:p>
    <w:p w14:paraId="077FA921"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CCSA.38.401V1620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803" w:history="1">
        <w:r w:rsidRPr="00B51F47">
          <w:rPr>
            <w:color w:val="0563C1"/>
            <w:szCs w:val="18"/>
            <w:u w:val="single"/>
          </w:rPr>
          <w:t>http://www.ccsa.org.cn:9001/portalsFile/downloadOldFile?type=17&amp;oldFileUrl=Rel16/TS%2038.401%20V16.2.0.doc</w:t>
        </w:r>
      </w:hyperlink>
    </w:p>
    <w:p w14:paraId="478819D3"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138 401</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804" w:history="1">
        <w:r w:rsidRPr="00645ACA">
          <w:rPr>
            <w:color w:val="0563C1"/>
            <w:szCs w:val="18"/>
            <w:u w:val="single"/>
            <w:lang w:val="fr-CH"/>
          </w:rPr>
          <w:t>http://www.etsi.org/deliver/etsi_ts/138400_138499/138401/16.02.00_60/ts_138401v160200p.pdf</w:t>
        </w:r>
      </w:hyperlink>
    </w:p>
    <w:p w14:paraId="4B538E64"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38.401-16.2.0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05" w:history="1">
        <w:r w:rsidRPr="00645ACA">
          <w:rPr>
            <w:color w:val="0563C1"/>
            <w:szCs w:val="18"/>
            <w:u w:val="single"/>
            <w:lang w:val="fr-CH"/>
          </w:rPr>
          <w:t>https://members.tsdsi.in/index.php/s/kT7gro63ESF85Yi</w:t>
        </w:r>
      </w:hyperlink>
    </w:p>
    <w:p w14:paraId="5F8A6AE4"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TTAT.3G-38.401V16.2.0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06" w:history="1">
        <w:r w:rsidRPr="00645ACA">
          <w:rPr>
            <w:color w:val="0563C1"/>
            <w:szCs w:val="18"/>
            <w:u w:val="single"/>
            <w:lang w:val="fr-CH"/>
          </w:rPr>
          <w:t>http://www.tta.or.kr/data/ttasDown.jsp?where=14688&amp;pk_num=TTAT.3G-38.401V16.2.0</w:t>
        </w:r>
      </w:hyperlink>
    </w:p>
    <w:p w14:paraId="5C33A17D"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TS-3GA-38.401(Rel</w:t>
      </w:r>
      <w:proofErr w:type="gramStart"/>
      <w:r w:rsidRPr="00645ACA">
        <w:rPr>
          <w:szCs w:val="18"/>
          <w:lang w:val="fr-CH"/>
        </w:rPr>
        <w:t>16)v</w:t>
      </w:r>
      <w:proofErr w:type="gramEnd"/>
      <w:r w:rsidRPr="00645ACA">
        <w:rPr>
          <w:szCs w:val="18"/>
          <w:lang w:val="fr-CH"/>
        </w:rPr>
        <w:t>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07" w:history="1">
        <w:r w:rsidRPr="00645ACA">
          <w:rPr>
            <w:color w:val="0563C1"/>
            <w:szCs w:val="18"/>
            <w:u w:val="single"/>
            <w:lang w:val="fr-CH"/>
          </w:rPr>
          <w:t>https://www.ttc.or.jp/st/docs/3gpps2020/TS/TS-3GA-38_401_Rel16v16_2_0.pdf</w:t>
        </w:r>
      </w:hyperlink>
    </w:p>
    <w:p w14:paraId="43C7317F" w14:textId="77777777" w:rsidR="002E08E3" w:rsidRDefault="002E08E3" w:rsidP="002E08E3">
      <w:pPr>
        <w:pStyle w:val="Heading5"/>
        <w:tabs>
          <w:tab w:val="left" w:pos="3792"/>
          <w:tab w:val="left" w:pos="4076"/>
          <w:tab w:val="left" w:pos="4784"/>
        </w:tabs>
        <w:rPr>
          <w:rtl/>
          <w:lang w:val="en-GB" w:eastAsia="en-US" w:bidi="ar-EG"/>
        </w:rPr>
      </w:pPr>
      <w:r>
        <w:rPr>
          <w:lang w:eastAsia="en-US"/>
        </w:rPr>
        <w:t>10.4.1.2</w:t>
      </w:r>
      <w:r w:rsidRPr="0041015C">
        <w:rPr>
          <w:lang w:val="en-GB" w:eastAsia="en-US"/>
        </w:rPr>
        <w:t>.2</w:t>
      </w:r>
      <w:r w:rsidRPr="0041015C">
        <w:rPr>
          <w:rtl/>
          <w:lang w:val="en-GB" w:eastAsia="en-US" w:bidi="ar-EG"/>
        </w:rPr>
        <w:tab/>
      </w:r>
      <w:r w:rsidRPr="00506576">
        <w:rPr>
          <w:rtl/>
          <w:lang w:val="en-GB" w:eastAsia="en-US"/>
        </w:rPr>
        <w:t xml:space="preserve">المواصفة التقنية </w:t>
      </w:r>
      <w:r w:rsidRPr="00506576">
        <w:rPr>
          <w:lang w:eastAsia="en-US" w:bidi="ar-EG"/>
        </w:rPr>
        <w:t>38.4</w:t>
      </w:r>
      <w:r>
        <w:rPr>
          <w:lang w:eastAsia="en-US" w:bidi="ar-EG"/>
        </w:rPr>
        <w:t>10</w:t>
      </w:r>
    </w:p>
    <w:p w14:paraId="4BC29CFE" w14:textId="77777777" w:rsidR="002E08E3" w:rsidRPr="00C81420" w:rsidRDefault="002E08E3" w:rsidP="002E08E3">
      <w:pPr>
        <w:pStyle w:val="Headingb"/>
        <w:tabs>
          <w:tab w:val="left" w:pos="3792"/>
          <w:tab w:val="left" w:pos="4076"/>
          <w:tab w:val="left" w:pos="4784"/>
        </w:tabs>
        <w:rPr>
          <w:lang w:val="fr-CH"/>
        </w:rPr>
      </w:pPr>
      <w:r w:rsidRPr="00EE0215">
        <w:t>NG-RAN</w:t>
      </w:r>
      <w:r w:rsidRPr="00EE0215">
        <w:rPr>
          <w:rtl/>
        </w:rPr>
        <w:t>؛</w:t>
      </w:r>
      <w:r w:rsidRPr="00C81420">
        <w:rPr>
          <w:rFonts w:ascii="Times New Roman" w:hAnsi="Times New Roman" w:hint="cs"/>
          <w:b w:val="0"/>
          <w:bCs w:val="0"/>
          <w:rtl/>
        </w:rPr>
        <w:t xml:space="preserve"> </w:t>
      </w:r>
      <w:r w:rsidRPr="00C81420">
        <w:rPr>
          <w:rFonts w:hint="cs"/>
          <w:rtl/>
        </w:rPr>
        <w:t xml:space="preserve">الجوانب والمبادئ </w:t>
      </w:r>
      <w:r w:rsidRPr="00C5794A">
        <w:rPr>
          <w:rFonts w:hint="cs"/>
          <w:rtl/>
        </w:rPr>
        <w:t>العامة للجيل</w:t>
      </w:r>
      <w:r w:rsidRPr="00C81420">
        <w:rPr>
          <w:rFonts w:hint="cs"/>
          <w:rtl/>
        </w:rPr>
        <w:t xml:space="preserve"> التالي </w:t>
      </w:r>
      <w:r>
        <w:t>(</w:t>
      </w:r>
      <w:r w:rsidRPr="00EE0215">
        <w:t>NG</w:t>
      </w:r>
      <w:r>
        <w:t>)</w:t>
      </w:r>
    </w:p>
    <w:p w14:paraId="040D9D89" w14:textId="77777777" w:rsidR="002E08E3" w:rsidRPr="00DC23B3" w:rsidRDefault="002E08E3" w:rsidP="002E08E3">
      <w:pPr>
        <w:tabs>
          <w:tab w:val="left" w:pos="3792"/>
          <w:tab w:val="left" w:pos="4076"/>
          <w:tab w:val="left" w:pos="4784"/>
        </w:tabs>
        <w:rPr>
          <w:spacing w:val="-4"/>
          <w:rtl/>
          <w:lang w:bidi="ar-EG"/>
        </w:rPr>
      </w:pPr>
      <w:r w:rsidRPr="00DC23B3">
        <w:rPr>
          <w:spacing w:val="-4"/>
          <w:rtl/>
        </w:rPr>
        <w:t xml:space="preserve">هذه الوثيقة هي مقدمة لسلسلة المواصفات التقنية </w:t>
      </w:r>
      <w:r w:rsidRPr="00DC23B3">
        <w:rPr>
          <w:spacing w:val="-4"/>
          <w:lang w:val="fr-CH" w:bidi="ar-EG"/>
        </w:rPr>
        <w:t>38.41x</w:t>
      </w:r>
      <w:r w:rsidRPr="00DC23B3">
        <w:rPr>
          <w:spacing w:val="-4"/>
          <w:rtl/>
        </w:rPr>
        <w:t xml:space="preserve"> في مشروع الشراكة </w:t>
      </w:r>
      <w:r w:rsidRPr="00DC23B3">
        <w:rPr>
          <w:spacing w:val="-4"/>
          <w:lang w:bidi="ar-EG"/>
        </w:rPr>
        <w:t>3GPP</w:t>
      </w:r>
      <w:r w:rsidRPr="00DC23B3">
        <w:rPr>
          <w:spacing w:val="-4"/>
          <w:rtl/>
        </w:rPr>
        <w:t xml:space="preserve"> والتي تعرّف</w:t>
      </w:r>
      <w:r w:rsidRPr="00DC23B3">
        <w:rPr>
          <w:rFonts w:hint="cs"/>
          <w:spacing w:val="-4"/>
          <w:rtl/>
        </w:rPr>
        <w:t xml:space="preserve"> الجيل التالي ل</w:t>
      </w:r>
      <w:r w:rsidRPr="00DC23B3">
        <w:rPr>
          <w:spacing w:val="-4"/>
          <w:rtl/>
        </w:rPr>
        <w:t>لسطح البيني</w:t>
      </w:r>
      <w:r w:rsidRPr="00DC23B3">
        <w:rPr>
          <w:rFonts w:hint="cs"/>
          <w:spacing w:val="-4"/>
          <w:rtl/>
        </w:rPr>
        <w:t xml:space="preserve"> </w:t>
      </w:r>
      <w:r w:rsidRPr="00DC23B3">
        <w:rPr>
          <w:spacing w:val="-4"/>
          <w:rtl/>
        </w:rPr>
        <w:t>للتوصيل ما بين</w:t>
      </w:r>
      <w:r w:rsidRPr="00DC23B3">
        <w:rPr>
          <w:rFonts w:hint="cs"/>
          <w:spacing w:val="-4"/>
          <w:rtl/>
        </w:rPr>
        <w:t xml:space="preserve"> شبكة </w:t>
      </w:r>
      <w:r w:rsidRPr="00DC23B3">
        <w:rPr>
          <w:rFonts w:hint="cs"/>
          <w:spacing w:val="-4"/>
        </w:rPr>
        <w:t>NG-RAN</w:t>
      </w:r>
      <w:r w:rsidRPr="00DC23B3">
        <w:rPr>
          <w:rFonts w:hint="cs"/>
          <w:spacing w:val="-4"/>
          <w:rtl/>
          <w:lang w:val="fr-CH"/>
        </w:rPr>
        <w:t xml:space="preserve"> وشبكة الجيل الخامس الأساسية</w:t>
      </w:r>
      <w:r w:rsidRPr="00DC23B3">
        <w:rPr>
          <w:spacing w:val="-4"/>
          <w:rtl/>
          <w:lang w:val="fr-CH"/>
        </w:rPr>
        <w:t xml:space="preserve"> </w:t>
      </w:r>
      <w:r w:rsidRPr="00DC23B3">
        <w:rPr>
          <w:spacing w:val="-4"/>
          <w:lang w:val="fr-CH"/>
        </w:rPr>
        <w:t>(</w:t>
      </w:r>
      <w:r w:rsidRPr="00DC23B3">
        <w:rPr>
          <w:spacing w:val="-4"/>
          <w:lang w:val="en-GB"/>
        </w:rPr>
        <w:t>5GC</w:t>
      </w:r>
      <w:r w:rsidRPr="00DC23B3">
        <w:rPr>
          <w:spacing w:val="-4"/>
          <w:lang w:val="fr-CH"/>
        </w:rPr>
        <w:t>)</w:t>
      </w:r>
      <w:r w:rsidRPr="00DC23B3">
        <w:rPr>
          <w:rFonts w:hint="cs"/>
          <w:spacing w:val="-4"/>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BD5551B" w14:textId="77777777" w:rsidTr="00F3583B">
        <w:tc>
          <w:tcPr>
            <w:tcW w:w="677" w:type="dxa"/>
            <w:tcMar>
              <w:top w:w="0" w:type="dxa"/>
              <w:left w:w="0" w:type="dxa"/>
              <w:bottom w:w="0" w:type="dxa"/>
              <w:right w:w="0" w:type="dxa"/>
            </w:tcMar>
            <w:vAlign w:val="bottom"/>
            <w:hideMark/>
          </w:tcPr>
          <w:p w14:paraId="0D2770E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D23DF8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44431E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673BA3F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760F13C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3B767E3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1FB2EBC"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C3C9F10"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ATIS.3GPP.38.410V1520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08" w:history="1">
        <w:r w:rsidRPr="00B51F47">
          <w:rPr>
            <w:color w:val="0563C1"/>
            <w:szCs w:val="18"/>
            <w:u w:val="single"/>
          </w:rPr>
          <w:t>http://www.atis.org/3gpp-documents/Rel15</w:t>
        </w:r>
      </w:hyperlink>
    </w:p>
    <w:p w14:paraId="6CAF0E90"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CCSA.38.410V1520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08.01.2019</w:t>
      </w:r>
      <w:r w:rsidRPr="00B51F47">
        <w:rPr>
          <w:rFonts w:ascii="Arial" w:hAnsi="Arial" w:cs="Arial"/>
        </w:rPr>
        <w:tab/>
      </w:r>
      <w:hyperlink r:id="rId1809" w:history="1">
        <w:r w:rsidRPr="00B51F47">
          <w:rPr>
            <w:color w:val="0563C1"/>
            <w:szCs w:val="18"/>
            <w:u w:val="single"/>
          </w:rPr>
          <w:t>http://www.ccsa.org.cn:9001/portalsFile/downloadOldFile?type=17&amp;oldFileUrl=Rel15/TS%2038.410%20V15.2.0.doc</w:t>
        </w:r>
      </w:hyperlink>
    </w:p>
    <w:p w14:paraId="12CE9DEE"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24.04.2019</w:t>
      </w:r>
      <w:r w:rsidRPr="00645ACA">
        <w:rPr>
          <w:rFonts w:ascii="Arial" w:hAnsi="Arial" w:cs="Arial"/>
          <w:lang w:val="fr-CH"/>
        </w:rPr>
        <w:tab/>
      </w:r>
      <w:hyperlink r:id="rId1810" w:history="1">
        <w:r w:rsidRPr="00645ACA">
          <w:rPr>
            <w:color w:val="0563C1"/>
            <w:szCs w:val="18"/>
            <w:u w:val="single"/>
            <w:lang w:val="fr-CH"/>
          </w:rPr>
          <w:t>http://www.etsi.org/deliver/etsi_ts/138400_138499/138410/15.02.00_60/ts_138410v150200p.pdf</w:t>
        </w:r>
      </w:hyperlink>
    </w:p>
    <w:p w14:paraId="1B8D716E" w14:textId="77777777" w:rsidR="002E08E3" w:rsidRPr="00645ACA" w:rsidRDefault="002E08E3" w:rsidP="00275327">
      <w:pPr>
        <w:pStyle w:val="ARIB"/>
        <w:rPr>
          <w:color w:val="0563C1"/>
          <w:sz w:val="23"/>
          <w:szCs w:val="23"/>
          <w:u w:val="single"/>
          <w:lang w:val="fr-CH"/>
        </w:rPr>
      </w:pPr>
      <w:r w:rsidRPr="00645ACA">
        <w:rPr>
          <w:szCs w:val="18"/>
          <w:lang w:val="fr-CH"/>
        </w:rPr>
        <w:lastRenderedPageBreak/>
        <w:t>TSDSI</w:t>
      </w:r>
      <w:r w:rsidRPr="00645ACA">
        <w:rPr>
          <w:rFonts w:ascii="Arial" w:hAnsi="Arial" w:cs="Arial"/>
          <w:lang w:val="fr-CH"/>
        </w:rPr>
        <w:tab/>
      </w:r>
      <w:r w:rsidRPr="00645ACA">
        <w:rPr>
          <w:szCs w:val="18"/>
          <w:lang w:val="fr-CH"/>
        </w:rPr>
        <w:t>TSDSI STD T1.3GPP 38.410-15.2.0 V1.0.0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11" w:history="1">
        <w:r w:rsidRPr="00645ACA">
          <w:rPr>
            <w:color w:val="0563C1"/>
            <w:szCs w:val="18"/>
            <w:u w:val="single"/>
            <w:lang w:val="fr-CH"/>
          </w:rPr>
          <w:t>https://members.tsdsi.in/index.php/s/gGtM3ESsZ8ZztZj</w:t>
        </w:r>
      </w:hyperlink>
    </w:p>
    <w:p w14:paraId="1C4544C2"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TTAT.3G-38.410V15.2.0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12" w:history="1">
        <w:r w:rsidRPr="00645ACA">
          <w:rPr>
            <w:color w:val="0563C1"/>
            <w:szCs w:val="18"/>
            <w:u w:val="single"/>
            <w:lang w:val="fr-CH"/>
          </w:rPr>
          <w:t>http://www.tta.or.kr/data/ttasDown.jsp?where=14688&amp;pk_num=TTAT.3G-38.410V15.2.0</w:t>
        </w:r>
      </w:hyperlink>
    </w:p>
    <w:p w14:paraId="286B7802"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TS-3GA-38.410(Rel</w:t>
      </w:r>
      <w:proofErr w:type="gramStart"/>
      <w:r w:rsidRPr="00645ACA">
        <w:rPr>
          <w:szCs w:val="18"/>
          <w:lang w:val="fr-CH"/>
        </w:rPr>
        <w:t>15)v</w:t>
      </w:r>
      <w:proofErr w:type="gramEnd"/>
      <w:r w:rsidRPr="00645ACA">
        <w:rPr>
          <w:szCs w:val="18"/>
          <w:lang w:val="fr-CH"/>
        </w:rPr>
        <w:t>15.2.0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13" w:history="1">
        <w:r w:rsidRPr="00645ACA">
          <w:rPr>
            <w:color w:val="0563C1"/>
            <w:szCs w:val="18"/>
            <w:u w:val="single"/>
            <w:lang w:val="fr-CH"/>
          </w:rPr>
          <w:t>https://www.ttc.or.jp/st/docs/3gpps2020/TS/TS-3GA-38_410_Rel15v15_2_0.pdf</w:t>
        </w:r>
      </w:hyperlink>
    </w:p>
    <w:p w14:paraId="3DE79AAD"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925B04B"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ATIS.3GPP.38.410V1620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14" w:history="1">
        <w:r w:rsidRPr="00B51F47">
          <w:rPr>
            <w:color w:val="0563C1"/>
            <w:szCs w:val="18"/>
            <w:u w:val="single"/>
          </w:rPr>
          <w:t>http://www.atis.org/3gpp-documents/Rel16</w:t>
        </w:r>
      </w:hyperlink>
    </w:p>
    <w:p w14:paraId="35E91818"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CCSA.38.410V1620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815" w:history="1">
        <w:r w:rsidRPr="00B51F47">
          <w:rPr>
            <w:color w:val="0563C1"/>
            <w:szCs w:val="18"/>
            <w:u w:val="single"/>
          </w:rPr>
          <w:t>http://www.ccsa.org.cn:9001/portalsFile/downloadOldFile?type=17&amp;oldFileUrl=Rel16/TS%2038.410%20V16.2.0.doc</w:t>
        </w:r>
      </w:hyperlink>
    </w:p>
    <w:p w14:paraId="4A4E2B75"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138 410</w:t>
      </w:r>
      <w:r>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1816" w:history="1">
        <w:r w:rsidRPr="00645ACA">
          <w:rPr>
            <w:color w:val="0563C1"/>
            <w:szCs w:val="18"/>
            <w:u w:val="single"/>
            <w:lang w:val="fr-CH"/>
          </w:rPr>
          <w:t>http://www.etsi.org/deliver/etsi_ts/138400_138499/138410/16.02.00_60/ts_138410v160200p.pdf</w:t>
        </w:r>
      </w:hyperlink>
    </w:p>
    <w:p w14:paraId="33E60012"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38.410-16.2.0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17" w:history="1">
        <w:r w:rsidRPr="00645ACA">
          <w:rPr>
            <w:color w:val="0563C1"/>
            <w:szCs w:val="18"/>
            <w:u w:val="single"/>
            <w:lang w:val="fr-CH"/>
          </w:rPr>
          <w:t>https://members.tsdsi.in/index.php/s/mDjXgTGR2j6jNDw</w:t>
        </w:r>
      </w:hyperlink>
    </w:p>
    <w:p w14:paraId="199D80D8"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TTAT.3G-38.410V16.2.0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18" w:history="1">
        <w:r w:rsidRPr="00645ACA">
          <w:rPr>
            <w:color w:val="0563C1"/>
            <w:szCs w:val="18"/>
            <w:u w:val="single"/>
            <w:lang w:val="fr-CH"/>
          </w:rPr>
          <w:t>http://www.tta.or.kr/data/ttasDown.jsp?where=14688&amp;pk_num=TTAT.3G-38.410V16.2.0</w:t>
        </w:r>
      </w:hyperlink>
    </w:p>
    <w:p w14:paraId="4A648AD3"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TS-3GA-38.410(Rel</w:t>
      </w:r>
      <w:proofErr w:type="gramStart"/>
      <w:r w:rsidRPr="00645ACA">
        <w:rPr>
          <w:szCs w:val="18"/>
          <w:lang w:val="fr-CH"/>
        </w:rPr>
        <w:t>16)v</w:t>
      </w:r>
      <w:proofErr w:type="gramEnd"/>
      <w:r w:rsidRPr="00645ACA">
        <w:rPr>
          <w:szCs w:val="18"/>
          <w:lang w:val="fr-CH"/>
        </w:rPr>
        <w:t>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19" w:history="1">
        <w:r w:rsidRPr="00645ACA">
          <w:rPr>
            <w:color w:val="0563C1"/>
            <w:szCs w:val="18"/>
            <w:u w:val="single"/>
            <w:lang w:val="fr-CH"/>
          </w:rPr>
          <w:t>https://www.ttc.or.jp/st/docs/3gpps2020/TS/TS-3GA-38_410_Rel16v16_2_0.pdf</w:t>
        </w:r>
      </w:hyperlink>
    </w:p>
    <w:p w14:paraId="0E2EAEE0" w14:textId="77777777" w:rsidR="002E08E3" w:rsidRDefault="002E08E3" w:rsidP="002E08E3">
      <w:pPr>
        <w:pStyle w:val="Heading5"/>
        <w:tabs>
          <w:tab w:val="left" w:pos="3792"/>
          <w:tab w:val="left" w:pos="4076"/>
          <w:tab w:val="left" w:pos="4784"/>
        </w:tabs>
        <w:rPr>
          <w:rtl/>
          <w:lang w:val="en-GB" w:eastAsia="en-US" w:bidi="ar-EG"/>
        </w:rPr>
      </w:pPr>
      <w:r>
        <w:rPr>
          <w:lang w:eastAsia="en-US"/>
        </w:rPr>
        <w:t>11.4.1.2</w:t>
      </w:r>
      <w:r w:rsidRPr="0041015C">
        <w:rPr>
          <w:lang w:val="en-GB" w:eastAsia="en-US"/>
        </w:rPr>
        <w:t>.2</w:t>
      </w:r>
      <w:r w:rsidRPr="0041015C">
        <w:rPr>
          <w:rtl/>
          <w:lang w:val="en-GB" w:eastAsia="en-US" w:bidi="ar-EG"/>
        </w:rPr>
        <w:tab/>
      </w:r>
      <w:r w:rsidRPr="00C5794A">
        <w:rPr>
          <w:rtl/>
          <w:lang w:val="en-GB" w:eastAsia="en-US"/>
        </w:rPr>
        <w:t xml:space="preserve">المواصفة التقنية </w:t>
      </w:r>
      <w:r w:rsidRPr="00C5794A">
        <w:rPr>
          <w:lang w:eastAsia="en-US" w:bidi="ar-EG"/>
        </w:rPr>
        <w:t>38.41</w:t>
      </w:r>
      <w:r>
        <w:rPr>
          <w:lang w:eastAsia="en-US" w:bidi="ar-EG"/>
        </w:rPr>
        <w:t>1</w:t>
      </w:r>
    </w:p>
    <w:p w14:paraId="2FF78245" w14:textId="77777777" w:rsidR="002E08E3" w:rsidRDefault="002E08E3" w:rsidP="002E08E3">
      <w:pPr>
        <w:pStyle w:val="Headingb"/>
        <w:tabs>
          <w:tab w:val="left" w:pos="3792"/>
          <w:tab w:val="left" w:pos="4076"/>
          <w:tab w:val="left" w:pos="4784"/>
        </w:tabs>
      </w:pPr>
      <w:r w:rsidRPr="00EE0215">
        <w:t>NG-RAN</w:t>
      </w:r>
      <w:r w:rsidRPr="00EE0215">
        <w:rPr>
          <w:rtl/>
        </w:rPr>
        <w:t>؛</w:t>
      </w:r>
      <w:r w:rsidRPr="00075019">
        <w:rPr>
          <w:rFonts w:ascii="Times New Roman" w:hAnsi="Times New Roman" w:hint="cs"/>
          <w:b w:val="0"/>
          <w:bCs w:val="0"/>
          <w:rtl/>
        </w:rPr>
        <w:t xml:space="preserve"> </w:t>
      </w:r>
      <w:r w:rsidRPr="00075019">
        <w:rPr>
          <w:rFonts w:hint="cs"/>
          <w:rtl/>
        </w:rPr>
        <w:t>الجيل التالي</w:t>
      </w:r>
      <w:r>
        <w:rPr>
          <w:rFonts w:hint="cs"/>
          <w:rtl/>
          <w:lang w:bidi="ar-EG"/>
        </w:rPr>
        <w:t xml:space="preserve"> </w:t>
      </w:r>
      <w:r>
        <w:t>(</w:t>
      </w:r>
      <w:r w:rsidRPr="00075019">
        <w:rPr>
          <w:lang w:bidi="ar-EG"/>
        </w:rPr>
        <w:t>NG</w:t>
      </w:r>
      <w:r>
        <w:t>)</w:t>
      </w:r>
      <w:r w:rsidRPr="00075019">
        <w:rPr>
          <w:rFonts w:hint="cs"/>
          <w:rtl/>
        </w:rPr>
        <w:t xml:space="preserve"> من</w:t>
      </w:r>
      <w:r w:rsidRPr="007A4EF8">
        <w:rPr>
          <w:rFonts w:ascii="Times New Roman" w:hAnsi="Times New Roman"/>
          <w:b w:val="0"/>
          <w:bCs w:val="0"/>
          <w:rtl/>
        </w:rPr>
        <w:t xml:space="preserve"> </w:t>
      </w:r>
      <w:r w:rsidRPr="007A4EF8">
        <w:rPr>
          <w:rtl/>
        </w:rPr>
        <w:t xml:space="preserve">الطبقة </w:t>
      </w:r>
      <w:r>
        <w:t>1</w:t>
      </w:r>
    </w:p>
    <w:p w14:paraId="454D6210" w14:textId="77777777" w:rsidR="002E08E3" w:rsidRPr="007A4EF8" w:rsidRDefault="002E08E3" w:rsidP="002E08E3">
      <w:pPr>
        <w:tabs>
          <w:tab w:val="left" w:pos="3792"/>
          <w:tab w:val="left" w:pos="4076"/>
          <w:tab w:val="left" w:pos="4784"/>
        </w:tabs>
        <w:rPr>
          <w:rtl/>
        </w:rPr>
      </w:pPr>
      <w:r w:rsidRPr="007A4EF8">
        <w:rPr>
          <w:rFonts w:hint="cs"/>
          <w:rtl/>
        </w:rPr>
        <w:t>توصِّف</w:t>
      </w:r>
      <w:r w:rsidRPr="007A4EF8">
        <w:rPr>
          <w:rtl/>
        </w:rPr>
        <w:t xml:space="preserve"> هذه الوثيقة المعايير المسموح بها لتنفيذ</w:t>
      </w:r>
      <w:r w:rsidRPr="00075019">
        <w:rPr>
          <w:rFonts w:hint="cs"/>
          <w:rtl/>
        </w:rPr>
        <w:t xml:space="preserve"> الجيل التالي</w:t>
      </w:r>
      <w:r w:rsidRPr="00075019">
        <w:rPr>
          <w:rFonts w:hint="cs"/>
          <w:rtl/>
          <w:lang w:bidi="ar-EG"/>
        </w:rPr>
        <w:t xml:space="preserve"> </w:t>
      </w:r>
      <w:r>
        <w:t>(</w:t>
      </w:r>
      <w:r w:rsidRPr="00075019">
        <w:t>NG</w:t>
      </w:r>
      <w:r>
        <w:t>)</w:t>
      </w:r>
      <w:r w:rsidRPr="00075019">
        <w:rPr>
          <w:rFonts w:hint="cs"/>
          <w:rtl/>
        </w:rPr>
        <w:t xml:space="preserve"> من</w:t>
      </w:r>
      <w:r w:rsidRPr="007A4EF8">
        <w:rPr>
          <w:rtl/>
        </w:rPr>
        <w:t xml:space="preserve"> الطبقة </w:t>
      </w:r>
      <w:r>
        <w:t>1</w:t>
      </w:r>
      <w:r w:rsidRPr="007A4EF8">
        <w:rPr>
          <w:rtl/>
        </w:rPr>
        <w:t xml:space="preserve"> في السطح البيني</w:t>
      </w:r>
      <w:r w:rsidRPr="007A4EF8">
        <w:rPr>
          <w:rFonts w:hint="cs"/>
          <w:rtl/>
        </w:rPr>
        <w:t xml:space="preserve">. </w:t>
      </w:r>
    </w:p>
    <w:p w14:paraId="44B7E737" w14:textId="77777777" w:rsidR="002E08E3" w:rsidRPr="007A4EF8" w:rsidRDefault="002E08E3" w:rsidP="002E08E3">
      <w:pPr>
        <w:tabs>
          <w:tab w:val="left" w:pos="3792"/>
          <w:tab w:val="left" w:pos="4076"/>
          <w:tab w:val="left" w:pos="4784"/>
        </w:tabs>
        <w:rPr>
          <w:rtl/>
          <w:lang w:bidi="ar-EG"/>
        </w:rPr>
      </w:pPr>
      <w:r w:rsidRPr="007A4EF8">
        <w:rPr>
          <w:rtl/>
          <w:lang w:bidi="ar-EG"/>
        </w:rPr>
        <w:t xml:space="preserve">ولا </w:t>
      </w:r>
      <w:r w:rsidRPr="007A4EF8">
        <w:rPr>
          <w:rFonts w:hint="cs"/>
          <w:rtl/>
          <w:lang w:bidi="ar-EG"/>
        </w:rPr>
        <w:t>ي</w:t>
      </w:r>
      <w:r w:rsidRPr="007A4EF8">
        <w:rPr>
          <w:rtl/>
          <w:lang w:bidi="ar-EG"/>
        </w:rPr>
        <w:t xml:space="preserve">قع في </w:t>
      </w:r>
      <w:r w:rsidRPr="007A4EF8">
        <w:rPr>
          <w:rFonts w:hint="cs"/>
          <w:rtl/>
          <w:lang w:bidi="ar-EG"/>
        </w:rPr>
        <w:t>مجال تطبيق</w:t>
      </w:r>
      <w:r w:rsidRPr="007A4EF8">
        <w:rPr>
          <w:rtl/>
          <w:lang w:bidi="ar-EG"/>
        </w:rPr>
        <w:t xml:space="preserve"> هذه الوثيقة </w:t>
      </w:r>
      <w:r w:rsidRPr="007A4EF8">
        <w:rPr>
          <w:rFonts w:hint="cs"/>
          <w:rtl/>
          <w:lang w:bidi="ar-EG"/>
        </w:rPr>
        <w:t>توصيف</w:t>
      </w:r>
      <w:r w:rsidRPr="007A4EF8">
        <w:rPr>
          <w:rtl/>
          <w:lang w:bidi="ar-EG"/>
        </w:rPr>
        <w:t xml:space="preserve"> متطلبات تأخر الإرسال ولا متطلبات العمليات والصيانة </w:t>
      </w:r>
      <w:r>
        <w:rPr>
          <w:lang w:bidi="ar-EG"/>
        </w:rPr>
        <w:t>(</w:t>
      </w:r>
      <w:r w:rsidRPr="007A4EF8">
        <w:rPr>
          <w:lang w:bidi="ar-EG"/>
        </w:rPr>
        <w:t>O&amp;M</w:t>
      </w:r>
      <w:r>
        <w:rPr>
          <w:lang w:bidi="ar-EG"/>
        </w:rPr>
        <w:t>)</w:t>
      </w:r>
      <w:r w:rsidRPr="007A4EF8">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6038BBCA" w14:textId="77777777" w:rsidTr="00F3583B">
        <w:tc>
          <w:tcPr>
            <w:tcW w:w="677" w:type="dxa"/>
            <w:tcMar>
              <w:top w:w="0" w:type="dxa"/>
              <w:left w:w="0" w:type="dxa"/>
              <w:bottom w:w="0" w:type="dxa"/>
              <w:right w:w="0" w:type="dxa"/>
            </w:tcMar>
            <w:vAlign w:val="bottom"/>
            <w:hideMark/>
          </w:tcPr>
          <w:p w14:paraId="3895B18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1C8EE4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46ABA6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D7E686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3578D11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76F9979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30D07EF"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5F63525"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ATIS.3GPP.38.411V1500</w:t>
      </w:r>
      <w:r w:rsidRPr="00B51F47">
        <w:rPr>
          <w:rFonts w:ascii="Arial" w:hAnsi="Arial" w:cs="Arial"/>
        </w:rPr>
        <w:tab/>
      </w:r>
      <w:r w:rsidRPr="00B51F47">
        <w:rPr>
          <w:szCs w:val="18"/>
        </w:rPr>
        <w:t>15.0.0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20" w:history="1">
        <w:r w:rsidRPr="00B51F47">
          <w:rPr>
            <w:color w:val="0563C1"/>
            <w:szCs w:val="18"/>
            <w:u w:val="single"/>
          </w:rPr>
          <w:t>http://www.atis.org/3gpp-documents/Rel15</w:t>
        </w:r>
      </w:hyperlink>
    </w:p>
    <w:p w14:paraId="51616D56"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CCSA.38.411V1500</w:t>
      </w:r>
      <w:r w:rsidRPr="00B51F47">
        <w:rPr>
          <w:rFonts w:ascii="Arial" w:hAnsi="Arial" w:cs="Arial"/>
        </w:rPr>
        <w:tab/>
      </w:r>
      <w:r w:rsidRPr="00B51F47">
        <w:rPr>
          <w:szCs w:val="18"/>
        </w:rPr>
        <w:t>15.0.0</w:t>
      </w:r>
      <w:r w:rsidRPr="00B51F47">
        <w:rPr>
          <w:rFonts w:ascii="Arial" w:hAnsi="Arial" w:cs="Arial"/>
        </w:rPr>
        <w:tab/>
      </w:r>
      <w:r w:rsidRPr="003D72C7">
        <w:rPr>
          <w:rtl/>
        </w:rPr>
        <w:t>منشور</w:t>
      </w:r>
      <w:r w:rsidRPr="00B51F47">
        <w:rPr>
          <w:rFonts w:ascii="Arial" w:hAnsi="Arial" w:cs="Arial"/>
        </w:rPr>
        <w:tab/>
      </w:r>
      <w:r w:rsidRPr="00B51F47">
        <w:rPr>
          <w:szCs w:val="18"/>
        </w:rPr>
        <w:t>22.06.2018</w:t>
      </w:r>
      <w:r w:rsidRPr="00B51F47">
        <w:rPr>
          <w:rFonts w:ascii="Arial" w:hAnsi="Arial" w:cs="Arial"/>
        </w:rPr>
        <w:tab/>
      </w:r>
      <w:hyperlink r:id="rId1821" w:history="1">
        <w:r w:rsidRPr="00B51F47">
          <w:rPr>
            <w:color w:val="0563C1"/>
            <w:szCs w:val="18"/>
            <w:u w:val="single"/>
          </w:rPr>
          <w:t>http://www.ccsa.org.cn:9001/portalsFile/downloadOldFile?type=17&amp;oldFileUrl=Rel15/TS%2038.411%20V15.0.0.doc</w:t>
        </w:r>
      </w:hyperlink>
    </w:p>
    <w:p w14:paraId="21AC4C1E"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138 411</w:t>
      </w:r>
      <w:r w:rsidRPr="00645ACA">
        <w:rPr>
          <w:rFonts w:ascii="Arial" w:hAnsi="Arial" w:cs="Arial"/>
          <w:lang w:val="fr-CH"/>
        </w:rPr>
        <w:tab/>
      </w:r>
      <w:r w:rsidRPr="00645ACA">
        <w:rPr>
          <w:szCs w:val="18"/>
          <w:lang w:val="fr-CH"/>
        </w:rPr>
        <w:t>15.0.0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04.07.2018</w:t>
      </w:r>
      <w:r w:rsidRPr="00645ACA">
        <w:rPr>
          <w:rFonts w:ascii="Arial" w:hAnsi="Arial" w:cs="Arial"/>
          <w:lang w:val="fr-CH"/>
        </w:rPr>
        <w:tab/>
      </w:r>
      <w:hyperlink r:id="rId1822" w:history="1">
        <w:r w:rsidRPr="00645ACA">
          <w:rPr>
            <w:color w:val="0563C1"/>
            <w:szCs w:val="18"/>
            <w:u w:val="single"/>
            <w:lang w:val="fr-CH"/>
          </w:rPr>
          <w:t>http://www.etsi.org/deliver/etsi_ts/138400_138499/138411/15.00.00_60/ts_138411v150000p.pdf</w:t>
        </w:r>
      </w:hyperlink>
    </w:p>
    <w:p w14:paraId="69F0E680"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38.411-15.0.0 V1.0.0</w:t>
      </w:r>
      <w:r w:rsidRPr="00645ACA">
        <w:rPr>
          <w:rFonts w:ascii="Arial" w:hAnsi="Arial" w:cs="Arial"/>
          <w:lang w:val="fr-CH"/>
        </w:rPr>
        <w:tab/>
      </w:r>
      <w:r w:rsidRPr="00645ACA">
        <w:rPr>
          <w:szCs w:val="18"/>
          <w:lang w:val="fr-CH"/>
        </w:rPr>
        <w:t>15.0.0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23" w:history="1">
        <w:r w:rsidRPr="00645ACA">
          <w:rPr>
            <w:color w:val="0563C1"/>
            <w:szCs w:val="18"/>
            <w:u w:val="single"/>
            <w:lang w:val="fr-CH"/>
          </w:rPr>
          <w:t>https://members.tsdsi.in/index.php/s/pci27QRkyfDdJey</w:t>
        </w:r>
      </w:hyperlink>
    </w:p>
    <w:p w14:paraId="59C7A0E7"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TTAT.3G-38.411V15.0.0</w:t>
      </w:r>
      <w:r w:rsidRPr="00645ACA">
        <w:rPr>
          <w:rFonts w:ascii="Arial" w:hAnsi="Arial" w:cs="Arial"/>
          <w:lang w:val="fr-CH"/>
        </w:rPr>
        <w:tab/>
      </w:r>
      <w:r w:rsidRPr="00645ACA">
        <w:rPr>
          <w:szCs w:val="18"/>
          <w:lang w:val="fr-CH"/>
        </w:rPr>
        <w:t>15.0.0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24" w:history="1">
        <w:r w:rsidRPr="00645ACA">
          <w:rPr>
            <w:color w:val="0563C1"/>
            <w:szCs w:val="18"/>
            <w:u w:val="single"/>
            <w:lang w:val="fr-CH"/>
          </w:rPr>
          <w:t>http://www.tta.or.kr/data/ttasDown.jsp?where=14688&amp;pk_num=TTAT.3G-38.411V15.0.0</w:t>
        </w:r>
      </w:hyperlink>
    </w:p>
    <w:p w14:paraId="5A74A70B"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TS-3GA-38.411(Rel</w:t>
      </w:r>
      <w:proofErr w:type="gramStart"/>
      <w:r w:rsidRPr="00645ACA">
        <w:rPr>
          <w:szCs w:val="18"/>
          <w:lang w:val="fr-CH"/>
        </w:rPr>
        <w:t>15)v</w:t>
      </w:r>
      <w:proofErr w:type="gramEnd"/>
      <w:r w:rsidRPr="00645ACA">
        <w:rPr>
          <w:szCs w:val="18"/>
          <w:lang w:val="fr-CH"/>
        </w:rPr>
        <w:t>15.0.0</w:t>
      </w:r>
      <w:r w:rsidRPr="00645ACA">
        <w:rPr>
          <w:rFonts w:ascii="Arial" w:hAnsi="Arial" w:cs="Arial"/>
          <w:lang w:val="fr-CH"/>
        </w:rPr>
        <w:tab/>
      </w:r>
      <w:r w:rsidRPr="00645ACA">
        <w:rPr>
          <w:szCs w:val="18"/>
          <w:lang w:val="fr-CH"/>
        </w:rPr>
        <w:t>15.0.0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28.09.2018</w:t>
      </w:r>
      <w:r w:rsidRPr="00645ACA">
        <w:rPr>
          <w:rFonts w:ascii="Arial" w:hAnsi="Arial" w:cs="Arial"/>
          <w:lang w:val="fr-CH"/>
        </w:rPr>
        <w:tab/>
      </w:r>
      <w:hyperlink r:id="rId1825" w:history="1">
        <w:r w:rsidRPr="00645ACA">
          <w:rPr>
            <w:color w:val="0563C1"/>
            <w:szCs w:val="18"/>
            <w:u w:val="single"/>
            <w:lang w:val="fr-CH"/>
          </w:rPr>
          <w:t>https://www.ttc.or.jp/st/docs/3gpps2018/TS/TS-3GA-38.411(Rel15)v15.0.0.pdf</w:t>
        </w:r>
      </w:hyperlink>
    </w:p>
    <w:p w14:paraId="483924C4"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3444FE3"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26" w:history="1">
        <w:r w:rsidRPr="00B51F47">
          <w:rPr>
            <w:color w:val="0563C1"/>
            <w:szCs w:val="18"/>
            <w:u w:val="single"/>
          </w:rPr>
          <w:t>http://www.atis.org/3gpp-documents/Rel16</w:t>
        </w:r>
      </w:hyperlink>
    </w:p>
    <w:p w14:paraId="7EB9ABC0"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1827" w:history="1">
        <w:r w:rsidRPr="00B51F47">
          <w:rPr>
            <w:color w:val="0563C1"/>
            <w:szCs w:val="18"/>
            <w:u w:val="single"/>
          </w:rPr>
          <w:t>http://www.ccsa.org.cn:9001/portalsFile/downloadOldFile?type=17&amp;oldFileUrl=Rel16/TS%2038.411%20V16.0.0.doc</w:t>
        </w:r>
      </w:hyperlink>
    </w:p>
    <w:p w14:paraId="33FEE15B"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138 411</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1828" w:history="1">
        <w:r w:rsidRPr="00645ACA">
          <w:rPr>
            <w:color w:val="0563C1"/>
            <w:szCs w:val="18"/>
            <w:u w:val="single"/>
            <w:lang w:val="fr-CH"/>
          </w:rPr>
          <w:t>http://www.etsi.org/deliver/etsi_ts/138400_138499/138411/16.00.00_60/ts_138411v160000p.pdf</w:t>
        </w:r>
      </w:hyperlink>
    </w:p>
    <w:p w14:paraId="54183C98"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38.411-16.0.0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29" w:history="1">
        <w:r w:rsidRPr="00645ACA">
          <w:rPr>
            <w:color w:val="0563C1"/>
            <w:szCs w:val="18"/>
            <w:u w:val="single"/>
            <w:lang w:val="fr-CH"/>
          </w:rPr>
          <w:t>https://members.tsdsi.in/index.php/s/LC9RL5RnBHnEdPE</w:t>
        </w:r>
      </w:hyperlink>
    </w:p>
    <w:p w14:paraId="40D97992"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TTAT.3G-38.411V16.0.0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30" w:history="1">
        <w:r w:rsidRPr="00645ACA">
          <w:rPr>
            <w:color w:val="0563C1"/>
            <w:szCs w:val="18"/>
            <w:u w:val="single"/>
            <w:lang w:val="fr-CH"/>
          </w:rPr>
          <w:t>http://www.tta.or.kr/data/ttasDown.jsp?where=14688&amp;pk_num=TTAT.3G-38.411V16.0.0</w:t>
        </w:r>
      </w:hyperlink>
    </w:p>
    <w:p w14:paraId="7219B485"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TS-3GA-38.411(Rel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31" w:history="1">
        <w:r w:rsidRPr="00645ACA">
          <w:rPr>
            <w:color w:val="0563C1"/>
            <w:szCs w:val="18"/>
            <w:u w:val="single"/>
            <w:lang w:val="fr-CH"/>
          </w:rPr>
          <w:t>https://www.ttc.or.jp/st/docs/3gpps2020/TS/TS-3GA-38_411_Rel16v16_0_0.pdf</w:t>
        </w:r>
      </w:hyperlink>
    </w:p>
    <w:p w14:paraId="5F2F5464"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12.4.1.2</w:t>
      </w:r>
      <w:r w:rsidRPr="0041015C">
        <w:rPr>
          <w:lang w:val="en-GB" w:eastAsia="en-US"/>
        </w:rPr>
        <w:t>.2</w:t>
      </w:r>
      <w:r w:rsidRPr="0041015C">
        <w:rPr>
          <w:rtl/>
          <w:lang w:val="en-GB" w:eastAsia="en-US" w:bidi="ar-EG"/>
        </w:rPr>
        <w:tab/>
      </w:r>
      <w:r w:rsidRPr="00075019">
        <w:rPr>
          <w:rtl/>
          <w:lang w:val="en-GB" w:eastAsia="en-US"/>
        </w:rPr>
        <w:t xml:space="preserve">المواصفة التقنية </w:t>
      </w:r>
      <w:r w:rsidRPr="00075019">
        <w:rPr>
          <w:lang w:eastAsia="en-US" w:bidi="ar-EG"/>
        </w:rPr>
        <w:t>38.41</w:t>
      </w:r>
      <w:r>
        <w:rPr>
          <w:lang w:eastAsia="en-US" w:bidi="ar-EG"/>
        </w:rPr>
        <w:t>2</w:t>
      </w:r>
    </w:p>
    <w:p w14:paraId="35C566C2" w14:textId="77777777" w:rsidR="002E08E3" w:rsidRPr="00865AC8" w:rsidRDefault="002E08E3" w:rsidP="002E08E3">
      <w:pPr>
        <w:pStyle w:val="Headingb"/>
        <w:tabs>
          <w:tab w:val="left" w:pos="3792"/>
          <w:tab w:val="left" w:pos="4076"/>
          <w:tab w:val="left" w:pos="4784"/>
        </w:tabs>
      </w:pPr>
      <w:r w:rsidRPr="00EE0215">
        <w:t>NG-RAN</w:t>
      </w:r>
      <w:r w:rsidRPr="00EE0215">
        <w:rPr>
          <w:rtl/>
        </w:rPr>
        <w:t>؛</w:t>
      </w:r>
      <w:r w:rsidRPr="00865AC8">
        <w:rPr>
          <w:rFonts w:hint="cs"/>
          <w:rtl/>
        </w:rPr>
        <w:t xml:space="preserve"> </w:t>
      </w:r>
      <w:r w:rsidRPr="00755ACC">
        <w:rPr>
          <w:rFonts w:hint="cs"/>
          <w:rtl/>
        </w:rPr>
        <w:t xml:space="preserve">نقل تشوير </w:t>
      </w:r>
      <w:r w:rsidRPr="00865AC8">
        <w:rPr>
          <w:rFonts w:hint="cs"/>
          <w:rtl/>
        </w:rPr>
        <w:t>الجيل التالي</w:t>
      </w:r>
      <w:r>
        <w:rPr>
          <w:rFonts w:hint="cs"/>
          <w:rtl/>
        </w:rPr>
        <w:t xml:space="preserve"> </w:t>
      </w:r>
      <w:r>
        <w:t>(</w:t>
      </w:r>
      <w:r w:rsidRPr="00EE0215">
        <w:t>NG</w:t>
      </w:r>
      <w:r>
        <w:t>)</w:t>
      </w:r>
    </w:p>
    <w:p w14:paraId="7103DF90" w14:textId="77777777" w:rsidR="002E08E3" w:rsidRPr="00865AC8" w:rsidRDefault="002E08E3" w:rsidP="002E08E3">
      <w:pPr>
        <w:tabs>
          <w:tab w:val="left" w:pos="3792"/>
          <w:tab w:val="left" w:pos="4076"/>
          <w:tab w:val="left" w:pos="4784"/>
        </w:tabs>
      </w:pPr>
      <w:r w:rsidRPr="00865AC8">
        <w:rPr>
          <w:rFonts w:hint="cs"/>
          <w:rtl/>
        </w:rPr>
        <w:t>توصِّف</w:t>
      </w:r>
      <w:r w:rsidRPr="00865AC8">
        <w:rPr>
          <w:rtl/>
        </w:rPr>
        <w:t xml:space="preserve"> هذه الوثيقة معايير </w:t>
      </w:r>
      <w:r w:rsidRPr="00755ACC">
        <w:rPr>
          <w:rFonts w:hint="cs"/>
          <w:rtl/>
        </w:rPr>
        <w:t>نقل التشوير</w:t>
      </w:r>
      <w:r w:rsidRPr="00755ACC">
        <w:rPr>
          <w:rtl/>
        </w:rPr>
        <w:t xml:space="preserve"> </w:t>
      </w:r>
      <w:r w:rsidRPr="00865AC8">
        <w:rPr>
          <w:rtl/>
        </w:rPr>
        <w:t xml:space="preserve">الواجب استخدامها عبر </w:t>
      </w:r>
      <w:r w:rsidRPr="00755ACC">
        <w:rPr>
          <w:rFonts w:hint="cs"/>
          <w:rtl/>
        </w:rPr>
        <w:t>الجيل التالي ل</w:t>
      </w:r>
      <w:r w:rsidRPr="00755ACC">
        <w:rPr>
          <w:rtl/>
        </w:rPr>
        <w:t>لسطح البيني</w:t>
      </w:r>
      <w:r w:rsidRPr="00865AC8">
        <w:rPr>
          <w:rFonts w:hint="cs"/>
          <w:rtl/>
        </w:rPr>
        <w:t>.</w:t>
      </w:r>
      <w:r w:rsidRPr="00865AC8">
        <w:rPr>
          <w:rtl/>
        </w:rPr>
        <w:t xml:space="preserve"> </w:t>
      </w:r>
      <w:r>
        <w:rPr>
          <w:rFonts w:hint="cs"/>
          <w:rtl/>
        </w:rPr>
        <w:t>و</w:t>
      </w:r>
      <w:r w:rsidRPr="00755ACC">
        <w:rPr>
          <w:rFonts w:hint="cs"/>
          <w:rtl/>
        </w:rPr>
        <w:t>الجيل التالي ل</w:t>
      </w:r>
      <w:r w:rsidRPr="00755ACC">
        <w:rPr>
          <w:rtl/>
        </w:rPr>
        <w:t>لسطح البيني</w:t>
      </w:r>
      <w:r w:rsidRPr="00755ACC">
        <w:rPr>
          <w:rFonts w:hint="cs"/>
          <w:rtl/>
        </w:rPr>
        <w:t xml:space="preserve"> </w:t>
      </w:r>
      <w:r>
        <w:rPr>
          <w:rFonts w:hint="cs"/>
          <w:rtl/>
          <w:lang w:val="fr-CH"/>
        </w:rPr>
        <w:t xml:space="preserve">هو سطح بيني منطقي </w:t>
      </w:r>
      <w:r w:rsidRPr="00865AC8">
        <w:rPr>
          <w:rtl/>
          <w:lang w:val="fr-CH"/>
        </w:rPr>
        <w:t>بين</w:t>
      </w:r>
      <w:r w:rsidRPr="00865AC8">
        <w:rPr>
          <w:rFonts w:hint="cs"/>
          <w:rtl/>
          <w:lang w:val="fr-CH"/>
        </w:rPr>
        <w:t xml:space="preserve"> </w:t>
      </w:r>
      <w:r>
        <w:rPr>
          <w:rFonts w:hint="cs"/>
          <w:rtl/>
          <w:lang w:val="fr-CH"/>
        </w:rPr>
        <w:t xml:space="preserve">شبكة </w:t>
      </w:r>
      <w:r>
        <w:rPr>
          <w:rFonts w:hint="cs"/>
          <w:lang w:val="fr-CH"/>
        </w:rPr>
        <w:t>NG-RAN</w:t>
      </w:r>
      <w:r w:rsidRPr="00865AC8">
        <w:rPr>
          <w:rFonts w:hint="cs"/>
          <w:rtl/>
          <w:lang w:val="fr-CH"/>
        </w:rPr>
        <w:t xml:space="preserve"> وشبكة الجيل الخامس الأساسية</w:t>
      </w:r>
      <w:r w:rsidRPr="00865AC8">
        <w:rPr>
          <w:rtl/>
          <w:lang w:val="fr-CH"/>
        </w:rPr>
        <w:t xml:space="preserve"> </w:t>
      </w:r>
      <w:r>
        <w:rPr>
          <w:lang w:val="fr-CH"/>
        </w:rPr>
        <w:t>(</w:t>
      </w:r>
      <w:r w:rsidRPr="00865AC8">
        <w:rPr>
          <w:lang w:val="en-GB"/>
        </w:rPr>
        <w:t>5GC</w:t>
      </w:r>
      <w:r>
        <w:rPr>
          <w:lang w:val="en-GB"/>
        </w:rPr>
        <w:t>)</w:t>
      </w:r>
      <w:r w:rsidRPr="00865AC8">
        <w:rPr>
          <w:rFonts w:hint="cs"/>
          <w:rtl/>
          <w:lang w:val="fr-CH"/>
        </w:rPr>
        <w:t>.</w:t>
      </w:r>
      <w:r w:rsidRPr="00865AC8">
        <w:rPr>
          <w:rtl/>
        </w:rPr>
        <w:t xml:space="preserve"> </w:t>
      </w:r>
      <w:r w:rsidRPr="00865AC8">
        <w:rPr>
          <w:rtl/>
          <w:lang w:val="fr-CH"/>
        </w:rPr>
        <w:t>وتصف هذه الوثيقة كيفية نقل رسائل تشوير بروتوكول تطبيق</w:t>
      </w:r>
      <w:r w:rsidRPr="00865AC8">
        <w:rPr>
          <w:rFonts w:hint="cs"/>
          <w:rtl/>
        </w:rPr>
        <w:t xml:space="preserve"> </w:t>
      </w:r>
      <w:r w:rsidRPr="00865AC8">
        <w:rPr>
          <w:rFonts w:hint="cs"/>
          <w:rtl/>
          <w:lang w:val="fr-CH"/>
        </w:rPr>
        <w:t>الجيل التالي</w:t>
      </w:r>
      <w:r w:rsidRPr="00865AC8">
        <w:rPr>
          <w:rtl/>
          <w:lang w:val="fr-CH"/>
        </w:rPr>
        <w:t xml:space="preserve"> </w:t>
      </w:r>
      <w:r>
        <w:rPr>
          <w:lang w:val="fr-CH"/>
        </w:rPr>
        <w:t>(</w:t>
      </w:r>
      <w:r w:rsidRPr="00865AC8">
        <w:rPr>
          <w:lang w:val="fr-CH"/>
        </w:rPr>
        <w:t>NGAP</w:t>
      </w:r>
      <w:r>
        <w:rPr>
          <w:lang w:val="fr-CH"/>
        </w:rPr>
        <w:t>)</w:t>
      </w:r>
      <w:r w:rsidRPr="00865AC8">
        <w:rPr>
          <w:rtl/>
          <w:lang w:val="fr-CH"/>
        </w:rPr>
        <w:t xml:space="preserve"> عبر السطح البيني</w:t>
      </w:r>
      <w:r>
        <w:rPr>
          <w:rFonts w:hint="cs"/>
          <w:rtl/>
          <w:lang w:val="fr-CH"/>
        </w:rPr>
        <w:t xml:space="preserve"> لشبكة</w:t>
      </w:r>
      <w:r w:rsidRPr="00755ACC">
        <w:rPr>
          <w:rFonts w:hint="cs"/>
          <w:rtl/>
        </w:rPr>
        <w:t xml:space="preserve"> </w:t>
      </w:r>
      <w:r w:rsidRPr="00755ACC">
        <w:rPr>
          <w:rFonts w:hint="cs"/>
          <w:rtl/>
          <w:lang w:val="fr-CH"/>
        </w:rPr>
        <w:t>الجيل التالي</w:t>
      </w:r>
      <w:r w:rsidRPr="00865AC8">
        <w:rPr>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6E011BD9" w14:textId="77777777" w:rsidTr="00F3583B">
        <w:tc>
          <w:tcPr>
            <w:tcW w:w="677" w:type="dxa"/>
            <w:tcMar>
              <w:top w:w="0" w:type="dxa"/>
              <w:left w:w="0" w:type="dxa"/>
              <w:bottom w:w="0" w:type="dxa"/>
              <w:right w:w="0" w:type="dxa"/>
            </w:tcMar>
            <w:vAlign w:val="bottom"/>
            <w:hideMark/>
          </w:tcPr>
          <w:p w14:paraId="0418CDD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69E0CC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85DB77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7E54236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7CDEF1B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0FEC0ED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370D3B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A762D6F"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ATIS.3GPP.38.412V1540</w:t>
      </w:r>
      <w:r w:rsidRPr="00B51F47">
        <w:rPr>
          <w:rFonts w:ascii="Arial" w:hAnsi="Arial" w:cs="Arial"/>
        </w:rPr>
        <w:tab/>
      </w:r>
      <w:r w:rsidRPr="00B51F47">
        <w:rPr>
          <w:szCs w:val="18"/>
        </w:rPr>
        <w:t>15.4.0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32" w:history="1">
        <w:r w:rsidRPr="00B51F47">
          <w:rPr>
            <w:color w:val="0563C1"/>
            <w:szCs w:val="18"/>
            <w:u w:val="single"/>
          </w:rPr>
          <w:t>http://www.atis.org/3gpp-documents/Rel15</w:t>
        </w:r>
      </w:hyperlink>
    </w:p>
    <w:p w14:paraId="72B99FA9"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CCSA.38.412V1540</w:t>
      </w:r>
      <w:r w:rsidRPr="00B51F47">
        <w:rPr>
          <w:rFonts w:ascii="Arial" w:hAnsi="Arial" w:cs="Arial"/>
        </w:rPr>
        <w:tab/>
      </w:r>
      <w:r w:rsidRPr="00B51F47">
        <w:rPr>
          <w:szCs w:val="18"/>
        </w:rPr>
        <w:t>15.4.0</w:t>
      </w:r>
      <w:r w:rsidRPr="00B51F47">
        <w:rPr>
          <w:rFonts w:ascii="Arial" w:hAnsi="Arial" w:cs="Arial"/>
        </w:rPr>
        <w:tab/>
      </w:r>
      <w:r w:rsidRPr="003D72C7">
        <w:rPr>
          <w:rtl/>
        </w:rPr>
        <w:t>منشور</w:t>
      </w:r>
      <w:r w:rsidRPr="00B51F47">
        <w:rPr>
          <w:rFonts w:ascii="Arial" w:hAnsi="Arial" w:cs="Arial"/>
        </w:rPr>
        <w:tab/>
      </w:r>
      <w:r w:rsidRPr="00B51F47">
        <w:rPr>
          <w:szCs w:val="18"/>
        </w:rPr>
        <w:t>09.01.2020</w:t>
      </w:r>
      <w:r w:rsidRPr="00B51F47">
        <w:rPr>
          <w:rFonts w:ascii="Arial" w:hAnsi="Arial" w:cs="Arial"/>
        </w:rPr>
        <w:tab/>
      </w:r>
      <w:hyperlink r:id="rId1833" w:history="1">
        <w:r w:rsidRPr="00B51F47">
          <w:rPr>
            <w:color w:val="0563C1"/>
            <w:szCs w:val="18"/>
            <w:u w:val="single"/>
          </w:rPr>
          <w:t>http://www.ccsa.org.cn:9001/portalsFile/downloadOldFile?type=17&amp;oldFileUrl=Rel15/TS%2038.412%20V15.4.0.doc</w:t>
        </w:r>
      </w:hyperlink>
    </w:p>
    <w:p w14:paraId="562F1A44"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138 412</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17.01.2020</w:t>
      </w:r>
      <w:r w:rsidRPr="00645ACA">
        <w:rPr>
          <w:rFonts w:ascii="Arial" w:hAnsi="Arial" w:cs="Arial"/>
          <w:lang w:val="fr-CH"/>
        </w:rPr>
        <w:tab/>
      </w:r>
      <w:hyperlink r:id="rId1834" w:history="1">
        <w:r w:rsidRPr="00645ACA">
          <w:rPr>
            <w:color w:val="0563C1"/>
            <w:szCs w:val="18"/>
            <w:u w:val="single"/>
            <w:lang w:val="fr-CH"/>
          </w:rPr>
          <w:t>http://www.etsi.org/deliver/etsi_ts/138400_138499/138412/15.04.00_60/ts_138412v150400p.pdf</w:t>
        </w:r>
      </w:hyperlink>
    </w:p>
    <w:p w14:paraId="680F96EA"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38.412-15.4.0 V1.0.0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35" w:history="1">
        <w:r w:rsidRPr="00645ACA">
          <w:rPr>
            <w:color w:val="0563C1"/>
            <w:szCs w:val="18"/>
            <w:u w:val="single"/>
            <w:lang w:val="fr-CH"/>
          </w:rPr>
          <w:t>https://members.tsdsi.in/index.php/s/xdi5zaWeYKfNEpF</w:t>
        </w:r>
      </w:hyperlink>
    </w:p>
    <w:p w14:paraId="391D84A5"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TTAT.3G-38.412V15.4.0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36" w:history="1">
        <w:r w:rsidRPr="00645ACA">
          <w:rPr>
            <w:color w:val="0563C1"/>
            <w:szCs w:val="18"/>
            <w:u w:val="single"/>
            <w:lang w:val="fr-CH"/>
          </w:rPr>
          <w:t>http://www.tta.or.kr/data/ttasDown.jsp?where=14688&amp;pk_num=TTAT.3G-38.412V15.4.0</w:t>
        </w:r>
      </w:hyperlink>
    </w:p>
    <w:p w14:paraId="3C768E86"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TS-3GA-38.412(Rel</w:t>
      </w:r>
      <w:proofErr w:type="gramStart"/>
      <w:r w:rsidRPr="00645ACA">
        <w:rPr>
          <w:szCs w:val="18"/>
          <w:lang w:val="fr-CH"/>
        </w:rPr>
        <w:t>15)v</w:t>
      </w:r>
      <w:proofErr w:type="gramEnd"/>
      <w:r w:rsidRPr="00645ACA">
        <w:rPr>
          <w:szCs w:val="18"/>
          <w:lang w:val="fr-CH"/>
        </w:rPr>
        <w:t>15.4.0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16.04.2020</w:t>
      </w:r>
      <w:r w:rsidRPr="00645ACA">
        <w:rPr>
          <w:rFonts w:ascii="Arial" w:hAnsi="Arial" w:cs="Arial"/>
          <w:lang w:val="fr-CH"/>
        </w:rPr>
        <w:tab/>
      </w:r>
      <w:hyperlink r:id="rId1837" w:history="1">
        <w:r w:rsidRPr="00645ACA">
          <w:rPr>
            <w:color w:val="0563C1"/>
            <w:szCs w:val="18"/>
            <w:u w:val="single"/>
            <w:lang w:val="fr-CH"/>
          </w:rPr>
          <w:t>https://www.ttc.or.jp/st/docs/3gpps2020/TS/TS-3GA-38_412_Rel15v15_4_0.pdf</w:t>
        </w:r>
      </w:hyperlink>
    </w:p>
    <w:p w14:paraId="2B4689B1"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C1D0B10"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38" w:history="1">
        <w:r w:rsidRPr="00B51F47">
          <w:rPr>
            <w:color w:val="0563C1"/>
            <w:szCs w:val="18"/>
            <w:u w:val="single"/>
          </w:rPr>
          <w:t>http://www.atis.org/3gpp-documents/Rel16</w:t>
        </w:r>
      </w:hyperlink>
    </w:p>
    <w:p w14:paraId="113E54C2"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01.04.2020</w:t>
      </w:r>
      <w:r w:rsidRPr="00B51F47">
        <w:rPr>
          <w:rFonts w:ascii="Arial" w:hAnsi="Arial" w:cs="Arial"/>
        </w:rPr>
        <w:tab/>
      </w:r>
      <w:hyperlink r:id="rId1839" w:history="1">
        <w:r w:rsidRPr="00B51F47">
          <w:rPr>
            <w:color w:val="0563C1"/>
            <w:szCs w:val="18"/>
            <w:u w:val="single"/>
          </w:rPr>
          <w:t>http://www.ccsa.org.cn:9001/portalsFile/downloadOldFile?type=17&amp;oldFileUrl=Rel16/TS%2038.412%20V16.0.0.doc</w:t>
        </w:r>
      </w:hyperlink>
    </w:p>
    <w:p w14:paraId="1F465831"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138 412</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21.09.2020</w:t>
      </w:r>
      <w:r w:rsidRPr="00645ACA">
        <w:rPr>
          <w:rFonts w:ascii="Arial" w:hAnsi="Arial" w:cs="Arial"/>
          <w:lang w:val="fr-CH"/>
        </w:rPr>
        <w:tab/>
      </w:r>
      <w:hyperlink r:id="rId1840" w:history="1">
        <w:r w:rsidRPr="00645ACA">
          <w:rPr>
            <w:color w:val="0563C1"/>
            <w:szCs w:val="18"/>
            <w:u w:val="single"/>
            <w:lang w:val="fr-CH"/>
          </w:rPr>
          <w:t>http://www.etsi.org/deliver/etsi_ts/138400_138499/138412/16.00.00_60/ts_138412v160000p.pdf</w:t>
        </w:r>
      </w:hyperlink>
    </w:p>
    <w:p w14:paraId="68B20EBD"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38.412-16.0.0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41" w:history="1">
        <w:r w:rsidRPr="00645ACA">
          <w:rPr>
            <w:color w:val="0563C1"/>
            <w:szCs w:val="18"/>
            <w:u w:val="single"/>
            <w:lang w:val="fr-CH"/>
          </w:rPr>
          <w:t>https://members.tsdsi.in/index.php/s/NsRRj7QxYBrKCZ8</w:t>
        </w:r>
      </w:hyperlink>
    </w:p>
    <w:p w14:paraId="11EC58AE"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TTAT.3G-38.412V16.0.0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42" w:history="1">
        <w:r w:rsidRPr="00645ACA">
          <w:rPr>
            <w:color w:val="0563C1"/>
            <w:szCs w:val="18"/>
            <w:u w:val="single"/>
            <w:lang w:val="fr-CH"/>
          </w:rPr>
          <w:t>http://www.tta.or.kr/data/ttasDown.jsp?where=14688&amp;pk_num=TTAT.3G-38.412V16.0.0</w:t>
        </w:r>
      </w:hyperlink>
    </w:p>
    <w:p w14:paraId="3312D3E4"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TS-3GA-38.412(Rel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43" w:history="1">
        <w:r w:rsidRPr="00645ACA">
          <w:rPr>
            <w:color w:val="0563C1"/>
            <w:szCs w:val="18"/>
            <w:u w:val="single"/>
            <w:lang w:val="fr-CH"/>
          </w:rPr>
          <w:t>https://www.ttc.or.jp/st/docs/3gpps2020/TS/TS-3GA-38_412_Rel16v16_0_0.pdf</w:t>
        </w:r>
      </w:hyperlink>
    </w:p>
    <w:p w14:paraId="7457B302" w14:textId="77777777" w:rsidR="002E08E3" w:rsidRDefault="002E08E3" w:rsidP="002E08E3">
      <w:pPr>
        <w:pStyle w:val="Heading5"/>
        <w:tabs>
          <w:tab w:val="left" w:pos="3792"/>
          <w:tab w:val="left" w:pos="4076"/>
          <w:tab w:val="left" w:pos="4784"/>
        </w:tabs>
        <w:rPr>
          <w:rtl/>
          <w:lang w:val="en-GB" w:eastAsia="en-US" w:bidi="ar-EG"/>
        </w:rPr>
      </w:pPr>
      <w:r>
        <w:rPr>
          <w:lang w:eastAsia="en-US"/>
        </w:rPr>
        <w:t>13.4.1.2</w:t>
      </w:r>
      <w:r w:rsidRPr="0041015C">
        <w:rPr>
          <w:lang w:val="en-GB" w:eastAsia="en-US"/>
        </w:rPr>
        <w:t>.2</w:t>
      </w:r>
      <w:r w:rsidRPr="0041015C">
        <w:rPr>
          <w:rtl/>
          <w:lang w:val="en-GB" w:eastAsia="en-US" w:bidi="ar-EG"/>
        </w:rPr>
        <w:tab/>
      </w:r>
      <w:r w:rsidRPr="00AC08CE">
        <w:rPr>
          <w:rtl/>
          <w:lang w:val="en-GB" w:eastAsia="en-US"/>
        </w:rPr>
        <w:t xml:space="preserve">المواصفة التقنية </w:t>
      </w:r>
      <w:r w:rsidRPr="00AC08CE">
        <w:rPr>
          <w:lang w:eastAsia="en-US" w:bidi="ar-EG"/>
        </w:rPr>
        <w:t>38.41</w:t>
      </w:r>
      <w:r>
        <w:rPr>
          <w:lang w:eastAsia="en-US" w:bidi="ar-EG"/>
        </w:rPr>
        <w:t>3</w:t>
      </w:r>
    </w:p>
    <w:p w14:paraId="637B441E" w14:textId="77777777" w:rsidR="002E08E3" w:rsidRDefault="002E08E3" w:rsidP="00275327">
      <w:pPr>
        <w:pStyle w:val="Headingb"/>
        <w:tabs>
          <w:tab w:val="left" w:pos="3792"/>
          <w:tab w:val="left" w:pos="4076"/>
          <w:tab w:val="left" w:pos="4784"/>
        </w:tabs>
        <w:spacing w:before="0"/>
      </w:pPr>
      <w:r w:rsidRPr="00EE0215">
        <w:t>NG-RAN</w:t>
      </w:r>
      <w:r w:rsidRPr="00EE0215">
        <w:rPr>
          <w:rtl/>
        </w:rPr>
        <w:t>؛</w:t>
      </w:r>
      <w:r w:rsidRPr="002155E3">
        <w:rPr>
          <w:rFonts w:ascii="Times New Roman" w:hAnsi="Times New Roman"/>
          <w:b w:val="0"/>
          <w:bCs w:val="0"/>
          <w:rtl/>
          <w:lang w:val="fr-CH"/>
        </w:rPr>
        <w:t xml:space="preserve"> </w:t>
      </w:r>
      <w:r w:rsidRPr="002155E3">
        <w:rPr>
          <w:rtl/>
        </w:rPr>
        <w:t>بروتوكول تطبيق</w:t>
      </w:r>
      <w:r w:rsidRPr="002155E3">
        <w:rPr>
          <w:rFonts w:hint="cs"/>
          <w:rtl/>
        </w:rPr>
        <w:t xml:space="preserve"> الجيل التالي</w:t>
      </w:r>
      <w:r w:rsidRPr="002155E3">
        <w:rPr>
          <w:rtl/>
        </w:rPr>
        <w:t xml:space="preserve"> </w:t>
      </w:r>
      <w:r>
        <w:t>(</w:t>
      </w:r>
      <w:r w:rsidRPr="002155E3">
        <w:rPr>
          <w:lang w:val="fr-CH"/>
        </w:rPr>
        <w:t>NGAP</w:t>
      </w:r>
      <w:r>
        <w:rPr>
          <w:lang w:val="fr-CH"/>
        </w:rPr>
        <w:t>)</w:t>
      </w:r>
    </w:p>
    <w:p w14:paraId="0AF11E6D" w14:textId="77777777" w:rsidR="002E08E3" w:rsidRPr="009C78EA" w:rsidRDefault="002E08E3" w:rsidP="002E08E3">
      <w:pPr>
        <w:tabs>
          <w:tab w:val="left" w:pos="3792"/>
          <w:tab w:val="left" w:pos="4076"/>
          <w:tab w:val="left" w:pos="4784"/>
        </w:tabs>
        <w:rPr>
          <w:rtl/>
          <w:lang w:bidi="ar-EG"/>
        </w:rPr>
      </w:pPr>
      <w:r w:rsidRPr="00CD6C69">
        <w:rPr>
          <w:rFonts w:hint="cs"/>
          <w:rtl/>
        </w:rPr>
        <w:t>توصِّف</w:t>
      </w:r>
      <w:r w:rsidRPr="00CD6C69">
        <w:rPr>
          <w:rtl/>
        </w:rPr>
        <w:t xml:space="preserve"> هذه الوثيقة </w:t>
      </w:r>
      <w:r w:rsidRPr="00EE0215">
        <w:rPr>
          <w:rtl/>
        </w:rPr>
        <w:t xml:space="preserve">بروتوكول تشوير طبقة الشبكة الراديوية </w:t>
      </w:r>
      <w:r w:rsidRPr="00755ACC">
        <w:rPr>
          <w:rFonts w:hint="cs"/>
          <w:rtl/>
        </w:rPr>
        <w:t>الجيل التالي ل</w:t>
      </w:r>
      <w:r w:rsidRPr="00755ACC">
        <w:rPr>
          <w:rtl/>
        </w:rPr>
        <w:t>لسطح البيني</w:t>
      </w:r>
      <w:r w:rsidRPr="00EE0215">
        <w:rPr>
          <w:rtl/>
        </w:rPr>
        <w:t>.</w:t>
      </w:r>
      <w:r w:rsidRPr="00CD6C69">
        <w:rPr>
          <w:rFonts w:hint="cs"/>
          <w:rtl/>
        </w:rPr>
        <w:t xml:space="preserve"> و</w:t>
      </w:r>
      <w:r w:rsidRPr="00EE0215">
        <w:rPr>
          <w:rtl/>
        </w:rPr>
        <w:t>يدعم بروتوكول تطبيق</w:t>
      </w:r>
      <w:r w:rsidRPr="00CD6C69">
        <w:rPr>
          <w:rFonts w:hint="cs"/>
          <w:rtl/>
        </w:rPr>
        <w:t xml:space="preserve"> الجيل التالي</w:t>
      </w:r>
      <w:r w:rsidRPr="00CD6C69">
        <w:rPr>
          <w:rtl/>
        </w:rPr>
        <w:t xml:space="preserve"> </w:t>
      </w:r>
      <w:r>
        <w:t>(</w:t>
      </w:r>
      <w:r w:rsidRPr="00CD6C69">
        <w:rPr>
          <w:lang w:val="fr-CH"/>
        </w:rPr>
        <w:t>NGAP</w:t>
      </w:r>
      <w:r>
        <w:rPr>
          <w:lang w:val="fr-CH"/>
        </w:rPr>
        <w:t>)</w:t>
      </w:r>
      <w:r>
        <w:rPr>
          <w:rFonts w:hint="cs"/>
          <w:rtl/>
        </w:rPr>
        <w:t xml:space="preserve"> </w:t>
      </w:r>
      <w:r w:rsidRPr="00EE0215">
        <w:rPr>
          <w:rtl/>
        </w:rPr>
        <w:t xml:space="preserve">وظائف </w:t>
      </w:r>
      <w:r w:rsidRPr="00755ACC">
        <w:rPr>
          <w:rFonts w:hint="cs"/>
          <w:rtl/>
        </w:rPr>
        <w:t xml:space="preserve">الجيل </w:t>
      </w:r>
      <w:r w:rsidRPr="000148E0">
        <w:rPr>
          <w:rFonts w:hint="cs"/>
          <w:rtl/>
        </w:rPr>
        <w:t>التالي ل</w:t>
      </w:r>
      <w:r w:rsidRPr="000148E0">
        <w:rPr>
          <w:rtl/>
        </w:rPr>
        <w:t xml:space="preserve">لسطح </w:t>
      </w:r>
      <w:r w:rsidRPr="00755ACC">
        <w:rPr>
          <w:rtl/>
        </w:rPr>
        <w:t xml:space="preserve">البيني </w:t>
      </w:r>
      <w:r w:rsidRPr="00EE0215">
        <w:rPr>
          <w:rtl/>
        </w:rPr>
        <w:t>من خلال إجراءات التشوير المحددة في هذه الوثيقة.</w:t>
      </w:r>
      <w:r w:rsidRPr="009C78EA">
        <w:rPr>
          <w:rFonts w:hint="cs"/>
          <w:rtl/>
        </w:rPr>
        <w:t xml:space="preserve"> وأُعد</w:t>
      </w:r>
      <w:r w:rsidRPr="009C78EA">
        <w:rPr>
          <w:rtl/>
        </w:rPr>
        <w:t xml:space="preserve"> </w:t>
      </w:r>
      <w:r w:rsidRPr="00EE0215">
        <w:rPr>
          <w:rtl/>
        </w:rPr>
        <w:t xml:space="preserve">بروتوكول </w:t>
      </w:r>
      <w:r w:rsidRPr="00EE0215">
        <w:t>NGAP</w:t>
      </w:r>
      <w:r w:rsidRPr="00EE0215">
        <w:rPr>
          <w:rtl/>
        </w:rPr>
        <w:t xml:space="preserve"> وفقاً للمبادئ العامة </w:t>
      </w:r>
      <w:r w:rsidRPr="009C78EA">
        <w:rPr>
          <w:rtl/>
        </w:rPr>
        <w:t>المبينة في المواصف</w:t>
      </w:r>
      <w:r w:rsidRPr="009C78EA">
        <w:rPr>
          <w:rFonts w:hint="cs"/>
          <w:rtl/>
        </w:rPr>
        <w:t xml:space="preserve">تين </w:t>
      </w:r>
      <w:r w:rsidRPr="00EE0215">
        <w:t>TS 38.401</w:t>
      </w:r>
      <w:r w:rsidRPr="00EE0215">
        <w:rPr>
          <w:rtl/>
        </w:rPr>
        <w:t xml:space="preserve"> و</w:t>
      </w:r>
      <w:r w:rsidRPr="00EE0215">
        <w:t>TS 38.410</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ADEBC67" w14:textId="77777777" w:rsidTr="00F3583B">
        <w:tc>
          <w:tcPr>
            <w:tcW w:w="677" w:type="dxa"/>
            <w:tcMar>
              <w:top w:w="0" w:type="dxa"/>
              <w:left w:w="0" w:type="dxa"/>
              <w:bottom w:w="0" w:type="dxa"/>
              <w:right w:w="0" w:type="dxa"/>
            </w:tcMar>
            <w:vAlign w:val="bottom"/>
            <w:hideMark/>
          </w:tcPr>
          <w:p w14:paraId="2B79951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25A7B2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433B6E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1EFB874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3281180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D8322E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8BC179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2E1453B"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ATIS.3GPP.38.413V1580</w:t>
      </w:r>
      <w:r w:rsidRPr="00B51F47">
        <w:rPr>
          <w:rFonts w:ascii="Arial" w:hAnsi="Arial" w:cs="Arial"/>
        </w:rPr>
        <w:tab/>
      </w:r>
      <w:r w:rsidRPr="00B51F47">
        <w:rPr>
          <w:szCs w:val="18"/>
        </w:rPr>
        <w:t>15.8.0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44" w:history="1">
        <w:r w:rsidRPr="00B51F47">
          <w:rPr>
            <w:color w:val="0563C1"/>
            <w:szCs w:val="18"/>
            <w:u w:val="single"/>
          </w:rPr>
          <w:t>http://www.atis.org/3gpp-documents/Rel15</w:t>
        </w:r>
      </w:hyperlink>
    </w:p>
    <w:p w14:paraId="7729D8C0"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CCSA.38.413V1580</w:t>
      </w:r>
      <w:r w:rsidRPr="00B51F47">
        <w:rPr>
          <w:rFonts w:ascii="Arial" w:hAnsi="Arial" w:cs="Arial"/>
        </w:rPr>
        <w:tab/>
      </w:r>
      <w:r w:rsidRPr="00B51F47">
        <w:rPr>
          <w:szCs w:val="18"/>
        </w:rPr>
        <w:t>15.8.0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845" w:history="1">
        <w:r w:rsidRPr="00B51F47">
          <w:rPr>
            <w:color w:val="0563C1"/>
            <w:szCs w:val="18"/>
            <w:u w:val="single"/>
          </w:rPr>
          <w:t>http://www.ccsa.org.cn:9001/portalsFile/downloadOldFile?type=17&amp;oldFileUrl=Rel15/TS%2038.413%20V15.8.0.doc</w:t>
        </w:r>
      </w:hyperlink>
    </w:p>
    <w:p w14:paraId="1B6D224E"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138 413</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846" w:history="1">
        <w:r w:rsidRPr="00645ACA">
          <w:rPr>
            <w:color w:val="0563C1"/>
            <w:szCs w:val="18"/>
            <w:u w:val="single"/>
            <w:lang w:val="fr-CH"/>
          </w:rPr>
          <w:t>http://www.etsi.org/deliver/etsi_ts/138400_138499/138413/15.08.00_60/ts_138413v150800p.pdf</w:t>
        </w:r>
      </w:hyperlink>
    </w:p>
    <w:p w14:paraId="44C9DB2F"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38.413-15.8.0 V1.0.0</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47" w:history="1">
        <w:r w:rsidRPr="00645ACA">
          <w:rPr>
            <w:color w:val="0563C1"/>
            <w:szCs w:val="18"/>
            <w:u w:val="single"/>
            <w:lang w:val="fr-CH"/>
          </w:rPr>
          <w:t>https://members.tsdsi.in/index.php/s/B7jGFsLMRw8km4p</w:t>
        </w:r>
      </w:hyperlink>
    </w:p>
    <w:p w14:paraId="0EEA738B"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TTAT.3G-38.413V15.8.0</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48" w:history="1">
        <w:r w:rsidRPr="00645ACA">
          <w:rPr>
            <w:color w:val="0563C1"/>
            <w:szCs w:val="18"/>
            <w:u w:val="single"/>
            <w:lang w:val="fr-CH"/>
          </w:rPr>
          <w:t>http://www.tta.or.kr/data/ttasDown.jsp?where=14688&amp;pk_num=TTAT.3G-38.413V15.8.0</w:t>
        </w:r>
      </w:hyperlink>
    </w:p>
    <w:p w14:paraId="535F4A53"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TS-3GA-38.413(Rel</w:t>
      </w:r>
      <w:proofErr w:type="gramStart"/>
      <w:r w:rsidRPr="00645ACA">
        <w:rPr>
          <w:szCs w:val="18"/>
          <w:lang w:val="fr-CH"/>
        </w:rPr>
        <w:t>15)v</w:t>
      </w:r>
      <w:proofErr w:type="gramEnd"/>
      <w:r w:rsidRPr="00645ACA">
        <w:rPr>
          <w:szCs w:val="18"/>
          <w:lang w:val="fr-CH"/>
        </w:rPr>
        <w:t>15.8.0</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49" w:history="1">
        <w:r w:rsidRPr="00645ACA">
          <w:rPr>
            <w:color w:val="0563C1"/>
            <w:szCs w:val="18"/>
            <w:u w:val="single"/>
            <w:lang w:val="fr-CH"/>
          </w:rPr>
          <w:t>https://www.ttc.or.jp/st/docs/3gpps2020/TS/TS-3GA-38_413_Rel15v15_8_0.pdf</w:t>
        </w:r>
      </w:hyperlink>
    </w:p>
    <w:p w14:paraId="09B34027"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lastRenderedPageBreak/>
        <w:t xml:space="preserve">الإصدار </w:t>
      </w:r>
      <w:r>
        <w:rPr>
          <w:b/>
          <w:bCs/>
          <w:sz w:val="18"/>
          <w:szCs w:val="26"/>
          <w:lang w:eastAsia="en-US" w:bidi="ar-EG"/>
        </w:rPr>
        <w:t>16</w:t>
      </w:r>
    </w:p>
    <w:p w14:paraId="3CB0BE28"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50" w:history="1">
        <w:r w:rsidRPr="00B51F47">
          <w:rPr>
            <w:color w:val="0563C1"/>
            <w:szCs w:val="18"/>
            <w:u w:val="single"/>
          </w:rPr>
          <w:t>http://www.atis.org/3gpp-documents/Rel16</w:t>
        </w:r>
      </w:hyperlink>
    </w:p>
    <w:p w14:paraId="637BE1E4"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851" w:history="1">
        <w:r w:rsidRPr="00B51F47">
          <w:rPr>
            <w:color w:val="0563C1"/>
            <w:szCs w:val="18"/>
            <w:u w:val="single"/>
          </w:rPr>
          <w:t>http://www.ccsa.org.cn:9001/portalsFile/downloadOldFile?type=17&amp;oldFileUrl=Rel16/TS%2038.413%20V16.2.0.doc</w:t>
        </w:r>
      </w:hyperlink>
    </w:p>
    <w:p w14:paraId="2295CE1B"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138 413</w:t>
      </w:r>
      <w:r>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852" w:history="1">
        <w:r w:rsidRPr="00645ACA">
          <w:rPr>
            <w:color w:val="0563C1"/>
            <w:szCs w:val="18"/>
            <w:u w:val="single"/>
            <w:lang w:val="fr-CH"/>
          </w:rPr>
          <w:t>http://www.etsi.org/deliver/etsi_ts/138400_138499/138413/16.02.00_60/ts_138413v160200p.pdf</w:t>
        </w:r>
      </w:hyperlink>
    </w:p>
    <w:p w14:paraId="6810B953"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38.413-16.2.0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53" w:history="1">
        <w:r w:rsidRPr="00645ACA">
          <w:rPr>
            <w:color w:val="0563C1"/>
            <w:szCs w:val="18"/>
            <w:u w:val="single"/>
            <w:lang w:val="fr-CH"/>
          </w:rPr>
          <w:t>https://members.tsdsi.in/index.php/s/QKLffEDRYGw98yb</w:t>
        </w:r>
      </w:hyperlink>
    </w:p>
    <w:p w14:paraId="64A284FC"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TTAT.3G-38.413V16.2.0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54" w:history="1">
        <w:r w:rsidRPr="00645ACA">
          <w:rPr>
            <w:color w:val="0563C1"/>
            <w:szCs w:val="18"/>
            <w:u w:val="single"/>
            <w:lang w:val="fr-CH"/>
          </w:rPr>
          <w:t>http://www.tta.or.kr/data/ttasDown.jsp?where=14688&amp;pk_num=TTAT.3G-38.413V16.2.0</w:t>
        </w:r>
      </w:hyperlink>
    </w:p>
    <w:p w14:paraId="49D49D99"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TS-3GA-38.413(Rel</w:t>
      </w:r>
      <w:proofErr w:type="gramStart"/>
      <w:r w:rsidRPr="00645ACA">
        <w:rPr>
          <w:szCs w:val="18"/>
          <w:lang w:val="fr-CH"/>
        </w:rPr>
        <w:t>16)v</w:t>
      </w:r>
      <w:proofErr w:type="gramEnd"/>
      <w:r w:rsidRPr="00645ACA">
        <w:rPr>
          <w:szCs w:val="18"/>
          <w:lang w:val="fr-CH"/>
        </w:rPr>
        <w:t>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55" w:history="1">
        <w:r w:rsidRPr="00645ACA">
          <w:rPr>
            <w:color w:val="0563C1"/>
            <w:szCs w:val="18"/>
            <w:u w:val="single"/>
            <w:lang w:val="fr-CH"/>
          </w:rPr>
          <w:t>https://www.ttc.or.jp/st/docs/3gpps2020/TS/TS-3GA-38_413_Rel16v16_2_0.pdf</w:t>
        </w:r>
      </w:hyperlink>
    </w:p>
    <w:p w14:paraId="7CAEDF8E" w14:textId="77777777" w:rsidR="002E08E3" w:rsidRDefault="002E08E3" w:rsidP="002E08E3">
      <w:pPr>
        <w:pStyle w:val="Heading5"/>
        <w:tabs>
          <w:tab w:val="left" w:pos="3792"/>
          <w:tab w:val="left" w:pos="4076"/>
          <w:tab w:val="left" w:pos="4784"/>
        </w:tabs>
        <w:rPr>
          <w:rtl/>
          <w:lang w:val="en-GB" w:eastAsia="en-US" w:bidi="ar-EG"/>
        </w:rPr>
      </w:pPr>
      <w:r>
        <w:rPr>
          <w:lang w:eastAsia="en-US"/>
        </w:rPr>
        <w:t>14.4.1.2</w:t>
      </w:r>
      <w:r w:rsidRPr="0041015C">
        <w:rPr>
          <w:lang w:val="en-GB" w:eastAsia="en-US"/>
        </w:rPr>
        <w:t>.2</w:t>
      </w:r>
      <w:r w:rsidRPr="0041015C">
        <w:rPr>
          <w:rtl/>
          <w:lang w:val="en-GB" w:eastAsia="en-US" w:bidi="ar-EG"/>
        </w:rPr>
        <w:tab/>
      </w:r>
      <w:r w:rsidRPr="00AC08CE">
        <w:rPr>
          <w:rtl/>
          <w:lang w:val="en-GB" w:eastAsia="en-US"/>
        </w:rPr>
        <w:t xml:space="preserve">المواصفة التقنية </w:t>
      </w:r>
      <w:r w:rsidRPr="00AC08CE">
        <w:rPr>
          <w:lang w:eastAsia="en-US" w:bidi="ar-EG"/>
        </w:rPr>
        <w:t>38.41</w:t>
      </w:r>
      <w:r>
        <w:rPr>
          <w:lang w:eastAsia="en-US" w:bidi="ar-EG"/>
        </w:rPr>
        <w:t>4</w:t>
      </w:r>
    </w:p>
    <w:p w14:paraId="5BC336C8" w14:textId="77777777" w:rsidR="002E08E3" w:rsidRDefault="002E08E3" w:rsidP="002E08E3">
      <w:pPr>
        <w:pStyle w:val="Headingb"/>
        <w:tabs>
          <w:tab w:val="left" w:pos="3792"/>
          <w:tab w:val="left" w:pos="4076"/>
          <w:tab w:val="left" w:pos="4784"/>
        </w:tabs>
      </w:pPr>
      <w:r w:rsidRPr="00EE0215">
        <w:t>NG-RAN</w:t>
      </w:r>
      <w:r w:rsidRPr="00EE0215">
        <w:rPr>
          <w:rtl/>
        </w:rPr>
        <w:t>؛</w:t>
      </w:r>
      <w:r w:rsidRPr="009C78EA">
        <w:rPr>
          <w:rFonts w:ascii="Times New Roman" w:hAnsi="Times New Roman"/>
          <w:b w:val="0"/>
          <w:bCs w:val="0"/>
          <w:rtl/>
        </w:rPr>
        <w:t xml:space="preserve"> </w:t>
      </w:r>
      <w:r w:rsidRPr="00EE0215">
        <w:rPr>
          <w:rtl/>
        </w:rPr>
        <w:t>نقل بيانات</w:t>
      </w:r>
      <w:r w:rsidRPr="009C78EA">
        <w:rPr>
          <w:rFonts w:ascii="Times New Roman" w:hAnsi="Times New Roman" w:hint="cs"/>
          <w:b w:val="0"/>
          <w:bCs w:val="0"/>
          <w:rtl/>
        </w:rPr>
        <w:t xml:space="preserve"> </w:t>
      </w:r>
      <w:r w:rsidRPr="009C78EA">
        <w:rPr>
          <w:rFonts w:hint="cs"/>
          <w:rtl/>
        </w:rPr>
        <w:t>الجيل التالي</w:t>
      </w:r>
      <w:r w:rsidRPr="009C78EA">
        <w:rPr>
          <w:rtl/>
        </w:rPr>
        <w:t xml:space="preserve"> </w:t>
      </w:r>
      <w:r>
        <w:t>(</w:t>
      </w:r>
      <w:r w:rsidRPr="009C78EA">
        <w:rPr>
          <w:lang w:val="fr-CH"/>
        </w:rPr>
        <w:t>NG</w:t>
      </w:r>
      <w:r>
        <w:t>)</w:t>
      </w:r>
    </w:p>
    <w:p w14:paraId="6B197B95" w14:textId="77777777" w:rsidR="002E08E3" w:rsidRDefault="002E08E3" w:rsidP="002E08E3">
      <w:pPr>
        <w:tabs>
          <w:tab w:val="left" w:pos="3792"/>
          <w:tab w:val="left" w:pos="4076"/>
          <w:tab w:val="left" w:pos="4784"/>
        </w:tabs>
        <w:rPr>
          <w:rtl/>
          <w:lang w:bidi="ar-EG"/>
        </w:rPr>
      </w:pPr>
      <w:r w:rsidRPr="00CD6C69">
        <w:rPr>
          <w:rFonts w:hint="cs"/>
          <w:rtl/>
        </w:rPr>
        <w:t>توصِّف</w:t>
      </w:r>
      <w:r w:rsidRPr="00CD6C69">
        <w:rPr>
          <w:rtl/>
        </w:rPr>
        <w:t xml:space="preserve"> </w:t>
      </w:r>
      <w:r w:rsidRPr="00EE0215">
        <w:rPr>
          <w:rtl/>
        </w:rPr>
        <w:t>هذه الوثيقة معايير بروتوكولات نقل بيانات المستعمل وبروتوكولات التشوير ذات الصلة لإنشاء حم</w:t>
      </w:r>
      <w:r>
        <w:rPr>
          <w:rFonts w:hint="cs"/>
          <w:rtl/>
        </w:rPr>
        <w:t>ا</w:t>
      </w:r>
      <w:r w:rsidRPr="00EE0215">
        <w:rPr>
          <w:rtl/>
        </w:rPr>
        <w:t xml:space="preserve">لات نقل مستوي المستعمل عبر </w:t>
      </w:r>
      <w:r w:rsidRPr="00755ACC">
        <w:rPr>
          <w:rFonts w:hint="cs"/>
          <w:rtl/>
        </w:rPr>
        <w:t xml:space="preserve">الجيل </w:t>
      </w:r>
      <w:r w:rsidRPr="000148E0">
        <w:rPr>
          <w:rFonts w:hint="cs"/>
          <w:rtl/>
        </w:rPr>
        <w:t>التالي ل</w:t>
      </w:r>
      <w:r w:rsidRPr="000148E0">
        <w:rPr>
          <w:rtl/>
        </w:rPr>
        <w:t xml:space="preserve">لسطح </w:t>
      </w:r>
      <w:r w:rsidRPr="00755ACC">
        <w:rPr>
          <w:rtl/>
        </w:rPr>
        <w:t>البيني</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14C4FB5E" w14:textId="77777777" w:rsidTr="00F3583B">
        <w:tc>
          <w:tcPr>
            <w:tcW w:w="677" w:type="dxa"/>
            <w:tcMar>
              <w:top w:w="0" w:type="dxa"/>
              <w:left w:w="0" w:type="dxa"/>
              <w:bottom w:w="0" w:type="dxa"/>
              <w:right w:w="0" w:type="dxa"/>
            </w:tcMar>
            <w:vAlign w:val="bottom"/>
            <w:hideMark/>
          </w:tcPr>
          <w:p w14:paraId="0CA5708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1DAC9C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17ABB5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C72DF3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3DEA013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553CB3A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8FB06AF"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13C3AE5"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ATIS.3GPP.38.414V1530</w:t>
      </w:r>
      <w:r w:rsidRPr="00B51F47">
        <w:rPr>
          <w:rFonts w:ascii="Arial" w:hAnsi="Arial" w:cs="Arial"/>
        </w:rPr>
        <w:tab/>
      </w:r>
      <w:r w:rsidRPr="00B51F47">
        <w:rPr>
          <w:szCs w:val="18"/>
        </w:rPr>
        <w:t>15.3.0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56" w:history="1">
        <w:r w:rsidRPr="00B51F47">
          <w:rPr>
            <w:color w:val="0563C1"/>
            <w:szCs w:val="18"/>
            <w:u w:val="single"/>
          </w:rPr>
          <w:t>http://www.atis.org/3gpp-documents/Rel15</w:t>
        </w:r>
      </w:hyperlink>
    </w:p>
    <w:p w14:paraId="5EAC3C6E"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CCSA.38.414V1530</w:t>
      </w:r>
      <w:r w:rsidRPr="00B51F47">
        <w:rPr>
          <w:rFonts w:ascii="Arial" w:hAnsi="Arial" w:cs="Arial"/>
        </w:rPr>
        <w:tab/>
      </w:r>
      <w:r w:rsidRPr="00B51F47">
        <w:rPr>
          <w:szCs w:val="18"/>
        </w:rPr>
        <w:t>15.3.0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857" w:history="1">
        <w:r w:rsidRPr="00B51F47">
          <w:rPr>
            <w:color w:val="0563C1"/>
            <w:szCs w:val="18"/>
            <w:u w:val="single"/>
          </w:rPr>
          <w:t>http://www.ccsa.org.cn:9001/portalsFile/downloadOldFile?type=17&amp;oldFileUrl=Rel15/TS%2038.414%20V15.3.0.doc</w:t>
        </w:r>
      </w:hyperlink>
    </w:p>
    <w:p w14:paraId="10972E9E"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138 414</w:t>
      </w:r>
      <w:r w:rsidRPr="00645ACA">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858" w:history="1">
        <w:r w:rsidRPr="00645ACA">
          <w:rPr>
            <w:color w:val="0563C1"/>
            <w:szCs w:val="18"/>
            <w:u w:val="single"/>
            <w:lang w:val="fr-CH"/>
          </w:rPr>
          <w:t>http://www.etsi.org/deliver/etsi_ts/138400_138499/138414/15.03.00_60/ts_138414v150300p.pdf</w:t>
        </w:r>
      </w:hyperlink>
    </w:p>
    <w:p w14:paraId="12E41108"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38.414-15.3.0 V1.0.0</w:t>
      </w:r>
      <w:r w:rsidRPr="00645ACA">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59" w:history="1">
        <w:r w:rsidRPr="00645ACA">
          <w:rPr>
            <w:color w:val="0563C1"/>
            <w:szCs w:val="18"/>
            <w:u w:val="single"/>
            <w:lang w:val="fr-CH"/>
          </w:rPr>
          <w:t>https://members.tsdsi.in/index.php/s/EnTDLLT6W5RLrHq</w:t>
        </w:r>
      </w:hyperlink>
    </w:p>
    <w:p w14:paraId="526E2B22"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TTAT.3G-38.414V15.3.0</w:t>
      </w:r>
      <w:r w:rsidRPr="00645ACA">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60" w:history="1">
        <w:r w:rsidRPr="00645ACA">
          <w:rPr>
            <w:color w:val="0563C1"/>
            <w:szCs w:val="18"/>
            <w:u w:val="single"/>
            <w:lang w:val="fr-CH"/>
          </w:rPr>
          <w:t>http://www.tta.or.kr/data/ttasDown.jsp?where=14688&amp;pk_num=TTAT.3G-38.414V15.3.0</w:t>
        </w:r>
      </w:hyperlink>
    </w:p>
    <w:p w14:paraId="67799F46"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TS-3GA-38.414(Rel</w:t>
      </w:r>
      <w:proofErr w:type="gramStart"/>
      <w:r w:rsidRPr="00645ACA">
        <w:rPr>
          <w:szCs w:val="18"/>
          <w:lang w:val="fr-CH"/>
        </w:rPr>
        <w:t>15)v</w:t>
      </w:r>
      <w:proofErr w:type="gramEnd"/>
      <w:r w:rsidRPr="00645ACA">
        <w:rPr>
          <w:szCs w:val="18"/>
          <w:lang w:val="fr-CH"/>
        </w:rPr>
        <w:t>15.3.0</w:t>
      </w:r>
      <w:r w:rsidRPr="00645ACA">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61" w:history="1">
        <w:r w:rsidRPr="00645ACA">
          <w:rPr>
            <w:color w:val="0563C1"/>
            <w:szCs w:val="18"/>
            <w:u w:val="single"/>
            <w:lang w:val="fr-CH"/>
          </w:rPr>
          <w:t>https://www.ttc.or.jp/st/docs/3gpps2020/TS/TS-3GA-38_414_Rel15v15_3_0.pdf</w:t>
        </w:r>
      </w:hyperlink>
    </w:p>
    <w:p w14:paraId="3FE03E2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8BD7CCB"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ATIS.3GPP.38.414V1600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62" w:history="1">
        <w:r w:rsidRPr="00B51F47">
          <w:rPr>
            <w:color w:val="0563C1"/>
            <w:szCs w:val="18"/>
            <w:u w:val="single"/>
          </w:rPr>
          <w:t>http://www.atis.org/3gpp-documents/Rel16</w:t>
        </w:r>
      </w:hyperlink>
    </w:p>
    <w:p w14:paraId="38693FAE"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CCSA.38.414V1600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863" w:history="1">
        <w:r w:rsidRPr="00B51F47">
          <w:rPr>
            <w:color w:val="0563C1"/>
            <w:szCs w:val="18"/>
            <w:u w:val="single"/>
          </w:rPr>
          <w:t>http://www.ccsa.org.cn:9001/portalsFile/downloadOldFile?type=17&amp;oldFileUrl=Rel16/TS%2038.414%20V16.0.0.doc</w:t>
        </w:r>
      </w:hyperlink>
    </w:p>
    <w:p w14:paraId="38BCB813"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138 414</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864" w:history="1">
        <w:r w:rsidRPr="00645ACA">
          <w:rPr>
            <w:color w:val="0563C1"/>
            <w:szCs w:val="18"/>
            <w:u w:val="single"/>
            <w:lang w:val="fr-CH"/>
          </w:rPr>
          <w:t>http://www.etsi.org/deliver/etsi_ts/138400_138499/138414/16.00.00_60/ts_138414v160000p.pdf</w:t>
        </w:r>
      </w:hyperlink>
    </w:p>
    <w:p w14:paraId="3AEE7DC8"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38.414-16.0.0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65" w:history="1">
        <w:r w:rsidRPr="00645ACA">
          <w:rPr>
            <w:color w:val="0563C1"/>
            <w:szCs w:val="18"/>
            <w:u w:val="single"/>
            <w:lang w:val="fr-CH"/>
          </w:rPr>
          <w:t>https://members.tsdsi.in/index.php/s/mSbYzQ6QqWEGdrD</w:t>
        </w:r>
      </w:hyperlink>
    </w:p>
    <w:p w14:paraId="6A5C2311"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TTAT.3G-38.414V16.0.0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66" w:history="1">
        <w:r w:rsidRPr="00645ACA">
          <w:rPr>
            <w:color w:val="0563C1"/>
            <w:szCs w:val="18"/>
            <w:u w:val="single"/>
            <w:lang w:val="fr-CH"/>
          </w:rPr>
          <w:t>http://www.tta.or.kr/data/ttasDown.jsp?where=14688&amp;pk_num=TTAT.3G-38.414V16.0.0</w:t>
        </w:r>
      </w:hyperlink>
    </w:p>
    <w:p w14:paraId="6BBA32F7"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TS-3GA-38.414(Rel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67" w:history="1">
        <w:r w:rsidRPr="00645ACA">
          <w:rPr>
            <w:color w:val="0563C1"/>
            <w:szCs w:val="18"/>
            <w:u w:val="single"/>
            <w:lang w:val="fr-CH"/>
          </w:rPr>
          <w:t>https://www.ttc.or.jp/st/docs/3gpps2020/TS/TS-3GA-38_414_Rel16v16_0_0.pdf</w:t>
        </w:r>
      </w:hyperlink>
    </w:p>
    <w:p w14:paraId="61422E3B" w14:textId="77777777" w:rsidR="002E08E3" w:rsidRDefault="002E08E3" w:rsidP="002E08E3">
      <w:pPr>
        <w:pStyle w:val="Heading5"/>
        <w:tabs>
          <w:tab w:val="left" w:pos="3792"/>
          <w:tab w:val="left" w:pos="4076"/>
          <w:tab w:val="left" w:pos="4784"/>
        </w:tabs>
        <w:rPr>
          <w:rtl/>
          <w:lang w:val="en-GB" w:eastAsia="en-US" w:bidi="ar-EG"/>
        </w:rPr>
      </w:pPr>
      <w:r>
        <w:rPr>
          <w:lang w:eastAsia="en-US"/>
        </w:rPr>
        <w:t>15.4.1.2</w:t>
      </w:r>
      <w:r w:rsidRPr="0041015C">
        <w:rPr>
          <w:lang w:val="en-GB" w:eastAsia="en-US"/>
        </w:rPr>
        <w:t>.2</w:t>
      </w:r>
      <w:r w:rsidRPr="0041015C">
        <w:rPr>
          <w:rtl/>
          <w:lang w:val="en-GB" w:eastAsia="en-US" w:bidi="ar-EG"/>
        </w:rPr>
        <w:tab/>
      </w:r>
      <w:r w:rsidRPr="005414C3">
        <w:rPr>
          <w:rtl/>
          <w:lang w:val="en-GB" w:eastAsia="en-US"/>
        </w:rPr>
        <w:t xml:space="preserve">المواصفة التقنية </w:t>
      </w:r>
      <w:r w:rsidRPr="005414C3">
        <w:rPr>
          <w:lang w:eastAsia="en-US" w:bidi="ar-EG"/>
        </w:rPr>
        <w:t>38.41</w:t>
      </w:r>
      <w:r>
        <w:rPr>
          <w:lang w:eastAsia="en-US" w:bidi="ar-EG"/>
        </w:rPr>
        <w:t>5</w:t>
      </w:r>
    </w:p>
    <w:p w14:paraId="42F47B0E" w14:textId="77777777" w:rsidR="002E08E3" w:rsidRPr="00CF5F10" w:rsidRDefault="002E08E3" w:rsidP="002E08E3">
      <w:pPr>
        <w:pStyle w:val="Headingb"/>
        <w:keepLines/>
        <w:tabs>
          <w:tab w:val="left" w:pos="3792"/>
          <w:tab w:val="left" w:pos="4076"/>
          <w:tab w:val="left" w:pos="4784"/>
        </w:tabs>
        <w:rPr>
          <w:lang w:val="fr-CH"/>
        </w:rPr>
      </w:pPr>
      <w:r w:rsidRPr="00EE0215">
        <w:rPr>
          <w:lang w:val="fr-CH"/>
        </w:rPr>
        <w:t>NG-RAN</w:t>
      </w:r>
      <w:r w:rsidRPr="00EE0215">
        <w:rPr>
          <w:rtl/>
        </w:rPr>
        <w:t>؛</w:t>
      </w:r>
      <w:r w:rsidRPr="00CF5F10">
        <w:rPr>
          <w:rFonts w:ascii="Times New Roman" w:hAnsi="Times New Roman"/>
          <w:b w:val="0"/>
          <w:bCs w:val="0"/>
          <w:rtl/>
        </w:rPr>
        <w:t xml:space="preserve"> </w:t>
      </w:r>
      <w:r w:rsidRPr="00EE0215">
        <w:rPr>
          <w:rtl/>
        </w:rPr>
        <w:t>بروتوكول مستو</w:t>
      </w:r>
      <w:r w:rsidRPr="00CF5F10">
        <w:rPr>
          <w:rFonts w:hint="cs"/>
          <w:rtl/>
        </w:rPr>
        <w:t>ي</w:t>
      </w:r>
      <w:r w:rsidRPr="00EE0215">
        <w:rPr>
          <w:rtl/>
        </w:rPr>
        <w:t xml:space="preserve"> المستعمل </w:t>
      </w:r>
      <w:r w:rsidRPr="00CF5F10">
        <w:rPr>
          <w:rFonts w:hint="cs"/>
          <w:rtl/>
        </w:rPr>
        <w:t>في دورة</w:t>
      </w:r>
      <w:r w:rsidRPr="00CF5F10">
        <w:rPr>
          <w:rtl/>
          <w:lang w:bidi="ar-EG"/>
        </w:rPr>
        <w:t xml:space="preserve"> وحدة بيانات </w:t>
      </w:r>
      <w:r w:rsidRPr="00CF5F10">
        <w:rPr>
          <w:rFonts w:hint="cs"/>
          <w:rtl/>
          <w:lang w:bidi="ar-EG"/>
        </w:rPr>
        <w:t>ال</w:t>
      </w:r>
      <w:r w:rsidRPr="00CF5F10">
        <w:rPr>
          <w:rtl/>
          <w:lang w:bidi="ar-EG"/>
        </w:rPr>
        <w:t>بروتوكول</w:t>
      </w:r>
      <w:r w:rsidRPr="00EE0215">
        <w:rPr>
          <w:rtl/>
        </w:rPr>
        <w:t xml:space="preserve"> </w:t>
      </w:r>
      <w:r>
        <w:t>(</w:t>
      </w:r>
      <w:r w:rsidRPr="00EE0215">
        <w:t>PDU</w:t>
      </w:r>
      <w:r>
        <w:t>)</w:t>
      </w:r>
    </w:p>
    <w:p w14:paraId="382197F6" w14:textId="77777777" w:rsidR="002E08E3" w:rsidRPr="00237A6A" w:rsidRDefault="002E08E3" w:rsidP="002E08E3">
      <w:pPr>
        <w:keepNext/>
        <w:keepLines/>
        <w:tabs>
          <w:tab w:val="left" w:pos="3792"/>
          <w:tab w:val="left" w:pos="4076"/>
          <w:tab w:val="left" w:pos="4784"/>
        </w:tabs>
        <w:rPr>
          <w:spacing w:val="-4"/>
          <w:rtl/>
          <w:lang w:bidi="ar-EG"/>
        </w:rPr>
      </w:pPr>
      <w:r w:rsidRPr="00237A6A">
        <w:rPr>
          <w:rFonts w:hint="cs"/>
          <w:spacing w:val="-4"/>
          <w:rtl/>
        </w:rPr>
        <w:t>توصِّف</w:t>
      </w:r>
      <w:r w:rsidRPr="00237A6A">
        <w:rPr>
          <w:spacing w:val="-4"/>
          <w:rtl/>
        </w:rPr>
        <w:t xml:space="preserve"> هذه الوثيقة بروتوكول مستو</w:t>
      </w:r>
      <w:r w:rsidRPr="00237A6A">
        <w:rPr>
          <w:rFonts w:hint="cs"/>
          <w:spacing w:val="-4"/>
          <w:rtl/>
        </w:rPr>
        <w:t>ي</w:t>
      </w:r>
      <w:r w:rsidRPr="00237A6A">
        <w:rPr>
          <w:spacing w:val="-4"/>
          <w:rtl/>
        </w:rPr>
        <w:t xml:space="preserve"> المستعمل </w:t>
      </w:r>
      <w:r w:rsidRPr="00237A6A">
        <w:rPr>
          <w:rFonts w:hint="cs"/>
          <w:spacing w:val="-4"/>
          <w:rtl/>
        </w:rPr>
        <w:t>في دورة</w:t>
      </w:r>
      <w:r w:rsidRPr="00237A6A">
        <w:rPr>
          <w:spacing w:val="-4"/>
          <w:rtl/>
          <w:lang w:bidi="ar-EG"/>
        </w:rPr>
        <w:t xml:space="preserve"> وحدة بيانات </w:t>
      </w:r>
      <w:r w:rsidRPr="00237A6A">
        <w:rPr>
          <w:rFonts w:hint="cs"/>
          <w:spacing w:val="-4"/>
          <w:rtl/>
          <w:lang w:bidi="ar-EG"/>
        </w:rPr>
        <w:t>ال</w:t>
      </w:r>
      <w:r w:rsidRPr="00237A6A">
        <w:rPr>
          <w:spacing w:val="-4"/>
          <w:rtl/>
          <w:lang w:bidi="ar-EG"/>
        </w:rPr>
        <w:t>بروتوكول</w:t>
      </w:r>
      <w:r w:rsidRPr="00237A6A">
        <w:rPr>
          <w:spacing w:val="-4"/>
          <w:rtl/>
        </w:rPr>
        <w:t xml:space="preserve"> </w:t>
      </w:r>
      <w:r w:rsidRPr="00237A6A">
        <w:rPr>
          <w:spacing w:val="-4"/>
        </w:rPr>
        <w:t>(PDU)</w:t>
      </w:r>
      <w:r w:rsidRPr="00237A6A">
        <w:rPr>
          <w:rFonts w:hint="cs"/>
          <w:spacing w:val="-4"/>
          <w:rtl/>
          <w:lang w:bidi="ar-EG"/>
        </w:rPr>
        <w:t xml:space="preserve"> </w:t>
      </w:r>
      <w:r w:rsidRPr="00237A6A">
        <w:rPr>
          <w:spacing w:val="-4"/>
          <w:rtl/>
        </w:rPr>
        <w:t xml:space="preserve">المستعمل عبر السطوح البينية </w:t>
      </w:r>
      <w:r w:rsidRPr="00237A6A">
        <w:rPr>
          <w:spacing w:val="-4"/>
          <w:lang w:bidi="ar-EG"/>
        </w:rPr>
        <w:t>NG-U</w:t>
      </w:r>
      <w:r w:rsidRPr="00237A6A">
        <w:rPr>
          <w:spacing w:val="-4"/>
          <w:rtl/>
        </w:rPr>
        <w:t xml:space="preserve"> و</w:t>
      </w:r>
      <w:r w:rsidRPr="00237A6A">
        <w:rPr>
          <w:spacing w:val="-4"/>
          <w:lang w:bidi="ar-EG"/>
        </w:rPr>
        <w:t>Xn-U</w:t>
      </w:r>
      <w:r w:rsidRPr="00237A6A">
        <w:rPr>
          <w:spacing w:val="-4"/>
          <w:rtl/>
        </w:rPr>
        <w:t xml:space="preserve"> و</w:t>
      </w:r>
      <w:r w:rsidRPr="00237A6A">
        <w:rPr>
          <w:spacing w:val="-4"/>
          <w:lang w:bidi="ar-EG"/>
        </w:rPr>
        <w:t>N9</w:t>
      </w:r>
      <w:r w:rsidRPr="00237A6A">
        <w:rPr>
          <w:spacing w:val="-4"/>
          <w:rtl/>
        </w:rPr>
        <w:t xml:space="preserve">. </w:t>
      </w:r>
      <w:r w:rsidRPr="00237A6A">
        <w:rPr>
          <w:rFonts w:hint="cs"/>
          <w:spacing w:val="-4"/>
          <w:rtl/>
        </w:rPr>
        <w:t>و</w:t>
      </w:r>
      <w:r w:rsidRPr="00237A6A">
        <w:rPr>
          <w:spacing w:val="-4"/>
          <w:rtl/>
        </w:rPr>
        <w:t>قابلية التطبيق على السطوح البينية أخرى ليست مستبعدة.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0B06AF6" w14:textId="77777777" w:rsidTr="00F3583B">
        <w:tc>
          <w:tcPr>
            <w:tcW w:w="677" w:type="dxa"/>
            <w:tcMar>
              <w:top w:w="0" w:type="dxa"/>
              <w:left w:w="0" w:type="dxa"/>
              <w:bottom w:w="0" w:type="dxa"/>
              <w:right w:w="0" w:type="dxa"/>
            </w:tcMar>
            <w:vAlign w:val="bottom"/>
            <w:hideMark/>
          </w:tcPr>
          <w:p w14:paraId="5D08A32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F67726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E9C701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4286308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310067A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7795963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0399941" w14:textId="77777777" w:rsidR="002E08E3" w:rsidRDefault="002E08E3" w:rsidP="00275327">
      <w:pPr>
        <w:pStyle w:val="ARIB"/>
        <w:rPr>
          <w:rtl/>
          <w:lang w:bidi="ar-EG"/>
        </w:rPr>
      </w:pPr>
      <w:r>
        <w:rPr>
          <w:rtl/>
          <w:lang w:val="fr-FR" w:bidi="ar-EG"/>
        </w:rPr>
        <w:t xml:space="preserve">الإصدار </w:t>
      </w:r>
      <w:r>
        <w:rPr>
          <w:lang w:bidi="ar-EG"/>
        </w:rPr>
        <w:t>15</w:t>
      </w:r>
    </w:p>
    <w:p w14:paraId="1CB93260"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ATIS.3GPP.38.415V1520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68" w:history="1">
        <w:r w:rsidRPr="00B51F47">
          <w:rPr>
            <w:color w:val="0563C1"/>
            <w:szCs w:val="18"/>
            <w:u w:val="single"/>
          </w:rPr>
          <w:t>http://www.atis.org/3gpp-documents/Rel15</w:t>
        </w:r>
      </w:hyperlink>
    </w:p>
    <w:p w14:paraId="07CE4599" w14:textId="77777777" w:rsidR="002E08E3" w:rsidRPr="00B51F47" w:rsidRDefault="002E08E3" w:rsidP="00275327">
      <w:pPr>
        <w:pStyle w:val="ARIB"/>
        <w:rPr>
          <w:color w:val="0563C1"/>
          <w:sz w:val="23"/>
          <w:szCs w:val="23"/>
          <w:u w:val="single"/>
        </w:rPr>
      </w:pPr>
      <w:r w:rsidRPr="00B51F47">
        <w:rPr>
          <w:szCs w:val="18"/>
        </w:rPr>
        <w:lastRenderedPageBreak/>
        <w:t>CCSA</w:t>
      </w:r>
      <w:r w:rsidRPr="00B51F47">
        <w:rPr>
          <w:rFonts w:ascii="Arial" w:hAnsi="Arial" w:cs="Arial"/>
        </w:rPr>
        <w:tab/>
      </w:r>
      <w:r w:rsidRPr="00B51F47">
        <w:rPr>
          <w:szCs w:val="18"/>
        </w:rPr>
        <w:t>CCSA.38.415V1520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08.01.2019</w:t>
      </w:r>
      <w:r w:rsidRPr="00B51F47">
        <w:rPr>
          <w:rFonts w:ascii="Arial" w:hAnsi="Arial" w:cs="Arial"/>
        </w:rPr>
        <w:tab/>
      </w:r>
      <w:hyperlink r:id="rId1869" w:history="1">
        <w:r w:rsidRPr="00B51F47">
          <w:rPr>
            <w:color w:val="0563C1"/>
            <w:szCs w:val="18"/>
            <w:u w:val="single"/>
          </w:rPr>
          <w:t>http://www.ccsa.org.cn:9001/portalsFile/downloadOldFile?type=17&amp;oldFileUrl=Rel15/TS%2038.415%20V15.2.0.doc</w:t>
        </w:r>
      </w:hyperlink>
    </w:p>
    <w:p w14:paraId="0F50C551"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138 415</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24.04.2019</w:t>
      </w:r>
      <w:r w:rsidRPr="00645ACA">
        <w:rPr>
          <w:rFonts w:ascii="Arial" w:hAnsi="Arial" w:cs="Arial"/>
          <w:lang w:val="fr-CH"/>
        </w:rPr>
        <w:tab/>
      </w:r>
      <w:hyperlink r:id="rId1870" w:history="1">
        <w:r w:rsidRPr="00645ACA">
          <w:rPr>
            <w:color w:val="0563C1"/>
            <w:szCs w:val="18"/>
            <w:u w:val="single"/>
            <w:lang w:val="fr-CH"/>
          </w:rPr>
          <w:t>http://www.etsi.org/deliver/etsi_ts/138400_138499/138415/15.02.00_60/ts_138415v150200p.pdf</w:t>
        </w:r>
      </w:hyperlink>
    </w:p>
    <w:p w14:paraId="28AE79E3"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38.415-15.2.0 V1.0.0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71" w:history="1">
        <w:r w:rsidRPr="00645ACA">
          <w:rPr>
            <w:color w:val="0563C1"/>
            <w:szCs w:val="18"/>
            <w:u w:val="single"/>
            <w:lang w:val="fr-CH"/>
          </w:rPr>
          <w:t>https://members.tsdsi.in/index.php/s/mypHsmk2nXMxD7x</w:t>
        </w:r>
      </w:hyperlink>
    </w:p>
    <w:p w14:paraId="4886BB8D"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TTAT.3G-38.415V15.2.0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72" w:history="1">
        <w:r w:rsidRPr="00645ACA">
          <w:rPr>
            <w:color w:val="0563C1"/>
            <w:szCs w:val="18"/>
            <w:u w:val="single"/>
            <w:lang w:val="fr-CH"/>
          </w:rPr>
          <w:t>http://www.tta.or.kr/data/ttasDown.jsp?where=14688&amp;pk_num=TTAT.3G-38.415V15.2.0</w:t>
        </w:r>
      </w:hyperlink>
    </w:p>
    <w:p w14:paraId="73D5F200"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TS-3GA-38.415(Rel</w:t>
      </w:r>
      <w:proofErr w:type="gramStart"/>
      <w:r w:rsidRPr="00645ACA">
        <w:rPr>
          <w:szCs w:val="18"/>
          <w:lang w:val="fr-CH"/>
        </w:rPr>
        <w:t>15)v</w:t>
      </w:r>
      <w:proofErr w:type="gramEnd"/>
      <w:r w:rsidRPr="00645ACA">
        <w:rPr>
          <w:szCs w:val="18"/>
          <w:lang w:val="fr-CH"/>
        </w:rPr>
        <w:t>15.2.0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29.03.2019</w:t>
      </w:r>
      <w:r w:rsidRPr="00645ACA">
        <w:rPr>
          <w:rFonts w:ascii="Arial" w:hAnsi="Arial" w:cs="Arial"/>
          <w:lang w:val="fr-CH"/>
        </w:rPr>
        <w:tab/>
      </w:r>
      <w:hyperlink r:id="rId1873" w:history="1">
        <w:r w:rsidRPr="00645ACA">
          <w:rPr>
            <w:color w:val="0563C1"/>
            <w:szCs w:val="18"/>
            <w:u w:val="single"/>
            <w:lang w:val="fr-CH"/>
          </w:rPr>
          <w:t>https://www.ttc.or.jp/st/docs/3gpps2019/TS/TS-3GA-38.415(Rel15)v15.2.0.pdf</w:t>
        </w:r>
      </w:hyperlink>
    </w:p>
    <w:p w14:paraId="71B1EBC6"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1AEFBD9"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ATIS.3GPP.38.415V1610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74" w:history="1">
        <w:r w:rsidRPr="00B51F47">
          <w:rPr>
            <w:color w:val="0563C1"/>
            <w:szCs w:val="18"/>
            <w:u w:val="single"/>
          </w:rPr>
          <w:t>http://www.atis.org/3gpp-documents/Rel16</w:t>
        </w:r>
      </w:hyperlink>
    </w:p>
    <w:p w14:paraId="4100837B"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CCSA.38.415V1610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875" w:history="1">
        <w:r w:rsidRPr="00B51F47">
          <w:rPr>
            <w:color w:val="0563C1"/>
            <w:szCs w:val="18"/>
            <w:u w:val="single"/>
          </w:rPr>
          <w:t>http://www.ccsa.org.cn:9001/portalsFile/downloadOldFile?type=17&amp;oldFileUrl=Rel16/TS%2038.415%20V16.1.0.doc</w:t>
        </w:r>
      </w:hyperlink>
    </w:p>
    <w:p w14:paraId="4BC0E2BE"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138 415</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876" w:history="1">
        <w:r w:rsidRPr="00645ACA">
          <w:rPr>
            <w:color w:val="0563C1"/>
            <w:szCs w:val="18"/>
            <w:u w:val="single"/>
            <w:lang w:val="fr-CH"/>
          </w:rPr>
          <w:t>http://www.etsi.org/deliver/etsi_ts/138400_138499/138415/16.01.00_60/ts_138415v160100p.pdf</w:t>
        </w:r>
      </w:hyperlink>
    </w:p>
    <w:p w14:paraId="41C783CA"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38.415-16.1.0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77" w:history="1">
        <w:r w:rsidRPr="00645ACA">
          <w:rPr>
            <w:color w:val="0563C1"/>
            <w:szCs w:val="18"/>
            <w:u w:val="single"/>
            <w:lang w:val="fr-CH"/>
          </w:rPr>
          <w:t>https://members.tsdsi.in/index.php/s/xC6AKfMNXetNxxc</w:t>
        </w:r>
      </w:hyperlink>
    </w:p>
    <w:p w14:paraId="1E17C463"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TTAT.3G-38.415V16.1.0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78" w:history="1">
        <w:r w:rsidRPr="00645ACA">
          <w:rPr>
            <w:color w:val="0563C1"/>
            <w:szCs w:val="18"/>
            <w:u w:val="single"/>
            <w:lang w:val="fr-CH"/>
          </w:rPr>
          <w:t>http://www.tta.or.kr/data/ttasDown.jsp?where=14688&amp;pk_num=TTAT.3G-38.415V16.1.0</w:t>
        </w:r>
      </w:hyperlink>
    </w:p>
    <w:p w14:paraId="10D5C1F1"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TS-3GA-38.415(Rel</w:t>
      </w:r>
      <w:proofErr w:type="gramStart"/>
      <w:r w:rsidRPr="00645ACA">
        <w:rPr>
          <w:szCs w:val="18"/>
          <w:lang w:val="fr-CH"/>
        </w:rPr>
        <w:t>16)v</w:t>
      </w:r>
      <w:proofErr w:type="gramEnd"/>
      <w:r w:rsidRPr="00645ACA">
        <w:rPr>
          <w:szCs w:val="18"/>
          <w:lang w:val="fr-CH"/>
        </w:rPr>
        <w:t>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79" w:history="1">
        <w:r w:rsidRPr="00645ACA">
          <w:rPr>
            <w:color w:val="0563C1"/>
            <w:szCs w:val="18"/>
            <w:u w:val="single"/>
            <w:lang w:val="fr-CH"/>
          </w:rPr>
          <w:t>https://www.ttc.or.jp/st/docs/3gpps2020/TS/TS-3GA-38_415_Rel16v16_1_0.pdf</w:t>
        </w:r>
      </w:hyperlink>
    </w:p>
    <w:p w14:paraId="737DE1F6" w14:textId="77777777" w:rsidR="002E08E3" w:rsidRDefault="002E08E3" w:rsidP="002E08E3">
      <w:pPr>
        <w:pStyle w:val="Heading5"/>
        <w:tabs>
          <w:tab w:val="left" w:pos="3792"/>
          <w:tab w:val="left" w:pos="4076"/>
          <w:tab w:val="left" w:pos="4784"/>
        </w:tabs>
        <w:rPr>
          <w:rtl/>
          <w:lang w:val="en-GB" w:eastAsia="en-US" w:bidi="ar-EG"/>
        </w:rPr>
      </w:pPr>
      <w:r>
        <w:rPr>
          <w:lang w:eastAsia="en-US"/>
        </w:rPr>
        <w:t>16.4.1.2</w:t>
      </w:r>
      <w:r w:rsidRPr="0041015C">
        <w:rPr>
          <w:lang w:val="en-GB" w:eastAsia="en-US"/>
        </w:rPr>
        <w:t>.2</w:t>
      </w:r>
      <w:r w:rsidRPr="0041015C">
        <w:rPr>
          <w:rtl/>
          <w:lang w:val="en-GB" w:eastAsia="en-US" w:bidi="ar-EG"/>
        </w:rPr>
        <w:tab/>
      </w:r>
      <w:r w:rsidRPr="005414C3">
        <w:rPr>
          <w:rtl/>
          <w:lang w:val="en-GB" w:eastAsia="en-US"/>
        </w:rPr>
        <w:t xml:space="preserve">المواصفة التقنية </w:t>
      </w:r>
      <w:r w:rsidRPr="005414C3">
        <w:rPr>
          <w:lang w:eastAsia="en-US" w:bidi="ar-EG"/>
        </w:rPr>
        <w:t>38.4</w:t>
      </w:r>
      <w:r>
        <w:rPr>
          <w:lang w:eastAsia="en-US" w:bidi="ar-EG"/>
        </w:rPr>
        <w:t>20</w:t>
      </w:r>
    </w:p>
    <w:p w14:paraId="3F528909"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7B4C2F">
        <w:rPr>
          <w:rFonts w:ascii="Times New Roman" w:hAnsi="Times New Roman" w:hint="cs"/>
          <w:b w:val="0"/>
          <w:bCs w:val="0"/>
          <w:rtl/>
        </w:rPr>
        <w:t xml:space="preserve"> </w:t>
      </w:r>
      <w:r w:rsidRPr="007B4C2F">
        <w:rPr>
          <w:rFonts w:hint="cs"/>
          <w:rtl/>
        </w:rPr>
        <w:t>الجوانب والمبادئ عامة</w:t>
      </w:r>
      <w:r w:rsidRPr="002569C4">
        <w:rPr>
          <w:rFonts w:ascii="Times New Roman" w:hAnsi="Times New Roman"/>
          <w:b w:val="0"/>
          <w:bCs w:val="0"/>
          <w:rtl/>
        </w:rPr>
        <w:t xml:space="preserve"> </w:t>
      </w:r>
      <w:r>
        <w:rPr>
          <w:rFonts w:hint="cs"/>
          <w:rtl/>
        </w:rPr>
        <w:t>ل</w:t>
      </w:r>
      <w:r w:rsidRPr="00EE0215">
        <w:rPr>
          <w:rtl/>
        </w:rPr>
        <w:t xml:space="preserve">لسطح البيني </w:t>
      </w:r>
      <w:r w:rsidRPr="00EE0215">
        <w:t>Xn</w:t>
      </w:r>
    </w:p>
    <w:p w14:paraId="5C60030C" w14:textId="77777777" w:rsidR="002E08E3" w:rsidRDefault="002E08E3" w:rsidP="002E08E3">
      <w:pPr>
        <w:tabs>
          <w:tab w:val="left" w:pos="3792"/>
          <w:tab w:val="left" w:pos="4076"/>
          <w:tab w:val="left" w:pos="4784"/>
        </w:tabs>
        <w:rPr>
          <w:rtl/>
          <w:lang w:bidi="ar-EG"/>
        </w:rPr>
      </w:pPr>
      <w:r w:rsidRPr="002569C4">
        <w:rPr>
          <w:rtl/>
        </w:rPr>
        <w:t xml:space="preserve">هذه الوثيقة هي مقدمة لسلسلة المواصفات التقنية </w:t>
      </w:r>
      <w:r w:rsidRPr="002569C4">
        <w:rPr>
          <w:lang w:bidi="ar-EG"/>
        </w:rPr>
        <w:t>38.42x</w:t>
      </w:r>
      <w:r w:rsidRPr="002569C4">
        <w:rPr>
          <w:rtl/>
        </w:rPr>
        <w:t xml:space="preserve"> في مجموعة المواصفات التقنية للمستقبِلات والمرسِلات </w:t>
      </w:r>
      <w:r w:rsidRPr="002569C4">
        <w:t>(TSG RAN)</w:t>
      </w:r>
      <w:r w:rsidRPr="002569C4">
        <w:rPr>
          <w:rtl/>
        </w:rPr>
        <w:t xml:space="preserve"> والتي تعرّف السطح البيني</w:t>
      </w:r>
      <w:r>
        <w:rPr>
          <w:rFonts w:hint="cs"/>
          <w:rtl/>
        </w:rPr>
        <w:t xml:space="preserve"> </w:t>
      </w:r>
      <w:r w:rsidRPr="00EE0215">
        <w:t>Xn</w:t>
      </w:r>
      <w:r w:rsidRPr="00EE0215">
        <w:rPr>
          <w:rtl/>
        </w:rPr>
        <w:t>. وه</w:t>
      </w:r>
      <w:r w:rsidRPr="002569C4">
        <w:rPr>
          <w:rFonts w:hint="cs"/>
          <w:rtl/>
        </w:rPr>
        <w:t>و</w:t>
      </w:r>
      <w:r w:rsidRPr="00EE0215">
        <w:rPr>
          <w:rtl/>
        </w:rPr>
        <w:t xml:space="preserve"> السطح البيني</w:t>
      </w:r>
      <w:r w:rsidRPr="002569C4">
        <w:rPr>
          <w:rFonts w:hint="cs"/>
          <w:rtl/>
        </w:rPr>
        <w:t xml:space="preserve"> </w:t>
      </w:r>
      <w:r w:rsidRPr="002569C4">
        <w:rPr>
          <w:rtl/>
        </w:rPr>
        <w:t>للتوصيل ما</w:t>
      </w:r>
      <w:r>
        <w:rPr>
          <w:rFonts w:hint="eastAsia"/>
          <w:rtl/>
        </w:rPr>
        <w:t> </w:t>
      </w:r>
      <w:r w:rsidRPr="002569C4">
        <w:rPr>
          <w:rtl/>
        </w:rPr>
        <w:t>بين</w:t>
      </w:r>
      <w:r w:rsidRPr="002569C4">
        <w:rPr>
          <w:rFonts w:hint="cs"/>
          <w:rtl/>
        </w:rPr>
        <w:t xml:space="preserve"> عقد</w:t>
      </w:r>
      <w:r>
        <w:rPr>
          <w:rFonts w:hint="cs"/>
          <w:rtl/>
        </w:rPr>
        <w:t>تي</w:t>
      </w:r>
      <w:r w:rsidRPr="002569C4">
        <w:rPr>
          <w:rFonts w:hint="cs"/>
          <w:rtl/>
        </w:rPr>
        <w:t xml:space="preserve"> </w:t>
      </w:r>
      <w:r w:rsidRPr="00C81420">
        <w:rPr>
          <w:lang w:val="fr-CH" w:bidi="ar-EG"/>
        </w:rPr>
        <w:t>NG-RAN</w:t>
      </w:r>
      <w:r>
        <w:rPr>
          <w:rFonts w:hint="cs"/>
          <w:rtl/>
          <w:lang w:val="fr-CH" w:bidi="ar-EG"/>
        </w:rPr>
        <w:t xml:space="preserve"> </w:t>
      </w:r>
      <w:r w:rsidRPr="00EE0215">
        <w:rPr>
          <w:rtl/>
          <w:lang w:val="fr-CH"/>
        </w:rPr>
        <w:t>ضمن</w:t>
      </w:r>
      <w:r>
        <w:rPr>
          <w:rFonts w:hint="cs"/>
          <w:rtl/>
          <w:lang w:val="fr-CH"/>
        </w:rPr>
        <w:t xml:space="preserve"> معمارية </w:t>
      </w:r>
      <w:r w:rsidRPr="00EE0215">
        <w:t>NG-RAN</w:t>
      </w:r>
      <w:r>
        <w:rPr>
          <w:rFonts w:hint="cs"/>
          <w:rtl/>
        </w:rPr>
        <w:t xml:space="preserve"> </w:t>
      </w:r>
      <w:r w:rsidRPr="00EE0215">
        <w:t>(TS 38.401)</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60FB17D1" w14:textId="77777777" w:rsidTr="00F3583B">
        <w:tc>
          <w:tcPr>
            <w:tcW w:w="677" w:type="dxa"/>
            <w:tcMar>
              <w:top w:w="0" w:type="dxa"/>
              <w:left w:w="0" w:type="dxa"/>
              <w:bottom w:w="0" w:type="dxa"/>
              <w:right w:w="0" w:type="dxa"/>
            </w:tcMar>
            <w:vAlign w:val="bottom"/>
            <w:hideMark/>
          </w:tcPr>
          <w:p w14:paraId="5BCE688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88C537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A6AC8F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4DAC38D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30D882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92CA67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A747C85"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1D9B7C2"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ATIS.3GPP.38.420V1520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80" w:history="1">
        <w:r w:rsidRPr="00B51F47">
          <w:rPr>
            <w:color w:val="0563C1"/>
            <w:szCs w:val="18"/>
            <w:u w:val="single"/>
          </w:rPr>
          <w:t>http://www.atis.org/3gpp-documents/Rel15</w:t>
        </w:r>
      </w:hyperlink>
    </w:p>
    <w:p w14:paraId="086B6539"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CCSA.38.420V1520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08.01.2019</w:t>
      </w:r>
      <w:r w:rsidRPr="00B51F47">
        <w:rPr>
          <w:rFonts w:ascii="Arial" w:hAnsi="Arial" w:cs="Arial"/>
        </w:rPr>
        <w:tab/>
      </w:r>
      <w:hyperlink r:id="rId1881" w:history="1">
        <w:r w:rsidRPr="00B51F47">
          <w:rPr>
            <w:color w:val="0563C1"/>
            <w:szCs w:val="18"/>
            <w:u w:val="single"/>
          </w:rPr>
          <w:t>http://www.ccsa.org.cn:9001/portalsFile/downloadOldFile?type=17&amp;oldFileUrl=Rel15/TS%2038.420%20V15.2.0.doc</w:t>
        </w:r>
      </w:hyperlink>
    </w:p>
    <w:p w14:paraId="1B16E3B9"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24.04.2019</w:t>
      </w:r>
      <w:r w:rsidRPr="00645ACA">
        <w:rPr>
          <w:rFonts w:ascii="Arial" w:hAnsi="Arial" w:cs="Arial"/>
          <w:lang w:val="fr-CH"/>
        </w:rPr>
        <w:tab/>
      </w:r>
      <w:hyperlink r:id="rId1882" w:history="1">
        <w:r w:rsidRPr="00645ACA">
          <w:rPr>
            <w:color w:val="0563C1"/>
            <w:szCs w:val="18"/>
            <w:u w:val="single"/>
            <w:lang w:val="fr-CH"/>
          </w:rPr>
          <w:t>http://www.etsi.org/deliver/etsi_ts/138400_138499/138420/15.02.00_60/ts_138420v150200p.pdf</w:t>
        </w:r>
      </w:hyperlink>
    </w:p>
    <w:p w14:paraId="582AE388"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38.420-15.2.0 V1.0.0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83" w:history="1">
        <w:r w:rsidRPr="00645ACA">
          <w:rPr>
            <w:color w:val="0563C1"/>
            <w:szCs w:val="18"/>
            <w:u w:val="single"/>
            <w:lang w:val="fr-CH"/>
          </w:rPr>
          <w:t>https://members.tsdsi.in/index.php/s/kSZScp7FYKtPx6i</w:t>
        </w:r>
      </w:hyperlink>
    </w:p>
    <w:p w14:paraId="0067C282"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TTAT.3G-38.420V15.2.0</w:t>
      </w:r>
      <w:r w:rsidRPr="00645ACA">
        <w:rPr>
          <w:rFonts w:ascii="Arial" w:hAnsi="Arial" w:cs="Arial"/>
          <w:lang w:val="fr-CH"/>
        </w:rPr>
        <w:tab/>
      </w:r>
      <w:r w:rsidRPr="00645ACA">
        <w:rPr>
          <w:szCs w:val="18"/>
          <w:lang w:val="fr-CH"/>
        </w:rPr>
        <w:t>15.2.0</w:t>
      </w:r>
      <w:r w:rsidRPr="00645ACA">
        <w:rPr>
          <w:rFonts w:ascii="Arial" w:hAnsi="Arial" w:cs="Arial"/>
          <w:lang w:val="fr-CH"/>
        </w:rPr>
        <w:tab/>
      </w:r>
      <w:r>
        <w:rPr>
          <w:szCs w:val="18"/>
          <w:rtl/>
          <w:lang w:val="fr-CH"/>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84" w:history="1">
        <w:r w:rsidRPr="00645ACA">
          <w:rPr>
            <w:color w:val="0563C1"/>
            <w:szCs w:val="18"/>
            <w:u w:val="single"/>
            <w:lang w:val="fr-CH"/>
          </w:rPr>
          <w:t>http://www.tta.or.kr/data/ttasDown.jsp?where=14688&amp;pk_num=TTAT.3G-38.420V15.2.0</w:t>
        </w:r>
      </w:hyperlink>
    </w:p>
    <w:p w14:paraId="279DB07F"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TS-3GA-38.420(Rel</w:t>
      </w:r>
      <w:proofErr w:type="gramStart"/>
      <w:r w:rsidRPr="00645ACA">
        <w:rPr>
          <w:szCs w:val="18"/>
          <w:lang w:val="fr-CH"/>
        </w:rPr>
        <w:t>15)v</w:t>
      </w:r>
      <w:proofErr w:type="gramEnd"/>
      <w:r w:rsidRPr="00645ACA">
        <w:rPr>
          <w:szCs w:val="18"/>
          <w:lang w:val="fr-CH"/>
        </w:rPr>
        <w:t>15.2.0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29.03.2019</w:t>
      </w:r>
      <w:r w:rsidRPr="00645ACA">
        <w:rPr>
          <w:rFonts w:ascii="Arial" w:hAnsi="Arial" w:cs="Arial"/>
          <w:lang w:val="fr-CH"/>
        </w:rPr>
        <w:tab/>
      </w:r>
      <w:hyperlink r:id="rId1885" w:history="1">
        <w:r w:rsidRPr="00645ACA">
          <w:rPr>
            <w:color w:val="0563C1"/>
            <w:szCs w:val="18"/>
            <w:u w:val="single"/>
            <w:lang w:val="fr-CH"/>
          </w:rPr>
          <w:t>https://www.ttc.or.jp/st/docs/3gpps2019/TS/TS-3GA-38.420(Rel15)v15.2.0.pdf</w:t>
        </w:r>
      </w:hyperlink>
    </w:p>
    <w:p w14:paraId="6788C59D" w14:textId="77777777" w:rsidR="002E08E3" w:rsidRDefault="002E08E3" w:rsidP="003D72C7">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511F939"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ATIS.3GPP.38.420V1600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86" w:history="1">
        <w:r w:rsidRPr="00B51F47">
          <w:rPr>
            <w:color w:val="0563C1"/>
            <w:szCs w:val="18"/>
            <w:u w:val="single"/>
          </w:rPr>
          <w:t>http://www.atis.org/3gpp-documents/Rel16</w:t>
        </w:r>
      </w:hyperlink>
    </w:p>
    <w:p w14:paraId="1D92A360"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CCSA.38.420V1600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1887" w:history="1">
        <w:r w:rsidRPr="00B51F47">
          <w:rPr>
            <w:color w:val="0563C1"/>
            <w:szCs w:val="18"/>
            <w:u w:val="single"/>
          </w:rPr>
          <w:t>http://www.ccsa.org.cn:9001/portalsFile/downloadOldFile?type=17&amp;oldFileUrl=Rel16/TS%2038.420%20V16.0.0.doc</w:t>
        </w:r>
      </w:hyperlink>
    </w:p>
    <w:p w14:paraId="1D925F09"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1888" w:history="1">
        <w:r w:rsidRPr="00645ACA">
          <w:rPr>
            <w:color w:val="0563C1"/>
            <w:szCs w:val="18"/>
            <w:u w:val="single"/>
            <w:lang w:val="fr-CH"/>
          </w:rPr>
          <w:t>http://www.etsi.org/deliver/etsi_ts/138400_138499/138420/16.00.00_60/ts_138420v160000p.pdf</w:t>
        </w:r>
      </w:hyperlink>
    </w:p>
    <w:p w14:paraId="1354A8D9"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38.420-16.0.0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89" w:history="1">
        <w:r w:rsidRPr="00645ACA">
          <w:rPr>
            <w:color w:val="0563C1"/>
            <w:szCs w:val="18"/>
            <w:u w:val="single"/>
            <w:lang w:val="fr-CH"/>
          </w:rPr>
          <w:t>https://members.tsdsi.in/index.php/s/CZARyijncBKfLZQ</w:t>
        </w:r>
      </w:hyperlink>
    </w:p>
    <w:p w14:paraId="31DE58BC"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TTAT.3G-38.420V16.0.0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90" w:history="1">
        <w:r w:rsidRPr="00645ACA">
          <w:rPr>
            <w:color w:val="0563C1"/>
            <w:szCs w:val="18"/>
            <w:u w:val="single"/>
            <w:lang w:val="fr-CH"/>
          </w:rPr>
          <w:t>http://www.tta.or.kr/data/ttasDown.jsp?where=14688&amp;pk_num=TTAT.3G-38.420V16.0.0</w:t>
        </w:r>
      </w:hyperlink>
    </w:p>
    <w:p w14:paraId="39FEFE36"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TS-3GA-38.420(Rel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891" w:history="1">
        <w:r w:rsidRPr="00645ACA">
          <w:rPr>
            <w:color w:val="0563C1"/>
            <w:szCs w:val="18"/>
            <w:u w:val="single"/>
            <w:lang w:val="fr-CH"/>
          </w:rPr>
          <w:t>https://www.ttc.or.jp/st/docs/3gpps2020/TS/TS-3GA-38_420_Rel16v16_0_0.pdf</w:t>
        </w:r>
      </w:hyperlink>
    </w:p>
    <w:p w14:paraId="066B3643"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17.4.1.2</w:t>
      </w:r>
      <w:r w:rsidRPr="0041015C">
        <w:rPr>
          <w:lang w:val="en-GB" w:eastAsia="en-US"/>
        </w:rPr>
        <w:t>.2</w:t>
      </w:r>
      <w:r w:rsidRPr="0041015C">
        <w:rPr>
          <w:rtl/>
          <w:lang w:val="en-GB" w:eastAsia="en-US" w:bidi="ar-EG"/>
        </w:rPr>
        <w:tab/>
      </w:r>
      <w:r w:rsidRPr="005414C3">
        <w:rPr>
          <w:rtl/>
          <w:lang w:val="en-GB" w:eastAsia="en-US"/>
        </w:rPr>
        <w:t xml:space="preserve">المواصفة التقنية </w:t>
      </w:r>
      <w:r w:rsidRPr="005414C3">
        <w:rPr>
          <w:lang w:eastAsia="en-US" w:bidi="ar-EG"/>
        </w:rPr>
        <w:t>38.42</w:t>
      </w:r>
      <w:r>
        <w:rPr>
          <w:lang w:eastAsia="en-US" w:bidi="ar-EG"/>
        </w:rPr>
        <w:t>1</w:t>
      </w:r>
    </w:p>
    <w:p w14:paraId="5A0D573E" w14:textId="77777777" w:rsidR="002E08E3" w:rsidRPr="00DA403D" w:rsidRDefault="002E08E3" w:rsidP="002E08E3">
      <w:pPr>
        <w:pStyle w:val="Headingb"/>
        <w:tabs>
          <w:tab w:val="left" w:pos="3792"/>
          <w:tab w:val="left" w:pos="4076"/>
          <w:tab w:val="left" w:pos="4784"/>
        </w:tabs>
      </w:pPr>
      <w:r w:rsidRPr="00EE0215">
        <w:rPr>
          <w:lang w:val="fr-CH"/>
        </w:rPr>
        <w:t>NG-RAN</w:t>
      </w:r>
      <w:r w:rsidRPr="00EE0215">
        <w:rPr>
          <w:rtl/>
        </w:rPr>
        <w:t>؛</w:t>
      </w:r>
      <w:r w:rsidRPr="00DA403D">
        <w:rPr>
          <w:rtl/>
        </w:rPr>
        <w:t xml:space="preserve"> </w:t>
      </w:r>
      <w:r w:rsidRPr="007A4EF8">
        <w:rPr>
          <w:rtl/>
        </w:rPr>
        <w:t xml:space="preserve">الطبقة </w:t>
      </w:r>
      <w:r>
        <w:t>1</w:t>
      </w:r>
      <w:r w:rsidRPr="00DA403D">
        <w:rPr>
          <w:rFonts w:hint="cs"/>
          <w:rtl/>
        </w:rPr>
        <w:t xml:space="preserve"> </w:t>
      </w:r>
      <w:r>
        <w:rPr>
          <w:rFonts w:hint="cs"/>
          <w:rtl/>
        </w:rPr>
        <w:t>ل</w:t>
      </w:r>
      <w:r w:rsidRPr="00DA403D">
        <w:rPr>
          <w:rtl/>
        </w:rPr>
        <w:t>لسطح البيني</w:t>
      </w:r>
      <w:r>
        <w:rPr>
          <w:rFonts w:hint="cs"/>
          <w:rtl/>
        </w:rPr>
        <w:t xml:space="preserve"> </w:t>
      </w:r>
      <w:r w:rsidRPr="00EE0215">
        <w:t>Xn</w:t>
      </w:r>
    </w:p>
    <w:p w14:paraId="4CD8DA7C" w14:textId="77777777" w:rsidR="002E08E3" w:rsidRPr="00DA403D" w:rsidRDefault="002E08E3" w:rsidP="002E08E3">
      <w:pPr>
        <w:tabs>
          <w:tab w:val="left" w:pos="3792"/>
          <w:tab w:val="left" w:pos="4076"/>
          <w:tab w:val="left" w:pos="4784"/>
        </w:tabs>
        <w:rPr>
          <w:rtl/>
        </w:rPr>
      </w:pPr>
      <w:r w:rsidRPr="00DA403D">
        <w:rPr>
          <w:rFonts w:hint="cs"/>
          <w:rtl/>
        </w:rPr>
        <w:t>توصِّف</w:t>
      </w:r>
      <w:r w:rsidRPr="00DA403D">
        <w:rPr>
          <w:rtl/>
        </w:rPr>
        <w:t xml:space="preserve"> هذه الوثيقة المعايير المسموح بها لتنفيذ الطبقة </w:t>
      </w:r>
      <w:r>
        <w:t>1</w:t>
      </w:r>
      <w:r w:rsidRPr="00DA403D">
        <w:rPr>
          <w:rtl/>
        </w:rPr>
        <w:t xml:space="preserve"> في السطح البيني</w:t>
      </w:r>
      <w:r w:rsidRPr="00DA403D">
        <w:rPr>
          <w:rFonts w:hint="cs"/>
          <w:rtl/>
        </w:rPr>
        <w:t xml:space="preserve"> </w:t>
      </w:r>
      <w:r w:rsidRPr="00EE0215">
        <w:t>Xn</w:t>
      </w:r>
      <w:r w:rsidRPr="00DA403D">
        <w:rPr>
          <w:rFonts w:hint="cs"/>
          <w:rtl/>
        </w:rPr>
        <w:t>.</w:t>
      </w:r>
    </w:p>
    <w:p w14:paraId="3642B5A4" w14:textId="77777777" w:rsidR="002E08E3" w:rsidRPr="00DA403D" w:rsidRDefault="002E08E3" w:rsidP="002E08E3">
      <w:pPr>
        <w:tabs>
          <w:tab w:val="left" w:pos="3792"/>
          <w:tab w:val="left" w:pos="4076"/>
          <w:tab w:val="left" w:pos="4784"/>
        </w:tabs>
      </w:pPr>
      <w:r w:rsidRPr="00DA403D">
        <w:rPr>
          <w:rtl/>
        </w:rPr>
        <w:t xml:space="preserve">ولا </w:t>
      </w:r>
      <w:r w:rsidRPr="00DA403D">
        <w:rPr>
          <w:rFonts w:hint="cs"/>
          <w:rtl/>
        </w:rPr>
        <w:t>ي</w:t>
      </w:r>
      <w:r w:rsidRPr="00DA403D">
        <w:rPr>
          <w:rtl/>
        </w:rPr>
        <w:t xml:space="preserve">قع في </w:t>
      </w:r>
      <w:r w:rsidRPr="00DA403D">
        <w:rPr>
          <w:rFonts w:hint="cs"/>
          <w:rtl/>
        </w:rPr>
        <w:t>مجال تطبيق</w:t>
      </w:r>
      <w:r w:rsidRPr="00DA403D">
        <w:rPr>
          <w:rtl/>
        </w:rPr>
        <w:t xml:space="preserve"> هذه الوثيقة </w:t>
      </w:r>
      <w:r w:rsidRPr="00DA403D">
        <w:rPr>
          <w:rFonts w:hint="cs"/>
          <w:rtl/>
        </w:rPr>
        <w:t>توصيف</w:t>
      </w:r>
      <w:r w:rsidRPr="00DA403D">
        <w:rPr>
          <w:rtl/>
        </w:rPr>
        <w:t xml:space="preserve"> متطلبات تأخر الإرسال ولا متطلبات العمليات والصيانة </w:t>
      </w:r>
      <w:r>
        <w:t>(</w:t>
      </w:r>
      <w:r w:rsidRPr="00DA403D">
        <w:t>O&amp;M</w:t>
      </w:r>
      <w:r>
        <w:t>)</w:t>
      </w:r>
      <w:r w:rsidRPr="00DA403D">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702F049F" w14:textId="77777777" w:rsidTr="00F3583B">
        <w:tc>
          <w:tcPr>
            <w:tcW w:w="677" w:type="dxa"/>
            <w:tcMar>
              <w:top w:w="0" w:type="dxa"/>
              <w:left w:w="0" w:type="dxa"/>
              <w:bottom w:w="0" w:type="dxa"/>
              <w:right w:w="0" w:type="dxa"/>
            </w:tcMar>
            <w:vAlign w:val="bottom"/>
            <w:hideMark/>
          </w:tcPr>
          <w:p w14:paraId="76ECB33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1A492B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19E080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6A76E6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5044430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5CC784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4C1F88E"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0692E1C"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ATIS.3GPP.38.421V1510</w:t>
      </w:r>
      <w:r w:rsidRPr="00B51F47">
        <w:rPr>
          <w:rFonts w:ascii="Arial" w:hAnsi="Arial" w:cs="Arial"/>
        </w:rPr>
        <w:tab/>
      </w:r>
      <w:r w:rsidRPr="00B51F47">
        <w:rPr>
          <w:szCs w:val="18"/>
        </w:rPr>
        <w:t>15.1.0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92" w:history="1">
        <w:r w:rsidRPr="00B51F47">
          <w:rPr>
            <w:color w:val="0563C1"/>
            <w:szCs w:val="18"/>
            <w:u w:val="single"/>
          </w:rPr>
          <w:t>http://www.atis.org/3gpp-documents/Rel15</w:t>
        </w:r>
      </w:hyperlink>
    </w:p>
    <w:p w14:paraId="0E1ACFCD"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CCSA.38.421V1510</w:t>
      </w:r>
      <w:r w:rsidRPr="00B51F47">
        <w:rPr>
          <w:rFonts w:ascii="Arial" w:hAnsi="Arial" w:cs="Arial"/>
        </w:rPr>
        <w:tab/>
      </w:r>
      <w:r w:rsidRPr="00B51F47">
        <w:rPr>
          <w:szCs w:val="18"/>
        </w:rPr>
        <w:t>15.1.0</w:t>
      </w:r>
      <w:r w:rsidRPr="00B51F47">
        <w:rPr>
          <w:rFonts w:ascii="Arial" w:hAnsi="Arial" w:cs="Arial"/>
        </w:rPr>
        <w:tab/>
      </w:r>
      <w:r>
        <w:rPr>
          <w:szCs w:val="18"/>
          <w:rtl/>
        </w:rPr>
        <w:t>منشور</w:t>
      </w:r>
      <w:r w:rsidRPr="00B51F47">
        <w:rPr>
          <w:rFonts w:ascii="Arial" w:hAnsi="Arial" w:cs="Arial"/>
        </w:rPr>
        <w:tab/>
      </w:r>
      <w:r w:rsidRPr="00B51F47">
        <w:rPr>
          <w:szCs w:val="18"/>
        </w:rPr>
        <w:t>02.10.2019</w:t>
      </w:r>
      <w:r w:rsidRPr="00B51F47">
        <w:rPr>
          <w:rFonts w:ascii="Arial" w:hAnsi="Arial" w:cs="Arial"/>
        </w:rPr>
        <w:tab/>
      </w:r>
      <w:hyperlink r:id="rId1893" w:history="1">
        <w:r w:rsidRPr="00B51F47">
          <w:rPr>
            <w:color w:val="0563C1"/>
            <w:szCs w:val="18"/>
            <w:u w:val="single"/>
          </w:rPr>
          <w:t>http://www.ccsa.org.cn:9001/portalsFile/downloadOldFile?type=17&amp;oldFileUrl=Rel15/TS%2038.421%20V15.1.0.doc</w:t>
        </w:r>
      </w:hyperlink>
    </w:p>
    <w:p w14:paraId="35A2A70B"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138 421</w:t>
      </w:r>
      <w:r w:rsidRPr="00645ACA">
        <w:rPr>
          <w:rFonts w:ascii="Arial" w:hAnsi="Arial" w:cs="Arial"/>
          <w:lang w:val="fr-CH"/>
        </w:rPr>
        <w:tab/>
      </w:r>
      <w:r w:rsidRPr="00645ACA">
        <w:rPr>
          <w:szCs w:val="18"/>
          <w:lang w:val="fr-CH"/>
        </w:rPr>
        <w:t>15.1.0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16.10.2019</w:t>
      </w:r>
      <w:r w:rsidRPr="00645ACA">
        <w:rPr>
          <w:rFonts w:ascii="Arial" w:hAnsi="Arial" w:cs="Arial"/>
          <w:lang w:val="fr-CH"/>
        </w:rPr>
        <w:tab/>
      </w:r>
      <w:hyperlink r:id="rId1894" w:history="1">
        <w:r w:rsidRPr="00645ACA">
          <w:rPr>
            <w:color w:val="0563C1"/>
            <w:szCs w:val="18"/>
            <w:u w:val="single"/>
            <w:lang w:val="fr-CH"/>
          </w:rPr>
          <w:t>http://www.etsi.org/deliver/etsi_ts/138400_138499/138421/15.01.00_60/ts_138421v150100p.pdf</w:t>
        </w:r>
      </w:hyperlink>
    </w:p>
    <w:p w14:paraId="3BEF13FC"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38.421-15.1.0 V1.0.0</w:t>
      </w:r>
      <w:r w:rsidRPr="00645ACA">
        <w:rPr>
          <w:rFonts w:ascii="Arial" w:hAnsi="Arial" w:cs="Arial"/>
          <w:lang w:val="fr-CH"/>
        </w:rPr>
        <w:tab/>
      </w:r>
      <w:r w:rsidRPr="00645ACA">
        <w:rPr>
          <w:szCs w:val="18"/>
          <w:lang w:val="fr-CH"/>
        </w:rPr>
        <w:t>15.1.0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895" w:history="1">
        <w:r w:rsidRPr="00645ACA">
          <w:rPr>
            <w:color w:val="0563C1"/>
            <w:szCs w:val="18"/>
            <w:u w:val="single"/>
            <w:lang w:val="fr-CH"/>
          </w:rPr>
          <w:t>https://members.tsdsi.in/index.php/s/CsmLZaoiiNNX2Ar</w:t>
        </w:r>
      </w:hyperlink>
    </w:p>
    <w:p w14:paraId="5DDE6CDB"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TTAT.3G-38.421V15.1.0</w:t>
      </w:r>
      <w:r w:rsidRPr="00645ACA">
        <w:rPr>
          <w:rFonts w:ascii="Arial" w:hAnsi="Arial" w:cs="Arial"/>
          <w:lang w:val="fr-CH"/>
        </w:rPr>
        <w:tab/>
      </w:r>
      <w:r w:rsidRPr="00645ACA">
        <w:rPr>
          <w:szCs w:val="18"/>
          <w:lang w:val="fr-CH"/>
        </w:rPr>
        <w:t>15.1.0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896" w:history="1">
        <w:r w:rsidRPr="00645ACA">
          <w:rPr>
            <w:color w:val="0563C1"/>
            <w:szCs w:val="18"/>
            <w:u w:val="single"/>
            <w:lang w:val="fr-CH"/>
          </w:rPr>
          <w:t>http://www.tta.or.kr/data/ttasDown.jsp?where=14688&amp;pk_num=TTAT.3G-38.421V15.1.0</w:t>
        </w:r>
      </w:hyperlink>
    </w:p>
    <w:p w14:paraId="3903043F"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TS-3GA-38.421(Rel</w:t>
      </w:r>
      <w:proofErr w:type="gramStart"/>
      <w:r w:rsidRPr="00645ACA">
        <w:rPr>
          <w:szCs w:val="18"/>
          <w:lang w:val="fr-CH"/>
        </w:rPr>
        <w:t>15)v</w:t>
      </w:r>
      <w:proofErr w:type="gramEnd"/>
      <w:r w:rsidRPr="00645ACA">
        <w:rPr>
          <w:szCs w:val="18"/>
          <w:lang w:val="fr-CH"/>
        </w:rPr>
        <w:t>15.1.0</w:t>
      </w:r>
      <w:r w:rsidRPr="00645ACA">
        <w:rPr>
          <w:rFonts w:ascii="Arial" w:hAnsi="Arial" w:cs="Arial"/>
          <w:lang w:val="fr-CH"/>
        </w:rPr>
        <w:tab/>
      </w:r>
      <w:r w:rsidRPr="00645ACA">
        <w:rPr>
          <w:szCs w:val="18"/>
          <w:lang w:val="fr-CH"/>
        </w:rPr>
        <w:t>15.1.0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20.12.2019</w:t>
      </w:r>
      <w:r w:rsidRPr="00645ACA">
        <w:rPr>
          <w:rFonts w:ascii="Arial" w:hAnsi="Arial" w:cs="Arial"/>
          <w:lang w:val="fr-CH"/>
        </w:rPr>
        <w:tab/>
      </w:r>
      <w:hyperlink r:id="rId1897" w:history="1">
        <w:r w:rsidRPr="00645ACA">
          <w:rPr>
            <w:color w:val="0563C1"/>
            <w:szCs w:val="18"/>
            <w:u w:val="single"/>
            <w:lang w:val="fr-CH"/>
          </w:rPr>
          <w:t>https://www.ttc.or.jp/st/docs/3gpps2019/TS/TS-3GA-38.421(Rel15)v15.1.0.pdf</w:t>
        </w:r>
      </w:hyperlink>
    </w:p>
    <w:p w14:paraId="43C6B3F0"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38F1C9DE"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898" w:history="1">
        <w:r w:rsidRPr="00B51F47">
          <w:rPr>
            <w:color w:val="0563C1"/>
            <w:szCs w:val="18"/>
            <w:u w:val="single"/>
          </w:rPr>
          <w:t>http://www.atis.org/3gpp-documents/Rel16</w:t>
        </w:r>
      </w:hyperlink>
    </w:p>
    <w:p w14:paraId="2EDA0EA9"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1899" w:history="1">
        <w:r w:rsidRPr="00B51F47">
          <w:rPr>
            <w:color w:val="0563C1"/>
            <w:szCs w:val="18"/>
            <w:u w:val="single"/>
          </w:rPr>
          <w:t>http://www.ccsa.org.cn:9001/portalsFile/downloadOldFile?type=17&amp;oldFileUrl=Rel16/TS%2038.421%20V16.0.0.doc</w:t>
        </w:r>
      </w:hyperlink>
    </w:p>
    <w:p w14:paraId="7E712808"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138 421</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1900" w:history="1">
        <w:r w:rsidRPr="00645ACA">
          <w:rPr>
            <w:color w:val="0563C1"/>
            <w:szCs w:val="18"/>
            <w:u w:val="single"/>
            <w:lang w:val="fr-CH"/>
          </w:rPr>
          <w:t>http://www.etsi.org/deliver/etsi_ts/138400_138499/138421/16.00.00_60/ts_138421v160000p.pdf</w:t>
        </w:r>
      </w:hyperlink>
    </w:p>
    <w:p w14:paraId="5619B56A"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38.421-16.0.0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01" w:history="1">
        <w:r w:rsidRPr="00645ACA">
          <w:rPr>
            <w:color w:val="0563C1"/>
            <w:szCs w:val="18"/>
            <w:u w:val="single"/>
            <w:lang w:val="fr-CH"/>
          </w:rPr>
          <w:t>https://members.tsdsi.in/index.php/s/NMCfe3NmrFAx5rk</w:t>
        </w:r>
      </w:hyperlink>
    </w:p>
    <w:p w14:paraId="33517CC0"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TTAT.3G-38.421V16.0.0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02" w:history="1">
        <w:r w:rsidRPr="00645ACA">
          <w:rPr>
            <w:color w:val="0563C1"/>
            <w:szCs w:val="18"/>
            <w:u w:val="single"/>
            <w:lang w:val="fr-CH"/>
          </w:rPr>
          <w:t>http://www.tta.or.kr/data/ttasDown.jsp?where=14688&amp;pk_num=TTAT.3G-38.421V16.0.0</w:t>
        </w:r>
      </w:hyperlink>
    </w:p>
    <w:p w14:paraId="582B920A"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TS-3GA-38.421(Rel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903" w:history="1">
        <w:r w:rsidRPr="00645ACA">
          <w:rPr>
            <w:color w:val="0563C1"/>
            <w:szCs w:val="18"/>
            <w:u w:val="single"/>
            <w:lang w:val="fr-CH"/>
          </w:rPr>
          <w:t>https://www.ttc.or.jp/st/docs/3gpps2020/TS/TS-3GA-38_421_Rel16v16_0_0.pdf</w:t>
        </w:r>
      </w:hyperlink>
    </w:p>
    <w:p w14:paraId="1A8E5DA1" w14:textId="77777777" w:rsidR="002E08E3" w:rsidRDefault="002E08E3" w:rsidP="002E08E3">
      <w:pPr>
        <w:pStyle w:val="Heading5"/>
        <w:tabs>
          <w:tab w:val="left" w:pos="3792"/>
          <w:tab w:val="left" w:pos="4076"/>
          <w:tab w:val="left" w:pos="4784"/>
        </w:tabs>
        <w:rPr>
          <w:rtl/>
          <w:lang w:val="en-GB" w:eastAsia="en-US" w:bidi="ar-EG"/>
        </w:rPr>
      </w:pPr>
      <w:r>
        <w:rPr>
          <w:lang w:eastAsia="en-US"/>
        </w:rPr>
        <w:t>18.4.1.2</w:t>
      </w:r>
      <w:r w:rsidRPr="0041015C">
        <w:rPr>
          <w:lang w:val="en-GB" w:eastAsia="en-US"/>
        </w:rPr>
        <w:t>.2</w:t>
      </w:r>
      <w:r w:rsidRPr="0041015C">
        <w:rPr>
          <w:rtl/>
          <w:lang w:val="en-GB" w:eastAsia="en-US" w:bidi="ar-EG"/>
        </w:rPr>
        <w:tab/>
      </w:r>
      <w:r w:rsidRPr="005414C3">
        <w:rPr>
          <w:rtl/>
          <w:lang w:val="en-GB" w:eastAsia="en-US"/>
        </w:rPr>
        <w:t xml:space="preserve">المواصفة التقنية </w:t>
      </w:r>
      <w:r w:rsidRPr="005414C3">
        <w:rPr>
          <w:lang w:eastAsia="en-US" w:bidi="ar-EG"/>
        </w:rPr>
        <w:t>38.42</w:t>
      </w:r>
      <w:r>
        <w:rPr>
          <w:lang w:eastAsia="en-US" w:bidi="ar-EG"/>
        </w:rPr>
        <w:t>2</w:t>
      </w:r>
    </w:p>
    <w:p w14:paraId="62AAB4B7" w14:textId="77777777" w:rsidR="002E08E3" w:rsidRDefault="002E08E3" w:rsidP="00275327">
      <w:pPr>
        <w:pStyle w:val="Headingb"/>
        <w:tabs>
          <w:tab w:val="left" w:pos="3792"/>
          <w:tab w:val="left" w:pos="4076"/>
          <w:tab w:val="left" w:pos="4784"/>
        </w:tabs>
        <w:spacing w:before="0"/>
      </w:pPr>
      <w:r w:rsidRPr="00EE0215">
        <w:rPr>
          <w:lang w:val="fr-CH"/>
        </w:rPr>
        <w:t>NG-RAN</w:t>
      </w:r>
      <w:r w:rsidRPr="00EE0215">
        <w:rPr>
          <w:rtl/>
        </w:rPr>
        <w:t>؛</w:t>
      </w:r>
      <w:r w:rsidRPr="00DA403D">
        <w:rPr>
          <w:rFonts w:ascii="Times New Roman" w:hAnsi="Times New Roman" w:hint="cs"/>
          <w:rtl/>
        </w:rPr>
        <w:t xml:space="preserve"> </w:t>
      </w:r>
      <w:r w:rsidRPr="00DA403D">
        <w:rPr>
          <w:rFonts w:hint="cs"/>
          <w:rtl/>
        </w:rPr>
        <w:t>نقل تشوير</w:t>
      </w:r>
      <w:r w:rsidRPr="00DA403D">
        <w:rPr>
          <w:rFonts w:ascii="Times New Roman" w:hAnsi="Times New Roman"/>
          <w:b w:val="0"/>
          <w:bCs w:val="0"/>
          <w:rtl/>
        </w:rPr>
        <w:t xml:space="preserve"> </w:t>
      </w:r>
      <w:r w:rsidRPr="00DA403D">
        <w:rPr>
          <w:rtl/>
        </w:rPr>
        <w:t>السطح البيني</w:t>
      </w:r>
      <w:r w:rsidRPr="00DA403D">
        <w:rPr>
          <w:rFonts w:hint="cs"/>
          <w:rtl/>
        </w:rPr>
        <w:t xml:space="preserve"> </w:t>
      </w:r>
      <w:r w:rsidRPr="00EE0215">
        <w:t>Xn</w:t>
      </w:r>
    </w:p>
    <w:p w14:paraId="49E3B868" w14:textId="77777777" w:rsidR="002E08E3" w:rsidRPr="00DA403D" w:rsidRDefault="002E08E3" w:rsidP="002E08E3">
      <w:pPr>
        <w:tabs>
          <w:tab w:val="left" w:pos="3792"/>
          <w:tab w:val="left" w:pos="4076"/>
          <w:tab w:val="left" w:pos="4784"/>
        </w:tabs>
      </w:pPr>
      <w:r w:rsidRPr="00DA403D">
        <w:rPr>
          <w:rFonts w:hint="cs"/>
          <w:rtl/>
        </w:rPr>
        <w:t>توصِّف</w:t>
      </w:r>
      <w:r w:rsidRPr="00DA403D">
        <w:rPr>
          <w:rtl/>
        </w:rPr>
        <w:t xml:space="preserve"> هذه الوثيقة معايير تشوير النقل الواجب استخدامها عبر السطح البيني</w:t>
      </w:r>
      <w:r w:rsidRPr="00DA403D">
        <w:rPr>
          <w:rFonts w:hint="cs"/>
          <w:rtl/>
        </w:rPr>
        <w:t xml:space="preserve"> </w:t>
      </w:r>
      <w:r w:rsidRPr="00445B2A">
        <w:rPr>
          <w:lang w:bidi="ar-EG"/>
        </w:rPr>
        <w:t>Xn</w:t>
      </w:r>
      <w:r w:rsidRPr="00DA403D">
        <w:rPr>
          <w:rFonts w:hint="cs"/>
          <w:rtl/>
        </w:rPr>
        <w:t>.</w:t>
      </w:r>
      <w:r w:rsidRPr="00445B2A">
        <w:rPr>
          <w:rFonts w:hint="cs"/>
          <w:rtl/>
        </w:rPr>
        <w:t xml:space="preserve"> وي</w:t>
      </w:r>
      <w:r w:rsidRPr="00EE0215">
        <w:rPr>
          <w:rtl/>
        </w:rPr>
        <w:t xml:space="preserve">قدم السطح البيني </w:t>
      </w:r>
      <w:r w:rsidRPr="00EE0215">
        <w:t>Xn</w:t>
      </w:r>
      <w:r w:rsidRPr="00EE0215">
        <w:rPr>
          <w:rtl/>
        </w:rPr>
        <w:t xml:space="preserve"> وسيلة </w:t>
      </w:r>
      <w:r w:rsidRPr="00445B2A">
        <w:rPr>
          <w:rFonts w:hint="cs"/>
          <w:rtl/>
        </w:rPr>
        <w:t>للتوصيل البيني</w:t>
      </w:r>
      <w:r w:rsidRPr="00EE0215">
        <w:rPr>
          <w:rtl/>
        </w:rPr>
        <w:t xml:space="preserve"> </w:t>
      </w:r>
      <w:r w:rsidRPr="00445B2A">
        <w:rPr>
          <w:rFonts w:hint="cs"/>
          <w:rtl/>
        </w:rPr>
        <w:t>ل</w:t>
      </w:r>
      <w:r w:rsidRPr="00EE0215">
        <w:rPr>
          <w:rtl/>
        </w:rPr>
        <w:t xml:space="preserve">عقدتي </w:t>
      </w:r>
      <w:r w:rsidRPr="00EE0215">
        <w:t>NG-RAN</w:t>
      </w:r>
      <w:r w:rsidRPr="00EE0215">
        <w:rPr>
          <w:rtl/>
        </w:rPr>
        <w:t>.</w:t>
      </w:r>
      <w:r w:rsidRPr="00445B2A">
        <w:rPr>
          <w:rFonts w:hint="cs"/>
          <w:rtl/>
        </w:rPr>
        <w:t xml:space="preserve"> </w:t>
      </w:r>
      <w:r w:rsidRPr="00DA403D">
        <w:rPr>
          <w:rFonts w:hint="cs"/>
          <w:rtl/>
        </w:rPr>
        <w:t>و</w:t>
      </w:r>
      <w:r w:rsidRPr="00DA403D">
        <w:rPr>
          <w:rtl/>
        </w:rPr>
        <w:t>السطح البيني</w:t>
      </w:r>
      <w:r w:rsidRPr="00DA403D">
        <w:rPr>
          <w:rFonts w:hint="cs"/>
          <w:rtl/>
        </w:rPr>
        <w:t xml:space="preserve"> </w:t>
      </w:r>
      <w:r w:rsidRPr="00EE0215">
        <w:t>Xn</w:t>
      </w:r>
      <w:r w:rsidRPr="00EE0215">
        <w:rPr>
          <w:rtl/>
        </w:rPr>
        <w:t xml:space="preserve"> </w:t>
      </w:r>
      <w:r w:rsidRPr="00DA403D">
        <w:rPr>
          <w:rFonts w:hint="cs"/>
          <w:rtl/>
        </w:rPr>
        <w:t xml:space="preserve">هو سطح بيني منطقي </w:t>
      </w:r>
      <w:r w:rsidRPr="00DA403D">
        <w:rPr>
          <w:rtl/>
        </w:rPr>
        <w:t>بين</w:t>
      </w:r>
      <w:r w:rsidRPr="00DA403D">
        <w:rPr>
          <w:rFonts w:hint="cs"/>
          <w:rtl/>
        </w:rPr>
        <w:t xml:space="preserve"> عقد</w:t>
      </w:r>
      <w:r w:rsidRPr="00445B2A">
        <w:rPr>
          <w:rFonts w:hint="cs"/>
          <w:rtl/>
        </w:rPr>
        <w:t>تي</w:t>
      </w:r>
      <w:r w:rsidRPr="00DA403D">
        <w:rPr>
          <w:rFonts w:hint="cs"/>
          <w:rtl/>
        </w:rPr>
        <w:t xml:space="preserve"> </w:t>
      </w:r>
      <w:r w:rsidRPr="00DA403D">
        <w:rPr>
          <w:lang w:val="fr-CH"/>
        </w:rPr>
        <w:t>NG-RAN</w:t>
      </w:r>
      <w:r>
        <w:rPr>
          <w:rFonts w:hint="cs"/>
          <w:rtl/>
          <w:lang w:val="fr-CH"/>
        </w:rPr>
        <w:t>.</w:t>
      </w:r>
      <w:r w:rsidRPr="00445B2A">
        <w:rPr>
          <w:rtl/>
        </w:rPr>
        <w:t xml:space="preserve"> </w:t>
      </w:r>
      <w:r w:rsidRPr="00DA403D">
        <w:rPr>
          <w:rtl/>
          <w:lang w:val="fr-CH"/>
        </w:rPr>
        <w:t xml:space="preserve">وتصف هذه الوثيقة كيفية نقل رسائل تشوير </w:t>
      </w:r>
      <w:r w:rsidRPr="00EE0215">
        <w:rPr>
          <w:rtl/>
        </w:rPr>
        <w:t>بروتوكول تطبيق</w:t>
      </w:r>
      <w:r w:rsidRPr="009C6F30">
        <w:rPr>
          <w:rtl/>
        </w:rPr>
        <w:t xml:space="preserve"> السطح البيني</w:t>
      </w:r>
      <w:r w:rsidRPr="009C6F30">
        <w:rPr>
          <w:rFonts w:hint="cs"/>
          <w:rtl/>
        </w:rPr>
        <w:t xml:space="preserve"> </w:t>
      </w:r>
      <w:r w:rsidRPr="00EE0215">
        <w:t>Xn</w:t>
      </w:r>
      <w:r w:rsidRPr="00EE0215">
        <w:rPr>
          <w:rtl/>
        </w:rPr>
        <w:t xml:space="preserve"> </w:t>
      </w:r>
      <w:r w:rsidRPr="00EE0215">
        <w:t>(XnAP)</w:t>
      </w:r>
      <w:r w:rsidRPr="00445B2A">
        <w:rPr>
          <w:rFonts w:hint="cs"/>
          <w:rtl/>
          <w:lang w:val="fr-CH"/>
        </w:rPr>
        <w:t xml:space="preserve"> </w:t>
      </w:r>
      <w:r w:rsidRPr="00DA403D">
        <w:rPr>
          <w:rtl/>
          <w:lang w:val="fr-CH"/>
        </w:rPr>
        <w:t>عبر السطح البيني</w:t>
      </w:r>
      <w:r w:rsidRPr="00DA403D">
        <w:rPr>
          <w:rFonts w:hint="cs"/>
          <w:rtl/>
          <w:lang w:val="fr-CH"/>
        </w:rPr>
        <w:t xml:space="preserve"> لعقدة</w:t>
      </w:r>
      <w:r w:rsidRPr="00DA403D">
        <w:rPr>
          <w:rtl/>
          <w:lang w:val="fr-CH"/>
        </w:rPr>
        <w:t xml:space="preserve"> </w:t>
      </w:r>
      <w:r w:rsidRPr="00445B2A">
        <w:t>Xn</w:t>
      </w:r>
      <w:r w:rsidRPr="00DA403D">
        <w:rPr>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65E3AF31" w14:textId="77777777" w:rsidTr="00F3583B">
        <w:tc>
          <w:tcPr>
            <w:tcW w:w="677" w:type="dxa"/>
            <w:tcMar>
              <w:top w:w="0" w:type="dxa"/>
              <w:left w:w="0" w:type="dxa"/>
              <w:bottom w:w="0" w:type="dxa"/>
              <w:right w:w="0" w:type="dxa"/>
            </w:tcMar>
            <w:vAlign w:val="bottom"/>
            <w:hideMark/>
          </w:tcPr>
          <w:p w14:paraId="71FE146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B62539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62DB87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630AD40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3174AA6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3B9B1B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6A8D3FD"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5D95818"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ATIS.3GPP.38.422V1540</w:t>
      </w:r>
      <w:r w:rsidRPr="00B51F47">
        <w:rPr>
          <w:rFonts w:ascii="Arial" w:hAnsi="Arial" w:cs="Arial"/>
        </w:rPr>
        <w:tab/>
      </w:r>
      <w:r w:rsidRPr="00B51F47">
        <w:rPr>
          <w:szCs w:val="18"/>
        </w:rPr>
        <w:t>15.4.0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04" w:history="1">
        <w:r w:rsidRPr="00B51F47">
          <w:rPr>
            <w:color w:val="0563C1"/>
            <w:szCs w:val="18"/>
            <w:u w:val="single"/>
          </w:rPr>
          <w:t>http://www.atis.org/3gpp-documents/Rel15</w:t>
        </w:r>
      </w:hyperlink>
    </w:p>
    <w:p w14:paraId="4E1559A0"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CCSA.38.422V1540</w:t>
      </w:r>
      <w:r w:rsidRPr="00B51F47">
        <w:rPr>
          <w:rFonts w:ascii="Arial" w:hAnsi="Arial" w:cs="Arial"/>
        </w:rPr>
        <w:tab/>
      </w:r>
      <w:r w:rsidRPr="00B51F47">
        <w:rPr>
          <w:szCs w:val="18"/>
        </w:rPr>
        <w:t>15.4.0</w:t>
      </w:r>
      <w:r w:rsidRPr="00B51F47">
        <w:rPr>
          <w:rFonts w:ascii="Arial" w:hAnsi="Arial" w:cs="Arial"/>
        </w:rPr>
        <w:tab/>
      </w:r>
      <w:r w:rsidRPr="003D72C7">
        <w:rPr>
          <w:rtl/>
        </w:rPr>
        <w:t>منشور</w:t>
      </w:r>
      <w:r w:rsidRPr="00B51F47">
        <w:rPr>
          <w:rFonts w:ascii="Arial" w:hAnsi="Arial" w:cs="Arial"/>
        </w:rPr>
        <w:tab/>
      </w:r>
      <w:r w:rsidRPr="00B51F47">
        <w:rPr>
          <w:szCs w:val="18"/>
        </w:rPr>
        <w:t>09.01.2020</w:t>
      </w:r>
      <w:r w:rsidRPr="00B51F47">
        <w:rPr>
          <w:rFonts w:ascii="Arial" w:hAnsi="Arial" w:cs="Arial"/>
        </w:rPr>
        <w:tab/>
      </w:r>
      <w:hyperlink r:id="rId1905" w:history="1">
        <w:r w:rsidRPr="00B51F47">
          <w:rPr>
            <w:color w:val="0563C1"/>
            <w:szCs w:val="18"/>
            <w:u w:val="single"/>
          </w:rPr>
          <w:t>http://www.ccsa.org.cn:9001/portalsFile/downloadOldFile?type=17&amp;oldFileUrl=Rel15/TS%2038.422%20V15.4.0.doc</w:t>
        </w:r>
      </w:hyperlink>
    </w:p>
    <w:p w14:paraId="241C1EDA"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138 422</w:t>
      </w:r>
      <w:r>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17.01.2020</w:t>
      </w:r>
      <w:r w:rsidRPr="00645ACA">
        <w:rPr>
          <w:rFonts w:ascii="Arial" w:hAnsi="Arial" w:cs="Arial"/>
          <w:lang w:val="fr-CH"/>
        </w:rPr>
        <w:tab/>
      </w:r>
      <w:hyperlink r:id="rId1906" w:history="1">
        <w:r w:rsidRPr="00645ACA">
          <w:rPr>
            <w:color w:val="0563C1"/>
            <w:szCs w:val="18"/>
            <w:u w:val="single"/>
            <w:lang w:val="fr-CH"/>
          </w:rPr>
          <w:t>http://www.etsi.org/deliver/etsi_ts/138400_138499/138422/15.04.00_60/ts_138422v150400p.pdf</w:t>
        </w:r>
      </w:hyperlink>
    </w:p>
    <w:p w14:paraId="65D84EDC"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38.422-15.4.0 V1.0.0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07" w:history="1">
        <w:r w:rsidRPr="00645ACA">
          <w:rPr>
            <w:color w:val="0563C1"/>
            <w:szCs w:val="18"/>
            <w:u w:val="single"/>
            <w:lang w:val="fr-CH"/>
          </w:rPr>
          <w:t>https://members.tsdsi.in/index.php/s/5XwBzWnpynSDqXb</w:t>
        </w:r>
      </w:hyperlink>
    </w:p>
    <w:p w14:paraId="36563A92"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TTAT.3G-38.422V15.4.0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08" w:history="1">
        <w:r w:rsidRPr="00645ACA">
          <w:rPr>
            <w:color w:val="0563C1"/>
            <w:szCs w:val="18"/>
            <w:u w:val="single"/>
            <w:lang w:val="fr-CH"/>
          </w:rPr>
          <w:t>http://www.tta.or.kr/data/ttasDown.jsp?where=14688&amp;pk_num=TTAT.3G-38.422V15.4.0</w:t>
        </w:r>
      </w:hyperlink>
    </w:p>
    <w:p w14:paraId="2511B50E"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TS-3GA-38.422(Rel</w:t>
      </w:r>
      <w:proofErr w:type="gramStart"/>
      <w:r w:rsidRPr="00645ACA">
        <w:rPr>
          <w:szCs w:val="18"/>
          <w:lang w:val="fr-CH"/>
        </w:rPr>
        <w:t>15)v</w:t>
      </w:r>
      <w:proofErr w:type="gramEnd"/>
      <w:r w:rsidRPr="00645ACA">
        <w:rPr>
          <w:szCs w:val="18"/>
          <w:lang w:val="fr-CH"/>
        </w:rPr>
        <w:t>15.4.0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16.04.2020</w:t>
      </w:r>
      <w:r w:rsidRPr="00645ACA">
        <w:rPr>
          <w:rFonts w:ascii="Arial" w:hAnsi="Arial" w:cs="Arial"/>
          <w:lang w:val="fr-CH"/>
        </w:rPr>
        <w:tab/>
      </w:r>
      <w:hyperlink r:id="rId1909" w:history="1">
        <w:r w:rsidRPr="00645ACA">
          <w:rPr>
            <w:color w:val="0563C1"/>
            <w:szCs w:val="18"/>
            <w:u w:val="single"/>
            <w:lang w:val="fr-CH"/>
          </w:rPr>
          <w:t>https://www.ttc.or.jp/st/docs/3gpps2020/TS/TS-3GA-38_422_Rel15v15_4_0.pdf</w:t>
        </w:r>
      </w:hyperlink>
    </w:p>
    <w:p w14:paraId="335B8E8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lastRenderedPageBreak/>
        <w:t xml:space="preserve">الإصدار </w:t>
      </w:r>
      <w:r>
        <w:rPr>
          <w:b/>
          <w:bCs/>
          <w:sz w:val="18"/>
          <w:szCs w:val="26"/>
          <w:lang w:eastAsia="en-US" w:bidi="ar-EG"/>
        </w:rPr>
        <w:t>16</w:t>
      </w:r>
    </w:p>
    <w:p w14:paraId="5A77FD4D"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10" w:history="1">
        <w:r w:rsidRPr="00B51F47">
          <w:rPr>
            <w:color w:val="0563C1"/>
            <w:szCs w:val="18"/>
            <w:u w:val="single"/>
          </w:rPr>
          <w:t>http://www.atis.org/3gpp-documents/Rel16</w:t>
        </w:r>
      </w:hyperlink>
    </w:p>
    <w:p w14:paraId="483D6384"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01.04.2020</w:t>
      </w:r>
      <w:r w:rsidRPr="00B51F47">
        <w:rPr>
          <w:rFonts w:ascii="Arial" w:hAnsi="Arial" w:cs="Arial"/>
        </w:rPr>
        <w:tab/>
      </w:r>
      <w:hyperlink r:id="rId1911" w:history="1">
        <w:r w:rsidRPr="00B51F47">
          <w:rPr>
            <w:color w:val="0563C1"/>
            <w:szCs w:val="18"/>
            <w:u w:val="single"/>
          </w:rPr>
          <w:t>http://www.ccsa.org.cn:9001/portalsFile/downloadOldFile?type=17&amp;oldFileUrl=Rel16/TS%2038.422%20V16.0.0.doc</w:t>
        </w:r>
      </w:hyperlink>
    </w:p>
    <w:p w14:paraId="761F920C"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138 422</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21.09.2020</w:t>
      </w:r>
      <w:r w:rsidRPr="00645ACA">
        <w:rPr>
          <w:rFonts w:ascii="Arial" w:hAnsi="Arial" w:cs="Arial"/>
          <w:lang w:val="fr-CH"/>
        </w:rPr>
        <w:tab/>
      </w:r>
      <w:hyperlink r:id="rId1912" w:history="1">
        <w:r w:rsidRPr="00645ACA">
          <w:rPr>
            <w:color w:val="0563C1"/>
            <w:szCs w:val="18"/>
            <w:u w:val="single"/>
            <w:lang w:val="fr-CH"/>
          </w:rPr>
          <w:t>http://www.etsi.org/deliver/etsi_ts/138400_138499/138422/16.00.00_60/ts_138422v160000p.pdf</w:t>
        </w:r>
      </w:hyperlink>
    </w:p>
    <w:p w14:paraId="3432C10F"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38.422-16.0.0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13" w:history="1">
        <w:r w:rsidRPr="00645ACA">
          <w:rPr>
            <w:color w:val="0563C1"/>
            <w:szCs w:val="18"/>
            <w:u w:val="single"/>
            <w:lang w:val="fr-CH"/>
          </w:rPr>
          <w:t>https://members.tsdsi.in/index.php/s/fgLr9n7GJDjmdRE</w:t>
        </w:r>
      </w:hyperlink>
    </w:p>
    <w:p w14:paraId="1A25291A"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TTAT.3G-38.422V16.0.0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14" w:history="1">
        <w:r w:rsidRPr="00645ACA">
          <w:rPr>
            <w:color w:val="0563C1"/>
            <w:szCs w:val="18"/>
            <w:u w:val="single"/>
            <w:lang w:val="fr-CH"/>
          </w:rPr>
          <w:t>http://www.tta.or.kr/data/ttasDown.jsp?where=14688&amp;pk_num=TTAT.3G-38.422V16.0.0</w:t>
        </w:r>
      </w:hyperlink>
    </w:p>
    <w:p w14:paraId="1EA69D52"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TS-3GA-38.422(Rel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915" w:history="1">
        <w:r w:rsidRPr="00645ACA">
          <w:rPr>
            <w:color w:val="0563C1"/>
            <w:szCs w:val="18"/>
            <w:u w:val="single"/>
            <w:lang w:val="fr-CH"/>
          </w:rPr>
          <w:t>https://www.ttc.or.jp/st/docs/3gpps2020/TS/TS-3GA-38_422_Rel16v16_0_0.pdf</w:t>
        </w:r>
      </w:hyperlink>
    </w:p>
    <w:p w14:paraId="78EE0237" w14:textId="77777777" w:rsidR="002E08E3" w:rsidRDefault="002E08E3" w:rsidP="002E08E3">
      <w:pPr>
        <w:pStyle w:val="Heading5"/>
        <w:tabs>
          <w:tab w:val="left" w:pos="3792"/>
          <w:tab w:val="left" w:pos="4076"/>
          <w:tab w:val="left" w:pos="4784"/>
        </w:tabs>
        <w:rPr>
          <w:rtl/>
          <w:lang w:val="en-GB" w:eastAsia="en-US" w:bidi="ar-EG"/>
        </w:rPr>
      </w:pPr>
      <w:r>
        <w:rPr>
          <w:lang w:eastAsia="en-US"/>
        </w:rPr>
        <w:t>19.4.1.2</w:t>
      </w:r>
      <w:r w:rsidRPr="0041015C">
        <w:rPr>
          <w:lang w:val="en-GB" w:eastAsia="en-US"/>
        </w:rPr>
        <w:t>.2</w:t>
      </w:r>
      <w:r w:rsidRPr="0041015C">
        <w:rPr>
          <w:rtl/>
          <w:lang w:val="en-GB" w:eastAsia="en-US" w:bidi="ar-EG"/>
        </w:rPr>
        <w:tab/>
      </w:r>
      <w:r w:rsidRPr="00412093">
        <w:rPr>
          <w:rtl/>
          <w:lang w:val="en-GB" w:eastAsia="en-US"/>
        </w:rPr>
        <w:t xml:space="preserve">المواصفة التقنية </w:t>
      </w:r>
      <w:r w:rsidRPr="00412093">
        <w:rPr>
          <w:lang w:eastAsia="en-US" w:bidi="ar-EG"/>
        </w:rPr>
        <w:t>38.42</w:t>
      </w:r>
      <w:r>
        <w:rPr>
          <w:lang w:eastAsia="en-US" w:bidi="ar-EG"/>
        </w:rPr>
        <w:t>3</w:t>
      </w:r>
    </w:p>
    <w:p w14:paraId="5DD7F75B"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9C6F30">
        <w:rPr>
          <w:rFonts w:ascii="Times New Roman" w:hAnsi="Times New Roman"/>
          <w:b w:val="0"/>
          <w:bCs w:val="0"/>
          <w:rtl/>
        </w:rPr>
        <w:t xml:space="preserve"> </w:t>
      </w:r>
      <w:r w:rsidRPr="00EE0215">
        <w:rPr>
          <w:rtl/>
        </w:rPr>
        <w:t>بروتوكول تطبيق</w:t>
      </w:r>
      <w:r w:rsidRPr="009C6F30">
        <w:rPr>
          <w:rtl/>
        </w:rPr>
        <w:t xml:space="preserve"> السطح البيني</w:t>
      </w:r>
      <w:r w:rsidRPr="009C6F30">
        <w:rPr>
          <w:rFonts w:hint="cs"/>
          <w:rtl/>
        </w:rPr>
        <w:t xml:space="preserve"> </w:t>
      </w:r>
      <w:r w:rsidRPr="00EE0215">
        <w:t>Xn</w:t>
      </w:r>
      <w:r w:rsidRPr="00EE0215">
        <w:rPr>
          <w:rtl/>
        </w:rPr>
        <w:t xml:space="preserve"> </w:t>
      </w:r>
      <w:r w:rsidRPr="00EE0215">
        <w:t>(XnAP)</w:t>
      </w:r>
    </w:p>
    <w:p w14:paraId="4139562B" w14:textId="77777777" w:rsidR="002E08E3" w:rsidRDefault="002E08E3" w:rsidP="002E08E3">
      <w:pPr>
        <w:tabs>
          <w:tab w:val="left" w:pos="3792"/>
          <w:tab w:val="left" w:pos="4076"/>
          <w:tab w:val="left" w:pos="4784"/>
        </w:tabs>
        <w:rPr>
          <w:rtl/>
          <w:lang w:bidi="ar-EG"/>
        </w:rPr>
      </w:pPr>
      <w:r w:rsidRPr="009C6F30">
        <w:rPr>
          <w:rFonts w:hint="cs"/>
          <w:rtl/>
        </w:rPr>
        <w:t>توصِّف</w:t>
      </w:r>
      <w:r w:rsidRPr="009C6F30">
        <w:rPr>
          <w:rtl/>
        </w:rPr>
        <w:t xml:space="preserve"> هذه الوثيقة </w:t>
      </w:r>
      <w:r w:rsidRPr="00EE0215">
        <w:rPr>
          <w:rtl/>
        </w:rPr>
        <w:t>إجراءات تشوير طبقة الشبكة الراديوية لمستو</w:t>
      </w:r>
      <w:r w:rsidRPr="009C6F30">
        <w:rPr>
          <w:rFonts w:hint="cs"/>
          <w:rtl/>
        </w:rPr>
        <w:t>ي</w:t>
      </w:r>
      <w:r w:rsidRPr="00EE0215">
        <w:rPr>
          <w:rtl/>
        </w:rPr>
        <w:t xml:space="preserve"> التحكم بين عقد </w:t>
      </w:r>
      <w:r w:rsidRPr="00EE0215">
        <w:t>NG-RAN</w:t>
      </w:r>
      <w:r w:rsidRPr="00EE0215">
        <w:rPr>
          <w:rtl/>
        </w:rPr>
        <w:t xml:space="preserve"> في</w:t>
      </w:r>
      <w:r w:rsidRPr="009C6F30">
        <w:rPr>
          <w:rFonts w:hint="cs"/>
          <w:rtl/>
        </w:rPr>
        <w:t xml:space="preserve"> شبكة</w:t>
      </w:r>
      <w:r w:rsidRPr="00EE0215">
        <w:rPr>
          <w:rtl/>
        </w:rPr>
        <w:t xml:space="preserve"> </w:t>
      </w:r>
      <w:r w:rsidRPr="00EE0215">
        <w:t>NG-RAN</w:t>
      </w:r>
      <w:r w:rsidRPr="00EE0215">
        <w:rPr>
          <w:rtl/>
        </w:rPr>
        <w:t>.</w:t>
      </w:r>
      <w:r w:rsidRPr="009C6F30">
        <w:rPr>
          <w:rFonts w:hint="cs"/>
          <w:rtl/>
        </w:rPr>
        <w:t xml:space="preserve"> و</w:t>
      </w:r>
      <w:r w:rsidRPr="009C6F30">
        <w:rPr>
          <w:rtl/>
        </w:rPr>
        <w:t>يدعم بروتوكول تطبيق السطح البيني</w:t>
      </w:r>
      <w:r w:rsidRPr="009C6F30">
        <w:rPr>
          <w:rFonts w:hint="cs"/>
          <w:rtl/>
        </w:rPr>
        <w:t xml:space="preserve"> </w:t>
      </w:r>
      <w:r w:rsidRPr="00EE0215">
        <w:t>Xn</w:t>
      </w:r>
      <w:r w:rsidRPr="00EE0215">
        <w:rPr>
          <w:rtl/>
        </w:rPr>
        <w:t xml:space="preserve"> </w:t>
      </w:r>
      <w:r w:rsidRPr="00EE0215">
        <w:t>(XnAP)</w:t>
      </w:r>
      <w:r>
        <w:rPr>
          <w:rFonts w:hint="cs"/>
          <w:rtl/>
        </w:rPr>
        <w:t xml:space="preserve"> وظائف</w:t>
      </w:r>
      <w:r w:rsidRPr="006E3C2E">
        <w:rPr>
          <w:rtl/>
        </w:rPr>
        <w:t xml:space="preserve"> </w:t>
      </w:r>
      <w:r w:rsidRPr="009C6F30">
        <w:rPr>
          <w:rtl/>
        </w:rPr>
        <w:t>السطح البيني</w:t>
      </w:r>
      <w:r w:rsidRPr="006E3C2E">
        <w:rPr>
          <w:rFonts w:hint="cs"/>
          <w:rtl/>
        </w:rPr>
        <w:t xml:space="preserve"> </w:t>
      </w:r>
      <w:r w:rsidRPr="00EE0215">
        <w:t>Xn</w:t>
      </w:r>
      <w:r>
        <w:rPr>
          <w:rFonts w:hint="cs"/>
          <w:rtl/>
        </w:rPr>
        <w:t xml:space="preserve"> </w:t>
      </w:r>
      <w:r w:rsidRPr="009C6F30">
        <w:rPr>
          <w:rtl/>
        </w:rPr>
        <w:t>من خلال إجراءات التشوير المحددة في هذه الوثيقة.</w:t>
      </w:r>
      <w:r w:rsidRPr="009C6F30">
        <w:rPr>
          <w:rFonts w:hint="cs"/>
          <w:rtl/>
        </w:rPr>
        <w:t xml:space="preserve"> وأُعد</w:t>
      </w:r>
      <w:r w:rsidRPr="009C6F30">
        <w:rPr>
          <w:rtl/>
        </w:rPr>
        <w:t xml:space="preserve"> بروتوكول </w:t>
      </w:r>
      <w:r w:rsidRPr="009C6F30">
        <w:t>XnAP</w:t>
      </w:r>
      <w:r>
        <w:rPr>
          <w:rtl/>
        </w:rPr>
        <w:t xml:space="preserve"> </w:t>
      </w:r>
      <w:r w:rsidRPr="009C6F30">
        <w:rPr>
          <w:rtl/>
        </w:rPr>
        <w:t>وفقاً للمبادئ العامة المبينة في المواصف</w:t>
      </w:r>
      <w:r w:rsidRPr="009C6F30">
        <w:rPr>
          <w:rFonts w:hint="cs"/>
          <w:rtl/>
        </w:rPr>
        <w:t>تين</w:t>
      </w:r>
      <w:r>
        <w:rPr>
          <w:rFonts w:hint="cs"/>
          <w:rtl/>
        </w:rPr>
        <w:t xml:space="preserve"> </w:t>
      </w:r>
      <w:r w:rsidRPr="00EE0215">
        <w:t>TS 38.401</w:t>
      </w:r>
      <w:r w:rsidRPr="00EE0215">
        <w:rPr>
          <w:rtl/>
        </w:rPr>
        <w:t xml:space="preserve"> و</w:t>
      </w:r>
      <w:r w:rsidRPr="00EE0215">
        <w:t>TS 38.420</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23C99F8E" w14:textId="77777777" w:rsidTr="00F3583B">
        <w:tc>
          <w:tcPr>
            <w:tcW w:w="677" w:type="dxa"/>
            <w:tcMar>
              <w:top w:w="0" w:type="dxa"/>
              <w:left w:w="0" w:type="dxa"/>
              <w:bottom w:w="0" w:type="dxa"/>
              <w:right w:w="0" w:type="dxa"/>
            </w:tcMar>
            <w:vAlign w:val="bottom"/>
            <w:hideMark/>
          </w:tcPr>
          <w:p w14:paraId="3FF3F89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D94286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7DD9FD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C4A31C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2564995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F5BE76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5C1A264"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07FE00C"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ATIS.3GPP.38.423V1580</w:t>
      </w:r>
      <w:r w:rsidRPr="00B51F47">
        <w:rPr>
          <w:rFonts w:ascii="Arial" w:hAnsi="Arial" w:cs="Arial"/>
        </w:rPr>
        <w:tab/>
      </w:r>
      <w:r w:rsidRPr="00B51F47">
        <w:rPr>
          <w:szCs w:val="18"/>
        </w:rPr>
        <w:t>15.8.0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16" w:history="1">
        <w:r w:rsidRPr="00B51F47">
          <w:rPr>
            <w:color w:val="0563C1"/>
            <w:szCs w:val="18"/>
            <w:u w:val="single"/>
          </w:rPr>
          <w:t>http://www.atis.org/3gpp-documents/Rel15</w:t>
        </w:r>
      </w:hyperlink>
    </w:p>
    <w:p w14:paraId="64C300CD"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CCSA.38.423V1580</w:t>
      </w:r>
      <w:r w:rsidRPr="00B51F47">
        <w:rPr>
          <w:rFonts w:ascii="Arial" w:hAnsi="Arial" w:cs="Arial"/>
        </w:rPr>
        <w:tab/>
      </w:r>
      <w:r w:rsidRPr="00B51F47">
        <w:rPr>
          <w:szCs w:val="18"/>
        </w:rPr>
        <w:t>15.8.0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917" w:history="1">
        <w:r w:rsidRPr="00B51F47">
          <w:rPr>
            <w:color w:val="0563C1"/>
            <w:szCs w:val="18"/>
            <w:u w:val="single"/>
          </w:rPr>
          <w:t>http://www.ccsa.org.cn:9001/portalsFile/downloadOldFile?type=17&amp;oldFileUrl=Rel15/TS%2038.423%20V15.8.0.doc</w:t>
        </w:r>
      </w:hyperlink>
    </w:p>
    <w:p w14:paraId="2802AD83"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138 423</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918" w:history="1">
        <w:r w:rsidRPr="00645ACA">
          <w:rPr>
            <w:color w:val="0563C1"/>
            <w:szCs w:val="18"/>
            <w:u w:val="single"/>
            <w:lang w:val="fr-CH"/>
          </w:rPr>
          <w:t>http://www.etsi.org/deliver/etsi_ts/138400_138499/138423/15.08.00_60/ts_138423v150800p.pdf</w:t>
        </w:r>
      </w:hyperlink>
    </w:p>
    <w:p w14:paraId="09C749CB"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38.423-15.8.0 V1.0.0</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19" w:history="1">
        <w:r w:rsidRPr="00645ACA">
          <w:rPr>
            <w:color w:val="0563C1"/>
            <w:szCs w:val="18"/>
            <w:u w:val="single"/>
            <w:lang w:val="fr-CH"/>
          </w:rPr>
          <w:t>https://members.tsdsi.in/index.php/s/jrCbmrfD2XBHRZD</w:t>
        </w:r>
      </w:hyperlink>
    </w:p>
    <w:p w14:paraId="3D66A3FF"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TTAT.3G-38.423V15.8.0</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20" w:history="1">
        <w:r w:rsidRPr="00645ACA">
          <w:rPr>
            <w:color w:val="0563C1"/>
            <w:szCs w:val="18"/>
            <w:u w:val="single"/>
            <w:lang w:val="fr-CH"/>
          </w:rPr>
          <w:t>http://www.tta.or.kr/data/ttasDown.jsp?where=14688&amp;pk_num=TTAT.3G-38.423V15.8.0</w:t>
        </w:r>
      </w:hyperlink>
    </w:p>
    <w:p w14:paraId="25AE50C5"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TS-3GA-38.423(Rel</w:t>
      </w:r>
      <w:proofErr w:type="gramStart"/>
      <w:r w:rsidRPr="00645ACA">
        <w:rPr>
          <w:szCs w:val="18"/>
          <w:lang w:val="fr-CH"/>
        </w:rPr>
        <w:t>15)v</w:t>
      </w:r>
      <w:proofErr w:type="gramEnd"/>
      <w:r w:rsidRPr="00645ACA">
        <w:rPr>
          <w:szCs w:val="18"/>
          <w:lang w:val="fr-CH"/>
        </w:rPr>
        <w:t>15.8.0</w:t>
      </w:r>
      <w:r w:rsidRPr="00645ACA">
        <w:rPr>
          <w:rFonts w:ascii="Arial" w:hAnsi="Arial" w:cs="Arial"/>
          <w:lang w:val="fr-CH"/>
        </w:rPr>
        <w:tab/>
      </w:r>
      <w:r w:rsidRPr="00645ACA">
        <w:rPr>
          <w:szCs w:val="18"/>
          <w:lang w:val="fr-CH"/>
        </w:rPr>
        <w:t>15.8.0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921" w:history="1">
        <w:r w:rsidRPr="00645ACA">
          <w:rPr>
            <w:color w:val="0563C1"/>
            <w:szCs w:val="18"/>
            <w:u w:val="single"/>
            <w:lang w:val="fr-CH"/>
          </w:rPr>
          <w:t>https://www.ttc.or.jp/st/docs/3gpps2020/TS/TS-3GA-38_423_Rel15v15_8_0.pdf</w:t>
        </w:r>
      </w:hyperlink>
    </w:p>
    <w:p w14:paraId="2B5D54F5"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3691081B"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22" w:history="1">
        <w:r w:rsidRPr="00B51F47">
          <w:rPr>
            <w:color w:val="0563C1"/>
            <w:szCs w:val="18"/>
            <w:u w:val="single"/>
          </w:rPr>
          <w:t>http://www.atis.org/3gpp-documents/Rel16</w:t>
        </w:r>
      </w:hyperlink>
    </w:p>
    <w:p w14:paraId="74F0CA20"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923" w:history="1">
        <w:r w:rsidRPr="00B51F47">
          <w:rPr>
            <w:color w:val="0563C1"/>
            <w:szCs w:val="18"/>
            <w:u w:val="single"/>
          </w:rPr>
          <w:t>http://www.ccsa.org.cn:9001/portalsFile/downloadOldFile?type=17&amp;oldFileUrl=Rel16/TS%2038.423%20V16.2.0.doc</w:t>
        </w:r>
      </w:hyperlink>
    </w:p>
    <w:p w14:paraId="5487110E"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138 423</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1924" w:history="1">
        <w:r w:rsidRPr="00645ACA">
          <w:rPr>
            <w:color w:val="0563C1"/>
            <w:szCs w:val="18"/>
            <w:u w:val="single"/>
            <w:lang w:val="fr-CH"/>
          </w:rPr>
          <w:t>http://www.etsi.org/deliver/etsi_ts/138400_138499/138423/16.02.00_60/ts_138423v160200p.pdf</w:t>
        </w:r>
      </w:hyperlink>
    </w:p>
    <w:p w14:paraId="5CA6216C"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38.423-16.2.0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25" w:history="1">
        <w:r w:rsidRPr="00645ACA">
          <w:rPr>
            <w:color w:val="0563C1"/>
            <w:szCs w:val="18"/>
            <w:u w:val="single"/>
            <w:lang w:val="fr-CH"/>
          </w:rPr>
          <w:t>https://members.tsdsi.in/index.php/s/2gKxqCeJt8r7fmE</w:t>
        </w:r>
      </w:hyperlink>
    </w:p>
    <w:p w14:paraId="6C5D162E"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TTAT.3G-38.423V16.2.0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26" w:history="1">
        <w:r w:rsidRPr="00645ACA">
          <w:rPr>
            <w:color w:val="0563C1"/>
            <w:szCs w:val="18"/>
            <w:u w:val="single"/>
            <w:lang w:val="fr-CH"/>
          </w:rPr>
          <w:t>http://www.tta.or.kr/data/ttasDown.jsp?where=14688&amp;pk_num=TTAT.3G-38.423V16.2.0</w:t>
        </w:r>
      </w:hyperlink>
    </w:p>
    <w:p w14:paraId="4A28DCC5"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TS-3GA-38.423(Rel</w:t>
      </w:r>
      <w:proofErr w:type="gramStart"/>
      <w:r w:rsidRPr="00645ACA">
        <w:rPr>
          <w:szCs w:val="18"/>
          <w:lang w:val="fr-CH"/>
        </w:rPr>
        <w:t>16)v</w:t>
      </w:r>
      <w:proofErr w:type="gramEnd"/>
      <w:r w:rsidRPr="00645ACA">
        <w:rPr>
          <w:szCs w:val="18"/>
          <w:lang w:val="fr-CH"/>
        </w:rPr>
        <w:t>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927" w:history="1">
        <w:r w:rsidRPr="00645ACA">
          <w:rPr>
            <w:color w:val="0563C1"/>
            <w:szCs w:val="18"/>
            <w:u w:val="single"/>
            <w:lang w:val="fr-CH"/>
          </w:rPr>
          <w:t>https://www.ttc.or.jp/st/docs/3gpps2020/TS/TS-3GA-38_423_Rel16v16_2_0.pdf</w:t>
        </w:r>
      </w:hyperlink>
    </w:p>
    <w:p w14:paraId="1CAA475D" w14:textId="77777777" w:rsidR="002E08E3" w:rsidRDefault="002E08E3" w:rsidP="002E08E3">
      <w:pPr>
        <w:pStyle w:val="Heading5"/>
        <w:tabs>
          <w:tab w:val="left" w:pos="3792"/>
          <w:tab w:val="left" w:pos="4076"/>
          <w:tab w:val="left" w:pos="4784"/>
        </w:tabs>
        <w:rPr>
          <w:rtl/>
          <w:lang w:val="en-GB" w:eastAsia="en-US" w:bidi="ar-EG"/>
        </w:rPr>
      </w:pPr>
      <w:r>
        <w:rPr>
          <w:lang w:eastAsia="en-US"/>
        </w:rPr>
        <w:t>20.4.1.2</w:t>
      </w:r>
      <w:r w:rsidRPr="0041015C">
        <w:rPr>
          <w:lang w:val="en-GB" w:eastAsia="en-US"/>
        </w:rPr>
        <w:t>.2</w:t>
      </w:r>
      <w:r w:rsidRPr="0041015C">
        <w:rPr>
          <w:rtl/>
          <w:lang w:val="en-GB" w:eastAsia="en-US" w:bidi="ar-EG"/>
        </w:rPr>
        <w:tab/>
      </w:r>
      <w:r w:rsidRPr="00412093">
        <w:rPr>
          <w:rtl/>
          <w:lang w:val="en-GB" w:eastAsia="en-US"/>
        </w:rPr>
        <w:t xml:space="preserve">المواصفة التقنية </w:t>
      </w:r>
      <w:r w:rsidRPr="00412093">
        <w:rPr>
          <w:lang w:eastAsia="en-US" w:bidi="ar-EG"/>
        </w:rPr>
        <w:t>38.42</w:t>
      </w:r>
      <w:r>
        <w:rPr>
          <w:lang w:eastAsia="en-US" w:bidi="ar-EG"/>
        </w:rPr>
        <w:t>4</w:t>
      </w:r>
    </w:p>
    <w:p w14:paraId="4B806D70"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AC34BB">
        <w:rPr>
          <w:rFonts w:ascii="Times New Roman" w:hAnsi="Times New Roman"/>
          <w:b w:val="0"/>
          <w:bCs w:val="0"/>
          <w:rtl/>
        </w:rPr>
        <w:t xml:space="preserve"> </w:t>
      </w:r>
      <w:r w:rsidRPr="00EE0215">
        <w:rPr>
          <w:rtl/>
        </w:rPr>
        <w:t>نقل بيانات</w:t>
      </w:r>
      <w:r w:rsidRPr="00AC34BB">
        <w:rPr>
          <w:rFonts w:ascii="Times New Roman" w:hAnsi="Times New Roman"/>
          <w:b w:val="0"/>
          <w:bCs w:val="0"/>
          <w:rtl/>
        </w:rPr>
        <w:t xml:space="preserve"> </w:t>
      </w:r>
      <w:r w:rsidRPr="00EE0215">
        <w:rPr>
          <w:rtl/>
        </w:rPr>
        <w:t xml:space="preserve">السطح البيني </w:t>
      </w:r>
      <w:r w:rsidRPr="00EE0215">
        <w:t>Xn</w:t>
      </w:r>
    </w:p>
    <w:p w14:paraId="18F33370" w14:textId="77777777" w:rsidR="002E08E3" w:rsidRDefault="002E08E3" w:rsidP="002E08E3">
      <w:pPr>
        <w:tabs>
          <w:tab w:val="left" w:pos="3792"/>
          <w:tab w:val="left" w:pos="4076"/>
          <w:tab w:val="left" w:pos="4784"/>
        </w:tabs>
        <w:rPr>
          <w:lang w:bidi="ar-EG"/>
        </w:rPr>
      </w:pPr>
      <w:r w:rsidRPr="009C6F30">
        <w:rPr>
          <w:rFonts w:hint="cs"/>
          <w:rtl/>
        </w:rPr>
        <w:t>توصِّف</w:t>
      </w:r>
      <w:r w:rsidRPr="009C6F30">
        <w:rPr>
          <w:rtl/>
        </w:rPr>
        <w:t xml:space="preserve"> هذه الوثيقة</w:t>
      </w:r>
      <w:r w:rsidRPr="00DF08DE">
        <w:rPr>
          <w:rtl/>
        </w:rPr>
        <w:t xml:space="preserve"> المعايير بشأن بروتوكولات نقل بيانات المستعمل وبروتوكولات التشوير ذات الصلة وذلك لإنشاء حم</w:t>
      </w:r>
      <w:r>
        <w:rPr>
          <w:rFonts w:hint="cs"/>
          <w:rtl/>
        </w:rPr>
        <w:t>ا</w:t>
      </w:r>
      <w:r w:rsidRPr="00DF08DE">
        <w:rPr>
          <w:rtl/>
        </w:rPr>
        <w:t>لات نقل في مستوي المستعمل عبر السطح البيني</w:t>
      </w:r>
      <w:r>
        <w:rPr>
          <w:rFonts w:hint="cs"/>
          <w:rtl/>
        </w:rPr>
        <w:t xml:space="preserve"> </w:t>
      </w:r>
      <w:r w:rsidRPr="00EE0215">
        <w:t>Xn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271EDC76" w14:textId="77777777" w:rsidTr="00F3583B">
        <w:tc>
          <w:tcPr>
            <w:tcW w:w="677" w:type="dxa"/>
            <w:tcMar>
              <w:top w:w="0" w:type="dxa"/>
              <w:left w:w="0" w:type="dxa"/>
              <w:bottom w:w="0" w:type="dxa"/>
              <w:right w:w="0" w:type="dxa"/>
            </w:tcMar>
            <w:vAlign w:val="bottom"/>
            <w:hideMark/>
          </w:tcPr>
          <w:p w14:paraId="195219D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7DB5DB7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4B245D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062D431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1172720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E8CB59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987FDF0"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125EAA7"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ATIS.3GPP.38.424V1520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28" w:history="1">
        <w:r w:rsidRPr="00B51F47">
          <w:rPr>
            <w:color w:val="0563C1"/>
            <w:szCs w:val="18"/>
            <w:u w:val="single"/>
          </w:rPr>
          <w:t>http://www.atis.org/3gpp-documents/Rel15</w:t>
        </w:r>
      </w:hyperlink>
    </w:p>
    <w:p w14:paraId="56A7FC48"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CCSA.38.424V1520</w:t>
      </w:r>
      <w:r w:rsidRPr="00B51F47">
        <w:rPr>
          <w:rFonts w:ascii="Arial" w:hAnsi="Arial" w:cs="Arial"/>
        </w:rPr>
        <w:tab/>
      </w:r>
      <w:r w:rsidRPr="00B51F47">
        <w:rPr>
          <w:szCs w:val="18"/>
        </w:rPr>
        <w:t>15.2.0</w:t>
      </w:r>
      <w:r w:rsidRPr="00B51F47">
        <w:rPr>
          <w:rFonts w:ascii="Arial" w:hAnsi="Arial" w:cs="Arial"/>
        </w:rPr>
        <w:tab/>
      </w:r>
      <w:r w:rsidRPr="003D72C7">
        <w:rPr>
          <w:rtl/>
        </w:rPr>
        <w:t>منشور</w:t>
      </w:r>
      <w:r w:rsidRPr="00B51F47">
        <w:rPr>
          <w:rFonts w:ascii="Arial" w:hAnsi="Arial" w:cs="Arial"/>
        </w:rPr>
        <w:tab/>
      </w:r>
      <w:r w:rsidRPr="00B51F47">
        <w:rPr>
          <w:szCs w:val="18"/>
        </w:rPr>
        <w:t>13.07.2019</w:t>
      </w:r>
      <w:r w:rsidRPr="00B51F47">
        <w:rPr>
          <w:rFonts w:ascii="Arial" w:hAnsi="Arial" w:cs="Arial"/>
        </w:rPr>
        <w:tab/>
      </w:r>
      <w:hyperlink r:id="rId1929" w:history="1">
        <w:r w:rsidRPr="00B51F47">
          <w:rPr>
            <w:color w:val="0563C1"/>
            <w:szCs w:val="18"/>
            <w:u w:val="single"/>
          </w:rPr>
          <w:t>http://www.ccsa.org.cn:9001/portalsFile/downloadOldFile?type=17&amp;oldFileUrl=Rel15/TS%2038.424%20V15.2.0.doc</w:t>
        </w:r>
      </w:hyperlink>
    </w:p>
    <w:p w14:paraId="05863A7D"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138 424</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23.07.2019</w:t>
      </w:r>
      <w:r w:rsidRPr="00645ACA">
        <w:rPr>
          <w:rFonts w:ascii="Arial" w:hAnsi="Arial" w:cs="Arial"/>
          <w:lang w:val="fr-CH"/>
        </w:rPr>
        <w:tab/>
      </w:r>
      <w:hyperlink r:id="rId1930" w:history="1">
        <w:r w:rsidRPr="00645ACA">
          <w:rPr>
            <w:color w:val="0563C1"/>
            <w:szCs w:val="18"/>
            <w:u w:val="single"/>
            <w:lang w:val="fr-CH"/>
          </w:rPr>
          <w:t>http://www.etsi.org/deliver/etsi_ts/138400_138499/138424/15.02.00_60/ts_138424v150200p.pdf</w:t>
        </w:r>
      </w:hyperlink>
    </w:p>
    <w:p w14:paraId="097E8935"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38.424-15.2.0 V1.0.0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31" w:history="1">
        <w:r w:rsidRPr="00645ACA">
          <w:rPr>
            <w:color w:val="0563C1"/>
            <w:szCs w:val="18"/>
            <w:u w:val="single"/>
            <w:lang w:val="fr-CH"/>
          </w:rPr>
          <w:t>https://members.tsdsi.in/index.php/s/ToekLawe9q7yiHM</w:t>
        </w:r>
      </w:hyperlink>
    </w:p>
    <w:p w14:paraId="566267C8"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TTAT.3G-38.424V15.2.0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32" w:history="1">
        <w:r w:rsidRPr="00645ACA">
          <w:rPr>
            <w:color w:val="0563C1"/>
            <w:szCs w:val="18"/>
            <w:u w:val="single"/>
            <w:lang w:val="fr-CH"/>
          </w:rPr>
          <w:t>http://www.tta.or.kr/data/ttasDown.jsp?where=14688&amp;pk_num=TTAT.3G-38.424V15.2.0</w:t>
        </w:r>
      </w:hyperlink>
    </w:p>
    <w:p w14:paraId="18343FF8"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TS-3GA-38.424(Rel</w:t>
      </w:r>
      <w:proofErr w:type="gramStart"/>
      <w:r w:rsidRPr="00645ACA">
        <w:rPr>
          <w:szCs w:val="18"/>
          <w:lang w:val="fr-CH"/>
        </w:rPr>
        <w:t>15)v</w:t>
      </w:r>
      <w:proofErr w:type="gramEnd"/>
      <w:r w:rsidRPr="00645ACA">
        <w:rPr>
          <w:szCs w:val="18"/>
          <w:lang w:val="fr-CH"/>
        </w:rPr>
        <w:t>15.2.0</w:t>
      </w:r>
      <w:r w:rsidRPr="00645ACA">
        <w:rPr>
          <w:rFonts w:ascii="Arial" w:hAnsi="Arial" w:cs="Arial"/>
          <w:lang w:val="fr-CH"/>
        </w:rPr>
        <w:tab/>
      </w:r>
      <w:r w:rsidRPr="00645ACA">
        <w:rPr>
          <w:szCs w:val="18"/>
          <w:lang w:val="fr-CH"/>
        </w:rPr>
        <w:t>15.2.0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11.10.2019</w:t>
      </w:r>
      <w:r w:rsidRPr="00645ACA">
        <w:rPr>
          <w:rFonts w:ascii="Arial" w:hAnsi="Arial" w:cs="Arial"/>
          <w:lang w:val="fr-CH"/>
        </w:rPr>
        <w:tab/>
      </w:r>
      <w:hyperlink r:id="rId1933" w:history="1">
        <w:r w:rsidRPr="00645ACA">
          <w:rPr>
            <w:color w:val="0563C1"/>
            <w:szCs w:val="18"/>
            <w:u w:val="single"/>
            <w:lang w:val="fr-CH"/>
          </w:rPr>
          <w:t>https://www.ttc.or.jp/st/docs/3gpps2019/TS/TS-3GA-38.424(Rel15)v15.2.0.pdf</w:t>
        </w:r>
      </w:hyperlink>
    </w:p>
    <w:p w14:paraId="2786DE8B"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C143EFA" w14:textId="77777777" w:rsidR="002E08E3" w:rsidRPr="0027532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ATIS.3GPP.38.424V1600</w:t>
      </w:r>
      <w:r w:rsidRPr="00B51F47">
        <w:rPr>
          <w:rFonts w:ascii="Arial" w:hAnsi="Arial" w:cs="Arial"/>
        </w:rPr>
        <w:tab/>
      </w:r>
      <w:r w:rsidRPr="00B51F47">
        <w:rPr>
          <w:szCs w:val="18"/>
        </w:rPr>
        <w:t>16.0.</w:t>
      </w:r>
      <w:r w:rsidRPr="00275327">
        <w:rPr>
          <w:szCs w:val="18"/>
        </w:rPr>
        <w:t>0</w:t>
      </w:r>
      <w:r w:rsidRPr="00275327">
        <w:rPr>
          <w:rFonts w:ascii="Arial" w:hAnsi="Arial" w:cs="Arial"/>
        </w:rPr>
        <w:tab/>
      </w:r>
      <w:r w:rsidRPr="00275327">
        <w:rPr>
          <w:rtl/>
        </w:rPr>
        <w:t>منشور</w:t>
      </w:r>
      <w:r w:rsidRPr="00275327">
        <w:rPr>
          <w:rFonts w:ascii="Arial" w:hAnsi="Arial" w:cs="Arial"/>
        </w:rPr>
        <w:tab/>
      </w:r>
      <w:r w:rsidRPr="00275327">
        <w:rPr>
          <w:szCs w:val="18"/>
        </w:rPr>
        <w:t>08.09.2020</w:t>
      </w:r>
      <w:r w:rsidRPr="00275327">
        <w:rPr>
          <w:rFonts w:ascii="Arial" w:hAnsi="Arial" w:cs="Arial"/>
        </w:rPr>
        <w:tab/>
      </w:r>
      <w:hyperlink r:id="rId1934" w:history="1">
        <w:r w:rsidRPr="00275327">
          <w:rPr>
            <w:color w:val="0563C1"/>
            <w:szCs w:val="18"/>
            <w:u w:val="single"/>
          </w:rPr>
          <w:t>http://www.atis.org/3gpp-documents/Rel16</w:t>
        </w:r>
      </w:hyperlink>
    </w:p>
    <w:p w14:paraId="2FC0FDC6" w14:textId="77777777" w:rsidR="002E08E3" w:rsidRPr="00275327" w:rsidRDefault="002E08E3" w:rsidP="00275327">
      <w:pPr>
        <w:pStyle w:val="ARIB"/>
        <w:rPr>
          <w:color w:val="0563C1"/>
          <w:sz w:val="23"/>
          <w:szCs w:val="23"/>
          <w:u w:val="single"/>
        </w:rPr>
      </w:pPr>
      <w:r w:rsidRPr="00275327">
        <w:rPr>
          <w:szCs w:val="18"/>
        </w:rPr>
        <w:t>CCSA</w:t>
      </w:r>
      <w:r w:rsidRPr="00275327">
        <w:rPr>
          <w:rFonts w:ascii="Arial" w:hAnsi="Arial" w:cs="Arial"/>
        </w:rPr>
        <w:tab/>
      </w:r>
      <w:r w:rsidRPr="00275327">
        <w:rPr>
          <w:szCs w:val="18"/>
        </w:rPr>
        <w:t>CCSA.38.424V1600</w:t>
      </w:r>
      <w:r w:rsidRPr="00275327">
        <w:rPr>
          <w:rFonts w:ascii="Arial" w:hAnsi="Arial" w:cs="Arial"/>
        </w:rPr>
        <w:tab/>
      </w:r>
      <w:r w:rsidRPr="00275327">
        <w:rPr>
          <w:szCs w:val="18"/>
        </w:rPr>
        <w:t>16.0.0</w:t>
      </w:r>
      <w:r w:rsidRPr="00275327">
        <w:rPr>
          <w:rFonts w:ascii="Arial" w:hAnsi="Arial" w:cs="Arial"/>
        </w:rPr>
        <w:tab/>
      </w:r>
      <w:r w:rsidRPr="00275327">
        <w:rPr>
          <w:rtl/>
        </w:rPr>
        <w:t>منشور</w:t>
      </w:r>
      <w:r w:rsidRPr="00275327">
        <w:rPr>
          <w:rFonts w:ascii="Arial" w:hAnsi="Arial" w:cs="Arial"/>
        </w:rPr>
        <w:tab/>
      </w:r>
      <w:r w:rsidRPr="00275327">
        <w:rPr>
          <w:szCs w:val="18"/>
        </w:rPr>
        <w:t>16.07.2020</w:t>
      </w:r>
      <w:r w:rsidRPr="00275327">
        <w:rPr>
          <w:rFonts w:ascii="Arial" w:hAnsi="Arial" w:cs="Arial"/>
        </w:rPr>
        <w:tab/>
      </w:r>
      <w:hyperlink r:id="rId1935" w:history="1">
        <w:r w:rsidRPr="00275327">
          <w:rPr>
            <w:color w:val="0563C1"/>
            <w:szCs w:val="18"/>
            <w:u w:val="single"/>
          </w:rPr>
          <w:t>http://www.ccsa.org.cn:9001/portalsFile/downloadOldFile?type=17&amp;oldFileUrl=Rel16/TS%2038.424%20V16.0.0.doc</w:t>
        </w:r>
      </w:hyperlink>
    </w:p>
    <w:p w14:paraId="19D45FA3" w14:textId="77777777" w:rsidR="002E08E3" w:rsidRPr="00275327" w:rsidRDefault="002E08E3" w:rsidP="00275327">
      <w:pPr>
        <w:pStyle w:val="ARIB"/>
        <w:rPr>
          <w:color w:val="0563C1"/>
          <w:sz w:val="23"/>
          <w:szCs w:val="23"/>
          <w:u w:val="single"/>
          <w:lang w:val="fr-CH"/>
        </w:rPr>
      </w:pPr>
      <w:r w:rsidRPr="00275327">
        <w:rPr>
          <w:szCs w:val="18"/>
          <w:lang w:val="fr-CH"/>
        </w:rPr>
        <w:t>ETSI</w:t>
      </w:r>
      <w:r w:rsidRPr="00275327">
        <w:rPr>
          <w:rFonts w:ascii="Arial" w:hAnsi="Arial" w:cs="Arial"/>
          <w:lang w:val="fr-CH"/>
        </w:rPr>
        <w:tab/>
      </w:r>
      <w:r w:rsidRPr="00275327">
        <w:rPr>
          <w:szCs w:val="18"/>
          <w:lang w:val="fr-CH"/>
        </w:rPr>
        <w:t>ETSI TS 138 424</w:t>
      </w:r>
      <w:r w:rsidRPr="00275327">
        <w:rPr>
          <w:rFonts w:ascii="Arial" w:hAnsi="Arial" w:cs="Arial"/>
          <w:lang w:val="fr-CH"/>
        </w:rPr>
        <w:tab/>
      </w:r>
      <w:r w:rsidRPr="00275327">
        <w:rPr>
          <w:szCs w:val="18"/>
          <w:lang w:val="fr-CH"/>
        </w:rPr>
        <w:t>16.0.0</w:t>
      </w:r>
      <w:r w:rsidRPr="00275327">
        <w:rPr>
          <w:rFonts w:ascii="Arial" w:hAnsi="Arial" w:cs="Arial"/>
          <w:lang w:val="fr-CH"/>
        </w:rPr>
        <w:tab/>
      </w:r>
      <w:r w:rsidRPr="00275327">
        <w:rPr>
          <w:rtl/>
        </w:rPr>
        <w:t>منشور</w:t>
      </w:r>
      <w:r w:rsidRPr="00275327">
        <w:rPr>
          <w:rFonts w:ascii="Arial" w:hAnsi="Arial" w:cs="Arial"/>
          <w:lang w:val="fr-CH"/>
        </w:rPr>
        <w:tab/>
      </w:r>
      <w:r w:rsidRPr="00275327">
        <w:rPr>
          <w:szCs w:val="18"/>
          <w:lang w:val="fr-CH"/>
        </w:rPr>
        <w:t>21.07.2020</w:t>
      </w:r>
      <w:r w:rsidRPr="00275327">
        <w:rPr>
          <w:rFonts w:ascii="Arial" w:hAnsi="Arial" w:cs="Arial"/>
          <w:lang w:val="fr-CH"/>
        </w:rPr>
        <w:tab/>
      </w:r>
      <w:hyperlink r:id="rId1936" w:history="1">
        <w:r w:rsidRPr="00275327">
          <w:rPr>
            <w:color w:val="0563C1"/>
            <w:szCs w:val="18"/>
            <w:u w:val="single"/>
            <w:lang w:val="fr-CH"/>
          </w:rPr>
          <w:t>http://www.etsi.org/deliver/etsi_ts/138400_138499/138424/16.00.00_60/ts_138424v160000p.pdf</w:t>
        </w:r>
      </w:hyperlink>
    </w:p>
    <w:p w14:paraId="0365A75E" w14:textId="77777777" w:rsidR="002E08E3" w:rsidRPr="00275327" w:rsidRDefault="002E08E3" w:rsidP="00275327">
      <w:pPr>
        <w:pStyle w:val="ARIB"/>
        <w:rPr>
          <w:color w:val="0563C1"/>
          <w:sz w:val="23"/>
          <w:szCs w:val="23"/>
          <w:u w:val="single"/>
          <w:lang w:val="fr-CH"/>
        </w:rPr>
      </w:pPr>
      <w:r w:rsidRPr="00275327">
        <w:rPr>
          <w:szCs w:val="18"/>
          <w:lang w:val="fr-CH"/>
        </w:rPr>
        <w:t>TSDSI</w:t>
      </w:r>
      <w:r w:rsidRPr="00275327">
        <w:rPr>
          <w:rFonts w:ascii="Arial" w:hAnsi="Arial" w:cs="Arial"/>
          <w:lang w:val="fr-CH"/>
        </w:rPr>
        <w:tab/>
      </w:r>
      <w:r w:rsidRPr="00275327">
        <w:rPr>
          <w:szCs w:val="18"/>
          <w:lang w:val="fr-CH"/>
        </w:rPr>
        <w:t>TSDSI STD T1.3GPP 38.424-16.0.0 V1.0.0</w:t>
      </w:r>
      <w:r w:rsidRPr="00275327">
        <w:rPr>
          <w:rFonts w:ascii="Arial" w:hAnsi="Arial" w:cs="Arial"/>
          <w:lang w:val="fr-CH"/>
        </w:rPr>
        <w:tab/>
      </w:r>
      <w:r w:rsidRPr="00275327">
        <w:rPr>
          <w:szCs w:val="18"/>
          <w:lang w:val="fr-CH"/>
        </w:rPr>
        <w:t>16.0.0</w:t>
      </w:r>
      <w:r w:rsidRPr="00275327">
        <w:rPr>
          <w:rFonts w:ascii="Arial" w:hAnsi="Arial" w:cs="Arial"/>
          <w:lang w:val="fr-CH"/>
        </w:rPr>
        <w:tab/>
      </w:r>
      <w:r w:rsidRPr="00275327">
        <w:rPr>
          <w:rtl/>
        </w:rPr>
        <w:t>منشور</w:t>
      </w:r>
      <w:r w:rsidRPr="00275327">
        <w:rPr>
          <w:rFonts w:ascii="Arial" w:hAnsi="Arial" w:cs="Arial"/>
          <w:lang w:val="fr-CH"/>
        </w:rPr>
        <w:tab/>
      </w:r>
      <w:r w:rsidRPr="00275327">
        <w:rPr>
          <w:szCs w:val="18"/>
          <w:lang w:val="fr-CH"/>
        </w:rPr>
        <w:t>06.10.2020</w:t>
      </w:r>
      <w:r w:rsidRPr="00275327">
        <w:rPr>
          <w:rFonts w:ascii="Arial" w:hAnsi="Arial" w:cs="Arial"/>
          <w:lang w:val="fr-CH"/>
        </w:rPr>
        <w:tab/>
      </w:r>
      <w:hyperlink r:id="rId1937" w:history="1">
        <w:r w:rsidRPr="00275327">
          <w:rPr>
            <w:color w:val="0563C1"/>
            <w:szCs w:val="18"/>
            <w:u w:val="single"/>
            <w:lang w:val="fr-CH"/>
          </w:rPr>
          <w:t>https://members.tsdsi.in/index.php/s/Kkx4fK4wagjtmDD</w:t>
        </w:r>
      </w:hyperlink>
    </w:p>
    <w:p w14:paraId="6DD268A2" w14:textId="77777777" w:rsidR="002E08E3" w:rsidRPr="00275327" w:rsidRDefault="002E08E3" w:rsidP="00275327">
      <w:pPr>
        <w:pStyle w:val="ARIB"/>
        <w:rPr>
          <w:color w:val="0563C1"/>
          <w:sz w:val="23"/>
          <w:szCs w:val="23"/>
          <w:u w:val="single"/>
          <w:lang w:val="fr-CH"/>
        </w:rPr>
      </w:pPr>
      <w:r w:rsidRPr="00275327">
        <w:rPr>
          <w:szCs w:val="18"/>
          <w:lang w:val="fr-CH"/>
        </w:rPr>
        <w:t>TTA</w:t>
      </w:r>
      <w:r w:rsidRPr="00275327">
        <w:rPr>
          <w:rFonts w:ascii="Arial" w:hAnsi="Arial" w:cs="Arial"/>
          <w:lang w:val="fr-CH"/>
        </w:rPr>
        <w:tab/>
      </w:r>
      <w:r w:rsidRPr="00275327">
        <w:rPr>
          <w:szCs w:val="18"/>
          <w:lang w:val="fr-CH"/>
        </w:rPr>
        <w:t>TTAT.3G-38.424V16.0.0</w:t>
      </w:r>
      <w:r w:rsidRPr="00275327">
        <w:rPr>
          <w:rFonts w:ascii="Arial" w:hAnsi="Arial" w:cs="Arial"/>
          <w:lang w:val="fr-CH"/>
        </w:rPr>
        <w:tab/>
      </w:r>
      <w:r w:rsidRPr="00275327">
        <w:rPr>
          <w:szCs w:val="18"/>
          <w:lang w:val="fr-CH"/>
        </w:rPr>
        <w:t>16.0.0</w:t>
      </w:r>
      <w:r w:rsidRPr="00275327">
        <w:rPr>
          <w:rFonts w:ascii="Arial" w:hAnsi="Arial" w:cs="Arial"/>
          <w:lang w:val="fr-CH"/>
        </w:rPr>
        <w:tab/>
      </w:r>
      <w:r w:rsidRPr="00275327">
        <w:rPr>
          <w:rtl/>
        </w:rPr>
        <w:t>منشور</w:t>
      </w:r>
      <w:r w:rsidRPr="00275327">
        <w:rPr>
          <w:rFonts w:ascii="Arial" w:hAnsi="Arial" w:cs="Arial"/>
          <w:lang w:val="fr-CH"/>
        </w:rPr>
        <w:tab/>
      </w:r>
      <w:r w:rsidRPr="00275327">
        <w:rPr>
          <w:szCs w:val="18"/>
          <w:lang w:val="fr-CH"/>
        </w:rPr>
        <w:t>11.09.2020</w:t>
      </w:r>
      <w:r w:rsidRPr="00275327">
        <w:rPr>
          <w:rFonts w:ascii="Arial" w:hAnsi="Arial" w:cs="Arial"/>
          <w:lang w:val="fr-CH"/>
        </w:rPr>
        <w:tab/>
      </w:r>
      <w:hyperlink r:id="rId1938" w:history="1">
        <w:r w:rsidRPr="00275327">
          <w:rPr>
            <w:color w:val="0563C1"/>
            <w:szCs w:val="18"/>
            <w:u w:val="single"/>
            <w:lang w:val="fr-CH"/>
          </w:rPr>
          <w:t>http://www.tta.or.kr/data/ttasDown.jsp?where=14688&amp;pk_num=TTAT.3G-38.424V16.0.0</w:t>
        </w:r>
      </w:hyperlink>
    </w:p>
    <w:p w14:paraId="3C05047D" w14:textId="77777777" w:rsidR="002E08E3" w:rsidRPr="00275327" w:rsidRDefault="002E08E3" w:rsidP="00275327">
      <w:pPr>
        <w:pStyle w:val="ARIB"/>
        <w:rPr>
          <w:b/>
          <w:bCs/>
          <w:color w:val="0563C1"/>
          <w:sz w:val="23"/>
          <w:szCs w:val="23"/>
          <w:u w:val="single"/>
          <w:lang w:val="fr-CH"/>
        </w:rPr>
      </w:pPr>
      <w:r w:rsidRPr="00275327">
        <w:rPr>
          <w:szCs w:val="18"/>
          <w:lang w:val="fr-CH"/>
        </w:rPr>
        <w:t>TTC</w:t>
      </w:r>
      <w:r w:rsidRPr="00275327">
        <w:rPr>
          <w:rFonts w:ascii="Arial" w:hAnsi="Arial" w:cs="Arial"/>
          <w:lang w:val="fr-CH"/>
        </w:rPr>
        <w:tab/>
      </w:r>
      <w:r w:rsidRPr="00275327">
        <w:rPr>
          <w:szCs w:val="18"/>
          <w:lang w:val="fr-CH"/>
        </w:rPr>
        <w:t>TS-3GA-38.424(Rel</w:t>
      </w:r>
      <w:proofErr w:type="gramStart"/>
      <w:r w:rsidRPr="00275327">
        <w:rPr>
          <w:szCs w:val="18"/>
          <w:lang w:val="fr-CH"/>
        </w:rPr>
        <w:t>16)v</w:t>
      </w:r>
      <w:proofErr w:type="gramEnd"/>
      <w:r w:rsidRPr="00275327">
        <w:rPr>
          <w:szCs w:val="18"/>
          <w:lang w:val="fr-CH"/>
        </w:rPr>
        <w:t>16.0.0</w:t>
      </w:r>
      <w:r w:rsidRPr="00275327">
        <w:rPr>
          <w:rFonts w:ascii="Arial" w:hAnsi="Arial" w:cs="Arial"/>
          <w:lang w:val="fr-CH"/>
        </w:rPr>
        <w:tab/>
      </w:r>
      <w:r w:rsidRPr="00275327">
        <w:rPr>
          <w:szCs w:val="18"/>
          <w:lang w:val="fr-CH"/>
        </w:rPr>
        <w:t>16.0.0</w:t>
      </w:r>
      <w:r w:rsidRPr="00275327">
        <w:rPr>
          <w:rFonts w:ascii="Arial" w:hAnsi="Arial" w:cs="Arial"/>
          <w:lang w:val="fr-CH"/>
        </w:rPr>
        <w:tab/>
      </w:r>
      <w:r w:rsidRPr="00275327">
        <w:rPr>
          <w:rtl/>
        </w:rPr>
        <w:t>منشور</w:t>
      </w:r>
      <w:r w:rsidRPr="00275327">
        <w:rPr>
          <w:rFonts w:ascii="Arial" w:hAnsi="Arial" w:cs="Arial"/>
          <w:lang w:val="fr-CH"/>
        </w:rPr>
        <w:tab/>
      </w:r>
      <w:r w:rsidRPr="00275327">
        <w:rPr>
          <w:szCs w:val="18"/>
          <w:lang w:val="fr-CH"/>
        </w:rPr>
        <w:t>02.10.2020</w:t>
      </w:r>
      <w:r w:rsidRPr="00275327">
        <w:rPr>
          <w:rFonts w:ascii="Arial" w:hAnsi="Arial" w:cs="Arial"/>
          <w:lang w:val="fr-CH"/>
        </w:rPr>
        <w:tab/>
      </w:r>
      <w:hyperlink r:id="rId1939" w:history="1">
        <w:r w:rsidRPr="00275327">
          <w:rPr>
            <w:color w:val="0563C1"/>
            <w:szCs w:val="18"/>
            <w:u w:val="single"/>
            <w:lang w:val="fr-CH"/>
          </w:rPr>
          <w:t>https://www.ttc.or.jp/st/docs/3gpps2020/TS/TS-3GA-38_424_Rel16v16_0_0.pdf</w:t>
        </w:r>
      </w:hyperlink>
    </w:p>
    <w:p w14:paraId="278A1025" w14:textId="77777777" w:rsidR="002E08E3" w:rsidRPr="00275327" w:rsidRDefault="002E08E3" w:rsidP="002E08E3">
      <w:pPr>
        <w:pStyle w:val="Heading5"/>
        <w:tabs>
          <w:tab w:val="left" w:pos="3792"/>
          <w:tab w:val="left" w:pos="4076"/>
          <w:tab w:val="left" w:pos="4784"/>
        </w:tabs>
        <w:rPr>
          <w:rtl/>
          <w:lang w:val="en-GB" w:eastAsia="en-US" w:bidi="ar-EG"/>
        </w:rPr>
      </w:pPr>
      <w:r w:rsidRPr="00275327">
        <w:rPr>
          <w:lang w:eastAsia="en-US"/>
        </w:rPr>
        <w:t>21.4.1.2</w:t>
      </w:r>
      <w:r w:rsidRPr="00275327">
        <w:rPr>
          <w:lang w:val="en-GB" w:eastAsia="en-US"/>
        </w:rPr>
        <w:t>.2</w:t>
      </w:r>
      <w:r w:rsidRPr="00275327">
        <w:rPr>
          <w:rtl/>
          <w:lang w:val="en-GB" w:eastAsia="en-US" w:bidi="ar-EG"/>
        </w:rPr>
        <w:tab/>
      </w:r>
      <w:r w:rsidRPr="00275327">
        <w:rPr>
          <w:rtl/>
          <w:lang w:val="en-GB" w:eastAsia="en-US"/>
        </w:rPr>
        <w:t xml:space="preserve">المواصفة التقنية </w:t>
      </w:r>
      <w:r w:rsidRPr="00275327">
        <w:rPr>
          <w:lang w:eastAsia="en-US" w:bidi="ar-EG"/>
        </w:rPr>
        <w:t>38.425</w:t>
      </w:r>
    </w:p>
    <w:p w14:paraId="769A2205"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DF08DE">
        <w:rPr>
          <w:rFonts w:ascii="Times New Roman" w:hAnsi="Times New Roman"/>
          <w:b w:val="0"/>
          <w:bCs w:val="0"/>
          <w:rtl/>
        </w:rPr>
        <w:t xml:space="preserve"> </w:t>
      </w:r>
      <w:r w:rsidRPr="00EE0215">
        <w:rPr>
          <w:rtl/>
        </w:rPr>
        <w:t>بروتوكول مستو</w:t>
      </w:r>
      <w:r w:rsidRPr="00DF08DE">
        <w:rPr>
          <w:rFonts w:hint="cs"/>
          <w:rtl/>
        </w:rPr>
        <w:t>ي</w:t>
      </w:r>
      <w:r w:rsidRPr="00EE0215">
        <w:rPr>
          <w:rtl/>
        </w:rPr>
        <w:t xml:space="preserve"> مستعمل</w:t>
      </w:r>
      <w:r>
        <w:rPr>
          <w:rFonts w:hint="cs"/>
          <w:rtl/>
        </w:rPr>
        <w:t xml:space="preserve"> الراديو الجديد </w:t>
      </w:r>
      <w:r>
        <w:t>(</w:t>
      </w:r>
      <w:r w:rsidRPr="00EE0215">
        <w:t>NR</w:t>
      </w:r>
      <w:r>
        <w:t>)</w:t>
      </w:r>
    </w:p>
    <w:p w14:paraId="12181E11" w14:textId="77777777" w:rsidR="002E08E3" w:rsidRDefault="002E08E3" w:rsidP="002E08E3">
      <w:pPr>
        <w:tabs>
          <w:tab w:val="left" w:pos="3792"/>
          <w:tab w:val="left" w:pos="4076"/>
          <w:tab w:val="left" w:pos="4784"/>
        </w:tabs>
        <w:rPr>
          <w:rtl/>
          <w:lang w:bidi="ar-EG"/>
        </w:rPr>
      </w:pPr>
      <w:r w:rsidRPr="009C6F30">
        <w:rPr>
          <w:rFonts w:hint="cs"/>
          <w:rtl/>
        </w:rPr>
        <w:t>توصِّف</w:t>
      </w:r>
      <w:r w:rsidRPr="009C6F30">
        <w:rPr>
          <w:rtl/>
        </w:rPr>
        <w:t xml:space="preserve"> هذه الوثيقة</w:t>
      </w:r>
      <w:r w:rsidRPr="00A1313D">
        <w:rPr>
          <w:rtl/>
        </w:rPr>
        <w:t xml:space="preserve"> </w:t>
      </w:r>
      <w:r w:rsidRPr="00EE0215">
        <w:rPr>
          <w:rtl/>
        </w:rPr>
        <w:t xml:space="preserve">وظائف بروتوكول مستوي المستعمل </w:t>
      </w:r>
      <w:r w:rsidRPr="00A1313D">
        <w:rPr>
          <w:rFonts w:hint="cs"/>
          <w:rtl/>
        </w:rPr>
        <w:t xml:space="preserve">الراديو الجديد </w:t>
      </w:r>
      <w:r>
        <w:t>(</w:t>
      </w:r>
      <w:r w:rsidRPr="00EE0215">
        <w:t>NR</w:t>
      </w:r>
      <w:r>
        <w:t>)</w:t>
      </w:r>
      <w:r w:rsidRPr="00A1313D">
        <w:rPr>
          <w:rFonts w:hint="cs"/>
          <w:rtl/>
        </w:rPr>
        <w:t xml:space="preserve"> </w:t>
      </w:r>
      <w:r w:rsidRPr="00EE0215">
        <w:rPr>
          <w:rtl/>
        </w:rPr>
        <w:t>المستعم</w:t>
      </w:r>
      <w:r w:rsidRPr="00A1313D">
        <w:rPr>
          <w:rFonts w:hint="cs"/>
          <w:rtl/>
        </w:rPr>
        <w:t>َ</w:t>
      </w:r>
      <w:r w:rsidRPr="00EE0215">
        <w:rPr>
          <w:rtl/>
        </w:rPr>
        <w:t xml:space="preserve">لة </w:t>
      </w:r>
      <w:r w:rsidRPr="00A1313D">
        <w:rPr>
          <w:rFonts w:hint="cs"/>
          <w:rtl/>
        </w:rPr>
        <w:t xml:space="preserve">ضمن </w:t>
      </w:r>
      <w:r>
        <w:rPr>
          <w:rFonts w:hint="cs"/>
          <w:rtl/>
        </w:rPr>
        <w:t xml:space="preserve">شبكة </w:t>
      </w:r>
      <w:r>
        <w:rPr>
          <w:rFonts w:hint="cs"/>
        </w:rPr>
        <w:t>NG-RAN</w:t>
      </w:r>
      <w:r w:rsidRPr="00EE0215">
        <w:rPr>
          <w:rtl/>
        </w:rPr>
        <w:t xml:space="preserve"> </w:t>
      </w:r>
      <w:r w:rsidRPr="00A1313D">
        <w:rPr>
          <w:rFonts w:hint="cs"/>
          <w:rtl/>
        </w:rPr>
        <w:t>ول</w:t>
      </w:r>
      <w:r w:rsidRPr="00A15A1E">
        <w:rPr>
          <w:rFonts w:hint="cs"/>
          <w:rtl/>
        </w:rPr>
        <w:t xml:space="preserve">لتوصيلية المزدوجة لمعياري </w:t>
      </w:r>
      <w:r w:rsidRPr="00A15A1E">
        <w:t>LTE-NR</w:t>
      </w:r>
      <w:r w:rsidRPr="00A15A1E">
        <w:rPr>
          <w:rFonts w:hint="cs"/>
          <w:rtl/>
        </w:rPr>
        <w:t xml:space="preserve"> </w:t>
      </w:r>
      <w:r>
        <w:t>(</w:t>
      </w:r>
      <w:r w:rsidRPr="00A15A1E">
        <w:t>EN-DC</w:t>
      </w:r>
      <w:r>
        <w:t>)</w:t>
      </w:r>
      <w:r w:rsidRPr="00A15A1E">
        <w:rPr>
          <w:rtl/>
        </w:rPr>
        <w:t xml:space="preserve"> </w:t>
      </w:r>
      <w:r w:rsidRPr="00A1313D">
        <w:rPr>
          <w:rFonts w:hint="cs"/>
          <w:rtl/>
        </w:rPr>
        <w:t>ضمن شبكة</w:t>
      </w:r>
      <w:r w:rsidRPr="00EE0215">
        <w:rPr>
          <w:rtl/>
        </w:rPr>
        <w:t xml:space="preserve"> </w:t>
      </w:r>
      <w:r w:rsidRPr="00EE0215">
        <w:t>E-UTRAN</w:t>
      </w:r>
      <w:r w:rsidRPr="00EE0215">
        <w:rPr>
          <w:rtl/>
        </w:rPr>
        <w:t>.</w:t>
      </w:r>
      <w:r w:rsidRPr="0088610C">
        <w:rPr>
          <w:rFonts w:hint="cs"/>
          <w:rtl/>
        </w:rPr>
        <w:t xml:space="preserve"> و</w:t>
      </w:r>
      <w:r w:rsidRPr="00EE0215">
        <w:rPr>
          <w:rtl/>
        </w:rPr>
        <w:t>قد توجد وظائف بروتوكول مستو</w:t>
      </w:r>
      <w:r w:rsidRPr="0088610C">
        <w:rPr>
          <w:rFonts w:hint="cs"/>
          <w:rtl/>
        </w:rPr>
        <w:t>ي</w:t>
      </w:r>
      <w:r w:rsidRPr="00EE0215">
        <w:rPr>
          <w:rtl/>
        </w:rPr>
        <w:t xml:space="preserve"> مستعمل </w:t>
      </w:r>
      <w:r w:rsidRPr="00EE0215">
        <w:t>NR</w:t>
      </w:r>
      <w:r w:rsidRPr="00EE0215">
        <w:rPr>
          <w:rtl/>
        </w:rPr>
        <w:t xml:space="preserve"> في الع</w:t>
      </w:r>
      <w:r w:rsidRPr="0088610C">
        <w:rPr>
          <w:rFonts w:hint="cs"/>
          <w:rtl/>
        </w:rPr>
        <w:t>ُ</w:t>
      </w:r>
      <w:r w:rsidRPr="00EE0215">
        <w:rPr>
          <w:rtl/>
        </w:rPr>
        <w:t>قد التي تنتهي إما</w:t>
      </w:r>
      <w:r w:rsidRPr="0088610C">
        <w:rPr>
          <w:rFonts w:hint="cs"/>
          <w:rtl/>
        </w:rPr>
        <w:t xml:space="preserve"> في السطح البيني</w:t>
      </w:r>
      <w:r w:rsidRPr="00EE0215">
        <w:rPr>
          <w:rtl/>
        </w:rPr>
        <w:t xml:space="preserve"> </w:t>
      </w:r>
      <w:r w:rsidRPr="00EE0215">
        <w:t>X2-U</w:t>
      </w:r>
      <w:r w:rsidRPr="00EE0215">
        <w:rPr>
          <w:rtl/>
        </w:rPr>
        <w:t xml:space="preserve"> (ل</w:t>
      </w:r>
      <w:r w:rsidRPr="0088610C">
        <w:rPr>
          <w:rFonts w:hint="cs"/>
          <w:rtl/>
        </w:rPr>
        <w:t>توصيلية</w:t>
      </w:r>
      <w:r w:rsidRPr="00EE0215">
        <w:rPr>
          <w:rtl/>
        </w:rPr>
        <w:t xml:space="preserve"> </w:t>
      </w:r>
      <w:r w:rsidRPr="00EE0215">
        <w:t>EN-DC</w:t>
      </w:r>
      <w:r w:rsidRPr="00EE0215">
        <w:rPr>
          <w:rtl/>
        </w:rPr>
        <w:t>) أو</w:t>
      </w:r>
      <w:r w:rsidRPr="0088610C">
        <w:rPr>
          <w:rFonts w:hint="cs"/>
          <w:rtl/>
        </w:rPr>
        <w:t xml:space="preserve"> السطح البيني</w:t>
      </w:r>
      <w:r w:rsidRPr="00EE0215">
        <w:rPr>
          <w:rtl/>
        </w:rPr>
        <w:t xml:space="preserve"> </w:t>
      </w:r>
      <w:r w:rsidRPr="00EE0215">
        <w:t>Xn-U</w:t>
      </w:r>
      <w:r w:rsidRPr="00EE0215">
        <w:rPr>
          <w:rtl/>
        </w:rPr>
        <w:t xml:space="preserve"> أو السطح البيني </w:t>
      </w:r>
      <w:r w:rsidRPr="00EE0215">
        <w:t>F1-U</w:t>
      </w:r>
      <w:r w:rsidRPr="0088610C">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07B350C3" w14:textId="77777777" w:rsidTr="00F3583B">
        <w:tc>
          <w:tcPr>
            <w:tcW w:w="677" w:type="dxa"/>
            <w:tcMar>
              <w:top w:w="0" w:type="dxa"/>
              <w:left w:w="0" w:type="dxa"/>
              <w:bottom w:w="0" w:type="dxa"/>
              <w:right w:w="0" w:type="dxa"/>
            </w:tcMar>
            <w:vAlign w:val="bottom"/>
            <w:hideMark/>
          </w:tcPr>
          <w:p w14:paraId="2D6459D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DD7C1D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933E6B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726C85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5E0342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53D9CC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A8C7F93"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B070896"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ATIS.3GPP.38.425V1560</w:t>
      </w:r>
      <w:r w:rsidRPr="00B51F47">
        <w:rPr>
          <w:rFonts w:ascii="Arial" w:hAnsi="Arial" w:cs="Arial"/>
        </w:rPr>
        <w:tab/>
      </w:r>
      <w:r w:rsidRPr="00B51F47">
        <w:rPr>
          <w:szCs w:val="18"/>
        </w:rPr>
        <w:t>15.6.0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40" w:history="1">
        <w:r w:rsidRPr="00B51F47">
          <w:rPr>
            <w:color w:val="0563C1"/>
            <w:szCs w:val="18"/>
            <w:u w:val="single"/>
          </w:rPr>
          <w:t>http://www.atis.org/3gpp-documents/Rel15</w:t>
        </w:r>
      </w:hyperlink>
    </w:p>
    <w:p w14:paraId="17E148B2"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CCSA.38.425V1560</w:t>
      </w:r>
      <w:r w:rsidRPr="00B51F47">
        <w:rPr>
          <w:rFonts w:ascii="Arial" w:hAnsi="Arial" w:cs="Arial"/>
        </w:rPr>
        <w:tab/>
      </w:r>
      <w:r w:rsidRPr="00B51F47">
        <w:rPr>
          <w:szCs w:val="18"/>
        </w:rPr>
        <w:t>15.6.0</w:t>
      </w:r>
      <w:r w:rsidRPr="00B51F47">
        <w:rPr>
          <w:rFonts w:ascii="Arial" w:hAnsi="Arial" w:cs="Arial"/>
        </w:rPr>
        <w:tab/>
      </w:r>
      <w:r w:rsidRPr="003D72C7">
        <w:rPr>
          <w:rtl/>
        </w:rPr>
        <w:t>منشور</w:t>
      </w:r>
      <w:r w:rsidRPr="00B51F47">
        <w:rPr>
          <w:rFonts w:ascii="Arial" w:hAnsi="Arial" w:cs="Arial"/>
        </w:rPr>
        <w:tab/>
      </w:r>
      <w:r w:rsidRPr="00B51F47">
        <w:rPr>
          <w:szCs w:val="18"/>
        </w:rPr>
        <w:t>13.07.2019</w:t>
      </w:r>
      <w:r w:rsidRPr="00B51F47">
        <w:rPr>
          <w:rFonts w:ascii="Arial" w:hAnsi="Arial" w:cs="Arial"/>
        </w:rPr>
        <w:tab/>
      </w:r>
      <w:hyperlink r:id="rId1941" w:history="1">
        <w:r w:rsidRPr="00B51F47">
          <w:rPr>
            <w:color w:val="0563C1"/>
            <w:szCs w:val="18"/>
            <w:u w:val="single"/>
          </w:rPr>
          <w:t>http://www.ccsa.org.cn:9001/portalsFile/downloadOldFile?type=17&amp;oldFileUrl=Rel15/TS%2038.425%20V15.6.0.doc</w:t>
        </w:r>
      </w:hyperlink>
    </w:p>
    <w:p w14:paraId="38AEA536"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138 425</w:t>
      </w:r>
      <w:r>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23.07.2019</w:t>
      </w:r>
      <w:r w:rsidRPr="00645ACA">
        <w:rPr>
          <w:rFonts w:ascii="Arial" w:hAnsi="Arial" w:cs="Arial"/>
          <w:lang w:val="fr-CH"/>
        </w:rPr>
        <w:tab/>
      </w:r>
      <w:hyperlink r:id="rId1942" w:history="1">
        <w:r w:rsidRPr="00645ACA">
          <w:rPr>
            <w:color w:val="0563C1"/>
            <w:szCs w:val="18"/>
            <w:u w:val="single"/>
            <w:lang w:val="fr-CH"/>
          </w:rPr>
          <w:t>http://www.etsi.org/deliver/etsi_ts/138400_138499/138425/15.06.00_60/ts_138425v150600p.pdf</w:t>
        </w:r>
      </w:hyperlink>
    </w:p>
    <w:p w14:paraId="1F04EC93"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38.425-15.6.0 V1.0.0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43" w:history="1">
        <w:r w:rsidRPr="00645ACA">
          <w:rPr>
            <w:color w:val="0563C1"/>
            <w:szCs w:val="18"/>
            <w:u w:val="single"/>
            <w:lang w:val="fr-CH"/>
          </w:rPr>
          <w:t>https://members.tsdsi.in/index.php/s/r4PwfcexAPxDrgN</w:t>
        </w:r>
      </w:hyperlink>
    </w:p>
    <w:p w14:paraId="1AF482B8"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TTAT.3G-38.425V15.6.0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44" w:history="1">
        <w:r w:rsidRPr="00645ACA">
          <w:rPr>
            <w:color w:val="0563C1"/>
            <w:szCs w:val="18"/>
            <w:u w:val="single"/>
            <w:lang w:val="fr-CH"/>
          </w:rPr>
          <w:t>http://www.tta.or.kr/data/ttasDown.jsp?where=14688&amp;pk_num=TTAT.3G-38.425V15.6.0</w:t>
        </w:r>
      </w:hyperlink>
    </w:p>
    <w:p w14:paraId="314792FA"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TS-3GA-38.425(Rel</w:t>
      </w:r>
      <w:proofErr w:type="gramStart"/>
      <w:r w:rsidRPr="00645ACA">
        <w:rPr>
          <w:szCs w:val="18"/>
          <w:lang w:val="fr-CH"/>
        </w:rPr>
        <w:t>15)v</w:t>
      </w:r>
      <w:proofErr w:type="gramEnd"/>
      <w:r w:rsidRPr="00645ACA">
        <w:rPr>
          <w:szCs w:val="18"/>
          <w:lang w:val="fr-CH"/>
        </w:rPr>
        <w:t>15.6.0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11.10.2019</w:t>
      </w:r>
      <w:r w:rsidRPr="00645ACA">
        <w:rPr>
          <w:rFonts w:ascii="Arial" w:hAnsi="Arial" w:cs="Arial"/>
          <w:lang w:val="fr-CH"/>
        </w:rPr>
        <w:tab/>
      </w:r>
      <w:hyperlink r:id="rId1945" w:history="1">
        <w:r w:rsidRPr="00645ACA">
          <w:rPr>
            <w:color w:val="0563C1"/>
            <w:szCs w:val="18"/>
            <w:u w:val="single"/>
            <w:lang w:val="fr-CH"/>
          </w:rPr>
          <w:t>https://www.ttc.or.jp/st/docs/3gpps2019/TS/TS-3GA-38.425(Rel15)v15.6.0.pdf</w:t>
        </w:r>
      </w:hyperlink>
    </w:p>
    <w:p w14:paraId="21DE5B43" w14:textId="77777777" w:rsidR="002E08E3" w:rsidRDefault="002E08E3" w:rsidP="00275327">
      <w:pPr>
        <w:pStyle w:val="ARIB"/>
        <w:rPr>
          <w:rtl/>
          <w:lang w:bidi="ar-EG"/>
        </w:rPr>
      </w:pPr>
      <w:r>
        <w:rPr>
          <w:rtl/>
          <w:lang w:val="fr-FR" w:bidi="ar-EG"/>
        </w:rPr>
        <w:t xml:space="preserve">الإصدار </w:t>
      </w:r>
      <w:r>
        <w:rPr>
          <w:lang w:bidi="ar-EG"/>
        </w:rPr>
        <w:t>16</w:t>
      </w:r>
    </w:p>
    <w:p w14:paraId="6A5FD608"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ATIS.3GPP.38.425V1610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46" w:history="1">
        <w:r w:rsidRPr="00B51F47">
          <w:rPr>
            <w:color w:val="0563C1"/>
            <w:szCs w:val="18"/>
            <w:u w:val="single"/>
          </w:rPr>
          <w:t>http://www.atis.org/3gpp-documents/Rel16</w:t>
        </w:r>
      </w:hyperlink>
    </w:p>
    <w:p w14:paraId="79A2CFB0"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CCSA.38.425V1610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1947" w:history="1">
        <w:r w:rsidRPr="00B51F47">
          <w:rPr>
            <w:color w:val="0563C1"/>
            <w:szCs w:val="18"/>
            <w:u w:val="single"/>
          </w:rPr>
          <w:t>http://www.ccsa.org.cn:9001/portalsFile/downloadOldFile?type=17&amp;oldFileUrl=Rel16/TS%2038.425%20V16.1.0.doc</w:t>
        </w:r>
      </w:hyperlink>
    </w:p>
    <w:p w14:paraId="76068A85"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138 425</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1948" w:history="1">
        <w:r w:rsidRPr="00645ACA">
          <w:rPr>
            <w:color w:val="0563C1"/>
            <w:szCs w:val="18"/>
            <w:u w:val="single"/>
            <w:lang w:val="fr-CH"/>
          </w:rPr>
          <w:t>http://www.etsi.org/deliver/etsi_ts/138400_138499/138425/16.01.00_60/ts_138425v160100p.pdf</w:t>
        </w:r>
      </w:hyperlink>
    </w:p>
    <w:p w14:paraId="73FD0C9F"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38.425-16.1.0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49" w:history="1">
        <w:r w:rsidRPr="00645ACA">
          <w:rPr>
            <w:color w:val="0563C1"/>
            <w:szCs w:val="18"/>
            <w:u w:val="single"/>
            <w:lang w:val="fr-CH"/>
          </w:rPr>
          <w:t>https://members.tsdsi.in/index.php/s/8nKqTg4JDA56sqq</w:t>
        </w:r>
      </w:hyperlink>
    </w:p>
    <w:p w14:paraId="4DDA16CA"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TTAT.3G-38.425V16.1.0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50" w:history="1">
        <w:r w:rsidRPr="00645ACA">
          <w:rPr>
            <w:color w:val="0563C1"/>
            <w:szCs w:val="18"/>
            <w:u w:val="single"/>
            <w:lang w:val="fr-CH"/>
          </w:rPr>
          <w:t>http://www.tta.or.kr/data/ttasDown.jsp?where=14688&amp;pk_num=TTAT.3G-38.425V16.1.0</w:t>
        </w:r>
      </w:hyperlink>
    </w:p>
    <w:p w14:paraId="42A913EE"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TS-3GA-38.425(Rel</w:t>
      </w:r>
      <w:proofErr w:type="gramStart"/>
      <w:r w:rsidRPr="00645ACA">
        <w:rPr>
          <w:szCs w:val="18"/>
          <w:lang w:val="fr-CH"/>
        </w:rPr>
        <w:t>16)v</w:t>
      </w:r>
      <w:proofErr w:type="gramEnd"/>
      <w:r w:rsidRPr="00645ACA">
        <w:rPr>
          <w:szCs w:val="18"/>
          <w:lang w:val="fr-CH"/>
        </w:rPr>
        <w:t>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951" w:history="1">
        <w:r w:rsidRPr="00645ACA">
          <w:rPr>
            <w:color w:val="0563C1"/>
            <w:szCs w:val="18"/>
            <w:u w:val="single"/>
            <w:lang w:val="fr-CH"/>
          </w:rPr>
          <w:t>https://www.ttc.or.jp/st/docs/3gpps2020/TS/TS-3GA-38_425_Rel16v16_1_0.pdf</w:t>
        </w:r>
      </w:hyperlink>
    </w:p>
    <w:p w14:paraId="6B6E756A"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22.4.1.2</w:t>
      </w:r>
      <w:r w:rsidRPr="0041015C">
        <w:rPr>
          <w:lang w:val="en-GB" w:eastAsia="en-US"/>
        </w:rPr>
        <w:t>.2</w:t>
      </w:r>
      <w:r w:rsidRPr="0041015C">
        <w:rPr>
          <w:rtl/>
          <w:lang w:val="en-GB" w:eastAsia="en-US" w:bidi="ar-EG"/>
        </w:rPr>
        <w:tab/>
      </w:r>
      <w:r w:rsidRPr="00412093">
        <w:rPr>
          <w:rtl/>
          <w:lang w:val="en-GB" w:eastAsia="en-US"/>
        </w:rPr>
        <w:t xml:space="preserve">المواصفة التقنية </w:t>
      </w:r>
      <w:r w:rsidRPr="00412093">
        <w:rPr>
          <w:lang w:eastAsia="en-US" w:bidi="ar-EG"/>
        </w:rPr>
        <w:t>38.4</w:t>
      </w:r>
      <w:r>
        <w:rPr>
          <w:lang w:eastAsia="en-US" w:bidi="ar-EG"/>
        </w:rPr>
        <w:t>5</w:t>
      </w:r>
      <w:r w:rsidRPr="00412093">
        <w:rPr>
          <w:lang w:eastAsia="en-US" w:bidi="ar-EG"/>
        </w:rPr>
        <w:t>5</w:t>
      </w:r>
    </w:p>
    <w:p w14:paraId="079B4930" w14:textId="77777777" w:rsidR="002E08E3" w:rsidRPr="009B071E" w:rsidRDefault="002E08E3" w:rsidP="002E08E3">
      <w:pPr>
        <w:pStyle w:val="Headingb"/>
        <w:tabs>
          <w:tab w:val="left" w:pos="3792"/>
          <w:tab w:val="left" w:pos="4076"/>
          <w:tab w:val="left" w:pos="4784"/>
        </w:tabs>
        <w:rPr>
          <w:lang w:val="fr-CH"/>
        </w:rPr>
      </w:pPr>
      <w:r w:rsidRPr="00EE0215">
        <w:rPr>
          <w:lang w:val="fr-CH"/>
        </w:rPr>
        <w:t>NG-RAN</w:t>
      </w:r>
      <w:r w:rsidRPr="00EE0215">
        <w:rPr>
          <w:rtl/>
        </w:rPr>
        <w:t>؛</w:t>
      </w:r>
      <w:r w:rsidRPr="009B071E">
        <w:rPr>
          <w:rFonts w:ascii="Times New Roman" w:hAnsi="Times New Roman"/>
          <w:b w:val="0"/>
          <w:bCs w:val="0"/>
          <w:rtl/>
          <w:lang w:bidi="ar-EG"/>
        </w:rPr>
        <w:t xml:space="preserve"> </w:t>
      </w:r>
      <w:r w:rsidRPr="009B071E">
        <w:rPr>
          <w:rtl/>
          <w:lang w:bidi="ar-EG"/>
        </w:rPr>
        <w:t xml:space="preserve">البروتوكول </w:t>
      </w:r>
      <w:r w:rsidRPr="009B071E">
        <w:t>A</w:t>
      </w:r>
      <w:r w:rsidRPr="009B071E">
        <w:rPr>
          <w:rtl/>
          <w:lang w:bidi="ar-EG"/>
        </w:rPr>
        <w:t xml:space="preserve"> لتحديد موقع تكنولوجيا</w:t>
      </w:r>
      <w:r>
        <w:rPr>
          <w:rFonts w:hint="cs"/>
          <w:rtl/>
          <w:lang w:bidi="ar-EG"/>
        </w:rPr>
        <w:t xml:space="preserve"> </w:t>
      </w:r>
      <w:r w:rsidRPr="009B071E">
        <w:rPr>
          <w:lang w:bidi="ar-EG"/>
        </w:rPr>
        <w:t>NR</w:t>
      </w:r>
      <w:r>
        <w:rPr>
          <w:rFonts w:hint="cs"/>
          <w:rtl/>
          <w:lang w:bidi="ar-EG"/>
        </w:rPr>
        <w:t xml:space="preserve"> </w:t>
      </w:r>
      <w:r>
        <w:rPr>
          <w:lang w:bidi="ar-EG"/>
        </w:rPr>
        <w:t>(</w:t>
      </w:r>
      <w:r w:rsidRPr="009B071E">
        <w:rPr>
          <w:lang w:bidi="ar-EG"/>
        </w:rPr>
        <w:t>NRPPa</w:t>
      </w:r>
      <w:r>
        <w:rPr>
          <w:lang w:bidi="ar-EG"/>
        </w:rPr>
        <w:t>)</w:t>
      </w:r>
    </w:p>
    <w:p w14:paraId="6B537CA5" w14:textId="77777777" w:rsidR="002E08E3" w:rsidRDefault="002E08E3" w:rsidP="002E08E3">
      <w:pPr>
        <w:tabs>
          <w:tab w:val="left" w:pos="3792"/>
          <w:tab w:val="left" w:pos="4076"/>
          <w:tab w:val="left" w:pos="4784"/>
        </w:tabs>
        <w:rPr>
          <w:rtl/>
          <w:lang w:bidi="ar-EG"/>
        </w:rPr>
      </w:pPr>
      <w:r w:rsidRPr="009C6F30">
        <w:rPr>
          <w:rFonts w:hint="cs"/>
          <w:rtl/>
        </w:rPr>
        <w:t>توصِّف</w:t>
      </w:r>
      <w:r w:rsidRPr="009C6F30">
        <w:rPr>
          <w:rtl/>
        </w:rPr>
        <w:t xml:space="preserve"> </w:t>
      </w:r>
      <w:r>
        <w:rPr>
          <w:rtl/>
          <w:lang w:bidi="ar-EG"/>
        </w:rPr>
        <w:t xml:space="preserve">هذه الوثيقة إجراءات تشوير طبقة الشبكة الراديوية في مستوي التحكم فيما بين الشبكة </w:t>
      </w:r>
      <w:r>
        <w:rPr>
          <w:lang w:bidi="ar-EG"/>
        </w:rPr>
        <w:t>NG-RAN</w:t>
      </w:r>
      <w:r>
        <w:rPr>
          <w:rtl/>
          <w:lang w:val="fr-CH" w:bidi="ar-EG"/>
        </w:rPr>
        <w:t xml:space="preserve"> </w:t>
      </w:r>
      <w:r w:rsidRPr="00EE0215">
        <w:rPr>
          <w:rtl/>
        </w:rPr>
        <w:t>و</w:t>
      </w:r>
      <w:r w:rsidRPr="005A20B6">
        <w:rPr>
          <w:rFonts w:hint="cs"/>
          <w:rtl/>
        </w:rPr>
        <w:t xml:space="preserve">وظيفة إدارة الموقع </w:t>
      </w:r>
      <w:r>
        <w:t>(</w:t>
      </w:r>
      <w:r w:rsidRPr="00EE0215">
        <w:rPr>
          <w:lang w:bidi="ar-EG"/>
        </w:rPr>
        <w:t>LMF</w:t>
      </w:r>
      <w:r>
        <w:rPr>
          <w:lang w:bidi="ar-EG"/>
        </w:rPr>
        <w:t>)</w:t>
      </w:r>
      <w:r w:rsidRPr="00EE0215">
        <w:rPr>
          <w:rtl/>
        </w:rPr>
        <w:t>.</w:t>
      </w:r>
      <w:r>
        <w:rPr>
          <w:rtl/>
          <w:lang w:bidi="ar-EG"/>
        </w:rPr>
        <w:t xml:space="preserve"> ويدعم البروتوكول </w:t>
      </w:r>
      <w:r w:rsidRPr="00EE0215">
        <w:rPr>
          <w:lang w:bidi="ar-EG"/>
        </w:rPr>
        <w:t>NRPPa</w:t>
      </w:r>
      <w:r w:rsidRPr="00EE0215">
        <w:rPr>
          <w:rtl/>
        </w:rPr>
        <w:t xml:space="preserve"> </w:t>
      </w:r>
      <w:r>
        <w:rPr>
          <w:rtl/>
          <w:lang w:bidi="ar-EG"/>
        </w:rPr>
        <w:t>الوظائف المعنية بواسطة إجراءات التشوير المحددة في هذه الوثيقة</w:t>
      </w:r>
      <w:r>
        <w:rPr>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635A04EF" w14:textId="77777777" w:rsidTr="00F3583B">
        <w:tc>
          <w:tcPr>
            <w:tcW w:w="677" w:type="dxa"/>
            <w:tcMar>
              <w:top w:w="0" w:type="dxa"/>
              <w:left w:w="0" w:type="dxa"/>
              <w:bottom w:w="0" w:type="dxa"/>
              <w:right w:w="0" w:type="dxa"/>
            </w:tcMar>
            <w:vAlign w:val="bottom"/>
            <w:hideMark/>
          </w:tcPr>
          <w:p w14:paraId="384C1B6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AC3C84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3E857A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376F95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2648FC8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590D03D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0F75453"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B6AADD8"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ATIS.3GPP.38.455V1521</w:t>
      </w:r>
      <w:r w:rsidRPr="00B51F47">
        <w:rPr>
          <w:rFonts w:ascii="Arial" w:hAnsi="Arial" w:cs="Arial"/>
        </w:rPr>
        <w:tab/>
      </w:r>
      <w:r w:rsidRPr="00B51F47">
        <w:rPr>
          <w:szCs w:val="18"/>
        </w:rPr>
        <w:t>15.2.1</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52" w:history="1">
        <w:r w:rsidRPr="00B51F47">
          <w:rPr>
            <w:color w:val="0563C1"/>
            <w:szCs w:val="18"/>
            <w:u w:val="single"/>
          </w:rPr>
          <w:t>http://www.atis.org/3gpp-documents/Rel15</w:t>
        </w:r>
      </w:hyperlink>
    </w:p>
    <w:p w14:paraId="469C326D"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CCSA.38.455V1521</w:t>
      </w:r>
      <w:r w:rsidRPr="00B51F47">
        <w:rPr>
          <w:rFonts w:ascii="Arial" w:hAnsi="Arial" w:cs="Arial"/>
        </w:rPr>
        <w:tab/>
      </w:r>
      <w:r w:rsidRPr="00B51F47">
        <w:rPr>
          <w:szCs w:val="18"/>
        </w:rPr>
        <w:t>15.2.1</w:t>
      </w:r>
      <w:r w:rsidRPr="00B51F47">
        <w:rPr>
          <w:rFonts w:ascii="Arial" w:hAnsi="Arial" w:cs="Arial"/>
        </w:rPr>
        <w:tab/>
      </w:r>
      <w:r w:rsidRPr="003D72C7">
        <w:rPr>
          <w:rtl/>
        </w:rPr>
        <w:t>منشور</w:t>
      </w:r>
      <w:r w:rsidRPr="00B51F47">
        <w:rPr>
          <w:rFonts w:ascii="Arial" w:hAnsi="Arial" w:cs="Arial"/>
        </w:rPr>
        <w:tab/>
      </w:r>
      <w:r w:rsidRPr="00B51F47">
        <w:rPr>
          <w:szCs w:val="18"/>
        </w:rPr>
        <w:t>14.01.2019</w:t>
      </w:r>
      <w:r w:rsidRPr="00B51F47">
        <w:rPr>
          <w:rFonts w:ascii="Arial" w:hAnsi="Arial" w:cs="Arial"/>
        </w:rPr>
        <w:tab/>
      </w:r>
      <w:hyperlink r:id="rId1953" w:history="1">
        <w:r w:rsidRPr="00B51F47">
          <w:rPr>
            <w:color w:val="0563C1"/>
            <w:szCs w:val="18"/>
            <w:u w:val="single"/>
          </w:rPr>
          <w:t>http://www.ccsa.org.cn:9001/portalsFile/downloadOldFile?type=17&amp;oldFileUrl=Rel15/TS%2038.455%20V15.2.1.doc</w:t>
        </w:r>
      </w:hyperlink>
    </w:p>
    <w:p w14:paraId="71475C48"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138 455</w:t>
      </w:r>
      <w:r>
        <w:rPr>
          <w:rFonts w:ascii="Arial" w:hAnsi="Arial" w:cs="Arial"/>
          <w:lang w:val="fr-CH"/>
        </w:rPr>
        <w:tab/>
      </w:r>
      <w:r w:rsidRPr="00645ACA">
        <w:rPr>
          <w:szCs w:val="18"/>
          <w:lang w:val="fr-CH"/>
        </w:rPr>
        <w:t>15.2.1</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24.04.2019</w:t>
      </w:r>
      <w:r w:rsidRPr="00645ACA">
        <w:rPr>
          <w:rFonts w:ascii="Arial" w:hAnsi="Arial" w:cs="Arial"/>
          <w:lang w:val="fr-CH"/>
        </w:rPr>
        <w:tab/>
      </w:r>
      <w:hyperlink r:id="rId1954" w:history="1">
        <w:r w:rsidRPr="00645ACA">
          <w:rPr>
            <w:color w:val="0563C1"/>
            <w:szCs w:val="18"/>
            <w:u w:val="single"/>
            <w:lang w:val="fr-CH"/>
          </w:rPr>
          <w:t>http://www.etsi.org/deliver/etsi_ts/138400_138499/138455/15.02.01_60/ts_138455v150201p.pdf</w:t>
        </w:r>
      </w:hyperlink>
    </w:p>
    <w:p w14:paraId="59AC2A72"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38.455-15.2.1 V1.0.0</w:t>
      </w:r>
      <w:r w:rsidRPr="00645ACA">
        <w:rPr>
          <w:rFonts w:ascii="Arial" w:hAnsi="Arial" w:cs="Arial"/>
          <w:lang w:val="fr-CH"/>
        </w:rPr>
        <w:tab/>
      </w:r>
      <w:r w:rsidRPr="00645ACA">
        <w:rPr>
          <w:szCs w:val="18"/>
          <w:lang w:val="fr-CH"/>
        </w:rPr>
        <w:t>15.2.1</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55" w:history="1">
        <w:r w:rsidRPr="00645ACA">
          <w:rPr>
            <w:color w:val="0563C1"/>
            <w:szCs w:val="18"/>
            <w:u w:val="single"/>
            <w:lang w:val="fr-CH"/>
          </w:rPr>
          <w:t>https://members.tsdsi.in/index.php/s/KP5C8bxQK9ocn7t</w:t>
        </w:r>
      </w:hyperlink>
    </w:p>
    <w:p w14:paraId="3CE52DA8"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TTAT.3G-38.455V15.2.1</w:t>
      </w:r>
      <w:r w:rsidRPr="00645ACA">
        <w:rPr>
          <w:rFonts w:ascii="Arial" w:hAnsi="Arial" w:cs="Arial"/>
          <w:lang w:val="fr-CH"/>
        </w:rPr>
        <w:tab/>
      </w:r>
      <w:r w:rsidRPr="00645ACA">
        <w:rPr>
          <w:szCs w:val="18"/>
          <w:lang w:val="fr-CH"/>
        </w:rPr>
        <w:t>15.2.1</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56" w:history="1">
        <w:r w:rsidRPr="00645ACA">
          <w:rPr>
            <w:color w:val="0563C1"/>
            <w:szCs w:val="18"/>
            <w:u w:val="single"/>
            <w:lang w:val="fr-CH"/>
          </w:rPr>
          <w:t>http://www.tta.or.kr/data/ttasDown.jsp?where=14688&amp;pk_num=TTAT.3G-38.455V15.2.1</w:t>
        </w:r>
      </w:hyperlink>
    </w:p>
    <w:p w14:paraId="3F15627E"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TS-3GA-38.455(Rel</w:t>
      </w:r>
      <w:proofErr w:type="gramStart"/>
      <w:r w:rsidRPr="00645ACA">
        <w:rPr>
          <w:szCs w:val="18"/>
          <w:lang w:val="fr-CH"/>
        </w:rPr>
        <w:t>15)v</w:t>
      </w:r>
      <w:proofErr w:type="gramEnd"/>
      <w:r w:rsidRPr="00645ACA">
        <w:rPr>
          <w:szCs w:val="18"/>
          <w:lang w:val="fr-CH"/>
        </w:rPr>
        <w:t>15.2.1</w:t>
      </w:r>
      <w:r w:rsidRPr="00645ACA">
        <w:rPr>
          <w:rFonts w:ascii="Arial" w:hAnsi="Arial" w:cs="Arial"/>
          <w:lang w:val="fr-CH"/>
        </w:rPr>
        <w:tab/>
      </w:r>
      <w:r w:rsidRPr="00645ACA">
        <w:rPr>
          <w:szCs w:val="18"/>
          <w:lang w:val="fr-CH"/>
        </w:rPr>
        <w:t>15.2.1</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29.03.2019</w:t>
      </w:r>
      <w:r w:rsidRPr="00645ACA">
        <w:rPr>
          <w:rFonts w:ascii="Arial" w:hAnsi="Arial" w:cs="Arial"/>
          <w:lang w:val="fr-CH"/>
        </w:rPr>
        <w:tab/>
      </w:r>
      <w:hyperlink r:id="rId1957" w:history="1">
        <w:r w:rsidRPr="00645ACA">
          <w:rPr>
            <w:color w:val="0563C1"/>
            <w:szCs w:val="18"/>
            <w:u w:val="single"/>
            <w:lang w:val="fr-CH"/>
          </w:rPr>
          <w:t>https://www.ttc.or.jp/st/docs/3gpps2019/TS/TS-3GA-38.455(Rel15)v15.2.1.pdf</w:t>
        </w:r>
      </w:hyperlink>
    </w:p>
    <w:p w14:paraId="32705B2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B65F024"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ATIS.3GPP.38.455V1600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58" w:history="1">
        <w:r w:rsidRPr="00B51F47">
          <w:rPr>
            <w:color w:val="0563C1"/>
            <w:szCs w:val="18"/>
            <w:u w:val="single"/>
          </w:rPr>
          <w:t>http://www.atis.org/3gpp-documents/Rel16</w:t>
        </w:r>
      </w:hyperlink>
    </w:p>
    <w:p w14:paraId="30BA4A0E"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CCSA.38.455V1600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1959" w:history="1">
        <w:r w:rsidRPr="00B51F47">
          <w:rPr>
            <w:color w:val="0563C1"/>
            <w:szCs w:val="18"/>
            <w:u w:val="single"/>
          </w:rPr>
          <w:t>http://www.ccsa.org.cn:9001/portalsFile/downloadOldFile?type=17&amp;oldFileUrl=Rel16/TS%2038.455%20V16.0.0.doc</w:t>
        </w:r>
      </w:hyperlink>
    </w:p>
    <w:p w14:paraId="75B7BEAB"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138 455</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18.09.2020</w:t>
      </w:r>
      <w:r w:rsidRPr="00645ACA">
        <w:rPr>
          <w:rFonts w:ascii="Arial" w:hAnsi="Arial" w:cs="Arial"/>
          <w:lang w:val="fr-CH"/>
        </w:rPr>
        <w:tab/>
      </w:r>
      <w:hyperlink r:id="rId1960" w:history="1">
        <w:r w:rsidRPr="00645ACA">
          <w:rPr>
            <w:color w:val="0563C1"/>
            <w:szCs w:val="18"/>
            <w:u w:val="single"/>
            <w:lang w:val="fr-CH"/>
          </w:rPr>
          <w:t>http://www.etsi.org/deliver/etsi_ts/138400_138499/138455/16.00.00_60/ts_138455v160000p.pdf</w:t>
        </w:r>
      </w:hyperlink>
    </w:p>
    <w:p w14:paraId="251AA02E"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38.455-16.0.0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61" w:history="1">
        <w:r w:rsidRPr="00645ACA">
          <w:rPr>
            <w:color w:val="0563C1"/>
            <w:szCs w:val="18"/>
            <w:u w:val="single"/>
            <w:lang w:val="fr-CH"/>
          </w:rPr>
          <w:t>https://members.tsdsi.in/index.php/s/qGHcgcH9Q8qanfW</w:t>
        </w:r>
      </w:hyperlink>
    </w:p>
    <w:p w14:paraId="097FDA82"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TTAT.3G-38.455V16.0.0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62" w:history="1">
        <w:r w:rsidRPr="00645ACA">
          <w:rPr>
            <w:color w:val="0563C1"/>
            <w:szCs w:val="18"/>
            <w:u w:val="single"/>
            <w:lang w:val="fr-CH"/>
          </w:rPr>
          <w:t>http://www.tta.or.kr/data/ttasDown.jsp?where=14688&amp;pk_num=TTAT.3G-38.455V16.0.0</w:t>
        </w:r>
      </w:hyperlink>
    </w:p>
    <w:p w14:paraId="08EE5FE2"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TS-3GA-38.455(Rel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963" w:history="1">
        <w:r w:rsidRPr="00645ACA">
          <w:rPr>
            <w:color w:val="0563C1"/>
            <w:szCs w:val="18"/>
            <w:u w:val="single"/>
            <w:lang w:val="fr-CH"/>
          </w:rPr>
          <w:t>https://www.ttc.or.jp/st/docs/3gpps2020/TS/TS-3GA-38_455_Rel16v16_0_0.pdf</w:t>
        </w:r>
      </w:hyperlink>
    </w:p>
    <w:p w14:paraId="3BE10C7C" w14:textId="77777777" w:rsidR="002E08E3" w:rsidRDefault="002E08E3" w:rsidP="002E08E3">
      <w:pPr>
        <w:pStyle w:val="Heading5"/>
        <w:tabs>
          <w:tab w:val="left" w:pos="3792"/>
          <w:tab w:val="left" w:pos="4076"/>
          <w:tab w:val="left" w:pos="4784"/>
        </w:tabs>
        <w:rPr>
          <w:rtl/>
          <w:lang w:val="en-GB" w:eastAsia="en-US" w:bidi="ar-EG"/>
        </w:rPr>
      </w:pPr>
      <w:r>
        <w:rPr>
          <w:lang w:eastAsia="en-US"/>
        </w:rPr>
        <w:t>23.4.1.2</w:t>
      </w:r>
      <w:r w:rsidRPr="0041015C">
        <w:rPr>
          <w:lang w:val="en-GB" w:eastAsia="en-US"/>
        </w:rPr>
        <w:t>.2</w:t>
      </w:r>
      <w:r w:rsidRPr="0041015C">
        <w:rPr>
          <w:rtl/>
          <w:lang w:val="en-GB" w:eastAsia="en-US" w:bidi="ar-EG"/>
        </w:rPr>
        <w:tab/>
      </w:r>
      <w:r w:rsidRPr="00412093">
        <w:rPr>
          <w:rtl/>
          <w:lang w:val="en-GB" w:eastAsia="en-US"/>
        </w:rPr>
        <w:t xml:space="preserve">المواصفة التقنية </w:t>
      </w:r>
      <w:r w:rsidRPr="00412093">
        <w:rPr>
          <w:lang w:eastAsia="en-US" w:bidi="ar-EG"/>
        </w:rPr>
        <w:t>38.4</w:t>
      </w:r>
      <w:r>
        <w:rPr>
          <w:lang w:eastAsia="en-US" w:bidi="ar-EG"/>
        </w:rPr>
        <w:t>60</w:t>
      </w:r>
    </w:p>
    <w:p w14:paraId="43A8D168"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5A20B6">
        <w:rPr>
          <w:rFonts w:ascii="Times New Roman" w:eastAsia="Batang" w:hAnsi="Times New Roman"/>
          <w:b w:val="0"/>
          <w:bCs w:val="0"/>
          <w:rtl/>
          <w:lang w:bidi="ar-EG"/>
        </w:rPr>
        <w:t xml:space="preserve"> </w:t>
      </w:r>
      <w:r w:rsidRPr="005A20B6">
        <w:rPr>
          <w:rtl/>
          <w:lang w:bidi="ar-EG"/>
        </w:rPr>
        <w:t>الجوانب والمبادئ العامة للسطح البيني</w:t>
      </w:r>
      <w:r>
        <w:rPr>
          <w:rFonts w:hint="cs"/>
          <w:rtl/>
          <w:lang w:bidi="ar-EG"/>
        </w:rPr>
        <w:t xml:space="preserve"> </w:t>
      </w:r>
      <w:r w:rsidRPr="00EE0215">
        <w:rPr>
          <w:lang w:bidi="ar-EG"/>
        </w:rPr>
        <w:t>E1</w:t>
      </w:r>
    </w:p>
    <w:p w14:paraId="3E764CE3" w14:textId="77777777" w:rsidR="002E08E3" w:rsidRDefault="002E08E3" w:rsidP="002E08E3">
      <w:pPr>
        <w:tabs>
          <w:tab w:val="left" w:pos="3792"/>
          <w:tab w:val="left" w:pos="4076"/>
          <w:tab w:val="left" w:pos="4784"/>
        </w:tabs>
        <w:rPr>
          <w:rtl/>
          <w:lang w:bidi="ar-EG"/>
        </w:rPr>
      </w:pPr>
      <w:r w:rsidRPr="00F35FA1">
        <w:rPr>
          <w:rtl/>
        </w:rPr>
        <w:t xml:space="preserve">هذه الوثيقة هي مقدمة </w:t>
      </w:r>
      <w:r w:rsidRPr="00FF2416">
        <w:rPr>
          <w:rtl/>
        </w:rPr>
        <w:t xml:space="preserve">لسلسلة المواصفات التقنية </w:t>
      </w:r>
      <w:r w:rsidRPr="00FF2416">
        <w:t>38.46x</w:t>
      </w:r>
      <w:r w:rsidRPr="00FF2416">
        <w:rPr>
          <w:rtl/>
        </w:rPr>
        <w:t xml:space="preserve"> </w:t>
      </w:r>
      <w:r w:rsidRPr="00A0637E">
        <w:rPr>
          <w:rtl/>
        </w:rPr>
        <w:t xml:space="preserve">في مشروع الشراكة </w:t>
      </w:r>
      <w:r w:rsidRPr="00A0637E">
        <w:t>3GPP</w:t>
      </w:r>
      <w:r w:rsidRPr="00A0637E">
        <w:rPr>
          <w:rtl/>
        </w:rPr>
        <w:t xml:space="preserve"> </w:t>
      </w:r>
      <w:r w:rsidRPr="00FF2416">
        <w:rPr>
          <w:rtl/>
        </w:rPr>
        <w:t xml:space="preserve">والتي تعرّف </w:t>
      </w:r>
      <w:r w:rsidRPr="00F35FA1">
        <w:rPr>
          <w:rtl/>
        </w:rPr>
        <w:t>السطح البيني</w:t>
      </w:r>
      <w:r>
        <w:rPr>
          <w:rFonts w:hint="cs"/>
          <w:rtl/>
        </w:rPr>
        <w:t xml:space="preserve"> </w:t>
      </w:r>
      <w:r w:rsidRPr="00282CD6">
        <w:t>E1</w:t>
      </w:r>
      <w:r>
        <w:rPr>
          <w:rFonts w:hint="cs"/>
          <w:rtl/>
        </w:rPr>
        <w:t>.</w:t>
      </w:r>
      <w:r w:rsidRPr="002F79F6">
        <w:rPr>
          <w:rFonts w:hint="cs"/>
          <w:rtl/>
        </w:rPr>
        <w:t xml:space="preserve"> وي</w:t>
      </w:r>
      <w:r w:rsidRPr="00EE0215">
        <w:rPr>
          <w:rtl/>
        </w:rPr>
        <w:t xml:space="preserve">قدم السطح البيني </w:t>
      </w:r>
      <w:r w:rsidRPr="00EE0215">
        <w:t>E1</w:t>
      </w:r>
      <w:r w:rsidRPr="00EE0215">
        <w:rPr>
          <w:rtl/>
        </w:rPr>
        <w:t xml:space="preserve"> وسيلة</w:t>
      </w:r>
      <w:r w:rsidRPr="002F79F6">
        <w:rPr>
          <w:rFonts w:hint="cs"/>
          <w:rtl/>
          <w:lang w:bidi="ar-EG"/>
        </w:rPr>
        <w:t xml:space="preserve"> </w:t>
      </w:r>
      <w:r w:rsidRPr="002F79F6">
        <w:rPr>
          <w:rtl/>
        </w:rPr>
        <w:t>للتوصيل ما بين</w:t>
      </w:r>
      <w:r>
        <w:rPr>
          <w:rFonts w:hint="cs"/>
          <w:rtl/>
        </w:rPr>
        <w:t xml:space="preserve"> مستوي التحكم </w:t>
      </w:r>
      <w:r w:rsidRPr="00E73E1D">
        <w:t>gNB</w:t>
      </w:r>
      <w:r>
        <w:noBreakHyphen/>
      </w:r>
      <w:r w:rsidRPr="00E73E1D">
        <w:t>CU</w:t>
      </w:r>
      <w:r>
        <w:noBreakHyphen/>
      </w:r>
      <w:r w:rsidRPr="00E73E1D">
        <w:t>CP</w:t>
      </w:r>
      <w:r>
        <w:rPr>
          <w:rFonts w:hint="cs"/>
          <w:rtl/>
        </w:rPr>
        <w:t xml:space="preserve"> ومستوي المستعمل </w:t>
      </w:r>
      <w:r w:rsidRPr="00E73E1D">
        <w:t>gNB-CU-UP</w:t>
      </w:r>
      <w:r>
        <w:rPr>
          <w:rFonts w:hint="cs"/>
          <w:rtl/>
        </w:rPr>
        <w:t xml:space="preserve"> في الوحدة المركزية </w:t>
      </w:r>
      <w:r w:rsidRPr="00E73E1D">
        <w:t>gNB-CU</w:t>
      </w:r>
      <w:r>
        <w:rPr>
          <w:rFonts w:hint="cs"/>
          <w:rtl/>
        </w:rPr>
        <w:t xml:space="preserve"> ضمن شبكة </w:t>
      </w:r>
      <w:r>
        <w:rPr>
          <w:rFonts w:hint="cs"/>
        </w:rPr>
        <w:t>NG-RAN</w:t>
      </w:r>
      <w:r>
        <w:rPr>
          <w:rFonts w:hint="cs"/>
          <w:rtl/>
        </w:rPr>
        <w:t xml:space="preserve">، أو </w:t>
      </w:r>
      <w:r w:rsidRPr="00E73E1D">
        <w:rPr>
          <w:rtl/>
        </w:rPr>
        <w:t>للتوصيل ما بين</w:t>
      </w:r>
      <w:r w:rsidRPr="00E73E1D">
        <w:rPr>
          <w:rFonts w:hint="cs"/>
          <w:rtl/>
        </w:rPr>
        <w:t xml:space="preserve"> مستوي التحكم</w:t>
      </w:r>
      <w:r>
        <w:rPr>
          <w:rFonts w:hint="cs"/>
          <w:rtl/>
        </w:rPr>
        <w:t xml:space="preserve"> </w:t>
      </w:r>
      <w:r w:rsidRPr="00E73E1D">
        <w:t>gNB-CU-CP</w:t>
      </w:r>
      <w:r>
        <w:rPr>
          <w:rFonts w:hint="cs"/>
          <w:rtl/>
        </w:rPr>
        <w:t xml:space="preserve"> </w:t>
      </w:r>
      <w:r w:rsidRPr="00E73E1D">
        <w:rPr>
          <w:rFonts w:hint="cs"/>
          <w:rtl/>
        </w:rPr>
        <w:t>ومستوي المستعمل</w:t>
      </w:r>
      <w:r>
        <w:rPr>
          <w:rFonts w:hint="cs"/>
          <w:rtl/>
        </w:rPr>
        <w:t xml:space="preserve"> </w:t>
      </w:r>
      <w:r w:rsidRPr="00E73E1D">
        <w:t>gNB</w:t>
      </w:r>
      <w:r>
        <w:noBreakHyphen/>
      </w:r>
      <w:r w:rsidRPr="00E73E1D">
        <w:t>CU</w:t>
      </w:r>
      <w:r>
        <w:noBreakHyphen/>
      </w:r>
      <w:r w:rsidRPr="00E73E1D">
        <w:t>UP</w:t>
      </w:r>
      <w:r>
        <w:rPr>
          <w:rFonts w:hint="cs"/>
          <w:rtl/>
        </w:rPr>
        <w:t xml:space="preserve"> في</w:t>
      </w:r>
      <w:r w:rsidRPr="00E73E1D">
        <w:rPr>
          <w:rFonts w:hint="cs"/>
          <w:rtl/>
        </w:rPr>
        <w:t xml:space="preserve"> عقدة</w:t>
      </w:r>
      <w:r>
        <w:rPr>
          <w:rFonts w:hint="cs"/>
          <w:rtl/>
        </w:rPr>
        <w:t xml:space="preserve"> </w:t>
      </w:r>
      <w:r w:rsidRPr="00E73E1D">
        <w:t>en-gNB</w:t>
      </w:r>
      <w:r>
        <w:rPr>
          <w:rFonts w:hint="cs"/>
          <w:rtl/>
        </w:rPr>
        <w:t xml:space="preserve"> ضمن</w:t>
      </w:r>
      <w:r w:rsidRPr="00E73E1D">
        <w:rPr>
          <w:rtl/>
        </w:rPr>
        <w:t xml:space="preserve"> </w:t>
      </w:r>
      <w:r w:rsidRPr="00F35FA1">
        <w:rPr>
          <w:rtl/>
        </w:rPr>
        <w:t xml:space="preserve">الشبكة </w:t>
      </w:r>
      <w:r w:rsidRPr="00F35FA1">
        <w:t>E</w:t>
      </w:r>
      <w:r w:rsidRPr="00F35FA1">
        <w:noBreakHyphen/>
        <w:t>UTRAN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02C4E0D9" w14:textId="77777777" w:rsidTr="00F3583B">
        <w:tc>
          <w:tcPr>
            <w:tcW w:w="677" w:type="dxa"/>
            <w:tcMar>
              <w:top w:w="0" w:type="dxa"/>
              <w:left w:w="0" w:type="dxa"/>
              <w:bottom w:w="0" w:type="dxa"/>
              <w:right w:w="0" w:type="dxa"/>
            </w:tcMar>
            <w:vAlign w:val="bottom"/>
            <w:hideMark/>
          </w:tcPr>
          <w:p w14:paraId="7041E59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B110CB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820EFD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29DE98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F1441B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7729343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137D921"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69180C2"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ATIS.3GPP.38.460V1540</w:t>
      </w:r>
      <w:r w:rsidRPr="00B51F47">
        <w:rPr>
          <w:rFonts w:ascii="Arial" w:hAnsi="Arial" w:cs="Arial"/>
        </w:rPr>
        <w:tab/>
      </w:r>
      <w:r w:rsidRPr="00B51F47">
        <w:rPr>
          <w:szCs w:val="18"/>
        </w:rPr>
        <w:t>15.4.0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64" w:history="1">
        <w:r w:rsidRPr="00B51F47">
          <w:rPr>
            <w:color w:val="0563C1"/>
            <w:szCs w:val="18"/>
            <w:u w:val="single"/>
          </w:rPr>
          <w:t>http://www.atis.org/3gpp-documents/Rel15</w:t>
        </w:r>
      </w:hyperlink>
    </w:p>
    <w:p w14:paraId="27056E0B"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CCSA.38.460V1540</w:t>
      </w:r>
      <w:r w:rsidRPr="00B51F47">
        <w:rPr>
          <w:rFonts w:ascii="Arial" w:hAnsi="Arial" w:cs="Arial"/>
        </w:rPr>
        <w:tab/>
      </w:r>
      <w:r w:rsidRPr="00B51F47">
        <w:rPr>
          <w:szCs w:val="18"/>
        </w:rPr>
        <w:t>15.4.0</w:t>
      </w:r>
      <w:r w:rsidRPr="00B51F47">
        <w:rPr>
          <w:rFonts w:ascii="Arial" w:hAnsi="Arial" w:cs="Arial"/>
        </w:rPr>
        <w:tab/>
      </w:r>
      <w:r w:rsidRPr="003D72C7">
        <w:rPr>
          <w:rtl/>
        </w:rPr>
        <w:t>منشور</w:t>
      </w:r>
      <w:r w:rsidRPr="00B51F47">
        <w:rPr>
          <w:rFonts w:ascii="Arial" w:hAnsi="Arial" w:cs="Arial"/>
        </w:rPr>
        <w:tab/>
      </w:r>
      <w:r w:rsidRPr="00B51F47">
        <w:rPr>
          <w:szCs w:val="18"/>
        </w:rPr>
        <w:t>11.07.2019</w:t>
      </w:r>
      <w:r w:rsidRPr="00B51F47">
        <w:rPr>
          <w:rFonts w:ascii="Arial" w:hAnsi="Arial" w:cs="Arial"/>
        </w:rPr>
        <w:tab/>
      </w:r>
      <w:hyperlink r:id="rId1965" w:history="1">
        <w:r w:rsidRPr="00B51F47">
          <w:rPr>
            <w:color w:val="0563C1"/>
            <w:szCs w:val="18"/>
            <w:u w:val="single"/>
          </w:rPr>
          <w:t>http://www.ccsa.org.cn:9001/portalsFile/downloadOldFile?type=17&amp;oldFileUrl=Rel15/TS%2038.460%20V15.4.0.doc</w:t>
        </w:r>
      </w:hyperlink>
    </w:p>
    <w:p w14:paraId="165B5997"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138 460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23.07.2019</w:t>
      </w:r>
      <w:r w:rsidRPr="00645ACA">
        <w:rPr>
          <w:rFonts w:ascii="Arial" w:hAnsi="Arial" w:cs="Arial"/>
          <w:lang w:val="fr-CH"/>
        </w:rPr>
        <w:tab/>
      </w:r>
      <w:hyperlink r:id="rId1966" w:history="1">
        <w:r w:rsidRPr="00645ACA">
          <w:rPr>
            <w:color w:val="0563C1"/>
            <w:szCs w:val="18"/>
            <w:u w:val="single"/>
            <w:lang w:val="fr-CH"/>
          </w:rPr>
          <w:t>http://www.etsi.org/deliver/etsi_ts/138400_138499/138460/15.04.00_60/ts_138460v150400p.pdf</w:t>
        </w:r>
      </w:hyperlink>
    </w:p>
    <w:p w14:paraId="4988B52B"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38.460-15.4.0 V1.0.0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67" w:history="1">
        <w:r w:rsidRPr="00645ACA">
          <w:rPr>
            <w:color w:val="0563C1"/>
            <w:szCs w:val="18"/>
            <w:u w:val="single"/>
            <w:lang w:val="fr-CH"/>
          </w:rPr>
          <w:t>https://members.tsdsi.in/index.php/s/DBXnLypdf5T4QQq</w:t>
        </w:r>
      </w:hyperlink>
    </w:p>
    <w:p w14:paraId="1C9B1F1F" w14:textId="77777777" w:rsidR="002E08E3" w:rsidRPr="00645ACA" w:rsidRDefault="002E08E3" w:rsidP="00275327">
      <w:pPr>
        <w:pStyle w:val="ARIB"/>
        <w:rPr>
          <w:color w:val="0563C1"/>
          <w:sz w:val="23"/>
          <w:szCs w:val="23"/>
          <w:u w:val="single"/>
          <w:lang w:val="fr-CH"/>
        </w:rPr>
      </w:pPr>
      <w:r w:rsidRPr="00645ACA">
        <w:rPr>
          <w:szCs w:val="18"/>
          <w:lang w:val="fr-CH"/>
        </w:rPr>
        <w:lastRenderedPageBreak/>
        <w:t>TTA</w:t>
      </w:r>
      <w:r w:rsidRPr="00645ACA">
        <w:rPr>
          <w:rFonts w:ascii="Arial" w:hAnsi="Arial" w:cs="Arial"/>
          <w:lang w:val="fr-CH"/>
        </w:rPr>
        <w:tab/>
      </w:r>
      <w:r w:rsidRPr="00645ACA">
        <w:rPr>
          <w:szCs w:val="18"/>
          <w:lang w:val="fr-CH"/>
        </w:rPr>
        <w:t>TTAT.3G-38.460V15.4.0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68" w:history="1">
        <w:r w:rsidRPr="00645ACA">
          <w:rPr>
            <w:color w:val="0563C1"/>
            <w:szCs w:val="18"/>
            <w:u w:val="single"/>
            <w:lang w:val="fr-CH"/>
          </w:rPr>
          <w:t>http://www.tta.or.kr/data/ttasDown.jsp?where=14688&amp;pk_num=TTAT.3G-38.460V15.4.0</w:t>
        </w:r>
      </w:hyperlink>
    </w:p>
    <w:p w14:paraId="06059C57"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TS-3GA-38.460(Rel</w:t>
      </w:r>
      <w:proofErr w:type="gramStart"/>
      <w:r w:rsidRPr="00645ACA">
        <w:rPr>
          <w:szCs w:val="18"/>
          <w:lang w:val="fr-CH"/>
        </w:rPr>
        <w:t>15)v</w:t>
      </w:r>
      <w:proofErr w:type="gramEnd"/>
      <w:r w:rsidRPr="00645ACA">
        <w:rPr>
          <w:szCs w:val="18"/>
          <w:lang w:val="fr-CH"/>
        </w:rPr>
        <w:t>15.4.0</w:t>
      </w:r>
      <w:r w:rsidRPr="00645ACA">
        <w:rPr>
          <w:rFonts w:ascii="Arial" w:hAnsi="Arial" w:cs="Arial"/>
          <w:lang w:val="fr-CH"/>
        </w:rPr>
        <w:tab/>
      </w:r>
      <w:r w:rsidRPr="00645ACA">
        <w:rPr>
          <w:szCs w:val="18"/>
          <w:lang w:val="fr-CH"/>
        </w:rPr>
        <w:t>15.4.0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11.10.2019</w:t>
      </w:r>
      <w:r w:rsidRPr="00645ACA">
        <w:rPr>
          <w:rFonts w:ascii="Arial" w:hAnsi="Arial" w:cs="Arial"/>
          <w:lang w:val="fr-CH"/>
        </w:rPr>
        <w:tab/>
      </w:r>
      <w:hyperlink r:id="rId1969" w:history="1">
        <w:r w:rsidRPr="00645ACA">
          <w:rPr>
            <w:color w:val="0563C1"/>
            <w:szCs w:val="18"/>
            <w:u w:val="single"/>
            <w:lang w:val="fr-CH"/>
          </w:rPr>
          <w:t>https://www.ttc.or.jp/st/docs/3gpps2019/TS/TS-3GA-38.460(Rel15)v15.4.0.pdf</w:t>
        </w:r>
      </w:hyperlink>
    </w:p>
    <w:p w14:paraId="204B724D"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96CAC66"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ATIS.3GPP.38.460V1610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70" w:history="1">
        <w:r w:rsidRPr="00B51F47">
          <w:rPr>
            <w:color w:val="0563C1"/>
            <w:szCs w:val="18"/>
            <w:u w:val="single"/>
          </w:rPr>
          <w:t>http://www.atis.org/3gpp-documents/Rel16</w:t>
        </w:r>
      </w:hyperlink>
    </w:p>
    <w:p w14:paraId="291E6FEA"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CCSA.38.460V1610</w:t>
      </w:r>
      <w:r w:rsidRPr="00B51F47">
        <w:rPr>
          <w:rFonts w:ascii="Arial" w:hAnsi="Arial" w:cs="Arial"/>
        </w:rPr>
        <w:tab/>
      </w:r>
      <w:r w:rsidRPr="00B51F47">
        <w:rPr>
          <w:szCs w:val="18"/>
        </w:rPr>
        <w:t>16.1.0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1971" w:history="1">
        <w:r w:rsidRPr="00B51F47">
          <w:rPr>
            <w:color w:val="0563C1"/>
            <w:szCs w:val="18"/>
            <w:u w:val="single"/>
          </w:rPr>
          <w:t>http://www.ccsa.org.cn:9001/portalsFile/downloadOldFile?type=17&amp;oldFileUrl=Rel16/TS%2038.460%20V16.1.0.doc</w:t>
        </w:r>
      </w:hyperlink>
    </w:p>
    <w:p w14:paraId="0FB839F4"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138 460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1972" w:history="1">
        <w:r w:rsidRPr="00645ACA">
          <w:rPr>
            <w:color w:val="0563C1"/>
            <w:szCs w:val="18"/>
            <w:u w:val="single"/>
            <w:lang w:val="fr-CH"/>
          </w:rPr>
          <w:t>http://www.etsi.org/deliver/etsi_ts/138400_138499/138460/16.01.00_60/ts_138460v160100p.pdf</w:t>
        </w:r>
      </w:hyperlink>
    </w:p>
    <w:p w14:paraId="2994063B"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38.460-16.1.0 V1.0.0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73" w:history="1">
        <w:r w:rsidRPr="00645ACA">
          <w:rPr>
            <w:color w:val="0563C1"/>
            <w:szCs w:val="18"/>
            <w:u w:val="single"/>
            <w:lang w:val="fr-CH"/>
          </w:rPr>
          <w:t>https://members.tsdsi.in/index.php/s/cKLEwFmpHM493L9</w:t>
        </w:r>
      </w:hyperlink>
    </w:p>
    <w:p w14:paraId="2EBFCEF1"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TTAT.3G-38.460V16.1.0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74" w:history="1">
        <w:r w:rsidRPr="00645ACA">
          <w:rPr>
            <w:color w:val="0563C1"/>
            <w:szCs w:val="18"/>
            <w:u w:val="single"/>
            <w:lang w:val="fr-CH"/>
          </w:rPr>
          <w:t>http://www.tta.or.kr/data/ttasDown.jsp?where=14688&amp;pk_num=TTAT.3G-38.460V16.1.0</w:t>
        </w:r>
      </w:hyperlink>
    </w:p>
    <w:p w14:paraId="0F72AE4C"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TS-3GA-38.460(Rel</w:t>
      </w:r>
      <w:proofErr w:type="gramStart"/>
      <w:r w:rsidRPr="00645ACA">
        <w:rPr>
          <w:szCs w:val="18"/>
          <w:lang w:val="fr-CH"/>
        </w:rPr>
        <w:t>16)v</w:t>
      </w:r>
      <w:proofErr w:type="gramEnd"/>
      <w:r w:rsidRPr="00645ACA">
        <w:rPr>
          <w:szCs w:val="18"/>
          <w:lang w:val="fr-CH"/>
        </w:rPr>
        <w:t>16.1.0</w:t>
      </w:r>
      <w:r w:rsidRPr="00645ACA">
        <w:rPr>
          <w:rFonts w:ascii="Arial" w:hAnsi="Arial" w:cs="Arial"/>
          <w:lang w:val="fr-CH"/>
        </w:rPr>
        <w:tab/>
      </w:r>
      <w:r w:rsidRPr="00645ACA">
        <w:rPr>
          <w:szCs w:val="18"/>
          <w:lang w:val="fr-CH"/>
        </w:rPr>
        <w:t>16.1.0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975" w:history="1">
        <w:r w:rsidRPr="00645ACA">
          <w:rPr>
            <w:color w:val="0563C1"/>
            <w:szCs w:val="18"/>
            <w:u w:val="single"/>
            <w:lang w:val="fr-CH"/>
          </w:rPr>
          <w:t>https://www.ttc.or.jp/st/docs/3gpps2020/TS/TS-3GA-38_460_Rel16v16_1_0.pdf</w:t>
        </w:r>
      </w:hyperlink>
    </w:p>
    <w:p w14:paraId="3D955CAC" w14:textId="77777777" w:rsidR="002E08E3" w:rsidRDefault="002E08E3" w:rsidP="002E08E3">
      <w:pPr>
        <w:pStyle w:val="Heading5"/>
        <w:tabs>
          <w:tab w:val="left" w:pos="3792"/>
          <w:tab w:val="left" w:pos="4076"/>
          <w:tab w:val="left" w:pos="4784"/>
        </w:tabs>
        <w:rPr>
          <w:rtl/>
          <w:lang w:eastAsia="en-US" w:bidi="ar-EG"/>
        </w:rPr>
      </w:pPr>
      <w:r>
        <w:rPr>
          <w:lang w:eastAsia="en-US"/>
        </w:rPr>
        <w:t>24.4.1.2</w:t>
      </w:r>
      <w:r w:rsidRPr="0041015C">
        <w:rPr>
          <w:lang w:val="en-GB" w:eastAsia="en-US"/>
        </w:rPr>
        <w:t>.2</w:t>
      </w:r>
      <w:r w:rsidRPr="0041015C">
        <w:rPr>
          <w:rtl/>
          <w:lang w:val="en-GB" w:eastAsia="en-US" w:bidi="ar-EG"/>
        </w:rPr>
        <w:tab/>
      </w:r>
      <w:r w:rsidRPr="00412093">
        <w:rPr>
          <w:rtl/>
          <w:lang w:val="en-GB" w:eastAsia="en-US"/>
        </w:rPr>
        <w:t xml:space="preserve">المواصفة التقنية </w:t>
      </w:r>
      <w:r w:rsidRPr="00412093">
        <w:rPr>
          <w:lang w:eastAsia="en-US" w:bidi="ar-EG"/>
        </w:rPr>
        <w:t>38.46</w:t>
      </w:r>
      <w:r>
        <w:rPr>
          <w:lang w:eastAsia="en-US" w:bidi="ar-EG"/>
        </w:rPr>
        <w:t>1</w:t>
      </w:r>
    </w:p>
    <w:p w14:paraId="2610FBC4" w14:textId="77777777" w:rsidR="002E08E3" w:rsidRPr="001A2964" w:rsidRDefault="002E08E3" w:rsidP="002E08E3">
      <w:pPr>
        <w:pStyle w:val="Headingb"/>
        <w:tabs>
          <w:tab w:val="left" w:pos="3792"/>
          <w:tab w:val="left" w:pos="4076"/>
          <w:tab w:val="left" w:pos="4784"/>
        </w:tabs>
        <w:rPr>
          <w:rtl/>
        </w:rPr>
      </w:pPr>
      <w:r w:rsidRPr="00EE0215">
        <w:rPr>
          <w:lang w:val="fr-CH"/>
        </w:rPr>
        <w:t>NG-RAN</w:t>
      </w:r>
      <w:r w:rsidRPr="00EE0215">
        <w:rPr>
          <w:rtl/>
        </w:rPr>
        <w:t>؛</w:t>
      </w:r>
      <w:r>
        <w:rPr>
          <w:rFonts w:hint="cs"/>
          <w:rtl/>
        </w:rPr>
        <w:t xml:space="preserve"> الطبقة </w:t>
      </w:r>
      <w:r>
        <w:t>1</w:t>
      </w:r>
      <w:r>
        <w:rPr>
          <w:rFonts w:hint="cs"/>
          <w:rtl/>
        </w:rPr>
        <w:t xml:space="preserve"> </w:t>
      </w:r>
      <w:r w:rsidRPr="005B3A12">
        <w:rPr>
          <w:rFonts w:hint="cs"/>
          <w:rtl/>
        </w:rPr>
        <w:t>ل</w:t>
      </w:r>
      <w:r w:rsidRPr="00DA403D">
        <w:rPr>
          <w:rtl/>
        </w:rPr>
        <w:t>لسطح البيني</w:t>
      </w:r>
      <w:r w:rsidRPr="005B3A12">
        <w:rPr>
          <w:rFonts w:hint="cs"/>
          <w:rtl/>
        </w:rPr>
        <w:t xml:space="preserve"> </w:t>
      </w:r>
      <w:r w:rsidRPr="00EE0215">
        <w:t>E1</w:t>
      </w:r>
    </w:p>
    <w:p w14:paraId="74975A67" w14:textId="77777777" w:rsidR="002E08E3" w:rsidRPr="005B3A12" w:rsidRDefault="002E08E3" w:rsidP="002E08E3">
      <w:pPr>
        <w:tabs>
          <w:tab w:val="left" w:pos="3792"/>
          <w:tab w:val="left" w:pos="4076"/>
          <w:tab w:val="left" w:pos="4784"/>
        </w:tabs>
        <w:rPr>
          <w:rtl/>
        </w:rPr>
      </w:pPr>
      <w:r w:rsidRPr="005B3A12">
        <w:rPr>
          <w:rFonts w:hint="cs"/>
          <w:rtl/>
        </w:rPr>
        <w:t>توصِّف</w:t>
      </w:r>
      <w:r w:rsidRPr="005B3A12">
        <w:rPr>
          <w:rtl/>
        </w:rPr>
        <w:t xml:space="preserve"> هذه الوثيقة المعايير المسموح بها لتنفيذ الطبقة </w:t>
      </w:r>
      <w:r>
        <w:t>1</w:t>
      </w:r>
      <w:r w:rsidRPr="005B3A12">
        <w:rPr>
          <w:rtl/>
        </w:rPr>
        <w:t xml:space="preserve"> في السطح البيني</w:t>
      </w:r>
      <w:r w:rsidRPr="005B3A12">
        <w:rPr>
          <w:rFonts w:hint="cs"/>
          <w:rtl/>
        </w:rPr>
        <w:t xml:space="preserve"> </w:t>
      </w:r>
      <w:r w:rsidRPr="00EE0215">
        <w:t>E1</w:t>
      </w:r>
      <w:r w:rsidRPr="005B3A12">
        <w:rPr>
          <w:rFonts w:hint="cs"/>
          <w:rtl/>
        </w:rPr>
        <w:t xml:space="preserve">. </w:t>
      </w:r>
    </w:p>
    <w:p w14:paraId="6D741734" w14:textId="77777777" w:rsidR="002E08E3" w:rsidRPr="005B3A12" w:rsidRDefault="002E08E3" w:rsidP="002E08E3">
      <w:pPr>
        <w:tabs>
          <w:tab w:val="left" w:pos="3792"/>
          <w:tab w:val="left" w:pos="4076"/>
          <w:tab w:val="left" w:pos="4784"/>
        </w:tabs>
      </w:pPr>
      <w:r w:rsidRPr="005B3A12">
        <w:rPr>
          <w:rtl/>
        </w:rPr>
        <w:t xml:space="preserve">ولا </w:t>
      </w:r>
      <w:r w:rsidRPr="005B3A12">
        <w:rPr>
          <w:rFonts w:hint="cs"/>
          <w:rtl/>
        </w:rPr>
        <w:t>ي</w:t>
      </w:r>
      <w:r w:rsidRPr="005B3A12">
        <w:rPr>
          <w:rtl/>
        </w:rPr>
        <w:t xml:space="preserve">قع في </w:t>
      </w:r>
      <w:r w:rsidRPr="005B3A12">
        <w:rPr>
          <w:rFonts w:hint="cs"/>
          <w:rtl/>
        </w:rPr>
        <w:t>مجال تطبيق</w:t>
      </w:r>
      <w:r w:rsidRPr="005B3A12">
        <w:rPr>
          <w:rtl/>
        </w:rPr>
        <w:t xml:space="preserve"> هذه الوثيقة </w:t>
      </w:r>
      <w:r w:rsidRPr="005B3A12">
        <w:rPr>
          <w:rFonts w:hint="cs"/>
          <w:rtl/>
        </w:rPr>
        <w:t>توصيف</w:t>
      </w:r>
      <w:r w:rsidRPr="005B3A12">
        <w:rPr>
          <w:rtl/>
        </w:rPr>
        <w:t xml:space="preserve"> متطلبات تأخر الإرسال ولا متطلبات العمليات والصيانة </w:t>
      </w:r>
      <w:r>
        <w:t>(</w:t>
      </w:r>
      <w:r w:rsidRPr="005B3A12">
        <w:t>O&amp;M</w:t>
      </w:r>
      <w:r>
        <w:t>)</w:t>
      </w:r>
      <w:r w:rsidRPr="005B3A12">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66E6CDF" w14:textId="77777777" w:rsidTr="00F3583B">
        <w:tc>
          <w:tcPr>
            <w:tcW w:w="677" w:type="dxa"/>
            <w:tcMar>
              <w:top w:w="0" w:type="dxa"/>
              <w:left w:w="0" w:type="dxa"/>
              <w:bottom w:w="0" w:type="dxa"/>
              <w:right w:w="0" w:type="dxa"/>
            </w:tcMar>
            <w:vAlign w:val="bottom"/>
            <w:hideMark/>
          </w:tcPr>
          <w:p w14:paraId="0C2253F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BFCCAA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BF850C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103F946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722DBA9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5F5B238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25D0BAD"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695CE3A"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ATIS.3GPP.38.461V1510</w:t>
      </w:r>
      <w:r w:rsidRPr="00B51F47">
        <w:rPr>
          <w:rFonts w:ascii="Arial" w:hAnsi="Arial" w:cs="Arial"/>
        </w:rPr>
        <w:tab/>
      </w:r>
      <w:r w:rsidRPr="00B51F47">
        <w:rPr>
          <w:szCs w:val="18"/>
        </w:rPr>
        <w:t>15.1.0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76" w:history="1">
        <w:r w:rsidRPr="00B51F47">
          <w:rPr>
            <w:color w:val="0563C1"/>
            <w:szCs w:val="18"/>
            <w:u w:val="single"/>
          </w:rPr>
          <w:t>http://www.atis.org/3gpp-documents/Rel15</w:t>
        </w:r>
      </w:hyperlink>
    </w:p>
    <w:p w14:paraId="6C1573F0"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CCSA.38.461V1510</w:t>
      </w:r>
      <w:r w:rsidRPr="00B51F47">
        <w:rPr>
          <w:rFonts w:ascii="Arial" w:hAnsi="Arial" w:cs="Arial"/>
        </w:rPr>
        <w:tab/>
      </w:r>
      <w:r w:rsidRPr="00B51F47">
        <w:rPr>
          <w:szCs w:val="18"/>
        </w:rPr>
        <w:t>15.1.0</w:t>
      </w:r>
      <w:r w:rsidRPr="00B51F47">
        <w:rPr>
          <w:rFonts w:ascii="Arial" w:hAnsi="Arial" w:cs="Arial"/>
        </w:rPr>
        <w:tab/>
      </w:r>
      <w:r w:rsidRPr="003D72C7">
        <w:rPr>
          <w:rtl/>
        </w:rPr>
        <w:t>منشور</w:t>
      </w:r>
      <w:r w:rsidRPr="00B51F47">
        <w:rPr>
          <w:rFonts w:ascii="Arial" w:hAnsi="Arial" w:cs="Arial"/>
        </w:rPr>
        <w:tab/>
      </w:r>
      <w:r w:rsidRPr="00B51F47">
        <w:rPr>
          <w:szCs w:val="18"/>
        </w:rPr>
        <w:t>02.10.2019</w:t>
      </w:r>
      <w:r w:rsidRPr="00B51F47">
        <w:rPr>
          <w:rFonts w:ascii="Arial" w:hAnsi="Arial" w:cs="Arial"/>
        </w:rPr>
        <w:tab/>
      </w:r>
      <w:hyperlink r:id="rId1977" w:history="1">
        <w:r w:rsidRPr="00B51F47">
          <w:rPr>
            <w:color w:val="0563C1"/>
            <w:szCs w:val="18"/>
            <w:u w:val="single"/>
          </w:rPr>
          <w:t>http://www.ccsa.org.cn:9001/portalsFile/downloadOldFile?type=17&amp;oldFileUrl=Rel15/TS%2038.461%20V15.1.0.doc</w:t>
        </w:r>
      </w:hyperlink>
    </w:p>
    <w:p w14:paraId="0E0DBB8C"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138 461</w:t>
      </w:r>
      <w:r w:rsidRPr="00645ACA">
        <w:rPr>
          <w:rFonts w:ascii="Arial" w:hAnsi="Arial" w:cs="Arial"/>
          <w:lang w:val="fr-CH"/>
        </w:rPr>
        <w:tab/>
      </w:r>
      <w:r w:rsidRPr="00645ACA">
        <w:rPr>
          <w:szCs w:val="18"/>
          <w:lang w:val="fr-CH"/>
        </w:rPr>
        <w:t>15.1.0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16.10.2019</w:t>
      </w:r>
      <w:r w:rsidRPr="00645ACA">
        <w:rPr>
          <w:rFonts w:ascii="Arial" w:hAnsi="Arial" w:cs="Arial"/>
          <w:lang w:val="fr-CH"/>
        </w:rPr>
        <w:tab/>
      </w:r>
      <w:hyperlink r:id="rId1978" w:history="1">
        <w:r w:rsidRPr="00645ACA">
          <w:rPr>
            <w:color w:val="0563C1"/>
            <w:szCs w:val="18"/>
            <w:u w:val="single"/>
            <w:lang w:val="fr-CH"/>
          </w:rPr>
          <w:t>http://www.etsi.org/deliver/etsi_ts/138400_138499/138461/15.01.00_60/ts_138461v150100p.pdf</w:t>
        </w:r>
      </w:hyperlink>
    </w:p>
    <w:p w14:paraId="3FE098FD"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38.461-15.1.0 V1.0.0</w:t>
      </w:r>
      <w:r w:rsidRPr="00645ACA">
        <w:rPr>
          <w:rFonts w:ascii="Arial" w:hAnsi="Arial" w:cs="Arial"/>
          <w:lang w:val="fr-CH"/>
        </w:rPr>
        <w:tab/>
      </w:r>
      <w:r w:rsidRPr="00645ACA">
        <w:rPr>
          <w:szCs w:val="18"/>
          <w:lang w:val="fr-CH"/>
        </w:rPr>
        <w:t>15.1.0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79" w:history="1">
        <w:r w:rsidRPr="00645ACA">
          <w:rPr>
            <w:color w:val="0563C1"/>
            <w:szCs w:val="18"/>
            <w:u w:val="single"/>
            <w:lang w:val="fr-CH"/>
          </w:rPr>
          <w:t>https://members.tsdsi.in/index.php/s/j9qk4ARG94X66Y8</w:t>
        </w:r>
      </w:hyperlink>
    </w:p>
    <w:p w14:paraId="265A056B"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TTAT.3G-38.461V15.1.0</w:t>
      </w:r>
      <w:r w:rsidRPr="00645ACA">
        <w:rPr>
          <w:rFonts w:ascii="Arial" w:hAnsi="Arial" w:cs="Arial"/>
          <w:lang w:val="fr-CH"/>
        </w:rPr>
        <w:tab/>
      </w:r>
      <w:r w:rsidRPr="00645ACA">
        <w:rPr>
          <w:szCs w:val="18"/>
          <w:lang w:val="fr-CH"/>
        </w:rPr>
        <w:t>15.1.0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80" w:history="1">
        <w:r w:rsidRPr="00645ACA">
          <w:rPr>
            <w:color w:val="0563C1"/>
            <w:szCs w:val="18"/>
            <w:u w:val="single"/>
            <w:lang w:val="fr-CH"/>
          </w:rPr>
          <w:t>http://www.tta.or.kr/data/ttasDown.jsp?where=14688&amp;pk_num=TTAT.3G-38.461V15.1.0</w:t>
        </w:r>
      </w:hyperlink>
    </w:p>
    <w:p w14:paraId="668E95BD"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TS-3GA-38.461(Rel</w:t>
      </w:r>
      <w:proofErr w:type="gramStart"/>
      <w:r w:rsidRPr="00645ACA">
        <w:rPr>
          <w:szCs w:val="18"/>
          <w:lang w:val="fr-CH"/>
        </w:rPr>
        <w:t>15)v</w:t>
      </w:r>
      <w:proofErr w:type="gramEnd"/>
      <w:r w:rsidRPr="00645ACA">
        <w:rPr>
          <w:szCs w:val="18"/>
          <w:lang w:val="fr-CH"/>
        </w:rPr>
        <w:t>15.1.0</w:t>
      </w:r>
      <w:r w:rsidRPr="00645ACA">
        <w:rPr>
          <w:rFonts w:ascii="Arial" w:hAnsi="Arial" w:cs="Arial"/>
          <w:lang w:val="fr-CH"/>
        </w:rPr>
        <w:tab/>
      </w:r>
      <w:r w:rsidRPr="00645ACA">
        <w:rPr>
          <w:szCs w:val="18"/>
          <w:lang w:val="fr-CH"/>
        </w:rPr>
        <w:t>15.1.0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20.12.2019</w:t>
      </w:r>
      <w:r w:rsidRPr="00645ACA">
        <w:rPr>
          <w:rFonts w:ascii="Arial" w:hAnsi="Arial" w:cs="Arial"/>
          <w:lang w:val="fr-CH"/>
        </w:rPr>
        <w:tab/>
      </w:r>
      <w:hyperlink r:id="rId1981" w:history="1">
        <w:r w:rsidRPr="00645ACA">
          <w:rPr>
            <w:color w:val="0563C1"/>
            <w:szCs w:val="18"/>
            <w:u w:val="single"/>
            <w:lang w:val="fr-CH"/>
          </w:rPr>
          <w:t>https://www.ttc.or.jp/st/docs/3gpps2019/TS/TS-3GA-38.461(Rel15)v15.1.0.pdf</w:t>
        </w:r>
      </w:hyperlink>
    </w:p>
    <w:p w14:paraId="07135286"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B519083"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ATIS.3GPP.38.461V1600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82" w:history="1">
        <w:r w:rsidRPr="00B51F47">
          <w:rPr>
            <w:color w:val="0563C1"/>
            <w:szCs w:val="18"/>
            <w:u w:val="single"/>
          </w:rPr>
          <w:t>http://www.atis.org/3gpp-documents/Rel16</w:t>
        </w:r>
      </w:hyperlink>
    </w:p>
    <w:p w14:paraId="53219D0C"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CCSA.38.461V1600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1983" w:history="1">
        <w:r w:rsidRPr="00B51F47">
          <w:rPr>
            <w:color w:val="0563C1"/>
            <w:szCs w:val="18"/>
            <w:u w:val="single"/>
          </w:rPr>
          <w:t>http://www.ccsa.org.cn:9001/portalsFile/downloadOldFile?type=17&amp;oldFileUrl=Rel16/TS%2038.461%20V16.0.0.doc</w:t>
        </w:r>
      </w:hyperlink>
    </w:p>
    <w:p w14:paraId="4B92BCAF"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138 461</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1984" w:history="1">
        <w:r w:rsidRPr="00645ACA">
          <w:rPr>
            <w:color w:val="0563C1"/>
            <w:szCs w:val="18"/>
            <w:u w:val="single"/>
            <w:lang w:val="fr-CH"/>
          </w:rPr>
          <w:t>http://www.etsi.org/deliver/etsi_ts/138400_138499/138461/16.00.00_60/ts_138461v160000p.pdf</w:t>
        </w:r>
      </w:hyperlink>
    </w:p>
    <w:p w14:paraId="575D71EB"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38.461-16.0.0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85" w:history="1">
        <w:r w:rsidRPr="00645ACA">
          <w:rPr>
            <w:color w:val="0563C1"/>
            <w:szCs w:val="18"/>
            <w:u w:val="single"/>
            <w:lang w:val="fr-CH"/>
          </w:rPr>
          <w:t>https://members.tsdsi.in/index.php/s/meWGYCTEEGFAtjT</w:t>
        </w:r>
      </w:hyperlink>
    </w:p>
    <w:p w14:paraId="36E8373D"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TTAT.3G-38.461V16.0.0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86" w:history="1">
        <w:r w:rsidRPr="00645ACA">
          <w:rPr>
            <w:color w:val="0563C1"/>
            <w:szCs w:val="18"/>
            <w:u w:val="single"/>
            <w:lang w:val="fr-CH"/>
          </w:rPr>
          <w:t>http://www.tta.or.kr/data/ttasDown.jsp?where=14688&amp;pk_num=TTAT.3G-38.461V16.0.0</w:t>
        </w:r>
      </w:hyperlink>
    </w:p>
    <w:p w14:paraId="059BE419"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TS-3GA-38.461(Rel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987" w:history="1">
        <w:r w:rsidRPr="00645ACA">
          <w:rPr>
            <w:color w:val="0563C1"/>
            <w:szCs w:val="18"/>
            <w:u w:val="single"/>
            <w:lang w:val="fr-CH"/>
          </w:rPr>
          <w:t>https://www.ttc.or.jp/st/docs/3gpps2020/TS/TS-3GA-38_461_Rel16v16_0_0.pdf</w:t>
        </w:r>
      </w:hyperlink>
    </w:p>
    <w:p w14:paraId="488A4AC1"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25.4.1.2</w:t>
      </w:r>
      <w:r w:rsidRPr="0041015C">
        <w:rPr>
          <w:lang w:val="en-GB" w:eastAsia="en-US"/>
        </w:rPr>
        <w:t>.2</w:t>
      </w:r>
      <w:r w:rsidRPr="0041015C">
        <w:rPr>
          <w:rtl/>
          <w:lang w:val="en-GB" w:eastAsia="en-US" w:bidi="ar-EG"/>
        </w:rPr>
        <w:tab/>
      </w:r>
      <w:r w:rsidRPr="002B4AA7">
        <w:rPr>
          <w:rtl/>
          <w:lang w:val="en-GB" w:eastAsia="en-US"/>
        </w:rPr>
        <w:t xml:space="preserve">المواصفة التقنية </w:t>
      </w:r>
      <w:r w:rsidRPr="002B4AA7">
        <w:rPr>
          <w:lang w:eastAsia="en-US" w:bidi="ar-EG"/>
        </w:rPr>
        <w:t>38.46</w:t>
      </w:r>
      <w:r>
        <w:rPr>
          <w:lang w:eastAsia="en-US" w:bidi="ar-EG"/>
        </w:rPr>
        <w:t>2</w:t>
      </w:r>
    </w:p>
    <w:p w14:paraId="7C62A660"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4979CB">
        <w:rPr>
          <w:rFonts w:ascii="Times New Roman" w:hAnsi="Times New Roman"/>
          <w:b w:val="0"/>
          <w:bCs w:val="0"/>
          <w:rtl/>
        </w:rPr>
        <w:t xml:space="preserve"> </w:t>
      </w:r>
      <w:r w:rsidRPr="00EE0215">
        <w:rPr>
          <w:rtl/>
        </w:rPr>
        <w:t xml:space="preserve">نقل </w:t>
      </w:r>
      <w:r w:rsidRPr="004979CB">
        <w:rPr>
          <w:rFonts w:hint="cs"/>
          <w:rtl/>
        </w:rPr>
        <w:t>تشوير</w:t>
      </w:r>
      <w:r w:rsidRPr="00EE0215">
        <w:rPr>
          <w:rtl/>
        </w:rPr>
        <w:t xml:space="preserve"> </w:t>
      </w:r>
      <w:r w:rsidRPr="00EE0215">
        <w:t>E1</w:t>
      </w:r>
    </w:p>
    <w:p w14:paraId="6F95B007" w14:textId="77777777" w:rsidR="002E08E3" w:rsidRDefault="002E08E3" w:rsidP="002E08E3">
      <w:pPr>
        <w:tabs>
          <w:tab w:val="left" w:pos="3792"/>
          <w:tab w:val="left" w:pos="4076"/>
          <w:tab w:val="left" w:pos="4784"/>
        </w:tabs>
        <w:rPr>
          <w:rtl/>
        </w:rPr>
      </w:pPr>
      <w:r w:rsidRPr="00DA403D">
        <w:rPr>
          <w:rFonts w:hint="cs"/>
          <w:rtl/>
        </w:rPr>
        <w:t>توصِّف</w:t>
      </w:r>
      <w:r w:rsidRPr="00DA403D">
        <w:rPr>
          <w:rtl/>
        </w:rPr>
        <w:t xml:space="preserve"> هذه الوثيقة معايير تشوير النقل الواجب استخدامها عبر السطح البيني</w:t>
      </w:r>
      <w:r>
        <w:rPr>
          <w:rFonts w:hint="cs"/>
          <w:rtl/>
        </w:rPr>
        <w:t xml:space="preserve"> </w:t>
      </w:r>
      <w:r w:rsidRPr="00EE0215">
        <w:t>E1</w:t>
      </w:r>
      <w:r w:rsidRPr="00EE0215">
        <w:rPr>
          <w:rtl/>
        </w:rPr>
        <w:t>.</w:t>
      </w:r>
      <w:r w:rsidRPr="00091FE3">
        <w:rPr>
          <w:rFonts w:hint="cs"/>
          <w:rtl/>
        </w:rPr>
        <w:t xml:space="preserve"> وي</w:t>
      </w:r>
      <w:r w:rsidRPr="00EE0215">
        <w:rPr>
          <w:rtl/>
        </w:rPr>
        <w:t xml:space="preserve">قدم السطح البيني </w:t>
      </w:r>
      <w:r w:rsidRPr="00EE0215">
        <w:t>E1</w:t>
      </w:r>
      <w:r>
        <w:rPr>
          <w:rFonts w:hint="cs"/>
          <w:rtl/>
        </w:rPr>
        <w:t xml:space="preserve"> </w:t>
      </w:r>
      <w:r w:rsidRPr="00EE0215">
        <w:rPr>
          <w:rtl/>
        </w:rPr>
        <w:t xml:space="preserve">وسيلة </w:t>
      </w:r>
      <w:r w:rsidRPr="00091FE3">
        <w:rPr>
          <w:rFonts w:hint="cs"/>
          <w:rtl/>
        </w:rPr>
        <w:t xml:space="preserve">للتوصيل </w:t>
      </w:r>
      <w:r w:rsidRPr="00091FE3">
        <w:rPr>
          <w:rtl/>
        </w:rPr>
        <w:t>ما بين</w:t>
      </w:r>
      <w:r w:rsidRPr="00091FE3">
        <w:rPr>
          <w:rFonts w:hint="cs"/>
          <w:rtl/>
        </w:rPr>
        <w:t xml:space="preserve"> مستوي التحكم </w:t>
      </w:r>
      <w:r w:rsidRPr="00091FE3">
        <w:t>gNB-CU-CP</w:t>
      </w:r>
      <w:r w:rsidRPr="00091FE3">
        <w:rPr>
          <w:rFonts w:hint="cs"/>
          <w:rtl/>
        </w:rPr>
        <w:t xml:space="preserve"> ومستوي المستعمل </w:t>
      </w:r>
      <w:r w:rsidRPr="00091FE3">
        <w:t>gNB</w:t>
      </w:r>
      <w:r>
        <w:noBreakHyphen/>
      </w:r>
      <w:r w:rsidRPr="00091FE3">
        <w:t>CU</w:t>
      </w:r>
      <w:r>
        <w:noBreakHyphen/>
      </w:r>
      <w:r w:rsidRPr="00091FE3">
        <w:t>UP</w:t>
      </w:r>
      <w:r w:rsidRPr="00091FE3">
        <w:rPr>
          <w:rFonts w:hint="cs"/>
          <w:rtl/>
        </w:rPr>
        <w:t xml:space="preserve"> في الوحدة المركزية </w:t>
      </w:r>
      <w:r w:rsidRPr="00091FE3">
        <w:t>gNB-CU</w:t>
      </w:r>
      <w:r w:rsidRPr="00091FE3">
        <w:rPr>
          <w:rFonts w:hint="cs"/>
          <w:rtl/>
        </w:rPr>
        <w:t xml:space="preserve"> ضمن </w:t>
      </w:r>
      <w:r>
        <w:rPr>
          <w:rFonts w:hint="cs"/>
          <w:rtl/>
        </w:rPr>
        <w:t>معمارية</w:t>
      </w:r>
      <w:r w:rsidRPr="00091FE3">
        <w:rPr>
          <w:rFonts w:hint="cs"/>
          <w:rtl/>
        </w:rPr>
        <w:t xml:space="preserve"> </w:t>
      </w:r>
      <w:r w:rsidRPr="00091FE3">
        <w:t>NG-RAN</w:t>
      </w:r>
      <w:r>
        <w:rPr>
          <w:rFonts w:hint="cs"/>
          <w:rtl/>
        </w:rPr>
        <w:t xml:space="preserve"> </w:t>
      </w:r>
      <w:r w:rsidRPr="00091FE3">
        <w:t>(TS 38.401)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6487662F" w14:textId="77777777" w:rsidTr="00F3583B">
        <w:tc>
          <w:tcPr>
            <w:tcW w:w="677" w:type="dxa"/>
            <w:tcMar>
              <w:top w:w="0" w:type="dxa"/>
              <w:left w:w="0" w:type="dxa"/>
              <w:bottom w:w="0" w:type="dxa"/>
              <w:right w:w="0" w:type="dxa"/>
            </w:tcMar>
            <w:vAlign w:val="bottom"/>
            <w:hideMark/>
          </w:tcPr>
          <w:p w14:paraId="2D5FEC2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3F2A3E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E87913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51D9D35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2C8CFEC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3816FA2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59BDDE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79D0F81"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ATIS.3GPP.38.462V1561</w:t>
      </w:r>
      <w:r w:rsidRPr="00B51F47">
        <w:rPr>
          <w:rFonts w:ascii="Arial" w:hAnsi="Arial" w:cs="Arial"/>
        </w:rPr>
        <w:tab/>
      </w:r>
      <w:r w:rsidRPr="00B51F47">
        <w:rPr>
          <w:szCs w:val="18"/>
        </w:rPr>
        <w:t>15.6.1</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88" w:history="1">
        <w:r w:rsidRPr="00B51F47">
          <w:rPr>
            <w:color w:val="0563C1"/>
            <w:szCs w:val="18"/>
            <w:u w:val="single"/>
          </w:rPr>
          <w:t>http://www.atis.org/3gpp-documents/Rel15</w:t>
        </w:r>
      </w:hyperlink>
    </w:p>
    <w:p w14:paraId="3F68BC3A"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CCSA.38.462V1561</w:t>
      </w:r>
      <w:r w:rsidRPr="00B51F47">
        <w:rPr>
          <w:rFonts w:ascii="Arial" w:hAnsi="Arial" w:cs="Arial"/>
        </w:rPr>
        <w:tab/>
      </w:r>
      <w:r w:rsidRPr="00B51F47">
        <w:rPr>
          <w:szCs w:val="18"/>
        </w:rPr>
        <w:t>15.6.1</w:t>
      </w:r>
      <w:r w:rsidRPr="00B51F47">
        <w:rPr>
          <w:rFonts w:ascii="Arial" w:hAnsi="Arial" w:cs="Arial"/>
        </w:rPr>
        <w:tab/>
      </w:r>
      <w:r w:rsidRPr="003D72C7">
        <w:rPr>
          <w:rtl/>
        </w:rPr>
        <w:t>منشور</w:t>
      </w:r>
      <w:r w:rsidRPr="00B51F47">
        <w:rPr>
          <w:rFonts w:ascii="Arial" w:hAnsi="Arial" w:cs="Arial"/>
        </w:rPr>
        <w:tab/>
      </w:r>
      <w:r w:rsidRPr="00B51F47">
        <w:rPr>
          <w:szCs w:val="18"/>
        </w:rPr>
        <w:t>08.04.2020</w:t>
      </w:r>
      <w:r w:rsidRPr="00B51F47">
        <w:rPr>
          <w:rFonts w:ascii="Arial" w:hAnsi="Arial" w:cs="Arial"/>
        </w:rPr>
        <w:tab/>
      </w:r>
      <w:hyperlink r:id="rId1989" w:history="1">
        <w:r w:rsidRPr="00B51F47">
          <w:rPr>
            <w:color w:val="0563C1"/>
            <w:szCs w:val="18"/>
            <w:u w:val="single"/>
          </w:rPr>
          <w:t>http://www.ccsa.org.cn:9001/portalsFile/downloadOldFile?type=17&amp;oldFileUrl=Rel15/TS%2038.462%20V15.6.1.doc</w:t>
        </w:r>
      </w:hyperlink>
    </w:p>
    <w:p w14:paraId="3009DA48"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138 462</w:t>
      </w:r>
      <w:r>
        <w:rPr>
          <w:rFonts w:ascii="Arial" w:hAnsi="Arial" w:cs="Arial"/>
          <w:lang w:val="fr-CH"/>
        </w:rPr>
        <w:tab/>
      </w:r>
      <w:r w:rsidRPr="00645ACA">
        <w:rPr>
          <w:szCs w:val="18"/>
          <w:lang w:val="fr-CH"/>
        </w:rPr>
        <w:t>15.6.1</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15.04.2020</w:t>
      </w:r>
      <w:r w:rsidRPr="00645ACA">
        <w:rPr>
          <w:rFonts w:ascii="Arial" w:hAnsi="Arial" w:cs="Arial"/>
          <w:lang w:val="fr-CH"/>
        </w:rPr>
        <w:tab/>
      </w:r>
      <w:hyperlink r:id="rId1990" w:history="1">
        <w:r w:rsidRPr="00645ACA">
          <w:rPr>
            <w:color w:val="0563C1"/>
            <w:szCs w:val="18"/>
            <w:u w:val="single"/>
            <w:lang w:val="fr-CH"/>
          </w:rPr>
          <w:t>http://www.etsi.org/deliver/etsi_ts/138400_138499/138462/15.06.01_60/ts_138462v150601p.pdf</w:t>
        </w:r>
      </w:hyperlink>
    </w:p>
    <w:p w14:paraId="0507D480"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38.462-15.6.1 V1.0.0</w:t>
      </w:r>
      <w:r w:rsidRPr="00645ACA">
        <w:rPr>
          <w:rFonts w:ascii="Arial" w:hAnsi="Arial" w:cs="Arial"/>
          <w:lang w:val="fr-CH"/>
        </w:rPr>
        <w:tab/>
      </w:r>
      <w:r w:rsidRPr="00645ACA">
        <w:rPr>
          <w:szCs w:val="18"/>
          <w:lang w:val="fr-CH"/>
        </w:rPr>
        <w:t>15.6.1</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91" w:history="1">
        <w:r w:rsidRPr="00645ACA">
          <w:rPr>
            <w:color w:val="0563C1"/>
            <w:szCs w:val="18"/>
            <w:u w:val="single"/>
            <w:lang w:val="fr-CH"/>
          </w:rPr>
          <w:t>https://members.tsdsi.in/index.php/s/DWyQRqYSFBHy6QF</w:t>
        </w:r>
      </w:hyperlink>
    </w:p>
    <w:p w14:paraId="186FEBE6"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TTAT.3G-38.462V15.6.1</w:t>
      </w:r>
      <w:r w:rsidRPr="00645ACA">
        <w:rPr>
          <w:rFonts w:ascii="Arial" w:hAnsi="Arial" w:cs="Arial"/>
          <w:lang w:val="fr-CH"/>
        </w:rPr>
        <w:tab/>
      </w:r>
      <w:r w:rsidRPr="00645ACA">
        <w:rPr>
          <w:szCs w:val="18"/>
          <w:lang w:val="fr-CH"/>
        </w:rPr>
        <w:t>15.6.1</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92" w:history="1">
        <w:r w:rsidRPr="00645ACA">
          <w:rPr>
            <w:color w:val="0563C1"/>
            <w:szCs w:val="18"/>
            <w:u w:val="single"/>
            <w:lang w:val="fr-CH"/>
          </w:rPr>
          <w:t>http://www.tta.or.kr/data/ttasDown.jsp?where=14688&amp;pk_num=TTAT.3G-38.462V15.6.1</w:t>
        </w:r>
      </w:hyperlink>
    </w:p>
    <w:p w14:paraId="18B98F47"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TS-3GA-38.462(Rel</w:t>
      </w:r>
      <w:proofErr w:type="gramStart"/>
      <w:r w:rsidRPr="00645ACA">
        <w:rPr>
          <w:szCs w:val="18"/>
          <w:lang w:val="fr-CH"/>
        </w:rPr>
        <w:t>15)v</w:t>
      </w:r>
      <w:proofErr w:type="gramEnd"/>
      <w:r w:rsidRPr="00645ACA">
        <w:rPr>
          <w:szCs w:val="18"/>
          <w:lang w:val="fr-CH"/>
        </w:rPr>
        <w:t>15.6.1</w:t>
      </w:r>
      <w:r w:rsidRPr="00645ACA">
        <w:rPr>
          <w:rFonts w:ascii="Arial" w:hAnsi="Arial" w:cs="Arial"/>
          <w:lang w:val="fr-CH"/>
        </w:rPr>
        <w:tab/>
      </w:r>
      <w:r w:rsidRPr="00645ACA">
        <w:rPr>
          <w:szCs w:val="18"/>
          <w:lang w:val="fr-CH"/>
        </w:rPr>
        <w:t>15.6.1</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16.07.2020</w:t>
      </w:r>
      <w:r w:rsidRPr="00645ACA">
        <w:rPr>
          <w:rFonts w:ascii="Arial" w:hAnsi="Arial" w:cs="Arial"/>
          <w:lang w:val="fr-CH"/>
        </w:rPr>
        <w:tab/>
      </w:r>
      <w:hyperlink r:id="rId1993" w:history="1">
        <w:r w:rsidRPr="00645ACA">
          <w:rPr>
            <w:color w:val="0563C1"/>
            <w:szCs w:val="18"/>
            <w:u w:val="single"/>
            <w:lang w:val="fr-CH"/>
          </w:rPr>
          <w:t>https://www.ttc.or.jp/st/docs/3gpps2020/TS/TS-3GA-38_462_Rel15v15_6_1.pdf</w:t>
        </w:r>
      </w:hyperlink>
    </w:p>
    <w:p w14:paraId="21BA5D87" w14:textId="77777777" w:rsidR="002E08E3" w:rsidRDefault="002E08E3" w:rsidP="00275327">
      <w:pPr>
        <w:pStyle w:val="ARIB"/>
        <w:rPr>
          <w:rtl/>
          <w:lang w:bidi="ar-EG"/>
        </w:rPr>
      </w:pPr>
      <w:r>
        <w:rPr>
          <w:rtl/>
          <w:lang w:val="fr-FR" w:bidi="ar-EG"/>
        </w:rPr>
        <w:t xml:space="preserve">الإصدار </w:t>
      </w:r>
      <w:r>
        <w:rPr>
          <w:lang w:bidi="ar-EG"/>
        </w:rPr>
        <w:t>16</w:t>
      </w:r>
    </w:p>
    <w:p w14:paraId="05A2C981" w14:textId="77777777" w:rsidR="002E08E3" w:rsidRPr="00B51F47" w:rsidRDefault="002E08E3" w:rsidP="00275327">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ATIS.3GPP.38.462V1600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1994" w:history="1">
        <w:r w:rsidRPr="00B51F47">
          <w:rPr>
            <w:color w:val="0563C1"/>
            <w:szCs w:val="18"/>
            <w:u w:val="single"/>
          </w:rPr>
          <w:t>http://www.atis.org/3gpp-documents/Rel16</w:t>
        </w:r>
      </w:hyperlink>
    </w:p>
    <w:p w14:paraId="51191BF3" w14:textId="77777777" w:rsidR="002E08E3" w:rsidRPr="00B51F47" w:rsidRDefault="002E08E3" w:rsidP="00275327">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CCSA.38.462V1600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1995" w:history="1">
        <w:r w:rsidRPr="00B51F47">
          <w:rPr>
            <w:color w:val="0563C1"/>
            <w:szCs w:val="18"/>
            <w:u w:val="single"/>
          </w:rPr>
          <w:t>http://www.ccsa.org.cn:9001/portalsFile/downloadOldFile?type=17&amp;oldFileUrl=Rel16/TS%2038.462%20V16.0.0.doc</w:t>
        </w:r>
      </w:hyperlink>
    </w:p>
    <w:p w14:paraId="4B521B0F" w14:textId="77777777" w:rsidR="002E08E3" w:rsidRPr="00645ACA" w:rsidRDefault="002E08E3" w:rsidP="00275327">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138 462</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1996" w:history="1">
        <w:r w:rsidRPr="00645ACA">
          <w:rPr>
            <w:color w:val="0563C1"/>
            <w:szCs w:val="18"/>
            <w:u w:val="single"/>
            <w:lang w:val="fr-CH"/>
          </w:rPr>
          <w:t>http://www.etsi.org/deliver/etsi_ts/138400_138499/138462/16.00.00_60/ts_138462v160000p.pdf</w:t>
        </w:r>
      </w:hyperlink>
    </w:p>
    <w:p w14:paraId="27E4E9DD" w14:textId="77777777" w:rsidR="002E08E3" w:rsidRPr="00645ACA" w:rsidRDefault="002E08E3" w:rsidP="00275327">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38.462-16.0.0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1997" w:history="1">
        <w:r w:rsidRPr="00645ACA">
          <w:rPr>
            <w:color w:val="0563C1"/>
            <w:szCs w:val="18"/>
            <w:u w:val="single"/>
            <w:lang w:val="fr-CH"/>
          </w:rPr>
          <w:t>https://members.tsdsi.in/index.php/s/4aSeqcst6Dc3EkA</w:t>
        </w:r>
      </w:hyperlink>
    </w:p>
    <w:p w14:paraId="13EC8DD8" w14:textId="77777777" w:rsidR="002E08E3" w:rsidRPr="00645ACA" w:rsidRDefault="002E08E3" w:rsidP="00275327">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TTAT.3G-38.462V16.0.0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1998" w:history="1">
        <w:r w:rsidRPr="00645ACA">
          <w:rPr>
            <w:color w:val="0563C1"/>
            <w:szCs w:val="18"/>
            <w:u w:val="single"/>
            <w:lang w:val="fr-CH"/>
          </w:rPr>
          <w:t>http://www.tta.or.kr/data/ttasDown.jsp?where=14688&amp;pk_num=TTAT.3G-38.462V16.0.0</w:t>
        </w:r>
      </w:hyperlink>
    </w:p>
    <w:p w14:paraId="750A40AD" w14:textId="77777777" w:rsidR="002E08E3" w:rsidRPr="00645ACA" w:rsidRDefault="002E08E3" w:rsidP="00275327">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TS-3GA-38.462(Rel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1999" w:history="1">
        <w:r w:rsidRPr="00645ACA">
          <w:rPr>
            <w:color w:val="0563C1"/>
            <w:szCs w:val="18"/>
            <w:u w:val="single"/>
            <w:lang w:val="fr-CH"/>
          </w:rPr>
          <w:t>https://www.ttc.or.jp/st/docs/3gpps2020/TS/TS-3GA-38_462_Rel16v16_0_0.pdf</w:t>
        </w:r>
      </w:hyperlink>
    </w:p>
    <w:p w14:paraId="2560294E" w14:textId="77777777" w:rsidR="002E08E3" w:rsidRDefault="002E08E3" w:rsidP="002E08E3">
      <w:pPr>
        <w:pStyle w:val="Heading5"/>
        <w:tabs>
          <w:tab w:val="left" w:pos="3792"/>
          <w:tab w:val="left" w:pos="4076"/>
          <w:tab w:val="left" w:pos="4784"/>
        </w:tabs>
        <w:rPr>
          <w:rtl/>
          <w:lang w:val="en-GB" w:eastAsia="en-US" w:bidi="ar-EG"/>
        </w:rPr>
      </w:pPr>
      <w:r>
        <w:rPr>
          <w:lang w:eastAsia="en-US"/>
        </w:rPr>
        <w:t>26.4.1.2</w:t>
      </w:r>
      <w:r w:rsidRPr="0041015C">
        <w:rPr>
          <w:lang w:val="en-GB" w:eastAsia="en-US"/>
        </w:rPr>
        <w:t>.2</w:t>
      </w:r>
      <w:r w:rsidRPr="0041015C">
        <w:rPr>
          <w:rtl/>
          <w:lang w:val="en-GB" w:eastAsia="en-US" w:bidi="ar-EG"/>
        </w:rPr>
        <w:tab/>
      </w:r>
      <w:r w:rsidRPr="005A6D36">
        <w:rPr>
          <w:rtl/>
          <w:lang w:val="en-GB" w:eastAsia="en-US"/>
        </w:rPr>
        <w:t xml:space="preserve">المواصفة التقنية </w:t>
      </w:r>
      <w:r w:rsidRPr="005A6D36">
        <w:rPr>
          <w:lang w:eastAsia="en-US" w:bidi="ar-EG"/>
        </w:rPr>
        <w:t>38.46</w:t>
      </w:r>
      <w:r>
        <w:rPr>
          <w:lang w:eastAsia="en-US" w:bidi="ar-EG"/>
        </w:rPr>
        <w:t>3</w:t>
      </w:r>
    </w:p>
    <w:p w14:paraId="751D63EF"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424B14">
        <w:rPr>
          <w:rFonts w:ascii="Times New Roman" w:hAnsi="Times New Roman"/>
          <w:b w:val="0"/>
          <w:bCs w:val="0"/>
          <w:rtl/>
        </w:rPr>
        <w:t xml:space="preserve"> </w:t>
      </w:r>
      <w:r w:rsidRPr="00EE0215">
        <w:rPr>
          <w:rtl/>
        </w:rPr>
        <w:t>بروتوكول تطبيق</w:t>
      </w:r>
      <w:r w:rsidRPr="00424B14">
        <w:rPr>
          <w:rtl/>
        </w:rPr>
        <w:t xml:space="preserve"> </w:t>
      </w:r>
      <w:r w:rsidRPr="00DA403D">
        <w:rPr>
          <w:rtl/>
        </w:rPr>
        <w:t>السطح البيني</w:t>
      </w:r>
      <w:r w:rsidRPr="00424B14">
        <w:rPr>
          <w:rFonts w:hint="cs"/>
          <w:rtl/>
        </w:rPr>
        <w:t xml:space="preserve"> </w:t>
      </w:r>
      <w:r w:rsidRPr="00EE0215">
        <w:t>E1</w:t>
      </w:r>
      <w:r w:rsidRPr="00EE0215">
        <w:rPr>
          <w:rtl/>
        </w:rPr>
        <w:t xml:space="preserve"> </w:t>
      </w:r>
      <w:r w:rsidRPr="00EE0215">
        <w:t>(E1AP)</w:t>
      </w:r>
    </w:p>
    <w:p w14:paraId="038FB66C" w14:textId="77777777" w:rsidR="002E08E3" w:rsidRDefault="002E08E3" w:rsidP="002E08E3">
      <w:pPr>
        <w:tabs>
          <w:tab w:val="left" w:pos="3792"/>
          <w:tab w:val="left" w:pos="4076"/>
          <w:tab w:val="left" w:pos="4784"/>
        </w:tabs>
        <w:rPr>
          <w:rtl/>
        </w:rPr>
      </w:pPr>
      <w:r w:rsidRPr="009C6F30">
        <w:rPr>
          <w:rFonts w:hint="cs"/>
          <w:rtl/>
        </w:rPr>
        <w:t>توصِّف</w:t>
      </w:r>
      <w:r w:rsidRPr="009C6F30">
        <w:rPr>
          <w:rtl/>
        </w:rPr>
        <w:t xml:space="preserve"> هذه الوثيقة</w:t>
      </w:r>
      <w:r w:rsidRPr="00424B14">
        <w:rPr>
          <w:rtl/>
        </w:rPr>
        <w:t xml:space="preserve"> </w:t>
      </w:r>
      <w:r w:rsidRPr="00EE0215">
        <w:rPr>
          <w:rtl/>
        </w:rPr>
        <w:t>بروتوكول تشوير طبقة الشبكة الراديوية</w:t>
      </w:r>
      <w:r w:rsidRPr="00424B14">
        <w:rPr>
          <w:rtl/>
        </w:rPr>
        <w:t xml:space="preserve"> </w:t>
      </w:r>
      <w:r>
        <w:rPr>
          <w:rFonts w:hint="cs"/>
          <w:rtl/>
        </w:rPr>
        <w:t xml:space="preserve">من الجيل الخامس </w:t>
      </w:r>
      <w:r>
        <w:t>(</w:t>
      </w:r>
      <w:r w:rsidRPr="00A0637E">
        <w:rPr>
          <w:lang w:val="en-GB"/>
        </w:rPr>
        <w:t>5G</w:t>
      </w:r>
      <w:r>
        <w:rPr>
          <w:lang w:val="en-GB"/>
        </w:rPr>
        <w:t>)</w:t>
      </w:r>
      <w:r>
        <w:rPr>
          <w:rFonts w:hint="cs"/>
          <w:rtl/>
        </w:rPr>
        <w:t xml:space="preserve"> </w:t>
      </w:r>
      <w:r w:rsidRPr="00EE0215">
        <w:rPr>
          <w:rtl/>
        </w:rPr>
        <w:t xml:space="preserve">للسطح البيني </w:t>
      </w:r>
      <w:r w:rsidRPr="00EE0215">
        <w:t>E1</w:t>
      </w:r>
      <w:r w:rsidRPr="00EE0215">
        <w:rPr>
          <w:rtl/>
        </w:rPr>
        <w:t>.</w:t>
      </w:r>
      <w:r w:rsidRPr="006E3C2E">
        <w:rPr>
          <w:rFonts w:hint="cs"/>
          <w:rtl/>
        </w:rPr>
        <w:t xml:space="preserve"> وي</w:t>
      </w:r>
      <w:r w:rsidRPr="00EE0215">
        <w:rPr>
          <w:rtl/>
        </w:rPr>
        <w:t xml:space="preserve">قدم السطح البيني </w:t>
      </w:r>
      <w:r w:rsidRPr="00EE0215">
        <w:t>E1</w:t>
      </w:r>
      <w:r w:rsidRPr="00EE0215">
        <w:rPr>
          <w:rtl/>
        </w:rPr>
        <w:t xml:space="preserve"> وسيلة</w:t>
      </w:r>
      <w:r w:rsidRPr="006E3C2E">
        <w:rPr>
          <w:rFonts w:hint="cs"/>
          <w:rtl/>
          <w:lang w:bidi="ar-EG"/>
        </w:rPr>
        <w:t xml:space="preserve"> </w:t>
      </w:r>
      <w:r w:rsidRPr="006E3C2E">
        <w:rPr>
          <w:rtl/>
        </w:rPr>
        <w:t>للتوصيل ما بين</w:t>
      </w:r>
      <w:r w:rsidRPr="006E3C2E">
        <w:rPr>
          <w:rFonts w:hint="cs"/>
          <w:rtl/>
        </w:rPr>
        <w:t xml:space="preserve"> مستوي التحكم </w:t>
      </w:r>
      <w:r w:rsidRPr="006E3C2E">
        <w:t>gNB-CU-CP</w:t>
      </w:r>
      <w:r w:rsidRPr="006E3C2E">
        <w:rPr>
          <w:rFonts w:hint="cs"/>
          <w:rtl/>
        </w:rPr>
        <w:t xml:space="preserve"> ومستوي المستعمل </w:t>
      </w:r>
      <w:r w:rsidRPr="006E3C2E">
        <w:t>gNB-CU-UP</w:t>
      </w:r>
      <w:r w:rsidRPr="006E3C2E">
        <w:rPr>
          <w:rFonts w:hint="cs"/>
          <w:rtl/>
        </w:rPr>
        <w:t xml:space="preserve"> في الوحدة المركزية </w:t>
      </w:r>
      <w:r w:rsidRPr="006E3C2E">
        <w:t>gNB-CU</w:t>
      </w:r>
      <w:r w:rsidRPr="006E3C2E">
        <w:rPr>
          <w:rFonts w:hint="cs"/>
          <w:rtl/>
        </w:rPr>
        <w:t xml:space="preserve"> ضمن </w:t>
      </w:r>
      <w:r>
        <w:rPr>
          <w:rFonts w:hint="cs"/>
          <w:rtl/>
        </w:rPr>
        <w:t xml:space="preserve">شبكة </w:t>
      </w:r>
      <w:r>
        <w:rPr>
          <w:rFonts w:hint="cs"/>
        </w:rPr>
        <w:t>NG-RAN</w:t>
      </w:r>
      <w:r w:rsidRPr="006E3C2E">
        <w:rPr>
          <w:rFonts w:hint="cs"/>
          <w:rtl/>
        </w:rPr>
        <w:t xml:space="preserve">، أو </w:t>
      </w:r>
      <w:r w:rsidRPr="006E3C2E">
        <w:rPr>
          <w:rtl/>
        </w:rPr>
        <w:t>للتوصيل ما بين</w:t>
      </w:r>
      <w:r w:rsidRPr="006E3C2E">
        <w:rPr>
          <w:rFonts w:hint="cs"/>
          <w:rtl/>
        </w:rPr>
        <w:t xml:space="preserve"> مستوي التحكم </w:t>
      </w:r>
      <w:r w:rsidRPr="006E3C2E">
        <w:t>gNB-CU-CP</w:t>
      </w:r>
      <w:r w:rsidRPr="006E3C2E">
        <w:rPr>
          <w:rFonts w:hint="cs"/>
          <w:rtl/>
        </w:rPr>
        <w:t xml:space="preserve"> ومستوي المستعمل </w:t>
      </w:r>
      <w:r w:rsidRPr="006E3C2E">
        <w:t>gNB-CU-UP</w:t>
      </w:r>
      <w:r w:rsidRPr="006E3C2E">
        <w:rPr>
          <w:rFonts w:hint="cs"/>
          <w:rtl/>
        </w:rPr>
        <w:t xml:space="preserve"> في عقدة </w:t>
      </w:r>
      <w:r w:rsidRPr="006E3C2E">
        <w:t>en-gNB</w:t>
      </w:r>
      <w:r w:rsidRPr="006E3C2E">
        <w:rPr>
          <w:rFonts w:hint="cs"/>
          <w:rtl/>
        </w:rPr>
        <w:t xml:space="preserve"> ضمن</w:t>
      </w:r>
      <w:r w:rsidRPr="006E3C2E">
        <w:rPr>
          <w:rtl/>
        </w:rPr>
        <w:t xml:space="preserve"> </w:t>
      </w:r>
      <w:r w:rsidRPr="00F35FA1">
        <w:rPr>
          <w:rtl/>
        </w:rPr>
        <w:t xml:space="preserve">الشبكة </w:t>
      </w:r>
      <w:r w:rsidRPr="00F35FA1">
        <w:t>E</w:t>
      </w:r>
      <w:r w:rsidRPr="00F35FA1">
        <w:noBreakHyphen/>
        <w:t>UTRAN</w:t>
      </w:r>
      <w:r w:rsidRPr="006E3C2E">
        <w:rPr>
          <w:rFonts w:hint="cs"/>
          <w:rtl/>
        </w:rPr>
        <w:t>.</w:t>
      </w:r>
      <w:r>
        <w:rPr>
          <w:rFonts w:hint="cs"/>
          <w:rtl/>
        </w:rPr>
        <w:t xml:space="preserve"> </w:t>
      </w:r>
      <w:r w:rsidRPr="009C6F30">
        <w:rPr>
          <w:rFonts w:hint="cs"/>
          <w:rtl/>
        </w:rPr>
        <w:t>و</w:t>
      </w:r>
      <w:r w:rsidRPr="009C6F30">
        <w:rPr>
          <w:rtl/>
        </w:rPr>
        <w:t>يدعم بروتوكول تطبيق</w:t>
      </w:r>
      <w:r w:rsidRPr="006E3C2E">
        <w:rPr>
          <w:rtl/>
        </w:rPr>
        <w:t xml:space="preserve"> </w:t>
      </w:r>
      <w:r w:rsidRPr="009C6F30">
        <w:rPr>
          <w:rtl/>
        </w:rPr>
        <w:t>السطح البيني</w:t>
      </w:r>
      <w:r w:rsidRPr="006E3C2E">
        <w:rPr>
          <w:rFonts w:hint="cs"/>
          <w:rtl/>
        </w:rPr>
        <w:t xml:space="preserve"> </w:t>
      </w:r>
      <w:r w:rsidRPr="00EE0215">
        <w:rPr>
          <w:lang w:bidi="ar-EG"/>
        </w:rPr>
        <w:t>E1</w:t>
      </w:r>
      <w:r w:rsidRPr="00EE0215">
        <w:rPr>
          <w:rtl/>
        </w:rPr>
        <w:t xml:space="preserve"> </w:t>
      </w:r>
      <w:r w:rsidRPr="00EE0215">
        <w:rPr>
          <w:lang w:bidi="ar-EG"/>
        </w:rPr>
        <w:t>(E1AP)</w:t>
      </w:r>
      <w:r w:rsidRPr="006E3C2E">
        <w:rPr>
          <w:rFonts w:hint="cs"/>
          <w:rtl/>
        </w:rPr>
        <w:t xml:space="preserve"> </w:t>
      </w:r>
      <w:r>
        <w:rPr>
          <w:rFonts w:hint="cs"/>
          <w:rtl/>
        </w:rPr>
        <w:t>وظائف</w:t>
      </w:r>
      <w:r w:rsidRPr="00536C78">
        <w:rPr>
          <w:rtl/>
        </w:rPr>
        <w:t xml:space="preserve"> </w:t>
      </w:r>
      <w:r w:rsidRPr="009C6F30">
        <w:rPr>
          <w:rtl/>
        </w:rPr>
        <w:t>السطح البيني</w:t>
      </w:r>
      <w:r>
        <w:rPr>
          <w:rFonts w:hint="cs"/>
          <w:rtl/>
        </w:rPr>
        <w:t xml:space="preserve"> </w:t>
      </w:r>
      <w:r w:rsidRPr="00EE0215">
        <w:t>E1</w:t>
      </w:r>
      <w:r>
        <w:rPr>
          <w:rFonts w:hint="cs"/>
          <w:rtl/>
        </w:rPr>
        <w:t xml:space="preserve"> </w:t>
      </w:r>
      <w:r w:rsidRPr="009C6F30">
        <w:rPr>
          <w:rtl/>
        </w:rPr>
        <w:t>من خلال إجراءات التشوير المحددة في هذه الوثيقة.</w:t>
      </w:r>
      <w:r w:rsidRPr="006E3C2E">
        <w:rPr>
          <w:rFonts w:hint="cs"/>
          <w:rtl/>
        </w:rPr>
        <w:t xml:space="preserve"> </w:t>
      </w:r>
      <w:r w:rsidRPr="009C6F30">
        <w:rPr>
          <w:rFonts w:hint="cs"/>
          <w:rtl/>
        </w:rPr>
        <w:t>وأُعد</w:t>
      </w:r>
      <w:r w:rsidRPr="009C6F30">
        <w:rPr>
          <w:rtl/>
        </w:rPr>
        <w:t xml:space="preserve"> بروتوكول </w:t>
      </w:r>
      <w:r w:rsidRPr="00EE0215">
        <w:rPr>
          <w:lang w:bidi="ar-EG"/>
        </w:rPr>
        <w:t>E1AP</w:t>
      </w:r>
      <w:r w:rsidRPr="00536C78">
        <w:rPr>
          <w:rtl/>
        </w:rPr>
        <w:t xml:space="preserve"> </w:t>
      </w:r>
      <w:r w:rsidRPr="009C6F30">
        <w:rPr>
          <w:rtl/>
        </w:rPr>
        <w:t>وفقاً للمبادئ العامة المبينة في المواصف</w:t>
      </w:r>
      <w:r w:rsidRPr="009C6F30">
        <w:rPr>
          <w:rFonts w:hint="cs"/>
          <w:rtl/>
        </w:rPr>
        <w:t>تين</w:t>
      </w:r>
      <w:r>
        <w:rPr>
          <w:rFonts w:hint="cs"/>
          <w:rtl/>
        </w:rPr>
        <w:t xml:space="preserve"> </w:t>
      </w:r>
      <w:r w:rsidRPr="00536C78">
        <w:t>TS 38.401</w:t>
      </w:r>
      <w:r>
        <w:rPr>
          <w:rtl/>
        </w:rPr>
        <w:t xml:space="preserve"> و</w:t>
      </w:r>
      <w:r w:rsidRPr="00536C78">
        <w:t>TS 38.460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3705F2D" w14:textId="77777777" w:rsidTr="00F3583B">
        <w:tc>
          <w:tcPr>
            <w:tcW w:w="677" w:type="dxa"/>
            <w:tcMar>
              <w:top w:w="0" w:type="dxa"/>
              <w:left w:w="0" w:type="dxa"/>
              <w:bottom w:w="0" w:type="dxa"/>
              <w:right w:w="0" w:type="dxa"/>
            </w:tcMar>
            <w:vAlign w:val="bottom"/>
            <w:hideMark/>
          </w:tcPr>
          <w:p w14:paraId="4E120AD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5373D9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3428F0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B75590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1FE553D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3BCD061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445B747"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195066C"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ATIS.3GPP.38.463V1570</w:t>
      </w:r>
      <w:r w:rsidRPr="00B51F47">
        <w:rPr>
          <w:rFonts w:ascii="Arial" w:hAnsi="Arial" w:cs="Arial"/>
        </w:rPr>
        <w:tab/>
      </w:r>
      <w:r w:rsidRPr="00B51F47">
        <w:rPr>
          <w:szCs w:val="18"/>
        </w:rPr>
        <w:t>15.7.0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00" w:history="1">
        <w:r w:rsidRPr="00B51F47">
          <w:rPr>
            <w:color w:val="0563C1"/>
            <w:szCs w:val="18"/>
            <w:u w:val="single"/>
          </w:rPr>
          <w:t>http://www.atis.org/3gpp-documents/Rel15</w:t>
        </w:r>
      </w:hyperlink>
    </w:p>
    <w:p w14:paraId="1D2418BB"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CCSA.38.463V1570</w:t>
      </w:r>
      <w:r w:rsidRPr="00B51F47">
        <w:rPr>
          <w:rFonts w:ascii="Arial" w:hAnsi="Arial" w:cs="Arial"/>
        </w:rPr>
        <w:tab/>
      </w:r>
      <w:r w:rsidRPr="00B51F47">
        <w:rPr>
          <w:szCs w:val="18"/>
        </w:rPr>
        <w:t>15.7.0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001" w:history="1">
        <w:r w:rsidRPr="00B51F47">
          <w:rPr>
            <w:color w:val="0563C1"/>
            <w:szCs w:val="18"/>
            <w:u w:val="single"/>
          </w:rPr>
          <w:t>http://www.ccsa.org.cn:9001/portalsFile/downloadOldFile?type=17&amp;oldFileUrl=Rel15/TS%2038.463%20V15.7.0.doc</w:t>
        </w:r>
      </w:hyperlink>
    </w:p>
    <w:p w14:paraId="0CD579F4" w14:textId="77777777" w:rsidR="002E08E3" w:rsidRPr="00645ACA" w:rsidRDefault="002E08E3" w:rsidP="00B972BB">
      <w:pPr>
        <w:pStyle w:val="ARIB"/>
        <w:rPr>
          <w:color w:val="0563C1"/>
          <w:sz w:val="23"/>
          <w:szCs w:val="23"/>
          <w:u w:val="single"/>
          <w:lang w:val="fr-CH"/>
        </w:rPr>
      </w:pPr>
      <w:r w:rsidRPr="00645ACA">
        <w:rPr>
          <w:szCs w:val="18"/>
          <w:lang w:val="fr-CH"/>
        </w:rPr>
        <w:lastRenderedPageBreak/>
        <w:t>ETSI</w:t>
      </w:r>
      <w:r w:rsidRPr="00645ACA">
        <w:rPr>
          <w:rFonts w:ascii="Arial" w:hAnsi="Arial" w:cs="Arial"/>
          <w:lang w:val="fr-CH"/>
        </w:rPr>
        <w:tab/>
      </w:r>
      <w:r w:rsidRPr="00645ACA">
        <w:rPr>
          <w:szCs w:val="18"/>
          <w:lang w:val="fr-CH"/>
        </w:rPr>
        <w:t>ETSI TS 138 463</w:t>
      </w:r>
      <w:r>
        <w:rPr>
          <w:rFonts w:ascii="Arial" w:hAnsi="Arial" w:cs="Arial"/>
          <w:lang w:val="fr-CH"/>
        </w:rPr>
        <w:tab/>
      </w:r>
      <w:r w:rsidRPr="00645ACA">
        <w:rPr>
          <w:szCs w:val="18"/>
          <w:lang w:val="fr-CH"/>
        </w:rPr>
        <w:t>15.7.0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002" w:history="1">
        <w:r w:rsidRPr="00645ACA">
          <w:rPr>
            <w:color w:val="0563C1"/>
            <w:szCs w:val="18"/>
            <w:u w:val="single"/>
            <w:lang w:val="fr-CH"/>
          </w:rPr>
          <w:t>http://www.etsi.org/deliver/etsi_ts/138400_138499/138463/15.07.00_60/ts_138463v150700p.pdf</w:t>
        </w:r>
      </w:hyperlink>
    </w:p>
    <w:p w14:paraId="74B44C12"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38.463-15.7.0 V1.0.0</w:t>
      </w:r>
      <w:r w:rsidRPr="00645ACA">
        <w:rPr>
          <w:rFonts w:ascii="Arial" w:hAnsi="Arial" w:cs="Arial"/>
          <w:lang w:val="fr-CH"/>
        </w:rPr>
        <w:tab/>
      </w:r>
      <w:r w:rsidRPr="00645ACA">
        <w:rPr>
          <w:szCs w:val="18"/>
          <w:lang w:val="fr-CH"/>
        </w:rPr>
        <w:t>15.7.0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03" w:history="1">
        <w:r w:rsidRPr="00645ACA">
          <w:rPr>
            <w:color w:val="0563C1"/>
            <w:szCs w:val="18"/>
            <w:u w:val="single"/>
            <w:lang w:val="fr-CH"/>
          </w:rPr>
          <w:t>https://members.tsdsi.in/index.php/s/XeBQLpBJKwND7EF</w:t>
        </w:r>
      </w:hyperlink>
    </w:p>
    <w:p w14:paraId="43D744DA"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TTAT.3G-38.463V15.7.0</w:t>
      </w:r>
      <w:r w:rsidRPr="00645ACA">
        <w:rPr>
          <w:rFonts w:ascii="Arial" w:hAnsi="Arial" w:cs="Arial"/>
          <w:lang w:val="fr-CH"/>
        </w:rPr>
        <w:tab/>
      </w:r>
      <w:r w:rsidRPr="00645ACA">
        <w:rPr>
          <w:szCs w:val="18"/>
          <w:lang w:val="fr-CH"/>
        </w:rPr>
        <w:t>15.7.0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04" w:history="1">
        <w:r w:rsidRPr="00645ACA">
          <w:rPr>
            <w:color w:val="0563C1"/>
            <w:szCs w:val="18"/>
            <w:u w:val="single"/>
            <w:lang w:val="fr-CH"/>
          </w:rPr>
          <w:t>http://www.tta.or.kr/data/ttasDown.jsp?where=14688&amp;pk_num=TTAT.3G-38.463V15.7.0</w:t>
        </w:r>
      </w:hyperlink>
    </w:p>
    <w:p w14:paraId="347931D8"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TS-3GA-38.463(Rel</w:t>
      </w:r>
      <w:proofErr w:type="gramStart"/>
      <w:r w:rsidRPr="00645ACA">
        <w:rPr>
          <w:szCs w:val="18"/>
          <w:lang w:val="fr-CH"/>
        </w:rPr>
        <w:t>15)v</w:t>
      </w:r>
      <w:proofErr w:type="gramEnd"/>
      <w:r w:rsidRPr="00645ACA">
        <w:rPr>
          <w:szCs w:val="18"/>
          <w:lang w:val="fr-CH"/>
        </w:rPr>
        <w:t>15.7.0</w:t>
      </w:r>
      <w:r w:rsidRPr="00645ACA">
        <w:rPr>
          <w:rFonts w:ascii="Arial" w:hAnsi="Arial" w:cs="Arial"/>
          <w:lang w:val="fr-CH"/>
        </w:rPr>
        <w:tab/>
      </w:r>
      <w:r w:rsidRPr="00645ACA">
        <w:rPr>
          <w:szCs w:val="18"/>
          <w:lang w:val="fr-CH"/>
        </w:rPr>
        <w:t>15.7.0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2005" w:history="1">
        <w:r w:rsidRPr="00645ACA">
          <w:rPr>
            <w:color w:val="0563C1"/>
            <w:szCs w:val="18"/>
            <w:u w:val="single"/>
            <w:lang w:val="fr-CH"/>
          </w:rPr>
          <w:t>https://www.ttc.or.jp/st/docs/3gpps2020/TS/TS-3GA-38_463_Rel15v15_7_0.pdf</w:t>
        </w:r>
      </w:hyperlink>
    </w:p>
    <w:p w14:paraId="2879EC5C"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86D446F"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ATIS.3GPP.38.463V1620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06" w:history="1">
        <w:r w:rsidRPr="00B51F47">
          <w:rPr>
            <w:color w:val="0563C1"/>
            <w:szCs w:val="18"/>
            <w:u w:val="single"/>
          </w:rPr>
          <w:t>http://www.atis.org/3gpp-documents/Rel16</w:t>
        </w:r>
      </w:hyperlink>
    </w:p>
    <w:p w14:paraId="42E74D4F"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CCSA.38.463V1620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007" w:history="1">
        <w:r w:rsidRPr="00B51F47">
          <w:rPr>
            <w:color w:val="0563C1"/>
            <w:szCs w:val="18"/>
            <w:u w:val="single"/>
          </w:rPr>
          <w:t>http://www.ccsa.org.cn:9001/portalsFile/downloadOldFile?type=17&amp;oldFileUrl=Rel16/TS%2038.463%20V16.2.0.doc</w:t>
        </w:r>
      </w:hyperlink>
    </w:p>
    <w:p w14:paraId="3E8DBA9F"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138 463</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008" w:history="1">
        <w:r w:rsidRPr="00645ACA">
          <w:rPr>
            <w:color w:val="0563C1"/>
            <w:szCs w:val="18"/>
            <w:u w:val="single"/>
            <w:lang w:val="fr-CH"/>
          </w:rPr>
          <w:t>http://www.etsi.org/deliver/etsi_ts/138400_138499/138463/16.02.00_60/ts_138463v160200p.pdf</w:t>
        </w:r>
      </w:hyperlink>
    </w:p>
    <w:p w14:paraId="5E3D4751"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38.463-16.2.0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09" w:history="1">
        <w:r w:rsidRPr="00645ACA">
          <w:rPr>
            <w:color w:val="0563C1"/>
            <w:szCs w:val="18"/>
            <w:u w:val="single"/>
            <w:lang w:val="fr-CH"/>
          </w:rPr>
          <w:t>https://members.tsdsi.in/index.php/s/KjFkjg6fJwqqF94</w:t>
        </w:r>
      </w:hyperlink>
    </w:p>
    <w:p w14:paraId="6FE5DB4B"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TTAT.3G-38.463V16.2.0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10" w:history="1">
        <w:r w:rsidRPr="00645ACA">
          <w:rPr>
            <w:color w:val="0563C1"/>
            <w:szCs w:val="18"/>
            <w:u w:val="single"/>
            <w:lang w:val="fr-CH"/>
          </w:rPr>
          <w:t>http://www.tta.or.kr/data/ttasDown.jsp?where=14688&amp;pk_num=TTAT.3G-38.463V16.2.0</w:t>
        </w:r>
      </w:hyperlink>
    </w:p>
    <w:p w14:paraId="601AC986"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TS-3GA-38.463(Rel</w:t>
      </w:r>
      <w:proofErr w:type="gramStart"/>
      <w:r w:rsidRPr="00645ACA">
        <w:rPr>
          <w:szCs w:val="18"/>
          <w:lang w:val="fr-CH"/>
        </w:rPr>
        <w:t>16)v</w:t>
      </w:r>
      <w:proofErr w:type="gramEnd"/>
      <w:r w:rsidRPr="00645ACA">
        <w:rPr>
          <w:szCs w:val="18"/>
          <w:lang w:val="fr-CH"/>
        </w:rPr>
        <w:t>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2011" w:history="1">
        <w:r w:rsidRPr="00645ACA">
          <w:rPr>
            <w:color w:val="0563C1"/>
            <w:szCs w:val="18"/>
            <w:u w:val="single"/>
            <w:lang w:val="fr-CH"/>
          </w:rPr>
          <w:t>https://www.ttc.or.jp/st/docs/3gpps2020/TS/TS-3GA-38_463_Rel16v16_2_0.pdf</w:t>
        </w:r>
      </w:hyperlink>
    </w:p>
    <w:p w14:paraId="7EB20E7D" w14:textId="77777777" w:rsidR="002E08E3" w:rsidRPr="006B01EC" w:rsidRDefault="002E08E3" w:rsidP="002E08E3">
      <w:pPr>
        <w:pStyle w:val="Heading5"/>
        <w:tabs>
          <w:tab w:val="left" w:pos="3792"/>
          <w:tab w:val="left" w:pos="4076"/>
          <w:tab w:val="left" w:pos="4784"/>
        </w:tabs>
        <w:rPr>
          <w:rtl/>
          <w:lang w:val="en-GB" w:eastAsia="en-US" w:bidi="ar-EG"/>
        </w:rPr>
      </w:pPr>
      <w:r>
        <w:rPr>
          <w:lang w:eastAsia="en-US"/>
        </w:rPr>
        <w:t>27.4.1.2</w:t>
      </w:r>
      <w:r w:rsidRPr="0041015C">
        <w:rPr>
          <w:lang w:val="en-GB" w:eastAsia="en-US"/>
        </w:rPr>
        <w:t>.2</w:t>
      </w:r>
      <w:r w:rsidRPr="0041015C">
        <w:rPr>
          <w:rtl/>
          <w:lang w:val="en-GB" w:eastAsia="en-US" w:bidi="ar-EG"/>
        </w:rPr>
        <w:tab/>
      </w:r>
      <w:r w:rsidRPr="006B01EC">
        <w:rPr>
          <w:rtl/>
          <w:lang w:val="en-GB" w:eastAsia="en-US"/>
        </w:rPr>
        <w:t xml:space="preserve">المواصفة التقنية </w:t>
      </w:r>
      <w:r w:rsidRPr="006B01EC">
        <w:rPr>
          <w:lang w:eastAsia="en-US" w:bidi="ar-EG"/>
        </w:rPr>
        <w:t>38.4</w:t>
      </w:r>
      <w:r>
        <w:rPr>
          <w:lang w:eastAsia="en-US" w:bidi="ar-EG"/>
        </w:rPr>
        <w:t>70</w:t>
      </w:r>
    </w:p>
    <w:p w14:paraId="0FE2D86F"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424B14">
        <w:rPr>
          <w:rFonts w:ascii="Times New Roman" w:hAnsi="Times New Roman"/>
          <w:b w:val="0"/>
          <w:bCs w:val="0"/>
          <w:rtl/>
        </w:rPr>
        <w:t xml:space="preserve"> </w:t>
      </w:r>
      <w:r w:rsidRPr="00EE0215">
        <w:rPr>
          <w:rtl/>
        </w:rPr>
        <w:t>الجوانب والمبادئ العامة</w:t>
      </w:r>
      <w:r w:rsidRPr="00424B14">
        <w:rPr>
          <w:rFonts w:ascii="Times New Roman" w:hAnsi="Times New Roman"/>
          <w:b w:val="0"/>
          <w:bCs w:val="0"/>
          <w:rtl/>
        </w:rPr>
        <w:t xml:space="preserve"> </w:t>
      </w:r>
      <w:r w:rsidRPr="00424B14">
        <w:rPr>
          <w:rFonts w:hint="cs"/>
          <w:rtl/>
        </w:rPr>
        <w:t>ل</w:t>
      </w:r>
      <w:r w:rsidRPr="00EE0215">
        <w:rPr>
          <w:rtl/>
        </w:rPr>
        <w:t xml:space="preserve">لسطح البيني </w:t>
      </w:r>
      <w:r w:rsidRPr="00EE0215">
        <w:t>F1</w:t>
      </w:r>
    </w:p>
    <w:p w14:paraId="0C95DA17" w14:textId="77777777" w:rsidR="002E08E3" w:rsidRDefault="002E08E3" w:rsidP="002E08E3">
      <w:pPr>
        <w:tabs>
          <w:tab w:val="left" w:pos="3792"/>
          <w:tab w:val="left" w:pos="4076"/>
          <w:tab w:val="left" w:pos="4784"/>
        </w:tabs>
        <w:rPr>
          <w:lang w:bidi="ar-EG"/>
        </w:rPr>
      </w:pPr>
      <w:r w:rsidRPr="00F35FA1">
        <w:rPr>
          <w:rtl/>
        </w:rPr>
        <w:t xml:space="preserve">هذه الوثيقة هي مقدمة </w:t>
      </w:r>
      <w:r w:rsidRPr="00A0637E">
        <w:rPr>
          <w:rtl/>
        </w:rPr>
        <w:t xml:space="preserve">لسلسلة المواصفات التقنية </w:t>
      </w:r>
      <w:r w:rsidRPr="00A0637E">
        <w:t>38.4</w:t>
      </w:r>
      <w:r>
        <w:t>7</w:t>
      </w:r>
      <w:r w:rsidRPr="00A0637E">
        <w:t>x</w:t>
      </w:r>
      <w:r w:rsidRPr="00A0637E">
        <w:rPr>
          <w:rtl/>
        </w:rPr>
        <w:t xml:space="preserve"> في مشروع الشراكة </w:t>
      </w:r>
      <w:r w:rsidRPr="00A0637E">
        <w:t>3GPP</w:t>
      </w:r>
      <w:r w:rsidRPr="00A0637E">
        <w:rPr>
          <w:rtl/>
        </w:rPr>
        <w:t xml:space="preserve"> والتي تعرّف </w:t>
      </w:r>
      <w:r w:rsidRPr="00F35FA1">
        <w:rPr>
          <w:rtl/>
        </w:rPr>
        <w:t>السطح البيني</w:t>
      </w:r>
      <w:r w:rsidRPr="00A0637E">
        <w:rPr>
          <w:rFonts w:hint="cs"/>
          <w:rtl/>
        </w:rPr>
        <w:t xml:space="preserve"> </w:t>
      </w:r>
      <w:r w:rsidRPr="00BE2FD9">
        <w:t>F1</w:t>
      </w:r>
      <w:r w:rsidRPr="00A0637E">
        <w:rPr>
          <w:rFonts w:hint="cs"/>
          <w:rtl/>
        </w:rPr>
        <w:t>. وي</w:t>
      </w:r>
      <w:r w:rsidRPr="00EE0215">
        <w:rPr>
          <w:rtl/>
        </w:rPr>
        <w:t xml:space="preserve">قدم السطح البيني </w:t>
      </w:r>
      <w:r w:rsidRPr="00BE2FD9">
        <w:t>F1</w:t>
      </w:r>
      <w:r>
        <w:rPr>
          <w:rFonts w:hint="cs"/>
          <w:rtl/>
        </w:rPr>
        <w:t xml:space="preserve"> </w:t>
      </w:r>
      <w:r w:rsidRPr="00EE0215">
        <w:rPr>
          <w:rtl/>
        </w:rPr>
        <w:t>وسيلة</w:t>
      </w:r>
      <w:r w:rsidRPr="00A0637E">
        <w:rPr>
          <w:rFonts w:hint="cs"/>
          <w:rtl/>
          <w:lang w:bidi="ar-EG"/>
        </w:rPr>
        <w:t xml:space="preserve"> </w:t>
      </w:r>
      <w:r w:rsidRPr="00A0637E">
        <w:rPr>
          <w:rtl/>
        </w:rPr>
        <w:t>للتوصيل ما بين</w:t>
      </w:r>
      <w:r w:rsidRPr="00A0637E">
        <w:rPr>
          <w:rFonts w:hint="cs"/>
          <w:rtl/>
        </w:rPr>
        <w:t xml:space="preserve"> مستوي التحكم </w:t>
      </w:r>
      <w:r w:rsidRPr="00A0637E">
        <w:t>gNB</w:t>
      </w:r>
      <w:r>
        <w:noBreakHyphen/>
      </w:r>
      <w:r w:rsidRPr="00A0637E">
        <w:t>CU</w:t>
      </w:r>
      <w:r>
        <w:noBreakHyphen/>
      </w:r>
      <w:r w:rsidRPr="00A0637E">
        <w:t>CP</w:t>
      </w:r>
      <w:r w:rsidRPr="00A0637E">
        <w:rPr>
          <w:rFonts w:hint="cs"/>
          <w:rtl/>
        </w:rPr>
        <w:t xml:space="preserve"> ومستوي المستعمل </w:t>
      </w:r>
      <w:r w:rsidRPr="00A0637E">
        <w:t>gNB-CU-UP</w:t>
      </w:r>
      <w:r w:rsidRPr="00A0637E">
        <w:rPr>
          <w:rFonts w:hint="cs"/>
          <w:rtl/>
        </w:rPr>
        <w:t xml:space="preserve"> في الوحدة المركزية </w:t>
      </w:r>
      <w:r w:rsidRPr="00A0637E">
        <w:t>gNB-CU</w:t>
      </w:r>
      <w:r w:rsidRPr="00A0637E">
        <w:rPr>
          <w:rFonts w:hint="cs"/>
          <w:rtl/>
        </w:rPr>
        <w:t xml:space="preserve"> ضمن </w:t>
      </w:r>
      <w:r>
        <w:rPr>
          <w:rFonts w:hint="cs"/>
          <w:rtl/>
        </w:rPr>
        <w:t xml:space="preserve">شبكة </w:t>
      </w:r>
      <w:r>
        <w:rPr>
          <w:rFonts w:hint="cs"/>
        </w:rPr>
        <w:t>NG-RAN</w:t>
      </w:r>
      <w:r w:rsidRPr="00A0637E">
        <w:rPr>
          <w:rFonts w:hint="cs"/>
          <w:rtl/>
        </w:rPr>
        <w:t xml:space="preserve">، أو </w:t>
      </w:r>
      <w:r w:rsidRPr="00A0637E">
        <w:rPr>
          <w:rtl/>
        </w:rPr>
        <w:t>للتوصيل ما بين</w:t>
      </w:r>
      <w:r w:rsidRPr="00A0637E">
        <w:rPr>
          <w:rFonts w:hint="cs"/>
          <w:rtl/>
        </w:rPr>
        <w:t xml:space="preserve"> مستوي التحكم </w:t>
      </w:r>
      <w:r w:rsidRPr="00A0637E">
        <w:t>gNB-CU-CP</w:t>
      </w:r>
      <w:r w:rsidRPr="00A0637E">
        <w:rPr>
          <w:rFonts w:hint="cs"/>
          <w:rtl/>
        </w:rPr>
        <w:t xml:space="preserve"> ومستوي المستعمل </w:t>
      </w:r>
      <w:r w:rsidRPr="00A0637E">
        <w:t>gNB</w:t>
      </w:r>
      <w:r>
        <w:noBreakHyphen/>
      </w:r>
      <w:r w:rsidRPr="00A0637E">
        <w:t>CU</w:t>
      </w:r>
      <w:r>
        <w:noBreakHyphen/>
      </w:r>
      <w:r w:rsidRPr="00A0637E">
        <w:t>UP</w:t>
      </w:r>
      <w:r w:rsidRPr="00A0637E">
        <w:rPr>
          <w:rFonts w:hint="cs"/>
          <w:rtl/>
        </w:rPr>
        <w:t xml:space="preserve"> في عقدة </w:t>
      </w:r>
      <w:r w:rsidRPr="00A0637E">
        <w:t>en-gNB</w:t>
      </w:r>
      <w:r w:rsidRPr="00A0637E">
        <w:rPr>
          <w:rFonts w:hint="cs"/>
          <w:rtl/>
        </w:rPr>
        <w:t xml:space="preserve"> ضمن</w:t>
      </w:r>
      <w:r w:rsidRPr="00A0637E">
        <w:rPr>
          <w:rtl/>
        </w:rPr>
        <w:t xml:space="preserve"> </w:t>
      </w:r>
      <w:r w:rsidRPr="00F35FA1">
        <w:rPr>
          <w:rtl/>
        </w:rPr>
        <w:t xml:space="preserve">الشبكة </w:t>
      </w:r>
      <w:r w:rsidRPr="00F35FA1">
        <w:t>E</w:t>
      </w:r>
      <w:r w:rsidRPr="00F35FA1">
        <w:noBreakHyphen/>
        <w:t>UTRAN</w:t>
      </w:r>
      <w:r w:rsidRPr="00A0637E">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017717CF" w14:textId="77777777" w:rsidTr="00F3583B">
        <w:tc>
          <w:tcPr>
            <w:tcW w:w="677" w:type="dxa"/>
            <w:tcMar>
              <w:top w:w="0" w:type="dxa"/>
              <w:left w:w="0" w:type="dxa"/>
              <w:bottom w:w="0" w:type="dxa"/>
              <w:right w:w="0" w:type="dxa"/>
            </w:tcMar>
            <w:vAlign w:val="bottom"/>
            <w:hideMark/>
          </w:tcPr>
          <w:p w14:paraId="60E7253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E8B9ED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D59CBF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8F19F9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5885136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0445B68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8E5228D"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96B658D"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ATIS.3GPP.38.470V1570</w:t>
      </w:r>
      <w:r w:rsidRPr="00B51F47">
        <w:rPr>
          <w:rFonts w:ascii="Arial" w:hAnsi="Arial" w:cs="Arial"/>
        </w:rPr>
        <w:tab/>
      </w:r>
      <w:r w:rsidRPr="00B51F47">
        <w:rPr>
          <w:szCs w:val="18"/>
        </w:rPr>
        <w:t>15.7.0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12" w:history="1">
        <w:r w:rsidRPr="00B51F47">
          <w:rPr>
            <w:color w:val="0563C1"/>
            <w:szCs w:val="18"/>
            <w:u w:val="single"/>
          </w:rPr>
          <w:t>http://www.atis.org/3gpp-documents/Rel15</w:t>
        </w:r>
      </w:hyperlink>
    </w:p>
    <w:p w14:paraId="78237C1B"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CCSA.38.470V1570</w:t>
      </w:r>
      <w:r w:rsidRPr="00B51F47">
        <w:rPr>
          <w:rFonts w:ascii="Arial" w:hAnsi="Arial" w:cs="Arial"/>
        </w:rPr>
        <w:tab/>
      </w:r>
      <w:r w:rsidRPr="00B51F47">
        <w:rPr>
          <w:szCs w:val="18"/>
        </w:rPr>
        <w:t>15.7.0</w:t>
      </w:r>
      <w:r w:rsidRPr="00B51F47">
        <w:rPr>
          <w:rFonts w:ascii="Arial" w:hAnsi="Arial" w:cs="Arial"/>
        </w:rPr>
        <w:tab/>
      </w:r>
      <w:r w:rsidRPr="003D72C7">
        <w:rPr>
          <w:rtl/>
        </w:rPr>
        <w:t>منشور</w:t>
      </w:r>
      <w:r w:rsidRPr="00B51F47">
        <w:rPr>
          <w:rFonts w:ascii="Arial" w:hAnsi="Arial" w:cs="Arial"/>
        </w:rPr>
        <w:tab/>
      </w:r>
      <w:r w:rsidRPr="00B51F47">
        <w:rPr>
          <w:szCs w:val="18"/>
        </w:rPr>
        <w:t>09.01.2020</w:t>
      </w:r>
      <w:r w:rsidRPr="00B51F47">
        <w:rPr>
          <w:rFonts w:ascii="Arial" w:hAnsi="Arial" w:cs="Arial"/>
        </w:rPr>
        <w:tab/>
      </w:r>
      <w:hyperlink r:id="rId2013" w:history="1">
        <w:r w:rsidRPr="00B51F47">
          <w:rPr>
            <w:color w:val="0563C1"/>
            <w:szCs w:val="18"/>
            <w:u w:val="single"/>
          </w:rPr>
          <w:t>http://www.ccsa.org.cn:9001/portalsFile/downloadOldFile?type=17&amp;oldFileUrl=Rel15/TS%2038.470%20V15.7.0.doc</w:t>
        </w:r>
      </w:hyperlink>
    </w:p>
    <w:p w14:paraId="045D0642"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138 470</w:t>
      </w:r>
      <w:r w:rsidRPr="00645ACA">
        <w:rPr>
          <w:rFonts w:ascii="Arial" w:hAnsi="Arial" w:cs="Arial"/>
          <w:lang w:val="fr-CH"/>
        </w:rPr>
        <w:tab/>
      </w:r>
      <w:r w:rsidRPr="00645ACA">
        <w:rPr>
          <w:szCs w:val="18"/>
          <w:lang w:val="fr-CH"/>
        </w:rPr>
        <w:t>15.7.0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17.01.2020</w:t>
      </w:r>
      <w:r w:rsidRPr="00645ACA">
        <w:rPr>
          <w:rFonts w:ascii="Arial" w:hAnsi="Arial" w:cs="Arial"/>
          <w:lang w:val="fr-CH"/>
        </w:rPr>
        <w:tab/>
      </w:r>
      <w:hyperlink r:id="rId2014" w:history="1">
        <w:r w:rsidRPr="00645ACA">
          <w:rPr>
            <w:color w:val="0563C1"/>
            <w:szCs w:val="18"/>
            <w:u w:val="single"/>
            <w:lang w:val="fr-CH"/>
          </w:rPr>
          <w:t>http://www.etsi.org/deliver/etsi_ts/138400_138499/138470/15.07.00_60/ts_138470v150700p.pdf</w:t>
        </w:r>
      </w:hyperlink>
    </w:p>
    <w:p w14:paraId="7FC5BB8F"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38.470-15.7.0 V1.0.0</w:t>
      </w:r>
      <w:r w:rsidRPr="00645ACA">
        <w:rPr>
          <w:rFonts w:ascii="Arial" w:hAnsi="Arial" w:cs="Arial"/>
          <w:lang w:val="fr-CH"/>
        </w:rPr>
        <w:tab/>
      </w:r>
      <w:r w:rsidRPr="00645ACA">
        <w:rPr>
          <w:szCs w:val="18"/>
          <w:lang w:val="fr-CH"/>
        </w:rPr>
        <w:t>15.7.0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15" w:history="1">
        <w:r w:rsidRPr="00645ACA">
          <w:rPr>
            <w:color w:val="0563C1"/>
            <w:szCs w:val="18"/>
            <w:u w:val="single"/>
            <w:lang w:val="fr-CH"/>
          </w:rPr>
          <w:t>https://members.tsdsi.in/index.php/s/B3AZ44kRtHtYz72</w:t>
        </w:r>
      </w:hyperlink>
    </w:p>
    <w:p w14:paraId="5FB955E2"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TTAT.3G-38.470V15.7.0</w:t>
      </w:r>
      <w:r w:rsidRPr="00645ACA">
        <w:rPr>
          <w:rFonts w:ascii="Arial" w:hAnsi="Arial" w:cs="Arial"/>
          <w:lang w:val="fr-CH"/>
        </w:rPr>
        <w:tab/>
      </w:r>
      <w:r w:rsidRPr="00645ACA">
        <w:rPr>
          <w:szCs w:val="18"/>
          <w:lang w:val="fr-CH"/>
        </w:rPr>
        <w:t>15.7.0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16" w:history="1">
        <w:r w:rsidRPr="00645ACA">
          <w:rPr>
            <w:color w:val="0563C1"/>
            <w:szCs w:val="18"/>
            <w:u w:val="single"/>
            <w:lang w:val="fr-CH"/>
          </w:rPr>
          <w:t>http://www.tta.or.kr/data/ttasDown.jsp?where=14688&amp;pk_num=TTAT.3G-38.470V15.7.0</w:t>
        </w:r>
      </w:hyperlink>
    </w:p>
    <w:p w14:paraId="64209F88"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TS-3GA-38.470(Rel</w:t>
      </w:r>
      <w:proofErr w:type="gramStart"/>
      <w:r w:rsidRPr="00645ACA">
        <w:rPr>
          <w:szCs w:val="18"/>
          <w:lang w:val="fr-CH"/>
        </w:rPr>
        <w:t>15)v</w:t>
      </w:r>
      <w:proofErr w:type="gramEnd"/>
      <w:r w:rsidRPr="00645ACA">
        <w:rPr>
          <w:szCs w:val="18"/>
          <w:lang w:val="fr-CH"/>
        </w:rPr>
        <w:t>15.7.0</w:t>
      </w:r>
      <w:r w:rsidRPr="00645ACA">
        <w:rPr>
          <w:rFonts w:ascii="Arial" w:hAnsi="Arial" w:cs="Arial"/>
          <w:lang w:val="fr-CH"/>
        </w:rPr>
        <w:tab/>
      </w:r>
      <w:r w:rsidRPr="00645ACA">
        <w:rPr>
          <w:szCs w:val="18"/>
          <w:lang w:val="fr-CH"/>
        </w:rPr>
        <w:t>15.7.0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16.04.2020</w:t>
      </w:r>
      <w:r w:rsidRPr="00645ACA">
        <w:rPr>
          <w:rFonts w:ascii="Arial" w:hAnsi="Arial" w:cs="Arial"/>
          <w:lang w:val="fr-CH"/>
        </w:rPr>
        <w:tab/>
      </w:r>
      <w:hyperlink r:id="rId2017" w:history="1">
        <w:r w:rsidRPr="00645ACA">
          <w:rPr>
            <w:color w:val="0563C1"/>
            <w:szCs w:val="18"/>
            <w:u w:val="single"/>
            <w:lang w:val="fr-CH"/>
          </w:rPr>
          <w:t>https://www.ttc.or.jp/st/docs/3gpps2020/TS/TS-3GA-38_470_Rel15v15_7_0.pdf</w:t>
        </w:r>
      </w:hyperlink>
    </w:p>
    <w:p w14:paraId="52951BD7"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3D59F57A"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ATIS.3GPP.38.470V1620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18" w:history="1">
        <w:r w:rsidRPr="00B51F47">
          <w:rPr>
            <w:color w:val="0563C1"/>
            <w:szCs w:val="18"/>
            <w:u w:val="single"/>
          </w:rPr>
          <w:t>http://www.atis.org/3gpp-documents/Rel16</w:t>
        </w:r>
      </w:hyperlink>
    </w:p>
    <w:p w14:paraId="3F2B1227"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CCSA.38.470V1620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2019" w:history="1">
        <w:r w:rsidRPr="00B51F47">
          <w:rPr>
            <w:color w:val="0563C1"/>
            <w:szCs w:val="18"/>
            <w:u w:val="single"/>
          </w:rPr>
          <w:t>http://www.ccsa.org.cn:9001/portalsFile/downloadOldFile?type=17&amp;oldFileUrl=Rel16/TS%2038.470%20V16.2.0.doc</w:t>
        </w:r>
      </w:hyperlink>
    </w:p>
    <w:p w14:paraId="72642AEC"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2020" w:history="1">
        <w:r w:rsidRPr="00645ACA">
          <w:rPr>
            <w:color w:val="0563C1"/>
            <w:szCs w:val="18"/>
            <w:u w:val="single"/>
            <w:lang w:val="fr-CH"/>
          </w:rPr>
          <w:t>http://www.etsi.org/deliver/etsi_ts/138400_138499/138470/16.02.00_60/ts_138470v160200p.pdf</w:t>
        </w:r>
      </w:hyperlink>
    </w:p>
    <w:p w14:paraId="07CF87E3"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38.470-16.2.0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21" w:history="1">
        <w:r w:rsidRPr="00645ACA">
          <w:rPr>
            <w:color w:val="0563C1"/>
            <w:szCs w:val="18"/>
            <w:u w:val="single"/>
            <w:lang w:val="fr-CH"/>
          </w:rPr>
          <w:t>https://members.tsdsi.in/index.php/s/jtezbgycPydRTE8</w:t>
        </w:r>
      </w:hyperlink>
    </w:p>
    <w:p w14:paraId="3F9CD586"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TTAT.3G-38.470V16.2.0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22" w:history="1">
        <w:r w:rsidRPr="00645ACA">
          <w:rPr>
            <w:color w:val="0563C1"/>
            <w:szCs w:val="18"/>
            <w:u w:val="single"/>
            <w:lang w:val="fr-CH"/>
          </w:rPr>
          <w:t>http://www.tta.or.kr/data/ttasDown.jsp?where=14688&amp;pk_num=TTAT.3G-38.470V16.2.0</w:t>
        </w:r>
      </w:hyperlink>
    </w:p>
    <w:p w14:paraId="7EB84925"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TS-3GA-38.470(Rel</w:t>
      </w:r>
      <w:proofErr w:type="gramStart"/>
      <w:r w:rsidRPr="00645ACA">
        <w:rPr>
          <w:szCs w:val="18"/>
          <w:lang w:val="fr-CH"/>
        </w:rPr>
        <w:t>16)v</w:t>
      </w:r>
      <w:proofErr w:type="gramEnd"/>
      <w:r w:rsidRPr="00645ACA">
        <w:rPr>
          <w:szCs w:val="18"/>
          <w:lang w:val="fr-CH"/>
        </w:rPr>
        <w:t>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2023" w:history="1">
        <w:r w:rsidRPr="00645ACA">
          <w:rPr>
            <w:color w:val="0563C1"/>
            <w:szCs w:val="18"/>
            <w:u w:val="single"/>
            <w:lang w:val="fr-CH"/>
          </w:rPr>
          <w:t>https://www.ttc.or.jp/st/docs/3gpps2020/TS/TS-3GA-38_470_Rel16v16_2_0.pdf</w:t>
        </w:r>
      </w:hyperlink>
    </w:p>
    <w:p w14:paraId="7EDB1DFA"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28.4.1.2</w:t>
      </w:r>
      <w:r w:rsidRPr="0041015C">
        <w:rPr>
          <w:lang w:val="en-GB" w:eastAsia="en-US"/>
        </w:rPr>
        <w:t>.2</w:t>
      </w:r>
      <w:r w:rsidRPr="0041015C">
        <w:rPr>
          <w:rtl/>
          <w:lang w:val="en-GB" w:eastAsia="en-US" w:bidi="ar-EG"/>
        </w:rPr>
        <w:tab/>
      </w:r>
      <w:r w:rsidRPr="006B01EC">
        <w:rPr>
          <w:rtl/>
          <w:lang w:val="en-GB" w:eastAsia="en-US"/>
        </w:rPr>
        <w:t xml:space="preserve">المواصفة التقنية </w:t>
      </w:r>
      <w:r w:rsidRPr="006B01EC">
        <w:rPr>
          <w:lang w:eastAsia="en-US" w:bidi="ar-EG"/>
        </w:rPr>
        <w:t>38.47</w:t>
      </w:r>
      <w:r>
        <w:rPr>
          <w:lang w:eastAsia="en-US" w:bidi="ar-EG"/>
        </w:rPr>
        <w:t>1</w:t>
      </w:r>
    </w:p>
    <w:p w14:paraId="371A04AB"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0C5EDB">
        <w:rPr>
          <w:rFonts w:ascii="Times New Roman" w:hAnsi="Times New Roman"/>
          <w:b w:val="0"/>
          <w:bCs w:val="0"/>
          <w:rtl/>
        </w:rPr>
        <w:t xml:space="preserve"> </w:t>
      </w:r>
      <w:r w:rsidRPr="00EE0215">
        <w:rPr>
          <w:rtl/>
        </w:rPr>
        <w:t xml:space="preserve">الطبقة </w:t>
      </w:r>
      <w:r>
        <w:t>1</w:t>
      </w:r>
      <w:r>
        <w:rPr>
          <w:rFonts w:hint="cs"/>
          <w:rtl/>
        </w:rPr>
        <w:t xml:space="preserve"> </w:t>
      </w:r>
      <w:r w:rsidRPr="00EE0215">
        <w:rPr>
          <w:rtl/>
        </w:rPr>
        <w:t xml:space="preserve">للسطح البيني </w:t>
      </w:r>
      <w:r w:rsidRPr="00EE0215">
        <w:t>F1</w:t>
      </w:r>
    </w:p>
    <w:p w14:paraId="7C31EFE8" w14:textId="77777777" w:rsidR="002E08E3" w:rsidRDefault="002E08E3" w:rsidP="002E08E3">
      <w:pPr>
        <w:tabs>
          <w:tab w:val="left" w:pos="3792"/>
          <w:tab w:val="left" w:pos="4076"/>
          <w:tab w:val="left" w:pos="4784"/>
        </w:tabs>
        <w:rPr>
          <w:rtl/>
        </w:rPr>
      </w:pPr>
      <w:r w:rsidRPr="000C5EDB">
        <w:rPr>
          <w:rFonts w:hint="cs"/>
          <w:rtl/>
        </w:rPr>
        <w:t>توصِّف</w:t>
      </w:r>
      <w:r w:rsidRPr="000C5EDB">
        <w:rPr>
          <w:rtl/>
        </w:rPr>
        <w:t xml:space="preserve"> هذه الوثيقة المعايير المسموح بها لتنفيذ الطبقة </w:t>
      </w:r>
      <w:r>
        <w:t>1</w:t>
      </w:r>
      <w:r w:rsidRPr="000C5EDB">
        <w:rPr>
          <w:rtl/>
        </w:rPr>
        <w:t xml:space="preserve"> في السطح البيني</w:t>
      </w:r>
      <w:r>
        <w:rPr>
          <w:rFonts w:hint="cs"/>
          <w:rtl/>
        </w:rPr>
        <w:t xml:space="preserve"> </w:t>
      </w:r>
      <w:r w:rsidRPr="00EE0215">
        <w:t>F1</w:t>
      </w:r>
      <w:r w:rsidRPr="00EE0215">
        <w:rPr>
          <w:rtl/>
        </w:rPr>
        <w:t>.</w:t>
      </w:r>
      <w:r w:rsidRPr="00AA5E68">
        <w:rPr>
          <w:rFonts w:hint="cs"/>
          <w:rtl/>
        </w:rPr>
        <w:t xml:space="preserve"> وي</w:t>
      </w:r>
      <w:r w:rsidRPr="00EE0215">
        <w:rPr>
          <w:rtl/>
        </w:rPr>
        <w:t xml:space="preserve">قدم السطح البيني </w:t>
      </w:r>
      <w:r w:rsidRPr="00EE0215">
        <w:t>E1</w:t>
      </w:r>
      <w:r w:rsidRPr="00EE0215">
        <w:rPr>
          <w:rtl/>
        </w:rPr>
        <w:t xml:space="preserve"> وسيلة</w:t>
      </w:r>
      <w:r w:rsidRPr="00AA5E68">
        <w:rPr>
          <w:rFonts w:hint="cs"/>
          <w:rtl/>
          <w:lang w:bidi="ar-EG"/>
        </w:rPr>
        <w:t xml:space="preserve">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w:t>
      </w:r>
      <w:r>
        <w:noBreakHyphen/>
      </w:r>
      <w:r w:rsidRPr="00AA5E68">
        <w:t>CU</w:t>
      </w:r>
      <w:r>
        <w:noBreakHyphen/>
      </w:r>
      <w:r w:rsidRPr="00AA5E68">
        <w:t>UP</w:t>
      </w:r>
      <w:r w:rsidRPr="00AA5E68">
        <w:rPr>
          <w:rFonts w:hint="cs"/>
          <w:rtl/>
        </w:rPr>
        <w:t xml:space="preserve"> في الوحدة المركزية </w:t>
      </w:r>
      <w:r w:rsidRPr="00AA5E68">
        <w:t>gNB-CU</w:t>
      </w:r>
      <w:r w:rsidRPr="00AA5E68">
        <w:rPr>
          <w:rFonts w:hint="cs"/>
          <w:rtl/>
        </w:rPr>
        <w:t xml:space="preserve"> ضمن </w:t>
      </w:r>
      <w:r>
        <w:rPr>
          <w:rFonts w:hint="cs"/>
          <w:rtl/>
        </w:rPr>
        <w:t xml:space="preserve">شبكة </w:t>
      </w:r>
      <w:r>
        <w:rPr>
          <w:rFonts w:hint="cs"/>
        </w:rPr>
        <w:t>NG-RAN</w:t>
      </w:r>
      <w:r w:rsidRPr="00AA5E68">
        <w:rPr>
          <w:rFonts w:hint="cs"/>
          <w:rtl/>
        </w:rPr>
        <w:t xml:space="preserve">، أو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gNB-CU-UP</w:t>
      </w:r>
      <w:r w:rsidRPr="00AA5E68">
        <w:rPr>
          <w:rFonts w:hint="cs"/>
          <w:rtl/>
        </w:rPr>
        <w:t xml:space="preserve"> في عقدة </w:t>
      </w:r>
      <w:r w:rsidRPr="00AA5E68">
        <w:t>en-gNB</w:t>
      </w:r>
      <w:r w:rsidRPr="00AA5E68">
        <w:rPr>
          <w:rFonts w:hint="cs"/>
          <w:rtl/>
        </w:rPr>
        <w:t xml:space="preserve"> ضمن</w:t>
      </w:r>
      <w:r w:rsidRPr="00AA5E68">
        <w:rPr>
          <w:rtl/>
        </w:rPr>
        <w:t xml:space="preserve"> </w:t>
      </w:r>
      <w:r w:rsidRPr="00F35FA1">
        <w:rPr>
          <w:rtl/>
        </w:rPr>
        <w:t xml:space="preserve">الشبكة </w:t>
      </w:r>
      <w:r w:rsidRPr="00F35FA1">
        <w:t>E</w:t>
      </w:r>
      <w:r w:rsidRPr="00F35FA1">
        <w:noBreakHyphen/>
        <w:t>UTRAN</w:t>
      </w:r>
      <w:r w:rsidRPr="00AA5E68">
        <w:rPr>
          <w:rFonts w:hint="cs"/>
          <w:rtl/>
        </w:rPr>
        <w:t>.</w:t>
      </w:r>
    </w:p>
    <w:p w14:paraId="22CD84AE" w14:textId="77777777" w:rsidR="002E08E3" w:rsidRPr="00AA5E68" w:rsidRDefault="002E08E3" w:rsidP="002E08E3">
      <w:pPr>
        <w:tabs>
          <w:tab w:val="left" w:pos="3792"/>
          <w:tab w:val="left" w:pos="4076"/>
          <w:tab w:val="left" w:pos="4784"/>
        </w:tabs>
        <w:rPr>
          <w:lang w:bidi="ar-EG"/>
        </w:rPr>
      </w:pPr>
      <w:r w:rsidRPr="00AA5E68">
        <w:rPr>
          <w:rtl/>
        </w:rPr>
        <w:t xml:space="preserve">ولا </w:t>
      </w:r>
      <w:r w:rsidRPr="00AA5E68">
        <w:rPr>
          <w:rFonts w:hint="cs"/>
          <w:rtl/>
        </w:rPr>
        <w:t>ي</w:t>
      </w:r>
      <w:r w:rsidRPr="00AA5E68">
        <w:rPr>
          <w:rtl/>
        </w:rPr>
        <w:t xml:space="preserve">قع في </w:t>
      </w:r>
      <w:r w:rsidRPr="00AA5E68">
        <w:rPr>
          <w:rFonts w:hint="cs"/>
          <w:rtl/>
        </w:rPr>
        <w:t>مجال تطبيق</w:t>
      </w:r>
      <w:r w:rsidRPr="00AA5E68">
        <w:rPr>
          <w:rtl/>
        </w:rPr>
        <w:t xml:space="preserve"> هذه الوثيقة </w:t>
      </w:r>
      <w:r w:rsidRPr="00AA5E68">
        <w:rPr>
          <w:rFonts w:hint="cs"/>
          <w:rtl/>
        </w:rPr>
        <w:t>توصيف</w:t>
      </w:r>
      <w:r w:rsidRPr="00AA5E68">
        <w:rPr>
          <w:rtl/>
        </w:rPr>
        <w:t xml:space="preserve"> متطلبات تأخر الإرسال ولا متطلبات العمليات والصيانة </w:t>
      </w:r>
      <w:r>
        <w:t>(</w:t>
      </w:r>
      <w:r w:rsidRPr="00AA5E68">
        <w:rPr>
          <w:lang w:bidi="ar-EG"/>
        </w:rPr>
        <w:t>O&amp;M</w:t>
      </w:r>
      <w:r>
        <w:rPr>
          <w:lang w:bidi="ar-EG"/>
        </w:rPr>
        <w:t>)</w:t>
      </w:r>
      <w:r w:rsidRPr="00AA5E68">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5CDB287D" w14:textId="77777777" w:rsidTr="00F3583B">
        <w:tc>
          <w:tcPr>
            <w:tcW w:w="677" w:type="dxa"/>
            <w:tcMar>
              <w:top w:w="0" w:type="dxa"/>
              <w:left w:w="0" w:type="dxa"/>
              <w:bottom w:w="0" w:type="dxa"/>
              <w:right w:w="0" w:type="dxa"/>
            </w:tcMar>
            <w:vAlign w:val="bottom"/>
            <w:hideMark/>
          </w:tcPr>
          <w:p w14:paraId="3B61DDD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488B9C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C4CE3D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CCE487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00BEB31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2EE9DD4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42E5A3B"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14850C4"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ATIS.3GPP.38.471V1500</w:t>
      </w:r>
      <w:r w:rsidRPr="00B51F47">
        <w:rPr>
          <w:rFonts w:ascii="Arial" w:hAnsi="Arial" w:cs="Arial"/>
        </w:rPr>
        <w:tab/>
      </w:r>
      <w:r w:rsidRPr="00B51F47">
        <w:rPr>
          <w:szCs w:val="18"/>
        </w:rPr>
        <w:t>15.0.0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24" w:history="1">
        <w:r w:rsidRPr="00B51F47">
          <w:rPr>
            <w:color w:val="0563C1"/>
            <w:szCs w:val="18"/>
            <w:u w:val="single"/>
          </w:rPr>
          <w:t>http://www.atis.org/3gpp-documents/Rel15</w:t>
        </w:r>
      </w:hyperlink>
    </w:p>
    <w:p w14:paraId="5E4F460B"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CCSA.38.471V1500</w:t>
      </w:r>
      <w:r w:rsidRPr="00B51F47">
        <w:rPr>
          <w:rFonts w:ascii="Arial" w:hAnsi="Arial" w:cs="Arial"/>
        </w:rPr>
        <w:tab/>
      </w:r>
      <w:r w:rsidRPr="00B51F47">
        <w:rPr>
          <w:szCs w:val="18"/>
        </w:rPr>
        <w:t>15.0.0</w:t>
      </w:r>
      <w:r w:rsidRPr="00B51F47">
        <w:rPr>
          <w:rFonts w:ascii="Arial" w:hAnsi="Arial" w:cs="Arial"/>
        </w:rPr>
        <w:tab/>
      </w:r>
      <w:r w:rsidRPr="003D72C7">
        <w:rPr>
          <w:rtl/>
        </w:rPr>
        <w:t>منشور</w:t>
      </w:r>
      <w:r w:rsidRPr="00B51F47">
        <w:rPr>
          <w:rFonts w:ascii="Arial" w:hAnsi="Arial" w:cs="Arial"/>
        </w:rPr>
        <w:tab/>
      </w:r>
      <w:r w:rsidRPr="00B51F47">
        <w:rPr>
          <w:szCs w:val="18"/>
        </w:rPr>
        <w:t>21.12.2019</w:t>
      </w:r>
      <w:r w:rsidRPr="00B51F47">
        <w:rPr>
          <w:rFonts w:ascii="Arial" w:hAnsi="Arial" w:cs="Arial"/>
        </w:rPr>
        <w:tab/>
      </w:r>
      <w:hyperlink r:id="rId2025" w:history="1">
        <w:r w:rsidRPr="00B51F47">
          <w:rPr>
            <w:color w:val="0563C1"/>
            <w:szCs w:val="18"/>
            <w:u w:val="single"/>
          </w:rPr>
          <w:t>http://www.ccsa.org.cn:9001/portalsFile/downloadOldFile?type=17&amp;oldFileUrl=Rel16/TS%2038.471%20V15.0.0.doc</w:t>
        </w:r>
      </w:hyperlink>
    </w:p>
    <w:p w14:paraId="223F01D8"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138 471</w:t>
      </w:r>
      <w:r w:rsidRPr="00645ACA">
        <w:rPr>
          <w:rFonts w:ascii="Arial" w:hAnsi="Arial" w:cs="Arial"/>
          <w:lang w:val="fr-CH"/>
        </w:rPr>
        <w:tab/>
      </w:r>
      <w:r w:rsidRPr="00645ACA">
        <w:rPr>
          <w:szCs w:val="18"/>
          <w:lang w:val="fr-CH"/>
        </w:rPr>
        <w:t>15.0.0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18.09.2018</w:t>
      </w:r>
      <w:r w:rsidRPr="00645ACA">
        <w:rPr>
          <w:rFonts w:ascii="Arial" w:hAnsi="Arial" w:cs="Arial"/>
          <w:lang w:val="fr-CH"/>
        </w:rPr>
        <w:tab/>
      </w:r>
      <w:hyperlink r:id="rId2026" w:history="1">
        <w:r w:rsidRPr="00645ACA">
          <w:rPr>
            <w:color w:val="0563C1"/>
            <w:szCs w:val="18"/>
            <w:u w:val="single"/>
            <w:lang w:val="fr-CH"/>
          </w:rPr>
          <w:t>http://www.etsi.org/deliver/etsi_ts/138400_138499/138471/15.00.00_60/ts_138471v150000p.pdf</w:t>
        </w:r>
      </w:hyperlink>
    </w:p>
    <w:p w14:paraId="663679E2"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38.471-15.0.0 V1.0.0</w:t>
      </w:r>
      <w:r w:rsidRPr="00645ACA">
        <w:rPr>
          <w:rFonts w:ascii="Arial" w:hAnsi="Arial" w:cs="Arial"/>
          <w:lang w:val="fr-CH"/>
        </w:rPr>
        <w:tab/>
      </w:r>
      <w:r w:rsidRPr="00645ACA">
        <w:rPr>
          <w:szCs w:val="18"/>
          <w:lang w:val="fr-CH"/>
        </w:rPr>
        <w:t>15.0.0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27" w:history="1">
        <w:r w:rsidRPr="00645ACA">
          <w:rPr>
            <w:color w:val="0563C1"/>
            <w:szCs w:val="18"/>
            <w:u w:val="single"/>
            <w:lang w:val="fr-CH"/>
          </w:rPr>
          <w:t>https://members.tsdsi.in/index.php/s/rtBfWwinpnbZHqs</w:t>
        </w:r>
      </w:hyperlink>
    </w:p>
    <w:p w14:paraId="52EEB8B4"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TTAT.3G-38.471V15.0.0</w:t>
      </w:r>
      <w:r w:rsidRPr="00645ACA">
        <w:rPr>
          <w:rFonts w:ascii="Arial" w:hAnsi="Arial" w:cs="Arial"/>
          <w:lang w:val="fr-CH"/>
        </w:rPr>
        <w:tab/>
      </w:r>
      <w:r w:rsidRPr="00645ACA">
        <w:rPr>
          <w:szCs w:val="18"/>
          <w:lang w:val="fr-CH"/>
        </w:rPr>
        <w:t>15.0.0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28" w:history="1">
        <w:r w:rsidRPr="00645ACA">
          <w:rPr>
            <w:color w:val="0563C1"/>
            <w:szCs w:val="18"/>
            <w:u w:val="single"/>
            <w:lang w:val="fr-CH"/>
          </w:rPr>
          <w:t>http://www.tta.or.kr/data/ttasDown.jsp?where=14688&amp;pk_num=TTAT.3G-38.471V15.0.0</w:t>
        </w:r>
      </w:hyperlink>
    </w:p>
    <w:p w14:paraId="2B30B6EC"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TS-3GA-38.471(Rel</w:t>
      </w:r>
      <w:proofErr w:type="gramStart"/>
      <w:r w:rsidRPr="00645ACA">
        <w:rPr>
          <w:szCs w:val="18"/>
          <w:lang w:val="fr-CH"/>
        </w:rPr>
        <w:t>15)v</w:t>
      </w:r>
      <w:proofErr w:type="gramEnd"/>
      <w:r w:rsidRPr="00645ACA">
        <w:rPr>
          <w:szCs w:val="18"/>
          <w:lang w:val="fr-CH"/>
        </w:rPr>
        <w:t>15.0.0</w:t>
      </w:r>
      <w:r w:rsidRPr="00645ACA">
        <w:rPr>
          <w:rFonts w:ascii="Arial" w:hAnsi="Arial" w:cs="Arial"/>
          <w:lang w:val="fr-CH"/>
        </w:rPr>
        <w:tab/>
      </w:r>
      <w:r w:rsidRPr="00645ACA">
        <w:rPr>
          <w:szCs w:val="18"/>
          <w:lang w:val="fr-CH"/>
        </w:rPr>
        <w:t>15.0.0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28.09.2018</w:t>
      </w:r>
      <w:r w:rsidRPr="00645ACA">
        <w:rPr>
          <w:rFonts w:ascii="Arial" w:hAnsi="Arial" w:cs="Arial"/>
          <w:lang w:val="fr-CH"/>
        </w:rPr>
        <w:tab/>
      </w:r>
      <w:hyperlink r:id="rId2029" w:history="1">
        <w:r w:rsidRPr="00645ACA">
          <w:rPr>
            <w:color w:val="0563C1"/>
            <w:szCs w:val="18"/>
            <w:u w:val="single"/>
            <w:lang w:val="fr-CH"/>
          </w:rPr>
          <w:t>https://www.ttc.or.jp/st/docs/3gpps2018/TS/TS-3GA-38.471(Rel15)v15.0.0.pdf</w:t>
        </w:r>
      </w:hyperlink>
    </w:p>
    <w:p w14:paraId="06E633EF"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8631424"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ATIS.3GPP.38.471V1600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30" w:history="1">
        <w:r w:rsidRPr="00B51F47">
          <w:rPr>
            <w:color w:val="0563C1"/>
            <w:szCs w:val="18"/>
            <w:u w:val="single"/>
          </w:rPr>
          <w:t>http://www.atis.org/3gpp-documents/Rel16</w:t>
        </w:r>
      </w:hyperlink>
    </w:p>
    <w:p w14:paraId="1C088B63"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CCSA.38.471V1600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31.03.2020</w:t>
      </w:r>
      <w:r w:rsidRPr="00B51F47">
        <w:rPr>
          <w:rFonts w:ascii="Arial" w:hAnsi="Arial" w:cs="Arial"/>
        </w:rPr>
        <w:tab/>
      </w:r>
      <w:hyperlink r:id="rId2031" w:history="1">
        <w:r w:rsidRPr="00B51F47">
          <w:rPr>
            <w:color w:val="0563C1"/>
            <w:szCs w:val="18"/>
            <w:u w:val="single"/>
          </w:rPr>
          <w:t>http://www.ccsa.org.cn:9001/portalsFile/downloadOldFile?type=17&amp;oldFileUrl=Rel16/TS%2038.471%20V16.0.0.doc</w:t>
        </w:r>
      </w:hyperlink>
    </w:p>
    <w:p w14:paraId="0ED8146F"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138 471</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2032" w:history="1">
        <w:r w:rsidRPr="00645ACA">
          <w:rPr>
            <w:color w:val="0563C1"/>
            <w:szCs w:val="18"/>
            <w:u w:val="single"/>
            <w:lang w:val="fr-CH"/>
          </w:rPr>
          <w:t>http://www.etsi.org/deliver/etsi_ts/138400_138499/138471/16.00.00_60/ts_138471v160000p.pdf</w:t>
        </w:r>
      </w:hyperlink>
    </w:p>
    <w:p w14:paraId="12949409"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38.471-16.0.0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33" w:history="1">
        <w:r w:rsidRPr="00645ACA">
          <w:rPr>
            <w:color w:val="0563C1"/>
            <w:szCs w:val="18"/>
            <w:u w:val="single"/>
            <w:lang w:val="fr-CH"/>
          </w:rPr>
          <w:t>https://members.tsdsi.in/index.php/s/4Reniqk2F3nHA3o</w:t>
        </w:r>
      </w:hyperlink>
    </w:p>
    <w:p w14:paraId="68FFC91A"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TTAT.3G-38.471V16.0.0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34" w:history="1">
        <w:r w:rsidRPr="00645ACA">
          <w:rPr>
            <w:color w:val="0563C1"/>
            <w:szCs w:val="18"/>
            <w:u w:val="single"/>
            <w:lang w:val="fr-CH"/>
          </w:rPr>
          <w:t>http://www.tta.or.kr/data/ttasDown.jsp?where=14688&amp;pk_num=TTAT.3G-38.471V16.0.0</w:t>
        </w:r>
      </w:hyperlink>
    </w:p>
    <w:p w14:paraId="37D2CE40"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TS-3GA-38.471(Rel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2035" w:history="1">
        <w:r w:rsidRPr="00645ACA">
          <w:rPr>
            <w:color w:val="0563C1"/>
            <w:szCs w:val="18"/>
            <w:u w:val="single"/>
            <w:lang w:val="fr-CH"/>
          </w:rPr>
          <w:t>https://www.ttc.or.jp/st/docs/3gpps2020/TS/TS-3GA-38_471_Rel16v16_0_0.pdf</w:t>
        </w:r>
      </w:hyperlink>
    </w:p>
    <w:p w14:paraId="2D3F44FE" w14:textId="77777777" w:rsidR="002E08E3" w:rsidRDefault="002E08E3" w:rsidP="002E08E3">
      <w:pPr>
        <w:pStyle w:val="Heading5"/>
        <w:tabs>
          <w:tab w:val="left" w:pos="3792"/>
          <w:tab w:val="left" w:pos="4076"/>
          <w:tab w:val="left" w:pos="4784"/>
        </w:tabs>
        <w:rPr>
          <w:rtl/>
          <w:lang w:val="en-GB" w:eastAsia="en-US" w:bidi="ar-EG"/>
        </w:rPr>
      </w:pPr>
      <w:r>
        <w:rPr>
          <w:lang w:eastAsia="en-US"/>
        </w:rPr>
        <w:t>29.4.1.2</w:t>
      </w:r>
      <w:r w:rsidRPr="0041015C">
        <w:rPr>
          <w:lang w:val="en-GB" w:eastAsia="en-US"/>
        </w:rPr>
        <w:t>.2</w:t>
      </w:r>
      <w:r w:rsidRPr="0041015C">
        <w:rPr>
          <w:rtl/>
          <w:lang w:val="en-GB" w:eastAsia="en-US" w:bidi="ar-EG"/>
        </w:rPr>
        <w:tab/>
      </w:r>
      <w:r w:rsidRPr="006B01EC">
        <w:rPr>
          <w:rtl/>
          <w:lang w:val="en-GB" w:eastAsia="en-US"/>
        </w:rPr>
        <w:t xml:space="preserve">المواصفة التقنية </w:t>
      </w:r>
      <w:r w:rsidRPr="006B01EC">
        <w:rPr>
          <w:lang w:eastAsia="en-US" w:bidi="ar-EG"/>
        </w:rPr>
        <w:t>38.47</w:t>
      </w:r>
      <w:r>
        <w:rPr>
          <w:lang w:eastAsia="en-US" w:bidi="ar-EG"/>
        </w:rPr>
        <w:t>2</w:t>
      </w:r>
    </w:p>
    <w:p w14:paraId="6F4692A5"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Pr>
          <w:rFonts w:hint="cs"/>
          <w:rtl/>
        </w:rPr>
        <w:t xml:space="preserve"> نقل تشوير</w:t>
      </w:r>
      <w:r w:rsidRPr="000C5EDB">
        <w:rPr>
          <w:rFonts w:ascii="Times New Roman" w:hAnsi="Times New Roman"/>
          <w:b w:val="0"/>
          <w:bCs w:val="0"/>
          <w:rtl/>
        </w:rPr>
        <w:t xml:space="preserve"> </w:t>
      </w:r>
      <w:r w:rsidRPr="000C5EDB">
        <w:rPr>
          <w:rtl/>
        </w:rPr>
        <w:t>السطح البيني</w:t>
      </w:r>
      <w:r>
        <w:rPr>
          <w:rFonts w:hint="cs"/>
          <w:rtl/>
        </w:rPr>
        <w:t xml:space="preserve"> </w:t>
      </w:r>
      <w:r w:rsidRPr="00EE0215">
        <w:t>F1</w:t>
      </w:r>
    </w:p>
    <w:p w14:paraId="0174C3FF" w14:textId="77777777" w:rsidR="002E08E3" w:rsidRDefault="002E08E3" w:rsidP="002E08E3">
      <w:pPr>
        <w:tabs>
          <w:tab w:val="left" w:pos="3792"/>
          <w:tab w:val="left" w:pos="4076"/>
          <w:tab w:val="left" w:pos="4784"/>
        </w:tabs>
        <w:rPr>
          <w:lang w:bidi="ar-EG"/>
        </w:rPr>
      </w:pPr>
      <w:r w:rsidRPr="00DA403D">
        <w:rPr>
          <w:rFonts w:hint="cs"/>
          <w:rtl/>
        </w:rPr>
        <w:t>توصِّف</w:t>
      </w:r>
      <w:r w:rsidRPr="00DA403D">
        <w:rPr>
          <w:rtl/>
        </w:rPr>
        <w:t xml:space="preserve"> هذه الوثيقة معايير تشوير النقل الواجب استخدامها عبر السطح البيني</w:t>
      </w:r>
      <w:r>
        <w:rPr>
          <w:rFonts w:hint="cs"/>
          <w:rtl/>
        </w:rPr>
        <w:t xml:space="preserve"> </w:t>
      </w:r>
      <w:r w:rsidRPr="00EE0215">
        <w:t>F1</w:t>
      </w:r>
      <w:r>
        <w:rPr>
          <w:rFonts w:hint="cs"/>
          <w:rtl/>
        </w:rPr>
        <w:t>.</w:t>
      </w:r>
      <w:r w:rsidRPr="00AA5E68">
        <w:rPr>
          <w:rFonts w:hint="cs"/>
          <w:rtl/>
        </w:rPr>
        <w:t xml:space="preserve"> وي</w:t>
      </w:r>
      <w:r w:rsidRPr="00EE0215">
        <w:rPr>
          <w:rtl/>
        </w:rPr>
        <w:t xml:space="preserve">قدم السطح البيني </w:t>
      </w:r>
      <w:r w:rsidRPr="00EE0215">
        <w:t>E1</w:t>
      </w:r>
      <w:r w:rsidRPr="00EE0215">
        <w:rPr>
          <w:rtl/>
        </w:rPr>
        <w:t xml:space="preserve"> وسيلة</w:t>
      </w:r>
      <w:r w:rsidRPr="00AA5E68">
        <w:rPr>
          <w:rFonts w:hint="cs"/>
          <w:rtl/>
          <w:lang w:bidi="ar-EG"/>
        </w:rPr>
        <w:t xml:space="preserve">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w:t>
      </w:r>
      <w:r>
        <w:noBreakHyphen/>
      </w:r>
      <w:r w:rsidRPr="00AA5E68">
        <w:t>CU</w:t>
      </w:r>
      <w:r>
        <w:noBreakHyphen/>
      </w:r>
      <w:r w:rsidRPr="00AA5E68">
        <w:t>UP</w:t>
      </w:r>
      <w:r w:rsidRPr="00AA5E68">
        <w:rPr>
          <w:rFonts w:hint="cs"/>
          <w:rtl/>
        </w:rPr>
        <w:t xml:space="preserve"> في الوحدة المركزية </w:t>
      </w:r>
      <w:r w:rsidRPr="00AA5E68">
        <w:t>gNB-CU</w:t>
      </w:r>
      <w:r w:rsidRPr="00AA5E68">
        <w:rPr>
          <w:rFonts w:hint="cs"/>
          <w:rtl/>
        </w:rPr>
        <w:t xml:space="preserve"> ضمن </w:t>
      </w:r>
      <w:r>
        <w:rPr>
          <w:rFonts w:hint="cs"/>
          <w:rtl/>
        </w:rPr>
        <w:t xml:space="preserve">شبكة </w:t>
      </w:r>
      <w:r>
        <w:rPr>
          <w:rFonts w:hint="cs"/>
        </w:rPr>
        <w:t>NG-RAN</w:t>
      </w:r>
      <w:r w:rsidRPr="00AA5E68">
        <w:rPr>
          <w:rFonts w:hint="cs"/>
          <w:rtl/>
        </w:rPr>
        <w:t xml:space="preserve">، أو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gNB-CU-UP</w:t>
      </w:r>
      <w:r w:rsidRPr="00AA5E68">
        <w:rPr>
          <w:rFonts w:hint="cs"/>
          <w:rtl/>
        </w:rPr>
        <w:t xml:space="preserve"> في عقدة </w:t>
      </w:r>
      <w:r w:rsidRPr="00AA5E68">
        <w:t>en-gNB</w:t>
      </w:r>
      <w:r w:rsidRPr="00AA5E68">
        <w:rPr>
          <w:rFonts w:hint="cs"/>
          <w:rtl/>
        </w:rPr>
        <w:t xml:space="preserve"> ضمن</w:t>
      </w:r>
      <w:r w:rsidRPr="00AA5E68">
        <w:rPr>
          <w:rtl/>
        </w:rPr>
        <w:t xml:space="preserve"> </w:t>
      </w:r>
      <w:r w:rsidRPr="00F35FA1">
        <w:rPr>
          <w:rtl/>
        </w:rPr>
        <w:t xml:space="preserve">الشبكة </w:t>
      </w:r>
      <w:r w:rsidRPr="00F35FA1">
        <w:t>E</w:t>
      </w:r>
      <w:r w:rsidRPr="00F35FA1">
        <w:noBreakHyphen/>
        <w:t>UTRAN</w:t>
      </w:r>
      <w:r w:rsidRPr="00AA5E68">
        <w:rPr>
          <w:rFonts w:hint="cs"/>
          <w:rtl/>
        </w:rPr>
        <w:t>.</w:t>
      </w:r>
      <w:r w:rsidRPr="00AA5E68">
        <w:rPr>
          <w:rtl/>
          <w:lang w:val="fr-CH"/>
        </w:rPr>
        <w:t xml:space="preserve"> </w:t>
      </w:r>
      <w:r w:rsidRPr="00DA403D">
        <w:rPr>
          <w:rtl/>
        </w:rPr>
        <w:t xml:space="preserve">وتصف هذه الوثيقة كيفية نقل رسائل تشوير </w:t>
      </w:r>
      <w:r w:rsidRPr="00EE0215">
        <w:rPr>
          <w:rtl/>
        </w:rPr>
        <w:t>بروتوكول تطبيق</w:t>
      </w:r>
      <w:r w:rsidRPr="00AA5E68">
        <w:rPr>
          <w:rtl/>
        </w:rPr>
        <w:t xml:space="preserve"> </w:t>
      </w:r>
      <w:r w:rsidRPr="009C6F30">
        <w:rPr>
          <w:rtl/>
        </w:rPr>
        <w:t>السطح البيني</w:t>
      </w:r>
      <w:r w:rsidRPr="00AA5E68">
        <w:rPr>
          <w:rFonts w:hint="cs"/>
          <w:rtl/>
        </w:rPr>
        <w:t xml:space="preserve"> </w:t>
      </w:r>
      <w:r w:rsidRPr="00EE0215">
        <w:t>F1</w:t>
      </w:r>
      <w:r>
        <w:rPr>
          <w:rFonts w:hint="cs"/>
          <w:rtl/>
        </w:rPr>
        <w:t xml:space="preserve"> </w:t>
      </w:r>
      <w:r w:rsidRPr="00EE0215">
        <w:t>(</w:t>
      </w:r>
      <w:r w:rsidRPr="00AA5E68">
        <w:t>F1AP</w:t>
      </w:r>
      <w:r w:rsidRPr="00EE0215">
        <w:t>)</w:t>
      </w:r>
      <w:r w:rsidRPr="00EE0215">
        <w:rPr>
          <w:rFonts w:hint="cs"/>
          <w:rtl/>
        </w:rPr>
        <w:t xml:space="preserve"> </w:t>
      </w:r>
      <w:r w:rsidRPr="00DA403D">
        <w:rPr>
          <w:rtl/>
        </w:rPr>
        <w:t>عبر السطح البيني</w:t>
      </w:r>
      <w:r>
        <w:rPr>
          <w:rFonts w:hint="cs"/>
          <w:rtl/>
        </w:rPr>
        <w:t xml:space="preserve"> </w:t>
      </w:r>
      <w:r w:rsidRPr="00EE0215">
        <w:t>F1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F145E30" w14:textId="77777777" w:rsidTr="00F3583B">
        <w:tc>
          <w:tcPr>
            <w:tcW w:w="677" w:type="dxa"/>
            <w:tcMar>
              <w:top w:w="0" w:type="dxa"/>
              <w:left w:w="0" w:type="dxa"/>
              <w:bottom w:w="0" w:type="dxa"/>
              <w:right w:w="0" w:type="dxa"/>
            </w:tcMar>
            <w:vAlign w:val="bottom"/>
            <w:hideMark/>
          </w:tcPr>
          <w:p w14:paraId="177B59C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7230A1B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EB851E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1029F65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34DC13A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79EB331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1B6385B"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69CCB28" w14:textId="77777777" w:rsidR="002E08E3" w:rsidRPr="00B51F47" w:rsidRDefault="002E08E3" w:rsidP="00B972BB">
      <w:pPr>
        <w:pStyle w:val="ARIB"/>
        <w:keepNext/>
        <w:widowControl/>
        <w:rPr>
          <w:color w:val="0563C1"/>
          <w:sz w:val="23"/>
          <w:szCs w:val="23"/>
          <w:u w:val="single"/>
        </w:rPr>
      </w:pPr>
      <w:r w:rsidRPr="00B51F47">
        <w:rPr>
          <w:szCs w:val="18"/>
        </w:rPr>
        <w:t>ATIS</w:t>
      </w:r>
      <w:r w:rsidRPr="00B51F47">
        <w:rPr>
          <w:rFonts w:ascii="Arial" w:hAnsi="Arial" w:cs="Arial"/>
        </w:rPr>
        <w:tab/>
      </w:r>
      <w:r w:rsidRPr="00B51F47">
        <w:rPr>
          <w:szCs w:val="18"/>
        </w:rPr>
        <w:t>ATIS.3GPP.38.472V1560</w:t>
      </w:r>
      <w:r w:rsidRPr="00B51F47">
        <w:rPr>
          <w:rFonts w:ascii="Arial" w:hAnsi="Arial" w:cs="Arial"/>
        </w:rPr>
        <w:tab/>
      </w:r>
      <w:r w:rsidRPr="00B51F47">
        <w:rPr>
          <w:szCs w:val="18"/>
        </w:rPr>
        <w:t>15.6.0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36" w:history="1">
        <w:r w:rsidRPr="00B51F47">
          <w:rPr>
            <w:color w:val="0563C1"/>
            <w:szCs w:val="18"/>
            <w:u w:val="single"/>
          </w:rPr>
          <w:t>http://www.atis.org/3gpp-documents/Rel15</w:t>
        </w:r>
      </w:hyperlink>
    </w:p>
    <w:p w14:paraId="382A9E0A"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CCSA.38.472V1560</w:t>
      </w:r>
      <w:r w:rsidRPr="00B51F47">
        <w:rPr>
          <w:rFonts w:ascii="Arial" w:hAnsi="Arial" w:cs="Arial"/>
        </w:rPr>
        <w:tab/>
      </w:r>
      <w:r w:rsidRPr="00B51F47">
        <w:rPr>
          <w:szCs w:val="18"/>
        </w:rPr>
        <w:t>15.6.0</w:t>
      </w:r>
      <w:r w:rsidRPr="00B51F47">
        <w:rPr>
          <w:rFonts w:ascii="Arial" w:hAnsi="Arial" w:cs="Arial"/>
        </w:rPr>
        <w:tab/>
      </w:r>
      <w:r w:rsidRPr="003D72C7">
        <w:rPr>
          <w:rtl/>
        </w:rPr>
        <w:t>منشور</w:t>
      </w:r>
      <w:r w:rsidRPr="00B51F47">
        <w:rPr>
          <w:rFonts w:ascii="Arial" w:hAnsi="Arial" w:cs="Arial"/>
        </w:rPr>
        <w:tab/>
      </w:r>
      <w:r w:rsidRPr="00B51F47">
        <w:rPr>
          <w:szCs w:val="18"/>
        </w:rPr>
        <w:t>09.01.2020</w:t>
      </w:r>
      <w:r w:rsidRPr="00B51F47">
        <w:rPr>
          <w:rFonts w:ascii="Arial" w:hAnsi="Arial" w:cs="Arial"/>
        </w:rPr>
        <w:tab/>
      </w:r>
      <w:hyperlink r:id="rId2037" w:history="1">
        <w:r w:rsidRPr="00B51F47">
          <w:rPr>
            <w:color w:val="0563C1"/>
            <w:szCs w:val="18"/>
            <w:u w:val="single"/>
          </w:rPr>
          <w:t>http://www.ccsa.org.cn:9001/portalsFile/downloadOldFile?type=17&amp;oldFileUrl=Rel15/TS%2038.472%20V15.6.0.doc</w:t>
        </w:r>
      </w:hyperlink>
    </w:p>
    <w:p w14:paraId="55FDBDAC"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138 472</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17.01.2020</w:t>
      </w:r>
      <w:r w:rsidRPr="00645ACA">
        <w:rPr>
          <w:rFonts w:ascii="Arial" w:hAnsi="Arial" w:cs="Arial"/>
          <w:lang w:val="fr-CH"/>
        </w:rPr>
        <w:tab/>
      </w:r>
      <w:hyperlink r:id="rId2038" w:history="1">
        <w:r w:rsidRPr="00645ACA">
          <w:rPr>
            <w:color w:val="0563C1"/>
            <w:szCs w:val="18"/>
            <w:u w:val="single"/>
            <w:lang w:val="fr-CH"/>
          </w:rPr>
          <w:t>http://www.etsi.org/deliver/etsi_ts/138400_138499/138472/15.06.00_60/ts_138472v150600p.pdf</w:t>
        </w:r>
      </w:hyperlink>
    </w:p>
    <w:p w14:paraId="026259BD"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38.472-15.6.0 V1.0.0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39" w:history="1">
        <w:r w:rsidRPr="00645ACA">
          <w:rPr>
            <w:color w:val="0563C1"/>
            <w:szCs w:val="18"/>
            <w:u w:val="single"/>
            <w:lang w:val="fr-CH"/>
          </w:rPr>
          <w:t>https://members.tsdsi.in/index.php/s/NAC5end68xJpAMn</w:t>
        </w:r>
      </w:hyperlink>
    </w:p>
    <w:p w14:paraId="12194A81"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TTAT.3G-38.472V15.6.0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40" w:history="1">
        <w:r w:rsidRPr="00645ACA">
          <w:rPr>
            <w:color w:val="0563C1"/>
            <w:szCs w:val="18"/>
            <w:u w:val="single"/>
            <w:lang w:val="fr-CH"/>
          </w:rPr>
          <w:t>http://www.tta.or.kr/data/ttasDown.jsp?where=14688&amp;pk_num=TTAT.3G-38.472V15.6.0</w:t>
        </w:r>
      </w:hyperlink>
    </w:p>
    <w:p w14:paraId="6F4BFC19"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TS-3GA-38.472(Rel</w:t>
      </w:r>
      <w:proofErr w:type="gramStart"/>
      <w:r w:rsidRPr="00645ACA">
        <w:rPr>
          <w:szCs w:val="18"/>
          <w:lang w:val="fr-CH"/>
        </w:rPr>
        <w:t>15)v</w:t>
      </w:r>
      <w:proofErr w:type="gramEnd"/>
      <w:r w:rsidRPr="00645ACA">
        <w:rPr>
          <w:szCs w:val="18"/>
          <w:lang w:val="fr-CH"/>
        </w:rPr>
        <w:t>15.6.0</w:t>
      </w:r>
      <w:r w:rsidRPr="00645ACA">
        <w:rPr>
          <w:rFonts w:ascii="Arial" w:hAnsi="Arial" w:cs="Arial"/>
          <w:lang w:val="fr-CH"/>
        </w:rPr>
        <w:tab/>
      </w:r>
      <w:r w:rsidRPr="00645ACA">
        <w:rPr>
          <w:szCs w:val="18"/>
          <w:lang w:val="fr-CH"/>
        </w:rPr>
        <w:t>15.6.0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16.04.2020</w:t>
      </w:r>
      <w:r w:rsidRPr="00645ACA">
        <w:rPr>
          <w:rFonts w:ascii="Arial" w:hAnsi="Arial" w:cs="Arial"/>
          <w:lang w:val="fr-CH"/>
        </w:rPr>
        <w:tab/>
      </w:r>
      <w:hyperlink r:id="rId2041" w:history="1">
        <w:r w:rsidRPr="00645ACA">
          <w:rPr>
            <w:color w:val="0563C1"/>
            <w:szCs w:val="18"/>
            <w:u w:val="single"/>
            <w:lang w:val="fr-CH"/>
          </w:rPr>
          <w:t>https://www.ttc.or.jp/st/docs/3gpps2020/TS/TS-3GA-38_472_Rel15v15_6_0.pdf</w:t>
        </w:r>
      </w:hyperlink>
    </w:p>
    <w:p w14:paraId="511335A1"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8FD46B7"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ATIS.3GPP.38.472V1600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42" w:history="1">
        <w:r w:rsidRPr="00B51F47">
          <w:rPr>
            <w:color w:val="0563C1"/>
            <w:szCs w:val="18"/>
            <w:u w:val="single"/>
          </w:rPr>
          <w:t>http://www.atis.org/3gpp-documents/Rel16</w:t>
        </w:r>
      </w:hyperlink>
    </w:p>
    <w:p w14:paraId="578EC387"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CCSA.38.472V1600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31.03.2020</w:t>
      </w:r>
      <w:r w:rsidRPr="00B51F47">
        <w:rPr>
          <w:rFonts w:ascii="Arial" w:hAnsi="Arial" w:cs="Arial"/>
        </w:rPr>
        <w:tab/>
      </w:r>
      <w:hyperlink r:id="rId2043" w:history="1">
        <w:r w:rsidRPr="00B51F47">
          <w:rPr>
            <w:color w:val="0563C1"/>
            <w:szCs w:val="18"/>
            <w:u w:val="single"/>
          </w:rPr>
          <w:t>http://www.ccsa.org.cn:9001/portalsFile/downloadOldFile?type=17&amp;oldFileUrl=Rel16/TS%2038.472%20V16.0.0.doc</w:t>
        </w:r>
      </w:hyperlink>
    </w:p>
    <w:p w14:paraId="1AF00536"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138 472</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21.09.2020</w:t>
      </w:r>
      <w:r w:rsidRPr="00645ACA">
        <w:rPr>
          <w:rFonts w:ascii="Arial" w:hAnsi="Arial" w:cs="Arial"/>
          <w:lang w:val="fr-CH"/>
        </w:rPr>
        <w:tab/>
      </w:r>
      <w:hyperlink r:id="rId2044" w:history="1">
        <w:r w:rsidRPr="00645ACA">
          <w:rPr>
            <w:color w:val="0563C1"/>
            <w:szCs w:val="18"/>
            <w:u w:val="single"/>
            <w:lang w:val="fr-CH"/>
          </w:rPr>
          <w:t>http://www.etsi.org/deliver/etsi_ts/138400_138499/138472/16.00.00_60/ts_138472v160000p.pdf</w:t>
        </w:r>
      </w:hyperlink>
    </w:p>
    <w:p w14:paraId="0504A311"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38.472-16.0.0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45" w:history="1">
        <w:r w:rsidRPr="00645ACA">
          <w:rPr>
            <w:color w:val="0563C1"/>
            <w:szCs w:val="18"/>
            <w:u w:val="single"/>
            <w:lang w:val="fr-CH"/>
          </w:rPr>
          <w:t>https://members.tsdsi.in/index.php/s/Q4WJi9Ng2w6WF74</w:t>
        </w:r>
      </w:hyperlink>
    </w:p>
    <w:p w14:paraId="1DF06A5E"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TTAT.3G-38.472V16.0.0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46" w:history="1">
        <w:r w:rsidRPr="00645ACA">
          <w:rPr>
            <w:color w:val="0563C1"/>
            <w:szCs w:val="18"/>
            <w:u w:val="single"/>
            <w:lang w:val="fr-CH"/>
          </w:rPr>
          <w:t>http://www.tta.or.kr/data/ttasDown.jsp?where=14688&amp;pk_num=TTAT.3G-38.472V16.0.0</w:t>
        </w:r>
      </w:hyperlink>
    </w:p>
    <w:p w14:paraId="2B2D4B8D"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TS-3GA-38.472(Rel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2047" w:history="1">
        <w:r w:rsidRPr="00645ACA">
          <w:rPr>
            <w:color w:val="0563C1"/>
            <w:szCs w:val="18"/>
            <w:u w:val="single"/>
            <w:lang w:val="fr-CH"/>
          </w:rPr>
          <w:t>https://www.ttc.or.jp/st/docs/3gpps2020/TS/TS-3GA-38_472_Rel16v16_0_0.pdf</w:t>
        </w:r>
      </w:hyperlink>
    </w:p>
    <w:p w14:paraId="03B82AEE" w14:textId="77777777" w:rsidR="002E08E3" w:rsidRDefault="002E08E3" w:rsidP="002E08E3">
      <w:pPr>
        <w:pStyle w:val="Heading5"/>
        <w:tabs>
          <w:tab w:val="left" w:pos="3792"/>
          <w:tab w:val="left" w:pos="4076"/>
          <w:tab w:val="left" w:pos="4784"/>
        </w:tabs>
        <w:rPr>
          <w:rtl/>
          <w:lang w:val="en-GB" w:eastAsia="en-US" w:bidi="ar-EG"/>
        </w:rPr>
      </w:pPr>
      <w:r>
        <w:rPr>
          <w:lang w:eastAsia="en-US"/>
        </w:rPr>
        <w:t>30.4.1.2</w:t>
      </w:r>
      <w:r w:rsidRPr="0041015C">
        <w:rPr>
          <w:lang w:val="en-GB" w:eastAsia="en-US"/>
        </w:rPr>
        <w:t>.2</w:t>
      </w:r>
      <w:r w:rsidRPr="0041015C">
        <w:rPr>
          <w:rtl/>
          <w:lang w:val="en-GB" w:eastAsia="en-US" w:bidi="ar-EG"/>
        </w:rPr>
        <w:tab/>
      </w:r>
      <w:r w:rsidRPr="006B01EC">
        <w:rPr>
          <w:rtl/>
          <w:lang w:val="en-GB" w:eastAsia="en-US"/>
        </w:rPr>
        <w:t xml:space="preserve">المواصفة التقنية </w:t>
      </w:r>
      <w:r w:rsidRPr="006B01EC">
        <w:rPr>
          <w:lang w:eastAsia="en-US" w:bidi="ar-EG"/>
        </w:rPr>
        <w:t>38.47</w:t>
      </w:r>
      <w:r>
        <w:rPr>
          <w:lang w:eastAsia="en-US" w:bidi="ar-EG"/>
        </w:rPr>
        <w:t>3</w:t>
      </w:r>
    </w:p>
    <w:p w14:paraId="4B53A39C"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sidRPr="006E4BC2">
        <w:rPr>
          <w:rFonts w:ascii="Times New Roman" w:hAnsi="Times New Roman"/>
          <w:b w:val="0"/>
          <w:bCs w:val="0"/>
          <w:rtl/>
        </w:rPr>
        <w:t xml:space="preserve"> </w:t>
      </w:r>
      <w:r w:rsidRPr="00EE0215">
        <w:rPr>
          <w:rtl/>
        </w:rPr>
        <w:t>بروتوكول تطبيق</w:t>
      </w:r>
      <w:r w:rsidRPr="006E4BC2">
        <w:rPr>
          <w:rFonts w:ascii="Times New Roman" w:hAnsi="Times New Roman"/>
          <w:b w:val="0"/>
          <w:bCs w:val="0"/>
          <w:rtl/>
        </w:rPr>
        <w:t xml:space="preserve"> </w:t>
      </w:r>
      <w:r w:rsidRPr="00DA403D">
        <w:rPr>
          <w:rtl/>
        </w:rPr>
        <w:t>السطح البيني</w:t>
      </w:r>
      <w:r w:rsidRPr="006E4BC2">
        <w:rPr>
          <w:rFonts w:hint="cs"/>
          <w:rtl/>
        </w:rPr>
        <w:t xml:space="preserve"> </w:t>
      </w:r>
      <w:r w:rsidRPr="00EE0215">
        <w:t>F1</w:t>
      </w:r>
      <w:r w:rsidRPr="00EE0215">
        <w:rPr>
          <w:rtl/>
        </w:rPr>
        <w:t xml:space="preserve"> </w:t>
      </w:r>
      <w:r w:rsidRPr="00EE0215">
        <w:t>(F1AP)</w:t>
      </w:r>
    </w:p>
    <w:p w14:paraId="62B86585" w14:textId="77777777" w:rsidR="002E08E3" w:rsidRDefault="002E08E3" w:rsidP="002E08E3">
      <w:pPr>
        <w:tabs>
          <w:tab w:val="left" w:pos="3792"/>
          <w:tab w:val="left" w:pos="4076"/>
          <w:tab w:val="left" w:pos="4784"/>
        </w:tabs>
        <w:rPr>
          <w:rtl/>
          <w:lang w:bidi="ar-EG"/>
        </w:rPr>
      </w:pPr>
      <w:r w:rsidRPr="009C6F30">
        <w:rPr>
          <w:rFonts w:hint="cs"/>
          <w:rtl/>
        </w:rPr>
        <w:t>توصِّف</w:t>
      </w:r>
      <w:r w:rsidRPr="009C6F30">
        <w:rPr>
          <w:rtl/>
        </w:rPr>
        <w:t xml:space="preserve"> هذه الوثيقة</w:t>
      </w:r>
      <w:r w:rsidRPr="006E4BC2">
        <w:rPr>
          <w:rtl/>
        </w:rPr>
        <w:t xml:space="preserve"> </w:t>
      </w:r>
      <w:r w:rsidRPr="00EE0215">
        <w:rPr>
          <w:rtl/>
        </w:rPr>
        <w:t>بروتوكول تشوير طبقة الشبكة الراديوية</w:t>
      </w:r>
      <w:r w:rsidRPr="006E4BC2">
        <w:rPr>
          <w:rtl/>
        </w:rPr>
        <w:t xml:space="preserve"> </w:t>
      </w:r>
      <w:r w:rsidRPr="00EE0215">
        <w:rPr>
          <w:rtl/>
        </w:rPr>
        <w:t>للسطح البيني</w:t>
      </w:r>
      <w:r>
        <w:rPr>
          <w:rFonts w:hint="cs"/>
          <w:rtl/>
        </w:rPr>
        <w:t xml:space="preserve"> </w:t>
      </w:r>
      <w:r w:rsidRPr="00EE0215">
        <w:t>F1</w:t>
      </w:r>
      <w:r w:rsidRPr="006E4BC2">
        <w:rPr>
          <w:rFonts w:hint="cs"/>
          <w:rtl/>
        </w:rPr>
        <w:t>.</w:t>
      </w:r>
      <w:r w:rsidRPr="00AF7744">
        <w:rPr>
          <w:rFonts w:hint="cs"/>
          <w:rtl/>
        </w:rPr>
        <w:t xml:space="preserve"> وي</w:t>
      </w:r>
      <w:r w:rsidRPr="00EE0215">
        <w:rPr>
          <w:rtl/>
        </w:rPr>
        <w:t xml:space="preserve">قدم السطح البيني </w:t>
      </w:r>
      <w:r w:rsidRPr="00EE0215">
        <w:t>E1</w:t>
      </w:r>
      <w:r w:rsidRPr="00EE0215">
        <w:rPr>
          <w:rtl/>
        </w:rPr>
        <w:t xml:space="preserve"> وسيلة</w:t>
      </w:r>
      <w:r w:rsidRPr="00AF7744">
        <w:rPr>
          <w:rFonts w:hint="cs"/>
          <w:rtl/>
          <w:lang w:bidi="ar-EG"/>
        </w:rPr>
        <w:t xml:space="preserve"> </w:t>
      </w:r>
      <w:r w:rsidRPr="00AF7744">
        <w:rPr>
          <w:rtl/>
        </w:rPr>
        <w:t>للتوصيل ما بين</w:t>
      </w:r>
      <w:r w:rsidRPr="00AF7744">
        <w:rPr>
          <w:rFonts w:hint="cs"/>
          <w:rtl/>
        </w:rPr>
        <w:t xml:space="preserve"> مستوي التحكم </w:t>
      </w:r>
      <w:r w:rsidRPr="00AF7744">
        <w:t>gNB-CU-CP</w:t>
      </w:r>
      <w:r w:rsidRPr="00AF7744">
        <w:rPr>
          <w:rFonts w:hint="cs"/>
          <w:rtl/>
        </w:rPr>
        <w:t xml:space="preserve"> ومستوي المستعمل </w:t>
      </w:r>
      <w:r w:rsidRPr="00AF7744">
        <w:t>gNB</w:t>
      </w:r>
      <w:r>
        <w:noBreakHyphen/>
      </w:r>
      <w:r w:rsidRPr="00AF7744">
        <w:t>CU</w:t>
      </w:r>
      <w:r>
        <w:noBreakHyphen/>
      </w:r>
      <w:r w:rsidRPr="00AF7744">
        <w:t>UP</w:t>
      </w:r>
      <w:r w:rsidRPr="00AF7744">
        <w:rPr>
          <w:rFonts w:hint="cs"/>
          <w:rtl/>
        </w:rPr>
        <w:t xml:space="preserve"> في الوحدة المركزية </w:t>
      </w:r>
      <w:r w:rsidRPr="00AF7744">
        <w:t>gNB-CU</w:t>
      </w:r>
      <w:r w:rsidRPr="00AF7744">
        <w:rPr>
          <w:rFonts w:hint="cs"/>
          <w:rtl/>
        </w:rPr>
        <w:t xml:space="preserve"> ضمن </w:t>
      </w:r>
      <w:r>
        <w:rPr>
          <w:rFonts w:hint="cs"/>
          <w:rtl/>
        </w:rPr>
        <w:t xml:space="preserve">شبكة </w:t>
      </w:r>
      <w:r>
        <w:rPr>
          <w:rFonts w:hint="cs"/>
        </w:rPr>
        <w:t>NG-RAN</w:t>
      </w:r>
      <w:r w:rsidRPr="00AF7744">
        <w:rPr>
          <w:rFonts w:hint="cs"/>
          <w:rtl/>
        </w:rPr>
        <w:t xml:space="preserve">، أو </w:t>
      </w:r>
      <w:r w:rsidRPr="00AF7744">
        <w:rPr>
          <w:rtl/>
        </w:rPr>
        <w:t>للتوصيل ما بين</w:t>
      </w:r>
      <w:r w:rsidRPr="00AF7744">
        <w:rPr>
          <w:rFonts w:hint="cs"/>
          <w:rtl/>
        </w:rPr>
        <w:t xml:space="preserve"> مستوي التحكم </w:t>
      </w:r>
      <w:r w:rsidRPr="00AF7744">
        <w:t>gNB-CU-CP</w:t>
      </w:r>
      <w:r w:rsidRPr="00AF7744">
        <w:rPr>
          <w:rFonts w:hint="cs"/>
          <w:rtl/>
        </w:rPr>
        <w:t xml:space="preserve"> ومستوي المستعمل </w:t>
      </w:r>
      <w:r w:rsidRPr="00AF7744">
        <w:t>gNB-CU-UP</w:t>
      </w:r>
      <w:r w:rsidRPr="00AF7744">
        <w:rPr>
          <w:rFonts w:hint="cs"/>
          <w:rtl/>
        </w:rPr>
        <w:t xml:space="preserve"> في عقدة </w:t>
      </w:r>
      <w:r w:rsidRPr="00AF7744">
        <w:t>en-gNB</w:t>
      </w:r>
      <w:r w:rsidRPr="00AF7744">
        <w:rPr>
          <w:rFonts w:hint="cs"/>
          <w:rtl/>
        </w:rPr>
        <w:t xml:space="preserve"> ضمن</w:t>
      </w:r>
      <w:r w:rsidRPr="00AF7744">
        <w:rPr>
          <w:rtl/>
        </w:rPr>
        <w:t xml:space="preserve"> </w:t>
      </w:r>
      <w:r w:rsidRPr="00F35FA1">
        <w:rPr>
          <w:rtl/>
        </w:rPr>
        <w:t xml:space="preserve">الشبكة </w:t>
      </w:r>
      <w:r w:rsidRPr="00F35FA1">
        <w:t>E</w:t>
      </w:r>
      <w:r w:rsidRPr="00F35FA1">
        <w:noBreakHyphen/>
        <w:t>UTRAN</w:t>
      </w:r>
      <w:r w:rsidRPr="00AF7744">
        <w:rPr>
          <w:rFonts w:hint="cs"/>
          <w:rtl/>
        </w:rPr>
        <w:t xml:space="preserve">. </w:t>
      </w:r>
      <w:r w:rsidRPr="009C6F30">
        <w:rPr>
          <w:rFonts w:hint="cs"/>
          <w:rtl/>
        </w:rPr>
        <w:t>و</w:t>
      </w:r>
      <w:r w:rsidRPr="009C6F30">
        <w:rPr>
          <w:rtl/>
        </w:rPr>
        <w:t>يدعم بروتوكول تطبيق</w:t>
      </w:r>
      <w:r w:rsidRPr="00AF7744">
        <w:rPr>
          <w:rtl/>
        </w:rPr>
        <w:t xml:space="preserve"> </w:t>
      </w:r>
      <w:r w:rsidRPr="009C6F30">
        <w:rPr>
          <w:rtl/>
        </w:rPr>
        <w:t>السطح البيني</w:t>
      </w:r>
      <w:r w:rsidRPr="00AF7744">
        <w:rPr>
          <w:rFonts w:hint="cs"/>
          <w:rtl/>
        </w:rPr>
        <w:t xml:space="preserve"> </w:t>
      </w:r>
      <w:r w:rsidRPr="00EE0215">
        <w:t>F1</w:t>
      </w:r>
      <w:r>
        <w:rPr>
          <w:rFonts w:hint="cs"/>
          <w:rtl/>
        </w:rPr>
        <w:t xml:space="preserve"> </w:t>
      </w:r>
      <w:r w:rsidRPr="00EE0215">
        <w:t>(F1AP)</w:t>
      </w:r>
      <w:r w:rsidRPr="00AF7744">
        <w:rPr>
          <w:rFonts w:hint="cs"/>
          <w:rtl/>
        </w:rPr>
        <w:t xml:space="preserve"> وظائف</w:t>
      </w:r>
      <w:r w:rsidRPr="00AF7744">
        <w:rPr>
          <w:rtl/>
        </w:rPr>
        <w:t xml:space="preserve"> </w:t>
      </w:r>
      <w:r w:rsidRPr="009C6F30">
        <w:rPr>
          <w:rtl/>
        </w:rPr>
        <w:t>السطح البيني</w:t>
      </w:r>
      <w:r w:rsidRPr="00AF7744">
        <w:rPr>
          <w:rFonts w:hint="cs"/>
          <w:rtl/>
        </w:rPr>
        <w:t xml:space="preserve"> </w:t>
      </w:r>
      <w:r w:rsidRPr="00EE0215">
        <w:t>F1</w:t>
      </w:r>
      <w:r>
        <w:rPr>
          <w:rFonts w:hint="cs"/>
          <w:rtl/>
        </w:rPr>
        <w:t xml:space="preserve"> </w:t>
      </w:r>
      <w:r w:rsidRPr="009C6F30">
        <w:rPr>
          <w:rtl/>
        </w:rPr>
        <w:t>من خلال إجراءات التشوير المحددة في هذه الوثيقة.</w:t>
      </w:r>
      <w:r w:rsidRPr="00AF7744">
        <w:rPr>
          <w:rFonts w:hint="cs"/>
          <w:rtl/>
        </w:rPr>
        <w:t xml:space="preserve"> </w:t>
      </w:r>
      <w:r w:rsidRPr="009C6F30">
        <w:rPr>
          <w:rFonts w:hint="cs"/>
          <w:rtl/>
        </w:rPr>
        <w:t>وأُعد</w:t>
      </w:r>
      <w:r w:rsidRPr="009C6F30">
        <w:rPr>
          <w:rtl/>
        </w:rPr>
        <w:t xml:space="preserve"> بروتوكول </w:t>
      </w:r>
      <w:r w:rsidRPr="00EE0215">
        <w:t>F1AP</w:t>
      </w:r>
      <w:r w:rsidRPr="00AF7744">
        <w:rPr>
          <w:rtl/>
        </w:rPr>
        <w:t xml:space="preserve"> </w:t>
      </w:r>
      <w:r w:rsidRPr="009C6F30">
        <w:rPr>
          <w:rtl/>
        </w:rPr>
        <w:t>وفقاً للمبادئ العامة المبينة في</w:t>
      </w:r>
      <w:r>
        <w:rPr>
          <w:rFonts w:hint="cs"/>
          <w:rtl/>
        </w:rPr>
        <w:t> </w:t>
      </w:r>
      <w:r w:rsidRPr="009C6F30">
        <w:rPr>
          <w:rtl/>
        </w:rPr>
        <w:t>المواصف</w:t>
      </w:r>
      <w:r w:rsidRPr="009C6F30">
        <w:rPr>
          <w:rFonts w:hint="cs"/>
          <w:rtl/>
        </w:rPr>
        <w:t>تين</w:t>
      </w:r>
      <w:r w:rsidRPr="00AF7744">
        <w:rPr>
          <w:rFonts w:hint="cs"/>
          <w:rtl/>
        </w:rPr>
        <w:t xml:space="preserve"> </w:t>
      </w:r>
      <w:r w:rsidRPr="00AF7744">
        <w:t>TS 38.401</w:t>
      </w:r>
      <w:r>
        <w:rPr>
          <w:rFonts w:hint="cs"/>
          <w:rtl/>
          <w:lang w:bidi="ar-EG"/>
        </w:rPr>
        <w:t xml:space="preserve"> و</w:t>
      </w:r>
      <w:r w:rsidRPr="00AF7744">
        <w:t>TS 38.470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60B0AD79" w14:textId="77777777" w:rsidTr="00F3583B">
        <w:tc>
          <w:tcPr>
            <w:tcW w:w="677" w:type="dxa"/>
            <w:tcMar>
              <w:top w:w="0" w:type="dxa"/>
              <w:left w:w="0" w:type="dxa"/>
              <w:bottom w:w="0" w:type="dxa"/>
              <w:right w:w="0" w:type="dxa"/>
            </w:tcMar>
            <w:vAlign w:val="bottom"/>
            <w:hideMark/>
          </w:tcPr>
          <w:p w14:paraId="5B0D318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431A26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F30BA5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B6867E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5F67D94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2E0714A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0B594F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411FD47E"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ATIS.3GPP.38.473V15100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48" w:history="1">
        <w:r w:rsidRPr="00B51F47">
          <w:rPr>
            <w:color w:val="0563C1"/>
            <w:szCs w:val="18"/>
            <w:u w:val="single"/>
          </w:rPr>
          <w:t>http://www.atis.org/3gpp-documents/Rel15</w:t>
        </w:r>
      </w:hyperlink>
    </w:p>
    <w:p w14:paraId="7D27B1AC" w14:textId="77777777" w:rsidR="002E08E3" w:rsidRPr="000E598C" w:rsidRDefault="002E08E3" w:rsidP="00B972BB">
      <w:pPr>
        <w:pStyle w:val="ARIB"/>
        <w:rPr>
          <w:color w:val="0563C1"/>
          <w:spacing w:val="-6"/>
          <w:sz w:val="23"/>
          <w:szCs w:val="23"/>
          <w:u w:val="single"/>
        </w:rPr>
      </w:pPr>
      <w:r w:rsidRPr="000E598C">
        <w:rPr>
          <w:spacing w:val="-6"/>
          <w:szCs w:val="18"/>
        </w:rPr>
        <w:t>CCSA</w:t>
      </w:r>
      <w:r w:rsidRPr="000E598C">
        <w:rPr>
          <w:rFonts w:ascii="Arial" w:hAnsi="Arial" w:cs="Arial"/>
          <w:spacing w:val="-6"/>
        </w:rPr>
        <w:tab/>
      </w:r>
      <w:r w:rsidRPr="000E598C">
        <w:rPr>
          <w:spacing w:val="-6"/>
          <w:szCs w:val="18"/>
        </w:rPr>
        <w:t>CCSA.38.473V15100</w:t>
      </w:r>
      <w:r w:rsidRPr="000E598C">
        <w:rPr>
          <w:rFonts w:ascii="Arial" w:hAnsi="Arial" w:cs="Arial"/>
          <w:spacing w:val="-6"/>
        </w:rPr>
        <w:tab/>
      </w:r>
      <w:r w:rsidRPr="000E598C">
        <w:rPr>
          <w:spacing w:val="-6"/>
          <w:szCs w:val="18"/>
        </w:rPr>
        <w:t>15.10.0</w:t>
      </w:r>
      <w:r w:rsidRPr="000E598C">
        <w:rPr>
          <w:rFonts w:ascii="Arial" w:hAnsi="Arial" w:cs="Arial"/>
          <w:spacing w:val="-6"/>
        </w:rPr>
        <w:tab/>
      </w:r>
      <w:r w:rsidRPr="003D72C7">
        <w:rPr>
          <w:rtl/>
        </w:rPr>
        <w:t>منشور</w:t>
      </w:r>
      <w:r w:rsidRPr="000E598C">
        <w:rPr>
          <w:rFonts w:ascii="Arial" w:hAnsi="Arial" w:cs="Arial"/>
          <w:spacing w:val="-6"/>
        </w:rPr>
        <w:tab/>
      </w:r>
      <w:r w:rsidRPr="000E598C">
        <w:rPr>
          <w:spacing w:val="-6"/>
          <w:szCs w:val="18"/>
        </w:rPr>
        <w:t>16.07.2020</w:t>
      </w:r>
      <w:r w:rsidRPr="000E598C">
        <w:rPr>
          <w:rFonts w:ascii="Arial" w:hAnsi="Arial" w:cs="Arial"/>
          <w:spacing w:val="-6"/>
        </w:rPr>
        <w:tab/>
      </w:r>
      <w:hyperlink r:id="rId2049" w:history="1">
        <w:r w:rsidRPr="000E598C">
          <w:rPr>
            <w:color w:val="0563C1"/>
            <w:spacing w:val="-6"/>
            <w:szCs w:val="18"/>
            <w:u w:val="single"/>
          </w:rPr>
          <w:t>http://www.ccsa.org.cn:9001/portalsFile/downloadOldFile?type=17&amp;oldFileUrl=Rel15/TS%2038.473%20V15.10.0.doc</w:t>
        </w:r>
      </w:hyperlink>
    </w:p>
    <w:p w14:paraId="76D813C2"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138 473</w:t>
      </w:r>
      <w:r>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2050" w:history="1">
        <w:r w:rsidRPr="00645ACA">
          <w:rPr>
            <w:color w:val="0563C1"/>
            <w:szCs w:val="18"/>
            <w:u w:val="single"/>
            <w:lang w:val="fr-CH"/>
          </w:rPr>
          <w:t>http://www.etsi.org/deliver/etsi_ts/138400_138499/138473/15.10.00_60/ts_138473v151000p.pdf</w:t>
        </w:r>
      </w:hyperlink>
    </w:p>
    <w:p w14:paraId="5A7AF87B"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38.473-15.10.0 V1.0.0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51" w:history="1">
        <w:r w:rsidRPr="00645ACA">
          <w:rPr>
            <w:color w:val="0563C1"/>
            <w:szCs w:val="18"/>
            <w:u w:val="single"/>
            <w:lang w:val="fr-CH"/>
          </w:rPr>
          <w:t>https://members.tsdsi.in/index.php/s/kWAFW8bMTN9MYkA</w:t>
        </w:r>
      </w:hyperlink>
    </w:p>
    <w:p w14:paraId="3A9B5C07"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TTAT.3G-38.473V15.10.0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52" w:history="1">
        <w:r w:rsidRPr="00645ACA">
          <w:rPr>
            <w:color w:val="0563C1"/>
            <w:szCs w:val="18"/>
            <w:u w:val="single"/>
            <w:lang w:val="fr-CH"/>
          </w:rPr>
          <w:t>http://www.tta.or.kr/data/ttasDown.jsp?where=14688&amp;pk_num=TTAT.3G-38.473V15.10.0</w:t>
        </w:r>
      </w:hyperlink>
    </w:p>
    <w:p w14:paraId="75264E1C"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TS-3GA-38.473(Rel</w:t>
      </w:r>
      <w:proofErr w:type="gramStart"/>
      <w:r w:rsidRPr="00645ACA">
        <w:rPr>
          <w:szCs w:val="18"/>
          <w:lang w:val="fr-CH"/>
        </w:rPr>
        <w:t>15)v</w:t>
      </w:r>
      <w:proofErr w:type="gramEnd"/>
      <w:r w:rsidRPr="00645ACA">
        <w:rPr>
          <w:szCs w:val="18"/>
          <w:lang w:val="fr-CH"/>
        </w:rPr>
        <w:t>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2053" w:history="1">
        <w:r w:rsidRPr="00645ACA">
          <w:rPr>
            <w:color w:val="0563C1"/>
            <w:szCs w:val="18"/>
            <w:u w:val="single"/>
            <w:lang w:val="fr-CH"/>
          </w:rPr>
          <w:t>https://www.ttc.or.jp/st/docs/3gpps2020/TS/TS-3GA-38_473_Rel15v15_10_0.pdf</w:t>
        </w:r>
      </w:hyperlink>
    </w:p>
    <w:p w14:paraId="598F72A5"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F2E0220"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ATIS.3GPP.38.473V1620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54" w:history="1">
        <w:r w:rsidRPr="00B51F47">
          <w:rPr>
            <w:color w:val="0563C1"/>
            <w:szCs w:val="18"/>
            <w:u w:val="single"/>
          </w:rPr>
          <w:t>http://www.atis.org/3gpp-documents/Rel16</w:t>
        </w:r>
      </w:hyperlink>
    </w:p>
    <w:p w14:paraId="53146BD4"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CCSA.38.473V1620</w:t>
      </w:r>
      <w:r w:rsidRPr="00B51F47">
        <w:rPr>
          <w:rFonts w:ascii="Arial" w:hAnsi="Arial" w:cs="Arial"/>
        </w:rPr>
        <w:tab/>
      </w:r>
      <w:r w:rsidRPr="00B51F47">
        <w:rPr>
          <w:szCs w:val="18"/>
        </w:rPr>
        <w:t>16.2.0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2055" w:history="1">
        <w:r w:rsidRPr="00B51F47">
          <w:rPr>
            <w:color w:val="0563C1"/>
            <w:szCs w:val="18"/>
            <w:u w:val="single"/>
          </w:rPr>
          <w:t>http://www.ccsa.org.cn:9001/portalsFile/downloadOldFile?type=17&amp;oldFileUrl=Rel16/TS%2038.473%20V16.2.0.doc</w:t>
        </w:r>
      </w:hyperlink>
    </w:p>
    <w:p w14:paraId="51797490"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138 473</w:t>
      </w:r>
      <w:r>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21.07.2020</w:t>
      </w:r>
      <w:r w:rsidRPr="00645ACA">
        <w:rPr>
          <w:rFonts w:ascii="Arial" w:hAnsi="Arial" w:cs="Arial"/>
          <w:lang w:val="fr-CH"/>
        </w:rPr>
        <w:tab/>
      </w:r>
      <w:hyperlink r:id="rId2056" w:history="1">
        <w:r w:rsidRPr="00645ACA">
          <w:rPr>
            <w:color w:val="0563C1"/>
            <w:szCs w:val="18"/>
            <w:u w:val="single"/>
            <w:lang w:val="fr-CH"/>
          </w:rPr>
          <w:t>http://www.etsi.org/deliver/etsi_ts/138400_138499/138473/16.02.00_60/ts_138473v160200p.pdf</w:t>
        </w:r>
      </w:hyperlink>
    </w:p>
    <w:p w14:paraId="3B799C44" w14:textId="77777777" w:rsidR="002E08E3" w:rsidRPr="00645ACA" w:rsidRDefault="002E08E3" w:rsidP="00B972BB">
      <w:pPr>
        <w:pStyle w:val="ARIB"/>
        <w:rPr>
          <w:color w:val="0563C1"/>
          <w:sz w:val="23"/>
          <w:szCs w:val="23"/>
          <w:u w:val="single"/>
          <w:lang w:val="fr-CH"/>
        </w:rPr>
      </w:pPr>
      <w:r w:rsidRPr="00645ACA">
        <w:rPr>
          <w:szCs w:val="18"/>
          <w:lang w:val="fr-CH"/>
        </w:rPr>
        <w:lastRenderedPageBreak/>
        <w:t>TSDSI</w:t>
      </w:r>
      <w:r w:rsidRPr="00645ACA">
        <w:rPr>
          <w:rFonts w:ascii="Arial" w:hAnsi="Arial" w:cs="Arial"/>
          <w:lang w:val="fr-CH"/>
        </w:rPr>
        <w:tab/>
      </w:r>
      <w:r w:rsidRPr="00645ACA">
        <w:rPr>
          <w:szCs w:val="18"/>
          <w:lang w:val="fr-CH"/>
        </w:rPr>
        <w:t>TSDSI STD T1.3GPP 38.473-16.2.0 V1.0.0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57" w:history="1">
        <w:r w:rsidRPr="00645ACA">
          <w:rPr>
            <w:color w:val="0563C1"/>
            <w:szCs w:val="18"/>
            <w:u w:val="single"/>
            <w:lang w:val="fr-CH"/>
          </w:rPr>
          <w:t>https://members.tsdsi.in/index.php/s/EdspBPRdwWXrHL4</w:t>
        </w:r>
      </w:hyperlink>
    </w:p>
    <w:p w14:paraId="436CC262"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TTAT.3G-38.473V16.2.0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58" w:history="1">
        <w:r w:rsidRPr="00645ACA">
          <w:rPr>
            <w:color w:val="0563C1"/>
            <w:szCs w:val="18"/>
            <w:u w:val="single"/>
            <w:lang w:val="fr-CH"/>
          </w:rPr>
          <w:t>http://www.tta.or.kr/data/ttasDown.jsp?where=14688&amp;pk_num=TTAT.3G-38.473V16.2.0</w:t>
        </w:r>
      </w:hyperlink>
    </w:p>
    <w:p w14:paraId="3E69EFBC"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TS-3GA-38.473(Rel</w:t>
      </w:r>
      <w:proofErr w:type="gramStart"/>
      <w:r w:rsidRPr="00645ACA">
        <w:rPr>
          <w:szCs w:val="18"/>
          <w:lang w:val="fr-CH"/>
        </w:rPr>
        <w:t>16)v</w:t>
      </w:r>
      <w:proofErr w:type="gramEnd"/>
      <w:r w:rsidRPr="00645ACA">
        <w:rPr>
          <w:szCs w:val="18"/>
          <w:lang w:val="fr-CH"/>
        </w:rPr>
        <w:t>16.2.0</w:t>
      </w:r>
      <w:r w:rsidRPr="00645ACA">
        <w:rPr>
          <w:rFonts w:ascii="Arial" w:hAnsi="Arial" w:cs="Arial"/>
          <w:lang w:val="fr-CH"/>
        </w:rPr>
        <w:tab/>
      </w:r>
      <w:r w:rsidRPr="00645ACA">
        <w:rPr>
          <w:szCs w:val="18"/>
          <w:lang w:val="fr-CH"/>
        </w:rPr>
        <w:t>16.2.0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2059" w:history="1">
        <w:r w:rsidRPr="00645ACA">
          <w:rPr>
            <w:color w:val="0563C1"/>
            <w:szCs w:val="18"/>
            <w:u w:val="single"/>
            <w:lang w:val="fr-CH"/>
          </w:rPr>
          <w:t>https://www.ttc.or.jp/st/docs/3gpps2020/TS/TS-3GA-38_473_Rel16v16_2_0.pdf</w:t>
        </w:r>
      </w:hyperlink>
    </w:p>
    <w:p w14:paraId="011ED9BD" w14:textId="77777777" w:rsidR="002E08E3" w:rsidRDefault="002E08E3" w:rsidP="002E08E3">
      <w:pPr>
        <w:pStyle w:val="Heading5"/>
        <w:tabs>
          <w:tab w:val="left" w:pos="3792"/>
          <w:tab w:val="left" w:pos="4076"/>
          <w:tab w:val="left" w:pos="4784"/>
        </w:tabs>
        <w:rPr>
          <w:rtl/>
          <w:lang w:val="en-GB" w:eastAsia="en-US" w:bidi="ar-EG"/>
        </w:rPr>
      </w:pPr>
      <w:r>
        <w:rPr>
          <w:lang w:eastAsia="en-US"/>
        </w:rPr>
        <w:t>31.4.1.2</w:t>
      </w:r>
      <w:r w:rsidRPr="0041015C">
        <w:rPr>
          <w:lang w:val="en-GB" w:eastAsia="en-US"/>
        </w:rPr>
        <w:t>.2</w:t>
      </w:r>
      <w:r w:rsidRPr="0041015C">
        <w:rPr>
          <w:rtl/>
          <w:lang w:val="en-GB" w:eastAsia="en-US" w:bidi="ar-EG"/>
        </w:rPr>
        <w:tab/>
      </w:r>
      <w:r w:rsidRPr="006B01EC">
        <w:rPr>
          <w:rtl/>
          <w:lang w:val="en-GB" w:eastAsia="en-US"/>
        </w:rPr>
        <w:t xml:space="preserve">المواصفة التقنية </w:t>
      </w:r>
      <w:r w:rsidRPr="006B01EC">
        <w:rPr>
          <w:lang w:eastAsia="en-US" w:bidi="ar-EG"/>
        </w:rPr>
        <w:t>38.47</w:t>
      </w:r>
      <w:r>
        <w:rPr>
          <w:lang w:eastAsia="en-US" w:bidi="ar-EG"/>
        </w:rPr>
        <w:t>4</w:t>
      </w:r>
    </w:p>
    <w:p w14:paraId="1793E45B" w14:textId="77777777" w:rsidR="002E08E3" w:rsidRDefault="002E08E3" w:rsidP="002E08E3">
      <w:pPr>
        <w:pStyle w:val="Headingb"/>
        <w:tabs>
          <w:tab w:val="left" w:pos="3792"/>
          <w:tab w:val="left" w:pos="4076"/>
          <w:tab w:val="left" w:pos="4784"/>
        </w:tabs>
      </w:pPr>
      <w:r w:rsidRPr="00EE0215">
        <w:rPr>
          <w:lang w:val="fr-CH"/>
        </w:rPr>
        <w:t>NG-RAN</w:t>
      </w:r>
      <w:r w:rsidRPr="00EE0215">
        <w:rPr>
          <w:rtl/>
        </w:rPr>
        <w:t>؛</w:t>
      </w:r>
      <w:r>
        <w:rPr>
          <w:rFonts w:hint="cs"/>
          <w:rtl/>
        </w:rPr>
        <w:t xml:space="preserve"> نقل بيانات </w:t>
      </w:r>
      <w:r w:rsidRPr="00DA403D">
        <w:rPr>
          <w:rtl/>
        </w:rPr>
        <w:t>السطح البيني</w:t>
      </w:r>
      <w:r w:rsidRPr="008F698F">
        <w:rPr>
          <w:rFonts w:hint="cs"/>
          <w:rtl/>
        </w:rPr>
        <w:t xml:space="preserve"> </w:t>
      </w:r>
      <w:r w:rsidRPr="00EE0215">
        <w:t>F1</w:t>
      </w:r>
    </w:p>
    <w:p w14:paraId="1FAC2F7C" w14:textId="77777777" w:rsidR="002E08E3" w:rsidRDefault="002E08E3" w:rsidP="002E08E3">
      <w:pPr>
        <w:tabs>
          <w:tab w:val="left" w:pos="3792"/>
          <w:tab w:val="left" w:pos="4076"/>
          <w:tab w:val="left" w:pos="4784"/>
        </w:tabs>
        <w:rPr>
          <w:rtl/>
          <w:lang w:bidi="ar-EG"/>
        </w:rPr>
      </w:pPr>
      <w:r w:rsidRPr="009C6F30">
        <w:rPr>
          <w:rFonts w:hint="cs"/>
          <w:rtl/>
        </w:rPr>
        <w:t>توصِّف</w:t>
      </w:r>
      <w:r w:rsidRPr="009C6F30">
        <w:rPr>
          <w:rtl/>
        </w:rPr>
        <w:t xml:space="preserve"> هذه الوثيقة</w:t>
      </w:r>
      <w:r w:rsidRPr="008F698F">
        <w:rPr>
          <w:rtl/>
        </w:rPr>
        <w:t xml:space="preserve"> المعايير بشأن بروتوكولات نقل بيانات المستعمل وبروتوكولات التشوير ذات الصلة وذلك لإنشاء حم</w:t>
      </w:r>
      <w:r w:rsidRPr="008F698F">
        <w:rPr>
          <w:rFonts w:hint="cs"/>
          <w:rtl/>
        </w:rPr>
        <w:t>ا</w:t>
      </w:r>
      <w:r w:rsidRPr="008F698F">
        <w:rPr>
          <w:rtl/>
        </w:rPr>
        <w:t>لات نقل في مستوي المستعمل عبر السطح البيني</w:t>
      </w:r>
      <w:r>
        <w:rPr>
          <w:rFonts w:hint="cs"/>
          <w:rtl/>
        </w:rPr>
        <w:t xml:space="preserve"> </w:t>
      </w:r>
      <w:r w:rsidRPr="00EE0215">
        <w:t>F1</w:t>
      </w:r>
      <w:r>
        <w:rPr>
          <w:rFonts w:hint="cs"/>
          <w:rtl/>
        </w:rPr>
        <w:t>.</w:t>
      </w:r>
      <w:r w:rsidRPr="004C5AF9">
        <w:rPr>
          <w:rFonts w:hint="cs"/>
          <w:rtl/>
        </w:rPr>
        <w:t xml:space="preserve"> وي</w:t>
      </w:r>
      <w:r w:rsidRPr="00EE0215">
        <w:rPr>
          <w:rtl/>
        </w:rPr>
        <w:t xml:space="preserve">قدم السطح البيني </w:t>
      </w:r>
      <w:r w:rsidRPr="00EE0215">
        <w:t>E1</w:t>
      </w:r>
      <w:r w:rsidRPr="00EE0215">
        <w:rPr>
          <w:rtl/>
        </w:rPr>
        <w:t xml:space="preserve"> وسيلة</w:t>
      </w:r>
      <w:r w:rsidRPr="004C5AF9">
        <w:rPr>
          <w:rFonts w:hint="cs"/>
          <w:rtl/>
          <w:lang w:bidi="ar-EG"/>
        </w:rPr>
        <w:t xml:space="preserve"> </w:t>
      </w:r>
      <w:r w:rsidRPr="004C5AF9">
        <w:rPr>
          <w:rtl/>
        </w:rPr>
        <w:t>للتوصيل ما بين</w:t>
      </w:r>
      <w:r w:rsidRPr="004C5AF9">
        <w:rPr>
          <w:rFonts w:hint="cs"/>
          <w:rtl/>
        </w:rPr>
        <w:t xml:space="preserve"> مستوي التحكم </w:t>
      </w:r>
      <w:r w:rsidRPr="004C5AF9">
        <w:t>gNB-CU-CP</w:t>
      </w:r>
      <w:r w:rsidRPr="004C5AF9">
        <w:rPr>
          <w:rFonts w:hint="cs"/>
          <w:rtl/>
        </w:rPr>
        <w:t xml:space="preserve"> ومستوي المستعمل </w:t>
      </w:r>
      <w:r w:rsidRPr="004C5AF9">
        <w:t>gNB-CU-UP</w:t>
      </w:r>
      <w:r w:rsidRPr="004C5AF9">
        <w:rPr>
          <w:rFonts w:hint="cs"/>
          <w:rtl/>
        </w:rPr>
        <w:t xml:space="preserve"> في الوحدة المركزية </w:t>
      </w:r>
      <w:r w:rsidRPr="004C5AF9">
        <w:t>gNB-CU</w:t>
      </w:r>
      <w:r w:rsidRPr="004C5AF9">
        <w:rPr>
          <w:rFonts w:hint="cs"/>
          <w:rtl/>
        </w:rPr>
        <w:t xml:space="preserve"> ضمن </w:t>
      </w:r>
      <w:r>
        <w:rPr>
          <w:rFonts w:hint="cs"/>
          <w:rtl/>
        </w:rPr>
        <w:t xml:space="preserve">شبكة </w:t>
      </w:r>
      <w:r>
        <w:rPr>
          <w:rFonts w:hint="cs"/>
        </w:rPr>
        <w:t>NG-RAN</w:t>
      </w:r>
      <w:r w:rsidRPr="004C5AF9">
        <w:rPr>
          <w:rFonts w:hint="cs"/>
          <w:rtl/>
        </w:rPr>
        <w:t xml:space="preserve">، أو </w:t>
      </w:r>
      <w:r w:rsidRPr="004C5AF9">
        <w:rPr>
          <w:rtl/>
        </w:rPr>
        <w:t>للتوصيل ما بين</w:t>
      </w:r>
      <w:r w:rsidRPr="004C5AF9">
        <w:rPr>
          <w:rFonts w:hint="cs"/>
          <w:rtl/>
        </w:rPr>
        <w:t xml:space="preserve"> مستوي التحكم </w:t>
      </w:r>
      <w:r w:rsidRPr="004C5AF9">
        <w:t>gNB-CU-CP</w:t>
      </w:r>
      <w:r w:rsidRPr="004C5AF9">
        <w:rPr>
          <w:rFonts w:hint="cs"/>
          <w:rtl/>
        </w:rPr>
        <w:t xml:space="preserve"> ومستوي المستعمل </w:t>
      </w:r>
      <w:r w:rsidRPr="004C5AF9">
        <w:t>gNB-CU-UP</w:t>
      </w:r>
      <w:r w:rsidRPr="004C5AF9">
        <w:rPr>
          <w:rFonts w:hint="cs"/>
          <w:rtl/>
        </w:rPr>
        <w:t xml:space="preserve"> في عقدة </w:t>
      </w:r>
      <w:r w:rsidRPr="004C5AF9">
        <w:t>en-gNB</w:t>
      </w:r>
      <w:r w:rsidRPr="004C5AF9">
        <w:rPr>
          <w:rFonts w:hint="cs"/>
          <w:rtl/>
        </w:rPr>
        <w:t xml:space="preserve"> ضمن</w:t>
      </w:r>
      <w:r w:rsidRPr="004C5AF9">
        <w:rPr>
          <w:rtl/>
        </w:rPr>
        <w:t xml:space="preserve"> </w:t>
      </w:r>
      <w:r w:rsidRPr="00F35FA1">
        <w:rPr>
          <w:rtl/>
        </w:rPr>
        <w:t xml:space="preserve">الشبكة </w:t>
      </w:r>
      <w:r w:rsidRPr="00F35FA1">
        <w:t>E</w:t>
      </w:r>
      <w:r w:rsidRPr="00F35FA1">
        <w:noBreakHyphen/>
        <w:t>UTRAN</w:t>
      </w:r>
      <w:r w:rsidRPr="004C5AF9">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5E119B89" w14:textId="77777777" w:rsidTr="00F3583B">
        <w:tc>
          <w:tcPr>
            <w:tcW w:w="677" w:type="dxa"/>
            <w:tcMar>
              <w:top w:w="0" w:type="dxa"/>
              <w:left w:w="0" w:type="dxa"/>
              <w:bottom w:w="0" w:type="dxa"/>
              <w:right w:w="0" w:type="dxa"/>
            </w:tcMar>
            <w:vAlign w:val="bottom"/>
            <w:hideMark/>
          </w:tcPr>
          <w:p w14:paraId="02C0406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4730E7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CFE2E9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6E4F2FE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EED75E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26D1EA2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95892E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608C87D"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ATIS.3GPP.38.474V1530</w:t>
      </w:r>
      <w:r w:rsidRPr="00B51F47">
        <w:rPr>
          <w:rFonts w:ascii="Arial" w:hAnsi="Arial" w:cs="Arial"/>
        </w:rPr>
        <w:tab/>
      </w:r>
      <w:r w:rsidRPr="00B51F47">
        <w:rPr>
          <w:szCs w:val="18"/>
        </w:rPr>
        <w:t>15.3.0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60" w:history="1">
        <w:r w:rsidRPr="00B51F47">
          <w:rPr>
            <w:color w:val="0563C1"/>
            <w:szCs w:val="18"/>
            <w:u w:val="single"/>
          </w:rPr>
          <w:t>http://www.atis.org/3gpp-documents/Rel15</w:t>
        </w:r>
      </w:hyperlink>
    </w:p>
    <w:p w14:paraId="7A004710"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CCSA.38.474V1530</w:t>
      </w:r>
      <w:r w:rsidRPr="00B51F47">
        <w:rPr>
          <w:rFonts w:ascii="Arial" w:hAnsi="Arial" w:cs="Arial"/>
        </w:rPr>
        <w:tab/>
      </w:r>
      <w:r w:rsidRPr="00B51F47">
        <w:rPr>
          <w:szCs w:val="18"/>
        </w:rPr>
        <w:t>15.3.0</w:t>
      </w:r>
      <w:r w:rsidRPr="00B51F47">
        <w:rPr>
          <w:rFonts w:ascii="Arial" w:hAnsi="Arial" w:cs="Arial"/>
        </w:rPr>
        <w:tab/>
      </w:r>
      <w:r w:rsidRPr="003D72C7">
        <w:rPr>
          <w:rtl/>
        </w:rPr>
        <w:t>منشور</w:t>
      </w:r>
      <w:r w:rsidRPr="00B51F47">
        <w:rPr>
          <w:rFonts w:ascii="Arial" w:hAnsi="Arial" w:cs="Arial"/>
        </w:rPr>
        <w:tab/>
      </w:r>
      <w:r w:rsidRPr="00B51F47">
        <w:rPr>
          <w:szCs w:val="18"/>
        </w:rPr>
        <w:t>02.10.2019</w:t>
      </w:r>
      <w:r w:rsidRPr="00B51F47">
        <w:rPr>
          <w:rFonts w:ascii="Arial" w:hAnsi="Arial" w:cs="Arial"/>
        </w:rPr>
        <w:tab/>
      </w:r>
      <w:hyperlink r:id="rId2061" w:history="1">
        <w:r w:rsidRPr="00B51F47">
          <w:rPr>
            <w:color w:val="0563C1"/>
            <w:szCs w:val="18"/>
            <w:u w:val="single"/>
          </w:rPr>
          <w:t>http://www.ccsa.org.cn:9001/portalsFile/downloadOldFile?type=17&amp;oldFileUrl=Rel15/TS%2038.474%20V15.3.0.doc</w:t>
        </w:r>
      </w:hyperlink>
    </w:p>
    <w:p w14:paraId="77B320FA"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138 474</w:t>
      </w:r>
      <w:r>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16.10.2019</w:t>
      </w:r>
      <w:r w:rsidRPr="00645ACA">
        <w:rPr>
          <w:rFonts w:ascii="Arial" w:hAnsi="Arial" w:cs="Arial"/>
          <w:lang w:val="fr-CH"/>
        </w:rPr>
        <w:tab/>
      </w:r>
      <w:hyperlink r:id="rId2062" w:history="1">
        <w:r w:rsidRPr="00645ACA">
          <w:rPr>
            <w:color w:val="0563C1"/>
            <w:szCs w:val="18"/>
            <w:u w:val="single"/>
            <w:lang w:val="fr-CH"/>
          </w:rPr>
          <w:t>http://www.etsi.org/deliver/etsi_ts/138400_138499/138474/15.03.00_60/ts_138474v150300p.pdf</w:t>
        </w:r>
      </w:hyperlink>
    </w:p>
    <w:p w14:paraId="2E0513E1"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38.474-15.3.0 V1.0.0</w:t>
      </w:r>
      <w:r w:rsidRPr="00645ACA">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63" w:history="1">
        <w:r w:rsidRPr="00645ACA">
          <w:rPr>
            <w:color w:val="0563C1"/>
            <w:szCs w:val="18"/>
            <w:u w:val="single"/>
            <w:lang w:val="fr-CH"/>
          </w:rPr>
          <w:t>https://members.tsdsi.in/index.php/s/taQLMy7bSPZoHir</w:t>
        </w:r>
      </w:hyperlink>
    </w:p>
    <w:p w14:paraId="13D8585C"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TTAT.3G-38.474V15.3.0</w:t>
      </w:r>
      <w:r w:rsidRPr="00645ACA">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64" w:history="1">
        <w:r w:rsidRPr="00645ACA">
          <w:rPr>
            <w:color w:val="0563C1"/>
            <w:szCs w:val="18"/>
            <w:u w:val="single"/>
            <w:lang w:val="fr-CH"/>
          </w:rPr>
          <w:t>http://www.tta.or.kr/data/ttasDown.jsp?where=14688&amp;pk_num=TTAT.3G-38.474V15.3.0</w:t>
        </w:r>
      </w:hyperlink>
    </w:p>
    <w:p w14:paraId="6DC28F0C"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TS-3GA-38.474(Rel</w:t>
      </w:r>
      <w:proofErr w:type="gramStart"/>
      <w:r w:rsidRPr="00645ACA">
        <w:rPr>
          <w:szCs w:val="18"/>
          <w:lang w:val="fr-CH"/>
        </w:rPr>
        <w:t>15)v</w:t>
      </w:r>
      <w:proofErr w:type="gramEnd"/>
      <w:r w:rsidRPr="00645ACA">
        <w:rPr>
          <w:szCs w:val="18"/>
          <w:lang w:val="fr-CH"/>
        </w:rPr>
        <w:t>15.3.0</w:t>
      </w:r>
      <w:r w:rsidRPr="00645ACA">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20.12.2019</w:t>
      </w:r>
      <w:r w:rsidRPr="00645ACA">
        <w:rPr>
          <w:rFonts w:ascii="Arial" w:hAnsi="Arial" w:cs="Arial"/>
          <w:lang w:val="fr-CH"/>
        </w:rPr>
        <w:tab/>
      </w:r>
      <w:hyperlink r:id="rId2065" w:history="1">
        <w:r w:rsidRPr="00645ACA">
          <w:rPr>
            <w:color w:val="0563C1"/>
            <w:szCs w:val="18"/>
            <w:u w:val="single"/>
            <w:lang w:val="fr-CH"/>
          </w:rPr>
          <w:t>https://www.ttc.or.jp/st/docs/3gpps2019/TS/TS-3GA-38.474(Rel15)v15.3.0.pdf</w:t>
        </w:r>
      </w:hyperlink>
    </w:p>
    <w:p w14:paraId="5BF6A017"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F687F61"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ATIS.3GPP.38.474V1600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66" w:history="1">
        <w:r w:rsidRPr="00B51F47">
          <w:rPr>
            <w:color w:val="0563C1"/>
            <w:szCs w:val="18"/>
            <w:u w:val="single"/>
          </w:rPr>
          <w:t>http://www.atis.org/3gpp-documents/Rel16</w:t>
        </w:r>
      </w:hyperlink>
    </w:p>
    <w:p w14:paraId="06EB6ABB"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CCSA.38.474V1600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067" w:history="1">
        <w:r w:rsidRPr="00B51F47">
          <w:rPr>
            <w:color w:val="0563C1"/>
            <w:szCs w:val="18"/>
            <w:u w:val="single"/>
          </w:rPr>
          <w:t>http://www.ccsa.org.cn:9001/portalsFile/downloadOldFile?type=17&amp;oldFileUrl=Rel16/TS%2038.474%20V16.0.0.doc</w:t>
        </w:r>
      </w:hyperlink>
    </w:p>
    <w:p w14:paraId="106A4E25"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138 474</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068" w:history="1">
        <w:r w:rsidRPr="00645ACA">
          <w:rPr>
            <w:color w:val="0563C1"/>
            <w:szCs w:val="18"/>
            <w:u w:val="single"/>
            <w:lang w:val="fr-CH"/>
          </w:rPr>
          <w:t>http://www.etsi.org/deliver/etsi_ts/138400_138499/138474/16.00.00_60/ts_138474v160000p.pdf</w:t>
        </w:r>
      </w:hyperlink>
    </w:p>
    <w:p w14:paraId="59449C7C"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38.474-16.0.0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69" w:history="1">
        <w:r w:rsidRPr="00645ACA">
          <w:rPr>
            <w:color w:val="0563C1"/>
            <w:szCs w:val="18"/>
            <w:u w:val="single"/>
            <w:lang w:val="fr-CH"/>
          </w:rPr>
          <w:t>https://members.tsdsi.in/index.php/s/xaNrDWy9sJ4TsLW</w:t>
        </w:r>
      </w:hyperlink>
    </w:p>
    <w:p w14:paraId="38341FFB"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TTAT.3G-38.474V16.0.0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70" w:history="1">
        <w:r w:rsidRPr="00645ACA">
          <w:rPr>
            <w:color w:val="0563C1"/>
            <w:szCs w:val="18"/>
            <w:u w:val="single"/>
            <w:lang w:val="fr-CH"/>
          </w:rPr>
          <w:t>http://www.tta.or.kr/data/ttasDown.jsp?where=14688&amp;pk_num=TTAT.3G-38.474V16.0.0</w:t>
        </w:r>
      </w:hyperlink>
    </w:p>
    <w:p w14:paraId="42BBBF58" w14:textId="77777777" w:rsidR="002E08E3" w:rsidRPr="00645ACA" w:rsidRDefault="002E08E3" w:rsidP="00B972BB">
      <w:pPr>
        <w:pStyle w:val="ARIB"/>
        <w:rPr>
          <w:color w:val="0563C1"/>
          <w:sz w:val="23"/>
          <w:szCs w:val="23"/>
          <w:u w:val="single"/>
          <w:lang w:val="fr-CH"/>
        </w:rPr>
      </w:pPr>
      <w:r w:rsidRPr="00645ACA">
        <w:rPr>
          <w:szCs w:val="18"/>
          <w:lang w:val="fr-CH"/>
        </w:rPr>
        <w:t>TTC</w:t>
      </w:r>
      <w:r w:rsidRPr="00645ACA">
        <w:rPr>
          <w:rFonts w:ascii="Arial" w:hAnsi="Arial" w:cs="Arial"/>
          <w:lang w:val="fr-CH"/>
        </w:rPr>
        <w:tab/>
      </w:r>
      <w:r w:rsidRPr="00645ACA">
        <w:rPr>
          <w:szCs w:val="18"/>
          <w:lang w:val="fr-CH"/>
        </w:rPr>
        <w:t>TS-3GA-38.474(Rel</w:t>
      </w:r>
      <w:proofErr w:type="gramStart"/>
      <w:r w:rsidRPr="00645ACA">
        <w:rPr>
          <w:szCs w:val="18"/>
          <w:lang w:val="fr-CH"/>
        </w:rPr>
        <w:t>16)v</w:t>
      </w:r>
      <w:proofErr w:type="gramEnd"/>
      <w:r w:rsidRPr="00645ACA">
        <w:rPr>
          <w:szCs w:val="18"/>
          <w:lang w:val="fr-CH"/>
        </w:rPr>
        <w:t>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02.10.2020</w:t>
      </w:r>
      <w:r w:rsidRPr="00645ACA">
        <w:rPr>
          <w:rFonts w:ascii="Arial" w:hAnsi="Arial" w:cs="Arial"/>
          <w:lang w:val="fr-CH"/>
        </w:rPr>
        <w:tab/>
      </w:r>
      <w:hyperlink r:id="rId2071" w:history="1">
        <w:r w:rsidRPr="00645ACA">
          <w:rPr>
            <w:color w:val="0563C1"/>
            <w:szCs w:val="18"/>
            <w:u w:val="single"/>
            <w:lang w:val="fr-CH"/>
          </w:rPr>
          <w:t>https://www.ttc.or.jp/st/docs/3gpps2020/TS/TS-3GA-38_474_Rel16v16_0_0.pdf</w:t>
        </w:r>
      </w:hyperlink>
    </w:p>
    <w:p w14:paraId="37A860AC" w14:textId="77777777" w:rsidR="002E08E3" w:rsidRDefault="002E08E3" w:rsidP="002E08E3">
      <w:pPr>
        <w:pStyle w:val="Heading4"/>
        <w:tabs>
          <w:tab w:val="left" w:pos="3792"/>
          <w:tab w:val="left" w:pos="4076"/>
          <w:tab w:val="left" w:pos="4784"/>
        </w:tabs>
        <w:rPr>
          <w:rtl/>
          <w:lang w:val="en-GB" w:eastAsia="en-US" w:bidi="ar-EG"/>
        </w:rPr>
      </w:pPr>
      <w:r>
        <w:rPr>
          <w:lang w:eastAsia="en-US"/>
        </w:rPr>
        <w:lastRenderedPageBreak/>
        <w:t>5.1.2</w:t>
      </w:r>
      <w:r w:rsidRPr="0041015C">
        <w:rPr>
          <w:lang w:val="en-GB" w:eastAsia="en-US"/>
        </w:rPr>
        <w:t>.2</w:t>
      </w:r>
      <w:r w:rsidRPr="0041015C">
        <w:rPr>
          <w:rtl/>
          <w:lang w:val="en-GB" w:eastAsia="en-US" w:bidi="ar-EG"/>
        </w:rPr>
        <w:tab/>
      </w:r>
      <w:r>
        <w:rPr>
          <w:rFonts w:hint="cs"/>
          <w:rtl/>
          <w:lang w:val="en-GB" w:eastAsia="en-US" w:bidi="ar-EG"/>
        </w:rPr>
        <w:t>الجوانب الراديوية-الترددية</w:t>
      </w:r>
    </w:p>
    <w:p w14:paraId="519167D2" w14:textId="77777777" w:rsidR="002E08E3" w:rsidRDefault="002E08E3" w:rsidP="002E08E3">
      <w:pPr>
        <w:pStyle w:val="Heading5"/>
        <w:tabs>
          <w:tab w:val="left" w:pos="3792"/>
          <w:tab w:val="left" w:pos="4076"/>
          <w:tab w:val="left" w:pos="4784"/>
        </w:tabs>
        <w:rPr>
          <w:rtl/>
          <w:lang w:val="en-GB" w:eastAsia="en-US" w:bidi="ar-EG"/>
        </w:rPr>
      </w:pPr>
      <w:r>
        <w:rPr>
          <w:lang w:eastAsia="en-US"/>
        </w:rPr>
        <w:t>1.5.1.2</w:t>
      </w:r>
      <w:r w:rsidRPr="0041015C">
        <w:rPr>
          <w:lang w:val="en-GB" w:eastAsia="en-US"/>
        </w:rPr>
        <w:t>.2</w:t>
      </w:r>
      <w:r w:rsidRPr="0041015C">
        <w:rPr>
          <w:rtl/>
          <w:lang w:val="en-GB" w:eastAsia="en-US" w:bidi="ar-EG"/>
        </w:rPr>
        <w:tab/>
      </w:r>
      <w:r w:rsidRPr="006B01EC">
        <w:rPr>
          <w:rtl/>
          <w:lang w:val="en-GB" w:eastAsia="en-US"/>
        </w:rPr>
        <w:t xml:space="preserve">المواصفة التقنية </w:t>
      </w:r>
      <w:r w:rsidRPr="006B01EC">
        <w:rPr>
          <w:lang w:eastAsia="en-US" w:bidi="ar-EG"/>
        </w:rPr>
        <w:t>3</w:t>
      </w:r>
      <w:r>
        <w:rPr>
          <w:lang w:eastAsia="en-US" w:bidi="ar-EG"/>
        </w:rPr>
        <w:t>7</w:t>
      </w:r>
      <w:r w:rsidRPr="006B01EC">
        <w:rPr>
          <w:lang w:eastAsia="en-US" w:bidi="ar-EG"/>
        </w:rPr>
        <w:t>.</w:t>
      </w:r>
      <w:r>
        <w:rPr>
          <w:lang w:eastAsia="en-US" w:bidi="ar-EG"/>
        </w:rPr>
        <w:t>10</w:t>
      </w:r>
      <w:r w:rsidRPr="006B01EC">
        <w:rPr>
          <w:lang w:eastAsia="en-US" w:bidi="ar-EG"/>
        </w:rPr>
        <w:t>4</w:t>
      </w:r>
    </w:p>
    <w:p w14:paraId="5248CC1D" w14:textId="77777777" w:rsidR="002E08E3" w:rsidRDefault="002E08E3" w:rsidP="002E08E3">
      <w:pPr>
        <w:pStyle w:val="Headingb"/>
        <w:tabs>
          <w:tab w:val="left" w:pos="3792"/>
          <w:tab w:val="left" w:pos="4076"/>
          <w:tab w:val="left" w:pos="4784"/>
        </w:tabs>
        <w:spacing w:before="120"/>
      </w:pPr>
      <w:r>
        <w:rPr>
          <w:rtl/>
        </w:rPr>
        <w:t xml:space="preserve">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الإرسال والاستقبال الراديوي في محطة قاعدة </w:t>
      </w:r>
      <w:r>
        <w:t>(BS)</w:t>
      </w:r>
      <w:r>
        <w:rPr>
          <w:rtl/>
        </w:rPr>
        <w:t xml:space="preserve"> راديوية متعددة المعايير </w:t>
      </w:r>
      <w:r>
        <w:t>(MSR)</w:t>
      </w:r>
    </w:p>
    <w:p w14:paraId="4DCB52CB" w14:textId="77777777" w:rsidR="002E08E3" w:rsidRDefault="002E08E3" w:rsidP="002E08E3">
      <w:pPr>
        <w:tabs>
          <w:tab w:val="left" w:pos="3792"/>
          <w:tab w:val="left" w:pos="4076"/>
          <w:tab w:val="left" w:pos="4784"/>
        </w:tabs>
        <w:rPr>
          <w:rtl/>
        </w:rPr>
      </w:pPr>
      <w:r>
        <w:rPr>
          <w:rtl/>
        </w:rPr>
        <w:t xml:space="preserve">تضع هذه الوثيقة الخصائص الدنيا للترددات الراديوية في 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في محطة قاعدة </w:t>
      </w:r>
      <w:r>
        <w:t>(BS)</w:t>
      </w:r>
      <w:r>
        <w:rPr>
          <w:rtl/>
        </w:rPr>
        <w:t xml:space="preserve"> راديوية متعددة المعايير </w:t>
      </w:r>
      <w:r>
        <w:t>(MSR)</w:t>
      </w:r>
      <w:r>
        <w:rPr>
          <w:rtl/>
        </w:rPr>
        <w:t xml:space="preserve">. وتشمل هذه الوثيقة متطلبات الاستقبال والإرسال المتعدد </w:t>
      </w:r>
      <w:r>
        <w:t>(multi-RAT)</w:t>
      </w:r>
      <w:r>
        <w:rPr>
          <w:rtl/>
        </w:rPr>
        <w:t xml:space="preserve"> والاستقبال والإرسال الوحيد </w:t>
      </w:r>
      <w:r>
        <w:t>(single</w:t>
      </w:r>
      <w:r>
        <w:noBreakHyphen/>
        <w:t>RAT)</w:t>
      </w:r>
      <w:r>
        <w:rPr>
          <w:rtl/>
        </w:rPr>
        <w:t xml:space="preserve"> من أجل تشغيل محطة قاعدة راديوية متعددة المعايير. وتنطبق أيضاً المتطلبات في هذه الوثيقة من حيث الاستقبال والإرسال الوحيد لتشغيل محطة قاعدة راديوية متعددة المعايير في النفاذ </w:t>
      </w:r>
      <w:r>
        <w:t>E</w:t>
      </w:r>
      <w:r>
        <w:noBreakHyphen/>
        <w:t>UTRA</w:t>
      </w:r>
      <w:r>
        <w:rPr>
          <w:rtl/>
        </w:rPr>
        <w:t xml:space="preserve"> والنفاذ </w:t>
      </w:r>
      <w:r>
        <w:t>UTRA</w:t>
      </w:r>
      <w:r>
        <w:rPr>
          <w:rtl/>
        </w:rPr>
        <w:t xml:space="preserve"> على الاستقبال والإرسال الوحيد في محطة قاعدة في النفاذ </w:t>
      </w:r>
      <w:r>
        <w:t>E-UTRA</w:t>
      </w:r>
      <w:r>
        <w:rPr>
          <w:rtl/>
        </w:rPr>
        <w:t xml:space="preserve"> والنفاذ </w:t>
      </w:r>
      <w:r>
        <w:t>UTRA</w:t>
      </w:r>
      <w:r>
        <w:rPr>
          <w:rtl/>
        </w:rPr>
        <w:t xml:space="preserve"> القادر على استيعاب موجات حاملة متعددة. أما</w:t>
      </w:r>
      <w:r>
        <w:rPr>
          <w:rFonts w:hint="cs"/>
          <w:rtl/>
        </w:rPr>
        <w:t> </w:t>
      </w:r>
      <w:r>
        <w:rPr>
          <w:rtl/>
        </w:rPr>
        <w:t xml:space="preserve">متطلبات المحطة القاعدة في النظام العالمي للاتصالات المتنقلة </w:t>
      </w:r>
      <w:r>
        <w:t>(GSM)</w:t>
      </w:r>
      <w:r>
        <w:rPr>
          <w:rtl/>
        </w:rPr>
        <w:t xml:space="preserve"> والقادرة على الاستقبال والإرسال الوحيد </w:t>
      </w:r>
      <w:r w:rsidRPr="0029214B">
        <w:rPr>
          <w:rFonts w:hint="cs"/>
          <w:rtl/>
        </w:rPr>
        <w:t xml:space="preserve">حصراً </w:t>
      </w:r>
      <w:r>
        <w:rPr>
          <w:rtl/>
        </w:rPr>
        <w:t>فهي غير مشمولة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043733AD" w14:textId="77777777" w:rsidTr="00F3583B">
        <w:tc>
          <w:tcPr>
            <w:tcW w:w="677" w:type="dxa"/>
            <w:tcMar>
              <w:top w:w="0" w:type="dxa"/>
              <w:left w:w="0" w:type="dxa"/>
              <w:bottom w:w="0" w:type="dxa"/>
              <w:right w:w="0" w:type="dxa"/>
            </w:tcMar>
            <w:vAlign w:val="bottom"/>
            <w:hideMark/>
          </w:tcPr>
          <w:p w14:paraId="20BD6D9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E21010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3307F7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6960A7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51C26C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0409BA2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0176EC3"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E0109CE"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ATIS.3GPP.37.104V15110</w:t>
      </w:r>
      <w:r w:rsidRPr="00B51F47">
        <w:rPr>
          <w:rFonts w:ascii="Arial" w:hAnsi="Arial" w:cs="Arial"/>
        </w:rPr>
        <w:tab/>
      </w:r>
      <w:r w:rsidRPr="00B51F47">
        <w:rPr>
          <w:szCs w:val="18"/>
        </w:rPr>
        <w:t>15.11.0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72" w:history="1">
        <w:r w:rsidRPr="00B51F47">
          <w:rPr>
            <w:color w:val="0563C1"/>
            <w:szCs w:val="18"/>
            <w:u w:val="single"/>
          </w:rPr>
          <w:t>http://www.atis.org/3gpp-documents/Rel15</w:t>
        </w:r>
      </w:hyperlink>
    </w:p>
    <w:p w14:paraId="78E1EAF1" w14:textId="77777777" w:rsidR="002E08E3" w:rsidRPr="000E598C" w:rsidRDefault="002E08E3" w:rsidP="00B972BB">
      <w:pPr>
        <w:pStyle w:val="ARIB"/>
        <w:rPr>
          <w:color w:val="0563C1"/>
          <w:spacing w:val="-6"/>
          <w:sz w:val="23"/>
          <w:szCs w:val="23"/>
          <w:u w:val="single"/>
        </w:rPr>
      </w:pPr>
      <w:r w:rsidRPr="000E598C">
        <w:rPr>
          <w:spacing w:val="-6"/>
          <w:szCs w:val="18"/>
        </w:rPr>
        <w:t>CCSA</w:t>
      </w:r>
      <w:r w:rsidRPr="000E598C">
        <w:rPr>
          <w:rFonts w:ascii="Arial" w:hAnsi="Arial" w:cs="Arial"/>
          <w:spacing w:val="-6"/>
        </w:rPr>
        <w:tab/>
      </w:r>
      <w:r w:rsidRPr="000E598C">
        <w:rPr>
          <w:spacing w:val="-6"/>
          <w:szCs w:val="18"/>
        </w:rPr>
        <w:t>CCSA.37.104V15110</w:t>
      </w:r>
      <w:r w:rsidRPr="000E598C">
        <w:rPr>
          <w:rFonts w:ascii="Arial" w:hAnsi="Arial" w:cs="Arial"/>
          <w:spacing w:val="-6"/>
        </w:rPr>
        <w:tab/>
      </w:r>
      <w:r w:rsidRPr="000E598C">
        <w:rPr>
          <w:spacing w:val="-6"/>
          <w:szCs w:val="18"/>
        </w:rPr>
        <w:t>15.11.0</w:t>
      </w:r>
      <w:r w:rsidRPr="000E598C">
        <w:rPr>
          <w:rFonts w:ascii="Arial" w:hAnsi="Arial" w:cs="Arial"/>
          <w:spacing w:val="-6"/>
        </w:rPr>
        <w:tab/>
      </w:r>
      <w:r w:rsidRPr="003D72C7">
        <w:rPr>
          <w:rtl/>
        </w:rPr>
        <w:t>منشور</w:t>
      </w:r>
      <w:r w:rsidRPr="000E598C">
        <w:rPr>
          <w:rFonts w:ascii="Arial" w:hAnsi="Arial" w:cs="Arial"/>
          <w:spacing w:val="-6"/>
        </w:rPr>
        <w:tab/>
      </w:r>
      <w:r w:rsidRPr="000E598C">
        <w:rPr>
          <w:spacing w:val="-6"/>
          <w:szCs w:val="18"/>
        </w:rPr>
        <w:t>16.07.2020</w:t>
      </w:r>
      <w:r w:rsidRPr="000E598C">
        <w:rPr>
          <w:rFonts w:ascii="Arial" w:hAnsi="Arial" w:cs="Arial"/>
          <w:spacing w:val="-6"/>
        </w:rPr>
        <w:tab/>
      </w:r>
      <w:hyperlink r:id="rId2073" w:history="1">
        <w:r w:rsidRPr="000E598C">
          <w:rPr>
            <w:color w:val="0563C1"/>
            <w:spacing w:val="-6"/>
            <w:szCs w:val="18"/>
            <w:u w:val="single"/>
          </w:rPr>
          <w:t>http://www.ccsa.org.cn:9001/portalsFile/downloadOldFile?type=17&amp;oldFileUrl=Rel16/TS%2037.104%20V15.11.0.doc</w:t>
        </w:r>
      </w:hyperlink>
    </w:p>
    <w:p w14:paraId="0DFF07DB"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137 104</w:t>
      </w:r>
      <w:r>
        <w:rPr>
          <w:rFonts w:ascii="Arial" w:hAnsi="Arial" w:cs="Arial"/>
          <w:lang w:val="fr-CH"/>
        </w:rPr>
        <w:tab/>
      </w:r>
      <w:r w:rsidRPr="00645ACA">
        <w:rPr>
          <w:szCs w:val="18"/>
          <w:lang w:val="fr-CH"/>
        </w:rPr>
        <w:t>15.11.0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17.09.2020</w:t>
      </w:r>
      <w:r w:rsidRPr="00645ACA">
        <w:rPr>
          <w:rFonts w:ascii="Arial" w:hAnsi="Arial" w:cs="Arial"/>
          <w:lang w:val="fr-CH"/>
        </w:rPr>
        <w:tab/>
      </w:r>
      <w:hyperlink r:id="rId2074" w:history="1">
        <w:r w:rsidRPr="00645ACA">
          <w:rPr>
            <w:color w:val="0563C1"/>
            <w:szCs w:val="18"/>
            <w:u w:val="single"/>
            <w:lang w:val="fr-CH"/>
          </w:rPr>
          <w:t>http://www.etsi.org/deliver/etsi_ts/137100_137199/137104/15.11.00_60/ts_137104v151100p.pdf</w:t>
        </w:r>
      </w:hyperlink>
    </w:p>
    <w:p w14:paraId="0BDD0A0B"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37.104-15.11.0 V1.0.0</w:t>
      </w:r>
      <w:r w:rsidRPr="00645ACA">
        <w:rPr>
          <w:rFonts w:ascii="Arial" w:hAnsi="Arial" w:cs="Arial"/>
          <w:lang w:val="fr-CH"/>
        </w:rPr>
        <w:tab/>
      </w:r>
      <w:r w:rsidRPr="00645ACA">
        <w:rPr>
          <w:szCs w:val="18"/>
          <w:lang w:val="fr-CH"/>
        </w:rPr>
        <w:t>15.11.0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75" w:history="1">
        <w:r w:rsidRPr="00645ACA">
          <w:rPr>
            <w:color w:val="0563C1"/>
            <w:szCs w:val="18"/>
            <w:u w:val="single"/>
            <w:lang w:val="fr-CH"/>
          </w:rPr>
          <w:t>https://members.tsdsi.in/index.php/s/kXWMzijgAZKQZDq</w:t>
        </w:r>
      </w:hyperlink>
    </w:p>
    <w:p w14:paraId="39D7054A"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TTAT.3G-37.104V15.11.0</w:t>
      </w:r>
      <w:r w:rsidRPr="00645ACA">
        <w:rPr>
          <w:rFonts w:ascii="Arial" w:hAnsi="Arial" w:cs="Arial"/>
          <w:lang w:val="fr-CH"/>
        </w:rPr>
        <w:tab/>
      </w:r>
      <w:r w:rsidRPr="00645ACA">
        <w:rPr>
          <w:szCs w:val="18"/>
          <w:lang w:val="fr-CH"/>
        </w:rPr>
        <w:t>15.11.0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76" w:history="1">
        <w:r w:rsidRPr="00645ACA">
          <w:rPr>
            <w:color w:val="0563C1"/>
            <w:szCs w:val="18"/>
            <w:u w:val="single"/>
            <w:lang w:val="fr-CH"/>
          </w:rPr>
          <w:t>http://www.tta.or.kr/data/ttasDown.jsp?where=14688&amp;pk_num=TTAT.3G-37.104V15.11.0</w:t>
        </w:r>
      </w:hyperlink>
    </w:p>
    <w:p w14:paraId="08F2B1B1"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197838E"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ATIS.3GPP.37.104V1660</w:t>
      </w:r>
      <w:r w:rsidRPr="00B51F47">
        <w:rPr>
          <w:rFonts w:ascii="Arial" w:hAnsi="Arial" w:cs="Arial"/>
        </w:rPr>
        <w:tab/>
      </w:r>
      <w:r w:rsidRPr="00B51F47">
        <w:rPr>
          <w:szCs w:val="18"/>
        </w:rPr>
        <w:t>16.6.0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77" w:history="1">
        <w:r w:rsidRPr="00B51F47">
          <w:rPr>
            <w:color w:val="0563C1"/>
            <w:szCs w:val="18"/>
            <w:u w:val="single"/>
          </w:rPr>
          <w:t>http://www.atis.org/3gpp-documents/Rel16</w:t>
        </w:r>
      </w:hyperlink>
    </w:p>
    <w:p w14:paraId="0C9EB787"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CCSA.37.104V1660</w:t>
      </w:r>
      <w:r w:rsidRPr="00B51F47">
        <w:rPr>
          <w:rFonts w:ascii="Arial" w:hAnsi="Arial" w:cs="Arial"/>
        </w:rPr>
        <w:tab/>
      </w:r>
      <w:r w:rsidRPr="00B51F47">
        <w:rPr>
          <w:szCs w:val="18"/>
        </w:rPr>
        <w:t>16.6.0</w:t>
      </w:r>
      <w:r w:rsidRPr="00B51F47">
        <w:rPr>
          <w:rFonts w:ascii="Arial" w:hAnsi="Arial" w:cs="Arial"/>
        </w:rPr>
        <w:tab/>
      </w:r>
      <w:r w:rsidRPr="003D72C7">
        <w:rPr>
          <w:rtl/>
        </w:rPr>
        <w:t>منشور</w:t>
      </w:r>
      <w:r w:rsidRPr="00B51F47">
        <w:rPr>
          <w:rFonts w:ascii="Arial" w:hAnsi="Arial" w:cs="Arial"/>
        </w:rPr>
        <w:tab/>
      </w:r>
      <w:r w:rsidRPr="00B51F47">
        <w:rPr>
          <w:szCs w:val="18"/>
        </w:rPr>
        <w:t>16.07.2020</w:t>
      </w:r>
      <w:r w:rsidRPr="00B51F47">
        <w:rPr>
          <w:rFonts w:ascii="Arial" w:hAnsi="Arial" w:cs="Arial"/>
        </w:rPr>
        <w:tab/>
      </w:r>
      <w:hyperlink r:id="rId2078" w:history="1">
        <w:r w:rsidRPr="00B51F47">
          <w:rPr>
            <w:color w:val="0563C1"/>
            <w:szCs w:val="18"/>
            <w:u w:val="single"/>
          </w:rPr>
          <w:t>http://www.ccsa.org.cn:9001/portalsFile/downloadOldFile?type=17&amp;oldFileUrl=Rel16/TS%2037.104%20V16.6.0.doc</w:t>
        </w:r>
      </w:hyperlink>
    </w:p>
    <w:p w14:paraId="3FF380D2"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137 104</w:t>
      </w:r>
      <w:r w:rsidRPr="00645ACA">
        <w:rPr>
          <w:rFonts w:ascii="Arial" w:hAnsi="Arial" w:cs="Arial"/>
          <w:lang w:val="fr-CH"/>
        </w:rPr>
        <w:tab/>
      </w:r>
      <w:r w:rsidRPr="00645ACA">
        <w:rPr>
          <w:szCs w:val="18"/>
          <w:lang w:val="fr-CH"/>
        </w:rPr>
        <w:t>16.6.0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2079" w:history="1">
        <w:r w:rsidRPr="00645ACA">
          <w:rPr>
            <w:color w:val="0563C1"/>
            <w:szCs w:val="18"/>
            <w:u w:val="single"/>
            <w:lang w:val="fr-CH"/>
          </w:rPr>
          <w:t>http://www.etsi.org/deliver/etsi_ts/137100_137199/137104/16.06.00_60/ts_137104v160600p.pdf</w:t>
        </w:r>
      </w:hyperlink>
    </w:p>
    <w:p w14:paraId="7BA1DCC4"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37.104-16.6.0 V1.0.0</w:t>
      </w:r>
      <w:r w:rsidRPr="00645ACA">
        <w:rPr>
          <w:rFonts w:ascii="Arial" w:hAnsi="Arial" w:cs="Arial"/>
          <w:lang w:val="fr-CH"/>
        </w:rPr>
        <w:tab/>
      </w:r>
      <w:r w:rsidRPr="00645ACA">
        <w:rPr>
          <w:szCs w:val="18"/>
          <w:lang w:val="fr-CH"/>
        </w:rPr>
        <w:t>16.6.0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80" w:history="1">
        <w:r w:rsidRPr="00645ACA">
          <w:rPr>
            <w:color w:val="0563C1"/>
            <w:szCs w:val="18"/>
            <w:u w:val="single"/>
            <w:lang w:val="fr-CH"/>
          </w:rPr>
          <w:t>https://members.tsdsi.in/index.php/s/eW9PPjm47btokJH</w:t>
        </w:r>
      </w:hyperlink>
    </w:p>
    <w:p w14:paraId="0B9F3B4D"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TTAT.3G-37.104V16.6.0</w:t>
      </w:r>
      <w:r w:rsidRPr="00645ACA">
        <w:rPr>
          <w:rFonts w:ascii="Arial" w:hAnsi="Arial" w:cs="Arial"/>
          <w:lang w:val="fr-CH"/>
        </w:rPr>
        <w:tab/>
      </w:r>
      <w:r w:rsidRPr="00645ACA">
        <w:rPr>
          <w:szCs w:val="18"/>
          <w:lang w:val="fr-CH"/>
        </w:rPr>
        <w:t>16.6.0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81" w:history="1">
        <w:r w:rsidRPr="00645ACA">
          <w:rPr>
            <w:color w:val="0563C1"/>
            <w:szCs w:val="18"/>
            <w:u w:val="single"/>
            <w:lang w:val="fr-CH"/>
          </w:rPr>
          <w:t>http://www.tta.or.kr/data/ttasDown.jsp?where=14688&amp;pk_num=TTAT.3G-37.104V16.6.0</w:t>
        </w:r>
      </w:hyperlink>
    </w:p>
    <w:p w14:paraId="76B2A241" w14:textId="77777777" w:rsidR="002E08E3" w:rsidRDefault="002E08E3" w:rsidP="002E08E3">
      <w:pPr>
        <w:pStyle w:val="Heading5"/>
        <w:tabs>
          <w:tab w:val="left" w:pos="3792"/>
          <w:tab w:val="left" w:pos="4076"/>
          <w:tab w:val="left" w:pos="4784"/>
        </w:tabs>
        <w:rPr>
          <w:rtl/>
          <w:lang w:val="en-GB" w:eastAsia="en-US" w:bidi="ar-EG"/>
        </w:rPr>
      </w:pPr>
      <w:r>
        <w:rPr>
          <w:lang w:eastAsia="en-US"/>
        </w:rPr>
        <w:t>2.5.1.2</w:t>
      </w:r>
      <w:r w:rsidRPr="0041015C">
        <w:rPr>
          <w:lang w:val="en-GB" w:eastAsia="en-US"/>
        </w:rPr>
        <w:t>.2</w:t>
      </w:r>
      <w:r w:rsidRPr="0041015C">
        <w:rPr>
          <w:rtl/>
          <w:lang w:val="en-GB" w:eastAsia="en-US" w:bidi="ar-EG"/>
        </w:rPr>
        <w:tab/>
      </w:r>
      <w:r w:rsidRPr="00D2707D">
        <w:rPr>
          <w:rtl/>
          <w:lang w:val="en-GB" w:eastAsia="en-US"/>
        </w:rPr>
        <w:t xml:space="preserve">المواصفة التقنية </w:t>
      </w:r>
      <w:r w:rsidRPr="00D2707D">
        <w:rPr>
          <w:lang w:eastAsia="en-US" w:bidi="ar-EG"/>
        </w:rPr>
        <w:t>37.10</w:t>
      </w:r>
      <w:r>
        <w:rPr>
          <w:lang w:eastAsia="en-US" w:bidi="ar-EG"/>
        </w:rPr>
        <w:t>5</w:t>
      </w:r>
    </w:p>
    <w:p w14:paraId="3E079B0A" w14:textId="77777777" w:rsidR="002E08E3" w:rsidRDefault="002E08E3" w:rsidP="002E08E3">
      <w:pPr>
        <w:pStyle w:val="Headingb"/>
        <w:tabs>
          <w:tab w:val="left" w:pos="3792"/>
          <w:tab w:val="left" w:pos="4076"/>
          <w:tab w:val="left" w:pos="4784"/>
        </w:tabs>
        <w:spacing w:before="120"/>
        <w:rPr>
          <w:rtl/>
        </w:rPr>
      </w:pPr>
      <w:r>
        <w:rPr>
          <w:rtl/>
        </w:rPr>
        <w:t xml:space="preserve">إرسال واستقبال محطة قاعدة </w:t>
      </w:r>
      <w:r>
        <w:t>(BS)</w:t>
      </w:r>
      <w:r>
        <w:rPr>
          <w:rtl/>
        </w:rPr>
        <w:t xml:space="preserve"> ل</w:t>
      </w:r>
      <w:r>
        <w:rPr>
          <w:rtl/>
          <w:lang w:bidi="ar"/>
        </w:rPr>
        <w:t xml:space="preserve">نظام هوائي نشط </w:t>
      </w:r>
      <w:r>
        <w:rPr>
          <w:lang w:bidi="ar"/>
        </w:rPr>
        <w:t>(</w:t>
      </w:r>
      <w:r>
        <w:t>AAS</w:t>
      </w:r>
      <w:r>
        <w:rPr>
          <w:lang w:bidi="ar"/>
        </w:rPr>
        <w:t>)</w:t>
      </w:r>
    </w:p>
    <w:p w14:paraId="44D39930" w14:textId="77777777" w:rsidR="002E08E3" w:rsidRDefault="002E08E3" w:rsidP="002E08E3">
      <w:pPr>
        <w:tabs>
          <w:tab w:val="left" w:pos="3792"/>
          <w:tab w:val="left" w:pos="4076"/>
          <w:tab w:val="left" w:pos="4784"/>
        </w:tabs>
        <w:rPr>
          <w:lang w:bidi="ar-EG"/>
        </w:rPr>
      </w:pPr>
      <w:r>
        <w:rPr>
          <w:rtl/>
        </w:rPr>
        <w:t xml:space="preserve">تضع هذه الوثيقة خصائص الترددات الراديوية ومتطلبات الأداء الدنيا من أجل المحطة القاعدة </w:t>
      </w:r>
      <w:r>
        <w:t>(BS)</w:t>
      </w:r>
      <w:r>
        <w:rPr>
          <w:rtl/>
        </w:rPr>
        <w:t xml:space="preserve"> لنظام هوائي نشط </w:t>
      </w:r>
      <w:r>
        <w:t>(AAS)</w:t>
      </w:r>
      <w:r>
        <w:rPr>
          <w:rtl/>
        </w:rPr>
        <w:t xml:space="preserve"> في النفاذ الراديوي للأرض العالمي المتطور </w:t>
      </w:r>
      <w:r>
        <w:t>(E-UTRA)</w:t>
      </w:r>
      <w:r>
        <w:rPr>
          <w:rtl/>
        </w:rPr>
        <w:t>، وأسلوب </w:t>
      </w:r>
      <w:r>
        <w:t>FDD</w:t>
      </w:r>
      <w:r>
        <w:rPr>
          <w:rtl/>
        </w:rPr>
        <w:t xml:space="preserve"> لمحطة القاعدة المذكورة، وأسلوب </w:t>
      </w:r>
      <w:r>
        <w:t>TDD</w:t>
      </w:r>
      <w:r>
        <w:rPr>
          <w:rtl/>
        </w:rPr>
        <w:t xml:space="preserve"> بمعدل </w:t>
      </w:r>
      <w:r>
        <w:t>Mchip/s 1,28</w:t>
      </w:r>
      <w:r>
        <w:rPr>
          <w:rtl/>
        </w:rPr>
        <w:t xml:space="preserve"> لمحطة القاعدة المذكورة على الإرسال والاستقبال </w:t>
      </w:r>
      <w:r>
        <w:t>(RAT)</w:t>
      </w:r>
      <w:r>
        <w:rPr>
          <w:rtl/>
        </w:rPr>
        <w:t xml:space="preserve"> الوحيد، وأي تنفيذ لمحطة القاعدة المذكورة على هذه الإرسالات والاستقبالات</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2A5FBDEC" w14:textId="77777777" w:rsidTr="00F3583B">
        <w:tc>
          <w:tcPr>
            <w:tcW w:w="677" w:type="dxa"/>
            <w:tcMar>
              <w:top w:w="0" w:type="dxa"/>
              <w:left w:w="0" w:type="dxa"/>
              <w:bottom w:w="0" w:type="dxa"/>
              <w:right w:w="0" w:type="dxa"/>
            </w:tcMar>
            <w:vAlign w:val="bottom"/>
            <w:hideMark/>
          </w:tcPr>
          <w:p w14:paraId="5FB65D1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721D696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D60B96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2B4A3E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5701349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44AF32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FA401F8"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1EC5624"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ATIS.3GPP.37.105V1590</w:t>
      </w:r>
      <w:r w:rsidRPr="00B51F47">
        <w:rPr>
          <w:rFonts w:ascii="Arial" w:hAnsi="Arial" w:cs="Arial"/>
        </w:rPr>
        <w:tab/>
      </w:r>
      <w:r w:rsidRPr="00B51F47">
        <w:rPr>
          <w:szCs w:val="18"/>
        </w:rPr>
        <w:t>15.9.0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82" w:history="1">
        <w:r w:rsidRPr="00B51F47">
          <w:rPr>
            <w:color w:val="0563C1"/>
            <w:szCs w:val="18"/>
            <w:u w:val="single"/>
          </w:rPr>
          <w:t>http://www.atis.org/3gpp-documents/Rel15</w:t>
        </w:r>
      </w:hyperlink>
    </w:p>
    <w:p w14:paraId="12B1951F" w14:textId="77777777" w:rsidR="002E08E3" w:rsidRPr="000E598C" w:rsidRDefault="002E08E3" w:rsidP="00B972BB">
      <w:pPr>
        <w:pStyle w:val="ARIB"/>
        <w:rPr>
          <w:color w:val="0563C1"/>
          <w:spacing w:val="-6"/>
          <w:sz w:val="23"/>
          <w:szCs w:val="23"/>
          <w:u w:val="single"/>
        </w:rPr>
      </w:pPr>
      <w:r w:rsidRPr="000E598C">
        <w:rPr>
          <w:spacing w:val="-6"/>
          <w:szCs w:val="18"/>
        </w:rPr>
        <w:t>CCSA</w:t>
      </w:r>
      <w:r w:rsidRPr="000E598C">
        <w:rPr>
          <w:rFonts w:ascii="Arial" w:hAnsi="Arial" w:cs="Arial"/>
          <w:spacing w:val="-6"/>
        </w:rPr>
        <w:tab/>
      </w:r>
      <w:r w:rsidRPr="000E598C">
        <w:rPr>
          <w:spacing w:val="-6"/>
          <w:szCs w:val="18"/>
        </w:rPr>
        <w:t>CCSA.37.105V1590</w:t>
      </w:r>
      <w:r w:rsidRPr="000E598C">
        <w:rPr>
          <w:rFonts w:ascii="Arial" w:hAnsi="Arial" w:cs="Arial"/>
          <w:spacing w:val="-6"/>
        </w:rPr>
        <w:tab/>
      </w:r>
      <w:r w:rsidRPr="000E598C">
        <w:rPr>
          <w:spacing w:val="-6"/>
          <w:szCs w:val="18"/>
        </w:rPr>
        <w:t>15.9.0</w:t>
      </w:r>
      <w:r w:rsidRPr="000E598C">
        <w:rPr>
          <w:rFonts w:ascii="Arial" w:hAnsi="Arial" w:cs="Arial"/>
          <w:spacing w:val="-6"/>
        </w:rPr>
        <w:tab/>
      </w:r>
      <w:r w:rsidRPr="003D72C7">
        <w:rPr>
          <w:rtl/>
        </w:rPr>
        <w:t>منشور</w:t>
      </w:r>
      <w:r w:rsidRPr="000E598C">
        <w:rPr>
          <w:rFonts w:ascii="Arial" w:hAnsi="Arial" w:cs="Arial"/>
          <w:spacing w:val="-6"/>
        </w:rPr>
        <w:tab/>
      </w:r>
      <w:r w:rsidRPr="000E598C">
        <w:rPr>
          <w:spacing w:val="-6"/>
          <w:szCs w:val="18"/>
        </w:rPr>
        <w:t>17.07.2020</w:t>
      </w:r>
      <w:r w:rsidRPr="000E598C">
        <w:rPr>
          <w:rFonts w:ascii="Arial" w:hAnsi="Arial" w:cs="Arial"/>
          <w:spacing w:val="-6"/>
        </w:rPr>
        <w:tab/>
      </w:r>
      <w:hyperlink r:id="rId2083" w:history="1">
        <w:r w:rsidRPr="000E598C">
          <w:rPr>
            <w:color w:val="0563C1"/>
            <w:spacing w:val="-6"/>
            <w:szCs w:val="18"/>
            <w:u w:val="single"/>
          </w:rPr>
          <w:t>http://www.ccsa.org.cn:9001/portalsFile/downloadOldFile?type=17&amp;oldFileUrl=Rel15/TS%2037.105%20V15.9.0.docx</w:t>
        </w:r>
      </w:hyperlink>
    </w:p>
    <w:p w14:paraId="41B28B6C"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137 105</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2084" w:history="1">
        <w:r w:rsidRPr="00645ACA">
          <w:rPr>
            <w:color w:val="0563C1"/>
            <w:szCs w:val="18"/>
            <w:u w:val="single"/>
            <w:lang w:val="fr-CH"/>
          </w:rPr>
          <w:t>http://www.etsi.org/deliver/etsi_ts/137100_137199/137105/15.09.00_60/ts_137105v150900p.pdf</w:t>
        </w:r>
      </w:hyperlink>
    </w:p>
    <w:p w14:paraId="799B7ACF"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37.105-15.9.0 V1.0.0</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85" w:history="1">
        <w:r w:rsidRPr="00645ACA">
          <w:rPr>
            <w:color w:val="0563C1"/>
            <w:szCs w:val="18"/>
            <w:u w:val="single"/>
            <w:lang w:val="fr-CH"/>
          </w:rPr>
          <w:t>https://members.tsdsi.in/index.php/s/QWgbdftz98gzfRQ</w:t>
        </w:r>
      </w:hyperlink>
    </w:p>
    <w:p w14:paraId="5CC34977"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TTAT.3G-37.105V15.9.0</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86" w:history="1">
        <w:r w:rsidRPr="00645ACA">
          <w:rPr>
            <w:color w:val="0563C1"/>
            <w:szCs w:val="18"/>
            <w:u w:val="single"/>
            <w:lang w:val="fr-CH"/>
          </w:rPr>
          <w:t>http://www.tta.or.kr/data/ttasDown.jsp?where=14688&amp;pk_num=TTAT.3G-37.105V15.9.0</w:t>
        </w:r>
      </w:hyperlink>
    </w:p>
    <w:p w14:paraId="4AE63438"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C6E27F3"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ATIS.3GPP.37.105V1640</w:t>
      </w:r>
      <w:r w:rsidRPr="00B51F47">
        <w:rPr>
          <w:rFonts w:ascii="Arial" w:hAnsi="Arial" w:cs="Arial"/>
        </w:rPr>
        <w:tab/>
      </w:r>
      <w:r w:rsidRPr="00B51F47">
        <w:rPr>
          <w:szCs w:val="18"/>
        </w:rPr>
        <w:t>16.4.0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87" w:history="1">
        <w:r w:rsidRPr="00B51F47">
          <w:rPr>
            <w:color w:val="0563C1"/>
            <w:szCs w:val="18"/>
            <w:u w:val="single"/>
          </w:rPr>
          <w:t>http://www.atis.org/3gpp-documents/Rel16</w:t>
        </w:r>
      </w:hyperlink>
    </w:p>
    <w:p w14:paraId="28FF8CCA" w14:textId="77777777" w:rsidR="002E08E3" w:rsidRPr="000E598C" w:rsidRDefault="002E08E3" w:rsidP="00B972BB">
      <w:pPr>
        <w:pStyle w:val="ARIB"/>
        <w:rPr>
          <w:color w:val="0563C1"/>
          <w:spacing w:val="-6"/>
          <w:sz w:val="23"/>
          <w:szCs w:val="23"/>
          <w:u w:val="single"/>
        </w:rPr>
      </w:pPr>
      <w:r w:rsidRPr="000E598C">
        <w:rPr>
          <w:spacing w:val="-6"/>
          <w:szCs w:val="18"/>
        </w:rPr>
        <w:t>CCSA</w:t>
      </w:r>
      <w:r w:rsidRPr="000E598C">
        <w:rPr>
          <w:rFonts w:ascii="Arial" w:hAnsi="Arial" w:cs="Arial"/>
          <w:spacing w:val="-6"/>
        </w:rPr>
        <w:tab/>
      </w:r>
      <w:r w:rsidRPr="000E598C">
        <w:rPr>
          <w:spacing w:val="-6"/>
          <w:szCs w:val="18"/>
        </w:rPr>
        <w:t>CCSA.37.105V1640</w:t>
      </w:r>
      <w:r w:rsidRPr="000E598C">
        <w:rPr>
          <w:rFonts w:ascii="Arial" w:hAnsi="Arial" w:cs="Arial"/>
          <w:spacing w:val="-6"/>
        </w:rPr>
        <w:tab/>
      </w:r>
      <w:r w:rsidRPr="000E598C">
        <w:rPr>
          <w:spacing w:val="-6"/>
          <w:szCs w:val="18"/>
        </w:rPr>
        <w:t>16.4.0</w:t>
      </w:r>
      <w:r w:rsidRPr="000E598C">
        <w:rPr>
          <w:rFonts w:ascii="Arial" w:hAnsi="Arial" w:cs="Arial"/>
          <w:spacing w:val="-6"/>
        </w:rPr>
        <w:tab/>
      </w:r>
      <w:r w:rsidRPr="003D72C7">
        <w:rPr>
          <w:rtl/>
        </w:rPr>
        <w:t>منشور</w:t>
      </w:r>
      <w:r w:rsidRPr="000E598C">
        <w:rPr>
          <w:rFonts w:ascii="Arial" w:hAnsi="Arial" w:cs="Arial"/>
          <w:spacing w:val="-6"/>
        </w:rPr>
        <w:tab/>
      </w:r>
      <w:r w:rsidRPr="000E598C">
        <w:rPr>
          <w:spacing w:val="-6"/>
          <w:szCs w:val="18"/>
        </w:rPr>
        <w:t>17.07.2020</w:t>
      </w:r>
      <w:r w:rsidRPr="000E598C">
        <w:rPr>
          <w:rFonts w:ascii="Arial" w:hAnsi="Arial" w:cs="Arial"/>
          <w:spacing w:val="-6"/>
        </w:rPr>
        <w:tab/>
      </w:r>
      <w:hyperlink r:id="rId2088" w:history="1">
        <w:r w:rsidRPr="000E598C">
          <w:rPr>
            <w:color w:val="0563C1"/>
            <w:spacing w:val="-6"/>
            <w:szCs w:val="18"/>
            <w:u w:val="single"/>
          </w:rPr>
          <w:t>http://www.ccsa.org.cn:9001/portalsFile/downloadOldFile?type=17&amp;oldFileUrl=Rel16/TS%2037.105%20V16.4.0.docx</w:t>
        </w:r>
      </w:hyperlink>
    </w:p>
    <w:p w14:paraId="6EC8F06E"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137 105</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2089" w:history="1">
        <w:r w:rsidRPr="00645ACA">
          <w:rPr>
            <w:color w:val="0563C1"/>
            <w:szCs w:val="18"/>
            <w:u w:val="single"/>
            <w:lang w:val="fr-CH"/>
          </w:rPr>
          <w:t>http://www.etsi.org/deliver/etsi_ts/137100_137199/137105/16.04.00_60/ts_137105v160400p.pdf</w:t>
        </w:r>
      </w:hyperlink>
    </w:p>
    <w:p w14:paraId="2DBC9E01"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37.105-16.4.0 V1.0.0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90" w:history="1">
        <w:r w:rsidRPr="00645ACA">
          <w:rPr>
            <w:color w:val="0563C1"/>
            <w:szCs w:val="18"/>
            <w:u w:val="single"/>
            <w:lang w:val="fr-CH"/>
          </w:rPr>
          <w:t>https://members.tsdsi.in/index.php/s/fQ9mNDXTbYaztXX</w:t>
        </w:r>
      </w:hyperlink>
    </w:p>
    <w:p w14:paraId="38065186"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TTAT.3G-37.105V16.4.0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91" w:history="1">
        <w:r w:rsidRPr="00645ACA">
          <w:rPr>
            <w:color w:val="0563C1"/>
            <w:szCs w:val="18"/>
            <w:u w:val="single"/>
            <w:lang w:val="fr-CH"/>
          </w:rPr>
          <w:t>http://www.tta.or.kr/data/ttasDown.jsp?where=14688&amp;pk_num=TTAT.3G-37.105V16.4.0</w:t>
        </w:r>
      </w:hyperlink>
    </w:p>
    <w:p w14:paraId="65724E41" w14:textId="77777777" w:rsidR="002E08E3" w:rsidRPr="00D2707D" w:rsidRDefault="002E08E3" w:rsidP="002E08E3">
      <w:pPr>
        <w:pStyle w:val="Heading5"/>
        <w:tabs>
          <w:tab w:val="left" w:pos="3792"/>
          <w:tab w:val="left" w:pos="4076"/>
          <w:tab w:val="left" w:pos="4784"/>
        </w:tabs>
        <w:rPr>
          <w:rtl/>
          <w:lang w:val="en-GB" w:eastAsia="en-US" w:bidi="ar-EG"/>
        </w:rPr>
      </w:pPr>
      <w:r>
        <w:rPr>
          <w:lang w:eastAsia="en-US"/>
        </w:rPr>
        <w:t>3.5.1.2</w:t>
      </w:r>
      <w:r w:rsidRPr="0041015C">
        <w:rPr>
          <w:lang w:val="en-GB" w:eastAsia="en-US"/>
        </w:rPr>
        <w:t>.2</w:t>
      </w:r>
      <w:r w:rsidRPr="0041015C">
        <w:rPr>
          <w:rtl/>
          <w:lang w:val="en-GB" w:eastAsia="en-US" w:bidi="ar-EG"/>
        </w:rPr>
        <w:tab/>
      </w:r>
      <w:r w:rsidRPr="00D2707D">
        <w:rPr>
          <w:rtl/>
          <w:lang w:val="en-GB" w:eastAsia="en-US"/>
        </w:rPr>
        <w:t xml:space="preserve">المواصفة التقنية </w:t>
      </w:r>
      <w:r w:rsidRPr="00D2707D">
        <w:rPr>
          <w:lang w:eastAsia="en-US" w:bidi="ar-EG"/>
        </w:rPr>
        <w:t>37.1</w:t>
      </w:r>
      <w:r>
        <w:rPr>
          <w:lang w:eastAsia="en-US" w:bidi="ar-EG"/>
        </w:rPr>
        <w:t>13</w:t>
      </w:r>
    </w:p>
    <w:p w14:paraId="6D3105E0" w14:textId="77777777" w:rsidR="002E08E3" w:rsidRDefault="002E08E3" w:rsidP="002E08E3">
      <w:pPr>
        <w:pStyle w:val="Headingb"/>
        <w:keepLines/>
        <w:tabs>
          <w:tab w:val="left" w:pos="3792"/>
          <w:tab w:val="left" w:pos="4076"/>
          <w:tab w:val="left" w:pos="4784"/>
        </w:tabs>
      </w:pPr>
      <w:r>
        <w:rPr>
          <w:rtl/>
        </w:rPr>
        <w:t xml:space="preserve">النفاذ الراديوي للأرض العالمي المتطور </w:t>
      </w:r>
      <w:r>
        <w:t>(E-UTRA)</w:t>
      </w:r>
      <w:r>
        <w:rPr>
          <w:rtl/>
        </w:rPr>
        <w:t xml:space="preserve">، والنفاذ الراديوي للأرض العالمي </w:t>
      </w:r>
      <w:r>
        <w:t>(UTRA)</w:t>
      </w:r>
      <w:r>
        <w:rPr>
          <w:rtl/>
        </w:rPr>
        <w:t>، والنظام العالمي للاتصالات المتنقلة/معدل البيانات المعززة لتطور النظام </w:t>
      </w:r>
      <w:r>
        <w:t>(GSM/EDGE)</w:t>
      </w:r>
      <w:r>
        <w:rPr>
          <w:rtl/>
        </w:rPr>
        <w:t xml:space="preserve">؛ الملاءمة الكهرمغنطيسية </w:t>
      </w:r>
      <w:r>
        <w:t>(EMC)</w:t>
      </w:r>
      <w:r>
        <w:rPr>
          <w:rtl/>
        </w:rPr>
        <w:t xml:space="preserve"> في محطة قاعدة </w:t>
      </w:r>
      <w:r>
        <w:t>(BS)</w:t>
      </w:r>
      <w:r>
        <w:rPr>
          <w:rtl/>
        </w:rPr>
        <w:t xml:space="preserve"> راديوية متعددة المعايير </w:t>
      </w:r>
      <w:r>
        <w:t>(MSR)</w:t>
      </w:r>
    </w:p>
    <w:p w14:paraId="0CBB62A8" w14:textId="77777777" w:rsidR="002E08E3" w:rsidRDefault="002E08E3" w:rsidP="003D72C7">
      <w:r>
        <w:rPr>
          <w:rtl/>
        </w:rPr>
        <w:t xml:space="preserve">تشمل هذه الوثيقة تقييم المحطات القاعدة الراديوية المتعددة المعايير والمعدات المساعدة المصاحبة لها في النفاذ </w:t>
      </w:r>
      <w:r>
        <w:t>E-UTRA</w:t>
      </w:r>
      <w:r>
        <w:rPr>
          <w:rtl/>
        </w:rPr>
        <w:t xml:space="preserve"> والنفاذ </w:t>
      </w:r>
      <w:r>
        <w:t>UTRA</w:t>
      </w:r>
      <w:r>
        <w:rPr>
          <w:rtl/>
        </w:rPr>
        <w:t xml:space="preserve"> والنظام </w:t>
      </w:r>
      <w:r>
        <w:t>GSM/EDGE</w:t>
      </w:r>
      <w:r>
        <w:rPr>
          <w:rtl/>
        </w:rPr>
        <w:t xml:space="preserve"> فيما يتعلق بالملاءمة الكهرمغنطيسية </w:t>
      </w:r>
      <w:r>
        <w:t>(EMC)</w:t>
      </w:r>
      <w:r>
        <w:rPr>
          <w:rtl/>
        </w:rPr>
        <w:t xml:space="preserve">. وتحدد هذه الوثيقة ما ينطبق من شروط الاختبار وتقييم الأداء ومعايير الأداء من أجل المحطات القاعدة الراديوية المتعددة المعايير والمعدات المساعدة المصاحبة لها في النفاذ </w:t>
      </w:r>
      <w:r>
        <w:t>E-UTRA</w:t>
      </w:r>
      <w:r>
        <w:rPr>
          <w:rtl/>
        </w:rPr>
        <w:t xml:space="preserve"> والنفاذ </w:t>
      </w:r>
      <w:r>
        <w:t>UTRA</w:t>
      </w:r>
      <w:r>
        <w:rPr>
          <w:rtl/>
        </w:rPr>
        <w:t xml:space="preserve"> والنظام </w:t>
      </w:r>
      <w:r>
        <w:t>GSM/EDGE</w:t>
      </w:r>
      <w:r>
        <w:rPr>
          <w:rtl/>
        </w:rPr>
        <w:t xml:space="preserve"> في واحدة من الفئات التالية: </w:t>
      </w:r>
      <w:r>
        <w:rPr>
          <w:rtl/>
          <w:lang w:bidi="ar-EG"/>
        </w:rPr>
        <w:t>’</w:t>
      </w:r>
      <w:r>
        <w:rPr>
          <w:lang w:bidi="ar-EG"/>
        </w:rPr>
        <w:t>1</w:t>
      </w:r>
      <w:r>
        <w:rPr>
          <w:rtl/>
          <w:lang w:bidi="ar-EG"/>
        </w:rPr>
        <w:t xml:space="preserve">‘ </w:t>
      </w:r>
      <w:r>
        <w:rPr>
          <w:rtl/>
        </w:rPr>
        <w:t xml:space="preserve">المحطات القاعدة الراديوية المتعددة المعايير في النفاذ </w:t>
      </w:r>
      <w:r>
        <w:t>E-UTRA</w:t>
      </w:r>
      <w:r>
        <w:rPr>
          <w:rtl/>
        </w:rPr>
        <w:t xml:space="preserve"> والنفاذ </w:t>
      </w:r>
      <w:r>
        <w:t>UTRA</w:t>
      </w:r>
      <w:r>
        <w:rPr>
          <w:rtl/>
        </w:rPr>
        <w:t xml:space="preserve"> والنظام </w:t>
      </w:r>
      <w:r>
        <w:t>GSM/EDGE</w:t>
      </w:r>
      <w:r>
        <w:rPr>
          <w:rtl/>
        </w:rPr>
        <w:t xml:space="preserve"> التي تفي بمتطلبات المواصفة التقنية </w:t>
      </w:r>
      <w:r>
        <w:t>37.104</w:t>
      </w:r>
      <w:r>
        <w:rPr>
          <w:rtl/>
        </w:rPr>
        <w:t xml:space="preserve">، مع برهان التوافق بالامتثال للمواصفة التقنية </w:t>
      </w:r>
      <w:r>
        <w:t>37.141</w:t>
      </w:r>
      <w:r>
        <w:rPr>
          <w:rtl/>
        </w:rPr>
        <w:t xml:space="preserve">؛ </w:t>
      </w:r>
      <w:r>
        <w:rPr>
          <w:rtl/>
          <w:lang w:bidi="ar-EG"/>
        </w:rPr>
        <w:t>’</w:t>
      </w:r>
      <w:r>
        <w:rPr>
          <w:lang w:bidi="ar-EG"/>
        </w:rPr>
        <w:t>2</w:t>
      </w:r>
      <w:r>
        <w:rPr>
          <w:rtl/>
          <w:lang w:bidi="ar-EG"/>
        </w:rPr>
        <w:t>‘</w:t>
      </w:r>
      <w:r>
        <w:rPr>
          <w:rtl/>
        </w:rPr>
        <w:t xml:space="preserve"> والمحطات القاعدة للنفاذ </w:t>
      </w:r>
      <w:r>
        <w:t>E-UTRA</w:t>
      </w:r>
      <w:r>
        <w:rPr>
          <w:rtl/>
        </w:rPr>
        <w:t xml:space="preserve"> التي تفي بمتطلبات المواصفة التقنية </w:t>
      </w:r>
      <w:r>
        <w:t>36.104</w:t>
      </w:r>
      <w:r>
        <w:rPr>
          <w:rtl/>
        </w:rPr>
        <w:t xml:space="preserve">، مع برهان التوافق بالامتثال للمواصفة التقنية </w:t>
      </w:r>
      <w:r>
        <w:t>36.141</w:t>
      </w:r>
      <w:r>
        <w:rPr>
          <w:rtl/>
        </w:rPr>
        <w:t>؛ ’</w:t>
      </w:r>
      <w:r>
        <w:t>3</w:t>
      </w:r>
      <w:r>
        <w:rPr>
          <w:rtl/>
          <w:lang w:bidi="ar-EG"/>
        </w:rPr>
        <w:t>‘</w:t>
      </w:r>
      <w:r>
        <w:rPr>
          <w:rtl/>
        </w:rPr>
        <w:t xml:space="preserve"> والمحطات القاعدة للنفاذ </w:t>
      </w:r>
      <w:r>
        <w:t>UTRA</w:t>
      </w:r>
      <w:r>
        <w:rPr>
          <w:rtl/>
        </w:rPr>
        <w:t xml:space="preserve"> بازدواج الإرسال بتقسيم التردد </w:t>
      </w:r>
      <w:r>
        <w:t>(FDD)</w:t>
      </w:r>
      <w:r>
        <w:rPr>
          <w:rtl/>
        </w:rPr>
        <w:t xml:space="preserve"> التي تفي بمتطلبات المواصفة التقنية</w:t>
      </w:r>
      <w:r>
        <w:rPr>
          <w:rtl/>
          <w:lang w:bidi="ar-EG"/>
        </w:rPr>
        <w:t xml:space="preserve"> </w:t>
      </w:r>
      <w:r>
        <w:rPr>
          <w:lang w:bidi="ar-EG"/>
        </w:rPr>
        <w:t>25.104</w:t>
      </w:r>
      <w:r>
        <w:rPr>
          <w:rtl/>
        </w:rPr>
        <w:t xml:space="preserve">، مع برهان التوافق بالامتثال للمواصفة التقنية </w:t>
      </w:r>
      <w:r>
        <w:t>25.141</w:t>
      </w:r>
      <w:r>
        <w:rPr>
          <w:rtl/>
        </w:rPr>
        <w:t>؛ ’</w:t>
      </w:r>
      <w:r>
        <w:t>4</w:t>
      </w:r>
      <w:r>
        <w:rPr>
          <w:rtl/>
          <w:lang w:bidi="ar-EG"/>
        </w:rPr>
        <w:t>‘</w:t>
      </w:r>
      <w:r>
        <w:rPr>
          <w:rtl/>
        </w:rPr>
        <w:t xml:space="preserve"> والمحطات القاعدة للنفاذ </w:t>
      </w:r>
      <w:r>
        <w:t>UTRA</w:t>
      </w:r>
      <w:r>
        <w:rPr>
          <w:rtl/>
        </w:rPr>
        <w:t xml:space="preserve"> بازدواج الإرسال بتقسيم الزمن </w:t>
      </w:r>
      <w:r>
        <w:t>(TDD)</w:t>
      </w:r>
      <w:r>
        <w:rPr>
          <w:rtl/>
        </w:rPr>
        <w:t xml:space="preserve"> التي تفي بمتطلبات المواصفة التقنية </w:t>
      </w:r>
      <w:r>
        <w:t>25.105</w:t>
      </w:r>
      <w:r>
        <w:rPr>
          <w:rtl/>
        </w:rPr>
        <w:t xml:space="preserve">، مع برهان التوافق بالامتثال للمواصفة التقنية </w:t>
      </w:r>
      <w:r>
        <w:t>25.142</w:t>
      </w:r>
      <w:r>
        <w:rPr>
          <w:rtl/>
        </w:rPr>
        <w:t>؛ ’</w:t>
      </w:r>
      <w:r>
        <w:t>5</w:t>
      </w:r>
      <w:r>
        <w:rPr>
          <w:rtl/>
          <w:lang w:bidi="ar-EG"/>
        </w:rPr>
        <w:t>‘</w:t>
      </w:r>
      <w:r>
        <w:rPr>
          <w:rtl/>
        </w:rPr>
        <w:t xml:space="preserve"> والمحطات القاعدة للنفاذ </w:t>
      </w:r>
      <w:r>
        <w:t>GSM/EDGE</w:t>
      </w:r>
      <w:r>
        <w:rPr>
          <w:rtl/>
        </w:rPr>
        <w:t xml:space="preserve"> التي تفي بمتطلبات المواصفة التقنية </w:t>
      </w:r>
      <w:r>
        <w:t>45.005</w:t>
      </w:r>
      <w:r>
        <w:rPr>
          <w:rtl/>
        </w:rPr>
        <w:t xml:space="preserve">، مع برهان التوافق بالامتثال للمواصفة التقنية </w:t>
      </w:r>
      <w:r>
        <w:t>51.021</w:t>
      </w:r>
      <w:r>
        <w:rPr>
          <w:rtl/>
        </w:rPr>
        <w:t>. ويشير التصنيف البيئي المستعمل في</w:t>
      </w:r>
      <w:r>
        <w:rPr>
          <w:rFonts w:hint="cs"/>
          <w:rtl/>
        </w:rPr>
        <w:t> </w:t>
      </w:r>
      <w:r>
        <w:rPr>
          <w:rtl/>
        </w:rPr>
        <w:t xml:space="preserve">هذه الوثيقة إلى التصنيف البيئي المستعمل في المعيارين </w:t>
      </w:r>
      <w:r>
        <w:t>IEC 61000</w:t>
      </w:r>
      <w:r>
        <w:noBreakHyphen/>
        <w:t>6</w:t>
      </w:r>
      <w:r>
        <w:noBreakHyphen/>
        <w:t>1</w:t>
      </w:r>
      <w:r>
        <w:rPr>
          <w:rtl/>
        </w:rPr>
        <w:t xml:space="preserve"> و</w:t>
      </w:r>
      <w:r>
        <w:t>IEC 61000</w:t>
      </w:r>
      <w:r>
        <w:noBreakHyphen/>
        <w:t>6</w:t>
      </w:r>
      <w:r>
        <w:noBreakHyphen/>
        <w:t>3</w:t>
      </w:r>
      <w:r>
        <w:rPr>
          <w:rtl/>
        </w:rPr>
        <w:t>.</w:t>
      </w:r>
    </w:p>
    <w:p w14:paraId="0BC47950" w14:textId="4758E87E" w:rsidR="002E08E3" w:rsidRDefault="002E08E3" w:rsidP="002E08E3">
      <w:pPr>
        <w:tabs>
          <w:tab w:val="left" w:pos="3792"/>
          <w:tab w:val="left" w:pos="4076"/>
          <w:tab w:val="left" w:pos="4784"/>
        </w:tabs>
        <w:rPr>
          <w:rtl/>
        </w:rPr>
      </w:pPr>
      <w:r>
        <w:rPr>
          <w:rtl/>
        </w:rPr>
        <w:t>وقد تم انتقاء متطلبات الملاءمة الكهرمغنطيسية بما يضمن سوية كافية من الملاءمة من أجل الأجهزة في البيئات السكنية والتجارية والصناعات الخفيفة. غير أن هذه ال</w:t>
      </w:r>
      <w:r w:rsidR="0076474F">
        <w:rPr>
          <w:rtl/>
        </w:rPr>
        <w:t>مستويات</w:t>
      </w:r>
      <w:r>
        <w:rPr>
          <w:rtl/>
        </w:rPr>
        <w:t xml:space="preserve"> لا تشمل الحالات المتطرفة التي قد تحدث في أي </w:t>
      </w:r>
      <w:proofErr w:type="gramStart"/>
      <w:r>
        <w:rPr>
          <w:rtl/>
        </w:rPr>
        <w:t>موقع</w:t>
      </w:r>
      <w:proofErr w:type="gramEnd"/>
      <w:r>
        <w:rPr>
          <w:rtl/>
        </w:rPr>
        <w:t xml:space="preserve"> ولكن احتمال حدوثها منخفض.</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062E9B5" w14:textId="77777777" w:rsidTr="00F3583B">
        <w:tc>
          <w:tcPr>
            <w:tcW w:w="677" w:type="dxa"/>
            <w:tcMar>
              <w:top w:w="0" w:type="dxa"/>
              <w:left w:w="0" w:type="dxa"/>
              <w:bottom w:w="0" w:type="dxa"/>
              <w:right w:w="0" w:type="dxa"/>
            </w:tcMar>
            <w:vAlign w:val="bottom"/>
            <w:hideMark/>
          </w:tcPr>
          <w:p w14:paraId="706B2A0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5A38833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50DEC9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423ACF2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52AB52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3274A82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EA9739F"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5C57CEA"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ATIS.3GPP.37.113V1590</w:t>
      </w:r>
      <w:r w:rsidRPr="00B51F47">
        <w:rPr>
          <w:rFonts w:ascii="Arial" w:hAnsi="Arial" w:cs="Arial"/>
        </w:rPr>
        <w:tab/>
      </w:r>
      <w:r w:rsidRPr="00B51F47">
        <w:rPr>
          <w:szCs w:val="18"/>
        </w:rPr>
        <w:t>15.9.0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92" w:history="1">
        <w:r w:rsidRPr="00B51F47">
          <w:rPr>
            <w:color w:val="0563C1"/>
            <w:szCs w:val="18"/>
            <w:u w:val="single"/>
          </w:rPr>
          <w:t>http://www.atis.org/3gpp-documents/Rel15</w:t>
        </w:r>
      </w:hyperlink>
    </w:p>
    <w:p w14:paraId="34561B6A" w14:textId="77777777" w:rsidR="002E08E3" w:rsidRPr="00962761" w:rsidRDefault="002E08E3" w:rsidP="00B972BB">
      <w:pPr>
        <w:pStyle w:val="ARIB"/>
        <w:rPr>
          <w:color w:val="0563C1"/>
          <w:spacing w:val="-6"/>
          <w:sz w:val="23"/>
          <w:szCs w:val="23"/>
          <w:u w:val="single"/>
        </w:rPr>
      </w:pPr>
      <w:r w:rsidRPr="00962761">
        <w:rPr>
          <w:spacing w:val="-6"/>
          <w:szCs w:val="18"/>
        </w:rPr>
        <w:t>CCSA</w:t>
      </w:r>
      <w:r w:rsidRPr="00962761">
        <w:rPr>
          <w:rFonts w:ascii="Arial" w:hAnsi="Arial" w:cs="Arial"/>
          <w:spacing w:val="-6"/>
        </w:rPr>
        <w:tab/>
      </w:r>
      <w:r w:rsidRPr="00962761">
        <w:rPr>
          <w:spacing w:val="-6"/>
          <w:szCs w:val="18"/>
        </w:rPr>
        <w:t>CCSA.37.113V1590</w:t>
      </w:r>
      <w:r w:rsidRPr="00962761">
        <w:rPr>
          <w:rFonts w:ascii="Arial" w:hAnsi="Arial" w:cs="Arial"/>
          <w:spacing w:val="-6"/>
        </w:rPr>
        <w:tab/>
      </w:r>
      <w:r w:rsidRPr="00962761">
        <w:rPr>
          <w:spacing w:val="-6"/>
          <w:szCs w:val="18"/>
        </w:rPr>
        <w:t>15.9.0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17.07.2020</w:t>
      </w:r>
      <w:r w:rsidRPr="00962761">
        <w:rPr>
          <w:rFonts w:ascii="Arial" w:hAnsi="Arial" w:cs="Arial"/>
          <w:spacing w:val="-6"/>
        </w:rPr>
        <w:tab/>
      </w:r>
      <w:hyperlink r:id="rId2093" w:history="1">
        <w:r w:rsidRPr="00962761">
          <w:rPr>
            <w:color w:val="0563C1"/>
            <w:spacing w:val="-6"/>
            <w:szCs w:val="18"/>
            <w:u w:val="single"/>
          </w:rPr>
          <w:t>http://www.ccsa.org.cn:9001/portalsFile/downloadOldFile?type=17&amp;oldFileUrl=Rel16/TS%2037.113%20V15.9.0.docx</w:t>
        </w:r>
      </w:hyperlink>
    </w:p>
    <w:p w14:paraId="66667577"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137 113</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2094" w:history="1">
        <w:r w:rsidRPr="00645ACA">
          <w:rPr>
            <w:color w:val="0563C1"/>
            <w:szCs w:val="18"/>
            <w:u w:val="single"/>
            <w:lang w:val="fr-CH"/>
          </w:rPr>
          <w:t>http://www.etsi.org/deliver/etsi_ts/137100_137199/137113/15.09.00_60/ts_137113v150900p.pdf</w:t>
        </w:r>
      </w:hyperlink>
    </w:p>
    <w:p w14:paraId="03B54CC5"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37.113-15.9.0 V1.0.0</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095" w:history="1">
        <w:r w:rsidRPr="00645ACA">
          <w:rPr>
            <w:color w:val="0563C1"/>
            <w:szCs w:val="18"/>
            <w:u w:val="single"/>
            <w:lang w:val="fr-CH"/>
          </w:rPr>
          <w:t>https://members.tsdsi.in/index.php/s/55oazWMctnJLcG3</w:t>
        </w:r>
      </w:hyperlink>
    </w:p>
    <w:p w14:paraId="5D4EE2AD"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TTAT.3G-37.113V15.9.0</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096" w:history="1">
        <w:r w:rsidRPr="00645ACA">
          <w:rPr>
            <w:color w:val="0563C1"/>
            <w:szCs w:val="18"/>
            <w:u w:val="single"/>
            <w:lang w:val="fr-CH"/>
          </w:rPr>
          <w:t>http://www.tta.or.kr/data/ttasDown.jsp?where=14688&amp;pk_num=TTAT.3G-37.113V15.9.0</w:t>
        </w:r>
      </w:hyperlink>
    </w:p>
    <w:p w14:paraId="365B012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C47399C"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ATIS.3GPP.37.113V1600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097" w:history="1">
        <w:r w:rsidRPr="00B51F47">
          <w:rPr>
            <w:color w:val="0563C1"/>
            <w:szCs w:val="18"/>
            <w:u w:val="single"/>
          </w:rPr>
          <w:t>http://www.atis.org/3gpp-documents/Rel16</w:t>
        </w:r>
      </w:hyperlink>
    </w:p>
    <w:p w14:paraId="337A01B8" w14:textId="77777777" w:rsidR="002E08E3" w:rsidRPr="00962761" w:rsidRDefault="002E08E3" w:rsidP="00B972BB">
      <w:pPr>
        <w:pStyle w:val="ARIB"/>
        <w:rPr>
          <w:color w:val="0563C1"/>
          <w:spacing w:val="-6"/>
          <w:sz w:val="23"/>
          <w:szCs w:val="23"/>
          <w:u w:val="single"/>
        </w:rPr>
      </w:pPr>
      <w:r w:rsidRPr="00962761">
        <w:rPr>
          <w:spacing w:val="-6"/>
          <w:szCs w:val="18"/>
        </w:rPr>
        <w:t>CCSA</w:t>
      </w:r>
      <w:r w:rsidRPr="00962761">
        <w:rPr>
          <w:rFonts w:ascii="Arial" w:hAnsi="Arial" w:cs="Arial"/>
          <w:spacing w:val="-6"/>
        </w:rPr>
        <w:tab/>
      </w:r>
      <w:r w:rsidRPr="00962761">
        <w:rPr>
          <w:spacing w:val="-6"/>
          <w:szCs w:val="18"/>
        </w:rPr>
        <w:t>CCSA.37.113V1600</w:t>
      </w:r>
      <w:r w:rsidRPr="00962761">
        <w:rPr>
          <w:rFonts w:ascii="Arial" w:hAnsi="Arial" w:cs="Arial"/>
          <w:spacing w:val="-6"/>
        </w:rPr>
        <w:tab/>
      </w:r>
      <w:r w:rsidRPr="00962761">
        <w:rPr>
          <w:spacing w:val="-6"/>
          <w:szCs w:val="18"/>
        </w:rPr>
        <w:t>16.0.0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17.07.2020</w:t>
      </w:r>
      <w:r w:rsidRPr="00962761">
        <w:rPr>
          <w:rFonts w:ascii="Arial" w:hAnsi="Arial" w:cs="Arial"/>
          <w:spacing w:val="-6"/>
        </w:rPr>
        <w:tab/>
      </w:r>
      <w:hyperlink r:id="rId2098" w:history="1">
        <w:r w:rsidRPr="00962761">
          <w:rPr>
            <w:color w:val="0563C1"/>
            <w:spacing w:val="-6"/>
            <w:szCs w:val="18"/>
            <w:u w:val="single"/>
          </w:rPr>
          <w:t>http://www.ccsa.org.cn:9001/portalsFile/downloadOldFile?type=17&amp;oldFileUrl=Rel16/TS%2037.113%20V16.0.0.docx</w:t>
        </w:r>
      </w:hyperlink>
    </w:p>
    <w:p w14:paraId="6AA0C6D5"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137 113</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2099" w:history="1">
        <w:r w:rsidRPr="00645ACA">
          <w:rPr>
            <w:color w:val="0563C1"/>
            <w:szCs w:val="18"/>
            <w:u w:val="single"/>
            <w:lang w:val="fr-CH"/>
          </w:rPr>
          <w:t>http://www.etsi.org/deliver/etsi_ts/137100_137199/137113/16.00.00_60/ts_137113v160000p.pdf</w:t>
        </w:r>
      </w:hyperlink>
    </w:p>
    <w:p w14:paraId="34F8D529"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37.113-16.0.0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00" w:history="1">
        <w:r w:rsidRPr="00645ACA">
          <w:rPr>
            <w:color w:val="0563C1"/>
            <w:szCs w:val="18"/>
            <w:u w:val="single"/>
            <w:lang w:val="fr-CH"/>
          </w:rPr>
          <w:t>https://members.tsdsi.in/index.php/s/9HTfzowsBzGzHP8</w:t>
        </w:r>
      </w:hyperlink>
    </w:p>
    <w:p w14:paraId="4916626E"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TTAT.3G-37.113V16.0.0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01" w:history="1">
        <w:r w:rsidRPr="00645ACA">
          <w:rPr>
            <w:color w:val="0563C1"/>
            <w:szCs w:val="18"/>
            <w:u w:val="single"/>
            <w:lang w:val="fr-CH"/>
          </w:rPr>
          <w:t>http://www.tta.or.kr/data/ttasDown.jsp?where=14688&amp;pk_num=TTAT.3G-37.113V16.0.0</w:t>
        </w:r>
      </w:hyperlink>
    </w:p>
    <w:p w14:paraId="7ACAFC4F" w14:textId="77777777" w:rsidR="002E08E3" w:rsidRPr="00D2707D" w:rsidRDefault="002E08E3" w:rsidP="003D72C7">
      <w:pPr>
        <w:pStyle w:val="Heading5"/>
        <w:tabs>
          <w:tab w:val="left" w:pos="3792"/>
          <w:tab w:val="left" w:pos="4076"/>
          <w:tab w:val="left" w:pos="4784"/>
        </w:tabs>
        <w:rPr>
          <w:rtl/>
          <w:lang w:val="en-GB" w:eastAsia="en-US" w:bidi="ar-EG"/>
        </w:rPr>
      </w:pPr>
      <w:r>
        <w:rPr>
          <w:lang w:eastAsia="en-US"/>
        </w:rPr>
        <w:t>4.5.1.2</w:t>
      </w:r>
      <w:r w:rsidRPr="0041015C">
        <w:rPr>
          <w:lang w:val="en-GB" w:eastAsia="en-US"/>
        </w:rPr>
        <w:t>.2</w:t>
      </w:r>
      <w:r w:rsidRPr="0041015C">
        <w:rPr>
          <w:rtl/>
          <w:lang w:val="en-GB" w:eastAsia="en-US" w:bidi="ar-EG"/>
        </w:rPr>
        <w:tab/>
      </w:r>
      <w:r w:rsidRPr="00D2707D">
        <w:rPr>
          <w:rtl/>
          <w:lang w:val="en-GB" w:eastAsia="en-US"/>
        </w:rPr>
        <w:t xml:space="preserve">المواصفة التقنية </w:t>
      </w:r>
      <w:r w:rsidRPr="00D2707D">
        <w:rPr>
          <w:lang w:eastAsia="en-US" w:bidi="ar-EG"/>
        </w:rPr>
        <w:t>37.11</w:t>
      </w:r>
      <w:r>
        <w:rPr>
          <w:lang w:eastAsia="en-US" w:bidi="ar-EG"/>
        </w:rPr>
        <w:t>4</w:t>
      </w:r>
    </w:p>
    <w:p w14:paraId="583E678C" w14:textId="77777777" w:rsidR="002E08E3" w:rsidRDefault="002E08E3" w:rsidP="002E08E3">
      <w:pPr>
        <w:pStyle w:val="Headingb"/>
        <w:tabs>
          <w:tab w:val="left" w:pos="3792"/>
          <w:tab w:val="left" w:pos="4076"/>
          <w:tab w:val="left" w:pos="4784"/>
        </w:tabs>
      </w:pPr>
      <w:r>
        <w:rPr>
          <w:rtl/>
          <w:lang w:bidi="ar"/>
        </w:rPr>
        <w:t xml:space="preserve">التوافق الكهرمغنطيسي </w:t>
      </w:r>
      <w:r>
        <w:rPr>
          <w:lang w:bidi="ar"/>
        </w:rPr>
        <w:t>(</w:t>
      </w:r>
      <w:r>
        <w:t>EMC)</w:t>
      </w:r>
      <w:r>
        <w:rPr>
          <w:rtl/>
          <w:lang w:bidi="ar"/>
        </w:rPr>
        <w:t xml:space="preserve"> في </w:t>
      </w:r>
      <w:r>
        <w:rPr>
          <w:rtl/>
        </w:rPr>
        <w:t xml:space="preserve">محطة قاعدة </w:t>
      </w:r>
      <w:r>
        <w:t>(BS)</w:t>
      </w:r>
      <w:r>
        <w:rPr>
          <w:rtl/>
        </w:rPr>
        <w:t xml:space="preserve"> ل</w:t>
      </w:r>
      <w:r>
        <w:rPr>
          <w:rtl/>
          <w:lang w:bidi="ar"/>
        </w:rPr>
        <w:t xml:space="preserve">نظام هوائي نشط </w:t>
      </w:r>
      <w:r>
        <w:rPr>
          <w:lang w:bidi="ar"/>
        </w:rPr>
        <w:t>(</w:t>
      </w:r>
      <w:r>
        <w:t>AAS</w:t>
      </w:r>
      <w:r>
        <w:rPr>
          <w:lang w:bidi="ar"/>
        </w:rPr>
        <w:t>)</w:t>
      </w:r>
    </w:p>
    <w:p w14:paraId="6D1741A5" w14:textId="77777777" w:rsidR="002E08E3" w:rsidRDefault="002E08E3" w:rsidP="002E08E3">
      <w:pPr>
        <w:tabs>
          <w:tab w:val="left" w:pos="3792"/>
          <w:tab w:val="left" w:pos="4076"/>
          <w:tab w:val="left" w:pos="4784"/>
        </w:tabs>
        <w:rPr>
          <w:rFonts w:ascii="Traditional Arabic" w:hAnsi="Traditional Arabic"/>
          <w:spacing w:val="-2"/>
          <w:sz w:val="30"/>
          <w:rtl/>
          <w:lang w:eastAsia="zh-CN"/>
        </w:rPr>
      </w:pPr>
      <w:r>
        <w:rPr>
          <w:rFonts w:ascii="Traditional Arabic" w:hAnsi="Traditional Arabic"/>
          <w:color w:val="000000"/>
          <w:spacing w:val="-2"/>
          <w:sz w:val="30"/>
          <w:rtl/>
        </w:rPr>
        <w:t>تغطي هذه الوثيقة تقييم المحطات القاعدة الراديوية المتعددة المعايير</w:t>
      </w:r>
      <w:r>
        <w:rPr>
          <w:rtl/>
        </w:rPr>
        <w:t xml:space="preserve"> </w:t>
      </w:r>
      <w:r>
        <w:rPr>
          <w:rFonts w:ascii="Traditional Arabic" w:hAnsi="Traditional Arabic"/>
          <w:color w:val="000000"/>
          <w:spacing w:val="-2"/>
          <w:sz w:val="30"/>
          <w:rtl/>
        </w:rPr>
        <w:t>لنظام هوائي نشط في النفاذ</w:t>
      </w:r>
      <w:r>
        <w:rPr>
          <w:rFonts w:ascii="Traditional Arabic" w:hAnsi="Traditional Arabic"/>
          <w:color w:val="000000"/>
          <w:spacing w:val="-2"/>
          <w:sz w:val="30"/>
        </w:rPr>
        <w:t xml:space="preserve"> </w:t>
      </w:r>
      <w:r>
        <w:rPr>
          <w:spacing w:val="-2"/>
        </w:rPr>
        <w:t>E-UTRA</w:t>
      </w:r>
      <w:r>
        <w:rPr>
          <w:rFonts w:ascii="Traditional Arabic" w:hAnsi="Traditional Arabic"/>
          <w:color w:val="000000"/>
          <w:spacing w:val="-2"/>
          <w:sz w:val="30"/>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Fonts w:ascii="Traditional Arabic" w:hAnsi="Traditional Arabic"/>
          <w:color w:val="000000"/>
          <w:spacing w:val="-2"/>
          <w:sz w:val="30"/>
          <w:rtl/>
        </w:rPr>
        <w:t xml:space="preserve">فيما يتعلق بالتوافق الكهرمغنطيسي </w:t>
      </w:r>
      <w:r>
        <w:rPr>
          <w:spacing w:val="-2"/>
        </w:rPr>
        <w:t>(EMC)</w:t>
      </w:r>
      <w:r>
        <w:rPr>
          <w:spacing w:val="-2"/>
          <w:rtl/>
        </w:rPr>
        <w:t>.</w:t>
      </w:r>
    </w:p>
    <w:p w14:paraId="303E4457" w14:textId="77777777" w:rsidR="002E08E3" w:rsidRDefault="002E08E3" w:rsidP="003D72C7">
      <w:pPr>
        <w:keepNext/>
        <w:tabs>
          <w:tab w:val="left" w:pos="3792"/>
          <w:tab w:val="left" w:pos="4076"/>
          <w:tab w:val="left" w:pos="4784"/>
        </w:tabs>
      </w:pPr>
      <w:r>
        <w:rPr>
          <w:rtl/>
        </w:rPr>
        <w:t xml:space="preserve">وهي تحدد شروط الاختبار المنطبقة وتقييم الأداء ومعايير الأداء من أجل المحطات القاعدة والمعدات المساعدة المصاحبة في النفاذ </w:t>
      </w:r>
      <w:r>
        <w:t>E-UTRA</w:t>
      </w:r>
      <w:r>
        <w:rPr>
          <w:rtl/>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tl/>
        </w:rPr>
        <w:t>في أي من الفئات التالية:</w:t>
      </w:r>
    </w:p>
    <w:p w14:paraId="5FD07893" w14:textId="77777777" w:rsidR="002E08E3" w:rsidRDefault="002E08E3" w:rsidP="002E08E3">
      <w:pPr>
        <w:pStyle w:val="enumlev1"/>
        <w:tabs>
          <w:tab w:val="left" w:pos="3792"/>
          <w:tab w:val="left" w:pos="4076"/>
          <w:tab w:val="left" w:pos="4784"/>
        </w:tabs>
        <w:rPr>
          <w:rtl/>
        </w:rPr>
      </w:pPr>
      <w:r>
        <w:rPr>
          <w:rFonts w:eastAsia="SimSun"/>
          <w:rtl/>
        </w:rPr>
        <w:t>-</w:t>
      </w:r>
      <w:r>
        <w:rPr>
          <w:rFonts w:eastAsia="SimSun"/>
          <w:rtl/>
        </w:rPr>
        <w:tab/>
      </w:r>
      <w:r w:rsidRPr="003D72C7">
        <w:rPr>
          <w:rFonts w:eastAsia="SimSun"/>
          <w:spacing w:val="-6"/>
          <w:rtl/>
          <w:lang w:bidi="ar-SY"/>
        </w:rPr>
        <w:t xml:space="preserve">استيفاء </w:t>
      </w:r>
      <w:r w:rsidRPr="003D72C7">
        <w:rPr>
          <w:rFonts w:eastAsia="SimSun"/>
          <w:spacing w:val="-6"/>
          <w:rtl/>
        </w:rPr>
        <w:t xml:space="preserve">محطة قاعدة </w:t>
      </w:r>
      <w:r w:rsidRPr="003D72C7">
        <w:rPr>
          <w:rFonts w:eastAsia="SimSun"/>
          <w:spacing w:val="-6"/>
        </w:rPr>
        <w:t>(BS)</w:t>
      </w:r>
      <w:r w:rsidRPr="003D72C7">
        <w:rPr>
          <w:rFonts w:eastAsia="SimSun"/>
          <w:spacing w:val="-6"/>
          <w:rtl/>
        </w:rPr>
        <w:t xml:space="preserve"> راديوية متعددة المعايير </w:t>
      </w:r>
      <w:r w:rsidRPr="003D72C7">
        <w:rPr>
          <w:rFonts w:eastAsia="SimSun"/>
          <w:spacing w:val="-6"/>
        </w:rPr>
        <w:t>(MSR)</w:t>
      </w:r>
      <w:r w:rsidRPr="003D72C7">
        <w:rPr>
          <w:rFonts w:eastAsia="SimSun"/>
          <w:spacing w:val="-6"/>
          <w:rtl/>
        </w:rPr>
        <w:t xml:space="preserve"> بنظام الهوائي النشط </w:t>
      </w:r>
      <w:r w:rsidRPr="003D72C7">
        <w:rPr>
          <w:rFonts w:ascii="Traditional Arabic" w:hAnsi="Traditional Arabic"/>
          <w:color w:val="000000"/>
          <w:spacing w:val="-6"/>
          <w:sz w:val="30"/>
          <w:rtl/>
        </w:rPr>
        <w:t>في النفاذ</w:t>
      </w:r>
      <w:r w:rsidRPr="003D72C7">
        <w:rPr>
          <w:rFonts w:ascii="Traditional Arabic" w:hAnsi="Traditional Arabic"/>
          <w:color w:val="000000"/>
          <w:spacing w:val="-6"/>
          <w:sz w:val="30"/>
        </w:rPr>
        <w:t xml:space="preserve"> </w:t>
      </w:r>
      <w:r w:rsidRPr="003D72C7">
        <w:rPr>
          <w:spacing w:val="-6"/>
        </w:rPr>
        <w:t>E-UTRA</w:t>
      </w:r>
      <w:r w:rsidRPr="003D72C7">
        <w:rPr>
          <w:rFonts w:ascii="Traditional Arabic" w:hAnsi="Traditional Arabic"/>
          <w:color w:val="000000"/>
          <w:spacing w:val="-6"/>
          <w:sz w:val="30"/>
        </w:rPr>
        <w:t xml:space="preserve"> </w:t>
      </w:r>
      <w:r w:rsidRPr="003D72C7">
        <w:rPr>
          <w:rFonts w:ascii="Traditional Arabic" w:hAnsi="Traditional Arabic"/>
          <w:color w:val="000000"/>
          <w:spacing w:val="-6"/>
          <w:sz w:val="30"/>
          <w:rtl/>
        </w:rPr>
        <w:t>والنفاذ</w:t>
      </w:r>
      <w:r w:rsidRPr="003D72C7">
        <w:rPr>
          <w:rFonts w:ascii="Traditional Arabic" w:hAnsi="Traditional Arabic"/>
          <w:color w:val="000000"/>
          <w:spacing w:val="-6"/>
          <w:sz w:val="30"/>
        </w:rPr>
        <w:t xml:space="preserve"> </w:t>
      </w:r>
      <w:r w:rsidRPr="003D72C7">
        <w:rPr>
          <w:spacing w:val="-6"/>
        </w:rPr>
        <w:t>UTRA</w:t>
      </w:r>
      <w:r w:rsidRPr="003D72C7">
        <w:rPr>
          <w:rFonts w:ascii="Traditional Arabic" w:hAnsi="Traditional Arabic"/>
          <w:color w:val="000000"/>
          <w:spacing w:val="-6"/>
          <w:sz w:val="30"/>
        </w:rPr>
        <w:t xml:space="preserve"> </w:t>
      </w:r>
      <w:r w:rsidRPr="003D72C7">
        <w:rPr>
          <w:spacing w:val="-6"/>
          <w:rtl/>
        </w:rPr>
        <w:t>ل</w:t>
      </w:r>
      <w:r w:rsidRPr="003D72C7">
        <w:rPr>
          <w:rFonts w:eastAsia="SimSun"/>
          <w:spacing w:val="-6"/>
          <w:rtl/>
        </w:rPr>
        <w:t xml:space="preserve">متطلبات المعيار </w:t>
      </w:r>
      <w:r w:rsidRPr="003D72C7">
        <w:rPr>
          <w:rFonts w:eastAsia="SimSun"/>
          <w:spacing w:val="-6"/>
        </w:rPr>
        <w:t>3GPP TS 37.105</w:t>
      </w:r>
      <w:r w:rsidRPr="003D72C7">
        <w:rPr>
          <w:rFonts w:eastAsia="SimSun"/>
          <w:spacing w:val="-6"/>
          <w:rtl/>
        </w:rPr>
        <w:t>، مع بيان المطابقة بالالتزام بالمعيار </w:t>
      </w:r>
      <w:r w:rsidRPr="003D72C7">
        <w:rPr>
          <w:rFonts w:eastAsia="SimSun"/>
          <w:spacing w:val="-6"/>
        </w:rPr>
        <w:t>3GPP TS 37.145</w:t>
      </w:r>
      <w:r>
        <w:rPr>
          <w:rFonts w:eastAsia="SimSun"/>
          <w:rtl/>
        </w:rPr>
        <w:t>.</w:t>
      </w:r>
    </w:p>
    <w:p w14:paraId="5BAE775E" w14:textId="77777777" w:rsidR="002E08E3" w:rsidRDefault="002E08E3" w:rsidP="002E08E3">
      <w:pPr>
        <w:tabs>
          <w:tab w:val="left" w:pos="3792"/>
          <w:tab w:val="left" w:pos="4076"/>
          <w:tab w:val="left" w:pos="4784"/>
        </w:tabs>
        <w:rPr>
          <w:highlight w:val="yellow"/>
          <w:rtl/>
        </w:rPr>
      </w:pPr>
      <w:r>
        <w:rPr>
          <w:rFonts w:eastAsia="SimSun"/>
          <w:rtl/>
          <w:lang w:bidi="ar"/>
        </w:rPr>
        <w:t>ويشمل مجال تطبيق هذه الوثيقة محطة قاعدة</w:t>
      </w:r>
      <w:r>
        <w:rPr>
          <w:rtl/>
          <w:lang w:bidi="ar"/>
        </w:rPr>
        <w:t xml:space="preserve"> </w:t>
      </w:r>
      <w:r>
        <w:rPr>
          <w:rFonts w:eastAsia="SimSun"/>
          <w:rtl/>
          <w:lang w:bidi="ar"/>
        </w:rPr>
        <w:t xml:space="preserve">لنظام هوائي نشط </w:t>
      </w:r>
      <w:r>
        <w:rPr>
          <w:rFonts w:eastAsia="SimSun"/>
          <w:lang w:bidi="ar"/>
        </w:rPr>
        <w:t>(AAS BS)</w:t>
      </w:r>
      <w:r>
        <w:rPr>
          <w:rFonts w:eastAsia="SimSun"/>
          <w:rtl/>
          <w:lang w:bidi="ar"/>
        </w:rPr>
        <w:t xml:space="preserve"> مع موصلات حدود صفيف المرسل المستقبل </w:t>
      </w:r>
      <w:r>
        <w:rPr>
          <w:rFonts w:eastAsia="SimSun"/>
          <w:lang w:bidi="ar"/>
        </w:rPr>
        <w:t>(TAB)</w:t>
      </w:r>
      <w:r>
        <w:rPr>
          <w:rFonts w:eastAsia="SimSun"/>
          <w:rtl/>
          <w:lang w:bidi="ar"/>
        </w:rPr>
        <w:t xml:space="preserve"> لكل وحدة مرسل مستقبل في حدود صفيف المرسل المستقبل. ولا تتضمن هذه الوثيقة المتطلبات والإجراءات والقيم لمحطة قاعدة</w:t>
      </w:r>
      <w:r>
        <w:rPr>
          <w:rtl/>
          <w:lang w:bidi="ar"/>
        </w:rPr>
        <w:t xml:space="preserve"> </w:t>
      </w:r>
      <w:r>
        <w:rPr>
          <w:rFonts w:eastAsia="SimSun"/>
          <w:rtl/>
          <w:lang w:bidi="ar"/>
        </w:rPr>
        <w:t xml:space="preserve">لنظام هوائي نشط بدون موصلات </w:t>
      </w:r>
      <w:r>
        <w:rPr>
          <w:rFonts w:eastAsia="SimSun"/>
          <w:lang w:bidi="ar"/>
        </w:rPr>
        <w:t>TAB</w:t>
      </w:r>
      <w:r>
        <w:rPr>
          <w:rFonts w:eastAsia="SimSun"/>
          <w:rtl/>
          <w:lang w:bidi="ar"/>
        </w:rPr>
        <w:t xml:space="preserve"> وهي تحتاج لمزيد من الدراسة.</w:t>
      </w:r>
    </w:p>
    <w:p w14:paraId="4F26346E" w14:textId="77777777" w:rsidR="002E08E3" w:rsidRDefault="002E08E3" w:rsidP="002E08E3">
      <w:pPr>
        <w:tabs>
          <w:tab w:val="left" w:pos="3792"/>
          <w:tab w:val="left" w:pos="4076"/>
          <w:tab w:val="left" w:pos="4784"/>
        </w:tabs>
        <w:rPr>
          <w:rtl/>
        </w:rPr>
      </w:pPr>
      <w:r>
        <w:rPr>
          <w:rtl/>
        </w:rPr>
        <w:t xml:space="preserve">ويشير التصنيف البيئي المستعمل في هذه الوثيقة إلى التصنيف البيئي للبيئات السكنية والتجارية والصناعات الخفيفة المستعمل في المعيارين </w:t>
      </w:r>
      <w:r>
        <w:t>IEC 61000-6-1</w:t>
      </w:r>
      <w:r>
        <w:rPr>
          <w:rtl/>
        </w:rPr>
        <w:t xml:space="preserve"> و</w:t>
      </w:r>
      <w:r>
        <w:t>IEC 61000-6-3</w:t>
      </w:r>
      <w:r>
        <w:rPr>
          <w:rtl/>
        </w:rPr>
        <w:t>.</w:t>
      </w:r>
    </w:p>
    <w:p w14:paraId="07B62D4A" w14:textId="6CA8A283" w:rsidR="002E08E3" w:rsidRDefault="002E08E3" w:rsidP="002E08E3">
      <w:pPr>
        <w:tabs>
          <w:tab w:val="left" w:pos="3792"/>
          <w:tab w:val="left" w:pos="4076"/>
          <w:tab w:val="left" w:pos="4784"/>
        </w:tabs>
        <w:rPr>
          <w:rtl/>
        </w:rPr>
      </w:pPr>
      <w:r>
        <w:rPr>
          <w:rtl/>
        </w:rPr>
        <w:t>وقد تمّ انتقاء متطلبات الملاءمة الكهرمغنطيسية بما يضمن سوية كافية من الملاءمة للأجهزة في البيئات السكنية والتجارية والصناعات الخفيفة. غير أن هذه ال</w:t>
      </w:r>
      <w:r w:rsidR="0076474F">
        <w:rPr>
          <w:rtl/>
        </w:rPr>
        <w:t>مستويات</w:t>
      </w:r>
      <w:r>
        <w:rPr>
          <w:rtl/>
        </w:rPr>
        <w:t xml:space="preserve"> لا تشمل الحالات المتطرفة التي قد تحدث في أي </w:t>
      </w:r>
      <w:proofErr w:type="gramStart"/>
      <w:r>
        <w:rPr>
          <w:rtl/>
        </w:rPr>
        <w:t>موقع</w:t>
      </w:r>
      <w:proofErr w:type="gramEnd"/>
      <w:r>
        <w:rPr>
          <w:rtl/>
        </w:rPr>
        <w:t xml:space="preserve"> ولكن احتمال حدوثها منخفض.</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766B1451" w14:textId="77777777" w:rsidTr="00F3583B">
        <w:tc>
          <w:tcPr>
            <w:tcW w:w="677" w:type="dxa"/>
            <w:tcMar>
              <w:top w:w="0" w:type="dxa"/>
              <w:left w:w="0" w:type="dxa"/>
              <w:bottom w:w="0" w:type="dxa"/>
              <w:right w:w="0" w:type="dxa"/>
            </w:tcMar>
            <w:vAlign w:val="bottom"/>
            <w:hideMark/>
          </w:tcPr>
          <w:p w14:paraId="004C0C4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007F871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76D3C0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74A541E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02DF350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80156C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67A5455"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E02116D" w14:textId="77777777" w:rsidR="002E08E3" w:rsidRPr="00B51F47" w:rsidRDefault="002E08E3" w:rsidP="00B972BB">
      <w:pPr>
        <w:pStyle w:val="ARIB"/>
        <w:keepNext/>
        <w:widowControl/>
        <w:rPr>
          <w:color w:val="0563C1"/>
          <w:sz w:val="23"/>
          <w:szCs w:val="23"/>
          <w:u w:val="single"/>
        </w:rPr>
      </w:pPr>
      <w:r w:rsidRPr="00B51F47">
        <w:rPr>
          <w:szCs w:val="18"/>
        </w:rPr>
        <w:t>ATIS</w:t>
      </w:r>
      <w:r w:rsidRPr="00B51F47">
        <w:rPr>
          <w:rFonts w:ascii="Arial" w:hAnsi="Arial" w:cs="Arial"/>
        </w:rPr>
        <w:tab/>
      </w:r>
      <w:r w:rsidRPr="00B51F47">
        <w:rPr>
          <w:szCs w:val="18"/>
        </w:rPr>
        <w:t>ATIS.3GPP.37.114V1590</w:t>
      </w:r>
      <w:r w:rsidRPr="00B51F47">
        <w:rPr>
          <w:rFonts w:ascii="Arial" w:hAnsi="Arial" w:cs="Arial"/>
        </w:rPr>
        <w:tab/>
      </w:r>
      <w:r w:rsidRPr="00B51F47">
        <w:rPr>
          <w:szCs w:val="18"/>
        </w:rPr>
        <w:t>15.9.0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02" w:history="1">
        <w:r w:rsidRPr="00B51F47">
          <w:rPr>
            <w:color w:val="0563C1"/>
            <w:szCs w:val="18"/>
            <w:u w:val="single"/>
          </w:rPr>
          <w:t>http://www.atis.org/3gpp-documents/Rel15</w:t>
        </w:r>
      </w:hyperlink>
    </w:p>
    <w:p w14:paraId="7063668D" w14:textId="77777777" w:rsidR="002E08E3" w:rsidRPr="00962761" w:rsidRDefault="002E08E3" w:rsidP="00B972BB">
      <w:pPr>
        <w:pStyle w:val="ARIB"/>
        <w:rPr>
          <w:color w:val="0563C1"/>
          <w:spacing w:val="-6"/>
          <w:sz w:val="23"/>
          <w:szCs w:val="23"/>
          <w:u w:val="single"/>
        </w:rPr>
      </w:pPr>
      <w:r w:rsidRPr="00962761">
        <w:rPr>
          <w:spacing w:val="-6"/>
          <w:szCs w:val="18"/>
        </w:rPr>
        <w:t>CCSA</w:t>
      </w:r>
      <w:r w:rsidRPr="00962761">
        <w:rPr>
          <w:rFonts w:ascii="Arial" w:hAnsi="Arial" w:cs="Arial"/>
          <w:spacing w:val="-6"/>
        </w:rPr>
        <w:tab/>
      </w:r>
      <w:r w:rsidRPr="00962761">
        <w:rPr>
          <w:spacing w:val="-6"/>
          <w:szCs w:val="18"/>
        </w:rPr>
        <w:t>CCSA.37.114V1590</w:t>
      </w:r>
      <w:r w:rsidRPr="00962761">
        <w:rPr>
          <w:rFonts w:ascii="Arial" w:hAnsi="Arial" w:cs="Arial"/>
          <w:spacing w:val="-6"/>
        </w:rPr>
        <w:tab/>
      </w:r>
      <w:r w:rsidRPr="00962761">
        <w:rPr>
          <w:spacing w:val="-6"/>
          <w:szCs w:val="18"/>
        </w:rPr>
        <w:t>15.9.0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17.07.2020</w:t>
      </w:r>
      <w:r w:rsidRPr="00962761">
        <w:rPr>
          <w:rFonts w:ascii="Arial" w:hAnsi="Arial" w:cs="Arial"/>
          <w:spacing w:val="-6"/>
        </w:rPr>
        <w:tab/>
      </w:r>
      <w:hyperlink r:id="rId2103" w:history="1">
        <w:r w:rsidRPr="00962761">
          <w:rPr>
            <w:color w:val="0563C1"/>
            <w:spacing w:val="-6"/>
            <w:szCs w:val="18"/>
            <w:u w:val="single"/>
          </w:rPr>
          <w:t>http://www.ccsa.org.cn:9001/portalsFile/downloadOldFile?type=17&amp;oldFileUrl=Rel15/TS%2037.114%20V15.9.0.docx</w:t>
        </w:r>
      </w:hyperlink>
    </w:p>
    <w:p w14:paraId="306214E7"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137 114</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2104" w:history="1">
        <w:r w:rsidRPr="00645ACA">
          <w:rPr>
            <w:color w:val="0563C1"/>
            <w:szCs w:val="18"/>
            <w:u w:val="single"/>
            <w:lang w:val="fr-CH"/>
          </w:rPr>
          <w:t>http://www.etsi.org/deliver/etsi_ts/137100_137199/137114/15.09.00_60/ts_137114v150900p.pdf</w:t>
        </w:r>
      </w:hyperlink>
    </w:p>
    <w:p w14:paraId="3DC8A820"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37.114-15.9.0 V1.0.0</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05" w:history="1">
        <w:r w:rsidRPr="00645ACA">
          <w:rPr>
            <w:color w:val="0563C1"/>
            <w:szCs w:val="18"/>
            <w:u w:val="single"/>
            <w:lang w:val="fr-CH"/>
          </w:rPr>
          <w:t>https://members.tsdsi.in/index.php/s/fb7dpSMGiM7f82H</w:t>
        </w:r>
      </w:hyperlink>
    </w:p>
    <w:p w14:paraId="55E6B508"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TTAT.3G-37.114V15.9.0</w:t>
      </w:r>
      <w:r w:rsidRPr="00645ACA">
        <w:rPr>
          <w:rFonts w:ascii="Arial" w:hAnsi="Arial" w:cs="Arial"/>
          <w:lang w:val="fr-CH"/>
        </w:rPr>
        <w:tab/>
      </w:r>
      <w:r w:rsidRPr="00645ACA">
        <w:rPr>
          <w:szCs w:val="18"/>
          <w:lang w:val="fr-CH"/>
        </w:rPr>
        <w:t>15.9.0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06" w:history="1">
        <w:r w:rsidRPr="00645ACA">
          <w:rPr>
            <w:color w:val="0563C1"/>
            <w:szCs w:val="18"/>
            <w:u w:val="single"/>
            <w:lang w:val="fr-CH"/>
          </w:rPr>
          <w:t>http://www.tta.or.kr/data/ttasDown.jsp?where=14688&amp;pk_num=TTAT.3G-37.114V15.9.0</w:t>
        </w:r>
      </w:hyperlink>
    </w:p>
    <w:p w14:paraId="0EBBD2D8"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6946143"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ATIS.3GPP.37.114V1600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07" w:history="1">
        <w:r w:rsidRPr="00B51F47">
          <w:rPr>
            <w:color w:val="0563C1"/>
            <w:szCs w:val="18"/>
            <w:u w:val="single"/>
          </w:rPr>
          <w:t>http://www.atis.org/3gpp-documents/Rel16</w:t>
        </w:r>
      </w:hyperlink>
    </w:p>
    <w:p w14:paraId="15643B68" w14:textId="77777777" w:rsidR="002E08E3" w:rsidRPr="00962761" w:rsidRDefault="002E08E3" w:rsidP="00B972BB">
      <w:pPr>
        <w:pStyle w:val="ARIB"/>
        <w:rPr>
          <w:color w:val="0563C1"/>
          <w:spacing w:val="-6"/>
          <w:sz w:val="23"/>
          <w:szCs w:val="23"/>
          <w:u w:val="single"/>
        </w:rPr>
      </w:pPr>
      <w:r w:rsidRPr="00962761">
        <w:rPr>
          <w:spacing w:val="-6"/>
          <w:szCs w:val="18"/>
        </w:rPr>
        <w:t>CCSA</w:t>
      </w:r>
      <w:r w:rsidRPr="00962761">
        <w:rPr>
          <w:rFonts w:ascii="Arial" w:hAnsi="Arial" w:cs="Arial"/>
          <w:spacing w:val="-6"/>
        </w:rPr>
        <w:tab/>
      </w:r>
      <w:r w:rsidRPr="00962761">
        <w:rPr>
          <w:spacing w:val="-6"/>
          <w:szCs w:val="18"/>
        </w:rPr>
        <w:t>CCSA.37.114V1600</w:t>
      </w:r>
      <w:r w:rsidRPr="00962761">
        <w:rPr>
          <w:rFonts w:ascii="Arial" w:hAnsi="Arial" w:cs="Arial"/>
          <w:spacing w:val="-6"/>
        </w:rPr>
        <w:tab/>
      </w:r>
      <w:r w:rsidRPr="00962761">
        <w:rPr>
          <w:spacing w:val="-6"/>
          <w:szCs w:val="18"/>
        </w:rPr>
        <w:t>16.0.0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17.07.2020</w:t>
      </w:r>
      <w:r w:rsidRPr="00962761">
        <w:rPr>
          <w:rFonts w:ascii="Arial" w:hAnsi="Arial" w:cs="Arial"/>
          <w:spacing w:val="-6"/>
        </w:rPr>
        <w:tab/>
      </w:r>
      <w:hyperlink r:id="rId2108" w:history="1">
        <w:r w:rsidRPr="00962761">
          <w:rPr>
            <w:color w:val="0563C1"/>
            <w:spacing w:val="-6"/>
            <w:szCs w:val="18"/>
            <w:u w:val="single"/>
          </w:rPr>
          <w:t>http://www.ccsa.org.cn:9001/portalsFile/downloadOldFile?type=17&amp;oldFileUrl=Rel16/TS%2037.114%20V16.0.0.docx</w:t>
        </w:r>
      </w:hyperlink>
    </w:p>
    <w:p w14:paraId="4147C61E"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137 114</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15.09.2020</w:t>
      </w:r>
      <w:r w:rsidRPr="00645ACA">
        <w:rPr>
          <w:rFonts w:ascii="Arial" w:hAnsi="Arial" w:cs="Arial"/>
          <w:lang w:val="fr-CH"/>
        </w:rPr>
        <w:tab/>
      </w:r>
      <w:hyperlink r:id="rId2109" w:history="1">
        <w:r w:rsidRPr="00645ACA">
          <w:rPr>
            <w:color w:val="0563C1"/>
            <w:szCs w:val="18"/>
            <w:u w:val="single"/>
            <w:lang w:val="fr-CH"/>
          </w:rPr>
          <w:t>http://www.etsi.org/deliver/etsi_ts/137100_137199/137114/16.00.00_60/ts_137114v160000p.pdf</w:t>
        </w:r>
      </w:hyperlink>
    </w:p>
    <w:p w14:paraId="798855B8"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37.114-16.0.0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10" w:history="1">
        <w:r w:rsidRPr="00645ACA">
          <w:rPr>
            <w:color w:val="0563C1"/>
            <w:szCs w:val="18"/>
            <w:u w:val="single"/>
            <w:lang w:val="fr-CH"/>
          </w:rPr>
          <w:t>https://members.tsdsi.in/index.php/s/cgijs55wt4LKsgs</w:t>
        </w:r>
      </w:hyperlink>
    </w:p>
    <w:p w14:paraId="7E4D7877"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TTAT.3G-37.114V16.0.0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11" w:history="1">
        <w:r w:rsidRPr="00645ACA">
          <w:rPr>
            <w:color w:val="0563C1"/>
            <w:szCs w:val="18"/>
            <w:u w:val="single"/>
            <w:lang w:val="fr-CH"/>
          </w:rPr>
          <w:t>http://www.tta.or.kr/data/ttasDown.jsp?where=14688&amp;pk_num=TTAT.3G-37.114V16.0.0</w:t>
        </w:r>
      </w:hyperlink>
    </w:p>
    <w:p w14:paraId="7D135A8C" w14:textId="77777777" w:rsidR="002E08E3" w:rsidRDefault="002E08E3" w:rsidP="002E08E3">
      <w:pPr>
        <w:pStyle w:val="Heading5"/>
        <w:tabs>
          <w:tab w:val="left" w:pos="3792"/>
          <w:tab w:val="left" w:pos="4076"/>
          <w:tab w:val="left" w:pos="4784"/>
        </w:tabs>
        <w:rPr>
          <w:rtl/>
          <w:lang w:val="en-GB" w:eastAsia="en-US" w:bidi="ar-EG"/>
        </w:rPr>
      </w:pPr>
      <w:r>
        <w:rPr>
          <w:lang w:eastAsia="en-US"/>
        </w:rPr>
        <w:t>5.5.1.2</w:t>
      </w:r>
      <w:r w:rsidRPr="0041015C">
        <w:rPr>
          <w:lang w:val="en-GB" w:eastAsia="en-US"/>
        </w:rPr>
        <w:t>.2</w:t>
      </w:r>
      <w:r w:rsidRPr="0041015C">
        <w:rPr>
          <w:rtl/>
          <w:lang w:val="en-GB" w:eastAsia="en-US" w:bidi="ar-EG"/>
        </w:rPr>
        <w:tab/>
      </w:r>
      <w:r w:rsidRPr="00960E53">
        <w:rPr>
          <w:rtl/>
          <w:lang w:val="en-GB" w:eastAsia="en-US"/>
        </w:rPr>
        <w:t xml:space="preserve">المواصفة التقنية </w:t>
      </w:r>
      <w:r w:rsidRPr="00960E53">
        <w:rPr>
          <w:lang w:val="en-GB" w:eastAsia="en-US" w:bidi="ar-EG"/>
        </w:rPr>
        <w:t>38.101-1</w:t>
      </w:r>
    </w:p>
    <w:p w14:paraId="6A85ADA9" w14:textId="77777777" w:rsidR="002E08E3" w:rsidRDefault="002E08E3" w:rsidP="003D72C7">
      <w:pPr>
        <w:pStyle w:val="Headingb"/>
        <w:tabs>
          <w:tab w:val="left" w:pos="3792"/>
          <w:tab w:val="left" w:pos="4076"/>
          <w:tab w:val="left" w:pos="4784"/>
        </w:tabs>
        <w:spacing w:before="80"/>
      </w:pPr>
      <w:r w:rsidRPr="00EE0215">
        <w:rPr>
          <w:lang w:bidi="ar"/>
        </w:rPr>
        <w:t>NR</w:t>
      </w:r>
      <w:r w:rsidRPr="00EE0215">
        <w:rPr>
          <w:rtl/>
        </w:rPr>
        <w:t xml:space="preserve">؛ </w:t>
      </w:r>
      <w:r w:rsidRPr="00596569">
        <w:rPr>
          <w:rtl/>
        </w:rPr>
        <w:t xml:space="preserve">معدات </w:t>
      </w:r>
      <w:r w:rsidRPr="00EE0215">
        <w:rPr>
          <w:rtl/>
        </w:rPr>
        <w:t xml:space="preserve">الإرسال والاستقبال </w:t>
      </w:r>
      <w:r w:rsidRPr="00596569">
        <w:rPr>
          <w:rFonts w:hint="cs"/>
          <w:rtl/>
        </w:rPr>
        <w:t>الراديوي لدى</w:t>
      </w:r>
      <w:r w:rsidRPr="00596569">
        <w:rPr>
          <w:rtl/>
        </w:rPr>
        <w:t xml:space="preserve"> المستعمل</w:t>
      </w:r>
      <w:r w:rsidRPr="00EE0215">
        <w:rPr>
          <w:rtl/>
        </w:rPr>
        <w:t xml:space="preserve">؛ الجزء </w:t>
      </w:r>
      <w:r>
        <w:t>1</w:t>
      </w:r>
      <w:r w:rsidRPr="00EE0215">
        <w:rPr>
          <w:rtl/>
        </w:rPr>
        <w:t xml:space="preserve">: </w:t>
      </w:r>
      <w:r w:rsidRPr="00596569">
        <w:rPr>
          <w:rFonts w:hint="cs"/>
          <w:rtl/>
        </w:rPr>
        <w:t>المدى</w:t>
      </w:r>
      <w:r w:rsidRPr="00EE0215">
        <w:rPr>
          <w:rtl/>
        </w:rPr>
        <w:t xml:space="preserve"> </w:t>
      </w:r>
      <w:r>
        <w:t>1</w:t>
      </w:r>
      <w:r w:rsidRPr="00EE0215">
        <w:rPr>
          <w:rtl/>
        </w:rPr>
        <w:t xml:space="preserve"> </w:t>
      </w:r>
      <w:r w:rsidRPr="00596569">
        <w:rPr>
          <w:rFonts w:hint="cs"/>
          <w:rtl/>
        </w:rPr>
        <w:t>ال</w:t>
      </w:r>
      <w:r w:rsidRPr="00EE0215">
        <w:rPr>
          <w:rtl/>
        </w:rPr>
        <w:t>مستقل</w:t>
      </w:r>
    </w:p>
    <w:p w14:paraId="25640F87" w14:textId="77777777" w:rsidR="002E08E3" w:rsidRDefault="002E08E3" w:rsidP="002E08E3">
      <w:pPr>
        <w:tabs>
          <w:tab w:val="left" w:pos="3792"/>
          <w:tab w:val="left" w:pos="4076"/>
          <w:tab w:val="left" w:pos="4784"/>
        </w:tabs>
      </w:pPr>
      <w:r w:rsidRPr="00EE0215">
        <w:rPr>
          <w:rtl/>
        </w:rPr>
        <w:t xml:space="preserve">تحدد هذه الوثيقة </w:t>
      </w:r>
      <w:r>
        <w:rPr>
          <w:rFonts w:hint="cs"/>
          <w:rtl/>
        </w:rPr>
        <w:t>ال</w:t>
      </w:r>
      <w:r w:rsidRPr="00EE0215">
        <w:rPr>
          <w:rtl/>
        </w:rPr>
        <w:t>متطلبات</w:t>
      </w:r>
      <w:r>
        <w:rPr>
          <w:rFonts w:hint="cs"/>
          <w:rtl/>
        </w:rPr>
        <w:t xml:space="preserve"> الدنيا</w:t>
      </w:r>
      <w:r w:rsidRPr="00EE0215">
        <w:rPr>
          <w:rtl/>
        </w:rPr>
        <w:t xml:space="preserve"> </w:t>
      </w:r>
      <w:r>
        <w:rPr>
          <w:rFonts w:hint="cs"/>
          <w:rtl/>
        </w:rPr>
        <w:t xml:space="preserve">من </w:t>
      </w:r>
      <w:r w:rsidRPr="00EE0215">
        <w:rPr>
          <w:rtl/>
        </w:rPr>
        <w:t>التردد</w:t>
      </w:r>
      <w:r>
        <w:rPr>
          <w:rFonts w:hint="cs"/>
          <w:rtl/>
        </w:rPr>
        <w:t>ات</w:t>
      </w:r>
      <w:r w:rsidRPr="00EE0215">
        <w:rPr>
          <w:rtl/>
        </w:rPr>
        <w:t xml:space="preserve"> </w:t>
      </w:r>
      <w:r w:rsidRPr="00675C7E">
        <w:rPr>
          <w:rFonts w:hint="cs"/>
          <w:rtl/>
        </w:rPr>
        <w:t>الراديوي</w:t>
      </w:r>
      <w:r>
        <w:rPr>
          <w:rFonts w:hint="cs"/>
          <w:rtl/>
        </w:rPr>
        <w:t>ة</w:t>
      </w:r>
      <w:r w:rsidRPr="00675C7E">
        <w:rPr>
          <w:rFonts w:hint="cs"/>
          <w:rtl/>
        </w:rPr>
        <w:t xml:space="preserve"> </w:t>
      </w:r>
      <w:r>
        <w:rPr>
          <w:rFonts w:hint="cs"/>
          <w:rtl/>
        </w:rPr>
        <w:t>ل</w:t>
      </w:r>
      <w:r w:rsidRPr="00675C7E">
        <w:rPr>
          <w:rtl/>
        </w:rPr>
        <w:t xml:space="preserve">معدات </w:t>
      </w:r>
      <w:r w:rsidRPr="00EE0215">
        <w:rPr>
          <w:rtl/>
        </w:rPr>
        <w:t>مستعمل</w:t>
      </w:r>
      <w:r>
        <w:rPr>
          <w:rFonts w:hint="cs"/>
          <w:rtl/>
        </w:rPr>
        <w:t xml:space="preserve"> الراديو الجديد</w:t>
      </w:r>
      <w:r w:rsidRPr="00EE0215">
        <w:rPr>
          <w:rtl/>
        </w:rPr>
        <w:t xml:space="preserve"> </w:t>
      </w:r>
      <w:r>
        <w:t>(</w:t>
      </w:r>
      <w:r w:rsidRPr="00EE0215">
        <w:t>NR</w:t>
      </w:r>
      <w:r>
        <w:t>)</w:t>
      </w:r>
      <w:r>
        <w:rPr>
          <w:rFonts w:hint="cs"/>
          <w:rtl/>
        </w:rPr>
        <w:t xml:space="preserve"> </w:t>
      </w:r>
      <w:r w:rsidRPr="00EE0215">
        <w:rPr>
          <w:rtl/>
        </w:rPr>
        <w:t xml:space="preserve">التي تعمل على </w:t>
      </w:r>
      <w:r w:rsidRPr="00675C7E">
        <w:rPr>
          <w:rFonts w:hint="cs"/>
          <w:rtl/>
        </w:rPr>
        <w:t>المدى</w:t>
      </w:r>
      <w:r w:rsidRPr="00EE0215">
        <w:rPr>
          <w:rtl/>
        </w:rPr>
        <w:t xml:space="preserve"> التردد</w:t>
      </w:r>
      <w:r>
        <w:rPr>
          <w:rFonts w:hint="cs"/>
          <w:rtl/>
        </w:rPr>
        <w:t>ي</w:t>
      </w:r>
      <w:r w:rsidRPr="00EE0215">
        <w:rPr>
          <w:rtl/>
        </w:rPr>
        <w:t xml:space="preserve"> </w:t>
      </w:r>
      <w:r>
        <w:t>1</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2830A5DA" w14:textId="77777777" w:rsidTr="00F3583B">
        <w:tc>
          <w:tcPr>
            <w:tcW w:w="677" w:type="dxa"/>
            <w:tcMar>
              <w:top w:w="0" w:type="dxa"/>
              <w:left w:w="0" w:type="dxa"/>
              <w:bottom w:w="0" w:type="dxa"/>
              <w:right w:w="0" w:type="dxa"/>
            </w:tcMar>
            <w:vAlign w:val="bottom"/>
            <w:hideMark/>
          </w:tcPr>
          <w:p w14:paraId="1974455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C94FDD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AD9DAE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2B058B7"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32483B2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812E6E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3137EF7"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DFA74D0" w14:textId="77777777" w:rsidR="002E08E3" w:rsidRPr="00B51F47" w:rsidRDefault="002E08E3" w:rsidP="003D72C7">
      <w:pPr>
        <w:widowControl w:val="0"/>
        <w:tabs>
          <w:tab w:val="left" w:pos="90"/>
          <w:tab w:val="left" w:pos="680"/>
          <w:tab w:val="left" w:pos="4076"/>
          <w:tab w:val="left" w:pos="4633"/>
          <w:tab w:val="left" w:pos="5209"/>
          <w:tab w:val="left" w:pos="6201"/>
        </w:tabs>
        <w:overflowPunct/>
        <w:spacing w:before="0" w:line="220" w:lineRule="exact"/>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STD-T120-38.101-1</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3D72C7">
        <w:rPr>
          <w:rFonts w:eastAsia="Yu Mincho"/>
          <w:color w:val="000000"/>
          <w:spacing w:val="-4"/>
          <w:sz w:val="18"/>
          <w:szCs w:val="24"/>
          <w:rtl/>
          <w:lang w:val="en-GB" w:eastAsia="en-GB"/>
        </w:rPr>
        <w:t>منشور</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12" w:history="1">
        <w:r w:rsidRPr="00B51F47">
          <w:rPr>
            <w:rFonts w:eastAsia="Yu Mincho"/>
            <w:color w:val="0563C1"/>
            <w:sz w:val="18"/>
            <w:szCs w:val="18"/>
            <w:u w:val="single"/>
            <w:lang w:val="en-GB" w:eastAsia="en-GB"/>
          </w:rPr>
          <w:t>http://www.arib.or.jp/english/html/overview/doc/T120_T23_v2_00/2_T120/ARIB-STD-T120/Rel15/38/A38101-1-fa0.pdf</w:t>
        </w:r>
      </w:hyperlink>
    </w:p>
    <w:p w14:paraId="3C603A69"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ATIS.3GPP.38.101-1V15100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13" w:history="1">
        <w:r w:rsidRPr="00B51F47">
          <w:rPr>
            <w:color w:val="0563C1"/>
            <w:szCs w:val="18"/>
            <w:u w:val="single"/>
          </w:rPr>
          <w:t>http://www.atis.org/3gpp-documents/Rel15</w:t>
        </w:r>
      </w:hyperlink>
    </w:p>
    <w:p w14:paraId="52ADA8E2"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CCSA.38.101-1V15100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114" w:history="1">
        <w:r w:rsidRPr="00B51F47">
          <w:rPr>
            <w:color w:val="0563C1"/>
            <w:szCs w:val="18"/>
            <w:u w:val="single"/>
          </w:rPr>
          <w:t>http://www.ccsa.org.cn:9001/portalsFile/downloadOldFile?type=17&amp;oldFileUrl=Rel15/TS%2038.101-</w:t>
        </w:r>
      </w:hyperlink>
    </w:p>
    <w:p w14:paraId="6B34BEAA"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138 101-1</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115" w:history="1">
        <w:r w:rsidRPr="00645ACA">
          <w:rPr>
            <w:color w:val="0563C1"/>
            <w:szCs w:val="18"/>
            <w:u w:val="single"/>
            <w:lang w:val="fr-CH"/>
          </w:rPr>
          <w:t>http://www.etsi.org/deliver/etsi_ts/138100_138199/13810101/15.10.00_60/ts_13810101v151000p.pdf</w:t>
        </w:r>
      </w:hyperlink>
    </w:p>
    <w:p w14:paraId="6183746B"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 xml:space="preserve">TSDSI STD T1.3GPP 38.101-1-15.10.0 </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16" w:history="1">
        <w:r w:rsidRPr="00645ACA">
          <w:rPr>
            <w:color w:val="0563C1"/>
            <w:szCs w:val="18"/>
            <w:u w:val="single"/>
            <w:lang w:val="fr-CH"/>
          </w:rPr>
          <w:t>https://members.tsdsi.in/index.php/s/BtPHPzJBKMackJo</w:t>
        </w:r>
      </w:hyperlink>
    </w:p>
    <w:p w14:paraId="0B162609"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TTAT.3G-38.101-1V15.10.0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17" w:history="1">
        <w:r w:rsidRPr="00645ACA">
          <w:rPr>
            <w:color w:val="0563C1"/>
            <w:szCs w:val="18"/>
            <w:u w:val="single"/>
            <w:lang w:val="fr-CH"/>
          </w:rPr>
          <w:t>http://www.tta.or.kr/data/ttasDown.jsp?where=14688&amp;pk_num=TTAT.3G-38.101-1V15.10.0</w:t>
        </w:r>
      </w:hyperlink>
    </w:p>
    <w:p w14:paraId="6BBDCFBA" w14:textId="5E69ABC4" w:rsidR="002E08E3" w:rsidRDefault="002E08E3" w:rsidP="003D72C7">
      <w:pPr>
        <w:keepNext/>
        <w:tabs>
          <w:tab w:val="left" w:pos="1795"/>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BD71611" w14:textId="77777777" w:rsidR="002E08E3" w:rsidRPr="00962761" w:rsidRDefault="002E08E3" w:rsidP="00B972BB">
      <w:pPr>
        <w:pStyle w:val="ARIB"/>
        <w:rPr>
          <w:color w:val="0563C1"/>
          <w:spacing w:val="-6"/>
          <w:sz w:val="23"/>
          <w:szCs w:val="23"/>
          <w:u w:val="single"/>
        </w:rPr>
      </w:pPr>
      <w:r w:rsidRPr="00962761">
        <w:rPr>
          <w:spacing w:val="-6"/>
          <w:szCs w:val="18"/>
        </w:rPr>
        <w:t>ARIB</w:t>
      </w:r>
      <w:r w:rsidRPr="00962761">
        <w:rPr>
          <w:rFonts w:ascii="Arial" w:hAnsi="Arial" w:cs="Arial"/>
          <w:spacing w:val="-6"/>
        </w:rPr>
        <w:tab/>
      </w:r>
      <w:r w:rsidRPr="00962761">
        <w:rPr>
          <w:spacing w:val="-6"/>
          <w:szCs w:val="18"/>
        </w:rPr>
        <w:t>ARIB STD-T120-38.101-1</w:t>
      </w:r>
      <w:r w:rsidRPr="00962761">
        <w:rPr>
          <w:rFonts w:ascii="Arial" w:hAnsi="Arial" w:cs="Arial"/>
          <w:spacing w:val="-6"/>
        </w:rPr>
        <w:tab/>
      </w:r>
      <w:r w:rsidRPr="00962761">
        <w:rPr>
          <w:spacing w:val="-6"/>
          <w:szCs w:val="18"/>
        </w:rPr>
        <w:t>16.4.0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28.09.2020</w:t>
      </w:r>
      <w:r w:rsidRPr="00962761">
        <w:rPr>
          <w:rFonts w:ascii="Arial" w:hAnsi="Arial" w:cs="Arial"/>
          <w:spacing w:val="-6"/>
        </w:rPr>
        <w:tab/>
      </w:r>
      <w:hyperlink r:id="rId2118" w:history="1">
        <w:r w:rsidRPr="00962761">
          <w:rPr>
            <w:color w:val="0563C1"/>
            <w:spacing w:val="-6"/>
            <w:szCs w:val="18"/>
            <w:u w:val="single"/>
          </w:rPr>
          <w:t>http://www.arib.or.jp/english/html/overview/doc/T120_T23_v2_00/2_T120/ARIB-STD-T120/Rel16/38/A38101-1-g40.pdf</w:t>
        </w:r>
      </w:hyperlink>
    </w:p>
    <w:p w14:paraId="357681FD"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ATIS.3GPP.38.101-1V1640</w:t>
      </w:r>
      <w:r w:rsidRPr="00B51F47">
        <w:rPr>
          <w:rFonts w:ascii="Arial" w:hAnsi="Arial" w:cs="Arial"/>
        </w:rPr>
        <w:tab/>
      </w:r>
      <w:r w:rsidRPr="00B51F47">
        <w:rPr>
          <w:szCs w:val="18"/>
        </w:rPr>
        <w:t>16.4.0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19" w:history="1">
        <w:r w:rsidRPr="00B51F47">
          <w:rPr>
            <w:color w:val="0563C1"/>
            <w:szCs w:val="18"/>
            <w:u w:val="single"/>
          </w:rPr>
          <w:t>http://www.atis.org/3gpp-documents/Rel16</w:t>
        </w:r>
      </w:hyperlink>
    </w:p>
    <w:p w14:paraId="1E658B79"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CCSA.38.101-1V1640</w:t>
      </w:r>
      <w:r w:rsidRPr="00B51F47">
        <w:rPr>
          <w:rFonts w:ascii="Arial" w:hAnsi="Arial" w:cs="Arial"/>
        </w:rPr>
        <w:tab/>
      </w:r>
      <w:r w:rsidRPr="00B51F47">
        <w:rPr>
          <w:szCs w:val="18"/>
        </w:rPr>
        <w:t>16.4.0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120" w:history="1">
        <w:r w:rsidRPr="00B51F47">
          <w:rPr>
            <w:color w:val="0563C1"/>
            <w:szCs w:val="18"/>
            <w:u w:val="single"/>
          </w:rPr>
          <w:t>http://www.ccsa.org.cn:9001/portalsFile/downloadOldFile?type=17&amp;oldFileUrl=Rel16/TS%2038.101-1%20V16.4.0.docx</w:t>
        </w:r>
      </w:hyperlink>
    </w:p>
    <w:p w14:paraId="38A45C27"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138 101-1</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121" w:history="1">
        <w:r w:rsidRPr="00645ACA">
          <w:rPr>
            <w:color w:val="0563C1"/>
            <w:szCs w:val="18"/>
            <w:u w:val="single"/>
            <w:lang w:val="fr-CH"/>
          </w:rPr>
          <w:t>http://www.etsi.org/deliver/etsi_ts/138100_138199/13810101/16.04.00_60/ts_13810101v160400p.pdf</w:t>
        </w:r>
      </w:hyperlink>
    </w:p>
    <w:p w14:paraId="14700AAE"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38.101-1-16.4.0 V1.0.0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22" w:history="1">
        <w:r w:rsidRPr="00645ACA">
          <w:rPr>
            <w:color w:val="0563C1"/>
            <w:szCs w:val="18"/>
            <w:u w:val="single"/>
            <w:lang w:val="fr-CH"/>
          </w:rPr>
          <w:t>https://members.tsdsi.in/index.php/s/eLo4x6gpqHknnKi</w:t>
        </w:r>
      </w:hyperlink>
    </w:p>
    <w:p w14:paraId="295665C4"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TTAT.3G-38.101-1V16.4.0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23" w:history="1">
        <w:r w:rsidRPr="00645ACA">
          <w:rPr>
            <w:color w:val="0563C1"/>
            <w:szCs w:val="18"/>
            <w:u w:val="single"/>
            <w:lang w:val="fr-CH"/>
          </w:rPr>
          <w:t>http://www.tta.or.kr/data/ttasDown.jsp?where=14688&amp;pk_num=TTAT.3G-38.101-1V16.4.0</w:t>
        </w:r>
      </w:hyperlink>
    </w:p>
    <w:p w14:paraId="728ADEA6" w14:textId="77777777" w:rsidR="002E08E3" w:rsidRDefault="002E08E3" w:rsidP="002E08E3">
      <w:pPr>
        <w:pStyle w:val="Heading5"/>
        <w:tabs>
          <w:tab w:val="left" w:pos="3792"/>
          <w:tab w:val="left" w:pos="4076"/>
          <w:tab w:val="left" w:pos="4784"/>
        </w:tabs>
        <w:rPr>
          <w:rtl/>
          <w:lang w:val="en-GB" w:eastAsia="en-US" w:bidi="ar-EG"/>
        </w:rPr>
      </w:pPr>
      <w:r>
        <w:rPr>
          <w:lang w:eastAsia="en-US"/>
        </w:rPr>
        <w:lastRenderedPageBreak/>
        <w:t>6.5.1.2</w:t>
      </w:r>
      <w:r w:rsidRPr="0041015C">
        <w:rPr>
          <w:lang w:val="en-GB" w:eastAsia="en-US"/>
        </w:rPr>
        <w:t>.2</w:t>
      </w:r>
      <w:r w:rsidRPr="0041015C">
        <w:rPr>
          <w:rtl/>
          <w:lang w:val="en-GB" w:eastAsia="en-US" w:bidi="ar-EG"/>
        </w:rPr>
        <w:tab/>
      </w:r>
      <w:r w:rsidRPr="007F4253">
        <w:rPr>
          <w:rtl/>
          <w:lang w:val="en-GB" w:eastAsia="en-US"/>
        </w:rPr>
        <w:t xml:space="preserve">المواصفة التقنية </w:t>
      </w:r>
      <w:r w:rsidRPr="007F4253">
        <w:rPr>
          <w:lang w:val="en-GB" w:eastAsia="en-US" w:bidi="ar-EG"/>
        </w:rPr>
        <w:t>38.101-</w:t>
      </w:r>
      <w:r>
        <w:rPr>
          <w:lang w:val="en-GB" w:eastAsia="en-US" w:bidi="ar-EG"/>
        </w:rPr>
        <w:t>2</w:t>
      </w:r>
    </w:p>
    <w:p w14:paraId="548C8D53" w14:textId="77777777" w:rsidR="002E08E3" w:rsidRPr="00675C7E" w:rsidRDefault="002E08E3" w:rsidP="002E08E3">
      <w:pPr>
        <w:pStyle w:val="Headingb"/>
        <w:keepLines/>
        <w:tabs>
          <w:tab w:val="left" w:pos="3792"/>
          <w:tab w:val="left" w:pos="4076"/>
          <w:tab w:val="left" w:pos="4784"/>
        </w:tabs>
        <w:rPr>
          <w:lang w:bidi="ar"/>
        </w:rPr>
      </w:pPr>
      <w:r w:rsidRPr="00675C7E">
        <w:rPr>
          <w:lang w:bidi="ar"/>
        </w:rPr>
        <w:t>NR</w:t>
      </w:r>
      <w:r w:rsidRPr="00675C7E">
        <w:rPr>
          <w:rtl/>
        </w:rPr>
        <w:t xml:space="preserve">؛ معدات الإرسال والاستقبال </w:t>
      </w:r>
      <w:r w:rsidRPr="00675C7E">
        <w:rPr>
          <w:rFonts w:hint="cs"/>
          <w:rtl/>
        </w:rPr>
        <w:t>الراديوي لدى</w:t>
      </w:r>
      <w:r w:rsidRPr="00675C7E">
        <w:rPr>
          <w:rtl/>
        </w:rPr>
        <w:t xml:space="preserve"> المستعمل؛ الجزء </w:t>
      </w:r>
      <w:r>
        <w:t>2</w:t>
      </w:r>
      <w:r w:rsidRPr="00675C7E">
        <w:rPr>
          <w:rtl/>
        </w:rPr>
        <w:t xml:space="preserve">: </w:t>
      </w:r>
      <w:r w:rsidRPr="00675C7E">
        <w:rPr>
          <w:rFonts w:hint="cs"/>
          <w:rtl/>
        </w:rPr>
        <w:t>المدى</w:t>
      </w:r>
      <w:r w:rsidRPr="00675C7E">
        <w:rPr>
          <w:rtl/>
        </w:rPr>
        <w:t xml:space="preserve"> </w:t>
      </w:r>
      <w:r>
        <w:t>2</w:t>
      </w:r>
      <w:r w:rsidRPr="00675C7E">
        <w:rPr>
          <w:rtl/>
        </w:rPr>
        <w:t xml:space="preserve"> </w:t>
      </w:r>
      <w:r w:rsidRPr="00675C7E">
        <w:rPr>
          <w:rFonts w:hint="cs"/>
          <w:rtl/>
        </w:rPr>
        <w:t>ال</w:t>
      </w:r>
      <w:r w:rsidRPr="00675C7E">
        <w:rPr>
          <w:rtl/>
        </w:rPr>
        <w:t>مستقل</w:t>
      </w:r>
    </w:p>
    <w:p w14:paraId="2F168F48" w14:textId="77777777" w:rsidR="002E08E3" w:rsidRPr="00675C7E" w:rsidRDefault="002E08E3" w:rsidP="002E08E3">
      <w:pPr>
        <w:keepNext/>
        <w:keepLines/>
        <w:tabs>
          <w:tab w:val="left" w:pos="3792"/>
          <w:tab w:val="left" w:pos="4076"/>
          <w:tab w:val="left" w:pos="4784"/>
        </w:tabs>
      </w:pPr>
      <w:r w:rsidRPr="00675C7E">
        <w:rPr>
          <w:rtl/>
        </w:rPr>
        <w:t xml:space="preserve">تحدد هذه الوثيقة </w:t>
      </w:r>
      <w:r w:rsidRPr="00675C7E">
        <w:rPr>
          <w:rFonts w:hint="cs"/>
          <w:rtl/>
        </w:rPr>
        <w:t>ال</w:t>
      </w:r>
      <w:r w:rsidRPr="00675C7E">
        <w:rPr>
          <w:rtl/>
        </w:rPr>
        <w:t>متطلبات</w:t>
      </w:r>
      <w:r w:rsidRPr="00675C7E">
        <w:rPr>
          <w:rFonts w:hint="cs"/>
          <w:rtl/>
        </w:rPr>
        <w:t xml:space="preserve"> الدنيا</w:t>
      </w:r>
      <w:r w:rsidRPr="00675C7E">
        <w:rPr>
          <w:rtl/>
        </w:rPr>
        <w:t xml:space="preserve"> </w:t>
      </w:r>
      <w:r w:rsidRPr="00675C7E">
        <w:rPr>
          <w:rFonts w:hint="cs"/>
          <w:rtl/>
        </w:rPr>
        <w:t xml:space="preserve">من </w:t>
      </w:r>
      <w:r w:rsidRPr="00675C7E">
        <w:rPr>
          <w:rtl/>
        </w:rPr>
        <w:t>التردد</w:t>
      </w:r>
      <w:r w:rsidRPr="00675C7E">
        <w:rPr>
          <w:rFonts w:hint="cs"/>
          <w:rtl/>
        </w:rPr>
        <w:t>ات</w:t>
      </w:r>
      <w:r w:rsidRPr="00675C7E">
        <w:rPr>
          <w:rtl/>
        </w:rPr>
        <w:t xml:space="preserve"> </w:t>
      </w:r>
      <w:r w:rsidRPr="00675C7E">
        <w:rPr>
          <w:rFonts w:hint="cs"/>
          <w:rtl/>
        </w:rPr>
        <w:t>الراديوية ل</w:t>
      </w:r>
      <w:r w:rsidRPr="00675C7E">
        <w:rPr>
          <w:rtl/>
        </w:rPr>
        <w:t>معدات مستعمل</w:t>
      </w:r>
      <w:r w:rsidRPr="00675C7E">
        <w:rPr>
          <w:rFonts w:hint="cs"/>
          <w:rtl/>
        </w:rPr>
        <w:t xml:space="preserve"> الراديو الجديد</w:t>
      </w:r>
      <w:r w:rsidRPr="00675C7E">
        <w:rPr>
          <w:rtl/>
        </w:rPr>
        <w:t xml:space="preserve"> </w:t>
      </w:r>
      <w:r>
        <w:t>(</w:t>
      </w:r>
      <w:r w:rsidRPr="00EE0215">
        <w:t>NR</w:t>
      </w:r>
      <w:r>
        <w:t>)</w:t>
      </w:r>
      <w:r w:rsidRPr="00675C7E">
        <w:rPr>
          <w:rFonts w:hint="cs"/>
          <w:rtl/>
        </w:rPr>
        <w:t xml:space="preserve"> </w:t>
      </w:r>
      <w:r w:rsidRPr="00675C7E">
        <w:rPr>
          <w:rtl/>
        </w:rPr>
        <w:t xml:space="preserve">التي تعمل على </w:t>
      </w:r>
      <w:r w:rsidRPr="00675C7E">
        <w:rPr>
          <w:rFonts w:hint="cs"/>
          <w:rtl/>
        </w:rPr>
        <w:t>المدى</w:t>
      </w:r>
      <w:r w:rsidRPr="00675C7E">
        <w:rPr>
          <w:rtl/>
        </w:rPr>
        <w:t xml:space="preserve"> التردد</w:t>
      </w:r>
      <w:r w:rsidRPr="00675C7E">
        <w:rPr>
          <w:rFonts w:hint="cs"/>
          <w:rtl/>
        </w:rPr>
        <w:t>ي</w:t>
      </w:r>
      <w:r w:rsidRPr="00675C7E">
        <w:rPr>
          <w:rtl/>
        </w:rPr>
        <w:t xml:space="preserve"> </w:t>
      </w:r>
      <w:r>
        <w:t>2</w:t>
      </w:r>
      <w:r w:rsidRPr="00675C7E">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7171A360" w14:textId="77777777" w:rsidTr="00F3583B">
        <w:tc>
          <w:tcPr>
            <w:tcW w:w="677" w:type="dxa"/>
            <w:tcMar>
              <w:top w:w="0" w:type="dxa"/>
              <w:left w:w="0" w:type="dxa"/>
              <w:bottom w:w="0" w:type="dxa"/>
              <w:right w:w="0" w:type="dxa"/>
            </w:tcMar>
            <w:vAlign w:val="bottom"/>
            <w:hideMark/>
          </w:tcPr>
          <w:p w14:paraId="6E7F2EE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038824F"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2EBD15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1BCBAD4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FC299F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7995C2B"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18AAD0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01C18BD" w14:textId="77777777" w:rsidR="002E08E3" w:rsidRPr="00B51F47" w:rsidRDefault="002E08E3" w:rsidP="00B972BB">
      <w:pPr>
        <w:pStyle w:val="ARIB"/>
        <w:rPr>
          <w:color w:val="0563C1"/>
          <w:sz w:val="23"/>
          <w:szCs w:val="23"/>
          <w:u w:val="single"/>
        </w:rPr>
      </w:pPr>
      <w:r w:rsidRPr="00B51F47">
        <w:rPr>
          <w:szCs w:val="18"/>
        </w:rPr>
        <w:t>ARIB</w:t>
      </w:r>
      <w:r w:rsidRPr="00B51F47">
        <w:rPr>
          <w:rFonts w:ascii="Arial" w:hAnsi="Arial" w:cs="Arial"/>
        </w:rPr>
        <w:tab/>
      </w:r>
      <w:r w:rsidRPr="00B51F47">
        <w:rPr>
          <w:szCs w:val="18"/>
        </w:rPr>
        <w:t>ARIB STD-T120-38.101-2</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28.09.2020</w:t>
      </w:r>
      <w:r w:rsidRPr="00B51F47">
        <w:rPr>
          <w:rFonts w:ascii="Arial" w:hAnsi="Arial" w:cs="Arial"/>
        </w:rPr>
        <w:tab/>
      </w:r>
      <w:hyperlink r:id="rId2124" w:history="1">
        <w:r w:rsidRPr="00B51F47">
          <w:rPr>
            <w:color w:val="0563C1"/>
            <w:szCs w:val="18"/>
            <w:u w:val="single"/>
          </w:rPr>
          <w:t>http://www.arib.or.jp/english/html/overview/doc/T120_T23_v2_00/2_T120/ARIB-STD-T120/Rel15/38/A38101-2-fa0.pdf</w:t>
        </w:r>
      </w:hyperlink>
    </w:p>
    <w:p w14:paraId="00EE03F9"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ATIS.3GPP.38.101-2V15100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25" w:history="1">
        <w:r w:rsidRPr="00B51F47">
          <w:rPr>
            <w:color w:val="0563C1"/>
            <w:szCs w:val="18"/>
            <w:u w:val="single"/>
          </w:rPr>
          <w:t>http://www.atis.org/3gpp-documents/Rel15</w:t>
        </w:r>
      </w:hyperlink>
    </w:p>
    <w:p w14:paraId="461B1DEE"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CCSA.38.101-2V15100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126" w:history="1">
        <w:r w:rsidRPr="00B51F47">
          <w:rPr>
            <w:color w:val="0563C1"/>
            <w:szCs w:val="18"/>
            <w:u w:val="single"/>
          </w:rPr>
          <w:t>http://www.ccsa.org.cn:9001/portalsFile/downloadOldFile?type=17&amp;oldFileUrl=Rel16/TS%2038.101-</w:t>
        </w:r>
      </w:hyperlink>
    </w:p>
    <w:p w14:paraId="19580F54"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138 101-2</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127" w:history="1">
        <w:r w:rsidRPr="00645ACA">
          <w:rPr>
            <w:color w:val="0563C1"/>
            <w:szCs w:val="18"/>
            <w:u w:val="single"/>
            <w:lang w:val="fr-CH"/>
          </w:rPr>
          <w:t>http://www.etsi.org/deliver/etsi_ts/138100_138199/13810102/15.10.00_60/ts_13810102v151000p.pdf</w:t>
        </w:r>
      </w:hyperlink>
    </w:p>
    <w:p w14:paraId="6250BC9D"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 xml:space="preserve">TSDSI STD T1.3GPP 38.101-2-15.10.0 </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28" w:history="1">
        <w:r w:rsidRPr="00645ACA">
          <w:rPr>
            <w:color w:val="0563C1"/>
            <w:szCs w:val="18"/>
            <w:u w:val="single"/>
            <w:lang w:val="fr-CH"/>
          </w:rPr>
          <w:t>https://members.tsdsi.in/index.php/s/RJSDnP96ZH3LbpP</w:t>
        </w:r>
      </w:hyperlink>
    </w:p>
    <w:p w14:paraId="4E60CE97"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TTAT.3G-38.101-2V15.10.0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29" w:history="1">
        <w:r w:rsidRPr="00645ACA">
          <w:rPr>
            <w:color w:val="0563C1"/>
            <w:szCs w:val="18"/>
            <w:u w:val="single"/>
            <w:lang w:val="fr-CH"/>
          </w:rPr>
          <w:t>http://www.tta.or.kr/data/ttasDown.jsp?where=14688&amp;pk_num=TTAT.3G-38.101-2V15.10.0</w:t>
        </w:r>
      </w:hyperlink>
    </w:p>
    <w:p w14:paraId="72E264D9"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243CB8B" w14:textId="77777777" w:rsidR="002E08E3" w:rsidRPr="00962761" w:rsidRDefault="002E08E3" w:rsidP="00B972BB">
      <w:pPr>
        <w:pStyle w:val="ARIB"/>
        <w:rPr>
          <w:color w:val="0563C1"/>
          <w:spacing w:val="-6"/>
          <w:sz w:val="23"/>
          <w:szCs w:val="23"/>
          <w:u w:val="single"/>
        </w:rPr>
      </w:pPr>
      <w:r w:rsidRPr="00962761">
        <w:rPr>
          <w:spacing w:val="-6"/>
          <w:szCs w:val="18"/>
        </w:rPr>
        <w:t>ARIB</w:t>
      </w:r>
      <w:r w:rsidRPr="00962761">
        <w:rPr>
          <w:rFonts w:ascii="Arial" w:hAnsi="Arial" w:cs="Arial"/>
          <w:spacing w:val="-6"/>
        </w:rPr>
        <w:tab/>
      </w:r>
      <w:r w:rsidRPr="00962761">
        <w:rPr>
          <w:spacing w:val="-6"/>
          <w:szCs w:val="18"/>
        </w:rPr>
        <w:t>ARIB STD-T120-38.101-2</w:t>
      </w:r>
      <w:r w:rsidRPr="00962761">
        <w:rPr>
          <w:rFonts w:ascii="Arial" w:hAnsi="Arial" w:cs="Arial"/>
          <w:spacing w:val="-6"/>
        </w:rPr>
        <w:tab/>
      </w:r>
      <w:r w:rsidRPr="00962761">
        <w:rPr>
          <w:spacing w:val="-6"/>
          <w:szCs w:val="18"/>
        </w:rPr>
        <w:t>16.4.0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28.09.2020</w:t>
      </w:r>
      <w:r w:rsidRPr="00962761">
        <w:rPr>
          <w:rFonts w:ascii="Arial" w:hAnsi="Arial" w:cs="Arial"/>
          <w:spacing w:val="-6"/>
        </w:rPr>
        <w:tab/>
      </w:r>
      <w:hyperlink r:id="rId2130" w:history="1">
        <w:r w:rsidRPr="00962761">
          <w:rPr>
            <w:color w:val="0563C1"/>
            <w:spacing w:val="-6"/>
            <w:szCs w:val="18"/>
            <w:u w:val="single"/>
          </w:rPr>
          <w:t>http://www.arib.or.jp/english/html/overview/doc/T120_T23_v2_00/2_T120/ARIB-STD-T120/Rel16/38/A38101-2-g40.pdf</w:t>
        </w:r>
      </w:hyperlink>
    </w:p>
    <w:p w14:paraId="2DE4974C"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ATIS.3GPP.38.101-2V1640</w:t>
      </w:r>
      <w:r w:rsidRPr="00B51F47">
        <w:rPr>
          <w:rFonts w:ascii="Arial" w:hAnsi="Arial" w:cs="Arial"/>
        </w:rPr>
        <w:tab/>
      </w:r>
      <w:r w:rsidRPr="00B51F47">
        <w:rPr>
          <w:szCs w:val="18"/>
        </w:rPr>
        <w:t>16.4.0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31" w:history="1">
        <w:r w:rsidRPr="00B51F47">
          <w:rPr>
            <w:color w:val="0563C1"/>
            <w:szCs w:val="18"/>
            <w:u w:val="single"/>
          </w:rPr>
          <w:t>http://www.atis.org/3gpp-documents/Rel16</w:t>
        </w:r>
      </w:hyperlink>
    </w:p>
    <w:p w14:paraId="358D0591"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CCSA.38.101-2V1640</w:t>
      </w:r>
      <w:r w:rsidRPr="00B51F47">
        <w:rPr>
          <w:rFonts w:ascii="Arial" w:hAnsi="Arial" w:cs="Arial"/>
        </w:rPr>
        <w:tab/>
      </w:r>
      <w:r w:rsidRPr="00B51F47">
        <w:rPr>
          <w:szCs w:val="18"/>
        </w:rPr>
        <w:t>16.4.0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132" w:history="1">
        <w:r w:rsidRPr="00B51F47">
          <w:rPr>
            <w:color w:val="0563C1"/>
            <w:szCs w:val="18"/>
            <w:u w:val="single"/>
          </w:rPr>
          <w:t>http://www.ccsa.org.cn:9001/portalsFile/downloadOldFile?type=17&amp;oldFileUrl=Rel16/TS%2038.101-2%20V16.4.0.docx</w:t>
        </w:r>
      </w:hyperlink>
    </w:p>
    <w:p w14:paraId="7E1B6609"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138 101-2</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133" w:history="1">
        <w:r w:rsidRPr="00645ACA">
          <w:rPr>
            <w:color w:val="0563C1"/>
            <w:szCs w:val="18"/>
            <w:u w:val="single"/>
            <w:lang w:val="fr-CH"/>
          </w:rPr>
          <w:t>http://www.etsi.org/deliver/etsi_ts/138100_138199/13810102/16.04.00_60/ts_13810102v160400p.pdf</w:t>
        </w:r>
      </w:hyperlink>
    </w:p>
    <w:p w14:paraId="7C2669B7"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38.101-2-16.4.0 V1.0.0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34" w:history="1">
        <w:r w:rsidRPr="00645ACA">
          <w:rPr>
            <w:color w:val="0563C1"/>
            <w:szCs w:val="18"/>
            <w:u w:val="single"/>
            <w:lang w:val="fr-CH"/>
          </w:rPr>
          <w:t>https://members.tsdsi.in/index.php/s/BgRqgXdipT9WA3Q</w:t>
        </w:r>
      </w:hyperlink>
    </w:p>
    <w:p w14:paraId="68B29AD2"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TTAT.3G-38.101-2V16.4.0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35" w:history="1">
        <w:r w:rsidRPr="00645ACA">
          <w:rPr>
            <w:color w:val="0563C1"/>
            <w:szCs w:val="18"/>
            <w:u w:val="single"/>
            <w:lang w:val="fr-CH"/>
          </w:rPr>
          <w:t>http://www.tta.or.kr/data/ttasDown.jsp?where=14688&amp;pk_num=TTAT.3G-38.101-2V16.4.0</w:t>
        </w:r>
      </w:hyperlink>
    </w:p>
    <w:p w14:paraId="26EA688C" w14:textId="77777777" w:rsidR="002E08E3" w:rsidRPr="007F4253" w:rsidRDefault="002E08E3" w:rsidP="002E08E3">
      <w:pPr>
        <w:pStyle w:val="Heading5"/>
        <w:tabs>
          <w:tab w:val="left" w:pos="3792"/>
          <w:tab w:val="left" w:pos="4076"/>
          <w:tab w:val="left" w:pos="4784"/>
        </w:tabs>
        <w:rPr>
          <w:rtl/>
          <w:lang w:val="en-GB" w:eastAsia="en-US" w:bidi="ar-EG"/>
        </w:rPr>
      </w:pPr>
      <w:r>
        <w:rPr>
          <w:lang w:eastAsia="en-US"/>
        </w:rPr>
        <w:t>7.5.1.2</w:t>
      </w:r>
      <w:r w:rsidRPr="0041015C">
        <w:rPr>
          <w:lang w:val="en-GB" w:eastAsia="en-US"/>
        </w:rPr>
        <w:t>.2</w:t>
      </w:r>
      <w:r w:rsidRPr="0041015C">
        <w:rPr>
          <w:rtl/>
          <w:lang w:val="en-GB" w:eastAsia="en-US" w:bidi="ar-EG"/>
        </w:rPr>
        <w:tab/>
      </w:r>
      <w:r w:rsidRPr="007F4253">
        <w:rPr>
          <w:rtl/>
          <w:lang w:val="en-GB" w:eastAsia="en-US"/>
        </w:rPr>
        <w:t xml:space="preserve">المواصفة التقنية </w:t>
      </w:r>
      <w:r w:rsidRPr="007F4253">
        <w:rPr>
          <w:lang w:val="en-GB" w:eastAsia="en-US" w:bidi="ar-EG"/>
        </w:rPr>
        <w:t>38.101-</w:t>
      </w:r>
      <w:r>
        <w:rPr>
          <w:lang w:val="en-GB" w:eastAsia="en-US" w:bidi="ar-EG"/>
        </w:rPr>
        <w:t>3</w:t>
      </w:r>
    </w:p>
    <w:p w14:paraId="09B978D0" w14:textId="77777777" w:rsidR="002E08E3" w:rsidRPr="0012560B" w:rsidRDefault="002E08E3" w:rsidP="002E08E3">
      <w:pPr>
        <w:tabs>
          <w:tab w:val="left" w:pos="3792"/>
          <w:tab w:val="left" w:pos="4076"/>
          <w:tab w:val="left" w:pos="4784"/>
        </w:tabs>
        <w:rPr>
          <w:rFonts w:ascii="Times New Roman Bold" w:hAnsi="Times New Roman Bold"/>
          <w:b/>
          <w:bCs/>
          <w:lang w:bidi="ar"/>
        </w:rPr>
      </w:pPr>
      <w:r w:rsidRPr="0012560B">
        <w:rPr>
          <w:rFonts w:ascii="Times New Roman Bold" w:hAnsi="Times New Roman Bold"/>
          <w:b/>
          <w:bCs/>
          <w:lang w:bidi="ar"/>
        </w:rPr>
        <w:t>NR</w:t>
      </w:r>
      <w:r w:rsidRPr="0012560B">
        <w:rPr>
          <w:rFonts w:ascii="Times New Roman Bold" w:hAnsi="Times New Roman Bold"/>
          <w:b/>
          <w:bCs/>
          <w:rtl/>
        </w:rPr>
        <w:t xml:space="preserve">؛ معدات الإرسال والاستقبال </w:t>
      </w:r>
      <w:r w:rsidRPr="0012560B">
        <w:rPr>
          <w:rFonts w:ascii="Times New Roman Bold" w:hAnsi="Times New Roman Bold" w:hint="cs"/>
          <w:b/>
          <w:bCs/>
          <w:rtl/>
        </w:rPr>
        <w:t>الراديوي لدى</w:t>
      </w:r>
      <w:r w:rsidRPr="0012560B">
        <w:rPr>
          <w:rFonts w:ascii="Times New Roman Bold" w:hAnsi="Times New Roman Bold"/>
          <w:b/>
          <w:bCs/>
          <w:rtl/>
        </w:rPr>
        <w:t xml:space="preserve"> المستعمل؛</w:t>
      </w:r>
      <w:r>
        <w:rPr>
          <w:rFonts w:ascii="Times New Roman Bold" w:hAnsi="Times New Roman Bold" w:hint="cs"/>
          <w:b/>
          <w:bCs/>
          <w:rtl/>
        </w:rPr>
        <w:t xml:space="preserve"> </w:t>
      </w:r>
      <w:r w:rsidRPr="0012560B">
        <w:rPr>
          <w:rFonts w:ascii="Times New Roman Bold" w:hAnsi="Times New Roman Bold"/>
          <w:b/>
          <w:bCs/>
          <w:rtl/>
        </w:rPr>
        <w:t xml:space="preserve">الجزء </w:t>
      </w:r>
      <w:r>
        <w:rPr>
          <w:rFonts w:ascii="Times New Roman Bold" w:hAnsi="Times New Roman Bold"/>
          <w:b/>
          <w:bCs/>
        </w:rPr>
        <w:t>3</w:t>
      </w:r>
      <w:r w:rsidRPr="0012560B">
        <w:rPr>
          <w:rFonts w:ascii="Times New Roman Bold" w:hAnsi="Times New Roman Bold"/>
          <w:b/>
          <w:bCs/>
          <w:rtl/>
        </w:rPr>
        <w:t xml:space="preserve">: </w:t>
      </w:r>
      <w:r w:rsidRPr="0012560B">
        <w:rPr>
          <w:rFonts w:ascii="Times New Roman Bold" w:hAnsi="Times New Roman Bold" w:hint="cs"/>
          <w:b/>
          <w:bCs/>
          <w:rtl/>
        </w:rPr>
        <w:t>تشغيل العمل البيني</w:t>
      </w:r>
      <w:r w:rsidRPr="0012560B">
        <w:rPr>
          <w:rFonts w:ascii="Times New Roman Bold" w:hAnsi="Times New Roman Bold"/>
          <w:b/>
          <w:bCs/>
          <w:rtl/>
        </w:rPr>
        <w:t xml:space="preserve"> </w:t>
      </w:r>
      <w:r>
        <w:rPr>
          <w:rFonts w:ascii="Times New Roman Bold" w:hAnsi="Times New Roman Bold" w:hint="cs"/>
          <w:b/>
          <w:bCs/>
          <w:rtl/>
        </w:rPr>
        <w:t>ل</w:t>
      </w:r>
      <w:r w:rsidRPr="0012560B">
        <w:rPr>
          <w:rFonts w:ascii="Times New Roman Bold" w:hAnsi="Times New Roman Bold" w:hint="cs"/>
          <w:b/>
          <w:bCs/>
          <w:rtl/>
        </w:rPr>
        <w:t>لمدى</w:t>
      </w:r>
      <w:r w:rsidRPr="0012560B">
        <w:rPr>
          <w:rFonts w:ascii="Times New Roman Bold" w:hAnsi="Times New Roman Bold"/>
          <w:b/>
          <w:bCs/>
          <w:rtl/>
        </w:rPr>
        <w:t xml:space="preserve"> </w:t>
      </w:r>
      <w:r>
        <w:rPr>
          <w:rFonts w:ascii="Times New Roman Bold" w:hAnsi="Times New Roman Bold"/>
          <w:b/>
          <w:bCs/>
        </w:rPr>
        <w:t>1</w:t>
      </w:r>
      <w:r w:rsidRPr="0012560B">
        <w:rPr>
          <w:rFonts w:ascii="Times New Roman Bold" w:hAnsi="Times New Roman Bold"/>
          <w:b/>
          <w:bCs/>
          <w:rtl/>
        </w:rPr>
        <w:t xml:space="preserve"> </w:t>
      </w:r>
      <w:r>
        <w:rPr>
          <w:rFonts w:ascii="Times New Roman Bold" w:hAnsi="Times New Roman Bold" w:hint="cs"/>
          <w:b/>
          <w:bCs/>
          <w:rtl/>
        </w:rPr>
        <w:t xml:space="preserve">والمدى </w:t>
      </w:r>
      <w:r>
        <w:rPr>
          <w:rFonts w:ascii="Times New Roman Bold" w:hAnsi="Times New Roman Bold"/>
          <w:b/>
          <w:bCs/>
        </w:rPr>
        <w:t>2</w:t>
      </w:r>
      <w:r>
        <w:rPr>
          <w:rFonts w:ascii="Times New Roman Bold" w:hAnsi="Times New Roman Bold" w:hint="cs"/>
          <w:b/>
          <w:bCs/>
          <w:rtl/>
        </w:rPr>
        <w:t xml:space="preserve"> مع المديات الراديوية الأخرى</w:t>
      </w:r>
    </w:p>
    <w:p w14:paraId="2B5C6EA6" w14:textId="77777777" w:rsidR="002E08E3" w:rsidRDefault="002E08E3" w:rsidP="002E08E3">
      <w:pPr>
        <w:tabs>
          <w:tab w:val="left" w:pos="3792"/>
          <w:tab w:val="left" w:pos="4076"/>
          <w:tab w:val="left" w:pos="4784"/>
        </w:tabs>
        <w:rPr>
          <w:rtl/>
        </w:rPr>
      </w:pPr>
      <w:r w:rsidRPr="00675C7E">
        <w:rPr>
          <w:rtl/>
        </w:rPr>
        <w:t xml:space="preserve">تحدد هذه الوثيقة </w:t>
      </w:r>
      <w:r w:rsidRPr="00675C7E">
        <w:rPr>
          <w:rFonts w:hint="cs"/>
          <w:rtl/>
        </w:rPr>
        <w:t>ال</w:t>
      </w:r>
      <w:r w:rsidRPr="00675C7E">
        <w:rPr>
          <w:rtl/>
        </w:rPr>
        <w:t>متطلبات</w:t>
      </w:r>
      <w:r w:rsidRPr="00675C7E">
        <w:rPr>
          <w:rFonts w:hint="cs"/>
          <w:rtl/>
        </w:rPr>
        <w:t xml:space="preserve"> الدنيا</w:t>
      </w:r>
      <w:r w:rsidRPr="00675C7E">
        <w:rPr>
          <w:rtl/>
        </w:rPr>
        <w:t xml:space="preserve"> </w:t>
      </w:r>
      <w:r w:rsidRPr="00675C7E">
        <w:rPr>
          <w:rFonts w:hint="cs"/>
          <w:rtl/>
        </w:rPr>
        <w:t xml:space="preserve">من </w:t>
      </w:r>
      <w:r w:rsidRPr="00675C7E">
        <w:rPr>
          <w:rtl/>
        </w:rPr>
        <w:t>التردد</w:t>
      </w:r>
      <w:r w:rsidRPr="00675C7E">
        <w:rPr>
          <w:rFonts w:hint="cs"/>
          <w:rtl/>
        </w:rPr>
        <w:t>ات</w:t>
      </w:r>
      <w:r w:rsidRPr="00675C7E">
        <w:rPr>
          <w:rtl/>
        </w:rPr>
        <w:t xml:space="preserve"> </w:t>
      </w:r>
      <w:r w:rsidRPr="00675C7E">
        <w:rPr>
          <w:rFonts w:hint="cs"/>
          <w:rtl/>
        </w:rPr>
        <w:t>الراديوية ل</w:t>
      </w:r>
      <w:r w:rsidRPr="00675C7E">
        <w:rPr>
          <w:rtl/>
        </w:rPr>
        <w:t>معدات مستعمل</w:t>
      </w:r>
      <w:r w:rsidRPr="00675C7E">
        <w:rPr>
          <w:rFonts w:hint="cs"/>
          <w:rtl/>
        </w:rPr>
        <w:t xml:space="preserve"> الراديو الجديد</w:t>
      </w:r>
      <w:r w:rsidRPr="00675C7E">
        <w:rPr>
          <w:rtl/>
        </w:rPr>
        <w:t xml:space="preserve"> </w:t>
      </w:r>
      <w:r>
        <w:t>(</w:t>
      </w:r>
      <w:r w:rsidRPr="00EE0215">
        <w:t>NR</w:t>
      </w:r>
      <w:r>
        <w:t>)</w:t>
      </w:r>
      <w:r>
        <w:rPr>
          <w:rFonts w:hint="cs"/>
          <w:rtl/>
        </w:rPr>
        <w:t xml:space="preserve"> في</w:t>
      </w:r>
      <w:r w:rsidRPr="0012560B">
        <w:rPr>
          <w:rFonts w:ascii="Times New Roman Bold" w:hAnsi="Times New Roman Bold" w:hint="cs"/>
          <w:b/>
          <w:bCs/>
          <w:rtl/>
        </w:rPr>
        <w:t xml:space="preserve"> </w:t>
      </w:r>
      <w:r w:rsidRPr="0012560B">
        <w:rPr>
          <w:rFonts w:hint="cs"/>
          <w:rtl/>
        </w:rPr>
        <w:t>تشغيل العمل البيني</w:t>
      </w:r>
      <w:r w:rsidRPr="0012560B">
        <w:rPr>
          <w:rtl/>
        </w:rPr>
        <w:t xml:space="preserve"> </w:t>
      </w:r>
      <w:r w:rsidRPr="0012560B">
        <w:rPr>
          <w:rFonts w:hint="cs"/>
          <w:rtl/>
        </w:rPr>
        <w:t>للمدى</w:t>
      </w:r>
      <w:r w:rsidRPr="0012560B">
        <w:rPr>
          <w:rtl/>
        </w:rPr>
        <w:t xml:space="preserve"> </w:t>
      </w:r>
      <w:r>
        <w:t>1</w:t>
      </w:r>
      <w:r w:rsidRPr="0012560B">
        <w:rPr>
          <w:rtl/>
        </w:rPr>
        <w:t xml:space="preserve"> </w:t>
      </w:r>
      <w:r w:rsidRPr="0012560B">
        <w:rPr>
          <w:rFonts w:hint="cs"/>
          <w:rtl/>
        </w:rPr>
        <w:t xml:space="preserve">والمدى </w:t>
      </w:r>
      <w:r>
        <w:t>2</w:t>
      </w:r>
      <w:r w:rsidRPr="0012560B">
        <w:rPr>
          <w:rFonts w:hint="cs"/>
          <w:rtl/>
        </w:rPr>
        <w:t xml:space="preserve"> مع المديات الراديوية الأخرى</w:t>
      </w:r>
      <w:r>
        <w:rPr>
          <w:rFonts w:hint="cs"/>
          <w:rtl/>
        </w:rPr>
        <w:t>. و</w:t>
      </w:r>
      <w:r w:rsidRPr="00EE0215">
        <w:rPr>
          <w:rtl/>
        </w:rPr>
        <w:t>يتضمن ذلك على سبيل المثال لا الحصر المتطلبات الإضافية لتجميع الموجات الحاملة أو توصيل</w:t>
      </w:r>
      <w:r>
        <w:rPr>
          <w:rFonts w:hint="cs"/>
          <w:rtl/>
        </w:rPr>
        <w:t>ية</w:t>
      </w:r>
      <w:r w:rsidRPr="00EE0215">
        <w:rPr>
          <w:rtl/>
        </w:rPr>
        <w:t xml:space="preserve"> </w:t>
      </w:r>
      <w:r w:rsidRPr="00EE0215">
        <w:t>NR</w:t>
      </w:r>
      <w:r w:rsidRPr="00EE0215">
        <w:rPr>
          <w:rtl/>
        </w:rPr>
        <w:t xml:space="preserve"> المزدوج</w:t>
      </w:r>
      <w:r>
        <w:rPr>
          <w:rFonts w:hint="cs"/>
          <w:rtl/>
        </w:rPr>
        <w:t>ة</w:t>
      </w:r>
      <w:r w:rsidRPr="00EE0215">
        <w:rPr>
          <w:rtl/>
        </w:rPr>
        <w:t xml:space="preserve"> بين </w:t>
      </w:r>
      <w:r w:rsidRPr="0012560B">
        <w:rPr>
          <w:rFonts w:hint="cs"/>
          <w:rtl/>
        </w:rPr>
        <w:t xml:space="preserve">المدى </w:t>
      </w:r>
      <w:r>
        <w:t>1</w:t>
      </w:r>
      <w:r w:rsidRPr="00EE0215">
        <w:rPr>
          <w:rtl/>
        </w:rPr>
        <w:t xml:space="preserve"> </w:t>
      </w:r>
      <w:r w:rsidRPr="0012560B">
        <w:rPr>
          <w:rFonts w:hint="cs"/>
          <w:rtl/>
        </w:rPr>
        <w:t xml:space="preserve">والمدى </w:t>
      </w:r>
      <w:r>
        <w:t>2</w:t>
      </w:r>
      <w:r w:rsidRPr="00EE0215">
        <w:rPr>
          <w:rtl/>
        </w:rPr>
        <w:t xml:space="preserve"> والمتطلبات الإضافية بسبب </w:t>
      </w:r>
      <w:r>
        <w:rPr>
          <w:rFonts w:hint="cs"/>
          <w:rtl/>
        </w:rPr>
        <w:t>أسلوب</w:t>
      </w:r>
      <w:r w:rsidRPr="00EE0215">
        <w:rPr>
          <w:rtl/>
        </w:rPr>
        <w:t xml:space="preserve"> تشغيل </w:t>
      </w:r>
      <w:r w:rsidRPr="00EE0215">
        <w:t>NR</w:t>
      </w:r>
      <w:r w:rsidRPr="00EE0215">
        <w:rPr>
          <w:rtl/>
        </w:rPr>
        <w:t xml:space="preserve"> غير المستقل </w:t>
      </w:r>
      <w:r>
        <w:t>(</w:t>
      </w:r>
      <w:r w:rsidRPr="00EE0215">
        <w:t>NSA</w:t>
      </w:r>
      <w:r>
        <w:t>)</w:t>
      </w:r>
      <w:r w:rsidRPr="00EE0215">
        <w:rPr>
          <w:rtl/>
        </w:rPr>
        <w:t xml:space="preserve"> مع</w:t>
      </w:r>
      <w:r w:rsidRPr="0012560B">
        <w:rPr>
          <w:rtl/>
        </w:rPr>
        <w:t xml:space="preserve"> النفاذ</w:t>
      </w:r>
      <w:r w:rsidRPr="00EE0215">
        <w:rPr>
          <w:rtl/>
        </w:rPr>
        <w:t xml:space="preserve"> </w:t>
      </w:r>
      <w:r w:rsidRPr="00EE0215">
        <w:t>E-UTRA</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354C5632" w14:textId="77777777" w:rsidTr="00F3583B">
        <w:tc>
          <w:tcPr>
            <w:tcW w:w="677" w:type="dxa"/>
            <w:tcMar>
              <w:top w:w="0" w:type="dxa"/>
              <w:left w:w="0" w:type="dxa"/>
              <w:bottom w:w="0" w:type="dxa"/>
              <w:right w:w="0" w:type="dxa"/>
            </w:tcMar>
            <w:vAlign w:val="bottom"/>
            <w:hideMark/>
          </w:tcPr>
          <w:p w14:paraId="2502DC3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9C63A5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4B8DCB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02F852D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0B8ECD5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00681DD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FB6EF50"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807AB41" w14:textId="77777777" w:rsidR="002E08E3" w:rsidRPr="00B51F47" w:rsidRDefault="002E08E3" w:rsidP="00B972BB">
      <w:pPr>
        <w:pStyle w:val="ARIB"/>
        <w:rPr>
          <w:color w:val="0563C1"/>
          <w:sz w:val="23"/>
          <w:szCs w:val="23"/>
          <w:u w:val="single"/>
        </w:rPr>
      </w:pPr>
      <w:r w:rsidRPr="00B51F47">
        <w:rPr>
          <w:szCs w:val="18"/>
        </w:rPr>
        <w:t>ARIB</w:t>
      </w:r>
      <w:r w:rsidRPr="00B51F47">
        <w:rPr>
          <w:rFonts w:ascii="Arial" w:hAnsi="Arial" w:cs="Arial"/>
        </w:rPr>
        <w:tab/>
      </w:r>
      <w:r w:rsidRPr="00B51F47">
        <w:rPr>
          <w:szCs w:val="18"/>
        </w:rPr>
        <w:t>ARIB STD-T120-38.101-3</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28.09.2020</w:t>
      </w:r>
      <w:r w:rsidRPr="00B51F47">
        <w:rPr>
          <w:rFonts w:ascii="Arial" w:hAnsi="Arial" w:cs="Arial"/>
        </w:rPr>
        <w:tab/>
      </w:r>
      <w:hyperlink r:id="rId2136" w:history="1">
        <w:r w:rsidRPr="00B51F47">
          <w:rPr>
            <w:color w:val="0563C1"/>
            <w:szCs w:val="18"/>
            <w:u w:val="single"/>
          </w:rPr>
          <w:t>http://www.arib.or.jp/english/html/overview/doc/T120_T23_v2_00/2_T120/ARIB-STD-T120/Rel15/38/A38101-3-fa0.pdf</w:t>
        </w:r>
      </w:hyperlink>
    </w:p>
    <w:p w14:paraId="79419242"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ATIS.3GPP.38.101-3V15100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37" w:history="1">
        <w:r w:rsidRPr="00B51F47">
          <w:rPr>
            <w:color w:val="0563C1"/>
            <w:szCs w:val="18"/>
            <w:u w:val="single"/>
          </w:rPr>
          <w:t>http://www.atis.org/3gpp-documents/Rel15</w:t>
        </w:r>
      </w:hyperlink>
    </w:p>
    <w:p w14:paraId="6394F046"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CCSA.38.101-3V15100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138" w:history="1">
        <w:r w:rsidRPr="00B51F47">
          <w:rPr>
            <w:color w:val="0563C1"/>
            <w:szCs w:val="18"/>
            <w:u w:val="single"/>
          </w:rPr>
          <w:t>http://www.ccsa.org.cn:9001/portalsFile/downloadOldFile?type=17&amp;oldFileUrl=Rel15/TS%2038.101-</w:t>
        </w:r>
      </w:hyperlink>
    </w:p>
    <w:p w14:paraId="63D2A8D6"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138 101-3</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139" w:history="1">
        <w:r w:rsidRPr="00645ACA">
          <w:rPr>
            <w:color w:val="0563C1"/>
            <w:szCs w:val="18"/>
            <w:u w:val="single"/>
            <w:lang w:val="fr-CH"/>
          </w:rPr>
          <w:t>http://www.etsi.org/deliver/etsi_ts/138100_138199/13810103/15.10.00_60/ts_13810103v151000p.pdf</w:t>
        </w:r>
      </w:hyperlink>
    </w:p>
    <w:p w14:paraId="23A3F9CD"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 xml:space="preserve">TSDSI STD T1.3GPP 38.101-3-15.10.0 </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40" w:history="1">
        <w:r w:rsidRPr="00645ACA">
          <w:rPr>
            <w:color w:val="0563C1"/>
            <w:szCs w:val="18"/>
            <w:u w:val="single"/>
            <w:lang w:val="fr-CH"/>
          </w:rPr>
          <w:t>https://members.tsdsi.in/index.php/s/5D5XPXAST4p9b2D</w:t>
        </w:r>
      </w:hyperlink>
    </w:p>
    <w:p w14:paraId="64B30211"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TTAT.3G-38.101-3V15.10.0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41" w:history="1">
        <w:r w:rsidRPr="00645ACA">
          <w:rPr>
            <w:color w:val="0563C1"/>
            <w:szCs w:val="18"/>
            <w:u w:val="single"/>
            <w:lang w:val="fr-CH"/>
          </w:rPr>
          <w:t>http://www.tta.or.kr/data/ttasDown.jsp?where=14688&amp;pk_num=TTAT.3G-38.101-3V15.10.0</w:t>
        </w:r>
      </w:hyperlink>
    </w:p>
    <w:p w14:paraId="426322CA" w14:textId="77777777" w:rsidR="002E08E3" w:rsidRDefault="002E08E3" w:rsidP="002E08E3">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lastRenderedPageBreak/>
        <w:t xml:space="preserve">الإصدار </w:t>
      </w:r>
      <w:r>
        <w:rPr>
          <w:b/>
          <w:bCs/>
          <w:sz w:val="18"/>
          <w:szCs w:val="26"/>
          <w:lang w:eastAsia="en-US" w:bidi="ar-EG"/>
        </w:rPr>
        <w:t>16</w:t>
      </w:r>
    </w:p>
    <w:p w14:paraId="703A6656" w14:textId="77777777" w:rsidR="002E08E3" w:rsidRPr="00962761" w:rsidRDefault="002E08E3" w:rsidP="00B972BB">
      <w:pPr>
        <w:pStyle w:val="ARIB"/>
        <w:rPr>
          <w:color w:val="0563C1"/>
          <w:spacing w:val="-6"/>
          <w:sz w:val="23"/>
          <w:szCs w:val="23"/>
          <w:u w:val="single"/>
        </w:rPr>
      </w:pPr>
      <w:r w:rsidRPr="00962761">
        <w:rPr>
          <w:spacing w:val="-6"/>
          <w:szCs w:val="18"/>
        </w:rPr>
        <w:t>ARIB</w:t>
      </w:r>
      <w:r w:rsidRPr="00962761">
        <w:rPr>
          <w:rFonts w:ascii="Arial" w:hAnsi="Arial" w:cs="Arial"/>
          <w:spacing w:val="-6"/>
        </w:rPr>
        <w:tab/>
      </w:r>
      <w:r w:rsidRPr="00962761">
        <w:rPr>
          <w:spacing w:val="-6"/>
          <w:szCs w:val="18"/>
        </w:rPr>
        <w:t>ARIB STD-T120-38.101-3</w:t>
      </w:r>
      <w:r w:rsidRPr="00962761">
        <w:rPr>
          <w:rFonts w:ascii="Arial" w:hAnsi="Arial" w:cs="Arial"/>
          <w:spacing w:val="-6"/>
        </w:rPr>
        <w:tab/>
      </w:r>
      <w:r w:rsidRPr="00962761">
        <w:rPr>
          <w:spacing w:val="-6"/>
          <w:szCs w:val="18"/>
        </w:rPr>
        <w:t>16.4.0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28.09.2020</w:t>
      </w:r>
      <w:r w:rsidRPr="00962761">
        <w:rPr>
          <w:rFonts w:ascii="Arial" w:hAnsi="Arial" w:cs="Arial"/>
          <w:spacing w:val="-6"/>
        </w:rPr>
        <w:tab/>
      </w:r>
      <w:hyperlink r:id="rId2142" w:history="1">
        <w:r w:rsidRPr="00962761">
          <w:rPr>
            <w:color w:val="0563C1"/>
            <w:spacing w:val="-6"/>
            <w:szCs w:val="18"/>
            <w:u w:val="single"/>
          </w:rPr>
          <w:t>http://www.arib.or.jp/english/html/overview/doc/T120_T23_v2_00/2_T120/ARIB-STD-T120/Rel16/38/A38101-3-g40.pdf</w:t>
        </w:r>
      </w:hyperlink>
    </w:p>
    <w:p w14:paraId="0B74F1F9"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ATIS.3GPP.38.101-3V1640</w:t>
      </w:r>
      <w:r w:rsidRPr="00B51F47">
        <w:rPr>
          <w:rFonts w:ascii="Arial" w:hAnsi="Arial" w:cs="Arial"/>
        </w:rPr>
        <w:tab/>
      </w:r>
      <w:r w:rsidRPr="00B51F47">
        <w:rPr>
          <w:szCs w:val="18"/>
        </w:rPr>
        <w:t>16.4.0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43" w:history="1">
        <w:r w:rsidRPr="00B51F47">
          <w:rPr>
            <w:color w:val="0563C1"/>
            <w:szCs w:val="18"/>
            <w:u w:val="single"/>
          </w:rPr>
          <w:t>http://www.atis.org/3gpp-documents/Rel16</w:t>
        </w:r>
      </w:hyperlink>
    </w:p>
    <w:p w14:paraId="20739355"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CCSA.38.101-3V1640</w:t>
      </w:r>
      <w:r w:rsidRPr="00B51F47">
        <w:rPr>
          <w:rFonts w:ascii="Arial" w:hAnsi="Arial" w:cs="Arial"/>
        </w:rPr>
        <w:tab/>
      </w:r>
      <w:r w:rsidRPr="00B51F47">
        <w:rPr>
          <w:szCs w:val="18"/>
        </w:rPr>
        <w:t>16.4.0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144" w:history="1">
        <w:r w:rsidRPr="00B51F47">
          <w:rPr>
            <w:color w:val="0563C1"/>
            <w:szCs w:val="18"/>
            <w:u w:val="single"/>
          </w:rPr>
          <w:t>http://www.ccsa.org.cn:9001/portalsFile/downloadOldFile?type=17&amp;oldFileUrl=Rel16/TS%2038.101-3%20V16.4.0.docx</w:t>
        </w:r>
      </w:hyperlink>
    </w:p>
    <w:p w14:paraId="0CE7EE5C"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138 101-3</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145" w:history="1">
        <w:r w:rsidRPr="00645ACA">
          <w:rPr>
            <w:color w:val="0563C1"/>
            <w:szCs w:val="18"/>
            <w:u w:val="single"/>
            <w:lang w:val="fr-CH"/>
          </w:rPr>
          <w:t>http://www.etsi.org/deliver/etsi_ts/138100_138199/13810103/16.04.00_60/ts_13810103v160400p.pdf</w:t>
        </w:r>
      </w:hyperlink>
    </w:p>
    <w:p w14:paraId="38B00807"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38.101-3-16.4.0 V1.0.0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46" w:history="1">
        <w:r w:rsidRPr="00645ACA">
          <w:rPr>
            <w:color w:val="0563C1"/>
            <w:szCs w:val="18"/>
            <w:u w:val="single"/>
            <w:lang w:val="fr-CH"/>
          </w:rPr>
          <w:t>https://members.tsdsi.in/index.php/s/QB5aC7Z4WJAetxz</w:t>
        </w:r>
      </w:hyperlink>
    </w:p>
    <w:p w14:paraId="5430CEC1"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TTAT.3G-38.101-3V16.4.0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47" w:history="1">
        <w:r w:rsidRPr="00645ACA">
          <w:rPr>
            <w:color w:val="0563C1"/>
            <w:szCs w:val="18"/>
            <w:u w:val="single"/>
            <w:lang w:val="fr-CH"/>
          </w:rPr>
          <w:t>http://www.tta.or.kr/data/ttasDown.jsp?where=14688&amp;pk_num=TTAT.3G-38.101-3V16.4.0</w:t>
        </w:r>
      </w:hyperlink>
    </w:p>
    <w:p w14:paraId="6F78B6A0" w14:textId="77777777" w:rsidR="002E08E3" w:rsidRDefault="002E08E3" w:rsidP="002E08E3">
      <w:pPr>
        <w:pStyle w:val="Heading5"/>
        <w:tabs>
          <w:tab w:val="left" w:pos="3792"/>
          <w:tab w:val="left" w:pos="4076"/>
          <w:tab w:val="left" w:pos="4784"/>
        </w:tabs>
        <w:rPr>
          <w:rtl/>
          <w:lang w:val="en-GB" w:eastAsia="en-US" w:bidi="ar-EG"/>
        </w:rPr>
      </w:pPr>
      <w:r>
        <w:rPr>
          <w:lang w:eastAsia="en-US"/>
        </w:rPr>
        <w:t>8.5.1.2</w:t>
      </w:r>
      <w:r w:rsidRPr="0041015C">
        <w:rPr>
          <w:lang w:val="en-GB" w:eastAsia="en-US"/>
        </w:rPr>
        <w:t>.2</w:t>
      </w:r>
      <w:r w:rsidRPr="0041015C">
        <w:rPr>
          <w:rtl/>
          <w:lang w:val="en-GB" w:eastAsia="en-US" w:bidi="ar-EG"/>
        </w:rPr>
        <w:tab/>
      </w:r>
      <w:r w:rsidRPr="007F4253">
        <w:rPr>
          <w:rtl/>
          <w:lang w:val="en-GB" w:eastAsia="en-US"/>
        </w:rPr>
        <w:t xml:space="preserve">المواصفة التقنية </w:t>
      </w:r>
      <w:r w:rsidRPr="007F4253">
        <w:rPr>
          <w:lang w:val="en-GB" w:eastAsia="en-US" w:bidi="ar-EG"/>
        </w:rPr>
        <w:t>38.10</w:t>
      </w:r>
      <w:r>
        <w:rPr>
          <w:lang w:val="en-GB" w:eastAsia="en-US" w:bidi="ar-EG"/>
        </w:rPr>
        <w:t>4</w:t>
      </w:r>
    </w:p>
    <w:p w14:paraId="05030347" w14:textId="77777777" w:rsidR="002E08E3" w:rsidRDefault="002E08E3" w:rsidP="002E08E3">
      <w:pPr>
        <w:pStyle w:val="Headingb"/>
        <w:tabs>
          <w:tab w:val="left" w:pos="3792"/>
          <w:tab w:val="left" w:pos="4076"/>
          <w:tab w:val="left" w:pos="4784"/>
        </w:tabs>
      </w:pPr>
      <w:r w:rsidRPr="0012560B">
        <w:t>NR</w:t>
      </w:r>
      <w:r w:rsidRPr="0012560B">
        <w:rPr>
          <w:rtl/>
        </w:rPr>
        <w:t xml:space="preserve">؛ </w:t>
      </w:r>
      <w:r w:rsidRPr="005C6F90">
        <w:rPr>
          <w:rtl/>
        </w:rPr>
        <w:t xml:space="preserve">الإرسال والاستقبال الراديوي في محطة قاعدة </w:t>
      </w:r>
      <w:r w:rsidRPr="005C6F90">
        <w:rPr>
          <w:lang w:bidi="ar"/>
        </w:rPr>
        <w:t>(BS)</w:t>
      </w:r>
    </w:p>
    <w:p w14:paraId="5FA164AD" w14:textId="77777777" w:rsidR="002E08E3" w:rsidRPr="00AE0629" w:rsidRDefault="002E08E3" w:rsidP="002E08E3">
      <w:pPr>
        <w:tabs>
          <w:tab w:val="left" w:pos="3792"/>
          <w:tab w:val="left" w:pos="4076"/>
          <w:tab w:val="left" w:pos="4784"/>
        </w:tabs>
        <w:rPr>
          <w:rFonts w:ascii="Traditional Arabic" w:hAnsi="Traditional Arabic"/>
          <w:color w:val="000000"/>
          <w:spacing w:val="-2"/>
          <w:sz w:val="30"/>
        </w:rPr>
      </w:pPr>
      <w:r w:rsidRPr="00AE0629">
        <w:rPr>
          <w:rFonts w:ascii="Traditional Arabic" w:hAnsi="Traditional Arabic"/>
          <w:color w:val="000000"/>
          <w:spacing w:val="-2"/>
          <w:sz w:val="30"/>
          <w:rtl/>
        </w:rPr>
        <w:t xml:space="preserve">تضع هذه الوثيقة الخصائص الدنيا للترددات الراديوية </w:t>
      </w:r>
      <w:r w:rsidRPr="00EE0215">
        <w:rPr>
          <w:rtl/>
        </w:rPr>
        <w:t>ومتطلبات الأداء الدنيا لتشغيل</w:t>
      </w:r>
      <w:r>
        <w:rPr>
          <w:rFonts w:hint="cs"/>
          <w:rtl/>
        </w:rPr>
        <w:t xml:space="preserve"> الراديو الجديد</w:t>
      </w:r>
      <w:r w:rsidRPr="00EE0215">
        <w:rPr>
          <w:rtl/>
        </w:rPr>
        <w:t xml:space="preserve"> </w:t>
      </w:r>
      <w:r>
        <w:t>(</w:t>
      </w:r>
      <w:r w:rsidRPr="00EE0215">
        <w:t>NR</w:t>
      </w:r>
      <w:r>
        <w:t>)</w:t>
      </w:r>
      <w:r w:rsidRPr="00EE0215">
        <w:rPr>
          <w:rtl/>
        </w:rPr>
        <w:t xml:space="preserve"> و</w:t>
      </w:r>
      <w:r w:rsidRPr="00AE0629">
        <w:rPr>
          <w:rtl/>
          <w:lang w:bidi="ar"/>
        </w:rPr>
        <w:t xml:space="preserve">إنترنت الأشياء الضيقة النطاق </w:t>
      </w:r>
      <w:r w:rsidRPr="00AE0629">
        <w:t>(NB-IOT)</w:t>
      </w:r>
      <w:r>
        <w:rPr>
          <w:rFonts w:hint="cs"/>
          <w:rtl/>
        </w:rPr>
        <w:t xml:space="preserve"> </w:t>
      </w:r>
      <w:r w:rsidRPr="00EE0215">
        <w:rPr>
          <w:rtl/>
        </w:rPr>
        <w:t xml:space="preserve">في محطة قاعدة </w:t>
      </w:r>
      <w:r w:rsidRPr="00EE0215">
        <w:t>NR</w:t>
      </w:r>
      <w:r w:rsidRPr="00EE0215">
        <w:rPr>
          <w:rtl/>
        </w:rPr>
        <w:t xml:space="preserve"> </w:t>
      </w:r>
      <w:r>
        <w:rPr>
          <w:rFonts w:hint="cs"/>
          <w:rtl/>
        </w:rPr>
        <w:t>ضمن</w:t>
      </w:r>
      <w:r w:rsidRPr="00EE0215">
        <w:rPr>
          <w:rtl/>
        </w:rPr>
        <w:t xml:space="preserve"> النطاق.</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6AF72838" w14:textId="77777777" w:rsidTr="00F3583B">
        <w:tc>
          <w:tcPr>
            <w:tcW w:w="677" w:type="dxa"/>
            <w:tcMar>
              <w:top w:w="0" w:type="dxa"/>
              <w:left w:w="0" w:type="dxa"/>
              <w:bottom w:w="0" w:type="dxa"/>
              <w:right w:w="0" w:type="dxa"/>
            </w:tcMar>
            <w:vAlign w:val="bottom"/>
            <w:hideMark/>
          </w:tcPr>
          <w:p w14:paraId="5E427C6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7AC223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1A854F1"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11CF82A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0D4507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C1F61C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A256FB2"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93AE784" w14:textId="77777777" w:rsidR="002E08E3" w:rsidRPr="00962761" w:rsidRDefault="002E08E3" w:rsidP="00B972BB">
      <w:pPr>
        <w:pStyle w:val="ARIB"/>
        <w:rPr>
          <w:color w:val="0563C1"/>
          <w:spacing w:val="-6"/>
          <w:sz w:val="23"/>
          <w:szCs w:val="23"/>
          <w:u w:val="single"/>
        </w:rPr>
      </w:pPr>
      <w:r w:rsidRPr="00962761">
        <w:rPr>
          <w:spacing w:val="-6"/>
          <w:szCs w:val="18"/>
        </w:rPr>
        <w:t>ARIB</w:t>
      </w:r>
      <w:r w:rsidRPr="00962761">
        <w:rPr>
          <w:rFonts w:ascii="Arial" w:hAnsi="Arial" w:cs="Arial"/>
          <w:spacing w:val="-6"/>
        </w:rPr>
        <w:tab/>
      </w:r>
      <w:r w:rsidRPr="00962761">
        <w:rPr>
          <w:spacing w:val="-6"/>
          <w:szCs w:val="18"/>
        </w:rPr>
        <w:t>ARIB STD-T120-38.104</w:t>
      </w:r>
      <w:r w:rsidRPr="00962761">
        <w:rPr>
          <w:rFonts w:ascii="Arial" w:hAnsi="Arial" w:cs="Arial"/>
          <w:spacing w:val="-6"/>
        </w:rPr>
        <w:tab/>
      </w:r>
      <w:r w:rsidRPr="00962761">
        <w:rPr>
          <w:spacing w:val="-6"/>
          <w:szCs w:val="18"/>
        </w:rPr>
        <w:t>15.10.0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28.09.2020</w:t>
      </w:r>
      <w:r w:rsidRPr="00962761">
        <w:rPr>
          <w:rFonts w:ascii="Arial" w:hAnsi="Arial" w:cs="Arial"/>
          <w:spacing w:val="-6"/>
        </w:rPr>
        <w:tab/>
      </w:r>
      <w:hyperlink r:id="rId2148" w:history="1">
        <w:r w:rsidRPr="00962761">
          <w:rPr>
            <w:color w:val="0563C1"/>
            <w:spacing w:val="-6"/>
            <w:szCs w:val="18"/>
            <w:u w:val="single"/>
          </w:rPr>
          <w:t>http://www.arib.or.jp/english/html/overview/doc/T120_T23_v2_00/2_T120/ARIB-STD-T120/Rel15/38/A38104-fa0.pdf</w:t>
        </w:r>
      </w:hyperlink>
    </w:p>
    <w:p w14:paraId="03D0835B"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ATIS.3GPP.38.104V15100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49" w:history="1">
        <w:r w:rsidRPr="00B51F47">
          <w:rPr>
            <w:color w:val="0563C1"/>
            <w:szCs w:val="18"/>
            <w:u w:val="single"/>
          </w:rPr>
          <w:t>http://www.atis.org/3gpp-documents/Rel15</w:t>
        </w:r>
      </w:hyperlink>
    </w:p>
    <w:p w14:paraId="714BE9B6" w14:textId="77777777" w:rsidR="002E08E3" w:rsidRPr="00962761" w:rsidRDefault="002E08E3" w:rsidP="00B972BB">
      <w:pPr>
        <w:pStyle w:val="ARIB"/>
        <w:rPr>
          <w:color w:val="0563C1"/>
          <w:spacing w:val="-6"/>
          <w:sz w:val="23"/>
          <w:szCs w:val="23"/>
          <w:u w:val="single"/>
        </w:rPr>
      </w:pPr>
      <w:r w:rsidRPr="00962761">
        <w:rPr>
          <w:spacing w:val="-6"/>
          <w:szCs w:val="18"/>
        </w:rPr>
        <w:t>CCSA</w:t>
      </w:r>
      <w:r w:rsidRPr="00962761">
        <w:rPr>
          <w:rFonts w:ascii="Arial" w:hAnsi="Arial" w:cs="Arial"/>
          <w:spacing w:val="-6"/>
        </w:rPr>
        <w:tab/>
      </w:r>
      <w:r w:rsidRPr="00962761">
        <w:rPr>
          <w:spacing w:val="-6"/>
          <w:szCs w:val="18"/>
        </w:rPr>
        <w:t>CCSA.38.104V15100</w:t>
      </w:r>
      <w:r w:rsidRPr="00962761">
        <w:rPr>
          <w:rFonts w:ascii="Arial" w:hAnsi="Arial" w:cs="Arial"/>
          <w:spacing w:val="-6"/>
        </w:rPr>
        <w:tab/>
      </w:r>
      <w:r w:rsidRPr="00962761">
        <w:rPr>
          <w:spacing w:val="-6"/>
          <w:szCs w:val="18"/>
        </w:rPr>
        <w:t>15.10.0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17.07.2020</w:t>
      </w:r>
      <w:r w:rsidRPr="00962761">
        <w:rPr>
          <w:rFonts w:ascii="Arial" w:hAnsi="Arial" w:cs="Arial"/>
          <w:spacing w:val="-6"/>
        </w:rPr>
        <w:tab/>
      </w:r>
      <w:hyperlink r:id="rId2150" w:history="1">
        <w:r w:rsidRPr="00962761">
          <w:rPr>
            <w:color w:val="0563C1"/>
            <w:spacing w:val="-6"/>
            <w:szCs w:val="18"/>
            <w:u w:val="single"/>
          </w:rPr>
          <w:t>http://www.ccsa.org.cn:9001/portalsFile/downloadOldFile?type=17&amp;oldFileUrl=Rel15/TS%2038.104%20V15.10.0.docx</w:t>
        </w:r>
      </w:hyperlink>
    </w:p>
    <w:p w14:paraId="0851D90A"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138 104</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151" w:history="1">
        <w:r w:rsidRPr="00645ACA">
          <w:rPr>
            <w:color w:val="0563C1"/>
            <w:szCs w:val="18"/>
            <w:u w:val="single"/>
            <w:lang w:val="fr-CH"/>
          </w:rPr>
          <w:t>http://www.etsi.org/deliver/etsi_ts/138100_138199/138104/15.10.00_60/ts_138104v151000p.pdf</w:t>
        </w:r>
      </w:hyperlink>
    </w:p>
    <w:p w14:paraId="47001A17"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38.104-15.10.0 V1.0.0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52" w:history="1">
        <w:r w:rsidRPr="00645ACA">
          <w:rPr>
            <w:color w:val="0563C1"/>
            <w:szCs w:val="18"/>
            <w:u w:val="single"/>
            <w:lang w:val="fr-CH"/>
          </w:rPr>
          <w:t>https://members.tsdsi.in/index.php/s/XcpPemcEFqDQq2e</w:t>
        </w:r>
      </w:hyperlink>
    </w:p>
    <w:p w14:paraId="69F5CCCE"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TTAT.3G-38.104V15.10.0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53" w:history="1">
        <w:r w:rsidRPr="00645ACA">
          <w:rPr>
            <w:color w:val="0563C1"/>
            <w:szCs w:val="18"/>
            <w:u w:val="single"/>
            <w:lang w:val="fr-CH"/>
          </w:rPr>
          <w:t>http://www.tta.or.kr/data/ttasDown.jsp?where=14688&amp;pk_num=TTAT.3G-38.104V15.10.0</w:t>
        </w:r>
      </w:hyperlink>
    </w:p>
    <w:p w14:paraId="15BEDC9F" w14:textId="245142CA" w:rsidR="002E08E3" w:rsidRDefault="002E08E3" w:rsidP="003D72C7">
      <w:pPr>
        <w:keepNext/>
        <w:tabs>
          <w:tab w:val="left" w:pos="1279"/>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62274CF" w14:textId="77777777" w:rsidR="002E08E3" w:rsidRPr="00962761" w:rsidRDefault="002E08E3" w:rsidP="00B972BB">
      <w:pPr>
        <w:pStyle w:val="ARIB"/>
        <w:rPr>
          <w:color w:val="0563C1"/>
          <w:spacing w:val="-6"/>
          <w:sz w:val="23"/>
          <w:szCs w:val="23"/>
          <w:u w:val="single"/>
        </w:rPr>
      </w:pPr>
      <w:r w:rsidRPr="00962761">
        <w:rPr>
          <w:spacing w:val="-6"/>
          <w:szCs w:val="18"/>
        </w:rPr>
        <w:t>ARIB</w:t>
      </w:r>
      <w:r w:rsidRPr="00962761">
        <w:rPr>
          <w:rFonts w:ascii="Arial" w:hAnsi="Arial" w:cs="Arial"/>
          <w:spacing w:val="-6"/>
        </w:rPr>
        <w:tab/>
      </w:r>
      <w:r w:rsidRPr="00962761">
        <w:rPr>
          <w:spacing w:val="-6"/>
          <w:szCs w:val="18"/>
        </w:rPr>
        <w:t>ARIB STD-T120-38.104</w:t>
      </w:r>
      <w:r w:rsidRPr="00962761">
        <w:rPr>
          <w:rFonts w:ascii="Arial" w:hAnsi="Arial" w:cs="Arial"/>
          <w:spacing w:val="-6"/>
        </w:rPr>
        <w:tab/>
      </w:r>
      <w:r w:rsidRPr="00962761">
        <w:rPr>
          <w:spacing w:val="-6"/>
          <w:szCs w:val="18"/>
        </w:rPr>
        <w:t>16.4.0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28.09.2020</w:t>
      </w:r>
      <w:r w:rsidRPr="00962761">
        <w:rPr>
          <w:rFonts w:ascii="Arial" w:hAnsi="Arial" w:cs="Arial"/>
          <w:spacing w:val="-6"/>
        </w:rPr>
        <w:tab/>
      </w:r>
      <w:hyperlink r:id="rId2154" w:history="1">
        <w:r w:rsidRPr="00962761">
          <w:rPr>
            <w:color w:val="0563C1"/>
            <w:spacing w:val="-6"/>
            <w:szCs w:val="18"/>
            <w:u w:val="single"/>
          </w:rPr>
          <w:t>http://www.arib.or.jp/english/html/overview/doc/T120_T23_v2_00/2_T120/ARIB-STD-T120/Rel16/38/A38104-g40.pdf</w:t>
        </w:r>
      </w:hyperlink>
    </w:p>
    <w:p w14:paraId="02E81A1F"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ATIS.3GPP.38.104V1640</w:t>
      </w:r>
      <w:r w:rsidRPr="00B51F47">
        <w:rPr>
          <w:rFonts w:ascii="Arial" w:hAnsi="Arial" w:cs="Arial"/>
        </w:rPr>
        <w:tab/>
      </w:r>
      <w:r w:rsidRPr="00B51F47">
        <w:rPr>
          <w:szCs w:val="18"/>
        </w:rPr>
        <w:t>16.4.0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55" w:history="1">
        <w:r w:rsidRPr="00B51F47">
          <w:rPr>
            <w:color w:val="0563C1"/>
            <w:szCs w:val="18"/>
            <w:u w:val="single"/>
          </w:rPr>
          <w:t>http://www.atis.org/3gpp-documents/Rel16</w:t>
        </w:r>
      </w:hyperlink>
    </w:p>
    <w:p w14:paraId="1D3EC07A" w14:textId="77777777" w:rsidR="002E08E3" w:rsidRPr="00962761" w:rsidRDefault="002E08E3" w:rsidP="00B972BB">
      <w:pPr>
        <w:pStyle w:val="ARIB"/>
        <w:rPr>
          <w:color w:val="0563C1"/>
          <w:spacing w:val="-6"/>
          <w:sz w:val="23"/>
          <w:szCs w:val="23"/>
          <w:u w:val="single"/>
        </w:rPr>
      </w:pPr>
      <w:r w:rsidRPr="00962761">
        <w:rPr>
          <w:spacing w:val="-6"/>
          <w:szCs w:val="18"/>
        </w:rPr>
        <w:t>CCSA</w:t>
      </w:r>
      <w:r w:rsidRPr="00962761">
        <w:rPr>
          <w:rFonts w:ascii="Arial" w:hAnsi="Arial" w:cs="Arial"/>
          <w:spacing w:val="-6"/>
        </w:rPr>
        <w:tab/>
      </w:r>
      <w:r w:rsidRPr="00962761">
        <w:rPr>
          <w:spacing w:val="-6"/>
          <w:szCs w:val="18"/>
        </w:rPr>
        <w:t>CCSA.38.104V1640</w:t>
      </w:r>
      <w:r w:rsidRPr="00962761">
        <w:rPr>
          <w:rFonts w:ascii="Arial" w:hAnsi="Arial" w:cs="Arial"/>
          <w:spacing w:val="-6"/>
        </w:rPr>
        <w:tab/>
      </w:r>
      <w:r w:rsidRPr="00962761">
        <w:rPr>
          <w:spacing w:val="-6"/>
          <w:szCs w:val="18"/>
        </w:rPr>
        <w:t>16.4.0</w:t>
      </w:r>
      <w:r w:rsidRPr="00962761">
        <w:rPr>
          <w:rFonts w:ascii="Arial" w:hAnsi="Arial" w:cs="Arial"/>
          <w:spacing w:val="-6"/>
        </w:rPr>
        <w:tab/>
      </w:r>
      <w:r w:rsidRPr="003D72C7">
        <w:rPr>
          <w:rtl/>
        </w:rPr>
        <w:t>منشور</w:t>
      </w:r>
      <w:r w:rsidRPr="00962761">
        <w:rPr>
          <w:rFonts w:ascii="Arial" w:hAnsi="Arial" w:cs="Arial"/>
          <w:spacing w:val="-6"/>
        </w:rPr>
        <w:tab/>
      </w:r>
      <w:r w:rsidRPr="00962761">
        <w:rPr>
          <w:spacing w:val="-6"/>
          <w:szCs w:val="18"/>
        </w:rPr>
        <w:t>17.07.2020</w:t>
      </w:r>
      <w:r w:rsidRPr="00962761">
        <w:rPr>
          <w:rFonts w:ascii="Arial" w:hAnsi="Arial" w:cs="Arial"/>
          <w:spacing w:val="-6"/>
        </w:rPr>
        <w:tab/>
      </w:r>
      <w:hyperlink r:id="rId2156" w:history="1">
        <w:r w:rsidRPr="00962761">
          <w:rPr>
            <w:color w:val="0563C1"/>
            <w:spacing w:val="-6"/>
            <w:szCs w:val="18"/>
            <w:u w:val="single"/>
          </w:rPr>
          <w:t>http://www.ccsa.org.cn:9001/portalsFile/downloadOldFile?type=17&amp;oldFileUrl=Rel16/TS%2038.104%20V16.4.0.docx</w:t>
        </w:r>
      </w:hyperlink>
    </w:p>
    <w:p w14:paraId="0B6AB80E"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138 104</w:t>
      </w:r>
      <w:r>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157" w:history="1">
        <w:r w:rsidRPr="00645ACA">
          <w:rPr>
            <w:color w:val="0563C1"/>
            <w:szCs w:val="18"/>
            <w:u w:val="single"/>
            <w:lang w:val="fr-CH"/>
          </w:rPr>
          <w:t>http://www.etsi.org/deliver/etsi_ts/138100_138199/138104/16.04.00_60/ts_138104v160400p.pdf</w:t>
        </w:r>
      </w:hyperlink>
    </w:p>
    <w:p w14:paraId="1823B041"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38.104-16.4.0 V1.0.0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58" w:history="1">
        <w:r w:rsidRPr="00645ACA">
          <w:rPr>
            <w:color w:val="0563C1"/>
            <w:szCs w:val="18"/>
            <w:u w:val="single"/>
            <w:lang w:val="fr-CH"/>
          </w:rPr>
          <w:t>https://members.tsdsi.in/index.php/s/KgWpay6a6SP8X8n</w:t>
        </w:r>
      </w:hyperlink>
    </w:p>
    <w:p w14:paraId="2C2D65D0"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TTAT.3G-38.104V16.4.0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59" w:history="1">
        <w:r w:rsidRPr="00645ACA">
          <w:rPr>
            <w:color w:val="0563C1"/>
            <w:szCs w:val="18"/>
            <w:u w:val="single"/>
            <w:lang w:val="fr-CH"/>
          </w:rPr>
          <w:t>http://www.tta.or.kr/data/ttasDown.jsp?where=14688&amp;pk_num=TTAT.3G-38.104V16.4.0</w:t>
        </w:r>
      </w:hyperlink>
    </w:p>
    <w:p w14:paraId="64A798E1" w14:textId="77777777" w:rsidR="002E08E3" w:rsidRDefault="002E08E3" w:rsidP="002E08E3">
      <w:pPr>
        <w:pStyle w:val="Heading5"/>
        <w:tabs>
          <w:tab w:val="left" w:pos="3792"/>
          <w:tab w:val="left" w:pos="4076"/>
          <w:tab w:val="left" w:pos="4784"/>
        </w:tabs>
        <w:rPr>
          <w:rtl/>
          <w:lang w:val="en-GB" w:eastAsia="en-US" w:bidi="ar-EG"/>
        </w:rPr>
      </w:pPr>
      <w:r>
        <w:rPr>
          <w:lang w:eastAsia="en-US"/>
        </w:rPr>
        <w:t>9.5.1.2</w:t>
      </w:r>
      <w:r w:rsidRPr="0041015C">
        <w:rPr>
          <w:lang w:val="en-GB" w:eastAsia="en-US"/>
        </w:rPr>
        <w:t>.2</w:t>
      </w:r>
      <w:r w:rsidRPr="0041015C">
        <w:rPr>
          <w:rtl/>
          <w:lang w:val="en-GB" w:eastAsia="en-US" w:bidi="ar-EG"/>
        </w:rPr>
        <w:tab/>
      </w:r>
      <w:r w:rsidRPr="007F4253">
        <w:rPr>
          <w:rtl/>
          <w:lang w:val="en-GB" w:eastAsia="en-US"/>
        </w:rPr>
        <w:t xml:space="preserve">المواصفة التقنية </w:t>
      </w:r>
      <w:r w:rsidRPr="007F4253">
        <w:rPr>
          <w:lang w:val="en-GB" w:eastAsia="en-US" w:bidi="ar-EG"/>
        </w:rPr>
        <w:t>38.1</w:t>
      </w:r>
      <w:r>
        <w:rPr>
          <w:lang w:val="en-GB" w:eastAsia="en-US" w:bidi="ar-EG"/>
        </w:rPr>
        <w:t>13</w:t>
      </w:r>
    </w:p>
    <w:p w14:paraId="0CA0D20C" w14:textId="77777777" w:rsidR="002E08E3" w:rsidRPr="00E62507" w:rsidRDefault="002E08E3" w:rsidP="002E08E3">
      <w:pPr>
        <w:tabs>
          <w:tab w:val="left" w:pos="3792"/>
          <w:tab w:val="left" w:pos="4076"/>
          <w:tab w:val="left" w:pos="4784"/>
        </w:tabs>
        <w:rPr>
          <w:b/>
          <w:bCs/>
        </w:rPr>
      </w:pPr>
      <w:r w:rsidRPr="00E62507">
        <w:rPr>
          <w:b/>
          <w:bCs/>
        </w:rPr>
        <w:t>NR</w:t>
      </w:r>
      <w:r w:rsidRPr="00E62507">
        <w:rPr>
          <w:b/>
          <w:bCs/>
          <w:rtl/>
        </w:rPr>
        <w:t>؛</w:t>
      </w:r>
      <w:r w:rsidRPr="00E62507">
        <w:rPr>
          <w:rtl/>
        </w:rPr>
        <w:t xml:space="preserve"> </w:t>
      </w:r>
      <w:r w:rsidRPr="00E62507">
        <w:rPr>
          <w:b/>
          <w:bCs/>
          <w:rtl/>
        </w:rPr>
        <w:t xml:space="preserve">التوافق الكهرمغنطيسي </w:t>
      </w:r>
      <w:r>
        <w:rPr>
          <w:b/>
          <w:bCs/>
        </w:rPr>
        <w:t>(</w:t>
      </w:r>
      <w:r w:rsidRPr="00E62507">
        <w:rPr>
          <w:b/>
          <w:bCs/>
        </w:rPr>
        <w:t>EMC</w:t>
      </w:r>
      <w:r>
        <w:rPr>
          <w:b/>
          <w:bCs/>
        </w:rPr>
        <w:t>)</w:t>
      </w:r>
      <w:r w:rsidRPr="00E62507">
        <w:rPr>
          <w:rFonts w:hint="cs"/>
          <w:b/>
          <w:bCs/>
          <w:rtl/>
        </w:rPr>
        <w:t xml:space="preserve"> ل</w:t>
      </w:r>
      <w:r w:rsidRPr="00E62507">
        <w:rPr>
          <w:b/>
          <w:bCs/>
          <w:rtl/>
        </w:rPr>
        <w:t xml:space="preserve">محطة القاعدة </w:t>
      </w:r>
      <w:r>
        <w:rPr>
          <w:b/>
          <w:bCs/>
        </w:rPr>
        <w:t>(</w:t>
      </w:r>
      <w:r w:rsidRPr="00E62507">
        <w:rPr>
          <w:b/>
          <w:bCs/>
        </w:rPr>
        <w:t>BS</w:t>
      </w:r>
      <w:r>
        <w:rPr>
          <w:b/>
          <w:bCs/>
        </w:rPr>
        <w:t>)</w:t>
      </w:r>
    </w:p>
    <w:p w14:paraId="10A6D5D4" w14:textId="77777777" w:rsidR="002E08E3" w:rsidRDefault="002E08E3" w:rsidP="002E08E3">
      <w:pPr>
        <w:tabs>
          <w:tab w:val="left" w:pos="3792"/>
          <w:tab w:val="left" w:pos="4076"/>
          <w:tab w:val="left" w:pos="4784"/>
        </w:tabs>
        <w:rPr>
          <w:rtl/>
        </w:rPr>
      </w:pPr>
      <w:r w:rsidRPr="00EE0215">
        <w:rPr>
          <w:rtl/>
        </w:rPr>
        <w:t xml:space="preserve">تغطي هذه الوثيقة تقييم محطة قاعدة </w:t>
      </w:r>
      <w:r w:rsidRPr="00EE0215">
        <w:rPr>
          <w:lang w:bidi="ar-EG"/>
        </w:rPr>
        <w:t>NR</w:t>
      </w:r>
      <w:r>
        <w:rPr>
          <w:rtl/>
          <w:lang w:bidi="ar-EG"/>
        </w:rPr>
        <w:t xml:space="preserve"> </w:t>
      </w:r>
      <w:r w:rsidRPr="00EE0215">
        <w:rPr>
          <w:rtl/>
        </w:rPr>
        <w:t xml:space="preserve">والمعدات المساعدة فيما يتعلق بالتوافق الكهرمغنطيسي </w:t>
      </w:r>
      <w:r>
        <w:t>(</w:t>
      </w:r>
      <w:r w:rsidRPr="00EE0215">
        <w:rPr>
          <w:lang w:bidi="ar-EG"/>
        </w:rPr>
        <w:t>EMC</w:t>
      </w:r>
      <w:r>
        <w:rPr>
          <w:lang w:bidi="ar-EG"/>
        </w:rPr>
        <w:t>)</w:t>
      </w:r>
      <w:r w:rsidRPr="00EE0215">
        <w:rPr>
          <w:rtl/>
        </w:rPr>
        <w:t>.</w:t>
      </w:r>
    </w:p>
    <w:p w14:paraId="6B65D3B8" w14:textId="77777777" w:rsidR="002E08E3" w:rsidRDefault="002E08E3" w:rsidP="002E08E3">
      <w:pPr>
        <w:tabs>
          <w:tab w:val="left" w:pos="3792"/>
          <w:tab w:val="left" w:pos="4076"/>
          <w:tab w:val="left" w:pos="4784"/>
        </w:tabs>
        <w:rPr>
          <w:rFonts w:ascii="Traditional Arabic" w:hAnsi="Traditional Arabic"/>
          <w:color w:val="000000"/>
          <w:spacing w:val="-2"/>
          <w:sz w:val="30"/>
          <w:rtl/>
          <w:lang w:val="en-GB"/>
        </w:rPr>
      </w:pPr>
      <w:r>
        <w:rPr>
          <w:rFonts w:ascii="Traditional Arabic" w:hAnsi="Traditional Arabic" w:hint="cs"/>
          <w:color w:val="000000"/>
          <w:spacing w:val="-2"/>
          <w:sz w:val="30"/>
          <w:rtl/>
          <w:lang w:val="en-GB"/>
        </w:rPr>
        <w:t>وتوصِّف</w:t>
      </w:r>
      <w:r w:rsidRPr="004637D9">
        <w:rPr>
          <w:rFonts w:ascii="Traditional Arabic" w:hAnsi="Traditional Arabic"/>
          <w:color w:val="000000"/>
          <w:spacing w:val="-2"/>
          <w:sz w:val="30"/>
          <w:rtl/>
          <w:lang w:val="en-GB"/>
        </w:rPr>
        <w:t xml:space="preserve"> هذه الوثيقة ما ينطبق من شروط الاختبار وتقييم الأداء ومعايير الأداء من أجل محطات القاعدة الراديوية المتعددة المعايير والمعدات المساعدة المصاحبة لها في الفئات التالية:</w:t>
      </w:r>
    </w:p>
    <w:p w14:paraId="3C783267" w14:textId="77777777" w:rsidR="002E08E3" w:rsidRDefault="002E08E3" w:rsidP="002E08E3">
      <w:pPr>
        <w:pStyle w:val="enumlev1"/>
        <w:tabs>
          <w:tab w:val="left" w:pos="3792"/>
          <w:tab w:val="left" w:pos="4076"/>
          <w:tab w:val="left" w:pos="4784"/>
        </w:tabs>
        <w:rPr>
          <w:rtl/>
        </w:rPr>
      </w:pPr>
      <w:r w:rsidRPr="00B51684">
        <w:rPr>
          <w:rtl/>
        </w:rPr>
        <w:lastRenderedPageBreak/>
        <w:t>-</w:t>
      </w:r>
      <w:r>
        <w:rPr>
          <w:rtl/>
        </w:rPr>
        <w:tab/>
      </w:r>
      <w:r w:rsidRPr="00B51684">
        <w:rPr>
          <w:rtl/>
        </w:rPr>
        <w:t xml:space="preserve">محطة قاعدة مجهزة بموصلات الهوائي أو موصلات حدود صفيف المرسل المستقبل </w:t>
      </w:r>
      <w:r w:rsidRPr="00B51684">
        <w:t>(TAB)</w:t>
      </w:r>
      <w:r w:rsidRPr="00B51684">
        <w:rPr>
          <w:rtl/>
        </w:rPr>
        <w:t xml:space="preserve"> يمكن </w:t>
      </w:r>
      <w:r w:rsidRPr="00B51684">
        <w:rPr>
          <w:rFonts w:hint="cs"/>
          <w:rtl/>
        </w:rPr>
        <w:t>وصلها بمطاريف</w:t>
      </w:r>
      <w:r w:rsidRPr="00B51684">
        <w:rPr>
          <w:rtl/>
        </w:rPr>
        <w:t xml:space="preserve"> أثناء اختبار التوافق الكهرمغنطيسي، وتفي بمتطلبات</w:t>
      </w:r>
      <w:r w:rsidRPr="00B51684">
        <w:rPr>
          <w:rFonts w:hint="cs"/>
          <w:rtl/>
        </w:rPr>
        <w:t xml:space="preserve"> ا</w:t>
      </w:r>
      <w:r w:rsidRPr="00B51684">
        <w:rPr>
          <w:rtl/>
        </w:rPr>
        <w:t xml:space="preserve">لمواصفة </w:t>
      </w:r>
      <w:r w:rsidRPr="00B51684">
        <w:t>TS</w:t>
      </w:r>
      <w:r>
        <w:t> </w:t>
      </w:r>
      <w:r w:rsidRPr="00B51684">
        <w:t>38.104</w:t>
      </w:r>
      <w:r w:rsidRPr="00B51684">
        <w:rPr>
          <w:rtl/>
        </w:rPr>
        <w:t xml:space="preserve"> </w:t>
      </w:r>
      <w:r w:rsidRPr="00B51684">
        <w:rPr>
          <w:rFonts w:hint="cs"/>
          <w:rtl/>
        </w:rPr>
        <w:t>من الترددات الراديوية</w:t>
      </w:r>
      <w:r w:rsidRPr="00B51684">
        <w:rPr>
          <w:rtl/>
        </w:rPr>
        <w:t xml:space="preserve"> </w:t>
      </w:r>
      <w:r w:rsidRPr="00B51684">
        <w:rPr>
          <w:rFonts w:hint="cs"/>
          <w:rtl/>
        </w:rPr>
        <w:t>ل</w:t>
      </w:r>
      <w:r w:rsidRPr="00B51684">
        <w:rPr>
          <w:rtl/>
        </w:rPr>
        <w:t xml:space="preserve">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B51684">
        <w:t>1-C</w:t>
      </w:r>
      <w:r w:rsidRPr="00B51684">
        <w:rPr>
          <w:rtl/>
        </w:rPr>
        <w:t xml:space="preserve"> ومحطة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B51684">
        <w:t>1-H</w:t>
      </w:r>
      <w:r>
        <w:rPr>
          <w:rtl/>
        </w:rPr>
        <w:t xml:space="preserve">، </w:t>
      </w:r>
      <w:r w:rsidRPr="00B51684">
        <w:rPr>
          <w:rtl/>
        </w:rPr>
        <w:t xml:space="preserve">مع مطابقة مثبتة من خلال </w:t>
      </w:r>
      <w:r w:rsidRPr="00B51684">
        <w:rPr>
          <w:rFonts w:hint="cs"/>
          <w:rtl/>
        </w:rPr>
        <w:t>الالتزام</w:t>
      </w:r>
      <w:r w:rsidRPr="00B51684">
        <w:rPr>
          <w:rtl/>
        </w:rPr>
        <w:t xml:space="preserve"> </w:t>
      </w:r>
      <w:r w:rsidRPr="00B51684">
        <w:rPr>
          <w:rFonts w:hint="cs"/>
          <w:rtl/>
        </w:rPr>
        <w:t>با</w:t>
      </w:r>
      <w:r w:rsidRPr="00B51684">
        <w:rPr>
          <w:rtl/>
        </w:rPr>
        <w:t xml:space="preserve">لمواصفة </w:t>
      </w:r>
      <w:r w:rsidRPr="00B51684">
        <w:t>TS 38.141-1</w:t>
      </w:r>
      <w:r w:rsidRPr="00B51684">
        <w:rPr>
          <w:rtl/>
        </w:rPr>
        <w:t>.</w:t>
      </w:r>
    </w:p>
    <w:p w14:paraId="6A327D4C" w14:textId="77777777" w:rsidR="002E08E3" w:rsidRPr="00B51684" w:rsidRDefault="002E08E3" w:rsidP="002E08E3">
      <w:pPr>
        <w:pStyle w:val="enumlev1"/>
        <w:tabs>
          <w:tab w:val="left" w:pos="3792"/>
          <w:tab w:val="left" w:pos="4076"/>
          <w:tab w:val="left" w:pos="4784"/>
        </w:tabs>
        <w:rPr>
          <w:rtl/>
        </w:rPr>
      </w:pPr>
      <w:r w:rsidRPr="00B51684">
        <w:rPr>
          <w:rtl/>
        </w:rPr>
        <w:t>-</w:t>
      </w:r>
      <w:r w:rsidRPr="00B51684">
        <w:rPr>
          <w:rtl/>
        </w:rPr>
        <w:tab/>
        <w:t xml:space="preserve">محطة قاعدة </w:t>
      </w:r>
      <w:r>
        <w:rPr>
          <w:rFonts w:hint="cs"/>
          <w:rtl/>
        </w:rPr>
        <w:t xml:space="preserve">غير </w:t>
      </w:r>
      <w:r w:rsidRPr="00B51684">
        <w:rPr>
          <w:rtl/>
        </w:rPr>
        <w:t xml:space="preserve">مجهزة بموصلات الهوائي </w:t>
      </w:r>
      <w:r>
        <w:rPr>
          <w:rFonts w:hint="cs"/>
          <w:rtl/>
        </w:rPr>
        <w:t>ولا</w:t>
      </w:r>
      <w:r w:rsidRPr="00B51684">
        <w:rPr>
          <w:rtl/>
        </w:rPr>
        <w:t xml:space="preserve"> </w:t>
      </w:r>
      <w:r>
        <w:rPr>
          <w:rFonts w:hint="cs"/>
          <w:rtl/>
        </w:rPr>
        <w:t>ب</w:t>
      </w:r>
      <w:r w:rsidRPr="00B51684">
        <w:rPr>
          <w:rtl/>
        </w:rPr>
        <w:t xml:space="preserve">موصلات حدود صفيف المرسل المستقبل </w:t>
      </w:r>
      <w:r w:rsidRPr="00B51684">
        <w:t>(TAB)</w:t>
      </w:r>
      <w:r w:rsidRPr="00B51684">
        <w:rPr>
          <w:rtl/>
        </w:rPr>
        <w:t xml:space="preserve"> </w:t>
      </w:r>
      <w:r w:rsidRPr="00EE0215">
        <w:rPr>
          <w:rtl/>
        </w:rPr>
        <w:t xml:space="preserve">أي بعناصر الهوائي </w:t>
      </w:r>
      <w:r w:rsidRPr="00503294">
        <w:rPr>
          <w:rFonts w:hint="cs"/>
          <w:rtl/>
        </w:rPr>
        <w:t>الم</w:t>
      </w:r>
      <w:r w:rsidRPr="00EE0215">
        <w:rPr>
          <w:rtl/>
        </w:rPr>
        <w:t>شع</w:t>
      </w:r>
      <w:r w:rsidRPr="00503294">
        <w:rPr>
          <w:rFonts w:hint="cs"/>
          <w:rtl/>
        </w:rPr>
        <w:t>ة</w:t>
      </w:r>
      <w:r w:rsidRPr="00EE0215">
        <w:rPr>
          <w:rtl/>
        </w:rPr>
        <w:t xml:space="preserve"> أثناء اختبار</w:t>
      </w:r>
      <w:r w:rsidRPr="00503294">
        <w:rPr>
          <w:rtl/>
        </w:rPr>
        <w:t xml:space="preserve"> التوافق الكهرمغنطيسي،</w:t>
      </w:r>
      <w:r>
        <w:rPr>
          <w:rFonts w:hint="cs"/>
          <w:rtl/>
        </w:rPr>
        <w:t xml:space="preserve"> </w:t>
      </w:r>
      <w:r w:rsidRPr="00B51684">
        <w:rPr>
          <w:rtl/>
        </w:rPr>
        <w:t>وتفي بمتطلبات</w:t>
      </w:r>
      <w:r w:rsidRPr="00B51684">
        <w:rPr>
          <w:rFonts w:hint="cs"/>
          <w:rtl/>
        </w:rPr>
        <w:t xml:space="preserve"> ا</w:t>
      </w:r>
      <w:r w:rsidRPr="00B51684">
        <w:rPr>
          <w:rtl/>
        </w:rPr>
        <w:t xml:space="preserve">لمواصفة </w:t>
      </w:r>
      <w:r w:rsidRPr="00B51684">
        <w:t>TS 38.104</w:t>
      </w:r>
      <w:r w:rsidRPr="00B51684">
        <w:rPr>
          <w:rtl/>
        </w:rPr>
        <w:t xml:space="preserve"> </w:t>
      </w:r>
      <w:r w:rsidRPr="00B51684">
        <w:rPr>
          <w:rFonts w:hint="cs"/>
          <w:rtl/>
        </w:rPr>
        <w:t>من الترددات الراديوية</w:t>
      </w:r>
      <w:r w:rsidRPr="00B51684">
        <w:rPr>
          <w:rtl/>
        </w:rPr>
        <w:t xml:space="preserve"> </w:t>
      </w:r>
      <w:r w:rsidRPr="00B51684">
        <w:rPr>
          <w:rFonts w:hint="cs"/>
          <w:rtl/>
        </w:rPr>
        <w:t>ل</w:t>
      </w:r>
      <w:r w:rsidRPr="00B51684">
        <w:rPr>
          <w:rtl/>
        </w:rPr>
        <w:t xml:space="preserve">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503294">
        <w:t>1-O</w:t>
      </w:r>
      <w:r>
        <w:rPr>
          <w:rtl/>
        </w:rPr>
        <w:t xml:space="preserve"> </w:t>
      </w:r>
      <w:r w:rsidRPr="00B51684">
        <w:rPr>
          <w:rtl/>
        </w:rPr>
        <w:t xml:space="preserve">ومحطة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503294">
        <w:t>2-O</w:t>
      </w:r>
      <w:r>
        <w:rPr>
          <w:rtl/>
        </w:rPr>
        <w:t xml:space="preserve">، </w:t>
      </w:r>
      <w:r w:rsidRPr="00B51684">
        <w:rPr>
          <w:rtl/>
        </w:rPr>
        <w:t xml:space="preserve">مع مطابقة مثبتة من خلال </w:t>
      </w:r>
      <w:r w:rsidRPr="00B51684">
        <w:rPr>
          <w:rFonts w:hint="cs"/>
          <w:rtl/>
        </w:rPr>
        <w:t>الالتزام</w:t>
      </w:r>
      <w:r w:rsidRPr="00B51684">
        <w:rPr>
          <w:rtl/>
        </w:rPr>
        <w:t xml:space="preserve"> </w:t>
      </w:r>
      <w:r w:rsidRPr="00B51684">
        <w:rPr>
          <w:rFonts w:hint="cs"/>
          <w:rtl/>
        </w:rPr>
        <w:t>با</w:t>
      </w:r>
      <w:r w:rsidRPr="00B51684">
        <w:rPr>
          <w:rtl/>
        </w:rPr>
        <w:t xml:space="preserve">لمواصفة </w:t>
      </w:r>
      <w:r w:rsidRPr="00503294">
        <w:t>TS 38.141-2</w:t>
      </w:r>
      <w:r w:rsidRPr="00B51684">
        <w:rPr>
          <w:rtl/>
        </w:rPr>
        <w:t>.</w:t>
      </w:r>
    </w:p>
    <w:p w14:paraId="2DFDAB52" w14:textId="77777777" w:rsidR="002E08E3" w:rsidRDefault="002E08E3" w:rsidP="003D72C7">
      <w:pPr>
        <w:keepNext/>
        <w:tabs>
          <w:tab w:val="left" w:pos="3792"/>
          <w:tab w:val="left" w:pos="4076"/>
          <w:tab w:val="left" w:pos="4784"/>
        </w:tabs>
        <w:rPr>
          <w:rtl/>
        </w:rPr>
      </w:pPr>
      <w:r w:rsidRPr="00503294">
        <w:rPr>
          <w:rFonts w:hint="cs"/>
          <w:rtl/>
          <w:lang w:bidi="ar-EG"/>
        </w:rPr>
        <w:t>ومجال تطبيق</w:t>
      </w:r>
      <w:r w:rsidRPr="00EE0215">
        <w:rPr>
          <w:rtl/>
        </w:rPr>
        <w:t xml:space="preserve"> هذه الوثيقة ذو شقين:</w:t>
      </w:r>
    </w:p>
    <w:p w14:paraId="77A2330A" w14:textId="77777777" w:rsidR="002E08E3" w:rsidRDefault="002E08E3" w:rsidP="002E08E3">
      <w:pPr>
        <w:pStyle w:val="enumlev1"/>
        <w:tabs>
          <w:tab w:val="left" w:pos="3792"/>
          <w:tab w:val="left" w:pos="4076"/>
          <w:tab w:val="left" w:pos="4784"/>
        </w:tabs>
        <w:rPr>
          <w:rtl/>
        </w:rPr>
      </w:pPr>
      <w:r w:rsidRPr="00EE0215">
        <w:rPr>
          <w:rtl/>
        </w:rPr>
        <w:t>-</w:t>
      </w:r>
      <w:r>
        <w:tab/>
      </w:r>
      <w:r w:rsidRPr="00EE0215">
        <w:rPr>
          <w:rtl/>
        </w:rPr>
        <w:t xml:space="preserve">متطلبات وإجراءات وقيم محطة </w:t>
      </w:r>
      <w:r w:rsidRPr="00503294">
        <w:rPr>
          <w:rtl/>
        </w:rPr>
        <w:t xml:space="preserve">قاعدة مجهزة </w:t>
      </w:r>
      <w:r w:rsidRPr="00503294">
        <w:rPr>
          <w:rFonts w:hint="cs"/>
          <w:rtl/>
        </w:rPr>
        <w:t>ب</w:t>
      </w:r>
      <w:r w:rsidRPr="00EE0215">
        <w:rPr>
          <w:rtl/>
        </w:rPr>
        <w:t xml:space="preserve">موصلات الهوائي أو موصلات </w:t>
      </w:r>
      <w:r w:rsidRPr="00503294">
        <w:rPr>
          <w:rtl/>
        </w:rPr>
        <w:t xml:space="preserve">حدود صفيف المرسل المستقبل </w:t>
      </w:r>
      <w:r w:rsidRPr="00503294">
        <w:t>(TAB)</w:t>
      </w:r>
      <w:r w:rsidRPr="00EE0215">
        <w:rPr>
          <w:rtl/>
        </w:rPr>
        <w:t>،</w:t>
      </w:r>
    </w:p>
    <w:p w14:paraId="248D0710" w14:textId="77777777" w:rsidR="002E08E3" w:rsidRDefault="002E08E3" w:rsidP="002E08E3">
      <w:pPr>
        <w:pStyle w:val="enumlev1"/>
        <w:tabs>
          <w:tab w:val="left" w:pos="3792"/>
          <w:tab w:val="left" w:pos="4076"/>
          <w:tab w:val="left" w:pos="4784"/>
        </w:tabs>
        <w:rPr>
          <w:rtl/>
        </w:rPr>
      </w:pPr>
      <w:r w:rsidRPr="00EE0215">
        <w:rPr>
          <w:rtl/>
        </w:rPr>
        <w:t>-</w:t>
      </w:r>
      <w:r>
        <w:tab/>
      </w:r>
      <w:r w:rsidRPr="00EE0215">
        <w:rPr>
          <w:rtl/>
        </w:rPr>
        <w:t xml:space="preserve">متطلبات وإجراءات وقيم محطة </w:t>
      </w:r>
      <w:r w:rsidRPr="00503294">
        <w:rPr>
          <w:rtl/>
        </w:rPr>
        <w:t xml:space="preserve">قاعدة </w:t>
      </w:r>
      <w:r w:rsidRPr="00503294">
        <w:rPr>
          <w:rFonts w:hint="cs"/>
          <w:rtl/>
        </w:rPr>
        <w:t xml:space="preserve">غير </w:t>
      </w:r>
      <w:r w:rsidRPr="00B51684">
        <w:rPr>
          <w:rtl/>
        </w:rPr>
        <w:t xml:space="preserve">مجهزة بموصلات الهوائي </w:t>
      </w:r>
      <w:r w:rsidRPr="00503294">
        <w:rPr>
          <w:rFonts w:hint="cs"/>
          <w:rtl/>
        </w:rPr>
        <w:t>ولا</w:t>
      </w:r>
      <w:r w:rsidRPr="00B51684">
        <w:rPr>
          <w:rtl/>
        </w:rPr>
        <w:t xml:space="preserve"> </w:t>
      </w:r>
      <w:r w:rsidRPr="00503294">
        <w:rPr>
          <w:rFonts w:hint="cs"/>
          <w:rtl/>
        </w:rPr>
        <w:t>ب</w:t>
      </w:r>
      <w:r w:rsidRPr="00B51684">
        <w:rPr>
          <w:rtl/>
        </w:rPr>
        <w:t xml:space="preserve">موصلات </w:t>
      </w:r>
      <w:r w:rsidRPr="00503294">
        <w:rPr>
          <w:rtl/>
        </w:rPr>
        <w:t xml:space="preserve">حدود صفيف المرسل المستقبل </w:t>
      </w:r>
      <w:r w:rsidRPr="00503294">
        <w:t>(TAB)</w:t>
      </w:r>
      <w:r>
        <w:rPr>
          <w:rFonts w:hint="cs"/>
          <w:rtl/>
        </w:rPr>
        <w:t>.</w:t>
      </w:r>
    </w:p>
    <w:p w14:paraId="5154B12D" w14:textId="77777777" w:rsidR="002E08E3" w:rsidRDefault="002E08E3" w:rsidP="002E08E3">
      <w:pPr>
        <w:tabs>
          <w:tab w:val="left" w:pos="3792"/>
          <w:tab w:val="left" w:pos="4076"/>
          <w:tab w:val="left" w:pos="4784"/>
        </w:tabs>
        <w:rPr>
          <w:rtl/>
          <w:lang w:val="en-GB"/>
        </w:rPr>
      </w:pPr>
      <w:r w:rsidRPr="00503294">
        <w:rPr>
          <w:rtl/>
          <w:lang w:val="en-GB"/>
        </w:rPr>
        <w:t xml:space="preserve">ويشير التصنيف البيئي المستخدم في هذه الوثيقة إلى التصنيف البيئي للبيئات السكنية والتجارية والصناعات الخفيفة المستخدم في المعيارين </w:t>
      </w:r>
      <w:r w:rsidRPr="00503294">
        <w:rPr>
          <w:lang w:val="en-GB"/>
        </w:rPr>
        <w:t>IEC 61000-6-1</w:t>
      </w:r>
      <w:r w:rsidRPr="00503294">
        <w:rPr>
          <w:rtl/>
          <w:lang w:val="en-GB"/>
        </w:rPr>
        <w:t xml:space="preserve"> و</w:t>
      </w:r>
      <w:r w:rsidRPr="00503294">
        <w:rPr>
          <w:lang w:val="en-GB"/>
        </w:rPr>
        <w:t>IEC 61000-6-3</w:t>
      </w:r>
      <w:r w:rsidRPr="00503294">
        <w:rPr>
          <w:rtl/>
          <w:lang w:val="en-GB"/>
        </w:rPr>
        <w:t>.</w:t>
      </w:r>
    </w:p>
    <w:p w14:paraId="391DE650" w14:textId="77777777" w:rsidR="002E08E3" w:rsidRPr="00503294" w:rsidRDefault="002E08E3" w:rsidP="002E08E3">
      <w:pPr>
        <w:tabs>
          <w:tab w:val="left" w:pos="3792"/>
          <w:tab w:val="left" w:pos="4076"/>
          <w:tab w:val="left" w:pos="4784"/>
        </w:tabs>
        <w:rPr>
          <w:rtl/>
          <w:lang w:val="en-GB"/>
        </w:rPr>
      </w:pPr>
      <w:r w:rsidRPr="00AC1CB6">
        <w:rPr>
          <w:rtl/>
          <w:lang w:val="en-GB"/>
        </w:rPr>
        <w:t xml:space="preserve">وقد </w:t>
      </w:r>
      <w:r>
        <w:rPr>
          <w:rFonts w:hint="cs"/>
          <w:rtl/>
          <w:lang w:val="en-GB"/>
        </w:rPr>
        <w:t>جرى</w:t>
      </w:r>
      <w:r w:rsidRPr="00AC1CB6">
        <w:rPr>
          <w:rtl/>
          <w:lang w:val="en-GB"/>
        </w:rPr>
        <w:t xml:space="preserve"> انتقاء متطلبات </w:t>
      </w:r>
      <w:r w:rsidRPr="00951A5E">
        <w:rPr>
          <w:rFonts w:hint="cs"/>
          <w:rtl/>
          <w:lang w:val="en-GB"/>
        </w:rPr>
        <w:t>التوافق</w:t>
      </w:r>
      <w:r w:rsidRPr="00951A5E">
        <w:rPr>
          <w:rtl/>
          <w:lang w:val="en-GB"/>
        </w:rPr>
        <w:t xml:space="preserve"> </w:t>
      </w:r>
      <w:r w:rsidRPr="00AC1CB6">
        <w:rPr>
          <w:rtl/>
          <w:lang w:val="en-GB"/>
        </w:rPr>
        <w:t xml:space="preserve">الكهرمغنطيسي بما يضمن </w:t>
      </w:r>
      <w:r>
        <w:rPr>
          <w:rFonts w:hint="cs"/>
          <w:rtl/>
          <w:lang w:val="en-GB"/>
        </w:rPr>
        <w:t>مستوى</w:t>
      </w:r>
      <w:r w:rsidRPr="00AC1CB6">
        <w:rPr>
          <w:rtl/>
          <w:lang w:val="en-GB"/>
        </w:rPr>
        <w:t xml:space="preserve"> كاف من </w:t>
      </w:r>
      <w:r>
        <w:rPr>
          <w:rFonts w:hint="cs"/>
          <w:rtl/>
          <w:lang w:val="en-GB"/>
        </w:rPr>
        <w:t>التوافق</w:t>
      </w:r>
      <w:r w:rsidRPr="00AC1CB6">
        <w:rPr>
          <w:rtl/>
          <w:lang w:val="en-GB"/>
        </w:rPr>
        <w:t xml:space="preserve"> للأجهزة في البيئات السكنية والتجارية والصناعات الخفيفة.</w:t>
      </w:r>
      <w:r w:rsidRPr="00AC1CB6">
        <w:rPr>
          <w:rtl/>
        </w:rPr>
        <w:t xml:space="preserve"> </w:t>
      </w:r>
      <w:r w:rsidRPr="00AC1CB6">
        <w:rPr>
          <w:rtl/>
          <w:lang w:val="en-GB"/>
        </w:rPr>
        <w:t>غير أن هذه ال</w:t>
      </w:r>
      <w:r>
        <w:rPr>
          <w:rFonts w:hint="cs"/>
          <w:rtl/>
          <w:lang w:val="en-GB"/>
        </w:rPr>
        <w:t>م</w:t>
      </w:r>
      <w:r w:rsidRPr="00AC1CB6">
        <w:rPr>
          <w:rtl/>
          <w:lang w:val="en-GB"/>
        </w:rPr>
        <w:t>س</w:t>
      </w:r>
      <w:r>
        <w:rPr>
          <w:rFonts w:hint="cs"/>
          <w:rtl/>
          <w:lang w:val="en-GB"/>
        </w:rPr>
        <w:t>ت</w:t>
      </w:r>
      <w:r w:rsidRPr="00AC1CB6">
        <w:rPr>
          <w:rtl/>
          <w:lang w:val="en-GB"/>
        </w:rPr>
        <w:t xml:space="preserve">ويات لا تشمل الحالات المتطرفة التي قد تحدث في أي </w:t>
      </w:r>
      <w:proofErr w:type="gramStart"/>
      <w:r w:rsidRPr="00AC1CB6">
        <w:rPr>
          <w:rtl/>
          <w:lang w:val="en-GB"/>
        </w:rPr>
        <w:t>موقع</w:t>
      </w:r>
      <w:proofErr w:type="gramEnd"/>
      <w:r w:rsidRPr="00AC1CB6">
        <w:rPr>
          <w:rtl/>
          <w:lang w:val="en-GB"/>
        </w:rPr>
        <w:t xml:space="preserve"> ولكن احتمال حدوثها </w:t>
      </w:r>
      <w:r w:rsidRPr="00EE0215">
        <w:rPr>
          <w:rtl/>
          <w:lang w:val="en-GB"/>
        </w:rPr>
        <w:t>ضئيل</w:t>
      </w:r>
      <w:r w:rsidRPr="00AC1CB6">
        <w:rPr>
          <w:rtl/>
          <w:lang w:val="en-GB"/>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342501DA" w14:textId="77777777" w:rsidTr="00F3583B">
        <w:tc>
          <w:tcPr>
            <w:tcW w:w="677" w:type="dxa"/>
            <w:tcMar>
              <w:top w:w="0" w:type="dxa"/>
              <w:left w:w="0" w:type="dxa"/>
              <w:bottom w:w="0" w:type="dxa"/>
              <w:right w:w="0" w:type="dxa"/>
            </w:tcMar>
            <w:vAlign w:val="bottom"/>
            <w:hideMark/>
          </w:tcPr>
          <w:p w14:paraId="5CC47CB2"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8F096D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0D7F76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383BB5F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65C176E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49FAC359"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E59DE93"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8BCB865" w14:textId="77777777" w:rsidR="002E08E3" w:rsidRPr="00904B9B" w:rsidRDefault="002E08E3" w:rsidP="00B972BB">
      <w:pPr>
        <w:pStyle w:val="ARIB"/>
        <w:rPr>
          <w:color w:val="0563C1"/>
          <w:spacing w:val="-6"/>
          <w:sz w:val="23"/>
          <w:szCs w:val="23"/>
          <w:u w:val="single"/>
        </w:rPr>
      </w:pPr>
      <w:r w:rsidRPr="00904B9B">
        <w:rPr>
          <w:spacing w:val="-6"/>
          <w:szCs w:val="18"/>
        </w:rPr>
        <w:t>ARIB</w:t>
      </w:r>
      <w:r w:rsidRPr="00904B9B">
        <w:rPr>
          <w:rFonts w:ascii="Arial" w:hAnsi="Arial" w:cs="Arial"/>
          <w:spacing w:val="-6"/>
        </w:rPr>
        <w:tab/>
      </w:r>
      <w:r w:rsidRPr="00904B9B">
        <w:rPr>
          <w:spacing w:val="-6"/>
          <w:szCs w:val="18"/>
        </w:rPr>
        <w:t>ARIB STD-T120-38.113</w:t>
      </w:r>
      <w:r w:rsidRPr="00904B9B">
        <w:rPr>
          <w:rFonts w:ascii="Arial" w:hAnsi="Arial" w:cs="Arial"/>
          <w:spacing w:val="-6"/>
        </w:rPr>
        <w:tab/>
      </w:r>
      <w:r w:rsidRPr="00904B9B">
        <w:rPr>
          <w:spacing w:val="-6"/>
          <w:szCs w:val="18"/>
        </w:rPr>
        <w:t>15.10.0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28.09.2020</w:t>
      </w:r>
      <w:r w:rsidRPr="00904B9B">
        <w:rPr>
          <w:rFonts w:ascii="Arial" w:hAnsi="Arial" w:cs="Arial"/>
          <w:spacing w:val="-6"/>
        </w:rPr>
        <w:tab/>
      </w:r>
      <w:hyperlink r:id="rId2160" w:history="1">
        <w:r w:rsidRPr="00904B9B">
          <w:rPr>
            <w:color w:val="0563C1"/>
            <w:spacing w:val="-6"/>
            <w:szCs w:val="18"/>
            <w:u w:val="single"/>
          </w:rPr>
          <w:t>http://www.arib.or.jp/english/html/overview/doc/T120_T23_v2_00/2_T120/ARIB-STD-T120/Rel15/38/A38113-fa0.pdf</w:t>
        </w:r>
      </w:hyperlink>
    </w:p>
    <w:p w14:paraId="5AFAD26E"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ATIS.3GPP.38.113V15100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61" w:history="1">
        <w:r w:rsidRPr="00B51F47">
          <w:rPr>
            <w:color w:val="0563C1"/>
            <w:szCs w:val="18"/>
            <w:u w:val="single"/>
          </w:rPr>
          <w:t>http://www.atis.org/3gpp-documents/Rel15</w:t>
        </w:r>
      </w:hyperlink>
    </w:p>
    <w:p w14:paraId="6367BAB3" w14:textId="77777777" w:rsidR="002E08E3" w:rsidRPr="00904B9B" w:rsidRDefault="002E08E3" w:rsidP="00B972BB">
      <w:pPr>
        <w:pStyle w:val="ARIB"/>
        <w:rPr>
          <w:color w:val="0563C1"/>
          <w:spacing w:val="-6"/>
          <w:sz w:val="23"/>
          <w:szCs w:val="23"/>
          <w:u w:val="single"/>
        </w:rPr>
      </w:pPr>
      <w:r w:rsidRPr="00904B9B">
        <w:rPr>
          <w:spacing w:val="-6"/>
          <w:szCs w:val="18"/>
        </w:rPr>
        <w:t>CCSA</w:t>
      </w:r>
      <w:r w:rsidRPr="00904B9B">
        <w:rPr>
          <w:rFonts w:ascii="Arial" w:hAnsi="Arial" w:cs="Arial"/>
          <w:spacing w:val="-6"/>
        </w:rPr>
        <w:tab/>
      </w:r>
      <w:r w:rsidRPr="00904B9B">
        <w:rPr>
          <w:spacing w:val="-6"/>
          <w:szCs w:val="18"/>
        </w:rPr>
        <w:t>CCSA.38.113V15100</w:t>
      </w:r>
      <w:r w:rsidRPr="00904B9B">
        <w:rPr>
          <w:rFonts w:ascii="Arial" w:hAnsi="Arial" w:cs="Arial"/>
          <w:spacing w:val="-6"/>
        </w:rPr>
        <w:tab/>
      </w:r>
      <w:r w:rsidRPr="00904B9B">
        <w:rPr>
          <w:spacing w:val="-6"/>
          <w:szCs w:val="18"/>
        </w:rPr>
        <w:t>15.10.0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17.07.2020</w:t>
      </w:r>
      <w:r w:rsidRPr="00904B9B">
        <w:rPr>
          <w:rFonts w:ascii="Arial" w:hAnsi="Arial" w:cs="Arial"/>
          <w:spacing w:val="-6"/>
        </w:rPr>
        <w:tab/>
      </w:r>
      <w:hyperlink r:id="rId2162" w:history="1">
        <w:r w:rsidRPr="00904B9B">
          <w:rPr>
            <w:color w:val="0563C1"/>
            <w:spacing w:val="-6"/>
            <w:szCs w:val="18"/>
            <w:u w:val="single"/>
          </w:rPr>
          <w:t>http://www.ccsa.org.cn:9001/portalsFile/downloadOldFile?type=17&amp;oldFileUrl=Rel15/TS%2038.113%20V15.10.0.docx</w:t>
        </w:r>
      </w:hyperlink>
    </w:p>
    <w:p w14:paraId="1D723EB8"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138 113</w:t>
      </w:r>
      <w:r>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23.07.2020</w:t>
      </w:r>
      <w:r w:rsidRPr="00645ACA">
        <w:rPr>
          <w:rFonts w:ascii="Arial" w:hAnsi="Arial" w:cs="Arial"/>
          <w:lang w:val="fr-CH"/>
        </w:rPr>
        <w:tab/>
      </w:r>
      <w:hyperlink r:id="rId2163" w:history="1">
        <w:r w:rsidRPr="00645ACA">
          <w:rPr>
            <w:color w:val="0563C1"/>
            <w:szCs w:val="18"/>
            <w:u w:val="single"/>
            <w:lang w:val="fr-CH"/>
          </w:rPr>
          <w:t>http://www.etsi.org/deliver/etsi_ts/138100_138199/138113/15.10.00_60/ts_138113v151000p.pdf</w:t>
        </w:r>
      </w:hyperlink>
    </w:p>
    <w:p w14:paraId="42DCDC94"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38.113-15.10.0 V1.0.0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64" w:history="1">
        <w:r w:rsidRPr="00645ACA">
          <w:rPr>
            <w:color w:val="0563C1"/>
            <w:szCs w:val="18"/>
            <w:u w:val="single"/>
            <w:lang w:val="fr-CH"/>
          </w:rPr>
          <w:t>https://members.tsdsi.in/index.php/s/ZoPrJFoZbFkQHEQ</w:t>
        </w:r>
      </w:hyperlink>
    </w:p>
    <w:p w14:paraId="2E06FB66"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TTAT.3G-38.113V15.10.0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65" w:history="1">
        <w:r w:rsidRPr="00645ACA">
          <w:rPr>
            <w:color w:val="0563C1"/>
            <w:szCs w:val="18"/>
            <w:u w:val="single"/>
            <w:lang w:val="fr-CH"/>
          </w:rPr>
          <w:t>http://www.tta.or.kr/data/ttasDown.jsp?where=14688&amp;pk_num=TTAT.3G-38.113V15.10.0</w:t>
        </w:r>
      </w:hyperlink>
    </w:p>
    <w:p w14:paraId="5CE74587"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F634534" w14:textId="77777777" w:rsidR="002E08E3" w:rsidRPr="00904B9B" w:rsidRDefault="002E08E3" w:rsidP="00B972BB">
      <w:pPr>
        <w:pStyle w:val="ARIB"/>
        <w:rPr>
          <w:color w:val="0563C1"/>
          <w:spacing w:val="-6"/>
          <w:sz w:val="23"/>
          <w:szCs w:val="23"/>
          <w:u w:val="single"/>
        </w:rPr>
      </w:pPr>
      <w:r w:rsidRPr="00904B9B">
        <w:rPr>
          <w:spacing w:val="-6"/>
          <w:szCs w:val="18"/>
        </w:rPr>
        <w:t>ARIB</w:t>
      </w:r>
      <w:r w:rsidRPr="00904B9B">
        <w:rPr>
          <w:rFonts w:ascii="Arial" w:hAnsi="Arial" w:cs="Arial"/>
          <w:spacing w:val="-6"/>
        </w:rPr>
        <w:tab/>
      </w:r>
      <w:r w:rsidRPr="00904B9B">
        <w:rPr>
          <w:spacing w:val="-6"/>
          <w:szCs w:val="18"/>
        </w:rPr>
        <w:t>ARIB STD-T120-38.113</w:t>
      </w:r>
      <w:r w:rsidRPr="00904B9B">
        <w:rPr>
          <w:rFonts w:ascii="Arial" w:hAnsi="Arial" w:cs="Arial"/>
          <w:spacing w:val="-6"/>
        </w:rPr>
        <w:tab/>
      </w:r>
      <w:r w:rsidRPr="00904B9B">
        <w:rPr>
          <w:spacing w:val="-6"/>
          <w:szCs w:val="18"/>
        </w:rPr>
        <w:t>16.0.0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28.09.2020</w:t>
      </w:r>
      <w:r w:rsidRPr="00904B9B">
        <w:rPr>
          <w:rFonts w:ascii="Arial" w:hAnsi="Arial" w:cs="Arial"/>
          <w:spacing w:val="-6"/>
        </w:rPr>
        <w:tab/>
      </w:r>
      <w:hyperlink r:id="rId2166" w:history="1">
        <w:r w:rsidRPr="00904B9B">
          <w:rPr>
            <w:color w:val="0563C1"/>
            <w:spacing w:val="-6"/>
            <w:szCs w:val="18"/>
            <w:u w:val="single"/>
          </w:rPr>
          <w:t>http://www.arib.or.jp/english/html/overview/doc/T120_T23_v2_00/2_T120/ARIB-STD-T120/Rel16/38/A38113-g00.pdf</w:t>
        </w:r>
      </w:hyperlink>
    </w:p>
    <w:p w14:paraId="0E62AAB8" w14:textId="77777777" w:rsidR="002E08E3" w:rsidRPr="00B51F47" w:rsidRDefault="002E08E3" w:rsidP="00B972BB">
      <w:pPr>
        <w:pStyle w:val="ARIB"/>
        <w:rPr>
          <w:color w:val="0563C1"/>
          <w:sz w:val="23"/>
          <w:szCs w:val="23"/>
          <w:u w:val="single"/>
        </w:rPr>
      </w:pPr>
      <w:r w:rsidRPr="00B51F47">
        <w:rPr>
          <w:szCs w:val="18"/>
        </w:rPr>
        <w:t>ATIS</w:t>
      </w:r>
      <w:r w:rsidRPr="00B51F47">
        <w:rPr>
          <w:rFonts w:ascii="Arial" w:hAnsi="Arial" w:cs="Arial"/>
        </w:rPr>
        <w:tab/>
      </w:r>
      <w:r w:rsidRPr="00B51F47">
        <w:rPr>
          <w:szCs w:val="18"/>
        </w:rPr>
        <w:t>ATIS.3GPP.38.113V1600</w:t>
      </w:r>
      <w:r w:rsidRPr="00B51F47">
        <w:rPr>
          <w:rFonts w:ascii="Arial" w:hAnsi="Arial" w:cs="Arial"/>
        </w:rPr>
        <w:tab/>
      </w:r>
      <w:r w:rsidRPr="00B51F47">
        <w:rPr>
          <w:szCs w:val="18"/>
        </w:rPr>
        <w:t>16.0.0</w:t>
      </w:r>
      <w:r w:rsidRPr="00B51F47">
        <w:rPr>
          <w:rFonts w:ascii="Arial" w:hAnsi="Arial" w:cs="Arial"/>
        </w:rPr>
        <w:tab/>
      </w:r>
      <w:r w:rsidRPr="003D72C7">
        <w:rPr>
          <w:rtl/>
        </w:rPr>
        <w:t>منشور</w:t>
      </w:r>
      <w:r w:rsidRPr="00B51F47">
        <w:rPr>
          <w:rFonts w:ascii="Arial" w:hAnsi="Arial" w:cs="Arial"/>
        </w:rPr>
        <w:tab/>
      </w:r>
      <w:r w:rsidRPr="00B51F47">
        <w:rPr>
          <w:szCs w:val="18"/>
        </w:rPr>
        <w:t>08.09.2020</w:t>
      </w:r>
      <w:r w:rsidRPr="00B51F47">
        <w:rPr>
          <w:rFonts w:ascii="Arial" w:hAnsi="Arial" w:cs="Arial"/>
        </w:rPr>
        <w:tab/>
      </w:r>
      <w:hyperlink r:id="rId2167" w:history="1">
        <w:r w:rsidRPr="00B51F47">
          <w:rPr>
            <w:color w:val="0563C1"/>
            <w:szCs w:val="18"/>
            <w:u w:val="single"/>
          </w:rPr>
          <w:t>http://www.atis.org/3gpp-documents/Rel16</w:t>
        </w:r>
      </w:hyperlink>
    </w:p>
    <w:p w14:paraId="7A3C0B9D" w14:textId="77777777" w:rsidR="002E08E3" w:rsidRPr="00904B9B" w:rsidRDefault="002E08E3" w:rsidP="00B972BB">
      <w:pPr>
        <w:pStyle w:val="ARIB"/>
        <w:rPr>
          <w:color w:val="0563C1"/>
          <w:spacing w:val="-6"/>
          <w:sz w:val="23"/>
          <w:szCs w:val="23"/>
          <w:u w:val="single"/>
        </w:rPr>
      </w:pPr>
      <w:r w:rsidRPr="00904B9B">
        <w:rPr>
          <w:spacing w:val="-6"/>
          <w:szCs w:val="18"/>
        </w:rPr>
        <w:t>CCSA</w:t>
      </w:r>
      <w:r w:rsidRPr="00904B9B">
        <w:rPr>
          <w:rFonts w:ascii="Arial" w:hAnsi="Arial" w:cs="Arial"/>
          <w:spacing w:val="-6"/>
        </w:rPr>
        <w:tab/>
      </w:r>
      <w:r w:rsidRPr="00904B9B">
        <w:rPr>
          <w:spacing w:val="-6"/>
          <w:szCs w:val="18"/>
        </w:rPr>
        <w:t>CCSA.38.113V1600</w:t>
      </w:r>
      <w:r w:rsidRPr="00904B9B">
        <w:rPr>
          <w:rFonts w:ascii="Arial" w:hAnsi="Arial" w:cs="Arial"/>
          <w:spacing w:val="-6"/>
        </w:rPr>
        <w:tab/>
      </w:r>
      <w:r w:rsidRPr="00904B9B">
        <w:rPr>
          <w:spacing w:val="-6"/>
          <w:szCs w:val="18"/>
        </w:rPr>
        <w:t>16.0.0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17.07.2020</w:t>
      </w:r>
      <w:r w:rsidRPr="00904B9B">
        <w:rPr>
          <w:rFonts w:ascii="Arial" w:hAnsi="Arial" w:cs="Arial"/>
          <w:spacing w:val="-6"/>
        </w:rPr>
        <w:tab/>
      </w:r>
      <w:hyperlink r:id="rId2168" w:history="1">
        <w:r w:rsidRPr="00904B9B">
          <w:rPr>
            <w:color w:val="0563C1"/>
            <w:spacing w:val="-6"/>
            <w:szCs w:val="18"/>
            <w:u w:val="single"/>
          </w:rPr>
          <w:t>http://www.ccsa.org.cn:9001/portalsFile/downloadOldFile?type=17&amp;oldFileUrl=Rel16/TS%2038.113%20V16.0.0.docx</w:t>
        </w:r>
      </w:hyperlink>
    </w:p>
    <w:p w14:paraId="6C967DC5"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138 113</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24.09.2020</w:t>
      </w:r>
      <w:r w:rsidRPr="00645ACA">
        <w:rPr>
          <w:rFonts w:ascii="Arial" w:hAnsi="Arial" w:cs="Arial"/>
          <w:lang w:val="fr-CH"/>
        </w:rPr>
        <w:tab/>
      </w:r>
      <w:hyperlink r:id="rId2169" w:history="1">
        <w:r w:rsidRPr="00645ACA">
          <w:rPr>
            <w:color w:val="0563C1"/>
            <w:szCs w:val="18"/>
            <w:u w:val="single"/>
            <w:lang w:val="fr-CH"/>
          </w:rPr>
          <w:t>http://www.etsi.org/deliver/etsi_ts/138100_138199/138113/16.00.00_60/ts_138113v160000p.pdf</w:t>
        </w:r>
      </w:hyperlink>
    </w:p>
    <w:p w14:paraId="6463D298"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38.113-16.0.0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70" w:history="1">
        <w:r w:rsidRPr="00645ACA">
          <w:rPr>
            <w:color w:val="0563C1"/>
            <w:szCs w:val="18"/>
            <w:u w:val="single"/>
            <w:lang w:val="fr-CH"/>
          </w:rPr>
          <w:t>https://members.tsdsi.in/index.php/s/bQqnMbAtXbEyyBc</w:t>
        </w:r>
      </w:hyperlink>
    </w:p>
    <w:p w14:paraId="6492FDF0"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TTAT.3G-38.113V16.0.0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71" w:history="1">
        <w:r w:rsidRPr="00645ACA">
          <w:rPr>
            <w:color w:val="0563C1"/>
            <w:szCs w:val="18"/>
            <w:u w:val="single"/>
            <w:lang w:val="fr-CH"/>
          </w:rPr>
          <w:t>http://www.tta.or.kr/data/ttasDown.jsp?where=14688&amp;pk_num=TTAT.3G-38.113V16.0.0</w:t>
        </w:r>
      </w:hyperlink>
    </w:p>
    <w:p w14:paraId="7624CF87" w14:textId="77777777" w:rsidR="002E08E3" w:rsidRDefault="002E08E3" w:rsidP="003D72C7">
      <w:pPr>
        <w:pStyle w:val="Heading5"/>
        <w:tabs>
          <w:tab w:val="left" w:pos="3792"/>
          <w:tab w:val="left" w:pos="4076"/>
          <w:tab w:val="left" w:pos="4784"/>
        </w:tabs>
        <w:rPr>
          <w:rtl/>
          <w:lang w:val="en-GB" w:eastAsia="en-US" w:bidi="ar-EG"/>
        </w:rPr>
      </w:pPr>
      <w:r>
        <w:rPr>
          <w:lang w:eastAsia="en-US"/>
        </w:rPr>
        <w:lastRenderedPageBreak/>
        <w:t>10.5.1.2</w:t>
      </w:r>
      <w:r w:rsidRPr="0041015C">
        <w:rPr>
          <w:lang w:val="en-GB" w:eastAsia="en-US"/>
        </w:rPr>
        <w:t>.2</w:t>
      </w:r>
      <w:r w:rsidRPr="0041015C">
        <w:rPr>
          <w:rtl/>
          <w:lang w:val="en-GB" w:eastAsia="en-US" w:bidi="ar-EG"/>
        </w:rPr>
        <w:tab/>
      </w:r>
      <w:r w:rsidRPr="007F4253">
        <w:rPr>
          <w:rtl/>
          <w:lang w:val="en-GB" w:eastAsia="en-US"/>
        </w:rPr>
        <w:t xml:space="preserve">المواصفة التقنية </w:t>
      </w:r>
      <w:r w:rsidRPr="007F4253">
        <w:rPr>
          <w:lang w:val="en-GB" w:eastAsia="en-US" w:bidi="ar-EG"/>
        </w:rPr>
        <w:t>38.1</w:t>
      </w:r>
      <w:r>
        <w:rPr>
          <w:lang w:val="en-GB" w:eastAsia="en-US" w:bidi="ar-EG"/>
        </w:rPr>
        <w:t>24</w:t>
      </w:r>
    </w:p>
    <w:p w14:paraId="7D3A6B18" w14:textId="77777777" w:rsidR="002E08E3" w:rsidRDefault="002E08E3" w:rsidP="002E08E3">
      <w:pPr>
        <w:pStyle w:val="Headingb"/>
        <w:tabs>
          <w:tab w:val="left" w:pos="3792"/>
          <w:tab w:val="left" w:pos="4076"/>
          <w:tab w:val="left" w:pos="4784"/>
        </w:tabs>
      </w:pPr>
      <w:r w:rsidRPr="0012560B">
        <w:rPr>
          <w:lang w:bidi="ar"/>
        </w:rPr>
        <w:t>NR</w:t>
      </w:r>
      <w:r w:rsidRPr="0012560B">
        <w:rPr>
          <w:rtl/>
        </w:rPr>
        <w:t>؛</w:t>
      </w:r>
      <w:r w:rsidRPr="0019463A">
        <w:rPr>
          <w:rtl/>
        </w:rPr>
        <w:t xml:space="preserve"> </w:t>
      </w:r>
      <w:r w:rsidRPr="00EE0215">
        <w:rPr>
          <w:rtl/>
        </w:rPr>
        <w:t xml:space="preserve">التوافق الكهرمغنطيسي </w:t>
      </w:r>
      <w:r>
        <w:t>(</w:t>
      </w:r>
      <w:r w:rsidRPr="00EE0215">
        <w:rPr>
          <w:lang w:bidi="ar"/>
        </w:rPr>
        <w:t>EMC</w:t>
      </w:r>
      <w:r>
        <w:t>)</w:t>
      </w:r>
      <w:r>
        <w:rPr>
          <w:rFonts w:hint="cs"/>
          <w:rtl/>
        </w:rPr>
        <w:t xml:space="preserve"> </w:t>
      </w:r>
      <w:r w:rsidRPr="00EE0215">
        <w:rPr>
          <w:rtl/>
        </w:rPr>
        <w:t xml:space="preserve">للمطاريف المتنقلة والمعدات </w:t>
      </w:r>
      <w:r w:rsidRPr="00D32653">
        <w:rPr>
          <w:rtl/>
        </w:rPr>
        <w:t>المساعدة</w:t>
      </w:r>
    </w:p>
    <w:p w14:paraId="452B7E11" w14:textId="77777777" w:rsidR="002E08E3" w:rsidRPr="00D32653" w:rsidRDefault="002E08E3" w:rsidP="002E08E3">
      <w:pPr>
        <w:tabs>
          <w:tab w:val="left" w:pos="3792"/>
          <w:tab w:val="left" w:pos="4076"/>
          <w:tab w:val="left" w:pos="4784"/>
        </w:tabs>
        <w:rPr>
          <w:rtl/>
        </w:rPr>
      </w:pPr>
      <w:r w:rsidRPr="00D32653">
        <w:rPr>
          <w:rtl/>
        </w:rPr>
        <w:t xml:space="preserve">تضع هذه الوثيقة المتطلبات الأساسية </w:t>
      </w:r>
      <w:r>
        <w:rPr>
          <w:rFonts w:hint="cs"/>
          <w:rtl/>
        </w:rPr>
        <w:t>ل</w:t>
      </w:r>
      <w:r w:rsidRPr="00EE0215">
        <w:rPr>
          <w:rtl/>
        </w:rPr>
        <w:t xml:space="preserve">لتوافق الكهرمغنطيسي </w:t>
      </w:r>
      <w:r w:rsidRPr="00D32653">
        <w:rPr>
          <w:rtl/>
        </w:rPr>
        <w:t xml:space="preserve">من أجل معدات المطاريف المتنقلة الخلوية الرقمية من "الجيل الثالث" والأجهزة الإضافية المساعدة بالتوالف مع معدات المستعمل </w:t>
      </w:r>
      <w:r>
        <w:t>(</w:t>
      </w:r>
      <w:r w:rsidRPr="00D32653">
        <w:t>UE</w:t>
      </w:r>
      <w:r>
        <w:t>)</w:t>
      </w:r>
      <w:r w:rsidRPr="00D32653">
        <w:rPr>
          <w:rtl/>
        </w:rPr>
        <w:t xml:space="preserve"> في النفاذ </w:t>
      </w:r>
      <w:r w:rsidRPr="00D32653">
        <w:t>NR</w:t>
      </w:r>
      <w:r>
        <w:rPr>
          <w:rFonts w:hint="cs"/>
          <w:rtl/>
        </w:rPr>
        <w:t xml:space="preserve"> </w:t>
      </w:r>
      <w:r w:rsidRPr="00D32653">
        <w:rPr>
          <w:rtl/>
        </w:rPr>
        <w:t xml:space="preserve">في إطار مشروع الشراكة </w:t>
      </w:r>
      <w:r w:rsidRPr="00F1047B">
        <w:t>3GPP</w:t>
      </w:r>
      <w:r w:rsidRPr="00D32653">
        <w:rPr>
          <w:rtl/>
        </w:rPr>
        <w:t>.</w:t>
      </w:r>
    </w:p>
    <w:p w14:paraId="30901FE1" w14:textId="77777777" w:rsidR="002E08E3" w:rsidRDefault="002E08E3" w:rsidP="003D72C7">
      <w:pPr>
        <w:keepNext/>
        <w:tabs>
          <w:tab w:val="left" w:pos="3792"/>
          <w:tab w:val="left" w:pos="4076"/>
          <w:tab w:val="left" w:pos="4784"/>
        </w:tabs>
        <w:rPr>
          <w:rFonts w:ascii="Traditional Arabic" w:hAnsi="Traditional Arabic"/>
          <w:color w:val="000000"/>
          <w:spacing w:val="-2"/>
          <w:sz w:val="30"/>
          <w:rtl/>
        </w:rPr>
      </w:pPr>
      <w:r w:rsidRPr="00F1047B">
        <w:rPr>
          <w:rFonts w:ascii="Traditional Arabic" w:hAnsi="Traditional Arabic" w:hint="cs"/>
          <w:color w:val="000000"/>
          <w:spacing w:val="-2"/>
          <w:sz w:val="30"/>
          <w:rtl/>
        </w:rPr>
        <w:t>و</w:t>
      </w:r>
      <w:r w:rsidRPr="00F1047B">
        <w:rPr>
          <w:rFonts w:ascii="Traditional Arabic" w:hAnsi="Traditional Arabic"/>
          <w:color w:val="000000"/>
          <w:spacing w:val="-2"/>
          <w:sz w:val="30"/>
          <w:rtl/>
        </w:rPr>
        <w:t xml:space="preserve">المعدات المطابقة للمتطلبات الموضحة في هذه الوثيقة والمستعملة في بيئتها الكهرمغنطيسية المقصودة وفقاً لتعليمات </w:t>
      </w:r>
      <w:r w:rsidRPr="00F1047B">
        <w:rPr>
          <w:rFonts w:ascii="Traditional Arabic" w:hAnsi="Traditional Arabic" w:hint="cs"/>
          <w:color w:val="000000"/>
          <w:spacing w:val="-2"/>
          <w:sz w:val="30"/>
          <w:rtl/>
        </w:rPr>
        <w:t>الجهة</w:t>
      </w:r>
      <w:r w:rsidRPr="00F1047B">
        <w:rPr>
          <w:rFonts w:ascii="Traditional Arabic" w:hAnsi="Traditional Arabic"/>
          <w:color w:val="000000"/>
          <w:spacing w:val="-2"/>
          <w:sz w:val="30"/>
          <w:rtl/>
        </w:rPr>
        <w:t xml:space="preserve"> الصانعة</w:t>
      </w:r>
    </w:p>
    <w:p w14:paraId="2423BC14" w14:textId="77777777" w:rsidR="002E08E3" w:rsidRDefault="002E08E3" w:rsidP="002E08E3">
      <w:pPr>
        <w:pStyle w:val="enumlev1"/>
        <w:tabs>
          <w:tab w:val="left" w:pos="3792"/>
          <w:tab w:val="left" w:pos="4076"/>
          <w:tab w:val="left" w:pos="4784"/>
        </w:tabs>
        <w:rPr>
          <w:rtl/>
        </w:rPr>
      </w:pPr>
      <w:r w:rsidRPr="00F1047B">
        <w:rPr>
          <w:rtl/>
        </w:rPr>
        <w:t>-</w:t>
      </w:r>
      <w:r>
        <w:tab/>
      </w:r>
      <w:r w:rsidRPr="00F1047B">
        <w:rPr>
          <w:rtl/>
        </w:rPr>
        <w:t xml:space="preserve">يجب ألا تولد اضطرابات كهرمغنطيسية على مستوى قد </w:t>
      </w:r>
      <w:r>
        <w:rPr>
          <w:rFonts w:hint="cs"/>
          <w:rtl/>
        </w:rPr>
        <w:t>ي</w:t>
      </w:r>
      <w:r w:rsidRPr="00F1047B">
        <w:rPr>
          <w:rtl/>
        </w:rPr>
        <w:t xml:space="preserve">تداخل </w:t>
      </w:r>
      <w:r w:rsidRPr="00F1047B">
        <w:rPr>
          <w:rFonts w:hint="cs"/>
          <w:rtl/>
        </w:rPr>
        <w:t>على</w:t>
      </w:r>
      <w:r w:rsidRPr="00F1047B">
        <w:rPr>
          <w:rtl/>
        </w:rPr>
        <w:t xml:space="preserve"> التشغيل المقصود للمعدات الأخرى؛</w:t>
      </w:r>
    </w:p>
    <w:p w14:paraId="09F30DBB" w14:textId="77777777" w:rsidR="002E08E3" w:rsidRDefault="002E08E3" w:rsidP="002E08E3">
      <w:pPr>
        <w:pStyle w:val="enumlev1"/>
        <w:tabs>
          <w:tab w:val="left" w:pos="3792"/>
          <w:tab w:val="left" w:pos="4076"/>
          <w:tab w:val="left" w:pos="4784"/>
        </w:tabs>
        <w:rPr>
          <w:rtl/>
        </w:rPr>
      </w:pPr>
      <w:r w:rsidRPr="00F1047B">
        <w:rPr>
          <w:rtl/>
        </w:rPr>
        <w:t>-</w:t>
      </w:r>
      <w:r>
        <w:tab/>
      </w:r>
      <w:r w:rsidRPr="00F1047B">
        <w:rPr>
          <w:rtl/>
        </w:rPr>
        <w:t>لديه</w:t>
      </w:r>
      <w:r w:rsidRPr="00F1047B">
        <w:rPr>
          <w:rFonts w:hint="cs"/>
          <w:rtl/>
        </w:rPr>
        <w:t>ا</w:t>
      </w:r>
      <w:r w:rsidRPr="00F1047B">
        <w:rPr>
          <w:rtl/>
        </w:rPr>
        <w:t xml:space="preserve"> مستوى كاف من المناعة الذاتية </w:t>
      </w:r>
      <w:r w:rsidRPr="00F1047B">
        <w:rPr>
          <w:rFonts w:hint="cs"/>
          <w:rtl/>
        </w:rPr>
        <w:t>ضد ا</w:t>
      </w:r>
      <w:r w:rsidRPr="00F1047B">
        <w:rPr>
          <w:rtl/>
        </w:rPr>
        <w:t>لاضطرابات الكهرمغنطيسية للعمل على النحو المنشود؛</w:t>
      </w:r>
    </w:p>
    <w:p w14:paraId="4C6276D4" w14:textId="77777777" w:rsidR="002E08E3" w:rsidRDefault="002E08E3" w:rsidP="002E08E3">
      <w:pPr>
        <w:tabs>
          <w:tab w:val="left" w:pos="3792"/>
          <w:tab w:val="left" w:pos="4076"/>
          <w:tab w:val="left" w:pos="4784"/>
        </w:tabs>
        <w:rPr>
          <w:rtl/>
        </w:rPr>
      </w:pPr>
      <w:r w:rsidRPr="00F1047B">
        <w:rPr>
          <w:rFonts w:ascii="Traditional Arabic" w:hAnsi="Traditional Arabic" w:hint="cs"/>
          <w:color w:val="000000"/>
          <w:spacing w:val="-2"/>
          <w:sz w:val="30"/>
          <w:rtl/>
        </w:rPr>
        <w:t>وتوصِّف</w:t>
      </w:r>
      <w:r w:rsidRPr="00F1047B">
        <w:rPr>
          <w:rFonts w:ascii="Traditional Arabic" w:hAnsi="Traditional Arabic"/>
          <w:color w:val="000000"/>
          <w:spacing w:val="-2"/>
          <w:sz w:val="30"/>
          <w:rtl/>
        </w:rPr>
        <w:t xml:space="preserve"> هذه الوثيقة اختبارات التوافق الكهرمغنطيسي </w:t>
      </w:r>
      <w:r>
        <w:rPr>
          <w:rFonts w:ascii="Traditional Arabic" w:hAnsi="Traditional Arabic" w:hint="cs"/>
          <w:color w:val="000000"/>
          <w:spacing w:val="-2"/>
          <w:sz w:val="30"/>
          <w:rtl/>
        </w:rPr>
        <w:t>المرعية</w:t>
      </w:r>
      <w:r w:rsidRPr="00F1047B">
        <w:rPr>
          <w:rFonts w:ascii="Traditional Arabic" w:hAnsi="Traditional Arabic"/>
          <w:color w:val="000000"/>
          <w:spacing w:val="-2"/>
          <w:sz w:val="30"/>
          <w:rtl/>
        </w:rPr>
        <w:t xml:space="preserve"> </w:t>
      </w:r>
      <w:r>
        <w:rPr>
          <w:rFonts w:ascii="Traditional Arabic" w:hAnsi="Traditional Arabic" w:hint="cs"/>
          <w:color w:val="000000"/>
          <w:spacing w:val="-2"/>
          <w:sz w:val="30"/>
          <w:rtl/>
        </w:rPr>
        <w:t>وأساليب</w:t>
      </w:r>
      <w:r w:rsidRPr="00F1047B">
        <w:rPr>
          <w:rFonts w:ascii="Traditional Arabic" w:hAnsi="Traditional Arabic"/>
          <w:color w:val="000000"/>
          <w:spacing w:val="-2"/>
          <w:sz w:val="30"/>
          <w:rtl/>
        </w:rPr>
        <w:t xml:space="preserve"> القياس ومد</w:t>
      </w:r>
      <w:r>
        <w:rPr>
          <w:rFonts w:ascii="Traditional Arabic" w:hAnsi="Traditional Arabic" w:hint="cs"/>
          <w:color w:val="000000"/>
          <w:spacing w:val="-2"/>
          <w:sz w:val="30"/>
          <w:rtl/>
        </w:rPr>
        <w:t>يات</w:t>
      </w:r>
      <w:r w:rsidRPr="00F1047B">
        <w:rPr>
          <w:rFonts w:ascii="Traditional Arabic" w:hAnsi="Traditional Arabic"/>
          <w:color w:val="000000"/>
          <w:spacing w:val="-2"/>
          <w:sz w:val="30"/>
          <w:rtl/>
        </w:rPr>
        <w:t xml:space="preserve"> الترددات</w:t>
      </w:r>
      <w:r>
        <w:rPr>
          <w:rFonts w:ascii="Traditional Arabic" w:hAnsi="Traditional Arabic" w:hint="cs"/>
          <w:color w:val="000000"/>
          <w:spacing w:val="-2"/>
          <w:sz w:val="30"/>
          <w:rtl/>
        </w:rPr>
        <w:t>،</w:t>
      </w:r>
      <w:r w:rsidRPr="00F1047B">
        <w:rPr>
          <w:rFonts w:ascii="Traditional Arabic" w:hAnsi="Traditional Arabic"/>
          <w:color w:val="000000"/>
          <w:spacing w:val="-2"/>
          <w:sz w:val="30"/>
          <w:rtl/>
        </w:rPr>
        <w:t xml:space="preserve"> والحدود</w:t>
      </w:r>
      <w:r w:rsidRPr="00DD1D89">
        <w:rPr>
          <w:rtl/>
        </w:rPr>
        <w:t xml:space="preserve"> </w:t>
      </w:r>
      <w:r w:rsidRPr="00DD1D89">
        <w:rPr>
          <w:rFonts w:ascii="Traditional Arabic" w:hAnsi="Traditional Arabic"/>
          <w:color w:val="000000"/>
          <w:spacing w:val="-2"/>
          <w:sz w:val="30"/>
          <w:rtl/>
        </w:rPr>
        <w:t>المطبقة</w:t>
      </w:r>
      <w:r w:rsidRPr="00F1047B">
        <w:rPr>
          <w:rFonts w:ascii="Traditional Arabic" w:hAnsi="Traditional Arabic"/>
          <w:color w:val="000000"/>
          <w:spacing w:val="-2"/>
          <w:sz w:val="30"/>
          <w:rtl/>
        </w:rPr>
        <w:t xml:space="preserve"> ومعايير الأداء الدنيا لجميع أنماط معدات المستعمل وأجهزتها الإضافية في</w:t>
      </w:r>
      <w:r>
        <w:rPr>
          <w:rFonts w:ascii="Traditional Arabic" w:hAnsi="Traditional Arabic" w:hint="eastAsia"/>
          <w:color w:val="000000"/>
          <w:spacing w:val="-2"/>
          <w:sz w:val="30"/>
          <w:rtl/>
        </w:rPr>
        <w:t> </w:t>
      </w:r>
      <w:r w:rsidRPr="00F1047B">
        <w:rPr>
          <w:rFonts w:ascii="Traditional Arabic" w:hAnsi="Traditional Arabic"/>
          <w:color w:val="000000"/>
          <w:spacing w:val="-2"/>
          <w:sz w:val="30"/>
          <w:rtl/>
        </w:rPr>
        <w:t>النفاذ</w:t>
      </w:r>
      <w:r>
        <w:rPr>
          <w:rFonts w:ascii="Traditional Arabic" w:hAnsi="Traditional Arabic" w:hint="cs"/>
          <w:color w:val="000000"/>
          <w:spacing w:val="-2"/>
          <w:sz w:val="30"/>
          <w:rtl/>
        </w:rPr>
        <w:t xml:space="preserve"> </w:t>
      </w:r>
      <w:r w:rsidRPr="00D32653">
        <w:t>NR</w:t>
      </w:r>
      <w:r w:rsidRPr="00F1047B">
        <w:rPr>
          <w:rFonts w:ascii="Traditional Arabic" w:hAnsi="Traditional Arabic"/>
          <w:color w:val="000000"/>
          <w:spacing w:val="-2"/>
          <w:sz w:val="30"/>
          <w:rtl/>
        </w:rPr>
        <w:t>.</w:t>
      </w:r>
      <w:r w:rsidRPr="00DD1D89">
        <w:rPr>
          <w:rFonts w:hint="cs"/>
          <w:rtl/>
        </w:rPr>
        <w:t xml:space="preserve"> </w:t>
      </w:r>
      <w:r w:rsidRPr="00DD1D89">
        <w:rPr>
          <w:rFonts w:ascii="Traditional Arabic" w:hAnsi="Traditional Arabic" w:hint="cs"/>
          <w:color w:val="000000"/>
          <w:spacing w:val="-2"/>
          <w:sz w:val="30"/>
          <w:rtl/>
        </w:rPr>
        <w:t>ولا يشمل مجال تطبيق</w:t>
      </w:r>
      <w:r w:rsidRPr="00DD1D89">
        <w:rPr>
          <w:rFonts w:ascii="Traditional Arabic" w:hAnsi="Traditional Arabic"/>
          <w:color w:val="000000"/>
          <w:spacing w:val="-2"/>
          <w:sz w:val="30"/>
          <w:rtl/>
        </w:rPr>
        <w:t xml:space="preserve"> هذه الوثيقة معدات محطة قاعدة </w:t>
      </w:r>
      <w:r w:rsidRPr="00DD1D89">
        <w:t>NR</w:t>
      </w:r>
      <w:r w:rsidRPr="00DD1D89">
        <w:rPr>
          <w:rFonts w:ascii="Traditional Arabic" w:hAnsi="Traditional Arabic"/>
          <w:color w:val="000000"/>
          <w:spacing w:val="-2"/>
          <w:sz w:val="30"/>
          <w:rtl/>
        </w:rPr>
        <w:t xml:space="preserve"> </w:t>
      </w:r>
      <w:r w:rsidRPr="00DD1D89">
        <w:rPr>
          <w:rFonts w:ascii="Traditional Arabic" w:hAnsi="Traditional Arabic" w:hint="cs"/>
          <w:color w:val="000000"/>
          <w:spacing w:val="-2"/>
          <w:sz w:val="30"/>
          <w:rtl/>
        </w:rPr>
        <w:t>المشغَّلة</w:t>
      </w:r>
      <w:r w:rsidRPr="00DD1D89">
        <w:rPr>
          <w:rFonts w:ascii="Traditional Arabic" w:hAnsi="Traditional Arabic"/>
          <w:color w:val="000000"/>
          <w:spacing w:val="-2"/>
          <w:sz w:val="30"/>
          <w:rtl/>
        </w:rPr>
        <w:t xml:space="preserve"> ضمن البنية التحتية للشبكة.</w:t>
      </w:r>
      <w:r w:rsidRPr="004E688A">
        <w:rPr>
          <w:rFonts w:hint="cs"/>
          <w:rtl/>
        </w:rPr>
        <w:t xml:space="preserve"> </w:t>
      </w:r>
      <w:r w:rsidRPr="004E688A">
        <w:rPr>
          <w:rFonts w:ascii="Traditional Arabic" w:hAnsi="Traditional Arabic" w:hint="cs"/>
          <w:color w:val="000000"/>
          <w:spacing w:val="-2"/>
          <w:sz w:val="30"/>
          <w:rtl/>
        </w:rPr>
        <w:t>ولكن</w:t>
      </w:r>
      <w:r w:rsidRPr="004E688A">
        <w:rPr>
          <w:rFonts w:ascii="Traditional Arabic" w:hAnsi="Traditional Arabic"/>
          <w:color w:val="000000"/>
          <w:spacing w:val="-2"/>
          <w:sz w:val="30"/>
          <w:rtl/>
        </w:rPr>
        <w:t xml:space="preserve"> هذه الوثيقة </w:t>
      </w:r>
      <w:r w:rsidRPr="004E688A">
        <w:rPr>
          <w:rFonts w:ascii="Traditional Arabic" w:hAnsi="Traditional Arabic" w:hint="cs"/>
          <w:color w:val="000000"/>
          <w:spacing w:val="-2"/>
          <w:sz w:val="30"/>
          <w:rtl/>
        </w:rPr>
        <w:t>ت</w:t>
      </w:r>
      <w:r w:rsidRPr="004E688A">
        <w:rPr>
          <w:rFonts w:ascii="Traditional Arabic" w:hAnsi="Traditional Arabic"/>
          <w:color w:val="000000"/>
          <w:spacing w:val="-2"/>
          <w:sz w:val="30"/>
          <w:rtl/>
        </w:rPr>
        <w:t>غطي المعدات المتنقلة والمحمولة المزمع تشغيلها في مكان ثابت أثناء توصيلها ب</w:t>
      </w:r>
      <w:r w:rsidRPr="004E688A">
        <w:rPr>
          <w:rFonts w:ascii="Traditional Arabic" w:hAnsi="Traditional Arabic" w:hint="cs"/>
          <w:color w:val="000000"/>
          <w:spacing w:val="-2"/>
          <w:sz w:val="30"/>
          <w:rtl/>
        </w:rPr>
        <w:t>غذية</w:t>
      </w:r>
      <w:r w:rsidRPr="004E688A">
        <w:rPr>
          <w:rFonts w:ascii="Traditional Arabic" w:hAnsi="Traditional Arabic"/>
          <w:color w:val="000000"/>
          <w:spacing w:val="-2"/>
          <w:sz w:val="30"/>
          <w:rtl/>
        </w:rPr>
        <w:t xml:space="preserve"> التيار </w:t>
      </w:r>
      <w:r w:rsidRPr="004E688A">
        <w:rPr>
          <w:rFonts w:ascii="Traditional Arabic" w:hAnsi="Traditional Arabic" w:hint="cs"/>
          <w:color w:val="000000"/>
          <w:spacing w:val="-2"/>
          <w:sz w:val="30"/>
          <w:rtl/>
        </w:rPr>
        <w:t>المتناوب</w:t>
      </w:r>
      <w:r w:rsidRPr="004E688A">
        <w:rPr>
          <w:rFonts w:ascii="Traditional Arabic" w:hAnsi="Traditional Arabic"/>
          <w:color w:val="000000"/>
          <w:spacing w:val="-2"/>
          <w:sz w:val="30"/>
          <w:rtl/>
        </w:rPr>
        <w:t>.</w:t>
      </w:r>
      <w:r w:rsidRPr="004E688A">
        <w:rPr>
          <w:rFonts w:hint="cs"/>
          <w:rtl/>
        </w:rPr>
        <w:t xml:space="preserve"> </w:t>
      </w:r>
      <w:r>
        <w:rPr>
          <w:rFonts w:hint="cs"/>
          <w:rtl/>
        </w:rPr>
        <w:t>و</w:t>
      </w:r>
      <w:r w:rsidRPr="00D32653">
        <w:rPr>
          <w:rtl/>
        </w:rPr>
        <w:t xml:space="preserve">تغطي المواصفة التقنية </w:t>
      </w:r>
      <w:r w:rsidRPr="00D32653">
        <w:t>TS 38.113</w:t>
      </w:r>
      <w:r w:rsidRPr="00D32653">
        <w:rPr>
          <w:rtl/>
        </w:rPr>
        <w:t xml:space="preserve"> معدات </w:t>
      </w:r>
      <w:r w:rsidRPr="00DD1D89">
        <w:rPr>
          <w:rtl/>
        </w:rPr>
        <w:t xml:space="preserve">محطة قاعدة </w:t>
      </w:r>
      <w:r w:rsidRPr="00DD1D89">
        <w:t>NR</w:t>
      </w:r>
      <w:r w:rsidRPr="00DD1D89">
        <w:rPr>
          <w:rtl/>
        </w:rPr>
        <w:t xml:space="preserve"> </w:t>
      </w:r>
      <w:r w:rsidRPr="004E688A">
        <w:rPr>
          <w:rFonts w:hint="cs"/>
          <w:rtl/>
        </w:rPr>
        <w:t>المشغَّلة</w:t>
      </w:r>
      <w:r w:rsidRPr="00DD1D89">
        <w:rPr>
          <w:rtl/>
        </w:rPr>
        <w:t xml:space="preserve"> </w:t>
      </w:r>
      <w:r w:rsidRPr="00D32653">
        <w:rPr>
          <w:rtl/>
        </w:rPr>
        <w:t>ضمن البنية التحتية للشبكة.</w:t>
      </w:r>
    </w:p>
    <w:p w14:paraId="7875902F" w14:textId="77777777" w:rsidR="002E08E3" w:rsidRPr="005A2B0A" w:rsidRDefault="002E08E3" w:rsidP="002E08E3">
      <w:pPr>
        <w:tabs>
          <w:tab w:val="left" w:pos="3792"/>
          <w:tab w:val="left" w:pos="4076"/>
          <w:tab w:val="left" w:pos="4784"/>
        </w:tabs>
        <w:rPr>
          <w:rtl/>
        </w:rPr>
      </w:pPr>
      <w:r w:rsidRPr="005A2B0A">
        <w:rPr>
          <w:rFonts w:hint="cs"/>
          <w:rtl/>
        </w:rPr>
        <w:t>وترد</w:t>
      </w:r>
      <w:r w:rsidRPr="005A2B0A">
        <w:rPr>
          <w:rtl/>
        </w:rPr>
        <w:t xml:space="preserve"> في هذه الوثيقة متطلبات </w:t>
      </w:r>
      <w:r w:rsidRPr="005A2B0A">
        <w:rPr>
          <w:rFonts w:hint="cs"/>
          <w:rtl/>
        </w:rPr>
        <w:t>البث</w:t>
      </w:r>
      <w:r w:rsidRPr="005A2B0A">
        <w:rPr>
          <w:rtl/>
        </w:rPr>
        <w:t xml:space="preserve"> المشع من م</w:t>
      </w:r>
      <w:r w:rsidRPr="005A2B0A">
        <w:rPr>
          <w:rFonts w:hint="cs"/>
          <w:rtl/>
        </w:rPr>
        <w:t>َ</w:t>
      </w:r>
      <w:r w:rsidRPr="005A2B0A">
        <w:rPr>
          <w:rtl/>
        </w:rPr>
        <w:t xml:space="preserve">نفذ </w:t>
      </w:r>
      <w:r>
        <w:rPr>
          <w:rFonts w:hint="cs"/>
          <w:rtl/>
        </w:rPr>
        <w:t>حاوية</w:t>
      </w:r>
      <w:r w:rsidRPr="005A2B0A">
        <w:rPr>
          <w:rtl/>
        </w:rPr>
        <w:t xml:space="preserve"> معدات الهوائي المتكاملة وأجهزتها الإضافية.</w:t>
      </w:r>
      <w:r w:rsidRPr="005A2B0A">
        <w:rPr>
          <w:rFonts w:hint="cs"/>
          <w:rtl/>
        </w:rPr>
        <w:t xml:space="preserve"> وترد</w:t>
      </w:r>
      <w:r w:rsidRPr="005A2B0A">
        <w:rPr>
          <w:rtl/>
        </w:rPr>
        <w:t xml:space="preserve"> في مواصفات </w:t>
      </w:r>
      <w:r w:rsidRPr="005A2B0A">
        <w:t>3GPP</w:t>
      </w:r>
      <w:r w:rsidRPr="005A2B0A">
        <w:rPr>
          <w:rtl/>
        </w:rPr>
        <w:t xml:space="preserve"> للسطح البيني الراديوي، </w:t>
      </w:r>
      <w:r w:rsidRPr="005A2B0A">
        <w:rPr>
          <w:rFonts w:hint="cs"/>
          <w:rtl/>
        </w:rPr>
        <w:t>من قبيل المواصفة</w:t>
      </w:r>
      <w:r w:rsidRPr="005A2B0A">
        <w:rPr>
          <w:rtl/>
        </w:rPr>
        <w:t xml:space="preserve"> التقنية </w:t>
      </w:r>
      <w:r w:rsidRPr="005A2B0A">
        <w:t>TS 38.xyz</w:t>
      </w:r>
      <w:r w:rsidRPr="005A2B0A">
        <w:rPr>
          <w:rtl/>
        </w:rPr>
        <w:t xml:space="preserve">، المواصفات التقنية </w:t>
      </w:r>
      <w:r w:rsidRPr="005A2B0A">
        <w:rPr>
          <w:rFonts w:hint="cs"/>
          <w:rtl/>
        </w:rPr>
        <w:t>للبث</w:t>
      </w:r>
      <w:r w:rsidRPr="005A2B0A">
        <w:rPr>
          <w:rtl/>
        </w:rPr>
        <w:t xml:space="preserve"> </w:t>
      </w:r>
      <w:r w:rsidRPr="005A2B0A">
        <w:rPr>
          <w:rFonts w:hint="cs"/>
          <w:rtl/>
        </w:rPr>
        <w:t>المنقول</w:t>
      </w:r>
      <w:r w:rsidRPr="005A2B0A">
        <w:rPr>
          <w:rtl/>
        </w:rPr>
        <w:t xml:space="preserve"> من موصل الهوائي من أجل الاستعمال الفعال للطيف الراديوي.</w:t>
      </w:r>
    </w:p>
    <w:p w14:paraId="51294DDD" w14:textId="77777777" w:rsidR="002E08E3" w:rsidRDefault="002E08E3" w:rsidP="003D72C7">
      <w:pPr>
        <w:keepNext/>
        <w:tabs>
          <w:tab w:val="left" w:pos="3792"/>
          <w:tab w:val="left" w:pos="4076"/>
          <w:tab w:val="left" w:pos="4784"/>
        </w:tabs>
        <w:rPr>
          <w:rtl/>
        </w:rPr>
      </w:pPr>
      <w:r>
        <w:rPr>
          <w:rFonts w:hint="cs"/>
          <w:rtl/>
        </w:rPr>
        <w:t>و</w:t>
      </w:r>
      <w:r w:rsidRPr="00D32653">
        <w:rPr>
          <w:rtl/>
        </w:rPr>
        <w:t xml:space="preserve">تغطي متطلبات </w:t>
      </w:r>
      <w:r w:rsidRPr="005A2B0A">
        <w:rPr>
          <w:rFonts w:hint="cs"/>
          <w:rtl/>
        </w:rPr>
        <w:t>البث</w:t>
      </w:r>
      <w:r w:rsidRPr="005A2B0A">
        <w:rPr>
          <w:rtl/>
        </w:rPr>
        <w:t xml:space="preserve"> المشع </w:t>
      </w:r>
      <w:r w:rsidRPr="00D32653">
        <w:rPr>
          <w:rtl/>
        </w:rPr>
        <w:t xml:space="preserve">من منفذ </w:t>
      </w:r>
      <w:r>
        <w:rPr>
          <w:rFonts w:hint="cs"/>
          <w:rtl/>
        </w:rPr>
        <w:t>ال</w:t>
      </w:r>
      <w:r w:rsidRPr="0001669B">
        <w:rPr>
          <w:rFonts w:hint="cs"/>
          <w:rtl/>
        </w:rPr>
        <w:t>حاوية</w:t>
      </w:r>
      <w:r w:rsidRPr="0001669B">
        <w:rPr>
          <w:rtl/>
        </w:rPr>
        <w:t xml:space="preserve"> </w:t>
      </w:r>
      <w:r w:rsidRPr="005A2B0A">
        <w:rPr>
          <w:rtl/>
        </w:rPr>
        <w:t xml:space="preserve">وأجهزتها الإضافية </w:t>
      </w:r>
      <w:r w:rsidRPr="00D32653">
        <w:rPr>
          <w:rtl/>
        </w:rPr>
        <w:t>حالتين:</w:t>
      </w:r>
    </w:p>
    <w:p w14:paraId="389CFB9D" w14:textId="77777777" w:rsidR="002E08E3" w:rsidRDefault="002E08E3" w:rsidP="002E08E3">
      <w:pPr>
        <w:pStyle w:val="enumlev1"/>
        <w:tabs>
          <w:tab w:val="left" w:pos="3792"/>
          <w:tab w:val="left" w:pos="4076"/>
          <w:tab w:val="left" w:pos="4784"/>
        </w:tabs>
        <w:rPr>
          <w:rtl/>
        </w:rPr>
      </w:pPr>
      <w:r w:rsidRPr="004A61FD">
        <w:rPr>
          <w:rtl/>
        </w:rPr>
        <w:t>-</w:t>
      </w:r>
      <w:r>
        <w:tab/>
      </w:r>
      <w:r w:rsidRPr="00FB749A">
        <w:rPr>
          <w:spacing w:val="-2"/>
          <w:rtl/>
        </w:rPr>
        <w:t xml:space="preserve">معدات المستعمل التي تدعم </w:t>
      </w:r>
      <w:r w:rsidRPr="00FB749A">
        <w:rPr>
          <w:rFonts w:hint="cs"/>
          <w:spacing w:val="-2"/>
          <w:rtl/>
        </w:rPr>
        <w:t>التشغيلات</w:t>
      </w:r>
      <w:r w:rsidRPr="00FB749A">
        <w:rPr>
          <w:spacing w:val="-2"/>
          <w:rtl/>
        </w:rPr>
        <w:t xml:space="preserve"> في </w:t>
      </w:r>
      <w:r w:rsidRPr="00FB749A">
        <w:rPr>
          <w:rFonts w:hint="cs"/>
          <w:spacing w:val="-2"/>
          <w:rtl/>
        </w:rPr>
        <w:t>مدى</w:t>
      </w:r>
      <w:r w:rsidRPr="00FB749A">
        <w:rPr>
          <w:spacing w:val="-2"/>
          <w:rtl/>
        </w:rPr>
        <w:t xml:space="preserve"> تردد</w:t>
      </w:r>
      <w:r w:rsidRPr="00FB749A">
        <w:rPr>
          <w:rFonts w:hint="cs"/>
          <w:spacing w:val="-2"/>
          <w:rtl/>
        </w:rPr>
        <w:t>ي</w:t>
      </w:r>
      <w:r w:rsidRPr="00FB749A">
        <w:rPr>
          <w:spacing w:val="-2"/>
          <w:rtl/>
        </w:rPr>
        <w:t xml:space="preserve"> تتوفر له موصلات الهوائي (أي </w:t>
      </w:r>
      <w:r w:rsidRPr="00FB749A">
        <w:rPr>
          <w:rFonts w:hint="cs"/>
          <w:spacing w:val="-2"/>
          <w:rtl/>
        </w:rPr>
        <w:t>للتشغيلات</w:t>
      </w:r>
      <w:r w:rsidRPr="00FB749A">
        <w:rPr>
          <w:spacing w:val="-2"/>
          <w:rtl/>
        </w:rPr>
        <w:t xml:space="preserve"> في </w:t>
      </w:r>
      <w:r w:rsidRPr="00FB749A">
        <w:rPr>
          <w:rFonts w:hint="cs"/>
          <w:spacing w:val="-2"/>
          <w:rtl/>
        </w:rPr>
        <w:t>المدى</w:t>
      </w:r>
      <w:r w:rsidRPr="00FB749A">
        <w:rPr>
          <w:spacing w:val="-2"/>
          <w:rtl/>
        </w:rPr>
        <w:t xml:space="preserve"> التردد</w:t>
      </w:r>
      <w:r w:rsidRPr="00FB749A">
        <w:rPr>
          <w:rFonts w:hint="cs"/>
          <w:spacing w:val="-2"/>
          <w:rtl/>
        </w:rPr>
        <w:t>ي</w:t>
      </w:r>
      <w:r w:rsidRPr="00FB749A">
        <w:rPr>
          <w:spacing w:val="-2"/>
          <w:rtl/>
        </w:rPr>
        <w:t xml:space="preserve"> </w:t>
      </w:r>
      <w:r w:rsidRPr="00FB749A">
        <w:rPr>
          <w:spacing w:val="-2"/>
        </w:rPr>
        <w:t>1</w:t>
      </w:r>
      <w:r w:rsidRPr="00FB749A">
        <w:rPr>
          <w:spacing w:val="-2"/>
          <w:rtl/>
        </w:rPr>
        <w:t xml:space="preserve"> على النحو المحدد في المواصفة التقنية </w:t>
      </w:r>
      <w:r w:rsidRPr="00FB749A">
        <w:rPr>
          <w:spacing w:val="-2"/>
        </w:rPr>
        <w:t>TS 38.101-1</w:t>
      </w:r>
      <w:r w:rsidRPr="00FB749A">
        <w:rPr>
          <w:spacing w:val="-2"/>
          <w:rtl/>
        </w:rPr>
        <w:t xml:space="preserve"> للسطح البيني الراديوية)</w:t>
      </w:r>
    </w:p>
    <w:p w14:paraId="796D9830" w14:textId="77777777" w:rsidR="002E08E3" w:rsidRDefault="002E08E3" w:rsidP="002E08E3">
      <w:pPr>
        <w:pStyle w:val="enumlev1"/>
        <w:tabs>
          <w:tab w:val="left" w:pos="3792"/>
          <w:tab w:val="left" w:pos="4076"/>
          <w:tab w:val="left" w:pos="4784"/>
        </w:tabs>
        <w:rPr>
          <w:rtl/>
        </w:rPr>
      </w:pPr>
      <w:r w:rsidRPr="00951A5E">
        <w:rPr>
          <w:rtl/>
        </w:rPr>
        <w:t>-</w:t>
      </w:r>
      <w:r>
        <w:tab/>
      </w:r>
      <w:r w:rsidRPr="004A61FD">
        <w:rPr>
          <w:rtl/>
        </w:rPr>
        <w:t xml:space="preserve">معدات </w:t>
      </w:r>
      <w:r w:rsidRPr="00951A5E">
        <w:rPr>
          <w:rtl/>
        </w:rPr>
        <w:t xml:space="preserve">المستعمل </w:t>
      </w:r>
      <w:r w:rsidRPr="004A61FD">
        <w:rPr>
          <w:rtl/>
        </w:rPr>
        <w:t xml:space="preserve">التي تدعم </w:t>
      </w:r>
      <w:r w:rsidRPr="00951A5E">
        <w:rPr>
          <w:rFonts w:hint="cs"/>
          <w:rtl/>
        </w:rPr>
        <w:t>التشغيلات</w:t>
      </w:r>
      <w:r w:rsidRPr="004A61FD">
        <w:rPr>
          <w:rtl/>
        </w:rPr>
        <w:t xml:space="preserve"> في </w:t>
      </w:r>
      <w:r w:rsidRPr="00951A5E">
        <w:rPr>
          <w:rFonts w:hint="cs"/>
          <w:rtl/>
        </w:rPr>
        <w:t>مدى</w:t>
      </w:r>
      <w:r w:rsidRPr="004A61FD">
        <w:rPr>
          <w:rtl/>
        </w:rPr>
        <w:t xml:space="preserve"> تردد</w:t>
      </w:r>
      <w:r w:rsidRPr="00951A5E">
        <w:rPr>
          <w:rFonts w:hint="cs"/>
          <w:rtl/>
        </w:rPr>
        <w:t>ي</w:t>
      </w:r>
      <w:r w:rsidRPr="004A61FD">
        <w:rPr>
          <w:rtl/>
        </w:rPr>
        <w:t xml:space="preserve"> </w:t>
      </w:r>
      <w:r w:rsidRPr="00951A5E">
        <w:rPr>
          <w:rtl/>
        </w:rPr>
        <w:t xml:space="preserve">لا تتاح له سوى هوائيات متكاملة (أي </w:t>
      </w:r>
      <w:r w:rsidRPr="00951A5E">
        <w:rPr>
          <w:rFonts w:hint="cs"/>
          <w:rtl/>
        </w:rPr>
        <w:t>للتشغيلات</w:t>
      </w:r>
      <w:r w:rsidRPr="004A61FD">
        <w:rPr>
          <w:rtl/>
        </w:rPr>
        <w:t xml:space="preserve"> في </w:t>
      </w:r>
      <w:r w:rsidRPr="00951A5E">
        <w:rPr>
          <w:rFonts w:hint="cs"/>
          <w:rtl/>
        </w:rPr>
        <w:t>المدى</w:t>
      </w:r>
      <w:r w:rsidRPr="004A61FD">
        <w:rPr>
          <w:rtl/>
        </w:rPr>
        <w:t xml:space="preserve"> التردد</w:t>
      </w:r>
      <w:r w:rsidRPr="00951A5E">
        <w:rPr>
          <w:rFonts w:hint="cs"/>
          <w:rtl/>
        </w:rPr>
        <w:t>ي</w:t>
      </w:r>
      <w:r w:rsidRPr="004A61FD">
        <w:rPr>
          <w:rtl/>
        </w:rPr>
        <w:t xml:space="preserve"> </w:t>
      </w:r>
      <w:r>
        <w:t>2</w:t>
      </w:r>
      <w:r w:rsidRPr="00951A5E">
        <w:rPr>
          <w:rtl/>
        </w:rPr>
        <w:t xml:space="preserve"> على النحو المحدد في </w:t>
      </w:r>
      <w:r w:rsidRPr="004A61FD">
        <w:rPr>
          <w:rtl/>
        </w:rPr>
        <w:t>المواصفة التقنية</w:t>
      </w:r>
      <w:r w:rsidRPr="00951A5E">
        <w:rPr>
          <w:rtl/>
        </w:rPr>
        <w:t xml:space="preserve"> </w:t>
      </w:r>
      <w:r w:rsidRPr="00951A5E">
        <w:t>TS</w:t>
      </w:r>
      <w:r>
        <w:t> </w:t>
      </w:r>
      <w:r w:rsidRPr="00951A5E">
        <w:t>38.101</w:t>
      </w:r>
      <w:r>
        <w:noBreakHyphen/>
      </w:r>
      <w:r w:rsidRPr="00951A5E">
        <w:t>2</w:t>
      </w:r>
      <w:r w:rsidRPr="00951A5E">
        <w:rPr>
          <w:rtl/>
        </w:rPr>
        <w:t xml:space="preserve"> على سبيل المثال للسطح البيني الراديوي)</w:t>
      </w:r>
    </w:p>
    <w:p w14:paraId="7C7467B0" w14:textId="77777777" w:rsidR="002E08E3" w:rsidRPr="00951A5E" w:rsidRDefault="002E08E3" w:rsidP="002E08E3">
      <w:pPr>
        <w:tabs>
          <w:tab w:val="left" w:pos="3792"/>
          <w:tab w:val="left" w:pos="4076"/>
          <w:tab w:val="left" w:pos="4784"/>
        </w:tabs>
        <w:rPr>
          <w:rtl/>
        </w:rPr>
      </w:pPr>
      <w:r w:rsidRPr="00951A5E">
        <w:rPr>
          <w:rtl/>
        </w:rPr>
        <w:t xml:space="preserve">وقد </w:t>
      </w:r>
      <w:r w:rsidRPr="00951A5E">
        <w:rPr>
          <w:rFonts w:hint="cs"/>
          <w:rtl/>
        </w:rPr>
        <w:t>جرى</w:t>
      </w:r>
      <w:r w:rsidRPr="00951A5E">
        <w:rPr>
          <w:rtl/>
        </w:rPr>
        <w:t xml:space="preserve"> انتقاء متطلبات الحصانة</w:t>
      </w:r>
      <w:r>
        <w:rPr>
          <w:rFonts w:hint="cs"/>
          <w:rtl/>
        </w:rPr>
        <w:t xml:space="preserve"> </w:t>
      </w:r>
      <w:r w:rsidRPr="00951A5E">
        <w:rPr>
          <w:rtl/>
        </w:rPr>
        <w:t xml:space="preserve">بما يضمن </w:t>
      </w:r>
      <w:r w:rsidRPr="00951A5E">
        <w:rPr>
          <w:rFonts w:hint="cs"/>
          <w:rtl/>
        </w:rPr>
        <w:t>مستوى</w:t>
      </w:r>
      <w:r w:rsidRPr="00951A5E">
        <w:rPr>
          <w:rtl/>
        </w:rPr>
        <w:t xml:space="preserve"> كاف من </w:t>
      </w:r>
      <w:r w:rsidRPr="00951A5E">
        <w:rPr>
          <w:rFonts w:hint="cs"/>
          <w:rtl/>
        </w:rPr>
        <w:t>التوافق</w:t>
      </w:r>
      <w:r w:rsidRPr="00951A5E">
        <w:rPr>
          <w:rtl/>
        </w:rPr>
        <w:t xml:space="preserve"> للأجهزة في البيئات </w:t>
      </w:r>
      <w:proofErr w:type="gramStart"/>
      <w:r w:rsidRPr="00951A5E">
        <w:rPr>
          <w:rtl/>
        </w:rPr>
        <w:t>السكنية</w:t>
      </w:r>
      <w:proofErr w:type="gramEnd"/>
      <w:r w:rsidRPr="00951A5E">
        <w:rPr>
          <w:rtl/>
        </w:rPr>
        <w:t xml:space="preserve"> والتجارية والصناعات الخفيفة والسيارات. غير أن هذه ال</w:t>
      </w:r>
      <w:r w:rsidRPr="00951A5E">
        <w:rPr>
          <w:rFonts w:hint="cs"/>
          <w:rtl/>
        </w:rPr>
        <w:t>م</w:t>
      </w:r>
      <w:r w:rsidRPr="00951A5E">
        <w:rPr>
          <w:rtl/>
        </w:rPr>
        <w:t>س</w:t>
      </w:r>
      <w:r w:rsidRPr="00951A5E">
        <w:rPr>
          <w:rFonts w:hint="cs"/>
          <w:rtl/>
        </w:rPr>
        <w:t>ت</w:t>
      </w:r>
      <w:r w:rsidRPr="00951A5E">
        <w:rPr>
          <w:rtl/>
        </w:rPr>
        <w:t xml:space="preserve">ويات لا تشمل الحالات المتطرفة التي قد تحدث في أي </w:t>
      </w:r>
      <w:proofErr w:type="gramStart"/>
      <w:r w:rsidRPr="00951A5E">
        <w:rPr>
          <w:rtl/>
        </w:rPr>
        <w:t>موقع</w:t>
      </w:r>
      <w:proofErr w:type="gramEnd"/>
      <w:r w:rsidRPr="00951A5E">
        <w:rPr>
          <w:rtl/>
        </w:rPr>
        <w:t xml:space="preserve"> ولكن احتمال حدوثها ضئيل.</w:t>
      </w:r>
    </w:p>
    <w:p w14:paraId="18BACDB1" w14:textId="77777777" w:rsidR="002E08E3" w:rsidRDefault="002E08E3" w:rsidP="002E08E3">
      <w:pPr>
        <w:tabs>
          <w:tab w:val="left" w:pos="3792"/>
          <w:tab w:val="left" w:pos="4076"/>
          <w:tab w:val="left" w:pos="4784"/>
        </w:tabs>
        <w:rPr>
          <w:rtl/>
        </w:rPr>
      </w:pPr>
      <w:r w:rsidRPr="00741F9E">
        <w:rPr>
          <w:rtl/>
        </w:rPr>
        <w:t>ولا يعني امتثال المعدات الراديوية للمتطلبات الواردة في هذه الوثيقة أنها تمتثل لأي متطلبات متصلة باستخدام المعدات (أي متطلبات الترخيص).</w:t>
      </w:r>
    </w:p>
    <w:p w14:paraId="5171B16D" w14:textId="77777777" w:rsidR="002E08E3" w:rsidRPr="00F80E8E" w:rsidRDefault="002E08E3" w:rsidP="002E08E3">
      <w:pPr>
        <w:tabs>
          <w:tab w:val="left" w:pos="3792"/>
          <w:tab w:val="left" w:pos="4076"/>
          <w:tab w:val="left" w:pos="4784"/>
        </w:tabs>
        <w:rPr>
          <w:spacing w:val="-2"/>
          <w:rtl/>
          <w:lang w:val="en-GB"/>
        </w:rPr>
      </w:pPr>
      <w:r w:rsidRPr="00F80E8E">
        <w:rPr>
          <w:rFonts w:hint="cs"/>
          <w:spacing w:val="-2"/>
          <w:rtl/>
          <w:lang w:val="en-GB"/>
        </w:rPr>
        <w:t>و</w:t>
      </w:r>
      <w:r w:rsidRPr="00F80E8E">
        <w:rPr>
          <w:spacing w:val="-2"/>
          <w:rtl/>
          <w:lang w:val="en-GB"/>
        </w:rPr>
        <w:t>لا يعني امتثال المعدات الراديوية للمتطلبات الواردة في هذه الوثيقة أنها تمتثل لأي متطلبات سلامة.</w:t>
      </w:r>
      <w:r w:rsidRPr="00F80E8E">
        <w:rPr>
          <w:spacing w:val="-2"/>
          <w:rtl/>
        </w:rPr>
        <w:t xml:space="preserve"> </w:t>
      </w:r>
      <w:r w:rsidRPr="00F80E8E">
        <w:rPr>
          <w:rFonts w:hint="cs"/>
          <w:spacing w:val="-2"/>
          <w:rtl/>
          <w:lang w:val="en-GB"/>
        </w:rPr>
        <w:t>ولكن</w:t>
      </w:r>
      <w:r w:rsidRPr="00F80E8E">
        <w:rPr>
          <w:spacing w:val="-2"/>
          <w:rtl/>
          <w:lang w:val="en-GB"/>
        </w:rPr>
        <w:t xml:space="preserve"> أي حالة مؤقتة أو دائمة غير آمنة ناجمة عن التوافق الكهرمغنطيسي تعتبر بمثابة عدم امتثال.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566C487F" w14:textId="77777777" w:rsidTr="00F3583B">
        <w:tc>
          <w:tcPr>
            <w:tcW w:w="677" w:type="dxa"/>
            <w:tcMar>
              <w:top w:w="0" w:type="dxa"/>
              <w:left w:w="0" w:type="dxa"/>
              <w:bottom w:w="0" w:type="dxa"/>
              <w:right w:w="0" w:type="dxa"/>
            </w:tcMar>
            <w:vAlign w:val="bottom"/>
            <w:hideMark/>
          </w:tcPr>
          <w:p w14:paraId="419D4098"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48C3DA2A"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C955A0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8AB46B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4DC4863D"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075EAF00"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F0AF338"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221674A" w14:textId="77777777" w:rsidR="002E08E3" w:rsidRPr="00904B9B" w:rsidRDefault="002E08E3" w:rsidP="00B972BB">
      <w:pPr>
        <w:pStyle w:val="ARIB"/>
        <w:rPr>
          <w:color w:val="0563C1"/>
          <w:spacing w:val="-6"/>
          <w:sz w:val="23"/>
          <w:szCs w:val="23"/>
          <w:u w:val="single"/>
        </w:rPr>
      </w:pPr>
      <w:r w:rsidRPr="00904B9B">
        <w:rPr>
          <w:spacing w:val="-6"/>
          <w:szCs w:val="18"/>
        </w:rPr>
        <w:t>ARIB</w:t>
      </w:r>
      <w:r w:rsidRPr="00904B9B">
        <w:rPr>
          <w:rFonts w:ascii="Arial" w:hAnsi="Arial" w:cs="Arial"/>
          <w:spacing w:val="-6"/>
        </w:rPr>
        <w:tab/>
      </w:r>
      <w:r w:rsidRPr="00904B9B">
        <w:rPr>
          <w:spacing w:val="-6"/>
          <w:szCs w:val="18"/>
        </w:rPr>
        <w:t>ARIB STD-T120-38.124</w:t>
      </w:r>
      <w:r w:rsidRPr="00904B9B">
        <w:rPr>
          <w:rFonts w:ascii="Arial" w:hAnsi="Arial" w:cs="Arial"/>
          <w:spacing w:val="-6"/>
        </w:rPr>
        <w:tab/>
      </w:r>
      <w:r w:rsidRPr="00904B9B">
        <w:rPr>
          <w:spacing w:val="-6"/>
          <w:szCs w:val="18"/>
        </w:rPr>
        <w:t>15.3.0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28.09.2020</w:t>
      </w:r>
      <w:r w:rsidRPr="00904B9B">
        <w:rPr>
          <w:rFonts w:ascii="Arial" w:hAnsi="Arial" w:cs="Arial"/>
          <w:spacing w:val="-6"/>
        </w:rPr>
        <w:tab/>
      </w:r>
      <w:hyperlink r:id="rId2172" w:history="1">
        <w:r w:rsidRPr="00904B9B">
          <w:rPr>
            <w:color w:val="0563C1"/>
            <w:spacing w:val="-6"/>
            <w:szCs w:val="18"/>
            <w:u w:val="single"/>
          </w:rPr>
          <w:t>http://www.arib.or.jp/english/html/overview/doc/T120_T23_v2_00/2_T120/ARIB-STD-T120/Rel15/38/A38124-f30.pdf</w:t>
        </w:r>
      </w:hyperlink>
    </w:p>
    <w:p w14:paraId="56844159" w14:textId="77777777" w:rsidR="002E08E3" w:rsidRPr="00300930" w:rsidRDefault="002E08E3" w:rsidP="00B972BB">
      <w:pPr>
        <w:pStyle w:val="ARIB"/>
        <w:rPr>
          <w:color w:val="0563C1"/>
          <w:sz w:val="23"/>
          <w:szCs w:val="23"/>
          <w:u w:val="single"/>
        </w:rPr>
      </w:pPr>
      <w:r w:rsidRPr="00300930">
        <w:rPr>
          <w:szCs w:val="18"/>
        </w:rPr>
        <w:t>ATIS</w:t>
      </w:r>
      <w:r w:rsidRPr="00300930">
        <w:rPr>
          <w:rFonts w:ascii="Arial" w:hAnsi="Arial" w:cs="Arial"/>
        </w:rPr>
        <w:tab/>
      </w:r>
      <w:r w:rsidRPr="00300930">
        <w:rPr>
          <w:szCs w:val="18"/>
        </w:rPr>
        <w:t>ATIS.3GPP.38.124V1530</w:t>
      </w:r>
      <w:r w:rsidRPr="00300930">
        <w:rPr>
          <w:rFonts w:ascii="Arial" w:hAnsi="Arial" w:cs="Arial"/>
        </w:rPr>
        <w:tab/>
      </w:r>
      <w:r w:rsidRPr="00300930">
        <w:rPr>
          <w:szCs w:val="18"/>
        </w:rPr>
        <w:t>15.3.0</w:t>
      </w:r>
      <w:r w:rsidRPr="00300930">
        <w:rPr>
          <w:rFonts w:ascii="Arial" w:hAnsi="Arial" w:cs="Arial"/>
        </w:rPr>
        <w:tab/>
      </w:r>
      <w:r w:rsidRPr="003D72C7">
        <w:rPr>
          <w:rtl/>
        </w:rPr>
        <w:t>منشور</w:t>
      </w:r>
      <w:r w:rsidRPr="00300930">
        <w:rPr>
          <w:rFonts w:ascii="Arial" w:hAnsi="Arial" w:cs="Arial"/>
        </w:rPr>
        <w:tab/>
      </w:r>
      <w:r w:rsidRPr="00300930">
        <w:rPr>
          <w:szCs w:val="18"/>
        </w:rPr>
        <w:t>08.09.2020</w:t>
      </w:r>
      <w:r w:rsidRPr="00300930">
        <w:rPr>
          <w:rFonts w:ascii="Arial" w:hAnsi="Arial" w:cs="Arial"/>
        </w:rPr>
        <w:tab/>
      </w:r>
      <w:hyperlink r:id="rId2173" w:history="1">
        <w:r w:rsidRPr="00300930">
          <w:rPr>
            <w:color w:val="0563C1"/>
            <w:szCs w:val="18"/>
            <w:u w:val="single"/>
          </w:rPr>
          <w:t>http://www.atis.org/3gpp-documents/Rel15</w:t>
        </w:r>
      </w:hyperlink>
    </w:p>
    <w:p w14:paraId="2ACBC768" w14:textId="77777777" w:rsidR="002E08E3" w:rsidRPr="00904B9B" w:rsidRDefault="002E08E3" w:rsidP="00B972BB">
      <w:pPr>
        <w:pStyle w:val="ARIB"/>
        <w:rPr>
          <w:color w:val="0563C1"/>
          <w:spacing w:val="-6"/>
          <w:sz w:val="23"/>
          <w:szCs w:val="23"/>
          <w:u w:val="single"/>
        </w:rPr>
      </w:pPr>
      <w:r w:rsidRPr="00904B9B">
        <w:rPr>
          <w:spacing w:val="-6"/>
          <w:szCs w:val="18"/>
        </w:rPr>
        <w:t>CCSA</w:t>
      </w:r>
      <w:r w:rsidRPr="00904B9B">
        <w:rPr>
          <w:rFonts w:ascii="Arial" w:hAnsi="Arial" w:cs="Arial"/>
          <w:spacing w:val="-6"/>
        </w:rPr>
        <w:tab/>
      </w:r>
      <w:r w:rsidRPr="00904B9B">
        <w:rPr>
          <w:spacing w:val="-6"/>
          <w:szCs w:val="18"/>
        </w:rPr>
        <w:t>CCSA.38.124V1530</w:t>
      </w:r>
      <w:r w:rsidRPr="00904B9B">
        <w:rPr>
          <w:rFonts w:ascii="Arial" w:hAnsi="Arial" w:cs="Arial"/>
          <w:spacing w:val="-6"/>
        </w:rPr>
        <w:tab/>
      </w:r>
      <w:r w:rsidRPr="00904B9B">
        <w:rPr>
          <w:spacing w:val="-6"/>
          <w:szCs w:val="18"/>
        </w:rPr>
        <w:t>15.3.0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21.07.2020</w:t>
      </w:r>
      <w:r w:rsidRPr="00904B9B">
        <w:rPr>
          <w:rFonts w:ascii="Arial" w:hAnsi="Arial" w:cs="Arial"/>
          <w:spacing w:val="-6"/>
        </w:rPr>
        <w:tab/>
      </w:r>
      <w:hyperlink r:id="rId2174" w:history="1">
        <w:r w:rsidRPr="00904B9B">
          <w:rPr>
            <w:color w:val="0563C1"/>
            <w:spacing w:val="-6"/>
            <w:szCs w:val="18"/>
            <w:u w:val="single"/>
          </w:rPr>
          <w:t>http://www.ccsa.org.cn:9001/portalsFile/downloadOldFile?type=17&amp;oldFileUrl=Rel15/TS%2038.124%20V15.3.0.docx</w:t>
        </w:r>
      </w:hyperlink>
    </w:p>
    <w:p w14:paraId="66ADA39E"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138 124</w:t>
      </w:r>
      <w:r>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14.09.2020</w:t>
      </w:r>
      <w:r w:rsidRPr="00645ACA">
        <w:rPr>
          <w:rFonts w:ascii="Arial" w:hAnsi="Arial" w:cs="Arial"/>
          <w:lang w:val="fr-CH"/>
        </w:rPr>
        <w:tab/>
      </w:r>
      <w:hyperlink r:id="rId2175" w:history="1">
        <w:r w:rsidRPr="00645ACA">
          <w:rPr>
            <w:color w:val="0563C1"/>
            <w:szCs w:val="18"/>
            <w:u w:val="single"/>
            <w:lang w:val="fr-CH"/>
          </w:rPr>
          <w:t>http://www.etsi.org/deliver/etsi_ts/138100_138199/138124/15.03.00_60/ts_138124v150300p.pdf</w:t>
        </w:r>
      </w:hyperlink>
    </w:p>
    <w:p w14:paraId="2E6ABF23"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38.124-15.3.0 V1.0.0</w:t>
      </w:r>
      <w:r w:rsidRPr="00645ACA">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76" w:history="1">
        <w:r w:rsidRPr="00645ACA">
          <w:rPr>
            <w:color w:val="0563C1"/>
            <w:szCs w:val="18"/>
            <w:u w:val="single"/>
            <w:lang w:val="fr-CH"/>
          </w:rPr>
          <w:t>https://members.tsdsi.in/index.php/s/iXn5C8kqB3Jc3tS</w:t>
        </w:r>
      </w:hyperlink>
    </w:p>
    <w:p w14:paraId="50337A48"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TTAT.3G-38.124V15.3.0</w:t>
      </w:r>
      <w:r w:rsidRPr="00645ACA">
        <w:rPr>
          <w:rFonts w:ascii="Arial" w:hAnsi="Arial" w:cs="Arial"/>
          <w:lang w:val="fr-CH"/>
        </w:rPr>
        <w:tab/>
      </w:r>
      <w:r w:rsidRPr="00645ACA">
        <w:rPr>
          <w:szCs w:val="18"/>
          <w:lang w:val="fr-CH"/>
        </w:rPr>
        <w:t>15.3.0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77" w:history="1">
        <w:r w:rsidRPr="00645ACA">
          <w:rPr>
            <w:color w:val="0563C1"/>
            <w:szCs w:val="18"/>
            <w:u w:val="single"/>
            <w:lang w:val="fr-CH"/>
          </w:rPr>
          <w:t>http://www.tta.or.kr/data/ttasDown.jsp?where=14688&amp;pk_num=TTAT.3G-38.124V15.3.0</w:t>
        </w:r>
      </w:hyperlink>
    </w:p>
    <w:p w14:paraId="61E6EA74"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2BD5D39" w14:textId="77777777" w:rsidR="002E08E3" w:rsidRPr="00904B9B" w:rsidRDefault="002E08E3" w:rsidP="00B972BB">
      <w:pPr>
        <w:pStyle w:val="ARIB"/>
        <w:rPr>
          <w:color w:val="0563C1"/>
          <w:spacing w:val="-6"/>
          <w:sz w:val="23"/>
          <w:szCs w:val="23"/>
          <w:u w:val="single"/>
        </w:rPr>
      </w:pPr>
      <w:r w:rsidRPr="00904B9B">
        <w:rPr>
          <w:spacing w:val="-6"/>
          <w:szCs w:val="18"/>
        </w:rPr>
        <w:t>ARIB</w:t>
      </w:r>
      <w:r w:rsidRPr="00904B9B">
        <w:rPr>
          <w:rFonts w:ascii="Arial" w:hAnsi="Arial" w:cs="Arial"/>
          <w:spacing w:val="-6"/>
        </w:rPr>
        <w:tab/>
      </w:r>
      <w:r w:rsidRPr="00904B9B">
        <w:rPr>
          <w:spacing w:val="-6"/>
          <w:szCs w:val="18"/>
        </w:rPr>
        <w:t>ARIB STD-T120-38.124</w:t>
      </w:r>
      <w:r w:rsidRPr="00904B9B">
        <w:rPr>
          <w:rFonts w:ascii="Arial" w:hAnsi="Arial" w:cs="Arial"/>
          <w:spacing w:val="-6"/>
        </w:rPr>
        <w:tab/>
      </w:r>
      <w:r w:rsidRPr="00904B9B">
        <w:rPr>
          <w:spacing w:val="-6"/>
          <w:szCs w:val="18"/>
        </w:rPr>
        <w:t>16.0.0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28.09.2020</w:t>
      </w:r>
      <w:r w:rsidRPr="00904B9B">
        <w:rPr>
          <w:rFonts w:ascii="Arial" w:hAnsi="Arial" w:cs="Arial"/>
          <w:spacing w:val="-6"/>
        </w:rPr>
        <w:tab/>
      </w:r>
      <w:hyperlink r:id="rId2178" w:history="1">
        <w:r w:rsidRPr="00904B9B">
          <w:rPr>
            <w:color w:val="0563C1"/>
            <w:spacing w:val="-6"/>
            <w:szCs w:val="18"/>
            <w:u w:val="single"/>
          </w:rPr>
          <w:t>http://www.arib.or.jp/english/html/overview/doc/T120_T23_v2_00/2_T120/ARIB-STD-T120/Rel16/38/A38124-g00.pdf</w:t>
        </w:r>
      </w:hyperlink>
    </w:p>
    <w:p w14:paraId="65AE41ED" w14:textId="77777777" w:rsidR="002E08E3" w:rsidRPr="00300930" w:rsidRDefault="002E08E3" w:rsidP="00B972BB">
      <w:pPr>
        <w:pStyle w:val="ARIB"/>
        <w:rPr>
          <w:color w:val="0563C1"/>
          <w:sz w:val="23"/>
          <w:szCs w:val="23"/>
          <w:u w:val="single"/>
        </w:rPr>
      </w:pPr>
      <w:r w:rsidRPr="00300930">
        <w:rPr>
          <w:szCs w:val="18"/>
        </w:rPr>
        <w:t>ATIS</w:t>
      </w:r>
      <w:r w:rsidRPr="00300930">
        <w:rPr>
          <w:rFonts w:ascii="Arial" w:hAnsi="Arial" w:cs="Arial"/>
        </w:rPr>
        <w:tab/>
      </w:r>
      <w:r w:rsidRPr="00300930">
        <w:rPr>
          <w:szCs w:val="18"/>
        </w:rPr>
        <w:t>ATIS.3GPP.38.124V1600</w:t>
      </w:r>
      <w:r w:rsidRPr="00300930">
        <w:rPr>
          <w:rFonts w:ascii="Arial" w:hAnsi="Arial" w:cs="Arial"/>
        </w:rPr>
        <w:tab/>
      </w:r>
      <w:r w:rsidRPr="00300930">
        <w:rPr>
          <w:szCs w:val="18"/>
        </w:rPr>
        <w:t>16.0.0</w:t>
      </w:r>
      <w:r w:rsidRPr="00300930">
        <w:rPr>
          <w:rFonts w:ascii="Arial" w:hAnsi="Arial" w:cs="Arial"/>
        </w:rPr>
        <w:tab/>
      </w:r>
      <w:r w:rsidRPr="003D72C7">
        <w:rPr>
          <w:rtl/>
        </w:rPr>
        <w:t>منشور</w:t>
      </w:r>
      <w:r w:rsidRPr="00300930">
        <w:rPr>
          <w:rFonts w:ascii="Arial" w:hAnsi="Arial" w:cs="Arial"/>
        </w:rPr>
        <w:tab/>
      </w:r>
      <w:r w:rsidRPr="00300930">
        <w:rPr>
          <w:szCs w:val="18"/>
        </w:rPr>
        <w:t>08.09.2020</w:t>
      </w:r>
      <w:r w:rsidRPr="00300930">
        <w:rPr>
          <w:rFonts w:ascii="Arial" w:hAnsi="Arial" w:cs="Arial"/>
        </w:rPr>
        <w:tab/>
      </w:r>
      <w:hyperlink r:id="rId2179" w:history="1">
        <w:r w:rsidRPr="00300930">
          <w:rPr>
            <w:color w:val="0563C1"/>
            <w:szCs w:val="18"/>
            <w:u w:val="single"/>
          </w:rPr>
          <w:t>http://www.atis.org/3gpp-documents/Rel16</w:t>
        </w:r>
      </w:hyperlink>
    </w:p>
    <w:p w14:paraId="6924026D" w14:textId="77777777" w:rsidR="002E08E3" w:rsidRPr="00904B9B" w:rsidRDefault="002E08E3" w:rsidP="00B972BB">
      <w:pPr>
        <w:pStyle w:val="ARIB"/>
        <w:rPr>
          <w:color w:val="0563C1"/>
          <w:spacing w:val="-6"/>
          <w:sz w:val="23"/>
          <w:szCs w:val="23"/>
          <w:u w:val="single"/>
        </w:rPr>
      </w:pPr>
      <w:r w:rsidRPr="00904B9B">
        <w:rPr>
          <w:spacing w:val="-6"/>
          <w:szCs w:val="18"/>
        </w:rPr>
        <w:t>CCSA</w:t>
      </w:r>
      <w:r w:rsidRPr="00904B9B">
        <w:rPr>
          <w:rFonts w:ascii="Arial" w:hAnsi="Arial" w:cs="Arial"/>
          <w:spacing w:val="-6"/>
        </w:rPr>
        <w:tab/>
      </w:r>
      <w:r w:rsidRPr="00904B9B">
        <w:rPr>
          <w:spacing w:val="-6"/>
          <w:szCs w:val="18"/>
        </w:rPr>
        <w:t>CCSA.38.124V1600</w:t>
      </w:r>
      <w:r w:rsidRPr="00904B9B">
        <w:rPr>
          <w:rFonts w:ascii="Arial" w:hAnsi="Arial" w:cs="Arial"/>
          <w:spacing w:val="-6"/>
        </w:rPr>
        <w:tab/>
      </w:r>
      <w:r w:rsidRPr="00904B9B">
        <w:rPr>
          <w:spacing w:val="-6"/>
          <w:szCs w:val="18"/>
        </w:rPr>
        <w:t>16.0.0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21.07.2020</w:t>
      </w:r>
      <w:r w:rsidRPr="00904B9B">
        <w:rPr>
          <w:rFonts w:ascii="Arial" w:hAnsi="Arial" w:cs="Arial"/>
          <w:spacing w:val="-6"/>
        </w:rPr>
        <w:tab/>
      </w:r>
      <w:hyperlink r:id="rId2180" w:history="1">
        <w:r w:rsidRPr="00904B9B">
          <w:rPr>
            <w:color w:val="0563C1"/>
            <w:spacing w:val="-6"/>
            <w:szCs w:val="18"/>
            <w:u w:val="single"/>
          </w:rPr>
          <w:t>http://www.ccsa.org.cn:9001/portalsFile/downloadOldFile?type=17&amp;oldFileUrl=Rel16/TS%2038.124%20V16.0.0.docx</w:t>
        </w:r>
      </w:hyperlink>
    </w:p>
    <w:p w14:paraId="257E0DEE"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138 124</w:t>
      </w:r>
      <w:r>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30.07.2020</w:t>
      </w:r>
      <w:r w:rsidRPr="00645ACA">
        <w:rPr>
          <w:rFonts w:ascii="Arial" w:hAnsi="Arial" w:cs="Arial"/>
          <w:lang w:val="fr-CH"/>
        </w:rPr>
        <w:tab/>
      </w:r>
      <w:hyperlink r:id="rId2181" w:history="1">
        <w:r w:rsidRPr="00645ACA">
          <w:rPr>
            <w:color w:val="0563C1"/>
            <w:szCs w:val="18"/>
            <w:u w:val="single"/>
            <w:lang w:val="fr-CH"/>
          </w:rPr>
          <w:t>http://www.etsi.org/deliver/etsi_ts/138100_138199/138124/16.00.00_60/ts_138124v160000p.pdf</w:t>
        </w:r>
      </w:hyperlink>
    </w:p>
    <w:p w14:paraId="6FE92060"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38.124-16.0.0 V1.0.0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82" w:history="1">
        <w:r w:rsidRPr="00645ACA">
          <w:rPr>
            <w:color w:val="0563C1"/>
            <w:szCs w:val="18"/>
            <w:u w:val="single"/>
            <w:lang w:val="fr-CH"/>
          </w:rPr>
          <w:t>https://members.tsdsi.in/index.php/s/Lq2JCmtTPZkDoMn</w:t>
        </w:r>
      </w:hyperlink>
    </w:p>
    <w:p w14:paraId="5D8BF690"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TTAT.3G-38.124V16.0.0</w:t>
      </w:r>
      <w:r w:rsidRPr="00645ACA">
        <w:rPr>
          <w:rFonts w:ascii="Arial" w:hAnsi="Arial" w:cs="Arial"/>
          <w:lang w:val="fr-CH"/>
        </w:rPr>
        <w:tab/>
      </w:r>
      <w:r w:rsidRPr="00645ACA">
        <w:rPr>
          <w:szCs w:val="18"/>
          <w:lang w:val="fr-CH"/>
        </w:rPr>
        <w:t>16.0.0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83" w:history="1">
        <w:r w:rsidRPr="00645ACA">
          <w:rPr>
            <w:color w:val="0563C1"/>
            <w:szCs w:val="18"/>
            <w:u w:val="single"/>
            <w:lang w:val="fr-CH"/>
          </w:rPr>
          <w:t>http://www.tta.or.kr/data/ttasDown.jsp?where=14688&amp;pk_num=TTAT.3G-38.124V16.0.0</w:t>
        </w:r>
      </w:hyperlink>
    </w:p>
    <w:p w14:paraId="5D7EDD89" w14:textId="77777777" w:rsidR="002E08E3" w:rsidRDefault="002E08E3" w:rsidP="002E08E3">
      <w:pPr>
        <w:pStyle w:val="Heading5"/>
        <w:tabs>
          <w:tab w:val="left" w:pos="3792"/>
          <w:tab w:val="left" w:pos="4076"/>
          <w:tab w:val="left" w:pos="4784"/>
        </w:tabs>
        <w:rPr>
          <w:rtl/>
          <w:lang w:val="en-GB" w:eastAsia="en-US" w:bidi="ar-EG"/>
        </w:rPr>
      </w:pPr>
      <w:r>
        <w:rPr>
          <w:lang w:eastAsia="en-US"/>
        </w:rPr>
        <w:t>11.5.1.2</w:t>
      </w:r>
      <w:r w:rsidRPr="0041015C">
        <w:rPr>
          <w:lang w:val="en-GB" w:eastAsia="en-US"/>
        </w:rPr>
        <w:t>.2</w:t>
      </w:r>
      <w:r w:rsidRPr="0041015C">
        <w:rPr>
          <w:rtl/>
          <w:lang w:val="en-GB" w:eastAsia="en-US" w:bidi="ar-EG"/>
        </w:rPr>
        <w:tab/>
      </w:r>
      <w:r w:rsidRPr="007F4253">
        <w:rPr>
          <w:rtl/>
          <w:lang w:val="en-GB" w:eastAsia="en-US"/>
        </w:rPr>
        <w:t xml:space="preserve">المواصفة التقنية </w:t>
      </w:r>
      <w:r w:rsidRPr="007F4253">
        <w:rPr>
          <w:lang w:val="en-GB" w:eastAsia="en-US" w:bidi="ar-EG"/>
        </w:rPr>
        <w:t>38.1</w:t>
      </w:r>
      <w:r>
        <w:rPr>
          <w:lang w:val="en-GB" w:eastAsia="en-US" w:bidi="ar-EG"/>
        </w:rPr>
        <w:t>33</w:t>
      </w:r>
    </w:p>
    <w:p w14:paraId="6705A7D6" w14:textId="77777777" w:rsidR="002E08E3" w:rsidRDefault="002E08E3" w:rsidP="002E08E3">
      <w:pPr>
        <w:pStyle w:val="Headingb"/>
        <w:tabs>
          <w:tab w:val="left" w:pos="3792"/>
          <w:tab w:val="left" w:pos="4076"/>
          <w:tab w:val="left" w:pos="4784"/>
        </w:tabs>
      </w:pPr>
      <w:r w:rsidRPr="0012560B">
        <w:rPr>
          <w:lang w:bidi="ar"/>
        </w:rPr>
        <w:t>NR</w:t>
      </w:r>
      <w:r w:rsidRPr="0012560B">
        <w:rPr>
          <w:rtl/>
        </w:rPr>
        <w:t>؛</w:t>
      </w:r>
      <w:r w:rsidRPr="00DA7028">
        <w:rPr>
          <w:rFonts w:ascii="Times New Roman" w:hAnsi="Times New Roman"/>
          <w:b w:val="0"/>
          <w:bCs w:val="0"/>
          <w:rtl/>
        </w:rPr>
        <w:t xml:space="preserve"> </w:t>
      </w:r>
      <w:r w:rsidRPr="00DA7028">
        <w:rPr>
          <w:rtl/>
        </w:rPr>
        <w:t>متطلبات دعم إدارة الموارد الراديوية</w:t>
      </w:r>
    </w:p>
    <w:p w14:paraId="5F049921" w14:textId="77777777" w:rsidR="002E08E3" w:rsidRDefault="002E08E3" w:rsidP="002E08E3">
      <w:pPr>
        <w:tabs>
          <w:tab w:val="left" w:pos="3792"/>
          <w:tab w:val="left" w:pos="4076"/>
          <w:tab w:val="left" w:pos="4784"/>
        </w:tabs>
        <w:rPr>
          <w:rtl/>
        </w:rPr>
      </w:pPr>
      <w:r w:rsidRPr="00CE1B7B">
        <w:rPr>
          <w:rFonts w:hint="cs"/>
          <w:rtl/>
        </w:rPr>
        <w:t>توصِّف</w:t>
      </w:r>
      <w:r w:rsidRPr="00CE1B7B">
        <w:rPr>
          <w:rtl/>
        </w:rPr>
        <w:t xml:space="preserve"> </w:t>
      </w:r>
      <w:r>
        <w:rPr>
          <w:rtl/>
        </w:rPr>
        <w:t xml:space="preserve">هذه الوثيقة متطلبات دعم إدارة الموارد الراديوية لكل من أسلوب ازدواج الإرسال بتقسيم التردد </w:t>
      </w:r>
      <w:r>
        <w:t>(FDD)</w:t>
      </w:r>
      <w:r>
        <w:rPr>
          <w:rtl/>
        </w:rPr>
        <w:t xml:space="preserve"> وازدواج الإرسال بتقسيم الزمن </w:t>
      </w:r>
      <w:r>
        <w:t>(TDD)</w:t>
      </w:r>
      <w:r>
        <w:rPr>
          <w:rtl/>
        </w:rPr>
        <w:t xml:space="preserve"> في النفاذ </w:t>
      </w:r>
      <w:r w:rsidRPr="00CE1B7B">
        <w:t>NR</w:t>
      </w:r>
      <w:r>
        <w:rPr>
          <w:rtl/>
        </w:rPr>
        <w:t xml:space="preserve">. وتشمل هذه المتطلبات كذلك متطلبات القياسات في شبكة </w:t>
      </w:r>
      <w:r w:rsidRPr="00CE1B7B">
        <w:t>NR</w:t>
      </w:r>
      <w:r>
        <w:rPr>
          <w:rtl/>
        </w:rPr>
        <w:t xml:space="preserve"> وفي معدات المستعمل وكذلك متطلبات السلوك والتفاعل</w:t>
      </w:r>
      <w:r w:rsidRPr="00CE1B7B">
        <w:rPr>
          <w:rtl/>
        </w:rPr>
        <w:t xml:space="preserve"> الدينامي</w:t>
      </w:r>
      <w:r>
        <w:rPr>
          <w:rtl/>
        </w:rPr>
        <w:t xml:space="preserve"> في العقدة، من حيث خصائص التأخر والاستجابة.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466A84" w:rsidRPr="001F4524" w14:paraId="4F42BD02" w14:textId="77777777" w:rsidTr="00F3583B">
        <w:tc>
          <w:tcPr>
            <w:tcW w:w="677" w:type="dxa"/>
            <w:tcMar>
              <w:top w:w="0" w:type="dxa"/>
              <w:left w:w="0" w:type="dxa"/>
              <w:bottom w:w="0" w:type="dxa"/>
              <w:right w:w="0" w:type="dxa"/>
            </w:tcMar>
            <w:vAlign w:val="bottom"/>
            <w:hideMark/>
          </w:tcPr>
          <w:p w14:paraId="7283F0D6"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ABB45C4"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D704C25"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2825D60C"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4E916373"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3AA10B7E" w14:textId="77777777" w:rsidR="00466A84" w:rsidRPr="001F4524" w:rsidRDefault="00466A84"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3912DA1"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39057E5" w14:textId="77777777" w:rsidR="002E08E3" w:rsidRPr="00904B9B" w:rsidRDefault="002E08E3" w:rsidP="00B972BB">
      <w:pPr>
        <w:pStyle w:val="ARIB"/>
        <w:rPr>
          <w:color w:val="0563C1"/>
          <w:spacing w:val="-6"/>
          <w:sz w:val="23"/>
          <w:szCs w:val="23"/>
          <w:u w:val="single"/>
        </w:rPr>
      </w:pPr>
      <w:r w:rsidRPr="00904B9B">
        <w:rPr>
          <w:spacing w:val="-6"/>
          <w:szCs w:val="18"/>
        </w:rPr>
        <w:t>ARIB</w:t>
      </w:r>
      <w:r w:rsidRPr="00904B9B">
        <w:rPr>
          <w:rFonts w:ascii="Arial" w:hAnsi="Arial" w:cs="Arial"/>
          <w:spacing w:val="-6"/>
        </w:rPr>
        <w:tab/>
      </w:r>
      <w:r w:rsidRPr="00904B9B">
        <w:rPr>
          <w:spacing w:val="-6"/>
          <w:szCs w:val="18"/>
        </w:rPr>
        <w:t>ARIB STD-T120-38.133</w:t>
      </w:r>
      <w:r w:rsidRPr="00904B9B">
        <w:rPr>
          <w:rFonts w:ascii="Arial" w:hAnsi="Arial" w:cs="Arial"/>
          <w:spacing w:val="-6"/>
        </w:rPr>
        <w:tab/>
      </w:r>
      <w:r w:rsidRPr="00904B9B">
        <w:rPr>
          <w:spacing w:val="-6"/>
          <w:szCs w:val="18"/>
        </w:rPr>
        <w:t>15.10.0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28.09.2020</w:t>
      </w:r>
      <w:r w:rsidRPr="00904B9B">
        <w:rPr>
          <w:rFonts w:ascii="Arial" w:hAnsi="Arial" w:cs="Arial"/>
          <w:spacing w:val="-6"/>
        </w:rPr>
        <w:tab/>
      </w:r>
      <w:hyperlink r:id="rId2184" w:history="1">
        <w:r w:rsidRPr="00904B9B">
          <w:rPr>
            <w:color w:val="0563C1"/>
            <w:spacing w:val="-6"/>
            <w:szCs w:val="18"/>
            <w:u w:val="single"/>
          </w:rPr>
          <w:t>http://www.arib.or.jp/english/html/overview/doc/T120_T23_v2_00/2_T120/ARIB-STD-T120/Rel15/38/A38133-fa0.pdf</w:t>
        </w:r>
      </w:hyperlink>
    </w:p>
    <w:p w14:paraId="3388E74D" w14:textId="77777777" w:rsidR="002E08E3" w:rsidRPr="00300930" w:rsidRDefault="002E08E3" w:rsidP="00B972BB">
      <w:pPr>
        <w:pStyle w:val="ARIB"/>
        <w:rPr>
          <w:color w:val="0563C1"/>
          <w:sz w:val="23"/>
          <w:szCs w:val="23"/>
          <w:u w:val="single"/>
        </w:rPr>
      </w:pPr>
      <w:r w:rsidRPr="00300930">
        <w:rPr>
          <w:szCs w:val="18"/>
        </w:rPr>
        <w:t>ATIS</w:t>
      </w:r>
      <w:r w:rsidRPr="00300930">
        <w:rPr>
          <w:rFonts w:ascii="Arial" w:hAnsi="Arial" w:cs="Arial"/>
        </w:rPr>
        <w:tab/>
      </w:r>
      <w:r w:rsidRPr="00300930">
        <w:rPr>
          <w:szCs w:val="18"/>
        </w:rPr>
        <w:t>ATIS.3GPP.38.133V15100</w:t>
      </w:r>
      <w:r w:rsidRPr="00300930">
        <w:rPr>
          <w:rFonts w:ascii="Arial" w:hAnsi="Arial" w:cs="Arial"/>
        </w:rPr>
        <w:tab/>
      </w:r>
      <w:r w:rsidRPr="00300930">
        <w:rPr>
          <w:szCs w:val="18"/>
        </w:rPr>
        <w:t>15.10.0</w:t>
      </w:r>
      <w:r w:rsidRPr="00300930">
        <w:rPr>
          <w:rFonts w:ascii="Arial" w:hAnsi="Arial" w:cs="Arial"/>
        </w:rPr>
        <w:tab/>
      </w:r>
      <w:r w:rsidRPr="003D72C7">
        <w:rPr>
          <w:rtl/>
        </w:rPr>
        <w:t>منشور</w:t>
      </w:r>
      <w:r w:rsidRPr="00300930">
        <w:rPr>
          <w:rFonts w:ascii="Arial" w:hAnsi="Arial" w:cs="Arial"/>
        </w:rPr>
        <w:tab/>
      </w:r>
      <w:r w:rsidRPr="00300930">
        <w:rPr>
          <w:szCs w:val="18"/>
        </w:rPr>
        <w:t>08.09.2020</w:t>
      </w:r>
      <w:r w:rsidRPr="00300930">
        <w:rPr>
          <w:rFonts w:ascii="Arial" w:hAnsi="Arial" w:cs="Arial"/>
        </w:rPr>
        <w:tab/>
      </w:r>
      <w:hyperlink r:id="rId2185" w:history="1">
        <w:r w:rsidRPr="00300930">
          <w:rPr>
            <w:color w:val="0563C1"/>
            <w:szCs w:val="18"/>
            <w:u w:val="single"/>
          </w:rPr>
          <w:t>http://www.atis.org/3gpp-documents/Rel15</w:t>
        </w:r>
      </w:hyperlink>
    </w:p>
    <w:p w14:paraId="261E3929" w14:textId="77777777" w:rsidR="002E08E3" w:rsidRPr="00B51F47" w:rsidRDefault="002E08E3" w:rsidP="00B972BB">
      <w:pPr>
        <w:pStyle w:val="ARIB"/>
        <w:rPr>
          <w:color w:val="0563C1"/>
          <w:sz w:val="23"/>
          <w:szCs w:val="23"/>
          <w:u w:val="single"/>
        </w:rPr>
      </w:pPr>
      <w:r w:rsidRPr="00B51F47">
        <w:rPr>
          <w:szCs w:val="18"/>
        </w:rPr>
        <w:t>CCSA</w:t>
      </w:r>
      <w:r w:rsidRPr="00B51F47">
        <w:rPr>
          <w:rFonts w:ascii="Arial" w:hAnsi="Arial" w:cs="Arial"/>
        </w:rPr>
        <w:tab/>
      </w:r>
      <w:r w:rsidRPr="00B51F47">
        <w:rPr>
          <w:szCs w:val="18"/>
        </w:rPr>
        <w:t>CCSA.38.133V15100</w:t>
      </w:r>
      <w:r w:rsidRPr="00B51F47">
        <w:rPr>
          <w:rFonts w:ascii="Arial" w:hAnsi="Arial" w:cs="Arial"/>
        </w:rPr>
        <w:tab/>
      </w:r>
      <w:r w:rsidRPr="00B51F47">
        <w:rPr>
          <w:szCs w:val="18"/>
        </w:rPr>
        <w:t>15.10.0</w:t>
      </w:r>
      <w:r w:rsidRPr="00B51F47">
        <w:rPr>
          <w:rFonts w:ascii="Arial" w:hAnsi="Arial" w:cs="Arial"/>
        </w:rPr>
        <w:tab/>
      </w:r>
      <w:r w:rsidRPr="003D72C7">
        <w:rPr>
          <w:rtl/>
        </w:rPr>
        <w:t>منشور</w:t>
      </w:r>
      <w:r w:rsidRPr="00B51F47">
        <w:rPr>
          <w:rFonts w:ascii="Arial" w:hAnsi="Arial" w:cs="Arial"/>
        </w:rPr>
        <w:tab/>
      </w:r>
      <w:r w:rsidRPr="00B51F47">
        <w:rPr>
          <w:szCs w:val="18"/>
        </w:rPr>
        <w:t>17.07.2020</w:t>
      </w:r>
      <w:r w:rsidRPr="00B51F47">
        <w:rPr>
          <w:rFonts w:ascii="Arial" w:hAnsi="Arial" w:cs="Arial"/>
        </w:rPr>
        <w:tab/>
      </w:r>
      <w:hyperlink r:id="rId2186" w:history="1">
        <w:r w:rsidRPr="00B51F47">
          <w:rPr>
            <w:color w:val="0563C1"/>
            <w:szCs w:val="18"/>
            <w:u w:val="single"/>
          </w:rPr>
          <w:t>http://www.ccsa.org.cn:9001/portalsFile/downloadOldFile?type=17&amp;oldFileUrl=Rel15/TS%2038.133%20V15.10.0.zip</w:t>
        </w:r>
      </w:hyperlink>
    </w:p>
    <w:p w14:paraId="7083989B"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138 133</w:t>
      </w:r>
      <w:r>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25.09.2020</w:t>
      </w:r>
      <w:r w:rsidRPr="00645ACA">
        <w:rPr>
          <w:rFonts w:ascii="Arial" w:hAnsi="Arial" w:cs="Arial"/>
          <w:lang w:val="fr-CH"/>
        </w:rPr>
        <w:tab/>
      </w:r>
      <w:hyperlink r:id="rId2187" w:history="1">
        <w:r w:rsidRPr="00645ACA">
          <w:rPr>
            <w:color w:val="0563C1"/>
            <w:szCs w:val="18"/>
            <w:u w:val="single"/>
            <w:lang w:val="fr-CH"/>
          </w:rPr>
          <w:t>http://www.etsi.org/deliver/etsi_ts/138100_138199/138133/15.10.00_60/ts_138133v151000p.pdf</w:t>
        </w:r>
      </w:hyperlink>
    </w:p>
    <w:p w14:paraId="038273CA"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38.133-15.10.0 V1.0.0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88" w:history="1">
        <w:r w:rsidRPr="00645ACA">
          <w:rPr>
            <w:color w:val="0563C1"/>
            <w:szCs w:val="18"/>
            <w:u w:val="single"/>
            <w:lang w:val="fr-CH"/>
          </w:rPr>
          <w:t>https://members.tsdsi.in/index.php/s/fK2NHEZd9kgsbdr</w:t>
        </w:r>
      </w:hyperlink>
    </w:p>
    <w:p w14:paraId="3EA0BB10" w14:textId="77777777" w:rsidR="002E08E3" w:rsidRPr="00645ACA" w:rsidRDefault="002E08E3" w:rsidP="00B972BB">
      <w:pPr>
        <w:pStyle w:val="ARIB"/>
        <w:rPr>
          <w:color w:val="0563C1"/>
          <w:sz w:val="23"/>
          <w:szCs w:val="23"/>
          <w:u w:val="single"/>
          <w:lang w:val="fr-CH"/>
        </w:rPr>
      </w:pPr>
      <w:r w:rsidRPr="00645ACA">
        <w:rPr>
          <w:szCs w:val="18"/>
          <w:lang w:val="fr-CH"/>
        </w:rPr>
        <w:t>TTA</w:t>
      </w:r>
      <w:r w:rsidRPr="00645ACA">
        <w:rPr>
          <w:rFonts w:ascii="Arial" w:hAnsi="Arial" w:cs="Arial"/>
          <w:lang w:val="fr-CH"/>
        </w:rPr>
        <w:tab/>
      </w:r>
      <w:r w:rsidRPr="00645ACA">
        <w:rPr>
          <w:szCs w:val="18"/>
          <w:lang w:val="fr-CH"/>
        </w:rPr>
        <w:t>TTAT.3G-38.133V15.10.0</w:t>
      </w:r>
      <w:r w:rsidRPr="00645ACA">
        <w:rPr>
          <w:rFonts w:ascii="Arial" w:hAnsi="Arial" w:cs="Arial"/>
          <w:lang w:val="fr-CH"/>
        </w:rPr>
        <w:tab/>
      </w:r>
      <w:r w:rsidRPr="00645ACA">
        <w:rPr>
          <w:szCs w:val="18"/>
          <w:lang w:val="fr-CH"/>
        </w:rPr>
        <w:t>15.10.0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11.09.2020</w:t>
      </w:r>
      <w:r w:rsidRPr="00645ACA">
        <w:rPr>
          <w:rFonts w:ascii="Arial" w:hAnsi="Arial" w:cs="Arial"/>
          <w:lang w:val="fr-CH"/>
        </w:rPr>
        <w:tab/>
      </w:r>
      <w:hyperlink r:id="rId2189" w:history="1">
        <w:r w:rsidRPr="00645ACA">
          <w:rPr>
            <w:color w:val="0563C1"/>
            <w:szCs w:val="18"/>
            <w:u w:val="single"/>
            <w:lang w:val="fr-CH"/>
          </w:rPr>
          <w:t>http://www.tta.or.kr/data/ttasDown.jsp?where=14688&amp;pk_num=TTAT.3G-38.133V15.10.0</w:t>
        </w:r>
      </w:hyperlink>
    </w:p>
    <w:p w14:paraId="373534DF" w14:textId="77777777" w:rsidR="002E08E3" w:rsidRDefault="002E08E3" w:rsidP="003D72C7">
      <w:pPr>
        <w:keepNext/>
        <w:tabs>
          <w:tab w:val="left" w:pos="958"/>
          <w:tab w:val="left" w:pos="3792"/>
          <w:tab w:val="left" w:pos="4076"/>
          <w:tab w:val="left" w:pos="4253"/>
          <w:tab w:val="left" w:pos="4784"/>
          <w:tab w:val="left" w:pos="5387"/>
        </w:tabs>
        <w:spacing w:before="0"/>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F3A239C" w14:textId="77777777" w:rsidR="002E08E3" w:rsidRPr="00904B9B" w:rsidRDefault="002E08E3" w:rsidP="00B972BB">
      <w:pPr>
        <w:pStyle w:val="ARIB"/>
        <w:rPr>
          <w:color w:val="0563C1"/>
          <w:spacing w:val="-6"/>
          <w:sz w:val="23"/>
          <w:szCs w:val="23"/>
          <w:u w:val="single"/>
        </w:rPr>
      </w:pPr>
      <w:r w:rsidRPr="00904B9B">
        <w:rPr>
          <w:spacing w:val="-6"/>
          <w:szCs w:val="18"/>
        </w:rPr>
        <w:t>ARIB</w:t>
      </w:r>
      <w:r w:rsidRPr="00904B9B">
        <w:rPr>
          <w:rFonts w:ascii="Arial" w:hAnsi="Arial" w:cs="Arial"/>
          <w:spacing w:val="-6"/>
        </w:rPr>
        <w:tab/>
      </w:r>
      <w:r w:rsidRPr="00904B9B">
        <w:rPr>
          <w:spacing w:val="-6"/>
          <w:szCs w:val="18"/>
        </w:rPr>
        <w:t>ARIB STD-T120-38.133</w:t>
      </w:r>
      <w:r w:rsidRPr="00904B9B">
        <w:rPr>
          <w:rFonts w:ascii="Arial" w:hAnsi="Arial" w:cs="Arial"/>
          <w:spacing w:val="-6"/>
        </w:rPr>
        <w:tab/>
      </w:r>
      <w:r w:rsidRPr="00904B9B">
        <w:rPr>
          <w:spacing w:val="-6"/>
          <w:szCs w:val="18"/>
        </w:rPr>
        <w:t>16.4.0</w:t>
      </w:r>
      <w:r w:rsidRPr="00904B9B">
        <w:rPr>
          <w:rFonts w:ascii="Arial" w:hAnsi="Arial" w:cs="Arial"/>
          <w:spacing w:val="-6"/>
        </w:rPr>
        <w:tab/>
      </w:r>
      <w:r w:rsidRPr="003D72C7">
        <w:rPr>
          <w:rtl/>
        </w:rPr>
        <w:t>منشور</w:t>
      </w:r>
      <w:r w:rsidRPr="00904B9B">
        <w:rPr>
          <w:rFonts w:ascii="Arial" w:hAnsi="Arial" w:cs="Arial"/>
          <w:spacing w:val="-6"/>
        </w:rPr>
        <w:tab/>
      </w:r>
      <w:r w:rsidRPr="00904B9B">
        <w:rPr>
          <w:spacing w:val="-6"/>
          <w:szCs w:val="18"/>
        </w:rPr>
        <w:t>28.09.2020</w:t>
      </w:r>
      <w:r w:rsidRPr="00904B9B">
        <w:rPr>
          <w:rFonts w:ascii="Arial" w:hAnsi="Arial" w:cs="Arial"/>
          <w:spacing w:val="-6"/>
        </w:rPr>
        <w:tab/>
      </w:r>
      <w:hyperlink r:id="rId2190" w:history="1">
        <w:r w:rsidRPr="00904B9B">
          <w:rPr>
            <w:color w:val="0563C1"/>
            <w:spacing w:val="-6"/>
            <w:szCs w:val="18"/>
            <w:u w:val="single"/>
          </w:rPr>
          <w:t>http://www.arib.or.jp/english/html/overview/doc/T120_T23_v2_00/2_T120/ARIB-STD-T120/Rel16/38/A38133-g40.pdf</w:t>
        </w:r>
      </w:hyperlink>
    </w:p>
    <w:p w14:paraId="4474CDEC" w14:textId="77777777" w:rsidR="002E08E3" w:rsidRPr="00300930" w:rsidRDefault="002E08E3" w:rsidP="00B972BB">
      <w:pPr>
        <w:pStyle w:val="ARIB"/>
        <w:rPr>
          <w:color w:val="0563C1"/>
          <w:sz w:val="23"/>
          <w:szCs w:val="23"/>
          <w:u w:val="single"/>
        </w:rPr>
      </w:pPr>
      <w:r w:rsidRPr="00300930">
        <w:rPr>
          <w:szCs w:val="18"/>
        </w:rPr>
        <w:t>ATIS</w:t>
      </w:r>
      <w:r w:rsidRPr="00300930">
        <w:rPr>
          <w:rFonts w:ascii="Arial" w:hAnsi="Arial" w:cs="Arial"/>
        </w:rPr>
        <w:tab/>
      </w:r>
      <w:r w:rsidRPr="00300930">
        <w:rPr>
          <w:szCs w:val="18"/>
        </w:rPr>
        <w:t>ATIS.3GPP.38.133V1640</w:t>
      </w:r>
      <w:r w:rsidRPr="00300930">
        <w:rPr>
          <w:rFonts w:ascii="Arial" w:hAnsi="Arial" w:cs="Arial"/>
        </w:rPr>
        <w:tab/>
      </w:r>
      <w:r w:rsidRPr="00300930">
        <w:rPr>
          <w:szCs w:val="18"/>
        </w:rPr>
        <w:t>16.4.0</w:t>
      </w:r>
      <w:r w:rsidRPr="00300930">
        <w:rPr>
          <w:rFonts w:ascii="Arial" w:hAnsi="Arial" w:cs="Arial"/>
        </w:rPr>
        <w:tab/>
      </w:r>
      <w:r w:rsidRPr="003D72C7">
        <w:rPr>
          <w:rtl/>
        </w:rPr>
        <w:t>منشور</w:t>
      </w:r>
      <w:r w:rsidRPr="00300930">
        <w:rPr>
          <w:rFonts w:ascii="Arial" w:hAnsi="Arial" w:cs="Arial"/>
        </w:rPr>
        <w:tab/>
      </w:r>
      <w:r w:rsidRPr="00300930">
        <w:rPr>
          <w:szCs w:val="18"/>
        </w:rPr>
        <w:t>08.09.2020</w:t>
      </w:r>
      <w:r w:rsidRPr="00300930">
        <w:rPr>
          <w:rFonts w:ascii="Arial" w:hAnsi="Arial" w:cs="Arial"/>
        </w:rPr>
        <w:tab/>
      </w:r>
      <w:hyperlink r:id="rId2191" w:history="1">
        <w:r w:rsidRPr="00300930">
          <w:rPr>
            <w:color w:val="0563C1"/>
            <w:szCs w:val="18"/>
            <w:u w:val="single"/>
          </w:rPr>
          <w:t>http://www.atis.org/3gpp-documents/Rel16</w:t>
        </w:r>
      </w:hyperlink>
    </w:p>
    <w:p w14:paraId="500C9DB1" w14:textId="77777777" w:rsidR="002E08E3" w:rsidRPr="00300930" w:rsidRDefault="002E08E3" w:rsidP="00B972BB">
      <w:pPr>
        <w:pStyle w:val="ARIB"/>
        <w:rPr>
          <w:color w:val="0563C1"/>
          <w:sz w:val="23"/>
          <w:szCs w:val="23"/>
          <w:u w:val="single"/>
        </w:rPr>
      </w:pPr>
      <w:r w:rsidRPr="00300930">
        <w:rPr>
          <w:szCs w:val="18"/>
        </w:rPr>
        <w:t>CCSA</w:t>
      </w:r>
      <w:r w:rsidRPr="00300930">
        <w:rPr>
          <w:rFonts w:ascii="Arial" w:hAnsi="Arial" w:cs="Arial"/>
        </w:rPr>
        <w:tab/>
      </w:r>
      <w:r w:rsidRPr="00300930">
        <w:rPr>
          <w:szCs w:val="18"/>
        </w:rPr>
        <w:t>CCSA.38.133V1640</w:t>
      </w:r>
      <w:r w:rsidRPr="00300930">
        <w:rPr>
          <w:rFonts w:ascii="Arial" w:hAnsi="Arial" w:cs="Arial"/>
        </w:rPr>
        <w:tab/>
      </w:r>
      <w:r w:rsidRPr="00300930">
        <w:rPr>
          <w:szCs w:val="18"/>
        </w:rPr>
        <w:t>16.4.0</w:t>
      </w:r>
      <w:r w:rsidRPr="00300930">
        <w:rPr>
          <w:rFonts w:ascii="Arial" w:hAnsi="Arial" w:cs="Arial"/>
        </w:rPr>
        <w:tab/>
      </w:r>
      <w:r w:rsidRPr="003D72C7">
        <w:rPr>
          <w:rtl/>
        </w:rPr>
        <w:t>منشور</w:t>
      </w:r>
      <w:r w:rsidRPr="00300930">
        <w:rPr>
          <w:rFonts w:ascii="Arial" w:hAnsi="Arial" w:cs="Arial"/>
        </w:rPr>
        <w:tab/>
      </w:r>
      <w:r w:rsidRPr="00300930">
        <w:rPr>
          <w:szCs w:val="18"/>
        </w:rPr>
        <w:t>17.07.2020</w:t>
      </w:r>
      <w:r w:rsidRPr="00300930">
        <w:rPr>
          <w:rFonts w:ascii="Arial" w:hAnsi="Arial" w:cs="Arial"/>
        </w:rPr>
        <w:tab/>
      </w:r>
      <w:hyperlink r:id="rId2192" w:history="1">
        <w:r w:rsidRPr="00300930">
          <w:rPr>
            <w:color w:val="0563C1"/>
            <w:szCs w:val="18"/>
            <w:u w:val="single"/>
          </w:rPr>
          <w:t>http://www.ccsa.org.cn:9001/portalsFile/downloadOldFile?type=17&amp;oldFileUrl=Rel16/TS%2038.133%20V16.4.0.zip</w:t>
        </w:r>
      </w:hyperlink>
    </w:p>
    <w:p w14:paraId="0F0A69AB" w14:textId="77777777" w:rsidR="002E08E3" w:rsidRPr="00645ACA" w:rsidRDefault="002E08E3" w:rsidP="00B972BB">
      <w:pPr>
        <w:pStyle w:val="ARIB"/>
        <w:rPr>
          <w:color w:val="0563C1"/>
          <w:sz w:val="23"/>
          <w:szCs w:val="23"/>
          <w:u w:val="single"/>
          <w:lang w:val="fr-CH"/>
        </w:rPr>
      </w:pPr>
      <w:r w:rsidRPr="00645ACA">
        <w:rPr>
          <w:szCs w:val="18"/>
          <w:lang w:val="fr-CH"/>
        </w:rPr>
        <w:t>ETSI</w:t>
      </w:r>
      <w:r w:rsidRPr="00645ACA">
        <w:rPr>
          <w:rFonts w:ascii="Arial" w:hAnsi="Arial" w:cs="Arial"/>
          <w:lang w:val="fr-CH"/>
        </w:rPr>
        <w:tab/>
      </w:r>
      <w:r w:rsidRPr="00645ACA">
        <w:rPr>
          <w:szCs w:val="18"/>
          <w:lang w:val="fr-CH"/>
        </w:rPr>
        <w:t>ETSI TS 138 133</w:t>
      </w:r>
      <w:r>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14.08.2020</w:t>
      </w:r>
      <w:r w:rsidRPr="00645ACA">
        <w:rPr>
          <w:rFonts w:ascii="Arial" w:hAnsi="Arial" w:cs="Arial"/>
          <w:lang w:val="fr-CH"/>
        </w:rPr>
        <w:tab/>
      </w:r>
      <w:hyperlink r:id="rId2193" w:history="1">
        <w:r w:rsidRPr="00645ACA">
          <w:rPr>
            <w:color w:val="0563C1"/>
            <w:szCs w:val="18"/>
            <w:u w:val="single"/>
            <w:lang w:val="fr-CH"/>
          </w:rPr>
          <w:t>http://www.etsi.org/deliver/etsi_ts/138100_138199/138133/16.04.00_60/ts_138133v160400p.pdf</w:t>
        </w:r>
      </w:hyperlink>
    </w:p>
    <w:p w14:paraId="1D847AD9" w14:textId="77777777" w:rsidR="002E08E3" w:rsidRPr="00645ACA" w:rsidRDefault="002E08E3" w:rsidP="00B972BB">
      <w:pPr>
        <w:pStyle w:val="ARIB"/>
        <w:rPr>
          <w:color w:val="0563C1"/>
          <w:sz w:val="23"/>
          <w:szCs w:val="23"/>
          <w:u w:val="single"/>
          <w:lang w:val="fr-CH"/>
        </w:rPr>
      </w:pPr>
      <w:r w:rsidRPr="00645ACA">
        <w:rPr>
          <w:szCs w:val="18"/>
          <w:lang w:val="fr-CH"/>
        </w:rPr>
        <w:t>TSDSI</w:t>
      </w:r>
      <w:r w:rsidRPr="00645ACA">
        <w:rPr>
          <w:rFonts w:ascii="Arial" w:hAnsi="Arial" w:cs="Arial"/>
          <w:lang w:val="fr-CH"/>
        </w:rPr>
        <w:tab/>
      </w:r>
      <w:r w:rsidRPr="00645ACA">
        <w:rPr>
          <w:szCs w:val="18"/>
          <w:lang w:val="fr-CH"/>
        </w:rPr>
        <w:t>TSDSI STD T1.3GPP 38.133-16.4.0 V1.0.0</w:t>
      </w:r>
      <w:r w:rsidRPr="00645ACA">
        <w:rPr>
          <w:rFonts w:ascii="Arial" w:hAnsi="Arial" w:cs="Arial"/>
          <w:lang w:val="fr-CH"/>
        </w:rPr>
        <w:tab/>
      </w:r>
      <w:r w:rsidRPr="00645ACA">
        <w:rPr>
          <w:szCs w:val="18"/>
          <w:lang w:val="fr-CH"/>
        </w:rPr>
        <w:t>16.4.0</w:t>
      </w:r>
      <w:r w:rsidRPr="00645ACA">
        <w:rPr>
          <w:rFonts w:ascii="Arial" w:hAnsi="Arial" w:cs="Arial"/>
          <w:lang w:val="fr-CH"/>
        </w:rPr>
        <w:tab/>
      </w:r>
      <w:r w:rsidRPr="003D72C7">
        <w:rPr>
          <w:rtl/>
        </w:rPr>
        <w:t>منشور</w:t>
      </w:r>
      <w:r w:rsidRPr="00645ACA">
        <w:rPr>
          <w:rFonts w:ascii="Arial" w:hAnsi="Arial" w:cs="Arial"/>
          <w:lang w:val="fr-CH"/>
        </w:rPr>
        <w:tab/>
      </w:r>
      <w:r w:rsidRPr="00645ACA">
        <w:rPr>
          <w:szCs w:val="18"/>
          <w:lang w:val="fr-CH"/>
        </w:rPr>
        <w:t>06.10.2020</w:t>
      </w:r>
      <w:r w:rsidRPr="00645ACA">
        <w:rPr>
          <w:rFonts w:ascii="Arial" w:hAnsi="Arial" w:cs="Arial"/>
          <w:lang w:val="fr-CH"/>
        </w:rPr>
        <w:tab/>
      </w:r>
      <w:hyperlink r:id="rId2194" w:history="1">
        <w:r w:rsidRPr="00645ACA">
          <w:rPr>
            <w:color w:val="0563C1"/>
            <w:szCs w:val="18"/>
            <w:u w:val="single"/>
            <w:lang w:val="fr-CH"/>
          </w:rPr>
          <w:t>https://members.tsdsi.in/index.php/s/5AJwoZ8jRcPK4SY</w:t>
        </w:r>
      </w:hyperlink>
    </w:p>
    <w:p w14:paraId="7E69935F" w14:textId="77777777" w:rsidR="002E08E3" w:rsidRPr="006E1826" w:rsidRDefault="002E08E3" w:rsidP="00B972BB">
      <w:pPr>
        <w:pStyle w:val="ARIB"/>
        <w:rPr>
          <w:color w:val="0563C1"/>
          <w:sz w:val="23"/>
          <w:szCs w:val="23"/>
          <w:u w:val="single"/>
          <w:lang w:val="fr-CH"/>
        </w:rPr>
      </w:pPr>
      <w:r w:rsidRPr="006E1826">
        <w:rPr>
          <w:lang w:val="fr-CH"/>
        </w:rPr>
        <w:t>TTA</w:t>
      </w:r>
      <w:r w:rsidRPr="006E1826">
        <w:rPr>
          <w:rFonts w:ascii="Arial" w:hAnsi="Arial" w:cs="Arial"/>
          <w:lang w:val="fr-CH"/>
        </w:rPr>
        <w:tab/>
      </w:r>
      <w:r w:rsidRPr="006E1826">
        <w:rPr>
          <w:lang w:val="fr-CH"/>
        </w:rPr>
        <w:t>TTAT.3G-38.133V16.4.0</w:t>
      </w:r>
      <w:r w:rsidRPr="006E1826">
        <w:rPr>
          <w:rFonts w:ascii="Arial" w:hAnsi="Arial" w:cs="Arial"/>
          <w:lang w:val="fr-CH"/>
        </w:rPr>
        <w:tab/>
      </w:r>
      <w:r w:rsidRPr="006E1826">
        <w:rPr>
          <w:lang w:val="fr-CH"/>
        </w:rPr>
        <w:t>16.4.0</w:t>
      </w:r>
      <w:r w:rsidRPr="006E1826">
        <w:rPr>
          <w:rFonts w:ascii="Arial" w:hAnsi="Arial" w:cs="Arial"/>
          <w:lang w:val="fr-CH"/>
        </w:rPr>
        <w:tab/>
      </w:r>
      <w:r w:rsidRPr="003D72C7">
        <w:rPr>
          <w:rtl/>
        </w:rPr>
        <w:t>منشور</w:t>
      </w:r>
      <w:r w:rsidRPr="006E1826">
        <w:rPr>
          <w:rFonts w:ascii="Arial" w:hAnsi="Arial" w:cs="Arial"/>
          <w:lang w:val="fr-CH"/>
        </w:rPr>
        <w:tab/>
      </w:r>
      <w:r w:rsidRPr="006E1826">
        <w:rPr>
          <w:lang w:val="fr-CH"/>
        </w:rPr>
        <w:t>11.09.2020</w:t>
      </w:r>
      <w:r w:rsidRPr="006E1826">
        <w:rPr>
          <w:rFonts w:ascii="Arial" w:hAnsi="Arial" w:cs="Arial"/>
          <w:lang w:val="fr-CH"/>
        </w:rPr>
        <w:tab/>
      </w:r>
      <w:hyperlink r:id="rId2195" w:history="1">
        <w:r w:rsidRPr="006E1826">
          <w:rPr>
            <w:color w:val="0563C1"/>
            <w:u w:val="single"/>
            <w:lang w:val="fr-CH"/>
          </w:rPr>
          <w:t>http://www.tta.or.kr/data/ttasDown.jsp?where=14688&amp;pk_num=TTAT.3G-38.133V16.4.0</w:t>
        </w:r>
      </w:hyperlink>
    </w:p>
    <w:p w14:paraId="5A3F33B5" w14:textId="77777777" w:rsidR="00D352EE" w:rsidRDefault="00D352EE" w:rsidP="002E08E3">
      <w:pPr>
        <w:rPr>
          <w:rtl/>
          <w:lang w:val="fr-CH" w:eastAsia="en-US"/>
        </w:rPr>
        <w:sectPr w:rsidR="00D352EE" w:rsidSect="00373102">
          <w:headerReference w:type="even" r:id="rId2196"/>
          <w:headerReference w:type="default" r:id="rId2197"/>
          <w:pgSz w:w="16834" w:h="11907" w:orient="landscape" w:code="9"/>
          <w:pgMar w:top="1418" w:right="1134" w:bottom="1134" w:left="1134" w:header="720" w:footer="567" w:gutter="0"/>
          <w:cols w:space="720"/>
          <w:bidi/>
          <w:rtlGutter/>
          <w:docGrid w:linePitch="299"/>
        </w:sectPr>
      </w:pPr>
    </w:p>
    <w:p w14:paraId="5AADC070" w14:textId="77777777" w:rsidR="00D352EE" w:rsidRDefault="00D352EE" w:rsidP="00D352EE">
      <w:pPr>
        <w:pStyle w:val="Heading3"/>
        <w:rPr>
          <w:rtl/>
          <w:lang w:bidi="ar-EG"/>
        </w:rPr>
      </w:pPr>
      <w:r w:rsidRPr="0074636D">
        <w:rPr>
          <w:lang w:eastAsia="en-US"/>
        </w:rPr>
        <w:lastRenderedPageBreak/>
        <w:t>2.2.2</w:t>
      </w:r>
      <w:r w:rsidRPr="0074636D">
        <w:rPr>
          <w:lang w:eastAsia="en-US"/>
        </w:rPr>
        <w:tab/>
      </w:r>
      <w:r w:rsidRPr="0074636D">
        <w:rPr>
          <w:rtl/>
        </w:rPr>
        <w:t>المواصفات الأخرى</w:t>
      </w:r>
    </w:p>
    <w:p w14:paraId="56BC6320" w14:textId="77777777" w:rsidR="00D352EE" w:rsidRDefault="00D352EE" w:rsidP="00D352EE">
      <w:pPr>
        <w:rPr>
          <w:rtl/>
          <w:lang w:bidi="ar-EG"/>
        </w:rPr>
      </w:pPr>
      <w:r w:rsidRPr="00FA3E68">
        <w:rPr>
          <w:rFonts w:hint="cs"/>
          <w:rtl/>
        </w:rPr>
        <w:t>يرد</w:t>
      </w:r>
      <w:r w:rsidRPr="00EE0215">
        <w:rPr>
          <w:rtl/>
        </w:rPr>
        <w:t xml:space="preserve"> في هذا القسم</w:t>
      </w:r>
      <w:r w:rsidRPr="00FA3E68">
        <w:rPr>
          <w:rtl/>
        </w:rPr>
        <w:t xml:space="preserve"> </w:t>
      </w:r>
      <w:r w:rsidRPr="00EE0215">
        <w:rPr>
          <w:rtl/>
        </w:rPr>
        <w:t>سرد المواصفات الأخرى التي تتناول ا</w:t>
      </w:r>
      <w:r w:rsidRPr="00FA3E68">
        <w:rPr>
          <w:rFonts w:hint="cs"/>
          <w:rtl/>
        </w:rPr>
        <w:t>لا</w:t>
      </w:r>
      <w:r w:rsidRPr="00EE0215">
        <w:rPr>
          <w:rtl/>
        </w:rPr>
        <w:t>ختبار</w:t>
      </w:r>
      <w:r w:rsidRPr="00FA3E68">
        <w:rPr>
          <w:rFonts w:hint="cs"/>
          <w:rtl/>
        </w:rPr>
        <w:t>ات</w:t>
      </w:r>
      <w:r w:rsidRPr="00EE0215">
        <w:rPr>
          <w:rtl/>
        </w:rPr>
        <w:t xml:space="preserve"> الراديو</w:t>
      </w:r>
      <w:r w:rsidRPr="00FA3E68">
        <w:rPr>
          <w:rFonts w:hint="cs"/>
          <w:rtl/>
        </w:rPr>
        <w:t>ية</w:t>
      </w:r>
      <w:r w:rsidRPr="00EE0215">
        <w:rPr>
          <w:rtl/>
        </w:rPr>
        <w:t xml:space="preserve"> واختبار الأجهزة، ولكنها ليست جزءاً من </w:t>
      </w:r>
      <w:r w:rsidRPr="00FA3E68">
        <w:rPr>
          <w:rtl/>
        </w:rPr>
        <w:t xml:space="preserve">المواصفات الأساسية العالمية </w:t>
      </w:r>
      <w:r w:rsidRPr="00FA3E68">
        <w:rPr>
          <w:lang w:bidi="ar-EG"/>
        </w:rPr>
        <w:t>(GCS)</w:t>
      </w:r>
      <w:r w:rsidRPr="00FA3E68">
        <w:rPr>
          <w:rFonts w:hint="cs"/>
          <w:rtl/>
          <w:lang w:bidi="ar-EG"/>
        </w:rPr>
        <w:t>.</w:t>
      </w:r>
    </w:p>
    <w:p w14:paraId="1433A5AF" w14:textId="77777777" w:rsidR="00D352EE" w:rsidRPr="00CB3DE1" w:rsidRDefault="00D352EE" w:rsidP="00D352EE">
      <w:pPr>
        <w:rPr>
          <w:lang w:bidi="ar-EG"/>
        </w:rPr>
      </w:pPr>
      <w:r w:rsidRPr="00FA3E68">
        <w:rPr>
          <w:rFonts w:hint="cs"/>
          <w:rtl/>
        </w:rPr>
        <w:t>ولتشكيل</w:t>
      </w:r>
      <w:r w:rsidRPr="00EE0215">
        <w:rPr>
          <w:rtl/>
        </w:rPr>
        <w:t xml:space="preserve"> منظور نظام كامل</w:t>
      </w:r>
      <w:r w:rsidRPr="00FA3E68">
        <w:rPr>
          <w:rFonts w:hint="cs"/>
          <w:rtl/>
        </w:rPr>
        <w:t>،</w:t>
      </w:r>
      <w:r w:rsidRPr="00FA3E68">
        <w:rPr>
          <w:rtl/>
        </w:rPr>
        <w:t xml:space="preserve"> </w:t>
      </w:r>
      <w:r w:rsidRPr="00EE0215">
        <w:rPr>
          <w:rtl/>
        </w:rPr>
        <w:t xml:space="preserve">يمكن العثور على معلومات </w:t>
      </w:r>
      <w:r w:rsidRPr="00FA3E68">
        <w:rPr>
          <w:rFonts w:hint="cs"/>
          <w:rtl/>
        </w:rPr>
        <w:t>عن</w:t>
      </w:r>
      <w:r w:rsidRPr="00EE0215">
        <w:rPr>
          <w:rtl/>
        </w:rPr>
        <w:t xml:space="preserve"> مواصفات النظام والشبكة الأساسية في </w:t>
      </w:r>
      <w:r w:rsidRPr="00FA3E68">
        <w:rPr>
          <w:rFonts w:hint="cs"/>
          <w:rtl/>
        </w:rPr>
        <w:t>ال</w:t>
      </w:r>
      <w:r w:rsidRPr="00EE0215">
        <w:rPr>
          <w:rtl/>
        </w:rPr>
        <w:t xml:space="preserve">موقع </w:t>
      </w:r>
      <w:r w:rsidRPr="00FA3E68">
        <w:rPr>
          <w:rFonts w:hint="cs"/>
          <w:rtl/>
        </w:rPr>
        <w:t>الإلكتروني</w:t>
      </w:r>
      <w:r w:rsidRPr="00EE0215">
        <w:rPr>
          <w:rtl/>
        </w:rPr>
        <w:t xml:space="preserve"> </w:t>
      </w:r>
      <w:r w:rsidRPr="00FA3E68">
        <w:rPr>
          <w:rFonts w:hint="cs"/>
          <w:rtl/>
        </w:rPr>
        <w:t xml:space="preserve">لمشروع </w:t>
      </w:r>
      <w:r w:rsidRPr="00FA3E68">
        <w:rPr>
          <w:lang w:val="en-GB" w:bidi="ar-EG"/>
        </w:rPr>
        <w:t>3GPP</w:t>
      </w:r>
      <w:r>
        <w:rPr>
          <w:rFonts w:hint="cs"/>
          <w:rtl/>
          <w:lang w:val="en-GB" w:bidi="ar-EG"/>
        </w:rPr>
        <w:t>.</w:t>
      </w:r>
      <w:r w:rsidRPr="00FA3E68">
        <w:rPr>
          <w:rtl/>
        </w:rPr>
        <w:t xml:space="preserve"> </w:t>
      </w:r>
      <w:r w:rsidRPr="00FA3E68">
        <w:rPr>
          <w:rtl/>
          <w:lang w:val="en-GB" w:bidi="ar-EG"/>
        </w:rPr>
        <w:t>وتتناول مواصفات النظام والشبكة الأساسية هذه الشبكة والمطراف وجوانب الخدمة المطلوبة لتوفير حل تنقلية متكاملة يشمل جوانب من قبيل خدمات المستعمل، والتوصيلية، وإمكانية التشغيل البيني، والتنقلية والتجوال، والأمن، والمشفرات والمفككات والوسائط، والعمليات والصيانة، والترسيم، إلى آخر ما هنالك.</w:t>
      </w:r>
    </w:p>
    <w:p w14:paraId="1C67E2FF" w14:textId="77777777" w:rsidR="00D352EE" w:rsidRPr="0074636D" w:rsidRDefault="00D352EE" w:rsidP="00D352EE">
      <w:pPr>
        <w:rPr>
          <w:spacing w:val="-4"/>
          <w:rtl/>
          <w:lang w:bidi="ar-EG"/>
        </w:rPr>
      </w:pPr>
      <w:r w:rsidRPr="0074636D">
        <w:rPr>
          <w:rFonts w:hint="cs"/>
          <w:spacing w:val="-4"/>
          <w:rtl/>
        </w:rPr>
        <w:t>و</w:t>
      </w:r>
      <w:r w:rsidRPr="0074636D">
        <w:rPr>
          <w:spacing w:val="-4"/>
          <w:rtl/>
        </w:rPr>
        <w:t xml:space="preserve">يمكن العثور على جميع مواصفات </w:t>
      </w:r>
      <w:r w:rsidRPr="0074636D">
        <w:rPr>
          <w:spacing w:val="-4"/>
          <w:lang w:val="en-GB"/>
        </w:rPr>
        <w:t>3GPP</w:t>
      </w:r>
      <w:r w:rsidRPr="0074636D">
        <w:rPr>
          <w:spacing w:val="-4"/>
          <w:rtl/>
        </w:rPr>
        <w:t xml:space="preserve"> على الرابط التالي:</w:t>
      </w:r>
      <w:r w:rsidRPr="0074636D">
        <w:rPr>
          <w:rFonts w:hint="cs"/>
          <w:spacing w:val="-4"/>
          <w:rtl/>
        </w:rPr>
        <w:t xml:space="preserve"> </w:t>
      </w:r>
      <w:hyperlink r:id="rId2198" w:history="1">
        <w:r w:rsidRPr="0074636D">
          <w:rPr>
            <w:rStyle w:val="Hyperlink"/>
            <w:spacing w:val="-4"/>
            <w:lang w:val="en-GB" w:bidi="ar-EG"/>
          </w:rPr>
          <w:t>https://www.3gpp.org/specifications/specification</w:t>
        </w:r>
        <w:r w:rsidRPr="0074636D">
          <w:rPr>
            <w:rStyle w:val="Hyperlink"/>
            <w:spacing w:val="-4"/>
            <w:lang w:val="en-GB" w:bidi="ar-EG"/>
          </w:rPr>
          <w:noBreakHyphen/>
          <w:t>numbering</w:t>
        </w:r>
      </w:hyperlink>
      <w:r w:rsidRPr="0074636D">
        <w:rPr>
          <w:spacing w:val="-4"/>
          <w:rtl/>
        </w:rPr>
        <w:t>.</w:t>
      </w:r>
      <w:r w:rsidRPr="0074636D">
        <w:rPr>
          <w:rFonts w:hint="cs"/>
          <w:spacing w:val="-4"/>
          <w:rtl/>
        </w:rPr>
        <w:t xml:space="preserve"> ويجري استعراض</w:t>
      </w:r>
      <w:r w:rsidRPr="0074636D">
        <w:rPr>
          <w:spacing w:val="-4"/>
          <w:rtl/>
        </w:rPr>
        <w:t xml:space="preserve"> مواصفات </w:t>
      </w:r>
      <w:r w:rsidRPr="0074636D">
        <w:rPr>
          <w:spacing w:val="-4"/>
          <w:lang w:val="en-GB"/>
        </w:rPr>
        <w:t>3GPP</w:t>
      </w:r>
      <w:r w:rsidRPr="0074636D">
        <w:rPr>
          <w:spacing w:val="-4"/>
          <w:rtl/>
        </w:rPr>
        <w:t xml:space="preserve"> وتحديثها بعد كل اجتماع عام </w:t>
      </w:r>
      <w:r w:rsidRPr="0074636D">
        <w:rPr>
          <w:rFonts w:hint="cs"/>
          <w:spacing w:val="-4"/>
          <w:rtl/>
        </w:rPr>
        <w:t>لفريق</w:t>
      </w:r>
      <w:r w:rsidRPr="0074636D">
        <w:rPr>
          <w:spacing w:val="-4"/>
          <w:rtl/>
        </w:rPr>
        <w:t xml:space="preserve"> المواصفات التقنية (يعقد كل عام في</w:t>
      </w:r>
      <w:r w:rsidRPr="0074636D">
        <w:rPr>
          <w:rFonts w:hint="cs"/>
          <w:spacing w:val="-4"/>
          <w:rtl/>
        </w:rPr>
        <w:t xml:space="preserve"> أشهر</w:t>
      </w:r>
      <w:r w:rsidRPr="0074636D">
        <w:rPr>
          <w:spacing w:val="-4"/>
          <w:rtl/>
        </w:rPr>
        <w:t xml:space="preserve"> مارس ويونيو وسبتمبر وديسمبر).</w:t>
      </w:r>
    </w:p>
    <w:p w14:paraId="587C21DC" w14:textId="77777777" w:rsidR="00D352EE" w:rsidRPr="00A42BB3" w:rsidRDefault="00D352EE" w:rsidP="00D352EE">
      <w:pPr>
        <w:pStyle w:val="Heading4"/>
        <w:rPr>
          <w:rtl/>
          <w:lang w:eastAsia="en-US" w:bidi="ar-EG"/>
        </w:rPr>
      </w:pPr>
      <w:r>
        <w:rPr>
          <w:lang w:eastAsia="en-US"/>
        </w:rPr>
        <w:t>1.2.2.2</w:t>
      </w:r>
      <w:r>
        <w:rPr>
          <w:lang w:eastAsia="en-US"/>
        </w:rPr>
        <w:tab/>
      </w:r>
      <w:r w:rsidRPr="00A42BB3">
        <w:rPr>
          <w:rtl/>
          <w:lang w:eastAsia="en-US"/>
        </w:rPr>
        <w:t xml:space="preserve">المواصفة التقنية </w:t>
      </w:r>
      <w:r w:rsidRPr="00A42BB3">
        <w:rPr>
          <w:lang w:val="en-GB" w:eastAsia="en-US" w:bidi="ar-EG"/>
        </w:rPr>
        <w:t>3</w:t>
      </w:r>
      <w:r>
        <w:rPr>
          <w:lang w:val="en-GB" w:eastAsia="en-US" w:bidi="ar-EG"/>
        </w:rPr>
        <w:t>7</w:t>
      </w:r>
      <w:r w:rsidRPr="00A42BB3">
        <w:rPr>
          <w:lang w:val="en-GB" w:eastAsia="en-US" w:bidi="ar-EG"/>
        </w:rPr>
        <w:t>.1</w:t>
      </w:r>
      <w:r>
        <w:rPr>
          <w:lang w:val="en-GB" w:eastAsia="en-US" w:bidi="ar-EG"/>
        </w:rPr>
        <w:t>41</w:t>
      </w:r>
    </w:p>
    <w:p w14:paraId="2D2BCADE" w14:textId="77777777" w:rsidR="00D352EE" w:rsidRDefault="00D352EE" w:rsidP="00D352EE">
      <w:pPr>
        <w:rPr>
          <w:rFonts w:ascii="Times New Roman Bold" w:eastAsia="SimSun" w:hAnsi="Times New Roman Bold"/>
          <w:b/>
          <w:bCs/>
          <w:rtl/>
          <w:lang w:val="fr-CH" w:bidi="ar-EG"/>
        </w:rPr>
      </w:pPr>
      <w:r>
        <w:rPr>
          <w:rFonts w:ascii="Times New Roman Bold" w:eastAsia="SimSun" w:hAnsi="Times New Roman Bold"/>
          <w:b/>
          <w:bCs/>
          <w:rtl/>
          <w:lang w:val="fr-CH" w:bidi="ar-EG"/>
        </w:rPr>
        <w:t xml:space="preserve">النفاذ الراديوي للأرض العالمي المتطور </w:t>
      </w:r>
      <w:r>
        <w:rPr>
          <w:rFonts w:ascii="Times New Roman Bold" w:eastAsia="SimSun" w:hAnsi="Times New Roman Bold"/>
          <w:b/>
          <w:bCs/>
          <w:lang w:val="fr-CH" w:bidi="ar-EG"/>
        </w:rPr>
        <w:t>(E-UTRA)</w:t>
      </w:r>
      <w:r>
        <w:rPr>
          <w:rFonts w:ascii="Times New Roman Bold" w:eastAsia="SimSun" w:hAnsi="Times New Roman Bold"/>
          <w:b/>
          <w:bCs/>
          <w:rtl/>
          <w:lang w:val="fr-CH" w:bidi="ar-EG"/>
        </w:rPr>
        <w:t xml:space="preserve">، والنفاذ الراديوي للأرض العالمي </w:t>
      </w:r>
      <w:r>
        <w:rPr>
          <w:rFonts w:ascii="Times New Roman Bold" w:eastAsia="SimSun" w:hAnsi="Times New Roman Bold"/>
          <w:b/>
          <w:bCs/>
          <w:lang w:val="fr-CH" w:bidi="ar-EG"/>
        </w:rPr>
        <w:t>(UTRA)</w:t>
      </w:r>
      <w:r>
        <w:rPr>
          <w:rFonts w:ascii="Times New Roman Bold" w:eastAsia="SimSun" w:hAnsi="Times New Roman Bold"/>
          <w:b/>
          <w:bCs/>
          <w:rtl/>
          <w:lang w:val="fr-CH" w:bidi="ar-EG"/>
        </w:rPr>
        <w:t xml:space="preserve">، والنظام العالمي للاتصالات المتنقلة/معدل البيانات المعززة لتطور النظام </w:t>
      </w:r>
      <w:r>
        <w:rPr>
          <w:rFonts w:ascii="Times New Roman Bold" w:eastAsia="SimSun" w:hAnsi="Times New Roman Bold"/>
          <w:b/>
          <w:bCs/>
          <w:lang w:val="fr-CH" w:bidi="ar-EG"/>
        </w:rPr>
        <w:t>(GSM/EDGE)</w:t>
      </w:r>
      <w:r>
        <w:rPr>
          <w:rFonts w:ascii="Times New Roman Bold" w:eastAsia="SimSun" w:hAnsi="Times New Roman Bold"/>
          <w:b/>
          <w:bCs/>
          <w:rtl/>
          <w:lang w:val="fr-CH" w:bidi="ar-EG"/>
        </w:rPr>
        <w:t xml:space="preserve">؛ اختبار توافق محطة قاعدة </w:t>
      </w:r>
      <w:r>
        <w:rPr>
          <w:rFonts w:ascii="Times New Roman Bold" w:eastAsia="SimSun" w:hAnsi="Times New Roman Bold"/>
          <w:b/>
          <w:bCs/>
          <w:lang w:val="fr-CH" w:bidi="ar-EG"/>
        </w:rPr>
        <w:t>(BS)</w:t>
      </w:r>
      <w:r>
        <w:rPr>
          <w:rFonts w:ascii="Times New Roman Bold" w:eastAsia="SimSun" w:hAnsi="Times New Roman Bold"/>
          <w:b/>
          <w:bCs/>
          <w:rtl/>
          <w:lang w:val="fr-CH" w:bidi="ar-EG"/>
        </w:rPr>
        <w:t xml:space="preserve"> راديوية متعددة المعايير </w:t>
      </w:r>
      <w:r>
        <w:rPr>
          <w:rFonts w:ascii="Times New Roman Bold" w:eastAsia="SimSun" w:hAnsi="Times New Roman Bold"/>
          <w:b/>
          <w:bCs/>
          <w:lang w:val="fr-CH" w:bidi="ar-EG"/>
        </w:rPr>
        <w:t>(MSR)</w:t>
      </w:r>
    </w:p>
    <w:p w14:paraId="0412673E" w14:textId="77777777" w:rsidR="00D352EE" w:rsidRPr="00A42BB3" w:rsidRDefault="00D352EE" w:rsidP="00D352EE">
      <w:pPr>
        <w:rPr>
          <w:rFonts w:eastAsia="SimSun"/>
          <w:color w:val="000000"/>
          <w:sz w:val="18"/>
          <w:szCs w:val="24"/>
          <w:lang w:val="fr-FR" w:eastAsia="zh-CN"/>
        </w:rPr>
      </w:pPr>
      <w:r>
        <w:rPr>
          <w:rFonts w:eastAsia="SimSun"/>
          <w:rtl/>
        </w:rPr>
        <w:t xml:space="preserve">تحدد هذه الوثيقة طرائق اختبار الترددات الراديوية </w:t>
      </w:r>
      <w:r>
        <w:rPr>
          <w:rFonts w:eastAsia="SimSun"/>
        </w:rPr>
        <w:t>(RF)</w:t>
      </w:r>
      <w:r>
        <w:rPr>
          <w:rFonts w:eastAsia="SimSun"/>
          <w:rtl/>
        </w:rPr>
        <w:t xml:space="preserve"> ومتطلبات التوافق من أجل محطة قاعدة </w:t>
      </w:r>
      <w:r>
        <w:rPr>
          <w:rFonts w:eastAsia="SimSun"/>
        </w:rPr>
        <w:t>(BS)</w:t>
      </w:r>
      <w:r>
        <w:rPr>
          <w:rFonts w:eastAsia="SimSun"/>
          <w:rtl/>
        </w:rPr>
        <w:t xml:space="preserve"> راديوية متعددة المعايير </w:t>
      </w:r>
      <w:r>
        <w:rPr>
          <w:rFonts w:eastAsia="SimSun"/>
        </w:rPr>
        <w:t>(MSR)</w:t>
      </w:r>
      <w:r>
        <w:rPr>
          <w:rFonts w:eastAsia="SimSun"/>
          <w:rtl/>
        </w:rPr>
        <w:t xml:space="preserve"> في النفاذ </w:t>
      </w:r>
      <w:r>
        <w:rPr>
          <w:rFonts w:eastAsia="SimSun"/>
        </w:rPr>
        <w:t>E-UTRA</w:t>
      </w:r>
      <w:r>
        <w:rPr>
          <w:rFonts w:eastAsia="SimSun"/>
          <w:rtl/>
        </w:rPr>
        <w:t xml:space="preserve"> والنفاذ </w:t>
      </w:r>
      <w:r>
        <w:rPr>
          <w:rFonts w:eastAsia="SimSun"/>
        </w:rPr>
        <w:t>UTRA</w:t>
      </w:r>
      <w:r>
        <w:rPr>
          <w:rFonts w:eastAsia="SimSun"/>
          <w:rtl/>
        </w:rPr>
        <w:t xml:space="preserve"> والنظام العالمي </w:t>
      </w:r>
      <w:r>
        <w:rPr>
          <w:rFonts w:eastAsia="SimSun"/>
        </w:rPr>
        <w:t>GSM/EDGE</w:t>
      </w:r>
      <w:r>
        <w:rPr>
          <w:rFonts w:eastAsia="SimSun"/>
          <w:rtl/>
        </w:rPr>
        <w:t>.</w:t>
      </w:r>
      <w:r>
        <w:rPr>
          <w:rFonts w:eastAsia="SimSun"/>
          <w:color w:val="000000"/>
          <w:sz w:val="18"/>
          <w:szCs w:val="24"/>
          <w:lang w:val="fr-FR" w:eastAsia="zh-CN"/>
        </w:rPr>
        <w:t xml:space="preserve"> </w:t>
      </w:r>
    </w:p>
    <w:p w14:paraId="510F58AA" w14:textId="77777777" w:rsidR="00D352EE" w:rsidRPr="00670C0D" w:rsidRDefault="00D352EE" w:rsidP="00D352EE">
      <w:pPr>
        <w:pStyle w:val="Heading4"/>
        <w:rPr>
          <w:rtl/>
          <w:lang w:eastAsia="en-US" w:bidi="ar-EG"/>
        </w:rPr>
      </w:pPr>
      <w:r>
        <w:rPr>
          <w:lang w:eastAsia="en-US"/>
        </w:rPr>
        <w:t>2.2.2.2</w:t>
      </w:r>
      <w:r>
        <w:rPr>
          <w:lang w:eastAsia="en-US"/>
        </w:rPr>
        <w:tab/>
      </w:r>
      <w:r w:rsidRPr="00A42BB3">
        <w:rPr>
          <w:rtl/>
          <w:lang w:eastAsia="en-US"/>
        </w:rPr>
        <w:t xml:space="preserve">المواصفة التقنية </w:t>
      </w:r>
      <w:r w:rsidRPr="00A42BB3">
        <w:rPr>
          <w:lang w:val="en-GB" w:eastAsia="en-US" w:bidi="ar-EG"/>
        </w:rPr>
        <w:t>37.14</w:t>
      </w:r>
      <w:r>
        <w:rPr>
          <w:lang w:val="en-GB" w:eastAsia="en-US" w:bidi="ar-EG"/>
        </w:rPr>
        <w:t>4</w:t>
      </w:r>
    </w:p>
    <w:p w14:paraId="54C952DD" w14:textId="77777777" w:rsidR="00D352EE" w:rsidRDefault="00D352EE" w:rsidP="00D352EE">
      <w:pPr>
        <w:pStyle w:val="Headingb"/>
        <w:rPr>
          <w:rtl/>
        </w:rPr>
      </w:pPr>
      <w:r>
        <w:rPr>
          <w:rtl/>
        </w:rPr>
        <w:t xml:space="preserve">متطلبات الأداء عبر الأثير في </w:t>
      </w:r>
      <w:r>
        <w:rPr>
          <w:rtl/>
          <w:lang w:bidi="ar"/>
        </w:rPr>
        <w:t>معدات المستعمل والمحطة المتنقلة</w:t>
      </w:r>
      <w:r>
        <w:rPr>
          <w:rFonts w:eastAsia="SimSun"/>
          <w:rtl/>
          <w:lang w:val="fr-CH" w:bidi="ar-EG"/>
        </w:rPr>
        <w:t xml:space="preserve"> للنظام العالمي للاتصالات المتنقلة</w:t>
      </w:r>
      <w:r>
        <w:rPr>
          <w:rtl/>
          <w:lang w:bidi="ar"/>
        </w:rPr>
        <w:t xml:space="preserve"> </w:t>
      </w:r>
      <w:r>
        <w:rPr>
          <w:lang w:bidi="ar"/>
        </w:rPr>
        <w:t>(GSM)</w:t>
      </w:r>
      <w:r>
        <w:rPr>
          <w:rtl/>
          <w:lang w:bidi="ar"/>
        </w:rPr>
        <w:t xml:space="preserve"> و</w:t>
      </w:r>
      <w:r>
        <w:rPr>
          <w:rFonts w:eastAsia="SimSun"/>
          <w:rtl/>
          <w:lang w:val="fr-CH" w:bidi="ar-EG"/>
        </w:rPr>
        <w:t xml:space="preserve">النفاذ الراديوي للأرض العالمي المتطور </w:t>
      </w:r>
      <w:r>
        <w:rPr>
          <w:rFonts w:eastAsia="SimSun"/>
          <w:lang w:val="fr-CH" w:bidi="ar-EG"/>
        </w:rPr>
        <w:t>(E-UTRA)</w:t>
      </w:r>
      <w:r>
        <w:rPr>
          <w:rFonts w:eastAsia="SimSun"/>
          <w:rtl/>
          <w:lang w:val="fr-CH" w:bidi="ar-EG"/>
        </w:rPr>
        <w:t xml:space="preserve"> والنفاذ الراديوي للأرض العالمي </w:t>
      </w:r>
      <w:r>
        <w:rPr>
          <w:rFonts w:eastAsia="SimSun"/>
          <w:lang w:val="fr-CH" w:bidi="ar-EG"/>
        </w:rPr>
        <w:t>(UTRA)</w:t>
      </w:r>
    </w:p>
    <w:p w14:paraId="4A7CD1B5" w14:textId="77777777" w:rsidR="00D352EE" w:rsidRDefault="00D352EE" w:rsidP="00D352E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Pr>
          <w:rFonts w:eastAsia="SimSun"/>
          <w:rtl/>
          <w:lang w:bidi="ar"/>
        </w:rPr>
        <w:t xml:space="preserve">تضع هذه الوثيقة المتطلبات الدنيا لهوائي عبر الأثير في معدات المستعمل </w:t>
      </w:r>
      <w:r>
        <w:rPr>
          <w:rFonts w:eastAsia="SimSun"/>
          <w:lang w:bidi="ar"/>
        </w:rPr>
        <w:t>(UE)</w:t>
      </w:r>
      <w:r>
        <w:rPr>
          <w:rFonts w:eastAsia="SimSun"/>
          <w:rtl/>
          <w:lang w:bidi="ar"/>
        </w:rPr>
        <w:t xml:space="preserve"> والمحطة المتنقلة </w:t>
      </w:r>
      <w:r>
        <w:rPr>
          <w:rFonts w:eastAsia="SimSun"/>
          <w:lang w:bidi="ar"/>
        </w:rPr>
        <w:t>(MS)</w:t>
      </w:r>
      <w:r>
        <w:rPr>
          <w:rFonts w:eastAsia="SimSun"/>
          <w:rtl/>
          <w:lang w:bidi="ar"/>
        </w:rPr>
        <w:t>.</w:t>
      </w:r>
    </w:p>
    <w:p w14:paraId="3185FC66" w14:textId="77777777" w:rsidR="00D352EE" w:rsidRDefault="00D352EE" w:rsidP="00D352E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Pr>
          <w:rFonts w:eastAsia="SimSun"/>
          <w:rtl/>
          <w:lang w:bidi="ar"/>
        </w:rPr>
        <w:t>وتعرَّف متطلبات معدات المستعمل المحمولة باليد لنطاقات التجوال في موضع الكلام (بجوار الرأس وبجوار الرأس واليد) وموضع أسلوب محاكاة التصفح اليدوي. وتعرَّف متطلبات المعدات المركَّبة على الحاسوب المحمول لنطاقات التجوال في موضع نقل البيانات (بمحاكاة المستوي الأرضي للحاسوب المحمول). وتعرَّف متطلبات المعدات المضمنة في الحاسوب المحمول لنطاقات التجوال في</w:t>
      </w:r>
      <w:r>
        <w:rPr>
          <w:rFonts w:eastAsia="SimSun" w:hint="eastAsia"/>
          <w:rtl/>
          <w:lang w:bidi="ar"/>
        </w:rPr>
        <w:t> </w:t>
      </w:r>
      <w:r>
        <w:rPr>
          <w:rFonts w:eastAsia="SimSun"/>
          <w:rtl/>
          <w:lang w:bidi="ar"/>
        </w:rPr>
        <w:t>موضع نقل البيانات (الفضاء الطلق).</w:t>
      </w:r>
    </w:p>
    <w:p w14:paraId="7C30A141" w14:textId="77777777" w:rsidR="00D352EE" w:rsidRDefault="00D352EE" w:rsidP="00D352E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tl/>
          <w:lang w:val="en-GB" w:eastAsia="en-US"/>
        </w:rPr>
      </w:pPr>
      <w:r>
        <w:rPr>
          <w:rFonts w:eastAsia="SimSun"/>
          <w:rtl/>
          <w:lang w:bidi="ar"/>
        </w:rPr>
        <w:t>وجميع النطاقات هي نطاقات تجوال محتملة، وبالتالي يجب استيفاء متطلبات نطاقات التجوال لجميع النطاقات المدعومة من معدات المستعمل/الخدمة المتنقلة.</w:t>
      </w:r>
    </w:p>
    <w:p w14:paraId="70A73066" w14:textId="77777777" w:rsidR="00D352EE" w:rsidRDefault="00D352EE" w:rsidP="00D352E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Pr>
          <w:rFonts w:eastAsia="SimSun"/>
          <w:rtl/>
          <w:lang w:bidi="ar"/>
        </w:rPr>
        <w:t xml:space="preserve">وتعتمد متطلبات نطاقات التشغيل على كيفية بناء الشبكة وبالتالي فهي خاصة بالمشغل ولا يمكن تحديدها هنا. غير أن قيم الأداء الموصى بها لنطاقات التشغيل (الملحق </w:t>
      </w:r>
      <w:r>
        <w:rPr>
          <w:rFonts w:eastAsia="SimSun"/>
          <w:lang w:bidi="ar"/>
        </w:rPr>
        <w:t>B</w:t>
      </w:r>
      <w:r>
        <w:rPr>
          <w:rFonts w:eastAsia="SimSun"/>
          <w:rtl/>
          <w:lang w:bidi="ar"/>
        </w:rPr>
        <w:t>) مدرجة في هذه المواصفة للعلم. وينبغي إدراك أن القدرة على استيفاء قيم الأداء الموصى بها تعتمد على عدد النطاقات الترددية المدعومة من معدات المستعمل/الخدمة المتنقلة.</w:t>
      </w:r>
    </w:p>
    <w:p w14:paraId="58F8A793" w14:textId="77777777" w:rsidR="00D352EE" w:rsidRPr="00670C0D" w:rsidRDefault="00D352EE" w:rsidP="00D352EE">
      <w:pPr>
        <w:pStyle w:val="Heading4"/>
        <w:rPr>
          <w:rtl/>
          <w:lang w:eastAsia="en-US" w:bidi="ar-EG"/>
        </w:rPr>
      </w:pPr>
      <w:r>
        <w:rPr>
          <w:lang w:eastAsia="en-US"/>
        </w:rPr>
        <w:t>3.2.2.2</w:t>
      </w:r>
      <w:r>
        <w:rPr>
          <w:lang w:eastAsia="en-US"/>
        </w:rPr>
        <w:tab/>
      </w:r>
      <w:r w:rsidRPr="00A42BB3">
        <w:rPr>
          <w:rtl/>
          <w:lang w:eastAsia="en-US"/>
        </w:rPr>
        <w:t xml:space="preserve">المواصفة التقنية </w:t>
      </w:r>
      <w:r w:rsidRPr="00A42BB3">
        <w:rPr>
          <w:lang w:val="en-GB" w:eastAsia="en-US" w:bidi="ar-EG"/>
        </w:rPr>
        <w:t>37.14</w:t>
      </w:r>
      <w:r>
        <w:rPr>
          <w:lang w:val="en-GB" w:eastAsia="en-US" w:bidi="ar-EG"/>
        </w:rPr>
        <w:t>5-1</w:t>
      </w:r>
    </w:p>
    <w:p w14:paraId="5641893E" w14:textId="77777777" w:rsidR="00D352EE" w:rsidRDefault="00D352EE" w:rsidP="00D352EE">
      <w:pPr>
        <w:pStyle w:val="Headingb"/>
        <w:rPr>
          <w:lang w:bidi="ar-SY"/>
        </w:rPr>
      </w:pPr>
      <w:r>
        <w:rPr>
          <w:rtl/>
          <w:lang w:bidi="ar"/>
        </w:rPr>
        <w:t xml:space="preserve">اختبار مطابقة محطة </w:t>
      </w:r>
      <w:r>
        <w:rPr>
          <w:rtl/>
        </w:rPr>
        <w:t xml:space="preserve">قاعدة </w:t>
      </w:r>
      <w:r>
        <w:t>(BS)</w:t>
      </w:r>
      <w:r>
        <w:rPr>
          <w:rtl/>
        </w:rPr>
        <w:t xml:space="preserve"> ل</w:t>
      </w:r>
      <w:r>
        <w:rPr>
          <w:rtl/>
          <w:lang w:bidi="ar"/>
        </w:rPr>
        <w:t xml:space="preserve">نظام هوائي نشط </w:t>
      </w:r>
      <w:r>
        <w:rPr>
          <w:lang w:bidi="ar"/>
        </w:rPr>
        <w:t>(</w:t>
      </w:r>
      <w:r>
        <w:t>AAS</w:t>
      </w:r>
      <w:r>
        <w:rPr>
          <w:lang w:bidi="ar"/>
        </w:rPr>
        <w:t>)</w:t>
      </w:r>
      <w:r>
        <w:rPr>
          <w:rtl/>
          <w:lang w:bidi="ar"/>
        </w:rPr>
        <w:t xml:space="preserve">؛ الجزء </w:t>
      </w:r>
      <w:r>
        <w:rPr>
          <w:lang w:bidi="ar"/>
        </w:rPr>
        <w:t>1</w:t>
      </w:r>
      <w:r>
        <w:rPr>
          <w:rtl/>
          <w:lang w:bidi="ar"/>
        </w:rPr>
        <w:t>: اختبار المطابقة</w:t>
      </w:r>
      <w:r>
        <w:rPr>
          <w:rtl/>
          <w:lang w:bidi="ar-SY"/>
        </w:rPr>
        <w:t xml:space="preserve"> بالإيصال</w:t>
      </w:r>
    </w:p>
    <w:p w14:paraId="2B3AFD5F" w14:textId="77777777" w:rsidR="00D352EE" w:rsidRPr="003B42FA" w:rsidRDefault="00D352EE" w:rsidP="00D352EE">
      <w:pPr>
        <w:rPr>
          <w:lang w:val="en-GB" w:eastAsia="en-US"/>
        </w:rPr>
      </w:pPr>
      <w:r>
        <w:rPr>
          <w:rFonts w:eastAsia="SimSun"/>
          <w:rtl/>
          <w:lang w:bidi="ar"/>
        </w:rPr>
        <w:t xml:space="preserve">توصِّف هذه الوثيقة طرائق اختبار الترددات الراديوية </w:t>
      </w:r>
      <w:r>
        <w:rPr>
          <w:rFonts w:eastAsia="SimSun"/>
          <w:lang w:bidi="ar"/>
        </w:rPr>
        <w:t>(RF)</w:t>
      </w:r>
      <w:r>
        <w:rPr>
          <w:rFonts w:eastAsia="SimSun"/>
          <w:rtl/>
          <w:lang w:bidi="ar"/>
        </w:rPr>
        <w:t xml:space="preserve"> ومتطلبات المطابقة لمحطة قاعدة </w:t>
      </w:r>
      <w:r>
        <w:rPr>
          <w:rFonts w:eastAsia="SimSun"/>
          <w:lang w:bidi="ar"/>
        </w:rPr>
        <w:t>(BS)</w:t>
      </w:r>
      <w:r>
        <w:rPr>
          <w:rFonts w:eastAsia="SimSun"/>
          <w:rtl/>
          <w:lang w:bidi="ar"/>
        </w:rPr>
        <w:t xml:space="preserve"> متعددة المعايير </w:t>
      </w:r>
      <w:r>
        <w:rPr>
          <w:rFonts w:eastAsia="SimSun"/>
          <w:lang w:bidi="ar"/>
        </w:rPr>
        <w:t>(MSR)</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 xml:space="preserve">في النفاذ الراديوي للأرض العالمي المتطور </w:t>
      </w:r>
      <w:r>
        <w:t>(E-UTRA)</w:t>
      </w:r>
      <w:r>
        <w:rPr>
          <w:rtl/>
        </w:rPr>
        <w:t xml:space="preserve">، والنفاذ الراديوي للأرض العالمي </w:t>
      </w:r>
      <w:r>
        <w:t>(</w:t>
      </w:r>
      <w:r>
        <w:rPr>
          <w:lang w:val="en-GB" w:eastAsia="en-US"/>
        </w:rPr>
        <w:t>UTRA</w:t>
      </w:r>
      <w:r>
        <w:t>)</w:t>
      </w:r>
      <w:r>
        <w:rPr>
          <w:rtl/>
        </w:rPr>
        <w:t xml:space="preserve"> على الإرسال والاستقبال </w:t>
      </w:r>
      <w:r>
        <w:t>(RAT)</w:t>
      </w:r>
      <w:r>
        <w:rPr>
          <w:rtl/>
        </w:rPr>
        <w:t xml:space="preserve"> الوحيد.</w:t>
      </w:r>
      <w:r>
        <w:rPr>
          <w:rFonts w:eastAsia="SimSun"/>
          <w:rtl/>
          <w:lang w:bidi="ar"/>
        </w:rPr>
        <w:t xml:space="preserve"> وقد استُمدت هذه الطرائق من توصيف قاعدة </w:t>
      </w:r>
      <w:r>
        <w:rPr>
          <w:rFonts w:eastAsia="SimSun"/>
          <w:lang w:bidi="ar"/>
        </w:rPr>
        <w:t>(BS)</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في</w:t>
      </w:r>
      <w:r>
        <w:rPr>
          <w:rFonts w:hint="cs"/>
          <w:rtl/>
        </w:rPr>
        <w:t> </w:t>
      </w:r>
      <w:r>
        <w:rPr>
          <w:rtl/>
        </w:rPr>
        <w:t>النفاذ الراديوي للأرض العالمي </w:t>
      </w:r>
      <w:r>
        <w:t>(E</w:t>
      </w:r>
      <w:r>
        <w:noBreakHyphen/>
        <w:t>UTRA)</w:t>
      </w:r>
      <w:r>
        <w:rPr>
          <w:rtl/>
        </w:rPr>
        <w:t xml:space="preserve">، والنفاذ الراديوي للأرض العالمي </w:t>
      </w:r>
      <w:r>
        <w:t>(</w:t>
      </w:r>
      <w:r>
        <w:rPr>
          <w:lang w:val="en-GB" w:eastAsia="en-US"/>
        </w:rPr>
        <w:t>UTRA</w:t>
      </w:r>
      <w:r>
        <w:t>)</w:t>
      </w:r>
      <w:r>
        <w:rPr>
          <w:rtl/>
        </w:rPr>
        <w:t xml:space="preserve"> المعرَّف في المعيار </w:t>
      </w:r>
      <w:r>
        <w:rPr>
          <w:lang w:val="en-GB" w:eastAsia="en-US"/>
        </w:rPr>
        <w:t>3GPP TS 25.104</w:t>
      </w:r>
      <w:r>
        <w:rPr>
          <w:rtl/>
        </w:rPr>
        <w:t>.</w:t>
      </w:r>
      <w:r>
        <w:rPr>
          <w:rtl/>
          <w:lang w:val="en-GB" w:eastAsia="en-US"/>
        </w:rPr>
        <w:t xml:space="preserve"> </w:t>
      </w:r>
      <w:r>
        <w:rPr>
          <w:rFonts w:eastAsia="SimSun"/>
          <w:rtl/>
          <w:lang w:bidi="ar"/>
        </w:rPr>
        <w:t xml:space="preserve">ويقع التوصيف التقني في جزأين: الجزء </w:t>
      </w:r>
      <w:r>
        <w:rPr>
          <w:rFonts w:eastAsia="SimSun"/>
          <w:lang w:bidi="ar"/>
        </w:rPr>
        <w:t>1</w:t>
      </w:r>
      <w:r>
        <w:rPr>
          <w:rFonts w:eastAsia="SimSun"/>
          <w:rtl/>
          <w:lang w:bidi="ar"/>
        </w:rPr>
        <w:t xml:space="preserve"> (في هذه الوثيقة) يغطي المتطلبات بالإيصال والجزء </w:t>
      </w:r>
      <w:r>
        <w:rPr>
          <w:rFonts w:eastAsia="SimSun"/>
          <w:lang w:bidi="ar"/>
        </w:rPr>
        <w:t>2</w:t>
      </w:r>
      <w:r>
        <w:rPr>
          <w:rFonts w:eastAsia="SimSun"/>
          <w:rtl/>
          <w:lang w:bidi="ar"/>
        </w:rPr>
        <w:t xml:space="preserve"> يغطي المتطلبات بالإشعاع.</w:t>
      </w:r>
    </w:p>
    <w:p w14:paraId="1116E3EE" w14:textId="77777777" w:rsidR="00D352EE" w:rsidRPr="003B42FA" w:rsidRDefault="00D352EE" w:rsidP="00D352EE">
      <w:pPr>
        <w:pStyle w:val="Heading4"/>
        <w:rPr>
          <w:rtl/>
          <w:lang w:eastAsia="en-US" w:bidi="ar-EG"/>
        </w:rPr>
      </w:pPr>
      <w:r>
        <w:rPr>
          <w:lang w:eastAsia="en-US"/>
        </w:rPr>
        <w:lastRenderedPageBreak/>
        <w:t>4.2.2.2</w:t>
      </w:r>
      <w:r>
        <w:rPr>
          <w:lang w:eastAsia="en-US"/>
        </w:rPr>
        <w:tab/>
      </w:r>
      <w:r w:rsidRPr="003B42FA">
        <w:rPr>
          <w:rtl/>
          <w:lang w:eastAsia="en-US"/>
        </w:rPr>
        <w:t xml:space="preserve">المواصفة التقنية </w:t>
      </w:r>
      <w:r w:rsidRPr="003B42FA">
        <w:rPr>
          <w:lang w:val="en-GB" w:eastAsia="en-US" w:bidi="ar-EG"/>
        </w:rPr>
        <w:t>37.145-</w:t>
      </w:r>
      <w:r>
        <w:rPr>
          <w:lang w:val="en-GB" w:eastAsia="en-US" w:bidi="ar-EG"/>
        </w:rPr>
        <w:t>2</w:t>
      </w:r>
    </w:p>
    <w:p w14:paraId="3632E0B4" w14:textId="77777777" w:rsidR="00D352EE" w:rsidRDefault="00D352EE" w:rsidP="00D352EE">
      <w:pPr>
        <w:pStyle w:val="Headingb"/>
        <w:rPr>
          <w:lang w:bidi="ar-SY"/>
        </w:rPr>
      </w:pPr>
      <w:r>
        <w:rPr>
          <w:rtl/>
          <w:lang w:bidi="ar"/>
        </w:rPr>
        <w:t xml:space="preserve">اختبار مطابقة محطة </w:t>
      </w:r>
      <w:r>
        <w:rPr>
          <w:rtl/>
        </w:rPr>
        <w:t xml:space="preserve">قاعدة </w:t>
      </w:r>
      <w:r>
        <w:t>(BS)</w:t>
      </w:r>
      <w:r>
        <w:rPr>
          <w:rtl/>
        </w:rPr>
        <w:t xml:space="preserve"> ل</w:t>
      </w:r>
      <w:r>
        <w:rPr>
          <w:rtl/>
          <w:lang w:bidi="ar"/>
        </w:rPr>
        <w:t xml:space="preserve">نظام هوائي نشط </w:t>
      </w:r>
      <w:r>
        <w:rPr>
          <w:lang w:bidi="ar"/>
        </w:rPr>
        <w:t>(</w:t>
      </w:r>
      <w:r>
        <w:t>AAS</w:t>
      </w:r>
      <w:r>
        <w:rPr>
          <w:lang w:bidi="ar"/>
        </w:rPr>
        <w:t>)</w:t>
      </w:r>
      <w:r>
        <w:rPr>
          <w:rtl/>
          <w:lang w:bidi="ar"/>
        </w:rPr>
        <w:t xml:space="preserve">؛ الجزء </w:t>
      </w:r>
      <w:r>
        <w:rPr>
          <w:lang w:bidi="ar"/>
        </w:rPr>
        <w:t>2</w:t>
      </w:r>
      <w:r>
        <w:rPr>
          <w:rtl/>
          <w:lang w:bidi="ar"/>
        </w:rPr>
        <w:t>: اختبار المطابقة</w:t>
      </w:r>
      <w:r>
        <w:rPr>
          <w:rtl/>
          <w:lang w:bidi="ar-SY"/>
        </w:rPr>
        <w:t xml:space="preserve"> </w:t>
      </w:r>
      <w:r>
        <w:rPr>
          <w:rtl/>
          <w:lang w:bidi="ar"/>
        </w:rPr>
        <w:t>بالإشعاع</w:t>
      </w:r>
    </w:p>
    <w:p w14:paraId="58E3188E" w14:textId="77777777" w:rsidR="00D352EE" w:rsidRDefault="00D352EE" w:rsidP="00D352EE">
      <w:pPr>
        <w:rPr>
          <w:rtl/>
          <w:lang w:val="en-GB" w:eastAsia="en-US"/>
        </w:rPr>
      </w:pPr>
      <w:r>
        <w:rPr>
          <w:rFonts w:eastAsia="SimSun"/>
          <w:rtl/>
          <w:lang w:bidi="ar"/>
        </w:rPr>
        <w:t xml:space="preserve">توصِّف هذه الوثيقة طرائق اختبار الترددات الراديوية </w:t>
      </w:r>
      <w:r>
        <w:rPr>
          <w:rFonts w:eastAsia="SimSun"/>
          <w:lang w:bidi="ar"/>
        </w:rPr>
        <w:t>(RF)</w:t>
      </w:r>
      <w:r>
        <w:rPr>
          <w:rFonts w:eastAsia="SimSun"/>
          <w:rtl/>
          <w:lang w:bidi="ar"/>
        </w:rPr>
        <w:t xml:space="preserve"> ومتطلبات المطابقة لمحطة قاعدة </w:t>
      </w:r>
      <w:r>
        <w:rPr>
          <w:rFonts w:eastAsia="SimSun"/>
          <w:lang w:bidi="ar"/>
        </w:rPr>
        <w:t>(BS)</w:t>
      </w:r>
      <w:r>
        <w:rPr>
          <w:rFonts w:eastAsia="SimSun"/>
          <w:rtl/>
          <w:lang w:bidi="ar"/>
        </w:rPr>
        <w:t xml:space="preserve"> متعددة المعايير </w:t>
      </w:r>
      <w:r>
        <w:rPr>
          <w:rFonts w:eastAsia="SimSun"/>
          <w:lang w:bidi="ar"/>
        </w:rPr>
        <w:t>(MSR)</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 xml:space="preserve">في النفاذ الراديوي للأرض العالمي المتطور </w:t>
      </w:r>
      <w:r>
        <w:t>(E-UTRA)</w:t>
      </w:r>
      <w:r>
        <w:rPr>
          <w:rtl/>
        </w:rPr>
        <w:t xml:space="preserve">، والنفاذ الراديوي للأرض العالمي </w:t>
      </w:r>
      <w:r>
        <w:t>(</w:t>
      </w:r>
      <w:r>
        <w:rPr>
          <w:lang w:val="en-GB" w:eastAsia="en-US"/>
        </w:rPr>
        <w:t>UTRA</w:t>
      </w:r>
      <w:r>
        <w:t>)</w:t>
      </w:r>
      <w:r>
        <w:rPr>
          <w:rtl/>
        </w:rPr>
        <w:t xml:space="preserve"> على الإرسال والاستقبال </w:t>
      </w:r>
      <w:r>
        <w:t>(RAT)</w:t>
      </w:r>
      <w:r>
        <w:rPr>
          <w:rtl/>
        </w:rPr>
        <w:t xml:space="preserve"> الوحيد.</w:t>
      </w:r>
      <w:r>
        <w:rPr>
          <w:rFonts w:eastAsia="SimSun"/>
          <w:rtl/>
          <w:lang w:bidi="ar"/>
        </w:rPr>
        <w:t xml:space="preserve"> وقد استُمدت هذه الطرائق من توصيف قاعدة </w:t>
      </w:r>
      <w:r>
        <w:rPr>
          <w:rFonts w:eastAsia="SimSun"/>
          <w:lang w:bidi="ar"/>
        </w:rPr>
        <w:t>(BS)</w:t>
      </w:r>
      <w:r>
        <w:rPr>
          <w:rFonts w:eastAsia="SimSun"/>
          <w:rtl/>
          <w:lang w:bidi="ar"/>
        </w:rPr>
        <w:t xml:space="preserve"> لنظام هوائي نشط </w:t>
      </w:r>
      <w:r>
        <w:rPr>
          <w:rFonts w:eastAsia="SimSun"/>
          <w:lang w:bidi="ar"/>
        </w:rPr>
        <w:t>(AAS)</w:t>
      </w:r>
      <w:r>
        <w:rPr>
          <w:rFonts w:eastAsia="SimSun"/>
          <w:rtl/>
          <w:lang w:bidi="ar"/>
        </w:rPr>
        <w:t xml:space="preserve"> </w:t>
      </w:r>
      <w:r>
        <w:rPr>
          <w:rtl/>
        </w:rPr>
        <w:t>في</w:t>
      </w:r>
      <w:r>
        <w:rPr>
          <w:rFonts w:hint="cs"/>
          <w:rtl/>
        </w:rPr>
        <w:t> </w:t>
      </w:r>
      <w:r>
        <w:rPr>
          <w:rtl/>
        </w:rPr>
        <w:t>النفاذ الراديوي للأرض العالمي </w:t>
      </w:r>
      <w:r>
        <w:t>(E</w:t>
      </w:r>
      <w:r>
        <w:noBreakHyphen/>
        <w:t>UTRA)</w:t>
      </w:r>
      <w:r>
        <w:rPr>
          <w:rtl/>
        </w:rPr>
        <w:t xml:space="preserve">، والنفاذ الراديوي للأرض العالمي </w:t>
      </w:r>
      <w:r>
        <w:t>(</w:t>
      </w:r>
      <w:r>
        <w:rPr>
          <w:lang w:val="en-GB" w:eastAsia="en-US"/>
        </w:rPr>
        <w:t>UTRA</w:t>
      </w:r>
      <w:r>
        <w:t>)</w:t>
      </w:r>
      <w:r>
        <w:rPr>
          <w:rtl/>
        </w:rPr>
        <w:t xml:space="preserve"> المعرَّف في المعيار </w:t>
      </w:r>
      <w:r>
        <w:rPr>
          <w:lang w:val="en-GB" w:eastAsia="en-US"/>
        </w:rPr>
        <w:t>3GPP TS 25.104</w:t>
      </w:r>
      <w:r>
        <w:rPr>
          <w:rtl/>
        </w:rPr>
        <w:t>.</w:t>
      </w:r>
      <w:r>
        <w:rPr>
          <w:rtl/>
          <w:lang w:val="en-GB" w:eastAsia="en-US"/>
        </w:rPr>
        <w:t xml:space="preserve"> </w:t>
      </w:r>
      <w:r>
        <w:rPr>
          <w:rFonts w:eastAsia="SimSun"/>
          <w:rtl/>
          <w:lang w:bidi="ar"/>
        </w:rPr>
        <w:t xml:space="preserve">ويقع التوصيف التقني في جزأين: الجزء </w:t>
      </w:r>
      <w:r>
        <w:rPr>
          <w:rFonts w:eastAsia="SimSun"/>
          <w:lang w:bidi="ar"/>
        </w:rPr>
        <w:t>1</w:t>
      </w:r>
      <w:r>
        <w:rPr>
          <w:rFonts w:eastAsia="SimSun"/>
          <w:rtl/>
          <w:lang w:bidi="ar"/>
        </w:rPr>
        <w:t xml:space="preserve"> (في هذه الوثيقة) يغطي المتطلبات بالإيصال والجزء </w:t>
      </w:r>
      <w:r>
        <w:rPr>
          <w:rFonts w:eastAsia="SimSun"/>
          <w:lang w:bidi="ar"/>
        </w:rPr>
        <w:t>2</w:t>
      </w:r>
      <w:r>
        <w:rPr>
          <w:rFonts w:eastAsia="SimSun"/>
          <w:rtl/>
          <w:lang w:bidi="ar"/>
        </w:rPr>
        <w:t xml:space="preserve"> يغطي المتطلبات بالإشعاع.</w:t>
      </w:r>
    </w:p>
    <w:p w14:paraId="1B31DE26" w14:textId="77777777" w:rsidR="00D352EE" w:rsidRPr="00670C0D" w:rsidRDefault="00D352EE" w:rsidP="00D352EE">
      <w:pPr>
        <w:pStyle w:val="Heading4"/>
        <w:rPr>
          <w:rtl/>
          <w:lang w:eastAsia="en-US" w:bidi="ar-EG"/>
        </w:rPr>
      </w:pPr>
      <w:r>
        <w:rPr>
          <w:lang w:eastAsia="en-US"/>
        </w:rPr>
        <w:t>5.2.2.2</w:t>
      </w:r>
      <w:r>
        <w:rPr>
          <w:lang w:eastAsia="en-US"/>
        </w:rPr>
        <w:tab/>
      </w:r>
      <w:r w:rsidRPr="003B42FA">
        <w:rPr>
          <w:rtl/>
          <w:lang w:eastAsia="en-US"/>
        </w:rPr>
        <w:t xml:space="preserve">المواصفة التقنية </w:t>
      </w:r>
      <w:r w:rsidRPr="003B42FA">
        <w:rPr>
          <w:lang w:val="en-GB" w:eastAsia="en-US" w:bidi="ar-EG"/>
        </w:rPr>
        <w:t>37.</w:t>
      </w:r>
      <w:r>
        <w:rPr>
          <w:lang w:val="en-GB" w:eastAsia="en-US" w:bidi="ar-EG"/>
        </w:rPr>
        <w:t>171</w:t>
      </w:r>
    </w:p>
    <w:p w14:paraId="6324141F" w14:textId="77777777" w:rsidR="00D352EE" w:rsidRDefault="00D352EE" w:rsidP="00D352EE">
      <w:pPr>
        <w:pStyle w:val="Headingb"/>
        <w:rPr>
          <w:spacing w:val="-4"/>
          <w:rtl/>
        </w:rPr>
      </w:pPr>
      <w:r>
        <w:rPr>
          <w:spacing w:val="-4"/>
          <w:rtl/>
        </w:rPr>
        <w:t xml:space="preserve">النفاذ الراديوي للأرض العالمي </w:t>
      </w:r>
      <w:r>
        <w:rPr>
          <w:spacing w:val="-4"/>
        </w:rPr>
        <w:t>(</w:t>
      </w:r>
      <w:r>
        <w:rPr>
          <w:spacing w:val="-4"/>
          <w:lang w:val="en-GB" w:eastAsia="en-US"/>
        </w:rPr>
        <w:t>UTRA</w:t>
      </w:r>
      <w:r>
        <w:rPr>
          <w:spacing w:val="-4"/>
        </w:rPr>
        <w:t>)</w:t>
      </w:r>
      <w:r>
        <w:rPr>
          <w:spacing w:val="-4"/>
          <w:rtl/>
        </w:rPr>
        <w:t xml:space="preserve"> والنفاذ الراديوي للأرض العالمي المتطور </w:t>
      </w:r>
      <w:r>
        <w:rPr>
          <w:spacing w:val="-4"/>
        </w:rPr>
        <w:t>(E-UTRA)</w:t>
      </w:r>
      <w:r>
        <w:rPr>
          <w:spacing w:val="-4"/>
          <w:rtl/>
        </w:rPr>
        <w:t xml:space="preserve">؛ </w:t>
      </w:r>
      <w:r>
        <w:rPr>
          <w:rFonts w:ascii="Times New Roman" w:eastAsia="SimSun" w:hAnsi="Times New Roman"/>
          <w:spacing w:val="-4"/>
          <w:rtl/>
          <w:lang w:bidi="ar"/>
        </w:rPr>
        <w:t>متطلبات أداء معدات المستعمل</w:t>
      </w:r>
      <w:r>
        <w:rPr>
          <w:spacing w:val="-4"/>
          <w:rtl/>
          <w:lang w:bidi="ar"/>
        </w:rPr>
        <w:t xml:space="preserve"> </w:t>
      </w:r>
      <w:r>
        <w:rPr>
          <w:spacing w:val="-4"/>
          <w:rtl/>
        </w:rPr>
        <w:t xml:space="preserve">عند الإرسال والاستقبال </w:t>
      </w:r>
      <w:r>
        <w:rPr>
          <w:spacing w:val="-4"/>
        </w:rPr>
        <w:t>(RAT)</w:t>
      </w:r>
      <w:r>
        <w:rPr>
          <w:spacing w:val="-4"/>
          <w:rtl/>
        </w:rPr>
        <w:t>-</w:t>
      </w:r>
      <w:r>
        <w:rPr>
          <w:rFonts w:ascii="Times New Roman" w:eastAsia="SimSun" w:hAnsi="Times New Roman"/>
          <w:spacing w:val="-4"/>
          <w:rtl/>
          <w:lang w:bidi="ar"/>
        </w:rPr>
        <w:t>تحسينات تحديد الموقع المستقل</w:t>
      </w:r>
    </w:p>
    <w:p w14:paraId="7A24CB90" w14:textId="77777777" w:rsidR="00D352EE" w:rsidRDefault="00D352EE" w:rsidP="00D352EE">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color w:val="000000"/>
          <w:spacing w:val="-2"/>
          <w:sz w:val="18"/>
          <w:szCs w:val="24"/>
          <w:lang w:eastAsia="zh-CN"/>
        </w:rPr>
      </w:pPr>
      <w:r>
        <w:rPr>
          <w:rFonts w:eastAsia="SimSun"/>
          <w:spacing w:val="-2"/>
          <w:rtl/>
          <w:lang w:bidi="ar"/>
        </w:rPr>
        <w:t xml:space="preserve">تضع هذه الوثيقة متطلبات الأداء الدنيا عند الإرسال والاستقبال </w:t>
      </w:r>
      <w:r>
        <w:rPr>
          <w:rFonts w:eastAsia="SimSun"/>
          <w:spacing w:val="-2"/>
          <w:lang w:bidi="ar"/>
        </w:rPr>
        <w:t>(RAT)</w:t>
      </w:r>
      <w:r>
        <w:rPr>
          <w:rFonts w:eastAsia="SimSun"/>
          <w:spacing w:val="-2"/>
          <w:rtl/>
          <w:lang w:bidi="ar"/>
        </w:rPr>
        <w:t xml:space="preserve">-تحسينات تحديد الموقع المستقل بأسلوب </w:t>
      </w:r>
      <w:r>
        <w:rPr>
          <w:spacing w:val="-2"/>
          <w:rtl/>
        </w:rPr>
        <w:t xml:space="preserve">ازدواج الإرسال بتقسيم التردد </w:t>
      </w:r>
      <w:r>
        <w:rPr>
          <w:spacing w:val="-2"/>
        </w:rPr>
        <w:t>(FDD)</w:t>
      </w:r>
      <w:r>
        <w:rPr>
          <w:spacing w:val="-2"/>
          <w:rtl/>
        </w:rPr>
        <w:t xml:space="preserve"> أو بتقسيم الزمن </w:t>
      </w:r>
      <w:r>
        <w:rPr>
          <w:spacing w:val="-2"/>
        </w:rPr>
        <w:t>(TDD)</w:t>
      </w:r>
      <w:r>
        <w:rPr>
          <w:rFonts w:eastAsia="SimSun"/>
          <w:spacing w:val="-2"/>
          <w:rtl/>
          <w:lang w:bidi="ar"/>
        </w:rPr>
        <w:t xml:space="preserve"> في</w:t>
      </w:r>
      <w:r>
        <w:rPr>
          <w:spacing w:val="-2"/>
          <w:rtl/>
          <w:lang w:bidi="ar"/>
        </w:rPr>
        <w:t xml:space="preserve"> </w:t>
      </w:r>
      <w:r>
        <w:rPr>
          <w:rFonts w:eastAsia="SimSun"/>
          <w:spacing w:val="-2"/>
          <w:rtl/>
          <w:lang w:bidi="ar"/>
        </w:rPr>
        <w:t xml:space="preserve">النفاذ الراديوي للأرض العالمي </w:t>
      </w:r>
      <w:r>
        <w:rPr>
          <w:rFonts w:eastAsia="SimSun"/>
          <w:spacing w:val="-2"/>
          <w:lang w:bidi="ar"/>
        </w:rPr>
        <w:t>(UTRA)</w:t>
      </w:r>
      <w:r>
        <w:rPr>
          <w:rFonts w:eastAsia="SimSun"/>
          <w:spacing w:val="-2"/>
          <w:rtl/>
          <w:lang w:bidi="ar"/>
        </w:rPr>
        <w:t xml:space="preserve"> والنفاذ الراديوي للأرض العالمي المتطور </w:t>
      </w:r>
      <w:r>
        <w:rPr>
          <w:rFonts w:eastAsia="SimSun"/>
          <w:spacing w:val="-2"/>
          <w:lang w:bidi="ar"/>
        </w:rPr>
        <w:t>(E-UTRA)</w:t>
      </w:r>
      <w:r>
        <w:rPr>
          <w:rFonts w:eastAsia="SimSun"/>
          <w:spacing w:val="-2"/>
          <w:rtl/>
          <w:lang w:bidi="ar"/>
        </w:rPr>
        <w:t xml:space="preserve"> لمعدات المستعمل.</w:t>
      </w:r>
    </w:p>
    <w:p w14:paraId="70A25F80" w14:textId="77777777" w:rsidR="00D352EE" w:rsidRPr="003B42FA" w:rsidRDefault="00D352EE" w:rsidP="00D352EE">
      <w:pPr>
        <w:pStyle w:val="Heading4"/>
        <w:rPr>
          <w:rtl/>
          <w:lang w:eastAsia="en-US" w:bidi="ar-EG"/>
        </w:rPr>
      </w:pPr>
      <w:r>
        <w:rPr>
          <w:lang w:eastAsia="en-US"/>
        </w:rPr>
        <w:t>6.2.2.2</w:t>
      </w:r>
      <w:r>
        <w:rPr>
          <w:lang w:eastAsia="en-US"/>
        </w:rPr>
        <w:tab/>
      </w:r>
      <w:r w:rsidRPr="003B42FA">
        <w:rPr>
          <w:rtl/>
          <w:lang w:eastAsia="en-US"/>
        </w:rPr>
        <w:t xml:space="preserve">المواصفة التقنية </w:t>
      </w:r>
      <w:r w:rsidRPr="003B42FA">
        <w:rPr>
          <w:lang w:val="en-GB" w:eastAsia="en-US" w:bidi="ar-EG"/>
        </w:rPr>
        <w:t>3</w:t>
      </w:r>
      <w:r>
        <w:rPr>
          <w:lang w:val="en-GB" w:eastAsia="en-US" w:bidi="ar-EG"/>
        </w:rPr>
        <w:t>8</w:t>
      </w:r>
      <w:r w:rsidRPr="003B42FA">
        <w:rPr>
          <w:lang w:val="en-GB" w:eastAsia="en-US" w:bidi="ar-EG"/>
        </w:rPr>
        <w:t>.1</w:t>
      </w:r>
      <w:r>
        <w:rPr>
          <w:lang w:val="en-GB" w:eastAsia="en-US" w:bidi="ar-EG"/>
        </w:rPr>
        <w:t>0</w:t>
      </w:r>
      <w:r w:rsidRPr="003B42FA">
        <w:rPr>
          <w:lang w:val="en-GB" w:eastAsia="en-US" w:bidi="ar-EG"/>
        </w:rPr>
        <w:t>1</w:t>
      </w:r>
      <w:r>
        <w:rPr>
          <w:lang w:val="en-GB" w:eastAsia="en-US" w:bidi="ar-EG"/>
        </w:rPr>
        <w:t>-4</w:t>
      </w:r>
    </w:p>
    <w:p w14:paraId="2036AC03" w14:textId="77777777" w:rsidR="00D352EE" w:rsidRDefault="00D352EE" w:rsidP="00D352EE">
      <w:pPr>
        <w:pStyle w:val="Headingb"/>
      </w:pPr>
      <w:r w:rsidRPr="0085516A">
        <w:rPr>
          <w:rtl/>
        </w:rPr>
        <w:t xml:space="preserve">الإرسال والاستقبال الراديوي </w:t>
      </w:r>
      <w:r>
        <w:rPr>
          <w:rFonts w:hint="cs"/>
          <w:rtl/>
        </w:rPr>
        <w:t>ب</w:t>
      </w:r>
      <w:r w:rsidRPr="0085516A">
        <w:rPr>
          <w:rtl/>
        </w:rPr>
        <w:t xml:space="preserve">معدات المستعمل </w:t>
      </w:r>
      <w:r>
        <w:t>(</w:t>
      </w:r>
      <w:r w:rsidRPr="0085516A">
        <w:t>UE</w:t>
      </w:r>
      <w:r>
        <w:t>)</w:t>
      </w:r>
      <w:r>
        <w:rPr>
          <w:rFonts w:hint="cs"/>
          <w:rtl/>
        </w:rPr>
        <w:t>؛</w:t>
      </w:r>
      <w:r w:rsidRPr="0085516A">
        <w:rPr>
          <w:rFonts w:ascii="Times New Roman" w:hAnsi="Times New Roman"/>
          <w:b w:val="0"/>
          <w:bCs w:val="0"/>
          <w:rtl/>
          <w:lang w:val="en-GB" w:eastAsia="en-US"/>
        </w:rPr>
        <w:t xml:space="preserve"> </w:t>
      </w:r>
      <w:r w:rsidRPr="0085516A">
        <w:rPr>
          <w:rtl/>
        </w:rPr>
        <w:t xml:space="preserve">الجزء </w:t>
      </w:r>
      <w:r>
        <w:t>4</w:t>
      </w:r>
      <w:r w:rsidRPr="0085516A">
        <w:rPr>
          <w:rtl/>
        </w:rPr>
        <w:t>: متطلبات الأداء</w:t>
      </w:r>
    </w:p>
    <w:p w14:paraId="6C71A1F7" w14:textId="77777777" w:rsidR="00D352EE" w:rsidRDefault="00D352EE" w:rsidP="00D352EE">
      <w:pPr>
        <w:rPr>
          <w:rtl/>
          <w:lang w:val="en-GB" w:eastAsia="en-US"/>
        </w:rPr>
      </w:pPr>
      <w:r w:rsidRPr="0085516A">
        <w:rPr>
          <w:rtl/>
          <w:lang w:val="en-GB" w:eastAsia="en-US"/>
        </w:rPr>
        <w:t xml:space="preserve">تضع هذه الوثيقة متطلبات الأداء الدنيا من أجل معدات المستعمل </w:t>
      </w:r>
      <w:r>
        <w:rPr>
          <w:lang w:val="en-GB" w:eastAsia="en-US"/>
        </w:rPr>
        <w:t>(</w:t>
      </w:r>
      <w:r w:rsidRPr="0085516A">
        <w:rPr>
          <w:lang w:val="en-GB" w:eastAsia="en-US"/>
        </w:rPr>
        <w:t>UE</w:t>
      </w:r>
      <w:r>
        <w:rPr>
          <w:lang w:val="en-GB" w:eastAsia="en-US"/>
        </w:rPr>
        <w:t>)</w:t>
      </w:r>
      <w:r w:rsidRPr="0085516A">
        <w:rPr>
          <w:rtl/>
          <w:lang w:val="en-GB" w:eastAsia="en-US"/>
        </w:rPr>
        <w:t xml:space="preserve"> في نفاذ </w:t>
      </w:r>
      <w:r>
        <w:rPr>
          <w:rFonts w:hint="cs"/>
          <w:rtl/>
          <w:lang w:val="en-GB" w:eastAsia="en-US"/>
        </w:rPr>
        <w:t>الراديو الجديد</w:t>
      </w:r>
      <w:r w:rsidRPr="0085516A">
        <w:rPr>
          <w:rtl/>
          <w:lang w:val="en-GB" w:eastAsia="en-US"/>
        </w:rPr>
        <w:t xml:space="preserve"> </w:t>
      </w:r>
      <w:r>
        <w:rPr>
          <w:lang w:val="en-GB" w:eastAsia="en-US"/>
        </w:rPr>
        <w:t>(</w:t>
      </w:r>
      <w:r w:rsidRPr="0085516A">
        <w:rPr>
          <w:lang w:val="en-GB" w:eastAsia="en-US"/>
        </w:rPr>
        <w:t>NR</w:t>
      </w:r>
      <w:r>
        <w:rPr>
          <w:lang w:val="en-GB" w:eastAsia="en-US"/>
        </w:rPr>
        <w:t>)</w:t>
      </w:r>
      <w:r w:rsidRPr="0085516A">
        <w:rPr>
          <w:rtl/>
          <w:lang w:val="en-GB" w:eastAsia="en-US"/>
        </w:rPr>
        <w:t>.</w:t>
      </w:r>
    </w:p>
    <w:p w14:paraId="5E5F6761" w14:textId="77777777" w:rsidR="00D352EE" w:rsidRPr="003B42FA" w:rsidRDefault="00D352EE" w:rsidP="00D352EE">
      <w:pPr>
        <w:pStyle w:val="Heading4"/>
        <w:rPr>
          <w:rtl/>
          <w:lang w:eastAsia="en-US" w:bidi="ar-EG"/>
        </w:rPr>
      </w:pPr>
      <w:r>
        <w:rPr>
          <w:lang w:eastAsia="en-US"/>
        </w:rPr>
        <w:t>7.2.2.2</w:t>
      </w:r>
      <w:r>
        <w:rPr>
          <w:lang w:eastAsia="en-US"/>
        </w:rPr>
        <w:tab/>
      </w:r>
      <w:r w:rsidRPr="003B42FA">
        <w:rPr>
          <w:rtl/>
          <w:lang w:eastAsia="en-US"/>
        </w:rPr>
        <w:t xml:space="preserve">المواصفة التقنية </w:t>
      </w:r>
      <w:r w:rsidRPr="003B42FA">
        <w:rPr>
          <w:lang w:val="en-GB" w:eastAsia="en-US" w:bidi="ar-EG"/>
        </w:rPr>
        <w:t>38.1</w:t>
      </w:r>
      <w:r>
        <w:rPr>
          <w:lang w:val="en-GB" w:eastAsia="en-US" w:bidi="ar-EG"/>
        </w:rPr>
        <w:t>4</w:t>
      </w:r>
      <w:r w:rsidRPr="003B42FA">
        <w:rPr>
          <w:lang w:val="en-GB" w:eastAsia="en-US" w:bidi="ar-EG"/>
        </w:rPr>
        <w:t>1-</w:t>
      </w:r>
      <w:r>
        <w:rPr>
          <w:lang w:val="en-GB" w:eastAsia="en-US" w:bidi="ar-EG"/>
        </w:rPr>
        <w:t>1</w:t>
      </w:r>
    </w:p>
    <w:p w14:paraId="0D0DEEC0" w14:textId="77777777" w:rsidR="00D352EE" w:rsidRPr="002509F2" w:rsidRDefault="00D352EE" w:rsidP="00D352EE">
      <w:pPr>
        <w:pStyle w:val="Headingb"/>
      </w:pPr>
      <w:r w:rsidRPr="0085516A">
        <w:rPr>
          <w:lang w:val="en-GB"/>
        </w:rPr>
        <w:t>NR</w:t>
      </w:r>
      <w:r>
        <w:rPr>
          <w:rFonts w:hint="cs"/>
          <w:rtl/>
          <w:lang w:val="en-GB"/>
        </w:rPr>
        <w:t xml:space="preserve">؛ </w:t>
      </w:r>
      <w:r w:rsidRPr="007C306E">
        <w:rPr>
          <w:rtl/>
          <w:lang w:val="en-GB" w:bidi="ar-EG"/>
        </w:rPr>
        <w:t xml:space="preserve">اختبار مطابقة المحطة القاعدة </w:t>
      </w:r>
      <w:r>
        <w:rPr>
          <w:lang w:val="en-GB" w:bidi="ar-EG"/>
        </w:rPr>
        <w:t>(</w:t>
      </w:r>
      <w:r w:rsidRPr="007C306E">
        <w:t>BS</w:t>
      </w:r>
      <w:r>
        <w:rPr>
          <w:lang w:val="en-GB" w:bidi="ar-EG"/>
        </w:rPr>
        <w:t>)</w:t>
      </w:r>
      <w:r>
        <w:rPr>
          <w:rFonts w:hint="cs"/>
          <w:rtl/>
          <w:lang w:val="en-GB" w:bidi="ar-EG"/>
        </w:rPr>
        <w:t xml:space="preserve">؛ </w:t>
      </w:r>
      <w:r w:rsidRPr="0085516A">
        <w:rPr>
          <w:rtl/>
          <w:lang w:val="en-GB"/>
        </w:rPr>
        <w:t xml:space="preserve">الجزء </w:t>
      </w:r>
      <w:r>
        <w:rPr>
          <w:lang w:val="en-GB"/>
        </w:rPr>
        <w:t>1</w:t>
      </w:r>
      <w:r w:rsidRPr="0085516A">
        <w:rPr>
          <w:rtl/>
          <w:lang w:val="en-GB"/>
        </w:rPr>
        <w:t>: اختبار مطابقة</w:t>
      </w:r>
      <w:r>
        <w:rPr>
          <w:rFonts w:hint="cs"/>
          <w:rtl/>
          <w:lang w:val="en-GB"/>
        </w:rPr>
        <w:t xml:space="preserve"> الاتصالات عبر النواقل</w:t>
      </w:r>
    </w:p>
    <w:p w14:paraId="6A8CEE8D" w14:textId="77777777" w:rsidR="00D352EE" w:rsidRPr="00F80E8E" w:rsidRDefault="00D352EE" w:rsidP="00D352EE">
      <w:pPr>
        <w:rPr>
          <w:spacing w:val="-2"/>
          <w:rtl/>
          <w:lang w:eastAsia="en-US"/>
        </w:rPr>
      </w:pPr>
      <w:r w:rsidRPr="00F80E8E">
        <w:rPr>
          <w:spacing w:val="-2"/>
          <w:rtl/>
          <w:lang w:val="en-GB" w:eastAsia="en-US" w:bidi="ar-EG"/>
        </w:rPr>
        <w:t>توص</w:t>
      </w:r>
      <w:r w:rsidRPr="00F80E8E">
        <w:rPr>
          <w:rFonts w:hint="cs"/>
          <w:spacing w:val="-2"/>
          <w:rtl/>
          <w:lang w:val="en-GB" w:eastAsia="en-US" w:bidi="ar-EG"/>
        </w:rPr>
        <w:t>ِّ</w:t>
      </w:r>
      <w:r w:rsidRPr="00F80E8E">
        <w:rPr>
          <w:spacing w:val="-2"/>
          <w:rtl/>
          <w:lang w:val="en-GB" w:eastAsia="en-US" w:bidi="ar-EG"/>
        </w:rPr>
        <w:t xml:space="preserve">ف هذه الوثيقة </w:t>
      </w:r>
      <w:r w:rsidRPr="00F80E8E">
        <w:rPr>
          <w:rFonts w:hint="cs"/>
          <w:spacing w:val="-2"/>
          <w:rtl/>
          <w:lang w:val="en-GB" w:eastAsia="en-US" w:bidi="ar-EG"/>
        </w:rPr>
        <w:t>أساليب</w:t>
      </w:r>
      <w:r w:rsidRPr="00F80E8E">
        <w:rPr>
          <w:spacing w:val="-2"/>
          <w:rtl/>
          <w:lang w:val="en-GB" w:eastAsia="en-US" w:bidi="ar-EG"/>
        </w:rPr>
        <w:t xml:space="preserve"> اختبار ومتطلبات مطابقة الترددات الراديوية </w:t>
      </w:r>
      <w:r w:rsidRPr="00F80E8E">
        <w:rPr>
          <w:spacing w:val="-2"/>
          <w:lang w:val="en-GB" w:eastAsia="en-US" w:bidi="ar-EG"/>
        </w:rPr>
        <w:t>(</w:t>
      </w:r>
      <w:r w:rsidRPr="00F80E8E">
        <w:rPr>
          <w:spacing w:val="-2"/>
          <w:lang w:eastAsia="en-US"/>
        </w:rPr>
        <w:t>RF)</w:t>
      </w:r>
      <w:r w:rsidRPr="00F80E8E">
        <w:rPr>
          <w:spacing w:val="-2"/>
          <w:rtl/>
          <w:lang w:val="en-GB" w:eastAsia="en-US" w:bidi="ar-EG"/>
        </w:rPr>
        <w:t xml:space="preserve"> </w:t>
      </w:r>
      <w:r w:rsidRPr="00F80E8E">
        <w:rPr>
          <w:spacing w:val="-2"/>
          <w:rtl/>
          <w:lang w:val="en-GB" w:eastAsia="en-US"/>
        </w:rPr>
        <w:t xml:space="preserve">ومتطلبات المطابقة لمحطة قاعدة </w:t>
      </w:r>
      <w:r w:rsidRPr="00F80E8E">
        <w:rPr>
          <w:spacing w:val="-2"/>
          <w:lang w:eastAsia="en-US"/>
        </w:rPr>
        <w:t>NR</w:t>
      </w:r>
      <w:r w:rsidRPr="00F80E8E">
        <w:rPr>
          <w:spacing w:val="-2"/>
          <w:rtl/>
          <w:lang w:val="en-GB" w:eastAsia="en-US" w:bidi="ar-EG"/>
        </w:rPr>
        <w:t xml:space="preserve"> </w:t>
      </w:r>
      <w:r w:rsidRPr="00F80E8E">
        <w:rPr>
          <w:rFonts w:hint="cs"/>
          <w:spacing w:val="-2"/>
          <w:rtl/>
          <w:lang w:val="en-GB" w:eastAsia="en-US"/>
        </w:rPr>
        <w:t>ذات</w:t>
      </w:r>
      <w:r w:rsidRPr="00F80E8E">
        <w:rPr>
          <w:spacing w:val="-2"/>
          <w:rtl/>
          <w:lang w:val="en-GB" w:eastAsia="en-US"/>
        </w:rPr>
        <w:t xml:space="preserve"> </w:t>
      </w:r>
      <w:r w:rsidRPr="00F80E8E">
        <w:rPr>
          <w:rFonts w:hint="cs"/>
          <w:spacing w:val="-2"/>
          <w:rtl/>
          <w:lang w:val="en-GB" w:eastAsia="en-US"/>
        </w:rPr>
        <w:t>نمط</w:t>
      </w:r>
      <w:r>
        <w:rPr>
          <w:rFonts w:hint="cs"/>
          <w:spacing w:val="-2"/>
          <w:rtl/>
          <w:lang w:val="en-GB" w:eastAsia="en-US"/>
        </w:rPr>
        <w:t> </w:t>
      </w:r>
      <w:r w:rsidRPr="00491155">
        <w:rPr>
          <w:i/>
          <w:iCs/>
          <w:spacing w:val="-2"/>
          <w:lang w:eastAsia="en-US" w:bidi="ar-EG"/>
        </w:rPr>
        <w:t>1</w:t>
      </w:r>
      <w:r w:rsidRPr="00491155">
        <w:rPr>
          <w:i/>
          <w:iCs/>
          <w:spacing w:val="-2"/>
          <w:lang w:eastAsia="en-US" w:bidi="ar-EG"/>
        </w:rPr>
        <w:noBreakHyphen/>
        <w:t>C</w:t>
      </w:r>
      <w:r w:rsidRPr="00F80E8E">
        <w:rPr>
          <w:spacing w:val="-2"/>
          <w:rtl/>
          <w:lang w:val="en-GB" w:eastAsia="en-US"/>
        </w:rPr>
        <w:t xml:space="preserve"> </w:t>
      </w:r>
      <w:r w:rsidRPr="00F80E8E">
        <w:rPr>
          <w:rFonts w:hint="cs"/>
          <w:spacing w:val="-2"/>
          <w:rtl/>
          <w:lang w:val="en-GB" w:eastAsia="en-US"/>
        </w:rPr>
        <w:t>ونمط</w:t>
      </w:r>
      <w:r w:rsidRPr="00F80E8E">
        <w:rPr>
          <w:spacing w:val="-2"/>
          <w:rtl/>
          <w:lang w:val="en-GB" w:eastAsia="en-US"/>
        </w:rPr>
        <w:t xml:space="preserve"> </w:t>
      </w:r>
      <w:r w:rsidRPr="00491155">
        <w:rPr>
          <w:i/>
          <w:iCs/>
          <w:spacing w:val="-2"/>
          <w:lang w:eastAsia="en-US" w:bidi="ar-EG"/>
        </w:rPr>
        <w:t>1-H</w:t>
      </w:r>
      <w:r w:rsidRPr="00F80E8E">
        <w:rPr>
          <w:rFonts w:hint="cs"/>
          <w:spacing w:val="-2"/>
          <w:rtl/>
          <w:lang w:val="en-GB" w:eastAsia="en-US"/>
        </w:rPr>
        <w:t>.</w:t>
      </w:r>
      <w:r w:rsidRPr="00F80E8E">
        <w:rPr>
          <w:spacing w:val="-2"/>
          <w:rtl/>
          <w:lang w:val="en-GB" w:eastAsia="en-US" w:bidi="ar-EG"/>
        </w:rPr>
        <w:t xml:space="preserve"> وقد اشت</w:t>
      </w:r>
      <w:r w:rsidRPr="00F80E8E">
        <w:rPr>
          <w:rFonts w:hint="cs"/>
          <w:spacing w:val="-2"/>
          <w:rtl/>
          <w:lang w:val="en-GB" w:eastAsia="en-US" w:bidi="ar-EG"/>
        </w:rPr>
        <w:t>ُ</w:t>
      </w:r>
      <w:r w:rsidRPr="00F80E8E">
        <w:rPr>
          <w:spacing w:val="-2"/>
          <w:rtl/>
          <w:lang w:val="en-GB" w:eastAsia="en-US" w:bidi="ar-EG"/>
        </w:rPr>
        <w:t>قت هذه المعلومات و</w:t>
      </w:r>
      <w:r w:rsidRPr="00F80E8E">
        <w:rPr>
          <w:rFonts w:hint="cs"/>
          <w:spacing w:val="-2"/>
          <w:rtl/>
          <w:lang w:val="en-GB" w:eastAsia="en-US" w:bidi="ar-EG"/>
        </w:rPr>
        <w:t xml:space="preserve">هي </w:t>
      </w:r>
      <w:r w:rsidRPr="00F80E8E">
        <w:rPr>
          <w:spacing w:val="-2"/>
          <w:rtl/>
          <w:lang w:val="en-GB" w:eastAsia="en-US" w:bidi="ar-EG"/>
        </w:rPr>
        <w:t>تتسق مع</w:t>
      </w:r>
      <w:r w:rsidRPr="00F80E8E">
        <w:rPr>
          <w:spacing w:val="-2"/>
          <w:rtl/>
          <w:lang w:val="en-GB" w:eastAsia="en-US"/>
        </w:rPr>
        <w:t xml:space="preserve"> متطلبات </w:t>
      </w:r>
      <w:r w:rsidRPr="00F80E8E">
        <w:rPr>
          <w:rFonts w:hint="cs"/>
          <w:spacing w:val="-2"/>
          <w:rtl/>
          <w:lang w:val="en-GB" w:eastAsia="en-US"/>
        </w:rPr>
        <w:t>الاتصالات عبر النواقل</w:t>
      </w:r>
      <w:r w:rsidRPr="00F80E8E">
        <w:rPr>
          <w:spacing w:val="-2"/>
          <w:rtl/>
          <w:lang w:val="en-GB" w:eastAsia="en-US"/>
        </w:rPr>
        <w:t xml:space="preserve"> لمحطة قاعدة</w:t>
      </w:r>
      <w:r w:rsidRPr="00F80E8E">
        <w:rPr>
          <w:rFonts w:hint="cs"/>
          <w:spacing w:val="-2"/>
          <w:rtl/>
          <w:lang w:val="en-GB" w:eastAsia="en-US"/>
        </w:rPr>
        <w:t xml:space="preserve"> ذات</w:t>
      </w:r>
      <w:r w:rsidRPr="00F80E8E">
        <w:rPr>
          <w:spacing w:val="-2"/>
          <w:rtl/>
          <w:lang w:val="en-GB" w:eastAsia="en-US"/>
        </w:rPr>
        <w:t xml:space="preserve"> </w:t>
      </w:r>
      <w:r w:rsidRPr="00F80E8E">
        <w:rPr>
          <w:rFonts w:hint="cs"/>
          <w:spacing w:val="-2"/>
          <w:rtl/>
          <w:lang w:val="en-GB" w:eastAsia="en-US"/>
        </w:rPr>
        <w:t xml:space="preserve">نمط </w:t>
      </w:r>
      <w:r w:rsidRPr="00491155">
        <w:rPr>
          <w:i/>
          <w:iCs/>
          <w:spacing w:val="-2"/>
          <w:lang w:eastAsia="en-US"/>
        </w:rPr>
        <w:t>1-H</w:t>
      </w:r>
      <w:r w:rsidRPr="00F80E8E">
        <w:rPr>
          <w:rFonts w:hint="cs"/>
          <w:spacing w:val="-2"/>
          <w:rtl/>
          <w:lang w:eastAsia="en-US"/>
        </w:rPr>
        <w:t xml:space="preserve"> في</w:t>
      </w:r>
      <w:r w:rsidRPr="00F80E8E">
        <w:rPr>
          <w:rFonts w:hint="eastAsia"/>
          <w:spacing w:val="-2"/>
          <w:rtl/>
          <w:lang w:eastAsia="en-US"/>
        </w:rPr>
        <w:t> </w:t>
      </w:r>
      <w:r w:rsidRPr="00F80E8E">
        <w:rPr>
          <w:rFonts w:hint="cs"/>
          <w:spacing w:val="-2"/>
          <w:rtl/>
          <w:lang w:eastAsia="en-US"/>
        </w:rPr>
        <w:t>توصيف</w:t>
      </w:r>
      <w:r w:rsidRPr="00F80E8E">
        <w:rPr>
          <w:spacing w:val="-2"/>
          <w:rtl/>
          <w:lang w:val="en-GB" w:eastAsia="en-US"/>
        </w:rPr>
        <w:t xml:space="preserve"> </w:t>
      </w:r>
      <w:r w:rsidRPr="00F80E8E">
        <w:rPr>
          <w:spacing w:val="-2"/>
          <w:rtl/>
          <w:lang w:eastAsia="en-US"/>
        </w:rPr>
        <w:t xml:space="preserve">محطة قاعدة </w:t>
      </w:r>
      <w:r w:rsidRPr="00F80E8E">
        <w:rPr>
          <w:spacing w:val="-2"/>
          <w:lang w:eastAsia="en-US"/>
        </w:rPr>
        <w:t>NR</w:t>
      </w:r>
      <w:r w:rsidRPr="00F80E8E">
        <w:rPr>
          <w:rFonts w:hint="cs"/>
          <w:spacing w:val="-2"/>
          <w:rtl/>
          <w:lang w:eastAsia="en-US"/>
        </w:rPr>
        <w:t xml:space="preserve"> </w:t>
      </w:r>
      <w:r w:rsidRPr="00F80E8E">
        <w:rPr>
          <w:spacing w:val="-2"/>
          <w:rtl/>
          <w:lang w:eastAsia="en-US" w:bidi="ar-EG"/>
        </w:rPr>
        <w:t>المعر</w:t>
      </w:r>
      <w:r w:rsidRPr="00F80E8E">
        <w:rPr>
          <w:rFonts w:hint="cs"/>
          <w:spacing w:val="-2"/>
          <w:rtl/>
          <w:lang w:eastAsia="en-US" w:bidi="ar-EG"/>
        </w:rPr>
        <w:t>َّ</w:t>
      </w:r>
      <w:r w:rsidRPr="00F80E8E">
        <w:rPr>
          <w:spacing w:val="-2"/>
          <w:rtl/>
          <w:lang w:eastAsia="en-US" w:bidi="ar-EG"/>
        </w:rPr>
        <w:t>ف في المواصفة التقنية</w:t>
      </w:r>
      <w:r w:rsidRPr="00F80E8E">
        <w:rPr>
          <w:rFonts w:hint="cs"/>
          <w:spacing w:val="-2"/>
          <w:rtl/>
          <w:lang w:eastAsia="en-US" w:bidi="ar-EG"/>
        </w:rPr>
        <w:t xml:space="preserve"> </w:t>
      </w:r>
      <w:r w:rsidRPr="00F80E8E">
        <w:rPr>
          <w:spacing w:val="-2"/>
          <w:lang w:eastAsia="en-US" w:bidi="ar-EG"/>
        </w:rPr>
        <w:t>38.104</w:t>
      </w:r>
      <w:r w:rsidRPr="00F80E8E">
        <w:rPr>
          <w:spacing w:val="-2"/>
          <w:rtl/>
          <w:lang w:eastAsia="en-US"/>
        </w:rPr>
        <w:t>.</w:t>
      </w:r>
    </w:p>
    <w:p w14:paraId="3BA876E8" w14:textId="77777777" w:rsidR="00D352EE" w:rsidRDefault="00D352EE" w:rsidP="00D352EE">
      <w:pPr>
        <w:pStyle w:val="enumlev1"/>
        <w:rPr>
          <w:rtl/>
          <w:lang w:eastAsia="en-US"/>
        </w:rPr>
      </w:pPr>
      <w:r>
        <w:rPr>
          <w:rFonts w:hint="cs"/>
          <w:rtl/>
          <w:lang w:val="en-GB" w:eastAsia="en-US"/>
        </w:rPr>
        <w:t>-</w:t>
      </w:r>
      <w:r>
        <w:rPr>
          <w:lang w:val="en-GB" w:eastAsia="en-US"/>
        </w:rPr>
        <w:tab/>
      </w:r>
      <w:r w:rsidRPr="002A2E27">
        <w:rPr>
          <w:rtl/>
          <w:lang w:val="en-GB" w:eastAsia="en-US"/>
        </w:rPr>
        <w:t xml:space="preserve">لمحطة قاعدة </w:t>
      </w:r>
      <w:r w:rsidRPr="002A2E27">
        <w:rPr>
          <w:rFonts w:hint="cs"/>
          <w:rtl/>
          <w:lang w:val="en-GB" w:eastAsia="en-US"/>
        </w:rPr>
        <w:t>ذات</w:t>
      </w:r>
      <w:r w:rsidRPr="002A2E27">
        <w:rPr>
          <w:rtl/>
          <w:lang w:val="en-GB" w:eastAsia="en-US"/>
        </w:rPr>
        <w:t xml:space="preserve"> </w:t>
      </w:r>
      <w:r w:rsidRPr="002A2E27">
        <w:rPr>
          <w:rFonts w:hint="cs"/>
          <w:rtl/>
          <w:lang w:val="en-GB" w:eastAsia="en-US"/>
        </w:rPr>
        <w:t>نمط</w:t>
      </w:r>
      <w:r w:rsidRPr="002A2E27">
        <w:rPr>
          <w:rtl/>
          <w:lang w:val="en-GB" w:eastAsia="en-US"/>
        </w:rPr>
        <w:t xml:space="preserve"> </w:t>
      </w:r>
      <w:r w:rsidRPr="00491155">
        <w:rPr>
          <w:i/>
          <w:iCs/>
          <w:lang w:eastAsia="en-US"/>
        </w:rPr>
        <w:t>1-C</w:t>
      </w:r>
      <w:r>
        <w:rPr>
          <w:rFonts w:hint="cs"/>
          <w:rtl/>
          <w:lang w:eastAsia="en-US"/>
        </w:rPr>
        <w:t xml:space="preserve"> </w:t>
      </w:r>
      <w:r w:rsidRPr="002A2E27">
        <w:rPr>
          <w:rtl/>
          <w:lang w:eastAsia="en-US"/>
        </w:rPr>
        <w:t xml:space="preserve">متطلبات </w:t>
      </w:r>
      <w:r w:rsidRPr="002A2E27">
        <w:rPr>
          <w:rFonts w:hint="cs"/>
          <w:rtl/>
          <w:lang w:eastAsia="en-US"/>
        </w:rPr>
        <w:t>الاتصالات عبر النواقل</w:t>
      </w:r>
      <w:r>
        <w:rPr>
          <w:rFonts w:hint="cs"/>
          <w:rtl/>
          <w:lang w:eastAsia="en-US"/>
        </w:rPr>
        <w:t xml:space="preserve"> حصراً،</w:t>
      </w:r>
      <w:r w:rsidRPr="002A2E27">
        <w:rPr>
          <w:rtl/>
          <w:lang w:val="en-GB" w:eastAsia="en-US"/>
        </w:rPr>
        <w:t xml:space="preserve"> </w:t>
      </w:r>
      <w:r w:rsidRPr="002A2E27">
        <w:rPr>
          <w:rtl/>
          <w:lang w:eastAsia="en-US"/>
        </w:rPr>
        <w:t>لذلك فهي</w:t>
      </w:r>
      <w:r>
        <w:rPr>
          <w:rFonts w:hint="cs"/>
          <w:rtl/>
          <w:lang w:eastAsia="en-US"/>
        </w:rPr>
        <w:t xml:space="preserve"> لا</w:t>
      </w:r>
      <w:r w:rsidRPr="002A2E27">
        <w:rPr>
          <w:rtl/>
          <w:lang w:eastAsia="en-US"/>
        </w:rPr>
        <w:t xml:space="preserve"> تتطلب </w:t>
      </w:r>
      <w:r>
        <w:rPr>
          <w:rFonts w:hint="cs"/>
          <w:rtl/>
          <w:lang w:eastAsia="en-US"/>
        </w:rPr>
        <w:t>إلا الالتزام</w:t>
      </w:r>
      <w:r w:rsidRPr="002A2E27">
        <w:rPr>
          <w:rtl/>
          <w:lang w:eastAsia="en-US"/>
        </w:rPr>
        <w:t xml:space="preserve"> </w:t>
      </w:r>
      <w:r>
        <w:rPr>
          <w:rFonts w:hint="cs"/>
          <w:rtl/>
          <w:lang w:eastAsia="en-US"/>
        </w:rPr>
        <w:t>ب</w:t>
      </w:r>
      <w:r w:rsidRPr="002A2E27">
        <w:rPr>
          <w:rtl/>
          <w:lang w:eastAsia="en-US"/>
        </w:rPr>
        <w:t>هذه المواصف</w:t>
      </w:r>
      <w:r>
        <w:rPr>
          <w:rFonts w:hint="cs"/>
          <w:rtl/>
          <w:lang w:eastAsia="en-US"/>
        </w:rPr>
        <w:t>ة.</w:t>
      </w:r>
    </w:p>
    <w:p w14:paraId="48E67A66" w14:textId="77777777" w:rsidR="00D352EE" w:rsidRDefault="00D352EE" w:rsidP="00D352EE">
      <w:pPr>
        <w:pStyle w:val="enumlev1"/>
        <w:rPr>
          <w:rtl/>
          <w:lang w:eastAsia="en-US"/>
        </w:rPr>
      </w:pPr>
      <w:r>
        <w:rPr>
          <w:rFonts w:hint="cs"/>
          <w:rtl/>
          <w:lang w:val="en-GB" w:eastAsia="en-US"/>
        </w:rPr>
        <w:t>-</w:t>
      </w:r>
      <w:r>
        <w:rPr>
          <w:lang w:val="en-GB" w:eastAsia="en-US"/>
        </w:rPr>
        <w:tab/>
      </w:r>
      <w:r w:rsidRPr="002A2E27">
        <w:rPr>
          <w:rtl/>
          <w:lang w:val="en-GB" w:eastAsia="en-US"/>
        </w:rPr>
        <w:t>لمحطة قاعدة</w:t>
      </w:r>
      <w:r w:rsidRPr="002A2E27">
        <w:rPr>
          <w:rFonts w:hint="cs"/>
          <w:rtl/>
          <w:lang w:val="en-GB" w:eastAsia="en-US"/>
        </w:rPr>
        <w:t xml:space="preserve"> ذات</w:t>
      </w:r>
      <w:r w:rsidRPr="002A2E27">
        <w:rPr>
          <w:rtl/>
          <w:lang w:val="en-GB" w:eastAsia="en-US"/>
        </w:rPr>
        <w:t xml:space="preserve"> </w:t>
      </w:r>
      <w:r w:rsidRPr="002A2E27">
        <w:rPr>
          <w:rFonts w:hint="cs"/>
          <w:rtl/>
          <w:lang w:val="en-GB" w:eastAsia="en-US"/>
        </w:rPr>
        <w:t xml:space="preserve">نمط </w:t>
      </w:r>
      <w:r w:rsidRPr="00491155">
        <w:rPr>
          <w:i/>
          <w:iCs/>
          <w:lang w:eastAsia="en-US"/>
        </w:rPr>
        <w:t>1-H</w:t>
      </w:r>
      <w:r>
        <w:rPr>
          <w:rFonts w:hint="cs"/>
          <w:rtl/>
          <w:lang w:eastAsia="en-US"/>
        </w:rPr>
        <w:t xml:space="preserve"> </w:t>
      </w:r>
      <w:r w:rsidRPr="002A2E27">
        <w:rPr>
          <w:rtl/>
          <w:lang w:eastAsia="en-US"/>
        </w:rPr>
        <w:t xml:space="preserve">متطلبات </w:t>
      </w:r>
      <w:r w:rsidRPr="002A2E27">
        <w:rPr>
          <w:rFonts w:hint="cs"/>
          <w:rtl/>
          <w:lang w:eastAsia="en-US"/>
        </w:rPr>
        <w:t>الاتصالات عبر النواقل</w:t>
      </w:r>
      <w:r>
        <w:rPr>
          <w:rFonts w:hint="cs"/>
          <w:rtl/>
          <w:lang w:eastAsia="en-US"/>
        </w:rPr>
        <w:t xml:space="preserve"> و</w:t>
      </w:r>
      <w:r w:rsidRPr="002A2E27">
        <w:rPr>
          <w:rFonts w:hint="cs"/>
          <w:rtl/>
          <w:lang w:eastAsia="en-US"/>
        </w:rPr>
        <w:t>الاتصالات</w:t>
      </w:r>
      <w:r>
        <w:rPr>
          <w:rFonts w:hint="cs"/>
          <w:rtl/>
          <w:lang w:eastAsia="en-US"/>
        </w:rPr>
        <w:t xml:space="preserve"> المشعة</w:t>
      </w:r>
      <w:r w:rsidRPr="002A2E27">
        <w:rPr>
          <w:rtl/>
          <w:lang w:val="en-GB" w:eastAsia="en-US"/>
        </w:rPr>
        <w:t xml:space="preserve"> </w:t>
      </w:r>
      <w:r w:rsidRPr="002A2E27">
        <w:rPr>
          <w:rtl/>
          <w:lang w:eastAsia="en-US"/>
        </w:rPr>
        <w:t>على حد سواء، لذلك فهي</w:t>
      </w:r>
      <w:r w:rsidRPr="002A2E27">
        <w:rPr>
          <w:rFonts w:hint="cs"/>
          <w:rtl/>
          <w:lang w:eastAsia="en-US"/>
        </w:rPr>
        <w:t xml:space="preserve"> </w:t>
      </w:r>
      <w:r w:rsidRPr="002A2E27">
        <w:rPr>
          <w:rtl/>
          <w:lang w:eastAsia="en-US"/>
        </w:rPr>
        <w:t>تتطلب</w:t>
      </w:r>
      <w:r w:rsidRPr="002A2E27">
        <w:rPr>
          <w:rFonts w:hint="cs"/>
          <w:rtl/>
          <w:lang w:eastAsia="en-US"/>
        </w:rPr>
        <w:t xml:space="preserve"> الالتزام</w:t>
      </w:r>
      <w:r w:rsidRPr="002A2E27">
        <w:rPr>
          <w:rFonts w:hint="cs"/>
          <w:rtl/>
          <w:lang w:val="en-GB" w:eastAsia="en-US"/>
        </w:rPr>
        <w:t xml:space="preserve"> </w:t>
      </w:r>
      <w:r w:rsidRPr="002A2E27">
        <w:rPr>
          <w:rFonts w:hint="cs"/>
          <w:rtl/>
          <w:lang w:eastAsia="en-US"/>
        </w:rPr>
        <w:t>با</w:t>
      </w:r>
      <w:r w:rsidRPr="002A2E27">
        <w:rPr>
          <w:rtl/>
          <w:lang w:eastAsia="en-US"/>
        </w:rPr>
        <w:t xml:space="preserve">لمتطلبات </w:t>
      </w:r>
      <w:r w:rsidRPr="002A2E27">
        <w:rPr>
          <w:rFonts w:hint="cs"/>
          <w:rtl/>
          <w:lang w:eastAsia="en-US"/>
        </w:rPr>
        <w:t>المرعية</w:t>
      </w:r>
      <w:r w:rsidRPr="002A2E27">
        <w:rPr>
          <w:rtl/>
          <w:lang w:eastAsia="en-US"/>
        </w:rPr>
        <w:t xml:space="preserve"> لهذه المواصفة والمواصفة</w:t>
      </w:r>
      <w:r w:rsidRPr="00B126BC">
        <w:rPr>
          <w:rtl/>
          <w:lang w:val="en-GB" w:eastAsia="en-US"/>
        </w:rPr>
        <w:t xml:space="preserve"> </w:t>
      </w:r>
      <w:r w:rsidRPr="00B126BC">
        <w:rPr>
          <w:rtl/>
          <w:lang w:eastAsia="en-US"/>
        </w:rPr>
        <w:t>التقنية</w:t>
      </w:r>
      <w:r w:rsidRPr="002A2E27">
        <w:rPr>
          <w:rtl/>
          <w:lang w:eastAsia="en-US"/>
        </w:rPr>
        <w:t xml:space="preserve"> </w:t>
      </w:r>
      <w:r w:rsidRPr="002A2E27">
        <w:rPr>
          <w:lang w:eastAsia="en-US"/>
        </w:rPr>
        <w:t>38.141-2</w:t>
      </w:r>
      <w:r w:rsidRPr="002A2E27">
        <w:rPr>
          <w:rtl/>
          <w:lang w:eastAsia="en-US"/>
        </w:rPr>
        <w:t>.</w:t>
      </w:r>
    </w:p>
    <w:p w14:paraId="4CF265E8" w14:textId="77777777" w:rsidR="00D352EE" w:rsidRPr="005C48E9" w:rsidRDefault="00D352EE" w:rsidP="00D352EE">
      <w:pPr>
        <w:pStyle w:val="enumlev1"/>
        <w:rPr>
          <w:rtl/>
          <w:lang w:val="en-GB" w:eastAsia="en-US"/>
        </w:rPr>
      </w:pPr>
      <w:r w:rsidRPr="005C48E9">
        <w:rPr>
          <w:rFonts w:hint="cs"/>
          <w:rtl/>
          <w:lang w:val="en-GB" w:eastAsia="en-US"/>
        </w:rPr>
        <w:t>-</w:t>
      </w:r>
      <w:r>
        <w:rPr>
          <w:lang w:val="en-GB" w:eastAsia="en-US"/>
        </w:rPr>
        <w:tab/>
      </w:r>
      <w:r w:rsidRPr="005C48E9">
        <w:rPr>
          <w:rtl/>
          <w:lang w:val="en-GB" w:eastAsia="en-US"/>
        </w:rPr>
        <w:t xml:space="preserve">لمحطة قاعدة </w:t>
      </w:r>
      <w:r w:rsidRPr="005C48E9">
        <w:rPr>
          <w:rFonts w:hint="cs"/>
          <w:rtl/>
          <w:lang w:val="en-GB" w:eastAsia="en-US"/>
        </w:rPr>
        <w:t>ذات</w:t>
      </w:r>
      <w:r w:rsidRPr="005C48E9">
        <w:rPr>
          <w:rtl/>
          <w:lang w:val="en-GB" w:eastAsia="en-US"/>
        </w:rPr>
        <w:t xml:space="preserve"> </w:t>
      </w:r>
      <w:r w:rsidRPr="005C48E9">
        <w:rPr>
          <w:rFonts w:hint="cs"/>
          <w:rtl/>
          <w:lang w:val="en-GB" w:eastAsia="en-US"/>
        </w:rPr>
        <w:t>نمط</w:t>
      </w:r>
      <w:r w:rsidRPr="005C48E9">
        <w:rPr>
          <w:rtl/>
          <w:lang w:val="en-GB" w:eastAsia="en-US"/>
        </w:rPr>
        <w:t xml:space="preserve"> </w:t>
      </w:r>
      <w:r w:rsidRPr="00300930">
        <w:rPr>
          <w:i/>
          <w:lang w:val="en-GB"/>
        </w:rPr>
        <w:t>1-O</w:t>
      </w:r>
      <w:r w:rsidRPr="005C48E9">
        <w:rPr>
          <w:rFonts w:hint="cs"/>
          <w:rtl/>
          <w:lang w:val="en-GB" w:eastAsia="en-US"/>
        </w:rPr>
        <w:t xml:space="preserve"> </w:t>
      </w:r>
      <w:r>
        <w:rPr>
          <w:rFonts w:hint="cs"/>
          <w:rtl/>
          <w:lang w:val="en-GB" w:eastAsia="en-US"/>
        </w:rPr>
        <w:t>و</w:t>
      </w:r>
      <w:r w:rsidRPr="005C48E9">
        <w:rPr>
          <w:rtl/>
          <w:lang w:val="en-GB" w:eastAsia="en-US"/>
        </w:rPr>
        <w:t xml:space="preserve">لمحطة قاعدة </w:t>
      </w:r>
      <w:r w:rsidRPr="005C48E9">
        <w:rPr>
          <w:rFonts w:hint="cs"/>
          <w:rtl/>
          <w:lang w:val="en-GB" w:eastAsia="en-US"/>
        </w:rPr>
        <w:t>ذات</w:t>
      </w:r>
      <w:r w:rsidRPr="005C48E9">
        <w:rPr>
          <w:rtl/>
          <w:lang w:val="en-GB" w:eastAsia="en-US"/>
        </w:rPr>
        <w:t xml:space="preserve"> </w:t>
      </w:r>
      <w:r w:rsidRPr="005C48E9">
        <w:rPr>
          <w:rFonts w:hint="cs"/>
          <w:rtl/>
          <w:lang w:val="en-GB" w:eastAsia="en-US"/>
        </w:rPr>
        <w:t>نمط</w:t>
      </w:r>
      <w:r>
        <w:rPr>
          <w:rFonts w:hint="cs"/>
          <w:rtl/>
          <w:lang w:val="en-GB" w:eastAsia="en-US"/>
        </w:rPr>
        <w:t xml:space="preserve"> </w:t>
      </w:r>
      <w:r w:rsidRPr="005C48E9">
        <w:rPr>
          <w:i/>
          <w:lang w:val="en-GB" w:eastAsia="en-US"/>
        </w:rPr>
        <w:t>2-O</w:t>
      </w:r>
      <w:r w:rsidRPr="005C48E9">
        <w:rPr>
          <w:rtl/>
          <w:lang w:val="en-GB" w:eastAsia="en-US"/>
        </w:rPr>
        <w:t xml:space="preserve"> متطلبات </w:t>
      </w:r>
      <w:r w:rsidRPr="005C48E9">
        <w:rPr>
          <w:rFonts w:hint="cs"/>
          <w:rtl/>
          <w:lang w:val="en-GB" w:eastAsia="en-US"/>
        </w:rPr>
        <w:t>الاتصالات المشعة</w:t>
      </w:r>
      <w:r w:rsidRPr="005C48E9">
        <w:rPr>
          <w:rtl/>
          <w:lang w:val="en-GB" w:eastAsia="en-US"/>
        </w:rPr>
        <w:t xml:space="preserve"> </w:t>
      </w:r>
      <w:r w:rsidRPr="005C48E9">
        <w:rPr>
          <w:rFonts w:hint="cs"/>
          <w:rtl/>
          <w:lang w:val="en-GB" w:eastAsia="en-US"/>
        </w:rPr>
        <w:t>حصراً،</w:t>
      </w:r>
      <w:r w:rsidRPr="005C48E9">
        <w:rPr>
          <w:rtl/>
          <w:lang w:val="en-GB" w:eastAsia="en-US"/>
        </w:rPr>
        <w:t xml:space="preserve"> لذلك فه</w:t>
      </w:r>
      <w:r>
        <w:rPr>
          <w:rFonts w:hint="cs"/>
          <w:rtl/>
          <w:lang w:val="en-GB" w:eastAsia="en-US"/>
        </w:rPr>
        <w:t>ما</w:t>
      </w:r>
      <w:r w:rsidRPr="005C48E9">
        <w:rPr>
          <w:rFonts w:hint="cs"/>
          <w:rtl/>
          <w:lang w:val="en-GB" w:eastAsia="en-US"/>
        </w:rPr>
        <w:t xml:space="preserve"> لا</w:t>
      </w:r>
      <w:r w:rsidRPr="005C48E9">
        <w:rPr>
          <w:rtl/>
          <w:lang w:val="en-GB" w:eastAsia="en-US"/>
        </w:rPr>
        <w:t xml:space="preserve"> تتطلب</w:t>
      </w:r>
      <w:r>
        <w:rPr>
          <w:rFonts w:hint="cs"/>
          <w:rtl/>
          <w:lang w:val="en-GB" w:eastAsia="en-US"/>
        </w:rPr>
        <w:t>ان</w:t>
      </w:r>
      <w:r w:rsidRPr="005C48E9">
        <w:rPr>
          <w:rtl/>
          <w:lang w:val="en-GB" w:eastAsia="en-US"/>
        </w:rPr>
        <w:t xml:space="preserve"> </w:t>
      </w:r>
      <w:r w:rsidRPr="005C48E9">
        <w:rPr>
          <w:rFonts w:hint="cs"/>
          <w:rtl/>
          <w:lang w:val="en-GB" w:eastAsia="en-US"/>
        </w:rPr>
        <w:t>إلا الالتزام</w:t>
      </w:r>
      <w:r w:rsidRPr="005C48E9">
        <w:rPr>
          <w:rtl/>
          <w:lang w:val="en-GB" w:eastAsia="en-US"/>
        </w:rPr>
        <w:t xml:space="preserve"> </w:t>
      </w:r>
      <w:r>
        <w:rPr>
          <w:rFonts w:hint="cs"/>
          <w:rtl/>
          <w:lang w:val="en-GB" w:eastAsia="en-US"/>
        </w:rPr>
        <w:t>ب</w:t>
      </w:r>
      <w:r w:rsidRPr="005C48E9">
        <w:rPr>
          <w:rtl/>
          <w:lang w:val="en-GB" w:eastAsia="en-US"/>
        </w:rPr>
        <w:t>المواصف</w:t>
      </w:r>
      <w:r w:rsidRPr="005C48E9">
        <w:rPr>
          <w:rFonts w:hint="cs"/>
          <w:rtl/>
          <w:lang w:val="en-GB" w:eastAsia="en-US"/>
        </w:rPr>
        <w:t>ة</w:t>
      </w:r>
      <w:r w:rsidRPr="005C48E9">
        <w:rPr>
          <w:rtl/>
          <w:lang w:eastAsia="en-US"/>
        </w:rPr>
        <w:t xml:space="preserve"> </w:t>
      </w:r>
      <w:r w:rsidRPr="005C48E9">
        <w:rPr>
          <w:rtl/>
          <w:lang w:val="en-GB" w:eastAsia="en-US"/>
        </w:rPr>
        <w:t>التقنية</w:t>
      </w:r>
      <w:r>
        <w:rPr>
          <w:rFonts w:hint="cs"/>
          <w:rtl/>
          <w:lang w:val="en-GB" w:eastAsia="en-US"/>
        </w:rPr>
        <w:t xml:space="preserve"> </w:t>
      </w:r>
      <w:r w:rsidRPr="005C48E9">
        <w:rPr>
          <w:lang w:val="en-GB" w:eastAsia="en-US"/>
        </w:rPr>
        <w:t>38.141-2</w:t>
      </w:r>
      <w:r w:rsidRPr="005C48E9">
        <w:rPr>
          <w:rFonts w:hint="cs"/>
          <w:rtl/>
          <w:lang w:val="en-GB" w:eastAsia="en-US"/>
        </w:rPr>
        <w:t>.</w:t>
      </w:r>
    </w:p>
    <w:p w14:paraId="0A3C60BB" w14:textId="77777777" w:rsidR="00D352EE" w:rsidRPr="00670C0D" w:rsidRDefault="00D352EE" w:rsidP="00D352EE">
      <w:pPr>
        <w:pStyle w:val="Heading4"/>
        <w:rPr>
          <w:rtl/>
          <w:lang w:eastAsia="en-US" w:bidi="ar-EG"/>
        </w:rPr>
      </w:pPr>
      <w:r>
        <w:rPr>
          <w:lang w:eastAsia="en-US"/>
        </w:rPr>
        <w:lastRenderedPageBreak/>
        <w:t>8.2.2.2</w:t>
      </w:r>
      <w:r>
        <w:rPr>
          <w:lang w:eastAsia="en-US"/>
        </w:rPr>
        <w:tab/>
      </w:r>
      <w:r w:rsidRPr="005C48E9">
        <w:rPr>
          <w:rtl/>
          <w:lang w:eastAsia="en-US"/>
        </w:rPr>
        <w:t>المواصف</w:t>
      </w:r>
      <w:r w:rsidRPr="005C48E9">
        <w:rPr>
          <w:rFonts w:hint="cs"/>
          <w:rtl/>
          <w:lang w:eastAsia="en-US"/>
        </w:rPr>
        <w:t>ة</w:t>
      </w:r>
      <w:r w:rsidRPr="00B126BC">
        <w:rPr>
          <w:rtl/>
          <w:lang w:eastAsia="en-US" w:bidi="ar-EG"/>
        </w:rPr>
        <w:t xml:space="preserve"> التقنية</w:t>
      </w:r>
      <w:r w:rsidRPr="00B126BC">
        <w:rPr>
          <w:rFonts w:hint="cs"/>
          <w:rtl/>
          <w:lang w:eastAsia="en-US" w:bidi="ar-EG"/>
        </w:rPr>
        <w:t xml:space="preserve"> </w:t>
      </w:r>
      <w:r w:rsidRPr="00B126BC">
        <w:rPr>
          <w:lang w:val="en-GB" w:eastAsia="en-US" w:bidi="ar-EG"/>
        </w:rPr>
        <w:t>38.141-2</w:t>
      </w:r>
    </w:p>
    <w:p w14:paraId="4957AB8B" w14:textId="77777777" w:rsidR="00D352EE" w:rsidRPr="005C48E9" w:rsidRDefault="00D352EE" w:rsidP="00D352EE">
      <w:pPr>
        <w:pStyle w:val="Headingb"/>
        <w:keepLines/>
      </w:pPr>
      <w:r w:rsidRPr="005C48E9">
        <w:rPr>
          <w:lang w:val="en-GB"/>
        </w:rPr>
        <w:t>NR</w:t>
      </w:r>
      <w:r w:rsidRPr="005C48E9">
        <w:rPr>
          <w:rFonts w:hint="cs"/>
          <w:rtl/>
        </w:rPr>
        <w:t xml:space="preserve">؛ </w:t>
      </w:r>
      <w:r w:rsidRPr="005C48E9">
        <w:rPr>
          <w:rtl/>
          <w:lang w:bidi="ar-EG"/>
        </w:rPr>
        <w:t xml:space="preserve">اختبار مطابقة المحطة القاعدة </w:t>
      </w:r>
      <w:r>
        <w:rPr>
          <w:lang w:bidi="ar-EG"/>
        </w:rPr>
        <w:t>(</w:t>
      </w:r>
      <w:r w:rsidRPr="005C48E9">
        <w:t>BS</w:t>
      </w:r>
      <w:r>
        <w:rPr>
          <w:lang w:bidi="ar-EG"/>
        </w:rPr>
        <w:t>)</w:t>
      </w:r>
      <w:r w:rsidRPr="005C48E9">
        <w:rPr>
          <w:rFonts w:hint="cs"/>
          <w:rtl/>
          <w:lang w:bidi="ar-EG"/>
        </w:rPr>
        <w:t xml:space="preserve">؛ </w:t>
      </w:r>
      <w:r w:rsidRPr="005C48E9">
        <w:rPr>
          <w:rtl/>
        </w:rPr>
        <w:t xml:space="preserve">الجزء </w:t>
      </w:r>
      <w:r>
        <w:t>2</w:t>
      </w:r>
      <w:r w:rsidRPr="005C48E9">
        <w:rPr>
          <w:rtl/>
        </w:rPr>
        <w:t>: اختبار مطابقة</w:t>
      </w:r>
      <w:r w:rsidRPr="005C48E9">
        <w:rPr>
          <w:rFonts w:hint="cs"/>
          <w:rtl/>
        </w:rPr>
        <w:t xml:space="preserve"> الاتصالات </w:t>
      </w:r>
      <w:r w:rsidRPr="005C48E9">
        <w:rPr>
          <w:rtl/>
        </w:rPr>
        <w:t>المشعة</w:t>
      </w:r>
    </w:p>
    <w:p w14:paraId="435CC385" w14:textId="77777777" w:rsidR="00D352EE" w:rsidRPr="006F0661" w:rsidRDefault="00D352EE" w:rsidP="00D352EE">
      <w:pPr>
        <w:keepNext/>
        <w:keepLines/>
        <w:rPr>
          <w:rtl/>
        </w:rPr>
      </w:pPr>
      <w:r w:rsidRPr="006F0661">
        <w:rPr>
          <w:rtl/>
          <w:lang w:bidi="ar-EG"/>
        </w:rPr>
        <w:t>توص</w:t>
      </w:r>
      <w:r w:rsidRPr="006F0661">
        <w:rPr>
          <w:rFonts w:hint="cs"/>
          <w:rtl/>
          <w:lang w:bidi="ar-EG"/>
        </w:rPr>
        <w:t>ِّ</w:t>
      </w:r>
      <w:r w:rsidRPr="006F0661">
        <w:rPr>
          <w:rtl/>
          <w:lang w:bidi="ar-EG"/>
        </w:rPr>
        <w:t xml:space="preserve">ف هذه الوثيقة </w:t>
      </w:r>
      <w:r w:rsidRPr="006F0661">
        <w:rPr>
          <w:rFonts w:hint="cs"/>
          <w:rtl/>
          <w:lang w:bidi="ar-EG"/>
        </w:rPr>
        <w:t>أساليب</w:t>
      </w:r>
      <w:r w:rsidRPr="006F0661">
        <w:rPr>
          <w:rtl/>
          <w:lang w:bidi="ar-EG"/>
        </w:rPr>
        <w:t xml:space="preserve"> اختبار ومتطلبات مطابقة الترددات الراديوية </w:t>
      </w:r>
      <w:r>
        <w:rPr>
          <w:lang w:bidi="ar-EG"/>
        </w:rPr>
        <w:t>(</w:t>
      </w:r>
      <w:r w:rsidRPr="006F0661">
        <w:t>RF</w:t>
      </w:r>
      <w:r>
        <w:rPr>
          <w:lang w:bidi="ar-EG"/>
        </w:rPr>
        <w:t>)</w:t>
      </w:r>
      <w:r w:rsidRPr="006F0661">
        <w:rPr>
          <w:rtl/>
          <w:lang w:bidi="ar-EG"/>
        </w:rPr>
        <w:t xml:space="preserve"> </w:t>
      </w:r>
      <w:r w:rsidRPr="006F0661">
        <w:rPr>
          <w:rtl/>
        </w:rPr>
        <w:t xml:space="preserve">ومتطلبات المطابقة لمحطة قاعدة </w:t>
      </w:r>
      <w:r w:rsidRPr="006F0661">
        <w:t>NR</w:t>
      </w:r>
      <w:r w:rsidRPr="006F0661">
        <w:rPr>
          <w:rtl/>
          <w:lang w:bidi="ar-EG"/>
        </w:rPr>
        <w:t xml:space="preserve"> </w:t>
      </w:r>
      <w:r w:rsidRPr="006F0661">
        <w:rPr>
          <w:rFonts w:hint="cs"/>
          <w:rtl/>
        </w:rPr>
        <w:t>ذات</w:t>
      </w:r>
      <w:r w:rsidRPr="006F0661">
        <w:rPr>
          <w:rtl/>
        </w:rPr>
        <w:t xml:space="preserve"> </w:t>
      </w:r>
      <w:r w:rsidRPr="006F0661">
        <w:rPr>
          <w:rFonts w:hint="cs"/>
          <w:rtl/>
        </w:rPr>
        <w:t>نمط</w:t>
      </w:r>
      <w:r w:rsidRPr="006F0661">
        <w:rPr>
          <w:rtl/>
        </w:rPr>
        <w:t xml:space="preserve"> </w:t>
      </w:r>
      <w:r w:rsidRPr="00491155">
        <w:rPr>
          <w:i/>
          <w:iCs/>
        </w:rPr>
        <w:t>1</w:t>
      </w:r>
      <w:r w:rsidRPr="00491155">
        <w:rPr>
          <w:i/>
          <w:iCs/>
        </w:rPr>
        <w:noBreakHyphen/>
        <w:t>H</w:t>
      </w:r>
      <w:r>
        <w:rPr>
          <w:rFonts w:hint="cs"/>
          <w:rtl/>
        </w:rPr>
        <w:t xml:space="preserve"> و</w:t>
      </w:r>
      <w:r w:rsidRPr="006F0661">
        <w:rPr>
          <w:rtl/>
        </w:rPr>
        <w:t xml:space="preserve">لمحطة قاعدة </w:t>
      </w:r>
      <w:r w:rsidRPr="006F0661">
        <w:rPr>
          <w:rFonts w:hint="cs"/>
          <w:rtl/>
        </w:rPr>
        <w:t>ذات</w:t>
      </w:r>
      <w:r w:rsidRPr="006F0661">
        <w:rPr>
          <w:rtl/>
        </w:rPr>
        <w:t xml:space="preserve"> </w:t>
      </w:r>
      <w:r w:rsidRPr="005C48E9">
        <w:rPr>
          <w:rFonts w:hint="cs"/>
          <w:rtl/>
        </w:rPr>
        <w:t>نمط</w:t>
      </w:r>
      <w:r w:rsidRPr="005C48E9">
        <w:rPr>
          <w:rtl/>
        </w:rPr>
        <w:t xml:space="preserve"> </w:t>
      </w:r>
      <w:r w:rsidRPr="006F0661">
        <w:rPr>
          <w:i/>
          <w:lang w:val="en-GB"/>
        </w:rPr>
        <w:t>1-O</w:t>
      </w:r>
      <w:r w:rsidRPr="005C48E9">
        <w:rPr>
          <w:rFonts w:hint="cs"/>
          <w:rtl/>
          <w:lang w:bidi="ar-EG"/>
        </w:rPr>
        <w:t xml:space="preserve"> </w:t>
      </w:r>
      <w:r w:rsidRPr="006F0661">
        <w:rPr>
          <w:rFonts w:hint="cs"/>
          <w:rtl/>
          <w:lang w:bidi="ar-EG"/>
        </w:rPr>
        <w:t>و</w:t>
      </w:r>
      <w:r w:rsidRPr="005C48E9">
        <w:rPr>
          <w:rtl/>
        </w:rPr>
        <w:t xml:space="preserve">لمحطة قاعدة </w:t>
      </w:r>
      <w:r w:rsidRPr="005C48E9">
        <w:rPr>
          <w:rFonts w:hint="cs"/>
          <w:rtl/>
        </w:rPr>
        <w:t>ذات</w:t>
      </w:r>
      <w:r w:rsidRPr="005C48E9">
        <w:rPr>
          <w:rtl/>
        </w:rPr>
        <w:t xml:space="preserve"> </w:t>
      </w:r>
      <w:r w:rsidRPr="005C48E9">
        <w:rPr>
          <w:rFonts w:hint="cs"/>
          <w:rtl/>
        </w:rPr>
        <w:t>نمط</w:t>
      </w:r>
      <w:r w:rsidRPr="006F0661">
        <w:rPr>
          <w:rFonts w:hint="cs"/>
          <w:rtl/>
        </w:rPr>
        <w:t xml:space="preserve"> </w:t>
      </w:r>
      <w:r w:rsidRPr="006F0661">
        <w:rPr>
          <w:i/>
          <w:lang w:val="en-GB"/>
        </w:rPr>
        <w:t>2-O</w:t>
      </w:r>
      <w:r w:rsidRPr="006F0661">
        <w:rPr>
          <w:rFonts w:hint="cs"/>
          <w:rtl/>
        </w:rPr>
        <w:t>.</w:t>
      </w:r>
      <w:r w:rsidRPr="006F0661">
        <w:rPr>
          <w:rtl/>
          <w:lang w:bidi="ar-EG"/>
        </w:rPr>
        <w:t xml:space="preserve"> وقد اشت</w:t>
      </w:r>
      <w:r w:rsidRPr="006F0661">
        <w:rPr>
          <w:rFonts w:hint="cs"/>
          <w:rtl/>
          <w:lang w:bidi="ar-EG"/>
        </w:rPr>
        <w:t>ُ</w:t>
      </w:r>
      <w:r w:rsidRPr="006F0661">
        <w:rPr>
          <w:rtl/>
          <w:lang w:bidi="ar-EG"/>
        </w:rPr>
        <w:t>قت هذه المعلومات و</w:t>
      </w:r>
      <w:r w:rsidRPr="006F0661">
        <w:rPr>
          <w:rFonts w:hint="cs"/>
          <w:rtl/>
          <w:lang w:bidi="ar-EG"/>
        </w:rPr>
        <w:t xml:space="preserve">هي </w:t>
      </w:r>
      <w:r w:rsidRPr="006F0661">
        <w:rPr>
          <w:rtl/>
          <w:lang w:bidi="ar-EG"/>
        </w:rPr>
        <w:t>تتسق مع</w:t>
      </w:r>
      <w:r w:rsidRPr="006F0661">
        <w:rPr>
          <w:rtl/>
        </w:rPr>
        <w:t xml:space="preserve"> متطلبات </w:t>
      </w:r>
      <w:r w:rsidRPr="006F0661">
        <w:rPr>
          <w:rFonts w:hint="cs"/>
          <w:rtl/>
        </w:rPr>
        <w:t xml:space="preserve">الاتصالات </w:t>
      </w:r>
      <w:r w:rsidRPr="006F0661">
        <w:rPr>
          <w:rtl/>
        </w:rPr>
        <w:t>المشعة لمحطة قاعدة</w:t>
      </w:r>
      <w:r w:rsidRPr="006F0661">
        <w:rPr>
          <w:rFonts w:hint="cs"/>
          <w:rtl/>
        </w:rPr>
        <w:t xml:space="preserve"> ذات</w:t>
      </w:r>
      <w:r w:rsidRPr="006F0661">
        <w:rPr>
          <w:rtl/>
        </w:rPr>
        <w:t xml:space="preserve"> </w:t>
      </w:r>
      <w:r w:rsidRPr="005C48E9">
        <w:rPr>
          <w:rFonts w:hint="cs"/>
          <w:rtl/>
        </w:rPr>
        <w:t>نمط</w:t>
      </w:r>
      <w:r w:rsidRPr="005C48E9">
        <w:rPr>
          <w:rtl/>
        </w:rPr>
        <w:t xml:space="preserve"> </w:t>
      </w:r>
      <w:r w:rsidRPr="006F0661">
        <w:rPr>
          <w:i/>
          <w:lang w:val="en-GB"/>
        </w:rPr>
        <w:t>1-O</w:t>
      </w:r>
      <w:r w:rsidRPr="005C48E9">
        <w:rPr>
          <w:rFonts w:hint="cs"/>
          <w:rtl/>
          <w:lang w:bidi="ar-EG"/>
        </w:rPr>
        <w:t xml:space="preserve"> </w:t>
      </w:r>
      <w:r w:rsidRPr="006F0661">
        <w:rPr>
          <w:rFonts w:hint="cs"/>
          <w:rtl/>
          <w:lang w:bidi="ar-EG"/>
        </w:rPr>
        <w:t>و</w:t>
      </w:r>
      <w:r w:rsidRPr="005C48E9">
        <w:rPr>
          <w:rtl/>
        </w:rPr>
        <w:t xml:space="preserve">لمحطة قاعدة </w:t>
      </w:r>
      <w:r w:rsidRPr="005C48E9">
        <w:rPr>
          <w:rFonts w:hint="cs"/>
          <w:rtl/>
        </w:rPr>
        <w:t>ذات</w:t>
      </w:r>
      <w:r w:rsidRPr="005C48E9">
        <w:rPr>
          <w:rtl/>
        </w:rPr>
        <w:t xml:space="preserve"> </w:t>
      </w:r>
      <w:r w:rsidRPr="005C48E9">
        <w:rPr>
          <w:rFonts w:hint="cs"/>
          <w:rtl/>
        </w:rPr>
        <w:t>نمط</w:t>
      </w:r>
      <w:r w:rsidRPr="006F0661">
        <w:rPr>
          <w:rFonts w:hint="cs"/>
          <w:rtl/>
        </w:rPr>
        <w:t xml:space="preserve"> </w:t>
      </w:r>
      <w:r w:rsidRPr="006F0661">
        <w:rPr>
          <w:i/>
          <w:lang w:val="en-GB"/>
        </w:rPr>
        <w:t>2-O</w:t>
      </w:r>
      <w:r w:rsidRPr="006F0661">
        <w:rPr>
          <w:rFonts w:hint="cs"/>
          <w:rtl/>
        </w:rPr>
        <w:t xml:space="preserve"> في توصيف</w:t>
      </w:r>
      <w:r w:rsidRPr="006F0661">
        <w:rPr>
          <w:rtl/>
        </w:rPr>
        <w:t xml:space="preserve"> محطة قاعدة </w:t>
      </w:r>
      <w:r w:rsidRPr="006F0661">
        <w:rPr>
          <w:rtl/>
          <w:lang w:bidi="ar-EG"/>
        </w:rPr>
        <w:t>المعر</w:t>
      </w:r>
      <w:r w:rsidRPr="006F0661">
        <w:rPr>
          <w:rFonts w:hint="cs"/>
          <w:rtl/>
          <w:lang w:bidi="ar-EG"/>
        </w:rPr>
        <w:t>َّ</w:t>
      </w:r>
      <w:r w:rsidRPr="006F0661">
        <w:rPr>
          <w:rtl/>
          <w:lang w:bidi="ar-EG"/>
        </w:rPr>
        <w:t>ف في المواصفة التقنية</w:t>
      </w:r>
      <w:r w:rsidRPr="006F0661">
        <w:rPr>
          <w:rFonts w:hint="cs"/>
          <w:rtl/>
          <w:lang w:bidi="ar-EG"/>
        </w:rPr>
        <w:t xml:space="preserve"> </w:t>
      </w:r>
      <w:r w:rsidRPr="006F0661">
        <w:t>38.104</w:t>
      </w:r>
      <w:r w:rsidRPr="006F0661">
        <w:rPr>
          <w:rtl/>
        </w:rPr>
        <w:t>.</w:t>
      </w:r>
    </w:p>
    <w:p w14:paraId="58C59EDB" w14:textId="77777777" w:rsidR="00D352EE" w:rsidRPr="006F0661" w:rsidRDefault="00D352EE" w:rsidP="00D352EE">
      <w:pPr>
        <w:pStyle w:val="enumlev1"/>
        <w:keepNext/>
        <w:keepLines/>
        <w:rPr>
          <w:rtl/>
        </w:rPr>
      </w:pPr>
      <w:r w:rsidRPr="006F0661">
        <w:rPr>
          <w:rFonts w:hint="cs"/>
          <w:rtl/>
        </w:rPr>
        <w:t>-</w:t>
      </w:r>
      <w:r>
        <w:tab/>
      </w:r>
      <w:r w:rsidRPr="0074636D">
        <w:rPr>
          <w:i/>
          <w:iCs/>
          <w:rtl/>
        </w:rPr>
        <w:t xml:space="preserve">لمحطة قاعدة </w:t>
      </w:r>
      <w:r w:rsidRPr="0074636D">
        <w:rPr>
          <w:rFonts w:hint="cs"/>
          <w:i/>
          <w:iCs/>
          <w:rtl/>
        </w:rPr>
        <w:t>ذات</w:t>
      </w:r>
      <w:r w:rsidRPr="0074636D">
        <w:rPr>
          <w:i/>
          <w:iCs/>
          <w:rtl/>
        </w:rPr>
        <w:t xml:space="preserve"> </w:t>
      </w:r>
      <w:r w:rsidRPr="0074636D">
        <w:rPr>
          <w:rFonts w:hint="cs"/>
          <w:i/>
          <w:iCs/>
          <w:rtl/>
        </w:rPr>
        <w:t>نمط</w:t>
      </w:r>
      <w:r w:rsidRPr="0074636D">
        <w:rPr>
          <w:i/>
          <w:iCs/>
          <w:rtl/>
        </w:rPr>
        <w:t xml:space="preserve"> </w:t>
      </w:r>
      <w:r w:rsidRPr="0074636D">
        <w:rPr>
          <w:i/>
          <w:iCs/>
        </w:rPr>
        <w:t>1-C</w:t>
      </w:r>
      <w:r w:rsidRPr="006F0661">
        <w:rPr>
          <w:rFonts w:hint="cs"/>
          <w:rtl/>
        </w:rPr>
        <w:t xml:space="preserve"> </w:t>
      </w:r>
      <w:r w:rsidRPr="006F0661">
        <w:rPr>
          <w:rtl/>
        </w:rPr>
        <w:t xml:space="preserve">متطلبات </w:t>
      </w:r>
      <w:r w:rsidRPr="006F0661">
        <w:rPr>
          <w:rFonts w:hint="cs"/>
          <w:rtl/>
        </w:rPr>
        <w:t>الاتصالات عبر النواقل حصراً،</w:t>
      </w:r>
      <w:r w:rsidRPr="006F0661">
        <w:rPr>
          <w:rtl/>
        </w:rPr>
        <w:t xml:space="preserve"> لذلك فهي</w:t>
      </w:r>
      <w:r w:rsidRPr="006F0661">
        <w:rPr>
          <w:rFonts w:hint="cs"/>
          <w:rtl/>
        </w:rPr>
        <w:t xml:space="preserve"> لا</w:t>
      </w:r>
      <w:r w:rsidRPr="006F0661">
        <w:rPr>
          <w:rtl/>
        </w:rPr>
        <w:t xml:space="preserve"> تتطلب </w:t>
      </w:r>
      <w:r w:rsidRPr="006F0661">
        <w:rPr>
          <w:rFonts w:hint="cs"/>
          <w:rtl/>
        </w:rPr>
        <w:t>الالتزام</w:t>
      </w:r>
      <w:r w:rsidRPr="006F0661">
        <w:rPr>
          <w:rtl/>
        </w:rPr>
        <w:t xml:space="preserve"> </w:t>
      </w:r>
      <w:r w:rsidRPr="006F0661">
        <w:rPr>
          <w:rFonts w:hint="cs"/>
          <w:rtl/>
        </w:rPr>
        <w:t>ب</w:t>
      </w:r>
      <w:r w:rsidRPr="006F0661">
        <w:rPr>
          <w:rtl/>
        </w:rPr>
        <w:t>هذه المواصف</w:t>
      </w:r>
      <w:r w:rsidRPr="006F0661">
        <w:rPr>
          <w:rFonts w:hint="cs"/>
          <w:rtl/>
        </w:rPr>
        <w:t>ة.</w:t>
      </w:r>
    </w:p>
    <w:p w14:paraId="306C13B9" w14:textId="77777777" w:rsidR="00D352EE" w:rsidRPr="006F0661" w:rsidRDefault="00D352EE" w:rsidP="00D352EE">
      <w:pPr>
        <w:pStyle w:val="enumlev1"/>
        <w:keepNext/>
        <w:keepLines/>
        <w:rPr>
          <w:rtl/>
        </w:rPr>
      </w:pPr>
      <w:r w:rsidRPr="006F0661">
        <w:rPr>
          <w:rFonts w:hint="cs"/>
          <w:rtl/>
        </w:rPr>
        <w:t>-</w:t>
      </w:r>
      <w:r>
        <w:tab/>
      </w:r>
      <w:r w:rsidRPr="0074636D">
        <w:rPr>
          <w:i/>
          <w:iCs/>
          <w:rtl/>
        </w:rPr>
        <w:t>لمحطة قاعدة</w:t>
      </w:r>
      <w:r w:rsidRPr="0074636D">
        <w:rPr>
          <w:rFonts w:hint="cs"/>
          <w:i/>
          <w:iCs/>
          <w:rtl/>
        </w:rPr>
        <w:t xml:space="preserve"> ذات</w:t>
      </w:r>
      <w:r w:rsidRPr="0074636D">
        <w:rPr>
          <w:i/>
          <w:iCs/>
          <w:rtl/>
        </w:rPr>
        <w:t xml:space="preserve"> </w:t>
      </w:r>
      <w:r w:rsidRPr="0074636D">
        <w:rPr>
          <w:rFonts w:hint="cs"/>
          <w:i/>
          <w:iCs/>
          <w:rtl/>
        </w:rPr>
        <w:t xml:space="preserve">نمط </w:t>
      </w:r>
      <w:r w:rsidRPr="0074636D">
        <w:rPr>
          <w:i/>
          <w:iCs/>
        </w:rPr>
        <w:t>1-H</w:t>
      </w:r>
      <w:r w:rsidRPr="006F0661">
        <w:rPr>
          <w:rFonts w:hint="cs"/>
          <w:rtl/>
        </w:rPr>
        <w:t xml:space="preserve"> </w:t>
      </w:r>
      <w:r w:rsidRPr="006F0661">
        <w:rPr>
          <w:rtl/>
        </w:rPr>
        <w:t xml:space="preserve">متطلبات </w:t>
      </w:r>
      <w:r w:rsidRPr="006F0661">
        <w:rPr>
          <w:rFonts w:hint="cs"/>
          <w:rtl/>
        </w:rPr>
        <w:t>الاتصالات عبر النواقل والاتصالات المشعة</w:t>
      </w:r>
      <w:r w:rsidRPr="006F0661">
        <w:rPr>
          <w:rtl/>
        </w:rPr>
        <w:t xml:space="preserve"> على حد سواء، لذلك فهي</w:t>
      </w:r>
      <w:r w:rsidRPr="006F0661">
        <w:rPr>
          <w:rFonts w:hint="cs"/>
          <w:rtl/>
        </w:rPr>
        <w:t xml:space="preserve"> </w:t>
      </w:r>
      <w:r w:rsidRPr="006F0661">
        <w:rPr>
          <w:rtl/>
        </w:rPr>
        <w:t>تتطلب</w:t>
      </w:r>
      <w:r w:rsidRPr="006F0661">
        <w:rPr>
          <w:rFonts w:hint="cs"/>
          <w:rtl/>
        </w:rPr>
        <w:t xml:space="preserve"> الالتزام با</w:t>
      </w:r>
      <w:r w:rsidRPr="006F0661">
        <w:rPr>
          <w:rtl/>
        </w:rPr>
        <w:t xml:space="preserve">لمتطلبات </w:t>
      </w:r>
      <w:r w:rsidRPr="006F0661">
        <w:rPr>
          <w:rFonts w:hint="cs"/>
          <w:rtl/>
        </w:rPr>
        <w:t>المرعية</w:t>
      </w:r>
      <w:r w:rsidRPr="006F0661">
        <w:rPr>
          <w:rtl/>
        </w:rPr>
        <w:t xml:space="preserve"> لهذه المواصفة والمواصفة</w:t>
      </w:r>
      <w:r w:rsidRPr="00B126BC">
        <w:rPr>
          <w:rtl/>
        </w:rPr>
        <w:t xml:space="preserve"> </w:t>
      </w:r>
      <w:r w:rsidRPr="006F0661">
        <w:rPr>
          <w:rtl/>
        </w:rPr>
        <w:t xml:space="preserve">التقنية </w:t>
      </w:r>
      <w:r w:rsidRPr="006F0661">
        <w:t>38.141-</w:t>
      </w:r>
      <w:r>
        <w:t>1</w:t>
      </w:r>
      <w:r w:rsidRPr="006F0661">
        <w:rPr>
          <w:rtl/>
        </w:rPr>
        <w:t>.</w:t>
      </w:r>
    </w:p>
    <w:p w14:paraId="3D3D63B8" w14:textId="77777777" w:rsidR="00D352EE" w:rsidRPr="00953B7F" w:rsidRDefault="00D352EE" w:rsidP="00D352EE">
      <w:pPr>
        <w:pStyle w:val="enumlev1"/>
        <w:keepNext/>
        <w:keepLines/>
        <w:rPr>
          <w:rtl/>
        </w:rPr>
      </w:pPr>
      <w:r w:rsidRPr="00953B7F">
        <w:rPr>
          <w:rFonts w:hint="cs"/>
          <w:rtl/>
        </w:rPr>
        <w:t>-</w:t>
      </w:r>
      <w:r>
        <w:tab/>
      </w:r>
      <w:r w:rsidRPr="0074636D">
        <w:rPr>
          <w:i/>
          <w:iCs/>
          <w:rtl/>
        </w:rPr>
        <w:t xml:space="preserve">لمحطة قاعدة </w:t>
      </w:r>
      <w:r w:rsidRPr="0074636D">
        <w:rPr>
          <w:rFonts w:hint="cs"/>
          <w:i/>
          <w:iCs/>
          <w:rtl/>
        </w:rPr>
        <w:t>ذات</w:t>
      </w:r>
      <w:r w:rsidRPr="0074636D">
        <w:rPr>
          <w:i/>
          <w:iCs/>
          <w:rtl/>
        </w:rPr>
        <w:t xml:space="preserve"> </w:t>
      </w:r>
      <w:r w:rsidRPr="0074636D">
        <w:rPr>
          <w:rFonts w:hint="cs"/>
          <w:i/>
          <w:iCs/>
          <w:rtl/>
        </w:rPr>
        <w:t>نمط</w:t>
      </w:r>
      <w:r w:rsidRPr="0074636D">
        <w:rPr>
          <w:i/>
          <w:iCs/>
          <w:rtl/>
        </w:rPr>
        <w:t xml:space="preserve"> </w:t>
      </w:r>
      <w:r w:rsidRPr="0074636D">
        <w:rPr>
          <w:i/>
          <w:iCs/>
          <w:lang w:val="en-GB"/>
        </w:rPr>
        <w:t>1-O</w:t>
      </w:r>
      <w:r w:rsidRPr="0074636D">
        <w:rPr>
          <w:rFonts w:hint="cs"/>
          <w:i/>
          <w:iCs/>
          <w:rtl/>
        </w:rPr>
        <w:t xml:space="preserve"> و</w:t>
      </w:r>
      <w:r w:rsidRPr="0074636D">
        <w:rPr>
          <w:i/>
          <w:iCs/>
          <w:rtl/>
        </w:rPr>
        <w:t xml:space="preserve">لمحطة قاعدة </w:t>
      </w:r>
      <w:r w:rsidRPr="0074636D">
        <w:rPr>
          <w:rFonts w:hint="cs"/>
          <w:i/>
          <w:iCs/>
          <w:rtl/>
        </w:rPr>
        <w:t>ذات</w:t>
      </w:r>
      <w:r w:rsidRPr="0074636D">
        <w:rPr>
          <w:i/>
          <w:iCs/>
          <w:rtl/>
        </w:rPr>
        <w:t xml:space="preserve"> </w:t>
      </w:r>
      <w:r w:rsidRPr="0074636D">
        <w:rPr>
          <w:rFonts w:hint="cs"/>
          <w:i/>
          <w:iCs/>
          <w:rtl/>
        </w:rPr>
        <w:t xml:space="preserve">نمط </w:t>
      </w:r>
      <w:r w:rsidRPr="0074636D">
        <w:rPr>
          <w:i/>
          <w:iCs/>
          <w:lang w:val="en-GB"/>
        </w:rPr>
        <w:t>2-O</w:t>
      </w:r>
      <w:r w:rsidRPr="00953B7F">
        <w:rPr>
          <w:rtl/>
        </w:rPr>
        <w:t xml:space="preserve"> متطلبات </w:t>
      </w:r>
      <w:r w:rsidRPr="00953B7F">
        <w:rPr>
          <w:rFonts w:hint="cs"/>
          <w:rtl/>
        </w:rPr>
        <w:t>الاتصالات المشعة</w:t>
      </w:r>
      <w:r w:rsidRPr="00953B7F">
        <w:rPr>
          <w:rtl/>
        </w:rPr>
        <w:t xml:space="preserve"> </w:t>
      </w:r>
      <w:r w:rsidRPr="00953B7F">
        <w:rPr>
          <w:rFonts w:hint="cs"/>
          <w:rtl/>
        </w:rPr>
        <w:t>حصراً،</w:t>
      </w:r>
      <w:r w:rsidRPr="00953B7F">
        <w:rPr>
          <w:rtl/>
        </w:rPr>
        <w:t xml:space="preserve"> لذلك فه</w:t>
      </w:r>
      <w:r w:rsidRPr="00953B7F">
        <w:rPr>
          <w:rFonts w:hint="cs"/>
          <w:rtl/>
        </w:rPr>
        <w:t>ما لا</w:t>
      </w:r>
      <w:r w:rsidRPr="00953B7F">
        <w:rPr>
          <w:rtl/>
        </w:rPr>
        <w:t xml:space="preserve"> تتطلب</w:t>
      </w:r>
      <w:r w:rsidRPr="00953B7F">
        <w:rPr>
          <w:rFonts w:hint="cs"/>
          <w:rtl/>
        </w:rPr>
        <w:t>ان</w:t>
      </w:r>
      <w:r w:rsidRPr="00953B7F">
        <w:rPr>
          <w:rtl/>
        </w:rPr>
        <w:t xml:space="preserve"> </w:t>
      </w:r>
      <w:r w:rsidRPr="00953B7F">
        <w:rPr>
          <w:rFonts w:hint="cs"/>
          <w:rtl/>
        </w:rPr>
        <w:t>إلا الالتزام</w:t>
      </w:r>
      <w:r w:rsidRPr="00953B7F">
        <w:rPr>
          <w:rtl/>
        </w:rPr>
        <w:t xml:space="preserve"> </w:t>
      </w:r>
      <w:r w:rsidRPr="00953B7F">
        <w:rPr>
          <w:rFonts w:hint="cs"/>
          <w:rtl/>
        </w:rPr>
        <w:t>ب</w:t>
      </w:r>
      <w:r>
        <w:rPr>
          <w:rFonts w:hint="cs"/>
          <w:rtl/>
        </w:rPr>
        <w:t xml:space="preserve">هذه </w:t>
      </w:r>
      <w:r w:rsidRPr="00953B7F">
        <w:rPr>
          <w:rtl/>
        </w:rPr>
        <w:t>المواصف</w:t>
      </w:r>
      <w:r w:rsidRPr="00953B7F">
        <w:rPr>
          <w:rFonts w:hint="cs"/>
          <w:rtl/>
        </w:rPr>
        <w:t>ة.</w:t>
      </w:r>
    </w:p>
    <w:p w14:paraId="77275691" w14:textId="77777777" w:rsidR="00D352EE" w:rsidRPr="00670C0D" w:rsidRDefault="00D352EE" w:rsidP="00D352EE">
      <w:pPr>
        <w:pStyle w:val="Heading4"/>
        <w:rPr>
          <w:rtl/>
          <w:lang w:eastAsia="en-US" w:bidi="ar-EG"/>
        </w:rPr>
      </w:pPr>
      <w:r>
        <w:rPr>
          <w:lang w:eastAsia="en-US"/>
        </w:rPr>
        <w:t>9.2.2.2</w:t>
      </w:r>
      <w:r>
        <w:rPr>
          <w:lang w:eastAsia="en-US"/>
        </w:rPr>
        <w:tab/>
      </w:r>
      <w:r w:rsidRPr="00B126BC">
        <w:rPr>
          <w:rtl/>
          <w:lang w:eastAsia="en-US"/>
        </w:rPr>
        <w:t xml:space="preserve">المواصفة التقنية </w:t>
      </w:r>
      <w:r w:rsidRPr="00B126BC">
        <w:rPr>
          <w:lang w:val="en-GB" w:eastAsia="en-US" w:bidi="ar-EG"/>
        </w:rPr>
        <w:t>3</w:t>
      </w:r>
      <w:r>
        <w:rPr>
          <w:lang w:val="en-GB" w:eastAsia="en-US" w:bidi="ar-EG"/>
        </w:rPr>
        <w:t>8</w:t>
      </w:r>
      <w:r w:rsidRPr="00B126BC">
        <w:rPr>
          <w:lang w:val="en-GB" w:eastAsia="en-US" w:bidi="ar-EG"/>
        </w:rPr>
        <w:t>.171</w:t>
      </w:r>
    </w:p>
    <w:p w14:paraId="3B30F8E1" w14:textId="77777777" w:rsidR="00D352EE" w:rsidRPr="00953B7F" w:rsidRDefault="00D352EE" w:rsidP="00D352EE">
      <w:pPr>
        <w:pStyle w:val="Headingb"/>
        <w:rPr>
          <w:rtl/>
          <w:lang w:bidi="ar-EG"/>
        </w:rPr>
      </w:pPr>
      <w:r w:rsidRPr="00953B7F">
        <w:rPr>
          <w:lang w:bidi="ar-EG"/>
        </w:rPr>
        <w:t>NR</w:t>
      </w:r>
      <w:r w:rsidRPr="00953B7F">
        <w:rPr>
          <w:rtl/>
        </w:rPr>
        <w:t xml:space="preserve">؛ </w:t>
      </w:r>
      <w:r w:rsidRPr="00953B7F">
        <w:rPr>
          <w:rtl/>
          <w:lang w:bidi="ar-EG"/>
        </w:rPr>
        <w:t>متطلبات دعم النظام العالمي للملاحة الساتلية المساع</w:t>
      </w:r>
      <w:r w:rsidRPr="00953B7F">
        <w:rPr>
          <w:rFonts w:hint="cs"/>
          <w:rtl/>
          <w:lang w:bidi="ar-EG"/>
        </w:rPr>
        <w:t>َ</w:t>
      </w:r>
      <w:r w:rsidRPr="00953B7F">
        <w:rPr>
          <w:rtl/>
          <w:lang w:bidi="ar-EG"/>
        </w:rPr>
        <w:t xml:space="preserve">د </w:t>
      </w:r>
      <w:r>
        <w:rPr>
          <w:lang w:bidi="ar-EG"/>
        </w:rPr>
        <w:t>(</w:t>
      </w:r>
      <w:r w:rsidRPr="00953B7F">
        <w:t>A-GNSS</w:t>
      </w:r>
      <w:r>
        <w:rPr>
          <w:lang w:bidi="ar-EG"/>
        </w:rPr>
        <w:t>)</w:t>
      </w:r>
    </w:p>
    <w:p w14:paraId="60C8A17C" w14:textId="77777777" w:rsidR="00D352EE" w:rsidRPr="00491155" w:rsidRDefault="00D352EE" w:rsidP="00D352EE">
      <w:pPr>
        <w:rPr>
          <w:rtl/>
          <w:lang w:bidi="ar-EG"/>
        </w:rPr>
      </w:pPr>
      <w:r w:rsidRPr="00491155">
        <w:rPr>
          <w:rtl/>
          <w:lang w:bidi="ar-EG"/>
        </w:rPr>
        <w:t xml:space="preserve">تحدد هذه الوثيقة </w:t>
      </w:r>
      <w:r w:rsidRPr="00491155">
        <w:rPr>
          <w:rFonts w:hint="cs"/>
          <w:rtl/>
          <w:lang w:bidi="ar-EG"/>
        </w:rPr>
        <w:t>ال</w:t>
      </w:r>
      <w:r w:rsidRPr="00491155">
        <w:rPr>
          <w:rtl/>
          <w:lang w:bidi="ar-EG"/>
        </w:rPr>
        <w:t>متطلبات الدنيا ل</w:t>
      </w:r>
      <w:r w:rsidRPr="00491155">
        <w:rPr>
          <w:rtl/>
        </w:rPr>
        <w:t xml:space="preserve">مطاريف </w:t>
      </w:r>
      <w:r w:rsidRPr="00491155">
        <w:rPr>
          <w:rFonts w:hint="cs"/>
          <w:rtl/>
        </w:rPr>
        <w:t>ا</w:t>
      </w:r>
      <w:r w:rsidRPr="00491155">
        <w:rPr>
          <w:rtl/>
          <w:lang w:bidi="ar-EG"/>
        </w:rPr>
        <w:t xml:space="preserve">لنظام العالمي للملاحة الساتلية المساعَد </w:t>
      </w:r>
      <w:r w:rsidRPr="00491155">
        <w:rPr>
          <w:lang w:bidi="ar-EG"/>
        </w:rPr>
        <w:t>(</w:t>
      </w:r>
      <w:r w:rsidRPr="00491155">
        <w:t>A-GNSS)</w:t>
      </w:r>
      <w:r w:rsidRPr="00491155">
        <w:rPr>
          <w:rtl/>
          <w:lang w:bidi="ar-EG"/>
        </w:rPr>
        <w:t xml:space="preserve"> </w:t>
      </w:r>
      <w:r w:rsidRPr="00491155">
        <w:rPr>
          <w:rFonts w:hint="cs"/>
          <w:rtl/>
          <w:lang w:bidi="ar-EG"/>
        </w:rPr>
        <w:t>ب</w:t>
      </w:r>
      <w:r w:rsidRPr="00491155">
        <w:rPr>
          <w:rtl/>
          <w:lang w:bidi="ar-EG"/>
        </w:rPr>
        <w:t xml:space="preserve">أسلوب ازدواج الإرسال بتقسيم التردد </w:t>
      </w:r>
      <w:r w:rsidRPr="00491155">
        <w:rPr>
          <w:lang w:bidi="ar-EG"/>
        </w:rPr>
        <w:t>(FDD)</w:t>
      </w:r>
      <w:r w:rsidRPr="00491155">
        <w:rPr>
          <w:rtl/>
          <w:lang w:bidi="ar-EG"/>
        </w:rPr>
        <w:t xml:space="preserve"> </w:t>
      </w:r>
      <w:r w:rsidRPr="00491155">
        <w:rPr>
          <w:rFonts w:hint="cs"/>
          <w:rtl/>
          <w:lang w:bidi="ar-EG"/>
        </w:rPr>
        <w:t xml:space="preserve">أو </w:t>
      </w:r>
      <w:r w:rsidRPr="00491155">
        <w:rPr>
          <w:rtl/>
          <w:lang w:bidi="ar-EG"/>
        </w:rPr>
        <w:t xml:space="preserve">ازدواج الإرسال بتقسيم الزمن </w:t>
      </w:r>
      <w:r w:rsidRPr="00491155">
        <w:rPr>
          <w:lang w:bidi="ar-EG"/>
        </w:rPr>
        <w:t>(TDD)</w:t>
      </w:r>
      <w:r w:rsidRPr="00491155">
        <w:rPr>
          <w:rFonts w:hint="cs"/>
          <w:rtl/>
          <w:lang w:bidi="ar-EG"/>
        </w:rPr>
        <w:t xml:space="preserve">، </w:t>
      </w:r>
      <w:r w:rsidRPr="00491155">
        <w:rPr>
          <w:rtl/>
        </w:rPr>
        <w:t>القائم</w:t>
      </w:r>
      <w:r w:rsidRPr="00491155">
        <w:rPr>
          <w:rFonts w:hint="cs"/>
          <w:rtl/>
        </w:rPr>
        <w:t>ة</w:t>
      </w:r>
      <w:r w:rsidRPr="00491155">
        <w:rPr>
          <w:rtl/>
        </w:rPr>
        <w:t xml:space="preserve"> </w:t>
      </w:r>
      <w:r w:rsidRPr="00491155">
        <w:rPr>
          <w:rFonts w:hint="cs"/>
          <w:rtl/>
        </w:rPr>
        <w:t xml:space="preserve">منها </w:t>
      </w:r>
      <w:r w:rsidRPr="00491155">
        <w:rPr>
          <w:rtl/>
        </w:rPr>
        <w:t>على معدات المستعمل</w:t>
      </w:r>
      <w:r w:rsidRPr="00491155">
        <w:rPr>
          <w:rtl/>
          <w:lang w:bidi="ar-EG"/>
        </w:rPr>
        <w:t xml:space="preserve"> </w:t>
      </w:r>
      <w:r w:rsidRPr="00491155">
        <w:rPr>
          <w:rFonts w:hint="cs"/>
          <w:rtl/>
          <w:lang w:bidi="ar-EG"/>
        </w:rPr>
        <w:t>و</w:t>
      </w:r>
      <w:r w:rsidRPr="00491155">
        <w:rPr>
          <w:rtl/>
          <w:lang w:bidi="ar-EG"/>
        </w:rPr>
        <w:t>المساعَد</w:t>
      </w:r>
      <w:r w:rsidRPr="00491155">
        <w:rPr>
          <w:rFonts w:hint="cs"/>
          <w:rtl/>
          <w:lang w:bidi="ar-EG"/>
        </w:rPr>
        <w:t>ة</w:t>
      </w:r>
      <w:r w:rsidRPr="00491155">
        <w:rPr>
          <w:rtl/>
        </w:rPr>
        <w:t xml:space="preserve"> </w:t>
      </w:r>
      <w:r w:rsidRPr="00491155">
        <w:rPr>
          <w:rFonts w:hint="cs"/>
          <w:rtl/>
        </w:rPr>
        <w:t>ب</w:t>
      </w:r>
      <w:r w:rsidRPr="00491155">
        <w:rPr>
          <w:rtl/>
        </w:rPr>
        <w:t>معدات المستعمل</w:t>
      </w:r>
      <w:r w:rsidRPr="00491155">
        <w:rPr>
          <w:rFonts w:hint="cs"/>
          <w:rtl/>
        </w:rPr>
        <w:t>،</w:t>
      </w:r>
      <w:r w:rsidRPr="00491155">
        <w:rPr>
          <w:rFonts w:hint="cs"/>
          <w:rtl/>
          <w:lang w:val="en-GB" w:eastAsia="en-US"/>
        </w:rPr>
        <w:t xml:space="preserve"> </w:t>
      </w:r>
      <w:r w:rsidRPr="00491155">
        <w:rPr>
          <w:rFonts w:hint="cs"/>
          <w:rtl/>
        </w:rPr>
        <w:t>والنافذة</w:t>
      </w:r>
      <w:r w:rsidRPr="00491155">
        <w:rPr>
          <w:rtl/>
        </w:rPr>
        <w:t xml:space="preserve"> إلى </w:t>
      </w:r>
      <w:r w:rsidRPr="00491155">
        <w:rPr>
          <w:rFonts w:hint="cs"/>
          <w:rtl/>
        </w:rPr>
        <w:t>الجيل التالي-لشبكة النفاذ العشوائي</w:t>
      </w:r>
      <w:r w:rsidRPr="00491155">
        <w:rPr>
          <w:rtl/>
        </w:rPr>
        <w:t xml:space="preserve"> </w:t>
      </w:r>
      <w:r w:rsidRPr="00491155">
        <w:t>(NG-RAN)</w:t>
      </w:r>
      <w:r w:rsidRPr="00491155">
        <w:rPr>
          <w:rtl/>
        </w:rPr>
        <w:t xml:space="preserve"> عبر</w:t>
      </w:r>
      <w:r w:rsidRPr="00491155">
        <w:rPr>
          <w:rFonts w:hint="cs"/>
          <w:rtl/>
        </w:rPr>
        <w:t xml:space="preserve"> عقدة</w:t>
      </w:r>
      <w:r w:rsidRPr="00491155">
        <w:rPr>
          <w:rtl/>
        </w:rPr>
        <w:t xml:space="preserve"> </w:t>
      </w:r>
      <w:r w:rsidRPr="00491155">
        <w:t>gNB</w:t>
      </w:r>
      <w:r w:rsidRPr="00491155">
        <w:rPr>
          <w:rtl/>
        </w:rPr>
        <w:t xml:space="preserve"> (</w:t>
      </w:r>
      <w:r w:rsidRPr="00491155">
        <w:rPr>
          <w:rFonts w:hint="cs"/>
          <w:rtl/>
          <w:lang w:bidi="ar-EG"/>
        </w:rPr>
        <w:t>ب</w:t>
      </w:r>
      <w:r w:rsidRPr="00491155">
        <w:rPr>
          <w:rtl/>
          <w:lang w:bidi="ar-EG"/>
        </w:rPr>
        <w:t xml:space="preserve">أسلوب </w:t>
      </w:r>
      <w:r w:rsidRPr="00491155">
        <w:rPr>
          <w:rtl/>
        </w:rPr>
        <w:t xml:space="preserve">التشغيل </w:t>
      </w:r>
      <w:r w:rsidRPr="00491155">
        <w:t>SA NR</w:t>
      </w:r>
      <w:r w:rsidRPr="00491155">
        <w:rPr>
          <w:rtl/>
        </w:rPr>
        <w:t xml:space="preserve"> أو </w:t>
      </w:r>
      <w:r w:rsidRPr="00491155">
        <w:t>NR-DC</w:t>
      </w:r>
      <w:r w:rsidRPr="00491155">
        <w:rPr>
          <w:rtl/>
        </w:rPr>
        <w:t xml:space="preserve"> أو </w:t>
      </w:r>
      <w:r w:rsidRPr="00491155">
        <w:t>NE</w:t>
      </w:r>
      <w:r w:rsidRPr="00491155">
        <w:noBreakHyphen/>
        <w:t>DC NR</w:t>
      </w:r>
      <w:r w:rsidRPr="00491155">
        <w:rPr>
          <w:rtl/>
        </w:rPr>
        <w:t>) أو عبر</w:t>
      </w:r>
      <w:r w:rsidRPr="00491155">
        <w:rPr>
          <w:rFonts w:hint="cs"/>
          <w:rtl/>
        </w:rPr>
        <w:t xml:space="preserve"> عقدة</w:t>
      </w:r>
      <w:r w:rsidRPr="00491155">
        <w:rPr>
          <w:rtl/>
        </w:rPr>
        <w:t xml:space="preserve"> </w:t>
      </w:r>
      <w:r w:rsidRPr="00491155">
        <w:t>ng-eNB</w:t>
      </w:r>
      <w:r w:rsidRPr="00491155">
        <w:rPr>
          <w:rtl/>
        </w:rPr>
        <w:t xml:space="preserve"> (</w:t>
      </w:r>
      <w:r w:rsidRPr="00491155">
        <w:rPr>
          <w:rFonts w:hint="cs"/>
          <w:rtl/>
          <w:lang w:bidi="ar-EG"/>
        </w:rPr>
        <w:t>ب</w:t>
      </w:r>
      <w:r w:rsidRPr="00491155">
        <w:rPr>
          <w:rtl/>
          <w:lang w:bidi="ar-EG"/>
        </w:rPr>
        <w:t xml:space="preserve">أسلوب </w:t>
      </w:r>
      <w:r w:rsidRPr="00491155">
        <w:rPr>
          <w:rtl/>
        </w:rPr>
        <w:t xml:space="preserve">التشغيل </w:t>
      </w:r>
      <w:r w:rsidRPr="00491155">
        <w:t>EN-DC</w:t>
      </w:r>
      <w:r w:rsidRPr="00491155">
        <w:rPr>
          <w:rtl/>
        </w:rPr>
        <w:t xml:space="preserve">) </w:t>
      </w:r>
      <w:r w:rsidRPr="00491155">
        <w:rPr>
          <w:rFonts w:hint="cs"/>
          <w:rtl/>
        </w:rPr>
        <w:t>الداعمتين لنظام</w:t>
      </w:r>
      <w:r w:rsidRPr="00491155">
        <w:rPr>
          <w:rtl/>
        </w:rPr>
        <w:t xml:space="preserve"> </w:t>
      </w:r>
      <w:r w:rsidRPr="00491155">
        <w:t>A-GNSS</w:t>
      </w:r>
      <w:r w:rsidRPr="00491155">
        <w:rPr>
          <w:rtl/>
        </w:rPr>
        <w:t xml:space="preserve"> </w:t>
      </w:r>
      <w:r w:rsidRPr="00491155">
        <w:rPr>
          <w:rFonts w:hint="cs"/>
          <w:rtl/>
        </w:rPr>
        <w:t>ضمن</w:t>
      </w:r>
      <w:r w:rsidRPr="00491155">
        <w:rPr>
          <w:rtl/>
        </w:rPr>
        <w:t xml:space="preserve"> نظام</w:t>
      </w:r>
      <w:r w:rsidRPr="00491155">
        <w:rPr>
          <w:rFonts w:hint="cs"/>
          <w:rtl/>
        </w:rPr>
        <w:t xml:space="preserve"> الجيل الخامس </w:t>
      </w:r>
      <w:r w:rsidRPr="00491155">
        <w:rPr>
          <w:lang w:val="en-GB"/>
        </w:rPr>
        <w:t>(5GS)</w:t>
      </w:r>
      <w:r w:rsidRPr="00491155">
        <w:rPr>
          <w:rFonts w:hint="cs"/>
          <w:rtl/>
        </w:rPr>
        <w:t xml:space="preserve"> </w:t>
      </w:r>
      <w:r w:rsidRPr="00491155">
        <w:rPr>
          <w:rtl/>
        </w:rPr>
        <w:t xml:space="preserve">عبر بروتوكول تحديد موقع التطور الطويل الأجل </w:t>
      </w:r>
      <w:r w:rsidRPr="00491155">
        <w:t>(LPP)</w:t>
      </w:r>
      <w:r w:rsidRPr="00491155">
        <w:rPr>
          <w:rFonts w:hint="cs"/>
          <w:rtl/>
        </w:rPr>
        <w:t xml:space="preserve"> </w:t>
      </w:r>
      <w:r w:rsidRPr="00491155">
        <w:rPr>
          <w:rtl/>
        </w:rPr>
        <w:t>بين معدات المستعمل</w:t>
      </w:r>
      <w:r w:rsidRPr="00491155">
        <w:rPr>
          <w:rtl/>
          <w:lang w:bidi="ar-EG"/>
        </w:rPr>
        <w:t xml:space="preserve"> </w:t>
      </w:r>
      <w:r w:rsidRPr="00491155">
        <w:rPr>
          <w:rtl/>
        </w:rPr>
        <w:t>و</w:t>
      </w:r>
      <w:r w:rsidRPr="00491155">
        <w:rPr>
          <w:rFonts w:hint="cs"/>
          <w:rtl/>
        </w:rPr>
        <w:t xml:space="preserve">وظيفة إدارة الموقع </w:t>
      </w:r>
      <w:r w:rsidRPr="00491155">
        <w:t>(LMF)</w:t>
      </w:r>
      <w:r w:rsidRPr="00491155">
        <w:rPr>
          <w:rtl/>
          <w:lang w:bidi="ar-EG"/>
        </w:rPr>
        <w:t xml:space="preserve"> </w:t>
      </w:r>
      <w:r w:rsidRPr="00491155">
        <w:rPr>
          <w:rtl/>
        </w:rPr>
        <w:t>على النحو الموضح في</w:t>
      </w:r>
      <w:r w:rsidRPr="00491155">
        <w:rPr>
          <w:rtl/>
          <w:lang w:bidi="ar-EG"/>
        </w:rPr>
        <w:t xml:space="preserve"> المواصفة التقنية</w:t>
      </w:r>
      <w:r>
        <w:rPr>
          <w:rFonts w:hint="cs"/>
          <w:rtl/>
        </w:rPr>
        <w:t> </w:t>
      </w:r>
      <w:r w:rsidRPr="00491155">
        <w:t>38.305</w:t>
      </w:r>
      <w:r w:rsidRPr="00491155">
        <w:rPr>
          <w:rtl/>
        </w:rPr>
        <w:t>.</w:t>
      </w:r>
    </w:p>
    <w:p w14:paraId="0BE7F268" w14:textId="77777777" w:rsidR="00D352EE" w:rsidRDefault="00D352EE" w:rsidP="00D352EE">
      <w:pPr>
        <w:pStyle w:val="Heading4"/>
        <w:rPr>
          <w:lang w:eastAsia="en-US" w:bidi="ar-EG"/>
        </w:rPr>
      </w:pPr>
      <w:r>
        <w:rPr>
          <w:lang w:eastAsia="en-US"/>
        </w:rPr>
        <w:t>10.2.2.2</w:t>
      </w:r>
      <w:r>
        <w:rPr>
          <w:lang w:eastAsia="en-US"/>
        </w:rP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w:t>
      </w:r>
      <w:r>
        <w:rPr>
          <w:lang w:eastAsia="en-US"/>
        </w:rPr>
        <w:t>1</w:t>
      </w:r>
    </w:p>
    <w:p w14:paraId="5C4B49E2" w14:textId="77777777" w:rsidR="00D352EE" w:rsidRDefault="00D352EE" w:rsidP="00D352EE">
      <w:pPr>
        <w:pStyle w:val="Headingb"/>
        <w:rPr>
          <w:lang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مواصفة مطابقة معدات المستعملين</w:t>
      </w:r>
      <w:r>
        <w:rPr>
          <w:rFonts w:hint="cs"/>
          <w:rtl/>
        </w:rPr>
        <w:t> </w:t>
      </w:r>
      <w:r>
        <w:t>(UE)</w:t>
      </w:r>
      <w:r>
        <w:rPr>
          <w:rtl/>
        </w:rPr>
        <w:t xml:space="preserve"> من أجل تحديد موقع معدات المستعملين؛ الجزء </w:t>
      </w:r>
      <w:r>
        <w:t>1</w:t>
      </w:r>
      <w:r>
        <w:rPr>
          <w:rtl/>
          <w:lang w:bidi="ar-EG"/>
        </w:rPr>
        <w:t>: مواصفة اختبار المطابقة</w:t>
      </w:r>
    </w:p>
    <w:p w14:paraId="4F5E5597" w14:textId="77777777" w:rsidR="00D352EE" w:rsidRPr="00702AB8" w:rsidRDefault="00D352EE" w:rsidP="00D352EE">
      <w:pPr>
        <w:rPr>
          <w:rtl/>
          <w:lang w:val="en-GB" w:eastAsia="en-US"/>
        </w:rPr>
      </w:pPr>
      <w:r w:rsidRPr="00702AB8">
        <w:rPr>
          <w:rtl/>
          <w:lang w:val="en-GB" w:eastAsia="en-US"/>
        </w:rPr>
        <w:t xml:space="preserve">توصف هذه الوثيقة إجراءات اختبار المطابقة لمتطلبات القياس للأسلوب </w:t>
      </w:r>
      <w:r w:rsidRPr="00702AB8">
        <w:rPr>
          <w:lang w:eastAsia="en-US"/>
        </w:rPr>
        <w:t>FDD</w:t>
      </w:r>
      <w:r w:rsidRPr="00702AB8">
        <w:rPr>
          <w:rtl/>
          <w:lang w:val="en-GB" w:eastAsia="en-US" w:bidi="ar-EG"/>
        </w:rPr>
        <w:t xml:space="preserve"> للنفاذ </w:t>
      </w:r>
      <w:r w:rsidRPr="00702AB8">
        <w:rPr>
          <w:lang w:eastAsia="en-US"/>
        </w:rPr>
        <w:t>UTRA</w:t>
      </w:r>
      <w:r w:rsidRPr="00702AB8">
        <w:rPr>
          <w:rtl/>
          <w:lang w:val="en-GB" w:eastAsia="en-US" w:bidi="ar-EG"/>
        </w:rPr>
        <w:t xml:space="preserve"> والأسلوب </w:t>
      </w:r>
      <w:r w:rsidRPr="00702AB8">
        <w:rPr>
          <w:lang w:eastAsia="en-US"/>
        </w:rPr>
        <w:t>FDD</w:t>
      </w:r>
      <w:r w:rsidRPr="00702AB8">
        <w:rPr>
          <w:rtl/>
          <w:lang w:val="en-GB" w:eastAsia="en-US" w:bidi="ar-EG"/>
        </w:rPr>
        <w:t xml:space="preserve"> أو الأسلوب </w:t>
      </w:r>
      <w:r w:rsidRPr="00702AB8">
        <w:rPr>
          <w:lang w:eastAsia="en-US"/>
        </w:rPr>
        <w:t>TDD</w:t>
      </w:r>
      <w:r w:rsidRPr="00702AB8">
        <w:rPr>
          <w:rtl/>
          <w:lang w:val="en-GB" w:eastAsia="en-US" w:bidi="ar-EG"/>
        </w:rPr>
        <w:t xml:space="preserve"> للنفاذ </w:t>
      </w:r>
      <w:r w:rsidRPr="00702AB8">
        <w:rPr>
          <w:lang w:eastAsia="en-US"/>
        </w:rPr>
        <w:t>E-UTRA</w:t>
      </w:r>
      <w:r w:rsidRPr="00702AB8">
        <w:rPr>
          <w:rtl/>
          <w:lang w:val="en-GB" w:eastAsia="en-US" w:bidi="ar-EG"/>
        </w:rPr>
        <w:t xml:space="preserve"> لمعدات المستعملين </w:t>
      </w:r>
      <w:r w:rsidRPr="00702AB8">
        <w:rPr>
          <w:lang w:eastAsia="en-US"/>
        </w:rPr>
        <w:t>(UE)</w:t>
      </w:r>
      <w:r w:rsidRPr="00702AB8">
        <w:rPr>
          <w:rtl/>
          <w:lang w:val="en-GB" w:eastAsia="en-US" w:bidi="ar-EG"/>
        </w:rPr>
        <w:t xml:space="preserve"> التي تدعم واحدة أو</w:t>
      </w:r>
      <w:r w:rsidRPr="00702AB8">
        <w:rPr>
          <w:lang w:eastAsia="en-US"/>
        </w:rPr>
        <w:t> </w:t>
      </w:r>
      <w:r w:rsidRPr="00702AB8">
        <w:rPr>
          <w:rtl/>
          <w:lang w:val="en-GB" w:eastAsia="en-US" w:bidi="ar-EG"/>
        </w:rPr>
        <w:t xml:space="preserve">أكثر من طرائق التحديد موقع المحددة. وطرائق التحديد موقع هذه بالنسبة للنفاذ </w:t>
      </w:r>
      <w:r w:rsidRPr="00702AB8">
        <w:rPr>
          <w:lang w:eastAsia="en-US"/>
        </w:rPr>
        <w:t>UTRA</w:t>
      </w:r>
      <w:r w:rsidRPr="00702AB8">
        <w:rPr>
          <w:rtl/>
          <w:lang w:val="en-GB" w:eastAsia="en-US" w:bidi="ar-EG"/>
        </w:rPr>
        <w:t xml:space="preserve"> هي: النظام العالمي المساعَد لتحديد الموقع </w:t>
      </w:r>
      <w:r w:rsidRPr="00702AB8">
        <w:rPr>
          <w:lang w:eastAsia="en-US"/>
        </w:rPr>
        <w:t>(A-GPS)</w:t>
      </w:r>
      <w:r w:rsidRPr="00702AB8">
        <w:rPr>
          <w:rtl/>
          <w:lang w:val="en-GB" w:eastAsia="en-US" w:bidi="ar-EG"/>
        </w:rPr>
        <w:t xml:space="preserve">، والأنظمة الساتلية العالمية للملاحة المساعَدة </w:t>
      </w:r>
      <w:r w:rsidRPr="00702AB8">
        <w:rPr>
          <w:lang w:eastAsia="en-US"/>
        </w:rPr>
        <w:t>(A-GNSS)</w:t>
      </w:r>
      <w:r w:rsidRPr="00702AB8">
        <w:rPr>
          <w:rtl/>
          <w:lang w:val="en-GB" w:eastAsia="en-US" w:bidi="ar-EG"/>
        </w:rPr>
        <w:t xml:space="preserve">؛ وبالنسبة للنفاذ </w:t>
      </w:r>
      <w:r w:rsidRPr="00702AB8">
        <w:rPr>
          <w:lang w:eastAsia="en-US"/>
        </w:rPr>
        <w:t>E-UTRA</w:t>
      </w:r>
      <w:r w:rsidRPr="00702AB8">
        <w:rPr>
          <w:rtl/>
          <w:lang w:val="en-GB" w:eastAsia="en-US" w:bidi="ar-EG"/>
        </w:rPr>
        <w:t xml:space="preserve">: الأنظمة الساتلية العالمية للملاحة المساعَدة </w:t>
      </w:r>
      <w:r w:rsidRPr="00702AB8">
        <w:rPr>
          <w:lang w:eastAsia="en-US"/>
        </w:rPr>
        <w:t>(A-GNSS)</w:t>
      </w:r>
      <w:r w:rsidRPr="00702AB8">
        <w:rPr>
          <w:rtl/>
          <w:lang w:val="en-GB" w:eastAsia="en-US" w:bidi="ar-EG"/>
        </w:rPr>
        <w:t xml:space="preserve"> </w:t>
      </w:r>
      <w:r w:rsidRPr="00702AB8">
        <w:rPr>
          <w:rFonts w:hint="cs"/>
          <w:rtl/>
          <w:lang w:val="en-GB" w:eastAsia="en-US" w:bidi="ar-EG"/>
        </w:rPr>
        <w:t xml:space="preserve">وفوارق أوقات الوصول المرصودة </w:t>
      </w:r>
      <w:r w:rsidRPr="00702AB8">
        <w:rPr>
          <w:lang w:eastAsia="en-US"/>
        </w:rPr>
        <w:t>(OTDOA)</w:t>
      </w:r>
      <w:r w:rsidRPr="00702AB8">
        <w:rPr>
          <w:rtl/>
          <w:lang w:val="en-GB" w:eastAsia="en-US" w:bidi="ar-EG"/>
        </w:rPr>
        <w:t xml:space="preserve"> ومعرف هوية الخلية المساعَد </w:t>
      </w:r>
      <w:r w:rsidRPr="00702AB8">
        <w:rPr>
          <w:lang w:eastAsia="en-US"/>
        </w:rPr>
        <w:t>(ECID)</w:t>
      </w:r>
      <w:r w:rsidRPr="00702AB8">
        <w:rPr>
          <w:rtl/>
          <w:lang w:val="en-GB" w:eastAsia="en-US"/>
        </w:rPr>
        <w:t>.</w:t>
      </w:r>
    </w:p>
    <w:p w14:paraId="710670AC" w14:textId="77777777" w:rsidR="00D352EE" w:rsidRPr="00702AB8" w:rsidRDefault="00D352EE" w:rsidP="00D352EE">
      <w:pPr>
        <w:rPr>
          <w:rtl/>
          <w:lang w:val="en-GB" w:eastAsia="en-US"/>
        </w:rPr>
      </w:pPr>
      <w:r w:rsidRPr="00702AB8">
        <w:rPr>
          <w:rtl/>
          <w:lang w:val="en-GB" w:eastAsia="en-US"/>
        </w:rPr>
        <w:t>ولا تطبق الاختبارات إلا على الهواتف المتنقلة المصممة لدعم الوظيفة المناسبة. ولبيان الظروف التي تطبق فيها الاختبارات، يشار إلى ذلك في الجزء "إمكانية تطبيق الاختبار" من الاختبار.</w:t>
      </w:r>
    </w:p>
    <w:p w14:paraId="1F1D6921" w14:textId="77777777" w:rsidR="00D352EE" w:rsidRPr="00702AB8" w:rsidRDefault="00D352EE" w:rsidP="00D352EE">
      <w:pPr>
        <w:rPr>
          <w:rtl/>
          <w:lang w:val="en-GB" w:eastAsia="en-US"/>
        </w:rPr>
      </w:pPr>
      <w:r w:rsidRPr="00702AB8">
        <w:rPr>
          <w:rtl/>
          <w:lang w:val="en-GB" w:eastAsia="en-US"/>
        </w:rPr>
        <w:t xml:space="preserve">ويمكن الاطلاع على شكل بيان مطابقة التنفيذ </w:t>
      </w:r>
      <w:r w:rsidRPr="00702AB8">
        <w:rPr>
          <w:lang w:val="en-GB" w:eastAsia="en-US"/>
        </w:rPr>
        <w:t>(ICS)</w:t>
      </w:r>
      <w:r w:rsidRPr="00702AB8">
        <w:rPr>
          <w:rtl/>
          <w:lang w:val="en-GB" w:eastAsia="en-US" w:bidi="ar-EG"/>
        </w:rPr>
        <w:t xml:space="preserve"> في الجزء الثالث من هذه الوثيقة.</w:t>
      </w:r>
    </w:p>
    <w:p w14:paraId="4656C72B" w14:textId="77777777" w:rsidR="00D352EE" w:rsidRDefault="00D352EE" w:rsidP="00D352EE">
      <w:pPr>
        <w:pStyle w:val="Heading4"/>
        <w:rPr>
          <w:lang w:bidi="ar-EG"/>
        </w:rPr>
      </w:pPr>
      <w:r>
        <w:lastRenderedPageBreak/>
        <w:t>11.2.2.2</w:t>
      </w:r>
      <w: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w:t>
      </w:r>
      <w:r>
        <w:rPr>
          <w:lang w:eastAsia="en-US"/>
        </w:rPr>
        <w:t>2</w:t>
      </w:r>
    </w:p>
    <w:p w14:paraId="0A238E99" w14:textId="77777777" w:rsidR="00D352EE" w:rsidRDefault="00D352EE" w:rsidP="00D352EE">
      <w:pPr>
        <w:pStyle w:val="Headingb"/>
        <w:keepLines/>
        <w:rPr>
          <w:rtl/>
          <w:lang w:eastAsia="en-US"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مواصفة مطابقة معدات المستعملين</w:t>
      </w:r>
      <w:r>
        <w:rPr>
          <w:rtl/>
          <w:lang w:bidi="ar-EG"/>
        </w:rPr>
        <w:t> </w:t>
      </w:r>
      <w:r>
        <w:rPr>
          <w:lang w:bidi="ar-EG"/>
        </w:rPr>
        <w:t>(UE)</w:t>
      </w:r>
      <w:r>
        <w:rPr>
          <w:rtl/>
        </w:rPr>
        <w:t xml:space="preserve"> من أجل تحديد موقع معدات المستعملين؛ الجزء </w:t>
      </w:r>
      <w:r>
        <w:t>2</w:t>
      </w:r>
      <w:r>
        <w:rPr>
          <w:rtl/>
          <w:lang w:bidi="ar-EG"/>
        </w:rPr>
        <w:t>: مطابقة البروتوكول</w:t>
      </w:r>
    </w:p>
    <w:p w14:paraId="11222C1F" w14:textId="77777777" w:rsidR="00D352EE" w:rsidRPr="00491155" w:rsidRDefault="00D352EE" w:rsidP="00D352EE">
      <w:pPr>
        <w:keepNext/>
        <w:keepLines/>
        <w:rPr>
          <w:spacing w:val="-2"/>
          <w:rtl/>
        </w:rPr>
      </w:pPr>
      <w:r w:rsidRPr="00491155">
        <w:rPr>
          <w:spacing w:val="-2"/>
          <w:rtl/>
        </w:rPr>
        <w:t xml:space="preserve">توصف هذه الوثيقة إجراءات اختبار مطابقة البروتوكول للجيل الثالث من معدات المستعملين للشبكة </w:t>
      </w:r>
      <w:r w:rsidRPr="00491155">
        <w:rPr>
          <w:spacing w:val="-2"/>
        </w:rPr>
        <w:t>UTRAN</w:t>
      </w:r>
      <w:r w:rsidRPr="00491155">
        <w:rPr>
          <w:spacing w:val="-2"/>
          <w:rtl/>
        </w:rPr>
        <w:t xml:space="preserve"> والشبكة </w:t>
      </w:r>
      <w:r w:rsidRPr="00491155">
        <w:rPr>
          <w:spacing w:val="-2"/>
        </w:rPr>
        <w:t>E</w:t>
      </w:r>
      <w:r w:rsidRPr="00491155">
        <w:rPr>
          <w:spacing w:val="-2"/>
        </w:rPr>
        <w:noBreakHyphen/>
        <w:t>UTRAN</w:t>
      </w:r>
      <w:r w:rsidRPr="00491155">
        <w:rPr>
          <w:spacing w:val="-2"/>
          <w:rtl/>
        </w:rPr>
        <w:t xml:space="preserve"> التي تدعم وظيفة تحديد موقع معدات المستعملين.</w:t>
      </w:r>
    </w:p>
    <w:p w14:paraId="67035F00" w14:textId="77777777" w:rsidR="00D352EE" w:rsidRDefault="00D352EE" w:rsidP="00D352EE">
      <w:pPr>
        <w:rPr>
          <w:rtl/>
          <w:lang w:bidi="ar-EG"/>
        </w:rPr>
      </w:pPr>
      <w:r>
        <w:rPr>
          <w:rtl/>
          <w:lang w:bidi="ar-EG"/>
        </w:rPr>
        <w:t>وهذا هو الجزء الثاني من مواصفة اختبار ذات أجزاء متعددة. ويمكن الاطلاع في هذا الجزء على المعلومات التالية:</w:t>
      </w:r>
    </w:p>
    <w:p w14:paraId="0760769E" w14:textId="77777777" w:rsidR="00D352EE" w:rsidRDefault="00D352EE" w:rsidP="00D352EE">
      <w:pPr>
        <w:pStyle w:val="enumlev1"/>
      </w:pPr>
      <w:r>
        <w:rPr>
          <w:rtl/>
        </w:rPr>
        <w:t>-</w:t>
      </w:r>
      <w:r>
        <w:rPr>
          <w:rtl/>
        </w:rPr>
        <w:tab/>
        <w:t>البنية الإجمالية لاختبار مطابقة البروتوكول؛</w:t>
      </w:r>
    </w:p>
    <w:p w14:paraId="1AB3494B" w14:textId="77777777" w:rsidR="00D352EE" w:rsidRDefault="00D352EE" w:rsidP="00D352EE">
      <w:pPr>
        <w:pStyle w:val="enumlev1"/>
        <w:rPr>
          <w:rtl/>
        </w:rPr>
      </w:pPr>
      <w:r>
        <w:rPr>
          <w:rtl/>
        </w:rPr>
        <w:t>-</w:t>
      </w:r>
      <w:r>
        <w:rPr>
          <w:rtl/>
        </w:rPr>
        <w:tab/>
        <w:t>تشكيلات اختبار مطابقة البروتوكول؛</w:t>
      </w:r>
    </w:p>
    <w:p w14:paraId="6B0F7711" w14:textId="77777777" w:rsidR="00D352EE" w:rsidRDefault="00D352EE" w:rsidP="00D352EE">
      <w:pPr>
        <w:pStyle w:val="enumlev1"/>
        <w:rPr>
          <w:rtl/>
        </w:rPr>
      </w:pPr>
      <w:r>
        <w:rPr>
          <w:rtl/>
        </w:rPr>
        <w:t>-</w:t>
      </w:r>
      <w:r>
        <w:rPr>
          <w:rtl/>
        </w:rPr>
        <w:tab/>
        <w:t>متطلبات المطابقة وإحالة إلى المواصفات الأساسية؛</w:t>
      </w:r>
    </w:p>
    <w:p w14:paraId="4B57C98D" w14:textId="77777777" w:rsidR="00D352EE" w:rsidRDefault="00D352EE" w:rsidP="00D352EE">
      <w:pPr>
        <w:pStyle w:val="enumlev1"/>
        <w:rPr>
          <w:rtl/>
        </w:rPr>
      </w:pPr>
      <w:r>
        <w:rPr>
          <w:rtl/>
        </w:rPr>
        <w:t>-</w:t>
      </w:r>
      <w:r>
        <w:rPr>
          <w:rtl/>
        </w:rPr>
        <w:tab/>
        <w:t>أغراض الاختبار؛</w:t>
      </w:r>
    </w:p>
    <w:p w14:paraId="01DC022A" w14:textId="77777777" w:rsidR="00D352EE" w:rsidRDefault="00D352EE" w:rsidP="00D352EE">
      <w:pPr>
        <w:pStyle w:val="enumlev1"/>
        <w:rPr>
          <w:rtl/>
        </w:rPr>
      </w:pPr>
      <w:r>
        <w:rPr>
          <w:rtl/>
        </w:rPr>
        <w:t>-</w:t>
      </w:r>
      <w:r>
        <w:rPr>
          <w:rtl/>
        </w:rPr>
        <w:tab/>
        <w:t>وصف مختصر لإجراءات الاختبار ومتطلبات الاختبار المحددة وجدول تبادل الرسائل القصيرة.</w:t>
      </w:r>
    </w:p>
    <w:p w14:paraId="704BB3DC" w14:textId="77777777" w:rsidR="00D352EE" w:rsidRDefault="00D352EE" w:rsidP="00D352EE">
      <w:pPr>
        <w:rPr>
          <w:rtl/>
          <w:lang w:eastAsia="en-US" w:bidi="ar-EG"/>
        </w:rPr>
      </w:pPr>
      <w:r>
        <w:rPr>
          <w:rtl/>
          <w:lang w:val="en-GB" w:eastAsia="en-US"/>
        </w:rPr>
        <w:t xml:space="preserve">ويمكن الاطلاع على شكل البيان </w:t>
      </w:r>
      <w:r>
        <w:rPr>
          <w:lang w:eastAsia="en-US"/>
        </w:rPr>
        <w:t>ICS</w:t>
      </w:r>
      <w:r>
        <w:rPr>
          <w:rtl/>
          <w:lang w:eastAsia="en-US" w:bidi="ar-EG"/>
        </w:rPr>
        <w:t xml:space="preserve"> في الجزء الثالث من هذه الوثيقة.</w:t>
      </w:r>
    </w:p>
    <w:p w14:paraId="233FFE61" w14:textId="77777777" w:rsidR="00D352EE" w:rsidRPr="00491155" w:rsidRDefault="00D352EE" w:rsidP="00D352EE">
      <w:pPr>
        <w:rPr>
          <w:spacing w:val="-2"/>
          <w:rtl/>
          <w:lang w:eastAsia="en-US" w:bidi="ar-EG"/>
        </w:rPr>
      </w:pPr>
      <w:r w:rsidRPr="00491155">
        <w:rPr>
          <w:spacing w:val="-2"/>
          <w:rtl/>
          <w:lang w:eastAsia="en-US" w:bidi="ar-EG"/>
        </w:rPr>
        <w:t xml:space="preserve">وتصلح هذه الوثيقة لمعدات المستعملين التي تدعم وظيفة التحديد موقع المنفذة طبقاً لإصدارات المشروع </w:t>
      </w:r>
      <w:r w:rsidRPr="00491155">
        <w:rPr>
          <w:spacing w:val="-2"/>
          <w:lang w:eastAsia="en-US" w:bidi="ar-EG"/>
        </w:rPr>
        <w:t>3GPP</w:t>
      </w:r>
      <w:r w:rsidRPr="00491155">
        <w:rPr>
          <w:spacing w:val="-2"/>
          <w:rtl/>
          <w:lang w:eastAsia="en-US" w:bidi="ar-EG"/>
        </w:rPr>
        <w:t xml:space="preserve"> بدءاً من الإصدار </w:t>
      </w:r>
      <w:r w:rsidRPr="00491155">
        <w:rPr>
          <w:spacing w:val="-2"/>
          <w:lang w:eastAsia="en-US" w:bidi="ar-EG"/>
        </w:rPr>
        <w:t>99</w:t>
      </w:r>
      <w:r w:rsidRPr="00491155">
        <w:rPr>
          <w:spacing w:val="-2"/>
          <w:rtl/>
          <w:lang w:eastAsia="en-US" w:bidi="ar-EG"/>
        </w:rPr>
        <w:t xml:space="preserve"> إلى الإصدار المبين في صفحة غلاف هذه الوثيقة.</w:t>
      </w:r>
    </w:p>
    <w:p w14:paraId="690E9897" w14:textId="77777777" w:rsidR="00D352EE" w:rsidRDefault="00D352EE" w:rsidP="00D352EE">
      <w:pPr>
        <w:pStyle w:val="Heading4"/>
        <w:rPr>
          <w:lang w:bidi="ar-EG"/>
        </w:rPr>
      </w:pPr>
      <w:r>
        <w:t>12.2.2.2</w:t>
      </w:r>
      <w: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w:t>
      </w:r>
      <w:r>
        <w:rPr>
          <w:lang w:eastAsia="en-US"/>
        </w:rPr>
        <w:t>3</w:t>
      </w:r>
    </w:p>
    <w:p w14:paraId="7000D263" w14:textId="77777777" w:rsidR="00D352EE" w:rsidRDefault="00D352EE" w:rsidP="00D352EE">
      <w:pPr>
        <w:pStyle w:val="Headingb"/>
        <w:rPr>
          <w:rtl/>
          <w:lang w:eastAsia="en-US"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 xml:space="preserve">مواصفة مطابقة معدات المستعملين من أجل تحديد موقع معدات المستعملين </w:t>
      </w:r>
      <w:r>
        <w:t>(UE)</w:t>
      </w:r>
      <w:r>
        <w:rPr>
          <w:rtl/>
        </w:rPr>
        <w:t xml:space="preserve">؛ الجزء </w:t>
      </w:r>
      <w:r>
        <w:t>3</w:t>
      </w:r>
      <w:r>
        <w:rPr>
          <w:rtl/>
          <w:lang w:bidi="ar-EG"/>
        </w:rPr>
        <w:t xml:space="preserve">: بيان مطابقة التنفيذ </w:t>
      </w:r>
      <w:r>
        <w:rPr>
          <w:lang w:bidi="ar-EG"/>
        </w:rPr>
        <w:t>(ICS)</w:t>
      </w:r>
    </w:p>
    <w:p w14:paraId="6A9411A1" w14:textId="77777777" w:rsidR="00D352EE" w:rsidRDefault="00D352EE" w:rsidP="00D352EE">
      <w:pPr>
        <w:rPr>
          <w:rtl/>
          <w:lang w:bidi="ar-EG"/>
        </w:rPr>
      </w:pPr>
      <w:r>
        <w:rPr>
          <w:rtl/>
        </w:rPr>
        <w:t xml:space="preserve">تقدم هذه الوثيقة شكل البيان </w:t>
      </w:r>
      <w:r>
        <w:t>ICS</w:t>
      </w:r>
      <w:r>
        <w:rPr>
          <w:rtl/>
        </w:rPr>
        <w:t xml:space="preserve"> للجيل الثالث من معدات المستعملين للشبكة </w:t>
      </w:r>
      <w:r>
        <w:t>UTRAN</w:t>
      </w:r>
      <w:r>
        <w:rPr>
          <w:rtl/>
        </w:rPr>
        <w:t xml:space="preserve"> والشبكة </w:t>
      </w:r>
      <w:r>
        <w:t>E-UTRAN</w:t>
      </w:r>
      <w:r>
        <w:rPr>
          <w:rtl/>
        </w:rPr>
        <w:t xml:space="preserve"> التي تدعم وظيفة تحديد موقع معدات المستعملين طبقاً للمتطلبات ذات الصلة والتوجيهات ذات الصلة الواردة في المعيارين </w:t>
      </w:r>
      <w:r>
        <w:t>ISO/IEC 9646</w:t>
      </w:r>
      <w:r>
        <w:noBreakHyphen/>
        <w:t>1</w:t>
      </w:r>
      <w:r>
        <w:rPr>
          <w:rtl/>
        </w:rPr>
        <w:t xml:space="preserve"> و</w:t>
      </w:r>
      <w:r>
        <w:t>ISO/IEC 9646-7</w:t>
      </w:r>
      <w:r>
        <w:rPr>
          <w:rtl/>
        </w:rPr>
        <w:t>.</w:t>
      </w:r>
    </w:p>
    <w:p w14:paraId="4D753C75" w14:textId="77777777" w:rsidR="00D352EE" w:rsidRDefault="00D352EE" w:rsidP="00D352EE">
      <w:pPr>
        <w:rPr>
          <w:spacing w:val="6"/>
          <w:rtl/>
        </w:rPr>
      </w:pPr>
      <w:r>
        <w:rPr>
          <w:spacing w:val="6"/>
          <w:rtl/>
        </w:rPr>
        <w:t xml:space="preserve">كما توصف هذه الوثيقة بيان إمكانية التطبيق الموصى به لحالات الاختبار الواردة في المواصفتين التقنيتين </w:t>
      </w:r>
      <w:r>
        <w:rPr>
          <w:spacing w:val="6"/>
        </w:rPr>
        <w:t>37.571-1</w:t>
      </w:r>
      <w:r>
        <w:rPr>
          <w:spacing w:val="6"/>
          <w:rtl/>
        </w:rPr>
        <w:t xml:space="preserve"> و</w:t>
      </w:r>
      <w:r>
        <w:rPr>
          <w:spacing w:val="6"/>
        </w:rPr>
        <w:t>37.571-2</w:t>
      </w:r>
      <w:r>
        <w:rPr>
          <w:spacing w:val="6"/>
          <w:rtl/>
        </w:rPr>
        <w:t xml:space="preserve"> للمشروع </w:t>
      </w:r>
      <w:r>
        <w:rPr>
          <w:spacing w:val="6"/>
        </w:rPr>
        <w:t>3GPP</w:t>
      </w:r>
      <w:r>
        <w:rPr>
          <w:spacing w:val="6"/>
          <w:rtl/>
        </w:rPr>
        <w:t>. وتستند هذه البيانات إلى الخواص المنفذة وفي معدات المستعملين.</w:t>
      </w:r>
    </w:p>
    <w:p w14:paraId="259D2EB8" w14:textId="77777777" w:rsidR="00D352EE" w:rsidRDefault="00D352EE" w:rsidP="00D352EE">
      <w:pPr>
        <w:rPr>
          <w:rtl/>
        </w:rPr>
      </w:pPr>
      <w:r>
        <w:rPr>
          <w:rtl/>
        </w:rPr>
        <w:t xml:space="preserve">ويمكن الاطلاع على وظائف خاصة لاختبار المطابقة في المواصفة التقنية </w:t>
      </w:r>
      <w:r>
        <w:t>34.109</w:t>
      </w:r>
      <w:r>
        <w:rPr>
          <w:rtl/>
        </w:rPr>
        <w:t xml:space="preserve"> للمشروع </w:t>
      </w:r>
      <w:r>
        <w:t>3GPP</w:t>
      </w:r>
      <w:r>
        <w:rPr>
          <w:rtl/>
        </w:rPr>
        <w:t xml:space="preserve"> بالنسبة للنفاذ </w:t>
      </w:r>
      <w:r>
        <w:t>UTRA</w:t>
      </w:r>
      <w:r>
        <w:rPr>
          <w:rtl/>
        </w:rPr>
        <w:t xml:space="preserve"> وفي</w:t>
      </w:r>
      <w:r>
        <w:rPr>
          <w:rFonts w:hint="cs"/>
          <w:rtl/>
        </w:rPr>
        <w:t> </w:t>
      </w:r>
      <w:r>
        <w:rPr>
          <w:rtl/>
        </w:rPr>
        <w:t xml:space="preserve">المواصفة التقنية </w:t>
      </w:r>
      <w:r>
        <w:t>36.509</w:t>
      </w:r>
      <w:r>
        <w:rPr>
          <w:rtl/>
        </w:rPr>
        <w:t xml:space="preserve"> للمشروع </w:t>
      </w:r>
      <w:r>
        <w:t>3GPP</w:t>
      </w:r>
      <w:r>
        <w:rPr>
          <w:rtl/>
        </w:rPr>
        <w:t xml:space="preserve"> بالنسبة للنفاذ </w:t>
      </w:r>
      <w:r>
        <w:t>E</w:t>
      </w:r>
      <w:r>
        <w:noBreakHyphen/>
        <w:t>UTRA</w:t>
      </w:r>
      <w:r>
        <w:rPr>
          <w:rtl/>
        </w:rPr>
        <w:t xml:space="preserve">. وترد بيئات الاختبار الشائعة في المواصفة التقنية </w:t>
      </w:r>
      <w:r>
        <w:t>34.108</w:t>
      </w:r>
      <w:r>
        <w:rPr>
          <w:rtl/>
        </w:rPr>
        <w:t xml:space="preserve"> للمشروع </w:t>
      </w:r>
      <w:r>
        <w:t>3GPP</w:t>
      </w:r>
      <w:r>
        <w:rPr>
          <w:rtl/>
        </w:rPr>
        <w:t xml:space="preserve"> بالنسبة للنفاذ </w:t>
      </w:r>
      <w:r>
        <w:t>UTRA</w:t>
      </w:r>
      <w:r>
        <w:rPr>
          <w:rtl/>
        </w:rPr>
        <w:t xml:space="preserve"> وفي المواصفة التقنية </w:t>
      </w:r>
      <w:r>
        <w:t>36.508</w:t>
      </w:r>
      <w:r>
        <w:rPr>
          <w:rtl/>
        </w:rPr>
        <w:t xml:space="preserve"> للمشروع </w:t>
      </w:r>
      <w:r>
        <w:t>3GPP</w:t>
      </w:r>
      <w:r>
        <w:rPr>
          <w:rtl/>
        </w:rPr>
        <w:t xml:space="preserve"> بالنسبة للنفاذ </w:t>
      </w:r>
      <w:r>
        <w:t>E-UTRA</w:t>
      </w:r>
      <w:r>
        <w:rPr>
          <w:rtl/>
        </w:rPr>
        <w:t>.</w:t>
      </w:r>
    </w:p>
    <w:p w14:paraId="1A1616FF" w14:textId="77777777" w:rsidR="00D352EE" w:rsidRPr="00491155" w:rsidRDefault="00D352EE" w:rsidP="00D352EE">
      <w:pPr>
        <w:rPr>
          <w:spacing w:val="-2"/>
          <w:rtl/>
        </w:rPr>
      </w:pPr>
      <w:r w:rsidRPr="00491155">
        <w:rPr>
          <w:spacing w:val="-2"/>
          <w:rtl/>
        </w:rPr>
        <w:t xml:space="preserve">وتصلح هذه الوثيقة لمعدات المستعملين التي تدعم وظيفة التحديد موقع المنفذة طبقاً لإصدارات المشروع </w:t>
      </w:r>
      <w:r w:rsidRPr="00491155">
        <w:rPr>
          <w:spacing w:val="-2"/>
        </w:rPr>
        <w:t>3GPP</w:t>
      </w:r>
      <w:r w:rsidRPr="00491155">
        <w:rPr>
          <w:spacing w:val="-2"/>
          <w:rtl/>
        </w:rPr>
        <w:t xml:space="preserve"> بدءاً من الإصدار </w:t>
      </w:r>
      <w:r w:rsidRPr="00491155">
        <w:rPr>
          <w:spacing w:val="-2"/>
        </w:rPr>
        <w:t>99</w:t>
      </w:r>
      <w:r w:rsidRPr="00491155">
        <w:rPr>
          <w:spacing w:val="-2"/>
          <w:rtl/>
        </w:rPr>
        <w:t xml:space="preserve"> إلى الإصدار المبين على صفحة هذه الوثيقة.</w:t>
      </w:r>
    </w:p>
    <w:p w14:paraId="5C7CF96B" w14:textId="77777777" w:rsidR="00D352EE" w:rsidRDefault="00D352EE" w:rsidP="00D352EE">
      <w:pPr>
        <w:pStyle w:val="Heading4"/>
        <w:rPr>
          <w:lang w:bidi="ar-EG"/>
        </w:rPr>
      </w:pPr>
      <w:r>
        <w:lastRenderedPageBreak/>
        <w:t>13.2.2.2</w:t>
      </w:r>
      <w: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w:t>
      </w:r>
      <w:r>
        <w:rPr>
          <w:lang w:eastAsia="en-US"/>
        </w:rPr>
        <w:t>4</w:t>
      </w:r>
    </w:p>
    <w:p w14:paraId="41797455" w14:textId="77777777" w:rsidR="00D352EE" w:rsidRDefault="00D352EE" w:rsidP="00D352EE">
      <w:pPr>
        <w:pStyle w:val="Headingb"/>
        <w:keepLines/>
        <w:rPr>
          <w:rtl/>
          <w:lang w:eastAsia="en-US"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مواصفة مطابقة معدات المستعملين</w:t>
      </w:r>
      <w:r>
        <w:rPr>
          <w:rtl/>
          <w:lang w:bidi="ar-EG"/>
        </w:rPr>
        <w:t xml:space="preserve"> </w:t>
      </w:r>
      <w:r>
        <w:rPr>
          <w:rtl/>
        </w:rPr>
        <w:t xml:space="preserve">من أجل تحديد موقع معدات المستعملين </w:t>
      </w:r>
      <w:r>
        <w:t>(UE)</w:t>
      </w:r>
      <w:r>
        <w:rPr>
          <w:rtl/>
        </w:rPr>
        <w:t xml:space="preserve">؛ الجزء </w:t>
      </w:r>
      <w:r>
        <w:t>4</w:t>
      </w:r>
      <w:r>
        <w:rPr>
          <w:rtl/>
          <w:lang w:bidi="ar-EG"/>
        </w:rPr>
        <w:t>: مجموعات حالات الاختبار</w:t>
      </w:r>
    </w:p>
    <w:p w14:paraId="6B70C162" w14:textId="77777777" w:rsidR="00D352EE" w:rsidRDefault="00D352EE" w:rsidP="00D352EE">
      <w:pPr>
        <w:keepNext/>
        <w:keepLines/>
        <w:rPr>
          <w:rtl/>
          <w:lang w:bidi="ar-EG"/>
        </w:rPr>
      </w:pPr>
      <w:r>
        <w:rPr>
          <w:rtl/>
        </w:rPr>
        <w:t xml:space="preserve">توصف هذه الوثيقة اختبار مطابقة البروتوكول والتشوير في الترميز </w:t>
      </w:r>
      <w:r>
        <w:t>TTCN</w:t>
      </w:r>
      <w:r>
        <w:rPr>
          <w:rtl/>
          <w:lang w:bidi="ar-EG"/>
        </w:rPr>
        <w:t xml:space="preserve"> لمعدات المستعملين:</w:t>
      </w:r>
    </w:p>
    <w:p w14:paraId="5FB7CB01" w14:textId="77777777" w:rsidR="00D352EE" w:rsidRDefault="00D352EE" w:rsidP="00D352EE">
      <w:pPr>
        <w:pStyle w:val="enumlev1"/>
        <w:keepNext/>
        <w:keepLines/>
        <w:rPr>
          <w:rtl/>
        </w:rPr>
      </w:pPr>
      <w:r>
        <w:rPr>
          <w:rtl/>
        </w:rPr>
        <w:t>-</w:t>
      </w:r>
      <w:r>
        <w:rPr>
          <w:rtl/>
        </w:rPr>
        <w:tab/>
        <w:t xml:space="preserve">النظام </w:t>
      </w:r>
      <w:r>
        <w:t>A-GPS</w:t>
      </w:r>
      <w:r>
        <w:rPr>
          <w:rtl/>
        </w:rPr>
        <w:t xml:space="preserve"> عند السطح البيني </w:t>
      </w:r>
      <w:r>
        <w:rPr>
          <w:lang w:val="en-GB"/>
        </w:rPr>
        <w:t>UTRA Uu</w:t>
      </w:r>
      <w:r>
        <w:rPr>
          <w:rtl/>
        </w:rPr>
        <w:t>؛</w:t>
      </w:r>
    </w:p>
    <w:p w14:paraId="28F3CFB0" w14:textId="77777777" w:rsidR="00D352EE" w:rsidRDefault="00D352EE" w:rsidP="00D352EE">
      <w:pPr>
        <w:pStyle w:val="enumlev1"/>
        <w:keepNext/>
        <w:keepLines/>
        <w:rPr>
          <w:rtl/>
          <w:lang w:val="en-GB"/>
        </w:rPr>
      </w:pPr>
      <w:r>
        <w:rPr>
          <w:rtl/>
        </w:rPr>
        <w:t>-</w:t>
      </w:r>
      <w:r>
        <w:rPr>
          <w:rtl/>
        </w:rPr>
        <w:tab/>
        <w:t xml:space="preserve">تحديد موقع التكنولوجيا </w:t>
      </w:r>
      <w:r>
        <w:t>LTE</w:t>
      </w:r>
      <w:r>
        <w:rPr>
          <w:rtl/>
        </w:rPr>
        <w:t xml:space="preserve"> عند السطح البيني </w:t>
      </w:r>
      <w:r>
        <w:rPr>
          <w:lang w:val="en-GB"/>
        </w:rPr>
        <w:t>LTE-Uu</w:t>
      </w:r>
      <w:r>
        <w:rPr>
          <w:rtl/>
          <w:lang w:val="en-GB"/>
        </w:rPr>
        <w:t>؛</w:t>
      </w:r>
    </w:p>
    <w:p w14:paraId="2C73631D" w14:textId="77777777" w:rsidR="00D352EE" w:rsidRDefault="00D352EE" w:rsidP="00D352EE">
      <w:pPr>
        <w:pStyle w:val="enumlev1"/>
        <w:keepNext/>
        <w:keepLines/>
        <w:rPr>
          <w:rtl/>
        </w:rPr>
      </w:pPr>
      <w:r>
        <w:rPr>
          <w:rtl/>
          <w:lang w:val="en-GB"/>
        </w:rPr>
        <w:t>-</w:t>
      </w:r>
      <w:r>
        <w:rPr>
          <w:rtl/>
          <w:lang w:val="en-GB"/>
        </w:rPr>
        <w:tab/>
        <w:t xml:space="preserve">النظام </w:t>
      </w:r>
      <w:r>
        <w:t>A-GNSS</w:t>
      </w:r>
      <w:r>
        <w:rPr>
          <w:rtl/>
        </w:rPr>
        <w:t xml:space="preserve"> عند السطح البيني </w:t>
      </w:r>
      <w:r>
        <w:t>UTRA Uu</w:t>
      </w:r>
      <w:r>
        <w:rPr>
          <w:rtl/>
        </w:rPr>
        <w:t>.</w:t>
      </w:r>
    </w:p>
    <w:p w14:paraId="61AE10A5" w14:textId="77777777" w:rsidR="00D352EE" w:rsidRDefault="00D352EE" w:rsidP="00D352EE">
      <w:pPr>
        <w:rPr>
          <w:rtl/>
        </w:rPr>
      </w:pPr>
      <w:r>
        <w:rPr>
          <w:rtl/>
        </w:rPr>
        <w:t xml:space="preserve">ويمكن الاطلاع في هذه الوثيقة على ما يلي من مواصفة اختبار الترميز </w:t>
      </w:r>
      <w:r>
        <w:t>TTCN</w:t>
      </w:r>
      <w:r>
        <w:rPr>
          <w:rtl/>
        </w:rPr>
        <w:t xml:space="preserve"> واعتبارات التصميم:</w:t>
      </w:r>
    </w:p>
    <w:p w14:paraId="6DC18439" w14:textId="77777777" w:rsidR="00D352EE" w:rsidRDefault="00D352EE" w:rsidP="00D352EE">
      <w:pPr>
        <w:pStyle w:val="enumlev1"/>
        <w:rPr>
          <w:rtl/>
        </w:rPr>
      </w:pPr>
      <w:r>
        <w:rPr>
          <w:rtl/>
        </w:rPr>
        <w:t>-</w:t>
      </w:r>
      <w:r>
        <w:rPr>
          <w:rtl/>
        </w:rPr>
        <w:tab/>
        <w:t>معمارية نظام الاختبار؛</w:t>
      </w:r>
    </w:p>
    <w:p w14:paraId="33FA6955" w14:textId="77777777" w:rsidR="00D352EE" w:rsidRDefault="00D352EE" w:rsidP="00D352EE">
      <w:pPr>
        <w:pStyle w:val="enumlev1"/>
        <w:rPr>
          <w:rtl/>
        </w:rPr>
      </w:pPr>
      <w:r>
        <w:rPr>
          <w:rtl/>
        </w:rPr>
        <w:t>-</w:t>
      </w:r>
      <w:r>
        <w:rPr>
          <w:rtl/>
        </w:rPr>
        <w:tab/>
        <w:t xml:space="preserve">نماذج الاختبار وتعاريف </w:t>
      </w:r>
      <w:r>
        <w:t>ASP</w:t>
      </w:r>
      <w:r>
        <w:rPr>
          <w:rtl/>
        </w:rPr>
        <w:t>؛</w:t>
      </w:r>
    </w:p>
    <w:p w14:paraId="28A7A7A4" w14:textId="77777777" w:rsidR="00D352EE" w:rsidRDefault="00D352EE" w:rsidP="00D352EE">
      <w:pPr>
        <w:pStyle w:val="enumlev1"/>
        <w:rPr>
          <w:rtl/>
        </w:rPr>
      </w:pPr>
      <w:r>
        <w:rPr>
          <w:rtl/>
        </w:rPr>
        <w:t>-</w:t>
      </w:r>
      <w:r>
        <w:rPr>
          <w:rtl/>
        </w:rPr>
        <w:tab/>
        <w:t>طرائق الاختبار واستعمال تعاريف منافذ الاتصالات؛</w:t>
      </w:r>
    </w:p>
    <w:p w14:paraId="42D6F62D" w14:textId="77777777" w:rsidR="00D352EE" w:rsidRDefault="00D352EE" w:rsidP="00D352EE">
      <w:pPr>
        <w:pStyle w:val="enumlev1"/>
        <w:rPr>
          <w:rtl/>
        </w:rPr>
      </w:pPr>
      <w:r>
        <w:rPr>
          <w:rtl/>
        </w:rPr>
        <w:t>-</w:t>
      </w:r>
      <w:r>
        <w:rPr>
          <w:rtl/>
        </w:rPr>
        <w:tab/>
        <w:t>تشكيلات الاختبار؛</w:t>
      </w:r>
    </w:p>
    <w:p w14:paraId="4BAEEDA5" w14:textId="77777777" w:rsidR="00D352EE" w:rsidRDefault="00D352EE" w:rsidP="00D352EE">
      <w:pPr>
        <w:pStyle w:val="enumlev1"/>
        <w:rPr>
          <w:rtl/>
        </w:rPr>
      </w:pPr>
      <w:r>
        <w:rPr>
          <w:rtl/>
        </w:rPr>
        <w:t>-</w:t>
      </w:r>
      <w:r>
        <w:rPr>
          <w:rtl/>
        </w:rPr>
        <w:tab/>
        <w:t>مبادئ وافتراضات التصميم؛</w:t>
      </w:r>
    </w:p>
    <w:p w14:paraId="10DFAFDB" w14:textId="77777777" w:rsidR="00D352EE" w:rsidRDefault="00D352EE" w:rsidP="00D352EE">
      <w:pPr>
        <w:pStyle w:val="enumlev1"/>
        <w:rPr>
          <w:rtl/>
        </w:rPr>
      </w:pPr>
      <w:r>
        <w:rPr>
          <w:rtl/>
        </w:rPr>
        <w:t>-</w:t>
      </w:r>
      <w:r>
        <w:rPr>
          <w:rtl/>
        </w:rPr>
        <w:tab/>
        <w:t xml:space="preserve">أنماط واصطلاحات الترميز </w:t>
      </w:r>
      <w:r>
        <w:t>TTCN</w:t>
      </w:r>
      <w:r>
        <w:rPr>
          <w:rtl/>
        </w:rPr>
        <w:t>؛</w:t>
      </w:r>
    </w:p>
    <w:p w14:paraId="706A2106" w14:textId="77777777" w:rsidR="00D352EE" w:rsidRDefault="00D352EE" w:rsidP="00D352EE">
      <w:pPr>
        <w:pStyle w:val="enumlev1"/>
        <w:rPr>
          <w:rtl/>
        </w:rPr>
      </w:pPr>
      <w:r>
        <w:rPr>
          <w:rtl/>
        </w:rPr>
        <w:t>-</w:t>
      </w:r>
      <w:r>
        <w:rPr>
          <w:rtl/>
        </w:rPr>
        <w:tab/>
        <w:t xml:space="preserve">شكل المعلومات </w:t>
      </w:r>
      <w:r>
        <w:t>PIXIT</w:t>
      </w:r>
      <w:r>
        <w:rPr>
          <w:rtl/>
        </w:rPr>
        <w:t xml:space="preserve"> الجزئية؛</w:t>
      </w:r>
    </w:p>
    <w:p w14:paraId="3281D36C" w14:textId="77777777" w:rsidR="00D352EE" w:rsidRDefault="00D352EE" w:rsidP="00D352EE">
      <w:pPr>
        <w:pStyle w:val="enumlev1"/>
        <w:rPr>
          <w:rtl/>
        </w:rPr>
      </w:pPr>
      <w:r>
        <w:rPr>
          <w:rtl/>
        </w:rPr>
        <w:t>-</w:t>
      </w:r>
      <w:r>
        <w:rPr>
          <w:rtl/>
        </w:rPr>
        <w:tab/>
        <w:t xml:space="preserve">مجموعات حالات الاختبار في الترميز </w:t>
      </w:r>
      <w:r>
        <w:t>TTCN-2</w:t>
      </w:r>
      <w:r>
        <w:rPr>
          <w:rtl/>
        </w:rPr>
        <w:t xml:space="preserve"> و</w:t>
      </w:r>
      <w:r>
        <w:t>TTCN-3</w:t>
      </w:r>
      <w:r>
        <w:rPr>
          <w:rtl/>
        </w:rPr>
        <w:t>؛</w:t>
      </w:r>
    </w:p>
    <w:p w14:paraId="3998B3F8" w14:textId="77777777" w:rsidR="00D352EE" w:rsidRDefault="00D352EE" w:rsidP="00D352EE">
      <w:pPr>
        <w:pStyle w:val="enumlev1"/>
        <w:rPr>
          <w:rtl/>
        </w:rPr>
      </w:pPr>
      <w:r>
        <w:rPr>
          <w:rtl/>
        </w:rPr>
        <w:t>-</w:t>
      </w:r>
      <w:r>
        <w:rPr>
          <w:rtl/>
        </w:rPr>
        <w:tab/>
        <w:t xml:space="preserve">مجموعات حالات الاختبار المصممة والمنفذة في هذه الوثيقة تستند إلى مواصفات الاختبار الواردة في نص المواصفة التقنية </w:t>
      </w:r>
      <w:r>
        <w:t>37.571-2</w:t>
      </w:r>
      <w:r>
        <w:rPr>
          <w:rtl/>
        </w:rPr>
        <w:t xml:space="preserve"> للمشروع </w:t>
      </w:r>
      <w:r>
        <w:t>3GPP</w:t>
      </w:r>
      <w:r>
        <w:rPr>
          <w:rtl/>
        </w:rPr>
        <w:t>؛</w:t>
      </w:r>
    </w:p>
    <w:p w14:paraId="323D13DA" w14:textId="77777777" w:rsidR="00D352EE" w:rsidRDefault="00D352EE" w:rsidP="00D352EE">
      <w:pPr>
        <w:pStyle w:val="enumlev1"/>
        <w:rPr>
          <w:rtl/>
        </w:rPr>
      </w:pPr>
      <w:r>
        <w:rPr>
          <w:rtl/>
        </w:rPr>
        <w:t>-</w:t>
      </w:r>
      <w:r>
        <w:rPr>
          <w:rtl/>
        </w:rPr>
        <w:tab/>
        <w:t xml:space="preserve">وتحدد إمكانية تطبيق مجموعات حالات الاختبار الإفرادية في مواصفة شكل لبيان </w:t>
      </w:r>
      <w:r>
        <w:t>ICS</w:t>
      </w:r>
      <w:r>
        <w:rPr>
          <w:rtl/>
        </w:rPr>
        <w:t xml:space="preserve"> للاختبار الواردة في</w:t>
      </w:r>
      <w:r>
        <w:rPr>
          <w:rFonts w:hint="cs"/>
          <w:rtl/>
        </w:rPr>
        <w:t> </w:t>
      </w:r>
      <w:r>
        <w:rPr>
          <w:rtl/>
        </w:rPr>
        <w:t xml:space="preserve">المواصفة التقنية </w:t>
      </w:r>
      <w:r>
        <w:t>37.571-3</w:t>
      </w:r>
      <w:r>
        <w:rPr>
          <w:rtl/>
        </w:rPr>
        <w:t xml:space="preserve"> للمشروع </w:t>
      </w:r>
      <w:r>
        <w:t>3GPP</w:t>
      </w:r>
      <w:r>
        <w:rPr>
          <w:rtl/>
        </w:rPr>
        <w:t>.</w:t>
      </w:r>
    </w:p>
    <w:p w14:paraId="6C2F551B" w14:textId="77777777" w:rsidR="00D352EE" w:rsidRDefault="00D352EE" w:rsidP="00D352EE">
      <w:pPr>
        <w:pStyle w:val="Heading4"/>
        <w:rPr>
          <w:lang w:bidi="ar-EG"/>
        </w:rPr>
      </w:pPr>
      <w:r>
        <w:t>14.2.2.2</w:t>
      </w:r>
      <w:r>
        <w:tab/>
      </w:r>
      <w:r>
        <w:rPr>
          <w:rtl/>
          <w:lang w:bidi="ar-EG"/>
        </w:rPr>
        <w:t xml:space="preserve">المواصفة التقنية </w:t>
      </w:r>
      <w:r>
        <w:rPr>
          <w:lang w:eastAsia="en-US"/>
        </w:rPr>
        <w:t>37</w:t>
      </w:r>
      <w:r>
        <w:rPr>
          <w:lang w:val="en-GB" w:eastAsia="en-US"/>
        </w:rPr>
        <w:t>.</w:t>
      </w:r>
      <w:r>
        <w:rPr>
          <w:lang w:eastAsia="en-US"/>
        </w:rPr>
        <w:t>571</w:t>
      </w:r>
      <w:r>
        <w:rPr>
          <w:lang w:val="en-GB" w:eastAsia="en-US"/>
        </w:rPr>
        <w:t>-5</w:t>
      </w:r>
    </w:p>
    <w:p w14:paraId="6EE0CE83" w14:textId="77777777" w:rsidR="00D352EE" w:rsidRDefault="00D352EE" w:rsidP="00D352EE">
      <w:pPr>
        <w:pStyle w:val="Headingb"/>
        <w:rPr>
          <w:rtl/>
          <w:lang w:eastAsia="en-US" w:bidi="ar-EG"/>
        </w:rPr>
      </w:pPr>
      <w:r>
        <w:rPr>
          <w:rFonts w:eastAsia="Batang"/>
          <w:rtl/>
        </w:rPr>
        <w:t xml:space="preserve">النفاذ </w:t>
      </w:r>
      <w:r>
        <w:rPr>
          <w:rFonts w:eastAsia="Batang"/>
        </w:rPr>
        <w:t>UTRA</w:t>
      </w:r>
      <w:r>
        <w:rPr>
          <w:rFonts w:eastAsia="Batang"/>
          <w:rtl/>
          <w:lang w:bidi="ar-EG"/>
        </w:rPr>
        <w:t xml:space="preserve"> والنفاذ </w:t>
      </w:r>
      <w:r>
        <w:rPr>
          <w:rFonts w:eastAsia="Batang"/>
        </w:rPr>
        <w:t>E-UTRA</w:t>
      </w:r>
      <w:r>
        <w:rPr>
          <w:rFonts w:eastAsia="Batang"/>
          <w:rtl/>
        </w:rPr>
        <w:t xml:space="preserve"> </w:t>
      </w:r>
      <w:r>
        <w:rPr>
          <w:rtl/>
        </w:rPr>
        <w:t xml:space="preserve">والشبكة </w:t>
      </w:r>
      <w:r>
        <w:t>EPC</w:t>
      </w:r>
      <w:r>
        <w:rPr>
          <w:rtl/>
          <w:lang w:bidi="ar-EG"/>
        </w:rPr>
        <w:t xml:space="preserve">؛ </w:t>
      </w:r>
      <w:r>
        <w:rPr>
          <w:rtl/>
        </w:rPr>
        <w:t xml:space="preserve">مواصفة مطابقة معدات المستعملين </w:t>
      </w:r>
      <w:r>
        <w:t>(UE)</w:t>
      </w:r>
      <w:r>
        <w:rPr>
          <w:rtl/>
          <w:lang w:bidi="ar-EG"/>
        </w:rPr>
        <w:t xml:space="preserve"> </w:t>
      </w:r>
      <w:r>
        <w:rPr>
          <w:rtl/>
        </w:rPr>
        <w:t xml:space="preserve">من أجل تحديد موقع معدات المستعملين؛ الجزء </w:t>
      </w:r>
      <w:r>
        <w:t>5</w:t>
      </w:r>
      <w:r>
        <w:rPr>
          <w:rtl/>
          <w:lang w:bidi="ar-EG"/>
        </w:rPr>
        <w:t>: سيناريوهات الاختبار وبيان المساعدة</w:t>
      </w:r>
    </w:p>
    <w:p w14:paraId="415F7266" w14:textId="77777777" w:rsidR="00D352EE" w:rsidRDefault="00D352EE" w:rsidP="00D352EE">
      <w:pPr>
        <w:rPr>
          <w:rtl/>
        </w:rPr>
      </w:pPr>
      <w:r>
        <w:rPr>
          <w:rtl/>
        </w:rPr>
        <w:t xml:space="preserve">توصف هذه الوثيقة سيناريوهات الاختبار وبيان المساعدة اللازمة لاختبار المطابقة للأسلوبين </w:t>
      </w:r>
      <w:r>
        <w:t>FDD</w:t>
      </w:r>
      <w:r>
        <w:rPr>
          <w:rtl/>
        </w:rPr>
        <w:t xml:space="preserve"> أو </w:t>
      </w:r>
      <w:r>
        <w:t>TDD</w:t>
      </w:r>
      <w:r>
        <w:rPr>
          <w:rtl/>
        </w:rPr>
        <w:t xml:space="preserve"> للنفاذ </w:t>
      </w:r>
      <w:r>
        <w:t>UTRA</w:t>
      </w:r>
      <w:r>
        <w:rPr>
          <w:rtl/>
        </w:rPr>
        <w:t xml:space="preserve"> والنفاذ </w:t>
      </w:r>
      <w:r>
        <w:t>E-UTRA</w:t>
      </w:r>
      <w:r>
        <w:rPr>
          <w:rtl/>
        </w:rPr>
        <w:t xml:space="preserve"> بالنسبة لمعدات المستعملين </w:t>
      </w:r>
      <w:r>
        <w:t>(UE)</w:t>
      </w:r>
      <w:r>
        <w:rPr>
          <w:rtl/>
          <w:lang w:bidi="ar-EG"/>
        </w:rPr>
        <w:t xml:space="preserve"> </w:t>
      </w:r>
      <w:r>
        <w:rPr>
          <w:rtl/>
        </w:rPr>
        <w:t xml:space="preserve">التي تدعم واحدة أو أكثر من طرائق التحديد موقع المحددة. الأنظمة الخاصة بالنفاذ </w:t>
      </w:r>
      <w:r>
        <w:t>UTRA</w:t>
      </w:r>
      <w:r>
        <w:rPr>
          <w:rtl/>
          <w:lang w:bidi="ar-EG"/>
        </w:rPr>
        <w:t xml:space="preserve"> هما النظام العالمي لتحديد الموقع المعزز </w:t>
      </w:r>
      <w:r>
        <w:rPr>
          <w:lang w:bidi="ar-EG"/>
        </w:rPr>
        <w:t>(A-GPS)</w:t>
      </w:r>
      <w:r>
        <w:rPr>
          <w:rtl/>
          <w:lang w:bidi="ar-EG"/>
        </w:rPr>
        <w:t xml:space="preserve"> والنظام العالمي للملاحة الساتلية المعزز </w:t>
      </w:r>
      <w:r>
        <w:rPr>
          <w:lang w:bidi="ar-EG"/>
        </w:rPr>
        <w:t>(A-GNSS)</w:t>
      </w:r>
      <w:r>
        <w:rPr>
          <w:rtl/>
          <w:lang w:bidi="ar-EG"/>
        </w:rPr>
        <w:t xml:space="preserve">. </w:t>
      </w:r>
      <w:r>
        <w:rPr>
          <w:rtl/>
        </w:rPr>
        <w:t xml:space="preserve">وهي بالنسبة للنفاذ </w:t>
      </w:r>
      <w:r>
        <w:t>E-UTRA</w:t>
      </w:r>
      <w:r>
        <w:rPr>
          <w:rtl/>
        </w:rPr>
        <w:t xml:space="preserve"> النظام </w:t>
      </w:r>
      <w:r>
        <w:t>A-GNSS</w:t>
      </w:r>
      <w:r>
        <w:rPr>
          <w:rtl/>
        </w:rPr>
        <w:t xml:space="preserve"> </w:t>
      </w:r>
      <w:r w:rsidRPr="00174FC7">
        <w:rPr>
          <w:rtl/>
        </w:rPr>
        <w:t>وف</w:t>
      </w:r>
      <w:r w:rsidRPr="00174FC7">
        <w:rPr>
          <w:rFonts w:hint="cs"/>
          <w:rtl/>
        </w:rPr>
        <w:t>و</w:t>
      </w:r>
      <w:r w:rsidRPr="00174FC7">
        <w:rPr>
          <w:rtl/>
        </w:rPr>
        <w:t xml:space="preserve">ارق </w:t>
      </w:r>
      <w:r>
        <w:t>OTDOA</w:t>
      </w:r>
      <w:r>
        <w:rPr>
          <w:rtl/>
        </w:rPr>
        <w:t xml:space="preserve"> ومعرف الهوية </w:t>
      </w:r>
      <w:r>
        <w:t>ECID</w:t>
      </w:r>
      <w:r>
        <w:rPr>
          <w:rtl/>
        </w:rPr>
        <w:t>.</w:t>
      </w:r>
    </w:p>
    <w:p w14:paraId="05B481CF" w14:textId="77777777" w:rsidR="00D352EE" w:rsidRDefault="00D352EE" w:rsidP="00D352EE">
      <w:pPr>
        <w:pStyle w:val="Heading4"/>
        <w:rPr>
          <w:lang w:bidi="ar-EG"/>
        </w:rPr>
      </w:pPr>
      <w:r>
        <w:t>15.2.2.2</w:t>
      </w:r>
      <w:r>
        <w:tab/>
      </w:r>
      <w:r>
        <w:rPr>
          <w:rtl/>
          <w:lang w:bidi="ar-EG"/>
        </w:rPr>
        <w:t xml:space="preserve">المواصفة التقنية </w:t>
      </w:r>
      <w:r>
        <w:rPr>
          <w:lang w:eastAsia="en-US"/>
        </w:rPr>
        <w:t>38</w:t>
      </w:r>
      <w:r>
        <w:rPr>
          <w:lang w:val="en-GB" w:eastAsia="en-US"/>
        </w:rPr>
        <w:t>.</w:t>
      </w:r>
      <w:r>
        <w:rPr>
          <w:lang w:eastAsia="en-US"/>
        </w:rPr>
        <w:t>508</w:t>
      </w:r>
      <w:r>
        <w:rPr>
          <w:lang w:val="en-GB" w:eastAsia="en-US"/>
        </w:rPr>
        <w:t>-1</w:t>
      </w:r>
    </w:p>
    <w:p w14:paraId="78E49200" w14:textId="77777777" w:rsidR="00D352EE" w:rsidRDefault="00D352EE" w:rsidP="00D352EE">
      <w:pPr>
        <w:pStyle w:val="Headingb"/>
        <w:rPr>
          <w:lang w:val="en-GB" w:eastAsia="en-US"/>
        </w:rPr>
      </w:pPr>
      <w:r w:rsidRPr="00AA2D94">
        <w:rPr>
          <w:rFonts w:hint="cs"/>
          <w:rtl/>
          <w:lang w:val="en-GB" w:eastAsia="en-US"/>
        </w:rPr>
        <w:t xml:space="preserve">نظام الجيل الخامس </w:t>
      </w:r>
      <w:r>
        <w:rPr>
          <w:lang w:val="en-GB" w:eastAsia="en-US"/>
        </w:rPr>
        <w:t>(</w:t>
      </w:r>
      <w:r w:rsidRPr="00AA2D94">
        <w:rPr>
          <w:lang w:val="en-GB" w:eastAsia="en-US" w:bidi="ar-EG"/>
        </w:rPr>
        <w:t>5GS</w:t>
      </w:r>
      <w:r>
        <w:rPr>
          <w:lang w:val="en-GB" w:eastAsia="en-US"/>
        </w:rPr>
        <w:t>)</w:t>
      </w:r>
      <w:r>
        <w:rPr>
          <w:rFonts w:hint="cs"/>
          <w:rtl/>
          <w:lang w:val="en-GB" w:eastAsia="en-US" w:bidi="ar-EG"/>
        </w:rPr>
        <w:t>؛</w:t>
      </w:r>
      <w:r w:rsidRPr="00AA2D94">
        <w:rPr>
          <w:rtl/>
        </w:rPr>
        <w:t xml:space="preserve"> </w:t>
      </w:r>
      <w:r w:rsidRPr="00AA2D94">
        <w:rPr>
          <w:rtl/>
          <w:lang w:val="en-GB" w:eastAsia="en-US" w:bidi="ar-EG"/>
        </w:rPr>
        <w:t xml:space="preserve">مواصفة مطابقة </w:t>
      </w:r>
      <w:r>
        <w:rPr>
          <w:rFonts w:hint="cs"/>
          <w:rtl/>
          <w:lang w:val="en-GB" w:eastAsia="en-US" w:bidi="ar-EG"/>
        </w:rPr>
        <w:t>معدات</w:t>
      </w:r>
      <w:r w:rsidRPr="00AA2D94">
        <w:rPr>
          <w:rtl/>
          <w:lang w:val="en-GB" w:eastAsia="en-US" w:bidi="ar-EG"/>
        </w:rPr>
        <w:t xml:space="preserve"> المستعملين </w:t>
      </w:r>
      <w:r>
        <w:rPr>
          <w:lang w:val="en-GB" w:eastAsia="en-US" w:bidi="ar-EG"/>
        </w:rPr>
        <w:t>(</w:t>
      </w:r>
      <w:r w:rsidRPr="00AA2D94">
        <w:rPr>
          <w:lang w:val="en-GB" w:eastAsia="en-US" w:bidi="ar-EG"/>
        </w:rPr>
        <w:t>UE</w:t>
      </w:r>
      <w:r>
        <w:rPr>
          <w:lang w:val="en-GB" w:eastAsia="en-US" w:bidi="ar-EG"/>
        </w:rPr>
        <w:t>)</w:t>
      </w:r>
      <w:r w:rsidRPr="00AA2D94">
        <w:rPr>
          <w:rtl/>
          <w:lang w:val="en-GB" w:eastAsia="en-US" w:bidi="ar-EG"/>
        </w:rPr>
        <w:t xml:space="preserve">؛ الجزء </w:t>
      </w:r>
      <w:r>
        <w:rPr>
          <w:lang w:val="en-GB" w:eastAsia="en-US" w:bidi="ar-EG"/>
        </w:rPr>
        <w:t>1</w:t>
      </w:r>
      <w:r w:rsidRPr="00AA2D94">
        <w:rPr>
          <w:rtl/>
          <w:lang w:val="en-GB" w:eastAsia="en-US" w:bidi="ar-EG"/>
        </w:rPr>
        <w:t>:</w:t>
      </w:r>
      <w:r w:rsidRPr="00AA2D94">
        <w:rPr>
          <w:rtl/>
        </w:rPr>
        <w:t xml:space="preserve"> </w:t>
      </w:r>
      <w:r w:rsidRPr="00AA2D94">
        <w:rPr>
          <w:rtl/>
          <w:lang w:val="en-GB" w:eastAsia="en-US" w:bidi="ar-EG"/>
        </w:rPr>
        <w:t>بيئة الاختبار الشائعة</w:t>
      </w:r>
    </w:p>
    <w:p w14:paraId="73C205DB" w14:textId="77777777" w:rsidR="00D352EE" w:rsidRDefault="00D352EE" w:rsidP="00D352EE">
      <w:pPr>
        <w:rPr>
          <w:lang w:val="en-GB" w:eastAsia="en-US"/>
        </w:rPr>
      </w:pPr>
      <w:r w:rsidRPr="00AA2D94">
        <w:rPr>
          <w:rtl/>
          <w:lang w:val="en-GB" w:eastAsia="en-US"/>
        </w:rPr>
        <w:t>تعرّف هذه الوثيقة بيئة الاختبا</w:t>
      </w:r>
      <w:r>
        <w:rPr>
          <w:rFonts w:hint="cs"/>
          <w:rtl/>
          <w:lang w:val="en-GB" w:eastAsia="en-US"/>
        </w:rPr>
        <w:t>ر لنظام الجيل الخامس.</w:t>
      </w:r>
    </w:p>
    <w:p w14:paraId="75678623" w14:textId="77777777" w:rsidR="00D352EE" w:rsidRDefault="00D352EE" w:rsidP="00D352EE">
      <w:pPr>
        <w:rPr>
          <w:lang w:val="en-GB" w:eastAsia="en-US"/>
        </w:rPr>
      </w:pPr>
      <w:r>
        <w:rPr>
          <w:rFonts w:hint="cs"/>
          <w:rtl/>
          <w:lang w:val="en-GB" w:eastAsia="en-US"/>
        </w:rPr>
        <w:t>و</w:t>
      </w:r>
      <w:r w:rsidRPr="008E1295">
        <w:rPr>
          <w:rtl/>
          <w:lang w:val="en-GB" w:eastAsia="en-US"/>
        </w:rPr>
        <w:t>تغطي هذه المواصف</w:t>
      </w:r>
      <w:r>
        <w:rPr>
          <w:rFonts w:hint="cs"/>
          <w:rtl/>
          <w:lang w:val="en-GB" w:eastAsia="en-US"/>
        </w:rPr>
        <w:t>ة</w:t>
      </w:r>
      <w:r w:rsidRPr="008E1295">
        <w:rPr>
          <w:rtl/>
          <w:lang w:val="en-GB" w:eastAsia="en-US"/>
        </w:rPr>
        <w:t xml:space="preserve"> جميع الجوانب، بما في</w:t>
      </w:r>
      <w:r>
        <w:rPr>
          <w:rFonts w:hint="cs"/>
          <w:rtl/>
          <w:lang w:val="en-GB" w:eastAsia="en-US"/>
        </w:rPr>
        <w:t>ها</w:t>
      </w:r>
      <w:r w:rsidRPr="008E1295">
        <w:rPr>
          <w:rtl/>
          <w:lang w:val="en-GB" w:eastAsia="en-US"/>
        </w:rPr>
        <w:t xml:space="preserve"> </w:t>
      </w:r>
      <w:r w:rsidRPr="008E1295">
        <w:rPr>
          <w:lang w:val="en-GB" w:eastAsia="en-US"/>
        </w:rPr>
        <w:t>NG-RAN</w:t>
      </w:r>
      <w:r w:rsidRPr="008E1295">
        <w:rPr>
          <w:rtl/>
          <w:lang w:val="en-GB" w:eastAsia="en-US"/>
        </w:rPr>
        <w:t xml:space="preserve"> و</w:t>
      </w:r>
      <w:r w:rsidRPr="008E1295">
        <w:rPr>
          <w:lang w:val="en-GB" w:eastAsia="en-US"/>
        </w:rPr>
        <w:t>5GS</w:t>
      </w:r>
      <w:r w:rsidRPr="008E1295">
        <w:rPr>
          <w:rtl/>
          <w:lang w:val="en-GB" w:eastAsia="en-US"/>
        </w:rPr>
        <w:t xml:space="preserve"> والتشغيل البيني بين </w:t>
      </w:r>
      <w:r w:rsidRPr="008E1295">
        <w:rPr>
          <w:lang w:val="en-GB" w:eastAsia="en-US"/>
        </w:rPr>
        <w:t>5GS</w:t>
      </w:r>
      <w:r w:rsidRPr="008E1295">
        <w:rPr>
          <w:rtl/>
          <w:lang w:val="en-GB" w:eastAsia="en-US"/>
        </w:rPr>
        <w:t xml:space="preserve"> و</w:t>
      </w:r>
      <w:r w:rsidRPr="008E1295">
        <w:rPr>
          <w:lang w:val="en-GB" w:eastAsia="en-US"/>
        </w:rPr>
        <w:t>EPS</w:t>
      </w:r>
      <w:r w:rsidRPr="008E1295">
        <w:rPr>
          <w:rtl/>
          <w:lang w:val="en-GB" w:eastAsia="en-US"/>
        </w:rPr>
        <w:t xml:space="preserve"> المستخدمة في اختبارات المطابقة لمعدات المستعملين </w:t>
      </w:r>
      <w:r>
        <w:rPr>
          <w:lang w:val="en-GB" w:eastAsia="en-US"/>
        </w:rPr>
        <w:t>(</w:t>
      </w:r>
      <w:r w:rsidRPr="008E1295">
        <w:rPr>
          <w:lang w:val="en-GB" w:eastAsia="en-US"/>
        </w:rPr>
        <w:t>UE</w:t>
      </w:r>
      <w:r>
        <w:rPr>
          <w:lang w:val="en-GB" w:eastAsia="en-US"/>
        </w:rPr>
        <w:t>)</w:t>
      </w:r>
      <w:r w:rsidRPr="008E1295">
        <w:rPr>
          <w:rtl/>
          <w:lang w:val="en-GB" w:eastAsia="en-US"/>
        </w:rPr>
        <w:t>.</w:t>
      </w:r>
    </w:p>
    <w:p w14:paraId="1F91D5FE" w14:textId="77777777" w:rsidR="00D352EE" w:rsidRDefault="00D352EE" w:rsidP="00D352EE">
      <w:pPr>
        <w:pStyle w:val="Heading4"/>
        <w:rPr>
          <w:lang w:bidi="ar-EG"/>
        </w:rPr>
      </w:pPr>
      <w:r>
        <w:lastRenderedPageBreak/>
        <w:t>16.2.2.2</w:t>
      </w:r>
      <w:r>
        <w:tab/>
      </w:r>
      <w:r>
        <w:rPr>
          <w:rtl/>
          <w:lang w:bidi="ar-EG"/>
        </w:rPr>
        <w:t xml:space="preserve">المواصفة التقنية </w:t>
      </w:r>
      <w:r>
        <w:rPr>
          <w:lang w:eastAsia="en-US"/>
        </w:rPr>
        <w:t>38</w:t>
      </w:r>
      <w:r>
        <w:rPr>
          <w:lang w:val="en-GB" w:eastAsia="en-US"/>
        </w:rPr>
        <w:t>.</w:t>
      </w:r>
      <w:r>
        <w:rPr>
          <w:lang w:eastAsia="en-US"/>
        </w:rPr>
        <w:t>508</w:t>
      </w:r>
      <w:r>
        <w:rPr>
          <w:lang w:val="en-GB" w:eastAsia="en-US"/>
        </w:rPr>
        <w:t>-2</w:t>
      </w:r>
    </w:p>
    <w:p w14:paraId="38CB2CB1" w14:textId="77777777" w:rsidR="00D352EE" w:rsidRDefault="00D352EE" w:rsidP="00D352EE">
      <w:pPr>
        <w:pStyle w:val="Headingb"/>
        <w:rPr>
          <w:lang w:val="en-GB" w:eastAsia="en-US"/>
        </w:rPr>
      </w:pPr>
      <w:r w:rsidRPr="008E1295">
        <w:rPr>
          <w:rFonts w:hint="cs"/>
          <w:rtl/>
          <w:lang w:val="en-GB" w:eastAsia="en-US"/>
        </w:rPr>
        <w:t xml:space="preserve">نظام الجيل الخامس </w:t>
      </w:r>
      <w:r>
        <w:rPr>
          <w:lang w:val="en-GB" w:eastAsia="en-US"/>
        </w:rPr>
        <w:t>(</w:t>
      </w:r>
      <w:r w:rsidRPr="008E1295">
        <w:rPr>
          <w:lang w:val="en-GB" w:eastAsia="en-US" w:bidi="ar-EG"/>
        </w:rPr>
        <w:t>5GS</w:t>
      </w:r>
      <w:r>
        <w:rPr>
          <w:lang w:val="en-GB" w:eastAsia="en-US"/>
        </w:rPr>
        <w:t>)</w:t>
      </w:r>
      <w:r w:rsidRPr="008E1295">
        <w:rPr>
          <w:rFonts w:hint="cs"/>
          <w:rtl/>
          <w:lang w:val="en-GB" w:eastAsia="en-US" w:bidi="ar-EG"/>
        </w:rPr>
        <w:t>؛</w:t>
      </w:r>
      <w:r w:rsidRPr="008E1295">
        <w:rPr>
          <w:rtl/>
          <w:lang w:val="en-GB" w:eastAsia="en-US"/>
        </w:rPr>
        <w:t xml:space="preserve"> </w:t>
      </w:r>
      <w:r w:rsidRPr="008E1295">
        <w:rPr>
          <w:rtl/>
          <w:lang w:val="en-GB" w:eastAsia="en-US" w:bidi="ar-EG"/>
        </w:rPr>
        <w:t xml:space="preserve">مواصفة مطابقة </w:t>
      </w:r>
      <w:r w:rsidRPr="008E1295">
        <w:rPr>
          <w:rFonts w:hint="cs"/>
          <w:rtl/>
          <w:lang w:val="en-GB" w:eastAsia="en-US" w:bidi="ar-EG"/>
        </w:rPr>
        <w:t>معدات</w:t>
      </w:r>
      <w:r w:rsidRPr="008E1295">
        <w:rPr>
          <w:rtl/>
          <w:lang w:val="en-GB" w:eastAsia="en-US" w:bidi="ar-EG"/>
        </w:rPr>
        <w:t xml:space="preserve"> المستعملين </w:t>
      </w:r>
      <w:r>
        <w:rPr>
          <w:lang w:val="en-GB" w:eastAsia="en-US" w:bidi="ar-EG"/>
        </w:rPr>
        <w:t>(</w:t>
      </w:r>
      <w:r w:rsidRPr="008E1295">
        <w:rPr>
          <w:lang w:val="en-GB" w:eastAsia="en-US" w:bidi="ar-EG"/>
        </w:rPr>
        <w:t>UE</w:t>
      </w:r>
      <w:r>
        <w:rPr>
          <w:lang w:val="en-GB" w:eastAsia="en-US" w:bidi="ar-EG"/>
        </w:rPr>
        <w:t>)</w:t>
      </w:r>
      <w:r w:rsidRPr="008E1295">
        <w:rPr>
          <w:rtl/>
          <w:lang w:val="en-GB" w:eastAsia="en-US" w:bidi="ar-EG"/>
        </w:rPr>
        <w:t xml:space="preserve">؛ الجزء </w:t>
      </w:r>
      <w:r>
        <w:rPr>
          <w:lang w:val="en-GB" w:eastAsia="en-US" w:bidi="ar-EG"/>
        </w:rPr>
        <w:t>2</w:t>
      </w:r>
      <w:r w:rsidRPr="008E1295">
        <w:rPr>
          <w:rtl/>
          <w:lang w:val="en-GB" w:eastAsia="en-US" w:bidi="ar-EG"/>
        </w:rPr>
        <w:t>:</w:t>
      </w:r>
      <w:r w:rsidRPr="008E1295">
        <w:rPr>
          <w:rFonts w:ascii="Segoe UI" w:hAnsi="Segoe UI" w:cs="Segoe UI"/>
          <w:b w:val="0"/>
          <w:bCs w:val="0"/>
          <w:color w:val="000000"/>
          <w:sz w:val="20"/>
          <w:szCs w:val="20"/>
          <w:shd w:val="clear" w:color="auto" w:fill="FFFFFF"/>
          <w:rtl/>
        </w:rPr>
        <w:t xml:space="preserve"> </w:t>
      </w:r>
      <w:r w:rsidRPr="008E1295">
        <w:rPr>
          <w:rFonts w:hint="cs"/>
          <w:rtl/>
        </w:rPr>
        <w:t>ال</w:t>
      </w:r>
      <w:r w:rsidRPr="008E1295">
        <w:rPr>
          <w:rtl/>
          <w:lang w:val="en-GB" w:eastAsia="en-US"/>
        </w:rPr>
        <w:t xml:space="preserve">شكل </w:t>
      </w:r>
      <w:r>
        <w:rPr>
          <w:rFonts w:hint="cs"/>
          <w:rtl/>
          <w:lang w:val="en-GB" w:eastAsia="en-US"/>
        </w:rPr>
        <w:t>الشائع ل</w:t>
      </w:r>
      <w:r w:rsidRPr="008E1295">
        <w:rPr>
          <w:rtl/>
          <w:lang w:val="en-GB" w:eastAsia="en-US"/>
        </w:rPr>
        <w:t>بيان مطابقة التنفيذ</w:t>
      </w:r>
      <w:r>
        <w:rPr>
          <w:rFonts w:hint="cs"/>
          <w:rtl/>
          <w:lang w:val="en-GB" w:eastAsia="en-US"/>
        </w:rPr>
        <w:t xml:space="preserve"> </w:t>
      </w:r>
      <w:r w:rsidRPr="008E1295">
        <w:rPr>
          <w:lang w:eastAsia="en-US" w:bidi="ar-EG"/>
        </w:rPr>
        <w:t>(ICS)</w:t>
      </w:r>
    </w:p>
    <w:p w14:paraId="657E5DB6" w14:textId="77777777" w:rsidR="00D352EE" w:rsidRDefault="00D352EE" w:rsidP="00D352EE">
      <w:pPr>
        <w:rPr>
          <w:rtl/>
          <w:lang w:val="en-GB" w:eastAsia="en-US" w:bidi="ar-EG"/>
        </w:rPr>
      </w:pPr>
      <w:r w:rsidRPr="00450FAE">
        <w:rPr>
          <w:rtl/>
          <w:lang w:val="en-GB" w:eastAsia="en-US"/>
        </w:rPr>
        <w:t xml:space="preserve">تقدم هذه الوثيقة شكل بيان </w:t>
      </w:r>
      <w:r w:rsidRPr="002A7DEC">
        <w:rPr>
          <w:rtl/>
          <w:lang w:eastAsia="en-US"/>
        </w:rPr>
        <w:t>مطابقة التنفيذ</w:t>
      </w:r>
      <w:r w:rsidRPr="002A7DEC">
        <w:rPr>
          <w:rFonts w:hint="cs"/>
          <w:rtl/>
          <w:lang w:eastAsia="en-US"/>
        </w:rPr>
        <w:t xml:space="preserve"> </w:t>
      </w:r>
      <w:r w:rsidRPr="002A7DEC">
        <w:rPr>
          <w:lang w:eastAsia="en-US"/>
        </w:rPr>
        <w:t>(ICS)</w:t>
      </w:r>
      <w:r>
        <w:rPr>
          <w:rFonts w:hint="cs"/>
          <w:rtl/>
          <w:lang w:eastAsia="en-US"/>
        </w:rPr>
        <w:t xml:space="preserve"> </w:t>
      </w:r>
      <w:r w:rsidRPr="00450FAE">
        <w:rPr>
          <w:rtl/>
          <w:lang w:val="en-GB" w:eastAsia="en-US" w:bidi="ar-EG"/>
        </w:rPr>
        <w:t xml:space="preserve">للجيل </w:t>
      </w:r>
      <w:r>
        <w:rPr>
          <w:rFonts w:hint="cs"/>
          <w:rtl/>
          <w:lang w:val="en-GB" w:eastAsia="en-US" w:bidi="ar-EG"/>
        </w:rPr>
        <w:t>الخامس</w:t>
      </w:r>
      <w:r w:rsidRPr="00450FAE">
        <w:rPr>
          <w:rtl/>
          <w:lang w:val="en-GB" w:eastAsia="en-US" w:bidi="ar-EG"/>
        </w:rPr>
        <w:t xml:space="preserve"> من معدات مستعملي</w:t>
      </w:r>
      <w:r>
        <w:rPr>
          <w:rFonts w:hint="cs"/>
          <w:rtl/>
          <w:lang w:val="en-GB" w:eastAsia="en-US" w:bidi="ar-EG"/>
        </w:rPr>
        <w:t xml:space="preserve"> تكنولوجيا الراديو الجديد </w:t>
      </w:r>
      <w:r>
        <w:rPr>
          <w:lang w:val="en-GB" w:eastAsia="en-US" w:bidi="ar-EG"/>
        </w:rPr>
        <w:t>(</w:t>
      </w:r>
      <w:r w:rsidRPr="003947AB">
        <w:rPr>
          <w:lang w:val="en-GB" w:eastAsia="en-US" w:bidi="ar-EG"/>
        </w:rPr>
        <w:t>NR</w:t>
      </w:r>
      <w:r>
        <w:rPr>
          <w:lang w:val="en-GB" w:eastAsia="en-US" w:bidi="ar-EG"/>
        </w:rPr>
        <w:t>)</w:t>
      </w:r>
      <w:r w:rsidRPr="00450FAE">
        <w:rPr>
          <w:rtl/>
          <w:lang w:val="en-GB" w:eastAsia="en-US" w:bidi="ar-EG"/>
        </w:rPr>
        <w:t xml:space="preserve"> طبقاً للمتطلبات</w:t>
      </w:r>
      <w:r>
        <w:rPr>
          <w:rFonts w:hint="cs"/>
          <w:rtl/>
          <w:lang w:val="en-GB" w:eastAsia="en-US" w:bidi="ar-EG"/>
        </w:rPr>
        <w:t xml:space="preserve"> ذات الصلة.</w:t>
      </w:r>
    </w:p>
    <w:p w14:paraId="3BDE0009" w14:textId="77777777" w:rsidR="00D352EE" w:rsidRPr="00450FAE" w:rsidRDefault="00D352EE" w:rsidP="00D352EE">
      <w:pPr>
        <w:rPr>
          <w:rtl/>
          <w:lang w:val="en-GB" w:eastAsia="en-US"/>
        </w:rPr>
      </w:pPr>
      <w:r w:rsidRPr="00450FAE">
        <w:rPr>
          <w:rtl/>
          <w:lang w:val="en-GB" w:eastAsia="en-US"/>
        </w:rPr>
        <w:t xml:space="preserve">ويمكن الاطلاع على وظائف خاصة لاختبار المطابقة في المواصفة التقنية </w:t>
      </w:r>
      <w:r w:rsidRPr="00450FAE">
        <w:rPr>
          <w:lang w:eastAsia="en-US"/>
        </w:rPr>
        <w:t>3</w:t>
      </w:r>
      <w:r>
        <w:rPr>
          <w:lang w:eastAsia="en-US"/>
        </w:rPr>
        <w:t>8</w:t>
      </w:r>
      <w:r w:rsidRPr="00450FAE">
        <w:rPr>
          <w:lang w:eastAsia="en-US"/>
        </w:rPr>
        <w:t>.509</w:t>
      </w:r>
      <w:r>
        <w:rPr>
          <w:rFonts w:hint="cs"/>
          <w:rtl/>
          <w:lang w:eastAsia="en-US" w:bidi="ar-EG"/>
        </w:rPr>
        <w:t xml:space="preserve"> و</w:t>
      </w:r>
      <w:r w:rsidRPr="00450FAE">
        <w:rPr>
          <w:rtl/>
          <w:lang w:eastAsia="en-US"/>
        </w:rPr>
        <w:t xml:space="preserve">المواصفة التقنية </w:t>
      </w:r>
      <w:r w:rsidRPr="00450FAE">
        <w:rPr>
          <w:lang w:eastAsia="en-US"/>
        </w:rPr>
        <w:t>36.509</w:t>
      </w:r>
      <w:r>
        <w:rPr>
          <w:rFonts w:hint="cs"/>
          <w:rtl/>
          <w:lang w:eastAsia="en-US"/>
        </w:rPr>
        <w:t xml:space="preserve"> </w:t>
      </w:r>
      <w:r w:rsidRPr="00450FAE">
        <w:rPr>
          <w:rtl/>
          <w:lang w:eastAsia="en-US"/>
        </w:rPr>
        <w:t xml:space="preserve">للمشروع </w:t>
      </w:r>
      <w:r w:rsidRPr="00450FAE">
        <w:rPr>
          <w:lang w:eastAsia="en-US"/>
        </w:rPr>
        <w:t>3GPP</w:t>
      </w:r>
      <w:r w:rsidRPr="00450FAE">
        <w:rPr>
          <w:rtl/>
          <w:lang w:val="en-GB" w:eastAsia="en-US"/>
        </w:rPr>
        <w:t xml:space="preserve">، وترد بيئات الاختبار الشاسعة </w:t>
      </w:r>
      <w:r>
        <w:rPr>
          <w:rFonts w:hint="cs"/>
          <w:rtl/>
          <w:lang w:val="en-GB" w:eastAsia="en-US"/>
        </w:rPr>
        <w:t>في</w:t>
      </w:r>
      <w:r w:rsidRPr="001A7EFF">
        <w:rPr>
          <w:rtl/>
          <w:lang w:val="en-GB" w:eastAsia="en-US"/>
        </w:rPr>
        <w:t xml:space="preserve"> </w:t>
      </w:r>
      <w:r w:rsidRPr="00450FAE">
        <w:rPr>
          <w:rtl/>
          <w:lang w:val="en-GB" w:eastAsia="en-US"/>
        </w:rPr>
        <w:t>المواصفة التقنية</w:t>
      </w:r>
      <w:r>
        <w:rPr>
          <w:rFonts w:hint="cs"/>
          <w:rtl/>
          <w:lang w:val="en-GB" w:eastAsia="en-US"/>
        </w:rPr>
        <w:t xml:space="preserve"> </w:t>
      </w:r>
      <w:r w:rsidRPr="001A7EFF">
        <w:rPr>
          <w:lang w:val="en-GB" w:eastAsia="en-US"/>
        </w:rPr>
        <w:t>38.508-1</w:t>
      </w:r>
      <w:r>
        <w:rPr>
          <w:rFonts w:hint="cs"/>
          <w:rtl/>
          <w:lang w:val="en-GB" w:eastAsia="en-US"/>
        </w:rPr>
        <w:t xml:space="preserve"> وا</w:t>
      </w:r>
      <w:r w:rsidRPr="00450FAE">
        <w:rPr>
          <w:rtl/>
          <w:lang w:val="en-GB" w:eastAsia="en-US"/>
        </w:rPr>
        <w:t xml:space="preserve">لمواصفة </w:t>
      </w:r>
      <w:r w:rsidRPr="00450FAE">
        <w:rPr>
          <w:lang w:eastAsia="en-US"/>
        </w:rPr>
        <w:t>36.508</w:t>
      </w:r>
      <w:r w:rsidRPr="00450FAE">
        <w:rPr>
          <w:rtl/>
          <w:lang w:val="en-GB" w:eastAsia="en-US"/>
        </w:rPr>
        <w:t xml:space="preserve"> للمشروع </w:t>
      </w:r>
      <w:r w:rsidRPr="00450FAE">
        <w:rPr>
          <w:lang w:eastAsia="en-US"/>
        </w:rPr>
        <w:t>3GPP</w:t>
      </w:r>
      <w:r w:rsidRPr="00450FAE">
        <w:rPr>
          <w:rtl/>
          <w:lang w:val="en-GB" w:eastAsia="en-US"/>
        </w:rPr>
        <w:t>.</w:t>
      </w:r>
    </w:p>
    <w:p w14:paraId="4EB428D8" w14:textId="77777777" w:rsidR="00D352EE" w:rsidRPr="00450FAE" w:rsidRDefault="00D352EE" w:rsidP="00D352EE">
      <w:pPr>
        <w:rPr>
          <w:rtl/>
          <w:lang w:val="en-GB" w:eastAsia="en-US"/>
        </w:rPr>
      </w:pPr>
      <w:r w:rsidRPr="00450FAE">
        <w:rPr>
          <w:rtl/>
          <w:lang w:val="en-GB" w:eastAsia="en-US"/>
        </w:rPr>
        <w:t xml:space="preserve">وتصلح هذه الوثيقة لمعدات المستعملين التي تنفذ طبقاً لإصدارات مشروع الشراكة </w:t>
      </w:r>
      <w:r w:rsidRPr="00450FAE">
        <w:rPr>
          <w:lang w:eastAsia="en-US"/>
        </w:rPr>
        <w:t>3GPP</w:t>
      </w:r>
      <w:r w:rsidRPr="00450FAE">
        <w:rPr>
          <w:rtl/>
          <w:lang w:val="en-GB" w:eastAsia="en-US"/>
        </w:rPr>
        <w:t xml:space="preserve"> بدءاً من الإصدار </w:t>
      </w:r>
      <w:r>
        <w:rPr>
          <w:lang w:eastAsia="en-US"/>
        </w:rPr>
        <w:t>15</w:t>
      </w:r>
      <w:r w:rsidRPr="00450FAE">
        <w:rPr>
          <w:rtl/>
          <w:lang w:val="en-GB" w:eastAsia="en-US"/>
        </w:rPr>
        <w:t xml:space="preserve"> إلى الإصدار المبين على صفحة غلاف هذه الوثيقة.</w:t>
      </w:r>
    </w:p>
    <w:p w14:paraId="708FBC8F" w14:textId="77777777" w:rsidR="00D352EE" w:rsidRDefault="00D352EE" w:rsidP="00D352EE">
      <w:pPr>
        <w:pStyle w:val="Heading4"/>
        <w:rPr>
          <w:lang w:bidi="ar-EG"/>
        </w:rPr>
      </w:pPr>
      <w:r>
        <w:t>17.2.2.2</w:t>
      </w:r>
      <w:r>
        <w:tab/>
      </w:r>
      <w:r>
        <w:rPr>
          <w:rtl/>
          <w:lang w:bidi="ar-EG"/>
        </w:rPr>
        <w:t xml:space="preserve">المواصفة التقنية </w:t>
      </w:r>
      <w:r>
        <w:rPr>
          <w:lang w:eastAsia="en-US"/>
        </w:rPr>
        <w:t>38</w:t>
      </w:r>
      <w:r>
        <w:rPr>
          <w:lang w:val="en-GB" w:eastAsia="en-US"/>
        </w:rPr>
        <w:t>.</w:t>
      </w:r>
      <w:r>
        <w:rPr>
          <w:lang w:eastAsia="en-US"/>
        </w:rPr>
        <w:t>509</w:t>
      </w:r>
    </w:p>
    <w:p w14:paraId="5541AED6" w14:textId="77777777" w:rsidR="00D352EE" w:rsidRPr="00914C91" w:rsidRDefault="00D352EE" w:rsidP="00D352EE">
      <w:pPr>
        <w:pStyle w:val="Headingb"/>
        <w:rPr>
          <w:rtl/>
          <w:lang w:bidi="ar-EG"/>
        </w:rPr>
      </w:pPr>
      <w:r w:rsidRPr="00914C91">
        <w:rPr>
          <w:rFonts w:eastAsia="Batang" w:hint="cs"/>
          <w:rtl/>
        </w:rPr>
        <w:t xml:space="preserve">نظام الجيل الخامس </w:t>
      </w:r>
      <w:r>
        <w:rPr>
          <w:rFonts w:eastAsia="Batang"/>
        </w:rPr>
        <w:t>(</w:t>
      </w:r>
      <w:r w:rsidRPr="00914C91">
        <w:rPr>
          <w:rFonts w:eastAsia="Batang"/>
          <w:lang w:val="en-GB"/>
        </w:rPr>
        <w:t>5GS</w:t>
      </w:r>
      <w:r>
        <w:rPr>
          <w:rFonts w:eastAsia="Batang"/>
          <w:lang w:bidi="ar-EG"/>
        </w:rPr>
        <w:t>)</w:t>
      </w:r>
      <w:r w:rsidRPr="00914C91">
        <w:rPr>
          <w:rFonts w:eastAsia="Batang" w:hint="cs"/>
          <w:rtl/>
          <w:lang w:bidi="ar-EG"/>
        </w:rPr>
        <w:t>؛</w:t>
      </w:r>
      <w:r w:rsidRPr="00914C91">
        <w:rPr>
          <w:rFonts w:eastAsia="Batang"/>
          <w:rtl/>
        </w:rPr>
        <w:t xml:space="preserve"> </w:t>
      </w:r>
      <w:r w:rsidRPr="00914C91">
        <w:rPr>
          <w:rtl/>
        </w:rPr>
        <w:t>الوظائف الخاصة لاختبار مطابقة معدات المستعملين</w:t>
      </w:r>
      <w:r w:rsidRPr="00914C91">
        <w:rPr>
          <w:rtl/>
          <w:lang w:bidi="ar-EG"/>
        </w:rPr>
        <w:t xml:space="preserve"> </w:t>
      </w:r>
      <w:r w:rsidRPr="00914C91">
        <w:rPr>
          <w:lang w:bidi="ar-EG"/>
        </w:rPr>
        <w:t>(UE)</w:t>
      </w:r>
    </w:p>
    <w:p w14:paraId="53DD2F5E" w14:textId="77777777" w:rsidR="00D352EE" w:rsidRPr="00B60C42" w:rsidRDefault="00D352EE" w:rsidP="00D352EE">
      <w:pPr>
        <w:rPr>
          <w:rtl/>
          <w:lang w:bidi="ar-EG"/>
        </w:rPr>
      </w:pPr>
      <w:r w:rsidRPr="00B60C42">
        <w:rPr>
          <w:rtl/>
          <w:lang w:bidi="ar-EG"/>
        </w:rPr>
        <w:t xml:space="preserve">تعرف هذه الوثيقة الوظائف الخاصة </w:t>
      </w:r>
      <w:r w:rsidRPr="00B60C42">
        <w:rPr>
          <w:rFonts w:hint="cs"/>
          <w:rtl/>
          <w:lang w:bidi="ar-EG"/>
        </w:rPr>
        <w:t>وأساليب</w:t>
      </w:r>
      <w:r w:rsidRPr="00B60C42">
        <w:rPr>
          <w:rtl/>
          <w:lang w:bidi="ar-EG"/>
        </w:rPr>
        <w:t xml:space="preserve"> تفعيلها/إبطالها بالنسبة لمعدات المستعملين </w:t>
      </w:r>
      <w:r w:rsidRPr="00B60C42">
        <w:rPr>
          <w:rFonts w:hint="cs"/>
          <w:rtl/>
          <w:lang w:bidi="ar-EG"/>
        </w:rPr>
        <w:t>و</w:t>
      </w:r>
      <w:r w:rsidRPr="00B60C42">
        <w:rPr>
          <w:rtl/>
          <w:lang w:bidi="ar-EG"/>
        </w:rPr>
        <w:t xml:space="preserve">اللازمة </w:t>
      </w:r>
      <w:r w:rsidRPr="00B60C42">
        <w:rPr>
          <w:rFonts w:hint="cs"/>
          <w:rtl/>
          <w:lang w:bidi="ar-EG"/>
        </w:rPr>
        <w:t xml:space="preserve">في </w:t>
      </w:r>
      <w:r w:rsidRPr="00B60C42">
        <w:rPr>
          <w:rtl/>
          <w:lang w:bidi="ar-EG"/>
        </w:rPr>
        <w:t xml:space="preserve">معدات المستعملين </w:t>
      </w:r>
      <w:r w:rsidRPr="00B60C42">
        <w:rPr>
          <w:rFonts w:hint="cs"/>
          <w:rtl/>
          <w:lang w:bidi="ar-EG"/>
        </w:rPr>
        <w:t>لأغراض</w:t>
      </w:r>
      <w:r w:rsidRPr="00B60C42">
        <w:rPr>
          <w:rtl/>
          <w:lang w:bidi="ar-EG"/>
        </w:rPr>
        <w:t xml:space="preserve"> اختبار المطابقة</w:t>
      </w:r>
      <w:r w:rsidRPr="00B60C42">
        <w:rPr>
          <w:rFonts w:hint="cs"/>
          <w:rtl/>
          <w:lang w:bidi="ar-EG"/>
        </w:rPr>
        <w:t xml:space="preserve"> عند توصيل </w:t>
      </w:r>
      <w:r w:rsidRPr="00B60C42">
        <w:rPr>
          <w:rtl/>
          <w:lang w:bidi="ar-EG"/>
        </w:rPr>
        <w:t>معدات المستعملين</w:t>
      </w:r>
      <w:r w:rsidRPr="00B60C42">
        <w:rPr>
          <w:rFonts w:hint="cs"/>
          <w:rtl/>
          <w:lang w:bidi="ar-EG"/>
        </w:rPr>
        <w:t xml:space="preserve"> ب</w:t>
      </w:r>
      <w:r w:rsidRPr="00B60C42">
        <w:rPr>
          <w:rFonts w:hint="cs"/>
          <w:rtl/>
        </w:rPr>
        <w:t xml:space="preserve">نظام الجيل الخامس </w:t>
      </w:r>
      <w:r>
        <w:t>(</w:t>
      </w:r>
      <w:r w:rsidRPr="00B60C42">
        <w:rPr>
          <w:lang w:val="en-GB" w:bidi="ar-EG"/>
        </w:rPr>
        <w:t>5GS</w:t>
      </w:r>
      <w:r>
        <w:rPr>
          <w:lang w:val="en-GB" w:bidi="ar-EG"/>
        </w:rPr>
        <w:t>)</w:t>
      </w:r>
      <w:r w:rsidRPr="00B60C42">
        <w:rPr>
          <w:rFonts w:hint="cs"/>
          <w:rtl/>
        </w:rPr>
        <w:t xml:space="preserve"> عير سطحها البيني الراديوي (سطوحها البينية الراديوية)</w:t>
      </w:r>
      <w:r w:rsidRPr="00B60C42">
        <w:rPr>
          <w:rtl/>
          <w:lang w:bidi="ar-EG"/>
        </w:rPr>
        <w:t>.</w:t>
      </w:r>
    </w:p>
    <w:p w14:paraId="676F0B01" w14:textId="77777777" w:rsidR="00D352EE" w:rsidRDefault="00D352EE" w:rsidP="00D352EE">
      <w:pPr>
        <w:rPr>
          <w:rtl/>
          <w:lang w:bidi="ar-EG"/>
        </w:rPr>
      </w:pPr>
      <w:r w:rsidRPr="00C94191">
        <w:rPr>
          <w:rFonts w:hint="cs"/>
          <w:rtl/>
        </w:rPr>
        <w:t>و</w:t>
      </w:r>
      <w:r w:rsidRPr="00C94191">
        <w:rPr>
          <w:rtl/>
        </w:rPr>
        <w:t>تصف هذه الوثيقة</w:t>
      </w:r>
      <w:r w:rsidRPr="00C94191">
        <w:rPr>
          <w:rFonts w:hint="cs"/>
          <w:rtl/>
        </w:rPr>
        <w:t xml:space="preserve"> أيضاً</w:t>
      </w:r>
      <w:r w:rsidRPr="00C94191">
        <w:rPr>
          <w:rtl/>
        </w:rPr>
        <w:t xml:space="preserve"> تشغيل هذه الوظائف بالنسبة لمعدات المستعملين </w:t>
      </w:r>
      <w:r w:rsidRPr="00C94191">
        <w:rPr>
          <w:rFonts w:hint="cs"/>
          <w:rtl/>
        </w:rPr>
        <w:t xml:space="preserve">القادرة على التعامل مع نظام الجيل الخامس </w:t>
      </w:r>
      <w:r>
        <w:t>(</w:t>
      </w:r>
      <w:r w:rsidRPr="00C94191">
        <w:rPr>
          <w:lang w:val="en-GB"/>
        </w:rPr>
        <w:t>5GS</w:t>
      </w:r>
      <w:r>
        <w:rPr>
          <w:lang w:val="en-GB"/>
        </w:rPr>
        <w:t>)</w:t>
      </w:r>
      <w:r w:rsidRPr="00C94191">
        <w:rPr>
          <w:rFonts w:hint="cs"/>
          <w:rtl/>
        </w:rPr>
        <w:t xml:space="preserve"> </w:t>
      </w:r>
      <w:r w:rsidRPr="00C94191">
        <w:rPr>
          <w:rFonts w:hint="cs"/>
          <w:rtl/>
          <w:lang w:bidi="ar-EG"/>
        </w:rPr>
        <w:t>عند توصيلها بنظام مغاير ل</w:t>
      </w:r>
      <w:r w:rsidRPr="00C94191">
        <w:rPr>
          <w:rFonts w:hint="cs"/>
          <w:rtl/>
        </w:rPr>
        <w:t xml:space="preserve">نظام الجيل الخامس كنظام </w:t>
      </w:r>
      <w:r w:rsidRPr="00C94191">
        <w:t>FDD</w:t>
      </w:r>
      <w:r w:rsidRPr="00C94191">
        <w:rPr>
          <w:rtl/>
          <w:lang w:bidi="ar-EG"/>
        </w:rPr>
        <w:t xml:space="preserve"> أو </w:t>
      </w:r>
      <w:r w:rsidRPr="00C94191">
        <w:t>TDD</w:t>
      </w:r>
      <w:r w:rsidRPr="00C94191">
        <w:rPr>
          <w:rtl/>
          <w:lang w:bidi="ar-EG"/>
        </w:rPr>
        <w:t xml:space="preserve"> للنفاذ </w:t>
      </w:r>
      <w:r w:rsidRPr="00C94191">
        <w:t>E-UTRA</w:t>
      </w:r>
      <w:r w:rsidRPr="00C94191">
        <w:rPr>
          <w:rFonts w:hint="cs"/>
          <w:rtl/>
        </w:rPr>
        <w:t>.</w:t>
      </w:r>
      <w:r w:rsidRPr="00C94191">
        <w:rPr>
          <w:rtl/>
          <w:lang w:bidi="ar-EG"/>
        </w:rPr>
        <w:t xml:space="preserve"> </w:t>
      </w:r>
    </w:p>
    <w:p w14:paraId="2A0607BF" w14:textId="77777777" w:rsidR="00D352EE" w:rsidRPr="00C94191" w:rsidRDefault="00D352EE" w:rsidP="00D352EE">
      <w:pPr>
        <w:rPr>
          <w:rtl/>
          <w:lang w:bidi="ar-EG"/>
        </w:rPr>
      </w:pPr>
      <w:bookmarkStart w:id="49" w:name="_Hlk78535984"/>
      <w:r w:rsidRPr="002E606F">
        <w:rPr>
          <w:rtl/>
          <w:lang w:bidi="ar-EG"/>
        </w:rPr>
        <w:t>وحسب معمارية نظام </w:t>
      </w:r>
      <w:r w:rsidRPr="002E606F">
        <w:rPr>
          <w:lang w:bidi="ar-EG"/>
        </w:rPr>
        <w:t>5GS</w:t>
      </w:r>
      <w:r w:rsidRPr="002E606F">
        <w:rPr>
          <w:rtl/>
          <w:lang w:bidi="ar-EG"/>
        </w:rPr>
        <w:t>، يمكن تعريف بعض الوظائف الخاصة ذات الصلة بمعدات المستعمل لاختبار المطابقة في المواصفة التقنية </w:t>
      </w:r>
      <w:r w:rsidRPr="002E606F">
        <w:rPr>
          <w:lang w:bidi="ar-EG"/>
        </w:rPr>
        <w:t>TS 36.509</w:t>
      </w:r>
      <w:bookmarkEnd w:id="49"/>
      <w:r>
        <w:rPr>
          <w:rFonts w:hint="cs"/>
          <w:rtl/>
          <w:lang w:bidi="ar-EG"/>
        </w:rPr>
        <w:t>.</w:t>
      </w:r>
    </w:p>
    <w:p w14:paraId="4463F0D2" w14:textId="77777777" w:rsidR="00D352EE" w:rsidRDefault="00D352EE" w:rsidP="00D352EE">
      <w:pPr>
        <w:pStyle w:val="Heading4"/>
        <w:rPr>
          <w:lang w:bidi="ar-EG"/>
        </w:rPr>
      </w:pPr>
      <w:r>
        <w:t>18.2.2.2</w:t>
      </w:r>
      <w:r>
        <w:tab/>
      </w:r>
      <w:r>
        <w:rPr>
          <w:rtl/>
          <w:lang w:bidi="ar-EG"/>
        </w:rPr>
        <w:t xml:space="preserve">المواصفة التقنية </w:t>
      </w:r>
      <w:r>
        <w:rPr>
          <w:lang w:eastAsia="en-US"/>
        </w:rPr>
        <w:t>38</w:t>
      </w:r>
      <w:r>
        <w:rPr>
          <w:lang w:val="en-GB" w:eastAsia="en-US"/>
        </w:rPr>
        <w:t>.</w:t>
      </w:r>
      <w:r>
        <w:rPr>
          <w:lang w:eastAsia="en-US"/>
        </w:rPr>
        <w:t>521-1</w:t>
      </w:r>
    </w:p>
    <w:p w14:paraId="491A783D" w14:textId="77777777" w:rsidR="00D352EE" w:rsidRPr="0076162B" w:rsidRDefault="00D352EE" w:rsidP="00D352EE">
      <w:pPr>
        <w:pStyle w:val="Headingb"/>
        <w:rPr>
          <w:rtl/>
          <w:lang w:val="en-GB" w:eastAsia="en-US"/>
        </w:rPr>
      </w:pPr>
      <w:r w:rsidRPr="0076162B">
        <w:rPr>
          <w:rFonts w:eastAsia="Batang" w:hint="cs"/>
          <w:rtl/>
          <w:lang w:bidi="ar-EG"/>
        </w:rPr>
        <w:t xml:space="preserve">الراديو الجديد </w:t>
      </w:r>
      <w:r>
        <w:rPr>
          <w:rFonts w:eastAsia="Batang"/>
          <w:lang w:bidi="ar-EG"/>
        </w:rPr>
        <w:t>(</w:t>
      </w:r>
      <w:r w:rsidRPr="0076162B">
        <w:rPr>
          <w:rFonts w:eastAsia="Batang"/>
          <w:lang w:val="en-GB"/>
        </w:rPr>
        <w:t>NR</w:t>
      </w:r>
      <w:r>
        <w:rPr>
          <w:rFonts w:eastAsia="Batang"/>
          <w:lang w:bidi="ar-EG"/>
        </w:rPr>
        <w:t>)</w:t>
      </w:r>
      <w:r w:rsidRPr="0076162B">
        <w:rPr>
          <w:rtl/>
        </w:rPr>
        <w:t>؛ مواصفة مطابقة معدات المستعملين</w:t>
      </w:r>
      <w:r w:rsidRPr="0076162B">
        <w:rPr>
          <w:rtl/>
          <w:lang w:bidi="ar-EG"/>
        </w:rPr>
        <w:t xml:space="preserve"> </w:t>
      </w:r>
      <w:r w:rsidRPr="0076162B">
        <w:rPr>
          <w:lang w:bidi="ar-EG"/>
        </w:rPr>
        <w:t>(UE)</w:t>
      </w:r>
      <w:r w:rsidRPr="0076162B">
        <w:rPr>
          <w:rtl/>
        </w:rPr>
        <w:t xml:space="preserve">؛ الإرسال والاستقبال الراديوي؛ الجزء </w:t>
      </w:r>
      <w:r w:rsidRPr="0076162B">
        <w:t>1</w:t>
      </w:r>
      <w:r w:rsidRPr="0076162B">
        <w:rPr>
          <w:rtl/>
          <w:lang w:bidi="ar-EG"/>
        </w:rPr>
        <w:t xml:space="preserve">: </w:t>
      </w:r>
      <w:r w:rsidRPr="0076162B">
        <w:rPr>
          <w:rFonts w:hint="cs"/>
          <w:rtl/>
          <w:lang w:bidi="ar-EG"/>
        </w:rPr>
        <w:t xml:space="preserve">المدى </w:t>
      </w:r>
      <w:r>
        <w:rPr>
          <w:lang w:bidi="ar-EG"/>
        </w:rPr>
        <w:t>1</w:t>
      </w:r>
      <w:r w:rsidRPr="0076162B">
        <w:rPr>
          <w:rFonts w:hint="cs"/>
          <w:rtl/>
          <w:lang w:bidi="ar-EG"/>
        </w:rPr>
        <w:t xml:space="preserve"> </w:t>
      </w:r>
      <w:r w:rsidRPr="0076162B">
        <w:rPr>
          <w:rFonts w:hint="cs"/>
          <w:rtl/>
        </w:rPr>
        <w:t>ال</w:t>
      </w:r>
      <w:r w:rsidRPr="0076162B">
        <w:rPr>
          <w:rtl/>
        </w:rPr>
        <w:t>مستقل</w:t>
      </w:r>
    </w:p>
    <w:p w14:paraId="17838EBC" w14:textId="77777777" w:rsidR="00D352EE" w:rsidRPr="00A04E4D" w:rsidRDefault="00D352EE" w:rsidP="00D352EE">
      <w:pPr>
        <w:spacing w:before="80" w:line="180" w:lineRule="auto"/>
        <w:rPr>
          <w:rtl/>
        </w:rPr>
      </w:pPr>
      <w:r w:rsidRPr="00A04E4D">
        <w:rPr>
          <w:rtl/>
        </w:rPr>
        <w:t xml:space="preserve">توصف هذه الوثيقة إجراءات القياس لاختبار مطابقة معدات المستعملين التي تتسم بخصائص </w:t>
      </w:r>
      <w:r w:rsidRPr="00A04E4D">
        <w:rPr>
          <w:rFonts w:hint="cs"/>
          <w:rtl/>
        </w:rPr>
        <w:t>الترددات الراديوية ل</w:t>
      </w:r>
      <w:r w:rsidRPr="00A04E4D">
        <w:rPr>
          <w:rFonts w:hint="cs"/>
          <w:rtl/>
          <w:lang w:bidi="ar-EG"/>
        </w:rPr>
        <w:t xml:space="preserve">لمدى الترددي </w:t>
      </w:r>
      <w:r>
        <w:rPr>
          <w:lang w:bidi="ar-EG"/>
        </w:rPr>
        <w:t>1</w:t>
      </w:r>
      <w:r w:rsidRPr="00A04E4D">
        <w:rPr>
          <w:rFonts w:hint="cs"/>
          <w:rtl/>
          <w:lang w:bidi="ar-EG"/>
        </w:rPr>
        <w:t xml:space="preserve"> </w:t>
      </w:r>
      <w:r w:rsidRPr="00A04E4D">
        <w:rPr>
          <w:rFonts w:hint="cs"/>
          <w:rtl/>
        </w:rPr>
        <w:t>ال</w:t>
      </w:r>
      <w:r w:rsidRPr="00A04E4D">
        <w:rPr>
          <w:rtl/>
        </w:rPr>
        <w:t>مستقل</w:t>
      </w:r>
      <w:r w:rsidRPr="00A04E4D">
        <w:rPr>
          <w:rFonts w:hint="cs"/>
          <w:rtl/>
        </w:rPr>
        <w:t xml:space="preserve"> كجزء من الجيل الخامس</w:t>
      </w:r>
      <w:r w:rsidRPr="00A04E4D">
        <w:rPr>
          <w:rFonts w:hint="cs"/>
          <w:rtl/>
          <w:lang w:bidi="ar-EG"/>
        </w:rPr>
        <w:t xml:space="preserve">-الراديو الجديد </w:t>
      </w:r>
      <w:r>
        <w:rPr>
          <w:lang w:bidi="ar-EG"/>
        </w:rPr>
        <w:t>(</w:t>
      </w:r>
      <w:r w:rsidRPr="00A04E4D">
        <w:rPr>
          <w:lang w:val="en-GB"/>
        </w:rPr>
        <w:t>5G-NR</w:t>
      </w:r>
      <w:r>
        <w:rPr>
          <w:lang w:val="en-GB"/>
        </w:rPr>
        <w:t>)</w:t>
      </w:r>
      <w:r w:rsidRPr="00A04E4D">
        <w:rPr>
          <w:rFonts w:hint="cs"/>
          <w:rtl/>
          <w:lang w:bidi="ar-EG"/>
        </w:rPr>
        <w:t>.</w:t>
      </w:r>
    </w:p>
    <w:p w14:paraId="2D077C38" w14:textId="77777777" w:rsidR="00D352EE" w:rsidRPr="00491155" w:rsidRDefault="00D352EE" w:rsidP="00D352EE">
      <w:pPr>
        <w:spacing w:before="80" w:line="180" w:lineRule="auto"/>
        <w:rPr>
          <w:spacing w:val="-2"/>
          <w:rtl/>
          <w:lang w:bidi="ar-EG"/>
        </w:rPr>
      </w:pPr>
      <w:r w:rsidRPr="00491155">
        <w:rPr>
          <w:spacing w:val="-2"/>
          <w:rtl/>
          <w:lang w:bidi="ar-EG"/>
        </w:rPr>
        <w:t>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"التعريف وإمكانية التطبيق" من الاختبار.</w:t>
      </w:r>
    </w:p>
    <w:p w14:paraId="1335337C" w14:textId="77777777" w:rsidR="00D352EE" w:rsidRPr="00491155" w:rsidRDefault="00D352EE" w:rsidP="00D352EE">
      <w:pPr>
        <w:spacing w:before="80" w:line="180" w:lineRule="auto"/>
        <w:rPr>
          <w:spacing w:val="-2"/>
          <w:rtl/>
          <w:lang w:bidi="ar-EG"/>
        </w:rPr>
      </w:pPr>
      <w:r w:rsidRPr="00491155">
        <w:rPr>
          <w:spacing w:val="-2"/>
          <w:rtl/>
          <w:lang w:bidi="ar-EG"/>
        </w:rPr>
        <w:t xml:space="preserve">فعلى سبيل المثال، فإن معدات المستعملين من الإصدار </w:t>
      </w:r>
      <w:r w:rsidRPr="00491155">
        <w:rPr>
          <w:spacing w:val="-2"/>
          <w:lang w:bidi="ar-EG"/>
        </w:rPr>
        <w:t>15</w:t>
      </w:r>
      <w:r w:rsidRPr="00491155">
        <w:rPr>
          <w:spacing w:val="-2"/>
          <w:rtl/>
          <w:lang w:bidi="ar-EG"/>
        </w:rPr>
        <w:t xml:space="preserve"> وما بعده المعلن أنها تدعم التكنولوجيا </w:t>
      </w:r>
      <w:r w:rsidRPr="00491155">
        <w:rPr>
          <w:spacing w:val="-2"/>
          <w:lang w:bidi="ar-EG"/>
        </w:rPr>
        <w:t>LTE</w:t>
      </w:r>
      <w:r w:rsidRPr="00491155">
        <w:rPr>
          <w:spacing w:val="-2"/>
          <w:rtl/>
          <w:lang w:bidi="ar-EG"/>
        </w:rPr>
        <w:t xml:space="preserve"> هي فقط التي يجب أن تختبر بالنسبة لهذه الوظيفة. وفي حالة تطبيق شروط مختلفة لإصدارات مختلفة لبعض الاختبارات، يشار إلى ذلك في نص الاختبار ذاته.</w:t>
      </w:r>
    </w:p>
    <w:p w14:paraId="7B04C5EE" w14:textId="77777777" w:rsidR="00D352EE" w:rsidRDefault="00D352EE" w:rsidP="00D352EE">
      <w:pPr>
        <w:pStyle w:val="Heading4"/>
        <w:rPr>
          <w:lang w:bidi="ar-EG"/>
        </w:rPr>
      </w:pPr>
      <w:r>
        <w:t>19.2.2.2</w:t>
      </w:r>
      <w:r>
        <w:tab/>
      </w:r>
      <w:r>
        <w:rPr>
          <w:rtl/>
          <w:lang w:bidi="ar-EG"/>
        </w:rPr>
        <w:t xml:space="preserve">المواصفة التقنية </w:t>
      </w:r>
      <w:r>
        <w:rPr>
          <w:lang w:eastAsia="en-US"/>
        </w:rPr>
        <w:t>38</w:t>
      </w:r>
      <w:r>
        <w:rPr>
          <w:lang w:val="en-GB" w:eastAsia="en-US"/>
        </w:rPr>
        <w:t>.</w:t>
      </w:r>
      <w:r>
        <w:rPr>
          <w:lang w:eastAsia="en-US"/>
        </w:rPr>
        <w:t>521-2</w:t>
      </w:r>
    </w:p>
    <w:p w14:paraId="012A29E9" w14:textId="77777777" w:rsidR="00D352EE" w:rsidRPr="00004AF5" w:rsidRDefault="00D352EE" w:rsidP="00D352EE">
      <w:pPr>
        <w:pStyle w:val="Headingb"/>
        <w:rPr>
          <w:rFonts w:ascii="Times New Roman" w:hAnsi="Times New Roman"/>
          <w:spacing w:val="-4"/>
          <w:rtl/>
          <w:lang w:val="en-GB" w:eastAsia="en-US"/>
        </w:rPr>
      </w:pPr>
      <w:r w:rsidRPr="00004AF5">
        <w:rPr>
          <w:rFonts w:ascii="Times New Roman" w:eastAsia="Batang" w:hAnsi="Times New Roman" w:hint="cs"/>
          <w:spacing w:val="-4"/>
          <w:rtl/>
          <w:lang w:bidi="ar-EG"/>
        </w:rPr>
        <w:t xml:space="preserve">الراديو الجديد </w:t>
      </w:r>
      <w:r>
        <w:rPr>
          <w:rFonts w:ascii="Times New Roman" w:eastAsia="Batang" w:hAnsi="Times New Roman"/>
          <w:spacing w:val="-4"/>
          <w:lang w:bidi="ar-EG"/>
        </w:rPr>
        <w:t>(</w:t>
      </w:r>
      <w:r w:rsidRPr="00004AF5">
        <w:rPr>
          <w:rFonts w:ascii="Times New Roman" w:eastAsia="Batang" w:hAnsi="Times New Roman"/>
          <w:spacing w:val="-4"/>
          <w:lang w:val="en-GB"/>
        </w:rPr>
        <w:t>NR</w:t>
      </w:r>
      <w:r>
        <w:rPr>
          <w:rFonts w:ascii="Times New Roman" w:eastAsia="Batang" w:hAnsi="Times New Roman"/>
          <w:spacing w:val="-4"/>
          <w:lang w:bidi="ar-EG"/>
        </w:rPr>
        <w:t>)</w:t>
      </w:r>
      <w:r w:rsidRPr="00004AF5">
        <w:rPr>
          <w:rFonts w:ascii="Times New Roman" w:eastAsia="Batang" w:hAnsi="Times New Roman" w:hint="cs"/>
          <w:spacing w:val="-4"/>
          <w:rtl/>
          <w:lang w:bidi="ar-EG"/>
        </w:rPr>
        <w:t xml:space="preserve">؛ </w:t>
      </w:r>
      <w:r w:rsidRPr="00004AF5">
        <w:rPr>
          <w:rFonts w:ascii="Times New Roman" w:hAnsi="Times New Roman"/>
          <w:spacing w:val="-4"/>
          <w:rtl/>
        </w:rPr>
        <w:t xml:space="preserve">مواصفة مطابقة معدات المستعملين </w:t>
      </w:r>
      <w:r w:rsidRPr="00004AF5">
        <w:rPr>
          <w:rFonts w:ascii="Times New Roman" w:hAnsi="Times New Roman"/>
          <w:spacing w:val="-4"/>
        </w:rPr>
        <w:t>(UE)</w:t>
      </w:r>
      <w:r w:rsidRPr="00004AF5">
        <w:rPr>
          <w:rFonts w:ascii="Times New Roman" w:hAnsi="Times New Roman"/>
          <w:spacing w:val="-4"/>
          <w:rtl/>
        </w:rPr>
        <w:t xml:space="preserve">؛ الإرسال والاستقبال الراديوي؛ الجزء </w:t>
      </w:r>
      <w:r>
        <w:rPr>
          <w:rFonts w:ascii="Times New Roman" w:hAnsi="Times New Roman"/>
          <w:spacing w:val="-4"/>
        </w:rPr>
        <w:t>2</w:t>
      </w:r>
      <w:r w:rsidRPr="00004AF5">
        <w:rPr>
          <w:rFonts w:ascii="Times New Roman" w:hAnsi="Times New Roman"/>
          <w:spacing w:val="-4"/>
          <w:rtl/>
          <w:lang w:bidi="ar-EG"/>
        </w:rPr>
        <w:t xml:space="preserve">: </w:t>
      </w:r>
      <w:r w:rsidRPr="00004AF5">
        <w:rPr>
          <w:rFonts w:ascii="Times New Roman" w:hAnsi="Times New Roman" w:hint="cs"/>
          <w:spacing w:val="-4"/>
          <w:rtl/>
          <w:lang w:bidi="ar-EG"/>
        </w:rPr>
        <w:t xml:space="preserve">المدى </w:t>
      </w:r>
      <w:r>
        <w:rPr>
          <w:rFonts w:ascii="Times New Roman" w:hAnsi="Times New Roman"/>
          <w:spacing w:val="-4"/>
          <w:lang w:bidi="ar-EG"/>
        </w:rPr>
        <w:t>2</w:t>
      </w:r>
      <w:r w:rsidRPr="00004AF5">
        <w:rPr>
          <w:rFonts w:ascii="Times New Roman" w:hAnsi="Times New Roman" w:hint="cs"/>
          <w:spacing w:val="-4"/>
          <w:rtl/>
          <w:lang w:bidi="ar-EG"/>
        </w:rPr>
        <w:t xml:space="preserve"> </w:t>
      </w:r>
      <w:r w:rsidRPr="00004AF5">
        <w:rPr>
          <w:rFonts w:ascii="Times New Roman" w:hAnsi="Times New Roman" w:hint="cs"/>
          <w:spacing w:val="-4"/>
          <w:rtl/>
        </w:rPr>
        <w:t>ال</w:t>
      </w:r>
      <w:r w:rsidRPr="00004AF5">
        <w:rPr>
          <w:rFonts w:ascii="Times New Roman" w:hAnsi="Times New Roman"/>
          <w:spacing w:val="-4"/>
          <w:rtl/>
        </w:rPr>
        <w:t>مستقل</w:t>
      </w:r>
    </w:p>
    <w:p w14:paraId="4996793B" w14:textId="77777777" w:rsidR="00D352EE" w:rsidRDefault="00D352EE" w:rsidP="00D352EE">
      <w:pPr>
        <w:rPr>
          <w:spacing w:val="6"/>
          <w:rtl/>
          <w:lang w:bidi="ar-EG"/>
        </w:rPr>
      </w:pPr>
      <w:r w:rsidRPr="00004AF5">
        <w:rPr>
          <w:spacing w:val="6"/>
          <w:rtl/>
        </w:rPr>
        <w:t xml:space="preserve">توصف هذه الوثيقة إجراءات القياس لاختبار مطابقة معدات المستعملين التي تتسم بخصائص </w:t>
      </w:r>
      <w:r w:rsidRPr="00004AF5">
        <w:rPr>
          <w:rFonts w:hint="cs"/>
          <w:spacing w:val="6"/>
          <w:rtl/>
        </w:rPr>
        <w:t>الترددات الراديوية ل</w:t>
      </w:r>
      <w:r w:rsidRPr="00004AF5">
        <w:rPr>
          <w:rFonts w:hint="cs"/>
          <w:spacing w:val="6"/>
          <w:rtl/>
          <w:lang w:bidi="ar-EG"/>
        </w:rPr>
        <w:t xml:space="preserve">لمدى الترددي </w:t>
      </w:r>
      <w:r>
        <w:rPr>
          <w:spacing w:val="6"/>
          <w:lang w:bidi="ar-EG"/>
        </w:rPr>
        <w:t>2</w:t>
      </w:r>
      <w:r w:rsidRPr="00004AF5">
        <w:rPr>
          <w:rFonts w:hint="cs"/>
          <w:spacing w:val="6"/>
          <w:rtl/>
          <w:lang w:bidi="ar-EG"/>
        </w:rPr>
        <w:t xml:space="preserve"> </w:t>
      </w:r>
      <w:r w:rsidRPr="00004AF5">
        <w:rPr>
          <w:rFonts w:hint="cs"/>
          <w:spacing w:val="6"/>
          <w:rtl/>
        </w:rPr>
        <w:t>ال</w:t>
      </w:r>
      <w:r w:rsidRPr="00004AF5">
        <w:rPr>
          <w:spacing w:val="6"/>
          <w:rtl/>
        </w:rPr>
        <w:t>مستقل</w:t>
      </w:r>
      <w:r w:rsidRPr="00004AF5">
        <w:rPr>
          <w:rFonts w:hint="cs"/>
          <w:spacing w:val="6"/>
          <w:rtl/>
        </w:rPr>
        <w:t xml:space="preserve"> كجزء من الجيل الخامس</w:t>
      </w:r>
      <w:r w:rsidRPr="00004AF5">
        <w:rPr>
          <w:rFonts w:hint="cs"/>
          <w:spacing w:val="6"/>
          <w:rtl/>
          <w:lang w:bidi="ar-EG"/>
        </w:rPr>
        <w:t xml:space="preserve">-الراديو الجديد </w:t>
      </w:r>
      <w:r>
        <w:rPr>
          <w:spacing w:val="6"/>
          <w:lang w:bidi="ar-EG"/>
        </w:rPr>
        <w:t>(</w:t>
      </w:r>
      <w:r w:rsidRPr="00004AF5">
        <w:rPr>
          <w:spacing w:val="6"/>
          <w:lang w:val="en-GB"/>
        </w:rPr>
        <w:t>5G-NR</w:t>
      </w:r>
      <w:r>
        <w:rPr>
          <w:spacing w:val="6"/>
          <w:lang w:bidi="ar-EG"/>
        </w:rPr>
        <w:t>)</w:t>
      </w:r>
      <w:r w:rsidRPr="00004AF5">
        <w:rPr>
          <w:rFonts w:hint="cs"/>
          <w:spacing w:val="6"/>
          <w:rtl/>
          <w:lang w:bidi="ar-EG"/>
        </w:rPr>
        <w:t>.</w:t>
      </w:r>
    </w:p>
    <w:p w14:paraId="2CB59F02" w14:textId="79DD277D" w:rsidR="00D352EE" w:rsidRDefault="00D352EE" w:rsidP="00D352EE">
      <w:pPr>
        <w:rPr>
          <w:highlight w:val="cyan"/>
          <w:rtl/>
          <w:lang w:bidi="ar-EG"/>
        </w:rPr>
      </w:pPr>
      <w:r w:rsidRPr="00D04736">
        <w:rPr>
          <w:rtl/>
          <w:lang w:bidi="ar-EG"/>
        </w:rPr>
        <w:t>ولا ترد هذه المتطلبات في فقرات مختلفة إلا إذا كانت المعلمات المقابلة مختلفة</w:t>
      </w:r>
      <w:r>
        <w:rPr>
          <w:rFonts w:hint="cs"/>
          <w:rtl/>
          <w:lang w:bidi="ar-EG"/>
        </w:rPr>
        <w:t>.</w:t>
      </w:r>
      <w:r w:rsidRPr="00D04736">
        <w:rPr>
          <w:rtl/>
          <w:lang w:bidi="ar-EG"/>
        </w:rPr>
        <w:t xml:space="preserve"> وبصورة أعم، لا تنطبق هذه الاختبارات إلا على الهواتف المتنقلة المصممة لدعم الوظيفة المناسبة. </w:t>
      </w:r>
      <w:r>
        <w:rPr>
          <w:rFonts w:hint="cs"/>
          <w:rtl/>
          <w:lang w:bidi="ar-EG"/>
        </w:rPr>
        <w:t>ولبيان</w:t>
      </w:r>
      <w:r w:rsidRPr="00C42CD1">
        <w:rPr>
          <w:rtl/>
          <w:lang w:bidi="ar-EG"/>
        </w:rPr>
        <w:t xml:space="preserve"> الظروف التي </w:t>
      </w:r>
      <w:r w:rsidRPr="002E30B5">
        <w:rPr>
          <w:rtl/>
          <w:lang w:bidi="ar-EG"/>
        </w:rPr>
        <w:t>تطب</w:t>
      </w:r>
      <w:r>
        <w:rPr>
          <w:rFonts w:hint="cs"/>
          <w:rtl/>
          <w:lang w:bidi="ar-EG"/>
        </w:rPr>
        <w:t>َّ</w:t>
      </w:r>
      <w:r w:rsidRPr="002E30B5">
        <w:rPr>
          <w:rtl/>
          <w:lang w:bidi="ar-EG"/>
        </w:rPr>
        <w:t xml:space="preserve">ق </w:t>
      </w:r>
      <w:r w:rsidRPr="00C42CD1">
        <w:rPr>
          <w:rtl/>
          <w:lang w:bidi="ar-EG"/>
        </w:rPr>
        <w:t xml:space="preserve">فيها الاختبارات، </w:t>
      </w:r>
      <w:r>
        <w:rPr>
          <w:rFonts w:hint="cs"/>
          <w:rtl/>
          <w:lang w:bidi="ar-EG"/>
        </w:rPr>
        <w:t>ترد</w:t>
      </w:r>
      <w:r w:rsidRPr="00C42CD1">
        <w:rPr>
          <w:rtl/>
          <w:lang w:bidi="ar-EG"/>
        </w:rPr>
        <w:t xml:space="preserve"> الإشارة إلى ذلك في جزء </w:t>
      </w:r>
      <w:r w:rsidRPr="005615D6">
        <w:rPr>
          <w:i/>
          <w:iCs/>
          <w:rtl/>
          <w:lang w:bidi="ar-EG"/>
        </w:rPr>
        <w:t xml:space="preserve">"التعريف </w:t>
      </w:r>
      <w:r w:rsidRPr="005615D6">
        <w:rPr>
          <w:rFonts w:hint="cs"/>
          <w:i/>
          <w:iCs/>
          <w:rtl/>
          <w:lang w:bidi="ar-EG"/>
        </w:rPr>
        <w:t>و</w:t>
      </w:r>
      <w:r w:rsidRPr="005615D6">
        <w:rPr>
          <w:i/>
          <w:iCs/>
          <w:rtl/>
          <w:lang w:bidi="ar-EG"/>
        </w:rPr>
        <w:t xml:space="preserve">إمكانية </w:t>
      </w:r>
      <w:r w:rsidRPr="005615D6">
        <w:rPr>
          <w:rFonts w:hint="cs"/>
          <w:i/>
          <w:iCs/>
          <w:rtl/>
          <w:lang w:bidi="ar-EG"/>
        </w:rPr>
        <w:t>ا</w:t>
      </w:r>
      <w:r w:rsidRPr="005615D6">
        <w:rPr>
          <w:i/>
          <w:iCs/>
          <w:rtl/>
          <w:lang w:bidi="ar-EG"/>
        </w:rPr>
        <w:t>لتطبيق"</w:t>
      </w:r>
      <w:r w:rsidRPr="00C42CD1">
        <w:rPr>
          <w:rtl/>
          <w:lang w:bidi="ar-EG"/>
        </w:rPr>
        <w:t xml:space="preserve"> من الاختبار.</w:t>
      </w:r>
    </w:p>
    <w:p w14:paraId="4EA1D51C" w14:textId="77777777" w:rsidR="00D352EE" w:rsidRPr="00491155" w:rsidRDefault="00D352EE" w:rsidP="00D352EE">
      <w:pPr>
        <w:rPr>
          <w:spacing w:val="-2"/>
          <w:rtl/>
        </w:rPr>
      </w:pPr>
      <w:r w:rsidRPr="00491155">
        <w:rPr>
          <w:spacing w:val="-2"/>
          <w:rtl/>
        </w:rPr>
        <w:lastRenderedPageBreak/>
        <w:t xml:space="preserve">فعلى سبيل المثال، فإن معدات المستعملين من الإصدار </w:t>
      </w:r>
      <w:r w:rsidRPr="00491155">
        <w:rPr>
          <w:spacing w:val="-2"/>
        </w:rPr>
        <w:t>15</w:t>
      </w:r>
      <w:r w:rsidRPr="00491155">
        <w:rPr>
          <w:spacing w:val="-2"/>
          <w:rtl/>
        </w:rPr>
        <w:t xml:space="preserve"> وما بعده المعلن أنها تدعم التكنولوجيا </w:t>
      </w:r>
      <w:r w:rsidRPr="00491155">
        <w:rPr>
          <w:spacing w:val="-2"/>
        </w:rPr>
        <w:t>LTE</w:t>
      </w:r>
      <w:r w:rsidRPr="00491155">
        <w:rPr>
          <w:spacing w:val="-2"/>
          <w:rtl/>
        </w:rPr>
        <w:t xml:space="preserve"> هي فقط التي يجب أن تختبر بالنسبة لهذه الوظيفة. وفي حالة تطبيق شروط مختلفة لإصدارات مختلفة لبعض الاختبارات، يشار إلى ذلك في نص الاختبار ذاته.</w:t>
      </w:r>
    </w:p>
    <w:p w14:paraId="317974A8" w14:textId="77777777" w:rsidR="00D352EE" w:rsidRDefault="00D352EE" w:rsidP="00D352EE">
      <w:pPr>
        <w:pStyle w:val="Heading4"/>
        <w:rPr>
          <w:lang w:bidi="ar-EG"/>
        </w:rPr>
      </w:pPr>
      <w:r>
        <w:t>20.2.2.2</w:t>
      </w:r>
      <w:r>
        <w:tab/>
      </w:r>
      <w:r>
        <w:rPr>
          <w:rtl/>
          <w:lang w:bidi="ar-EG"/>
        </w:rPr>
        <w:t xml:space="preserve">المواصفة التقنية </w:t>
      </w:r>
      <w:r>
        <w:rPr>
          <w:lang w:eastAsia="en-US"/>
        </w:rPr>
        <w:t>38</w:t>
      </w:r>
      <w:r>
        <w:rPr>
          <w:lang w:val="en-GB" w:eastAsia="en-US"/>
        </w:rPr>
        <w:t>.</w:t>
      </w:r>
      <w:r>
        <w:rPr>
          <w:lang w:eastAsia="en-US"/>
        </w:rPr>
        <w:t>521-3</w:t>
      </w:r>
    </w:p>
    <w:p w14:paraId="1B7D1093" w14:textId="77777777" w:rsidR="00D352EE" w:rsidRPr="002E30B5" w:rsidRDefault="00D352EE" w:rsidP="00D352EE">
      <w:pPr>
        <w:pStyle w:val="Headingb"/>
        <w:rPr>
          <w:rFonts w:ascii="Times New Roman" w:hAnsi="Times New Roman"/>
          <w:spacing w:val="-4"/>
          <w:rtl/>
          <w:lang w:val="en-GB" w:eastAsia="en-US"/>
        </w:rPr>
      </w:pPr>
      <w:r w:rsidRPr="002E30B5">
        <w:rPr>
          <w:rFonts w:ascii="Times New Roman" w:eastAsia="Batang" w:hAnsi="Times New Roman" w:hint="cs"/>
          <w:spacing w:val="-4"/>
          <w:rtl/>
          <w:lang w:bidi="ar-EG"/>
        </w:rPr>
        <w:t xml:space="preserve">الراديو الجديد </w:t>
      </w:r>
      <w:r>
        <w:rPr>
          <w:rFonts w:ascii="Times New Roman" w:eastAsia="Batang" w:hAnsi="Times New Roman"/>
          <w:spacing w:val="-4"/>
          <w:lang w:bidi="ar-EG"/>
        </w:rPr>
        <w:t>(</w:t>
      </w:r>
      <w:r w:rsidRPr="002E30B5">
        <w:rPr>
          <w:rFonts w:ascii="Times New Roman" w:eastAsia="Batang" w:hAnsi="Times New Roman"/>
          <w:spacing w:val="-4"/>
          <w:lang w:val="en-GB"/>
        </w:rPr>
        <w:t>NR</w:t>
      </w:r>
      <w:r>
        <w:rPr>
          <w:rFonts w:ascii="Times New Roman" w:eastAsia="Batang" w:hAnsi="Times New Roman"/>
          <w:spacing w:val="-4"/>
          <w:lang w:bidi="ar-EG"/>
        </w:rPr>
        <w:t>)</w:t>
      </w:r>
      <w:r w:rsidRPr="002E30B5">
        <w:rPr>
          <w:rFonts w:ascii="Times New Roman" w:eastAsia="Batang" w:hAnsi="Times New Roman" w:hint="cs"/>
          <w:spacing w:val="-4"/>
          <w:rtl/>
          <w:lang w:bidi="ar-EG"/>
        </w:rPr>
        <w:t xml:space="preserve">؛ </w:t>
      </w:r>
      <w:r w:rsidRPr="002E30B5">
        <w:rPr>
          <w:rFonts w:ascii="Times New Roman" w:hAnsi="Times New Roman"/>
          <w:spacing w:val="-4"/>
          <w:rtl/>
        </w:rPr>
        <w:t xml:space="preserve">مواصفة مطابقة معدات المستعملين </w:t>
      </w:r>
      <w:r w:rsidRPr="002E30B5">
        <w:rPr>
          <w:rFonts w:ascii="Times New Roman" w:hAnsi="Times New Roman"/>
          <w:spacing w:val="-4"/>
        </w:rPr>
        <w:t>(UE)</w:t>
      </w:r>
      <w:r w:rsidRPr="002E30B5">
        <w:rPr>
          <w:rFonts w:ascii="Times New Roman" w:hAnsi="Times New Roman"/>
          <w:spacing w:val="-4"/>
          <w:rtl/>
        </w:rPr>
        <w:t xml:space="preserve">؛ الإرسال والاستقبال الراديوي؛ الجزء </w:t>
      </w:r>
      <w:r w:rsidRPr="002E30B5">
        <w:rPr>
          <w:rFonts w:ascii="Times New Roman" w:hAnsi="Times New Roman"/>
          <w:spacing w:val="-4"/>
        </w:rPr>
        <w:t>3</w:t>
      </w:r>
      <w:r w:rsidRPr="002E30B5">
        <w:rPr>
          <w:rFonts w:ascii="Times New Roman" w:hAnsi="Times New Roman"/>
          <w:spacing w:val="-4"/>
          <w:rtl/>
          <w:lang w:bidi="ar-EG"/>
        </w:rPr>
        <w:t xml:space="preserve">: </w:t>
      </w:r>
      <w:r w:rsidRPr="002E30B5">
        <w:rPr>
          <w:rFonts w:ascii="Times New Roman" w:hAnsi="Times New Roman" w:hint="cs"/>
          <w:spacing w:val="-4"/>
          <w:rtl/>
        </w:rPr>
        <w:t>تشغيل العمل البيني</w:t>
      </w:r>
      <w:r w:rsidRPr="002E30B5">
        <w:rPr>
          <w:rFonts w:ascii="Times New Roman" w:hAnsi="Times New Roman"/>
          <w:spacing w:val="-4"/>
          <w:rtl/>
        </w:rPr>
        <w:t xml:space="preserve"> </w:t>
      </w:r>
      <w:r w:rsidRPr="002E30B5">
        <w:rPr>
          <w:rFonts w:ascii="Times New Roman" w:hAnsi="Times New Roman" w:hint="cs"/>
          <w:spacing w:val="-4"/>
          <w:rtl/>
        </w:rPr>
        <w:t>مع المديات الراديوية الأخرى</w:t>
      </w:r>
    </w:p>
    <w:p w14:paraId="27F18C14" w14:textId="77777777" w:rsidR="00D352EE" w:rsidRPr="00D04736" w:rsidRDefault="00D352EE" w:rsidP="00D352EE">
      <w:pPr>
        <w:rPr>
          <w:spacing w:val="6"/>
          <w:rtl/>
        </w:rPr>
      </w:pPr>
      <w:r w:rsidRPr="00D04736">
        <w:rPr>
          <w:spacing w:val="6"/>
          <w:rtl/>
        </w:rPr>
        <w:t xml:space="preserve">توصف هذه الوثيقة إجراءات القياس الخاصة باختبار مطابقة معدات المستعملين التي </w:t>
      </w:r>
      <w:r w:rsidRPr="00D04736">
        <w:rPr>
          <w:rFonts w:hint="cs"/>
          <w:spacing w:val="6"/>
          <w:rtl/>
        </w:rPr>
        <w:t>ت</w:t>
      </w:r>
      <w:r w:rsidRPr="00D04736">
        <w:rPr>
          <w:spacing w:val="6"/>
          <w:rtl/>
        </w:rPr>
        <w:t xml:space="preserve">تضمن تجميع الموجات الحاملة بين </w:t>
      </w:r>
      <w:r w:rsidRPr="00D04736">
        <w:rPr>
          <w:rFonts w:hint="cs"/>
          <w:spacing w:val="6"/>
          <w:rtl/>
        </w:rPr>
        <w:t xml:space="preserve">المدى </w:t>
      </w:r>
      <w:r>
        <w:rPr>
          <w:spacing w:val="6"/>
        </w:rPr>
        <w:t>1</w:t>
      </w:r>
      <w:r w:rsidRPr="00D04736">
        <w:rPr>
          <w:spacing w:val="6"/>
          <w:rtl/>
        </w:rPr>
        <w:t xml:space="preserve"> </w:t>
      </w:r>
      <w:r w:rsidRPr="00D04736">
        <w:rPr>
          <w:rFonts w:hint="cs"/>
          <w:spacing w:val="6"/>
          <w:rtl/>
        </w:rPr>
        <w:t xml:space="preserve">والمدى </w:t>
      </w:r>
      <w:r>
        <w:rPr>
          <w:spacing w:val="6"/>
        </w:rPr>
        <w:t>2</w:t>
      </w:r>
      <w:r w:rsidRPr="00D04736">
        <w:rPr>
          <w:spacing w:val="6"/>
          <w:rtl/>
        </w:rPr>
        <w:t xml:space="preserve"> والمتطلبات الإضافية بسبب </w:t>
      </w:r>
      <w:r w:rsidRPr="00D04736">
        <w:rPr>
          <w:rFonts w:hint="cs"/>
          <w:spacing w:val="6"/>
          <w:rtl/>
        </w:rPr>
        <w:t>أسلوب</w:t>
      </w:r>
      <w:r w:rsidRPr="00D04736">
        <w:rPr>
          <w:spacing w:val="6"/>
          <w:rtl/>
        </w:rPr>
        <w:t xml:space="preserve"> تشغيل </w:t>
      </w:r>
      <w:r w:rsidRPr="00D04736">
        <w:rPr>
          <w:spacing w:val="6"/>
        </w:rPr>
        <w:t>NR</w:t>
      </w:r>
      <w:r w:rsidRPr="00D04736">
        <w:rPr>
          <w:spacing w:val="6"/>
          <w:rtl/>
        </w:rPr>
        <w:t xml:space="preserve"> غير المستقل </w:t>
      </w:r>
      <w:r>
        <w:rPr>
          <w:spacing w:val="6"/>
        </w:rPr>
        <w:t>(</w:t>
      </w:r>
      <w:r w:rsidRPr="00D04736">
        <w:rPr>
          <w:spacing w:val="6"/>
        </w:rPr>
        <w:t>NSA</w:t>
      </w:r>
      <w:r>
        <w:rPr>
          <w:spacing w:val="6"/>
        </w:rPr>
        <w:t>)</w:t>
      </w:r>
      <w:r w:rsidRPr="00D04736">
        <w:rPr>
          <w:spacing w:val="6"/>
          <w:rtl/>
        </w:rPr>
        <w:t xml:space="preserve"> مع النفاذ </w:t>
      </w:r>
      <w:r w:rsidRPr="00D04736">
        <w:rPr>
          <w:spacing w:val="6"/>
        </w:rPr>
        <w:t>E-UTRA</w:t>
      </w:r>
      <w:r w:rsidRPr="00D04736">
        <w:rPr>
          <w:spacing w:val="6"/>
          <w:rtl/>
        </w:rPr>
        <w:t>.</w:t>
      </w:r>
    </w:p>
    <w:p w14:paraId="7897A956" w14:textId="77777777" w:rsidR="00D352EE" w:rsidRPr="00D04736" w:rsidRDefault="00D352EE" w:rsidP="00D352EE">
      <w:pPr>
        <w:rPr>
          <w:rtl/>
          <w:lang w:bidi="ar-EG"/>
        </w:rPr>
      </w:pPr>
      <w:r w:rsidRPr="00D04736">
        <w:rPr>
          <w:rtl/>
          <w:lang w:bidi="ar-EG"/>
        </w:rPr>
        <w:t>ولا ترد هذه المتطلبات في فقرات مختلفة إلا إذا كانت المعلمات المقابلة مختلفة</w:t>
      </w:r>
      <w:r>
        <w:rPr>
          <w:rFonts w:hint="cs"/>
          <w:rtl/>
          <w:lang w:bidi="ar-EG"/>
        </w:rPr>
        <w:t>.</w:t>
      </w:r>
      <w:r w:rsidRPr="00D04736">
        <w:rPr>
          <w:rtl/>
          <w:lang w:bidi="ar-EG"/>
        </w:rPr>
        <w:t xml:space="preserve"> وبصورة أعم، لا تنطبق هذه الاختبارات إلا على الهواتف المتنقلة المصممة لدعم الوظيفة المناسبة. ولبيان الظروف التي تنطبق فيها الاختبارات، يشار إلى ذلك في الجزء </w:t>
      </w:r>
      <w:r w:rsidRPr="005615D6">
        <w:rPr>
          <w:i/>
          <w:iCs/>
          <w:rtl/>
          <w:lang w:bidi="ar-EG"/>
        </w:rPr>
        <w:t>"إمكانية تطبيق الاختبار"</w:t>
      </w:r>
      <w:r w:rsidRPr="00D04736">
        <w:rPr>
          <w:rtl/>
          <w:lang w:bidi="ar-EG"/>
        </w:rPr>
        <w:t xml:space="preserve"> من الاختبار.</w:t>
      </w:r>
    </w:p>
    <w:p w14:paraId="6D4852C8" w14:textId="77777777" w:rsidR="00D352EE" w:rsidRDefault="00D352EE" w:rsidP="00D352EE">
      <w:pPr>
        <w:rPr>
          <w:rtl/>
        </w:rPr>
      </w:pPr>
      <w:r w:rsidRPr="00D04736">
        <w:rPr>
          <w:rtl/>
          <w:lang w:bidi="ar-EG"/>
        </w:rPr>
        <w:t xml:space="preserve">وعلى سبيل المثال، فإن معدات المستعملين من الإصدار </w:t>
      </w:r>
      <w:r>
        <w:t>15</w:t>
      </w:r>
      <w:r w:rsidRPr="00D04736">
        <w:rPr>
          <w:rtl/>
          <w:lang w:bidi="ar-EG"/>
        </w:rPr>
        <w:t xml:space="preserve"> وما بعده التي تعلن أنها تدعم تكنولوجيا </w:t>
      </w:r>
      <w:r w:rsidRPr="00004AF5">
        <w:rPr>
          <w:rFonts w:hint="cs"/>
          <w:rtl/>
        </w:rPr>
        <w:t>الجيل الخامس</w:t>
      </w:r>
      <w:r w:rsidRPr="00004AF5">
        <w:rPr>
          <w:rFonts w:hint="cs"/>
          <w:rtl/>
          <w:lang w:bidi="ar-EG"/>
        </w:rPr>
        <w:t xml:space="preserve">-الراديو الجديد </w:t>
      </w:r>
      <w:r>
        <w:rPr>
          <w:lang w:bidi="ar-EG"/>
        </w:rPr>
        <w:t>(</w:t>
      </w:r>
      <w:r w:rsidRPr="00004AF5">
        <w:rPr>
          <w:lang w:val="en-GB"/>
        </w:rPr>
        <w:t>5G-NR</w:t>
      </w:r>
      <w:r>
        <w:rPr>
          <w:lang w:val="en-GB"/>
        </w:rPr>
        <w:t>)</w:t>
      </w:r>
      <w:r>
        <w:rPr>
          <w:rFonts w:hint="cs"/>
          <w:rtl/>
          <w:lang w:bidi="ar-EG"/>
        </w:rPr>
        <w:t xml:space="preserve"> </w:t>
      </w:r>
      <w:r w:rsidRPr="00D04736">
        <w:rPr>
          <w:rtl/>
          <w:lang w:bidi="ar-EG"/>
        </w:rPr>
        <w:t>هي فقط التي يجب أن تختبر بالنسبة لهذه الوظيفة. وعندما تطبق شروط مختلفة الإصدارات مختلفة بالنسبة لبعض الاختبارات، يشار إلى ذلك من نص الاختبار ذاته.</w:t>
      </w:r>
    </w:p>
    <w:p w14:paraId="0A9CBD51" w14:textId="77777777" w:rsidR="00D352EE" w:rsidRDefault="00D352EE" w:rsidP="00D352EE">
      <w:pPr>
        <w:pStyle w:val="Heading4"/>
        <w:rPr>
          <w:lang w:bidi="ar-EG"/>
        </w:rPr>
      </w:pPr>
      <w:r>
        <w:t>21.2.2.2</w:t>
      </w:r>
      <w:r>
        <w:tab/>
      </w:r>
      <w:r>
        <w:rPr>
          <w:rtl/>
          <w:lang w:bidi="ar-EG"/>
        </w:rPr>
        <w:t xml:space="preserve">المواصفة التقنية </w:t>
      </w:r>
      <w:r>
        <w:rPr>
          <w:lang w:eastAsia="en-US"/>
        </w:rPr>
        <w:t>38</w:t>
      </w:r>
      <w:r>
        <w:rPr>
          <w:lang w:val="en-GB" w:eastAsia="en-US"/>
        </w:rPr>
        <w:t>.</w:t>
      </w:r>
      <w:r>
        <w:rPr>
          <w:lang w:eastAsia="en-US"/>
        </w:rPr>
        <w:t>521-4</w:t>
      </w:r>
    </w:p>
    <w:p w14:paraId="3A178D3D" w14:textId="77777777" w:rsidR="00D352EE" w:rsidRPr="00D04736" w:rsidRDefault="00D352EE" w:rsidP="00D352EE">
      <w:pPr>
        <w:pStyle w:val="Headingb"/>
        <w:rPr>
          <w:rFonts w:ascii="Times New Roman" w:hAnsi="Times New Roman"/>
          <w:spacing w:val="-4"/>
          <w:rtl/>
          <w:lang w:val="en-GB" w:eastAsia="en-US"/>
        </w:rPr>
      </w:pPr>
      <w:r w:rsidRPr="00D04736">
        <w:rPr>
          <w:rFonts w:ascii="Times New Roman" w:eastAsia="Batang" w:hAnsi="Times New Roman" w:hint="cs"/>
          <w:spacing w:val="-4"/>
          <w:rtl/>
          <w:lang w:bidi="ar-EG"/>
        </w:rPr>
        <w:t xml:space="preserve">الراديو الجديد </w:t>
      </w:r>
      <w:r>
        <w:rPr>
          <w:rFonts w:ascii="Times New Roman" w:eastAsia="Batang" w:hAnsi="Times New Roman"/>
          <w:spacing w:val="-4"/>
          <w:lang w:bidi="ar-EG"/>
        </w:rPr>
        <w:t>(</w:t>
      </w:r>
      <w:r w:rsidRPr="00D04736">
        <w:rPr>
          <w:rFonts w:ascii="Times New Roman" w:eastAsia="Batang" w:hAnsi="Times New Roman"/>
          <w:spacing w:val="-4"/>
          <w:lang w:val="en-GB"/>
        </w:rPr>
        <w:t>NR</w:t>
      </w:r>
      <w:r>
        <w:rPr>
          <w:rFonts w:ascii="Times New Roman" w:eastAsia="Batang" w:hAnsi="Times New Roman"/>
          <w:spacing w:val="-4"/>
        </w:rPr>
        <w:t>)</w:t>
      </w:r>
      <w:r w:rsidRPr="00D04736">
        <w:rPr>
          <w:rFonts w:ascii="Times New Roman" w:eastAsia="Batang" w:hAnsi="Times New Roman"/>
          <w:spacing w:val="-4"/>
          <w:rtl/>
        </w:rPr>
        <w:t>؛</w:t>
      </w:r>
      <w:r w:rsidRPr="00D04736">
        <w:rPr>
          <w:rFonts w:ascii="Times New Roman" w:hAnsi="Times New Roman"/>
          <w:spacing w:val="-4"/>
          <w:rtl/>
        </w:rPr>
        <w:t xml:space="preserve"> مواصفة مطابقة معدات المستعملين </w:t>
      </w:r>
      <w:r w:rsidRPr="00D04736">
        <w:rPr>
          <w:rFonts w:ascii="Times New Roman" w:hAnsi="Times New Roman"/>
          <w:spacing w:val="-4"/>
        </w:rPr>
        <w:t>(UE)</w:t>
      </w:r>
      <w:r w:rsidRPr="00D04736">
        <w:rPr>
          <w:rFonts w:ascii="Times New Roman" w:hAnsi="Times New Roman"/>
          <w:spacing w:val="-4"/>
          <w:rtl/>
        </w:rPr>
        <w:t xml:space="preserve">؛ الإرسال والاستقبال الراديوي؛ الجزء </w:t>
      </w:r>
      <w:r>
        <w:rPr>
          <w:rFonts w:ascii="Times New Roman" w:hAnsi="Times New Roman"/>
          <w:spacing w:val="-4"/>
        </w:rPr>
        <w:t>4</w:t>
      </w:r>
      <w:r w:rsidRPr="00D04736">
        <w:rPr>
          <w:rFonts w:ascii="Times New Roman" w:hAnsi="Times New Roman"/>
          <w:spacing w:val="-4"/>
          <w:rtl/>
          <w:lang w:bidi="ar-EG"/>
        </w:rPr>
        <w:t xml:space="preserve">: </w:t>
      </w:r>
      <w:r w:rsidRPr="00D04736">
        <w:rPr>
          <w:rFonts w:ascii="Times New Roman" w:hAnsi="Times New Roman" w:hint="cs"/>
          <w:spacing w:val="-4"/>
          <w:rtl/>
          <w:lang w:bidi="ar-EG"/>
        </w:rPr>
        <w:t>الأداء</w:t>
      </w:r>
    </w:p>
    <w:p w14:paraId="34923B92" w14:textId="77777777" w:rsidR="00D352EE" w:rsidRPr="00EC3DD8" w:rsidRDefault="00D352EE" w:rsidP="00D352EE">
      <w:pPr>
        <w:rPr>
          <w:spacing w:val="6"/>
          <w:rtl/>
        </w:rPr>
      </w:pPr>
      <w:r w:rsidRPr="00EC3DD8">
        <w:rPr>
          <w:spacing w:val="6"/>
          <w:rtl/>
        </w:rPr>
        <w:t xml:space="preserve">توصف هذه الوثيقة إجراءات القياس الخاصة باختبار مطابقة معدات المستعملين التي </w:t>
      </w:r>
      <w:r w:rsidRPr="00EC3DD8">
        <w:rPr>
          <w:rFonts w:hint="cs"/>
          <w:spacing w:val="6"/>
          <w:rtl/>
        </w:rPr>
        <w:t>ت</w:t>
      </w:r>
      <w:r w:rsidRPr="00EC3DD8">
        <w:rPr>
          <w:spacing w:val="6"/>
          <w:rtl/>
        </w:rPr>
        <w:t>تضمن</w:t>
      </w:r>
      <w:r w:rsidRPr="00EC3DD8">
        <w:rPr>
          <w:rFonts w:hint="cs"/>
          <w:spacing w:val="6"/>
          <w:rtl/>
        </w:rPr>
        <w:t xml:space="preserve"> متطلبات الأداء </w:t>
      </w:r>
      <w:r w:rsidRPr="00004AF5">
        <w:rPr>
          <w:rFonts w:hint="cs"/>
          <w:spacing w:val="6"/>
          <w:rtl/>
        </w:rPr>
        <w:t>كجزء من الجيل الخامس</w:t>
      </w:r>
      <w:r w:rsidRPr="00004AF5">
        <w:rPr>
          <w:rFonts w:hint="cs"/>
          <w:spacing w:val="6"/>
          <w:rtl/>
          <w:lang w:bidi="ar-EG"/>
        </w:rPr>
        <w:t xml:space="preserve">-الراديو الجديد </w:t>
      </w:r>
      <w:r>
        <w:rPr>
          <w:spacing w:val="6"/>
          <w:lang w:bidi="ar-EG"/>
        </w:rPr>
        <w:t>(</w:t>
      </w:r>
      <w:r w:rsidRPr="00004AF5">
        <w:rPr>
          <w:spacing w:val="6"/>
          <w:lang w:val="en-GB"/>
        </w:rPr>
        <w:t>5G-NR</w:t>
      </w:r>
      <w:r>
        <w:rPr>
          <w:spacing w:val="6"/>
          <w:lang w:bidi="ar-EG"/>
        </w:rPr>
        <w:t>)</w:t>
      </w:r>
      <w:r w:rsidRPr="00004AF5">
        <w:rPr>
          <w:rFonts w:hint="cs"/>
          <w:spacing w:val="6"/>
          <w:rtl/>
          <w:lang w:bidi="ar-EG"/>
        </w:rPr>
        <w:t>.</w:t>
      </w:r>
    </w:p>
    <w:p w14:paraId="690424C8" w14:textId="77777777" w:rsidR="00D352EE" w:rsidRPr="00EC3DD8" w:rsidRDefault="00D352EE" w:rsidP="00D352EE">
      <w:pPr>
        <w:rPr>
          <w:rtl/>
          <w:lang w:bidi="ar-EG"/>
        </w:rPr>
      </w:pPr>
      <w:r w:rsidRPr="00EC3DD8">
        <w:rPr>
          <w:rtl/>
          <w:lang w:bidi="ar-EG"/>
        </w:rPr>
        <w:t xml:space="preserve">ولا ترد هذه المتطلبات في فقرات مختلفة إلا إذا كانت المعلمات المقابلة مختلفة وبصورة أعم، لا تنطبق هذه الاختبارات إلا على الهواتف المتنقلة المصممة لدعم الوظيفة المناسبة. ولبيان الظروف التي تنطبق فيها الاختبارات، يشار إلى ذلك في الجزء </w:t>
      </w:r>
      <w:r w:rsidRPr="00620FB6">
        <w:rPr>
          <w:i/>
          <w:iCs/>
          <w:rtl/>
          <w:lang w:bidi="ar-EG"/>
        </w:rPr>
        <w:t>"إمكانية تطبيق الاختبار"</w:t>
      </w:r>
      <w:r w:rsidRPr="00EC3DD8">
        <w:rPr>
          <w:rtl/>
          <w:lang w:bidi="ar-EG"/>
        </w:rPr>
        <w:t xml:space="preserve"> من الاختبار.</w:t>
      </w:r>
    </w:p>
    <w:p w14:paraId="5F03F734" w14:textId="77777777" w:rsidR="00D352EE" w:rsidRDefault="00D352EE" w:rsidP="00D352EE">
      <w:pPr>
        <w:rPr>
          <w:rtl/>
        </w:rPr>
      </w:pPr>
      <w:r w:rsidRPr="00EC3DD8">
        <w:rPr>
          <w:rtl/>
          <w:lang w:bidi="ar-EG"/>
        </w:rPr>
        <w:t xml:space="preserve">وعلى سبيل المثال، فإن معدات المستعملين من الإصدار </w:t>
      </w:r>
      <w:r>
        <w:t>15</w:t>
      </w:r>
      <w:r w:rsidRPr="00EC3DD8">
        <w:rPr>
          <w:rtl/>
          <w:lang w:bidi="ar-EG"/>
        </w:rPr>
        <w:t xml:space="preserve"> وما بعده التي تعلن أنها تدعم التكنولوجيا </w:t>
      </w:r>
      <w:r w:rsidRPr="00EC3DD8">
        <w:t>LTE</w:t>
      </w:r>
      <w:r w:rsidRPr="00EC3DD8">
        <w:rPr>
          <w:rtl/>
          <w:lang w:bidi="ar-EG"/>
        </w:rPr>
        <w:t xml:space="preserve"> هي فقط التي يجب أن تختبر بالنسبة لهذه الوظيفة. وعندما تطبق شروط مختلفة الإصدارات مختلفة بالنسبة لبعض الاختبارات، يشار إلى ذلك من نص الاختبار ذاته.</w:t>
      </w:r>
    </w:p>
    <w:p w14:paraId="362F6AF8" w14:textId="77777777" w:rsidR="00D352EE" w:rsidRDefault="00D352EE" w:rsidP="00D352EE">
      <w:pPr>
        <w:pStyle w:val="Heading4"/>
        <w:rPr>
          <w:lang w:bidi="ar-EG"/>
        </w:rPr>
      </w:pPr>
      <w:r>
        <w:t>22.2.2.2</w:t>
      </w:r>
      <w:r>
        <w:tab/>
      </w:r>
      <w:r>
        <w:rPr>
          <w:rtl/>
          <w:lang w:bidi="ar-EG"/>
        </w:rPr>
        <w:t xml:space="preserve">المواصفة التقنية </w:t>
      </w:r>
      <w:r>
        <w:rPr>
          <w:lang w:eastAsia="en-US"/>
        </w:rPr>
        <w:t>38</w:t>
      </w:r>
      <w:r>
        <w:rPr>
          <w:lang w:val="en-GB" w:eastAsia="en-US"/>
        </w:rPr>
        <w:t>.</w:t>
      </w:r>
      <w:r>
        <w:rPr>
          <w:lang w:eastAsia="en-US"/>
        </w:rPr>
        <w:t>522</w:t>
      </w:r>
    </w:p>
    <w:p w14:paraId="54278735" w14:textId="77777777" w:rsidR="00D352EE" w:rsidRDefault="00D352EE" w:rsidP="00D352EE">
      <w:pPr>
        <w:pStyle w:val="Headingb"/>
        <w:rPr>
          <w:lang w:val="en-GB" w:eastAsia="en-US"/>
        </w:rPr>
      </w:pPr>
      <w:r w:rsidRPr="00416207">
        <w:rPr>
          <w:rFonts w:hint="cs"/>
          <w:rtl/>
          <w:lang w:val="en-GB" w:eastAsia="en-US" w:bidi="ar-EG"/>
        </w:rPr>
        <w:t xml:space="preserve">الراديو الجديد </w:t>
      </w:r>
      <w:r>
        <w:rPr>
          <w:lang w:val="en-GB" w:eastAsia="en-US" w:bidi="ar-EG"/>
        </w:rPr>
        <w:t>(</w:t>
      </w:r>
      <w:r w:rsidRPr="00416207">
        <w:rPr>
          <w:lang w:val="en-GB" w:eastAsia="en-US" w:bidi="ar-EG"/>
        </w:rPr>
        <w:t>NR</w:t>
      </w:r>
      <w:r>
        <w:rPr>
          <w:lang w:val="en-GB" w:eastAsia="en-US" w:bidi="ar-EG"/>
        </w:rPr>
        <w:t>)</w:t>
      </w:r>
      <w:r w:rsidRPr="00416207">
        <w:rPr>
          <w:rtl/>
          <w:lang w:val="en-GB" w:eastAsia="en-US"/>
        </w:rPr>
        <w:t xml:space="preserve">؛ مواصفة مطابقة معدات المستعملين </w:t>
      </w:r>
      <w:r w:rsidRPr="00416207">
        <w:rPr>
          <w:lang w:eastAsia="en-US" w:bidi="ar-EG"/>
        </w:rPr>
        <w:t>(UE)</w:t>
      </w:r>
      <w:r w:rsidRPr="00416207">
        <w:rPr>
          <w:rtl/>
          <w:lang w:val="en-GB" w:eastAsia="en-US"/>
        </w:rPr>
        <w:t>؛</w:t>
      </w:r>
      <w:r w:rsidRPr="00416207">
        <w:rPr>
          <w:rtl/>
        </w:rPr>
        <w:t xml:space="preserve"> </w:t>
      </w:r>
      <w:r w:rsidRPr="00416207">
        <w:rPr>
          <w:rtl/>
          <w:lang w:val="en-GB" w:eastAsia="en-US" w:bidi="ar-EG"/>
        </w:rPr>
        <w:t xml:space="preserve">إمكانية </w:t>
      </w:r>
      <w:r w:rsidRPr="00416207">
        <w:rPr>
          <w:rtl/>
          <w:lang w:val="en-GB" w:eastAsia="en-US"/>
        </w:rPr>
        <w:t>تطبيق حالات اختبار الإرسال والاستقبال الراديوي وإدارة الموارد الراديوية</w:t>
      </w:r>
    </w:p>
    <w:p w14:paraId="0B7AD14D" w14:textId="77777777" w:rsidR="00D352EE" w:rsidRPr="00416207" w:rsidRDefault="00D352EE" w:rsidP="00D352EE">
      <w:pPr>
        <w:rPr>
          <w:rtl/>
          <w:lang w:val="en-GB" w:eastAsia="en-US"/>
        </w:rPr>
      </w:pPr>
      <w:r w:rsidRPr="00416207">
        <w:rPr>
          <w:rFonts w:hint="cs"/>
          <w:rtl/>
          <w:lang w:val="en-GB" w:eastAsia="en-US"/>
        </w:rPr>
        <w:t>تقدم</w:t>
      </w:r>
      <w:r w:rsidRPr="00416207">
        <w:rPr>
          <w:rtl/>
          <w:lang w:val="en-GB" w:eastAsia="en-US"/>
        </w:rPr>
        <w:t xml:space="preserve"> هذه الوثيقة شكل بيان مطابقة التنفيذ </w:t>
      </w:r>
      <w:r w:rsidRPr="00416207">
        <w:rPr>
          <w:lang w:eastAsia="en-US"/>
        </w:rPr>
        <w:t>(ICS)</w:t>
      </w:r>
      <w:r w:rsidRPr="00416207">
        <w:rPr>
          <w:rtl/>
          <w:lang w:val="en-GB" w:eastAsia="en-US"/>
        </w:rPr>
        <w:t xml:space="preserve"> </w:t>
      </w:r>
      <w:r w:rsidRPr="00450FAE">
        <w:rPr>
          <w:rtl/>
          <w:lang w:val="en-GB" w:eastAsia="en-US" w:bidi="ar-EG"/>
        </w:rPr>
        <w:t xml:space="preserve">للجيل </w:t>
      </w:r>
      <w:r w:rsidRPr="00416207">
        <w:rPr>
          <w:rFonts w:hint="cs"/>
          <w:rtl/>
          <w:lang w:val="en-GB" w:eastAsia="en-US" w:bidi="ar-EG"/>
        </w:rPr>
        <w:t>الخامس</w:t>
      </w:r>
      <w:r w:rsidRPr="00450FAE">
        <w:rPr>
          <w:rtl/>
          <w:lang w:val="en-GB" w:eastAsia="en-US" w:bidi="ar-EG"/>
        </w:rPr>
        <w:t xml:space="preserve"> من معدات مستعملي</w:t>
      </w:r>
      <w:r w:rsidRPr="00416207">
        <w:rPr>
          <w:rFonts w:hint="cs"/>
          <w:rtl/>
          <w:lang w:val="en-GB" w:eastAsia="en-US" w:bidi="ar-EG"/>
        </w:rPr>
        <w:t xml:space="preserve"> تكنولوجيا الراديو الجديد</w:t>
      </w:r>
      <w:r w:rsidRPr="00416207">
        <w:rPr>
          <w:rtl/>
          <w:lang w:val="en-GB" w:eastAsia="en-US" w:bidi="ar-EG"/>
        </w:rPr>
        <w:t xml:space="preserve"> </w:t>
      </w:r>
      <w:r>
        <w:rPr>
          <w:lang w:val="en-GB" w:eastAsia="en-US" w:bidi="ar-EG"/>
        </w:rPr>
        <w:t>(</w:t>
      </w:r>
      <w:r w:rsidRPr="00416207">
        <w:rPr>
          <w:lang w:val="en-GB" w:eastAsia="en-US"/>
        </w:rPr>
        <w:t>NR</w:t>
      </w:r>
      <w:r>
        <w:rPr>
          <w:lang w:val="en-GB" w:eastAsia="en-US" w:bidi="ar-EG"/>
        </w:rPr>
        <w:t>)</w:t>
      </w:r>
      <w:r w:rsidRPr="00450FAE">
        <w:rPr>
          <w:rtl/>
          <w:lang w:val="en-GB" w:eastAsia="en-US" w:bidi="ar-EG"/>
        </w:rPr>
        <w:t xml:space="preserve"> طبقاً للمتطلبات</w:t>
      </w:r>
      <w:r w:rsidRPr="00416207">
        <w:rPr>
          <w:rFonts w:hint="cs"/>
          <w:rtl/>
          <w:lang w:val="en-GB" w:eastAsia="en-US" w:bidi="ar-EG"/>
        </w:rPr>
        <w:t xml:space="preserve"> ذات الصلة.</w:t>
      </w:r>
    </w:p>
    <w:p w14:paraId="01BC30AC" w14:textId="77777777" w:rsidR="00D352EE" w:rsidRPr="00491155" w:rsidRDefault="00D352EE" w:rsidP="00D352EE">
      <w:pPr>
        <w:rPr>
          <w:spacing w:val="-2"/>
          <w:rtl/>
          <w:lang w:val="en-GB" w:eastAsia="en-US"/>
        </w:rPr>
      </w:pPr>
      <w:r w:rsidRPr="00491155">
        <w:rPr>
          <w:spacing w:val="-2"/>
          <w:rtl/>
          <w:lang w:val="en-GB" w:eastAsia="en-US"/>
        </w:rPr>
        <w:t>وتوصف هذه الوثيقة بيان قابلية التطبيق الموصى به لحالات الاختبار الواردة في المواصف</w:t>
      </w:r>
      <w:r w:rsidRPr="00491155">
        <w:rPr>
          <w:rFonts w:hint="cs"/>
          <w:spacing w:val="-2"/>
          <w:rtl/>
          <w:lang w:val="en-GB" w:eastAsia="en-US"/>
        </w:rPr>
        <w:t>ا</w:t>
      </w:r>
      <w:r w:rsidRPr="00491155">
        <w:rPr>
          <w:spacing w:val="-2"/>
          <w:rtl/>
          <w:lang w:val="en-GB" w:eastAsia="en-US"/>
        </w:rPr>
        <w:t>ت التقني</w:t>
      </w:r>
      <w:r w:rsidRPr="00491155">
        <w:rPr>
          <w:rFonts w:hint="cs"/>
          <w:spacing w:val="-2"/>
          <w:rtl/>
          <w:lang w:val="en-GB" w:eastAsia="en-US"/>
        </w:rPr>
        <w:t>ة</w:t>
      </w:r>
      <w:r w:rsidRPr="00491155">
        <w:rPr>
          <w:spacing w:val="-2"/>
          <w:rtl/>
          <w:lang w:val="en-GB" w:eastAsia="en-US"/>
        </w:rPr>
        <w:t xml:space="preserve"> </w:t>
      </w:r>
      <w:r w:rsidRPr="00491155">
        <w:rPr>
          <w:spacing w:val="-2"/>
          <w:lang w:eastAsia="en-US"/>
        </w:rPr>
        <w:t>36.521-1</w:t>
      </w:r>
      <w:r w:rsidRPr="00491155">
        <w:rPr>
          <w:spacing w:val="-2"/>
          <w:rtl/>
          <w:lang w:val="en-GB" w:eastAsia="en-US"/>
        </w:rPr>
        <w:t xml:space="preserve"> </w:t>
      </w:r>
      <w:r w:rsidRPr="00491155">
        <w:rPr>
          <w:rFonts w:hint="cs"/>
          <w:spacing w:val="-2"/>
          <w:rtl/>
          <w:lang w:val="en-GB" w:eastAsia="en-US"/>
        </w:rPr>
        <w:t>و</w:t>
      </w:r>
      <w:r w:rsidRPr="00491155">
        <w:rPr>
          <w:spacing w:val="-2"/>
          <w:lang w:val="en-GB" w:eastAsia="en-US"/>
        </w:rPr>
        <w:t>38.521-2</w:t>
      </w:r>
      <w:r w:rsidRPr="00491155">
        <w:rPr>
          <w:rFonts w:hint="cs"/>
          <w:spacing w:val="-2"/>
          <w:rtl/>
          <w:lang w:val="en-GB" w:eastAsia="en-US"/>
        </w:rPr>
        <w:t xml:space="preserve"> </w:t>
      </w:r>
      <w:r w:rsidRPr="00491155">
        <w:rPr>
          <w:spacing w:val="-2"/>
          <w:rtl/>
          <w:lang w:val="en-GB" w:eastAsia="en-US"/>
        </w:rPr>
        <w:t>و</w:t>
      </w:r>
      <w:r w:rsidRPr="00491155">
        <w:rPr>
          <w:spacing w:val="-2"/>
          <w:lang w:eastAsia="en-US"/>
        </w:rPr>
        <w:t>36.521</w:t>
      </w:r>
      <w:r w:rsidRPr="00491155">
        <w:rPr>
          <w:spacing w:val="-2"/>
          <w:lang w:eastAsia="en-US"/>
        </w:rPr>
        <w:noBreakHyphen/>
        <w:t>3</w:t>
      </w:r>
      <w:r w:rsidRPr="00491155">
        <w:rPr>
          <w:spacing w:val="-2"/>
          <w:rtl/>
          <w:lang w:val="en-GB" w:eastAsia="en-US"/>
        </w:rPr>
        <w:t xml:space="preserve"> </w:t>
      </w:r>
      <w:r w:rsidRPr="00491155">
        <w:rPr>
          <w:rFonts w:hint="cs"/>
          <w:spacing w:val="-2"/>
          <w:rtl/>
          <w:lang w:val="en-GB" w:eastAsia="en-US"/>
        </w:rPr>
        <w:t>و</w:t>
      </w:r>
      <w:r w:rsidRPr="00491155">
        <w:rPr>
          <w:spacing w:val="-2"/>
          <w:lang w:val="en-GB" w:eastAsia="en-US"/>
        </w:rPr>
        <w:t>38.521-4</w:t>
      </w:r>
      <w:r w:rsidRPr="00491155">
        <w:rPr>
          <w:rFonts w:hint="cs"/>
          <w:spacing w:val="-2"/>
          <w:rtl/>
          <w:lang w:val="en-GB" w:eastAsia="en-US"/>
        </w:rPr>
        <w:t xml:space="preserve"> و</w:t>
      </w:r>
      <w:r w:rsidRPr="00491155">
        <w:rPr>
          <w:spacing w:val="-2"/>
          <w:lang w:val="en-GB" w:eastAsia="en-US"/>
        </w:rPr>
        <w:t>38.508</w:t>
      </w:r>
      <w:r w:rsidRPr="00491155">
        <w:rPr>
          <w:rFonts w:hint="cs"/>
          <w:spacing w:val="-2"/>
          <w:rtl/>
          <w:lang w:val="en-GB" w:eastAsia="en-US"/>
        </w:rPr>
        <w:t xml:space="preserve"> </w:t>
      </w:r>
      <w:r w:rsidRPr="00491155">
        <w:rPr>
          <w:spacing w:val="-2"/>
          <w:rtl/>
          <w:lang w:val="en-GB" w:eastAsia="en-US"/>
        </w:rPr>
        <w:t xml:space="preserve">لمشروع الشراكة </w:t>
      </w:r>
      <w:r w:rsidRPr="00491155">
        <w:rPr>
          <w:spacing w:val="-2"/>
          <w:lang w:eastAsia="en-US"/>
        </w:rPr>
        <w:t>3GPP</w:t>
      </w:r>
      <w:r w:rsidRPr="00491155">
        <w:rPr>
          <w:spacing w:val="-2"/>
          <w:rtl/>
          <w:lang w:val="en-GB" w:eastAsia="en-US"/>
        </w:rPr>
        <w:t>. وتستند بيانات قابلية المطابقة هذه إلى الخواص المنفذة في معدات المستعملين.</w:t>
      </w:r>
    </w:p>
    <w:p w14:paraId="2BA3E4B7" w14:textId="77777777" w:rsidR="00D352EE" w:rsidRPr="0094526E" w:rsidRDefault="00D352EE" w:rsidP="00D352EE">
      <w:pPr>
        <w:rPr>
          <w:rtl/>
          <w:lang w:val="en-GB" w:eastAsia="en-US"/>
        </w:rPr>
      </w:pPr>
      <w:r>
        <w:rPr>
          <w:rFonts w:hint="cs"/>
          <w:rtl/>
          <w:lang w:val="en-GB" w:eastAsia="en-US"/>
        </w:rPr>
        <w:t>و</w:t>
      </w:r>
      <w:r w:rsidRPr="0094526E">
        <w:rPr>
          <w:rtl/>
          <w:lang w:val="en-GB" w:eastAsia="en-US"/>
        </w:rPr>
        <w:t xml:space="preserve">يمكن الاطلاع على وظائف خاصة باختبارات المطابقة في المعيار </w:t>
      </w:r>
      <w:r w:rsidRPr="0094526E">
        <w:rPr>
          <w:lang w:eastAsia="en-US"/>
        </w:rPr>
        <w:t>3GPP TS 36.509</w:t>
      </w:r>
      <w:r w:rsidRPr="0094526E">
        <w:rPr>
          <w:rtl/>
          <w:lang w:val="en-GB" w:eastAsia="en-US"/>
        </w:rPr>
        <w:t xml:space="preserve"> وبيئات الاختبار الشائعة في المواصف</w:t>
      </w:r>
      <w:r w:rsidRPr="0094526E">
        <w:rPr>
          <w:rFonts w:hint="cs"/>
          <w:rtl/>
          <w:lang w:val="en-GB" w:eastAsia="en-US" w:bidi="ar-EG"/>
        </w:rPr>
        <w:t>ة</w:t>
      </w:r>
      <w:r w:rsidRPr="0094526E">
        <w:rPr>
          <w:rtl/>
          <w:lang w:val="en-GB" w:eastAsia="en-US"/>
        </w:rPr>
        <w:t xml:space="preserve"> التقني</w:t>
      </w:r>
      <w:r w:rsidRPr="0094526E">
        <w:rPr>
          <w:rFonts w:hint="cs"/>
          <w:rtl/>
          <w:lang w:val="en-GB" w:eastAsia="en-US"/>
        </w:rPr>
        <w:t>ة</w:t>
      </w:r>
      <w:r w:rsidRPr="0094526E">
        <w:rPr>
          <w:rtl/>
          <w:lang w:val="en-GB" w:eastAsia="en-US"/>
        </w:rPr>
        <w:t xml:space="preserve"> </w:t>
      </w:r>
      <w:r w:rsidRPr="0094526E">
        <w:rPr>
          <w:lang w:eastAsia="en-US"/>
        </w:rPr>
        <w:t>3GPP TS 36.508</w:t>
      </w:r>
      <w:r w:rsidRPr="0094526E">
        <w:rPr>
          <w:rtl/>
          <w:lang w:val="en-GB" w:eastAsia="en-US"/>
        </w:rPr>
        <w:t>.</w:t>
      </w:r>
      <w:r w:rsidRPr="0094526E">
        <w:rPr>
          <w:rtl/>
        </w:rPr>
        <w:t xml:space="preserve"> ويمكن الاطلاع على </w:t>
      </w:r>
      <w:r w:rsidRPr="0094526E">
        <w:rPr>
          <w:rtl/>
          <w:lang w:val="en-GB" w:eastAsia="en-US"/>
        </w:rPr>
        <w:t xml:space="preserve">شكل بيان مطابقة التنفيذ </w:t>
      </w:r>
      <w:r w:rsidRPr="0094526E">
        <w:rPr>
          <w:lang w:eastAsia="en-US"/>
        </w:rPr>
        <w:t>(ICS)</w:t>
      </w:r>
      <w:r w:rsidRPr="0094526E">
        <w:rPr>
          <w:rFonts w:hint="cs"/>
          <w:rtl/>
          <w:lang w:eastAsia="en-US"/>
        </w:rPr>
        <w:t xml:space="preserve"> </w:t>
      </w:r>
      <w:r w:rsidRPr="0094526E">
        <w:rPr>
          <w:rtl/>
          <w:lang w:eastAsia="en-US"/>
        </w:rPr>
        <w:t>في المواصف</w:t>
      </w:r>
      <w:r w:rsidRPr="0094526E">
        <w:rPr>
          <w:rFonts w:hint="cs"/>
          <w:rtl/>
          <w:lang w:eastAsia="en-US" w:bidi="ar-EG"/>
        </w:rPr>
        <w:t>ة</w:t>
      </w:r>
      <w:r w:rsidRPr="0094526E">
        <w:rPr>
          <w:rtl/>
          <w:lang w:eastAsia="en-US"/>
        </w:rPr>
        <w:t xml:space="preserve"> التقني</w:t>
      </w:r>
      <w:r w:rsidRPr="0094526E">
        <w:rPr>
          <w:rFonts w:hint="cs"/>
          <w:rtl/>
          <w:lang w:eastAsia="en-US"/>
        </w:rPr>
        <w:t xml:space="preserve">ة </w:t>
      </w:r>
      <w:r w:rsidRPr="0094526E">
        <w:rPr>
          <w:lang w:val="en-GB" w:eastAsia="en-US"/>
        </w:rPr>
        <w:t>3GPP TS 38.508-2</w:t>
      </w:r>
      <w:r w:rsidRPr="0094526E">
        <w:rPr>
          <w:rFonts w:hint="cs"/>
          <w:rtl/>
          <w:lang w:val="en-GB" w:eastAsia="en-US"/>
        </w:rPr>
        <w:t>.</w:t>
      </w:r>
    </w:p>
    <w:p w14:paraId="498A1D18" w14:textId="77777777" w:rsidR="00D352EE" w:rsidRDefault="00D352EE" w:rsidP="00D352EE">
      <w:pPr>
        <w:pStyle w:val="Heading4"/>
        <w:rPr>
          <w:lang w:bidi="ar-EG"/>
        </w:rPr>
      </w:pPr>
      <w:r>
        <w:lastRenderedPageBreak/>
        <w:t>23.2.2.2</w:t>
      </w:r>
      <w:r>
        <w:tab/>
      </w:r>
      <w:r>
        <w:rPr>
          <w:rtl/>
          <w:lang w:bidi="ar-EG"/>
        </w:rPr>
        <w:t xml:space="preserve">المواصفة التقنية </w:t>
      </w:r>
      <w:r>
        <w:rPr>
          <w:lang w:eastAsia="en-US"/>
        </w:rPr>
        <w:t>38</w:t>
      </w:r>
      <w:r>
        <w:rPr>
          <w:lang w:val="en-GB" w:eastAsia="en-US"/>
        </w:rPr>
        <w:t>.</w:t>
      </w:r>
      <w:r>
        <w:rPr>
          <w:lang w:eastAsia="en-US"/>
        </w:rPr>
        <w:t>523-1</w:t>
      </w:r>
    </w:p>
    <w:p w14:paraId="528AFFAE" w14:textId="77777777" w:rsidR="00D352EE" w:rsidRPr="0094526E" w:rsidRDefault="00D352EE" w:rsidP="00D352EE">
      <w:pPr>
        <w:pStyle w:val="Headingb"/>
        <w:rPr>
          <w:rtl/>
          <w:lang w:val="en-GB" w:eastAsia="en-US" w:bidi="ar-EG"/>
        </w:rPr>
      </w:pPr>
      <w:r w:rsidRPr="0094526E">
        <w:rPr>
          <w:rFonts w:eastAsia="Batang" w:hint="cs"/>
          <w:rtl/>
        </w:rPr>
        <w:t xml:space="preserve">نظام الجيل الخامس </w:t>
      </w:r>
      <w:r>
        <w:rPr>
          <w:rFonts w:eastAsia="Batang"/>
        </w:rPr>
        <w:t>(</w:t>
      </w:r>
      <w:r w:rsidRPr="0094526E">
        <w:rPr>
          <w:rFonts w:eastAsia="Batang"/>
          <w:lang w:val="en-GB"/>
        </w:rPr>
        <w:t>5GS</w:t>
      </w:r>
      <w:r>
        <w:rPr>
          <w:rFonts w:eastAsia="Batang"/>
        </w:rPr>
        <w:t>)</w:t>
      </w:r>
      <w:r w:rsidRPr="0094526E">
        <w:rPr>
          <w:rFonts w:eastAsia="Batang" w:hint="cs"/>
          <w:rtl/>
          <w:lang w:bidi="ar-EG"/>
        </w:rPr>
        <w:t>؛</w:t>
      </w:r>
      <w:r w:rsidRPr="0094526E">
        <w:rPr>
          <w:rFonts w:eastAsia="Batang"/>
          <w:rtl/>
        </w:rPr>
        <w:t xml:space="preserve"> </w:t>
      </w:r>
      <w:r w:rsidRPr="0094526E">
        <w:rPr>
          <w:rtl/>
        </w:rPr>
        <w:t>مواصفة مطابقة معدات المستعملين</w:t>
      </w:r>
      <w:r w:rsidRPr="0094526E">
        <w:rPr>
          <w:rtl/>
          <w:lang w:bidi="ar-EG"/>
        </w:rPr>
        <w:t xml:space="preserve"> </w:t>
      </w:r>
      <w:r w:rsidRPr="0094526E">
        <w:rPr>
          <w:lang w:bidi="ar-EG"/>
        </w:rPr>
        <w:t>(UE)</w:t>
      </w:r>
      <w:r w:rsidRPr="0094526E">
        <w:rPr>
          <w:rtl/>
        </w:rPr>
        <w:t xml:space="preserve">؛ الجزء </w:t>
      </w:r>
      <w:r w:rsidRPr="0094526E">
        <w:t>1</w:t>
      </w:r>
      <w:r w:rsidRPr="0094526E">
        <w:rPr>
          <w:rtl/>
          <w:lang w:bidi="ar-EG"/>
        </w:rPr>
        <w:t>: مواصفة مطابقة البروتوكول</w:t>
      </w:r>
    </w:p>
    <w:p w14:paraId="397F8782" w14:textId="77777777" w:rsidR="00D352EE" w:rsidRPr="005D25AC" w:rsidRDefault="00D352EE" w:rsidP="00D352EE">
      <w:pPr>
        <w:rPr>
          <w:rtl/>
        </w:rPr>
      </w:pPr>
      <w:r w:rsidRPr="005D25AC">
        <w:rPr>
          <w:rtl/>
        </w:rPr>
        <w:t>توصف هذه الوثيقة اختبار مطابقة البروتوكول للجيل الثالث من معدات المستعملين</w:t>
      </w:r>
      <w:r w:rsidRPr="005D25AC">
        <w:rPr>
          <w:rFonts w:hint="cs"/>
          <w:rtl/>
          <w:lang w:bidi="ar-EG"/>
        </w:rPr>
        <w:t xml:space="preserve"> الموصولة ب</w:t>
      </w:r>
      <w:r w:rsidRPr="005D25AC">
        <w:rPr>
          <w:rFonts w:hint="cs"/>
          <w:rtl/>
        </w:rPr>
        <w:t xml:space="preserve">نظام الجيل الخامس </w:t>
      </w:r>
      <w:r>
        <w:t>(</w:t>
      </w:r>
      <w:r w:rsidRPr="005D25AC">
        <w:rPr>
          <w:lang w:val="en-GB"/>
        </w:rPr>
        <w:t>5GS</w:t>
      </w:r>
      <w:r>
        <w:rPr>
          <w:lang w:val="en-GB"/>
        </w:rPr>
        <w:t>)</w:t>
      </w:r>
      <w:r w:rsidRPr="005D25AC">
        <w:rPr>
          <w:rFonts w:hint="cs"/>
          <w:rtl/>
        </w:rPr>
        <w:t xml:space="preserve"> </w:t>
      </w:r>
      <w:r>
        <w:rPr>
          <w:rFonts w:hint="cs"/>
          <w:rtl/>
        </w:rPr>
        <w:t>غ</w:t>
      </w:r>
      <w:r w:rsidRPr="005D25AC">
        <w:rPr>
          <w:rFonts w:hint="cs"/>
          <w:rtl/>
        </w:rPr>
        <w:t>ير سطحها البيني الراديوي (سطوحها البينية الراديوية)</w:t>
      </w:r>
      <w:r w:rsidRPr="005D25AC">
        <w:rPr>
          <w:rtl/>
          <w:lang w:bidi="ar-EG"/>
        </w:rPr>
        <w:t>.</w:t>
      </w:r>
    </w:p>
    <w:p w14:paraId="6C7E6323" w14:textId="77777777" w:rsidR="00D352EE" w:rsidRPr="00F42235" w:rsidRDefault="00D352EE" w:rsidP="003D72C7">
      <w:pPr>
        <w:keepNext/>
        <w:rPr>
          <w:rtl/>
        </w:rPr>
      </w:pPr>
      <w:r w:rsidRPr="00F42235">
        <w:rPr>
          <w:rFonts w:hint="cs"/>
          <w:rtl/>
        </w:rPr>
        <w:t>وترد</w:t>
      </w:r>
      <w:r w:rsidRPr="00F42235">
        <w:rPr>
          <w:rtl/>
        </w:rPr>
        <w:t xml:space="preserve"> المعلومات التالية </w:t>
      </w:r>
      <w:r w:rsidRPr="00F42235">
        <w:rPr>
          <w:rFonts w:hint="cs"/>
          <w:rtl/>
        </w:rPr>
        <w:t>في هذه الوثيقة (</w:t>
      </w:r>
      <w:r w:rsidRPr="00F42235">
        <w:rPr>
          <w:rtl/>
        </w:rPr>
        <w:t>الجزء الأول من مواصفة ا</w:t>
      </w:r>
      <w:r w:rsidRPr="00F42235">
        <w:rPr>
          <w:rFonts w:hint="cs"/>
          <w:rtl/>
        </w:rPr>
        <w:t>لا</w:t>
      </w:r>
      <w:r w:rsidRPr="00F42235">
        <w:rPr>
          <w:rtl/>
        </w:rPr>
        <w:t>ختبار ذات أجزاء متعددة</w:t>
      </w:r>
      <w:r w:rsidRPr="00F42235">
        <w:rPr>
          <w:rFonts w:hint="cs"/>
          <w:rtl/>
        </w:rPr>
        <w:t>)</w:t>
      </w:r>
      <w:r w:rsidRPr="00F42235">
        <w:rPr>
          <w:rtl/>
        </w:rPr>
        <w:t xml:space="preserve">. </w:t>
      </w:r>
    </w:p>
    <w:p w14:paraId="47AE188C" w14:textId="77777777" w:rsidR="00D352EE" w:rsidRPr="00F42235" w:rsidRDefault="00D352EE" w:rsidP="00D352EE">
      <w:pPr>
        <w:pStyle w:val="enumlev1"/>
        <w:rPr>
          <w:rtl/>
        </w:rPr>
      </w:pPr>
      <w:r w:rsidRPr="00F42235">
        <w:rPr>
          <w:rtl/>
        </w:rPr>
        <w:t>-</w:t>
      </w:r>
      <w:r w:rsidRPr="00F42235">
        <w:rPr>
          <w:rtl/>
        </w:rPr>
        <w:tab/>
        <w:t>البنية الإجمالية للاختبار؛</w:t>
      </w:r>
    </w:p>
    <w:p w14:paraId="7CF07CCF" w14:textId="77777777" w:rsidR="00D352EE" w:rsidRPr="00F42235" w:rsidRDefault="00D352EE" w:rsidP="00D352EE">
      <w:pPr>
        <w:pStyle w:val="enumlev1"/>
        <w:rPr>
          <w:rtl/>
        </w:rPr>
      </w:pPr>
      <w:r w:rsidRPr="00F42235">
        <w:rPr>
          <w:rtl/>
        </w:rPr>
        <w:t>-</w:t>
      </w:r>
      <w:r w:rsidRPr="00F42235">
        <w:rPr>
          <w:rtl/>
        </w:rPr>
        <w:tab/>
        <w:t>تشكيلات الاختبار؛</w:t>
      </w:r>
    </w:p>
    <w:p w14:paraId="30F11C1E" w14:textId="77777777" w:rsidR="00D352EE" w:rsidRPr="00F42235" w:rsidRDefault="00D352EE" w:rsidP="00D352EE">
      <w:pPr>
        <w:pStyle w:val="enumlev1"/>
        <w:rPr>
          <w:rtl/>
        </w:rPr>
      </w:pPr>
      <w:r w:rsidRPr="00F42235">
        <w:rPr>
          <w:rtl/>
        </w:rPr>
        <w:t>-</w:t>
      </w:r>
      <w:r w:rsidRPr="00F42235">
        <w:rPr>
          <w:rtl/>
        </w:rPr>
        <w:tab/>
        <w:t>متطلبات المطابقة وإحال</w:t>
      </w:r>
      <w:r w:rsidRPr="00F42235">
        <w:rPr>
          <w:rFonts w:hint="cs"/>
          <w:rtl/>
        </w:rPr>
        <w:t>ات</w:t>
      </w:r>
      <w:r w:rsidRPr="00F42235">
        <w:rPr>
          <w:rtl/>
        </w:rPr>
        <w:t xml:space="preserve"> إلى المواصفات الأساسية؛</w:t>
      </w:r>
    </w:p>
    <w:p w14:paraId="2CD07BBF" w14:textId="77777777" w:rsidR="00D352EE" w:rsidRPr="00F42235" w:rsidRDefault="00D352EE" w:rsidP="00D352EE">
      <w:pPr>
        <w:pStyle w:val="enumlev1"/>
        <w:rPr>
          <w:rtl/>
        </w:rPr>
      </w:pPr>
      <w:r w:rsidRPr="00F42235">
        <w:rPr>
          <w:rtl/>
        </w:rPr>
        <w:t>-</w:t>
      </w:r>
      <w:r w:rsidRPr="00F42235">
        <w:rPr>
          <w:rtl/>
        </w:rPr>
        <w:tab/>
        <w:t>أغراض الاختبار؛</w:t>
      </w:r>
    </w:p>
    <w:p w14:paraId="552827DA" w14:textId="77777777" w:rsidR="00D352EE" w:rsidRDefault="00D352EE" w:rsidP="00D352EE">
      <w:pPr>
        <w:pStyle w:val="enumlev1"/>
        <w:rPr>
          <w:rtl/>
        </w:rPr>
      </w:pPr>
      <w:r w:rsidRPr="00F42235">
        <w:rPr>
          <w:rtl/>
        </w:rPr>
        <w:t>-</w:t>
      </w:r>
      <w:r w:rsidRPr="00F42235">
        <w:rPr>
          <w:rtl/>
        </w:rPr>
        <w:tab/>
        <w:t>وصف مختصر لإجراءات الاختبار ومتطلبات الاختبار المحددة وجدول تبادل الرسائل القصيرة.</w:t>
      </w:r>
    </w:p>
    <w:p w14:paraId="008DAB65" w14:textId="77777777" w:rsidR="00D352EE" w:rsidRPr="00895B89" w:rsidRDefault="00D352EE" w:rsidP="00D352EE">
      <w:pPr>
        <w:rPr>
          <w:spacing w:val="-2"/>
        </w:rPr>
      </w:pPr>
      <w:r w:rsidRPr="00895B89">
        <w:rPr>
          <w:spacing w:val="-2"/>
          <w:rtl/>
        </w:rPr>
        <w:t xml:space="preserve">وتحدد إمكانية تطبيق حالات الاختبار الفردية في مواصفة شكل الاختبار </w:t>
      </w:r>
      <w:r w:rsidRPr="00895B89">
        <w:rPr>
          <w:spacing w:val="-2"/>
        </w:rPr>
        <w:t>ICS</w:t>
      </w:r>
      <w:r w:rsidRPr="00895B89">
        <w:rPr>
          <w:spacing w:val="-2"/>
          <w:rtl/>
        </w:rPr>
        <w:t xml:space="preserve"> (المواصفة التقنية</w:t>
      </w:r>
      <w:r w:rsidRPr="00895B89">
        <w:rPr>
          <w:rFonts w:hint="cs"/>
          <w:spacing w:val="-2"/>
          <w:rtl/>
        </w:rPr>
        <w:t xml:space="preserve"> </w:t>
      </w:r>
      <w:r w:rsidRPr="00895B89">
        <w:rPr>
          <w:spacing w:val="-2"/>
        </w:rPr>
        <w:t>3GPP TS 38.523</w:t>
      </w:r>
      <w:r w:rsidRPr="00895B89">
        <w:rPr>
          <w:spacing w:val="-2"/>
        </w:rPr>
        <w:noBreakHyphen/>
        <w:t>2</w:t>
      </w:r>
      <w:r w:rsidRPr="00895B89">
        <w:rPr>
          <w:rFonts w:hint="cs"/>
          <w:spacing w:val="-2"/>
          <w:rtl/>
        </w:rPr>
        <w:t xml:space="preserve">). ويرد توصيف </w:t>
      </w:r>
      <w:r w:rsidRPr="00895B89">
        <w:rPr>
          <w:spacing w:val="-2"/>
          <w:rtl/>
        </w:rPr>
        <w:t>مجموعات حالات الاختبار</w:t>
      </w:r>
      <w:r w:rsidRPr="00895B89">
        <w:rPr>
          <w:rFonts w:hint="cs"/>
          <w:spacing w:val="-2"/>
          <w:rtl/>
        </w:rPr>
        <w:t xml:space="preserve"> في الجزء </w:t>
      </w:r>
      <w:r w:rsidRPr="00895B89">
        <w:rPr>
          <w:spacing w:val="-2"/>
        </w:rPr>
        <w:t>3</w:t>
      </w:r>
      <w:r w:rsidRPr="00895B89">
        <w:rPr>
          <w:rFonts w:hint="cs"/>
          <w:spacing w:val="-2"/>
          <w:rtl/>
        </w:rPr>
        <w:t xml:space="preserve"> </w:t>
      </w:r>
      <w:r w:rsidRPr="00895B89">
        <w:rPr>
          <w:spacing w:val="-2"/>
          <w:rtl/>
        </w:rPr>
        <w:t>(المواصفة التقنية</w:t>
      </w:r>
      <w:r w:rsidRPr="00895B89">
        <w:rPr>
          <w:rFonts w:hint="cs"/>
          <w:spacing w:val="-2"/>
          <w:rtl/>
        </w:rPr>
        <w:t xml:space="preserve"> </w:t>
      </w:r>
      <w:r w:rsidRPr="00895B89">
        <w:rPr>
          <w:spacing w:val="-2"/>
        </w:rPr>
        <w:t>3GPP TS 38.523</w:t>
      </w:r>
      <w:r w:rsidRPr="00895B89">
        <w:rPr>
          <w:spacing w:val="-2"/>
        </w:rPr>
        <w:noBreakHyphen/>
        <w:t>3</w:t>
      </w:r>
      <w:r w:rsidRPr="00895B89">
        <w:rPr>
          <w:rFonts w:hint="cs"/>
          <w:spacing w:val="-2"/>
          <w:rtl/>
        </w:rPr>
        <w:t>).</w:t>
      </w:r>
    </w:p>
    <w:p w14:paraId="55F4E2F5" w14:textId="77777777" w:rsidR="00D352EE" w:rsidRDefault="00D352EE" w:rsidP="00D352EE">
      <w:pPr>
        <w:pStyle w:val="Heading4"/>
        <w:rPr>
          <w:lang w:bidi="ar-EG"/>
        </w:rPr>
      </w:pPr>
      <w:r>
        <w:t>24.2.2.2</w:t>
      </w:r>
      <w:r>
        <w:tab/>
      </w:r>
      <w:r>
        <w:rPr>
          <w:rtl/>
          <w:lang w:bidi="ar-EG"/>
        </w:rPr>
        <w:t xml:space="preserve">المواصفة التقنية </w:t>
      </w:r>
      <w:r>
        <w:rPr>
          <w:lang w:eastAsia="en-US"/>
        </w:rPr>
        <w:t>38</w:t>
      </w:r>
      <w:r>
        <w:rPr>
          <w:lang w:val="en-GB" w:eastAsia="en-US"/>
        </w:rPr>
        <w:t>.</w:t>
      </w:r>
      <w:r>
        <w:rPr>
          <w:lang w:eastAsia="en-US"/>
        </w:rPr>
        <w:t>523-2</w:t>
      </w:r>
    </w:p>
    <w:p w14:paraId="2EB3C3B9" w14:textId="77777777" w:rsidR="00D352EE" w:rsidRPr="00DD19DC" w:rsidRDefault="00D352EE" w:rsidP="00D352EE">
      <w:pPr>
        <w:pStyle w:val="Headingb"/>
        <w:rPr>
          <w:rtl/>
          <w:lang w:eastAsia="en-US" w:bidi="ar-EG"/>
        </w:rPr>
      </w:pPr>
      <w:r w:rsidRPr="00DD19DC">
        <w:rPr>
          <w:rFonts w:eastAsia="Batang" w:hint="cs"/>
          <w:rtl/>
        </w:rPr>
        <w:t xml:space="preserve">نظام الجيل الخامس </w:t>
      </w:r>
      <w:r>
        <w:rPr>
          <w:rFonts w:eastAsia="Batang"/>
        </w:rPr>
        <w:t>(</w:t>
      </w:r>
      <w:r w:rsidRPr="00DD19DC">
        <w:rPr>
          <w:rFonts w:eastAsia="Batang"/>
          <w:lang w:val="en-GB"/>
        </w:rPr>
        <w:t>5GS</w:t>
      </w:r>
      <w:r>
        <w:rPr>
          <w:rFonts w:eastAsia="Batang"/>
        </w:rPr>
        <w:t>)</w:t>
      </w:r>
      <w:r w:rsidRPr="00DD19DC">
        <w:rPr>
          <w:rFonts w:eastAsia="Batang" w:hint="cs"/>
          <w:rtl/>
          <w:lang w:bidi="ar-EG"/>
        </w:rPr>
        <w:t>؛</w:t>
      </w:r>
      <w:r w:rsidRPr="00DD19DC">
        <w:rPr>
          <w:rFonts w:eastAsia="Batang"/>
          <w:rtl/>
        </w:rPr>
        <w:t xml:space="preserve"> </w:t>
      </w:r>
      <w:r w:rsidRPr="00DD19DC">
        <w:rPr>
          <w:rtl/>
        </w:rPr>
        <w:t>مواصفة مطابقة معدات المستعملين</w:t>
      </w:r>
      <w:r w:rsidRPr="00DD19DC">
        <w:rPr>
          <w:rtl/>
          <w:lang w:bidi="ar-EG"/>
        </w:rPr>
        <w:t xml:space="preserve"> </w:t>
      </w:r>
      <w:r w:rsidRPr="00DD19DC">
        <w:rPr>
          <w:lang w:bidi="ar-EG"/>
        </w:rPr>
        <w:t>(UE)</w:t>
      </w:r>
      <w:r w:rsidRPr="00DD19DC">
        <w:rPr>
          <w:rtl/>
        </w:rPr>
        <w:t xml:space="preserve">؛ الجزء </w:t>
      </w:r>
      <w:r w:rsidRPr="00DD19DC">
        <w:t>2</w:t>
      </w:r>
      <w:r w:rsidRPr="00DD19DC">
        <w:rPr>
          <w:rtl/>
          <w:lang w:bidi="ar-EG"/>
        </w:rPr>
        <w:t>: إمكانية تطبيق حالات اختبار</w:t>
      </w:r>
      <w:r w:rsidRPr="00DD19DC">
        <w:rPr>
          <w:rFonts w:hint="cs"/>
          <w:rtl/>
          <w:lang w:bidi="ar-EG"/>
        </w:rPr>
        <w:t xml:space="preserve"> البروتوكول</w:t>
      </w:r>
    </w:p>
    <w:p w14:paraId="416852AB" w14:textId="77777777" w:rsidR="00D352EE" w:rsidRPr="00895B89" w:rsidRDefault="00D352EE" w:rsidP="00D352EE">
      <w:pPr>
        <w:rPr>
          <w:spacing w:val="-4"/>
          <w:lang w:bidi="ar-EG"/>
        </w:rPr>
      </w:pPr>
      <w:r w:rsidRPr="00895B89">
        <w:rPr>
          <w:spacing w:val="-4"/>
          <w:rtl/>
        </w:rPr>
        <w:t xml:space="preserve">تقدم هذه الوثيقة شكل </w:t>
      </w:r>
      <w:r w:rsidRPr="00895B89">
        <w:rPr>
          <w:spacing w:val="-4"/>
          <w:rtl/>
          <w:lang w:bidi="ar-EG"/>
        </w:rPr>
        <w:t>إمكانية تطبيق حالات اختبار</w:t>
      </w:r>
      <w:r w:rsidRPr="00895B89">
        <w:rPr>
          <w:rFonts w:hint="cs"/>
          <w:spacing w:val="-4"/>
          <w:rtl/>
          <w:lang w:bidi="ar-EG"/>
        </w:rPr>
        <w:t xml:space="preserve"> البروتوكول</w:t>
      </w:r>
      <w:r w:rsidRPr="00895B89">
        <w:rPr>
          <w:spacing w:val="-4"/>
          <w:rtl/>
          <w:lang w:bidi="ar-EG"/>
        </w:rPr>
        <w:t xml:space="preserve"> للجيل </w:t>
      </w:r>
      <w:r w:rsidRPr="00895B89">
        <w:rPr>
          <w:rFonts w:hint="cs"/>
          <w:spacing w:val="-4"/>
          <w:rtl/>
          <w:lang w:bidi="ar-EG"/>
        </w:rPr>
        <w:t>الخامس</w:t>
      </w:r>
      <w:r w:rsidRPr="00895B89">
        <w:rPr>
          <w:spacing w:val="-4"/>
          <w:rtl/>
          <w:lang w:bidi="ar-EG"/>
        </w:rPr>
        <w:t xml:space="preserve"> من معدات مستعملي</w:t>
      </w:r>
      <w:r w:rsidRPr="00895B89">
        <w:rPr>
          <w:rFonts w:hint="cs"/>
          <w:spacing w:val="-4"/>
          <w:rtl/>
          <w:lang w:bidi="ar-EG"/>
        </w:rPr>
        <w:t xml:space="preserve"> تكنولوجيا الراديو الجديد </w:t>
      </w:r>
      <w:r w:rsidRPr="00895B89">
        <w:rPr>
          <w:spacing w:val="-4"/>
          <w:lang w:bidi="ar-EG"/>
        </w:rPr>
        <w:t>(</w:t>
      </w:r>
      <w:r w:rsidRPr="00895B89">
        <w:rPr>
          <w:spacing w:val="-4"/>
          <w:lang w:val="en-GB" w:bidi="ar-EG"/>
        </w:rPr>
        <w:t>NR</w:t>
      </w:r>
      <w:r w:rsidRPr="00895B89">
        <w:rPr>
          <w:spacing w:val="-4"/>
          <w:lang w:bidi="ar-EG"/>
        </w:rPr>
        <w:t>)</w:t>
      </w:r>
      <w:r w:rsidRPr="00895B89">
        <w:rPr>
          <w:spacing w:val="-4"/>
          <w:rtl/>
          <w:lang w:bidi="ar-EG"/>
        </w:rPr>
        <w:t xml:space="preserve"> طبقاً للمتطلبات</w:t>
      </w:r>
      <w:r w:rsidRPr="00895B89">
        <w:rPr>
          <w:rFonts w:hint="cs"/>
          <w:spacing w:val="-4"/>
          <w:rtl/>
          <w:lang w:bidi="ar-EG"/>
        </w:rPr>
        <w:t xml:space="preserve"> ذات الصلة.</w:t>
      </w:r>
    </w:p>
    <w:p w14:paraId="5A384861" w14:textId="77777777" w:rsidR="00D352EE" w:rsidRPr="006D3FF5" w:rsidRDefault="00D352EE" w:rsidP="00D352EE">
      <w:pPr>
        <w:rPr>
          <w:rtl/>
        </w:rPr>
      </w:pPr>
      <w:r w:rsidRPr="006D3FF5">
        <w:rPr>
          <w:rtl/>
        </w:rPr>
        <w:t>وتوصف هذه الوثيقة بيان قابلية التطبيق الموصى به لحالات الاختبار الواردة في المواصفت</w:t>
      </w:r>
      <w:r w:rsidRPr="006D3FF5">
        <w:rPr>
          <w:rFonts w:hint="cs"/>
          <w:rtl/>
        </w:rPr>
        <w:t>ين</w:t>
      </w:r>
      <w:r w:rsidRPr="006D3FF5">
        <w:rPr>
          <w:rtl/>
        </w:rPr>
        <w:t xml:space="preserve"> التقني</w:t>
      </w:r>
      <w:r w:rsidRPr="006D3FF5">
        <w:rPr>
          <w:rFonts w:hint="cs"/>
          <w:rtl/>
        </w:rPr>
        <w:t>تين</w:t>
      </w:r>
      <w:r w:rsidRPr="006D3FF5">
        <w:rPr>
          <w:rtl/>
        </w:rPr>
        <w:t xml:space="preserve"> </w:t>
      </w:r>
      <w:r w:rsidRPr="006D3FF5">
        <w:rPr>
          <w:lang w:val="en-GB"/>
        </w:rPr>
        <w:t>38.523-1</w:t>
      </w:r>
      <w:r w:rsidRPr="006D3FF5">
        <w:rPr>
          <w:rFonts w:hint="cs"/>
          <w:rtl/>
        </w:rPr>
        <w:t xml:space="preserve"> و</w:t>
      </w:r>
      <w:r w:rsidRPr="006D3FF5">
        <w:rPr>
          <w:lang w:val="en-GB"/>
        </w:rPr>
        <w:t>38.523-3</w:t>
      </w:r>
      <w:r w:rsidRPr="006D3FF5">
        <w:rPr>
          <w:rFonts w:hint="cs"/>
          <w:rtl/>
        </w:rPr>
        <w:t xml:space="preserve"> </w:t>
      </w:r>
      <w:r w:rsidRPr="006D3FF5">
        <w:rPr>
          <w:rtl/>
        </w:rPr>
        <w:t xml:space="preserve">لمشروع الشراكة </w:t>
      </w:r>
      <w:r w:rsidRPr="006D3FF5">
        <w:t>3GPP</w:t>
      </w:r>
      <w:r w:rsidRPr="006D3FF5">
        <w:rPr>
          <w:rtl/>
        </w:rPr>
        <w:t>. وتستند بيانات قابلية المطابقة هذه إلى الخواص المنفذة في معدات المستعملين.</w:t>
      </w:r>
    </w:p>
    <w:p w14:paraId="3C3D9E69" w14:textId="77777777" w:rsidR="00D352EE" w:rsidRPr="002C1FD6" w:rsidRDefault="00D352EE" w:rsidP="00D352EE">
      <w:pPr>
        <w:rPr>
          <w:rtl/>
        </w:rPr>
      </w:pPr>
      <w:r w:rsidRPr="002C1FD6">
        <w:rPr>
          <w:rtl/>
        </w:rPr>
        <w:t>ويمكن الاطلاع على وظائف خاصة لاختبار المطابقة في المواصف</w:t>
      </w:r>
      <w:r w:rsidRPr="002C1FD6">
        <w:rPr>
          <w:rFonts w:hint="cs"/>
          <w:rtl/>
        </w:rPr>
        <w:t>تين</w:t>
      </w:r>
      <w:r w:rsidRPr="002C1FD6">
        <w:rPr>
          <w:rtl/>
        </w:rPr>
        <w:t xml:space="preserve"> التقني</w:t>
      </w:r>
      <w:r w:rsidRPr="002C1FD6">
        <w:rPr>
          <w:rFonts w:hint="cs"/>
          <w:rtl/>
        </w:rPr>
        <w:t xml:space="preserve">تين </w:t>
      </w:r>
      <w:r>
        <w:t>38.509</w:t>
      </w:r>
      <w:r w:rsidRPr="002C1FD6">
        <w:rPr>
          <w:rtl/>
        </w:rPr>
        <w:t xml:space="preserve"> </w:t>
      </w:r>
      <w:r w:rsidRPr="002C1FD6">
        <w:rPr>
          <w:rFonts w:hint="cs"/>
          <w:rtl/>
        </w:rPr>
        <w:t>و</w:t>
      </w:r>
      <w:r w:rsidRPr="002C1FD6">
        <w:t>36.509</w:t>
      </w:r>
      <w:r w:rsidRPr="002C1FD6">
        <w:rPr>
          <w:rFonts w:hint="cs"/>
          <w:rtl/>
        </w:rPr>
        <w:t xml:space="preserve"> </w:t>
      </w:r>
      <w:r w:rsidRPr="002C1FD6">
        <w:rPr>
          <w:rtl/>
        </w:rPr>
        <w:t xml:space="preserve">للمشروع </w:t>
      </w:r>
      <w:r w:rsidRPr="002C1FD6">
        <w:t>3GPP</w:t>
      </w:r>
      <w:r w:rsidRPr="002C1FD6">
        <w:rPr>
          <w:rtl/>
        </w:rPr>
        <w:t xml:space="preserve">، وترد بيئات الاختبار الشاسعة </w:t>
      </w:r>
      <w:r w:rsidRPr="002C1FD6">
        <w:rPr>
          <w:rFonts w:hint="cs"/>
          <w:rtl/>
        </w:rPr>
        <w:t xml:space="preserve">في </w:t>
      </w:r>
      <w:r w:rsidRPr="002C1FD6">
        <w:rPr>
          <w:rtl/>
        </w:rPr>
        <w:t>المواصف</w:t>
      </w:r>
      <w:r w:rsidRPr="002C1FD6">
        <w:rPr>
          <w:rFonts w:hint="cs"/>
          <w:rtl/>
        </w:rPr>
        <w:t>تين</w:t>
      </w:r>
      <w:r w:rsidRPr="002C1FD6">
        <w:rPr>
          <w:rtl/>
        </w:rPr>
        <w:t xml:space="preserve"> التقني</w:t>
      </w:r>
      <w:r w:rsidRPr="002C1FD6">
        <w:rPr>
          <w:rFonts w:hint="cs"/>
          <w:rtl/>
        </w:rPr>
        <w:t xml:space="preserve">تين </w:t>
      </w:r>
      <w:r w:rsidRPr="002C1FD6">
        <w:rPr>
          <w:lang w:val="en-GB"/>
        </w:rPr>
        <w:t>38.508-1</w:t>
      </w:r>
      <w:r w:rsidRPr="002C1FD6">
        <w:rPr>
          <w:rFonts w:hint="cs"/>
          <w:rtl/>
        </w:rPr>
        <w:t xml:space="preserve"> و</w:t>
      </w:r>
      <w:r w:rsidRPr="002C1FD6">
        <w:t>36.508</w:t>
      </w:r>
      <w:r w:rsidRPr="002C1FD6">
        <w:rPr>
          <w:rtl/>
        </w:rPr>
        <w:t xml:space="preserve"> للمشروع </w:t>
      </w:r>
      <w:r w:rsidRPr="002C1FD6">
        <w:t>3GPP</w:t>
      </w:r>
      <w:r w:rsidRPr="002C1FD6">
        <w:rPr>
          <w:rtl/>
        </w:rPr>
        <w:t>.</w:t>
      </w:r>
    </w:p>
    <w:p w14:paraId="22F2EE93" w14:textId="77777777" w:rsidR="00D352EE" w:rsidRDefault="00D352EE" w:rsidP="00D352EE">
      <w:pPr>
        <w:pStyle w:val="Heading4"/>
        <w:rPr>
          <w:lang w:bidi="ar-EG"/>
        </w:rPr>
      </w:pPr>
      <w:r>
        <w:t>25.2.2.2</w:t>
      </w:r>
      <w:r>
        <w:tab/>
      </w:r>
      <w:r>
        <w:rPr>
          <w:rtl/>
          <w:lang w:bidi="ar-EG"/>
        </w:rPr>
        <w:t xml:space="preserve">المواصفة التقنية </w:t>
      </w:r>
      <w:r>
        <w:rPr>
          <w:lang w:eastAsia="en-US"/>
        </w:rPr>
        <w:t>38</w:t>
      </w:r>
      <w:r>
        <w:rPr>
          <w:lang w:val="en-GB" w:eastAsia="en-US"/>
        </w:rPr>
        <w:t>.</w:t>
      </w:r>
      <w:r>
        <w:rPr>
          <w:lang w:eastAsia="en-US"/>
        </w:rPr>
        <w:t>523-3</w:t>
      </w:r>
    </w:p>
    <w:p w14:paraId="5CB73B5E" w14:textId="77777777" w:rsidR="00D352EE" w:rsidRPr="00054D0E" w:rsidRDefault="00D352EE" w:rsidP="00D352EE">
      <w:pPr>
        <w:pStyle w:val="Headingb"/>
        <w:rPr>
          <w:rtl/>
          <w:lang w:eastAsia="en-US" w:bidi="ar-EG"/>
        </w:rPr>
      </w:pPr>
      <w:r w:rsidRPr="00054D0E">
        <w:rPr>
          <w:rFonts w:eastAsia="Batang" w:hint="cs"/>
          <w:rtl/>
        </w:rPr>
        <w:t xml:space="preserve">نظام الجيل الخامس </w:t>
      </w:r>
      <w:r>
        <w:rPr>
          <w:rFonts w:eastAsia="Batang"/>
        </w:rPr>
        <w:t>(</w:t>
      </w:r>
      <w:r w:rsidRPr="00054D0E">
        <w:rPr>
          <w:rFonts w:eastAsia="Batang"/>
          <w:lang w:val="en-GB"/>
        </w:rPr>
        <w:t>5GS</w:t>
      </w:r>
      <w:r>
        <w:rPr>
          <w:rFonts w:eastAsia="Batang"/>
        </w:rPr>
        <w:t>)</w:t>
      </w:r>
      <w:r w:rsidRPr="00054D0E">
        <w:rPr>
          <w:rFonts w:eastAsia="Batang" w:hint="cs"/>
          <w:rtl/>
          <w:lang w:bidi="ar-EG"/>
        </w:rPr>
        <w:t>؛</w:t>
      </w:r>
      <w:r w:rsidRPr="00054D0E">
        <w:rPr>
          <w:rFonts w:eastAsia="Batang"/>
          <w:rtl/>
        </w:rPr>
        <w:t xml:space="preserve"> </w:t>
      </w:r>
      <w:r w:rsidRPr="00054D0E">
        <w:rPr>
          <w:rtl/>
        </w:rPr>
        <w:t>مواصفة مطابقة معدات المستعملين</w:t>
      </w:r>
      <w:r w:rsidRPr="00054D0E">
        <w:rPr>
          <w:rtl/>
          <w:lang w:bidi="ar-EG"/>
        </w:rPr>
        <w:t> </w:t>
      </w:r>
      <w:r w:rsidRPr="00054D0E">
        <w:rPr>
          <w:lang w:bidi="ar-EG"/>
        </w:rPr>
        <w:t>(UE)</w:t>
      </w:r>
      <w:r w:rsidRPr="00054D0E">
        <w:rPr>
          <w:rtl/>
        </w:rPr>
        <w:t xml:space="preserve">؛ الجزء </w:t>
      </w:r>
      <w:r w:rsidRPr="00054D0E">
        <w:t>3</w:t>
      </w:r>
      <w:r w:rsidRPr="00054D0E">
        <w:rPr>
          <w:rtl/>
          <w:lang w:bidi="ar-EG"/>
        </w:rPr>
        <w:t>: مجموعات حالات الاختبار</w:t>
      </w:r>
    </w:p>
    <w:p w14:paraId="7C6D674D" w14:textId="77777777" w:rsidR="00D352EE" w:rsidRPr="00895B89" w:rsidRDefault="00D352EE" w:rsidP="00D352EE">
      <w:pPr>
        <w:rPr>
          <w:spacing w:val="-4"/>
          <w:rtl/>
        </w:rPr>
      </w:pPr>
      <w:r w:rsidRPr="00895B89">
        <w:rPr>
          <w:spacing w:val="-4"/>
          <w:rtl/>
        </w:rPr>
        <w:t xml:space="preserve">توصف هذه الوثيقة اختبار مطابقة البروتوكول والتشوير في </w:t>
      </w:r>
      <w:r w:rsidRPr="00895B89">
        <w:rPr>
          <w:spacing w:val="-4"/>
        </w:rPr>
        <w:t>TTCN-3</w:t>
      </w:r>
      <w:r w:rsidRPr="00895B89">
        <w:rPr>
          <w:spacing w:val="-4"/>
          <w:rtl/>
        </w:rPr>
        <w:t xml:space="preserve"> بالنسبة لمعدات </w:t>
      </w:r>
      <w:r w:rsidRPr="00895B89">
        <w:rPr>
          <w:rFonts w:hint="cs"/>
          <w:spacing w:val="-4"/>
          <w:rtl/>
          <w:lang w:bidi="ar-EG"/>
        </w:rPr>
        <w:t>الموصولة ب</w:t>
      </w:r>
      <w:r w:rsidRPr="00895B89">
        <w:rPr>
          <w:rFonts w:hint="cs"/>
          <w:spacing w:val="-4"/>
          <w:rtl/>
        </w:rPr>
        <w:t xml:space="preserve">نظام الجيل الخامس </w:t>
      </w:r>
      <w:r w:rsidRPr="00895B89">
        <w:rPr>
          <w:spacing w:val="-4"/>
        </w:rPr>
        <w:t>(</w:t>
      </w:r>
      <w:r w:rsidRPr="00895B89">
        <w:rPr>
          <w:spacing w:val="-4"/>
          <w:lang w:val="en-GB"/>
        </w:rPr>
        <w:t>5GS)</w:t>
      </w:r>
      <w:r w:rsidRPr="00895B89">
        <w:rPr>
          <w:rFonts w:hint="cs"/>
          <w:spacing w:val="-4"/>
          <w:rtl/>
        </w:rPr>
        <w:t xml:space="preserve"> عير سطحها البيني الراديوي (سطوحها البينية الراديوية)</w:t>
      </w:r>
      <w:r w:rsidRPr="00895B89">
        <w:rPr>
          <w:spacing w:val="-4"/>
          <w:rtl/>
          <w:lang w:bidi="ar-EG"/>
        </w:rPr>
        <w:t>.</w:t>
      </w:r>
    </w:p>
    <w:p w14:paraId="0C20F33B" w14:textId="77777777" w:rsidR="00D352EE" w:rsidRPr="00054D0E" w:rsidRDefault="00D352EE" w:rsidP="003D72C7">
      <w:pPr>
        <w:keepNext/>
      </w:pPr>
      <w:r w:rsidRPr="00054D0E">
        <w:rPr>
          <w:rtl/>
        </w:rPr>
        <w:t xml:space="preserve">ويمكن الاطلاع في هذه الوثيقة على مواصفة اختبار </w:t>
      </w:r>
      <w:r w:rsidRPr="00054D0E">
        <w:t>TTCN</w:t>
      </w:r>
      <w:r w:rsidRPr="00054D0E">
        <w:rPr>
          <w:rtl/>
        </w:rPr>
        <w:t xml:space="preserve"> واعتبارات التقييم التالية:</w:t>
      </w:r>
    </w:p>
    <w:p w14:paraId="671FD474" w14:textId="77777777" w:rsidR="00D352EE" w:rsidRPr="00054D0E" w:rsidRDefault="00D352EE" w:rsidP="00D352EE">
      <w:pPr>
        <w:pStyle w:val="enumlev1"/>
        <w:rPr>
          <w:rtl/>
        </w:rPr>
      </w:pPr>
      <w:r w:rsidRPr="00054D0E">
        <w:rPr>
          <w:rtl/>
        </w:rPr>
        <w:t>-</w:t>
      </w:r>
      <w:r w:rsidRPr="00054D0E">
        <w:rPr>
          <w:rtl/>
        </w:rPr>
        <w:tab/>
        <w:t>معمارية نظام الاختبار؛</w:t>
      </w:r>
    </w:p>
    <w:p w14:paraId="4B2664EB" w14:textId="77777777" w:rsidR="00D352EE" w:rsidRPr="00054D0E" w:rsidRDefault="00D352EE" w:rsidP="00D352EE">
      <w:pPr>
        <w:pStyle w:val="enumlev1"/>
        <w:rPr>
          <w:rtl/>
        </w:rPr>
      </w:pPr>
      <w:r w:rsidRPr="00054D0E">
        <w:rPr>
          <w:rtl/>
        </w:rPr>
        <w:t>-</w:t>
      </w:r>
      <w:r w:rsidRPr="00054D0E">
        <w:rPr>
          <w:rtl/>
        </w:rPr>
        <w:tab/>
        <w:t>البنية الإجمالية لمجموعة حالات الاختبار؛</w:t>
      </w:r>
    </w:p>
    <w:p w14:paraId="1AFA721A" w14:textId="77777777" w:rsidR="00D352EE" w:rsidRPr="00054D0E" w:rsidRDefault="00D352EE" w:rsidP="00D352EE">
      <w:pPr>
        <w:pStyle w:val="enumlev1"/>
        <w:rPr>
          <w:rtl/>
        </w:rPr>
      </w:pPr>
      <w:r w:rsidRPr="00054D0E">
        <w:rPr>
          <w:rtl/>
        </w:rPr>
        <w:t>-</w:t>
      </w:r>
      <w:r w:rsidRPr="00054D0E">
        <w:rPr>
          <w:rtl/>
        </w:rPr>
        <w:tab/>
        <w:t xml:space="preserve">نماذج الاختبار وتعاريف </w:t>
      </w:r>
      <w:r w:rsidRPr="00054D0E">
        <w:t>ASP</w:t>
      </w:r>
      <w:r w:rsidRPr="00054D0E">
        <w:rPr>
          <w:rtl/>
        </w:rPr>
        <w:t>؛</w:t>
      </w:r>
    </w:p>
    <w:p w14:paraId="14F8040C" w14:textId="77777777" w:rsidR="00D352EE" w:rsidRPr="00054D0E" w:rsidRDefault="00D352EE" w:rsidP="00D352EE">
      <w:pPr>
        <w:pStyle w:val="enumlev1"/>
        <w:rPr>
          <w:rtl/>
        </w:rPr>
      </w:pPr>
      <w:r w:rsidRPr="00054D0E">
        <w:rPr>
          <w:rtl/>
        </w:rPr>
        <w:t>-</w:t>
      </w:r>
      <w:r w:rsidRPr="00054D0E">
        <w:rPr>
          <w:rtl/>
        </w:rPr>
        <w:tab/>
        <w:t>طرائق الاختبار واستعمال تعاريف منافذ الاتصالات؛</w:t>
      </w:r>
    </w:p>
    <w:p w14:paraId="09C00778" w14:textId="77777777" w:rsidR="00D352EE" w:rsidRPr="00054D0E" w:rsidRDefault="00D352EE" w:rsidP="00D352EE">
      <w:pPr>
        <w:pStyle w:val="enumlev1"/>
        <w:rPr>
          <w:rtl/>
        </w:rPr>
      </w:pPr>
      <w:r w:rsidRPr="00054D0E">
        <w:rPr>
          <w:rtl/>
        </w:rPr>
        <w:t>-</w:t>
      </w:r>
      <w:r w:rsidRPr="00054D0E">
        <w:rPr>
          <w:rtl/>
        </w:rPr>
        <w:tab/>
        <w:t>تشكيلات الاختبار؛</w:t>
      </w:r>
    </w:p>
    <w:p w14:paraId="26EB4888" w14:textId="77777777" w:rsidR="00D352EE" w:rsidRPr="00054D0E" w:rsidRDefault="00D352EE" w:rsidP="00D352EE">
      <w:pPr>
        <w:pStyle w:val="enumlev1"/>
        <w:rPr>
          <w:rtl/>
        </w:rPr>
      </w:pPr>
      <w:r w:rsidRPr="00054D0E">
        <w:rPr>
          <w:rtl/>
        </w:rPr>
        <w:t>-</w:t>
      </w:r>
      <w:r w:rsidRPr="00054D0E">
        <w:rPr>
          <w:rtl/>
        </w:rPr>
        <w:tab/>
        <w:t>مبادئ وافتراضات التصميم؛</w:t>
      </w:r>
    </w:p>
    <w:p w14:paraId="2B4A5D41" w14:textId="77777777" w:rsidR="00D352EE" w:rsidRPr="00054D0E" w:rsidRDefault="00D352EE" w:rsidP="00D352EE">
      <w:pPr>
        <w:pStyle w:val="enumlev1"/>
        <w:rPr>
          <w:rtl/>
        </w:rPr>
      </w:pPr>
      <w:r w:rsidRPr="00054D0E">
        <w:rPr>
          <w:rtl/>
        </w:rPr>
        <w:lastRenderedPageBreak/>
        <w:t>-</w:t>
      </w:r>
      <w:r w:rsidRPr="00054D0E">
        <w:rPr>
          <w:rtl/>
        </w:rPr>
        <w:tab/>
        <w:t xml:space="preserve">أنماط واصطلاحات الترميز </w:t>
      </w:r>
      <w:r w:rsidRPr="00054D0E">
        <w:t>TTCN</w:t>
      </w:r>
      <w:r w:rsidRPr="00054D0E">
        <w:rPr>
          <w:rtl/>
        </w:rPr>
        <w:t>؛</w:t>
      </w:r>
    </w:p>
    <w:p w14:paraId="5EE843E7" w14:textId="77777777" w:rsidR="00D352EE" w:rsidRPr="00054D0E" w:rsidRDefault="00D352EE" w:rsidP="00D352EE">
      <w:pPr>
        <w:pStyle w:val="enumlev1"/>
        <w:rPr>
          <w:rtl/>
        </w:rPr>
      </w:pPr>
      <w:r w:rsidRPr="00054D0E">
        <w:rPr>
          <w:rtl/>
        </w:rPr>
        <w:t>-</w:t>
      </w:r>
      <w:r w:rsidRPr="00054D0E">
        <w:rPr>
          <w:rtl/>
        </w:rPr>
        <w:tab/>
        <w:t xml:space="preserve">شكل المعلومات </w:t>
      </w:r>
      <w:r w:rsidRPr="00054D0E">
        <w:t>PIXIT</w:t>
      </w:r>
      <w:r w:rsidRPr="00054D0E">
        <w:rPr>
          <w:rtl/>
        </w:rPr>
        <w:t xml:space="preserve"> الجزئية؛</w:t>
      </w:r>
    </w:p>
    <w:p w14:paraId="0F81E517" w14:textId="77777777" w:rsidR="00D352EE" w:rsidRPr="00054D0E" w:rsidRDefault="00D352EE" w:rsidP="00D352EE">
      <w:pPr>
        <w:pStyle w:val="enumlev1"/>
        <w:rPr>
          <w:rtl/>
        </w:rPr>
      </w:pPr>
      <w:r w:rsidRPr="00054D0E">
        <w:rPr>
          <w:rtl/>
        </w:rPr>
        <w:t>-</w:t>
      </w:r>
      <w:r w:rsidRPr="00054D0E">
        <w:rPr>
          <w:rtl/>
        </w:rPr>
        <w:tab/>
        <w:t>مجموعات حالات الاختبار.</w:t>
      </w:r>
    </w:p>
    <w:p w14:paraId="053E539D" w14:textId="77777777" w:rsidR="00D352EE" w:rsidRPr="002A5264" w:rsidRDefault="00D352EE" w:rsidP="00D352EE">
      <w:pPr>
        <w:rPr>
          <w:rtl/>
        </w:rPr>
      </w:pPr>
      <w:r w:rsidRPr="002A5264">
        <w:rPr>
          <w:rtl/>
        </w:rPr>
        <w:t xml:space="preserve">وتستند مجموعات حالات الاختبار المصممة في هذه الوثيقة إلى حالات الاختبار المبينة في نص المواصفة التقنية </w:t>
      </w:r>
      <w:r w:rsidRPr="002A5264">
        <w:t>36.523</w:t>
      </w:r>
      <w:r w:rsidRPr="002A5264">
        <w:noBreakHyphen/>
        <w:t>1</w:t>
      </w:r>
      <w:r w:rsidRPr="002A5264">
        <w:rPr>
          <w:rtl/>
          <w:lang w:bidi="ar-EG"/>
        </w:rPr>
        <w:t xml:space="preserve"> للمشروع </w:t>
      </w:r>
      <w:r w:rsidRPr="002A5264">
        <w:t>3GPP</w:t>
      </w:r>
      <w:r w:rsidRPr="002A5264">
        <w:rPr>
          <w:rtl/>
        </w:rPr>
        <w:t>. وتحدد إمكانية تطبيق حالات الاختبار الفردية في </w:t>
      </w:r>
      <w:r w:rsidRPr="002A5264">
        <w:rPr>
          <w:rFonts w:hint="cs"/>
          <w:rtl/>
        </w:rPr>
        <w:t>ال</w:t>
      </w:r>
      <w:r w:rsidRPr="002A5264">
        <w:rPr>
          <w:rtl/>
        </w:rPr>
        <w:t xml:space="preserve">مواصفة </w:t>
      </w:r>
      <w:r w:rsidRPr="002A5264">
        <w:rPr>
          <w:rFonts w:hint="cs"/>
          <w:rtl/>
        </w:rPr>
        <w:t>التقنية</w:t>
      </w:r>
      <w:r w:rsidRPr="002A5264">
        <w:rPr>
          <w:rtl/>
        </w:rPr>
        <w:t xml:space="preserve"> </w:t>
      </w:r>
      <w:r w:rsidRPr="002A5264">
        <w:t>3GPP TS 36.523</w:t>
      </w:r>
      <w:r w:rsidRPr="002A5264">
        <w:noBreakHyphen/>
        <w:t>2</w:t>
      </w:r>
      <w:r w:rsidRPr="002A5264">
        <w:rPr>
          <w:rtl/>
        </w:rPr>
        <w:t>.</w:t>
      </w:r>
    </w:p>
    <w:p w14:paraId="431A609D" w14:textId="77777777" w:rsidR="00D352EE" w:rsidRDefault="00D352EE" w:rsidP="00D352EE">
      <w:pPr>
        <w:pStyle w:val="Heading4"/>
        <w:rPr>
          <w:lang w:bidi="ar-EG"/>
        </w:rPr>
      </w:pPr>
      <w:r>
        <w:t>26.2.2.2</w:t>
      </w:r>
      <w:r>
        <w:tab/>
      </w:r>
      <w:r>
        <w:rPr>
          <w:rtl/>
          <w:lang w:bidi="ar-EG"/>
        </w:rPr>
        <w:t xml:space="preserve">المواصفة التقنية </w:t>
      </w:r>
      <w:r>
        <w:rPr>
          <w:lang w:eastAsia="en-US"/>
        </w:rPr>
        <w:t>38</w:t>
      </w:r>
      <w:r>
        <w:rPr>
          <w:lang w:val="en-GB" w:eastAsia="en-US"/>
        </w:rPr>
        <w:t>.</w:t>
      </w:r>
      <w:r>
        <w:rPr>
          <w:lang w:eastAsia="en-US"/>
        </w:rPr>
        <w:t>533</w:t>
      </w:r>
    </w:p>
    <w:p w14:paraId="65F931D0" w14:textId="77777777" w:rsidR="00D352EE" w:rsidRPr="0078365F" w:rsidRDefault="00D352EE" w:rsidP="00D352EE">
      <w:pPr>
        <w:pStyle w:val="Headingb"/>
        <w:rPr>
          <w:rtl/>
          <w:lang w:val="en-GB" w:eastAsia="en-US"/>
        </w:rPr>
      </w:pPr>
      <w:r w:rsidRPr="0078365F">
        <w:rPr>
          <w:rFonts w:eastAsia="Batang" w:hint="cs"/>
          <w:rtl/>
          <w:lang w:bidi="ar-EG"/>
        </w:rPr>
        <w:t xml:space="preserve">الراديو الجديد </w:t>
      </w:r>
      <w:r>
        <w:rPr>
          <w:rFonts w:eastAsia="Batang"/>
          <w:lang w:bidi="ar-EG"/>
        </w:rPr>
        <w:t>(</w:t>
      </w:r>
      <w:r w:rsidRPr="0078365F">
        <w:rPr>
          <w:rFonts w:eastAsia="Batang"/>
          <w:lang w:val="en-GB"/>
        </w:rPr>
        <w:t>NR</w:t>
      </w:r>
      <w:r>
        <w:rPr>
          <w:rFonts w:eastAsia="Batang"/>
          <w:lang w:bidi="ar-EG"/>
        </w:rPr>
        <w:t>)</w:t>
      </w:r>
      <w:r w:rsidRPr="0078365F">
        <w:rPr>
          <w:rFonts w:eastAsia="Batang" w:hint="cs"/>
          <w:rtl/>
          <w:lang w:bidi="ar-EG"/>
        </w:rPr>
        <w:t xml:space="preserve">؛ </w:t>
      </w:r>
      <w:r w:rsidRPr="0078365F">
        <w:rPr>
          <w:rtl/>
        </w:rPr>
        <w:t>مواصفة مطابقة معدات المستعملين</w:t>
      </w:r>
      <w:r w:rsidRPr="0078365F">
        <w:rPr>
          <w:rtl/>
          <w:lang w:bidi="ar-EG"/>
        </w:rPr>
        <w:t xml:space="preserve"> </w:t>
      </w:r>
      <w:r w:rsidRPr="0078365F">
        <w:rPr>
          <w:lang w:bidi="ar-EG"/>
        </w:rPr>
        <w:t>(UE)</w:t>
      </w:r>
      <w:r w:rsidRPr="0078365F">
        <w:rPr>
          <w:rtl/>
        </w:rPr>
        <w:t xml:space="preserve">؛ </w:t>
      </w:r>
      <w:r w:rsidRPr="0078365F">
        <w:rPr>
          <w:rtl/>
          <w:lang w:bidi="ar-EG"/>
        </w:rPr>
        <w:t xml:space="preserve">إدارة الموارد الراديوية </w:t>
      </w:r>
      <w:r w:rsidRPr="0078365F">
        <w:t>(RRM)</w:t>
      </w:r>
    </w:p>
    <w:p w14:paraId="23F8DD0B" w14:textId="77777777" w:rsidR="00D352EE" w:rsidRPr="0078365F" w:rsidRDefault="00D352EE" w:rsidP="00D352EE">
      <w:pPr>
        <w:spacing w:before="80" w:line="180" w:lineRule="auto"/>
        <w:rPr>
          <w:rtl/>
        </w:rPr>
      </w:pPr>
      <w:r w:rsidRPr="0078365F">
        <w:rPr>
          <w:rtl/>
        </w:rPr>
        <w:t>توصف هذه الوثيقة إجراءات القياس لاختبار مطابقة معدات المستعملين التي</w:t>
      </w:r>
      <w:r w:rsidRPr="0078365F">
        <w:rPr>
          <w:spacing w:val="6"/>
          <w:rtl/>
        </w:rPr>
        <w:t xml:space="preserve"> </w:t>
      </w:r>
      <w:r w:rsidRPr="0078365F">
        <w:rPr>
          <w:rFonts w:hint="cs"/>
          <w:rtl/>
        </w:rPr>
        <w:t>ت</w:t>
      </w:r>
      <w:r w:rsidRPr="0078365F">
        <w:rPr>
          <w:rtl/>
        </w:rPr>
        <w:t>تضمن</w:t>
      </w:r>
      <w:r w:rsidRPr="0078365F">
        <w:rPr>
          <w:rFonts w:hint="cs"/>
          <w:rtl/>
        </w:rPr>
        <w:t xml:space="preserve"> متطلبات </w:t>
      </w:r>
      <w:r w:rsidRPr="0078365F">
        <w:rPr>
          <w:rtl/>
          <w:lang w:bidi="ar-EG"/>
        </w:rPr>
        <w:t xml:space="preserve">دعم إدارة الموارد الراديوية </w:t>
      </w:r>
      <w:r w:rsidRPr="0078365F">
        <w:t>(RRM)</w:t>
      </w:r>
      <w:r w:rsidRPr="0078365F">
        <w:rPr>
          <w:rtl/>
          <w:lang w:bidi="ar-EG"/>
        </w:rPr>
        <w:t xml:space="preserve"> </w:t>
      </w:r>
      <w:r w:rsidRPr="00004AF5">
        <w:rPr>
          <w:rFonts w:hint="cs"/>
          <w:rtl/>
        </w:rPr>
        <w:t>كجزء من الجيل الخامس</w:t>
      </w:r>
      <w:r w:rsidRPr="00004AF5">
        <w:rPr>
          <w:rFonts w:hint="cs"/>
          <w:rtl/>
          <w:lang w:bidi="ar-EG"/>
        </w:rPr>
        <w:t xml:space="preserve">-الراديو الجديد </w:t>
      </w:r>
      <w:r>
        <w:rPr>
          <w:lang w:bidi="ar-EG"/>
        </w:rPr>
        <w:t>(</w:t>
      </w:r>
      <w:r w:rsidRPr="00004AF5">
        <w:rPr>
          <w:lang w:val="en-GB"/>
        </w:rPr>
        <w:t>5G-NR</w:t>
      </w:r>
      <w:r>
        <w:rPr>
          <w:lang w:val="en-GB"/>
        </w:rPr>
        <w:t>)</w:t>
      </w:r>
      <w:r w:rsidRPr="00004AF5">
        <w:rPr>
          <w:rFonts w:hint="cs"/>
          <w:rtl/>
          <w:lang w:bidi="ar-EG"/>
        </w:rPr>
        <w:t>.</w:t>
      </w:r>
      <w:r w:rsidRPr="0078365F">
        <w:rPr>
          <w:rFonts w:hint="cs"/>
          <w:rtl/>
          <w:lang w:bidi="ar-EG"/>
        </w:rPr>
        <w:t xml:space="preserve"> </w:t>
      </w:r>
      <w:r>
        <w:rPr>
          <w:rFonts w:hint="cs"/>
          <w:rtl/>
          <w:lang w:bidi="ar-EG"/>
        </w:rPr>
        <w:t xml:space="preserve">وتغطي هذه الوثيقة مدى </w:t>
      </w:r>
      <w:r w:rsidRPr="00004AF5">
        <w:rPr>
          <w:lang w:val="en-GB" w:bidi="ar-EG"/>
        </w:rPr>
        <w:t>NR</w:t>
      </w:r>
      <w:r>
        <w:rPr>
          <w:rFonts w:hint="cs"/>
          <w:rtl/>
          <w:lang w:val="en-GB" w:bidi="ar-EG"/>
        </w:rPr>
        <w:t xml:space="preserve"> </w:t>
      </w:r>
      <w:r>
        <w:rPr>
          <w:lang w:val="en-GB" w:bidi="ar-EG"/>
        </w:rPr>
        <w:t>1</w:t>
      </w:r>
      <w:r>
        <w:rPr>
          <w:rFonts w:hint="cs"/>
          <w:rtl/>
          <w:lang w:val="en-GB" w:bidi="ar-EG"/>
        </w:rPr>
        <w:t xml:space="preserve"> و</w:t>
      </w:r>
      <w:r w:rsidRPr="000A0889">
        <w:rPr>
          <w:rFonts w:hint="cs"/>
          <w:rtl/>
          <w:lang w:val="en-GB" w:bidi="ar-EG"/>
        </w:rPr>
        <w:t xml:space="preserve">مدى </w:t>
      </w:r>
      <w:r w:rsidRPr="00004AF5">
        <w:rPr>
          <w:lang w:val="en-GB" w:bidi="ar-EG"/>
        </w:rPr>
        <w:t>NR</w:t>
      </w:r>
      <w:r>
        <w:rPr>
          <w:rFonts w:hint="cs"/>
          <w:rtl/>
          <w:lang w:val="en-GB" w:bidi="ar-EG"/>
        </w:rPr>
        <w:t xml:space="preserve"> </w:t>
      </w:r>
      <w:r>
        <w:rPr>
          <w:lang w:val="en-GB" w:bidi="ar-EG"/>
        </w:rPr>
        <w:t>2</w:t>
      </w:r>
      <w:r>
        <w:rPr>
          <w:rFonts w:hint="cs"/>
          <w:rtl/>
          <w:lang w:val="en-GB" w:bidi="ar-EG"/>
        </w:rPr>
        <w:t xml:space="preserve"> والعمل البيني.</w:t>
      </w:r>
    </w:p>
    <w:p w14:paraId="1D44B8BA" w14:textId="77777777" w:rsidR="00D352EE" w:rsidRPr="00895B89" w:rsidRDefault="00D352EE" w:rsidP="00D352EE">
      <w:pPr>
        <w:spacing w:before="80" w:line="180" w:lineRule="auto"/>
        <w:rPr>
          <w:spacing w:val="-2"/>
          <w:rtl/>
          <w:lang w:bidi="ar-EG"/>
        </w:rPr>
      </w:pPr>
      <w:r w:rsidRPr="00895B89">
        <w:rPr>
          <w:spacing w:val="-2"/>
          <w:rtl/>
          <w:lang w:bidi="ar-EG"/>
        </w:rPr>
        <w:t>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w:t>
      </w:r>
      <w:r w:rsidRPr="00895B89">
        <w:rPr>
          <w:i/>
          <w:iCs/>
          <w:spacing w:val="-2"/>
          <w:rtl/>
          <w:lang w:bidi="ar-EG"/>
        </w:rPr>
        <w:t>التعريف وإمكانية التطبيق</w:t>
      </w:r>
      <w:r w:rsidRPr="00895B89">
        <w:rPr>
          <w:spacing w:val="-2"/>
          <w:rtl/>
          <w:lang w:bidi="ar-EG"/>
        </w:rPr>
        <w:t>" من الاختبار.</w:t>
      </w:r>
    </w:p>
    <w:p w14:paraId="706F8737" w14:textId="77777777" w:rsidR="00D352EE" w:rsidRDefault="00D352EE" w:rsidP="00D352EE">
      <w:pPr>
        <w:pStyle w:val="Heading4"/>
        <w:rPr>
          <w:lang w:bidi="ar-EG"/>
        </w:rPr>
      </w:pPr>
      <w:r w:rsidRPr="00F7113C">
        <w:t>27.2.2.2</w:t>
      </w:r>
      <w:r w:rsidRPr="00F7113C">
        <w:tab/>
      </w:r>
      <w:r w:rsidRPr="00F7113C">
        <w:rPr>
          <w:rtl/>
          <w:lang w:bidi="ar-EG"/>
        </w:rPr>
        <w:t xml:space="preserve">المواصفة التقنية </w:t>
      </w:r>
      <w:r w:rsidRPr="00F7113C">
        <w:rPr>
          <w:lang w:eastAsia="en-US"/>
        </w:rPr>
        <w:t>34</w:t>
      </w:r>
      <w:r w:rsidRPr="00F7113C">
        <w:rPr>
          <w:lang w:val="en-GB" w:eastAsia="en-US"/>
        </w:rPr>
        <w:t>.</w:t>
      </w:r>
      <w:r w:rsidRPr="00F7113C">
        <w:rPr>
          <w:lang w:eastAsia="en-US"/>
        </w:rPr>
        <w:t>229-1</w:t>
      </w:r>
    </w:p>
    <w:p w14:paraId="01A34C69" w14:textId="77777777" w:rsidR="00D352EE" w:rsidRPr="000A0889" w:rsidRDefault="00D352EE" w:rsidP="00D352EE">
      <w:pPr>
        <w:pStyle w:val="Headingb"/>
        <w:rPr>
          <w:rtl/>
          <w:lang w:val="en-GB" w:eastAsia="en-US" w:bidi="ar-EG"/>
        </w:rPr>
      </w:pPr>
      <w:r w:rsidRPr="000A0889">
        <w:rPr>
          <w:rFonts w:eastAsia="Batang"/>
          <w:rtl/>
        </w:rPr>
        <w:t xml:space="preserve">بروتوكول التحكم في النداء في بروتوكول الإنترنت المتعدد الوسائط والقائم على بروتوكول استهلال الدورة </w:t>
      </w:r>
      <w:r>
        <w:rPr>
          <w:rFonts w:eastAsia="Batang"/>
        </w:rPr>
        <w:t>(</w:t>
      </w:r>
      <w:r w:rsidRPr="000A0889">
        <w:rPr>
          <w:rFonts w:eastAsia="Batang"/>
        </w:rPr>
        <w:t>SIP</w:t>
      </w:r>
      <w:r>
        <w:rPr>
          <w:rFonts w:eastAsia="Batang"/>
        </w:rPr>
        <w:t>)</w:t>
      </w:r>
      <w:r w:rsidRPr="000A0889">
        <w:rPr>
          <w:rFonts w:eastAsia="Batang"/>
          <w:rtl/>
        </w:rPr>
        <w:t xml:space="preserve"> وبروتوكول وصف الدورة </w:t>
      </w:r>
      <w:r>
        <w:rPr>
          <w:rFonts w:eastAsia="Batang"/>
        </w:rPr>
        <w:t>(</w:t>
      </w:r>
      <w:r w:rsidRPr="000A0889">
        <w:rPr>
          <w:rFonts w:eastAsia="Batang"/>
        </w:rPr>
        <w:t>SDP</w:t>
      </w:r>
      <w:r>
        <w:rPr>
          <w:rFonts w:eastAsia="Batang"/>
        </w:rPr>
        <w:t>)</w:t>
      </w:r>
      <w:r w:rsidRPr="000A0889">
        <w:rPr>
          <w:rFonts w:eastAsia="Batang"/>
          <w:rtl/>
        </w:rPr>
        <w:t>؛</w:t>
      </w:r>
      <w:r w:rsidRPr="000A0889">
        <w:rPr>
          <w:rFonts w:eastAsia="Batang" w:hint="cs"/>
          <w:rtl/>
        </w:rPr>
        <w:t xml:space="preserve"> </w:t>
      </w:r>
      <w:r w:rsidRPr="000A0889">
        <w:rPr>
          <w:rtl/>
        </w:rPr>
        <w:t>مواصفة مطابقة معدات المستعملين</w:t>
      </w:r>
      <w:r w:rsidRPr="000A0889">
        <w:rPr>
          <w:rtl/>
          <w:lang w:bidi="ar-EG"/>
        </w:rPr>
        <w:t xml:space="preserve"> </w:t>
      </w:r>
      <w:r w:rsidRPr="000A0889">
        <w:rPr>
          <w:lang w:bidi="ar-EG"/>
        </w:rPr>
        <w:t>(UE)</w:t>
      </w:r>
      <w:r w:rsidRPr="000A0889">
        <w:rPr>
          <w:rtl/>
        </w:rPr>
        <w:t xml:space="preserve">؛ الجزء </w:t>
      </w:r>
      <w:r w:rsidRPr="000A0889">
        <w:t>1</w:t>
      </w:r>
      <w:r w:rsidRPr="000A0889">
        <w:rPr>
          <w:rtl/>
          <w:lang w:bidi="ar-EG"/>
        </w:rPr>
        <w:t>: مواصفة مطابقة البروتوكول</w:t>
      </w:r>
    </w:p>
    <w:p w14:paraId="70B6FC55" w14:textId="77777777" w:rsidR="00D352EE" w:rsidRPr="00222756" w:rsidRDefault="00D352EE" w:rsidP="00D352EE">
      <w:pPr>
        <w:rPr>
          <w:rtl/>
          <w:lang w:bidi="ar-EG"/>
        </w:rPr>
      </w:pPr>
      <w:r w:rsidRPr="00222756">
        <w:rPr>
          <w:rtl/>
        </w:rPr>
        <w:t xml:space="preserve">توصف هذه الوثيقة اختبار مطابقة البروتوكول </w:t>
      </w:r>
      <w:r w:rsidRPr="00222756">
        <w:rPr>
          <w:rFonts w:hint="cs"/>
          <w:rtl/>
        </w:rPr>
        <w:t>ل</w:t>
      </w:r>
      <w:r w:rsidRPr="00222756">
        <w:rPr>
          <w:rtl/>
        </w:rPr>
        <w:t xml:space="preserve">معدات المستعملين </w:t>
      </w:r>
      <w:r w:rsidRPr="00222756">
        <w:rPr>
          <w:rFonts w:hint="cs"/>
          <w:rtl/>
        </w:rPr>
        <w:t>الداعمة</w:t>
      </w:r>
      <w:r w:rsidRPr="00222756">
        <w:rPr>
          <w:rFonts w:eastAsia="Batang"/>
          <w:rtl/>
        </w:rPr>
        <w:t xml:space="preserve"> </w:t>
      </w:r>
      <w:r w:rsidRPr="00222756">
        <w:rPr>
          <w:rFonts w:eastAsia="Batang" w:hint="cs"/>
          <w:rtl/>
        </w:rPr>
        <w:t>ل</w:t>
      </w:r>
      <w:r w:rsidRPr="00222756">
        <w:rPr>
          <w:rtl/>
        </w:rPr>
        <w:t xml:space="preserve">بروتوكول التحكم في النداء في بروتوكول الإنترنت المتعدد الوسائط والقائم على بروتوكول استهلال الدورة </w:t>
      </w:r>
      <w:r>
        <w:t>(</w:t>
      </w:r>
      <w:r w:rsidRPr="00222756">
        <w:t>SIP</w:t>
      </w:r>
      <w:r>
        <w:t>)</w:t>
      </w:r>
      <w:r w:rsidRPr="00222756">
        <w:rPr>
          <w:rtl/>
        </w:rPr>
        <w:t xml:space="preserve"> وبروتوكول وصف الدورة </w:t>
      </w:r>
      <w:r>
        <w:t>(</w:t>
      </w:r>
      <w:r w:rsidRPr="00222756">
        <w:t>SDP</w:t>
      </w:r>
      <w:r>
        <w:t>)</w:t>
      </w:r>
      <w:r w:rsidRPr="00222756">
        <w:rPr>
          <w:rtl/>
          <w:lang w:bidi="ar-EG"/>
        </w:rPr>
        <w:t>.</w:t>
      </w:r>
    </w:p>
    <w:p w14:paraId="36FB3ED1" w14:textId="77777777" w:rsidR="00D352EE" w:rsidRPr="00222756" w:rsidRDefault="00D352EE" w:rsidP="003D72C7">
      <w:pPr>
        <w:keepNext/>
        <w:rPr>
          <w:rtl/>
        </w:rPr>
      </w:pPr>
      <w:r w:rsidRPr="00222756">
        <w:rPr>
          <w:rtl/>
        </w:rPr>
        <w:t>وهذا هو الجزء الأول من مواصفة اختبار ذات أجزاء متعددة. ويمكن الاطلاع في هذا الجزء على المعلومات التالية:</w:t>
      </w:r>
    </w:p>
    <w:p w14:paraId="5FA5B98E" w14:textId="77777777" w:rsidR="00D352EE" w:rsidRPr="00222756" w:rsidRDefault="00D352EE" w:rsidP="00D352EE">
      <w:pPr>
        <w:pStyle w:val="enumlev1"/>
        <w:rPr>
          <w:rtl/>
        </w:rPr>
      </w:pPr>
      <w:r w:rsidRPr="00222756">
        <w:rPr>
          <w:rtl/>
        </w:rPr>
        <w:t>-</w:t>
      </w:r>
      <w:r w:rsidRPr="00222756">
        <w:rPr>
          <w:rtl/>
        </w:rPr>
        <w:tab/>
        <w:t>البنية الإجمالية للاختبار؛</w:t>
      </w:r>
    </w:p>
    <w:p w14:paraId="73CC706C" w14:textId="77777777" w:rsidR="00D352EE" w:rsidRPr="00222756" w:rsidRDefault="00D352EE" w:rsidP="00D352EE">
      <w:pPr>
        <w:pStyle w:val="enumlev1"/>
        <w:rPr>
          <w:rtl/>
        </w:rPr>
      </w:pPr>
      <w:r w:rsidRPr="00222756">
        <w:rPr>
          <w:rtl/>
        </w:rPr>
        <w:t>-</w:t>
      </w:r>
      <w:r w:rsidRPr="00222756">
        <w:rPr>
          <w:rtl/>
        </w:rPr>
        <w:tab/>
        <w:t>تشكيلات الاختبار؛</w:t>
      </w:r>
    </w:p>
    <w:p w14:paraId="0501D866" w14:textId="77777777" w:rsidR="00D352EE" w:rsidRPr="00222756" w:rsidRDefault="00D352EE" w:rsidP="00D352EE">
      <w:pPr>
        <w:pStyle w:val="enumlev1"/>
        <w:rPr>
          <w:rtl/>
        </w:rPr>
      </w:pPr>
      <w:r w:rsidRPr="00222756">
        <w:rPr>
          <w:rtl/>
        </w:rPr>
        <w:t>-</w:t>
      </w:r>
      <w:r w:rsidRPr="00222756">
        <w:rPr>
          <w:rtl/>
        </w:rPr>
        <w:tab/>
        <w:t>متطلبات المطابقة وإحالة إلى المواصفات الأساسية؛</w:t>
      </w:r>
    </w:p>
    <w:p w14:paraId="32D76998" w14:textId="77777777" w:rsidR="00D352EE" w:rsidRPr="00222756" w:rsidRDefault="00D352EE" w:rsidP="00D352EE">
      <w:pPr>
        <w:pStyle w:val="enumlev1"/>
        <w:rPr>
          <w:rtl/>
        </w:rPr>
      </w:pPr>
      <w:r w:rsidRPr="00222756">
        <w:rPr>
          <w:rtl/>
        </w:rPr>
        <w:t>-</w:t>
      </w:r>
      <w:r w:rsidRPr="00222756">
        <w:rPr>
          <w:rtl/>
        </w:rPr>
        <w:tab/>
        <w:t>أغراض الاختبار؛</w:t>
      </w:r>
    </w:p>
    <w:p w14:paraId="0CFAA9F7" w14:textId="77777777" w:rsidR="00D352EE" w:rsidRPr="00222756" w:rsidRDefault="00D352EE" w:rsidP="00D352EE">
      <w:pPr>
        <w:pStyle w:val="enumlev1"/>
        <w:rPr>
          <w:rtl/>
        </w:rPr>
      </w:pPr>
      <w:r w:rsidRPr="00222756">
        <w:rPr>
          <w:rtl/>
        </w:rPr>
        <w:t>-</w:t>
      </w:r>
      <w:r w:rsidRPr="00222756">
        <w:rPr>
          <w:rtl/>
        </w:rPr>
        <w:tab/>
        <w:t>وصف مختصر لإجراءات الاختبار ومتطلبات الاختبار المحددة وجدول تبادل الرسائل القصيرة.</w:t>
      </w:r>
    </w:p>
    <w:p w14:paraId="07570F9F" w14:textId="77777777" w:rsidR="00D352EE" w:rsidRPr="00222756" w:rsidRDefault="00D352EE" w:rsidP="003D72C7">
      <w:pPr>
        <w:keepNext/>
        <w:rPr>
          <w:rtl/>
          <w:lang w:bidi="ar-EG"/>
        </w:rPr>
      </w:pPr>
      <w:r w:rsidRPr="00222756">
        <w:rPr>
          <w:rtl/>
          <w:lang w:bidi="ar-EG"/>
        </w:rPr>
        <w:t>ويمكن الاطلاع على المعلومات التالية ذات الصلة بالاختبار في مواصفات مصاحبة:</w:t>
      </w:r>
    </w:p>
    <w:p w14:paraId="31FF04A7" w14:textId="77777777" w:rsidR="00D352EE" w:rsidRPr="003718B9" w:rsidRDefault="00D352EE" w:rsidP="00D352EE">
      <w:pPr>
        <w:pStyle w:val="enumlev1"/>
        <w:rPr>
          <w:rFonts w:eastAsia="SimSun"/>
          <w:rtl/>
        </w:rPr>
      </w:pPr>
      <w:r w:rsidRPr="003718B9">
        <w:rPr>
          <w:rtl/>
        </w:rPr>
        <w:t>-</w:t>
      </w:r>
      <w:r w:rsidRPr="003718B9">
        <w:rPr>
          <w:rtl/>
        </w:rPr>
        <w:tab/>
        <w:t>إمكانية تطبيق كل حالة من حالات الاختبار</w:t>
      </w:r>
      <w:r>
        <w:t>.</w:t>
      </w:r>
    </w:p>
    <w:p w14:paraId="1F6255DC" w14:textId="77777777" w:rsidR="00D352EE" w:rsidRDefault="00D352EE" w:rsidP="00D352EE">
      <w:pPr>
        <w:pStyle w:val="Heading4"/>
        <w:rPr>
          <w:lang w:bidi="ar-EG"/>
        </w:rPr>
      </w:pPr>
      <w:r>
        <w:t>28.2.2.2</w:t>
      </w:r>
      <w:r>
        <w:tab/>
      </w:r>
      <w:r>
        <w:rPr>
          <w:rtl/>
          <w:lang w:bidi="ar-EG"/>
        </w:rPr>
        <w:t xml:space="preserve">المواصفة التقنية </w:t>
      </w:r>
      <w:r w:rsidRPr="003718B9">
        <w:rPr>
          <w:lang w:eastAsia="en-US"/>
        </w:rPr>
        <w:t>34</w:t>
      </w:r>
      <w:r w:rsidRPr="003718B9">
        <w:rPr>
          <w:lang w:val="en-GB" w:eastAsia="en-US"/>
        </w:rPr>
        <w:t>.</w:t>
      </w:r>
      <w:r w:rsidRPr="003718B9">
        <w:rPr>
          <w:lang w:eastAsia="en-US"/>
        </w:rPr>
        <w:t>229-</w:t>
      </w:r>
      <w:r>
        <w:rPr>
          <w:lang w:eastAsia="en-US"/>
        </w:rPr>
        <w:t>2</w:t>
      </w:r>
    </w:p>
    <w:p w14:paraId="1A848E93" w14:textId="77777777" w:rsidR="00D352EE" w:rsidRDefault="00D352EE" w:rsidP="00D352EE">
      <w:pPr>
        <w:pStyle w:val="Headingb"/>
        <w:rPr>
          <w:lang w:val="en-GB" w:eastAsia="en-US"/>
        </w:rPr>
      </w:pPr>
      <w:r w:rsidRPr="00DD1DBF">
        <w:rPr>
          <w:rtl/>
          <w:lang w:val="en-GB" w:eastAsia="en-US"/>
        </w:rPr>
        <w:t xml:space="preserve">بروتوكول التحكم في النداء في بروتوكول الإنترنت المتعدد الوسائط والقائم على بروتوكول استهلال الدورة </w:t>
      </w:r>
      <w:r>
        <w:rPr>
          <w:lang w:val="en-GB" w:eastAsia="en-US"/>
        </w:rPr>
        <w:t>(</w:t>
      </w:r>
      <w:r w:rsidRPr="00DD1DBF">
        <w:rPr>
          <w:lang w:eastAsia="en-US" w:bidi="ar-EG"/>
        </w:rPr>
        <w:t>SIP</w:t>
      </w:r>
      <w:r>
        <w:rPr>
          <w:lang w:eastAsia="en-US" w:bidi="ar-EG"/>
        </w:rPr>
        <w:t>)</w:t>
      </w:r>
      <w:r w:rsidRPr="00DD1DBF">
        <w:rPr>
          <w:rtl/>
          <w:lang w:val="en-GB" w:eastAsia="en-US"/>
        </w:rPr>
        <w:t xml:space="preserve"> وبروتوكول وصف الدورة </w:t>
      </w:r>
      <w:r>
        <w:rPr>
          <w:lang w:val="en-GB" w:eastAsia="en-US"/>
        </w:rPr>
        <w:t>(</w:t>
      </w:r>
      <w:r w:rsidRPr="00DD1DBF">
        <w:rPr>
          <w:lang w:eastAsia="en-US" w:bidi="ar-EG"/>
        </w:rPr>
        <w:t>SDP</w:t>
      </w:r>
      <w:r>
        <w:rPr>
          <w:lang w:val="en-GB" w:eastAsia="en-US"/>
        </w:rPr>
        <w:t>)</w:t>
      </w:r>
      <w:r w:rsidRPr="00DD1DBF">
        <w:rPr>
          <w:rtl/>
          <w:lang w:val="en-GB" w:eastAsia="en-US"/>
        </w:rPr>
        <w:t>؛</w:t>
      </w:r>
      <w:r w:rsidRPr="00DD1DBF">
        <w:rPr>
          <w:rFonts w:hint="cs"/>
          <w:rtl/>
          <w:lang w:val="en-GB" w:eastAsia="en-US"/>
        </w:rPr>
        <w:t xml:space="preserve"> </w:t>
      </w:r>
      <w:r w:rsidRPr="00DD1DBF">
        <w:rPr>
          <w:rtl/>
          <w:lang w:val="en-GB" w:eastAsia="en-US"/>
        </w:rPr>
        <w:t>مواصفة مطابقة معدات المستعملين</w:t>
      </w:r>
      <w:r w:rsidRPr="00DD1DBF">
        <w:rPr>
          <w:rtl/>
          <w:lang w:val="en-GB" w:eastAsia="en-US" w:bidi="ar-EG"/>
        </w:rPr>
        <w:t xml:space="preserve"> </w:t>
      </w:r>
      <w:r w:rsidRPr="00DD1DBF">
        <w:rPr>
          <w:lang w:eastAsia="en-US" w:bidi="ar-EG"/>
        </w:rPr>
        <w:t>(UE)</w:t>
      </w:r>
      <w:r w:rsidRPr="00DD1DBF">
        <w:rPr>
          <w:rtl/>
          <w:lang w:val="en-GB" w:eastAsia="en-US"/>
        </w:rPr>
        <w:t xml:space="preserve">؛ الجزء </w:t>
      </w:r>
      <w:r>
        <w:rPr>
          <w:lang w:eastAsia="en-US" w:bidi="ar-EG"/>
        </w:rPr>
        <w:t>2</w:t>
      </w:r>
      <w:r w:rsidRPr="00DD1DBF">
        <w:rPr>
          <w:rtl/>
          <w:lang w:val="en-GB" w:eastAsia="en-US" w:bidi="ar-EG"/>
        </w:rPr>
        <w:t>:</w:t>
      </w:r>
      <w:r w:rsidRPr="00DD1DBF">
        <w:rPr>
          <w:rFonts w:ascii="Times New Roman" w:hAnsi="Times New Roman"/>
          <w:b w:val="0"/>
          <w:bCs w:val="0"/>
          <w:rtl/>
          <w:lang w:val="en-GB" w:eastAsia="en-US"/>
        </w:rPr>
        <w:t xml:space="preserve"> </w:t>
      </w:r>
      <w:r w:rsidRPr="00DD1DBF">
        <w:rPr>
          <w:rtl/>
          <w:lang w:val="en-GB" w:eastAsia="en-US"/>
        </w:rPr>
        <w:t xml:space="preserve">مواصفة شكل بيان مطابقة التنفيذ </w:t>
      </w:r>
      <w:r w:rsidRPr="00DD1DBF">
        <w:rPr>
          <w:lang w:val="en-GB" w:eastAsia="en-US" w:bidi="ar-EG"/>
        </w:rPr>
        <w:t>(ICS)</w:t>
      </w:r>
    </w:p>
    <w:p w14:paraId="6A5E52F9" w14:textId="77777777" w:rsidR="00D352EE" w:rsidRPr="006C7A1B" w:rsidRDefault="00D352EE" w:rsidP="00D352EE">
      <w:pPr>
        <w:rPr>
          <w:lang w:val="en-GB" w:eastAsia="en-US"/>
        </w:rPr>
      </w:pPr>
      <w:r w:rsidRPr="006C7A1B">
        <w:rPr>
          <w:rtl/>
          <w:lang w:val="en-GB" w:eastAsia="en-US" w:bidi="ar-EG"/>
        </w:rPr>
        <w:t xml:space="preserve">تقدم هذه الوثيقة </w:t>
      </w:r>
      <w:r w:rsidRPr="006C7A1B">
        <w:rPr>
          <w:rtl/>
          <w:lang w:val="en-GB" w:eastAsia="en-US"/>
        </w:rPr>
        <w:t xml:space="preserve">مواصفة شكل بيان مطابقة التنفيذ </w:t>
      </w:r>
      <w:r w:rsidRPr="006C7A1B">
        <w:rPr>
          <w:lang w:val="en-GB" w:eastAsia="en-US"/>
        </w:rPr>
        <w:t>(ICS)</w:t>
      </w:r>
      <w:r w:rsidRPr="006C7A1B">
        <w:rPr>
          <w:rtl/>
          <w:lang w:val="en-GB" w:eastAsia="en-US"/>
        </w:rPr>
        <w:t xml:space="preserve"> للجيل الثالث من معدات المستعملين</w:t>
      </w:r>
      <w:r w:rsidRPr="006C7A1B">
        <w:rPr>
          <w:rFonts w:hint="cs"/>
          <w:rtl/>
        </w:rPr>
        <w:t xml:space="preserve"> </w:t>
      </w:r>
      <w:r w:rsidRPr="006C7A1B">
        <w:rPr>
          <w:rFonts w:hint="cs"/>
          <w:rtl/>
          <w:lang w:val="en-GB" w:eastAsia="en-US"/>
        </w:rPr>
        <w:t>الداعمة</w:t>
      </w:r>
      <w:r w:rsidRPr="006C7A1B">
        <w:rPr>
          <w:rtl/>
          <w:lang w:val="en-GB" w:eastAsia="en-US"/>
        </w:rPr>
        <w:t xml:space="preserve"> </w:t>
      </w:r>
      <w:r w:rsidRPr="006C7A1B">
        <w:rPr>
          <w:rFonts w:hint="cs"/>
          <w:rtl/>
          <w:lang w:val="en-GB" w:eastAsia="en-US"/>
        </w:rPr>
        <w:t>ل</w:t>
      </w:r>
      <w:r w:rsidRPr="006C7A1B">
        <w:rPr>
          <w:rtl/>
          <w:lang w:val="en-GB" w:eastAsia="en-US"/>
        </w:rPr>
        <w:t>بروتوكول التحكم في</w:t>
      </w:r>
      <w:r>
        <w:rPr>
          <w:rFonts w:hint="cs"/>
          <w:rtl/>
          <w:lang w:val="en-GB" w:eastAsia="en-US"/>
        </w:rPr>
        <w:t> </w:t>
      </w:r>
      <w:r w:rsidRPr="006C7A1B">
        <w:rPr>
          <w:rtl/>
          <w:lang w:val="en-GB" w:eastAsia="en-US"/>
        </w:rPr>
        <w:t xml:space="preserve">النداء في بروتوكول الإنترنت المتعدد الوسائط والقائم على بروتوكول استهلال الدورة </w:t>
      </w:r>
      <w:r>
        <w:rPr>
          <w:lang w:val="en-GB" w:eastAsia="en-US"/>
        </w:rPr>
        <w:t>(</w:t>
      </w:r>
      <w:r w:rsidRPr="006C7A1B">
        <w:rPr>
          <w:lang w:eastAsia="en-US"/>
        </w:rPr>
        <w:t>SIP</w:t>
      </w:r>
      <w:r>
        <w:rPr>
          <w:lang w:val="en-GB" w:eastAsia="en-US"/>
        </w:rPr>
        <w:t>)</w:t>
      </w:r>
      <w:r w:rsidRPr="006C7A1B">
        <w:rPr>
          <w:rtl/>
          <w:lang w:val="en-GB" w:eastAsia="en-US"/>
        </w:rPr>
        <w:t xml:space="preserve"> وبروتوكول وصف الدورة </w:t>
      </w:r>
      <w:r>
        <w:rPr>
          <w:lang w:val="en-GB" w:eastAsia="en-US"/>
        </w:rPr>
        <w:t>(</w:t>
      </w:r>
      <w:r w:rsidRPr="006C7A1B">
        <w:rPr>
          <w:lang w:eastAsia="en-US"/>
        </w:rPr>
        <w:t>SDP</w:t>
      </w:r>
      <w:r>
        <w:rPr>
          <w:lang w:eastAsia="en-US"/>
        </w:rPr>
        <w:t>)</w:t>
      </w:r>
      <w:r w:rsidRPr="006C7A1B">
        <w:rPr>
          <w:rtl/>
          <w:lang w:val="en-GB" w:eastAsia="en-US"/>
        </w:rPr>
        <w:t xml:space="preserve"> </w:t>
      </w:r>
      <w:r w:rsidRPr="006C7A1B">
        <w:rPr>
          <w:rFonts w:hint="cs"/>
          <w:rtl/>
          <w:lang w:val="en-GB" w:eastAsia="en-US" w:bidi="ar-EG"/>
        </w:rPr>
        <w:t>التزاماً</w:t>
      </w:r>
      <w:r w:rsidRPr="00450FAE">
        <w:rPr>
          <w:rtl/>
          <w:lang w:val="en-GB" w:eastAsia="en-US" w:bidi="ar-EG"/>
        </w:rPr>
        <w:t xml:space="preserve"> </w:t>
      </w:r>
      <w:r w:rsidRPr="006C7A1B">
        <w:rPr>
          <w:rFonts w:hint="cs"/>
          <w:rtl/>
          <w:lang w:val="en-GB" w:eastAsia="en-US" w:bidi="ar-EG"/>
        </w:rPr>
        <w:t>با</w:t>
      </w:r>
      <w:r w:rsidRPr="00450FAE">
        <w:rPr>
          <w:rtl/>
          <w:lang w:val="en-GB" w:eastAsia="en-US" w:bidi="ar-EG"/>
        </w:rPr>
        <w:t>لمتطلبات</w:t>
      </w:r>
      <w:r w:rsidRPr="006C7A1B">
        <w:rPr>
          <w:rFonts w:hint="cs"/>
          <w:rtl/>
          <w:lang w:val="en-GB" w:eastAsia="en-US" w:bidi="ar-EG"/>
        </w:rPr>
        <w:t xml:space="preserve"> ذات الصلة،</w:t>
      </w:r>
      <w:r w:rsidRPr="006C7A1B">
        <w:rPr>
          <w:rFonts w:hint="cs"/>
          <w:rtl/>
          <w:lang w:val="en-GB" w:eastAsia="en-US"/>
        </w:rPr>
        <w:t xml:space="preserve"> </w:t>
      </w:r>
      <w:r w:rsidRPr="006C7A1B">
        <w:rPr>
          <w:rtl/>
          <w:lang w:val="en-GB" w:eastAsia="en-US"/>
        </w:rPr>
        <w:t xml:space="preserve">وطبقاً للتوجيهات ذات الصلة الواردة في المعيارين </w:t>
      </w:r>
      <w:r w:rsidRPr="006C7A1B">
        <w:rPr>
          <w:lang w:val="en-GB" w:eastAsia="en-US"/>
        </w:rPr>
        <w:t>ISO/IEC 9646-7</w:t>
      </w:r>
      <w:r>
        <w:rPr>
          <w:rFonts w:hint="cs"/>
          <w:rtl/>
          <w:lang w:val="en-GB" w:eastAsia="en-US"/>
        </w:rPr>
        <w:t xml:space="preserve"> و</w:t>
      </w:r>
      <w:r w:rsidRPr="006C7A1B">
        <w:rPr>
          <w:lang w:val="en-GB" w:eastAsia="en-US"/>
        </w:rPr>
        <w:t>ISO/IEC 9646</w:t>
      </w:r>
      <w:r w:rsidRPr="006C7A1B">
        <w:rPr>
          <w:rtl/>
          <w:lang w:val="en-GB" w:eastAsia="en-US"/>
        </w:rPr>
        <w:t>.</w:t>
      </w:r>
    </w:p>
    <w:p w14:paraId="3FA215CA" w14:textId="77777777" w:rsidR="00D352EE" w:rsidRDefault="00D352EE" w:rsidP="00D352EE">
      <w:pPr>
        <w:pStyle w:val="Heading4"/>
        <w:rPr>
          <w:lang w:bidi="ar-EG"/>
        </w:rPr>
      </w:pPr>
      <w:r>
        <w:lastRenderedPageBreak/>
        <w:t>29.2.2.2</w:t>
      </w:r>
      <w:r>
        <w:tab/>
      </w:r>
      <w:r>
        <w:rPr>
          <w:rtl/>
          <w:lang w:bidi="ar-EG"/>
        </w:rPr>
        <w:t xml:space="preserve">المواصفة التقنية </w:t>
      </w:r>
      <w:r>
        <w:rPr>
          <w:lang w:eastAsia="en-US"/>
        </w:rPr>
        <w:t>34</w:t>
      </w:r>
      <w:r>
        <w:rPr>
          <w:lang w:val="en-GB" w:eastAsia="en-US"/>
        </w:rPr>
        <w:t>.</w:t>
      </w:r>
      <w:r>
        <w:rPr>
          <w:lang w:eastAsia="en-US"/>
        </w:rPr>
        <w:t>229-3</w:t>
      </w:r>
    </w:p>
    <w:p w14:paraId="482ABF79" w14:textId="77777777" w:rsidR="00D352EE" w:rsidRDefault="00D352EE" w:rsidP="00D352EE">
      <w:pPr>
        <w:pStyle w:val="Headingb"/>
        <w:rPr>
          <w:lang w:val="en-GB" w:eastAsia="en-US"/>
        </w:rPr>
      </w:pPr>
      <w:r w:rsidRPr="006C7A1B">
        <w:rPr>
          <w:rtl/>
          <w:lang w:val="en-GB" w:eastAsia="en-US"/>
        </w:rPr>
        <w:t xml:space="preserve">بروتوكول التحكم في النداء في بروتوكول الإنترنت المتعدد الوسائط والقائم على بروتوكول استهلال الدورة </w:t>
      </w:r>
      <w:r>
        <w:rPr>
          <w:lang w:val="en-GB" w:eastAsia="en-US"/>
        </w:rPr>
        <w:t>(</w:t>
      </w:r>
      <w:r w:rsidRPr="006C7A1B">
        <w:rPr>
          <w:lang w:eastAsia="en-US" w:bidi="ar-EG"/>
        </w:rPr>
        <w:t>SIP</w:t>
      </w:r>
      <w:r>
        <w:rPr>
          <w:lang w:eastAsia="en-US" w:bidi="ar-EG"/>
        </w:rPr>
        <w:t>)</w:t>
      </w:r>
      <w:r w:rsidRPr="006C7A1B">
        <w:rPr>
          <w:rtl/>
          <w:lang w:val="en-GB" w:eastAsia="en-US"/>
        </w:rPr>
        <w:t xml:space="preserve"> وبروتوكول وصف الدورة </w:t>
      </w:r>
      <w:r>
        <w:rPr>
          <w:lang w:val="en-GB" w:eastAsia="en-US"/>
        </w:rPr>
        <w:t>(</w:t>
      </w:r>
      <w:r w:rsidRPr="006C7A1B">
        <w:rPr>
          <w:lang w:eastAsia="en-US" w:bidi="ar-EG"/>
        </w:rPr>
        <w:t>SDP</w:t>
      </w:r>
      <w:r>
        <w:rPr>
          <w:lang w:val="en-GB" w:eastAsia="en-US"/>
        </w:rPr>
        <w:t>)</w:t>
      </w:r>
      <w:r w:rsidRPr="006C7A1B">
        <w:rPr>
          <w:rtl/>
          <w:lang w:val="en-GB" w:eastAsia="en-US"/>
        </w:rPr>
        <w:t>؛</w:t>
      </w:r>
      <w:r w:rsidRPr="006C7A1B">
        <w:rPr>
          <w:rFonts w:hint="cs"/>
          <w:rtl/>
          <w:lang w:val="en-GB" w:eastAsia="en-US"/>
        </w:rPr>
        <w:t xml:space="preserve"> </w:t>
      </w:r>
      <w:r w:rsidRPr="006C7A1B">
        <w:rPr>
          <w:rtl/>
          <w:lang w:val="en-GB" w:eastAsia="en-US"/>
        </w:rPr>
        <w:t>مواصفة مطابقة معدات المستعملين</w:t>
      </w:r>
      <w:r w:rsidRPr="006C7A1B">
        <w:rPr>
          <w:rtl/>
          <w:lang w:val="en-GB" w:eastAsia="en-US" w:bidi="ar-EG"/>
        </w:rPr>
        <w:t xml:space="preserve"> </w:t>
      </w:r>
      <w:r w:rsidRPr="006C7A1B">
        <w:rPr>
          <w:lang w:eastAsia="en-US" w:bidi="ar-EG"/>
        </w:rPr>
        <w:t>(UE)</w:t>
      </w:r>
      <w:r w:rsidRPr="006C7A1B">
        <w:rPr>
          <w:rtl/>
          <w:lang w:val="en-GB" w:eastAsia="en-US"/>
        </w:rPr>
        <w:t xml:space="preserve">؛ الجزء </w:t>
      </w:r>
      <w:r>
        <w:rPr>
          <w:lang w:val="en-GB" w:eastAsia="en-US" w:bidi="ar-EG"/>
        </w:rPr>
        <w:t>3</w:t>
      </w:r>
      <w:r w:rsidRPr="006C7A1B">
        <w:rPr>
          <w:rtl/>
          <w:lang w:val="en-GB" w:eastAsia="en-US" w:bidi="ar-EG"/>
        </w:rPr>
        <w:t>:</w:t>
      </w:r>
      <w:r>
        <w:rPr>
          <w:rFonts w:hint="cs"/>
          <w:rtl/>
          <w:lang w:val="en-GB" w:eastAsia="en-US" w:bidi="ar-EG"/>
        </w:rPr>
        <w:t xml:space="preserve"> </w:t>
      </w:r>
      <w:r w:rsidRPr="006C7A1B">
        <w:rPr>
          <w:rtl/>
          <w:lang w:val="en-GB" w:eastAsia="en-US"/>
        </w:rPr>
        <w:t xml:space="preserve">مجموعة اختبارات مجردة </w:t>
      </w:r>
      <w:r w:rsidRPr="006C7A1B">
        <w:rPr>
          <w:lang w:val="en-GB" w:eastAsia="en-US" w:bidi="ar-EG"/>
        </w:rPr>
        <w:t>(ATS)</w:t>
      </w:r>
    </w:p>
    <w:p w14:paraId="2B005DAC" w14:textId="77777777" w:rsidR="00D352EE" w:rsidRPr="00852448" w:rsidRDefault="00D352EE" w:rsidP="00D352EE">
      <w:pPr>
        <w:rPr>
          <w:spacing w:val="-2"/>
          <w:lang w:val="en-GB" w:eastAsia="en-US" w:bidi="ar-EG"/>
        </w:rPr>
      </w:pPr>
      <w:r w:rsidRPr="00852448">
        <w:rPr>
          <w:spacing w:val="-2"/>
          <w:rtl/>
          <w:lang w:val="en-GB" w:eastAsia="en-US" w:bidi="ar-EG"/>
        </w:rPr>
        <w:t xml:space="preserve">توصف هذه الوثيقة اختبار مطابقة البروتوكول في الترميز </w:t>
      </w:r>
      <w:r w:rsidRPr="00852448">
        <w:rPr>
          <w:spacing w:val="-2"/>
          <w:lang w:val="en-GB" w:eastAsia="en-US" w:bidi="ar-EG"/>
        </w:rPr>
        <w:t>TTCN</w:t>
      </w:r>
      <w:r w:rsidRPr="00852448">
        <w:rPr>
          <w:spacing w:val="-2"/>
          <w:rtl/>
          <w:lang w:val="en-GB" w:eastAsia="en-US" w:bidi="ar-EG"/>
        </w:rPr>
        <w:t xml:space="preserve"> لمعدات المستعملين</w:t>
      </w:r>
      <w:r w:rsidRPr="00852448">
        <w:rPr>
          <w:spacing w:val="-2"/>
          <w:rtl/>
          <w:lang w:val="en-GB" w:eastAsia="en-US"/>
        </w:rPr>
        <w:t xml:space="preserve"> التي يحددها مشروع شراكة الجيل الثالث</w:t>
      </w:r>
      <w:r w:rsidRPr="00852448">
        <w:rPr>
          <w:rFonts w:hint="cs"/>
          <w:spacing w:val="-2"/>
          <w:rtl/>
          <w:lang w:val="en-GB" w:eastAsia="en-US"/>
        </w:rPr>
        <w:t xml:space="preserve"> في</w:t>
      </w:r>
      <w:r w:rsidRPr="00852448">
        <w:rPr>
          <w:rFonts w:hint="eastAsia"/>
          <w:spacing w:val="-2"/>
          <w:rtl/>
          <w:lang w:val="en-GB" w:eastAsia="en-US"/>
        </w:rPr>
        <w:t> </w:t>
      </w:r>
      <w:r w:rsidRPr="00852448">
        <w:rPr>
          <w:rFonts w:hint="cs"/>
          <w:spacing w:val="-2"/>
          <w:rtl/>
          <w:lang w:val="en-GB" w:eastAsia="en-US"/>
        </w:rPr>
        <w:t>السطح البيني</w:t>
      </w:r>
      <w:r>
        <w:rPr>
          <w:rFonts w:hint="eastAsia"/>
          <w:spacing w:val="-2"/>
          <w:rtl/>
          <w:lang w:val="en-GB" w:eastAsia="en-US"/>
        </w:rPr>
        <w:t> </w:t>
      </w:r>
      <w:r w:rsidRPr="00852448">
        <w:rPr>
          <w:spacing w:val="-2"/>
          <w:lang w:val="en-GB" w:eastAsia="en-US"/>
        </w:rPr>
        <w:t>Gm</w:t>
      </w:r>
      <w:r w:rsidRPr="00852448">
        <w:rPr>
          <w:rFonts w:hint="cs"/>
          <w:spacing w:val="-2"/>
          <w:rtl/>
          <w:lang w:val="en-GB" w:eastAsia="en-US" w:bidi="ar-EG"/>
        </w:rPr>
        <w:t>.</w:t>
      </w:r>
    </w:p>
    <w:p w14:paraId="48166BB9" w14:textId="77777777" w:rsidR="00D352EE" w:rsidRPr="002345AD" w:rsidRDefault="00D352EE" w:rsidP="003D72C7">
      <w:pPr>
        <w:keepNext/>
        <w:rPr>
          <w:lang w:eastAsia="en-US" w:bidi="ar-EG"/>
        </w:rPr>
      </w:pPr>
      <w:r w:rsidRPr="00AC718A">
        <w:rPr>
          <w:rtl/>
          <w:lang w:val="en-GB" w:eastAsia="en-US" w:bidi="ar-EG"/>
        </w:rPr>
        <w:t>هذه الوثيقة هي الجزء الثالث من مواصفة ا</w:t>
      </w:r>
      <w:r>
        <w:rPr>
          <w:rFonts w:hint="cs"/>
          <w:rtl/>
          <w:lang w:val="en-GB" w:eastAsia="en-US" w:bidi="ar-EG"/>
        </w:rPr>
        <w:t>لا</w:t>
      </w:r>
      <w:r w:rsidRPr="00AC718A">
        <w:rPr>
          <w:rtl/>
          <w:lang w:val="en-GB" w:eastAsia="en-US" w:bidi="ar-EG"/>
        </w:rPr>
        <w:t>ختبار متعدد</w:t>
      </w:r>
      <w:r>
        <w:rPr>
          <w:rFonts w:hint="cs"/>
          <w:rtl/>
          <w:lang w:val="en-GB" w:eastAsia="en-US" w:bidi="ar-EG"/>
        </w:rPr>
        <w:t>ة</w:t>
      </w:r>
      <w:r w:rsidRPr="00AC718A">
        <w:rPr>
          <w:rtl/>
          <w:lang w:val="en-GB" w:eastAsia="en-US" w:bidi="ar-EG"/>
        </w:rPr>
        <w:t xml:space="preserve"> الأجزاء، </w:t>
      </w:r>
      <w:r w:rsidRPr="00AC718A">
        <w:rPr>
          <w:lang w:val="en-GB" w:eastAsia="en-US" w:bidi="ar-EG"/>
        </w:rPr>
        <w:t>3GPP TS 34.229</w:t>
      </w:r>
      <w:r>
        <w:rPr>
          <w:rFonts w:hint="cs"/>
          <w:rtl/>
          <w:lang w:val="en-GB" w:eastAsia="en-US" w:bidi="ar-EG"/>
        </w:rPr>
        <w:t xml:space="preserve">، </w:t>
      </w:r>
      <w:r w:rsidRPr="00AC718A">
        <w:rPr>
          <w:rtl/>
          <w:lang w:val="en-GB" w:eastAsia="en-US" w:bidi="ar-EG"/>
        </w:rPr>
        <w:t xml:space="preserve">ويمكن الاطلاع في هذه الوثيقة على مواصفة اختبار </w:t>
      </w:r>
      <w:r w:rsidRPr="00AC718A">
        <w:rPr>
          <w:lang w:val="en-GB" w:eastAsia="en-US" w:bidi="ar-EG"/>
        </w:rPr>
        <w:t>TTCN</w:t>
      </w:r>
      <w:r w:rsidRPr="00AC718A">
        <w:rPr>
          <w:rtl/>
          <w:lang w:val="en-GB" w:eastAsia="en-US" w:bidi="ar-EG"/>
        </w:rPr>
        <w:t xml:space="preserve"> واعتبارات التقييم التالية:</w:t>
      </w:r>
    </w:p>
    <w:p w14:paraId="1F2F62B0" w14:textId="77777777" w:rsidR="00D352EE" w:rsidRPr="00C76746" w:rsidRDefault="00D352EE" w:rsidP="00D352EE">
      <w:pPr>
        <w:pStyle w:val="enumlev1"/>
        <w:rPr>
          <w:rtl/>
          <w:lang w:val="en-GB" w:eastAsia="en-US"/>
        </w:rPr>
      </w:pPr>
      <w:r w:rsidRPr="00C76746">
        <w:rPr>
          <w:rtl/>
          <w:lang w:val="en-GB" w:eastAsia="en-US"/>
        </w:rPr>
        <w:t>-</w:t>
      </w:r>
      <w:r w:rsidRPr="00C76746">
        <w:rPr>
          <w:rtl/>
          <w:lang w:val="en-GB" w:eastAsia="en-US"/>
        </w:rPr>
        <w:tab/>
        <w:t>البنية الإجمالية للاختبار؛</w:t>
      </w:r>
    </w:p>
    <w:p w14:paraId="77E9C28A" w14:textId="77777777" w:rsidR="00D352EE" w:rsidRPr="001E3E29" w:rsidRDefault="00D352EE" w:rsidP="00D352EE">
      <w:pPr>
        <w:pStyle w:val="enumlev1"/>
        <w:rPr>
          <w:rtl/>
          <w:lang w:val="en-GB" w:eastAsia="en-US"/>
        </w:rPr>
      </w:pPr>
      <w:r w:rsidRPr="001E3E29">
        <w:rPr>
          <w:rtl/>
          <w:lang w:val="en-GB" w:eastAsia="en-US"/>
        </w:rPr>
        <w:t>-</w:t>
      </w:r>
      <w:r w:rsidRPr="001E3E29">
        <w:rPr>
          <w:rtl/>
          <w:lang w:val="en-GB" w:eastAsia="en-US"/>
        </w:rPr>
        <w:tab/>
      </w:r>
      <w:r w:rsidRPr="00C76746">
        <w:rPr>
          <w:rFonts w:hint="cs"/>
          <w:rtl/>
          <w:lang w:val="en-GB" w:eastAsia="en-US"/>
        </w:rPr>
        <w:t>معمارية</w:t>
      </w:r>
      <w:r w:rsidRPr="001E3E29">
        <w:rPr>
          <w:rtl/>
          <w:lang w:val="en-GB" w:eastAsia="en-US"/>
        </w:rPr>
        <w:t xml:space="preserve"> الاختبار؛</w:t>
      </w:r>
    </w:p>
    <w:p w14:paraId="5DD928B5" w14:textId="77777777" w:rsidR="00D352EE" w:rsidRPr="00C76746" w:rsidRDefault="00D352EE" w:rsidP="00D352EE">
      <w:pPr>
        <w:pStyle w:val="enumlev1"/>
        <w:rPr>
          <w:rtl/>
          <w:lang w:val="en-GB" w:eastAsia="en-US"/>
        </w:rPr>
      </w:pPr>
      <w:r w:rsidRPr="00C76746">
        <w:rPr>
          <w:rFonts w:hint="cs"/>
          <w:rtl/>
          <w:lang w:val="en-GB" w:eastAsia="en-US"/>
        </w:rPr>
        <w:t>-</w:t>
      </w:r>
      <w:r w:rsidRPr="00C76746">
        <w:rPr>
          <w:rtl/>
          <w:lang w:val="en-GB" w:eastAsia="en-US"/>
        </w:rPr>
        <w:tab/>
      </w:r>
      <w:r w:rsidRPr="00C76746">
        <w:rPr>
          <w:rFonts w:hint="cs"/>
          <w:rtl/>
          <w:lang w:val="en-GB" w:eastAsia="en-US"/>
        </w:rPr>
        <w:t xml:space="preserve">أساليب </w:t>
      </w:r>
      <w:r w:rsidRPr="001E3E29">
        <w:rPr>
          <w:rtl/>
          <w:lang w:val="en-GB" w:eastAsia="en-US"/>
        </w:rPr>
        <w:t>الاختبار</w:t>
      </w:r>
      <w:r w:rsidRPr="00C76746">
        <w:rPr>
          <w:rFonts w:hint="cs"/>
          <w:rtl/>
          <w:lang w:val="en-GB" w:eastAsia="en-US"/>
        </w:rPr>
        <w:t xml:space="preserve"> وتعاريف نقطة التحكم والرصد </w:t>
      </w:r>
      <w:r>
        <w:rPr>
          <w:lang w:val="en-GB" w:eastAsia="en-US"/>
        </w:rPr>
        <w:t>(</w:t>
      </w:r>
      <w:r w:rsidRPr="00C76746">
        <w:rPr>
          <w:lang w:val="en-GB" w:eastAsia="en-US"/>
        </w:rPr>
        <w:t>PCO</w:t>
      </w:r>
      <w:r>
        <w:rPr>
          <w:lang w:val="en-GB" w:eastAsia="en-US"/>
        </w:rPr>
        <w:t>)</w:t>
      </w:r>
      <w:r w:rsidRPr="00C76746">
        <w:rPr>
          <w:rFonts w:hint="cs"/>
          <w:rtl/>
          <w:lang w:val="en-GB" w:eastAsia="en-US"/>
        </w:rPr>
        <w:t>؛</w:t>
      </w:r>
    </w:p>
    <w:p w14:paraId="6EFB9C44" w14:textId="77777777" w:rsidR="00D352EE" w:rsidRPr="00C76746" w:rsidRDefault="00D352EE" w:rsidP="00D352EE">
      <w:pPr>
        <w:pStyle w:val="enumlev1"/>
        <w:rPr>
          <w:rtl/>
          <w:lang w:val="en-GB" w:eastAsia="en-US"/>
        </w:rPr>
      </w:pPr>
      <w:r w:rsidRPr="00C76746">
        <w:rPr>
          <w:rtl/>
          <w:lang w:val="en-GB" w:eastAsia="en-US"/>
        </w:rPr>
        <w:t>-</w:t>
      </w:r>
      <w:r w:rsidRPr="00C76746">
        <w:rPr>
          <w:rtl/>
          <w:lang w:val="en-GB" w:eastAsia="en-US"/>
        </w:rPr>
        <w:tab/>
        <w:t>تشكيلات الاختبار؛</w:t>
      </w:r>
    </w:p>
    <w:p w14:paraId="45A6C7DA" w14:textId="77777777" w:rsidR="00D352EE" w:rsidRPr="00C76746" w:rsidRDefault="00D352EE" w:rsidP="00D352EE">
      <w:pPr>
        <w:pStyle w:val="enumlev1"/>
        <w:rPr>
          <w:rtl/>
          <w:lang w:val="en-GB" w:eastAsia="en-US"/>
        </w:rPr>
      </w:pPr>
      <w:r w:rsidRPr="00C76746">
        <w:rPr>
          <w:rtl/>
          <w:lang w:val="en-GB" w:eastAsia="en-US"/>
        </w:rPr>
        <w:t>-</w:t>
      </w:r>
      <w:r w:rsidRPr="00C76746">
        <w:rPr>
          <w:rtl/>
          <w:lang w:val="en-GB" w:eastAsia="en-US"/>
        </w:rPr>
        <w:tab/>
        <w:t xml:space="preserve">مبادئ التصميم والافتراضات </w:t>
      </w:r>
      <w:r w:rsidRPr="00C76746">
        <w:rPr>
          <w:rFonts w:hint="cs"/>
          <w:rtl/>
          <w:lang w:val="en-GB" w:eastAsia="en-US"/>
        </w:rPr>
        <w:t>والسطوح البينية</w:t>
      </w:r>
      <w:r w:rsidRPr="00C76746">
        <w:rPr>
          <w:rtl/>
          <w:lang w:val="en-GB" w:eastAsia="en-US"/>
        </w:rPr>
        <w:t xml:space="preserve"> المستخدمة لاختبار </w:t>
      </w:r>
      <w:r w:rsidRPr="00C76746">
        <w:rPr>
          <w:lang w:val="en-GB" w:eastAsia="en-US"/>
        </w:rPr>
        <w:t>TTCN</w:t>
      </w:r>
      <w:r w:rsidRPr="00C76746">
        <w:rPr>
          <w:rtl/>
          <w:lang w:val="en-GB" w:eastAsia="en-US"/>
        </w:rPr>
        <w:t xml:space="preserve"> (محاكي النظام)؛</w:t>
      </w:r>
    </w:p>
    <w:p w14:paraId="2A4DC672" w14:textId="77777777" w:rsidR="00D352EE" w:rsidRPr="00C76746" w:rsidRDefault="00D352EE" w:rsidP="00D352EE">
      <w:pPr>
        <w:pStyle w:val="enumlev1"/>
        <w:rPr>
          <w:rtl/>
          <w:lang w:val="en-GB" w:eastAsia="en-US"/>
        </w:rPr>
      </w:pPr>
      <w:r w:rsidRPr="00C76746">
        <w:rPr>
          <w:rtl/>
          <w:lang w:val="en-GB" w:eastAsia="en-US"/>
        </w:rPr>
        <w:t>-</w:t>
      </w:r>
      <w:r w:rsidRPr="00C76746">
        <w:rPr>
          <w:rtl/>
          <w:lang w:val="en-GB" w:eastAsia="en-US"/>
        </w:rPr>
        <w:tab/>
        <w:t xml:space="preserve">أنماط واصطلاحات الترميز </w:t>
      </w:r>
      <w:r w:rsidRPr="00C76746">
        <w:rPr>
          <w:lang w:val="en-GB" w:eastAsia="en-US"/>
        </w:rPr>
        <w:t>TTCN</w:t>
      </w:r>
      <w:r w:rsidRPr="00C76746">
        <w:rPr>
          <w:rtl/>
          <w:lang w:val="en-GB" w:eastAsia="en-US"/>
        </w:rPr>
        <w:t>؛</w:t>
      </w:r>
    </w:p>
    <w:p w14:paraId="04C2CB80" w14:textId="77777777" w:rsidR="00D352EE" w:rsidRPr="00C76746" w:rsidRDefault="00D352EE" w:rsidP="00D352EE">
      <w:pPr>
        <w:pStyle w:val="enumlev1"/>
        <w:rPr>
          <w:color w:val="222222"/>
          <w:rtl/>
          <w:lang w:bidi="ar"/>
        </w:rPr>
      </w:pPr>
      <w:r w:rsidRPr="00C76746">
        <w:rPr>
          <w:rtl/>
          <w:lang w:val="en-GB" w:eastAsia="en-US"/>
        </w:rPr>
        <w:t>-</w:t>
      </w:r>
      <w:r w:rsidRPr="00C76746">
        <w:rPr>
          <w:rtl/>
          <w:lang w:val="en-GB" w:eastAsia="en-US"/>
        </w:rPr>
        <w:tab/>
      </w:r>
      <w:r w:rsidRPr="00C76746">
        <w:rPr>
          <w:color w:val="222222"/>
          <w:rtl/>
          <w:lang w:bidi="ar"/>
        </w:rPr>
        <w:t xml:space="preserve">شكل المعلومات </w:t>
      </w:r>
      <w:r w:rsidRPr="00C76746">
        <w:rPr>
          <w:color w:val="222222"/>
          <w:lang w:bidi="ar"/>
        </w:rPr>
        <w:t>PIXIT</w:t>
      </w:r>
      <w:r w:rsidRPr="00C76746">
        <w:rPr>
          <w:color w:val="222222"/>
          <w:rtl/>
          <w:lang w:bidi="ar"/>
        </w:rPr>
        <w:t xml:space="preserve"> الجزئية؛</w:t>
      </w:r>
    </w:p>
    <w:p w14:paraId="400596F0" w14:textId="77777777" w:rsidR="00D352EE" w:rsidRDefault="00D352EE" w:rsidP="00D352EE">
      <w:pPr>
        <w:pStyle w:val="enumlev1"/>
        <w:rPr>
          <w:color w:val="222222"/>
          <w:rtl/>
          <w:lang w:bidi="ar"/>
        </w:rPr>
      </w:pPr>
      <w:r w:rsidRPr="00C76746">
        <w:rPr>
          <w:rFonts w:hint="cs"/>
          <w:color w:val="222222"/>
          <w:rtl/>
          <w:lang w:bidi="ar"/>
        </w:rPr>
        <w:t>-</w:t>
      </w:r>
      <w:r w:rsidRPr="00C76746">
        <w:rPr>
          <w:color w:val="222222"/>
          <w:rtl/>
          <w:lang w:bidi="ar"/>
        </w:rPr>
        <w:tab/>
        <w:t xml:space="preserve">ملفات </w:t>
      </w:r>
      <w:r w:rsidRPr="00C76746">
        <w:rPr>
          <w:color w:val="222222"/>
          <w:lang w:bidi="ar"/>
        </w:rPr>
        <w:t>TTCN</w:t>
      </w:r>
      <w:r w:rsidRPr="00C76746">
        <w:rPr>
          <w:color w:val="222222"/>
          <w:rtl/>
          <w:lang w:bidi="ar"/>
        </w:rPr>
        <w:t xml:space="preserve"> لاختبارات البروتوكولات المذكورة.</w:t>
      </w:r>
    </w:p>
    <w:p w14:paraId="317C39D3" w14:textId="77777777" w:rsidR="00D352EE" w:rsidRPr="00C76746" w:rsidRDefault="00D352EE" w:rsidP="00D352EE">
      <w:pPr>
        <w:rPr>
          <w:rtl/>
        </w:rPr>
      </w:pPr>
      <w:r w:rsidRPr="00C76746">
        <w:rPr>
          <w:rtl/>
        </w:rPr>
        <w:t xml:space="preserve">وتستند </w:t>
      </w:r>
      <w:r>
        <w:rPr>
          <w:rFonts w:hint="cs"/>
          <w:rtl/>
        </w:rPr>
        <w:t>مجموعات حالات</w:t>
      </w:r>
      <w:r w:rsidRPr="00C76746">
        <w:rPr>
          <w:rtl/>
        </w:rPr>
        <w:t xml:space="preserve"> الاختبار المجردة المصممة في هذه الوثيقة إلى حالات الاختبار المبينة في نص المواصفة التقنية </w:t>
      </w:r>
      <w:r w:rsidRPr="00C76746">
        <w:rPr>
          <w:lang w:val="en-GB"/>
        </w:rPr>
        <w:t>(3GPP TS 34.229</w:t>
      </w:r>
      <w:r w:rsidRPr="00C76746">
        <w:rPr>
          <w:lang w:val="en-GB"/>
        </w:rPr>
        <w:noBreakHyphen/>
        <w:t>1)</w:t>
      </w:r>
      <w:r w:rsidRPr="00C76746">
        <w:rPr>
          <w:rtl/>
        </w:rPr>
        <w:t>.</w:t>
      </w:r>
    </w:p>
    <w:p w14:paraId="05C315D1" w14:textId="77777777" w:rsidR="00D352EE" w:rsidRDefault="00D352EE" w:rsidP="00D352EE">
      <w:pPr>
        <w:pStyle w:val="Heading4"/>
        <w:rPr>
          <w:lang w:bidi="ar-EG"/>
        </w:rPr>
      </w:pPr>
      <w:r w:rsidRPr="00103FF7">
        <w:t>30.2.2.2</w:t>
      </w:r>
      <w:r w:rsidRPr="00103FF7">
        <w:tab/>
      </w:r>
      <w:r w:rsidRPr="00103FF7">
        <w:rPr>
          <w:rtl/>
          <w:lang w:bidi="ar-EG"/>
        </w:rPr>
        <w:t xml:space="preserve">المواصفة التقنية </w:t>
      </w:r>
      <w:r w:rsidRPr="00103FF7">
        <w:rPr>
          <w:lang w:eastAsia="en-US"/>
        </w:rPr>
        <w:t>34</w:t>
      </w:r>
      <w:r w:rsidRPr="00103FF7">
        <w:rPr>
          <w:lang w:val="en-GB" w:eastAsia="en-US"/>
        </w:rPr>
        <w:t>.</w:t>
      </w:r>
      <w:r w:rsidRPr="00103FF7">
        <w:rPr>
          <w:lang w:eastAsia="en-US"/>
        </w:rPr>
        <w:t>229-5</w:t>
      </w:r>
    </w:p>
    <w:p w14:paraId="2828B550" w14:textId="77777777" w:rsidR="00D352EE" w:rsidRPr="00AC4309" w:rsidRDefault="00D352EE" w:rsidP="00D352EE">
      <w:pPr>
        <w:pStyle w:val="Headingb"/>
        <w:rPr>
          <w:rtl/>
          <w:lang w:val="en-GB" w:eastAsia="en-US" w:bidi="ar-EG"/>
        </w:rPr>
      </w:pPr>
      <w:r w:rsidRPr="00AC4309">
        <w:rPr>
          <w:rFonts w:eastAsia="Batang"/>
          <w:rtl/>
        </w:rPr>
        <w:t xml:space="preserve">بروتوكول التحكم في النداء في بروتوكول الإنترنت المتعدد الوسائط والقائم على بروتوكول استهلال الدورة </w:t>
      </w:r>
      <w:r>
        <w:rPr>
          <w:rFonts w:eastAsia="Batang"/>
        </w:rPr>
        <w:t>(</w:t>
      </w:r>
      <w:r w:rsidRPr="00AC4309">
        <w:rPr>
          <w:rFonts w:eastAsia="Batang"/>
        </w:rPr>
        <w:t>SIP</w:t>
      </w:r>
      <w:r>
        <w:rPr>
          <w:rFonts w:eastAsia="Batang"/>
        </w:rPr>
        <w:t>)</w:t>
      </w:r>
      <w:r w:rsidRPr="00AC4309">
        <w:rPr>
          <w:rFonts w:eastAsia="Batang"/>
          <w:rtl/>
        </w:rPr>
        <w:t xml:space="preserve"> وبروتوكول وصف الدورة </w:t>
      </w:r>
      <w:r>
        <w:rPr>
          <w:rFonts w:eastAsia="Batang"/>
        </w:rPr>
        <w:t>(</w:t>
      </w:r>
      <w:r w:rsidRPr="00AC4309">
        <w:rPr>
          <w:rFonts w:eastAsia="Batang"/>
        </w:rPr>
        <w:t>SDP</w:t>
      </w:r>
      <w:r>
        <w:rPr>
          <w:rFonts w:eastAsia="Batang"/>
        </w:rPr>
        <w:t>)</w:t>
      </w:r>
      <w:r w:rsidRPr="00AC4309">
        <w:rPr>
          <w:rFonts w:eastAsia="Batang"/>
          <w:rtl/>
        </w:rPr>
        <w:t>؛</w:t>
      </w:r>
      <w:r w:rsidRPr="00AC4309">
        <w:rPr>
          <w:rFonts w:eastAsia="Batang" w:hint="cs"/>
          <w:rtl/>
        </w:rPr>
        <w:t xml:space="preserve"> </w:t>
      </w:r>
      <w:r w:rsidRPr="00AC4309">
        <w:rPr>
          <w:rtl/>
        </w:rPr>
        <w:t>مواصفة مطابقة معدات المستعملين</w:t>
      </w:r>
      <w:r w:rsidRPr="00AC4309">
        <w:rPr>
          <w:rtl/>
          <w:lang w:bidi="ar-EG"/>
        </w:rPr>
        <w:t xml:space="preserve"> </w:t>
      </w:r>
      <w:r w:rsidRPr="00AC4309">
        <w:rPr>
          <w:lang w:bidi="ar-EG"/>
        </w:rPr>
        <w:t>(UE)</w:t>
      </w:r>
      <w:r w:rsidRPr="00AC4309">
        <w:rPr>
          <w:rtl/>
        </w:rPr>
        <w:t xml:space="preserve">؛ الجزء </w:t>
      </w:r>
      <w:r>
        <w:t>5</w:t>
      </w:r>
      <w:r w:rsidRPr="00AC4309">
        <w:rPr>
          <w:rtl/>
          <w:lang w:bidi="ar-EG"/>
        </w:rPr>
        <w:t>: مواصفة مطابقة البروتوكول</w:t>
      </w:r>
      <w:r w:rsidRPr="00AC4309">
        <w:rPr>
          <w:rFonts w:hint="cs"/>
          <w:rtl/>
          <w:lang w:bidi="ar-EG"/>
        </w:rPr>
        <w:t xml:space="preserve"> باستعمال نظام الجيل الخامس </w:t>
      </w:r>
      <w:r>
        <w:t>(</w:t>
      </w:r>
      <w:r w:rsidRPr="00AC4309">
        <w:rPr>
          <w:lang w:val="en-GB" w:bidi="ar-EG"/>
        </w:rPr>
        <w:t>5GS</w:t>
      </w:r>
      <w:r>
        <w:rPr>
          <w:lang w:val="en-GB" w:bidi="ar-EG"/>
        </w:rPr>
        <w:t>)</w:t>
      </w:r>
    </w:p>
    <w:p w14:paraId="3CC0955B" w14:textId="77777777" w:rsidR="00D352EE" w:rsidRPr="00AC4309" w:rsidRDefault="00D352EE" w:rsidP="00D352EE">
      <w:pPr>
        <w:rPr>
          <w:rtl/>
          <w:lang w:bidi="ar-EG"/>
        </w:rPr>
      </w:pPr>
      <w:r w:rsidRPr="00AC4309">
        <w:rPr>
          <w:rtl/>
        </w:rPr>
        <w:t xml:space="preserve">توصف هذه الوثيقة اختبار مطابقة البروتوكول </w:t>
      </w:r>
      <w:r w:rsidRPr="00AC4309">
        <w:rPr>
          <w:rFonts w:hint="cs"/>
          <w:rtl/>
        </w:rPr>
        <w:t>ل</w:t>
      </w:r>
      <w:r w:rsidRPr="00AC4309">
        <w:rPr>
          <w:rtl/>
        </w:rPr>
        <w:t xml:space="preserve">معدات المستعملين </w:t>
      </w:r>
      <w:r w:rsidRPr="00AC4309">
        <w:rPr>
          <w:rFonts w:hint="cs"/>
          <w:rtl/>
        </w:rPr>
        <w:t>الداعمة</w:t>
      </w:r>
      <w:r w:rsidRPr="00AC4309">
        <w:rPr>
          <w:rFonts w:hint="cs"/>
          <w:rtl/>
          <w:lang w:val="en-GB" w:eastAsia="en-US"/>
        </w:rPr>
        <w:t xml:space="preserve"> </w:t>
      </w:r>
      <w:r w:rsidRPr="00AC4309">
        <w:rPr>
          <w:rFonts w:hint="cs"/>
          <w:rtl/>
        </w:rPr>
        <w:t>ل</w:t>
      </w:r>
      <w:r w:rsidRPr="00AC4309">
        <w:rPr>
          <w:rtl/>
        </w:rPr>
        <w:t xml:space="preserve">بروتوكول التحكم في النداء في بروتوكول الإنترنت المتعدد الوسائط والقائم على بروتوكول استهلال الدورة </w:t>
      </w:r>
      <w:r>
        <w:t>(</w:t>
      </w:r>
      <w:r w:rsidRPr="00AC4309">
        <w:t>SIP</w:t>
      </w:r>
      <w:r>
        <w:t>)</w:t>
      </w:r>
      <w:r w:rsidRPr="00AC4309">
        <w:rPr>
          <w:rtl/>
        </w:rPr>
        <w:t xml:space="preserve"> وبروتوكول وصف الدورة </w:t>
      </w:r>
      <w:r>
        <w:t>(</w:t>
      </w:r>
      <w:r w:rsidRPr="00AC4309">
        <w:t>SDP</w:t>
      </w:r>
      <w:r>
        <w:t>)</w:t>
      </w:r>
      <w:r w:rsidRPr="00AC4309">
        <w:rPr>
          <w:rFonts w:hint="cs"/>
          <w:rtl/>
        </w:rPr>
        <w:t xml:space="preserve"> عند </w:t>
      </w:r>
      <w:r w:rsidRPr="00AC4309">
        <w:rPr>
          <w:rFonts w:hint="cs"/>
          <w:rtl/>
          <w:lang w:bidi="ar-EG"/>
        </w:rPr>
        <w:t xml:space="preserve">استعمال نظام الجيل الخامس </w:t>
      </w:r>
      <w:r>
        <w:t>(</w:t>
      </w:r>
      <w:r w:rsidRPr="00AC4309">
        <w:rPr>
          <w:lang w:val="en-GB"/>
        </w:rPr>
        <w:t>5GS</w:t>
      </w:r>
      <w:r>
        <w:rPr>
          <w:lang w:val="en-GB"/>
        </w:rPr>
        <w:t>)</w:t>
      </w:r>
      <w:r w:rsidRPr="00AC4309">
        <w:rPr>
          <w:rFonts w:hint="cs"/>
          <w:rtl/>
        </w:rPr>
        <w:t>.</w:t>
      </w:r>
    </w:p>
    <w:p w14:paraId="432E8EFD" w14:textId="77777777" w:rsidR="00D352EE" w:rsidRPr="00AC4309" w:rsidRDefault="00D352EE" w:rsidP="003D72C7">
      <w:pPr>
        <w:keepNext/>
        <w:rPr>
          <w:rtl/>
        </w:rPr>
      </w:pPr>
      <w:r w:rsidRPr="00AC4309">
        <w:rPr>
          <w:rtl/>
        </w:rPr>
        <w:t xml:space="preserve">وهذا هو الجزء </w:t>
      </w:r>
      <w:r w:rsidRPr="00AC4309">
        <w:rPr>
          <w:rFonts w:hint="cs"/>
          <w:rtl/>
        </w:rPr>
        <w:t>الخامس</w:t>
      </w:r>
      <w:r w:rsidRPr="00AC4309">
        <w:rPr>
          <w:rtl/>
        </w:rPr>
        <w:t xml:space="preserve"> من مواصفة اختبار ذات أجزاء متعددة. ويمكن الاطلاع في هذا الجزء على المعلومات التالية:</w:t>
      </w:r>
    </w:p>
    <w:p w14:paraId="6C304BF6" w14:textId="77777777" w:rsidR="00D352EE" w:rsidRPr="00AC4309" w:rsidRDefault="00D352EE" w:rsidP="00D352EE">
      <w:pPr>
        <w:pStyle w:val="enumlev1"/>
        <w:rPr>
          <w:rtl/>
        </w:rPr>
      </w:pPr>
      <w:r w:rsidRPr="00AC4309">
        <w:rPr>
          <w:rtl/>
        </w:rPr>
        <w:t>-</w:t>
      </w:r>
      <w:r w:rsidRPr="00AC4309">
        <w:rPr>
          <w:rtl/>
        </w:rPr>
        <w:tab/>
        <w:t>البنية الإجمالية للاختبار؛</w:t>
      </w:r>
    </w:p>
    <w:p w14:paraId="13DF0439" w14:textId="77777777" w:rsidR="00D352EE" w:rsidRPr="00AC4309" w:rsidRDefault="00D352EE" w:rsidP="00D352EE">
      <w:pPr>
        <w:pStyle w:val="enumlev1"/>
        <w:rPr>
          <w:rtl/>
        </w:rPr>
      </w:pPr>
      <w:r w:rsidRPr="00AC4309">
        <w:rPr>
          <w:rtl/>
        </w:rPr>
        <w:t>-</w:t>
      </w:r>
      <w:r w:rsidRPr="00AC4309">
        <w:rPr>
          <w:rtl/>
        </w:rPr>
        <w:tab/>
        <w:t>تشكيلات الاختبار؛</w:t>
      </w:r>
    </w:p>
    <w:p w14:paraId="6DB1A8E4" w14:textId="77777777" w:rsidR="00D352EE" w:rsidRPr="00AC4309" w:rsidRDefault="00D352EE" w:rsidP="00D352EE">
      <w:pPr>
        <w:pStyle w:val="enumlev1"/>
        <w:rPr>
          <w:rtl/>
        </w:rPr>
      </w:pPr>
      <w:r w:rsidRPr="00AC4309">
        <w:rPr>
          <w:rtl/>
        </w:rPr>
        <w:t>-</w:t>
      </w:r>
      <w:r w:rsidRPr="00AC4309">
        <w:rPr>
          <w:rtl/>
        </w:rPr>
        <w:tab/>
        <w:t>متطلبات المطابقة وإحالة إلى المواصفات الأساسية؛</w:t>
      </w:r>
    </w:p>
    <w:p w14:paraId="53A916C8" w14:textId="77777777" w:rsidR="00D352EE" w:rsidRDefault="00D352EE" w:rsidP="00D352EE">
      <w:pPr>
        <w:pStyle w:val="enumlev1"/>
        <w:rPr>
          <w:rtl/>
        </w:rPr>
      </w:pPr>
      <w:r w:rsidRPr="00AC4309">
        <w:rPr>
          <w:rtl/>
        </w:rPr>
        <w:t>-</w:t>
      </w:r>
      <w:r w:rsidRPr="00AC4309">
        <w:rPr>
          <w:rtl/>
        </w:rPr>
        <w:tab/>
        <w:t>أغراض الاختبار</w:t>
      </w:r>
      <w:r>
        <w:rPr>
          <w:rFonts w:hint="cs"/>
          <w:rtl/>
        </w:rPr>
        <w:t>،</w:t>
      </w:r>
    </w:p>
    <w:p w14:paraId="18DBDC7D" w14:textId="77777777" w:rsidR="00D352EE" w:rsidRPr="00AC4309" w:rsidRDefault="00D352EE" w:rsidP="00D352EE">
      <w:pPr>
        <w:pStyle w:val="enumlev1"/>
        <w:rPr>
          <w:rtl/>
        </w:rPr>
      </w:pPr>
      <w:r>
        <w:rPr>
          <w:rFonts w:hint="cs"/>
          <w:rtl/>
        </w:rPr>
        <w:t>-</w:t>
      </w:r>
      <w:r>
        <w:rPr>
          <w:rtl/>
        </w:rPr>
        <w:tab/>
      </w:r>
      <w:r>
        <w:rPr>
          <w:rFonts w:hint="cs"/>
          <w:rtl/>
        </w:rPr>
        <w:t>إجراءات</w:t>
      </w:r>
      <w:r w:rsidRPr="00656BD1">
        <w:rPr>
          <w:rtl/>
          <w:lang w:bidi="ar-SA"/>
        </w:rPr>
        <w:t xml:space="preserve"> الاختبار</w:t>
      </w:r>
      <w:r>
        <w:rPr>
          <w:rFonts w:hint="cs"/>
          <w:rtl/>
          <w:lang w:bidi="ar-SA"/>
        </w:rPr>
        <w:t>.</w:t>
      </w:r>
    </w:p>
    <w:p w14:paraId="45A6551E" w14:textId="77777777" w:rsidR="00D352EE" w:rsidRPr="00AC4309" w:rsidRDefault="00D352EE" w:rsidP="003D72C7">
      <w:pPr>
        <w:keepNext/>
        <w:rPr>
          <w:rtl/>
          <w:lang w:bidi="ar-EG"/>
        </w:rPr>
      </w:pPr>
      <w:r w:rsidRPr="00AC4309">
        <w:rPr>
          <w:rtl/>
          <w:lang w:bidi="ar-EG"/>
        </w:rPr>
        <w:t>ويمكن الاطلاع على المعلومات التالية ذات الصلة بالاختبار في مواصفات مصاحبة:</w:t>
      </w:r>
    </w:p>
    <w:p w14:paraId="191C3219" w14:textId="77777777" w:rsidR="00D352EE" w:rsidRPr="00656BD1" w:rsidRDefault="00D352EE" w:rsidP="00D352EE">
      <w:pPr>
        <w:pStyle w:val="enumlev1"/>
        <w:rPr>
          <w:rtl/>
        </w:rPr>
      </w:pPr>
      <w:r w:rsidRPr="00656BD1">
        <w:rPr>
          <w:rtl/>
        </w:rPr>
        <w:t>-</w:t>
      </w:r>
      <w:r w:rsidRPr="00656BD1">
        <w:rPr>
          <w:rtl/>
        </w:rPr>
        <w:tab/>
      </w:r>
      <w:r w:rsidRPr="00656BD1">
        <w:rPr>
          <w:rtl/>
          <w:lang w:bidi="ar-SA"/>
        </w:rPr>
        <w:t xml:space="preserve">شكل بيان مطابقة التنفيذ </w:t>
      </w:r>
      <w:r w:rsidRPr="00656BD1">
        <w:t>(ICS)</w:t>
      </w:r>
      <w:r w:rsidRPr="00656BD1">
        <w:rPr>
          <w:rtl/>
          <w:lang w:bidi="ar-SA"/>
        </w:rPr>
        <w:t xml:space="preserve"> </w:t>
      </w:r>
      <w:r w:rsidRPr="00656BD1">
        <w:rPr>
          <w:rFonts w:hint="cs"/>
          <w:rtl/>
          <w:lang w:bidi="ar-SA"/>
        </w:rPr>
        <w:t>و</w:t>
      </w:r>
      <w:r w:rsidRPr="00656BD1">
        <w:rPr>
          <w:rtl/>
        </w:rPr>
        <w:t>إمكانية تطبيق كل حالة من حالات الاختبار</w:t>
      </w:r>
      <w:r w:rsidRPr="00656BD1">
        <w:rPr>
          <w:rFonts w:hint="cs"/>
          <w:rtl/>
        </w:rPr>
        <w:t>.</w:t>
      </w:r>
      <w:r w:rsidRPr="00656BD1">
        <w:rPr>
          <w:rtl/>
        </w:rPr>
        <w:t xml:space="preserve"> </w:t>
      </w:r>
    </w:p>
    <w:p w14:paraId="69BAA685" w14:textId="77777777" w:rsidR="00D352EE" w:rsidRDefault="00D352EE" w:rsidP="00D352EE">
      <w:pPr>
        <w:pStyle w:val="enumlev1"/>
        <w:rPr>
          <w:rFonts w:eastAsia="SimSun"/>
          <w:lang w:val="fr-FR"/>
        </w:rPr>
      </w:pPr>
    </w:p>
    <w:p w14:paraId="38933A6C" w14:textId="77777777" w:rsidR="00D352EE" w:rsidRDefault="00D352EE" w:rsidP="00D352EE">
      <w:pPr>
        <w:rPr>
          <w:rFonts w:eastAsia="SimSun"/>
          <w:rtl/>
          <w:lang w:val="fr-FR"/>
        </w:rPr>
        <w:sectPr w:rsidR="00D352EE" w:rsidSect="001D0960">
          <w:headerReference w:type="even" r:id="rId2199"/>
          <w:headerReference w:type="default" r:id="rId2200"/>
          <w:footnotePr>
            <w:numRestart w:val="eachPage"/>
          </w:footnotePr>
          <w:pgSz w:w="11907" w:h="16834" w:code="9"/>
          <w:pgMar w:top="1418" w:right="1134" w:bottom="1134" w:left="1134" w:header="720" w:footer="567" w:gutter="0"/>
          <w:paperSrc w:first="4" w:other="4"/>
          <w:cols w:space="720"/>
          <w:bidi/>
          <w:rtlGutter/>
          <w:docGrid w:linePitch="299"/>
        </w:sectPr>
      </w:pPr>
    </w:p>
    <w:p w14:paraId="03350F9D" w14:textId="77777777" w:rsidR="00D352EE" w:rsidRPr="00ED6DEE" w:rsidRDefault="00D352EE" w:rsidP="003D72C7">
      <w:pPr>
        <w:pStyle w:val="AnnexNoTitle0"/>
        <w:spacing w:before="0"/>
        <w:rPr>
          <w:rtl/>
        </w:rPr>
      </w:pPr>
      <w:r>
        <w:rPr>
          <w:rFonts w:hint="cs"/>
          <w:rtl/>
          <w:lang w:val="fr-FR"/>
        </w:rPr>
        <w:lastRenderedPageBreak/>
        <w:t xml:space="preserve">الملحق </w:t>
      </w:r>
      <w:r>
        <w:t>3</w:t>
      </w:r>
      <w:r>
        <w:br/>
      </w:r>
      <w:r>
        <w:br/>
      </w:r>
      <w:r w:rsidRPr="00CF2B3C">
        <w:rPr>
          <w:rFonts w:hint="cs"/>
          <w:rtl/>
        </w:rPr>
        <w:t>توصيف</w:t>
      </w:r>
      <w:r w:rsidRPr="00CF2B3C">
        <w:rPr>
          <w:rtl/>
        </w:rPr>
        <w:t xml:space="preserve"> تكنولوجيا السطح البيني الراديوي</w:t>
      </w:r>
      <w:r>
        <w:rPr>
          <w:rFonts w:hint="cs"/>
          <w:rtl/>
        </w:rPr>
        <w:t xml:space="preserve"> </w:t>
      </w:r>
      <w:r w:rsidRPr="0070511D">
        <w:t>5Gi</w:t>
      </w:r>
      <w:r>
        <w:rPr>
          <w:rStyle w:val="FootnoteReference"/>
          <w:rtl/>
        </w:rPr>
        <w:footnoteReference w:customMarkFollows="1" w:id="14"/>
        <w:t>1</w:t>
      </w:r>
    </w:p>
    <w:p w14:paraId="25A4AD5D" w14:textId="77777777" w:rsidR="00D352EE" w:rsidRPr="00B91920" w:rsidRDefault="00D352EE" w:rsidP="00D352EE">
      <w:pPr>
        <w:jc w:val="center"/>
        <w:rPr>
          <w:b/>
          <w:bCs/>
          <w:rtl/>
          <w:lang w:bidi="ar-EG"/>
        </w:rPr>
      </w:pPr>
      <w:r w:rsidRPr="00B91920">
        <w:rPr>
          <w:rFonts w:hint="cs"/>
          <w:b/>
          <w:bCs/>
          <w:rtl/>
          <w:lang w:bidi="ar-EG"/>
        </w:rPr>
        <w:t>جدول المحتويات</w:t>
      </w:r>
    </w:p>
    <w:p w14:paraId="399B8C86" w14:textId="77777777" w:rsidR="00D352EE" w:rsidRPr="00925A9C" w:rsidRDefault="00D352EE" w:rsidP="00D352EE">
      <w:pPr>
        <w:jc w:val="right"/>
        <w:rPr>
          <w:b/>
          <w:bCs/>
          <w:i/>
          <w:iCs/>
          <w:rtl/>
          <w:lang w:bidi="ar-EG"/>
        </w:rPr>
      </w:pPr>
      <w:r w:rsidRPr="00925A9C">
        <w:rPr>
          <w:rFonts w:hint="cs"/>
          <w:b/>
          <w:bCs/>
          <w:i/>
          <w:iCs/>
          <w:rtl/>
          <w:lang w:bidi="ar-EG"/>
        </w:rPr>
        <w:t>الصفحة</w:t>
      </w:r>
    </w:p>
    <w:p w14:paraId="1F6AC2F4" w14:textId="48C9478C" w:rsidR="00D352EE" w:rsidRDefault="00D352EE" w:rsidP="00D352EE">
      <w:pPr>
        <w:pStyle w:val="TOC1"/>
        <w:rPr>
          <w:rFonts w:asciiTheme="minorHAnsi" w:eastAsiaTheme="minorEastAsia" w:hAnsiTheme="minorHAnsi" w:cstheme="minorBidi"/>
          <w:noProof/>
          <w:szCs w:val="22"/>
          <w:rtl/>
          <w:lang w:eastAsia="en-US" w:bidi="ar-SA"/>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\u \t "Heading 2,1</w:instrText>
      </w:r>
      <w:r>
        <w:rPr>
          <w:rtl/>
          <w:lang w:bidi="ar-EG"/>
        </w:rPr>
        <w:instrText xml:space="preserve">" </w:instrText>
      </w:r>
      <w:r>
        <w:rPr>
          <w:rtl/>
          <w:lang w:bidi="ar-EG"/>
        </w:rPr>
        <w:fldChar w:fldCharType="separate"/>
      </w:r>
      <w:hyperlink w:anchor="_Toc74567094" w:history="1">
        <w:r w:rsidRPr="007B45E0">
          <w:rPr>
            <w:rStyle w:val="Hyperlink"/>
            <w:rFonts w:hint="eastAsia"/>
            <w:noProof/>
            <w:rtl/>
          </w:rPr>
          <w:t>خلفية</w:t>
        </w:r>
        <w:r>
          <w:rPr>
            <w:noProof/>
            <w:webHidden/>
            <w:rtl/>
          </w:rPr>
          <w:tab/>
        </w:r>
        <w:r>
          <w:rPr>
            <w:noProof/>
            <w:webHidden/>
          </w:rPr>
          <w:tab/>
        </w:r>
        <w:r>
          <w:rPr>
            <w:noProof/>
            <w:webHidden/>
          </w:rPr>
          <w:tab/>
        </w:r>
        <w:r w:rsidRPr="005E135E">
          <w:rPr>
            <w:rFonts w:cs="Times New Roman"/>
            <w:noProof/>
            <w:webHidden/>
            <w:szCs w:val="22"/>
            <w:rtl/>
          </w:rPr>
          <w:fldChar w:fldCharType="begin"/>
        </w:r>
        <w:r w:rsidRPr="005E135E">
          <w:rPr>
            <w:rFonts w:cs="Times New Roman"/>
            <w:noProof/>
            <w:webHidden/>
            <w:szCs w:val="22"/>
            <w:rtl/>
          </w:rPr>
          <w:instrText xml:space="preserve"> </w:instrText>
        </w:r>
        <w:r w:rsidRPr="005E135E">
          <w:rPr>
            <w:rFonts w:cs="Times New Roman"/>
            <w:noProof/>
            <w:webHidden/>
            <w:szCs w:val="22"/>
          </w:rPr>
          <w:instrText>PAGEREF</w:instrText>
        </w:r>
        <w:r w:rsidRPr="005E135E">
          <w:rPr>
            <w:rFonts w:cs="Times New Roman"/>
            <w:noProof/>
            <w:webHidden/>
            <w:szCs w:val="22"/>
            <w:rtl/>
          </w:rPr>
          <w:instrText xml:space="preserve"> _</w:instrText>
        </w:r>
        <w:r w:rsidRPr="005E135E">
          <w:rPr>
            <w:rFonts w:cs="Times New Roman"/>
            <w:noProof/>
            <w:webHidden/>
            <w:szCs w:val="22"/>
          </w:rPr>
          <w:instrText>Toc74567094 \h</w:instrText>
        </w:r>
        <w:r w:rsidRPr="005E135E">
          <w:rPr>
            <w:rFonts w:cs="Times New Roman"/>
            <w:noProof/>
            <w:webHidden/>
            <w:szCs w:val="22"/>
            <w:rtl/>
          </w:rPr>
          <w:instrText xml:space="preserve"> </w:instrText>
        </w:r>
        <w:r w:rsidRPr="005E135E">
          <w:rPr>
            <w:rFonts w:cs="Times New Roman"/>
            <w:noProof/>
            <w:webHidden/>
            <w:szCs w:val="22"/>
            <w:rtl/>
          </w:rPr>
        </w:r>
        <w:r w:rsidRPr="005E135E">
          <w:rPr>
            <w:rFonts w:cs="Times New Roman"/>
            <w:noProof/>
            <w:webHidden/>
            <w:szCs w:val="22"/>
            <w:rtl/>
          </w:rPr>
          <w:fldChar w:fldCharType="separate"/>
        </w:r>
        <w:r w:rsidR="00F658F6">
          <w:rPr>
            <w:rFonts w:cs="Times New Roman"/>
            <w:noProof/>
            <w:webHidden/>
            <w:szCs w:val="22"/>
            <w:rtl/>
          </w:rPr>
          <w:t>239</w:t>
        </w:r>
        <w:r w:rsidRPr="005E135E">
          <w:rPr>
            <w:rFonts w:cs="Times New Roman"/>
            <w:noProof/>
            <w:webHidden/>
            <w:szCs w:val="22"/>
            <w:rtl/>
          </w:rPr>
          <w:fldChar w:fldCharType="end"/>
        </w:r>
      </w:hyperlink>
    </w:p>
    <w:p w14:paraId="5DC5CF0C" w14:textId="370988EC" w:rsidR="00D352EE" w:rsidRPr="005E135E" w:rsidRDefault="00383D46" w:rsidP="00D352EE">
      <w:pPr>
        <w:pStyle w:val="TOC1"/>
        <w:rPr>
          <w:rFonts w:asciiTheme="minorHAnsi" w:eastAsiaTheme="minorEastAsia" w:hAnsiTheme="minorHAnsi" w:cs="Times New Roman"/>
          <w:noProof/>
          <w:szCs w:val="22"/>
          <w:rtl/>
          <w:lang w:eastAsia="en-US" w:bidi="ar-SA"/>
        </w:rPr>
      </w:pPr>
      <w:hyperlink w:anchor="_Toc74567095" w:history="1">
        <w:r w:rsidR="00D352EE" w:rsidRPr="005E135E">
          <w:rPr>
            <w:rStyle w:val="Hyperlink"/>
            <w:rFonts w:cs="Times New Roman"/>
            <w:noProof/>
            <w:color w:val="auto"/>
            <w:szCs w:val="22"/>
            <w:u w:val="none"/>
            <w:rtl/>
          </w:rPr>
          <w:t>1.3</w:t>
        </w:r>
        <w:r w:rsidR="00D352EE" w:rsidRPr="005E135E">
          <w:rPr>
            <w:rFonts w:asciiTheme="minorHAnsi" w:eastAsiaTheme="minorEastAsia" w:hAnsiTheme="minorHAnsi" w:cs="Times New Roman"/>
            <w:noProof/>
            <w:szCs w:val="22"/>
            <w:rtl/>
            <w:lang w:eastAsia="en-US" w:bidi="ar-SA"/>
          </w:rPr>
          <w:tab/>
        </w:r>
        <w:r w:rsidR="00D352EE" w:rsidRPr="005E135E">
          <w:rPr>
            <w:rStyle w:val="Hyperlink"/>
            <w:rFonts w:hint="eastAsia"/>
            <w:noProof/>
            <w:color w:val="auto"/>
            <w:u w:val="none"/>
            <w:rtl/>
          </w:rPr>
          <w:t>لمحة</w:t>
        </w:r>
        <w:r w:rsidR="00D352EE" w:rsidRPr="005E135E">
          <w:rPr>
            <w:rStyle w:val="Hyperlink"/>
            <w:noProof/>
            <w:color w:val="auto"/>
            <w:u w:val="none"/>
            <w:rtl/>
          </w:rPr>
          <w:t xml:space="preserve"> </w:t>
        </w:r>
        <w:r w:rsidR="00D352EE" w:rsidRPr="005E135E">
          <w:rPr>
            <w:rStyle w:val="Hyperlink"/>
            <w:rFonts w:hint="eastAsia"/>
            <w:noProof/>
            <w:color w:val="auto"/>
            <w:u w:val="none"/>
            <w:rtl/>
          </w:rPr>
          <w:t>عن</w:t>
        </w:r>
        <w:r w:rsidR="00D352EE" w:rsidRPr="005E135E">
          <w:rPr>
            <w:rStyle w:val="Hyperlink"/>
            <w:noProof/>
            <w:color w:val="auto"/>
            <w:u w:val="none"/>
            <w:rtl/>
          </w:rPr>
          <w:t xml:space="preserve"> </w:t>
        </w:r>
        <w:r w:rsidR="00D352EE" w:rsidRPr="005E135E">
          <w:rPr>
            <w:rStyle w:val="Hyperlink"/>
            <w:rFonts w:hint="eastAsia"/>
            <w:noProof/>
            <w:color w:val="auto"/>
            <w:u w:val="none"/>
            <w:rtl/>
          </w:rPr>
          <w:t>تكنولوجيا</w:t>
        </w:r>
        <w:r w:rsidR="00D352EE" w:rsidRPr="005E135E">
          <w:rPr>
            <w:rStyle w:val="Hyperlink"/>
            <w:noProof/>
            <w:color w:val="auto"/>
            <w:u w:val="none"/>
            <w:rtl/>
          </w:rPr>
          <w:t xml:space="preserve"> </w:t>
        </w:r>
        <w:r w:rsidR="00D352EE" w:rsidRPr="005E135E">
          <w:rPr>
            <w:rStyle w:val="Hyperlink"/>
            <w:rFonts w:hint="eastAsia"/>
            <w:noProof/>
            <w:color w:val="auto"/>
            <w:u w:val="none"/>
            <w:rtl/>
          </w:rPr>
          <w:t>السطوح</w:t>
        </w:r>
        <w:r w:rsidR="00D352EE" w:rsidRPr="005E135E">
          <w:rPr>
            <w:rStyle w:val="Hyperlink"/>
            <w:noProof/>
            <w:color w:val="auto"/>
            <w:u w:val="none"/>
            <w:rtl/>
          </w:rPr>
          <w:t xml:space="preserve"> </w:t>
        </w:r>
        <w:r w:rsidR="00D352EE" w:rsidRPr="005E135E">
          <w:rPr>
            <w:rStyle w:val="Hyperlink"/>
            <w:rFonts w:hint="eastAsia"/>
            <w:noProof/>
            <w:color w:val="auto"/>
            <w:u w:val="none"/>
            <w:rtl/>
          </w:rPr>
          <w:t>البينية</w:t>
        </w:r>
        <w:r w:rsidR="00D352EE" w:rsidRPr="005E135E">
          <w:rPr>
            <w:rStyle w:val="Hyperlink"/>
            <w:noProof/>
            <w:color w:val="auto"/>
            <w:u w:val="none"/>
            <w:rtl/>
          </w:rPr>
          <w:t xml:space="preserve"> </w:t>
        </w:r>
        <w:r w:rsidR="00D352EE" w:rsidRPr="005E135E">
          <w:rPr>
            <w:rStyle w:val="Hyperlink"/>
            <w:rFonts w:hint="eastAsia"/>
            <w:noProof/>
            <w:color w:val="auto"/>
            <w:u w:val="none"/>
            <w:rtl/>
          </w:rPr>
          <w:t>الراديوية</w:t>
        </w:r>
        <w:r w:rsidR="00D352EE" w:rsidRPr="005E135E">
          <w:rPr>
            <w:noProof/>
            <w:webHidden/>
            <w:rtl/>
          </w:rPr>
          <w:tab/>
        </w:r>
        <w:r w:rsidR="00D352EE" w:rsidRPr="005E135E">
          <w:rPr>
            <w:rFonts w:cs="Times New Roman"/>
            <w:noProof/>
            <w:webHidden/>
            <w:szCs w:val="22"/>
          </w:rPr>
          <w:tab/>
        </w:r>
        <w:r w:rsidR="00D352EE" w:rsidRPr="005E135E">
          <w:rPr>
            <w:rFonts w:cs="Times New Roman"/>
            <w:noProof/>
            <w:webHidden/>
            <w:szCs w:val="22"/>
            <w:rtl/>
          </w:rPr>
          <w:fldChar w:fldCharType="begin"/>
        </w:r>
        <w:r w:rsidR="00D352EE" w:rsidRPr="005E135E">
          <w:rPr>
            <w:rFonts w:cs="Times New Roman"/>
            <w:noProof/>
            <w:webHidden/>
            <w:szCs w:val="22"/>
            <w:rtl/>
          </w:rPr>
          <w:instrText xml:space="preserve"> </w:instrText>
        </w:r>
        <w:r w:rsidR="00D352EE" w:rsidRPr="005E135E">
          <w:rPr>
            <w:rFonts w:cs="Times New Roman"/>
            <w:noProof/>
            <w:webHidden/>
            <w:szCs w:val="22"/>
          </w:rPr>
          <w:instrText>PAGEREF</w:instrText>
        </w:r>
        <w:r w:rsidR="00D352EE" w:rsidRPr="005E135E">
          <w:rPr>
            <w:rFonts w:cs="Times New Roman"/>
            <w:noProof/>
            <w:webHidden/>
            <w:szCs w:val="22"/>
            <w:rtl/>
          </w:rPr>
          <w:instrText xml:space="preserve"> _</w:instrText>
        </w:r>
        <w:r w:rsidR="00D352EE" w:rsidRPr="005E135E">
          <w:rPr>
            <w:rFonts w:cs="Times New Roman"/>
            <w:noProof/>
            <w:webHidden/>
            <w:szCs w:val="22"/>
          </w:rPr>
          <w:instrText>Toc74567095 \h</w:instrText>
        </w:r>
        <w:r w:rsidR="00D352EE" w:rsidRPr="005E135E">
          <w:rPr>
            <w:rFonts w:cs="Times New Roman"/>
            <w:noProof/>
            <w:webHidden/>
            <w:szCs w:val="22"/>
            <w:rtl/>
          </w:rPr>
          <w:instrText xml:space="preserve"> </w:instrText>
        </w:r>
        <w:r w:rsidR="00D352EE" w:rsidRPr="005E135E">
          <w:rPr>
            <w:rFonts w:cs="Times New Roman"/>
            <w:noProof/>
            <w:webHidden/>
            <w:szCs w:val="22"/>
            <w:rtl/>
          </w:rPr>
        </w:r>
        <w:r w:rsidR="00D352EE" w:rsidRPr="005E135E">
          <w:rPr>
            <w:rFonts w:cs="Times New Roman"/>
            <w:noProof/>
            <w:webHidden/>
            <w:szCs w:val="22"/>
            <w:rtl/>
          </w:rPr>
          <w:fldChar w:fldCharType="separate"/>
        </w:r>
        <w:r w:rsidR="00F658F6">
          <w:rPr>
            <w:rFonts w:cs="Times New Roman"/>
            <w:noProof/>
            <w:webHidden/>
            <w:szCs w:val="22"/>
            <w:rtl/>
          </w:rPr>
          <w:t>240</w:t>
        </w:r>
        <w:r w:rsidR="00D352EE" w:rsidRPr="005E135E">
          <w:rPr>
            <w:rFonts w:cs="Times New Roman"/>
            <w:noProof/>
            <w:webHidden/>
            <w:szCs w:val="22"/>
            <w:rtl/>
          </w:rPr>
          <w:fldChar w:fldCharType="end"/>
        </w:r>
      </w:hyperlink>
    </w:p>
    <w:p w14:paraId="08A4F959" w14:textId="5861C25A" w:rsidR="00D352EE" w:rsidRPr="005E135E" w:rsidRDefault="00383D46" w:rsidP="00D352EE">
      <w:pPr>
        <w:pStyle w:val="TOC1"/>
        <w:rPr>
          <w:rFonts w:asciiTheme="minorHAnsi" w:eastAsiaTheme="minorEastAsia" w:hAnsiTheme="minorHAnsi" w:cs="Times New Roman"/>
          <w:noProof/>
          <w:szCs w:val="22"/>
          <w:rtl/>
          <w:lang w:eastAsia="en-US" w:bidi="ar-SA"/>
        </w:rPr>
      </w:pPr>
      <w:hyperlink w:anchor="_Toc74567096" w:history="1">
        <w:r w:rsidR="00D352EE" w:rsidRPr="005E135E">
          <w:rPr>
            <w:rStyle w:val="Hyperlink"/>
            <w:rFonts w:cs="Times New Roman"/>
            <w:noProof/>
            <w:color w:val="auto"/>
            <w:szCs w:val="22"/>
            <w:u w:val="none"/>
            <w:rtl/>
          </w:rPr>
          <w:t>2.3</w:t>
        </w:r>
        <w:r w:rsidR="00D352EE" w:rsidRPr="005E135E">
          <w:rPr>
            <w:rFonts w:asciiTheme="minorHAnsi" w:eastAsiaTheme="minorEastAsia" w:hAnsiTheme="minorHAnsi" w:cs="Times New Roman"/>
            <w:noProof/>
            <w:szCs w:val="22"/>
            <w:rtl/>
            <w:lang w:eastAsia="en-US" w:bidi="ar-SA"/>
          </w:rPr>
          <w:tab/>
        </w:r>
        <w:r w:rsidR="00D352EE" w:rsidRPr="005E135E">
          <w:rPr>
            <w:rStyle w:val="Hyperlink"/>
            <w:rFonts w:hint="eastAsia"/>
            <w:noProof/>
            <w:color w:val="auto"/>
            <w:u w:val="none"/>
            <w:rtl/>
          </w:rPr>
          <w:t>تفصيل</w:t>
        </w:r>
        <w:r w:rsidR="00D352EE" w:rsidRPr="005E135E">
          <w:rPr>
            <w:rStyle w:val="Hyperlink"/>
            <w:noProof/>
            <w:color w:val="auto"/>
            <w:u w:val="none"/>
            <w:rtl/>
          </w:rPr>
          <w:t xml:space="preserve"> </w:t>
        </w:r>
        <w:r w:rsidR="00D352EE" w:rsidRPr="005E135E">
          <w:rPr>
            <w:rStyle w:val="Hyperlink"/>
            <w:rFonts w:hint="eastAsia"/>
            <w:noProof/>
            <w:color w:val="auto"/>
            <w:u w:val="none"/>
            <w:rtl/>
          </w:rPr>
          <w:t>مواصفة</w:t>
        </w:r>
        <w:r w:rsidR="00D352EE" w:rsidRPr="005E135E">
          <w:rPr>
            <w:rStyle w:val="Hyperlink"/>
            <w:noProof/>
            <w:color w:val="auto"/>
            <w:u w:val="none"/>
            <w:rtl/>
          </w:rPr>
          <w:t xml:space="preserve"> </w:t>
        </w:r>
        <w:r w:rsidR="00D352EE" w:rsidRPr="005E135E">
          <w:rPr>
            <w:rStyle w:val="Hyperlink"/>
            <w:rFonts w:hint="eastAsia"/>
            <w:noProof/>
            <w:color w:val="auto"/>
            <w:u w:val="none"/>
            <w:rtl/>
          </w:rPr>
          <w:t>تكنولوجيا</w:t>
        </w:r>
        <w:r w:rsidR="00D352EE" w:rsidRPr="005E135E">
          <w:rPr>
            <w:rStyle w:val="Hyperlink"/>
            <w:noProof/>
            <w:color w:val="auto"/>
            <w:u w:val="none"/>
            <w:rtl/>
          </w:rPr>
          <w:t xml:space="preserve"> </w:t>
        </w:r>
        <w:r w:rsidR="00D352EE" w:rsidRPr="005E135E">
          <w:rPr>
            <w:rStyle w:val="Hyperlink"/>
            <w:rFonts w:hint="eastAsia"/>
            <w:noProof/>
            <w:color w:val="auto"/>
            <w:u w:val="none"/>
            <w:rtl/>
          </w:rPr>
          <w:t>السطوح</w:t>
        </w:r>
        <w:r w:rsidR="00D352EE" w:rsidRPr="005E135E">
          <w:rPr>
            <w:rStyle w:val="Hyperlink"/>
            <w:noProof/>
            <w:color w:val="auto"/>
            <w:u w:val="none"/>
            <w:rtl/>
          </w:rPr>
          <w:t xml:space="preserve"> </w:t>
        </w:r>
        <w:r w:rsidR="00D352EE" w:rsidRPr="005E135E">
          <w:rPr>
            <w:rStyle w:val="Hyperlink"/>
            <w:rFonts w:hint="eastAsia"/>
            <w:noProof/>
            <w:color w:val="auto"/>
            <w:u w:val="none"/>
            <w:rtl/>
          </w:rPr>
          <w:t>البينية</w:t>
        </w:r>
        <w:r w:rsidR="00D352EE" w:rsidRPr="005E135E">
          <w:rPr>
            <w:rStyle w:val="Hyperlink"/>
            <w:noProof/>
            <w:color w:val="auto"/>
            <w:u w:val="none"/>
            <w:rtl/>
          </w:rPr>
          <w:t xml:space="preserve"> </w:t>
        </w:r>
        <w:r w:rsidR="00D352EE" w:rsidRPr="005E135E">
          <w:rPr>
            <w:rStyle w:val="Hyperlink"/>
            <w:rFonts w:hint="eastAsia"/>
            <w:noProof/>
            <w:color w:val="auto"/>
            <w:u w:val="none"/>
            <w:rtl/>
          </w:rPr>
          <w:t>الراديوية</w:t>
        </w:r>
        <w:r w:rsidR="00D352EE" w:rsidRPr="005E135E">
          <w:rPr>
            <w:noProof/>
            <w:webHidden/>
            <w:rtl/>
          </w:rPr>
          <w:tab/>
        </w:r>
        <w:r w:rsidR="00D352EE" w:rsidRPr="005E135E">
          <w:rPr>
            <w:rFonts w:cs="Times New Roman"/>
            <w:noProof/>
            <w:webHidden/>
            <w:szCs w:val="22"/>
          </w:rPr>
          <w:tab/>
        </w:r>
        <w:r w:rsidR="00D352EE" w:rsidRPr="005E135E">
          <w:rPr>
            <w:rFonts w:cs="Times New Roman"/>
            <w:noProof/>
            <w:webHidden/>
            <w:szCs w:val="22"/>
            <w:rtl/>
          </w:rPr>
          <w:fldChar w:fldCharType="begin"/>
        </w:r>
        <w:r w:rsidR="00D352EE" w:rsidRPr="005E135E">
          <w:rPr>
            <w:rFonts w:cs="Times New Roman"/>
            <w:noProof/>
            <w:webHidden/>
            <w:szCs w:val="22"/>
            <w:rtl/>
          </w:rPr>
          <w:instrText xml:space="preserve"> </w:instrText>
        </w:r>
        <w:r w:rsidR="00D352EE" w:rsidRPr="005E135E">
          <w:rPr>
            <w:rFonts w:cs="Times New Roman"/>
            <w:noProof/>
            <w:webHidden/>
            <w:szCs w:val="22"/>
          </w:rPr>
          <w:instrText>PAGEREF</w:instrText>
        </w:r>
        <w:r w:rsidR="00D352EE" w:rsidRPr="005E135E">
          <w:rPr>
            <w:rFonts w:cs="Times New Roman"/>
            <w:noProof/>
            <w:webHidden/>
            <w:szCs w:val="22"/>
            <w:rtl/>
          </w:rPr>
          <w:instrText xml:space="preserve"> _</w:instrText>
        </w:r>
        <w:r w:rsidR="00D352EE" w:rsidRPr="005E135E">
          <w:rPr>
            <w:rFonts w:cs="Times New Roman"/>
            <w:noProof/>
            <w:webHidden/>
            <w:szCs w:val="22"/>
          </w:rPr>
          <w:instrText>Toc74567096 \h</w:instrText>
        </w:r>
        <w:r w:rsidR="00D352EE" w:rsidRPr="005E135E">
          <w:rPr>
            <w:rFonts w:cs="Times New Roman"/>
            <w:noProof/>
            <w:webHidden/>
            <w:szCs w:val="22"/>
            <w:rtl/>
          </w:rPr>
          <w:instrText xml:space="preserve"> </w:instrText>
        </w:r>
        <w:r w:rsidR="00D352EE" w:rsidRPr="005E135E">
          <w:rPr>
            <w:rFonts w:cs="Times New Roman"/>
            <w:noProof/>
            <w:webHidden/>
            <w:szCs w:val="22"/>
            <w:rtl/>
          </w:rPr>
        </w:r>
        <w:r w:rsidR="00D352EE" w:rsidRPr="005E135E">
          <w:rPr>
            <w:rFonts w:cs="Times New Roman"/>
            <w:noProof/>
            <w:webHidden/>
            <w:szCs w:val="22"/>
            <w:rtl/>
          </w:rPr>
          <w:fldChar w:fldCharType="separate"/>
        </w:r>
        <w:r w:rsidR="00F658F6">
          <w:rPr>
            <w:rFonts w:cs="Times New Roman"/>
            <w:noProof/>
            <w:webHidden/>
            <w:szCs w:val="22"/>
            <w:rtl/>
          </w:rPr>
          <w:t>259</w:t>
        </w:r>
        <w:r w:rsidR="00D352EE" w:rsidRPr="005E135E">
          <w:rPr>
            <w:rFonts w:cs="Times New Roman"/>
            <w:noProof/>
            <w:webHidden/>
            <w:szCs w:val="22"/>
            <w:rtl/>
          </w:rPr>
          <w:fldChar w:fldCharType="end"/>
        </w:r>
      </w:hyperlink>
    </w:p>
    <w:p w14:paraId="3BFE73B8" w14:textId="77777777" w:rsidR="00D352EE" w:rsidRDefault="00D352EE" w:rsidP="00D352EE">
      <w:pPr>
        <w:pStyle w:val="Heading2"/>
        <w:rPr>
          <w:rtl/>
        </w:rPr>
      </w:pPr>
      <w:r>
        <w:rPr>
          <w:rtl/>
          <w:lang w:bidi="ar-EG"/>
        </w:rPr>
        <w:fldChar w:fldCharType="end"/>
      </w:r>
      <w:bookmarkStart w:id="50" w:name="_Toc74567094"/>
      <w:r>
        <w:rPr>
          <w:rtl/>
        </w:rPr>
        <w:t>خلفية</w:t>
      </w:r>
      <w:bookmarkEnd w:id="50"/>
    </w:p>
    <w:p w14:paraId="2BAA3003" w14:textId="77777777" w:rsidR="00D352EE" w:rsidRPr="00D77C2A" w:rsidRDefault="00D352EE" w:rsidP="00D352EE">
      <w:r w:rsidRPr="00D77C2A">
        <w:rPr>
          <w:rtl/>
        </w:rPr>
        <w:t>نظام الاتصالات المتنقلة الدولية-</w:t>
      </w:r>
      <w:r>
        <w:t>2020</w:t>
      </w:r>
      <w:r w:rsidRPr="00D77C2A">
        <w:rPr>
          <w:rtl/>
        </w:rPr>
        <w:t xml:space="preserve"> هو نظام ذو أنشطة تطوير عالمية، وقد عمد الاتحاد الدولي للاتصالات في هذه التوصية، بالتعاون مع دعاة المواصفات الأساسية العالمية </w:t>
      </w:r>
      <w:r w:rsidRPr="00D77C2A">
        <w:t>(GCS)</w:t>
      </w:r>
      <w:r w:rsidRPr="00D77C2A">
        <w:rPr>
          <w:rtl/>
        </w:rPr>
        <w:t xml:space="preserve"> ومع المنظمات الناقلة، إلى وضع مواصفات السطوح البينية الراديوية للأرض في إطار نظام الاتصالات المتنقلة الدولية المتقدمة. ويلاحظ من الوثيقة</w:t>
      </w:r>
      <w:r w:rsidRPr="00D77C2A">
        <w:rPr>
          <w:rtl/>
          <w:lang w:bidi="ar-EG"/>
        </w:rPr>
        <w:t> </w:t>
      </w:r>
      <w:r w:rsidRPr="00D77C2A">
        <w:t>IMT</w:t>
      </w:r>
      <w:r w:rsidRPr="00D77C2A">
        <w:noBreakHyphen/>
      </w:r>
      <w:r>
        <w:t>2020/20</w:t>
      </w:r>
      <w:r w:rsidRPr="00D77C2A">
        <w:rPr>
          <w:rtl/>
        </w:rPr>
        <w:t xml:space="preserve"> ما يلي:</w:t>
      </w:r>
    </w:p>
    <w:p w14:paraId="3B00B895" w14:textId="77777777" w:rsidR="00D352EE" w:rsidRPr="00D77C2A" w:rsidRDefault="00D352EE" w:rsidP="00D352EE">
      <w:pPr>
        <w:pStyle w:val="enumlev1"/>
        <w:rPr>
          <w:spacing w:val="-4"/>
        </w:rPr>
      </w:pPr>
      <w:r w:rsidRPr="00D77C2A">
        <w:t>–</w:t>
      </w:r>
      <w:r w:rsidRPr="00D77C2A">
        <w:tab/>
      </w:r>
      <w:r w:rsidRPr="00D77C2A">
        <w:rPr>
          <w:rtl/>
        </w:rPr>
        <w:t xml:space="preserve">يجب أن تكون الجهة الداعية إلى المواصفات </w:t>
      </w:r>
      <w:r w:rsidRPr="00D77C2A">
        <w:t>GCS</w:t>
      </w:r>
      <w:r w:rsidRPr="00D77C2A">
        <w:rPr>
          <w:rtl/>
        </w:rPr>
        <w:t xml:space="preserve"> واحدة من دعاة تكنولوجيا السطوح البينية</w:t>
      </w:r>
      <w:r w:rsidRPr="00D77C2A">
        <w:rPr>
          <w:spacing w:val="-4"/>
          <w:rtl/>
        </w:rPr>
        <w:t xml:space="preserve"> الراديوية </w:t>
      </w:r>
      <w:r w:rsidRPr="00D77C2A">
        <w:rPr>
          <w:spacing w:val="-4"/>
        </w:rPr>
        <w:t>(RIT)</w:t>
      </w:r>
      <w:r w:rsidRPr="00D77C2A">
        <w:rPr>
          <w:spacing w:val="-4"/>
          <w:rtl/>
        </w:rPr>
        <w:t xml:space="preserve">/مجموعة تكنولوجيات السطوح البينية الراديوية </w:t>
      </w:r>
      <w:r w:rsidRPr="00D77C2A">
        <w:rPr>
          <w:spacing w:val="-4"/>
        </w:rPr>
        <w:t>(SRIT)</w:t>
      </w:r>
      <w:r>
        <w:rPr>
          <w:rFonts w:hint="cs"/>
          <w:spacing w:val="-4"/>
          <w:rtl/>
        </w:rPr>
        <w:t xml:space="preserve"> </w:t>
      </w:r>
      <w:r w:rsidRPr="00D77C2A">
        <w:rPr>
          <w:spacing w:val="-4"/>
          <w:rtl/>
        </w:rPr>
        <w:t xml:space="preserve">بخصوص التكنولوجيا ذات الصلة، وكذلك يجب أن تكون لديها السلطة القانونية لكي تمنح قطاع الاتصالات الراديوية حقوق الاستعمال القانوني ذات الصلة بخصوص المواصفات المعنية المنصوص عليها ضمن المواصفة </w:t>
      </w:r>
      <w:r w:rsidRPr="00D77C2A">
        <w:rPr>
          <w:spacing w:val="-4"/>
        </w:rPr>
        <w:t>GCS</w:t>
      </w:r>
      <w:r w:rsidRPr="00D77C2A">
        <w:rPr>
          <w:spacing w:val="-4"/>
          <w:rtl/>
        </w:rPr>
        <w:t xml:space="preserve"> المقابلة لواحدة من تكنولوجيات التوصية </w:t>
      </w:r>
      <w:r>
        <w:rPr>
          <w:spacing w:val="-4"/>
        </w:rPr>
        <w:t>[IMT-2020.SPECS]</w:t>
      </w:r>
      <w:r w:rsidRPr="00D77C2A">
        <w:rPr>
          <w:spacing w:val="-4"/>
          <w:rtl/>
        </w:rPr>
        <w:t>.</w:t>
      </w:r>
    </w:p>
    <w:p w14:paraId="25B60FA3" w14:textId="77777777" w:rsidR="00D352EE" w:rsidRPr="00D77C2A" w:rsidRDefault="00D352EE" w:rsidP="00D352EE">
      <w:pPr>
        <w:pStyle w:val="enumlev1"/>
      </w:pPr>
      <w:r w:rsidRPr="00D77C2A">
        <w:t>–</w:t>
      </w:r>
      <w:r w:rsidRPr="00D77C2A">
        <w:tab/>
      </w:r>
      <w:r w:rsidRPr="00D77C2A">
        <w:rPr>
          <w:rtl/>
        </w:rPr>
        <w:t xml:space="preserve">يجب على المنظمة الناقلة أن تكون مرخصة من جانب الداعية </w:t>
      </w:r>
      <w:r w:rsidRPr="00D77C2A">
        <w:t>GCS</w:t>
      </w:r>
      <w:r w:rsidRPr="00D77C2A">
        <w:rPr>
          <w:rtl/>
        </w:rPr>
        <w:t xml:space="preserve"> ذات الصلة لوضع المعايير المنقولة لتكنولوجيا معينة، وكذلك يجب أن يكون لديها حقوق الاستعمال القانوني ذات الصلة.</w:t>
      </w:r>
    </w:p>
    <w:p w14:paraId="54829C15" w14:textId="77777777" w:rsidR="00D352EE" w:rsidRPr="00D77C2A" w:rsidRDefault="00D352EE" w:rsidP="00D352EE">
      <w:pPr>
        <w:rPr>
          <w:rtl/>
        </w:rPr>
      </w:pPr>
      <w:r w:rsidRPr="00D77C2A">
        <w:rPr>
          <w:rtl/>
        </w:rPr>
        <w:t xml:space="preserve">وأُشيرَ أيضاً إلى ضرورة أن يكون دعاة </w:t>
      </w:r>
      <w:r w:rsidRPr="00D77C2A">
        <w:t>GCS</w:t>
      </w:r>
      <w:r w:rsidRPr="00D77C2A">
        <w:rPr>
          <w:rtl/>
        </w:rPr>
        <w:t xml:space="preserve"> والمنظمات الناقلة كذلك مؤهلة على النحو الملائم في ظل القرار </w:t>
      </w:r>
      <w:r w:rsidRPr="00D77C2A">
        <w:t>ITU</w:t>
      </w:r>
      <w:r w:rsidRPr="00D77C2A">
        <w:noBreakHyphen/>
        <w:t>R 9</w:t>
      </w:r>
      <w:r w:rsidRPr="00D77C2A">
        <w:rPr>
          <w:rtl/>
        </w:rPr>
        <w:t xml:space="preserve"> وكذلك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D77C2A">
        <w:t>ITU-R 9</w:t>
      </w:r>
      <w:r w:rsidRPr="00D77C2A">
        <w:rPr>
          <w:rtl/>
        </w:rPr>
        <w:t>)".</w:t>
      </w:r>
    </w:p>
    <w:p w14:paraId="31AAB07D" w14:textId="77777777" w:rsidR="00D352EE" w:rsidRPr="00D77C2A" w:rsidRDefault="00D352EE" w:rsidP="00D352EE">
      <w:pPr>
        <w:rPr>
          <w:spacing w:val="-2"/>
        </w:rPr>
      </w:pPr>
      <w:r w:rsidRPr="00D77C2A">
        <w:rPr>
          <w:spacing w:val="-2"/>
          <w:rtl/>
        </w:rPr>
        <w:t xml:space="preserve">وقد وفر الاتحاد الدولي للاتصالات الإطار والمتطلبات العالمية والشاملة، كما وضع المواصفة الأساسية العالمية بالتضافر مع الداعية إلى المواصفة الأساسية العالمية </w:t>
      </w:r>
      <w:r w:rsidRPr="00D77C2A">
        <w:rPr>
          <w:spacing w:val="-2"/>
        </w:rPr>
        <w:t>(GCS)</w:t>
      </w:r>
      <w:r w:rsidRPr="00D77C2A">
        <w:rPr>
          <w:spacing w:val="-2"/>
          <w:rtl/>
        </w:rPr>
        <w:t xml:space="preserve">. وقد تم الاضطلاع بعملية التقييس المفصلة ضمن المنظمات الناقلة المعترف بها التي تعمل بالتضافر مع الداعية </w:t>
      </w:r>
      <w:r w:rsidRPr="00D77C2A">
        <w:rPr>
          <w:spacing w:val="-2"/>
        </w:rPr>
        <w:t>GCS</w:t>
      </w:r>
      <w:r w:rsidRPr="00D77C2A">
        <w:rPr>
          <w:spacing w:val="-2"/>
          <w:rtl/>
        </w:rPr>
        <w:t>. ولذا فإن هذه التوصية تستند بإسهاب إلى الإحالات المرجعية إلى المواصفات التي وضعتها جهات خارجية.</w:t>
      </w:r>
    </w:p>
    <w:p w14:paraId="7C418399" w14:textId="77777777" w:rsidR="00D352EE" w:rsidRDefault="00D352EE" w:rsidP="00D352EE">
      <w:pPr>
        <w:rPr>
          <w:rtl/>
        </w:rPr>
      </w:pPr>
      <w:r>
        <w:rPr>
          <w:rtl/>
        </w:rPr>
        <w:t>وقد اعتُبر هذا النهج أكثر الحلول ملاءمة للتمكن من استكمال هذه التوصية ضمن المواعيد الزمنية الصارمة التي وضعها الاتحاد الدولي للاتصالات وبمقتضى احتياجات كل من الإدارات والمشغلين والصانعين.</w:t>
      </w:r>
    </w:p>
    <w:p w14:paraId="78627CC4" w14:textId="77777777" w:rsidR="00D352EE" w:rsidRDefault="00D352EE" w:rsidP="00D352EE">
      <w:pPr>
        <w:rPr>
          <w:rtl/>
        </w:rPr>
      </w:pPr>
      <w:r>
        <w:rPr>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14:paraId="75595287" w14:textId="5B56131C" w:rsidR="00D352EE" w:rsidRDefault="00D352EE" w:rsidP="003D72C7">
      <w:pPr>
        <w:rPr>
          <w:rtl/>
        </w:rPr>
      </w:pPr>
      <w:r w:rsidRPr="00D77C2A">
        <w:rPr>
          <w:rtl/>
        </w:rPr>
        <w:t xml:space="preserve">ويحتوي هذا الملحق </w:t>
      </w:r>
      <w:r>
        <w:t>3</w:t>
      </w:r>
      <w:r w:rsidRPr="00D77C2A">
        <w:rPr>
          <w:rtl/>
        </w:rPr>
        <w:t xml:space="preserve"> على المعلومات المفصلة التي وضعها الاتحاد وكذلك "</w:t>
      </w:r>
      <w:r w:rsidRPr="004D6090">
        <w:rPr>
          <w:rtl/>
        </w:rPr>
        <w:t>جمعية وضع معايير الاتصالات في الهند</w:t>
      </w:r>
      <w:r w:rsidRPr="004D6090">
        <w:rPr>
          <w:rFonts w:hint="cs"/>
          <w:rtl/>
        </w:rPr>
        <w:t xml:space="preserve"> </w:t>
      </w:r>
      <w:r w:rsidRPr="004D6090">
        <w:t>(TSDSI)</w:t>
      </w:r>
      <w:r w:rsidRPr="00D77C2A">
        <w:rPr>
          <w:rtl/>
        </w:rPr>
        <w:t xml:space="preserve">" </w:t>
      </w:r>
      <w:r w:rsidRPr="00D77C2A">
        <w:rPr>
          <w:spacing w:val="-4"/>
          <w:rtl/>
        </w:rPr>
        <w:t>(داعية</w:t>
      </w:r>
      <w:r>
        <w:rPr>
          <w:rFonts w:hint="cs"/>
          <w:spacing w:val="-4"/>
          <w:rtl/>
        </w:rPr>
        <w:t> </w:t>
      </w:r>
      <w:r w:rsidRPr="00D77C2A">
        <w:rPr>
          <w:spacing w:val="-4"/>
        </w:rPr>
        <w:t>GCS</w:t>
      </w:r>
      <w:r w:rsidRPr="00D77C2A">
        <w:rPr>
          <w:spacing w:val="-4"/>
          <w:rtl/>
        </w:rPr>
        <w:t xml:space="preserve"> </w:t>
      </w:r>
      <w:r>
        <w:rPr>
          <w:rFonts w:hint="cs"/>
          <w:rtl/>
        </w:rPr>
        <w:t>و</w:t>
      </w:r>
      <w:r w:rsidRPr="00D77C2A">
        <w:rPr>
          <w:rtl/>
        </w:rPr>
        <w:t>المنظمات الناقلة).</w:t>
      </w:r>
    </w:p>
    <w:p w14:paraId="7EBFF176" w14:textId="77777777" w:rsidR="00D352EE" w:rsidRPr="00D77C2A" w:rsidRDefault="00D352EE" w:rsidP="003D72C7">
      <w:pPr>
        <w:rPr>
          <w:rtl/>
        </w:rPr>
      </w:pPr>
      <w:r w:rsidRPr="00D77C2A">
        <w:rPr>
          <w:rtl/>
        </w:rPr>
        <w:lastRenderedPageBreak/>
        <w:t>ويمكن هذا الا</w:t>
      </w:r>
      <w:r>
        <w:rPr>
          <w:rtl/>
        </w:rPr>
        <w:t>ستعمال</w:t>
      </w:r>
      <w:r w:rsidRPr="00D77C2A">
        <w:rPr>
          <w:rtl/>
        </w:rPr>
        <w:t xml:space="preserve"> للإحالة المرجعية من استكمال العناصر الرفيعة المستوى في هذه التوصية وتحديثها في الوقت المناسب، مع ما تنطوي عليه من إجراءات التحكم في التغيير والمناقلة وإجراءات الاستعلام من قبل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14:paraId="249F35C7" w14:textId="77777777" w:rsidR="00D352EE" w:rsidRDefault="00D352EE" w:rsidP="00D352EE">
      <w:pPr>
        <w:rPr>
          <w:rtl/>
        </w:rPr>
      </w:pPr>
      <w:r>
        <w:rPr>
          <w:rtl/>
        </w:rPr>
        <w:t>ولا يُبرز هذا الاتفاق العام، نظراً إلى أن المعلومات المفصلة عن السطوح البينية الراديوية ينبغي استقاؤها إلى حد كبير بالإحالة المرجعية إلى الأعمال التي تقوم بها منظمات خارجية، الدور الهام الذي يضطلع به الاتحاد كحافز في تنشيط وتنسيق وتيسير تطوير تكنولوجيات الاتصالات المتقدمة فحسب وإنما يُبرز أيضاً النهج التطلعي المرن لوضع هذه المعايير وغيرها من معايير الاتصالات للقرن الحادي والعشرين.</w:t>
      </w:r>
    </w:p>
    <w:p w14:paraId="0ADEDB27" w14:textId="77777777" w:rsidR="00D352EE" w:rsidRDefault="00D352EE" w:rsidP="00D352EE">
      <w:pPr>
        <w:rPr>
          <w:rtl/>
          <w:lang w:bidi="ar-EG"/>
        </w:rPr>
      </w:pPr>
      <w:r>
        <w:rPr>
          <w:rtl/>
        </w:rPr>
        <w:t>ولمزيد من تفصيل فهم عملية وضع الإصدار الأول من هذه التوصية يرجى الرجوع إلى الوثيقة</w:t>
      </w:r>
      <w:r>
        <w:rPr>
          <w:rFonts w:hint="cs"/>
          <w:rtl/>
          <w:lang w:bidi="ar-EG"/>
        </w:rPr>
        <w:t xml:space="preserve"> </w:t>
      </w:r>
      <w:r w:rsidRPr="00120832">
        <w:rPr>
          <w:lang w:bidi="ar-EG"/>
        </w:rPr>
        <w:t>IMT-2020/20</w:t>
      </w:r>
      <w:r>
        <w:rPr>
          <w:rFonts w:hint="cs"/>
          <w:rtl/>
          <w:lang w:bidi="ar-EG"/>
        </w:rPr>
        <w:t>.</w:t>
      </w:r>
    </w:p>
    <w:p w14:paraId="228A2210" w14:textId="77777777" w:rsidR="00D352EE" w:rsidRDefault="00D352EE" w:rsidP="00D352EE">
      <w:pPr>
        <w:pStyle w:val="Heading2"/>
        <w:rPr>
          <w:rtl/>
        </w:rPr>
      </w:pPr>
      <w:bookmarkStart w:id="51" w:name="_Toc461004469"/>
      <w:bookmarkStart w:id="52" w:name="_Toc74567095"/>
      <w:r>
        <w:t>1.3</w:t>
      </w:r>
      <w:r>
        <w:rPr>
          <w:rtl/>
        </w:rPr>
        <w:tab/>
        <w:t>لمحة عن تكنولوجيا السطوح البينية الراديوية</w:t>
      </w:r>
      <w:bookmarkEnd w:id="51"/>
      <w:bookmarkEnd w:id="52"/>
    </w:p>
    <w:p w14:paraId="284990D0" w14:textId="77777777" w:rsidR="00D352EE" w:rsidRPr="00852448" w:rsidRDefault="00D352EE" w:rsidP="00ED08CD">
      <w:pPr>
        <w:keepNext/>
        <w:rPr>
          <w:spacing w:val="-2"/>
          <w:rtl/>
        </w:rPr>
      </w:pPr>
      <w:r w:rsidRPr="00852448">
        <w:rPr>
          <w:rFonts w:hint="cs"/>
          <w:spacing w:val="-2"/>
          <w:rtl/>
          <w:lang w:bidi="ar-EG"/>
        </w:rPr>
        <w:t xml:space="preserve">إن تكنولوجيا </w:t>
      </w:r>
      <w:r w:rsidRPr="00852448">
        <w:rPr>
          <w:spacing w:val="-2"/>
          <w:rtl/>
        </w:rPr>
        <w:t>السطح البين</w:t>
      </w:r>
      <w:r w:rsidRPr="00852448">
        <w:rPr>
          <w:rFonts w:hint="cs"/>
          <w:spacing w:val="-2"/>
          <w:rtl/>
        </w:rPr>
        <w:t>ي</w:t>
      </w:r>
      <w:r w:rsidRPr="00852448">
        <w:rPr>
          <w:spacing w:val="-2"/>
          <w:rtl/>
        </w:rPr>
        <w:t xml:space="preserve"> الراديوي </w:t>
      </w:r>
      <w:r w:rsidRPr="00852448">
        <w:rPr>
          <w:rFonts w:hint="cs"/>
          <w:spacing w:val="-2"/>
          <w:rtl/>
        </w:rPr>
        <w:t>التي</w:t>
      </w:r>
      <w:r w:rsidRPr="00852448">
        <w:rPr>
          <w:rFonts w:hint="cs"/>
          <w:spacing w:val="-2"/>
          <w:rtl/>
          <w:lang w:bidi="ar-EG"/>
        </w:rPr>
        <w:t xml:space="preserve"> طورتها </w:t>
      </w:r>
      <w:r w:rsidRPr="00852448">
        <w:rPr>
          <w:spacing w:val="-2"/>
          <w:rtl/>
        </w:rPr>
        <w:t>جمعية وضع معايير الاتصالات في الهند</w:t>
      </w:r>
      <w:r w:rsidRPr="00852448">
        <w:rPr>
          <w:rFonts w:hint="cs"/>
          <w:spacing w:val="-2"/>
          <w:rtl/>
        </w:rPr>
        <w:t xml:space="preserve"> </w:t>
      </w:r>
      <w:r w:rsidRPr="00852448">
        <w:rPr>
          <w:spacing w:val="-2"/>
        </w:rPr>
        <w:t>(TSDSI RIT)</w:t>
      </w:r>
      <w:r w:rsidRPr="00852448">
        <w:rPr>
          <w:spacing w:val="-2"/>
          <w:rtl/>
        </w:rPr>
        <w:t xml:space="preserve"> ه</w:t>
      </w:r>
      <w:r w:rsidRPr="00852448">
        <w:rPr>
          <w:rFonts w:hint="cs"/>
          <w:spacing w:val="-2"/>
          <w:rtl/>
        </w:rPr>
        <w:t>ي</w:t>
      </w:r>
      <w:r w:rsidRPr="00852448">
        <w:rPr>
          <w:spacing w:val="-2"/>
          <w:rtl/>
        </w:rPr>
        <w:t xml:space="preserve"> سطح بيني راديوي متعدد الاستعمالات </w:t>
      </w:r>
      <w:r w:rsidRPr="00852448">
        <w:rPr>
          <w:rFonts w:hint="cs"/>
          <w:spacing w:val="-2"/>
          <w:rtl/>
        </w:rPr>
        <w:t>ي</w:t>
      </w:r>
      <w:r w:rsidRPr="00852448">
        <w:rPr>
          <w:spacing w:val="-2"/>
          <w:rtl/>
        </w:rPr>
        <w:t xml:space="preserve">في بجميع متطلبات الأداء التقني للاتصالات المتنقلة الدولية </w:t>
      </w:r>
      <w:r w:rsidRPr="00852448">
        <w:rPr>
          <w:spacing w:val="-2"/>
        </w:rPr>
        <w:t>2020</w:t>
      </w:r>
      <w:r w:rsidRPr="00852448">
        <w:rPr>
          <w:spacing w:val="-2"/>
          <w:rtl/>
        </w:rPr>
        <w:t xml:space="preserve"> عبر جميع بيئات الاختبار المختلفة.</w:t>
      </w:r>
      <w:r w:rsidRPr="00852448">
        <w:rPr>
          <w:rFonts w:hint="cs"/>
          <w:spacing w:val="-2"/>
          <w:rtl/>
        </w:rPr>
        <w:t xml:space="preserve"> وت</w:t>
      </w:r>
      <w:r w:rsidRPr="00852448">
        <w:rPr>
          <w:spacing w:val="-2"/>
          <w:rtl/>
        </w:rPr>
        <w:t xml:space="preserve">ركز </w:t>
      </w:r>
      <w:r w:rsidRPr="00852448">
        <w:rPr>
          <w:rFonts w:hint="cs"/>
          <w:spacing w:val="-2"/>
          <w:rtl/>
          <w:lang w:bidi="ar-EG"/>
        </w:rPr>
        <w:t xml:space="preserve">تكنولوجيا </w:t>
      </w:r>
      <w:r w:rsidRPr="00852448">
        <w:rPr>
          <w:spacing w:val="-2"/>
          <w:rtl/>
        </w:rPr>
        <w:t>السطح البين</w:t>
      </w:r>
      <w:r w:rsidRPr="00852448">
        <w:rPr>
          <w:rFonts w:hint="cs"/>
          <w:spacing w:val="-2"/>
          <w:rtl/>
        </w:rPr>
        <w:t>ي</w:t>
      </w:r>
      <w:r w:rsidRPr="00852448">
        <w:rPr>
          <w:spacing w:val="-2"/>
          <w:rtl/>
        </w:rPr>
        <w:t xml:space="preserve"> الراديوي </w:t>
      </w:r>
      <w:r w:rsidRPr="00852448">
        <w:rPr>
          <w:spacing w:val="-2"/>
        </w:rPr>
        <w:t>(RIT)</w:t>
      </w:r>
      <w:r w:rsidRPr="00852448">
        <w:rPr>
          <w:spacing w:val="-2"/>
          <w:rtl/>
        </w:rPr>
        <w:t xml:space="preserve"> هذ</w:t>
      </w:r>
      <w:r w:rsidRPr="00852448">
        <w:rPr>
          <w:rFonts w:hint="cs"/>
          <w:spacing w:val="-2"/>
          <w:rtl/>
        </w:rPr>
        <w:t>ه</w:t>
      </w:r>
      <w:r w:rsidRPr="00852448">
        <w:rPr>
          <w:spacing w:val="-2"/>
          <w:rtl/>
        </w:rPr>
        <w:t xml:space="preserve"> على توصيل الجيل التالي من الأجهزة وتقديم الخدمات عبر مختلف القطاعات. </w:t>
      </w:r>
      <w:r w:rsidRPr="00852448">
        <w:rPr>
          <w:rFonts w:hint="cs"/>
          <w:spacing w:val="-2"/>
          <w:rtl/>
        </w:rPr>
        <w:t>و</w:t>
      </w:r>
      <w:r w:rsidRPr="00852448">
        <w:rPr>
          <w:spacing w:val="-2"/>
          <w:rtl/>
        </w:rPr>
        <w:t>على وجه الخصوص، ي</w:t>
      </w:r>
      <w:r w:rsidRPr="00852448">
        <w:rPr>
          <w:rFonts w:hint="cs"/>
          <w:spacing w:val="-2"/>
          <w:rtl/>
        </w:rPr>
        <w:t>ت</w:t>
      </w:r>
      <w:r w:rsidRPr="00852448">
        <w:rPr>
          <w:spacing w:val="-2"/>
          <w:rtl/>
        </w:rPr>
        <w:t xml:space="preserve">كز </w:t>
      </w:r>
      <w:r w:rsidRPr="00852448">
        <w:rPr>
          <w:rFonts w:hint="cs"/>
          <w:spacing w:val="-2"/>
          <w:rtl/>
          <w:lang w:bidi="ar-EG"/>
        </w:rPr>
        <w:t xml:space="preserve">تكنولوجيا </w:t>
      </w:r>
      <w:r w:rsidRPr="00852448">
        <w:rPr>
          <w:spacing w:val="-2"/>
          <w:rtl/>
        </w:rPr>
        <w:t>السطح البين</w:t>
      </w:r>
      <w:r w:rsidRPr="00852448">
        <w:rPr>
          <w:rFonts w:hint="cs"/>
          <w:spacing w:val="-2"/>
          <w:rtl/>
        </w:rPr>
        <w:t>ي</w:t>
      </w:r>
      <w:r w:rsidRPr="00852448">
        <w:rPr>
          <w:spacing w:val="-2"/>
          <w:rtl/>
        </w:rPr>
        <w:t xml:space="preserve"> الراديوي</w:t>
      </w:r>
      <w:r w:rsidRPr="00852448">
        <w:rPr>
          <w:rFonts w:hint="cs"/>
          <w:spacing w:val="-2"/>
          <w:rtl/>
        </w:rPr>
        <w:t xml:space="preserve"> </w:t>
      </w:r>
      <w:r w:rsidRPr="00852448">
        <w:rPr>
          <w:spacing w:val="-2"/>
          <w:rtl/>
        </w:rPr>
        <w:t>هذ</w:t>
      </w:r>
      <w:r w:rsidRPr="00852448">
        <w:rPr>
          <w:rFonts w:hint="cs"/>
          <w:spacing w:val="-2"/>
          <w:rtl/>
        </w:rPr>
        <w:t>ه</w:t>
      </w:r>
      <w:r w:rsidRPr="00852448">
        <w:rPr>
          <w:spacing w:val="-2"/>
          <w:rtl/>
        </w:rPr>
        <w:t xml:space="preserve"> على</w:t>
      </w:r>
      <w:r w:rsidRPr="00852448">
        <w:rPr>
          <w:rFonts w:hint="cs"/>
          <w:spacing w:val="-2"/>
          <w:rtl/>
        </w:rPr>
        <w:t xml:space="preserve"> ما يلي</w:t>
      </w:r>
      <w:r w:rsidRPr="00852448">
        <w:rPr>
          <w:spacing w:val="-2"/>
          <w:rtl/>
        </w:rPr>
        <w:t>:</w:t>
      </w:r>
    </w:p>
    <w:p w14:paraId="29453C9A" w14:textId="77777777" w:rsidR="00D352EE" w:rsidRDefault="00D352EE" w:rsidP="00D352EE">
      <w:pPr>
        <w:pStyle w:val="enumlev1"/>
      </w:pPr>
      <w:r>
        <w:t>1</w:t>
      </w:r>
      <w:r>
        <w:tab/>
      </w:r>
      <w:r w:rsidRPr="00705869">
        <w:rPr>
          <w:rtl/>
          <w:lang w:bidi="ar-SA"/>
        </w:rPr>
        <w:t xml:space="preserve">الكفاءة الطيفية المعززة والنفاذ العريض </w:t>
      </w:r>
      <w:proofErr w:type="gramStart"/>
      <w:r w:rsidRPr="00705869">
        <w:rPr>
          <w:rtl/>
          <w:lang w:bidi="ar-SA"/>
        </w:rPr>
        <w:t>النطاق؛</w:t>
      </w:r>
      <w:proofErr w:type="gramEnd"/>
    </w:p>
    <w:p w14:paraId="6032ACE5" w14:textId="77777777" w:rsidR="00D352EE" w:rsidRDefault="00D352EE" w:rsidP="00D352EE">
      <w:pPr>
        <w:pStyle w:val="enumlev1"/>
      </w:pPr>
      <w:r>
        <w:t>2</w:t>
      </w:r>
      <w:r>
        <w:tab/>
      </w:r>
      <w:r w:rsidRPr="00705869">
        <w:rPr>
          <w:rtl/>
          <w:lang w:bidi="ar-SA"/>
        </w:rPr>
        <w:t>اتصال</w:t>
      </w:r>
      <w:r w:rsidRPr="00B0770C">
        <w:rPr>
          <w:rFonts w:hint="cs"/>
          <w:rtl/>
          <w:lang w:bidi="ar-SA"/>
        </w:rPr>
        <w:t>ات</w:t>
      </w:r>
      <w:r w:rsidRPr="00705869">
        <w:rPr>
          <w:rtl/>
          <w:lang w:bidi="ar-SA"/>
        </w:rPr>
        <w:t xml:space="preserve"> منخفض</w:t>
      </w:r>
      <w:r w:rsidRPr="00B0770C">
        <w:rPr>
          <w:rFonts w:hint="cs"/>
          <w:rtl/>
          <w:lang w:bidi="ar-SA"/>
        </w:rPr>
        <w:t>ة</w:t>
      </w:r>
      <w:r w:rsidRPr="00705869">
        <w:rPr>
          <w:rtl/>
          <w:lang w:bidi="ar-SA"/>
        </w:rPr>
        <w:t xml:space="preserve"> </w:t>
      </w:r>
      <w:proofErr w:type="gramStart"/>
      <w:r w:rsidRPr="00705869">
        <w:rPr>
          <w:rtl/>
          <w:lang w:bidi="ar-SA"/>
        </w:rPr>
        <w:t>الكمون؛</w:t>
      </w:r>
      <w:proofErr w:type="gramEnd"/>
    </w:p>
    <w:p w14:paraId="131FBBF0" w14:textId="77777777" w:rsidR="00D352EE" w:rsidRDefault="00D352EE" w:rsidP="00D352EE">
      <w:pPr>
        <w:pStyle w:val="enumlev1"/>
      </w:pPr>
      <w:r>
        <w:t>3</w:t>
      </w:r>
      <w:r>
        <w:tab/>
      </w:r>
      <w:r w:rsidRPr="00705869">
        <w:rPr>
          <w:rtl/>
          <w:lang w:bidi="ar-SA"/>
        </w:rPr>
        <w:t xml:space="preserve">دعم الملايين من أجهزة إنترنت </w:t>
      </w:r>
      <w:proofErr w:type="gramStart"/>
      <w:r w:rsidRPr="00705869">
        <w:rPr>
          <w:rtl/>
          <w:lang w:bidi="ar-SA"/>
        </w:rPr>
        <w:t>الأشياء؛</w:t>
      </w:r>
      <w:proofErr w:type="gramEnd"/>
    </w:p>
    <w:p w14:paraId="4379AB7F" w14:textId="77777777" w:rsidR="00D352EE" w:rsidRDefault="00D352EE" w:rsidP="00D352EE">
      <w:pPr>
        <w:pStyle w:val="enumlev1"/>
      </w:pPr>
      <w:r>
        <w:t>4</w:t>
      </w:r>
      <w:r>
        <w:tab/>
      </w:r>
      <w:r w:rsidRPr="00705869">
        <w:rPr>
          <w:rtl/>
          <w:lang w:bidi="ar-SA"/>
        </w:rPr>
        <w:t>كفاءة</w:t>
      </w:r>
      <w:r w:rsidRPr="00B0770C">
        <w:rPr>
          <w:rFonts w:hint="cs"/>
          <w:rtl/>
          <w:lang w:bidi="ar-SA"/>
        </w:rPr>
        <w:t xml:space="preserve"> استهلاك</w:t>
      </w:r>
      <w:r w:rsidRPr="00705869">
        <w:rPr>
          <w:rtl/>
          <w:lang w:bidi="ar-SA"/>
        </w:rPr>
        <w:t xml:space="preserve"> </w:t>
      </w:r>
      <w:proofErr w:type="gramStart"/>
      <w:r w:rsidRPr="00705869">
        <w:rPr>
          <w:rtl/>
          <w:lang w:bidi="ar-SA"/>
        </w:rPr>
        <w:t>القدرة؛</w:t>
      </w:r>
      <w:proofErr w:type="gramEnd"/>
    </w:p>
    <w:p w14:paraId="2DB501A7" w14:textId="77777777" w:rsidR="00D352EE" w:rsidRDefault="00D352EE" w:rsidP="00D352EE">
      <w:pPr>
        <w:pStyle w:val="enumlev1"/>
      </w:pPr>
      <w:r>
        <w:t>5</w:t>
      </w:r>
      <w:r>
        <w:tab/>
      </w:r>
      <w:r w:rsidRPr="00B0770C">
        <w:rPr>
          <w:rFonts w:hint="cs"/>
          <w:rtl/>
          <w:lang w:bidi="ar-SA"/>
        </w:rPr>
        <w:t>التوصيلية</w:t>
      </w:r>
      <w:r w:rsidRPr="00705869">
        <w:rPr>
          <w:rtl/>
          <w:lang w:bidi="ar-SA"/>
        </w:rPr>
        <w:t xml:space="preserve"> عالي</w:t>
      </w:r>
      <w:r w:rsidRPr="00B0770C">
        <w:rPr>
          <w:rFonts w:hint="cs"/>
          <w:rtl/>
          <w:lang w:bidi="ar-SA"/>
        </w:rPr>
        <w:t>ة</w:t>
      </w:r>
      <w:r w:rsidRPr="00705869">
        <w:rPr>
          <w:rtl/>
          <w:lang w:bidi="ar-SA"/>
        </w:rPr>
        <w:t xml:space="preserve"> </w:t>
      </w:r>
      <w:proofErr w:type="gramStart"/>
      <w:r w:rsidRPr="00705869">
        <w:rPr>
          <w:rtl/>
          <w:lang w:bidi="ar-SA"/>
        </w:rPr>
        <w:t>السرعة؛</w:t>
      </w:r>
      <w:proofErr w:type="gramEnd"/>
    </w:p>
    <w:p w14:paraId="140D2755" w14:textId="77777777" w:rsidR="00D352EE" w:rsidRDefault="00D352EE" w:rsidP="00D352EE">
      <w:pPr>
        <w:pStyle w:val="enumlev1"/>
      </w:pPr>
      <w:r>
        <w:t>6</w:t>
      </w:r>
      <w:r>
        <w:tab/>
      </w:r>
      <w:r w:rsidRPr="00705869">
        <w:rPr>
          <w:rtl/>
          <w:lang w:bidi="ar-SA"/>
        </w:rPr>
        <w:t xml:space="preserve">تغطية واسعة (خاصة للمناطق </w:t>
      </w:r>
      <w:proofErr w:type="gramStart"/>
      <w:r w:rsidRPr="00705869">
        <w:rPr>
          <w:rtl/>
          <w:lang w:bidi="ar-SA"/>
        </w:rPr>
        <w:t>الريفية)؛</w:t>
      </w:r>
      <w:proofErr w:type="gramEnd"/>
    </w:p>
    <w:p w14:paraId="57AA9C2E" w14:textId="77777777" w:rsidR="00D352EE" w:rsidRDefault="00D352EE" w:rsidP="00D352EE">
      <w:pPr>
        <w:pStyle w:val="enumlev1"/>
      </w:pPr>
      <w:r>
        <w:t>7</w:t>
      </w:r>
      <w:r>
        <w:tab/>
      </w:r>
      <w:r w:rsidRPr="00705869">
        <w:rPr>
          <w:rtl/>
          <w:lang w:bidi="ar-SA"/>
        </w:rPr>
        <w:t>دعم نطاقات تردد</w:t>
      </w:r>
      <w:r w:rsidRPr="00B0770C">
        <w:rPr>
          <w:rFonts w:hint="cs"/>
          <w:rtl/>
          <w:lang w:bidi="ar-SA"/>
        </w:rPr>
        <w:t>ية</w:t>
      </w:r>
      <w:r w:rsidRPr="00705869">
        <w:rPr>
          <w:rtl/>
          <w:lang w:bidi="ar-SA"/>
        </w:rPr>
        <w:t xml:space="preserve"> متعددة بما في ذلك طيف</w:t>
      </w:r>
      <w:r w:rsidRPr="00B0770C">
        <w:rPr>
          <w:rFonts w:hint="cs"/>
          <w:rtl/>
          <w:lang w:bidi="ar-SA"/>
        </w:rPr>
        <w:t xml:space="preserve"> الموجات المليمترية</w:t>
      </w:r>
      <w:r w:rsidRPr="00705869">
        <w:rPr>
          <w:rtl/>
          <w:lang w:bidi="ar-SA"/>
        </w:rPr>
        <w:t xml:space="preserve"> </w:t>
      </w:r>
      <w:r>
        <w:rPr>
          <w:lang w:bidi="ar-SA"/>
        </w:rPr>
        <w:t>(</w:t>
      </w:r>
      <w:r w:rsidRPr="00705869">
        <w:t>mmWave</w:t>
      </w:r>
      <w:r>
        <w:t>)</w:t>
      </w:r>
      <w:r w:rsidRPr="00705869">
        <w:rPr>
          <w:rtl/>
          <w:lang w:bidi="ar-SA"/>
        </w:rPr>
        <w:t>.</w:t>
      </w:r>
    </w:p>
    <w:p w14:paraId="4736624F" w14:textId="327AB5F8" w:rsidR="00D352EE" w:rsidRDefault="00D352EE" w:rsidP="00D352EE">
      <w:pPr>
        <w:rPr>
          <w:rtl/>
        </w:rPr>
      </w:pPr>
      <w:bookmarkStart w:id="53" w:name="_Hlk72422637"/>
      <w:r>
        <w:rPr>
          <w:rFonts w:hint="cs"/>
          <w:rtl/>
        </w:rPr>
        <w:t>وإذ</w:t>
      </w:r>
      <w:r w:rsidRPr="00705869">
        <w:rPr>
          <w:rtl/>
        </w:rPr>
        <w:t xml:space="preserve"> تقدم المواصفات الحالية </w:t>
      </w:r>
      <w:r w:rsidRPr="00B0770C">
        <w:rPr>
          <w:rFonts w:hint="cs"/>
          <w:rtl/>
          <w:lang w:bidi="ar-EG"/>
        </w:rPr>
        <w:t xml:space="preserve">تكنولوجيا </w:t>
      </w:r>
      <w:r>
        <w:rPr>
          <w:rFonts w:hint="cs"/>
          <w:rtl/>
          <w:lang w:bidi="ar-EG"/>
        </w:rPr>
        <w:t>متينة ل</w:t>
      </w:r>
      <w:r w:rsidRPr="00B0770C">
        <w:rPr>
          <w:rtl/>
        </w:rPr>
        <w:t>لسطح البين</w:t>
      </w:r>
      <w:r w:rsidRPr="00B0770C">
        <w:rPr>
          <w:rFonts w:hint="cs"/>
          <w:rtl/>
        </w:rPr>
        <w:t>ي</w:t>
      </w:r>
      <w:r w:rsidRPr="00B0770C">
        <w:rPr>
          <w:rtl/>
        </w:rPr>
        <w:t xml:space="preserve"> الراديوي</w:t>
      </w:r>
      <w:r w:rsidRPr="00705869">
        <w:rPr>
          <w:rtl/>
        </w:rPr>
        <w:t xml:space="preserve">، تقدم المواصفات أيضاً إطاراً يمكن من خلاله دعم التحسينات المستقبلية، مما يقدم </w:t>
      </w:r>
      <w:r w:rsidRPr="00B0770C">
        <w:rPr>
          <w:rFonts w:hint="cs"/>
          <w:rtl/>
          <w:lang w:bidi="ar-EG"/>
        </w:rPr>
        <w:t xml:space="preserve">تكنولوجيا </w:t>
      </w:r>
      <w:r>
        <w:rPr>
          <w:rFonts w:hint="cs"/>
          <w:rtl/>
        </w:rPr>
        <w:t>لا تُنتقص بمستجدات</w:t>
      </w:r>
      <w:r w:rsidRPr="00705869">
        <w:rPr>
          <w:rtl/>
        </w:rPr>
        <w:t xml:space="preserve"> </w:t>
      </w:r>
      <w:r>
        <w:rPr>
          <w:rFonts w:hint="cs"/>
          <w:rtl/>
        </w:rPr>
        <w:t>ا</w:t>
      </w:r>
      <w:r w:rsidRPr="00705869">
        <w:rPr>
          <w:rtl/>
        </w:rPr>
        <w:t xml:space="preserve">لمستقبل. </w:t>
      </w:r>
      <w:r>
        <w:rPr>
          <w:rFonts w:hint="cs"/>
          <w:rtl/>
        </w:rPr>
        <w:t>و</w:t>
      </w:r>
      <w:r w:rsidRPr="00705869">
        <w:rPr>
          <w:rtl/>
        </w:rPr>
        <w:t>في الأقسام التالية، نقدم وصفاً أساسياً ل</w:t>
      </w:r>
      <w:r w:rsidRPr="001926C8">
        <w:rPr>
          <w:rFonts w:hint="cs"/>
          <w:rtl/>
          <w:lang w:bidi="ar-EG"/>
        </w:rPr>
        <w:t xml:space="preserve">تكنولوجيا </w:t>
      </w:r>
      <w:r w:rsidRPr="001926C8">
        <w:rPr>
          <w:rtl/>
        </w:rPr>
        <w:t>السطح البين</w:t>
      </w:r>
      <w:r w:rsidRPr="001926C8">
        <w:rPr>
          <w:rFonts w:hint="cs"/>
          <w:rtl/>
        </w:rPr>
        <w:t>ي</w:t>
      </w:r>
      <w:r w:rsidRPr="001926C8">
        <w:rPr>
          <w:rtl/>
        </w:rPr>
        <w:t xml:space="preserve"> الراديوي</w:t>
      </w:r>
      <w:r w:rsidRPr="001926C8">
        <w:rPr>
          <w:rFonts w:hint="cs"/>
          <w:rtl/>
        </w:rPr>
        <w:t xml:space="preserve"> </w:t>
      </w:r>
      <w:r>
        <w:t>(</w:t>
      </w:r>
      <w:r w:rsidRPr="00705869">
        <w:rPr>
          <w:lang w:bidi="ar-EG"/>
        </w:rPr>
        <w:t>RIT</w:t>
      </w:r>
      <w:r>
        <w:rPr>
          <w:lang w:bidi="ar-EG"/>
        </w:rPr>
        <w:t>)</w:t>
      </w:r>
      <w:r w:rsidRPr="00705869">
        <w:rPr>
          <w:rtl/>
        </w:rPr>
        <w:t xml:space="preserve">. </w:t>
      </w:r>
      <w:r>
        <w:rPr>
          <w:rFonts w:hint="cs"/>
          <w:rtl/>
        </w:rPr>
        <w:t>و</w:t>
      </w:r>
      <w:r w:rsidRPr="00705869">
        <w:rPr>
          <w:rtl/>
        </w:rPr>
        <w:t xml:space="preserve">يمكن </w:t>
      </w:r>
      <w:r>
        <w:rPr>
          <w:rFonts w:hint="cs"/>
          <w:rtl/>
        </w:rPr>
        <w:t>الاطلاع</w:t>
      </w:r>
      <w:r w:rsidRPr="00705869">
        <w:rPr>
          <w:rtl/>
        </w:rPr>
        <w:t xml:space="preserve"> على التفاصيل الكاملة ل</w:t>
      </w:r>
      <w:r>
        <w:rPr>
          <w:rFonts w:hint="cs"/>
          <w:rtl/>
        </w:rPr>
        <w:t>هذه التكنولوجيا</w:t>
      </w:r>
      <w:r w:rsidRPr="00705869">
        <w:rPr>
          <w:rtl/>
        </w:rPr>
        <w:t xml:space="preserve"> في وثائق المواصفات.</w:t>
      </w:r>
    </w:p>
    <w:bookmarkEnd w:id="53"/>
    <w:p w14:paraId="0C664320" w14:textId="77777777" w:rsidR="00D352EE" w:rsidRDefault="00D352EE" w:rsidP="00D352EE">
      <w:pPr>
        <w:pStyle w:val="Heading3"/>
        <w:rPr>
          <w:rtl/>
          <w:lang w:bidi="ar-EG"/>
        </w:rPr>
      </w:pPr>
      <w:r>
        <w:rPr>
          <w:lang w:bidi="ar-EG"/>
        </w:rPr>
        <w:t>1.1.3</w:t>
      </w:r>
      <w:r>
        <w:rPr>
          <w:rtl/>
          <w:lang w:bidi="ar-EG"/>
        </w:rPr>
        <w:tab/>
      </w:r>
      <w:r w:rsidRPr="001926C8">
        <w:rPr>
          <w:rtl/>
        </w:rPr>
        <w:t>معمارية النظام والبروتوكول</w:t>
      </w:r>
    </w:p>
    <w:p w14:paraId="4A29CE9C" w14:textId="77777777" w:rsidR="00D352EE" w:rsidRDefault="00D352EE" w:rsidP="00B972BB">
      <w:pPr>
        <w:rPr>
          <w:rtl/>
          <w:lang w:bidi="ar-EG"/>
        </w:rPr>
      </w:pPr>
      <w:r w:rsidRPr="001926C8">
        <w:rPr>
          <w:rtl/>
        </w:rPr>
        <w:t xml:space="preserve">يوضح الشكل </w:t>
      </w:r>
      <w:r w:rsidRPr="00DF022D">
        <w:rPr>
          <w:lang w:bidi="ar-EG"/>
        </w:rPr>
        <w:t>42</w:t>
      </w:r>
      <w:r w:rsidRPr="00DF022D">
        <w:rPr>
          <w:rFonts w:hint="cs"/>
          <w:rtl/>
        </w:rPr>
        <w:t xml:space="preserve"> ال</w:t>
      </w:r>
      <w:r w:rsidRPr="001926C8">
        <w:rPr>
          <w:rtl/>
        </w:rPr>
        <w:t>معمارية</w:t>
      </w:r>
      <w:r w:rsidRPr="00DF022D">
        <w:rPr>
          <w:rFonts w:hint="cs"/>
          <w:rtl/>
        </w:rPr>
        <w:t xml:space="preserve"> الإجمالية</w:t>
      </w:r>
      <w:r w:rsidRPr="001926C8">
        <w:rPr>
          <w:rtl/>
        </w:rPr>
        <w:t xml:space="preserve"> </w:t>
      </w:r>
      <w:r>
        <w:rPr>
          <w:rFonts w:hint="cs"/>
          <w:rtl/>
        </w:rPr>
        <w:t>ل</w:t>
      </w:r>
      <w:r w:rsidRPr="001926C8">
        <w:rPr>
          <w:rtl/>
        </w:rPr>
        <w:t>بروتوكول</w:t>
      </w:r>
      <w:r w:rsidRPr="00DF022D">
        <w:rPr>
          <w:rFonts w:hint="cs"/>
          <w:rtl/>
        </w:rPr>
        <w:t xml:space="preserve"> </w:t>
      </w:r>
      <w:r>
        <w:rPr>
          <w:rFonts w:hint="cs"/>
          <w:rtl/>
        </w:rPr>
        <w:t xml:space="preserve">شبكة النفاذ العشوائي </w:t>
      </w:r>
      <w:r>
        <w:t>(</w:t>
      </w:r>
      <w:r>
        <w:rPr>
          <w:rFonts w:hint="cs"/>
        </w:rPr>
        <w:t>RAN</w:t>
      </w:r>
      <w:r>
        <w:t>)</w:t>
      </w:r>
      <w:r w:rsidRPr="001926C8">
        <w:rPr>
          <w:rtl/>
        </w:rPr>
        <w:t>.</w:t>
      </w:r>
    </w:p>
    <w:p w14:paraId="40E8020D" w14:textId="77777777" w:rsidR="00D352EE" w:rsidRPr="00A074CE" w:rsidRDefault="00D352EE" w:rsidP="00D352EE">
      <w:pPr>
        <w:pStyle w:val="FigureNo"/>
        <w:rPr>
          <w:rtl/>
        </w:rPr>
      </w:pPr>
      <w:r w:rsidRPr="00A074CE">
        <w:rPr>
          <w:rFonts w:hint="cs"/>
          <w:rtl/>
        </w:rPr>
        <w:lastRenderedPageBreak/>
        <w:t xml:space="preserve">الشكل </w:t>
      </w:r>
      <w:r w:rsidRPr="00A074CE">
        <w:t>42</w:t>
      </w:r>
    </w:p>
    <w:p w14:paraId="1FA37C39" w14:textId="77777777" w:rsidR="00D352EE" w:rsidRDefault="00D352EE" w:rsidP="00D352EE">
      <w:pPr>
        <w:pStyle w:val="FigureTitle"/>
      </w:pPr>
      <w:r w:rsidRPr="001926C8">
        <w:rPr>
          <w:rtl/>
          <w:lang w:bidi="ar-SA"/>
        </w:rPr>
        <w:t>كدسة بروتوكول</w:t>
      </w:r>
      <w:r w:rsidRPr="00DF022D">
        <w:rPr>
          <w:rtl/>
          <w:lang w:bidi="ar-SA"/>
        </w:rPr>
        <w:t xml:space="preserve"> </w:t>
      </w:r>
      <w:r w:rsidRPr="001926C8">
        <w:rPr>
          <w:rtl/>
          <w:lang w:bidi="ar-SA"/>
        </w:rPr>
        <w:t xml:space="preserve">مستوي التحكم </w:t>
      </w:r>
      <w:r w:rsidRPr="00DF022D">
        <w:rPr>
          <w:rFonts w:hint="cs"/>
          <w:rtl/>
          <w:lang w:bidi="ar-SA"/>
        </w:rPr>
        <w:t>و</w:t>
      </w:r>
      <w:r w:rsidRPr="001926C8">
        <w:rPr>
          <w:rtl/>
          <w:lang w:bidi="ar-SA"/>
        </w:rPr>
        <w:t>مستو</w:t>
      </w:r>
      <w:r w:rsidRPr="00DF022D">
        <w:rPr>
          <w:rFonts w:hint="cs"/>
          <w:rtl/>
          <w:lang w:bidi="ar-SA"/>
        </w:rPr>
        <w:t>ي</w:t>
      </w:r>
      <w:r w:rsidRPr="001926C8">
        <w:rPr>
          <w:rtl/>
          <w:lang w:bidi="ar-SA"/>
        </w:rPr>
        <w:t xml:space="preserve"> المستعمل (</w:t>
      </w:r>
      <w:r w:rsidRPr="00DF022D">
        <w:rPr>
          <w:rtl/>
          <w:lang w:bidi="ar-SA"/>
        </w:rPr>
        <w:t>وظيفة إدارة النفاذ والتنقل</w:t>
      </w:r>
      <w:r w:rsidRPr="00DF022D">
        <w:rPr>
          <w:rFonts w:hint="cs"/>
          <w:rtl/>
          <w:lang w:bidi="ar-SA"/>
        </w:rPr>
        <w:t>ية</w:t>
      </w:r>
      <w:r w:rsidRPr="00DF022D">
        <w:rPr>
          <w:rtl/>
          <w:lang w:bidi="ar-SA"/>
        </w:rPr>
        <w:t xml:space="preserve"> </w:t>
      </w:r>
      <w:r>
        <w:rPr>
          <w:lang w:bidi="ar-SA"/>
        </w:rPr>
        <w:t>(</w:t>
      </w:r>
      <w:r w:rsidRPr="00DF022D">
        <w:rPr>
          <w:lang w:val="en-US"/>
        </w:rPr>
        <w:t>AMF</w:t>
      </w:r>
      <w:r>
        <w:rPr>
          <w:lang w:val="en-US"/>
        </w:rPr>
        <w:t>)</w:t>
      </w:r>
      <w:r w:rsidRPr="00DF022D">
        <w:rPr>
          <w:rtl/>
          <w:lang w:bidi="ar-SA"/>
        </w:rPr>
        <w:t xml:space="preserve"> </w:t>
      </w:r>
      <w:r w:rsidRPr="001926C8">
        <w:rPr>
          <w:rtl/>
          <w:lang w:bidi="ar-SA"/>
        </w:rPr>
        <w:t>ليس</w:t>
      </w:r>
      <w:r w:rsidRPr="00DF022D">
        <w:rPr>
          <w:rFonts w:hint="cs"/>
          <w:rtl/>
          <w:lang w:bidi="ar-SA"/>
        </w:rPr>
        <w:t>ت</w:t>
      </w:r>
      <w:r w:rsidRPr="001926C8">
        <w:rPr>
          <w:rtl/>
          <w:lang w:bidi="ar-SA"/>
        </w:rPr>
        <w:t xml:space="preserve"> جزءاً من</w:t>
      </w:r>
      <w:r w:rsidRPr="00DF022D">
        <w:rPr>
          <w:rFonts w:hint="cs"/>
          <w:rtl/>
          <w:lang w:bidi="ar-SA"/>
        </w:rPr>
        <w:t xml:space="preserve"> شبكة</w:t>
      </w:r>
      <w:r w:rsidRPr="001926C8">
        <w:rPr>
          <w:rtl/>
          <w:lang w:bidi="ar-SA"/>
        </w:rPr>
        <w:t xml:space="preserve"> </w:t>
      </w:r>
      <w:r w:rsidRPr="001926C8">
        <w:rPr>
          <w:lang w:val="en-US"/>
        </w:rPr>
        <w:t>RAN</w:t>
      </w:r>
      <w:r w:rsidRPr="001926C8">
        <w:rPr>
          <w:rtl/>
          <w:lang w:bidi="ar-SA"/>
        </w:rPr>
        <w:t>)</w:t>
      </w:r>
    </w:p>
    <w:p w14:paraId="33479AB9" w14:textId="0BFCCDF2" w:rsidR="002E08E3" w:rsidRDefault="001867FB" w:rsidP="003D72C7">
      <w:pPr>
        <w:pStyle w:val="Figure"/>
        <w:keepLines w:val="0"/>
        <w:spacing w:before="0" w:after="120"/>
        <w:rPr>
          <w:lang w:val="fr-CH" w:eastAsia="en-US"/>
        </w:rPr>
      </w:pPr>
      <w:r>
        <w:rPr>
          <w:noProof/>
        </w:rPr>
        <w:drawing>
          <wp:inline distT="0" distB="0" distL="0" distR="0" wp14:anchorId="2B6107A7" wp14:editId="61193BC0">
            <wp:extent cx="3187065" cy="2197100"/>
            <wp:effectExtent l="0" t="0" r="0"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3187065" cy="2197100"/>
                    </a:xfrm>
                    <a:prstGeom prst="rect">
                      <a:avLst/>
                    </a:prstGeom>
                    <a:noFill/>
                    <a:ln>
                      <a:noFill/>
                    </a:ln>
                  </pic:spPr>
                </pic:pic>
              </a:graphicData>
            </a:graphic>
          </wp:inline>
        </w:drawing>
      </w:r>
    </w:p>
    <w:p w14:paraId="68F8F1D1" w14:textId="77777777" w:rsidR="001867FB" w:rsidRDefault="001867FB" w:rsidP="001867FB">
      <w:pPr>
        <w:pStyle w:val="enumlev1"/>
      </w:pPr>
      <w:r>
        <w:t>1</w:t>
      </w:r>
      <w:r>
        <w:tab/>
      </w:r>
      <w:r w:rsidRPr="007B16D7">
        <w:rPr>
          <w:rFonts w:hint="cs"/>
          <w:rtl/>
          <w:lang w:bidi="ar-SA"/>
        </w:rPr>
        <w:t xml:space="preserve">تتولى </w:t>
      </w:r>
      <w:r w:rsidRPr="00DF022D">
        <w:rPr>
          <w:rtl/>
          <w:lang w:bidi="ar-SA"/>
        </w:rPr>
        <w:t>الطبقة المادية مسؤول</w:t>
      </w:r>
      <w:r w:rsidRPr="007B16D7">
        <w:rPr>
          <w:rFonts w:hint="cs"/>
          <w:rtl/>
          <w:lang w:bidi="ar-SA"/>
        </w:rPr>
        <w:t>ي</w:t>
      </w:r>
      <w:r w:rsidRPr="00DF022D">
        <w:rPr>
          <w:rtl/>
          <w:lang w:bidi="ar-SA"/>
        </w:rPr>
        <w:t>ة التشفير (إزالة التشفير) والتشكيل (إزالة التشكيل) وتكييف المعدل والمعالجة متعددة الهوائيات وتوليد شكل الموجة المناسب.</w:t>
      </w:r>
    </w:p>
    <w:p w14:paraId="3161DD7B" w14:textId="77777777" w:rsidR="001867FB" w:rsidRDefault="001867FB" w:rsidP="001867FB">
      <w:pPr>
        <w:pStyle w:val="enumlev1"/>
      </w:pPr>
      <w:r>
        <w:t>2</w:t>
      </w:r>
      <w:r>
        <w:tab/>
      </w:r>
      <w:r w:rsidRPr="007B16D7">
        <w:rPr>
          <w:rFonts w:hint="cs"/>
          <w:rtl/>
          <w:lang w:bidi="ar-SA"/>
        </w:rPr>
        <w:t xml:space="preserve">تتولى </w:t>
      </w:r>
      <w:r w:rsidRPr="00DF022D">
        <w:rPr>
          <w:rtl/>
          <w:lang w:bidi="ar-SA"/>
        </w:rPr>
        <w:t xml:space="preserve">طبقة </w:t>
      </w:r>
      <w:r w:rsidRPr="007B16D7">
        <w:rPr>
          <w:rtl/>
          <w:lang w:bidi="ar-SA"/>
        </w:rPr>
        <w:t xml:space="preserve">التحكم في النفاذ إلى الوسائط </w:t>
      </w:r>
      <w:r>
        <w:rPr>
          <w:lang w:bidi="ar-SA"/>
        </w:rPr>
        <w:t>(</w:t>
      </w:r>
      <w:r w:rsidRPr="00DF022D">
        <w:t>MAC</w:t>
      </w:r>
      <w:r>
        <w:t>)</w:t>
      </w:r>
      <w:r w:rsidRPr="00DF022D">
        <w:rPr>
          <w:rtl/>
          <w:lang w:bidi="ar-SA"/>
        </w:rPr>
        <w:t xml:space="preserve"> المسؤول</w:t>
      </w:r>
      <w:r w:rsidRPr="007B16D7">
        <w:rPr>
          <w:rFonts w:hint="cs"/>
          <w:rtl/>
          <w:lang w:bidi="ar-SA"/>
        </w:rPr>
        <w:t>ي</w:t>
      </w:r>
      <w:r w:rsidRPr="00DF022D">
        <w:rPr>
          <w:rtl/>
          <w:lang w:bidi="ar-SA"/>
        </w:rPr>
        <w:t>ة عن الجدولة</w:t>
      </w:r>
      <w:r w:rsidRPr="007B16D7">
        <w:rPr>
          <w:rFonts w:hint="cs"/>
          <w:rtl/>
          <w:lang w:bidi="ar-SA"/>
        </w:rPr>
        <w:t xml:space="preserve"> الزمنية</w:t>
      </w:r>
      <w:r w:rsidRPr="00DF022D">
        <w:rPr>
          <w:rtl/>
          <w:lang w:bidi="ar-SA"/>
        </w:rPr>
        <w:t xml:space="preserve"> </w:t>
      </w:r>
      <w:r w:rsidRPr="007B16D7">
        <w:rPr>
          <w:rFonts w:hint="cs"/>
          <w:rtl/>
          <w:lang w:bidi="ar-SA"/>
        </w:rPr>
        <w:t>ول</w:t>
      </w:r>
      <w:r w:rsidRPr="007B16D7">
        <w:rPr>
          <w:rtl/>
          <w:lang w:bidi="ar-SA"/>
        </w:rPr>
        <w:t xml:space="preserve">لطلب التلقائي للإطناب </w:t>
      </w:r>
      <w:r w:rsidRPr="007B16D7">
        <w:t>(ARQ)</w:t>
      </w:r>
      <w:r w:rsidRPr="007B16D7">
        <w:rPr>
          <w:rtl/>
          <w:lang w:bidi="ar-SA"/>
        </w:rPr>
        <w:t xml:space="preserve"> الهجين </w:t>
      </w:r>
      <w:r w:rsidRPr="00DF022D">
        <w:rPr>
          <w:rtl/>
          <w:lang w:bidi="ar-SA"/>
        </w:rPr>
        <w:t xml:space="preserve">وتعدد إرسال القنوات المنطقية. </w:t>
      </w:r>
      <w:r w:rsidRPr="007B16D7">
        <w:rPr>
          <w:rFonts w:hint="cs"/>
          <w:rtl/>
          <w:lang w:bidi="ar-SA"/>
        </w:rPr>
        <w:t>و</w:t>
      </w:r>
      <w:r w:rsidRPr="00DF022D">
        <w:rPr>
          <w:rtl/>
          <w:lang w:bidi="ar-SA"/>
        </w:rPr>
        <w:t xml:space="preserve">تتفاعل الطبقة المادية مع </w:t>
      </w:r>
      <w:r w:rsidRPr="007B16D7">
        <w:rPr>
          <w:rtl/>
          <w:lang w:bidi="ar-SA"/>
        </w:rPr>
        <w:t xml:space="preserve">التحكم في النفاذ إلى الوسائط </w:t>
      </w:r>
      <w:r w:rsidRPr="00DF022D">
        <w:rPr>
          <w:rtl/>
          <w:lang w:bidi="ar-SA"/>
        </w:rPr>
        <w:t>باستعمال قنوات النقل.</w:t>
      </w:r>
    </w:p>
    <w:p w14:paraId="127A8982" w14:textId="77777777" w:rsidR="001867FB" w:rsidRDefault="001867FB" w:rsidP="001867FB">
      <w:pPr>
        <w:pStyle w:val="enumlev1"/>
      </w:pPr>
      <w:r>
        <w:t>3</w:t>
      </w:r>
      <w:r>
        <w:tab/>
      </w:r>
      <w:r w:rsidRPr="000F734D">
        <w:rPr>
          <w:rFonts w:hint="cs"/>
          <w:rtl/>
          <w:lang w:bidi="ar-SA"/>
        </w:rPr>
        <w:t xml:space="preserve">تتولى </w:t>
      </w:r>
      <w:r w:rsidRPr="00DF022D">
        <w:rPr>
          <w:rtl/>
          <w:lang w:bidi="ar-SA"/>
        </w:rPr>
        <w:t xml:space="preserve">طبقة التحكم في الوصلة الراديوية </w:t>
      </w:r>
      <w:r>
        <w:rPr>
          <w:lang w:bidi="ar-SA"/>
        </w:rPr>
        <w:t>(</w:t>
      </w:r>
      <w:r w:rsidRPr="00DF022D">
        <w:t>RLC</w:t>
      </w:r>
      <w:r>
        <w:t>)</w:t>
      </w:r>
      <w:r w:rsidRPr="00DF022D">
        <w:rPr>
          <w:rtl/>
          <w:lang w:bidi="ar-SA"/>
        </w:rPr>
        <w:t xml:space="preserve"> المسؤول</w:t>
      </w:r>
      <w:r w:rsidRPr="000F734D">
        <w:rPr>
          <w:rFonts w:hint="cs"/>
          <w:rtl/>
          <w:lang w:bidi="ar-SA"/>
        </w:rPr>
        <w:t>ي</w:t>
      </w:r>
      <w:r w:rsidRPr="00DF022D">
        <w:rPr>
          <w:rtl/>
          <w:lang w:bidi="ar-SA"/>
        </w:rPr>
        <w:t>ة عن تجزئة الرزم</w:t>
      </w:r>
      <w:r>
        <w:rPr>
          <w:rFonts w:hint="cs"/>
          <w:rtl/>
          <w:lang w:bidi="ar-SA"/>
        </w:rPr>
        <w:t xml:space="preserve"> إلى مقاطع</w:t>
      </w:r>
      <w:r w:rsidRPr="00DF022D">
        <w:rPr>
          <w:rtl/>
          <w:lang w:bidi="ar-SA"/>
        </w:rPr>
        <w:t xml:space="preserve"> ومعالجة إعاد</w:t>
      </w:r>
      <w:r w:rsidRPr="000F734D">
        <w:rPr>
          <w:rFonts w:hint="cs"/>
          <w:rtl/>
          <w:lang w:bidi="ar-SA"/>
        </w:rPr>
        <w:t>ات</w:t>
      </w:r>
      <w:r w:rsidRPr="00DF022D">
        <w:rPr>
          <w:rtl/>
          <w:lang w:bidi="ar-SA"/>
        </w:rPr>
        <w:t xml:space="preserve"> الإرسال.</w:t>
      </w:r>
      <w:r w:rsidRPr="000F734D">
        <w:rPr>
          <w:rFonts w:hint="cs"/>
          <w:rtl/>
          <w:lang w:bidi="ar-SA"/>
        </w:rPr>
        <w:t xml:space="preserve"> </w:t>
      </w:r>
      <w:r>
        <w:rPr>
          <w:rFonts w:hint="cs"/>
          <w:rtl/>
          <w:lang w:bidi="ar-SA"/>
        </w:rPr>
        <w:t>وتقيم</w:t>
      </w:r>
      <w:r w:rsidRPr="000F734D">
        <w:rPr>
          <w:rtl/>
          <w:lang w:bidi="ar-SA"/>
        </w:rPr>
        <w:t xml:space="preserve"> </w:t>
      </w:r>
      <w:r w:rsidRPr="00DF022D">
        <w:rPr>
          <w:rtl/>
          <w:lang w:bidi="ar-SA"/>
        </w:rPr>
        <w:t xml:space="preserve">طبقة </w:t>
      </w:r>
      <w:r w:rsidRPr="00DF022D">
        <w:rPr>
          <w:lang w:bidi="ar-SA"/>
        </w:rPr>
        <w:t>MAC</w:t>
      </w:r>
      <w:r w:rsidRPr="00DF022D">
        <w:rPr>
          <w:rtl/>
          <w:lang w:bidi="ar-SA"/>
        </w:rPr>
        <w:t xml:space="preserve"> </w:t>
      </w:r>
      <w:r>
        <w:rPr>
          <w:rFonts w:hint="cs"/>
          <w:rtl/>
          <w:lang w:bidi="ar-SA"/>
        </w:rPr>
        <w:t xml:space="preserve">سطحاً بينياً </w:t>
      </w:r>
      <w:r w:rsidRPr="00DF022D">
        <w:rPr>
          <w:rtl/>
          <w:lang w:bidi="ar-SA"/>
        </w:rPr>
        <w:t xml:space="preserve">مع طبقة </w:t>
      </w:r>
      <w:r w:rsidRPr="00DF022D">
        <w:rPr>
          <w:lang w:bidi="ar-SA"/>
        </w:rPr>
        <w:t>RLC</w:t>
      </w:r>
      <w:r w:rsidRPr="00DF022D">
        <w:rPr>
          <w:rtl/>
          <w:lang w:bidi="ar-SA"/>
        </w:rPr>
        <w:t xml:space="preserve"> باستعمال القنوات المنطقية.</w:t>
      </w:r>
    </w:p>
    <w:p w14:paraId="01FA0132" w14:textId="77777777" w:rsidR="001867FB" w:rsidRDefault="001867FB" w:rsidP="001867FB">
      <w:pPr>
        <w:pStyle w:val="enumlev1"/>
      </w:pPr>
      <w:r>
        <w:t>4</w:t>
      </w:r>
      <w:r>
        <w:tab/>
      </w:r>
      <w:r w:rsidRPr="00DF022D">
        <w:rPr>
          <w:rtl/>
          <w:lang w:bidi="ar-SA"/>
        </w:rPr>
        <w:t xml:space="preserve">تقدم طبقة بروتوكول تقارب </w:t>
      </w:r>
      <w:r w:rsidRPr="00BA4D96">
        <w:rPr>
          <w:rtl/>
          <w:lang w:bidi="ar-SA"/>
        </w:rPr>
        <w:t xml:space="preserve">بيانات الرزم </w:t>
      </w:r>
      <w:r>
        <w:rPr>
          <w:lang w:bidi="ar-SA"/>
        </w:rPr>
        <w:t>(</w:t>
      </w:r>
      <w:r w:rsidRPr="00DF022D">
        <w:t>PDCP</w:t>
      </w:r>
      <w:r>
        <w:t>)</w:t>
      </w:r>
      <w:r w:rsidRPr="00DF022D">
        <w:rPr>
          <w:rtl/>
          <w:lang w:bidi="ar-SA"/>
        </w:rPr>
        <w:t xml:space="preserve"> التسليم المتسلسل لل</w:t>
      </w:r>
      <w:r w:rsidRPr="00BA4D96">
        <w:rPr>
          <w:rFonts w:hint="cs"/>
          <w:rtl/>
          <w:lang w:bidi="ar-SA"/>
        </w:rPr>
        <w:t>ر</w:t>
      </w:r>
      <w:r w:rsidRPr="00DF022D">
        <w:rPr>
          <w:rtl/>
          <w:lang w:bidi="ar-SA"/>
        </w:rPr>
        <w:t xml:space="preserve">زم </w:t>
      </w:r>
      <w:r w:rsidRPr="00BA4D96">
        <w:rPr>
          <w:rFonts w:hint="cs"/>
          <w:rtl/>
          <w:lang w:bidi="ar-SA"/>
        </w:rPr>
        <w:t>وخاصية</w:t>
      </w:r>
      <w:r w:rsidRPr="00DF022D">
        <w:rPr>
          <w:rtl/>
          <w:lang w:bidi="ar-SA"/>
        </w:rPr>
        <w:t xml:space="preserve"> التشفير</w:t>
      </w:r>
      <w:r w:rsidRPr="00BA4D96">
        <w:rPr>
          <w:rFonts w:hint="cs"/>
          <w:rtl/>
          <w:lang w:bidi="ar-SA"/>
        </w:rPr>
        <w:t xml:space="preserve"> الوظيفية</w:t>
      </w:r>
      <w:r w:rsidRPr="00DF022D">
        <w:rPr>
          <w:rtl/>
          <w:lang w:bidi="ar-SA"/>
        </w:rPr>
        <w:t xml:space="preserve"> وحماية السلامة. </w:t>
      </w:r>
      <w:r w:rsidRPr="00BA4D96">
        <w:rPr>
          <w:rFonts w:hint="cs"/>
          <w:rtl/>
          <w:lang w:bidi="ar-SA"/>
        </w:rPr>
        <w:t>و</w:t>
      </w:r>
      <w:r w:rsidRPr="00DF022D">
        <w:rPr>
          <w:rtl/>
          <w:lang w:bidi="ar-SA"/>
        </w:rPr>
        <w:t>يتفاعل التحكم في الوصلة الراديوية مع</w:t>
      </w:r>
      <w:r w:rsidRPr="00BA4D96">
        <w:rPr>
          <w:rtl/>
          <w:lang w:bidi="ar-SA"/>
        </w:rPr>
        <w:t xml:space="preserve"> </w:t>
      </w:r>
      <w:r w:rsidRPr="00DF022D">
        <w:rPr>
          <w:rtl/>
          <w:lang w:bidi="ar-SA"/>
        </w:rPr>
        <w:t xml:space="preserve">بروتوكول </w:t>
      </w:r>
      <w:r w:rsidRPr="00DF022D">
        <w:t>PDCP</w:t>
      </w:r>
      <w:r w:rsidRPr="00DF022D">
        <w:rPr>
          <w:rtl/>
          <w:lang w:bidi="ar-SA"/>
        </w:rPr>
        <w:t xml:space="preserve"> باستعمال قنوات </w:t>
      </w:r>
      <w:r w:rsidRPr="00DF022D">
        <w:t>RLC</w:t>
      </w:r>
      <w:r>
        <w:rPr>
          <w:rFonts w:hint="cs"/>
          <w:rtl/>
        </w:rPr>
        <w:t>.</w:t>
      </w:r>
    </w:p>
    <w:p w14:paraId="6F0C7AC8" w14:textId="77777777" w:rsidR="001867FB" w:rsidRDefault="001867FB" w:rsidP="001867FB">
      <w:pPr>
        <w:pStyle w:val="enumlev1"/>
      </w:pPr>
      <w:r>
        <w:t>5</w:t>
      </w:r>
      <w:r>
        <w:tab/>
      </w:r>
      <w:r w:rsidRPr="00BA4D96">
        <w:rPr>
          <w:rFonts w:hint="cs"/>
          <w:rtl/>
          <w:lang w:bidi="ar-SA"/>
        </w:rPr>
        <w:t xml:space="preserve">تتولى </w:t>
      </w:r>
      <w:r w:rsidRPr="00DF022D">
        <w:rPr>
          <w:rtl/>
          <w:lang w:bidi="ar-SA"/>
        </w:rPr>
        <w:t xml:space="preserve">طبقة بروتوكول تطبيق بيانات الخدمة </w:t>
      </w:r>
      <w:r>
        <w:rPr>
          <w:lang w:bidi="ar-SA"/>
        </w:rPr>
        <w:t>(</w:t>
      </w:r>
      <w:r w:rsidRPr="00DF022D">
        <w:t>SDAP</w:t>
      </w:r>
      <w:r>
        <w:t>)</w:t>
      </w:r>
      <w:r w:rsidRPr="00DF022D">
        <w:rPr>
          <w:rtl/>
          <w:lang w:bidi="ar-SA"/>
        </w:rPr>
        <w:t xml:space="preserve"> المسؤول</w:t>
      </w:r>
      <w:r w:rsidRPr="00BA4D96">
        <w:rPr>
          <w:rFonts w:hint="cs"/>
          <w:rtl/>
          <w:lang w:bidi="ar-SA"/>
        </w:rPr>
        <w:t>ي</w:t>
      </w:r>
      <w:r w:rsidRPr="00DF022D">
        <w:rPr>
          <w:rtl/>
          <w:lang w:bidi="ar-SA"/>
        </w:rPr>
        <w:t>ة بشكل أساسي عن إدارة الحمالات الراديوية والحفاظ على متطلبات جودة الخدمة.</w:t>
      </w:r>
    </w:p>
    <w:p w14:paraId="4CCF3D86" w14:textId="77777777" w:rsidR="001867FB" w:rsidRDefault="001867FB" w:rsidP="001867FB">
      <w:pPr>
        <w:pStyle w:val="enumlev1"/>
      </w:pPr>
      <w:r>
        <w:t>6</w:t>
      </w:r>
      <w:r>
        <w:tab/>
      </w:r>
      <w:r w:rsidRPr="00BA4D96">
        <w:rPr>
          <w:rFonts w:hint="cs"/>
          <w:rtl/>
          <w:lang w:bidi="ar-SA"/>
        </w:rPr>
        <w:t xml:space="preserve">تتولى </w:t>
      </w:r>
      <w:r w:rsidRPr="00DF022D">
        <w:rPr>
          <w:rtl/>
          <w:lang w:bidi="ar-SA"/>
        </w:rPr>
        <w:t xml:space="preserve">طبقة التحكم في الموارد الراديوية </w:t>
      </w:r>
      <w:r>
        <w:rPr>
          <w:lang w:bidi="ar-SA"/>
        </w:rPr>
        <w:t>(</w:t>
      </w:r>
      <w:r w:rsidRPr="00DF022D">
        <w:t>RRC</w:t>
      </w:r>
      <w:r>
        <w:t>)</w:t>
      </w:r>
      <w:r w:rsidRPr="00DF022D">
        <w:rPr>
          <w:rtl/>
          <w:lang w:bidi="ar-SA"/>
        </w:rPr>
        <w:t xml:space="preserve"> المسؤول</w:t>
      </w:r>
      <w:r w:rsidRPr="00BA4D96">
        <w:rPr>
          <w:rFonts w:hint="cs"/>
          <w:rtl/>
          <w:lang w:bidi="ar-SA"/>
        </w:rPr>
        <w:t>ي</w:t>
      </w:r>
      <w:r w:rsidRPr="00DF022D">
        <w:rPr>
          <w:rtl/>
          <w:lang w:bidi="ar-SA"/>
        </w:rPr>
        <w:t>ة عن معالجة إجراءات مستو</w:t>
      </w:r>
      <w:r w:rsidRPr="00BA4D96">
        <w:rPr>
          <w:rFonts w:hint="cs"/>
          <w:rtl/>
          <w:lang w:bidi="ar-SA"/>
        </w:rPr>
        <w:t>ي</w:t>
      </w:r>
      <w:r w:rsidRPr="00DF022D">
        <w:rPr>
          <w:rtl/>
          <w:lang w:bidi="ar-SA"/>
        </w:rPr>
        <w:t xml:space="preserve"> التحكم في </w:t>
      </w:r>
      <w:r>
        <w:rPr>
          <w:rFonts w:hint="cs"/>
          <w:rtl/>
          <w:lang w:bidi="ar-SA"/>
        </w:rPr>
        <w:t xml:space="preserve">شبكة النفاذ العشوائي </w:t>
      </w:r>
      <w:r>
        <w:rPr>
          <w:lang w:bidi="ar-SA"/>
        </w:rPr>
        <w:t>(</w:t>
      </w:r>
      <w:r>
        <w:rPr>
          <w:rFonts w:hint="cs"/>
          <w:lang w:bidi="ar-SA"/>
        </w:rPr>
        <w:t>RAN</w:t>
      </w:r>
      <w:r>
        <w:rPr>
          <w:lang w:bidi="ar-SA"/>
        </w:rPr>
        <w:t>)</w:t>
      </w:r>
      <w:r w:rsidRPr="00DF022D">
        <w:rPr>
          <w:rtl/>
          <w:lang w:bidi="ar-SA"/>
        </w:rPr>
        <w:t xml:space="preserve"> وإرسال</w:t>
      </w:r>
      <w:r w:rsidRPr="00BA4D96">
        <w:rPr>
          <w:rtl/>
          <w:lang w:bidi="ar-SA"/>
        </w:rPr>
        <w:t xml:space="preserve"> </w:t>
      </w:r>
      <w:r w:rsidRPr="00DF022D">
        <w:rPr>
          <w:rtl/>
          <w:lang w:bidi="ar-SA"/>
        </w:rPr>
        <w:t>معلمات التشكيل</w:t>
      </w:r>
      <w:r w:rsidRPr="00BA4D96">
        <w:rPr>
          <w:rFonts w:hint="cs"/>
          <w:rtl/>
          <w:lang w:bidi="ar-SA"/>
        </w:rPr>
        <w:t>ة</w:t>
      </w:r>
      <w:r w:rsidRPr="00DF022D">
        <w:rPr>
          <w:rtl/>
          <w:lang w:bidi="ar-SA"/>
        </w:rPr>
        <w:t xml:space="preserve"> </w:t>
      </w:r>
      <w:r w:rsidRPr="00BA4D96">
        <w:rPr>
          <w:rFonts w:hint="cs"/>
          <w:rtl/>
          <w:lang w:bidi="ar-SA"/>
        </w:rPr>
        <w:t>و</w:t>
      </w:r>
      <w:r w:rsidRPr="00DF022D">
        <w:rPr>
          <w:rtl/>
          <w:lang w:bidi="ar-SA"/>
        </w:rPr>
        <w:t>النظام.</w:t>
      </w:r>
    </w:p>
    <w:p w14:paraId="4578199E" w14:textId="77777777" w:rsidR="001867FB" w:rsidRDefault="001867FB" w:rsidP="001867FB">
      <w:pPr>
        <w:pStyle w:val="Heading3"/>
        <w:rPr>
          <w:rtl/>
          <w:lang w:bidi="ar-EG"/>
        </w:rPr>
      </w:pPr>
      <w:r>
        <w:rPr>
          <w:lang w:bidi="ar-EG"/>
        </w:rPr>
        <w:t>2.1.3</w:t>
      </w:r>
      <w:r>
        <w:rPr>
          <w:lang w:bidi="ar-EG"/>
        </w:rPr>
        <w:tab/>
      </w:r>
      <w:r w:rsidRPr="00DF022D">
        <w:rPr>
          <w:rtl/>
        </w:rPr>
        <w:t>الطبقة المادية</w:t>
      </w:r>
    </w:p>
    <w:p w14:paraId="2B7B975E" w14:textId="77777777" w:rsidR="001867FB" w:rsidRDefault="001867FB" w:rsidP="001867FB">
      <w:pPr>
        <w:pStyle w:val="Heading4"/>
        <w:rPr>
          <w:rtl/>
          <w:lang w:bidi="ar-EG"/>
        </w:rPr>
      </w:pPr>
      <w:r>
        <w:rPr>
          <w:lang w:bidi="ar-EG"/>
        </w:rPr>
        <w:t>1.2.1.3</w:t>
      </w:r>
      <w:r>
        <w:rPr>
          <w:lang w:bidi="ar-EG"/>
        </w:rPr>
        <w:tab/>
      </w:r>
      <w:r w:rsidRPr="00DF022D">
        <w:rPr>
          <w:rtl/>
        </w:rPr>
        <w:t>شكل الموجة وهيكل الإطار</w:t>
      </w:r>
    </w:p>
    <w:p w14:paraId="3F6ACA3D" w14:textId="1BF853D8" w:rsidR="001867FB" w:rsidRDefault="001867FB" w:rsidP="001867FB">
      <w:pPr>
        <w:rPr>
          <w:rtl/>
        </w:rPr>
      </w:pPr>
      <w:r w:rsidRPr="004C41DF">
        <w:rPr>
          <w:rFonts w:hint="cs"/>
          <w:rtl/>
        </w:rPr>
        <w:t>ت</w:t>
      </w:r>
      <w:r w:rsidRPr="00DF022D">
        <w:rPr>
          <w:rtl/>
        </w:rPr>
        <w:t xml:space="preserve">قدم </w:t>
      </w:r>
      <w:r w:rsidRPr="004C41DF">
        <w:rPr>
          <w:rFonts w:hint="cs"/>
          <w:rtl/>
          <w:lang w:bidi="ar-EG"/>
        </w:rPr>
        <w:t xml:space="preserve">تكنولوجيا </w:t>
      </w:r>
      <w:r w:rsidRPr="00DF022D">
        <w:rPr>
          <w:lang w:bidi="ar-EG"/>
        </w:rPr>
        <w:t>TSDSI RIT</w:t>
      </w:r>
      <w:r w:rsidRPr="00DF022D">
        <w:rPr>
          <w:rtl/>
        </w:rPr>
        <w:t xml:space="preserve"> شكل موجة مرن</w:t>
      </w:r>
      <w:r w:rsidRPr="004C41DF">
        <w:rPr>
          <w:rFonts w:hint="cs"/>
          <w:rtl/>
        </w:rPr>
        <w:t>اً</w:t>
      </w:r>
      <w:r w:rsidRPr="00DF022D">
        <w:rPr>
          <w:rtl/>
        </w:rPr>
        <w:t xml:space="preserve"> وهيكل إطار لدعم التطبيقات ذات المتطلبات </w:t>
      </w:r>
      <w:r w:rsidRPr="004C41DF">
        <w:rPr>
          <w:rFonts w:hint="cs"/>
          <w:rtl/>
        </w:rPr>
        <w:t>المتنوعة</w:t>
      </w:r>
      <w:r w:rsidRPr="00DF022D">
        <w:rPr>
          <w:rtl/>
        </w:rPr>
        <w:t>.</w:t>
      </w:r>
      <w:r w:rsidRPr="004C41DF">
        <w:rPr>
          <w:rFonts w:hint="cs"/>
          <w:rtl/>
        </w:rPr>
        <w:t xml:space="preserve"> و</w:t>
      </w:r>
      <w:r w:rsidRPr="00DF022D">
        <w:rPr>
          <w:rtl/>
        </w:rPr>
        <w:t>يعتمد شكل الموج</w:t>
      </w:r>
      <w:r w:rsidRPr="004C41DF">
        <w:rPr>
          <w:rFonts w:hint="cs"/>
          <w:rtl/>
        </w:rPr>
        <w:t>ة</w:t>
      </w:r>
      <w:r w:rsidRPr="00DF022D">
        <w:rPr>
          <w:rtl/>
        </w:rPr>
        <w:t xml:space="preserve"> الأساسي على </w:t>
      </w:r>
      <w:r w:rsidRPr="004C41DF">
        <w:rPr>
          <w:rtl/>
        </w:rPr>
        <w:t xml:space="preserve">تعدد الإرسال بتقسيم تعامدي للتردد </w:t>
      </w:r>
      <w:r>
        <w:t>(</w:t>
      </w:r>
      <w:r w:rsidRPr="00DF022D">
        <w:t>OFDM</w:t>
      </w:r>
      <w:r>
        <w:t>)</w:t>
      </w:r>
      <w:r w:rsidRPr="00DF022D">
        <w:rPr>
          <w:rtl/>
        </w:rPr>
        <w:t xml:space="preserve"> مع بادئة دورية </w:t>
      </w:r>
      <w:r>
        <w:t>(</w:t>
      </w:r>
      <w:r w:rsidRPr="00DF022D">
        <w:t>CP</w:t>
      </w:r>
      <w:r>
        <w:t>)</w:t>
      </w:r>
      <w:r w:rsidRPr="00DF022D">
        <w:rPr>
          <w:rtl/>
        </w:rPr>
        <w:t>.</w:t>
      </w:r>
      <w:r w:rsidRPr="008B101A">
        <w:rPr>
          <w:rFonts w:hint="cs"/>
          <w:rtl/>
        </w:rPr>
        <w:t xml:space="preserve"> و</w:t>
      </w:r>
      <w:r w:rsidRPr="00DF022D">
        <w:rPr>
          <w:rtl/>
        </w:rPr>
        <w:t xml:space="preserve">في الوصلة الصاعدة، بالإضافة إلى </w:t>
      </w:r>
      <w:r w:rsidRPr="008B101A">
        <w:rPr>
          <w:rtl/>
        </w:rPr>
        <w:t>تعدد الإرسال بتقسيم تعامدي للتردد</w:t>
      </w:r>
      <w:r w:rsidRPr="00DF022D">
        <w:rPr>
          <w:rtl/>
        </w:rPr>
        <w:t xml:space="preserve">، يمكن أيضاً تطبيق </w:t>
      </w:r>
      <w:r w:rsidRPr="008B101A">
        <w:rPr>
          <w:rFonts w:hint="cs"/>
          <w:rtl/>
          <w:lang w:bidi="ar-EG"/>
        </w:rPr>
        <w:t>امتداد</w:t>
      </w:r>
      <w:r w:rsidRPr="008B101A">
        <w:rPr>
          <w:rtl/>
          <w:lang w:bidi="ar-EG"/>
        </w:rPr>
        <w:t xml:space="preserve"> تحويل فورييه</w:t>
      </w:r>
      <w:r w:rsidRPr="008B101A">
        <w:rPr>
          <w:rFonts w:hint="cs"/>
          <w:rtl/>
          <w:lang w:bidi="ar-EG"/>
        </w:rPr>
        <w:t xml:space="preserve"> المتمايز </w:t>
      </w:r>
      <w:r>
        <w:rPr>
          <w:lang w:bidi="ar-EG"/>
        </w:rPr>
        <w:t>(</w:t>
      </w:r>
      <w:r w:rsidRPr="00DF022D">
        <w:t>DFT</w:t>
      </w:r>
      <w:r>
        <w:t>)</w:t>
      </w:r>
      <w:r w:rsidRPr="00DF022D">
        <w:rPr>
          <w:rtl/>
        </w:rPr>
        <w:t xml:space="preserve"> لتقليل </w:t>
      </w:r>
      <w:r w:rsidRPr="008B101A">
        <w:rPr>
          <w:rFonts w:hint="cs"/>
          <w:rtl/>
        </w:rPr>
        <w:t>المقياس</w:t>
      </w:r>
      <w:r w:rsidRPr="00DF022D">
        <w:rPr>
          <w:rtl/>
        </w:rPr>
        <w:t xml:space="preserve"> المكعب.</w:t>
      </w:r>
      <w:r w:rsidRPr="00092ED6">
        <w:rPr>
          <w:rFonts w:hint="cs"/>
          <w:rtl/>
        </w:rPr>
        <w:t xml:space="preserve"> و</w:t>
      </w:r>
      <w:r w:rsidRPr="00DF022D">
        <w:rPr>
          <w:rtl/>
        </w:rPr>
        <w:t xml:space="preserve">تدعم أشكال الموجة </w:t>
      </w:r>
      <w:r w:rsidRPr="00092ED6">
        <w:rPr>
          <w:rFonts w:hint="cs"/>
          <w:rtl/>
        </w:rPr>
        <w:t>تباعدات</w:t>
      </w:r>
      <w:r w:rsidRPr="00DF022D">
        <w:rPr>
          <w:rtl/>
        </w:rPr>
        <w:t xml:space="preserve"> متعددة للموجات الحاملة الفرعية لاستيعاب الإرسال </w:t>
      </w:r>
      <w:r w:rsidRPr="00092ED6">
        <w:rPr>
          <w:rFonts w:hint="cs"/>
          <w:rtl/>
        </w:rPr>
        <w:t>على</w:t>
      </w:r>
      <w:r w:rsidRPr="00DF022D">
        <w:rPr>
          <w:rtl/>
        </w:rPr>
        <w:t xml:space="preserve"> ترددات </w:t>
      </w:r>
      <w:r w:rsidRPr="00092ED6">
        <w:rPr>
          <w:rFonts w:hint="cs"/>
          <w:rtl/>
        </w:rPr>
        <w:t>الموجات المليمترية</w:t>
      </w:r>
      <w:r w:rsidRPr="00705869">
        <w:rPr>
          <w:rtl/>
        </w:rPr>
        <w:t xml:space="preserve"> </w:t>
      </w:r>
      <w:r>
        <w:t>(</w:t>
      </w:r>
      <w:r w:rsidRPr="00705869">
        <w:t>mmWave</w:t>
      </w:r>
      <w:r>
        <w:t>)</w:t>
      </w:r>
      <w:r w:rsidRPr="00092ED6">
        <w:rPr>
          <w:rFonts w:hint="cs"/>
          <w:rtl/>
        </w:rPr>
        <w:t xml:space="preserve"> </w:t>
      </w:r>
      <w:r w:rsidRPr="00DF022D">
        <w:rPr>
          <w:rtl/>
        </w:rPr>
        <w:t xml:space="preserve">وأيضاً </w:t>
      </w:r>
      <w:r w:rsidRPr="00092ED6">
        <w:rPr>
          <w:rFonts w:hint="cs"/>
          <w:rtl/>
        </w:rPr>
        <w:t>ل</w:t>
      </w:r>
      <w:r w:rsidRPr="00DF022D">
        <w:rPr>
          <w:rtl/>
        </w:rPr>
        <w:t>تحقيق إرسالات</w:t>
      </w:r>
      <w:r w:rsidRPr="00092ED6">
        <w:rPr>
          <w:rFonts w:hint="cs"/>
          <w:rtl/>
        </w:rPr>
        <w:t xml:space="preserve"> ذات</w:t>
      </w:r>
      <w:r w:rsidRPr="00DF022D">
        <w:rPr>
          <w:rtl/>
        </w:rPr>
        <w:t xml:space="preserve"> كمون أقل.</w:t>
      </w:r>
      <w:r w:rsidRPr="00092ED6">
        <w:rPr>
          <w:rtl/>
        </w:rPr>
        <w:t xml:space="preserve"> </w:t>
      </w:r>
      <w:r w:rsidRPr="00DF022D">
        <w:rPr>
          <w:rtl/>
        </w:rPr>
        <w:t xml:space="preserve">وترد </w:t>
      </w:r>
      <w:r w:rsidRPr="00092ED6">
        <w:rPr>
          <w:rFonts w:hint="cs"/>
          <w:rtl/>
        </w:rPr>
        <w:t>تباعدات</w:t>
      </w:r>
      <w:r w:rsidRPr="00DF022D">
        <w:rPr>
          <w:rtl/>
        </w:rPr>
        <w:t xml:space="preserve"> الموجات الحاملة الفرعية المدعومة </w:t>
      </w:r>
      <w:r w:rsidRPr="00092ED6">
        <w:rPr>
          <w:rFonts w:hint="cs"/>
          <w:rtl/>
        </w:rPr>
        <w:t>والمديات</w:t>
      </w:r>
      <w:r w:rsidRPr="00DF022D">
        <w:rPr>
          <w:rtl/>
        </w:rPr>
        <w:t xml:space="preserve"> التردد</w:t>
      </w:r>
      <w:r w:rsidRPr="00092ED6">
        <w:rPr>
          <w:rFonts w:hint="cs"/>
          <w:rtl/>
        </w:rPr>
        <w:t>ية</w:t>
      </w:r>
      <w:r w:rsidRPr="00DF022D">
        <w:rPr>
          <w:rtl/>
        </w:rPr>
        <w:t xml:space="preserve"> المدعومة في الجدول </w:t>
      </w:r>
      <w:r w:rsidR="00FB749A">
        <w:t>7</w:t>
      </w:r>
      <w:r w:rsidRPr="00DF022D">
        <w:rPr>
          <w:rtl/>
        </w:rPr>
        <w:t xml:space="preserve"> أدناه.</w:t>
      </w:r>
      <w:r w:rsidRPr="00092ED6">
        <w:rPr>
          <w:rFonts w:hint="cs"/>
          <w:rtl/>
        </w:rPr>
        <w:t xml:space="preserve"> و</w:t>
      </w:r>
      <w:r w:rsidRPr="00DF022D">
        <w:rPr>
          <w:rtl/>
        </w:rPr>
        <w:t>هنا يشير</w:t>
      </w:r>
      <w:r w:rsidRPr="00092ED6">
        <w:rPr>
          <w:rFonts w:hint="cs"/>
          <w:rtl/>
        </w:rPr>
        <w:t xml:space="preserve"> الرمز</w:t>
      </w:r>
      <w:r w:rsidRPr="00DF022D">
        <w:rPr>
          <w:rtl/>
        </w:rPr>
        <w:t xml:space="preserve"> </w:t>
      </w:r>
      <w:r w:rsidRPr="00DF022D">
        <w:t>FR1</w:t>
      </w:r>
      <w:r w:rsidRPr="00DF022D">
        <w:rPr>
          <w:rtl/>
        </w:rPr>
        <w:t xml:space="preserve"> إلى نطاقات فرعية</w:t>
      </w:r>
      <w:r w:rsidRPr="00092ED6">
        <w:rPr>
          <w:rFonts w:hint="cs"/>
          <w:rtl/>
        </w:rPr>
        <w:t xml:space="preserve"> ما دون</w:t>
      </w:r>
      <w:r w:rsidRPr="00DF022D">
        <w:rPr>
          <w:rtl/>
        </w:rPr>
        <w:t xml:space="preserve"> </w:t>
      </w:r>
      <w:r w:rsidRPr="00DF022D">
        <w:t>GHz</w:t>
      </w:r>
      <w:r>
        <w:t xml:space="preserve"> 6</w:t>
      </w:r>
      <w:r w:rsidRPr="00DF022D">
        <w:rPr>
          <w:rtl/>
        </w:rPr>
        <w:t xml:space="preserve"> بينما يشير</w:t>
      </w:r>
      <w:r w:rsidRPr="00092ED6">
        <w:rPr>
          <w:rFonts w:hint="cs"/>
          <w:rtl/>
        </w:rPr>
        <w:t xml:space="preserve"> الرمز</w:t>
      </w:r>
      <w:r w:rsidRPr="00DF022D">
        <w:rPr>
          <w:rtl/>
        </w:rPr>
        <w:t xml:space="preserve"> </w:t>
      </w:r>
      <w:r w:rsidRPr="00DF022D">
        <w:t>FR2</w:t>
      </w:r>
      <w:r w:rsidRPr="00DF022D">
        <w:rPr>
          <w:rtl/>
        </w:rPr>
        <w:t xml:space="preserve"> إلى نطاقات </w:t>
      </w:r>
      <w:r w:rsidRPr="00092ED6">
        <w:rPr>
          <w:rFonts w:hint="cs"/>
          <w:rtl/>
        </w:rPr>
        <w:t>الموجات المليمترية</w:t>
      </w:r>
      <w:r w:rsidRPr="00DF022D">
        <w:rPr>
          <w:rtl/>
        </w:rPr>
        <w:t>.</w:t>
      </w:r>
    </w:p>
    <w:p w14:paraId="7EDD5EDF" w14:textId="493EF094" w:rsidR="001867FB" w:rsidRDefault="001867FB" w:rsidP="001867FB">
      <w:pPr>
        <w:pStyle w:val="TableNo0"/>
        <w:keepLines/>
        <w:rPr>
          <w:rtl/>
        </w:rPr>
      </w:pPr>
      <w:r>
        <w:rPr>
          <w:rtl/>
        </w:rPr>
        <w:lastRenderedPageBreak/>
        <w:t xml:space="preserve">الجـدول </w:t>
      </w:r>
      <w:r>
        <w:t>7</w:t>
      </w:r>
    </w:p>
    <w:p w14:paraId="0D8D939D" w14:textId="77777777" w:rsidR="001867FB" w:rsidRDefault="001867FB" w:rsidP="001867FB">
      <w:pPr>
        <w:pStyle w:val="Tabletitle"/>
        <w:keepLines w:val="0"/>
      </w:pPr>
      <w:r w:rsidRPr="00C556AE">
        <w:rPr>
          <w:rFonts w:hint="cs"/>
          <w:rtl/>
          <w:lang w:bidi="ar-SA"/>
        </w:rPr>
        <w:t>تباعدات</w:t>
      </w:r>
      <w:r w:rsidRPr="00DF022D">
        <w:rPr>
          <w:rtl/>
          <w:lang w:bidi="ar-SA"/>
        </w:rPr>
        <w:t xml:space="preserve"> الموجات الحاملة</w:t>
      </w:r>
      <w:r>
        <w:rPr>
          <w:rFonts w:hint="cs"/>
          <w:rtl/>
          <w:lang w:bidi="ar-SA"/>
        </w:rPr>
        <w:t xml:space="preserve"> </w:t>
      </w:r>
      <w:r>
        <w:rPr>
          <w:lang w:bidi="ar-SA"/>
        </w:rPr>
        <w:t>(</w:t>
      </w:r>
      <w:r w:rsidRPr="00C556AE">
        <w:rPr>
          <w:lang w:val="fr-FR" w:bidi="ar-SA"/>
        </w:rPr>
        <w:t>SCS</w:t>
      </w:r>
      <w:r>
        <w:rPr>
          <w:lang w:val="fr-FR" w:bidi="ar-SA"/>
        </w:rPr>
        <w:t>)</w:t>
      </w:r>
      <w:r>
        <w:rPr>
          <w:rFonts w:hint="cs"/>
          <w:rtl/>
          <w:lang w:bidi="ar-SA"/>
        </w:rPr>
        <w:t xml:space="preserve"> المسموحة</w:t>
      </w:r>
    </w:p>
    <w:tbl>
      <w:tblPr>
        <w:tblStyle w:val="GridTable1Light1"/>
        <w:bidiVisual/>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19"/>
        <w:gridCol w:w="2094"/>
        <w:gridCol w:w="1637"/>
        <w:gridCol w:w="2322"/>
      </w:tblGrid>
      <w:tr w:rsidR="001867FB" w:rsidRPr="00686563" w14:paraId="1DDAFD4D" w14:textId="77777777" w:rsidTr="005110A1">
        <w:trPr>
          <w:cnfStyle w:val="100000000000" w:firstRow="1" w:lastRow="0" w:firstColumn="0" w:lastColumn="0" w:oddVBand="0" w:evenVBand="0" w:oddHBand="0" w:evenHBand="0" w:firstRowFirstColumn="0" w:firstRowLastColumn="0" w:lastRowFirstColumn="0" w:lastRowLastColumn="0"/>
          <w:cantSplit/>
          <w:jc w:val="center"/>
        </w:trPr>
        <w:tc>
          <w:tcPr>
            <w:tcW w:w="1319" w:type="dxa"/>
            <w:hideMark/>
          </w:tcPr>
          <w:p w14:paraId="0B64B898" w14:textId="77777777" w:rsidR="001867FB" w:rsidRPr="00A23481" w:rsidRDefault="001867FB" w:rsidP="005110A1">
            <w:pPr>
              <w:pStyle w:val="Tablehead"/>
            </w:pPr>
            <w:r w:rsidRPr="00A23481">
              <w:t>µ</w:t>
            </w:r>
          </w:p>
        </w:tc>
        <w:tc>
          <w:tcPr>
            <w:tcW w:w="2094" w:type="dxa"/>
            <w:hideMark/>
          </w:tcPr>
          <w:p w14:paraId="320A486E" w14:textId="136E5892" w:rsidR="001867FB" w:rsidRPr="00A23481" w:rsidRDefault="001867FB" w:rsidP="005110A1">
            <w:pPr>
              <w:pStyle w:val="Tablehead"/>
            </w:pPr>
            <w:r w:rsidRPr="00A23481">
              <w:t>Δ</w:t>
            </w:r>
            <w:r w:rsidRPr="003C0941">
              <w:rPr>
                <w:i/>
                <w:iCs/>
              </w:rPr>
              <w:t>f</w:t>
            </w:r>
            <w:r w:rsidRPr="00A23481">
              <w:t xml:space="preserve"> = 2µ × 15 </w:t>
            </w:r>
            <w:r w:rsidR="003C0941">
              <w:t>k</w:t>
            </w:r>
            <w:r w:rsidRPr="00A23481">
              <w:t>Hz</w:t>
            </w:r>
          </w:p>
        </w:tc>
        <w:tc>
          <w:tcPr>
            <w:tcW w:w="1637" w:type="dxa"/>
            <w:hideMark/>
          </w:tcPr>
          <w:p w14:paraId="4F897A0E" w14:textId="77777777" w:rsidR="001867FB" w:rsidRPr="00A23481" w:rsidRDefault="001867FB" w:rsidP="005110A1">
            <w:pPr>
              <w:pStyle w:val="Tablehead"/>
            </w:pPr>
            <w:r w:rsidRPr="00A23481">
              <w:t>CP</w:t>
            </w:r>
          </w:p>
        </w:tc>
        <w:tc>
          <w:tcPr>
            <w:tcW w:w="2322" w:type="dxa"/>
            <w:hideMark/>
          </w:tcPr>
          <w:p w14:paraId="681C399C" w14:textId="77777777" w:rsidR="001867FB" w:rsidRPr="00C556AE" w:rsidRDefault="001867FB" w:rsidP="005110A1">
            <w:pPr>
              <w:pStyle w:val="Tablehead"/>
              <w:rPr>
                <w:b/>
                <w:bCs/>
              </w:rPr>
            </w:pPr>
            <w:r w:rsidRPr="00C556AE">
              <w:rPr>
                <w:rFonts w:hint="cs"/>
                <w:b/>
                <w:bCs/>
                <w:rtl/>
              </w:rPr>
              <w:t>التردد</w:t>
            </w:r>
          </w:p>
        </w:tc>
      </w:tr>
      <w:tr w:rsidR="001867FB" w:rsidRPr="00686563" w14:paraId="4EC345D4" w14:textId="77777777" w:rsidTr="005110A1">
        <w:trPr>
          <w:cantSplit/>
          <w:jc w:val="center"/>
        </w:trPr>
        <w:tc>
          <w:tcPr>
            <w:tcW w:w="1319" w:type="dxa"/>
            <w:hideMark/>
          </w:tcPr>
          <w:p w14:paraId="75342E76" w14:textId="77777777" w:rsidR="001867FB" w:rsidRPr="00A23481" w:rsidRDefault="001867FB" w:rsidP="005110A1">
            <w:pPr>
              <w:pStyle w:val="Tabletext"/>
              <w:jc w:val="center"/>
            </w:pPr>
            <w:r w:rsidRPr="00A23481">
              <w:t>0</w:t>
            </w:r>
          </w:p>
        </w:tc>
        <w:tc>
          <w:tcPr>
            <w:tcW w:w="2094" w:type="dxa"/>
            <w:hideMark/>
          </w:tcPr>
          <w:p w14:paraId="6DE76D9C" w14:textId="77777777" w:rsidR="001867FB" w:rsidRPr="00A23481" w:rsidRDefault="001867FB" w:rsidP="005110A1">
            <w:pPr>
              <w:pStyle w:val="Tabletext"/>
              <w:jc w:val="center"/>
            </w:pPr>
            <w:r w:rsidRPr="00A23481">
              <w:t>15</w:t>
            </w:r>
          </w:p>
        </w:tc>
        <w:tc>
          <w:tcPr>
            <w:tcW w:w="1637" w:type="dxa"/>
            <w:hideMark/>
          </w:tcPr>
          <w:p w14:paraId="6264E68A" w14:textId="77777777" w:rsidR="001867FB" w:rsidRPr="00A23481" w:rsidRDefault="001867FB" w:rsidP="005110A1">
            <w:pPr>
              <w:pStyle w:val="Tabletext"/>
              <w:jc w:val="center"/>
            </w:pPr>
            <w:r>
              <w:rPr>
                <w:rFonts w:hint="cs"/>
                <w:rtl/>
              </w:rPr>
              <w:t>عادية</w:t>
            </w:r>
          </w:p>
        </w:tc>
        <w:tc>
          <w:tcPr>
            <w:tcW w:w="2322" w:type="dxa"/>
            <w:hideMark/>
          </w:tcPr>
          <w:p w14:paraId="53ED397D" w14:textId="77777777" w:rsidR="001867FB" w:rsidRPr="00A23481" w:rsidRDefault="001867FB" w:rsidP="005110A1">
            <w:pPr>
              <w:pStyle w:val="Tabletext"/>
              <w:jc w:val="center"/>
            </w:pPr>
            <w:r w:rsidRPr="00A23481">
              <w:t>FR1</w:t>
            </w:r>
          </w:p>
        </w:tc>
      </w:tr>
      <w:tr w:rsidR="001867FB" w:rsidRPr="00686563" w14:paraId="3A9D46C6" w14:textId="77777777" w:rsidTr="005110A1">
        <w:trPr>
          <w:cantSplit/>
          <w:jc w:val="center"/>
        </w:trPr>
        <w:tc>
          <w:tcPr>
            <w:tcW w:w="1319" w:type="dxa"/>
            <w:hideMark/>
          </w:tcPr>
          <w:p w14:paraId="345AB28E" w14:textId="77777777" w:rsidR="001867FB" w:rsidRPr="00A23481" w:rsidRDefault="001867FB" w:rsidP="005110A1">
            <w:pPr>
              <w:pStyle w:val="Tabletext"/>
              <w:jc w:val="center"/>
            </w:pPr>
            <w:r w:rsidRPr="00A23481">
              <w:t>1</w:t>
            </w:r>
          </w:p>
        </w:tc>
        <w:tc>
          <w:tcPr>
            <w:tcW w:w="2094" w:type="dxa"/>
            <w:hideMark/>
          </w:tcPr>
          <w:p w14:paraId="1680B194" w14:textId="77777777" w:rsidR="001867FB" w:rsidRPr="00A23481" w:rsidRDefault="001867FB" w:rsidP="005110A1">
            <w:pPr>
              <w:pStyle w:val="Tabletext"/>
              <w:jc w:val="center"/>
            </w:pPr>
            <w:r w:rsidRPr="00A23481">
              <w:t>30</w:t>
            </w:r>
          </w:p>
        </w:tc>
        <w:tc>
          <w:tcPr>
            <w:tcW w:w="1637" w:type="dxa"/>
            <w:hideMark/>
          </w:tcPr>
          <w:p w14:paraId="622932E3" w14:textId="77777777" w:rsidR="001867FB" w:rsidRPr="00A23481" w:rsidRDefault="001867FB" w:rsidP="005110A1">
            <w:pPr>
              <w:pStyle w:val="Tabletext"/>
              <w:jc w:val="center"/>
            </w:pPr>
            <w:r w:rsidRPr="002965C8">
              <w:rPr>
                <w:rFonts w:hint="cs"/>
                <w:rtl/>
              </w:rPr>
              <w:t>عادية</w:t>
            </w:r>
          </w:p>
        </w:tc>
        <w:tc>
          <w:tcPr>
            <w:tcW w:w="2322" w:type="dxa"/>
            <w:hideMark/>
          </w:tcPr>
          <w:p w14:paraId="61920A2D" w14:textId="77777777" w:rsidR="001867FB" w:rsidRPr="00A23481" w:rsidRDefault="001867FB" w:rsidP="005110A1">
            <w:pPr>
              <w:pStyle w:val="Tabletext"/>
              <w:jc w:val="center"/>
            </w:pPr>
            <w:r w:rsidRPr="00A23481">
              <w:t>FR1</w:t>
            </w:r>
          </w:p>
        </w:tc>
      </w:tr>
      <w:tr w:rsidR="001867FB" w:rsidRPr="00686563" w14:paraId="5761FBB9" w14:textId="77777777" w:rsidTr="005110A1">
        <w:trPr>
          <w:cantSplit/>
          <w:jc w:val="center"/>
        </w:trPr>
        <w:tc>
          <w:tcPr>
            <w:tcW w:w="1319" w:type="dxa"/>
            <w:hideMark/>
          </w:tcPr>
          <w:p w14:paraId="3EB0FF62" w14:textId="77777777" w:rsidR="001867FB" w:rsidRPr="00A23481" w:rsidRDefault="001867FB" w:rsidP="005110A1">
            <w:pPr>
              <w:pStyle w:val="Tabletext"/>
              <w:jc w:val="center"/>
            </w:pPr>
            <w:r w:rsidRPr="00A23481">
              <w:t>2</w:t>
            </w:r>
          </w:p>
        </w:tc>
        <w:tc>
          <w:tcPr>
            <w:tcW w:w="2094" w:type="dxa"/>
            <w:hideMark/>
          </w:tcPr>
          <w:p w14:paraId="27422A32" w14:textId="77777777" w:rsidR="001867FB" w:rsidRPr="00A23481" w:rsidRDefault="001867FB" w:rsidP="005110A1">
            <w:pPr>
              <w:pStyle w:val="Tabletext"/>
              <w:jc w:val="center"/>
            </w:pPr>
            <w:r w:rsidRPr="00A23481">
              <w:t>60</w:t>
            </w:r>
          </w:p>
        </w:tc>
        <w:tc>
          <w:tcPr>
            <w:tcW w:w="1637" w:type="dxa"/>
            <w:hideMark/>
          </w:tcPr>
          <w:p w14:paraId="3059809B" w14:textId="77777777" w:rsidR="001867FB" w:rsidRPr="00A23481" w:rsidRDefault="001867FB" w:rsidP="005110A1">
            <w:pPr>
              <w:pStyle w:val="Tabletext"/>
              <w:jc w:val="center"/>
            </w:pPr>
            <w:r w:rsidRPr="002965C8">
              <w:rPr>
                <w:rFonts w:hint="cs"/>
                <w:rtl/>
              </w:rPr>
              <w:t>عادية</w:t>
            </w:r>
            <w:r>
              <w:rPr>
                <w:rFonts w:hint="cs"/>
                <w:rtl/>
              </w:rPr>
              <w:t>/موسعة</w:t>
            </w:r>
          </w:p>
        </w:tc>
        <w:tc>
          <w:tcPr>
            <w:tcW w:w="2322" w:type="dxa"/>
            <w:hideMark/>
          </w:tcPr>
          <w:p w14:paraId="74A775E0" w14:textId="77777777" w:rsidR="001867FB" w:rsidRPr="00A23481" w:rsidRDefault="001867FB" w:rsidP="005110A1">
            <w:pPr>
              <w:pStyle w:val="Tabletext"/>
              <w:jc w:val="center"/>
            </w:pPr>
            <w:r w:rsidRPr="00A23481">
              <w:t>FR1/FR2</w:t>
            </w:r>
          </w:p>
        </w:tc>
      </w:tr>
      <w:tr w:rsidR="001867FB" w:rsidRPr="00686563" w14:paraId="48CFD04B" w14:textId="77777777" w:rsidTr="005110A1">
        <w:trPr>
          <w:cantSplit/>
          <w:jc w:val="center"/>
        </w:trPr>
        <w:tc>
          <w:tcPr>
            <w:tcW w:w="1319" w:type="dxa"/>
            <w:hideMark/>
          </w:tcPr>
          <w:p w14:paraId="6502D108" w14:textId="77777777" w:rsidR="001867FB" w:rsidRPr="00A23481" w:rsidRDefault="001867FB" w:rsidP="005110A1">
            <w:pPr>
              <w:pStyle w:val="Tabletext"/>
              <w:jc w:val="center"/>
            </w:pPr>
            <w:r w:rsidRPr="00A23481">
              <w:t>3</w:t>
            </w:r>
          </w:p>
        </w:tc>
        <w:tc>
          <w:tcPr>
            <w:tcW w:w="2094" w:type="dxa"/>
            <w:hideMark/>
          </w:tcPr>
          <w:p w14:paraId="3819FE2B" w14:textId="77777777" w:rsidR="001867FB" w:rsidRPr="00A23481" w:rsidRDefault="001867FB" w:rsidP="005110A1">
            <w:pPr>
              <w:pStyle w:val="Tabletext"/>
              <w:jc w:val="center"/>
            </w:pPr>
            <w:r w:rsidRPr="00A23481">
              <w:t>120</w:t>
            </w:r>
          </w:p>
        </w:tc>
        <w:tc>
          <w:tcPr>
            <w:tcW w:w="1637" w:type="dxa"/>
            <w:hideMark/>
          </w:tcPr>
          <w:p w14:paraId="58387E6D" w14:textId="77777777" w:rsidR="001867FB" w:rsidRPr="00A23481" w:rsidRDefault="001867FB" w:rsidP="005110A1">
            <w:pPr>
              <w:pStyle w:val="Tabletext"/>
              <w:jc w:val="center"/>
            </w:pPr>
            <w:r w:rsidRPr="002965C8">
              <w:rPr>
                <w:rFonts w:hint="cs"/>
                <w:rtl/>
              </w:rPr>
              <w:t>عادية</w:t>
            </w:r>
          </w:p>
        </w:tc>
        <w:tc>
          <w:tcPr>
            <w:tcW w:w="2322" w:type="dxa"/>
            <w:hideMark/>
          </w:tcPr>
          <w:p w14:paraId="0A570E64" w14:textId="77777777" w:rsidR="001867FB" w:rsidRPr="00A23481" w:rsidRDefault="001867FB" w:rsidP="005110A1">
            <w:pPr>
              <w:pStyle w:val="Tabletext"/>
              <w:jc w:val="center"/>
            </w:pPr>
            <w:r w:rsidRPr="00A23481">
              <w:t>FR2</w:t>
            </w:r>
          </w:p>
        </w:tc>
      </w:tr>
      <w:tr w:rsidR="001867FB" w:rsidRPr="00686563" w14:paraId="32E9F39E" w14:textId="77777777" w:rsidTr="005110A1">
        <w:trPr>
          <w:cantSplit/>
          <w:jc w:val="center"/>
        </w:trPr>
        <w:tc>
          <w:tcPr>
            <w:tcW w:w="1319" w:type="dxa"/>
            <w:hideMark/>
          </w:tcPr>
          <w:p w14:paraId="6776AF66" w14:textId="77777777" w:rsidR="001867FB" w:rsidRPr="00A23481" w:rsidRDefault="001867FB" w:rsidP="005110A1">
            <w:pPr>
              <w:pStyle w:val="Tabletext"/>
              <w:jc w:val="center"/>
            </w:pPr>
            <w:r w:rsidRPr="00A23481">
              <w:t>4</w:t>
            </w:r>
          </w:p>
        </w:tc>
        <w:tc>
          <w:tcPr>
            <w:tcW w:w="2094" w:type="dxa"/>
            <w:hideMark/>
          </w:tcPr>
          <w:p w14:paraId="4F33DA4F" w14:textId="77777777" w:rsidR="001867FB" w:rsidRPr="00A23481" w:rsidRDefault="001867FB" w:rsidP="005110A1">
            <w:pPr>
              <w:pStyle w:val="Tabletext"/>
              <w:jc w:val="center"/>
            </w:pPr>
            <w:r w:rsidRPr="00A23481">
              <w:t>240</w:t>
            </w:r>
          </w:p>
        </w:tc>
        <w:tc>
          <w:tcPr>
            <w:tcW w:w="1637" w:type="dxa"/>
            <w:hideMark/>
          </w:tcPr>
          <w:p w14:paraId="134AE504" w14:textId="77777777" w:rsidR="001867FB" w:rsidRPr="00A23481" w:rsidRDefault="001867FB" w:rsidP="005110A1">
            <w:pPr>
              <w:pStyle w:val="Tabletext"/>
              <w:jc w:val="center"/>
            </w:pPr>
            <w:r w:rsidRPr="002965C8">
              <w:rPr>
                <w:rFonts w:hint="cs"/>
                <w:rtl/>
              </w:rPr>
              <w:t>عادية</w:t>
            </w:r>
          </w:p>
        </w:tc>
        <w:tc>
          <w:tcPr>
            <w:tcW w:w="2322" w:type="dxa"/>
            <w:hideMark/>
          </w:tcPr>
          <w:p w14:paraId="3B40758A" w14:textId="77777777" w:rsidR="001867FB" w:rsidRPr="00A23481" w:rsidRDefault="001867FB" w:rsidP="005110A1">
            <w:pPr>
              <w:pStyle w:val="Tabletext"/>
              <w:jc w:val="center"/>
            </w:pPr>
            <w:r w:rsidRPr="00A23481">
              <w:t>FR2</w:t>
            </w:r>
          </w:p>
        </w:tc>
      </w:tr>
    </w:tbl>
    <w:p w14:paraId="5433CEFC" w14:textId="77777777" w:rsidR="001867FB" w:rsidRDefault="001867FB" w:rsidP="001867FB">
      <w:pPr>
        <w:rPr>
          <w:rtl/>
          <w:lang w:bidi="ar-EG"/>
        </w:rPr>
      </w:pPr>
      <w:r w:rsidRPr="00092ED6">
        <w:rPr>
          <w:rtl/>
        </w:rPr>
        <w:t>تُستعمل شب</w:t>
      </w:r>
      <w:r w:rsidRPr="005D64D0">
        <w:rPr>
          <w:rFonts w:hint="cs"/>
          <w:rtl/>
        </w:rPr>
        <w:t>ي</w:t>
      </w:r>
      <w:r w:rsidRPr="00092ED6">
        <w:rPr>
          <w:rtl/>
        </w:rPr>
        <w:t>كة التردد</w:t>
      </w:r>
      <w:r w:rsidRPr="005D64D0">
        <w:rPr>
          <w:rFonts w:hint="cs"/>
          <w:rtl/>
        </w:rPr>
        <w:t>-</w:t>
      </w:r>
      <w:r w:rsidRPr="00092ED6">
        <w:rPr>
          <w:rtl/>
        </w:rPr>
        <w:t>الزمن القائمة على</w:t>
      </w:r>
      <w:r w:rsidRPr="005D64D0">
        <w:rPr>
          <w:rFonts w:hint="cs"/>
          <w:rtl/>
          <w:lang w:bidi="ar-EG"/>
        </w:rPr>
        <w:t xml:space="preserve"> النفاذ المتعدد</w:t>
      </w:r>
      <w:r w:rsidRPr="005D64D0">
        <w:rPr>
          <w:rtl/>
        </w:rPr>
        <w:t xml:space="preserve"> بتقسيم تعامدي للتردد</w:t>
      </w:r>
      <w:r w:rsidRPr="005D64D0">
        <w:rPr>
          <w:rFonts w:hint="cs"/>
          <w:rtl/>
          <w:lang w:bidi="ar-EG"/>
        </w:rPr>
        <w:t xml:space="preserve"> </w:t>
      </w:r>
      <w:r>
        <w:rPr>
          <w:lang w:bidi="ar-EG"/>
        </w:rPr>
        <w:t>(</w:t>
      </w:r>
      <w:r w:rsidRPr="00092ED6">
        <w:rPr>
          <w:lang w:bidi="ar-EG"/>
        </w:rPr>
        <w:t>OFDMA</w:t>
      </w:r>
      <w:r>
        <w:rPr>
          <w:lang w:bidi="ar-EG"/>
        </w:rPr>
        <w:t>)</w:t>
      </w:r>
      <w:r w:rsidRPr="00092ED6">
        <w:rPr>
          <w:rtl/>
        </w:rPr>
        <w:t xml:space="preserve"> </w:t>
      </w:r>
      <w:r w:rsidRPr="005D64D0">
        <w:rPr>
          <w:rFonts w:hint="cs"/>
          <w:rtl/>
        </w:rPr>
        <w:t>للجمع بين</w:t>
      </w:r>
      <w:r w:rsidRPr="00092ED6">
        <w:rPr>
          <w:rtl/>
        </w:rPr>
        <w:t xml:space="preserve"> مستعملين</w:t>
      </w:r>
      <w:r w:rsidRPr="005D64D0">
        <w:rPr>
          <w:rFonts w:hint="cs"/>
          <w:rtl/>
        </w:rPr>
        <w:t xml:space="preserve"> متعددين</w:t>
      </w:r>
      <w:r w:rsidRPr="00092ED6">
        <w:rPr>
          <w:rtl/>
        </w:rPr>
        <w:t xml:space="preserve"> والتزامن والإشارات المرجعية. </w:t>
      </w:r>
      <w:r w:rsidRPr="005D64D0">
        <w:rPr>
          <w:rFonts w:hint="cs"/>
          <w:rtl/>
        </w:rPr>
        <w:t>والفتحة</w:t>
      </w:r>
      <w:r w:rsidRPr="00092ED6">
        <w:rPr>
          <w:rtl/>
        </w:rPr>
        <w:t xml:space="preserve"> الزمني</w:t>
      </w:r>
      <w:r w:rsidRPr="005D64D0">
        <w:rPr>
          <w:rFonts w:hint="cs"/>
          <w:rtl/>
        </w:rPr>
        <w:t>ة</w:t>
      </w:r>
      <w:r w:rsidRPr="00092ED6">
        <w:rPr>
          <w:rtl/>
        </w:rPr>
        <w:t xml:space="preserve"> (انظر الشكل </w:t>
      </w:r>
      <w:r w:rsidRPr="005D64D0">
        <w:rPr>
          <w:lang w:bidi="ar-EG"/>
        </w:rPr>
        <w:t>43</w:t>
      </w:r>
      <w:r w:rsidRPr="00092ED6">
        <w:rPr>
          <w:rtl/>
        </w:rPr>
        <w:t>) ه</w:t>
      </w:r>
      <w:r w:rsidRPr="005D64D0">
        <w:rPr>
          <w:rFonts w:hint="cs"/>
          <w:rtl/>
          <w:lang w:bidi="ar-EG"/>
        </w:rPr>
        <w:t>ي</w:t>
      </w:r>
      <w:r w:rsidRPr="00092ED6">
        <w:rPr>
          <w:rtl/>
        </w:rPr>
        <w:t xml:space="preserve"> وحدة أساسية للجدولة</w:t>
      </w:r>
      <w:r w:rsidRPr="005D64D0">
        <w:rPr>
          <w:rFonts w:hint="cs"/>
          <w:rtl/>
        </w:rPr>
        <w:t xml:space="preserve"> الزمنية</w:t>
      </w:r>
      <w:r w:rsidRPr="00092ED6">
        <w:rPr>
          <w:rtl/>
        </w:rPr>
        <w:t xml:space="preserve"> في</w:t>
      </w:r>
      <w:r w:rsidRPr="005D64D0">
        <w:rPr>
          <w:rFonts w:hint="cs"/>
          <w:rtl/>
          <w:lang w:bidi="ar-EG"/>
        </w:rPr>
        <w:t xml:space="preserve"> تكنولوجيا</w:t>
      </w:r>
      <w:r w:rsidRPr="00092ED6">
        <w:rPr>
          <w:rtl/>
        </w:rPr>
        <w:t xml:space="preserve"> </w:t>
      </w:r>
      <w:r w:rsidRPr="00092ED6">
        <w:rPr>
          <w:lang w:bidi="ar-EG"/>
        </w:rPr>
        <w:t>TSDSI RIT</w:t>
      </w:r>
      <w:r w:rsidRPr="00092ED6">
        <w:rPr>
          <w:rtl/>
        </w:rPr>
        <w:t xml:space="preserve"> و</w:t>
      </w:r>
      <w:r w:rsidRPr="005D64D0">
        <w:rPr>
          <w:rFonts w:hint="cs"/>
          <w:rtl/>
        </w:rPr>
        <w:t>ت</w:t>
      </w:r>
      <w:r w:rsidRPr="00092ED6">
        <w:rPr>
          <w:rtl/>
        </w:rPr>
        <w:t xml:space="preserve">تكون دائماً من </w:t>
      </w:r>
      <w:r>
        <w:t>14</w:t>
      </w:r>
      <w:r w:rsidRPr="00092ED6">
        <w:rPr>
          <w:rtl/>
        </w:rPr>
        <w:t xml:space="preserve"> رمز </w:t>
      </w:r>
      <w:r w:rsidRPr="00092ED6">
        <w:rPr>
          <w:lang w:bidi="ar-EG"/>
        </w:rPr>
        <w:t>OFDM</w:t>
      </w:r>
      <w:r w:rsidRPr="00092ED6">
        <w:rPr>
          <w:rtl/>
        </w:rPr>
        <w:t xml:space="preserve">. </w:t>
      </w:r>
      <w:r w:rsidRPr="005D64D0">
        <w:rPr>
          <w:rFonts w:hint="cs"/>
          <w:rtl/>
        </w:rPr>
        <w:t>و</w:t>
      </w:r>
      <w:r w:rsidRPr="00092ED6">
        <w:rPr>
          <w:rtl/>
        </w:rPr>
        <w:t>تشكل الفتحات</w:t>
      </w:r>
      <w:r w:rsidRPr="005D64D0">
        <w:rPr>
          <w:rFonts w:hint="cs"/>
          <w:rtl/>
        </w:rPr>
        <w:t xml:space="preserve"> الزمنية</w:t>
      </w:r>
      <w:r w:rsidRPr="00092ED6">
        <w:rPr>
          <w:rtl/>
        </w:rPr>
        <w:t xml:space="preserve"> أطر</w:t>
      </w:r>
      <w:r w:rsidRPr="005D64D0">
        <w:rPr>
          <w:rFonts w:hint="cs"/>
          <w:rtl/>
        </w:rPr>
        <w:t>اً</w:t>
      </w:r>
      <w:r w:rsidRPr="00092ED6">
        <w:rPr>
          <w:rtl/>
        </w:rPr>
        <w:t xml:space="preserve"> فرعية (مد</w:t>
      </w:r>
      <w:r w:rsidRPr="005D64D0">
        <w:rPr>
          <w:rFonts w:hint="cs"/>
          <w:rtl/>
        </w:rPr>
        <w:t>ة كل من</w:t>
      </w:r>
      <w:r w:rsidRPr="00092ED6">
        <w:rPr>
          <w:rtl/>
        </w:rPr>
        <w:t xml:space="preserve">ها </w:t>
      </w:r>
      <w:r w:rsidRPr="00092ED6">
        <w:rPr>
          <w:lang w:bidi="ar-EG"/>
        </w:rPr>
        <w:t>ms</w:t>
      </w:r>
      <w:r>
        <w:rPr>
          <w:lang w:bidi="ar-EG"/>
        </w:rPr>
        <w:t xml:space="preserve"> 1</w:t>
      </w:r>
      <w:r w:rsidRPr="00092ED6">
        <w:rPr>
          <w:rtl/>
        </w:rPr>
        <w:t>)، وتشكل عشرة منها بدورها إطاراً (مد</w:t>
      </w:r>
      <w:r w:rsidRPr="005D64D0">
        <w:rPr>
          <w:rFonts w:hint="cs"/>
          <w:rtl/>
        </w:rPr>
        <w:t>ته</w:t>
      </w:r>
      <w:r w:rsidRPr="00092ED6">
        <w:rPr>
          <w:rtl/>
        </w:rPr>
        <w:t xml:space="preserve"> </w:t>
      </w:r>
      <w:r w:rsidRPr="00092ED6">
        <w:rPr>
          <w:lang w:bidi="ar-EG"/>
        </w:rPr>
        <w:t>ms</w:t>
      </w:r>
      <w:r>
        <w:rPr>
          <w:lang w:bidi="ar-EG"/>
        </w:rPr>
        <w:t xml:space="preserve"> 10</w:t>
      </w:r>
      <w:r w:rsidRPr="00092ED6">
        <w:rPr>
          <w:rtl/>
        </w:rPr>
        <w:t>).</w:t>
      </w:r>
    </w:p>
    <w:p w14:paraId="62988A89" w14:textId="77777777" w:rsidR="001867FB" w:rsidRPr="00A074CE" w:rsidRDefault="001867FB" w:rsidP="001867FB">
      <w:pPr>
        <w:pStyle w:val="FigureNo"/>
        <w:rPr>
          <w:rtl/>
        </w:rPr>
      </w:pPr>
      <w:r w:rsidRPr="00A074CE">
        <w:rPr>
          <w:rFonts w:hint="cs"/>
          <w:rtl/>
        </w:rPr>
        <w:t xml:space="preserve">الشكل </w:t>
      </w:r>
      <w:r w:rsidRPr="00A074CE">
        <w:t>43</w:t>
      </w:r>
    </w:p>
    <w:p w14:paraId="1107A6AE" w14:textId="77777777" w:rsidR="001867FB" w:rsidRDefault="001867FB" w:rsidP="001867FB">
      <w:pPr>
        <w:pStyle w:val="FigureTitle"/>
      </w:pPr>
      <w:r>
        <w:rPr>
          <w:rFonts w:hint="cs"/>
          <w:rtl/>
        </w:rPr>
        <w:t>هيكل الإطار في الميدان الزمني</w:t>
      </w:r>
    </w:p>
    <w:p w14:paraId="2A691EA9" w14:textId="0CEDADCD" w:rsidR="002E08E3" w:rsidRDefault="00B7278F" w:rsidP="00ED08CD">
      <w:pPr>
        <w:pStyle w:val="Figure"/>
        <w:keepLines w:val="0"/>
      </w:pPr>
      <w:r>
        <w:rPr>
          <w:noProof/>
        </w:rPr>
        <w:drawing>
          <wp:inline distT="0" distB="0" distL="0" distR="0" wp14:anchorId="103C6FDB" wp14:editId="03BF6670">
            <wp:extent cx="4708525" cy="1869440"/>
            <wp:effectExtent l="0" t="0" r="0" b="0"/>
            <wp:docPr id="49" name="Picture 4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hart&#10;&#10;Description automatically generated"/>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4708525" cy="1869440"/>
                    </a:xfrm>
                    <a:prstGeom prst="rect">
                      <a:avLst/>
                    </a:prstGeom>
                    <a:noFill/>
                    <a:ln>
                      <a:noFill/>
                    </a:ln>
                  </pic:spPr>
                </pic:pic>
              </a:graphicData>
            </a:graphic>
          </wp:inline>
        </w:drawing>
      </w:r>
    </w:p>
    <w:p w14:paraId="555C65B8" w14:textId="77777777" w:rsidR="00B7278F" w:rsidRPr="00CB2B32" w:rsidRDefault="00B7278F" w:rsidP="00ED08CD">
      <w:pPr>
        <w:rPr>
          <w:rtl/>
        </w:rPr>
      </w:pPr>
      <w:r w:rsidRPr="00CB2B32">
        <w:rPr>
          <w:rtl/>
        </w:rPr>
        <w:t xml:space="preserve">في </w:t>
      </w:r>
      <w:r w:rsidRPr="00CB2B32">
        <w:rPr>
          <w:rFonts w:hint="cs"/>
          <w:rtl/>
        </w:rPr>
        <w:t>الميدان</w:t>
      </w:r>
      <w:r w:rsidRPr="00CB2B32">
        <w:rPr>
          <w:rtl/>
        </w:rPr>
        <w:t xml:space="preserve"> التردد</w:t>
      </w:r>
      <w:r w:rsidRPr="00CB2B32">
        <w:rPr>
          <w:rFonts w:hint="cs"/>
          <w:rtl/>
        </w:rPr>
        <w:t>ي</w:t>
      </w:r>
      <w:r w:rsidRPr="00CB2B32">
        <w:rPr>
          <w:rtl/>
        </w:rPr>
        <w:t xml:space="preserve">، </w:t>
      </w:r>
      <w:r w:rsidRPr="00CB2B32">
        <w:rPr>
          <w:rFonts w:hint="cs"/>
          <w:rtl/>
        </w:rPr>
        <w:t>يرد</w:t>
      </w:r>
      <w:r w:rsidRPr="00CB2B32">
        <w:rPr>
          <w:rtl/>
        </w:rPr>
        <w:t xml:space="preserve"> </w:t>
      </w:r>
      <w:r w:rsidRPr="00CB2B32">
        <w:rPr>
          <w:rFonts w:hint="cs"/>
          <w:rtl/>
        </w:rPr>
        <w:t>أدق تفصيل</w:t>
      </w:r>
      <w:r w:rsidRPr="00CB2B32">
        <w:rPr>
          <w:rtl/>
        </w:rPr>
        <w:t xml:space="preserve"> </w:t>
      </w:r>
      <w:r w:rsidRPr="00CB2B32">
        <w:rPr>
          <w:rFonts w:hint="cs"/>
          <w:rtl/>
        </w:rPr>
        <w:t>لتوزيع</w:t>
      </w:r>
      <w:r w:rsidRPr="00CB2B32">
        <w:rPr>
          <w:rtl/>
        </w:rPr>
        <w:t xml:space="preserve"> الموارد </w:t>
      </w:r>
      <w:r w:rsidRPr="00CB2B32">
        <w:rPr>
          <w:rFonts w:hint="cs"/>
          <w:rtl/>
        </w:rPr>
        <w:t>ف</w:t>
      </w:r>
      <w:r w:rsidRPr="00CB2B32">
        <w:rPr>
          <w:rtl/>
        </w:rPr>
        <w:t xml:space="preserve">ي عناصر الموارد </w:t>
      </w:r>
      <w:r w:rsidRPr="00CB2B32">
        <w:t>(RE)</w:t>
      </w:r>
      <w:r w:rsidRPr="00CB2B32">
        <w:rPr>
          <w:rtl/>
        </w:rPr>
        <w:t xml:space="preserve"> </w:t>
      </w:r>
      <w:r w:rsidRPr="00CB2B32">
        <w:rPr>
          <w:rFonts w:hint="cs"/>
          <w:rtl/>
        </w:rPr>
        <w:t>ذات</w:t>
      </w:r>
      <w:r w:rsidRPr="00CB2B32">
        <w:rPr>
          <w:rtl/>
        </w:rPr>
        <w:t xml:space="preserve"> عرض نطاق </w:t>
      </w:r>
      <w:r w:rsidRPr="00CB2B32">
        <w:rPr>
          <w:rFonts w:hint="cs"/>
          <w:rtl/>
        </w:rPr>
        <w:t xml:space="preserve">تباعد </w:t>
      </w:r>
      <w:r w:rsidRPr="00CB2B32">
        <w:rPr>
          <w:rtl/>
        </w:rPr>
        <w:t>الموجات الحاملة</w:t>
      </w:r>
      <w:r w:rsidRPr="00CB2B32">
        <w:rPr>
          <w:rFonts w:hint="cs"/>
          <w:rtl/>
        </w:rPr>
        <w:t xml:space="preserve"> </w:t>
      </w:r>
      <w:r w:rsidRPr="00CB2B32">
        <w:t>(</w:t>
      </w:r>
      <w:r w:rsidRPr="00CB2B32">
        <w:rPr>
          <w:lang w:val="fr-FR"/>
        </w:rPr>
        <w:t>SCS)</w:t>
      </w:r>
      <w:r w:rsidRPr="00CB2B32">
        <w:rPr>
          <w:rFonts w:hint="cs"/>
          <w:rtl/>
        </w:rPr>
        <w:t xml:space="preserve"> </w:t>
      </w:r>
      <w:r w:rsidRPr="00CB2B32">
        <w:rPr>
          <w:rtl/>
        </w:rPr>
        <w:t>قيد الاستعمال.</w:t>
      </w:r>
      <w:r w:rsidRPr="00CB2B32">
        <w:rPr>
          <w:rFonts w:hint="cs"/>
          <w:rtl/>
        </w:rPr>
        <w:t xml:space="preserve"> وينشئ</w:t>
      </w:r>
      <w:r w:rsidRPr="00CB2B32">
        <w:rPr>
          <w:rtl/>
        </w:rPr>
        <w:t xml:space="preserve"> اثنا عشر عنصر موارد كتلة موارد مادية</w:t>
      </w:r>
      <w:r w:rsidRPr="00CB2B32">
        <w:rPr>
          <w:rFonts w:hint="cs"/>
          <w:rtl/>
        </w:rPr>
        <w:t>،</w:t>
      </w:r>
      <w:r w:rsidRPr="00CB2B32">
        <w:rPr>
          <w:rtl/>
        </w:rPr>
        <w:t xml:space="preserve"> و</w:t>
      </w:r>
      <w:r w:rsidRPr="00CB2B32">
        <w:rPr>
          <w:rFonts w:hint="cs"/>
          <w:rtl/>
        </w:rPr>
        <w:t>ت</w:t>
      </w:r>
      <w:r w:rsidRPr="00CB2B32">
        <w:rPr>
          <w:rtl/>
        </w:rPr>
        <w:t xml:space="preserve">دعم </w:t>
      </w:r>
      <w:r w:rsidRPr="00CB2B32">
        <w:rPr>
          <w:rFonts w:hint="cs"/>
          <w:rtl/>
          <w:lang w:bidi="ar-EG"/>
        </w:rPr>
        <w:t xml:space="preserve">تكنولوجيا </w:t>
      </w:r>
      <w:r w:rsidRPr="00CB2B32">
        <w:rPr>
          <w:rtl/>
        </w:rPr>
        <w:t>السطح البين</w:t>
      </w:r>
      <w:r w:rsidRPr="00CB2B32">
        <w:rPr>
          <w:rFonts w:hint="cs"/>
          <w:rtl/>
        </w:rPr>
        <w:t>ي</w:t>
      </w:r>
      <w:r w:rsidRPr="00CB2B32">
        <w:rPr>
          <w:rtl/>
        </w:rPr>
        <w:t xml:space="preserve"> الراديوي</w:t>
      </w:r>
      <w:r w:rsidRPr="00CB2B32">
        <w:rPr>
          <w:rFonts w:hint="cs"/>
          <w:rtl/>
        </w:rPr>
        <w:t xml:space="preserve"> </w:t>
      </w:r>
      <w:r w:rsidRPr="00CB2B32">
        <w:t>(RIT)</w:t>
      </w:r>
      <w:r w:rsidRPr="00CB2B32">
        <w:rPr>
          <w:rFonts w:hint="cs"/>
          <w:rtl/>
        </w:rPr>
        <w:t xml:space="preserve"> </w:t>
      </w:r>
      <w:r w:rsidRPr="00CB2B32">
        <w:rPr>
          <w:rtl/>
        </w:rPr>
        <w:t xml:space="preserve">حداً أقصى يبلغ </w:t>
      </w:r>
      <w:r w:rsidRPr="00CB2B32">
        <w:t>275</w:t>
      </w:r>
      <w:r w:rsidRPr="00CB2B32">
        <w:rPr>
          <w:rtl/>
        </w:rPr>
        <w:t xml:space="preserve"> </w:t>
      </w:r>
      <w:r w:rsidRPr="00CB2B32">
        <w:rPr>
          <w:rtl/>
          <w:lang w:bidi="ar-EG"/>
        </w:rPr>
        <w:t xml:space="preserve">كتلة </w:t>
      </w:r>
      <w:r w:rsidRPr="00CB2B32">
        <w:rPr>
          <w:rtl/>
        </w:rPr>
        <w:t>مو</w:t>
      </w:r>
      <w:r w:rsidRPr="00CB2B32">
        <w:rPr>
          <w:rFonts w:hint="cs"/>
          <w:rtl/>
        </w:rPr>
        <w:t>ا</w:t>
      </w:r>
      <w:r w:rsidRPr="00CB2B32">
        <w:rPr>
          <w:rtl/>
        </w:rPr>
        <w:t>رد مادي</w:t>
      </w:r>
      <w:r w:rsidRPr="00CB2B32">
        <w:rPr>
          <w:rFonts w:hint="cs"/>
          <w:rtl/>
        </w:rPr>
        <w:t>ة</w:t>
      </w:r>
      <w:r w:rsidRPr="00CB2B32">
        <w:rPr>
          <w:rFonts w:hint="cs"/>
          <w:rtl/>
          <w:lang w:bidi="ar-EG"/>
        </w:rPr>
        <w:t xml:space="preserve"> </w:t>
      </w:r>
      <w:r w:rsidRPr="00CB2B32">
        <w:rPr>
          <w:lang w:bidi="ar-EG"/>
        </w:rPr>
        <w:t>(</w:t>
      </w:r>
      <w:r w:rsidRPr="00CB2B32">
        <w:t>PRB)</w:t>
      </w:r>
      <w:r w:rsidRPr="00CB2B32">
        <w:rPr>
          <w:rFonts w:hint="cs"/>
          <w:rtl/>
          <w:lang w:bidi="ar-EG"/>
        </w:rPr>
        <w:t xml:space="preserve"> </w:t>
      </w:r>
      <w:r w:rsidRPr="00CB2B32">
        <w:rPr>
          <w:rtl/>
        </w:rPr>
        <w:t>على موجة حاملة. و</w:t>
      </w:r>
      <w:r w:rsidRPr="00CB2B32">
        <w:rPr>
          <w:rFonts w:hint="cs"/>
          <w:rtl/>
        </w:rPr>
        <w:t>ت</w:t>
      </w:r>
      <w:r w:rsidRPr="00CB2B32">
        <w:rPr>
          <w:rtl/>
        </w:rPr>
        <w:t xml:space="preserve">دعم </w:t>
      </w:r>
      <w:r w:rsidRPr="00CB2B32">
        <w:rPr>
          <w:rFonts w:hint="cs"/>
          <w:rtl/>
          <w:lang w:bidi="ar-EG"/>
        </w:rPr>
        <w:t xml:space="preserve">تكنولوجيا </w:t>
      </w:r>
      <w:r w:rsidRPr="00CB2B32">
        <w:rPr>
          <w:rtl/>
        </w:rPr>
        <w:t>السطح البين</w:t>
      </w:r>
      <w:r w:rsidRPr="00CB2B32">
        <w:rPr>
          <w:rFonts w:hint="cs"/>
          <w:rtl/>
        </w:rPr>
        <w:t>ي</w:t>
      </w:r>
      <w:r w:rsidRPr="00CB2B32">
        <w:rPr>
          <w:rtl/>
        </w:rPr>
        <w:t xml:space="preserve"> الراديوي عر</w:t>
      </w:r>
      <w:r w:rsidRPr="00CB2B32">
        <w:rPr>
          <w:rFonts w:hint="cs"/>
          <w:rtl/>
        </w:rPr>
        <w:t>و</w:t>
      </w:r>
      <w:r w:rsidRPr="00CB2B32">
        <w:rPr>
          <w:rtl/>
        </w:rPr>
        <w:t>ض نطاق متعدد</w:t>
      </w:r>
      <w:r w:rsidRPr="00CB2B32">
        <w:rPr>
          <w:rFonts w:hint="cs"/>
          <w:rtl/>
        </w:rPr>
        <w:t>ة</w:t>
      </w:r>
      <w:r w:rsidRPr="00CB2B32">
        <w:rPr>
          <w:rtl/>
        </w:rPr>
        <w:t xml:space="preserve"> وترددات مختلفة</w:t>
      </w:r>
      <w:r w:rsidRPr="00CB2B32">
        <w:rPr>
          <w:rFonts w:hint="cs"/>
          <w:rtl/>
        </w:rPr>
        <w:t xml:space="preserve"> للموجات</w:t>
      </w:r>
      <w:r w:rsidRPr="00CB2B32">
        <w:rPr>
          <w:rtl/>
        </w:rPr>
        <w:t xml:space="preserve"> </w:t>
      </w:r>
      <w:r w:rsidRPr="00CB2B32">
        <w:rPr>
          <w:rFonts w:hint="cs"/>
          <w:rtl/>
        </w:rPr>
        <w:t>ال</w:t>
      </w:r>
      <w:r w:rsidRPr="00CB2B32">
        <w:rPr>
          <w:rtl/>
        </w:rPr>
        <w:t>حاملة. و</w:t>
      </w:r>
      <w:r w:rsidRPr="00CB2B32">
        <w:rPr>
          <w:rFonts w:hint="cs"/>
          <w:rtl/>
        </w:rPr>
        <w:t>ت</w:t>
      </w:r>
      <w:r w:rsidRPr="00CB2B32">
        <w:rPr>
          <w:rtl/>
        </w:rPr>
        <w:t xml:space="preserve">دعم </w:t>
      </w:r>
      <w:r w:rsidRPr="00CB2B32">
        <w:rPr>
          <w:rFonts w:hint="cs"/>
          <w:rtl/>
          <w:lang w:bidi="ar-EG"/>
        </w:rPr>
        <w:t xml:space="preserve">تكنولوجيا </w:t>
      </w:r>
      <w:r w:rsidRPr="00CB2B32">
        <w:rPr>
          <w:rtl/>
        </w:rPr>
        <w:t>السطح البين</w:t>
      </w:r>
      <w:r w:rsidRPr="00CB2B32">
        <w:rPr>
          <w:rFonts w:hint="cs"/>
          <w:rtl/>
        </w:rPr>
        <w:t>ي</w:t>
      </w:r>
      <w:r w:rsidRPr="00CB2B32">
        <w:rPr>
          <w:rtl/>
        </w:rPr>
        <w:t xml:space="preserve"> الراديوي الطيف المز</w:t>
      </w:r>
      <w:r w:rsidRPr="00CB2B32">
        <w:rPr>
          <w:rFonts w:hint="cs"/>
          <w:rtl/>
        </w:rPr>
        <w:t>ا</w:t>
      </w:r>
      <w:r w:rsidRPr="00CB2B32">
        <w:rPr>
          <w:rtl/>
        </w:rPr>
        <w:t>و</w:t>
      </w:r>
      <w:r w:rsidRPr="00CB2B32">
        <w:rPr>
          <w:rFonts w:hint="cs"/>
          <w:rtl/>
        </w:rPr>
        <w:t>َ</w:t>
      </w:r>
      <w:r w:rsidRPr="00CB2B32">
        <w:rPr>
          <w:rtl/>
        </w:rPr>
        <w:t>ج وغير المز</w:t>
      </w:r>
      <w:r w:rsidRPr="00CB2B32">
        <w:rPr>
          <w:rFonts w:hint="cs"/>
          <w:rtl/>
        </w:rPr>
        <w:t>ا</w:t>
      </w:r>
      <w:r w:rsidRPr="00CB2B32">
        <w:rPr>
          <w:rtl/>
        </w:rPr>
        <w:t>و</w:t>
      </w:r>
      <w:r w:rsidRPr="00CB2B32">
        <w:rPr>
          <w:rFonts w:hint="cs"/>
          <w:rtl/>
        </w:rPr>
        <w:t>َ</w:t>
      </w:r>
      <w:r w:rsidRPr="00CB2B32">
        <w:rPr>
          <w:rtl/>
        </w:rPr>
        <w:t>ج</w:t>
      </w:r>
      <w:r w:rsidRPr="00CB2B32">
        <w:rPr>
          <w:rFonts w:hint="cs"/>
          <w:rtl/>
        </w:rPr>
        <w:t xml:space="preserve"> على السواء.</w:t>
      </w:r>
    </w:p>
    <w:p w14:paraId="54B71870" w14:textId="77777777" w:rsidR="00B7278F" w:rsidRDefault="00B7278F" w:rsidP="00B7278F">
      <w:pPr>
        <w:pStyle w:val="Heading4"/>
        <w:rPr>
          <w:rtl/>
          <w:lang w:bidi="ar-EG"/>
        </w:rPr>
      </w:pPr>
      <w:r>
        <w:rPr>
          <w:lang w:bidi="ar-EG"/>
        </w:rPr>
        <w:t>2.2.1.3</w:t>
      </w:r>
      <w:r>
        <w:rPr>
          <w:rtl/>
          <w:lang w:bidi="ar-EG"/>
        </w:rPr>
        <w:tab/>
      </w:r>
      <w:r w:rsidRPr="006F4E0F">
        <w:rPr>
          <w:rtl/>
        </w:rPr>
        <w:t>الوصلة الهابطة</w:t>
      </w:r>
    </w:p>
    <w:p w14:paraId="0F315D4D" w14:textId="77777777" w:rsidR="00B7278F" w:rsidRDefault="00B7278F" w:rsidP="00B7278F">
      <w:pPr>
        <w:pStyle w:val="Heading5"/>
        <w:rPr>
          <w:rtl/>
          <w:lang w:bidi="ar-EG"/>
        </w:rPr>
      </w:pPr>
      <w:r>
        <w:rPr>
          <w:lang w:bidi="ar-EG"/>
        </w:rPr>
        <w:t>1.2.2.1.3</w:t>
      </w:r>
      <w:r>
        <w:rPr>
          <w:rtl/>
          <w:lang w:bidi="ar-EG"/>
        </w:rPr>
        <w:tab/>
      </w:r>
      <w:r>
        <w:rPr>
          <w:rFonts w:hint="cs"/>
          <w:rtl/>
          <w:lang w:bidi="ar-EG"/>
        </w:rPr>
        <w:t>قناة بيانات</w:t>
      </w:r>
      <w:r w:rsidRPr="00741791">
        <w:rPr>
          <w:rFonts w:ascii="Times New Roman" w:hAnsi="Times New Roman"/>
          <w:b w:val="0"/>
          <w:bCs w:val="0"/>
          <w:rtl/>
        </w:rPr>
        <w:t xml:space="preserve"> </w:t>
      </w:r>
      <w:r w:rsidRPr="006F4E0F">
        <w:rPr>
          <w:rtl/>
        </w:rPr>
        <w:t>الوصلة الهابطة</w:t>
      </w:r>
    </w:p>
    <w:p w14:paraId="73D519ED" w14:textId="77777777" w:rsidR="00B7278F" w:rsidRDefault="00B7278F" w:rsidP="00ED08CD">
      <w:pPr>
        <w:keepNext/>
        <w:rPr>
          <w:rtl/>
          <w:lang w:bidi="ar-EG"/>
        </w:rPr>
      </w:pPr>
      <w:r w:rsidRPr="000C599F">
        <w:rPr>
          <w:rtl/>
          <w:lang w:bidi="ar-EG"/>
        </w:rPr>
        <w:t xml:space="preserve">تتكون معالجة كتلة نقل </w:t>
      </w:r>
      <w:r>
        <w:rPr>
          <w:lang w:bidi="ar-EG"/>
        </w:rPr>
        <w:t>(</w:t>
      </w:r>
      <w:r w:rsidRPr="000C599F">
        <w:rPr>
          <w:lang w:bidi="ar-EG"/>
        </w:rPr>
        <w:t>TB</w:t>
      </w:r>
      <w:r>
        <w:rPr>
          <w:lang w:bidi="ar-EG"/>
        </w:rPr>
        <w:t>)</w:t>
      </w:r>
      <w:r w:rsidRPr="000C599F">
        <w:rPr>
          <w:rtl/>
          <w:lang w:bidi="ar-EG"/>
        </w:rPr>
        <w:t xml:space="preserve"> الوصلة الهابطة من الخطوات التالية:</w:t>
      </w:r>
    </w:p>
    <w:p w14:paraId="515099D3" w14:textId="563D0419" w:rsidR="00B7278F" w:rsidRPr="006703FF" w:rsidRDefault="00B7278F" w:rsidP="00B7278F">
      <w:pPr>
        <w:pStyle w:val="enumlev1"/>
        <w:rPr>
          <w:rtl/>
        </w:rPr>
      </w:pPr>
      <w:r>
        <w:t>1</w:t>
      </w:r>
      <w:r>
        <w:tab/>
      </w:r>
      <w:r w:rsidRPr="006703FF">
        <w:rPr>
          <w:rtl/>
          <w:lang w:bidi="ar-SA"/>
        </w:rPr>
        <w:t xml:space="preserve">مرفق كتلة نقل </w:t>
      </w:r>
      <w:r w:rsidR="0028236A">
        <w:rPr>
          <w:rtl/>
          <w:lang w:bidi="ar-SA"/>
        </w:rPr>
        <w:t>التحقق الدوري بالإطناب</w:t>
      </w:r>
      <w:r w:rsidRPr="006703FF">
        <w:rPr>
          <w:rtl/>
          <w:lang w:bidi="ar-SA"/>
        </w:rPr>
        <w:t xml:space="preserve"> </w:t>
      </w:r>
      <w:r w:rsidRPr="006703FF">
        <w:t xml:space="preserve">(TB </w:t>
      </w:r>
      <w:proofErr w:type="gramStart"/>
      <w:r w:rsidRPr="006703FF">
        <w:t>CRC)</w:t>
      </w:r>
      <w:r w:rsidRPr="006703FF">
        <w:rPr>
          <w:rFonts w:hint="cs"/>
          <w:rtl/>
          <w:lang w:bidi="ar-SA"/>
        </w:rPr>
        <w:t>؛</w:t>
      </w:r>
      <w:proofErr w:type="gramEnd"/>
    </w:p>
    <w:p w14:paraId="1C2A0FE4" w14:textId="77777777" w:rsidR="00B7278F" w:rsidRDefault="00B7278F" w:rsidP="00B7278F">
      <w:pPr>
        <w:pStyle w:val="enumlev1"/>
      </w:pPr>
      <w:r>
        <w:t>2</w:t>
      </w:r>
      <w:r>
        <w:tab/>
      </w:r>
      <w:r w:rsidRPr="006703FF">
        <w:rPr>
          <w:rtl/>
          <w:lang w:bidi="ar-SA"/>
        </w:rPr>
        <w:t>تجزئة كتلة الشفرة</w:t>
      </w:r>
    </w:p>
    <w:p w14:paraId="14B0684F" w14:textId="77777777" w:rsidR="00B7278F" w:rsidRPr="006703FF" w:rsidRDefault="00B7278F" w:rsidP="00B7278F">
      <w:pPr>
        <w:pStyle w:val="enumlev1"/>
        <w:rPr>
          <w:rtl/>
        </w:rPr>
      </w:pPr>
      <w:r>
        <w:t>3</w:t>
      </w:r>
      <w:r>
        <w:tab/>
      </w:r>
      <w:r w:rsidRPr="006703FF">
        <w:rPr>
          <w:rtl/>
          <w:lang w:bidi="ar-SA"/>
        </w:rPr>
        <w:t>تشفير قناة اختبار التعادلية منخفض الكثافة</w:t>
      </w:r>
      <w:r w:rsidRPr="006703FF">
        <w:rPr>
          <w:rFonts w:hint="cs"/>
          <w:rtl/>
          <w:lang w:bidi="ar-SA"/>
        </w:rPr>
        <w:t xml:space="preserve"> </w:t>
      </w:r>
      <w:r>
        <w:rPr>
          <w:lang w:bidi="ar-SA"/>
        </w:rPr>
        <w:t>(</w:t>
      </w:r>
      <w:r w:rsidRPr="006703FF">
        <w:t>LDPC</w:t>
      </w:r>
      <w:proofErr w:type="gramStart"/>
      <w:r>
        <w:rPr>
          <w:lang w:bidi="ar-SA"/>
        </w:rPr>
        <w:t>)</w:t>
      </w:r>
      <w:r w:rsidRPr="006703FF">
        <w:rPr>
          <w:rtl/>
          <w:lang w:bidi="ar-SA"/>
        </w:rPr>
        <w:t>؛</w:t>
      </w:r>
      <w:proofErr w:type="gramEnd"/>
    </w:p>
    <w:p w14:paraId="4E9E674E" w14:textId="77777777" w:rsidR="00B7278F" w:rsidRDefault="00B7278F" w:rsidP="00B7278F">
      <w:pPr>
        <w:pStyle w:val="enumlev1"/>
      </w:pPr>
      <w:r>
        <w:t>4</w:t>
      </w:r>
      <w:r>
        <w:tab/>
      </w:r>
      <w:r w:rsidRPr="006703FF">
        <w:rPr>
          <w:rtl/>
          <w:lang w:bidi="ar-SA"/>
        </w:rPr>
        <w:t xml:space="preserve">مطابقة </w:t>
      </w:r>
      <w:r w:rsidRPr="006703FF">
        <w:rPr>
          <w:rFonts w:hint="cs"/>
          <w:rtl/>
          <w:lang w:bidi="ar-SA"/>
        </w:rPr>
        <w:t>المعدل</w:t>
      </w:r>
      <w:r>
        <w:rPr>
          <w:rFonts w:hint="cs"/>
          <w:rtl/>
          <w:lang w:bidi="ar-SA"/>
        </w:rPr>
        <w:t xml:space="preserve">، والتشذير </w:t>
      </w:r>
      <w:proofErr w:type="gramStart"/>
      <w:r>
        <w:rPr>
          <w:rFonts w:hint="cs"/>
          <w:rtl/>
          <w:lang w:bidi="ar-SA"/>
        </w:rPr>
        <w:t>والتخليط؛</w:t>
      </w:r>
      <w:proofErr w:type="gramEnd"/>
    </w:p>
    <w:p w14:paraId="2DEDF58D" w14:textId="77777777" w:rsidR="00B7278F" w:rsidRDefault="00B7278F" w:rsidP="00B7278F">
      <w:pPr>
        <w:pStyle w:val="enumlev1"/>
      </w:pPr>
      <w:r>
        <w:lastRenderedPageBreak/>
        <w:t>5</w:t>
      </w:r>
      <w:r>
        <w:tab/>
      </w:r>
      <w:r w:rsidRPr="00432DD9">
        <w:rPr>
          <w:rtl/>
          <w:lang w:bidi="ar-SA"/>
        </w:rPr>
        <w:t xml:space="preserve">التشكيل </w:t>
      </w:r>
      <w:r>
        <w:rPr>
          <w:rFonts w:hint="cs"/>
          <w:rtl/>
          <w:lang w:bidi="ar-SA"/>
        </w:rPr>
        <w:t>(</w:t>
      </w:r>
      <w:r w:rsidRPr="00432DD9">
        <w:t>QPSK</w:t>
      </w:r>
      <w:r w:rsidRPr="00432DD9">
        <w:rPr>
          <w:rFonts w:hint="cs"/>
          <w:rtl/>
          <w:lang w:bidi="ar-SA"/>
        </w:rPr>
        <w:t xml:space="preserve"> </w:t>
      </w:r>
      <w:r w:rsidRPr="00432DD9">
        <w:t>16QAM</w:t>
      </w:r>
      <w:r w:rsidRPr="00432DD9">
        <w:rPr>
          <w:rtl/>
          <w:lang w:bidi="ar-SA"/>
        </w:rPr>
        <w:t xml:space="preserve"> و</w:t>
      </w:r>
      <w:r w:rsidRPr="00432DD9">
        <w:t>64QAM</w:t>
      </w:r>
      <w:r w:rsidRPr="00432DD9">
        <w:rPr>
          <w:rtl/>
          <w:lang w:bidi="ar-SA"/>
        </w:rPr>
        <w:t xml:space="preserve"> و</w:t>
      </w:r>
      <w:r w:rsidRPr="00432DD9">
        <w:t>256QAM</w:t>
      </w:r>
      <w:r>
        <w:rPr>
          <w:rFonts w:hint="cs"/>
          <w:rtl/>
        </w:rPr>
        <w:t>)</w:t>
      </w:r>
    </w:p>
    <w:p w14:paraId="1CF1F060" w14:textId="77777777" w:rsidR="00B7278F" w:rsidRDefault="00B7278F" w:rsidP="00B7278F">
      <w:pPr>
        <w:pStyle w:val="enumlev1"/>
      </w:pPr>
      <w:r>
        <w:t>6</w:t>
      </w:r>
      <w:r>
        <w:tab/>
      </w:r>
      <w:r w:rsidRPr="00432DD9">
        <w:rPr>
          <w:rtl/>
          <w:lang w:bidi="ar-SA"/>
        </w:rPr>
        <w:t>رسم</w:t>
      </w:r>
      <w:r w:rsidRPr="00432DD9">
        <w:rPr>
          <w:rFonts w:hint="cs"/>
          <w:rtl/>
          <w:lang w:bidi="ar-SA"/>
        </w:rPr>
        <w:t xml:space="preserve"> خارطة ارتباطات الطبقة</w:t>
      </w:r>
    </w:p>
    <w:p w14:paraId="089F57AA" w14:textId="77777777" w:rsidR="00B7278F" w:rsidRDefault="00B7278F" w:rsidP="00B7278F">
      <w:pPr>
        <w:pStyle w:val="enumlev1"/>
      </w:pPr>
      <w:r>
        <w:t>7</w:t>
      </w:r>
      <w:r>
        <w:tab/>
      </w:r>
      <w:r w:rsidRPr="00432DD9">
        <w:rPr>
          <w:rtl/>
          <w:lang w:bidi="ar-SA"/>
        </w:rPr>
        <w:t>رسم</w:t>
      </w:r>
      <w:r w:rsidRPr="00432DD9">
        <w:rPr>
          <w:rFonts w:hint="cs"/>
          <w:rtl/>
          <w:lang w:bidi="ar-SA"/>
        </w:rPr>
        <w:t xml:space="preserve"> خارطة ارتباطات</w:t>
      </w:r>
      <w:r w:rsidRPr="00432DD9">
        <w:rPr>
          <w:rtl/>
          <w:lang w:bidi="ar-SA"/>
        </w:rPr>
        <w:t xml:space="preserve"> منافذ الهوائي</w:t>
      </w:r>
      <w:r>
        <w:rPr>
          <w:rFonts w:hint="cs"/>
          <w:rtl/>
          <w:lang w:bidi="ar-SA"/>
        </w:rPr>
        <w:t>.</w:t>
      </w:r>
    </w:p>
    <w:p w14:paraId="63F2BE7E" w14:textId="77777777" w:rsidR="00B7278F" w:rsidRDefault="00B7278F" w:rsidP="00B7278F">
      <w:pPr>
        <w:rPr>
          <w:rtl/>
          <w:lang w:bidi="ar-EG"/>
        </w:rPr>
      </w:pPr>
      <w:r>
        <w:rPr>
          <w:rFonts w:hint="cs"/>
          <w:rtl/>
        </w:rPr>
        <w:t xml:space="preserve">وفي </w:t>
      </w:r>
      <w:r w:rsidRPr="00CC5220">
        <w:rPr>
          <w:rtl/>
        </w:rPr>
        <w:t xml:space="preserve">تعدد المدخلات والمخرجات </w:t>
      </w:r>
      <w:r w:rsidRPr="00CC5220">
        <w:rPr>
          <w:lang w:bidi="ar-EG"/>
        </w:rPr>
        <w:t>(MIMO)</w:t>
      </w:r>
      <w:r w:rsidRPr="00CC5220">
        <w:rPr>
          <w:rtl/>
        </w:rPr>
        <w:t xml:space="preserve"> لمستعمل واحد</w:t>
      </w:r>
      <w:r>
        <w:rPr>
          <w:rFonts w:hint="cs"/>
          <w:rtl/>
        </w:rPr>
        <w:t>،</w:t>
      </w:r>
      <w:r w:rsidRPr="00CC5220">
        <w:rPr>
          <w:rFonts w:hint="cs"/>
          <w:rtl/>
        </w:rPr>
        <w:t xml:space="preserve"> ت</w:t>
      </w:r>
      <w:r w:rsidRPr="006F4E0F">
        <w:rPr>
          <w:rtl/>
        </w:rPr>
        <w:t>دعم</w:t>
      </w:r>
      <w:r w:rsidRPr="00CC5220">
        <w:rPr>
          <w:rtl/>
          <w:lang w:bidi="ar-EG"/>
        </w:rPr>
        <w:t xml:space="preserve"> كتلة نقل </w:t>
      </w:r>
      <w:r>
        <w:rPr>
          <w:lang w:bidi="ar-EG"/>
        </w:rPr>
        <w:t>(</w:t>
      </w:r>
      <w:r w:rsidRPr="00CC5220">
        <w:t>TB</w:t>
      </w:r>
      <w:r>
        <w:rPr>
          <w:lang w:bidi="ar-EG"/>
        </w:rPr>
        <w:t>)</w:t>
      </w:r>
      <w:r w:rsidRPr="006F4E0F">
        <w:rPr>
          <w:rtl/>
        </w:rPr>
        <w:t xml:space="preserve"> واحد</w:t>
      </w:r>
      <w:r w:rsidRPr="00CC5220">
        <w:rPr>
          <w:rFonts w:hint="cs"/>
          <w:rtl/>
        </w:rPr>
        <w:t>ة</w:t>
      </w:r>
      <w:r w:rsidRPr="006F4E0F">
        <w:rPr>
          <w:rtl/>
        </w:rPr>
        <w:t xml:space="preserve"> ما يصل إلى </w:t>
      </w:r>
      <w:r>
        <w:t>4</w:t>
      </w:r>
      <w:r w:rsidRPr="006F4E0F">
        <w:rPr>
          <w:rtl/>
        </w:rPr>
        <w:t xml:space="preserve"> طبقات و</w:t>
      </w:r>
      <w:r w:rsidRPr="00CC5220">
        <w:rPr>
          <w:rFonts w:hint="cs"/>
          <w:rtl/>
        </w:rPr>
        <w:t>ت</w:t>
      </w:r>
      <w:r w:rsidRPr="006F4E0F">
        <w:rPr>
          <w:rtl/>
        </w:rPr>
        <w:t>دعم</w:t>
      </w:r>
      <w:r w:rsidRPr="00CC5220">
        <w:rPr>
          <w:rtl/>
          <w:lang w:bidi="ar-EG"/>
        </w:rPr>
        <w:t xml:space="preserve"> كتل</w:t>
      </w:r>
      <w:r w:rsidRPr="00CC5220">
        <w:rPr>
          <w:rFonts w:hint="cs"/>
          <w:rtl/>
          <w:lang w:bidi="ar-EG"/>
        </w:rPr>
        <w:t>تا</w:t>
      </w:r>
      <w:r w:rsidRPr="00CC5220">
        <w:rPr>
          <w:rtl/>
          <w:lang w:bidi="ar-EG"/>
        </w:rPr>
        <w:t xml:space="preserve"> نقل </w:t>
      </w:r>
      <w:r w:rsidRPr="006F4E0F">
        <w:rPr>
          <w:rtl/>
        </w:rPr>
        <w:t xml:space="preserve">ما يصل إلى </w:t>
      </w:r>
      <w:r>
        <w:t>8</w:t>
      </w:r>
      <w:r w:rsidRPr="006F4E0F">
        <w:rPr>
          <w:rtl/>
        </w:rPr>
        <w:t xml:space="preserve"> طبقات.</w:t>
      </w:r>
      <w:r w:rsidRPr="00735C4D">
        <w:rPr>
          <w:rFonts w:hint="cs"/>
          <w:rtl/>
        </w:rPr>
        <w:t xml:space="preserve"> وتُ</w:t>
      </w:r>
      <w:r w:rsidRPr="006F4E0F">
        <w:rPr>
          <w:rtl/>
        </w:rPr>
        <w:t>دم</w:t>
      </w:r>
      <w:r w:rsidRPr="00735C4D">
        <w:rPr>
          <w:rFonts w:hint="cs"/>
          <w:rtl/>
        </w:rPr>
        <w:t>َ</w:t>
      </w:r>
      <w:r w:rsidRPr="006F4E0F">
        <w:rPr>
          <w:rtl/>
        </w:rPr>
        <w:t xml:space="preserve">ج الإشارات المرجعية لإزالة التشكيل </w:t>
      </w:r>
      <w:r>
        <w:t>(</w:t>
      </w:r>
      <w:r w:rsidRPr="006F4E0F">
        <w:t>DMRS</w:t>
      </w:r>
      <w:r>
        <w:t>)</w:t>
      </w:r>
      <w:r w:rsidRPr="006F4E0F">
        <w:rPr>
          <w:rtl/>
        </w:rPr>
        <w:t xml:space="preserve"> في شب</w:t>
      </w:r>
      <w:r w:rsidRPr="00735C4D">
        <w:rPr>
          <w:rFonts w:hint="cs"/>
          <w:rtl/>
        </w:rPr>
        <w:t>ي</w:t>
      </w:r>
      <w:r w:rsidRPr="006F4E0F">
        <w:rPr>
          <w:rtl/>
        </w:rPr>
        <w:t>كة التردد لتقدير القناة بواسطة معدات المستعمل.</w:t>
      </w:r>
      <w:r w:rsidRPr="00735C4D">
        <w:rPr>
          <w:rFonts w:hint="cs"/>
          <w:rtl/>
        </w:rPr>
        <w:t xml:space="preserve"> وي</w:t>
      </w:r>
      <w:r w:rsidRPr="006F4E0F">
        <w:rPr>
          <w:rtl/>
        </w:rPr>
        <w:t xml:space="preserve">ُدعم ما يصل إلى </w:t>
      </w:r>
      <w:r>
        <w:t>12</w:t>
      </w:r>
      <w:r w:rsidRPr="006F4E0F">
        <w:rPr>
          <w:rtl/>
        </w:rPr>
        <w:t xml:space="preserve"> منفذ </w:t>
      </w:r>
      <w:r w:rsidRPr="006F4E0F">
        <w:t>DMRS</w:t>
      </w:r>
      <w:r w:rsidRPr="006F4E0F">
        <w:rPr>
          <w:rtl/>
        </w:rPr>
        <w:t xml:space="preserve"> متعامد</w:t>
      </w:r>
      <w:r w:rsidRPr="00735C4D">
        <w:rPr>
          <w:rFonts w:hint="cs"/>
          <w:rtl/>
        </w:rPr>
        <w:t>اً</w:t>
      </w:r>
      <w:r w:rsidRPr="006F4E0F">
        <w:rPr>
          <w:rtl/>
        </w:rPr>
        <w:t xml:space="preserve"> في الوصلة الهابطة ويمكن استعمالها لتقدير مصفوفة </w:t>
      </w:r>
      <w:r w:rsidRPr="00735C4D">
        <w:rPr>
          <w:rFonts w:hint="cs"/>
          <w:rtl/>
        </w:rPr>
        <w:t>التشفير</w:t>
      </w:r>
      <w:r w:rsidRPr="006F4E0F">
        <w:rPr>
          <w:rtl/>
        </w:rPr>
        <w:t xml:space="preserve"> المسبق المستعملة.</w:t>
      </w:r>
      <w:r w:rsidRPr="00CC1B05">
        <w:rPr>
          <w:rFonts w:hint="cs"/>
          <w:rtl/>
        </w:rPr>
        <w:t xml:space="preserve"> و</w:t>
      </w:r>
      <w:r w:rsidRPr="006F4E0F">
        <w:rPr>
          <w:rtl/>
        </w:rPr>
        <w:t xml:space="preserve">يمكن </w:t>
      </w:r>
      <w:r w:rsidRPr="00CC1B05">
        <w:rPr>
          <w:rFonts w:hint="cs"/>
          <w:rtl/>
        </w:rPr>
        <w:t>توزيع</w:t>
      </w:r>
      <w:r w:rsidRPr="006F4E0F">
        <w:rPr>
          <w:rtl/>
        </w:rPr>
        <w:t xml:space="preserve"> أي عدد من </w:t>
      </w:r>
      <w:r w:rsidRPr="00CC1B05">
        <w:rPr>
          <w:rtl/>
          <w:lang w:bidi="ar-EG"/>
        </w:rPr>
        <w:t xml:space="preserve">كتل </w:t>
      </w:r>
      <w:r w:rsidRPr="00CC1B05">
        <w:rPr>
          <w:rFonts w:hint="cs"/>
          <w:rtl/>
          <w:lang w:bidi="ar-EG"/>
        </w:rPr>
        <w:t>ال</w:t>
      </w:r>
      <w:r w:rsidRPr="00CC1B05">
        <w:rPr>
          <w:rtl/>
        </w:rPr>
        <w:t>مو</w:t>
      </w:r>
      <w:r w:rsidRPr="00CC1B05">
        <w:rPr>
          <w:rFonts w:hint="cs"/>
          <w:rtl/>
        </w:rPr>
        <w:t>ا</w:t>
      </w:r>
      <w:r w:rsidRPr="00CC1B05">
        <w:rPr>
          <w:rtl/>
        </w:rPr>
        <w:t xml:space="preserve">رد </w:t>
      </w:r>
      <w:r w:rsidRPr="00CC1B05">
        <w:rPr>
          <w:rFonts w:hint="cs"/>
          <w:rtl/>
        </w:rPr>
        <w:t>ال</w:t>
      </w:r>
      <w:r w:rsidRPr="00CC1B05">
        <w:rPr>
          <w:rtl/>
        </w:rPr>
        <w:t>مادي</w:t>
      </w:r>
      <w:r w:rsidRPr="00CC1B05">
        <w:rPr>
          <w:rFonts w:hint="cs"/>
          <w:rtl/>
        </w:rPr>
        <w:t>ة</w:t>
      </w:r>
      <w:r>
        <w:rPr>
          <w:rFonts w:hint="cs"/>
          <w:rtl/>
          <w:lang w:bidi="ar-EG"/>
        </w:rPr>
        <w:t xml:space="preserve"> </w:t>
      </w:r>
      <w:r>
        <w:t>(</w:t>
      </w:r>
      <w:r w:rsidRPr="00092ED6">
        <w:t>PRB</w:t>
      </w:r>
      <w:r>
        <w:t>)</w:t>
      </w:r>
      <w:r w:rsidRPr="00CC1B05">
        <w:rPr>
          <w:rFonts w:hint="cs"/>
          <w:rtl/>
          <w:lang w:bidi="ar-EG"/>
        </w:rPr>
        <w:t xml:space="preserve"> </w:t>
      </w:r>
      <w:r w:rsidRPr="00CC1B05">
        <w:rPr>
          <w:rtl/>
        </w:rPr>
        <w:t xml:space="preserve">لمستعمل </w:t>
      </w:r>
      <w:r w:rsidRPr="006F4E0F">
        <w:rPr>
          <w:rtl/>
        </w:rPr>
        <w:t xml:space="preserve">داخل </w:t>
      </w:r>
      <w:r w:rsidRPr="00CC1B05">
        <w:rPr>
          <w:rtl/>
        </w:rPr>
        <w:t xml:space="preserve">جزء عرض النطاق </w:t>
      </w:r>
      <w:r>
        <w:t>(</w:t>
      </w:r>
      <w:r w:rsidRPr="00CC1B05">
        <w:t>BWP</w:t>
      </w:r>
      <w:r>
        <w:t>)</w:t>
      </w:r>
      <w:r w:rsidRPr="00CC1B05">
        <w:rPr>
          <w:rtl/>
        </w:rPr>
        <w:t xml:space="preserve"> </w:t>
      </w:r>
      <w:r w:rsidRPr="006F4E0F">
        <w:rPr>
          <w:rtl/>
        </w:rPr>
        <w:t>الخاص به و</w:t>
      </w:r>
      <w:r>
        <w:t>14-2</w:t>
      </w:r>
      <w:r w:rsidRPr="006F4E0F">
        <w:rPr>
          <w:rtl/>
        </w:rPr>
        <w:t xml:space="preserve"> من رموز </w:t>
      </w:r>
      <w:r w:rsidRPr="006F4E0F">
        <w:t>OFDM</w:t>
      </w:r>
      <w:r w:rsidRPr="006F4E0F">
        <w:rPr>
          <w:rtl/>
        </w:rPr>
        <w:t xml:space="preserve"> في </w:t>
      </w:r>
      <w:r w:rsidRPr="00CC1B05">
        <w:rPr>
          <w:rFonts w:hint="cs"/>
          <w:rtl/>
        </w:rPr>
        <w:t>الميدان</w:t>
      </w:r>
      <w:r w:rsidRPr="006F4E0F">
        <w:rPr>
          <w:rtl/>
        </w:rPr>
        <w:t xml:space="preserve"> الزمني في فتحة</w:t>
      </w:r>
      <w:r w:rsidRPr="00CC1B05">
        <w:rPr>
          <w:rFonts w:hint="cs"/>
          <w:rtl/>
        </w:rPr>
        <w:t xml:space="preserve"> زمنية</w:t>
      </w:r>
      <w:r w:rsidRPr="006F4E0F">
        <w:rPr>
          <w:rtl/>
        </w:rPr>
        <w:t>.</w:t>
      </w:r>
    </w:p>
    <w:p w14:paraId="7282C847" w14:textId="77777777" w:rsidR="00B7278F" w:rsidRDefault="00B7278F" w:rsidP="00B7278F">
      <w:pPr>
        <w:pStyle w:val="Heading5"/>
        <w:rPr>
          <w:rtl/>
          <w:lang w:bidi="ar-EG"/>
        </w:rPr>
      </w:pPr>
      <w:r w:rsidRPr="009B74EB">
        <w:rPr>
          <w:lang w:bidi="ar-EG"/>
        </w:rPr>
        <w:t>2.2.2.1.3</w:t>
      </w:r>
      <w:r w:rsidRPr="009B74EB">
        <w:rPr>
          <w:rtl/>
          <w:lang w:bidi="ar-EG"/>
        </w:rPr>
        <w:tab/>
      </w:r>
      <w:r w:rsidRPr="009B74EB">
        <w:rPr>
          <w:rtl/>
        </w:rPr>
        <w:t>قنوات التحكم</w:t>
      </w:r>
    </w:p>
    <w:p w14:paraId="1E4A4A33" w14:textId="39AF3D44" w:rsidR="00B7278F" w:rsidRDefault="00B7278F" w:rsidP="00ED08CD">
      <w:pPr>
        <w:keepNext/>
        <w:rPr>
          <w:rtl/>
        </w:rPr>
      </w:pPr>
      <w:r w:rsidRPr="006F4E0F">
        <w:rPr>
          <w:rtl/>
        </w:rPr>
        <w:t xml:space="preserve">تقدم قناة التحكم المادية في الوصلة الهابطة </w:t>
      </w:r>
      <w:r>
        <w:t>(</w:t>
      </w:r>
      <w:r w:rsidRPr="006F4E0F">
        <w:rPr>
          <w:lang w:bidi="ar-EG"/>
        </w:rPr>
        <w:t>PDCCH</w:t>
      </w:r>
      <w:r>
        <w:t>)</w:t>
      </w:r>
      <w:r w:rsidRPr="006F4E0F">
        <w:rPr>
          <w:rtl/>
        </w:rPr>
        <w:t xml:space="preserve"> المعلومات التالية إلى معدات المستعمل:</w:t>
      </w:r>
    </w:p>
    <w:p w14:paraId="230D4A7D" w14:textId="77777777" w:rsidR="00B7278F" w:rsidRDefault="00B7278F" w:rsidP="00B7278F">
      <w:pPr>
        <w:pStyle w:val="enumlev1"/>
        <w:rPr>
          <w:rtl/>
        </w:rPr>
      </w:pPr>
      <w:r>
        <w:rPr>
          <w:rFonts w:hint="cs"/>
          <w:rtl/>
        </w:rPr>
        <w:t>-</w:t>
      </w:r>
      <w:r>
        <w:rPr>
          <w:rtl/>
        </w:rPr>
        <w:tab/>
      </w:r>
      <w:r w:rsidRPr="007E3280">
        <w:rPr>
          <w:rtl/>
          <w:lang w:bidi="ar-SA"/>
        </w:rPr>
        <w:t xml:space="preserve">موارد </w:t>
      </w:r>
      <w:r w:rsidRPr="006F4E0F">
        <w:rPr>
          <w:rtl/>
          <w:lang w:bidi="ar-SA"/>
        </w:rPr>
        <w:t xml:space="preserve">الوصلة الهابطة </w:t>
      </w:r>
      <w:r>
        <w:rPr>
          <w:lang w:bidi="ar-SA"/>
        </w:rPr>
        <w:t>(</w:t>
      </w:r>
      <w:r w:rsidRPr="007E3280">
        <w:t>DL</w:t>
      </w:r>
      <w:r>
        <w:rPr>
          <w:lang w:bidi="ar-SA"/>
        </w:rPr>
        <w:t>)</w:t>
      </w:r>
      <w:r w:rsidRPr="007E3280">
        <w:rPr>
          <w:rtl/>
          <w:lang w:bidi="ar-SA"/>
        </w:rPr>
        <w:t xml:space="preserve"> </w:t>
      </w:r>
      <w:r w:rsidRPr="0083240D">
        <w:rPr>
          <w:rFonts w:hint="cs"/>
          <w:rtl/>
          <w:lang w:bidi="ar-SA"/>
        </w:rPr>
        <w:t>في</w:t>
      </w:r>
      <w:r w:rsidRPr="007E3280">
        <w:rPr>
          <w:rtl/>
          <w:lang w:bidi="ar-SA"/>
        </w:rPr>
        <w:t xml:space="preserve"> </w:t>
      </w:r>
      <w:r w:rsidRPr="006F4E0F">
        <w:rPr>
          <w:rtl/>
          <w:lang w:bidi="ar-SA"/>
        </w:rPr>
        <w:t xml:space="preserve">قناة التحكم المادية في الوصلة الهابطة </w:t>
      </w:r>
      <w:r>
        <w:rPr>
          <w:lang w:bidi="ar-SA"/>
        </w:rPr>
        <w:t>(</w:t>
      </w:r>
      <w:r w:rsidRPr="006F4E0F">
        <w:t>PDCCH</w:t>
      </w:r>
      <w:r>
        <w:rPr>
          <w:lang w:bidi="ar-SA"/>
        </w:rPr>
        <w:t>)</w:t>
      </w:r>
      <w:r w:rsidRPr="006F4E0F">
        <w:rPr>
          <w:rtl/>
          <w:lang w:bidi="ar-SA"/>
        </w:rPr>
        <w:t xml:space="preserve"> </w:t>
      </w:r>
      <w:r w:rsidRPr="0083240D">
        <w:rPr>
          <w:rFonts w:hint="cs"/>
          <w:rtl/>
          <w:lang w:bidi="ar-SA"/>
        </w:rPr>
        <w:t>و</w:t>
      </w:r>
      <w:r w:rsidRPr="0083240D">
        <w:rPr>
          <w:rtl/>
          <w:lang w:bidi="ar-SA"/>
        </w:rPr>
        <w:t xml:space="preserve">الطلب التلقائي للإطناب الهجين </w:t>
      </w:r>
      <w:r w:rsidRPr="0083240D">
        <w:t>(</w:t>
      </w:r>
      <w:r w:rsidRPr="0083240D">
        <w:rPr>
          <w:lang w:val="en-GB"/>
        </w:rPr>
        <w:t>HARQ</w:t>
      </w:r>
      <w:r w:rsidRPr="0083240D">
        <w:t>)</w:t>
      </w:r>
      <w:r w:rsidRPr="0083240D">
        <w:rPr>
          <w:rtl/>
          <w:lang w:bidi="ar-SA"/>
        </w:rPr>
        <w:t xml:space="preserve"> </w:t>
      </w:r>
      <w:r w:rsidRPr="007E3280">
        <w:rPr>
          <w:rtl/>
          <w:lang w:bidi="ar-SA"/>
        </w:rPr>
        <w:t xml:space="preserve">والمعلومات ذات الصلة المطلوبة لإزالة تشكيل </w:t>
      </w:r>
      <w:r w:rsidRPr="006F4E0F">
        <w:rPr>
          <w:rtl/>
          <w:lang w:bidi="ar-SA"/>
        </w:rPr>
        <w:t xml:space="preserve">قناة </w:t>
      </w:r>
      <w:r w:rsidRPr="007E3280">
        <w:t>PDSCH</w:t>
      </w:r>
      <w:r w:rsidRPr="007E3280">
        <w:rPr>
          <w:rtl/>
          <w:lang w:bidi="ar-SA"/>
        </w:rPr>
        <w:t xml:space="preserve"> </w:t>
      </w:r>
      <w:r w:rsidRPr="0083240D">
        <w:rPr>
          <w:rFonts w:hint="cs"/>
          <w:rtl/>
          <w:lang w:bidi="ar-SA"/>
        </w:rPr>
        <w:t>و</w:t>
      </w:r>
      <w:r w:rsidRPr="007E3280">
        <w:rPr>
          <w:rtl/>
          <w:lang w:bidi="ar-SA"/>
        </w:rPr>
        <w:t>إزالة تشفيرها؛</w:t>
      </w:r>
    </w:p>
    <w:p w14:paraId="4FEF6D95" w14:textId="77777777" w:rsidR="00B7278F" w:rsidRDefault="00B7278F" w:rsidP="00B7278F">
      <w:pPr>
        <w:pStyle w:val="enumlev1"/>
        <w:rPr>
          <w:rtl/>
        </w:rPr>
      </w:pPr>
      <w:r>
        <w:rPr>
          <w:rFonts w:hint="cs"/>
          <w:rtl/>
        </w:rPr>
        <w:t>-</w:t>
      </w:r>
      <w:r>
        <w:rPr>
          <w:rtl/>
        </w:rPr>
        <w:tab/>
      </w:r>
      <w:r w:rsidRPr="007D70A8">
        <w:rPr>
          <w:rFonts w:hint="cs"/>
          <w:rtl/>
          <w:lang w:bidi="ar-SA"/>
        </w:rPr>
        <w:t>إذن</w:t>
      </w:r>
      <w:r w:rsidRPr="007E3280">
        <w:rPr>
          <w:rtl/>
          <w:lang w:bidi="ar-SA"/>
        </w:rPr>
        <w:t xml:space="preserve"> </w:t>
      </w:r>
      <w:r w:rsidRPr="007D70A8">
        <w:rPr>
          <w:rFonts w:hint="cs"/>
          <w:rtl/>
          <w:lang w:bidi="ar-SA"/>
        </w:rPr>
        <w:t>ال</w:t>
      </w:r>
      <w:r w:rsidRPr="007E3280">
        <w:rPr>
          <w:rtl/>
          <w:lang w:bidi="ar-SA"/>
        </w:rPr>
        <w:t>جدولة</w:t>
      </w:r>
      <w:r w:rsidRPr="007D70A8">
        <w:rPr>
          <w:rFonts w:hint="cs"/>
          <w:rtl/>
          <w:lang w:bidi="ar-SA"/>
        </w:rPr>
        <w:t xml:space="preserve"> الزمنية</w:t>
      </w:r>
      <w:r w:rsidRPr="007D70A8">
        <w:rPr>
          <w:rtl/>
          <w:lang w:bidi="ar-SA"/>
        </w:rPr>
        <w:t xml:space="preserve"> </w:t>
      </w:r>
      <w:r w:rsidRPr="007D70A8">
        <w:rPr>
          <w:rFonts w:hint="cs"/>
          <w:rtl/>
          <w:lang w:bidi="ar-SA"/>
        </w:rPr>
        <w:t>لل</w:t>
      </w:r>
      <w:r w:rsidRPr="007E3280">
        <w:rPr>
          <w:rtl/>
          <w:lang w:bidi="ar-SA"/>
        </w:rPr>
        <w:t xml:space="preserve">وصلة الصاعدة </w:t>
      </w:r>
      <w:r>
        <w:rPr>
          <w:lang w:bidi="ar-SA"/>
        </w:rPr>
        <w:t>(</w:t>
      </w:r>
      <w:r w:rsidRPr="007E3280">
        <w:t>UL</w:t>
      </w:r>
      <w:r>
        <w:rPr>
          <w:lang w:bidi="ar-SA"/>
        </w:rPr>
        <w:t>)</w:t>
      </w:r>
      <w:r w:rsidRPr="007E3280">
        <w:rPr>
          <w:rtl/>
          <w:lang w:bidi="ar-SA"/>
        </w:rPr>
        <w:t xml:space="preserve"> لـ</w:t>
      </w:r>
      <w:r w:rsidRPr="007D70A8">
        <w:rPr>
          <w:rFonts w:hint="cs"/>
          <w:rtl/>
          <w:lang w:bidi="ar-SA"/>
        </w:rPr>
        <w:t xml:space="preserve">دى </w:t>
      </w:r>
      <w:r w:rsidRPr="007D70A8">
        <w:rPr>
          <w:rtl/>
          <w:lang w:bidi="ar-SA"/>
        </w:rPr>
        <w:t xml:space="preserve">قناة التحكم المادية في الوصلة الصاعدة </w:t>
      </w:r>
      <w:r w:rsidRPr="007D70A8">
        <w:t>(PUCCH)</w:t>
      </w:r>
      <w:r w:rsidRPr="007D70A8">
        <w:rPr>
          <w:rFonts w:hint="cs"/>
          <w:rtl/>
          <w:lang w:bidi="ar-SA"/>
        </w:rPr>
        <w:t xml:space="preserve"> و</w:t>
      </w:r>
      <w:r w:rsidRPr="007D70A8">
        <w:rPr>
          <w:rtl/>
          <w:lang w:bidi="ar-SA"/>
        </w:rPr>
        <w:t xml:space="preserve">الطلب التلقائي للإطناب الهجين </w:t>
      </w:r>
      <w:r w:rsidRPr="007D70A8">
        <w:t>(</w:t>
      </w:r>
      <w:r w:rsidRPr="007D70A8">
        <w:rPr>
          <w:lang w:val="en-GB"/>
        </w:rPr>
        <w:t>HARQ</w:t>
      </w:r>
      <w:r w:rsidRPr="007D70A8">
        <w:t>)</w:t>
      </w:r>
      <w:r w:rsidRPr="007E3280">
        <w:rPr>
          <w:rtl/>
          <w:lang w:bidi="ar-SA"/>
        </w:rPr>
        <w:t>.</w:t>
      </w:r>
    </w:p>
    <w:p w14:paraId="2F4BD49B" w14:textId="77777777" w:rsidR="00B7278F" w:rsidRDefault="00B7278F" w:rsidP="00B7278F">
      <w:pPr>
        <w:rPr>
          <w:rtl/>
        </w:rPr>
      </w:pPr>
      <w:r w:rsidRPr="00D71F99">
        <w:rPr>
          <w:rFonts w:hint="cs"/>
          <w:rtl/>
        </w:rPr>
        <w:t xml:space="preserve">وثمة </w:t>
      </w:r>
      <w:r w:rsidRPr="007E3280">
        <w:rPr>
          <w:rtl/>
        </w:rPr>
        <w:t>معلومات أخرى تتعلق بنسق الفتحة</w:t>
      </w:r>
      <w:r w:rsidRPr="00D71F99">
        <w:rPr>
          <w:rFonts w:hint="cs"/>
          <w:rtl/>
        </w:rPr>
        <w:t xml:space="preserve"> الزمنية</w:t>
      </w:r>
      <w:r w:rsidRPr="007E3280">
        <w:rPr>
          <w:rtl/>
        </w:rPr>
        <w:t xml:space="preserve">، </w:t>
      </w:r>
      <w:r w:rsidRPr="00D71F99">
        <w:rPr>
          <w:rFonts w:hint="cs"/>
          <w:rtl/>
        </w:rPr>
        <w:t>والاستباق</w:t>
      </w:r>
      <w:r w:rsidRPr="007E3280">
        <w:rPr>
          <w:rtl/>
        </w:rPr>
        <w:t xml:space="preserve">، والتحكم في قدرة </w:t>
      </w:r>
      <w:r w:rsidRPr="00D71F99">
        <w:rPr>
          <w:rtl/>
        </w:rPr>
        <w:t>الوصلة الصاعدة</w:t>
      </w:r>
      <w:r w:rsidRPr="007E3280">
        <w:rPr>
          <w:rtl/>
        </w:rPr>
        <w:t xml:space="preserve">، </w:t>
      </w:r>
      <w:r w:rsidRPr="00D71F99">
        <w:rPr>
          <w:rFonts w:hint="cs"/>
          <w:rtl/>
        </w:rPr>
        <w:t>و</w:t>
      </w:r>
      <w:r w:rsidRPr="00D71F99">
        <w:rPr>
          <w:rtl/>
        </w:rPr>
        <w:t>إشارة</w:t>
      </w:r>
      <w:r w:rsidRPr="00D71F99">
        <w:rPr>
          <w:rFonts w:hint="cs"/>
          <w:rtl/>
        </w:rPr>
        <w:t xml:space="preserve"> السبر</w:t>
      </w:r>
      <w:r w:rsidRPr="00D71F99">
        <w:rPr>
          <w:rtl/>
        </w:rPr>
        <w:t xml:space="preserve"> </w:t>
      </w:r>
      <w:r w:rsidRPr="00D71F99">
        <w:rPr>
          <w:rFonts w:hint="cs"/>
          <w:rtl/>
        </w:rPr>
        <w:t>ال</w:t>
      </w:r>
      <w:r w:rsidRPr="00D71F99">
        <w:rPr>
          <w:rtl/>
        </w:rPr>
        <w:t xml:space="preserve">مرجعية </w:t>
      </w:r>
      <w:r>
        <w:t>(</w:t>
      </w:r>
      <w:r w:rsidRPr="00D71F99">
        <w:rPr>
          <w:lang w:bidi="ar-EG"/>
        </w:rPr>
        <w:t>SRS</w:t>
      </w:r>
      <w:r>
        <w:t>)</w:t>
      </w:r>
      <w:r w:rsidRPr="007E3280">
        <w:rPr>
          <w:rtl/>
        </w:rPr>
        <w:t xml:space="preserve">، </w:t>
      </w:r>
      <w:r w:rsidRPr="00D71F99">
        <w:rPr>
          <w:rFonts w:hint="cs"/>
          <w:rtl/>
        </w:rPr>
        <w:t>وما إلى ذلك</w:t>
      </w:r>
      <w:r w:rsidRPr="007E3280">
        <w:rPr>
          <w:rtl/>
        </w:rPr>
        <w:t>.</w:t>
      </w:r>
    </w:p>
    <w:p w14:paraId="0B28123B" w14:textId="77777777" w:rsidR="00B7278F" w:rsidRDefault="00B7278F" w:rsidP="00ED08CD">
      <w:pPr>
        <w:keepNext/>
        <w:rPr>
          <w:rtl/>
          <w:lang w:bidi="ar-EG"/>
        </w:rPr>
      </w:pPr>
      <w:r w:rsidRPr="00D71F99">
        <w:rPr>
          <w:rFonts w:hint="cs"/>
          <w:rtl/>
        </w:rPr>
        <w:t>وت</w:t>
      </w:r>
      <w:r w:rsidRPr="007E3280">
        <w:rPr>
          <w:rtl/>
        </w:rPr>
        <w:t xml:space="preserve">تكون </w:t>
      </w:r>
      <w:r w:rsidRPr="006F4E0F">
        <w:rPr>
          <w:rtl/>
        </w:rPr>
        <w:t xml:space="preserve">قناة التحكم المادية في الوصلة الهابطة </w:t>
      </w:r>
      <w:r>
        <w:t>(</w:t>
      </w:r>
      <w:r w:rsidRPr="006F4E0F">
        <w:rPr>
          <w:lang w:bidi="ar-EG"/>
        </w:rPr>
        <w:t>PDCCH</w:t>
      </w:r>
      <w:r>
        <w:t>)</w:t>
      </w:r>
      <w:r w:rsidRPr="006F4E0F">
        <w:rPr>
          <w:rtl/>
        </w:rPr>
        <w:t xml:space="preserve"> </w:t>
      </w:r>
      <w:r w:rsidRPr="007E3280">
        <w:rPr>
          <w:rtl/>
        </w:rPr>
        <w:t xml:space="preserve">من مجموعات موارد التحكم </w:t>
      </w:r>
      <w:r>
        <w:t>(</w:t>
      </w:r>
      <w:r w:rsidRPr="007E3280">
        <w:rPr>
          <w:lang w:bidi="ar-EG"/>
        </w:rPr>
        <w:t>CORESETS</w:t>
      </w:r>
      <w:r>
        <w:t>)</w:t>
      </w:r>
      <w:r w:rsidRPr="007E3280">
        <w:rPr>
          <w:rtl/>
        </w:rPr>
        <w:t>.</w:t>
      </w:r>
      <w:r w:rsidRPr="00D71F99">
        <w:rPr>
          <w:rFonts w:hint="cs"/>
          <w:rtl/>
        </w:rPr>
        <w:t xml:space="preserve"> وفيما يلي </w:t>
      </w:r>
      <w:r w:rsidRPr="007E3280">
        <w:rPr>
          <w:rtl/>
        </w:rPr>
        <w:t>خصائص مجموعات موارد التحكم:</w:t>
      </w:r>
    </w:p>
    <w:p w14:paraId="1B5025B2" w14:textId="77777777" w:rsidR="00B7278F" w:rsidRDefault="00B7278F" w:rsidP="00B7278F">
      <w:pPr>
        <w:pStyle w:val="enumlev1"/>
        <w:rPr>
          <w:rtl/>
        </w:rPr>
      </w:pPr>
      <w:r>
        <w:rPr>
          <w:rFonts w:hint="cs"/>
          <w:rtl/>
        </w:rPr>
        <w:t>-</w:t>
      </w:r>
      <w:r>
        <w:rPr>
          <w:rtl/>
        </w:rPr>
        <w:tab/>
      </w:r>
      <w:r w:rsidRPr="007E3280">
        <w:rPr>
          <w:rtl/>
          <w:lang w:bidi="ar-SA"/>
        </w:rPr>
        <w:t xml:space="preserve">ما يصل إلى ثلاثة رموز </w:t>
      </w:r>
      <w:r w:rsidRPr="007E3280">
        <w:t>OFDM</w:t>
      </w:r>
      <w:r w:rsidRPr="007E3280">
        <w:rPr>
          <w:rtl/>
          <w:lang w:bidi="ar-SA"/>
        </w:rPr>
        <w:t xml:space="preserve"> في الوقت المناسب؛</w:t>
      </w:r>
    </w:p>
    <w:p w14:paraId="6CC2E358" w14:textId="77777777" w:rsidR="00B7278F" w:rsidRDefault="00B7278F" w:rsidP="00B7278F">
      <w:pPr>
        <w:pStyle w:val="enumlev1"/>
        <w:rPr>
          <w:rtl/>
        </w:rPr>
      </w:pPr>
      <w:r>
        <w:rPr>
          <w:rFonts w:hint="cs"/>
          <w:rtl/>
        </w:rPr>
        <w:t>-</w:t>
      </w:r>
      <w:r>
        <w:rPr>
          <w:rtl/>
        </w:rPr>
        <w:tab/>
      </w:r>
      <w:r w:rsidRPr="007E3280">
        <w:rPr>
          <w:rtl/>
          <w:lang w:bidi="ar-SA"/>
        </w:rPr>
        <w:t>موجود</w:t>
      </w:r>
      <w:r w:rsidRPr="0081284B">
        <w:rPr>
          <w:rFonts w:hint="cs"/>
          <w:rtl/>
          <w:lang w:bidi="ar-SA"/>
        </w:rPr>
        <w:t>ة</w:t>
      </w:r>
      <w:r w:rsidRPr="007E3280">
        <w:rPr>
          <w:rtl/>
          <w:lang w:bidi="ar-SA"/>
        </w:rPr>
        <w:t xml:space="preserve"> دائماً في جزء عرض النطاق </w:t>
      </w:r>
      <w:r>
        <w:rPr>
          <w:lang w:bidi="ar-SA"/>
        </w:rPr>
        <w:t>(</w:t>
      </w:r>
      <w:r w:rsidRPr="007E3280">
        <w:t>BWP</w:t>
      </w:r>
      <w:r>
        <w:rPr>
          <w:lang w:bidi="ar-SA"/>
        </w:rPr>
        <w:t>)</w:t>
      </w:r>
      <w:r w:rsidRPr="007E3280">
        <w:rPr>
          <w:rtl/>
          <w:lang w:bidi="ar-SA"/>
        </w:rPr>
        <w:t xml:space="preserve"> النشط </w:t>
      </w:r>
      <w:r w:rsidRPr="0081284B">
        <w:rPr>
          <w:rFonts w:hint="cs"/>
          <w:rtl/>
          <w:lang w:bidi="ar-SA"/>
        </w:rPr>
        <w:t xml:space="preserve">من </w:t>
      </w:r>
      <w:r w:rsidRPr="007E3280">
        <w:rPr>
          <w:rtl/>
          <w:lang w:bidi="ar-SA"/>
        </w:rPr>
        <w:t>معدات المستعمل؛</w:t>
      </w:r>
    </w:p>
    <w:p w14:paraId="0B98A454" w14:textId="77777777" w:rsidR="00B7278F" w:rsidRDefault="00B7278F" w:rsidP="00B7278F">
      <w:pPr>
        <w:pStyle w:val="enumlev1"/>
        <w:rPr>
          <w:rtl/>
        </w:rPr>
      </w:pPr>
      <w:r>
        <w:rPr>
          <w:rFonts w:hint="cs"/>
          <w:rtl/>
        </w:rPr>
        <w:t>-</w:t>
      </w:r>
      <w:r>
        <w:rPr>
          <w:rtl/>
        </w:rPr>
        <w:tab/>
      </w:r>
      <w:r w:rsidRPr="0081284B">
        <w:rPr>
          <w:rFonts w:hint="cs"/>
          <w:rtl/>
          <w:lang w:bidi="ar-SA"/>
        </w:rPr>
        <w:t>تحتل</w:t>
      </w:r>
      <w:r w:rsidRPr="007E3280">
        <w:rPr>
          <w:rtl/>
          <w:lang w:bidi="ar-SA"/>
        </w:rPr>
        <w:t xml:space="preserve"> أي </w:t>
      </w:r>
      <w:r w:rsidRPr="0081284B">
        <w:rPr>
          <w:rFonts w:hint="cs"/>
          <w:rtl/>
          <w:lang w:bidi="ar-SA"/>
        </w:rPr>
        <w:t>موقع</w:t>
      </w:r>
      <w:r w:rsidRPr="007E3280">
        <w:rPr>
          <w:rtl/>
          <w:lang w:bidi="ar-SA"/>
        </w:rPr>
        <w:t xml:space="preserve"> </w:t>
      </w:r>
      <w:r w:rsidRPr="0081284B">
        <w:rPr>
          <w:rFonts w:hint="cs"/>
          <w:rtl/>
          <w:lang w:bidi="ar-SA"/>
        </w:rPr>
        <w:t>ضمن</w:t>
      </w:r>
      <w:r w:rsidRPr="007E3280">
        <w:rPr>
          <w:rtl/>
          <w:lang w:bidi="ar-SA"/>
        </w:rPr>
        <w:t xml:space="preserve"> الفتحة</w:t>
      </w:r>
      <w:r w:rsidRPr="0081284B">
        <w:rPr>
          <w:rFonts w:hint="cs"/>
          <w:rtl/>
          <w:lang w:bidi="ar-SA"/>
        </w:rPr>
        <w:t xml:space="preserve"> الزمنية</w:t>
      </w:r>
      <w:r w:rsidRPr="007E3280">
        <w:rPr>
          <w:rtl/>
          <w:lang w:bidi="ar-SA"/>
        </w:rPr>
        <w:t>؛</w:t>
      </w:r>
    </w:p>
    <w:p w14:paraId="79E4D9A4" w14:textId="77777777" w:rsidR="00B7278F" w:rsidRDefault="00B7278F" w:rsidP="00B7278F">
      <w:pPr>
        <w:pStyle w:val="enumlev1"/>
        <w:rPr>
          <w:rtl/>
        </w:rPr>
      </w:pPr>
      <w:r>
        <w:rPr>
          <w:rFonts w:hint="cs"/>
          <w:rtl/>
        </w:rPr>
        <w:t>-</w:t>
      </w:r>
      <w:r>
        <w:rPr>
          <w:rtl/>
        </w:rPr>
        <w:tab/>
      </w:r>
      <w:r w:rsidRPr="0081284B">
        <w:rPr>
          <w:rFonts w:hint="cs"/>
          <w:rtl/>
          <w:lang w:bidi="ar-SA"/>
        </w:rPr>
        <w:t>ت</w:t>
      </w:r>
      <w:r w:rsidRPr="007E3280">
        <w:rPr>
          <w:rtl/>
          <w:lang w:bidi="ar-SA"/>
        </w:rPr>
        <w:t>تكون من عناصر قناة التحكم</w:t>
      </w:r>
      <w:r w:rsidRPr="0081284B">
        <w:rPr>
          <w:rFonts w:hint="cs"/>
          <w:rtl/>
          <w:lang w:bidi="ar-SA"/>
        </w:rPr>
        <w:t xml:space="preserve"> </w:t>
      </w:r>
      <w:r w:rsidRPr="007E3280">
        <w:t>(CCE)</w:t>
      </w:r>
      <w:r>
        <w:rPr>
          <w:rFonts w:hint="cs"/>
          <w:rtl/>
        </w:rPr>
        <w:t>.</w:t>
      </w:r>
      <w:r w:rsidRPr="0022212B">
        <w:rPr>
          <w:rtl/>
          <w:lang w:bidi="ar-SA"/>
        </w:rPr>
        <w:t xml:space="preserve"> </w:t>
      </w:r>
      <w:r>
        <w:rPr>
          <w:rFonts w:hint="cs"/>
          <w:rtl/>
          <w:lang w:bidi="ar-SA"/>
        </w:rPr>
        <w:t xml:space="preserve">ويتكون </w:t>
      </w:r>
      <w:r w:rsidRPr="007E3280">
        <w:rPr>
          <w:rtl/>
          <w:lang w:bidi="ar-SA"/>
        </w:rPr>
        <w:t>عنصر قناة التحكم</w:t>
      </w:r>
      <w:r>
        <w:rPr>
          <w:rFonts w:hint="cs"/>
          <w:rtl/>
          <w:lang w:bidi="ar-SA"/>
        </w:rPr>
        <w:t xml:space="preserve"> الواحد</w:t>
      </w:r>
      <w:r w:rsidRPr="0022212B">
        <w:rPr>
          <w:rtl/>
          <w:lang w:bidi="ar-SA"/>
        </w:rPr>
        <w:t xml:space="preserve"> من </w:t>
      </w:r>
      <w:r>
        <w:rPr>
          <w:lang w:bidi="ar-SA"/>
        </w:rPr>
        <w:t>6</w:t>
      </w:r>
      <w:r w:rsidRPr="0022212B">
        <w:rPr>
          <w:rtl/>
          <w:lang w:bidi="ar-SA"/>
        </w:rPr>
        <w:t xml:space="preserve"> </w:t>
      </w:r>
      <w:r w:rsidRPr="0022212B">
        <w:rPr>
          <w:rFonts w:hint="cs"/>
          <w:rtl/>
          <w:lang w:bidi="ar-SA"/>
        </w:rPr>
        <w:t>زمر عناصر</w:t>
      </w:r>
      <w:r w:rsidRPr="0022212B">
        <w:rPr>
          <w:rtl/>
          <w:lang w:bidi="ar-SA"/>
        </w:rPr>
        <w:t xml:space="preserve"> الموارد</w:t>
      </w:r>
      <w:r>
        <w:rPr>
          <w:rFonts w:hint="cs"/>
          <w:rtl/>
          <w:lang w:bidi="ar-SA"/>
        </w:rPr>
        <w:t xml:space="preserve"> </w:t>
      </w:r>
      <w:r>
        <w:rPr>
          <w:lang w:bidi="ar-SA"/>
        </w:rPr>
        <w:t>(</w:t>
      </w:r>
      <w:r w:rsidRPr="007E3280">
        <w:rPr>
          <w:lang w:bidi="ar-SA"/>
        </w:rPr>
        <w:t>REG</w:t>
      </w:r>
      <w:r>
        <w:rPr>
          <w:lang w:bidi="ar-SA"/>
        </w:rPr>
        <w:t>)</w:t>
      </w:r>
      <w:r>
        <w:rPr>
          <w:rFonts w:hint="cs"/>
          <w:rtl/>
          <w:lang w:bidi="ar-SA"/>
        </w:rPr>
        <w:t xml:space="preserve"> </w:t>
      </w:r>
      <w:r w:rsidRPr="007E3280">
        <w:rPr>
          <w:rtl/>
          <w:lang w:bidi="ar-SA"/>
        </w:rPr>
        <w:t xml:space="preserve">حيث </w:t>
      </w:r>
      <w:r w:rsidRPr="007512CA">
        <w:rPr>
          <w:rFonts w:hint="cs"/>
          <w:rtl/>
          <w:lang w:bidi="ar-SA"/>
        </w:rPr>
        <w:t>زمر عناصر</w:t>
      </w:r>
      <w:r w:rsidRPr="007512CA">
        <w:rPr>
          <w:rtl/>
          <w:lang w:bidi="ar-SA"/>
        </w:rPr>
        <w:t xml:space="preserve"> الموارد</w:t>
      </w:r>
      <w:r w:rsidRPr="007512CA">
        <w:rPr>
          <w:rFonts w:hint="cs"/>
          <w:rtl/>
          <w:lang w:bidi="ar-SA"/>
        </w:rPr>
        <w:t xml:space="preserve"> </w:t>
      </w:r>
      <w:r>
        <w:rPr>
          <w:lang w:bidi="ar-SA"/>
        </w:rPr>
        <w:t>(</w:t>
      </w:r>
      <w:r w:rsidRPr="007E3280">
        <w:rPr>
          <w:lang w:bidi="ar-SA"/>
        </w:rPr>
        <w:t>REG</w:t>
      </w:r>
      <w:r>
        <w:rPr>
          <w:lang w:bidi="ar-SA"/>
        </w:rPr>
        <w:t>)</w:t>
      </w:r>
      <w:r w:rsidRPr="007E3280">
        <w:rPr>
          <w:rtl/>
          <w:lang w:bidi="ar-SA"/>
        </w:rPr>
        <w:t xml:space="preserve"> </w:t>
      </w:r>
      <w:r w:rsidRPr="007512CA">
        <w:rPr>
          <w:rFonts w:hint="cs"/>
          <w:rtl/>
          <w:lang w:bidi="ar-SA"/>
        </w:rPr>
        <w:t>الواحدة</w:t>
      </w:r>
      <w:r w:rsidRPr="007512CA">
        <w:rPr>
          <w:rtl/>
          <w:lang w:bidi="ar-SA"/>
        </w:rPr>
        <w:t xml:space="preserve"> </w:t>
      </w:r>
      <w:r w:rsidRPr="007E3280">
        <w:rPr>
          <w:rtl/>
          <w:lang w:bidi="ar-SA"/>
        </w:rPr>
        <w:t xml:space="preserve">هي كتلة موارد واحدة في رمز </w:t>
      </w:r>
      <w:r w:rsidRPr="007E3280">
        <w:rPr>
          <w:lang w:bidi="ar-SA"/>
        </w:rPr>
        <w:t>OFDM</w:t>
      </w:r>
      <w:r w:rsidRPr="007E3280">
        <w:rPr>
          <w:rtl/>
          <w:lang w:bidi="ar-SA"/>
        </w:rPr>
        <w:t xml:space="preserve"> واحد.</w:t>
      </w:r>
      <w:r>
        <w:rPr>
          <w:rFonts w:hint="cs"/>
          <w:rtl/>
          <w:lang w:bidi="ar-SA"/>
        </w:rPr>
        <w:t xml:space="preserve"> ويمكن</w:t>
      </w:r>
      <w:r w:rsidRPr="007512CA">
        <w:rPr>
          <w:rtl/>
          <w:lang w:bidi="ar-SA"/>
        </w:rPr>
        <w:t xml:space="preserve"> </w:t>
      </w:r>
      <w:r>
        <w:rPr>
          <w:rFonts w:hint="cs"/>
          <w:rtl/>
          <w:lang w:bidi="ar-SA"/>
        </w:rPr>
        <w:t xml:space="preserve">أن يكون </w:t>
      </w:r>
      <w:r w:rsidRPr="007512CA">
        <w:rPr>
          <w:rtl/>
          <w:lang w:bidi="ar-SA"/>
        </w:rPr>
        <w:t xml:space="preserve">رسم </w:t>
      </w:r>
      <w:r w:rsidRPr="007512CA">
        <w:rPr>
          <w:rFonts w:hint="cs"/>
          <w:rtl/>
          <w:lang w:bidi="ar-SA"/>
        </w:rPr>
        <w:t>خارطة ارتباطات</w:t>
      </w:r>
      <w:r w:rsidRPr="007512CA">
        <w:rPr>
          <w:rtl/>
          <w:lang w:bidi="ar-SA"/>
        </w:rPr>
        <w:t xml:space="preserve"> عناصر قناة التحكم</w:t>
      </w:r>
      <w:r w:rsidRPr="007512CA">
        <w:rPr>
          <w:rFonts w:hint="cs"/>
          <w:rtl/>
          <w:lang w:bidi="ar-SA"/>
        </w:rPr>
        <w:t xml:space="preserve"> مع</w:t>
      </w:r>
      <w:r w:rsidRPr="007512CA">
        <w:rPr>
          <w:rtl/>
          <w:lang w:bidi="ar-SA"/>
        </w:rPr>
        <w:t xml:space="preserve"> </w:t>
      </w:r>
      <w:r w:rsidRPr="007512CA">
        <w:rPr>
          <w:rFonts w:hint="cs"/>
          <w:rtl/>
          <w:lang w:bidi="ar-SA"/>
        </w:rPr>
        <w:t>زمر عناصر</w:t>
      </w:r>
      <w:r w:rsidRPr="007512CA">
        <w:rPr>
          <w:rtl/>
          <w:lang w:bidi="ar-SA"/>
        </w:rPr>
        <w:t xml:space="preserve"> الموارد </w:t>
      </w:r>
      <w:r w:rsidRPr="007E3280">
        <w:rPr>
          <w:rtl/>
          <w:lang w:bidi="ar-SA"/>
        </w:rPr>
        <w:t>مشذ</w:t>
      </w:r>
      <w:r w:rsidRPr="007512CA">
        <w:rPr>
          <w:rFonts w:hint="cs"/>
          <w:rtl/>
          <w:lang w:bidi="ar-SA"/>
        </w:rPr>
        <w:t>ر</w:t>
      </w:r>
      <w:r w:rsidRPr="007E3280">
        <w:rPr>
          <w:rtl/>
          <w:lang w:bidi="ar-SA"/>
        </w:rPr>
        <w:t>اً أو غير مشذر؛</w:t>
      </w:r>
    </w:p>
    <w:p w14:paraId="5B7E7272" w14:textId="77777777" w:rsidR="00B7278F" w:rsidRDefault="00B7278F" w:rsidP="00B7278F">
      <w:pPr>
        <w:pStyle w:val="enumlev1"/>
        <w:rPr>
          <w:rtl/>
        </w:rPr>
      </w:pPr>
      <w:r>
        <w:rPr>
          <w:rFonts w:hint="cs"/>
          <w:rtl/>
        </w:rPr>
        <w:t>-</w:t>
      </w:r>
      <w:r>
        <w:rPr>
          <w:rtl/>
        </w:rPr>
        <w:tab/>
      </w:r>
      <w:r w:rsidRPr="00C214D0">
        <w:rPr>
          <w:rFonts w:hint="cs"/>
          <w:rtl/>
          <w:lang w:bidi="ar-SA"/>
        </w:rPr>
        <w:t>ويمكن</w:t>
      </w:r>
      <w:r w:rsidRPr="00C214D0">
        <w:rPr>
          <w:rtl/>
          <w:lang w:bidi="ar-SA"/>
        </w:rPr>
        <w:t xml:space="preserve"> </w:t>
      </w:r>
      <w:r w:rsidRPr="007E3280">
        <w:rPr>
          <w:rtl/>
          <w:lang w:bidi="ar-SA"/>
        </w:rPr>
        <w:t>أن يكون مستوى تجميع</w:t>
      </w:r>
      <w:r w:rsidRPr="00C214D0">
        <w:rPr>
          <w:rtl/>
          <w:lang w:bidi="ar-SA"/>
        </w:rPr>
        <w:t xml:space="preserve"> </w:t>
      </w:r>
      <w:r w:rsidRPr="007E3280">
        <w:rPr>
          <w:rtl/>
          <w:lang w:bidi="ar-SA"/>
        </w:rPr>
        <w:t>عناصر قناة التحكم</w:t>
      </w:r>
      <w:r w:rsidRPr="00C214D0">
        <w:rPr>
          <w:rFonts w:hint="cs"/>
          <w:rtl/>
          <w:lang w:bidi="ar-SA"/>
        </w:rPr>
        <w:t xml:space="preserve"> </w:t>
      </w:r>
      <w:r w:rsidRPr="007E3280">
        <w:t>(CCE)</w:t>
      </w:r>
      <w:r w:rsidRPr="007E3280">
        <w:rPr>
          <w:rtl/>
          <w:lang w:bidi="ar-SA"/>
        </w:rPr>
        <w:t xml:space="preserve"> </w:t>
      </w:r>
      <w:r>
        <w:rPr>
          <w:lang w:bidi="ar-SA"/>
        </w:rPr>
        <w:t>1</w:t>
      </w:r>
      <w:r w:rsidRPr="007E3280">
        <w:rPr>
          <w:rtl/>
          <w:lang w:bidi="ar-SA"/>
        </w:rPr>
        <w:t xml:space="preserve"> أو </w:t>
      </w:r>
      <w:r>
        <w:rPr>
          <w:lang w:bidi="ar-SA"/>
        </w:rPr>
        <w:t>2</w:t>
      </w:r>
      <w:r w:rsidRPr="007E3280">
        <w:rPr>
          <w:rtl/>
          <w:lang w:bidi="ar-SA"/>
        </w:rPr>
        <w:t xml:space="preserve"> أو </w:t>
      </w:r>
      <w:r>
        <w:rPr>
          <w:lang w:bidi="ar-SA"/>
        </w:rPr>
        <w:t>4</w:t>
      </w:r>
      <w:r w:rsidRPr="007E3280">
        <w:rPr>
          <w:rtl/>
          <w:lang w:bidi="ar-SA"/>
        </w:rPr>
        <w:t xml:space="preserve"> أو </w:t>
      </w:r>
      <w:r>
        <w:rPr>
          <w:lang w:bidi="ar-SA"/>
        </w:rPr>
        <w:t>8</w:t>
      </w:r>
      <w:r w:rsidRPr="007E3280">
        <w:rPr>
          <w:rtl/>
          <w:lang w:bidi="ar-SA"/>
        </w:rPr>
        <w:t xml:space="preserve"> أو </w:t>
      </w:r>
      <w:r>
        <w:rPr>
          <w:lang w:bidi="ar-SA"/>
        </w:rPr>
        <w:t>16</w:t>
      </w:r>
      <w:r w:rsidRPr="007E3280">
        <w:rPr>
          <w:rtl/>
          <w:lang w:bidi="ar-SA"/>
        </w:rPr>
        <w:t>؛</w:t>
      </w:r>
    </w:p>
    <w:p w14:paraId="1CF961A6" w14:textId="77777777" w:rsidR="00B7278F" w:rsidRPr="009B74EB" w:rsidRDefault="00B7278F" w:rsidP="00B7278F">
      <w:pPr>
        <w:pStyle w:val="enumlev1"/>
        <w:rPr>
          <w:spacing w:val="-2"/>
          <w:rtl/>
        </w:rPr>
      </w:pPr>
      <w:r w:rsidRPr="009B74EB">
        <w:rPr>
          <w:rFonts w:hint="cs"/>
          <w:spacing w:val="-2"/>
          <w:rtl/>
        </w:rPr>
        <w:t>-</w:t>
      </w:r>
      <w:r w:rsidRPr="009B74EB">
        <w:rPr>
          <w:spacing w:val="-2"/>
          <w:rtl/>
        </w:rPr>
        <w:tab/>
      </w:r>
      <w:r w:rsidRPr="009B74EB">
        <w:rPr>
          <w:rFonts w:hint="cs"/>
          <w:spacing w:val="-2"/>
          <w:rtl/>
          <w:lang w:bidi="ar-SA"/>
        </w:rPr>
        <w:t>ت</w:t>
      </w:r>
      <w:r w:rsidRPr="009B74EB">
        <w:rPr>
          <w:spacing w:val="-2"/>
          <w:rtl/>
          <w:lang w:bidi="ar-SA"/>
        </w:rPr>
        <w:t xml:space="preserve">حتوي لإزالة التشكيل على </w:t>
      </w:r>
      <w:r w:rsidRPr="009B74EB">
        <w:rPr>
          <w:rFonts w:hint="cs"/>
          <w:spacing w:val="-2"/>
          <w:rtl/>
          <w:lang w:bidi="ar-SA"/>
        </w:rPr>
        <w:t>ال</w:t>
      </w:r>
      <w:r w:rsidRPr="009B74EB">
        <w:rPr>
          <w:spacing w:val="-2"/>
          <w:rtl/>
          <w:lang w:bidi="ar-SA"/>
        </w:rPr>
        <w:t xml:space="preserve">إشارة </w:t>
      </w:r>
      <w:r w:rsidRPr="009B74EB">
        <w:rPr>
          <w:rFonts w:hint="cs"/>
          <w:spacing w:val="-2"/>
          <w:rtl/>
          <w:lang w:bidi="ar-SA"/>
        </w:rPr>
        <w:t>ال</w:t>
      </w:r>
      <w:r w:rsidRPr="009B74EB">
        <w:rPr>
          <w:spacing w:val="-2"/>
          <w:rtl/>
          <w:lang w:bidi="ar-SA"/>
        </w:rPr>
        <w:t xml:space="preserve">مرجعية </w:t>
      </w:r>
      <w:r w:rsidRPr="009B74EB">
        <w:rPr>
          <w:rFonts w:hint="cs"/>
          <w:spacing w:val="-2"/>
          <w:rtl/>
          <w:lang w:bidi="ar-SA"/>
        </w:rPr>
        <w:t>لإزالة تشكيل</w:t>
      </w:r>
      <w:r w:rsidRPr="009B74EB">
        <w:rPr>
          <w:rFonts w:hint="cs"/>
          <w:spacing w:val="-2"/>
          <w:rtl/>
        </w:rPr>
        <w:t xml:space="preserve"> </w:t>
      </w:r>
      <w:r w:rsidRPr="009B74EB">
        <w:rPr>
          <w:spacing w:val="-2"/>
          <w:lang w:val="en-GB"/>
        </w:rPr>
        <w:t>(</w:t>
      </w:r>
      <w:r w:rsidRPr="009B74EB">
        <w:rPr>
          <w:spacing w:val="-2"/>
        </w:rPr>
        <w:t>DMRS</w:t>
      </w:r>
      <w:r w:rsidRPr="009B74EB">
        <w:rPr>
          <w:spacing w:val="-2"/>
          <w:lang w:val="en-GB"/>
        </w:rPr>
        <w:t>)</w:t>
      </w:r>
      <w:r w:rsidRPr="009B74EB">
        <w:rPr>
          <w:rFonts w:hint="cs"/>
          <w:spacing w:val="-2"/>
          <w:rtl/>
          <w:lang w:bidi="ar-SA"/>
        </w:rPr>
        <w:t xml:space="preserve"> في</w:t>
      </w:r>
      <w:r w:rsidRPr="009B74EB">
        <w:rPr>
          <w:spacing w:val="-2"/>
          <w:rtl/>
          <w:lang w:bidi="ar-SA"/>
        </w:rPr>
        <w:t xml:space="preserve"> قناة التحكم المادية في الوصلة الهابطة </w:t>
      </w:r>
      <w:r w:rsidRPr="009B74EB">
        <w:rPr>
          <w:spacing w:val="-2"/>
          <w:lang w:bidi="ar-SA"/>
        </w:rPr>
        <w:t>(PDCCH)</w:t>
      </w:r>
      <w:r w:rsidRPr="009B74EB">
        <w:rPr>
          <w:rFonts w:hint="cs"/>
          <w:spacing w:val="-2"/>
          <w:rtl/>
          <w:lang w:bidi="ar-SA"/>
        </w:rPr>
        <w:t>؛</w:t>
      </w:r>
    </w:p>
    <w:p w14:paraId="2623D5CD" w14:textId="77777777" w:rsidR="00B7278F" w:rsidRDefault="00B7278F" w:rsidP="00B7278F">
      <w:pPr>
        <w:pStyle w:val="enumlev1"/>
        <w:rPr>
          <w:rtl/>
        </w:rPr>
      </w:pPr>
      <w:r>
        <w:rPr>
          <w:rFonts w:hint="cs"/>
          <w:rtl/>
        </w:rPr>
        <w:t>-</w:t>
      </w:r>
      <w:r>
        <w:rPr>
          <w:rtl/>
        </w:rPr>
        <w:tab/>
      </w:r>
      <w:r w:rsidRPr="00C214D0">
        <w:rPr>
          <w:rFonts w:hint="cs"/>
          <w:rtl/>
          <w:lang w:bidi="ar-SA"/>
        </w:rPr>
        <w:t>ت</w:t>
      </w:r>
      <w:r w:rsidRPr="007E3280">
        <w:rPr>
          <w:rtl/>
          <w:lang w:bidi="ar-SA"/>
        </w:rPr>
        <w:t xml:space="preserve">مكن </w:t>
      </w:r>
      <w:r w:rsidRPr="00C214D0">
        <w:rPr>
          <w:rFonts w:hint="cs"/>
          <w:rtl/>
          <w:lang w:bidi="ar-SA"/>
        </w:rPr>
        <w:t>قولبة</w:t>
      </w:r>
      <w:r w:rsidRPr="007E3280">
        <w:rPr>
          <w:rtl/>
          <w:lang w:bidi="ar-SA"/>
        </w:rPr>
        <w:t xml:space="preserve"> حزم</w:t>
      </w:r>
      <w:r w:rsidRPr="00C214D0">
        <w:rPr>
          <w:rFonts w:hint="cs"/>
          <w:rtl/>
          <w:lang w:bidi="ar-SA"/>
        </w:rPr>
        <w:t>ة</w:t>
      </w:r>
      <w:r w:rsidRPr="00C214D0">
        <w:rPr>
          <w:rtl/>
          <w:lang w:bidi="ar-SA"/>
        </w:rPr>
        <w:t xml:space="preserve"> </w:t>
      </w:r>
      <w:r w:rsidRPr="006F4E0F">
        <w:rPr>
          <w:rtl/>
          <w:lang w:bidi="ar-SA"/>
        </w:rPr>
        <w:t xml:space="preserve">قناة التحكم المادية في الوصلة الهابطة </w:t>
      </w:r>
      <w:r>
        <w:rPr>
          <w:lang w:bidi="ar-SA"/>
        </w:rPr>
        <w:t>(</w:t>
      </w:r>
      <w:r w:rsidRPr="006F4E0F">
        <w:rPr>
          <w:lang w:bidi="ar-SA"/>
        </w:rPr>
        <w:t>PDCCH</w:t>
      </w:r>
      <w:r>
        <w:rPr>
          <w:lang w:bidi="ar-SA"/>
        </w:rPr>
        <w:t>)</w:t>
      </w:r>
      <w:r>
        <w:rPr>
          <w:rFonts w:hint="cs"/>
          <w:rtl/>
          <w:lang w:bidi="ar-SA"/>
        </w:rPr>
        <w:t>.</w:t>
      </w:r>
    </w:p>
    <w:p w14:paraId="47CDF1AA" w14:textId="77777777" w:rsidR="00B7278F" w:rsidRPr="008C3ECA" w:rsidRDefault="00B7278F" w:rsidP="00ED08CD">
      <w:pPr>
        <w:keepNext/>
        <w:rPr>
          <w:spacing w:val="-6"/>
          <w:rtl/>
          <w:lang w:bidi="ar-EG"/>
        </w:rPr>
      </w:pPr>
      <w:r w:rsidRPr="008C3ECA">
        <w:rPr>
          <w:rFonts w:hint="cs"/>
          <w:spacing w:val="-6"/>
          <w:rtl/>
        </w:rPr>
        <w:t>و</w:t>
      </w:r>
      <w:r w:rsidRPr="008C3ECA">
        <w:rPr>
          <w:spacing w:val="-6"/>
          <w:rtl/>
        </w:rPr>
        <w:t xml:space="preserve">الحمولة </w:t>
      </w:r>
      <w:r w:rsidRPr="008C3ECA">
        <w:rPr>
          <w:rFonts w:hint="cs"/>
          <w:spacing w:val="-6"/>
          <w:rtl/>
        </w:rPr>
        <w:t>المرسَلة</w:t>
      </w:r>
      <w:r w:rsidRPr="008C3ECA">
        <w:rPr>
          <w:spacing w:val="-6"/>
          <w:rtl/>
        </w:rPr>
        <w:t xml:space="preserve"> على قناة </w:t>
      </w:r>
      <w:r w:rsidRPr="008C3ECA">
        <w:rPr>
          <w:spacing w:val="-6"/>
          <w:lang w:bidi="ar-EG"/>
        </w:rPr>
        <w:t>PDCCH</w:t>
      </w:r>
      <w:r w:rsidRPr="008C3ECA">
        <w:rPr>
          <w:spacing w:val="-6"/>
          <w:rtl/>
        </w:rPr>
        <w:t xml:space="preserve"> هي معلومات التحكم في الوصلة الهابطة </w:t>
      </w:r>
      <w:r w:rsidRPr="008C3ECA">
        <w:rPr>
          <w:spacing w:val="-6"/>
        </w:rPr>
        <w:t>(</w:t>
      </w:r>
      <w:r w:rsidRPr="008C3ECA">
        <w:rPr>
          <w:spacing w:val="-6"/>
          <w:lang w:bidi="ar-EG"/>
        </w:rPr>
        <w:t>DCI</w:t>
      </w:r>
      <w:r w:rsidRPr="008C3ECA">
        <w:rPr>
          <w:spacing w:val="-6"/>
        </w:rPr>
        <w:t>)</w:t>
      </w:r>
      <w:r w:rsidRPr="008C3ECA">
        <w:rPr>
          <w:spacing w:val="-6"/>
          <w:rtl/>
        </w:rPr>
        <w:t xml:space="preserve">. </w:t>
      </w:r>
      <w:r w:rsidRPr="008C3ECA">
        <w:rPr>
          <w:rFonts w:hint="cs"/>
          <w:spacing w:val="-6"/>
          <w:rtl/>
        </w:rPr>
        <w:t xml:space="preserve">وفيما يلي </w:t>
      </w:r>
      <w:r w:rsidRPr="008C3ECA">
        <w:rPr>
          <w:spacing w:val="-6"/>
          <w:rtl/>
        </w:rPr>
        <w:t>خصائص التحكم في الوصلة الهابطة:</w:t>
      </w:r>
    </w:p>
    <w:p w14:paraId="42BCD894" w14:textId="77777777" w:rsidR="00B7278F" w:rsidRDefault="00B7278F" w:rsidP="00B7278F">
      <w:pPr>
        <w:pStyle w:val="enumlev1"/>
        <w:rPr>
          <w:rtl/>
        </w:rPr>
      </w:pPr>
      <w:r>
        <w:rPr>
          <w:rFonts w:hint="cs"/>
          <w:rtl/>
        </w:rPr>
        <w:t>-</w:t>
      </w:r>
      <w:r>
        <w:rPr>
          <w:rtl/>
        </w:rPr>
        <w:tab/>
      </w:r>
      <w:r w:rsidRPr="007E3280">
        <w:rPr>
          <w:rtl/>
          <w:lang w:bidi="ar-SA"/>
        </w:rPr>
        <w:t>الرموز المشكّلة</w:t>
      </w:r>
      <w:r w:rsidRPr="00BF0D95">
        <w:rPr>
          <w:rFonts w:hint="cs"/>
          <w:rtl/>
          <w:lang w:bidi="ar-SA"/>
        </w:rPr>
        <w:t xml:space="preserve"> بتشكيل</w:t>
      </w:r>
      <w:r w:rsidRPr="007E3280">
        <w:rPr>
          <w:rtl/>
          <w:lang w:bidi="ar-SA"/>
        </w:rPr>
        <w:t xml:space="preserve"> </w:t>
      </w:r>
      <w:r w:rsidRPr="007E3280">
        <w:t>QPSK</w:t>
      </w:r>
      <w:r w:rsidRPr="007E3280">
        <w:rPr>
          <w:rtl/>
          <w:lang w:bidi="ar-SA"/>
        </w:rPr>
        <w:t>؛</w:t>
      </w:r>
    </w:p>
    <w:p w14:paraId="61CD8D17" w14:textId="77777777" w:rsidR="00B7278F" w:rsidRDefault="00B7278F" w:rsidP="00B7278F">
      <w:pPr>
        <w:pStyle w:val="enumlev1"/>
        <w:rPr>
          <w:rtl/>
        </w:rPr>
      </w:pPr>
      <w:r>
        <w:rPr>
          <w:rFonts w:hint="cs"/>
          <w:rtl/>
        </w:rPr>
        <w:t>-</w:t>
      </w:r>
      <w:r>
        <w:rPr>
          <w:rtl/>
        </w:rPr>
        <w:tab/>
      </w:r>
      <w:r w:rsidRPr="00BF0D95">
        <w:rPr>
          <w:rFonts w:hint="cs"/>
          <w:rtl/>
          <w:lang w:bidi="ar-SA"/>
        </w:rPr>
        <w:t>التشفير</w:t>
      </w:r>
      <w:r w:rsidRPr="007E3280">
        <w:rPr>
          <w:rtl/>
          <w:lang w:bidi="ar-SA"/>
        </w:rPr>
        <w:t xml:space="preserve"> القطبي</w:t>
      </w:r>
      <w:r>
        <w:rPr>
          <w:rFonts w:hint="cs"/>
          <w:rtl/>
          <w:lang w:bidi="ar-SA"/>
        </w:rPr>
        <w:t>؛</w:t>
      </w:r>
    </w:p>
    <w:p w14:paraId="25AA97B4" w14:textId="289A3DC2" w:rsidR="00B7278F" w:rsidRDefault="00B7278F" w:rsidP="00B7278F">
      <w:pPr>
        <w:pStyle w:val="enumlev1"/>
        <w:rPr>
          <w:rtl/>
        </w:rPr>
      </w:pPr>
      <w:r>
        <w:rPr>
          <w:rFonts w:hint="cs"/>
          <w:rtl/>
        </w:rPr>
        <w:t>-</w:t>
      </w:r>
      <w:r>
        <w:rPr>
          <w:rtl/>
        </w:rPr>
        <w:tab/>
      </w:r>
      <w:r w:rsidR="0028236A">
        <w:rPr>
          <w:rtl/>
          <w:lang w:bidi="ar-SA"/>
        </w:rPr>
        <w:t>التحقق الدوري بالإطناب</w:t>
      </w:r>
      <w:r w:rsidRPr="00BF0D95">
        <w:rPr>
          <w:rtl/>
          <w:lang w:bidi="ar-SA"/>
        </w:rPr>
        <w:t xml:space="preserve"> </w:t>
      </w:r>
      <w:r w:rsidRPr="00BF0D95">
        <w:t>(CRC)</w:t>
      </w:r>
      <w:r>
        <w:rPr>
          <w:rFonts w:hint="cs"/>
          <w:rtl/>
        </w:rPr>
        <w:t xml:space="preserve"> بواسطة </w:t>
      </w:r>
      <w:r>
        <w:t>24</w:t>
      </w:r>
      <w:r>
        <w:rPr>
          <w:rFonts w:hint="cs"/>
          <w:rtl/>
        </w:rPr>
        <w:t xml:space="preserve"> بتة؟</w:t>
      </w:r>
    </w:p>
    <w:p w14:paraId="0D4B3621" w14:textId="1DF391E1" w:rsidR="00B7278F" w:rsidRPr="00DF2B86" w:rsidRDefault="00B7278F" w:rsidP="00E65DF1">
      <w:pPr>
        <w:rPr>
          <w:spacing w:val="-2"/>
          <w:rtl/>
        </w:rPr>
      </w:pPr>
      <w:bookmarkStart w:id="54" w:name="_Hlk72518549"/>
      <w:r>
        <w:rPr>
          <w:rFonts w:hint="cs"/>
          <w:rtl/>
        </w:rPr>
        <w:t>وتزيل</w:t>
      </w:r>
      <w:r w:rsidRPr="007E3280">
        <w:rPr>
          <w:rtl/>
        </w:rPr>
        <w:t xml:space="preserve"> معدات المستعمل</w:t>
      </w:r>
      <w:r w:rsidRPr="00BF0D95">
        <w:rPr>
          <w:rtl/>
        </w:rPr>
        <w:t xml:space="preserve"> </w:t>
      </w:r>
      <w:r w:rsidRPr="007E3280">
        <w:rPr>
          <w:rtl/>
        </w:rPr>
        <w:t>تشفير</w:t>
      </w:r>
      <w:r w:rsidRPr="00BF0D95">
        <w:rPr>
          <w:rtl/>
        </w:rPr>
        <w:t xml:space="preserve"> </w:t>
      </w:r>
      <w:r w:rsidRPr="006F4E0F">
        <w:rPr>
          <w:rtl/>
        </w:rPr>
        <w:t>قناة</w:t>
      </w:r>
      <w:r w:rsidRPr="007E3280">
        <w:rPr>
          <w:rtl/>
        </w:rPr>
        <w:t xml:space="preserve"> </w:t>
      </w:r>
      <w:r w:rsidRPr="007E3280">
        <w:rPr>
          <w:lang w:bidi="ar-EG"/>
        </w:rPr>
        <w:t>PDCCH</w:t>
      </w:r>
      <w:r w:rsidRPr="007E3280">
        <w:rPr>
          <w:rtl/>
        </w:rPr>
        <w:t xml:space="preserve"> بشكل أعمى.</w:t>
      </w:r>
      <w:r w:rsidR="00E65DF1">
        <w:rPr>
          <w:rFonts w:hint="cs"/>
          <w:rtl/>
        </w:rPr>
        <w:t xml:space="preserve"> </w:t>
      </w:r>
      <w:r w:rsidRPr="00DF2B86">
        <w:rPr>
          <w:rFonts w:hint="cs"/>
          <w:spacing w:val="-2"/>
          <w:rtl/>
        </w:rPr>
        <w:t>و</w:t>
      </w:r>
      <w:r w:rsidRPr="00DF2B86">
        <w:rPr>
          <w:spacing w:val="-2"/>
          <w:rtl/>
        </w:rPr>
        <w:t xml:space="preserve">لتقليل عدد </w:t>
      </w:r>
      <w:r w:rsidRPr="00DF2B86">
        <w:rPr>
          <w:rFonts w:hint="cs"/>
          <w:spacing w:val="-2"/>
          <w:rtl/>
        </w:rPr>
        <w:t>إزالات</w:t>
      </w:r>
      <w:r w:rsidRPr="00DF2B86">
        <w:rPr>
          <w:spacing w:val="-2"/>
          <w:rtl/>
        </w:rPr>
        <w:t xml:space="preserve"> التشفير العمياء، تقدَّم مساحات بحث. </w:t>
      </w:r>
      <w:r w:rsidRPr="00DF2B86">
        <w:rPr>
          <w:rFonts w:hint="cs"/>
          <w:spacing w:val="-2"/>
          <w:rtl/>
        </w:rPr>
        <w:t>و</w:t>
      </w:r>
      <w:r w:rsidRPr="00DF2B86">
        <w:rPr>
          <w:spacing w:val="-2"/>
          <w:rtl/>
        </w:rPr>
        <w:t>يمكن أن تكون مساحة البحث خاصة بالجهاز (لمعدات مستعمل معينة) أو مشتركة (لمجموعة من معدات المستعمل).</w:t>
      </w:r>
    </w:p>
    <w:bookmarkEnd w:id="54"/>
    <w:p w14:paraId="196847AA" w14:textId="77777777" w:rsidR="00B7278F" w:rsidRDefault="00B7278F" w:rsidP="00B7278F">
      <w:pPr>
        <w:pStyle w:val="Heading5"/>
        <w:rPr>
          <w:rtl/>
          <w:lang w:bidi="ar-EG"/>
        </w:rPr>
      </w:pPr>
      <w:r>
        <w:rPr>
          <w:lang w:bidi="ar-EG"/>
        </w:rPr>
        <w:lastRenderedPageBreak/>
        <w:t>3.2.2.1.3</w:t>
      </w:r>
      <w:r>
        <w:rPr>
          <w:rtl/>
          <w:lang w:bidi="ar-EG"/>
        </w:rPr>
        <w:tab/>
      </w:r>
      <w:r w:rsidRPr="00D12E92">
        <w:rPr>
          <w:rtl/>
        </w:rPr>
        <w:t>التزامن والنفاذ الأولي إلى الخلية</w:t>
      </w:r>
    </w:p>
    <w:p w14:paraId="5091F6A9" w14:textId="77777777" w:rsidR="00B7278F" w:rsidRDefault="00B7278F" w:rsidP="00B7278F">
      <w:pPr>
        <w:pStyle w:val="Heading6"/>
        <w:rPr>
          <w:rtl/>
          <w:lang w:bidi="ar-EG"/>
        </w:rPr>
      </w:pPr>
      <w:r>
        <w:rPr>
          <w:lang w:bidi="ar-EG"/>
        </w:rPr>
        <w:t>1.3.2.2.1.3</w:t>
      </w:r>
      <w:r>
        <w:rPr>
          <w:rtl/>
          <w:lang w:bidi="ar-EG"/>
        </w:rPr>
        <w:tab/>
      </w:r>
      <w:r w:rsidRPr="00D12E92">
        <w:rPr>
          <w:lang w:bidi="ar-EG"/>
        </w:rPr>
        <w:t>SS/PBCH</w:t>
      </w:r>
    </w:p>
    <w:p w14:paraId="0AB08A30" w14:textId="77777777" w:rsidR="00B7278F" w:rsidRDefault="00B7278F" w:rsidP="00B7278F">
      <w:pPr>
        <w:rPr>
          <w:rtl/>
        </w:rPr>
      </w:pPr>
      <w:r w:rsidRPr="00D12E92">
        <w:rPr>
          <w:rtl/>
        </w:rPr>
        <w:t>تمتد إشارات التزامن وكتلة قناة الإرسال المادية</w:t>
      </w:r>
      <w:r w:rsidRPr="00D12E92">
        <w:rPr>
          <w:rFonts w:hint="cs"/>
          <w:rtl/>
        </w:rPr>
        <w:t xml:space="preserve"> </w:t>
      </w:r>
      <w:r w:rsidRPr="00D12E92">
        <w:rPr>
          <w:lang w:bidi="ar-EG"/>
        </w:rPr>
        <w:t>(SSB)</w:t>
      </w:r>
      <w:r w:rsidRPr="00D12E92">
        <w:rPr>
          <w:rFonts w:hint="cs"/>
          <w:rtl/>
        </w:rPr>
        <w:t xml:space="preserve"> </w:t>
      </w:r>
      <w:r w:rsidRPr="00D12E92">
        <w:rPr>
          <w:rtl/>
        </w:rPr>
        <w:t xml:space="preserve">على أربعة رموز </w:t>
      </w:r>
      <w:r w:rsidRPr="00D12E92">
        <w:rPr>
          <w:lang w:bidi="ar-EG"/>
        </w:rPr>
        <w:t>OFDM</w:t>
      </w:r>
      <w:r w:rsidRPr="00D12E92">
        <w:rPr>
          <w:rtl/>
        </w:rPr>
        <w:t xml:space="preserve"> و</w:t>
      </w:r>
      <w:r>
        <w:t>240</w:t>
      </w:r>
      <w:r w:rsidRPr="00D12E92">
        <w:rPr>
          <w:rtl/>
        </w:rPr>
        <w:t xml:space="preserve"> موجة حاملة فرعية.</w:t>
      </w:r>
      <w:r w:rsidRPr="00D12E92">
        <w:rPr>
          <w:rFonts w:hint="cs"/>
          <w:rtl/>
        </w:rPr>
        <w:t xml:space="preserve"> وهي تُ</w:t>
      </w:r>
      <w:r w:rsidRPr="00D12E92">
        <w:rPr>
          <w:rtl/>
        </w:rPr>
        <w:t>ستعمل</w:t>
      </w:r>
      <w:r w:rsidRPr="00D12E92">
        <w:rPr>
          <w:rFonts w:hint="cs"/>
          <w:rtl/>
        </w:rPr>
        <w:t xml:space="preserve"> لتثبيت</w:t>
      </w:r>
      <w:r w:rsidRPr="00D12E92">
        <w:rPr>
          <w:rtl/>
        </w:rPr>
        <w:t xml:space="preserve"> التردد ومزامنة وقت الوصلة الهابطة.</w:t>
      </w:r>
      <w:r w:rsidRPr="008C76A1">
        <w:rPr>
          <w:rFonts w:hint="cs"/>
          <w:rtl/>
        </w:rPr>
        <w:t xml:space="preserve"> و</w:t>
      </w:r>
      <w:r w:rsidRPr="008C76A1">
        <w:rPr>
          <w:rtl/>
        </w:rPr>
        <w:t xml:space="preserve">يعتمد النظام العددي </w:t>
      </w:r>
      <w:r w:rsidRPr="00D12E92">
        <w:rPr>
          <w:rtl/>
        </w:rPr>
        <w:t xml:space="preserve">وموقع </w:t>
      </w:r>
      <w:r w:rsidRPr="008C76A1">
        <w:rPr>
          <w:rFonts w:hint="cs"/>
          <w:rtl/>
        </w:rPr>
        <w:t>الميدان</w:t>
      </w:r>
      <w:r w:rsidRPr="00D12E92">
        <w:rPr>
          <w:rtl/>
        </w:rPr>
        <w:t xml:space="preserve"> الزمني </w:t>
      </w:r>
      <w:r w:rsidRPr="008C76A1">
        <w:rPr>
          <w:rtl/>
        </w:rPr>
        <w:t xml:space="preserve">على </w:t>
      </w:r>
      <w:r w:rsidRPr="00D12E92">
        <w:rPr>
          <w:rtl/>
        </w:rPr>
        <w:t>تردد الموجة الحاملة.</w:t>
      </w:r>
    </w:p>
    <w:p w14:paraId="31B21048" w14:textId="77777777" w:rsidR="00B7278F" w:rsidRDefault="00B7278F" w:rsidP="00B7278F">
      <w:pPr>
        <w:rPr>
          <w:rtl/>
        </w:rPr>
      </w:pPr>
      <w:r w:rsidRPr="00FA78B5">
        <w:rPr>
          <w:rFonts w:hint="cs"/>
          <w:rtl/>
        </w:rPr>
        <w:t>وت</w:t>
      </w:r>
      <w:r w:rsidRPr="00D12E92">
        <w:rPr>
          <w:rtl/>
        </w:rPr>
        <w:t xml:space="preserve">حمل </w:t>
      </w:r>
      <w:r w:rsidRPr="00FA78B5">
        <w:rPr>
          <w:rtl/>
        </w:rPr>
        <w:t xml:space="preserve">إشارة التزامن الأولية </w:t>
      </w:r>
      <w:r>
        <w:t>(</w:t>
      </w:r>
      <w:r w:rsidRPr="00FA78B5">
        <w:rPr>
          <w:lang w:bidi="ar-EG"/>
        </w:rPr>
        <w:t>PSS</w:t>
      </w:r>
      <w:r>
        <w:rPr>
          <w:lang w:bidi="ar-EG"/>
        </w:rPr>
        <w:t>)</w:t>
      </w:r>
      <w:r w:rsidRPr="00FA78B5">
        <w:rPr>
          <w:rtl/>
        </w:rPr>
        <w:t xml:space="preserve"> </w:t>
      </w:r>
      <w:r w:rsidRPr="00FA78B5">
        <w:rPr>
          <w:rFonts w:hint="cs"/>
          <w:rtl/>
        </w:rPr>
        <w:t>و</w:t>
      </w:r>
      <w:r w:rsidRPr="00FA78B5">
        <w:rPr>
          <w:rtl/>
        </w:rPr>
        <w:t xml:space="preserve">إشارة التزامن </w:t>
      </w:r>
      <w:r w:rsidRPr="00FA78B5">
        <w:rPr>
          <w:rFonts w:hint="cs"/>
          <w:rtl/>
        </w:rPr>
        <w:t>ال</w:t>
      </w:r>
      <w:r w:rsidRPr="00FA78B5">
        <w:rPr>
          <w:rtl/>
        </w:rPr>
        <w:t>ثانوي</w:t>
      </w:r>
      <w:r w:rsidRPr="00FA78B5">
        <w:rPr>
          <w:rFonts w:hint="cs"/>
          <w:rtl/>
        </w:rPr>
        <w:t>ة</w:t>
      </w:r>
      <w:r w:rsidRPr="00FA78B5">
        <w:rPr>
          <w:rtl/>
        </w:rPr>
        <w:t xml:space="preserve"> </w:t>
      </w:r>
      <w:r>
        <w:t>(</w:t>
      </w:r>
      <w:r w:rsidRPr="00FA78B5">
        <w:rPr>
          <w:lang w:bidi="ar-EG"/>
        </w:rPr>
        <w:t>SSS</w:t>
      </w:r>
      <w:r>
        <w:rPr>
          <w:lang w:bidi="ar-EG"/>
        </w:rPr>
        <w:t>)</w:t>
      </w:r>
      <w:r w:rsidRPr="00FA78B5">
        <w:rPr>
          <w:rtl/>
        </w:rPr>
        <w:t xml:space="preserve"> </w:t>
      </w:r>
      <w:r w:rsidRPr="00D12E92">
        <w:rPr>
          <w:rtl/>
        </w:rPr>
        <w:t>معرف الخلية</w:t>
      </w:r>
      <w:r w:rsidRPr="00FA78B5">
        <w:rPr>
          <w:rFonts w:hint="cs"/>
          <w:rtl/>
        </w:rPr>
        <w:t xml:space="preserve"> ضمنياً</w:t>
      </w:r>
      <w:r w:rsidRPr="00D12E92">
        <w:rPr>
          <w:rtl/>
        </w:rPr>
        <w:t>، وتحمل</w:t>
      </w:r>
      <w:r w:rsidRPr="00FA78B5">
        <w:rPr>
          <w:rtl/>
        </w:rPr>
        <w:t xml:space="preserve"> قناة</w:t>
      </w:r>
      <w:r w:rsidRPr="00D12E92">
        <w:rPr>
          <w:rtl/>
        </w:rPr>
        <w:t xml:space="preserve"> </w:t>
      </w:r>
      <w:r w:rsidRPr="00D12E92">
        <w:rPr>
          <w:lang w:bidi="ar-EG"/>
        </w:rPr>
        <w:t>PBCH</w:t>
      </w:r>
      <w:r w:rsidRPr="00D12E92">
        <w:rPr>
          <w:rtl/>
        </w:rPr>
        <w:t xml:space="preserve"> كتلة المعلومات الرئيسية </w:t>
      </w:r>
      <w:r>
        <w:t>(</w:t>
      </w:r>
      <w:r w:rsidRPr="00D12E92">
        <w:rPr>
          <w:lang w:bidi="ar-EG"/>
        </w:rPr>
        <w:t>MIB</w:t>
      </w:r>
      <w:r>
        <w:rPr>
          <w:lang w:bidi="ar-EG"/>
        </w:rPr>
        <w:t>)</w:t>
      </w:r>
      <w:r w:rsidRPr="00D12E92">
        <w:rPr>
          <w:rtl/>
        </w:rPr>
        <w:t xml:space="preserve">. </w:t>
      </w:r>
      <w:r w:rsidRPr="00FA78B5">
        <w:rPr>
          <w:rFonts w:hint="cs"/>
          <w:rtl/>
        </w:rPr>
        <w:t>وت</w:t>
      </w:r>
      <w:r w:rsidRPr="00D12E92">
        <w:rPr>
          <w:rtl/>
        </w:rPr>
        <w:t>حتوي</w:t>
      </w:r>
      <w:r w:rsidRPr="00FA78B5">
        <w:rPr>
          <w:rtl/>
        </w:rPr>
        <w:t xml:space="preserve"> قناة</w:t>
      </w:r>
      <w:r w:rsidRPr="00D12E92">
        <w:rPr>
          <w:rtl/>
        </w:rPr>
        <w:t xml:space="preserve"> </w:t>
      </w:r>
      <w:r w:rsidRPr="00D12E92">
        <w:rPr>
          <w:lang w:bidi="ar-EG"/>
        </w:rPr>
        <w:t>PBCH</w:t>
      </w:r>
      <w:r w:rsidRPr="00D12E92">
        <w:rPr>
          <w:rtl/>
        </w:rPr>
        <w:t xml:space="preserve"> أيضاً على</w:t>
      </w:r>
      <w:r w:rsidRPr="00FA78B5">
        <w:rPr>
          <w:rFonts w:hint="cs"/>
          <w:rtl/>
        </w:rPr>
        <w:t xml:space="preserve"> إشارة</w:t>
      </w:r>
      <w:r w:rsidRPr="00D12E92">
        <w:rPr>
          <w:rtl/>
        </w:rPr>
        <w:t xml:space="preserve"> </w:t>
      </w:r>
      <w:r w:rsidRPr="00D12E92">
        <w:rPr>
          <w:lang w:bidi="ar-EG"/>
        </w:rPr>
        <w:t>DMRS</w:t>
      </w:r>
      <w:r w:rsidRPr="00D12E92">
        <w:rPr>
          <w:rtl/>
        </w:rPr>
        <w:t xml:space="preserve"> مرتبط</w:t>
      </w:r>
      <w:r w:rsidRPr="00FA78B5">
        <w:rPr>
          <w:rFonts w:hint="cs"/>
          <w:rtl/>
        </w:rPr>
        <w:t>ة</w:t>
      </w:r>
      <w:r w:rsidRPr="00D12E92">
        <w:rPr>
          <w:rtl/>
        </w:rPr>
        <w:t xml:space="preserve"> به</w:t>
      </w:r>
      <w:r w:rsidRPr="00FA78B5">
        <w:rPr>
          <w:rFonts w:hint="cs"/>
          <w:rtl/>
        </w:rPr>
        <w:t>ا</w:t>
      </w:r>
      <w:r w:rsidRPr="00D12E92">
        <w:rPr>
          <w:rtl/>
        </w:rPr>
        <w:t xml:space="preserve"> وه</w:t>
      </w:r>
      <w:r w:rsidRPr="00FA78B5">
        <w:rPr>
          <w:rFonts w:hint="cs"/>
          <w:rtl/>
        </w:rPr>
        <w:t>ي</w:t>
      </w:r>
      <w:r w:rsidRPr="00D12E92">
        <w:rPr>
          <w:rtl/>
        </w:rPr>
        <w:t xml:space="preserve"> مشفر</w:t>
      </w:r>
      <w:r w:rsidRPr="00FA78B5">
        <w:rPr>
          <w:rFonts w:hint="cs"/>
          <w:rtl/>
        </w:rPr>
        <w:t>ة</w:t>
      </w:r>
      <w:r w:rsidRPr="00D12E92">
        <w:rPr>
          <w:rtl/>
        </w:rPr>
        <w:t xml:space="preserve"> قطبي</w:t>
      </w:r>
      <w:r w:rsidRPr="00FA78B5">
        <w:rPr>
          <w:rFonts w:hint="cs"/>
          <w:rtl/>
        </w:rPr>
        <w:t>اً</w:t>
      </w:r>
      <w:r w:rsidRPr="00D12E92">
        <w:rPr>
          <w:rtl/>
        </w:rPr>
        <w:t>.</w:t>
      </w:r>
    </w:p>
    <w:p w14:paraId="17276084" w14:textId="77777777" w:rsidR="00B7278F" w:rsidRDefault="00B7278F" w:rsidP="00B7278F">
      <w:pPr>
        <w:rPr>
          <w:lang w:bidi="ar-EG"/>
        </w:rPr>
      </w:pPr>
      <w:r w:rsidRPr="00FA78B5">
        <w:rPr>
          <w:rFonts w:hint="cs"/>
          <w:rtl/>
        </w:rPr>
        <w:t>و</w:t>
      </w:r>
      <w:r w:rsidRPr="00D12E92">
        <w:rPr>
          <w:rtl/>
        </w:rPr>
        <w:t>تُرسَل</w:t>
      </w:r>
      <w:r w:rsidRPr="00FA78B5">
        <w:rPr>
          <w:rtl/>
        </w:rPr>
        <w:t xml:space="preserve"> </w:t>
      </w:r>
      <w:r w:rsidRPr="00D12E92">
        <w:rPr>
          <w:rtl/>
        </w:rPr>
        <w:t xml:space="preserve">إشارات </w:t>
      </w:r>
      <w:r w:rsidRPr="00FA78B5">
        <w:rPr>
          <w:rtl/>
        </w:rPr>
        <w:t>التزامن وكتلة قناة الإرسال المادية</w:t>
      </w:r>
      <w:r w:rsidRPr="00FA78B5">
        <w:rPr>
          <w:rFonts w:hint="cs"/>
          <w:rtl/>
        </w:rPr>
        <w:t xml:space="preserve"> </w:t>
      </w:r>
      <w:r w:rsidRPr="00FA78B5">
        <w:t>(SSB)</w:t>
      </w:r>
      <w:r>
        <w:rPr>
          <w:rFonts w:hint="cs"/>
          <w:rtl/>
        </w:rPr>
        <w:t xml:space="preserve"> ك</w:t>
      </w:r>
      <w:r w:rsidRPr="00D12E92">
        <w:rPr>
          <w:rtl/>
        </w:rPr>
        <w:t xml:space="preserve">رشقات </w:t>
      </w:r>
      <w:r w:rsidRPr="00825E55">
        <w:rPr>
          <w:rFonts w:hint="cs"/>
          <w:rtl/>
        </w:rPr>
        <w:t>مدة كل منها</w:t>
      </w:r>
      <w:r w:rsidRPr="00D12E92">
        <w:rPr>
          <w:rtl/>
        </w:rPr>
        <w:t xml:space="preserve"> </w:t>
      </w:r>
      <w:r w:rsidRPr="00D12E92">
        <w:t>ms</w:t>
      </w:r>
      <w:r>
        <w:t xml:space="preserve"> 5</w:t>
      </w:r>
      <w:r w:rsidRPr="00D12E92">
        <w:rPr>
          <w:rtl/>
        </w:rPr>
        <w:t>.</w:t>
      </w:r>
      <w:r w:rsidRPr="00825E55">
        <w:rPr>
          <w:rFonts w:hint="cs"/>
          <w:rtl/>
        </w:rPr>
        <w:t xml:space="preserve"> و</w:t>
      </w:r>
      <w:r w:rsidRPr="00D12E92">
        <w:rPr>
          <w:rtl/>
        </w:rPr>
        <w:t xml:space="preserve">يمكن أن تحتوي كل رشقة على ما يصل إلى </w:t>
      </w:r>
      <w:r w:rsidRPr="00D12E92">
        <w:t>SSB</w:t>
      </w:r>
      <w:r>
        <w:t xml:space="preserve"> 8</w:t>
      </w:r>
      <w:r w:rsidRPr="00D12E92">
        <w:rPr>
          <w:rtl/>
        </w:rPr>
        <w:t xml:space="preserve"> </w:t>
      </w:r>
      <w:r w:rsidRPr="00825E55">
        <w:rPr>
          <w:rFonts w:hint="cs"/>
          <w:rtl/>
        </w:rPr>
        <w:t>بتردد</w:t>
      </w:r>
      <w:r w:rsidRPr="00D12E92">
        <w:rPr>
          <w:rtl/>
        </w:rPr>
        <w:t xml:space="preserve"> </w:t>
      </w:r>
      <w:r w:rsidRPr="00D12E92">
        <w:t>FR1</w:t>
      </w:r>
      <w:r w:rsidRPr="00D12E92">
        <w:rPr>
          <w:rtl/>
        </w:rPr>
        <w:t xml:space="preserve"> و</w:t>
      </w:r>
      <w:r w:rsidRPr="00D12E92">
        <w:t>SSB</w:t>
      </w:r>
      <w:r>
        <w:t xml:space="preserve"> 64</w:t>
      </w:r>
      <w:r w:rsidRPr="00D12E92">
        <w:rPr>
          <w:rtl/>
        </w:rPr>
        <w:t xml:space="preserve"> </w:t>
      </w:r>
      <w:r w:rsidRPr="00825E55">
        <w:rPr>
          <w:rFonts w:hint="cs"/>
          <w:rtl/>
        </w:rPr>
        <w:t>بتردد</w:t>
      </w:r>
      <w:r w:rsidRPr="00D12E92">
        <w:rPr>
          <w:rtl/>
        </w:rPr>
        <w:t xml:space="preserve"> </w:t>
      </w:r>
      <w:r w:rsidRPr="00D12E92">
        <w:t>FR2</w:t>
      </w:r>
      <w:r w:rsidRPr="00D12E92">
        <w:rPr>
          <w:rtl/>
        </w:rPr>
        <w:t>.</w:t>
      </w:r>
      <w:r w:rsidRPr="00825E55">
        <w:rPr>
          <w:rFonts w:hint="cs"/>
          <w:rtl/>
        </w:rPr>
        <w:t xml:space="preserve"> و</w:t>
      </w:r>
      <w:r w:rsidRPr="00D12E92">
        <w:rPr>
          <w:rtl/>
        </w:rPr>
        <w:t xml:space="preserve">قد </w:t>
      </w:r>
      <w:r w:rsidRPr="00825E55">
        <w:rPr>
          <w:rFonts w:hint="cs"/>
          <w:rtl/>
        </w:rPr>
        <w:t>ت</w:t>
      </w:r>
      <w:r w:rsidRPr="00D12E92">
        <w:rPr>
          <w:rtl/>
        </w:rPr>
        <w:t>رسل</w:t>
      </w:r>
      <w:r w:rsidRPr="00825E55">
        <w:rPr>
          <w:rFonts w:hint="cs"/>
          <w:rtl/>
        </w:rPr>
        <w:t xml:space="preserve"> عقدة</w:t>
      </w:r>
      <w:r w:rsidRPr="00D12E92">
        <w:rPr>
          <w:rtl/>
        </w:rPr>
        <w:t xml:space="preserve"> </w:t>
      </w:r>
      <w:r w:rsidRPr="00D12E92">
        <w:t>gNB</w:t>
      </w:r>
      <w:r w:rsidRPr="00D12E92">
        <w:rPr>
          <w:rtl/>
        </w:rPr>
        <w:t xml:space="preserve"> كل </w:t>
      </w:r>
      <w:r w:rsidRPr="00D12E92">
        <w:t>SSB</w:t>
      </w:r>
      <w:r w:rsidRPr="00D12E92">
        <w:rPr>
          <w:rtl/>
        </w:rPr>
        <w:t xml:space="preserve"> </w:t>
      </w:r>
      <w:r w:rsidRPr="00825E55">
        <w:rPr>
          <w:rFonts w:hint="cs"/>
          <w:rtl/>
        </w:rPr>
        <w:t>ب</w:t>
      </w:r>
      <w:r w:rsidRPr="00D12E92">
        <w:rPr>
          <w:rtl/>
        </w:rPr>
        <w:t>الرشقة في اتجاه مختلف باستعمال حزم متعددة.</w:t>
      </w:r>
    </w:p>
    <w:p w14:paraId="5CAE70EF" w14:textId="77777777" w:rsidR="00B7278F" w:rsidRDefault="00B7278F" w:rsidP="00B7278F">
      <w:pPr>
        <w:pStyle w:val="Heading6"/>
        <w:rPr>
          <w:rtl/>
          <w:lang w:bidi="ar-EG"/>
        </w:rPr>
      </w:pPr>
      <w:r>
        <w:rPr>
          <w:lang w:bidi="ar-EG"/>
        </w:rPr>
        <w:t>2.3.2.2.1.3</w:t>
      </w:r>
      <w:r>
        <w:rPr>
          <w:rtl/>
          <w:lang w:bidi="ar-EG"/>
        </w:rPr>
        <w:tab/>
      </w:r>
      <w:r w:rsidRPr="00D12E92">
        <w:rPr>
          <w:rtl/>
        </w:rPr>
        <w:t xml:space="preserve">البحث </w:t>
      </w:r>
      <w:r w:rsidRPr="00C41D3D">
        <w:rPr>
          <w:rFonts w:hint="cs"/>
          <w:rtl/>
        </w:rPr>
        <w:t>عن</w:t>
      </w:r>
      <w:r w:rsidRPr="00C41D3D">
        <w:rPr>
          <w:rtl/>
        </w:rPr>
        <w:t xml:space="preserve"> خلية</w:t>
      </w:r>
    </w:p>
    <w:p w14:paraId="2B2F5785" w14:textId="77777777" w:rsidR="00B7278F" w:rsidRDefault="00B7278F" w:rsidP="00B7278F">
      <w:pPr>
        <w:rPr>
          <w:rtl/>
          <w:lang w:bidi="ar-EG"/>
        </w:rPr>
      </w:pPr>
      <w:r w:rsidRPr="00D12E92">
        <w:rPr>
          <w:rtl/>
        </w:rPr>
        <w:t>تبحث معدات المستعمل عن</w:t>
      </w:r>
      <w:r w:rsidRPr="00B217B4">
        <w:rPr>
          <w:rtl/>
        </w:rPr>
        <w:t xml:space="preserve"> </w:t>
      </w:r>
      <w:r w:rsidRPr="00D12E92">
        <w:rPr>
          <w:rtl/>
        </w:rPr>
        <w:t>إشار</w:t>
      </w:r>
      <w:r>
        <w:rPr>
          <w:rFonts w:hint="cs"/>
          <w:rtl/>
        </w:rPr>
        <w:t>ة</w:t>
      </w:r>
      <w:r w:rsidRPr="00D12E92">
        <w:rPr>
          <w:rtl/>
        </w:rPr>
        <w:t xml:space="preserve"> </w:t>
      </w:r>
      <w:r w:rsidRPr="00B217B4">
        <w:rPr>
          <w:rtl/>
        </w:rPr>
        <w:t>التزامن وكتلة قناة الإرسال المادية</w:t>
      </w:r>
      <w:r w:rsidRPr="00B217B4">
        <w:rPr>
          <w:rFonts w:hint="cs"/>
          <w:rtl/>
        </w:rPr>
        <w:t xml:space="preserve"> </w:t>
      </w:r>
      <w:r w:rsidRPr="00B217B4">
        <w:t>(SSB)</w:t>
      </w:r>
      <w:r>
        <w:rPr>
          <w:rFonts w:hint="cs"/>
          <w:rtl/>
        </w:rPr>
        <w:t xml:space="preserve"> </w:t>
      </w:r>
      <w:r w:rsidRPr="00D12E92">
        <w:rPr>
          <w:rtl/>
        </w:rPr>
        <w:t>المتمركزة في خطوط التردد</w:t>
      </w:r>
      <w:r w:rsidRPr="00AB227F">
        <w:rPr>
          <w:rFonts w:hint="cs"/>
          <w:rtl/>
        </w:rPr>
        <w:t xml:space="preserve"> النقطية</w:t>
      </w:r>
      <w:r w:rsidRPr="00D12E92">
        <w:rPr>
          <w:rtl/>
        </w:rPr>
        <w:t xml:space="preserve"> التي </w:t>
      </w:r>
      <w:r w:rsidRPr="00AB227F">
        <w:rPr>
          <w:rFonts w:hint="cs"/>
          <w:rtl/>
        </w:rPr>
        <w:t>ت</w:t>
      </w:r>
      <w:r w:rsidRPr="00D12E92">
        <w:rPr>
          <w:rtl/>
        </w:rPr>
        <w:t>قل كثير</w:t>
      </w:r>
      <w:r w:rsidRPr="00AB227F">
        <w:rPr>
          <w:rFonts w:hint="cs"/>
          <w:rtl/>
        </w:rPr>
        <w:t>اً</w:t>
      </w:r>
      <w:r w:rsidRPr="00D12E92">
        <w:rPr>
          <w:rtl/>
        </w:rPr>
        <w:t xml:space="preserve"> </w:t>
      </w:r>
      <w:r w:rsidRPr="00AB227F">
        <w:rPr>
          <w:rFonts w:hint="cs"/>
          <w:rtl/>
        </w:rPr>
        <w:t>ع</w:t>
      </w:r>
      <w:r w:rsidRPr="00D12E92">
        <w:rPr>
          <w:rtl/>
        </w:rPr>
        <w:t xml:space="preserve">ن خطوط </w:t>
      </w:r>
      <w:r w:rsidRPr="00AB227F">
        <w:rPr>
          <w:rFonts w:hint="cs"/>
          <w:rtl/>
        </w:rPr>
        <w:t>ا</w:t>
      </w:r>
      <w:r w:rsidRPr="00D12E92">
        <w:rPr>
          <w:rtl/>
        </w:rPr>
        <w:t xml:space="preserve">لقناة النقطية مما يتيح الكشف </w:t>
      </w:r>
      <w:r w:rsidRPr="00AB227F">
        <w:rPr>
          <w:rFonts w:hint="cs"/>
          <w:rtl/>
        </w:rPr>
        <w:t>ال</w:t>
      </w:r>
      <w:r w:rsidRPr="00D12E92">
        <w:rPr>
          <w:rtl/>
        </w:rPr>
        <w:t>أسرع.</w:t>
      </w:r>
      <w:r w:rsidRPr="00AB227F">
        <w:rPr>
          <w:rFonts w:hint="cs"/>
          <w:rtl/>
        </w:rPr>
        <w:t xml:space="preserve"> و</w:t>
      </w:r>
      <w:r w:rsidRPr="00D12E92">
        <w:rPr>
          <w:rtl/>
        </w:rPr>
        <w:t>إذا اكتشف</w:t>
      </w:r>
      <w:r w:rsidRPr="00AB227F">
        <w:rPr>
          <w:rFonts w:hint="cs"/>
          <w:rtl/>
        </w:rPr>
        <w:t>ت</w:t>
      </w:r>
      <w:r w:rsidRPr="00D12E92">
        <w:rPr>
          <w:rtl/>
        </w:rPr>
        <w:t xml:space="preserve"> معدات المستعمل عدة </w:t>
      </w:r>
      <w:r w:rsidRPr="00AB227F">
        <w:rPr>
          <w:rFonts w:hint="cs"/>
          <w:rtl/>
        </w:rPr>
        <w:t>إشارات وكتل</w:t>
      </w:r>
      <w:r w:rsidRPr="00D12E92">
        <w:rPr>
          <w:rtl/>
        </w:rPr>
        <w:t xml:space="preserve"> </w:t>
      </w:r>
      <w:r w:rsidRPr="00D12E92">
        <w:t>SSB</w:t>
      </w:r>
      <w:r w:rsidRPr="00D12E92">
        <w:rPr>
          <w:rtl/>
        </w:rPr>
        <w:t>، فإنه</w:t>
      </w:r>
      <w:r w:rsidRPr="00AB227F">
        <w:rPr>
          <w:rFonts w:hint="cs"/>
          <w:rtl/>
        </w:rPr>
        <w:t>ا</w:t>
      </w:r>
      <w:r w:rsidRPr="00D12E92">
        <w:rPr>
          <w:rtl/>
        </w:rPr>
        <w:t xml:space="preserve"> </w:t>
      </w:r>
      <w:r w:rsidRPr="00AB227F">
        <w:rPr>
          <w:rFonts w:hint="cs"/>
          <w:rtl/>
        </w:rPr>
        <w:t>ت</w:t>
      </w:r>
      <w:r w:rsidRPr="00D12E92">
        <w:rPr>
          <w:rtl/>
        </w:rPr>
        <w:t>ختار الحزمة ذات القدرة القصوى.</w:t>
      </w:r>
    </w:p>
    <w:p w14:paraId="523D42DC" w14:textId="77777777" w:rsidR="00B7278F" w:rsidRDefault="00B7278F" w:rsidP="00B7278F">
      <w:pPr>
        <w:pStyle w:val="Heading6"/>
        <w:rPr>
          <w:rtl/>
          <w:lang w:bidi="ar-EG"/>
        </w:rPr>
      </w:pPr>
      <w:r>
        <w:rPr>
          <w:lang w:bidi="ar-EG"/>
        </w:rPr>
        <w:t>3.3.2.2.1.3</w:t>
      </w:r>
      <w:r>
        <w:rPr>
          <w:rtl/>
          <w:lang w:bidi="ar-EG"/>
        </w:rPr>
        <w:tab/>
      </w:r>
      <w:r w:rsidRPr="00D12E92">
        <w:rPr>
          <w:lang w:bidi="ar-EG"/>
        </w:rPr>
        <w:t>SIB/MSI</w:t>
      </w:r>
    </w:p>
    <w:p w14:paraId="133ADEF2" w14:textId="77777777" w:rsidR="00B7278F" w:rsidRDefault="00B7278F" w:rsidP="00B7278F">
      <w:pPr>
        <w:rPr>
          <w:lang w:bidi="ar-EG"/>
        </w:rPr>
      </w:pPr>
      <w:r w:rsidRPr="00AB227F">
        <w:rPr>
          <w:rFonts w:hint="cs"/>
          <w:rtl/>
        </w:rPr>
        <w:t>ت</w:t>
      </w:r>
      <w:r w:rsidRPr="00D12E92">
        <w:rPr>
          <w:rtl/>
        </w:rPr>
        <w:t xml:space="preserve">شكل كتلة المعلومات الرئيسية </w:t>
      </w:r>
      <w:r>
        <w:t>(</w:t>
      </w:r>
      <w:r w:rsidRPr="00D12E92">
        <w:rPr>
          <w:lang w:bidi="ar-EG"/>
        </w:rPr>
        <w:t>MIB</w:t>
      </w:r>
      <w:r>
        <w:rPr>
          <w:lang w:bidi="ar-EG"/>
        </w:rPr>
        <w:t>)</w:t>
      </w:r>
      <w:r w:rsidRPr="00AB227F">
        <w:rPr>
          <w:rFonts w:hint="cs"/>
          <w:rtl/>
        </w:rPr>
        <w:t xml:space="preserve"> </w:t>
      </w:r>
      <w:r w:rsidRPr="00D12E92">
        <w:rPr>
          <w:rtl/>
        </w:rPr>
        <w:t>مع</w:t>
      </w:r>
      <w:r w:rsidRPr="00AB227F">
        <w:rPr>
          <w:rtl/>
        </w:rPr>
        <w:t xml:space="preserve"> </w:t>
      </w:r>
      <w:r w:rsidRPr="00D12E92">
        <w:rPr>
          <w:rtl/>
        </w:rPr>
        <w:t>كتلة معلومات</w:t>
      </w:r>
      <w:r w:rsidRPr="00AB227F">
        <w:rPr>
          <w:rtl/>
        </w:rPr>
        <w:t xml:space="preserve"> </w:t>
      </w:r>
      <w:r w:rsidRPr="00D12E92">
        <w:rPr>
          <w:rtl/>
        </w:rPr>
        <w:t>النظام</w:t>
      </w:r>
      <w:r w:rsidRPr="00AB227F">
        <w:rPr>
          <w:rFonts w:hint="cs"/>
          <w:rtl/>
        </w:rPr>
        <w:t xml:space="preserve"> </w:t>
      </w:r>
      <w:r>
        <w:t>1</w:t>
      </w:r>
      <w:r w:rsidRPr="00D12E92">
        <w:rPr>
          <w:rtl/>
        </w:rPr>
        <w:t xml:space="preserve"> </w:t>
      </w:r>
      <w:r>
        <w:t>(</w:t>
      </w:r>
      <w:r w:rsidRPr="00D12E92">
        <w:rPr>
          <w:lang w:bidi="ar-EG"/>
        </w:rPr>
        <w:t>SystemInformationBlock1</w:t>
      </w:r>
      <w:r>
        <w:rPr>
          <w:lang w:bidi="ar-EG"/>
        </w:rPr>
        <w:t>)</w:t>
      </w:r>
      <w:r w:rsidRPr="00D12E92">
        <w:rPr>
          <w:rtl/>
        </w:rPr>
        <w:t xml:space="preserve"> الحد الأدنى من معلومات النظام التي تُرسَل</w:t>
      </w:r>
      <w:r w:rsidRPr="00AB227F">
        <w:rPr>
          <w:rFonts w:hint="cs"/>
          <w:rtl/>
        </w:rPr>
        <w:t xml:space="preserve"> </w:t>
      </w:r>
      <w:r w:rsidRPr="00D12E92">
        <w:rPr>
          <w:rtl/>
        </w:rPr>
        <w:t>بشكل دوري.</w:t>
      </w:r>
      <w:r w:rsidRPr="00AB227F">
        <w:rPr>
          <w:rFonts w:hint="cs"/>
          <w:rtl/>
        </w:rPr>
        <w:t xml:space="preserve"> و</w:t>
      </w:r>
      <w:r w:rsidRPr="00D12E92">
        <w:rPr>
          <w:rtl/>
        </w:rPr>
        <w:t>تُرسَل</w:t>
      </w:r>
      <w:r w:rsidRPr="00AB227F">
        <w:rPr>
          <w:rtl/>
        </w:rPr>
        <w:t xml:space="preserve"> </w:t>
      </w:r>
      <w:r w:rsidRPr="00D12E92">
        <w:rPr>
          <w:rtl/>
        </w:rPr>
        <w:t xml:space="preserve">كتلة </w:t>
      </w:r>
      <w:r w:rsidRPr="00D12E92">
        <w:t>MIB</w:t>
      </w:r>
      <w:r w:rsidRPr="00D12E92">
        <w:rPr>
          <w:rtl/>
        </w:rPr>
        <w:t xml:space="preserve"> في</w:t>
      </w:r>
      <w:r w:rsidRPr="00AB227F">
        <w:rPr>
          <w:rtl/>
        </w:rPr>
        <w:t xml:space="preserve"> قناة</w:t>
      </w:r>
      <w:r w:rsidRPr="00D12E92">
        <w:rPr>
          <w:rtl/>
        </w:rPr>
        <w:t xml:space="preserve"> </w:t>
      </w:r>
      <w:r w:rsidRPr="00D12E92">
        <w:t>PBCH</w:t>
      </w:r>
      <w:r w:rsidRPr="00D12E92">
        <w:rPr>
          <w:rtl/>
        </w:rPr>
        <w:t xml:space="preserve"> و</w:t>
      </w:r>
      <w:r w:rsidRPr="00AB227F">
        <w:rPr>
          <w:rFonts w:hint="cs"/>
          <w:rtl/>
        </w:rPr>
        <w:t>ت</w:t>
      </w:r>
      <w:r w:rsidRPr="00D12E92">
        <w:rPr>
          <w:rtl/>
        </w:rPr>
        <w:t xml:space="preserve">قدم معلومات </w:t>
      </w:r>
      <w:r w:rsidRPr="00D12E92">
        <w:t>CORESET0</w:t>
      </w:r>
      <w:r w:rsidRPr="00D12E92">
        <w:rPr>
          <w:rtl/>
        </w:rPr>
        <w:t xml:space="preserve"> لإزالة تشفير </w:t>
      </w:r>
      <w:r w:rsidRPr="00AB227F">
        <w:rPr>
          <w:rtl/>
        </w:rPr>
        <w:t xml:space="preserve">كتلة معلومات النظام </w:t>
      </w:r>
      <w:r>
        <w:t>1</w:t>
      </w:r>
      <w:r w:rsidRPr="00AB227F">
        <w:rPr>
          <w:rtl/>
        </w:rPr>
        <w:t xml:space="preserve"> </w:t>
      </w:r>
      <w:r>
        <w:t>(</w:t>
      </w:r>
      <w:r w:rsidRPr="00AB227F">
        <w:t>SIB1</w:t>
      </w:r>
      <w:r>
        <w:t>)</w:t>
      </w:r>
      <w:r w:rsidRPr="00D12E92">
        <w:rPr>
          <w:rtl/>
        </w:rPr>
        <w:t>.</w:t>
      </w:r>
      <w:r w:rsidRPr="00BF1A50">
        <w:rPr>
          <w:rFonts w:hint="cs"/>
          <w:rtl/>
        </w:rPr>
        <w:t xml:space="preserve"> و</w:t>
      </w:r>
      <w:r w:rsidRPr="00D12E92">
        <w:rPr>
          <w:rtl/>
        </w:rPr>
        <w:t>تُرسَل</w:t>
      </w:r>
      <w:r w:rsidRPr="00BF1A50">
        <w:rPr>
          <w:rtl/>
        </w:rPr>
        <w:t xml:space="preserve"> كتل معلومات النظام</w:t>
      </w:r>
      <w:r w:rsidRPr="00D12E92">
        <w:rPr>
          <w:rtl/>
        </w:rPr>
        <w:t xml:space="preserve"> </w:t>
      </w:r>
      <w:r>
        <w:t>(</w:t>
      </w:r>
      <w:r w:rsidRPr="00D12E92">
        <w:t>SIB</w:t>
      </w:r>
      <w:r>
        <w:t>)</w:t>
      </w:r>
      <w:r w:rsidRPr="00D12E92">
        <w:rPr>
          <w:rtl/>
        </w:rPr>
        <w:t xml:space="preserve"> الإضافية بناءً على طلب معدات المستعمل أو إذا </w:t>
      </w:r>
      <w:r w:rsidRPr="00BF1A50">
        <w:rPr>
          <w:rFonts w:hint="cs"/>
          <w:rtl/>
        </w:rPr>
        <w:t>أوعزت</w:t>
      </w:r>
      <w:r w:rsidRPr="00D12E92">
        <w:rPr>
          <w:rtl/>
        </w:rPr>
        <w:t xml:space="preserve"> الشبكة</w:t>
      </w:r>
      <w:r w:rsidRPr="00BF1A50">
        <w:rPr>
          <w:rFonts w:hint="cs"/>
          <w:rtl/>
        </w:rPr>
        <w:t xml:space="preserve"> بذلك.</w:t>
      </w:r>
    </w:p>
    <w:p w14:paraId="5487A867" w14:textId="77777777" w:rsidR="00B7278F" w:rsidRDefault="00B7278F" w:rsidP="00B7278F">
      <w:pPr>
        <w:pStyle w:val="Heading4"/>
        <w:rPr>
          <w:rtl/>
          <w:lang w:bidi="ar-EG"/>
        </w:rPr>
      </w:pPr>
      <w:r>
        <w:rPr>
          <w:lang w:bidi="ar-EG"/>
        </w:rPr>
        <w:t>3.2.1.3</w:t>
      </w:r>
      <w:r>
        <w:rPr>
          <w:rtl/>
          <w:lang w:bidi="ar-EG"/>
        </w:rPr>
        <w:tab/>
      </w:r>
      <w:r w:rsidRPr="00D12E92">
        <w:rPr>
          <w:rtl/>
        </w:rPr>
        <w:t>الوصلة الصاعدة</w:t>
      </w:r>
    </w:p>
    <w:p w14:paraId="735463FC" w14:textId="77777777" w:rsidR="00B7278F" w:rsidRDefault="00B7278F" w:rsidP="00B7278F">
      <w:pPr>
        <w:pStyle w:val="Heading5"/>
        <w:rPr>
          <w:rtl/>
          <w:lang w:bidi="ar-EG"/>
        </w:rPr>
      </w:pPr>
      <w:r>
        <w:rPr>
          <w:lang w:bidi="ar-EG"/>
        </w:rPr>
        <w:t>1.3.2.1.3</w:t>
      </w:r>
      <w:r>
        <w:rPr>
          <w:rtl/>
          <w:lang w:bidi="ar-EG"/>
        </w:rPr>
        <w:tab/>
      </w:r>
      <w:r w:rsidRPr="00D12E92">
        <w:rPr>
          <w:rtl/>
        </w:rPr>
        <w:t>قنوات البيانات</w:t>
      </w:r>
    </w:p>
    <w:p w14:paraId="078CC252" w14:textId="77777777" w:rsidR="00B7278F" w:rsidRDefault="00B7278F" w:rsidP="00ED08CD">
      <w:pPr>
        <w:keepNext/>
        <w:rPr>
          <w:rtl/>
        </w:rPr>
      </w:pPr>
      <w:r w:rsidRPr="00D12E92">
        <w:rPr>
          <w:rtl/>
        </w:rPr>
        <w:t xml:space="preserve">تتكون معالجة كتلة نقل الوصلة الصاعدة </w:t>
      </w:r>
      <w:r>
        <w:t>(</w:t>
      </w:r>
      <w:r w:rsidRPr="00D12E92">
        <w:rPr>
          <w:lang w:bidi="ar-EG"/>
        </w:rPr>
        <w:t>TB</w:t>
      </w:r>
      <w:r>
        <w:t>)</w:t>
      </w:r>
      <w:r w:rsidRPr="00D12E92">
        <w:rPr>
          <w:rtl/>
        </w:rPr>
        <w:t xml:space="preserve"> من الخطوات التالية:</w:t>
      </w:r>
      <w:r w:rsidRPr="00D12E92">
        <w:rPr>
          <w:rFonts w:hint="cs"/>
          <w:rtl/>
        </w:rPr>
        <w:t xml:space="preserve"> </w:t>
      </w:r>
    </w:p>
    <w:p w14:paraId="3E077C5C" w14:textId="702653A7" w:rsidR="00B7278F" w:rsidRDefault="00B7278F" w:rsidP="00B7278F">
      <w:pPr>
        <w:pStyle w:val="enumlev1"/>
      </w:pPr>
      <w:r>
        <w:t>1</w:t>
      </w:r>
      <w:r>
        <w:tab/>
      </w:r>
      <w:r w:rsidRPr="00F262C3">
        <w:rPr>
          <w:rtl/>
          <w:lang w:bidi="ar-SA"/>
        </w:rPr>
        <w:t xml:space="preserve">مرفق كتلة نقل </w:t>
      </w:r>
      <w:r w:rsidR="0028236A">
        <w:rPr>
          <w:rtl/>
          <w:lang w:bidi="ar-SA"/>
        </w:rPr>
        <w:t>التحقق الدوري بالإطناب</w:t>
      </w:r>
      <w:r w:rsidRPr="00F262C3">
        <w:rPr>
          <w:rtl/>
          <w:lang w:bidi="ar-SA"/>
        </w:rPr>
        <w:t xml:space="preserve"> </w:t>
      </w:r>
      <w:r w:rsidRPr="00F262C3">
        <w:t xml:space="preserve">(TB </w:t>
      </w:r>
      <w:proofErr w:type="gramStart"/>
      <w:r w:rsidRPr="00F262C3">
        <w:t>CRC)</w:t>
      </w:r>
      <w:r w:rsidRPr="00F262C3">
        <w:rPr>
          <w:rFonts w:hint="cs"/>
          <w:rtl/>
          <w:lang w:bidi="ar-SA"/>
        </w:rPr>
        <w:t>؛</w:t>
      </w:r>
      <w:proofErr w:type="gramEnd"/>
    </w:p>
    <w:p w14:paraId="403AB495" w14:textId="63F2CDBD" w:rsidR="00B7278F" w:rsidRPr="00F262C3" w:rsidRDefault="00B7278F" w:rsidP="00B7278F">
      <w:pPr>
        <w:pStyle w:val="enumlev1"/>
        <w:rPr>
          <w:rtl/>
        </w:rPr>
      </w:pPr>
      <w:r>
        <w:t>2</w:t>
      </w:r>
      <w:r>
        <w:tab/>
      </w:r>
      <w:r w:rsidRPr="00F262C3">
        <w:rPr>
          <w:rtl/>
          <w:lang w:bidi="ar-SA"/>
        </w:rPr>
        <w:t xml:space="preserve">تجزئة كتلة الشفرة ومرفق </w:t>
      </w:r>
      <w:r w:rsidR="0028236A">
        <w:rPr>
          <w:rtl/>
          <w:lang w:bidi="ar-SA"/>
        </w:rPr>
        <w:t>التحقق الدوري بالإطناب</w:t>
      </w:r>
      <w:r w:rsidRPr="00F262C3">
        <w:rPr>
          <w:rtl/>
          <w:lang w:bidi="ar-SA"/>
        </w:rPr>
        <w:t xml:space="preserve"> </w:t>
      </w:r>
      <w:r w:rsidRPr="00F262C3">
        <w:rPr>
          <w:rFonts w:hint="cs"/>
          <w:rtl/>
          <w:lang w:bidi="ar-SA"/>
        </w:rPr>
        <w:t>في كتلة</w:t>
      </w:r>
      <w:r w:rsidRPr="00F262C3">
        <w:rPr>
          <w:rtl/>
          <w:lang w:bidi="ar-SA"/>
        </w:rPr>
        <w:t xml:space="preserve"> </w:t>
      </w:r>
      <w:proofErr w:type="gramStart"/>
      <w:r w:rsidRPr="00F262C3">
        <w:rPr>
          <w:rtl/>
          <w:lang w:bidi="ar-SA"/>
        </w:rPr>
        <w:t>الشفرة؛</w:t>
      </w:r>
      <w:proofErr w:type="gramEnd"/>
    </w:p>
    <w:p w14:paraId="272E85D5" w14:textId="77777777" w:rsidR="00B7278F" w:rsidRDefault="00B7278F" w:rsidP="00B7278F">
      <w:pPr>
        <w:pStyle w:val="enumlev1"/>
      </w:pPr>
      <w:r>
        <w:t>3</w:t>
      </w:r>
      <w:r>
        <w:tab/>
      </w:r>
      <w:r w:rsidRPr="00F262C3">
        <w:rPr>
          <w:rtl/>
          <w:lang w:bidi="ar-SA"/>
        </w:rPr>
        <w:t>تشفير قناة اختبار التعادلية منخفض الكثافة</w:t>
      </w:r>
      <w:r w:rsidRPr="00F262C3">
        <w:rPr>
          <w:rFonts w:hint="cs"/>
          <w:rtl/>
          <w:lang w:bidi="ar-SA"/>
        </w:rPr>
        <w:t xml:space="preserve"> </w:t>
      </w:r>
      <w:r>
        <w:rPr>
          <w:lang w:bidi="ar-SA"/>
        </w:rPr>
        <w:t>(</w:t>
      </w:r>
      <w:r w:rsidRPr="00F262C3">
        <w:t>LDPC</w:t>
      </w:r>
      <w:proofErr w:type="gramStart"/>
      <w:r>
        <w:rPr>
          <w:lang w:bidi="ar-SA"/>
        </w:rPr>
        <w:t>)</w:t>
      </w:r>
      <w:r w:rsidRPr="00F262C3">
        <w:rPr>
          <w:rtl/>
          <w:lang w:bidi="ar-SA"/>
        </w:rPr>
        <w:t>؛</w:t>
      </w:r>
      <w:proofErr w:type="gramEnd"/>
    </w:p>
    <w:p w14:paraId="3ED0FDB7" w14:textId="77777777" w:rsidR="00B7278F" w:rsidRDefault="00B7278F" w:rsidP="00B7278F">
      <w:pPr>
        <w:pStyle w:val="enumlev1"/>
      </w:pPr>
      <w:r>
        <w:t>4</w:t>
      </w:r>
      <w:r>
        <w:tab/>
      </w:r>
      <w:r w:rsidRPr="00F262C3">
        <w:rPr>
          <w:rtl/>
          <w:lang w:bidi="ar-SA"/>
        </w:rPr>
        <w:t xml:space="preserve">مطابقة </w:t>
      </w:r>
      <w:proofErr w:type="gramStart"/>
      <w:r w:rsidRPr="00F262C3">
        <w:rPr>
          <w:rFonts w:hint="cs"/>
          <w:rtl/>
          <w:lang w:bidi="ar-SA"/>
        </w:rPr>
        <w:t>المعدل</w:t>
      </w:r>
      <w:r>
        <w:rPr>
          <w:rFonts w:hint="cs"/>
          <w:rtl/>
          <w:lang w:bidi="ar-SA"/>
        </w:rPr>
        <w:t>؛</w:t>
      </w:r>
      <w:proofErr w:type="gramEnd"/>
    </w:p>
    <w:p w14:paraId="72A23E4D" w14:textId="77777777" w:rsidR="00B7278F" w:rsidRDefault="00B7278F" w:rsidP="00B7278F">
      <w:pPr>
        <w:pStyle w:val="enumlev1"/>
      </w:pPr>
      <w:r>
        <w:t>5</w:t>
      </w:r>
      <w:r>
        <w:tab/>
      </w:r>
      <w:r w:rsidRPr="00F262C3">
        <w:rPr>
          <w:rtl/>
          <w:lang w:bidi="ar-SA"/>
        </w:rPr>
        <w:t xml:space="preserve">التشكيل </w:t>
      </w:r>
      <w:r>
        <w:rPr>
          <w:rFonts w:hint="cs"/>
          <w:rtl/>
          <w:lang w:bidi="ar-SA"/>
        </w:rPr>
        <w:t>(</w:t>
      </w:r>
      <w:r w:rsidRPr="00F262C3">
        <w:t>π/2 BPSK</w:t>
      </w:r>
      <w:r w:rsidRPr="00F262C3">
        <w:rPr>
          <w:rtl/>
          <w:lang w:bidi="ar-SA"/>
        </w:rPr>
        <w:t xml:space="preserve"> </w:t>
      </w:r>
      <w:r>
        <w:rPr>
          <w:rFonts w:hint="cs"/>
          <w:rtl/>
          <w:lang w:bidi="ar-SA"/>
        </w:rPr>
        <w:t>و</w:t>
      </w:r>
      <w:r w:rsidRPr="00F262C3">
        <w:t>QPSK</w:t>
      </w:r>
      <w:r w:rsidRPr="00F262C3">
        <w:rPr>
          <w:rFonts w:hint="cs"/>
          <w:rtl/>
          <w:lang w:bidi="ar-SA"/>
        </w:rPr>
        <w:t xml:space="preserve"> </w:t>
      </w:r>
      <w:r w:rsidRPr="00F262C3">
        <w:t>16QAM</w:t>
      </w:r>
      <w:r w:rsidRPr="00F262C3">
        <w:rPr>
          <w:rtl/>
          <w:lang w:bidi="ar-SA"/>
        </w:rPr>
        <w:t xml:space="preserve"> و</w:t>
      </w:r>
      <w:r w:rsidRPr="00F262C3">
        <w:t>64QAM</w:t>
      </w:r>
      <w:r w:rsidRPr="00F262C3">
        <w:rPr>
          <w:rtl/>
          <w:lang w:bidi="ar-SA"/>
        </w:rPr>
        <w:t xml:space="preserve"> و</w:t>
      </w:r>
      <w:r w:rsidRPr="00F262C3">
        <w:t>256QAM</w:t>
      </w:r>
      <w:r>
        <w:rPr>
          <w:rFonts w:hint="cs"/>
          <w:rtl/>
        </w:rPr>
        <w:t xml:space="preserve"> </w:t>
      </w:r>
      <w:proofErr w:type="gramStart"/>
      <w:r>
        <w:rPr>
          <w:rFonts w:hint="cs"/>
          <w:rtl/>
        </w:rPr>
        <w:t>المقولب)</w:t>
      </w:r>
      <w:r w:rsidRPr="00F262C3">
        <w:rPr>
          <w:rFonts w:hint="cs"/>
          <w:rtl/>
          <w:lang w:bidi="ar-SA"/>
        </w:rPr>
        <w:t>؛</w:t>
      </w:r>
      <w:proofErr w:type="gramEnd"/>
    </w:p>
    <w:p w14:paraId="553D1498" w14:textId="77777777" w:rsidR="00B7278F" w:rsidRDefault="00B7278F" w:rsidP="00B7278F">
      <w:pPr>
        <w:pStyle w:val="enumlev1"/>
      </w:pPr>
      <w:r>
        <w:t>6</w:t>
      </w:r>
      <w:r>
        <w:tab/>
      </w:r>
      <w:r w:rsidRPr="00F262C3">
        <w:rPr>
          <w:rtl/>
          <w:lang w:bidi="ar-SA"/>
        </w:rPr>
        <w:t>رسم</w:t>
      </w:r>
      <w:r w:rsidRPr="00F262C3">
        <w:rPr>
          <w:rFonts w:hint="cs"/>
          <w:rtl/>
          <w:lang w:bidi="ar-SA"/>
        </w:rPr>
        <w:t xml:space="preserve"> خارطة ارتباطات الطبقة والتشفير</w:t>
      </w:r>
      <w:r w:rsidRPr="00F262C3">
        <w:rPr>
          <w:rtl/>
          <w:lang w:bidi="ar-SA"/>
        </w:rPr>
        <w:t xml:space="preserve"> المسبق </w:t>
      </w:r>
      <w:proofErr w:type="gramStart"/>
      <w:r w:rsidRPr="00F262C3">
        <w:rPr>
          <w:rFonts w:hint="cs"/>
          <w:rtl/>
          <w:lang w:bidi="ar-SA"/>
        </w:rPr>
        <w:t>لل</w:t>
      </w:r>
      <w:r w:rsidRPr="00F262C3">
        <w:rPr>
          <w:rtl/>
          <w:lang w:bidi="ar-SA"/>
        </w:rPr>
        <w:t>تحويل</w:t>
      </w:r>
      <w:r>
        <w:rPr>
          <w:rFonts w:hint="cs"/>
          <w:rtl/>
          <w:lang w:bidi="ar-SA"/>
        </w:rPr>
        <w:t>؛</w:t>
      </w:r>
      <w:proofErr w:type="gramEnd"/>
    </w:p>
    <w:p w14:paraId="234BF88B" w14:textId="77777777" w:rsidR="00B7278F" w:rsidRDefault="00B7278F" w:rsidP="00B7278F">
      <w:pPr>
        <w:pStyle w:val="enumlev1"/>
      </w:pPr>
      <w:r>
        <w:t>7</w:t>
      </w:r>
      <w:r>
        <w:tab/>
      </w:r>
      <w:r w:rsidRPr="00F262C3">
        <w:rPr>
          <w:rtl/>
          <w:lang w:bidi="ar-SA"/>
        </w:rPr>
        <w:t>رسم</w:t>
      </w:r>
      <w:r w:rsidRPr="00F262C3">
        <w:rPr>
          <w:rFonts w:hint="cs"/>
          <w:rtl/>
          <w:lang w:bidi="ar-SA"/>
        </w:rPr>
        <w:t xml:space="preserve"> خارطة ارتباطات</w:t>
      </w:r>
      <w:r w:rsidRPr="00F262C3">
        <w:rPr>
          <w:rtl/>
          <w:lang w:bidi="ar-SA"/>
        </w:rPr>
        <w:t xml:space="preserve"> منافذ الهوائي</w:t>
      </w:r>
      <w:r w:rsidRPr="00F262C3">
        <w:rPr>
          <w:rFonts w:hint="cs"/>
          <w:rtl/>
          <w:lang w:bidi="ar-SA"/>
        </w:rPr>
        <w:t>.</w:t>
      </w:r>
    </w:p>
    <w:p w14:paraId="348AA07F" w14:textId="77777777" w:rsidR="00B7278F" w:rsidRPr="00A23481" w:rsidRDefault="00B7278F" w:rsidP="00B7278F">
      <w:pPr>
        <w:rPr>
          <w:rtl/>
          <w:lang w:bidi="ar-EG"/>
        </w:rPr>
      </w:pPr>
      <w:r w:rsidRPr="00981300">
        <w:rPr>
          <w:rFonts w:hint="cs"/>
          <w:rtl/>
        </w:rPr>
        <w:t>وتتحقق</w:t>
      </w:r>
      <w:r w:rsidRPr="00BF1A50">
        <w:rPr>
          <w:rtl/>
        </w:rPr>
        <w:t xml:space="preserve"> </w:t>
      </w:r>
      <w:r w:rsidRPr="00981300">
        <w:rPr>
          <w:rFonts w:hint="cs"/>
          <w:rtl/>
        </w:rPr>
        <w:t>ال</w:t>
      </w:r>
      <w:r w:rsidRPr="00BF1A50">
        <w:rPr>
          <w:rtl/>
        </w:rPr>
        <w:t>جدولة</w:t>
      </w:r>
      <w:r w:rsidRPr="00981300">
        <w:rPr>
          <w:rFonts w:hint="cs"/>
          <w:rtl/>
        </w:rPr>
        <w:t xml:space="preserve"> الزمنية</w:t>
      </w:r>
      <w:r w:rsidRPr="00BF1A50">
        <w:rPr>
          <w:rtl/>
        </w:rPr>
        <w:t xml:space="preserve"> </w:t>
      </w:r>
      <w:r w:rsidRPr="00981300">
        <w:rPr>
          <w:rFonts w:hint="cs"/>
          <w:rtl/>
        </w:rPr>
        <w:t>ل</w:t>
      </w:r>
      <w:r w:rsidRPr="00BF1A50">
        <w:rPr>
          <w:rtl/>
        </w:rPr>
        <w:t xml:space="preserve">إرسال الوصلة الصاعدة بالكامل بواسطة </w:t>
      </w:r>
      <w:r w:rsidRPr="00981300">
        <w:rPr>
          <w:rtl/>
        </w:rPr>
        <w:t xml:space="preserve">معلومات التحكم في الوصلة الهابطة </w:t>
      </w:r>
      <w:r w:rsidRPr="00981300">
        <w:rPr>
          <w:lang w:bidi="ar-EG"/>
        </w:rPr>
        <w:t>(DCI)</w:t>
      </w:r>
      <w:r w:rsidRPr="00981300">
        <w:rPr>
          <w:rtl/>
        </w:rPr>
        <w:t xml:space="preserve"> </w:t>
      </w:r>
      <w:r w:rsidRPr="00BF1A50">
        <w:rPr>
          <w:rtl/>
        </w:rPr>
        <w:t xml:space="preserve">أو </w:t>
      </w:r>
      <w:r w:rsidRPr="00981300">
        <w:rPr>
          <w:rFonts w:hint="cs"/>
          <w:rtl/>
        </w:rPr>
        <w:t>تتحقق</w:t>
      </w:r>
      <w:r w:rsidRPr="00BF1A50">
        <w:rPr>
          <w:rtl/>
        </w:rPr>
        <w:t xml:space="preserve"> </w:t>
      </w:r>
      <w:r w:rsidRPr="00981300">
        <w:rPr>
          <w:rFonts w:hint="cs"/>
          <w:rtl/>
        </w:rPr>
        <w:t>ال</w:t>
      </w:r>
      <w:r w:rsidRPr="00BF1A50">
        <w:rPr>
          <w:rtl/>
        </w:rPr>
        <w:t>جدولة</w:t>
      </w:r>
      <w:r w:rsidRPr="00981300">
        <w:rPr>
          <w:rFonts w:hint="cs"/>
          <w:rtl/>
        </w:rPr>
        <w:t xml:space="preserve"> الزمنية</w:t>
      </w:r>
      <w:r w:rsidRPr="00BF1A50">
        <w:rPr>
          <w:rtl/>
        </w:rPr>
        <w:t xml:space="preserve"> شبه </w:t>
      </w:r>
      <w:r w:rsidRPr="00981300">
        <w:rPr>
          <w:rFonts w:hint="cs"/>
          <w:rtl/>
        </w:rPr>
        <w:t>الساكنة</w:t>
      </w:r>
      <w:r w:rsidRPr="00BF1A50">
        <w:rPr>
          <w:rtl/>
        </w:rPr>
        <w:t xml:space="preserve"> بواسطة </w:t>
      </w:r>
      <w:r w:rsidRPr="00981300">
        <w:rPr>
          <w:rFonts w:hint="cs"/>
          <w:rtl/>
        </w:rPr>
        <w:t>ال</w:t>
      </w:r>
      <w:r w:rsidRPr="00981300">
        <w:rPr>
          <w:rtl/>
        </w:rPr>
        <w:t>تحكم في الموارد الراديوية</w:t>
      </w:r>
      <w:r w:rsidRPr="00981300">
        <w:rPr>
          <w:rFonts w:hint="cs"/>
          <w:rtl/>
        </w:rPr>
        <w:t xml:space="preserve"> </w:t>
      </w:r>
      <w:r>
        <w:t>(</w:t>
      </w:r>
      <w:r w:rsidRPr="00981300">
        <w:rPr>
          <w:lang w:bidi="ar-EG"/>
        </w:rPr>
        <w:t>RRC</w:t>
      </w:r>
      <w:r>
        <w:t>)</w:t>
      </w:r>
      <w:r w:rsidRPr="00BF1A50">
        <w:rPr>
          <w:rtl/>
        </w:rPr>
        <w:t>.</w:t>
      </w:r>
      <w:r w:rsidRPr="00981300">
        <w:rPr>
          <w:rFonts w:hint="cs"/>
          <w:rtl/>
        </w:rPr>
        <w:t xml:space="preserve"> و</w:t>
      </w:r>
      <w:r w:rsidRPr="00BF1A50">
        <w:rPr>
          <w:rtl/>
        </w:rPr>
        <w:t xml:space="preserve">في الوصلة الصاعدة، يمكن استعمال </w:t>
      </w:r>
      <w:r>
        <w:t>14</w:t>
      </w:r>
      <w:r w:rsidRPr="00BF1A50">
        <w:rPr>
          <w:rtl/>
        </w:rPr>
        <w:t xml:space="preserve"> رمزاً </w:t>
      </w:r>
      <w:r>
        <w:rPr>
          <w:rFonts w:hint="cs"/>
          <w:rtl/>
        </w:rPr>
        <w:t>بكاملها</w:t>
      </w:r>
      <w:r w:rsidRPr="00BF1A50">
        <w:rPr>
          <w:rtl/>
        </w:rPr>
        <w:t xml:space="preserve"> لنقل البيانات.</w:t>
      </w:r>
      <w:r w:rsidRPr="00981300">
        <w:rPr>
          <w:rFonts w:hint="cs"/>
          <w:rtl/>
        </w:rPr>
        <w:t xml:space="preserve"> وتُ</w:t>
      </w:r>
      <w:r w:rsidRPr="006F4E0F">
        <w:rPr>
          <w:rtl/>
        </w:rPr>
        <w:t>دم</w:t>
      </w:r>
      <w:r w:rsidRPr="00981300">
        <w:rPr>
          <w:rFonts w:hint="cs"/>
          <w:rtl/>
        </w:rPr>
        <w:t>َ</w:t>
      </w:r>
      <w:r w:rsidRPr="006F4E0F">
        <w:rPr>
          <w:rtl/>
        </w:rPr>
        <w:t xml:space="preserve">ج الإشارات المرجعية لإزالة التشكيل </w:t>
      </w:r>
      <w:r>
        <w:t>(</w:t>
      </w:r>
      <w:r w:rsidRPr="006F4E0F">
        <w:t>DMRS</w:t>
      </w:r>
      <w:r>
        <w:t>)</w:t>
      </w:r>
      <w:r w:rsidRPr="006F4E0F">
        <w:rPr>
          <w:rtl/>
        </w:rPr>
        <w:t xml:space="preserve"> في شب</w:t>
      </w:r>
      <w:r w:rsidRPr="00981300">
        <w:rPr>
          <w:rFonts w:hint="cs"/>
          <w:rtl/>
        </w:rPr>
        <w:t>ي</w:t>
      </w:r>
      <w:r w:rsidRPr="006F4E0F">
        <w:rPr>
          <w:rtl/>
        </w:rPr>
        <w:t>كة التردد لتقدير القناة بواسطة معدات المستعمل.</w:t>
      </w:r>
      <w:r w:rsidRPr="00981300">
        <w:rPr>
          <w:rFonts w:hint="cs"/>
          <w:rtl/>
        </w:rPr>
        <w:t xml:space="preserve"> وت</w:t>
      </w:r>
      <w:r w:rsidRPr="00BF1A50">
        <w:rPr>
          <w:rtl/>
        </w:rPr>
        <w:t>حتوي معدات المستعمل على</w:t>
      </w:r>
      <w:r w:rsidRPr="00981300">
        <w:rPr>
          <w:rFonts w:hint="cs"/>
          <w:rtl/>
        </w:rPr>
        <w:t xml:space="preserve"> إشارة</w:t>
      </w:r>
      <w:r w:rsidRPr="00BF1A50">
        <w:rPr>
          <w:rtl/>
        </w:rPr>
        <w:t xml:space="preserve"> </w:t>
      </w:r>
      <w:r w:rsidRPr="00BF1A50">
        <w:t>DMRS</w:t>
      </w:r>
      <w:r w:rsidRPr="00BF1A50">
        <w:rPr>
          <w:rtl/>
        </w:rPr>
        <w:t xml:space="preserve"> واحد</w:t>
      </w:r>
      <w:r w:rsidRPr="00981300">
        <w:rPr>
          <w:rFonts w:hint="cs"/>
          <w:rtl/>
        </w:rPr>
        <w:t>ة</w:t>
      </w:r>
      <w:r w:rsidRPr="00BF1A50">
        <w:rPr>
          <w:rtl/>
        </w:rPr>
        <w:t xml:space="preserve"> على الأقل في كل طبقة ويمكن تشكيل ما يصل إلى ثلاث</w:t>
      </w:r>
      <w:r w:rsidRPr="00981300">
        <w:rPr>
          <w:rtl/>
        </w:rPr>
        <w:t xml:space="preserve"> </w:t>
      </w:r>
      <w:r w:rsidRPr="006F4E0F">
        <w:rPr>
          <w:rtl/>
        </w:rPr>
        <w:t>إشارات</w:t>
      </w:r>
      <w:r w:rsidRPr="00BF1A50">
        <w:rPr>
          <w:rtl/>
        </w:rPr>
        <w:t xml:space="preserve"> </w:t>
      </w:r>
      <w:r w:rsidRPr="00BF1A50">
        <w:t>DMRS</w:t>
      </w:r>
      <w:r w:rsidRPr="00BF1A50">
        <w:rPr>
          <w:rtl/>
        </w:rPr>
        <w:t xml:space="preserve"> إضافية.</w:t>
      </w:r>
      <w:r w:rsidRPr="00854244">
        <w:rPr>
          <w:rFonts w:hint="cs"/>
          <w:rtl/>
        </w:rPr>
        <w:t xml:space="preserve"> و</w:t>
      </w:r>
      <w:r w:rsidRPr="00BF1A50">
        <w:rPr>
          <w:rtl/>
        </w:rPr>
        <w:t xml:space="preserve">تُدعم إرسالات </w:t>
      </w:r>
      <w:r w:rsidRPr="00854244">
        <w:rPr>
          <w:rtl/>
        </w:rPr>
        <w:t xml:space="preserve">تعدد المدخلات والمخرجات </w:t>
      </w:r>
      <w:r w:rsidRPr="00854244">
        <w:t>(MIMO)</w:t>
      </w:r>
      <w:r w:rsidRPr="00854244">
        <w:rPr>
          <w:rtl/>
        </w:rPr>
        <w:t xml:space="preserve"> المستند</w:t>
      </w:r>
      <w:r w:rsidRPr="00854244">
        <w:rPr>
          <w:rFonts w:hint="cs"/>
          <w:rtl/>
        </w:rPr>
        <w:t>ة</w:t>
      </w:r>
      <w:r w:rsidRPr="00854244">
        <w:rPr>
          <w:rtl/>
        </w:rPr>
        <w:t xml:space="preserve"> إلى دفتر الشفر</w:t>
      </w:r>
      <w:r w:rsidRPr="00854244">
        <w:rPr>
          <w:rFonts w:hint="cs"/>
          <w:rtl/>
        </w:rPr>
        <w:t>ة</w:t>
      </w:r>
      <w:r w:rsidRPr="00854244">
        <w:rPr>
          <w:rtl/>
        </w:rPr>
        <w:t xml:space="preserve"> غير المستند</w:t>
      </w:r>
      <w:r w:rsidRPr="00854244">
        <w:rPr>
          <w:rFonts w:hint="cs"/>
          <w:rtl/>
        </w:rPr>
        <w:t>ة</w:t>
      </w:r>
      <w:r w:rsidRPr="00854244">
        <w:rPr>
          <w:rtl/>
        </w:rPr>
        <w:t xml:space="preserve"> إلى دفتر الشفر</w:t>
      </w:r>
      <w:r w:rsidRPr="00854244">
        <w:rPr>
          <w:rFonts w:hint="cs"/>
          <w:rtl/>
        </w:rPr>
        <w:t>ة</w:t>
      </w:r>
      <w:r w:rsidRPr="00854244">
        <w:rPr>
          <w:rtl/>
        </w:rPr>
        <w:t>.</w:t>
      </w:r>
      <w:r w:rsidRPr="003F7062">
        <w:rPr>
          <w:rFonts w:hint="cs"/>
          <w:rtl/>
        </w:rPr>
        <w:t xml:space="preserve"> وت</w:t>
      </w:r>
      <w:r w:rsidRPr="00BF1A50">
        <w:rPr>
          <w:rtl/>
        </w:rPr>
        <w:t>قدم</w:t>
      </w:r>
      <w:r w:rsidRPr="003F7062">
        <w:rPr>
          <w:rFonts w:hint="cs"/>
          <w:rtl/>
        </w:rPr>
        <w:t xml:space="preserve"> عقدة</w:t>
      </w:r>
      <w:r>
        <w:rPr>
          <w:rFonts w:hint="cs"/>
          <w:rtl/>
        </w:rPr>
        <w:t> </w:t>
      </w:r>
      <w:r w:rsidRPr="00BF1A50">
        <w:t>gNB</w:t>
      </w:r>
      <w:r w:rsidRPr="00BF1A50">
        <w:rPr>
          <w:rtl/>
        </w:rPr>
        <w:t xml:space="preserve"> معلومات المشفر المسبق عبر </w:t>
      </w:r>
      <w:r w:rsidRPr="003F7062">
        <w:rPr>
          <w:rtl/>
        </w:rPr>
        <w:t xml:space="preserve">معلومات التحكم في الوصلة الهابطة </w:t>
      </w:r>
      <w:r w:rsidRPr="00BF1A50">
        <w:rPr>
          <w:rtl/>
        </w:rPr>
        <w:t xml:space="preserve">لإرسال دفتر </w:t>
      </w:r>
      <w:r w:rsidRPr="003F7062">
        <w:rPr>
          <w:rtl/>
        </w:rPr>
        <w:t>الشفر</w:t>
      </w:r>
      <w:r w:rsidRPr="003F7062">
        <w:rPr>
          <w:rFonts w:hint="cs"/>
          <w:rtl/>
        </w:rPr>
        <w:t>ة</w:t>
      </w:r>
      <w:r w:rsidRPr="00BF1A50">
        <w:rPr>
          <w:rtl/>
        </w:rPr>
        <w:t>.</w:t>
      </w:r>
    </w:p>
    <w:p w14:paraId="453C0439" w14:textId="77777777" w:rsidR="00B7278F" w:rsidRDefault="00B7278F" w:rsidP="00B7278F">
      <w:pPr>
        <w:pStyle w:val="Heading5"/>
        <w:rPr>
          <w:rtl/>
          <w:lang w:bidi="ar-EG"/>
        </w:rPr>
      </w:pPr>
      <w:r>
        <w:rPr>
          <w:lang w:bidi="ar-EG"/>
        </w:rPr>
        <w:lastRenderedPageBreak/>
        <w:t>2.3.2.1.3</w:t>
      </w:r>
      <w:r>
        <w:rPr>
          <w:rtl/>
          <w:lang w:bidi="ar-EG"/>
        </w:rPr>
        <w:tab/>
      </w:r>
      <w:r w:rsidRPr="00BF1A50">
        <w:rPr>
          <w:rtl/>
        </w:rPr>
        <w:t>قنوات التحكم</w:t>
      </w:r>
    </w:p>
    <w:p w14:paraId="2A7AE19D" w14:textId="77777777" w:rsidR="00B7278F" w:rsidRDefault="00B7278F" w:rsidP="00ED08CD">
      <w:pPr>
        <w:keepNext/>
        <w:rPr>
          <w:rtl/>
          <w:lang w:bidi="ar-EG"/>
        </w:rPr>
      </w:pPr>
      <w:r w:rsidRPr="00BF1A50">
        <w:rPr>
          <w:rtl/>
        </w:rPr>
        <w:t xml:space="preserve">تتكون معلومات التحكم في الوصلة الصاعدة </w:t>
      </w:r>
      <w:r>
        <w:t>(</w:t>
      </w:r>
      <w:r w:rsidRPr="00BF1A50">
        <w:rPr>
          <w:lang w:bidi="ar-EG"/>
        </w:rPr>
        <w:t>UCI</w:t>
      </w:r>
      <w:r>
        <w:rPr>
          <w:lang w:bidi="ar-EG"/>
        </w:rPr>
        <w:t>)</w:t>
      </w:r>
      <w:r w:rsidRPr="00BF1A50">
        <w:rPr>
          <w:rtl/>
        </w:rPr>
        <w:t xml:space="preserve"> مما يلي:</w:t>
      </w:r>
    </w:p>
    <w:p w14:paraId="472E14E2" w14:textId="77777777" w:rsidR="00B7278F" w:rsidRDefault="00B7278F" w:rsidP="00B7278F">
      <w:pPr>
        <w:pStyle w:val="enumlev1"/>
        <w:rPr>
          <w:rtl/>
        </w:rPr>
      </w:pPr>
      <w:r>
        <w:rPr>
          <w:rFonts w:hint="cs"/>
          <w:rtl/>
        </w:rPr>
        <w:t>-</w:t>
      </w:r>
      <w:r>
        <w:rPr>
          <w:rtl/>
        </w:rPr>
        <w:tab/>
      </w:r>
      <w:r w:rsidRPr="003F7062">
        <w:rPr>
          <w:rFonts w:hint="cs"/>
          <w:rtl/>
          <w:lang w:bidi="ar-SA"/>
        </w:rPr>
        <w:t xml:space="preserve">طلب </w:t>
      </w:r>
      <w:r w:rsidRPr="00BF1A50">
        <w:t>HARQ</w:t>
      </w:r>
      <w:r w:rsidRPr="00BF1A50">
        <w:rPr>
          <w:rtl/>
          <w:lang w:bidi="ar-SA"/>
        </w:rPr>
        <w:t xml:space="preserve"> ل</w:t>
      </w:r>
      <w:r w:rsidRPr="003F7062">
        <w:rPr>
          <w:rFonts w:hint="cs"/>
          <w:rtl/>
          <w:lang w:bidi="ar-SA"/>
        </w:rPr>
        <w:t>قناة</w:t>
      </w:r>
      <w:r w:rsidRPr="00BF1A50">
        <w:rPr>
          <w:rtl/>
          <w:lang w:bidi="ar-SA"/>
        </w:rPr>
        <w:t xml:space="preserve"> </w:t>
      </w:r>
      <w:r w:rsidRPr="00BF1A50">
        <w:t>PDSCH</w:t>
      </w:r>
      <w:r w:rsidRPr="00BF1A50">
        <w:rPr>
          <w:rtl/>
          <w:lang w:bidi="ar-SA"/>
        </w:rPr>
        <w:t>؛</w:t>
      </w:r>
    </w:p>
    <w:p w14:paraId="4DE3FB91" w14:textId="77777777" w:rsidR="00B7278F" w:rsidRDefault="00B7278F" w:rsidP="00B7278F">
      <w:pPr>
        <w:pStyle w:val="enumlev1"/>
        <w:rPr>
          <w:rtl/>
        </w:rPr>
      </w:pPr>
      <w:r>
        <w:rPr>
          <w:rFonts w:hint="cs"/>
          <w:rtl/>
        </w:rPr>
        <w:t>-</w:t>
      </w:r>
      <w:r>
        <w:rPr>
          <w:rtl/>
        </w:rPr>
        <w:tab/>
      </w:r>
      <w:r w:rsidRPr="00BF1A50">
        <w:rPr>
          <w:rtl/>
          <w:lang w:bidi="ar-SA"/>
        </w:rPr>
        <w:t xml:space="preserve">معلومات حالة القناة </w:t>
      </w:r>
      <w:r>
        <w:rPr>
          <w:lang w:bidi="ar-SA"/>
        </w:rPr>
        <w:t>(</w:t>
      </w:r>
      <w:r w:rsidRPr="00BF1A50">
        <w:t>CSI</w:t>
      </w:r>
      <w:r>
        <w:rPr>
          <w:lang w:bidi="ar-SA"/>
        </w:rPr>
        <w:t>)</w:t>
      </w:r>
      <w:r w:rsidRPr="00BF1A50">
        <w:rPr>
          <w:rtl/>
          <w:lang w:bidi="ar-SA"/>
        </w:rPr>
        <w:t>؛</w:t>
      </w:r>
    </w:p>
    <w:p w14:paraId="3E36BEDF" w14:textId="77777777" w:rsidR="00B7278F" w:rsidRDefault="00B7278F" w:rsidP="00B7278F">
      <w:pPr>
        <w:pStyle w:val="enumlev1"/>
        <w:rPr>
          <w:rtl/>
        </w:rPr>
      </w:pPr>
      <w:r>
        <w:rPr>
          <w:rFonts w:hint="cs"/>
          <w:rtl/>
        </w:rPr>
        <w:t>-</w:t>
      </w:r>
      <w:r>
        <w:rPr>
          <w:rtl/>
        </w:rPr>
        <w:tab/>
      </w:r>
      <w:r w:rsidRPr="00BF1A50">
        <w:rPr>
          <w:rtl/>
          <w:lang w:bidi="ar-SA"/>
        </w:rPr>
        <w:t>طلب جدولة</w:t>
      </w:r>
      <w:r w:rsidRPr="0015392B">
        <w:rPr>
          <w:rFonts w:hint="cs"/>
          <w:rtl/>
          <w:lang w:bidi="ar-SA"/>
        </w:rPr>
        <w:t xml:space="preserve"> زمنية</w:t>
      </w:r>
      <w:r w:rsidRPr="00BF1A50">
        <w:rPr>
          <w:rtl/>
          <w:lang w:bidi="ar-SA"/>
        </w:rPr>
        <w:t xml:space="preserve"> </w:t>
      </w:r>
      <w:r>
        <w:rPr>
          <w:lang w:bidi="ar-SA"/>
        </w:rPr>
        <w:t>(</w:t>
      </w:r>
      <w:r w:rsidRPr="0015392B">
        <w:rPr>
          <w:lang w:val="en-GB"/>
        </w:rPr>
        <w:t>SR</w:t>
      </w:r>
      <w:r>
        <w:rPr>
          <w:lang w:bidi="ar-SA"/>
        </w:rPr>
        <w:t>)</w:t>
      </w:r>
      <w:r w:rsidRPr="00BF1A50">
        <w:rPr>
          <w:rtl/>
          <w:lang w:bidi="ar-SA"/>
        </w:rPr>
        <w:t>.</w:t>
      </w:r>
    </w:p>
    <w:p w14:paraId="554538A4" w14:textId="77777777" w:rsidR="00B7278F" w:rsidRDefault="00B7278F" w:rsidP="00B7278F">
      <w:pPr>
        <w:rPr>
          <w:rtl/>
        </w:rPr>
      </w:pPr>
      <w:r>
        <w:rPr>
          <w:rFonts w:hint="cs"/>
          <w:rtl/>
        </w:rPr>
        <w:t>و</w:t>
      </w:r>
      <w:r w:rsidRPr="00BF1A50">
        <w:rPr>
          <w:rtl/>
        </w:rPr>
        <w:t xml:space="preserve">تُرسَل معلومات </w:t>
      </w:r>
      <w:r w:rsidRPr="0015392B">
        <w:rPr>
          <w:rtl/>
        </w:rPr>
        <w:t xml:space="preserve">التحكم في الوصلة الصاعدة </w:t>
      </w:r>
      <w:r>
        <w:t>(</w:t>
      </w:r>
      <w:r w:rsidRPr="0015392B">
        <w:rPr>
          <w:lang w:bidi="ar-EG"/>
        </w:rPr>
        <w:t>UCI</w:t>
      </w:r>
      <w:r>
        <w:rPr>
          <w:lang w:bidi="ar-EG"/>
        </w:rPr>
        <w:t>)</w:t>
      </w:r>
      <w:r w:rsidRPr="00BF1A50">
        <w:rPr>
          <w:rtl/>
        </w:rPr>
        <w:t xml:space="preserve"> إما على قناة </w:t>
      </w:r>
      <w:r w:rsidRPr="0015392B">
        <w:rPr>
          <w:rtl/>
        </w:rPr>
        <w:t xml:space="preserve">التحكم المادية </w:t>
      </w:r>
      <w:r w:rsidRPr="00BF1A50">
        <w:rPr>
          <w:rtl/>
        </w:rPr>
        <w:t xml:space="preserve">في الوصلة الصاعدة </w:t>
      </w:r>
      <w:r>
        <w:t>(</w:t>
      </w:r>
      <w:r w:rsidRPr="00BF1A50">
        <w:rPr>
          <w:lang w:bidi="ar-EG"/>
        </w:rPr>
        <w:t>PUCCH</w:t>
      </w:r>
      <w:r>
        <w:rPr>
          <w:lang w:bidi="ar-EG"/>
        </w:rPr>
        <w:t>)</w:t>
      </w:r>
      <w:r w:rsidRPr="00BF1A50">
        <w:rPr>
          <w:rtl/>
        </w:rPr>
        <w:t xml:space="preserve"> أو على </w:t>
      </w:r>
      <w:r w:rsidRPr="0015392B">
        <w:rPr>
          <w:rtl/>
        </w:rPr>
        <w:t xml:space="preserve">القناة المشتركة المادية في الوصلة الصاعدة </w:t>
      </w:r>
      <w:r w:rsidRPr="0015392B">
        <w:rPr>
          <w:lang w:bidi="ar-EG"/>
        </w:rPr>
        <w:t>(PUSCH)</w:t>
      </w:r>
      <w:r w:rsidRPr="00BF1A50">
        <w:rPr>
          <w:rtl/>
        </w:rPr>
        <w:t xml:space="preserve">. </w:t>
      </w:r>
      <w:r>
        <w:rPr>
          <w:rFonts w:hint="cs"/>
          <w:rtl/>
        </w:rPr>
        <w:t xml:space="preserve">وترد </w:t>
      </w:r>
      <w:r w:rsidRPr="00BF1A50">
        <w:rPr>
          <w:rtl/>
        </w:rPr>
        <w:t>أنساق</w:t>
      </w:r>
      <w:r w:rsidRPr="0015392B">
        <w:rPr>
          <w:rtl/>
        </w:rPr>
        <w:t xml:space="preserve"> </w:t>
      </w:r>
      <w:r w:rsidRPr="00BF1A50">
        <w:rPr>
          <w:rtl/>
        </w:rPr>
        <w:t xml:space="preserve">قناة </w:t>
      </w:r>
      <w:r w:rsidRPr="00BF1A50">
        <w:rPr>
          <w:lang w:bidi="ar-EG"/>
        </w:rPr>
        <w:t>PUCCH</w:t>
      </w:r>
      <w:r w:rsidRPr="00BF1A50">
        <w:rPr>
          <w:rtl/>
        </w:rPr>
        <w:t xml:space="preserve"> </w:t>
      </w:r>
      <w:r>
        <w:rPr>
          <w:rFonts w:hint="cs"/>
          <w:rtl/>
        </w:rPr>
        <w:t>في</w:t>
      </w:r>
      <w:r w:rsidRPr="00BF1A50">
        <w:rPr>
          <w:rtl/>
        </w:rPr>
        <w:t xml:space="preserve"> </w:t>
      </w:r>
      <w:r>
        <w:rPr>
          <w:rtl/>
        </w:rPr>
        <w:t>نمط</w:t>
      </w:r>
      <w:r w:rsidRPr="00BF1A50">
        <w:rPr>
          <w:rtl/>
        </w:rPr>
        <w:t>ين؛ قصير وطويل.</w:t>
      </w:r>
    </w:p>
    <w:p w14:paraId="5B9ADE4B" w14:textId="77777777" w:rsidR="00B7278F" w:rsidRDefault="00B7278F" w:rsidP="00B7278F">
      <w:pPr>
        <w:rPr>
          <w:rtl/>
        </w:rPr>
      </w:pPr>
      <w:r>
        <w:rPr>
          <w:rFonts w:hint="cs"/>
          <w:rtl/>
        </w:rPr>
        <w:t>و</w:t>
      </w:r>
      <w:r w:rsidRPr="00BF1A50">
        <w:rPr>
          <w:rtl/>
        </w:rPr>
        <w:t>يتكون نسق</w:t>
      </w:r>
      <w:r w:rsidRPr="0015392B">
        <w:rPr>
          <w:rtl/>
        </w:rPr>
        <w:t xml:space="preserve"> </w:t>
      </w:r>
      <w:r w:rsidRPr="00BF1A50">
        <w:rPr>
          <w:rtl/>
        </w:rPr>
        <w:t xml:space="preserve">قناة </w:t>
      </w:r>
      <w:r w:rsidRPr="00BF1A50">
        <w:rPr>
          <w:lang w:bidi="ar-EG"/>
        </w:rPr>
        <w:t>PUCCH</w:t>
      </w:r>
      <w:r w:rsidRPr="00BF1A50">
        <w:rPr>
          <w:rtl/>
        </w:rPr>
        <w:t xml:space="preserve"> القصير من النسق</w:t>
      </w:r>
      <w:r>
        <w:rPr>
          <w:rFonts w:hint="cs"/>
          <w:rtl/>
        </w:rPr>
        <w:t>ين</w:t>
      </w:r>
      <w:r w:rsidRPr="00BF1A50">
        <w:rPr>
          <w:rtl/>
        </w:rPr>
        <w:t xml:space="preserve"> </w:t>
      </w:r>
      <w:r>
        <w:t>0</w:t>
      </w:r>
      <w:r w:rsidRPr="00BF1A50">
        <w:rPr>
          <w:rtl/>
        </w:rPr>
        <w:t xml:space="preserve"> و</w:t>
      </w:r>
      <w:r>
        <w:t>2</w:t>
      </w:r>
      <w:r w:rsidRPr="00BF1A50">
        <w:rPr>
          <w:rtl/>
        </w:rPr>
        <w:t xml:space="preserve"> </w:t>
      </w:r>
      <w:r>
        <w:rPr>
          <w:rFonts w:hint="cs"/>
          <w:rtl/>
        </w:rPr>
        <w:t>اللذين</w:t>
      </w:r>
      <w:r w:rsidRPr="00BF1A50">
        <w:rPr>
          <w:rtl/>
        </w:rPr>
        <w:t xml:space="preserve"> يمكن أن </w:t>
      </w:r>
      <w:r>
        <w:rPr>
          <w:rFonts w:hint="cs"/>
          <w:rtl/>
        </w:rPr>
        <w:t>يَ</w:t>
      </w:r>
      <w:r w:rsidRPr="00BF1A50">
        <w:rPr>
          <w:rtl/>
        </w:rPr>
        <w:t>شغل</w:t>
      </w:r>
      <w:r>
        <w:rPr>
          <w:rFonts w:hint="cs"/>
          <w:rtl/>
        </w:rPr>
        <w:t>ا</w:t>
      </w:r>
      <w:r w:rsidRPr="00BF1A50">
        <w:rPr>
          <w:rtl/>
        </w:rPr>
        <w:t xml:space="preserve"> ما يصل إلى رمزين من رموز </w:t>
      </w:r>
      <w:r w:rsidRPr="00BF1A50">
        <w:rPr>
          <w:lang w:bidi="ar-EG"/>
        </w:rPr>
        <w:t>OFDM</w:t>
      </w:r>
      <w:r w:rsidRPr="00BF1A50">
        <w:rPr>
          <w:rtl/>
        </w:rPr>
        <w:t>.</w:t>
      </w:r>
    </w:p>
    <w:p w14:paraId="5F4EC09B" w14:textId="1354EFD4" w:rsidR="00B7278F" w:rsidRDefault="00B7278F" w:rsidP="00B7278F">
      <w:pPr>
        <w:pStyle w:val="TableNo0"/>
        <w:rPr>
          <w:rtl/>
        </w:rPr>
      </w:pPr>
      <w:r>
        <w:rPr>
          <w:rtl/>
        </w:rPr>
        <w:t xml:space="preserve">الجـدول </w:t>
      </w:r>
      <w:r>
        <w:t>8</w:t>
      </w:r>
    </w:p>
    <w:p w14:paraId="6B3FE095" w14:textId="77777777" w:rsidR="00B7278F" w:rsidRDefault="00B7278F" w:rsidP="00B7278F">
      <w:pPr>
        <w:pStyle w:val="Tabletitle"/>
        <w:keepLines w:val="0"/>
      </w:pPr>
      <w:r w:rsidRPr="0015392B">
        <w:rPr>
          <w:rtl/>
          <w:lang w:bidi="ar-SA"/>
        </w:rPr>
        <w:t>نسق</w:t>
      </w:r>
      <w:r>
        <w:rPr>
          <w:rFonts w:hint="cs"/>
          <w:rtl/>
          <w:lang w:bidi="ar-SA"/>
        </w:rPr>
        <w:t xml:space="preserve">ا </w:t>
      </w:r>
      <w:r w:rsidRPr="00BF1A50">
        <w:rPr>
          <w:rtl/>
          <w:lang w:bidi="ar-SA"/>
        </w:rPr>
        <w:t>قناة</w:t>
      </w:r>
      <w:r>
        <w:rPr>
          <w:rFonts w:hint="cs"/>
          <w:rtl/>
          <w:lang w:bidi="ar-SA"/>
        </w:rPr>
        <w:t xml:space="preserve"> </w:t>
      </w:r>
      <w:r w:rsidRPr="0000397E">
        <w:rPr>
          <w:lang w:val="fr-FR" w:bidi="ar-SA"/>
        </w:rPr>
        <w:t>PUCCH</w:t>
      </w:r>
      <w:r>
        <w:rPr>
          <w:rFonts w:hint="cs"/>
          <w:rtl/>
          <w:lang w:val="fr-FR" w:bidi="ar-SA"/>
        </w:rPr>
        <w:t xml:space="preserve"> </w:t>
      </w:r>
      <w:r w:rsidRPr="00BF1A50">
        <w:rPr>
          <w:rtl/>
          <w:lang w:bidi="ar-SA"/>
        </w:rPr>
        <w:t>القصير</w:t>
      </w:r>
      <w:r>
        <w:rPr>
          <w:rFonts w:hint="cs"/>
          <w:rtl/>
          <w:lang w:bidi="ar-SA"/>
        </w:rPr>
        <w:t>ان</w:t>
      </w:r>
    </w:p>
    <w:tbl>
      <w:tblPr>
        <w:bidiVisual/>
        <w:tblW w:w="6091" w:type="dxa"/>
        <w:jc w:val="center"/>
        <w:tblLayout w:type="fixed"/>
        <w:tblLook w:val="0000" w:firstRow="0" w:lastRow="0" w:firstColumn="0" w:lastColumn="0" w:noHBand="0" w:noVBand="0"/>
      </w:tblPr>
      <w:tblGrid>
        <w:gridCol w:w="2835"/>
        <w:gridCol w:w="3256"/>
      </w:tblGrid>
      <w:tr w:rsidR="00B7278F" w:rsidRPr="00292765" w14:paraId="12F81201" w14:textId="77777777" w:rsidTr="005110A1">
        <w:trPr>
          <w:cantSplit/>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0C97B203" w14:textId="77777777" w:rsidR="00B7278F" w:rsidRPr="00A45628" w:rsidRDefault="00B7278F" w:rsidP="005110A1">
            <w:pPr>
              <w:pStyle w:val="Tablehead"/>
              <w:spacing w:after="40" w:line="240" w:lineRule="exact"/>
            </w:pPr>
            <w:r w:rsidRPr="00BF1A50">
              <w:rPr>
                <w:rtl/>
              </w:rPr>
              <w:t>النسق</w:t>
            </w:r>
          </w:p>
        </w:tc>
        <w:tc>
          <w:tcPr>
            <w:tcW w:w="325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294D690" w14:textId="77777777" w:rsidR="00B7278F" w:rsidRPr="00A45628" w:rsidRDefault="00B7278F" w:rsidP="005110A1">
            <w:pPr>
              <w:pStyle w:val="Tablehead"/>
              <w:spacing w:after="40" w:line="240" w:lineRule="exact"/>
            </w:pPr>
            <w:r>
              <w:rPr>
                <w:rFonts w:hint="cs"/>
                <w:rtl/>
              </w:rPr>
              <w:t>الخصائص</w:t>
            </w:r>
          </w:p>
        </w:tc>
      </w:tr>
      <w:tr w:rsidR="00B7278F" w:rsidRPr="00292765" w14:paraId="63A242C3" w14:textId="77777777" w:rsidTr="005110A1">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51D772F9" w14:textId="77777777" w:rsidR="00B7278F" w:rsidRPr="00292765" w:rsidRDefault="00B7278F" w:rsidP="005110A1">
            <w:pPr>
              <w:pStyle w:val="Tabletext"/>
              <w:keepNext/>
              <w:keepLines/>
              <w:spacing w:before="40" w:after="40" w:line="240" w:lineRule="exact"/>
              <w:jc w:val="center"/>
            </w:pPr>
            <w:r w:rsidRPr="00292765">
              <w:t>0</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5162A6A7" w14:textId="77777777" w:rsidR="00B7278F" w:rsidRPr="00B51F47" w:rsidRDefault="00B7278F" w:rsidP="005110A1">
            <w:pPr>
              <w:pStyle w:val="Tabletext"/>
              <w:keepNext/>
              <w:keepLines/>
              <w:spacing w:before="40" w:after="40" w:line="240" w:lineRule="exact"/>
              <w:rPr>
                <w:lang w:val="en-GB"/>
              </w:rPr>
            </w:pPr>
            <w:r w:rsidRPr="00B51F47">
              <w:rPr>
                <w:lang w:val="en-GB"/>
              </w:rPr>
              <w:t>–</w:t>
            </w:r>
            <w:r w:rsidRPr="00B51F47">
              <w:rPr>
                <w:lang w:val="en-GB"/>
              </w:rPr>
              <w:tab/>
            </w:r>
            <w:r>
              <w:rPr>
                <w:rFonts w:hint="cs"/>
                <w:rtl/>
                <w:lang w:val="en-GB"/>
              </w:rPr>
              <w:t>يرسل بتتان على الأكثر</w:t>
            </w:r>
          </w:p>
          <w:p w14:paraId="50A03998" w14:textId="77777777" w:rsidR="00B7278F" w:rsidRPr="00B51F47" w:rsidRDefault="00B7278F" w:rsidP="005110A1">
            <w:pPr>
              <w:pStyle w:val="Tabletext"/>
              <w:keepNext/>
              <w:keepLines/>
              <w:spacing w:before="40" w:after="40" w:line="240" w:lineRule="exact"/>
              <w:rPr>
                <w:lang w:val="en-GB"/>
              </w:rPr>
            </w:pPr>
            <w:r w:rsidRPr="00B51F47">
              <w:rPr>
                <w:lang w:val="en-GB"/>
              </w:rPr>
              <w:t>–</w:t>
            </w:r>
            <w:r w:rsidRPr="00B51F47">
              <w:rPr>
                <w:lang w:val="en-GB"/>
              </w:rPr>
              <w:tab/>
            </w:r>
            <w:r>
              <w:rPr>
                <w:rFonts w:hint="cs"/>
                <w:rtl/>
                <w:lang w:val="en-GB"/>
              </w:rPr>
              <w:t xml:space="preserve">تسلسل </w:t>
            </w:r>
            <w:r w:rsidRPr="0000397E">
              <w:rPr>
                <w:lang w:val="en-GB"/>
              </w:rPr>
              <w:t>PAPR</w:t>
            </w:r>
            <w:r>
              <w:rPr>
                <w:rFonts w:hint="cs"/>
                <w:rtl/>
                <w:lang w:val="en-GB"/>
              </w:rPr>
              <w:t xml:space="preserve"> منخفض</w:t>
            </w:r>
          </w:p>
          <w:p w14:paraId="2DCE6FC2" w14:textId="77777777" w:rsidR="00B7278F" w:rsidRPr="00292765" w:rsidRDefault="00B7278F" w:rsidP="005110A1">
            <w:pPr>
              <w:pStyle w:val="Tabletext"/>
              <w:keepNext/>
              <w:keepLines/>
              <w:spacing w:before="40" w:after="40" w:line="240" w:lineRule="exact"/>
            </w:pPr>
            <w:r>
              <w:t>–</w:t>
            </w:r>
            <w:r>
              <w:tab/>
            </w:r>
            <w:r w:rsidRPr="00292765">
              <w:t>HARQ/SR</w:t>
            </w:r>
          </w:p>
        </w:tc>
      </w:tr>
      <w:tr w:rsidR="00B7278F" w:rsidRPr="00292765" w14:paraId="2579620B" w14:textId="77777777" w:rsidTr="005110A1">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62E81226" w14:textId="77777777" w:rsidR="00B7278F" w:rsidRPr="00292765" w:rsidRDefault="00B7278F" w:rsidP="005110A1">
            <w:pPr>
              <w:pStyle w:val="Tabletext"/>
              <w:spacing w:before="40" w:after="40" w:line="240" w:lineRule="exact"/>
              <w:jc w:val="center"/>
            </w:pPr>
            <w:r w:rsidRPr="00292765">
              <w:t>2</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7C0D1770" w14:textId="77777777" w:rsidR="00B7278F" w:rsidRPr="00B51F47" w:rsidRDefault="00B7278F" w:rsidP="005110A1">
            <w:pPr>
              <w:pStyle w:val="Tabletext"/>
              <w:spacing w:before="40" w:after="40" w:line="240" w:lineRule="exact"/>
              <w:rPr>
                <w:lang w:val="en-GB"/>
              </w:rPr>
            </w:pPr>
            <w:r w:rsidRPr="00B51F47">
              <w:rPr>
                <w:lang w:val="en-GB"/>
              </w:rPr>
              <w:t>–</w:t>
            </w:r>
            <w:r w:rsidRPr="00B51F47">
              <w:rPr>
                <w:lang w:val="en-GB"/>
              </w:rPr>
              <w:tab/>
            </w:r>
            <w:r w:rsidRPr="0000397E">
              <w:rPr>
                <w:rFonts w:hint="cs"/>
                <w:rtl/>
                <w:lang w:val="en-GB"/>
              </w:rPr>
              <w:t>يرسل</w:t>
            </w:r>
            <w:r>
              <w:rPr>
                <w:rFonts w:hint="cs"/>
                <w:rtl/>
                <w:lang w:val="en-GB"/>
              </w:rPr>
              <w:t xml:space="preserve"> أكثر من</w:t>
            </w:r>
            <w:r w:rsidRPr="0000397E">
              <w:rPr>
                <w:rFonts w:hint="cs"/>
                <w:rtl/>
                <w:lang w:val="en-GB"/>
              </w:rPr>
              <w:t xml:space="preserve"> بتت</w:t>
            </w:r>
            <w:r>
              <w:rPr>
                <w:rFonts w:hint="cs"/>
                <w:rtl/>
                <w:lang w:val="en-GB"/>
              </w:rPr>
              <w:t>ي</w:t>
            </w:r>
            <w:r w:rsidRPr="0000397E">
              <w:rPr>
                <w:rFonts w:hint="cs"/>
                <w:rtl/>
                <w:lang w:val="en-GB"/>
              </w:rPr>
              <w:t>ن</w:t>
            </w:r>
          </w:p>
          <w:p w14:paraId="1D492983" w14:textId="77777777" w:rsidR="00B7278F" w:rsidRPr="00B51F47" w:rsidRDefault="00B7278F" w:rsidP="005110A1">
            <w:pPr>
              <w:pStyle w:val="Tabletext"/>
              <w:spacing w:before="40" w:after="40" w:line="240" w:lineRule="exact"/>
              <w:rPr>
                <w:lang w:val="en-GB"/>
              </w:rPr>
            </w:pPr>
            <w:r w:rsidRPr="00B51F47">
              <w:rPr>
                <w:lang w:val="en-GB"/>
              </w:rPr>
              <w:t>–</w:t>
            </w:r>
            <w:r w:rsidRPr="00B51F47">
              <w:rPr>
                <w:lang w:val="en-GB"/>
              </w:rPr>
              <w:tab/>
              <w:t>HARQ/CSI/SR</w:t>
            </w:r>
          </w:p>
          <w:p w14:paraId="1ACA49F4" w14:textId="77777777" w:rsidR="00B7278F" w:rsidRPr="00292765" w:rsidRDefault="00B7278F" w:rsidP="005110A1">
            <w:pPr>
              <w:pStyle w:val="Tabletext"/>
              <w:spacing w:before="40" w:after="40" w:line="240" w:lineRule="exact"/>
            </w:pPr>
            <w:r>
              <w:t>–</w:t>
            </w:r>
            <w:r>
              <w:tab/>
            </w:r>
            <w:r>
              <w:rPr>
                <w:rFonts w:hint="cs"/>
                <w:rtl/>
              </w:rPr>
              <w:t xml:space="preserve">شفرة </w:t>
            </w:r>
            <w:r w:rsidRPr="0000397E">
              <w:rPr>
                <w:lang w:val="fr-FR"/>
              </w:rPr>
              <w:t>Reed Muller</w:t>
            </w:r>
            <w:r>
              <w:rPr>
                <w:rFonts w:hint="cs"/>
                <w:rtl/>
                <w:lang w:val="fr-FR"/>
              </w:rPr>
              <w:t>/قطبية</w:t>
            </w:r>
          </w:p>
          <w:p w14:paraId="5D83D46E" w14:textId="77777777" w:rsidR="00B7278F" w:rsidRPr="00292765" w:rsidRDefault="00B7278F" w:rsidP="005110A1">
            <w:pPr>
              <w:pStyle w:val="Tabletext"/>
              <w:spacing w:before="40" w:after="40" w:line="240" w:lineRule="exact"/>
            </w:pPr>
            <w:r>
              <w:t>–</w:t>
            </w:r>
            <w:r>
              <w:tab/>
            </w:r>
            <w:r>
              <w:rPr>
                <w:rFonts w:hint="cs"/>
                <w:rtl/>
              </w:rPr>
              <w:t xml:space="preserve">تشكيل </w:t>
            </w:r>
            <w:r w:rsidRPr="0000397E">
              <w:rPr>
                <w:lang w:val="fr-FR"/>
              </w:rPr>
              <w:t>QPSK</w:t>
            </w:r>
          </w:p>
        </w:tc>
      </w:tr>
    </w:tbl>
    <w:p w14:paraId="3CB310EB" w14:textId="77777777" w:rsidR="00B7278F" w:rsidRDefault="00B7278F" w:rsidP="00B7278F">
      <w:pPr>
        <w:pStyle w:val="TableNo0"/>
        <w:keepNext w:val="0"/>
        <w:jc w:val="left"/>
        <w:rPr>
          <w:rtl/>
        </w:rPr>
      </w:pPr>
      <w:r w:rsidRPr="0015392B">
        <w:rPr>
          <w:rtl/>
        </w:rPr>
        <w:t>يتكون نسق</w:t>
      </w:r>
      <w:r w:rsidRPr="00622C47">
        <w:rPr>
          <w:rtl/>
        </w:rPr>
        <w:t xml:space="preserve"> </w:t>
      </w:r>
      <w:r w:rsidRPr="00BF1A50">
        <w:rPr>
          <w:rtl/>
        </w:rPr>
        <w:t>قناة</w:t>
      </w:r>
      <w:r w:rsidRPr="0015392B">
        <w:rPr>
          <w:rtl/>
        </w:rPr>
        <w:t xml:space="preserve"> </w:t>
      </w:r>
      <w:r w:rsidRPr="0015392B">
        <w:t>PUCCH</w:t>
      </w:r>
      <w:r w:rsidRPr="0015392B">
        <w:rPr>
          <w:rtl/>
        </w:rPr>
        <w:t xml:space="preserve"> </w:t>
      </w:r>
      <w:r w:rsidRPr="00622C47">
        <w:rPr>
          <w:rFonts w:hint="cs"/>
          <w:rtl/>
        </w:rPr>
        <w:t>الطويل</w:t>
      </w:r>
      <w:r w:rsidRPr="00622C47">
        <w:rPr>
          <w:rtl/>
        </w:rPr>
        <w:t xml:space="preserve"> </w:t>
      </w:r>
      <w:r w:rsidRPr="0015392B">
        <w:rPr>
          <w:rtl/>
        </w:rPr>
        <w:t>من</w:t>
      </w:r>
      <w:r w:rsidRPr="00622C47">
        <w:rPr>
          <w:rFonts w:hint="cs"/>
          <w:rtl/>
        </w:rPr>
        <w:t xml:space="preserve"> الأنساق</w:t>
      </w:r>
      <w:r w:rsidRPr="0015392B">
        <w:rPr>
          <w:rtl/>
        </w:rPr>
        <w:t xml:space="preserve"> </w:t>
      </w:r>
      <w:r>
        <w:t>1</w:t>
      </w:r>
      <w:r w:rsidRPr="0015392B">
        <w:rPr>
          <w:rtl/>
        </w:rPr>
        <w:t xml:space="preserve"> و</w:t>
      </w:r>
      <w:r>
        <w:t>3</w:t>
      </w:r>
      <w:r w:rsidRPr="0015392B">
        <w:rPr>
          <w:rtl/>
        </w:rPr>
        <w:t xml:space="preserve"> و</w:t>
      </w:r>
      <w:r>
        <w:t>4</w:t>
      </w:r>
      <w:r w:rsidRPr="0015392B">
        <w:rPr>
          <w:rtl/>
        </w:rPr>
        <w:t xml:space="preserve"> والتي يمكن أن تشغل من </w:t>
      </w:r>
      <w:r>
        <w:t>4</w:t>
      </w:r>
      <w:r w:rsidRPr="0015392B">
        <w:rPr>
          <w:rtl/>
        </w:rPr>
        <w:t xml:space="preserve"> إلى </w:t>
      </w:r>
      <w:r>
        <w:t>14</w:t>
      </w:r>
      <w:r w:rsidRPr="0015392B">
        <w:rPr>
          <w:rtl/>
        </w:rPr>
        <w:t xml:space="preserve"> رمزاً من رموز </w:t>
      </w:r>
      <w:r w:rsidRPr="0015392B">
        <w:t>OFDM</w:t>
      </w:r>
      <w:r w:rsidRPr="0015392B">
        <w:rPr>
          <w:rtl/>
        </w:rPr>
        <w:t>.</w:t>
      </w:r>
    </w:p>
    <w:p w14:paraId="3C9CE7CE" w14:textId="48399444" w:rsidR="00B7278F" w:rsidRDefault="00B7278F" w:rsidP="00B7278F">
      <w:pPr>
        <w:pStyle w:val="TableNo0"/>
        <w:keepNext w:val="0"/>
        <w:rPr>
          <w:rtl/>
        </w:rPr>
      </w:pPr>
      <w:r>
        <w:rPr>
          <w:rtl/>
        </w:rPr>
        <w:t xml:space="preserve">الجـدول </w:t>
      </w:r>
      <w:r>
        <w:t>9</w:t>
      </w:r>
    </w:p>
    <w:p w14:paraId="6A759AE8" w14:textId="77777777" w:rsidR="00B7278F" w:rsidRDefault="00B7278F" w:rsidP="00B7278F">
      <w:pPr>
        <w:pStyle w:val="Tabletitle"/>
        <w:keepNext w:val="0"/>
        <w:keepLines w:val="0"/>
      </w:pPr>
      <w:r w:rsidRPr="0015392B">
        <w:rPr>
          <w:rtl/>
          <w:lang w:bidi="ar-SA"/>
        </w:rPr>
        <w:t>أنساق</w:t>
      </w:r>
      <w:r w:rsidRPr="0000397E">
        <w:rPr>
          <w:rFonts w:ascii="Times New Roman" w:hAnsi="Times New Roman"/>
          <w:b w:val="0"/>
          <w:bCs w:val="0"/>
          <w:rtl/>
          <w:lang w:bidi="ar-SA"/>
        </w:rPr>
        <w:t xml:space="preserve"> </w:t>
      </w:r>
      <w:r w:rsidRPr="00BF1A50">
        <w:rPr>
          <w:rtl/>
          <w:lang w:bidi="ar-SA"/>
        </w:rPr>
        <w:t>قناة</w:t>
      </w:r>
      <w:r>
        <w:rPr>
          <w:rFonts w:hint="cs"/>
          <w:rtl/>
          <w:lang w:bidi="ar-SA"/>
        </w:rPr>
        <w:t xml:space="preserve"> </w:t>
      </w:r>
      <w:r w:rsidRPr="0000397E">
        <w:rPr>
          <w:lang w:val="fr-FR" w:bidi="ar-SA"/>
        </w:rPr>
        <w:t>PUCCH</w:t>
      </w:r>
      <w:r>
        <w:rPr>
          <w:rFonts w:hint="cs"/>
          <w:rtl/>
          <w:lang w:val="fr-FR" w:bidi="ar-SA"/>
        </w:rPr>
        <w:t xml:space="preserve"> الطويلة</w:t>
      </w:r>
    </w:p>
    <w:tbl>
      <w:tblPr>
        <w:bidiVisual/>
        <w:tblW w:w="6091" w:type="dxa"/>
        <w:jc w:val="center"/>
        <w:tblLayout w:type="fixed"/>
        <w:tblLook w:val="0000" w:firstRow="0" w:lastRow="0" w:firstColumn="0" w:lastColumn="0" w:noHBand="0" w:noVBand="0"/>
      </w:tblPr>
      <w:tblGrid>
        <w:gridCol w:w="2835"/>
        <w:gridCol w:w="3256"/>
      </w:tblGrid>
      <w:tr w:rsidR="00B7278F" w:rsidRPr="00292765" w14:paraId="540EEE41" w14:textId="77777777" w:rsidTr="005110A1">
        <w:trPr>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3CC4A4A7" w14:textId="77777777" w:rsidR="00B7278F" w:rsidRPr="00292765" w:rsidRDefault="00B7278F" w:rsidP="005110A1">
            <w:pPr>
              <w:pStyle w:val="Tablehead"/>
              <w:keepNext w:val="0"/>
              <w:spacing w:after="40" w:line="220" w:lineRule="exact"/>
            </w:pPr>
            <w:r w:rsidRPr="00BF1A50">
              <w:rPr>
                <w:rtl/>
              </w:rPr>
              <w:t>النسق</w:t>
            </w:r>
          </w:p>
        </w:tc>
        <w:tc>
          <w:tcPr>
            <w:tcW w:w="325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EED637F" w14:textId="77777777" w:rsidR="00B7278F" w:rsidRPr="00292765" w:rsidRDefault="00B7278F" w:rsidP="005110A1">
            <w:pPr>
              <w:pStyle w:val="Tablehead"/>
              <w:keepNext w:val="0"/>
              <w:spacing w:after="40" w:line="220" w:lineRule="exact"/>
            </w:pPr>
            <w:r>
              <w:rPr>
                <w:rFonts w:hint="cs"/>
                <w:rtl/>
              </w:rPr>
              <w:t>الخصائص</w:t>
            </w:r>
          </w:p>
        </w:tc>
      </w:tr>
      <w:tr w:rsidR="00B7278F" w:rsidRPr="00611CBE" w14:paraId="5BD0A5E1" w14:textId="77777777" w:rsidTr="005110A1">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5BD71BC3" w14:textId="77777777" w:rsidR="00B7278F" w:rsidRPr="00292765" w:rsidRDefault="00B7278F" w:rsidP="005110A1">
            <w:pPr>
              <w:pStyle w:val="Tabletext"/>
              <w:spacing w:before="40" w:after="40" w:line="220" w:lineRule="exact"/>
              <w:jc w:val="center"/>
            </w:pPr>
            <w:r w:rsidRPr="00292765">
              <w:t>1</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6650F41C" w14:textId="77777777" w:rsidR="00B7278F" w:rsidRPr="00B51F47" w:rsidRDefault="00B7278F" w:rsidP="005110A1">
            <w:pPr>
              <w:pStyle w:val="Tabletext"/>
              <w:spacing w:before="40" w:after="40" w:line="220" w:lineRule="exact"/>
              <w:ind w:left="284" w:hanging="284"/>
              <w:rPr>
                <w:lang w:val="en-GB"/>
              </w:rPr>
            </w:pPr>
            <w:r w:rsidRPr="00B51F47">
              <w:rPr>
                <w:lang w:val="en-GB"/>
              </w:rPr>
              <w:t>–</w:t>
            </w:r>
            <w:r w:rsidRPr="00B51F47">
              <w:rPr>
                <w:lang w:val="en-GB"/>
              </w:rPr>
              <w:tab/>
            </w:r>
            <w:r w:rsidRPr="0000397E">
              <w:rPr>
                <w:rFonts w:hint="cs"/>
                <w:rtl/>
                <w:lang w:val="en-GB"/>
              </w:rPr>
              <w:t>بتتان على الأكثر</w:t>
            </w:r>
          </w:p>
          <w:p w14:paraId="4AB1C211" w14:textId="77777777" w:rsidR="00B7278F" w:rsidRPr="00B51F47" w:rsidRDefault="00B7278F" w:rsidP="005110A1">
            <w:pPr>
              <w:pStyle w:val="Tabletext"/>
              <w:spacing w:before="40" w:after="40" w:line="220" w:lineRule="exact"/>
              <w:ind w:left="284" w:hanging="284"/>
              <w:rPr>
                <w:lang w:val="en-GB"/>
              </w:rPr>
            </w:pPr>
            <w:r w:rsidRPr="00B51F47">
              <w:rPr>
                <w:lang w:val="en-GB"/>
              </w:rPr>
              <w:t>–</w:t>
            </w:r>
            <w:r w:rsidRPr="00B51F47">
              <w:rPr>
                <w:lang w:val="en-GB"/>
              </w:rPr>
              <w:tab/>
              <w:t>BPSK/QPSK</w:t>
            </w:r>
          </w:p>
          <w:p w14:paraId="206EF599" w14:textId="77777777" w:rsidR="00B7278F" w:rsidRPr="00B51F47" w:rsidRDefault="00B7278F" w:rsidP="005110A1">
            <w:pPr>
              <w:pStyle w:val="Tabletext"/>
              <w:spacing w:before="40" w:after="40" w:line="220" w:lineRule="exact"/>
              <w:ind w:left="284" w:hanging="284"/>
              <w:rPr>
                <w:lang w:val="en-GB"/>
              </w:rPr>
            </w:pPr>
            <w:r w:rsidRPr="00B51F47">
              <w:rPr>
                <w:lang w:val="en-GB"/>
              </w:rPr>
              <w:t>–</w:t>
            </w:r>
            <w:r w:rsidRPr="00B51F47">
              <w:rPr>
                <w:lang w:val="en-GB"/>
              </w:rPr>
              <w:tab/>
            </w:r>
            <w:r w:rsidRPr="0000397E">
              <w:rPr>
                <w:rFonts w:hint="cs"/>
                <w:rtl/>
                <w:lang w:val="en-GB"/>
              </w:rPr>
              <w:t xml:space="preserve">تسلسل </w:t>
            </w:r>
            <w:r w:rsidRPr="0000397E">
              <w:rPr>
                <w:lang w:val="en-GB"/>
              </w:rPr>
              <w:t>PAPR</w:t>
            </w:r>
            <w:r w:rsidRPr="0000397E">
              <w:rPr>
                <w:rFonts w:hint="cs"/>
                <w:rtl/>
                <w:lang w:val="en-GB"/>
              </w:rPr>
              <w:t xml:space="preserve"> منخفض</w:t>
            </w:r>
          </w:p>
        </w:tc>
      </w:tr>
      <w:tr w:rsidR="00B7278F" w:rsidRPr="00292765" w14:paraId="7616551E" w14:textId="77777777" w:rsidTr="005110A1">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6E788486" w14:textId="77777777" w:rsidR="00B7278F" w:rsidRPr="00292765" w:rsidRDefault="00B7278F" w:rsidP="005110A1">
            <w:pPr>
              <w:pStyle w:val="Tabletext"/>
              <w:spacing w:before="40" w:after="40" w:line="220" w:lineRule="exact"/>
              <w:jc w:val="center"/>
            </w:pPr>
            <w:r w:rsidRPr="00292765">
              <w:t>3</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2080F614" w14:textId="77777777" w:rsidR="00B7278F" w:rsidRPr="00B51F47" w:rsidRDefault="00B7278F" w:rsidP="005110A1">
            <w:pPr>
              <w:pStyle w:val="Tabletext"/>
              <w:spacing w:before="40" w:after="40" w:line="220" w:lineRule="exact"/>
              <w:ind w:left="284" w:hanging="284"/>
              <w:rPr>
                <w:lang w:val="en-GB"/>
              </w:rPr>
            </w:pPr>
            <w:r w:rsidRPr="00B51F47">
              <w:rPr>
                <w:lang w:val="en-GB"/>
              </w:rPr>
              <w:t>–</w:t>
            </w:r>
            <w:r w:rsidRPr="00B51F47">
              <w:rPr>
                <w:lang w:val="en-GB"/>
              </w:rPr>
              <w:tab/>
            </w:r>
            <w:r w:rsidRPr="0000397E">
              <w:rPr>
                <w:rFonts w:hint="cs"/>
                <w:rtl/>
                <w:lang w:val="en-GB"/>
              </w:rPr>
              <w:t>أكثر من بتتين</w:t>
            </w:r>
          </w:p>
          <w:p w14:paraId="0E6D183D" w14:textId="77777777" w:rsidR="00B7278F" w:rsidRPr="00B51F47" w:rsidRDefault="00B7278F" w:rsidP="005110A1">
            <w:pPr>
              <w:pStyle w:val="Tabletext"/>
              <w:spacing w:before="40" w:after="40" w:line="220" w:lineRule="exact"/>
              <w:ind w:left="284" w:hanging="284"/>
              <w:rPr>
                <w:lang w:val="en-GB"/>
              </w:rPr>
            </w:pPr>
            <w:r w:rsidRPr="00B51F47">
              <w:rPr>
                <w:lang w:val="en-GB"/>
              </w:rPr>
              <w:t>–</w:t>
            </w:r>
            <w:r w:rsidRPr="00B51F47">
              <w:rPr>
                <w:lang w:val="en-GB"/>
              </w:rPr>
              <w:tab/>
            </w:r>
            <w:r w:rsidRPr="0000397E">
              <w:rPr>
                <w:rFonts w:hint="cs"/>
                <w:rtl/>
                <w:lang w:val="en-GB"/>
              </w:rPr>
              <w:t xml:space="preserve">شفرة </w:t>
            </w:r>
            <w:r w:rsidRPr="0000397E">
              <w:rPr>
                <w:lang w:val="fr-FR"/>
              </w:rPr>
              <w:t>Reed Muller</w:t>
            </w:r>
            <w:r w:rsidRPr="0000397E">
              <w:rPr>
                <w:rFonts w:hint="cs"/>
                <w:rtl/>
                <w:lang w:val="en-GB"/>
              </w:rPr>
              <w:t>/قطبية</w:t>
            </w:r>
          </w:p>
          <w:p w14:paraId="0A478DC4" w14:textId="77777777" w:rsidR="00B7278F" w:rsidRPr="00292765" w:rsidRDefault="00B7278F" w:rsidP="005110A1">
            <w:pPr>
              <w:pStyle w:val="Tabletext"/>
              <w:spacing w:before="40" w:after="40" w:line="220" w:lineRule="exact"/>
              <w:ind w:left="284" w:hanging="284"/>
            </w:pPr>
            <w:r>
              <w:t>–</w:t>
            </w:r>
            <w:r>
              <w:tab/>
            </w:r>
            <w:r>
              <w:rPr>
                <w:rFonts w:hint="cs"/>
                <w:rtl/>
              </w:rPr>
              <w:t xml:space="preserve">يتضمن إشارة </w:t>
            </w:r>
            <w:r w:rsidRPr="0000397E">
              <w:rPr>
                <w:lang w:val="fr-FR"/>
              </w:rPr>
              <w:t>DMRS</w:t>
            </w:r>
          </w:p>
        </w:tc>
      </w:tr>
      <w:tr w:rsidR="00B7278F" w:rsidRPr="00292765" w14:paraId="502CBB4D" w14:textId="77777777" w:rsidTr="005110A1">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51CC5396" w14:textId="77777777" w:rsidR="00B7278F" w:rsidRPr="00292765" w:rsidRDefault="00B7278F" w:rsidP="005110A1">
            <w:pPr>
              <w:pStyle w:val="Tabletext"/>
              <w:spacing w:before="40" w:after="40" w:line="220" w:lineRule="exact"/>
              <w:jc w:val="center"/>
            </w:pPr>
            <w:r w:rsidRPr="00292765">
              <w:t>4</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26AF8CB7" w14:textId="77777777" w:rsidR="00B7278F" w:rsidRPr="00B51F47" w:rsidRDefault="00B7278F" w:rsidP="005110A1">
            <w:pPr>
              <w:pStyle w:val="Tabletext"/>
              <w:spacing w:before="40" w:after="40" w:line="220" w:lineRule="exact"/>
              <w:ind w:left="284" w:hanging="284"/>
              <w:rPr>
                <w:lang w:val="en-GB"/>
              </w:rPr>
            </w:pPr>
            <w:r w:rsidRPr="00B51F47">
              <w:rPr>
                <w:lang w:val="en-GB"/>
              </w:rPr>
              <w:t>–</w:t>
            </w:r>
            <w:r w:rsidRPr="00B51F47">
              <w:rPr>
                <w:lang w:val="en-GB"/>
              </w:rPr>
              <w:tab/>
            </w:r>
            <w:r w:rsidRPr="0000397E">
              <w:rPr>
                <w:rFonts w:hint="cs"/>
                <w:rtl/>
                <w:lang w:val="en-GB"/>
              </w:rPr>
              <w:t>أكثر من بتتين</w:t>
            </w:r>
          </w:p>
          <w:p w14:paraId="37B61F8C" w14:textId="77777777" w:rsidR="00B7278F" w:rsidRPr="00B51F47" w:rsidRDefault="00B7278F" w:rsidP="005110A1">
            <w:pPr>
              <w:pStyle w:val="Tabletext"/>
              <w:spacing w:before="40" w:after="40" w:line="220" w:lineRule="exact"/>
              <w:ind w:left="284" w:hanging="284"/>
              <w:jc w:val="both"/>
              <w:rPr>
                <w:lang w:val="en-GB"/>
              </w:rPr>
            </w:pPr>
            <w:r w:rsidRPr="00B51F47">
              <w:rPr>
                <w:lang w:val="en-GB"/>
              </w:rPr>
              <w:t>–</w:t>
            </w:r>
            <w:r w:rsidRPr="00B51F47">
              <w:rPr>
                <w:lang w:val="en-GB"/>
              </w:rPr>
              <w:tab/>
            </w:r>
            <w:r w:rsidRPr="00622C47">
              <w:rPr>
                <w:rtl/>
                <w:lang w:val="en-GB"/>
              </w:rPr>
              <w:t xml:space="preserve">نفس </w:t>
            </w:r>
            <w:r w:rsidRPr="00622C47">
              <w:rPr>
                <w:rFonts w:hint="cs"/>
                <w:rtl/>
                <w:lang w:val="en-GB"/>
              </w:rPr>
              <w:t>النسق</w:t>
            </w:r>
            <w:r w:rsidRPr="00622C47">
              <w:rPr>
                <w:rtl/>
                <w:lang w:val="en-GB"/>
              </w:rPr>
              <w:t xml:space="preserve"> </w:t>
            </w:r>
            <w:r w:rsidRPr="00622C47">
              <w:t>3</w:t>
            </w:r>
            <w:r w:rsidRPr="00622C47">
              <w:rPr>
                <w:rtl/>
                <w:lang w:val="en-GB"/>
              </w:rPr>
              <w:t xml:space="preserve"> </w:t>
            </w:r>
            <w:r w:rsidRPr="00622C47">
              <w:rPr>
                <w:rFonts w:hint="cs"/>
                <w:rtl/>
                <w:lang w:val="en-GB"/>
              </w:rPr>
              <w:t xml:space="preserve">لقناة </w:t>
            </w:r>
            <w:r w:rsidRPr="00622C47">
              <w:t>PUCCH</w:t>
            </w:r>
            <w:r>
              <w:rPr>
                <w:rtl/>
              </w:rPr>
              <w:t xml:space="preserve"> </w:t>
            </w:r>
            <w:r w:rsidRPr="00622C47">
              <w:rPr>
                <w:rtl/>
                <w:lang w:val="en-GB"/>
              </w:rPr>
              <w:t xml:space="preserve">ولكن يُسمح بتعدد إرسال </w:t>
            </w:r>
            <w:r w:rsidRPr="00622C47">
              <w:rPr>
                <w:rFonts w:hint="cs"/>
                <w:rtl/>
                <w:lang w:val="en-GB"/>
              </w:rPr>
              <w:t xml:space="preserve">الشفرة من </w:t>
            </w:r>
            <w:r w:rsidRPr="00622C47">
              <w:rPr>
                <w:rtl/>
                <w:lang w:val="en-GB"/>
              </w:rPr>
              <w:t xml:space="preserve">أجهزة </w:t>
            </w:r>
            <w:r w:rsidRPr="00622C47">
              <w:rPr>
                <w:rFonts w:hint="cs"/>
                <w:rtl/>
                <w:lang w:val="en-GB"/>
              </w:rPr>
              <w:t xml:space="preserve">متعددة </w:t>
            </w:r>
            <w:r w:rsidRPr="00622C47">
              <w:rPr>
                <w:rtl/>
                <w:lang w:val="en-GB"/>
              </w:rPr>
              <w:t>في</w:t>
            </w:r>
            <w:r>
              <w:rPr>
                <w:rFonts w:hint="cs"/>
                <w:rtl/>
                <w:lang w:val="en-GB"/>
              </w:rPr>
              <w:t> </w:t>
            </w:r>
            <w:r w:rsidRPr="00622C47">
              <w:rPr>
                <w:rtl/>
                <w:lang w:val="en-GB"/>
              </w:rPr>
              <w:t>نفس المورد</w:t>
            </w:r>
          </w:p>
          <w:p w14:paraId="60E51A3F" w14:textId="77777777" w:rsidR="00B7278F" w:rsidRPr="00292765" w:rsidRDefault="00B7278F" w:rsidP="005110A1">
            <w:pPr>
              <w:pStyle w:val="Tabletext"/>
              <w:spacing w:before="40" w:after="40" w:line="220" w:lineRule="exact"/>
              <w:ind w:left="284" w:hanging="284"/>
            </w:pPr>
            <w:r>
              <w:t>–</w:t>
            </w:r>
            <w:r>
              <w:tab/>
            </w:r>
            <w:r w:rsidRPr="0000397E">
              <w:rPr>
                <w:rFonts w:hint="cs"/>
                <w:rtl/>
              </w:rPr>
              <w:t xml:space="preserve">يتضمن إشارة </w:t>
            </w:r>
            <w:r w:rsidRPr="0000397E">
              <w:rPr>
                <w:lang w:val="fr-FR"/>
              </w:rPr>
              <w:t>DMRS</w:t>
            </w:r>
          </w:p>
        </w:tc>
      </w:tr>
    </w:tbl>
    <w:p w14:paraId="5F1A5FB3" w14:textId="77777777" w:rsidR="00B7278F" w:rsidRDefault="00B7278F" w:rsidP="00B7278F">
      <w:pPr>
        <w:rPr>
          <w:rtl/>
          <w:lang w:bidi="ar-EG"/>
        </w:rPr>
      </w:pPr>
      <w:r w:rsidRPr="006D6EBB">
        <w:rPr>
          <w:rFonts w:hint="cs"/>
          <w:rtl/>
        </w:rPr>
        <w:t>و</w:t>
      </w:r>
      <w:r w:rsidRPr="0015392B">
        <w:rPr>
          <w:rtl/>
        </w:rPr>
        <w:t>في حالة الإرسال على</w:t>
      </w:r>
      <w:r w:rsidRPr="006D6EBB">
        <w:rPr>
          <w:rFonts w:hint="cs"/>
          <w:rtl/>
        </w:rPr>
        <w:t xml:space="preserve"> قناة</w:t>
      </w:r>
      <w:r w:rsidRPr="0015392B">
        <w:rPr>
          <w:rtl/>
        </w:rPr>
        <w:t xml:space="preserve"> </w:t>
      </w:r>
      <w:r w:rsidRPr="0015392B">
        <w:rPr>
          <w:lang w:bidi="ar-EG"/>
        </w:rPr>
        <w:t>PUSCH</w:t>
      </w:r>
      <w:r w:rsidRPr="0015392B">
        <w:rPr>
          <w:rtl/>
        </w:rPr>
        <w:t xml:space="preserve">، </w:t>
      </w:r>
      <w:r w:rsidRPr="006D6EBB">
        <w:rPr>
          <w:rFonts w:hint="cs"/>
          <w:rtl/>
        </w:rPr>
        <w:t>يتعدد إرسال</w:t>
      </w:r>
      <w:r w:rsidRPr="0015392B">
        <w:rPr>
          <w:rtl/>
        </w:rPr>
        <w:t xml:space="preserve"> </w:t>
      </w:r>
      <w:r w:rsidRPr="00BF1A50">
        <w:rPr>
          <w:rtl/>
        </w:rPr>
        <w:t xml:space="preserve">معلومات التحكم في الوصلة الصاعدة </w:t>
      </w:r>
      <w:r>
        <w:t>(</w:t>
      </w:r>
      <w:r w:rsidRPr="00BF1A50">
        <w:rPr>
          <w:lang w:bidi="ar-EG"/>
        </w:rPr>
        <w:t>UCI</w:t>
      </w:r>
      <w:r>
        <w:rPr>
          <w:lang w:bidi="ar-EG"/>
        </w:rPr>
        <w:t>)</w:t>
      </w:r>
      <w:r w:rsidRPr="00BF1A50">
        <w:rPr>
          <w:rtl/>
        </w:rPr>
        <w:t xml:space="preserve"> </w:t>
      </w:r>
      <w:r w:rsidRPr="0015392B">
        <w:rPr>
          <w:rtl/>
        </w:rPr>
        <w:t>مع البيانات.</w:t>
      </w:r>
    </w:p>
    <w:p w14:paraId="11D630FE" w14:textId="77777777" w:rsidR="00B7278F" w:rsidRDefault="00B7278F" w:rsidP="00B7278F">
      <w:pPr>
        <w:pStyle w:val="Heading5"/>
        <w:rPr>
          <w:rtl/>
          <w:lang w:bidi="ar-EG"/>
        </w:rPr>
      </w:pPr>
      <w:r>
        <w:rPr>
          <w:lang w:bidi="ar-EG"/>
        </w:rPr>
        <w:lastRenderedPageBreak/>
        <w:t>3.3.2.1.3</w:t>
      </w:r>
      <w:r>
        <w:rPr>
          <w:rtl/>
          <w:lang w:bidi="ar-EG"/>
        </w:rPr>
        <w:tab/>
      </w:r>
      <w:r>
        <w:rPr>
          <w:rFonts w:hint="cs"/>
          <w:rtl/>
          <w:lang w:bidi="ar-EG"/>
        </w:rPr>
        <w:t>النفاذ العشوائي</w:t>
      </w:r>
    </w:p>
    <w:p w14:paraId="61224761" w14:textId="77777777" w:rsidR="00B7278F" w:rsidRDefault="00B7278F" w:rsidP="00B7278F">
      <w:pPr>
        <w:rPr>
          <w:rtl/>
          <w:lang w:bidi="ar-EG"/>
        </w:rPr>
      </w:pPr>
      <w:r w:rsidRPr="0015392B">
        <w:rPr>
          <w:rtl/>
        </w:rPr>
        <w:t xml:space="preserve">تقوم عملية </w:t>
      </w:r>
      <w:r w:rsidRPr="00500365">
        <w:rPr>
          <w:rtl/>
        </w:rPr>
        <w:t xml:space="preserve">قناة النفاذ العشوائي </w:t>
      </w:r>
      <w:r w:rsidRPr="00500365">
        <w:rPr>
          <w:lang w:bidi="ar-EG"/>
        </w:rPr>
        <w:t>(RACH)</w:t>
      </w:r>
      <w:r w:rsidRPr="00500365">
        <w:rPr>
          <w:rFonts w:hint="cs"/>
          <w:rtl/>
          <w:lang w:bidi="ar-EG"/>
        </w:rPr>
        <w:t xml:space="preserve"> </w:t>
      </w:r>
      <w:r w:rsidRPr="0015392B">
        <w:rPr>
          <w:rtl/>
        </w:rPr>
        <w:t>بمزامنة معدات المستعمل مع</w:t>
      </w:r>
      <w:r w:rsidRPr="00500365">
        <w:rPr>
          <w:rFonts w:hint="cs"/>
          <w:rtl/>
        </w:rPr>
        <w:t xml:space="preserve"> عقدة</w:t>
      </w:r>
      <w:r w:rsidRPr="0015392B">
        <w:rPr>
          <w:rtl/>
        </w:rPr>
        <w:t xml:space="preserve"> </w:t>
      </w:r>
      <w:r w:rsidRPr="0015392B">
        <w:rPr>
          <w:lang w:bidi="ar-EG"/>
        </w:rPr>
        <w:t>gNB</w:t>
      </w:r>
      <w:r w:rsidRPr="0015392B">
        <w:rPr>
          <w:rtl/>
        </w:rPr>
        <w:t xml:space="preserve"> في الوقت المناسب في اتجاه الوصلة الصاعدة </w:t>
      </w:r>
      <w:r w:rsidRPr="00500365">
        <w:rPr>
          <w:rFonts w:hint="cs"/>
          <w:rtl/>
        </w:rPr>
        <w:t>ب</w:t>
      </w:r>
      <w:r w:rsidRPr="0015392B">
        <w:rPr>
          <w:rtl/>
        </w:rPr>
        <w:t xml:space="preserve">تقدير </w:t>
      </w:r>
      <w:r w:rsidRPr="00500365">
        <w:rPr>
          <w:rFonts w:hint="cs"/>
          <w:rtl/>
        </w:rPr>
        <w:t>معجَّل</w:t>
      </w:r>
      <w:r w:rsidRPr="0015392B">
        <w:rPr>
          <w:rtl/>
        </w:rPr>
        <w:t xml:space="preserve"> التوقيت اللازم لمعدات المستعمل.</w:t>
      </w:r>
      <w:r w:rsidRPr="00500365">
        <w:rPr>
          <w:rFonts w:hint="cs"/>
          <w:rtl/>
        </w:rPr>
        <w:t xml:space="preserve"> و</w:t>
      </w:r>
      <w:r w:rsidRPr="0015392B">
        <w:rPr>
          <w:rtl/>
        </w:rPr>
        <w:t>ت</w:t>
      </w:r>
      <w:r w:rsidRPr="00500365">
        <w:rPr>
          <w:rFonts w:hint="cs"/>
          <w:rtl/>
        </w:rPr>
        <w:t>ُ</w:t>
      </w:r>
      <w:r w:rsidRPr="0015392B">
        <w:rPr>
          <w:rtl/>
        </w:rPr>
        <w:t xml:space="preserve">ستعمل تسلسلات </w:t>
      </w:r>
      <w:r w:rsidRPr="0015392B">
        <w:t>ZC</w:t>
      </w:r>
      <w:r w:rsidRPr="0015392B">
        <w:rPr>
          <w:rtl/>
        </w:rPr>
        <w:t xml:space="preserve"> لإجراء النفاذ العشوائي الأولي.</w:t>
      </w:r>
      <w:r w:rsidRPr="00500365">
        <w:rPr>
          <w:rFonts w:hint="cs"/>
          <w:rtl/>
        </w:rPr>
        <w:t xml:space="preserve"> و</w:t>
      </w:r>
      <w:r w:rsidRPr="0015392B">
        <w:rPr>
          <w:rtl/>
        </w:rPr>
        <w:t>تحدث مناسبات</w:t>
      </w:r>
      <w:r w:rsidRPr="00500365">
        <w:rPr>
          <w:rtl/>
        </w:rPr>
        <w:t xml:space="preserve"> قناة</w:t>
      </w:r>
      <w:r w:rsidRPr="0015392B">
        <w:rPr>
          <w:rtl/>
        </w:rPr>
        <w:t xml:space="preserve"> </w:t>
      </w:r>
      <w:r w:rsidRPr="0015392B">
        <w:t>RACH</w:t>
      </w:r>
      <w:r w:rsidRPr="0015392B">
        <w:rPr>
          <w:rtl/>
        </w:rPr>
        <w:t xml:space="preserve"> في مواقع تردد</w:t>
      </w:r>
      <w:r w:rsidRPr="00500365">
        <w:rPr>
          <w:rFonts w:hint="cs"/>
          <w:rtl/>
        </w:rPr>
        <w:t>ية</w:t>
      </w:r>
      <w:r w:rsidRPr="0015392B">
        <w:rPr>
          <w:rtl/>
        </w:rPr>
        <w:t xml:space="preserve"> </w:t>
      </w:r>
      <w:r w:rsidRPr="00500365">
        <w:rPr>
          <w:rFonts w:hint="cs"/>
          <w:rtl/>
        </w:rPr>
        <w:t>وزمنية</w:t>
      </w:r>
      <w:r w:rsidRPr="0015392B">
        <w:rPr>
          <w:rtl/>
        </w:rPr>
        <w:t xml:space="preserve"> مختلفة </w:t>
      </w:r>
      <w:r w:rsidRPr="00500365">
        <w:rPr>
          <w:rFonts w:hint="cs"/>
          <w:rtl/>
        </w:rPr>
        <w:t>وذات</w:t>
      </w:r>
      <w:r w:rsidRPr="0015392B">
        <w:rPr>
          <w:rtl/>
        </w:rPr>
        <w:t xml:space="preserve"> أنساق وأطوال تسلسل متعددة.</w:t>
      </w:r>
      <w:r w:rsidRPr="00500365">
        <w:rPr>
          <w:rFonts w:hint="cs"/>
          <w:rtl/>
        </w:rPr>
        <w:t xml:space="preserve"> و</w:t>
      </w:r>
      <w:r w:rsidRPr="0015392B">
        <w:rPr>
          <w:rtl/>
        </w:rPr>
        <w:t xml:space="preserve">تحتوي كل مناسبة على </w:t>
      </w:r>
      <w:r>
        <w:t>64</w:t>
      </w:r>
      <w:r w:rsidRPr="0015392B">
        <w:rPr>
          <w:rtl/>
        </w:rPr>
        <w:t xml:space="preserve"> نسقاً ممكناً للتمهيد ويمكن استعمالها ل</w:t>
      </w:r>
      <w:r w:rsidRPr="00500365">
        <w:rPr>
          <w:rFonts w:hint="cs"/>
          <w:rtl/>
        </w:rPr>
        <w:t xml:space="preserve">شتى </w:t>
      </w:r>
      <w:r w:rsidRPr="0015392B">
        <w:rPr>
          <w:rtl/>
        </w:rPr>
        <w:t>عمليات النشر.</w:t>
      </w:r>
      <w:r w:rsidRPr="00307ED2">
        <w:rPr>
          <w:rFonts w:hint="cs"/>
          <w:rtl/>
        </w:rPr>
        <w:t xml:space="preserve"> ويُ</w:t>
      </w:r>
      <w:r w:rsidRPr="0015392B">
        <w:rPr>
          <w:rtl/>
        </w:rPr>
        <w:t xml:space="preserve">نقل </w:t>
      </w:r>
      <w:r w:rsidRPr="00307ED2">
        <w:rPr>
          <w:rFonts w:hint="cs"/>
          <w:rtl/>
        </w:rPr>
        <w:t>نسق</w:t>
      </w:r>
      <w:r w:rsidRPr="0015392B">
        <w:rPr>
          <w:rtl/>
        </w:rPr>
        <w:t xml:space="preserve"> ومناسبة </w:t>
      </w:r>
      <w:r w:rsidRPr="00D843DB">
        <w:rPr>
          <w:rtl/>
        </w:rPr>
        <w:t xml:space="preserve">قناة النفاذ العشوائي المادية </w:t>
      </w:r>
      <w:r w:rsidRPr="00D843DB">
        <w:t>(PRACH)</w:t>
      </w:r>
      <w:r w:rsidRPr="00D843DB">
        <w:rPr>
          <w:rtl/>
        </w:rPr>
        <w:t xml:space="preserve"> </w:t>
      </w:r>
      <w:r w:rsidRPr="0015392B">
        <w:rPr>
          <w:rtl/>
        </w:rPr>
        <w:t xml:space="preserve">من خلال رسالة </w:t>
      </w:r>
      <w:r w:rsidRPr="0015392B">
        <w:t>SIB1</w:t>
      </w:r>
      <w:r w:rsidRPr="0015392B">
        <w:rPr>
          <w:rtl/>
        </w:rPr>
        <w:t>. بالإضافة إلى ذلك،</w:t>
      </w:r>
      <w:r w:rsidRPr="00D843DB">
        <w:rPr>
          <w:rFonts w:hint="cs"/>
          <w:rtl/>
        </w:rPr>
        <w:t xml:space="preserve"> استُحدثت، </w:t>
      </w:r>
      <w:r w:rsidRPr="0015392B">
        <w:rPr>
          <w:rtl/>
        </w:rPr>
        <w:t xml:space="preserve">من أجل إدارة الحزمة، فكرة ارتباط </w:t>
      </w:r>
      <w:r w:rsidRPr="0015392B">
        <w:t>PRACH-SSB</w:t>
      </w:r>
      <w:r w:rsidRPr="0015392B">
        <w:rPr>
          <w:rtl/>
        </w:rPr>
        <w:t xml:space="preserve"> الذي ينقل معرف الحزمة مع القدرة القصوى إلى </w:t>
      </w:r>
      <w:r w:rsidRPr="00D843DB">
        <w:rPr>
          <w:rFonts w:hint="cs"/>
          <w:rtl/>
        </w:rPr>
        <w:t xml:space="preserve">عقدة </w:t>
      </w:r>
      <w:r w:rsidRPr="0015392B">
        <w:t>gNB</w:t>
      </w:r>
      <w:r w:rsidRPr="0015392B">
        <w:rPr>
          <w:rtl/>
        </w:rPr>
        <w:t>.</w:t>
      </w:r>
    </w:p>
    <w:p w14:paraId="7B193C89" w14:textId="77777777" w:rsidR="00B7278F" w:rsidRDefault="00B7278F" w:rsidP="00B7278F">
      <w:pPr>
        <w:pStyle w:val="Heading4"/>
        <w:rPr>
          <w:rtl/>
          <w:lang w:bidi="ar-EG"/>
        </w:rPr>
      </w:pPr>
      <w:r>
        <w:rPr>
          <w:lang w:bidi="ar-EG"/>
        </w:rPr>
        <w:t>4.2.1.3</w:t>
      </w:r>
      <w:r>
        <w:rPr>
          <w:rtl/>
          <w:lang w:bidi="ar-EG"/>
        </w:rPr>
        <w:tab/>
      </w:r>
      <w:r w:rsidRPr="0015392B">
        <w:rPr>
          <w:rtl/>
        </w:rPr>
        <w:t xml:space="preserve">قدرات </w:t>
      </w:r>
      <w:r w:rsidRPr="00D843DB">
        <w:rPr>
          <w:rtl/>
        </w:rPr>
        <w:t xml:space="preserve">تعدد المدخلات والمخرجات </w:t>
      </w:r>
      <w:r w:rsidRPr="00D843DB">
        <w:rPr>
          <w:lang w:bidi="ar-EG"/>
        </w:rPr>
        <w:t>(MIMO)</w:t>
      </w:r>
    </w:p>
    <w:p w14:paraId="12344DFB" w14:textId="77777777" w:rsidR="00B7278F" w:rsidRDefault="00B7278F" w:rsidP="00B7278F">
      <w:pPr>
        <w:rPr>
          <w:lang w:bidi="ar-EG"/>
        </w:rPr>
      </w:pPr>
      <w:r w:rsidRPr="00842FFB">
        <w:rPr>
          <w:rFonts w:hint="cs"/>
          <w:rtl/>
        </w:rPr>
        <w:t>ت</w:t>
      </w:r>
      <w:r w:rsidRPr="0015392B">
        <w:rPr>
          <w:rtl/>
        </w:rPr>
        <w:t>دعم</w:t>
      </w:r>
      <w:r w:rsidRPr="00842FFB">
        <w:rPr>
          <w:rFonts w:hint="cs"/>
          <w:rtl/>
        </w:rPr>
        <w:t xml:space="preserve"> تكنولوجيا السطح البيني الراديوي</w:t>
      </w:r>
      <w:r w:rsidRPr="0015392B">
        <w:rPr>
          <w:rtl/>
        </w:rPr>
        <w:t xml:space="preserve"> </w:t>
      </w:r>
      <w:r>
        <w:t>(</w:t>
      </w:r>
      <w:r w:rsidRPr="0015392B">
        <w:t>RIT</w:t>
      </w:r>
      <w:r>
        <w:t>)</w:t>
      </w:r>
      <w:r w:rsidRPr="0015392B">
        <w:rPr>
          <w:rtl/>
        </w:rPr>
        <w:t xml:space="preserve"> نشر أنظمة </w:t>
      </w:r>
      <w:r w:rsidRPr="00842FFB">
        <w:rPr>
          <w:rtl/>
        </w:rPr>
        <w:t xml:space="preserve">تعدد المدخلات والمخرجات </w:t>
      </w:r>
      <w:r w:rsidRPr="00842FFB">
        <w:t>(MIMO)</w:t>
      </w:r>
      <w:r w:rsidRPr="00842FFB">
        <w:rPr>
          <w:rFonts w:hint="cs"/>
          <w:rtl/>
          <w:lang w:bidi="ar-EG"/>
        </w:rPr>
        <w:t xml:space="preserve"> </w:t>
      </w:r>
      <w:r w:rsidRPr="0015392B">
        <w:rPr>
          <w:rtl/>
        </w:rPr>
        <w:t>الضخمة على نطاق واسع لتعزيز التغطية وكذلك السعة.</w:t>
      </w:r>
      <w:r w:rsidRPr="00842FFB">
        <w:rPr>
          <w:rFonts w:hint="cs"/>
          <w:rtl/>
        </w:rPr>
        <w:t xml:space="preserve"> و</w:t>
      </w:r>
      <w:r w:rsidRPr="0015392B">
        <w:rPr>
          <w:rtl/>
        </w:rPr>
        <w:t>يمكن</w:t>
      </w:r>
      <w:r w:rsidRPr="00842FFB">
        <w:rPr>
          <w:rFonts w:hint="cs"/>
          <w:rtl/>
        </w:rPr>
        <w:t>ها</w:t>
      </w:r>
      <w:r w:rsidRPr="0015392B">
        <w:rPr>
          <w:rtl/>
        </w:rPr>
        <w:t xml:space="preserve"> أن </w:t>
      </w:r>
      <w:r w:rsidRPr="00842FFB">
        <w:rPr>
          <w:rFonts w:hint="cs"/>
          <w:rtl/>
        </w:rPr>
        <w:t>ت</w:t>
      </w:r>
      <w:r w:rsidRPr="0015392B">
        <w:rPr>
          <w:rtl/>
        </w:rPr>
        <w:t>دعم تشكيل</w:t>
      </w:r>
      <w:r w:rsidRPr="00842FFB">
        <w:rPr>
          <w:rFonts w:hint="cs"/>
          <w:rtl/>
        </w:rPr>
        <w:t>ي</w:t>
      </w:r>
      <w:r w:rsidRPr="0015392B">
        <w:rPr>
          <w:rtl/>
        </w:rPr>
        <w:t xml:space="preserve"> </w:t>
      </w:r>
      <w:r w:rsidRPr="0015392B">
        <w:t>TDD</w:t>
      </w:r>
      <w:r w:rsidRPr="0015392B">
        <w:rPr>
          <w:rtl/>
        </w:rPr>
        <w:t xml:space="preserve"> و</w:t>
      </w:r>
      <w:r w:rsidRPr="0015392B">
        <w:t>FDD</w:t>
      </w:r>
      <w:r w:rsidRPr="0015392B">
        <w:rPr>
          <w:rtl/>
        </w:rPr>
        <w:t xml:space="preserve"> بطريقة مرنة تماماً.</w:t>
      </w:r>
      <w:r w:rsidRPr="00837978">
        <w:rPr>
          <w:rFonts w:hint="cs"/>
          <w:rtl/>
        </w:rPr>
        <w:t xml:space="preserve"> و</w:t>
      </w:r>
      <w:r w:rsidRPr="0015392B">
        <w:rPr>
          <w:rtl/>
        </w:rPr>
        <w:t xml:space="preserve">دعم ميزات </w:t>
      </w:r>
      <w:r w:rsidRPr="00837978">
        <w:rPr>
          <w:rtl/>
        </w:rPr>
        <w:t xml:space="preserve">تعدد المدخلات والمخرجات </w:t>
      </w:r>
      <w:r w:rsidRPr="0015392B">
        <w:rPr>
          <w:rtl/>
        </w:rPr>
        <w:t xml:space="preserve">بالغ الأهمية </w:t>
      </w:r>
      <w:r w:rsidRPr="00837978">
        <w:rPr>
          <w:rFonts w:hint="cs"/>
          <w:rtl/>
        </w:rPr>
        <w:t>ل</w:t>
      </w:r>
      <w:r w:rsidRPr="0015392B">
        <w:rPr>
          <w:rtl/>
        </w:rPr>
        <w:t>نطاقات</w:t>
      </w:r>
      <w:r w:rsidRPr="00837978">
        <w:rPr>
          <w:rFonts w:hint="cs"/>
          <w:rtl/>
        </w:rPr>
        <w:t xml:space="preserve"> ما دون </w:t>
      </w:r>
      <w:r w:rsidRPr="0015392B">
        <w:t>GHz</w:t>
      </w:r>
      <w:r>
        <w:t xml:space="preserve"> 6</w:t>
      </w:r>
      <w:r w:rsidRPr="0015392B">
        <w:rPr>
          <w:rtl/>
        </w:rPr>
        <w:t xml:space="preserve"> ونطاقات </w:t>
      </w:r>
      <w:r w:rsidRPr="00837978">
        <w:rPr>
          <w:rFonts w:hint="cs"/>
          <w:rtl/>
        </w:rPr>
        <w:t>الموجات المليمترية</w:t>
      </w:r>
      <w:r w:rsidRPr="00705869">
        <w:rPr>
          <w:rtl/>
        </w:rPr>
        <w:t xml:space="preserve"> </w:t>
      </w:r>
      <w:r>
        <w:t>(</w:t>
      </w:r>
      <w:r w:rsidRPr="00705869">
        <w:t>mmWave</w:t>
      </w:r>
      <w:r>
        <w:t>)</w:t>
      </w:r>
      <w:r w:rsidRPr="00837978">
        <w:rPr>
          <w:rFonts w:hint="cs"/>
          <w:rtl/>
        </w:rPr>
        <w:t xml:space="preserve"> على السواء</w:t>
      </w:r>
      <w:r w:rsidRPr="0015392B">
        <w:rPr>
          <w:rtl/>
        </w:rPr>
        <w:t>.</w:t>
      </w:r>
      <w:r w:rsidRPr="00837978">
        <w:rPr>
          <w:rFonts w:hint="cs"/>
          <w:rtl/>
        </w:rPr>
        <w:t xml:space="preserve"> و</w:t>
      </w:r>
      <w:r w:rsidRPr="0015392B">
        <w:rPr>
          <w:rtl/>
        </w:rPr>
        <w:t>المواصفة هي بشكل عام تكنولوجيا قائمة على الحزمة لدعم نطاقي الطيف هذين.</w:t>
      </w:r>
    </w:p>
    <w:p w14:paraId="7BA0538C" w14:textId="77777777" w:rsidR="00B7278F" w:rsidRDefault="00B7278F" w:rsidP="00B7278F">
      <w:pPr>
        <w:rPr>
          <w:rtl/>
        </w:rPr>
      </w:pPr>
      <w:r w:rsidRPr="002011C6">
        <w:rPr>
          <w:rFonts w:hint="cs"/>
          <w:rtl/>
        </w:rPr>
        <w:t>و</w:t>
      </w:r>
      <w:r w:rsidRPr="0015392B">
        <w:rPr>
          <w:rtl/>
        </w:rPr>
        <w:t>بالنسبة لإرسالات الوصلة الهابطة، صُمم</w:t>
      </w:r>
      <w:r w:rsidRPr="002011C6">
        <w:rPr>
          <w:rFonts w:hint="cs"/>
          <w:rtl/>
        </w:rPr>
        <w:t>ت</w:t>
      </w:r>
      <w:r w:rsidRPr="0015392B">
        <w:rPr>
          <w:rtl/>
        </w:rPr>
        <w:t xml:space="preserve"> </w:t>
      </w:r>
      <w:r w:rsidRPr="006F4E0F">
        <w:rPr>
          <w:rtl/>
        </w:rPr>
        <w:t>الإشار</w:t>
      </w:r>
      <w:r w:rsidRPr="002011C6">
        <w:rPr>
          <w:rFonts w:hint="cs"/>
          <w:rtl/>
          <w:lang w:bidi="ar-EG"/>
        </w:rPr>
        <w:t>ة</w:t>
      </w:r>
      <w:r w:rsidRPr="006F4E0F">
        <w:rPr>
          <w:rtl/>
        </w:rPr>
        <w:t xml:space="preserve"> المرجعية لإزالة التشكيل </w:t>
      </w:r>
      <w:r>
        <w:rPr>
          <w:lang w:val="en-GB"/>
        </w:rPr>
        <w:t>(</w:t>
      </w:r>
      <w:r w:rsidRPr="006F4E0F">
        <w:t>DMRS</w:t>
      </w:r>
      <w:r>
        <w:rPr>
          <w:lang w:val="en-GB"/>
        </w:rPr>
        <w:t>)</w:t>
      </w:r>
      <w:r>
        <w:rPr>
          <w:rFonts w:hint="cs"/>
          <w:rtl/>
          <w:lang w:bidi="ar-EG"/>
        </w:rPr>
        <w:t xml:space="preserve"> </w:t>
      </w:r>
      <w:r w:rsidRPr="0015392B">
        <w:rPr>
          <w:rtl/>
        </w:rPr>
        <w:t xml:space="preserve">لدعم ما يصل إلى </w:t>
      </w:r>
      <w:r>
        <w:t>12</w:t>
      </w:r>
      <w:r w:rsidRPr="0015392B">
        <w:rPr>
          <w:rtl/>
        </w:rPr>
        <w:t xml:space="preserve"> مستعملاً </w:t>
      </w:r>
      <w:r>
        <w:rPr>
          <w:rFonts w:hint="cs"/>
          <w:rtl/>
        </w:rPr>
        <w:t>ب</w:t>
      </w:r>
      <w:r w:rsidRPr="002011C6">
        <w:rPr>
          <w:rFonts w:hint="cs"/>
          <w:rtl/>
        </w:rPr>
        <w:t>تقنيات</w:t>
      </w:r>
      <w:r w:rsidRPr="0015392B">
        <w:rPr>
          <w:rtl/>
        </w:rPr>
        <w:t xml:space="preserve"> </w:t>
      </w:r>
      <w:r w:rsidRPr="002011C6">
        <w:rPr>
          <w:rFonts w:hint="cs"/>
          <w:rtl/>
        </w:rPr>
        <w:t xml:space="preserve">معدات مستعمل </w:t>
      </w:r>
      <w:r w:rsidRPr="002011C6">
        <w:rPr>
          <w:rtl/>
        </w:rPr>
        <w:t>متعدد</w:t>
      </w:r>
      <w:r w:rsidRPr="002011C6">
        <w:rPr>
          <w:rFonts w:hint="cs"/>
          <w:rtl/>
        </w:rPr>
        <w:t>ة</w:t>
      </w:r>
      <w:r w:rsidRPr="002011C6">
        <w:rPr>
          <w:rtl/>
        </w:rPr>
        <w:t xml:space="preserve"> المستعملين</w:t>
      </w:r>
      <w:r w:rsidRPr="002011C6">
        <w:rPr>
          <w:rtl/>
          <w:lang w:bidi="ar-EG"/>
        </w:rPr>
        <w:t xml:space="preserve"> </w:t>
      </w:r>
      <w:r w:rsidRPr="002011C6">
        <w:rPr>
          <w:rFonts w:hint="cs"/>
          <w:rtl/>
          <w:lang w:bidi="ar-EG"/>
        </w:rPr>
        <w:t>و</w:t>
      </w:r>
      <w:r w:rsidRPr="002011C6">
        <w:rPr>
          <w:rtl/>
          <w:lang w:bidi="ar-EG"/>
        </w:rPr>
        <w:t>متعدد</w:t>
      </w:r>
      <w:r w:rsidRPr="002011C6">
        <w:rPr>
          <w:rFonts w:hint="cs"/>
          <w:rtl/>
          <w:lang w:bidi="ar-EG"/>
        </w:rPr>
        <w:t>ة</w:t>
      </w:r>
      <w:r w:rsidRPr="002011C6">
        <w:rPr>
          <w:rtl/>
          <w:lang w:bidi="ar-EG"/>
        </w:rPr>
        <w:t xml:space="preserve"> المدخلات ومتعدد</w:t>
      </w:r>
      <w:r w:rsidRPr="002011C6">
        <w:rPr>
          <w:rFonts w:hint="cs"/>
          <w:rtl/>
          <w:lang w:bidi="ar-EG"/>
        </w:rPr>
        <w:t>ة</w:t>
      </w:r>
      <w:r w:rsidRPr="002011C6">
        <w:rPr>
          <w:rtl/>
          <w:lang w:bidi="ar-EG"/>
        </w:rPr>
        <w:t xml:space="preserve"> المخرجات</w:t>
      </w:r>
      <w:r w:rsidRPr="002011C6">
        <w:rPr>
          <w:rtl/>
        </w:rPr>
        <w:t xml:space="preserve"> </w:t>
      </w:r>
      <w:r>
        <w:t>(</w:t>
      </w:r>
      <w:r w:rsidRPr="002011C6">
        <w:t>MU-MIMO</w:t>
      </w:r>
      <w:r>
        <w:t>)</w:t>
      </w:r>
      <w:r w:rsidRPr="002011C6">
        <w:rPr>
          <w:rFonts w:hint="cs"/>
          <w:rtl/>
        </w:rPr>
        <w:t xml:space="preserve"> </w:t>
      </w:r>
      <w:r w:rsidRPr="0015392B">
        <w:rPr>
          <w:rtl/>
        </w:rPr>
        <w:t xml:space="preserve">في الوصلة الهابطة عبر </w:t>
      </w:r>
      <w:r>
        <w:t>12</w:t>
      </w:r>
      <w:r w:rsidRPr="0015392B">
        <w:rPr>
          <w:rtl/>
        </w:rPr>
        <w:t xml:space="preserve"> منفذ </w:t>
      </w:r>
      <w:r w:rsidRPr="0015392B">
        <w:t>DMRS</w:t>
      </w:r>
      <w:r w:rsidRPr="0015392B">
        <w:rPr>
          <w:rtl/>
        </w:rPr>
        <w:t xml:space="preserve"> متعامد.</w:t>
      </w:r>
      <w:r>
        <w:rPr>
          <w:rFonts w:hint="cs"/>
          <w:rtl/>
        </w:rPr>
        <w:t xml:space="preserve"> </w:t>
      </w:r>
      <w:r w:rsidRPr="00C91A96">
        <w:rPr>
          <w:rFonts w:hint="cs"/>
          <w:rtl/>
        </w:rPr>
        <w:t>و</w:t>
      </w:r>
      <w:r w:rsidRPr="0015392B">
        <w:rPr>
          <w:rtl/>
        </w:rPr>
        <w:t xml:space="preserve">على وجه التحديد، يُسمح </w:t>
      </w:r>
      <w:r w:rsidRPr="00C91A96">
        <w:rPr>
          <w:rFonts w:hint="cs"/>
          <w:rtl/>
        </w:rPr>
        <w:t>بما لا يزيد عن</w:t>
      </w:r>
      <w:r w:rsidRPr="0015392B">
        <w:rPr>
          <w:rtl/>
        </w:rPr>
        <w:t xml:space="preserve"> </w:t>
      </w:r>
      <w:r>
        <w:t>8</w:t>
      </w:r>
      <w:r w:rsidRPr="0015392B">
        <w:rPr>
          <w:rtl/>
        </w:rPr>
        <w:t xml:space="preserve"> منافذ </w:t>
      </w:r>
      <w:r w:rsidRPr="0015392B">
        <w:t>DMRS</w:t>
      </w:r>
      <w:r w:rsidRPr="0015392B">
        <w:rPr>
          <w:rtl/>
        </w:rPr>
        <w:t xml:space="preserve"> متعامدة</w:t>
      </w:r>
      <w:r w:rsidRPr="00C91A96">
        <w:rPr>
          <w:rtl/>
        </w:rPr>
        <w:t xml:space="preserve"> </w:t>
      </w:r>
      <w:r w:rsidRPr="0015392B">
        <w:rPr>
          <w:rtl/>
        </w:rPr>
        <w:t>في الوصلة الهابطة</w:t>
      </w:r>
      <w:r w:rsidRPr="00BB2477">
        <w:rPr>
          <w:rFonts w:hint="cs"/>
          <w:rtl/>
        </w:rPr>
        <w:t xml:space="preserve"> بأسلوب</w:t>
      </w:r>
      <w:r w:rsidRPr="0015392B">
        <w:rPr>
          <w:rtl/>
        </w:rPr>
        <w:t xml:space="preserve"> تشغيل لكل </w:t>
      </w:r>
      <w:r w:rsidRPr="00C91A96">
        <w:rPr>
          <w:rFonts w:hint="cs"/>
          <w:rtl/>
        </w:rPr>
        <w:t>جهاز مستعمل</w:t>
      </w:r>
      <w:r w:rsidRPr="00BB2477">
        <w:rPr>
          <w:rFonts w:hint="cs"/>
          <w:rtl/>
        </w:rPr>
        <w:t xml:space="preserve"> واحد</w:t>
      </w:r>
      <w:r w:rsidRPr="00BB2477">
        <w:rPr>
          <w:rtl/>
        </w:rPr>
        <w:t xml:space="preserve"> </w:t>
      </w:r>
      <w:r w:rsidRPr="00BB2477">
        <w:rPr>
          <w:rtl/>
          <w:lang w:bidi="ar-EG"/>
        </w:rPr>
        <w:t>متعدد المدخلات ومتعدد المخرجات</w:t>
      </w:r>
      <w:r w:rsidRPr="00BB2477">
        <w:rPr>
          <w:rFonts w:hint="cs"/>
          <w:rtl/>
          <w:lang w:bidi="ar-EG"/>
        </w:rPr>
        <w:t xml:space="preserve"> </w:t>
      </w:r>
      <w:r>
        <w:t>(</w:t>
      </w:r>
      <w:r w:rsidRPr="00BB2477">
        <w:t>SU-MIMO</w:t>
      </w:r>
      <w:r>
        <w:t>)</w:t>
      </w:r>
      <w:r>
        <w:rPr>
          <w:rFonts w:hint="cs"/>
          <w:rtl/>
        </w:rPr>
        <w:t xml:space="preserve"> </w:t>
      </w:r>
      <w:r w:rsidRPr="00BB2477">
        <w:rPr>
          <w:rFonts w:hint="cs"/>
          <w:rtl/>
        </w:rPr>
        <w:t>بما لا يزيد عن</w:t>
      </w:r>
      <w:r w:rsidRPr="0015392B">
        <w:rPr>
          <w:rtl/>
        </w:rPr>
        <w:t xml:space="preserve"> </w:t>
      </w:r>
      <w:r>
        <w:t>4</w:t>
      </w:r>
      <w:r w:rsidRPr="0015392B">
        <w:rPr>
          <w:rtl/>
        </w:rPr>
        <w:t xml:space="preserve"> منافذ </w:t>
      </w:r>
      <w:r w:rsidRPr="0015392B">
        <w:t>DMRS</w:t>
      </w:r>
      <w:r w:rsidRPr="0015392B">
        <w:rPr>
          <w:rtl/>
        </w:rPr>
        <w:t xml:space="preserve"> متعامدة</w:t>
      </w:r>
      <w:r w:rsidRPr="00BB2477">
        <w:rPr>
          <w:rtl/>
        </w:rPr>
        <w:t xml:space="preserve"> </w:t>
      </w:r>
      <w:r w:rsidRPr="0015392B">
        <w:rPr>
          <w:rtl/>
        </w:rPr>
        <w:t>في</w:t>
      </w:r>
      <w:r>
        <w:rPr>
          <w:rFonts w:hint="cs"/>
          <w:rtl/>
        </w:rPr>
        <w:t> </w:t>
      </w:r>
      <w:r w:rsidRPr="0015392B">
        <w:rPr>
          <w:rtl/>
        </w:rPr>
        <w:t>الوصلة الهابطة</w:t>
      </w:r>
      <w:r w:rsidRPr="00BB2477">
        <w:rPr>
          <w:rFonts w:hint="cs"/>
          <w:rtl/>
        </w:rPr>
        <w:t xml:space="preserve"> بأسلوب</w:t>
      </w:r>
      <w:r w:rsidRPr="0015392B">
        <w:rPr>
          <w:rtl/>
        </w:rPr>
        <w:t xml:space="preserve"> تشغيل</w:t>
      </w:r>
      <w:r w:rsidRPr="00FD55D0">
        <w:rPr>
          <w:rtl/>
          <w:lang w:bidi="ar-EG"/>
        </w:rPr>
        <w:t xml:space="preserve"> متعدد المدخلات ومتعدد المخرجات</w:t>
      </w:r>
      <w:r w:rsidRPr="00FD55D0">
        <w:rPr>
          <w:rtl/>
        </w:rPr>
        <w:t xml:space="preserve"> لمستعملين متعدد</w:t>
      </w:r>
      <w:r>
        <w:rPr>
          <w:rFonts w:hint="cs"/>
          <w:rtl/>
        </w:rPr>
        <w:t>ين.</w:t>
      </w:r>
      <w:r w:rsidRPr="00FD55D0">
        <w:rPr>
          <w:rFonts w:hint="cs"/>
          <w:rtl/>
        </w:rPr>
        <w:t xml:space="preserve"> و</w:t>
      </w:r>
      <w:r w:rsidRPr="0015392B">
        <w:rPr>
          <w:rtl/>
        </w:rPr>
        <w:t xml:space="preserve">عدد كلمات شفرة </w:t>
      </w:r>
      <w:r w:rsidRPr="0015392B">
        <w:t>SU-MIMO</w:t>
      </w:r>
      <w:r w:rsidRPr="0015392B">
        <w:rPr>
          <w:rtl/>
        </w:rPr>
        <w:t xml:space="preserve"> هو واحد للإرسال من </w:t>
      </w:r>
      <w:r w:rsidRPr="00FD55D0">
        <w:rPr>
          <w:rFonts w:hint="cs"/>
          <w:rtl/>
        </w:rPr>
        <w:t>طبقة واحدة</w:t>
      </w:r>
      <w:r w:rsidRPr="0015392B">
        <w:rPr>
          <w:rtl/>
        </w:rPr>
        <w:t xml:space="preserve"> إلى </w:t>
      </w:r>
      <w:r>
        <w:t>4</w:t>
      </w:r>
      <w:r w:rsidRPr="0015392B">
        <w:rPr>
          <w:rtl/>
        </w:rPr>
        <w:t xml:space="preserve"> طبقات واثنان من </w:t>
      </w:r>
      <w:r>
        <w:t>5</w:t>
      </w:r>
      <w:r w:rsidRPr="0015392B">
        <w:rPr>
          <w:rtl/>
        </w:rPr>
        <w:t xml:space="preserve"> إلى </w:t>
      </w:r>
      <w:r>
        <w:t>8</w:t>
      </w:r>
      <w:r w:rsidRPr="0015392B">
        <w:rPr>
          <w:rtl/>
        </w:rPr>
        <w:t xml:space="preserve"> طبقات.</w:t>
      </w:r>
    </w:p>
    <w:p w14:paraId="50B218FF" w14:textId="6E0CF9F1" w:rsidR="00B7278F" w:rsidRPr="00E65DF1" w:rsidRDefault="00B7278F" w:rsidP="00E65DF1">
      <w:pPr>
        <w:rPr>
          <w:spacing w:val="-4"/>
          <w:rtl/>
        </w:rPr>
      </w:pPr>
      <w:r w:rsidRPr="00E65DF1">
        <w:rPr>
          <w:rFonts w:hint="cs"/>
          <w:spacing w:val="-4"/>
          <w:rtl/>
        </w:rPr>
        <w:t>و</w:t>
      </w:r>
      <w:r w:rsidRPr="00E65DF1">
        <w:rPr>
          <w:spacing w:val="-4"/>
          <w:rtl/>
        </w:rPr>
        <w:t>تدعم المواصف</w:t>
      </w:r>
      <w:r w:rsidRPr="00E65DF1">
        <w:rPr>
          <w:rFonts w:hint="cs"/>
          <w:spacing w:val="-4"/>
          <w:rtl/>
        </w:rPr>
        <w:t>ة</w:t>
      </w:r>
      <w:r w:rsidRPr="00E65DF1">
        <w:rPr>
          <w:spacing w:val="-4"/>
          <w:rtl/>
        </w:rPr>
        <w:t xml:space="preserve"> آليات التشفير المسبق المستندة إلى دفتر الشفر</w:t>
      </w:r>
      <w:r w:rsidRPr="00E65DF1">
        <w:rPr>
          <w:rFonts w:hint="cs"/>
          <w:spacing w:val="-4"/>
          <w:rtl/>
        </w:rPr>
        <w:t>ة</w:t>
      </w:r>
      <w:r w:rsidRPr="00E65DF1">
        <w:rPr>
          <w:spacing w:val="-4"/>
          <w:rtl/>
        </w:rPr>
        <w:t xml:space="preserve"> وغير المستندة إلى دفتر الشفر</w:t>
      </w:r>
      <w:r w:rsidRPr="00E65DF1">
        <w:rPr>
          <w:rFonts w:hint="cs"/>
          <w:spacing w:val="-4"/>
          <w:rtl/>
        </w:rPr>
        <w:t>ة</w:t>
      </w:r>
      <w:r w:rsidRPr="00E65DF1">
        <w:rPr>
          <w:spacing w:val="-4"/>
          <w:rtl/>
        </w:rPr>
        <w:t xml:space="preserve"> لإرسالات</w:t>
      </w:r>
      <w:r w:rsidRPr="00E65DF1">
        <w:rPr>
          <w:spacing w:val="-4"/>
          <w:rtl/>
          <w:lang w:bidi="ar-EG"/>
        </w:rPr>
        <w:t xml:space="preserve"> متعدد</w:t>
      </w:r>
      <w:r w:rsidRPr="00E65DF1">
        <w:rPr>
          <w:rFonts w:hint="cs"/>
          <w:spacing w:val="-4"/>
          <w:rtl/>
          <w:lang w:bidi="ar-EG"/>
        </w:rPr>
        <w:t>ة</w:t>
      </w:r>
      <w:r w:rsidRPr="00E65DF1">
        <w:rPr>
          <w:spacing w:val="-4"/>
          <w:rtl/>
          <w:lang w:bidi="ar-EG"/>
        </w:rPr>
        <w:t xml:space="preserve"> المدخلات ومتعدد</w:t>
      </w:r>
      <w:r w:rsidRPr="00E65DF1">
        <w:rPr>
          <w:rFonts w:hint="cs"/>
          <w:spacing w:val="-4"/>
          <w:rtl/>
          <w:lang w:bidi="ar-EG"/>
        </w:rPr>
        <w:t>ة</w:t>
      </w:r>
      <w:r w:rsidRPr="00E65DF1">
        <w:rPr>
          <w:spacing w:val="-4"/>
          <w:rtl/>
          <w:lang w:bidi="ar-EG"/>
        </w:rPr>
        <w:t xml:space="preserve"> المخرجات</w:t>
      </w:r>
      <w:r w:rsidRPr="00E65DF1">
        <w:rPr>
          <w:spacing w:val="-4"/>
          <w:rtl/>
        </w:rPr>
        <w:t xml:space="preserve"> </w:t>
      </w:r>
      <w:r w:rsidRPr="00E65DF1">
        <w:rPr>
          <w:spacing w:val="-4"/>
        </w:rPr>
        <w:t>(MIMO)</w:t>
      </w:r>
      <w:r w:rsidRPr="00E65DF1">
        <w:rPr>
          <w:spacing w:val="-4"/>
          <w:rtl/>
        </w:rPr>
        <w:t>.</w:t>
      </w:r>
      <w:r w:rsidRPr="00E65DF1">
        <w:rPr>
          <w:rFonts w:hint="cs"/>
          <w:spacing w:val="-4"/>
          <w:rtl/>
        </w:rPr>
        <w:t xml:space="preserve"> و</w:t>
      </w:r>
      <w:r w:rsidRPr="00E65DF1">
        <w:rPr>
          <w:spacing w:val="-4"/>
          <w:rtl/>
        </w:rPr>
        <w:t>بالنسبة للآليات المستندة إلى دفتر الشفر</w:t>
      </w:r>
      <w:r w:rsidRPr="00E65DF1">
        <w:rPr>
          <w:rFonts w:hint="cs"/>
          <w:spacing w:val="-4"/>
          <w:rtl/>
        </w:rPr>
        <w:t>ة</w:t>
      </w:r>
      <w:r w:rsidRPr="00E65DF1">
        <w:rPr>
          <w:spacing w:val="-4"/>
          <w:rtl/>
        </w:rPr>
        <w:t xml:space="preserve">، </w:t>
      </w:r>
      <w:r w:rsidRPr="00E65DF1">
        <w:rPr>
          <w:rFonts w:hint="cs"/>
          <w:spacing w:val="-4"/>
          <w:rtl/>
        </w:rPr>
        <w:t>ي</w:t>
      </w:r>
      <w:r w:rsidRPr="00E65DF1">
        <w:rPr>
          <w:spacing w:val="-4"/>
          <w:rtl/>
        </w:rPr>
        <w:t xml:space="preserve">ُدعم </w:t>
      </w:r>
      <w:r w:rsidRPr="00E65DF1">
        <w:rPr>
          <w:rFonts w:hint="cs"/>
          <w:spacing w:val="-4"/>
          <w:rtl/>
        </w:rPr>
        <w:t>نمطان</w:t>
      </w:r>
      <w:r w:rsidRPr="00E65DF1">
        <w:rPr>
          <w:spacing w:val="-4"/>
          <w:rtl/>
        </w:rPr>
        <w:t xml:space="preserve"> من آليات الملاحظات التقييمية </w:t>
      </w:r>
      <w:r w:rsidRPr="00E65DF1">
        <w:rPr>
          <w:rFonts w:hint="cs"/>
          <w:spacing w:val="-4"/>
          <w:rtl/>
        </w:rPr>
        <w:t>ل</w:t>
      </w:r>
      <w:r w:rsidRPr="00E65DF1">
        <w:rPr>
          <w:spacing w:val="-4"/>
          <w:rtl/>
        </w:rPr>
        <w:t xml:space="preserve">معلومات حالة القناة </w:t>
      </w:r>
      <w:r w:rsidRPr="00E65DF1">
        <w:rPr>
          <w:spacing w:val="-4"/>
        </w:rPr>
        <w:t>(CSI)</w:t>
      </w:r>
      <w:r w:rsidRPr="00E65DF1">
        <w:rPr>
          <w:spacing w:val="-4"/>
          <w:rtl/>
        </w:rPr>
        <w:t xml:space="preserve">، </w:t>
      </w:r>
      <w:r w:rsidRPr="00E65DF1">
        <w:rPr>
          <w:rFonts w:hint="cs"/>
          <w:spacing w:val="-4"/>
          <w:rtl/>
        </w:rPr>
        <w:t xml:space="preserve">وهما </w:t>
      </w:r>
      <w:r w:rsidRPr="00E65DF1">
        <w:rPr>
          <w:spacing w:val="-4"/>
          <w:rtl/>
        </w:rPr>
        <w:t xml:space="preserve">بشكل أساسي النمط الأول والنمط الثاني </w:t>
      </w:r>
      <w:r w:rsidRPr="00E65DF1">
        <w:rPr>
          <w:rFonts w:hint="cs"/>
          <w:spacing w:val="-4"/>
          <w:rtl/>
          <w:lang w:bidi="ar-EG"/>
        </w:rPr>
        <w:t>ويُعرفان</w:t>
      </w:r>
      <w:r w:rsidRPr="00E65DF1">
        <w:rPr>
          <w:spacing w:val="-4"/>
          <w:rtl/>
        </w:rPr>
        <w:t xml:space="preserve"> أيضاً باسم الملاحظات التقييمية منخفضة </w:t>
      </w:r>
      <w:r w:rsidRPr="00E65DF1">
        <w:rPr>
          <w:rFonts w:hint="cs"/>
          <w:spacing w:val="-4"/>
          <w:rtl/>
        </w:rPr>
        <w:t>الاستبانة</w:t>
      </w:r>
      <w:r w:rsidRPr="00E65DF1">
        <w:rPr>
          <w:spacing w:val="-4"/>
          <w:rtl/>
        </w:rPr>
        <w:t xml:space="preserve"> وعالية </w:t>
      </w:r>
      <w:r w:rsidRPr="00E65DF1">
        <w:rPr>
          <w:rFonts w:hint="cs"/>
          <w:spacing w:val="-4"/>
          <w:rtl/>
        </w:rPr>
        <w:t>الاستبانة</w:t>
      </w:r>
      <w:r w:rsidRPr="00E65DF1">
        <w:rPr>
          <w:spacing w:val="-4"/>
          <w:rtl/>
        </w:rPr>
        <w:t xml:space="preserve"> </w:t>
      </w:r>
      <w:r w:rsidRPr="00E65DF1">
        <w:rPr>
          <w:rFonts w:hint="cs"/>
          <w:spacing w:val="-4"/>
          <w:rtl/>
        </w:rPr>
        <w:t>ل</w:t>
      </w:r>
      <w:r w:rsidRPr="00E65DF1">
        <w:rPr>
          <w:spacing w:val="-4"/>
          <w:rtl/>
        </w:rPr>
        <w:t>معلومات حالة القناة.</w:t>
      </w:r>
      <w:r w:rsidRPr="00E65DF1">
        <w:rPr>
          <w:rFonts w:hint="cs"/>
          <w:spacing w:val="-4"/>
          <w:rtl/>
        </w:rPr>
        <w:t xml:space="preserve"> وتُ</w:t>
      </w:r>
      <w:r w:rsidRPr="00E65DF1">
        <w:rPr>
          <w:spacing w:val="-4"/>
          <w:rtl/>
        </w:rPr>
        <w:t xml:space="preserve">بذل الجهود لضمان تقليل الملاحظات التقييمية الواردة من المستعملين إلى الحد الأدنى وتحقيق مكاسب كبيرة في نفس الوقت في إرسال الوصلة الهابطة </w:t>
      </w:r>
      <w:r w:rsidRPr="00E65DF1">
        <w:rPr>
          <w:rFonts w:hint="cs"/>
          <w:spacing w:val="-4"/>
          <w:rtl/>
        </w:rPr>
        <w:t>بأسلوب</w:t>
      </w:r>
      <w:r w:rsidRPr="00E65DF1">
        <w:rPr>
          <w:spacing w:val="-4"/>
          <w:rtl/>
          <w:lang w:bidi="ar-EG"/>
        </w:rPr>
        <w:t xml:space="preserve"> متعدد المدخلات ومتعدد المخرجات</w:t>
      </w:r>
      <w:r w:rsidRPr="00E65DF1">
        <w:rPr>
          <w:spacing w:val="-4"/>
          <w:rtl/>
        </w:rPr>
        <w:t xml:space="preserve"> لمستعملين متعدد</w:t>
      </w:r>
      <w:r w:rsidRPr="00E65DF1">
        <w:rPr>
          <w:rFonts w:hint="cs"/>
          <w:spacing w:val="-4"/>
          <w:rtl/>
        </w:rPr>
        <w:t>ين</w:t>
      </w:r>
      <w:r w:rsidR="00E65DF1" w:rsidRPr="00E65DF1">
        <w:rPr>
          <w:rFonts w:hint="cs"/>
          <w:spacing w:val="-4"/>
          <w:rtl/>
        </w:rPr>
        <w:t> </w:t>
      </w:r>
      <w:r w:rsidRPr="00E65DF1">
        <w:rPr>
          <w:spacing w:val="-4"/>
        </w:rPr>
        <w:t>(MU</w:t>
      </w:r>
      <w:r w:rsidRPr="00E65DF1">
        <w:rPr>
          <w:spacing w:val="-4"/>
        </w:rPr>
        <w:noBreakHyphen/>
        <w:t>MIMO)</w:t>
      </w:r>
      <w:r w:rsidRPr="00E65DF1">
        <w:rPr>
          <w:spacing w:val="-4"/>
          <w:rtl/>
        </w:rPr>
        <w:t>.</w:t>
      </w:r>
    </w:p>
    <w:p w14:paraId="5B75C148" w14:textId="77777777" w:rsidR="00B7278F" w:rsidRDefault="00B7278F" w:rsidP="00B7278F">
      <w:pPr>
        <w:rPr>
          <w:rtl/>
        </w:rPr>
      </w:pPr>
      <w:r w:rsidRPr="00B20508">
        <w:rPr>
          <w:rFonts w:hint="cs"/>
          <w:rtl/>
        </w:rPr>
        <w:t>و</w:t>
      </w:r>
      <w:r w:rsidRPr="0015392B">
        <w:rPr>
          <w:rtl/>
        </w:rPr>
        <w:t xml:space="preserve">في حالة الوصلة الصاعدة، </w:t>
      </w:r>
      <w:r w:rsidRPr="00B20508">
        <w:rPr>
          <w:rFonts w:hint="cs"/>
          <w:rtl/>
        </w:rPr>
        <w:t>ي</w:t>
      </w:r>
      <w:r w:rsidRPr="0015392B">
        <w:rPr>
          <w:rtl/>
        </w:rPr>
        <w:t xml:space="preserve">ُدعم تعدد الإرسال المكاني المستند إلى </w:t>
      </w:r>
      <w:r w:rsidRPr="006F4E0F">
        <w:rPr>
          <w:rtl/>
        </w:rPr>
        <w:t>الإشار</w:t>
      </w:r>
      <w:r w:rsidRPr="00B20508">
        <w:rPr>
          <w:rFonts w:hint="cs"/>
          <w:rtl/>
          <w:lang w:bidi="ar-EG"/>
        </w:rPr>
        <w:t>ة</w:t>
      </w:r>
      <w:r w:rsidRPr="006F4E0F">
        <w:rPr>
          <w:rtl/>
        </w:rPr>
        <w:t xml:space="preserve"> المرجعية لإزالة التشكيل </w:t>
      </w:r>
      <w:r>
        <w:t>(</w:t>
      </w:r>
      <w:r w:rsidRPr="006F4E0F">
        <w:t>DMRS</w:t>
      </w:r>
      <w:r>
        <w:t>)</w:t>
      </w:r>
      <w:r w:rsidRPr="0015392B">
        <w:rPr>
          <w:rtl/>
        </w:rPr>
        <w:t xml:space="preserve"> ذ</w:t>
      </w:r>
      <w:r w:rsidRPr="00B20508">
        <w:rPr>
          <w:rFonts w:hint="cs"/>
          <w:rtl/>
        </w:rPr>
        <w:t>ات</w:t>
      </w:r>
      <w:r w:rsidRPr="0015392B">
        <w:rPr>
          <w:rtl/>
        </w:rPr>
        <w:t xml:space="preserve"> </w:t>
      </w:r>
      <w:r w:rsidRPr="00B20508">
        <w:rPr>
          <w:rFonts w:hint="cs"/>
          <w:rtl/>
        </w:rPr>
        <w:t>العروة</w:t>
      </w:r>
      <w:r w:rsidRPr="0015392B">
        <w:rPr>
          <w:rtl/>
        </w:rPr>
        <w:t xml:space="preserve"> المغلقة.</w:t>
      </w:r>
      <w:r w:rsidRPr="00B20508">
        <w:rPr>
          <w:rFonts w:hint="cs"/>
          <w:rtl/>
        </w:rPr>
        <w:t xml:space="preserve"> و</w:t>
      </w:r>
      <w:r w:rsidRPr="0015392B">
        <w:rPr>
          <w:rtl/>
        </w:rPr>
        <w:t>بالنسبة لمستعمل معين، تُدعم ما يصل إلى</w:t>
      </w:r>
      <w:r w:rsidRPr="00B20508">
        <w:rPr>
          <w:rFonts w:hint="cs"/>
          <w:rtl/>
        </w:rPr>
        <w:t xml:space="preserve"> إرسالات</w:t>
      </w:r>
      <w:r w:rsidRPr="0015392B">
        <w:rPr>
          <w:rtl/>
        </w:rPr>
        <w:t xml:space="preserve"> أربع طبقات كحد أقصى بينما يقتصر عدد كلمات التشفير على كلمة واحدة.</w:t>
      </w:r>
      <w:r w:rsidRPr="001900D4">
        <w:rPr>
          <w:rFonts w:hint="cs"/>
          <w:rtl/>
        </w:rPr>
        <w:t xml:space="preserve"> و</w:t>
      </w:r>
      <w:r w:rsidRPr="0015392B">
        <w:rPr>
          <w:rtl/>
        </w:rPr>
        <w:t>عند استعمال التشفير المسبق للتحويل، أي إ</w:t>
      </w:r>
      <w:r w:rsidRPr="001900D4">
        <w:rPr>
          <w:rFonts w:hint="cs"/>
          <w:rtl/>
        </w:rPr>
        <w:t>لا</w:t>
      </w:r>
      <w:r w:rsidRPr="0015392B">
        <w:rPr>
          <w:rtl/>
        </w:rPr>
        <w:t>رسال</w:t>
      </w:r>
      <w:r w:rsidRPr="001900D4">
        <w:rPr>
          <w:rtl/>
        </w:rPr>
        <w:t xml:space="preserve"> </w:t>
      </w:r>
      <w:r w:rsidRPr="001900D4">
        <w:rPr>
          <w:rFonts w:hint="cs"/>
          <w:rtl/>
        </w:rPr>
        <w:t xml:space="preserve">وفق </w:t>
      </w:r>
      <w:r w:rsidRPr="001900D4">
        <w:rPr>
          <w:rtl/>
        </w:rPr>
        <w:t>تعدد الإرسال بتقسيم تعامدي للتردد</w:t>
      </w:r>
      <w:r w:rsidRPr="001900D4">
        <w:rPr>
          <w:rFonts w:hint="cs"/>
          <w:rtl/>
        </w:rPr>
        <w:t xml:space="preserve"> عبر </w:t>
      </w:r>
      <w:r w:rsidRPr="001900D4">
        <w:rPr>
          <w:rFonts w:hint="cs"/>
          <w:rtl/>
          <w:lang w:bidi="ar-EG"/>
        </w:rPr>
        <w:t>امتداد</w:t>
      </w:r>
      <w:r w:rsidRPr="001900D4">
        <w:rPr>
          <w:rtl/>
          <w:lang w:bidi="ar-EG"/>
        </w:rPr>
        <w:t xml:space="preserve"> تحويل فورييه</w:t>
      </w:r>
      <w:r w:rsidRPr="001900D4">
        <w:rPr>
          <w:rFonts w:hint="cs"/>
          <w:rtl/>
          <w:lang w:bidi="ar-EG"/>
        </w:rPr>
        <w:t xml:space="preserve"> المتمايز </w:t>
      </w:r>
      <w:r>
        <w:rPr>
          <w:lang w:bidi="ar-EG"/>
        </w:rPr>
        <w:t>(</w:t>
      </w:r>
      <w:r w:rsidRPr="00D843DB">
        <w:rPr>
          <w:lang w:val="en-GB"/>
        </w:rPr>
        <w:t>DFT-s-OFDM</w:t>
      </w:r>
      <w:r>
        <w:rPr>
          <w:lang w:bidi="ar-EG"/>
        </w:rPr>
        <w:t>)</w:t>
      </w:r>
      <w:r w:rsidRPr="0015392B">
        <w:rPr>
          <w:rtl/>
        </w:rPr>
        <w:t xml:space="preserve">، </w:t>
      </w:r>
      <w:r w:rsidRPr="001900D4">
        <w:rPr>
          <w:rFonts w:hint="cs"/>
          <w:rtl/>
        </w:rPr>
        <w:t>ي</w:t>
      </w:r>
      <w:r w:rsidRPr="0015392B">
        <w:rPr>
          <w:rtl/>
        </w:rPr>
        <w:t>ُدعم إرسال طبقة واحدة فقط</w:t>
      </w:r>
      <w:r w:rsidRPr="001900D4">
        <w:rPr>
          <w:rtl/>
          <w:lang w:bidi="ar-EG"/>
        </w:rPr>
        <w:t xml:space="preserve"> متعدد المدخلات ومتعدد المخرجات</w:t>
      </w:r>
      <w:r w:rsidRPr="001900D4">
        <w:rPr>
          <w:rFonts w:hint="cs"/>
          <w:rtl/>
        </w:rPr>
        <w:t xml:space="preserve"> </w:t>
      </w:r>
      <w:r>
        <w:t>(</w:t>
      </w:r>
      <w:r w:rsidRPr="0015392B">
        <w:t>MIMO</w:t>
      </w:r>
      <w:r>
        <w:t>)</w:t>
      </w:r>
      <w:r w:rsidRPr="0015392B">
        <w:rPr>
          <w:rtl/>
        </w:rPr>
        <w:t>.</w:t>
      </w:r>
    </w:p>
    <w:p w14:paraId="4F84CE68" w14:textId="77777777" w:rsidR="00B7278F" w:rsidRPr="000E5D4B" w:rsidRDefault="00B7278F" w:rsidP="00B7278F">
      <w:pPr>
        <w:rPr>
          <w:spacing w:val="-2"/>
          <w:rtl/>
        </w:rPr>
      </w:pPr>
      <w:r w:rsidRPr="000E5D4B">
        <w:rPr>
          <w:rFonts w:hint="cs"/>
          <w:spacing w:val="-2"/>
          <w:rtl/>
        </w:rPr>
        <w:t>و</w:t>
      </w:r>
      <w:r w:rsidRPr="000E5D4B">
        <w:rPr>
          <w:spacing w:val="-2"/>
          <w:rtl/>
        </w:rPr>
        <w:t>تدعم المواصف</w:t>
      </w:r>
      <w:r w:rsidRPr="000E5D4B">
        <w:rPr>
          <w:rFonts w:hint="cs"/>
          <w:spacing w:val="-2"/>
          <w:rtl/>
        </w:rPr>
        <w:t>ة</w:t>
      </w:r>
      <w:r w:rsidRPr="000E5D4B">
        <w:rPr>
          <w:spacing w:val="-2"/>
          <w:rtl/>
        </w:rPr>
        <w:t xml:space="preserve"> أيضاً نقاط إرسال</w:t>
      </w:r>
      <w:r w:rsidRPr="000E5D4B">
        <w:rPr>
          <w:rFonts w:hint="cs"/>
          <w:spacing w:val="-2"/>
          <w:rtl/>
        </w:rPr>
        <w:t>-</w:t>
      </w:r>
      <w:r w:rsidRPr="000E5D4B">
        <w:rPr>
          <w:spacing w:val="-2"/>
          <w:rtl/>
        </w:rPr>
        <w:t>استقبال متعددة، كما هو الحال في حالة الإرسال متعدد النقاط المنسق، وإرسالات لوحة الهوائي</w:t>
      </w:r>
      <w:r w:rsidRPr="000E5D4B">
        <w:rPr>
          <w:rFonts w:hint="cs"/>
          <w:spacing w:val="-2"/>
          <w:rtl/>
        </w:rPr>
        <w:t>ات</w:t>
      </w:r>
      <w:r w:rsidRPr="000E5D4B">
        <w:rPr>
          <w:spacing w:val="-2"/>
          <w:rtl/>
        </w:rPr>
        <w:t xml:space="preserve"> المتعددة وغيرها.</w:t>
      </w:r>
      <w:r w:rsidRPr="000E5D4B">
        <w:rPr>
          <w:rFonts w:hint="cs"/>
          <w:spacing w:val="-2"/>
          <w:rtl/>
        </w:rPr>
        <w:t xml:space="preserve"> وتدعم</w:t>
      </w:r>
      <w:r w:rsidRPr="000E5D4B">
        <w:rPr>
          <w:spacing w:val="-2"/>
          <w:rtl/>
        </w:rPr>
        <w:t xml:space="preserve"> نقاط </w:t>
      </w:r>
      <w:r w:rsidRPr="000E5D4B">
        <w:rPr>
          <w:rFonts w:hint="cs"/>
          <w:spacing w:val="-2"/>
          <w:rtl/>
        </w:rPr>
        <w:t>ال</w:t>
      </w:r>
      <w:r w:rsidRPr="000E5D4B">
        <w:rPr>
          <w:spacing w:val="-2"/>
          <w:rtl/>
        </w:rPr>
        <w:t>إرسال</w:t>
      </w:r>
      <w:r w:rsidRPr="000E5D4B">
        <w:rPr>
          <w:rFonts w:hint="cs"/>
          <w:spacing w:val="-2"/>
          <w:rtl/>
        </w:rPr>
        <w:t>-</w:t>
      </w:r>
      <w:r w:rsidRPr="000E5D4B">
        <w:rPr>
          <w:spacing w:val="-2"/>
          <w:rtl/>
        </w:rPr>
        <w:t>ا</w:t>
      </w:r>
      <w:r w:rsidRPr="000E5D4B">
        <w:rPr>
          <w:rFonts w:hint="cs"/>
          <w:spacing w:val="-2"/>
          <w:rtl/>
        </w:rPr>
        <w:t>لا</w:t>
      </w:r>
      <w:r w:rsidRPr="000E5D4B">
        <w:rPr>
          <w:spacing w:val="-2"/>
          <w:rtl/>
        </w:rPr>
        <w:t>ستقبال هذه حالات استعمال مثل تجنب الانسداد في الترددات العالية</w:t>
      </w:r>
      <w:r w:rsidRPr="000E5D4B">
        <w:rPr>
          <w:rFonts w:hint="cs"/>
          <w:spacing w:val="-2"/>
          <w:rtl/>
        </w:rPr>
        <w:t>،</w:t>
      </w:r>
      <w:r w:rsidRPr="000E5D4B">
        <w:rPr>
          <w:spacing w:val="-2"/>
          <w:rtl/>
        </w:rPr>
        <w:t xml:space="preserve"> وتعزز الموثوقية.</w:t>
      </w:r>
    </w:p>
    <w:p w14:paraId="34EF5129" w14:textId="77777777" w:rsidR="00B7278F" w:rsidRDefault="00B7278F" w:rsidP="00B7278F">
      <w:pPr>
        <w:pStyle w:val="Heading4"/>
        <w:rPr>
          <w:rtl/>
          <w:lang w:bidi="ar-EG"/>
        </w:rPr>
      </w:pPr>
      <w:r>
        <w:rPr>
          <w:lang w:bidi="ar-EG"/>
        </w:rPr>
        <w:t>5.2.1.3</w:t>
      </w:r>
      <w:r>
        <w:rPr>
          <w:rtl/>
          <w:lang w:bidi="ar-EG"/>
        </w:rPr>
        <w:tab/>
      </w:r>
      <w:r w:rsidRPr="00B11520">
        <w:rPr>
          <w:rtl/>
        </w:rPr>
        <w:t xml:space="preserve">دعم الاتصالات فائقة الموثوقية ذات </w:t>
      </w:r>
      <w:r w:rsidRPr="00B11520">
        <w:rPr>
          <w:rFonts w:hint="cs"/>
          <w:rtl/>
        </w:rPr>
        <w:t>الكمون</w:t>
      </w:r>
      <w:r w:rsidRPr="00B11520">
        <w:rPr>
          <w:rtl/>
        </w:rPr>
        <w:t xml:space="preserve"> المنخفض </w:t>
      </w:r>
      <w:r>
        <w:t>(</w:t>
      </w:r>
      <w:r w:rsidRPr="00B11520">
        <w:rPr>
          <w:lang w:bidi="ar-EG"/>
        </w:rPr>
        <w:t>URLLC</w:t>
      </w:r>
      <w:r>
        <w:rPr>
          <w:lang w:bidi="ar-EG"/>
        </w:rPr>
        <w:t>)</w:t>
      </w:r>
    </w:p>
    <w:p w14:paraId="5C096284" w14:textId="77777777" w:rsidR="00B7278F" w:rsidRDefault="00B7278F" w:rsidP="00ED08CD">
      <w:pPr>
        <w:keepNext/>
        <w:rPr>
          <w:lang w:bidi="ar-EG"/>
        </w:rPr>
      </w:pPr>
      <w:r w:rsidRPr="005E557B">
        <w:rPr>
          <w:rFonts w:hint="cs"/>
          <w:rtl/>
        </w:rPr>
        <w:t>ت</w:t>
      </w:r>
      <w:r w:rsidRPr="0015392B">
        <w:rPr>
          <w:rtl/>
        </w:rPr>
        <w:t>دعم</w:t>
      </w:r>
      <w:r w:rsidRPr="005E557B">
        <w:rPr>
          <w:rFonts w:hint="cs"/>
          <w:rtl/>
        </w:rPr>
        <w:t xml:space="preserve"> تكنولوجيا السطح البيني الراديوي</w:t>
      </w:r>
      <w:r w:rsidRPr="0015392B">
        <w:rPr>
          <w:rtl/>
        </w:rPr>
        <w:t xml:space="preserve"> </w:t>
      </w:r>
      <w:r>
        <w:t>(</w:t>
      </w:r>
      <w:r w:rsidRPr="0015392B">
        <w:rPr>
          <w:lang w:bidi="ar-EG"/>
        </w:rPr>
        <w:t>RIT</w:t>
      </w:r>
      <w:r>
        <w:rPr>
          <w:lang w:bidi="ar-EG"/>
        </w:rPr>
        <w:t>)</w:t>
      </w:r>
      <w:r w:rsidRPr="0015392B">
        <w:rPr>
          <w:rtl/>
        </w:rPr>
        <w:t xml:space="preserve"> </w:t>
      </w:r>
      <w:r w:rsidRPr="00B11520">
        <w:rPr>
          <w:rtl/>
        </w:rPr>
        <w:t xml:space="preserve">الاتصالات فائقة الموثوقية ذات </w:t>
      </w:r>
      <w:r w:rsidRPr="00B11520">
        <w:rPr>
          <w:rFonts w:hint="cs"/>
          <w:rtl/>
        </w:rPr>
        <w:t>الكمون</w:t>
      </w:r>
      <w:r w:rsidRPr="00B11520">
        <w:rPr>
          <w:rtl/>
        </w:rPr>
        <w:t xml:space="preserve"> المنخفض، وهو أمر مفيد في العديد من قطاعات الصناعة</w:t>
      </w:r>
      <w:r w:rsidRPr="005E557B">
        <w:rPr>
          <w:rFonts w:hint="cs"/>
          <w:rtl/>
        </w:rPr>
        <w:t xml:space="preserve"> التخصصية</w:t>
      </w:r>
      <w:r w:rsidRPr="00B11520">
        <w:rPr>
          <w:rtl/>
        </w:rPr>
        <w:t xml:space="preserve"> مثل المصانع </w:t>
      </w:r>
      <w:proofErr w:type="gramStart"/>
      <w:r w:rsidRPr="00B11520">
        <w:rPr>
          <w:rtl/>
        </w:rPr>
        <w:t>الذكية</w:t>
      </w:r>
      <w:proofErr w:type="gramEnd"/>
      <w:r w:rsidRPr="00B11520">
        <w:rPr>
          <w:rtl/>
        </w:rPr>
        <w:t xml:space="preserve"> وأتمتة الصناعة والمدن الذكية وغيرها.</w:t>
      </w:r>
      <w:r w:rsidRPr="005E557B">
        <w:rPr>
          <w:rFonts w:hint="cs"/>
          <w:rtl/>
        </w:rPr>
        <w:t xml:space="preserve"> و</w:t>
      </w:r>
      <w:r w:rsidRPr="00B11520">
        <w:rPr>
          <w:rtl/>
        </w:rPr>
        <w:t xml:space="preserve">مستوى الموثوقية الذي يمكن تحقيقه هو </w:t>
      </w:r>
      <w:r>
        <w:t>%99,9999</w:t>
      </w:r>
      <w:r w:rsidRPr="00B11520">
        <w:rPr>
          <w:rtl/>
        </w:rPr>
        <w:t xml:space="preserve"> و</w:t>
      </w:r>
      <w:r w:rsidRPr="005E557B">
        <w:rPr>
          <w:rFonts w:hint="cs"/>
          <w:rtl/>
        </w:rPr>
        <w:t>ي</w:t>
      </w:r>
      <w:r w:rsidRPr="00B11520">
        <w:rPr>
          <w:rtl/>
        </w:rPr>
        <w:t>ُدعم الكمون منخفض جداً.</w:t>
      </w:r>
      <w:r w:rsidRPr="005E557B">
        <w:rPr>
          <w:rFonts w:hint="cs"/>
          <w:rtl/>
        </w:rPr>
        <w:t xml:space="preserve"> ويُضمن</w:t>
      </w:r>
      <w:r w:rsidRPr="00B11520">
        <w:rPr>
          <w:rtl/>
        </w:rPr>
        <w:t xml:space="preserve"> أن </w:t>
      </w:r>
      <w:r w:rsidRPr="005E557B">
        <w:rPr>
          <w:rFonts w:hint="cs"/>
          <w:rtl/>
        </w:rPr>
        <w:t>يقل كمونا</w:t>
      </w:r>
      <w:r w:rsidRPr="00B11520">
        <w:rPr>
          <w:rtl/>
        </w:rPr>
        <w:t xml:space="preserve"> مستو</w:t>
      </w:r>
      <w:r w:rsidRPr="005E557B">
        <w:rPr>
          <w:rFonts w:hint="cs"/>
          <w:rtl/>
        </w:rPr>
        <w:t>ي</w:t>
      </w:r>
      <w:r w:rsidRPr="00B11520">
        <w:rPr>
          <w:rtl/>
        </w:rPr>
        <w:t xml:space="preserve"> التحكم </w:t>
      </w:r>
      <w:r w:rsidRPr="005E557B">
        <w:rPr>
          <w:rFonts w:hint="cs"/>
          <w:rtl/>
        </w:rPr>
        <w:t>و</w:t>
      </w:r>
      <w:r w:rsidRPr="00B11520">
        <w:rPr>
          <w:rtl/>
        </w:rPr>
        <w:t>مستو</w:t>
      </w:r>
      <w:r w:rsidRPr="005E557B">
        <w:rPr>
          <w:rFonts w:hint="cs"/>
          <w:rtl/>
        </w:rPr>
        <w:t>ي</w:t>
      </w:r>
      <w:r w:rsidRPr="00B11520">
        <w:rPr>
          <w:rtl/>
        </w:rPr>
        <w:t xml:space="preserve"> المستعمل </w:t>
      </w:r>
      <w:r w:rsidRPr="005E557B">
        <w:rPr>
          <w:rFonts w:hint="cs"/>
          <w:rtl/>
        </w:rPr>
        <w:t>ع</w:t>
      </w:r>
      <w:r w:rsidRPr="00B11520">
        <w:rPr>
          <w:rtl/>
        </w:rPr>
        <w:t xml:space="preserve">ن </w:t>
      </w:r>
      <w:r w:rsidRPr="00B11520">
        <w:t>ms</w:t>
      </w:r>
      <w:r>
        <w:t xml:space="preserve"> 10</w:t>
      </w:r>
      <w:r w:rsidRPr="00B11520">
        <w:rPr>
          <w:rtl/>
        </w:rPr>
        <w:t xml:space="preserve"> و</w:t>
      </w:r>
      <w:r w:rsidRPr="00B11520">
        <w:t>ms</w:t>
      </w:r>
      <w:r>
        <w:t xml:space="preserve"> 1</w:t>
      </w:r>
      <w:r w:rsidRPr="00B11520">
        <w:rPr>
          <w:rtl/>
        </w:rPr>
        <w:t xml:space="preserve"> على التوالي.</w:t>
      </w:r>
      <w:r w:rsidRPr="00E61143">
        <w:rPr>
          <w:rFonts w:hint="cs"/>
          <w:rtl/>
          <w:lang w:val="en-GB"/>
        </w:rPr>
        <w:t xml:space="preserve"> </w:t>
      </w:r>
      <w:r w:rsidRPr="00E61143">
        <w:rPr>
          <w:rFonts w:hint="cs"/>
          <w:rtl/>
        </w:rPr>
        <w:t xml:space="preserve">وفيما يلي </w:t>
      </w:r>
      <w:r w:rsidRPr="00B11520">
        <w:rPr>
          <w:rtl/>
        </w:rPr>
        <w:t xml:space="preserve">بعض الميزات التقنية الرئيسية التي تعد جزءاً من </w:t>
      </w:r>
      <w:r w:rsidRPr="00E61143">
        <w:rPr>
          <w:rFonts w:hint="cs"/>
          <w:rtl/>
        </w:rPr>
        <w:t>تكنولوجيا السطح البيني الراديوي</w:t>
      </w:r>
      <w:r w:rsidRPr="0015392B">
        <w:rPr>
          <w:rtl/>
        </w:rPr>
        <w:t xml:space="preserve"> </w:t>
      </w:r>
      <w:r w:rsidRPr="00E61143">
        <w:rPr>
          <w:rFonts w:hint="cs"/>
          <w:rtl/>
        </w:rPr>
        <w:t xml:space="preserve">اللازمة </w:t>
      </w:r>
      <w:r w:rsidRPr="00B11520">
        <w:rPr>
          <w:rtl/>
        </w:rPr>
        <w:t>لدعم هذه الميزة:</w:t>
      </w:r>
    </w:p>
    <w:p w14:paraId="6F154CE0" w14:textId="77777777" w:rsidR="00B7278F" w:rsidRDefault="00B7278F" w:rsidP="00B7278F">
      <w:pPr>
        <w:pStyle w:val="enumlev1"/>
      </w:pPr>
      <w:r>
        <w:t>1</w:t>
      </w:r>
      <w:r>
        <w:tab/>
      </w:r>
      <w:r w:rsidRPr="00B11520">
        <w:rPr>
          <w:rtl/>
          <w:lang w:bidi="ar-SA"/>
        </w:rPr>
        <w:t xml:space="preserve">مخطط </w:t>
      </w:r>
      <w:r w:rsidRPr="00E61143">
        <w:rPr>
          <w:rFonts w:hint="cs"/>
          <w:rtl/>
          <w:lang w:bidi="ar-SA"/>
        </w:rPr>
        <w:t>تشك</w:t>
      </w:r>
      <w:r>
        <w:rPr>
          <w:rFonts w:hint="cs"/>
          <w:rtl/>
          <w:lang w:bidi="ar-SA"/>
        </w:rPr>
        <w:t>ي</w:t>
      </w:r>
      <w:r w:rsidRPr="00E61143">
        <w:rPr>
          <w:rFonts w:hint="cs"/>
          <w:rtl/>
          <w:lang w:bidi="ar-SA"/>
        </w:rPr>
        <w:t>ل</w:t>
      </w:r>
      <w:r w:rsidRPr="00B11520">
        <w:rPr>
          <w:rtl/>
          <w:lang w:bidi="ar-SA"/>
        </w:rPr>
        <w:t xml:space="preserve"> </w:t>
      </w:r>
      <w:r w:rsidRPr="00B11520">
        <w:t>Pi/2 BPSK</w:t>
      </w:r>
      <w:r w:rsidRPr="00B11520">
        <w:rPr>
          <w:rtl/>
          <w:lang w:bidi="ar-SA"/>
        </w:rPr>
        <w:t xml:space="preserve"> </w:t>
      </w:r>
      <w:r w:rsidRPr="00E61143">
        <w:rPr>
          <w:rFonts w:hint="cs"/>
          <w:rtl/>
          <w:lang w:bidi="ar-SA"/>
        </w:rPr>
        <w:t>المقولب</w:t>
      </w:r>
      <w:r w:rsidRPr="00B11520">
        <w:rPr>
          <w:rtl/>
          <w:lang w:bidi="ar-SA"/>
        </w:rPr>
        <w:t xml:space="preserve"> لدعم موثوقية أعلى حتى عند انخفاض نسب الإشارة إلى الضوضاء </w:t>
      </w:r>
      <w:r>
        <w:rPr>
          <w:lang w:bidi="ar-SA"/>
        </w:rPr>
        <w:t>(</w:t>
      </w:r>
      <w:r w:rsidRPr="00B11520">
        <w:t>SNR</w:t>
      </w:r>
      <w:proofErr w:type="gramStart"/>
      <w:r>
        <w:rPr>
          <w:lang w:bidi="ar-SA"/>
        </w:rPr>
        <w:t>)</w:t>
      </w:r>
      <w:r w:rsidRPr="00B11520">
        <w:rPr>
          <w:rtl/>
          <w:lang w:bidi="ar-SA"/>
        </w:rPr>
        <w:t>؛</w:t>
      </w:r>
      <w:proofErr w:type="gramEnd"/>
    </w:p>
    <w:p w14:paraId="1F330EEF" w14:textId="77777777" w:rsidR="00B7278F" w:rsidRPr="000E5D4B" w:rsidRDefault="00B7278F" w:rsidP="00B7278F">
      <w:pPr>
        <w:pStyle w:val="enumlev1"/>
        <w:rPr>
          <w:spacing w:val="-6"/>
        </w:rPr>
      </w:pPr>
      <w:r w:rsidRPr="000E5D4B">
        <w:rPr>
          <w:spacing w:val="-6"/>
        </w:rPr>
        <w:lastRenderedPageBreak/>
        <w:t>2</w:t>
      </w:r>
      <w:r w:rsidRPr="000E5D4B">
        <w:rPr>
          <w:spacing w:val="-6"/>
        </w:rPr>
        <w:tab/>
      </w:r>
      <w:r w:rsidRPr="000E5D4B">
        <w:rPr>
          <w:rFonts w:hint="cs"/>
          <w:spacing w:val="-6"/>
          <w:rtl/>
          <w:lang w:bidi="ar-SA"/>
        </w:rPr>
        <w:t>إرسالات</w:t>
      </w:r>
      <w:r w:rsidRPr="000E5D4B">
        <w:rPr>
          <w:spacing w:val="-6"/>
          <w:rtl/>
          <w:lang w:bidi="ar-SA"/>
        </w:rPr>
        <w:t xml:space="preserve"> فتحة</w:t>
      </w:r>
      <w:r w:rsidRPr="000E5D4B">
        <w:rPr>
          <w:rFonts w:hint="cs"/>
          <w:spacing w:val="-6"/>
          <w:rtl/>
          <w:lang w:bidi="ar-SA"/>
        </w:rPr>
        <w:t xml:space="preserve"> زمنية</w:t>
      </w:r>
      <w:r w:rsidRPr="000E5D4B">
        <w:rPr>
          <w:spacing w:val="-6"/>
          <w:rtl/>
          <w:lang w:bidi="ar-SA"/>
        </w:rPr>
        <w:t xml:space="preserve"> </w:t>
      </w:r>
      <w:r w:rsidRPr="000E5D4B">
        <w:rPr>
          <w:rFonts w:hint="cs"/>
          <w:spacing w:val="-6"/>
          <w:rtl/>
          <w:lang w:bidi="ar-SA"/>
        </w:rPr>
        <w:t>م</w:t>
      </w:r>
      <w:r w:rsidRPr="000E5D4B">
        <w:rPr>
          <w:spacing w:val="-6"/>
          <w:rtl/>
          <w:lang w:bidi="ar-SA"/>
        </w:rPr>
        <w:t>صغرة (أقل من فتحة</w:t>
      </w:r>
      <w:r w:rsidRPr="000E5D4B">
        <w:rPr>
          <w:rFonts w:hint="cs"/>
          <w:spacing w:val="-6"/>
          <w:rtl/>
          <w:lang w:bidi="ar-SA"/>
        </w:rPr>
        <w:t xml:space="preserve"> زمنية</w:t>
      </w:r>
      <w:r w:rsidRPr="000E5D4B">
        <w:rPr>
          <w:spacing w:val="-6"/>
          <w:rtl/>
          <w:lang w:bidi="ar-SA"/>
        </w:rPr>
        <w:t xml:space="preserve"> واحدة كاملة) لدعم الإرسال</w:t>
      </w:r>
      <w:r w:rsidRPr="000E5D4B">
        <w:rPr>
          <w:rFonts w:hint="cs"/>
          <w:spacing w:val="-6"/>
          <w:rtl/>
          <w:lang w:bidi="ar-SA"/>
        </w:rPr>
        <w:t>ات</w:t>
      </w:r>
      <w:r w:rsidRPr="000E5D4B">
        <w:rPr>
          <w:spacing w:val="-6"/>
          <w:rtl/>
          <w:lang w:bidi="ar-SA"/>
        </w:rPr>
        <w:t xml:space="preserve"> السريع</w:t>
      </w:r>
      <w:r w:rsidRPr="000E5D4B">
        <w:rPr>
          <w:rFonts w:hint="cs"/>
          <w:spacing w:val="-6"/>
          <w:rtl/>
          <w:lang w:bidi="ar-SA"/>
        </w:rPr>
        <w:t>ة</w:t>
      </w:r>
      <w:r w:rsidRPr="000E5D4B">
        <w:rPr>
          <w:spacing w:val="-6"/>
          <w:rtl/>
          <w:lang w:bidi="ar-SA"/>
        </w:rPr>
        <w:t xml:space="preserve"> وآليات </w:t>
      </w:r>
      <w:r w:rsidRPr="000E5D4B">
        <w:rPr>
          <w:rFonts w:hint="cs"/>
          <w:spacing w:val="-6"/>
          <w:rtl/>
          <w:lang w:bidi="ar-SA"/>
        </w:rPr>
        <w:t>ردود</w:t>
      </w:r>
      <w:r w:rsidRPr="000E5D4B">
        <w:rPr>
          <w:spacing w:val="-6"/>
          <w:rtl/>
          <w:lang w:bidi="ar-SA"/>
        </w:rPr>
        <w:t xml:space="preserve"> </w:t>
      </w:r>
      <w:r w:rsidRPr="000E5D4B">
        <w:rPr>
          <w:spacing w:val="-6"/>
        </w:rPr>
        <w:t>ACK/NACK</w:t>
      </w:r>
      <w:r w:rsidRPr="000E5D4B">
        <w:rPr>
          <w:spacing w:val="-6"/>
          <w:rtl/>
          <w:lang w:bidi="ar-SA"/>
        </w:rPr>
        <w:t xml:space="preserve"> </w:t>
      </w:r>
      <w:proofErr w:type="gramStart"/>
      <w:r w:rsidRPr="000E5D4B">
        <w:rPr>
          <w:spacing w:val="-6"/>
          <w:rtl/>
          <w:lang w:bidi="ar-SA"/>
        </w:rPr>
        <w:t>الأسرع؛</w:t>
      </w:r>
      <w:proofErr w:type="gramEnd"/>
    </w:p>
    <w:p w14:paraId="04D0AD7C" w14:textId="77777777" w:rsidR="00B7278F" w:rsidRPr="000E5D4B" w:rsidRDefault="00B7278F" w:rsidP="00B7278F">
      <w:pPr>
        <w:pStyle w:val="enumlev1"/>
      </w:pPr>
      <w:r w:rsidRPr="000E5D4B">
        <w:t>3</w:t>
      </w:r>
      <w:r w:rsidRPr="000E5D4B">
        <w:tab/>
      </w:r>
      <w:r w:rsidRPr="000E5D4B">
        <w:rPr>
          <w:rFonts w:hint="cs"/>
          <w:rtl/>
          <w:lang w:bidi="ar-SA"/>
        </w:rPr>
        <w:t>أنظمة عددية</w:t>
      </w:r>
      <w:r w:rsidRPr="000E5D4B">
        <w:rPr>
          <w:rtl/>
          <w:lang w:bidi="ar-SA"/>
        </w:rPr>
        <w:t xml:space="preserve"> مختلفة لدعم فت</w:t>
      </w:r>
      <w:r w:rsidRPr="000E5D4B">
        <w:rPr>
          <w:rFonts w:hint="cs"/>
          <w:rtl/>
          <w:lang w:bidi="ar-SA"/>
        </w:rPr>
        <w:t>ح</w:t>
      </w:r>
      <w:r w:rsidRPr="000E5D4B">
        <w:rPr>
          <w:rtl/>
          <w:lang w:bidi="ar-SA"/>
        </w:rPr>
        <w:t xml:space="preserve">ات زمنية أصغر للمساعدة في إرسالات الاتصالات فائقة الموثوقية ذات </w:t>
      </w:r>
      <w:r w:rsidRPr="000E5D4B">
        <w:rPr>
          <w:rFonts w:hint="cs"/>
          <w:rtl/>
          <w:lang w:bidi="ar-SA"/>
        </w:rPr>
        <w:t>الكمون</w:t>
      </w:r>
      <w:r w:rsidRPr="000E5D4B">
        <w:rPr>
          <w:rtl/>
          <w:lang w:bidi="ar-SA"/>
        </w:rPr>
        <w:t xml:space="preserve"> المنخفض</w:t>
      </w:r>
      <w:r>
        <w:rPr>
          <w:rFonts w:hint="cs"/>
          <w:rtl/>
          <w:lang w:bidi="ar-SA"/>
        </w:rPr>
        <w:t> </w:t>
      </w:r>
      <w:r w:rsidRPr="000E5D4B">
        <w:rPr>
          <w:lang w:bidi="ar-SA"/>
        </w:rPr>
        <w:t>(</w:t>
      </w:r>
      <w:r w:rsidRPr="000E5D4B">
        <w:t>URLLC</w:t>
      </w:r>
      <w:proofErr w:type="gramStart"/>
      <w:r w:rsidRPr="000E5D4B">
        <w:rPr>
          <w:lang w:bidi="ar-SA"/>
        </w:rPr>
        <w:t>)</w:t>
      </w:r>
      <w:r w:rsidRPr="000E5D4B">
        <w:rPr>
          <w:rtl/>
          <w:lang w:bidi="ar-SA"/>
        </w:rPr>
        <w:t>؛</w:t>
      </w:r>
      <w:proofErr w:type="gramEnd"/>
    </w:p>
    <w:p w14:paraId="549C2C89" w14:textId="77777777" w:rsidR="00B7278F" w:rsidRDefault="00B7278F" w:rsidP="00B7278F">
      <w:pPr>
        <w:pStyle w:val="enumlev1"/>
      </w:pPr>
      <w:r>
        <w:t>4</w:t>
      </w:r>
      <w:r>
        <w:tab/>
      </w:r>
      <w:r w:rsidRPr="00B11520">
        <w:rPr>
          <w:rtl/>
          <w:lang w:bidi="ar-SA"/>
        </w:rPr>
        <w:t>التكرارات عبر الفتحات</w:t>
      </w:r>
      <w:r w:rsidRPr="000B2C55">
        <w:rPr>
          <w:rtl/>
          <w:lang w:bidi="ar-SA"/>
        </w:rPr>
        <w:t xml:space="preserve"> </w:t>
      </w:r>
      <w:r w:rsidRPr="000B2C55">
        <w:rPr>
          <w:rFonts w:hint="cs"/>
          <w:rtl/>
          <w:lang w:bidi="ar-SA"/>
        </w:rPr>
        <w:t>ال</w:t>
      </w:r>
      <w:r w:rsidRPr="00B11520">
        <w:rPr>
          <w:rtl/>
          <w:lang w:bidi="ar-SA"/>
        </w:rPr>
        <w:t>زمنية، وتجميع الفتحات</w:t>
      </w:r>
      <w:r w:rsidRPr="000B2C55">
        <w:rPr>
          <w:rFonts w:hint="cs"/>
          <w:rtl/>
          <w:lang w:bidi="ar-SA"/>
        </w:rPr>
        <w:t xml:space="preserve"> ال</w:t>
      </w:r>
      <w:r w:rsidRPr="00B11520">
        <w:rPr>
          <w:rtl/>
          <w:lang w:bidi="ar-SA"/>
        </w:rPr>
        <w:t xml:space="preserve">زمنية، ومستويات التجميع الأعلى لقناة التحكم، وجدول </w:t>
      </w:r>
      <w:r w:rsidRPr="00B11520">
        <w:t>MCS/CQI</w:t>
      </w:r>
      <w:r w:rsidRPr="00B11520">
        <w:rPr>
          <w:rtl/>
          <w:lang w:bidi="ar-SA"/>
        </w:rPr>
        <w:t xml:space="preserve"> </w:t>
      </w:r>
      <w:proofErr w:type="gramStart"/>
      <w:r w:rsidRPr="00B11520">
        <w:rPr>
          <w:rtl/>
          <w:lang w:bidi="ar-SA"/>
        </w:rPr>
        <w:t>منفصل؛</w:t>
      </w:r>
      <w:proofErr w:type="gramEnd"/>
    </w:p>
    <w:p w14:paraId="06657058" w14:textId="77777777" w:rsidR="00B7278F" w:rsidRDefault="00B7278F" w:rsidP="00B7278F">
      <w:pPr>
        <w:pStyle w:val="enumlev1"/>
      </w:pPr>
      <w:r>
        <w:t>5</w:t>
      </w:r>
      <w:r>
        <w:tab/>
      </w:r>
      <w:r w:rsidRPr="00B11520">
        <w:rPr>
          <w:rtl/>
          <w:lang w:bidi="ar-SA"/>
        </w:rPr>
        <w:t xml:space="preserve">استباق </w:t>
      </w:r>
      <w:r w:rsidRPr="000B2C55">
        <w:rPr>
          <w:rFonts w:hint="cs"/>
          <w:rtl/>
          <w:lang w:bidi="ar-SA"/>
        </w:rPr>
        <w:t>ال</w:t>
      </w:r>
      <w:r w:rsidRPr="00B11520">
        <w:rPr>
          <w:rtl/>
          <w:lang w:bidi="ar-SA"/>
        </w:rPr>
        <w:t>حركة للسماح ب</w:t>
      </w:r>
      <w:r w:rsidRPr="000B2C55">
        <w:rPr>
          <w:rFonts w:hint="cs"/>
          <w:rtl/>
          <w:lang w:bidi="ar-SA"/>
        </w:rPr>
        <w:t>عبور ر</w:t>
      </w:r>
      <w:r w:rsidRPr="00B11520">
        <w:rPr>
          <w:rtl/>
          <w:lang w:bidi="ar-SA"/>
        </w:rPr>
        <w:t xml:space="preserve">زم بيانات الاتصالات فائقة الموثوقية ذات </w:t>
      </w:r>
      <w:r w:rsidRPr="00B11520">
        <w:rPr>
          <w:rFonts w:hint="cs"/>
          <w:rtl/>
          <w:lang w:bidi="ar-SA"/>
        </w:rPr>
        <w:t>الكمون</w:t>
      </w:r>
      <w:r w:rsidRPr="00B11520">
        <w:rPr>
          <w:rtl/>
          <w:lang w:bidi="ar-SA"/>
        </w:rPr>
        <w:t xml:space="preserve"> المنخفض </w:t>
      </w:r>
      <w:r>
        <w:rPr>
          <w:lang w:bidi="ar-SA"/>
        </w:rPr>
        <w:t>(</w:t>
      </w:r>
      <w:r w:rsidRPr="00B11520">
        <w:t>URLLC</w:t>
      </w:r>
      <w:proofErr w:type="gramStart"/>
      <w:r>
        <w:rPr>
          <w:lang w:bidi="ar-SA"/>
        </w:rPr>
        <w:t>)</w:t>
      </w:r>
      <w:r w:rsidRPr="00B11520">
        <w:rPr>
          <w:rtl/>
          <w:lang w:bidi="ar-SA"/>
        </w:rPr>
        <w:t>؛</w:t>
      </w:r>
      <w:proofErr w:type="gramEnd"/>
    </w:p>
    <w:p w14:paraId="7C939B02" w14:textId="77777777" w:rsidR="00B7278F" w:rsidRDefault="00B7278F" w:rsidP="00B7278F">
      <w:pPr>
        <w:pStyle w:val="enumlev1"/>
      </w:pPr>
      <w:r>
        <w:t>6</w:t>
      </w:r>
      <w:r>
        <w:tab/>
      </w:r>
      <w:r w:rsidRPr="00B11520">
        <w:rPr>
          <w:rtl/>
          <w:lang w:bidi="ar-SA"/>
        </w:rPr>
        <w:t xml:space="preserve">قيود على أولويات القناة </w:t>
      </w:r>
      <w:proofErr w:type="gramStart"/>
      <w:r w:rsidRPr="00B11520">
        <w:rPr>
          <w:rtl/>
          <w:lang w:bidi="ar-SA"/>
        </w:rPr>
        <w:t>المنطقية؛</w:t>
      </w:r>
      <w:proofErr w:type="gramEnd"/>
    </w:p>
    <w:p w14:paraId="45AEA106" w14:textId="77777777" w:rsidR="00B7278F" w:rsidRDefault="00B7278F" w:rsidP="00B7278F">
      <w:pPr>
        <w:pStyle w:val="enumlev1"/>
      </w:pPr>
      <w:r>
        <w:t>7</w:t>
      </w:r>
      <w:r>
        <w:tab/>
      </w:r>
      <w:r w:rsidRPr="00B11520">
        <w:rPr>
          <w:rtl/>
          <w:lang w:bidi="ar-SA"/>
        </w:rPr>
        <w:t>دعم ازدواجية ال</w:t>
      </w:r>
      <w:r w:rsidRPr="000B2C55">
        <w:rPr>
          <w:rFonts w:hint="cs"/>
          <w:rtl/>
          <w:lang w:bidi="ar-SA"/>
        </w:rPr>
        <w:t>ر</w:t>
      </w:r>
      <w:r w:rsidRPr="00B11520">
        <w:rPr>
          <w:rtl/>
          <w:lang w:bidi="ar-SA"/>
        </w:rPr>
        <w:t xml:space="preserve">زمة عبر التوصيلية المزدوجة وتجميع الموجات </w:t>
      </w:r>
      <w:proofErr w:type="gramStart"/>
      <w:r w:rsidRPr="00B11520">
        <w:rPr>
          <w:rtl/>
          <w:lang w:bidi="ar-SA"/>
        </w:rPr>
        <w:t>الحاملة؛</w:t>
      </w:r>
      <w:proofErr w:type="gramEnd"/>
    </w:p>
    <w:p w14:paraId="5764426A" w14:textId="77777777" w:rsidR="00B7278F" w:rsidRDefault="00B7278F" w:rsidP="00B7278F">
      <w:pPr>
        <w:pStyle w:val="enumlev1"/>
      </w:pPr>
      <w:r>
        <w:t>8</w:t>
      </w:r>
      <w:r>
        <w:tab/>
      </w:r>
      <w:r w:rsidRPr="00B11520">
        <w:rPr>
          <w:rtl/>
          <w:lang w:bidi="ar-SA"/>
        </w:rPr>
        <w:t>ضغط رأس</w:t>
      </w:r>
      <w:r w:rsidRPr="000B2C55">
        <w:rPr>
          <w:rFonts w:hint="cs"/>
          <w:rtl/>
          <w:lang w:bidi="ar-SA"/>
        </w:rPr>
        <w:t>ية</w:t>
      </w:r>
      <w:r w:rsidRPr="00B11520">
        <w:rPr>
          <w:rtl/>
          <w:lang w:bidi="ar-SA"/>
        </w:rPr>
        <w:t xml:space="preserve"> </w:t>
      </w:r>
      <w:r w:rsidRPr="000B2C55">
        <w:rPr>
          <w:rFonts w:hint="cs"/>
          <w:rtl/>
          <w:lang w:bidi="ar-SA"/>
        </w:rPr>
        <w:t>ال</w:t>
      </w:r>
      <w:r w:rsidRPr="00B11520">
        <w:rPr>
          <w:rtl/>
          <w:lang w:bidi="ar-SA"/>
        </w:rPr>
        <w:t xml:space="preserve">إثرنت </w:t>
      </w:r>
      <w:r w:rsidRPr="000B2C55">
        <w:rPr>
          <w:rFonts w:hint="cs"/>
          <w:rtl/>
          <w:lang w:bidi="ar-SA"/>
        </w:rPr>
        <w:t>لخفض</w:t>
      </w:r>
      <w:r w:rsidRPr="00B11520">
        <w:rPr>
          <w:rtl/>
          <w:lang w:bidi="ar-SA"/>
        </w:rPr>
        <w:t xml:space="preserve"> </w:t>
      </w:r>
      <w:r w:rsidRPr="00B11520">
        <w:rPr>
          <w:rFonts w:hint="cs"/>
          <w:rtl/>
          <w:lang w:bidi="ar-SA"/>
        </w:rPr>
        <w:t>الكمون</w:t>
      </w:r>
      <w:r w:rsidRPr="00B11520">
        <w:rPr>
          <w:rtl/>
          <w:lang w:bidi="ar-SA"/>
        </w:rPr>
        <w:t xml:space="preserve"> من بين أمور أخرى.</w:t>
      </w:r>
    </w:p>
    <w:p w14:paraId="3C54B12D" w14:textId="77777777" w:rsidR="00B7278F" w:rsidRDefault="00B7278F" w:rsidP="00B7278F">
      <w:pPr>
        <w:rPr>
          <w:rtl/>
          <w:lang w:bidi="ar-EG"/>
        </w:rPr>
      </w:pPr>
      <w:r w:rsidRPr="00C8596D">
        <w:rPr>
          <w:rFonts w:hint="cs"/>
          <w:rtl/>
        </w:rPr>
        <w:t>و</w:t>
      </w:r>
      <w:r w:rsidRPr="00B11520">
        <w:rPr>
          <w:rtl/>
        </w:rPr>
        <w:t xml:space="preserve">كما </w:t>
      </w:r>
      <w:r w:rsidRPr="00C8596D">
        <w:rPr>
          <w:rFonts w:hint="cs"/>
          <w:rtl/>
        </w:rPr>
        <w:t>يتضح</w:t>
      </w:r>
      <w:r w:rsidRPr="00B11520">
        <w:rPr>
          <w:rtl/>
        </w:rPr>
        <w:t>، فإن الميزات موجودة عبر طبقات بروتوكول</w:t>
      </w:r>
      <w:r w:rsidRPr="00C8596D">
        <w:rPr>
          <w:rFonts w:hint="cs"/>
          <w:rtl/>
        </w:rPr>
        <w:t>ية</w:t>
      </w:r>
      <w:r w:rsidRPr="00B11520">
        <w:rPr>
          <w:rtl/>
        </w:rPr>
        <w:t xml:space="preserve"> مختلفة لضمان آلية حقيقية لكمون منخفض.</w:t>
      </w:r>
    </w:p>
    <w:p w14:paraId="181DEEEE" w14:textId="77777777" w:rsidR="00B7278F" w:rsidRDefault="00B7278F" w:rsidP="00B7278F">
      <w:pPr>
        <w:pStyle w:val="Heading4"/>
        <w:rPr>
          <w:rtl/>
          <w:lang w:bidi="ar-EG"/>
        </w:rPr>
      </w:pPr>
      <w:r>
        <w:rPr>
          <w:lang w:bidi="ar-EG"/>
        </w:rPr>
        <w:t>6.2.1.3</w:t>
      </w:r>
      <w:r>
        <w:rPr>
          <w:rtl/>
          <w:lang w:bidi="ar-EG"/>
        </w:rPr>
        <w:tab/>
      </w:r>
      <w:r w:rsidRPr="00C8596D">
        <w:rPr>
          <w:rtl/>
        </w:rPr>
        <w:t>طلب الإطناب التلقائي الهجين</w:t>
      </w:r>
      <w:r w:rsidRPr="00C8596D">
        <w:rPr>
          <w:rFonts w:hint="cs"/>
          <w:rtl/>
        </w:rPr>
        <w:t xml:space="preserve"> </w:t>
      </w:r>
      <w:r>
        <w:t>(</w:t>
      </w:r>
      <w:r w:rsidRPr="00C8596D">
        <w:rPr>
          <w:lang w:bidi="ar-EG"/>
        </w:rPr>
        <w:t>HARQ</w:t>
      </w:r>
      <w:r>
        <w:rPr>
          <w:lang w:bidi="ar-EG"/>
        </w:rPr>
        <w:t>)</w:t>
      </w:r>
    </w:p>
    <w:p w14:paraId="4F63E34C" w14:textId="77777777" w:rsidR="00B7278F" w:rsidRDefault="00B7278F" w:rsidP="00B7278F">
      <w:pPr>
        <w:rPr>
          <w:rtl/>
          <w:lang w:bidi="ar-EG"/>
        </w:rPr>
      </w:pPr>
      <w:r w:rsidRPr="00B11520">
        <w:rPr>
          <w:rtl/>
        </w:rPr>
        <w:t>تضمن</w:t>
      </w:r>
      <w:r w:rsidRPr="004666F4">
        <w:rPr>
          <w:rFonts w:hint="cs"/>
          <w:rtl/>
        </w:rPr>
        <w:t xml:space="preserve"> الخاصية</w:t>
      </w:r>
      <w:r w:rsidRPr="00B11520">
        <w:rPr>
          <w:rtl/>
        </w:rPr>
        <w:t xml:space="preserve"> </w:t>
      </w:r>
      <w:r w:rsidRPr="004666F4">
        <w:rPr>
          <w:rFonts w:hint="cs"/>
          <w:rtl/>
        </w:rPr>
        <w:t>ال</w:t>
      </w:r>
      <w:r w:rsidRPr="00B11520">
        <w:rPr>
          <w:rtl/>
        </w:rPr>
        <w:t>وظيف</w:t>
      </w:r>
      <w:r w:rsidRPr="004666F4">
        <w:rPr>
          <w:rFonts w:hint="cs"/>
          <w:rtl/>
        </w:rPr>
        <w:t>ي</w:t>
      </w:r>
      <w:r w:rsidRPr="00B11520">
        <w:rPr>
          <w:rtl/>
        </w:rPr>
        <w:t xml:space="preserve">ة </w:t>
      </w:r>
      <w:r w:rsidRPr="004666F4">
        <w:rPr>
          <w:rFonts w:hint="cs"/>
          <w:rtl/>
        </w:rPr>
        <w:t>ل</w:t>
      </w:r>
      <w:r w:rsidRPr="004666F4">
        <w:rPr>
          <w:rtl/>
        </w:rPr>
        <w:t>طلب الإطناب التلقائي الهجين</w:t>
      </w:r>
      <w:r w:rsidRPr="004666F4">
        <w:rPr>
          <w:rFonts w:hint="cs"/>
          <w:rtl/>
        </w:rPr>
        <w:t xml:space="preserve"> </w:t>
      </w:r>
      <w:r>
        <w:t>(</w:t>
      </w:r>
      <w:r w:rsidRPr="004666F4">
        <w:rPr>
          <w:lang w:bidi="ar-EG"/>
        </w:rPr>
        <w:t>HARQ</w:t>
      </w:r>
      <w:r>
        <w:rPr>
          <w:lang w:bidi="ar-EG"/>
        </w:rPr>
        <w:t>)</w:t>
      </w:r>
      <w:r w:rsidRPr="004666F4">
        <w:rPr>
          <w:rFonts w:hint="cs"/>
          <w:rtl/>
        </w:rPr>
        <w:t xml:space="preserve"> </w:t>
      </w:r>
      <w:r w:rsidRPr="00B11520">
        <w:rPr>
          <w:rtl/>
        </w:rPr>
        <w:t>تسليم ال</w:t>
      </w:r>
      <w:r w:rsidRPr="004666F4">
        <w:rPr>
          <w:rFonts w:hint="cs"/>
          <w:rtl/>
        </w:rPr>
        <w:t>ر</w:t>
      </w:r>
      <w:r w:rsidRPr="00B11520">
        <w:rPr>
          <w:rtl/>
        </w:rPr>
        <w:t>زم بين الكيانات النظيرة في الطبقة المادية.</w:t>
      </w:r>
      <w:r w:rsidRPr="00162D6B">
        <w:rPr>
          <w:rFonts w:hint="cs"/>
          <w:rtl/>
        </w:rPr>
        <w:t xml:space="preserve"> و</w:t>
      </w:r>
      <w:r w:rsidRPr="00B11520">
        <w:rPr>
          <w:rtl/>
        </w:rPr>
        <w:t>عندما لا</w:t>
      </w:r>
      <w:r>
        <w:rPr>
          <w:rFonts w:hint="eastAsia"/>
          <w:rtl/>
        </w:rPr>
        <w:t> </w:t>
      </w:r>
      <w:r w:rsidRPr="00B11520">
        <w:rPr>
          <w:rtl/>
        </w:rPr>
        <w:t xml:space="preserve">تشكَّل الطبقة المادية لتعدد الإرسال المكاني للوصلة الهابطة/الوصلة الصاعدة، تدعم عملية </w:t>
      </w:r>
      <w:r w:rsidRPr="00B11520">
        <w:t>HARQ</w:t>
      </w:r>
      <w:r w:rsidRPr="00B11520">
        <w:rPr>
          <w:rtl/>
        </w:rPr>
        <w:t xml:space="preserve"> </w:t>
      </w:r>
      <w:r w:rsidRPr="00162D6B">
        <w:rPr>
          <w:rtl/>
          <w:lang w:bidi="ar-EG"/>
        </w:rPr>
        <w:t xml:space="preserve">كتلة نقل </w:t>
      </w:r>
      <w:r>
        <w:rPr>
          <w:lang w:bidi="ar-EG"/>
        </w:rPr>
        <w:t>(</w:t>
      </w:r>
      <w:r w:rsidRPr="00162D6B">
        <w:t>TB</w:t>
      </w:r>
      <w:r>
        <w:t>)</w:t>
      </w:r>
      <w:r w:rsidRPr="006F4E0F">
        <w:rPr>
          <w:rtl/>
        </w:rPr>
        <w:t xml:space="preserve"> واحد</w:t>
      </w:r>
      <w:r w:rsidRPr="00162D6B">
        <w:rPr>
          <w:rFonts w:hint="cs"/>
          <w:rtl/>
        </w:rPr>
        <w:t>ة</w:t>
      </w:r>
      <w:r w:rsidRPr="00B11520">
        <w:rPr>
          <w:rtl/>
        </w:rPr>
        <w:t xml:space="preserve"> فقط.</w:t>
      </w:r>
      <w:r w:rsidRPr="00162D6B">
        <w:rPr>
          <w:rFonts w:hint="cs"/>
          <w:rtl/>
        </w:rPr>
        <w:t xml:space="preserve"> و</w:t>
      </w:r>
      <w:r w:rsidRPr="00B11520">
        <w:rPr>
          <w:rtl/>
        </w:rPr>
        <w:t xml:space="preserve">عند تشكيل الطبقة المادية، تدعم عملية </w:t>
      </w:r>
      <w:r w:rsidRPr="00B11520">
        <w:t>HARQ</w:t>
      </w:r>
      <w:r w:rsidRPr="00B11520">
        <w:rPr>
          <w:rtl/>
        </w:rPr>
        <w:t xml:space="preserve"> واحداً أو أكثر من </w:t>
      </w:r>
      <w:r w:rsidRPr="00162D6B">
        <w:rPr>
          <w:rtl/>
          <w:lang w:bidi="ar-EG"/>
        </w:rPr>
        <w:t xml:space="preserve">كتل </w:t>
      </w:r>
      <w:r w:rsidRPr="00162D6B">
        <w:rPr>
          <w:rFonts w:hint="cs"/>
          <w:rtl/>
          <w:lang w:bidi="ar-EG"/>
        </w:rPr>
        <w:t>ال</w:t>
      </w:r>
      <w:r w:rsidRPr="00162D6B">
        <w:rPr>
          <w:rtl/>
          <w:lang w:bidi="ar-EG"/>
        </w:rPr>
        <w:t>نقل</w:t>
      </w:r>
      <w:r w:rsidRPr="00B11520">
        <w:rPr>
          <w:rtl/>
        </w:rPr>
        <w:t>.</w:t>
      </w:r>
    </w:p>
    <w:p w14:paraId="4613B559" w14:textId="77777777" w:rsidR="00B7278F" w:rsidRDefault="00B7278F" w:rsidP="00B7278F">
      <w:pPr>
        <w:pStyle w:val="Heading4"/>
        <w:rPr>
          <w:rtl/>
          <w:lang w:bidi="ar-EG"/>
        </w:rPr>
      </w:pPr>
      <w:r>
        <w:rPr>
          <w:lang w:bidi="ar-EG"/>
        </w:rPr>
        <w:t>7.2.1.3</w:t>
      </w:r>
      <w:r>
        <w:rPr>
          <w:rtl/>
          <w:lang w:bidi="ar-EG"/>
        </w:rPr>
        <w:tab/>
      </w:r>
      <w:r w:rsidRPr="00B11520">
        <w:rPr>
          <w:rtl/>
        </w:rPr>
        <w:t xml:space="preserve">الوصلة الصاعدة التكميلية </w:t>
      </w:r>
      <w:r>
        <w:t>(</w:t>
      </w:r>
      <w:r w:rsidRPr="00B11520">
        <w:rPr>
          <w:lang w:bidi="ar-EG"/>
        </w:rPr>
        <w:t>SUL</w:t>
      </w:r>
      <w:r>
        <w:rPr>
          <w:lang w:bidi="ar-EG"/>
        </w:rPr>
        <w:t>)</w:t>
      </w:r>
    </w:p>
    <w:p w14:paraId="7D20EFE5" w14:textId="77777777" w:rsidR="00B7278F" w:rsidRDefault="00B7278F" w:rsidP="00B7278F">
      <w:pPr>
        <w:rPr>
          <w:rtl/>
        </w:rPr>
      </w:pPr>
      <w:bookmarkStart w:id="55" w:name="_Hlk72680640"/>
      <w:r w:rsidRPr="00162D6B">
        <w:rPr>
          <w:rtl/>
        </w:rPr>
        <w:t xml:space="preserve">في حالة الوصلة الصاعدة التكميلية </w:t>
      </w:r>
      <w:r>
        <w:t>(</w:t>
      </w:r>
      <w:r w:rsidRPr="00162D6B">
        <w:t>SUL</w:t>
      </w:r>
      <w:r>
        <w:t>)</w:t>
      </w:r>
      <w:r w:rsidRPr="00162D6B">
        <w:rPr>
          <w:rtl/>
        </w:rPr>
        <w:t xml:space="preserve">، تشكَّل معدات المستعمل </w:t>
      </w:r>
      <w:r w:rsidRPr="00162D6B">
        <w:rPr>
          <w:rFonts w:hint="cs"/>
          <w:rtl/>
        </w:rPr>
        <w:t>بوصلتين صاعدتين</w:t>
      </w:r>
      <w:r w:rsidRPr="00162D6B">
        <w:rPr>
          <w:rtl/>
        </w:rPr>
        <w:t xml:space="preserve"> ل</w:t>
      </w:r>
      <w:r w:rsidRPr="00162D6B">
        <w:rPr>
          <w:rFonts w:hint="cs"/>
          <w:rtl/>
        </w:rPr>
        <w:t xml:space="preserve">وصلة هابطة </w:t>
      </w:r>
      <w:r w:rsidRPr="00162D6B">
        <w:rPr>
          <w:rtl/>
        </w:rPr>
        <w:t>واحد</w:t>
      </w:r>
      <w:r w:rsidRPr="00162D6B">
        <w:rPr>
          <w:rFonts w:hint="cs"/>
          <w:rtl/>
        </w:rPr>
        <w:t>ة</w:t>
      </w:r>
      <w:r w:rsidRPr="00162D6B">
        <w:rPr>
          <w:rtl/>
        </w:rPr>
        <w:t xml:space="preserve"> من نفس الخلية، </w:t>
      </w:r>
      <w:r w:rsidRPr="00162D6B">
        <w:rPr>
          <w:rFonts w:hint="cs"/>
          <w:rtl/>
        </w:rPr>
        <w:t>وت</w:t>
      </w:r>
      <w:r w:rsidRPr="00162D6B">
        <w:rPr>
          <w:rtl/>
        </w:rPr>
        <w:t>تحكم الشبكة في إرسال</w:t>
      </w:r>
      <w:r w:rsidRPr="00162D6B">
        <w:rPr>
          <w:rFonts w:hint="cs"/>
          <w:rtl/>
        </w:rPr>
        <w:t>ات</w:t>
      </w:r>
      <w:r w:rsidRPr="00162D6B">
        <w:rPr>
          <w:rtl/>
        </w:rPr>
        <w:t xml:space="preserve"> الوصلة الصاعدة على هاتين الوصل</w:t>
      </w:r>
      <w:r w:rsidRPr="00162D6B">
        <w:rPr>
          <w:rFonts w:hint="cs"/>
          <w:rtl/>
        </w:rPr>
        <w:t>تين</w:t>
      </w:r>
      <w:r w:rsidRPr="00162D6B">
        <w:rPr>
          <w:rtl/>
        </w:rPr>
        <w:t xml:space="preserve"> الصاعد</w:t>
      </w:r>
      <w:r w:rsidRPr="00162D6B">
        <w:rPr>
          <w:rFonts w:hint="cs"/>
          <w:rtl/>
        </w:rPr>
        <w:t>تين</w:t>
      </w:r>
      <w:r w:rsidRPr="00162D6B">
        <w:rPr>
          <w:rtl/>
        </w:rPr>
        <w:t xml:space="preserve"> لتجنب </w:t>
      </w:r>
      <w:r w:rsidRPr="00162D6B">
        <w:rPr>
          <w:rFonts w:hint="cs"/>
          <w:rtl/>
        </w:rPr>
        <w:t>تراكب</w:t>
      </w:r>
      <w:r w:rsidRPr="00162D6B">
        <w:rPr>
          <w:rtl/>
        </w:rPr>
        <w:t xml:space="preserve"> إرسالات</w:t>
      </w:r>
      <w:r w:rsidRPr="00162D6B">
        <w:rPr>
          <w:rFonts w:hint="cs"/>
          <w:rtl/>
        </w:rPr>
        <w:t xml:space="preserve"> قناتي</w:t>
      </w:r>
      <w:r w:rsidRPr="00162D6B">
        <w:rPr>
          <w:rtl/>
        </w:rPr>
        <w:t xml:space="preserve"> </w:t>
      </w:r>
      <w:r w:rsidRPr="00162D6B">
        <w:t>PUSCH/PUCCH</w:t>
      </w:r>
      <w:r w:rsidRPr="00162D6B">
        <w:rPr>
          <w:rtl/>
        </w:rPr>
        <w:t xml:space="preserve"> في الوقت المناسب.</w:t>
      </w:r>
    </w:p>
    <w:p w14:paraId="73A018DA" w14:textId="77777777" w:rsidR="00B7278F" w:rsidRDefault="00B7278F" w:rsidP="00ED08CD">
      <w:pPr>
        <w:keepNext/>
        <w:rPr>
          <w:rtl/>
        </w:rPr>
      </w:pPr>
      <w:r>
        <w:rPr>
          <w:rFonts w:hint="cs"/>
          <w:rtl/>
        </w:rPr>
        <w:t>ملاحظة:</w:t>
      </w:r>
    </w:p>
    <w:bookmarkEnd w:id="55"/>
    <w:p w14:paraId="5FE65C5A" w14:textId="77777777" w:rsidR="00B7278F" w:rsidRDefault="00B7278F" w:rsidP="00B7278F">
      <w:pPr>
        <w:pStyle w:val="enumlev1"/>
        <w:rPr>
          <w:rtl/>
        </w:rPr>
      </w:pPr>
      <w:r>
        <w:rPr>
          <w:rFonts w:hint="cs"/>
          <w:rtl/>
        </w:rPr>
        <w:t>-</w:t>
      </w:r>
      <w:r>
        <w:rPr>
          <w:rtl/>
        </w:rPr>
        <w:tab/>
      </w:r>
      <w:r w:rsidRPr="00162D6B">
        <w:rPr>
          <w:rFonts w:hint="cs"/>
          <w:rtl/>
          <w:lang w:bidi="ar-SA"/>
        </w:rPr>
        <w:t>يصار إلى</w:t>
      </w:r>
      <w:r w:rsidRPr="00162D6B">
        <w:rPr>
          <w:rtl/>
          <w:lang w:bidi="ar-SA"/>
        </w:rPr>
        <w:t xml:space="preserve"> تجنب</w:t>
      </w:r>
      <w:r w:rsidRPr="00162D6B">
        <w:rPr>
          <w:rFonts w:hint="cs"/>
          <w:rtl/>
          <w:lang w:bidi="ar-SA"/>
        </w:rPr>
        <w:t xml:space="preserve"> تراكب</w:t>
      </w:r>
      <w:r w:rsidRPr="00162D6B">
        <w:rPr>
          <w:rtl/>
          <w:lang w:bidi="ar-SA"/>
        </w:rPr>
        <w:t xml:space="preserve"> </w:t>
      </w:r>
      <w:r w:rsidRPr="00162D6B">
        <w:rPr>
          <w:rFonts w:hint="cs"/>
          <w:rtl/>
          <w:lang w:bidi="ar-SA"/>
        </w:rPr>
        <w:t>ال</w:t>
      </w:r>
      <w:r w:rsidRPr="00162D6B">
        <w:rPr>
          <w:rtl/>
          <w:lang w:bidi="ar-SA"/>
        </w:rPr>
        <w:t>إرسالات على</w:t>
      </w:r>
      <w:r w:rsidRPr="00162D6B">
        <w:rPr>
          <w:rFonts w:hint="cs"/>
          <w:rtl/>
          <w:lang w:bidi="ar-SA"/>
        </w:rPr>
        <w:t xml:space="preserve"> قناة</w:t>
      </w:r>
      <w:r w:rsidRPr="00162D6B">
        <w:rPr>
          <w:rtl/>
          <w:lang w:bidi="ar-SA"/>
        </w:rPr>
        <w:t xml:space="preserve"> </w:t>
      </w:r>
      <w:r w:rsidRPr="00162D6B">
        <w:t>PUSCH</w:t>
      </w:r>
      <w:r w:rsidRPr="00162D6B">
        <w:rPr>
          <w:rtl/>
          <w:lang w:bidi="ar-SA"/>
        </w:rPr>
        <w:t xml:space="preserve"> من خلال الجدولة </w:t>
      </w:r>
      <w:r w:rsidRPr="00162D6B">
        <w:rPr>
          <w:rFonts w:hint="cs"/>
          <w:rtl/>
          <w:lang w:bidi="ar-SA"/>
        </w:rPr>
        <w:t>الزمنية</w:t>
      </w:r>
      <w:r>
        <w:rPr>
          <w:rFonts w:hint="cs"/>
          <w:rtl/>
          <w:lang w:bidi="ar-SA"/>
        </w:rPr>
        <w:t>؛</w:t>
      </w:r>
    </w:p>
    <w:p w14:paraId="2371DDF6" w14:textId="77777777" w:rsidR="00B7278F" w:rsidRDefault="00B7278F" w:rsidP="00B7278F">
      <w:pPr>
        <w:pStyle w:val="enumlev1"/>
        <w:rPr>
          <w:rtl/>
        </w:rPr>
      </w:pPr>
      <w:r>
        <w:rPr>
          <w:rFonts w:hint="cs"/>
          <w:rtl/>
        </w:rPr>
        <w:t>-</w:t>
      </w:r>
      <w:r>
        <w:rPr>
          <w:rtl/>
        </w:rPr>
        <w:tab/>
      </w:r>
      <w:r w:rsidRPr="00521E5F">
        <w:rPr>
          <w:rFonts w:hint="cs"/>
          <w:rtl/>
          <w:lang w:bidi="ar-SA"/>
        </w:rPr>
        <w:t>يُ</w:t>
      </w:r>
      <w:r w:rsidRPr="00521E5F">
        <w:rPr>
          <w:rtl/>
          <w:lang w:bidi="ar-SA"/>
        </w:rPr>
        <w:t xml:space="preserve">تجنب </w:t>
      </w:r>
      <w:r w:rsidRPr="00521E5F">
        <w:rPr>
          <w:rFonts w:hint="cs"/>
          <w:rtl/>
          <w:lang w:bidi="ar-SA"/>
        </w:rPr>
        <w:t>تراكب</w:t>
      </w:r>
      <w:r w:rsidRPr="00521E5F">
        <w:rPr>
          <w:rtl/>
          <w:lang w:bidi="ar-SA"/>
        </w:rPr>
        <w:t xml:space="preserve"> </w:t>
      </w:r>
      <w:r w:rsidRPr="00521E5F">
        <w:rPr>
          <w:rFonts w:hint="cs"/>
          <w:rtl/>
          <w:lang w:bidi="ar-SA"/>
        </w:rPr>
        <w:t>ال</w:t>
      </w:r>
      <w:r w:rsidRPr="00521E5F">
        <w:rPr>
          <w:rtl/>
          <w:lang w:bidi="ar-SA"/>
        </w:rPr>
        <w:t>إرسالات على</w:t>
      </w:r>
      <w:r w:rsidRPr="00521E5F">
        <w:rPr>
          <w:rFonts w:hint="cs"/>
          <w:rtl/>
          <w:lang w:bidi="ar-SA"/>
        </w:rPr>
        <w:t xml:space="preserve"> قناة</w:t>
      </w:r>
      <w:r w:rsidRPr="00521E5F">
        <w:rPr>
          <w:rtl/>
          <w:lang w:bidi="ar-SA"/>
        </w:rPr>
        <w:t xml:space="preserve"> </w:t>
      </w:r>
      <w:r w:rsidRPr="00521E5F">
        <w:t>PUCCH</w:t>
      </w:r>
      <w:r w:rsidRPr="00521E5F">
        <w:rPr>
          <w:rtl/>
          <w:lang w:bidi="ar-SA"/>
        </w:rPr>
        <w:t xml:space="preserve"> من خلال التشكيل</w:t>
      </w:r>
      <w:r w:rsidRPr="00521E5F">
        <w:rPr>
          <w:rFonts w:hint="cs"/>
          <w:rtl/>
          <w:lang w:bidi="ar-SA"/>
        </w:rPr>
        <w:t>ة</w:t>
      </w:r>
      <w:r w:rsidRPr="00521E5F">
        <w:rPr>
          <w:rtl/>
          <w:lang w:bidi="ar-SA"/>
        </w:rPr>
        <w:t xml:space="preserve"> (لا يمكن تشكيل</w:t>
      </w:r>
      <w:r w:rsidRPr="00521E5F">
        <w:rPr>
          <w:rFonts w:hint="cs"/>
          <w:rtl/>
          <w:lang w:bidi="ar-SA"/>
        </w:rPr>
        <w:t xml:space="preserve"> قناة</w:t>
      </w:r>
      <w:r w:rsidRPr="00521E5F">
        <w:rPr>
          <w:rtl/>
          <w:lang w:bidi="ar-SA"/>
        </w:rPr>
        <w:t xml:space="preserve"> </w:t>
      </w:r>
      <w:r w:rsidRPr="00521E5F">
        <w:t>PUCCH</w:t>
      </w:r>
      <w:r w:rsidRPr="00521E5F">
        <w:rPr>
          <w:rtl/>
          <w:lang w:bidi="ar-SA"/>
        </w:rPr>
        <w:t xml:space="preserve"> إلا لوصلة صاعدة واحد</w:t>
      </w:r>
      <w:r w:rsidRPr="00521E5F">
        <w:rPr>
          <w:rFonts w:hint="cs"/>
          <w:rtl/>
          <w:lang w:bidi="ar-SA"/>
        </w:rPr>
        <w:t>ة</w:t>
      </w:r>
      <w:r w:rsidRPr="00521E5F">
        <w:rPr>
          <w:rtl/>
          <w:lang w:bidi="ar-SA"/>
        </w:rPr>
        <w:t xml:space="preserve"> فقط من الوصل</w:t>
      </w:r>
      <w:r w:rsidRPr="00521E5F">
        <w:rPr>
          <w:rFonts w:hint="cs"/>
          <w:rtl/>
          <w:lang w:bidi="ar-SA"/>
        </w:rPr>
        <w:t>تين</w:t>
      </w:r>
      <w:r w:rsidRPr="00521E5F">
        <w:rPr>
          <w:rtl/>
          <w:lang w:bidi="ar-SA"/>
        </w:rPr>
        <w:t xml:space="preserve"> الصاعد</w:t>
      </w:r>
      <w:r w:rsidRPr="00521E5F">
        <w:rPr>
          <w:rFonts w:hint="cs"/>
          <w:rtl/>
          <w:lang w:bidi="ar-SA"/>
        </w:rPr>
        <w:t>تين</w:t>
      </w:r>
      <w:r w:rsidRPr="00521E5F">
        <w:rPr>
          <w:rtl/>
          <w:lang w:bidi="ar-SA"/>
        </w:rPr>
        <w:t xml:space="preserve"> للخلية). </w:t>
      </w:r>
    </w:p>
    <w:p w14:paraId="625CE41B" w14:textId="77777777" w:rsidR="00B7278F" w:rsidRDefault="00B7278F" w:rsidP="00B7278F">
      <w:pPr>
        <w:rPr>
          <w:rtl/>
          <w:lang w:bidi="ar-EG"/>
        </w:rPr>
      </w:pPr>
      <w:r w:rsidRPr="00521E5F">
        <w:rPr>
          <w:rtl/>
        </w:rPr>
        <w:t xml:space="preserve">بالإضافة إلى ذلك، </w:t>
      </w:r>
      <w:r w:rsidRPr="00521E5F">
        <w:rPr>
          <w:rFonts w:hint="cs"/>
          <w:rtl/>
        </w:rPr>
        <w:t>ي</w:t>
      </w:r>
      <w:r w:rsidRPr="00521E5F">
        <w:rPr>
          <w:rtl/>
        </w:rPr>
        <w:t>ُدعم النفاذ الأولي في كل من الوصل</w:t>
      </w:r>
      <w:r w:rsidRPr="00521E5F">
        <w:rPr>
          <w:rFonts w:hint="cs"/>
          <w:rtl/>
        </w:rPr>
        <w:t>تين</w:t>
      </w:r>
      <w:r w:rsidRPr="00521E5F">
        <w:rPr>
          <w:rtl/>
        </w:rPr>
        <w:t xml:space="preserve"> الصاعد</w:t>
      </w:r>
      <w:r w:rsidRPr="00521E5F">
        <w:rPr>
          <w:rFonts w:hint="cs"/>
          <w:rtl/>
        </w:rPr>
        <w:t>تين</w:t>
      </w:r>
      <w:r w:rsidRPr="00521E5F">
        <w:rPr>
          <w:rtl/>
        </w:rPr>
        <w:t>.</w:t>
      </w:r>
    </w:p>
    <w:p w14:paraId="20A7D36D" w14:textId="77777777" w:rsidR="00B7278F" w:rsidRDefault="00B7278F" w:rsidP="00B7278F">
      <w:pPr>
        <w:pStyle w:val="Heading4"/>
        <w:rPr>
          <w:rtl/>
          <w:lang w:bidi="ar-EG"/>
        </w:rPr>
      </w:pPr>
      <w:r>
        <w:rPr>
          <w:lang w:bidi="ar-EG"/>
        </w:rPr>
        <w:t>8.2.1.3</w:t>
      </w:r>
      <w:r>
        <w:rPr>
          <w:rtl/>
          <w:lang w:bidi="ar-EG"/>
        </w:rPr>
        <w:tab/>
      </w:r>
      <w:r w:rsidRPr="00162D6B">
        <w:rPr>
          <w:rtl/>
        </w:rPr>
        <w:t>تجميع الموج</w:t>
      </w:r>
      <w:r w:rsidRPr="00521E5F">
        <w:rPr>
          <w:rFonts w:hint="cs"/>
          <w:rtl/>
        </w:rPr>
        <w:t>ات</w:t>
      </w:r>
      <w:r w:rsidRPr="00162D6B">
        <w:rPr>
          <w:rtl/>
        </w:rPr>
        <w:t xml:space="preserve"> الحاملة </w:t>
      </w:r>
      <w:r>
        <w:t>(</w:t>
      </w:r>
      <w:r w:rsidRPr="00162D6B">
        <w:rPr>
          <w:lang w:bidi="ar-EG"/>
        </w:rPr>
        <w:t>CA</w:t>
      </w:r>
      <w:r>
        <w:t>)</w:t>
      </w:r>
    </w:p>
    <w:p w14:paraId="6166BA7D" w14:textId="77777777" w:rsidR="00B7278F" w:rsidRDefault="00B7278F" w:rsidP="00B7278F">
      <w:pPr>
        <w:rPr>
          <w:rtl/>
        </w:rPr>
      </w:pPr>
      <w:r>
        <w:rPr>
          <w:rFonts w:hint="cs"/>
          <w:rtl/>
          <w:lang w:bidi="ar-EG"/>
        </w:rPr>
        <w:t xml:space="preserve">في </w:t>
      </w:r>
      <w:r w:rsidRPr="00543DE4">
        <w:rPr>
          <w:rFonts w:hint="cs"/>
          <w:rtl/>
          <w:lang w:bidi="ar-EG"/>
        </w:rPr>
        <w:t xml:space="preserve">تكنولوجيا </w:t>
      </w:r>
      <w:r w:rsidRPr="00DF022D">
        <w:rPr>
          <w:lang w:bidi="ar-EG"/>
        </w:rPr>
        <w:t>TSDSI RIT</w:t>
      </w:r>
      <w:r>
        <w:rPr>
          <w:rFonts w:hint="cs"/>
          <w:rtl/>
          <w:lang w:bidi="ar-EG"/>
        </w:rPr>
        <w:t xml:space="preserve"> </w:t>
      </w:r>
      <w:r w:rsidRPr="00543DE4">
        <w:rPr>
          <w:rFonts w:hint="cs"/>
          <w:rtl/>
        </w:rPr>
        <w:t>وب</w:t>
      </w:r>
      <w:r w:rsidRPr="00543DE4">
        <w:rPr>
          <w:rtl/>
        </w:rPr>
        <w:t>تجميع الموج</w:t>
      </w:r>
      <w:r w:rsidRPr="00543DE4">
        <w:rPr>
          <w:rFonts w:hint="cs"/>
          <w:rtl/>
        </w:rPr>
        <w:t>ات</w:t>
      </w:r>
      <w:r w:rsidRPr="00543DE4">
        <w:rPr>
          <w:rtl/>
        </w:rPr>
        <w:t xml:space="preserve"> الحاملة </w:t>
      </w:r>
      <w:r>
        <w:t>(</w:t>
      </w:r>
      <w:r w:rsidRPr="00543DE4">
        <w:rPr>
          <w:lang w:bidi="ar-EG"/>
        </w:rPr>
        <w:t>CA</w:t>
      </w:r>
      <w:r>
        <w:t>)</w:t>
      </w:r>
      <w:r w:rsidRPr="00543DE4">
        <w:rPr>
          <w:rtl/>
        </w:rPr>
        <w:t>،</w:t>
      </w:r>
      <w:r w:rsidRPr="00543DE4">
        <w:rPr>
          <w:rFonts w:hint="cs"/>
          <w:rtl/>
        </w:rPr>
        <w:t xml:space="preserve"> </w:t>
      </w:r>
      <w:r w:rsidRPr="00543DE4">
        <w:rPr>
          <w:rtl/>
        </w:rPr>
        <w:t xml:space="preserve">تتعرض طبيعة </w:t>
      </w:r>
      <w:r w:rsidRPr="00543DE4">
        <w:rPr>
          <w:rFonts w:hint="cs"/>
          <w:rtl/>
        </w:rPr>
        <w:t>ا</w:t>
      </w:r>
      <w:r w:rsidRPr="00543DE4">
        <w:rPr>
          <w:rtl/>
        </w:rPr>
        <w:t xml:space="preserve">لطبقة المادية متعددة الموجات الحاملة لطبقة </w:t>
      </w:r>
      <w:r w:rsidRPr="00543DE4">
        <w:rPr>
          <w:rtl/>
          <w:lang w:bidi="ar-EG"/>
        </w:rPr>
        <w:t xml:space="preserve">التحكم في النفاذ </w:t>
      </w:r>
      <w:r w:rsidRPr="00543DE4">
        <w:rPr>
          <w:rFonts w:hint="cs"/>
          <w:rtl/>
          <w:lang w:bidi="ar-EG"/>
        </w:rPr>
        <w:t>إلى الوسائط</w:t>
      </w:r>
      <w:r w:rsidRPr="00543DE4">
        <w:rPr>
          <w:rtl/>
        </w:rPr>
        <w:t xml:space="preserve"> </w:t>
      </w:r>
      <w:r>
        <w:t>(</w:t>
      </w:r>
      <w:r w:rsidRPr="00543DE4">
        <w:rPr>
          <w:lang w:bidi="ar-EG"/>
        </w:rPr>
        <w:t>MAC</w:t>
      </w:r>
      <w:r>
        <w:rPr>
          <w:lang w:bidi="ar-EG"/>
        </w:rPr>
        <w:t>)</w:t>
      </w:r>
      <w:r w:rsidRPr="00543DE4">
        <w:rPr>
          <w:rFonts w:hint="cs"/>
          <w:rtl/>
          <w:lang w:bidi="ar-EG"/>
        </w:rPr>
        <w:t xml:space="preserve"> </w:t>
      </w:r>
      <w:r w:rsidRPr="00162D6B">
        <w:rPr>
          <w:rtl/>
        </w:rPr>
        <w:t>حيث يمكن تجميع إرسالات عبر الموجات الحاملة المتعددة</w:t>
      </w:r>
      <w:r w:rsidRPr="00543DE4">
        <w:rPr>
          <w:rtl/>
        </w:rPr>
        <w:t xml:space="preserve"> التي </w:t>
      </w:r>
      <w:r w:rsidRPr="00543DE4">
        <w:rPr>
          <w:rFonts w:hint="cs"/>
          <w:rtl/>
        </w:rPr>
        <w:t>يُتطلب لها</w:t>
      </w:r>
      <w:r w:rsidRPr="00543DE4">
        <w:rPr>
          <w:rtl/>
        </w:rPr>
        <w:t xml:space="preserve"> وجود كيان </w:t>
      </w:r>
      <w:r w:rsidRPr="00543DE4">
        <w:rPr>
          <w:lang w:bidi="ar-EG"/>
        </w:rPr>
        <w:t>HARQ</w:t>
      </w:r>
      <w:r w:rsidRPr="00543DE4">
        <w:rPr>
          <w:rtl/>
        </w:rPr>
        <w:t xml:space="preserve"> واحد لكل خلية </w:t>
      </w:r>
      <w:r w:rsidRPr="00543DE4">
        <w:rPr>
          <w:rFonts w:hint="cs"/>
          <w:rtl/>
        </w:rPr>
        <w:t>م</w:t>
      </w:r>
      <w:r w:rsidRPr="00543DE4">
        <w:rPr>
          <w:rtl/>
        </w:rPr>
        <w:t>خد</w:t>
      </w:r>
      <w:r w:rsidRPr="00543DE4">
        <w:rPr>
          <w:rFonts w:hint="cs"/>
          <w:rtl/>
        </w:rPr>
        <w:t>ِّ</w:t>
      </w:r>
      <w:r w:rsidRPr="00543DE4">
        <w:rPr>
          <w:rtl/>
        </w:rPr>
        <w:t>مة</w:t>
      </w:r>
      <w:r>
        <w:rPr>
          <w:rFonts w:hint="cs"/>
          <w:rtl/>
        </w:rPr>
        <w:t>.</w:t>
      </w:r>
    </w:p>
    <w:p w14:paraId="3D0D2899" w14:textId="77777777" w:rsidR="00B7278F" w:rsidRPr="0011301D" w:rsidRDefault="00B7278F" w:rsidP="00B7278F">
      <w:pPr>
        <w:rPr>
          <w:rtl/>
        </w:rPr>
      </w:pPr>
      <w:r w:rsidRPr="0011301D">
        <w:rPr>
          <w:rFonts w:hint="cs"/>
          <w:rtl/>
          <w:lang w:bidi="ar-EG"/>
        </w:rPr>
        <w:t>و</w:t>
      </w:r>
      <w:r w:rsidRPr="0011301D">
        <w:rPr>
          <w:rtl/>
        </w:rPr>
        <w:t>في الوصلة الصاعدة والوصلة الهابطة</w:t>
      </w:r>
      <w:r w:rsidRPr="0011301D">
        <w:rPr>
          <w:rFonts w:hint="cs"/>
          <w:rtl/>
        </w:rPr>
        <w:t xml:space="preserve"> كلتيهما</w:t>
      </w:r>
      <w:r w:rsidRPr="0011301D">
        <w:rPr>
          <w:rtl/>
        </w:rPr>
        <w:t xml:space="preserve">، يوجد كيان </w:t>
      </w:r>
      <w:r w:rsidRPr="0011301D">
        <w:rPr>
          <w:lang w:bidi="ar-EG"/>
        </w:rPr>
        <w:t>HARQ</w:t>
      </w:r>
      <w:r w:rsidRPr="0011301D">
        <w:rPr>
          <w:rtl/>
        </w:rPr>
        <w:t xml:space="preserve"> مستقل واحد لكل خلية </w:t>
      </w:r>
      <w:r w:rsidRPr="0011301D">
        <w:rPr>
          <w:rFonts w:hint="cs"/>
          <w:rtl/>
        </w:rPr>
        <w:t>م</w:t>
      </w:r>
      <w:r w:rsidRPr="0011301D">
        <w:rPr>
          <w:rtl/>
        </w:rPr>
        <w:t>خد</w:t>
      </w:r>
      <w:r w:rsidRPr="0011301D">
        <w:rPr>
          <w:rFonts w:hint="cs"/>
          <w:rtl/>
        </w:rPr>
        <w:t>ِّ</w:t>
      </w:r>
      <w:r w:rsidRPr="0011301D">
        <w:rPr>
          <w:rtl/>
        </w:rPr>
        <w:t xml:space="preserve">مة </w:t>
      </w:r>
      <w:r w:rsidRPr="0011301D">
        <w:rPr>
          <w:rFonts w:hint="cs"/>
          <w:rtl/>
        </w:rPr>
        <w:t>وتتولد</w:t>
      </w:r>
      <w:r w:rsidRPr="0011301D">
        <w:rPr>
          <w:rtl/>
        </w:rPr>
        <w:t xml:space="preserve"> كتلة نقل واحدة لكل تخصيص لكل خلية </w:t>
      </w:r>
      <w:r w:rsidRPr="0011301D">
        <w:rPr>
          <w:rFonts w:hint="cs"/>
          <w:rtl/>
        </w:rPr>
        <w:t>م</w:t>
      </w:r>
      <w:r w:rsidRPr="0011301D">
        <w:rPr>
          <w:rtl/>
        </w:rPr>
        <w:t>خد</w:t>
      </w:r>
      <w:r w:rsidRPr="0011301D">
        <w:rPr>
          <w:rFonts w:hint="cs"/>
          <w:rtl/>
        </w:rPr>
        <w:t>ِّ</w:t>
      </w:r>
      <w:r w:rsidRPr="0011301D">
        <w:rPr>
          <w:rtl/>
        </w:rPr>
        <w:t>مة في غياب تعدد الإرسال المكاني</w:t>
      </w:r>
      <w:r w:rsidRPr="0011301D">
        <w:rPr>
          <w:rFonts w:hint="cs"/>
          <w:rtl/>
        </w:rPr>
        <w:t>؛ علماً بأن خارطة ارتباطات</w:t>
      </w:r>
      <w:r w:rsidRPr="0011301D">
        <w:rPr>
          <w:rtl/>
        </w:rPr>
        <w:t xml:space="preserve"> كل كتلة نقل وعمليات إعادة إرسال </w:t>
      </w:r>
      <w:r w:rsidRPr="0011301D">
        <w:rPr>
          <w:lang w:bidi="ar-EG"/>
        </w:rPr>
        <w:t>HARQ</w:t>
      </w:r>
      <w:r w:rsidRPr="0011301D">
        <w:rPr>
          <w:rtl/>
        </w:rPr>
        <w:t xml:space="preserve"> </w:t>
      </w:r>
      <w:r w:rsidRPr="0011301D">
        <w:rPr>
          <w:rFonts w:hint="cs"/>
          <w:rtl/>
        </w:rPr>
        <w:t>فيها تُرسم مع</w:t>
      </w:r>
      <w:r w:rsidRPr="0011301D">
        <w:rPr>
          <w:rtl/>
        </w:rPr>
        <w:t xml:space="preserve"> خلية </w:t>
      </w:r>
      <w:r w:rsidRPr="0011301D">
        <w:rPr>
          <w:rFonts w:hint="cs"/>
          <w:rtl/>
        </w:rPr>
        <w:t>م</w:t>
      </w:r>
      <w:r w:rsidRPr="0011301D">
        <w:rPr>
          <w:rtl/>
        </w:rPr>
        <w:t>خد</w:t>
      </w:r>
      <w:r w:rsidRPr="0011301D">
        <w:rPr>
          <w:rFonts w:hint="cs"/>
          <w:rtl/>
        </w:rPr>
        <w:t>ِّ</w:t>
      </w:r>
      <w:r w:rsidRPr="0011301D">
        <w:rPr>
          <w:rtl/>
        </w:rPr>
        <w:t>مة واحدة.</w:t>
      </w:r>
    </w:p>
    <w:p w14:paraId="3CDB5198" w14:textId="77777777" w:rsidR="00B7278F" w:rsidRDefault="00B7278F" w:rsidP="00E65DF1">
      <w:pPr>
        <w:pStyle w:val="Heading4"/>
        <w:rPr>
          <w:rtl/>
          <w:lang w:bidi="ar-EG"/>
        </w:rPr>
      </w:pPr>
      <w:r>
        <w:rPr>
          <w:lang w:bidi="ar-EG"/>
        </w:rPr>
        <w:lastRenderedPageBreak/>
        <w:t>9.2.1.3</w:t>
      </w:r>
      <w:r>
        <w:rPr>
          <w:rtl/>
          <w:lang w:bidi="ar-EG"/>
        </w:rPr>
        <w:tab/>
      </w:r>
      <w:r w:rsidRPr="00162D6B">
        <w:rPr>
          <w:rtl/>
        </w:rPr>
        <w:t xml:space="preserve">تكييف عرض النطاق </w:t>
      </w:r>
      <w:r>
        <w:t>(</w:t>
      </w:r>
      <w:r w:rsidRPr="00162D6B">
        <w:rPr>
          <w:lang w:bidi="ar-EG"/>
        </w:rPr>
        <w:t>BW</w:t>
      </w:r>
      <w:r>
        <w:rPr>
          <w:lang w:bidi="ar-EG"/>
        </w:rPr>
        <w:t>)</w:t>
      </w:r>
    </w:p>
    <w:p w14:paraId="44D61028" w14:textId="77777777" w:rsidR="00B7278F" w:rsidRPr="004813C7" w:rsidRDefault="00B7278F" w:rsidP="00E65DF1">
      <w:pPr>
        <w:keepNext/>
        <w:rPr>
          <w:spacing w:val="-6"/>
          <w:rtl/>
          <w:lang w:bidi="ar-EG"/>
        </w:rPr>
      </w:pPr>
      <w:r w:rsidRPr="004813C7">
        <w:rPr>
          <w:spacing w:val="-6"/>
          <w:rtl/>
        </w:rPr>
        <w:t>في</w:t>
      </w:r>
      <w:r w:rsidRPr="004813C7">
        <w:rPr>
          <w:rFonts w:hint="cs"/>
          <w:spacing w:val="-6"/>
          <w:rtl/>
          <w:lang w:bidi="ar-EG"/>
        </w:rPr>
        <w:t xml:space="preserve"> تكنولوجيا</w:t>
      </w:r>
      <w:r w:rsidRPr="004813C7">
        <w:rPr>
          <w:spacing w:val="-6"/>
          <w:rtl/>
        </w:rPr>
        <w:t xml:space="preserve"> </w:t>
      </w:r>
      <w:r w:rsidRPr="004813C7">
        <w:rPr>
          <w:spacing w:val="-6"/>
          <w:lang w:bidi="ar-EG"/>
        </w:rPr>
        <w:t>TSDSI RIT</w:t>
      </w:r>
      <w:r w:rsidRPr="004813C7">
        <w:rPr>
          <w:spacing w:val="-6"/>
          <w:rtl/>
        </w:rPr>
        <w:t xml:space="preserve">، لا يلزم أن يكون عرض نطاق </w:t>
      </w:r>
      <w:r w:rsidRPr="004813C7">
        <w:rPr>
          <w:rFonts w:hint="cs"/>
          <w:spacing w:val="-6"/>
          <w:rtl/>
        </w:rPr>
        <w:t>ا</w:t>
      </w:r>
      <w:r w:rsidRPr="004813C7">
        <w:rPr>
          <w:spacing w:val="-6"/>
          <w:rtl/>
        </w:rPr>
        <w:t xml:space="preserve">لاستقبال والإرسال </w:t>
      </w:r>
      <w:r w:rsidRPr="004813C7">
        <w:rPr>
          <w:rFonts w:hint="cs"/>
          <w:spacing w:val="-6"/>
          <w:rtl/>
        </w:rPr>
        <w:t>ل</w:t>
      </w:r>
      <w:r w:rsidRPr="004813C7">
        <w:rPr>
          <w:spacing w:val="-6"/>
          <w:rtl/>
        </w:rPr>
        <w:t xml:space="preserve">معدات المستعمل كبيراً مثل عرض نطاق </w:t>
      </w:r>
      <w:r w:rsidRPr="004813C7">
        <w:rPr>
          <w:rFonts w:hint="cs"/>
          <w:spacing w:val="-6"/>
          <w:rtl/>
        </w:rPr>
        <w:t>ا</w:t>
      </w:r>
      <w:r w:rsidRPr="004813C7">
        <w:rPr>
          <w:spacing w:val="-6"/>
          <w:rtl/>
        </w:rPr>
        <w:t>لخلية</w:t>
      </w:r>
      <w:r w:rsidRPr="004813C7">
        <w:rPr>
          <w:rFonts w:hint="cs"/>
          <w:spacing w:val="-6"/>
          <w:rtl/>
        </w:rPr>
        <w:t>. وب</w:t>
      </w:r>
      <w:r w:rsidRPr="004813C7">
        <w:rPr>
          <w:spacing w:val="-6"/>
          <w:rtl/>
        </w:rPr>
        <w:t xml:space="preserve">تكييف عرض النطاق، يمكن تعديل عرض نطاق معدات المستعمل، </w:t>
      </w:r>
      <w:r w:rsidRPr="004813C7">
        <w:rPr>
          <w:rFonts w:hint="cs"/>
          <w:spacing w:val="-6"/>
          <w:rtl/>
        </w:rPr>
        <w:t>ف</w:t>
      </w:r>
      <w:r w:rsidRPr="004813C7">
        <w:rPr>
          <w:spacing w:val="-6"/>
          <w:rtl/>
        </w:rPr>
        <w:t>على سبيل المثال، يمكن تعديل المعلمات التالية لتحقيق القدرة على التكيف.</w:t>
      </w:r>
    </w:p>
    <w:p w14:paraId="6336A380" w14:textId="77777777" w:rsidR="00B7278F" w:rsidRDefault="00B7278F" w:rsidP="00E65DF1">
      <w:pPr>
        <w:pStyle w:val="enumlev1"/>
        <w:keepNext/>
        <w:spacing w:line="168" w:lineRule="auto"/>
      </w:pPr>
      <w:r>
        <w:t>1</w:t>
      </w:r>
      <w:r>
        <w:tab/>
      </w:r>
      <w:r w:rsidRPr="00290C68">
        <w:rPr>
          <w:rtl/>
          <w:lang w:bidi="ar-SA"/>
        </w:rPr>
        <w:t xml:space="preserve">يمكن طلب تغيير </w:t>
      </w:r>
      <w:r w:rsidRPr="00162D6B">
        <w:rPr>
          <w:rtl/>
          <w:lang w:bidi="ar-SA"/>
        </w:rPr>
        <w:t>عرض النطاق</w:t>
      </w:r>
      <w:r>
        <w:rPr>
          <w:rFonts w:hint="cs"/>
          <w:rtl/>
          <w:lang w:bidi="ar-SA"/>
        </w:rPr>
        <w:t>،</w:t>
      </w:r>
      <w:r w:rsidRPr="00007F12">
        <w:rPr>
          <w:rtl/>
          <w:lang w:bidi="ar-SA"/>
        </w:rPr>
        <w:t xml:space="preserve"> </w:t>
      </w:r>
      <w:r w:rsidRPr="00162D6B">
        <w:rPr>
          <w:rtl/>
          <w:lang w:bidi="ar-SA"/>
        </w:rPr>
        <w:t xml:space="preserve">أي يمكن تعديله وفقاً لنشاط المستعمل من أجل تلبية قيود </w:t>
      </w:r>
      <w:proofErr w:type="gramStart"/>
      <w:r w:rsidRPr="00162D6B">
        <w:rPr>
          <w:rtl/>
          <w:lang w:bidi="ar-SA"/>
        </w:rPr>
        <w:t>القدرة؛</w:t>
      </w:r>
      <w:proofErr w:type="gramEnd"/>
    </w:p>
    <w:p w14:paraId="422B3E97" w14:textId="77777777" w:rsidR="00B7278F" w:rsidRDefault="00B7278F" w:rsidP="00E65DF1">
      <w:pPr>
        <w:pStyle w:val="enumlev1"/>
        <w:keepNext/>
        <w:spacing w:line="168" w:lineRule="auto"/>
      </w:pPr>
      <w:r>
        <w:t>2</w:t>
      </w:r>
      <w:r>
        <w:tab/>
      </w:r>
      <w:r w:rsidRPr="00290C68">
        <w:rPr>
          <w:rtl/>
          <w:lang w:bidi="ar-SA"/>
        </w:rPr>
        <w:t xml:space="preserve">يمكن أن يتحرك الموقع في </w:t>
      </w:r>
      <w:r w:rsidRPr="00290C68">
        <w:rPr>
          <w:rFonts w:hint="cs"/>
          <w:rtl/>
          <w:lang w:bidi="ar-SA"/>
        </w:rPr>
        <w:t>ميدان</w:t>
      </w:r>
      <w:r w:rsidRPr="00290C68">
        <w:rPr>
          <w:rtl/>
          <w:lang w:bidi="ar-SA"/>
        </w:rPr>
        <w:t xml:space="preserve"> التردد لزيادة مرونة الجدولة</w:t>
      </w:r>
      <w:r w:rsidRPr="00290C68">
        <w:rPr>
          <w:rFonts w:hint="cs"/>
          <w:rtl/>
          <w:lang w:bidi="ar-SA"/>
        </w:rPr>
        <w:t xml:space="preserve"> </w:t>
      </w:r>
      <w:proofErr w:type="gramStart"/>
      <w:r w:rsidRPr="00290C68">
        <w:rPr>
          <w:rFonts w:hint="cs"/>
          <w:rtl/>
          <w:lang w:bidi="ar-SA"/>
        </w:rPr>
        <w:t>الزمنية</w:t>
      </w:r>
      <w:r>
        <w:rPr>
          <w:rFonts w:hint="cs"/>
          <w:rtl/>
          <w:lang w:bidi="ar-SA"/>
        </w:rPr>
        <w:t>؛</w:t>
      </w:r>
      <w:proofErr w:type="gramEnd"/>
    </w:p>
    <w:p w14:paraId="100CFF93" w14:textId="77777777" w:rsidR="00B7278F" w:rsidRDefault="00B7278F" w:rsidP="00B7278F">
      <w:pPr>
        <w:pStyle w:val="enumlev1"/>
        <w:spacing w:line="168" w:lineRule="auto"/>
      </w:pPr>
      <w:r>
        <w:t>3</w:t>
      </w:r>
      <w:r>
        <w:tab/>
      </w:r>
      <w:r w:rsidRPr="00290C68">
        <w:rPr>
          <w:rtl/>
          <w:lang w:bidi="ar-SA"/>
        </w:rPr>
        <w:t>يمكن طلب تغيير تباعد الموجات الحاملة الفرعية للسماح بخدمات مختلفة</w:t>
      </w:r>
      <w:r>
        <w:rPr>
          <w:rFonts w:hint="cs"/>
          <w:rtl/>
          <w:lang w:bidi="ar-SA"/>
        </w:rPr>
        <w:t>.</w:t>
      </w:r>
    </w:p>
    <w:p w14:paraId="5DB56046" w14:textId="77777777" w:rsidR="00B7278F" w:rsidRPr="00007F12" w:rsidRDefault="00B7278F" w:rsidP="00B7278F">
      <w:pPr>
        <w:rPr>
          <w:rtl/>
        </w:rPr>
      </w:pPr>
      <w:r w:rsidRPr="00007F12">
        <w:rPr>
          <w:rFonts w:hint="cs"/>
          <w:rtl/>
        </w:rPr>
        <w:t>و</w:t>
      </w:r>
      <w:r w:rsidRPr="00007F12">
        <w:rPr>
          <w:rtl/>
        </w:rPr>
        <w:t xml:space="preserve">يُشار إلى مجموعة فرعية من إجمالي عرض نطاق خلية على أنها جزء عرض النطاق </w:t>
      </w:r>
      <w:r>
        <w:t>(</w:t>
      </w:r>
      <w:r w:rsidRPr="00007F12">
        <w:rPr>
          <w:lang w:bidi="ar-EG"/>
        </w:rPr>
        <w:t>BWP</w:t>
      </w:r>
      <w:r>
        <w:rPr>
          <w:lang w:bidi="ar-EG"/>
        </w:rPr>
        <w:t>)</w:t>
      </w:r>
      <w:r w:rsidRPr="00007F12">
        <w:rPr>
          <w:rtl/>
        </w:rPr>
        <w:t xml:space="preserve"> </w:t>
      </w:r>
      <w:r w:rsidRPr="00007F12">
        <w:rPr>
          <w:rFonts w:hint="cs"/>
          <w:rtl/>
        </w:rPr>
        <w:t>وي</w:t>
      </w:r>
      <w:r w:rsidRPr="00007F12">
        <w:rPr>
          <w:rtl/>
        </w:rPr>
        <w:t xml:space="preserve">تحقق تكييف عرض النطاق عن طريق تشكيل معدات المستعمل </w:t>
      </w:r>
      <w:r w:rsidRPr="00007F12">
        <w:rPr>
          <w:rFonts w:hint="cs"/>
          <w:rtl/>
        </w:rPr>
        <w:t>مع</w:t>
      </w:r>
      <w:r w:rsidRPr="00007F12">
        <w:rPr>
          <w:rtl/>
        </w:rPr>
        <w:t xml:space="preserve"> </w:t>
      </w:r>
      <w:r w:rsidRPr="00007F12">
        <w:rPr>
          <w:rFonts w:hint="cs"/>
          <w:rtl/>
        </w:rPr>
        <w:t>أجزاء</w:t>
      </w:r>
      <w:r w:rsidRPr="00007F12">
        <w:rPr>
          <w:rtl/>
        </w:rPr>
        <w:t xml:space="preserve"> عرض النطاق وإخبار معدات المستعمل </w:t>
      </w:r>
      <w:r>
        <w:t>(</w:t>
      </w:r>
      <w:r w:rsidRPr="00007F12">
        <w:rPr>
          <w:lang w:bidi="ar-EG"/>
        </w:rPr>
        <w:t>UE</w:t>
      </w:r>
      <w:r>
        <w:rPr>
          <w:lang w:bidi="ar-EG"/>
        </w:rPr>
        <w:t>)</w:t>
      </w:r>
      <w:r w:rsidRPr="00007F12">
        <w:rPr>
          <w:rtl/>
        </w:rPr>
        <w:t xml:space="preserve"> </w:t>
      </w:r>
      <w:r w:rsidRPr="00007F12">
        <w:rPr>
          <w:rFonts w:hint="cs"/>
          <w:rtl/>
        </w:rPr>
        <w:t>ب</w:t>
      </w:r>
      <w:r w:rsidRPr="00007F12">
        <w:rPr>
          <w:rtl/>
        </w:rPr>
        <w:t xml:space="preserve">أي من </w:t>
      </w:r>
      <w:r w:rsidRPr="00007F12">
        <w:rPr>
          <w:rFonts w:hint="cs"/>
          <w:rtl/>
        </w:rPr>
        <w:t>أجزاء</w:t>
      </w:r>
      <w:r w:rsidRPr="00007F12">
        <w:rPr>
          <w:rtl/>
        </w:rPr>
        <w:t xml:space="preserve"> عرض النطاق </w:t>
      </w:r>
      <w:r w:rsidRPr="00007F12">
        <w:rPr>
          <w:rFonts w:hint="cs"/>
          <w:rtl/>
        </w:rPr>
        <w:t>المشكَّلة</w:t>
      </w:r>
      <w:r w:rsidRPr="00007F12">
        <w:rPr>
          <w:rtl/>
        </w:rPr>
        <w:t xml:space="preserve"> هو </w:t>
      </w:r>
      <w:r w:rsidRPr="00007F12">
        <w:rPr>
          <w:rFonts w:hint="cs"/>
          <w:rtl/>
        </w:rPr>
        <w:t>ال</w:t>
      </w:r>
      <w:r w:rsidRPr="00007F12">
        <w:rPr>
          <w:rFonts w:hint="cs"/>
          <w:rtl/>
          <w:lang w:bidi="ar-EG"/>
        </w:rPr>
        <w:t>جزء</w:t>
      </w:r>
      <w:r w:rsidRPr="00007F12">
        <w:rPr>
          <w:rtl/>
        </w:rPr>
        <w:t xml:space="preserve"> النشط حالياً</w:t>
      </w:r>
      <w:r>
        <w:rPr>
          <w:rFonts w:hint="cs"/>
          <w:rtl/>
        </w:rPr>
        <w:t>؛</w:t>
      </w:r>
      <w:r w:rsidRPr="00007F12">
        <w:rPr>
          <w:rFonts w:hint="cs"/>
          <w:rtl/>
        </w:rPr>
        <w:t xml:space="preserve"> علماً بإمكانية</w:t>
      </w:r>
      <w:r w:rsidRPr="00162D6B">
        <w:rPr>
          <w:rtl/>
        </w:rPr>
        <w:t xml:space="preserve"> تحديد أربعة عروض نطاق فقط كحد أقصى في </w:t>
      </w:r>
      <w:r w:rsidRPr="00162D6B">
        <w:rPr>
          <w:rtl/>
          <w:lang w:bidi="ar-EG"/>
        </w:rPr>
        <w:t>الوصلة الهابطة والوصلة الصاعدة</w:t>
      </w:r>
      <w:r>
        <w:rPr>
          <w:rFonts w:hint="cs"/>
          <w:rtl/>
          <w:lang w:bidi="ar-EG"/>
        </w:rPr>
        <w:t>.</w:t>
      </w:r>
    </w:p>
    <w:p w14:paraId="123B4E46" w14:textId="77777777" w:rsidR="00B7278F" w:rsidRDefault="00B7278F" w:rsidP="00B7278F">
      <w:pPr>
        <w:pStyle w:val="Heading4"/>
        <w:rPr>
          <w:rtl/>
          <w:lang w:bidi="ar-EG"/>
        </w:rPr>
      </w:pPr>
      <w:r>
        <w:rPr>
          <w:lang w:bidi="ar-EG"/>
        </w:rPr>
        <w:t>10.2.1.3</w:t>
      </w:r>
      <w:r>
        <w:rPr>
          <w:rtl/>
          <w:lang w:bidi="ar-EG"/>
        </w:rPr>
        <w:tab/>
      </w:r>
      <w:r w:rsidRPr="00162D6B">
        <w:rPr>
          <w:rtl/>
        </w:rPr>
        <w:t>دعم كفاءة أعلى ل</w:t>
      </w:r>
      <w:r w:rsidRPr="00007F12">
        <w:rPr>
          <w:rFonts w:hint="cs"/>
          <w:rtl/>
        </w:rPr>
        <w:t>استهلاك ا</w:t>
      </w:r>
      <w:r w:rsidRPr="00162D6B">
        <w:rPr>
          <w:rtl/>
        </w:rPr>
        <w:t>لقدرة</w:t>
      </w:r>
    </w:p>
    <w:p w14:paraId="08369C0A" w14:textId="77777777" w:rsidR="00B7278F" w:rsidRDefault="00B7278F" w:rsidP="00B7278F">
      <w:pPr>
        <w:pStyle w:val="Heading5"/>
        <w:rPr>
          <w:rtl/>
          <w:lang w:bidi="ar-EG"/>
        </w:rPr>
      </w:pPr>
      <w:r>
        <w:rPr>
          <w:lang w:bidi="ar-EG"/>
        </w:rPr>
        <w:t>1.10.2.1.3</w:t>
      </w:r>
      <w:r>
        <w:rPr>
          <w:rtl/>
          <w:lang w:bidi="ar-EG"/>
        </w:rPr>
        <w:tab/>
      </w:r>
      <w:r w:rsidRPr="00162D6B">
        <w:rPr>
          <w:rtl/>
        </w:rPr>
        <w:t>الشبكة</w:t>
      </w:r>
    </w:p>
    <w:p w14:paraId="320CDF7C" w14:textId="77777777" w:rsidR="00B7278F" w:rsidRDefault="00B7278F" w:rsidP="00B7278F">
      <w:pPr>
        <w:rPr>
          <w:rtl/>
        </w:rPr>
      </w:pPr>
      <w:r w:rsidRPr="00162D6B">
        <w:rPr>
          <w:rtl/>
        </w:rPr>
        <w:t xml:space="preserve">عندما لا يكون هناك نقل بيانات نشط بين الشبكة </w:t>
      </w:r>
      <w:r w:rsidRPr="00695B74">
        <w:rPr>
          <w:rFonts w:hint="cs"/>
          <w:rtl/>
        </w:rPr>
        <w:t>و</w:t>
      </w:r>
      <w:r w:rsidRPr="00007F12">
        <w:rPr>
          <w:rtl/>
        </w:rPr>
        <w:t>معدات المستعمل</w:t>
      </w:r>
      <w:r w:rsidRPr="00162D6B">
        <w:rPr>
          <w:rtl/>
        </w:rPr>
        <w:t>، فإن الشبكة تحفظ القدرة من خلال البقاء في</w:t>
      </w:r>
      <w:r>
        <w:rPr>
          <w:rFonts w:hint="cs"/>
          <w:rtl/>
        </w:rPr>
        <w:t> </w:t>
      </w:r>
      <w:r w:rsidRPr="00162D6B">
        <w:rPr>
          <w:rtl/>
        </w:rPr>
        <w:t xml:space="preserve">وضع التشغيل لبعض الوقت </w:t>
      </w:r>
      <w:r w:rsidRPr="00695B74">
        <w:rPr>
          <w:rFonts w:hint="cs"/>
          <w:rtl/>
        </w:rPr>
        <w:t>والهجوع</w:t>
      </w:r>
      <w:r w:rsidRPr="00162D6B">
        <w:rPr>
          <w:rtl/>
        </w:rPr>
        <w:t xml:space="preserve"> لبقية الوقت.</w:t>
      </w:r>
      <w:r w:rsidRPr="00695B74">
        <w:rPr>
          <w:rtl/>
        </w:rPr>
        <w:t xml:space="preserve"> </w:t>
      </w:r>
      <w:r>
        <w:rPr>
          <w:rFonts w:hint="cs"/>
          <w:rtl/>
        </w:rPr>
        <w:t>و</w:t>
      </w:r>
      <w:r w:rsidRPr="00162D6B">
        <w:rPr>
          <w:rtl/>
        </w:rPr>
        <w:t xml:space="preserve">تتكون مدة التشغيل من إرسال </w:t>
      </w:r>
      <w:r w:rsidRPr="00695B74">
        <w:rPr>
          <w:rtl/>
        </w:rPr>
        <w:t>كتلة قناة الإرسال المادية</w:t>
      </w:r>
      <w:r w:rsidRPr="00695B74">
        <w:rPr>
          <w:rFonts w:hint="cs"/>
          <w:rtl/>
        </w:rPr>
        <w:t xml:space="preserve"> </w:t>
      </w:r>
      <w:r w:rsidRPr="00695B74">
        <w:t>(SSB)</w:t>
      </w:r>
      <w:r w:rsidRPr="00695B74">
        <w:rPr>
          <w:rFonts w:hint="cs"/>
          <w:rtl/>
        </w:rPr>
        <w:t xml:space="preserve"> بقناة</w:t>
      </w:r>
      <w:r w:rsidRPr="00162D6B">
        <w:rPr>
          <w:rtl/>
        </w:rPr>
        <w:t xml:space="preserve"> </w:t>
      </w:r>
      <w:r w:rsidRPr="00162D6B">
        <w:t>PBCH</w:t>
      </w:r>
      <w:r w:rsidRPr="00162D6B">
        <w:rPr>
          <w:rtl/>
        </w:rPr>
        <w:t xml:space="preserve"> </w:t>
      </w:r>
      <w:r w:rsidRPr="00695B74">
        <w:rPr>
          <w:rFonts w:hint="cs"/>
          <w:rtl/>
        </w:rPr>
        <w:t>و</w:t>
      </w:r>
      <w:r w:rsidRPr="00695B74">
        <w:rPr>
          <w:rtl/>
        </w:rPr>
        <w:t xml:space="preserve">الحد الأدنى المتبقي من معلومات النظام </w:t>
      </w:r>
      <w:r>
        <w:t>(</w:t>
      </w:r>
      <w:r w:rsidRPr="00695B74">
        <w:t>RMSI</w:t>
      </w:r>
      <w:r>
        <w:t>)</w:t>
      </w:r>
      <w:r w:rsidRPr="00695B74">
        <w:rPr>
          <w:rFonts w:hint="cs"/>
          <w:rtl/>
        </w:rPr>
        <w:t xml:space="preserve"> </w:t>
      </w:r>
      <w:r w:rsidRPr="00162D6B">
        <w:rPr>
          <w:rtl/>
        </w:rPr>
        <w:t xml:space="preserve">وإشارة الاستدعاء التي </w:t>
      </w:r>
      <w:r w:rsidRPr="00695B74">
        <w:rPr>
          <w:rFonts w:hint="cs"/>
          <w:rtl/>
        </w:rPr>
        <w:t>تحتاج</w:t>
      </w:r>
      <w:r w:rsidRPr="00162D6B">
        <w:rPr>
          <w:rtl/>
        </w:rPr>
        <w:t xml:space="preserve"> </w:t>
      </w:r>
      <w:r w:rsidRPr="00695B74">
        <w:rPr>
          <w:rFonts w:hint="cs"/>
          <w:rtl/>
        </w:rPr>
        <w:t>ل</w:t>
      </w:r>
      <w:r w:rsidRPr="00162D6B">
        <w:rPr>
          <w:rtl/>
        </w:rPr>
        <w:t xml:space="preserve">أن تراقبها معدات المستعمل. أثناء فترة </w:t>
      </w:r>
      <w:r w:rsidRPr="00695B74">
        <w:rPr>
          <w:rFonts w:hint="cs"/>
          <w:rtl/>
        </w:rPr>
        <w:t>الهجوع</w:t>
      </w:r>
      <w:r w:rsidRPr="00162D6B">
        <w:rPr>
          <w:rtl/>
        </w:rPr>
        <w:t>، لا</w:t>
      </w:r>
      <w:r>
        <w:rPr>
          <w:rFonts w:hint="cs"/>
          <w:rtl/>
        </w:rPr>
        <w:t> </w:t>
      </w:r>
      <w:r w:rsidRPr="00162D6B">
        <w:rPr>
          <w:rtl/>
        </w:rPr>
        <w:t>يوجد إرسال أو استقبال من/إلى معدات المستعمل.</w:t>
      </w:r>
    </w:p>
    <w:p w14:paraId="32E66633" w14:textId="77777777" w:rsidR="00B7278F" w:rsidRDefault="00B7278F" w:rsidP="00B7278F">
      <w:pPr>
        <w:pStyle w:val="Heading5"/>
        <w:rPr>
          <w:rtl/>
          <w:lang w:bidi="ar-EG"/>
        </w:rPr>
      </w:pPr>
      <w:r>
        <w:rPr>
          <w:lang w:bidi="ar-EG"/>
        </w:rPr>
        <w:t>2.10.2.1.3</w:t>
      </w:r>
      <w:r>
        <w:rPr>
          <w:rtl/>
          <w:lang w:bidi="ar-EG"/>
        </w:rPr>
        <w:tab/>
      </w:r>
      <w:r w:rsidRPr="00162D6B">
        <w:rPr>
          <w:rtl/>
        </w:rPr>
        <w:t>معدات المستعمل</w:t>
      </w:r>
    </w:p>
    <w:p w14:paraId="4BEB7750" w14:textId="77777777" w:rsidR="00B7278F" w:rsidRDefault="00B7278F" w:rsidP="00ED08CD">
      <w:pPr>
        <w:keepNext/>
        <w:rPr>
          <w:rtl/>
          <w:lang w:bidi="ar-EG"/>
        </w:rPr>
      </w:pPr>
      <w:r w:rsidRPr="00695B74">
        <w:rPr>
          <w:rtl/>
        </w:rPr>
        <w:t xml:space="preserve">يمكن أن </w:t>
      </w:r>
      <w:r w:rsidRPr="00262CDD">
        <w:rPr>
          <w:rFonts w:hint="cs"/>
          <w:rtl/>
        </w:rPr>
        <w:t>ت</w:t>
      </w:r>
      <w:r w:rsidRPr="00695B74">
        <w:rPr>
          <w:rtl/>
        </w:rPr>
        <w:t xml:space="preserve">كون </w:t>
      </w:r>
      <w:r w:rsidRPr="00162D6B">
        <w:rPr>
          <w:rtl/>
        </w:rPr>
        <w:t>معدات المستعمل</w:t>
      </w:r>
      <w:r w:rsidRPr="00262CDD">
        <w:rPr>
          <w:rtl/>
        </w:rPr>
        <w:t xml:space="preserve"> </w:t>
      </w:r>
      <w:r w:rsidRPr="00695B74">
        <w:rPr>
          <w:rtl/>
        </w:rPr>
        <w:t xml:space="preserve">في أي من </w:t>
      </w:r>
      <w:r w:rsidRPr="00262CDD">
        <w:rPr>
          <w:rFonts w:hint="cs"/>
          <w:rtl/>
        </w:rPr>
        <w:t>ال</w:t>
      </w:r>
      <w:r>
        <w:rPr>
          <w:rFonts w:hint="cs"/>
          <w:rtl/>
        </w:rPr>
        <w:t>ح</w:t>
      </w:r>
      <w:r w:rsidRPr="00262CDD">
        <w:rPr>
          <w:rFonts w:hint="cs"/>
          <w:rtl/>
        </w:rPr>
        <w:t>الات التالية</w:t>
      </w:r>
      <w:r w:rsidRPr="00695B74">
        <w:rPr>
          <w:rtl/>
        </w:rPr>
        <w:t xml:space="preserve"> في وقت معين:</w:t>
      </w:r>
    </w:p>
    <w:p w14:paraId="234D082A" w14:textId="77777777" w:rsidR="00B7278F" w:rsidRDefault="00B7278F" w:rsidP="00E65DF1">
      <w:pPr>
        <w:pStyle w:val="enumlev1"/>
        <w:spacing w:before="60"/>
      </w:pPr>
      <w:r>
        <w:t>1</w:t>
      </w:r>
      <w:r>
        <w:tab/>
      </w:r>
      <w:r>
        <w:rPr>
          <w:rFonts w:hint="cs"/>
          <w:rtl/>
        </w:rPr>
        <w:t xml:space="preserve">حالة </w:t>
      </w:r>
      <w:proofErr w:type="gramStart"/>
      <w:r>
        <w:rPr>
          <w:rFonts w:hint="cs"/>
          <w:rtl/>
        </w:rPr>
        <w:t>الراحة؛</w:t>
      </w:r>
      <w:proofErr w:type="gramEnd"/>
    </w:p>
    <w:p w14:paraId="5D3EED67" w14:textId="77777777" w:rsidR="00B7278F" w:rsidRDefault="00B7278F" w:rsidP="00E65DF1">
      <w:pPr>
        <w:pStyle w:val="enumlev1"/>
        <w:spacing w:before="60"/>
      </w:pPr>
      <w:r>
        <w:t>2</w:t>
      </w:r>
      <w:r>
        <w:tab/>
      </w:r>
      <w:r w:rsidRPr="00262CDD">
        <w:rPr>
          <w:rFonts w:hint="cs"/>
          <w:rtl/>
          <w:lang w:bidi="ar-SA"/>
        </w:rPr>
        <w:t xml:space="preserve">حالة </w:t>
      </w:r>
      <w:r w:rsidRPr="00695B74">
        <w:rPr>
          <w:rtl/>
          <w:lang w:bidi="ar-SA"/>
        </w:rPr>
        <w:t xml:space="preserve">غير </w:t>
      </w:r>
      <w:proofErr w:type="gramStart"/>
      <w:r w:rsidRPr="00695B74">
        <w:rPr>
          <w:rtl/>
          <w:lang w:bidi="ar-SA"/>
        </w:rPr>
        <w:t>نشط</w:t>
      </w:r>
      <w:r>
        <w:rPr>
          <w:rFonts w:hint="cs"/>
          <w:rtl/>
          <w:lang w:bidi="ar-SA"/>
        </w:rPr>
        <w:t>ة</w:t>
      </w:r>
      <w:r w:rsidRPr="00695B74">
        <w:rPr>
          <w:rtl/>
          <w:lang w:bidi="ar-SA"/>
        </w:rPr>
        <w:t>؛</w:t>
      </w:r>
      <w:proofErr w:type="gramEnd"/>
    </w:p>
    <w:p w14:paraId="52266075" w14:textId="77777777" w:rsidR="00B7278F" w:rsidRDefault="00B7278F" w:rsidP="00E65DF1">
      <w:pPr>
        <w:pStyle w:val="enumlev1"/>
        <w:spacing w:before="60"/>
      </w:pPr>
      <w:r>
        <w:t>3</w:t>
      </w:r>
      <w:r>
        <w:tab/>
      </w:r>
      <w:r w:rsidRPr="00262CDD">
        <w:rPr>
          <w:rFonts w:hint="cs"/>
          <w:rtl/>
          <w:lang w:bidi="ar-SA"/>
        </w:rPr>
        <w:t xml:space="preserve">حالة </w:t>
      </w:r>
      <w:r w:rsidRPr="00695B74">
        <w:rPr>
          <w:rtl/>
          <w:lang w:bidi="ar-SA"/>
        </w:rPr>
        <w:t>نشط</w:t>
      </w:r>
      <w:r w:rsidRPr="00262CDD">
        <w:rPr>
          <w:rFonts w:hint="cs"/>
          <w:rtl/>
          <w:lang w:bidi="ar-SA"/>
        </w:rPr>
        <w:t>ة</w:t>
      </w:r>
      <w:r>
        <w:rPr>
          <w:rFonts w:hint="cs"/>
          <w:rtl/>
          <w:lang w:bidi="ar-SA"/>
        </w:rPr>
        <w:t>.</w:t>
      </w:r>
    </w:p>
    <w:p w14:paraId="254F52C1" w14:textId="702922F8" w:rsidR="00B7278F" w:rsidRDefault="00B7278F" w:rsidP="00B7278F">
      <w:pPr>
        <w:spacing w:line="168" w:lineRule="auto"/>
        <w:rPr>
          <w:lang w:bidi="ar-EG"/>
        </w:rPr>
      </w:pPr>
      <w:r>
        <w:rPr>
          <w:rFonts w:hint="cs"/>
          <w:rtl/>
        </w:rPr>
        <w:t>و</w:t>
      </w:r>
      <w:r w:rsidRPr="00E61AC2">
        <w:rPr>
          <w:rFonts w:hint="cs"/>
          <w:rtl/>
        </w:rPr>
        <w:t>خلال</w:t>
      </w:r>
      <w:r w:rsidRPr="00695B74">
        <w:rPr>
          <w:rtl/>
        </w:rPr>
        <w:t xml:space="preserve"> </w:t>
      </w:r>
      <w:r w:rsidRPr="00E61AC2">
        <w:rPr>
          <w:rFonts w:hint="cs"/>
          <w:rtl/>
        </w:rPr>
        <w:t>أساليب</w:t>
      </w:r>
      <w:r w:rsidRPr="00695B74">
        <w:rPr>
          <w:rtl/>
        </w:rPr>
        <w:t xml:space="preserve"> الراحة/غير النشط</w:t>
      </w:r>
      <w:r w:rsidRPr="00E61AC2">
        <w:rPr>
          <w:rFonts w:hint="cs"/>
          <w:rtl/>
        </w:rPr>
        <w:t>ة</w:t>
      </w:r>
      <w:r w:rsidRPr="00695B74">
        <w:rPr>
          <w:rtl/>
        </w:rPr>
        <w:t>، لا تقوم معدات المستعمل بإجراء أي اتصال بيانات نشط مع الشبكة.</w:t>
      </w:r>
      <w:r w:rsidRPr="00E61AC2">
        <w:rPr>
          <w:rFonts w:hint="cs"/>
          <w:rtl/>
        </w:rPr>
        <w:t xml:space="preserve"> وهي ت</w:t>
      </w:r>
      <w:r w:rsidRPr="00695B74">
        <w:rPr>
          <w:rtl/>
        </w:rPr>
        <w:t xml:space="preserve">ستعمل دورة الاستقبال </w:t>
      </w:r>
      <w:r w:rsidRPr="00E61AC2">
        <w:rPr>
          <w:rtl/>
        </w:rPr>
        <w:t>المتقطع</w:t>
      </w:r>
      <w:r w:rsidRPr="00695B74">
        <w:rPr>
          <w:rtl/>
        </w:rPr>
        <w:t xml:space="preserve"> </w:t>
      </w:r>
      <w:r>
        <w:t>(</w:t>
      </w:r>
      <w:r w:rsidRPr="00695B74">
        <w:t>DRX</w:t>
      </w:r>
      <w:r>
        <w:t>)</w:t>
      </w:r>
      <w:r w:rsidRPr="00695B74">
        <w:rPr>
          <w:rtl/>
        </w:rPr>
        <w:t xml:space="preserve"> </w:t>
      </w:r>
      <w:r w:rsidRPr="00E61AC2">
        <w:rPr>
          <w:rFonts w:hint="cs"/>
          <w:rtl/>
        </w:rPr>
        <w:t>لتوفر</w:t>
      </w:r>
      <w:r w:rsidRPr="00695B74">
        <w:rPr>
          <w:rtl/>
        </w:rPr>
        <w:t xml:space="preserve"> استهلاك القدرة.</w:t>
      </w:r>
      <w:r w:rsidRPr="009D7C4F">
        <w:rPr>
          <w:rFonts w:hint="cs"/>
          <w:rtl/>
        </w:rPr>
        <w:t xml:space="preserve"> و</w:t>
      </w:r>
      <w:r w:rsidRPr="00695B74">
        <w:rPr>
          <w:rtl/>
        </w:rPr>
        <w:t xml:space="preserve">تتكون دورة الاستقبال </w:t>
      </w:r>
      <w:r w:rsidRPr="00077566">
        <w:rPr>
          <w:rtl/>
        </w:rPr>
        <w:t>المتقطع</w:t>
      </w:r>
      <w:r w:rsidRPr="00695B74">
        <w:rPr>
          <w:rtl/>
        </w:rPr>
        <w:t xml:space="preserve"> من مدة "التشغيل" ومدة "الإيقاف" التي تش</w:t>
      </w:r>
      <w:r w:rsidRPr="009D7C4F">
        <w:rPr>
          <w:rFonts w:hint="cs"/>
          <w:rtl/>
        </w:rPr>
        <w:t>وِّ</w:t>
      </w:r>
      <w:r w:rsidRPr="00695B74">
        <w:rPr>
          <w:rtl/>
        </w:rPr>
        <w:t xml:space="preserve">ر </w:t>
      </w:r>
      <w:r w:rsidRPr="009D7C4F">
        <w:rPr>
          <w:rFonts w:hint="cs"/>
          <w:rtl/>
        </w:rPr>
        <w:t>ب</w:t>
      </w:r>
      <w:r w:rsidRPr="00695B74">
        <w:rPr>
          <w:rtl/>
        </w:rPr>
        <w:t>ها الشبكة إلى معدات المستعمل.</w:t>
      </w:r>
      <w:r w:rsidRPr="009D7C4F">
        <w:rPr>
          <w:rFonts w:hint="cs"/>
          <w:rtl/>
        </w:rPr>
        <w:t xml:space="preserve"> و</w:t>
      </w:r>
      <w:r w:rsidRPr="00695B74">
        <w:rPr>
          <w:rtl/>
        </w:rPr>
        <w:t>أثناء فترة "</w:t>
      </w:r>
      <w:r w:rsidRPr="009D7C4F">
        <w:rPr>
          <w:rFonts w:hint="cs"/>
          <w:rtl/>
        </w:rPr>
        <w:t>ال</w:t>
      </w:r>
      <w:r w:rsidRPr="00695B74">
        <w:rPr>
          <w:rtl/>
        </w:rPr>
        <w:t xml:space="preserve">إيقاف"، </w:t>
      </w:r>
      <w:r w:rsidRPr="009D7C4F">
        <w:rPr>
          <w:rFonts w:hint="cs"/>
          <w:rtl/>
        </w:rPr>
        <w:t>تهجع</w:t>
      </w:r>
      <w:r w:rsidRPr="00695B74">
        <w:rPr>
          <w:rtl/>
        </w:rPr>
        <w:t xml:space="preserve"> معدات المستعمل (لا يوجد إرسال أو استقبال).</w:t>
      </w:r>
      <w:r w:rsidRPr="009D7C4F">
        <w:rPr>
          <w:rFonts w:hint="cs"/>
          <w:rtl/>
        </w:rPr>
        <w:t xml:space="preserve"> و</w:t>
      </w:r>
      <w:r w:rsidRPr="00695B74">
        <w:rPr>
          <w:rtl/>
        </w:rPr>
        <w:t xml:space="preserve">أثناء مدة "التشغيل"، تقوم معدات المستعمل بمراقبة </w:t>
      </w:r>
      <w:r w:rsidRPr="009D7C4F">
        <w:rPr>
          <w:rtl/>
        </w:rPr>
        <w:t>كتلة قناة الإرسال المادية</w:t>
      </w:r>
      <w:r w:rsidRPr="009D7C4F">
        <w:rPr>
          <w:rFonts w:hint="cs"/>
          <w:rtl/>
        </w:rPr>
        <w:t xml:space="preserve"> </w:t>
      </w:r>
      <w:r w:rsidRPr="009D7C4F">
        <w:t>(SSB)</w:t>
      </w:r>
      <w:r w:rsidRPr="009D7C4F">
        <w:rPr>
          <w:rFonts w:hint="cs"/>
          <w:rtl/>
        </w:rPr>
        <w:t xml:space="preserve"> </w:t>
      </w:r>
      <w:r w:rsidRPr="00695B74">
        <w:rPr>
          <w:rtl/>
        </w:rPr>
        <w:t xml:space="preserve">ومراقبة الاستدعاء وقياس إدارة الموارد الراديوية </w:t>
      </w:r>
      <w:r>
        <w:t>(</w:t>
      </w:r>
      <w:r w:rsidRPr="00695B74">
        <w:t>RRM</w:t>
      </w:r>
      <w:r>
        <w:t>)</w:t>
      </w:r>
      <w:r w:rsidRPr="00695B74">
        <w:rPr>
          <w:rtl/>
        </w:rPr>
        <w:t>.</w:t>
      </w:r>
      <w:r w:rsidRPr="001E7890">
        <w:rPr>
          <w:rtl/>
        </w:rPr>
        <w:t xml:space="preserve"> </w:t>
      </w:r>
      <w:r w:rsidRPr="00695B74">
        <w:rPr>
          <w:rtl/>
        </w:rPr>
        <w:t>والهدف من ذلك هو ضمان مزامنة معدات المستعمل في الوصلة الهابطة مع شبكتها وتتبع الوقت الذي تحتاج فيه إلى الاستيقاظ من أجل نقل البيانات النشط.</w:t>
      </w:r>
      <w:r w:rsidRPr="001E7890">
        <w:rPr>
          <w:rFonts w:hint="cs"/>
          <w:rtl/>
        </w:rPr>
        <w:t xml:space="preserve"> و</w:t>
      </w:r>
      <w:r w:rsidRPr="00695B74">
        <w:rPr>
          <w:rtl/>
        </w:rPr>
        <w:t>بمجرد أن تتلقى رسالة الاستدعاء، تستيقظ معدات المستعمل.</w:t>
      </w:r>
      <w:r w:rsidRPr="00077566">
        <w:rPr>
          <w:rFonts w:hint="cs"/>
          <w:rtl/>
        </w:rPr>
        <w:t xml:space="preserve"> و</w:t>
      </w:r>
      <w:r w:rsidRPr="00695B74">
        <w:rPr>
          <w:rtl/>
        </w:rPr>
        <w:t>تشغ</w:t>
      </w:r>
      <w:r w:rsidRPr="00077566">
        <w:rPr>
          <w:rFonts w:hint="cs"/>
          <w:rtl/>
        </w:rPr>
        <w:t>ِّ</w:t>
      </w:r>
      <w:r w:rsidRPr="00695B74">
        <w:rPr>
          <w:rtl/>
        </w:rPr>
        <w:t xml:space="preserve">ل مؤقت </w:t>
      </w:r>
      <w:r w:rsidRPr="00077566">
        <w:rPr>
          <w:rFonts w:hint="cs"/>
          <w:rtl/>
        </w:rPr>
        <w:t>عدم النشاط</w:t>
      </w:r>
      <w:r w:rsidRPr="00695B74">
        <w:rPr>
          <w:rtl/>
        </w:rPr>
        <w:t xml:space="preserve"> و</w:t>
      </w:r>
      <w:r w:rsidRPr="00077566">
        <w:rPr>
          <w:rFonts w:hint="cs"/>
          <w:rtl/>
        </w:rPr>
        <w:t>ت</w:t>
      </w:r>
      <w:r w:rsidRPr="00695B74">
        <w:rPr>
          <w:rtl/>
        </w:rPr>
        <w:t>ظل نشط</w:t>
      </w:r>
      <w:r w:rsidRPr="00077566">
        <w:rPr>
          <w:rFonts w:hint="cs"/>
          <w:rtl/>
        </w:rPr>
        <w:t>ة</w:t>
      </w:r>
      <w:r w:rsidRPr="00695B74">
        <w:rPr>
          <w:rtl/>
        </w:rPr>
        <w:t xml:space="preserve"> حتى </w:t>
      </w:r>
      <w:r w:rsidRPr="00077566">
        <w:rPr>
          <w:rFonts w:hint="cs"/>
          <w:rtl/>
        </w:rPr>
        <w:t>انقضاء</w:t>
      </w:r>
      <w:r w:rsidRPr="00695B74">
        <w:rPr>
          <w:rtl/>
        </w:rPr>
        <w:t xml:space="preserve"> الوقت. هناك نمطان من دورات الاستقبال </w:t>
      </w:r>
      <w:r w:rsidRPr="00077566">
        <w:rPr>
          <w:rtl/>
        </w:rPr>
        <w:t>المتقطع</w:t>
      </w:r>
      <w:r w:rsidR="00ED08CD">
        <w:rPr>
          <w:rFonts w:hint="cs"/>
          <w:rtl/>
        </w:rPr>
        <w:t>:</w:t>
      </w:r>
    </w:p>
    <w:p w14:paraId="6F267F51" w14:textId="77777777" w:rsidR="00B7278F" w:rsidRDefault="00B7278F" w:rsidP="00B7278F">
      <w:pPr>
        <w:pStyle w:val="enumlev1"/>
        <w:spacing w:line="168" w:lineRule="auto"/>
      </w:pPr>
      <w:r>
        <w:t>1</w:t>
      </w:r>
      <w:r>
        <w:tab/>
      </w:r>
      <w:r w:rsidRPr="00695B74">
        <w:rPr>
          <w:rtl/>
          <w:lang w:bidi="ar-SA"/>
        </w:rPr>
        <w:t xml:space="preserve">دورة الاستقبال </w:t>
      </w:r>
      <w:r w:rsidRPr="00077566">
        <w:rPr>
          <w:rtl/>
          <w:lang w:bidi="ar-SA"/>
        </w:rPr>
        <w:t>المتقطع</w:t>
      </w:r>
      <w:r w:rsidRPr="00695B74">
        <w:rPr>
          <w:rtl/>
          <w:lang w:bidi="ar-SA"/>
        </w:rPr>
        <w:t xml:space="preserve"> </w:t>
      </w:r>
      <w:r>
        <w:rPr>
          <w:lang w:bidi="ar-SA"/>
        </w:rPr>
        <w:t>(</w:t>
      </w:r>
      <w:r w:rsidRPr="00695B74">
        <w:t>DRX</w:t>
      </w:r>
      <w:r>
        <w:t>)</w:t>
      </w:r>
      <w:r w:rsidRPr="00695B74">
        <w:rPr>
          <w:rtl/>
          <w:lang w:bidi="ar-SA"/>
        </w:rPr>
        <w:t xml:space="preserve"> </w:t>
      </w:r>
      <w:proofErr w:type="gramStart"/>
      <w:r w:rsidRPr="00077566">
        <w:rPr>
          <w:rFonts w:hint="cs"/>
          <w:rtl/>
          <w:lang w:bidi="ar-SA"/>
        </w:rPr>
        <w:t>ال</w:t>
      </w:r>
      <w:r w:rsidRPr="00695B74">
        <w:rPr>
          <w:rtl/>
          <w:lang w:bidi="ar-SA"/>
        </w:rPr>
        <w:t>طويلة؛</w:t>
      </w:r>
      <w:proofErr w:type="gramEnd"/>
    </w:p>
    <w:p w14:paraId="32EF3206" w14:textId="77777777" w:rsidR="00B7278F" w:rsidRDefault="00B7278F" w:rsidP="00B7278F">
      <w:pPr>
        <w:pStyle w:val="enumlev1"/>
        <w:spacing w:line="168" w:lineRule="auto"/>
      </w:pPr>
      <w:r>
        <w:t>2</w:t>
      </w:r>
      <w:r>
        <w:tab/>
      </w:r>
      <w:r w:rsidRPr="00695B74">
        <w:rPr>
          <w:rtl/>
          <w:lang w:bidi="ar-SA"/>
        </w:rPr>
        <w:t xml:space="preserve">دورة الاستقبال </w:t>
      </w:r>
      <w:r w:rsidRPr="00077566">
        <w:rPr>
          <w:rtl/>
          <w:lang w:bidi="ar-SA"/>
        </w:rPr>
        <w:t>المتقطع</w:t>
      </w:r>
      <w:r w:rsidRPr="00695B74">
        <w:rPr>
          <w:rtl/>
          <w:lang w:bidi="ar-SA"/>
        </w:rPr>
        <w:t xml:space="preserve"> </w:t>
      </w:r>
      <w:r>
        <w:rPr>
          <w:lang w:bidi="ar-SA"/>
        </w:rPr>
        <w:t>(</w:t>
      </w:r>
      <w:r w:rsidRPr="00695B74">
        <w:t>DRX</w:t>
      </w:r>
      <w:r>
        <w:rPr>
          <w:lang w:bidi="ar-SA"/>
        </w:rPr>
        <w:t>)</w:t>
      </w:r>
      <w:r w:rsidRPr="00695B74">
        <w:rPr>
          <w:rtl/>
          <w:lang w:bidi="ar-SA"/>
        </w:rPr>
        <w:t xml:space="preserve"> </w:t>
      </w:r>
      <w:r w:rsidRPr="00077566">
        <w:rPr>
          <w:rFonts w:hint="cs"/>
          <w:rtl/>
          <w:lang w:bidi="ar-SA"/>
        </w:rPr>
        <w:t>ال</w:t>
      </w:r>
      <w:r w:rsidRPr="00695B74">
        <w:rPr>
          <w:rtl/>
          <w:lang w:bidi="ar-SA"/>
        </w:rPr>
        <w:t xml:space="preserve">قصيرة (ضمن مدة "إيقاف" لدورة الاستقبال </w:t>
      </w:r>
      <w:r w:rsidRPr="00077566">
        <w:rPr>
          <w:rtl/>
          <w:lang w:bidi="ar-SA"/>
        </w:rPr>
        <w:t>المتقطع</w:t>
      </w:r>
      <w:r w:rsidRPr="00695B74">
        <w:rPr>
          <w:rtl/>
          <w:lang w:bidi="ar-SA"/>
        </w:rPr>
        <w:t xml:space="preserve"> الطويلة).</w:t>
      </w:r>
    </w:p>
    <w:p w14:paraId="1D5EE3BA" w14:textId="77777777" w:rsidR="00B7278F" w:rsidRDefault="00B7278F" w:rsidP="00ED08CD">
      <w:pPr>
        <w:keepNext/>
        <w:spacing w:line="168" w:lineRule="auto"/>
        <w:rPr>
          <w:rtl/>
        </w:rPr>
      </w:pPr>
      <w:r>
        <w:rPr>
          <w:rFonts w:hint="cs"/>
          <w:rtl/>
        </w:rPr>
        <w:t>و</w:t>
      </w:r>
      <w:r w:rsidRPr="00695B74">
        <w:rPr>
          <w:rtl/>
        </w:rPr>
        <w:t>تقدم ال</w:t>
      </w:r>
      <w:r>
        <w:rPr>
          <w:rtl/>
        </w:rPr>
        <w:t>وثائق</w:t>
      </w:r>
      <w:r w:rsidRPr="00695B74">
        <w:rPr>
          <w:rtl/>
        </w:rPr>
        <w:t xml:space="preserve"> التالية تفاصيل عن السطح البيني </w:t>
      </w:r>
      <w:r>
        <w:rPr>
          <w:rFonts w:hint="cs"/>
          <w:rtl/>
          <w:lang w:bidi="ar-EG"/>
        </w:rPr>
        <w:t>الراديوي</w:t>
      </w:r>
      <w:r w:rsidRPr="00695B74">
        <w:rPr>
          <w:rtl/>
        </w:rPr>
        <w:t xml:space="preserve"> والطبقة المادية:</w:t>
      </w:r>
      <w:r w:rsidRPr="00695B74">
        <w:rPr>
          <w:rFonts w:hint="cs"/>
          <w:rtl/>
        </w:rPr>
        <w:t xml:space="preserve"> </w:t>
      </w:r>
    </w:p>
    <w:p w14:paraId="5C531E5A" w14:textId="77777777" w:rsidR="00B7278F" w:rsidRDefault="00B7278F" w:rsidP="00B7278F">
      <w:pPr>
        <w:pStyle w:val="enumlev1"/>
        <w:spacing w:line="168" w:lineRule="auto"/>
      </w:pPr>
      <w:r>
        <w:rPr>
          <w:rFonts w:hint="cs"/>
          <w:rtl/>
        </w:rPr>
        <w:t>-</w:t>
      </w:r>
      <w:r>
        <w:tab/>
      </w:r>
      <w:r w:rsidRPr="00C71E6F">
        <w:t>T3.9038.211 NR</w:t>
      </w:r>
      <w:r w:rsidRPr="00C71E6F">
        <w:rPr>
          <w:rtl/>
          <w:lang w:bidi="ar-SA"/>
        </w:rPr>
        <w:t xml:space="preserve">؛ القنوات المادية </w:t>
      </w:r>
      <w:r w:rsidRPr="00C71E6F">
        <w:rPr>
          <w:rFonts w:hint="cs"/>
          <w:rtl/>
          <w:lang w:bidi="ar-SA"/>
        </w:rPr>
        <w:t>والتشكيل</w:t>
      </w:r>
      <w:r w:rsidRPr="00C71E6F">
        <w:rPr>
          <w:rtl/>
          <w:lang w:bidi="ar-SA"/>
        </w:rPr>
        <w:t>؛</w:t>
      </w:r>
    </w:p>
    <w:p w14:paraId="7BC03CFB" w14:textId="77777777" w:rsidR="00B7278F" w:rsidRDefault="00B7278F" w:rsidP="00B7278F">
      <w:pPr>
        <w:pStyle w:val="enumlev1"/>
        <w:spacing w:line="168" w:lineRule="auto"/>
      </w:pPr>
      <w:r>
        <w:rPr>
          <w:rFonts w:hint="cs"/>
          <w:rtl/>
        </w:rPr>
        <w:t>-</w:t>
      </w:r>
      <w:r>
        <w:tab/>
      </w:r>
      <w:r w:rsidRPr="00C71E6F">
        <w:t>T3.9038.212 NR</w:t>
      </w:r>
      <w:r w:rsidRPr="00C71E6F">
        <w:rPr>
          <w:rtl/>
          <w:lang w:bidi="ar-SA"/>
        </w:rPr>
        <w:t>؛ تعدد الإرسال وتشفير القنوات؛</w:t>
      </w:r>
    </w:p>
    <w:p w14:paraId="18F064AB" w14:textId="77777777" w:rsidR="00B7278F" w:rsidRDefault="00B7278F" w:rsidP="00B7278F">
      <w:pPr>
        <w:pStyle w:val="enumlev1"/>
        <w:spacing w:line="168" w:lineRule="auto"/>
      </w:pPr>
      <w:r>
        <w:rPr>
          <w:rFonts w:hint="cs"/>
          <w:rtl/>
        </w:rPr>
        <w:t>-</w:t>
      </w:r>
      <w:r>
        <w:tab/>
      </w:r>
      <w:r w:rsidRPr="00C71E6F">
        <w:t>T3.9038.213 NR</w:t>
      </w:r>
      <w:r w:rsidRPr="00C71E6F">
        <w:rPr>
          <w:rtl/>
          <w:lang w:bidi="ar-SA"/>
        </w:rPr>
        <w:t>؛ إجراءات الطبقة المادية للتحكم؛</w:t>
      </w:r>
    </w:p>
    <w:p w14:paraId="5952B4C8" w14:textId="77777777" w:rsidR="00B7278F" w:rsidRDefault="00B7278F" w:rsidP="00B7278F">
      <w:pPr>
        <w:pStyle w:val="enumlev1"/>
        <w:spacing w:line="168" w:lineRule="auto"/>
      </w:pPr>
      <w:r>
        <w:rPr>
          <w:rFonts w:hint="cs"/>
          <w:rtl/>
        </w:rPr>
        <w:t>-</w:t>
      </w:r>
      <w:r>
        <w:tab/>
      </w:r>
      <w:r w:rsidRPr="00C71E6F">
        <w:t>T3.9038.214 NR</w:t>
      </w:r>
      <w:r w:rsidRPr="00C71E6F">
        <w:rPr>
          <w:rtl/>
          <w:lang w:bidi="ar-SA"/>
        </w:rPr>
        <w:t>؛ إجراءات الطبقة المادية للبيانات؛</w:t>
      </w:r>
    </w:p>
    <w:p w14:paraId="54EE537E" w14:textId="77777777" w:rsidR="00B7278F" w:rsidRDefault="00B7278F" w:rsidP="00B7278F">
      <w:pPr>
        <w:pStyle w:val="enumlev1"/>
        <w:spacing w:line="168" w:lineRule="auto"/>
      </w:pPr>
      <w:r>
        <w:rPr>
          <w:rFonts w:hint="cs"/>
          <w:rtl/>
        </w:rPr>
        <w:t>-</w:t>
      </w:r>
      <w:r>
        <w:tab/>
      </w:r>
      <w:r w:rsidRPr="00C71E6F">
        <w:t>T3.9038.101-1 NR</w:t>
      </w:r>
      <w:r w:rsidRPr="00C71E6F">
        <w:rPr>
          <w:rtl/>
          <w:lang w:bidi="ar-SA"/>
        </w:rPr>
        <w:t xml:space="preserve">؛ معدات المستعمل </w:t>
      </w:r>
      <w:r>
        <w:rPr>
          <w:lang w:bidi="ar-SA"/>
        </w:rPr>
        <w:t>(</w:t>
      </w:r>
      <w:r w:rsidRPr="00C71E6F">
        <w:t>UE</w:t>
      </w:r>
      <w:r>
        <w:t>)</w:t>
      </w:r>
      <w:r w:rsidRPr="00C71E6F">
        <w:rPr>
          <w:rtl/>
          <w:lang w:bidi="ar-SA"/>
        </w:rPr>
        <w:t xml:space="preserve"> </w:t>
      </w:r>
      <w:r>
        <w:rPr>
          <w:rFonts w:hint="cs"/>
          <w:rtl/>
          <w:lang w:bidi="ar-SA"/>
        </w:rPr>
        <w:t>ل</w:t>
      </w:r>
      <w:r w:rsidRPr="00C71E6F">
        <w:rPr>
          <w:rtl/>
          <w:lang w:bidi="ar-SA"/>
        </w:rPr>
        <w:t xml:space="preserve">لإرسال والاستقبال </w:t>
      </w:r>
      <w:r w:rsidRPr="005F0451">
        <w:rPr>
          <w:rFonts w:hint="cs"/>
          <w:rtl/>
        </w:rPr>
        <w:t>الراديوي</w:t>
      </w:r>
      <w:r w:rsidRPr="00C71E6F">
        <w:rPr>
          <w:rtl/>
          <w:lang w:bidi="ar-SA"/>
        </w:rPr>
        <w:t xml:space="preserve">؛ الجزء </w:t>
      </w:r>
      <w:r>
        <w:rPr>
          <w:lang w:bidi="ar-SA"/>
        </w:rPr>
        <w:t>1</w:t>
      </w:r>
      <w:r w:rsidRPr="00C71E6F">
        <w:rPr>
          <w:rtl/>
          <w:lang w:bidi="ar-SA"/>
        </w:rPr>
        <w:t xml:space="preserve">: </w:t>
      </w:r>
      <w:r w:rsidRPr="005F0451">
        <w:rPr>
          <w:rFonts w:hint="cs"/>
          <w:rtl/>
          <w:lang w:bidi="ar-SA"/>
        </w:rPr>
        <w:t>المدى</w:t>
      </w:r>
      <w:r w:rsidRPr="00C71E6F">
        <w:rPr>
          <w:rtl/>
          <w:lang w:bidi="ar-SA"/>
        </w:rPr>
        <w:t xml:space="preserve"> </w:t>
      </w:r>
      <w:r>
        <w:rPr>
          <w:lang w:bidi="ar-SA"/>
        </w:rPr>
        <w:t>1</w:t>
      </w:r>
      <w:r w:rsidRPr="00C71E6F">
        <w:rPr>
          <w:rtl/>
          <w:lang w:bidi="ar-SA"/>
        </w:rPr>
        <w:t xml:space="preserve"> </w:t>
      </w:r>
      <w:r w:rsidRPr="005F0451">
        <w:rPr>
          <w:rFonts w:hint="cs"/>
          <w:rtl/>
          <w:lang w:bidi="ar-SA"/>
        </w:rPr>
        <w:t>ال</w:t>
      </w:r>
      <w:r w:rsidRPr="00C71E6F">
        <w:rPr>
          <w:rtl/>
          <w:lang w:bidi="ar-SA"/>
        </w:rPr>
        <w:t>مستقل؛</w:t>
      </w:r>
    </w:p>
    <w:p w14:paraId="5605E5C2" w14:textId="77777777" w:rsidR="00B7278F" w:rsidRDefault="00B7278F" w:rsidP="00B7278F">
      <w:pPr>
        <w:pStyle w:val="enumlev1"/>
        <w:spacing w:line="168" w:lineRule="auto"/>
      </w:pPr>
      <w:r>
        <w:rPr>
          <w:rFonts w:hint="cs"/>
          <w:rtl/>
        </w:rPr>
        <w:lastRenderedPageBreak/>
        <w:t>-</w:t>
      </w:r>
      <w:r>
        <w:tab/>
      </w:r>
      <w:r w:rsidRPr="00C71E6F">
        <w:t>T3.9038.101-2 NR</w:t>
      </w:r>
      <w:r w:rsidRPr="00C71E6F">
        <w:rPr>
          <w:rtl/>
          <w:lang w:bidi="ar-SA"/>
        </w:rPr>
        <w:t>؛</w:t>
      </w:r>
      <w:r w:rsidRPr="005F0451">
        <w:rPr>
          <w:rtl/>
          <w:lang w:bidi="ar-SA"/>
        </w:rPr>
        <w:t xml:space="preserve"> </w:t>
      </w:r>
      <w:r w:rsidRPr="00C71E6F">
        <w:rPr>
          <w:rtl/>
          <w:lang w:bidi="ar-SA"/>
        </w:rPr>
        <w:t xml:space="preserve">معدات المستعمل </w:t>
      </w:r>
      <w:r>
        <w:rPr>
          <w:lang w:bidi="ar-SA"/>
        </w:rPr>
        <w:t>(</w:t>
      </w:r>
      <w:r w:rsidRPr="00C71E6F">
        <w:rPr>
          <w:lang w:bidi="ar-SA"/>
        </w:rPr>
        <w:t>UE</w:t>
      </w:r>
      <w:r>
        <w:rPr>
          <w:lang w:bidi="ar-SA"/>
        </w:rPr>
        <w:t>)</w:t>
      </w:r>
      <w:r w:rsidRPr="00C71E6F">
        <w:rPr>
          <w:rtl/>
          <w:lang w:bidi="ar-SA"/>
        </w:rPr>
        <w:t xml:space="preserve"> </w:t>
      </w:r>
      <w:r w:rsidRPr="005F0451">
        <w:rPr>
          <w:rFonts w:hint="cs"/>
          <w:rtl/>
          <w:lang w:bidi="ar-SA"/>
        </w:rPr>
        <w:t>ل</w:t>
      </w:r>
      <w:r w:rsidRPr="00C71E6F">
        <w:rPr>
          <w:rtl/>
          <w:lang w:bidi="ar-SA"/>
        </w:rPr>
        <w:t xml:space="preserve">لإرسال والاستقبال </w:t>
      </w:r>
      <w:r w:rsidRPr="005F0451">
        <w:rPr>
          <w:rFonts w:hint="cs"/>
          <w:rtl/>
        </w:rPr>
        <w:t>الراديوي</w:t>
      </w:r>
      <w:r w:rsidRPr="00C71E6F">
        <w:rPr>
          <w:rtl/>
          <w:lang w:bidi="ar-SA"/>
        </w:rPr>
        <w:t xml:space="preserve">؛ الجزء </w:t>
      </w:r>
      <w:r>
        <w:rPr>
          <w:lang w:bidi="ar-SA"/>
        </w:rPr>
        <w:t>2</w:t>
      </w:r>
      <w:r w:rsidRPr="00C71E6F">
        <w:rPr>
          <w:rtl/>
          <w:lang w:bidi="ar-SA"/>
        </w:rPr>
        <w:t xml:space="preserve">: </w:t>
      </w:r>
      <w:r w:rsidRPr="005F0451">
        <w:rPr>
          <w:rFonts w:hint="cs"/>
          <w:rtl/>
          <w:lang w:bidi="ar-SA"/>
        </w:rPr>
        <w:t>المدى</w:t>
      </w:r>
      <w:r w:rsidRPr="00C71E6F">
        <w:rPr>
          <w:rtl/>
          <w:lang w:bidi="ar-SA"/>
        </w:rPr>
        <w:t xml:space="preserve"> </w:t>
      </w:r>
      <w:r>
        <w:rPr>
          <w:lang w:bidi="ar-SA"/>
        </w:rPr>
        <w:t>2</w:t>
      </w:r>
      <w:r w:rsidRPr="00C71E6F">
        <w:rPr>
          <w:rtl/>
          <w:lang w:bidi="ar-SA"/>
        </w:rPr>
        <w:t xml:space="preserve"> </w:t>
      </w:r>
      <w:r w:rsidRPr="005F0451">
        <w:rPr>
          <w:rFonts w:hint="cs"/>
          <w:rtl/>
          <w:lang w:bidi="ar-SA"/>
        </w:rPr>
        <w:t>ال</w:t>
      </w:r>
      <w:r w:rsidRPr="00C71E6F">
        <w:rPr>
          <w:rtl/>
          <w:lang w:bidi="ar-SA"/>
        </w:rPr>
        <w:t>مستقل؛</w:t>
      </w:r>
    </w:p>
    <w:p w14:paraId="3B4C2D47" w14:textId="77777777" w:rsidR="00B7278F" w:rsidRDefault="00B7278F" w:rsidP="00B7278F">
      <w:pPr>
        <w:pStyle w:val="enumlev1"/>
        <w:spacing w:line="168" w:lineRule="auto"/>
      </w:pPr>
      <w:r>
        <w:rPr>
          <w:rFonts w:hint="cs"/>
          <w:rtl/>
        </w:rPr>
        <w:t>-</w:t>
      </w:r>
      <w:r>
        <w:tab/>
      </w:r>
      <w:r w:rsidRPr="00C71E6F">
        <w:t>T3.9038.104 NR</w:t>
      </w:r>
      <w:r w:rsidRPr="00C71E6F">
        <w:rPr>
          <w:rtl/>
          <w:lang w:bidi="ar-SA"/>
        </w:rPr>
        <w:t>؛</w:t>
      </w:r>
      <w:r>
        <w:rPr>
          <w:rFonts w:hint="cs"/>
          <w:rtl/>
          <w:lang w:bidi="ar-SA"/>
        </w:rPr>
        <w:t xml:space="preserve"> محطة قاعدة </w:t>
      </w:r>
      <w:r>
        <w:rPr>
          <w:lang w:bidi="ar-SA"/>
        </w:rPr>
        <w:t>(</w:t>
      </w:r>
      <w:r w:rsidRPr="00C71E6F">
        <w:rPr>
          <w:lang w:bidi="ar-SA"/>
        </w:rPr>
        <w:t>BS</w:t>
      </w:r>
      <w:r>
        <w:rPr>
          <w:lang w:bidi="ar-SA"/>
        </w:rPr>
        <w:t>)</w:t>
      </w:r>
      <w:r>
        <w:rPr>
          <w:rFonts w:hint="cs"/>
          <w:rtl/>
          <w:lang w:bidi="ar-SA"/>
        </w:rPr>
        <w:t xml:space="preserve"> ا</w:t>
      </w:r>
      <w:r w:rsidRPr="00C71E6F">
        <w:rPr>
          <w:rtl/>
          <w:lang w:bidi="ar-SA"/>
        </w:rPr>
        <w:t xml:space="preserve">لإرسال والاستقبال </w:t>
      </w:r>
      <w:r w:rsidRPr="005F0451">
        <w:rPr>
          <w:rFonts w:hint="cs"/>
          <w:rtl/>
        </w:rPr>
        <w:t>الراديوي</w:t>
      </w:r>
      <w:r>
        <w:rPr>
          <w:rFonts w:hint="cs"/>
          <w:rtl/>
        </w:rPr>
        <w:t>.</w:t>
      </w:r>
    </w:p>
    <w:p w14:paraId="7471C28C" w14:textId="77777777" w:rsidR="00B7278F" w:rsidRDefault="00B7278F" w:rsidP="00B7278F">
      <w:pPr>
        <w:pStyle w:val="Heading5"/>
        <w:rPr>
          <w:rtl/>
          <w:lang w:bidi="ar-EG"/>
        </w:rPr>
      </w:pPr>
      <w:r>
        <w:rPr>
          <w:lang w:bidi="ar-EG"/>
        </w:rPr>
        <w:t>3.1.3</w:t>
      </w:r>
      <w:r>
        <w:rPr>
          <w:rtl/>
          <w:lang w:bidi="ar-EG"/>
        </w:rPr>
        <w:tab/>
      </w:r>
      <w:r w:rsidRPr="00C71E6F">
        <w:rPr>
          <w:rtl/>
        </w:rPr>
        <w:t xml:space="preserve">الطبقة </w:t>
      </w:r>
      <w:r>
        <w:t>2</w:t>
      </w:r>
    </w:p>
    <w:p w14:paraId="4B41792F" w14:textId="77777777" w:rsidR="00B7278F" w:rsidRDefault="00B7278F" w:rsidP="00B7278F">
      <w:pPr>
        <w:pStyle w:val="Heading5"/>
        <w:rPr>
          <w:rtl/>
          <w:lang w:bidi="ar-EG"/>
        </w:rPr>
      </w:pPr>
      <w:r>
        <w:rPr>
          <w:lang w:bidi="ar-EG"/>
        </w:rPr>
        <w:t>1.3.1.3</w:t>
      </w:r>
      <w:r>
        <w:rPr>
          <w:rtl/>
          <w:lang w:bidi="ar-EG"/>
        </w:rPr>
        <w:tab/>
      </w:r>
      <w:r w:rsidRPr="00C71E6F">
        <w:rPr>
          <w:rtl/>
        </w:rPr>
        <w:t>نظرة عامة</w:t>
      </w:r>
    </w:p>
    <w:p w14:paraId="29D2D186" w14:textId="77777777" w:rsidR="00B7278F" w:rsidRDefault="00B7278F" w:rsidP="00ED08CD">
      <w:pPr>
        <w:keepNext/>
        <w:spacing w:line="168" w:lineRule="auto"/>
        <w:rPr>
          <w:rtl/>
          <w:lang w:bidi="ar-EG"/>
        </w:rPr>
      </w:pPr>
      <w:r w:rsidRPr="00C71E6F">
        <w:rPr>
          <w:rtl/>
        </w:rPr>
        <w:t xml:space="preserve">تحتوي الطبقة </w:t>
      </w:r>
      <w:r>
        <w:t>2</w:t>
      </w:r>
      <w:r w:rsidRPr="00C71E6F">
        <w:rPr>
          <w:rtl/>
        </w:rPr>
        <w:t xml:space="preserve"> من</w:t>
      </w:r>
      <w:r w:rsidRPr="00EA55AD">
        <w:rPr>
          <w:rFonts w:hint="cs"/>
          <w:rtl/>
        </w:rPr>
        <w:t xml:space="preserve"> تكنولوجيا</w:t>
      </w:r>
      <w:r w:rsidRPr="00C71E6F">
        <w:rPr>
          <w:rtl/>
        </w:rPr>
        <w:t xml:space="preserve"> </w:t>
      </w:r>
      <w:r w:rsidRPr="00C71E6F">
        <w:rPr>
          <w:lang w:bidi="ar-EG"/>
        </w:rPr>
        <w:t>TSDSI RIT</w:t>
      </w:r>
      <w:r w:rsidRPr="00C71E6F">
        <w:rPr>
          <w:rtl/>
        </w:rPr>
        <w:t xml:space="preserve"> على الطبقات الفرعية التالية</w:t>
      </w:r>
    </w:p>
    <w:p w14:paraId="17BCC62B" w14:textId="77777777" w:rsidR="00B7278F" w:rsidRDefault="00B7278F" w:rsidP="00B7278F">
      <w:pPr>
        <w:pStyle w:val="enumlev1"/>
        <w:spacing w:line="168" w:lineRule="auto"/>
      </w:pPr>
      <w:r>
        <w:t>1</w:t>
      </w:r>
      <w:r>
        <w:tab/>
      </w:r>
      <w:r w:rsidRPr="00C71E6F">
        <w:rPr>
          <w:rtl/>
          <w:lang w:bidi="ar-SA"/>
        </w:rPr>
        <w:t>بروتوكول تكييف بيانات الخدمة</w:t>
      </w:r>
      <w:r>
        <w:rPr>
          <w:rFonts w:hint="cs"/>
          <w:rtl/>
          <w:lang w:bidi="ar-SA"/>
        </w:rPr>
        <w:t xml:space="preserve"> </w:t>
      </w:r>
      <w:r>
        <w:rPr>
          <w:lang w:bidi="ar-SA"/>
        </w:rPr>
        <w:t>(</w:t>
      </w:r>
      <w:r w:rsidRPr="00C71E6F">
        <w:rPr>
          <w:lang w:bidi="ar-SA"/>
        </w:rPr>
        <w:t>SDAP</w:t>
      </w:r>
      <w:proofErr w:type="gramStart"/>
      <w:r>
        <w:rPr>
          <w:lang w:bidi="ar-SA"/>
        </w:rPr>
        <w:t>)</w:t>
      </w:r>
      <w:r w:rsidRPr="00C71E6F">
        <w:rPr>
          <w:rtl/>
          <w:lang w:bidi="ar-SA"/>
        </w:rPr>
        <w:t>؛</w:t>
      </w:r>
      <w:proofErr w:type="gramEnd"/>
    </w:p>
    <w:p w14:paraId="400B13D9" w14:textId="77777777" w:rsidR="00B7278F" w:rsidRDefault="00B7278F" w:rsidP="00B7278F">
      <w:pPr>
        <w:pStyle w:val="enumlev1"/>
        <w:spacing w:line="168" w:lineRule="auto"/>
      </w:pPr>
      <w:r>
        <w:t>2</w:t>
      </w:r>
      <w:r>
        <w:tab/>
      </w:r>
      <w:r w:rsidRPr="00EA55AD">
        <w:rPr>
          <w:rtl/>
        </w:rPr>
        <w:t xml:space="preserve">بروتوكول تقارب بيانات </w:t>
      </w:r>
      <w:r w:rsidRPr="00EA55AD">
        <w:rPr>
          <w:rFonts w:hint="cs"/>
          <w:rtl/>
        </w:rPr>
        <w:t>الرزم</w:t>
      </w:r>
      <w:r>
        <w:rPr>
          <w:rFonts w:hint="cs"/>
          <w:rtl/>
        </w:rPr>
        <w:t xml:space="preserve"> </w:t>
      </w:r>
      <w:r>
        <w:rPr>
          <w:lang w:bidi="ar-SA"/>
        </w:rPr>
        <w:t>(</w:t>
      </w:r>
      <w:r w:rsidRPr="00C71E6F">
        <w:t>PDCP</w:t>
      </w:r>
      <w:proofErr w:type="gramStart"/>
      <w:r>
        <w:rPr>
          <w:lang w:bidi="ar-SA"/>
        </w:rPr>
        <w:t>)</w:t>
      </w:r>
      <w:r w:rsidRPr="00C71E6F">
        <w:rPr>
          <w:rtl/>
          <w:lang w:bidi="ar-SA"/>
        </w:rPr>
        <w:t>؛</w:t>
      </w:r>
      <w:proofErr w:type="gramEnd"/>
    </w:p>
    <w:p w14:paraId="04053677" w14:textId="77777777" w:rsidR="00B7278F" w:rsidRDefault="00B7278F" w:rsidP="00B7278F">
      <w:pPr>
        <w:pStyle w:val="enumlev1"/>
        <w:spacing w:line="168" w:lineRule="auto"/>
      </w:pPr>
      <w:r>
        <w:t>3</w:t>
      </w:r>
      <w:r>
        <w:tab/>
      </w:r>
      <w:r w:rsidRPr="00C71E6F">
        <w:rPr>
          <w:rtl/>
          <w:lang w:bidi="ar-SA"/>
        </w:rPr>
        <w:t xml:space="preserve">التحكم في </w:t>
      </w:r>
      <w:r w:rsidRPr="00EA55AD">
        <w:rPr>
          <w:rFonts w:hint="cs"/>
          <w:rtl/>
          <w:lang w:bidi="ar-SA"/>
        </w:rPr>
        <w:t>الوصلة</w:t>
      </w:r>
      <w:r w:rsidRPr="00C71E6F">
        <w:rPr>
          <w:rtl/>
          <w:lang w:bidi="ar-SA"/>
        </w:rPr>
        <w:t xml:space="preserve"> الراديو</w:t>
      </w:r>
      <w:r w:rsidRPr="00EA55AD">
        <w:rPr>
          <w:rFonts w:hint="cs"/>
          <w:rtl/>
          <w:lang w:bidi="ar-SA"/>
        </w:rPr>
        <w:t>ية</w:t>
      </w:r>
      <w:r>
        <w:rPr>
          <w:rFonts w:hint="cs"/>
          <w:rtl/>
          <w:lang w:bidi="ar-SA"/>
        </w:rPr>
        <w:t xml:space="preserve"> </w:t>
      </w:r>
      <w:r>
        <w:rPr>
          <w:lang w:bidi="ar-SA"/>
        </w:rPr>
        <w:t>(</w:t>
      </w:r>
      <w:r w:rsidRPr="00C71E6F">
        <w:rPr>
          <w:lang w:bidi="ar-SA"/>
        </w:rPr>
        <w:t>RLC</w:t>
      </w:r>
      <w:proofErr w:type="gramStart"/>
      <w:r>
        <w:rPr>
          <w:lang w:bidi="ar-SA"/>
        </w:rPr>
        <w:t>)</w:t>
      </w:r>
      <w:r w:rsidRPr="00C71E6F">
        <w:rPr>
          <w:rtl/>
          <w:lang w:bidi="ar-SA"/>
        </w:rPr>
        <w:t>؛</w:t>
      </w:r>
      <w:proofErr w:type="gramEnd"/>
    </w:p>
    <w:p w14:paraId="57072369" w14:textId="77777777" w:rsidR="00B7278F" w:rsidRDefault="00B7278F" w:rsidP="00B7278F">
      <w:pPr>
        <w:pStyle w:val="enumlev1"/>
        <w:spacing w:line="168" w:lineRule="auto"/>
      </w:pPr>
      <w:r>
        <w:t>4</w:t>
      </w:r>
      <w:r>
        <w:tab/>
      </w:r>
      <w:r w:rsidRPr="00EA55AD">
        <w:rPr>
          <w:rtl/>
          <w:lang w:bidi="ar-SA"/>
        </w:rPr>
        <w:t xml:space="preserve">التحكم في النفاذ </w:t>
      </w:r>
      <w:r w:rsidRPr="00EA55AD">
        <w:rPr>
          <w:rFonts w:hint="cs"/>
          <w:rtl/>
          <w:lang w:bidi="ar-SA"/>
        </w:rPr>
        <w:t>إلى الوسائط</w:t>
      </w:r>
      <w:r>
        <w:rPr>
          <w:rFonts w:hint="cs"/>
          <w:rtl/>
          <w:lang w:bidi="ar-SA"/>
        </w:rPr>
        <w:t xml:space="preserve"> </w:t>
      </w:r>
      <w:r>
        <w:rPr>
          <w:lang w:bidi="ar-SA"/>
        </w:rPr>
        <w:t>(</w:t>
      </w:r>
      <w:r w:rsidRPr="00C71E6F">
        <w:rPr>
          <w:lang w:bidi="ar-SA"/>
        </w:rPr>
        <w:t>MAC</w:t>
      </w:r>
      <w:r>
        <w:rPr>
          <w:lang w:bidi="ar-SA"/>
        </w:rPr>
        <w:t>)</w:t>
      </w:r>
      <w:r w:rsidRPr="00C71E6F">
        <w:rPr>
          <w:rtl/>
          <w:lang w:bidi="ar-SA"/>
        </w:rPr>
        <w:t>.</w:t>
      </w:r>
    </w:p>
    <w:p w14:paraId="47E6451E" w14:textId="77777777" w:rsidR="00B7278F" w:rsidRDefault="00B7278F" w:rsidP="00B7278F">
      <w:pPr>
        <w:spacing w:line="168" w:lineRule="auto"/>
        <w:rPr>
          <w:rtl/>
        </w:rPr>
      </w:pPr>
      <w:r>
        <w:rPr>
          <w:rFonts w:hint="cs"/>
          <w:rtl/>
        </w:rPr>
        <w:t>ويرد</w:t>
      </w:r>
      <w:r w:rsidRPr="00EA55AD">
        <w:rPr>
          <w:rtl/>
        </w:rPr>
        <w:t xml:space="preserve"> </w:t>
      </w:r>
      <w:r w:rsidRPr="00C71E6F">
        <w:rPr>
          <w:rtl/>
        </w:rPr>
        <w:t xml:space="preserve">في الشكل </w:t>
      </w:r>
      <w:r w:rsidRPr="005B5FD2">
        <w:t>44</w:t>
      </w:r>
      <w:r>
        <w:rPr>
          <w:rFonts w:hint="cs"/>
          <w:rtl/>
        </w:rPr>
        <w:t xml:space="preserve"> </w:t>
      </w:r>
      <w:r w:rsidRPr="00C71E6F">
        <w:rPr>
          <w:rtl/>
        </w:rPr>
        <w:t xml:space="preserve">توضيح </w:t>
      </w:r>
      <w:r>
        <w:rPr>
          <w:rFonts w:hint="cs"/>
          <w:rtl/>
        </w:rPr>
        <w:t>معمارية</w:t>
      </w:r>
      <w:r w:rsidRPr="00C71E6F">
        <w:rPr>
          <w:rtl/>
        </w:rPr>
        <w:t xml:space="preserve"> </w:t>
      </w:r>
      <w:r w:rsidRPr="00C71E6F">
        <w:rPr>
          <w:lang w:bidi="ar-EG"/>
        </w:rPr>
        <w:t>TSDSI RIT</w:t>
      </w:r>
      <w:r w:rsidRPr="00C71E6F">
        <w:rPr>
          <w:rtl/>
        </w:rPr>
        <w:t xml:space="preserve"> مع الطبقة </w:t>
      </w:r>
      <w:r>
        <w:t>2</w:t>
      </w:r>
      <w:r w:rsidRPr="00C71E6F">
        <w:rPr>
          <w:rtl/>
        </w:rPr>
        <w:t xml:space="preserve"> والطبقة </w:t>
      </w:r>
      <w:r>
        <w:t>3</w:t>
      </w:r>
      <w:r w:rsidRPr="00C71E6F">
        <w:rPr>
          <w:rtl/>
        </w:rPr>
        <w:t>.</w:t>
      </w:r>
      <w:r w:rsidRPr="00C71E6F">
        <w:rPr>
          <w:rFonts w:hint="cs"/>
          <w:rtl/>
        </w:rPr>
        <w:t xml:space="preserve"> </w:t>
      </w:r>
    </w:p>
    <w:p w14:paraId="67F65ECC" w14:textId="77777777" w:rsidR="00B7278F" w:rsidRPr="00A074CE" w:rsidRDefault="00B7278F" w:rsidP="00B7278F">
      <w:pPr>
        <w:pStyle w:val="FigureNo"/>
        <w:rPr>
          <w:rtl/>
        </w:rPr>
      </w:pPr>
      <w:r w:rsidRPr="00A074CE">
        <w:rPr>
          <w:rFonts w:hint="cs"/>
          <w:rtl/>
        </w:rPr>
        <w:t xml:space="preserve">الشكل </w:t>
      </w:r>
      <w:r w:rsidRPr="00A074CE">
        <w:t>44</w:t>
      </w:r>
    </w:p>
    <w:p w14:paraId="719F9C36" w14:textId="77777777" w:rsidR="00B7278F" w:rsidRDefault="00B7278F" w:rsidP="00B7278F">
      <w:pPr>
        <w:pStyle w:val="FigureTitle"/>
      </w:pPr>
      <w:r w:rsidRPr="005B5FD2">
        <w:rPr>
          <w:rFonts w:hint="cs"/>
          <w:rtl/>
          <w:lang w:bidi="ar-SA"/>
        </w:rPr>
        <w:t>معمارية</w:t>
      </w:r>
      <w:r>
        <w:rPr>
          <w:rFonts w:hint="cs"/>
          <w:rtl/>
          <w:lang w:bidi="ar-SA"/>
        </w:rPr>
        <w:t xml:space="preserve"> الطبقة المنطقية لتكنولوجيا</w:t>
      </w:r>
      <w:r w:rsidRPr="00C71E6F">
        <w:rPr>
          <w:rtl/>
          <w:lang w:bidi="ar-SA"/>
        </w:rPr>
        <w:t xml:space="preserve"> </w:t>
      </w:r>
      <w:r w:rsidRPr="00C71E6F">
        <w:rPr>
          <w:lang w:val="en-US"/>
        </w:rPr>
        <w:t>TSDSI RIT</w:t>
      </w:r>
    </w:p>
    <w:p w14:paraId="4B6DBF6C" w14:textId="08A13D02" w:rsidR="001867FB" w:rsidRPr="00B7278F" w:rsidRDefault="00B7278F" w:rsidP="00B7278F">
      <w:pPr>
        <w:pStyle w:val="Figure"/>
        <w:rPr>
          <w:lang w:val="fr-FR"/>
        </w:rPr>
      </w:pPr>
      <w:r>
        <w:rPr>
          <w:noProof/>
        </w:rPr>
        <w:drawing>
          <wp:inline distT="0" distB="0" distL="0" distR="0" wp14:anchorId="0F9E75FB" wp14:editId="57EF0BB6">
            <wp:extent cx="4912995" cy="2797810"/>
            <wp:effectExtent l="0" t="0" r="1905" b="254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4912995" cy="2797810"/>
                    </a:xfrm>
                    <a:prstGeom prst="rect">
                      <a:avLst/>
                    </a:prstGeom>
                    <a:noFill/>
                    <a:ln>
                      <a:noFill/>
                    </a:ln>
                  </pic:spPr>
                </pic:pic>
              </a:graphicData>
            </a:graphic>
          </wp:inline>
        </w:drawing>
      </w:r>
    </w:p>
    <w:p w14:paraId="586AA469" w14:textId="77777777" w:rsidR="00B7278F" w:rsidRDefault="00B7278F" w:rsidP="00E65DF1">
      <w:pPr>
        <w:rPr>
          <w:rtl/>
        </w:rPr>
      </w:pPr>
      <w:r w:rsidRPr="005B5FD2">
        <w:rPr>
          <w:rtl/>
        </w:rPr>
        <w:t xml:space="preserve">تتدفق معلومات </w:t>
      </w:r>
      <w:r w:rsidRPr="004562CB">
        <w:rPr>
          <w:rtl/>
        </w:rPr>
        <w:t xml:space="preserve">مستوي </w:t>
      </w:r>
      <w:r w:rsidRPr="005B5FD2">
        <w:rPr>
          <w:rtl/>
        </w:rPr>
        <w:t xml:space="preserve">التحكم من </w:t>
      </w:r>
      <w:r w:rsidRPr="004562CB">
        <w:rPr>
          <w:rFonts w:hint="cs"/>
          <w:rtl/>
        </w:rPr>
        <w:t>ال</w:t>
      </w:r>
      <w:r w:rsidRPr="004562CB">
        <w:rPr>
          <w:rtl/>
        </w:rPr>
        <w:t>تحكم في الموارد الراديوية</w:t>
      </w:r>
      <w:r w:rsidRPr="004562CB">
        <w:rPr>
          <w:rFonts w:hint="cs"/>
          <w:rtl/>
        </w:rPr>
        <w:t xml:space="preserve"> </w:t>
      </w:r>
      <w:r>
        <w:t>(</w:t>
      </w:r>
      <w:r w:rsidRPr="004562CB">
        <w:t>RRC</w:t>
      </w:r>
      <w:r>
        <w:t>)</w:t>
      </w:r>
      <w:r w:rsidRPr="004562CB">
        <w:rPr>
          <w:rtl/>
        </w:rPr>
        <w:t xml:space="preserve"> </w:t>
      </w:r>
      <w:r w:rsidRPr="005B5FD2">
        <w:rPr>
          <w:rtl/>
        </w:rPr>
        <w:t xml:space="preserve">(الطبقة </w:t>
      </w:r>
      <w:r>
        <w:t>3</w:t>
      </w:r>
      <w:r w:rsidRPr="005B5FD2">
        <w:rPr>
          <w:rtl/>
        </w:rPr>
        <w:t xml:space="preserve">) عبر طبقات </w:t>
      </w:r>
      <w:r w:rsidRPr="005B5FD2">
        <w:t>PDCP</w:t>
      </w:r>
      <w:r w:rsidRPr="005B5FD2">
        <w:rPr>
          <w:rtl/>
        </w:rPr>
        <w:t xml:space="preserve"> و</w:t>
      </w:r>
      <w:r w:rsidRPr="005B5FD2">
        <w:t>RLC</w:t>
      </w:r>
      <w:r w:rsidRPr="005B5FD2">
        <w:rPr>
          <w:rtl/>
        </w:rPr>
        <w:t xml:space="preserve"> و</w:t>
      </w:r>
      <w:r w:rsidRPr="005B5FD2">
        <w:t>MAC</w:t>
      </w:r>
      <w:r w:rsidRPr="005B5FD2">
        <w:rPr>
          <w:rtl/>
        </w:rPr>
        <w:t xml:space="preserve"> الفرعية</w:t>
      </w:r>
      <w:r w:rsidRPr="004562CB">
        <w:rPr>
          <w:rFonts w:hint="cs"/>
          <w:rtl/>
        </w:rPr>
        <w:t xml:space="preserve"> </w:t>
      </w:r>
      <w:r w:rsidRPr="005B5FD2">
        <w:rPr>
          <w:rtl/>
        </w:rPr>
        <w:t xml:space="preserve">لكدسة الطبقة </w:t>
      </w:r>
      <w:r>
        <w:t>2</w:t>
      </w:r>
      <w:r w:rsidRPr="005B5FD2">
        <w:rPr>
          <w:rtl/>
        </w:rPr>
        <w:t>، بينما تتدفق بيانات مستوى المستعمل من</w:t>
      </w:r>
      <w:r w:rsidRPr="004562CB">
        <w:rPr>
          <w:rtl/>
        </w:rPr>
        <w:t xml:space="preserve"> </w:t>
      </w:r>
      <w:r w:rsidRPr="008F3E5A">
        <w:rPr>
          <w:rtl/>
        </w:rPr>
        <w:t>وظيفة مستو</w:t>
      </w:r>
      <w:r w:rsidRPr="008F3E5A">
        <w:rPr>
          <w:rFonts w:hint="cs"/>
          <w:rtl/>
        </w:rPr>
        <w:t>ي</w:t>
      </w:r>
      <w:r w:rsidRPr="008F3E5A">
        <w:rPr>
          <w:rtl/>
        </w:rPr>
        <w:t xml:space="preserve"> المستعمل </w:t>
      </w:r>
      <w:r>
        <w:t>(</w:t>
      </w:r>
      <w:r w:rsidRPr="008F3E5A">
        <w:t>UPF</w:t>
      </w:r>
      <w:r>
        <w:t>)</w:t>
      </w:r>
      <w:r w:rsidRPr="008F3E5A">
        <w:rPr>
          <w:rtl/>
        </w:rPr>
        <w:t xml:space="preserve"> </w:t>
      </w:r>
      <w:r w:rsidRPr="004562CB">
        <w:rPr>
          <w:rFonts w:hint="cs"/>
          <w:rtl/>
        </w:rPr>
        <w:t>(في الشبكة الأساسية</w:t>
      </w:r>
      <w:r w:rsidRPr="005B5FD2">
        <w:rPr>
          <w:rtl/>
        </w:rPr>
        <w:t xml:space="preserve"> </w:t>
      </w:r>
      <w:r w:rsidRPr="005B5FD2">
        <w:t>(CN)</w:t>
      </w:r>
      <w:r w:rsidRPr="004562CB">
        <w:rPr>
          <w:rFonts w:hint="cs"/>
          <w:rtl/>
          <w:lang w:bidi="ar-EG"/>
        </w:rPr>
        <w:t>)</w:t>
      </w:r>
      <w:r w:rsidRPr="005B5FD2">
        <w:rPr>
          <w:rtl/>
        </w:rPr>
        <w:t xml:space="preserve"> عبر طبقات </w:t>
      </w:r>
      <w:r w:rsidRPr="005B5FD2">
        <w:t>SDAP</w:t>
      </w:r>
      <w:r w:rsidRPr="005B5FD2">
        <w:rPr>
          <w:rtl/>
        </w:rPr>
        <w:t xml:space="preserve"> و</w:t>
      </w:r>
      <w:r w:rsidRPr="005B5FD2">
        <w:t>PDCP</w:t>
      </w:r>
      <w:r w:rsidRPr="005B5FD2">
        <w:rPr>
          <w:rtl/>
        </w:rPr>
        <w:t xml:space="preserve"> و</w:t>
      </w:r>
      <w:r w:rsidRPr="005B5FD2">
        <w:t>RLC</w:t>
      </w:r>
      <w:r w:rsidRPr="005B5FD2">
        <w:rPr>
          <w:rtl/>
        </w:rPr>
        <w:t xml:space="preserve"> و</w:t>
      </w:r>
      <w:r w:rsidRPr="005B5FD2">
        <w:t>MAC</w:t>
      </w:r>
      <w:r w:rsidRPr="005B5FD2">
        <w:rPr>
          <w:rtl/>
        </w:rPr>
        <w:t xml:space="preserve"> الفرعية</w:t>
      </w:r>
      <w:r w:rsidRPr="004562CB">
        <w:rPr>
          <w:rFonts w:hint="cs"/>
          <w:rtl/>
        </w:rPr>
        <w:t xml:space="preserve"> </w:t>
      </w:r>
      <w:r w:rsidRPr="005B5FD2">
        <w:rPr>
          <w:rtl/>
        </w:rPr>
        <w:t xml:space="preserve">لكدسة الطبقة </w:t>
      </w:r>
      <w:r>
        <w:t>2</w:t>
      </w:r>
      <w:r w:rsidRPr="005B5FD2">
        <w:rPr>
          <w:rtl/>
        </w:rPr>
        <w:t>.</w:t>
      </w:r>
      <w:r w:rsidRPr="00545901">
        <w:rPr>
          <w:rFonts w:hint="cs"/>
          <w:rtl/>
        </w:rPr>
        <w:t xml:space="preserve"> و</w:t>
      </w:r>
      <w:r w:rsidRPr="005B5FD2">
        <w:rPr>
          <w:rtl/>
        </w:rPr>
        <w:t xml:space="preserve">يتلقى </w:t>
      </w:r>
      <w:r w:rsidRPr="00C71E6F">
        <w:rPr>
          <w:rtl/>
        </w:rPr>
        <w:t>بروتوكول تكييف بيانات الخدمة</w:t>
      </w:r>
      <w:r w:rsidRPr="00545901">
        <w:rPr>
          <w:rFonts w:hint="cs"/>
          <w:rtl/>
        </w:rPr>
        <w:t xml:space="preserve"> </w:t>
      </w:r>
      <w:r>
        <w:t>(</w:t>
      </w:r>
      <w:r w:rsidRPr="00C71E6F">
        <w:t>SDAP</w:t>
      </w:r>
      <w:r>
        <w:t>)</w:t>
      </w:r>
      <w:r w:rsidRPr="00545901">
        <w:rPr>
          <w:rFonts w:hint="cs"/>
          <w:rtl/>
        </w:rPr>
        <w:t xml:space="preserve"> </w:t>
      </w:r>
      <w:r w:rsidRPr="005B5FD2">
        <w:rPr>
          <w:rtl/>
        </w:rPr>
        <w:t xml:space="preserve">البيانات من الشبكة الأساسية من خلال تدفقات </w:t>
      </w:r>
      <w:r w:rsidRPr="005B5FD2">
        <w:rPr>
          <w:rFonts w:hint="cs"/>
          <w:rtl/>
        </w:rPr>
        <w:t>جودة</w:t>
      </w:r>
      <w:r w:rsidRPr="005B5FD2">
        <w:rPr>
          <w:rtl/>
        </w:rPr>
        <w:t xml:space="preserve"> الخدمة </w:t>
      </w:r>
      <w:r w:rsidRPr="005B5FD2">
        <w:t>(QoS)</w:t>
      </w:r>
      <w:r w:rsidRPr="005B5FD2">
        <w:rPr>
          <w:rtl/>
        </w:rPr>
        <w:t>.</w:t>
      </w:r>
      <w:r w:rsidRPr="00545901">
        <w:rPr>
          <w:rFonts w:hint="cs"/>
          <w:rtl/>
        </w:rPr>
        <w:t xml:space="preserve"> و</w:t>
      </w:r>
      <w:r w:rsidRPr="005B5FD2">
        <w:rPr>
          <w:rtl/>
        </w:rPr>
        <w:t>يقدم</w:t>
      </w:r>
      <w:r w:rsidRPr="00545901">
        <w:rPr>
          <w:rtl/>
        </w:rPr>
        <w:t xml:space="preserve"> </w:t>
      </w:r>
      <w:r w:rsidRPr="00C71E6F">
        <w:rPr>
          <w:rtl/>
        </w:rPr>
        <w:t>بروتوكول</w:t>
      </w:r>
      <w:r w:rsidRPr="005B5FD2">
        <w:rPr>
          <w:rtl/>
        </w:rPr>
        <w:t xml:space="preserve"> </w:t>
      </w:r>
      <w:r w:rsidRPr="005B5FD2">
        <w:t>SDAP</w:t>
      </w:r>
      <w:r w:rsidRPr="005B5FD2">
        <w:rPr>
          <w:rtl/>
        </w:rPr>
        <w:t xml:space="preserve"> البيانات إلى </w:t>
      </w:r>
      <w:r w:rsidRPr="00545901">
        <w:rPr>
          <w:rtl/>
          <w:lang w:bidi="ar-EG"/>
        </w:rPr>
        <w:t xml:space="preserve">بروتوكول تقارب بيانات </w:t>
      </w:r>
      <w:r w:rsidRPr="00545901">
        <w:rPr>
          <w:rFonts w:hint="cs"/>
          <w:rtl/>
          <w:lang w:bidi="ar-EG"/>
        </w:rPr>
        <w:t>الرزم</w:t>
      </w:r>
      <w:r w:rsidRPr="00545901">
        <w:rPr>
          <w:rFonts w:hint="cs"/>
          <w:rtl/>
        </w:rPr>
        <w:t xml:space="preserve"> </w:t>
      </w:r>
      <w:r>
        <w:t>(</w:t>
      </w:r>
      <w:r w:rsidRPr="00C71E6F">
        <w:t>PDCP</w:t>
      </w:r>
      <w:r>
        <w:t>)</w:t>
      </w:r>
      <w:r w:rsidRPr="00545901">
        <w:rPr>
          <w:rFonts w:hint="cs"/>
          <w:rtl/>
        </w:rPr>
        <w:t xml:space="preserve"> </w:t>
      </w:r>
      <w:r w:rsidRPr="005B5FD2">
        <w:rPr>
          <w:rtl/>
        </w:rPr>
        <w:t xml:space="preserve">عبر </w:t>
      </w:r>
      <w:r w:rsidRPr="00545901">
        <w:rPr>
          <w:rFonts w:hint="cs"/>
          <w:rtl/>
        </w:rPr>
        <w:t>ال</w:t>
      </w:r>
      <w:r w:rsidRPr="005B5FD2">
        <w:rPr>
          <w:rtl/>
        </w:rPr>
        <w:t>حم</w:t>
      </w:r>
      <w:r>
        <w:rPr>
          <w:rFonts w:hint="cs"/>
          <w:rtl/>
        </w:rPr>
        <w:t>ا</w:t>
      </w:r>
      <w:r w:rsidRPr="005B5FD2">
        <w:rPr>
          <w:rtl/>
        </w:rPr>
        <w:t>لات الراديو</w:t>
      </w:r>
      <w:r w:rsidRPr="00545901">
        <w:rPr>
          <w:rFonts w:hint="cs"/>
          <w:rtl/>
        </w:rPr>
        <w:t>ية</w:t>
      </w:r>
      <w:r w:rsidRPr="005B5FD2">
        <w:rPr>
          <w:rtl/>
        </w:rPr>
        <w:t>.</w:t>
      </w:r>
      <w:r w:rsidRPr="00545901">
        <w:rPr>
          <w:rFonts w:hint="cs"/>
          <w:rtl/>
        </w:rPr>
        <w:t xml:space="preserve"> و</w:t>
      </w:r>
      <w:r w:rsidRPr="005B5FD2">
        <w:rPr>
          <w:rtl/>
        </w:rPr>
        <w:t>يقدم</w:t>
      </w:r>
      <w:r w:rsidRPr="00545901">
        <w:rPr>
          <w:rtl/>
          <w:lang w:bidi="ar-EG"/>
        </w:rPr>
        <w:t xml:space="preserve"> بروتوكول</w:t>
      </w:r>
      <w:r w:rsidRPr="005B5FD2">
        <w:rPr>
          <w:rtl/>
        </w:rPr>
        <w:t xml:space="preserve"> </w:t>
      </w:r>
      <w:r w:rsidRPr="005B5FD2">
        <w:t>PDCP</w:t>
      </w:r>
      <w:r w:rsidRPr="005B5FD2">
        <w:rPr>
          <w:rtl/>
        </w:rPr>
        <w:t xml:space="preserve"> البيانات إلى </w:t>
      </w:r>
      <w:r w:rsidRPr="00C71E6F">
        <w:rPr>
          <w:rtl/>
        </w:rPr>
        <w:t xml:space="preserve">التحكم في </w:t>
      </w:r>
      <w:r w:rsidRPr="00545901">
        <w:rPr>
          <w:rFonts w:hint="cs"/>
          <w:rtl/>
        </w:rPr>
        <w:t>الوصلة</w:t>
      </w:r>
      <w:r w:rsidRPr="00C71E6F">
        <w:rPr>
          <w:rtl/>
        </w:rPr>
        <w:t xml:space="preserve"> الراديو</w:t>
      </w:r>
      <w:r w:rsidRPr="00545901">
        <w:rPr>
          <w:rFonts w:hint="cs"/>
          <w:rtl/>
        </w:rPr>
        <w:t xml:space="preserve">ية </w:t>
      </w:r>
      <w:r>
        <w:t>(</w:t>
      </w:r>
      <w:r w:rsidRPr="00C71E6F">
        <w:t>RLC</w:t>
      </w:r>
      <w:r>
        <w:t>)</w:t>
      </w:r>
      <w:r w:rsidRPr="00545901">
        <w:rPr>
          <w:rFonts w:hint="cs"/>
          <w:rtl/>
        </w:rPr>
        <w:t xml:space="preserve"> </w:t>
      </w:r>
      <w:r w:rsidRPr="005B5FD2">
        <w:rPr>
          <w:rtl/>
        </w:rPr>
        <w:t xml:space="preserve">عبر قنوات </w:t>
      </w:r>
      <w:r w:rsidRPr="00C71E6F">
        <w:rPr>
          <w:rtl/>
        </w:rPr>
        <w:t xml:space="preserve">التحكم في </w:t>
      </w:r>
      <w:r w:rsidRPr="00545901">
        <w:rPr>
          <w:rFonts w:hint="cs"/>
          <w:rtl/>
        </w:rPr>
        <w:t>الوصلة</w:t>
      </w:r>
      <w:r w:rsidRPr="00C71E6F">
        <w:rPr>
          <w:rtl/>
        </w:rPr>
        <w:t xml:space="preserve"> الراديو</w:t>
      </w:r>
      <w:r w:rsidRPr="00545901">
        <w:rPr>
          <w:rFonts w:hint="cs"/>
          <w:rtl/>
        </w:rPr>
        <w:t>ية</w:t>
      </w:r>
      <w:r w:rsidRPr="005B5FD2">
        <w:rPr>
          <w:rtl/>
        </w:rPr>
        <w:t>/القنوات المنطقية.</w:t>
      </w:r>
      <w:r w:rsidRPr="00545901">
        <w:rPr>
          <w:rFonts w:hint="cs"/>
          <w:rtl/>
        </w:rPr>
        <w:t xml:space="preserve"> وي</w:t>
      </w:r>
      <w:r w:rsidRPr="005B5FD2">
        <w:rPr>
          <w:rtl/>
        </w:rPr>
        <w:t xml:space="preserve">قدم </w:t>
      </w:r>
      <w:r w:rsidRPr="00C71E6F">
        <w:rPr>
          <w:rtl/>
        </w:rPr>
        <w:t xml:space="preserve">التحكم في </w:t>
      </w:r>
      <w:r w:rsidRPr="00545901">
        <w:rPr>
          <w:rFonts w:hint="cs"/>
          <w:rtl/>
        </w:rPr>
        <w:t>الوصلة</w:t>
      </w:r>
      <w:r w:rsidRPr="00C71E6F">
        <w:rPr>
          <w:rtl/>
        </w:rPr>
        <w:t xml:space="preserve"> الراديو</w:t>
      </w:r>
      <w:r w:rsidRPr="00545901">
        <w:rPr>
          <w:rFonts w:hint="cs"/>
          <w:rtl/>
        </w:rPr>
        <w:t xml:space="preserve">ية </w:t>
      </w:r>
      <w:r w:rsidRPr="005B5FD2">
        <w:rPr>
          <w:rtl/>
        </w:rPr>
        <w:t xml:space="preserve">البيانات إلى </w:t>
      </w:r>
      <w:r w:rsidRPr="00545901">
        <w:rPr>
          <w:rtl/>
        </w:rPr>
        <w:t xml:space="preserve">التحكم في النفاذ </w:t>
      </w:r>
      <w:r w:rsidRPr="00545901">
        <w:rPr>
          <w:rFonts w:hint="cs"/>
          <w:rtl/>
        </w:rPr>
        <w:t xml:space="preserve">إلى الوسائط </w:t>
      </w:r>
      <w:r>
        <w:t>(</w:t>
      </w:r>
      <w:r w:rsidRPr="00C71E6F">
        <w:t>MAC</w:t>
      </w:r>
      <w:r>
        <w:t>)</w:t>
      </w:r>
      <w:r w:rsidRPr="00545901">
        <w:rPr>
          <w:rFonts w:hint="cs"/>
          <w:rtl/>
        </w:rPr>
        <w:t xml:space="preserve"> </w:t>
      </w:r>
      <w:r w:rsidRPr="005B5FD2">
        <w:rPr>
          <w:rtl/>
        </w:rPr>
        <w:t xml:space="preserve">عبر القنوات المنطقية. </w:t>
      </w:r>
      <w:r w:rsidRPr="00545901">
        <w:rPr>
          <w:rFonts w:hint="cs"/>
          <w:rtl/>
        </w:rPr>
        <w:t>و</w:t>
      </w:r>
      <w:r w:rsidRPr="005B5FD2">
        <w:rPr>
          <w:rtl/>
        </w:rPr>
        <w:t xml:space="preserve">يقدم </w:t>
      </w:r>
      <w:r w:rsidRPr="00545901">
        <w:rPr>
          <w:rtl/>
        </w:rPr>
        <w:t xml:space="preserve">التحكم في النفاذ </w:t>
      </w:r>
      <w:r w:rsidRPr="00545901">
        <w:rPr>
          <w:rFonts w:hint="cs"/>
          <w:rtl/>
        </w:rPr>
        <w:t xml:space="preserve">إلى الوسائط </w:t>
      </w:r>
      <w:r>
        <w:t>(</w:t>
      </w:r>
      <w:r w:rsidRPr="00C71E6F">
        <w:t>MAC</w:t>
      </w:r>
      <w:r>
        <w:t>)</w:t>
      </w:r>
      <w:r w:rsidRPr="00545901">
        <w:rPr>
          <w:rFonts w:hint="cs"/>
          <w:rtl/>
        </w:rPr>
        <w:t xml:space="preserve"> </w:t>
      </w:r>
      <w:r w:rsidRPr="005B5FD2">
        <w:rPr>
          <w:rtl/>
        </w:rPr>
        <w:t>البيانات إلى الطبقة المادية عبر قنوات النقل.</w:t>
      </w:r>
      <w:r w:rsidRPr="00545901">
        <w:rPr>
          <w:rFonts w:hint="cs"/>
          <w:rtl/>
        </w:rPr>
        <w:t xml:space="preserve"> ويرد</w:t>
      </w:r>
      <w:r w:rsidRPr="005B5FD2">
        <w:rPr>
          <w:rtl/>
        </w:rPr>
        <w:t xml:space="preserve"> توضيح معماريت</w:t>
      </w:r>
      <w:r w:rsidRPr="00545901">
        <w:rPr>
          <w:rFonts w:hint="cs"/>
          <w:rtl/>
        </w:rPr>
        <w:t>ي</w:t>
      </w:r>
      <w:r w:rsidRPr="005B5FD2">
        <w:rPr>
          <w:rtl/>
        </w:rPr>
        <w:t xml:space="preserve"> الوصلة الهابطة والوصلة الصاعدة لتدفق بيانات مستوي المستعمل في الشكلين </w:t>
      </w:r>
      <w:r w:rsidRPr="00753252">
        <w:t>45</w:t>
      </w:r>
      <w:r>
        <w:rPr>
          <w:rFonts w:hint="cs"/>
          <w:rtl/>
        </w:rPr>
        <w:t xml:space="preserve"> </w:t>
      </w:r>
      <w:r w:rsidRPr="005B5FD2">
        <w:rPr>
          <w:rtl/>
        </w:rPr>
        <w:t>و</w:t>
      </w:r>
      <w:r>
        <w:t>46</w:t>
      </w:r>
      <w:r w:rsidRPr="005B5FD2">
        <w:rPr>
          <w:rtl/>
        </w:rPr>
        <w:t>.</w:t>
      </w:r>
    </w:p>
    <w:p w14:paraId="394A2EA3" w14:textId="77777777" w:rsidR="00B7278F" w:rsidRPr="00A074CE" w:rsidRDefault="00B7278F" w:rsidP="00E65DF1">
      <w:pPr>
        <w:pStyle w:val="FigureNo"/>
        <w:spacing w:after="0"/>
        <w:rPr>
          <w:rtl/>
        </w:rPr>
      </w:pPr>
      <w:r w:rsidRPr="00A074CE">
        <w:rPr>
          <w:rFonts w:hint="cs"/>
          <w:rtl/>
        </w:rPr>
        <w:lastRenderedPageBreak/>
        <w:t xml:space="preserve">الشكل </w:t>
      </w:r>
      <w:r w:rsidRPr="00A074CE">
        <w:t>45</w:t>
      </w:r>
    </w:p>
    <w:p w14:paraId="6DEBF4E2" w14:textId="77777777" w:rsidR="00B7278F" w:rsidRDefault="00B7278F" w:rsidP="00B7278F">
      <w:pPr>
        <w:pStyle w:val="FigureTitle"/>
        <w:spacing w:before="0" w:after="0"/>
      </w:pPr>
      <w:r w:rsidRPr="00545901">
        <w:rPr>
          <w:rtl/>
          <w:lang w:bidi="ar-SA"/>
        </w:rPr>
        <w:t>معمارية</w:t>
      </w:r>
      <w:r w:rsidRPr="00753252">
        <w:rPr>
          <w:rtl/>
          <w:lang w:bidi="ar-SA"/>
        </w:rPr>
        <w:t xml:space="preserve"> </w:t>
      </w:r>
      <w:r w:rsidRPr="00545901">
        <w:rPr>
          <w:rtl/>
          <w:lang w:bidi="ar-SA"/>
        </w:rPr>
        <w:t xml:space="preserve">الطبقة </w:t>
      </w:r>
      <w:r>
        <w:rPr>
          <w:lang w:bidi="ar-SA"/>
        </w:rPr>
        <w:t>2</w:t>
      </w:r>
      <w:r w:rsidRPr="00753252">
        <w:rPr>
          <w:rFonts w:hint="cs"/>
          <w:rtl/>
          <w:lang w:bidi="ar-SA"/>
        </w:rPr>
        <w:t xml:space="preserve"> في</w:t>
      </w:r>
      <w:r w:rsidRPr="00545901">
        <w:rPr>
          <w:rtl/>
          <w:lang w:bidi="ar-SA"/>
        </w:rPr>
        <w:t xml:space="preserve"> مستو</w:t>
      </w:r>
      <w:r w:rsidRPr="00753252">
        <w:rPr>
          <w:rFonts w:hint="cs"/>
          <w:rtl/>
          <w:lang w:bidi="ar-SA"/>
        </w:rPr>
        <w:t>ي</w:t>
      </w:r>
      <w:r w:rsidRPr="00545901">
        <w:rPr>
          <w:rtl/>
          <w:lang w:bidi="ar-SA"/>
        </w:rPr>
        <w:t xml:space="preserve"> مستعمل </w:t>
      </w:r>
      <w:r w:rsidRPr="00753252">
        <w:rPr>
          <w:rFonts w:hint="cs"/>
          <w:rtl/>
          <w:lang w:bidi="ar-SA"/>
        </w:rPr>
        <w:t>ا</w:t>
      </w:r>
      <w:r w:rsidRPr="00545901">
        <w:rPr>
          <w:rtl/>
          <w:lang w:bidi="ar-SA"/>
        </w:rPr>
        <w:t>لوصلة الهابطة</w:t>
      </w:r>
    </w:p>
    <w:p w14:paraId="7118CD01" w14:textId="0C701404" w:rsidR="001867FB" w:rsidRPr="00B7278F" w:rsidRDefault="00EE1C4F" w:rsidP="00E65DF1">
      <w:pPr>
        <w:pStyle w:val="Figure"/>
        <w:spacing w:before="120" w:after="120"/>
        <w:rPr>
          <w:lang w:val="fr-FR"/>
        </w:rPr>
      </w:pPr>
      <w:r>
        <w:rPr>
          <w:noProof/>
        </w:rPr>
        <w:drawing>
          <wp:inline distT="0" distB="0" distL="0" distR="0" wp14:anchorId="40E1D532" wp14:editId="28B1D9CE">
            <wp:extent cx="3418840" cy="3821430"/>
            <wp:effectExtent l="0" t="0" r="0" b="762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3418840" cy="3821430"/>
                    </a:xfrm>
                    <a:prstGeom prst="rect">
                      <a:avLst/>
                    </a:prstGeom>
                    <a:noFill/>
                    <a:ln>
                      <a:noFill/>
                    </a:ln>
                  </pic:spPr>
                </pic:pic>
              </a:graphicData>
            </a:graphic>
          </wp:inline>
        </w:drawing>
      </w:r>
    </w:p>
    <w:p w14:paraId="35332908" w14:textId="31302CF1" w:rsidR="00EE1C4F" w:rsidRPr="00A074CE" w:rsidRDefault="00EE1C4F" w:rsidP="005B2790">
      <w:pPr>
        <w:pStyle w:val="FigureNo"/>
        <w:rPr>
          <w:rtl/>
        </w:rPr>
      </w:pPr>
      <w:r w:rsidRPr="00A074CE">
        <w:rPr>
          <w:rFonts w:hint="cs"/>
          <w:rtl/>
        </w:rPr>
        <w:t xml:space="preserve">الشكل </w:t>
      </w:r>
      <w:r w:rsidRPr="00A074CE">
        <w:t>46</w:t>
      </w:r>
    </w:p>
    <w:p w14:paraId="6DAD9A0B" w14:textId="06B9F62B" w:rsidR="001867FB" w:rsidRDefault="00EE1C4F" w:rsidP="003634CF">
      <w:pPr>
        <w:pStyle w:val="FigureTitle"/>
      </w:pPr>
      <w:r w:rsidRPr="00545901">
        <w:rPr>
          <w:rtl/>
        </w:rPr>
        <w:t>معمارية</w:t>
      </w:r>
      <w:r w:rsidRPr="00753252">
        <w:rPr>
          <w:rtl/>
        </w:rPr>
        <w:t xml:space="preserve"> </w:t>
      </w:r>
      <w:r w:rsidRPr="00545901">
        <w:rPr>
          <w:rtl/>
        </w:rPr>
        <w:t xml:space="preserve">الطبقة </w:t>
      </w:r>
      <w:r>
        <w:t>2</w:t>
      </w:r>
      <w:r w:rsidRPr="00753252">
        <w:rPr>
          <w:rFonts w:hint="cs"/>
          <w:rtl/>
        </w:rPr>
        <w:t xml:space="preserve"> في</w:t>
      </w:r>
      <w:r w:rsidRPr="00545901">
        <w:rPr>
          <w:rtl/>
        </w:rPr>
        <w:t xml:space="preserve"> مستو</w:t>
      </w:r>
      <w:r w:rsidRPr="00753252">
        <w:rPr>
          <w:rFonts w:hint="cs"/>
          <w:rtl/>
        </w:rPr>
        <w:t>ي</w:t>
      </w:r>
      <w:r w:rsidRPr="00545901">
        <w:rPr>
          <w:rtl/>
        </w:rPr>
        <w:t xml:space="preserve"> مستعمل </w:t>
      </w:r>
      <w:r w:rsidRPr="00753252">
        <w:rPr>
          <w:rFonts w:hint="cs"/>
          <w:rtl/>
        </w:rPr>
        <w:t>ا</w:t>
      </w:r>
      <w:r w:rsidRPr="00545901">
        <w:rPr>
          <w:rtl/>
        </w:rPr>
        <w:t xml:space="preserve">لوصلة </w:t>
      </w:r>
      <w:r w:rsidRPr="005B5FD2">
        <w:rPr>
          <w:rtl/>
        </w:rPr>
        <w:t>الصاعدة</w:t>
      </w:r>
    </w:p>
    <w:p w14:paraId="7F98AAB9" w14:textId="3E457F21" w:rsidR="00EE1C4F" w:rsidRDefault="003634CF" w:rsidP="00E65DF1">
      <w:pPr>
        <w:pStyle w:val="Figure"/>
        <w:spacing w:before="120" w:after="120"/>
      </w:pPr>
      <w:r>
        <w:rPr>
          <w:noProof/>
        </w:rPr>
        <w:drawing>
          <wp:inline distT="0" distB="0" distL="0" distR="0" wp14:anchorId="17AFB45A" wp14:editId="7BE861CE">
            <wp:extent cx="2593340" cy="3834765"/>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2593340" cy="3834765"/>
                    </a:xfrm>
                    <a:prstGeom prst="rect">
                      <a:avLst/>
                    </a:prstGeom>
                    <a:noFill/>
                    <a:ln>
                      <a:noFill/>
                    </a:ln>
                  </pic:spPr>
                </pic:pic>
              </a:graphicData>
            </a:graphic>
          </wp:inline>
        </w:drawing>
      </w:r>
    </w:p>
    <w:p w14:paraId="298AA011" w14:textId="77777777" w:rsidR="003634CF" w:rsidRDefault="003634CF" w:rsidP="003634CF">
      <w:pPr>
        <w:pStyle w:val="Heading4"/>
        <w:rPr>
          <w:rtl/>
          <w:lang w:bidi="ar-EG"/>
        </w:rPr>
      </w:pPr>
      <w:r>
        <w:lastRenderedPageBreak/>
        <w:t>2.3.1.3</w:t>
      </w:r>
      <w:r>
        <w:tab/>
      </w:r>
      <w:r w:rsidRPr="000D7131">
        <w:rPr>
          <w:rFonts w:hint="cs"/>
          <w:rtl/>
        </w:rPr>
        <w:t>ا</w:t>
      </w:r>
      <w:r w:rsidRPr="00545901">
        <w:rPr>
          <w:rtl/>
        </w:rPr>
        <w:t>لقنوات</w:t>
      </w:r>
    </w:p>
    <w:p w14:paraId="462B7E4C" w14:textId="77777777" w:rsidR="003634CF" w:rsidRDefault="003634CF" w:rsidP="003634CF">
      <w:pPr>
        <w:pStyle w:val="Heading5"/>
        <w:rPr>
          <w:rtl/>
          <w:lang w:bidi="ar-EG"/>
        </w:rPr>
      </w:pPr>
      <w:r>
        <w:t>1.2.3.1.3</w:t>
      </w:r>
      <w:r>
        <w:tab/>
      </w:r>
      <w:r w:rsidRPr="00545901">
        <w:rPr>
          <w:rtl/>
        </w:rPr>
        <w:t>تدفقات جودة الخدمة</w:t>
      </w:r>
    </w:p>
    <w:p w14:paraId="0D990673" w14:textId="77777777" w:rsidR="003634CF" w:rsidRDefault="003634CF" w:rsidP="003634CF">
      <w:pPr>
        <w:rPr>
          <w:rtl/>
        </w:rPr>
      </w:pPr>
      <w:r w:rsidRPr="008938C1">
        <w:rPr>
          <w:rFonts w:hint="cs"/>
          <w:rtl/>
        </w:rPr>
        <w:t>ي</w:t>
      </w:r>
      <w:r w:rsidRPr="00545901">
        <w:rPr>
          <w:rtl/>
        </w:rPr>
        <w:t xml:space="preserve">قدم </w:t>
      </w:r>
      <w:r w:rsidRPr="00C71E6F">
        <w:rPr>
          <w:rtl/>
        </w:rPr>
        <w:t>بروتوكول تكييف بيانات الخدمة</w:t>
      </w:r>
      <w:r w:rsidRPr="008938C1">
        <w:rPr>
          <w:rFonts w:hint="cs"/>
          <w:rtl/>
        </w:rPr>
        <w:t xml:space="preserve"> </w:t>
      </w:r>
      <w:r>
        <w:t>(</w:t>
      </w:r>
      <w:r w:rsidRPr="00C71E6F">
        <w:t>SDAP</w:t>
      </w:r>
      <w:r>
        <w:t>)</w:t>
      </w:r>
      <w:r w:rsidRPr="008938C1">
        <w:rPr>
          <w:rFonts w:hint="cs"/>
          <w:rtl/>
        </w:rPr>
        <w:t xml:space="preserve"> </w:t>
      </w:r>
      <w:r w:rsidRPr="00545901">
        <w:rPr>
          <w:rtl/>
        </w:rPr>
        <w:t xml:space="preserve">البيانات إلى الشبكة الأساسية عبر تدفقات جودة الخدمة </w:t>
      </w:r>
      <w:r>
        <w:t>(</w:t>
      </w:r>
      <w:r w:rsidRPr="00545901">
        <w:t>QoS</w:t>
      </w:r>
      <w:r>
        <w:t>)</w:t>
      </w:r>
      <w:r w:rsidRPr="00545901">
        <w:rPr>
          <w:rtl/>
        </w:rPr>
        <w:t>.</w:t>
      </w:r>
    </w:p>
    <w:p w14:paraId="42991F47" w14:textId="77777777" w:rsidR="003634CF" w:rsidRDefault="003634CF" w:rsidP="003634CF">
      <w:r w:rsidRPr="008938C1">
        <w:rPr>
          <w:rFonts w:hint="cs"/>
          <w:rtl/>
        </w:rPr>
        <w:t>وتُ</w:t>
      </w:r>
      <w:r w:rsidRPr="00545901">
        <w:rPr>
          <w:rtl/>
        </w:rPr>
        <w:t>فصل البيانات إلى تدفقات جودة الخدمة بناءً على متطلبات جودة الخدمة.</w:t>
      </w:r>
    </w:p>
    <w:p w14:paraId="0751B4CC" w14:textId="77777777" w:rsidR="003634CF" w:rsidRDefault="003634CF" w:rsidP="003634CF">
      <w:pPr>
        <w:pStyle w:val="Heading5"/>
        <w:rPr>
          <w:rtl/>
          <w:lang w:bidi="ar-EG"/>
        </w:rPr>
      </w:pPr>
      <w:r>
        <w:t>2.2.3.1.3</w:t>
      </w:r>
      <w:r>
        <w:tab/>
      </w:r>
      <w:r w:rsidRPr="008938C1">
        <w:rPr>
          <w:rFonts w:hint="cs"/>
          <w:rtl/>
        </w:rPr>
        <w:t>ال</w:t>
      </w:r>
      <w:r w:rsidRPr="005B5FD2">
        <w:rPr>
          <w:rtl/>
        </w:rPr>
        <w:t>حم</w:t>
      </w:r>
      <w:r w:rsidRPr="008938C1">
        <w:rPr>
          <w:rFonts w:hint="cs"/>
          <w:rtl/>
        </w:rPr>
        <w:t>ا</w:t>
      </w:r>
      <w:r w:rsidRPr="005B5FD2">
        <w:rPr>
          <w:rtl/>
        </w:rPr>
        <w:t xml:space="preserve">لات </w:t>
      </w:r>
      <w:r w:rsidRPr="00545901">
        <w:rPr>
          <w:rtl/>
        </w:rPr>
        <w:t>الراديو</w:t>
      </w:r>
      <w:r w:rsidRPr="00545901">
        <w:rPr>
          <w:rFonts w:hint="cs"/>
          <w:rtl/>
        </w:rPr>
        <w:t>ية</w:t>
      </w:r>
    </w:p>
    <w:p w14:paraId="6491ACF4" w14:textId="77777777" w:rsidR="003634CF" w:rsidRDefault="003634CF" w:rsidP="003634CF">
      <w:r w:rsidRPr="00545901">
        <w:rPr>
          <w:rtl/>
        </w:rPr>
        <w:t xml:space="preserve">يقدم </w:t>
      </w:r>
      <w:r w:rsidRPr="008938C1">
        <w:rPr>
          <w:rtl/>
          <w:lang w:bidi="ar-EG"/>
        </w:rPr>
        <w:t xml:space="preserve">بروتوكول تقارب بيانات </w:t>
      </w:r>
      <w:r w:rsidRPr="008938C1">
        <w:rPr>
          <w:rFonts w:hint="cs"/>
          <w:rtl/>
          <w:lang w:bidi="ar-EG"/>
        </w:rPr>
        <w:t>الرزم</w:t>
      </w:r>
      <w:r w:rsidRPr="008938C1">
        <w:rPr>
          <w:rFonts w:hint="cs"/>
          <w:rtl/>
        </w:rPr>
        <w:t xml:space="preserve"> </w:t>
      </w:r>
      <w:r>
        <w:t>(</w:t>
      </w:r>
      <w:r w:rsidRPr="00C71E6F">
        <w:t>PDCP</w:t>
      </w:r>
      <w:r>
        <w:t>)</w:t>
      </w:r>
      <w:r>
        <w:rPr>
          <w:rFonts w:hint="cs"/>
          <w:rtl/>
        </w:rPr>
        <w:t xml:space="preserve"> </w:t>
      </w:r>
      <w:r w:rsidRPr="00545901">
        <w:rPr>
          <w:rtl/>
        </w:rPr>
        <w:t xml:space="preserve">البيانات إلى </w:t>
      </w:r>
      <w:r w:rsidRPr="00C71E6F">
        <w:rPr>
          <w:rtl/>
        </w:rPr>
        <w:t>بروتوكول تكييف بيانات الخدمة</w:t>
      </w:r>
      <w:r w:rsidRPr="008938C1">
        <w:rPr>
          <w:rFonts w:hint="cs"/>
          <w:rtl/>
        </w:rPr>
        <w:t xml:space="preserve"> </w:t>
      </w:r>
      <w:r>
        <w:t>(</w:t>
      </w:r>
      <w:r w:rsidRPr="00C71E6F">
        <w:t>SDAP</w:t>
      </w:r>
      <w:r>
        <w:t>)</w:t>
      </w:r>
      <w:r w:rsidRPr="008938C1">
        <w:rPr>
          <w:rFonts w:hint="cs"/>
          <w:rtl/>
        </w:rPr>
        <w:t xml:space="preserve"> </w:t>
      </w:r>
      <w:r w:rsidRPr="00545901">
        <w:rPr>
          <w:rtl/>
        </w:rPr>
        <w:t xml:space="preserve">عبر </w:t>
      </w:r>
      <w:r w:rsidRPr="008938C1">
        <w:rPr>
          <w:rFonts w:hint="cs"/>
          <w:rtl/>
        </w:rPr>
        <w:t>ال</w:t>
      </w:r>
      <w:r w:rsidRPr="005B5FD2">
        <w:rPr>
          <w:rtl/>
        </w:rPr>
        <w:t>حم</w:t>
      </w:r>
      <w:r w:rsidRPr="008938C1">
        <w:rPr>
          <w:rFonts w:hint="cs"/>
          <w:rtl/>
        </w:rPr>
        <w:t>ا</w:t>
      </w:r>
      <w:r w:rsidRPr="005B5FD2">
        <w:rPr>
          <w:rtl/>
        </w:rPr>
        <w:t xml:space="preserve">لات </w:t>
      </w:r>
      <w:r w:rsidRPr="00545901">
        <w:rPr>
          <w:rtl/>
        </w:rPr>
        <w:t>الراديو</w:t>
      </w:r>
      <w:r w:rsidRPr="00545901">
        <w:rPr>
          <w:rFonts w:hint="cs"/>
          <w:rtl/>
        </w:rPr>
        <w:t>ية</w:t>
      </w:r>
      <w:r w:rsidRPr="00545901">
        <w:rPr>
          <w:rtl/>
        </w:rPr>
        <w:t xml:space="preserve">. </w:t>
      </w:r>
      <w:r w:rsidRPr="008938C1">
        <w:rPr>
          <w:rFonts w:hint="cs"/>
          <w:rtl/>
        </w:rPr>
        <w:t>و</w:t>
      </w:r>
      <w:r w:rsidRPr="00545901">
        <w:rPr>
          <w:rtl/>
        </w:rPr>
        <w:t xml:space="preserve">هناك نمطان من </w:t>
      </w:r>
      <w:r w:rsidRPr="008938C1">
        <w:rPr>
          <w:rFonts w:hint="cs"/>
          <w:rtl/>
        </w:rPr>
        <w:t>ال</w:t>
      </w:r>
      <w:r w:rsidRPr="005B5FD2">
        <w:rPr>
          <w:rtl/>
        </w:rPr>
        <w:t>حم</w:t>
      </w:r>
      <w:r w:rsidRPr="008938C1">
        <w:rPr>
          <w:rFonts w:hint="cs"/>
          <w:rtl/>
        </w:rPr>
        <w:t>ا</w:t>
      </w:r>
      <w:r w:rsidRPr="005B5FD2">
        <w:rPr>
          <w:rtl/>
        </w:rPr>
        <w:t xml:space="preserve">لات </w:t>
      </w:r>
      <w:r w:rsidRPr="00545901">
        <w:rPr>
          <w:rtl/>
        </w:rPr>
        <w:t>الراديو</w:t>
      </w:r>
      <w:r w:rsidRPr="00545901">
        <w:rPr>
          <w:rFonts w:hint="cs"/>
          <w:rtl/>
        </w:rPr>
        <w:t>ية</w:t>
      </w:r>
      <w:r w:rsidRPr="00545901">
        <w:rPr>
          <w:rtl/>
        </w:rPr>
        <w:t>.</w:t>
      </w:r>
    </w:p>
    <w:p w14:paraId="43A50B58" w14:textId="77777777" w:rsidR="003634CF" w:rsidRDefault="003634CF" w:rsidP="003634CF">
      <w:pPr>
        <w:pStyle w:val="enumlev1"/>
      </w:pPr>
      <w:r>
        <w:t>1</w:t>
      </w:r>
      <w:r>
        <w:tab/>
      </w:r>
      <w:r w:rsidRPr="00E525FD">
        <w:rPr>
          <w:rtl/>
          <w:lang w:bidi="ar-SA"/>
        </w:rPr>
        <w:t>حم</w:t>
      </w:r>
      <w:r w:rsidRPr="00E525FD">
        <w:rPr>
          <w:rFonts w:hint="cs"/>
          <w:rtl/>
          <w:lang w:bidi="ar-SA"/>
        </w:rPr>
        <w:t>ا</w:t>
      </w:r>
      <w:r w:rsidRPr="00E525FD">
        <w:rPr>
          <w:rtl/>
          <w:lang w:bidi="ar-SA"/>
        </w:rPr>
        <w:t>ل</w:t>
      </w:r>
      <w:r w:rsidRPr="00E525FD">
        <w:rPr>
          <w:rFonts w:hint="cs"/>
          <w:rtl/>
          <w:lang w:bidi="ar-SA"/>
        </w:rPr>
        <w:t>ة التشوير</w:t>
      </w:r>
      <w:r w:rsidRPr="00E525FD">
        <w:rPr>
          <w:rtl/>
          <w:lang w:bidi="ar-SA"/>
        </w:rPr>
        <w:t xml:space="preserve"> الراديو</w:t>
      </w:r>
      <w:r w:rsidRPr="00E525FD">
        <w:rPr>
          <w:rFonts w:hint="cs"/>
          <w:rtl/>
          <w:lang w:bidi="ar-SA"/>
        </w:rPr>
        <w:t>ية</w:t>
      </w:r>
      <w:r>
        <w:rPr>
          <w:rFonts w:hint="cs"/>
          <w:rtl/>
          <w:lang w:bidi="ar-SA"/>
        </w:rPr>
        <w:t xml:space="preserve"> </w:t>
      </w:r>
      <w:r>
        <w:rPr>
          <w:lang w:bidi="ar-SA"/>
        </w:rPr>
        <w:t>(</w:t>
      </w:r>
      <w:r w:rsidRPr="00545901">
        <w:rPr>
          <w:lang w:bidi="ar-SA"/>
        </w:rPr>
        <w:t>SRB</w:t>
      </w:r>
      <w:r>
        <w:rPr>
          <w:lang w:bidi="ar-SA"/>
        </w:rPr>
        <w:t>)</w:t>
      </w:r>
    </w:p>
    <w:p w14:paraId="2DB10EBB" w14:textId="77777777" w:rsidR="003634CF" w:rsidRDefault="003634CF" w:rsidP="003634CF">
      <w:pPr>
        <w:pStyle w:val="enumlev1"/>
      </w:pPr>
      <w:r>
        <w:t>2</w:t>
      </w:r>
      <w:r>
        <w:tab/>
      </w:r>
      <w:r w:rsidRPr="00545901">
        <w:rPr>
          <w:rtl/>
          <w:lang w:bidi="ar-SA"/>
        </w:rPr>
        <w:t xml:space="preserve">الحمالة الراديوية </w:t>
      </w:r>
      <w:r w:rsidRPr="00E525FD">
        <w:rPr>
          <w:rFonts w:hint="cs"/>
          <w:rtl/>
          <w:lang w:bidi="ar-SA"/>
        </w:rPr>
        <w:t>ل</w:t>
      </w:r>
      <w:r w:rsidRPr="00545901">
        <w:rPr>
          <w:rtl/>
          <w:lang w:bidi="ar-SA"/>
        </w:rPr>
        <w:t>لبيانات</w:t>
      </w:r>
      <w:r>
        <w:rPr>
          <w:rFonts w:hint="cs"/>
          <w:rtl/>
          <w:lang w:bidi="ar-SA"/>
        </w:rPr>
        <w:t xml:space="preserve"> </w:t>
      </w:r>
      <w:r>
        <w:rPr>
          <w:lang w:bidi="ar-SA"/>
        </w:rPr>
        <w:t>(</w:t>
      </w:r>
      <w:r w:rsidRPr="00545901">
        <w:rPr>
          <w:lang w:bidi="ar-SA"/>
        </w:rPr>
        <w:t>DRB</w:t>
      </w:r>
      <w:r>
        <w:rPr>
          <w:lang w:bidi="ar-SA"/>
        </w:rPr>
        <w:t>)</w:t>
      </w:r>
    </w:p>
    <w:p w14:paraId="7C8ED4A7" w14:textId="77777777" w:rsidR="003634CF" w:rsidRDefault="003634CF" w:rsidP="003634CF">
      <w:pPr>
        <w:rPr>
          <w:rtl/>
        </w:rPr>
      </w:pPr>
      <w:r>
        <w:rPr>
          <w:rFonts w:hint="cs"/>
          <w:rtl/>
        </w:rPr>
        <w:t>و</w:t>
      </w:r>
      <w:r w:rsidRPr="00545901">
        <w:rPr>
          <w:rtl/>
        </w:rPr>
        <w:t xml:space="preserve">تُستعمل </w:t>
      </w:r>
      <w:r w:rsidRPr="00E525FD">
        <w:rPr>
          <w:rtl/>
        </w:rPr>
        <w:t>حم</w:t>
      </w:r>
      <w:r w:rsidRPr="00E525FD">
        <w:rPr>
          <w:rFonts w:hint="cs"/>
          <w:rtl/>
        </w:rPr>
        <w:t>ا</w:t>
      </w:r>
      <w:r w:rsidRPr="00E525FD">
        <w:rPr>
          <w:rtl/>
        </w:rPr>
        <w:t>ل</w:t>
      </w:r>
      <w:r w:rsidRPr="00E525FD">
        <w:rPr>
          <w:rFonts w:hint="cs"/>
          <w:rtl/>
        </w:rPr>
        <w:t>ات التشوير</w:t>
      </w:r>
      <w:r w:rsidRPr="00E525FD">
        <w:rPr>
          <w:rtl/>
        </w:rPr>
        <w:t xml:space="preserve"> الراديو</w:t>
      </w:r>
      <w:r w:rsidRPr="00E525FD">
        <w:rPr>
          <w:rFonts w:hint="cs"/>
          <w:rtl/>
        </w:rPr>
        <w:t>ية</w:t>
      </w:r>
      <w:r w:rsidRPr="00545901">
        <w:rPr>
          <w:rtl/>
        </w:rPr>
        <w:t xml:space="preserve"> لنقل معلومات التشوير/بيانات مستو</w:t>
      </w:r>
      <w:r>
        <w:rPr>
          <w:rFonts w:hint="cs"/>
          <w:rtl/>
        </w:rPr>
        <w:t>ي</w:t>
      </w:r>
      <w:r w:rsidRPr="00545901">
        <w:rPr>
          <w:rtl/>
        </w:rPr>
        <w:t xml:space="preserve"> التحكم.</w:t>
      </w:r>
    </w:p>
    <w:p w14:paraId="0E80F7C4" w14:textId="77777777" w:rsidR="003634CF" w:rsidRDefault="003634CF" w:rsidP="003634CF">
      <w:r w:rsidRPr="00E525FD">
        <w:rPr>
          <w:rFonts w:hint="cs"/>
          <w:rtl/>
        </w:rPr>
        <w:t>و</w:t>
      </w:r>
      <w:r w:rsidRPr="00545901">
        <w:rPr>
          <w:rtl/>
        </w:rPr>
        <w:t>تُستعمل الحمال</w:t>
      </w:r>
      <w:r w:rsidRPr="00E525FD">
        <w:rPr>
          <w:rFonts w:hint="cs"/>
          <w:rtl/>
        </w:rPr>
        <w:t>ات</w:t>
      </w:r>
      <w:r w:rsidRPr="00545901">
        <w:rPr>
          <w:rtl/>
        </w:rPr>
        <w:t xml:space="preserve"> الراديوية </w:t>
      </w:r>
      <w:r w:rsidRPr="00E525FD">
        <w:rPr>
          <w:rFonts w:hint="cs"/>
          <w:rtl/>
        </w:rPr>
        <w:t>ل</w:t>
      </w:r>
      <w:r w:rsidRPr="00545901">
        <w:rPr>
          <w:rtl/>
        </w:rPr>
        <w:t>لبيانات</w:t>
      </w:r>
      <w:r w:rsidRPr="00E525FD">
        <w:rPr>
          <w:rFonts w:hint="cs"/>
          <w:rtl/>
        </w:rPr>
        <w:t xml:space="preserve"> </w:t>
      </w:r>
      <w:r w:rsidRPr="00545901">
        <w:rPr>
          <w:rtl/>
        </w:rPr>
        <w:t>لنقل معلومات مستو</w:t>
      </w:r>
      <w:r w:rsidRPr="00E525FD">
        <w:rPr>
          <w:rFonts w:hint="cs"/>
          <w:rtl/>
        </w:rPr>
        <w:t>ي</w:t>
      </w:r>
      <w:r w:rsidRPr="00545901">
        <w:rPr>
          <w:rtl/>
        </w:rPr>
        <w:t xml:space="preserve"> البيانات/بيانات مستو</w:t>
      </w:r>
      <w:r w:rsidRPr="00E525FD">
        <w:rPr>
          <w:rFonts w:hint="cs"/>
          <w:rtl/>
        </w:rPr>
        <w:t>ي</w:t>
      </w:r>
      <w:r w:rsidRPr="00545901">
        <w:rPr>
          <w:rtl/>
        </w:rPr>
        <w:t xml:space="preserve"> المستعمل.</w:t>
      </w:r>
    </w:p>
    <w:p w14:paraId="04ADDFAA" w14:textId="77777777" w:rsidR="003634CF" w:rsidRDefault="003634CF" w:rsidP="003634CF">
      <w:pPr>
        <w:pStyle w:val="Heading5"/>
        <w:rPr>
          <w:rtl/>
          <w:lang w:bidi="ar-EG"/>
        </w:rPr>
      </w:pPr>
      <w:r>
        <w:t>3.2.3.1.3</w:t>
      </w:r>
      <w:r>
        <w:tab/>
      </w:r>
      <w:r w:rsidRPr="00545901">
        <w:rPr>
          <w:rtl/>
        </w:rPr>
        <w:t>القنوات المنطقية</w:t>
      </w:r>
    </w:p>
    <w:p w14:paraId="1D6A3ED9" w14:textId="77777777" w:rsidR="003634CF" w:rsidRDefault="003634CF" w:rsidP="003634CF">
      <w:pPr>
        <w:keepNext/>
        <w:keepLines/>
        <w:rPr>
          <w:rtl/>
          <w:lang w:bidi="ar-EG"/>
        </w:rPr>
      </w:pPr>
      <w:r w:rsidRPr="00545901">
        <w:rPr>
          <w:rtl/>
        </w:rPr>
        <w:t xml:space="preserve">هناك </w:t>
      </w:r>
      <w:r w:rsidRPr="00E525FD">
        <w:rPr>
          <w:rFonts w:hint="cs"/>
          <w:rtl/>
        </w:rPr>
        <w:t>نوعان</w:t>
      </w:r>
      <w:r w:rsidRPr="00545901">
        <w:rPr>
          <w:rtl/>
        </w:rPr>
        <w:t xml:space="preserve"> من القنوات المنطقية.</w:t>
      </w:r>
    </w:p>
    <w:p w14:paraId="0FF9C641" w14:textId="77777777" w:rsidR="003634CF" w:rsidRDefault="003634CF" w:rsidP="003634CF">
      <w:pPr>
        <w:keepNext/>
        <w:keepLines/>
        <w:rPr>
          <w:rtl/>
        </w:rPr>
      </w:pPr>
      <w:r w:rsidRPr="00545901">
        <w:rPr>
          <w:rtl/>
        </w:rPr>
        <w:t>قنوات التحكم:</w:t>
      </w:r>
    </w:p>
    <w:p w14:paraId="7C3760A9" w14:textId="77777777" w:rsidR="003634CF" w:rsidRDefault="003634CF" w:rsidP="003634CF">
      <w:pPr>
        <w:pStyle w:val="enumlev1"/>
        <w:keepNext/>
        <w:keepLines/>
      </w:pPr>
      <w:r>
        <w:t>1</w:t>
      </w:r>
      <w:r>
        <w:tab/>
      </w:r>
      <w:r w:rsidRPr="00E525FD">
        <w:rPr>
          <w:rtl/>
          <w:lang w:bidi="ar-SA"/>
        </w:rPr>
        <w:t>قنوات</w:t>
      </w:r>
      <w:r>
        <w:rPr>
          <w:rFonts w:hint="cs"/>
          <w:rtl/>
          <w:lang w:bidi="ar-SA"/>
        </w:rPr>
        <w:t xml:space="preserve"> الحركة</w:t>
      </w:r>
    </w:p>
    <w:p w14:paraId="7384244F" w14:textId="77777777" w:rsidR="003634CF" w:rsidRDefault="003634CF" w:rsidP="003634CF">
      <w:pPr>
        <w:keepNext/>
        <w:keepLines/>
        <w:rPr>
          <w:rtl/>
        </w:rPr>
      </w:pPr>
      <w:r w:rsidRPr="00E525FD">
        <w:rPr>
          <w:rtl/>
        </w:rPr>
        <w:t>ت</w:t>
      </w:r>
      <w:r w:rsidRPr="00FC3730">
        <w:rPr>
          <w:rFonts w:hint="cs"/>
          <w:rtl/>
        </w:rPr>
        <w:t>ُ</w:t>
      </w:r>
      <w:r w:rsidRPr="00E525FD">
        <w:rPr>
          <w:rtl/>
        </w:rPr>
        <w:t xml:space="preserve">ستعمل قنوات التحكم لنقل معلومات </w:t>
      </w:r>
      <w:r w:rsidRPr="00545901">
        <w:rPr>
          <w:rtl/>
        </w:rPr>
        <w:t>مستو</w:t>
      </w:r>
      <w:r w:rsidRPr="00FC3730">
        <w:rPr>
          <w:rFonts w:hint="cs"/>
          <w:rtl/>
        </w:rPr>
        <w:t>ي</w:t>
      </w:r>
      <w:r w:rsidRPr="00545901">
        <w:rPr>
          <w:rtl/>
        </w:rPr>
        <w:t xml:space="preserve"> </w:t>
      </w:r>
      <w:r w:rsidRPr="00E525FD">
        <w:rPr>
          <w:rtl/>
        </w:rPr>
        <w:t>التحكم.</w:t>
      </w:r>
      <w:r w:rsidRPr="00FC3730">
        <w:rPr>
          <w:rFonts w:hint="cs"/>
          <w:rtl/>
        </w:rPr>
        <w:t xml:space="preserve"> و</w:t>
      </w:r>
      <w:r w:rsidRPr="00E525FD">
        <w:rPr>
          <w:rtl/>
        </w:rPr>
        <w:t xml:space="preserve">تُستعمل قنوات </w:t>
      </w:r>
      <w:r w:rsidRPr="00FC3730">
        <w:rPr>
          <w:rFonts w:hint="cs"/>
          <w:rtl/>
        </w:rPr>
        <w:t>الحركة</w:t>
      </w:r>
      <w:r w:rsidRPr="00FC3730">
        <w:rPr>
          <w:rtl/>
        </w:rPr>
        <w:t xml:space="preserve"> </w:t>
      </w:r>
      <w:r w:rsidRPr="00E525FD">
        <w:rPr>
          <w:rtl/>
        </w:rPr>
        <w:t xml:space="preserve">لنقل معلومات </w:t>
      </w:r>
      <w:r w:rsidRPr="00545901">
        <w:rPr>
          <w:rtl/>
        </w:rPr>
        <w:t>مستو</w:t>
      </w:r>
      <w:r w:rsidRPr="00FC3730">
        <w:rPr>
          <w:rFonts w:hint="cs"/>
          <w:rtl/>
        </w:rPr>
        <w:t>ي</w:t>
      </w:r>
      <w:r w:rsidRPr="00545901">
        <w:rPr>
          <w:rtl/>
        </w:rPr>
        <w:t xml:space="preserve"> </w:t>
      </w:r>
      <w:r w:rsidRPr="00E525FD">
        <w:rPr>
          <w:rtl/>
        </w:rPr>
        <w:t>المستعمل.</w:t>
      </w:r>
      <w:r w:rsidRPr="00FC3730">
        <w:rPr>
          <w:rFonts w:hint="cs"/>
          <w:rtl/>
        </w:rPr>
        <w:t xml:space="preserve"> و</w:t>
      </w:r>
      <w:r w:rsidRPr="00E525FD">
        <w:rPr>
          <w:rtl/>
        </w:rPr>
        <w:t xml:space="preserve">تتحدَّد كل قناة منطقية </w:t>
      </w:r>
      <w:r w:rsidRPr="00FC3730">
        <w:rPr>
          <w:rFonts w:hint="cs"/>
          <w:rtl/>
        </w:rPr>
        <w:t>ب</w:t>
      </w:r>
      <w:r w:rsidRPr="00E525FD">
        <w:rPr>
          <w:rtl/>
        </w:rPr>
        <w:t xml:space="preserve">المعلومات </w:t>
      </w:r>
      <w:r w:rsidRPr="00FC3730">
        <w:rPr>
          <w:rFonts w:hint="cs"/>
          <w:rtl/>
        </w:rPr>
        <w:t>الجاري</w:t>
      </w:r>
      <w:r w:rsidRPr="00E525FD">
        <w:rPr>
          <w:rtl/>
        </w:rPr>
        <w:t xml:space="preserve"> نقلها بواسطة طبقة </w:t>
      </w:r>
      <w:r w:rsidRPr="00E525FD">
        <w:t>MAC</w:t>
      </w:r>
      <w:r w:rsidRPr="00E525FD">
        <w:rPr>
          <w:rtl/>
        </w:rPr>
        <w:t xml:space="preserve"> أو إليها.</w:t>
      </w:r>
    </w:p>
    <w:p w14:paraId="2F71E0B6" w14:textId="77777777" w:rsidR="003634CF" w:rsidRDefault="003634CF" w:rsidP="00ED08CD">
      <w:pPr>
        <w:keepNext/>
        <w:spacing w:line="168" w:lineRule="auto"/>
      </w:pPr>
      <w:r w:rsidRPr="00E525FD">
        <w:rPr>
          <w:rtl/>
        </w:rPr>
        <w:t>قنوات التحكم:</w:t>
      </w:r>
    </w:p>
    <w:p w14:paraId="3EC68341" w14:textId="77777777" w:rsidR="003634CF" w:rsidRPr="00A17963" w:rsidRDefault="003634CF" w:rsidP="003634CF">
      <w:pPr>
        <w:pStyle w:val="enumlev1"/>
        <w:rPr>
          <w:spacing w:val="-4"/>
        </w:rPr>
      </w:pPr>
      <w:r w:rsidRPr="00A17963">
        <w:rPr>
          <w:spacing w:val="-4"/>
        </w:rPr>
        <w:t>1</w:t>
      </w:r>
      <w:r w:rsidRPr="00A17963">
        <w:rPr>
          <w:spacing w:val="-4"/>
        </w:rPr>
        <w:tab/>
      </w:r>
      <w:r w:rsidRPr="00A17963">
        <w:rPr>
          <w:spacing w:val="-4"/>
          <w:rtl/>
        </w:rPr>
        <w:t xml:space="preserve">قناة التحكم في الإرسال </w:t>
      </w:r>
      <w:r w:rsidRPr="00A17963">
        <w:rPr>
          <w:spacing w:val="-4"/>
        </w:rPr>
        <w:t>(BCCH)</w:t>
      </w:r>
      <w:r w:rsidRPr="00A17963">
        <w:rPr>
          <w:rFonts w:hint="cs"/>
          <w:spacing w:val="-4"/>
          <w:rtl/>
        </w:rPr>
        <w:t>:</w:t>
      </w:r>
      <w:r w:rsidRPr="00A17963">
        <w:rPr>
          <w:spacing w:val="-4"/>
          <w:rtl/>
        </w:rPr>
        <w:t xml:space="preserve"> </w:t>
      </w:r>
      <w:r w:rsidRPr="00A17963">
        <w:rPr>
          <w:spacing w:val="-4"/>
          <w:rtl/>
          <w:lang w:bidi="ar-SA"/>
        </w:rPr>
        <w:t xml:space="preserve">هي قناة </w:t>
      </w:r>
      <w:r w:rsidRPr="00A17963">
        <w:rPr>
          <w:rFonts w:hint="cs"/>
          <w:spacing w:val="-4"/>
          <w:rtl/>
          <w:lang w:bidi="ar-SA"/>
        </w:rPr>
        <w:t>ا</w:t>
      </w:r>
      <w:r w:rsidRPr="00A17963">
        <w:rPr>
          <w:spacing w:val="-4"/>
          <w:rtl/>
          <w:lang w:bidi="ar-SA"/>
        </w:rPr>
        <w:t xml:space="preserve">لوصلة الهابطة </w:t>
      </w:r>
      <w:r w:rsidRPr="00A17963">
        <w:rPr>
          <w:spacing w:val="-4"/>
          <w:rtl/>
        </w:rPr>
        <w:t>وتستعمل لمعلومات التحكم في نظام الإرسال إلى جميع المقاصد.</w:t>
      </w:r>
    </w:p>
    <w:p w14:paraId="60A625FC" w14:textId="77777777" w:rsidR="003634CF" w:rsidRDefault="003634CF" w:rsidP="003634CF">
      <w:pPr>
        <w:pStyle w:val="enumlev1"/>
      </w:pPr>
      <w:r>
        <w:t>2</w:t>
      </w:r>
      <w:r>
        <w:tab/>
      </w:r>
      <w:r w:rsidRPr="00C44B29">
        <w:rPr>
          <w:rtl/>
          <w:lang w:bidi="ar-SA"/>
        </w:rPr>
        <w:t xml:space="preserve">قناة التحكم في الاستدعاء </w:t>
      </w:r>
      <w:r>
        <w:rPr>
          <w:lang w:bidi="ar-SA"/>
        </w:rPr>
        <w:t>(</w:t>
      </w:r>
      <w:r w:rsidRPr="00C44B29">
        <w:t>PCCH</w:t>
      </w:r>
      <w:r>
        <w:rPr>
          <w:lang w:bidi="ar-SA"/>
        </w:rPr>
        <w:t>)</w:t>
      </w:r>
      <w:r w:rsidRPr="00C44B29">
        <w:rPr>
          <w:rFonts w:hint="cs"/>
          <w:rtl/>
          <w:lang w:bidi="ar-SA"/>
        </w:rPr>
        <w:t>:</w:t>
      </w:r>
      <w:r w:rsidRPr="00C44B29">
        <w:rPr>
          <w:rtl/>
          <w:lang w:bidi="ar-SA"/>
        </w:rPr>
        <w:t xml:space="preserve"> </w:t>
      </w:r>
      <w:r w:rsidRPr="00E525FD">
        <w:rPr>
          <w:rtl/>
          <w:lang w:bidi="ar-SA"/>
        </w:rPr>
        <w:t xml:space="preserve">هي </w:t>
      </w:r>
      <w:r w:rsidRPr="00C44B29">
        <w:rPr>
          <w:rtl/>
          <w:lang w:bidi="ar-SA"/>
        </w:rPr>
        <w:t xml:space="preserve">قناة </w:t>
      </w:r>
      <w:r w:rsidRPr="00C44B29">
        <w:rPr>
          <w:rFonts w:hint="cs"/>
          <w:rtl/>
          <w:lang w:bidi="ar-SA"/>
        </w:rPr>
        <w:t>ا</w:t>
      </w:r>
      <w:r w:rsidRPr="00E525FD">
        <w:rPr>
          <w:rtl/>
          <w:lang w:bidi="ar-SA"/>
        </w:rPr>
        <w:t xml:space="preserve">لوصلة الهابطة </w:t>
      </w:r>
      <w:r w:rsidRPr="00C44B29">
        <w:rPr>
          <w:rtl/>
        </w:rPr>
        <w:t xml:space="preserve">وتستعمل </w:t>
      </w:r>
      <w:r>
        <w:rPr>
          <w:rFonts w:hint="cs"/>
          <w:rtl/>
        </w:rPr>
        <w:t>ل</w:t>
      </w:r>
      <w:r w:rsidRPr="00C44B29">
        <w:rPr>
          <w:rFonts w:hint="cs"/>
          <w:rtl/>
          <w:lang w:bidi="ar-SA"/>
        </w:rPr>
        <w:t>حمل رسائل</w:t>
      </w:r>
      <w:r w:rsidRPr="00C44B29">
        <w:rPr>
          <w:rtl/>
          <w:lang w:bidi="ar-SA"/>
        </w:rPr>
        <w:t xml:space="preserve"> استدعاء</w:t>
      </w:r>
      <w:r w:rsidRPr="00C44B29">
        <w:rPr>
          <w:rFonts w:hint="cs"/>
          <w:rtl/>
          <w:lang w:bidi="ar-SA"/>
        </w:rPr>
        <w:t>.</w:t>
      </w:r>
    </w:p>
    <w:p w14:paraId="610C186D" w14:textId="77777777" w:rsidR="003634CF" w:rsidRPr="00716612" w:rsidRDefault="003634CF" w:rsidP="003634CF">
      <w:pPr>
        <w:pStyle w:val="enumlev1"/>
        <w:rPr>
          <w:lang w:bidi="ar-SA"/>
        </w:rPr>
      </w:pPr>
      <w:r>
        <w:t>3</w:t>
      </w:r>
      <w:r>
        <w:tab/>
      </w:r>
      <w:r w:rsidRPr="00715636">
        <w:rPr>
          <w:rtl/>
        </w:rPr>
        <w:t xml:space="preserve">قناة التحكم المشتركة </w:t>
      </w:r>
      <w:r>
        <w:t>(</w:t>
      </w:r>
      <w:r w:rsidRPr="00715636">
        <w:t>CCCH</w:t>
      </w:r>
      <w:r>
        <w:t>)</w:t>
      </w:r>
      <w:r w:rsidRPr="00715636">
        <w:rPr>
          <w:rFonts w:hint="cs"/>
          <w:rtl/>
        </w:rPr>
        <w:t>:</w:t>
      </w:r>
      <w:r w:rsidRPr="00715636">
        <w:rPr>
          <w:rtl/>
        </w:rPr>
        <w:t xml:space="preserve"> </w:t>
      </w:r>
      <w:r w:rsidRPr="00E525FD">
        <w:rPr>
          <w:rtl/>
          <w:lang w:bidi="ar-SA"/>
        </w:rPr>
        <w:t>لمعدات المستعمل التي ليس لها</w:t>
      </w:r>
      <w:r w:rsidRPr="00716612">
        <w:rPr>
          <w:rFonts w:hint="cs"/>
          <w:rtl/>
        </w:rPr>
        <w:t xml:space="preserve"> توصيل</w:t>
      </w:r>
      <w:r w:rsidRPr="00716612">
        <w:rPr>
          <w:rtl/>
        </w:rPr>
        <w:t xml:space="preserve"> تحكم في الموارد الراديوية </w:t>
      </w:r>
      <w:r>
        <w:t>(</w:t>
      </w:r>
      <w:r w:rsidRPr="00716612">
        <w:rPr>
          <w:lang w:bidi="ar-SA"/>
        </w:rPr>
        <w:t>RRC</w:t>
      </w:r>
      <w:r>
        <w:t>)</w:t>
      </w:r>
      <w:r w:rsidRPr="00716612">
        <w:rPr>
          <w:rFonts w:hint="cs"/>
          <w:rtl/>
        </w:rPr>
        <w:t xml:space="preserve"> مع الشبكة</w:t>
      </w:r>
      <w:r>
        <w:rPr>
          <w:rFonts w:hint="cs"/>
          <w:rtl/>
        </w:rPr>
        <w:t>،</w:t>
      </w:r>
      <w:r w:rsidRPr="00716612">
        <w:rPr>
          <w:rFonts w:hint="cs"/>
          <w:rtl/>
          <w:lang w:bidi="ar-SA"/>
        </w:rPr>
        <w:t xml:space="preserve"> وتُستعمل</w:t>
      </w:r>
      <w:r>
        <w:rPr>
          <w:rFonts w:hint="cs"/>
          <w:rtl/>
          <w:lang w:bidi="ar-SA"/>
        </w:rPr>
        <w:t xml:space="preserve"> </w:t>
      </w:r>
      <w:r w:rsidRPr="00716612">
        <w:rPr>
          <w:rFonts w:hint="cs"/>
          <w:rtl/>
          <w:lang w:bidi="ar-SA"/>
        </w:rPr>
        <w:t>هذه ال</w:t>
      </w:r>
      <w:r w:rsidRPr="00716612">
        <w:rPr>
          <w:rtl/>
          <w:lang w:bidi="ar-SA"/>
        </w:rPr>
        <w:t>قناة لإرسال معلومات التحكم بين معدات المستعمل والشبكة</w:t>
      </w:r>
      <w:r>
        <w:rPr>
          <w:rFonts w:hint="cs"/>
          <w:rtl/>
          <w:lang w:bidi="ar-SA"/>
        </w:rPr>
        <w:t xml:space="preserve"> (شبكة النفاذ الراديوي).</w:t>
      </w:r>
    </w:p>
    <w:p w14:paraId="2811EC4F" w14:textId="77777777" w:rsidR="003634CF" w:rsidRDefault="003634CF" w:rsidP="003634CF">
      <w:pPr>
        <w:pStyle w:val="enumlev1"/>
      </w:pPr>
      <w:r>
        <w:t>4</w:t>
      </w:r>
      <w:r>
        <w:tab/>
      </w:r>
      <w:r w:rsidRPr="00716612">
        <w:rPr>
          <w:rtl/>
          <w:lang w:bidi="ar-SA"/>
        </w:rPr>
        <w:t xml:space="preserve">قناة </w:t>
      </w:r>
      <w:r>
        <w:rPr>
          <w:rFonts w:hint="cs"/>
          <w:rtl/>
          <w:lang w:bidi="ar-SA"/>
        </w:rPr>
        <w:t>ال</w:t>
      </w:r>
      <w:r w:rsidRPr="00716612">
        <w:rPr>
          <w:rtl/>
          <w:lang w:bidi="ar-SA"/>
        </w:rPr>
        <w:t xml:space="preserve">تحكم </w:t>
      </w:r>
      <w:r>
        <w:rPr>
          <w:rFonts w:hint="cs"/>
          <w:rtl/>
          <w:lang w:bidi="ar-SA"/>
        </w:rPr>
        <w:t>ال</w:t>
      </w:r>
      <w:r w:rsidRPr="00716612">
        <w:rPr>
          <w:rtl/>
          <w:lang w:bidi="ar-SA"/>
        </w:rPr>
        <w:t xml:space="preserve">مكرسة </w:t>
      </w:r>
      <w:r>
        <w:rPr>
          <w:lang w:bidi="ar-SA"/>
        </w:rPr>
        <w:t>(</w:t>
      </w:r>
      <w:r w:rsidRPr="00716612">
        <w:t>DCCH</w:t>
      </w:r>
      <w:r>
        <w:t>)</w:t>
      </w:r>
      <w:r w:rsidRPr="00716612">
        <w:rPr>
          <w:rFonts w:hint="cs"/>
          <w:rtl/>
          <w:lang w:bidi="ar-SA"/>
        </w:rPr>
        <w:t>:</w:t>
      </w:r>
      <w:r w:rsidRPr="0064223B">
        <w:rPr>
          <w:rtl/>
          <w:lang w:bidi="ar-SA"/>
        </w:rPr>
        <w:t xml:space="preserve"> </w:t>
      </w:r>
      <w:r w:rsidRPr="00E525FD">
        <w:rPr>
          <w:rtl/>
          <w:lang w:bidi="ar-SA"/>
        </w:rPr>
        <w:t xml:space="preserve">بعد إنشاء توصيل </w:t>
      </w:r>
      <w:r w:rsidRPr="0064223B">
        <w:rPr>
          <w:rtl/>
        </w:rPr>
        <w:t xml:space="preserve">تحكم في الموارد الراديوية </w:t>
      </w:r>
      <w:r>
        <w:t>(</w:t>
      </w:r>
      <w:r w:rsidRPr="0064223B">
        <w:rPr>
          <w:lang w:bidi="ar-SA"/>
        </w:rPr>
        <w:t>RRC</w:t>
      </w:r>
      <w:r>
        <w:t>)</w:t>
      </w:r>
      <w:r w:rsidRPr="00E525FD">
        <w:rPr>
          <w:rtl/>
          <w:lang w:bidi="ar-SA"/>
        </w:rPr>
        <w:t xml:space="preserve">، </w:t>
      </w:r>
      <w:r w:rsidRPr="0064223B">
        <w:rPr>
          <w:rtl/>
          <w:lang w:bidi="ar-SA"/>
        </w:rPr>
        <w:t xml:space="preserve">قناة </w:t>
      </w:r>
      <w:r w:rsidRPr="0064223B">
        <w:rPr>
          <w:rFonts w:hint="cs"/>
          <w:rtl/>
          <w:lang w:bidi="ar-SA"/>
        </w:rPr>
        <w:t>ال</w:t>
      </w:r>
      <w:r w:rsidRPr="0064223B">
        <w:rPr>
          <w:rtl/>
          <w:lang w:bidi="ar-SA"/>
        </w:rPr>
        <w:t xml:space="preserve">تحكم </w:t>
      </w:r>
      <w:r w:rsidRPr="0064223B">
        <w:rPr>
          <w:rFonts w:hint="cs"/>
          <w:rtl/>
          <w:lang w:bidi="ar-SA"/>
        </w:rPr>
        <w:t>ال</w:t>
      </w:r>
      <w:r w:rsidRPr="0064223B">
        <w:rPr>
          <w:rtl/>
          <w:lang w:bidi="ar-SA"/>
        </w:rPr>
        <w:t>مكرسة</w:t>
      </w:r>
      <w:r>
        <w:rPr>
          <w:rFonts w:hint="cs"/>
          <w:rtl/>
          <w:lang w:bidi="ar-SA"/>
        </w:rPr>
        <w:t xml:space="preserve"> هي</w:t>
      </w:r>
      <w:r w:rsidRPr="00716612">
        <w:rPr>
          <w:rtl/>
          <w:lang w:bidi="ar-SA"/>
        </w:rPr>
        <w:t xml:space="preserve"> قناة </w:t>
      </w:r>
      <w:r w:rsidRPr="00716612">
        <w:rPr>
          <w:rFonts w:hint="cs"/>
          <w:rtl/>
          <w:lang w:bidi="ar-SA"/>
        </w:rPr>
        <w:t>من نقطة إلى نقطة ثنائية الاتجاه ترسل</w:t>
      </w:r>
      <w:r w:rsidRPr="00716612">
        <w:rPr>
          <w:rtl/>
          <w:lang w:bidi="ar-SA"/>
        </w:rPr>
        <w:t xml:space="preserve"> معلومات التحكم </w:t>
      </w:r>
      <w:r w:rsidRPr="00716612">
        <w:rPr>
          <w:rFonts w:hint="cs"/>
          <w:rtl/>
          <w:lang w:bidi="ar-SA"/>
        </w:rPr>
        <w:t>ال</w:t>
      </w:r>
      <w:r w:rsidRPr="00716612">
        <w:rPr>
          <w:rtl/>
          <w:lang w:bidi="ar-SA"/>
        </w:rPr>
        <w:t xml:space="preserve">مكرسة </w:t>
      </w:r>
      <w:r w:rsidRPr="00716612">
        <w:rPr>
          <w:rFonts w:hint="cs"/>
          <w:rtl/>
          <w:lang w:bidi="ar-SA"/>
        </w:rPr>
        <w:t>بين</w:t>
      </w:r>
      <w:r w:rsidRPr="00716612">
        <w:rPr>
          <w:rtl/>
          <w:lang w:bidi="ar-SA"/>
        </w:rPr>
        <w:t xml:space="preserve"> </w:t>
      </w:r>
      <w:r w:rsidRPr="00716612">
        <w:rPr>
          <w:rFonts w:hint="cs"/>
          <w:rtl/>
          <w:lang w:bidi="ar-SA"/>
        </w:rPr>
        <w:t>جهاز المستعمل والشبكة.</w:t>
      </w:r>
    </w:p>
    <w:p w14:paraId="52A35CF4" w14:textId="77777777" w:rsidR="003634CF" w:rsidRDefault="003634CF" w:rsidP="00E65DF1">
      <w:pPr>
        <w:keepNext/>
      </w:pPr>
      <w:r w:rsidRPr="00E525FD">
        <w:rPr>
          <w:rtl/>
        </w:rPr>
        <w:t>قنوات</w:t>
      </w:r>
      <w:r w:rsidRPr="0064223B">
        <w:rPr>
          <w:rFonts w:hint="cs"/>
          <w:rtl/>
        </w:rPr>
        <w:t xml:space="preserve"> الحركة</w:t>
      </w:r>
      <w:r>
        <w:rPr>
          <w:rFonts w:hint="cs"/>
          <w:rtl/>
        </w:rPr>
        <w:t>:</w:t>
      </w:r>
    </w:p>
    <w:p w14:paraId="6031D6B4" w14:textId="77777777" w:rsidR="003634CF" w:rsidRDefault="003634CF" w:rsidP="003634CF">
      <w:pPr>
        <w:pStyle w:val="enumlev1"/>
      </w:pPr>
      <w:r>
        <w:t>1</w:t>
      </w:r>
      <w:r>
        <w:tab/>
      </w:r>
      <w:r w:rsidRPr="0064223B">
        <w:rPr>
          <w:rtl/>
          <w:lang w:bidi="ar-SA"/>
        </w:rPr>
        <w:t xml:space="preserve">قناة الحركة المكرسة </w:t>
      </w:r>
      <w:r>
        <w:rPr>
          <w:lang w:bidi="ar-SA"/>
        </w:rPr>
        <w:t>(</w:t>
      </w:r>
      <w:r w:rsidRPr="0064223B">
        <w:t>DTCH</w:t>
      </w:r>
      <w:r>
        <w:rPr>
          <w:lang w:bidi="ar-SA"/>
        </w:rPr>
        <w:t>)</w:t>
      </w:r>
      <w:r w:rsidRPr="0064223B">
        <w:rPr>
          <w:rFonts w:hint="cs"/>
          <w:rtl/>
          <w:lang w:bidi="ar-SA"/>
        </w:rPr>
        <w:t>:</w:t>
      </w:r>
      <w:r w:rsidRPr="0064223B">
        <w:rPr>
          <w:rtl/>
          <w:lang w:bidi="ar-SA"/>
        </w:rPr>
        <w:t xml:space="preserve"> </w:t>
      </w:r>
      <w:r w:rsidRPr="00E525FD">
        <w:rPr>
          <w:rtl/>
          <w:lang w:bidi="ar-SA"/>
        </w:rPr>
        <w:t xml:space="preserve">هي </w:t>
      </w:r>
      <w:r w:rsidRPr="0064223B">
        <w:rPr>
          <w:rtl/>
          <w:lang w:bidi="ar-SA"/>
        </w:rPr>
        <w:t xml:space="preserve">قناة </w:t>
      </w:r>
      <w:r w:rsidRPr="0064223B">
        <w:rPr>
          <w:rFonts w:hint="cs"/>
          <w:rtl/>
          <w:lang w:bidi="ar-SA"/>
        </w:rPr>
        <w:t xml:space="preserve">ثنائية الاتجاه </w:t>
      </w:r>
      <w:r w:rsidRPr="00E525FD">
        <w:rPr>
          <w:rtl/>
          <w:lang w:bidi="ar-SA"/>
        </w:rPr>
        <w:t xml:space="preserve">تنشئ اتصالاً من </w:t>
      </w:r>
      <w:r w:rsidRPr="0064223B">
        <w:rPr>
          <w:rFonts w:hint="cs"/>
          <w:rtl/>
          <w:lang w:bidi="ar-SA"/>
        </w:rPr>
        <w:t xml:space="preserve">من نقطة إلى نقطة </w:t>
      </w:r>
      <w:r w:rsidRPr="00E525FD">
        <w:rPr>
          <w:rtl/>
          <w:lang w:bidi="ar-SA"/>
        </w:rPr>
        <w:t>بين معدات المستعمل والشبكة المستعملة لنقل معلومات مستوي البيانات/معلومات المستعمل.</w:t>
      </w:r>
    </w:p>
    <w:p w14:paraId="73069DF7" w14:textId="77777777" w:rsidR="003634CF" w:rsidRDefault="003634CF" w:rsidP="003634CF">
      <w:pPr>
        <w:pStyle w:val="Heading5"/>
        <w:rPr>
          <w:rtl/>
          <w:lang w:bidi="ar-EG"/>
        </w:rPr>
      </w:pPr>
      <w:r>
        <w:t>4.2.3.1.3</w:t>
      </w:r>
      <w:r>
        <w:tab/>
      </w:r>
      <w:r w:rsidRPr="00A70BC7">
        <w:rPr>
          <w:rtl/>
        </w:rPr>
        <w:t>تقابل</w:t>
      </w:r>
      <w:r w:rsidRPr="00A70BC7">
        <w:rPr>
          <w:rFonts w:ascii="Times New Roman" w:hAnsi="Times New Roman"/>
          <w:b w:val="0"/>
          <w:bCs w:val="0"/>
          <w:rtl/>
        </w:rPr>
        <w:t xml:space="preserve"> </w:t>
      </w:r>
      <w:r w:rsidRPr="00E525FD">
        <w:rPr>
          <w:rtl/>
        </w:rPr>
        <w:t>القنوات المنطقية</w:t>
      </w:r>
      <w:r w:rsidRPr="00A70BC7">
        <w:rPr>
          <w:rtl/>
        </w:rPr>
        <w:t xml:space="preserve"> مع قنوات النقل</w:t>
      </w:r>
    </w:p>
    <w:p w14:paraId="5FE7001E" w14:textId="6D86E89D" w:rsidR="003634CF" w:rsidRDefault="003634CF" w:rsidP="003634CF">
      <w:pPr>
        <w:rPr>
          <w:rtl/>
        </w:rPr>
      </w:pPr>
      <w:r w:rsidRPr="00E525FD">
        <w:rPr>
          <w:rtl/>
        </w:rPr>
        <w:t xml:space="preserve">يعرض الشكل </w:t>
      </w:r>
      <w:r w:rsidRPr="00A70BC7">
        <w:t>47</w:t>
      </w:r>
      <w:r>
        <w:rPr>
          <w:rFonts w:hint="cs"/>
          <w:rtl/>
        </w:rPr>
        <w:t xml:space="preserve"> </w:t>
      </w:r>
      <w:r w:rsidRPr="00E525FD">
        <w:rPr>
          <w:rtl/>
        </w:rPr>
        <w:t>تقابل القنوات المنطقية مع قنوات النقل في الوصلة الهابطة.</w:t>
      </w:r>
    </w:p>
    <w:p w14:paraId="3BFC749D" w14:textId="77777777" w:rsidR="003634CF" w:rsidRPr="00A074CE" w:rsidRDefault="003634CF" w:rsidP="003634CF">
      <w:pPr>
        <w:pStyle w:val="FigureNo"/>
        <w:rPr>
          <w:rtl/>
        </w:rPr>
      </w:pPr>
      <w:r w:rsidRPr="00A074CE">
        <w:rPr>
          <w:rFonts w:hint="cs"/>
          <w:rtl/>
        </w:rPr>
        <w:lastRenderedPageBreak/>
        <w:t xml:space="preserve">الشكل </w:t>
      </w:r>
      <w:r w:rsidRPr="00A074CE">
        <w:t>47</w:t>
      </w:r>
    </w:p>
    <w:p w14:paraId="5F126C39" w14:textId="77777777" w:rsidR="003634CF" w:rsidRDefault="003634CF" w:rsidP="003634CF">
      <w:pPr>
        <w:pStyle w:val="FigureTitle"/>
      </w:pPr>
      <w:r w:rsidRPr="00E525FD">
        <w:rPr>
          <w:rtl/>
          <w:lang w:bidi="ar-SA"/>
        </w:rPr>
        <w:t>تقابل القنوات المنطقية مع قنوات النقل في الوصلة الهابطة</w:t>
      </w:r>
      <w:r>
        <w:rPr>
          <w:rFonts w:hint="cs"/>
          <w:rtl/>
          <w:lang w:bidi="ar-SA"/>
        </w:rPr>
        <w:t xml:space="preserve"> </w:t>
      </w:r>
      <w:r w:rsidRPr="00A70BC7">
        <w:rPr>
          <w:rtl/>
          <w:lang w:bidi="ar-SA"/>
        </w:rPr>
        <w:t>(القنوات المنطقية)</w:t>
      </w:r>
    </w:p>
    <w:p w14:paraId="6FD65CBC" w14:textId="55A625FC" w:rsidR="00EE1C4F" w:rsidRDefault="00F35068" w:rsidP="00E65DF1">
      <w:pPr>
        <w:pStyle w:val="Figure"/>
        <w:keepLines w:val="0"/>
        <w:spacing w:before="120" w:after="120"/>
      </w:pPr>
      <w:r>
        <w:rPr>
          <w:noProof/>
        </w:rPr>
        <w:drawing>
          <wp:inline distT="0" distB="0" distL="0" distR="0" wp14:anchorId="1BE206D0" wp14:editId="5966BE7A">
            <wp:extent cx="1310005" cy="1344295"/>
            <wp:effectExtent l="0" t="0" r="4445" b="8255"/>
            <wp:docPr id="43" name="Picture 4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schematic&#10;&#10;Description automatically generated"/>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1310005" cy="1344295"/>
                    </a:xfrm>
                    <a:prstGeom prst="rect">
                      <a:avLst/>
                    </a:prstGeom>
                    <a:noFill/>
                    <a:ln>
                      <a:noFill/>
                    </a:ln>
                  </pic:spPr>
                </pic:pic>
              </a:graphicData>
            </a:graphic>
          </wp:inline>
        </w:drawing>
      </w:r>
    </w:p>
    <w:p w14:paraId="2E032794" w14:textId="77777777" w:rsidR="00F35068" w:rsidRDefault="00F35068" w:rsidP="00F35068">
      <w:pPr>
        <w:pStyle w:val="Normalaftertitle0"/>
        <w:rPr>
          <w:rtl/>
        </w:rPr>
      </w:pPr>
      <w:r w:rsidRPr="00A70BC7">
        <w:rPr>
          <w:rtl/>
        </w:rPr>
        <w:t>في الوصلة الهابطة:</w:t>
      </w:r>
    </w:p>
    <w:p w14:paraId="4A1211B6" w14:textId="77777777" w:rsidR="00F35068" w:rsidRDefault="00F35068" w:rsidP="00F35068">
      <w:pPr>
        <w:pStyle w:val="enumlev1"/>
      </w:pPr>
      <w:r>
        <w:t>1</w:t>
      </w:r>
      <w:r>
        <w:rPr>
          <w:rtl/>
        </w:rPr>
        <w:tab/>
      </w:r>
      <w:r>
        <w:rPr>
          <w:rFonts w:hint="cs"/>
          <w:rtl/>
        </w:rPr>
        <w:t xml:space="preserve">يقام </w:t>
      </w:r>
      <w:r w:rsidRPr="00984251">
        <w:rPr>
          <w:rFonts w:hint="cs"/>
          <w:rtl/>
        </w:rPr>
        <w:t>التقابل من قناة</w:t>
      </w:r>
      <w:r w:rsidRPr="00984251">
        <w:rPr>
          <w:rtl/>
        </w:rPr>
        <w:t xml:space="preserve"> </w:t>
      </w:r>
      <w:r w:rsidRPr="00984251">
        <w:t>PCCH</w:t>
      </w:r>
      <w:r w:rsidRPr="00984251">
        <w:rPr>
          <w:rtl/>
        </w:rPr>
        <w:t xml:space="preserve"> إلى</w:t>
      </w:r>
      <w:r w:rsidRPr="00984251">
        <w:rPr>
          <w:rFonts w:hint="cs"/>
          <w:rtl/>
        </w:rPr>
        <w:t xml:space="preserve"> قناة</w:t>
      </w:r>
      <w:r>
        <w:rPr>
          <w:rFonts w:hint="cs"/>
          <w:rtl/>
        </w:rPr>
        <w:t xml:space="preserve"> </w:t>
      </w:r>
      <w:proofErr w:type="gramStart"/>
      <w:r w:rsidRPr="00984251">
        <w:t>PCH</w:t>
      </w:r>
      <w:r>
        <w:rPr>
          <w:rFonts w:hint="cs"/>
          <w:rtl/>
        </w:rPr>
        <w:t>؛</w:t>
      </w:r>
      <w:proofErr w:type="gramEnd"/>
    </w:p>
    <w:p w14:paraId="323E4EC1" w14:textId="77777777" w:rsidR="00F35068" w:rsidRDefault="00F35068" w:rsidP="00F35068">
      <w:pPr>
        <w:pStyle w:val="enumlev1"/>
        <w:rPr>
          <w:rtl/>
        </w:rPr>
      </w:pPr>
      <w:r>
        <w:t>2</w:t>
      </w:r>
      <w:r>
        <w:rPr>
          <w:rtl/>
        </w:rPr>
        <w:tab/>
      </w:r>
      <w:r w:rsidRPr="0060190A">
        <w:rPr>
          <w:rFonts w:hint="cs"/>
          <w:rtl/>
        </w:rPr>
        <w:t>ي</w:t>
      </w:r>
      <w:r w:rsidRPr="00A70BC7">
        <w:rPr>
          <w:rtl/>
        </w:rPr>
        <w:t>ُرسَل جزء من معلومات</w:t>
      </w:r>
      <w:r w:rsidRPr="0060190A">
        <w:rPr>
          <w:rFonts w:hint="cs"/>
          <w:rtl/>
        </w:rPr>
        <w:t xml:space="preserve"> قناة</w:t>
      </w:r>
      <w:r w:rsidRPr="00A70BC7">
        <w:rPr>
          <w:rtl/>
        </w:rPr>
        <w:t xml:space="preserve"> </w:t>
      </w:r>
      <w:r w:rsidRPr="00A70BC7">
        <w:t>BCCH</w:t>
      </w:r>
      <w:r w:rsidRPr="00A70BC7">
        <w:rPr>
          <w:rtl/>
        </w:rPr>
        <w:t xml:space="preserve"> من خلال</w:t>
      </w:r>
      <w:r w:rsidRPr="0060190A">
        <w:rPr>
          <w:rFonts w:hint="cs"/>
          <w:rtl/>
        </w:rPr>
        <w:t xml:space="preserve"> قناة</w:t>
      </w:r>
      <w:r w:rsidRPr="00A70BC7">
        <w:rPr>
          <w:rtl/>
        </w:rPr>
        <w:t xml:space="preserve"> </w:t>
      </w:r>
      <w:r w:rsidRPr="00A70BC7">
        <w:t>BCH</w:t>
      </w:r>
      <w:r w:rsidRPr="00A70BC7">
        <w:rPr>
          <w:rtl/>
        </w:rPr>
        <w:t xml:space="preserve"> وجزء من</w:t>
      </w:r>
      <w:r w:rsidRPr="0060190A">
        <w:rPr>
          <w:rtl/>
        </w:rPr>
        <w:t xml:space="preserve"> </w:t>
      </w:r>
      <w:r w:rsidRPr="00A70BC7">
        <w:rPr>
          <w:rtl/>
        </w:rPr>
        <w:t>معلومات</w:t>
      </w:r>
      <w:r w:rsidRPr="0060190A">
        <w:rPr>
          <w:rFonts w:hint="cs"/>
          <w:rtl/>
        </w:rPr>
        <w:t xml:space="preserve"> قناة</w:t>
      </w:r>
      <w:r w:rsidRPr="00A70BC7">
        <w:rPr>
          <w:rtl/>
        </w:rPr>
        <w:t xml:space="preserve"> </w:t>
      </w:r>
      <w:r w:rsidRPr="00A70BC7">
        <w:t>BCCH</w:t>
      </w:r>
      <w:r w:rsidRPr="00A70BC7">
        <w:rPr>
          <w:rtl/>
        </w:rPr>
        <w:t xml:space="preserve"> عبر</w:t>
      </w:r>
      <w:r w:rsidRPr="0060190A">
        <w:rPr>
          <w:rFonts w:hint="cs"/>
          <w:rtl/>
        </w:rPr>
        <w:t xml:space="preserve"> قناة</w:t>
      </w:r>
      <w:r w:rsidRPr="00A70BC7">
        <w:rPr>
          <w:rtl/>
        </w:rPr>
        <w:t xml:space="preserve"> </w:t>
      </w:r>
      <w:proofErr w:type="gramStart"/>
      <w:r w:rsidRPr="00A70BC7">
        <w:t>DLSCH</w:t>
      </w:r>
      <w:r w:rsidRPr="00A70BC7">
        <w:rPr>
          <w:rtl/>
        </w:rPr>
        <w:t>؛</w:t>
      </w:r>
      <w:proofErr w:type="gramEnd"/>
    </w:p>
    <w:p w14:paraId="1B602193" w14:textId="77777777" w:rsidR="00F35068" w:rsidRDefault="00F35068" w:rsidP="00F35068">
      <w:pPr>
        <w:pStyle w:val="enumlev1"/>
        <w:rPr>
          <w:rtl/>
        </w:rPr>
      </w:pPr>
      <w:r>
        <w:t>3</w:t>
      </w:r>
      <w:r>
        <w:rPr>
          <w:rtl/>
        </w:rPr>
        <w:tab/>
      </w:r>
      <w:r w:rsidRPr="0060190A">
        <w:rPr>
          <w:rFonts w:hint="cs"/>
          <w:rtl/>
        </w:rPr>
        <w:t>يقام التقابل من</w:t>
      </w:r>
      <w:r w:rsidRPr="0060190A">
        <w:rPr>
          <w:rFonts w:eastAsiaTheme="minorHAnsi" w:hint="cs"/>
          <w:rtl/>
          <w:lang w:eastAsia="en-US"/>
        </w:rPr>
        <w:t xml:space="preserve"> </w:t>
      </w:r>
      <w:r w:rsidRPr="0060190A">
        <w:rPr>
          <w:rFonts w:hint="cs"/>
          <w:rtl/>
        </w:rPr>
        <w:t>قناة</w:t>
      </w:r>
      <w:r w:rsidRPr="0060190A">
        <w:rPr>
          <w:rtl/>
        </w:rPr>
        <w:t xml:space="preserve"> </w:t>
      </w:r>
      <w:r w:rsidRPr="0060190A">
        <w:t>CCCH</w:t>
      </w:r>
      <w:r w:rsidRPr="0060190A">
        <w:rPr>
          <w:rtl/>
        </w:rPr>
        <w:t xml:space="preserve"> إلى</w:t>
      </w:r>
      <w:r w:rsidRPr="0060190A">
        <w:rPr>
          <w:rFonts w:hint="cs"/>
          <w:rtl/>
        </w:rPr>
        <w:t xml:space="preserve"> قناة </w:t>
      </w:r>
      <w:r w:rsidRPr="0060190A">
        <w:t>DL-</w:t>
      </w:r>
      <w:proofErr w:type="gramStart"/>
      <w:r w:rsidRPr="0060190A">
        <w:t>SCH</w:t>
      </w:r>
      <w:r w:rsidRPr="0060190A">
        <w:rPr>
          <w:rFonts w:hint="cs"/>
          <w:rtl/>
        </w:rPr>
        <w:t>؛</w:t>
      </w:r>
      <w:proofErr w:type="gramEnd"/>
    </w:p>
    <w:p w14:paraId="51F4C79D" w14:textId="77777777" w:rsidR="00F35068" w:rsidRDefault="00F35068" w:rsidP="00F35068">
      <w:pPr>
        <w:pStyle w:val="enumlev1"/>
        <w:rPr>
          <w:rtl/>
        </w:rPr>
      </w:pPr>
      <w:r>
        <w:t>4</w:t>
      </w:r>
      <w:r>
        <w:rPr>
          <w:rtl/>
        </w:rPr>
        <w:tab/>
      </w:r>
      <w:r w:rsidRPr="0060190A">
        <w:rPr>
          <w:rFonts w:hint="cs"/>
          <w:rtl/>
        </w:rPr>
        <w:t>يقام التقابل</w:t>
      </w:r>
      <w:r w:rsidRPr="0060190A">
        <w:rPr>
          <w:rFonts w:eastAsiaTheme="minorHAnsi" w:hint="cs"/>
          <w:rtl/>
          <w:lang w:eastAsia="en-US"/>
        </w:rPr>
        <w:t xml:space="preserve"> </w:t>
      </w:r>
      <w:r w:rsidRPr="0060190A">
        <w:rPr>
          <w:rFonts w:hint="cs"/>
          <w:rtl/>
        </w:rPr>
        <w:t>من قناة</w:t>
      </w:r>
      <w:r w:rsidRPr="0060190A">
        <w:rPr>
          <w:rtl/>
        </w:rPr>
        <w:t xml:space="preserve"> </w:t>
      </w:r>
      <w:r w:rsidRPr="0060190A">
        <w:t>DCCH</w:t>
      </w:r>
      <w:r w:rsidRPr="0060190A">
        <w:rPr>
          <w:rtl/>
        </w:rPr>
        <w:t xml:space="preserve"> إلى</w:t>
      </w:r>
      <w:r w:rsidRPr="0060190A">
        <w:rPr>
          <w:rFonts w:hint="cs"/>
          <w:rtl/>
        </w:rPr>
        <w:t xml:space="preserve"> قناة </w:t>
      </w:r>
      <w:r w:rsidRPr="0060190A">
        <w:t>DL-</w:t>
      </w:r>
      <w:proofErr w:type="gramStart"/>
      <w:r w:rsidRPr="0060190A">
        <w:t>SCH</w:t>
      </w:r>
      <w:r w:rsidRPr="0060190A">
        <w:rPr>
          <w:rFonts w:hint="cs"/>
          <w:rtl/>
        </w:rPr>
        <w:t>؛</w:t>
      </w:r>
      <w:proofErr w:type="gramEnd"/>
    </w:p>
    <w:p w14:paraId="369AA941" w14:textId="77777777" w:rsidR="00F35068" w:rsidRDefault="00F35068" w:rsidP="00F35068">
      <w:pPr>
        <w:pStyle w:val="enumlev1"/>
        <w:rPr>
          <w:rtl/>
        </w:rPr>
      </w:pPr>
      <w:r>
        <w:t>5</w:t>
      </w:r>
      <w:r>
        <w:rPr>
          <w:rtl/>
        </w:rPr>
        <w:tab/>
      </w:r>
      <w:r w:rsidRPr="0060190A">
        <w:rPr>
          <w:rFonts w:hint="cs"/>
          <w:rtl/>
        </w:rPr>
        <w:t>يقام التقابل</w:t>
      </w:r>
      <w:r w:rsidRPr="0060190A">
        <w:rPr>
          <w:rFonts w:eastAsiaTheme="minorHAnsi" w:hint="cs"/>
          <w:rtl/>
          <w:lang w:eastAsia="en-US"/>
        </w:rPr>
        <w:t xml:space="preserve"> </w:t>
      </w:r>
      <w:r w:rsidRPr="0060190A">
        <w:rPr>
          <w:rFonts w:hint="cs"/>
          <w:rtl/>
        </w:rPr>
        <w:t>من قناة</w:t>
      </w:r>
      <w:r w:rsidRPr="0060190A">
        <w:rPr>
          <w:rtl/>
        </w:rPr>
        <w:t xml:space="preserve"> </w:t>
      </w:r>
      <w:r w:rsidRPr="0060190A">
        <w:t>DTCH</w:t>
      </w:r>
      <w:r w:rsidRPr="0060190A">
        <w:rPr>
          <w:rtl/>
        </w:rPr>
        <w:t xml:space="preserve"> إلى</w:t>
      </w:r>
      <w:r w:rsidRPr="0060190A">
        <w:rPr>
          <w:rFonts w:hint="cs"/>
          <w:rtl/>
        </w:rPr>
        <w:t xml:space="preserve"> قناة </w:t>
      </w:r>
      <w:r w:rsidRPr="0060190A">
        <w:t>DL-SCH</w:t>
      </w:r>
      <w:r w:rsidRPr="0060190A">
        <w:rPr>
          <w:rFonts w:hint="cs"/>
          <w:rtl/>
        </w:rPr>
        <w:t>.</w:t>
      </w:r>
    </w:p>
    <w:p w14:paraId="665BE692" w14:textId="77777777" w:rsidR="00F35068" w:rsidRPr="00081522" w:rsidRDefault="00F35068" w:rsidP="00F35068">
      <w:pPr>
        <w:rPr>
          <w:rtl/>
        </w:rPr>
      </w:pPr>
      <w:r w:rsidRPr="00A70BC7">
        <w:rPr>
          <w:rtl/>
        </w:rPr>
        <w:t xml:space="preserve">ويعرض الشكل </w:t>
      </w:r>
      <w:r w:rsidRPr="0060190A">
        <w:t>48</w:t>
      </w:r>
      <w:r>
        <w:rPr>
          <w:rFonts w:hint="cs"/>
          <w:rtl/>
        </w:rPr>
        <w:t xml:space="preserve"> </w:t>
      </w:r>
      <w:r w:rsidRPr="00A70BC7">
        <w:rPr>
          <w:rtl/>
        </w:rPr>
        <w:t>تقابل القنوات المنطقية مع قنوات النقل في الوصلة الهابطة.</w:t>
      </w:r>
    </w:p>
    <w:p w14:paraId="6EA96593" w14:textId="77777777" w:rsidR="00F35068" w:rsidRPr="00A074CE" w:rsidRDefault="00F35068" w:rsidP="00F35068">
      <w:pPr>
        <w:pStyle w:val="FigureNo"/>
        <w:rPr>
          <w:rtl/>
        </w:rPr>
      </w:pPr>
      <w:r w:rsidRPr="00A074CE">
        <w:rPr>
          <w:rFonts w:hint="cs"/>
          <w:rtl/>
        </w:rPr>
        <w:t xml:space="preserve">الشكل </w:t>
      </w:r>
      <w:r w:rsidRPr="00A074CE">
        <w:t>48</w:t>
      </w:r>
    </w:p>
    <w:p w14:paraId="73AA9FE0" w14:textId="77777777" w:rsidR="00F35068" w:rsidRDefault="00F35068" w:rsidP="00F35068">
      <w:pPr>
        <w:pStyle w:val="FigureTitle"/>
      </w:pPr>
      <w:r w:rsidRPr="00E525FD">
        <w:rPr>
          <w:rtl/>
          <w:lang w:bidi="ar-SA"/>
        </w:rPr>
        <w:t xml:space="preserve">تقابل القنوات المنطقية مع قنوات النقل في الوصلة </w:t>
      </w:r>
      <w:r w:rsidRPr="00A70BC7">
        <w:rPr>
          <w:rtl/>
          <w:lang w:bidi="ar-SA"/>
        </w:rPr>
        <w:t>الصاعدة</w:t>
      </w:r>
    </w:p>
    <w:p w14:paraId="71246F98" w14:textId="3A82BD76" w:rsidR="00EE1C4F" w:rsidRDefault="00DC3C98" w:rsidP="00E65DF1">
      <w:pPr>
        <w:pStyle w:val="Figure"/>
        <w:keepLines w:val="0"/>
        <w:spacing w:before="120" w:after="120"/>
        <w:rPr>
          <w:lang w:bidi="ar-EG"/>
        </w:rPr>
      </w:pPr>
      <w:r>
        <w:rPr>
          <w:noProof/>
        </w:rPr>
        <w:drawing>
          <wp:inline distT="0" distB="0" distL="0" distR="0" wp14:anchorId="0563C19D" wp14:editId="4B49C9F9">
            <wp:extent cx="1917700" cy="1344295"/>
            <wp:effectExtent l="0" t="0" r="6350" b="8255"/>
            <wp:docPr id="52" name="Picture 5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clock&#10;&#10;Description automatically generated"/>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1917700" cy="1344295"/>
                    </a:xfrm>
                    <a:prstGeom prst="rect">
                      <a:avLst/>
                    </a:prstGeom>
                    <a:noFill/>
                    <a:ln>
                      <a:noFill/>
                    </a:ln>
                  </pic:spPr>
                </pic:pic>
              </a:graphicData>
            </a:graphic>
          </wp:inline>
        </w:drawing>
      </w:r>
    </w:p>
    <w:p w14:paraId="1B0F6F5A" w14:textId="77777777" w:rsidR="005B2790" w:rsidRDefault="005B2790" w:rsidP="005B2790">
      <w:pPr>
        <w:pStyle w:val="Normalaftertitle0"/>
        <w:rPr>
          <w:rtl/>
        </w:rPr>
      </w:pPr>
      <w:r w:rsidRPr="0060190A">
        <w:rPr>
          <w:rtl/>
        </w:rPr>
        <w:t>في الوصلة الصاعدة</w:t>
      </w:r>
      <w:r>
        <w:rPr>
          <w:rFonts w:hint="cs"/>
          <w:rtl/>
        </w:rPr>
        <w:t>:</w:t>
      </w:r>
    </w:p>
    <w:p w14:paraId="3A2F9C46" w14:textId="77777777" w:rsidR="005B2790" w:rsidRDefault="005B2790" w:rsidP="005B2790">
      <w:pPr>
        <w:pStyle w:val="enumlev1"/>
      </w:pPr>
      <w:r>
        <w:t>1</w:t>
      </w:r>
      <w:r>
        <w:tab/>
      </w:r>
      <w:r w:rsidRPr="0060190A">
        <w:rPr>
          <w:rFonts w:hint="cs"/>
          <w:rtl/>
          <w:lang w:bidi="ar-SA"/>
        </w:rPr>
        <w:t>يقام</w:t>
      </w:r>
      <w:r w:rsidRPr="0060190A">
        <w:rPr>
          <w:rFonts w:eastAsiaTheme="minorHAnsi" w:hint="cs"/>
          <w:rtl/>
          <w:lang w:eastAsia="en-US" w:bidi="ar-SA"/>
        </w:rPr>
        <w:t xml:space="preserve"> </w:t>
      </w:r>
      <w:r w:rsidRPr="0060190A">
        <w:rPr>
          <w:rFonts w:hint="cs"/>
          <w:rtl/>
          <w:lang w:bidi="ar-SA"/>
        </w:rPr>
        <w:t>التقابل من قناة</w:t>
      </w:r>
      <w:r w:rsidRPr="0060190A">
        <w:rPr>
          <w:rtl/>
          <w:lang w:bidi="ar-SA"/>
        </w:rPr>
        <w:t xml:space="preserve"> </w:t>
      </w:r>
      <w:r w:rsidRPr="0060190A">
        <w:rPr>
          <w:lang w:bidi="ar-SA"/>
        </w:rPr>
        <w:t>CCCH</w:t>
      </w:r>
      <w:r w:rsidRPr="0060190A">
        <w:rPr>
          <w:rtl/>
          <w:lang w:bidi="ar-SA"/>
        </w:rPr>
        <w:t xml:space="preserve"> إلى</w:t>
      </w:r>
      <w:r w:rsidRPr="0060190A">
        <w:rPr>
          <w:rFonts w:hint="cs"/>
          <w:rtl/>
          <w:lang w:bidi="ar-SA"/>
        </w:rPr>
        <w:t xml:space="preserve"> قناة </w:t>
      </w:r>
      <w:proofErr w:type="gramStart"/>
      <w:r w:rsidRPr="0060190A">
        <w:rPr>
          <w:lang w:bidi="ar-SA"/>
        </w:rPr>
        <w:t>ULSCH</w:t>
      </w:r>
      <w:r w:rsidRPr="0060190A">
        <w:rPr>
          <w:rFonts w:hint="cs"/>
          <w:rtl/>
          <w:lang w:bidi="ar-SA"/>
        </w:rPr>
        <w:t>؛</w:t>
      </w:r>
      <w:proofErr w:type="gramEnd"/>
    </w:p>
    <w:p w14:paraId="4F8AF555" w14:textId="77777777" w:rsidR="005B2790" w:rsidRDefault="005B2790" w:rsidP="005B2790">
      <w:pPr>
        <w:pStyle w:val="enumlev1"/>
      </w:pPr>
      <w:r>
        <w:t>2</w:t>
      </w:r>
      <w:r>
        <w:tab/>
      </w:r>
      <w:r w:rsidRPr="0060190A">
        <w:rPr>
          <w:rFonts w:hint="cs"/>
          <w:rtl/>
          <w:lang w:bidi="ar-SA"/>
        </w:rPr>
        <w:t>يقام</w:t>
      </w:r>
      <w:r w:rsidRPr="0060190A">
        <w:rPr>
          <w:rFonts w:eastAsiaTheme="minorHAnsi" w:hint="cs"/>
          <w:rtl/>
          <w:lang w:eastAsia="en-US" w:bidi="ar-SA"/>
        </w:rPr>
        <w:t xml:space="preserve"> </w:t>
      </w:r>
      <w:r w:rsidRPr="0060190A">
        <w:rPr>
          <w:rFonts w:hint="cs"/>
          <w:rtl/>
          <w:lang w:bidi="ar-SA"/>
        </w:rPr>
        <w:t>التقابل من قناة</w:t>
      </w:r>
      <w:r w:rsidRPr="0060190A">
        <w:rPr>
          <w:rtl/>
          <w:lang w:bidi="ar-SA"/>
        </w:rPr>
        <w:t xml:space="preserve"> </w:t>
      </w:r>
      <w:r w:rsidRPr="0060190A">
        <w:rPr>
          <w:lang w:bidi="ar-SA"/>
        </w:rPr>
        <w:t>DCCH</w:t>
      </w:r>
      <w:r w:rsidRPr="0060190A">
        <w:rPr>
          <w:rtl/>
          <w:lang w:bidi="ar-SA"/>
        </w:rPr>
        <w:t xml:space="preserve"> إلى</w:t>
      </w:r>
      <w:r w:rsidRPr="0060190A">
        <w:rPr>
          <w:rFonts w:hint="cs"/>
          <w:rtl/>
          <w:lang w:bidi="ar-SA"/>
        </w:rPr>
        <w:t xml:space="preserve"> قناة </w:t>
      </w:r>
      <w:proofErr w:type="gramStart"/>
      <w:r w:rsidRPr="0060190A">
        <w:rPr>
          <w:lang w:bidi="ar-SA"/>
        </w:rPr>
        <w:t>ULSCH</w:t>
      </w:r>
      <w:r w:rsidRPr="0060190A">
        <w:rPr>
          <w:rFonts w:hint="cs"/>
          <w:rtl/>
          <w:lang w:bidi="ar-SA"/>
        </w:rPr>
        <w:t>؛</w:t>
      </w:r>
      <w:proofErr w:type="gramEnd"/>
    </w:p>
    <w:p w14:paraId="20F297CC" w14:textId="77777777" w:rsidR="005B2790" w:rsidRDefault="005B2790" w:rsidP="005B2790">
      <w:pPr>
        <w:pStyle w:val="enumlev1"/>
      </w:pPr>
      <w:r>
        <w:t>3</w:t>
      </w:r>
      <w:r>
        <w:tab/>
      </w:r>
      <w:r w:rsidRPr="0060190A">
        <w:rPr>
          <w:rFonts w:hint="cs"/>
          <w:rtl/>
          <w:lang w:bidi="ar-SA"/>
        </w:rPr>
        <w:t>يقام</w:t>
      </w:r>
      <w:r w:rsidRPr="0060190A">
        <w:rPr>
          <w:rFonts w:eastAsiaTheme="minorHAnsi" w:hint="cs"/>
          <w:rtl/>
          <w:lang w:eastAsia="en-US" w:bidi="ar-SA"/>
        </w:rPr>
        <w:t xml:space="preserve"> </w:t>
      </w:r>
      <w:r w:rsidRPr="0060190A">
        <w:rPr>
          <w:rFonts w:hint="cs"/>
          <w:rtl/>
          <w:lang w:bidi="ar-SA"/>
        </w:rPr>
        <w:t>التقابل من قناة</w:t>
      </w:r>
      <w:r w:rsidRPr="0060190A">
        <w:rPr>
          <w:rtl/>
          <w:lang w:bidi="ar-SA"/>
        </w:rPr>
        <w:t xml:space="preserve"> </w:t>
      </w:r>
      <w:r w:rsidRPr="0060190A">
        <w:rPr>
          <w:lang w:bidi="ar-SA"/>
        </w:rPr>
        <w:t>DTCH</w:t>
      </w:r>
      <w:r w:rsidRPr="0060190A">
        <w:rPr>
          <w:rtl/>
          <w:lang w:bidi="ar-SA"/>
        </w:rPr>
        <w:t xml:space="preserve"> إلى</w:t>
      </w:r>
      <w:r w:rsidRPr="0060190A">
        <w:rPr>
          <w:rFonts w:hint="cs"/>
          <w:rtl/>
          <w:lang w:bidi="ar-SA"/>
        </w:rPr>
        <w:t xml:space="preserve"> قناة </w:t>
      </w:r>
      <w:r w:rsidRPr="0060190A">
        <w:rPr>
          <w:lang w:bidi="ar-SA"/>
        </w:rPr>
        <w:t>ULSCH</w:t>
      </w:r>
      <w:r w:rsidRPr="0060190A">
        <w:rPr>
          <w:rFonts w:hint="cs"/>
          <w:rtl/>
          <w:lang w:bidi="ar-SA"/>
        </w:rPr>
        <w:t>.</w:t>
      </w:r>
    </w:p>
    <w:p w14:paraId="15B61F64" w14:textId="77777777" w:rsidR="005B2790" w:rsidRDefault="005B2790" w:rsidP="005B2790">
      <w:pPr>
        <w:pStyle w:val="Heading5"/>
        <w:keepNext w:val="0"/>
        <w:rPr>
          <w:rtl/>
          <w:lang w:bidi="ar-EG"/>
        </w:rPr>
      </w:pPr>
      <w:r>
        <w:t>5.2.3.1.3</w:t>
      </w:r>
      <w:r>
        <w:tab/>
      </w:r>
      <w:r w:rsidRPr="00A70BC7">
        <w:rPr>
          <w:rtl/>
        </w:rPr>
        <w:t>الطبقات الفرعية</w:t>
      </w:r>
    </w:p>
    <w:p w14:paraId="06DEEE3D" w14:textId="77777777" w:rsidR="005B2790" w:rsidRDefault="005B2790" w:rsidP="005B2790">
      <w:pPr>
        <w:pStyle w:val="Heading6"/>
        <w:keepNext w:val="0"/>
        <w:rPr>
          <w:rtl/>
          <w:lang w:bidi="ar-EG"/>
        </w:rPr>
      </w:pPr>
      <w:r>
        <w:t>1.5.2.3.1.3</w:t>
      </w:r>
      <w:r>
        <w:tab/>
      </w:r>
      <w:r w:rsidRPr="00C71E6F">
        <w:rPr>
          <w:rtl/>
        </w:rPr>
        <w:t>بروتوكول تكييف بيانات الخدمة</w:t>
      </w:r>
      <w:r w:rsidRPr="009F1242">
        <w:rPr>
          <w:rFonts w:hint="cs"/>
          <w:rtl/>
        </w:rPr>
        <w:t xml:space="preserve"> </w:t>
      </w:r>
      <w:r>
        <w:t>(</w:t>
      </w:r>
      <w:r w:rsidRPr="00C71E6F">
        <w:rPr>
          <w:lang w:bidi="ar-EG"/>
        </w:rPr>
        <w:t>SDAP</w:t>
      </w:r>
      <w:r>
        <w:t>)</w:t>
      </w:r>
    </w:p>
    <w:p w14:paraId="31664266" w14:textId="77777777" w:rsidR="005B2790" w:rsidRDefault="005B2790" w:rsidP="00E65DF1">
      <w:pPr>
        <w:keepNext/>
        <w:rPr>
          <w:rtl/>
        </w:rPr>
      </w:pPr>
      <w:r>
        <w:rPr>
          <w:rFonts w:hint="cs"/>
          <w:rtl/>
        </w:rPr>
        <w:t>الوظائف</w:t>
      </w:r>
      <w:r w:rsidRPr="00A70BC7">
        <w:rPr>
          <w:rtl/>
        </w:rPr>
        <w:t xml:space="preserve"> الرئيسية:</w:t>
      </w:r>
    </w:p>
    <w:p w14:paraId="3B0E0B49" w14:textId="77777777" w:rsidR="005B2790" w:rsidRDefault="005B2790" w:rsidP="005B2790">
      <w:pPr>
        <w:pStyle w:val="enumlev1"/>
      </w:pPr>
      <w:r>
        <w:t>1</w:t>
      </w:r>
      <w:r>
        <w:tab/>
      </w:r>
      <w:r w:rsidRPr="0098565F">
        <w:rPr>
          <w:rFonts w:hint="cs"/>
          <w:rtl/>
          <w:lang w:bidi="ar-SA"/>
        </w:rPr>
        <w:t xml:space="preserve">التقابل </w:t>
      </w:r>
      <w:r w:rsidRPr="009F1242">
        <w:rPr>
          <w:rtl/>
          <w:lang w:bidi="ar-SA"/>
        </w:rPr>
        <w:t xml:space="preserve">بين تدفق </w:t>
      </w:r>
      <w:r w:rsidRPr="009F1242">
        <w:rPr>
          <w:rFonts w:hint="cs"/>
          <w:rtl/>
          <w:lang w:bidi="ar-SA"/>
        </w:rPr>
        <w:t>جودة</w:t>
      </w:r>
      <w:r w:rsidRPr="009F1242">
        <w:rPr>
          <w:rtl/>
          <w:lang w:bidi="ar-SA"/>
        </w:rPr>
        <w:t xml:space="preserve"> الخدمة </w:t>
      </w:r>
      <w:r w:rsidRPr="009F1242">
        <w:t>(QoS)</w:t>
      </w:r>
      <w:r w:rsidRPr="0098565F">
        <w:rPr>
          <w:rFonts w:hint="cs"/>
          <w:rtl/>
          <w:lang w:bidi="ar-SA"/>
        </w:rPr>
        <w:t xml:space="preserve"> </w:t>
      </w:r>
      <w:r w:rsidRPr="009F1242">
        <w:rPr>
          <w:rtl/>
          <w:lang w:bidi="ar-SA"/>
        </w:rPr>
        <w:t xml:space="preserve">والحمالة الراديوية </w:t>
      </w:r>
      <w:proofErr w:type="gramStart"/>
      <w:r w:rsidRPr="0098565F">
        <w:rPr>
          <w:rFonts w:hint="cs"/>
          <w:rtl/>
          <w:lang w:bidi="ar-SA"/>
        </w:rPr>
        <w:t>ل</w:t>
      </w:r>
      <w:r w:rsidRPr="009F1242">
        <w:rPr>
          <w:rtl/>
          <w:lang w:bidi="ar-SA"/>
        </w:rPr>
        <w:t>لبيانات؛</w:t>
      </w:r>
      <w:proofErr w:type="gramEnd"/>
    </w:p>
    <w:p w14:paraId="24D3CD42" w14:textId="77777777" w:rsidR="005B2790" w:rsidRDefault="005B2790" w:rsidP="005B2790">
      <w:pPr>
        <w:pStyle w:val="enumlev1"/>
      </w:pPr>
      <w:r>
        <w:t>2</w:t>
      </w:r>
      <w:r>
        <w:tab/>
      </w:r>
      <w:r w:rsidRPr="0098565F">
        <w:rPr>
          <w:rFonts w:hint="cs"/>
          <w:rtl/>
          <w:lang w:bidi="ar-SA"/>
        </w:rPr>
        <w:t>وسم</w:t>
      </w:r>
      <w:r w:rsidRPr="009F1242">
        <w:rPr>
          <w:rtl/>
          <w:lang w:bidi="ar-SA"/>
        </w:rPr>
        <w:t xml:space="preserve"> معرف تدفق</w:t>
      </w:r>
      <w:r w:rsidRPr="0098565F">
        <w:rPr>
          <w:rFonts w:hint="cs"/>
          <w:rtl/>
          <w:lang w:bidi="ar-SA"/>
        </w:rPr>
        <w:t xml:space="preserve"> </w:t>
      </w:r>
      <w:r w:rsidRPr="009F1242">
        <w:rPr>
          <w:rFonts w:hint="cs"/>
          <w:rtl/>
          <w:lang w:bidi="ar-SA"/>
        </w:rPr>
        <w:t>جودة</w:t>
      </w:r>
      <w:r w:rsidRPr="009F1242">
        <w:rPr>
          <w:rtl/>
          <w:lang w:bidi="ar-SA"/>
        </w:rPr>
        <w:t xml:space="preserve"> الخدمة </w:t>
      </w:r>
      <w:r w:rsidRPr="009F1242">
        <w:t>(QFI)</w:t>
      </w:r>
      <w:r w:rsidRPr="009F1242">
        <w:rPr>
          <w:rtl/>
          <w:lang w:bidi="ar-SA"/>
        </w:rPr>
        <w:t xml:space="preserve"> في </w:t>
      </w:r>
      <w:r w:rsidRPr="0098565F">
        <w:rPr>
          <w:rFonts w:hint="cs"/>
          <w:rtl/>
          <w:lang w:bidi="ar-SA"/>
        </w:rPr>
        <w:t>ر</w:t>
      </w:r>
      <w:r w:rsidRPr="009F1242">
        <w:rPr>
          <w:rtl/>
          <w:lang w:bidi="ar-SA"/>
        </w:rPr>
        <w:t xml:space="preserve">زم </w:t>
      </w:r>
      <w:r w:rsidRPr="009F1242">
        <w:rPr>
          <w:rtl/>
        </w:rPr>
        <w:t>الوصلة الهابطة والوصلة الصاعدة</w:t>
      </w:r>
      <w:r>
        <w:rPr>
          <w:rFonts w:hint="cs"/>
          <w:rtl/>
        </w:rPr>
        <w:t xml:space="preserve"> كلتيهما.</w:t>
      </w:r>
    </w:p>
    <w:p w14:paraId="6C76195E" w14:textId="77777777" w:rsidR="005B2790" w:rsidRDefault="005B2790" w:rsidP="005B2790">
      <w:r w:rsidRPr="003C4F7C">
        <w:rPr>
          <w:rFonts w:hint="cs"/>
          <w:rtl/>
        </w:rPr>
        <w:lastRenderedPageBreak/>
        <w:t>و</w:t>
      </w:r>
      <w:r w:rsidRPr="009F1242">
        <w:rPr>
          <w:rtl/>
        </w:rPr>
        <w:t xml:space="preserve">يوضح الشكلان </w:t>
      </w:r>
      <w:r w:rsidRPr="003C4F7C">
        <w:t>49</w:t>
      </w:r>
      <w:r>
        <w:rPr>
          <w:rFonts w:hint="cs"/>
          <w:rtl/>
        </w:rPr>
        <w:t xml:space="preserve"> </w:t>
      </w:r>
      <w:r w:rsidRPr="009F1242">
        <w:rPr>
          <w:rtl/>
        </w:rPr>
        <w:t>و</w:t>
      </w:r>
      <w:r w:rsidRPr="003C4F7C">
        <w:t>50</w:t>
      </w:r>
      <w:r w:rsidRPr="009F1242">
        <w:rPr>
          <w:rtl/>
        </w:rPr>
        <w:t xml:space="preserve"> معماريت</w:t>
      </w:r>
      <w:r w:rsidRPr="003C4F7C">
        <w:rPr>
          <w:rFonts w:hint="cs"/>
          <w:rtl/>
        </w:rPr>
        <w:t>ي</w:t>
      </w:r>
      <w:r w:rsidRPr="009F1242">
        <w:rPr>
          <w:rtl/>
        </w:rPr>
        <w:t xml:space="preserve"> الوصلة الهابطة والوصلة الصاعدة </w:t>
      </w:r>
      <w:r w:rsidRPr="003C4F7C">
        <w:rPr>
          <w:rFonts w:hint="cs"/>
          <w:rtl/>
        </w:rPr>
        <w:t>النمطيتين</w:t>
      </w:r>
      <w:r w:rsidRPr="003C4F7C">
        <w:rPr>
          <w:rtl/>
        </w:rPr>
        <w:t xml:space="preserve"> </w:t>
      </w:r>
      <w:r>
        <w:rPr>
          <w:rFonts w:hint="cs"/>
          <w:rtl/>
        </w:rPr>
        <w:t>ل</w:t>
      </w:r>
      <w:r w:rsidRPr="00C71E6F">
        <w:rPr>
          <w:rtl/>
        </w:rPr>
        <w:t>بروتوكول تكييف بيانات الخدمة</w:t>
      </w:r>
      <w:r w:rsidRPr="003C4F7C">
        <w:rPr>
          <w:rFonts w:hint="cs"/>
          <w:rtl/>
        </w:rPr>
        <w:t xml:space="preserve"> </w:t>
      </w:r>
      <w:r>
        <w:t>(</w:t>
      </w:r>
      <w:r w:rsidRPr="00C71E6F">
        <w:t>SDAP</w:t>
      </w:r>
      <w:r>
        <w:t>)</w:t>
      </w:r>
      <w:r>
        <w:rPr>
          <w:rFonts w:hint="cs"/>
          <w:rtl/>
        </w:rPr>
        <w:t>.</w:t>
      </w:r>
    </w:p>
    <w:p w14:paraId="09B8146D" w14:textId="77777777" w:rsidR="005B2790" w:rsidRPr="00A074CE" w:rsidRDefault="005B2790" w:rsidP="005B2790">
      <w:pPr>
        <w:pStyle w:val="FigureNo"/>
        <w:keepNext w:val="0"/>
        <w:keepLines w:val="0"/>
        <w:rPr>
          <w:rtl/>
        </w:rPr>
      </w:pPr>
      <w:r w:rsidRPr="00A074CE">
        <w:rPr>
          <w:rFonts w:hint="cs"/>
          <w:rtl/>
        </w:rPr>
        <w:t xml:space="preserve">الشكل </w:t>
      </w:r>
      <w:r w:rsidRPr="00A074CE">
        <w:t>49</w:t>
      </w:r>
    </w:p>
    <w:p w14:paraId="75F45503" w14:textId="77777777" w:rsidR="005B2790" w:rsidRPr="00273F9D" w:rsidRDefault="005B2790" w:rsidP="005B2790">
      <w:pPr>
        <w:pStyle w:val="FigureTitle"/>
        <w:keepNext w:val="0"/>
        <w:keepLines w:val="0"/>
      </w:pPr>
      <w:r w:rsidRPr="00273F9D">
        <w:rPr>
          <w:rtl/>
        </w:rPr>
        <w:t>معماري</w:t>
      </w:r>
      <w:r w:rsidRPr="00273F9D">
        <w:rPr>
          <w:rFonts w:hint="cs"/>
          <w:rtl/>
        </w:rPr>
        <w:t>ة</w:t>
      </w:r>
      <w:r w:rsidRPr="00273F9D">
        <w:rPr>
          <w:rtl/>
        </w:rPr>
        <w:t xml:space="preserve"> الوصلة الهابطة </w:t>
      </w:r>
      <w:r w:rsidRPr="00273F9D">
        <w:rPr>
          <w:rFonts w:hint="cs"/>
          <w:rtl/>
        </w:rPr>
        <w:t xml:space="preserve">في </w:t>
      </w:r>
      <w:r w:rsidRPr="00273F9D">
        <w:rPr>
          <w:rtl/>
        </w:rPr>
        <w:t>بروتوكول تكييف بيانات الخدمة</w:t>
      </w:r>
      <w:r w:rsidRPr="00273F9D">
        <w:rPr>
          <w:rFonts w:hint="cs"/>
          <w:rtl/>
        </w:rPr>
        <w:t xml:space="preserve"> </w:t>
      </w:r>
      <w:r w:rsidRPr="00273F9D">
        <w:t>(SDAP)</w:t>
      </w:r>
    </w:p>
    <w:p w14:paraId="396E55DE" w14:textId="77777777" w:rsidR="005B2790" w:rsidRDefault="005B2790" w:rsidP="005B2790">
      <w:pPr>
        <w:pStyle w:val="Figure"/>
        <w:rPr>
          <w:lang w:val="fr-FR" w:bidi="ar-EG"/>
        </w:rPr>
      </w:pPr>
      <w:r>
        <w:rPr>
          <w:noProof/>
        </w:rPr>
        <w:drawing>
          <wp:inline distT="0" distB="0" distL="0" distR="0" wp14:anchorId="31C4ACB7" wp14:editId="6122AE63">
            <wp:extent cx="4367530" cy="1624330"/>
            <wp:effectExtent l="0" t="0" r="0"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4367530" cy="1624330"/>
                    </a:xfrm>
                    <a:prstGeom prst="rect">
                      <a:avLst/>
                    </a:prstGeom>
                    <a:noFill/>
                    <a:ln>
                      <a:noFill/>
                    </a:ln>
                  </pic:spPr>
                </pic:pic>
              </a:graphicData>
            </a:graphic>
          </wp:inline>
        </w:drawing>
      </w:r>
    </w:p>
    <w:p w14:paraId="58E0F033" w14:textId="77777777" w:rsidR="005B2790" w:rsidRPr="00A074CE" w:rsidRDefault="005B2790" w:rsidP="005B2790">
      <w:pPr>
        <w:pStyle w:val="FigureNo"/>
        <w:rPr>
          <w:rtl/>
        </w:rPr>
      </w:pPr>
      <w:r w:rsidRPr="00A074CE">
        <w:rPr>
          <w:rFonts w:hint="cs"/>
          <w:rtl/>
        </w:rPr>
        <w:t xml:space="preserve">الشكل </w:t>
      </w:r>
      <w:r w:rsidRPr="00A074CE">
        <w:t>50</w:t>
      </w:r>
    </w:p>
    <w:p w14:paraId="486BCA77" w14:textId="77777777" w:rsidR="005B2790" w:rsidRPr="003C4F7C" w:rsidRDefault="005B2790" w:rsidP="005B2790">
      <w:pPr>
        <w:pStyle w:val="FigureTitle"/>
      </w:pPr>
      <w:r w:rsidRPr="003C4F7C">
        <w:rPr>
          <w:rtl/>
        </w:rPr>
        <w:t>معماري</w:t>
      </w:r>
      <w:r w:rsidRPr="003C4F7C">
        <w:rPr>
          <w:rFonts w:hint="cs"/>
          <w:rtl/>
        </w:rPr>
        <w:t>ة</w:t>
      </w:r>
      <w:r w:rsidRPr="003C4F7C">
        <w:rPr>
          <w:rtl/>
        </w:rPr>
        <w:t xml:space="preserve"> الوصلة </w:t>
      </w:r>
      <w:r w:rsidRPr="009F1242">
        <w:rPr>
          <w:rtl/>
        </w:rPr>
        <w:t xml:space="preserve">الصاعدة </w:t>
      </w:r>
      <w:r w:rsidRPr="00757E54">
        <w:rPr>
          <w:rFonts w:hint="cs"/>
          <w:rtl/>
        </w:rPr>
        <w:t xml:space="preserve">في </w:t>
      </w:r>
      <w:r w:rsidRPr="003C4F7C">
        <w:rPr>
          <w:rtl/>
        </w:rPr>
        <w:t>بروتوكول تكييف بيانات الخدمة</w:t>
      </w:r>
      <w:r w:rsidRPr="003C4F7C">
        <w:rPr>
          <w:rFonts w:hint="cs"/>
          <w:rtl/>
        </w:rPr>
        <w:t xml:space="preserve"> </w:t>
      </w:r>
      <w:r>
        <w:t>(</w:t>
      </w:r>
      <w:r w:rsidRPr="003C4F7C">
        <w:rPr>
          <w:lang w:val="en-US"/>
        </w:rPr>
        <w:t>SDAP</w:t>
      </w:r>
      <w:r>
        <w:t>)</w:t>
      </w:r>
    </w:p>
    <w:p w14:paraId="6A430D52" w14:textId="77777777" w:rsidR="005B2790" w:rsidRPr="00D02E12" w:rsidRDefault="005B2790" w:rsidP="005B2790">
      <w:pPr>
        <w:pStyle w:val="Figure"/>
        <w:rPr>
          <w:lang w:val="fr-FR" w:bidi="ar-EG"/>
        </w:rPr>
      </w:pPr>
      <w:r>
        <w:rPr>
          <w:noProof/>
        </w:rPr>
        <w:drawing>
          <wp:inline distT="0" distB="0" distL="0" distR="0" wp14:anchorId="0A88F7DD" wp14:editId="4399A257">
            <wp:extent cx="4319270" cy="1439545"/>
            <wp:effectExtent l="0" t="0" r="5080" b="8255"/>
            <wp:docPr id="54" name="Picture 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4319270" cy="1439545"/>
                    </a:xfrm>
                    <a:prstGeom prst="rect">
                      <a:avLst/>
                    </a:prstGeom>
                    <a:noFill/>
                    <a:ln>
                      <a:noFill/>
                    </a:ln>
                  </pic:spPr>
                </pic:pic>
              </a:graphicData>
            </a:graphic>
          </wp:inline>
        </w:drawing>
      </w:r>
    </w:p>
    <w:p w14:paraId="2962F7AE" w14:textId="77777777" w:rsidR="005B2790" w:rsidRDefault="005B2790" w:rsidP="005B2790">
      <w:pPr>
        <w:pStyle w:val="Heading6"/>
        <w:rPr>
          <w:rtl/>
          <w:lang w:bidi="ar-EG"/>
        </w:rPr>
      </w:pPr>
      <w:r>
        <w:t>2.5.2.3.1.3</w:t>
      </w:r>
      <w:r>
        <w:tab/>
      </w:r>
      <w:r w:rsidRPr="00035673">
        <w:rPr>
          <w:rtl/>
          <w:lang w:bidi="ar-EG"/>
        </w:rPr>
        <w:t xml:space="preserve">بروتوكول تقارب بيانات </w:t>
      </w:r>
      <w:r w:rsidRPr="00035673">
        <w:rPr>
          <w:rFonts w:hint="cs"/>
          <w:rtl/>
          <w:lang w:bidi="ar-EG"/>
        </w:rPr>
        <w:t>الرزم</w:t>
      </w:r>
      <w:r w:rsidRPr="00035673">
        <w:rPr>
          <w:rFonts w:hint="cs"/>
          <w:rtl/>
        </w:rPr>
        <w:t xml:space="preserve"> </w:t>
      </w:r>
      <w:r>
        <w:t>(</w:t>
      </w:r>
      <w:r w:rsidRPr="00C71E6F">
        <w:rPr>
          <w:lang w:bidi="ar-EG"/>
        </w:rPr>
        <w:t>PDCP</w:t>
      </w:r>
      <w:r>
        <w:rPr>
          <w:lang w:bidi="ar-EG"/>
        </w:rPr>
        <w:t>)</w:t>
      </w:r>
    </w:p>
    <w:p w14:paraId="54C48F79" w14:textId="77777777" w:rsidR="005B2790" w:rsidRPr="00035673" w:rsidRDefault="005B2790" w:rsidP="00ED08CD">
      <w:pPr>
        <w:keepNext/>
        <w:spacing w:line="168" w:lineRule="auto"/>
        <w:rPr>
          <w:rtl/>
        </w:rPr>
      </w:pPr>
      <w:r w:rsidRPr="00035673">
        <w:rPr>
          <w:rFonts w:hint="cs"/>
          <w:rtl/>
        </w:rPr>
        <w:t>الوظائف</w:t>
      </w:r>
      <w:r w:rsidRPr="00035673">
        <w:rPr>
          <w:rtl/>
        </w:rPr>
        <w:t xml:space="preserve"> الرئيسية:</w:t>
      </w:r>
    </w:p>
    <w:p w14:paraId="13C0F6D1" w14:textId="77777777" w:rsidR="005B2790" w:rsidRDefault="005B2790" w:rsidP="005B2790">
      <w:pPr>
        <w:pStyle w:val="enumlev1"/>
        <w:spacing w:line="168" w:lineRule="auto"/>
      </w:pPr>
      <w:r>
        <w:t>1</w:t>
      </w:r>
      <w:r>
        <w:tab/>
      </w:r>
      <w:r w:rsidRPr="009F1242">
        <w:rPr>
          <w:rtl/>
          <w:lang w:bidi="ar-SA"/>
        </w:rPr>
        <w:t xml:space="preserve">الجمع والإزالة ورقم </w:t>
      </w:r>
      <w:proofErr w:type="gramStart"/>
      <w:r w:rsidRPr="009F1242">
        <w:rPr>
          <w:rtl/>
          <w:lang w:bidi="ar-SA"/>
        </w:rPr>
        <w:t>التسلسل؛</w:t>
      </w:r>
      <w:proofErr w:type="gramEnd"/>
    </w:p>
    <w:p w14:paraId="6CC96BF1" w14:textId="77777777" w:rsidR="005B2790" w:rsidRDefault="005B2790" w:rsidP="005B2790">
      <w:pPr>
        <w:pStyle w:val="enumlev1"/>
        <w:spacing w:line="168" w:lineRule="auto"/>
      </w:pPr>
      <w:r>
        <w:t>2</w:t>
      </w:r>
      <w:r>
        <w:tab/>
      </w:r>
      <w:r w:rsidRPr="009F1242">
        <w:rPr>
          <w:rtl/>
          <w:lang w:bidi="ar-SA"/>
        </w:rPr>
        <w:t>ضغط الرأس</w:t>
      </w:r>
      <w:r w:rsidRPr="00035673">
        <w:rPr>
          <w:rFonts w:hint="cs"/>
          <w:rtl/>
          <w:lang w:bidi="ar-SA"/>
        </w:rPr>
        <w:t>ية</w:t>
      </w:r>
      <w:r w:rsidRPr="009F1242">
        <w:rPr>
          <w:rtl/>
          <w:lang w:bidi="ar-SA"/>
        </w:rPr>
        <w:t xml:space="preserve"> وإزالة </w:t>
      </w:r>
      <w:proofErr w:type="gramStart"/>
      <w:r w:rsidRPr="009F1242">
        <w:rPr>
          <w:rtl/>
          <w:lang w:bidi="ar-SA"/>
        </w:rPr>
        <w:t>ضغطه</w:t>
      </w:r>
      <w:r w:rsidRPr="00035673">
        <w:rPr>
          <w:rFonts w:hint="cs"/>
          <w:rtl/>
          <w:lang w:bidi="ar-SA"/>
        </w:rPr>
        <w:t>ا</w:t>
      </w:r>
      <w:r w:rsidRPr="009F1242">
        <w:rPr>
          <w:rtl/>
          <w:lang w:bidi="ar-SA"/>
        </w:rPr>
        <w:t>؛</w:t>
      </w:r>
      <w:proofErr w:type="gramEnd"/>
    </w:p>
    <w:p w14:paraId="063EE95A" w14:textId="77777777" w:rsidR="005B2790" w:rsidRDefault="005B2790" w:rsidP="005B2790">
      <w:pPr>
        <w:pStyle w:val="enumlev1"/>
        <w:spacing w:line="168" w:lineRule="auto"/>
      </w:pPr>
      <w:r>
        <w:t>3</w:t>
      </w:r>
      <w:r>
        <w:tab/>
      </w:r>
      <w:r w:rsidRPr="009F1242">
        <w:rPr>
          <w:rtl/>
          <w:lang w:bidi="ar-SA"/>
        </w:rPr>
        <w:t xml:space="preserve">التشفير وإزالة </w:t>
      </w:r>
      <w:proofErr w:type="gramStart"/>
      <w:r w:rsidRPr="009F1242">
        <w:rPr>
          <w:rtl/>
          <w:lang w:bidi="ar-SA"/>
        </w:rPr>
        <w:t>التشفير؛</w:t>
      </w:r>
      <w:proofErr w:type="gramEnd"/>
    </w:p>
    <w:p w14:paraId="368ACB48" w14:textId="77777777" w:rsidR="005B2790" w:rsidRDefault="005B2790" w:rsidP="005B2790">
      <w:pPr>
        <w:pStyle w:val="enumlev1"/>
        <w:spacing w:line="168" w:lineRule="auto"/>
      </w:pPr>
      <w:r>
        <w:t>4</w:t>
      </w:r>
      <w:r>
        <w:tab/>
      </w:r>
      <w:r w:rsidRPr="009F1242">
        <w:rPr>
          <w:rtl/>
          <w:lang w:bidi="ar-SA"/>
        </w:rPr>
        <w:t xml:space="preserve">حماية </w:t>
      </w:r>
      <w:proofErr w:type="gramStart"/>
      <w:r w:rsidRPr="00375A60">
        <w:rPr>
          <w:rFonts w:hint="cs"/>
          <w:rtl/>
          <w:lang w:bidi="ar-SA"/>
        </w:rPr>
        <w:t>التكامل</w:t>
      </w:r>
      <w:r>
        <w:rPr>
          <w:rFonts w:hint="cs"/>
          <w:rtl/>
          <w:lang w:bidi="ar-SA"/>
        </w:rPr>
        <w:t>؛</w:t>
      </w:r>
      <w:proofErr w:type="gramEnd"/>
    </w:p>
    <w:p w14:paraId="05A55BBB" w14:textId="77777777" w:rsidR="005B2790" w:rsidRDefault="005B2790" w:rsidP="005B2790">
      <w:pPr>
        <w:pStyle w:val="enumlev1"/>
        <w:spacing w:line="168" w:lineRule="auto"/>
      </w:pPr>
      <w:r>
        <w:t>5</w:t>
      </w:r>
      <w:r>
        <w:tab/>
      </w:r>
      <w:r w:rsidRPr="009F1242">
        <w:rPr>
          <w:rtl/>
          <w:lang w:bidi="ar-SA"/>
        </w:rPr>
        <w:t>كشف الازدواجية وإعادة ترتيب ال</w:t>
      </w:r>
      <w:r w:rsidRPr="00A8586E">
        <w:rPr>
          <w:rFonts w:hint="cs"/>
          <w:rtl/>
          <w:lang w:bidi="ar-SA"/>
        </w:rPr>
        <w:t>ر</w:t>
      </w:r>
      <w:r w:rsidRPr="009F1242">
        <w:rPr>
          <w:rtl/>
          <w:lang w:bidi="ar-SA"/>
        </w:rPr>
        <w:t xml:space="preserve">زم (إذا </w:t>
      </w:r>
      <w:r w:rsidRPr="00A8586E">
        <w:rPr>
          <w:rFonts w:hint="cs"/>
          <w:rtl/>
          <w:lang w:bidi="ar-SA"/>
        </w:rPr>
        <w:t>طلبت</w:t>
      </w:r>
      <w:r w:rsidRPr="009F1242">
        <w:rPr>
          <w:rtl/>
          <w:lang w:bidi="ar-SA"/>
        </w:rPr>
        <w:t xml:space="preserve"> الطبقات العليا</w:t>
      </w:r>
      <w:r w:rsidRPr="00A8586E">
        <w:rPr>
          <w:rtl/>
          <w:lang w:bidi="ar-SA"/>
        </w:rPr>
        <w:t xml:space="preserve"> </w:t>
      </w:r>
      <w:r w:rsidRPr="00A8586E">
        <w:rPr>
          <w:rFonts w:hint="cs"/>
          <w:rtl/>
          <w:lang w:bidi="ar-SA"/>
        </w:rPr>
        <w:t>الإيصال</w:t>
      </w:r>
      <w:r w:rsidRPr="009F1242">
        <w:rPr>
          <w:rtl/>
          <w:lang w:bidi="ar-SA"/>
        </w:rPr>
        <w:t xml:space="preserve"> بالترتيب).</w:t>
      </w:r>
    </w:p>
    <w:p w14:paraId="33BCCEDB" w14:textId="77777777" w:rsidR="005B2790" w:rsidRDefault="005B2790" w:rsidP="005B2790">
      <w:pPr>
        <w:rPr>
          <w:rtl/>
        </w:rPr>
      </w:pPr>
      <w:r w:rsidRPr="00A8586E">
        <w:rPr>
          <w:rFonts w:hint="cs"/>
          <w:rtl/>
        </w:rPr>
        <w:t>و</w:t>
      </w:r>
      <w:r w:rsidRPr="009F1242">
        <w:rPr>
          <w:rtl/>
        </w:rPr>
        <w:t>يوضح الشكلان</w:t>
      </w:r>
      <w:r>
        <w:rPr>
          <w:rFonts w:hint="cs"/>
          <w:rtl/>
        </w:rPr>
        <w:t xml:space="preserve"> </w:t>
      </w:r>
      <w:r w:rsidRPr="00EE3EF8">
        <w:t>51</w:t>
      </w:r>
      <w:r>
        <w:rPr>
          <w:rFonts w:hint="cs"/>
          <w:rtl/>
        </w:rPr>
        <w:t xml:space="preserve"> </w:t>
      </w:r>
      <w:r w:rsidRPr="009F1242">
        <w:rPr>
          <w:rtl/>
        </w:rPr>
        <w:t>و</w:t>
      </w:r>
      <w:r w:rsidRPr="00EE3EF8">
        <w:t>52</w:t>
      </w:r>
      <w:r w:rsidRPr="009F1242">
        <w:rPr>
          <w:rtl/>
        </w:rPr>
        <w:t xml:space="preserve"> معماريت</w:t>
      </w:r>
      <w:r w:rsidRPr="00A8586E">
        <w:rPr>
          <w:rFonts w:hint="cs"/>
          <w:rtl/>
        </w:rPr>
        <w:t>ي</w:t>
      </w:r>
      <w:r w:rsidRPr="009F1242">
        <w:rPr>
          <w:rtl/>
        </w:rPr>
        <w:t xml:space="preserve"> الوصلة الهابطة والوصلة الصاعدة </w:t>
      </w:r>
      <w:r w:rsidRPr="00A8586E">
        <w:rPr>
          <w:rFonts w:hint="cs"/>
          <w:rtl/>
        </w:rPr>
        <w:t>النمطيتين</w:t>
      </w:r>
      <w:r w:rsidRPr="00A8586E">
        <w:rPr>
          <w:rtl/>
        </w:rPr>
        <w:t xml:space="preserve"> </w:t>
      </w:r>
      <w:r w:rsidRPr="00A8586E">
        <w:rPr>
          <w:rFonts w:hint="cs"/>
          <w:rtl/>
        </w:rPr>
        <w:t>ل</w:t>
      </w:r>
      <w:r w:rsidRPr="00C71E6F">
        <w:rPr>
          <w:rtl/>
        </w:rPr>
        <w:t xml:space="preserve">بروتوكول </w:t>
      </w:r>
      <w:r w:rsidRPr="00A8586E">
        <w:rPr>
          <w:rtl/>
          <w:lang w:bidi="ar-EG"/>
        </w:rPr>
        <w:t xml:space="preserve">تقارب بيانات </w:t>
      </w:r>
      <w:r w:rsidRPr="00A8586E">
        <w:rPr>
          <w:rFonts w:hint="cs"/>
          <w:rtl/>
          <w:lang w:bidi="ar-EG"/>
        </w:rPr>
        <w:t>الرزم</w:t>
      </w:r>
      <w:r w:rsidRPr="00A8586E">
        <w:rPr>
          <w:rFonts w:hint="cs"/>
          <w:rtl/>
        </w:rPr>
        <w:t xml:space="preserve"> </w:t>
      </w:r>
      <w:r>
        <w:t>(</w:t>
      </w:r>
      <w:r w:rsidRPr="00C71E6F">
        <w:t>PDCP</w:t>
      </w:r>
      <w:r>
        <w:t>)</w:t>
      </w:r>
      <w:r>
        <w:rPr>
          <w:rFonts w:hint="cs"/>
          <w:rtl/>
        </w:rPr>
        <w:t>.</w:t>
      </w:r>
    </w:p>
    <w:p w14:paraId="6D586AB1" w14:textId="77777777" w:rsidR="005B2790" w:rsidRPr="00A074CE" w:rsidRDefault="005B2790" w:rsidP="005B2790">
      <w:pPr>
        <w:pStyle w:val="FigureNo"/>
        <w:spacing w:before="120"/>
        <w:rPr>
          <w:rtl/>
        </w:rPr>
      </w:pPr>
      <w:r w:rsidRPr="00A074CE">
        <w:rPr>
          <w:rFonts w:hint="cs"/>
          <w:rtl/>
        </w:rPr>
        <w:lastRenderedPageBreak/>
        <w:t xml:space="preserve">الشكل </w:t>
      </w:r>
      <w:r w:rsidRPr="00A074CE">
        <w:t>51</w:t>
      </w:r>
    </w:p>
    <w:p w14:paraId="7401FEE9" w14:textId="77777777" w:rsidR="005B2790" w:rsidRDefault="005B2790" w:rsidP="005B2790">
      <w:pPr>
        <w:pStyle w:val="FigureTitle"/>
      </w:pPr>
      <w:r w:rsidRPr="009F1242">
        <w:rPr>
          <w:rtl/>
          <w:lang w:bidi="ar-SA"/>
        </w:rPr>
        <w:t>معماري</w:t>
      </w:r>
      <w:r w:rsidRPr="00757E54">
        <w:rPr>
          <w:rFonts w:hint="cs"/>
          <w:rtl/>
          <w:lang w:bidi="ar-SA"/>
        </w:rPr>
        <w:t>ة</w:t>
      </w:r>
      <w:r w:rsidRPr="009F1242">
        <w:rPr>
          <w:rtl/>
          <w:lang w:bidi="ar-SA"/>
        </w:rPr>
        <w:t xml:space="preserve"> الوصلة الهابطة</w:t>
      </w:r>
      <w:r w:rsidRPr="00757E54">
        <w:rPr>
          <w:rtl/>
          <w:lang w:bidi="ar-SA"/>
        </w:rPr>
        <w:t xml:space="preserve"> </w:t>
      </w:r>
      <w:r w:rsidRPr="00757E54">
        <w:rPr>
          <w:rFonts w:hint="cs"/>
          <w:rtl/>
          <w:lang w:bidi="ar-SA"/>
        </w:rPr>
        <w:t xml:space="preserve">في </w:t>
      </w:r>
      <w:r w:rsidRPr="00C71E6F">
        <w:rPr>
          <w:rtl/>
          <w:lang w:bidi="ar-SA"/>
        </w:rPr>
        <w:t>بروتوكول</w:t>
      </w:r>
      <w:r w:rsidRPr="00757E54">
        <w:rPr>
          <w:rFonts w:ascii="Times New Roman"/>
          <w:b w:val="0"/>
          <w:bCs w:val="0"/>
          <w:rtl/>
          <w:lang w:val="en-US"/>
        </w:rPr>
        <w:t xml:space="preserve"> </w:t>
      </w:r>
      <w:r w:rsidRPr="00757E54">
        <w:rPr>
          <w:rtl/>
        </w:rPr>
        <w:t xml:space="preserve">تقارب بيانات </w:t>
      </w:r>
      <w:r w:rsidRPr="00757E54">
        <w:rPr>
          <w:rFonts w:hint="cs"/>
          <w:rtl/>
        </w:rPr>
        <w:t>الرزم</w:t>
      </w:r>
      <w:r w:rsidRPr="00757E54">
        <w:rPr>
          <w:rFonts w:hint="cs"/>
          <w:rtl/>
          <w:lang w:bidi="ar-SA"/>
        </w:rPr>
        <w:t xml:space="preserve"> </w:t>
      </w:r>
      <w:r>
        <w:rPr>
          <w:lang w:bidi="ar-SA"/>
        </w:rPr>
        <w:t>(</w:t>
      </w:r>
      <w:r w:rsidRPr="00C71E6F">
        <w:rPr>
          <w:lang w:val="en-US" w:bidi="ar-SA"/>
        </w:rPr>
        <w:t>PDCP</w:t>
      </w:r>
      <w:r>
        <w:rPr>
          <w:lang w:bidi="ar-SA"/>
        </w:rPr>
        <w:t>)</w:t>
      </w:r>
    </w:p>
    <w:p w14:paraId="0B9D1F2B" w14:textId="77777777" w:rsidR="005B2790" w:rsidRPr="00A07369" w:rsidRDefault="005B2790" w:rsidP="005B2790">
      <w:pPr>
        <w:pStyle w:val="Figure"/>
        <w:rPr>
          <w:lang w:val="fr-FR" w:bidi="ar-EG"/>
        </w:rPr>
      </w:pPr>
      <w:r>
        <w:rPr>
          <w:noProof/>
        </w:rPr>
        <w:drawing>
          <wp:inline distT="0" distB="0" distL="0" distR="0" wp14:anchorId="77F5C143" wp14:editId="2A04297E">
            <wp:extent cx="5984240" cy="2490470"/>
            <wp:effectExtent l="0" t="0" r="0" b="508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5984240" cy="2490470"/>
                    </a:xfrm>
                    <a:prstGeom prst="rect">
                      <a:avLst/>
                    </a:prstGeom>
                    <a:noFill/>
                    <a:ln>
                      <a:noFill/>
                    </a:ln>
                  </pic:spPr>
                </pic:pic>
              </a:graphicData>
            </a:graphic>
          </wp:inline>
        </w:drawing>
      </w:r>
    </w:p>
    <w:p w14:paraId="25C1651A" w14:textId="77777777" w:rsidR="005B2790" w:rsidRPr="00A074CE" w:rsidRDefault="005B2790" w:rsidP="005B2790">
      <w:pPr>
        <w:pStyle w:val="FigureNo"/>
        <w:spacing w:before="120"/>
        <w:rPr>
          <w:rtl/>
        </w:rPr>
      </w:pPr>
      <w:r w:rsidRPr="00A074CE">
        <w:rPr>
          <w:rFonts w:hint="cs"/>
          <w:rtl/>
        </w:rPr>
        <w:t xml:space="preserve">الشكل </w:t>
      </w:r>
      <w:r w:rsidRPr="00A074CE">
        <w:t>52</w:t>
      </w:r>
    </w:p>
    <w:p w14:paraId="07505DEE" w14:textId="77777777" w:rsidR="005B2790" w:rsidRPr="00A074CE" w:rsidRDefault="005B2790" w:rsidP="005B2790">
      <w:pPr>
        <w:pStyle w:val="FigureTitle"/>
        <w:spacing w:line="168" w:lineRule="auto"/>
        <w:rPr>
          <w:lang w:val="en-GB"/>
        </w:rPr>
      </w:pPr>
      <w:r w:rsidRPr="00A074CE">
        <w:rPr>
          <w:rtl/>
        </w:rPr>
        <w:t>معماري</w:t>
      </w:r>
      <w:r w:rsidRPr="00A074CE">
        <w:rPr>
          <w:rFonts w:hint="cs"/>
          <w:rtl/>
        </w:rPr>
        <w:t>ة</w:t>
      </w:r>
      <w:r w:rsidRPr="00A074CE">
        <w:rPr>
          <w:rtl/>
        </w:rPr>
        <w:t xml:space="preserve"> الوصلة الصاعدة </w:t>
      </w:r>
      <w:r w:rsidRPr="00A074CE">
        <w:rPr>
          <w:rFonts w:hint="cs"/>
          <w:rtl/>
        </w:rPr>
        <w:t xml:space="preserve">في </w:t>
      </w:r>
      <w:r w:rsidRPr="00A074CE">
        <w:rPr>
          <w:rtl/>
        </w:rPr>
        <w:t xml:space="preserve">بروتوكول تقارب بيانات </w:t>
      </w:r>
      <w:r w:rsidRPr="00A074CE">
        <w:rPr>
          <w:rFonts w:hint="cs"/>
          <w:rtl/>
        </w:rPr>
        <w:t xml:space="preserve">الرزم </w:t>
      </w:r>
      <w:r w:rsidRPr="00A074CE">
        <w:t>(</w:t>
      </w:r>
      <w:r w:rsidRPr="00A074CE">
        <w:rPr>
          <w:lang w:val="en-US"/>
        </w:rPr>
        <w:t>PDCP</w:t>
      </w:r>
      <w:r w:rsidRPr="00A074CE">
        <w:t>)</w:t>
      </w:r>
    </w:p>
    <w:p w14:paraId="313031E1" w14:textId="77777777" w:rsidR="005B2790" w:rsidRPr="00C22142" w:rsidRDefault="005B2790" w:rsidP="005B2790">
      <w:pPr>
        <w:pStyle w:val="Figure"/>
        <w:rPr>
          <w:lang w:val="en-GB" w:bidi="ar-EG"/>
        </w:rPr>
      </w:pPr>
      <w:r>
        <w:rPr>
          <w:noProof/>
        </w:rPr>
        <w:drawing>
          <wp:inline distT="0" distB="0" distL="0" distR="0" wp14:anchorId="7CB88DE1" wp14:editId="4F27D90A">
            <wp:extent cx="5950585" cy="2599690"/>
            <wp:effectExtent l="0" t="0" r="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5950585" cy="2599690"/>
                    </a:xfrm>
                    <a:prstGeom prst="rect">
                      <a:avLst/>
                    </a:prstGeom>
                    <a:noFill/>
                    <a:ln>
                      <a:noFill/>
                    </a:ln>
                  </pic:spPr>
                </pic:pic>
              </a:graphicData>
            </a:graphic>
          </wp:inline>
        </w:drawing>
      </w:r>
    </w:p>
    <w:p w14:paraId="20F643FB" w14:textId="77777777" w:rsidR="005B2790" w:rsidRDefault="005B2790" w:rsidP="005B2790">
      <w:pPr>
        <w:pStyle w:val="Heading6"/>
        <w:keepNext w:val="0"/>
        <w:spacing w:before="120" w:line="168" w:lineRule="auto"/>
        <w:rPr>
          <w:rtl/>
          <w:lang w:bidi="ar-EG"/>
        </w:rPr>
      </w:pPr>
      <w:r>
        <w:t>3.5.2.3.1.3</w:t>
      </w:r>
      <w:r>
        <w:tab/>
      </w:r>
      <w:r w:rsidRPr="00C71E6F">
        <w:rPr>
          <w:rtl/>
        </w:rPr>
        <w:t xml:space="preserve">التحكم في </w:t>
      </w:r>
      <w:r w:rsidRPr="00A8586E">
        <w:rPr>
          <w:rFonts w:hint="cs"/>
          <w:rtl/>
        </w:rPr>
        <w:t>الوصلة</w:t>
      </w:r>
      <w:r w:rsidRPr="00C71E6F">
        <w:rPr>
          <w:rtl/>
        </w:rPr>
        <w:t xml:space="preserve"> الراديو</w:t>
      </w:r>
      <w:r w:rsidRPr="00A8586E">
        <w:rPr>
          <w:rFonts w:hint="cs"/>
          <w:rtl/>
        </w:rPr>
        <w:t xml:space="preserve">ية </w:t>
      </w:r>
      <w:r>
        <w:t>(</w:t>
      </w:r>
      <w:r w:rsidRPr="00C71E6F">
        <w:rPr>
          <w:lang w:bidi="ar-EG"/>
        </w:rPr>
        <w:t>RLC</w:t>
      </w:r>
      <w:r>
        <w:t>)</w:t>
      </w:r>
    </w:p>
    <w:p w14:paraId="229AB35A" w14:textId="77777777" w:rsidR="005B2790" w:rsidRPr="00885F1D" w:rsidRDefault="005B2790" w:rsidP="00ED08CD">
      <w:pPr>
        <w:keepNext/>
        <w:spacing w:line="168" w:lineRule="auto"/>
        <w:rPr>
          <w:rtl/>
        </w:rPr>
      </w:pPr>
      <w:r w:rsidRPr="00885F1D">
        <w:rPr>
          <w:rFonts w:hint="cs"/>
          <w:rtl/>
        </w:rPr>
        <w:t>الوظائف</w:t>
      </w:r>
      <w:r w:rsidRPr="00885F1D">
        <w:rPr>
          <w:rtl/>
        </w:rPr>
        <w:t xml:space="preserve"> الرئيسية:</w:t>
      </w:r>
    </w:p>
    <w:p w14:paraId="23DF3BE5" w14:textId="77777777" w:rsidR="005B2790" w:rsidRDefault="005B2790" w:rsidP="005B2790">
      <w:pPr>
        <w:pStyle w:val="enumlev1"/>
        <w:spacing w:line="168" w:lineRule="auto"/>
      </w:pPr>
      <w:r>
        <w:t>1</w:t>
      </w:r>
      <w:r>
        <w:tab/>
      </w:r>
      <w:r w:rsidRPr="002F547A">
        <w:rPr>
          <w:rtl/>
          <w:lang w:bidi="ar-SA"/>
        </w:rPr>
        <w:t>نقل وحد</w:t>
      </w:r>
      <w:r w:rsidRPr="002F547A">
        <w:rPr>
          <w:rFonts w:hint="cs"/>
          <w:rtl/>
          <w:lang w:bidi="ar-SA"/>
        </w:rPr>
        <w:t>ات</w:t>
      </w:r>
      <w:r w:rsidRPr="002F547A">
        <w:rPr>
          <w:rtl/>
          <w:lang w:bidi="ar-SA"/>
        </w:rPr>
        <w:t xml:space="preserve"> بيانات بروتوكول</w:t>
      </w:r>
      <w:r w:rsidRPr="002F547A">
        <w:rPr>
          <w:rFonts w:hint="cs"/>
          <w:rtl/>
          <w:lang w:bidi="ar-SA"/>
        </w:rPr>
        <w:t xml:space="preserve"> </w:t>
      </w:r>
      <w:r>
        <w:rPr>
          <w:lang w:bidi="ar-SA"/>
        </w:rPr>
        <w:t>(</w:t>
      </w:r>
      <w:r w:rsidRPr="002F547A">
        <w:t>PDU</w:t>
      </w:r>
      <w:r>
        <w:rPr>
          <w:lang w:bidi="ar-SA"/>
        </w:rPr>
        <w:t>)</w:t>
      </w:r>
      <w:r w:rsidRPr="002F547A">
        <w:rPr>
          <w:rtl/>
          <w:lang w:bidi="ar-SA"/>
        </w:rPr>
        <w:t xml:space="preserve"> </w:t>
      </w:r>
      <w:r w:rsidRPr="002F547A">
        <w:rPr>
          <w:rFonts w:hint="cs"/>
          <w:rtl/>
          <w:lang w:bidi="ar-SA"/>
        </w:rPr>
        <w:t xml:space="preserve">في </w:t>
      </w:r>
      <w:r w:rsidRPr="002F547A">
        <w:rPr>
          <w:rtl/>
          <w:lang w:bidi="ar-SA"/>
        </w:rPr>
        <w:t xml:space="preserve">الطبقة </w:t>
      </w:r>
      <w:proofErr w:type="gramStart"/>
      <w:r w:rsidRPr="002F547A">
        <w:rPr>
          <w:rtl/>
          <w:lang w:bidi="ar-SA"/>
        </w:rPr>
        <w:t>العليا؛</w:t>
      </w:r>
      <w:proofErr w:type="gramEnd"/>
    </w:p>
    <w:p w14:paraId="46097C82" w14:textId="77777777" w:rsidR="005B2790" w:rsidRDefault="005B2790" w:rsidP="005B2790">
      <w:pPr>
        <w:pStyle w:val="enumlev1"/>
        <w:spacing w:line="168" w:lineRule="auto"/>
      </w:pPr>
      <w:r>
        <w:t>2</w:t>
      </w:r>
      <w:r>
        <w:tab/>
      </w:r>
      <w:r w:rsidRPr="002F547A">
        <w:rPr>
          <w:rtl/>
          <w:lang w:bidi="ar-SA"/>
        </w:rPr>
        <w:t xml:space="preserve">ترقيم تسلسلي مستقل عن </w:t>
      </w:r>
      <w:r w:rsidRPr="002F547A">
        <w:rPr>
          <w:rFonts w:hint="cs"/>
          <w:rtl/>
          <w:lang w:bidi="ar-SA"/>
        </w:rPr>
        <w:t>ال</w:t>
      </w:r>
      <w:r w:rsidRPr="002F547A">
        <w:rPr>
          <w:rtl/>
          <w:lang w:bidi="ar-SA"/>
        </w:rPr>
        <w:t xml:space="preserve">ترقيم في بروتوكول </w:t>
      </w:r>
      <w:proofErr w:type="gramStart"/>
      <w:r w:rsidRPr="002F547A">
        <w:t>PDCP</w:t>
      </w:r>
      <w:r>
        <w:rPr>
          <w:rFonts w:hint="cs"/>
          <w:rtl/>
        </w:rPr>
        <w:t>؛</w:t>
      </w:r>
      <w:proofErr w:type="gramEnd"/>
    </w:p>
    <w:p w14:paraId="74FA6988" w14:textId="77777777" w:rsidR="005B2790" w:rsidRDefault="005B2790" w:rsidP="005B2790">
      <w:pPr>
        <w:pStyle w:val="enumlev1"/>
        <w:spacing w:line="168" w:lineRule="auto"/>
      </w:pPr>
      <w:r>
        <w:t>3</w:t>
      </w:r>
      <w:r>
        <w:tab/>
      </w:r>
      <w:r w:rsidRPr="002F547A">
        <w:rPr>
          <w:rtl/>
          <w:lang w:bidi="ar-SA"/>
        </w:rPr>
        <w:t xml:space="preserve">تصحيح الخطأ من خلال طلب الإطناب التلقائي </w:t>
      </w:r>
      <w:r>
        <w:rPr>
          <w:lang w:bidi="ar-SA"/>
        </w:rPr>
        <w:t>(</w:t>
      </w:r>
      <w:r w:rsidRPr="002F547A">
        <w:t>ARQ</w:t>
      </w:r>
      <w:proofErr w:type="gramStart"/>
      <w:r>
        <w:rPr>
          <w:lang w:bidi="ar-SA"/>
        </w:rPr>
        <w:t>)</w:t>
      </w:r>
      <w:r>
        <w:rPr>
          <w:rFonts w:hint="cs"/>
          <w:rtl/>
        </w:rPr>
        <w:t>؛</w:t>
      </w:r>
      <w:proofErr w:type="gramEnd"/>
    </w:p>
    <w:p w14:paraId="45AF6C3C" w14:textId="77777777" w:rsidR="005B2790" w:rsidRDefault="005B2790" w:rsidP="005B2790">
      <w:pPr>
        <w:pStyle w:val="enumlev1"/>
        <w:spacing w:line="168" w:lineRule="auto"/>
        <w:rPr>
          <w:rtl/>
          <w:lang w:bidi="ar-SA"/>
        </w:rPr>
      </w:pPr>
      <w:r>
        <w:t>4</w:t>
      </w:r>
      <w:r>
        <w:tab/>
      </w:r>
      <w:r w:rsidRPr="00A7252F">
        <w:rPr>
          <w:rtl/>
          <w:lang w:bidi="ar-SA"/>
        </w:rPr>
        <w:t>تجزئة وإعادة تجزئة</w:t>
      </w:r>
      <w:r>
        <w:rPr>
          <w:rFonts w:hint="cs"/>
          <w:rtl/>
          <w:lang w:bidi="ar-SA"/>
        </w:rPr>
        <w:t>.</w:t>
      </w:r>
    </w:p>
    <w:p w14:paraId="75D80DF0" w14:textId="77777777" w:rsidR="005B2790" w:rsidRDefault="005B2790" w:rsidP="005B2790">
      <w:pPr>
        <w:pStyle w:val="enumlev1"/>
      </w:pPr>
      <w:r w:rsidRPr="002F547A">
        <w:rPr>
          <w:rFonts w:hint="cs"/>
          <w:rtl/>
          <w:lang w:bidi="ar-SA"/>
        </w:rPr>
        <w:t>و</w:t>
      </w:r>
      <w:r w:rsidRPr="009F1242">
        <w:rPr>
          <w:rtl/>
          <w:lang w:bidi="ar-SA"/>
        </w:rPr>
        <w:t>يوضح الشكلان</w:t>
      </w:r>
      <w:r w:rsidRPr="002F547A">
        <w:rPr>
          <w:rFonts w:hint="cs"/>
          <w:rtl/>
          <w:lang w:bidi="ar-SA"/>
        </w:rPr>
        <w:t xml:space="preserve"> </w:t>
      </w:r>
      <w:r w:rsidRPr="002F547A">
        <w:t>53</w:t>
      </w:r>
      <w:r>
        <w:rPr>
          <w:rFonts w:hint="cs"/>
          <w:rtl/>
        </w:rPr>
        <w:t xml:space="preserve"> </w:t>
      </w:r>
      <w:r w:rsidRPr="009F1242">
        <w:rPr>
          <w:rtl/>
          <w:lang w:bidi="ar-SA"/>
        </w:rPr>
        <w:t>و</w:t>
      </w:r>
      <w:r w:rsidRPr="002F547A">
        <w:t>54</w:t>
      </w:r>
      <w:r w:rsidRPr="009F1242">
        <w:rPr>
          <w:rtl/>
          <w:lang w:bidi="ar-SA"/>
        </w:rPr>
        <w:t xml:space="preserve"> معماريت</w:t>
      </w:r>
      <w:r w:rsidRPr="002F547A">
        <w:rPr>
          <w:rFonts w:hint="cs"/>
          <w:rtl/>
          <w:lang w:bidi="ar-SA"/>
        </w:rPr>
        <w:t>ي</w:t>
      </w:r>
      <w:r w:rsidRPr="009F1242">
        <w:rPr>
          <w:rtl/>
          <w:lang w:bidi="ar-SA"/>
        </w:rPr>
        <w:t xml:space="preserve"> الوصلة الهابطة والوصلة الصاعدة </w:t>
      </w:r>
      <w:r w:rsidRPr="002F547A">
        <w:rPr>
          <w:rFonts w:hint="cs"/>
          <w:rtl/>
          <w:lang w:bidi="ar-SA"/>
        </w:rPr>
        <w:t>النمطيتين</w:t>
      </w:r>
      <w:r w:rsidRPr="002F547A">
        <w:rPr>
          <w:rtl/>
          <w:lang w:bidi="ar-SA"/>
        </w:rPr>
        <w:t xml:space="preserve"> </w:t>
      </w:r>
      <w:r>
        <w:rPr>
          <w:rFonts w:hint="cs"/>
          <w:rtl/>
          <w:lang w:bidi="ar-SA"/>
        </w:rPr>
        <w:t>ل</w:t>
      </w:r>
      <w:r w:rsidRPr="00C71E6F">
        <w:rPr>
          <w:rtl/>
          <w:lang w:bidi="ar-SA"/>
        </w:rPr>
        <w:t xml:space="preserve">لتحكم في </w:t>
      </w:r>
      <w:r w:rsidRPr="002F547A">
        <w:rPr>
          <w:rFonts w:hint="cs"/>
          <w:rtl/>
          <w:lang w:bidi="ar-SA"/>
        </w:rPr>
        <w:t>الوصلة</w:t>
      </w:r>
      <w:r w:rsidRPr="00C71E6F">
        <w:rPr>
          <w:rtl/>
          <w:lang w:bidi="ar-SA"/>
        </w:rPr>
        <w:t xml:space="preserve"> الراديو</w:t>
      </w:r>
      <w:r w:rsidRPr="002F547A">
        <w:rPr>
          <w:rFonts w:hint="cs"/>
          <w:rtl/>
          <w:lang w:bidi="ar-SA"/>
        </w:rPr>
        <w:t xml:space="preserve">ية </w:t>
      </w:r>
      <w:r>
        <w:rPr>
          <w:lang w:bidi="ar-SA"/>
        </w:rPr>
        <w:t>(</w:t>
      </w:r>
      <w:r w:rsidRPr="00C71E6F">
        <w:rPr>
          <w:lang w:bidi="ar-SA"/>
        </w:rPr>
        <w:t>RLC</w:t>
      </w:r>
      <w:r>
        <w:rPr>
          <w:lang w:bidi="ar-SA"/>
        </w:rPr>
        <w:t>)</w:t>
      </w:r>
      <w:r>
        <w:rPr>
          <w:rFonts w:hint="cs"/>
          <w:rtl/>
          <w:lang w:bidi="ar-SA"/>
        </w:rPr>
        <w:t>.</w:t>
      </w:r>
    </w:p>
    <w:p w14:paraId="7C9BAFB6" w14:textId="77777777" w:rsidR="005B2790" w:rsidRPr="00A074CE" w:rsidRDefault="005B2790" w:rsidP="005B2790">
      <w:pPr>
        <w:pStyle w:val="FigureNo"/>
        <w:rPr>
          <w:rtl/>
        </w:rPr>
      </w:pPr>
      <w:r w:rsidRPr="00A074CE">
        <w:rPr>
          <w:rFonts w:hint="cs"/>
          <w:rtl/>
        </w:rPr>
        <w:lastRenderedPageBreak/>
        <w:t xml:space="preserve">الشكل </w:t>
      </w:r>
      <w:r w:rsidRPr="00A074CE">
        <w:t>53</w:t>
      </w:r>
    </w:p>
    <w:p w14:paraId="7BB0DF4F" w14:textId="77777777" w:rsidR="005B2790" w:rsidRDefault="005B2790" w:rsidP="005B2790">
      <w:pPr>
        <w:pStyle w:val="FigureTitle"/>
      </w:pPr>
      <w:r w:rsidRPr="009F1242">
        <w:rPr>
          <w:rtl/>
          <w:lang w:bidi="ar-SA"/>
        </w:rPr>
        <w:t>معماري</w:t>
      </w:r>
      <w:r w:rsidRPr="00FE02CC">
        <w:rPr>
          <w:rFonts w:hint="cs"/>
          <w:rtl/>
          <w:lang w:bidi="ar-SA"/>
        </w:rPr>
        <w:t>ة</w:t>
      </w:r>
      <w:r w:rsidRPr="009F1242">
        <w:rPr>
          <w:rtl/>
          <w:lang w:bidi="ar-SA"/>
        </w:rPr>
        <w:t xml:space="preserve"> الوصلة الهابطة</w:t>
      </w:r>
      <w:r w:rsidRPr="00FE02CC">
        <w:rPr>
          <w:rFonts w:ascii="Times New Roman"/>
          <w:b w:val="0"/>
          <w:bCs w:val="0"/>
          <w:rtl/>
          <w:lang w:val="en-US" w:bidi="ar-SA"/>
        </w:rPr>
        <w:t xml:space="preserve"> </w:t>
      </w:r>
      <w:r w:rsidRPr="00FE02CC">
        <w:rPr>
          <w:rFonts w:hint="cs"/>
          <w:rtl/>
        </w:rPr>
        <w:t>ل</w:t>
      </w:r>
      <w:r w:rsidRPr="00C71E6F">
        <w:rPr>
          <w:rtl/>
          <w:lang w:bidi="ar-SA"/>
        </w:rPr>
        <w:t xml:space="preserve">لتحكم في </w:t>
      </w:r>
      <w:r w:rsidRPr="00FE02CC">
        <w:rPr>
          <w:rFonts w:hint="cs"/>
          <w:rtl/>
          <w:lang w:bidi="ar-SA"/>
        </w:rPr>
        <w:t>الوصلة</w:t>
      </w:r>
      <w:r w:rsidRPr="00C71E6F">
        <w:rPr>
          <w:rtl/>
          <w:lang w:bidi="ar-SA"/>
        </w:rPr>
        <w:t xml:space="preserve"> الراديو</w:t>
      </w:r>
      <w:r w:rsidRPr="00FE02CC">
        <w:rPr>
          <w:rFonts w:hint="cs"/>
          <w:rtl/>
          <w:lang w:bidi="ar-SA"/>
        </w:rPr>
        <w:t xml:space="preserve">ية </w:t>
      </w:r>
      <w:r>
        <w:rPr>
          <w:lang w:bidi="ar-SA"/>
        </w:rPr>
        <w:t>(</w:t>
      </w:r>
      <w:r w:rsidRPr="00C71E6F">
        <w:rPr>
          <w:lang w:val="en-US" w:bidi="ar-SA"/>
        </w:rPr>
        <w:t>RLC</w:t>
      </w:r>
      <w:r>
        <w:rPr>
          <w:lang w:val="en-US" w:bidi="ar-SA"/>
        </w:rPr>
        <w:t>)</w:t>
      </w:r>
    </w:p>
    <w:p w14:paraId="4B73E630" w14:textId="77777777" w:rsidR="005B2790" w:rsidRPr="00C22142" w:rsidRDefault="005B2790" w:rsidP="005B2790">
      <w:pPr>
        <w:pStyle w:val="Figure"/>
        <w:rPr>
          <w:lang w:val="fr-FR" w:bidi="ar-EG"/>
        </w:rPr>
      </w:pPr>
      <w:r>
        <w:rPr>
          <w:noProof/>
        </w:rPr>
        <w:drawing>
          <wp:inline distT="0" distB="0" distL="0" distR="0" wp14:anchorId="46BE287A" wp14:editId="0823B3FB">
            <wp:extent cx="5118100" cy="2593340"/>
            <wp:effectExtent l="0" t="0" r="6350" b="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5118100" cy="2593340"/>
                    </a:xfrm>
                    <a:prstGeom prst="rect">
                      <a:avLst/>
                    </a:prstGeom>
                    <a:noFill/>
                    <a:ln>
                      <a:noFill/>
                    </a:ln>
                  </pic:spPr>
                </pic:pic>
              </a:graphicData>
            </a:graphic>
          </wp:inline>
        </w:drawing>
      </w:r>
    </w:p>
    <w:p w14:paraId="3852AF75" w14:textId="77777777" w:rsidR="005B2790" w:rsidRPr="00A074CE" w:rsidRDefault="005B2790" w:rsidP="005B2790">
      <w:pPr>
        <w:pStyle w:val="FigureNo"/>
        <w:rPr>
          <w:rtl/>
        </w:rPr>
      </w:pPr>
      <w:r w:rsidRPr="00A074CE">
        <w:rPr>
          <w:rFonts w:hint="cs"/>
          <w:rtl/>
        </w:rPr>
        <w:t xml:space="preserve">الشكل </w:t>
      </w:r>
      <w:r w:rsidRPr="00A074CE">
        <w:t>54</w:t>
      </w:r>
    </w:p>
    <w:p w14:paraId="5721E42F" w14:textId="77777777" w:rsidR="005B2790" w:rsidRPr="00A074CE" w:rsidRDefault="005B2790" w:rsidP="005B2790">
      <w:pPr>
        <w:pStyle w:val="FigureTitle"/>
        <w:rPr>
          <w:rtl/>
        </w:rPr>
      </w:pPr>
      <w:r w:rsidRPr="00A074CE">
        <w:rPr>
          <w:rtl/>
        </w:rPr>
        <w:t>معماري</w:t>
      </w:r>
      <w:r w:rsidRPr="00A074CE">
        <w:rPr>
          <w:rFonts w:hint="cs"/>
          <w:rtl/>
        </w:rPr>
        <w:t>ة</w:t>
      </w:r>
      <w:r w:rsidRPr="00A074CE">
        <w:rPr>
          <w:rtl/>
        </w:rPr>
        <w:t xml:space="preserve"> الوصلة الصاعدة </w:t>
      </w:r>
      <w:r w:rsidRPr="00A074CE">
        <w:rPr>
          <w:rFonts w:hint="cs"/>
          <w:rtl/>
        </w:rPr>
        <w:t>ل</w:t>
      </w:r>
      <w:r w:rsidRPr="00A074CE">
        <w:rPr>
          <w:rtl/>
        </w:rPr>
        <w:t xml:space="preserve">لتحكم في </w:t>
      </w:r>
      <w:r w:rsidRPr="00A074CE">
        <w:rPr>
          <w:rFonts w:hint="cs"/>
          <w:rtl/>
        </w:rPr>
        <w:t>الوصلة</w:t>
      </w:r>
      <w:r w:rsidRPr="00A074CE">
        <w:rPr>
          <w:rtl/>
        </w:rPr>
        <w:t xml:space="preserve"> الراديو</w:t>
      </w:r>
      <w:r w:rsidRPr="00A074CE">
        <w:rPr>
          <w:rFonts w:hint="cs"/>
          <w:rtl/>
        </w:rPr>
        <w:t xml:space="preserve">ية </w:t>
      </w:r>
      <w:r w:rsidRPr="00A074CE">
        <w:t>(</w:t>
      </w:r>
      <w:r w:rsidRPr="00A074CE">
        <w:rPr>
          <w:lang w:val="en-US"/>
        </w:rPr>
        <w:t>RLC)</w:t>
      </w:r>
    </w:p>
    <w:p w14:paraId="4A3BC042" w14:textId="77777777" w:rsidR="005B2790" w:rsidRDefault="005B2790" w:rsidP="005B2790">
      <w:pPr>
        <w:pStyle w:val="Figure"/>
        <w:rPr>
          <w:lang w:val="fr-FR" w:bidi="ar-EG"/>
        </w:rPr>
      </w:pPr>
      <w:r>
        <w:rPr>
          <w:noProof/>
        </w:rPr>
        <w:drawing>
          <wp:inline distT="0" distB="0" distL="0" distR="0" wp14:anchorId="5CBC47A0" wp14:editId="3E149BBE">
            <wp:extent cx="4653915" cy="2770505"/>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4653915" cy="2770505"/>
                    </a:xfrm>
                    <a:prstGeom prst="rect">
                      <a:avLst/>
                    </a:prstGeom>
                    <a:noFill/>
                    <a:ln>
                      <a:noFill/>
                    </a:ln>
                  </pic:spPr>
                </pic:pic>
              </a:graphicData>
            </a:graphic>
          </wp:inline>
        </w:drawing>
      </w:r>
    </w:p>
    <w:p w14:paraId="714B6E01" w14:textId="77777777" w:rsidR="005B2790" w:rsidRDefault="005B2790" w:rsidP="00E65DF1">
      <w:pPr>
        <w:pStyle w:val="Heading6"/>
        <w:rPr>
          <w:rtl/>
          <w:lang w:bidi="ar-EG"/>
        </w:rPr>
      </w:pPr>
      <w:r>
        <w:t>4.5.2.3.1.3</w:t>
      </w:r>
      <w:r>
        <w:tab/>
      </w:r>
      <w:r w:rsidRPr="00111D86">
        <w:rPr>
          <w:rtl/>
          <w:lang w:bidi="ar-EG"/>
        </w:rPr>
        <w:t>التحكم في النفاذ إلى الوسائط</w:t>
      </w:r>
      <w:r w:rsidRPr="00111D86">
        <w:rPr>
          <w:rFonts w:hint="cs"/>
          <w:rtl/>
          <w:lang w:bidi="ar-EG"/>
        </w:rPr>
        <w:t xml:space="preserve"> </w:t>
      </w:r>
      <w:r>
        <w:rPr>
          <w:lang w:bidi="ar-EG"/>
        </w:rPr>
        <w:t>(</w:t>
      </w:r>
      <w:r w:rsidRPr="00111D86">
        <w:rPr>
          <w:lang w:val="en-GB" w:bidi="ar-EG"/>
        </w:rPr>
        <w:t>MAC</w:t>
      </w:r>
      <w:r>
        <w:rPr>
          <w:lang w:bidi="ar-EG"/>
        </w:rPr>
        <w:t>)</w:t>
      </w:r>
    </w:p>
    <w:p w14:paraId="75C807E2" w14:textId="77777777" w:rsidR="005B2790" w:rsidRPr="00111D86" w:rsidRDefault="005B2790" w:rsidP="00ED08CD">
      <w:pPr>
        <w:keepNext/>
        <w:spacing w:line="168" w:lineRule="auto"/>
        <w:rPr>
          <w:rtl/>
        </w:rPr>
      </w:pPr>
      <w:r w:rsidRPr="00111D86">
        <w:rPr>
          <w:rFonts w:hint="cs"/>
          <w:rtl/>
        </w:rPr>
        <w:t>الوظائف</w:t>
      </w:r>
      <w:r w:rsidRPr="00111D86">
        <w:rPr>
          <w:rtl/>
        </w:rPr>
        <w:t xml:space="preserve"> الرئيسية:</w:t>
      </w:r>
    </w:p>
    <w:p w14:paraId="15E35C1F" w14:textId="77777777" w:rsidR="005B2790" w:rsidRDefault="005B2790" w:rsidP="005B2790">
      <w:pPr>
        <w:pStyle w:val="enumlev1"/>
      </w:pPr>
      <w:r>
        <w:t>1</w:t>
      </w:r>
      <w:r>
        <w:tab/>
      </w:r>
      <w:r w:rsidRPr="00111D86">
        <w:rPr>
          <w:rtl/>
        </w:rPr>
        <w:t xml:space="preserve">التقابل بين القنوات المنطقية وقنوات </w:t>
      </w:r>
      <w:proofErr w:type="gramStart"/>
      <w:r w:rsidRPr="00111D86">
        <w:rPr>
          <w:rtl/>
        </w:rPr>
        <w:t>النقل</w:t>
      </w:r>
      <w:r>
        <w:rPr>
          <w:rFonts w:hint="cs"/>
          <w:rtl/>
        </w:rPr>
        <w:t>؛</w:t>
      </w:r>
      <w:proofErr w:type="gramEnd"/>
    </w:p>
    <w:p w14:paraId="4E51BDD8" w14:textId="77777777" w:rsidR="005B2790" w:rsidRDefault="005B2790" w:rsidP="005B2790">
      <w:pPr>
        <w:pStyle w:val="enumlev1"/>
      </w:pPr>
      <w:r>
        <w:t>2</w:t>
      </w:r>
      <w:r>
        <w:tab/>
      </w:r>
      <w:r w:rsidRPr="00111D86">
        <w:rPr>
          <w:rtl/>
        </w:rPr>
        <w:t xml:space="preserve">تعديد/إزالة تعديد إرسال وحدات الخدمة </w:t>
      </w:r>
      <w:r w:rsidRPr="00111D86">
        <w:t>SDU</w:t>
      </w:r>
      <w:r w:rsidRPr="00111D86">
        <w:rPr>
          <w:rtl/>
        </w:rPr>
        <w:t xml:space="preserve"> في التحكم </w:t>
      </w:r>
      <w:r w:rsidRPr="00111D86">
        <w:t>MAC</w:t>
      </w:r>
      <w:r w:rsidRPr="00111D86">
        <w:rPr>
          <w:rtl/>
        </w:rPr>
        <w:t xml:space="preserve"> التابعة لقناة أو قنوات منطقية مختلفة داخل/من كتل النقل الواصلة إلى/من الطبقة المادية على قنوات </w:t>
      </w:r>
      <w:proofErr w:type="gramStart"/>
      <w:r w:rsidRPr="00111D86">
        <w:rPr>
          <w:rtl/>
        </w:rPr>
        <w:t>النقل</w:t>
      </w:r>
      <w:r>
        <w:rPr>
          <w:rFonts w:hint="cs"/>
          <w:rtl/>
        </w:rPr>
        <w:t>؛</w:t>
      </w:r>
      <w:proofErr w:type="gramEnd"/>
    </w:p>
    <w:p w14:paraId="30ECE43B" w14:textId="77777777" w:rsidR="005B2790" w:rsidRDefault="005B2790" w:rsidP="005B2790">
      <w:pPr>
        <w:pStyle w:val="enumlev1"/>
      </w:pPr>
      <w:r>
        <w:t>3</w:t>
      </w:r>
      <w:r>
        <w:tab/>
      </w:r>
      <w:r w:rsidRPr="00111D86">
        <w:rPr>
          <w:rtl/>
        </w:rPr>
        <w:t xml:space="preserve">جدولة الإبلاغ عن </w:t>
      </w:r>
      <w:proofErr w:type="gramStart"/>
      <w:r w:rsidRPr="00111D86">
        <w:rPr>
          <w:rtl/>
        </w:rPr>
        <w:t>المعلومات</w:t>
      </w:r>
      <w:r>
        <w:rPr>
          <w:rFonts w:hint="cs"/>
          <w:rtl/>
        </w:rPr>
        <w:t>؛</w:t>
      </w:r>
      <w:proofErr w:type="gramEnd"/>
    </w:p>
    <w:p w14:paraId="0AFC8055" w14:textId="77777777" w:rsidR="005B2790" w:rsidRDefault="005B2790" w:rsidP="005B2790">
      <w:pPr>
        <w:pStyle w:val="enumlev1"/>
      </w:pPr>
      <w:r>
        <w:t>4</w:t>
      </w:r>
      <w:r>
        <w:tab/>
      </w:r>
      <w:r w:rsidRPr="00111D86">
        <w:rPr>
          <w:rtl/>
        </w:rPr>
        <w:t xml:space="preserve">تصحيح الأخطاء من خلال </w:t>
      </w:r>
      <w:r>
        <w:rPr>
          <w:rFonts w:hint="cs"/>
          <w:rtl/>
        </w:rPr>
        <w:t>ا</w:t>
      </w:r>
      <w:r w:rsidRPr="00111D86">
        <w:rPr>
          <w:rtl/>
        </w:rPr>
        <w:t>لطلب التلقائي للإطناب</w:t>
      </w:r>
      <w:r>
        <w:rPr>
          <w:rtl/>
        </w:rPr>
        <w:t xml:space="preserve"> </w:t>
      </w:r>
      <w:r w:rsidRPr="00111D86">
        <w:rPr>
          <w:rtl/>
        </w:rPr>
        <w:t xml:space="preserve">الهجين </w:t>
      </w:r>
      <w:r w:rsidRPr="00111D86">
        <w:t>(HARQ</w:t>
      </w:r>
      <w:proofErr w:type="gramStart"/>
      <w:r w:rsidRPr="00111D86">
        <w:t>)</w:t>
      </w:r>
      <w:r>
        <w:rPr>
          <w:rFonts w:hint="cs"/>
          <w:rtl/>
        </w:rPr>
        <w:t>؛</w:t>
      </w:r>
      <w:proofErr w:type="gramEnd"/>
    </w:p>
    <w:p w14:paraId="13D3E8A4" w14:textId="77777777" w:rsidR="005B2790" w:rsidRDefault="005B2790" w:rsidP="005B2790">
      <w:pPr>
        <w:pStyle w:val="enumlev1"/>
      </w:pPr>
      <w:r>
        <w:lastRenderedPageBreak/>
        <w:t>5</w:t>
      </w:r>
      <w:r>
        <w:tab/>
      </w:r>
      <w:r w:rsidRPr="00111D86">
        <w:rPr>
          <w:rtl/>
        </w:rPr>
        <w:t xml:space="preserve">المعاملة على أساس الأولوية بين معدات المستعملين بواسطة الجدولة </w:t>
      </w:r>
      <w:proofErr w:type="gramStart"/>
      <w:r w:rsidRPr="00111D86">
        <w:rPr>
          <w:rtl/>
        </w:rPr>
        <w:t>الدينامية</w:t>
      </w:r>
      <w:r>
        <w:rPr>
          <w:rFonts w:hint="cs"/>
          <w:rtl/>
        </w:rPr>
        <w:t>؛</w:t>
      </w:r>
      <w:proofErr w:type="gramEnd"/>
    </w:p>
    <w:p w14:paraId="4390920D" w14:textId="77777777" w:rsidR="005B2790" w:rsidRPr="000A30BA" w:rsidRDefault="005B2790" w:rsidP="005B2790">
      <w:pPr>
        <w:pStyle w:val="enumlev1"/>
      </w:pPr>
      <w:r>
        <w:t>6</w:t>
      </w:r>
      <w:r>
        <w:tab/>
      </w:r>
      <w:r w:rsidRPr="000A30BA">
        <w:rPr>
          <w:rtl/>
          <w:lang w:bidi="ar-SA"/>
        </w:rPr>
        <w:t>المعاملة على أساس الأولوية بين القنوات المنطقية لواحدة من معدات المستعمل</w:t>
      </w:r>
      <w:r w:rsidRPr="000A30BA">
        <w:rPr>
          <w:rFonts w:hint="cs"/>
          <w:rtl/>
          <w:lang w:bidi="ar-SA"/>
        </w:rPr>
        <w:t xml:space="preserve"> بواسطة تحديد أولويات القناة </w:t>
      </w:r>
      <w:proofErr w:type="gramStart"/>
      <w:r w:rsidRPr="000A30BA">
        <w:rPr>
          <w:rFonts w:hint="cs"/>
          <w:rtl/>
          <w:lang w:bidi="ar-SA"/>
        </w:rPr>
        <w:t>المنطقية؛</w:t>
      </w:r>
      <w:proofErr w:type="gramEnd"/>
    </w:p>
    <w:p w14:paraId="1C3FD896" w14:textId="77777777" w:rsidR="005B2790" w:rsidRDefault="005B2790" w:rsidP="005B2790">
      <w:pPr>
        <w:pStyle w:val="enumlev1"/>
        <w:rPr>
          <w:rtl/>
        </w:rPr>
      </w:pPr>
      <w:r>
        <w:t>7</w:t>
      </w:r>
      <w:r>
        <w:tab/>
      </w:r>
      <w:r w:rsidRPr="00111D86">
        <w:rPr>
          <w:rtl/>
        </w:rPr>
        <w:t>التحشية.</w:t>
      </w:r>
    </w:p>
    <w:p w14:paraId="5864C07E" w14:textId="77777777" w:rsidR="005B2790" w:rsidRDefault="005B2790" w:rsidP="005B2790">
      <w:pPr>
        <w:pStyle w:val="Heading4"/>
        <w:rPr>
          <w:rtl/>
          <w:lang w:bidi="ar-EG"/>
        </w:rPr>
      </w:pPr>
      <w:r>
        <w:t>3.3.1.3</w:t>
      </w:r>
      <w:r>
        <w:tab/>
      </w:r>
      <w:r w:rsidRPr="002F547A">
        <w:rPr>
          <w:rtl/>
        </w:rPr>
        <w:t>تدفق البيانات</w:t>
      </w:r>
    </w:p>
    <w:p w14:paraId="2C397EFC" w14:textId="77777777" w:rsidR="005B2790" w:rsidRDefault="005B2790" w:rsidP="005B2790">
      <w:pPr>
        <w:rPr>
          <w:rtl/>
        </w:rPr>
      </w:pPr>
      <w:r w:rsidRPr="002F547A">
        <w:rPr>
          <w:rtl/>
        </w:rPr>
        <w:t xml:space="preserve">يقدم الشكل </w:t>
      </w:r>
      <w:r w:rsidRPr="004B7127">
        <w:t>55</w:t>
      </w:r>
      <w:r>
        <w:rPr>
          <w:rFonts w:hint="cs"/>
          <w:rtl/>
        </w:rPr>
        <w:t xml:space="preserve"> </w:t>
      </w:r>
      <w:r w:rsidRPr="002F547A">
        <w:rPr>
          <w:rtl/>
        </w:rPr>
        <w:t xml:space="preserve">نموذجاً بسيطاً يصور </w:t>
      </w:r>
      <w:r>
        <w:rPr>
          <w:rFonts w:hint="cs"/>
          <w:rtl/>
        </w:rPr>
        <w:t>تراتبية</w:t>
      </w:r>
      <w:r w:rsidRPr="002F547A">
        <w:rPr>
          <w:rtl/>
        </w:rPr>
        <w:t xml:space="preserve"> تدفق بيانات المستعمل في الطبقة </w:t>
      </w:r>
      <w:r>
        <w:t>2</w:t>
      </w:r>
      <w:r w:rsidRPr="002F547A">
        <w:rPr>
          <w:rtl/>
        </w:rPr>
        <w:t>.</w:t>
      </w:r>
    </w:p>
    <w:p w14:paraId="34C961E3" w14:textId="77777777" w:rsidR="005B2790" w:rsidRPr="00A074CE" w:rsidRDefault="005B2790" w:rsidP="005B2790">
      <w:pPr>
        <w:pStyle w:val="FigureNo"/>
        <w:rPr>
          <w:rtl/>
        </w:rPr>
      </w:pPr>
      <w:r w:rsidRPr="00A074CE">
        <w:rPr>
          <w:rFonts w:hint="cs"/>
          <w:rtl/>
        </w:rPr>
        <w:t xml:space="preserve">الشكل </w:t>
      </w:r>
      <w:r w:rsidRPr="00A074CE">
        <w:t>55</w:t>
      </w:r>
    </w:p>
    <w:p w14:paraId="2CBD213A" w14:textId="77777777" w:rsidR="005B2790" w:rsidRDefault="005B2790" w:rsidP="005B2790">
      <w:pPr>
        <w:pStyle w:val="FigureTitle"/>
      </w:pPr>
      <w:r w:rsidRPr="004B7127">
        <w:rPr>
          <w:rFonts w:hint="cs"/>
          <w:rtl/>
          <w:lang w:bidi="ar-SA"/>
        </w:rPr>
        <w:t>تراتبية</w:t>
      </w:r>
      <w:r w:rsidRPr="002F547A">
        <w:rPr>
          <w:rtl/>
          <w:lang w:bidi="ar-SA"/>
        </w:rPr>
        <w:t xml:space="preserve"> تدفق بيانات المستعمل في الطبقة </w:t>
      </w:r>
      <w:r>
        <w:rPr>
          <w:lang w:bidi="ar-SA"/>
        </w:rPr>
        <w:t>2</w:t>
      </w:r>
    </w:p>
    <w:p w14:paraId="6EB066CA" w14:textId="77777777" w:rsidR="005B2790" w:rsidRPr="00C22142" w:rsidRDefault="005B2790" w:rsidP="005B2790">
      <w:pPr>
        <w:pStyle w:val="Figure"/>
        <w:rPr>
          <w:lang w:val="fr-FR" w:bidi="ar-EG"/>
        </w:rPr>
      </w:pPr>
      <w:r>
        <w:rPr>
          <w:noProof/>
        </w:rPr>
        <w:drawing>
          <wp:inline distT="0" distB="0" distL="0" distR="0" wp14:anchorId="37A7A0F7" wp14:editId="34D6EE83">
            <wp:extent cx="3357245" cy="2367915"/>
            <wp:effectExtent l="0" t="0" r="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3357245" cy="2367915"/>
                    </a:xfrm>
                    <a:prstGeom prst="rect">
                      <a:avLst/>
                    </a:prstGeom>
                    <a:noFill/>
                    <a:ln>
                      <a:noFill/>
                    </a:ln>
                  </pic:spPr>
                </pic:pic>
              </a:graphicData>
            </a:graphic>
          </wp:inline>
        </w:drawing>
      </w:r>
    </w:p>
    <w:p w14:paraId="0064407C" w14:textId="77777777" w:rsidR="005B2790" w:rsidRDefault="005B2790" w:rsidP="005B2790">
      <w:pPr>
        <w:pStyle w:val="Normalaftertitle0"/>
        <w:rPr>
          <w:rtl/>
        </w:rPr>
      </w:pPr>
      <w:r w:rsidRPr="004B7127">
        <w:rPr>
          <w:rtl/>
        </w:rPr>
        <w:t xml:space="preserve">تقدم الوثائق التالية تفاصيل </w:t>
      </w:r>
      <w:r w:rsidRPr="009B71F1">
        <w:rPr>
          <w:rFonts w:hint="cs"/>
          <w:rtl/>
        </w:rPr>
        <w:t>عن</w:t>
      </w:r>
      <w:r w:rsidRPr="004B7127">
        <w:rPr>
          <w:rtl/>
        </w:rPr>
        <w:t xml:space="preserve"> الطبقات الموضحة أعلاه:</w:t>
      </w:r>
    </w:p>
    <w:p w14:paraId="210A7425" w14:textId="77777777" w:rsidR="005B2790" w:rsidRDefault="005B2790" w:rsidP="005B2790">
      <w:pPr>
        <w:pStyle w:val="enumlev1"/>
        <w:rPr>
          <w:rtl/>
        </w:rPr>
      </w:pPr>
      <w:r>
        <w:rPr>
          <w:rFonts w:hint="cs"/>
          <w:rtl/>
        </w:rPr>
        <w:t>-</w:t>
      </w:r>
      <w:r>
        <w:rPr>
          <w:rtl/>
        </w:rPr>
        <w:tab/>
      </w:r>
      <w:r w:rsidRPr="009B71F1">
        <w:rPr>
          <w:lang w:val="en-GB"/>
        </w:rPr>
        <w:t>T3.9038.321 NR</w:t>
      </w:r>
      <w:r>
        <w:rPr>
          <w:rFonts w:hint="cs"/>
          <w:rtl/>
          <w:lang w:val="en-GB"/>
        </w:rPr>
        <w:t>؛ مواصفة بروتوكول</w:t>
      </w:r>
      <w:r w:rsidRPr="009B71F1">
        <w:rPr>
          <w:rtl/>
        </w:rPr>
        <w:t xml:space="preserve"> </w:t>
      </w:r>
      <w:r w:rsidRPr="009B71F1">
        <w:rPr>
          <w:rtl/>
          <w:lang w:val="en-GB"/>
        </w:rPr>
        <w:t xml:space="preserve">التحكم في النفاذ إلى الوسائط </w:t>
      </w:r>
      <w:r>
        <w:rPr>
          <w:lang w:val="en-GB"/>
        </w:rPr>
        <w:t>(</w:t>
      </w:r>
      <w:r w:rsidRPr="009B71F1">
        <w:rPr>
          <w:lang w:val="en-GB"/>
        </w:rPr>
        <w:t>MAC</w:t>
      </w:r>
      <w:r>
        <w:rPr>
          <w:lang w:val="en-GB"/>
        </w:rPr>
        <w:t>)</w:t>
      </w:r>
    </w:p>
    <w:p w14:paraId="29167188" w14:textId="77777777" w:rsidR="005B2790" w:rsidRDefault="005B2790" w:rsidP="005B2790">
      <w:pPr>
        <w:pStyle w:val="enumlev1"/>
        <w:rPr>
          <w:rtl/>
        </w:rPr>
      </w:pPr>
      <w:r>
        <w:rPr>
          <w:rFonts w:hint="cs"/>
          <w:rtl/>
        </w:rPr>
        <w:t>-</w:t>
      </w:r>
      <w:r>
        <w:rPr>
          <w:rtl/>
        </w:rPr>
        <w:tab/>
      </w:r>
      <w:r w:rsidRPr="009B71F1">
        <w:rPr>
          <w:lang w:val="en-GB"/>
        </w:rPr>
        <w:t>T3.9038.322 NR</w:t>
      </w:r>
      <w:r>
        <w:rPr>
          <w:rFonts w:hint="cs"/>
          <w:rtl/>
          <w:lang w:val="en-GB"/>
        </w:rPr>
        <w:t>؛</w:t>
      </w:r>
      <w:r w:rsidRPr="009B71F1">
        <w:rPr>
          <w:rFonts w:hint="cs"/>
          <w:rtl/>
          <w:lang w:val="en-GB" w:bidi="ar-SA"/>
        </w:rPr>
        <w:t xml:space="preserve"> مواصفة بروتوكول</w:t>
      </w:r>
      <w:r w:rsidRPr="009B71F1">
        <w:rPr>
          <w:rtl/>
        </w:rPr>
        <w:t xml:space="preserve"> </w:t>
      </w:r>
      <w:r w:rsidRPr="009B71F1">
        <w:rPr>
          <w:rtl/>
          <w:lang w:val="en-GB" w:bidi="ar-SA"/>
        </w:rPr>
        <w:t xml:space="preserve">التحكم في الوصلة الراديوية </w:t>
      </w:r>
      <w:r>
        <w:rPr>
          <w:lang w:val="en-GB" w:bidi="ar-SA"/>
        </w:rPr>
        <w:t>(</w:t>
      </w:r>
      <w:r w:rsidRPr="009B71F1">
        <w:rPr>
          <w:lang w:val="en-GB" w:bidi="ar-SA"/>
        </w:rPr>
        <w:t>RLC</w:t>
      </w:r>
      <w:r>
        <w:rPr>
          <w:lang w:val="en-GB" w:bidi="ar-SA"/>
        </w:rPr>
        <w:t>)</w:t>
      </w:r>
    </w:p>
    <w:p w14:paraId="5D0E3836" w14:textId="77777777" w:rsidR="005B2790" w:rsidRDefault="005B2790" w:rsidP="005B2790">
      <w:pPr>
        <w:pStyle w:val="enumlev1"/>
        <w:rPr>
          <w:rtl/>
        </w:rPr>
      </w:pPr>
      <w:r>
        <w:rPr>
          <w:rFonts w:hint="cs"/>
          <w:rtl/>
        </w:rPr>
        <w:t>-</w:t>
      </w:r>
      <w:r>
        <w:rPr>
          <w:rtl/>
        </w:rPr>
        <w:tab/>
      </w:r>
      <w:r w:rsidRPr="009B71F1">
        <w:t>T3.9038.323 NR</w:t>
      </w:r>
      <w:r>
        <w:rPr>
          <w:rFonts w:hint="cs"/>
          <w:rtl/>
        </w:rPr>
        <w:t>؛</w:t>
      </w:r>
      <w:r w:rsidRPr="009B71F1">
        <w:rPr>
          <w:rFonts w:hint="cs"/>
          <w:rtl/>
          <w:lang w:val="en-GB" w:bidi="ar-SA"/>
        </w:rPr>
        <w:t xml:space="preserve"> </w:t>
      </w:r>
      <w:r w:rsidRPr="009B71F1">
        <w:rPr>
          <w:rFonts w:hint="cs"/>
          <w:rtl/>
          <w:lang w:bidi="ar-SA"/>
        </w:rPr>
        <w:t>مواصفة بروتوكول</w:t>
      </w:r>
      <w:r w:rsidRPr="009B71F1">
        <w:rPr>
          <w:rtl/>
        </w:rPr>
        <w:t xml:space="preserve"> </w:t>
      </w:r>
      <w:r w:rsidRPr="009B71F1">
        <w:rPr>
          <w:rtl/>
          <w:lang w:bidi="ar-SA"/>
        </w:rPr>
        <w:t xml:space="preserve">تقارب بيانات الرزم </w:t>
      </w:r>
      <w:r>
        <w:rPr>
          <w:lang w:bidi="ar-SA"/>
        </w:rPr>
        <w:t>(</w:t>
      </w:r>
      <w:r w:rsidRPr="009B71F1">
        <w:rPr>
          <w:lang w:bidi="ar-SA"/>
        </w:rPr>
        <w:t>PDCP</w:t>
      </w:r>
      <w:r>
        <w:rPr>
          <w:lang w:bidi="ar-SA"/>
        </w:rPr>
        <w:t>)</w:t>
      </w:r>
    </w:p>
    <w:p w14:paraId="058F463D" w14:textId="77777777" w:rsidR="005B2790" w:rsidRPr="000F1F1A" w:rsidRDefault="005B2790" w:rsidP="005B2790">
      <w:pPr>
        <w:pStyle w:val="enumlev1"/>
        <w:rPr>
          <w:spacing w:val="-4"/>
          <w:rtl/>
        </w:rPr>
      </w:pPr>
      <w:r w:rsidRPr="000F1F1A">
        <w:rPr>
          <w:rFonts w:hint="cs"/>
          <w:spacing w:val="-4"/>
          <w:rtl/>
        </w:rPr>
        <w:t>-</w:t>
      </w:r>
      <w:r w:rsidRPr="000F1F1A">
        <w:rPr>
          <w:spacing w:val="-4"/>
          <w:rtl/>
        </w:rPr>
        <w:tab/>
      </w:r>
      <w:r w:rsidRPr="000F1F1A">
        <w:rPr>
          <w:spacing w:val="-4"/>
          <w:lang w:val="en-GB"/>
        </w:rPr>
        <w:t>T3.9037.324</w:t>
      </w:r>
      <w:r w:rsidRPr="000F1F1A">
        <w:rPr>
          <w:rFonts w:hint="cs"/>
          <w:spacing w:val="-4"/>
          <w:rtl/>
          <w:lang w:val="en-GB"/>
        </w:rPr>
        <w:t xml:space="preserve"> </w:t>
      </w:r>
      <w:r w:rsidRPr="000F1F1A">
        <w:rPr>
          <w:spacing w:val="-4"/>
          <w:rtl/>
          <w:lang w:val="en-GB" w:bidi="ar"/>
        </w:rPr>
        <w:t>النفاذ الراديوي للأرض العالمي المتطور</w:t>
      </w:r>
      <w:r w:rsidRPr="000F1F1A">
        <w:rPr>
          <w:rFonts w:hint="cs"/>
          <w:spacing w:val="-4"/>
          <w:rtl/>
          <w:lang w:val="en-GB"/>
        </w:rPr>
        <w:t xml:space="preserve"> </w:t>
      </w:r>
      <w:r w:rsidRPr="000F1F1A">
        <w:rPr>
          <w:spacing w:val="-4"/>
          <w:lang w:val="en-GB"/>
        </w:rPr>
        <w:t>(E-UTRA)</w:t>
      </w:r>
      <w:r w:rsidRPr="000F1F1A">
        <w:rPr>
          <w:rFonts w:hint="cs"/>
          <w:spacing w:val="-4"/>
          <w:rtl/>
          <w:lang w:val="en-GB"/>
        </w:rPr>
        <w:t xml:space="preserve"> و</w:t>
      </w:r>
      <w:r w:rsidRPr="000F1F1A">
        <w:rPr>
          <w:spacing w:val="-4"/>
        </w:rPr>
        <w:t>NR</w:t>
      </w:r>
      <w:r w:rsidRPr="000F1F1A">
        <w:rPr>
          <w:rFonts w:hint="cs"/>
          <w:spacing w:val="-4"/>
          <w:rtl/>
        </w:rPr>
        <w:t>؛</w:t>
      </w:r>
      <w:r w:rsidRPr="000F1F1A">
        <w:rPr>
          <w:rFonts w:hint="cs"/>
          <w:spacing w:val="-4"/>
          <w:rtl/>
          <w:lang w:bidi="ar-SA"/>
        </w:rPr>
        <w:t xml:space="preserve"> مواصفة بروتوكول</w:t>
      </w:r>
      <w:r w:rsidRPr="000F1F1A">
        <w:rPr>
          <w:spacing w:val="-4"/>
          <w:rtl/>
        </w:rPr>
        <w:t xml:space="preserve"> </w:t>
      </w:r>
      <w:r w:rsidRPr="000F1F1A">
        <w:rPr>
          <w:spacing w:val="-4"/>
          <w:rtl/>
          <w:lang w:bidi="ar-SA"/>
        </w:rPr>
        <w:t xml:space="preserve">تكييف بيانات الخدمة </w:t>
      </w:r>
      <w:r w:rsidRPr="000F1F1A">
        <w:rPr>
          <w:spacing w:val="-4"/>
          <w:lang w:bidi="ar-SA"/>
        </w:rPr>
        <w:t>(SDAP)</w:t>
      </w:r>
    </w:p>
    <w:p w14:paraId="648644BC" w14:textId="77777777" w:rsidR="005B2790" w:rsidRDefault="005B2790" w:rsidP="00E65DF1">
      <w:pPr>
        <w:pStyle w:val="Heading3"/>
        <w:keepLines w:val="0"/>
        <w:rPr>
          <w:rtl/>
          <w:lang w:bidi="ar-EG"/>
        </w:rPr>
      </w:pPr>
      <w:r>
        <w:t>4.1.3</w:t>
      </w:r>
      <w:r>
        <w:tab/>
      </w:r>
      <w:r w:rsidRPr="004B7127">
        <w:rPr>
          <w:rtl/>
        </w:rPr>
        <w:t xml:space="preserve">التحكم في </w:t>
      </w:r>
      <w:r w:rsidRPr="00914280">
        <w:rPr>
          <w:rFonts w:hint="cs"/>
          <w:rtl/>
        </w:rPr>
        <w:t>ال</w:t>
      </w:r>
      <w:r w:rsidRPr="004B7127">
        <w:rPr>
          <w:rtl/>
        </w:rPr>
        <w:t>موارد الراديو</w:t>
      </w:r>
      <w:r w:rsidRPr="00914280">
        <w:rPr>
          <w:rFonts w:hint="cs"/>
          <w:rtl/>
        </w:rPr>
        <w:t>ية</w:t>
      </w:r>
      <w:r w:rsidRPr="004B7127">
        <w:rPr>
          <w:rtl/>
        </w:rPr>
        <w:t xml:space="preserve"> </w:t>
      </w:r>
      <w:r>
        <w:t>(</w:t>
      </w:r>
      <w:r w:rsidRPr="004B7127">
        <w:rPr>
          <w:lang w:bidi="ar-EG"/>
        </w:rPr>
        <w:t>RRC</w:t>
      </w:r>
      <w:r>
        <w:rPr>
          <w:lang w:bidi="ar-EG"/>
        </w:rPr>
        <w:t>)</w:t>
      </w:r>
    </w:p>
    <w:p w14:paraId="0E07D171" w14:textId="4E0ECFF9" w:rsidR="005B2790" w:rsidRDefault="005B2790" w:rsidP="00ED08CD">
      <w:pPr>
        <w:keepNext/>
        <w:spacing w:line="168" w:lineRule="auto"/>
        <w:rPr>
          <w:rtl/>
        </w:rPr>
      </w:pPr>
      <w:r>
        <w:rPr>
          <w:rFonts w:hint="cs"/>
          <w:rtl/>
        </w:rPr>
        <w:t xml:space="preserve">ترد </w:t>
      </w:r>
      <w:r w:rsidRPr="004B7127">
        <w:rPr>
          <w:rtl/>
        </w:rPr>
        <w:t xml:space="preserve">فيما يلي نظرة عامة على وظائف وخدمات التحكم في </w:t>
      </w:r>
      <w:r w:rsidRPr="00914280">
        <w:rPr>
          <w:rFonts w:hint="cs"/>
          <w:rtl/>
        </w:rPr>
        <w:t>ال</w:t>
      </w:r>
      <w:r w:rsidRPr="004B7127">
        <w:rPr>
          <w:rtl/>
        </w:rPr>
        <w:t>موارد الراديو</w:t>
      </w:r>
      <w:r w:rsidRPr="00914280">
        <w:rPr>
          <w:rFonts w:hint="cs"/>
          <w:rtl/>
        </w:rPr>
        <w:t>ية</w:t>
      </w:r>
      <w:r w:rsidRPr="004B7127">
        <w:rPr>
          <w:rtl/>
        </w:rPr>
        <w:t xml:space="preserve"> </w:t>
      </w:r>
      <w:r>
        <w:t>(</w:t>
      </w:r>
      <w:r w:rsidRPr="004B7127">
        <w:t>RRC</w:t>
      </w:r>
      <w:r>
        <w:t>)</w:t>
      </w:r>
      <w:r w:rsidRPr="004B7127">
        <w:rPr>
          <w:rtl/>
        </w:rPr>
        <w:t>:</w:t>
      </w:r>
    </w:p>
    <w:p w14:paraId="5CFA9A2A" w14:textId="77777777" w:rsidR="005B2790" w:rsidRDefault="005B2790" w:rsidP="005B2790">
      <w:pPr>
        <w:pStyle w:val="enumlev1"/>
        <w:rPr>
          <w:rtl/>
        </w:rPr>
      </w:pPr>
      <w:r>
        <w:rPr>
          <w:rFonts w:hint="cs"/>
          <w:rtl/>
        </w:rPr>
        <w:t>-</w:t>
      </w:r>
      <w:r>
        <w:rPr>
          <w:rtl/>
        </w:rPr>
        <w:tab/>
      </w:r>
      <w:r w:rsidRPr="00914280">
        <w:rPr>
          <w:rtl/>
          <w:lang w:bidi="ar-SA"/>
        </w:rPr>
        <w:t xml:space="preserve">إرسال </w:t>
      </w:r>
      <w:r w:rsidRPr="00F71A6B">
        <w:rPr>
          <w:rFonts w:hint="cs"/>
          <w:rtl/>
          <w:lang w:bidi="ar-SA"/>
        </w:rPr>
        <w:t>الاستدعاء</w:t>
      </w:r>
      <w:r w:rsidRPr="00914280">
        <w:rPr>
          <w:rtl/>
          <w:lang w:bidi="ar-SA"/>
        </w:rPr>
        <w:t xml:space="preserve">، الذي </w:t>
      </w:r>
      <w:r w:rsidRPr="00F71A6B">
        <w:rPr>
          <w:rFonts w:hint="cs"/>
          <w:rtl/>
          <w:lang w:bidi="ar-SA"/>
        </w:rPr>
        <w:t>تبادر به</w:t>
      </w:r>
      <w:r w:rsidRPr="00914280">
        <w:rPr>
          <w:rtl/>
          <w:lang w:bidi="ar-SA"/>
        </w:rPr>
        <w:t xml:space="preserve"> الشبكة الأساسية أو</w:t>
      </w:r>
      <w:r w:rsidRPr="00F71A6B">
        <w:rPr>
          <w:rFonts w:hint="cs"/>
          <w:rtl/>
          <w:lang w:bidi="ar-SA"/>
        </w:rPr>
        <w:t xml:space="preserve"> </w:t>
      </w:r>
      <w:r>
        <w:rPr>
          <w:rFonts w:hint="cs"/>
          <w:rtl/>
          <w:lang w:bidi="ar-SA"/>
        </w:rPr>
        <w:t xml:space="preserve">شبكة النفاذ العشوائي </w:t>
      </w:r>
      <w:r>
        <w:rPr>
          <w:lang w:bidi="ar-SA"/>
        </w:rPr>
        <w:t>(</w:t>
      </w:r>
      <w:r>
        <w:rPr>
          <w:rFonts w:hint="cs"/>
          <w:lang w:bidi="ar-SA"/>
        </w:rPr>
        <w:t>RAN</w:t>
      </w:r>
      <w:r>
        <w:rPr>
          <w:lang w:bidi="ar-SA"/>
        </w:rPr>
        <w:t>)</w:t>
      </w:r>
      <w:r w:rsidRPr="00914280">
        <w:rPr>
          <w:rtl/>
          <w:lang w:bidi="ar-SA"/>
        </w:rPr>
        <w:t>.</w:t>
      </w:r>
    </w:p>
    <w:p w14:paraId="14F92D5A" w14:textId="77777777" w:rsidR="005B2790" w:rsidRDefault="005B2790" w:rsidP="005B2790">
      <w:pPr>
        <w:pStyle w:val="enumlev1"/>
        <w:rPr>
          <w:rtl/>
        </w:rPr>
      </w:pPr>
      <w:r>
        <w:rPr>
          <w:rFonts w:hint="cs"/>
          <w:rtl/>
        </w:rPr>
        <w:t>-</w:t>
      </w:r>
      <w:r>
        <w:rPr>
          <w:rtl/>
        </w:rPr>
        <w:tab/>
      </w:r>
      <w:r w:rsidRPr="00914280">
        <w:rPr>
          <w:rtl/>
          <w:lang w:bidi="ar-SA"/>
        </w:rPr>
        <w:t>إرسال معلومات النظام</w:t>
      </w:r>
      <w:r w:rsidRPr="00914280">
        <w:rPr>
          <w:rFonts w:hint="cs"/>
          <w:rtl/>
          <w:lang w:bidi="ar-SA"/>
        </w:rPr>
        <w:t xml:space="preserve"> إلى جميع المقاصد</w:t>
      </w:r>
      <w:r w:rsidRPr="00914280">
        <w:rPr>
          <w:rtl/>
          <w:lang w:bidi="ar-SA"/>
        </w:rPr>
        <w:t>.</w:t>
      </w:r>
    </w:p>
    <w:p w14:paraId="364DA558" w14:textId="77777777" w:rsidR="005B2790" w:rsidRDefault="005B2790" w:rsidP="005B2790">
      <w:pPr>
        <w:pStyle w:val="enumlev1"/>
        <w:rPr>
          <w:rtl/>
        </w:rPr>
      </w:pPr>
      <w:r>
        <w:rPr>
          <w:rFonts w:hint="cs"/>
          <w:rtl/>
        </w:rPr>
        <w:t>-</w:t>
      </w:r>
      <w:r>
        <w:rPr>
          <w:rtl/>
        </w:rPr>
        <w:tab/>
      </w:r>
      <w:r w:rsidRPr="00914280">
        <w:rPr>
          <w:rtl/>
          <w:lang w:bidi="ar-SA"/>
        </w:rPr>
        <w:t>وظائف الأمن بما في ذلك إنشاء مفاتيح الأمن وصيانتها.</w:t>
      </w:r>
    </w:p>
    <w:p w14:paraId="5BCCFE07" w14:textId="77777777" w:rsidR="005B2790" w:rsidRDefault="005B2790" w:rsidP="005B2790">
      <w:pPr>
        <w:pStyle w:val="enumlev1"/>
        <w:rPr>
          <w:rtl/>
        </w:rPr>
      </w:pPr>
      <w:r>
        <w:rPr>
          <w:rFonts w:hint="cs"/>
          <w:rtl/>
        </w:rPr>
        <w:t>-</w:t>
      </w:r>
      <w:r>
        <w:rPr>
          <w:rtl/>
        </w:rPr>
        <w:tab/>
      </w:r>
      <w:r w:rsidRPr="00914280">
        <w:rPr>
          <w:rtl/>
          <w:lang w:bidi="ar-SA"/>
        </w:rPr>
        <w:t xml:space="preserve">إنشاء </w:t>
      </w:r>
      <w:r w:rsidRPr="008859D1">
        <w:rPr>
          <w:rFonts w:hint="cs"/>
          <w:rtl/>
          <w:lang w:bidi="ar-SA"/>
        </w:rPr>
        <w:t>توصيل</w:t>
      </w:r>
      <w:r w:rsidRPr="00914280">
        <w:rPr>
          <w:rtl/>
          <w:lang w:bidi="ar-SA"/>
        </w:rPr>
        <w:t xml:space="preserve"> </w:t>
      </w:r>
      <w:r w:rsidRPr="004B7127">
        <w:rPr>
          <w:rtl/>
          <w:lang w:bidi="ar-SA"/>
        </w:rPr>
        <w:t xml:space="preserve">التحكم في </w:t>
      </w:r>
      <w:r w:rsidRPr="008859D1">
        <w:rPr>
          <w:rFonts w:hint="cs"/>
          <w:rtl/>
          <w:lang w:bidi="ar-SA"/>
        </w:rPr>
        <w:t>ال</w:t>
      </w:r>
      <w:r w:rsidRPr="004B7127">
        <w:rPr>
          <w:rtl/>
          <w:lang w:bidi="ar-SA"/>
        </w:rPr>
        <w:t>موارد الراديو</w:t>
      </w:r>
      <w:r w:rsidRPr="008859D1">
        <w:rPr>
          <w:rFonts w:hint="cs"/>
          <w:rtl/>
          <w:lang w:bidi="ar-SA"/>
        </w:rPr>
        <w:t>ية</w:t>
      </w:r>
      <w:r w:rsidRPr="004B7127">
        <w:rPr>
          <w:rtl/>
          <w:lang w:bidi="ar-SA"/>
        </w:rPr>
        <w:t xml:space="preserve"> </w:t>
      </w:r>
      <w:r>
        <w:rPr>
          <w:lang w:bidi="ar-SA"/>
        </w:rPr>
        <w:t>(</w:t>
      </w:r>
      <w:r w:rsidRPr="004B7127">
        <w:t>RRC</w:t>
      </w:r>
      <w:r>
        <w:t>)</w:t>
      </w:r>
      <w:r w:rsidRPr="008859D1">
        <w:rPr>
          <w:rFonts w:hint="cs"/>
          <w:rtl/>
          <w:lang w:bidi="ar-SA"/>
        </w:rPr>
        <w:t xml:space="preserve"> </w:t>
      </w:r>
      <w:r w:rsidRPr="00914280">
        <w:rPr>
          <w:rtl/>
          <w:lang w:bidi="ar-SA"/>
        </w:rPr>
        <w:t>وصيانته وإطلاق</w:t>
      </w:r>
      <w:r>
        <w:rPr>
          <w:rFonts w:hint="cs"/>
          <w:rtl/>
          <w:lang w:bidi="ar-SA"/>
        </w:rPr>
        <w:t>ه</w:t>
      </w:r>
      <w:r w:rsidRPr="00914280">
        <w:rPr>
          <w:rtl/>
          <w:lang w:bidi="ar-SA"/>
        </w:rPr>
        <w:t xml:space="preserve"> بين</w:t>
      </w:r>
      <w:r w:rsidRPr="008859D1">
        <w:rPr>
          <w:rFonts w:hint="cs"/>
          <w:rtl/>
          <w:lang w:bidi="ar-SA"/>
        </w:rPr>
        <w:t xml:space="preserve"> معدات المستعمل</w:t>
      </w:r>
      <w:r w:rsidRPr="00914280">
        <w:rPr>
          <w:rtl/>
          <w:lang w:bidi="ar-SA"/>
        </w:rPr>
        <w:t xml:space="preserve"> </w:t>
      </w:r>
      <w:r>
        <w:rPr>
          <w:lang w:bidi="ar-SA"/>
        </w:rPr>
        <w:t>(</w:t>
      </w:r>
      <w:r w:rsidRPr="00914280">
        <w:t>UE</w:t>
      </w:r>
      <w:r>
        <w:t>)</w:t>
      </w:r>
      <w:r w:rsidRPr="00914280">
        <w:rPr>
          <w:rtl/>
          <w:lang w:bidi="ar-SA"/>
        </w:rPr>
        <w:t xml:space="preserve"> و</w:t>
      </w:r>
      <w:r>
        <w:rPr>
          <w:rFonts w:hint="cs"/>
          <w:rtl/>
          <w:lang w:bidi="ar-SA"/>
        </w:rPr>
        <w:t xml:space="preserve">شبكة النفاذ العشوائي </w:t>
      </w:r>
      <w:r>
        <w:rPr>
          <w:lang w:bidi="ar-SA"/>
        </w:rPr>
        <w:t>(</w:t>
      </w:r>
      <w:r>
        <w:rPr>
          <w:rFonts w:hint="cs"/>
          <w:lang w:bidi="ar-SA"/>
        </w:rPr>
        <w:t>RAN</w:t>
      </w:r>
      <w:r>
        <w:rPr>
          <w:lang w:bidi="ar-SA"/>
        </w:rPr>
        <w:t>)</w:t>
      </w:r>
      <w:r w:rsidRPr="00914280">
        <w:rPr>
          <w:rtl/>
          <w:lang w:bidi="ar-SA"/>
        </w:rPr>
        <w:t xml:space="preserve"> </w:t>
      </w:r>
      <w:r w:rsidRPr="008859D1">
        <w:rPr>
          <w:rFonts w:hint="cs"/>
          <w:rtl/>
          <w:lang w:bidi="ar-SA"/>
        </w:rPr>
        <w:t>وهو</w:t>
      </w:r>
      <w:r w:rsidRPr="00914280">
        <w:rPr>
          <w:rtl/>
          <w:lang w:bidi="ar-SA"/>
        </w:rPr>
        <w:t xml:space="preserve"> يشمل</w:t>
      </w:r>
      <w:r w:rsidRPr="008859D1">
        <w:rPr>
          <w:rtl/>
          <w:lang w:bidi="ar-SA"/>
        </w:rPr>
        <w:t xml:space="preserve"> </w:t>
      </w:r>
      <w:r w:rsidRPr="008859D1">
        <w:rPr>
          <w:rtl/>
        </w:rPr>
        <w:t xml:space="preserve">تجميع </w:t>
      </w:r>
      <w:r w:rsidRPr="008859D1">
        <w:rPr>
          <w:rFonts w:hint="cs"/>
          <w:rtl/>
        </w:rPr>
        <w:t>ال</w:t>
      </w:r>
      <w:r w:rsidRPr="008859D1">
        <w:rPr>
          <w:rtl/>
        </w:rPr>
        <w:t>موج</w:t>
      </w:r>
      <w:r w:rsidRPr="008859D1">
        <w:rPr>
          <w:rFonts w:hint="cs"/>
          <w:rtl/>
        </w:rPr>
        <w:t>ات</w:t>
      </w:r>
      <w:r w:rsidRPr="008859D1">
        <w:rPr>
          <w:rtl/>
        </w:rPr>
        <w:t xml:space="preserve"> الحاملة</w:t>
      </w:r>
      <w:r w:rsidRPr="00914280">
        <w:rPr>
          <w:rtl/>
          <w:lang w:bidi="ar-SA"/>
        </w:rPr>
        <w:t xml:space="preserve"> </w:t>
      </w:r>
      <w:r>
        <w:rPr>
          <w:lang w:bidi="ar-SA"/>
        </w:rPr>
        <w:t>(</w:t>
      </w:r>
      <w:r w:rsidRPr="00914280">
        <w:t>CA</w:t>
      </w:r>
      <w:r>
        <w:t>)</w:t>
      </w:r>
      <w:r w:rsidRPr="00914280">
        <w:rPr>
          <w:rtl/>
          <w:lang w:bidi="ar-SA"/>
        </w:rPr>
        <w:t xml:space="preserve"> والتوصيل</w:t>
      </w:r>
      <w:r w:rsidRPr="008859D1">
        <w:rPr>
          <w:rFonts w:hint="cs"/>
          <w:rtl/>
          <w:lang w:bidi="ar-SA"/>
        </w:rPr>
        <w:t>ية</w:t>
      </w:r>
      <w:r w:rsidRPr="00914280">
        <w:rPr>
          <w:rtl/>
          <w:lang w:bidi="ar-SA"/>
        </w:rPr>
        <w:t xml:space="preserve"> المزدوج</w:t>
      </w:r>
      <w:r w:rsidRPr="008859D1">
        <w:rPr>
          <w:rFonts w:hint="cs"/>
          <w:rtl/>
          <w:lang w:bidi="ar-SA"/>
        </w:rPr>
        <w:t>ة</w:t>
      </w:r>
      <w:r w:rsidRPr="00914280">
        <w:rPr>
          <w:rtl/>
          <w:lang w:bidi="ar-SA"/>
        </w:rPr>
        <w:t>.</w:t>
      </w:r>
    </w:p>
    <w:p w14:paraId="623A434F" w14:textId="77777777" w:rsidR="005B2790" w:rsidRDefault="005B2790" w:rsidP="005B2790">
      <w:pPr>
        <w:pStyle w:val="enumlev1"/>
        <w:rPr>
          <w:rtl/>
        </w:rPr>
      </w:pPr>
      <w:r>
        <w:rPr>
          <w:rFonts w:hint="cs"/>
          <w:rtl/>
        </w:rPr>
        <w:t>-</w:t>
      </w:r>
      <w:r>
        <w:rPr>
          <w:rtl/>
        </w:rPr>
        <w:tab/>
      </w:r>
      <w:r w:rsidRPr="00914280">
        <w:rPr>
          <w:rtl/>
          <w:lang w:bidi="ar-SA"/>
        </w:rPr>
        <w:t xml:space="preserve">إنشاء وصيانة </w:t>
      </w:r>
      <w:r w:rsidRPr="00515451">
        <w:rPr>
          <w:rFonts w:hint="cs"/>
          <w:rtl/>
          <w:lang w:bidi="ar-SA"/>
        </w:rPr>
        <w:t>وتشكيل</w:t>
      </w:r>
      <w:r w:rsidRPr="00914280">
        <w:rPr>
          <w:rtl/>
          <w:lang w:bidi="ar-SA"/>
        </w:rPr>
        <w:t xml:space="preserve"> وإطلاق</w:t>
      </w:r>
      <w:r w:rsidRPr="00515451">
        <w:rPr>
          <w:rtl/>
          <w:lang w:bidi="ar-SA"/>
        </w:rPr>
        <w:t xml:space="preserve"> </w:t>
      </w:r>
      <w:r w:rsidRPr="00914280">
        <w:rPr>
          <w:rtl/>
        </w:rPr>
        <w:t>حم</w:t>
      </w:r>
      <w:r w:rsidRPr="00914280">
        <w:rPr>
          <w:rFonts w:hint="cs"/>
          <w:rtl/>
        </w:rPr>
        <w:t>ا</w:t>
      </w:r>
      <w:r w:rsidRPr="00914280">
        <w:rPr>
          <w:rtl/>
        </w:rPr>
        <w:t>ل</w:t>
      </w:r>
      <w:r w:rsidRPr="00914280">
        <w:rPr>
          <w:rFonts w:hint="cs"/>
          <w:rtl/>
        </w:rPr>
        <w:t>ة التشوير</w:t>
      </w:r>
      <w:r w:rsidRPr="00914280">
        <w:rPr>
          <w:rtl/>
        </w:rPr>
        <w:t xml:space="preserve"> الراديو</w:t>
      </w:r>
      <w:r w:rsidRPr="00914280">
        <w:rPr>
          <w:rFonts w:hint="cs"/>
          <w:rtl/>
        </w:rPr>
        <w:t>ية</w:t>
      </w:r>
      <w:r w:rsidRPr="00914280">
        <w:rPr>
          <w:rtl/>
          <w:lang w:bidi="ar-SA"/>
        </w:rPr>
        <w:t xml:space="preserve"> </w:t>
      </w:r>
      <w:r>
        <w:rPr>
          <w:lang w:bidi="ar-SA"/>
        </w:rPr>
        <w:t>(</w:t>
      </w:r>
      <w:r w:rsidRPr="00914280">
        <w:t>SRB</w:t>
      </w:r>
      <w:r>
        <w:t>)</w:t>
      </w:r>
      <w:r w:rsidRPr="00914280">
        <w:rPr>
          <w:rtl/>
          <w:lang w:bidi="ar-SA"/>
        </w:rPr>
        <w:t xml:space="preserve"> والحمالة الراديوية </w:t>
      </w:r>
      <w:r w:rsidRPr="00914280">
        <w:rPr>
          <w:rFonts w:hint="cs"/>
          <w:rtl/>
          <w:lang w:bidi="ar-SA"/>
        </w:rPr>
        <w:t>ل</w:t>
      </w:r>
      <w:r w:rsidRPr="00914280">
        <w:rPr>
          <w:rtl/>
          <w:lang w:bidi="ar-SA"/>
        </w:rPr>
        <w:t>لبيانات</w:t>
      </w:r>
      <w:r w:rsidRPr="00515451">
        <w:rPr>
          <w:rFonts w:hint="cs"/>
          <w:rtl/>
          <w:lang w:bidi="ar-SA"/>
        </w:rPr>
        <w:t xml:space="preserve"> </w:t>
      </w:r>
      <w:r>
        <w:rPr>
          <w:lang w:bidi="ar-SA"/>
        </w:rPr>
        <w:t>(</w:t>
      </w:r>
      <w:r w:rsidRPr="00914280">
        <w:t>DRB</w:t>
      </w:r>
      <w:r>
        <w:rPr>
          <w:lang w:bidi="ar-SA"/>
        </w:rPr>
        <w:t>)</w:t>
      </w:r>
      <w:r w:rsidRPr="00914280">
        <w:rPr>
          <w:rtl/>
          <w:lang w:bidi="ar-SA"/>
        </w:rPr>
        <w:t>.</w:t>
      </w:r>
    </w:p>
    <w:p w14:paraId="703515B2" w14:textId="77777777" w:rsidR="005B2790" w:rsidRDefault="005B2790" w:rsidP="005B2790">
      <w:pPr>
        <w:pStyle w:val="enumlev1"/>
        <w:rPr>
          <w:rtl/>
        </w:rPr>
      </w:pPr>
      <w:r>
        <w:rPr>
          <w:rFonts w:hint="cs"/>
          <w:rtl/>
        </w:rPr>
        <w:t>-</w:t>
      </w:r>
      <w:r>
        <w:rPr>
          <w:rtl/>
        </w:rPr>
        <w:tab/>
      </w:r>
      <w:r w:rsidRPr="00914280">
        <w:rPr>
          <w:rtl/>
          <w:lang w:bidi="ar-SA"/>
        </w:rPr>
        <w:t xml:space="preserve">وظائف </w:t>
      </w:r>
      <w:r w:rsidRPr="00515451">
        <w:rPr>
          <w:rFonts w:hint="cs"/>
          <w:rtl/>
          <w:lang w:bidi="ar-SA"/>
        </w:rPr>
        <w:t>تعطل</w:t>
      </w:r>
      <w:r w:rsidRPr="00914280">
        <w:rPr>
          <w:rtl/>
          <w:lang w:bidi="ar-SA"/>
        </w:rPr>
        <w:t xml:space="preserve"> </w:t>
      </w:r>
      <w:r w:rsidRPr="00515451">
        <w:rPr>
          <w:rtl/>
          <w:lang w:bidi="ar-SA"/>
        </w:rPr>
        <w:t xml:space="preserve">الوصلة الراديوية </w:t>
      </w:r>
      <w:r w:rsidRPr="00914280">
        <w:rPr>
          <w:rtl/>
          <w:lang w:bidi="ar-SA"/>
        </w:rPr>
        <w:t>التي تشمل إجراءات الكشف والاستعادة.</w:t>
      </w:r>
    </w:p>
    <w:p w14:paraId="3F8E525D" w14:textId="77777777" w:rsidR="005B2790" w:rsidRDefault="005B2790" w:rsidP="005B2790">
      <w:pPr>
        <w:pStyle w:val="enumlev1"/>
        <w:rPr>
          <w:rtl/>
        </w:rPr>
      </w:pPr>
      <w:r>
        <w:rPr>
          <w:rFonts w:hint="cs"/>
          <w:rtl/>
        </w:rPr>
        <w:t>-</w:t>
      </w:r>
      <w:r>
        <w:rPr>
          <w:rtl/>
        </w:rPr>
        <w:tab/>
      </w:r>
      <w:r w:rsidRPr="00914280">
        <w:rPr>
          <w:rtl/>
          <w:lang w:bidi="ar-SA"/>
        </w:rPr>
        <w:t>الوظائف المتعلقة بالتنقل</w:t>
      </w:r>
      <w:r w:rsidRPr="00515451">
        <w:rPr>
          <w:rFonts w:hint="cs"/>
          <w:rtl/>
          <w:lang w:bidi="ar-SA"/>
        </w:rPr>
        <w:t>ية</w:t>
      </w:r>
      <w:r w:rsidRPr="00914280">
        <w:rPr>
          <w:rtl/>
          <w:lang w:bidi="ar-SA"/>
        </w:rPr>
        <w:t>، بما في ذلك إجراءات التسليم وإجراءات اختيار الخلايا.</w:t>
      </w:r>
    </w:p>
    <w:p w14:paraId="51FA87A3" w14:textId="77777777" w:rsidR="005B2790" w:rsidRDefault="005B2790" w:rsidP="005B2790">
      <w:pPr>
        <w:pStyle w:val="enumlev1"/>
        <w:rPr>
          <w:rtl/>
        </w:rPr>
      </w:pPr>
      <w:r>
        <w:rPr>
          <w:rFonts w:hint="cs"/>
          <w:rtl/>
        </w:rPr>
        <w:lastRenderedPageBreak/>
        <w:t>-</w:t>
      </w:r>
      <w:r>
        <w:rPr>
          <w:rtl/>
        </w:rPr>
        <w:tab/>
      </w:r>
      <w:r w:rsidRPr="00914280">
        <w:rPr>
          <w:rtl/>
          <w:lang w:bidi="ar-SA"/>
        </w:rPr>
        <w:t xml:space="preserve">صيانة قياسات معدات المستعمل وإبلاغ </w:t>
      </w:r>
      <w:r>
        <w:rPr>
          <w:rFonts w:hint="cs"/>
          <w:rtl/>
          <w:lang w:bidi="ar-SA"/>
        </w:rPr>
        <w:t xml:space="preserve">شبكة النفاذ العشوائي </w:t>
      </w:r>
      <w:r>
        <w:rPr>
          <w:lang w:bidi="ar-SA"/>
        </w:rPr>
        <w:t>(</w:t>
      </w:r>
      <w:r>
        <w:rPr>
          <w:rFonts w:hint="cs"/>
          <w:lang w:bidi="ar-SA"/>
        </w:rPr>
        <w:t>RAN</w:t>
      </w:r>
      <w:r>
        <w:rPr>
          <w:lang w:bidi="ar-SA"/>
        </w:rPr>
        <w:t>)</w:t>
      </w:r>
      <w:r w:rsidRPr="00914280">
        <w:rPr>
          <w:rtl/>
          <w:lang w:bidi="ar-SA"/>
        </w:rPr>
        <w:t xml:space="preserve"> بهذه القياسات.</w:t>
      </w:r>
    </w:p>
    <w:p w14:paraId="1332477E" w14:textId="77777777" w:rsidR="005B2790" w:rsidRDefault="005B2790" w:rsidP="005B2790">
      <w:pPr>
        <w:pStyle w:val="enumlev1"/>
        <w:rPr>
          <w:rtl/>
        </w:rPr>
      </w:pPr>
      <w:r>
        <w:rPr>
          <w:rFonts w:hint="cs"/>
          <w:rtl/>
        </w:rPr>
        <w:t>-</w:t>
      </w:r>
      <w:r>
        <w:rPr>
          <w:rtl/>
        </w:rPr>
        <w:tab/>
      </w:r>
      <w:r w:rsidRPr="00914280">
        <w:rPr>
          <w:rtl/>
          <w:lang w:bidi="ar-SA"/>
        </w:rPr>
        <w:t xml:space="preserve">إجراءات إدارة </w:t>
      </w:r>
      <w:r w:rsidRPr="00914280">
        <w:rPr>
          <w:rFonts w:hint="cs"/>
          <w:rtl/>
          <w:lang w:bidi="ar-SA"/>
        </w:rPr>
        <w:t>جودة</w:t>
      </w:r>
      <w:r w:rsidRPr="00914280">
        <w:rPr>
          <w:rtl/>
          <w:lang w:bidi="ar-SA"/>
        </w:rPr>
        <w:t xml:space="preserve"> الخدمة </w:t>
      </w:r>
      <w:r w:rsidRPr="00914280">
        <w:t>(QoS)</w:t>
      </w:r>
      <w:r w:rsidRPr="00914280">
        <w:rPr>
          <w:rtl/>
          <w:lang w:bidi="ar-SA"/>
        </w:rPr>
        <w:t>.</w:t>
      </w:r>
    </w:p>
    <w:p w14:paraId="0AED66FF" w14:textId="77777777" w:rsidR="005B2790" w:rsidRDefault="005B2790" w:rsidP="005B2790">
      <w:pPr>
        <w:pStyle w:val="enumlev1"/>
        <w:rPr>
          <w:rtl/>
        </w:rPr>
      </w:pPr>
      <w:r>
        <w:rPr>
          <w:rFonts w:hint="cs"/>
          <w:rtl/>
        </w:rPr>
        <w:t>-</w:t>
      </w:r>
      <w:r>
        <w:rPr>
          <w:rtl/>
        </w:rPr>
        <w:tab/>
      </w:r>
      <w:r w:rsidRPr="00914280">
        <w:rPr>
          <w:rtl/>
          <w:lang w:bidi="ar-SA"/>
        </w:rPr>
        <w:t xml:space="preserve">نقل رسائل </w:t>
      </w:r>
      <w:r w:rsidRPr="00CA79B7">
        <w:rPr>
          <w:rFonts w:hint="cs"/>
          <w:rtl/>
          <w:lang w:bidi="ar-SA"/>
        </w:rPr>
        <w:t>ال</w:t>
      </w:r>
      <w:r w:rsidRPr="00CA79B7">
        <w:rPr>
          <w:rtl/>
          <w:lang w:bidi="ar-SA"/>
        </w:rPr>
        <w:t xml:space="preserve">طبقة </w:t>
      </w:r>
      <w:r w:rsidRPr="00CA79B7">
        <w:rPr>
          <w:rFonts w:hint="cs"/>
          <w:rtl/>
          <w:lang w:bidi="ar-SA"/>
        </w:rPr>
        <w:t>المغايرة لطبقة</w:t>
      </w:r>
      <w:r w:rsidRPr="00CA79B7">
        <w:rPr>
          <w:rtl/>
          <w:lang w:bidi="ar-SA"/>
        </w:rPr>
        <w:t xml:space="preserve"> النفاذ </w:t>
      </w:r>
      <w:r>
        <w:rPr>
          <w:lang w:bidi="ar-SA"/>
        </w:rPr>
        <w:t>(</w:t>
      </w:r>
      <w:r w:rsidRPr="00CA79B7">
        <w:t>NAS</w:t>
      </w:r>
      <w:r>
        <w:t>)</w:t>
      </w:r>
      <w:r w:rsidRPr="00914280">
        <w:rPr>
          <w:rtl/>
          <w:lang w:bidi="ar-SA"/>
        </w:rPr>
        <w:t>.</w:t>
      </w:r>
    </w:p>
    <w:p w14:paraId="5094FD48" w14:textId="77777777" w:rsidR="005B2790" w:rsidRDefault="005B2790" w:rsidP="005B2790">
      <w:pPr>
        <w:keepNext/>
        <w:keepLines/>
      </w:pPr>
      <w:r>
        <w:rPr>
          <w:rFonts w:hint="cs"/>
          <w:rtl/>
        </w:rPr>
        <w:t xml:space="preserve">وفيما يلي </w:t>
      </w:r>
      <w:r w:rsidRPr="00914280">
        <w:rPr>
          <w:rtl/>
        </w:rPr>
        <w:t xml:space="preserve">حالات البروتوكول التي يدعمها </w:t>
      </w:r>
      <w:r w:rsidRPr="004B7127">
        <w:rPr>
          <w:rtl/>
        </w:rPr>
        <w:t xml:space="preserve">التحكم في </w:t>
      </w:r>
      <w:r w:rsidRPr="00CA79B7">
        <w:rPr>
          <w:rFonts w:hint="cs"/>
          <w:rtl/>
        </w:rPr>
        <w:t>ال</w:t>
      </w:r>
      <w:r w:rsidRPr="004B7127">
        <w:rPr>
          <w:rtl/>
        </w:rPr>
        <w:t>موارد الراديو</w:t>
      </w:r>
      <w:r w:rsidRPr="00CA79B7">
        <w:rPr>
          <w:rFonts w:hint="cs"/>
          <w:rtl/>
        </w:rPr>
        <w:t>ية</w:t>
      </w:r>
      <w:r w:rsidRPr="004B7127">
        <w:rPr>
          <w:rtl/>
        </w:rPr>
        <w:t xml:space="preserve"> </w:t>
      </w:r>
      <w:r>
        <w:t>(</w:t>
      </w:r>
      <w:r w:rsidRPr="004B7127">
        <w:t>RRC</w:t>
      </w:r>
      <w:r>
        <w:t>)</w:t>
      </w:r>
      <w:r w:rsidRPr="00914280">
        <w:rPr>
          <w:rtl/>
        </w:rPr>
        <w:t>:</w:t>
      </w:r>
    </w:p>
    <w:p w14:paraId="7EC59948" w14:textId="77777777" w:rsidR="005B2790" w:rsidRDefault="005B2790" w:rsidP="005B2790">
      <w:pPr>
        <w:pStyle w:val="enumlev1"/>
        <w:keepNext/>
        <w:keepLines/>
        <w:rPr>
          <w:rtl/>
        </w:rPr>
      </w:pPr>
      <w:r>
        <w:rPr>
          <w:rFonts w:hint="cs"/>
          <w:rtl/>
        </w:rPr>
        <w:t>-</w:t>
      </w:r>
      <w:r>
        <w:rPr>
          <w:rtl/>
        </w:rPr>
        <w:tab/>
      </w:r>
      <w:r w:rsidRPr="00CA79B7">
        <w:rPr>
          <w:rtl/>
          <w:lang w:bidi="ar-SA"/>
        </w:rPr>
        <w:t>التحك</w:t>
      </w:r>
      <w:r w:rsidRPr="00CA79B7">
        <w:rPr>
          <w:rFonts w:hint="cs"/>
          <w:rtl/>
          <w:lang w:bidi="ar-SA"/>
        </w:rPr>
        <w:t>م</w:t>
      </w:r>
      <w:r>
        <w:rPr>
          <w:rFonts w:hint="cs"/>
          <w:rtl/>
          <w:lang w:bidi="ar-SA"/>
        </w:rPr>
        <w:t xml:space="preserve"> </w:t>
      </w:r>
      <w:r w:rsidRPr="00CA79B7">
        <w:rPr>
          <w:rFonts w:hint="cs"/>
          <w:rtl/>
          <w:lang w:bidi="ar-SA"/>
        </w:rPr>
        <w:t xml:space="preserve">بأسلوب الراحة </w:t>
      </w:r>
      <w:r w:rsidRPr="00CA79B7">
        <w:rPr>
          <w:rtl/>
          <w:lang w:bidi="ar-SA"/>
        </w:rPr>
        <w:t xml:space="preserve">في </w:t>
      </w:r>
      <w:r w:rsidRPr="00CA79B7">
        <w:rPr>
          <w:rFonts w:hint="cs"/>
          <w:rtl/>
          <w:lang w:bidi="ar-SA"/>
        </w:rPr>
        <w:t>ال</w:t>
      </w:r>
      <w:r w:rsidRPr="00CA79B7">
        <w:rPr>
          <w:rtl/>
          <w:lang w:bidi="ar-SA"/>
        </w:rPr>
        <w:t>موارد الراديو</w:t>
      </w:r>
      <w:r w:rsidRPr="00CA79B7">
        <w:rPr>
          <w:rFonts w:hint="cs"/>
          <w:rtl/>
          <w:lang w:bidi="ar-SA"/>
        </w:rPr>
        <w:t xml:space="preserve">ية </w:t>
      </w:r>
      <w:r>
        <w:rPr>
          <w:lang w:bidi="ar-SA"/>
        </w:rPr>
        <w:t>(</w:t>
      </w:r>
      <w:r w:rsidRPr="00CA79B7">
        <w:rPr>
          <w:lang w:val="en-GB"/>
        </w:rPr>
        <w:t>RRC IDLE</w:t>
      </w:r>
      <w:r>
        <w:rPr>
          <w:lang w:val="en-GB"/>
        </w:rPr>
        <w:t>)</w:t>
      </w:r>
    </w:p>
    <w:p w14:paraId="7D964F18" w14:textId="77777777" w:rsidR="005B2790" w:rsidRDefault="005B2790" w:rsidP="005B2790">
      <w:pPr>
        <w:pStyle w:val="enumlev1"/>
        <w:rPr>
          <w:rtl/>
        </w:rPr>
      </w:pPr>
      <w:r>
        <w:rPr>
          <w:rFonts w:hint="cs"/>
          <w:rtl/>
        </w:rPr>
        <w:t>-</w:t>
      </w:r>
      <w:r>
        <w:rPr>
          <w:rtl/>
        </w:rPr>
        <w:tab/>
      </w:r>
      <w:r w:rsidRPr="00CA79B7">
        <w:rPr>
          <w:rtl/>
          <w:lang w:bidi="ar-SA"/>
        </w:rPr>
        <w:t>التحك</w:t>
      </w:r>
      <w:r w:rsidRPr="00CA79B7">
        <w:rPr>
          <w:rFonts w:hint="cs"/>
          <w:rtl/>
          <w:lang w:bidi="ar-SA"/>
        </w:rPr>
        <w:t>م</w:t>
      </w:r>
      <w:r>
        <w:rPr>
          <w:rFonts w:hint="cs"/>
          <w:rtl/>
          <w:lang w:bidi="ar-SA"/>
        </w:rPr>
        <w:t xml:space="preserve"> </w:t>
      </w:r>
      <w:r w:rsidRPr="00CA79B7">
        <w:rPr>
          <w:rFonts w:hint="cs"/>
          <w:rtl/>
          <w:lang w:bidi="ar-SA"/>
        </w:rPr>
        <w:t xml:space="preserve">غير النشط </w:t>
      </w:r>
      <w:r w:rsidRPr="00CA79B7">
        <w:rPr>
          <w:rtl/>
          <w:lang w:bidi="ar-SA"/>
        </w:rPr>
        <w:t xml:space="preserve">في </w:t>
      </w:r>
      <w:r w:rsidRPr="00CA79B7">
        <w:rPr>
          <w:rFonts w:hint="cs"/>
          <w:rtl/>
          <w:lang w:bidi="ar-SA"/>
        </w:rPr>
        <w:t>ال</w:t>
      </w:r>
      <w:r w:rsidRPr="00CA79B7">
        <w:rPr>
          <w:rtl/>
          <w:lang w:bidi="ar-SA"/>
        </w:rPr>
        <w:t>موارد الراديو</w:t>
      </w:r>
      <w:r w:rsidRPr="00CA79B7">
        <w:rPr>
          <w:rFonts w:hint="cs"/>
          <w:rtl/>
          <w:lang w:bidi="ar-SA"/>
        </w:rPr>
        <w:t>ية</w:t>
      </w:r>
      <w:r>
        <w:rPr>
          <w:rFonts w:hint="cs"/>
          <w:rtl/>
          <w:lang w:bidi="ar-SA"/>
        </w:rPr>
        <w:t xml:space="preserve"> </w:t>
      </w:r>
      <w:r>
        <w:rPr>
          <w:lang w:bidi="ar-SA"/>
        </w:rPr>
        <w:t>(</w:t>
      </w:r>
      <w:r w:rsidRPr="00CA79B7">
        <w:rPr>
          <w:lang w:val="en-GB" w:bidi="ar-SA"/>
        </w:rPr>
        <w:t>RRC INACTIVE</w:t>
      </w:r>
      <w:r>
        <w:rPr>
          <w:lang w:bidi="ar-SA"/>
        </w:rPr>
        <w:t>)</w:t>
      </w:r>
    </w:p>
    <w:p w14:paraId="0A655A50" w14:textId="77777777" w:rsidR="005B2790" w:rsidRDefault="005B2790" w:rsidP="005B2790">
      <w:pPr>
        <w:pStyle w:val="enumlev1"/>
        <w:rPr>
          <w:rtl/>
        </w:rPr>
      </w:pPr>
      <w:r>
        <w:rPr>
          <w:rFonts w:hint="cs"/>
          <w:rtl/>
        </w:rPr>
        <w:t>-</w:t>
      </w:r>
      <w:r>
        <w:rPr>
          <w:rtl/>
        </w:rPr>
        <w:tab/>
      </w:r>
      <w:r w:rsidRPr="00CA79B7">
        <w:rPr>
          <w:rtl/>
          <w:lang w:bidi="ar-SA"/>
        </w:rPr>
        <w:t>التحك</w:t>
      </w:r>
      <w:r w:rsidRPr="00CA79B7">
        <w:rPr>
          <w:rFonts w:hint="cs"/>
          <w:rtl/>
          <w:lang w:bidi="ar-SA"/>
        </w:rPr>
        <w:t xml:space="preserve">م النشط </w:t>
      </w:r>
      <w:r w:rsidRPr="00CA79B7">
        <w:rPr>
          <w:rtl/>
          <w:lang w:bidi="ar-SA"/>
        </w:rPr>
        <w:t xml:space="preserve">في </w:t>
      </w:r>
      <w:r w:rsidRPr="00CA79B7">
        <w:rPr>
          <w:rFonts w:hint="cs"/>
          <w:rtl/>
          <w:lang w:bidi="ar-SA"/>
        </w:rPr>
        <w:t>ال</w:t>
      </w:r>
      <w:r w:rsidRPr="00CA79B7">
        <w:rPr>
          <w:rtl/>
          <w:lang w:bidi="ar-SA"/>
        </w:rPr>
        <w:t>موارد الراديو</w:t>
      </w:r>
      <w:r w:rsidRPr="00CA79B7">
        <w:rPr>
          <w:rFonts w:hint="cs"/>
          <w:rtl/>
          <w:lang w:bidi="ar-SA"/>
        </w:rPr>
        <w:t>ية</w:t>
      </w:r>
      <w:r>
        <w:rPr>
          <w:rFonts w:hint="cs"/>
          <w:rtl/>
          <w:lang w:bidi="ar-SA"/>
        </w:rPr>
        <w:t xml:space="preserve"> </w:t>
      </w:r>
      <w:r>
        <w:rPr>
          <w:lang w:bidi="ar-SA"/>
        </w:rPr>
        <w:t>(</w:t>
      </w:r>
      <w:r w:rsidRPr="008D1E62">
        <w:rPr>
          <w:lang w:val="en-GB" w:bidi="ar-SA"/>
        </w:rPr>
        <w:t>ACTIVE</w:t>
      </w:r>
      <w:r>
        <w:rPr>
          <w:lang w:val="en-GB" w:bidi="ar-SA"/>
        </w:rPr>
        <w:t>)</w:t>
      </w:r>
    </w:p>
    <w:p w14:paraId="6D4655A6" w14:textId="25527CF2" w:rsidR="005B2790" w:rsidRDefault="005B2790" w:rsidP="005B2790">
      <w:pPr>
        <w:rPr>
          <w:rtl/>
        </w:rPr>
      </w:pPr>
      <w:r>
        <w:rPr>
          <w:rFonts w:hint="cs"/>
          <w:rtl/>
        </w:rPr>
        <w:t>وترد</w:t>
      </w:r>
      <w:r w:rsidRPr="00914280">
        <w:rPr>
          <w:rtl/>
        </w:rPr>
        <w:t xml:space="preserve"> خصائص كل حالة من </w:t>
      </w:r>
      <w:r>
        <w:rPr>
          <w:rFonts w:hint="cs"/>
          <w:rtl/>
        </w:rPr>
        <w:t>ال</w:t>
      </w:r>
      <w:r w:rsidRPr="00914280">
        <w:rPr>
          <w:rtl/>
        </w:rPr>
        <w:t>حالات المختلفة على النحو التالي.</w:t>
      </w:r>
    </w:p>
    <w:p w14:paraId="3E50B00D" w14:textId="77777777" w:rsidR="005B2790" w:rsidRPr="001D379D" w:rsidRDefault="005B2790" w:rsidP="005B2790">
      <w:pPr>
        <w:pStyle w:val="Heading4"/>
        <w:rPr>
          <w:szCs w:val="22"/>
          <w:rtl/>
        </w:rPr>
      </w:pPr>
      <w:r w:rsidRPr="001D379D">
        <w:t>1.4.1.3</w:t>
      </w:r>
      <w:r w:rsidRPr="001D379D">
        <w:tab/>
      </w:r>
      <w:r w:rsidRPr="008D1E62">
        <w:rPr>
          <w:rtl/>
        </w:rPr>
        <w:t>التحك</w:t>
      </w:r>
      <w:r w:rsidRPr="008D1E62">
        <w:rPr>
          <w:rFonts w:hint="cs"/>
          <w:rtl/>
        </w:rPr>
        <w:t xml:space="preserve">م بأسلوب الراحة </w:t>
      </w:r>
      <w:r w:rsidRPr="008D1E62">
        <w:rPr>
          <w:rtl/>
        </w:rPr>
        <w:t xml:space="preserve">في </w:t>
      </w:r>
      <w:r w:rsidRPr="008D1E62">
        <w:rPr>
          <w:rFonts w:hint="cs"/>
          <w:rtl/>
        </w:rPr>
        <w:t>ال</w:t>
      </w:r>
      <w:r w:rsidRPr="008D1E62">
        <w:rPr>
          <w:rtl/>
        </w:rPr>
        <w:t>موارد الراديو</w:t>
      </w:r>
      <w:r w:rsidRPr="008D1E62">
        <w:rPr>
          <w:rFonts w:hint="cs"/>
          <w:rtl/>
        </w:rPr>
        <w:t>ية</w:t>
      </w:r>
      <w:r w:rsidRPr="008D1E62">
        <w:rPr>
          <w:rFonts w:hint="cs"/>
          <w:szCs w:val="22"/>
          <w:rtl/>
        </w:rPr>
        <w:t xml:space="preserve"> </w:t>
      </w:r>
      <w:r>
        <w:rPr>
          <w:szCs w:val="22"/>
        </w:rPr>
        <w:t>(</w:t>
      </w:r>
      <w:r w:rsidRPr="008D1E62">
        <w:rPr>
          <w:szCs w:val="22"/>
          <w:lang w:val="en-GB"/>
        </w:rPr>
        <w:t>RRC IDLE</w:t>
      </w:r>
      <w:r>
        <w:rPr>
          <w:szCs w:val="22"/>
          <w:lang w:val="en-GB"/>
        </w:rPr>
        <w:t>)</w:t>
      </w:r>
    </w:p>
    <w:p w14:paraId="387EA82F" w14:textId="77777777" w:rsidR="005B2790" w:rsidRDefault="005B2790" w:rsidP="005B2790">
      <w:pPr>
        <w:pStyle w:val="enumlev1"/>
        <w:rPr>
          <w:rtl/>
        </w:rPr>
      </w:pPr>
      <w:r>
        <w:rPr>
          <w:rFonts w:hint="cs"/>
          <w:rtl/>
        </w:rPr>
        <w:t>-</w:t>
      </w:r>
      <w:r>
        <w:rPr>
          <w:rtl/>
        </w:rPr>
        <w:tab/>
      </w:r>
      <w:r w:rsidRPr="008D1E62">
        <w:rPr>
          <w:rtl/>
          <w:lang w:bidi="ar-SA"/>
        </w:rPr>
        <w:t>إرسال معلومات النظام</w:t>
      </w:r>
      <w:r w:rsidRPr="008D1E62">
        <w:rPr>
          <w:rFonts w:hint="cs"/>
          <w:rtl/>
          <w:lang w:bidi="ar-SA"/>
        </w:rPr>
        <w:t xml:space="preserve"> إلى جميع المقاصد</w:t>
      </w:r>
      <w:r>
        <w:rPr>
          <w:rFonts w:hint="cs"/>
          <w:rtl/>
          <w:lang w:bidi="ar-SA"/>
        </w:rPr>
        <w:t xml:space="preserve"> واستقبالها.</w:t>
      </w:r>
    </w:p>
    <w:p w14:paraId="6E06D529" w14:textId="77777777" w:rsidR="005B2790" w:rsidRDefault="005B2790" w:rsidP="005B2790">
      <w:pPr>
        <w:pStyle w:val="enumlev1"/>
        <w:rPr>
          <w:rtl/>
        </w:rPr>
      </w:pPr>
      <w:r>
        <w:rPr>
          <w:rFonts w:hint="cs"/>
          <w:rtl/>
        </w:rPr>
        <w:t>-</w:t>
      </w:r>
      <w:r>
        <w:rPr>
          <w:rtl/>
        </w:rPr>
        <w:tab/>
      </w:r>
      <w:r w:rsidRPr="00914280">
        <w:rPr>
          <w:rtl/>
          <w:lang w:bidi="ar-SA"/>
        </w:rPr>
        <w:t xml:space="preserve">اختيار </w:t>
      </w:r>
      <w:r w:rsidRPr="008D1E62">
        <w:rPr>
          <w:rtl/>
          <w:lang w:bidi="ar-SA"/>
        </w:rPr>
        <w:t xml:space="preserve">شبكة </w:t>
      </w:r>
      <w:r w:rsidRPr="008D1E62">
        <w:rPr>
          <w:rFonts w:hint="cs"/>
          <w:rtl/>
          <w:lang w:bidi="ar-SA"/>
        </w:rPr>
        <w:t>الاتصالات</w:t>
      </w:r>
      <w:r w:rsidRPr="008D1E62">
        <w:rPr>
          <w:rtl/>
          <w:lang w:bidi="ar-SA"/>
        </w:rPr>
        <w:t xml:space="preserve"> </w:t>
      </w:r>
      <w:r w:rsidRPr="008D1E62">
        <w:rPr>
          <w:rFonts w:hint="cs"/>
          <w:rtl/>
          <w:lang w:bidi="ar-SA"/>
        </w:rPr>
        <w:t>المتنقلة</w:t>
      </w:r>
      <w:r w:rsidRPr="008D1E62">
        <w:rPr>
          <w:rtl/>
          <w:lang w:bidi="ar-SA"/>
        </w:rPr>
        <w:t xml:space="preserve"> </w:t>
      </w:r>
      <w:r w:rsidRPr="008D1E62">
        <w:rPr>
          <w:rFonts w:hint="cs"/>
          <w:rtl/>
          <w:lang w:bidi="ar-SA"/>
        </w:rPr>
        <w:t>البرية</w:t>
      </w:r>
      <w:r w:rsidRPr="008D1E62">
        <w:rPr>
          <w:rtl/>
          <w:lang w:bidi="ar-SA"/>
        </w:rPr>
        <w:t xml:space="preserve"> </w:t>
      </w:r>
      <w:r w:rsidRPr="008D1E62">
        <w:rPr>
          <w:rFonts w:hint="cs"/>
          <w:rtl/>
          <w:lang w:bidi="ar-SA"/>
        </w:rPr>
        <w:t>العمومية</w:t>
      </w:r>
      <w:r w:rsidRPr="008D1E62">
        <w:rPr>
          <w:rtl/>
          <w:lang w:bidi="ar-SA"/>
        </w:rPr>
        <w:t xml:space="preserve"> </w:t>
      </w:r>
      <w:r>
        <w:rPr>
          <w:lang w:bidi="ar-SA"/>
        </w:rPr>
        <w:t>(</w:t>
      </w:r>
      <w:r w:rsidRPr="00914280">
        <w:t>PLMN</w:t>
      </w:r>
      <w:r>
        <w:t>)</w:t>
      </w:r>
      <w:r w:rsidRPr="00914280">
        <w:rPr>
          <w:rtl/>
          <w:lang w:bidi="ar-SA"/>
        </w:rPr>
        <w:t>.</w:t>
      </w:r>
    </w:p>
    <w:p w14:paraId="172C67AE" w14:textId="77777777" w:rsidR="005B2790" w:rsidRDefault="005B2790" w:rsidP="005B2790">
      <w:pPr>
        <w:pStyle w:val="enumlev1"/>
        <w:rPr>
          <w:rtl/>
        </w:rPr>
      </w:pPr>
      <w:r>
        <w:rPr>
          <w:rFonts w:hint="cs"/>
          <w:rtl/>
        </w:rPr>
        <w:t>-</w:t>
      </w:r>
      <w:r>
        <w:rPr>
          <w:rtl/>
        </w:rPr>
        <w:tab/>
      </w:r>
      <w:r w:rsidRPr="00914280">
        <w:rPr>
          <w:rtl/>
          <w:lang w:bidi="ar-SA"/>
        </w:rPr>
        <w:t xml:space="preserve">اختيار </w:t>
      </w:r>
      <w:r>
        <w:rPr>
          <w:rFonts w:hint="cs"/>
          <w:rtl/>
          <w:lang w:bidi="ar-SA"/>
        </w:rPr>
        <w:t>و</w:t>
      </w:r>
      <w:r w:rsidRPr="008D1E62">
        <w:rPr>
          <w:rtl/>
          <w:lang w:bidi="ar-SA"/>
        </w:rPr>
        <w:t>إعادة اختيار الخلية</w:t>
      </w:r>
      <w:r>
        <w:rPr>
          <w:rFonts w:hint="cs"/>
          <w:rtl/>
          <w:lang w:bidi="ar-SA"/>
        </w:rPr>
        <w:t>.</w:t>
      </w:r>
    </w:p>
    <w:p w14:paraId="1D923356" w14:textId="77777777" w:rsidR="005B2790" w:rsidRDefault="005B2790" w:rsidP="005B2790">
      <w:pPr>
        <w:pStyle w:val="enumlev1"/>
        <w:rPr>
          <w:rtl/>
        </w:rPr>
      </w:pPr>
      <w:r>
        <w:rPr>
          <w:rFonts w:hint="cs"/>
          <w:rtl/>
        </w:rPr>
        <w:t>-</w:t>
      </w:r>
      <w:r>
        <w:rPr>
          <w:rtl/>
        </w:rPr>
        <w:tab/>
      </w:r>
      <w:r w:rsidRPr="008D1E62">
        <w:rPr>
          <w:rtl/>
          <w:lang w:bidi="ar-SA"/>
        </w:rPr>
        <w:t xml:space="preserve">بدء </w:t>
      </w:r>
      <w:r w:rsidRPr="00914280">
        <w:rPr>
          <w:rtl/>
          <w:lang w:bidi="ar-SA"/>
        </w:rPr>
        <w:t>الشبكة الأساسية</w:t>
      </w:r>
      <w:r w:rsidRPr="008D1E62">
        <w:rPr>
          <w:rFonts w:hint="cs"/>
          <w:rtl/>
          <w:lang w:bidi="ar-SA"/>
        </w:rPr>
        <w:t xml:space="preserve"> لاستدعاء </w:t>
      </w:r>
      <w:r w:rsidRPr="008D1E62">
        <w:rPr>
          <w:rtl/>
          <w:lang w:bidi="ar-SA"/>
        </w:rPr>
        <w:t xml:space="preserve">بيانات </w:t>
      </w:r>
      <w:r w:rsidRPr="008D1E62">
        <w:rPr>
          <w:rFonts w:hint="cs"/>
          <w:rtl/>
          <w:lang w:bidi="ar-SA"/>
        </w:rPr>
        <w:t>مسيَّرة</w:t>
      </w:r>
      <w:r w:rsidRPr="008D1E62">
        <w:rPr>
          <w:rtl/>
          <w:lang w:bidi="ar-SA"/>
        </w:rPr>
        <w:t xml:space="preserve"> </w:t>
      </w:r>
      <w:r w:rsidRPr="008D1E62">
        <w:rPr>
          <w:rFonts w:hint="cs"/>
          <w:rtl/>
          <w:lang w:bidi="ar-SA"/>
        </w:rPr>
        <w:t>بالاتصالات المتنقلة</w:t>
      </w:r>
      <w:r>
        <w:rPr>
          <w:rFonts w:hint="cs"/>
          <w:rtl/>
          <w:lang w:bidi="ar-SA"/>
        </w:rPr>
        <w:t>.</w:t>
      </w:r>
    </w:p>
    <w:p w14:paraId="0CC83BC5" w14:textId="77777777" w:rsidR="005B2790" w:rsidRDefault="005B2790" w:rsidP="005B2790">
      <w:pPr>
        <w:pStyle w:val="enumlev1"/>
        <w:rPr>
          <w:rtl/>
        </w:rPr>
      </w:pPr>
      <w:r>
        <w:rPr>
          <w:rFonts w:hint="cs"/>
          <w:rtl/>
        </w:rPr>
        <w:t>-</w:t>
      </w:r>
      <w:r>
        <w:rPr>
          <w:rtl/>
        </w:rPr>
        <w:tab/>
      </w:r>
      <w:r w:rsidRPr="008D1E62">
        <w:rPr>
          <w:rtl/>
          <w:lang w:bidi="ar-SA"/>
        </w:rPr>
        <w:t>ا</w:t>
      </w:r>
      <w:r w:rsidRPr="008D1E62">
        <w:rPr>
          <w:rFonts w:hint="cs"/>
          <w:rtl/>
          <w:lang w:bidi="ar-SA"/>
        </w:rPr>
        <w:t>لا</w:t>
      </w:r>
      <w:r w:rsidRPr="008D1E62">
        <w:rPr>
          <w:rtl/>
          <w:lang w:bidi="ar-SA"/>
        </w:rPr>
        <w:t>ستقبال المتقطع</w:t>
      </w:r>
      <w:r w:rsidRPr="008D1E62">
        <w:rPr>
          <w:rFonts w:hint="cs"/>
          <w:rtl/>
          <w:lang w:bidi="ar-SA"/>
        </w:rPr>
        <w:t xml:space="preserve"> </w:t>
      </w:r>
      <w:r>
        <w:rPr>
          <w:lang w:bidi="ar-SA"/>
        </w:rPr>
        <w:t>(</w:t>
      </w:r>
      <w:r w:rsidRPr="008D1E62">
        <w:t>DRX</w:t>
      </w:r>
      <w:r>
        <w:t>)</w:t>
      </w:r>
      <w:r w:rsidRPr="008D1E62">
        <w:rPr>
          <w:rtl/>
          <w:lang w:bidi="ar-SA"/>
        </w:rPr>
        <w:t xml:space="preserve"> </w:t>
      </w:r>
      <w:r w:rsidRPr="008D1E62">
        <w:rPr>
          <w:rFonts w:hint="cs"/>
          <w:rtl/>
          <w:lang w:bidi="ar-SA"/>
        </w:rPr>
        <w:t xml:space="preserve">لاستدعاء </w:t>
      </w:r>
      <w:r w:rsidRPr="008D1E62">
        <w:rPr>
          <w:rtl/>
          <w:lang w:bidi="ar-SA"/>
        </w:rPr>
        <w:t>الشبكة الأساسية</w:t>
      </w:r>
      <w:r>
        <w:rPr>
          <w:rFonts w:hint="cs"/>
          <w:rtl/>
          <w:lang w:bidi="ar-SA"/>
        </w:rPr>
        <w:t>.</w:t>
      </w:r>
    </w:p>
    <w:p w14:paraId="78A999A7" w14:textId="77777777" w:rsidR="005B2790" w:rsidRDefault="005B2790" w:rsidP="005B2790">
      <w:pPr>
        <w:pStyle w:val="enumlev1"/>
        <w:rPr>
          <w:rtl/>
        </w:rPr>
      </w:pPr>
      <w:r>
        <w:rPr>
          <w:rFonts w:hint="cs"/>
          <w:rtl/>
        </w:rPr>
        <w:t>-</w:t>
      </w:r>
      <w:r>
        <w:rPr>
          <w:rtl/>
        </w:rPr>
        <w:tab/>
      </w:r>
      <w:r w:rsidRPr="00914280">
        <w:rPr>
          <w:rtl/>
          <w:lang w:bidi="ar-SA"/>
        </w:rPr>
        <w:t xml:space="preserve">إجراء قياسات </w:t>
      </w:r>
      <w:r>
        <w:rPr>
          <w:rFonts w:hint="cs"/>
          <w:rtl/>
          <w:lang w:bidi="ar-SA"/>
        </w:rPr>
        <w:t>ل</w:t>
      </w:r>
      <w:r w:rsidRPr="00F859D1">
        <w:rPr>
          <w:rFonts w:hint="cs"/>
          <w:rtl/>
          <w:lang w:bidi="ar-SA"/>
        </w:rPr>
        <w:t>معدات المستعمل</w:t>
      </w:r>
      <w:r w:rsidRPr="00914280">
        <w:rPr>
          <w:rtl/>
          <w:lang w:bidi="ar-SA"/>
        </w:rPr>
        <w:t xml:space="preserve"> </w:t>
      </w:r>
      <w:r>
        <w:rPr>
          <w:lang w:bidi="ar-SA"/>
        </w:rPr>
        <w:t>(</w:t>
      </w:r>
      <w:r w:rsidRPr="00914280">
        <w:t>UE</w:t>
      </w:r>
      <w:r>
        <w:t>)</w:t>
      </w:r>
      <w:r w:rsidRPr="00914280">
        <w:rPr>
          <w:rtl/>
          <w:lang w:bidi="ar-SA"/>
        </w:rPr>
        <w:t xml:space="preserve"> وإعداد التقارير</w:t>
      </w:r>
      <w:r>
        <w:rPr>
          <w:rFonts w:hint="cs"/>
          <w:rtl/>
          <w:lang w:bidi="ar-SA"/>
        </w:rPr>
        <w:t xml:space="preserve"> عنها</w:t>
      </w:r>
      <w:r w:rsidRPr="00914280">
        <w:rPr>
          <w:rtl/>
          <w:lang w:bidi="ar-SA"/>
        </w:rPr>
        <w:t>.</w:t>
      </w:r>
    </w:p>
    <w:p w14:paraId="1D789880" w14:textId="77777777" w:rsidR="005B2790" w:rsidRPr="001D379D" w:rsidRDefault="005B2790" w:rsidP="005B2790">
      <w:pPr>
        <w:pStyle w:val="Heading4"/>
        <w:rPr>
          <w:szCs w:val="22"/>
          <w:rtl/>
        </w:rPr>
      </w:pPr>
      <w:r>
        <w:t>2</w:t>
      </w:r>
      <w:r w:rsidRPr="001D379D">
        <w:t>.4.1.3</w:t>
      </w:r>
      <w:r w:rsidRPr="001D379D">
        <w:tab/>
      </w:r>
      <w:r w:rsidRPr="00F859D1">
        <w:rPr>
          <w:rtl/>
        </w:rPr>
        <w:t>التحك</w:t>
      </w:r>
      <w:r w:rsidRPr="00F859D1">
        <w:rPr>
          <w:rFonts w:hint="cs"/>
          <w:rtl/>
        </w:rPr>
        <w:t xml:space="preserve">م غير النشط </w:t>
      </w:r>
      <w:r w:rsidRPr="00F859D1">
        <w:rPr>
          <w:rtl/>
        </w:rPr>
        <w:t xml:space="preserve">في </w:t>
      </w:r>
      <w:r w:rsidRPr="00F859D1">
        <w:rPr>
          <w:rFonts w:hint="cs"/>
          <w:rtl/>
        </w:rPr>
        <w:t>ال</w:t>
      </w:r>
      <w:r w:rsidRPr="00F859D1">
        <w:rPr>
          <w:rtl/>
        </w:rPr>
        <w:t>موارد الراديو</w:t>
      </w:r>
      <w:r w:rsidRPr="00F859D1">
        <w:rPr>
          <w:rFonts w:hint="cs"/>
          <w:rtl/>
        </w:rPr>
        <w:t>ية</w:t>
      </w:r>
      <w:r w:rsidRPr="00F859D1">
        <w:rPr>
          <w:rFonts w:hint="cs"/>
          <w:szCs w:val="22"/>
          <w:rtl/>
        </w:rPr>
        <w:t xml:space="preserve"> </w:t>
      </w:r>
      <w:r>
        <w:rPr>
          <w:szCs w:val="22"/>
        </w:rPr>
        <w:t>(</w:t>
      </w:r>
      <w:r w:rsidRPr="00F859D1">
        <w:rPr>
          <w:szCs w:val="22"/>
          <w:lang w:val="en-GB"/>
        </w:rPr>
        <w:t>RRC INACTIVE</w:t>
      </w:r>
      <w:r>
        <w:rPr>
          <w:szCs w:val="22"/>
          <w:lang w:val="en-GB"/>
        </w:rPr>
        <w:t>)</w:t>
      </w:r>
    </w:p>
    <w:p w14:paraId="367F31A7" w14:textId="77777777" w:rsidR="005B2790" w:rsidRDefault="005B2790" w:rsidP="005B2790">
      <w:pPr>
        <w:pStyle w:val="enumlev1"/>
        <w:rPr>
          <w:rtl/>
        </w:rPr>
      </w:pPr>
      <w:r>
        <w:rPr>
          <w:rFonts w:hint="cs"/>
          <w:rtl/>
        </w:rPr>
        <w:t>-</w:t>
      </w:r>
      <w:r>
        <w:rPr>
          <w:rtl/>
        </w:rPr>
        <w:tab/>
      </w:r>
      <w:r w:rsidRPr="00914280">
        <w:rPr>
          <w:rtl/>
          <w:lang w:bidi="ar-SA"/>
        </w:rPr>
        <w:t xml:space="preserve">اختيار </w:t>
      </w:r>
      <w:r w:rsidRPr="00F859D1">
        <w:rPr>
          <w:rtl/>
          <w:lang w:bidi="ar-SA"/>
        </w:rPr>
        <w:t xml:space="preserve">شبكة </w:t>
      </w:r>
      <w:r w:rsidRPr="00F859D1">
        <w:rPr>
          <w:rFonts w:hint="cs"/>
          <w:rtl/>
          <w:lang w:bidi="ar-SA"/>
        </w:rPr>
        <w:t>الاتصالات</w:t>
      </w:r>
      <w:r w:rsidRPr="00F859D1">
        <w:rPr>
          <w:rtl/>
          <w:lang w:bidi="ar-SA"/>
        </w:rPr>
        <w:t xml:space="preserve"> </w:t>
      </w:r>
      <w:r w:rsidRPr="00F859D1">
        <w:rPr>
          <w:rFonts w:hint="cs"/>
          <w:rtl/>
          <w:lang w:bidi="ar-SA"/>
        </w:rPr>
        <w:t>المتنقلة</w:t>
      </w:r>
      <w:r w:rsidRPr="00F859D1">
        <w:rPr>
          <w:rtl/>
          <w:lang w:bidi="ar-SA"/>
        </w:rPr>
        <w:t xml:space="preserve"> </w:t>
      </w:r>
      <w:r w:rsidRPr="00F859D1">
        <w:rPr>
          <w:rFonts w:hint="cs"/>
          <w:rtl/>
          <w:lang w:bidi="ar-SA"/>
        </w:rPr>
        <w:t>البرية</w:t>
      </w:r>
      <w:r w:rsidRPr="00F859D1">
        <w:rPr>
          <w:rtl/>
          <w:lang w:bidi="ar-SA"/>
        </w:rPr>
        <w:t xml:space="preserve"> </w:t>
      </w:r>
      <w:r w:rsidRPr="00F859D1">
        <w:rPr>
          <w:rFonts w:hint="cs"/>
          <w:rtl/>
          <w:lang w:bidi="ar-SA"/>
        </w:rPr>
        <w:t>العمومية</w:t>
      </w:r>
      <w:r w:rsidRPr="00F859D1">
        <w:rPr>
          <w:rtl/>
          <w:lang w:bidi="ar-SA"/>
        </w:rPr>
        <w:t xml:space="preserve"> </w:t>
      </w:r>
      <w:r>
        <w:rPr>
          <w:lang w:bidi="ar-SA"/>
        </w:rPr>
        <w:t>(</w:t>
      </w:r>
      <w:r w:rsidRPr="00914280">
        <w:t>PLMN</w:t>
      </w:r>
      <w:r>
        <w:t>)</w:t>
      </w:r>
      <w:r w:rsidRPr="00914280">
        <w:rPr>
          <w:rtl/>
          <w:lang w:bidi="ar-SA"/>
        </w:rPr>
        <w:t>.</w:t>
      </w:r>
    </w:p>
    <w:p w14:paraId="48A0B4A0" w14:textId="77777777" w:rsidR="005B2790" w:rsidRDefault="005B2790" w:rsidP="005B2790">
      <w:pPr>
        <w:pStyle w:val="enumlev1"/>
        <w:rPr>
          <w:rtl/>
        </w:rPr>
      </w:pPr>
      <w:r>
        <w:rPr>
          <w:rFonts w:hint="cs"/>
          <w:rtl/>
        </w:rPr>
        <w:t>-</w:t>
      </w:r>
      <w:r>
        <w:rPr>
          <w:rtl/>
        </w:rPr>
        <w:tab/>
      </w:r>
      <w:r w:rsidRPr="00F859D1">
        <w:rPr>
          <w:rtl/>
          <w:lang w:bidi="ar-SA"/>
        </w:rPr>
        <w:t>إرسال معلومات النظام</w:t>
      </w:r>
      <w:r w:rsidRPr="00F859D1">
        <w:rPr>
          <w:rFonts w:hint="cs"/>
          <w:rtl/>
          <w:lang w:bidi="ar-SA"/>
        </w:rPr>
        <w:t xml:space="preserve"> إلى جميع المقاصد واستقبالها.</w:t>
      </w:r>
    </w:p>
    <w:p w14:paraId="583E399C" w14:textId="77777777" w:rsidR="005B2790" w:rsidRDefault="005B2790" w:rsidP="005B2790">
      <w:pPr>
        <w:pStyle w:val="enumlev1"/>
        <w:rPr>
          <w:lang w:bidi="ar-SA"/>
        </w:rPr>
      </w:pPr>
      <w:r>
        <w:rPr>
          <w:rFonts w:hint="cs"/>
          <w:rtl/>
        </w:rPr>
        <w:t>-</w:t>
      </w:r>
      <w:r>
        <w:rPr>
          <w:rtl/>
        </w:rPr>
        <w:tab/>
      </w:r>
      <w:r w:rsidRPr="00F859D1">
        <w:rPr>
          <w:rtl/>
          <w:lang w:bidi="ar-SA"/>
        </w:rPr>
        <w:t>إعادة اختيار الخلية</w:t>
      </w:r>
      <w:r w:rsidRPr="00F859D1">
        <w:rPr>
          <w:rFonts w:hint="cs"/>
          <w:rtl/>
          <w:lang w:bidi="ar-SA"/>
        </w:rPr>
        <w:t>.</w:t>
      </w:r>
    </w:p>
    <w:p w14:paraId="66350D8E" w14:textId="77777777" w:rsidR="005B2790" w:rsidRPr="008A3271" w:rsidRDefault="005B2790" w:rsidP="005B2790">
      <w:pPr>
        <w:pStyle w:val="enumlev1"/>
        <w:rPr>
          <w:rtl/>
        </w:rPr>
      </w:pPr>
      <w:r>
        <w:rPr>
          <w:rFonts w:hint="cs"/>
          <w:rtl/>
        </w:rPr>
        <w:t>-</w:t>
      </w:r>
      <w:r>
        <w:rPr>
          <w:lang w:bidi="ar-SA"/>
        </w:rPr>
        <w:tab/>
      </w:r>
      <w:r w:rsidRPr="008A3271">
        <w:rPr>
          <w:rtl/>
          <w:lang w:bidi="ar-SA"/>
        </w:rPr>
        <w:t xml:space="preserve">بدء </w:t>
      </w:r>
      <w:r w:rsidRPr="008A3271">
        <w:rPr>
          <w:rFonts w:hint="cs"/>
          <w:rtl/>
          <w:lang w:bidi="ar-SA"/>
        </w:rPr>
        <w:t>الاستدعاء</w:t>
      </w:r>
      <w:r w:rsidRPr="008A3271">
        <w:rPr>
          <w:rtl/>
          <w:lang w:bidi="ar-SA"/>
        </w:rPr>
        <w:t xml:space="preserve"> بواسطة </w:t>
      </w:r>
      <w:r w:rsidRPr="008A3271">
        <w:rPr>
          <w:rFonts w:hint="cs"/>
          <w:rtl/>
          <w:lang w:bidi="ar-SA"/>
        </w:rPr>
        <w:t>شبكة النفاذ العشوائي</w:t>
      </w:r>
      <w:r w:rsidRPr="008A3271">
        <w:rPr>
          <w:rtl/>
          <w:lang w:bidi="ar-SA"/>
        </w:rPr>
        <w:t xml:space="preserve"> </w:t>
      </w:r>
      <w:r>
        <w:rPr>
          <w:lang w:bidi="ar-SA"/>
        </w:rPr>
        <w:t>(</w:t>
      </w:r>
      <w:r w:rsidRPr="008A3271">
        <w:rPr>
          <w:lang w:bidi="ar-SA"/>
        </w:rPr>
        <w:t>RAN paging</w:t>
      </w:r>
      <w:r>
        <w:rPr>
          <w:lang w:bidi="ar-SA"/>
        </w:rPr>
        <w:t>)</w:t>
      </w:r>
      <w:r>
        <w:rPr>
          <w:rFonts w:hint="cs"/>
          <w:rtl/>
        </w:rPr>
        <w:t>.</w:t>
      </w:r>
    </w:p>
    <w:p w14:paraId="1C55F268" w14:textId="77777777" w:rsidR="005B2790" w:rsidRDefault="005B2790" w:rsidP="005B2790">
      <w:pPr>
        <w:pStyle w:val="enumlev1"/>
        <w:rPr>
          <w:rtl/>
        </w:rPr>
      </w:pPr>
      <w:r>
        <w:rPr>
          <w:rFonts w:hint="cs"/>
          <w:rtl/>
        </w:rPr>
        <w:t>-</w:t>
      </w:r>
      <w:r>
        <w:rPr>
          <w:rtl/>
        </w:rPr>
        <w:tab/>
      </w:r>
      <w:r>
        <w:rPr>
          <w:rFonts w:hint="cs"/>
          <w:rtl/>
        </w:rPr>
        <w:t xml:space="preserve">الحفاظ على </w:t>
      </w:r>
      <w:r w:rsidRPr="006539B7">
        <w:rPr>
          <w:rFonts w:hint="cs"/>
          <w:rtl/>
          <w:lang w:bidi="ar-SA"/>
        </w:rPr>
        <w:t>شبكة النفاذ الراديوي</w:t>
      </w:r>
      <w:r>
        <w:rPr>
          <w:rFonts w:hint="cs"/>
          <w:rtl/>
          <w:lang w:bidi="ar-SA"/>
        </w:rPr>
        <w:t xml:space="preserve"> </w:t>
      </w:r>
      <w:r w:rsidRPr="00914280">
        <w:rPr>
          <w:rtl/>
          <w:lang w:bidi="ar-SA"/>
        </w:rPr>
        <w:t xml:space="preserve">(منطقة </w:t>
      </w:r>
      <w:r w:rsidRPr="006539B7">
        <w:rPr>
          <w:rFonts w:hint="cs"/>
          <w:rtl/>
          <w:lang w:bidi="ar-SA"/>
        </w:rPr>
        <w:t>التبليغ</w:t>
      </w:r>
      <w:r w:rsidRPr="00914280">
        <w:rPr>
          <w:rtl/>
          <w:lang w:bidi="ar-SA"/>
        </w:rPr>
        <w:t xml:space="preserve"> المستندة إلى </w:t>
      </w:r>
      <w:r w:rsidRPr="006539B7">
        <w:rPr>
          <w:rFonts w:hint="cs"/>
          <w:rtl/>
          <w:lang w:bidi="ar-SA"/>
        </w:rPr>
        <w:t>شبكة النفاذ الراديوي</w:t>
      </w:r>
      <w:r w:rsidRPr="00914280">
        <w:rPr>
          <w:rtl/>
          <w:lang w:bidi="ar-SA"/>
        </w:rPr>
        <w:t>).</w:t>
      </w:r>
    </w:p>
    <w:p w14:paraId="28412FE3" w14:textId="77777777" w:rsidR="005B2790" w:rsidRDefault="005B2790" w:rsidP="005B2790">
      <w:pPr>
        <w:pStyle w:val="enumlev1"/>
        <w:rPr>
          <w:rtl/>
        </w:rPr>
      </w:pPr>
      <w:r>
        <w:rPr>
          <w:rFonts w:hint="cs"/>
          <w:rtl/>
        </w:rPr>
        <w:t>-</w:t>
      </w:r>
      <w:r>
        <w:rPr>
          <w:rtl/>
        </w:rPr>
        <w:tab/>
      </w:r>
      <w:r w:rsidRPr="00914280">
        <w:rPr>
          <w:rtl/>
          <w:lang w:bidi="ar-SA"/>
        </w:rPr>
        <w:t>الحفاظ على</w:t>
      </w:r>
      <w:r w:rsidRPr="006539B7">
        <w:rPr>
          <w:rFonts w:hint="cs"/>
          <w:rtl/>
          <w:lang w:bidi="ar-SA"/>
        </w:rPr>
        <w:t xml:space="preserve"> توصيل</w:t>
      </w:r>
      <w:r>
        <w:rPr>
          <w:rFonts w:hint="cs"/>
          <w:rtl/>
          <w:lang w:bidi="ar-SA"/>
        </w:rPr>
        <w:t xml:space="preserve"> بين السطح البيني </w:t>
      </w:r>
      <w:r w:rsidRPr="00914280">
        <w:rPr>
          <w:lang w:bidi="ar-SA"/>
        </w:rPr>
        <w:t>NG-C</w:t>
      </w:r>
      <w:r>
        <w:rPr>
          <w:rFonts w:hint="cs"/>
          <w:rtl/>
          <w:lang w:bidi="ar-SA"/>
        </w:rPr>
        <w:t xml:space="preserve"> و</w:t>
      </w:r>
      <w:r w:rsidRPr="008F23A1">
        <w:rPr>
          <w:rFonts w:hint="cs"/>
          <w:rtl/>
          <w:lang w:bidi="ar-SA"/>
        </w:rPr>
        <w:t>مستوي التحكم</w:t>
      </w:r>
      <w:r w:rsidRPr="008F23A1">
        <w:rPr>
          <w:rtl/>
          <w:lang w:bidi="ar-SA"/>
        </w:rPr>
        <w:t xml:space="preserve"> </w:t>
      </w:r>
      <w:r>
        <w:rPr>
          <w:lang w:bidi="ar-SA"/>
        </w:rPr>
        <w:t>(</w:t>
      </w:r>
      <w:r w:rsidRPr="008F23A1">
        <w:rPr>
          <w:lang w:bidi="ar-SA"/>
        </w:rPr>
        <w:t>CP</w:t>
      </w:r>
      <w:r>
        <w:rPr>
          <w:lang w:bidi="ar-SA"/>
        </w:rPr>
        <w:t>)</w:t>
      </w:r>
      <w:r>
        <w:rPr>
          <w:rFonts w:hint="cs"/>
          <w:rtl/>
          <w:lang w:bidi="ar-SA"/>
        </w:rPr>
        <w:t xml:space="preserve"> </w:t>
      </w:r>
      <w:r w:rsidRPr="00914280">
        <w:rPr>
          <w:rtl/>
          <w:lang w:bidi="ar-SA"/>
        </w:rPr>
        <w:t>لبيانات مستوي التحكم</w:t>
      </w:r>
      <w:r>
        <w:rPr>
          <w:rFonts w:hint="cs"/>
          <w:rtl/>
          <w:lang w:bidi="ar-SA"/>
        </w:rPr>
        <w:t>،</w:t>
      </w:r>
      <w:r w:rsidRPr="008F23A1">
        <w:rPr>
          <w:rFonts w:hint="cs"/>
          <w:rtl/>
          <w:lang w:bidi="ar-SA"/>
        </w:rPr>
        <w:t xml:space="preserve"> </w:t>
      </w:r>
      <w:r>
        <w:rPr>
          <w:rFonts w:hint="cs"/>
          <w:rtl/>
          <w:lang w:bidi="ar-SA"/>
        </w:rPr>
        <w:t>و</w:t>
      </w:r>
      <w:r w:rsidRPr="008F23A1">
        <w:rPr>
          <w:rFonts w:hint="cs"/>
          <w:rtl/>
          <w:lang w:bidi="ar-SA"/>
        </w:rPr>
        <w:t>بين السطح البيني</w:t>
      </w:r>
      <w:r>
        <w:rPr>
          <w:rFonts w:hint="cs"/>
          <w:rtl/>
          <w:lang w:bidi="ar-SA"/>
        </w:rPr>
        <w:t xml:space="preserve"> </w:t>
      </w:r>
      <w:r w:rsidRPr="00914280">
        <w:rPr>
          <w:rtl/>
          <w:lang w:bidi="ar-SA"/>
        </w:rPr>
        <w:t>و</w:t>
      </w:r>
      <w:r w:rsidRPr="00914280">
        <w:rPr>
          <w:lang w:bidi="ar-SA"/>
        </w:rPr>
        <w:t>NG-U</w:t>
      </w:r>
      <w:r w:rsidRPr="008F23A1">
        <w:rPr>
          <w:rFonts w:hint="cs"/>
          <w:rtl/>
          <w:lang w:bidi="ar-SA"/>
        </w:rPr>
        <w:t xml:space="preserve"> </w:t>
      </w:r>
      <w:r>
        <w:rPr>
          <w:rFonts w:hint="cs"/>
          <w:rtl/>
          <w:lang w:bidi="ar-SA"/>
        </w:rPr>
        <w:t>و</w:t>
      </w:r>
      <w:r w:rsidRPr="008F23A1">
        <w:rPr>
          <w:rtl/>
          <w:lang w:bidi="ar-SA"/>
        </w:rPr>
        <w:t>مستوي المستعمل</w:t>
      </w:r>
      <w:r w:rsidRPr="008F23A1">
        <w:rPr>
          <w:rFonts w:hint="cs"/>
          <w:rtl/>
          <w:lang w:bidi="ar-SA"/>
        </w:rPr>
        <w:t xml:space="preserve"> </w:t>
      </w:r>
      <w:r>
        <w:rPr>
          <w:lang w:bidi="ar-SA"/>
        </w:rPr>
        <w:t>(</w:t>
      </w:r>
      <w:r w:rsidRPr="008F23A1">
        <w:rPr>
          <w:lang w:bidi="ar-SA"/>
        </w:rPr>
        <w:t>UP</w:t>
      </w:r>
      <w:r>
        <w:rPr>
          <w:lang w:bidi="ar-SA"/>
        </w:rPr>
        <w:t>)</w:t>
      </w:r>
      <w:r>
        <w:rPr>
          <w:rFonts w:hint="cs"/>
          <w:rtl/>
          <w:lang w:bidi="ar-SA"/>
        </w:rPr>
        <w:t xml:space="preserve"> </w:t>
      </w:r>
      <w:r w:rsidRPr="00914280">
        <w:rPr>
          <w:rtl/>
          <w:lang w:bidi="ar-SA"/>
        </w:rPr>
        <w:t>لبيانات مستوي</w:t>
      </w:r>
      <w:r w:rsidRPr="008F23A1">
        <w:rPr>
          <w:rtl/>
          <w:lang w:bidi="ar-SA"/>
        </w:rPr>
        <w:t xml:space="preserve"> </w:t>
      </w:r>
      <w:r w:rsidRPr="00914280">
        <w:rPr>
          <w:rtl/>
          <w:lang w:bidi="ar-SA"/>
        </w:rPr>
        <w:t>المستعمل.</w:t>
      </w:r>
    </w:p>
    <w:p w14:paraId="67D6E277" w14:textId="77777777" w:rsidR="005B2790" w:rsidRPr="000F1F1A" w:rsidRDefault="005B2790" w:rsidP="005B2790">
      <w:pPr>
        <w:pStyle w:val="enumlev1"/>
        <w:rPr>
          <w:spacing w:val="-6"/>
          <w:rtl/>
        </w:rPr>
      </w:pPr>
      <w:r w:rsidRPr="000F1F1A">
        <w:rPr>
          <w:rFonts w:hint="cs"/>
          <w:spacing w:val="-6"/>
          <w:rtl/>
        </w:rPr>
        <w:t>-</w:t>
      </w:r>
      <w:r w:rsidRPr="000F1F1A">
        <w:rPr>
          <w:spacing w:val="-6"/>
          <w:rtl/>
        </w:rPr>
        <w:tab/>
      </w:r>
      <w:r w:rsidRPr="000F1F1A">
        <w:rPr>
          <w:spacing w:val="-6"/>
          <w:rtl/>
          <w:lang w:bidi="ar-SA"/>
        </w:rPr>
        <w:t>تخزين سياق</w:t>
      </w:r>
      <w:r w:rsidRPr="000F1F1A">
        <w:rPr>
          <w:rFonts w:hint="cs"/>
          <w:spacing w:val="-6"/>
          <w:rtl/>
          <w:lang w:bidi="ar-SA"/>
        </w:rPr>
        <w:t xml:space="preserve"> طبقة النفاذ لمعدات المستعمل</w:t>
      </w:r>
      <w:r w:rsidRPr="000F1F1A">
        <w:rPr>
          <w:spacing w:val="-6"/>
          <w:rtl/>
          <w:lang w:bidi="ar-SA"/>
        </w:rPr>
        <w:t xml:space="preserve"> </w:t>
      </w:r>
      <w:r w:rsidRPr="000F1F1A">
        <w:rPr>
          <w:spacing w:val="-6"/>
          <w:lang w:bidi="ar-SA"/>
        </w:rPr>
        <w:t>(</w:t>
      </w:r>
      <w:r w:rsidRPr="000F1F1A">
        <w:rPr>
          <w:spacing w:val="-6"/>
        </w:rPr>
        <w:t>UE AS)</w:t>
      </w:r>
      <w:r w:rsidRPr="000F1F1A">
        <w:rPr>
          <w:spacing w:val="-6"/>
          <w:rtl/>
          <w:lang w:bidi="ar-SA"/>
        </w:rPr>
        <w:t xml:space="preserve"> في</w:t>
      </w:r>
      <w:r w:rsidRPr="000F1F1A">
        <w:rPr>
          <w:rFonts w:hint="cs"/>
          <w:spacing w:val="-6"/>
          <w:rtl/>
          <w:lang w:bidi="ar-SA"/>
        </w:rPr>
        <w:t xml:space="preserve"> الجيل التالي من شبكة النفاذ الراديوي </w:t>
      </w:r>
      <w:r w:rsidRPr="000F1F1A">
        <w:rPr>
          <w:spacing w:val="-6"/>
          <w:lang w:bidi="ar-SA"/>
        </w:rPr>
        <w:t>(</w:t>
      </w:r>
      <w:r w:rsidRPr="000F1F1A">
        <w:rPr>
          <w:rFonts w:hint="cs"/>
          <w:spacing w:val="-6"/>
        </w:rPr>
        <w:t>NG-RAN</w:t>
      </w:r>
      <w:r w:rsidRPr="000F1F1A">
        <w:rPr>
          <w:spacing w:val="-6"/>
        </w:rPr>
        <w:t>)</w:t>
      </w:r>
      <w:r w:rsidRPr="000F1F1A">
        <w:rPr>
          <w:rFonts w:hint="cs"/>
          <w:spacing w:val="-6"/>
          <w:rtl/>
          <w:lang w:bidi="ar-SA"/>
        </w:rPr>
        <w:t xml:space="preserve"> ومعدات المستعمل.</w:t>
      </w:r>
    </w:p>
    <w:p w14:paraId="39BAE89D" w14:textId="77777777" w:rsidR="005B2790" w:rsidRDefault="005B2790" w:rsidP="005B2790">
      <w:pPr>
        <w:pStyle w:val="enumlev1"/>
        <w:rPr>
          <w:rtl/>
        </w:rPr>
      </w:pPr>
      <w:r>
        <w:rPr>
          <w:rFonts w:hint="cs"/>
          <w:rtl/>
        </w:rPr>
        <w:t>-</w:t>
      </w:r>
      <w:r>
        <w:rPr>
          <w:rtl/>
        </w:rPr>
        <w:tab/>
      </w:r>
      <w:r w:rsidRPr="008F23A1">
        <w:rPr>
          <w:rtl/>
          <w:lang w:bidi="ar-SA"/>
        </w:rPr>
        <w:t>ا</w:t>
      </w:r>
      <w:r w:rsidRPr="008F23A1">
        <w:rPr>
          <w:rFonts w:hint="cs"/>
          <w:rtl/>
          <w:lang w:bidi="ar-SA"/>
        </w:rPr>
        <w:t>لا</w:t>
      </w:r>
      <w:r w:rsidRPr="008F23A1">
        <w:rPr>
          <w:rtl/>
          <w:lang w:bidi="ar-SA"/>
        </w:rPr>
        <w:t>ستقبال المتقطع</w:t>
      </w:r>
      <w:r w:rsidRPr="008F23A1">
        <w:rPr>
          <w:rFonts w:hint="cs"/>
          <w:rtl/>
          <w:lang w:bidi="ar-SA"/>
        </w:rPr>
        <w:t xml:space="preserve"> </w:t>
      </w:r>
      <w:r>
        <w:rPr>
          <w:lang w:bidi="ar-SA"/>
        </w:rPr>
        <w:t>(</w:t>
      </w:r>
      <w:r w:rsidRPr="008F23A1">
        <w:t>DRX</w:t>
      </w:r>
      <w:r>
        <w:t>)</w:t>
      </w:r>
      <w:r w:rsidRPr="008F23A1">
        <w:rPr>
          <w:rtl/>
          <w:lang w:bidi="ar-SA"/>
        </w:rPr>
        <w:t xml:space="preserve"> </w:t>
      </w:r>
      <w:r w:rsidRPr="008F23A1">
        <w:rPr>
          <w:rFonts w:hint="cs"/>
          <w:rtl/>
          <w:lang w:bidi="ar-SA"/>
        </w:rPr>
        <w:t xml:space="preserve">لاستدعاء </w:t>
      </w:r>
      <w:r w:rsidRPr="008A3271">
        <w:rPr>
          <w:rFonts w:hint="cs"/>
          <w:rtl/>
          <w:lang w:bidi="ar-SA"/>
        </w:rPr>
        <w:t>شبكة النفاذ العشوائي</w:t>
      </w:r>
      <w:r w:rsidRPr="008A3271">
        <w:rPr>
          <w:rtl/>
          <w:lang w:bidi="ar-SA"/>
        </w:rPr>
        <w:t xml:space="preserve"> </w:t>
      </w:r>
      <w:r>
        <w:rPr>
          <w:lang w:bidi="ar-SA"/>
        </w:rPr>
        <w:t>(</w:t>
      </w:r>
      <w:r w:rsidRPr="00914280">
        <w:rPr>
          <w:lang w:bidi="ar-SA"/>
        </w:rPr>
        <w:t>RAN</w:t>
      </w:r>
      <w:r>
        <w:rPr>
          <w:lang w:bidi="ar-SA"/>
        </w:rPr>
        <w:t>)</w:t>
      </w:r>
      <w:r>
        <w:rPr>
          <w:rFonts w:hint="cs"/>
          <w:rtl/>
          <w:lang w:bidi="ar-SA"/>
        </w:rPr>
        <w:t>.</w:t>
      </w:r>
    </w:p>
    <w:p w14:paraId="527AB2C4" w14:textId="77777777" w:rsidR="005B2790" w:rsidRDefault="005B2790" w:rsidP="005B2790">
      <w:pPr>
        <w:pStyle w:val="enumlev1"/>
        <w:rPr>
          <w:rtl/>
        </w:rPr>
      </w:pPr>
      <w:r>
        <w:rPr>
          <w:rFonts w:hint="cs"/>
          <w:rtl/>
        </w:rPr>
        <w:t>-</w:t>
      </w:r>
      <w:r>
        <w:rPr>
          <w:rtl/>
        </w:rPr>
        <w:tab/>
      </w:r>
      <w:r w:rsidRPr="00914280">
        <w:rPr>
          <w:rtl/>
          <w:lang w:bidi="ar-SA"/>
        </w:rPr>
        <w:t xml:space="preserve">إجراء قياسات </w:t>
      </w:r>
      <w:r w:rsidRPr="008F23A1">
        <w:rPr>
          <w:rFonts w:hint="cs"/>
          <w:rtl/>
          <w:lang w:bidi="ar-SA"/>
        </w:rPr>
        <w:t>لمعدات المستعمل</w:t>
      </w:r>
      <w:r w:rsidRPr="00914280">
        <w:rPr>
          <w:rtl/>
          <w:lang w:bidi="ar-SA"/>
        </w:rPr>
        <w:t xml:space="preserve"> </w:t>
      </w:r>
      <w:r>
        <w:rPr>
          <w:lang w:bidi="ar-SA"/>
        </w:rPr>
        <w:t>(</w:t>
      </w:r>
      <w:r w:rsidRPr="00914280">
        <w:t>UE</w:t>
      </w:r>
      <w:r>
        <w:t>)</w:t>
      </w:r>
      <w:r w:rsidRPr="00914280">
        <w:rPr>
          <w:rtl/>
          <w:lang w:bidi="ar-SA"/>
        </w:rPr>
        <w:t xml:space="preserve"> وإعداد التقارير</w:t>
      </w:r>
      <w:r w:rsidRPr="008F23A1">
        <w:rPr>
          <w:rFonts w:hint="cs"/>
          <w:rtl/>
          <w:lang w:bidi="ar-SA"/>
        </w:rPr>
        <w:t xml:space="preserve"> عنها</w:t>
      </w:r>
      <w:r w:rsidRPr="00914280">
        <w:rPr>
          <w:rtl/>
          <w:lang w:bidi="ar-SA"/>
        </w:rPr>
        <w:t>.</w:t>
      </w:r>
    </w:p>
    <w:p w14:paraId="4828D9FA" w14:textId="77777777" w:rsidR="005B2790" w:rsidRPr="001D379D" w:rsidRDefault="005B2790" w:rsidP="005B2790">
      <w:pPr>
        <w:pStyle w:val="Heading4"/>
        <w:rPr>
          <w:szCs w:val="22"/>
          <w:rtl/>
        </w:rPr>
      </w:pPr>
      <w:r>
        <w:t>3</w:t>
      </w:r>
      <w:r w:rsidRPr="001D379D">
        <w:t>.4.1.3</w:t>
      </w:r>
      <w:r w:rsidRPr="001D379D">
        <w:tab/>
      </w:r>
      <w:r w:rsidRPr="00933A37">
        <w:rPr>
          <w:rtl/>
        </w:rPr>
        <w:t>التحك</w:t>
      </w:r>
      <w:r w:rsidRPr="00933A37">
        <w:rPr>
          <w:rFonts w:hint="cs"/>
          <w:rtl/>
        </w:rPr>
        <w:t xml:space="preserve">م النشط </w:t>
      </w:r>
      <w:r w:rsidRPr="00933A37">
        <w:rPr>
          <w:rtl/>
        </w:rPr>
        <w:t xml:space="preserve">في </w:t>
      </w:r>
      <w:r w:rsidRPr="00933A37">
        <w:rPr>
          <w:rFonts w:hint="cs"/>
          <w:rtl/>
        </w:rPr>
        <w:t>ال</w:t>
      </w:r>
      <w:r w:rsidRPr="00933A37">
        <w:rPr>
          <w:rtl/>
        </w:rPr>
        <w:t>موارد الراديو</w:t>
      </w:r>
      <w:r w:rsidRPr="00933A37">
        <w:rPr>
          <w:rFonts w:hint="cs"/>
          <w:rtl/>
        </w:rPr>
        <w:t>ية</w:t>
      </w:r>
      <w:r w:rsidRPr="00933A37">
        <w:rPr>
          <w:rFonts w:hint="cs"/>
          <w:szCs w:val="22"/>
          <w:rtl/>
        </w:rPr>
        <w:t xml:space="preserve"> </w:t>
      </w:r>
      <w:r>
        <w:rPr>
          <w:szCs w:val="22"/>
        </w:rPr>
        <w:t>(</w:t>
      </w:r>
      <w:r w:rsidRPr="00933A37">
        <w:rPr>
          <w:szCs w:val="22"/>
          <w:lang w:val="en-GB"/>
        </w:rPr>
        <w:t>ACTIVE</w:t>
      </w:r>
      <w:r>
        <w:rPr>
          <w:szCs w:val="22"/>
          <w:lang w:val="en-GB"/>
        </w:rPr>
        <w:t>)</w:t>
      </w:r>
    </w:p>
    <w:p w14:paraId="623F1E51" w14:textId="77777777" w:rsidR="005B2790" w:rsidRDefault="005B2790" w:rsidP="005B2790">
      <w:pPr>
        <w:pStyle w:val="enumlev1"/>
        <w:rPr>
          <w:rtl/>
        </w:rPr>
      </w:pPr>
      <w:r>
        <w:rPr>
          <w:rFonts w:hint="cs"/>
          <w:rtl/>
        </w:rPr>
        <w:t>-</w:t>
      </w:r>
      <w:r>
        <w:rPr>
          <w:rtl/>
        </w:rPr>
        <w:tab/>
      </w:r>
      <w:r w:rsidRPr="00933A37">
        <w:rPr>
          <w:rtl/>
          <w:lang w:bidi="ar-SA"/>
        </w:rPr>
        <w:t xml:space="preserve">إنشاء </w:t>
      </w:r>
      <w:r w:rsidRPr="00933A37">
        <w:rPr>
          <w:rFonts w:hint="cs"/>
          <w:rtl/>
          <w:lang w:bidi="ar-SA"/>
        </w:rPr>
        <w:t xml:space="preserve">توصيلات الجيل التالي من شبكة النفاذ الراديوي </w:t>
      </w:r>
      <w:r>
        <w:rPr>
          <w:lang w:bidi="ar-SA"/>
        </w:rPr>
        <w:t>(</w:t>
      </w:r>
      <w:r w:rsidRPr="00933A37">
        <w:rPr>
          <w:rFonts w:hint="cs"/>
        </w:rPr>
        <w:t>NG-RAN</w:t>
      </w:r>
      <w:r>
        <w:t>)</w:t>
      </w:r>
      <w:r w:rsidRPr="00933A37">
        <w:rPr>
          <w:rFonts w:hint="cs"/>
          <w:rtl/>
          <w:lang w:bidi="ar-SA"/>
        </w:rPr>
        <w:t xml:space="preserve"> </w:t>
      </w:r>
      <w:r w:rsidRPr="00933A37">
        <w:rPr>
          <w:rtl/>
          <w:lang w:bidi="ar-SA"/>
        </w:rPr>
        <w:t>و</w:t>
      </w:r>
      <w:r w:rsidRPr="00933A37">
        <w:rPr>
          <w:rFonts w:hint="cs"/>
          <w:rtl/>
          <w:lang w:bidi="ar-SA"/>
        </w:rPr>
        <w:t xml:space="preserve">موارد التحكم </w:t>
      </w:r>
      <w:r>
        <w:rPr>
          <w:lang w:bidi="ar-SA"/>
        </w:rPr>
        <w:t>(</w:t>
      </w:r>
      <w:r w:rsidRPr="00933A37">
        <w:t>CORE</w:t>
      </w:r>
      <w:r>
        <w:t>)</w:t>
      </w:r>
      <w:r w:rsidRPr="00933A37">
        <w:rPr>
          <w:rtl/>
          <w:lang w:bidi="ar-SA"/>
        </w:rPr>
        <w:t xml:space="preserve"> </w:t>
      </w:r>
      <w:r w:rsidRPr="00933A37">
        <w:rPr>
          <w:rFonts w:hint="cs"/>
          <w:rtl/>
          <w:lang w:bidi="ar-SA"/>
        </w:rPr>
        <w:t>ومستوي التحكم</w:t>
      </w:r>
      <w:r w:rsidRPr="00933A37">
        <w:rPr>
          <w:rtl/>
          <w:lang w:bidi="ar-SA"/>
        </w:rPr>
        <w:t xml:space="preserve"> </w:t>
      </w:r>
      <w:r>
        <w:rPr>
          <w:lang w:bidi="ar-SA"/>
        </w:rPr>
        <w:t>(</w:t>
      </w:r>
      <w:r w:rsidRPr="00933A37">
        <w:t>CP</w:t>
      </w:r>
      <w:r>
        <w:t>)</w:t>
      </w:r>
      <w:r w:rsidRPr="00933A37">
        <w:rPr>
          <w:rFonts w:hint="cs"/>
          <w:rtl/>
          <w:lang w:bidi="ar-SA"/>
        </w:rPr>
        <w:t xml:space="preserve"> و</w:t>
      </w:r>
      <w:r w:rsidRPr="00933A37">
        <w:rPr>
          <w:rtl/>
          <w:lang w:bidi="ar-SA"/>
        </w:rPr>
        <w:t>مستوي المستعمل</w:t>
      </w:r>
      <w:r w:rsidRPr="00933A37">
        <w:rPr>
          <w:rFonts w:hint="cs"/>
          <w:rtl/>
          <w:lang w:bidi="ar-SA"/>
        </w:rPr>
        <w:t xml:space="preserve"> </w:t>
      </w:r>
      <w:r>
        <w:rPr>
          <w:lang w:bidi="ar-SA"/>
        </w:rPr>
        <w:t>(</w:t>
      </w:r>
      <w:r w:rsidRPr="00933A37">
        <w:t>UP</w:t>
      </w:r>
      <w:r>
        <w:t>)</w:t>
      </w:r>
      <w:r w:rsidRPr="00933A37">
        <w:rPr>
          <w:rFonts w:hint="cs"/>
          <w:rtl/>
          <w:lang w:bidi="ar-SA"/>
        </w:rPr>
        <w:t xml:space="preserve"> </w:t>
      </w:r>
      <w:r w:rsidRPr="00933A37">
        <w:rPr>
          <w:rtl/>
          <w:lang w:bidi="ar-SA"/>
        </w:rPr>
        <w:t>للمستعمل.</w:t>
      </w:r>
    </w:p>
    <w:p w14:paraId="2A7AE2BE" w14:textId="77777777" w:rsidR="005B2790" w:rsidRPr="000F1F1A" w:rsidRDefault="005B2790" w:rsidP="005B2790">
      <w:pPr>
        <w:pStyle w:val="enumlev1"/>
        <w:rPr>
          <w:spacing w:val="-6"/>
          <w:rtl/>
        </w:rPr>
      </w:pPr>
      <w:r w:rsidRPr="000F1F1A">
        <w:rPr>
          <w:rFonts w:hint="cs"/>
          <w:spacing w:val="-6"/>
          <w:rtl/>
        </w:rPr>
        <w:t>-</w:t>
      </w:r>
      <w:r w:rsidRPr="000F1F1A">
        <w:rPr>
          <w:spacing w:val="-6"/>
          <w:rtl/>
        </w:rPr>
        <w:tab/>
      </w:r>
      <w:r w:rsidRPr="000F1F1A">
        <w:rPr>
          <w:spacing w:val="-6"/>
          <w:rtl/>
          <w:lang w:bidi="ar-SA"/>
        </w:rPr>
        <w:t>تخزين سياق</w:t>
      </w:r>
      <w:r w:rsidRPr="000F1F1A">
        <w:rPr>
          <w:rFonts w:hint="cs"/>
          <w:spacing w:val="-6"/>
          <w:rtl/>
          <w:lang w:bidi="ar-SA"/>
        </w:rPr>
        <w:t xml:space="preserve"> طبقة النفاذ لمعدات المستعمل</w:t>
      </w:r>
      <w:r w:rsidRPr="000F1F1A">
        <w:rPr>
          <w:spacing w:val="-6"/>
          <w:rtl/>
          <w:lang w:bidi="ar-SA"/>
        </w:rPr>
        <w:t xml:space="preserve"> </w:t>
      </w:r>
      <w:r w:rsidRPr="000F1F1A">
        <w:rPr>
          <w:spacing w:val="-6"/>
          <w:lang w:bidi="ar-SA"/>
        </w:rPr>
        <w:t>(</w:t>
      </w:r>
      <w:r w:rsidRPr="000F1F1A">
        <w:rPr>
          <w:spacing w:val="-6"/>
        </w:rPr>
        <w:t>UE AS)</w:t>
      </w:r>
      <w:r w:rsidRPr="000F1F1A">
        <w:rPr>
          <w:spacing w:val="-6"/>
          <w:rtl/>
          <w:lang w:bidi="ar-SA"/>
        </w:rPr>
        <w:t xml:space="preserve"> في</w:t>
      </w:r>
      <w:r w:rsidRPr="000F1F1A">
        <w:rPr>
          <w:rFonts w:hint="cs"/>
          <w:spacing w:val="-6"/>
          <w:rtl/>
          <w:lang w:bidi="ar-SA"/>
        </w:rPr>
        <w:t xml:space="preserve"> الجيل التالي من شبكة النفاذ الراديوي </w:t>
      </w:r>
      <w:r w:rsidRPr="000F1F1A">
        <w:rPr>
          <w:spacing w:val="-6"/>
          <w:lang w:bidi="ar-SA"/>
        </w:rPr>
        <w:t>(</w:t>
      </w:r>
      <w:r w:rsidRPr="000F1F1A">
        <w:rPr>
          <w:rFonts w:hint="cs"/>
          <w:spacing w:val="-6"/>
        </w:rPr>
        <w:t>NG-RAN</w:t>
      </w:r>
      <w:r w:rsidRPr="000F1F1A">
        <w:rPr>
          <w:spacing w:val="-6"/>
        </w:rPr>
        <w:t>)</w:t>
      </w:r>
      <w:r w:rsidRPr="000F1F1A">
        <w:rPr>
          <w:rFonts w:hint="cs"/>
          <w:spacing w:val="-6"/>
          <w:rtl/>
          <w:lang w:bidi="ar-SA"/>
        </w:rPr>
        <w:t xml:space="preserve"> ومعدات المستعمل.</w:t>
      </w:r>
    </w:p>
    <w:p w14:paraId="47595A48" w14:textId="77777777" w:rsidR="005B2790" w:rsidRDefault="005B2790" w:rsidP="005B2790">
      <w:pPr>
        <w:pStyle w:val="enumlev1"/>
        <w:rPr>
          <w:rtl/>
        </w:rPr>
      </w:pPr>
      <w:r>
        <w:rPr>
          <w:rFonts w:hint="cs"/>
          <w:rtl/>
        </w:rPr>
        <w:t>-</w:t>
      </w:r>
      <w:r>
        <w:rPr>
          <w:rtl/>
        </w:rPr>
        <w:tab/>
      </w:r>
      <w:r w:rsidRPr="00D5542D">
        <w:rPr>
          <w:rtl/>
          <w:lang w:bidi="ar-SA"/>
        </w:rPr>
        <w:t>إعادة اختيار الخلية</w:t>
      </w:r>
      <w:r w:rsidRPr="00D5542D">
        <w:rPr>
          <w:rFonts w:hint="cs"/>
          <w:rtl/>
          <w:lang w:bidi="ar-SA"/>
        </w:rPr>
        <w:t>.</w:t>
      </w:r>
    </w:p>
    <w:p w14:paraId="49E94C08" w14:textId="77777777" w:rsidR="005B2790" w:rsidRDefault="005B2790" w:rsidP="005B2790">
      <w:pPr>
        <w:pStyle w:val="enumlev1"/>
        <w:rPr>
          <w:rtl/>
        </w:rPr>
      </w:pPr>
      <w:r>
        <w:rPr>
          <w:rFonts w:hint="cs"/>
          <w:rtl/>
        </w:rPr>
        <w:t>-</w:t>
      </w:r>
      <w:r>
        <w:rPr>
          <w:rtl/>
        </w:rPr>
        <w:tab/>
      </w:r>
      <w:r w:rsidRPr="00D5542D">
        <w:rPr>
          <w:rtl/>
          <w:lang w:bidi="ar-SA"/>
        </w:rPr>
        <w:t xml:space="preserve">نقل </w:t>
      </w:r>
      <w:r w:rsidRPr="00933A37">
        <w:rPr>
          <w:rtl/>
          <w:lang w:bidi="ar-SA"/>
        </w:rPr>
        <w:t xml:space="preserve">واستقبال رسائل </w:t>
      </w:r>
      <w:r w:rsidRPr="00D5542D">
        <w:rPr>
          <w:rtl/>
          <w:lang w:bidi="ar-SA"/>
        </w:rPr>
        <w:t>الإرسال</w:t>
      </w:r>
      <w:r w:rsidRPr="00D5542D">
        <w:rPr>
          <w:rFonts w:hint="cs"/>
          <w:rtl/>
          <w:lang w:bidi="ar-SA"/>
        </w:rPr>
        <w:t xml:space="preserve"> إلى مقصد واحد</w:t>
      </w:r>
      <w:r w:rsidRPr="00D5542D">
        <w:rPr>
          <w:rtl/>
          <w:lang w:bidi="ar-SA"/>
        </w:rPr>
        <w:t xml:space="preserve"> </w:t>
      </w:r>
      <w:r>
        <w:rPr>
          <w:rFonts w:hint="cs"/>
          <w:rtl/>
          <w:lang w:bidi="ar-SA"/>
        </w:rPr>
        <w:t>الخاصة</w:t>
      </w:r>
      <w:r w:rsidRPr="00D5542D">
        <w:rPr>
          <w:rtl/>
          <w:lang w:bidi="ar-SA"/>
        </w:rPr>
        <w:t xml:space="preserve"> </w:t>
      </w:r>
      <w:r>
        <w:rPr>
          <w:rFonts w:hint="cs"/>
          <w:rtl/>
          <w:lang w:bidi="ar-SA"/>
        </w:rPr>
        <w:t>ب</w:t>
      </w:r>
      <w:r w:rsidRPr="00D5542D">
        <w:rPr>
          <w:rtl/>
          <w:lang w:bidi="ar-SA"/>
        </w:rPr>
        <w:t>معدات المستعمل</w:t>
      </w:r>
      <w:r>
        <w:rPr>
          <w:rFonts w:hint="cs"/>
          <w:rtl/>
          <w:lang w:bidi="ar-SA"/>
        </w:rPr>
        <w:t>.</w:t>
      </w:r>
    </w:p>
    <w:p w14:paraId="16169A83" w14:textId="77777777" w:rsidR="005B2790" w:rsidRPr="00A760DB" w:rsidRDefault="005B2790" w:rsidP="005B2790">
      <w:pPr>
        <w:pStyle w:val="enumlev1"/>
        <w:rPr>
          <w:rtl/>
        </w:rPr>
      </w:pPr>
      <w:r>
        <w:rPr>
          <w:rFonts w:hint="cs"/>
          <w:rtl/>
        </w:rPr>
        <w:lastRenderedPageBreak/>
        <w:t>-</w:t>
      </w:r>
      <w:r>
        <w:rPr>
          <w:rtl/>
        </w:rPr>
        <w:tab/>
      </w:r>
      <w:r w:rsidRPr="00914280">
        <w:rPr>
          <w:rtl/>
          <w:lang w:bidi="ar-SA"/>
        </w:rPr>
        <w:t xml:space="preserve">إجراء قياسات </w:t>
      </w:r>
      <w:r w:rsidRPr="00A760DB">
        <w:rPr>
          <w:rFonts w:hint="cs"/>
          <w:rtl/>
          <w:lang w:bidi="ar-SA"/>
        </w:rPr>
        <w:t>لمعدات المستعمل</w:t>
      </w:r>
      <w:r w:rsidRPr="00914280">
        <w:rPr>
          <w:rtl/>
          <w:lang w:bidi="ar-SA"/>
        </w:rPr>
        <w:t xml:space="preserve"> </w:t>
      </w:r>
      <w:r>
        <w:rPr>
          <w:lang w:bidi="ar-SA"/>
        </w:rPr>
        <w:t>(</w:t>
      </w:r>
      <w:r w:rsidRPr="00914280">
        <w:t>UE</w:t>
      </w:r>
      <w:r>
        <w:t>)</w:t>
      </w:r>
      <w:r w:rsidRPr="00914280">
        <w:rPr>
          <w:rtl/>
          <w:lang w:bidi="ar-SA"/>
        </w:rPr>
        <w:t xml:space="preserve"> وإعداد التقارير</w:t>
      </w:r>
      <w:r w:rsidRPr="00A760DB">
        <w:rPr>
          <w:rFonts w:hint="cs"/>
          <w:rtl/>
          <w:lang w:bidi="ar-SA"/>
        </w:rPr>
        <w:t xml:space="preserve"> عنها</w:t>
      </w:r>
      <w:r w:rsidRPr="00914280">
        <w:rPr>
          <w:rtl/>
          <w:lang w:bidi="ar-SA"/>
        </w:rPr>
        <w:t>.</w:t>
      </w:r>
    </w:p>
    <w:p w14:paraId="7C3251A1" w14:textId="77777777" w:rsidR="005B2790" w:rsidRDefault="005B2790" w:rsidP="005B2790">
      <w:pPr>
        <w:pStyle w:val="enumlev1"/>
        <w:rPr>
          <w:rtl/>
        </w:rPr>
      </w:pPr>
      <w:r>
        <w:rPr>
          <w:rFonts w:hint="cs"/>
          <w:rtl/>
        </w:rPr>
        <w:t>-</w:t>
      </w:r>
      <w:r>
        <w:rPr>
          <w:rtl/>
        </w:rPr>
        <w:tab/>
      </w:r>
      <w:r w:rsidRPr="00A760DB">
        <w:rPr>
          <w:rFonts w:hint="cs"/>
          <w:rtl/>
          <w:lang w:bidi="ar-SA"/>
        </w:rPr>
        <w:t xml:space="preserve">الجيل التالي من شبكة النفاذ الراديوي </w:t>
      </w:r>
      <w:r>
        <w:rPr>
          <w:lang w:bidi="ar-SA"/>
        </w:rPr>
        <w:t>(</w:t>
      </w:r>
      <w:r w:rsidRPr="00A760DB">
        <w:rPr>
          <w:rFonts w:hint="cs"/>
        </w:rPr>
        <w:t>NG-RAN</w:t>
      </w:r>
      <w:r>
        <w:t>)</w:t>
      </w:r>
      <w:r>
        <w:rPr>
          <w:rFonts w:hint="cs"/>
          <w:rtl/>
          <w:lang w:bidi="ar-SA"/>
        </w:rPr>
        <w:t xml:space="preserve"> </w:t>
      </w:r>
      <w:r w:rsidRPr="00933A37">
        <w:rPr>
          <w:rtl/>
          <w:lang w:bidi="ar-SA"/>
        </w:rPr>
        <w:t>الخلية</w:t>
      </w:r>
      <w:r>
        <w:rPr>
          <w:rFonts w:hint="cs"/>
          <w:rtl/>
          <w:lang w:bidi="ar-SA"/>
        </w:rPr>
        <w:t xml:space="preserve"> التي</w:t>
      </w:r>
      <w:r w:rsidRPr="00A760DB">
        <w:rPr>
          <w:rtl/>
          <w:lang w:bidi="ar-SA"/>
        </w:rPr>
        <w:t xml:space="preserve"> </w:t>
      </w:r>
      <w:r w:rsidRPr="00933A37">
        <w:rPr>
          <w:rtl/>
          <w:lang w:bidi="ar-SA"/>
        </w:rPr>
        <w:t>تنتمي إليها</w:t>
      </w:r>
      <w:r w:rsidRPr="00A760DB">
        <w:rPr>
          <w:rFonts w:hint="cs"/>
          <w:rtl/>
          <w:lang w:bidi="ar-SA"/>
        </w:rPr>
        <w:t xml:space="preserve"> </w:t>
      </w:r>
      <w:r w:rsidRPr="00A760DB">
        <w:rPr>
          <w:rtl/>
          <w:lang w:bidi="ar-SA"/>
        </w:rPr>
        <w:t>معدات المستعمل</w:t>
      </w:r>
      <w:r w:rsidRPr="00A760DB">
        <w:rPr>
          <w:rFonts w:hint="cs"/>
          <w:rtl/>
          <w:lang w:bidi="ar-SA"/>
        </w:rPr>
        <w:t>.</w:t>
      </w:r>
    </w:p>
    <w:p w14:paraId="3172769D" w14:textId="77777777" w:rsidR="005B2790" w:rsidRDefault="005B2790" w:rsidP="005B2790">
      <w:pPr>
        <w:pStyle w:val="enumlev1"/>
        <w:rPr>
          <w:rtl/>
        </w:rPr>
      </w:pPr>
      <w:r>
        <w:rPr>
          <w:rFonts w:hint="cs"/>
          <w:rtl/>
        </w:rPr>
        <w:t>-</w:t>
      </w:r>
      <w:r>
        <w:rPr>
          <w:rtl/>
        </w:rPr>
        <w:tab/>
      </w:r>
      <w:r w:rsidRPr="00A760DB">
        <w:rPr>
          <w:rFonts w:hint="cs"/>
          <w:rtl/>
          <w:lang w:bidi="ar-SA"/>
        </w:rPr>
        <w:t>الخواص الوظيفية</w:t>
      </w:r>
      <w:r w:rsidRPr="00933A37">
        <w:rPr>
          <w:rtl/>
          <w:lang w:bidi="ar-SA"/>
        </w:rPr>
        <w:t xml:space="preserve"> </w:t>
      </w:r>
      <w:r w:rsidRPr="00A760DB">
        <w:rPr>
          <w:rFonts w:hint="cs"/>
          <w:rtl/>
          <w:lang w:bidi="ar-SA"/>
        </w:rPr>
        <w:t>ل</w:t>
      </w:r>
      <w:r w:rsidRPr="00933A37">
        <w:rPr>
          <w:rtl/>
          <w:lang w:bidi="ar-SA"/>
        </w:rPr>
        <w:t>لتنقل</w:t>
      </w:r>
      <w:r w:rsidRPr="00A760DB">
        <w:rPr>
          <w:rFonts w:hint="cs"/>
          <w:rtl/>
          <w:lang w:bidi="ar-SA"/>
        </w:rPr>
        <w:t>ية</w:t>
      </w:r>
      <w:r w:rsidRPr="00933A37">
        <w:rPr>
          <w:rtl/>
          <w:lang w:bidi="ar-SA"/>
        </w:rPr>
        <w:t>.</w:t>
      </w:r>
    </w:p>
    <w:p w14:paraId="0F3D38E2" w14:textId="77777777" w:rsidR="005B2790" w:rsidRDefault="005B2790" w:rsidP="00E65DF1">
      <w:pPr>
        <w:keepNext/>
      </w:pPr>
      <w:r w:rsidRPr="00A760DB">
        <w:rPr>
          <w:rFonts w:hint="cs"/>
          <w:rtl/>
        </w:rPr>
        <w:t>و</w:t>
      </w:r>
      <w:r w:rsidRPr="00933A37">
        <w:rPr>
          <w:rtl/>
        </w:rPr>
        <w:t xml:space="preserve">يمكن العثور على مزيد من التفاصيل </w:t>
      </w:r>
      <w:r w:rsidRPr="00A760DB">
        <w:rPr>
          <w:rFonts w:hint="cs"/>
          <w:rtl/>
        </w:rPr>
        <w:t>عن</w:t>
      </w:r>
      <w:r w:rsidRPr="00933A37">
        <w:rPr>
          <w:rtl/>
        </w:rPr>
        <w:t xml:space="preserve"> طبقة </w:t>
      </w:r>
      <w:r w:rsidRPr="00A760DB">
        <w:rPr>
          <w:rFonts w:hint="cs"/>
          <w:rtl/>
        </w:rPr>
        <w:t>توصيل</w:t>
      </w:r>
      <w:r w:rsidRPr="00914280">
        <w:rPr>
          <w:rtl/>
        </w:rPr>
        <w:t xml:space="preserve"> </w:t>
      </w:r>
      <w:r w:rsidRPr="004B7127">
        <w:rPr>
          <w:rtl/>
        </w:rPr>
        <w:t xml:space="preserve">التحكم في </w:t>
      </w:r>
      <w:r w:rsidRPr="00A760DB">
        <w:rPr>
          <w:rFonts w:hint="cs"/>
          <w:rtl/>
        </w:rPr>
        <w:t>ال</w:t>
      </w:r>
      <w:r w:rsidRPr="004B7127">
        <w:rPr>
          <w:rtl/>
        </w:rPr>
        <w:t>موارد الراديو</w:t>
      </w:r>
      <w:r w:rsidRPr="00A760DB">
        <w:rPr>
          <w:rFonts w:hint="cs"/>
          <w:rtl/>
        </w:rPr>
        <w:t>ية</w:t>
      </w:r>
      <w:r w:rsidRPr="004B7127">
        <w:rPr>
          <w:rtl/>
        </w:rPr>
        <w:t xml:space="preserve"> </w:t>
      </w:r>
      <w:r>
        <w:t>9</w:t>
      </w:r>
      <w:r w:rsidRPr="000F1F1A">
        <w:t xml:space="preserve"> </w:t>
      </w:r>
      <w:r w:rsidRPr="004B7127">
        <w:t>RRC</w:t>
      </w:r>
      <w:r>
        <w:t>)</w:t>
      </w:r>
      <w:r w:rsidRPr="00A760DB">
        <w:rPr>
          <w:rFonts w:hint="cs"/>
          <w:rtl/>
        </w:rPr>
        <w:t xml:space="preserve"> </w:t>
      </w:r>
      <w:r w:rsidRPr="00933A37">
        <w:rPr>
          <w:rtl/>
        </w:rPr>
        <w:t>في الوثائق التالية:</w:t>
      </w:r>
    </w:p>
    <w:p w14:paraId="3ABBF365" w14:textId="77777777" w:rsidR="005B2790" w:rsidRDefault="005B2790" w:rsidP="005B2790">
      <w:pPr>
        <w:pStyle w:val="enumlev1"/>
        <w:rPr>
          <w:rtl/>
        </w:rPr>
      </w:pPr>
      <w:r>
        <w:rPr>
          <w:rFonts w:hint="cs"/>
          <w:rtl/>
        </w:rPr>
        <w:t>-</w:t>
      </w:r>
      <w:r>
        <w:rPr>
          <w:rtl/>
        </w:rPr>
        <w:tab/>
      </w:r>
      <w:r w:rsidRPr="00933A37">
        <w:t>T3.9038.331 NR</w:t>
      </w:r>
      <w:r w:rsidRPr="00933A37">
        <w:rPr>
          <w:rtl/>
          <w:lang w:bidi="ar-SA"/>
        </w:rPr>
        <w:t xml:space="preserve">؛ التحكم في الموارد الراديوية </w:t>
      </w:r>
      <w:r>
        <w:rPr>
          <w:lang w:bidi="ar-SA"/>
        </w:rPr>
        <w:t>(</w:t>
      </w:r>
      <w:r w:rsidRPr="00933A37">
        <w:t>RRC</w:t>
      </w:r>
      <w:r>
        <w:rPr>
          <w:lang w:bidi="ar-SA"/>
        </w:rPr>
        <w:t>)</w:t>
      </w:r>
      <w:r w:rsidRPr="00933A37">
        <w:rPr>
          <w:rtl/>
          <w:lang w:bidi="ar-SA"/>
        </w:rPr>
        <w:t>؛ مواصفات البروتوكول</w:t>
      </w:r>
    </w:p>
    <w:p w14:paraId="5775337F" w14:textId="77777777" w:rsidR="005B2790" w:rsidRDefault="005B2790" w:rsidP="005B2790">
      <w:pPr>
        <w:pStyle w:val="enumlev1"/>
        <w:rPr>
          <w:rtl/>
        </w:rPr>
      </w:pPr>
      <w:r>
        <w:rPr>
          <w:rFonts w:hint="cs"/>
          <w:rtl/>
        </w:rPr>
        <w:t>-</w:t>
      </w:r>
      <w:r>
        <w:rPr>
          <w:rtl/>
        </w:rPr>
        <w:tab/>
      </w:r>
      <w:r w:rsidRPr="00933A37">
        <w:t>T3.9038.304 NR</w:t>
      </w:r>
      <w:r w:rsidRPr="00933A37">
        <w:rPr>
          <w:rtl/>
          <w:lang w:bidi="ar-SA"/>
        </w:rPr>
        <w:t xml:space="preserve">؛ إجراءات معدات المستعمل </w:t>
      </w:r>
      <w:r>
        <w:rPr>
          <w:lang w:bidi="ar-SA"/>
        </w:rPr>
        <w:t>(</w:t>
      </w:r>
      <w:r w:rsidRPr="00933A37">
        <w:t>UE</w:t>
      </w:r>
      <w:r>
        <w:t>)</w:t>
      </w:r>
      <w:r w:rsidRPr="00933A37">
        <w:rPr>
          <w:rtl/>
          <w:lang w:bidi="ar-SA"/>
        </w:rPr>
        <w:t xml:space="preserve"> </w:t>
      </w:r>
      <w:r w:rsidRPr="00A760DB">
        <w:rPr>
          <w:rFonts w:hint="cs"/>
          <w:rtl/>
          <w:lang w:bidi="ar-SA"/>
        </w:rPr>
        <w:t xml:space="preserve">بأسلوب </w:t>
      </w:r>
      <w:r w:rsidRPr="00933A37">
        <w:rPr>
          <w:rtl/>
          <w:lang w:bidi="ar-SA"/>
        </w:rPr>
        <w:t>الراحة</w:t>
      </w:r>
      <w:r w:rsidRPr="00A760DB">
        <w:rPr>
          <w:rtl/>
          <w:lang w:bidi="ar-SA"/>
        </w:rPr>
        <w:t xml:space="preserve"> </w:t>
      </w:r>
      <w:r w:rsidRPr="00933A37">
        <w:rPr>
          <w:rtl/>
          <w:lang w:bidi="ar-SA"/>
        </w:rPr>
        <w:t>وفي</w:t>
      </w:r>
      <w:r w:rsidRPr="00A760DB">
        <w:rPr>
          <w:rtl/>
        </w:rPr>
        <w:t xml:space="preserve"> </w:t>
      </w:r>
      <w:r w:rsidRPr="00A760DB">
        <w:rPr>
          <w:rtl/>
          <w:lang w:bidi="ar-SA"/>
        </w:rPr>
        <w:t>التحكم غير النشط في الموارد الراديوية</w:t>
      </w:r>
    </w:p>
    <w:p w14:paraId="464565C1" w14:textId="77777777" w:rsidR="005B2790" w:rsidRDefault="005B2790" w:rsidP="005B2790">
      <w:pPr>
        <w:pStyle w:val="Heading3"/>
        <w:rPr>
          <w:rtl/>
          <w:lang w:bidi="ar-EG"/>
        </w:rPr>
      </w:pPr>
      <w:r>
        <w:t>5.1.3</w:t>
      </w:r>
      <w:r>
        <w:tab/>
      </w:r>
      <w:r w:rsidRPr="00933A37">
        <w:rPr>
          <w:rtl/>
        </w:rPr>
        <w:t>دعم</w:t>
      </w:r>
      <w:r w:rsidRPr="00C23670">
        <w:rPr>
          <w:rFonts w:ascii="Times New Roman" w:eastAsia="SimSun" w:hAnsi="Times New Roman"/>
          <w:b w:val="0"/>
          <w:bCs w:val="0"/>
          <w:rtl/>
        </w:rPr>
        <w:t xml:space="preserve"> </w:t>
      </w:r>
      <w:r w:rsidRPr="00C23670">
        <w:rPr>
          <w:rFonts w:ascii="Times New Roman" w:eastAsia="SimSun" w:hAnsi="Times New Roman" w:hint="cs"/>
          <w:rtl/>
        </w:rPr>
        <w:t xml:space="preserve">تكنولوجيا السطح البيني الراديوي </w:t>
      </w:r>
      <w:r>
        <w:rPr>
          <w:rFonts w:ascii="Times New Roman" w:eastAsia="SimSun" w:hAnsi="Times New Roman"/>
        </w:rPr>
        <w:t>(</w:t>
      </w:r>
      <w:r w:rsidRPr="00933A37">
        <w:rPr>
          <w:rFonts w:ascii="Times New Roman" w:eastAsia="SimSun" w:hAnsi="Times New Roman"/>
        </w:rPr>
        <w:t>RIT</w:t>
      </w:r>
      <w:r>
        <w:rPr>
          <w:rFonts w:ascii="Times New Roman" w:eastAsia="SimSun" w:hAnsi="Times New Roman"/>
        </w:rPr>
        <w:t>)</w:t>
      </w:r>
      <w:r>
        <w:rPr>
          <w:rFonts w:ascii="Times New Roman" w:eastAsia="SimSun" w:hAnsi="Times New Roman" w:hint="cs"/>
          <w:rtl/>
        </w:rPr>
        <w:t xml:space="preserve"> </w:t>
      </w:r>
      <w:r>
        <w:rPr>
          <w:rFonts w:hint="cs"/>
          <w:rtl/>
        </w:rPr>
        <w:t>ل</w:t>
      </w:r>
      <w:r w:rsidRPr="00C23670">
        <w:rPr>
          <w:rtl/>
        </w:rPr>
        <w:t xml:space="preserve">لاتصالات </w:t>
      </w:r>
      <w:r w:rsidRPr="00C23670">
        <w:rPr>
          <w:rFonts w:hint="cs"/>
          <w:rtl/>
        </w:rPr>
        <w:t>الجماعية</w:t>
      </w:r>
      <w:r w:rsidRPr="00C23670">
        <w:rPr>
          <w:rtl/>
        </w:rPr>
        <w:t xml:space="preserve"> </w:t>
      </w:r>
      <w:r w:rsidRPr="00C23670">
        <w:rPr>
          <w:rFonts w:hint="cs"/>
          <w:rtl/>
        </w:rPr>
        <w:t>بين الآلات</w:t>
      </w:r>
      <w:r w:rsidRPr="00C23670">
        <w:rPr>
          <w:rtl/>
        </w:rPr>
        <w:t xml:space="preserve"> </w:t>
      </w:r>
      <w:r>
        <w:t>(</w:t>
      </w:r>
      <w:r w:rsidRPr="00C23670">
        <w:t>mMTC</w:t>
      </w:r>
      <w:r>
        <w:t>)</w:t>
      </w:r>
    </w:p>
    <w:p w14:paraId="6F5D760D" w14:textId="278A402F" w:rsidR="005B2790" w:rsidRPr="000F1F1A" w:rsidRDefault="005B2790" w:rsidP="005B2790">
      <w:pPr>
        <w:rPr>
          <w:spacing w:val="-2"/>
          <w:rtl/>
        </w:rPr>
      </w:pPr>
      <w:r w:rsidRPr="000F1F1A">
        <w:rPr>
          <w:spacing w:val="-2"/>
          <w:rtl/>
        </w:rPr>
        <w:t xml:space="preserve">تدعم المواصفات تطبيقات </w:t>
      </w:r>
      <w:r w:rsidRPr="000F1F1A">
        <w:rPr>
          <w:rFonts w:hint="cs"/>
          <w:spacing w:val="-2"/>
          <w:rtl/>
        </w:rPr>
        <w:t>ا</w:t>
      </w:r>
      <w:r w:rsidRPr="000F1F1A">
        <w:rPr>
          <w:spacing w:val="-2"/>
          <w:rtl/>
        </w:rPr>
        <w:t xml:space="preserve">لاتصالات </w:t>
      </w:r>
      <w:r w:rsidRPr="000F1F1A">
        <w:rPr>
          <w:rFonts w:hint="cs"/>
          <w:spacing w:val="-2"/>
          <w:rtl/>
        </w:rPr>
        <w:t>الجماعية</w:t>
      </w:r>
      <w:r w:rsidRPr="000F1F1A">
        <w:rPr>
          <w:spacing w:val="-2"/>
          <w:rtl/>
        </w:rPr>
        <w:t xml:space="preserve"> </w:t>
      </w:r>
      <w:r w:rsidRPr="000F1F1A">
        <w:rPr>
          <w:rFonts w:hint="cs"/>
          <w:spacing w:val="-2"/>
          <w:rtl/>
        </w:rPr>
        <w:t>بين الآلات</w:t>
      </w:r>
      <w:r w:rsidRPr="000F1F1A">
        <w:rPr>
          <w:spacing w:val="-2"/>
          <w:rtl/>
        </w:rPr>
        <w:t xml:space="preserve"> </w:t>
      </w:r>
      <w:r w:rsidRPr="000F1F1A">
        <w:rPr>
          <w:spacing w:val="-2"/>
        </w:rPr>
        <w:t>(mMTC)</w:t>
      </w:r>
      <w:r w:rsidRPr="000F1F1A">
        <w:rPr>
          <w:rFonts w:hint="cs"/>
          <w:spacing w:val="-2"/>
          <w:rtl/>
        </w:rPr>
        <w:t xml:space="preserve"> </w:t>
      </w:r>
      <w:r w:rsidRPr="000F1F1A">
        <w:rPr>
          <w:spacing w:val="-2"/>
          <w:rtl/>
        </w:rPr>
        <w:t xml:space="preserve">عبر </w:t>
      </w:r>
      <w:r w:rsidRPr="000F1F1A">
        <w:rPr>
          <w:rFonts w:hint="cs"/>
          <w:spacing w:val="-2"/>
          <w:rtl/>
        </w:rPr>
        <w:t xml:space="preserve">تكنولوجيا </w:t>
      </w:r>
      <w:r w:rsidRPr="000F1F1A">
        <w:rPr>
          <w:spacing w:val="-2"/>
          <w:rtl/>
        </w:rPr>
        <w:t xml:space="preserve">النطاق الضيق المسماة </w:t>
      </w:r>
      <w:r w:rsidRPr="000F1F1A">
        <w:rPr>
          <w:spacing w:val="-2"/>
          <w:rtl/>
          <w:lang w:bidi="ar"/>
        </w:rPr>
        <w:t xml:space="preserve">إنترنت الأشياء الضيقة النطاق </w:t>
      </w:r>
      <w:r w:rsidRPr="000F1F1A">
        <w:rPr>
          <w:spacing w:val="-2"/>
        </w:rPr>
        <w:t>(</w:t>
      </w:r>
      <w:r w:rsidRPr="000F1F1A">
        <w:rPr>
          <w:spacing w:val="-2"/>
          <w:lang w:val="en-GB"/>
        </w:rPr>
        <w:t>NBIoT</w:t>
      </w:r>
      <w:r w:rsidRPr="000F1F1A">
        <w:rPr>
          <w:spacing w:val="-2"/>
        </w:rPr>
        <w:t>)</w:t>
      </w:r>
      <w:r w:rsidRPr="000F1F1A">
        <w:rPr>
          <w:spacing w:val="-2"/>
          <w:rtl/>
        </w:rPr>
        <w:t>.</w:t>
      </w:r>
      <w:r w:rsidRPr="000F1F1A">
        <w:rPr>
          <w:rFonts w:hint="cs"/>
          <w:spacing w:val="-2"/>
          <w:rtl/>
        </w:rPr>
        <w:t xml:space="preserve"> وت</w:t>
      </w:r>
      <w:r w:rsidRPr="000F1F1A">
        <w:rPr>
          <w:spacing w:val="-2"/>
          <w:rtl/>
        </w:rPr>
        <w:t xml:space="preserve">دعم </w:t>
      </w:r>
      <w:r w:rsidRPr="000F1F1A">
        <w:rPr>
          <w:spacing w:val="-2"/>
          <w:rtl/>
          <w:lang w:bidi="ar"/>
        </w:rPr>
        <w:t>إنترنت الأشياء الضيقة النطاق</w:t>
      </w:r>
      <w:r w:rsidRPr="000F1F1A">
        <w:rPr>
          <w:spacing w:val="-2"/>
          <w:rtl/>
        </w:rPr>
        <w:t xml:space="preserve"> نطاق عرض</w:t>
      </w:r>
      <w:r w:rsidRPr="000F1F1A">
        <w:rPr>
          <w:rFonts w:hint="cs"/>
          <w:spacing w:val="-2"/>
          <w:rtl/>
        </w:rPr>
        <w:t>ه</w:t>
      </w:r>
      <w:r w:rsidRPr="000F1F1A">
        <w:rPr>
          <w:spacing w:val="-2"/>
          <w:rtl/>
        </w:rPr>
        <w:t xml:space="preserve"> </w:t>
      </w:r>
      <w:r w:rsidRPr="000F1F1A">
        <w:rPr>
          <w:spacing w:val="-2"/>
        </w:rPr>
        <w:t>kHz 200</w:t>
      </w:r>
      <w:r w:rsidRPr="000F1F1A">
        <w:rPr>
          <w:spacing w:val="-2"/>
          <w:rtl/>
        </w:rPr>
        <w:t xml:space="preserve"> </w:t>
      </w:r>
      <w:r w:rsidRPr="000F1F1A">
        <w:rPr>
          <w:rFonts w:hint="cs"/>
          <w:spacing w:val="-2"/>
          <w:rtl/>
        </w:rPr>
        <w:t>ب</w:t>
      </w:r>
      <w:r w:rsidRPr="000F1F1A">
        <w:rPr>
          <w:spacing w:val="-2"/>
          <w:rtl/>
        </w:rPr>
        <w:t>جدولة</w:t>
      </w:r>
      <w:r w:rsidRPr="000F1F1A">
        <w:rPr>
          <w:spacing w:val="-2"/>
          <w:rtl/>
          <w:lang w:bidi="ar-EG"/>
        </w:rPr>
        <w:t xml:space="preserve"> </w:t>
      </w:r>
      <w:r w:rsidRPr="000F1F1A">
        <w:rPr>
          <w:rFonts w:hint="cs"/>
          <w:spacing w:val="-2"/>
          <w:rtl/>
          <w:lang w:bidi="ar-EG"/>
        </w:rPr>
        <w:t>زمنية ل</w:t>
      </w:r>
      <w:r w:rsidRPr="000F1F1A">
        <w:rPr>
          <w:spacing w:val="-2"/>
          <w:rtl/>
          <w:lang w:bidi="ar-EG"/>
        </w:rPr>
        <w:t xml:space="preserve">كتلة </w:t>
      </w:r>
      <w:r w:rsidRPr="000F1F1A">
        <w:rPr>
          <w:spacing w:val="-2"/>
          <w:rtl/>
        </w:rPr>
        <w:t>مو</w:t>
      </w:r>
      <w:r w:rsidRPr="000F1F1A">
        <w:rPr>
          <w:rFonts w:hint="cs"/>
          <w:spacing w:val="-2"/>
          <w:rtl/>
        </w:rPr>
        <w:t>ا</w:t>
      </w:r>
      <w:r w:rsidRPr="000F1F1A">
        <w:rPr>
          <w:spacing w:val="-2"/>
          <w:rtl/>
        </w:rPr>
        <w:t>رد مادي</w:t>
      </w:r>
      <w:r w:rsidRPr="000F1F1A">
        <w:rPr>
          <w:rFonts w:hint="cs"/>
          <w:spacing w:val="-2"/>
          <w:rtl/>
        </w:rPr>
        <w:t>ة</w:t>
      </w:r>
      <w:r w:rsidRPr="000F1F1A">
        <w:rPr>
          <w:rFonts w:hint="cs"/>
          <w:spacing w:val="-2"/>
          <w:rtl/>
          <w:lang w:bidi="ar-EG"/>
        </w:rPr>
        <w:t xml:space="preserve"> </w:t>
      </w:r>
      <w:r w:rsidRPr="000F1F1A">
        <w:rPr>
          <w:spacing w:val="-2"/>
          <w:lang w:bidi="ar-EG"/>
        </w:rPr>
        <w:t>(</w:t>
      </w:r>
      <w:r w:rsidRPr="000F1F1A">
        <w:rPr>
          <w:spacing w:val="-2"/>
        </w:rPr>
        <w:t>PRB)</w:t>
      </w:r>
      <w:r w:rsidRPr="000F1F1A">
        <w:rPr>
          <w:rFonts w:hint="cs"/>
          <w:spacing w:val="-2"/>
          <w:rtl/>
        </w:rPr>
        <w:t xml:space="preserve"> </w:t>
      </w:r>
      <w:r w:rsidRPr="000F1F1A">
        <w:rPr>
          <w:rFonts w:hint="cs"/>
          <w:spacing w:val="-2"/>
          <w:rtl/>
          <w:lang w:bidi="ar-EG"/>
        </w:rPr>
        <w:t>واحدة</w:t>
      </w:r>
      <w:r w:rsidRPr="000F1F1A">
        <w:rPr>
          <w:spacing w:val="-2"/>
          <w:rtl/>
        </w:rPr>
        <w:t>.</w:t>
      </w:r>
      <w:r w:rsidRPr="000F1F1A">
        <w:rPr>
          <w:rFonts w:hint="cs"/>
          <w:spacing w:val="-2"/>
          <w:rtl/>
        </w:rPr>
        <w:t xml:space="preserve"> وهي</w:t>
      </w:r>
      <w:r w:rsidRPr="000F1F1A">
        <w:rPr>
          <w:spacing w:val="-2"/>
          <w:rtl/>
        </w:rPr>
        <w:t xml:space="preserve"> </w:t>
      </w:r>
      <w:r w:rsidRPr="000F1F1A">
        <w:rPr>
          <w:rFonts w:hint="cs"/>
          <w:spacing w:val="-2"/>
          <w:rtl/>
        </w:rPr>
        <w:t>ت</w:t>
      </w:r>
      <w:r w:rsidRPr="000F1F1A">
        <w:rPr>
          <w:spacing w:val="-2"/>
          <w:rtl/>
        </w:rPr>
        <w:t xml:space="preserve">عزز التغطية </w:t>
      </w:r>
      <w:r w:rsidRPr="000F1F1A">
        <w:rPr>
          <w:rFonts w:hint="cs"/>
          <w:spacing w:val="-2"/>
          <w:rtl/>
        </w:rPr>
        <w:t>بقدر ملحوظ</w:t>
      </w:r>
      <w:r w:rsidRPr="000F1F1A">
        <w:rPr>
          <w:spacing w:val="-2"/>
          <w:rtl/>
        </w:rPr>
        <w:t xml:space="preserve"> عن طريق جدولة م</w:t>
      </w:r>
      <w:r w:rsidRPr="000F1F1A">
        <w:rPr>
          <w:rFonts w:hint="cs"/>
          <w:spacing w:val="-2"/>
          <w:rtl/>
        </w:rPr>
        <w:t>ُ</w:t>
      </w:r>
      <w:r w:rsidRPr="000F1F1A">
        <w:rPr>
          <w:spacing w:val="-2"/>
          <w:rtl/>
        </w:rPr>
        <w:t>د</w:t>
      </w:r>
      <w:r w:rsidRPr="000F1F1A">
        <w:rPr>
          <w:rFonts w:hint="cs"/>
          <w:spacing w:val="-2"/>
          <w:rtl/>
        </w:rPr>
        <w:t>د</w:t>
      </w:r>
      <w:r w:rsidRPr="000F1F1A">
        <w:rPr>
          <w:spacing w:val="-2"/>
          <w:rtl/>
        </w:rPr>
        <w:t xml:space="preserve"> إرسال زمنية </w:t>
      </w:r>
      <w:r w:rsidRPr="000F1F1A">
        <w:rPr>
          <w:spacing w:val="-2"/>
        </w:rPr>
        <w:t>(TTI)</w:t>
      </w:r>
      <w:r w:rsidRPr="000F1F1A">
        <w:rPr>
          <w:spacing w:val="-2"/>
          <w:rtl/>
        </w:rPr>
        <w:t xml:space="preserve"> متعددة لكل إرسال </w:t>
      </w:r>
      <w:r w:rsidRPr="000F1F1A">
        <w:rPr>
          <w:rFonts w:hint="cs"/>
          <w:spacing w:val="-2"/>
          <w:rtl/>
        </w:rPr>
        <w:t xml:space="preserve">من </w:t>
      </w:r>
      <w:r w:rsidRPr="000F1F1A">
        <w:rPr>
          <w:spacing w:val="-2"/>
          <w:rtl/>
        </w:rPr>
        <w:t>قناة مادية. وه</w:t>
      </w:r>
      <w:r w:rsidRPr="000F1F1A">
        <w:rPr>
          <w:rFonts w:hint="cs"/>
          <w:spacing w:val="-2"/>
          <w:rtl/>
        </w:rPr>
        <w:t>ي</w:t>
      </w:r>
      <w:r w:rsidRPr="000F1F1A">
        <w:rPr>
          <w:spacing w:val="-2"/>
          <w:rtl/>
        </w:rPr>
        <w:t xml:space="preserve"> </w:t>
      </w:r>
      <w:r w:rsidRPr="000F1F1A">
        <w:rPr>
          <w:rFonts w:hint="cs"/>
          <w:spacing w:val="-2"/>
          <w:rtl/>
        </w:rPr>
        <w:t>ت</w:t>
      </w:r>
      <w:r w:rsidRPr="000F1F1A">
        <w:rPr>
          <w:spacing w:val="-2"/>
          <w:rtl/>
        </w:rPr>
        <w:t xml:space="preserve">دعم بشكل أساسي ثلاثة </w:t>
      </w:r>
      <w:r w:rsidRPr="000F1F1A">
        <w:rPr>
          <w:rFonts w:hint="cs"/>
          <w:spacing w:val="-2"/>
          <w:rtl/>
        </w:rPr>
        <w:t>أساليب</w:t>
      </w:r>
      <w:r w:rsidRPr="000F1F1A">
        <w:rPr>
          <w:spacing w:val="-2"/>
          <w:rtl/>
        </w:rPr>
        <w:t xml:space="preserve"> للإرسال </w:t>
      </w:r>
      <w:r w:rsidR="006A1140">
        <w:rPr>
          <w:rFonts w:hint="cs"/>
          <w:spacing w:val="-2"/>
          <w:rtl/>
        </w:rPr>
        <w:t>-</w:t>
      </w:r>
      <w:r w:rsidRPr="000F1F1A">
        <w:rPr>
          <w:spacing w:val="-2"/>
          <w:rtl/>
        </w:rPr>
        <w:t xml:space="preserve"> </w:t>
      </w:r>
      <w:r w:rsidRPr="000F1F1A">
        <w:rPr>
          <w:rFonts w:hint="cs"/>
          <w:spacing w:val="-2"/>
          <w:rtl/>
        </w:rPr>
        <w:t>أسلوب ضمن</w:t>
      </w:r>
      <w:r w:rsidRPr="000F1F1A">
        <w:rPr>
          <w:spacing w:val="-2"/>
          <w:rtl/>
        </w:rPr>
        <w:t xml:space="preserve"> النطاق،</w:t>
      </w:r>
      <w:r w:rsidRPr="000F1F1A">
        <w:rPr>
          <w:rFonts w:hint="cs"/>
          <w:spacing w:val="-2"/>
          <w:rtl/>
        </w:rPr>
        <w:t xml:space="preserve"> وأسلوب</w:t>
      </w:r>
      <w:r w:rsidRPr="000F1F1A">
        <w:rPr>
          <w:spacing w:val="-2"/>
          <w:rtl/>
        </w:rPr>
        <w:t xml:space="preserve"> </w:t>
      </w:r>
      <w:r w:rsidRPr="000F1F1A">
        <w:rPr>
          <w:rFonts w:hint="cs"/>
          <w:spacing w:val="-2"/>
          <w:rtl/>
        </w:rPr>
        <w:t>ال</w:t>
      </w:r>
      <w:r w:rsidRPr="000F1F1A">
        <w:rPr>
          <w:spacing w:val="-2"/>
          <w:rtl/>
        </w:rPr>
        <w:t xml:space="preserve">نطاق </w:t>
      </w:r>
      <w:r w:rsidRPr="000F1F1A">
        <w:rPr>
          <w:rFonts w:hint="cs"/>
          <w:spacing w:val="-2"/>
          <w:rtl/>
        </w:rPr>
        <w:t>الحارس</w:t>
      </w:r>
      <w:r w:rsidRPr="000F1F1A">
        <w:rPr>
          <w:spacing w:val="-2"/>
          <w:rtl/>
        </w:rPr>
        <w:t>، و</w:t>
      </w:r>
      <w:r w:rsidRPr="000F1F1A">
        <w:rPr>
          <w:rFonts w:hint="cs"/>
          <w:spacing w:val="-2"/>
          <w:rtl/>
        </w:rPr>
        <w:t>الأسلوب ال</w:t>
      </w:r>
      <w:r w:rsidRPr="000F1F1A">
        <w:rPr>
          <w:spacing w:val="-2"/>
          <w:rtl/>
        </w:rPr>
        <w:t>مستقل، وه</w:t>
      </w:r>
      <w:r w:rsidRPr="000F1F1A">
        <w:rPr>
          <w:rFonts w:hint="cs"/>
          <w:spacing w:val="-2"/>
          <w:rtl/>
        </w:rPr>
        <w:t>ي</w:t>
      </w:r>
      <w:r w:rsidRPr="000F1F1A">
        <w:rPr>
          <w:spacing w:val="-2"/>
          <w:rtl/>
        </w:rPr>
        <w:t xml:space="preserve"> مرن</w:t>
      </w:r>
      <w:r w:rsidRPr="000F1F1A">
        <w:rPr>
          <w:rFonts w:hint="cs"/>
          <w:spacing w:val="-2"/>
          <w:rtl/>
        </w:rPr>
        <w:t>ة</w:t>
      </w:r>
      <w:r w:rsidRPr="000F1F1A">
        <w:rPr>
          <w:spacing w:val="-2"/>
          <w:rtl/>
        </w:rPr>
        <w:t xml:space="preserve"> </w:t>
      </w:r>
      <w:r w:rsidRPr="000F1F1A">
        <w:rPr>
          <w:rFonts w:hint="cs"/>
          <w:spacing w:val="-2"/>
          <w:rtl/>
        </w:rPr>
        <w:t>ل</w:t>
      </w:r>
      <w:r w:rsidRPr="000F1F1A">
        <w:rPr>
          <w:spacing w:val="-2"/>
          <w:rtl/>
        </w:rPr>
        <w:t>هذا السبب.</w:t>
      </w:r>
    </w:p>
    <w:p w14:paraId="6F86C1DD" w14:textId="77777777" w:rsidR="005B2790" w:rsidRPr="000F1F1A" w:rsidRDefault="005B2790" w:rsidP="005B2790">
      <w:pPr>
        <w:rPr>
          <w:spacing w:val="-2"/>
          <w:rtl/>
          <w:lang w:val="en-GB"/>
        </w:rPr>
      </w:pPr>
      <w:r w:rsidRPr="000F1F1A">
        <w:rPr>
          <w:rFonts w:hint="cs"/>
          <w:spacing w:val="-2"/>
          <w:rtl/>
        </w:rPr>
        <w:t>وفي</w:t>
      </w:r>
      <w:r w:rsidRPr="000F1F1A">
        <w:rPr>
          <w:spacing w:val="-2"/>
          <w:rtl/>
          <w:lang w:bidi="ar"/>
        </w:rPr>
        <w:t xml:space="preserve"> إنترنت الأشياء الضيقة النطاق </w:t>
      </w:r>
      <w:r w:rsidRPr="000F1F1A">
        <w:rPr>
          <w:spacing w:val="-2"/>
        </w:rPr>
        <w:t>(</w:t>
      </w:r>
      <w:r w:rsidRPr="000F1F1A">
        <w:rPr>
          <w:spacing w:val="-2"/>
          <w:lang w:val="en-GB"/>
        </w:rPr>
        <w:t>NBIoT</w:t>
      </w:r>
      <w:r w:rsidRPr="000F1F1A">
        <w:rPr>
          <w:spacing w:val="-2"/>
        </w:rPr>
        <w:t>)</w:t>
      </w:r>
      <w:r w:rsidRPr="000F1F1A">
        <w:rPr>
          <w:rFonts w:hint="cs"/>
          <w:spacing w:val="-2"/>
          <w:rtl/>
        </w:rPr>
        <w:t>،</w:t>
      </w:r>
      <w:r w:rsidRPr="000F1F1A">
        <w:rPr>
          <w:spacing w:val="-2"/>
          <w:rtl/>
        </w:rPr>
        <w:t xml:space="preserve"> يعتمد إرسال الوصلة الصاعدة على</w:t>
      </w:r>
      <w:r w:rsidRPr="000F1F1A">
        <w:rPr>
          <w:rFonts w:hint="cs"/>
          <w:spacing w:val="-2"/>
          <w:rtl/>
        </w:rPr>
        <w:t xml:space="preserve"> امتداد</w:t>
      </w:r>
      <w:r w:rsidRPr="000F1F1A">
        <w:rPr>
          <w:spacing w:val="-2"/>
          <w:rtl/>
        </w:rPr>
        <w:t xml:space="preserve"> تعدد الإرسال بالتقسيم التعامدي للتردد بواسطة تحويل فورييه </w:t>
      </w:r>
      <w:r w:rsidRPr="000F1F1A">
        <w:rPr>
          <w:rFonts w:hint="cs"/>
          <w:spacing w:val="-2"/>
          <w:rtl/>
          <w:lang w:bidi="ar-EG"/>
        </w:rPr>
        <w:t xml:space="preserve">المتمايز </w:t>
      </w:r>
      <w:r w:rsidRPr="000F1F1A">
        <w:rPr>
          <w:spacing w:val="-2"/>
        </w:rPr>
        <w:t>(DFTS</w:t>
      </w:r>
      <w:r w:rsidRPr="000F1F1A">
        <w:rPr>
          <w:spacing w:val="-2"/>
        </w:rPr>
        <w:noBreakHyphen/>
        <w:t>OFDM)</w:t>
      </w:r>
      <w:r w:rsidRPr="000F1F1A">
        <w:rPr>
          <w:spacing w:val="-2"/>
          <w:rtl/>
        </w:rPr>
        <w:t>.</w:t>
      </w:r>
      <w:r w:rsidRPr="000F1F1A">
        <w:rPr>
          <w:rFonts w:hint="cs"/>
          <w:spacing w:val="-2"/>
          <w:rtl/>
        </w:rPr>
        <w:t xml:space="preserve"> و</w:t>
      </w:r>
      <w:r w:rsidRPr="000F1F1A">
        <w:rPr>
          <w:spacing w:val="-2"/>
          <w:rtl/>
        </w:rPr>
        <w:t xml:space="preserve">يمكن النظر إلى </w:t>
      </w:r>
      <w:r w:rsidRPr="000F1F1A">
        <w:rPr>
          <w:spacing w:val="-2"/>
        </w:rPr>
        <w:t>DFTS-OFDM</w:t>
      </w:r>
      <w:r w:rsidRPr="000F1F1A">
        <w:rPr>
          <w:spacing w:val="-2"/>
          <w:rtl/>
        </w:rPr>
        <w:t xml:space="preserve"> على أنه </w:t>
      </w:r>
      <w:r w:rsidRPr="000F1F1A">
        <w:rPr>
          <w:rFonts w:hint="cs"/>
          <w:spacing w:val="-2"/>
          <w:rtl/>
        </w:rPr>
        <w:t>مشفر</w:t>
      </w:r>
      <w:r w:rsidRPr="000F1F1A">
        <w:rPr>
          <w:spacing w:val="-2"/>
          <w:rtl/>
        </w:rPr>
        <w:t xml:space="preserve"> مسبق </w:t>
      </w:r>
      <w:r w:rsidRPr="000F1F1A">
        <w:rPr>
          <w:rFonts w:hint="cs"/>
          <w:spacing w:val="-2"/>
          <w:rtl/>
        </w:rPr>
        <w:t>ل</w:t>
      </w:r>
      <w:r w:rsidRPr="000F1F1A">
        <w:rPr>
          <w:spacing w:val="-2"/>
          <w:rtl/>
        </w:rPr>
        <w:t xml:space="preserve">تحويل فورييه </w:t>
      </w:r>
      <w:r w:rsidRPr="000F1F1A">
        <w:rPr>
          <w:rFonts w:hint="cs"/>
          <w:spacing w:val="-2"/>
          <w:rtl/>
          <w:lang w:bidi="ar-EG"/>
        </w:rPr>
        <w:t>المتمايز</w:t>
      </w:r>
      <w:r w:rsidRPr="000F1F1A">
        <w:rPr>
          <w:spacing w:val="-2"/>
          <w:rtl/>
        </w:rPr>
        <w:t xml:space="preserve"> </w:t>
      </w:r>
      <w:r w:rsidRPr="000F1F1A">
        <w:rPr>
          <w:spacing w:val="-2"/>
        </w:rPr>
        <w:t>(DFT)</w:t>
      </w:r>
      <w:r w:rsidRPr="000F1F1A">
        <w:rPr>
          <w:spacing w:val="-2"/>
          <w:rtl/>
        </w:rPr>
        <w:t>، متبوع ب</w:t>
      </w:r>
      <w:r w:rsidRPr="000F1F1A">
        <w:rPr>
          <w:rFonts w:hint="cs"/>
          <w:spacing w:val="-2"/>
          <w:rtl/>
        </w:rPr>
        <w:t>تشكيل</w:t>
      </w:r>
      <w:r w:rsidRPr="000F1F1A">
        <w:rPr>
          <w:spacing w:val="-2"/>
          <w:rtl/>
        </w:rPr>
        <w:t xml:space="preserve"> </w:t>
      </w:r>
      <w:r w:rsidRPr="000F1F1A">
        <w:rPr>
          <w:spacing w:val="-2"/>
        </w:rPr>
        <w:t>OFDM</w:t>
      </w:r>
      <w:r w:rsidRPr="000F1F1A">
        <w:rPr>
          <w:spacing w:val="-2"/>
          <w:rtl/>
        </w:rPr>
        <w:t xml:space="preserve"> </w:t>
      </w:r>
      <w:r w:rsidRPr="000F1F1A">
        <w:rPr>
          <w:rFonts w:hint="cs"/>
          <w:spacing w:val="-2"/>
          <w:rtl/>
        </w:rPr>
        <w:t>ال</w:t>
      </w:r>
      <w:r w:rsidRPr="000F1F1A">
        <w:rPr>
          <w:spacing w:val="-2"/>
          <w:rtl/>
        </w:rPr>
        <w:t xml:space="preserve">تقليدي </w:t>
      </w:r>
      <w:r w:rsidRPr="000F1F1A">
        <w:rPr>
          <w:rFonts w:hint="cs"/>
          <w:spacing w:val="-2"/>
          <w:rtl/>
        </w:rPr>
        <w:t>ب</w:t>
      </w:r>
      <w:r w:rsidRPr="000F1F1A">
        <w:rPr>
          <w:spacing w:val="-2"/>
          <w:rtl/>
        </w:rPr>
        <w:t xml:space="preserve">نفس </w:t>
      </w:r>
      <w:r w:rsidRPr="000F1F1A">
        <w:rPr>
          <w:rFonts w:hint="cs"/>
          <w:spacing w:val="-2"/>
          <w:rtl/>
        </w:rPr>
        <w:t>النظام العددي</w:t>
      </w:r>
      <w:r w:rsidRPr="000F1F1A">
        <w:rPr>
          <w:spacing w:val="-2"/>
          <w:rtl/>
        </w:rPr>
        <w:t xml:space="preserve"> </w:t>
      </w:r>
      <w:r w:rsidRPr="000F1F1A">
        <w:rPr>
          <w:rFonts w:hint="cs"/>
          <w:spacing w:val="-2"/>
          <w:rtl/>
        </w:rPr>
        <w:t>القائم</w:t>
      </w:r>
      <w:r w:rsidRPr="000F1F1A">
        <w:rPr>
          <w:spacing w:val="-2"/>
          <w:rtl/>
        </w:rPr>
        <w:t xml:space="preserve"> في الوصلة الهابطة.</w:t>
      </w:r>
      <w:r w:rsidRPr="000F1F1A">
        <w:rPr>
          <w:spacing w:val="-2"/>
          <w:rtl/>
          <w:lang w:bidi="ar"/>
        </w:rPr>
        <w:t xml:space="preserve"> وتسمح </w:t>
      </w:r>
      <w:r w:rsidRPr="000F1F1A">
        <w:rPr>
          <w:spacing w:val="-2"/>
          <w:rtl/>
        </w:rPr>
        <w:t xml:space="preserve">الوصلة الصاعدة </w:t>
      </w:r>
      <w:r w:rsidRPr="000F1F1A">
        <w:rPr>
          <w:spacing w:val="-2"/>
        </w:rPr>
        <w:t>(UL)</w:t>
      </w:r>
      <w:r w:rsidRPr="000F1F1A">
        <w:rPr>
          <w:spacing w:val="-2"/>
          <w:rtl/>
        </w:rPr>
        <w:t xml:space="preserve"> في</w:t>
      </w:r>
      <w:r w:rsidRPr="000F1F1A">
        <w:rPr>
          <w:rFonts w:hint="cs"/>
          <w:spacing w:val="-2"/>
          <w:rtl/>
        </w:rPr>
        <w:t> </w:t>
      </w:r>
      <w:r w:rsidRPr="000F1F1A">
        <w:rPr>
          <w:spacing w:val="-2"/>
          <w:rtl/>
          <w:lang w:bidi="ar"/>
        </w:rPr>
        <w:t xml:space="preserve">إنترنت الأشياء الضيقة النطاق </w:t>
      </w:r>
      <w:r w:rsidRPr="000F1F1A">
        <w:rPr>
          <w:spacing w:val="-2"/>
        </w:rPr>
        <w:t>(NB-IOT)</w:t>
      </w:r>
      <w:r w:rsidRPr="000F1F1A">
        <w:rPr>
          <w:spacing w:val="-2"/>
          <w:rtl/>
          <w:lang w:bidi="ar-EG"/>
        </w:rPr>
        <w:t xml:space="preserve"> </w:t>
      </w:r>
      <w:r w:rsidRPr="000F1F1A">
        <w:rPr>
          <w:spacing w:val="-2"/>
          <w:rtl/>
          <w:lang w:bidi="ar"/>
        </w:rPr>
        <w:t xml:space="preserve">بتوزيع نغمة واحدة بالإضافة إلى </w:t>
      </w:r>
      <w:r w:rsidRPr="000F1F1A">
        <w:rPr>
          <w:spacing w:val="-2"/>
          <w:rtl/>
        </w:rPr>
        <w:t>تعدد الإرسال</w:t>
      </w:r>
      <w:r w:rsidRPr="000F1F1A">
        <w:rPr>
          <w:spacing w:val="-2"/>
          <w:rtl/>
          <w:lang w:bidi="ar"/>
        </w:rPr>
        <w:t xml:space="preserve"> </w:t>
      </w:r>
      <w:r w:rsidRPr="000F1F1A">
        <w:rPr>
          <w:spacing w:val="-2"/>
        </w:rPr>
        <w:t>DFTS-OFDM</w:t>
      </w:r>
      <w:r w:rsidRPr="000F1F1A">
        <w:rPr>
          <w:spacing w:val="-2"/>
          <w:rtl/>
          <w:lang w:bidi="ar"/>
        </w:rPr>
        <w:t xml:space="preserve"> متعدد النغمات مع إمكانية تباعد أقل في الموجات الحاملة الفرعية بالإضافة إلى التباعد العادي للموجات الحاملة الفرعية. وتسمح </w:t>
      </w:r>
      <w:r w:rsidRPr="000F1F1A">
        <w:rPr>
          <w:spacing w:val="-2"/>
          <w:rtl/>
        </w:rPr>
        <w:t>الوصلة الصاعدة في</w:t>
      </w:r>
      <w:r w:rsidRPr="000F1F1A">
        <w:rPr>
          <w:rFonts w:hint="cs"/>
          <w:spacing w:val="-2"/>
          <w:rtl/>
        </w:rPr>
        <w:t> </w:t>
      </w:r>
      <w:r w:rsidRPr="000F1F1A">
        <w:rPr>
          <w:spacing w:val="-2"/>
          <w:rtl/>
          <w:lang w:bidi="ar"/>
        </w:rPr>
        <w:t>إنترنت الأشياء الضيقة النطاق</w:t>
      </w:r>
      <w:r w:rsidRPr="000F1F1A">
        <w:rPr>
          <w:rFonts w:hint="cs"/>
          <w:spacing w:val="-2"/>
          <w:rtl/>
          <w:lang w:bidi="ar"/>
        </w:rPr>
        <w:t xml:space="preserve"> </w:t>
      </w:r>
      <w:r w:rsidRPr="000F1F1A">
        <w:rPr>
          <w:spacing w:val="-2"/>
          <w:lang w:bidi="ar"/>
        </w:rPr>
        <w:t>(</w:t>
      </w:r>
      <w:r w:rsidRPr="000F1F1A">
        <w:rPr>
          <w:spacing w:val="-2"/>
          <w:lang w:val="en-GB" w:bidi="ar"/>
        </w:rPr>
        <w:t>NB-IoT UL)</w:t>
      </w:r>
      <w:r w:rsidRPr="000F1F1A">
        <w:rPr>
          <w:rFonts w:hint="cs"/>
          <w:spacing w:val="-2"/>
          <w:rtl/>
          <w:lang w:bidi="ar"/>
        </w:rPr>
        <w:t xml:space="preserve"> </w:t>
      </w:r>
      <w:r w:rsidRPr="000F1F1A">
        <w:rPr>
          <w:rFonts w:hint="cs"/>
          <w:spacing w:val="-2"/>
          <w:rtl/>
        </w:rPr>
        <w:t>بتوزيع</w:t>
      </w:r>
      <w:r w:rsidRPr="000F1F1A">
        <w:rPr>
          <w:spacing w:val="-2"/>
          <w:rtl/>
        </w:rPr>
        <w:t xml:space="preserve"> نغمة واحدة </w:t>
      </w:r>
      <w:r w:rsidRPr="000F1F1A">
        <w:rPr>
          <w:rFonts w:hint="cs"/>
          <w:spacing w:val="-2"/>
          <w:rtl/>
        </w:rPr>
        <w:t>ذات</w:t>
      </w:r>
      <w:r w:rsidRPr="000F1F1A">
        <w:rPr>
          <w:spacing w:val="-2"/>
          <w:rtl/>
        </w:rPr>
        <w:t xml:space="preserve"> تباعد </w:t>
      </w:r>
      <w:r w:rsidRPr="000F1F1A">
        <w:rPr>
          <w:rFonts w:hint="cs"/>
          <w:spacing w:val="-2"/>
          <w:rtl/>
        </w:rPr>
        <w:t>ل</w:t>
      </w:r>
      <w:r w:rsidRPr="000F1F1A">
        <w:rPr>
          <w:spacing w:val="-2"/>
          <w:rtl/>
        </w:rPr>
        <w:t>لموجة الحاملة الفرعية</w:t>
      </w:r>
      <w:r w:rsidRPr="000F1F1A">
        <w:rPr>
          <w:rFonts w:hint="cs"/>
          <w:spacing w:val="-2"/>
          <w:rtl/>
        </w:rPr>
        <w:t xml:space="preserve"> </w:t>
      </w:r>
      <w:r w:rsidRPr="000F1F1A">
        <w:rPr>
          <w:spacing w:val="-2"/>
          <w:lang w:val="en-GB" w:bidi="ar"/>
        </w:rPr>
        <w:t>D</w:t>
      </w:r>
      <w:r w:rsidRPr="000F1F1A">
        <w:rPr>
          <w:i/>
          <w:iCs/>
          <w:spacing w:val="-2"/>
          <w:lang w:val="en-GB" w:bidi="ar"/>
        </w:rPr>
        <w:t>f</w:t>
      </w:r>
      <w:r w:rsidRPr="000F1F1A">
        <w:rPr>
          <w:rFonts w:hint="cs"/>
          <w:i/>
          <w:iCs/>
          <w:spacing w:val="-2"/>
          <w:rtl/>
        </w:rPr>
        <w:t xml:space="preserve"> =</w:t>
      </w:r>
      <w:r w:rsidRPr="000F1F1A">
        <w:rPr>
          <w:spacing w:val="-2"/>
          <w:rtl/>
        </w:rPr>
        <w:t xml:space="preserve"> </w:t>
      </w:r>
      <w:r w:rsidRPr="000F1F1A">
        <w:rPr>
          <w:spacing w:val="-2"/>
          <w:lang w:bidi="ar"/>
        </w:rPr>
        <w:t>3.75</w:t>
      </w:r>
      <w:r w:rsidRPr="000F1F1A">
        <w:rPr>
          <w:spacing w:val="-2"/>
          <w:rtl/>
        </w:rPr>
        <w:t xml:space="preserve"> </w:t>
      </w:r>
      <w:r w:rsidRPr="000F1F1A">
        <w:rPr>
          <w:spacing w:val="-2"/>
          <w:lang w:bidi="ar"/>
        </w:rPr>
        <w:t>kHz</w:t>
      </w:r>
      <w:r w:rsidRPr="000F1F1A">
        <w:rPr>
          <w:spacing w:val="-2"/>
          <w:rtl/>
        </w:rPr>
        <w:t xml:space="preserve"> أو</w:t>
      </w:r>
      <w:r w:rsidRPr="000F1F1A">
        <w:rPr>
          <w:rFonts w:hint="eastAsia"/>
          <w:spacing w:val="-2"/>
          <w:rtl/>
        </w:rPr>
        <w:t> </w:t>
      </w:r>
      <w:r w:rsidRPr="000F1F1A">
        <w:rPr>
          <w:spacing w:val="-2"/>
          <w:lang w:val="en-GB" w:bidi="ar"/>
        </w:rPr>
        <w:t>D</w:t>
      </w:r>
      <w:r w:rsidRPr="000F1F1A">
        <w:rPr>
          <w:i/>
          <w:iCs/>
          <w:spacing w:val="-2"/>
          <w:lang w:val="en-GB" w:bidi="ar"/>
        </w:rPr>
        <w:t>f</w:t>
      </w:r>
      <w:r w:rsidRPr="000F1F1A">
        <w:rPr>
          <w:rFonts w:hint="eastAsia"/>
          <w:i/>
          <w:iCs/>
          <w:spacing w:val="-2"/>
          <w:rtl/>
        </w:rPr>
        <w:t> </w:t>
      </w:r>
      <w:r w:rsidRPr="000F1F1A">
        <w:rPr>
          <w:rFonts w:hint="cs"/>
          <w:i/>
          <w:iCs/>
          <w:spacing w:val="-2"/>
          <w:rtl/>
        </w:rPr>
        <w:t>=</w:t>
      </w:r>
      <w:r w:rsidRPr="000F1F1A">
        <w:rPr>
          <w:rFonts w:hint="cs"/>
          <w:spacing w:val="-2"/>
          <w:rtl/>
        </w:rPr>
        <w:t> </w:t>
      </w:r>
      <w:r w:rsidRPr="000F1F1A">
        <w:rPr>
          <w:spacing w:val="-2"/>
          <w:lang w:bidi="ar"/>
        </w:rPr>
        <w:t>15</w:t>
      </w:r>
      <w:r w:rsidRPr="000F1F1A">
        <w:rPr>
          <w:rFonts w:hint="cs"/>
          <w:spacing w:val="-2"/>
          <w:rtl/>
        </w:rPr>
        <w:t> </w:t>
      </w:r>
      <w:r w:rsidRPr="000F1F1A">
        <w:rPr>
          <w:spacing w:val="-2"/>
          <w:lang w:bidi="ar"/>
        </w:rPr>
        <w:t>kHz</w:t>
      </w:r>
      <w:r w:rsidRPr="000F1F1A">
        <w:rPr>
          <w:rFonts w:hint="cs"/>
          <w:spacing w:val="-2"/>
          <w:rtl/>
          <w:lang w:bidi="ar"/>
        </w:rPr>
        <w:t>.</w:t>
      </w:r>
      <w:r w:rsidRPr="000F1F1A">
        <w:rPr>
          <w:spacing w:val="-2"/>
          <w:lang w:val="en-GB"/>
        </w:rPr>
        <w:t xml:space="preserve"> </w:t>
      </w:r>
      <w:r w:rsidRPr="000F1F1A">
        <w:rPr>
          <w:rFonts w:hint="cs"/>
          <w:spacing w:val="-2"/>
          <w:rtl/>
          <w:lang w:val="en-GB"/>
        </w:rPr>
        <w:t>و</w:t>
      </w:r>
      <w:r w:rsidRPr="000F1F1A">
        <w:rPr>
          <w:spacing w:val="-2"/>
          <w:rtl/>
        </w:rPr>
        <w:t>في الوصلة الهابطة</w:t>
      </w:r>
      <w:r w:rsidRPr="000F1F1A">
        <w:rPr>
          <w:rFonts w:hint="cs"/>
          <w:spacing w:val="-2"/>
          <w:rtl/>
        </w:rPr>
        <w:t xml:space="preserve"> </w:t>
      </w:r>
      <w:r w:rsidRPr="000F1F1A">
        <w:rPr>
          <w:spacing w:val="-2"/>
        </w:rPr>
        <w:t>(DL)</w:t>
      </w:r>
      <w:r w:rsidRPr="000F1F1A">
        <w:rPr>
          <w:spacing w:val="-2"/>
          <w:rtl/>
        </w:rPr>
        <w:t xml:space="preserve">، </w:t>
      </w:r>
      <w:r w:rsidRPr="000F1F1A">
        <w:rPr>
          <w:rFonts w:hint="cs"/>
          <w:spacing w:val="-2"/>
          <w:rtl/>
        </w:rPr>
        <w:t>لا ي</w:t>
      </w:r>
      <w:r w:rsidRPr="000F1F1A">
        <w:rPr>
          <w:spacing w:val="-2"/>
          <w:rtl/>
        </w:rPr>
        <w:t>ُدعم</w:t>
      </w:r>
      <w:r w:rsidRPr="000F1F1A">
        <w:rPr>
          <w:rFonts w:hint="cs"/>
          <w:spacing w:val="-2"/>
          <w:rtl/>
        </w:rPr>
        <w:t xml:space="preserve"> سوى تشكيل</w:t>
      </w:r>
      <w:r w:rsidRPr="000F1F1A">
        <w:rPr>
          <w:spacing w:val="-2"/>
          <w:rtl/>
        </w:rPr>
        <w:t xml:space="preserve"> </w:t>
      </w:r>
      <w:r w:rsidRPr="000F1F1A">
        <w:rPr>
          <w:spacing w:val="-2"/>
        </w:rPr>
        <w:t>OFDM</w:t>
      </w:r>
      <w:r w:rsidRPr="000F1F1A">
        <w:rPr>
          <w:spacing w:val="-2"/>
          <w:rtl/>
        </w:rPr>
        <w:t xml:space="preserve"> التقليدي </w:t>
      </w:r>
      <w:r w:rsidRPr="000F1F1A">
        <w:rPr>
          <w:rFonts w:hint="cs"/>
          <w:spacing w:val="-2"/>
          <w:rtl/>
        </w:rPr>
        <w:t>ب</w:t>
      </w:r>
      <w:r w:rsidRPr="000F1F1A">
        <w:rPr>
          <w:spacing w:val="-2"/>
          <w:rtl/>
        </w:rPr>
        <w:t xml:space="preserve">تباعد </w:t>
      </w:r>
      <w:r w:rsidRPr="000F1F1A">
        <w:rPr>
          <w:rFonts w:hint="cs"/>
          <w:spacing w:val="-2"/>
          <w:rtl/>
        </w:rPr>
        <w:t>ل</w:t>
      </w:r>
      <w:r w:rsidRPr="000F1F1A">
        <w:rPr>
          <w:spacing w:val="-2"/>
          <w:rtl/>
        </w:rPr>
        <w:t>لموجة الحاملة الفرعية</w:t>
      </w:r>
      <w:r w:rsidRPr="000F1F1A">
        <w:rPr>
          <w:rFonts w:hint="cs"/>
          <w:spacing w:val="-2"/>
          <w:rtl/>
        </w:rPr>
        <w:t xml:space="preserve"> ي</w:t>
      </w:r>
      <w:r w:rsidRPr="000F1F1A">
        <w:rPr>
          <w:spacing w:val="-2"/>
          <w:rtl/>
        </w:rPr>
        <w:t xml:space="preserve">بلغ </w:t>
      </w:r>
      <w:r w:rsidRPr="000F1F1A">
        <w:rPr>
          <w:spacing w:val="-2"/>
        </w:rPr>
        <w:t>kHz 15</w:t>
      </w:r>
      <w:r w:rsidRPr="000F1F1A">
        <w:rPr>
          <w:spacing w:val="-2"/>
          <w:rtl/>
        </w:rPr>
        <w:t>.</w:t>
      </w:r>
    </w:p>
    <w:p w14:paraId="1FC81FEB" w14:textId="77777777" w:rsidR="005B2790" w:rsidRDefault="005B2790" w:rsidP="005B2790">
      <w:pPr>
        <w:rPr>
          <w:rtl/>
        </w:rPr>
      </w:pPr>
      <w:r w:rsidRPr="00D11A7A">
        <w:rPr>
          <w:rFonts w:hint="cs"/>
          <w:rtl/>
        </w:rPr>
        <w:t>وت</w:t>
      </w:r>
      <w:r w:rsidRPr="00933A37">
        <w:rPr>
          <w:rtl/>
        </w:rPr>
        <w:t>دعم</w:t>
      </w:r>
      <w:r w:rsidRPr="00D11A7A">
        <w:rPr>
          <w:rtl/>
          <w:lang w:bidi="ar"/>
        </w:rPr>
        <w:t xml:space="preserve"> إنترنت الأشياء الضيقة النطاق </w:t>
      </w:r>
      <w:r w:rsidRPr="00D11A7A">
        <w:t>(NB-IOT)</w:t>
      </w:r>
      <w:r>
        <w:rPr>
          <w:rFonts w:hint="cs"/>
          <w:rtl/>
        </w:rPr>
        <w:t xml:space="preserve"> تشكيل </w:t>
      </w:r>
      <w:r w:rsidRPr="00933A37">
        <w:t>QPSK</w:t>
      </w:r>
      <w:r>
        <w:rPr>
          <w:rFonts w:hint="cs"/>
          <w:rtl/>
        </w:rPr>
        <w:t xml:space="preserve"> </w:t>
      </w:r>
      <w:r w:rsidRPr="00933A37">
        <w:rPr>
          <w:rtl/>
        </w:rPr>
        <w:t>في الوصلة الهابطة</w:t>
      </w:r>
      <w:r>
        <w:rPr>
          <w:rFonts w:hint="cs"/>
          <w:rtl/>
        </w:rPr>
        <w:t xml:space="preserve"> وفي</w:t>
      </w:r>
      <w:r w:rsidRPr="007E0B33">
        <w:rPr>
          <w:rtl/>
        </w:rPr>
        <w:t xml:space="preserve"> الوصلة الصاعدة</w:t>
      </w:r>
      <w:r>
        <w:rPr>
          <w:rFonts w:hint="cs"/>
          <w:rtl/>
        </w:rPr>
        <w:t>.</w:t>
      </w:r>
      <w:r w:rsidRPr="007E0B33">
        <w:rPr>
          <w:rFonts w:hint="cs"/>
          <w:rtl/>
        </w:rPr>
        <w:t xml:space="preserve"> بالإضافة إلى ذلك،</w:t>
      </w:r>
      <w:r w:rsidRPr="007E0B33">
        <w:rPr>
          <w:rtl/>
          <w:lang w:bidi="ar"/>
        </w:rPr>
        <w:t xml:space="preserve"> يُدعم تشكيلا </w:t>
      </w:r>
      <w:r w:rsidRPr="007E0B33">
        <w:t>pi/2-BPSK</w:t>
      </w:r>
      <w:r w:rsidRPr="007E0B33">
        <w:rPr>
          <w:rtl/>
          <w:lang w:bidi="ar"/>
        </w:rPr>
        <w:t xml:space="preserve"> و</w:t>
      </w:r>
      <w:r w:rsidRPr="007E0B33">
        <w:t>pi/4-QPSK</w:t>
      </w:r>
      <w:r w:rsidRPr="007E0B33">
        <w:rPr>
          <w:rtl/>
          <w:lang w:bidi="ar"/>
        </w:rPr>
        <w:t xml:space="preserve"> في الوصلة الصاعدة عند توزيع نغمة واحدة</w:t>
      </w:r>
      <w:r>
        <w:rPr>
          <w:rFonts w:hint="cs"/>
          <w:rtl/>
          <w:lang w:bidi="ar"/>
        </w:rPr>
        <w:t>،</w:t>
      </w:r>
      <w:r w:rsidRPr="007E0B33">
        <w:rPr>
          <w:rtl/>
        </w:rPr>
        <w:t xml:space="preserve"> </w:t>
      </w:r>
      <w:r w:rsidRPr="00933A37">
        <w:rPr>
          <w:rtl/>
        </w:rPr>
        <w:t>وتشكيل</w:t>
      </w:r>
      <w:r>
        <w:rPr>
          <w:rFonts w:hint="cs"/>
          <w:rtl/>
        </w:rPr>
        <w:t xml:space="preserve"> </w:t>
      </w:r>
      <w:r w:rsidRPr="00933A37">
        <w:t>pi/2 BPSK</w:t>
      </w:r>
      <w:r>
        <w:rPr>
          <w:rFonts w:hint="cs"/>
          <w:rtl/>
        </w:rPr>
        <w:t xml:space="preserve"> المقولّب للطيف</w:t>
      </w:r>
      <w:r w:rsidRPr="00747594">
        <w:rPr>
          <w:rtl/>
        </w:rPr>
        <w:t xml:space="preserve"> </w:t>
      </w:r>
      <w:r w:rsidRPr="00933A37">
        <w:rPr>
          <w:rtl/>
        </w:rPr>
        <w:t xml:space="preserve">عند </w:t>
      </w:r>
      <w:r w:rsidRPr="00747594">
        <w:rPr>
          <w:rFonts w:hint="cs"/>
          <w:rtl/>
        </w:rPr>
        <w:t>توزيع</w:t>
      </w:r>
      <w:r w:rsidRPr="00933A37">
        <w:rPr>
          <w:rtl/>
        </w:rPr>
        <w:t xml:space="preserve"> نغمات متعددة.</w:t>
      </w:r>
      <w:r w:rsidRPr="00747594">
        <w:rPr>
          <w:rFonts w:hint="cs"/>
          <w:rtl/>
        </w:rPr>
        <w:t xml:space="preserve"> وي</w:t>
      </w:r>
      <w:r w:rsidRPr="00933A37">
        <w:rPr>
          <w:rtl/>
        </w:rPr>
        <w:t xml:space="preserve">ُدعم تشوير قدرة معدات المستعمل وتنشيط/إلغاء تنشيط تشكيل </w:t>
      </w:r>
      <w:r w:rsidRPr="00933A37">
        <w:t>pi/2 BPSK</w:t>
      </w:r>
      <w:r w:rsidRPr="00933A37">
        <w:rPr>
          <w:rtl/>
        </w:rPr>
        <w:t xml:space="preserve"> </w:t>
      </w:r>
      <w:r w:rsidRPr="00747594">
        <w:rPr>
          <w:rFonts w:hint="cs"/>
          <w:rtl/>
        </w:rPr>
        <w:t>المقولّب ب</w:t>
      </w:r>
      <w:r w:rsidRPr="00933A37">
        <w:rPr>
          <w:rtl/>
        </w:rPr>
        <w:t xml:space="preserve">تشوير </w:t>
      </w:r>
      <w:r w:rsidRPr="004B7127">
        <w:rPr>
          <w:rtl/>
        </w:rPr>
        <w:t xml:space="preserve">التحكم في </w:t>
      </w:r>
      <w:r w:rsidRPr="00747594">
        <w:rPr>
          <w:rFonts w:hint="cs"/>
          <w:rtl/>
        </w:rPr>
        <w:t>ال</w:t>
      </w:r>
      <w:r w:rsidRPr="004B7127">
        <w:rPr>
          <w:rtl/>
        </w:rPr>
        <w:t>موارد الراديو</w:t>
      </w:r>
      <w:r w:rsidRPr="00747594">
        <w:rPr>
          <w:rFonts w:hint="cs"/>
          <w:rtl/>
        </w:rPr>
        <w:t>ية</w:t>
      </w:r>
      <w:r w:rsidRPr="004B7127">
        <w:rPr>
          <w:rtl/>
        </w:rPr>
        <w:t xml:space="preserve"> </w:t>
      </w:r>
      <w:r>
        <w:t>(</w:t>
      </w:r>
      <w:r w:rsidRPr="004B7127">
        <w:t>RRC</w:t>
      </w:r>
      <w:r>
        <w:t>)</w:t>
      </w:r>
      <w:r w:rsidRPr="00933A37">
        <w:rPr>
          <w:rtl/>
        </w:rPr>
        <w:t>.</w:t>
      </w:r>
    </w:p>
    <w:p w14:paraId="5B7D2BBF" w14:textId="77777777" w:rsidR="005B2790" w:rsidRDefault="005B2790" w:rsidP="00ED08CD">
      <w:pPr>
        <w:keepNext/>
        <w:spacing w:line="168" w:lineRule="auto"/>
        <w:rPr>
          <w:rtl/>
        </w:rPr>
      </w:pPr>
      <w:r>
        <w:rPr>
          <w:rFonts w:hint="cs"/>
          <w:rtl/>
        </w:rPr>
        <w:t>وتعرَّف</w:t>
      </w:r>
      <w:r w:rsidRPr="00933A37">
        <w:rPr>
          <w:rtl/>
        </w:rPr>
        <w:t xml:space="preserve"> </w:t>
      </w:r>
      <w:r>
        <w:rPr>
          <w:rFonts w:hint="cs"/>
          <w:rtl/>
        </w:rPr>
        <w:t>الأنماط</w:t>
      </w:r>
      <w:r w:rsidRPr="00933A37">
        <w:rPr>
          <w:rtl/>
        </w:rPr>
        <w:t xml:space="preserve"> التالية من القنوات المادية ل</w:t>
      </w:r>
      <w:r w:rsidRPr="00747594">
        <w:rPr>
          <w:rtl/>
          <w:lang w:bidi="ar"/>
        </w:rPr>
        <w:t xml:space="preserve">إنترنت الأشياء الضيقة النطاق </w:t>
      </w:r>
      <w:r w:rsidRPr="00747594">
        <w:t>(NB-IOT)</w:t>
      </w:r>
      <w:r w:rsidRPr="00933A37">
        <w:rPr>
          <w:rtl/>
        </w:rPr>
        <w:t>:</w:t>
      </w:r>
      <w:r w:rsidRPr="00933A37">
        <w:rPr>
          <w:rFonts w:hint="cs"/>
          <w:rtl/>
        </w:rPr>
        <w:t xml:space="preserve"> </w:t>
      </w:r>
    </w:p>
    <w:p w14:paraId="6C04331F" w14:textId="77777777" w:rsidR="005B2790" w:rsidRDefault="005B2790" w:rsidP="005B2790">
      <w:pPr>
        <w:pStyle w:val="enumlev1"/>
        <w:spacing w:line="168" w:lineRule="auto"/>
        <w:rPr>
          <w:rtl/>
        </w:rPr>
      </w:pPr>
      <w:r>
        <w:rPr>
          <w:rFonts w:hint="cs"/>
          <w:rtl/>
        </w:rPr>
        <w:t>-</w:t>
      </w:r>
      <w:r>
        <w:rPr>
          <w:rtl/>
        </w:rPr>
        <w:tab/>
      </w:r>
      <w:r w:rsidRPr="00CA0BA8">
        <w:rPr>
          <w:rtl/>
          <w:lang w:bidi="ar"/>
        </w:rPr>
        <w:t xml:space="preserve">قناة الإرسال </w:t>
      </w:r>
      <w:r w:rsidRPr="00CA0BA8">
        <w:rPr>
          <w:rFonts w:hint="cs"/>
          <w:rtl/>
          <w:lang w:bidi="ar"/>
        </w:rPr>
        <w:t>ال</w:t>
      </w:r>
      <w:r w:rsidRPr="00CA0BA8">
        <w:rPr>
          <w:rtl/>
          <w:lang w:bidi="ar"/>
        </w:rPr>
        <w:t xml:space="preserve">مادية ضيقة النطاق </w:t>
      </w:r>
      <w:r w:rsidRPr="00CA0BA8">
        <w:t>(NPBCH)</w:t>
      </w:r>
      <w:r w:rsidRPr="00CA0BA8">
        <w:rPr>
          <w:rtl/>
          <w:lang w:bidi="ar"/>
        </w:rPr>
        <w:t xml:space="preserve">: </w:t>
      </w:r>
      <w:r w:rsidRPr="00CA0BA8">
        <w:rPr>
          <w:rFonts w:hint="cs"/>
          <w:rtl/>
          <w:lang w:bidi="ar-SA"/>
        </w:rPr>
        <w:t>تُستعمل ل</w:t>
      </w:r>
      <w:r w:rsidRPr="00CA0BA8">
        <w:rPr>
          <w:rtl/>
          <w:lang w:bidi="ar"/>
        </w:rPr>
        <w:t xml:space="preserve">تحمل قناة الإرسال </w:t>
      </w:r>
      <w:r w:rsidRPr="00CA0BA8">
        <w:t>(BCH)</w:t>
      </w:r>
      <w:r w:rsidRPr="00CA0BA8">
        <w:rPr>
          <w:rtl/>
          <w:lang w:bidi="ar"/>
        </w:rPr>
        <w:t xml:space="preserve"> في معدات مستعمل إنترنت الأشياء الضيقة النطاق </w:t>
      </w:r>
      <w:r w:rsidRPr="00CA0BA8">
        <w:t>(NB-IOT)</w:t>
      </w:r>
      <w:r w:rsidRPr="00CA0BA8">
        <w:rPr>
          <w:rtl/>
          <w:lang w:bidi="ar"/>
        </w:rPr>
        <w:t>. وتُستعمل لنقل المعلومات الخاصة بالخلية و/أو النظام</w:t>
      </w:r>
      <w:r>
        <w:rPr>
          <w:rFonts w:hint="cs"/>
          <w:rtl/>
          <w:lang w:bidi="ar"/>
        </w:rPr>
        <w:t>.</w:t>
      </w:r>
    </w:p>
    <w:p w14:paraId="782A2C50" w14:textId="77777777" w:rsidR="005B2790" w:rsidRDefault="005B2790" w:rsidP="005B2790">
      <w:pPr>
        <w:pStyle w:val="enumlev1"/>
        <w:spacing w:line="168" w:lineRule="auto"/>
        <w:rPr>
          <w:rtl/>
        </w:rPr>
      </w:pPr>
      <w:r>
        <w:rPr>
          <w:rFonts w:hint="cs"/>
          <w:rtl/>
        </w:rPr>
        <w:t>-</w:t>
      </w:r>
      <w:r>
        <w:rPr>
          <w:rtl/>
        </w:rPr>
        <w:tab/>
      </w:r>
      <w:r w:rsidRPr="001E2736">
        <w:rPr>
          <w:rtl/>
          <w:lang w:bidi="ar"/>
        </w:rPr>
        <w:t xml:space="preserve">قناة مادية مشتركة ضيقة النطاق للوصلة الهابطة </w:t>
      </w:r>
      <w:r w:rsidRPr="001E2736">
        <w:t>(NPDSCH)</w:t>
      </w:r>
      <w:r w:rsidRPr="001E2736">
        <w:rPr>
          <w:rtl/>
          <w:lang w:bidi="ar"/>
        </w:rPr>
        <w:t xml:space="preserve">: </w:t>
      </w:r>
      <w:r w:rsidRPr="001E2736">
        <w:rPr>
          <w:rFonts w:hint="cs"/>
          <w:rtl/>
          <w:lang w:bidi="ar-SA"/>
        </w:rPr>
        <w:t>تُستعمل ل</w:t>
      </w:r>
      <w:r w:rsidRPr="001E2736">
        <w:rPr>
          <w:rtl/>
          <w:lang w:bidi="ar"/>
        </w:rPr>
        <w:t xml:space="preserve">تحمل </w:t>
      </w:r>
      <w:r w:rsidRPr="00747594">
        <w:rPr>
          <w:rtl/>
          <w:lang w:bidi="ar-SA"/>
        </w:rPr>
        <w:t xml:space="preserve">حمولات البيانات ومعلومات الاستدعاء </w:t>
      </w:r>
      <w:r>
        <w:rPr>
          <w:rFonts w:hint="cs"/>
          <w:rtl/>
          <w:lang w:bidi="ar-SA"/>
        </w:rPr>
        <w:t>ل</w:t>
      </w:r>
      <w:r w:rsidRPr="001E2736">
        <w:rPr>
          <w:rtl/>
          <w:lang w:bidi="ar"/>
        </w:rPr>
        <w:t xml:space="preserve">معدات مستعمل إنترنت الأشياء الضيقة النطاق </w:t>
      </w:r>
      <w:r>
        <w:rPr>
          <w:lang w:bidi="ar"/>
        </w:rPr>
        <w:t>(</w:t>
      </w:r>
      <w:r w:rsidRPr="001E2736">
        <w:t>NB-IOT</w:t>
      </w:r>
      <w:r>
        <w:t>)</w:t>
      </w:r>
      <w:r w:rsidRPr="001E2736">
        <w:rPr>
          <w:rtl/>
          <w:lang w:bidi="ar"/>
        </w:rPr>
        <w:t>.</w:t>
      </w:r>
    </w:p>
    <w:p w14:paraId="04F2E33D" w14:textId="77777777" w:rsidR="005B2790" w:rsidRDefault="005B2790" w:rsidP="005B2790">
      <w:pPr>
        <w:pStyle w:val="enumlev1"/>
        <w:spacing w:line="168" w:lineRule="auto"/>
        <w:rPr>
          <w:rtl/>
        </w:rPr>
      </w:pPr>
      <w:r>
        <w:rPr>
          <w:rFonts w:hint="cs"/>
          <w:rtl/>
        </w:rPr>
        <w:t>-</w:t>
      </w:r>
      <w:r>
        <w:rPr>
          <w:rtl/>
        </w:rPr>
        <w:tab/>
      </w:r>
      <w:r w:rsidRPr="009C2086">
        <w:rPr>
          <w:rtl/>
          <w:lang w:bidi="ar-SA"/>
        </w:rPr>
        <w:t xml:space="preserve">قناة مادية للتحكم في </w:t>
      </w:r>
      <w:r w:rsidRPr="009C2086">
        <w:rPr>
          <w:rtl/>
          <w:lang w:bidi="ar"/>
        </w:rPr>
        <w:t xml:space="preserve">الوصلة الهابطة ضيقة النطاق </w:t>
      </w:r>
      <w:r w:rsidRPr="009C2086">
        <w:t>(NPDCCH)</w:t>
      </w:r>
      <w:r w:rsidRPr="009C2086">
        <w:rPr>
          <w:rtl/>
          <w:lang w:bidi="ar"/>
        </w:rPr>
        <w:t>:</w:t>
      </w:r>
      <w:r w:rsidRPr="009C2086">
        <w:rPr>
          <w:rFonts w:hint="cs"/>
          <w:rtl/>
          <w:lang w:bidi="ar-SA"/>
        </w:rPr>
        <w:t xml:space="preserve"> تُستعمل</w:t>
      </w:r>
      <w:r w:rsidRPr="009C2086">
        <w:rPr>
          <w:rtl/>
          <w:lang w:bidi="ar"/>
        </w:rPr>
        <w:t xml:space="preserve"> </w:t>
      </w:r>
      <w:r w:rsidRPr="009C2086">
        <w:rPr>
          <w:rFonts w:hint="cs"/>
          <w:rtl/>
          <w:lang w:bidi="ar"/>
        </w:rPr>
        <w:t>ل</w:t>
      </w:r>
      <w:r w:rsidRPr="009C2086">
        <w:rPr>
          <w:rtl/>
          <w:lang w:bidi="ar"/>
        </w:rPr>
        <w:t>تُبلغ معدات مستعمل إنترنت الأشياء الضيقة النطاق </w:t>
      </w:r>
      <w:r w:rsidRPr="009C2086">
        <w:t>(NB-IOT)</w:t>
      </w:r>
      <w:r w:rsidRPr="009C2086">
        <w:rPr>
          <w:rtl/>
          <w:lang w:bidi="ar"/>
        </w:rPr>
        <w:t xml:space="preserve"> بشأن توزيع موارد </w:t>
      </w:r>
      <w:r w:rsidRPr="009C2086">
        <w:rPr>
          <w:lang w:bidi="ar"/>
        </w:rPr>
        <w:t>NPDSCH</w:t>
      </w:r>
      <w:r w:rsidRPr="009C2086">
        <w:rPr>
          <w:rtl/>
          <w:lang w:bidi="ar"/>
        </w:rPr>
        <w:t>. و</w:t>
      </w:r>
      <w:r>
        <w:rPr>
          <w:rFonts w:hint="cs"/>
          <w:rtl/>
          <w:lang w:bidi="ar"/>
        </w:rPr>
        <w:t xml:space="preserve">هي </w:t>
      </w:r>
      <w:r w:rsidRPr="009C2086">
        <w:rPr>
          <w:rtl/>
          <w:lang w:bidi="ar"/>
        </w:rPr>
        <w:t>تحمل</w:t>
      </w:r>
      <w:r>
        <w:rPr>
          <w:rFonts w:hint="cs"/>
          <w:rtl/>
          <w:lang w:bidi="ar"/>
        </w:rPr>
        <w:t xml:space="preserve"> أيضاً</w:t>
      </w:r>
      <w:r w:rsidRPr="009C2086">
        <w:rPr>
          <w:rtl/>
          <w:lang w:bidi="ar"/>
        </w:rPr>
        <w:t xml:space="preserve"> </w:t>
      </w:r>
      <w:r w:rsidRPr="009C2086">
        <w:rPr>
          <w:rFonts w:hint="cs"/>
          <w:rtl/>
          <w:lang w:bidi="ar"/>
        </w:rPr>
        <w:t>إذن</w:t>
      </w:r>
      <w:r w:rsidRPr="009C2086">
        <w:rPr>
          <w:rtl/>
          <w:lang w:bidi="ar"/>
        </w:rPr>
        <w:t xml:space="preserve"> جدولة الوصلة الصاعدة </w:t>
      </w:r>
      <w:r>
        <w:rPr>
          <w:rFonts w:hint="cs"/>
          <w:rtl/>
          <w:lang w:bidi="ar"/>
        </w:rPr>
        <w:t>زمنياً في </w:t>
      </w:r>
      <w:r w:rsidRPr="009C2086">
        <w:rPr>
          <w:rtl/>
          <w:lang w:bidi="ar"/>
        </w:rPr>
        <w:t>معدات مستعمل إنترنت الأشياء الضيقة النطاق.</w:t>
      </w:r>
    </w:p>
    <w:p w14:paraId="75045D78" w14:textId="77777777" w:rsidR="005B2790" w:rsidRDefault="005B2790" w:rsidP="005B2790">
      <w:pPr>
        <w:pStyle w:val="enumlev1"/>
        <w:spacing w:line="168" w:lineRule="auto"/>
        <w:rPr>
          <w:rtl/>
        </w:rPr>
      </w:pPr>
      <w:r>
        <w:rPr>
          <w:rFonts w:hint="cs"/>
          <w:rtl/>
        </w:rPr>
        <w:t>-</w:t>
      </w:r>
      <w:r>
        <w:rPr>
          <w:rtl/>
        </w:rPr>
        <w:tab/>
      </w:r>
      <w:r w:rsidRPr="009C2086">
        <w:rPr>
          <w:rtl/>
          <w:lang w:bidi="ar"/>
        </w:rPr>
        <w:t>قناة</w:t>
      </w:r>
      <w:r w:rsidRPr="009C2086">
        <w:rPr>
          <w:rtl/>
          <w:lang w:bidi="ar-SA"/>
        </w:rPr>
        <w:t xml:space="preserve"> مادية</w:t>
      </w:r>
      <w:r w:rsidRPr="009C2086">
        <w:rPr>
          <w:rtl/>
          <w:lang w:bidi="ar"/>
        </w:rPr>
        <w:t xml:space="preserve"> مشتركة ضيقة النطاق للوصلة الصاعدة </w:t>
      </w:r>
      <w:r w:rsidRPr="009C2086">
        <w:t>(NPUSCH)</w:t>
      </w:r>
      <w:r w:rsidRPr="009C2086">
        <w:rPr>
          <w:rtl/>
          <w:lang w:bidi="ar"/>
        </w:rPr>
        <w:t xml:space="preserve">: </w:t>
      </w:r>
      <w:r w:rsidRPr="009C2086">
        <w:rPr>
          <w:rFonts w:hint="cs"/>
          <w:rtl/>
          <w:lang w:bidi="ar-SA"/>
        </w:rPr>
        <w:t>تُستعمل ل</w:t>
      </w:r>
      <w:r w:rsidRPr="009C2086">
        <w:rPr>
          <w:rtl/>
          <w:lang w:bidi="ar"/>
        </w:rPr>
        <w:t xml:space="preserve">تحمل </w:t>
      </w:r>
      <w:r w:rsidRPr="00747594">
        <w:rPr>
          <w:rtl/>
          <w:lang w:bidi="ar-SA"/>
        </w:rPr>
        <w:t xml:space="preserve">حمولات بيانات الوصلة الصاعدة من المستعمل </w:t>
      </w:r>
      <w:r w:rsidRPr="009C2086">
        <w:rPr>
          <w:rtl/>
          <w:lang w:bidi="ar"/>
        </w:rPr>
        <w:t>والصيغة</w:t>
      </w:r>
      <w:r w:rsidRPr="009C2086">
        <w:rPr>
          <w:rtl/>
          <w:lang w:bidi="ar-SA"/>
        </w:rPr>
        <w:t xml:space="preserve"> الهجينة من طلبات الإطناب التلقائية لمعلومات أسلوب الإشعار/عدم الإشعار </w:t>
      </w:r>
      <w:r w:rsidRPr="009C2086">
        <w:t>(ARQ ACK/NAK)</w:t>
      </w:r>
      <w:r w:rsidRPr="009C2086">
        <w:rPr>
          <w:rtl/>
          <w:lang w:bidi="ar"/>
        </w:rPr>
        <w:t xml:space="preserve"> استجابة لإرسال الوصلة الهابطة في معدات مستعمل إنترنت الأشياء الضيقة النطاق </w:t>
      </w:r>
      <w:r w:rsidRPr="009C2086">
        <w:t>(NB-IOT)</w:t>
      </w:r>
      <w:r w:rsidRPr="009C2086">
        <w:rPr>
          <w:rtl/>
          <w:lang w:bidi="ar"/>
        </w:rPr>
        <w:t>.</w:t>
      </w:r>
    </w:p>
    <w:p w14:paraId="4382BB48" w14:textId="77777777" w:rsidR="005B2790" w:rsidRDefault="005B2790" w:rsidP="005B2790">
      <w:pPr>
        <w:pStyle w:val="enumlev1"/>
        <w:spacing w:line="168" w:lineRule="auto"/>
        <w:rPr>
          <w:rtl/>
        </w:rPr>
      </w:pPr>
      <w:r>
        <w:rPr>
          <w:rFonts w:hint="cs"/>
          <w:rtl/>
        </w:rPr>
        <w:t>-</w:t>
      </w:r>
      <w:r>
        <w:rPr>
          <w:rtl/>
        </w:rPr>
        <w:tab/>
      </w:r>
      <w:r w:rsidRPr="009C2086">
        <w:rPr>
          <w:rtl/>
          <w:lang w:bidi="ar"/>
        </w:rPr>
        <w:t>قناة</w:t>
      </w:r>
      <w:r w:rsidRPr="009C2086">
        <w:rPr>
          <w:rtl/>
          <w:lang w:bidi="ar-SA"/>
        </w:rPr>
        <w:t xml:space="preserve"> مادية</w:t>
      </w:r>
      <w:r w:rsidRPr="009C2086">
        <w:rPr>
          <w:rtl/>
          <w:lang w:bidi="ar"/>
        </w:rPr>
        <w:t xml:space="preserve"> ضيقة النطاق للنفاذ العشوائي </w:t>
      </w:r>
      <w:r w:rsidRPr="009C2086">
        <w:t>(NPRACH)</w:t>
      </w:r>
      <w:r w:rsidRPr="009C2086">
        <w:rPr>
          <w:rtl/>
          <w:lang w:bidi="ar"/>
        </w:rPr>
        <w:t xml:space="preserve">: </w:t>
      </w:r>
      <w:r w:rsidRPr="009C2086">
        <w:rPr>
          <w:rFonts w:hint="cs"/>
          <w:rtl/>
          <w:lang w:bidi="ar-SA"/>
        </w:rPr>
        <w:t>تُستعمل ل</w:t>
      </w:r>
      <w:r w:rsidRPr="009C2086">
        <w:rPr>
          <w:rtl/>
          <w:lang w:bidi="ar"/>
        </w:rPr>
        <w:t>تحمل مقدمة النفاذ العشوائي من أجل معدات مستعمل إنترنت الأشياء الضيقة النطاق</w:t>
      </w:r>
      <w:r>
        <w:rPr>
          <w:rFonts w:hint="cs"/>
          <w:rtl/>
          <w:lang w:bidi="ar"/>
        </w:rPr>
        <w:t>.</w:t>
      </w:r>
    </w:p>
    <w:p w14:paraId="09578836" w14:textId="77777777" w:rsidR="005B2790" w:rsidRDefault="005B2790" w:rsidP="005B2790">
      <w:pPr>
        <w:spacing w:line="168" w:lineRule="auto"/>
        <w:rPr>
          <w:rtl/>
        </w:rPr>
      </w:pPr>
      <w:r>
        <w:rPr>
          <w:rFonts w:hint="cs"/>
          <w:rtl/>
        </w:rPr>
        <w:t>و</w:t>
      </w:r>
      <w:r w:rsidRPr="00747594">
        <w:rPr>
          <w:rtl/>
        </w:rPr>
        <w:t xml:space="preserve">تُدعم كفاءة القدرة لأجهزة إنترنت الأشياء عبر دورات </w:t>
      </w:r>
      <w:r w:rsidRPr="00307A78">
        <w:rPr>
          <w:rFonts w:hint="cs"/>
          <w:rtl/>
        </w:rPr>
        <w:t>الهجوع</w:t>
      </w:r>
      <w:r w:rsidRPr="00747594">
        <w:rPr>
          <w:rtl/>
        </w:rPr>
        <w:t xml:space="preserve"> الطويلة ودورات </w:t>
      </w:r>
      <w:r w:rsidRPr="00307A78">
        <w:rPr>
          <w:rtl/>
        </w:rPr>
        <w:t>ا</w:t>
      </w:r>
      <w:r w:rsidRPr="00307A78">
        <w:rPr>
          <w:rFonts w:hint="cs"/>
          <w:rtl/>
        </w:rPr>
        <w:t>لا</w:t>
      </w:r>
      <w:r w:rsidRPr="00307A78">
        <w:rPr>
          <w:rtl/>
        </w:rPr>
        <w:t>ستقبال المتقطع</w:t>
      </w:r>
      <w:r w:rsidRPr="00307A78">
        <w:rPr>
          <w:rFonts w:hint="cs"/>
          <w:rtl/>
        </w:rPr>
        <w:t xml:space="preserve"> </w:t>
      </w:r>
      <w:r>
        <w:t>(</w:t>
      </w:r>
      <w:r w:rsidRPr="00307A78">
        <w:t>DRX</w:t>
      </w:r>
      <w:r>
        <w:t>)</w:t>
      </w:r>
      <w:r w:rsidRPr="00747594">
        <w:rPr>
          <w:rtl/>
        </w:rPr>
        <w:t>.</w:t>
      </w:r>
      <w:r w:rsidRPr="00307A78">
        <w:rPr>
          <w:rtl/>
          <w:lang w:bidi="ar"/>
        </w:rPr>
        <w:t xml:space="preserve"> </w:t>
      </w:r>
      <w:r>
        <w:rPr>
          <w:rFonts w:hint="cs"/>
          <w:rtl/>
          <w:lang w:bidi="ar"/>
        </w:rPr>
        <w:t xml:space="preserve">وفي </w:t>
      </w:r>
      <w:r w:rsidRPr="00307A78">
        <w:rPr>
          <w:rtl/>
          <w:lang w:bidi="ar"/>
        </w:rPr>
        <w:t xml:space="preserve">إنترنت الأشياء الضيقة النطاق </w:t>
      </w:r>
      <w:r w:rsidRPr="00307A78">
        <w:t>(NB-IOT)</w:t>
      </w:r>
      <w:r>
        <w:rPr>
          <w:rFonts w:hint="cs"/>
          <w:rtl/>
        </w:rPr>
        <w:t xml:space="preserve">، </w:t>
      </w:r>
      <w:r w:rsidRPr="00747594">
        <w:rPr>
          <w:rtl/>
        </w:rPr>
        <w:t xml:space="preserve">تُدعم دورة </w:t>
      </w:r>
      <w:r w:rsidRPr="00307A78">
        <w:rPr>
          <w:rtl/>
        </w:rPr>
        <w:t>ا</w:t>
      </w:r>
      <w:r w:rsidRPr="00307A78">
        <w:rPr>
          <w:rFonts w:hint="cs"/>
          <w:rtl/>
        </w:rPr>
        <w:t>لا</w:t>
      </w:r>
      <w:r w:rsidRPr="00307A78">
        <w:rPr>
          <w:rtl/>
        </w:rPr>
        <w:t>ستقبال المتقطع</w:t>
      </w:r>
      <w:r w:rsidRPr="00307A78">
        <w:rPr>
          <w:rFonts w:hint="cs"/>
          <w:rtl/>
        </w:rPr>
        <w:t xml:space="preserve"> </w:t>
      </w:r>
      <w:r>
        <w:t>(</w:t>
      </w:r>
      <w:r w:rsidRPr="00307A78">
        <w:t>DRX</w:t>
      </w:r>
      <w:r>
        <w:t>)</w:t>
      </w:r>
      <w:r w:rsidRPr="00307A78">
        <w:rPr>
          <w:rtl/>
        </w:rPr>
        <w:t xml:space="preserve"> </w:t>
      </w:r>
      <w:r w:rsidRPr="00307A78">
        <w:rPr>
          <w:rFonts w:hint="cs"/>
          <w:rtl/>
        </w:rPr>
        <w:t>الموسعة</w:t>
      </w:r>
      <w:r w:rsidRPr="00747594">
        <w:rPr>
          <w:rtl/>
        </w:rPr>
        <w:t xml:space="preserve"> </w:t>
      </w:r>
      <w:r w:rsidRPr="00307A78">
        <w:rPr>
          <w:rFonts w:hint="cs"/>
          <w:rtl/>
        </w:rPr>
        <w:t>لمدة</w:t>
      </w:r>
      <w:r w:rsidRPr="00747594">
        <w:rPr>
          <w:rtl/>
        </w:rPr>
        <w:t xml:space="preserve"> </w:t>
      </w:r>
      <w:r>
        <w:t>10,24</w:t>
      </w:r>
      <w:r w:rsidRPr="00747594">
        <w:rPr>
          <w:rtl/>
        </w:rPr>
        <w:t xml:space="preserve"> ثانية في </w:t>
      </w:r>
      <w:r w:rsidRPr="004B7127">
        <w:rPr>
          <w:rtl/>
        </w:rPr>
        <w:t xml:space="preserve">التحكم في </w:t>
      </w:r>
      <w:r w:rsidRPr="00307A78">
        <w:rPr>
          <w:rFonts w:hint="cs"/>
          <w:rtl/>
        </w:rPr>
        <w:t>ال</w:t>
      </w:r>
      <w:r w:rsidRPr="004B7127">
        <w:rPr>
          <w:rtl/>
        </w:rPr>
        <w:t>موارد الراديو</w:t>
      </w:r>
      <w:r w:rsidRPr="00307A78">
        <w:rPr>
          <w:rFonts w:hint="cs"/>
          <w:rtl/>
        </w:rPr>
        <w:t>ية</w:t>
      </w:r>
      <w:r w:rsidRPr="004B7127">
        <w:rPr>
          <w:rtl/>
        </w:rPr>
        <w:t xml:space="preserve"> </w:t>
      </w:r>
      <w:r>
        <w:t>(</w:t>
      </w:r>
      <w:r w:rsidRPr="004B7127">
        <w:t>RRC</w:t>
      </w:r>
      <w:r>
        <w:t>)</w:t>
      </w:r>
      <w:r w:rsidRPr="00307A78">
        <w:rPr>
          <w:rFonts w:hint="cs"/>
          <w:rtl/>
        </w:rPr>
        <w:t xml:space="preserve"> </w:t>
      </w:r>
      <w:r w:rsidRPr="00307A78">
        <w:rPr>
          <w:rFonts w:hint="cs"/>
          <w:rtl/>
        </w:rPr>
        <w:lastRenderedPageBreak/>
        <w:t>الموصول</w:t>
      </w:r>
      <w:r w:rsidRPr="00747594">
        <w:rPr>
          <w:rtl/>
        </w:rPr>
        <w:t>.</w:t>
      </w:r>
      <w:r w:rsidRPr="00307A78">
        <w:rPr>
          <w:rtl/>
        </w:rPr>
        <w:t xml:space="preserve"> </w:t>
      </w:r>
      <w:r>
        <w:rPr>
          <w:rFonts w:hint="cs"/>
          <w:rtl/>
        </w:rPr>
        <w:t>و</w:t>
      </w:r>
      <w:r w:rsidRPr="00747594">
        <w:rPr>
          <w:rtl/>
        </w:rPr>
        <w:t xml:space="preserve">في </w:t>
      </w:r>
      <w:r w:rsidRPr="004B7127">
        <w:rPr>
          <w:rtl/>
        </w:rPr>
        <w:t xml:space="preserve">التحكم في </w:t>
      </w:r>
      <w:r w:rsidRPr="00307A78">
        <w:rPr>
          <w:rFonts w:hint="cs"/>
          <w:rtl/>
        </w:rPr>
        <w:t>ال</w:t>
      </w:r>
      <w:r w:rsidRPr="004B7127">
        <w:rPr>
          <w:rtl/>
        </w:rPr>
        <w:t>موارد الراديو</w:t>
      </w:r>
      <w:r w:rsidRPr="00307A78">
        <w:rPr>
          <w:rFonts w:hint="cs"/>
          <w:rtl/>
        </w:rPr>
        <w:t>ية</w:t>
      </w:r>
      <w:r>
        <w:rPr>
          <w:rFonts w:hint="cs"/>
          <w:rtl/>
        </w:rPr>
        <w:t xml:space="preserve"> بأسلوب الراحة، </w:t>
      </w:r>
      <w:r w:rsidRPr="00307A78">
        <w:rPr>
          <w:rFonts w:hint="cs"/>
          <w:rtl/>
        </w:rPr>
        <w:t>تبلغ</w:t>
      </w:r>
      <w:r w:rsidRPr="00747594">
        <w:rPr>
          <w:rtl/>
        </w:rPr>
        <w:t xml:space="preserve"> دورة </w:t>
      </w:r>
      <w:r w:rsidRPr="00307A78">
        <w:rPr>
          <w:rtl/>
        </w:rPr>
        <w:t>ا</w:t>
      </w:r>
      <w:r w:rsidRPr="00307A78">
        <w:rPr>
          <w:rFonts w:hint="cs"/>
          <w:rtl/>
        </w:rPr>
        <w:t>لا</w:t>
      </w:r>
      <w:r w:rsidRPr="00307A78">
        <w:rPr>
          <w:rtl/>
        </w:rPr>
        <w:t>ستقبال المتقطع</w:t>
      </w:r>
      <w:r w:rsidRPr="00307A78">
        <w:rPr>
          <w:rFonts w:hint="cs"/>
          <w:rtl/>
        </w:rPr>
        <w:t xml:space="preserve"> </w:t>
      </w:r>
      <w:r>
        <w:t>(</w:t>
      </w:r>
      <w:r w:rsidRPr="00307A78">
        <w:t>DRX</w:t>
      </w:r>
      <w:r>
        <w:t>)</w:t>
      </w:r>
      <w:r w:rsidRPr="00307A78">
        <w:rPr>
          <w:rtl/>
        </w:rPr>
        <w:t xml:space="preserve"> </w:t>
      </w:r>
      <w:r w:rsidRPr="00307A78">
        <w:rPr>
          <w:rFonts w:hint="cs"/>
          <w:rtl/>
        </w:rPr>
        <w:t>القصوى</w:t>
      </w:r>
      <w:r w:rsidRPr="00747594">
        <w:rPr>
          <w:rtl/>
        </w:rPr>
        <w:t xml:space="preserve"> </w:t>
      </w:r>
      <w:r>
        <w:t>2,91</w:t>
      </w:r>
      <w:r w:rsidRPr="00747594">
        <w:rPr>
          <w:rtl/>
        </w:rPr>
        <w:t xml:space="preserve"> ساعة.</w:t>
      </w:r>
      <w:r>
        <w:rPr>
          <w:rFonts w:hint="cs"/>
          <w:rtl/>
        </w:rPr>
        <w:t xml:space="preserve"> وبأسلوب توفير القدرة </w:t>
      </w:r>
      <w:r>
        <w:t>(</w:t>
      </w:r>
      <w:r w:rsidRPr="00747594">
        <w:t>PSM</w:t>
      </w:r>
      <w:r>
        <w:t>)</w:t>
      </w:r>
      <w:r>
        <w:rPr>
          <w:rFonts w:hint="cs"/>
          <w:rtl/>
        </w:rPr>
        <w:t>،</w:t>
      </w:r>
      <w:r w:rsidRPr="001C3A97">
        <w:rPr>
          <w:rtl/>
        </w:rPr>
        <w:t xml:space="preserve"> </w:t>
      </w:r>
      <w:r w:rsidRPr="00747594">
        <w:rPr>
          <w:rtl/>
        </w:rPr>
        <w:t xml:space="preserve">يبلغ </w:t>
      </w:r>
      <w:r w:rsidRPr="001C3A97">
        <w:rPr>
          <w:rFonts w:hint="cs"/>
          <w:rtl/>
        </w:rPr>
        <w:t>ا</w:t>
      </w:r>
      <w:r w:rsidRPr="00747594">
        <w:rPr>
          <w:rtl/>
        </w:rPr>
        <w:t>لوقت الأقصى</w:t>
      </w:r>
      <w:r w:rsidRPr="001C3A97">
        <w:rPr>
          <w:rFonts w:hint="cs"/>
          <w:rtl/>
        </w:rPr>
        <w:t xml:space="preserve"> لهذا الأسلوب</w:t>
      </w:r>
      <w:r w:rsidRPr="00747594">
        <w:rPr>
          <w:rtl/>
        </w:rPr>
        <w:t xml:space="preserve"> </w:t>
      </w:r>
      <w:r w:rsidRPr="00747594">
        <w:t>310</w:t>
      </w:r>
      <w:r w:rsidRPr="00747594">
        <w:rPr>
          <w:rtl/>
        </w:rPr>
        <w:t xml:space="preserve"> ساع</w:t>
      </w:r>
      <w:r w:rsidRPr="001C3A97">
        <w:rPr>
          <w:rFonts w:hint="cs"/>
          <w:rtl/>
        </w:rPr>
        <w:t>ات</w:t>
      </w:r>
      <w:r w:rsidRPr="00747594">
        <w:rPr>
          <w:rtl/>
        </w:rPr>
        <w:t xml:space="preserve"> مما يضمن </w:t>
      </w:r>
      <w:r w:rsidRPr="001C3A97">
        <w:rPr>
          <w:rFonts w:hint="cs"/>
          <w:rtl/>
        </w:rPr>
        <w:t xml:space="preserve">طول </w:t>
      </w:r>
      <w:r w:rsidRPr="00747594">
        <w:rPr>
          <w:rtl/>
        </w:rPr>
        <w:t>عمر بطارية</w:t>
      </w:r>
      <w:r w:rsidRPr="001C3A97">
        <w:rPr>
          <w:rtl/>
          <w:lang w:bidi="ar"/>
        </w:rPr>
        <w:t xml:space="preserve"> معدات </w:t>
      </w:r>
      <w:r w:rsidRPr="001C3A97">
        <w:rPr>
          <w:rFonts w:hint="cs"/>
          <w:rtl/>
          <w:lang w:bidi="ar"/>
        </w:rPr>
        <w:t>ال</w:t>
      </w:r>
      <w:r w:rsidRPr="001C3A97">
        <w:rPr>
          <w:rtl/>
          <w:lang w:bidi="ar"/>
        </w:rPr>
        <w:t>مستعمل</w:t>
      </w:r>
      <w:r w:rsidRPr="00747594">
        <w:rPr>
          <w:rtl/>
        </w:rPr>
        <w:t>.</w:t>
      </w:r>
    </w:p>
    <w:p w14:paraId="7E1124EE" w14:textId="77777777" w:rsidR="005B2790" w:rsidRDefault="005B2790" w:rsidP="00E65DF1">
      <w:pPr>
        <w:keepNext/>
        <w:rPr>
          <w:rtl/>
        </w:rPr>
      </w:pPr>
      <w:r>
        <w:rPr>
          <w:rFonts w:hint="cs"/>
          <w:rtl/>
        </w:rPr>
        <w:t>و</w:t>
      </w:r>
      <w:r w:rsidRPr="00747594">
        <w:rPr>
          <w:rtl/>
        </w:rPr>
        <w:t xml:space="preserve">يمكن العثور على تفاصيل </w:t>
      </w:r>
      <w:r>
        <w:rPr>
          <w:rFonts w:hint="cs"/>
          <w:rtl/>
        </w:rPr>
        <w:t>عن</w:t>
      </w:r>
      <w:r w:rsidRPr="00747594">
        <w:rPr>
          <w:rtl/>
        </w:rPr>
        <w:t xml:space="preserve"> </w:t>
      </w:r>
      <w:r w:rsidRPr="001C3A97">
        <w:rPr>
          <w:rtl/>
          <w:lang w:bidi="ar"/>
        </w:rPr>
        <w:t xml:space="preserve">إنترنت الأشياء الضيقة النطاق </w:t>
      </w:r>
      <w:r w:rsidRPr="001C3A97">
        <w:t>(NB-IOT)</w:t>
      </w:r>
      <w:r>
        <w:rPr>
          <w:rFonts w:hint="cs"/>
          <w:rtl/>
        </w:rPr>
        <w:t xml:space="preserve"> </w:t>
      </w:r>
      <w:r w:rsidRPr="00747594">
        <w:rPr>
          <w:rtl/>
        </w:rPr>
        <w:t xml:space="preserve">في المواصفات التالية: </w:t>
      </w:r>
    </w:p>
    <w:p w14:paraId="72C2A9D5" w14:textId="77777777" w:rsidR="005B2790" w:rsidRDefault="005B2790" w:rsidP="005B2790">
      <w:pPr>
        <w:pStyle w:val="enumlev1"/>
        <w:spacing w:line="168" w:lineRule="auto"/>
        <w:rPr>
          <w:rtl/>
          <w:lang w:val="en-GB"/>
        </w:rPr>
      </w:pPr>
      <w:r>
        <w:rPr>
          <w:rFonts w:hint="cs"/>
          <w:rtl/>
        </w:rPr>
        <w:t>-</w:t>
      </w:r>
      <w:r>
        <w:tab/>
      </w:r>
      <w:r w:rsidRPr="00AC5C5C">
        <w:rPr>
          <w:lang w:val="en-GB"/>
        </w:rPr>
        <w:t>T3.9036.211</w:t>
      </w:r>
      <w:r>
        <w:rPr>
          <w:rFonts w:hint="cs"/>
          <w:rtl/>
          <w:lang w:val="en-GB"/>
        </w:rPr>
        <w:t xml:space="preserve"> </w:t>
      </w:r>
      <w:r w:rsidRPr="00AC5C5C">
        <w:rPr>
          <w:rtl/>
          <w:lang w:val="en-GB"/>
        </w:rPr>
        <w:t xml:space="preserve">النفاذ الراديوي للأرض العالمي المتطور </w:t>
      </w:r>
      <w:r>
        <w:rPr>
          <w:lang w:val="en-GB"/>
        </w:rPr>
        <w:t>(</w:t>
      </w:r>
      <w:r w:rsidRPr="00AC5C5C">
        <w:rPr>
          <w:lang w:val="en-GB"/>
        </w:rPr>
        <w:t>E-UTRA</w:t>
      </w:r>
      <w:r>
        <w:rPr>
          <w:lang w:val="en-GB"/>
        </w:rPr>
        <w:t>)</w:t>
      </w:r>
      <w:r w:rsidRPr="00AC5C5C">
        <w:rPr>
          <w:rtl/>
          <w:lang w:val="en-GB"/>
        </w:rPr>
        <w:t>؛ القنوات المادية والتشكيل</w:t>
      </w:r>
    </w:p>
    <w:p w14:paraId="30FA3575" w14:textId="77777777" w:rsidR="005B2790" w:rsidRDefault="005B2790" w:rsidP="005B2790">
      <w:pPr>
        <w:pStyle w:val="enumlev1"/>
        <w:spacing w:line="168" w:lineRule="auto"/>
        <w:rPr>
          <w:rtl/>
          <w:lang w:val="en-GB"/>
        </w:rPr>
      </w:pPr>
      <w:r>
        <w:rPr>
          <w:rFonts w:hint="cs"/>
          <w:rtl/>
          <w:lang w:val="en-GB"/>
        </w:rPr>
        <w:t>-</w:t>
      </w:r>
      <w:r>
        <w:rPr>
          <w:lang w:val="en-GB"/>
        </w:rPr>
        <w:tab/>
      </w:r>
      <w:r w:rsidRPr="00AC5C5C">
        <w:rPr>
          <w:lang w:val="en-GB"/>
        </w:rPr>
        <w:t>T3.9036.212</w:t>
      </w:r>
      <w:r>
        <w:rPr>
          <w:rFonts w:hint="cs"/>
          <w:rtl/>
          <w:lang w:val="en-GB"/>
        </w:rPr>
        <w:t xml:space="preserve"> </w:t>
      </w:r>
      <w:r w:rsidRPr="00AC5C5C">
        <w:rPr>
          <w:rtl/>
          <w:lang w:val="en-GB"/>
        </w:rPr>
        <w:t xml:space="preserve">النفاذ الراديوي للأرض العالمي المتطور </w:t>
      </w:r>
      <w:r>
        <w:rPr>
          <w:lang w:val="en-GB"/>
        </w:rPr>
        <w:t>(</w:t>
      </w:r>
      <w:r w:rsidRPr="00AC5C5C">
        <w:rPr>
          <w:lang w:val="en-GB"/>
        </w:rPr>
        <w:t>E-UTRA</w:t>
      </w:r>
      <w:r>
        <w:rPr>
          <w:lang w:val="en-GB"/>
        </w:rPr>
        <w:t>)</w:t>
      </w:r>
      <w:r w:rsidRPr="00AC5C5C">
        <w:rPr>
          <w:rtl/>
          <w:lang w:val="en-GB"/>
        </w:rPr>
        <w:t>؛</w:t>
      </w:r>
      <w:r>
        <w:rPr>
          <w:rFonts w:hint="cs"/>
          <w:rtl/>
          <w:lang w:val="en-GB"/>
        </w:rPr>
        <w:t xml:space="preserve"> </w:t>
      </w:r>
      <w:r w:rsidRPr="00AC5C5C">
        <w:rPr>
          <w:rtl/>
          <w:lang w:val="en-GB"/>
        </w:rPr>
        <w:t>تعدد الإرسال وتشفير القنوات</w:t>
      </w:r>
    </w:p>
    <w:p w14:paraId="09E1A4B2" w14:textId="77777777" w:rsidR="005B2790" w:rsidRDefault="005B2790" w:rsidP="005B2790">
      <w:pPr>
        <w:pStyle w:val="enumlev1"/>
        <w:spacing w:line="168" w:lineRule="auto"/>
        <w:rPr>
          <w:rtl/>
          <w:lang w:val="en-GB"/>
        </w:rPr>
      </w:pPr>
      <w:r>
        <w:rPr>
          <w:rFonts w:hint="cs"/>
          <w:rtl/>
          <w:lang w:val="en-GB"/>
        </w:rPr>
        <w:t>-</w:t>
      </w:r>
      <w:r>
        <w:rPr>
          <w:lang w:val="en-GB"/>
        </w:rPr>
        <w:tab/>
      </w:r>
      <w:r w:rsidRPr="00AC5C5C">
        <w:rPr>
          <w:lang w:val="en-GB"/>
        </w:rPr>
        <w:t>T3.9036.213</w:t>
      </w:r>
      <w:r>
        <w:rPr>
          <w:rFonts w:hint="cs"/>
          <w:rtl/>
          <w:lang w:val="en-GB"/>
        </w:rPr>
        <w:t xml:space="preserve"> </w:t>
      </w:r>
      <w:r w:rsidRPr="00AC5C5C">
        <w:rPr>
          <w:rtl/>
          <w:lang w:val="en-GB"/>
        </w:rPr>
        <w:t xml:space="preserve">النفاذ الراديوي للأرض العالمي المتطور </w:t>
      </w:r>
      <w:r>
        <w:rPr>
          <w:lang w:val="en-GB"/>
        </w:rPr>
        <w:t>(</w:t>
      </w:r>
      <w:r w:rsidRPr="00AC5C5C">
        <w:rPr>
          <w:lang w:val="en-GB"/>
        </w:rPr>
        <w:t>E-UTRA</w:t>
      </w:r>
      <w:r>
        <w:rPr>
          <w:lang w:val="en-GB"/>
        </w:rPr>
        <w:t>)</w:t>
      </w:r>
      <w:r w:rsidRPr="00AC5C5C">
        <w:rPr>
          <w:rtl/>
          <w:lang w:val="en-GB"/>
        </w:rPr>
        <w:t>؛</w:t>
      </w:r>
      <w:r w:rsidRPr="00AC5C5C">
        <w:rPr>
          <w:rFonts w:hint="cs"/>
          <w:rtl/>
          <w:lang w:val="en-GB"/>
        </w:rPr>
        <w:t xml:space="preserve"> </w:t>
      </w:r>
      <w:r w:rsidRPr="00AC5C5C">
        <w:rPr>
          <w:rtl/>
          <w:lang w:val="en-GB"/>
        </w:rPr>
        <w:t>إجراءات الطبقة المادية</w:t>
      </w:r>
    </w:p>
    <w:p w14:paraId="3077F650" w14:textId="77777777" w:rsidR="005B2790" w:rsidRPr="000A1C80" w:rsidRDefault="005B2790" w:rsidP="005B2790">
      <w:pPr>
        <w:pStyle w:val="enumlev1"/>
        <w:spacing w:line="168" w:lineRule="auto"/>
        <w:rPr>
          <w:spacing w:val="-4"/>
          <w:rtl/>
          <w:lang w:val="en-GB"/>
        </w:rPr>
      </w:pPr>
      <w:r w:rsidRPr="000A1C80">
        <w:rPr>
          <w:rFonts w:hint="cs"/>
          <w:spacing w:val="-4"/>
          <w:rtl/>
          <w:lang w:val="en-GB"/>
        </w:rPr>
        <w:t>-</w:t>
      </w:r>
      <w:r w:rsidRPr="000A1C80">
        <w:rPr>
          <w:spacing w:val="-4"/>
          <w:lang w:val="en-GB"/>
        </w:rPr>
        <w:tab/>
        <w:t>T3.9036.101</w:t>
      </w:r>
      <w:r w:rsidRPr="000A1C80">
        <w:rPr>
          <w:rFonts w:hint="cs"/>
          <w:spacing w:val="-4"/>
          <w:rtl/>
          <w:lang w:val="en-GB"/>
        </w:rPr>
        <w:t xml:space="preserve"> </w:t>
      </w:r>
      <w:r w:rsidRPr="000A1C80">
        <w:rPr>
          <w:spacing w:val="-4"/>
          <w:rtl/>
          <w:lang w:val="en-GB"/>
        </w:rPr>
        <w:t xml:space="preserve">النفاذ الراديوي للأرض العالمي المتطور </w:t>
      </w:r>
      <w:r w:rsidRPr="000A1C80">
        <w:rPr>
          <w:spacing w:val="-4"/>
          <w:lang w:val="en-GB"/>
        </w:rPr>
        <w:t>(E-UTRA)</w:t>
      </w:r>
      <w:r w:rsidRPr="000A1C80">
        <w:rPr>
          <w:spacing w:val="-4"/>
          <w:rtl/>
          <w:lang w:val="en-GB"/>
        </w:rPr>
        <w:t>؛</w:t>
      </w:r>
      <w:r w:rsidRPr="000A1C80">
        <w:rPr>
          <w:rFonts w:hint="cs"/>
          <w:spacing w:val="-4"/>
          <w:rtl/>
          <w:lang w:val="en-GB"/>
        </w:rPr>
        <w:t xml:space="preserve"> </w:t>
      </w:r>
      <w:r w:rsidRPr="000A1C80">
        <w:rPr>
          <w:spacing w:val="-4"/>
          <w:rtl/>
          <w:lang w:val="en-GB"/>
        </w:rPr>
        <w:t xml:space="preserve">الإرسال والاستقبال الراديوي في معدات المستعمل </w:t>
      </w:r>
      <w:r w:rsidRPr="000A1C80">
        <w:rPr>
          <w:spacing w:val="-4"/>
          <w:lang w:val="en-GB"/>
        </w:rPr>
        <w:t>(UE)</w:t>
      </w:r>
    </w:p>
    <w:p w14:paraId="05313701" w14:textId="77777777" w:rsidR="005B2790" w:rsidRPr="000A1C80" w:rsidRDefault="005B2790" w:rsidP="005B2790">
      <w:pPr>
        <w:pStyle w:val="enumlev1"/>
        <w:spacing w:line="168" w:lineRule="auto"/>
        <w:rPr>
          <w:spacing w:val="-2"/>
        </w:rPr>
      </w:pPr>
      <w:r w:rsidRPr="000A1C80">
        <w:rPr>
          <w:rFonts w:hint="cs"/>
          <w:spacing w:val="-2"/>
          <w:rtl/>
          <w:lang w:val="en-GB"/>
        </w:rPr>
        <w:t>-</w:t>
      </w:r>
      <w:r w:rsidRPr="000A1C80">
        <w:rPr>
          <w:spacing w:val="-2"/>
          <w:lang w:val="en-GB"/>
        </w:rPr>
        <w:tab/>
        <w:t>T3.9036.104</w:t>
      </w:r>
      <w:r w:rsidRPr="000A1C80">
        <w:rPr>
          <w:rFonts w:hint="cs"/>
          <w:spacing w:val="-2"/>
          <w:rtl/>
          <w:lang w:val="en-GB"/>
        </w:rPr>
        <w:t xml:space="preserve"> </w:t>
      </w:r>
      <w:r w:rsidRPr="000A1C80">
        <w:rPr>
          <w:spacing w:val="-2"/>
          <w:rtl/>
          <w:lang w:val="en-GB"/>
        </w:rPr>
        <w:t xml:space="preserve">النفاذ الراديوي للأرض العالمي المتطور </w:t>
      </w:r>
      <w:r w:rsidRPr="000A1C80">
        <w:rPr>
          <w:spacing w:val="-2"/>
          <w:lang w:val="en-GB"/>
        </w:rPr>
        <w:t>(E-UTRA)</w:t>
      </w:r>
      <w:r w:rsidRPr="000A1C80">
        <w:rPr>
          <w:spacing w:val="-2"/>
          <w:rtl/>
          <w:lang w:val="en-GB"/>
        </w:rPr>
        <w:t>؛</w:t>
      </w:r>
      <w:r w:rsidRPr="000A1C80">
        <w:rPr>
          <w:rFonts w:hint="cs"/>
          <w:spacing w:val="-2"/>
          <w:rtl/>
          <w:lang w:val="en-GB"/>
        </w:rPr>
        <w:t xml:space="preserve"> </w:t>
      </w:r>
      <w:r w:rsidRPr="000A1C80">
        <w:rPr>
          <w:spacing w:val="-2"/>
          <w:rtl/>
          <w:lang w:val="en-GB"/>
        </w:rPr>
        <w:t xml:space="preserve">الإرسال والاستقبال الراديوي في محطة القاعدة </w:t>
      </w:r>
      <w:r w:rsidRPr="000A1C80">
        <w:rPr>
          <w:spacing w:val="-2"/>
          <w:lang w:val="en-GB"/>
        </w:rPr>
        <w:t>(BS)</w:t>
      </w:r>
    </w:p>
    <w:p w14:paraId="4C17CFF8" w14:textId="77777777" w:rsidR="005B2790" w:rsidRDefault="005B2790" w:rsidP="005B2790">
      <w:pPr>
        <w:pStyle w:val="Heading2"/>
      </w:pPr>
      <w:bookmarkStart w:id="56" w:name="_Toc461004472"/>
      <w:bookmarkStart w:id="57" w:name="_Toc74565947"/>
      <w:bookmarkStart w:id="58" w:name="_Toc74566501"/>
      <w:bookmarkStart w:id="59" w:name="_Toc74567096"/>
      <w:r w:rsidRPr="0058645F">
        <w:t>2.3</w:t>
      </w:r>
      <w:r w:rsidRPr="0058645F">
        <w:rPr>
          <w:rtl/>
        </w:rPr>
        <w:tab/>
        <w:t>تفصيل مواصفة تكنولوجيا السطوح البينية الراديوية</w:t>
      </w:r>
      <w:bookmarkEnd w:id="56"/>
      <w:bookmarkEnd w:id="57"/>
      <w:bookmarkEnd w:id="58"/>
      <w:bookmarkEnd w:id="59"/>
    </w:p>
    <w:p w14:paraId="4892362F" w14:textId="77777777" w:rsidR="005B2790" w:rsidRDefault="005B2790" w:rsidP="005B2790">
      <w:pPr>
        <w:spacing w:line="168" w:lineRule="auto"/>
        <w:rPr>
          <w:rtl/>
        </w:rPr>
      </w:pPr>
      <w:r>
        <w:rPr>
          <w:rtl/>
        </w:rPr>
        <w:t>وُضعت المواصفات المفصلة في هذا الملحق حول "مواصفة أساسية عالمية"</w:t>
      </w:r>
      <w:r>
        <w:rPr>
          <w:rtl/>
          <w:lang w:bidi="ar-EG"/>
        </w:rPr>
        <w:t xml:space="preserve"> </w:t>
      </w:r>
      <w:r>
        <w:t>(GCS)</w:t>
      </w:r>
      <w:r>
        <w:rPr>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واستعمالها والمراجع والمواصفات والشهادات المتصلة بها في الوثيقة </w:t>
      </w:r>
      <w:r>
        <w:rPr>
          <w:lang w:val="en-GB"/>
        </w:rPr>
        <w:t>IMT-2020/20</w:t>
      </w:r>
      <w:r>
        <w:rPr>
          <w:rtl/>
        </w:rPr>
        <w:t>.</w:t>
      </w:r>
    </w:p>
    <w:p w14:paraId="2C3581CA" w14:textId="77777777" w:rsidR="005B2790" w:rsidRPr="00631AA3" w:rsidRDefault="005B2790" w:rsidP="00ED08CD">
      <w:pPr>
        <w:keepNext/>
        <w:spacing w:line="168" w:lineRule="auto"/>
      </w:pPr>
      <w:r w:rsidRPr="00631AA3">
        <w:rPr>
          <w:rtl/>
        </w:rPr>
        <w:t>ومعايير الاتصالات المتنقلة الدولية-</w:t>
      </w:r>
      <w:r>
        <w:t>2020</w:t>
      </w:r>
      <w:r w:rsidRPr="00631AA3">
        <w:rPr>
          <w:rtl/>
        </w:rPr>
        <w:t xml:space="preserve"> الواردة في هذا القسم مستمَدَّة من المواصفة الأساسية العالمية للشبكة </w:t>
      </w:r>
      <w:r w:rsidRPr="0058645F">
        <w:t>5Gi</w:t>
      </w:r>
      <w:r w:rsidRPr="00631AA3">
        <w:rPr>
          <w:rtl/>
        </w:rPr>
        <w:t xml:space="preserve"> الواردة في</w:t>
      </w:r>
      <w:r>
        <w:rPr>
          <w:rFonts w:hint="cs"/>
          <w:rtl/>
        </w:rPr>
        <w:t> </w:t>
      </w:r>
      <w:r w:rsidRPr="006A47C9">
        <w:rPr>
          <w:rtl/>
        </w:rPr>
        <w:t>المواصف</w:t>
      </w:r>
      <w:r>
        <w:rPr>
          <w:rFonts w:hint="cs"/>
          <w:rtl/>
        </w:rPr>
        <w:t>ات</w:t>
      </w:r>
      <w:r w:rsidRPr="006A47C9">
        <w:rPr>
          <w:rtl/>
        </w:rPr>
        <w:t xml:space="preserve"> الأساسية العالمية </w:t>
      </w:r>
      <w:r>
        <w:rPr>
          <w:rFonts w:hint="cs"/>
          <w:rtl/>
        </w:rPr>
        <w:t>ل</w:t>
      </w:r>
      <w:r w:rsidRPr="006A47C9">
        <w:rPr>
          <w:rtl/>
        </w:rPr>
        <w:t>لاتصالات المتنقلة الدولية-</w:t>
      </w:r>
      <w:r w:rsidRPr="006A47C9">
        <w:t>2020</w:t>
      </w:r>
      <w:r w:rsidRPr="006A47C9">
        <w:rPr>
          <w:rtl/>
        </w:rPr>
        <w:t xml:space="preserve"> </w:t>
      </w:r>
      <w:r w:rsidRPr="00631AA3">
        <w:rPr>
          <w:rtl/>
        </w:rPr>
        <w:t>وتنطبق الملاحظتان التاليتان على الأقسام الواردة أدناه:</w:t>
      </w:r>
    </w:p>
    <w:p w14:paraId="1BC0FE9F" w14:textId="77777777" w:rsidR="005B2790" w:rsidRDefault="005B2790" w:rsidP="005B2790">
      <w:pPr>
        <w:pStyle w:val="enumlev1"/>
        <w:spacing w:line="168" w:lineRule="auto"/>
      </w:pPr>
      <w:r>
        <w:t>(1</w:t>
      </w:r>
      <w:r>
        <w:tab/>
      </w:r>
      <w:r>
        <w:rPr>
          <w:rtl/>
        </w:rPr>
        <w:t xml:space="preserve">ينبغي </w:t>
      </w:r>
      <w:r w:rsidRPr="00631AA3">
        <w:rPr>
          <w:rtl/>
        </w:rPr>
        <w:t>للمنظمات</w:t>
      </w:r>
      <w:r>
        <w:rPr>
          <w:rStyle w:val="FootnoteReference"/>
          <w:rtl/>
        </w:rPr>
        <w:footnoteReference w:customMarkFollows="1" w:id="15"/>
        <w:t>2</w:t>
      </w:r>
      <w:r w:rsidRPr="00631AA3">
        <w:rPr>
          <w:rtl/>
        </w:rPr>
        <w:t xml:space="preserve"> الناقلة</w:t>
      </w:r>
      <w:r>
        <w:rPr>
          <w:b/>
          <w:bCs/>
          <w:i/>
          <w:iCs/>
          <w:rtl/>
        </w:rPr>
        <w:t xml:space="preserve"> </w:t>
      </w:r>
      <w:r>
        <w:rPr>
          <w:rtl/>
        </w:rPr>
        <w:t>المحددة ذات الصلة أن تتيح المواد المرجعية لديها في موقعها على الشبكة.</w:t>
      </w:r>
    </w:p>
    <w:p w14:paraId="55F4E43D" w14:textId="77777777" w:rsidR="005B2790" w:rsidRDefault="005B2790" w:rsidP="005B2790">
      <w:pPr>
        <w:pStyle w:val="enumlev1"/>
        <w:spacing w:line="168" w:lineRule="auto"/>
      </w:pPr>
      <w:r>
        <w:t>(2</w:t>
      </w:r>
      <w:r>
        <w:tab/>
      </w:r>
      <w:r>
        <w:rPr>
          <w:rtl/>
        </w:rPr>
        <w:t xml:space="preserve">قدمت هذه </w:t>
      </w:r>
      <w:r w:rsidRPr="006D2506">
        <w:rPr>
          <w:rtl/>
        </w:rPr>
        <w:t>المعلومات المنظمات الناقلة وهي</w:t>
      </w:r>
      <w:r>
        <w:rPr>
          <w:rtl/>
        </w:rPr>
        <w:t xml:space="preserve"> تتصل بالمنتجات الخاصة بها من حيث المواصفة الأساسية العالمية.</w:t>
      </w:r>
    </w:p>
    <w:p w14:paraId="2EE4E721" w14:textId="77777777" w:rsidR="005B2790" w:rsidRPr="00847E0C" w:rsidRDefault="005B2790" w:rsidP="005B2790">
      <w:pPr>
        <w:spacing w:line="168" w:lineRule="auto"/>
        <w:rPr>
          <w:rtl/>
        </w:rPr>
      </w:pPr>
      <w:bookmarkStart w:id="60" w:name="_Toc461004475"/>
      <w:r w:rsidRPr="00847E0C">
        <w:rPr>
          <w:rtl/>
        </w:rPr>
        <w:t xml:space="preserve">ويتضمن </w:t>
      </w:r>
      <w:r w:rsidRPr="00847E0C">
        <w:rPr>
          <w:rFonts w:hint="cs"/>
          <w:rtl/>
        </w:rPr>
        <w:t>القسم</w:t>
      </w:r>
      <w:r w:rsidRPr="00847E0C">
        <w:rPr>
          <w:rtl/>
        </w:rPr>
        <w:t xml:space="preserve"> </w:t>
      </w:r>
      <w:r w:rsidRPr="00847E0C">
        <w:rPr>
          <w:lang w:bidi="ar-EG"/>
        </w:rPr>
        <w:t>1.2.3</w:t>
      </w:r>
      <w:r>
        <w:rPr>
          <w:rFonts w:hint="cs"/>
          <w:rtl/>
          <w:lang w:bidi="ar-EG"/>
        </w:rPr>
        <w:t xml:space="preserve"> </w:t>
      </w:r>
      <w:r w:rsidRPr="00847E0C">
        <w:rPr>
          <w:rtl/>
        </w:rPr>
        <w:t>عناوين وموجزات المواصفة الأساسية العالمية لتكنولوجيا السطوح البينية الراديوية في الاتصالات المتنقلة الدولية-</w:t>
      </w:r>
      <w:r w:rsidRPr="00847E0C">
        <w:rPr>
          <w:lang w:bidi="ar-EG"/>
        </w:rPr>
        <w:t>2020</w:t>
      </w:r>
      <w:r w:rsidRPr="00847E0C">
        <w:rPr>
          <w:rtl/>
          <w:lang w:bidi="ar-EG"/>
        </w:rPr>
        <w:t xml:space="preserve"> </w:t>
      </w:r>
      <w:r w:rsidRPr="00847E0C">
        <w:rPr>
          <w:rtl/>
        </w:rPr>
        <w:t xml:space="preserve">بعنوان تكنولوجيا </w:t>
      </w:r>
      <w:r w:rsidRPr="009811E5">
        <w:rPr>
          <w:lang w:val="en-GB" w:bidi="ar-EG"/>
        </w:rPr>
        <w:t>5Gi</w:t>
      </w:r>
      <w:r w:rsidRPr="00847E0C">
        <w:rPr>
          <w:rFonts w:hint="cs"/>
          <w:rtl/>
        </w:rPr>
        <w:t xml:space="preserve"> </w:t>
      </w:r>
      <w:r w:rsidRPr="00847E0C">
        <w:rPr>
          <w:rtl/>
        </w:rPr>
        <w:t>والروابط الفوقية ذات الصلة بالمعايير المنقولة.</w:t>
      </w:r>
    </w:p>
    <w:p w14:paraId="3B6604E3" w14:textId="77777777" w:rsidR="00E65DF1" w:rsidRDefault="005B2790" w:rsidP="005B2790">
      <w:pPr>
        <w:spacing w:line="168" w:lineRule="auto"/>
        <w:rPr>
          <w:rtl/>
        </w:rPr>
      </w:pPr>
      <w:r w:rsidRPr="00847E0C">
        <w:rPr>
          <w:rtl/>
        </w:rPr>
        <w:t xml:space="preserve">ويرد في الجدول </w:t>
      </w:r>
      <w:r>
        <w:rPr>
          <w:lang w:bidi="ar-EG"/>
        </w:rPr>
        <w:t>10</w:t>
      </w:r>
      <w:r w:rsidRPr="00847E0C">
        <w:rPr>
          <w:rtl/>
        </w:rPr>
        <w:t xml:space="preserve"> موجز للمواصفات المحددة </w:t>
      </w:r>
      <w:r>
        <w:rPr>
          <w:rFonts w:hint="cs"/>
          <w:rtl/>
        </w:rPr>
        <w:t>ل</w:t>
      </w:r>
      <w:r w:rsidRPr="009811E5">
        <w:rPr>
          <w:rtl/>
        </w:rPr>
        <w:t xml:space="preserve">جمعية تطوير معايير الاتصالات في الهند </w:t>
      </w:r>
      <w:r>
        <w:t>(</w:t>
      </w:r>
      <w:r w:rsidRPr="009811E5">
        <w:t>TSDSI</w:t>
      </w:r>
      <w:r>
        <w:t>)</w:t>
      </w:r>
      <w:r>
        <w:rPr>
          <w:rFonts w:hint="cs"/>
          <w:rtl/>
        </w:rPr>
        <w:t xml:space="preserve"> </w:t>
      </w:r>
      <w:r w:rsidRPr="00847E0C">
        <w:rPr>
          <w:rtl/>
        </w:rPr>
        <w:t>للمواصفة الأساسية العالمية</w:t>
      </w:r>
      <w:r w:rsidRPr="00847E0C">
        <w:rPr>
          <w:rFonts w:hint="cs"/>
          <w:rtl/>
        </w:rPr>
        <w:t xml:space="preserve"> </w:t>
      </w:r>
      <w:r w:rsidRPr="00847E0C">
        <w:rPr>
          <w:lang w:bidi="ar-EG"/>
        </w:rPr>
        <w:t>(GCS)</w:t>
      </w:r>
      <w:r w:rsidRPr="00847E0C">
        <w:rPr>
          <w:rtl/>
        </w:rPr>
        <w:t xml:space="preserve"> من أجل الاتصالات المتنقلة الدولية-</w:t>
      </w:r>
      <w:r w:rsidRPr="00847E0C">
        <w:rPr>
          <w:lang w:bidi="ar-EG"/>
        </w:rPr>
        <w:t>2020</w:t>
      </w:r>
      <w:r w:rsidRPr="00847E0C">
        <w:rPr>
          <w:rtl/>
        </w:rPr>
        <w:t xml:space="preserve"> </w:t>
      </w:r>
      <w:r>
        <w:rPr>
          <w:rFonts w:hint="cs"/>
          <w:rtl/>
        </w:rPr>
        <w:t>و</w:t>
      </w:r>
      <w:r w:rsidRPr="00847E0C">
        <w:rPr>
          <w:rtl/>
        </w:rPr>
        <w:t xml:space="preserve">تكنولوجيا </w:t>
      </w:r>
      <w:r w:rsidRPr="009811E5">
        <w:rPr>
          <w:lang w:val="en-GB"/>
        </w:rPr>
        <w:t>5Gi</w:t>
      </w:r>
      <w:r w:rsidRPr="00847E0C">
        <w:rPr>
          <w:rFonts w:hint="cs"/>
          <w:rtl/>
        </w:rPr>
        <w:t xml:space="preserve"> الجاري نقلها</w:t>
      </w:r>
      <w:r w:rsidRPr="00847E0C">
        <w:rPr>
          <w:rtl/>
        </w:rPr>
        <w:t xml:space="preserve"> في الفقرة</w:t>
      </w:r>
      <w:r>
        <w:rPr>
          <w:rFonts w:hint="cs"/>
          <w:rtl/>
        </w:rPr>
        <w:t xml:space="preserve"> </w:t>
      </w:r>
      <w:r w:rsidRPr="009811E5">
        <w:t>1.2.3</w:t>
      </w:r>
      <w:r>
        <w:rPr>
          <w:rFonts w:hint="cs"/>
          <w:rtl/>
        </w:rPr>
        <w:t>.</w:t>
      </w:r>
      <w:bookmarkEnd w:id="60"/>
    </w:p>
    <w:p w14:paraId="3E18140B" w14:textId="77777777" w:rsidR="005B2790" w:rsidRDefault="005B2790" w:rsidP="005B2790">
      <w:pPr>
        <w:pStyle w:val="TableNo0"/>
        <w:rPr>
          <w:rtl/>
          <w:lang w:bidi="ar-EG"/>
        </w:rPr>
      </w:pPr>
      <w:r>
        <w:rPr>
          <w:rtl/>
        </w:rPr>
        <w:lastRenderedPageBreak/>
        <w:t xml:space="preserve">الجـدول </w:t>
      </w:r>
      <w:r>
        <w:t>10</w:t>
      </w:r>
    </w:p>
    <w:p w14:paraId="3CC5AEC8" w14:textId="77777777" w:rsidR="005B2790" w:rsidRDefault="005B2790" w:rsidP="005B2790">
      <w:pPr>
        <w:pStyle w:val="Tabletitle"/>
        <w:rPr>
          <w:rtl/>
        </w:rPr>
      </w:pPr>
      <w:r w:rsidRPr="00952805">
        <w:rPr>
          <w:rtl/>
          <w:lang w:bidi="ar-SA"/>
        </w:rPr>
        <w:t>مواصفات</w:t>
      </w:r>
      <w:r w:rsidRPr="00952805">
        <w:rPr>
          <w:rFonts w:ascii="Times New Roman" w:hAnsi="Times New Roman"/>
          <w:b w:val="0"/>
          <w:bCs w:val="0"/>
          <w:szCs w:val="26"/>
          <w:rtl/>
          <w:lang w:bidi="ar-SA"/>
        </w:rPr>
        <w:t xml:space="preserve"> </w:t>
      </w:r>
      <w:r w:rsidRPr="00952805">
        <w:rPr>
          <w:rtl/>
          <w:lang w:bidi="ar-SA"/>
        </w:rPr>
        <w:t xml:space="preserve">جمعية تطوير معايير الاتصالات في الهند </w:t>
      </w:r>
      <w:r>
        <w:rPr>
          <w:lang w:bidi="ar-SA"/>
        </w:rPr>
        <w:t>(</w:t>
      </w:r>
      <w:r w:rsidRPr="00952805">
        <w:rPr>
          <w:lang w:bidi="ar-SA"/>
        </w:rPr>
        <w:t>TSDSI</w:t>
      </w:r>
      <w:r>
        <w:rPr>
          <w:lang w:bidi="ar-SA"/>
        </w:rPr>
        <w:t>)</w:t>
      </w:r>
      <w:r>
        <w:rPr>
          <w:rFonts w:hint="cs"/>
          <w:rtl/>
          <w:lang w:bidi="ar-SA"/>
        </w:rPr>
        <w:t xml:space="preserve"> </w:t>
      </w:r>
      <w:r w:rsidRPr="00952805">
        <w:rPr>
          <w:rtl/>
          <w:lang w:bidi="ar-SA"/>
        </w:rPr>
        <w:t>في الفقرة</w:t>
      </w:r>
      <w:r w:rsidRPr="00952805">
        <w:rPr>
          <w:rFonts w:hint="cs"/>
          <w:rtl/>
          <w:lang w:bidi="ar-SA"/>
        </w:rPr>
        <w:t xml:space="preserve"> </w:t>
      </w:r>
      <w:r w:rsidRPr="00952805">
        <w:rPr>
          <w:lang w:bidi="ar-SA"/>
        </w:rPr>
        <w:t>1.2.3</w:t>
      </w:r>
      <w:r>
        <w:rPr>
          <w:rFonts w:hint="cs"/>
          <w:rtl/>
          <w:lang w:bidi="ar-SA"/>
        </w:rPr>
        <w:t xml:space="preserve"> </w:t>
      </w:r>
      <w:r w:rsidRPr="00952805">
        <w:rPr>
          <w:rtl/>
          <w:lang w:bidi="ar-SA"/>
        </w:rPr>
        <w:t>التي يتعين نقلها</w:t>
      </w:r>
    </w:p>
    <w:tbl>
      <w:tblPr>
        <w:bidiVisual/>
        <w:tblW w:w="5000" w:type="pct"/>
        <w:tblCellMar>
          <w:top w:w="15" w:type="dxa"/>
        </w:tblCellMar>
        <w:tblLook w:val="04A0" w:firstRow="1" w:lastRow="0" w:firstColumn="1" w:lastColumn="0" w:noHBand="0" w:noVBand="1"/>
      </w:tblPr>
      <w:tblGrid>
        <w:gridCol w:w="1815"/>
        <w:gridCol w:w="1810"/>
        <w:gridCol w:w="2097"/>
        <w:gridCol w:w="2097"/>
        <w:gridCol w:w="1810"/>
      </w:tblGrid>
      <w:tr w:rsidR="005B2790" w:rsidRPr="00611CBE" w14:paraId="4E10129F" w14:textId="77777777" w:rsidTr="0052498E">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14:paraId="06CEFEC2" w14:textId="77777777" w:rsidR="005B2790" w:rsidRPr="000A1C80" w:rsidRDefault="005B2790" w:rsidP="0052498E">
            <w:pPr>
              <w:pStyle w:val="Tablehead"/>
              <w:spacing w:after="40" w:line="240" w:lineRule="exact"/>
            </w:pPr>
            <w:r w:rsidRPr="000A1C80">
              <w:rPr>
                <w:rtl/>
              </w:rPr>
              <w:t>انظر الملاحظة أ) والملاحظة ب) أسفل الجدول.</w:t>
            </w:r>
          </w:p>
        </w:tc>
      </w:tr>
      <w:tr w:rsidR="005B2790" w:rsidRPr="00611CBE" w14:paraId="7EC7E3B8" w14:textId="77777777" w:rsidTr="0052498E">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59A735CD" w14:textId="77777777" w:rsidR="005B2790" w:rsidRPr="000A1C80" w:rsidRDefault="005B2790" w:rsidP="0052498E">
            <w:pPr>
              <w:pStyle w:val="Tablehead"/>
              <w:spacing w:after="40" w:line="240" w:lineRule="exact"/>
            </w:pPr>
            <w:r w:rsidRPr="000A1C80">
              <w:rPr>
                <w:rtl/>
              </w:rPr>
              <w:t>الجزء أ</w:t>
            </w:r>
            <w:r>
              <w:rPr>
                <w:rStyle w:val="FootnoteReference"/>
                <w:rtl/>
              </w:rPr>
              <w:footnoteReference w:customMarkFollows="1" w:id="16"/>
              <w:t>3</w:t>
            </w:r>
            <w:r w:rsidRPr="000A1C80">
              <w:rPr>
                <w:rFonts w:hint="cs"/>
                <w:rtl/>
              </w:rPr>
              <w:t xml:space="preserve">: </w:t>
            </w:r>
            <w:r w:rsidRPr="000A1C80">
              <w:rPr>
                <w:rtl/>
              </w:rPr>
              <w:t>قائمة المواصفات</w:t>
            </w:r>
          </w:p>
        </w:tc>
      </w:tr>
      <w:tr w:rsidR="005B2790" w:rsidRPr="00292765" w14:paraId="76A81CD0" w14:textId="77777777" w:rsidTr="0052498E">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7F969" w14:textId="77777777" w:rsidR="005B2790" w:rsidRPr="000A1C80" w:rsidRDefault="005B2790" w:rsidP="0052498E">
            <w:pPr>
              <w:pStyle w:val="Tablehead"/>
              <w:spacing w:after="40" w:line="240" w:lineRule="exact"/>
            </w:pPr>
            <w:r w:rsidRPr="000A1C80">
              <w:rPr>
                <w:rtl/>
              </w:rPr>
              <w:t xml:space="preserve">قائمة مواصفات جمعية تطوير معايير الاتصالات في الهند </w:t>
            </w:r>
            <w:r>
              <w:t>(</w:t>
            </w:r>
            <w:r w:rsidRPr="000A1C80">
              <w:t>TSDSI</w:t>
            </w:r>
            <w:r>
              <w:t>)</w:t>
            </w:r>
          </w:p>
        </w:tc>
      </w:tr>
      <w:tr w:rsidR="005B2790" w:rsidRPr="00292765" w14:paraId="3D5F7F9E"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2A66587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T3.9036.101</w:t>
            </w:r>
          </w:p>
        </w:tc>
        <w:tc>
          <w:tcPr>
            <w:tcW w:w="940" w:type="pct"/>
            <w:tcBorders>
              <w:top w:val="nil"/>
              <w:left w:val="nil"/>
              <w:bottom w:val="single" w:sz="4" w:space="0" w:color="auto"/>
              <w:right w:val="single" w:sz="4" w:space="0" w:color="auto"/>
            </w:tcBorders>
            <w:shd w:val="clear" w:color="auto" w:fill="auto"/>
            <w:noWrap/>
            <w:vAlign w:val="center"/>
            <w:hideMark/>
          </w:tcPr>
          <w:p w14:paraId="335BAAB6"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T3.9036.323</w:t>
            </w:r>
          </w:p>
        </w:tc>
        <w:tc>
          <w:tcPr>
            <w:tcW w:w="1089" w:type="pct"/>
            <w:tcBorders>
              <w:top w:val="nil"/>
              <w:left w:val="nil"/>
              <w:bottom w:val="single" w:sz="4" w:space="0" w:color="auto"/>
              <w:right w:val="single" w:sz="4" w:space="0" w:color="auto"/>
            </w:tcBorders>
            <w:shd w:val="clear" w:color="auto" w:fill="auto"/>
            <w:noWrap/>
            <w:vAlign w:val="center"/>
            <w:hideMark/>
          </w:tcPr>
          <w:p w14:paraId="5EB0E2C7"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T3.9036.457</w:t>
            </w:r>
          </w:p>
        </w:tc>
        <w:tc>
          <w:tcPr>
            <w:tcW w:w="1089" w:type="pct"/>
            <w:tcBorders>
              <w:top w:val="nil"/>
              <w:left w:val="nil"/>
              <w:bottom w:val="single" w:sz="4" w:space="0" w:color="auto"/>
              <w:right w:val="single" w:sz="4" w:space="0" w:color="auto"/>
            </w:tcBorders>
            <w:shd w:val="clear" w:color="auto" w:fill="auto"/>
            <w:noWrap/>
            <w:vAlign w:val="center"/>
          </w:tcPr>
          <w:p w14:paraId="42F8E44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T3.9038.101-1</w:t>
            </w:r>
          </w:p>
        </w:tc>
        <w:tc>
          <w:tcPr>
            <w:tcW w:w="940" w:type="pct"/>
            <w:tcBorders>
              <w:top w:val="nil"/>
              <w:left w:val="nil"/>
              <w:bottom w:val="single" w:sz="4" w:space="0" w:color="auto"/>
              <w:right w:val="single" w:sz="4" w:space="0" w:color="auto"/>
            </w:tcBorders>
            <w:shd w:val="clear" w:color="auto" w:fill="auto"/>
            <w:noWrap/>
            <w:vAlign w:val="center"/>
          </w:tcPr>
          <w:p w14:paraId="61596408"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T3.9038.401</w:t>
            </w:r>
          </w:p>
        </w:tc>
      </w:tr>
      <w:tr w:rsidR="005B2790" w:rsidRPr="00292765" w14:paraId="355EEA89"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13AF9BC8"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T3.9036.104</w:t>
            </w:r>
          </w:p>
        </w:tc>
        <w:tc>
          <w:tcPr>
            <w:tcW w:w="940" w:type="pct"/>
            <w:tcBorders>
              <w:top w:val="nil"/>
              <w:left w:val="nil"/>
              <w:bottom w:val="single" w:sz="4" w:space="0" w:color="auto"/>
              <w:right w:val="single" w:sz="4" w:space="0" w:color="auto"/>
            </w:tcBorders>
            <w:shd w:val="clear" w:color="auto" w:fill="auto"/>
            <w:noWrap/>
            <w:vAlign w:val="center"/>
            <w:hideMark/>
          </w:tcPr>
          <w:p w14:paraId="52F7F0CB"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T3.9036.331</w:t>
            </w:r>
          </w:p>
        </w:tc>
        <w:tc>
          <w:tcPr>
            <w:tcW w:w="1089" w:type="pct"/>
            <w:tcBorders>
              <w:top w:val="nil"/>
              <w:left w:val="nil"/>
              <w:bottom w:val="single" w:sz="4" w:space="0" w:color="auto"/>
              <w:right w:val="single" w:sz="4" w:space="0" w:color="auto"/>
            </w:tcBorders>
            <w:shd w:val="clear" w:color="auto" w:fill="auto"/>
            <w:noWrap/>
            <w:vAlign w:val="center"/>
            <w:hideMark/>
          </w:tcPr>
          <w:p w14:paraId="0CDD6AE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T3.9036.458</w:t>
            </w:r>
          </w:p>
        </w:tc>
        <w:tc>
          <w:tcPr>
            <w:tcW w:w="1089" w:type="pct"/>
            <w:tcBorders>
              <w:top w:val="nil"/>
              <w:left w:val="nil"/>
              <w:bottom w:val="single" w:sz="4" w:space="0" w:color="auto"/>
              <w:right w:val="single" w:sz="4" w:space="0" w:color="auto"/>
            </w:tcBorders>
            <w:shd w:val="clear" w:color="auto" w:fill="auto"/>
            <w:noWrap/>
            <w:vAlign w:val="center"/>
          </w:tcPr>
          <w:p w14:paraId="2559BFA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T3.9038.101-2</w:t>
            </w:r>
          </w:p>
        </w:tc>
        <w:tc>
          <w:tcPr>
            <w:tcW w:w="940" w:type="pct"/>
            <w:tcBorders>
              <w:top w:val="nil"/>
              <w:left w:val="nil"/>
              <w:bottom w:val="single" w:sz="4" w:space="0" w:color="auto"/>
              <w:right w:val="single" w:sz="4" w:space="0" w:color="auto"/>
            </w:tcBorders>
            <w:shd w:val="clear" w:color="auto" w:fill="auto"/>
            <w:noWrap/>
            <w:vAlign w:val="center"/>
          </w:tcPr>
          <w:p w14:paraId="7F1A7747"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T3.9038.410</w:t>
            </w:r>
          </w:p>
        </w:tc>
      </w:tr>
      <w:tr w:rsidR="005B2790" w:rsidRPr="00292765" w14:paraId="46E943BB"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15585A78"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T3.9036.106</w:t>
            </w:r>
          </w:p>
        </w:tc>
        <w:tc>
          <w:tcPr>
            <w:tcW w:w="940" w:type="pct"/>
            <w:tcBorders>
              <w:top w:val="nil"/>
              <w:left w:val="nil"/>
              <w:bottom w:val="single" w:sz="4" w:space="0" w:color="auto"/>
              <w:right w:val="single" w:sz="4" w:space="0" w:color="auto"/>
            </w:tcBorders>
            <w:shd w:val="clear" w:color="auto" w:fill="auto"/>
            <w:noWrap/>
            <w:vAlign w:val="center"/>
            <w:hideMark/>
          </w:tcPr>
          <w:p w14:paraId="7993791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T3.9036.355</w:t>
            </w:r>
          </w:p>
        </w:tc>
        <w:tc>
          <w:tcPr>
            <w:tcW w:w="1089" w:type="pct"/>
            <w:tcBorders>
              <w:top w:val="nil"/>
              <w:left w:val="nil"/>
              <w:bottom w:val="single" w:sz="4" w:space="0" w:color="auto"/>
              <w:right w:val="single" w:sz="4" w:space="0" w:color="auto"/>
            </w:tcBorders>
            <w:shd w:val="clear" w:color="auto" w:fill="auto"/>
            <w:noWrap/>
            <w:vAlign w:val="center"/>
            <w:hideMark/>
          </w:tcPr>
          <w:p w14:paraId="299A77B3"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T3.9036.459</w:t>
            </w:r>
          </w:p>
        </w:tc>
        <w:tc>
          <w:tcPr>
            <w:tcW w:w="1089" w:type="pct"/>
            <w:tcBorders>
              <w:top w:val="nil"/>
              <w:left w:val="nil"/>
              <w:bottom w:val="single" w:sz="4" w:space="0" w:color="auto"/>
              <w:right w:val="single" w:sz="4" w:space="0" w:color="auto"/>
            </w:tcBorders>
            <w:shd w:val="clear" w:color="auto" w:fill="auto"/>
            <w:noWrap/>
            <w:vAlign w:val="center"/>
          </w:tcPr>
          <w:p w14:paraId="25EED4FD"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T3.9038.101-3</w:t>
            </w:r>
          </w:p>
        </w:tc>
        <w:tc>
          <w:tcPr>
            <w:tcW w:w="940" w:type="pct"/>
            <w:tcBorders>
              <w:top w:val="nil"/>
              <w:left w:val="nil"/>
              <w:bottom w:val="single" w:sz="4" w:space="0" w:color="auto"/>
              <w:right w:val="single" w:sz="4" w:space="0" w:color="auto"/>
            </w:tcBorders>
            <w:shd w:val="clear" w:color="auto" w:fill="auto"/>
            <w:noWrap/>
            <w:vAlign w:val="center"/>
          </w:tcPr>
          <w:p w14:paraId="566DA1E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T3.9038.411</w:t>
            </w:r>
          </w:p>
        </w:tc>
      </w:tr>
      <w:tr w:rsidR="005B2790" w:rsidRPr="00292765" w14:paraId="513C6C15"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DD83FD6"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T3.9036.111</w:t>
            </w:r>
          </w:p>
        </w:tc>
        <w:tc>
          <w:tcPr>
            <w:tcW w:w="940" w:type="pct"/>
            <w:tcBorders>
              <w:top w:val="nil"/>
              <w:left w:val="nil"/>
              <w:bottom w:val="single" w:sz="4" w:space="0" w:color="auto"/>
              <w:right w:val="single" w:sz="4" w:space="0" w:color="auto"/>
            </w:tcBorders>
            <w:shd w:val="clear" w:color="auto" w:fill="auto"/>
            <w:noWrap/>
            <w:vAlign w:val="center"/>
            <w:hideMark/>
          </w:tcPr>
          <w:p w14:paraId="6C15EBF3"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T3.9036.360</w:t>
            </w:r>
          </w:p>
        </w:tc>
        <w:tc>
          <w:tcPr>
            <w:tcW w:w="1089" w:type="pct"/>
            <w:tcBorders>
              <w:top w:val="nil"/>
              <w:left w:val="nil"/>
              <w:bottom w:val="single" w:sz="4" w:space="0" w:color="auto"/>
              <w:right w:val="single" w:sz="4" w:space="0" w:color="auto"/>
            </w:tcBorders>
            <w:shd w:val="clear" w:color="auto" w:fill="auto"/>
            <w:noWrap/>
            <w:vAlign w:val="center"/>
            <w:hideMark/>
          </w:tcPr>
          <w:p w14:paraId="2009C92F"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T3.9036.461</w:t>
            </w:r>
          </w:p>
        </w:tc>
        <w:tc>
          <w:tcPr>
            <w:tcW w:w="1089" w:type="pct"/>
            <w:tcBorders>
              <w:top w:val="nil"/>
              <w:left w:val="nil"/>
              <w:bottom w:val="single" w:sz="4" w:space="0" w:color="auto"/>
              <w:right w:val="single" w:sz="4" w:space="0" w:color="auto"/>
            </w:tcBorders>
            <w:shd w:val="clear" w:color="auto" w:fill="auto"/>
            <w:noWrap/>
            <w:vAlign w:val="center"/>
          </w:tcPr>
          <w:p w14:paraId="3277C5F3"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T3.9038.104</w:t>
            </w:r>
          </w:p>
        </w:tc>
        <w:tc>
          <w:tcPr>
            <w:tcW w:w="940" w:type="pct"/>
            <w:tcBorders>
              <w:top w:val="nil"/>
              <w:left w:val="nil"/>
              <w:bottom w:val="single" w:sz="4" w:space="0" w:color="auto"/>
              <w:right w:val="single" w:sz="4" w:space="0" w:color="auto"/>
            </w:tcBorders>
            <w:shd w:val="clear" w:color="auto" w:fill="auto"/>
            <w:noWrap/>
            <w:vAlign w:val="center"/>
          </w:tcPr>
          <w:p w14:paraId="37F1C5C2"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T3.9038.412</w:t>
            </w:r>
          </w:p>
        </w:tc>
      </w:tr>
      <w:tr w:rsidR="005B2790" w:rsidRPr="00292765" w14:paraId="52FD71A1"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160B3BD8"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T3.9036.113</w:t>
            </w:r>
          </w:p>
        </w:tc>
        <w:tc>
          <w:tcPr>
            <w:tcW w:w="940" w:type="pct"/>
            <w:tcBorders>
              <w:top w:val="nil"/>
              <w:left w:val="nil"/>
              <w:bottom w:val="single" w:sz="4" w:space="0" w:color="auto"/>
              <w:right w:val="single" w:sz="4" w:space="0" w:color="auto"/>
            </w:tcBorders>
            <w:shd w:val="clear" w:color="auto" w:fill="auto"/>
            <w:noWrap/>
            <w:vAlign w:val="center"/>
            <w:hideMark/>
          </w:tcPr>
          <w:p w14:paraId="48039B9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T3.9036.361</w:t>
            </w:r>
          </w:p>
        </w:tc>
        <w:tc>
          <w:tcPr>
            <w:tcW w:w="1089" w:type="pct"/>
            <w:tcBorders>
              <w:top w:val="nil"/>
              <w:left w:val="nil"/>
              <w:bottom w:val="single" w:sz="4" w:space="0" w:color="auto"/>
              <w:right w:val="single" w:sz="4" w:space="0" w:color="auto"/>
            </w:tcBorders>
            <w:shd w:val="clear" w:color="auto" w:fill="auto"/>
            <w:noWrap/>
            <w:vAlign w:val="center"/>
            <w:hideMark/>
          </w:tcPr>
          <w:p w14:paraId="4D75E78C"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T3.9036.462</w:t>
            </w:r>
          </w:p>
        </w:tc>
        <w:tc>
          <w:tcPr>
            <w:tcW w:w="1089" w:type="pct"/>
            <w:tcBorders>
              <w:top w:val="nil"/>
              <w:left w:val="nil"/>
              <w:bottom w:val="single" w:sz="4" w:space="0" w:color="auto"/>
              <w:right w:val="single" w:sz="4" w:space="0" w:color="auto"/>
            </w:tcBorders>
            <w:shd w:val="clear" w:color="auto" w:fill="auto"/>
            <w:noWrap/>
            <w:vAlign w:val="center"/>
          </w:tcPr>
          <w:p w14:paraId="3F40B5F5"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T3.9038.113</w:t>
            </w:r>
          </w:p>
        </w:tc>
        <w:tc>
          <w:tcPr>
            <w:tcW w:w="940" w:type="pct"/>
            <w:tcBorders>
              <w:top w:val="nil"/>
              <w:left w:val="nil"/>
              <w:bottom w:val="single" w:sz="4" w:space="0" w:color="auto"/>
              <w:right w:val="single" w:sz="4" w:space="0" w:color="auto"/>
            </w:tcBorders>
            <w:shd w:val="clear" w:color="auto" w:fill="auto"/>
            <w:noWrap/>
            <w:vAlign w:val="center"/>
          </w:tcPr>
          <w:p w14:paraId="30915883"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T3.9038.413</w:t>
            </w:r>
          </w:p>
        </w:tc>
      </w:tr>
      <w:tr w:rsidR="005B2790" w:rsidRPr="00292765" w14:paraId="4A938A27"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FFD17BC"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T3.9036.116</w:t>
            </w:r>
          </w:p>
        </w:tc>
        <w:tc>
          <w:tcPr>
            <w:tcW w:w="940" w:type="pct"/>
            <w:tcBorders>
              <w:top w:val="nil"/>
              <w:left w:val="nil"/>
              <w:bottom w:val="single" w:sz="4" w:space="0" w:color="auto"/>
              <w:right w:val="single" w:sz="4" w:space="0" w:color="auto"/>
            </w:tcBorders>
            <w:shd w:val="clear" w:color="auto" w:fill="F2F2F2"/>
            <w:noWrap/>
            <w:vAlign w:val="center"/>
          </w:tcPr>
          <w:p w14:paraId="0B8476DE" w14:textId="77777777" w:rsidR="005B2790" w:rsidRPr="00292765" w:rsidRDefault="005B2790" w:rsidP="0052498E">
            <w:pPr>
              <w:pStyle w:val="Tabletext"/>
              <w:keepNext/>
              <w:keepLines/>
              <w:spacing w:before="40" w:after="40" w:line="240" w:lineRule="exac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hideMark/>
          </w:tcPr>
          <w:p w14:paraId="73D0E7E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T3.9036.463</w:t>
            </w:r>
          </w:p>
        </w:tc>
        <w:tc>
          <w:tcPr>
            <w:tcW w:w="1089" w:type="pct"/>
            <w:tcBorders>
              <w:top w:val="nil"/>
              <w:left w:val="nil"/>
              <w:bottom w:val="single" w:sz="4" w:space="0" w:color="auto"/>
              <w:right w:val="single" w:sz="4" w:space="0" w:color="auto"/>
            </w:tcBorders>
            <w:shd w:val="clear" w:color="auto" w:fill="auto"/>
            <w:noWrap/>
            <w:vAlign w:val="center"/>
          </w:tcPr>
          <w:p w14:paraId="305C9CA6"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T3.9038.124</w:t>
            </w:r>
          </w:p>
        </w:tc>
        <w:tc>
          <w:tcPr>
            <w:tcW w:w="940" w:type="pct"/>
            <w:tcBorders>
              <w:top w:val="nil"/>
              <w:left w:val="nil"/>
              <w:bottom w:val="single" w:sz="4" w:space="0" w:color="auto"/>
              <w:right w:val="single" w:sz="4" w:space="0" w:color="auto"/>
            </w:tcBorders>
            <w:shd w:val="clear" w:color="auto" w:fill="auto"/>
            <w:noWrap/>
            <w:vAlign w:val="center"/>
          </w:tcPr>
          <w:p w14:paraId="6BF2542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T3.9038.414</w:t>
            </w:r>
          </w:p>
        </w:tc>
      </w:tr>
      <w:tr w:rsidR="005B2790" w:rsidRPr="00292765" w14:paraId="33F261B6"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927CB5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T3.9036.124</w:t>
            </w:r>
          </w:p>
        </w:tc>
        <w:tc>
          <w:tcPr>
            <w:tcW w:w="940" w:type="pct"/>
            <w:tcBorders>
              <w:top w:val="nil"/>
              <w:left w:val="nil"/>
              <w:bottom w:val="single" w:sz="4" w:space="0" w:color="auto"/>
              <w:right w:val="single" w:sz="4" w:space="0" w:color="auto"/>
            </w:tcBorders>
            <w:shd w:val="clear" w:color="auto" w:fill="auto"/>
            <w:noWrap/>
            <w:vAlign w:val="center"/>
          </w:tcPr>
          <w:p w14:paraId="26AFB167"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T3.9036.401</w:t>
            </w:r>
          </w:p>
        </w:tc>
        <w:tc>
          <w:tcPr>
            <w:tcW w:w="1089" w:type="pct"/>
            <w:tcBorders>
              <w:top w:val="nil"/>
              <w:left w:val="nil"/>
              <w:bottom w:val="single" w:sz="4" w:space="0" w:color="auto"/>
              <w:right w:val="single" w:sz="4" w:space="0" w:color="auto"/>
            </w:tcBorders>
            <w:shd w:val="clear" w:color="auto" w:fill="auto"/>
            <w:noWrap/>
            <w:vAlign w:val="center"/>
            <w:hideMark/>
          </w:tcPr>
          <w:p w14:paraId="3D35812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T3.9036.464</w:t>
            </w:r>
          </w:p>
        </w:tc>
        <w:tc>
          <w:tcPr>
            <w:tcW w:w="1089" w:type="pct"/>
            <w:tcBorders>
              <w:top w:val="nil"/>
              <w:left w:val="nil"/>
              <w:bottom w:val="single" w:sz="4" w:space="0" w:color="auto"/>
              <w:right w:val="single" w:sz="4" w:space="0" w:color="auto"/>
            </w:tcBorders>
            <w:shd w:val="clear" w:color="auto" w:fill="auto"/>
            <w:noWrap/>
            <w:vAlign w:val="center"/>
          </w:tcPr>
          <w:p w14:paraId="48A7981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T3.9038.133</w:t>
            </w:r>
          </w:p>
        </w:tc>
        <w:tc>
          <w:tcPr>
            <w:tcW w:w="940" w:type="pct"/>
            <w:tcBorders>
              <w:top w:val="nil"/>
              <w:left w:val="nil"/>
              <w:bottom w:val="single" w:sz="4" w:space="0" w:color="auto"/>
              <w:right w:val="single" w:sz="4" w:space="0" w:color="auto"/>
            </w:tcBorders>
            <w:shd w:val="clear" w:color="auto" w:fill="auto"/>
            <w:noWrap/>
            <w:vAlign w:val="center"/>
          </w:tcPr>
          <w:p w14:paraId="60839B87"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T3.9038.415</w:t>
            </w:r>
          </w:p>
        </w:tc>
      </w:tr>
      <w:tr w:rsidR="005B2790" w:rsidRPr="00292765" w14:paraId="3AB6A4EA"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49B4A85"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T3.9036.133</w:t>
            </w:r>
          </w:p>
        </w:tc>
        <w:tc>
          <w:tcPr>
            <w:tcW w:w="940" w:type="pct"/>
            <w:tcBorders>
              <w:top w:val="nil"/>
              <w:left w:val="nil"/>
              <w:bottom w:val="single" w:sz="4" w:space="0" w:color="auto"/>
              <w:right w:val="single" w:sz="4" w:space="0" w:color="auto"/>
            </w:tcBorders>
            <w:shd w:val="clear" w:color="auto" w:fill="auto"/>
            <w:noWrap/>
            <w:vAlign w:val="center"/>
          </w:tcPr>
          <w:p w14:paraId="0486D47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T3.9036.410</w:t>
            </w:r>
          </w:p>
        </w:tc>
        <w:tc>
          <w:tcPr>
            <w:tcW w:w="1089" w:type="pct"/>
            <w:tcBorders>
              <w:top w:val="nil"/>
              <w:left w:val="nil"/>
              <w:bottom w:val="single" w:sz="4" w:space="0" w:color="auto"/>
              <w:right w:val="single" w:sz="4" w:space="0" w:color="auto"/>
            </w:tcBorders>
            <w:shd w:val="clear" w:color="auto" w:fill="auto"/>
            <w:noWrap/>
            <w:vAlign w:val="center"/>
            <w:hideMark/>
          </w:tcPr>
          <w:p w14:paraId="4392A922"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T3.9036.465</w:t>
            </w:r>
          </w:p>
        </w:tc>
        <w:tc>
          <w:tcPr>
            <w:tcW w:w="1089" w:type="pct"/>
            <w:tcBorders>
              <w:top w:val="nil"/>
              <w:left w:val="nil"/>
              <w:bottom w:val="single" w:sz="4" w:space="0" w:color="auto"/>
              <w:right w:val="single" w:sz="4" w:space="0" w:color="auto"/>
            </w:tcBorders>
            <w:shd w:val="clear" w:color="auto" w:fill="F2F2F2"/>
            <w:noWrap/>
            <w:vAlign w:val="center"/>
          </w:tcPr>
          <w:p w14:paraId="6C6F6281" w14:textId="77777777" w:rsidR="005B2790" w:rsidRPr="00292765" w:rsidRDefault="005B2790" w:rsidP="0052498E">
            <w:pPr>
              <w:pStyle w:val="Tabletext"/>
              <w:keepNext/>
              <w:keepLines/>
              <w:spacing w:before="40" w:after="40" w:line="240" w:lineRule="exac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822D0F3"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T3.9038.420</w:t>
            </w:r>
          </w:p>
        </w:tc>
      </w:tr>
      <w:tr w:rsidR="005B2790" w:rsidRPr="00292765" w14:paraId="2A8E1DBD"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0BE1660D" w14:textId="77777777" w:rsidR="005B2790" w:rsidRPr="00292765" w:rsidRDefault="005B2790" w:rsidP="0052498E">
            <w:pPr>
              <w:pStyle w:val="Tabletext"/>
              <w:keepNext/>
              <w:keepLines/>
              <w:spacing w:before="40" w:after="40" w:line="240" w:lineRule="exac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114A74F"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T3.9036.411</w:t>
            </w:r>
          </w:p>
        </w:tc>
        <w:tc>
          <w:tcPr>
            <w:tcW w:w="1089" w:type="pct"/>
            <w:tcBorders>
              <w:top w:val="nil"/>
              <w:left w:val="nil"/>
              <w:bottom w:val="single" w:sz="4" w:space="0" w:color="auto"/>
              <w:right w:val="single" w:sz="4" w:space="0" w:color="auto"/>
            </w:tcBorders>
            <w:shd w:val="clear" w:color="auto" w:fill="F2F2F2"/>
            <w:noWrap/>
            <w:vAlign w:val="center"/>
          </w:tcPr>
          <w:p w14:paraId="70637071" w14:textId="77777777" w:rsidR="005B2790" w:rsidRPr="00292765" w:rsidRDefault="005B2790" w:rsidP="0052498E">
            <w:pPr>
              <w:pStyle w:val="Tabletext"/>
              <w:keepNext/>
              <w:keepLines/>
              <w:spacing w:before="40" w:after="40" w:line="240" w:lineRule="exac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31DD8AB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T3.9038.201</w:t>
            </w:r>
          </w:p>
        </w:tc>
        <w:tc>
          <w:tcPr>
            <w:tcW w:w="940" w:type="pct"/>
            <w:tcBorders>
              <w:top w:val="nil"/>
              <w:left w:val="nil"/>
              <w:bottom w:val="single" w:sz="4" w:space="0" w:color="auto"/>
              <w:right w:val="single" w:sz="4" w:space="0" w:color="auto"/>
            </w:tcBorders>
            <w:shd w:val="clear" w:color="auto" w:fill="auto"/>
            <w:noWrap/>
            <w:vAlign w:val="center"/>
          </w:tcPr>
          <w:p w14:paraId="1B1FB5CC"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T3.9038.421</w:t>
            </w:r>
          </w:p>
        </w:tc>
      </w:tr>
      <w:tr w:rsidR="005B2790" w:rsidRPr="00292765" w14:paraId="3D057C9F"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917B234"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T3.9036.201</w:t>
            </w:r>
          </w:p>
        </w:tc>
        <w:tc>
          <w:tcPr>
            <w:tcW w:w="940" w:type="pct"/>
            <w:tcBorders>
              <w:top w:val="nil"/>
              <w:left w:val="nil"/>
              <w:bottom w:val="single" w:sz="4" w:space="0" w:color="auto"/>
              <w:right w:val="single" w:sz="4" w:space="0" w:color="auto"/>
            </w:tcBorders>
            <w:shd w:val="clear" w:color="auto" w:fill="auto"/>
            <w:noWrap/>
            <w:vAlign w:val="center"/>
          </w:tcPr>
          <w:p w14:paraId="0D1C46D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T3.9036.412</w:t>
            </w:r>
          </w:p>
        </w:tc>
        <w:tc>
          <w:tcPr>
            <w:tcW w:w="1089" w:type="pct"/>
            <w:tcBorders>
              <w:top w:val="nil"/>
              <w:left w:val="nil"/>
              <w:bottom w:val="single" w:sz="4" w:space="0" w:color="auto"/>
              <w:right w:val="single" w:sz="4" w:space="0" w:color="auto"/>
            </w:tcBorders>
            <w:shd w:val="clear" w:color="auto" w:fill="auto"/>
            <w:noWrap/>
            <w:vAlign w:val="center"/>
          </w:tcPr>
          <w:p w14:paraId="10D75B3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T3.9037.104</w:t>
            </w:r>
          </w:p>
        </w:tc>
        <w:tc>
          <w:tcPr>
            <w:tcW w:w="1089" w:type="pct"/>
            <w:tcBorders>
              <w:top w:val="nil"/>
              <w:left w:val="nil"/>
              <w:bottom w:val="single" w:sz="4" w:space="0" w:color="auto"/>
              <w:right w:val="single" w:sz="4" w:space="0" w:color="auto"/>
            </w:tcBorders>
            <w:shd w:val="clear" w:color="auto" w:fill="auto"/>
            <w:noWrap/>
            <w:vAlign w:val="center"/>
          </w:tcPr>
          <w:p w14:paraId="30D1FE2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T3.9038.202</w:t>
            </w:r>
          </w:p>
        </w:tc>
        <w:tc>
          <w:tcPr>
            <w:tcW w:w="940" w:type="pct"/>
            <w:tcBorders>
              <w:top w:val="nil"/>
              <w:left w:val="nil"/>
              <w:bottom w:val="single" w:sz="4" w:space="0" w:color="auto"/>
              <w:right w:val="single" w:sz="4" w:space="0" w:color="auto"/>
            </w:tcBorders>
            <w:shd w:val="clear" w:color="auto" w:fill="auto"/>
            <w:noWrap/>
            <w:vAlign w:val="center"/>
          </w:tcPr>
          <w:p w14:paraId="0310F7F7"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T3.9038.422</w:t>
            </w:r>
          </w:p>
        </w:tc>
      </w:tr>
      <w:tr w:rsidR="005B2790" w:rsidRPr="00292765" w14:paraId="66D5DB2C"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68ABAF4"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T3.9036.211</w:t>
            </w:r>
          </w:p>
        </w:tc>
        <w:tc>
          <w:tcPr>
            <w:tcW w:w="940" w:type="pct"/>
            <w:tcBorders>
              <w:top w:val="nil"/>
              <w:left w:val="nil"/>
              <w:bottom w:val="single" w:sz="4" w:space="0" w:color="auto"/>
              <w:right w:val="single" w:sz="4" w:space="0" w:color="auto"/>
            </w:tcBorders>
            <w:shd w:val="clear" w:color="auto" w:fill="auto"/>
            <w:noWrap/>
            <w:vAlign w:val="center"/>
          </w:tcPr>
          <w:p w14:paraId="6332EF4A"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T3.9036.413</w:t>
            </w:r>
          </w:p>
        </w:tc>
        <w:tc>
          <w:tcPr>
            <w:tcW w:w="1089" w:type="pct"/>
            <w:tcBorders>
              <w:top w:val="nil"/>
              <w:left w:val="nil"/>
              <w:bottom w:val="single" w:sz="4" w:space="0" w:color="auto"/>
              <w:right w:val="single" w:sz="4" w:space="0" w:color="auto"/>
            </w:tcBorders>
            <w:shd w:val="clear" w:color="auto" w:fill="auto"/>
            <w:noWrap/>
            <w:vAlign w:val="center"/>
          </w:tcPr>
          <w:p w14:paraId="3412E31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T3.9037.105</w:t>
            </w:r>
          </w:p>
        </w:tc>
        <w:tc>
          <w:tcPr>
            <w:tcW w:w="1089" w:type="pct"/>
            <w:tcBorders>
              <w:top w:val="nil"/>
              <w:left w:val="nil"/>
              <w:bottom w:val="single" w:sz="4" w:space="0" w:color="auto"/>
              <w:right w:val="single" w:sz="4" w:space="0" w:color="auto"/>
            </w:tcBorders>
            <w:shd w:val="clear" w:color="auto" w:fill="auto"/>
            <w:noWrap/>
            <w:vAlign w:val="center"/>
          </w:tcPr>
          <w:p w14:paraId="539FCBB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T3.9038.211</w:t>
            </w:r>
          </w:p>
        </w:tc>
        <w:tc>
          <w:tcPr>
            <w:tcW w:w="940" w:type="pct"/>
            <w:tcBorders>
              <w:top w:val="nil"/>
              <w:left w:val="nil"/>
              <w:bottom w:val="single" w:sz="4" w:space="0" w:color="auto"/>
              <w:right w:val="single" w:sz="4" w:space="0" w:color="auto"/>
            </w:tcBorders>
            <w:shd w:val="clear" w:color="auto" w:fill="auto"/>
            <w:noWrap/>
            <w:vAlign w:val="center"/>
          </w:tcPr>
          <w:p w14:paraId="34561E5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T3.9038.423</w:t>
            </w:r>
          </w:p>
        </w:tc>
      </w:tr>
      <w:tr w:rsidR="005B2790" w:rsidRPr="00292765" w14:paraId="54F06934"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5460758"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T3.9036.212</w:t>
            </w:r>
          </w:p>
        </w:tc>
        <w:tc>
          <w:tcPr>
            <w:tcW w:w="940" w:type="pct"/>
            <w:tcBorders>
              <w:top w:val="nil"/>
              <w:left w:val="nil"/>
              <w:bottom w:val="single" w:sz="4" w:space="0" w:color="auto"/>
              <w:right w:val="single" w:sz="4" w:space="0" w:color="auto"/>
            </w:tcBorders>
            <w:shd w:val="clear" w:color="auto" w:fill="auto"/>
            <w:noWrap/>
            <w:vAlign w:val="center"/>
          </w:tcPr>
          <w:p w14:paraId="5A948512"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T3.9036.414</w:t>
            </w:r>
          </w:p>
        </w:tc>
        <w:tc>
          <w:tcPr>
            <w:tcW w:w="1089" w:type="pct"/>
            <w:tcBorders>
              <w:top w:val="nil"/>
              <w:left w:val="nil"/>
              <w:bottom w:val="single" w:sz="4" w:space="0" w:color="auto"/>
              <w:right w:val="single" w:sz="4" w:space="0" w:color="auto"/>
            </w:tcBorders>
            <w:shd w:val="clear" w:color="auto" w:fill="auto"/>
            <w:noWrap/>
            <w:vAlign w:val="center"/>
          </w:tcPr>
          <w:p w14:paraId="0EC1F608"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T3.9037.113</w:t>
            </w:r>
          </w:p>
        </w:tc>
        <w:tc>
          <w:tcPr>
            <w:tcW w:w="1089" w:type="pct"/>
            <w:tcBorders>
              <w:top w:val="nil"/>
              <w:left w:val="nil"/>
              <w:bottom w:val="single" w:sz="4" w:space="0" w:color="auto"/>
              <w:right w:val="single" w:sz="4" w:space="0" w:color="auto"/>
            </w:tcBorders>
            <w:shd w:val="clear" w:color="auto" w:fill="auto"/>
            <w:noWrap/>
            <w:vAlign w:val="center"/>
          </w:tcPr>
          <w:p w14:paraId="4208595D"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T3.9038.212</w:t>
            </w:r>
          </w:p>
        </w:tc>
        <w:tc>
          <w:tcPr>
            <w:tcW w:w="940" w:type="pct"/>
            <w:tcBorders>
              <w:top w:val="nil"/>
              <w:left w:val="nil"/>
              <w:bottom w:val="single" w:sz="4" w:space="0" w:color="auto"/>
              <w:right w:val="single" w:sz="4" w:space="0" w:color="auto"/>
            </w:tcBorders>
            <w:shd w:val="clear" w:color="auto" w:fill="auto"/>
            <w:noWrap/>
            <w:vAlign w:val="center"/>
          </w:tcPr>
          <w:p w14:paraId="5559111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T3.9038.424</w:t>
            </w:r>
          </w:p>
        </w:tc>
      </w:tr>
      <w:tr w:rsidR="005B2790" w:rsidRPr="00292765" w14:paraId="389DCD73"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600DA4A"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T3.9036.213</w:t>
            </w:r>
          </w:p>
        </w:tc>
        <w:tc>
          <w:tcPr>
            <w:tcW w:w="940" w:type="pct"/>
            <w:tcBorders>
              <w:top w:val="nil"/>
              <w:left w:val="nil"/>
              <w:bottom w:val="single" w:sz="4" w:space="0" w:color="auto"/>
              <w:right w:val="single" w:sz="4" w:space="0" w:color="auto"/>
            </w:tcBorders>
            <w:shd w:val="clear" w:color="auto" w:fill="auto"/>
            <w:noWrap/>
            <w:vAlign w:val="center"/>
          </w:tcPr>
          <w:p w14:paraId="09C32007"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T3.9036.420</w:t>
            </w:r>
          </w:p>
        </w:tc>
        <w:tc>
          <w:tcPr>
            <w:tcW w:w="1089" w:type="pct"/>
            <w:tcBorders>
              <w:top w:val="nil"/>
              <w:left w:val="nil"/>
              <w:bottom w:val="single" w:sz="4" w:space="0" w:color="auto"/>
              <w:right w:val="single" w:sz="4" w:space="0" w:color="auto"/>
            </w:tcBorders>
            <w:shd w:val="clear" w:color="auto" w:fill="auto"/>
            <w:noWrap/>
            <w:vAlign w:val="center"/>
          </w:tcPr>
          <w:p w14:paraId="1DB0698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T3.9037.114</w:t>
            </w:r>
          </w:p>
        </w:tc>
        <w:tc>
          <w:tcPr>
            <w:tcW w:w="1089" w:type="pct"/>
            <w:tcBorders>
              <w:top w:val="nil"/>
              <w:left w:val="nil"/>
              <w:bottom w:val="single" w:sz="4" w:space="0" w:color="auto"/>
              <w:right w:val="single" w:sz="4" w:space="0" w:color="auto"/>
            </w:tcBorders>
            <w:shd w:val="clear" w:color="auto" w:fill="auto"/>
            <w:noWrap/>
            <w:vAlign w:val="center"/>
          </w:tcPr>
          <w:p w14:paraId="13CD811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T3.9038.213</w:t>
            </w:r>
          </w:p>
        </w:tc>
        <w:tc>
          <w:tcPr>
            <w:tcW w:w="940" w:type="pct"/>
            <w:tcBorders>
              <w:top w:val="nil"/>
              <w:left w:val="nil"/>
              <w:bottom w:val="single" w:sz="4" w:space="0" w:color="auto"/>
              <w:right w:val="single" w:sz="4" w:space="0" w:color="auto"/>
            </w:tcBorders>
            <w:shd w:val="clear" w:color="auto" w:fill="auto"/>
            <w:noWrap/>
            <w:vAlign w:val="center"/>
          </w:tcPr>
          <w:p w14:paraId="4DDD29EA"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T3.9038.425</w:t>
            </w:r>
          </w:p>
        </w:tc>
      </w:tr>
      <w:tr w:rsidR="005B2790" w:rsidRPr="00292765" w14:paraId="71419F7E"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8DF8DA5"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T3.9036.214</w:t>
            </w:r>
          </w:p>
        </w:tc>
        <w:tc>
          <w:tcPr>
            <w:tcW w:w="940" w:type="pct"/>
            <w:tcBorders>
              <w:top w:val="nil"/>
              <w:left w:val="nil"/>
              <w:bottom w:val="single" w:sz="4" w:space="0" w:color="auto"/>
              <w:right w:val="single" w:sz="4" w:space="0" w:color="auto"/>
            </w:tcBorders>
            <w:shd w:val="clear" w:color="auto" w:fill="auto"/>
            <w:noWrap/>
            <w:vAlign w:val="center"/>
          </w:tcPr>
          <w:p w14:paraId="5349B6C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T3.9036.421</w:t>
            </w:r>
          </w:p>
        </w:tc>
        <w:tc>
          <w:tcPr>
            <w:tcW w:w="1089" w:type="pct"/>
            <w:tcBorders>
              <w:top w:val="nil"/>
              <w:left w:val="nil"/>
              <w:bottom w:val="single" w:sz="4" w:space="0" w:color="auto"/>
              <w:right w:val="single" w:sz="4" w:space="0" w:color="auto"/>
            </w:tcBorders>
            <w:shd w:val="clear" w:color="auto" w:fill="auto"/>
            <w:noWrap/>
            <w:vAlign w:val="center"/>
          </w:tcPr>
          <w:p w14:paraId="4DF4CC5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T3.9037.320</w:t>
            </w:r>
          </w:p>
        </w:tc>
        <w:tc>
          <w:tcPr>
            <w:tcW w:w="1089" w:type="pct"/>
            <w:tcBorders>
              <w:top w:val="nil"/>
              <w:left w:val="nil"/>
              <w:bottom w:val="single" w:sz="4" w:space="0" w:color="auto"/>
              <w:right w:val="single" w:sz="4" w:space="0" w:color="auto"/>
            </w:tcBorders>
            <w:shd w:val="clear" w:color="auto" w:fill="auto"/>
            <w:noWrap/>
            <w:vAlign w:val="center"/>
          </w:tcPr>
          <w:p w14:paraId="4350620D"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T3.9038.214</w:t>
            </w:r>
          </w:p>
        </w:tc>
        <w:tc>
          <w:tcPr>
            <w:tcW w:w="940" w:type="pct"/>
            <w:tcBorders>
              <w:top w:val="nil"/>
              <w:left w:val="nil"/>
              <w:bottom w:val="single" w:sz="4" w:space="0" w:color="auto"/>
              <w:right w:val="single" w:sz="4" w:space="0" w:color="auto"/>
            </w:tcBorders>
            <w:shd w:val="clear" w:color="auto" w:fill="auto"/>
            <w:noWrap/>
            <w:vAlign w:val="center"/>
          </w:tcPr>
          <w:p w14:paraId="7DCE5FE4"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T3.9038.455</w:t>
            </w:r>
          </w:p>
        </w:tc>
      </w:tr>
      <w:tr w:rsidR="005B2790" w:rsidRPr="00292765" w14:paraId="6F65539D"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D9093BD"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T3.9036.216</w:t>
            </w:r>
          </w:p>
        </w:tc>
        <w:tc>
          <w:tcPr>
            <w:tcW w:w="940" w:type="pct"/>
            <w:tcBorders>
              <w:top w:val="nil"/>
              <w:left w:val="nil"/>
              <w:bottom w:val="single" w:sz="4" w:space="0" w:color="auto"/>
              <w:right w:val="single" w:sz="4" w:space="0" w:color="auto"/>
            </w:tcBorders>
            <w:shd w:val="clear" w:color="auto" w:fill="auto"/>
            <w:noWrap/>
            <w:vAlign w:val="center"/>
          </w:tcPr>
          <w:p w14:paraId="2E80BA5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T3.9036.422</w:t>
            </w:r>
          </w:p>
        </w:tc>
        <w:tc>
          <w:tcPr>
            <w:tcW w:w="1089" w:type="pct"/>
            <w:tcBorders>
              <w:top w:val="nil"/>
              <w:left w:val="nil"/>
              <w:bottom w:val="single" w:sz="4" w:space="0" w:color="auto"/>
              <w:right w:val="single" w:sz="4" w:space="0" w:color="auto"/>
            </w:tcBorders>
            <w:shd w:val="clear" w:color="auto" w:fill="auto"/>
            <w:noWrap/>
            <w:vAlign w:val="center"/>
          </w:tcPr>
          <w:p w14:paraId="1B786442"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T3.9037.324</w:t>
            </w:r>
          </w:p>
        </w:tc>
        <w:tc>
          <w:tcPr>
            <w:tcW w:w="1089" w:type="pct"/>
            <w:tcBorders>
              <w:top w:val="nil"/>
              <w:left w:val="nil"/>
              <w:bottom w:val="single" w:sz="4" w:space="0" w:color="auto"/>
              <w:right w:val="single" w:sz="4" w:space="0" w:color="auto"/>
            </w:tcBorders>
            <w:shd w:val="clear" w:color="auto" w:fill="auto"/>
            <w:noWrap/>
            <w:vAlign w:val="center"/>
          </w:tcPr>
          <w:p w14:paraId="74AAFF9B"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T3.9038.215</w:t>
            </w:r>
          </w:p>
        </w:tc>
        <w:tc>
          <w:tcPr>
            <w:tcW w:w="940" w:type="pct"/>
            <w:tcBorders>
              <w:top w:val="nil"/>
              <w:left w:val="nil"/>
              <w:bottom w:val="single" w:sz="4" w:space="0" w:color="auto"/>
              <w:right w:val="single" w:sz="4" w:space="0" w:color="auto"/>
            </w:tcBorders>
            <w:shd w:val="clear" w:color="auto" w:fill="auto"/>
            <w:noWrap/>
            <w:vAlign w:val="center"/>
          </w:tcPr>
          <w:p w14:paraId="5F1CD006"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T3.9038.460</w:t>
            </w:r>
          </w:p>
        </w:tc>
      </w:tr>
      <w:tr w:rsidR="005B2790" w:rsidRPr="00292765" w14:paraId="0D7D7ED6"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1D459B48" w14:textId="77777777" w:rsidR="005B2790" w:rsidRPr="00292765" w:rsidRDefault="005B2790" w:rsidP="0052498E">
            <w:pPr>
              <w:pStyle w:val="Tabletext"/>
              <w:keepNext/>
              <w:keepLines/>
              <w:spacing w:before="40" w:after="40" w:line="240" w:lineRule="exac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1262ECB4"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T3.9036.423</w:t>
            </w:r>
          </w:p>
        </w:tc>
        <w:tc>
          <w:tcPr>
            <w:tcW w:w="1089" w:type="pct"/>
            <w:tcBorders>
              <w:top w:val="nil"/>
              <w:left w:val="nil"/>
              <w:bottom w:val="single" w:sz="4" w:space="0" w:color="auto"/>
              <w:right w:val="single" w:sz="4" w:space="0" w:color="auto"/>
            </w:tcBorders>
            <w:shd w:val="clear" w:color="auto" w:fill="auto"/>
            <w:noWrap/>
            <w:vAlign w:val="center"/>
          </w:tcPr>
          <w:p w14:paraId="781F7D2B"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T3.9037.340</w:t>
            </w:r>
          </w:p>
        </w:tc>
        <w:tc>
          <w:tcPr>
            <w:tcW w:w="1089" w:type="pct"/>
            <w:tcBorders>
              <w:top w:val="nil"/>
              <w:left w:val="nil"/>
              <w:bottom w:val="single" w:sz="4" w:space="0" w:color="auto"/>
              <w:right w:val="single" w:sz="4" w:space="0" w:color="auto"/>
            </w:tcBorders>
            <w:shd w:val="clear" w:color="auto" w:fill="F2F2F2"/>
            <w:noWrap/>
            <w:vAlign w:val="center"/>
          </w:tcPr>
          <w:p w14:paraId="6B11DB45" w14:textId="77777777" w:rsidR="005B2790" w:rsidRPr="00292765" w:rsidRDefault="005B2790" w:rsidP="0052498E">
            <w:pPr>
              <w:pStyle w:val="Tabletext"/>
              <w:keepNext/>
              <w:keepLines/>
              <w:spacing w:before="40" w:after="40" w:line="240" w:lineRule="exac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2715E1A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T3.9038.461</w:t>
            </w:r>
          </w:p>
        </w:tc>
      </w:tr>
      <w:tr w:rsidR="005B2790" w:rsidRPr="00292765" w14:paraId="4D943AFD"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27784B4"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T3.9036.300</w:t>
            </w:r>
          </w:p>
        </w:tc>
        <w:tc>
          <w:tcPr>
            <w:tcW w:w="940" w:type="pct"/>
            <w:tcBorders>
              <w:top w:val="nil"/>
              <w:left w:val="nil"/>
              <w:bottom w:val="single" w:sz="4" w:space="0" w:color="auto"/>
              <w:right w:val="single" w:sz="4" w:space="0" w:color="auto"/>
            </w:tcBorders>
            <w:shd w:val="clear" w:color="auto" w:fill="auto"/>
            <w:noWrap/>
            <w:vAlign w:val="center"/>
          </w:tcPr>
          <w:p w14:paraId="5E2AA044"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T3.9036.424</w:t>
            </w:r>
          </w:p>
        </w:tc>
        <w:tc>
          <w:tcPr>
            <w:tcW w:w="1089" w:type="pct"/>
            <w:tcBorders>
              <w:top w:val="nil"/>
              <w:left w:val="nil"/>
              <w:bottom w:val="single" w:sz="4" w:space="0" w:color="auto"/>
              <w:right w:val="single" w:sz="4" w:space="0" w:color="auto"/>
            </w:tcBorders>
            <w:shd w:val="clear" w:color="auto" w:fill="auto"/>
            <w:noWrap/>
            <w:vAlign w:val="center"/>
          </w:tcPr>
          <w:p w14:paraId="2453375B"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T3.9037.355</w:t>
            </w:r>
          </w:p>
        </w:tc>
        <w:tc>
          <w:tcPr>
            <w:tcW w:w="1089" w:type="pct"/>
            <w:tcBorders>
              <w:top w:val="nil"/>
              <w:left w:val="nil"/>
              <w:bottom w:val="single" w:sz="4" w:space="0" w:color="auto"/>
              <w:right w:val="single" w:sz="4" w:space="0" w:color="auto"/>
            </w:tcBorders>
            <w:shd w:val="clear" w:color="auto" w:fill="auto"/>
            <w:noWrap/>
            <w:vAlign w:val="center"/>
          </w:tcPr>
          <w:p w14:paraId="277F720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T3.9038.300</w:t>
            </w:r>
          </w:p>
        </w:tc>
        <w:tc>
          <w:tcPr>
            <w:tcW w:w="940" w:type="pct"/>
            <w:tcBorders>
              <w:top w:val="nil"/>
              <w:left w:val="nil"/>
              <w:bottom w:val="single" w:sz="4" w:space="0" w:color="auto"/>
              <w:right w:val="single" w:sz="4" w:space="0" w:color="auto"/>
            </w:tcBorders>
            <w:shd w:val="clear" w:color="auto" w:fill="auto"/>
            <w:noWrap/>
            <w:vAlign w:val="center"/>
          </w:tcPr>
          <w:p w14:paraId="5F474E5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T3.9038.462</w:t>
            </w:r>
          </w:p>
        </w:tc>
      </w:tr>
      <w:tr w:rsidR="005B2790" w:rsidRPr="00292765" w14:paraId="6F0737D7"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AA7D347"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T3.9036.302</w:t>
            </w:r>
          </w:p>
        </w:tc>
        <w:tc>
          <w:tcPr>
            <w:tcW w:w="940" w:type="pct"/>
            <w:tcBorders>
              <w:top w:val="nil"/>
              <w:left w:val="nil"/>
              <w:bottom w:val="single" w:sz="4" w:space="0" w:color="auto"/>
              <w:right w:val="single" w:sz="4" w:space="0" w:color="auto"/>
            </w:tcBorders>
            <w:shd w:val="clear" w:color="auto" w:fill="auto"/>
            <w:noWrap/>
            <w:vAlign w:val="center"/>
          </w:tcPr>
          <w:p w14:paraId="23611CB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T3.9036.425</w:t>
            </w:r>
          </w:p>
        </w:tc>
        <w:tc>
          <w:tcPr>
            <w:tcW w:w="1089" w:type="pct"/>
            <w:tcBorders>
              <w:top w:val="nil"/>
              <w:left w:val="nil"/>
              <w:bottom w:val="single" w:sz="4" w:space="0" w:color="auto"/>
              <w:right w:val="single" w:sz="4" w:space="0" w:color="auto"/>
            </w:tcBorders>
            <w:shd w:val="clear" w:color="auto" w:fill="auto"/>
            <w:noWrap/>
            <w:vAlign w:val="center"/>
          </w:tcPr>
          <w:p w14:paraId="5F967A3B"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T3.9037.460</w:t>
            </w:r>
          </w:p>
        </w:tc>
        <w:tc>
          <w:tcPr>
            <w:tcW w:w="1089" w:type="pct"/>
            <w:tcBorders>
              <w:top w:val="nil"/>
              <w:left w:val="nil"/>
              <w:bottom w:val="single" w:sz="4" w:space="0" w:color="auto"/>
              <w:right w:val="single" w:sz="4" w:space="0" w:color="auto"/>
            </w:tcBorders>
            <w:shd w:val="clear" w:color="auto" w:fill="auto"/>
            <w:noWrap/>
            <w:vAlign w:val="center"/>
          </w:tcPr>
          <w:p w14:paraId="2ADC11A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T3.9038.304</w:t>
            </w:r>
          </w:p>
        </w:tc>
        <w:tc>
          <w:tcPr>
            <w:tcW w:w="940" w:type="pct"/>
            <w:tcBorders>
              <w:top w:val="nil"/>
              <w:left w:val="nil"/>
              <w:bottom w:val="single" w:sz="4" w:space="0" w:color="auto"/>
              <w:right w:val="single" w:sz="4" w:space="0" w:color="auto"/>
            </w:tcBorders>
            <w:shd w:val="clear" w:color="auto" w:fill="auto"/>
            <w:noWrap/>
            <w:vAlign w:val="center"/>
          </w:tcPr>
          <w:p w14:paraId="579E4D45"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T3.9038.463</w:t>
            </w:r>
          </w:p>
        </w:tc>
      </w:tr>
      <w:tr w:rsidR="005B2790" w:rsidRPr="00292765" w14:paraId="269F3911"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2F622E7"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T3.9036.304</w:t>
            </w:r>
          </w:p>
        </w:tc>
        <w:tc>
          <w:tcPr>
            <w:tcW w:w="940" w:type="pct"/>
            <w:tcBorders>
              <w:top w:val="nil"/>
              <w:left w:val="nil"/>
              <w:bottom w:val="single" w:sz="4" w:space="0" w:color="auto"/>
              <w:right w:val="single" w:sz="4" w:space="0" w:color="auto"/>
            </w:tcBorders>
            <w:shd w:val="clear" w:color="auto" w:fill="auto"/>
            <w:noWrap/>
            <w:vAlign w:val="center"/>
          </w:tcPr>
          <w:p w14:paraId="37A5ABB2"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T3.9036.440</w:t>
            </w:r>
          </w:p>
        </w:tc>
        <w:tc>
          <w:tcPr>
            <w:tcW w:w="1089" w:type="pct"/>
            <w:tcBorders>
              <w:top w:val="nil"/>
              <w:left w:val="nil"/>
              <w:bottom w:val="single" w:sz="4" w:space="0" w:color="auto"/>
              <w:right w:val="single" w:sz="4" w:space="0" w:color="auto"/>
            </w:tcBorders>
            <w:shd w:val="clear" w:color="auto" w:fill="auto"/>
            <w:noWrap/>
            <w:vAlign w:val="center"/>
          </w:tcPr>
          <w:p w14:paraId="69B892D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T3.9037.461</w:t>
            </w:r>
          </w:p>
        </w:tc>
        <w:tc>
          <w:tcPr>
            <w:tcW w:w="1089" w:type="pct"/>
            <w:tcBorders>
              <w:top w:val="nil"/>
              <w:left w:val="nil"/>
              <w:bottom w:val="single" w:sz="4" w:space="0" w:color="auto"/>
              <w:right w:val="single" w:sz="4" w:space="0" w:color="auto"/>
            </w:tcBorders>
            <w:shd w:val="clear" w:color="auto" w:fill="auto"/>
            <w:noWrap/>
            <w:vAlign w:val="center"/>
          </w:tcPr>
          <w:p w14:paraId="68E66EBD"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T3.9038.305</w:t>
            </w:r>
          </w:p>
        </w:tc>
        <w:tc>
          <w:tcPr>
            <w:tcW w:w="940" w:type="pct"/>
            <w:tcBorders>
              <w:top w:val="nil"/>
              <w:left w:val="nil"/>
              <w:bottom w:val="single" w:sz="4" w:space="0" w:color="auto"/>
              <w:right w:val="single" w:sz="4" w:space="0" w:color="auto"/>
            </w:tcBorders>
            <w:shd w:val="clear" w:color="auto" w:fill="auto"/>
            <w:noWrap/>
            <w:vAlign w:val="center"/>
          </w:tcPr>
          <w:p w14:paraId="6B3335A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T3.9038.470</w:t>
            </w:r>
          </w:p>
        </w:tc>
      </w:tr>
      <w:tr w:rsidR="005B2790" w:rsidRPr="00292765" w14:paraId="4D40F408"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55D078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T3.9036.305</w:t>
            </w:r>
          </w:p>
        </w:tc>
        <w:tc>
          <w:tcPr>
            <w:tcW w:w="940" w:type="pct"/>
            <w:tcBorders>
              <w:top w:val="nil"/>
              <w:left w:val="nil"/>
              <w:bottom w:val="single" w:sz="4" w:space="0" w:color="auto"/>
              <w:right w:val="single" w:sz="4" w:space="0" w:color="auto"/>
            </w:tcBorders>
            <w:shd w:val="clear" w:color="auto" w:fill="auto"/>
            <w:noWrap/>
            <w:vAlign w:val="center"/>
          </w:tcPr>
          <w:p w14:paraId="1CF6DBC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T3.9036.441</w:t>
            </w:r>
          </w:p>
        </w:tc>
        <w:tc>
          <w:tcPr>
            <w:tcW w:w="1089" w:type="pct"/>
            <w:tcBorders>
              <w:top w:val="nil"/>
              <w:left w:val="nil"/>
              <w:bottom w:val="single" w:sz="4" w:space="0" w:color="auto"/>
              <w:right w:val="single" w:sz="4" w:space="0" w:color="auto"/>
            </w:tcBorders>
            <w:shd w:val="clear" w:color="auto" w:fill="auto"/>
            <w:noWrap/>
            <w:vAlign w:val="center"/>
          </w:tcPr>
          <w:p w14:paraId="45592B7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T3.9037.462</w:t>
            </w:r>
          </w:p>
        </w:tc>
        <w:tc>
          <w:tcPr>
            <w:tcW w:w="1089" w:type="pct"/>
            <w:tcBorders>
              <w:top w:val="nil"/>
              <w:left w:val="nil"/>
              <w:bottom w:val="single" w:sz="4" w:space="0" w:color="auto"/>
              <w:right w:val="single" w:sz="4" w:space="0" w:color="auto"/>
            </w:tcBorders>
            <w:shd w:val="clear" w:color="auto" w:fill="auto"/>
            <w:noWrap/>
            <w:vAlign w:val="center"/>
          </w:tcPr>
          <w:p w14:paraId="08E46DF6"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T3.9038.306</w:t>
            </w:r>
          </w:p>
        </w:tc>
        <w:tc>
          <w:tcPr>
            <w:tcW w:w="940" w:type="pct"/>
            <w:tcBorders>
              <w:top w:val="nil"/>
              <w:left w:val="nil"/>
              <w:bottom w:val="single" w:sz="4" w:space="0" w:color="auto"/>
              <w:right w:val="single" w:sz="4" w:space="0" w:color="auto"/>
            </w:tcBorders>
            <w:shd w:val="clear" w:color="auto" w:fill="auto"/>
            <w:noWrap/>
            <w:vAlign w:val="center"/>
          </w:tcPr>
          <w:p w14:paraId="3E5B3D06"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T3.9038.471</w:t>
            </w:r>
          </w:p>
        </w:tc>
      </w:tr>
      <w:tr w:rsidR="005B2790" w:rsidRPr="00292765" w14:paraId="2D013071"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FDEC37A"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T3.9036.306</w:t>
            </w:r>
          </w:p>
        </w:tc>
        <w:tc>
          <w:tcPr>
            <w:tcW w:w="940" w:type="pct"/>
            <w:tcBorders>
              <w:top w:val="nil"/>
              <w:left w:val="nil"/>
              <w:bottom w:val="single" w:sz="4" w:space="0" w:color="auto"/>
              <w:right w:val="single" w:sz="4" w:space="0" w:color="auto"/>
            </w:tcBorders>
            <w:shd w:val="clear" w:color="auto" w:fill="auto"/>
            <w:noWrap/>
            <w:vAlign w:val="center"/>
          </w:tcPr>
          <w:p w14:paraId="2FFE00BA"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T3.9036.442</w:t>
            </w:r>
          </w:p>
        </w:tc>
        <w:tc>
          <w:tcPr>
            <w:tcW w:w="1089" w:type="pct"/>
            <w:tcBorders>
              <w:top w:val="nil"/>
              <w:left w:val="nil"/>
              <w:bottom w:val="single" w:sz="4" w:space="0" w:color="auto"/>
              <w:right w:val="single" w:sz="4" w:space="0" w:color="auto"/>
            </w:tcBorders>
            <w:shd w:val="clear" w:color="auto" w:fill="auto"/>
            <w:noWrap/>
            <w:vAlign w:val="center"/>
          </w:tcPr>
          <w:p w14:paraId="3E6EBE8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T3.9037.466</w:t>
            </w:r>
          </w:p>
        </w:tc>
        <w:tc>
          <w:tcPr>
            <w:tcW w:w="1089" w:type="pct"/>
            <w:tcBorders>
              <w:top w:val="nil"/>
              <w:left w:val="nil"/>
              <w:bottom w:val="single" w:sz="4" w:space="0" w:color="auto"/>
              <w:right w:val="single" w:sz="4" w:space="0" w:color="auto"/>
            </w:tcBorders>
            <w:shd w:val="clear" w:color="auto" w:fill="auto"/>
            <w:noWrap/>
            <w:vAlign w:val="center"/>
          </w:tcPr>
          <w:p w14:paraId="398F3A06"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T3.9038.307</w:t>
            </w:r>
          </w:p>
        </w:tc>
        <w:tc>
          <w:tcPr>
            <w:tcW w:w="940" w:type="pct"/>
            <w:tcBorders>
              <w:top w:val="nil"/>
              <w:left w:val="nil"/>
              <w:bottom w:val="single" w:sz="4" w:space="0" w:color="auto"/>
              <w:right w:val="single" w:sz="4" w:space="0" w:color="auto"/>
            </w:tcBorders>
            <w:shd w:val="clear" w:color="auto" w:fill="auto"/>
            <w:noWrap/>
            <w:vAlign w:val="center"/>
          </w:tcPr>
          <w:p w14:paraId="46B1C5E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T3.9038.472</w:t>
            </w:r>
          </w:p>
        </w:tc>
      </w:tr>
      <w:tr w:rsidR="005B2790" w:rsidRPr="00292765" w14:paraId="55EA8546"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1AC2184"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T3.9036.307</w:t>
            </w:r>
          </w:p>
        </w:tc>
        <w:tc>
          <w:tcPr>
            <w:tcW w:w="940" w:type="pct"/>
            <w:tcBorders>
              <w:top w:val="nil"/>
              <w:left w:val="nil"/>
              <w:bottom w:val="single" w:sz="4" w:space="0" w:color="auto"/>
              <w:right w:val="single" w:sz="4" w:space="0" w:color="auto"/>
            </w:tcBorders>
            <w:shd w:val="clear" w:color="auto" w:fill="auto"/>
            <w:noWrap/>
            <w:vAlign w:val="center"/>
          </w:tcPr>
          <w:p w14:paraId="638E7CD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T3.9036.443</w:t>
            </w:r>
          </w:p>
        </w:tc>
        <w:tc>
          <w:tcPr>
            <w:tcW w:w="1089" w:type="pct"/>
            <w:tcBorders>
              <w:top w:val="nil"/>
              <w:left w:val="nil"/>
              <w:bottom w:val="single" w:sz="4" w:space="0" w:color="auto"/>
              <w:right w:val="single" w:sz="4" w:space="0" w:color="auto"/>
            </w:tcBorders>
            <w:shd w:val="clear" w:color="auto" w:fill="auto"/>
            <w:noWrap/>
            <w:vAlign w:val="center"/>
          </w:tcPr>
          <w:p w14:paraId="6C587E0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T3.9037.470</w:t>
            </w:r>
          </w:p>
        </w:tc>
        <w:tc>
          <w:tcPr>
            <w:tcW w:w="1089" w:type="pct"/>
            <w:tcBorders>
              <w:top w:val="nil"/>
              <w:left w:val="nil"/>
              <w:bottom w:val="single" w:sz="4" w:space="0" w:color="auto"/>
              <w:right w:val="single" w:sz="4" w:space="0" w:color="auto"/>
            </w:tcBorders>
            <w:shd w:val="clear" w:color="auto" w:fill="auto"/>
            <w:noWrap/>
            <w:vAlign w:val="center"/>
          </w:tcPr>
          <w:p w14:paraId="19E6B8CB"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T3.9038.314</w:t>
            </w:r>
          </w:p>
        </w:tc>
        <w:tc>
          <w:tcPr>
            <w:tcW w:w="940" w:type="pct"/>
            <w:tcBorders>
              <w:top w:val="nil"/>
              <w:left w:val="nil"/>
              <w:bottom w:val="single" w:sz="4" w:space="0" w:color="auto"/>
              <w:right w:val="single" w:sz="4" w:space="0" w:color="auto"/>
            </w:tcBorders>
            <w:shd w:val="clear" w:color="auto" w:fill="auto"/>
            <w:noWrap/>
            <w:vAlign w:val="center"/>
          </w:tcPr>
          <w:p w14:paraId="434C01B6"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T3.9038.473</w:t>
            </w:r>
          </w:p>
        </w:tc>
      </w:tr>
      <w:tr w:rsidR="005B2790" w:rsidRPr="00292765" w14:paraId="1A889D52"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107A653"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T3.9036.314</w:t>
            </w:r>
          </w:p>
        </w:tc>
        <w:tc>
          <w:tcPr>
            <w:tcW w:w="940" w:type="pct"/>
            <w:tcBorders>
              <w:top w:val="nil"/>
              <w:left w:val="nil"/>
              <w:bottom w:val="single" w:sz="4" w:space="0" w:color="auto"/>
              <w:right w:val="single" w:sz="4" w:space="0" w:color="auto"/>
            </w:tcBorders>
            <w:shd w:val="clear" w:color="auto" w:fill="auto"/>
            <w:noWrap/>
            <w:vAlign w:val="center"/>
          </w:tcPr>
          <w:p w14:paraId="3D84741A"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T3.9036.444</w:t>
            </w:r>
          </w:p>
        </w:tc>
        <w:tc>
          <w:tcPr>
            <w:tcW w:w="1089" w:type="pct"/>
            <w:tcBorders>
              <w:top w:val="nil"/>
              <w:left w:val="nil"/>
              <w:bottom w:val="single" w:sz="4" w:space="0" w:color="auto"/>
              <w:right w:val="single" w:sz="4" w:space="0" w:color="auto"/>
            </w:tcBorders>
            <w:shd w:val="clear" w:color="auto" w:fill="auto"/>
            <w:noWrap/>
            <w:vAlign w:val="center"/>
          </w:tcPr>
          <w:p w14:paraId="1D66DAE5"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T3.9037.471</w:t>
            </w:r>
          </w:p>
        </w:tc>
        <w:tc>
          <w:tcPr>
            <w:tcW w:w="1089" w:type="pct"/>
            <w:tcBorders>
              <w:top w:val="nil"/>
              <w:left w:val="nil"/>
              <w:bottom w:val="single" w:sz="4" w:space="0" w:color="auto"/>
              <w:right w:val="single" w:sz="4" w:space="0" w:color="auto"/>
            </w:tcBorders>
            <w:shd w:val="clear" w:color="auto" w:fill="auto"/>
            <w:noWrap/>
            <w:vAlign w:val="center"/>
          </w:tcPr>
          <w:p w14:paraId="0DE847AE"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T3.9038.321</w:t>
            </w:r>
          </w:p>
        </w:tc>
        <w:tc>
          <w:tcPr>
            <w:tcW w:w="940" w:type="pct"/>
            <w:tcBorders>
              <w:top w:val="nil"/>
              <w:left w:val="nil"/>
              <w:bottom w:val="single" w:sz="4" w:space="0" w:color="auto"/>
              <w:right w:val="single" w:sz="4" w:space="0" w:color="auto"/>
            </w:tcBorders>
            <w:shd w:val="clear" w:color="auto" w:fill="auto"/>
            <w:noWrap/>
            <w:vAlign w:val="center"/>
          </w:tcPr>
          <w:p w14:paraId="2312927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T3.9038.474</w:t>
            </w:r>
          </w:p>
        </w:tc>
      </w:tr>
      <w:tr w:rsidR="005B2790" w:rsidRPr="00292765" w14:paraId="5A4E9BF7"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60802F9"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T3.9036.321</w:t>
            </w:r>
          </w:p>
        </w:tc>
        <w:tc>
          <w:tcPr>
            <w:tcW w:w="940" w:type="pct"/>
            <w:tcBorders>
              <w:top w:val="nil"/>
              <w:left w:val="nil"/>
              <w:bottom w:val="single" w:sz="4" w:space="0" w:color="auto"/>
              <w:right w:val="single" w:sz="4" w:space="0" w:color="auto"/>
            </w:tcBorders>
            <w:shd w:val="clear" w:color="auto" w:fill="auto"/>
            <w:noWrap/>
            <w:vAlign w:val="center"/>
          </w:tcPr>
          <w:p w14:paraId="7C66B610"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T3.9036.445</w:t>
            </w:r>
          </w:p>
        </w:tc>
        <w:tc>
          <w:tcPr>
            <w:tcW w:w="1089" w:type="pct"/>
            <w:tcBorders>
              <w:top w:val="nil"/>
              <w:left w:val="nil"/>
              <w:bottom w:val="single" w:sz="4" w:space="0" w:color="auto"/>
              <w:right w:val="single" w:sz="4" w:space="0" w:color="auto"/>
            </w:tcBorders>
            <w:shd w:val="clear" w:color="auto" w:fill="auto"/>
            <w:noWrap/>
            <w:vAlign w:val="center"/>
          </w:tcPr>
          <w:p w14:paraId="0B637914"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T3.9037.472</w:t>
            </w:r>
          </w:p>
        </w:tc>
        <w:tc>
          <w:tcPr>
            <w:tcW w:w="1089" w:type="pct"/>
            <w:tcBorders>
              <w:top w:val="nil"/>
              <w:left w:val="nil"/>
              <w:bottom w:val="single" w:sz="4" w:space="0" w:color="auto"/>
              <w:right w:val="single" w:sz="4" w:space="0" w:color="auto"/>
            </w:tcBorders>
            <w:shd w:val="clear" w:color="auto" w:fill="auto"/>
            <w:noWrap/>
            <w:vAlign w:val="center"/>
          </w:tcPr>
          <w:p w14:paraId="0228B216"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T3.9038.322</w:t>
            </w:r>
          </w:p>
        </w:tc>
        <w:tc>
          <w:tcPr>
            <w:tcW w:w="940" w:type="pct"/>
            <w:tcBorders>
              <w:top w:val="nil"/>
              <w:left w:val="nil"/>
              <w:bottom w:val="single" w:sz="4" w:space="0" w:color="auto"/>
              <w:right w:val="single" w:sz="4" w:space="0" w:color="auto"/>
            </w:tcBorders>
            <w:shd w:val="clear" w:color="auto" w:fill="auto"/>
            <w:noWrap/>
            <w:vAlign w:val="center"/>
          </w:tcPr>
          <w:p w14:paraId="6E44A3D9" w14:textId="77777777" w:rsidR="005B2790" w:rsidRPr="00292765" w:rsidRDefault="005B2790" w:rsidP="0052498E">
            <w:pPr>
              <w:pStyle w:val="Tabletext"/>
              <w:keepNext/>
              <w:keepLines/>
              <w:spacing w:before="40" w:after="40" w:line="240" w:lineRule="exact"/>
              <w:jc w:val="center"/>
              <w:rPr>
                <w:lang w:eastAsia="en-IN"/>
              </w:rPr>
            </w:pPr>
          </w:p>
        </w:tc>
      </w:tr>
      <w:tr w:rsidR="005B2790" w:rsidRPr="00292765" w14:paraId="4D2F192F"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4C2454C"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T3.9036.322</w:t>
            </w:r>
          </w:p>
        </w:tc>
        <w:tc>
          <w:tcPr>
            <w:tcW w:w="940" w:type="pct"/>
            <w:tcBorders>
              <w:top w:val="nil"/>
              <w:left w:val="nil"/>
              <w:bottom w:val="single" w:sz="4" w:space="0" w:color="auto"/>
              <w:right w:val="single" w:sz="4" w:space="0" w:color="auto"/>
            </w:tcBorders>
            <w:shd w:val="clear" w:color="auto" w:fill="auto"/>
            <w:noWrap/>
            <w:vAlign w:val="center"/>
          </w:tcPr>
          <w:p w14:paraId="7BE94408"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T3.9036.455</w:t>
            </w:r>
          </w:p>
        </w:tc>
        <w:tc>
          <w:tcPr>
            <w:tcW w:w="1089" w:type="pct"/>
            <w:tcBorders>
              <w:top w:val="nil"/>
              <w:left w:val="nil"/>
              <w:bottom w:val="single" w:sz="4" w:space="0" w:color="auto"/>
              <w:right w:val="single" w:sz="4" w:space="0" w:color="auto"/>
            </w:tcBorders>
            <w:shd w:val="clear" w:color="auto" w:fill="auto"/>
            <w:noWrap/>
            <w:vAlign w:val="center"/>
          </w:tcPr>
          <w:p w14:paraId="3EE3D56D"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T3.9037.473</w:t>
            </w:r>
          </w:p>
        </w:tc>
        <w:tc>
          <w:tcPr>
            <w:tcW w:w="1089" w:type="pct"/>
            <w:tcBorders>
              <w:top w:val="nil"/>
              <w:left w:val="nil"/>
              <w:bottom w:val="single" w:sz="4" w:space="0" w:color="auto"/>
              <w:right w:val="single" w:sz="4" w:space="0" w:color="auto"/>
            </w:tcBorders>
            <w:shd w:val="clear" w:color="auto" w:fill="auto"/>
            <w:noWrap/>
            <w:vAlign w:val="center"/>
          </w:tcPr>
          <w:p w14:paraId="457F8D7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T3.9038.323</w:t>
            </w:r>
          </w:p>
        </w:tc>
        <w:tc>
          <w:tcPr>
            <w:tcW w:w="940" w:type="pct"/>
            <w:tcBorders>
              <w:top w:val="nil"/>
              <w:left w:val="nil"/>
              <w:bottom w:val="single" w:sz="4" w:space="0" w:color="auto"/>
              <w:right w:val="single" w:sz="4" w:space="0" w:color="auto"/>
            </w:tcBorders>
            <w:shd w:val="clear" w:color="auto" w:fill="auto"/>
            <w:noWrap/>
            <w:vAlign w:val="center"/>
          </w:tcPr>
          <w:p w14:paraId="4961EF88" w14:textId="77777777" w:rsidR="005B2790" w:rsidRPr="00292765" w:rsidRDefault="005B2790" w:rsidP="0052498E">
            <w:pPr>
              <w:pStyle w:val="Tabletext"/>
              <w:keepNext/>
              <w:keepLines/>
              <w:spacing w:before="40" w:after="40" w:line="240" w:lineRule="exact"/>
              <w:jc w:val="center"/>
              <w:rPr>
                <w:lang w:eastAsia="en-IN"/>
              </w:rPr>
            </w:pPr>
          </w:p>
        </w:tc>
      </w:tr>
      <w:tr w:rsidR="005B2790" w:rsidRPr="00292765" w14:paraId="1A1C06BC"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2E605AE" w14:textId="77777777" w:rsidR="005B2790" w:rsidRPr="00292765" w:rsidRDefault="005B2790" w:rsidP="0052498E">
            <w:pPr>
              <w:pStyle w:val="Tabletext"/>
              <w:keepNext/>
              <w:keepLines/>
              <w:spacing w:before="40" w:after="40" w:line="240" w:lineRule="exac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D74A35F"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T3.9036.456</w:t>
            </w:r>
          </w:p>
        </w:tc>
        <w:tc>
          <w:tcPr>
            <w:tcW w:w="1089" w:type="pct"/>
            <w:tcBorders>
              <w:top w:val="nil"/>
              <w:left w:val="nil"/>
              <w:bottom w:val="single" w:sz="4" w:space="0" w:color="auto"/>
              <w:right w:val="single" w:sz="4" w:space="0" w:color="auto"/>
            </w:tcBorders>
            <w:shd w:val="clear" w:color="auto" w:fill="auto"/>
            <w:noWrap/>
            <w:vAlign w:val="center"/>
          </w:tcPr>
          <w:p w14:paraId="2EAC7870" w14:textId="77777777" w:rsidR="005B2790" w:rsidRPr="00292765" w:rsidRDefault="005B2790" w:rsidP="0052498E">
            <w:pPr>
              <w:pStyle w:val="Tabletext"/>
              <w:keepNext/>
              <w:keepLines/>
              <w:spacing w:before="40" w:after="40" w:line="240" w:lineRule="exac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29951D28"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T3.9038.331</w:t>
            </w:r>
          </w:p>
        </w:tc>
        <w:tc>
          <w:tcPr>
            <w:tcW w:w="940" w:type="pct"/>
            <w:tcBorders>
              <w:top w:val="nil"/>
              <w:left w:val="nil"/>
              <w:bottom w:val="single" w:sz="4" w:space="0" w:color="auto"/>
              <w:right w:val="single" w:sz="4" w:space="0" w:color="auto"/>
            </w:tcBorders>
            <w:shd w:val="clear" w:color="auto" w:fill="auto"/>
            <w:noWrap/>
            <w:vAlign w:val="bottom"/>
          </w:tcPr>
          <w:p w14:paraId="588C5169" w14:textId="77777777" w:rsidR="005B2790" w:rsidRPr="00292765" w:rsidRDefault="005B2790" w:rsidP="0052498E">
            <w:pPr>
              <w:pStyle w:val="Tabletext"/>
              <w:keepNext/>
              <w:keepLines/>
              <w:spacing w:before="40" w:after="40" w:line="240" w:lineRule="exact"/>
              <w:jc w:val="center"/>
              <w:rPr>
                <w:lang w:eastAsia="en-IN"/>
              </w:rPr>
            </w:pPr>
          </w:p>
        </w:tc>
      </w:tr>
      <w:tr w:rsidR="005B2790" w:rsidRPr="00292765" w14:paraId="61F59A93" w14:textId="77777777" w:rsidTr="0052498E">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03B08C1" w14:textId="77777777" w:rsidR="005B2790" w:rsidRPr="00292765" w:rsidRDefault="005B2790" w:rsidP="0052498E">
            <w:pPr>
              <w:pStyle w:val="Tabletext"/>
              <w:keepNext/>
              <w:keepLines/>
              <w:spacing w:before="40" w:after="40" w:line="240" w:lineRule="exac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33CB9F44" w14:textId="77777777" w:rsidR="005B2790" w:rsidRPr="00292765" w:rsidRDefault="005B2790" w:rsidP="0052498E">
            <w:pPr>
              <w:pStyle w:val="Tabletext"/>
              <w:keepNext/>
              <w:keepLines/>
              <w:spacing w:before="40" w:after="40" w:line="240" w:lineRule="exac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25A9D4AA" w14:textId="77777777" w:rsidR="005B2790" w:rsidRPr="00292765" w:rsidRDefault="005B2790" w:rsidP="0052498E">
            <w:pPr>
              <w:pStyle w:val="Tabletext"/>
              <w:keepNext/>
              <w:keepLines/>
              <w:spacing w:before="40" w:after="40" w:line="240" w:lineRule="exac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7F5032E1" w14:textId="77777777" w:rsidR="005B2790" w:rsidRPr="00292765" w:rsidRDefault="005B2790" w:rsidP="0052498E">
            <w:pPr>
              <w:pStyle w:val="Tabletext"/>
              <w:keepNext/>
              <w:keepLines/>
              <w:spacing w:before="40" w:after="40" w:line="240" w:lineRule="exact"/>
              <w:jc w:val="center"/>
              <w:rPr>
                <w:lang w:eastAsia="en-IN"/>
              </w:rPr>
            </w:pPr>
            <w:r w:rsidRPr="00292765">
              <w:rPr>
                <w:lang w:eastAsia="en-IN"/>
              </w:rPr>
              <w:t>T3.9038.340</w:t>
            </w:r>
          </w:p>
        </w:tc>
        <w:tc>
          <w:tcPr>
            <w:tcW w:w="940" w:type="pct"/>
            <w:tcBorders>
              <w:top w:val="nil"/>
              <w:left w:val="nil"/>
              <w:bottom w:val="single" w:sz="4" w:space="0" w:color="auto"/>
              <w:right w:val="single" w:sz="4" w:space="0" w:color="auto"/>
            </w:tcBorders>
            <w:shd w:val="clear" w:color="auto" w:fill="auto"/>
            <w:noWrap/>
            <w:vAlign w:val="bottom"/>
          </w:tcPr>
          <w:p w14:paraId="42BCD9A0" w14:textId="77777777" w:rsidR="005B2790" w:rsidRPr="00292765" w:rsidRDefault="005B2790" w:rsidP="0052498E">
            <w:pPr>
              <w:pStyle w:val="Tabletext"/>
              <w:keepNext/>
              <w:keepLines/>
              <w:spacing w:before="40" w:after="40" w:line="240" w:lineRule="exact"/>
              <w:jc w:val="center"/>
              <w:rPr>
                <w:lang w:eastAsia="en-IN"/>
              </w:rPr>
            </w:pPr>
          </w:p>
        </w:tc>
      </w:tr>
      <w:tr w:rsidR="005B2790" w:rsidRPr="00611CBE" w14:paraId="4BEE26CD" w14:textId="77777777" w:rsidTr="0052498E">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2637F63C" w14:textId="77777777" w:rsidR="005B2790" w:rsidRPr="00331CEF" w:rsidRDefault="005B2790" w:rsidP="0052498E">
            <w:pPr>
              <w:pStyle w:val="Tablehead"/>
              <w:spacing w:after="40" w:line="240" w:lineRule="exact"/>
              <w:rPr>
                <w:lang w:val="en-GB" w:eastAsia="en-IN"/>
              </w:rPr>
            </w:pPr>
            <w:r w:rsidRPr="000A1C80">
              <w:rPr>
                <w:rtl/>
              </w:rPr>
              <w:t>الجزء ب</w:t>
            </w:r>
            <w:r>
              <w:rPr>
                <w:rFonts w:hint="cs"/>
                <w:rtl/>
              </w:rPr>
              <w:t xml:space="preserve">: </w:t>
            </w:r>
            <w:r w:rsidRPr="000A1C80">
              <w:rPr>
                <w:rtl/>
              </w:rPr>
              <w:t xml:space="preserve">إصدارات المواصفات </w:t>
            </w:r>
            <w:r w:rsidRPr="000A1C80">
              <w:rPr>
                <w:rFonts w:hint="cs"/>
                <w:rtl/>
              </w:rPr>
              <w:t xml:space="preserve">المزمع </w:t>
            </w:r>
            <w:r w:rsidRPr="000A1C80">
              <w:rPr>
                <w:rtl/>
              </w:rPr>
              <w:t>استعمالها</w:t>
            </w:r>
          </w:p>
        </w:tc>
      </w:tr>
      <w:tr w:rsidR="005B2790" w:rsidRPr="00611CBE" w14:paraId="380E97A3" w14:textId="77777777" w:rsidTr="0052498E">
        <w:trPr>
          <w:cantSplit/>
          <w:trHeight w:val="320"/>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14:paraId="0A53597F" w14:textId="23AA684D" w:rsidR="005B2790" w:rsidRPr="000A1C80" w:rsidRDefault="005B2790" w:rsidP="0052498E">
            <w:pPr>
              <w:pStyle w:val="Tabletext"/>
              <w:spacing w:before="40" w:after="40" w:line="240" w:lineRule="exact"/>
              <w:jc w:val="both"/>
            </w:pPr>
            <w:r w:rsidRPr="000A1C80">
              <w:rPr>
                <w:rtl/>
              </w:rPr>
              <w:t xml:space="preserve">تقدَّم في الرابط أدناه </w:t>
            </w:r>
            <w:r w:rsidR="00667F69">
              <w:rPr>
                <w:rtl/>
              </w:rPr>
              <w:t>الصيغ المحددة</w:t>
            </w:r>
            <w:r w:rsidRPr="000A1C80">
              <w:rPr>
                <w:rtl/>
              </w:rPr>
              <w:t xml:space="preserve"> لمواصفات جمعية تطوير معايير الاتصالات في الهند </w:t>
            </w:r>
            <w:r>
              <w:t>(</w:t>
            </w:r>
            <w:r w:rsidRPr="000A1C80">
              <w:t>TSDSI</w:t>
            </w:r>
            <w:r>
              <w:t>)</w:t>
            </w:r>
            <w:r w:rsidRPr="000A1C80">
              <w:rPr>
                <w:rFonts w:hint="cs"/>
                <w:rtl/>
              </w:rPr>
              <w:t xml:space="preserve"> المزمع </w:t>
            </w:r>
            <w:r w:rsidRPr="000A1C80">
              <w:rPr>
                <w:rtl/>
              </w:rPr>
              <w:t xml:space="preserve">استعمالها لنقل تلك المواصفات المدرجة في الجدول </w:t>
            </w:r>
            <w:r>
              <w:t>10</w:t>
            </w:r>
            <w:r w:rsidRPr="000A1C80">
              <w:rPr>
                <w:rtl/>
              </w:rPr>
              <w:t>:</w:t>
            </w:r>
          </w:p>
          <w:p w14:paraId="3A9D1A81" w14:textId="77777777" w:rsidR="005B2790" w:rsidRPr="00331CEF" w:rsidRDefault="00383D46" w:rsidP="0052498E">
            <w:pPr>
              <w:pStyle w:val="Tabletext"/>
              <w:spacing w:before="40" w:after="40" w:line="240" w:lineRule="exact"/>
              <w:jc w:val="both"/>
              <w:rPr>
                <w:lang w:val="en-GB" w:eastAsia="en-IN"/>
              </w:rPr>
            </w:pPr>
            <w:hyperlink r:id="rId2215" w:history="1">
              <w:r w:rsidR="005B2790" w:rsidRPr="000A1C80">
                <w:rPr>
                  <w:rStyle w:val="Hyperlink"/>
                  <w:rtl/>
                </w:rPr>
                <w:t xml:space="preserve">انقر هنا </w:t>
              </w:r>
              <w:r w:rsidR="005B2790" w:rsidRPr="000A1C80">
                <w:rPr>
                  <w:rStyle w:val="Hyperlink"/>
                  <w:rFonts w:hint="cs"/>
                  <w:rtl/>
                </w:rPr>
                <w:t>للانتقال إلى</w:t>
              </w:r>
              <w:r w:rsidR="005B2790" w:rsidRPr="000A1C80">
                <w:rPr>
                  <w:rStyle w:val="Hyperlink"/>
                  <w:rtl/>
                </w:rPr>
                <w:t xml:space="preserve"> الرابط المباشر لمواد المواصفات الأساسية العامة </w:t>
              </w:r>
              <w:r w:rsidR="005B2790" w:rsidRPr="000A1C80">
                <w:rPr>
                  <w:rStyle w:val="Hyperlink"/>
                </w:rPr>
                <w:t>(GCS)</w:t>
              </w:r>
            </w:hyperlink>
            <w:r w:rsidR="005B2790" w:rsidRPr="000A1C80">
              <w:rPr>
                <w:rtl/>
              </w:rPr>
              <w:t>.</w:t>
            </w:r>
          </w:p>
        </w:tc>
      </w:tr>
      <w:tr w:rsidR="005B2790" w:rsidRPr="00611CBE" w14:paraId="70F9916E" w14:textId="77777777" w:rsidTr="0052498E">
        <w:trPr>
          <w:cantSplit/>
          <w:trHeight w:val="276"/>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22DC1AB7" w14:textId="77777777" w:rsidR="005B2790" w:rsidRPr="00331CEF" w:rsidRDefault="005B2790" w:rsidP="0052498E">
            <w:pPr>
              <w:keepNext/>
              <w:keepLines/>
              <w:spacing w:before="40" w:after="40" w:line="240" w:lineRule="exact"/>
              <w:rPr>
                <w:lang w:val="en-GB" w:eastAsia="en-IN"/>
              </w:rPr>
            </w:pPr>
          </w:p>
        </w:tc>
      </w:tr>
    </w:tbl>
    <w:p w14:paraId="314D1695" w14:textId="77777777" w:rsidR="005B2790" w:rsidRPr="002A300A" w:rsidRDefault="005B2790" w:rsidP="005B2790">
      <w:pPr>
        <w:pageBreakBefore/>
        <w:rPr>
          <w:rtl/>
        </w:rPr>
      </w:pPr>
      <w:r w:rsidRPr="002A300A">
        <w:rPr>
          <w:rtl/>
        </w:rPr>
        <w:lastRenderedPageBreak/>
        <w:t xml:space="preserve">على وجه التحديد، </w:t>
      </w:r>
      <w:r w:rsidRPr="002A300A">
        <w:rPr>
          <w:rFonts w:hint="cs"/>
          <w:rtl/>
        </w:rPr>
        <w:t>ي</w:t>
      </w:r>
      <w:r w:rsidRPr="002A300A">
        <w:rPr>
          <w:rtl/>
        </w:rPr>
        <w:t>لاح</w:t>
      </w:r>
      <w:r w:rsidRPr="002A300A">
        <w:rPr>
          <w:rFonts w:hint="cs"/>
          <w:rtl/>
        </w:rPr>
        <w:t>َ</w:t>
      </w:r>
      <w:r w:rsidRPr="002A300A">
        <w:rPr>
          <w:rtl/>
        </w:rPr>
        <w:t xml:space="preserve">ظ ما يلي في الجدول </w:t>
      </w:r>
      <w:r>
        <w:t>10</w:t>
      </w:r>
      <w:r>
        <w:rPr>
          <w:rFonts w:hint="cs"/>
          <w:rtl/>
        </w:rPr>
        <w:t>:</w:t>
      </w:r>
    </w:p>
    <w:p w14:paraId="75682213" w14:textId="77777777" w:rsidR="005B2790" w:rsidRPr="002A300A" w:rsidRDefault="005B2790" w:rsidP="005B2790">
      <w:pPr>
        <w:rPr>
          <w:rtl/>
        </w:rPr>
      </w:pPr>
      <w:r w:rsidRPr="002A300A">
        <w:rPr>
          <w:rtl/>
        </w:rPr>
        <w:t xml:space="preserve">ملاحظات </w:t>
      </w:r>
      <w:r w:rsidRPr="002A300A">
        <w:rPr>
          <w:rFonts w:hint="cs"/>
          <w:rtl/>
        </w:rPr>
        <w:t>بشأن</w:t>
      </w:r>
      <w:r w:rsidRPr="002A300A">
        <w:rPr>
          <w:rtl/>
        </w:rPr>
        <w:t xml:space="preserve"> </w:t>
      </w:r>
      <w:r w:rsidRPr="002A300A">
        <w:rPr>
          <w:rFonts w:hint="cs"/>
          <w:rtl/>
        </w:rPr>
        <w:t>نُسخ</w:t>
      </w:r>
      <w:r w:rsidRPr="002A300A">
        <w:rPr>
          <w:rtl/>
        </w:rPr>
        <w:t xml:space="preserve"> </w:t>
      </w:r>
      <w:r w:rsidRPr="002A300A">
        <w:rPr>
          <w:rFonts w:hint="cs"/>
          <w:rtl/>
        </w:rPr>
        <w:t>التوصيف</w:t>
      </w:r>
      <w:r w:rsidRPr="002A300A">
        <w:rPr>
          <w:rtl/>
        </w:rPr>
        <w:t xml:space="preserve"> </w:t>
      </w:r>
      <w:r w:rsidRPr="002A300A">
        <w:rPr>
          <w:rFonts w:hint="cs"/>
          <w:rtl/>
        </w:rPr>
        <w:t xml:space="preserve">المزمع </w:t>
      </w:r>
      <w:r w:rsidRPr="002A300A">
        <w:rPr>
          <w:rtl/>
        </w:rPr>
        <w:t xml:space="preserve">استعمالها للمواصفات الأساسية العالمية </w:t>
      </w:r>
      <w:r>
        <w:t>(</w:t>
      </w:r>
      <w:r w:rsidRPr="002A300A">
        <w:t>GCS</w:t>
      </w:r>
      <w:r>
        <w:t>)</w:t>
      </w:r>
      <w:r w:rsidRPr="002A300A">
        <w:rPr>
          <w:rtl/>
        </w:rPr>
        <w:t>:</w:t>
      </w:r>
    </w:p>
    <w:p w14:paraId="36F02BD6" w14:textId="77777777" w:rsidR="005B2790" w:rsidRPr="002A300A" w:rsidRDefault="005B2790" w:rsidP="005B2790">
      <w:pPr>
        <w:pStyle w:val="Note"/>
        <w:rPr>
          <w:rtl/>
        </w:rPr>
      </w:pPr>
      <w:r w:rsidRPr="00074762">
        <w:rPr>
          <w:rFonts w:hint="cs"/>
          <w:b/>
          <w:bCs/>
          <w:u w:val="single"/>
          <w:rtl/>
        </w:rPr>
        <w:t>ال</w:t>
      </w:r>
      <w:r w:rsidRPr="00074762">
        <w:rPr>
          <w:b/>
          <w:bCs/>
          <w:u w:val="single"/>
          <w:rtl/>
        </w:rPr>
        <w:t>ملاحظة أ)</w:t>
      </w:r>
      <w:r w:rsidRPr="002A300A">
        <w:rPr>
          <w:rtl/>
        </w:rPr>
        <w:t xml:space="preserve"> بالاقتران مع الجدول </w:t>
      </w:r>
      <w:r>
        <w:t>10</w:t>
      </w:r>
      <w:r w:rsidRPr="002A300A">
        <w:rPr>
          <w:rtl/>
        </w:rPr>
        <w:t>، يجب استعمال ن</w:t>
      </w:r>
      <w:r w:rsidRPr="002A300A">
        <w:rPr>
          <w:rFonts w:hint="cs"/>
          <w:rtl/>
        </w:rPr>
        <w:t>ُ</w:t>
      </w:r>
      <w:r w:rsidRPr="002A300A">
        <w:rPr>
          <w:rtl/>
        </w:rPr>
        <w:t xml:space="preserve">سخ </w:t>
      </w:r>
      <w:r w:rsidRPr="002A51C0">
        <w:rPr>
          <w:rtl/>
        </w:rPr>
        <w:t xml:space="preserve">مواصفات جمعية تطوير معايير الاتصالات في الهند </w:t>
      </w:r>
      <w:r>
        <w:t>(</w:t>
      </w:r>
      <w:r w:rsidRPr="002A51C0">
        <w:t>TSDSI</w:t>
      </w:r>
      <w:r>
        <w:t>)</w:t>
      </w:r>
      <w:r w:rsidRPr="002A51C0">
        <w:rPr>
          <w:rFonts w:hint="cs"/>
          <w:rtl/>
        </w:rPr>
        <w:t xml:space="preserve"> </w:t>
      </w:r>
      <w:r w:rsidRPr="002A300A">
        <w:rPr>
          <w:rtl/>
        </w:rPr>
        <w:t xml:space="preserve">المنشورة </w:t>
      </w:r>
      <w:r w:rsidRPr="00952805">
        <w:rPr>
          <w:rtl/>
        </w:rPr>
        <w:t xml:space="preserve">اعتباراً من </w:t>
      </w:r>
      <w:r>
        <w:t>3</w:t>
      </w:r>
      <w:r w:rsidRPr="00952805">
        <w:rPr>
          <w:rtl/>
        </w:rPr>
        <w:t xml:space="preserve"> أغسطس </w:t>
      </w:r>
      <w:r>
        <w:t>2020</w:t>
      </w:r>
      <w:r w:rsidRPr="00952805">
        <w:rPr>
          <w:rtl/>
        </w:rPr>
        <w:t xml:space="preserve">، كأساس </w:t>
      </w:r>
      <w:r>
        <w:rPr>
          <w:rFonts w:hint="cs"/>
          <w:rtl/>
        </w:rPr>
        <w:t>ل</w:t>
      </w:r>
      <w:r w:rsidRPr="002A300A">
        <w:rPr>
          <w:rFonts w:hint="cs"/>
          <w:rtl/>
        </w:rPr>
        <w:t>نسخة</w:t>
      </w:r>
      <w:r w:rsidRPr="002A300A">
        <w:rPr>
          <w:rtl/>
        </w:rPr>
        <w:t xml:space="preserve"> المواصفات الأساسية العامة </w:t>
      </w:r>
      <w:r>
        <w:t>(</w:t>
      </w:r>
      <w:r w:rsidRPr="002A300A">
        <w:t>GCS</w:t>
      </w:r>
      <w:r>
        <w:t>)</w:t>
      </w:r>
      <w:r w:rsidRPr="002A300A">
        <w:rPr>
          <w:rFonts w:hint="cs"/>
          <w:rtl/>
          <w:lang w:bidi="ar-EG"/>
        </w:rPr>
        <w:t xml:space="preserve"> ال</w:t>
      </w:r>
      <w:r w:rsidRPr="002A300A">
        <w:rPr>
          <w:rtl/>
        </w:rPr>
        <w:t>محدد</w:t>
      </w:r>
      <w:r w:rsidRPr="002A300A">
        <w:rPr>
          <w:rFonts w:hint="cs"/>
          <w:rtl/>
        </w:rPr>
        <w:t>ة</w:t>
      </w:r>
      <w:r w:rsidRPr="002A300A">
        <w:rPr>
          <w:rtl/>
        </w:rPr>
        <w:t>.</w:t>
      </w:r>
      <w:r w:rsidRPr="002A300A">
        <w:rPr>
          <w:rFonts w:hint="cs"/>
          <w:rtl/>
        </w:rPr>
        <w:t xml:space="preserve"> </w:t>
      </w:r>
    </w:p>
    <w:p w14:paraId="36CE912D" w14:textId="77777777" w:rsidR="005B2790" w:rsidRDefault="005B2790" w:rsidP="005B2790">
      <w:pPr>
        <w:pStyle w:val="Note"/>
        <w:rPr>
          <w:rtl/>
        </w:rPr>
      </w:pPr>
      <w:r w:rsidRPr="00074762">
        <w:rPr>
          <w:rFonts w:hint="cs"/>
          <w:b/>
          <w:bCs/>
          <w:u w:val="single"/>
          <w:rtl/>
        </w:rPr>
        <w:t>ال</w:t>
      </w:r>
      <w:r w:rsidRPr="00074762">
        <w:rPr>
          <w:b/>
          <w:bCs/>
          <w:u w:val="single"/>
          <w:rtl/>
        </w:rPr>
        <w:t>ملاحظة ب)</w:t>
      </w:r>
      <w:r w:rsidRPr="002A300A">
        <w:rPr>
          <w:rtl/>
        </w:rPr>
        <w:t xml:space="preserve"> علاوة على ذلك، </w:t>
      </w:r>
      <w:r w:rsidRPr="002A300A">
        <w:rPr>
          <w:rFonts w:hint="cs"/>
          <w:rtl/>
        </w:rPr>
        <w:t>يتعين</w:t>
      </w:r>
      <w:r w:rsidRPr="002A300A">
        <w:rPr>
          <w:rtl/>
        </w:rPr>
        <w:t xml:space="preserve"> استعمال ن</w:t>
      </w:r>
      <w:r w:rsidRPr="002A300A">
        <w:rPr>
          <w:rFonts w:hint="cs"/>
          <w:rtl/>
        </w:rPr>
        <w:t>ُ</w:t>
      </w:r>
      <w:r w:rsidRPr="002A300A">
        <w:rPr>
          <w:rtl/>
        </w:rPr>
        <w:t xml:space="preserve">سخ المواصفات الأساسية العامة </w:t>
      </w:r>
      <w:r>
        <w:t>(</w:t>
      </w:r>
      <w:r w:rsidRPr="002A300A">
        <w:t>GCS</w:t>
      </w:r>
      <w:r>
        <w:t>)</w:t>
      </w:r>
      <w:r w:rsidRPr="002A300A">
        <w:rPr>
          <w:rFonts w:hint="cs"/>
          <w:rtl/>
          <w:lang w:bidi="ar-EG"/>
        </w:rPr>
        <w:t xml:space="preserve"> </w:t>
      </w:r>
      <w:r w:rsidRPr="002A300A">
        <w:rPr>
          <w:rtl/>
        </w:rPr>
        <w:t xml:space="preserve">المحددة هذه </w:t>
      </w:r>
      <w:r w:rsidRPr="002A300A">
        <w:rPr>
          <w:rFonts w:hint="cs"/>
          <w:rtl/>
        </w:rPr>
        <w:t>وفق</w:t>
      </w:r>
      <w:r w:rsidRPr="002A300A">
        <w:rPr>
          <w:rtl/>
        </w:rPr>
        <w:t xml:space="preserve"> الملاحظة أ) أعلاه في</w:t>
      </w:r>
      <w:r>
        <w:rPr>
          <w:rFonts w:hint="cs"/>
          <w:rtl/>
        </w:rPr>
        <w:t> </w:t>
      </w:r>
      <w:r w:rsidRPr="002A300A">
        <w:rPr>
          <w:rtl/>
        </w:rPr>
        <w:t xml:space="preserve">عمليات </w:t>
      </w:r>
      <w:r w:rsidRPr="002A300A">
        <w:rPr>
          <w:rFonts w:hint="cs"/>
          <w:rtl/>
        </w:rPr>
        <w:t>نقل</w:t>
      </w:r>
      <w:r w:rsidRPr="002A300A">
        <w:rPr>
          <w:rtl/>
        </w:rPr>
        <w:t xml:space="preserve"> تلك المواصفات المدرجة في الجدول </w:t>
      </w:r>
      <w:r>
        <w:t>10</w:t>
      </w:r>
      <w:r>
        <w:rPr>
          <w:rFonts w:hint="cs"/>
          <w:rtl/>
        </w:rPr>
        <w:t xml:space="preserve"> </w:t>
      </w:r>
      <w:r w:rsidRPr="002A300A">
        <w:rPr>
          <w:rtl/>
        </w:rPr>
        <w:t xml:space="preserve">إلى المعايير المقابلة </w:t>
      </w:r>
      <w:r w:rsidRPr="002A300A">
        <w:rPr>
          <w:rFonts w:hint="cs"/>
          <w:rtl/>
        </w:rPr>
        <w:t>لدى</w:t>
      </w:r>
      <w:r w:rsidRPr="002A300A">
        <w:rPr>
          <w:rtl/>
        </w:rPr>
        <w:t xml:space="preserve"> منظمات النقل المعينة المشار إليها في الشهادة </w:t>
      </w:r>
      <w:r w:rsidRPr="002A300A">
        <w:t>B</w:t>
      </w:r>
      <w:r w:rsidRPr="002A300A">
        <w:rPr>
          <w:rtl/>
        </w:rPr>
        <w:t xml:space="preserve"> المقد</w:t>
      </w:r>
      <w:r w:rsidRPr="002A300A">
        <w:rPr>
          <w:rFonts w:hint="cs"/>
          <w:rtl/>
        </w:rPr>
        <w:t>َ</w:t>
      </w:r>
      <w:r w:rsidRPr="002A300A">
        <w:rPr>
          <w:rtl/>
        </w:rPr>
        <w:t>مة من</w:t>
      </w:r>
      <w:r w:rsidRPr="002A300A">
        <w:rPr>
          <w:rFonts w:hint="cs"/>
          <w:rtl/>
        </w:rPr>
        <w:t xml:space="preserve"> </w:t>
      </w:r>
      <w:r w:rsidRPr="002A51C0">
        <w:rPr>
          <w:rtl/>
        </w:rPr>
        <w:t xml:space="preserve">جمعية تطوير معايير الاتصالات في الهند </w:t>
      </w:r>
      <w:r>
        <w:t>(</w:t>
      </w:r>
      <w:r w:rsidRPr="002A51C0">
        <w:t>TSDSI</w:t>
      </w:r>
      <w:r>
        <w:t>)</w:t>
      </w:r>
      <w:r w:rsidRPr="002A51C0">
        <w:rPr>
          <w:rFonts w:hint="cs"/>
          <w:rtl/>
        </w:rPr>
        <w:t xml:space="preserve"> </w:t>
      </w:r>
      <w:r w:rsidRPr="002A300A">
        <w:rPr>
          <w:rFonts w:hint="cs"/>
          <w:rtl/>
        </w:rPr>
        <w:t>المتشاركة في</w:t>
      </w:r>
      <w:r w:rsidRPr="002A300A">
        <w:rPr>
          <w:rtl/>
        </w:rPr>
        <w:t xml:space="preserve"> المواصفات الأساسية العامة</w:t>
      </w:r>
      <w:r w:rsidRPr="002A300A">
        <w:rPr>
          <w:rFonts w:hint="cs"/>
          <w:rtl/>
        </w:rPr>
        <w:t xml:space="preserve"> إلى</w:t>
      </w:r>
      <w:r w:rsidRPr="002A300A">
        <w:rPr>
          <w:rtl/>
        </w:rPr>
        <w:t xml:space="preserve"> قطاع الاتصالات الراديوية في إطار عملية </w:t>
      </w:r>
      <w:r w:rsidRPr="002A300A">
        <w:t>IMT-2020</w:t>
      </w:r>
      <w:r w:rsidRPr="002A300A">
        <w:rPr>
          <w:rtl/>
        </w:rPr>
        <w:t xml:space="preserve">. انظر الجدول </w:t>
      </w:r>
      <w:r>
        <w:t>10</w:t>
      </w:r>
      <w:r w:rsidRPr="002A300A">
        <w:rPr>
          <w:rtl/>
        </w:rPr>
        <w:t>، الجزء ب.</w:t>
      </w:r>
    </w:p>
    <w:p w14:paraId="2DA43C6C" w14:textId="77777777" w:rsidR="005B2790" w:rsidRDefault="005B2790" w:rsidP="005B2790">
      <w:pPr>
        <w:pStyle w:val="Heading3"/>
      </w:pPr>
      <w:r>
        <w:t>1.</w:t>
      </w:r>
      <w:r w:rsidRPr="0058645F">
        <w:t>2.3</w:t>
      </w:r>
      <w:r w:rsidRPr="0058645F">
        <w:rPr>
          <w:rtl/>
        </w:rPr>
        <w:tab/>
      </w:r>
      <w:r w:rsidRPr="0095127B">
        <w:rPr>
          <w:rtl/>
        </w:rPr>
        <w:t>عناوين وموجزات المواصفة الأساسية العالمية والمعايير المنقولة</w:t>
      </w:r>
    </w:p>
    <w:p w14:paraId="10AEC33E" w14:textId="77777777" w:rsidR="005B2790" w:rsidRDefault="005B2790" w:rsidP="005B2790">
      <w:pPr>
        <w:pStyle w:val="Heading4"/>
      </w:pPr>
      <w:r>
        <w:t>1.1.</w:t>
      </w:r>
      <w:r w:rsidRPr="0058645F">
        <w:t>2.3</w:t>
      </w:r>
      <w:r w:rsidRPr="0058645F">
        <w:rPr>
          <w:rtl/>
        </w:rPr>
        <w:tab/>
      </w:r>
      <w:r w:rsidRPr="002A51C0">
        <w:rPr>
          <w:rtl/>
        </w:rPr>
        <w:t>مقدمة</w:t>
      </w:r>
    </w:p>
    <w:p w14:paraId="1B84EA5B" w14:textId="77777777" w:rsidR="005B2790" w:rsidRPr="00A440EC"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bidi="ar-MA"/>
        </w:rPr>
      </w:pPr>
      <w:r w:rsidRPr="00A440EC">
        <w:rPr>
          <w:rFonts w:eastAsia="SimSun"/>
          <w:spacing w:val="-2"/>
          <w:rtl/>
          <w:lang w:eastAsia="zh-CN"/>
        </w:rPr>
        <w:t xml:space="preserve">تقدمت بوثائق المعايير المشار إليها أدناه، في الشكل الذي نُقلت به من مواصفات جمعية تطوير معايير الاتصالات في الهند </w:t>
      </w:r>
      <w:r w:rsidRPr="00A440EC">
        <w:rPr>
          <w:rFonts w:eastAsia="SimSun"/>
          <w:spacing w:val="-2"/>
          <w:lang w:eastAsia="zh-CN"/>
        </w:rPr>
        <w:t>(</w:t>
      </w:r>
      <w:r w:rsidRPr="00A440EC">
        <w:rPr>
          <w:rFonts w:eastAsia="SimSun"/>
          <w:spacing w:val="-2"/>
          <w:lang w:eastAsia="zh-CN" w:bidi="ar-MA"/>
        </w:rPr>
        <w:t>TSDSI)</w:t>
      </w:r>
      <w:r w:rsidRPr="00A440EC">
        <w:rPr>
          <w:rFonts w:eastAsia="SimSun" w:hint="cs"/>
          <w:spacing w:val="-2"/>
          <w:rtl/>
          <w:lang w:eastAsia="zh-CN"/>
        </w:rPr>
        <w:t xml:space="preserve"> </w:t>
      </w:r>
      <w:r w:rsidRPr="00A440EC">
        <w:rPr>
          <w:rFonts w:eastAsia="SimSun"/>
          <w:spacing w:val="-2"/>
          <w:rtl/>
          <w:lang w:eastAsia="zh-CN"/>
        </w:rPr>
        <w:t xml:space="preserve">ذات الصلة، </w:t>
      </w:r>
      <w:r w:rsidRPr="00A440EC">
        <w:rPr>
          <w:spacing w:val="-2"/>
          <w:rtl/>
          <w:lang w:eastAsia="zh-CN"/>
        </w:rPr>
        <w:t>المنظمات الناقلة</w:t>
      </w:r>
      <w:r w:rsidRPr="00A440EC">
        <w:rPr>
          <w:rFonts w:eastAsia="SimSun"/>
          <w:spacing w:val="-2"/>
          <w:rtl/>
          <w:lang w:eastAsia="zh-CN"/>
        </w:rPr>
        <w:t xml:space="preserve"> المحددة بوصفها مجموعات المعايير من أجل السطح البيني الراديوي للأرض للاتصالات المتنقلة الدولية</w:t>
      </w:r>
      <w:r>
        <w:rPr>
          <w:rFonts w:eastAsia="SimSun"/>
          <w:spacing w:val="-2"/>
          <w:rtl/>
          <w:lang w:eastAsia="zh-CN"/>
        </w:rPr>
        <w:noBreakHyphen/>
      </w:r>
      <w:r w:rsidRPr="00A440EC">
        <w:rPr>
          <w:rFonts w:eastAsia="SimSun"/>
          <w:spacing w:val="-2"/>
          <w:lang w:eastAsia="zh-CN" w:bidi="ar-MA"/>
        </w:rPr>
        <w:t>2020</w:t>
      </w:r>
      <w:r w:rsidRPr="00A440EC">
        <w:rPr>
          <w:rFonts w:eastAsia="SimSun"/>
          <w:spacing w:val="-2"/>
          <w:rtl/>
          <w:lang w:eastAsia="zh-CN"/>
        </w:rPr>
        <w:t xml:space="preserve"> مثل</w:t>
      </w:r>
      <w:r w:rsidRPr="00A440EC">
        <w:rPr>
          <w:rFonts w:eastAsia="SimSun"/>
          <w:spacing w:val="-2"/>
          <w:rtl/>
          <w:lang w:eastAsia="zh-CN" w:bidi="ar-EG"/>
        </w:rPr>
        <w:t xml:space="preserve"> </w:t>
      </w:r>
      <w:r w:rsidRPr="00A440EC">
        <w:rPr>
          <w:rFonts w:eastAsia="SimSun"/>
          <w:spacing w:val="-2"/>
          <w:rtl/>
          <w:lang w:eastAsia="zh-CN"/>
        </w:rPr>
        <w:t>تكنولوجيا </w:t>
      </w:r>
      <w:r w:rsidRPr="00A440EC">
        <w:rPr>
          <w:rFonts w:eastAsia="SimSun"/>
          <w:b/>
          <w:bCs/>
          <w:spacing w:val="-2"/>
          <w:lang w:val="en-GB" w:eastAsia="zh-CN" w:bidi="ar-MA"/>
        </w:rPr>
        <w:t>5Gi</w:t>
      </w:r>
      <w:r w:rsidRPr="00A440EC">
        <w:rPr>
          <w:rFonts w:eastAsia="SimSun" w:hint="cs"/>
          <w:rtl/>
        </w:rPr>
        <w:t xml:space="preserve"> </w:t>
      </w:r>
      <w:r w:rsidRPr="00A440EC">
        <w:rPr>
          <w:rFonts w:eastAsia="SimSun"/>
          <w:spacing w:val="-2"/>
          <w:rtl/>
          <w:lang w:eastAsia="zh-CN"/>
        </w:rPr>
        <w:t xml:space="preserve">وهي لا تقتصر على الخصائص الرئيسية للاتصالات </w:t>
      </w:r>
      <w:r w:rsidRPr="00A440EC">
        <w:rPr>
          <w:rFonts w:eastAsia="SimSun"/>
          <w:spacing w:val="-2"/>
          <w:lang w:eastAsia="zh-CN" w:bidi="ar-MA"/>
        </w:rPr>
        <w:t>IMT-2020</w:t>
      </w:r>
      <w:r w:rsidRPr="00A440EC">
        <w:rPr>
          <w:rFonts w:eastAsia="SimSun"/>
          <w:spacing w:val="-2"/>
          <w:rtl/>
          <w:lang w:eastAsia="zh-CN"/>
        </w:rPr>
        <w:t xml:space="preserve"> فحسب وإنما تشمل أيضاً المقدرات الإضافية لتكنولوجيا </w:t>
      </w:r>
      <w:r w:rsidRPr="00A440EC">
        <w:rPr>
          <w:rFonts w:eastAsia="SimSun"/>
          <w:spacing w:val="-2"/>
          <w:lang w:val="en-GB" w:eastAsia="zh-CN" w:bidi="ar-MA"/>
        </w:rPr>
        <w:t>5Gi</w:t>
      </w:r>
      <w:r w:rsidRPr="00A440EC">
        <w:rPr>
          <w:rFonts w:eastAsia="SimSun" w:hint="cs"/>
          <w:i/>
          <w:iCs/>
          <w:spacing w:val="-2"/>
          <w:rtl/>
          <w:lang w:val="en-GB" w:eastAsia="zh-CN" w:bidi="ar-MA"/>
        </w:rPr>
        <w:t xml:space="preserve"> </w:t>
      </w:r>
      <w:r w:rsidRPr="00A440EC">
        <w:rPr>
          <w:rFonts w:eastAsia="SimSun"/>
          <w:spacing w:val="-2"/>
          <w:rtl/>
          <w:lang w:eastAsia="zh-CN"/>
        </w:rPr>
        <w:t>وكلاهما يخضع للتحسين باستمرار.</w:t>
      </w:r>
    </w:p>
    <w:p w14:paraId="55630BB2" w14:textId="77777777" w:rsidR="005B2790" w:rsidRDefault="005B2790" w:rsidP="005B2790">
      <w:pPr>
        <w:rPr>
          <w:rtl/>
          <w:lang w:val="fr-FR" w:bidi="ar-EG"/>
        </w:rPr>
        <w:sectPr w:rsidR="005B2790" w:rsidSect="005B2790">
          <w:headerReference w:type="even" r:id="rId2216"/>
          <w:headerReference w:type="default" r:id="rId2217"/>
          <w:footerReference w:type="even" r:id="rId2218"/>
          <w:footerReference w:type="default" r:id="rId2219"/>
          <w:headerReference w:type="first" r:id="rId2220"/>
          <w:footerReference w:type="first" r:id="rId2221"/>
          <w:pgSz w:w="11907" w:h="16834" w:code="9"/>
          <w:pgMar w:top="1418" w:right="1134" w:bottom="1134" w:left="1134" w:header="720" w:footer="567" w:gutter="0"/>
          <w:paperSrc w:first="4" w:other="4"/>
          <w:cols w:space="720"/>
          <w:bidi/>
          <w:rtlGutter/>
          <w:docGrid w:linePitch="299"/>
        </w:sectPr>
      </w:pPr>
    </w:p>
    <w:p w14:paraId="057691B8" w14:textId="77777777" w:rsidR="005B2790" w:rsidRDefault="005B2790" w:rsidP="005B2790">
      <w:pPr>
        <w:pStyle w:val="Heading4"/>
      </w:pPr>
      <w:r>
        <w:lastRenderedPageBreak/>
        <w:t>2.1.</w:t>
      </w:r>
      <w:r w:rsidRPr="0058645F">
        <w:t>2.3</w:t>
      </w:r>
      <w:r w:rsidRPr="0058645F">
        <w:rPr>
          <w:rtl/>
        </w:rPr>
        <w:tab/>
      </w:r>
      <w:r w:rsidRPr="008F1F44">
        <w:rPr>
          <w:rtl/>
        </w:rPr>
        <w:t xml:space="preserve">الطبقة الراديوية </w:t>
      </w:r>
      <w:r w:rsidRPr="008F1F44">
        <w:t>1</w:t>
      </w:r>
    </w:p>
    <w:p w14:paraId="0B08D642" w14:textId="77777777" w:rsidR="005B2790" w:rsidRDefault="005B2790" w:rsidP="005B2790">
      <w:pPr>
        <w:pStyle w:val="Heading5"/>
      </w:pPr>
      <w:r>
        <w:t>1.2.1.</w:t>
      </w:r>
      <w:r w:rsidRPr="0058645F">
        <w:t>2.3</w:t>
      </w:r>
      <w:r w:rsidRPr="0058645F">
        <w:rPr>
          <w:rtl/>
        </w:rPr>
        <w:tab/>
      </w:r>
      <w:r w:rsidRPr="008F1F44">
        <w:t>T3.9038.201</w:t>
      </w:r>
    </w:p>
    <w:p w14:paraId="6D1053E1" w14:textId="77777777" w:rsidR="005B2790" w:rsidRPr="00A32441" w:rsidRDefault="005B2790" w:rsidP="005B2790">
      <w:pPr>
        <w:pStyle w:val="Headingb"/>
      </w:pPr>
      <w:r w:rsidRPr="00A32441">
        <w:rPr>
          <w:rtl/>
        </w:rPr>
        <w:t xml:space="preserve">النفاذ الراديوي للأرض العالمي المتطور </w:t>
      </w:r>
      <w:r w:rsidRPr="00A32441">
        <w:t>(E-UTRA)</w:t>
      </w:r>
      <w:r w:rsidRPr="00A32441">
        <w:rPr>
          <w:rtl/>
        </w:rPr>
        <w:t xml:space="preserve">؛ الطبقة المادية لتكنولوجيا التطور الطويل الأجل </w:t>
      </w:r>
      <w:r w:rsidRPr="00A32441">
        <w:t>(LTE)</w:t>
      </w:r>
      <w:r w:rsidRPr="00A32441">
        <w:rPr>
          <w:rtl/>
        </w:rPr>
        <w:t>؛ وصف عام</w:t>
      </w:r>
    </w:p>
    <w:p w14:paraId="266ECE86" w14:textId="584362FB" w:rsidR="005B2790" w:rsidRDefault="005B2790" w:rsidP="005B2790">
      <w:pPr>
        <w:rPr>
          <w:rtl/>
        </w:rPr>
      </w:pPr>
      <w:r w:rsidRPr="008F1F44">
        <w:rPr>
          <w:rtl/>
        </w:rPr>
        <w:t xml:space="preserve">تحتوي هذه الوثيقة على وصف عام للطبقة المادية للسطح البيني الراديوي </w:t>
      </w:r>
      <w:r w:rsidRPr="008F1F44">
        <w:t>E-UTRA</w:t>
      </w:r>
      <w:r w:rsidRPr="008F1F44">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5D61A8" w:rsidRPr="001F4524" w14:paraId="5AB9437D" w14:textId="77777777" w:rsidTr="00F3583B">
        <w:tc>
          <w:tcPr>
            <w:tcW w:w="677" w:type="dxa"/>
            <w:tcMar>
              <w:top w:w="0" w:type="dxa"/>
              <w:left w:w="0" w:type="dxa"/>
              <w:bottom w:w="0" w:type="dxa"/>
              <w:right w:w="0" w:type="dxa"/>
            </w:tcMar>
            <w:vAlign w:val="bottom"/>
            <w:hideMark/>
          </w:tcPr>
          <w:p w14:paraId="3AFD9BA0"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E481FF8"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FFF3494"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1C90D02F"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7A8F5A4F"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68889497"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05EFC10" w14:textId="77777777" w:rsidR="005D61A8" w:rsidRPr="003D72C7" w:rsidRDefault="005D61A8" w:rsidP="005D61A8">
      <w:pPr>
        <w:keepNext/>
        <w:tabs>
          <w:tab w:val="left" w:pos="958"/>
          <w:tab w:val="left" w:pos="3792"/>
          <w:tab w:val="left" w:pos="4076"/>
          <w:tab w:val="left" w:pos="4253"/>
          <w:tab w:val="left" w:pos="4784"/>
          <w:tab w:val="left" w:pos="5387"/>
        </w:tabs>
        <w:spacing w:before="0"/>
        <w:rPr>
          <w:sz w:val="14"/>
          <w:szCs w:val="22"/>
          <w:rtl/>
          <w:lang w:eastAsia="en-US" w:bidi="ar-EG"/>
        </w:rPr>
      </w:pPr>
      <w:r w:rsidRPr="003D72C7">
        <w:rPr>
          <w:sz w:val="14"/>
          <w:szCs w:val="22"/>
          <w:lang w:eastAsia="en-US" w:bidi="ar-EG"/>
        </w:rPr>
        <w:t>SDO</w:t>
      </w:r>
      <w:r>
        <w:rPr>
          <w:rFonts w:hint="cs"/>
          <w:sz w:val="14"/>
          <w:szCs w:val="22"/>
          <w:rtl/>
          <w:lang w:eastAsia="en-US" w:bidi="ar-EG"/>
        </w:rPr>
        <w:t xml:space="preserve">: </w:t>
      </w:r>
      <w:r w:rsidRPr="003D72C7">
        <w:rPr>
          <w:rFonts w:hint="cs"/>
          <w:sz w:val="14"/>
          <w:szCs w:val="22"/>
          <w:rtl/>
          <w:lang w:eastAsia="en-US" w:bidi="ar-EG"/>
        </w:rPr>
        <w:t>المنظمة المعنية بوضع المعايير</w:t>
      </w:r>
    </w:p>
    <w:p w14:paraId="061E988C"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ECED819" w14:textId="77777777" w:rsidR="005B2790" w:rsidRPr="00D741FE" w:rsidRDefault="005B2790" w:rsidP="0051727D">
      <w:pPr>
        <w:widowControl w:val="0"/>
        <w:tabs>
          <w:tab w:val="left" w:pos="90"/>
          <w:tab w:val="left" w:pos="680"/>
          <w:tab w:val="left" w:pos="4080"/>
          <w:tab w:val="left" w:pos="4633"/>
          <w:tab w:val="left" w:pos="5151"/>
          <w:tab w:val="left" w:pos="6159"/>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T3.9036.201-15.2.0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1727D">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22" w:history="1">
        <w:r w:rsidRPr="00D741FE">
          <w:rPr>
            <w:rFonts w:eastAsia="Yu Mincho"/>
            <w:color w:val="0563C1"/>
            <w:sz w:val="18"/>
            <w:szCs w:val="18"/>
            <w:u w:val="single"/>
            <w:lang w:val="fr-FR" w:eastAsia="en-GB"/>
          </w:rPr>
          <w:t>https://members.tsdsi.in/index.php/s/gKBAGbGqDS8Amre</w:t>
        </w:r>
      </w:hyperlink>
    </w:p>
    <w:p w14:paraId="40451B7C" w14:textId="77777777" w:rsidR="005B2790" w:rsidRDefault="005B2790" w:rsidP="005B2790">
      <w:pPr>
        <w:pStyle w:val="Heading5"/>
      </w:pPr>
      <w:r>
        <w:t>2.2.1.</w:t>
      </w:r>
      <w:r w:rsidRPr="0058645F">
        <w:t>2.3</w:t>
      </w:r>
      <w:r w:rsidRPr="0058645F">
        <w:rPr>
          <w:rtl/>
        </w:rPr>
        <w:tab/>
      </w:r>
      <w:r w:rsidRPr="008F1F44">
        <w:rPr>
          <w:lang w:val="en-GB"/>
        </w:rPr>
        <w:t>T3.9036.211</w:t>
      </w:r>
    </w:p>
    <w:p w14:paraId="363C4D2C" w14:textId="77777777" w:rsidR="005B2790" w:rsidRPr="00A32441" w:rsidRDefault="005B2790" w:rsidP="005B2790">
      <w:pPr>
        <w:pStyle w:val="Headingb"/>
      </w:pPr>
      <w:r w:rsidRPr="00A32441">
        <w:rPr>
          <w:rtl/>
        </w:rPr>
        <w:t xml:space="preserve">النفاذ الراديوي للأرض العالمي المتطور </w:t>
      </w:r>
      <w:r w:rsidRPr="00A32441">
        <w:t>(E-UTRA)</w:t>
      </w:r>
      <w:r w:rsidRPr="00A32441">
        <w:rPr>
          <w:rtl/>
        </w:rPr>
        <w:t>؛ القنوات المادية والتشكيل</w:t>
      </w:r>
    </w:p>
    <w:p w14:paraId="426964C1" w14:textId="7801CCD2" w:rsidR="005B2790" w:rsidRDefault="005B2790" w:rsidP="005B2790">
      <w:pPr>
        <w:rPr>
          <w:rtl/>
        </w:rPr>
      </w:pPr>
      <w:r w:rsidRPr="00A32441">
        <w:rPr>
          <w:rtl/>
        </w:rPr>
        <w:t xml:space="preserve">تصف هذه الوثيقة القنوات المادية والتشكيل من أجل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5D61A8" w:rsidRPr="001F4524" w14:paraId="329A76CA" w14:textId="77777777" w:rsidTr="00F3583B">
        <w:tc>
          <w:tcPr>
            <w:tcW w:w="677" w:type="dxa"/>
            <w:tcMar>
              <w:top w:w="0" w:type="dxa"/>
              <w:left w:w="0" w:type="dxa"/>
              <w:bottom w:w="0" w:type="dxa"/>
              <w:right w:w="0" w:type="dxa"/>
            </w:tcMar>
            <w:vAlign w:val="bottom"/>
            <w:hideMark/>
          </w:tcPr>
          <w:p w14:paraId="14BCFEB6"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1845BB1"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DBE6B65"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4D2AD037"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7E82B59A"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777DDD29"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F6F4581"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ACA1EAA" w14:textId="77777777" w:rsidR="005B2790" w:rsidRPr="00D741FE" w:rsidRDefault="005B2790" w:rsidP="0051727D">
      <w:pPr>
        <w:widowControl w:val="0"/>
        <w:tabs>
          <w:tab w:val="left" w:pos="90"/>
          <w:tab w:val="left" w:pos="680"/>
          <w:tab w:val="left" w:pos="4080"/>
          <w:tab w:val="left" w:pos="4633"/>
          <w:tab w:val="left" w:pos="5151"/>
          <w:tab w:val="left" w:pos="6159"/>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T3.9036.211-15.6.0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1727D">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23" w:history="1">
        <w:r w:rsidRPr="00D741FE">
          <w:rPr>
            <w:rFonts w:eastAsia="Yu Mincho"/>
            <w:color w:val="0563C1"/>
            <w:sz w:val="18"/>
            <w:szCs w:val="18"/>
            <w:u w:val="single"/>
            <w:lang w:val="fr-FR" w:eastAsia="en-GB"/>
          </w:rPr>
          <w:t>https://members.tsdsi.in/index.php/s/KSRSRtKxJgAixpf</w:t>
        </w:r>
      </w:hyperlink>
    </w:p>
    <w:p w14:paraId="07070719" w14:textId="77777777" w:rsidR="005B2790" w:rsidRDefault="005B2790" w:rsidP="005B2790">
      <w:pPr>
        <w:pStyle w:val="Heading5"/>
      </w:pPr>
      <w:r>
        <w:t>3.2.1.</w:t>
      </w:r>
      <w:r w:rsidRPr="0058645F">
        <w:t>2.3</w:t>
      </w:r>
      <w:r w:rsidRPr="0058645F">
        <w:rPr>
          <w:rtl/>
        </w:rPr>
        <w:tab/>
      </w:r>
      <w:r w:rsidRPr="008F1F44">
        <w:rPr>
          <w:lang w:val="en-GB"/>
        </w:rPr>
        <w:tab/>
        <w:t>T3.9036.212</w:t>
      </w:r>
    </w:p>
    <w:p w14:paraId="33A80B6C" w14:textId="77777777" w:rsidR="005B2790" w:rsidRPr="00A32441" w:rsidRDefault="005B2790" w:rsidP="005B2790">
      <w:pPr>
        <w:pStyle w:val="Headingb"/>
        <w:rPr>
          <w:lang w:bidi="ar-EG"/>
        </w:rPr>
      </w:pPr>
      <w:r w:rsidRPr="00A32441">
        <w:rPr>
          <w:rtl/>
        </w:rPr>
        <w:t xml:space="preserve">النفاذ الراديوي للأرض العالمي المتطور </w:t>
      </w:r>
      <w:r w:rsidRPr="00A32441">
        <w:t>(E-UTRA)</w:t>
      </w:r>
      <w:r w:rsidRPr="00A32441">
        <w:rPr>
          <w:rtl/>
        </w:rPr>
        <w:t>؛ تعدد الإرسال وتشفير القنوات</w:t>
      </w:r>
    </w:p>
    <w:p w14:paraId="50CAF0B2" w14:textId="3665AA3A" w:rsidR="005B2790" w:rsidRDefault="005B2790" w:rsidP="005B2790">
      <w:pPr>
        <w:keepNext/>
        <w:rPr>
          <w:rtl/>
        </w:rPr>
      </w:pPr>
      <w:r w:rsidRPr="00A32441">
        <w:rPr>
          <w:rtl/>
        </w:rPr>
        <w:t xml:space="preserve">تصف هذه الوثيقة التشفير وتعدد الإرسال والتقابل في القنوات المادية من أجل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5D61A8" w:rsidRPr="001F4524" w14:paraId="5C836BCA" w14:textId="77777777" w:rsidTr="00F3583B">
        <w:tc>
          <w:tcPr>
            <w:tcW w:w="677" w:type="dxa"/>
            <w:tcMar>
              <w:top w:w="0" w:type="dxa"/>
              <w:left w:w="0" w:type="dxa"/>
              <w:bottom w:w="0" w:type="dxa"/>
              <w:right w:w="0" w:type="dxa"/>
            </w:tcMar>
            <w:vAlign w:val="bottom"/>
            <w:hideMark/>
          </w:tcPr>
          <w:p w14:paraId="4293B7EB"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80396B3"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CB9332E"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67ED69F7"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1A07051F"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1A5C2851" w14:textId="77777777" w:rsidR="005D61A8" w:rsidRPr="001F4524" w:rsidRDefault="005D61A8"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6EDCF73"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C3C59A1" w14:textId="77777777" w:rsidR="005B2790" w:rsidRPr="00D741FE" w:rsidRDefault="005B2790" w:rsidP="0051727D">
      <w:pPr>
        <w:widowControl w:val="0"/>
        <w:tabs>
          <w:tab w:val="left" w:pos="90"/>
          <w:tab w:val="left" w:pos="680"/>
          <w:tab w:val="left" w:pos="4080"/>
          <w:tab w:val="left" w:pos="4642"/>
          <w:tab w:val="left" w:pos="5151"/>
          <w:tab w:val="left" w:pos="6159"/>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T3.9036.212-15.6.0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24" w:history="1">
        <w:r w:rsidRPr="00D741FE">
          <w:rPr>
            <w:rFonts w:eastAsia="Yu Mincho"/>
            <w:color w:val="0563C1"/>
            <w:sz w:val="18"/>
            <w:szCs w:val="18"/>
            <w:u w:val="single"/>
            <w:lang w:val="fr-FR" w:eastAsia="en-GB"/>
          </w:rPr>
          <w:t>https://members.tsdsi.in/index.php/s/6XTfGA5Gn2MxEkq</w:t>
        </w:r>
      </w:hyperlink>
    </w:p>
    <w:p w14:paraId="524729DD" w14:textId="77777777" w:rsidR="005B2790" w:rsidRDefault="005B2790" w:rsidP="005B2790">
      <w:pPr>
        <w:pStyle w:val="Heading5"/>
      </w:pPr>
      <w:r>
        <w:t>4.2.1.</w:t>
      </w:r>
      <w:r w:rsidRPr="0058645F">
        <w:t>2.3</w:t>
      </w:r>
      <w:r w:rsidRPr="0058645F">
        <w:rPr>
          <w:rtl/>
        </w:rPr>
        <w:tab/>
      </w:r>
      <w:r w:rsidRPr="004E40CB">
        <w:rPr>
          <w:lang w:val="en-GB"/>
        </w:rPr>
        <w:t>T3.9036.213</w:t>
      </w:r>
    </w:p>
    <w:p w14:paraId="0F1DDBDB" w14:textId="77777777" w:rsidR="005B2790" w:rsidRPr="00A32441" w:rsidRDefault="005B2790" w:rsidP="005B2790">
      <w:pPr>
        <w:pStyle w:val="Headingb"/>
      </w:pPr>
      <w:r w:rsidRPr="00A32441">
        <w:rPr>
          <w:rtl/>
        </w:rPr>
        <w:t xml:space="preserve">النفاذ الراديوي للأرض العالمي المتطور </w:t>
      </w:r>
      <w:r w:rsidRPr="00A32441">
        <w:t>(E-UTRA)</w:t>
      </w:r>
      <w:r w:rsidRPr="00A32441">
        <w:rPr>
          <w:rtl/>
        </w:rPr>
        <w:t>؛ إجراءات الطبقة المادية</w:t>
      </w:r>
    </w:p>
    <w:p w14:paraId="07880880" w14:textId="26BF5F7B" w:rsidR="005B2790" w:rsidRDefault="005B2790" w:rsidP="005B2790">
      <w:pPr>
        <w:spacing w:before="80"/>
        <w:rPr>
          <w:rtl/>
        </w:rPr>
      </w:pPr>
      <w:r w:rsidRPr="00A32441">
        <w:rPr>
          <w:rtl/>
        </w:rPr>
        <w:t xml:space="preserve">تصف هذه الوثيقة وتحدد خصائص إجراءات الطبقة المادية من أجل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545"/>
        <w:gridCol w:w="994"/>
        <w:gridCol w:w="8359"/>
      </w:tblGrid>
      <w:tr w:rsidR="0051727D" w:rsidRPr="001F4524" w14:paraId="620F792B" w14:textId="77777777" w:rsidTr="00F3583B">
        <w:tc>
          <w:tcPr>
            <w:tcW w:w="677" w:type="dxa"/>
            <w:tcMar>
              <w:top w:w="0" w:type="dxa"/>
              <w:left w:w="0" w:type="dxa"/>
              <w:bottom w:w="0" w:type="dxa"/>
              <w:right w:w="0" w:type="dxa"/>
            </w:tcMar>
            <w:vAlign w:val="bottom"/>
            <w:hideMark/>
          </w:tcPr>
          <w:p w14:paraId="0AF8FBC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0CDFF36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689CF2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526" w:type="dxa"/>
            <w:vAlign w:val="bottom"/>
          </w:tcPr>
          <w:p w14:paraId="6FDBB92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4" w:type="dxa"/>
            <w:tcMar>
              <w:top w:w="0" w:type="dxa"/>
              <w:left w:w="0" w:type="dxa"/>
              <w:bottom w:w="0" w:type="dxa"/>
              <w:right w:w="0" w:type="dxa"/>
            </w:tcMar>
            <w:vAlign w:val="bottom"/>
            <w:hideMark/>
          </w:tcPr>
          <w:p w14:paraId="5B5A94F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359" w:type="dxa"/>
            <w:tcMar>
              <w:top w:w="0" w:type="dxa"/>
              <w:left w:w="0" w:type="dxa"/>
              <w:bottom w:w="0" w:type="dxa"/>
              <w:right w:w="0" w:type="dxa"/>
            </w:tcMar>
            <w:vAlign w:val="bottom"/>
            <w:hideMark/>
          </w:tcPr>
          <w:p w14:paraId="3D11770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F0767F4"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A2BF9AC" w14:textId="77777777" w:rsidR="005B2790" w:rsidRPr="00D741FE" w:rsidRDefault="005B2790" w:rsidP="0051727D">
      <w:pPr>
        <w:widowControl w:val="0"/>
        <w:tabs>
          <w:tab w:val="left" w:pos="90"/>
          <w:tab w:val="left" w:pos="680"/>
          <w:tab w:val="left" w:pos="4080"/>
          <w:tab w:val="left" w:pos="4633"/>
          <w:tab w:val="left" w:pos="5151"/>
          <w:tab w:val="left" w:pos="6159"/>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T3.9036.213-15.6.0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1727D">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25" w:history="1">
        <w:r w:rsidRPr="00D741FE">
          <w:rPr>
            <w:rFonts w:eastAsia="Yu Mincho"/>
            <w:color w:val="0563C1"/>
            <w:sz w:val="18"/>
            <w:szCs w:val="18"/>
            <w:u w:val="single"/>
            <w:lang w:val="fr-FR" w:eastAsia="en-GB"/>
          </w:rPr>
          <w:t>https://members.tsdsi.in/index.php/s/Zr8T2YebTaSEjc8</w:t>
        </w:r>
      </w:hyperlink>
    </w:p>
    <w:p w14:paraId="5416030A" w14:textId="77777777" w:rsidR="005B2790" w:rsidRDefault="005B2790" w:rsidP="005B2790">
      <w:pPr>
        <w:pStyle w:val="Heading5"/>
      </w:pPr>
      <w:r>
        <w:t>5.2.1.</w:t>
      </w:r>
      <w:r w:rsidRPr="0058645F">
        <w:t>2.3</w:t>
      </w:r>
      <w:r w:rsidRPr="0058645F">
        <w:rPr>
          <w:rtl/>
        </w:rPr>
        <w:tab/>
      </w:r>
      <w:r w:rsidRPr="004E40CB">
        <w:rPr>
          <w:lang w:val="en-GB"/>
        </w:rPr>
        <w:t>T3.9036.214</w:t>
      </w:r>
    </w:p>
    <w:p w14:paraId="6B7F8261" w14:textId="77777777" w:rsidR="005B2790" w:rsidRPr="00A32441" w:rsidRDefault="005B2790" w:rsidP="005B2790">
      <w:pPr>
        <w:pStyle w:val="Headingb"/>
      </w:pPr>
      <w:r w:rsidRPr="00A32441">
        <w:rPr>
          <w:rtl/>
        </w:rPr>
        <w:t xml:space="preserve">النفاذ الراديوي للأرض العالمي المتطور </w:t>
      </w:r>
      <w:r w:rsidRPr="00A32441">
        <w:t>(E-UTRA)</w:t>
      </w:r>
      <w:r w:rsidRPr="00A32441">
        <w:rPr>
          <w:rtl/>
        </w:rPr>
        <w:t>؛ الطبقة المادية؛ قياسات</w:t>
      </w:r>
    </w:p>
    <w:p w14:paraId="15B9A4B9" w14:textId="749FC5AB" w:rsidR="005B2790" w:rsidRDefault="005B2790" w:rsidP="005B2790">
      <w:pPr>
        <w:keepNext/>
        <w:keepLines/>
        <w:spacing w:before="80"/>
        <w:rPr>
          <w:rtl/>
        </w:rPr>
      </w:pPr>
      <w:r w:rsidRPr="00A32441">
        <w:rPr>
          <w:rtl/>
        </w:rPr>
        <w:t xml:space="preserve">تحتوي هذه الوثيقة على وصف وتعريف القياسات المجراة في معدات المستعمل والشبكة بغية دعم التشغيل </w:t>
      </w:r>
      <w:r>
        <w:rPr>
          <w:rFonts w:hint="cs"/>
          <w:rtl/>
        </w:rPr>
        <w:t>ب</w:t>
      </w:r>
      <w:r w:rsidRPr="00A32441">
        <w:rPr>
          <w:rtl/>
        </w:rPr>
        <w:t xml:space="preserve">أسلوب الراحة وأسلوب التوصيل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1134"/>
        <w:gridCol w:w="8075"/>
      </w:tblGrid>
      <w:tr w:rsidR="0051727D" w:rsidRPr="001F4524" w14:paraId="5C9B3EE0" w14:textId="77777777" w:rsidTr="00F3583B">
        <w:tc>
          <w:tcPr>
            <w:tcW w:w="677" w:type="dxa"/>
            <w:tcMar>
              <w:top w:w="0" w:type="dxa"/>
              <w:left w:w="0" w:type="dxa"/>
              <w:bottom w:w="0" w:type="dxa"/>
              <w:right w:w="0" w:type="dxa"/>
            </w:tcMar>
            <w:vAlign w:val="bottom"/>
            <w:hideMark/>
          </w:tcPr>
          <w:p w14:paraId="52A0166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287BB8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C31A8D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82743E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564E22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5" w:type="dxa"/>
            <w:tcMar>
              <w:top w:w="0" w:type="dxa"/>
              <w:left w:w="0" w:type="dxa"/>
              <w:bottom w:w="0" w:type="dxa"/>
              <w:right w:w="0" w:type="dxa"/>
            </w:tcMar>
            <w:vAlign w:val="bottom"/>
            <w:hideMark/>
          </w:tcPr>
          <w:p w14:paraId="4A4538A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643DD57"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48F2C4C" w14:textId="77777777" w:rsidR="005B2790" w:rsidRPr="00D741FE" w:rsidRDefault="005B2790" w:rsidP="0051727D">
      <w:pPr>
        <w:widowControl w:val="0"/>
        <w:tabs>
          <w:tab w:val="left" w:pos="90"/>
          <w:tab w:val="left" w:pos="680"/>
          <w:tab w:val="left" w:pos="4080"/>
          <w:tab w:val="left" w:pos="4633"/>
          <w:tab w:val="left" w:pos="5151"/>
          <w:tab w:val="left" w:pos="6159"/>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T3.9036.214-15.3.0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26" w:history="1">
        <w:r w:rsidRPr="00D741FE">
          <w:rPr>
            <w:rFonts w:eastAsia="Yu Mincho"/>
            <w:color w:val="0563C1"/>
            <w:sz w:val="18"/>
            <w:szCs w:val="18"/>
            <w:u w:val="single"/>
            <w:lang w:val="fr-FR" w:eastAsia="en-GB"/>
          </w:rPr>
          <w:t>https://members.tsdsi.in/index.php/s/cAF7AeeXoy47DNm</w:t>
        </w:r>
      </w:hyperlink>
    </w:p>
    <w:p w14:paraId="73A32357" w14:textId="77777777" w:rsidR="005B2790" w:rsidRDefault="005B2790" w:rsidP="005B2790">
      <w:pPr>
        <w:pStyle w:val="Heading5"/>
      </w:pPr>
      <w:r>
        <w:t>6.2.1.</w:t>
      </w:r>
      <w:r w:rsidRPr="0058645F">
        <w:t>2.3</w:t>
      </w:r>
      <w:r w:rsidRPr="0058645F">
        <w:rPr>
          <w:rtl/>
        </w:rPr>
        <w:tab/>
      </w:r>
      <w:r w:rsidRPr="004E40CB">
        <w:rPr>
          <w:lang w:val="en-GB"/>
        </w:rPr>
        <w:t>T3.9036.216</w:t>
      </w:r>
    </w:p>
    <w:p w14:paraId="548FC899" w14:textId="77777777" w:rsidR="005B2790" w:rsidRPr="00A32441" w:rsidRDefault="005B2790" w:rsidP="005B2790">
      <w:pPr>
        <w:pStyle w:val="Headingb"/>
      </w:pPr>
      <w:r w:rsidRPr="00A32441">
        <w:rPr>
          <w:rtl/>
        </w:rPr>
        <w:t xml:space="preserve">النفاذ الراديوي للأرض العالمي المتطور </w:t>
      </w:r>
      <w:r w:rsidRPr="00A32441">
        <w:t>(E-UTRA)</w:t>
      </w:r>
      <w:r w:rsidRPr="00A32441">
        <w:rPr>
          <w:rtl/>
        </w:rPr>
        <w:t>؛ الطبقة المادية من أجل عملية الترحيل</w:t>
      </w:r>
    </w:p>
    <w:p w14:paraId="2B0F897F" w14:textId="78E027AE" w:rsidR="005B2790" w:rsidRDefault="005B2790" w:rsidP="005B2790">
      <w:pPr>
        <w:keepNext/>
        <w:keepLines/>
        <w:spacing w:before="80"/>
        <w:rPr>
          <w:rtl/>
        </w:rPr>
      </w:pPr>
      <w:r w:rsidRPr="00A32441">
        <w:rPr>
          <w:rtl/>
        </w:rPr>
        <w:t xml:space="preserve">تصف هذه الوثيقة خصائص إرسالات عقدة الترحيل </w:t>
      </w:r>
      <w:r w:rsidRPr="00A32441">
        <w:t>eNodeB</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1134"/>
        <w:gridCol w:w="8075"/>
      </w:tblGrid>
      <w:tr w:rsidR="0051727D" w:rsidRPr="001F4524" w14:paraId="013BA078" w14:textId="77777777" w:rsidTr="0051727D">
        <w:tc>
          <w:tcPr>
            <w:tcW w:w="677" w:type="dxa"/>
            <w:tcMar>
              <w:top w:w="0" w:type="dxa"/>
              <w:left w:w="0" w:type="dxa"/>
              <w:bottom w:w="0" w:type="dxa"/>
              <w:right w:w="0" w:type="dxa"/>
            </w:tcMar>
            <w:vAlign w:val="bottom"/>
            <w:hideMark/>
          </w:tcPr>
          <w:p w14:paraId="403AC31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95BA57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BE8C5F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BFE68F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1A0ECC3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075" w:type="dxa"/>
            <w:tcMar>
              <w:top w:w="0" w:type="dxa"/>
              <w:left w:w="0" w:type="dxa"/>
              <w:bottom w:w="0" w:type="dxa"/>
              <w:right w:w="0" w:type="dxa"/>
            </w:tcMar>
            <w:vAlign w:val="bottom"/>
            <w:hideMark/>
          </w:tcPr>
          <w:p w14:paraId="44BC274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79758F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43DD1DB"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T3.9036.216-15.0.0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27" w:history="1">
        <w:r w:rsidRPr="00D741FE">
          <w:rPr>
            <w:rFonts w:eastAsia="Yu Mincho"/>
            <w:color w:val="0563C1"/>
            <w:sz w:val="18"/>
            <w:szCs w:val="18"/>
            <w:u w:val="single"/>
            <w:lang w:val="fr-FR" w:eastAsia="en-GB"/>
          </w:rPr>
          <w:t>https://members.tsdsi.in/index.php/s/qm2gA5NWyCKKxMK</w:t>
        </w:r>
      </w:hyperlink>
    </w:p>
    <w:p w14:paraId="52A8806B" w14:textId="77777777" w:rsidR="005B2790" w:rsidRDefault="005B2790" w:rsidP="005B2790">
      <w:pPr>
        <w:pStyle w:val="Heading5"/>
      </w:pPr>
      <w:r>
        <w:t>7.2.1.</w:t>
      </w:r>
      <w:r w:rsidRPr="0058645F">
        <w:t>2.3</w:t>
      </w:r>
      <w:r w:rsidRPr="0058645F">
        <w:rPr>
          <w:rtl/>
        </w:rPr>
        <w:tab/>
      </w:r>
      <w:r w:rsidRPr="004E40CB">
        <w:rPr>
          <w:lang w:val="en-GB"/>
        </w:rPr>
        <w:t>T3.9038.201</w:t>
      </w:r>
    </w:p>
    <w:p w14:paraId="25537C1D" w14:textId="77777777" w:rsidR="005B2790" w:rsidRPr="00A32441" w:rsidRDefault="005B2790" w:rsidP="005B2790">
      <w:pPr>
        <w:pStyle w:val="Headingb"/>
        <w:keepLines/>
      </w:pPr>
      <w:r>
        <w:rPr>
          <w:rFonts w:hint="cs"/>
          <w:rtl/>
        </w:rPr>
        <w:t xml:space="preserve">الراديو الجديد </w:t>
      </w:r>
      <w:r>
        <w:t>(</w:t>
      </w:r>
      <w:r w:rsidRPr="00EE0215">
        <w:t>NR</w:t>
      </w:r>
      <w:r>
        <w:t>)</w:t>
      </w:r>
      <w:r>
        <w:rPr>
          <w:rFonts w:hint="cs"/>
          <w:rtl/>
        </w:rPr>
        <w:t>:</w:t>
      </w:r>
      <w:r w:rsidRPr="00EE0215">
        <w:rPr>
          <w:rtl/>
        </w:rPr>
        <w:t xml:space="preserve"> الطبقة المادية</w:t>
      </w:r>
      <w:r>
        <w:rPr>
          <w:rFonts w:hint="cs"/>
          <w:rtl/>
        </w:rPr>
        <w:t>؛</w:t>
      </w:r>
      <w:r w:rsidRPr="00EE0215">
        <w:rPr>
          <w:rtl/>
        </w:rPr>
        <w:t xml:space="preserve"> </w:t>
      </w:r>
      <w:r>
        <w:rPr>
          <w:rFonts w:hint="cs"/>
          <w:rtl/>
        </w:rPr>
        <w:t>و</w:t>
      </w:r>
      <w:r w:rsidRPr="00EE0215">
        <w:rPr>
          <w:rtl/>
        </w:rPr>
        <w:t>صف عام</w:t>
      </w:r>
    </w:p>
    <w:p w14:paraId="0ECD25F3" w14:textId="77777777" w:rsidR="005B2790" w:rsidRDefault="005B2790" w:rsidP="005B279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5732F2">
        <w:rPr>
          <w:rtl/>
        </w:rPr>
        <w:t xml:space="preserve">تحتوي هذه الوثيقة على وصف عام للطبقة المادية للسطح البيني الراديوي </w:t>
      </w:r>
      <w:r w:rsidRPr="00EE0215">
        <w:t>NR</w:t>
      </w:r>
      <w:r w:rsidRPr="005732F2">
        <w:rPr>
          <w:rtl/>
        </w:rPr>
        <w:t xml:space="preserve">. وهي تصف أيضاً هيكل وثيقة مواصفات الطبقة المادية </w:t>
      </w:r>
      <w:r w:rsidRPr="005732F2">
        <w:t>3GPP</w:t>
      </w:r>
      <w:r w:rsidRPr="005732F2">
        <w:rPr>
          <w:rtl/>
        </w:rPr>
        <w:t>، أي السلسلة</w:t>
      </w:r>
      <w:r>
        <w:rPr>
          <w:rFonts w:hint="cs"/>
          <w:rtl/>
        </w:rPr>
        <w:t xml:space="preserve"> </w:t>
      </w:r>
      <w:r w:rsidRPr="004E40CB">
        <w:rPr>
          <w:lang w:val="en-GB"/>
        </w:rPr>
        <w:t>T3.9038.200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5CC3302" w14:textId="77777777" w:rsidTr="0051727D">
        <w:tc>
          <w:tcPr>
            <w:tcW w:w="677" w:type="dxa"/>
            <w:tcMar>
              <w:top w:w="0" w:type="dxa"/>
              <w:left w:w="0" w:type="dxa"/>
              <w:bottom w:w="0" w:type="dxa"/>
              <w:right w:w="0" w:type="dxa"/>
            </w:tcMar>
            <w:vAlign w:val="bottom"/>
            <w:hideMark/>
          </w:tcPr>
          <w:p w14:paraId="04987E9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93C79E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01DB57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EC662B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BC5652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EC5D01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1DA76F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51369B4"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T3.9038.201-15.0.0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28" w:history="1">
        <w:r w:rsidRPr="00D741FE">
          <w:rPr>
            <w:rFonts w:eastAsia="Yu Mincho"/>
            <w:color w:val="0563C1"/>
            <w:sz w:val="18"/>
            <w:szCs w:val="18"/>
            <w:u w:val="single"/>
            <w:lang w:val="fr-FR" w:eastAsia="en-GB"/>
          </w:rPr>
          <w:t>https://members.tsdsi.in/index.php/s/MPp4LiaJg8RYQX8</w:t>
        </w:r>
      </w:hyperlink>
    </w:p>
    <w:p w14:paraId="44CAF529" w14:textId="77777777" w:rsidR="005B2790" w:rsidRDefault="005B2790" w:rsidP="005B2790">
      <w:pPr>
        <w:pStyle w:val="Heading5"/>
      </w:pPr>
      <w:r>
        <w:t>8.2.1.</w:t>
      </w:r>
      <w:r w:rsidRPr="0058645F">
        <w:t>2.3</w:t>
      </w:r>
      <w:r w:rsidRPr="0058645F">
        <w:rPr>
          <w:rtl/>
        </w:rPr>
        <w:tab/>
      </w:r>
      <w:r w:rsidRPr="004E40CB">
        <w:rPr>
          <w:lang w:val="en-GB"/>
        </w:rPr>
        <w:t>T3.9038.202</w:t>
      </w:r>
    </w:p>
    <w:p w14:paraId="392BFD69" w14:textId="77777777" w:rsidR="005B2790" w:rsidRPr="00A32441" w:rsidRDefault="005B2790" w:rsidP="005B2790">
      <w:r w:rsidRPr="005732F2">
        <w:rPr>
          <w:rFonts w:hint="cs"/>
          <w:rtl/>
        </w:rPr>
        <w:t xml:space="preserve">الراديو الجديد </w:t>
      </w:r>
      <w:r>
        <w:t>(</w:t>
      </w:r>
      <w:r w:rsidRPr="00EE0215">
        <w:t>NR</w:t>
      </w:r>
      <w:r>
        <w:t>)</w:t>
      </w:r>
      <w:r w:rsidRPr="005732F2">
        <w:rPr>
          <w:rFonts w:hint="cs"/>
          <w:rtl/>
        </w:rPr>
        <w:t>:</w:t>
      </w:r>
      <w:r w:rsidRPr="005732F2">
        <w:rPr>
          <w:rtl/>
        </w:rPr>
        <w:t xml:space="preserve"> الخدمات التي تقدمها الطبقة المادية</w:t>
      </w:r>
    </w:p>
    <w:p w14:paraId="67A584FA" w14:textId="77777777" w:rsidR="005B2790" w:rsidRPr="002A107C" w:rsidRDefault="005B2790" w:rsidP="005B2790">
      <w:pPr>
        <w:keepNext/>
        <w:keepLines/>
        <w:spacing w:before="80"/>
        <w:rPr>
          <w:rtl/>
          <w:lang w:val="en-GB"/>
        </w:rPr>
      </w:pPr>
      <w:r w:rsidRPr="004F4C64">
        <w:rPr>
          <w:rtl/>
        </w:rPr>
        <w:lastRenderedPageBreak/>
        <w:t xml:space="preserve">هذه الوثيقة عبارة عن مواصفة تقنية للخدمات التي تقدمها الطبقة المادية في </w:t>
      </w:r>
      <w:r>
        <w:rPr>
          <w:rFonts w:hint="cs"/>
          <w:rtl/>
        </w:rPr>
        <w:t xml:space="preserve">السطح البيني الراديوي </w:t>
      </w:r>
      <w:r w:rsidRPr="004F4C64">
        <w:rPr>
          <w:rtl/>
        </w:rPr>
        <w:t>إلى الطبقات الأعلى.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3D36CA6D" w14:textId="77777777" w:rsidTr="00F3583B">
        <w:tc>
          <w:tcPr>
            <w:tcW w:w="677" w:type="dxa"/>
            <w:tcMar>
              <w:top w:w="0" w:type="dxa"/>
              <w:left w:w="0" w:type="dxa"/>
              <w:bottom w:w="0" w:type="dxa"/>
              <w:right w:w="0" w:type="dxa"/>
            </w:tcMar>
            <w:vAlign w:val="bottom"/>
            <w:hideMark/>
          </w:tcPr>
          <w:p w14:paraId="052CF89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94A34C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ED7109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BA4D62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DB7CFA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FA6632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6E810B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FD6E739"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T3.9038.202-15.4.0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29" w:history="1">
        <w:r w:rsidRPr="00D741FE">
          <w:rPr>
            <w:rFonts w:eastAsia="Yu Mincho"/>
            <w:color w:val="0563C1"/>
            <w:sz w:val="18"/>
            <w:szCs w:val="18"/>
            <w:u w:val="single"/>
            <w:lang w:val="fr-FR" w:eastAsia="en-GB"/>
          </w:rPr>
          <w:t>https://members.tsdsi.in/index.php/s/A4expLrZW3kMWp5</w:t>
        </w:r>
      </w:hyperlink>
    </w:p>
    <w:p w14:paraId="427130E7" w14:textId="77777777" w:rsidR="005B2790" w:rsidRDefault="005B2790" w:rsidP="005B2790">
      <w:pPr>
        <w:pStyle w:val="Heading5"/>
      </w:pPr>
      <w:r>
        <w:t>9.2.1.</w:t>
      </w:r>
      <w:r w:rsidRPr="0058645F">
        <w:t>2.3</w:t>
      </w:r>
      <w:r w:rsidRPr="0058645F">
        <w:rPr>
          <w:rtl/>
        </w:rPr>
        <w:tab/>
      </w:r>
      <w:r w:rsidRPr="00D103CB">
        <w:rPr>
          <w:lang w:val="en-GB"/>
        </w:rPr>
        <w:t>T3.9038.211</w:t>
      </w:r>
    </w:p>
    <w:p w14:paraId="0B6DD46E" w14:textId="77777777" w:rsidR="005B2790" w:rsidRPr="00A32441" w:rsidRDefault="005B2790" w:rsidP="005B2790">
      <w:pPr>
        <w:pStyle w:val="Headingb"/>
      </w:pPr>
      <w:r w:rsidRPr="004F4C64">
        <w:rPr>
          <w:rFonts w:hint="cs"/>
          <w:rtl/>
        </w:rPr>
        <w:t xml:space="preserve">الراديو الجديد </w:t>
      </w:r>
      <w:r>
        <w:t>(</w:t>
      </w:r>
      <w:r w:rsidRPr="00EE0215">
        <w:t>NR</w:t>
      </w:r>
      <w:r>
        <w:t>)</w:t>
      </w:r>
      <w:r>
        <w:rPr>
          <w:rFonts w:hint="cs"/>
          <w:rtl/>
        </w:rPr>
        <w:t>؛</w:t>
      </w:r>
      <w:r w:rsidRPr="004F4C64">
        <w:rPr>
          <w:rtl/>
        </w:rPr>
        <w:t xml:space="preserve"> القنوات المادية والتشكيل</w:t>
      </w:r>
    </w:p>
    <w:p w14:paraId="0F7B3085" w14:textId="77777777" w:rsidR="005B2790" w:rsidRPr="002A107C"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143CE1">
        <w:rPr>
          <w:rtl/>
        </w:rPr>
        <w:t xml:space="preserve">تصف هذه الوثيقة القنوات المادية </w:t>
      </w:r>
      <w:r w:rsidRPr="00EE0215">
        <w:rPr>
          <w:rtl/>
        </w:rPr>
        <w:t xml:space="preserve">والإشارات </w:t>
      </w:r>
      <w:r w:rsidRPr="00143CE1">
        <w:rPr>
          <w:rtl/>
        </w:rPr>
        <w:t>من أجل</w:t>
      </w:r>
      <w:r w:rsidRPr="004E40CB">
        <w:rPr>
          <w:rFonts w:eastAsia="SimSun"/>
          <w:rtl/>
          <w:lang w:eastAsia="zh-CN"/>
        </w:rPr>
        <w:t xml:space="preserve"> </w:t>
      </w:r>
      <w:r w:rsidRPr="00D103CB">
        <w:rPr>
          <w:rFonts w:eastAsia="SimSun" w:hint="cs"/>
          <w:rtl/>
          <w:lang w:eastAsia="zh-CN"/>
        </w:rPr>
        <w:t>السطح البيني الراديوي</w:t>
      </w:r>
      <w:r>
        <w:rPr>
          <w:rFonts w:eastAsia="SimSun" w:hint="cs"/>
          <w:rtl/>
          <w:lang w:eastAsia="zh-CN"/>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266C879" w14:textId="77777777" w:rsidTr="00F3583B">
        <w:tc>
          <w:tcPr>
            <w:tcW w:w="677" w:type="dxa"/>
            <w:tcMar>
              <w:top w:w="0" w:type="dxa"/>
              <w:left w:w="0" w:type="dxa"/>
              <w:bottom w:w="0" w:type="dxa"/>
              <w:right w:w="0" w:type="dxa"/>
            </w:tcMar>
            <w:vAlign w:val="bottom"/>
            <w:hideMark/>
          </w:tcPr>
          <w:p w14:paraId="43A37B2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1B7CFB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3A8B62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A61278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C36175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22A78B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5C8A7D76" w14:textId="77777777" w:rsidTr="0052498E">
        <w:tc>
          <w:tcPr>
            <w:tcW w:w="951" w:type="dxa"/>
            <w:tcMar>
              <w:top w:w="0" w:type="dxa"/>
              <w:left w:w="0" w:type="dxa"/>
              <w:bottom w:w="0" w:type="dxa"/>
              <w:right w:w="0" w:type="dxa"/>
            </w:tcMar>
            <w:hideMark/>
          </w:tcPr>
          <w:p w14:paraId="04010668"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365F7E14"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087484E2"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791A8DBE"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0ABCA258"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01ACC83D"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47FC05A4"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A713308"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T3.9038.211-15.5.0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30" w:history="1">
        <w:r w:rsidRPr="00D741FE">
          <w:rPr>
            <w:rFonts w:eastAsia="Yu Mincho"/>
            <w:color w:val="0563C1"/>
            <w:sz w:val="18"/>
            <w:szCs w:val="18"/>
            <w:u w:val="single"/>
            <w:lang w:val="fr-FR" w:eastAsia="en-GB"/>
          </w:rPr>
          <w:t>https://members.tsdsi.in/index.php/s/dt7kfjBZ7x6jxa2</w:t>
        </w:r>
      </w:hyperlink>
    </w:p>
    <w:p w14:paraId="53BF7433" w14:textId="77777777" w:rsidR="005B2790" w:rsidRDefault="005B2790" w:rsidP="005B2790">
      <w:pPr>
        <w:pStyle w:val="Heading5"/>
      </w:pPr>
      <w:r>
        <w:t>10.2.1.</w:t>
      </w:r>
      <w:r w:rsidRPr="0058645F">
        <w:t>2.3</w:t>
      </w:r>
      <w:r w:rsidRPr="0058645F">
        <w:rPr>
          <w:rtl/>
        </w:rPr>
        <w:tab/>
      </w:r>
      <w:r w:rsidRPr="00643F1A">
        <w:rPr>
          <w:lang w:val="en-GB"/>
        </w:rPr>
        <w:t>T3.9038.212</w:t>
      </w:r>
    </w:p>
    <w:p w14:paraId="72D9AE81" w14:textId="77777777" w:rsidR="005B2790" w:rsidRPr="00143CE1" w:rsidRDefault="005B2790" w:rsidP="005B2790">
      <w:pPr>
        <w:keepLines/>
        <w:spacing w:before="80"/>
        <w:rPr>
          <w:b/>
          <w:bCs/>
        </w:rPr>
      </w:pPr>
      <w:r w:rsidRPr="00143CE1">
        <w:rPr>
          <w:rFonts w:hint="cs"/>
          <w:b/>
          <w:bCs/>
          <w:rtl/>
        </w:rPr>
        <w:t xml:space="preserve">الراديو الجديد </w:t>
      </w:r>
      <w:r>
        <w:rPr>
          <w:b/>
          <w:bCs/>
        </w:rPr>
        <w:t>(</w:t>
      </w:r>
      <w:r w:rsidRPr="00EE0215">
        <w:rPr>
          <w:b/>
          <w:bCs/>
        </w:rPr>
        <w:t>NR</w:t>
      </w:r>
      <w:r>
        <w:rPr>
          <w:b/>
          <w:bCs/>
        </w:rPr>
        <w:t>)</w:t>
      </w:r>
      <w:r>
        <w:rPr>
          <w:rFonts w:hint="cs"/>
          <w:b/>
          <w:bCs/>
          <w:rtl/>
        </w:rPr>
        <w:t>؛</w:t>
      </w:r>
      <w:r w:rsidRPr="00143CE1">
        <w:rPr>
          <w:rtl/>
        </w:rPr>
        <w:t xml:space="preserve"> </w:t>
      </w:r>
      <w:r w:rsidRPr="00143CE1">
        <w:rPr>
          <w:b/>
          <w:bCs/>
          <w:rtl/>
        </w:rPr>
        <w:t>تعدد الإرسال وتشفير القنوات</w:t>
      </w:r>
    </w:p>
    <w:p w14:paraId="24086CDF"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43CE1">
        <w:rPr>
          <w:rFonts w:ascii="Times New Roman Bold" w:hAnsi="Times New Roman Bold"/>
          <w:rtl/>
        </w:rPr>
        <w:t>ت</w:t>
      </w:r>
      <w:r>
        <w:rPr>
          <w:rFonts w:ascii="Times New Roman Bold" w:hAnsi="Times New Roman Bold" w:hint="cs"/>
          <w:rtl/>
        </w:rPr>
        <w:t>و</w:t>
      </w:r>
      <w:r w:rsidRPr="00143CE1">
        <w:rPr>
          <w:rFonts w:ascii="Times New Roman Bold" w:hAnsi="Times New Roman Bold"/>
          <w:rtl/>
        </w:rPr>
        <w:t>ص</w:t>
      </w:r>
      <w:r>
        <w:rPr>
          <w:rFonts w:ascii="Times New Roman Bold" w:hAnsi="Times New Roman Bold" w:hint="cs"/>
          <w:rtl/>
        </w:rPr>
        <w:t>ِّ</w:t>
      </w:r>
      <w:r w:rsidRPr="00143CE1">
        <w:rPr>
          <w:rFonts w:ascii="Times New Roman Bold" w:hAnsi="Times New Roman Bold"/>
          <w:rtl/>
        </w:rPr>
        <w:t>ف هذه الوثيقة التشفير وتعدد الإرسال والتقابل في القنوات المادية من أجل</w:t>
      </w:r>
      <w:r w:rsidRPr="00643F1A">
        <w:rPr>
          <w:rFonts w:eastAsia="SimSun" w:hint="cs"/>
          <w:rtl/>
          <w:lang w:eastAsia="zh-CN"/>
        </w:rPr>
        <w:t xml:space="preserve"> </w:t>
      </w:r>
      <w:r w:rsidRPr="00643F1A">
        <w:rPr>
          <w:rFonts w:ascii="Times New Roman Bold" w:hAnsi="Times New Roman Bold" w:hint="cs"/>
          <w:rtl/>
        </w:rPr>
        <w:t>السطح البيني الراديوي.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3EF7CBC7" w14:textId="77777777" w:rsidTr="00F3583B">
        <w:tc>
          <w:tcPr>
            <w:tcW w:w="677" w:type="dxa"/>
            <w:tcMar>
              <w:top w:w="0" w:type="dxa"/>
              <w:left w:w="0" w:type="dxa"/>
              <w:bottom w:w="0" w:type="dxa"/>
              <w:right w:w="0" w:type="dxa"/>
            </w:tcMar>
            <w:vAlign w:val="bottom"/>
            <w:hideMark/>
          </w:tcPr>
          <w:p w14:paraId="151CBB0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A3FA11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6137C8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49DB92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1D448F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800BA4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083505A0" w14:textId="77777777" w:rsidTr="0052498E">
        <w:tc>
          <w:tcPr>
            <w:tcW w:w="951" w:type="dxa"/>
            <w:tcMar>
              <w:top w:w="0" w:type="dxa"/>
              <w:left w:w="0" w:type="dxa"/>
              <w:bottom w:w="0" w:type="dxa"/>
              <w:right w:w="0" w:type="dxa"/>
            </w:tcMar>
            <w:hideMark/>
          </w:tcPr>
          <w:p w14:paraId="724570F7"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6D0B9848"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70DDF95D"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0EB464B1"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3987902D"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20B2D8D4"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5257EF9"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A850AF9"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T3.9038.212-15.5.0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31" w:history="1">
        <w:r w:rsidRPr="00D741FE">
          <w:rPr>
            <w:rFonts w:eastAsia="Yu Mincho"/>
            <w:color w:val="0563C1"/>
            <w:sz w:val="18"/>
            <w:szCs w:val="18"/>
            <w:u w:val="single"/>
            <w:lang w:val="fr-FR" w:eastAsia="en-GB"/>
          </w:rPr>
          <w:t>https://members.tsdsi.in/index.php/s/BPoNcifiSn57Ysw</w:t>
        </w:r>
      </w:hyperlink>
    </w:p>
    <w:p w14:paraId="1D02B752" w14:textId="77777777" w:rsidR="005B2790" w:rsidRDefault="005B2790" w:rsidP="005B2790">
      <w:pPr>
        <w:pStyle w:val="Heading5"/>
      </w:pPr>
      <w:r>
        <w:t>11.2.1.</w:t>
      </w:r>
      <w:r w:rsidRPr="0058645F">
        <w:t>2.3</w:t>
      </w:r>
      <w:r w:rsidRPr="0058645F">
        <w:rPr>
          <w:rtl/>
        </w:rPr>
        <w:tab/>
      </w:r>
      <w:r w:rsidRPr="00643F1A">
        <w:rPr>
          <w:lang w:val="en-GB"/>
        </w:rPr>
        <w:t>T3.9038.213</w:t>
      </w:r>
    </w:p>
    <w:p w14:paraId="0C3F757F" w14:textId="77777777" w:rsidR="005B2790" w:rsidRPr="00A32441" w:rsidRDefault="005B2790" w:rsidP="005B2790">
      <w:pPr>
        <w:pStyle w:val="Headingb"/>
      </w:pPr>
      <w:r w:rsidRPr="00CB6C16">
        <w:rPr>
          <w:rFonts w:hint="cs"/>
          <w:rtl/>
        </w:rPr>
        <w:t xml:space="preserve">الراديو الجديد </w:t>
      </w:r>
      <w:r>
        <w:t>(</w:t>
      </w:r>
      <w:r w:rsidRPr="00EE0215">
        <w:t>NR</w:t>
      </w:r>
      <w:r>
        <w:t>)</w:t>
      </w:r>
      <w:r>
        <w:rPr>
          <w:rFonts w:hint="cs"/>
          <w:rtl/>
        </w:rPr>
        <w:t xml:space="preserve">؛ </w:t>
      </w:r>
      <w:r w:rsidRPr="00EE0215">
        <w:rPr>
          <w:rtl/>
        </w:rPr>
        <w:t xml:space="preserve">إجراءات الطبقة المادية </w:t>
      </w:r>
      <w:r w:rsidRPr="00EC17A9">
        <w:rPr>
          <w:rFonts w:hint="cs"/>
          <w:rtl/>
        </w:rPr>
        <w:t>بشأن ا</w:t>
      </w:r>
      <w:r w:rsidRPr="00EE0215">
        <w:rPr>
          <w:rtl/>
        </w:rPr>
        <w:t>لتحكم</w:t>
      </w:r>
    </w:p>
    <w:p w14:paraId="798B3F28"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C17A9">
        <w:rPr>
          <w:rtl/>
        </w:rPr>
        <w:t>ت</w:t>
      </w:r>
      <w:r w:rsidRPr="00EC17A9">
        <w:rPr>
          <w:rFonts w:hint="cs"/>
          <w:rtl/>
        </w:rPr>
        <w:t>و</w:t>
      </w:r>
      <w:r w:rsidRPr="00EC17A9">
        <w:rPr>
          <w:rtl/>
        </w:rPr>
        <w:t>ص</w:t>
      </w:r>
      <w:r w:rsidRPr="00EC17A9">
        <w:rPr>
          <w:rFonts w:hint="cs"/>
          <w:rtl/>
        </w:rPr>
        <w:t>ِّ</w:t>
      </w:r>
      <w:r w:rsidRPr="00EC17A9">
        <w:rPr>
          <w:rtl/>
        </w:rPr>
        <w:t xml:space="preserve">ف هذه الوثيقة </w:t>
      </w:r>
      <w:r w:rsidRPr="00EE0215">
        <w:rPr>
          <w:rtl/>
        </w:rPr>
        <w:t xml:space="preserve">وتحدد خصائص إجراءات الطبقة المادية </w:t>
      </w:r>
      <w:r w:rsidRPr="00EC17A9">
        <w:rPr>
          <w:rFonts w:hint="cs"/>
          <w:rtl/>
        </w:rPr>
        <w:t xml:space="preserve">بشأن </w:t>
      </w:r>
      <w:r w:rsidRPr="00EE0215">
        <w:rPr>
          <w:rtl/>
        </w:rPr>
        <w:t>عمليات التحكم في</w:t>
      </w:r>
      <w:r w:rsidRPr="00643F1A">
        <w:rPr>
          <w:rFonts w:ascii="Times New Roman Bold" w:hAnsi="Times New Roman Bold" w:hint="cs"/>
          <w:rtl/>
        </w:rPr>
        <w:t xml:space="preserve"> </w:t>
      </w:r>
      <w:r>
        <w:rPr>
          <w:rFonts w:ascii="Times New Roman Bold" w:hAnsi="Times New Roman Bold" w:hint="cs"/>
          <w:rtl/>
        </w:rPr>
        <w:t xml:space="preserve">تكنولوجيا </w:t>
      </w:r>
      <w:r w:rsidRPr="00643F1A">
        <w:rPr>
          <w:rFonts w:hint="cs"/>
          <w:rtl/>
        </w:rPr>
        <w:t>السطح البيني الراديوي</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EA0920A" w14:textId="77777777" w:rsidTr="00F3583B">
        <w:tc>
          <w:tcPr>
            <w:tcW w:w="677" w:type="dxa"/>
            <w:tcMar>
              <w:top w:w="0" w:type="dxa"/>
              <w:left w:w="0" w:type="dxa"/>
              <w:bottom w:w="0" w:type="dxa"/>
              <w:right w:w="0" w:type="dxa"/>
            </w:tcMar>
            <w:vAlign w:val="bottom"/>
            <w:hideMark/>
          </w:tcPr>
          <w:p w14:paraId="59CE1BD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530E018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B5CB73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EEE5EE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9BC73A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DAE9BE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3F92B83E" w14:textId="77777777" w:rsidTr="0052498E">
        <w:tc>
          <w:tcPr>
            <w:tcW w:w="951" w:type="dxa"/>
            <w:tcMar>
              <w:top w:w="0" w:type="dxa"/>
              <w:left w:w="0" w:type="dxa"/>
              <w:bottom w:w="0" w:type="dxa"/>
              <w:right w:w="0" w:type="dxa"/>
            </w:tcMar>
            <w:hideMark/>
          </w:tcPr>
          <w:p w14:paraId="6E02E04F"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7F641D6C"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3EC9B9A3"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5BE3705D"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3F5A8AEF"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0F90C2ED"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AB2FA90"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F435090"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T3.9038.213-15.5.0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32" w:history="1">
        <w:r w:rsidRPr="00D741FE">
          <w:rPr>
            <w:rFonts w:eastAsia="Yu Mincho"/>
            <w:color w:val="0563C1"/>
            <w:sz w:val="18"/>
            <w:szCs w:val="18"/>
            <w:u w:val="single"/>
            <w:lang w:val="fr-FR" w:eastAsia="en-GB"/>
          </w:rPr>
          <w:t>https://members.tsdsi.in/index.php/s/E9nnLdTkJ4pCEXS</w:t>
        </w:r>
      </w:hyperlink>
    </w:p>
    <w:p w14:paraId="14766DAC" w14:textId="77777777" w:rsidR="005B2790" w:rsidRDefault="005B2790" w:rsidP="005B2790">
      <w:pPr>
        <w:pStyle w:val="Heading5"/>
      </w:pPr>
      <w:r>
        <w:t>12.2.1.</w:t>
      </w:r>
      <w:r w:rsidRPr="0058645F">
        <w:t>2.3</w:t>
      </w:r>
      <w:r w:rsidRPr="0058645F">
        <w:rPr>
          <w:rtl/>
        </w:rPr>
        <w:tab/>
      </w:r>
      <w:r w:rsidRPr="00643F1A">
        <w:rPr>
          <w:lang w:val="en-GB"/>
        </w:rPr>
        <w:t>T3.9038.214</w:t>
      </w:r>
    </w:p>
    <w:p w14:paraId="1E5A0C4B" w14:textId="77777777" w:rsidR="005B2790" w:rsidRPr="00A32441" w:rsidRDefault="005B2790" w:rsidP="005B2790">
      <w:pPr>
        <w:pStyle w:val="Headingb"/>
      </w:pPr>
      <w:r w:rsidRPr="00E21BB7">
        <w:rPr>
          <w:rFonts w:hint="cs"/>
          <w:rtl/>
        </w:rPr>
        <w:t xml:space="preserve">الراديو الجديد </w:t>
      </w:r>
      <w:r>
        <w:t>(</w:t>
      </w:r>
      <w:r w:rsidRPr="00EE0215">
        <w:t>NR</w:t>
      </w:r>
      <w:r>
        <w:rPr>
          <w:lang w:bidi="ar-EG"/>
        </w:rPr>
        <w:t>)</w:t>
      </w:r>
      <w:r>
        <w:rPr>
          <w:rFonts w:hint="cs"/>
          <w:rtl/>
          <w:lang w:bidi="ar-EG"/>
        </w:rPr>
        <w:t>؛</w:t>
      </w:r>
      <w:r w:rsidRPr="00E21BB7">
        <w:rPr>
          <w:rFonts w:ascii="Times New Roman" w:hAnsi="Times New Roman"/>
          <w:b w:val="0"/>
          <w:bCs w:val="0"/>
          <w:rtl/>
        </w:rPr>
        <w:t xml:space="preserve"> </w:t>
      </w:r>
      <w:r w:rsidRPr="00EE0215">
        <w:rPr>
          <w:rtl/>
        </w:rPr>
        <w:t xml:space="preserve">إجراءات الطبقة المادية </w:t>
      </w:r>
      <w:r w:rsidRPr="00E21BB7">
        <w:rPr>
          <w:rFonts w:hint="cs"/>
          <w:rtl/>
        </w:rPr>
        <w:t>بشأن ا</w:t>
      </w:r>
      <w:r w:rsidRPr="00EE0215">
        <w:rPr>
          <w:rtl/>
        </w:rPr>
        <w:t>لبيانات</w:t>
      </w:r>
    </w:p>
    <w:p w14:paraId="7F96648C" w14:textId="77777777" w:rsidR="005B2790" w:rsidRPr="002A107C"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21BB7">
        <w:rPr>
          <w:rtl/>
        </w:rPr>
        <w:t>ت</w:t>
      </w:r>
      <w:r w:rsidRPr="00E21BB7">
        <w:rPr>
          <w:rFonts w:hint="cs"/>
          <w:rtl/>
        </w:rPr>
        <w:t>و</w:t>
      </w:r>
      <w:r w:rsidRPr="00E21BB7">
        <w:rPr>
          <w:rtl/>
        </w:rPr>
        <w:t>ص</w:t>
      </w:r>
      <w:r w:rsidRPr="00E21BB7">
        <w:rPr>
          <w:rFonts w:hint="cs"/>
          <w:rtl/>
        </w:rPr>
        <w:t>ِّ</w:t>
      </w:r>
      <w:r w:rsidRPr="00E21BB7">
        <w:rPr>
          <w:rtl/>
        </w:rPr>
        <w:t xml:space="preserve">ف هذه الوثيقة </w:t>
      </w:r>
      <w:r w:rsidRPr="00EE0215">
        <w:rPr>
          <w:rtl/>
        </w:rPr>
        <w:t xml:space="preserve">وتحدد خصائص إجراءات الطبقة المادية </w:t>
      </w:r>
      <w:r w:rsidRPr="00E21BB7">
        <w:rPr>
          <w:rFonts w:hint="cs"/>
          <w:rtl/>
        </w:rPr>
        <w:t>بشأن</w:t>
      </w:r>
      <w:r w:rsidRPr="00E21BB7">
        <w:rPr>
          <w:rtl/>
        </w:rPr>
        <w:t xml:space="preserve"> </w:t>
      </w:r>
      <w:r w:rsidRPr="00EE0215">
        <w:rPr>
          <w:rtl/>
        </w:rPr>
        <w:t>قنوات البيانات</w:t>
      </w:r>
      <w:r w:rsidRPr="00E21BB7">
        <w:rPr>
          <w:rFonts w:ascii="Times New Roman Bold" w:hAnsi="Times New Roman Bold"/>
          <w:rtl/>
        </w:rPr>
        <w:t xml:space="preserve"> </w:t>
      </w:r>
      <w:r w:rsidRPr="00E21BB7">
        <w:rPr>
          <w:rtl/>
        </w:rPr>
        <w:t>من أجل</w:t>
      </w:r>
      <w:r w:rsidRPr="00D103CB">
        <w:rPr>
          <w:rFonts w:eastAsia="SimSun"/>
          <w:lang w:eastAsia="zh-CN" w:bidi="ar-EG"/>
        </w:rPr>
        <w:t xml:space="preserve"> </w:t>
      </w:r>
      <w:r w:rsidRPr="00F2129F">
        <w:rPr>
          <w:rFonts w:eastAsia="SimSun" w:hint="cs"/>
          <w:rtl/>
          <w:lang w:eastAsia="zh-CN"/>
        </w:rPr>
        <w:t>السطح البيني الراديوي.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5AE9CC9" w14:textId="77777777" w:rsidTr="00F3583B">
        <w:tc>
          <w:tcPr>
            <w:tcW w:w="677" w:type="dxa"/>
            <w:tcMar>
              <w:top w:w="0" w:type="dxa"/>
              <w:left w:w="0" w:type="dxa"/>
              <w:bottom w:w="0" w:type="dxa"/>
              <w:right w:w="0" w:type="dxa"/>
            </w:tcMar>
            <w:vAlign w:val="bottom"/>
            <w:hideMark/>
          </w:tcPr>
          <w:p w14:paraId="64CB7F4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DDFF45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3AE2E2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C2DB25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01F661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F9D03F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6DEA5D20" w14:textId="77777777" w:rsidTr="0052498E">
        <w:tc>
          <w:tcPr>
            <w:tcW w:w="951" w:type="dxa"/>
            <w:tcMar>
              <w:top w:w="0" w:type="dxa"/>
              <w:left w:w="0" w:type="dxa"/>
              <w:bottom w:w="0" w:type="dxa"/>
              <w:right w:w="0" w:type="dxa"/>
            </w:tcMar>
            <w:hideMark/>
          </w:tcPr>
          <w:p w14:paraId="479C3DC1"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4FF9E85C"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4153E3B2"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4A52E813"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699DF485"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6BBA876D"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30390A1"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AD06201"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T3.9038.214-15.5.0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33" w:history="1">
        <w:r w:rsidRPr="00D741FE">
          <w:rPr>
            <w:rFonts w:eastAsia="Yu Mincho"/>
            <w:color w:val="0563C1"/>
            <w:sz w:val="18"/>
            <w:szCs w:val="18"/>
            <w:u w:val="single"/>
            <w:lang w:val="fr-FR" w:eastAsia="en-GB"/>
          </w:rPr>
          <w:t>https://members.tsdsi.in/index.php/s/fB9WYoMjmsC8RES</w:t>
        </w:r>
      </w:hyperlink>
    </w:p>
    <w:p w14:paraId="374CA152" w14:textId="77777777" w:rsidR="005B2790" w:rsidRDefault="005B2790" w:rsidP="005B2790">
      <w:pPr>
        <w:pStyle w:val="Heading5"/>
      </w:pPr>
      <w:r>
        <w:t>13.2.1.</w:t>
      </w:r>
      <w:r w:rsidRPr="0058645F">
        <w:t>2.3</w:t>
      </w:r>
      <w:r w:rsidRPr="0058645F">
        <w:rPr>
          <w:rtl/>
        </w:rPr>
        <w:tab/>
      </w:r>
      <w:r w:rsidRPr="00F2129F">
        <w:rPr>
          <w:lang w:val="en-GB"/>
        </w:rPr>
        <w:t>T3.9038.215</w:t>
      </w:r>
    </w:p>
    <w:p w14:paraId="11D5A248" w14:textId="77777777" w:rsidR="005B2790" w:rsidRPr="00A32441" w:rsidRDefault="005B2790" w:rsidP="005B2790">
      <w:pPr>
        <w:pStyle w:val="Headingb"/>
      </w:pPr>
      <w:r w:rsidRPr="00E21BB7">
        <w:rPr>
          <w:rFonts w:hint="cs"/>
          <w:rtl/>
        </w:rPr>
        <w:t xml:space="preserve">الراديو الجديد </w:t>
      </w:r>
      <w:r>
        <w:t>(</w:t>
      </w:r>
      <w:r w:rsidRPr="00EE0215">
        <w:t>NR</w:t>
      </w:r>
      <w:r>
        <w:rPr>
          <w:lang w:bidi="ar-EG"/>
        </w:rPr>
        <w:t>)</w:t>
      </w:r>
      <w:r>
        <w:rPr>
          <w:rFonts w:hint="cs"/>
          <w:rtl/>
          <w:lang w:bidi="ar-EG"/>
        </w:rPr>
        <w:t>؛</w:t>
      </w:r>
      <w:r w:rsidRPr="00E21BB7">
        <w:rPr>
          <w:rFonts w:ascii="Times New Roman" w:hAnsi="Times New Roman"/>
          <w:b w:val="0"/>
          <w:bCs w:val="0"/>
          <w:rtl/>
        </w:rPr>
        <w:t xml:space="preserve"> </w:t>
      </w:r>
      <w:r w:rsidRPr="00EE0215">
        <w:rPr>
          <w:rtl/>
        </w:rPr>
        <w:t>قياسات الطبقة المادية</w:t>
      </w:r>
    </w:p>
    <w:p w14:paraId="4BBF4F51"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21BB7">
        <w:rPr>
          <w:rtl/>
        </w:rPr>
        <w:t xml:space="preserve">تصف هذه الوثيقة </w:t>
      </w:r>
      <w:r w:rsidRPr="00EE0215">
        <w:rPr>
          <w:rtl/>
        </w:rPr>
        <w:t>قياسات الطبقة المادية</w:t>
      </w:r>
      <w:r w:rsidRPr="00F2129F">
        <w:rPr>
          <w:rtl/>
        </w:rPr>
        <w:t xml:space="preserve"> من أجل</w:t>
      </w:r>
      <w:r w:rsidRPr="00F2129F">
        <w:t xml:space="preserve"> </w:t>
      </w:r>
      <w:r w:rsidRPr="00F2129F">
        <w:rPr>
          <w:rFonts w:hint="cs"/>
          <w:rtl/>
        </w:rPr>
        <w:t>السطح البيني الراديوي.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048DA28" w14:textId="77777777" w:rsidTr="00F3583B">
        <w:tc>
          <w:tcPr>
            <w:tcW w:w="677" w:type="dxa"/>
            <w:tcMar>
              <w:top w:w="0" w:type="dxa"/>
              <w:left w:w="0" w:type="dxa"/>
              <w:bottom w:w="0" w:type="dxa"/>
              <w:right w:w="0" w:type="dxa"/>
            </w:tcMar>
            <w:vAlign w:val="bottom"/>
            <w:hideMark/>
          </w:tcPr>
          <w:p w14:paraId="65FB5DB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7471F8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E90728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68676C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F8803D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00739F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53E1613B" w14:textId="77777777" w:rsidTr="0052498E">
        <w:tc>
          <w:tcPr>
            <w:tcW w:w="951" w:type="dxa"/>
            <w:tcMar>
              <w:top w:w="0" w:type="dxa"/>
              <w:left w:w="0" w:type="dxa"/>
              <w:bottom w:w="0" w:type="dxa"/>
              <w:right w:w="0" w:type="dxa"/>
            </w:tcMar>
            <w:hideMark/>
          </w:tcPr>
          <w:p w14:paraId="0552A1E2"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4E190B34"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31CFBB42"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094FA600"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4FA00B5E"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49E0E5EC"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085BEDC0"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9BCA602" w14:textId="77777777" w:rsidR="005B2790" w:rsidRPr="00645ACA"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T3.9038.215-15.4.0 V1.0.1</w:t>
      </w:r>
      <w:r w:rsidRPr="00645ACA">
        <w:rPr>
          <w:rFonts w:ascii="Arial" w:eastAsia="Yu Mincho" w:hAnsi="Arial" w:cs="Arial"/>
          <w:szCs w:val="24"/>
          <w:lang w:val="fr-CH" w:eastAsia="en-GB"/>
        </w:rPr>
        <w:tab/>
      </w:r>
      <w:r w:rsidRPr="00645ACA">
        <w:rPr>
          <w:rFonts w:eastAsia="Yu Mincho"/>
          <w:color w:val="000000"/>
          <w:sz w:val="18"/>
          <w:szCs w:val="18"/>
          <w:lang w:val="fr-CH" w:eastAsia="en-GB"/>
        </w:rPr>
        <w:t>V1.0.1</w:t>
      </w:r>
      <w:r w:rsidRPr="00645ACA">
        <w:rPr>
          <w:rFonts w:ascii="Arial" w:eastAsia="Yu Mincho" w:hAnsi="Arial" w:cs="Arial"/>
          <w:szCs w:val="24"/>
          <w:lang w:val="fr-CH" w:eastAsia="en-GB"/>
        </w:rPr>
        <w:tab/>
      </w:r>
      <w:r w:rsidRPr="005D61A8">
        <w:rPr>
          <w:rFonts w:eastAsia="Yu Mincho"/>
          <w:color w:val="000000"/>
          <w:spacing w:val="-4"/>
          <w:sz w:val="18"/>
          <w:szCs w:val="24"/>
          <w:rtl/>
          <w:lang w:val="en-GB" w:eastAsia="en-GB"/>
        </w:rPr>
        <w:t>منشور</w:t>
      </w:r>
      <w:r w:rsidRPr="00645ACA">
        <w:rPr>
          <w:rFonts w:ascii="Arial" w:eastAsia="Yu Mincho" w:hAnsi="Arial" w:cs="Arial"/>
          <w:szCs w:val="24"/>
          <w:lang w:val="fr-CH" w:eastAsia="en-GB"/>
        </w:rPr>
        <w:tab/>
      </w:r>
      <w:r w:rsidRPr="00645ACA">
        <w:rPr>
          <w:rFonts w:eastAsia="Yu Mincho"/>
          <w:color w:val="000000"/>
          <w:sz w:val="18"/>
          <w:szCs w:val="18"/>
          <w:lang w:val="fr-CH" w:eastAsia="en-GB"/>
        </w:rPr>
        <w:t>01.10.2020</w:t>
      </w:r>
      <w:r w:rsidRPr="00645ACA">
        <w:rPr>
          <w:rFonts w:ascii="Arial" w:eastAsia="Yu Mincho" w:hAnsi="Arial" w:cs="Arial"/>
          <w:szCs w:val="24"/>
          <w:lang w:val="fr-CH" w:eastAsia="en-GB"/>
        </w:rPr>
        <w:tab/>
      </w:r>
      <w:hyperlink r:id="rId2234" w:history="1">
        <w:r w:rsidRPr="00645ACA">
          <w:rPr>
            <w:rFonts w:eastAsia="Yu Mincho"/>
            <w:color w:val="0563C1"/>
            <w:sz w:val="18"/>
            <w:szCs w:val="18"/>
            <w:u w:val="single"/>
            <w:lang w:val="fr-CH" w:eastAsia="en-GB"/>
          </w:rPr>
          <w:t>https://members.tsdsi.in/index.php/s/pQb7JJtEmsZFSfR</w:t>
        </w:r>
      </w:hyperlink>
    </w:p>
    <w:p w14:paraId="65396A99" w14:textId="77777777" w:rsidR="005B2790" w:rsidRDefault="005B2790" w:rsidP="005B2790">
      <w:pPr>
        <w:pStyle w:val="Heading4"/>
        <w:rPr>
          <w:rtl/>
          <w:lang w:bidi="ar-EG"/>
        </w:rPr>
      </w:pPr>
      <w:r>
        <w:lastRenderedPageBreak/>
        <w:t>3.1.2.3</w:t>
      </w:r>
      <w:r>
        <w:rPr>
          <w:rtl/>
          <w:lang w:bidi="ar-EG"/>
        </w:rPr>
        <w:tab/>
      </w:r>
      <w:r w:rsidRPr="00F2129F">
        <w:rPr>
          <w:rtl/>
          <w:lang w:val="en-GB"/>
        </w:rPr>
        <w:t xml:space="preserve">الطبقتان الراديويتان </w:t>
      </w:r>
      <w:r w:rsidRPr="00F2129F">
        <w:rPr>
          <w:lang w:bidi="ar-EG"/>
        </w:rPr>
        <w:t>2</w:t>
      </w:r>
      <w:r w:rsidRPr="00F2129F">
        <w:rPr>
          <w:rtl/>
          <w:lang w:val="en-GB"/>
        </w:rPr>
        <w:t xml:space="preserve"> و</w:t>
      </w:r>
      <w:r w:rsidRPr="00F2129F">
        <w:rPr>
          <w:lang w:bidi="ar-EG"/>
        </w:rPr>
        <w:t>3</w:t>
      </w:r>
    </w:p>
    <w:p w14:paraId="66BB618C" w14:textId="77777777" w:rsidR="005B2790" w:rsidRDefault="005B2790" w:rsidP="005B2790">
      <w:pPr>
        <w:pStyle w:val="Heading5"/>
      </w:pPr>
      <w:r>
        <w:t>1.3.1.</w:t>
      </w:r>
      <w:r w:rsidRPr="0058645F">
        <w:t>2.3</w:t>
      </w:r>
      <w:r w:rsidRPr="0058645F">
        <w:rPr>
          <w:rtl/>
        </w:rPr>
        <w:tab/>
      </w:r>
      <w:bookmarkStart w:id="61" w:name="_Hlk72977231"/>
      <w:r w:rsidRPr="00F36B9C">
        <w:rPr>
          <w:lang w:val="en-GB"/>
        </w:rPr>
        <w:t>T3.9036.300</w:t>
      </w:r>
      <w:bookmarkEnd w:id="61"/>
    </w:p>
    <w:p w14:paraId="3D9A1C44" w14:textId="77777777" w:rsidR="005B2790" w:rsidRPr="00A32441" w:rsidRDefault="005B2790" w:rsidP="005B2790">
      <w:pPr>
        <w:pStyle w:val="Headingb"/>
      </w:pPr>
      <w:r w:rsidRPr="00A32441">
        <w:rPr>
          <w:rtl/>
        </w:rPr>
        <w:t xml:space="preserve">النفاذ الراديوي للأرض العالمي المتطور </w:t>
      </w:r>
      <w:r w:rsidRPr="00A32441">
        <w:t>(E-UTRA)</w:t>
      </w:r>
      <w:r w:rsidRPr="00A32441">
        <w:rPr>
          <w:rtl/>
        </w:rPr>
        <w:t xml:space="preserve"> وشبكة النفاذ الراديوي للأرض العالمي المتطور </w:t>
      </w:r>
      <w:r w:rsidRPr="00A32441">
        <w:t>(E-UTRAN)</w:t>
      </w:r>
      <w:r w:rsidRPr="00A32441">
        <w:rPr>
          <w:rtl/>
        </w:rPr>
        <w:t xml:space="preserve">؛ الوصف الإجمالي؛ المرحلة </w:t>
      </w:r>
      <w:r w:rsidRPr="00A32441">
        <w:t>2</w:t>
      </w:r>
    </w:p>
    <w:p w14:paraId="5C3B1F76" w14:textId="77777777" w:rsidR="005B2790" w:rsidRPr="002A107C" w:rsidRDefault="005B2790" w:rsidP="005B2790">
      <w:pPr>
        <w:rPr>
          <w:rFonts w:eastAsia="SimSun"/>
          <w:b/>
          <w:bCs/>
          <w:color w:val="000000"/>
          <w:sz w:val="18"/>
          <w:szCs w:val="24"/>
          <w:rtl/>
          <w:lang w:val="en-GB"/>
        </w:rPr>
      </w:pPr>
      <w:r w:rsidRPr="00A32441">
        <w:rPr>
          <w:rtl/>
        </w:rPr>
        <w:t xml:space="preserve">تقدم هذه الوثيقة لمحة عامة ووصف مجمل لمعمارية بروتوكول السطوح البينية الراديوية لشبكة النفاذ الراديوي للأرض العالمي المتطور </w:t>
      </w:r>
      <w:r w:rsidRPr="00A32441">
        <w:t>E-UTRAN</w:t>
      </w:r>
      <w:r w:rsidRPr="00A32441">
        <w:rPr>
          <w:rtl/>
        </w:rPr>
        <w:t xml:space="preserve">. وترد تفاصيل بروتوكولات السطوح البينية الراديوية في مواصفات مصاحبة في السلسلة </w:t>
      </w:r>
      <w:r w:rsidRPr="00A32441">
        <w:t>36</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BFDCB70" w14:textId="77777777" w:rsidTr="00F3583B">
        <w:tc>
          <w:tcPr>
            <w:tcW w:w="677" w:type="dxa"/>
            <w:tcMar>
              <w:top w:w="0" w:type="dxa"/>
              <w:left w:w="0" w:type="dxa"/>
              <w:bottom w:w="0" w:type="dxa"/>
              <w:right w:w="0" w:type="dxa"/>
            </w:tcMar>
            <w:vAlign w:val="bottom"/>
            <w:hideMark/>
          </w:tcPr>
          <w:p w14:paraId="056349C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D11F9E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5AD365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10A612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63DDBD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E27128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6A447F91" w14:textId="77777777" w:rsidTr="0052498E">
        <w:tc>
          <w:tcPr>
            <w:tcW w:w="951" w:type="dxa"/>
            <w:tcMar>
              <w:top w:w="0" w:type="dxa"/>
              <w:left w:w="0" w:type="dxa"/>
              <w:bottom w:w="0" w:type="dxa"/>
              <w:right w:w="0" w:type="dxa"/>
            </w:tcMar>
            <w:hideMark/>
          </w:tcPr>
          <w:p w14:paraId="6332EC00"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339498B0"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66B265DC"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64FAA587"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7EAD0880"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4F2C1C3F"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0DEBFFB"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C77E602"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T3.9036.300-15.6.0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35" w:history="1">
        <w:r w:rsidRPr="00D741FE">
          <w:rPr>
            <w:rFonts w:eastAsia="Yu Mincho"/>
            <w:color w:val="0563C1"/>
            <w:sz w:val="18"/>
            <w:szCs w:val="18"/>
            <w:u w:val="single"/>
            <w:lang w:val="fr-FR" w:eastAsia="en-GB"/>
          </w:rPr>
          <w:t>https://members.tsdsi.in/index.php/s/FY5DJwbSmWyFB8F</w:t>
        </w:r>
      </w:hyperlink>
    </w:p>
    <w:p w14:paraId="7EBFD528" w14:textId="77777777" w:rsidR="005B2790" w:rsidRDefault="005B2790" w:rsidP="005B2790">
      <w:pPr>
        <w:pStyle w:val="Heading5"/>
      </w:pPr>
      <w:r>
        <w:t>2.3.1.</w:t>
      </w:r>
      <w:r w:rsidRPr="0058645F">
        <w:t>2.3</w:t>
      </w:r>
      <w:r w:rsidRPr="0058645F">
        <w:rPr>
          <w:rtl/>
        </w:rPr>
        <w:tab/>
      </w:r>
      <w:r w:rsidRPr="006675D7">
        <w:rPr>
          <w:lang w:val="en-GB"/>
        </w:rPr>
        <w:t>T3.9036.302</w:t>
      </w:r>
    </w:p>
    <w:p w14:paraId="20615818" w14:textId="77777777" w:rsidR="005B2790" w:rsidRPr="00A32441" w:rsidRDefault="005B2790" w:rsidP="005B2790">
      <w:pPr>
        <w:pStyle w:val="Headingb"/>
      </w:pPr>
      <w:r w:rsidRPr="00A32441">
        <w:rPr>
          <w:rtl/>
        </w:rPr>
        <w:t xml:space="preserve">النفاذ الراديوي للأرض العالمي المتطور </w:t>
      </w:r>
      <w:r w:rsidRPr="00A32441">
        <w:t>(E-UTRA)</w:t>
      </w:r>
      <w:r w:rsidRPr="00A32441">
        <w:rPr>
          <w:rtl/>
        </w:rPr>
        <w:t>؛ الخدمات التي تقدمها الطبقة المادية</w:t>
      </w:r>
    </w:p>
    <w:p w14:paraId="517D4E3C" w14:textId="77777777" w:rsidR="005B2790" w:rsidRPr="002A107C" w:rsidRDefault="005B2790" w:rsidP="005B2790">
      <w:pPr>
        <w:rPr>
          <w:sz w:val="18"/>
          <w:szCs w:val="24"/>
          <w:rtl/>
          <w:lang w:val="en-GB" w:eastAsia="en-US"/>
        </w:rPr>
      </w:pPr>
      <w:r w:rsidRPr="00A32441">
        <w:rPr>
          <w:rtl/>
        </w:rPr>
        <w:t xml:space="preserve">هذه الوثيقة عبارة عن مواصفة تقنية للخدمات التي تقدمها الطبقة المادية في النفاذ </w:t>
      </w:r>
      <w:r w:rsidRPr="00A32441">
        <w:t>E</w:t>
      </w:r>
      <w:r w:rsidRPr="00A32441">
        <w:noBreakHyphen/>
        <w:t>UTRA</w:t>
      </w:r>
      <w:r w:rsidRPr="00A32441">
        <w:rPr>
          <w:rtl/>
        </w:rPr>
        <w:t xml:space="preserve"> إلى الطبقات الأعلى.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C9A0D09" w14:textId="77777777" w:rsidTr="00F3583B">
        <w:tc>
          <w:tcPr>
            <w:tcW w:w="677" w:type="dxa"/>
            <w:tcMar>
              <w:top w:w="0" w:type="dxa"/>
              <w:left w:w="0" w:type="dxa"/>
              <w:bottom w:w="0" w:type="dxa"/>
              <w:right w:w="0" w:type="dxa"/>
            </w:tcMar>
            <w:vAlign w:val="bottom"/>
            <w:hideMark/>
          </w:tcPr>
          <w:p w14:paraId="7AE2207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003EAF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159E41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08F2DF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FE2B1F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6D1759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1676B735" w14:textId="77777777" w:rsidTr="0052498E">
        <w:tc>
          <w:tcPr>
            <w:tcW w:w="951" w:type="dxa"/>
            <w:tcMar>
              <w:top w:w="0" w:type="dxa"/>
              <w:left w:w="0" w:type="dxa"/>
              <w:bottom w:w="0" w:type="dxa"/>
              <w:right w:w="0" w:type="dxa"/>
            </w:tcMar>
            <w:hideMark/>
          </w:tcPr>
          <w:p w14:paraId="4F2F3281"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60B16F7B"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120E9BC0"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5579D4F6"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3DEBD4C2"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1B4DE5D4"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35F20C7"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37958CB" w14:textId="3991AD7C" w:rsidR="005B2790" w:rsidRPr="008F4935"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CH" w:eastAsia="en-GB"/>
        </w:rPr>
      </w:pPr>
      <w:r w:rsidRPr="008F4935">
        <w:rPr>
          <w:rFonts w:eastAsia="Yu Mincho"/>
          <w:color w:val="000000"/>
          <w:sz w:val="18"/>
          <w:szCs w:val="18"/>
          <w:lang w:val="fr-CH" w:eastAsia="en-GB"/>
        </w:rPr>
        <w:t>TSDSI</w:t>
      </w:r>
      <w:r w:rsidRPr="008F4935">
        <w:rPr>
          <w:rFonts w:ascii="Arial" w:eastAsia="Yu Mincho" w:hAnsi="Arial" w:cs="Arial"/>
          <w:szCs w:val="24"/>
          <w:lang w:val="fr-CH" w:eastAsia="en-GB"/>
        </w:rPr>
        <w:tab/>
      </w:r>
      <w:r w:rsidRPr="008F4935">
        <w:rPr>
          <w:rFonts w:eastAsia="Yu Mincho"/>
          <w:color w:val="000000"/>
          <w:sz w:val="18"/>
          <w:szCs w:val="18"/>
          <w:lang w:val="fr-CH" w:eastAsia="en-GB"/>
        </w:rPr>
        <w:t>TSDSI STD T3.9036.302-15.2.0</w:t>
      </w:r>
      <w:r w:rsidR="00B646F3">
        <w:rPr>
          <w:rFonts w:eastAsia="Yu Mincho"/>
          <w:color w:val="000000"/>
          <w:sz w:val="18"/>
          <w:szCs w:val="18"/>
          <w:lang w:val="fr-CH" w:eastAsia="en-GB"/>
        </w:rPr>
        <w:t xml:space="preserve"> </w:t>
      </w:r>
      <w:r w:rsidRPr="008F4935">
        <w:rPr>
          <w:rFonts w:eastAsia="Yu Mincho"/>
          <w:color w:val="000000"/>
          <w:sz w:val="18"/>
          <w:szCs w:val="18"/>
          <w:lang w:val="fr-CH" w:eastAsia="en-GB"/>
        </w:rPr>
        <w:t>V1.0.0</w:t>
      </w:r>
      <w:r w:rsidRPr="008F4935">
        <w:rPr>
          <w:rFonts w:ascii="Arial" w:eastAsia="Yu Mincho" w:hAnsi="Arial" w:cs="Arial"/>
          <w:szCs w:val="24"/>
          <w:lang w:val="fr-CH" w:eastAsia="en-GB"/>
        </w:rPr>
        <w:tab/>
      </w:r>
      <w:r w:rsidRPr="008F4935">
        <w:rPr>
          <w:rFonts w:eastAsia="Yu Mincho"/>
          <w:color w:val="000000"/>
          <w:sz w:val="18"/>
          <w:szCs w:val="18"/>
          <w:lang w:val="fr-CH" w:eastAsia="en-GB"/>
        </w:rPr>
        <w:t>V1.0.0</w:t>
      </w:r>
      <w:r w:rsidRPr="008F4935">
        <w:rPr>
          <w:rFonts w:ascii="Arial" w:eastAsia="Yu Mincho" w:hAnsi="Arial" w:cs="Arial"/>
          <w:szCs w:val="24"/>
          <w:lang w:val="fr-CH" w:eastAsia="en-GB"/>
        </w:rPr>
        <w:tab/>
      </w:r>
      <w:r w:rsidRPr="005D61A8">
        <w:rPr>
          <w:rFonts w:eastAsia="Yu Mincho"/>
          <w:color w:val="000000"/>
          <w:spacing w:val="-4"/>
          <w:sz w:val="18"/>
          <w:szCs w:val="24"/>
          <w:rtl/>
          <w:lang w:val="en-GB" w:eastAsia="en-GB"/>
        </w:rPr>
        <w:t>منشور</w:t>
      </w:r>
      <w:r w:rsidRPr="008F4935">
        <w:rPr>
          <w:rFonts w:ascii="Arial" w:eastAsia="Yu Mincho" w:hAnsi="Arial" w:cs="Arial"/>
          <w:szCs w:val="24"/>
          <w:lang w:val="fr-CH" w:eastAsia="en-GB"/>
        </w:rPr>
        <w:tab/>
      </w:r>
      <w:r w:rsidRPr="008F4935">
        <w:rPr>
          <w:rFonts w:eastAsia="Yu Mincho"/>
          <w:color w:val="000000"/>
          <w:sz w:val="18"/>
          <w:szCs w:val="18"/>
          <w:lang w:val="fr-CH" w:eastAsia="en-GB"/>
        </w:rPr>
        <w:t>01.10.2020</w:t>
      </w:r>
      <w:r w:rsidRPr="008F4935">
        <w:rPr>
          <w:rFonts w:ascii="Arial" w:eastAsia="Yu Mincho" w:hAnsi="Arial" w:cs="Arial"/>
          <w:szCs w:val="24"/>
          <w:lang w:val="fr-CH" w:eastAsia="en-GB"/>
        </w:rPr>
        <w:tab/>
      </w:r>
      <w:hyperlink r:id="rId2236" w:history="1">
        <w:r w:rsidRPr="008F4935">
          <w:rPr>
            <w:rFonts w:eastAsia="Yu Mincho"/>
            <w:color w:val="0563C1"/>
            <w:sz w:val="18"/>
            <w:szCs w:val="18"/>
            <w:u w:val="single"/>
            <w:lang w:val="fr-CH" w:eastAsia="en-GB"/>
          </w:rPr>
          <w:t>https://members.tsdsi.in/index.php/s/TZCrBtaPRE8xixA</w:t>
        </w:r>
      </w:hyperlink>
    </w:p>
    <w:p w14:paraId="7150502A" w14:textId="77777777" w:rsidR="005B2790" w:rsidRDefault="005B2790" w:rsidP="005B2790">
      <w:pPr>
        <w:pStyle w:val="Heading5"/>
      </w:pPr>
      <w:r>
        <w:t>3.3.1.</w:t>
      </w:r>
      <w:r w:rsidRPr="0058645F">
        <w:t>2.3</w:t>
      </w:r>
      <w:r w:rsidRPr="0058645F">
        <w:rPr>
          <w:rtl/>
        </w:rPr>
        <w:tab/>
      </w:r>
      <w:r w:rsidRPr="006675D7">
        <w:rPr>
          <w:lang w:val="en-GB"/>
        </w:rPr>
        <w:t>T3.9036.304</w:t>
      </w:r>
    </w:p>
    <w:p w14:paraId="31205518" w14:textId="77777777" w:rsidR="005B2790" w:rsidRPr="00A32441" w:rsidRDefault="005B2790" w:rsidP="005B2790">
      <w:pPr>
        <w:pStyle w:val="Headingb"/>
      </w:pPr>
      <w:r w:rsidRPr="00A32441">
        <w:rPr>
          <w:rtl/>
        </w:rPr>
        <w:t xml:space="preserve">النفاذ الراديوي للأرض العالمي المتطور </w:t>
      </w:r>
      <w:r w:rsidRPr="00A32441">
        <w:t>(E-UTRA)</w:t>
      </w:r>
      <w:r w:rsidRPr="00A32441">
        <w:rPr>
          <w:rtl/>
        </w:rPr>
        <w:t xml:space="preserve">؛ إجراءات معدات المستعمل </w:t>
      </w:r>
      <w:r w:rsidRPr="00A32441">
        <w:t>(UE)</w:t>
      </w:r>
      <w:r w:rsidRPr="00A32441">
        <w:rPr>
          <w:rtl/>
        </w:rPr>
        <w:t xml:space="preserve"> </w:t>
      </w:r>
      <w:r>
        <w:rPr>
          <w:rFonts w:hint="cs"/>
          <w:rtl/>
        </w:rPr>
        <w:t>ب</w:t>
      </w:r>
      <w:r w:rsidRPr="00A32441">
        <w:rPr>
          <w:rtl/>
        </w:rPr>
        <w:t>أسلوب الراحة</w:t>
      </w:r>
    </w:p>
    <w:p w14:paraId="406D3AAF" w14:textId="77777777" w:rsidR="005B2790" w:rsidRPr="002A107C" w:rsidRDefault="005B2790" w:rsidP="005B2790">
      <w:pPr>
        <w:rPr>
          <w:rtl/>
        </w:rPr>
      </w:pPr>
      <w:r w:rsidRPr="00A32441">
        <w:rPr>
          <w:rtl/>
        </w:rPr>
        <w:t xml:space="preserve">تصف هذه الوثيقة جزء طبقة النفاذ </w:t>
      </w:r>
      <w:r w:rsidRPr="00A32441">
        <w:t>(AS)</w:t>
      </w:r>
      <w:r w:rsidRPr="00A32441">
        <w:rPr>
          <w:rtl/>
        </w:rPr>
        <w:t xml:space="preserve"> من إجراءات أسلوب الراحة الذي ينطبق على معدات المستعمل </w:t>
      </w:r>
      <w:r w:rsidRPr="00A32441">
        <w:t>(UE)</w:t>
      </w:r>
      <w:r w:rsidRPr="00A32441">
        <w:rPr>
          <w:rtl/>
        </w:rPr>
        <w:t xml:space="preserve">. وهي تصف نموذج التقسيم الوظيفي بين طبقة عدم النفاذ في الشبكة </w:t>
      </w:r>
      <w:r w:rsidRPr="00A32441">
        <w:t>(NAS)</w:t>
      </w:r>
      <w:r w:rsidRPr="00A32441">
        <w:rPr>
          <w:rtl/>
        </w:rPr>
        <w:t xml:space="preserve"> وطبقة النفاذ في معدات المستعمل. وتنطبق هذه الوثيقة على جميع معدات المستعمل التي تدعم على الأقل النفاذ </w:t>
      </w:r>
      <w:r w:rsidRPr="00A32441">
        <w:t>E-UTRA</w:t>
      </w:r>
      <w:r w:rsidRPr="00A32441">
        <w:rPr>
          <w:rtl/>
        </w:rPr>
        <w:t>، بما في ذلك المعدات متعددة المستقبلات والمرسلات </w:t>
      </w:r>
      <w:r w:rsidRPr="00A32441">
        <w:t>(RAT)</w:t>
      </w:r>
      <w:r w:rsidRPr="00A32441">
        <w:rPr>
          <w:rtl/>
        </w:rPr>
        <w:t xml:space="preserve"> كما</w:t>
      </w:r>
      <w:r>
        <w:rPr>
          <w:rFonts w:hint="cs"/>
          <w:rtl/>
        </w:rPr>
        <w:t> </w:t>
      </w:r>
      <w:r w:rsidRPr="00A32441">
        <w:rPr>
          <w:rtl/>
        </w:rPr>
        <w:t>هي</w:t>
      </w:r>
      <w:r>
        <w:rPr>
          <w:rFonts w:hint="cs"/>
          <w:rtl/>
        </w:rPr>
        <w:t> </w:t>
      </w:r>
      <w:r w:rsidRPr="00A32441">
        <w:rPr>
          <w:rtl/>
        </w:rPr>
        <w:t>واردة في </w:t>
      </w:r>
      <w:r>
        <w:rPr>
          <w:rFonts w:hint="cs"/>
          <w:rtl/>
        </w:rPr>
        <w:t>ال</w:t>
      </w:r>
      <w:r w:rsidRPr="00A32441">
        <w:rPr>
          <w:rtl/>
        </w:rPr>
        <w:t xml:space="preserve">مواصفات، في الحالات التالية: </w:t>
      </w:r>
      <w:r w:rsidRPr="00A32441">
        <w:rPr>
          <w:rtl/>
          <w:lang w:bidi="ar-EG"/>
        </w:rPr>
        <w:t>’</w:t>
      </w:r>
      <w:proofErr w:type="gramStart"/>
      <w:r w:rsidRPr="00A32441">
        <w:rPr>
          <w:lang w:bidi="ar-EG"/>
        </w:rPr>
        <w:t>1</w:t>
      </w:r>
      <w:r w:rsidRPr="00A32441">
        <w:rPr>
          <w:rtl/>
          <w:lang w:bidi="ar-EG"/>
        </w:rPr>
        <w:t>‘</w:t>
      </w:r>
      <w:r w:rsidRPr="00A32441">
        <w:rPr>
          <w:rtl/>
        </w:rPr>
        <w:t xml:space="preserve"> عندما</w:t>
      </w:r>
      <w:proofErr w:type="gramEnd"/>
      <w:r w:rsidRPr="00A32441">
        <w:rPr>
          <w:rtl/>
        </w:rPr>
        <w:t xml:space="preserve"> تكون معدات المستعمل مرابطة في خلية </w:t>
      </w:r>
      <w:r w:rsidRPr="00A32441">
        <w:t>E</w:t>
      </w:r>
      <w:r w:rsidRPr="00A32441">
        <w:noBreakHyphen/>
        <w:t>UTRA</w:t>
      </w:r>
      <w:r w:rsidRPr="00A32441">
        <w:rPr>
          <w:rtl/>
        </w:rPr>
        <w:t>؛</w:t>
      </w:r>
      <w:r w:rsidRPr="00A32441">
        <w:rPr>
          <w:rtl/>
          <w:lang w:bidi="ar-EG"/>
        </w:rPr>
        <w:t xml:space="preserve"> ’</w:t>
      </w:r>
      <w:r w:rsidRPr="00A32441">
        <w:rPr>
          <w:lang w:bidi="ar-EG"/>
        </w:rPr>
        <w:t>2</w:t>
      </w:r>
      <w:r w:rsidRPr="00A32441">
        <w:rPr>
          <w:rtl/>
          <w:lang w:bidi="ar-EG"/>
        </w:rPr>
        <w:t xml:space="preserve">‘ </w:t>
      </w:r>
      <w:r w:rsidRPr="00A32441">
        <w:rPr>
          <w:rtl/>
        </w:rPr>
        <w:t>عندما تبحث معدات المستعمل عن خلية لترابط فيها.</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8C75E50" w14:textId="77777777" w:rsidTr="00F3583B">
        <w:tc>
          <w:tcPr>
            <w:tcW w:w="677" w:type="dxa"/>
            <w:tcMar>
              <w:top w:w="0" w:type="dxa"/>
              <w:left w:w="0" w:type="dxa"/>
              <w:bottom w:w="0" w:type="dxa"/>
              <w:right w:w="0" w:type="dxa"/>
            </w:tcMar>
            <w:vAlign w:val="bottom"/>
            <w:hideMark/>
          </w:tcPr>
          <w:p w14:paraId="2867597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1FDFE78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BC1C97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45B70A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2FE02B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5BA57C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35DCE6AB" w14:textId="77777777" w:rsidTr="0052498E">
        <w:tc>
          <w:tcPr>
            <w:tcW w:w="951" w:type="dxa"/>
            <w:tcMar>
              <w:top w:w="0" w:type="dxa"/>
              <w:left w:w="0" w:type="dxa"/>
              <w:bottom w:w="0" w:type="dxa"/>
              <w:right w:w="0" w:type="dxa"/>
            </w:tcMar>
            <w:hideMark/>
          </w:tcPr>
          <w:p w14:paraId="3971118F"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41BB6774"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4D7C9213"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3EFCC0F0"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01828F75"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08C62DEF"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689FFFA"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72E17DA"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T3.9036.304-15.4.0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37" w:history="1">
        <w:r w:rsidRPr="00D741FE">
          <w:rPr>
            <w:rFonts w:eastAsia="Yu Mincho"/>
            <w:color w:val="0563C1"/>
            <w:sz w:val="18"/>
            <w:szCs w:val="18"/>
            <w:u w:val="single"/>
            <w:lang w:val="fr-FR" w:eastAsia="en-GB"/>
          </w:rPr>
          <w:t>https://members.tsdsi.in/index.php/s/sJ469b4s9Bak58M</w:t>
        </w:r>
      </w:hyperlink>
    </w:p>
    <w:p w14:paraId="2E55CDC1" w14:textId="77777777" w:rsidR="005B2790" w:rsidRDefault="005B2790" w:rsidP="005B2790">
      <w:pPr>
        <w:pStyle w:val="Heading5"/>
      </w:pPr>
      <w:r>
        <w:t>4.3.1.</w:t>
      </w:r>
      <w:r w:rsidRPr="0058645F">
        <w:t>2.3</w:t>
      </w:r>
      <w:r w:rsidRPr="0058645F">
        <w:rPr>
          <w:rtl/>
        </w:rPr>
        <w:tab/>
      </w:r>
      <w:r w:rsidRPr="006675D7">
        <w:rPr>
          <w:lang w:val="en-GB"/>
        </w:rPr>
        <w:t>T3.9036.305</w:t>
      </w:r>
    </w:p>
    <w:p w14:paraId="2CC32A80" w14:textId="77777777" w:rsidR="005B2790" w:rsidRPr="00A32441" w:rsidRDefault="005B2790" w:rsidP="005B2790">
      <w:pPr>
        <w:pStyle w:val="Headingb"/>
        <w:rPr>
          <w:rFonts w:eastAsia="Batang"/>
        </w:rPr>
      </w:pPr>
      <w:r w:rsidRPr="00A32441">
        <w:rPr>
          <w:rFonts w:eastAsia="Batang"/>
          <w:rtl/>
        </w:rPr>
        <w:t xml:space="preserve">النفاذ الراديوي للأرض العالمي المتطور </w:t>
      </w:r>
      <w:r w:rsidRPr="00A32441">
        <w:rPr>
          <w:rFonts w:eastAsia="Batang"/>
        </w:rPr>
        <w:t>(E-UTRAN)</w:t>
      </w:r>
      <w:r w:rsidRPr="00A32441">
        <w:rPr>
          <w:rFonts w:eastAsia="Batang"/>
          <w:rtl/>
        </w:rPr>
        <w:t xml:space="preserve">؛ المرحلة </w:t>
      </w:r>
      <w:r w:rsidRPr="00A32441">
        <w:rPr>
          <w:rFonts w:eastAsia="Batang"/>
        </w:rPr>
        <w:t>2</w:t>
      </w:r>
      <w:r w:rsidRPr="00A32441">
        <w:rPr>
          <w:rFonts w:eastAsia="Batang"/>
          <w:rtl/>
        </w:rPr>
        <w:t>، المواصفة الوظيفية لتحديد موقع معدات المستعمل </w:t>
      </w:r>
      <w:r w:rsidRPr="00A32441">
        <w:rPr>
          <w:rFonts w:eastAsia="Batang"/>
        </w:rPr>
        <w:t>(UE)</w:t>
      </w:r>
      <w:r w:rsidRPr="00A32441">
        <w:rPr>
          <w:rFonts w:eastAsia="Batang"/>
          <w:rtl/>
        </w:rPr>
        <w:t xml:space="preserve"> في النفاذ </w:t>
      </w:r>
      <w:r w:rsidRPr="00A32441">
        <w:rPr>
          <w:rFonts w:eastAsia="Batang"/>
        </w:rPr>
        <w:t>E-UTRAN</w:t>
      </w:r>
    </w:p>
    <w:p w14:paraId="56422B9E" w14:textId="77777777" w:rsidR="005B2790" w:rsidRPr="002A107C" w:rsidRDefault="005B2790" w:rsidP="005B2790">
      <w:pPr>
        <w:spacing w:before="80" w:line="180" w:lineRule="auto"/>
        <w:rPr>
          <w:sz w:val="18"/>
          <w:szCs w:val="24"/>
          <w:rtl/>
          <w:lang w:val="en-GB" w:eastAsia="en-US"/>
        </w:rPr>
      </w:pPr>
      <w:r w:rsidRPr="00A32441">
        <w:rPr>
          <w:rtl/>
        </w:rPr>
        <w:t xml:space="preserve">تحدد هذه الوثيقة المرحلة </w:t>
      </w:r>
      <w:r w:rsidRPr="00A32441">
        <w:t>2</w:t>
      </w:r>
      <w:r w:rsidRPr="00A32441">
        <w:rPr>
          <w:rtl/>
        </w:rPr>
        <w:t xml:space="preserve"> من وظيفة تحديد موقع معدات المستعمل في النفاذ </w:t>
      </w:r>
      <w:r w:rsidRPr="00A32441">
        <w:t>E-UTRAN</w:t>
      </w:r>
      <w:r w:rsidRPr="00A32441">
        <w:rPr>
          <w:rtl/>
        </w:rPr>
        <w:t xml:space="preserve"> التي توفر آليات لدعم أو تيسير حساب الموقع الجغرافي لأي من معدات المستعمل. والغرض من مواصفة المرحلة </w:t>
      </w:r>
      <w:r w:rsidRPr="00A32441">
        <w:t>2</w:t>
      </w:r>
      <w:r w:rsidRPr="00A32441">
        <w:rPr>
          <w:rtl/>
        </w:rPr>
        <w:t xml:space="preserve"> هو تعريف معمارية تحديد موقع معدات المستعمل في النفاذ </w:t>
      </w:r>
      <w:r w:rsidRPr="00A32441">
        <w:t>E-UTRAN</w:t>
      </w:r>
      <w:r w:rsidRPr="00A32441">
        <w:rPr>
          <w:rtl/>
        </w:rPr>
        <w:t xml:space="preserve"> والكيانات الوظيفية والعمليات الداعمة لطرائق تحديد الموقع. ويقتصر هذا الوصف على طبقة النفاذ </w:t>
      </w:r>
      <w:r w:rsidRPr="00A32441">
        <w:t>E</w:t>
      </w:r>
      <w:r w:rsidRPr="00A32441">
        <w:noBreakHyphen/>
        <w:t>UTRAN</w:t>
      </w:r>
      <w:r w:rsidRPr="00A32441">
        <w:rPr>
          <w:rtl/>
        </w:rPr>
        <w:t xml:space="preserve">. وتشمل مواصفة المرحلة </w:t>
      </w:r>
      <w:r w:rsidRPr="00A32441">
        <w:t>2</w:t>
      </w:r>
      <w:r w:rsidRPr="00A32441">
        <w:rPr>
          <w:rtl/>
        </w:rPr>
        <w:t xml:space="preserve"> طرائق تحديد الموقع في </w:t>
      </w:r>
      <w:r w:rsidRPr="00A32441">
        <w:t>E-UTRAN</w:t>
      </w:r>
      <w:r w:rsidRPr="00A32441">
        <w:rPr>
          <w:rtl/>
        </w:rPr>
        <w:t xml:space="preserve"> وأوصاف الحالة وتدفقات الرسائل لدعم تحديد موقع معدات المستعمل.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059987F" w14:textId="77777777" w:rsidTr="00F3583B">
        <w:tc>
          <w:tcPr>
            <w:tcW w:w="677" w:type="dxa"/>
            <w:tcMar>
              <w:top w:w="0" w:type="dxa"/>
              <w:left w:w="0" w:type="dxa"/>
              <w:bottom w:w="0" w:type="dxa"/>
              <w:right w:w="0" w:type="dxa"/>
            </w:tcMar>
            <w:vAlign w:val="bottom"/>
            <w:hideMark/>
          </w:tcPr>
          <w:p w14:paraId="38493D0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CB7F8C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8D0016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ED3745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121E00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B9B500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45B62D12" w14:textId="77777777" w:rsidTr="0052498E">
        <w:tc>
          <w:tcPr>
            <w:tcW w:w="951" w:type="dxa"/>
            <w:tcMar>
              <w:top w:w="0" w:type="dxa"/>
              <w:left w:w="0" w:type="dxa"/>
              <w:bottom w:w="0" w:type="dxa"/>
              <w:right w:w="0" w:type="dxa"/>
            </w:tcMar>
            <w:hideMark/>
          </w:tcPr>
          <w:p w14:paraId="4390324D"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0DE68F04"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6109342A"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39231370"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11AD83E9"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48AA3B6A"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78EBE407"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C97CE3E"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T3.9036.305-15.4.0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38" w:history="1">
        <w:r w:rsidRPr="00D741FE">
          <w:rPr>
            <w:rFonts w:eastAsia="Yu Mincho"/>
            <w:color w:val="0563C1"/>
            <w:sz w:val="18"/>
            <w:szCs w:val="18"/>
            <w:u w:val="single"/>
            <w:lang w:val="fr-FR" w:eastAsia="en-GB"/>
          </w:rPr>
          <w:t>https://members.tsdsi.in/index.php/s/nMaJt9ZeNNy8ZjQ</w:t>
        </w:r>
      </w:hyperlink>
    </w:p>
    <w:p w14:paraId="36CFD101" w14:textId="77777777" w:rsidR="005B2790" w:rsidRDefault="005B2790" w:rsidP="005B2790">
      <w:pPr>
        <w:pStyle w:val="Heading5"/>
      </w:pPr>
      <w:r>
        <w:t>5.3.1.</w:t>
      </w:r>
      <w:r w:rsidRPr="0058645F">
        <w:t>2.3</w:t>
      </w:r>
      <w:r w:rsidRPr="0058645F">
        <w:rPr>
          <w:rtl/>
        </w:rPr>
        <w:tab/>
      </w:r>
      <w:r w:rsidRPr="00721DCF">
        <w:rPr>
          <w:lang w:val="en-GB"/>
        </w:rPr>
        <w:t>T3.9036.306</w:t>
      </w:r>
    </w:p>
    <w:p w14:paraId="5D91DAD8" w14:textId="77777777" w:rsidR="005B2790" w:rsidRPr="00A32441" w:rsidRDefault="005B2790" w:rsidP="005B2790">
      <w:pPr>
        <w:pStyle w:val="Headingb"/>
        <w:rPr>
          <w:rFonts w:eastAsia="Batang"/>
          <w:rtl/>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مقدِرات النفاذ الراديوي إلى معدات المستعمل </w:t>
      </w:r>
      <w:r w:rsidRPr="00A32441">
        <w:rPr>
          <w:rFonts w:eastAsia="Batang"/>
        </w:rPr>
        <w:t>(UE)</w:t>
      </w:r>
    </w:p>
    <w:p w14:paraId="3F85753F" w14:textId="77777777" w:rsidR="005B2790" w:rsidRPr="002A107C" w:rsidRDefault="005B2790" w:rsidP="005B2790">
      <w:pPr>
        <w:keepNext/>
        <w:rPr>
          <w:sz w:val="18"/>
          <w:szCs w:val="24"/>
          <w:rtl/>
          <w:lang w:val="en-GB" w:eastAsia="en-US"/>
        </w:rPr>
      </w:pPr>
      <w:r w:rsidRPr="00A32441">
        <w:rPr>
          <w:rtl/>
        </w:rPr>
        <w:t xml:space="preserve">تعرّف هذه الوثيقة معلمات مقدرات النفاذ الراديوي إلى معدات المستعمل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8E46C57" w14:textId="77777777" w:rsidTr="00F3583B">
        <w:tc>
          <w:tcPr>
            <w:tcW w:w="677" w:type="dxa"/>
            <w:tcMar>
              <w:top w:w="0" w:type="dxa"/>
              <w:left w:w="0" w:type="dxa"/>
              <w:bottom w:w="0" w:type="dxa"/>
              <w:right w:w="0" w:type="dxa"/>
            </w:tcMar>
            <w:vAlign w:val="bottom"/>
            <w:hideMark/>
          </w:tcPr>
          <w:p w14:paraId="56E6EB1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3D63EA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D2E705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997EA1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3FCF27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9ED8A6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630E0D3B" w14:textId="77777777" w:rsidTr="0052498E">
        <w:tc>
          <w:tcPr>
            <w:tcW w:w="951" w:type="dxa"/>
            <w:tcMar>
              <w:top w:w="0" w:type="dxa"/>
              <w:left w:w="0" w:type="dxa"/>
              <w:bottom w:w="0" w:type="dxa"/>
              <w:right w:w="0" w:type="dxa"/>
            </w:tcMar>
            <w:hideMark/>
          </w:tcPr>
          <w:p w14:paraId="7DEFD77C"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752ABBEF"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0378C4D3"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4B239603"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2F3ED63F"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18ADEA9B"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2D1E70DE"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3DCC5BA"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T3.9036.306-15.5.0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39" w:history="1">
        <w:r w:rsidRPr="00D741FE">
          <w:rPr>
            <w:rFonts w:eastAsia="Yu Mincho"/>
            <w:color w:val="0563C1"/>
            <w:sz w:val="18"/>
            <w:szCs w:val="18"/>
            <w:u w:val="single"/>
            <w:lang w:val="fr-FR" w:eastAsia="en-GB"/>
          </w:rPr>
          <w:t>https://members.tsdsi.in/index.php/s/FPj2WiM4Be5XBCE</w:t>
        </w:r>
      </w:hyperlink>
    </w:p>
    <w:p w14:paraId="479A1237" w14:textId="77777777" w:rsidR="005B2790" w:rsidRDefault="005B2790" w:rsidP="005B2790">
      <w:pPr>
        <w:pStyle w:val="Heading5"/>
      </w:pPr>
      <w:r>
        <w:t>6.3.1.</w:t>
      </w:r>
      <w:r w:rsidRPr="0058645F">
        <w:t>2.3</w:t>
      </w:r>
      <w:r w:rsidRPr="0058645F">
        <w:rPr>
          <w:rtl/>
        </w:rPr>
        <w:tab/>
      </w:r>
      <w:r w:rsidRPr="00DF5D1A">
        <w:rPr>
          <w:lang w:val="en-GB"/>
        </w:rPr>
        <w:t>T3.9036.307</w:t>
      </w:r>
    </w:p>
    <w:p w14:paraId="7CB990CF" w14:textId="77777777" w:rsidR="005B2790" w:rsidRPr="00F01CA9" w:rsidRDefault="005B2790" w:rsidP="005B2790">
      <w:pPr>
        <w:rPr>
          <w:rFonts w:ascii="Times New Roman Bold" w:eastAsia="Batang" w:hAnsi="Times New Roman Bold"/>
          <w:b/>
          <w:bCs/>
        </w:rPr>
      </w:pPr>
      <w:r w:rsidRPr="00F01CA9">
        <w:rPr>
          <w:rFonts w:ascii="Times New Roman Bold" w:eastAsia="Batang" w:hAnsi="Times New Roman Bold"/>
          <w:b/>
          <w:bCs/>
          <w:rtl/>
        </w:rPr>
        <w:t xml:space="preserve">النفاذ الراديوي للأرض العالمي المتطور </w:t>
      </w:r>
      <w:r w:rsidRPr="00F01CA9">
        <w:rPr>
          <w:rFonts w:ascii="Times New Roman Bold" w:eastAsia="Batang" w:hAnsi="Times New Roman Bold"/>
          <w:b/>
          <w:bCs/>
        </w:rPr>
        <w:t>(E-UTRA)</w:t>
      </w:r>
      <w:r w:rsidRPr="00F01CA9">
        <w:rPr>
          <w:rFonts w:ascii="Times New Roman Bold" w:eastAsia="Batang" w:hAnsi="Times New Roman Bold"/>
          <w:b/>
          <w:bCs/>
          <w:rtl/>
        </w:rPr>
        <w:t xml:space="preserve">؛ متطلبات معدات المستعمل </w:t>
      </w:r>
      <w:r w:rsidRPr="00F01CA9">
        <w:rPr>
          <w:rFonts w:ascii="Times New Roman Bold" w:eastAsia="Batang" w:hAnsi="Times New Roman Bold"/>
          <w:b/>
          <w:bCs/>
        </w:rPr>
        <w:t>(UE)</w:t>
      </w:r>
      <w:r w:rsidRPr="00F01CA9">
        <w:rPr>
          <w:rFonts w:ascii="Times New Roman Bold" w:eastAsia="Batang" w:hAnsi="Times New Roman Bold"/>
          <w:b/>
          <w:bCs/>
          <w:rtl/>
        </w:rPr>
        <w:t xml:space="preserve"> التي تدعم نطاق تردد</w:t>
      </w:r>
      <w:r>
        <w:rPr>
          <w:rFonts w:ascii="Times New Roman Bold" w:eastAsia="Batang" w:hAnsi="Times New Roman Bold" w:hint="cs"/>
          <w:b/>
          <w:bCs/>
          <w:rtl/>
        </w:rPr>
        <w:t>ي</w:t>
      </w:r>
      <w:r w:rsidRPr="00F01CA9">
        <w:rPr>
          <w:rFonts w:ascii="Times New Roman Bold" w:eastAsia="Batang" w:hAnsi="Times New Roman Bold"/>
          <w:b/>
          <w:bCs/>
          <w:rtl/>
        </w:rPr>
        <w:t xml:space="preserve"> مستقل عن أي إصدار</w:t>
      </w:r>
    </w:p>
    <w:p w14:paraId="75F54451" w14:textId="77777777" w:rsidR="005B2790" w:rsidRPr="002A107C" w:rsidRDefault="005B2790" w:rsidP="005B2790">
      <w:pPr>
        <w:rPr>
          <w:rtl/>
        </w:rPr>
      </w:pPr>
      <w:r w:rsidRPr="00F01CA9">
        <w:rPr>
          <w:rtl/>
        </w:rPr>
        <w:lastRenderedPageBreak/>
        <w:t>تحدد هذه الوثيقة متطلبات معدات المستعمل التي تدعم نطاق تردد</w:t>
      </w:r>
      <w:r>
        <w:rPr>
          <w:rFonts w:hint="cs"/>
          <w:rtl/>
        </w:rPr>
        <w:t>ي</w:t>
      </w:r>
      <w:r w:rsidRPr="00F01CA9">
        <w:rPr>
          <w:rtl/>
        </w:rPr>
        <w:t xml:space="preserve"> مستقل عن أي إصدار. وحرصاً على تنفيذ معدات مستعمل توافق إصداراً </w:t>
      </w:r>
      <w:proofErr w:type="gramStart"/>
      <w:r w:rsidRPr="00F01CA9">
        <w:rPr>
          <w:rtl/>
        </w:rPr>
        <w:t>محدداً</w:t>
      </w:r>
      <w:proofErr w:type="gramEnd"/>
      <w:r w:rsidRPr="00F01CA9">
        <w:rPr>
          <w:rtl/>
        </w:rPr>
        <w:t xml:space="preserve"> ولكنها تدعم نطاق تشغيل محدد في</w:t>
      </w:r>
      <w:r>
        <w:rPr>
          <w:rFonts w:hint="cs"/>
          <w:rtl/>
        </w:rPr>
        <w:t> </w:t>
      </w:r>
      <w:r w:rsidRPr="00F01CA9">
        <w:rPr>
          <w:rtl/>
        </w:rPr>
        <w:t xml:space="preserve">إصدار لاحق، من الضروري تحديد بعض المتطلبات الإضافية. وجميع </w:t>
      </w:r>
      <w:r w:rsidRPr="00F01CA9">
        <w:rPr>
          <w:rFonts w:hint="cs"/>
          <w:rtl/>
        </w:rPr>
        <w:t>ال</w:t>
      </w:r>
      <w:r w:rsidRPr="00F01CA9">
        <w:rPr>
          <w:rtl/>
        </w:rPr>
        <w:t>نطاقات التردد</w:t>
      </w:r>
      <w:r w:rsidRPr="00F01CA9">
        <w:rPr>
          <w:rFonts w:hint="cs"/>
          <w:rtl/>
        </w:rPr>
        <w:t>ية</w:t>
      </w:r>
      <w:r w:rsidRPr="00F01CA9">
        <w:rPr>
          <w:rtl/>
        </w:rPr>
        <w:t xml:space="preserve"> </w:t>
      </w:r>
      <w:r w:rsidRPr="00E53AC2">
        <w:rPr>
          <w:rtl/>
        </w:rPr>
        <w:t>موص</w:t>
      </w:r>
      <w:r w:rsidRPr="00E53AC2">
        <w:rPr>
          <w:rFonts w:hint="cs"/>
          <w:rtl/>
        </w:rPr>
        <w:t>َّ</w:t>
      </w:r>
      <w:r w:rsidRPr="00E53AC2">
        <w:rPr>
          <w:rtl/>
        </w:rPr>
        <w:t>فة</w:t>
      </w:r>
      <w:r w:rsidRPr="00F01CA9">
        <w:rPr>
          <w:rtl/>
        </w:rPr>
        <w:t xml:space="preserve"> بالكامل في هذا الإصدار من المواصفات. ولا تحتوي هذه الوثيقة على أي متطلبات بشأن معدات المستعمل التي تدعم نطاقات تردد</w:t>
      </w:r>
      <w:r>
        <w:rPr>
          <w:rFonts w:hint="cs"/>
          <w:rtl/>
        </w:rPr>
        <w:t>ية</w:t>
      </w:r>
      <w:r w:rsidRPr="00F01CA9">
        <w:rPr>
          <w:rtl/>
        </w:rPr>
        <w:t xml:space="preserve"> مستقلة عن أي إصدار.</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B08DDF2" w14:textId="77777777" w:rsidTr="00F3583B">
        <w:tc>
          <w:tcPr>
            <w:tcW w:w="677" w:type="dxa"/>
            <w:tcMar>
              <w:top w:w="0" w:type="dxa"/>
              <w:left w:w="0" w:type="dxa"/>
              <w:bottom w:w="0" w:type="dxa"/>
              <w:right w:w="0" w:type="dxa"/>
            </w:tcMar>
            <w:vAlign w:val="bottom"/>
            <w:hideMark/>
          </w:tcPr>
          <w:p w14:paraId="362668E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A92EC6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18556F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365DFE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64C68B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C5A9B6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586FF886" w14:textId="77777777" w:rsidTr="0052498E">
        <w:tc>
          <w:tcPr>
            <w:tcW w:w="951" w:type="dxa"/>
            <w:tcMar>
              <w:top w:w="0" w:type="dxa"/>
              <w:left w:w="0" w:type="dxa"/>
              <w:bottom w:w="0" w:type="dxa"/>
              <w:right w:w="0" w:type="dxa"/>
            </w:tcMar>
            <w:hideMark/>
          </w:tcPr>
          <w:p w14:paraId="5D4ABFA6"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17A7369F"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04E73A25"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35AE62C0"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7E0F3A43"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293B065D"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5A9E053E"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B3C102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T3.9036.307-15.5.0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0" w:history="1">
        <w:r w:rsidRPr="00D741FE">
          <w:rPr>
            <w:rFonts w:eastAsia="Yu Mincho"/>
            <w:color w:val="0563C1"/>
            <w:sz w:val="18"/>
            <w:szCs w:val="18"/>
            <w:u w:val="single"/>
            <w:lang w:val="fr-FR" w:eastAsia="en-GB"/>
          </w:rPr>
          <w:t>https://members.tsdsi.in/index.php/s/xd5z59aHSD98c8K</w:t>
        </w:r>
      </w:hyperlink>
    </w:p>
    <w:p w14:paraId="4A45D428" w14:textId="77777777" w:rsidR="005B2790" w:rsidRDefault="005B2790" w:rsidP="005B2790">
      <w:pPr>
        <w:pStyle w:val="Heading5"/>
      </w:pPr>
      <w:r>
        <w:t>7.3.1.</w:t>
      </w:r>
      <w:r w:rsidRPr="0058645F">
        <w:t>2.3</w:t>
      </w:r>
      <w:r w:rsidRPr="0058645F">
        <w:rPr>
          <w:rtl/>
        </w:rPr>
        <w:tab/>
      </w:r>
      <w:r w:rsidRPr="00A65AD2">
        <w:rPr>
          <w:lang w:val="en-GB"/>
        </w:rPr>
        <w:t>T3.9036.314</w:t>
      </w:r>
    </w:p>
    <w:p w14:paraId="73E8F0BF" w14:textId="77777777" w:rsidR="005B2790" w:rsidRPr="00A32441" w:rsidRDefault="005B2790" w:rsidP="005B2790">
      <w:pPr>
        <w:pStyle w:val="Headingb"/>
        <w:rPr>
          <w:rFonts w:eastAsia="Batan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الطبقة </w:t>
      </w:r>
      <w:r w:rsidRPr="00A32441">
        <w:rPr>
          <w:rFonts w:eastAsia="Batang"/>
        </w:rPr>
        <w:t>2</w:t>
      </w:r>
      <w:r w:rsidRPr="00A32441">
        <w:rPr>
          <w:rFonts w:eastAsia="Batang"/>
          <w:rtl/>
        </w:rPr>
        <w:t xml:space="preserve"> - قياسات</w:t>
      </w:r>
    </w:p>
    <w:p w14:paraId="4A68D702" w14:textId="77777777" w:rsidR="005B2790" w:rsidRPr="002A107C" w:rsidRDefault="005B2790" w:rsidP="005B2790">
      <w:pPr>
        <w:spacing w:before="60"/>
        <w:rPr>
          <w:sz w:val="18"/>
          <w:szCs w:val="24"/>
          <w:rtl/>
          <w:lang w:val="en-GB" w:eastAsia="en-US"/>
        </w:rPr>
      </w:pPr>
      <w:r w:rsidRPr="00A32441">
        <w:rPr>
          <w:rtl/>
        </w:rPr>
        <w:t xml:space="preserve">تحتوي هذه الوثيقة على وصف وتعريف القياسات التي تجريها شبكة النفاذ </w:t>
      </w:r>
      <w:r w:rsidRPr="00A32441">
        <w:t>E</w:t>
      </w:r>
      <w:r w:rsidRPr="00A32441">
        <w:noBreakHyphen/>
        <w:t>UTRAN</w:t>
      </w:r>
      <w:r w:rsidRPr="00A32441">
        <w:rPr>
          <w:rtl/>
        </w:rPr>
        <w:t xml:space="preserve"> والتي تُحوّل عبر السطوح البينية المقيّسة بغية دعم عمليات الوصلة الراديوية </w:t>
      </w:r>
      <w:r w:rsidRPr="00A32441">
        <w:t>E-UTRA</w:t>
      </w:r>
      <w:r w:rsidRPr="00A32441">
        <w:rPr>
          <w:rtl/>
        </w:rPr>
        <w:t xml:space="preserve">، وإدارة الموارد الراديوية </w:t>
      </w:r>
      <w:r w:rsidRPr="00A32441">
        <w:t>(RRM)</w:t>
      </w:r>
      <w:r w:rsidRPr="00A32441">
        <w:rPr>
          <w:rtl/>
        </w:rPr>
        <w:t xml:space="preserve"> والعمليات والصيانة </w:t>
      </w:r>
      <w:r w:rsidRPr="00A32441">
        <w:t>(OAM)</w:t>
      </w:r>
      <w:r w:rsidRPr="00A32441">
        <w:rPr>
          <w:rtl/>
        </w:rPr>
        <w:t xml:space="preserve"> في الشبكة وشبكات التنظيم الذاتي </w:t>
      </w:r>
      <w:r w:rsidRPr="00A32441">
        <w:t>(SON)</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44904EE" w14:textId="77777777" w:rsidTr="00F3583B">
        <w:tc>
          <w:tcPr>
            <w:tcW w:w="677" w:type="dxa"/>
            <w:tcMar>
              <w:top w:w="0" w:type="dxa"/>
              <w:left w:w="0" w:type="dxa"/>
              <w:bottom w:w="0" w:type="dxa"/>
              <w:right w:w="0" w:type="dxa"/>
            </w:tcMar>
            <w:vAlign w:val="bottom"/>
            <w:hideMark/>
          </w:tcPr>
          <w:p w14:paraId="6278C17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DA2321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26889F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F820BB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B07774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877501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44522D7D" w14:textId="77777777" w:rsidTr="0052498E">
        <w:tc>
          <w:tcPr>
            <w:tcW w:w="951" w:type="dxa"/>
            <w:tcMar>
              <w:top w:w="0" w:type="dxa"/>
              <w:left w:w="0" w:type="dxa"/>
              <w:bottom w:w="0" w:type="dxa"/>
              <w:right w:w="0" w:type="dxa"/>
            </w:tcMar>
            <w:hideMark/>
          </w:tcPr>
          <w:p w14:paraId="330D38E0"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1D4BB85A"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7CEC1967"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089773EA"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35469646"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6FFFD318"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1FA7F24C"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90717F1"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T3.9036.314-15.2.0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1" w:history="1">
        <w:r w:rsidRPr="00D741FE">
          <w:rPr>
            <w:rFonts w:eastAsia="Yu Mincho"/>
            <w:color w:val="0563C1"/>
            <w:sz w:val="18"/>
            <w:szCs w:val="18"/>
            <w:u w:val="single"/>
            <w:lang w:val="fr-FR" w:eastAsia="en-GB"/>
          </w:rPr>
          <w:t>https://members.tsdsi.in/index.php/s/PMEzjpWmFngSmNJ</w:t>
        </w:r>
      </w:hyperlink>
    </w:p>
    <w:p w14:paraId="702E3338" w14:textId="77777777" w:rsidR="005B2790" w:rsidRDefault="005B2790" w:rsidP="005B2790">
      <w:pPr>
        <w:pStyle w:val="Heading5"/>
      </w:pPr>
      <w:r>
        <w:t>8.3.1.</w:t>
      </w:r>
      <w:r w:rsidRPr="0058645F">
        <w:t>2.3</w:t>
      </w:r>
      <w:r w:rsidRPr="0058645F">
        <w:rPr>
          <w:rtl/>
        </w:rPr>
        <w:tab/>
      </w:r>
      <w:r w:rsidRPr="00A65AD2">
        <w:rPr>
          <w:lang w:val="en-GB"/>
        </w:rPr>
        <w:t>T3.9036.321</w:t>
      </w:r>
    </w:p>
    <w:p w14:paraId="376FCDCD" w14:textId="77777777" w:rsidR="005B2790" w:rsidRPr="00A32441" w:rsidRDefault="005B2790" w:rsidP="005B2790">
      <w:pPr>
        <w:pStyle w:val="Headingb"/>
        <w:rPr>
          <w:rFonts w:eastAsia="Batang"/>
          <w:lang w:bidi="ar-E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مواصفة بروتوكول التحكم في النفاذ إلى الوسائط </w:t>
      </w:r>
      <w:r w:rsidRPr="00A32441">
        <w:rPr>
          <w:rFonts w:eastAsia="Batang"/>
        </w:rPr>
        <w:t>(MAC)</w:t>
      </w:r>
    </w:p>
    <w:p w14:paraId="5736FF06" w14:textId="77777777" w:rsidR="005B2790" w:rsidRPr="002A107C" w:rsidRDefault="005B2790" w:rsidP="005B2790">
      <w:pPr>
        <w:keepNext/>
        <w:keepLines/>
        <w:rPr>
          <w:rtl/>
        </w:rPr>
      </w:pPr>
      <w:r w:rsidRPr="00A32441">
        <w:rPr>
          <w:rtl/>
        </w:rPr>
        <w:t xml:space="preserve">تصف هذه الوثيقة البروتوكول </w:t>
      </w:r>
      <w:r w:rsidRPr="00A32441">
        <w:t>MAC</w:t>
      </w:r>
      <w:r w:rsidRPr="00A32441">
        <w:rPr>
          <w:rtl/>
        </w:rPr>
        <w:t xml:space="preserve">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C3DB234" w14:textId="77777777" w:rsidTr="00F3583B">
        <w:tc>
          <w:tcPr>
            <w:tcW w:w="677" w:type="dxa"/>
            <w:tcMar>
              <w:top w:w="0" w:type="dxa"/>
              <w:left w:w="0" w:type="dxa"/>
              <w:bottom w:w="0" w:type="dxa"/>
              <w:right w:w="0" w:type="dxa"/>
            </w:tcMar>
            <w:vAlign w:val="bottom"/>
            <w:hideMark/>
          </w:tcPr>
          <w:p w14:paraId="497184B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2FD12E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1CB317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B364EC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D78A48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84D658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891"/>
        <w:gridCol w:w="1042"/>
        <w:gridCol w:w="909"/>
        <w:gridCol w:w="931"/>
        <w:gridCol w:w="7558"/>
      </w:tblGrid>
      <w:tr w:rsidR="005B2790" w14:paraId="683FA729" w14:textId="77777777" w:rsidTr="0052498E">
        <w:tc>
          <w:tcPr>
            <w:tcW w:w="951" w:type="dxa"/>
            <w:tcMar>
              <w:top w:w="0" w:type="dxa"/>
              <w:left w:w="0" w:type="dxa"/>
              <w:bottom w:w="0" w:type="dxa"/>
              <w:right w:w="0" w:type="dxa"/>
            </w:tcMar>
            <w:hideMark/>
          </w:tcPr>
          <w:p w14:paraId="73E262F1" w14:textId="77777777" w:rsidR="005B2790" w:rsidRDefault="005B2790" w:rsidP="0052498E">
            <w:pPr>
              <w:pStyle w:val="Normaltabbold"/>
              <w:keepLines/>
              <w:tabs>
                <w:tab w:val="clear" w:pos="4203"/>
                <w:tab w:val="clear" w:pos="5351"/>
                <w:tab w:val="left" w:pos="4500"/>
                <w:tab w:val="left" w:pos="5634"/>
              </w:tabs>
              <w:overflowPunct w:val="0"/>
              <w:jc w:val="left"/>
              <w:rPr>
                <w:spacing w:val="-10"/>
                <w:lang w:val="en-US"/>
              </w:rPr>
            </w:pPr>
            <w:r>
              <w:rPr>
                <w:spacing w:val="-10"/>
                <w:rtl/>
              </w:rPr>
              <w:t>المنظمة المعنية</w:t>
            </w:r>
            <w:r>
              <w:rPr>
                <w:spacing w:val="-10"/>
              </w:rPr>
              <w:br/>
            </w:r>
            <w:r>
              <w:rPr>
                <w:spacing w:val="-10"/>
                <w:rtl/>
              </w:rPr>
              <w:t>بوضع المعايير</w:t>
            </w:r>
          </w:p>
        </w:tc>
        <w:tc>
          <w:tcPr>
            <w:tcW w:w="2891" w:type="dxa"/>
            <w:tcMar>
              <w:top w:w="0" w:type="dxa"/>
              <w:left w:w="0" w:type="dxa"/>
              <w:bottom w:w="0" w:type="dxa"/>
              <w:right w:w="0" w:type="dxa"/>
            </w:tcMar>
            <w:hideMark/>
          </w:tcPr>
          <w:p w14:paraId="4EFAA89E"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tl/>
              </w:rPr>
              <w:t>رقم الوثيقة</w:t>
            </w:r>
          </w:p>
        </w:tc>
        <w:tc>
          <w:tcPr>
            <w:tcW w:w="1042" w:type="dxa"/>
            <w:tcMar>
              <w:top w:w="0" w:type="dxa"/>
              <w:left w:w="0" w:type="dxa"/>
              <w:bottom w:w="0" w:type="dxa"/>
              <w:right w:w="0" w:type="dxa"/>
            </w:tcMar>
            <w:hideMark/>
          </w:tcPr>
          <w:p w14:paraId="012392FD"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الصيغة</w:t>
            </w:r>
          </w:p>
        </w:tc>
        <w:tc>
          <w:tcPr>
            <w:tcW w:w="909" w:type="dxa"/>
          </w:tcPr>
          <w:p w14:paraId="4CCAA25E" w14:textId="77777777" w:rsidR="005B2790" w:rsidRDefault="005B2790" w:rsidP="0052498E">
            <w:pPr>
              <w:pStyle w:val="Normaltabbold"/>
              <w:keepLines/>
              <w:tabs>
                <w:tab w:val="clear" w:pos="4203"/>
                <w:tab w:val="clear" w:pos="5351"/>
                <w:tab w:val="left" w:pos="4500"/>
                <w:tab w:val="left" w:pos="5634"/>
              </w:tabs>
              <w:overflowPunct w:val="0"/>
              <w:jc w:val="left"/>
              <w:rPr>
                <w:rtl/>
              </w:rPr>
            </w:pPr>
            <w:r>
              <w:rPr>
                <w:rFonts w:hint="cs"/>
                <w:rtl/>
              </w:rPr>
              <w:t>الحالة</w:t>
            </w:r>
          </w:p>
        </w:tc>
        <w:tc>
          <w:tcPr>
            <w:tcW w:w="931" w:type="dxa"/>
            <w:tcMar>
              <w:top w:w="0" w:type="dxa"/>
              <w:left w:w="0" w:type="dxa"/>
              <w:bottom w:w="0" w:type="dxa"/>
              <w:right w:w="0" w:type="dxa"/>
            </w:tcMar>
            <w:hideMark/>
          </w:tcPr>
          <w:p w14:paraId="14C3BB4E"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تاريخ</w:t>
            </w:r>
            <w:r>
              <w:br/>
            </w:r>
            <w:r>
              <w:rPr>
                <w:rtl/>
              </w:rPr>
              <w:t>الإصدار</w:t>
            </w:r>
          </w:p>
        </w:tc>
        <w:tc>
          <w:tcPr>
            <w:tcW w:w="7558" w:type="dxa"/>
            <w:tcMar>
              <w:top w:w="0" w:type="dxa"/>
              <w:left w:w="0" w:type="dxa"/>
              <w:bottom w:w="0" w:type="dxa"/>
              <w:right w:w="0" w:type="dxa"/>
            </w:tcMar>
            <w:hideMark/>
          </w:tcPr>
          <w:p w14:paraId="33F56565" w14:textId="77777777" w:rsidR="005B2790" w:rsidRDefault="005B2790" w:rsidP="0052498E">
            <w:pPr>
              <w:pStyle w:val="Normaltabbold"/>
              <w:keepLines/>
              <w:tabs>
                <w:tab w:val="clear" w:pos="4203"/>
                <w:tab w:val="clear" w:pos="5351"/>
                <w:tab w:val="left" w:pos="4500"/>
                <w:tab w:val="left" w:pos="5634"/>
              </w:tabs>
              <w:overflowPunct w:val="0"/>
              <w:jc w:val="left"/>
              <w:rPr>
                <w:rtl/>
                <w:lang w:val="en-US"/>
              </w:rPr>
            </w:pPr>
            <w:r>
              <w:rPr>
                <w:rtl/>
              </w:rPr>
              <w:t>الموقع</w:t>
            </w:r>
          </w:p>
        </w:tc>
      </w:tr>
    </w:tbl>
    <w:p w14:paraId="6CFCB71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6080BF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T3.9036.321-15.6.0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2" w:history="1">
        <w:r w:rsidRPr="00D741FE">
          <w:rPr>
            <w:rFonts w:eastAsia="Yu Mincho"/>
            <w:color w:val="0563C1"/>
            <w:sz w:val="18"/>
            <w:szCs w:val="18"/>
            <w:u w:val="single"/>
            <w:lang w:val="fr-FR" w:eastAsia="en-GB"/>
          </w:rPr>
          <w:t>https://members.tsdsi.in/index.php/s/2f7z6PDG4KosmnC</w:t>
        </w:r>
      </w:hyperlink>
    </w:p>
    <w:p w14:paraId="6DBF3E05" w14:textId="77777777" w:rsidR="005B2790" w:rsidRDefault="005B2790" w:rsidP="005B2790">
      <w:pPr>
        <w:pStyle w:val="Heading5"/>
      </w:pPr>
      <w:r>
        <w:lastRenderedPageBreak/>
        <w:t>9.3.1.</w:t>
      </w:r>
      <w:r w:rsidRPr="0058645F">
        <w:t>2.3</w:t>
      </w:r>
      <w:r w:rsidRPr="0058645F">
        <w:rPr>
          <w:rtl/>
        </w:rPr>
        <w:tab/>
      </w:r>
      <w:r w:rsidRPr="00A65AD2">
        <w:rPr>
          <w:lang w:val="en-GB"/>
        </w:rPr>
        <w:t>T3.9036.322</w:t>
      </w:r>
    </w:p>
    <w:p w14:paraId="5CBB305D" w14:textId="77777777" w:rsidR="005B2790" w:rsidRPr="00A32441" w:rsidRDefault="005B2790" w:rsidP="005B2790">
      <w:pPr>
        <w:pStyle w:val="Headingb"/>
        <w:rPr>
          <w:rFonts w:eastAsia="Batan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مواصفة بروتوكول التحكم في الوصلة الراديوية </w:t>
      </w:r>
      <w:r w:rsidRPr="00A32441">
        <w:rPr>
          <w:rFonts w:eastAsia="Batang"/>
        </w:rPr>
        <w:t>(RLC)</w:t>
      </w:r>
    </w:p>
    <w:p w14:paraId="143B4504" w14:textId="77777777" w:rsidR="005B2790" w:rsidRPr="002A107C" w:rsidRDefault="005B2790" w:rsidP="005B2790">
      <w:pPr>
        <w:keepNext/>
        <w:keepLines/>
        <w:rPr>
          <w:sz w:val="18"/>
          <w:szCs w:val="24"/>
          <w:rtl/>
          <w:lang w:val="en-GB" w:eastAsia="en-US"/>
        </w:rPr>
      </w:pPr>
      <w:r w:rsidRPr="00A32441">
        <w:rPr>
          <w:rtl/>
        </w:rPr>
        <w:t xml:space="preserve">تصف هذه الوثيقة البروتوكول </w:t>
      </w:r>
      <w:r w:rsidRPr="00A32441">
        <w:t>RLC</w:t>
      </w:r>
      <w:r w:rsidRPr="00A32441">
        <w:rPr>
          <w:rtl/>
        </w:rPr>
        <w:t xml:space="preserve">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40F5198" w14:textId="77777777" w:rsidTr="00F3583B">
        <w:tc>
          <w:tcPr>
            <w:tcW w:w="677" w:type="dxa"/>
            <w:tcMar>
              <w:top w:w="0" w:type="dxa"/>
              <w:left w:w="0" w:type="dxa"/>
              <w:bottom w:w="0" w:type="dxa"/>
              <w:right w:w="0" w:type="dxa"/>
            </w:tcMar>
            <w:vAlign w:val="bottom"/>
            <w:hideMark/>
          </w:tcPr>
          <w:p w14:paraId="0AB2570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6C03EB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833CB2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6055FA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732496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F36CAC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1442D69"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F8F07A2"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T3.9036.322-15.2.0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3" w:history="1">
        <w:r w:rsidRPr="00D741FE">
          <w:rPr>
            <w:rFonts w:eastAsia="Yu Mincho"/>
            <w:color w:val="0563C1"/>
            <w:sz w:val="18"/>
            <w:szCs w:val="18"/>
            <w:u w:val="single"/>
            <w:lang w:val="fr-FR" w:eastAsia="en-GB"/>
          </w:rPr>
          <w:t>https://members.tsdsi.in/index.php/s/96HWsLnDibom45f</w:t>
        </w:r>
      </w:hyperlink>
    </w:p>
    <w:p w14:paraId="0D24C0AD" w14:textId="77777777" w:rsidR="005B2790" w:rsidRDefault="005B2790" w:rsidP="005B2790">
      <w:pPr>
        <w:pStyle w:val="Heading5"/>
      </w:pPr>
      <w:r>
        <w:t>10.3.1.</w:t>
      </w:r>
      <w:r w:rsidRPr="0058645F">
        <w:t>2.3</w:t>
      </w:r>
      <w:r w:rsidRPr="0058645F">
        <w:rPr>
          <w:rtl/>
        </w:rPr>
        <w:tab/>
      </w:r>
      <w:r w:rsidRPr="00ED1907">
        <w:rPr>
          <w:lang w:val="en-GB"/>
        </w:rPr>
        <w:tab/>
        <w:t>T3.9036.323</w:t>
      </w:r>
    </w:p>
    <w:p w14:paraId="560052C3" w14:textId="77777777" w:rsidR="005B2790" w:rsidRPr="00A32441" w:rsidRDefault="005B2790" w:rsidP="005B2790">
      <w:pPr>
        <w:pStyle w:val="Headingb"/>
        <w:rPr>
          <w:rFonts w:eastAsia="Batan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مواصفة بروتوكول تقارب بيانات الرزم </w:t>
      </w:r>
      <w:r w:rsidRPr="00A32441">
        <w:rPr>
          <w:rFonts w:eastAsia="Batang"/>
        </w:rPr>
        <w:t>(PDCP)</w:t>
      </w:r>
    </w:p>
    <w:p w14:paraId="6573D93B" w14:textId="77777777" w:rsidR="005B2790" w:rsidRPr="002A107C" w:rsidRDefault="005B2790" w:rsidP="005B2790">
      <w:pPr>
        <w:keepNext/>
        <w:keepLines/>
        <w:rPr>
          <w:sz w:val="18"/>
          <w:szCs w:val="24"/>
          <w:rtl/>
          <w:lang w:val="en-GB" w:eastAsia="en-US"/>
        </w:rPr>
      </w:pPr>
      <w:r w:rsidRPr="00A32441">
        <w:rPr>
          <w:rtl/>
        </w:rPr>
        <w:t xml:space="preserve">تصف هذه الوثيقة </w:t>
      </w:r>
      <w:r w:rsidRPr="000507B8">
        <w:rPr>
          <w:rtl/>
        </w:rPr>
        <w:t xml:space="preserve">بروتوكول تقارب بيانات الرزم </w:t>
      </w:r>
      <w:r>
        <w:t>(</w:t>
      </w:r>
      <w:r w:rsidRPr="00A32441">
        <w:t>PDCP</w:t>
      </w:r>
      <w:r>
        <w:t>)</w:t>
      </w:r>
      <w:r w:rsidRPr="00A32441">
        <w:rPr>
          <w:rtl/>
        </w:rPr>
        <w:t xml:space="preserve"> في النفاذ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485B275" w14:textId="77777777" w:rsidTr="00F3583B">
        <w:tc>
          <w:tcPr>
            <w:tcW w:w="677" w:type="dxa"/>
            <w:tcMar>
              <w:top w:w="0" w:type="dxa"/>
              <w:left w:w="0" w:type="dxa"/>
              <w:bottom w:w="0" w:type="dxa"/>
              <w:right w:w="0" w:type="dxa"/>
            </w:tcMar>
            <w:vAlign w:val="bottom"/>
            <w:hideMark/>
          </w:tcPr>
          <w:p w14:paraId="46BC691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517C99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C9D1E2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29A09B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A73ABF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299E22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7E81327"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D33A7C4"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T3.9036.323-15.4.0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4" w:history="1">
        <w:r w:rsidRPr="00D741FE">
          <w:rPr>
            <w:rFonts w:eastAsia="Yu Mincho"/>
            <w:color w:val="0563C1"/>
            <w:sz w:val="18"/>
            <w:szCs w:val="18"/>
            <w:u w:val="single"/>
            <w:lang w:val="fr-FR" w:eastAsia="en-GB"/>
          </w:rPr>
          <w:t>https://members.tsdsi.in/index.php/s/Mnq3qsqQrPS7kqd</w:t>
        </w:r>
      </w:hyperlink>
    </w:p>
    <w:p w14:paraId="51B7F9EC" w14:textId="77777777" w:rsidR="005B2790" w:rsidRDefault="005B2790" w:rsidP="005B2790">
      <w:pPr>
        <w:pStyle w:val="Heading5"/>
      </w:pPr>
      <w:r>
        <w:t>11.3.1.</w:t>
      </w:r>
      <w:r w:rsidRPr="0058645F">
        <w:t>2.3</w:t>
      </w:r>
      <w:r w:rsidRPr="0058645F">
        <w:rPr>
          <w:rtl/>
        </w:rPr>
        <w:tab/>
      </w:r>
      <w:r w:rsidRPr="00ED1907">
        <w:rPr>
          <w:lang w:val="en-GB"/>
        </w:rPr>
        <w:t>T3.9036.331</w:t>
      </w:r>
    </w:p>
    <w:p w14:paraId="19FBA5E8" w14:textId="77777777" w:rsidR="005B2790" w:rsidRPr="00A32441" w:rsidRDefault="005B2790" w:rsidP="005B2790">
      <w:pPr>
        <w:pStyle w:val="Headingb"/>
        <w:rPr>
          <w:rFonts w:eastAsia="Batang"/>
          <w:rtl/>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التحكم في الموارد الراديوية </w:t>
      </w:r>
      <w:r w:rsidRPr="00A32441">
        <w:rPr>
          <w:rFonts w:eastAsia="Batang"/>
        </w:rPr>
        <w:t>(RRC)</w:t>
      </w:r>
      <w:r w:rsidRPr="00A32441">
        <w:rPr>
          <w:rFonts w:eastAsia="Batang"/>
          <w:rtl/>
        </w:rPr>
        <w:t>؛ مواصفة البروتوكول</w:t>
      </w:r>
    </w:p>
    <w:p w14:paraId="66188095" w14:textId="77777777" w:rsidR="005B2790" w:rsidRPr="002A107C" w:rsidRDefault="005B2790" w:rsidP="005B2790">
      <w:pPr>
        <w:rPr>
          <w:spacing w:val="-2"/>
          <w:rtl/>
        </w:rPr>
      </w:pPr>
      <w:r w:rsidRPr="00A32441">
        <w:rPr>
          <w:spacing w:val="-2"/>
          <w:rtl/>
        </w:rPr>
        <w:t xml:space="preserve">تصف هذه الوثيقة بروتوكول التحكم في الموارد الراديوية من أجل السطح البيني ما بين معدات المستعمل والشبكة </w:t>
      </w:r>
      <w:r w:rsidRPr="00A32441">
        <w:rPr>
          <w:spacing w:val="-2"/>
        </w:rPr>
        <w:t>E-UTRAN</w:t>
      </w:r>
      <w:r w:rsidRPr="00A32441">
        <w:rPr>
          <w:spacing w:val="-2"/>
          <w:rtl/>
        </w:rPr>
        <w:t xml:space="preserve"> وكذلك السطح البيني الراديوي بين الشبكة الراديوية </w:t>
      </w:r>
      <w:r w:rsidRPr="00A32441">
        <w:rPr>
          <w:spacing w:val="-2"/>
        </w:rPr>
        <w:t>(RN)</w:t>
      </w:r>
      <w:r w:rsidRPr="00A32441">
        <w:rPr>
          <w:spacing w:val="-2"/>
          <w:rtl/>
        </w:rPr>
        <w:t xml:space="preserve"> والشبكة </w:t>
      </w:r>
      <w:r w:rsidRPr="00A32441">
        <w:rPr>
          <w:spacing w:val="-2"/>
        </w:rPr>
        <w:t>E</w:t>
      </w:r>
      <w:r w:rsidRPr="00A32441">
        <w:rPr>
          <w:spacing w:val="-2"/>
        </w:rPr>
        <w:noBreakHyphen/>
        <w:t>UTRAN</w:t>
      </w:r>
      <w:r w:rsidRPr="00A32441">
        <w:rPr>
          <w:spacing w:val="-2"/>
          <w:rtl/>
        </w:rPr>
        <w:t xml:space="preserve">. ويشمل نطاق هذه الوثيقة أيضاً: </w:t>
      </w:r>
      <w:r w:rsidRPr="00A32441">
        <w:rPr>
          <w:spacing w:val="-2"/>
          <w:rtl/>
          <w:lang w:bidi="ar-EG"/>
        </w:rPr>
        <w:t>’</w:t>
      </w:r>
      <w:proofErr w:type="gramStart"/>
      <w:r w:rsidRPr="00A32441">
        <w:rPr>
          <w:spacing w:val="-2"/>
          <w:lang w:bidi="ar-EG"/>
        </w:rPr>
        <w:t>1</w:t>
      </w:r>
      <w:r w:rsidRPr="00A32441">
        <w:rPr>
          <w:spacing w:val="-2"/>
          <w:rtl/>
          <w:lang w:bidi="ar-EG"/>
        </w:rPr>
        <w:t>‘</w:t>
      </w:r>
      <w:r w:rsidRPr="00A32441">
        <w:rPr>
          <w:spacing w:val="-2"/>
          <w:rtl/>
        </w:rPr>
        <w:t> المعلومات</w:t>
      </w:r>
      <w:proofErr w:type="gramEnd"/>
      <w:r w:rsidRPr="00A32441">
        <w:rPr>
          <w:spacing w:val="-2"/>
          <w:rtl/>
        </w:rPr>
        <w:t xml:space="preserve"> المتصلة ب</w:t>
      </w:r>
      <w:r>
        <w:rPr>
          <w:spacing w:val="-2"/>
          <w:rtl/>
        </w:rPr>
        <w:t>الإرسال</w:t>
      </w:r>
      <w:r w:rsidRPr="00A32441">
        <w:rPr>
          <w:spacing w:val="-2"/>
          <w:rtl/>
        </w:rPr>
        <w:t xml:space="preserve"> الراديوي المنقولة في حاوية شفافة بين العقدة </w:t>
      </w:r>
      <w:r w:rsidRPr="00A32441">
        <w:rPr>
          <w:spacing w:val="-2"/>
        </w:rPr>
        <w:t>eNodeB</w:t>
      </w:r>
      <w:r w:rsidRPr="00A32441">
        <w:rPr>
          <w:spacing w:val="-2"/>
          <w:rtl/>
        </w:rPr>
        <w:t xml:space="preserve"> المصدر والعقدة </w:t>
      </w:r>
      <w:r w:rsidRPr="00A32441">
        <w:rPr>
          <w:spacing w:val="-2"/>
        </w:rPr>
        <w:t>eNodeB</w:t>
      </w:r>
      <w:r w:rsidRPr="00A32441">
        <w:rPr>
          <w:spacing w:val="-2"/>
          <w:rtl/>
        </w:rPr>
        <w:t xml:space="preserve"> الهدف عند </w:t>
      </w:r>
      <w:r w:rsidRPr="00ED1907">
        <w:rPr>
          <w:rFonts w:hint="cs"/>
          <w:spacing w:val="-2"/>
          <w:rtl/>
        </w:rPr>
        <w:t>التسليم</w:t>
      </w:r>
      <w:r w:rsidRPr="00ED1907">
        <w:rPr>
          <w:spacing w:val="-2"/>
          <w:rtl/>
        </w:rPr>
        <w:t xml:space="preserve"> </w:t>
      </w:r>
      <w:r w:rsidRPr="00A32441">
        <w:rPr>
          <w:spacing w:val="-2"/>
          <w:rtl/>
        </w:rPr>
        <w:t xml:space="preserve">فيما بين العقد </w:t>
      </w:r>
      <w:r w:rsidRPr="00A32441">
        <w:rPr>
          <w:spacing w:val="-2"/>
        </w:rPr>
        <w:t>eNodeB</w:t>
      </w:r>
      <w:r w:rsidRPr="00A32441">
        <w:rPr>
          <w:spacing w:val="-2"/>
          <w:rtl/>
        </w:rPr>
        <w:t>؛ ’</w:t>
      </w:r>
      <w:r w:rsidRPr="00A32441">
        <w:rPr>
          <w:spacing w:val="-2"/>
        </w:rPr>
        <w:t>2</w:t>
      </w:r>
      <w:r w:rsidRPr="00A32441">
        <w:rPr>
          <w:spacing w:val="-2"/>
          <w:rtl/>
          <w:lang w:bidi="ar-EG"/>
        </w:rPr>
        <w:t>‘</w:t>
      </w:r>
      <w:r>
        <w:rPr>
          <w:spacing w:val="-2"/>
          <w:rtl/>
        </w:rPr>
        <w:t xml:space="preserve"> </w:t>
      </w:r>
      <w:r w:rsidRPr="00A32441">
        <w:rPr>
          <w:spacing w:val="-2"/>
          <w:rtl/>
        </w:rPr>
        <w:t>والمعلومات المتصلة ب</w:t>
      </w:r>
      <w:r>
        <w:rPr>
          <w:spacing w:val="-2"/>
          <w:rtl/>
        </w:rPr>
        <w:t>الإرسال</w:t>
      </w:r>
      <w:r w:rsidRPr="00A32441">
        <w:rPr>
          <w:spacing w:val="-2"/>
          <w:rtl/>
        </w:rPr>
        <w:t xml:space="preserve"> الراديوي المنقولة في حاوية شفافة بين عقدة </w:t>
      </w:r>
      <w:r w:rsidRPr="00A32441">
        <w:rPr>
          <w:spacing w:val="-2"/>
        </w:rPr>
        <w:t>eNodeB</w:t>
      </w:r>
      <w:r w:rsidRPr="00A32441">
        <w:rPr>
          <w:spacing w:val="-2"/>
          <w:rtl/>
        </w:rPr>
        <w:t xml:space="preserve"> مصدر أو هدف ونظام آخر عند </w:t>
      </w:r>
      <w:r>
        <w:rPr>
          <w:rFonts w:hint="cs"/>
          <w:spacing w:val="-2"/>
          <w:rtl/>
        </w:rPr>
        <w:t>التسليم</w:t>
      </w:r>
      <w:r w:rsidRPr="00A32441">
        <w:rPr>
          <w:spacing w:val="-2"/>
          <w:rtl/>
        </w:rPr>
        <w:t xml:space="preserve"> فيما بين المستقبلات والمرسلات </w:t>
      </w:r>
      <w:r w:rsidRPr="00A32441">
        <w:rPr>
          <w:spacing w:val="-2"/>
        </w:rPr>
        <w:t>(RAT)</w:t>
      </w:r>
      <w:r w:rsidRPr="00A32441">
        <w:rPr>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3F6245C" w14:textId="77777777" w:rsidTr="00F3583B">
        <w:tc>
          <w:tcPr>
            <w:tcW w:w="677" w:type="dxa"/>
            <w:tcMar>
              <w:top w:w="0" w:type="dxa"/>
              <w:left w:w="0" w:type="dxa"/>
              <w:bottom w:w="0" w:type="dxa"/>
              <w:right w:w="0" w:type="dxa"/>
            </w:tcMar>
            <w:vAlign w:val="bottom"/>
            <w:hideMark/>
          </w:tcPr>
          <w:p w14:paraId="519AF45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09DA63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AFDA32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F690AF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BD5E8D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85159F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92DC914"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C8807C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T3.9036.331-15.6.0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5" w:history="1">
        <w:r w:rsidRPr="00D741FE">
          <w:rPr>
            <w:rFonts w:eastAsia="Yu Mincho"/>
            <w:color w:val="0563C1"/>
            <w:sz w:val="18"/>
            <w:szCs w:val="18"/>
            <w:u w:val="single"/>
            <w:lang w:val="fr-FR" w:eastAsia="en-GB"/>
          </w:rPr>
          <w:t>https://members.tsdsi.in/index.php/s/5EnKrHJ4f8McDpM</w:t>
        </w:r>
      </w:hyperlink>
    </w:p>
    <w:p w14:paraId="399EBBA7" w14:textId="77777777" w:rsidR="005B2790" w:rsidRDefault="005B2790" w:rsidP="005B2790">
      <w:pPr>
        <w:pStyle w:val="Heading5"/>
      </w:pPr>
      <w:r>
        <w:t>12.3.1.</w:t>
      </w:r>
      <w:r w:rsidRPr="0058645F">
        <w:t>2.3</w:t>
      </w:r>
      <w:r w:rsidRPr="0058645F">
        <w:rPr>
          <w:rtl/>
        </w:rPr>
        <w:tab/>
      </w:r>
      <w:r w:rsidRPr="00ED1907">
        <w:rPr>
          <w:lang w:val="en-GB"/>
        </w:rPr>
        <w:t>T3.9036.355</w:t>
      </w:r>
    </w:p>
    <w:p w14:paraId="1991BA3B" w14:textId="77777777" w:rsidR="005B2790" w:rsidRPr="00A32441" w:rsidRDefault="005B2790" w:rsidP="005B2790">
      <w:pPr>
        <w:pStyle w:val="Headingb"/>
        <w:rPr>
          <w:rFonts w:eastAsia="Batang"/>
          <w:lang w:bidi="ar-E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بروتوكول تحديد موقع التطور الطويل الأجل </w:t>
      </w:r>
      <w:r w:rsidRPr="00A32441">
        <w:rPr>
          <w:rFonts w:eastAsia="Batang"/>
        </w:rPr>
        <w:t>(LPP)</w:t>
      </w:r>
    </w:p>
    <w:p w14:paraId="06A224A1" w14:textId="77777777" w:rsidR="005B2790" w:rsidRPr="002A107C" w:rsidRDefault="005B2790" w:rsidP="005B2790">
      <w:pPr>
        <w:rPr>
          <w:sz w:val="18"/>
          <w:szCs w:val="24"/>
          <w:rtl/>
          <w:lang w:val="en-GB" w:eastAsia="en-US"/>
        </w:rPr>
      </w:pPr>
      <w:r w:rsidRPr="00A32441">
        <w:rPr>
          <w:rtl/>
        </w:rPr>
        <w:t xml:space="preserve">تحتوي هذه الوثيقة على تعريف </w:t>
      </w:r>
      <w:r w:rsidRPr="00ED1907">
        <w:rPr>
          <w:rtl/>
        </w:rPr>
        <w:t xml:space="preserve">بروتوكول تحديد موقع التطور الطويل الأجل </w:t>
      </w:r>
      <w:r w:rsidRPr="00ED1907">
        <w:t>(LPP)</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9F760AD" w14:textId="77777777" w:rsidTr="00F3583B">
        <w:tc>
          <w:tcPr>
            <w:tcW w:w="677" w:type="dxa"/>
            <w:tcMar>
              <w:top w:w="0" w:type="dxa"/>
              <w:left w:w="0" w:type="dxa"/>
              <w:bottom w:w="0" w:type="dxa"/>
              <w:right w:w="0" w:type="dxa"/>
            </w:tcMar>
            <w:vAlign w:val="bottom"/>
            <w:hideMark/>
          </w:tcPr>
          <w:p w14:paraId="5D5D62A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629D6DD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C8AAEA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F5B6B0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125B90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F37C7C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3C5002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7A30F69"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T3.9036.355-15.4.0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6" w:history="1">
        <w:r w:rsidRPr="00D741FE">
          <w:rPr>
            <w:rFonts w:eastAsia="Yu Mincho"/>
            <w:color w:val="0563C1"/>
            <w:sz w:val="18"/>
            <w:szCs w:val="18"/>
            <w:u w:val="single"/>
            <w:lang w:val="fr-FR" w:eastAsia="en-GB"/>
          </w:rPr>
          <w:t>https://members.tsdsi.in/index.php/s/ziCMTR6M7WxcqR7</w:t>
        </w:r>
      </w:hyperlink>
    </w:p>
    <w:p w14:paraId="7593211C" w14:textId="77777777" w:rsidR="005B2790" w:rsidRDefault="005B2790" w:rsidP="005B2790">
      <w:pPr>
        <w:pStyle w:val="Heading5"/>
      </w:pPr>
      <w:r>
        <w:t>13.3.1.</w:t>
      </w:r>
      <w:r w:rsidRPr="0058645F">
        <w:t>2.3</w:t>
      </w:r>
      <w:r w:rsidRPr="0058645F">
        <w:rPr>
          <w:rtl/>
        </w:rPr>
        <w:tab/>
      </w:r>
      <w:r w:rsidRPr="0020507F">
        <w:rPr>
          <w:lang w:val="fr-FR"/>
        </w:rPr>
        <w:t>T3.9036.360</w:t>
      </w:r>
    </w:p>
    <w:p w14:paraId="286A1394" w14:textId="77777777" w:rsidR="005B2790" w:rsidRPr="00A32441" w:rsidRDefault="005B2790" w:rsidP="005B2790">
      <w:pPr>
        <w:pStyle w:val="Headingb"/>
        <w:rPr>
          <w:rFonts w:eastAsia="SimSun"/>
          <w:color w:val="000000"/>
          <w:sz w:val="18"/>
          <w:szCs w:val="24"/>
          <w:lang w:val="en-GB" w:bidi="ar-EG"/>
        </w:rPr>
      </w:pPr>
      <w:r w:rsidRPr="00A32441">
        <w:rPr>
          <w:rFonts w:eastAsia="Batang"/>
          <w:rtl/>
        </w:rPr>
        <w:t>النفاذ الراديوي للأرض العالمي المتطور</w:t>
      </w:r>
      <w:r w:rsidRPr="00A32441">
        <w:rPr>
          <w:rFonts w:eastAsia="SimSun"/>
          <w:color w:val="000000"/>
          <w:sz w:val="18"/>
          <w:szCs w:val="24"/>
          <w:rtl/>
          <w:lang w:val="en-GB"/>
        </w:rPr>
        <w:t xml:space="preserve"> </w:t>
      </w:r>
      <w:r w:rsidRPr="00A32441">
        <w:rPr>
          <w:rFonts w:eastAsia="Batang"/>
        </w:rPr>
        <w:t>(E-UTRA)</w:t>
      </w:r>
      <w:r w:rsidRPr="00A32441">
        <w:rPr>
          <w:rFonts w:eastAsia="Batang"/>
          <w:rtl/>
        </w:rPr>
        <w:t>؛</w:t>
      </w:r>
      <w:r w:rsidRPr="00A32441">
        <w:rPr>
          <w:rFonts w:eastAsia="SimSun"/>
          <w:color w:val="000000"/>
          <w:sz w:val="18"/>
          <w:szCs w:val="24"/>
          <w:rtl/>
          <w:lang w:val="en-GB" w:bidi="ar-EG"/>
        </w:rPr>
        <w:t xml:space="preserve"> </w:t>
      </w:r>
      <w:r w:rsidRPr="00A32441">
        <w:rPr>
          <w:rFonts w:eastAsia="Batang"/>
          <w:rtl/>
          <w:lang w:bidi="ar"/>
        </w:rPr>
        <w:t xml:space="preserve">توصيف بروتوكول تكيُّف تجميع </w:t>
      </w:r>
      <w:r w:rsidRPr="00A32441">
        <w:rPr>
          <w:rFonts w:eastAsia="Batang"/>
        </w:rPr>
        <w:t>LTE-WLAN</w:t>
      </w:r>
      <w:r w:rsidRPr="00A32441">
        <w:rPr>
          <w:rFonts w:eastAsia="Batang"/>
          <w:rtl/>
          <w:lang w:bidi="ar"/>
        </w:rPr>
        <w:t xml:space="preserve"> </w:t>
      </w:r>
      <w:r w:rsidRPr="00A32441">
        <w:rPr>
          <w:rFonts w:eastAsia="Batang"/>
        </w:rPr>
        <w:t>(LWAAP)</w:t>
      </w:r>
    </w:p>
    <w:p w14:paraId="087DD788" w14:textId="77777777" w:rsidR="005B2790" w:rsidRPr="0020507F" w:rsidRDefault="005B2790" w:rsidP="005B2790">
      <w:pPr>
        <w:rPr>
          <w:rFonts w:eastAsia="SimSun"/>
          <w:rtl/>
        </w:rPr>
      </w:pPr>
      <w:r w:rsidRPr="00A32441">
        <w:rPr>
          <w:rtl/>
        </w:rPr>
        <w:t>توصِّف هذه الوثيقة بروتوكول</w:t>
      </w:r>
      <w:r w:rsidRPr="00A32441">
        <w:rPr>
          <w:rFonts w:eastAsia="Batang"/>
          <w:rtl/>
        </w:rPr>
        <w:t xml:space="preserve"> </w:t>
      </w:r>
      <w:r w:rsidRPr="00A32441">
        <w:rPr>
          <w:rtl/>
        </w:rPr>
        <w:t xml:space="preserve">تكيُّف تجميع </w:t>
      </w:r>
      <w:r w:rsidRPr="00A32441">
        <w:t>LTE-WLAN</w:t>
      </w:r>
      <w:r w:rsidRPr="00A32441">
        <w:rPr>
          <w:rtl/>
        </w:rPr>
        <w:t xml:space="preserve"> في النفاذ الراديوي للأرض العالمي المتطور </w:t>
      </w:r>
      <w:r w:rsidRPr="00A32441">
        <w:t>(E-UTRA)</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BB6DA24" w14:textId="77777777" w:rsidTr="00F3583B">
        <w:tc>
          <w:tcPr>
            <w:tcW w:w="677" w:type="dxa"/>
            <w:tcMar>
              <w:top w:w="0" w:type="dxa"/>
              <w:left w:w="0" w:type="dxa"/>
              <w:bottom w:w="0" w:type="dxa"/>
              <w:right w:w="0" w:type="dxa"/>
            </w:tcMar>
            <w:vAlign w:val="bottom"/>
            <w:hideMark/>
          </w:tcPr>
          <w:p w14:paraId="1A7E281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4D594A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0B5E79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D82B35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A26295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50D565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FAF222C"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CBEDBE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T3.9036.360-15.0.0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7" w:history="1">
        <w:r w:rsidRPr="00D741FE">
          <w:rPr>
            <w:rFonts w:eastAsia="Yu Mincho"/>
            <w:color w:val="0563C1"/>
            <w:sz w:val="18"/>
            <w:szCs w:val="18"/>
            <w:u w:val="single"/>
            <w:lang w:val="fr-FR" w:eastAsia="en-GB"/>
          </w:rPr>
          <w:t>https://members.tsdsi.in/index.php/s/z5eXkrQaSWYKQHF</w:t>
        </w:r>
      </w:hyperlink>
    </w:p>
    <w:p w14:paraId="310833AC" w14:textId="77777777" w:rsidR="005B2790" w:rsidRDefault="005B2790" w:rsidP="005B2790">
      <w:pPr>
        <w:pStyle w:val="Heading5"/>
      </w:pPr>
      <w:r>
        <w:t>14.3.1.</w:t>
      </w:r>
      <w:r w:rsidRPr="0058645F">
        <w:t>2.3</w:t>
      </w:r>
      <w:r w:rsidRPr="0058645F">
        <w:rPr>
          <w:rtl/>
        </w:rPr>
        <w:tab/>
      </w:r>
      <w:r w:rsidRPr="0020507F">
        <w:rPr>
          <w:lang w:val="en-GB"/>
        </w:rPr>
        <w:t>T3.9036.361</w:t>
      </w:r>
    </w:p>
    <w:p w14:paraId="22B30AC7" w14:textId="77777777" w:rsidR="005B2790" w:rsidRPr="00A32441" w:rsidRDefault="005B2790" w:rsidP="005B2790">
      <w:pPr>
        <w:pStyle w:val="Headingb"/>
        <w:rPr>
          <w:rFonts w:eastAsia="Batang"/>
        </w:rPr>
      </w:pPr>
      <w:r w:rsidRPr="00A32441">
        <w:rPr>
          <w:rFonts w:eastAsia="Batang"/>
          <w:rtl/>
        </w:rPr>
        <w:t>النفاذ الراديوي للأرض العالمي المتطور</w:t>
      </w:r>
      <w:r w:rsidRPr="00A32441">
        <w:rPr>
          <w:rFonts w:eastAsia="SimSun"/>
          <w:color w:val="000000"/>
          <w:sz w:val="18"/>
          <w:szCs w:val="24"/>
          <w:rtl/>
          <w:lang w:val="en-GB"/>
        </w:rPr>
        <w:t xml:space="preserve"> </w:t>
      </w:r>
      <w:r w:rsidRPr="00A32441">
        <w:rPr>
          <w:rFonts w:eastAsia="Batang"/>
        </w:rPr>
        <w:t>(E-UTRA)</w:t>
      </w:r>
      <w:r w:rsidRPr="00A32441">
        <w:rPr>
          <w:rFonts w:eastAsia="Batang"/>
          <w:rtl/>
        </w:rPr>
        <w:t>؛</w:t>
      </w:r>
      <w:r w:rsidRPr="00A32441">
        <w:rPr>
          <w:rFonts w:eastAsia="Batang"/>
          <w:rtl/>
          <w:lang w:bidi="ar-EG"/>
        </w:rPr>
        <w:t xml:space="preserve"> </w:t>
      </w:r>
      <w:r w:rsidRPr="00A32441">
        <w:rPr>
          <w:rFonts w:eastAsia="Batang"/>
          <w:rtl/>
          <w:lang w:bidi="ar"/>
        </w:rPr>
        <w:t xml:space="preserve">تكامل </w:t>
      </w:r>
      <w:r w:rsidRPr="00A32441">
        <w:rPr>
          <w:rFonts w:eastAsia="Batang"/>
        </w:rPr>
        <w:t>LTE/WLAN</w:t>
      </w:r>
      <w:r w:rsidRPr="00A32441">
        <w:rPr>
          <w:rFonts w:eastAsia="Batang"/>
          <w:rtl/>
          <w:lang w:bidi="ar"/>
        </w:rPr>
        <w:t xml:space="preserve"> على المستوى الراديوي باستعمال تغليف نفق </w:t>
      </w:r>
      <w:r w:rsidRPr="00A32441">
        <w:rPr>
          <w:rFonts w:eastAsia="Batang"/>
        </w:rPr>
        <w:t>IPsec</w:t>
      </w:r>
      <w:r w:rsidRPr="00A32441">
        <w:rPr>
          <w:rFonts w:eastAsia="Batang"/>
          <w:rtl/>
          <w:lang w:bidi="ar"/>
        </w:rPr>
        <w:t xml:space="preserve"> </w:t>
      </w:r>
      <w:r w:rsidRPr="00A32441">
        <w:rPr>
          <w:rFonts w:eastAsia="Batang"/>
        </w:rPr>
        <w:t>(LWIP)</w:t>
      </w:r>
      <w:r w:rsidRPr="00A32441">
        <w:rPr>
          <w:rFonts w:eastAsia="Batang"/>
          <w:rtl/>
          <w:lang w:bidi="ar"/>
        </w:rPr>
        <w:t>؛ توصيف البروتوكول</w:t>
      </w:r>
    </w:p>
    <w:p w14:paraId="49B13E19" w14:textId="77777777" w:rsidR="005B2790" w:rsidRPr="00085C7F" w:rsidRDefault="005B2790" w:rsidP="005B2790">
      <w:pPr>
        <w:rPr>
          <w:rtl/>
        </w:rPr>
      </w:pPr>
      <w:r w:rsidRPr="00A32441">
        <w:rPr>
          <w:rtl/>
          <w:lang w:bidi="ar"/>
        </w:rPr>
        <w:t xml:space="preserve">توصِّف هذه الوثيقة بروتوكول تغليف </w:t>
      </w:r>
      <w:r w:rsidRPr="00A32441">
        <w:t>LWIP</w:t>
      </w:r>
      <w:r w:rsidRPr="00A32441">
        <w:rPr>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E6896E3" w14:textId="77777777" w:rsidTr="00F3583B">
        <w:tc>
          <w:tcPr>
            <w:tcW w:w="677" w:type="dxa"/>
            <w:tcMar>
              <w:top w:w="0" w:type="dxa"/>
              <w:left w:w="0" w:type="dxa"/>
              <w:bottom w:w="0" w:type="dxa"/>
              <w:right w:w="0" w:type="dxa"/>
            </w:tcMar>
            <w:vAlign w:val="bottom"/>
            <w:hideMark/>
          </w:tcPr>
          <w:p w14:paraId="12EDE82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BEED41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44A4BB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148A15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A63A22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B51DBC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AA37F1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D4EBD89"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T3.9036.361-15.0.0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8" w:history="1">
        <w:r w:rsidRPr="00D741FE">
          <w:rPr>
            <w:rFonts w:eastAsia="Yu Mincho"/>
            <w:color w:val="0563C1"/>
            <w:sz w:val="18"/>
            <w:szCs w:val="18"/>
            <w:u w:val="single"/>
            <w:lang w:val="fr-FR" w:eastAsia="en-GB"/>
          </w:rPr>
          <w:t>https://members.tsdsi.in/index.php/s/qXBnDp4rFqw9cmy</w:t>
        </w:r>
      </w:hyperlink>
    </w:p>
    <w:p w14:paraId="50CA3578" w14:textId="77777777" w:rsidR="005B2790" w:rsidRPr="00331CEF" w:rsidRDefault="005B2790" w:rsidP="005B2790">
      <w:pPr>
        <w:pStyle w:val="Heading5"/>
        <w:spacing w:before="160"/>
        <w:rPr>
          <w:lang w:val="en-GB"/>
        </w:rPr>
      </w:pPr>
      <w:r>
        <w:t>15.3.1.</w:t>
      </w:r>
      <w:r w:rsidRPr="0058645F">
        <w:t>2.3</w:t>
      </w:r>
      <w:r w:rsidRPr="0058645F">
        <w:rPr>
          <w:rtl/>
        </w:rPr>
        <w:tab/>
      </w:r>
      <w:r w:rsidRPr="00331CEF">
        <w:rPr>
          <w:lang w:val="en-GB"/>
        </w:rPr>
        <w:t>T3.9037.320</w:t>
      </w:r>
    </w:p>
    <w:p w14:paraId="78720A71" w14:textId="77777777" w:rsidR="005B2790" w:rsidRPr="00085C7F" w:rsidRDefault="005B2790" w:rsidP="005B2790">
      <w:pPr>
        <w:pStyle w:val="Headingb"/>
        <w:rPr>
          <w:spacing w:val="-4"/>
        </w:rPr>
      </w:pPr>
      <w:r w:rsidRPr="00085C7F">
        <w:rPr>
          <w:spacing w:val="-4"/>
          <w:rtl/>
        </w:rPr>
        <w:t xml:space="preserve">النفاذ الراديوي للأرض العالمي المتطور </w:t>
      </w:r>
      <w:r w:rsidRPr="00085C7F">
        <w:rPr>
          <w:spacing w:val="-4"/>
        </w:rPr>
        <w:t>(E-UTRA)</w:t>
      </w:r>
      <w:r w:rsidRPr="00085C7F">
        <w:rPr>
          <w:spacing w:val="-4"/>
          <w:rtl/>
        </w:rPr>
        <w:t xml:space="preserve"> وشبكة النفاذ الراديوي للأرض العالمي المتطور </w:t>
      </w:r>
      <w:r w:rsidRPr="00085C7F">
        <w:rPr>
          <w:spacing w:val="-4"/>
        </w:rPr>
        <w:t>(E-UTRAN)</w:t>
      </w:r>
      <w:r w:rsidRPr="00085C7F">
        <w:rPr>
          <w:spacing w:val="-4"/>
          <w:rtl/>
        </w:rPr>
        <w:t>؛</w:t>
      </w:r>
      <w:r w:rsidRPr="00085C7F">
        <w:rPr>
          <w:rFonts w:hint="cs"/>
          <w:spacing w:val="-4"/>
          <w:rtl/>
        </w:rPr>
        <w:t xml:space="preserve"> </w:t>
      </w:r>
      <w:r w:rsidRPr="00085C7F">
        <w:rPr>
          <w:spacing w:val="-4"/>
          <w:rtl/>
        </w:rPr>
        <w:t>مجموعة القياسات الراديوية لتدنية اختبارات التقييم</w:t>
      </w:r>
      <w:r w:rsidRPr="00085C7F">
        <w:rPr>
          <w:spacing w:val="-4"/>
          <w:rtl/>
          <w:lang w:bidi="ar-EG"/>
        </w:rPr>
        <w:t> </w:t>
      </w:r>
      <w:r w:rsidRPr="00085C7F">
        <w:rPr>
          <w:spacing w:val="-4"/>
          <w:lang w:bidi="ar-EG"/>
        </w:rPr>
        <w:t>(MDT)</w:t>
      </w:r>
      <w:r w:rsidRPr="00085C7F">
        <w:rPr>
          <w:spacing w:val="-4"/>
          <w:rtl/>
        </w:rPr>
        <w:t xml:space="preserve">؛ وصف عام؛ المرحلة </w:t>
      </w:r>
      <w:r w:rsidRPr="00085C7F">
        <w:rPr>
          <w:spacing w:val="-4"/>
        </w:rPr>
        <w:t>2</w:t>
      </w:r>
    </w:p>
    <w:p w14:paraId="4A0786B0" w14:textId="77777777" w:rsidR="005B2790" w:rsidRPr="00085C7F" w:rsidRDefault="005B2790" w:rsidP="005B2790">
      <w:pPr>
        <w:rPr>
          <w:rFonts w:eastAsia="Batang"/>
          <w:rtl/>
        </w:rPr>
      </w:pPr>
      <w:r>
        <w:rPr>
          <w:rtl/>
          <w:lang w:val="en-GB" w:eastAsia="en-US"/>
        </w:rPr>
        <w:t>تقدم هذه الوثيقة لمحة عامة مع الوصف العام لوظيفة تدنية اختبارات التقييم. وتصف الوثيقة وظائف وإجراءات لدعم مجموعة من القياسات الخاصة بمعدات المستعملين من أجل تدنية اختبارات التقييم باستعمال معمارية مستو</w:t>
      </w:r>
      <w:r>
        <w:rPr>
          <w:rFonts w:hint="cs"/>
          <w:rtl/>
          <w:lang w:val="en-GB" w:eastAsia="en-US"/>
        </w:rPr>
        <w:t>ي</w:t>
      </w:r>
      <w:r>
        <w:rPr>
          <w:rtl/>
          <w:lang w:val="en-GB" w:eastAsia="en-US"/>
        </w:rPr>
        <w:t xml:space="preserve"> التحكم لكل من الشبكتين </w:t>
      </w:r>
      <w:r>
        <w:rPr>
          <w:lang w:val="en-GB" w:eastAsia="en-US"/>
        </w:rPr>
        <w:t>UTRAN</w:t>
      </w:r>
      <w:r>
        <w:rPr>
          <w:rtl/>
          <w:lang w:val="en-GB" w:eastAsia="en-US" w:bidi="ar-EG"/>
        </w:rPr>
        <w:t xml:space="preserve"> و</w:t>
      </w:r>
      <w:r>
        <w:rPr>
          <w:lang w:val="en-GB" w:eastAsia="en-US"/>
        </w:rPr>
        <w:t>E</w:t>
      </w:r>
      <w:r>
        <w:rPr>
          <w:lang w:val="en-GB" w:eastAsia="en-US"/>
        </w:rPr>
        <w:noBreakHyphen/>
        <w:t>UTRAN</w:t>
      </w:r>
      <w:r>
        <w:rPr>
          <w:rtl/>
          <w:lang w:val="en-GB" w:eastAsia="en-US" w:bidi="ar-EG"/>
        </w:rPr>
        <w:t xml:space="preserve">. وتوصف تفاصيل إجراءات التشوير لعملية استقبال وإرسال </w:t>
      </w:r>
      <w:r>
        <w:rPr>
          <w:lang w:eastAsia="en-US" w:bidi="ar-EG"/>
        </w:rPr>
        <w:t>(</w:t>
      </w:r>
      <w:r>
        <w:rPr>
          <w:lang w:val="en-GB" w:eastAsia="en-US"/>
        </w:rPr>
        <w:t>RAT)</w:t>
      </w:r>
      <w:r>
        <w:rPr>
          <w:rtl/>
          <w:lang w:val="en-GB" w:eastAsia="en-US" w:bidi="ar-EG"/>
        </w:rPr>
        <w:t xml:space="preserve"> وحيدة في المواصفة المناسبة لبروتوكول السطح الراديوي ويرد وصف تشغيل الشبكة والتحكم الشامل لوظيفة تدنية اختبارات التقييم في مواصفات </w:t>
      </w:r>
      <w:r>
        <w:rPr>
          <w:lang w:val="en-GB" w:eastAsia="en-US"/>
        </w:rPr>
        <w:t>OAM</w:t>
      </w:r>
      <w:r>
        <w:rPr>
          <w:rtl/>
          <w:lang w:val="en-GB" w:eastAsia="en-US"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68AA924" w14:textId="77777777" w:rsidTr="00F3583B">
        <w:tc>
          <w:tcPr>
            <w:tcW w:w="677" w:type="dxa"/>
            <w:tcMar>
              <w:top w:w="0" w:type="dxa"/>
              <w:left w:w="0" w:type="dxa"/>
              <w:bottom w:w="0" w:type="dxa"/>
              <w:right w:w="0" w:type="dxa"/>
            </w:tcMar>
            <w:vAlign w:val="bottom"/>
            <w:hideMark/>
          </w:tcPr>
          <w:p w14:paraId="7B61FB6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8F6DC4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16DC12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A97A68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6DD173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AD1327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DFB9276"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72E7722"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T3.9037.320-15.0.0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49" w:history="1">
        <w:r w:rsidRPr="00D741FE">
          <w:rPr>
            <w:rFonts w:eastAsia="Yu Mincho"/>
            <w:color w:val="0563C1"/>
            <w:sz w:val="18"/>
            <w:szCs w:val="18"/>
            <w:u w:val="single"/>
            <w:lang w:val="fr-FR" w:eastAsia="en-GB"/>
          </w:rPr>
          <w:t>https://members.tsdsi.in/index.php/s/H4Tgk23SCabNWwS</w:t>
        </w:r>
      </w:hyperlink>
    </w:p>
    <w:p w14:paraId="3C9D2B05" w14:textId="77777777" w:rsidR="005B2790" w:rsidRDefault="005B2790" w:rsidP="005B2790">
      <w:pPr>
        <w:pStyle w:val="Heading5"/>
      </w:pPr>
      <w:r>
        <w:lastRenderedPageBreak/>
        <w:t>16.3.1.</w:t>
      </w:r>
      <w:r w:rsidRPr="0058645F">
        <w:t>2.3</w:t>
      </w:r>
      <w:r w:rsidRPr="0058645F">
        <w:rPr>
          <w:rtl/>
        </w:rPr>
        <w:tab/>
      </w:r>
      <w:r w:rsidRPr="00A91F35">
        <w:rPr>
          <w:lang w:val="en-GB"/>
        </w:rPr>
        <w:t>T3.9037.324</w:t>
      </w:r>
    </w:p>
    <w:p w14:paraId="74882638" w14:textId="77777777" w:rsidR="005B2790" w:rsidRDefault="005B2790" w:rsidP="005B2790">
      <w:pPr>
        <w:pStyle w:val="Headingb"/>
        <w:rPr>
          <w:rFonts w:eastAsia="Batang"/>
        </w:rPr>
      </w:pPr>
      <w:r w:rsidRPr="000507B8">
        <w:rPr>
          <w:rFonts w:eastAsia="Batang"/>
          <w:rtl/>
        </w:rPr>
        <w:t xml:space="preserve">النفاذ الراديوي للأرض العالمي المتطور </w:t>
      </w:r>
      <w:r w:rsidRPr="000507B8">
        <w:rPr>
          <w:rFonts w:eastAsia="Batang"/>
        </w:rPr>
        <w:t>(E-UTRA)</w:t>
      </w:r>
      <w:r>
        <w:rPr>
          <w:rFonts w:eastAsia="Batang" w:hint="cs"/>
          <w:rtl/>
        </w:rPr>
        <w:t xml:space="preserve"> والراديو الجديد </w:t>
      </w:r>
      <w:r>
        <w:rPr>
          <w:rFonts w:eastAsia="Batang"/>
        </w:rPr>
        <w:t>P(</w:t>
      </w:r>
      <w:r w:rsidRPr="000507B8">
        <w:rPr>
          <w:rFonts w:eastAsia="Batang"/>
        </w:rPr>
        <w:t>NR</w:t>
      </w:r>
      <w:r>
        <w:rPr>
          <w:rFonts w:eastAsia="Batang"/>
        </w:rPr>
        <w:t>)</w:t>
      </w:r>
      <w:r>
        <w:rPr>
          <w:rFonts w:eastAsia="Batang" w:hint="cs"/>
          <w:rtl/>
        </w:rPr>
        <w:t xml:space="preserve"> مواصفة </w:t>
      </w:r>
      <w:r w:rsidRPr="000507B8">
        <w:rPr>
          <w:rFonts w:eastAsia="Batang"/>
          <w:rtl/>
        </w:rPr>
        <w:t>بروتوكول تكييف بيانات الخدمة</w:t>
      </w:r>
      <w:r>
        <w:rPr>
          <w:rFonts w:eastAsia="Batang" w:hint="cs"/>
          <w:rtl/>
        </w:rPr>
        <w:t xml:space="preserve"> </w:t>
      </w:r>
      <w:r w:rsidRPr="000507B8">
        <w:rPr>
          <w:rFonts w:eastAsia="Batang"/>
        </w:rPr>
        <w:t>(SDAP)</w:t>
      </w:r>
    </w:p>
    <w:p w14:paraId="262F3685" w14:textId="77777777" w:rsidR="005B2790" w:rsidRPr="00085C7F" w:rsidRDefault="005B2790" w:rsidP="005B2790">
      <w:pPr>
        <w:rPr>
          <w:rFonts w:eastAsia="Batang"/>
          <w:rtl/>
        </w:rPr>
      </w:pPr>
      <w:r>
        <w:rPr>
          <w:rFonts w:eastAsia="Batang" w:hint="cs"/>
          <w:rtl/>
        </w:rPr>
        <w:t>توصِّف</w:t>
      </w:r>
      <w:r w:rsidRPr="00EE0215">
        <w:rPr>
          <w:rFonts w:eastAsia="Batang"/>
          <w:rtl/>
        </w:rPr>
        <w:t xml:space="preserve"> هذه الوثيقة بروتوكول تكييف بيانات الخدمة </w:t>
      </w:r>
      <w:r>
        <w:rPr>
          <w:rFonts w:eastAsia="Batang"/>
        </w:rPr>
        <w:t>(</w:t>
      </w:r>
      <w:r w:rsidRPr="00EE0215">
        <w:rPr>
          <w:rFonts w:eastAsia="Batang"/>
        </w:rPr>
        <w:t>SDAP</w:t>
      </w:r>
      <w:r>
        <w:rPr>
          <w:rFonts w:eastAsia="Batang"/>
        </w:rPr>
        <w:t>)</w:t>
      </w:r>
      <w:r w:rsidRPr="00EE0215">
        <w:rPr>
          <w:rFonts w:eastAsia="Batang"/>
          <w:rtl/>
        </w:rPr>
        <w:t xml:space="preserve"> لمعدات المستعمل ذات التوصيل ب</w:t>
      </w:r>
      <w:r>
        <w:rPr>
          <w:rFonts w:eastAsia="Batang" w:hint="cs"/>
          <w:rtl/>
        </w:rPr>
        <w:t>ال</w:t>
      </w:r>
      <w:r w:rsidRPr="00EE0215">
        <w:rPr>
          <w:rFonts w:eastAsia="Batang"/>
          <w:rtl/>
        </w:rPr>
        <w:t xml:space="preserve">شبكة </w:t>
      </w:r>
      <w:r>
        <w:rPr>
          <w:rFonts w:eastAsia="Batang" w:hint="cs"/>
          <w:rtl/>
          <w:lang w:val="en-GB"/>
        </w:rPr>
        <w:t>الأساسية</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C2708CE" w14:textId="77777777" w:rsidTr="00F3583B">
        <w:tc>
          <w:tcPr>
            <w:tcW w:w="677" w:type="dxa"/>
            <w:tcMar>
              <w:top w:w="0" w:type="dxa"/>
              <w:left w:w="0" w:type="dxa"/>
              <w:bottom w:w="0" w:type="dxa"/>
              <w:right w:w="0" w:type="dxa"/>
            </w:tcMar>
            <w:vAlign w:val="bottom"/>
            <w:hideMark/>
          </w:tcPr>
          <w:p w14:paraId="23C3C1F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7F5548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9B9C96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76FDA3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91273F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3F8000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DB49EF0"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542527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T3.9037.324-15.1.0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0" w:history="1">
        <w:r w:rsidRPr="00D741FE">
          <w:rPr>
            <w:rFonts w:eastAsia="Yu Mincho"/>
            <w:color w:val="0563C1"/>
            <w:sz w:val="18"/>
            <w:szCs w:val="18"/>
            <w:u w:val="single"/>
            <w:lang w:val="fr-FR" w:eastAsia="en-GB"/>
          </w:rPr>
          <w:t>https://members.tsdsi.in/index.php/s/o3zHFn32262BY7d</w:t>
        </w:r>
      </w:hyperlink>
    </w:p>
    <w:p w14:paraId="1C61E9F5" w14:textId="77777777" w:rsidR="005B2790" w:rsidRDefault="005B2790" w:rsidP="005B2790">
      <w:pPr>
        <w:pStyle w:val="Heading5"/>
      </w:pPr>
      <w:r>
        <w:t>17.3.1.</w:t>
      </w:r>
      <w:r w:rsidRPr="0058645F">
        <w:t>2.3</w:t>
      </w:r>
      <w:r w:rsidRPr="0058645F">
        <w:rPr>
          <w:rtl/>
        </w:rPr>
        <w:tab/>
      </w:r>
      <w:r w:rsidRPr="00A91F35">
        <w:rPr>
          <w:lang w:val="en-GB"/>
        </w:rPr>
        <w:t>T3.9037.340</w:t>
      </w:r>
    </w:p>
    <w:p w14:paraId="73593038" w14:textId="77777777" w:rsidR="005B2790" w:rsidRDefault="005B2790" w:rsidP="005B2790">
      <w:pPr>
        <w:pStyle w:val="Headingb"/>
        <w:rPr>
          <w:rFonts w:eastAsia="Batang"/>
        </w:rPr>
      </w:pPr>
      <w:r w:rsidRPr="007F1A3E">
        <w:rPr>
          <w:rFonts w:eastAsia="Batang" w:hint="cs"/>
          <w:rtl/>
        </w:rPr>
        <w:t xml:space="preserve">الراديو الجديد </w:t>
      </w:r>
      <w:r>
        <w:rPr>
          <w:rFonts w:eastAsia="Batang"/>
        </w:rPr>
        <w:t>(</w:t>
      </w:r>
      <w:r w:rsidRPr="007F1A3E">
        <w:rPr>
          <w:rFonts w:eastAsia="Batang"/>
        </w:rPr>
        <w:t>NR</w:t>
      </w:r>
      <w:r>
        <w:rPr>
          <w:rFonts w:eastAsia="Batang"/>
        </w:rPr>
        <w:t>)</w:t>
      </w:r>
      <w:r>
        <w:rPr>
          <w:rFonts w:eastAsia="Batang" w:hint="cs"/>
          <w:rtl/>
        </w:rPr>
        <w:t>؛</w:t>
      </w:r>
      <w:r w:rsidRPr="007F1A3E">
        <w:rPr>
          <w:rFonts w:ascii="Times New Roman" w:eastAsia="Batang" w:hAnsi="Times New Roman"/>
          <w:b w:val="0"/>
          <w:bCs w:val="0"/>
          <w:rtl/>
        </w:rPr>
        <w:t xml:space="preserve"> </w:t>
      </w:r>
      <w:r w:rsidRPr="00EE0215">
        <w:rPr>
          <w:rFonts w:eastAsia="Batang"/>
          <w:rtl/>
        </w:rPr>
        <w:t>التوصيل</w:t>
      </w:r>
      <w:r w:rsidRPr="007F1A3E">
        <w:rPr>
          <w:rFonts w:eastAsia="Batang" w:hint="cs"/>
          <w:rtl/>
        </w:rPr>
        <w:t>ية</w:t>
      </w:r>
      <w:r w:rsidRPr="00EE0215">
        <w:rPr>
          <w:rFonts w:eastAsia="Batang"/>
          <w:rtl/>
        </w:rPr>
        <w:t xml:space="preserve"> </w:t>
      </w:r>
      <w:r w:rsidRPr="007F1A3E">
        <w:rPr>
          <w:rFonts w:eastAsia="Batang" w:hint="cs"/>
          <w:rtl/>
        </w:rPr>
        <w:t>ال</w:t>
      </w:r>
      <w:r w:rsidRPr="00EE0215">
        <w:rPr>
          <w:rFonts w:eastAsia="Batang"/>
          <w:rtl/>
        </w:rPr>
        <w:t>متعدد</w:t>
      </w:r>
      <w:r w:rsidRPr="007F1A3E">
        <w:rPr>
          <w:rFonts w:eastAsia="Batang" w:hint="cs"/>
          <w:rtl/>
        </w:rPr>
        <w:t>ة؛</w:t>
      </w:r>
      <w:r w:rsidRPr="00EE0215">
        <w:rPr>
          <w:rFonts w:eastAsia="Batang"/>
          <w:rtl/>
        </w:rPr>
        <w:t xml:space="preserve"> </w:t>
      </w:r>
      <w:r>
        <w:rPr>
          <w:rFonts w:eastAsia="Batang" w:hint="cs"/>
          <w:rtl/>
          <w:lang w:bidi="ar-EG"/>
        </w:rPr>
        <w:t>ال</w:t>
      </w:r>
      <w:r w:rsidRPr="00EE0215">
        <w:rPr>
          <w:rFonts w:eastAsia="Batang"/>
          <w:rtl/>
        </w:rPr>
        <w:t xml:space="preserve">وصف العام؛ المرحلة </w:t>
      </w:r>
      <w:r>
        <w:rPr>
          <w:rFonts w:eastAsia="Batang"/>
        </w:rPr>
        <w:t>2</w:t>
      </w:r>
    </w:p>
    <w:p w14:paraId="3F9BDAD7" w14:textId="77777777" w:rsidR="005B2790" w:rsidRPr="00085C7F" w:rsidRDefault="005B2790" w:rsidP="005B2790">
      <w:pPr>
        <w:rPr>
          <w:rFonts w:eastAsia="Batang"/>
          <w:rtl/>
        </w:rPr>
      </w:pPr>
      <w:r>
        <w:rPr>
          <w:rFonts w:eastAsia="Batang" w:hint="cs"/>
          <w:rtl/>
        </w:rPr>
        <w:t>ت</w:t>
      </w:r>
      <w:r w:rsidRPr="00EE0215">
        <w:rPr>
          <w:rFonts w:eastAsia="Batang"/>
          <w:rtl/>
        </w:rPr>
        <w:t xml:space="preserve">قدم هذه الوثيقة نظرة عامة على </w:t>
      </w:r>
      <w:r>
        <w:rPr>
          <w:rFonts w:eastAsia="Batang" w:hint="cs"/>
          <w:rtl/>
        </w:rPr>
        <w:t>تشغيل</w:t>
      </w:r>
      <w:r w:rsidRPr="00EE0215">
        <w:rPr>
          <w:rFonts w:eastAsia="Batang"/>
          <w:rtl/>
        </w:rPr>
        <w:t xml:space="preserve"> التوصيل</w:t>
      </w:r>
      <w:r w:rsidRPr="007F1A3E">
        <w:rPr>
          <w:rFonts w:eastAsia="Batang" w:hint="cs"/>
          <w:rtl/>
        </w:rPr>
        <w:t>ية</w:t>
      </w:r>
      <w:r w:rsidRPr="00EE0215">
        <w:rPr>
          <w:rFonts w:eastAsia="Batang"/>
          <w:rtl/>
        </w:rPr>
        <w:t xml:space="preserve"> المتعددة باستعمال تكنولوجيات النفاذ </w:t>
      </w:r>
      <w:r>
        <w:rPr>
          <w:rFonts w:eastAsia="Batang" w:hint="cs"/>
          <w:rtl/>
        </w:rPr>
        <w:t>الراديوي</w:t>
      </w:r>
      <w:r w:rsidRPr="00EE0215">
        <w:rPr>
          <w:rFonts w:eastAsia="Batang"/>
          <w:rtl/>
        </w:rPr>
        <w:t xml:space="preserve"> </w:t>
      </w:r>
      <w:r w:rsidRPr="00EE0215">
        <w:rPr>
          <w:rFonts w:eastAsia="Batang"/>
        </w:rPr>
        <w:t>E-UTRA</w:t>
      </w:r>
      <w:r w:rsidRPr="00EE0215">
        <w:rPr>
          <w:rFonts w:eastAsia="Batang"/>
          <w:rtl/>
        </w:rPr>
        <w:t xml:space="preserve"> و</w:t>
      </w:r>
      <w:r w:rsidRPr="00EE0215">
        <w:rPr>
          <w:rFonts w:eastAsia="Batang"/>
        </w:rPr>
        <w:t>NR</w:t>
      </w:r>
      <w:r w:rsidRPr="00EE0215">
        <w:rPr>
          <w:rFonts w:eastAsia="Batang"/>
          <w:rtl/>
        </w:rPr>
        <w:t xml:space="preserve">. </w:t>
      </w:r>
      <w:r>
        <w:rPr>
          <w:rFonts w:eastAsia="Batang" w:hint="cs"/>
          <w:rtl/>
        </w:rPr>
        <w:t>وتوصَّف</w:t>
      </w:r>
      <w:r w:rsidRPr="00EE0215">
        <w:rPr>
          <w:rFonts w:eastAsia="Batang"/>
          <w:rtl/>
        </w:rPr>
        <w:t xml:space="preserve"> تفاصيل بروتوكولات الشبكة والسطح البيني الراديوي في</w:t>
      </w:r>
      <w:r>
        <w:rPr>
          <w:rFonts w:eastAsia="Batang" w:hint="cs"/>
          <w:rtl/>
        </w:rPr>
        <w:t> </w:t>
      </w:r>
      <w:r w:rsidRPr="00EE0215">
        <w:rPr>
          <w:rFonts w:eastAsia="Batang"/>
          <w:rtl/>
        </w:rPr>
        <w:t>المواصفات المصاحبة للسلسل</w:t>
      </w:r>
      <w:r>
        <w:rPr>
          <w:rFonts w:eastAsia="Batang" w:hint="cs"/>
          <w:rtl/>
        </w:rPr>
        <w:t>تين</w:t>
      </w:r>
      <w:r w:rsidRPr="00EE0215">
        <w:rPr>
          <w:rFonts w:eastAsia="Batang"/>
          <w:rtl/>
        </w:rPr>
        <w:t xml:space="preserve"> </w:t>
      </w:r>
      <w:r>
        <w:rPr>
          <w:rFonts w:eastAsia="Batang"/>
        </w:rPr>
        <w:t>36</w:t>
      </w:r>
      <w:r w:rsidRPr="00EE0215">
        <w:rPr>
          <w:rFonts w:eastAsia="Batang"/>
          <w:rtl/>
        </w:rPr>
        <w:t xml:space="preserve"> و</w:t>
      </w:r>
      <w:r>
        <w:rPr>
          <w:rFonts w:eastAsia="Batang"/>
        </w:rPr>
        <w:t>38</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56846D3" w14:textId="77777777" w:rsidTr="00F3583B">
        <w:tc>
          <w:tcPr>
            <w:tcW w:w="677" w:type="dxa"/>
            <w:tcMar>
              <w:top w:w="0" w:type="dxa"/>
              <w:left w:w="0" w:type="dxa"/>
              <w:bottom w:w="0" w:type="dxa"/>
              <w:right w:w="0" w:type="dxa"/>
            </w:tcMar>
            <w:vAlign w:val="bottom"/>
            <w:hideMark/>
          </w:tcPr>
          <w:p w14:paraId="3EAE480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F0D6FE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18B08C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DDD5B1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FFB76A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D0434B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C9E6428"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3750EB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T3.9037.340-15.5.0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1" w:history="1">
        <w:r w:rsidRPr="00D741FE">
          <w:rPr>
            <w:rFonts w:eastAsia="Yu Mincho"/>
            <w:color w:val="0563C1"/>
            <w:sz w:val="18"/>
            <w:szCs w:val="18"/>
            <w:u w:val="single"/>
            <w:lang w:val="fr-FR" w:eastAsia="en-GB"/>
          </w:rPr>
          <w:t>https://members.tsdsi.in/index.php/s/fptmsjgxFdC2Z22</w:t>
        </w:r>
      </w:hyperlink>
    </w:p>
    <w:p w14:paraId="2CC1BD66" w14:textId="77777777" w:rsidR="005B2790" w:rsidRDefault="005B2790" w:rsidP="005B2790">
      <w:pPr>
        <w:pStyle w:val="Heading5"/>
      </w:pPr>
      <w:r>
        <w:t>18.3.1.</w:t>
      </w:r>
      <w:r w:rsidRPr="0058645F">
        <w:t>2.3</w:t>
      </w:r>
      <w:r w:rsidRPr="0058645F">
        <w:rPr>
          <w:rtl/>
        </w:rPr>
        <w:tab/>
      </w:r>
      <w:r w:rsidRPr="00FD3356">
        <w:rPr>
          <w:lang w:val="en-GB"/>
        </w:rPr>
        <w:t>T3.9037.355</w:t>
      </w:r>
    </w:p>
    <w:p w14:paraId="1F8BB9C3" w14:textId="77777777" w:rsidR="005B2790" w:rsidRDefault="005B2790" w:rsidP="005B2790">
      <w:pPr>
        <w:pStyle w:val="Headingb"/>
        <w:rPr>
          <w:rFonts w:eastAsia="Batang"/>
        </w:rPr>
      </w:pPr>
      <w:r w:rsidRPr="00421810">
        <w:rPr>
          <w:rFonts w:eastAsia="Batang"/>
          <w:rtl/>
        </w:rPr>
        <w:t xml:space="preserve">بروتوكول تحديد موقع التطور الطويل الأجل </w:t>
      </w:r>
      <w:r w:rsidRPr="00421810">
        <w:rPr>
          <w:rFonts w:eastAsia="Batang"/>
        </w:rPr>
        <w:t>(LPP)</w:t>
      </w:r>
    </w:p>
    <w:p w14:paraId="4E624129"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1810">
        <w:rPr>
          <w:rFonts w:eastAsia="Batang"/>
          <w:rtl/>
        </w:rPr>
        <w:t xml:space="preserve">تحتوي هذه الوثيقة على تعريف </w:t>
      </w:r>
      <w:r w:rsidRPr="00FD3356">
        <w:rPr>
          <w:rFonts w:eastAsia="Batang"/>
          <w:rtl/>
        </w:rPr>
        <w:t xml:space="preserve">تحديد موقع التطور الطويل الأجل </w:t>
      </w:r>
      <w:r w:rsidRPr="00FD3356">
        <w:rPr>
          <w:rFonts w:eastAsia="Batang"/>
        </w:rPr>
        <w:t>(LPP)</w:t>
      </w:r>
      <w:r>
        <w:rPr>
          <w:rFonts w:eastAsia="Batang" w:hint="cs"/>
          <w:rtl/>
        </w:rPr>
        <w:t xml:space="preserve"> ل</w:t>
      </w:r>
      <w:r w:rsidRPr="00EE0215">
        <w:rPr>
          <w:rFonts w:eastAsia="Batang"/>
          <w:rtl/>
        </w:rPr>
        <w:t xml:space="preserve">تكنولوجيات النفاذ </w:t>
      </w:r>
      <w:r w:rsidRPr="00421810">
        <w:rPr>
          <w:rFonts w:eastAsia="Batang" w:hint="cs"/>
          <w:rtl/>
        </w:rPr>
        <w:t>الراديوي</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0B4BF60" w14:textId="77777777" w:rsidTr="00F3583B">
        <w:tc>
          <w:tcPr>
            <w:tcW w:w="677" w:type="dxa"/>
            <w:tcMar>
              <w:top w:w="0" w:type="dxa"/>
              <w:left w:w="0" w:type="dxa"/>
              <w:bottom w:w="0" w:type="dxa"/>
              <w:right w:w="0" w:type="dxa"/>
            </w:tcMar>
            <w:vAlign w:val="bottom"/>
            <w:hideMark/>
          </w:tcPr>
          <w:p w14:paraId="45E6711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48CCE9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8DDD41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11E456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159727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F88DDE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C409071"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3F22747"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T3.9037.355-15.0.0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2" w:history="1">
        <w:r w:rsidRPr="00D741FE">
          <w:rPr>
            <w:rFonts w:eastAsia="Yu Mincho"/>
            <w:color w:val="0563C1"/>
            <w:sz w:val="18"/>
            <w:szCs w:val="18"/>
            <w:u w:val="single"/>
            <w:lang w:val="fr-FR" w:eastAsia="en-GB"/>
          </w:rPr>
          <w:t>https://members.tsdsi.in/index.php/s/a5X2kj4QRDfwpRD</w:t>
        </w:r>
      </w:hyperlink>
    </w:p>
    <w:p w14:paraId="6BD99BAB" w14:textId="77777777" w:rsidR="005B2790" w:rsidRDefault="005B2790" w:rsidP="005B2790">
      <w:pPr>
        <w:pStyle w:val="Heading5"/>
      </w:pPr>
      <w:r>
        <w:t>19.3.1.</w:t>
      </w:r>
      <w:r w:rsidRPr="0058645F">
        <w:t>2.3</w:t>
      </w:r>
      <w:r w:rsidRPr="0058645F">
        <w:rPr>
          <w:rtl/>
        </w:rPr>
        <w:tab/>
      </w:r>
      <w:r w:rsidRPr="00FD3356">
        <w:rPr>
          <w:lang w:val="en-GB"/>
        </w:rPr>
        <w:t>T3.9038.300</w:t>
      </w:r>
    </w:p>
    <w:p w14:paraId="1635D6E6" w14:textId="77777777" w:rsidR="005B2790" w:rsidRDefault="005B2790" w:rsidP="005B2790">
      <w:pPr>
        <w:pStyle w:val="Headingb"/>
        <w:keepLines/>
        <w:rPr>
          <w:rFonts w:eastAsia="Batang"/>
          <w:rtl/>
          <w:lang w:bidi="ar-EG"/>
        </w:rPr>
      </w:pPr>
      <w:r w:rsidRPr="00A26EBB">
        <w:rPr>
          <w:rFonts w:eastAsia="Batang" w:hint="cs"/>
          <w:rtl/>
        </w:rPr>
        <w:t xml:space="preserve">الراديو الجديد </w:t>
      </w:r>
      <w:r>
        <w:rPr>
          <w:rFonts w:eastAsia="Batang"/>
        </w:rPr>
        <w:t>(</w:t>
      </w:r>
      <w:r w:rsidRPr="00A26EBB">
        <w:rPr>
          <w:rFonts w:eastAsia="Batang"/>
        </w:rPr>
        <w:t>NR</w:t>
      </w:r>
      <w:r>
        <w:rPr>
          <w:rFonts w:eastAsia="Batang"/>
        </w:rPr>
        <w:t>)</w:t>
      </w:r>
      <w:r w:rsidRPr="00A26EBB">
        <w:rPr>
          <w:rFonts w:eastAsia="Batang" w:hint="cs"/>
          <w:rtl/>
        </w:rPr>
        <w:t>؛</w:t>
      </w:r>
      <w:r>
        <w:rPr>
          <w:rFonts w:eastAsia="Batang" w:hint="cs"/>
          <w:rtl/>
          <w:lang w:bidi="ar-EG"/>
        </w:rPr>
        <w:t xml:space="preserve"> </w:t>
      </w:r>
      <w:r w:rsidRPr="00EE0215">
        <w:rPr>
          <w:rFonts w:eastAsia="Batang"/>
          <w:rtl/>
        </w:rPr>
        <w:t xml:space="preserve">الوصف </w:t>
      </w:r>
      <w:r w:rsidRPr="000E433A">
        <w:rPr>
          <w:rFonts w:eastAsia="Batang" w:hint="cs"/>
          <w:rtl/>
        </w:rPr>
        <w:t xml:space="preserve">الإجمالي </w:t>
      </w:r>
      <w:r>
        <w:rPr>
          <w:rFonts w:eastAsia="Batang" w:hint="cs"/>
          <w:rtl/>
        </w:rPr>
        <w:t>ل</w:t>
      </w:r>
      <w:r w:rsidRPr="000E433A">
        <w:rPr>
          <w:rFonts w:eastAsia="Batang" w:hint="cs"/>
          <w:rtl/>
        </w:rPr>
        <w:t xml:space="preserve">لراديو الجديد </w:t>
      </w:r>
      <w:r>
        <w:rPr>
          <w:rFonts w:eastAsia="Batang"/>
        </w:rPr>
        <w:t>(</w:t>
      </w:r>
      <w:r w:rsidRPr="000E433A">
        <w:rPr>
          <w:rFonts w:eastAsia="Batang"/>
          <w:lang w:bidi="ar-EG"/>
        </w:rPr>
        <w:t>NR</w:t>
      </w:r>
      <w:r>
        <w:rPr>
          <w:rFonts w:eastAsia="Batang"/>
        </w:rPr>
        <w:t>)</w:t>
      </w:r>
      <w:r>
        <w:rPr>
          <w:rFonts w:eastAsia="Batang" w:hint="cs"/>
          <w:rtl/>
        </w:rPr>
        <w:t xml:space="preserve"> و</w:t>
      </w:r>
      <w:r w:rsidRPr="000E433A">
        <w:rPr>
          <w:rFonts w:eastAsia="Batang" w:hint="cs"/>
          <w:rtl/>
        </w:rPr>
        <w:t>الجيل التالي-لشبكة النفاذ العشوائي</w:t>
      </w:r>
      <w:r w:rsidRPr="000E433A">
        <w:rPr>
          <w:rFonts w:eastAsia="Batang"/>
          <w:rtl/>
        </w:rPr>
        <w:t xml:space="preserve"> </w:t>
      </w:r>
      <w:r>
        <w:rPr>
          <w:rFonts w:eastAsia="Batang"/>
        </w:rPr>
        <w:t>(</w:t>
      </w:r>
      <w:r w:rsidRPr="000E433A">
        <w:rPr>
          <w:rFonts w:eastAsia="Batang"/>
          <w:lang w:bidi="ar-EG"/>
        </w:rPr>
        <w:t>NG-RAN</w:t>
      </w:r>
      <w:r>
        <w:rPr>
          <w:rFonts w:eastAsia="Batang"/>
        </w:rPr>
        <w:t>)</w:t>
      </w:r>
      <w:r>
        <w:rPr>
          <w:rFonts w:eastAsia="Batang" w:hint="cs"/>
          <w:rtl/>
          <w:lang w:bidi="ar-EG"/>
        </w:rPr>
        <w:t>؛</w:t>
      </w:r>
      <w:r w:rsidRPr="000E433A">
        <w:rPr>
          <w:rFonts w:ascii="Times New Roman" w:eastAsia="Batang" w:hAnsi="Times New Roman"/>
          <w:b w:val="0"/>
          <w:bCs w:val="0"/>
          <w:rtl/>
        </w:rPr>
        <w:t xml:space="preserve"> </w:t>
      </w:r>
      <w:r w:rsidRPr="00EE0215">
        <w:rPr>
          <w:rFonts w:eastAsia="Batang"/>
          <w:rtl/>
        </w:rPr>
        <w:t xml:space="preserve">المرحلة </w:t>
      </w:r>
      <w:r>
        <w:rPr>
          <w:rFonts w:eastAsia="Batang"/>
        </w:rPr>
        <w:t>2</w:t>
      </w:r>
    </w:p>
    <w:p w14:paraId="2A81FF10" w14:textId="77777777" w:rsidR="005B2790" w:rsidRPr="00085C7F" w:rsidRDefault="005B2790" w:rsidP="005B2790">
      <w:pPr>
        <w:keepNext/>
        <w:keepLines/>
        <w:rPr>
          <w:rFonts w:eastAsia="Batang"/>
          <w:rtl/>
        </w:rPr>
      </w:pPr>
      <w:r w:rsidRPr="00EE0215">
        <w:rPr>
          <w:rFonts w:eastAsia="Batang"/>
          <w:rtl/>
        </w:rPr>
        <w:t xml:space="preserve">تقدم هذه الوثيقة نظرة عامة ووصفاً </w:t>
      </w:r>
      <w:r>
        <w:rPr>
          <w:rFonts w:eastAsia="Batang" w:hint="cs"/>
          <w:rtl/>
        </w:rPr>
        <w:t>إجمالياً</w:t>
      </w:r>
      <w:r w:rsidRPr="00EE0215">
        <w:rPr>
          <w:rFonts w:eastAsia="Batang"/>
          <w:rtl/>
        </w:rPr>
        <w:t xml:space="preserve"> </w:t>
      </w:r>
      <w:r>
        <w:rPr>
          <w:rFonts w:eastAsia="Batang" w:hint="cs"/>
          <w:rtl/>
        </w:rPr>
        <w:t xml:space="preserve">لشبكة </w:t>
      </w:r>
      <w:r w:rsidRPr="00FD3356">
        <w:rPr>
          <w:rFonts w:eastAsia="Batang" w:hint="cs"/>
          <w:rtl/>
        </w:rPr>
        <w:t>النفاذ العشوائي</w:t>
      </w:r>
      <w:r>
        <w:rPr>
          <w:rFonts w:eastAsia="Batang" w:hint="cs"/>
          <w:rtl/>
        </w:rPr>
        <w:t>.</w:t>
      </w:r>
      <w:r w:rsidRPr="00FD3356">
        <w:rPr>
          <w:rFonts w:eastAsia="Batang"/>
          <w:rtl/>
        </w:rPr>
        <w:t xml:space="preserve"> </w:t>
      </w:r>
      <w:r>
        <w:rPr>
          <w:rFonts w:eastAsia="Batang" w:hint="cs"/>
          <w:rtl/>
        </w:rPr>
        <w:t>وتوصَّف</w:t>
      </w:r>
      <w:r w:rsidRPr="00EE0215">
        <w:rPr>
          <w:rFonts w:eastAsia="Batang"/>
          <w:rtl/>
        </w:rPr>
        <w:t xml:space="preserve"> تفاصيل بروتوكولات السطح البيني الراديوي في المواصفات المصاحبة للسلسلة </w:t>
      </w:r>
      <w:r>
        <w:rPr>
          <w:rFonts w:eastAsia="Batang"/>
        </w:rPr>
        <w:t>38</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61D6D11" w14:textId="77777777" w:rsidTr="00F3583B">
        <w:tc>
          <w:tcPr>
            <w:tcW w:w="677" w:type="dxa"/>
            <w:tcMar>
              <w:top w:w="0" w:type="dxa"/>
              <w:left w:w="0" w:type="dxa"/>
              <w:bottom w:w="0" w:type="dxa"/>
              <w:right w:w="0" w:type="dxa"/>
            </w:tcMar>
            <w:vAlign w:val="bottom"/>
            <w:hideMark/>
          </w:tcPr>
          <w:p w14:paraId="3BACE98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387C96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B45EA0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42EF8C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90A26D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5818D7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CD4FB05" w14:textId="77777777" w:rsidR="005B2790" w:rsidRPr="00885BCE" w:rsidRDefault="005B2790" w:rsidP="005B2790">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1AEB16D"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T3.9038.300-15.5.0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3" w:history="1">
        <w:r w:rsidRPr="00D741FE">
          <w:rPr>
            <w:rFonts w:eastAsia="Yu Mincho"/>
            <w:color w:val="0563C1"/>
            <w:sz w:val="18"/>
            <w:szCs w:val="18"/>
            <w:u w:val="single"/>
            <w:lang w:val="fr-FR" w:eastAsia="en-GB"/>
          </w:rPr>
          <w:t>https://members.tsdsi.in/index.php/s/RtRg3TYe36o7pjN</w:t>
        </w:r>
      </w:hyperlink>
    </w:p>
    <w:p w14:paraId="35D98ECC" w14:textId="77777777" w:rsidR="005B2790" w:rsidRDefault="005B2790" w:rsidP="005B2790">
      <w:pPr>
        <w:pStyle w:val="Heading5"/>
      </w:pPr>
      <w:r>
        <w:lastRenderedPageBreak/>
        <w:t>20.3.1.</w:t>
      </w:r>
      <w:r w:rsidRPr="0058645F">
        <w:t>2.3</w:t>
      </w:r>
      <w:r w:rsidRPr="0058645F">
        <w:rPr>
          <w:rtl/>
        </w:rPr>
        <w:tab/>
      </w:r>
      <w:r w:rsidRPr="00FD3356">
        <w:rPr>
          <w:lang w:val="en-GB"/>
        </w:rPr>
        <w:tab/>
        <w:t>T3.9038.304</w:t>
      </w:r>
    </w:p>
    <w:p w14:paraId="7647E6AC" w14:textId="77777777" w:rsidR="005B2790" w:rsidRDefault="005B2790" w:rsidP="005B2790">
      <w:pPr>
        <w:pStyle w:val="Headingb"/>
        <w:rPr>
          <w:rFonts w:eastAsia="Batang"/>
          <w:b w:val="0"/>
          <w:bCs w:val="0"/>
          <w:rtl/>
        </w:rPr>
      </w:pPr>
      <w:r w:rsidRPr="00A26EBB">
        <w:rPr>
          <w:rFonts w:eastAsia="Batang" w:hint="cs"/>
          <w:rtl/>
        </w:rPr>
        <w:t xml:space="preserve">الراديو الجديد </w:t>
      </w:r>
      <w:r>
        <w:rPr>
          <w:rFonts w:eastAsia="Batang"/>
        </w:rPr>
        <w:t>(</w:t>
      </w:r>
      <w:r w:rsidRPr="00A26EBB">
        <w:rPr>
          <w:rFonts w:eastAsia="Batang"/>
        </w:rPr>
        <w:t>NR</w:t>
      </w:r>
      <w:r>
        <w:rPr>
          <w:rFonts w:eastAsia="Batang"/>
        </w:rPr>
        <w:t>)</w:t>
      </w:r>
      <w:r w:rsidRPr="00A26EBB">
        <w:rPr>
          <w:rFonts w:eastAsia="Batang" w:hint="cs"/>
          <w:rtl/>
        </w:rPr>
        <w:t>؛</w:t>
      </w:r>
      <w:r w:rsidRPr="00945380">
        <w:rPr>
          <w:rFonts w:ascii="Times New Roman" w:eastAsia="Batang" w:hAnsi="Times New Roman"/>
          <w:rtl/>
        </w:rPr>
        <w:t xml:space="preserve"> </w:t>
      </w:r>
      <w:r w:rsidRPr="00945380">
        <w:rPr>
          <w:rFonts w:eastAsia="Batang"/>
          <w:rtl/>
        </w:rPr>
        <w:t xml:space="preserve">إجراءات </w:t>
      </w:r>
      <w:r w:rsidRPr="00EE0215">
        <w:rPr>
          <w:rFonts w:eastAsia="Batang"/>
          <w:rtl/>
        </w:rPr>
        <w:t xml:space="preserve">معدات </w:t>
      </w:r>
      <w:r w:rsidRPr="00945380">
        <w:rPr>
          <w:rFonts w:eastAsia="Batang"/>
          <w:rtl/>
        </w:rPr>
        <w:t>المستعمل</w:t>
      </w:r>
      <w:r>
        <w:rPr>
          <w:rFonts w:eastAsia="Batang" w:hint="cs"/>
          <w:rtl/>
          <w:lang w:bidi="ar-EG"/>
        </w:rPr>
        <w:t xml:space="preserve"> </w:t>
      </w:r>
      <w:r w:rsidRPr="00945380">
        <w:rPr>
          <w:rFonts w:eastAsia="Batang"/>
        </w:rPr>
        <w:t>(UE)</w:t>
      </w:r>
      <w:r w:rsidRPr="00945380">
        <w:rPr>
          <w:rFonts w:ascii="Times New Roman" w:eastAsia="Batang" w:hAnsi="Times New Roman" w:hint="cs"/>
          <w:b w:val="0"/>
          <w:bCs w:val="0"/>
          <w:rtl/>
        </w:rPr>
        <w:t xml:space="preserve"> </w:t>
      </w:r>
      <w:r w:rsidRPr="00945380">
        <w:rPr>
          <w:rFonts w:eastAsia="Batang" w:hint="cs"/>
          <w:rtl/>
        </w:rPr>
        <w:t>ب</w:t>
      </w:r>
      <w:r w:rsidRPr="003D3F5D">
        <w:rPr>
          <w:rFonts w:eastAsia="Batang"/>
          <w:rtl/>
        </w:rPr>
        <w:t xml:space="preserve">أسلوب </w:t>
      </w:r>
      <w:r w:rsidRPr="00945380">
        <w:rPr>
          <w:rFonts w:eastAsia="Batang" w:hint="cs"/>
          <w:rtl/>
        </w:rPr>
        <w:t>الراحة</w:t>
      </w:r>
      <w:r w:rsidRPr="00945380">
        <w:rPr>
          <w:rFonts w:ascii="Times New Roman" w:eastAsia="Batang" w:hAnsi="Times New Roman"/>
          <w:b w:val="0"/>
          <w:bCs w:val="0"/>
          <w:rtl/>
        </w:rPr>
        <w:t xml:space="preserve"> </w:t>
      </w:r>
      <w:r w:rsidRPr="003D3F5D">
        <w:rPr>
          <w:rFonts w:eastAsia="Batang"/>
          <w:rtl/>
        </w:rPr>
        <w:t>و</w:t>
      </w:r>
      <w:r w:rsidRPr="00945380">
        <w:rPr>
          <w:rFonts w:eastAsia="Batang" w:hint="cs"/>
          <w:rtl/>
        </w:rPr>
        <w:t xml:space="preserve">في </w:t>
      </w:r>
      <w:r w:rsidRPr="003D3F5D">
        <w:rPr>
          <w:rFonts w:eastAsia="Batang"/>
          <w:rtl/>
        </w:rPr>
        <w:t xml:space="preserve">حالة </w:t>
      </w:r>
      <w:r w:rsidRPr="00BA2C7D">
        <w:rPr>
          <w:rFonts w:eastAsia="Batang"/>
          <w:rtl/>
        </w:rPr>
        <w:t>التحك</w:t>
      </w:r>
      <w:r w:rsidRPr="00945380">
        <w:rPr>
          <w:rFonts w:eastAsia="Batang" w:hint="cs"/>
          <w:rtl/>
        </w:rPr>
        <w:t>م-</w:t>
      </w:r>
      <w:r w:rsidRPr="00BA2C7D">
        <w:rPr>
          <w:rFonts w:eastAsia="Batang"/>
          <w:rtl/>
        </w:rPr>
        <w:t xml:space="preserve"> </w:t>
      </w:r>
      <w:r w:rsidRPr="00945380">
        <w:rPr>
          <w:rFonts w:eastAsia="Batang" w:hint="cs"/>
          <w:rtl/>
        </w:rPr>
        <w:t xml:space="preserve">غير النشط </w:t>
      </w:r>
      <w:r w:rsidRPr="00BA2C7D">
        <w:rPr>
          <w:rFonts w:eastAsia="Batang"/>
          <w:rtl/>
        </w:rPr>
        <w:t xml:space="preserve">في </w:t>
      </w:r>
      <w:r w:rsidRPr="00945380">
        <w:rPr>
          <w:rFonts w:eastAsia="Batang" w:hint="cs"/>
          <w:rtl/>
        </w:rPr>
        <w:t>ال</w:t>
      </w:r>
      <w:r w:rsidRPr="00BA2C7D">
        <w:rPr>
          <w:rFonts w:eastAsia="Batang"/>
          <w:rtl/>
        </w:rPr>
        <w:t>موارد الراديو</w:t>
      </w:r>
      <w:r w:rsidRPr="00945380">
        <w:rPr>
          <w:rFonts w:eastAsia="Batang" w:hint="cs"/>
          <w:rtl/>
        </w:rPr>
        <w:t xml:space="preserve">ية </w:t>
      </w:r>
      <w:r>
        <w:rPr>
          <w:rFonts w:eastAsia="Batang"/>
        </w:rPr>
        <w:t>(</w:t>
      </w:r>
      <w:r w:rsidRPr="007B4D87">
        <w:rPr>
          <w:rFonts w:eastAsia="Batang"/>
        </w:rPr>
        <w:t>RRC_INACTIVE</w:t>
      </w:r>
      <w:r>
        <w:rPr>
          <w:rFonts w:eastAsia="Batang"/>
        </w:rPr>
        <w:t>)</w:t>
      </w:r>
    </w:p>
    <w:p w14:paraId="3F694806" w14:textId="77777777" w:rsidR="005B2790" w:rsidRPr="00776F77"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Batang"/>
          <w:rtl/>
        </w:rPr>
      </w:pPr>
      <w:r w:rsidRPr="00F118E3">
        <w:rPr>
          <w:rFonts w:eastAsia="Batang" w:hint="cs"/>
          <w:rtl/>
        </w:rPr>
        <w:t>توصَّف</w:t>
      </w:r>
      <w:r w:rsidRPr="00EE0215">
        <w:rPr>
          <w:rFonts w:eastAsia="Batang"/>
          <w:rtl/>
        </w:rPr>
        <w:t xml:space="preserve"> </w:t>
      </w:r>
      <w:r w:rsidRPr="00F118E3">
        <w:rPr>
          <w:rFonts w:eastAsia="Batang"/>
          <w:rtl/>
        </w:rPr>
        <w:t>هذه الوثيقة جزء طبقة النفاذ</w:t>
      </w:r>
      <w:r>
        <w:rPr>
          <w:rFonts w:eastAsia="Batang" w:hint="cs"/>
          <w:rtl/>
        </w:rPr>
        <w:t xml:space="preserve"> </w:t>
      </w:r>
      <w:r w:rsidRPr="00F118E3">
        <w:rPr>
          <w:rFonts w:eastAsia="Batang"/>
        </w:rPr>
        <w:t>(AS)</w:t>
      </w:r>
      <w:r>
        <w:rPr>
          <w:rFonts w:eastAsia="Batang" w:hint="cs"/>
          <w:rtl/>
        </w:rPr>
        <w:t xml:space="preserve"> </w:t>
      </w:r>
      <w:r w:rsidRPr="00F118E3">
        <w:rPr>
          <w:rFonts w:eastAsia="Batang"/>
          <w:rtl/>
        </w:rPr>
        <w:t xml:space="preserve">من إجراءات </w:t>
      </w:r>
      <w:r w:rsidRPr="00EE0215">
        <w:rPr>
          <w:rFonts w:eastAsia="Batang"/>
          <w:rtl/>
        </w:rPr>
        <w:t xml:space="preserve">معدات </w:t>
      </w:r>
      <w:r w:rsidRPr="00F118E3">
        <w:rPr>
          <w:rFonts w:eastAsia="Batang"/>
          <w:rtl/>
        </w:rPr>
        <w:t>المستعمل</w:t>
      </w:r>
      <w:r>
        <w:rPr>
          <w:rFonts w:eastAsia="Batang" w:hint="cs"/>
          <w:rtl/>
        </w:rPr>
        <w:t xml:space="preserve"> </w:t>
      </w:r>
      <w:r w:rsidRPr="00F118E3">
        <w:rPr>
          <w:rFonts w:eastAsia="Batang"/>
        </w:rPr>
        <w:t>(UE)</w:t>
      </w:r>
      <w:r w:rsidRPr="005D2E7D">
        <w:rPr>
          <w:rtl/>
        </w:rPr>
        <w:t xml:space="preserve"> </w:t>
      </w:r>
      <w:r>
        <w:rPr>
          <w:rFonts w:hint="cs"/>
          <w:rtl/>
        </w:rPr>
        <w:t xml:space="preserve">في حالة </w:t>
      </w:r>
      <w:r w:rsidRPr="00BA2C7D">
        <w:rPr>
          <w:rFonts w:eastAsia="Batang"/>
          <w:rtl/>
        </w:rPr>
        <w:t>التحك</w:t>
      </w:r>
      <w:r w:rsidRPr="005D2E7D">
        <w:rPr>
          <w:rFonts w:eastAsia="Batang" w:hint="cs"/>
          <w:rtl/>
        </w:rPr>
        <w:t>م-</w:t>
      </w:r>
      <w:r w:rsidRPr="003D3F5D">
        <w:rPr>
          <w:rFonts w:eastAsia="Batang"/>
          <w:rtl/>
        </w:rPr>
        <w:t xml:space="preserve"> </w:t>
      </w:r>
      <w:r>
        <w:rPr>
          <w:rFonts w:eastAsia="Batang" w:hint="cs"/>
          <w:rtl/>
        </w:rPr>
        <w:t>ب</w:t>
      </w:r>
      <w:r w:rsidRPr="003D3F5D">
        <w:rPr>
          <w:rFonts w:eastAsia="Batang"/>
          <w:rtl/>
        </w:rPr>
        <w:t xml:space="preserve">أسلوب </w:t>
      </w:r>
      <w:r w:rsidRPr="003D3F5D">
        <w:rPr>
          <w:rFonts w:eastAsia="Batang" w:hint="cs"/>
          <w:rtl/>
        </w:rPr>
        <w:t>الراحة</w:t>
      </w:r>
      <w:r w:rsidRPr="003D3F5D">
        <w:rPr>
          <w:rFonts w:eastAsia="Batang"/>
          <w:rtl/>
        </w:rPr>
        <w:t xml:space="preserve"> </w:t>
      </w:r>
      <w:r w:rsidRPr="00BA2C7D">
        <w:rPr>
          <w:rFonts w:eastAsia="Batang"/>
          <w:rtl/>
        </w:rPr>
        <w:t xml:space="preserve">في </w:t>
      </w:r>
      <w:r w:rsidRPr="005D2E7D">
        <w:rPr>
          <w:rFonts w:eastAsia="Batang" w:hint="cs"/>
          <w:rtl/>
        </w:rPr>
        <w:t>ال</w:t>
      </w:r>
      <w:r w:rsidRPr="00BA2C7D">
        <w:rPr>
          <w:rFonts w:eastAsia="Batang"/>
          <w:rtl/>
        </w:rPr>
        <w:t>موارد الراديو</w:t>
      </w:r>
      <w:r w:rsidRPr="005D2E7D">
        <w:rPr>
          <w:rFonts w:eastAsia="Batang" w:hint="cs"/>
          <w:rtl/>
        </w:rPr>
        <w:t xml:space="preserve">ية </w:t>
      </w:r>
      <w:r>
        <w:rPr>
          <w:rFonts w:eastAsia="Batang"/>
        </w:rPr>
        <w:t>(</w:t>
      </w:r>
      <w:r w:rsidRPr="007B4D87">
        <w:rPr>
          <w:rFonts w:eastAsia="Batang"/>
        </w:rPr>
        <w:t>RRC_IDLE</w:t>
      </w:r>
      <w:r>
        <w:rPr>
          <w:rFonts w:eastAsia="Batang"/>
        </w:rPr>
        <w:t>)</w:t>
      </w:r>
      <w:r>
        <w:rPr>
          <w:rFonts w:eastAsia="Batang" w:hint="cs"/>
          <w:rtl/>
        </w:rPr>
        <w:t xml:space="preserve"> </w:t>
      </w:r>
      <w:r w:rsidRPr="003D3F5D">
        <w:rPr>
          <w:rFonts w:eastAsia="Batang"/>
          <w:rtl/>
        </w:rPr>
        <w:t>(و</w:t>
      </w:r>
      <w:r w:rsidRPr="003D3F5D">
        <w:rPr>
          <w:rFonts w:eastAsia="Batang" w:hint="cs"/>
          <w:rtl/>
        </w:rPr>
        <w:t>ي</w:t>
      </w:r>
      <w:r w:rsidRPr="003D3F5D">
        <w:rPr>
          <w:rFonts w:eastAsia="Batang"/>
          <w:rtl/>
        </w:rPr>
        <w:t xml:space="preserve">سمى أيضاً أسلوب </w:t>
      </w:r>
      <w:r w:rsidRPr="003D3F5D">
        <w:rPr>
          <w:rFonts w:eastAsia="Batang" w:hint="cs"/>
          <w:rtl/>
        </w:rPr>
        <w:t>الراحة</w:t>
      </w:r>
      <w:r w:rsidRPr="003D3F5D">
        <w:rPr>
          <w:rFonts w:eastAsia="Batang"/>
          <w:rtl/>
        </w:rPr>
        <w:t>) و</w:t>
      </w:r>
      <w:r w:rsidRPr="003D3F5D">
        <w:rPr>
          <w:rFonts w:eastAsia="Batang" w:hint="cs"/>
          <w:rtl/>
        </w:rPr>
        <w:t>في</w:t>
      </w:r>
      <w:r>
        <w:rPr>
          <w:rFonts w:eastAsia="Batang" w:hint="eastAsia"/>
          <w:rtl/>
        </w:rPr>
        <w:t> </w:t>
      </w:r>
      <w:r w:rsidRPr="003D3F5D">
        <w:rPr>
          <w:rFonts w:eastAsia="Batang"/>
          <w:rtl/>
        </w:rPr>
        <w:t xml:space="preserve">حالة </w:t>
      </w:r>
      <w:r w:rsidRPr="00BA2C7D">
        <w:rPr>
          <w:rFonts w:eastAsia="Batang"/>
          <w:rtl/>
        </w:rPr>
        <w:t>التحك</w:t>
      </w:r>
      <w:r w:rsidRPr="003D3F5D">
        <w:rPr>
          <w:rFonts w:eastAsia="Batang" w:hint="cs"/>
          <w:rtl/>
        </w:rPr>
        <w:t>م-</w:t>
      </w:r>
      <w:r w:rsidRPr="00BA2C7D">
        <w:rPr>
          <w:rFonts w:eastAsia="Batang"/>
          <w:rtl/>
        </w:rPr>
        <w:t xml:space="preserve"> </w:t>
      </w:r>
      <w:r w:rsidRPr="003D3F5D">
        <w:rPr>
          <w:rFonts w:eastAsia="Batang" w:hint="cs"/>
          <w:rtl/>
        </w:rPr>
        <w:t xml:space="preserve">غير النشط </w:t>
      </w:r>
      <w:r w:rsidRPr="00BA2C7D">
        <w:rPr>
          <w:rFonts w:eastAsia="Batang"/>
          <w:rtl/>
        </w:rPr>
        <w:t xml:space="preserve">في </w:t>
      </w:r>
      <w:r w:rsidRPr="003D3F5D">
        <w:rPr>
          <w:rFonts w:eastAsia="Batang" w:hint="cs"/>
          <w:rtl/>
        </w:rPr>
        <w:t>ال</w:t>
      </w:r>
      <w:r w:rsidRPr="00BA2C7D">
        <w:rPr>
          <w:rFonts w:eastAsia="Batang"/>
          <w:rtl/>
        </w:rPr>
        <w:t>موارد الراديو</w:t>
      </w:r>
      <w:r w:rsidRPr="003D3F5D">
        <w:rPr>
          <w:rFonts w:eastAsia="Batang" w:hint="cs"/>
          <w:rtl/>
        </w:rPr>
        <w:t xml:space="preserve">ية </w:t>
      </w:r>
      <w:r>
        <w:rPr>
          <w:rFonts w:eastAsia="Batang"/>
        </w:rPr>
        <w:t>(</w:t>
      </w:r>
      <w:r w:rsidRPr="007B4D87">
        <w:rPr>
          <w:rFonts w:eastAsia="Batang"/>
        </w:rPr>
        <w:t>RRC_INACTIVE</w:t>
      </w:r>
      <w:r>
        <w:rPr>
          <w:rFonts w:eastAsia="Batang"/>
        </w:rPr>
        <w:t>)</w:t>
      </w:r>
      <w:r w:rsidRPr="003D3F5D">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66F67B3" w14:textId="77777777" w:rsidTr="00F3583B">
        <w:tc>
          <w:tcPr>
            <w:tcW w:w="677" w:type="dxa"/>
            <w:tcMar>
              <w:top w:w="0" w:type="dxa"/>
              <w:left w:w="0" w:type="dxa"/>
              <w:bottom w:w="0" w:type="dxa"/>
              <w:right w:w="0" w:type="dxa"/>
            </w:tcMar>
            <w:vAlign w:val="bottom"/>
            <w:hideMark/>
          </w:tcPr>
          <w:p w14:paraId="66024E2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17D251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904543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61FCE0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D2F8DC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45EDDC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0BEECD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791DD2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T3.9038.304-15.3.0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4" w:history="1">
        <w:r w:rsidRPr="00D741FE">
          <w:rPr>
            <w:rFonts w:eastAsia="Yu Mincho"/>
            <w:color w:val="0563C1"/>
            <w:sz w:val="18"/>
            <w:szCs w:val="18"/>
            <w:u w:val="single"/>
            <w:lang w:val="fr-FR" w:eastAsia="en-GB"/>
          </w:rPr>
          <w:t>https://members.tsdsi.in/index.php/s/kGF2c4baMpxNZrk</w:t>
        </w:r>
      </w:hyperlink>
    </w:p>
    <w:p w14:paraId="61DF3A80" w14:textId="77777777" w:rsidR="005B2790" w:rsidRDefault="005B2790" w:rsidP="005B2790">
      <w:pPr>
        <w:pStyle w:val="Heading5"/>
      </w:pPr>
      <w:r>
        <w:t>21.3.1.</w:t>
      </w:r>
      <w:r w:rsidRPr="0058645F">
        <w:t>2.3</w:t>
      </w:r>
      <w:r w:rsidRPr="0058645F">
        <w:rPr>
          <w:rtl/>
        </w:rPr>
        <w:tab/>
      </w:r>
      <w:r w:rsidRPr="00A671A7">
        <w:rPr>
          <w:lang w:val="en-GB"/>
        </w:rPr>
        <w:t>T3.9038.305</w:t>
      </w:r>
    </w:p>
    <w:p w14:paraId="4BD425F4" w14:textId="77777777" w:rsidR="005B2790" w:rsidRDefault="005B2790" w:rsidP="005B2790">
      <w:pPr>
        <w:pStyle w:val="Headingb"/>
        <w:rPr>
          <w:rFonts w:eastAsia="Batang"/>
        </w:rPr>
      </w:pPr>
      <w:r w:rsidRPr="00945380">
        <w:rPr>
          <w:rFonts w:eastAsia="Batang" w:hint="cs"/>
          <w:rtl/>
        </w:rPr>
        <w:t>الجيل التالي-لشبكة النفاذ العشوائي</w:t>
      </w:r>
      <w:r w:rsidRPr="00945380">
        <w:rPr>
          <w:rFonts w:eastAsia="Batang"/>
          <w:rtl/>
        </w:rPr>
        <w:t xml:space="preserve"> </w:t>
      </w:r>
      <w:r>
        <w:rPr>
          <w:rFonts w:eastAsia="Batang"/>
        </w:rPr>
        <w:t>(</w:t>
      </w:r>
      <w:r w:rsidRPr="00945380">
        <w:rPr>
          <w:rFonts w:eastAsia="Batang"/>
        </w:rPr>
        <w:t>NG-RAN</w:t>
      </w:r>
      <w:r>
        <w:rPr>
          <w:rFonts w:eastAsia="Batang"/>
        </w:rPr>
        <w:t>)</w:t>
      </w:r>
      <w:r w:rsidRPr="00945380">
        <w:rPr>
          <w:rFonts w:eastAsia="Batang" w:hint="cs"/>
          <w:rtl/>
          <w:lang w:bidi="ar-EG"/>
        </w:rPr>
        <w:t>؛</w:t>
      </w:r>
      <w:r w:rsidRPr="006F5F22">
        <w:rPr>
          <w:rFonts w:ascii="Times New Roman" w:eastAsia="Batang" w:hAnsi="Times New Roman" w:hint="cs"/>
          <w:b w:val="0"/>
          <w:bCs w:val="0"/>
          <w:rtl/>
        </w:rPr>
        <w:t xml:space="preserve"> </w:t>
      </w:r>
      <w:r w:rsidRPr="006F5F22">
        <w:rPr>
          <w:rFonts w:eastAsia="Batang" w:hint="cs"/>
          <w:rtl/>
        </w:rPr>
        <w:t>ا</w:t>
      </w:r>
      <w:r w:rsidRPr="00EE0215">
        <w:rPr>
          <w:rFonts w:eastAsia="Batang"/>
          <w:rtl/>
        </w:rPr>
        <w:t xml:space="preserve">لمرحلة </w:t>
      </w:r>
      <w:r>
        <w:rPr>
          <w:rFonts w:eastAsia="Batang"/>
        </w:rPr>
        <w:t>2</w:t>
      </w:r>
      <w:r>
        <w:rPr>
          <w:rFonts w:eastAsia="Batang" w:hint="cs"/>
          <w:rtl/>
        </w:rPr>
        <w:t xml:space="preserve"> من</w:t>
      </w:r>
      <w:r w:rsidRPr="00945380">
        <w:rPr>
          <w:rFonts w:eastAsia="Batang"/>
          <w:rtl/>
        </w:rPr>
        <w:t xml:space="preserve"> </w:t>
      </w:r>
      <w:r w:rsidRPr="006F5F22">
        <w:rPr>
          <w:rFonts w:eastAsia="Batang" w:hint="cs"/>
          <w:rtl/>
        </w:rPr>
        <w:t>التوصيف</w:t>
      </w:r>
      <w:r w:rsidRPr="00EE0215">
        <w:rPr>
          <w:rFonts w:eastAsia="Batang"/>
          <w:rtl/>
        </w:rPr>
        <w:t xml:space="preserve"> الوظيفي </w:t>
      </w:r>
      <w:r>
        <w:rPr>
          <w:rFonts w:eastAsia="Batang" w:hint="cs"/>
          <w:rtl/>
        </w:rPr>
        <w:t>ل</w:t>
      </w:r>
      <w:r w:rsidRPr="00EE0215">
        <w:rPr>
          <w:rFonts w:eastAsia="Batang"/>
          <w:rtl/>
        </w:rPr>
        <w:t xml:space="preserve">تحديد موقع معدات المستعمل </w:t>
      </w:r>
      <w:r>
        <w:rPr>
          <w:rFonts w:eastAsia="Batang"/>
        </w:rPr>
        <w:t>(</w:t>
      </w:r>
      <w:r w:rsidRPr="00EE0215">
        <w:rPr>
          <w:rFonts w:eastAsia="Batang"/>
        </w:rPr>
        <w:t>UE</w:t>
      </w:r>
      <w:r>
        <w:rPr>
          <w:rFonts w:eastAsia="Batang"/>
        </w:rPr>
        <w:t>)</w:t>
      </w:r>
      <w:r w:rsidRPr="00EE0215">
        <w:rPr>
          <w:rFonts w:eastAsia="Batang"/>
          <w:rtl/>
        </w:rPr>
        <w:t xml:space="preserve"> في</w:t>
      </w:r>
      <w:r w:rsidRPr="006F5F22">
        <w:rPr>
          <w:rFonts w:eastAsia="Batang" w:hint="cs"/>
          <w:rtl/>
        </w:rPr>
        <w:t xml:space="preserve"> </w:t>
      </w:r>
      <w:r>
        <w:rPr>
          <w:rFonts w:eastAsia="Batang" w:hint="cs"/>
          <w:rtl/>
        </w:rPr>
        <w:t xml:space="preserve">شبكة </w:t>
      </w:r>
      <w:r>
        <w:rPr>
          <w:rFonts w:eastAsia="Batang" w:hint="cs"/>
        </w:rPr>
        <w:t>NG-RAN</w:t>
      </w:r>
    </w:p>
    <w:p w14:paraId="24C0D93C"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F5F22">
        <w:rPr>
          <w:rFonts w:eastAsia="Batang" w:hint="cs"/>
          <w:rtl/>
        </w:rPr>
        <w:t>توصَّف</w:t>
      </w:r>
      <w:r w:rsidRPr="006F5F22">
        <w:rPr>
          <w:rFonts w:eastAsia="Batang"/>
          <w:rtl/>
        </w:rPr>
        <w:t xml:space="preserve"> هذه الوثيقة</w:t>
      </w:r>
      <w:r w:rsidRPr="00E24F1D">
        <w:rPr>
          <w:rFonts w:eastAsia="Batang"/>
          <w:rtl/>
        </w:rPr>
        <w:t xml:space="preserve"> </w:t>
      </w:r>
      <w:r w:rsidRPr="00EE0215">
        <w:rPr>
          <w:rFonts w:eastAsia="Batang"/>
          <w:rtl/>
        </w:rPr>
        <w:t xml:space="preserve">المرحلة </w:t>
      </w:r>
      <w:r>
        <w:rPr>
          <w:rFonts w:eastAsia="Batang"/>
        </w:rPr>
        <w:t>2</w:t>
      </w:r>
      <w:r w:rsidRPr="00EE0215">
        <w:rPr>
          <w:rFonts w:eastAsia="Batang"/>
          <w:rtl/>
        </w:rPr>
        <w:t xml:space="preserve"> من وظيفة تحديد موقع معدات المستعمل في</w:t>
      </w:r>
      <w:r w:rsidRPr="00E24F1D">
        <w:rPr>
          <w:rFonts w:eastAsia="Batang" w:hint="cs"/>
          <w:rtl/>
        </w:rPr>
        <w:t xml:space="preserve"> </w:t>
      </w:r>
      <w:r>
        <w:rPr>
          <w:rFonts w:eastAsia="Batang" w:hint="cs"/>
          <w:rtl/>
        </w:rPr>
        <w:t>شبكة</w:t>
      </w:r>
      <w:r w:rsidRPr="00EE0215">
        <w:rPr>
          <w:rFonts w:eastAsia="Batang"/>
          <w:rtl/>
        </w:rPr>
        <w:t xml:space="preserve"> </w:t>
      </w:r>
      <w:r w:rsidRPr="00EE0215">
        <w:rPr>
          <w:rFonts w:eastAsia="Batang"/>
        </w:rPr>
        <w:t>NG-RAN</w:t>
      </w:r>
      <w:r w:rsidRPr="00EE0215">
        <w:rPr>
          <w:rFonts w:eastAsia="Batang"/>
          <w:rtl/>
        </w:rPr>
        <w:t xml:space="preserve"> التي تقدم الآليات ل</w:t>
      </w:r>
      <w:r w:rsidRPr="00E24F1D">
        <w:rPr>
          <w:rFonts w:eastAsia="Batang" w:hint="cs"/>
          <w:rtl/>
        </w:rPr>
        <w:t>ل</w:t>
      </w:r>
      <w:r w:rsidRPr="00EE0215">
        <w:rPr>
          <w:rFonts w:eastAsia="Batang"/>
          <w:rtl/>
        </w:rPr>
        <w:t xml:space="preserve">دعم أو المساعدة في حساب الموقع الجغرافي </w:t>
      </w:r>
      <w:r>
        <w:rPr>
          <w:rFonts w:eastAsia="Batang" w:hint="cs"/>
          <w:rtl/>
        </w:rPr>
        <w:t>لجهاز</w:t>
      </w:r>
      <w:r w:rsidRPr="00EE0215">
        <w:rPr>
          <w:rFonts w:eastAsia="Batang"/>
          <w:rtl/>
        </w:rPr>
        <w:t xml:space="preserve"> المستعمل.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C2498D4" w14:textId="77777777" w:rsidTr="00F3583B">
        <w:tc>
          <w:tcPr>
            <w:tcW w:w="677" w:type="dxa"/>
            <w:tcMar>
              <w:top w:w="0" w:type="dxa"/>
              <w:left w:w="0" w:type="dxa"/>
              <w:bottom w:w="0" w:type="dxa"/>
              <w:right w:w="0" w:type="dxa"/>
            </w:tcMar>
            <w:vAlign w:val="bottom"/>
            <w:hideMark/>
          </w:tcPr>
          <w:p w14:paraId="5D82B01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9AB5F7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E79452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D5E873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E761C9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4340EB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BA174DE"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C0D476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T3.9038.305-15.3.0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5" w:history="1">
        <w:r w:rsidRPr="00D741FE">
          <w:rPr>
            <w:rFonts w:eastAsia="Yu Mincho"/>
            <w:color w:val="0563C1"/>
            <w:sz w:val="18"/>
            <w:szCs w:val="18"/>
            <w:u w:val="single"/>
            <w:lang w:val="fr-FR" w:eastAsia="en-GB"/>
          </w:rPr>
          <w:t>https://members.tsdsi.in/index.php/s/Gb2EQaCArcngocw</w:t>
        </w:r>
      </w:hyperlink>
    </w:p>
    <w:p w14:paraId="647A3E8B" w14:textId="77777777" w:rsidR="005B2790" w:rsidRDefault="005B2790" w:rsidP="005B2790">
      <w:pPr>
        <w:pStyle w:val="Heading5"/>
      </w:pPr>
      <w:r>
        <w:t>22.3.1.</w:t>
      </w:r>
      <w:r w:rsidRPr="0058645F">
        <w:t>2.3</w:t>
      </w:r>
      <w:r w:rsidRPr="0058645F">
        <w:rPr>
          <w:rtl/>
        </w:rPr>
        <w:tab/>
      </w:r>
      <w:r w:rsidRPr="00A671A7">
        <w:rPr>
          <w:lang w:val="en-GB"/>
        </w:rPr>
        <w:t>T3.9038.306</w:t>
      </w:r>
    </w:p>
    <w:p w14:paraId="40BE56CD" w14:textId="77777777" w:rsidR="005B2790" w:rsidRPr="00500086" w:rsidRDefault="005B2790" w:rsidP="005B2790">
      <w:pPr>
        <w:pStyle w:val="Headingb"/>
        <w:keepLines/>
        <w:rPr>
          <w:rFonts w:eastAsia="Batang"/>
          <w:rtl/>
        </w:rPr>
      </w:pPr>
      <w:r w:rsidRPr="00500086">
        <w:rPr>
          <w:rFonts w:eastAsia="Batang" w:hint="cs"/>
          <w:rtl/>
        </w:rPr>
        <w:t xml:space="preserve">الراديو الجديد </w:t>
      </w:r>
      <w:r>
        <w:rPr>
          <w:rFonts w:eastAsia="Batang"/>
        </w:rPr>
        <w:t>(</w:t>
      </w:r>
      <w:r w:rsidRPr="00500086">
        <w:rPr>
          <w:rFonts w:eastAsia="Batang"/>
        </w:rPr>
        <w:t>NR</w:t>
      </w:r>
      <w:r>
        <w:rPr>
          <w:rFonts w:eastAsia="Batang"/>
        </w:rPr>
        <w:t>)</w:t>
      </w:r>
      <w:r w:rsidRPr="00500086">
        <w:rPr>
          <w:rFonts w:eastAsia="Batang" w:hint="cs"/>
          <w:rtl/>
        </w:rPr>
        <w:t>؛</w:t>
      </w:r>
      <w:r>
        <w:rPr>
          <w:rFonts w:eastAsia="Batang" w:hint="cs"/>
          <w:rtl/>
        </w:rPr>
        <w:t xml:space="preserve"> </w:t>
      </w:r>
      <w:r w:rsidRPr="00500086">
        <w:rPr>
          <w:rFonts w:eastAsia="Batang"/>
          <w:rtl/>
        </w:rPr>
        <w:t xml:space="preserve">مقدِرات النفاذ الراديوي </w:t>
      </w:r>
      <w:r>
        <w:rPr>
          <w:rFonts w:eastAsia="Batang" w:hint="cs"/>
          <w:rtl/>
          <w:lang w:bidi="ar-EG"/>
        </w:rPr>
        <w:t>ل</w:t>
      </w:r>
      <w:r w:rsidRPr="00500086">
        <w:rPr>
          <w:rFonts w:eastAsia="Batang"/>
          <w:rtl/>
        </w:rPr>
        <w:t xml:space="preserve">معدات المستعمل </w:t>
      </w:r>
      <w:r w:rsidRPr="00500086">
        <w:rPr>
          <w:rFonts w:eastAsia="Batang"/>
        </w:rPr>
        <w:t>(UE)</w:t>
      </w:r>
    </w:p>
    <w:p w14:paraId="6114DD6C" w14:textId="77777777" w:rsidR="005B2790" w:rsidRPr="00591B11" w:rsidRDefault="005B2790" w:rsidP="005B2790">
      <w:pPr>
        <w:keepNext/>
        <w:keepLines/>
        <w:rPr>
          <w:rFonts w:eastAsia="Batang"/>
          <w:rtl/>
        </w:rPr>
      </w:pPr>
      <w:r w:rsidRPr="00500086">
        <w:rPr>
          <w:rFonts w:eastAsia="Batang"/>
          <w:rtl/>
        </w:rPr>
        <w:t xml:space="preserve">تعرّف هذه الوثيقة معلمات مقدرات النفاذ الراديوي </w:t>
      </w:r>
      <w:r>
        <w:rPr>
          <w:rFonts w:eastAsia="Batang" w:hint="cs"/>
          <w:rtl/>
        </w:rPr>
        <w:t>ل</w:t>
      </w:r>
      <w:r w:rsidRPr="00500086">
        <w:rPr>
          <w:rFonts w:eastAsia="Batang"/>
          <w:rtl/>
        </w:rPr>
        <w:t>معدات المستعمل.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7D436E4" w14:textId="77777777" w:rsidTr="00F3583B">
        <w:tc>
          <w:tcPr>
            <w:tcW w:w="677" w:type="dxa"/>
            <w:tcMar>
              <w:top w:w="0" w:type="dxa"/>
              <w:left w:w="0" w:type="dxa"/>
              <w:bottom w:w="0" w:type="dxa"/>
              <w:right w:w="0" w:type="dxa"/>
            </w:tcMar>
            <w:vAlign w:val="bottom"/>
            <w:hideMark/>
          </w:tcPr>
          <w:p w14:paraId="08EAB25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EC7606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1C97EB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A0EE50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874CB4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3A7CF9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D7FA71E"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53B0D07"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T3.9038.306-15.5.0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6" w:history="1">
        <w:r w:rsidRPr="00D741FE">
          <w:rPr>
            <w:rFonts w:eastAsia="Yu Mincho"/>
            <w:color w:val="0563C1"/>
            <w:sz w:val="18"/>
            <w:szCs w:val="18"/>
            <w:u w:val="single"/>
            <w:lang w:val="fr-FR" w:eastAsia="en-GB"/>
          </w:rPr>
          <w:t>https://members.tsdsi.in/index.php/s/RyzbXAoQSGa2qHK</w:t>
        </w:r>
      </w:hyperlink>
    </w:p>
    <w:p w14:paraId="256FAB4C" w14:textId="77777777" w:rsidR="005B2790" w:rsidRDefault="005B2790" w:rsidP="005B2790">
      <w:pPr>
        <w:pStyle w:val="Heading5"/>
      </w:pPr>
      <w:r>
        <w:t>23.3.1.</w:t>
      </w:r>
      <w:r w:rsidRPr="0058645F">
        <w:t>2.3</w:t>
      </w:r>
      <w:r w:rsidRPr="0058645F">
        <w:rPr>
          <w:rtl/>
        </w:rPr>
        <w:tab/>
      </w:r>
      <w:r w:rsidRPr="00A671A7">
        <w:rPr>
          <w:lang w:val="en-GB"/>
        </w:rPr>
        <w:t>T3.9038.307</w:t>
      </w:r>
    </w:p>
    <w:p w14:paraId="480B4FB6" w14:textId="77777777" w:rsidR="005B2790" w:rsidRPr="00F01CA9" w:rsidRDefault="005B2790" w:rsidP="005B2790">
      <w:pPr>
        <w:pStyle w:val="Headingb"/>
        <w:rPr>
          <w:rFonts w:eastAsia="Batang"/>
        </w:rPr>
      </w:pPr>
      <w:r w:rsidRPr="00500086">
        <w:rPr>
          <w:rFonts w:eastAsia="Batang" w:hint="cs"/>
          <w:rtl/>
        </w:rPr>
        <w:t xml:space="preserve">الراديو الجديد </w:t>
      </w:r>
      <w:r>
        <w:rPr>
          <w:rFonts w:eastAsia="Batang"/>
        </w:rPr>
        <w:t>(</w:t>
      </w:r>
      <w:r w:rsidRPr="00500086">
        <w:rPr>
          <w:rFonts w:eastAsia="Batang"/>
        </w:rPr>
        <w:t>NR</w:t>
      </w:r>
      <w:r>
        <w:rPr>
          <w:rFonts w:eastAsia="Batang"/>
        </w:rPr>
        <w:t>)</w:t>
      </w:r>
      <w:r w:rsidRPr="00500086">
        <w:rPr>
          <w:rFonts w:eastAsia="Batang" w:hint="cs"/>
          <w:rtl/>
        </w:rPr>
        <w:t>؛</w:t>
      </w:r>
      <w:r w:rsidRPr="00500086">
        <w:rPr>
          <w:rFonts w:eastAsia="Batang"/>
          <w:b w:val="0"/>
          <w:bCs w:val="0"/>
          <w:rtl/>
        </w:rPr>
        <w:t xml:space="preserve"> </w:t>
      </w:r>
      <w:r w:rsidRPr="00F01CA9">
        <w:rPr>
          <w:rFonts w:eastAsia="Batang"/>
          <w:rtl/>
        </w:rPr>
        <w:t xml:space="preserve">متطلبات معدات المستعمل </w:t>
      </w:r>
      <w:r w:rsidRPr="00F01CA9">
        <w:rPr>
          <w:rFonts w:eastAsia="Batang"/>
        </w:rPr>
        <w:t>(UE)</w:t>
      </w:r>
      <w:r w:rsidRPr="00F01CA9">
        <w:rPr>
          <w:rFonts w:eastAsia="Batang"/>
          <w:rtl/>
        </w:rPr>
        <w:t xml:space="preserve"> التي تدعم نطاق تردد</w:t>
      </w:r>
      <w:r w:rsidRPr="00500086">
        <w:rPr>
          <w:rFonts w:eastAsia="Batang" w:hint="cs"/>
          <w:rtl/>
        </w:rPr>
        <w:t>ي</w:t>
      </w:r>
      <w:r w:rsidRPr="00F01CA9">
        <w:rPr>
          <w:rFonts w:eastAsia="Batang"/>
          <w:rtl/>
        </w:rPr>
        <w:t xml:space="preserve"> مستقل عن أي إصدار</w:t>
      </w:r>
    </w:p>
    <w:p w14:paraId="74FDCF6F" w14:textId="77777777" w:rsidR="005B2790" w:rsidRPr="00591B11"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Batang"/>
          <w:rtl/>
        </w:rPr>
      </w:pPr>
      <w:r w:rsidRPr="00500086">
        <w:rPr>
          <w:rFonts w:eastAsia="Batang" w:hint="cs"/>
          <w:rtl/>
        </w:rPr>
        <w:t>توصَّف</w:t>
      </w:r>
      <w:r w:rsidRPr="00500086">
        <w:rPr>
          <w:rFonts w:eastAsia="Batang"/>
          <w:rtl/>
        </w:rPr>
        <w:t xml:space="preserve"> هذه الوثيقة متطلبات معدات المستعمل التي تدعم </w:t>
      </w:r>
      <w:r>
        <w:rPr>
          <w:rFonts w:eastAsia="Batang" w:hint="cs"/>
          <w:rtl/>
        </w:rPr>
        <w:t>ميزات</w:t>
      </w:r>
      <w:r w:rsidRPr="00500086">
        <w:rPr>
          <w:rFonts w:eastAsia="Batang"/>
          <w:rtl/>
        </w:rPr>
        <w:t xml:space="preserve"> مستقل</w:t>
      </w:r>
      <w:r>
        <w:rPr>
          <w:rFonts w:eastAsia="Batang" w:hint="cs"/>
          <w:rtl/>
        </w:rPr>
        <w:t>ة</w:t>
      </w:r>
      <w:r w:rsidRPr="00500086">
        <w:rPr>
          <w:rFonts w:eastAsia="Batang"/>
          <w:rtl/>
        </w:rPr>
        <w:t xml:space="preserve"> عن أي إصدار</w:t>
      </w:r>
      <w:r>
        <w:rPr>
          <w:rFonts w:eastAsia="Batang" w:hint="cs"/>
          <w:rtl/>
        </w:rPr>
        <w:t xml:space="preserve">، </w:t>
      </w:r>
      <w:r w:rsidRPr="00EE0215">
        <w:rPr>
          <w:rFonts w:eastAsia="Batang"/>
          <w:rtl/>
        </w:rPr>
        <w:t xml:space="preserve">مثل نطاقات تشغيل </w:t>
      </w:r>
      <w:r w:rsidRPr="00A671A7">
        <w:rPr>
          <w:rFonts w:eastAsia="Batang" w:hint="cs"/>
          <w:rtl/>
        </w:rPr>
        <w:t>وأصناف</w:t>
      </w:r>
      <w:r w:rsidRPr="00A671A7">
        <w:rPr>
          <w:rFonts w:eastAsia="Batang"/>
          <w:rtl/>
        </w:rPr>
        <w:t xml:space="preserve"> قدرة </w:t>
      </w:r>
      <w:r w:rsidRPr="00EE0215">
        <w:rPr>
          <w:rFonts w:eastAsia="Batang"/>
          <w:rtl/>
        </w:rPr>
        <w:t>إضافية</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2041CE2" w14:textId="77777777" w:rsidTr="00F3583B">
        <w:tc>
          <w:tcPr>
            <w:tcW w:w="677" w:type="dxa"/>
            <w:tcMar>
              <w:top w:w="0" w:type="dxa"/>
              <w:left w:w="0" w:type="dxa"/>
              <w:bottom w:w="0" w:type="dxa"/>
              <w:right w:w="0" w:type="dxa"/>
            </w:tcMar>
            <w:vAlign w:val="bottom"/>
            <w:hideMark/>
          </w:tcPr>
          <w:p w14:paraId="37A088E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4B1C6F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32B980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A74F0C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345FC2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EE63EC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FDEB82A" w14:textId="77777777" w:rsidR="005B2790" w:rsidRPr="005D61A8" w:rsidRDefault="005B2790" w:rsidP="005D61A8">
      <w:pPr>
        <w:widowControl w:val="0"/>
        <w:tabs>
          <w:tab w:val="left" w:pos="90"/>
          <w:tab w:val="left" w:pos="680"/>
          <w:tab w:val="left" w:pos="4076"/>
          <w:tab w:val="left" w:pos="4633"/>
          <w:tab w:val="left" w:pos="5209"/>
          <w:tab w:val="left" w:pos="6201"/>
        </w:tabs>
        <w:overflowPunct/>
        <w:spacing w:before="0" w:line="220" w:lineRule="exact"/>
        <w:textAlignment w:val="auto"/>
        <w:rPr>
          <w:rFonts w:eastAsia="Yu Mincho"/>
          <w:color w:val="000000"/>
          <w:spacing w:val="-4"/>
          <w:sz w:val="18"/>
          <w:szCs w:val="24"/>
          <w:lang w:val="en-GB" w:eastAsia="en-GB"/>
        </w:rPr>
      </w:pPr>
      <w:r w:rsidRPr="005D61A8">
        <w:rPr>
          <w:rFonts w:eastAsia="Yu Mincho"/>
          <w:color w:val="000000"/>
          <w:spacing w:val="-4"/>
          <w:sz w:val="18"/>
          <w:szCs w:val="24"/>
          <w:rtl/>
          <w:lang w:val="en-GB" w:eastAsia="en-GB"/>
        </w:rPr>
        <w:t>الصيغة</w:t>
      </w:r>
      <w:r w:rsidRPr="005D61A8">
        <w:rPr>
          <w:rFonts w:eastAsia="Yu Mincho" w:hint="cs"/>
          <w:color w:val="000000"/>
          <w:spacing w:val="-4"/>
          <w:sz w:val="18"/>
          <w:szCs w:val="24"/>
          <w:rtl/>
          <w:lang w:val="en-GB" w:eastAsia="en-GB"/>
        </w:rPr>
        <w:t xml:space="preserve"> </w:t>
      </w:r>
      <w:r w:rsidRPr="005D61A8">
        <w:rPr>
          <w:rFonts w:eastAsia="Yu Mincho"/>
          <w:color w:val="000000"/>
          <w:spacing w:val="-4"/>
          <w:sz w:val="18"/>
          <w:szCs w:val="24"/>
          <w:lang w:val="en-GB" w:eastAsia="en-GB"/>
        </w:rPr>
        <w:t>1</w:t>
      </w:r>
    </w:p>
    <w:p w14:paraId="0E4BF0F6"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T3.9038.307-15.2.0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7" w:history="1">
        <w:r w:rsidRPr="00D741FE">
          <w:rPr>
            <w:rFonts w:eastAsia="Yu Mincho"/>
            <w:color w:val="0563C1"/>
            <w:sz w:val="18"/>
            <w:szCs w:val="18"/>
            <w:u w:val="single"/>
            <w:lang w:val="fr-FR" w:eastAsia="en-GB"/>
          </w:rPr>
          <w:t>https://members.tsdsi.in/index.php/s/xYCAcALRbwCqbB9</w:t>
        </w:r>
      </w:hyperlink>
    </w:p>
    <w:p w14:paraId="1267CEB5" w14:textId="77777777" w:rsidR="005B2790" w:rsidRDefault="005B2790" w:rsidP="005B2790">
      <w:pPr>
        <w:pStyle w:val="Heading5"/>
      </w:pPr>
      <w:r>
        <w:lastRenderedPageBreak/>
        <w:t>24.3.1.</w:t>
      </w:r>
      <w:r w:rsidRPr="0058645F">
        <w:t>2.3</w:t>
      </w:r>
      <w:r w:rsidRPr="0058645F">
        <w:rPr>
          <w:rtl/>
        </w:rPr>
        <w:tab/>
      </w:r>
      <w:bookmarkStart w:id="62" w:name="_Hlk72999215"/>
      <w:r w:rsidRPr="00A671A7">
        <w:rPr>
          <w:lang w:val="en-GB"/>
        </w:rPr>
        <w:t>T3.9038.314</w:t>
      </w:r>
      <w:bookmarkEnd w:id="62"/>
    </w:p>
    <w:p w14:paraId="3371B837" w14:textId="77777777" w:rsidR="005B2790" w:rsidRDefault="005B2790" w:rsidP="005B2790">
      <w:pPr>
        <w:pStyle w:val="Headingb"/>
        <w:rPr>
          <w:rFonts w:eastAsia="Batang"/>
        </w:rPr>
      </w:pPr>
      <w:r w:rsidRPr="008A7203">
        <w:rPr>
          <w:rFonts w:eastAsia="Batang" w:hint="cs"/>
          <w:rtl/>
        </w:rPr>
        <w:t xml:space="preserve">الراديو الجديد </w:t>
      </w:r>
      <w:r>
        <w:rPr>
          <w:rFonts w:eastAsia="Batang"/>
        </w:rPr>
        <w:t>(</w:t>
      </w:r>
      <w:r w:rsidRPr="008A7203">
        <w:rPr>
          <w:rFonts w:eastAsia="Batang"/>
        </w:rPr>
        <w:t>NR</w:t>
      </w:r>
      <w:r>
        <w:rPr>
          <w:rFonts w:eastAsia="Batang"/>
        </w:rPr>
        <w:t>)</w:t>
      </w:r>
      <w:r w:rsidRPr="008A7203">
        <w:rPr>
          <w:rFonts w:eastAsia="Batang" w:hint="cs"/>
          <w:rtl/>
        </w:rPr>
        <w:t>؛</w:t>
      </w:r>
      <w:r w:rsidRPr="008A7203">
        <w:rPr>
          <w:rFonts w:eastAsia="Batang"/>
          <w:rtl/>
        </w:rPr>
        <w:t xml:space="preserve"> </w:t>
      </w:r>
      <w:r w:rsidRPr="00EE0215">
        <w:rPr>
          <w:rFonts w:eastAsia="Batang"/>
          <w:rtl/>
        </w:rPr>
        <w:t>قياسات الطبقة</w:t>
      </w:r>
      <w:r>
        <w:rPr>
          <w:rFonts w:eastAsia="Batang" w:hint="cs"/>
          <w:rtl/>
        </w:rPr>
        <w:t xml:space="preserve"> </w:t>
      </w:r>
      <w:r>
        <w:rPr>
          <w:rFonts w:eastAsia="Batang"/>
        </w:rPr>
        <w:t>2</w:t>
      </w:r>
    </w:p>
    <w:p w14:paraId="2CB4F43E"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E0215">
        <w:rPr>
          <w:rFonts w:eastAsia="Batang"/>
          <w:rtl/>
        </w:rPr>
        <w:t xml:space="preserve">تحتوي هذه الوثيقة على وصف وتعريف </w:t>
      </w:r>
      <w:r>
        <w:rPr>
          <w:rFonts w:eastAsia="Batang" w:hint="cs"/>
          <w:rtl/>
        </w:rPr>
        <w:t>ل</w:t>
      </w:r>
      <w:r w:rsidRPr="00EE0215">
        <w:rPr>
          <w:rFonts w:eastAsia="Batang"/>
          <w:rtl/>
        </w:rPr>
        <w:t xml:space="preserve">لقياسات التي </w:t>
      </w:r>
      <w:r>
        <w:rPr>
          <w:rFonts w:eastAsia="Batang" w:hint="cs"/>
          <w:rtl/>
        </w:rPr>
        <w:t>تجريها</w:t>
      </w:r>
      <w:r w:rsidRPr="00EE0215">
        <w:rPr>
          <w:rFonts w:eastAsia="Batang"/>
          <w:rtl/>
        </w:rPr>
        <w:t xml:space="preserve"> </w:t>
      </w:r>
      <w:r>
        <w:rPr>
          <w:rFonts w:eastAsia="Batang" w:hint="cs"/>
          <w:rtl/>
        </w:rPr>
        <w:t xml:space="preserve">الاتصالات </w:t>
      </w:r>
      <w:r w:rsidRPr="00375E2E">
        <w:rPr>
          <w:rFonts w:eastAsia="Batang"/>
          <w:rtl/>
        </w:rPr>
        <w:t xml:space="preserve">الراديوية </w:t>
      </w:r>
      <w:r w:rsidRPr="00EE0215">
        <w:rPr>
          <w:rFonts w:eastAsia="Batang"/>
          <w:rtl/>
        </w:rPr>
        <w:t xml:space="preserve">أو </w:t>
      </w:r>
      <w:r w:rsidRPr="008A7203">
        <w:rPr>
          <w:rFonts w:eastAsia="Batang"/>
          <w:rtl/>
        </w:rPr>
        <w:t xml:space="preserve">معدات المستعمل </w:t>
      </w:r>
      <w:r>
        <w:rPr>
          <w:rFonts w:eastAsia="Batang" w:hint="cs"/>
          <w:rtl/>
        </w:rPr>
        <w:t>المنقولة</w:t>
      </w:r>
      <w:r w:rsidRPr="00EE0215">
        <w:rPr>
          <w:rFonts w:eastAsia="Batang"/>
          <w:rtl/>
        </w:rPr>
        <w:t xml:space="preserve"> عبر السطوح البينية </w:t>
      </w:r>
      <w:r>
        <w:rPr>
          <w:rFonts w:eastAsia="Batang" w:hint="cs"/>
          <w:rtl/>
        </w:rPr>
        <w:t>المقيَّسة</w:t>
      </w:r>
      <w:r w:rsidRPr="00EE0215">
        <w:rPr>
          <w:rFonts w:eastAsia="Batang"/>
          <w:rtl/>
        </w:rPr>
        <w:t xml:space="preserve"> </w:t>
      </w:r>
      <w:r>
        <w:rPr>
          <w:rFonts w:eastAsia="Batang" w:hint="cs"/>
          <w:rtl/>
        </w:rPr>
        <w:t>ل</w:t>
      </w:r>
      <w:r w:rsidRPr="00EE0215">
        <w:rPr>
          <w:rFonts w:eastAsia="Batang"/>
          <w:rtl/>
        </w:rPr>
        <w:t xml:space="preserve">دعم </w:t>
      </w:r>
      <w:r>
        <w:rPr>
          <w:rFonts w:eastAsia="Batang" w:hint="cs"/>
          <w:rtl/>
        </w:rPr>
        <w:t>تشغيلات</w:t>
      </w:r>
      <w:r w:rsidRPr="00EE0215">
        <w:rPr>
          <w:rFonts w:eastAsia="Batang"/>
          <w:rtl/>
        </w:rPr>
        <w:t xml:space="preserve"> الوصلة </w:t>
      </w:r>
      <w:r w:rsidRPr="003972B5">
        <w:rPr>
          <w:rFonts w:eastAsia="Batang" w:hint="cs"/>
          <w:rtl/>
        </w:rPr>
        <w:t>الراديو</w:t>
      </w:r>
      <w:r>
        <w:rPr>
          <w:rFonts w:eastAsia="Batang" w:hint="cs"/>
          <w:rtl/>
        </w:rPr>
        <w:t>ية</w:t>
      </w:r>
      <w:r w:rsidRPr="003972B5">
        <w:rPr>
          <w:rFonts w:eastAsia="Batang" w:hint="cs"/>
          <w:rtl/>
        </w:rPr>
        <w:t xml:space="preserve"> </w:t>
      </w:r>
      <w:r w:rsidRPr="00EE0215">
        <w:rPr>
          <w:rFonts w:eastAsia="Batang"/>
          <w:rtl/>
        </w:rPr>
        <w:t xml:space="preserve">وإدارة الموارد الراديوية </w:t>
      </w:r>
      <w:r>
        <w:rPr>
          <w:rFonts w:eastAsia="Batang"/>
        </w:rPr>
        <w:t>(</w:t>
      </w:r>
      <w:r w:rsidRPr="00EE0215">
        <w:rPr>
          <w:rFonts w:eastAsia="Batang"/>
        </w:rPr>
        <w:t>RRM</w:t>
      </w:r>
      <w:r>
        <w:rPr>
          <w:rFonts w:eastAsia="Batang"/>
        </w:rPr>
        <w:t>)</w:t>
      </w:r>
      <w:r w:rsidRPr="00EE0215">
        <w:rPr>
          <w:rFonts w:eastAsia="Batang"/>
          <w:rtl/>
        </w:rPr>
        <w:t xml:space="preserve"> وعمليات الشبكة وصيانتها </w:t>
      </w:r>
      <w:r>
        <w:rPr>
          <w:rFonts w:eastAsia="Batang"/>
        </w:rPr>
        <w:t>(</w:t>
      </w:r>
      <w:r w:rsidRPr="00EE0215">
        <w:rPr>
          <w:rFonts w:eastAsia="Batang"/>
        </w:rPr>
        <w:t>OAM</w:t>
      </w:r>
      <w:r>
        <w:rPr>
          <w:rFonts w:eastAsia="Batang"/>
        </w:rPr>
        <w:t>)</w:t>
      </w:r>
      <w:r w:rsidRPr="00EE0215">
        <w:rPr>
          <w:rFonts w:eastAsia="Batang"/>
          <w:rtl/>
        </w:rPr>
        <w:t xml:space="preserve"> وتقليل اختبارات</w:t>
      </w:r>
      <w:r>
        <w:rPr>
          <w:rFonts w:eastAsia="Batang" w:hint="cs"/>
          <w:rtl/>
        </w:rPr>
        <w:t xml:space="preserve"> القيادة</w:t>
      </w:r>
      <w:r w:rsidRPr="00EE0215">
        <w:rPr>
          <w:rFonts w:eastAsia="Batang"/>
          <w:rtl/>
        </w:rPr>
        <w:t xml:space="preserve"> </w:t>
      </w:r>
      <w:r>
        <w:rPr>
          <w:rFonts w:eastAsia="Batang"/>
        </w:rPr>
        <w:t>(</w:t>
      </w:r>
      <w:r w:rsidRPr="00EE0215">
        <w:rPr>
          <w:rFonts w:eastAsia="Batang"/>
        </w:rPr>
        <w:t>MDT</w:t>
      </w:r>
      <w:r>
        <w:rPr>
          <w:rFonts w:eastAsia="Batang"/>
        </w:rPr>
        <w:t>)</w:t>
      </w:r>
      <w:r w:rsidRPr="00EE0215">
        <w:rPr>
          <w:rFonts w:eastAsia="Batang"/>
          <w:rtl/>
        </w:rPr>
        <w:t xml:space="preserve"> والشبكات ذاتية التنظيم </w:t>
      </w:r>
      <w:r>
        <w:rPr>
          <w:rFonts w:eastAsia="Batang"/>
        </w:rPr>
        <w:t>(</w:t>
      </w:r>
      <w:r w:rsidRPr="00EE0215">
        <w:rPr>
          <w:rFonts w:eastAsia="Batang"/>
        </w:rPr>
        <w:t>SON</w:t>
      </w:r>
      <w:r>
        <w:rPr>
          <w:rFonts w:eastAsia="Batang"/>
        </w:rPr>
        <w:t>)</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050A98A" w14:textId="77777777" w:rsidTr="00F3583B">
        <w:tc>
          <w:tcPr>
            <w:tcW w:w="677" w:type="dxa"/>
            <w:tcMar>
              <w:top w:w="0" w:type="dxa"/>
              <w:left w:w="0" w:type="dxa"/>
              <w:bottom w:w="0" w:type="dxa"/>
              <w:right w:w="0" w:type="dxa"/>
            </w:tcMar>
            <w:vAlign w:val="bottom"/>
            <w:hideMark/>
          </w:tcPr>
          <w:p w14:paraId="0D7DDF7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0F33EF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EC23B1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C61497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B4BC33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48D6B0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83A94F0"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A70812B"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T3.9038.314-16.0.0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8" w:history="1">
        <w:r w:rsidRPr="00D741FE">
          <w:rPr>
            <w:rFonts w:eastAsia="Yu Mincho"/>
            <w:color w:val="0563C1"/>
            <w:sz w:val="18"/>
            <w:szCs w:val="18"/>
            <w:u w:val="single"/>
            <w:lang w:val="fr-FR" w:eastAsia="en-GB"/>
          </w:rPr>
          <w:t>https://members.tsdsi.in/index.php/s/bzKyHfzYt6e3Cow</w:t>
        </w:r>
      </w:hyperlink>
    </w:p>
    <w:p w14:paraId="7918417C" w14:textId="77777777" w:rsidR="005B2790" w:rsidRDefault="005B2790" w:rsidP="005B2790">
      <w:pPr>
        <w:pStyle w:val="Heading5"/>
      </w:pPr>
      <w:r>
        <w:t>25.3.1.</w:t>
      </w:r>
      <w:r w:rsidRPr="0058645F">
        <w:t>2.3</w:t>
      </w:r>
      <w:r w:rsidRPr="0058645F">
        <w:rPr>
          <w:rtl/>
        </w:rPr>
        <w:tab/>
      </w:r>
      <w:r w:rsidRPr="00375E2E">
        <w:rPr>
          <w:lang w:val="en-GB"/>
        </w:rPr>
        <w:t>T3.9038.321</w:t>
      </w:r>
    </w:p>
    <w:p w14:paraId="32951D58" w14:textId="77777777" w:rsidR="005B2790" w:rsidRPr="00A20683" w:rsidRDefault="005B2790" w:rsidP="005B2790">
      <w:pPr>
        <w:pStyle w:val="Headingb"/>
        <w:keepLines/>
        <w:rPr>
          <w:rFonts w:eastAsia="Batang"/>
        </w:rPr>
      </w:pPr>
      <w:r w:rsidRPr="007D2D82">
        <w:rPr>
          <w:rFonts w:eastAsia="Batang" w:hint="cs"/>
          <w:rtl/>
        </w:rPr>
        <w:t xml:space="preserve">الراديو الجديد </w:t>
      </w:r>
      <w:r>
        <w:rPr>
          <w:rFonts w:eastAsia="Batang"/>
        </w:rPr>
        <w:t>(</w:t>
      </w:r>
      <w:r w:rsidRPr="007D2D82">
        <w:rPr>
          <w:rFonts w:eastAsia="Batang"/>
        </w:rPr>
        <w:t>NR</w:t>
      </w:r>
      <w:r>
        <w:rPr>
          <w:rFonts w:eastAsia="Batang"/>
        </w:rPr>
        <w:t>)</w:t>
      </w:r>
      <w:r w:rsidRPr="007D2D82">
        <w:rPr>
          <w:rFonts w:eastAsia="Batang" w:hint="cs"/>
          <w:rtl/>
        </w:rPr>
        <w:t>؛</w:t>
      </w:r>
      <w:r w:rsidRPr="00A20683">
        <w:rPr>
          <w:rFonts w:eastAsia="Batang"/>
          <w:rtl/>
        </w:rPr>
        <w:t xml:space="preserve"> مواصفة بروتوكول التحكم في النفاذ إلى الوسائط </w:t>
      </w:r>
      <w:r w:rsidRPr="00A20683">
        <w:rPr>
          <w:rFonts w:eastAsia="Batang"/>
        </w:rPr>
        <w:t>(MAC)</w:t>
      </w:r>
    </w:p>
    <w:p w14:paraId="1D939702" w14:textId="77777777" w:rsidR="005B2790" w:rsidRDefault="005B2790" w:rsidP="005B279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500086">
        <w:rPr>
          <w:rFonts w:eastAsia="Batang" w:hint="cs"/>
          <w:rtl/>
        </w:rPr>
        <w:t>توصَّف</w:t>
      </w:r>
      <w:r w:rsidRPr="00A20683">
        <w:rPr>
          <w:rFonts w:eastAsia="Batang"/>
          <w:rtl/>
        </w:rPr>
        <w:t xml:space="preserve"> هذه الوثيقة التحكم في النفاذ إلى الوسائط </w:t>
      </w:r>
      <w:r>
        <w:rPr>
          <w:rFonts w:eastAsia="Batang"/>
        </w:rPr>
        <w:t>(</w:t>
      </w:r>
      <w:r w:rsidRPr="00A20683">
        <w:rPr>
          <w:rFonts w:eastAsia="Batang"/>
        </w:rPr>
        <w:t>MAC</w:t>
      </w:r>
      <w:r>
        <w:rPr>
          <w:rFonts w:eastAsia="Batang"/>
        </w:rPr>
        <w:t>)</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735A348" w14:textId="77777777" w:rsidTr="00F3583B">
        <w:tc>
          <w:tcPr>
            <w:tcW w:w="677" w:type="dxa"/>
            <w:tcMar>
              <w:top w:w="0" w:type="dxa"/>
              <w:left w:w="0" w:type="dxa"/>
              <w:bottom w:w="0" w:type="dxa"/>
              <w:right w:w="0" w:type="dxa"/>
            </w:tcMar>
            <w:vAlign w:val="bottom"/>
            <w:hideMark/>
          </w:tcPr>
          <w:p w14:paraId="5095B99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AFD5F3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53ADC3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E1FAB0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FF2404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B99D2B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B020548"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791A660"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T3.9038.321-15.5.0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59" w:history="1">
        <w:r w:rsidRPr="00D741FE">
          <w:rPr>
            <w:rFonts w:eastAsia="Yu Mincho"/>
            <w:color w:val="0563C1"/>
            <w:sz w:val="18"/>
            <w:szCs w:val="18"/>
            <w:u w:val="single"/>
            <w:lang w:val="fr-FR" w:eastAsia="en-GB"/>
          </w:rPr>
          <w:t>https://members.tsdsi.in/index.php/s/npFE8EjjxT2Wrc8</w:t>
        </w:r>
      </w:hyperlink>
    </w:p>
    <w:p w14:paraId="49A8773B" w14:textId="77777777" w:rsidR="005B2790" w:rsidRDefault="005B2790" w:rsidP="005B2790">
      <w:pPr>
        <w:pStyle w:val="Heading5"/>
      </w:pPr>
      <w:r>
        <w:t>26.3.1.</w:t>
      </w:r>
      <w:r w:rsidRPr="0058645F">
        <w:t>2.3</w:t>
      </w:r>
      <w:r w:rsidRPr="0058645F">
        <w:rPr>
          <w:rtl/>
        </w:rPr>
        <w:tab/>
      </w:r>
      <w:r w:rsidRPr="00375E2E">
        <w:rPr>
          <w:lang w:val="en-GB"/>
        </w:rPr>
        <w:t>T3.9038.322</w:t>
      </w:r>
    </w:p>
    <w:p w14:paraId="5EF301C7" w14:textId="77777777" w:rsidR="005B2790" w:rsidRPr="00A32441" w:rsidRDefault="005B2790" w:rsidP="005B2790">
      <w:pPr>
        <w:pStyle w:val="Headingb"/>
        <w:rPr>
          <w:rFonts w:eastAsia="Batang"/>
        </w:rPr>
      </w:pPr>
      <w:r w:rsidRPr="00A20683">
        <w:rPr>
          <w:rFonts w:eastAsia="Batang" w:hint="cs"/>
          <w:rtl/>
        </w:rPr>
        <w:t xml:space="preserve">الراديو الجديد </w:t>
      </w:r>
      <w:r>
        <w:rPr>
          <w:rFonts w:eastAsia="Batang"/>
        </w:rPr>
        <w:t>(</w:t>
      </w:r>
      <w:r w:rsidRPr="00A20683">
        <w:rPr>
          <w:rFonts w:eastAsia="Batang"/>
        </w:rPr>
        <w:t>NR</w:t>
      </w:r>
      <w:r>
        <w:rPr>
          <w:rFonts w:eastAsia="Batang"/>
        </w:rPr>
        <w:t>)</w:t>
      </w:r>
      <w:r w:rsidRPr="00A20683">
        <w:rPr>
          <w:rFonts w:eastAsia="Batang" w:hint="cs"/>
          <w:rtl/>
        </w:rPr>
        <w:t>؛</w:t>
      </w:r>
      <w:r w:rsidRPr="00A20683">
        <w:rPr>
          <w:rFonts w:eastAsia="Batang"/>
          <w:rtl/>
        </w:rPr>
        <w:t xml:space="preserve"> </w:t>
      </w:r>
      <w:r w:rsidRPr="00A32441">
        <w:rPr>
          <w:rFonts w:eastAsia="Batang"/>
          <w:rtl/>
        </w:rPr>
        <w:t xml:space="preserve">مواصفة بروتوكول التحكم في الوصلة الراديوية </w:t>
      </w:r>
      <w:r w:rsidRPr="00A32441">
        <w:rPr>
          <w:rFonts w:eastAsia="Batang"/>
        </w:rPr>
        <w:t>(RLC)</w:t>
      </w:r>
    </w:p>
    <w:p w14:paraId="2B9805FD" w14:textId="77777777" w:rsidR="005B2790" w:rsidRPr="00596A93"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A20683">
        <w:rPr>
          <w:rtl/>
        </w:rPr>
        <w:t xml:space="preserve">تصف هذه الوثيقة </w:t>
      </w:r>
      <w:r w:rsidRPr="00375E2E">
        <w:rPr>
          <w:rtl/>
        </w:rPr>
        <w:t xml:space="preserve">بروتوكول التحكم في الوصلة الراديوية </w:t>
      </w:r>
      <w:r w:rsidRPr="00375E2E">
        <w:t>(RLC)</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31F5DF06" w14:textId="77777777" w:rsidTr="00F3583B">
        <w:tc>
          <w:tcPr>
            <w:tcW w:w="677" w:type="dxa"/>
            <w:tcMar>
              <w:top w:w="0" w:type="dxa"/>
              <w:left w:w="0" w:type="dxa"/>
              <w:bottom w:w="0" w:type="dxa"/>
              <w:right w:w="0" w:type="dxa"/>
            </w:tcMar>
            <w:vAlign w:val="bottom"/>
            <w:hideMark/>
          </w:tcPr>
          <w:p w14:paraId="302075B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851CD1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536E29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59FD43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F9DD4A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4F479E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ED3C594"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D4FAA96"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T3.9038.322-15.5.0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0" w:history="1">
        <w:r w:rsidRPr="00D741FE">
          <w:rPr>
            <w:rFonts w:eastAsia="Yu Mincho"/>
            <w:color w:val="0563C1"/>
            <w:sz w:val="18"/>
            <w:szCs w:val="18"/>
            <w:u w:val="single"/>
            <w:lang w:val="fr-FR" w:eastAsia="en-GB"/>
          </w:rPr>
          <w:t>https://members.tsdsi.in/index.php/s/2idWFeG3WFFXWSk</w:t>
        </w:r>
      </w:hyperlink>
    </w:p>
    <w:p w14:paraId="745024F0" w14:textId="77777777" w:rsidR="005B2790" w:rsidRDefault="005B2790" w:rsidP="005B2790">
      <w:pPr>
        <w:pStyle w:val="Heading5"/>
      </w:pPr>
      <w:r>
        <w:t>27.3.1.</w:t>
      </w:r>
      <w:r w:rsidRPr="0058645F">
        <w:t>2.3</w:t>
      </w:r>
      <w:r w:rsidRPr="0058645F">
        <w:rPr>
          <w:rtl/>
        </w:rPr>
        <w:tab/>
      </w:r>
      <w:r w:rsidRPr="00375E2E">
        <w:rPr>
          <w:lang w:val="en-GB"/>
        </w:rPr>
        <w:t>T3.9038.323</w:t>
      </w:r>
    </w:p>
    <w:p w14:paraId="41A6137B" w14:textId="77777777" w:rsidR="005B2790" w:rsidRPr="00EE2CA7" w:rsidRDefault="005B2790" w:rsidP="005B2790">
      <w:pPr>
        <w:pStyle w:val="Headingb"/>
        <w:rPr>
          <w:rFonts w:eastAsia="Batang"/>
        </w:rPr>
      </w:pPr>
      <w:r w:rsidRPr="00801A23">
        <w:rPr>
          <w:rFonts w:eastAsia="Batang" w:hint="cs"/>
          <w:rtl/>
        </w:rPr>
        <w:t xml:space="preserve">الراديو الجديد </w:t>
      </w:r>
      <w:r>
        <w:rPr>
          <w:rFonts w:eastAsia="Batang"/>
        </w:rPr>
        <w:t>(</w:t>
      </w:r>
      <w:r w:rsidRPr="00801A23">
        <w:rPr>
          <w:rFonts w:eastAsia="Batang"/>
        </w:rPr>
        <w:t>NR</w:t>
      </w:r>
      <w:r>
        <w:rPr>
          <w:rFonts w:eastAsia="Batang"/>
        </w:rPr>
        <w:t>)</w:t>
      </w:r>
      <w:r w:rsidRPr="00801A23">
        <w:rPr>
          <w:rFonts w:eastAsia="Batang" w:hint="cs"/>
          <w:rtl/>
        </w:rPr>
        <w:t>؛</w:t>
      </w:r>
      <w:r w:rsidRPr="00EE2CA7">
        <w:rPr>
          <w:rFonts w:eastAsia="Batang"/>
          <w:rtl/>
        </w:rPr>
        <w:t xml:space="preserve"> مواصفة بروتوكول تقارب بيانات الرزم </w:t>
      </w:r>
      <w:r w:rsidRPr="00EE2CA7">
        <w:rPr>
          <w:rFonts w:eastAsia="Batang"/>
        </w:rPr>
        <w:t>(PDCP)</w:t>
      </w:r>
    </w:p>
    <w:p w14:paraId="1B463F1C" w14:textId="77777777" w:rsidR="005B2790" w:rsidRPr="00596A93" w:rsidRDefault="005B2790" w:rsidP="005B2790">
      <w:pPr>
        <w:rPr>
          <w:rFonts w:eastAsia="Batang"/>
          <w:rtl/>
        </w:rPr>
      </w:pPr>
      <w:r>
        <w:rPr>
          <w:rFonts w:eastAsia="Batang" w:hint="cs"/>
          <w:rtl/>
        </w:rPr>
        <w:t>تقدم</w:t>
      </w:r>
      <w:r w:rsidRPr="00EE2CA7">
        <w:rPr>
          <w:rFonts w:eastAsia="Batang"/>
          <w:rtl/>
        </w:rPr>
        <w:t xml:space="preserve"> هذه الوثيقة </w:t>
      </w:r>
      <w:r>
        <w:rPr>
          <w:rFonts w:eastAsia="Batang" w:hint="cs"/>
          <w:rtl/>
        </w:rPr>
        <w:t>وصفاً ل</w:t>
      </w:r>
      <w:r w:rsidRPr="00EE2CA7">
        <w:rPr>
          <w:rFonts w:eastAsia="Batang"/>
          <w:rtl/>
        </w:rPr>
        <w:t xml:space="preserve">بروتوكول تقارب بيانات الرزم </w:t>
      </w:r>
      <w:r>
        <w:rPr>
          <w:rFonts w:eastAsia="Batang"/>
        </w:rPr>
        <w:t>(</w:t>
      </w:r>
      <w:r w:rsidRPr="00EE2CA7">
        <w:rPr>
          <w:rFonts w:eastAsia="Batang"/>
        </w:rPr>
        <w:t>PDCP</w:t>
      </w:r>
      <w:r>
        <w:rPr>
          <w:rFonts w:eastAsia="Batang"/>
        </w:rPr>
        <w:t>)</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A290A46" w14:textId="77777777" w:rsidTr="00F3583B">
        <w:tc>
          <w:tcPr>
            <w:tcW w:w="677" w:type="dxa"/>
            <w:tcMar>
              <w:top w:w="0" w:type="dxa"/>
              <w:left w:w="0" w:type="dxa"/>
              <w:bottom w:w="0" w:type="dxa"/>
              <w:right w:w="0" w:type="dxa"/>
            </w:tcMar>
            <w:vAlign w:val="bottom"/>
            <w:hideMark/>
          </w:tcPr>
          <w:p w14:paraId="100F8B4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F5EDD2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5575AD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344C7F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0B9259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9E465F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0BEB08E"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E87FC25"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T3.9038.323-15.5.0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1" w:history="1">
        <w:r w:rsidRPr="00D741FE">
          <w:rPr>
            <w:rFonts w:eastAsia="Yu Mincho"/>
            <w:color w:val="0563C1"/>
            <w:sz w:val="18"/>
            <w:szCs w:val="18"/>
            <w:u w:val="single"/>
            <w:lang w:val="fr-FR" w:eastAsia="en-GB"/>
          </w:rPr>
          <w:t>https://members.tsdsi.in/index.php/s/GJRsCSgaDB9iBMH</w:t>
        </w:r>
      </w:hyperlink>
    </w:p>
    <w:p w14:paraId="51E0F8FF" w14:textId="77777777" w:rsidR="005B2790" w:rsidRDefault="005B2790" w:rsidP="005B2790">
      <w:pPr>
        <w:pStyle w:val="Heading5"/>
      </w:pPr>
      <w:r>
        <w:lastRenderedPageBreak/>
        <w:t>28.3.1.</w:t>
      </w:r>
      <w:r w:rsidRPr="0058645F">
        <w:t>2.3</w:t>
      </w:r>
      <w:r w:rsidRPr="0058645F">
        <w:rPr>
          <w:rtl/>
        </w:rPr>
        <w:tab/>
      </w:r>
      <w:r w:rsidRPr="00375E2E">
        <w:rPr>
          <w:lang w:val="en-GB"/>
        </w:rPr>
        <w:t>T3.9038.331</w:t>
      </w:r>
    </w:p>
    <w:p w14:paraId="3EBD3B82" w14:textId="77777777" w:rsidR="005B2790" w:rsidRPr="00EE2CA7" w:rsidRDefault="005B2790" w:rsidP="005B2790">
      <w:pPr>
        <w:pStyle w:val="Headingb"/>
        <w:keepLines/>
        <w:rPr>
          <w:rFonts w:eastAsia="Batang"/>
          <w:rtl/>
        </w:rPr>
      </w:pPr>
      <w:r w:rsidRPr="00EE2CA7">
        <w:rPr>
          <w:rFonts w:eastAsia="Batang" w:hint="cs"/>
          <w:rtl/>
        </w:rPr>
        <w:t xml:space="preserve">الراديو الجديد </w:t>
      </w:r>
      <w:r>
        <w:rPr>
          <w:rFonts w:eastAsia="Batang"/>
        </w:rPr>
        <w:t>(</w:t>
      </w:r>
      <w:r w:rsidRPr="00EE2CA7">
        <w:rPr>
          <w:rFonts w:eastAsia="Batang"/>
        </w:rPr>
        <w:t>NR</w:t>
      </w:r>
      <w:r>
        <w:rPr>
          <w:rFonts w:eastAsia="Batang"/>
        </w:rPr>
        <w:t>)</w:t>
      </w:r>
      <w:r w:rsidRPr="00EE2CA7">
        <w:rPr>
          <w:rFonts w:eastAsia="Batang" w:hint="cs"/>
          <w:rtl/>
        </w:rPr>
        <w:t>؛</w:t>
      </w:r>
      <w:r w:rsidRPr="00EE2CA7">
        <w:rPr>
          <w:rFonts w:eastAsia="Batang"/>
          <w:rtl/>
        </w:rPr>
        <w:t xml:space="preserve"> التحكم في الموارد الراديوية </w:t>
      </w:r>
      <w:r w:rsidRPr="00EE2CA7">
        <w:rPr>
          <w:rFonts w:eastAsia="Batang"/>
        </w:rPr>
        <w:t>(RRC)</w:t>
      </w:r>
      <w:r w:rsidRPr="00EE2CA7">
        <w:rPr>
          <w:rFonts w:eastAsia="Batang"/>
          <w:rtl/>
        </w:rPr>
        <w:t>؛ مواصفة البروتوكول</w:t>
      </w:r>
    </w:p>
    <w:p w14:paraId="7CA0C124" w14:textId="77777777" w:rsidR="005B2790" w:rsidRPr="00596A93" w:rsidRDefault="005B2790" w:rsidP="005B2790">
      <w:pPr>
        <w:keepNext/>
        <w:keepLines/>
        <w:rPr>
          <w:rFonts w:eastAsia="Batang"/>
          <w:rtl/>
        </w:rPr>
      </w:pPr>
      <w:r w:rsidRPr="00500086">
        <w:rPr>
          <w:rFonts w:eastAsia="Batang" w:hint="cs"/>
          <w:rtl/>
        </w:rPr>
        <w:t>توصَّف</w:t>
      </w:r>
      <w:r w:rsidRPr="00EE2CA7">
        <w:rPr>
          <w:rFonts w:eastAsia="Batang"/>
          <w:rtl/>
        </w:rPr>
        <w:t xml:space="preserve"> هذه الوثيقة بروتوكول التحكم في الموارد الراديوية من أجل السطح البيني ما بين معدات المستعمل </w:t>
      </w:r>
      <w:r>
        <w:rPr>
          <w:rFonts w:eastAsia="Batang" w:hint="cs"/>
          <w:rtl/>
        </w:rPr>
        <w:t>وشبكة النفاذ الراديوي.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0C77ECD" w14:textId="77777777" w:rsidTr="00F3583B">
        <w:tc>
          <w:tcPr>
            <w:tcW w:w="677" w:type="dxa"/>
            <w:tcMar>
              <w:top w:w="0" w:type="dxa"/>
              <w:left w:w="0" w:type="dxa"/>
              <w:bottom w:w="0" w:type="dxa"/>
              <w:right w:w="0" w:type="dxa"/>
            </w:tcMar>
            <w:vAlign w:val="bottom"/>
            <w:hideMark/>
          </w:tcPr>
          <w:p w14:paraId="0EA48A9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9661D6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D838C2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AA49EC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86C976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8FA2E1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26B2927" w14:textId="77777777" w:rsidR="005B2790" w:rsidRPr="00885BCE" w:rsidRDefault="005B2790" w:rsidP="005B2790">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416AF5D"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T3.9038.331-15.5.1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2" w:history="1">
        <w:r w:rsidRPr="00D741FE">
          <w:rPr>
            <w:rFonts w:eastAsia="Yu Mincho"/>
            <w:color w:val="0563C1"/>
            <w:sz w:val="18"/>
            <w:szCs w:val="18"/>
            <w:u w:val="single"/>
            <w:lang w:val="fr-FR" w:eastAsia="en-GB"/>
          </w:rPr>
          <w:t>https://members.tsdsi.in/index.php/s/tTDDnpxdgNsycA7</w:t>
        </w:r>
      </w:hyperlink>
    </w:p>
    <w:p w14:paraId="45522F5E" w14:textId="77777777" w:rsidR="005B2790" w:rsidRDefault="005B2790" w:rsidP="005B2790">
      <w:pPr>
        <w:pStyle w:val="Heading5"/>
      </w:pPr>
      <w:r>
        <w:t>29.3.1.</w:t>
      </w:r>
      <w:r w:rsidRPr="0058645F">
        <w:t>2.3</w:t>
      </w:r>
      <w:r w:rsidRPr="0058645F">
        <w:rPr>
          <w:rtl/>
        </w:rPr>
        <w:tab/>
      </w:r>
      <w:r w:rsidRPr="00C354C0">
        <w:rPr>
          <w:lang w:val="en-GB"/>
        </w:rPr>
        <w:t>T3.9038.340</w:t>
      </w:r>
    </w:p>
    <w:p w14:paraId="7CF005E8" w14:textId="77777777" w:rsidR="005B2790" w:rsidRDefault="005B2790" w:rsidP="005B2790">
      <w:pPr>
        <w:pStyle w:val="Headingb"/>
        <w:rPr>
          <w:rFonts w:eastAsia="Batang"/>
        </w:rPr>
      </w:pPr>
      <w:r w:rsidRPr="00A146C2">
        <w:rPr>
          <w:rFonts w:eastAsia="Batang" w:hint="cs"/>
          <w:rtl/>
        </w:rPr>
        <w:t xml:space="preserve">الراديو الجديد </w:t>
      </w:r>
      <w:r>
        <w:rPr>
          <w:rFonts w:eastAsia="Batang"/>
        </w:rPr>
        <w:t>(</w:t>
      </w:r>
      <w:r w:rsidRPr="00A146C2">
        <w:rPr>
          <w:rFonts w:eastAsia="Batang"/>
        </w:rPr>
        <w:t>NR</w:t>
      </w:r>
      <w:r>
        <w:rPr>
          <w:rFonts w:eastAsia="Batang"/>
        </w:rPr>
        <w:t>)</w:t>
      </w:r>
      <w:r w:rsidRPr="00A146C2">
        <w:rPr>
          <w:rFonts w:eastAsia="Batang" w:hint="cs"/>
          <w:rtl/>
        </w:rPr>
        <w:t>؛</w:t>
      </w:r>
      <w:r w:rsidRPr="00D92921">
        <w:rPr>
          <w:rFonts w:ascii="Times New Roman" w:eastAsia="Batang" w:hAnsi="Times New Roman"/>
          <w:b w:val="0"/>
          <w:bCs w:val="0"/>
          <w:rtl/>
        </w:rPr>
        <w:t xml:space="preserve"> </w:t>
      </w:r>
      <w:r w:rsidRPr="00EE0215">
        <w:rPr>
          <w:rFonts w:eastAsia="Batang"/>
          <w:rtl/>
        </w:rPr>
        <w:t>مواصف</w:t>
      </w:r>
      <w:r w:rsidRPr="00D92921">
        <w:rPr>
          <w:rFonts w:eastAsia="Batang" w:hint="cs"/>
          <w:rtl/>
        </w:rPr>
        <w:t>ة</w:t>
      </w:r>
      <w:r w:rsidRPr="00EE0215">
        <w:rPr>
          <w:rFonts w:eastAsia="Batang"/>
          <w:rtl/>
        </w:rPr>
        <w:t xml:space="preserve"> بروتوكول</w:t>
      </w:r>
      <w:r w:rsidRPr="00D92921">
        <w:rPr>
          <w:rFonts w:ascii="Times New Roman" w:eastAsia="Batang" w:hAnsi="Times New Roman"/>
          <w:b w:val="0"/>
          <w:bCs w:val="0"/>
          <w:rtl/>
        </w:rPr>
        <w:t xml:space="preserve"> </w:t>
      </w:r>
      <w:r w:rsidRPr="00EE0215">
        <w:rPr>
          <w:rFonts w:eastAsia="Batang"/>
          <w:rtl/>
        </w:rPr>
        <w:t>تكي</w:t>
      </w:r>
      <w:r>
        <w:rPr>
          <w:rFonts w:eastAsia="Batang" w:hint="cs"/>
          <w:rtl/>
        </w:rPr>
        <w:t>ي</w:t>
      </w:r>
      <w:r w:rsidRPr="00EE0215">
        <w:rPr>
          <w:rFonts w:eastAsia="Batang"/>
          <w:rtl/>
        </w:rPr>
        <w:t>ف</w:t>
      </w:r>
      <w:r>
        <w:rPr>
          <w:rFonts w:eastAsia="Batang" w:hint="cs"/>
          <w:rtl/>
        </w:rPr>
        <w:t xml:space="preserve"> الوصلات الوسيطة </w:t>
      </w:r>
      <w:r w:rsidRPr="00EE0215">
        <w:rPr>
          <w:rFonts w:eastAsia="Batang"/>
        </w:rPr>
        <w:t>(BAP)</w:t>
      </w:r>
    </w:p>
    <w:p w14:paraId="1F1F908A" w14:textId="77777777" w:rsidR="005B2790" w:rsidRPr="00596A93" w:rsidRDefault="005B2790" w:rsidP="005B2790">
      <w:pPr>
        <w:rPr>
          <w:rFonts w:eastAsia="Batang"/>
          <w:rtl/>
        </w:rPr>
      </w:pPr>
      <w:r>
        <w:rPr>
          <w:rFonts w:eastAsia="Batang" w:hint="cs"/>
          <w:rtl/>
        </w:rPr>
        <w:t>ت</w:t>
      </w:r>
      <w:r w:rsidRPr="00EE0215">
        <w:rPr>
          <w:rFonts w:eastAsia="Batang"/>
          <w:rtl/>
        </w:rPr>
        <w:t xml:space="preserve">قدم </w:t>
      </w:r>
      <w:r w:rsidRPr="00D92921">
        <w:rPr>
          <w:rFonts w:eastAsia="Batang"/>
          <w:rtl/>
        </w:rPr>
        <w:t>هذه الوثيقة</w:t>
      </w:r>
      <w:r w:rsidRPr="00EE0215">
        <w:rPr>
          <w:rFonts w:eastAsia="Batang"/>
          <w:rtl/>
        </w:rPr>
        <w:t xml:space="preserve"> وصفاً لبروتوكول تكي</w:t>
      </w:r>
      <w:r w:rsidRPr="00D92921">
        <w:rPr>
          <w:rFonts w:eastAsia="Batang" w:hint="cs"/>
          <w:rtl/>
        </w:rPr>
        <w:t>ي</w:t>
      </w:r>
      <w:r w:rsidRPr="00EE0215">
        <w:rPr>
          <w:rFonts w:eastAsia="Batang"/>
          <w:rtl/>
        </w:rPr>
        <w:t>ف</w:t>
      </w:r>
      <w:r w:rsidRPr="00D92921">
        <w:rPr>
          <w:rFonts w:eastAsia="Batang" w:hint="cs"/>
          <w:rtl/>
        </w:rPr>
        <w:t xml:space="preserve"> الوصلات الوسيطة </w:t>
      </w:r>
      <w:r>
        <w:rPr>
          <w:rFonts w:eastAsia="Batang"/>
        </w:rPr>
        <w:t>(</w:t>
      </w:r>
      <w:r w:rsidRPr="00EE0215">
        <w:rPr>
          <w:rFonts w:eastAsia="Batang"/>
        </w:rPr>
        <w:t>BAP</w:t>
      </w:r>
      <w:r>
        <w:rPr>
          <w:rFonts w:eastAsia="Batang"/>
        </w:rPr>
        <w:t>)</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002876A" w14:textId="77777777" w:rsidTr="00F3583B">
        <w:tc>
          <w:tcPr>
            <w:tcW w:w="677" w:type="dxa"/>
            <w:tcMar>
              <w:top w:w="0" w:type="dxa"/>
              <w:left w:w="0" w:type="dxa"/>
              <w:bottom w:w="0" w:type="dxa"/>
              <w:right w:w="0" w:type="dxa"/>
            </w:tcMar>
            <w:vAlign w:val="bottom"/>
            <w:hideMark/>
          </w:tcPr>
          <w:p w14:paraId="7164D4E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447C97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108B6E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65E234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47CF0D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830B7A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640D5A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05220A5"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T3.9038.340-16.0.0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3" w:history="1">
        <w:r w:rsidRPr="00D741FE">
          <w:rPr>
            <w:rFonts w:eastAsia="Yu Mincho"/>
            <w:color w:val="0563C1"/>
            <w:sz w:val="18"/>
            <w:szCs w:val="18"/>
            <w:u w:val="single"/>
            <w:lang w:val="fr-FR" w:eastAsia="en-GB"/>
          </w:rPr>
          <w:t>https://members.tsdsi.in/index.php/s/WGsTFmziY7ZyFpK</w:t>
        </w:r>
      </w:hyperlink>
    </w:p>
    <w:p w14:paraId="09BB28C5" w14:textId="77777777" w:rsidR="005B2790" w:rsidRDefault="005B2790" w:rsidP="005B2790">
      <w:pPr>
        <w:pStyle w:val="Heading4"/>
      </w:pPr>
      <w:r>
        <w:t>4.1.</w:t>
      </w:r>
      <w:r w:rsidRPr="0058645F">
        <w:t>2.3</w:t>
      </w:r>
      <w:r w:rsidRPr="0058645F">
        <w:rPr>
          <w:rtl/>
        </w:rPr>
        <w:tab/>
      </w:r>
      <w:r w:rsidRPr="00C354C0">
        <w:rPr>
          <w:rFonts w:hint="cs"/>
          <w:rtl/>
          <w:lang w:bidi="ar-EG"/>
        </w:rPr>
        <w:t>المعمارية</w:t>
      </w:r>
    </w:p>
    <w:p w14:paraId="6C17C456" w14:textId="77777777" w:rsidR="005B2790" w:rsidRDefault="005B2790" w:rsidP="005B2790">
      <w:pPr>
        <w:pStyle w:val="Heading5"/>
      </w:pPr>
      <w:r>
        <w:t>1.4.1.</w:t>
      </w:r>
      <w:r w:rsidRPr="0058645F">
        <w:t>2.3</w:t>
      </w:r>
      <w:r w:rsidRPr="0058645F">
        <w:rPr>
          <w:rtl/>
        </w:rPr>
        <w:tab/>
      </w:r>
      <w:r w:rsidRPr="00C354C0">
        <w:rPr>
          <w:lang w:val="en-GB"/>
        </w:rPr>
        <w:t>T3.9036.401</w:t>
      </w:r>
    </w:p>
    <w:p w14:paraId="66D40EFA"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وصف المعمارية</w:t>
      </w:r>
    </w:p>
    <w:p w14:paraId="704F70D9" w14:textId="77777777" w:rsidR="005B2790" w:rsidRPr="00596A93" w:rsidRDefault="005B2790" w:rsidP="005B2790">
      <w:pPr>
        <w:rPr>
          <w:spacing w:val="-2"/>
          <w:sz w:val="18"/>
          <w:szCs w:val="24"/>
          <w:rtl/>
          <w:lang w:val="en-GB" w:eastAsia="en-US"/>
        </w:rPr>
      </w:pPr>
      <w:r w:rsidRPr="00A32441">
        <w:rPr>
          <w:spacing w:val="-2"/>
          <w:rtl/>
        </w:rPr>
        <w:t xml:space="preserve">تصف هذه الوثيقة المعمارية الإجمالية لشبكة النفاذ الراديوي للأرض العالمي المتطور </w:t>
      </w:r>
      <w:r w:rsidRPr="00A32441">
        <w:rPr>
          <w:spacing w:val="-2"/>
        </w:rPr>
        <w:t>(E-UTRAN)</w:t>
      </w:r>
      <w:r w:rsidRPr="00A32441">
        <w:rPr>
          <w:spacing w:val="-2"/>
          <w:rtl/>
        </w:rPr>
        <w:t>، بما في ذلك السطوح البينية الداخلية والافتراضات بشأن السطوح البينية الراديوية والسطح</w:t>
      </w:r>
      <w:r>
        <w:rPr>
          <w:rFonts w:hint="cs"/>
          <w:spacing w:val="-2"/>
          <w:rtl/>
        </w:rPr>
        <w:t>ين</w:t>
      </w:r>
      <w:r w:rsidRPr="00A32441">
        <w:rPr>
          <w:spacing w:val="-2"/>
          <w:rtl/>
        </w:rPr>
        <w:t xml:space="preserve"> البيني</w:t>
      </w:r>
      <w:r>
        <w:rPr>
          <w:rFonts w:hint="cs"/>
          <w:spacing w:val="-2"/>
          <w:rtl/>
        </w:rPr>
        <w:t>ين</w:t>
      </w:r>
      <w:r w:rsidRPr="00A32441">
        <w:rPr>
          <w:spacing w:val="-2"/>
          <w:rtl/>
        </w:rPr>
        <w:t xml:space="preserve"> </w:t>
      </w:r>
      <w:r w:rsidRPr="00A32441">
        <w:rPr>
          <w:spacing w:val="-2"/>
        </w:rPr>
        <w:t>S1</w:t>
      </w:r>
      <w:r w:rsidRPr="00A32441">
        <w:rPr>
          <w:spacing w:val="-2"/>
          <w:rtl/>
        </w:rPr>
        <w:t xml:space="preserve"> و</w:t>
      </w:r>
      <w:r w:rsidRPr="00A32441">
        <w:rPr>
          <w:spacing w:val="-2"/>
        </w:rPr>
        <w:t>X2</w:t>
      </w:r>
      <w:r w:rsidRPr="00A32441">
        <w:rPr>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A0ADCBD" w14:textId="77777777" w:rsidTr="00F3583B">
        <w:tc>
          <w:tcPr>
            <w:tcW w:w="677" w:type="dxa"/>
            <w:tcMar>
              <w:top w:w="0" w:type="dxa"/>
              <w:left w:w="0" w:type="dxa"/>
              <w:bottom w:w="0" w:type="dxa"/>
              <w:right w:w="0" w:type="dxa"/>
            </w:tcMar>
            <w:vAlign w:val="bottom"/>
            <w:hideMark/>
          </w:tcPr>
          <w:p w14:paraId="0586DCF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1D8848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A60950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6429FB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4F5E55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86C9E8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DDD8187"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5BEC7B2"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T3.9036.401-15.1.0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4" w:history="1">
        <w:r w:rsidRPr="00D741FE">
          <w:rPr>
            <w:rFonts w:eastAsia="Yu Mincho"/>
            <w:color w:val="0563C1"/>
            <w:sz w:val="18"/>
            <w:szCs w:val="18"/>
            <w:u w:val="single"/>
            <w:lang w:val="fr-FR" w:eastAsia="en-GB"/>
          </w:rPr>
          <w:t>https://members.tsdsi.in/index.php/s/yZTmXqQqMBQD74o</w:t>
        </w:r>
      </w:hyperlink>
    </w:p>
    <w:p w14:paraId="12FFE596" w14:textId="77777777" w:rsidR="005B2790" w:rsidRDefault="005B2790" w:rsidP="005B2790">
      <w:pPr>
        <w:pStyle w:val="Heading5"/>
      </w:pPr>
      <w:r>
        <w:t>2.4.1.</w:t>
      </w:r>
      <w:r w:rsidRPr="0058645F">
        <w:t>2.3</w:t>
      </w:r>
      <w:r w:rsidRPr="0058645F">
        <w:rPr>
          <w:rtl/>
        </w:rPr>
        <w:tab/>
      </w:r>
      <w:r w:rsidRPr="00FE1FA4">
        <w:rPr>
          <w:lang w:val="en-GB"/>
        </w:rPr>
        <w:t>T3.9036.410</w:t>
      </w:r>
    </w:p>
    <w:p w14:paraId="7E1770DF"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الجوانب والمبادئ العامة </w:t>
      </w:r>
      <w:r>
        <w:rPr>
          <w:rFonts w:eastAsia="Batang" w:hint="cs"/>
          <w:rtl/>
        </w:rPr>
        <w:t>ل</w:t>
      </w:r>
      <w:r w:rsidRPr="00A32441">
        <w:rPr>
          <w:rFonts w:eastAsia="Batang"/>
          <w:rtl/>
        </w:rPr>
        <w:t xml:space="preserve">لسطح البيني </w:t>
      </w:r>
      <w:r w:rsidRPr="00A32441">
        <w:rPr>
          <w:rFonts w:eastAsia="Batang"/>
        </w:rPr>
        <w:t>S1</w:t>
      </w:r>
    </w:p>
    <w:p w14:paraId="645222DB" w14:textId="77777777" w:rsidR="005B2790" w:rsidRPr="00840A86" w:rsidRDefault="005B2790" w:rsidP="005B2790">
      <w:pPr>
        <w:rPr>
          <w:sz w:val="18"/>
          <w:szCs w:val="24"/>
          <w:rtl/>
          <w:lang w:val="en-GB" w:eastAsia="en-US"/>
        </w:rPr>
      </w:pPr>
      <w:r w:rsidRPr="00A32441">
        <w:rPr>
          <w:rtl/>
        </w:rPr>
        <w:t xml:space="preserve">هذه الوثيقة هي مقدمة لسلسلة </w:t>
      </w:r>
      <w:r>
        <w:rPr>
          <w:rtl/>
        </w:rPr>
        <w:t>المواصفة التقنية</w:t>
      </w:r>
      <w:r w:rsidRPr="00A32441">
        <w:rPr>
          <w:rtl/>
        </w:rPr>
        <w:t xml:space="preserve"> </w:t>
      </w:r>
      <w:r w:rsidRPr="00FE1FA4">
        <w:rPr>
          <w:lang w:val="en-GB"/>
        </w:rPr>
        <w:t>T3.9036.41x</w:t>
      </w:r>
      <w:r>
        <w:rPr>
          <w:rFonts w:hint="cs"/>
          <w:rtl/>
          <w:lang w:val="en-GB"/>
        </w:rPr>
        <w:t xml:space="preserve"> </w:t>
      </w:r>
      <w:r w:rsidRPr="00A32441">
        <w:rPr>
          <w:rtl/>
        </w:rPr>
        <w:t xml:space="preserve">في </w:t>
      </w:r>
      <w:r>
        <w:rPr>
          <w:rFonts w:hint="cs"/>
          <w:rtl/>
        </w:rPr>
        <w:t>جمعية</w:t>
      </w:r>
      <w:r w:rsidRPr="00FE1FA4">
        <w:rPr>
          <w:rFonts w:eastAsia="SimSun"/>
          <w:rtl/>
          <w:lang w:eastAsia="zh-CN"/>
        </w:rPr>
        <w:t xml:space="preserve"> </w:t>
      </w:r>
      <w:r w:rsidRPr="00FE1FA4">
        <w:rPr>
          <w:rtl/>
        </w:rPr>
        <w:t>تطوير معايير الاتصالات في الهند</w:t>
      </w:r>
      <w:r>
        <w:rPr>
          <w:rFonts w:hint="cs"/>
          <w:rtl/>
        </w:rPr>
        <w:t xml:space="preserve"> </w:t>
      </w:r>
      <w:r>
        <w:t>(</w:t>
      </w:r>
      <w:r w:rsidRPr="00FE1FA4">
        <w:rPr>
          <w:lang w:val="en-GB"/>
        </w:rPr>
        <w:t>TSDSI</w:t>
      </w:r>
      <w:r>
        <w:rPr>
          <w:lang w:val="en-GB"/>
        </w:rPr>
        <w:t>)</w:t>
      </w:r>
      <w:r w:rsidRPr="00A32441">
        <w:rPr>
          <w:rtl/>
        </w:rPr>
        <w:t xml:space="preserve"> والتي تعرّف السطح البيني </w:t>
      </w:r>
      <w:r w:rsidRPr="00A32441">
        <w:t>S1</w:t>
      </w:r>
      <w:r w:rsidRPr="00A32441">
        <w:rPr>
          <w:rtl/>
        </w:rPr>
        <w:t xml:space="preserve"> للتوصيل ما بين مكون </w:t>
      </w:r>
      <w:r w:rsidRPr="00A32441">
        <w:t>eNodeB</w:t>
      </w:r>
      <w:r w:rsidRPr="00A32441">
        <w:rPr>
          <w:rtl/>
        </w:rPr>
        <w:t xml:space="preserve"> في</w:t>
      </w:r>
      <w:r>
        <w:rPr>
          <w:rFonts w:hint="cs"/>
          <w:rtl/>
        </w:rPr>
        <w:t> </w:t>
      </w:r>
      <w:r w:rsidRPr="00A32441">
        <w:rPr>
          <w:rtl/>
        </w:rPr>
        <w:t>شبكة النفاذ الراديوي للأرض العالمي المتطور </w:t>
      </w:r>
      <w:r w:rsidRPr="00A32441">
        <w:t>(E</w:t>
      </w:r>
      <w:r w:rsidRPr="00A32441">
        <w:noBreakHyphen/>
        <w:t>UTRAN)</w:t>
      </w:r>
      <w:r w:rsidRPr="00A32441">
        <w:rPr>
          <w:rtl/>
        </w:rPr>
        <w:t xml:space="preserve"> والشبكة الأساسية في نظام الرزم المتطور </w:t>
      </w:r>
      <w:r w:rsidRPr="00A32441">
        <w:t>(EPS)</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911C708" w14:textId="77777777" w:rsidTr="00F3583B">
        <w:tc>
          <w:tcPr>
            <w:tcW w:w="677" w:type="dxa"/>
            <w:tcMar>
              <w:top w:w="0" w:type="dxa"/>
              <w:left w:w="0" w:type="dxa"/>
              <w:bottom w:w="0" w:type="dxa"/>
              <w:right w:w="0" w:type="dxa"/>
            </w:tcMar>
            <w:vAlign w:val="bottom"/>
            <w:hideMark/>
          </w:tcPr>
          <w:p w14:paraId="6F54484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0F64A81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390BF3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30554F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E98437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2621D7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BD68663"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FEE84B2"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T3.9036.410-15.0.0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Pr>
          <w:rFonts w:eastAsia="Yu Mincho"/>
          <w:color w:val="000000"/>
          <w:sz w:val="18"/>
          <w:szCs w:val="18"/>
          <w:rtl/>
          <w:lang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5" w:history="1">
        <w:r w:rsidRPr="00D741FE">
          <w:rPr>
            <w:rFonts w:eastAsia="Yu Mincho"/>
            <w:color w:val="0563C1"/>
            <w:sz w:val="18"/>
            <w:szCs w:val="18"/>
            <w:u w:val="single"/>
            <w:lang w:val="fr-FR" w:eastAsia="en-GB"/>
          </w:rPr>
          <w:t>https://members.tsdsi.in/index.php/s/e2xMdKCzgFd3kJ6</w:t>
        </w:r>
      </w:hyperlink>
    </w:p>
    <w:p w14:paraId="1C65568A" w14:textId="77777777" w:rsidR="005B2790" w:rsidRDefault="005B2790" w:rsidP="005B2790">
      <w:pPr>
        <w:pStyle w:val="Heading5"/>
      </w:pPr>
      <w:r>
        <w:t>3.4.1.</w:t>
      </w:r>
      <w:r w:rsidRPr="0058645F">
        <w:t>2.3</w:t>
      </w:r>
      <w:r w:rsidRPr="0058645F">
        <w:rPr>
          <w:rtl/>
        </w:rPr>
        <w:tab/>
      </w:r>
      <w:r w:rsidRPr="008D265F">
        <w:rPr>
          <w:lang w:val="en-GB"/>
        </w:rPr>
        <w:t>T3.9036.411</w:t>
      </w:r>
    </w:p>
    <w:p w14:paraId="76B5B69C"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الطبقة </w:t>
      </w:r>
      <w:r w:rsidRPr="00A32441">
        <w:rPr>
          <w:rFonts w:eastAsia="Batang"/>
        </w:rPr>
        <w:t>1</w:t>
      </w:r>
      <w:r w:rsidRPr="00A32441">
        <w:rPr>
          <w:rFonts w:eastAsia="Batang"/>
          <w:rtl/>
        </w:rPr>
        <w:t xml:space="preserve"> في السطح البيني </w:t>
      </w:r>
      <w:r w:rsidRPr="00A32441">
        <w:rPr>
          <w:rFonts w:eastAsia="Batang"/>
        </w:rPr>
        <w:t>S1</w:t>
      </w:r>
    </w:p>
    <w:p w14:paraId="342B6DA4" w14:textId="77777777" w:rsidR="005B2790" w:rsidRPr="00840A86" w:rsidRDefault="005B2790" w:rsidP="005B2790">
      <w:pPr>
        <w:keepNext/>
        <w:keepLines/>
        <w:rPr>
          <w:rtl/>
        </w:rPr>
      </w:pPr>
      <w:r w:rsidRPr="00A32441">
        <w:rPr>
          <w:rtl/>
        </w:rPr>
        <w:t xml:space="preserve">تحدد هذه الوثيقة المعايير المسموح بها لتنفيذ الطبقة </w:t>
      </w:r>
      <w:r w:rsidRPr="00A32441">
        <w:t>1</w:t>
      </w:r>
      <w:r w:rsidRPr="00A32441">
        <w:rPr>
          <w:rtl/>
        </w:rPr>
        <w:t xml:space="preserve"> في السطح البيني </w:t>
      </w:r>
      <w:r w:rsidRPr="00A32441">
        <w:t>S1</w:t>
      </w:r>
      <w:r w:rsidRPr="00A32441">
        <w:rPr>
          <w:rtl/>
        </w:rPr>
        <w:t xml:space="preserve">. ولا تقع في نطاق هذه الوثيقة مواصفة متطلبات تأخر الإرسال ولا متطلبات العمليات والصيانة </w:t>
      </w:r>
      <w:r w:rsidRPr="00A32441">
        <w:t>(O&amp;M)</w:t>
      </w:r>
      <w:r w:rsidRPr="00A32441">
        <w:rPr>
          <w:rtl/>
        </w:rPr>
        <w:t>. وفيما</w:t>
      </w:r>
      <w:r>
        <w:rPr>
          <w:rFonts w:hint="cs"/>
          <w:rtl/>
        </w:rPr>
        <w:t> </w:t>
      </w:r>
      <w:r w:rsidRPr="00A32441">
        <w:rPr>
          <w:rtl/>
        </w:rPr>
        <w:t xml:space="preserve">يلي يفترض أن تكون "الطبقة </w:t>
      </w:r>
      <w:r w:rsidRPr="00A32441">
        <w:t>1</w:t>
      </w:r>
      <w:r w:rsidRPr="00A32441">
        <w:rPr>
          <w:rtl/>
        </w:rPr>
        <w:t>" و"الطبقة المادية" مترادفتان.</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0785384" w14:textId="77777777" w:rsidTr="00F3583B">
        <w:tc>
          <w:tcPr>
            <w:tcW w:w="677" w:type="dxa"/>
            <w:tcMar>
              <w:top w:w="0" w:type="dxa"/>
              <w:left w:w="0" w:type="dxa"/>
              <w:bottom w:w="0" w:type="dxa"/>
              <w:right w:w="0" w:type="dxa"/>
            </w:tcMar>
            <w:vAlign w:val="bottom"/>
            <w:hideMark/>
          </w:tcPr>
          <w:p w14:paraId="5F123A6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958225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52A4D0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2D9F52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E9FFEA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AF8A90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A0C7E2F"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C517531"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T3.9036.411-15.0.0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6" w:history="1">
        <w:r w:rsidRPr="00D741FE">
          <w:rPr>
            <w:rFonts w:eastAsia="Yu Mincho"/>
            <w:color w:val="0563C1"/>
            <w:sz w:val="18"/>
            <w:szCs w:val="18"/>
            <w:u w:val="single"/>
            <w:lang w:val="fr-FR" w:eastAsia="en-GB"/>
          </w:rPr>
          <w:t>https://members.tsdsi.in/index.php/s/KBCfaLAZi8LnJSb</w:t>
        </w:r>
      </w:hyperlink>
    </w:p>
    <w:p w14:paraId="7C09A167" w14:textId="77777777" w:rsidR="005B2790" w:rsidRDefault="005B2790" w:rsidP="005B2790">
      <w:pPr>
        <w:pStyle w:val="Heading5"/>
      </w:pPr>
      <w:r>
        <w:t>4.4.1.</w:t>
      </w:r>
      <w:r w:rsidRPr="0058645F">
        <w:t>2.3</w:t>
      </w:r>
      <w:r w:rsidRPr="0058645F">
        <w:rPr>
          <w:rtl/>
        </w:rPr>
        <w:tab/>
      </w:r>
      <w:r w:rsidRPr="00277C63">
        <w:rPr>
          <w:lang w:val="en-GB"/>
        </w:rPr>
        <w:t>T3.9036.412</w:t>
      </w:r>
    </w:p>
    <w:p w14:paraId="1881ECFF"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نقل التشوير في السطح البيني </w:t>
      </w:r>
      <w:r w:rsidRPr="00A32441">
        <w:rPr>
          <w:rFonts w:eastAsia="Batang"/>
        </w:rPr>
        <w:t>S1</w:t>
      </w:r>
    </w:p>
    <w:p w14:paraId="4B6DC0C9" w14:textId="77777777" w:rsidR="005B2790" w:rsidRPr="00840A86" w:rsidRDefault="005B2790" w:rsidP="005B2790">
      <w:pPr>
        <w:keepNext/>
        <w:keepLines/>
        <w:rPr>
          <w:rtl/>
        </w:rPr>
      </w:pPr>
      <w:r w:rsidRPr="00A32441">
        <w:rPr>
          <w:rtl/>
        </w:rPr>
        <w:t>تحدد هذه الوثيقة معايير تشوير النقل الواجب ا</w:t>
      </w:r>
      <w:r>
        <w:rPr>
          <w:rtl/>
        </w:rPr>
        <w:t>ستعمال</w:t>
      </w:r>
      <w:r w:rsidRPr="00A32441">
        <w:rPr>
          <w:rtl/>
        </w:rPr>
        <w:t xml:space="preserve">ها عبر السطح البيني </w:t>
      </w:r>
      <w:r w:rsidRPr="00A32441">
        <w:t>S1</w:t>
      </w:r>
      <w:r w:rsidRPr="00A32441">
        <w:rPr>
          <w:rtl/>
        </w:rPr>
        <w:t xml:space="preserve">. والسطح البيني </w:t>
      </w:r>
      <w:r w:rsidRPr="00A32441">
        <w:t>S1</w:t>
      </w:r>
      <w:r w:rsidRPr="00A32441">
        <w:rPr>
          <w:rtl/>
        </w:rPr>
        <w:t xml:space="preserve"> هو سطح بيني منطقي بين العقدة </w:t>
      </w:r>
      <w:r w:rsidRPr="00A32441">
        <w:t>eNodeB</w:t>
      </w:r>
      <w:r w:rsidRPr="00A32441">
        <w:rPr>
          <w:rtl/>
        </w:rPr>
        <w:t xml:space="preserve"> والشبكة الأساسية </w:t>
      </w:r>
      <w:r w:rsidRPr="00A32441">
        <w:t>E-UTRAN</w:t>
      </w:r>
      <w:r w:rsidRPr="00A32441">
        <w:rPr>
          <w:rtl/>
        </w:rPr>
        <w:t xml:space="preserve">. وتصف هذه الوثيقة كيفية نقل رسائل تشوير بروتوكول التطبيق </w:t>
      </w:r>
      <w:r w:rsidRPr="00277C63">
        <w:rPr>
          <w:lang w:val="en-GB"/>
        </w:rPr>
        <w:t>(S1AP)</w:t>
      </w:r>
      <w:r>
        <w:rPr>
          <w:rtl/>
          <w:lang w:val="en-GB"/>
        </w:rPr>
        <w:t xml:space="preserve"> </w:t>
      </w:r>
      <w:r w:rsidRPr="00A32441">
        <w:rPr>
          <w:rtl/>
        </w:rPr>
        <w:t xml:space="preserve">عبر السطح البيني </w:t>
      </w:r>
      <w:r w:rsidRPr="00A32441">
        <w:t>S1</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617D1DF" w14:textId="77777777" w:rsidTr="00F3583B">
        <w:tc>
          <w:tcPr>
            <w:tcW w:w="677" w:type="dxa"/>
            <w:tcMar>
              <w:top w:w="0" w:type="dxa"/>
              <w:left w:w="0" w:type="dxa"/>
              <w:bottom w:w="0" w:type="dxa"/>
              <w:right w:w="0" w:type="dxa"/>
            </w:tcMar>
            <w:vAlign w:val="bottom"/>
            <w:hideMark/>
          </w:tcPr>
          <w:p w14:paraId="433BA59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24BD1D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1BF06D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876541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E8535C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76DB07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66D44B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8F10229"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T3.9036.412-15.0.0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7" w:history="1">
        <w:r w:rsidRPr="00D741FE">
          <w:rPr>
            <w:rFonts w:eastAsia="Yu Mincho"/>
            <w:color w:val="0563C1"/>
            <w:sz w:val="18"/>
            <w:szCs w:val="18"/>
            <w:u w:val="single"/>
            <w:lang w:val="fr-FR" w:eastAsia="en-GB"/>
          </w:rPr>
          <w:t>https://members.tsdsi.in/index.php/s/Cb8ZGFxY6aaFZtk</w:t>
        </w:r>
      </w:hyperlink>
    </w:p>
    <w:p w14:paraId="40EC99CA" w14:textId="77777777" w:rsidR="005B2790" w:rsidRDefault="005B2790" w:rsidP="005B2790">
      <w:pPr>
        <w:pStyle w:val="Heading5"/>
      </w:pPr>
      <w:r>
        <w:t>5.4.1.</w:t>
      </w:r>
      <w:r w:rsidRPr="0058645F">
        <w:t>2.3</w:t>
      </w:r>
      <w:r w:rsidRPr="0058645F">
        <w:rPr>
          <w:rtl/>
        </w:rPr>
        <w:tab/>
      </w:r>
      <w:r w:rsidRPr="00277C63">
        <w:rPr>
          <w:lang w:val="en-GB"/>
        </w:rPr>
        <w:t>T3.9036.413</w:t>
      </w:r>
    </w:p>
    <w:p w14:paraId="4FD4AB61" w14:textId="77777777" w:rsidR="005B2790" w:rsidRPr="00A32441" w:rsidRDefault="005B2790" w:rsidP="005B2790">
      <w:pPr>
        <w:pStyle w:val="Headingb"/>
      </w:pPr>
      <w:r w:rsidRPr="00A32441">
        <w:rPr>
          <w:rtl/>
        </w:rPr>
        <w:t xml:space="preserve">شبكة النفاذ الراديوي للأرض العالمي المتطور </w:t>
      </w:r>
      <w:r w:rsidRPr="00A32441">
        <w:t>(E-UTRAN)</w:t>
      </w:r>
      <w:r w:rsidRPr="00A32441">
        <w:rPr>
          <w:rtl/>
        </w:rPr>
        <w:t xml:space="preserve">؛ بروتوكول التطبيق في السطح البيني </w:t>
      </w:r>
      <w:r w:rsidRPr="00A32441">
        <w:t>S1</w:t>
      </w:r>
      <w:r w:rsidRPr="00A32441">
        <w:rPr>
          <w:rtl/>
        </w:rPr>
        <w:t xml:space="preserve"> </w:t>
      </w:r>
      <w:r w:rsidRPr="00A32441">
        <w:t>(S1AP)</w:t>
      </w:r>
    </w:p>
    <w:p w14:paraId="2CBF8FA4" w14:textId="77777777" w:rsidR="005B2790" w:rsidRPr="00840A86" w:rsidRDefault="005B2790" w:rsidP="005B2790">
      <w:pPr>
        <w:rPr>
          <w:b/>
          <w:spacing w:val="-2"/>
          <w:sz w:val="18"/>
          <w:szCs w:val="24"/>
          <w:rtl/>
          <w:lang w:val="en-GB" w:eastAsia="en-US"/>
        </w:rPr>
      </w:pPr>
      <w:r w:rsidRPr="00840A86">
        <w:rPr>
          <w:spacing w:val="-2"/>
          <w:rtl/>
        </w:rPr>
        <w:t xml:space="preserve">تحدد هذه الوثيقة بروتوكول تشوير طبقة الشبكة الراديوية </w:t>
      </w:r>
      <w:r w:rsidRPr="00840A86">
        <w:rPr>
          <w:spacing w:val="-2"/>
        </w:rPr>
        <w:t>E-UTRAN</w:t>
      </w:r>
      <w:r w:rsidRPr="00840A86">
        <w:rPr>
          <w:spacing w:val="-2"/>
          <w:rtl/>
        </w:rPr>
        <w:t xml:space="preserve"> من أجل السطح البيني </w:t>
      </w:r>
      <w:r w:rsidRPr="00840A86">
        <w:rPr>
          <w:spacing w:val="-2"/>
        </w:rPr>
        <w:t>S1</w:t>
      </w:r>
      <w:r w:rsidRPr="00840A86">
        <w:rPr>
          <w:spacing w:val="-2"/>
          <w:rtl/>
        </w:rPr>
        <w:t xml:space="preserve">. ويدعم بروتوكول التطبيق في السطح البيني </w:t>
      </w:r>
      <w:r w:rsidRPr="00840A86">
        <w:rPr>
          <w:spacing w:val="-2"/>
        </w:rPr>
        <w:t>S1</w:t>
      </w:r>
      <w:r w:rsidRPr="00840A86">
        <w:rPr>
          <w:spacing w:val="-2"/>
          <w:rtl/>
        </w:rPr>
        <w:t xml:space="preserve"> </w:t>
      </w:r>
      <w:r w:rsidRPr="00840A86">
        <w:rPr>
          <w:spacing w:val="-2"/>
        </w:rPr>
        <w:t>(S1AP)</w:t>
      </w:r>
      <w:r w:rsidRPr="00840A86">
        <w:rPr>
          <w:spacing w:val="-2"/>
          <w:rtl/>
        </w:rPr>
        <w:t xml:space="preserve"> وظائف السطح البيني </w:t>
      </w:r>
      <w:r w:rsidRPr="00840A86">
        <w:rPr>
          <w:spacing w:val="-2"/>
        </w:rPr>
        <w:t>S1</w:t>
      </w:r>
      <w:r w:rsidRPr="00840A86">
        <w:rPr>
          <w:spacing w:val="-2"/>
          <w:rtl/>
        </w:rPr>
        <w:t xml:space="preserve">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D8E32C5" w14:textId="77777777" w:rsidTr="00F3583B">
        <w:tc>
          <w:tcPr>
            <w:tcW w:w="677" w:type="dxa"/>
            <w:tcMar>
              <w:top w:w="0" w:type="dxa"/>
              <w:left w:w="0" w:type="dxa"/>
              <w:bottom w:w="0" w:type="dxa"/>
              <w:right w:w="0" w:type="dxa"/>
            </w:tcMar>
            <w:vAlign w:val="bottom"/>
            <w:hideMark/>
          </w:tcPr>
          <w:p w14:paraId="09B1F80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B85B8F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415454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F0E959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D8CDC6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FF0378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6DEEC6A"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1204A7E"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T3.9036.413-15.6.0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8" w:history="1">
        <w:r w:rsidRPr="00D741FE">
          <w:rPr>
            <w:rFonts w:eastAsia="Yu Mincho"/>
            <w:color w:val="0563C1"/>
            <w:sz w:val="18"/>
            <w:szCs w:val="18"/>
            <w:u w:val="single"/>
            <w:lang w:val="fr-FR" w:eastAsia="en-GB"/>
          </w:rPr>
          <w:t>https://members.tsdsi.in/index.php/s/wAG7Xe88dZHTzGW</w:t>
        </w:r>
      </w:hyperlink>
    </w:p>
    <w:p w14:paraId="3ED68F27" w14:textId="77777777" w:rsidR="005B2790" w:rsidRDefault="005B2790" w:rsidP="005B2790">
      <w:pPr>
        <w:pStyle w:val="Heading5"/>
      </w:pPr>
      <w:r>
        <w:lastRenderedPageBreak/>
        <w:t>6.4.1.</w:t>
      </w:r>
      <w:r w:rsidRPr="0058645F">
        <w:t>2.3</w:t>
      </w:r>
      <w:r w:rsidRPr="0058645F">
        <w:rPr>
          <w:rtl/>
        </w:rPr>
        <w:tab/>
      </w:r>
      <w:r w:rsidRPr="00277C63">
        <w:rPr>
          <w:lang w:val="en-GB"/>
        </w:rPr>
        <w:t>T3.9036.414</w:t>
      </w:r>
    </w:p>
    <w:p w14:paraId="483E9AAB" w14:textId="77777777" w:rsidR="005B2790" w:rsidRPr="00A32441" w:rsidRDefault="005B2790" w:rsidP="005B2790">
      <w:pPr>
        <w:pStyle w:val="Headingb"/>
      </w:pPr>
      <w:r w:rsidRPr="00A32441">
        <w:rPr>
          <w:rtl/>
        </w:rPr>
        <w:t xml:space="preserve">شبكة النفاذ الراديوي للأرض العالمي المتطور </w:t>
      </w:r>
      <w:r w:rsidRPr="00A32441">
        <w:t>(E-UTRAN)</w:t>
      </w:r>
      <w:r w:rsidRPr="00A32441">
        <w:rPr>
          <w:rtl/>
        </w:rPr>
        <w:t xml:space="preserve">؛ نقل بيانات السطح البيني </w:t>
      </w:r>
      <w:r w:rsidRPr="00A32441">
        <w:t>S1</w:t>
      </w:r>
    </w:p>
    <w:p w14:paraId="24C0613F" w14:textId="77777777" w:rsidR="005B2790" w:rsidRPr="00840A86" w:rsidRDefault="005B2790" w:rsidP="005B2790">
      <w:pPr>
        <w:rPr>
          <w:rtl/>
          <w:lang w:bidi="ar-EG"/>
        </w:rPr>
      </w:pPr>
      <w:r w:rsidRPr="00A32441">
        <w:rPr>
          <w:rtl/>
        </w:rPr>
        <w:t xml:space="preserve">تحدد هذه الوثيقة المعايير بشأن بروتوكولات نقل بيانات المستعمل وبروتوكولات التشوير ذات الصلة وذلك لإنشاء </w:t>
      </w:r>
      <w:r>
        <w:rPr>
          <w:rtl/>
        </w:rPr>
        <w:t>حمالات</w:t>
      </w:r>
      <w:r w:rsidRPr="00A32441">
        <w:rPr>
          <w:rtl/>
        </w:rPr>
        <w:t xml:space="preserve"> نقل في مستوي المستعمل عبر السطح البيني </w:t>
      </w:r>
      <w:r w:rsidRPr="00A32441">
        <w:t>S1</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C408B90" w14:textId="77777777" w:rsidTr="00F3583B">
        <w:tc>
          <w:tcPr>
            <w:tcW w:w="677" w:type="dxa"/>
            <w:tcMar>
              <w:top w:w="0" w:type="dxa"/>
              <w:left w:w="0" w:type="dxa"/>
              <w:bottom w:w="0" w:type="dxa"/>
              <w:right w:w="0" w:type="dxa"/>
            </w:tcMar>
            <w:vAlign w:val="bottom"/>
            <w:hideMark/>
          </w:tcPr>
          <w:p w14:paraId="7463A75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E1767B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2F2770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ACD0D1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77B815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81D047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14C0B4C"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D5A2A2B"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T3.9036.414-15.0.0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69" w:history="1">
        <w:r w:rsidRPr="00D741FE">
          <w:rPr>
            <w:rFonts w:eastAsia="Yu Mincho"/>
            <w:color w:val="0563C1"/>
            <w:sz w:val="18"/>
            <w:szCs w:val="18"/>
            <w:u w:val="single"/>
            <w:lang w:val="fr-FR" w:eastAsia="en-GB"/>
          </w:rPr>
          <w:t>https://members.tsdsi.in/index.php/s/M7pKGDWTLGsZiR9</w:t>
        </w:r>
      </w:hyperlink>
    </w:p>
    <w:p w14:paraId="77107900" w14:textId="77777777" w:rsidR="005B2790" w:rsidRDefault="005B2790" w:rsidP="005B2790">
      <w:pPr>
        <w:pStyle w:val="Heading5"/>
      </w:pPr>
      <w:r>
        <w:t>7.4.1.</w:t>
      </w:r>
      <w:r w:rsidRPr="0058645F">
        <w:t>2.3</w:t>
      </w:r>
      <w:r w:rsidRPr="0058645F">
        <w:rPr>
          <w:rtl/>
        </w:rPr>
        <w:tab/>
      </w:r>
      <w:r w:rsidRPr="00277C63">
        <w:rPr>
          <w:lang w:val="en-GB"/>
        </w:rPr>
        <w:t>T3.9036.420</w:t>
      </w:r>
    </w:p>
    <w:p w14:paraId="4DFEFCD8" w14:textId="77777777" w:rsidR="005B2790" w:rsidRPr="00A32441" w:rsidRDefault="005B2790" w:rsidP="005B2790">
      <w:pPr>
        <w:pStyle w:val="Headingb"/>
      </w:pPr>
      <w:r w:rsidRPr="00A32441">
        <w:rPr>
          <w:rtl/>
        </w:rPr>
        <w:t xml:space="preserve">شبكة النفاذ الراديوي للأرض العالمي المتطور </w:t>
      </w:r>
      <w:r w:rsidRPr="00A32441">
        <w:t>(E-UTRAN)</w:t>
      </w:r>
      <w:r w:rsidRPr="00A32441">
        <w:rPr>
          <w:rtl/>
        </w:rPr>
        <w:t xml:space="preserve">؛ الجوانب والمبادئ العامة للسطح البيني </w:t>
      </w:r>
      <w:r w:rsidRPr="00A32441">
        <w:t>X2</w:t>
      </w:r>
    </w:p>
    <w:p w14:paraId="4A36D072" w14:textId="77777777" w:rsidR="005B2790" w:rsidRPr="00E46695" w:rsidRDefault="005B2790" w:rsidP="005B2790">
      <w:pPr>
        <w:keepNext/>
        <w:keepLines/>
        <w:rPr>
          <w:sz w:val="18"/>
          <w:szCs w:val="24"/>
          <w:rtl/>
          <w:lang w:val="en-GB" w:eastAsia="en-US"/>
        </w:rPr>
      </w:pPr>
      <w:r w:rsidRPr="00A32441">
        <w:rPr>
          <w:rtl/>
        </w:rPr>
        <w:t xml:space="preserve">هذه الوثيقة هي مقدمة لسلسلة </w:t>
      </w:r>
      <w:r w:rsidRPr="00525D9A">
        <w:rPr>
          <w:lang w:val="en-GB"/>
        </w:rPr>
        <w:t>T3.9036.42x</w:t>
      </w:r>
      <w:r>
        <w:rPr>
          <w:rtl/>
          <w:lang w:val="en-GB"/>
        </w:rPr>
        <w:t xml:space="preserve"> </w:t>
      </w:r>
      <w:r w:rsidRPr="00A32441">
        <w:rPr>
          <w:rtl/>
        </w:rPr>
        <w:t xml:space="preserve">في إطار </w:t>
      </w:r>
      <w:r>
        <w:rPr>
          <w:rtl/>
        </w:rPr>
        <w:t>المواصفة التقنية</w:t>
      </w:r>
      <w:r w:rsidRPr="00A32441">
        <w:rPr>
          <w:rtl/>
        </w:rPr>
        <w:t xml:space="preserve"> للنظام العالمي للاتصالات المتنقلة </w:t>
      </w:r>
      <w:r w:rsidRPr="00A32441">
        <w:t>(UMTS)</w:t>
      </w:r>
      <w:r w:rsidRPr="00A32441">
        <w:rPr>
          <w:rtl/>
        </w:rPr>
        <w:t xml:space="preserve"> التي تعرّف السطح البيني </w:t>
      </w:r>
      <w:r w:rsidRPr="00A32441">
        <w:t>X2</w:t>
      </w:r>
      <w:r w:rsidRPr="00A32441">
        <w:rPr>
          <w:rtl/>
        </w:rPr>
        <w:t xml:space="preserve">. وهو سطح بيني للتوصيل ما بين مكونين من مكونات العقدة </w:t>
      </w:r>
      <w:r w:rsidRPr="00A32441">
        <w:t>NodeB</w:t>
      </w:r>
      <w:r w:rsidRPr="00A32441">
        <w:rPr>
          <w:rtl/>
        </w:rPr>
        <w:t xml:space="preserve"> في الشبكة </w:t>
      </w:r>
      <w:r w:rsidRPr="00A32441">
        <w:t>E</w:t>
      </w:r>
      <w:r w:rsidRPr="00A32441">
        <w:noBreakHyphen/>
        <w:t>UTRAN</w:t>
      </w:r>
      <w:r w:rsidRPr="00A32441">
        <w:rPr>
          <w:rtl/>
        </w:rPr>
        <w:t xml:space="preserve"> (أي </w:t>
      </w:r>
      <w:r w:rsidRPr="00A32441">
        <w:t>eNodeB</w:t>
      </w:r>
      <w:r w:rsidRPr="00A32441">
        <w:rPr>
          <w:rtl/>
        </w:rPr>
        <w:t>) في إطار معمارية شبكة النفاذ الراديوي للأرض العالمي المتطور </w:t>
      </w:r>
      <w:r w:rsidRPr="00A32441">
        <w:t>(E-UTRAN)</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F22F467" w14:textId="77777777" w:rsidTr="00F3583B">
        <w:tc>
          <w:tcPr>
            <w:tcW w:w="677" w:type="dxa"/>
            <w:tcMar>
              <w:top w:w="0" w:type="dxa"/>
              <w:left w:w="0" w:type="dxa"/>
              <w:bottom w:w="0" w:type="dxa"/>
              <w:right w:w="0" w:type="dxa"/>
            </w:tcMar>
            <w:vAlign w:val="bottom"/>
            <w:hideMark/>
          </w:tcPr>
          <w:p w14:paraId="28C8538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83896A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DF8DBF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F1A5A6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10B27E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40717A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B5F4D5C"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2277C44"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T3.9036.420-15.1.0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0" w:history="1">
        <w:r w:rsidRPr="00D741FE">
          <w:rPr>
            <w:rFonts w:eastAsia="Yu Mincho"/>
            <w:color w:val="0563C1"/>
            <w:sz w:val="18"/>
            <w:szCs w:val="18"/>
            <w:u w:val="single"/>
            <w:lang w:val="fr-FR" w:eastAsia="en-GB"/>
          </w:rPr>
          <w:t>https://members.tsdsi.in/index.php/s/4M6NfGAzykKKC3k</w:t>
        </w:r>
      </w:hyperlink>
    </w:p>
    <w:p w14:paraId="1FD71F3C" w14:textId="77777777" w:rsidR="005B2790" w:rsidRDefault="005B2790" w:rsidP="005B2790">
      <w:pPr>
        <w:pStyle w:val="Heading5"/>
      </w:pPr>
      <w:r>
        <w:t>8.4.1.</w:t>
      </w:r>
      <w:r w:rsidRPr="0058645F">
        <w:t>2.3</w:t>
      </w:r>
      <w:r w:rsidRPr="0058645F">
        <w:rPr>
          <w:rtl/>
        </w:rPr>
        <w:tab/>
      </w:r>
      <w:r w:rsidRPr="00525D9A">
        <w:rPr>
          <w:lang w:val="en-GB"/>
        </w:rPr>
        <w:t>T3.9036.421</w:t>
      </w:r>
    </w:p>
    <w:p w14:paraId="1AD6152B"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الطبقة </w:t>
      </w:r>
      <w:r w:rsidRPr="00A32441">
        <w:rPr>
          <w:rFonts w:eastAsia="Batang"/>
        </w:rPr>
        <w:t>1</w:t>
      </w:r>
      <w:r w:rsidRPr="00A32441">
        <w:rPr>
          <w:rFonts w:eastAsia="Batang"/>
          <w:rtl/>
        </w:rPr>
        <w:t xml:space="preserve"> في السطح البيني </w:t>
      </w:r>
      <w:r w:rsidRPr="00A32441">
        <w:rPr>
          <w:rFonts w:eastAsia="Batang"/>
        </w:rPr>
        <w:t>X2</w:t>
      </w:r>
    </w:p>
    <w:p w14:paraId="21F6DA54" w14:textId="77777777" w:rsidR="005B2790" w:rsidRPr="00E46695" w:rsidRDefault="005B2790" w:rsidP="005B2790">
      <w:pPr>
        <w:keepNext/>
        <w:keepLines/>
        <w:rPr>
          <w:rtl/>
          <w:lang w:val="en-GB" w:eastAsia="en-US"/>
        </w:rPr>
      </w:pPr>
      <w:r w:rsidRPr="00A32441">
        <w:rPr>
          <w:rtl/>
        </w:rPr>
        <w:t xml:space="preserve">تحدد هذه الوثيقة المعايير المسموح بها لتنفيذ الطبقة </w:t>
      </w:r>
      <w:r w:rsidRPr="00A32441">
        <w:t>1</w:t>
      </w:r>
      <w:r w:rsidRPr="00A32441">
        <w:rPr>
          <w:rtl/>
        </w:rPr>
        <w:t xml:space="preserve"> في السطح البيني </w:t>
      </w:r>
      <w:r w:rsidRPr="00A32441">
        <w:t>X2</w:t>
      </w:r>
      <w:r w:rsidRPr="00A32441">
        <w:rPr>
          <w:rtl/>
        </w:rPr>
        <w:t xml:space="preserve">. ولا تقع في نطاق هذه الوثيقة مواصفة متطلبات تأخر الإرسال ولا متطلبات العمليات والصيانة </w:t>
      </w:r>
      <w:r w:rsidRPr="00A32441">
        <w:t>(O&amp;M)</w:t>
      </w:r>
      <w:r w:rsidRPr="00A32441">
        <w:rPr>
          <w:rtl/>
        </w:rPr>
        <w:t xml:space="preserve">. وفيما يلي يفترض أن تكون "الطبقة </w:t>
      </w:r>
      <w:r w:rsidRPr="00A32441">
        <w:t>1</w:t>
      </w:r>
      <w:r w:rsidRPr="00A32441">
        <w:rPr>
          <w:rtl/>
        </w:rPr>
        <w:t>" و"الطبقة المادية" مترادفتان.</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BCEBE33" w14:textId="77777777" w:rsidTr="00F3583B">
        <w:tc>
          <w:tcPr>
            <w:tcW w:w="677" w:type="dxa"/>
            <w:tcMar>
              <w:top w:w="0" w:type="dxa"/>
              <w:left w:w="0" w:type="dxa"/>
              <w:bottom w:w="0" w:type="dxa"/>
              <w:right w:w="0" w:type="dxa"/>
            </w:tcMar>
            <w:vAlign w:val="bottom"/>
            <w:hideMark/>
          </w:tcPr>
          <w:p w14:paraId="13C978F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33243E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A63697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2D168F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6B5E10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A86434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90DCF90"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1E08F3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T3.9036.421-15.0.0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1" w:history="1">
        <w:r w:rsidRPr="00D741FE">
          <w:rPr>
            <w:rFonts w:eastAsia="Yu Mincho"/>
            <w:color w:val="0563C1"/>
            <w:sz w:val="18"/>
            <w:szCs w:val="18"/>
            <w:u w:val="single"/>
            <w:lang w:val="fr-FR" w:eastAsia="en-GB"/>
          </w:rPr>
          <w:t>https://members.tsdsi.in/index.php/s/5nLXnbC67QJNHQ8</w:t>
        </w:r>
      </w:hyperlink>
    </w:p>
    <w:p w14:paraId="5EE43CC0" w14:textId="77777777" w:rsidR="005B2790" w:rsidRDefault="005B2790" w:rsidP="005B2790">
      <w:pPr>
        <w:pStyle w:val="Heading5"/>
      </w:pPr>
      <w:r>
        <w:t>9.4.1.</w:t>
      </w:r>
      <w:r w:rsidRPr="0058645F">
        <w:t>2.3</w:t>
      </w:r>
      <w:r w:rsidRPr="0058645F">
        <w:rPr>
          <w:rtl/>
        </w:rPr>
        <w:tab/>
      </w:r>
      <w:r w:rsidRPr="00525D9A">
        <w:rPr>
          <w:lang w:val="en-GB"/>
        </w:rPr>
        <w:t>T3.9036.422</w:t>
      </w:r>
    </w:p>
    <w:p w14:paraId="74FB7BEC"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نقل التشوير في السطح البيني </w:t>
      </w:r>
      <w:r w:rsidRPr="00A32441">
        <w:rPr>
          <w:rFonts w:eastAsia="Batang"/>
        </w:rPr>
        <w:t>X2</w:t>
      </w:r>
    </w:p>
    <w:p w14:paraId="6ECDF555" w14:textId="77777777" w:rsidR="005B2790" w:rsidRPr="00E46695" w:rsidRDefault="005B2790" w:rsidP="005B2790">
      <w:pPr>
        <w:rPr>
          <w:rtl/>
          <w:lang w:val="en-GB" w:eastAsia="en-US"/>
        </w:rPr>
      </w:pPr>
      <w:r w:rsidRPr="00A32441">
        <w:rPr>
          <w:rtl/>
        </w:rPr>
        <w:t>تحدد هذه الوثيقة معايير نقل التشوير الواجب ا</w:t>
      </w:r>
      <w:r>
        <w:rPr>
          <w:rtl/>
        </w:rPr>
        <w:t>ستعمال</w:t>
      </w:r>
      <w:r w:rsidRPr="00A32441">
        <w:rPr>
          <w:rtl/>
        </w:rPr>
        <w:t xml:space="preserve">ها عبر السطح البيني </w:t>
      </w:r>
      <w:r w:rsidRPr="00A32441">
        <w:t>X2</w:t>
      </w:r>
      <w:r w:rsidRPr="00A32441">
        <w:rPr>
          <w:rtl/>
        </w:rPr>
        <w:t xml:space="preserve">. والسطح البيني </w:t>
      </w:r>
      <w:r w:rsidRPr="00A32441">
        <w:t>X2</w:t>
      </w:r>
      <w:r w:rsidRPr="00A32441">
        <w:rPr>
          <w:rtl/>
        </w:rPr>
        <w:t xml:space="preserve"> هو سطح بيني منطقي بين العقد </w:t>
      </w:r>
      <w:r w:rsidRPr="00A32441">
        <w:t>eNodeB</w:t>
      </w:r>
      <w:r w:rsidRPr="00A32441">
        <w:rPr>
          <w:rtl/>
        </w:rPr>
        <w:t xml:space="preserve">. وتصف هذه الوثيقة كيفية نقل رسائل تشوير بروتوكول التطبيق </w:t>
      </w:r>
      <w:r w:rsidRPr="00A32441">
        <w:t>X2-AP</w:t>
      </w:r>
      <w:r w:rsidRPr="00A32441">
        <w:rPr>
          <w:rtl/>
        </w:rPr>
        <w:t xml:space="preserve"> عبر السطح البيني </w:t>
      </w:r>
      <w:r w:rsidRPr="00A32441">
        <w:t>X2</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D4518C9" w14:textId="77777777" w:rsidTr="00F3583B">
        <w:tc>
          <w:tcPr>
            <w:tcW w:w="677" w:type="dxa"/>
            <w:tcMar>
              <w:top w:w="0" w:type="dxa"/>
              <w:left w:w="0" w:type="dxa"/>
              <w:bottom w:w="0" w:type="dxa"/>
              <w:right w:w="0" w:type="dxa"/>
            </w:tcMar>
            <w:vAlign w:val="bottom"/>
            <w:hideMark/>
          </w:tcPr>
          <w:p w14:paraId="0EA9C1F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2181E50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F3C63B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ACAF87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7ABC16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3277F2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127A82E"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96BD90E"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T3.9036.422-15.1.0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2" w:history="1">
        <w:r w:rsidRPr="00D741FE">
          <w:rPr>
            <w:rFonts w:eastAsia="Yu Mincho"/>
            <w:color w:val="0563C1"/>
            <w:sz w:val="18"/>
            <w:szCs w:val="18"/>
            <w:u w:val="single"/>
            <w:lang w:val="fr-FR" w:eastAsia="en-GB"/>
          </w:rPr>
          <w:t>https://members.tsdsi.in/index.php/s/3Bi4fQ246AdsNXj</w:t>
        </w:r>
      </w:hyperlink>
    </w:p>
    <w:p w14:paraId="3972E0F4" w14:textId="77777777" w:rsidR="005B2790" w:rsidRDefault="005B2790" w:rsidP="005B2790">
      <w:pPr>
        <w:pStyle w:val="Heading5"/>
      </w:pPr>
      <w:r>
        <w:t>10.4.1.</w:t>
      </w:r>
      <w:r w:rsidRPr="0058645F">
        <w:t>2.3</w:t>
      </w:r>
      <w:r w:rsidRPr="0058645F">
        <w:rPr>
          <w:rtl/>
        </w:rPr>
        <w:tab/>
      </w:r>
      <w:r w:rsidRPr="002D079E">
        <w:rPr>
          <w:lang w:val="en-GB"/>
        </w:rPr>
        <w:t>T3.9036.423</w:t>
      </w:r>
    </w:p>
    <w:p w14:paraId="072CB5A7"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بروتوكول التطبيق في السطح البيني </w:t>
      </w:r>
      <w:r w:rsidRPr="00A32441">
        <w:rPr>
          <w:rFonts w:eastAsia="Batang"/>
        </w:rPr>
        <w:t>X2</w:t>
      </w:r>
      <w:r w:rsidRPr="00A32441">
        <w:rPr>
          <w:rFonts w:eastAsia="Batang"/>
          <w:rtl/>
        </w:rPr>
        <w:t xml:space="preserve"> </w:t>
      </w:r>
      <w:r w:rsidRPr="00A32441">
        <w:rPr>
          <w:rFonts w:eastAsia="Batang"/>
        </w:rPr>
        <w:t>(X2AP)</w:t>
      </w:r>
    </w:p>
    <w:p w14:paraId="5941864F" w14:textId="77777777" w:rsidR="005B2790" w:rsidRPr="00E46695" w:rsidRDefault="005B2790" w:rsidP="005B2790">
      <w:pPr>
        <w:rPr>
          <w:rtl/>
          <w:lang w:val="en-GB" w:eastAsia="en-US"/>
        </w:rPr>
      </w:pPr>
      <w:r w:rsidRPr="00A32441">
        <w:rPr>
          <w:rtl/>
        </w:rPr>
        <w:t xml:space="preserve">تحدد هذه الوثيقة إجراءات تشوير طبقة الشبكة الراديوية في مستوي التحكم بين العقد </w:t>
      </w:r>
      <w:r w:rsidRPr="00A32441">
        <w:t>eNodeBs</w:t>
      </w:r>
      <w:r w:rsidRPr="00A32441">
        <w:rPr>
          <w:rtl/>
        </w:rPr>
        <w:t xml:space="preserve"> في الشبكة </w:t>
      </w:r>
      <w:r w:rsidRPr="00A32441">
        <w:t>E-UTRAN</w:t>
      </w:r>
      <w:r w:rsidRPr="00A32441">
        <w:rPr>
          <w:rtl/>
        </w:rPr>
        <w:t xml:space="preserve">. ويدعم بروتوكول التطبيق في السطح البيني </w:t>
      </w:r>
      <w:r w:rsidRPr="00A32441">
        <w:t>X2</w:t>
      </w:r>
      <w:r w:rsidRPr="00A32441">
        <w:rPr>
          <w:rtl/>
        </w:rPr>
        <w:t xml:space="preserve"> </w:t>
      </w:r>
      <w:r w:rsidRPr="00A32441">
        <w:t>(X2AP)</w:t>
      </w:r>
      <w:r w:rsidRPr="00A32441">
        <w:rPr>
          <w:rtl/>
        </w:rPr>
        <w:t xml:space="preserve"> وظائف السطح البيني </w:t>
      </w:r>
      <w:r w:rsidRPr="00A32441">
        <w:t>X2</w:t>
      </w:r>
      <w:r w:rsidRPr="00A32441">
        <w:rPr>
          <w:rtl/>
        </w:rPr>
        <w:t xml:space="preserve">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8F48591" w14:textId="77777777" w:rsidTr="00F3583B">
        <w:tc>
          <w:tcPr>
            <w:tcW w:w="677" w:type="dxa"/>
            <w:tcMar>
              <w:top w:w="0" w:type="dxa"/>
              <w:left w:w="0" w:type="dxa"/>
              <w:bottom w:w="0" w:type="dxa"/>
              <w:right w:w="0" w:type="dxa"/>
            </w:tcMar>
            <w:vAlign w:val="bottom"/>
            <w:hideMark/>
          </w:tcPr>
          <w:p w14:paraId="63E4642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BE3F99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3EB47F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43478F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C126CD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9E6090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90F2E9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67A7094"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T3.9036.423-15.6.0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3" w:history="1">
        <w:r w:rsidRPr="00D741FE">
          <w:rPr>
            <w:rFonts w:eastAsia="Yu Mincho"/>
            <w:color w:val="0563C1"/>
            <w:sz w:val="18"/>
            <w:szCs w:val="18"/>
            <w:u w:val="single"/>
            <w:lang w:val="fr-FR" w:eastAsia="en-GB"/>
          </w:rPr>
          <w:t>https://members.tsdsi.in/index.php/s/bZk4CQ58jRdHcwc</w:t>
        </w:r>
      </w:hyperlink>
    </w:p>
    <w:p w14:paraId="023DB9EE" w14:textId="77777777" w:rsidR="005B2790" w:rsidRDefault="005B2790" w:rsidP="005B2790">
      <w:pPr>
        <w:pStyle w:val="Heading5"/>
      </w:pPr>
      <w:r>
        <w:t>11.4.1.</w:t>
      </w:r>
      <w:r w:rsidRPr="0058645F">
        <w:t>2.3</w:t>
      </w:r>
      <w:r w:rsidRPr="0058645F">
        <w:rPr>
          <w:rtl/>
        </w:rPr>
        <w:tab/>
      </w:r>
      <w:r w:rsidRPr="002D079E">
        <w:rPr>
          <w:lang w:val="en-GB"/>
        </w:rPr>
        <w:tab/>
        <w:t>T3.9036.424</w:t>
      </w:r>
    </w:p>
    <w:p w14:paraId="1512A2F9"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نقل بيانات السطح البيني </w:t>
      </w:r>
      <w:r w:rsidRPr="00A32441">
        <w:rPr>
          <w:rFonts w:eastAsia="Batang"/>
        </w:rPr>
        <w:t>X2</w:t>
      </w:r>
    </w:p>
    <w:p w14:paraId="0702F731" w14:textId="77777777" w:rsidR="005B2790" w:rsidRPr="009B68E8" w:rsidRDefault="005B2790" w:rsidP="005B2790">
      <w:pPr>
        <w:rPr>
          <w:rtl/>
          <w:lang w:val="en-GB" w:eastAsia="en-US"/>
        </w:rPr>
      </w:pPr>
      <w:r w:rsidRPr="00A32441">
        <w:rPr>
          <w:rtl/>
        </w:rPr>
        <w:t xml:space="preserve">تحدد هذه الوثيقة المعايير من أجل بروتوكولات نقل بيانات المستعمل وبروتوكولات التشوير ذات الصلة وذلك لإنشاء </w:t>
      </w:r>
      <w:r>
        <w:rPr>
          <w:rtl/>
        </w:rPr>
        <w:t>حمالات</w:t>
      </w:r>
      <w:r w:rsidRPr="00A32441">
        <w:rPr>
          <w:rtl/>
        </w:rPr>
        <w:t xml:space="preserve"> نقل في مستوي المستعمل عبر السطح البيني </w:t>
      </w:r>
      <w:r w:rsidRPr="00A32441">
        <w:t>X2</w:t>
      </w:r>
      <w:r w:rsidRPr="00A32441">
        <w:rPr>
          <w:rtl/>
        </w:rPr>
        <w:t>.</w:t>
      </w:r>
    </w:p>
    <w:p w14:paraId="7494313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43031E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T3.9036.424-15.0.0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4" w:history="1">
        <w:r w:rsidRPr="00D741FE">
          <w:rPr>
            <w:rFonts w:eastAsia="Yu Mincho"/>
            <w:color w:val="0563C1"/>
            <w:sz w:val="18"/>
            <w:szCs w:val="18"/>
            <w:u w:val="single"/>
            <w:lang w:val="fr-FR" w:eastAsia="en-GB"/>
          </w:rPr>
          <w:t>https://members.tsdsi.in/index.php/s/aFdbgW4BPyY4Cet</w:t>
        </w:r>
      </w:hyperlink>
    </w:p>
    <w:p w14:paraId="77F6D2DD" w14:textId="77777777" w:rsidR="005B2790" w:rsidRDefault="005B2790" w:rsidP="005B2790">
      <w:pPr>
        <w:pStyle w:val="Heading5"/>
      </w:pPr>
      <w:r>
        <w:t>12.4.1.</w:t>
      </w:r>
      <w:r w:rsidRPr="0058645F">
        <w:t>2.3</w:t>
      </w:r>
      <w:r w:rsidRPr="0058645F">
        <w:rPr>
          <w:rtl/>
        </w:rPr>
        <w:tab/>
      </w:r>
      <w:r w:rsidRPr="002D079E">
        <w:rPr>
          <w:lang w:val="en-GB"/>
        </w:rPr>
        <w:t>T3.9036.425</w:t>
      </w:r>
    </w:p>
    <w:p w14:paraId="53045CCC" w14:textId="77777777" w:rsidR="005B2790" w:rsidRPr="00A32441" w:rsidRDefault="005B2790" w:rsidP="005B2790">
      <w:pPr>
        <w:pStyle w:val="Headingb"/>
        <w:rPr>
          <w:rFonts w:eastAsia="Batang"/>
          <w:rtl/>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بروتوكول مستوى مستعمل السطح البيني </w:t>
      </w:r>
      <w:r w:rsidRPr="00A32441">
        <w:rPr>
          <w:rFonts w:eastAsia="Batang"/>
        </w:rPr>
        <w:t>X2</w:t>
      </w:r>
    </w:p>
    <w:p w14:paraId="6968E954" w14:textId="77777777" w:rsidR="005B2790" w:rsidRPr="009B68E8" w:rsidRDefault="005B2790" w:rsidP="005B2790">
      <w:pPr>
        <w:rPr>
          <w:rtl/>
          <w:lang w:bidi="ar-EG"/>
        </w:rPr>
      </w:pPr>
      <w:r w:rsidRPr="00A32441">
        <w:rPr>
          <w:rtl/>
          <w:lang w:bidi="ar-EG"/>
        </w:rPr>
        <w:t>توصف هذه الوثيقة بروتوكول مستو</w:t>
      </w:r>
      <w:r>
        <w:rPr>
          <w:rFonts w:hint="cs"/>
          <w:rtl/>
          <w:lang w:bidi="ar-EG"/>
        </w:rPr>
        <w:t>ي</w:t>
      </w:r>
      <w:r w:rsidRPr="00A32441">
        <w:rPr>
          <w:rtl/>
          <w:lang w:bidi="ar-EG"/>
        </w:rPr>
        <w:t xml:space="preserve"> مستعمل السطح البيني </w:t>
      </w:r>
      <w:r w:rsidRPr="00A32441">
        <w:rPr>
          <w:lang w:bidi="ar-EG"/>
        </w:rPr>
        <w:t>X2</w:t>
      </w:r>
      <w:r w:rsidRPr="00A32441">
        <w:rPr>
          <w:rtl/>
          <w:lang w:bidi="ar-EG"/>
        </w:rPr>
        <w:t xml:space="preserve"> الم</w:t>
      </w:r>
      <w:r>
        <w:rPr>
          <w:rtl/>
          <w:lang w:bidi="ar-EG"/>
        </w:rPr>
        <w:t>ستعمل</w:t>
      </w:r>
      <w:r w:rsidRPr="00A32441">
        <w:rPr>
          <w:rtl/>
          <w:lang w:bidi="ar-EG"/>
        </w:rPr>
        <w:t xml:space="preserve"> على السطح البيني </w:t>
      </w:r>
      <w:r w:rsidRPr="00A32441">
        <w:rPr>
          <w:lang w:bidi="ar-EG"/>
        </w:rPr>
        <w:t>X2</w:t>
      </w:r>
      <w:r w:rsidRPr="00A32441">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18654F7" w14:textId="77777777" w:rsidTr="00F3583B">
        <w:tc>
          <w:tcPr>
            <w:tcW w:w="677" w:type="dxa"/>
            <w:tcMar>
              <w:top w:w="0" w:type="dxa"/>
              <w:left w:w="0" w:type="dxa"/>
              <w:bottom w:w="0" w:type="dxa"/>
              <w:right w:w="0" w:type="dxa"/>
            </w:tcMar>
            <w:vAlign w:val="bottom"/>
            <w:hideMark/>
          </w:tcPr>
          <w:p w14:paraId="0BF7487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8A41B0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AADC9E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827DED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C9CA6D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0BA2E1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C46DFFF"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60BF090" w14:textId="77777777" w:rsidR="005B2790" w:rsidRPr="00D741FE" w:rsidRDefault="005B2790" w:rsidP="0051727D">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T3.9036.425-15.0.0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1727D">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5" w:history="1">
        <w:r w:rsidRPr="00D741FE">
          <w:rPr>
            <w:rFonts w:eastAsia="Yu Mincho"/>
            <w:color w:val="0563C1"/>
            <w:sz w:val="18"/>
            <w:szCs w:val="18"/>
            <w:u w:val="single"/>
            <w:lang w:val="fr-FR" w:eastAsia="en-GB"/>
          </w:rPr>
          <w:t>https://members.tsdsi.in/index.php/s/ws5Ja7oTGXgbYNj</w:t>
        </w:r>
      </w:hyperlink>
    </w:p>
    <w:p w14:paraId="63187D42" w14:textId="77777777" w:rsidR="005B2790" w:rsidRDefault="005B2790" w:rsidP="005B2790">
      <w:pPr>
        <w:pStyle w:val="Heading5"/>
      </w:pPr>
      <w:r>
        <w:lastRenderedPageBreak/>
        <w:t>13.4.1.</w:t>
      </w:r>
      <w:r w:rsidRPr="0058645F">
        <w:t>2.3</w:t>
      </w:r>
      <w:r w:rsidRPr="0058645F">
        <w:rPr>
          <w:rtl/>
        </w:rPr>
        <w:tab/>
      </w:r>
      <w:r w:rsidRPr="002D079E">
        <w:rPr>
          <w:lang w:val="en-GB"/>
        </w:rPr>
        <w:t>T3.9036.440</w:t>
      </w:r>
    </w:p>
    <w:p w14:paraId="3D8A289D" w14:textId="77777777" w:rsidR="005B2790" w:rsidRPr="009B68E8" w:rsidRDefault="005B2790" w:rsidP="005B2790">
      <w:pPr>
        <w:pStyle w:val="Headingb"/>
        <w:rPr>
          <w:rFonts w:eastAsia="Batang"/>
          <w:spacing w:val="-6"/>
        </w:rPr>
      </w:pPr>
      <w:r w:rsidRPr="009B68E8">
        <w:rPr>
          <w:rFonts w:eastAsia="Batang"/>
          <w:spacing w:val="-6"/>
          <w:rtl/>
        </w:rPr>
        <w:t xml:space="preserve">شبكة النفاذ الراديوي للأرض العالمي المتطور </w:t>
      </w:r>
      <w:r w:rsidRPr="009B68E8">
        <w:rPr>
          <w:rFonts w:eastAsia="Batang"/>
          <w:spacing w:val="-6"/>
        </w:rPr>
        <w:t>(E-UTRAN)</w:t>
      </w:r>
      <w:r w:rsidRPr="009B68E8">
        <w:rPr>
          <w:rFonts w:eastAsia="Batang"/>
          <w:spacing w:val="-6"/>
          <w:rtl/>
        </w:rPr>
        <w:t xml:space="preserve">؛ الجوانب والمبادئ العامة للسطوح البينية الداعمة لخدمة الإرسال متعدد الوسائط ومتعدد المقصد </w:t>
      </w:r>
      <w:r w:rsidRPr="009B68E8">
        <w:rPr>
          <w:rFonts w:eastAsia="Batang"/>
          <w:spacing w:val="-6"/>
        </w:rPr>
        <w:t>(MBMS)</w:t>
      </w:r>
      <w:r w:rsidRPr="009B68E8">
        <w:rPr>
          <w:rFonts w:eastAsia="Batang"/>
          <w:spacing w:val="-6"/>
          <w:rtl/>
        </w:rPr>
        <w:t xml:space="preserve"> ضمن الشبكة </w:t>
      </w:r>
      <w:r w:rsidRPr="009B68E8">
        <w:rPr>
          <w:rFonts w:eastAsia="Batang"/>
          <w:spacing w:val="-6"/>
        </w:rPr>
        <w:t>E</w:t>
      </w:r>
      <w:r w:rsidRPr="009B68E8">
        <w:rPr>
          <w:rFonts w:eastAsia="Batang"/>
          <w:spacing w:val="-6"/>
        </w:rPr>
        <w:noBreakHyphen/>
        <w:t>UTRAN</w:t>
      </w:r>
    </w:p>
    <w:p w14:paraId="7844EE7E"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32441">
        <w:rPr>
          <w:spacing w:val="-4"/>
          <w:rtl/>
        </w:rPr>
        <w:t xml:space="preserve">تصف هذه الوثيقة مجمل معمارية السطح البيني لتوفير خدمة الإرسال متعدد الوسائط ومتعدد المقصد ضمن الشبكة </w:t>
      </w:r>
      <w:r w:rsidRPr="00A32441">
        <w:rPr>
          <w:spacing w:val="-4"/>
        </w:rPr>
        <w:t>E-UTRAN</w:t>
      </w:r>
      <w:r w:rsidRPr="00A32441">
        <w:rPr>
          <w:spacing w:val="-4"/>
          <w:rtl/>
        </w:rPr>
        <w:t>. ويشمل ذلك أيضاً وصف الجوانب والافتراضات والمبادئ العامة التي توجه المعمارية والسطح البيني.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4DFF09F" w14:textId="77777777" w:rsidTr="00F3583B">
        <w:tc>
          <w:tcPr>
            <w:tcW w:w="677" w:type="dxa"/>
            <w:tcMar>
              <w:top w:w="0" w:type="dxa"/>
              <w:left w:w="0" w:type="dxa"/>
              <w:bottom w:w="0" w:type="dxa"/>
              <w:right w:w="0" w:type="dxa"/>
            </w:tcMar>
            <w:vAlign w:val="bottom"/>
            <w:hideMark/>
          </w:tcPr>
          <w:p w14:paraId="08ABE6E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5C64A9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3295E4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5136DB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564D2B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7F5343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B9D0688"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2108605"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T3.9036.440-15.0.0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6" w:history="1">
        <w:r w:rsidRPr="00D741FE">
          <w:rPr>
            <w:rFonts w:eastAsia="Yu Mincho"/>
            <w:color w:val="0563C1"/>
            <w:sz w:val="18"/>
            <w:szCs w:val="18"/>
            <w:u w:val="single"/>
            <w:lang w:val="fr-FR" w:eastAsia="en-GB"/>
          </w:rPr>
          <w:t>https://members.tsdsi.in/index.php/s/3nMsTgP4f4pqfsf</w:t>
        </w:r>
      </w:hyperlink>
    </w:p>
    <w:p w14:paraId="3EF235E6" w14:textId="77777777" w:rsidR="005B2790" w:rsidRDefault="005B2790" w:rsidP="005B2790">
      <w:pPr>
        <w:pStyle w:val="Heading5"/>
      </w:pPr>
      <w:r>
        <w:t>14.4.1.</w:t>
      </w:r>
      <w:r w:rsidRPr="0058645F">
        <w:t>2.3</w:t>
      </w:r>
      <w:r w:rsidRPr="0058645F">
        <w:rPr>
          <w:rtl/>
        </w:rPr>
        <w:tab/>
      </w:r>
      <w:r w:rsidRPr="002D079E">
        <w:rPr>
          <w:lang w:val="en-GB"/>
        </w:rPr>
        <w:tab/>
        <w:t>T3.9036.441</w:t>
      </w:r>
    </w:p>
    <w:p w14:paraId="6D0A885A" w14:textId="77777777" w:rsidR="005B2790" w:rsidRPr="00A32441" w:rsidRDefault="005B2790" w:rsidP="005B2790">
      <w:pPr>
        <w:pStyle w:val="Headingb"/>
      </w:pPr>
      <w:r w:rsidRPr="00A32441">
        <w:rPr>
          <w:rtl/>
        </w:rPr>
        <w:t xml:space="preserve">شبكة النفاذ الراديوي للأرض العالمي المتطور </w:t>
      </w:r>
      <w:r w:rsidRPr="00A32441">
        <w:t>(E-UTRAN)</w:t>
      </w:r>
      <w:r w:rsidRPr="00A32441">
        <w:rPr>
          <w:rtl/>
        </w:rPr>
        <w:t xml:space="preserve">؛ الطبقة </w:t>
      </w:r>
      <w:r w:rsidRPr="00A32441">
        <w:t>1</w:t>
      </w:r>
      <w:r w:rsidRPr="00A32441">
        <w:rPr>
          <w:rtl/>
        </w:rPr>
        <w:t xml:space="preserve"> للسطوح البينية الداعمة لخدمة الإرسال متعدد الوسائط ومتعدد المقصد </w:t>
      </w:r>
      <w:r w:rsidRPr="00A32441">
        <w:t>(MBMS)</w:t>
      </w:r>
      <w:r w:rsidRPr="00A32441">
        <w:rPr>
          <w:rtl/>
        </w:rPr>
        <w:t xml:space="preserve"> ضمن الشبكة </w:t>
      </w:r>
      <w:r w:rsidRPr="00A32441">
        <w:t>E-UTRAN</w:t>
      </w:r>
    </w:p>
    <w:p w14:paraId="481DCFB1" w14:textId="77777777" w:rsidR="005B2790" w:rsidRPr="009B68E8" w:rsidRDefault="005B2790" w:rsidP="005B2790">
      <w:pPr>
        <w:rPr>
          <w:spacing w:val="-2"/>
          <w:rtl/>
          <w:lang w:val="en-GB" w:eastAsia="en-US"/>
        </w:rPr>
      </w:pPr>
      <w:r w:rsidRPr="00A32441">
        <w:rPr>
          <w:spacing w:val="-2"/>
          <w:rtl/>
        </w:rPr>
        <w:t xml:space="preserve">تحدد هذه الوثيقة المعايير المسموح بها لتنفيذ الطبقة </w:t>
      </w:r>
      <w:r w:rsidRPr="00A32441">
        <w:rPr>
          <w:spacing w:val="-2"/>
        </w:rPr>
        <w:t>1</w:t>
      </w:r>
      <w:r w:rsidRPr="00A32441">
        <w:rPr>
          <w:spacing w:val="-2"/>
          <w:rtl/>
        </w:rPr>
        <w:t xml:space="preserve"> في السطوح البينية الداعمة لخدمة الإرسال متعدد الوسائط ومتعدد المقصد </w:t>
      </w:r>
      <w:r w:rsidRPr="00A32441">
        <w:rPr>
          <w:spacing w:val="-2"/>
        </w:rPr>
        <w:t>(MBMS)</w:t>
      </w:r>
      <w:r w:rsidRPr="00A32441">
        <w:rPr>
          <w:spacing w:val="-2"/>
          <w:rtl/>
        </w:rPr>
        <w:t xml:space="preserve"> ضمن الشبكة </w:t>
      </w:r>
      <w:r w:rsidRPr="00A32441">
        <w:rPr>
          <w:spacing w:val="-2"/>
        </w:rPr>
        <w:t>E-UTRAN</w:t>
      </w:r>
      <w:r w:rsidRPr="00A32441">
        <w:rPr>
          <w:spacing w:val="-2"/>
          <w:rtl/>
        </w:rPr>
        <w:t>. وفيما يلي يفترض أن تكون "الطبقة </w:t>
      </w:r>
      <w:r w:rsidRPr="00A32441">
        <w:rPr>
          <w:spacing w:val="-2"/>
        </w:rPr>
        <w:t>1</w:t>
      </w:r>
      <w:r w:rsidRPr="00A32441">
        <w:rPr>
          <w:spacing w:val="-2"/>
          <w:rtl/>
        </w:rPr>
        <w:t>" و"الطبقة المادية" مترادفتان.</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BB7FD8E" w14:textId="77777777" w:rsidTr="00F3583B">
        <w:tc>
          <w:tcPr>
            <w:tcW w:w="677" w:type="dxa"/>
            <w:tcMar>
              <w:top w:w="0" w:type="dxa"/>
              <w:left w:w="0" w:type="dxa"/>
              <w:bottom w:w="0" w:type="dxa"/>
              <w:right w:w="0" w:type="dxa"/>
            </w:tcMar>
            <w:vAlign w:val="bottom"/>
            <w:hideMark/>
          </w:tcPr>
          <w:p w14:paraId="13D97A4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935BDD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DC0506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5D91F7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599CE5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88E71F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13DC04B"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9069E71"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T3.9036.441-15.0.0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7" w:history="1">
        <w:r w:rsidRPr="00D741FE">
          <w:rPr>
            <w:rFonts w:eastAsia="Yu Mincho"/>
            <w:color w:val="0563C1"/>
            <w:sz w:val="18"/>
            <w:szCs w:val="18"/>
            <w:u w:val="single"/>
            <w:lang w:val="fr-FR" w:eastAsia="en-GB"/>
          </w:rPr>
          <w:t>https://members.tsdsi.in/index.php/s/PAbHSPj3qYfpgAJ</w:t>
        </w:r>
      </w:hyperlink>
    </w:p>
    <w:p w14:paraId="4DF91A6F" w14:textId="77777777" w:rsidR="005B2790" w:rsidRDefault="005B2790" w:rsidP="005B2790">
      <w:pPr>
        <w:pStyle w:val="Heading5"/>
      </w:pPr>
      <w:r>
        <w:t>15.4.1.</w:t>
      </w:r>
      <w:r w:rsidRPr="0058645F">
        <w:t>2.3</w:t>
      </w:r>
      <w:r w:rsidRPr="0058645F">
        <w:rPr>
          <w:rtl/>
        </w:rPr>
        <w:tab/>
      </w:r>
      <w:r w:rsidRPr="002D079E">
        <w:rPr>
          <w:lang w:val="en-GB"/>
        </w:rPr>
        <w:t>T3.9036.442</w:t>
      </w:r>
    </w:p>
    <w:p w14:paraId="68780145" w14:textId="77777777" w:rsidR="005B2790" w:rsidRPr="007544DF" w:rsidRDefault="005B2790" w:rsidP="005B2790">
      <w:pPr>
        <w:pStyle w:val="Headingb"/>
        <w:rPr>
          <w:spacing w:val="-2"/>
        </w:rPr>
      </w:pPr>
      <w:r w:rsidRPr="007544DF">
        <w:rPr>
          <w:spacing w:val="-2"/>
          <w:rtl/>
        </w:rPr>
        <w:t xml:space="preserve">شبكة النفاذ الراديوي للأرض العالمي المتطور </w:t>
      </w:r>
      <w:r w:rsidRPr="007544DF">
        <w:rPr>
          <w:spacing w:val="-2"/>
        </w:rPr>
        <w:t>(E-UTRAN)</w:t>
      </w:r>
      <w:r w:rsidRPr="007544DF">
        <w:rPr>
          <w:spacing w:val="-2"/>
          <w:rtl/>
        </w:rPr>
        <w:t xml:space="preserve">؛ نقل التشوير للسطوح البينية الداعمة لخدمة الإرسال متعدد الوسائط ومتعدد المقصد </w:t>
      </w:r>
      <w:r w:rsidRPr="007544DF">
        <w:rPr>
          <w:spacing w:val="-2"/>
        </w:rPr>
        <w:t>(MBMS)</w:t>
      </w:r>
      <w:r w:rsidRPr="007544DF">
        <w:rPr>
          <w:spacing w:val="-2"/>
          <w:rtl/>
        </w:rPr>
        <w:t xml:space="preserve"> ضمن الشبكة </w:t>
      </w:r>
      <w:r w:rsidRPr="007544DF">
        <w:rPr>
          <w:spacing w:val="-2"/>
        </w:rPr>
        <w:t>E-UTRAN</w:t>
      </w:r>
    </w:p>
    <w:p w14:paraId="5ED591F3" w14:textId="77777777" w:rsidR="005B2790" w:rsidRPr="00E76EDC" w:rsidRDefault="005B2790" w:rsidP="005B2790">
      <w:pPr>
        <w:rPr>
          <w:rtl/>
        </w:rPr>
      </w:pPr>
      <w:r w:rsidRPr="00E76EDC">
        <w:rPr>
          <w:rtl/>
        </w:rPr>
        <w:t xml:space="preserve">تحدد هذه الوثيقة معايير نقل التشوير الذي يتعين استعماله عبر السطحين البينيين </w:t>
      </w:r>
      <w:r w:rsidRPr="00E76EDC">
        <w:t>M2</w:t>
      </w:r>
      <w:r w:rsidRPr="00E76EDC">
        <w:rPr>
          <w:rtl/>
        </w:rPr>
        <w:t xml:space="preserve"> و</w:t>
      </w:r>
      <w:r w:rsidRPr="00E76EDC">
        <w:t>M3</w:t>
      </w:r>
      <w:r w:rsidRPr="00E76EDC">
        <w:rPr>
          <w:rtl/>
        </w:rPr>
        <w:t>. و</w:t>
      </w:r>
      <w:r w:rsidRPr="00E76EDC">
        <w:t>M2</w:t>
      </w:r>
      <w:r w:rsidRPr="00E76EDC">
        <w:rPr>
          <w:rtl/>
        </w:rPr>
        <w:t xml:space="preserve"> هو سطح بيني منطقي بين العقدة </w:t>
      </w:r>
      <w:r w:rsidRPr="00E76EDC">
        <w:t>eNodeB</w:t>
      </w:r>
      <w:r w:rsidRPr="00E76EDC">
        <w:rPr>
          <w:rtl/>
        </w:rPr>
        <w:t xml:space="preserve"> ومعدات الاتصالات الرئيسية </w:t>
      </w:r>
      <w:r w:rsidRPr="00E76EDC">
        <w:t>(MCE)</w:t>
      </w:r>
      <w:r w:rsidRPr="00E76EDC">
        <w:rPr>
          <w:rtl/>
        </w:rPr>
        <w:t>. و</w:t>
      </w:r>
      <w:r w:rsidRPr="00E76EDC">
        <w:t>M3</w:t>
      </w:r>
      <w:r w:rsidRPr="00E76EDC">
        <w:rPr>
          <w:rtl/>
        </w:rPr>
        <w:t xml:space="preserve"> هو سطح بيني منطقي بين </w:t>
      </w:r>
      <w:r w:rsidRPr="00E76EDC">
        <w:t>MCE</w:t>
      </w:r>
      <w:r w:rsidRPr="00E76EDC">
        <w:rPr>
          <w:rtl/>
        </w:rPr>
        <w:t xml:space="preserve"> وكيان إدارة التنقلية </w:t>
      </w:r>
      <w:r w:rsidRPr="00E76EDC">
        <w:t>(MME)</w:t>
      </w:r>
      <w:r w:rsidRPr="00E76EDC">
        <w:rPr>
          <w:rtl/>
        </w:rPr>
        <w:t xml:space="preserve">. وتصف هذه الوثيقة كيفية نقل رسائل تشوير بروتوكول التطبيق </w:t>
      </w:r>
      <w:r w:rsidRPr="00E76EDC">
        <w:t>M2-AP</w:t>
      </w:r>
      <w:r w:rsidRPr="00E76EDC">
        <w:rPr>
          <w:rtl/>
        </w:rPr>
        <w:t xml:space="preserve"> عبر السطح البيني </w:t>
      </w:r>
      <w:r w:rsidRPr="00E76EDC">
        <w:t>M2</w:t>
      </w:r>
      <w:r w:rsidRPr="00E76EDC">
        <w:rPr>
          <w:rtl/>
        </w:rPr>
        <w:t xml:space="preserve"> وكيفية نقل رسائل تشوير بروتوكول التطبيق </w:t>
      </w:r>
      <w:r w:rsidRPr="00E76EDC">
        <w:t>M3-AP</w:t>
      </w:r>
      <w:r w:rsidRPr="00E76EDC">
        <w:rPr>
          <w:rtl/>
        </w:rPr>
        <w:t xml:space="preserve"> عبر السطح البيني </w:t>
      </w:r>
      <w:r w:rsidRPr="00E76EDC">
        <w:t>M3</w:t>
      </w:r>
      <w:r w:rsidRPr="00E76EDC">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28C45E5" w14:textId="77777777" w:rsidTr="00F3583B">
        <w:tc>
          <w:tcPr>
            <w:tcW w:w="677" w:type="dxa"/>
            <w:tcMar>
              <w:top w:w="0" w:type="dxa"/>
              <w:left w:w="0" w:type="dxa"/>
              <w:bottom w:w="0" w:type="dxa"/>
              <w:right w:w="0" w:type="dxa"/>
            </w:tcMar>
            <w:vAlign w:val="bottom"/>
            <w:hideMark/>
          </w:tcPr>
          <w:p w14:paraId="1123D44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693A82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9A6730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1988AD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4145BF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C19BD9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3553C6A"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7FB97A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T3.9036.442-15.0.0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8" w:history="1">
        <w:r w:rsidRPr="00D741FE">
          <w:rPr>
            <w:rFonts w:eastAsia="Yu Mincho"/>
            <w:color w:val="0563C1"/>
            <w:sz w:val="18"/>
            <w:szCs w:val="18"/>
            <w:u w:val="single"/>
            <w:lang w:val="fr-FR" w:eastAsia="en-GB"/>
          </w:rPr>
          <w:t>https://members.tsdsi.in/index.php/s/3gZ4pfYxkFfysrF</w:t>
        </w:r>
      </w:hyperlink>
    </w:p>
    <w:p w14:paraId="59F4F59F" w14:textId="77777777" w:rsidR="005B2790" w:rsidRDefault="005B2790" w:rsidP="005B2790">
      <w:pPr>
        <w:pStyle w:val="Heading5"/>
      </w:pPr>
      <w:r>
        <w:lastRenderedPageBreak/>
        <w:t>16.4.1.</w:t>
      </w:r>
      <w:r w:rsidRPr="0058645F">
        <w:t>2.3</w:t>
      </w:r>
      <w:r w:rsidRPr="0058645F">
        <w:rPr>
          <w:rtl/>
        </w:rPr>
        <w:tab/>
      </w:r>
      <w:r w:rsidRPr="002C76F6">
        <w:rPr>
          <w:lang w:val="en-GB"/>
        </w:rPr>
        <w:t>T3.9036.443</w:t>
      </w:r>
    </w:p>
    <w:p w14:paraId="257FB173"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بروتوكول التطبيق في السطح البيني </w:t>
      </w:r>
      <w:r w:rsidRPr="00A32441">
        <w:rPr>
          <w:rFonts w:eastAsia="Batang"/>
        </w:rPr>
        <w:t>M2</w:t>
      </w:r>
      <w:r w:rsidRPr="00A32441">
        <w:rPr>
          <w:rFonts w:eastAsia="Batang"/>
          <w:rtl/>
        </w:rPr>
        <w:t xml:space="preserve"> </w:t>
      </w:r>
      <w:r w:rsidRPr="00A32441">
        <w:rPr>
          <w:rFonts w:eastAsia="Batang"/>
        </w:rPr>
        <w:t>(M2AP)</w:t>
      </w:r>
    </w:p>
    <w:p w14:paraId="2EC756B4" w14:textId="77777777" w:rsidR="005B2790" w:rsidRPr="00E76EDC" w:rsidRDefault="005B2790" w:rsidP="005B2790">
      <w:pPr>
        <w:rPr>
          <w:rtl/>
        </w:rPr>
      </w:pPr>
      <w:r w:rsidRPr="00A32441">
        <w:rPr>
          <w:rtl/>
        </w:rPr>
        <w:t xml:space="preserve">تحدد هذه الوثيقة بروتوكول تشوير طبقة الشبكة الراديوية </w:t>
      </w:r>
      <w:r w:rsidRPr="00A32441">
        <w:t>E-UTRAN</w:t>
      </w:r>
      <w:r w:rsidRPr="00A32441">
        <w:rPr>
          <w:rtl/>
        </w:rPr>
        <w:t xml:space="preserve"> من أجل السطح البيني </w:t>
      </w:r>
      <w:r w:rsidRPr="00A32441">
        <w:t>M2</w:t>
      </w:r>
      <w:r w:rsidRPr="00A32441">
        <w:rPr>
          <w:rtl/>
        </w:rPr>
        <w:t xml:space="preserve">. ويدعم بروتوكول التطبيق في السطح البيني </w:t>
      </w:r>
      <w:r w:rsidRPr="00A32441">
        <w:t>(M2AP) M2</w:t>
      </w:r>
      <w:r w:rsidRPr="00A32441">
        <w:rPr>
          <w:rtl/>
        </w:rPr>
        <w:t xml:space="preserve"> وظائف السطح البيني </w:t>
      </w:r>
      <w:r w:rsidRPr="00A32441">
        <w:t>M2</w:t>
      </w:r>
      <w:r w:rsidRPr="00A32441">
        <w:rPr>
          <w:rtl/>
        </w:rPr>
        <w:t xml:space="preserve">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B6D708B" w14:textId="77777777" w:rsidTr="00F3583B">
        <w:tc>
          <w:tcPr>
            <w:tcW w:w="677" w:type="dxa"/>
            <w:tcMar>
              <w:top w:w="0" w:type="dxa"/>
              <w:left w:w="0" w:type="dxa"/>
              <w:bottom w:w="0" w:type="dxa"/>
              <w:right w:w="0" w:type="dxa"/>
            </w:tcMar>
            <w:vAlign w:val="bottom"/>
            <w:hideMark/>
          </w:tcPr>
          <w:p w14:paraId="7B9D4A8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C41501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0AB93E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155A1D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D2E934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ED5641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481374E"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C338F24"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T3.9036.443-15.0.0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79" w:history="1">
        <w:r w:rsidRPr="00D741FE">
          <w:rPr>
            <w:rFonts w:eastAsia="Yu Mincho"/>
            <w:color w:val="0563C1"/>
            <w:sz w:val="18"/>
            <w:szCs w:val="18"/>
            <w:u w:val="single"/>
            <w:lang w:val="fr-FR" w:eastAsia="en-GB"/>
          </w:rPr>
          <w:t>https://members.tsdsi.in/index.php/s/xCyfH8KgcPnpA66</w:t>
        </w:r>
      </w:hyperlink>
    </w:p>
    <w:p w14:paraId="71072FD1" w14:textId="77777777" w:rsidR="005B2790" w:rsidRDefault="005B2790" w:rsidP="005B2790">
      <w:pPr>
        <w:pStyle w:val="Heading5"/>
      </w:pPr>
      <w:r>
        <w:t>17.4.1.</w:t>
      </w:r>
      <w:r w:rsidRPr="0058645F">
        <w:t>2.3</w:t>
      </w:r>
      <w:r w:rsidRPr="0058645F">
        <w:rPr>
          <w:rtl/>
        </w:rPr>
        <w:tab/>
      </w:r>
      <w:r w:rsidRPr="002C76F6">
        <w:rPr>
          <w:lang w:val="en-GB"/>
        </w:rPr>
        <w:t>T3.9036.444</w:t>
      </w:r>
    </w:p>
    <w:p w14:paraId="3BC259AA"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بروتوكول التطبيق في السطح البيني </w:t>
      </w:r>
      <w:r w:rsidRPr="00A32441">
        <w:rPr>
          <w:rFonts w:eastAsia="Batang"/>
        </w:rPr>
        <w:t>M3</w:t>
      </w:r>
      <w:r w:rsidRPr="00A32441">
        <w:rPr>
          <w:rFonts w:eastAsia="Batang"/>
          <w:rtl/>
        </w:rPr>
        <w:t xml:space="preserve"> </w:t>
      </w:r>
      <w:r w:rsidRPr="00A32441">
        <w:rPr>
          <w:rFonts w:eastAsia="Batang"/>
        </w:rPr>
        <w:t>(M3AP)</w:t>
      </w:r>
    </w:p>
    <w:p w14:paraId="29F6A899" w14:textId="77777777" w:rsidR="005B2790" w:rsidRPr="00E76EDC" w:rsidRDefault="005B2790" w:rsidP="005B2790">
      <w:pPr>
        <w:rPr>
          <w:rtl/>
        </w:rPr>
      </w:pPr>
      <w:r w:rsidRPr="00A32441">
        <w:rPr>
          <w:rtl/>
        </w:rPr>
        <w:t xml:space="preserve">تحدد هذه الوثيقة بروتوكول تشوير طبقة الشبكة الراديوية </w:t>
      </w:r>
      <w:r w:rsidRPr="00A32441">
        <w:t>E-UTRAN</w:t>
      </w:r>
      <w:r w:rsidRPr="00A32441">
        <w:rPr>
          <w:rtl/>
        </w:rPr>
        <w:t xml:space="preserve"> من أجل السطح البيني </w:t>
      </w:r>
      <w:r w:rsidRPr="00A32441">
        <w:t>M3</w:t>
      </w:r>
      <w:r w:rsidRPr="00A32441">
        <w:rPr>
          <w:rtl/>
        </w:rPr>
        <w:t xml:space="preserve">. ويدعم بروتوكول التطبيق في السطح البيني </w:t>
      </w:r>
      <w:r w:rsidRPr="00A32441">
        <w:t>M3</w:t>
      </w:r>
      <w:r w:rsidRPr="00A32441">
        <w:rPr>
          <w:rtl/>
        </w:rPr>
        <w:t xml:space="preserve"> </w:t>
      </w:r>
      <w:r w:rsidRPr="00A32441">
        <w:t>(M3AP)</w:t>
      </w:r>
      <w:r w:rsidRPr="00A32441">
        <w:rPr>
          <w:rtl/>
        </w:rPr>
        <w:t xml:space="preserve"> وظائف السطح البيني </w:t>
      </w:r>
      <w:r w:rsidRPr="00A32441">
        <w:t>M3</w:t>
      </w:r>
      <w:r w:rsidRPr="00A32441">
        <w:rPr>
          <w:rtl/>
        </w:rPr>
        <w:t xml:space="preserve">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5BCFA61" w14:textId="77777777" w:rsidTr="00F3583B">
        <w:tc>
          <w:tcPr>
            <w:tcW w:w="677" w:type="dxa"/>
            <w:tcMar>
              <w:top w:w="0" w:type="dxa"/>
              <w:left w:w="0" w:type="dxa"/>
              <w:bottom w:w="0" w:type="dxa"/>
              <w:right w:w="0" w:type="dxa"/>
            </w:tcMar>
            <w:vAlign w:val="bottom"/>
            <w:hideMark/>
          </w:tcPr>
          <w:p w14:paraId="0F7E316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739CDE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F9BF09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C692E5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A22971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C0B3A0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D03278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D113F89"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T3.9036.444-15.0.0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0" w:history="1">
        <w:r w:rsidRPr="00D741FE">
          <w:rPr>
            <w:rFonts w:eastAsia="Yu Mincho"/>
            <w:color w:val="0563C1"/>
            <w:sz w:val="18"/>
            <w:szCs w:val="18"/>
            <w:u w:val="single"/>
            <w:lang w:val="fr-FR" w:eastAsia="en-GB"/>
          </w:rPr>
          <w:t>https://members.tsdsi.in/index.php/s/4gwZQ3NEj5bxqrt</w:t>
        </w:r>
      </w:hyperlink>
    </w:p>
    <w:p w14:paraId="79BF5983" w14:textId="77777777" w:rsidR="005B2790" w:rsidRDefault="005B2790" w:rsidP="005B2790">
      <w:pPr>
        <w:pStyle w:val="Heading5"/>
      </w:pPr>
      <w:r>
        <w:t>18.4.1.</w:t>
      </w:r>
      <w:r w:rsidRPr="0058645F">
        <w:t>2.3</w:t>
      </w:r>
      <w:r w:rsidRPr="0058645F">
        <w:rPr>
          <w:rtl/>
        </w:rPr>
        <w:tab/>
      </w:r>
      <w:r w:rsidRPr="002C76F6">
        <w:rPr>
          <w:lang w:val="en-GB"/>
        </w:rPr>
        <w:t>T3.9036.445</w:t>
      </w:r>
    </w:p>
    <w:p w14:paraId="3CD9E243" w14:textId="77777777" w:rsidR="005B2790" w:rsidRPr="00A32441" w:rsidRDefault="005B2790" w:rsidP="005B2790">
      <w:pPr>
        <w:pStyle w:val="Headingb"/>
        <w:rPr>
          <w:rFonts w:eastAsia="Batang"/>
        </w:rPr>
      </w:pPr>
      <w:r w:rsidRPr="00A32441">
        <w:rPr>
          <w:rFonts w:eastAsia="Batang"/>
          <w:rtl/>
        </w:rPr>
        <w:t xml:space="preserve">شبكة النفاذ الراديوي للأرض العالمي المتطور </w:t>
      </w:r>
      <w:r w:rsidRPr="00A32441">
        <w:rPr>
          <w:rFonts w:eastAsia="Batang"/>
        </w:rPr>
        <w:t>(E-UTRAN)</w:t>
      </w:r>
      <w:r w:rsidRPr="00A32441">
        <w:rPr>
          <w:rFonts w:eastAsia="Batang"/>
          <w:rtl/>
        </w:rPr>
        <w:t xml:space="preserve">؛ نقل بيانات السطح البيني </w:t>
      </w:r>
      <w:r w:rsidRPr="00A32441">
        <w:rPr>
          <w:rFonts w:eastAsia="Batang"/>
        </w:rPr>
        <w:t>M1</w:t>
      </w:r>
    </w:p>
    <w:p w14:paraId="0DC9FEEE" w14:textId="77777777" w:rsidR="005B2790" w:rsidRPr="00E76EDC" w:rsidRDefault="005B2790" w:rsidP="005B2790">
      <w:pPr>
        <w:rPr>
          <w:rtl/>
          <w:lang w:val="en-GB" w:eastAsia="en-US"/>
        </w:rPr>
      </w:pPr>
      <w:r w:rsidRPr="00A32441">
        <w:rPr>
          <w:rtl/>
        </w:rPr>
        <w:t xml:space="preserve">تحدد هذه الوثيقة معايير بروتوكولات نقل بيانات المستعمل عبر السطح البيني </w:t>
      </w:r>
      <w:r w:rsidRPr="00A32441">
        <w:t>M1</w:t>
      </w:r>
      <w:r w:rsidRPr="00A32441">
        <w:rPr>
          <w:rtl/>
        </w:rPr>
        <w:t xml:space="preserve"> في الشبكة </w:t>
      </w:r>
      <w:r w:rsidRPr="00A32441">
        <w:t>E-UTRAN</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F12A1A9" w14:textId="77777777" w:rsidTr="00F3583B">
        <w:tc>
          <w:tcPr>
            <w:tcW w:w="677" w:type="dxa"/>
            <w:tcMar>
              <w:top w:w="0" w:type="dxa"/>
              <w:left w:w="0" w:type="dxa"/>
              <w:bottom w:w="0" w:type="dxa"/>
              <w:right w:w="0" w:type="dxa"/>
            </w:tcMar>
            <w:vAlign w:val="bottom"/>
            <w:hideMark/>
          </w:tcPr>
          <w:p w14:paraId="7249379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DE719A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5CF647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04D485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FDD5D7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A58787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C296954"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BBABDE5"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T3.9036.445-15.0.0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1" w:history="1">
        <w:r w:rsidRPr="00D741FE">
          <w:rPr>
            <w:rFonts w:eastAsia="Yu Mincho"/>
            <w:color w:val="0563C1"/>
            <w:sz w:val="18"/>
            <w:szCs w:val="18"/>
            <w:u w:val="single"/>
            <w:lang w:val="fr-FR" w:eastAsia="en-GB"/>
          </w:rPr>
          <w:t>https://members.tsdsi.in/index.php/s/J7tQw4zMq5tJDLA</w:t>
        </w:r>
      </w:hyperlink>
    </w:p>
    <w:p w14:paraId="1613AFC5" w14:textId="77777777" w:rsidR="005B2790" w:rsidRDefault="005B2790" w:rsidP="005B2790">
      <w:pPr>
        <w:pStyle w:val="Heading5"/>
      </w:pPr>
      <w:r>
        <w:t>19.4.1.</w:t>
      </w:r>
      <w:r w:rsidRPr="0058645F">
        <w:t>2.3</w:t>
      </w:r>
      <w:r w:rsidRPr="0058645F">
        <w:rPr>
          <w:rtl/>
        </w:rPr>
        <w:tab/>
      </w:r>
      <w:r w:rsidRPr="00061033">
        <w:rPr>
          <w:lang w:val="en-GB"/>
        </w:rPr>
        <w:t>T3.9036.455</w:t>
      </w:r>
    </w:p>
    <w:p w14:paraId="0C4AC72D" w14:textId="77777777" w:rsidR="005B2790" w:rsidRPr="00A32441" w:rsidRDefault="005B2790" w:rsidP="005B2790">
      <w:pPr>
        <w:pStyle w:val="Headingb"/>
        <w:rPr>
          <w:rFonts w:eastAsia="Batang"/>
        </w:rPr>
      </w:pPr>
      <w:r w:rsidRPr="00A32441">
        <w:rPr>
          <w:rFonts w:eastAsia="Batang"/>
          <w:rtl/>
        </w:rPr>
        <w:t xml:space="preserve">النفاذ الراديوي للأرض العالمي المتطور </w:t>
      </w:r>
      <w:r w:rsidRPr="00A32441">
        <w:rPr>
          <w:rFonts w:eastAsia="Batang"/>
        </w:rPr>
        <w:t>(E-UTRA)</w:t>
      </w:r>
      <w:r w:rsidRPr="00A32441">
        <w:rPr>
          <w:rFonts w:eastAsia="Batang"/>
          <w:rtl/>
        </w:rPr>
        <w:t xml:space="preserve">؛ البروتوكول </w:t>
      </w:r>
      <w:r w:rsidRPr="00A32441">
        <w:rPr>
          <w:rFonts w:eastAsia="Batang"/>
        </w:rPr>
        <w:t>A</w:t>
      </w:r>
      <w:r w:rsidRPr="00A32441">
        <w:rPr>
          <w:rFonts w:eastAsia="Batang"/>
          <w:rtl/>
        </w:rPr>
        <w:t xml:space="preserve"> لتحديد موقع تكنولوجيا </w:t>
      </w:r>
      <w:r w:rsidRPr="00A32441">
        <w:rPr>
          <w:rFonts w:eastAsia="Batang"/>
        </w:rPr>
        <w:t>LTE</w:t>
      </w:r>
      <w:r w:rsidRPr="00A32441">
        <w:rPr>
          <w:rFonts w:eastAsia="Batang"/>
          <w:rtl/>
        </w:rPr>
        <w:t xml:space="preserve"> </w:t>
      </w:r>
      <w:r w:rsidRPr="00A32441">
        <w:rPr>
          <w:rFonts w:eastAsia="Batang"/>
        </w:rPr>
        <w:t>(LPPa)</w:t>
      </w:r>
    </w:p>
    <w:p w14:paraId="2BC7BC13" w14:textId="77777777" w:rsidR="005B2790" w:rsidRPr="00E76EDC" w:rsidRDefault="005B2790" w:rsidP="005B2790">
      <w:pPr>
        <w:rPr>
          <w:rtl/>
        </w:rPr>
      </w:pPr>
      <w:r w:rsidRPr="00A32441">
        <w:rPr>
          <w:rtl/>
        </w:rPr>
        <w:t xml:space="preserve">تحدد هذه الوثيقة إجراءات تشوير طبقة الشبكة الراديوية في مستوي التحكم فيما بين العقدة </w:t>
      </w:r>
      <w:r w:rsidRPr="00A32441">
        <w:t>eNodeB</w:t>
      </w:r>
      <w:r w:rsidRPr="00A32441">
        <w:rPr>
          <w:rtl/>
        </w:rPr>
        <w:t xml:space="preserve"> ومركز تحديد موقع الخدمات المتنقلة </w:t>
      </w:r>
      <w:r w:rsidRPr="00A32441">
        <w:t>(E-SMLC)</w:t>
      </w:r>
      <w:r w:rsidRPr="00A32441">
        <w:rPr>
          <w:rtl/>
        </w:rPr>
        <w:t xml:space="preserve">. ويدعم البروتوكول </w:t>
      </w:r>
      <w:r w:rsidRPr="00A32441">
        <w:t>LPPa</w:t>
      </w:r>
      <w:r w:rsidRPr="00A32441">
        <w:rPr>
          <w:rtl/>
        </w:rPr>
        <w:t xml:space="preserve"> الوظائف المعنية بواسطة إجراءات التشوير المحددة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3807474" w14:textId="77777777" w:rsidTr="00F3583B">
        <w:tc>
          <w:tcPr>
            <w:tcW w:w="677" w:type="dxa"/>
            <w:tcMar>
              <w:top w:w="0" w:type="dxa"/>
              <w:left w:w="0" w:type="dxa"/>
              <w:bottom w:w="0" w:type="dxa"/>
              <w:right w:w="0" w:type="dxa"/>
            </w:tcMar>
            <w:vAlign w:val="bottom"/>
            <w:hideMark/>
          </w:tcPr>
          <w:p w14:paraId="2159EB8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11AE2E4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233350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185834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A0A877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0FCF64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CB49325"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67DD2F2"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T3.9036.455-15.2.1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2" w:history="1">
        <w:r w:rsidRPr="00D741FE">
          <w:rPr>
            <w:rFonts w:eastAsia="Yu Mincho"/>
            <w:color w:val="0563C1"/>
            <w:sz w:val="18"/>
            <w:szCs w:val="18"/>
            <w:u w:val="single"/>
            <w:lang w:val="fr-FR" w:eastAsia="en-GB"/>
          </w:rPr>
          <w:t>https://members.tsdsi.in/index.php/s/44qtwtBrbWTWNmg</w:t>
        </w:r>
      </w:hyperlink>
    </w:p>
    <w:p w14:paraId="54128C51" w14:textId="77777777" w:rsidR="005B2790" w:rsidRDefault="005B2790" w:rsidP="005B2790">
      <w:pPr>
        <w:pStyle w:val="Heading5"/>
      </w:pPr>
      <w:r>
        <w:t>20.4.1.</w:t>
      </w:r>
      <w:r w:rsidRPr="0058645F">
        <w:t>2.3</w:t>
      </w:r>
      <w:r w:rsidRPr="0058645F">
        <w:rPr>
          <w:rtl/>
        </w:rPr>
        <w:tab/>
      </w:r>
      <w:r w:rsidRPr="00061033">
        <w:rPr>
          <w:lang w:val="en-GB"/>
        </w:rPr>
        <w:t>T3.9036.456</w:t>
      </w:r>
    </w:p>
    <w:p w14:paraId="669DE9BF" w14:textId="77777777" w:rsidR="005B2790" w:rsidRPr="00A32441" w:rsidRDefault="005B2790" w:rsidP="005B2790">
      <w:pPr>
        <w:pStyle w:val="Headingb"/>
        <w:rPr>
          <w:rFonts w:eastAsia="Batang"/>
          <w:lang w:val="en-GB"/>
        </w:rPr>
      </w:pPr>
      <w:r w:rsidRPr="00D92921">
        <w:rPr>
          <w:rFonts w:eastAsia="Batang"/>
          <w:rtl/>
        </w:rPr>
        <w:t xml:space="preserve">النفاذ الراديوي للأرض العالمي المتطور </w:t>
      </w:r>
      <w:r w:rsidRPr="00D92921">
        <w:rPr>
          <w:rFonts w:eastAsia="Batang"/>
          <w:lang w:bidi="ar-EG"/>
        </w:rPr>
        <w:t>(E-UTRA)</w:t>
      </w:r>
      <w:r w:rsidRPr="00D92921">
        <w:rPr>
          <w:rFonts w:eastAsia="Batang"/>
          <w:rtl/>
        </w:rPr>
        <w:t>؛</w:t>
      </w:r>
      <w:r>
        <w:rPr>
          <w:rFonts w:eastAsia="Batang" w:hint="cs"/>
          <w:rtl/>
        </w:rPr>
        <w:t xml:space="preserve"> </w:t>
      </w:r>
      <w:r w:rsidRPr="00A32441">
        <w:rPr>
          <w:rFonts w:eastAsia="Batang"/>
          <w:rtl/>
          <w:lang w:bidi="ar-EG"/>
        </w:rPr>
        <w:t xml:space="preserve">الجوانب والمبادئ العامة للسطح البيني </w:t>
      </w:r>
      <w:r w:rsidRPr="00A32441">
        <w:rPr>
          <w:lang w:val="en-GB"/>
        </w:rPr>
        <w:t>SLm</w:t>
      </w:r>
    </w:p>
    <w:p w14:paraId="531D3AEC" w14:textId="77777777" w:rsidR="005B2790" w:rsidRPr="00E76EDC" w:rsidRDefault="005B2790" w:rsidP="005B2790">
      <w:pPr>
        <w:rPr>
          <w:rtl/>
          <w:lang w:val="en-GB" w:bidi="ar-EG"/>
        </w:rPr>
      </w:pPr>
      <w:r w:rsidRPr="00A32441">
        <w:rPr>
          <w:rtl/>
        </w:rPr>
        <w:t xml:space="preserve">هذه الوثيقة عبارة عن مقدمة </w:t>
      </w:r>
      <w:r>
        <w:rPr>
          <w:rFonts w:hint="cs"/>
          <w:rtl/>
        </w:rPr>
        <w:t>ل</w:t>
      </w:r>
      <w:r w:rsidRPr="00A32441">
        <w:rPr>
          <w:rtl/>
        </w:rPr>
        <w:t xml:space="preserve">لمواصفات التقنية </w:t>
      </w:r>
      <w:r w:rsidRPr="00A32441">
        <w:t>36</w:t>
      </w:r>
      <w:r w:rsidRPr="00A32441">
        <w:rPr>
          <w:rtl/>
          <w:lang w:bidi="ar-EG"/>
        </w:rPr>
        <w:t xml:space="preserve">التي تعرف السطح البيني </w:t>
      </w:r>
      <w:r w:rsidRPr="00A32441">
        <w:rPr>
          <w:lang w:bidi="ar-EG"/>
        </w:rPr>
        <w:t>SLm</w:t>
      </w:r>
      <w:r w:rsidRPr="00A32441">
        <w:rPr>
          <w:rtl/>
          <w:lang w:bidi="ar-EG"/>
        </w:rPr>
        <w:t xml:space="preserve"> للتوصيل البيني من أجل دمج مركز تحديد الموقع للمحطات المتنقلة المتطور </w:t>
      </w:r>
      <w:r w:rsidRPr="00A32441">
        <w:rPr>
          <w:lang w:bidi="ar-EG"/>
        </w:rPr>
        <w:t>(E</w:t>
      </w:r>
      <w:r w:rsidRPr="00A32441">
        <w:rPr>
          <w:lang w:bidi="ar-EG"/>
        </w:rPr>
        <w:noBreakHyphen/>
        <w:t>SMLC)</w:t>
      </w:r>
      <w:r w:rsidRPr="00A32441">
        <w:rPr>
          <w:rtl/>
          <w:lang w:bidi="ar-EG"/>
        </w:rPr>
        <w:t xml:space="preserve"> ضمن مكونات وحدة قياس الموقع </w:t>
      </w:r>
      <w:r w:rsidRPr="00A32441">
        <w:rPr>
          <w:lang w:bidi="ar-EG"/>
        </w:rPr>
        <w:t>(LMU)</w:t>
      </w:r>
      <w:r w:rsidRPr="00A32441">
        <w:rPr>
          <w:rtl/>
          <w:lang w:bidi="ar-EG"/>
        </w:rPr>
        <w:t xml:space="preserve"> بشبكة </w:t>
      </w:r>
      <w:r w:rsidRPr="006C123F">
        <w:rPr>
          <w:rtl/>
          <w:lang w:val="en-GB"/>
        </w:rPr>
        <w:t xml:space="preserve">النفاذ الراديوي للأرض العالمي المتطور </w:t>
      </w:r>
      <w:r w:rsidRPr="006C123F">
        <w:t>(E-UTRA)</w:t>
      </w:r>
      <w:r w:rsidRPr="00A32441">
        <w:rPr>
          <w:rtl/>
          <w:lang w:val="en-GB"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3DCF5486" w14:textId="77777777" w:rsidTr="00F3583B">
        <w:tc>
          <w:tcPr>
            <w:tcW w:w="677" w:type="dxa"/>
            <w:tcMar>
              <w:top w:w="0" w:type="dxa"/>
              <w:left w:w="0" w:type="dxa"/>
              <w:bottom w:w="0" w:type="dxa"/>
              <w:right w:w="0" w:type="dxa"/>
            </w:tcMar>
            <w:vAlign w:val="bottom"/>
            <w:hideMark/>
          </w:tcPr>
          <w:p w14:paraId="190C343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43C9A5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3FAE74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B888F6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0F223C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4528BF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E47ED5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869D849"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T3.9036.456-15.0.0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3" w:history="1">
        <w:r w:rsidRPr="00D741FE">
          <w:rPr>
            <w:rFonts w:eastAsia="Yu Mincho"/>
            <w:color w:val="0563C1"/>
            <w:sz w:val="18"/>
            <w:szCs w:val="18"/>
            <w:u w:val="single"/>
            <w:lang w:val="fr-FR" w:eastAsia="en-GB"/>
          </w:rPr>
          <w:t>https://members.tsdsi.in/index.php/s/SsWwPrEZmGTMe2Y</w:t>
        </w:r>
      </w:hyperlink>
    </w:p>
    <w:p w14:paraId="2F9B37A5" w14:textId="77777777" w:rsidR="005B2790" w:rsidRDefault="005B2790" w:rsidP="005B2790">
      <w:pPr>
        <w:pStyle w:val="Heading5"/>
      </w:pPr>
      <w:r>
        <w:t>21.4.1.</w:t>
      </w:r>
      <w:r w:rsidRPr="0058645F">
        <w:t>2.3</w:t>
      </w:r>
      <w:r w:rsidRPr="0058645F">
        <w:rPr>
          <w:rtl/>
        </w:rPr>
        <w:tab/>
      </w:r>
      <w:r w:rsidRPr="00061033">
        <w:rPr>
          <w:lang w:val="en-GB"/>
        </w:rPr>
        <w:t>T3.9036.457</w:t>
      </w:r>
    </w:p>
    <w:p w14:paraId="70B28796" w14:textId="77777777" w:rsidR="005B2790" w:rsidRPr="00A32441" w:rsidRDefault="005B2790" w:rsidP="005B2790">
      <w:pPr>
        <w:pStyle w:val="Headingb"/>
        <w:rPr>
          <w:rFonts w:eastAsia="Batang"/>
          <w:lang w:val="en-GB"/>
        </w:rPr>
      </w:pPr>
      <w:r w:rsidRPr="00D92921">
        <w:rPr>
          <w:rFonts w:eastAsia="Batang"/>
          <w:rtl/>
        </w:rPr>
        <w:t xml:space="preserve">النفاذ الراديوي للأرض العالمي المتطور </w:t>
      </w:r>
      <w:r w:rsidRPr="00D92921">
        <w:rPr>
          <w:rFonts w:eastAsia="Batang"/>
          <w:lang w:bidi="ar-EG"/>
        </w:rPr>
        <w:t>(E-UTRA)</w:t>
      </w:r>
      <w:r w:rsidRPr="00D92921">
        <w:rPr>
          <w:rFonts w:eastAsia="Batang"/>
          <w:rtl/>
        </w:rPr>
        <w:t>؛</w:t>
      </w:r>
      <w:r>
        <w:rPr>
          <w:rFonts w:eastAsia="Batang" w:hint="cs"/>
          <w:rtl/>
        </w:rPr>
        <w:t xml:space="preserve"> </w:t>
      </w:r>
      <w:r w:rsidRPr="00A32441">
        <w:rPr>
          <w:rFonts w:eastAsia="Batang"/>
          <w:rtl/>
          <w:lang w:bidi="ar-EG"/>
        </w:rPr>
        <w:t xml:space="preserve">الطبقة </w:t>
      </w:r>
      <w:r w:rsidRPr="00A32441">
        <w:rPr>
          <w:rFonts w:eastAsia="Batang"/>
          <w:lang w:bidi="ar-EG"/>
        </w:rPr>
        <w:t>1</w:t>
      </w:r>
      <w:r w:rsidRPr="00A32441">
        <w:rPr>
          <w:rFonts w:eastAsia="Batang"/>
          <w:rtl/>
          <w:lang w:bidi="ar-EG"/>
        </w:rPr>
        <w:t xml:space="preserve"> للسطح البيني </w:t>
      </w:r>
      <w:r w:rsidRPr="00A32441">
        <w:rPr>
          <w:lang w:val="en-GB"/>
        </w:rPr>
        <w:t>SLm</w:t>
      </w:r>
    </w:p>
    <w:p w14:paraId="0C086CBF" w14:textId="77777777" w:rsidR="005B2790" w:rsidRPr="00E76EDC" w:rsidRDefault="005B2790" w:rsidP="005B2790">
      <w:pPr>
        <w:keepNext/>
        <w:rPr>
          <w:rtl/>
          <w:lang w:val="en-GB" w:bidi="ar-EG"/>
        </w:rPr>
      </w:pPr>
      <w:r w:rsidRPr="00A32441">
        <w:rPr>
          <w:rtl/>
        </w:rPr>
        <w:t xml:space="preserve">توصف هذه الوثيقة المعايير المسموح بها لتنفيذ الطبقة </w:t>
      </w:r>
      <w:r w:rsidRPr="00A32441">
        <w:t>1</w:t>
      </w:r>
      <w:r w:rsidRPr="00A32441">
        <w:rPr>
          <w:rtl/>
          <w:lang w:bidi="ar-EG"/>
        </w:rPr>
        <w:t xml:space="preserve"> على السطح البيني </w:t>
      </w:r>
      <w:r w:rsidRPr="00A32441">
        <w:rPr>
          <w:lang w:bidi="ar-EG"/>
        </w:rPr>
        <w:t>SLm</w:t>
      </w:r>
      <w:r w:rsidRPr="00A32441">
        <w:rPr>
          <w:rtl/>
          <w:lang w:val="en-GB"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8CA78F4" w14:textId="77777777" w:rsidTr="00F3583B">
        <w:tc>
          <w:tcPr>
            <w:tcW w:w="677" w:type="dxa"/>
            <w:tcMar>
              <w:top w:w="0" w:type="dxa"/>
              <w:left w:w="0" w:type="dxa"/>
              <w:bottom w:w="0" w:type="dxa"/>
              <w:right w:w="0" w:type="dxa"/>
            </w:tcMar>
            <w:vAlign w:val="bottom"/>
            <w:hideMark/>
          </w:tcPr>
          <w:p w14:paraId="714FC6E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C8DAC3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215557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77B62C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3897C3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C6FD1A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E5F788B"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FA01DE0" w14:textId="77777777" w:rsidR="005B2790" w:rsidRPr="00D741FE" w:rsidRDefault="005B2790" w:rsidP="005B279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T3.9036.457-15.0.0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Pr>
          <w:rFonts w:eastAsia="Yu Mincho"/>
          <w:color w:val="000000"/>
          <w:sz w:val="18"/>
          <w:szCs w:val="18"/>
          <w:rtl/>
          <w:lang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4" w:history="1">
        <w:r w:rsidRPr="00D741FE">
          <w:rPr>
            <w:rFonts w:eastAsia="Yu Mincho"/>
            <w:color w:val="0563C1"/>
            <w:sz w:val="18"/>
            <w:szCs w:val="18"/>
            <w:u w:val="single"/>
            <w:lang w:val="fr-FR" w:eastAsia="en-GB"/>
          </w:rPr>
          <w:t>https://members.tsdsi.in/index.php/s/cgwBY8M8pbaXX6e</w:t>
        </w:r>
      </w:hyperlink>
    </w:p>
    <w:p w14:paraId="4CA6E8C0" w14:textId="77777777" w:rsidR="005B2790" w:rsidRDefault="005B2790" w:rsidP="005B2790">
      <w:pPr>
        <w:pStyle w:val="Heading5"/>
      </w:pPr>
      <w:r>
        <w:t>22.4.1.</w:t>
      </w:r>
      <w:r w:rsidRPr="0058645F">
        <w:t>2.3</w:t>
      </w:r>
      <w:r w:rsidRPr="0058645F">
        <w:rPr>
          <w:rtl/>
        </w:rPr>
        <w:tab/>
      </w:r>
      <w:r w:rsidRPr="006C123F">
        <w:rPr>
          <w:lang w:val="en-GB"/>
        </w:rPr>
        <w:t>T3.9036.458</w:t>
      </w:r>
    </w:p>
    <w:p w14:paraId="3A3BE771" w14:textId="77777777" w:rsidR="005B2790" w:rsidRPr="00A32441" w:rsidRDefault="005B2790" w:rsidP="005B2790">
      <w:pPr>
        <w:pStyle w:val="Headingb"/>
        <w:rPr>
          <w:rFonts w:eastAsia="Batang"/>
          <w:lang w:val="en-GB"/>
        </w:rPr>
      </w:pPr>
      <w:r w:rsidRPr="00D92921">
        <w:rPr>
          <w:rFonts w:eastAsia="Batang"/>
          <w:rtl/>
        </w:rPr>
        <w:t xml:space="preserve">النفاذ الراديوي للأرض العالمي المتطور </w:t>
      </w:r>
      <w:r w:rsidRPr="00D92921">
        <w:rPr>
          <w:rFonts w:eastAsia="Batang"/>
          <w:lang w:bidi="ar-EG"/>
        </w:rPr>
        <w:t>(E-UTRA)</w:t>
      </w:r>
      <w:r w:rsidRPr="00D92921">
        <w:rPr>
          <w:rFonts w:eastAsia="Batang"/>
          <w:rtl/>
        </w:rPr>
        <w:t>؛</w:t>
      </w:r>
      <w:r>
        <w:rPr>
          <w:rFonts w:eastAsia="Batang" w:hint="cs"/>
          <w:rtl/>
        </w:rPr>
        <w:t xml:space="preserve"> </w:t>
      </w:r>
      <w:r w:rsidRPr="00A32441">
        <w:rPr>
          <w:rFonts w:eastAsia="Batang"/>
          <w:rtl/>
          <w:lang w:bidi="ar-EG"/>
        </w:rPr>
        <w:t xml:space="preserve">نقل تشوير السطح البيني </w:t>
      </w:r>
      <w:r w:rsidRPr="00A32441">
        <w:rPr>
          <w:lang w:val="en-GB"/>
        </w:rPr>
        <w:t>SLm</w:t>
      </w:r>
    </w:p>
    <w:p w14:paraId="272A9DCA" w14:textId="77777777" w:rsidR="005B2790" w:rsidRPr="00E76EDC" w:rsidRDefault="005B2790" w:rsidP="005B2790">
      <w:pPr>
        <w:keepNext/>
        <w:rPr>
          <w:rtl/>
          <w:lang w:bidi="ar-EG"/>
        </w:rPr>
      </w:pPr>
      <w:r w:rsidRPr="00E76EDC">
        <w:rPr>
          <w:rtl/>
        </w:rPr>
        <w:t xml:space="preserve">توصف هذه الوثيقة معايير نقل التشوير الواجب استعمالها عبر السطح البيني </w:t>
      </w:r>
      <w:r w:rsidRPr="00E76EDC">
        <w:rPr>
          <w:lang w:bidi="ar-EG"/>
        </w:rPr>
        <w:t>SLm</w:t>
      </w:r>
      <w:r w:rsidRPr="00E76EDC">
        <w:rPr>
          <w:rtl/>
          <w:lang w:bidi="ar-EG"/>
        </w:rPr>
        <w:t xml:space="preserve">. والسطح البيني </w:t>
      </w:r>
      <w:r w:rsidRPr="00E76EDC">
        <w:rPr>
          <w:lang w:bidi="ar-EG"/>
        </w:rPr>
        <w:t>SLm</w:t>
      </w:r>
      <w:r w:rsidRPr="00E76EDC">
        <w:rPr>
          <w:rtl/>
          <w:lang w:bidi="ar-EG"/>
        </w:rPr>
        <w:t xml:space="preserve"> عبارة عن سطح بيني منطقي بين الوحدة </w:t>
      </w:r>
      <w:r w:rsidRPr="00E76EDC">
        <w:rPr>
          <w:lang w:bidi="ar-EG"/>
        </w:rPr>
        <w:t>LMU</w:t>
      </w:r>
      <w:r w:rsidRPr="00E76EDC">
        <w:rPr>
          <w:rtl/>
          <w:lang w:bidi="ar-EG"/>
        </w:rPr>
        <w:t xml:space="preserve"> والمركز </w:t>
      </w:r>
      <w:r w:rsidRPr="00E76EDC">
        <w:rPr>
          <w:lang w:bidi="ar-EG"/>
        </w:rPr>
        <w:t>E-SMLC</w:t>
      </w:r>
      <w:r w:rsidRPr="00E76EDC">
        <w:rPr>
          <w:rtl/>
          <w:lang w:bidi="ar-EG"/>
        </w:rPr>
        <w:t xml:space="preserve"> في</w:t>
      </w:r>
      <w:r>
        <w:rPr>
          <w:rFonts w:hint="cs"/>
          <w:rtl/>
          <w:lang w:bidi="ar-EG"/>
        </w:rPr>
        <w:t> </w:t>
      </w:r>
      <w:r w:rsidRPr="00E76EDC">
        <w:rPr>
          <w:rtl/>
          <w:lang w:bidi="ar-EG"/>
        </w:rPr>
        <w:t>الشبكة الأساسية </w:t>
      </w:r>
      <w:r w:rsidRPr="00E76EDC">
        <w:rPr>
          <w:lang w:val="en-GB"/>
        </w:rPr>
        <w:t>E</w:t>
      </w:r>
      <w:r w:rsidRPr="00E76EDC">
        <w:rPr>
          <w:lang w:val="en-GB"/>
        </w:rPr>
        <w:noBreakHyphen/>
        <w:t>UTRAN</w:t>
      </w:r>
      <w:r w:rsidRPr="00E76EDC">
        <w:rPr>
          <w:rtl/>
          <w:lang w:val="en-GB"/>
        </w:rPr>
        <w:t xml:space="preserve">. وتشرح هذه الوثيقة الكيفية التي تنقل بها رسائل التشوير للبروتوكول </w:t>
      </w:r>
      <w:r w:rsidRPr="00E76EDC">
        <w:t>SLmAP</w:t>
      </w:r>
      <w:r w:rsidRPr="00E76EDC">
        <w:rPr>
          <w:rtl/>
          <w:lang w:bidi="ar-EG"/>
        </w:rPr>
        <w:t xml:space="preserve"> عبر السطح البيني </w:t>
      </w:r>
      <w:r w:rsidRPr="00E76EDC">
        <w:rPr>
          <w:lang w:bidi="ar-EG"/>
        </w:rPr>
        <w:t>SLm</w:t>
      </w:r>
      <w:r w:rsidRPr="00E76EDC">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309B8D80" w14:textId="77777777" w:rsidTr="00F3583B">
        <w:tc>
          <w:tcPr>
            <w:tcW w:w="677" w:type="dxa"/>
            <w:tcMar>
              <w:top w:w="0" w:type="dxa"/>
              <w:left w:w="0" w:type="dxa"/>
              <w:bottom w:w="0" w:type="dxa"/>
              <w:right w:w="0" w:type="dxa"/>
            </w:tcMar>
            <w:vAlign w:val="bottom"/>
            <w:hideMark/>
          </w:tcPr>
          <w:p w14:paraId="5296A7B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8AD988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6C287C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FE0CC5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E0D068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4BFE40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92BE25A"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39751F7"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T3.9036.458-15.0.0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5" w:history="1">
        <w:r w:rsidRPr="00D741FE">
          <w:rPr>
            <w:rFonts w:eastAsia="Yu Mincho"/>
            <w:color w:val="0563C1"/>
            <w:sz w:val="18"/>
            <w:szCs w:val="18"/>
            <w:u w:val="single"/>
            <w:lang w:val="fr-FR" w:eastAsia="en-GB"/>
          </w:rPr>
          <w:t>https://members.tsdsi.in/index.php/s/w64bBQzdF6En9H4</w:t>
        </w:r>
      </w:hyperlink>
    </w:p>
    <w:p w14:paraId="1F303E35" w14:textId="77777777" w:rsidR="005B2790" w:rsidRDefault="005B2790" w:rsidP="005B2790">
      <w:pPr>
        <w:pStyle w:val="Heading5"/>
      </w:pPr>
      <w:r>
        <w:lastRenderedPageBreak/>
        <w:t>23.4.1.</w:t>
      </w:r>
      <w:r w:rsidRPr="0058645F">
        <w:t>2.3</w:t>
      </w:r>
      <w:r w:rsidRPr="0058645F">
        <w:rPr>
          <w:rtl/>
        </w:rPr>
        <w:tab/>
      </w:r>
      <w:r w:rsidRPr="006C123F">
        <w:rPr>
          <w:lang w:val="en-GB"/>
        </w:rPr>
        <w:t>T3.9036.459</w:t>
      </w:r>
    </w:p>
    <w:p w14:paraId="18CF4A0D" w14:textId="77777777" w:rsidR="005B2790" w:rsidRPr="00A32441" w:rsidRDefault="005B2790" w:rsidP="005B2790">
      <w:pPr>
        <w:pStyle w:val="Headingb"/>
        <w:rPr>
          <w:rFonts w:eastAsia="Batang"/>
          <w:lang w:val="en-GB"/>
        </w:rPr>
      </w:pPr>
      <w:r w:rsidRPr="00C13A9F">
        <w:rPr>
          <w:rFonts w:eastAsia="Batang"/>
          <w:rtl/>
        </w:rPr>
        <w:t xml:space="preserve">النفاذ الراديوي للأرض العالمي </w:t>
      </w:r>
      <w:r>
        <w:rPr>
          <w:rFonts w:eastAsia="Batang"/>
        </w:rPr>
        <w:t>(</w:t>
      </w:r>
      <w:r w:rsidRPr="00C13A9F">
        <w:rPr>
          <w:rFonts w:eastAsia="Batang"/>
        </w:rPr>
        <w:t>UTRA</w:t>
      </w:r>
      <w:r>
        <w:rPr>
          <w:rFonts w:eastAsia="Batang"/>
        </w:rPr>
        <w:t>)</w:t>
      </w:r>
      <w:r>
        <w:rPr>
          <w:rFonts w:eastAsia="Batang" w:hint="cs"/>
          <w:rtl/>
        </w:rPr>
        <w:t xml:space="preserve"> و</w:t>
      </w:r>
      <w:r w:rsidRPr="00D92921">
        <w:rPr>
          <w:rFonts w:eastAsia="Batang"/>
          <w:rtl/>
        </w:rPr>
        <w:t xml:space="preserve">النفاذ الراديوي للأرض العالمي المتطور </w:t>
      </w:r>
      <w:r w:rsidRPr="00D92921">
        <w:rPr>
          <w:rFonts w:eastAsia="Batang"/>
          <w:lang w:bidi="ar-EG"/>
        </w:rPr>
        <w:t>(E-UTRA)</w:t>
      </w:r>
      <w:r w:rsidRPr="00D92921">
        <w:rPr>
          <w:rFonts w:eastAsia="Batang"/>
          <w:rtl/>
        </w:rPr>
        <w:t>؛</w:t>
      </w:r>
      <w:r>
        <w:rPr>
          <w:rFonts w:eastAsia="Batang" w:hint="cs"/>
          <w:rtl/>
        </w:rPr>
        <w:t xml:space="preserve"> </w:t>
      </w:r>
      <w:r w:rsidRPr="00A32441">
        <w:rPr>
          <w:rFonts w:eastAsia="Batang"/>
          <w:rtl/>
          <w:lang w:bidi="ar-EG"/>
        </w:rPr>
        <w:t xml:space="preserve">بروتوكول التطبيق للسطح البيني </w:t>
      </w:r>
      <w:r w:rsidRPr="00A32441">
        <w:rPr>
          <w:lang w:val="en-GB"/>
        </w:rPr>
        <w:t>SLm</w:t>
      </w:r>
      <w:r>
        <w:rPr>
          <w:rFonts w:hint="cs"/>
          <w:rtl/>
          <w:lang w:val="en-GB"/>
        </w:rPr>
        <w:t xml:space="preserve"> </w:t>
      </w:r>
      <w:r w:rsidRPr="006C123F">
        <w:rPr>
          <w:lang w:val="en-GB"/>
        </w:rPr>
        <w:t>(SLmAP)</w:t>
      </w:r>
    </w:p>
    <w:p w14:paraId="6358A38C" w14:textId="77777777" w:rsidR="005B2790" w:rsidRPr="00E76EDC" w:rsidRDefault="005B2790" w:rsidP="0051727D">
      <w:pPr>
        <w:rPr>
          <w:rtl/>
          <w:lang w:val="en-GB" w:bidi="ar-EG"/>
        </w:rPr>
      </w:pPr>
      <w:r w:rsidRPr="00A32441">
        <w:rPr>
          <w:rtl/>
        </w:rPr>
        <w:t xml:space="preserve">توصف هذه الوثيقة بروتوكول تشوير طبقة الشبكة الراديوية </w:t>
      </w:r>
      <w:r w:rsidRPr="00A32441">
        <w:rPr>
          <w:lang w:val="en-GB"/>
        </w:rPr>
        <w:t>E-UTRAN</w:t>
      </w:r>
      <w:r w:rsidRPr="00A32441">
        <w:rPr>
          <w:rtl/>
        </w:rPr>
        <w:t xml:space="preserve"> </w:t>
      </w:r>
      <w:r w:rsidRPr="00A32441">
        <w:rPr>
          <w:rtl/>
          <w:lang w:bidi="ar-EG"/>
        </w:rPr>
        <w:t xml:space="preserve">للسطح البيني </w:t>
      </w:r>
      <w:r w:rsidRPr="00A32441">
        <w:rPr>
          <w:lang w:bidi="ar-EG"/>
        </w:rPr>
        <w:t>SLm</w:t>
      </w:r>
      <w:r w:rsidRPr="00A32441">
        <w:rPr>
          <w:rtl/>
          <w:lang w:bidi="ar-EG"/>
        </w:rPr>
        <w:t xml:space="preserve">. ويدعم </w:t>
      </w:r>
      <w:r w:rsidRPr="00C13A9F">
        <w:rPr>
          <w:rtl/>
          <w:lang w:bidi="ar-EG"/>
        </w:rPr>
        <w:t xml:space="preserve">بروتوكول التطبيق للسطح البيني </w:t>
      </w:r>
      <w:r w:rsidRPr="00C13A9F">
        <w:rPr>
          <w:lang w:val="en-GB" w:bidi="ar-EG"/>
        </w:rPr>
        <w:t>SLm</w:t>
      </w:r>
      <w:r w:rsidRPr="00C13A9F">
        <w:rPr>
          <w:rFonts w:hint="cs"/>
          <w:rtl/>
        </w:rPr>
        <w:t xml:space="preserve"> </w:t>
      </w:r>
      <w:r w:rsidRPr="00C13A9F">
        <w:rPr>
          <w:lang w:val="en-GB" w:bidi="ar-EG"/>
        </w:rPr>
        <w:t>(SLmAP)</w:t>
      </w:r>
      <w:r w:rsidRPr="00A32441">
        <w:rPr>
          <w:rtl/>
          <w:lang w:bidi="ar-EG"/>
        </w:rPr>
        <w:t xml:space="preserve"> وظائف السطح البيني </w:t>
      </w:r>
      <w:r w:rsidRPr="00A32441">
        <w:rPr>
          <w:lang w:bidi="ar-EG"/>
        </w:rPr>
        <w:t>SLm</w:t>
      </w:r>
      <w:r w:rsidRPr="00A32441">
        <w:rPr>
          <w:rtl/>
          <w:lang w:bidi="ar-EG"/>
        </w:rPr>
        <w:t xml:space="preserve"> بإجراءات التشوير المعرفة في هذ الوثيقة</w:t>
      </w:r>
      <w:r w:rsidRPr="00A32441">
        <w:rPr>
          <w:rtl/>
          <w:lang w:val="en-GB"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DA006D8" w14:textId="77777777" w:rsidTr="00F3583B">
        <w:tc>
          <w:tcPr>
            <w:tcW w:w="677" w:type="dxa"/>
            <w:tcMar>
              <w:top w:w="0" w:type="dxa"/>
              <w:left w:w="0" w:type="dxa"/>
              <w:bottom w:w="0" w:type="dxa"/>
              <w:right w:w="0" w:type="dxa"/>
            </w:tcMar>
            <w:vAlign w:val="bottom"/>
            <w:hideMark/>
          </w:tcPr>
          <w:p w14:paraId="7905518C"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C16521B"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F58C586"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B9E9F36"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F4ECC49"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CFFD520"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ED218B4" w14:textId="77777777" w:rsidR="005B2790" w:rsidRPr="00885BCE" w:rsidRDefault="005B2790" w:rsidP="0051727D">
      <w:pPr>
        <w:pStyle w:val="Normaltabbold"/>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D0AA71A"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T3.9036.459-15.0.0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6" w:history="1">
        <w:r w:rsidRPr="00D741FE">
          <w:rPr>
            <w:rFonts w:eastAsia="Yu Mincho"/>
            <w:color w:val="0563C1"/>
            <w:sz w:val="18"/>
            <w:szCs w:val="18"/>
            <w:u w:val="single"/>
            <w:lang w:val="fr-FR" w:eastAsia="en-GB"/>
          </w:rPr>
          <w:t>https://members.tsdsi.in/index.php/s/F6xzLD28q2TRerG</w:t>
        </w:r>
      </w:hyperlink>
    </w:p>
    <w:p w14:paraId="5CB977FF" w14:textId="77777777" w:rsidR="005B2790" w:rsidRDefault="005B2790" w:rsidP="005B2790">
      <w:pPr>
        <w:pStyle w:val="Heading5"/>
      </w:pPr>
      <w:r>
        <w:t>24.4.1.</w:t>
      </w:r>
      <w:r w:rsidRPr="0058645F">
        <w:t>2.3</w:t>
      </w:r>
      <w:r w:rsidRPr="0058645F">
        <w:rPr>
          <w:rtl/>
        </w:rPr>
        <w:tab/>
      </w:r>
      <w:r w:rsidRPr="006C123F">
        <w:rPr>
          <w:lang w:val="en-GB"/>
        </w:rPr>
        <w:t>T3.9036.461</w:t>
      </w:r>
    </w:p>
    <w:p w14:paraId="523D4C86" w14:textId="77777777" w:rsidR="005B2790" w:rsidRPr="00A32441" w:rsidRDefault="005B2790" w:rsidP="005B2790">
      <w:pPr>
        <w:pStyle w:val="Headingb"/>
        <w:rPr>
          <w:lang w:val="en-GB"/>
        </w:rPr>
      </w:pPr>
      <w:r w:rsidRPr="00A32441">
        <w:rPr>
          <w:rFonts w:eastAsia="Batang"/>
          <w:rtl/>
          <w:lang w:bidi="ar-EG"/>
        </w:rPr>
        <w:t>شبكة النفاذ الراديوي للأرض العالمي المتطور</w:t>
      </w:r>
      <w:r w:rsidRPr="00A32441">
        <w:rPr>
          <w:rtl/>
          <w:lang w:val="en-GB" w:bidi="ar-EG"/>
        </w:rPr>
        <w:t xml:space="preserve"> </w:t>
      </w:r>
      <w:r w:rsidRPr="00A32441">
        <w:rPr>
          <w:lang w:val="en-GB"/>
        </w:rPr>
        <w:t>(E-UTRAN)</w:t>
      </w:r>
      <w:r w:rsidRPr="00A32441">
        <w:rPr>
          <w:rFonts w:eastAsia="Batang"/>
          <w:rtl/>
          <w:lang w:bidi="ar-EG"/>
        </w:rPr>
        <w:t xml:space="preserve"> </w:t>
      </w:r>
      <w:r w:rsidRPr="00A32441">
        <w:rPr>
          <w:rFonts w:eastAsia="Batang"/>
          <w:rtl/>
          <w:lang w:bidi="ar"/>
        </w:rPr>
        <w:t xml:space="preserve">والشبكة المحلية اللاسلكية </w:t>
      </w:r>
      <w:r w:rsidRPr="00A32441">
        <w:rPr>
          <w:rFonts w:eastAsia="Batang"/>
          <w:lang w:bidi="ar"/>
        </w:rPr>
        <w:t>(</w:t>
      </w:r>
      <w:r w:rsidRPr="00A32441">
        <w:rPr>
          <w:rFonts w:eastAsia="Batang"/>
          <w:lang w:bidi="ar-EG"/>
        </w:rPr>
        <w:t>WLAN</w:t>
      </w:r>
      <w:r w:rsidRPr="00A32441">
        <w:rPr>
          <w:rFonts w:eastAsia="Batang"/>
          <w:lang w:bidi="ar"/>
        </w:rPr>
        <w:t>)</w:t>
      </w:r>
      <w:r w:rsidRPr="00A32441">
        <w:rPr>
          <w:rFonts w:eastAsia="Batang"/>
          <w:rtl/>
          <w:lang w:bidi="ar"/>
        </w:rPr>
        <w:t xml:space="preserve">؛ الطبقة </w:t>
      </w:r>
      <w:r w:rsidRPr="00A32441">
        <w:rPr>
          <w:rFonts w:eastAsia="Batang"/>
          <w:lang w:bidi="ar"/>
        </w:rPr>
        <w:t>1</w:t>
      </w:r>
      <w:r w:rsidRPr="00A32441">
        <w:rPr>
          <w:rFonts w:eastAsia="Batang"/>
          <w:rtl/>
          <w:lang w:bidi="ar"/>
        </w:rPr>
        <w:t xml:space="preserve"> على السطح البيني </w:t>
      </w:r>
      <w:r w:rsidRPr="00A32441">
        <w:rPr>
          <w:rFonts w:eastAsia="Batang"/>
          <w:lang w:bidi="ar"/>
        </w:rPr>
        <w:t>Xw</w:t>
      </w:r>
    </w:p>
    <w:p w14:paraId="14AD972F" w14:textId="77777777" w:rsidR="005B2790" w:rsidRPr="00E76EDC" w:rsidRDefault="005B2790" w:rsidP="005B2790">
      <w:pPr>
        <w:widowControl w:val="0"/>
        <w:rPr>
          <w:rtl/>
        </w:rPr>
      </w:pPr>
      <w:r w:rsidRPr="00A32441">
        <w:rPr>
          <w:rtl/>
          <w:lang w:bidi="ar"/>
        </w:rPr>
        <w:t xml:space="preserve">توصِّف هذه الوثيقة المعايير المسموح بها لتنفيذ الطبقة </w:t>
      </w:r>
      <w:r w:rsidRPr="00A32441">
        <w:t>1</w:t>
      </w:r>
      <w:r w:rsidRPr="00A32441">
        <w:rPr>
          <w:rtl/>
          <w:lang w:bidi="ar"/>
        </w:rPr>
        <w:t xml:space="preserve"> على السطح البيني </w:t>
      </w:r>
      <w:r w:rsidRPr="00A32441">
        <w:t>Xw</w:t>
      </w:r>
      <w:r w:rsidRPr="00A32441">
        <w:rPr>
          <w:rtl/>
          <w:lang w:bidi="ar"/>
        </w:rPr>
        <w:t>. ولا يدخل توصيف متطلبات تأخر الإرسال ومتطلبات التشغيل والصيانة ضمن مجال تطبيق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28AF882" w14:textId="77777777" w:rsidTr="00F3583B">
        <w:tc>
          <w:tcPr>
            <w:tcW w:w="677" w:type="dxa"/>
            <w:tcMar>
              <w:top w:w="0" w:type="dxa"/>
              <w:left w:w="0" w:type="dxa"/>
              <w:bottom w:w="0" w:type="dxa"/>
              <w:right w:w="0" w:type="dxa"/>
            </w:tcMar>
            <w:vAlign w:val="bottom"/>
            <w:hideMark/>
          </w:tcPr>
          <w:p w14:paraId="64107FE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8088F1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B66906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8BF26A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83A769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5E5235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B40A545"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A112EDE"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T3.9036.461-15.0.0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7" w:history="1">
        <w:r w:rsidRPr="00D741FE">
          <w:rPr>
            <w:rFonts w:eastAsia="Yu Mincho"/>
            <w:color w:val="0563C1"/>
            <w:sz w:val="18"/>
            <w:szCs w:val="18"/>
            <w:u w:val="single"/>
            <w:lang w:val="fr-FR" w:eastAsia="en-GB"/>
          </w:rPr>
          <w:t>https://members.tsdsi.in/index.php/s/irx3Yz5kBMxbL6p</w:t>
        </w:r>
      </w:hyperlink>
    </w:p>
    <w:p w14:paraId="403FDC94" w14:textId="77777777" w:rsidR="005B2790" w:rsidRDefault="005B2790" w:rsidP="005B2790">
      <w:pPr>
        <w:pStyle w:val="Heading5"/>
      </w:pPr>
      <w:r>
        <w:t>25.4.1.</w:t>
      </w:r>
      <w:r w:rsidRPr="0058645F">
        <w:t>2.3</w:t>
      </w:r>
      <w:r w:rsidRPr="0058645F">
        <w:rPr>
          <w:rtl/>
        </w:rPr>
        <w:tab/>
      </w:r>
      <w:r w:rsidRPr="00C13A9F">
        <w:rPr>
          <w:lang w:val="en-GB"/>
        </w:rPr>
        <w:t>T3.9036.462</w:t>
      </w:r>
    </w:p>
    <w:p w14:paraId="6CFE031D" w14:textId="77777777" w:rsidR="005B2790" w:rsidRPr="00A32441" w:rsidRDefault="005B2790" w:rsidP="005B2790">
      <w:pPr>
        <w:pStyle w:val="Headingb"/>
      </w:pPr>
      <w:r w:rsidRPr="00A32441">
        <w:rPr>
          <w:rtl/>
          <w:lang w:bidi="ar-EG"/>
        </w:rPr>
        <w:t xml:space="preserve">شبكة النفاذ الراديوي للأرض العالمي المتطور </w:t>
      </w:r>
      <w:r w:rsidRPr="00A32441">
        <w:rPr>
          <w:lang w:val="en-GB"/>
        </w:rPr>
        <w:t>(E-UTRAN)</w:t>
      </w:r>
      <w:r w:rsidRPr="00A32441">
        <w:rPr>
          <w:rtl/>
          <w:lang w:bidi="ar-EG"/>
        </w:rPr>
        <w:t xml:space="preserve"> </w:t>
      </w:r>
      <w:r w:rsidRPr="00A32441">
        <w:rPr>
          <w:rFonts w:eastAsia="Batang"/>
          <w:rtl/>
          <w:lang w:bidi="ar"/>
        </w:rPr>
        <w:t xml:space="preserve">والشبكة المحلية اللاسلكية </w:t>
      </w:r>
      <w:r w:rsidRPr="00A32441">
        <w:rPr>
          <w:rFonts w:eastAsia="Batang"/>
          <w:lang w:bidi="ar"/>
        </w:rPr>
        <w:t>(</w:t>
      </w:r>
      <w:r w:rsidRPr="00A32441">
        <w:rPr>
          <w:rFonts w:eastAsia="Batang"/>
          <w:lang w:bidi="ar-EG"/>
        </w:rPr>
        <w:t>WLAN</w:t>
      </w:r>
      <w:r w:rsidRPr="00A32441">
        <w:rPr>
          <w:rFonts w:eastAsia="Batang"/>
          <w:lang w:bidi="ar"/>
        </w:rPr>
        <w:t>)</w:t>
      </w:r>
      <w:r w:rsidRPr="00A32441">
        <w:rPr>
          <w:rFonts w:eastAsia="Batang"/>
          <w:rtl/>
          <w:lang w:bidi="ar"/>
        </w:rPr>
        <w:t>؛ نقل تشوير</w:t>
      </w:r>
      <w:r w:rsidRPr="00A32441">
        <w:rPr>
          <w:rtl/>
          <w:lang w:bidi="ar-EG"/>
        </w:rPr>
        <w:t xml:space="preserve"> </w:t>
      </w:r>
      <w:r w:rsidRPr="00A32441">
        <w:rPr>
          <w:rFonts w:eastAsia="Batang"/>
          <w:rtl/>
          <w:lang w:bidi="ar"/>
        </w:rPr>
        <w:t xml:space="preserve">السطح البيني </w:t>
      </w:r>
      <w:r w:rsidRPr="00A32441">
        <w:rPr>
          <w:rFonts w:eastAsia="Batang"/>
          <w:lang w:bidi="ar"/>
        </w:rPr>
        <w:t>Xw</w:t>
      </w:r>
    </w:p>
    <w:p w14:paraId="67CA5835" w14:textId="77777777" w:rsidR="005B2790" w:rsidRPr="00E76EDC" w:rsidRDefault="005B2790" w:rsidP="005B2790">
      <w:pPr>
        <w:rPr>
          <w:rtl/>
        </w:rPr>
      </w:pPr>
      <w:r w:rsidRPr="00A32441">
        <w:rPr>
          <w:rFonts w:eastAsia="SimSun"/>
          <w:rtl/>
          <w:lang w:bidi="ar"/>
        </w:rPr>
        <w:t xml:space="preserve">توصِّف هذه الوثيقة معايير نقل التشوير لاستعمالها عبر السطح البيني </w:t>
      </w:r>
      <w:r w:rsidRPr="00A32441">
        <w:rPr>
          <w:rFonts w:eastAsia="SimSun"/>
          <w:lang w:bidi="ar"/>
        </w:rPr>
        <w:t>Xw</w:t>
      </w:r>
      <w:r w:rsidRPr="00A32441">
        <w:rPr>
          <w:rFonts w:eastAsia="SimSun"/>
          <w:rtl/>
          <w:lang w:bidi="ar"/>
        </w:rPr>
        <w:t xml:space="preserve">. والسطح البيني </w:t>
      </w:r>
      <w:r w:rsidRPr="00A32441">
        <w:rPr>
          <w:rFonts w:eastAsia="SimSun"/>
          <w:lang w:bidi="ar"/>
        </w:rPr>
        <w:t>Xw</w:t>
      </w:r>
      <w:r w:rsidRPr="00A32441">
        <w:rPr>
          <w:rFonts w:eastAsia="SimSun"/>
          <w:rtl/>
          <w:lang w:bidi="ar"/>
        </w:rPr>
        <w:t xml:space="preserve"> هو السطح البيني منطقية بين العقدة </w:t>
      </w:r>
      <w:r w:rsidRPr="00A32441">
        <w:rPr>
          <w:rFonts w:eastAsia="SimSun"/>
          <w:lang w:bidi="ar"/>
        </w:rPr>
        <w:t>eNB</w:t>
      </w:r>
      <w:r w:rsidRPr="00A32441">
        <w:rPr>
          <w:rFonts w:eastAsia="SimSun"/>
          <w:rtl/>
          <w:lang w:bidi="ar"/>
        </w:rPr>
        <w:t xml:space="preserve"> وانتهائية</w:t>
      </w:r>
      <w:r w:rsidRPr="00A32441">
        <w:rPr>
          <w:rtl/>
          <w:lang w:bidi="ar"/>
        </w:rPr>
        <w:t xml:space="preserve"> </w:t>
      </w:r>
      <w:r w:rsidRPr="00A32441">
        <w:rPr>
          <w:rFonts w:eastAsia="SimSun"/>
          <w:rtl/>
          <w:lang w:bidi="ar"/>
        </w:rPr>
        <w:t xml:space="preserve">الشبكة المحلية اللاسلكية </w:t>
      </w:r>
      <w:r w:rsidRPr="00A32441">
        <w:rPr>
          <w:rFonts w:eastAsia="SimSun"/>
          <w:lang w:bidi="ar"/>
        </w:rPr>
        <w:t>(WT)</w:t>
      </w:r>
      <w:r w:rsidRPr="00A32441">
        <w:rPr>
          <w:rFonts w:eastAsia="SimSun"/>
          <w:rtl/>
          <w:lang w:bidi="ar"/>
        </w:rPr>
        <w:t xml:space="preserve">. وتصف هذه الوثيقة كيفية نقل رسائل تشوير </w:t>
      </w:r>
      <w:r w:rsidRPr="00A32441">
        <w:rPr>
          <w:rFonts w:eastAsia="SimSun"/>
          <w:lang w:bidi="ar"/>
        </w:rPr>
        <w:t>Xw-AP</w:t>
      </w:r>
      <w:r w:rsidRPr="00A32441">
        <w:rPr>
          <w:rFonts w:eastAsia="SimSun"/>
          <w:rtl/>
          <w:lang w:bidi="ar"/>
        </w:rPr>
        <w:t xml:space="preserve"> عبر السطح البيني </w:t>
      </w:r>
      <w:r w:rsidRPr="00A32441">
        <w:rPr>
          <w:rFonts w:eastAsia="SimSun"/>
          <w:lang w:bidi="ar"/>
        </w:rPr>
        <w:t>Xw</w:t>
      </w:r>
      <w:r w:rsidRPr="00A32441">
        <w:rPr>
          <w:rFonts w:eastAsia="SimSun"/>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286875B" w14:textId="77777777" w:rsidTr="00F3583B">
        <w:tc>
          <w:tcPr>
            <w:tcW w:w="677" w:type="dxa"/>
            <w:tcMar>
              <w:top w:w="0" w:type="dxa"/>
              <w:left w:w="0" w:type="dxa"/>
              <w:bottom w:w="0" w:type="dxa"/>
              <w:right w:w="0" w:type="dxa"/>
            </w:tcMar>
            <w:vAlign w:val="bottom"/>
            <w:hideMark/>
          </w:tcPr>
          <w:p w14:paraId="798A6C6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E6E967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38E6F3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A4CE4E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2F7131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BA34B2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77552B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AF2347B"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T3.9036.462-15.0.0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8" w:history="1">
        <w:r w:rsidRPr="00D741FE">
          <w:rPr>
            <w:rFonts w:eastAsia="Yu Mincho"/>
            <w:color w:val="0563C1"/>
            <w:sz w:val="18"/>
            <w:szCs w:val="18"/>
            <w:u w:val="single"/>
            <w:lang w:val="fr-FR" w:eastAsia="en-GB"/>
          </w:rPr>
          <w:t>https://members.tsdsi.in/index.php/s/9k59Fo34CqtHALm</w:t>
        </w:r>
      </w:hyperlink>
    </w:p>
    <w:p w14:paraId="18D426E8" w14:textId="77777777" w:rsidR="005B2790" w:rsidRDefault="005B2790" w:rsidP="005B2790">
      <w:pPr>
        <w:pStyle w:val="Heading5"/>
      </w:pPr>
      <w:r>
        <w:t>26.4.1.</w:t>
      </w:r>
      <w:r w:rsidRPr="0058645F">
        <w:t>2.3</w:t>
      </w:r>
      <w:r w:rsidRPr="0058645F">
        <w:rPr>
          <w:rtl/>
        </w:rPr>
        <w:tab/>
      </w:r>
      <w:r w:rsidRPr="00C13A9F">
        <w:rPr>
          <w:lang w:val="en-GB"/>
        </w:rPr>
        <w:t>T3.9036.463</w:t>
      </w:r>
    </w:p>
    <w:p w14:paraId="1DE54C0E" w14:textId="77777777" w:rsidR="005B2790" w:rsidRPr="00A32441" w:rsidRDefault="005B2790" w:rsidP="005B2790">
      <w:pPr>
        <w:pStyle w:val="Headingb"/>
        <w:rPr>
          <w:rFonts w:eastAsia="Batang"/>
          <w:lang w:bidi="ar-SY"/>
        </w:rPr>
      </w:pPr>
      <w:r w:rsidRPr="00A32441">
        <w:rPr>
          <w:rtl/>
          <w:lang w:bidi="ar-EG"/>
        </w:rPr>
        <w:t xml:space="preserve">شبكة النفاذ الراديوي للأرض العالمي المتطور </w:t>
      </w:r>
      <w:r w:rsidRPr="00A32441">
        <w:rPr>
          <w:lang w:val="en-GB"/>
        </w:rPr>
        <w:t>(E-UTRAN)</w:t>
      </w:r>
      <w:r w:rsidRPr="00A32441">
        <w:rPr>
          <w:rtl/>
          <w:lang w:bidi="ar-EG"/>
        </w:rPr>
        <w:t xml:space="preserve"> </w:t>
      </w:r>
      <w:r w:rsidRPr="00A32441">
        <w:rPr>
          <w:rFonts w:eastAsia="Batang"/>
          <w:rtl/>
          <w:lang w:bidi="ar"/>
        </w:rPr>
        <w:t xml:space="preserve">والشبكة المحلية اللاسلكية </w:t>
      </w:r>
      <w:r w:rsidRPr="00A32441">
        <w:rPr>
          <w:rFonts w:eastAsia="Batang"/>
          <w:lang w:bidi="ar"/>
        </w:rPr>
        <w:t>(</w:t>
      </w:r>
      <w:r w:rsidRPr="00A32441">
        <w:rPr>
          <w:rFonts w:eastAsia="Batang"/>
          <w:lang w:bidi="ar-EG"/>
        </w:rPr>
        <w:t>WLAN</w:t>
      </w:r>
      <w:r w:rsidRPr="00A32441">
        <w:rPr>
          <w:rFonts w:eastAsia="Batang"/>
          <w:lang w:bidi="ar"/>
        </w:rPr>
        <w:t>)</w:t>
      </w:r>
      <w:r w:rsidRPr="00A32441">
        <w:rPr>
          <w:rFonts w:eastAsia="Batang"/>
          <w:rtl/>
          <w:lang w:bidi="ar"/>
        </w:rPr>
        <w:t>؛</w:t>
      </w:r>
      <w:r w:rsidRPr="00A32441">
        <w:rPr>
          <w:rFonts w:eastAsia="SimSun"/>
          <w:rtl/>
          <w:lang w:bidi="ar"/>
        </w:rPr>
        <w:t xml:space="preserve"> </w:t>
      </w:r>
      <w:r w:rsidRPr="00A32441">
        <w:rPr>
          <w:rFonts w:eastAsia="Batang"/>
          <w:rtl/>
          <w:lang w:bidi="ar"/>
        </w:rPr>
        <w:t>بروتوكول تطبيق</w:t>
      </w:r>
      <w:r w:rsidRPr="00A32441">
        <w:rPr>
          <w:rFonts w:eastAsia="Batang"/>
          <w:rtl/>
          <w:lang w:bidi="ar-SY"/>
        </w:rPr>
        <w:t xml:space="preserve"> </w:t>
      </w:r>
      <w:r w:rsidRPr="00A32441">
        <w:rPr>
          <w:rFonts w:eastAsia="Batang"/>
          <w:rtl/>
          <w:lang w:bidi="ar"/>
        </w:rPr>
        <w:t xml:space="preserve">السطح البيني </w:t>
      </w:r>
      <w:r w:rsidRPr="00A32441">
        <w:rPr>
          <w:rFonts w:eastAsia="Batang"/>
          <w:lang w:bidi="ar"/>
        </w:rPr>
        <w:t>Xw</w:t>
      </w:r>
      <w:r w:rsidRPr="00A32441">
        <w:rPr>
          <w:rFonts w:eastAsia="Batang"/>
          <w:rtl/>
          <w:lang w:bidi="ar"/>
        </w:rPr>
        <w:t xml:space="preserve"> </w:t>
      </w:r>
      <w:r w:rsidRPr="00A32441">
        <w:rPr>
          <w:rFonts w:eastAsia="Batang"/>
          <w:lang w:bidi="ar"/>
        </w:rPr>
        <w:t>(XwAP)</w:t>
      </w:r>
    </w:p>
    <w:p w14:paraId="00A36A4A" w14:textId="77777777" w:rsidR="005B2790" w:rsidRPr="00E76EDC" w:rsidRDefault="005B2790" w:rsidP="005B2790">
      <w:pPr>
        <w:rPr>
          <w:spacing w:val="-2"/>
          <w:rtl/>
        </w:rPr>
      </w:pPr>
      <w:r w:rsidRPr="00E76EDC">
        <w:rPr>
          <w:rFonts w:eastAsia="SimSun"/>
          <w:spacing w:val="-2"/>
          <w:rtl/>
          <w:lang w:bidi="ar"/>
        </w:rPr>
        <w:t xml:space="preserve">توصِّف هذه الوثيقة إجراءات التشوير لمستوي التحكم بين عقدة </w:t>
      </w:r>
      <w:r w:rsidRPr="00E76EDC">
        <w:rPr>
          <w:rFonts w:eastAsia="SimSun"/>
          <w:spacing w:val="-2"/>
          <w:lang w:bidi="ar"/>
        </w:rPr>
        <w:t>eNB</w:t>
      </w:r>
      <w:r w:rsidRPr="00E76EDC">
        <w:rPr>
          <w:rFonts w:eastAsia="SimSun"/>
          <w:spacing w:val="-2"/>
          <w:rtl/>
          <w:lang w:bidi="ar"/>
        </w:rPr>
        <w:t xml:space="preserve"> وانتهائية</w:t>
      </w:r>
      <w:r w:rsidRPr="00E76EDC">
        <w:rPr>
          <w:spacing w:val="-2"/>
          <w:rtl/>
          <w:lang w:bidi="ar"/>
        </w:rPr>
        <w:t xml:space="preserve"> </w:t>
      </w:r>
      <w:r w:rsidRPr="00E76EDC">
        <w:rPr>
          <w:rFonts w:eastAsia="SimSun"/>
          <w:spacing w:val="-2"/>
          <w:rtl/>
          <w:lang w:bidi="ar"/>
        </w:rPr>
        <w:t xml:space="preserve">الشبكة المحلية اللاسلكية </w:t>
      </w:r>
      <w:r w:rsidRPr="00E76EDC">
        <w:rPr>
          <w:rFonts w:eastAsia="SimSun"/>
          <w:spacing w:val="-2"/>
          <w:lang w:bidi="ar"/>
        </w:rPr>
        <w:t>(WT)</w:t>
      </w:r>
      <w:r w:rsidRPr="00E76EDC">
        <w:rPr>
          <w:rFonts w:eastAsia="SimSun"/>
          <w:spacing w:val="-2"/>
          <w:rtl/>
          <w:lang w:bidi="ar"/>
        </w:rPr>
        <w:t xml:space="preserve">. ويدعم بروتوكول تطبيق السطح البيني </w:t>
      </w:r>
      <w:r w:rsidRPr="00E76EDC">
        <w:rPr>
          <w:rFonts w:eastAsia="SimSun"/>
          <w:spacing w:val="-2"/>
          <w:lang w:bidi="ar"/>
        </w:rPr>
        <w:t>Xw</w:t>
      </w:r>
      <w:r w:rsidRPr="00E76EDC">
        <w:rPr>
          <w:rFonts w:eastAsia="SimSun"/>
          <w:spacing w:val="-2"/>
          <w:rtl/>
          <w:lang w:bidi="ar"/>
        </w:rPr>
        <w:t xml:space="preserve"> </w:t>
      </w:r>
      <w:r w:rsidRPr="00E76EDC">
        <w:rPr>
          <w:rFonts w:eastAsia="SimSun"/>
          <w:spacing w:val="-2"/>
          <w:lang w:bidi="ar"/>
        </w:rPr>
        <w:t>(XwAP)</w:t>
      </w:r>
      <w:r w:rsidRPr="00E76EDC">
        <w:rPr>
          <w:rFonts w:eastAsia="SimSun"/>
          <w:spacing w:val="-2"/>
          <w:rtl/>
          <w:lang w:bidi="ar"/>
        </w:rPr>
        <w:t xml:space="preserve"> وظائف السطح البيني </w:t>
      </w:r>
      <w:r w:rsidRPr="00E76EDC">
        <w:rPr>
          <w:rFonts w:eastAsia="SimSun"/>
          <w:spacing w:val="-2"/>
          <w:lang w:bidi="ar"/>
        </w:rPr>
        <w:t>Xw</w:t>
      </w:r>
      <w:r w:rsidRPr="00E76EDC">
        <w:rPr>
          <w:rFonts w:eastAsia="SimSun"/>
          <w:spacing w:val="-2"/>
          <w:rtl/>
          <w:lang w:bidi="ar"/>
        </w:rPr>
        <w:t xml:space="preserve"> من خلال إجراءات التشوير المحددة في هذه الوثيقة</w:t>
      </w:r>
      <w:r w:rsidRPr="00E76EDC">
        <w:rPr>
          <w:rFonts w:eastAsia="SimSun" w:hint="cs"/>
          <w:spacing w:val="-2"/>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1BD9536" w14:textId="77777777" w:rsidTr="00F3583B">
        <w:tc>
          <w:tcPr>
            <w:tcW w:w="677" w:type="dxa"/>
            <w:tcMar>
              <w:top w:w="0" w:type="dxa"/>
              <w:left w:w="0" w:type="dxa"/>
              <w:bottom w:w="0" w:type="dxa"/>
              <w:right w:w="0" w:type="dxa"/>
            </w:tcMar>
            <w:vAlign w:val="bottom"/>
            <w:hideMark/>
          </w:tcPr>
          <w:p w14:paraId="165D7A5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1B2AA64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E38FF3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BA4385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611A35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DB41CB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C13362A"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8119B16"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T3.9036.463-15.0.0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89" w:history="1">
        <w:r w:rsidRPr="00D741FE">
          <w:rPr>
            <w:rFonts w:eastAsia="Yu Mincho"/>
            <w:color w:val="0563C1"/>
            <w:sz w:val="18"/>
            <w:szCs w:val="18"/>
            <w:u w:val="single"/>
            <w:lang w:val="fr-FR" w:eastAsia="en-GB"/>
          </w:rPr>
          <w:t>https://members.tsdsi.in/index.php/s/DzQATYF6nLqkmeK</w:t>
        </w:r>
      </w:hyperlink>
    </w:p>
    <w:p w14:paraId="46776CD0" w14:textId="77777777" w:rsidR="005B2790" w:rsidRDefault="005B2790" w:rsidP="005B2790">
      <w:pPr>
        <w:pStyle w:val="Heading5"/>
      </w:pPr>
      <w:r>
        <w:t>27.4.1.</w:t>
      </w:r>
      <w:r w:rsidRPr="0058645F">
        <w:t>2.3</w:t>
      </w:r>
      <w:r w:rsidRPr="0058645F">
        <w:rPr>
          <w:rtl/>
        </w:rPr>
        <w:tab/>
      </w:r>
      <w:r w:rsidRPr="00C13A9F">
        <w:rPr>
          <w:lang w:val="en-GB"/>
        </w:rPr>
        <w:t>T3.9036.464</w:t>
      </w:r>
    </w:p>
    <w:p w14:paraId="6E964EE3" w14:textId="77777777" w:rsidR="005B2790" w:rsidRPr="00A32441" w:rsidRDefault="005B2790" w:rsidP="005B2790">
      <w:pPr>
        <w:pStyle w:val="Headingb"/>
      </w:pPr>
      <w:r w:rsidRPr="00A32441">
        <w:rPr>
          <w:rtl/>
          <w:lang w:bidi="ar-EG"/>
        </w:rPr>
        <w:t xml:space="preserve">شبكة النفاذ الراديوي للأرض العالمي المتطور </w:t>
      </w:r>
      <w:r w:rsidRPr="00A32441">
        <w:rPr>
          <w:lang w:val="en-GB"/>
        </w:rPr>
        <w:t>(E-UTRAN)</w:t>
      </w:r>
      <w:r w:rsidRPr="00A32441">
        <w:rPr>
          <w:rtl/>
          <w:lang w:bidi="ar-EG"/>
        </w:rPr>
        <w:t xml:space="preserve">؛ </w:t>
      </w:r>
      <w:r w:rsidRPr="00A32441">
        <w:rPr>
          <w:rtl/>
          <w:lang w:bidi="ar"/>
        </w:rPr>
        <w:t>نقل بيانات</w:t>
      </w:r>
      <w:r w:rsidRPr="00A32441">
        <w:rPr>
          <w:rFonts w:eastAsia="Batang"/>
          <w:rtl/>
          <w:lang w:bidi="ar"/>
        </w:rPr>
        <w:t xml:space="preserve"> السطح البيني </w:t>
      </w:r>
      <w:r w:rsidRPr="00A32441">
        <w:rPr>
          <w:rFonts w:eastAsia="Batang"/>
          <w:lang w:bidi="ar"/>
        </w:rPr>
        <w:t>Xw</w:t>
      </w:r>
    </w:p>
    <w:p w14:paraId="175D46D0" w14:textId="77777777" w:rsidR="005B2790" w:rsidRPr="00E76EDC" w:rsidRDefault="005B2790" w:rsidP="005B2790">
      <w:pPr>
        <w:rPr>
          <w:spacing w:val="-8"/>
          <w:rtl/>
        </w:rPr>
      </w:pPr>
      <w:r w:rsidRPr="00E76EDC">
        <w:rPr>
          <w:rFonts w:eastAsia="SimSun"/>
          <w:spacing w:val="-8"/>
          <w:rtl/>
          <w:lang w:bidi="ar"/>
        </w:rPr>
        <w:t xml:space="preserve">توصِّف هذه الوثيقة المعايير الخاصة ببروتوكولات نقل بيانات المستعمل وبروتوكولات التشوير ذات الصلة لإنشاء حمالات نقل مستوي المستعمل عبر السطح البيني </w:t>
      </w:r>
      <w:r w:rsidRPr="00E76EDC">
        <w:rPr>
          <w:rFonts w:eastAsia="SimSun"/>
          <w:spacing w:val="-8"/>
          <w:lang w:bidi="ar"/>
        </w:rPr>
        <w:t>Xw</w:t>
      </w:r>
      <w:r w:rsidRPr="00E76EDC">
        <w:rPr>
          <w:rFonts w:eastAsia="SimSun"/>
          <w:spacing w:val="-8"/>
          <w:rtl/>
          <w:lang w:bidi="ar"/>
        </w:rPr>
        <w:t xml:space="preserve"> من أجل تجميع </w:t>
      </w:r>
      <w:r w:rsidRPr="00E76EDC">
        <w:rPr>
          <w:rFonts w:eastAsia="SimSun"/>
          <w:spacing w:val="-8"/>
          <w:lang w:bidi="ar"/>
        </w:rPr>
        <w:t>LTE/WLAN</w:t>
      </w:r>
      <w:r w:rsidRPr="00E76EDC">
        <w:rPr>
          <w:b/>
          <w:spacing w:val="-8"/>
          <w:rtl/>
        </w:rPr>
        <w:t xml:space="preserve"> </w:t>
      </w:r>
      <w:r w:rsidRPr="00E76EDC">
        <w:rPr>
          <w:rFonts w:eastAsia="SimSun"/>
          <w:spacing w:val="-8"/>
          <w:lang w:bidi="ar"/>
        </w:rPr>
        <w:t>(LWA)</w:t>
      </w:r>
      <w:r w:rsidRPr="00E76EDC">
        <w:rPr>
          <w:rFonts w:eastAsia="SimSun"/>
          <w:spacing w:val="-8"/>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9279417" w14:textId="77777777" w:rsidTr="00F3583B">
        <w:tc>
          <w:tcPr>
            <w:tcW w:w="677" w:type="dxa"/>
            <w:tcMar>
              <w:top w:w="0" w:type="dxa"/>
              <w:left w:w="0" w:type="dxa"/>
              <w:bottom w:w="0" w:type="dxa"/>
              <w:right w:w="0" w:type="dxa"/>
            </w:tcMar>
            <w:vAlign w:val="bottom"/>
            <w:hideMark/>
          </w:tcPr>
          <w:p w14:paraId="491FD8F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5D2F8B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99D13F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A1307F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725CC3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0188EB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76338C7"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485DE5E"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T3.9036.464-15.0.0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0" w:history="1">
        <w:r w:rsidRPr="00D741FE">
          <w:rPr>
            <w:rFonts w:eastAsia="Yu Mincho"/>
            <w:color w:val="0563C1"/>
            <w:sz w:val="18"/>
            <w:szCs w:val="18"/>
            <w:u w:val="single"/>
            <w:lang w:val="fr-FR" w:eastAsia="en-GB"/>
          </w:rPr>
          <w:t>https://members.tsdsi.in/index.php/s/kjKnDSAcDdFWsDN</w:t>
        </w:r>
      </w:hyperlink>
    </w:p>
    <w:p w14:paraId="2EB09F34" w14:textId="77777777" w:rsidR="005B2790" w:rsidRDefault="005B2790" w:rsidP="005B2790">
      <w:pPr>
        <w:pStyle w:val="Heading5"/>
      </w:pPr>
      <w:r>
        <w:t>28.4.1.</w:t>
      </w:r>
      <w:r w:rsidRPr="0058645F">
        <w:t>2.3</w:t>
      </w:r>
      <w:r w:rsidRPr="0058645F">
        <w:rPr>
          <w:rtl/>
        </w:rPr>
        <w:tab/>
      </w:r>
      <w:r w:rsidRPr="00C13A9F">
        <w:rPr>
          <w:lang w:val="en-GB"/>
        </w:rPr>
        <w:t>T3.9036.465</w:t>
      </w:r>
    </w:p>
    <w:p w14:paraId="48D86CAD" w14:textId="77777777" w:rsidR="005B2790" w:rsidRPr="00A32441" w:rsidRDefault="005B2790" w:rsidP="005B2790">
      <w:pPr>
        <w:pStyle w:val="Headingb"/>
      </w:pPr>
      <w:r w:rsidRPr="00A32441">
        <w:rPr>
          <w:rtl/>
          <w:lang w:bidi="ar-EG"/>
        </w:rPr>
        <w:t xml:space="preserve">شبكة النفاذ الراديوي للأرض العالمي المتطور </w:t>
      </w:r>
      <w:r w:rsidRPr="00A32441">
        <w:rPr>
          <w:lang w:val="en-GB"/>
        </w:rPr>
        <w:t>(E-UTRAN)</w:t>
      </w:r>
      <w:r w:rsidRPr="00A32441">
        <w:rPr>
          <w:rtl/>
          <w:lang w:bidi="ar-EG"/>
        </w:rPr>
        <w:t xml:space="preserve">؛ </w:t>
      </w:r>
      <w:r w:rsidRPr="00A32441">
        <w:rPr>
          <w:rtl/>
          <w:lang w:bidi="ar"/>
        </w:rPr>
        <w:t>بروتوكول مستوي</w:t>
      </w:r>
      <w:r w:rsidRPr="00A32441">
        <w:rPr>
          <w:rFonts w:eastAsia="SimSun"/>
          <w:rtl/>
          <w:lang w:bidi="ar"/>
        </w:rPr>
        <w:t xml:space="preserve"> </w:t>
      </w:r>
      <w:r w:rsidRPr="00A32441">
        <w:rPr>
          <w:rtl/>
          <w:lang w:bidi="ar"/>
        </w:rPr>
        <w:t>مستعمل</w:t>
      </w:r>
      <w:r w:rsidRPr="00A32441">
        <w:rPr>
          <w:rFonts w:eastAsia="Batang"/>
          <w:rtl/>
          <w:lang w:bidi="ar"/>
        </w:rPr>
        <w:t xml:space="preserve"> السطح البيني </w:t>
      </w:r>
      <w:r w:rsidRPr="00A32441">
        <w:rPr>
          <w:rFonts w:eastAsia="Batang"/>
          <w:lang w:bidi="ar"/>
        </w:rPr>
        <w:t>Xw</w:t>
      </w:r>
    </w:p>
    <w:p w14:paraId="31CDFA12" w14:textId="77777777" w:rsidR="005B2790" w:rsidRPr="00E76EDC" w:rsidRDefault="005B2790" w:rsidP="005B2790">
      <w:pPr>
        <w:rPr>
          <w:rtl/>
        </w:rPr>
      </w:pPr>
      <w:r w:rsidRPr="00A32441">
        <w:rPr>
          <w:rFonts w:eastAsia="SimSun"/>
          <w:rtl/>
          <w:lang w:bidi="ar"/>
        </w:rPr>
        <w:t>توصِّف هذه الوثيقة بروتوكول مستوي</w:t>
      </w:r>
      <w:r w:rsidRPr="00A32441">
        <w:rPr>
          <w:rtl/>
          <w:lang w:bidi="ar"/>
        </w:rPr>
        <w:t xml:space="preserve"> </w:t>
      </w:r>
      <w:r w:rsidRPr="00A32441">
        <w:rPr>
          <w:rFonts w:eastAsia="SimSun"/>
          <w:rtl/>
          <w:lang w:bidi="ar"/>
        </w:rPr>
        <w:t xml:space="preserve">مستعمل السطح البيني </w:t>
      </w:r>
      <w:r w:rsidRPr="00A32441">
        <w:rPr>
          <w:rFonts w:eastAsia="SimSun"/>
          <w:lang w:bidi="ar"/>
        </w:rPr>
        <w:t>Xw</w:t>
      </w:r>
      <w:r w:rsidRPr="00A32441">
        <w:rPr>
          <w:rFonts w:eastAsia="SimSun"/>
          <w:rtl/>
          <w:lang w:bidi="ar"/>
        </w:rPr>
        <w:t xml:space="preserve"> المستعمَل عبر السطح البيني </w:t>
      </w:r>
      <w:r w:rsidRPr="00A32441">
        <w:rPr>
          <w:rFonts w:eastAsia="SimSun"/>
          <w:lang w:bidi="ar"/>
        </w:rPr>
        <w:t>Xw</w:t>
      </w:r>
      <w:r w:rsidRPr="00A32441">
        <w:rPr>
          <w:rFonts w:eastAsia="SimSun"/>
          <w:rtl/>
          <w:lang w:bidi="ar"/>
        </w:rPr>
        <w:t xml:space="preserve"> في أجل تجميع </w:t>
      </w:r>
      <w:r w:rsidRPr="00A32441">
        <w:rPr>
          <w:rFonts w:eastAsia="SimSun"/>
          <w:lang w:bidi="ar"/>
        </w:rPr>
        <w:t>LTE/WLAN</w:t>
      </w:r>
      <w:r w:rsidRPr="00A32441">
        <w:rPr>
          <w:b/>
          <w:rtl/>
        </w:rPr>
        <w:t xml:space="preserve"> </w:t>
      </w:r>
      <w:r w:rsidRPr="00A32441">
        <w:rPr>
          <w:rFonts w:eastAsia="SimSun"/>
          <w:lang w:bidi="ar"/>
        </w:rPr>
        <w:t>(LWA)</w:t>
      </w:r>
      <w:r w:rsidRPr="00A32441">
        <w:rPr>
          <w:rFonts w:eastAsia="SimSun"/>
          <w:rtl/>
          <w:lang w:bidi="ar"/>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7ECAA5C" w14:textId="77777777" w:rsidTr="00F3583B">
        <w:tc>
          <w:tcPr>
            <w:tcW w:w="677" w:type="dxa"/>
            <w:tcMar>
              <w:top w:w="0" w:type="dxa"/>
              <w:left w:w="0" w:type="dxa"/>
              <w:bottom w:w="0" w:type="dxa"/>
              <w:right w:w="0" w:type="dxa"/>
            </w:tcMar>
            <w:vAlign w:val="bottom"/>
            <w:hideMark/>
          </w:tcPr>
          <w:p w14:paraId="13E0919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93E6E9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B24EEF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2F16E3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31D71E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BA7301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6F491BA"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F878CD9" w14:textId="77777777" w:rsidR="005B2790" w:rsidRPr="00D741FE" w:rsidRDefault="005B2790" w:rsidP="005B279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T3.9036.465-15.0.0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Pr>
          <w:rFonts w:eastAsia="Yu Mincho"/>
          <w:color w:val="000000"/>
          <w:sz w:val="18"/>
          <w:szCs w:val="18"/>
          <w:rtl/>
          <w:lang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1" w:history="1">
        <w:r w:rsidRPr="00D741FE">
          <w:rPr>
            <w:rFonts w:eastAsia="Yu Mincho"/>
            <w:color w:val="0563C1"/>
            <w:sz w:val="18"/>
            <w:szCs w:val="18"/>
            <w:u w:val="single"/>
            <w:lang w:val="fr-FR" w:eastAsia="en-GB"/>
          </w:rPr>
          <w:t>https://members.tsdsi.in/index.php/s/ErKQaYorG5FaRHF</w:t>
        </w:r>
      </w:hyperlink>
    </w:p>
    <w:p w14:paraId="1E333979" w14:textId="77777777" w:rsidR="005B2790" w:rsidRDefault="005B2790" w:rsidP="005B2790">
      <w:pPr>
        <w:pStyle w:val="Heading5"/>
      </w:pPr>
      <w:r>
        <w:t>29.4.1.</w:t>
      </w:r>
      <w:r w:rsidRPr="0058645F">
        <w:t>2.3</w:t>
      </w:r>
      <w:r w:rsidRPr="0058645F">
        <w:rPr>
          <w:rtl/>
        </w:rPr>
        <w:tab/>
      </w:r>
      <w:r w:rsidRPr="00C13A9F">
        <w:rPr>
          <w:lang w:val="en-GB"/>
        </w:rPr>
        <w:t>T3.9037.460</w:t>
      </w:r>
    </w:p>
    <w:p w14:paraId="2E30AC3A" w14:textId="77777777" w:rsidR="005B2790" w:rsidRPr="00A32441" w:rsidRDefault="005B2790" w:rsidP="005B2790">
      <w:pPr>
        <w:pStyle w:val="Headingb"/>
        <w:keepLines/>
      </w:pPr>
      <w:r w:rsidRPr="00385533">
        <w:rPr>
          <w:rtl/>
        </w:rPr>
        <w:t xml:space="preserve">السطح البيني </w:t>
      </w:r>
      <w:r w:rsidRPr="00385533">
        <w:t>Iuant</w:t>
      </w:r>
      <w:r w:rsidRPr="00A32441">
        <w:rPr>
          <w:rtl/>
        </w:rPr>
        <w:t>: الجوانب والمبادئ العامة</w:t>
      </w:r>
    </w:p>
    <w:p w14:paraId="1C4BFBAC" w14:textId="77777777" w:rsidR="005B2790" w:rsidRDefault="005B2790" w:rsidP="005B279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32441">
        <w:rPr>
          <w:spacing w:val="-4"/>
          <w:rtl/>
        </w:rPr>
        <w:t xml:space="preserve">هذه الوثيقة هي مقدمة لسلسلة </w:t>
      </w:r>
      <w:r>
        <w:rPr>
          <w:spacing w:val="-4"/>
        </w:rPr>
        <w:t>37</w:t>
      </w:r>
      <w:r w:rsidRPr="00A32441">
        <w:rPr>
          <w:spacing w:val="-4"/>
        </w:rPr>
        <w:t>.46x</w:t>
      </w:r>
      <w:r w:rsidRPr="00A32441">
        <w:rPr>
          <w:spacing w:val="-4"/>
          <w:rtl/>
        </w:rPr>
        <w:t xml:space="preserve"> للمواصفات التقنية التي تعرّف السطح البيني </w:t>
      </w:r>
      <w:r w:rsidRPr="00A32441">
        <w:rPr>
          <w:spacing w:val="-4"/>
        </w:rPr>
        <w:t>Iuant</w:t>
      </w:r>
      <w:r>
        <w:rPr>
          <w:rFonts w:hint="cs"/>
          <w:spacing w:val="-4"/>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8CC1858" w14:textId="77777777" w:rsidTr="00F3583B">
        <w:tc>
          <w:tcPr>
            <w:tcW w:w="677" w:type="dxa"/>
            <w:tcMar>
              <w:top w:w="0" w:type="dxa"/>
              <w:left w:w="0" w:type="dxa"/>
              <w:bottom w:w="0" w:type="dxa"/>
              <w:right w:w="0" w:type="dxa"/>
            </w:tcMar>
            <w:vAlign w:val="bottom"/>
            <w:hideMark/>
          </w:tcPr>
          <w:p w14:paraId="3EC7045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3FD703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CC6D12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253E4C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77D2F1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8845C0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A8E5F7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2F21482"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T3.9037.460-15.1.0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2" w:history="1">
        <w:r w:rsidRPr="00D741FE">
          <w:rPr>
            <w:rFonts w:eastAsia="Yu Mincho"/>
            <w:color w:val="0563C1"/>
            <w:sz w:val="18"/>
            <w:szCs w:val="18"/>
            <w:u w:val="single"/>
            <w:lang w:val="fr-FR" w:eastAsia="en-GB"/>
          </w:rPr>
          <w:t>https://members.tsdsi.in/index.php/s/F3GzKM4r3iCLRxD</w:t>
        </w:r>
      </w:hyperlink>
    </w:p>
    <w:p w14:paraId="1C096764" w14:textId="77777777" w:rsidR="005B2790" w:rsidRDefault="005B2790" w:rsidP="005B2790">
      <w:pPr>
        <w:pStyle w:val="Heading5"/>
      </w:pPr>
      <w:r>
        <w:lastRenderedPageBreak/>
        <w:t>30.4.1.</w:t>
      </w:r>
      <w:r w:rsidRPr="0058645F">
        <w:t>2.3</w:t>
      </w:r>
      <w:r w:rsidRPr="0058645F">
        <w:rPr>
          <w:rtl/>
        </w:rPr>
        <w:tab/>
      </w:r>
      <w:r w:rsidRPr="00C13A9F">
        <w:rPr>
          <w:lang w:val="en-GB"/>
        </w:rPr>
        <w:t>T3.9037.461</w:t>
      </w:r>
    </w:p>
    <w:p w14:paraId="2FD02898" w14:textId="77777777" w:rsidR="005B2790" w:rsidRPr="00A32441" w:rsidRDefault="005B2790" w:rsidP="005B2790">
      <w:pPr>
        <w:pStyle w:val="Headingb"/>
      </w:pPr>
      <w:r w:rsidRPr="00A32441">
        <w:rPr>
          <w:rtl/>
        </w:rPr>
        <w:t xml:space="preserve">السطح البيني </w:t>
      </w:r>
      <w:r w:rsidRPr="00A32441">
        <w:t>Iuant</w:t>
      </w:r>
      <w:r w:rsidRPr="00A32441">
        <w:rPr>
          <w:rtl/>
        </w:rPr>
        <w:t xml:space="preserve">: الطبقة </w:t>
      </w:r>
      <w:r w:rsidRPr="00A32441">
        <w:t>1</w:t>
      </w:r>
    </w:p>
    <w:p w14:paraId="5FB221B7" w14:textId="77777777" w:rsidR="005B2790" w:rsidRPr="00E76EDC" w:rsidRDefault="005B2790" w:rsidP="005B2790">
      <w:pPr>
        <w:keepNext/>
        <w:keepLines/>
        <w:rPr>
          <w:rtl/>
        </w:rPr>
      </w:pPr>
      <w:r w:rsidRPr="00A32441">
        <w:rPr>
          <w:rtl/>
        </w:rPr>
        <w:t xml:space="preserve">تحدد هذه الوثيقة المعايير المسموح بها لتنفيذ الطبقة </w:t>
      </w:r>
      <w:r w:rsidRPr="00A32441">
        <w:t>1</w:t>
      </w:r>
      <w:r w:rsidRPr="00A32441">
        <w:rPr>
          <w:rtl/>
        </w:rPr>
        <w:t xml:space="preserve"> في السطح البيني </w:t>
      </w:r>
      <w:r w:rsidRPr="00A32441">
        <w:t>Iuant</w:t>
      </w:r>
      <w:r w:rsidRPr="00A32441">
        <w:rPr>
          <w:rtl/>
        </w:rPr>
        <w:t xml:space="preserve">. ولا تقع في نطاق هذه الوثيقة مواصفة متطلبات تأخر الإرسال ولا متطلبات العمليات والصيانة </w:t>
      </w:r>
      <w:r w:rsidRPr="00A32441">
        <w:t>(O&amp;M)</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F1BC0BB" w14:textId="77777777" w:rsidTr="00F3583B">
        <w:tc>
          <w:tcPr>
            <w:tcW w:w="677" w:type="dxa"/>
            <w:tcMar>
              <w:top w:w="0" w:type="dxa"/>
              <w:left w:w="0" w:type="dxa"/>
              <w:bottom w:w="0" w:type="dxa"/>
              <w:right w:w="0" w:type="dxa"/>
            </w:tcMar>
            <w:vAlign w:val="bottom"/>
            <w:hideMark/>
          </w:tcPr>
          <w:p w14:paraId="1B4826B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A01042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40A352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6A6B85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4FBD0C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B84577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36246D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C43C226"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T3.9037.461-15.4.0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3" w:history="1">
        <w:r w:rsidRPr="00D741FE">
          <w:rPr>
            <w:rFonts w:eastAsia="Yu Mincho"/>
            <w:color w:val="0563C1"/>
            <w:sz w:val="18"/>
            <w:szCs w:val="18"/>
            <w:u w:val="single"/>
            <w:lang w:val="fr-FR" w:eastAsia="en-GB"/>
          </w:rPr>
          <w:t>https://members.tsdsi.in/index.php/s/bBT3npZLrdmikT8</w:t>
        </w:r>
      </w:hyperlink>
    </w:p>
    <w:p w14:paraId="2E7C202B" w14:textId="77777777" w:rsidR="005B2790" w:rsidRDefault="005B2790" w:rsidP="005B2790">
      <w:pPr>
        <w:pStyle w:val="Heading5"/>
      </w:pPr>
      <w:r>
        <w:t>31.4.1.</w:t>
      </w:r>
      <w:r w:rsidRPr="0058645F">
        <w:t>2.3</w:t>
      </w:r>
      <w:r w:rsidRPr="0058645F">
        <w:rPr>
          <w:rtl/>
        </w:rPr>
        <w:tab/>
      </w:r>
      <w:r w:rsidRPr="00D962D3">
        <w:rPr>
          <w:lang w:val="en-GB"/>
        </w:rPr>
        <w:t>T3.9037.462</w:t>
      </w:r>
    </w:p>
    <w:p w14:paraId="6AEAEED4" w14:textId="77777777" w:rsidR="005B2790" w:rsidRDefault="005B2790" w:rsidP="005B2790">
      <w:pPr>
        <w:pStyle w:val="Headingb"/>
        <w:spacing w:before="120"/>
      </w:pPr>
      <w:r>
        <w:rPr>
          <w:rtl/>
        </w:rPr>
        <w:t xml:space="preserve">السطح البيني </w:t>
      </w:r>
      <w:r>
        <w:t>Iuant</w:t>
      </w:r>
      <w:r>
        <w:rPr>
          <w:rtl/>
        </w:rPr>
        <w:t>: نقل التشوير</w:t>
      </w:r>
    </w:p>
    <w:p w14:paraId="51D939B8"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tl/>
        </w:rPr>
        <w:t xml:space="preserve">تحدد هذه الوثيقة نقل التشوير المتعلق بتشوير تطبيق الإمالة الكهربائية عن بُعد </w:t>
      </w:r>
      <w:r>
        <w:t>(RETAP)</w:t>
      </w:r>
      <w:r>
        <w:rPr>
          <w:rtl/>
        </w:rPr>
        <w:t xml:space="preserve"> وتطبيق المضخمات المحمولة على الأبراج </w:t>
      </w:r>
      <w:r>
        <w:t>(TMAAP)</w:t>
      </w:r>
      <w:r>
        <w:rPr>
          <w:rtl/>
        </w:rPr>
        <w:t xml:space="preserve"> الواجب استعماله عبر السطح البيني </w:t>
      </w:r>
      <w:r>
        <w:t>Iuant</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BC95378" w14:textId="77777777" w:rsidTr="00F3583B">
        <w:tc>
          <w:tcPr>
            <w:tcW w:w="677" w:type="dxa"/>
            <w:tcMar>
              <w:top w:w="0" w:type="dxa"/>
              <w:left w:w="0" w:type="dxa"/>
              <w:bottom w:w="0" w:type="dxa"/>
              <w:right w:w="0" w:type="dxa"/>
            </w:tcMar>
            <w:vAlign w:val="bottom"/>
            <w:hideMark/>
          </w:tcPr>
          <w:p w14:paraId="6F776D5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3AB354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A28543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8329C6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8A671D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469D97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3E6071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AAA3785"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T3.9037.462-15.1.0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4" w:history="1">
        <w:r w:rsidRPr="00D741FE">
          <w:rPr>
            <w:rFonts w:eastAsia="Yu Mincho"/>
            <w:color w:val="0563C1"/>
            <w:sz w:val="18"/>
            <w:szCs w:val="18"/>
            <w:u w:val="single"/>
            <w:lang w:val="fr-FR" w:eastAsia="en-GB"/>
          </w:rPr>
          <w:t>https://members.tsdsi.in/index.php/s/2WbEGtKaXWLxFQa</w:t>
        </w:r>
      </w:hyperlink>
    </w:p>
    <w:p w14:paraId="4F20DE6E" w14:textId="77777777" w:rsidR="005B2790" w:rsidRDefault="005B2790" w:rsidP="005B2790">
      <w:pPr>
        <w:pStyle w:val="Heading5"/>
      </w:pPr>
      <w:r>
        <w:t>32.4.1.</w:t>
      </w:r>
      <w:r w:rsidRPr="0058645F">
        <w:t>2.3</w:t>
      </w:r>
      <w:r w:rsidRPr="0058645F">
        <w:rPr>
          <w:rtl/>
        </w:rPr>
        <w:tab/>
      </w:r>
      <w:r w:rsidRPr="00D962D3">
        <w:rPr>
          <w:lang w:val="en-GB"/>
        </w:rPr>
        <w:t>T3.9037.466</w:t>
      </w:r>
    </w:p>
    <w:p w14:paraId="3B01F821" w14:textId="77777777" w:rsidR="005B2790" w:rsidRDefault="005B2790" w:rsidP="005B2790">
      <w:pPr>
        <w:pStyle w:val="Headingb"/>
        <w:keepLines/>
      </w:pPr>
      <w:r>
        <w:rPr>
          <w:rtl/>
        </w:rPr>
        <w:t xml:space="preserve">السطح البيني </w:t>
      </w:r>
      <w:proofErr w:type="gramStart"/>
      <w:r>
        <w:t>Iuant</w:t>
      </w:r>
      <w:r>
        <w:rPr>
          <w:rFonts w:hint="cs"/>
          <w:rtl/>
        </w:rPr>
        <w:t>:</w:t>
      </w:r>
      <w:r>
        <w:rPr>
          <w:rtl/>
        </w:rPr>
        <w:t>جزء</w:t>
      </w:r>
      <w:proofErr w:type="gramEnd"/>
      <w:r>
        <w:rPr>
          <w:rtl/>
        </w:rPr>
        <w:t xml:space="preserve"> التطبيق</w:t>
      </w:r>
    </w:p>
    <w:p w14:paraId="5598DF7B" w14:textId="77777777" w:rsidR="005B2790" w:rsidRDefault="005B2790" w:rsidP="005B279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66B48">
        <w:rPr>
          <w:rtl/>
        </w:rPr>
        <w:t xml:space="preserve">هذه الوثيقة هي مقدمة للمواصفات التقنية التي تعرّف السطح البيني </w:t>
      </w:r>
      <w:r w:rsidRPr="00666B48">
        <w:rPr>
          <w:lang w:bidi="ar-EG"/>
        </w:rPr>
        <w:t>Iuant</w:t>
      </w:r>
      <w:r w:rsidRPr="00666B48">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3C07993" w14:textId="77777777" w:rsidTr="00F3583B">
        <w:tc>
          <w:tcPr>
            <w:tcW w:w="677" w:type="dxa"/>
            <w:tcMar>
              <w:top w:w="0" w:type="dxa"/>
              <w:left w:w="0" w:type="dxa"/>
              <w:bottom w:w="0" w:type="dxa"/>
              <w:right w:w="0" w:type="dxa"/>
            </w:tcMar>
            <w:vAlign w:val="bottom"/>
            <w:hideMark/>
          </w:tcPr>
          <w:p w14:paraId="3DAD5A3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E6BFC6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FBFBDC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9DFA55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3D73A6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2E91B1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2612CAF" w14:textId="77777777" w:rsidR="005B2790" w:rsidRPr="00885BCE" w:rsidRDefault="005B2790" w:rsidP="005B2790">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4FBF6FE"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T3.9037.466-15.4.0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5" w:history="1">
        <w:r w:rsidRPr="00D741FE">
          <w:rPr>
            <w:rFonts w:eastAsia="Yu Mincho"/>
            <w:color w:val="0563C1"/>
            <w:sz w:val="18"/>
            <w:szCs w:val="18"/>
            <w:u w:val="single"/>
            <w:lang w:val="fr-FR" w:eastAsia="en-GB"/>
          </w:rPr>
          <w:t>https://members.tsdsi.in/index.php/s/kNdSZJdkpLX8pgd</w:t>
        </w:r>
      </w:hyperlink>
    </w:p>
    <w:p w14:paraId="513F1157" w14:textId="77777777" w:rsidR="005B2790" w:rsidRDefault="005B2790" w:rsidP="005B2790">
      <w:pPr>
        <w:pStyle w:val="Heading5"/>
      </w:pPr>
      <w:r>
        <w:t>33.4.1.</w:t>
      </w:r>
      <w:r w:rsidRPr="0058645F">
        <w:t>2.3</w:t>
      </w:r>
      <w:r w:rsidRPr="0058645F">
        <w:rPr>
          <w:rtl/>
        </w:rPr>
        <w:tab/>
      </w:r>
      <w:r w:rsidRPr="00D962D3">
        <w:rPr>
          <w:lang w:val="en-GB"/>
        </w:rPr>
        <w:t>T3.9037.470</w:t>
      </w:r>
    </w:p>
    <w:p w14:paraId="7B8910BE" w14:textId="77777777" w:rsidR="005B2790" w:rsidRDefault="005B2790" w:rsidP="005B2790">
      <w:pPr>
        <w:pStyle w:val="Headingb"/>
      </w:pPr>
      <w:r w:rsidRPr="00EE0215">
        <w:rPr>
          <w:rtl/>
        </w:rPr>
        <w:t xml:space="preserve">السطح البيني </w:t>
      </w:r>
      <w:r w:rsidRPr="00EE0215">
        <w:t>W1</w:t>
      </w:r>
      <w:r>
        <w:rPr>
          <w:rFonts w:hint="cs"/>
          <w:rtl/>
        </w:rPr>
        <w:t>؛</w:t>
      </w:r>
      <w:r w:rsidRPr="00C13AFA">
        <w:rPr>
          <w:rFonts w:ascii="Times New Roman" w:hAnsi="Times New Roman"/>
          <w:b w:val="0"/>
          <w:bCs w:val="0"/>
          <w:rtl/>
        </w:rPr>
        <w:t xml:space="preserve"> </w:t>
      </w:r>
      <w:r w:rsidRPr="00D67574">
        <w:rPr>
          <w:rFonts w:ascii="Times New Roman" w:hAnsi="Times New Roman" w:hint="cs"/>
          <w:rtl/>
        </w:rPr>
        <w:t>الجوانب والمبادئ عامة</w:t>
      </w:r>
    </w:p>
    <w:p w14:paraId="54543691" w14:textId="77777777" w:rsidR="005B2790" w:rsidRPr="00E76EDC"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D67574">
        <w:rPr>
          <w:rtl/>
        </w:rPr>
        <w:t xml:space="preserve">هذه الوثيقة هي مقدمة </w:t>
      </w:r>
      <w:r w:rsidRPr="00D243FD">
        <w:rPr>
          <w:rtl/>
        </w:rPr>
        <w:t xml:space="preserve">للمواصفات التقنية التي </w:t>
      </w:r>
      <w:r w:rsidRPr="00D67574">
        <w:rPr>
          <w:rtl/>
        </w:rPr>
        <w:t xml:space="preserve">تعرّف السطح البيني </w:t>
      </w:r>
      <w:r w:rsidRPr="00D67574">
        <w:rPr>
          <w:lang w:bidi="ar-EG"/>
        </w:rPr>
        <w:t>W1</w:t>
      </w:r>
      <w:r>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2DB31C4" w14:textId="77777777" w:rsidTr="00F3583B">
        <w:tc>
          <w:tcPr>
            <w:tcW w:w="677" w:type="dxa"/>
            <w:tcMar>
              <w:top w:w="0" w:type="dxa"/>
              <w:left w:w="0" w:type="dxa"/>
              <w:bottom w:w="0" w:type="dxa"/>
              <w:right w:w="0" w:type="dxa"/>
            </w:tcMar>
            <w:vAlign w:val="bottom"/>
            <w:hideMark/>
          </w:tcPr>
          <w:p w14:paraId="5E8E928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E97449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C302E8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F74BAD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C2FC75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FFFC95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3C957D4"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E3B516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T3.9037.470-16.0.0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6" w:history="1">
        <w:r w:rsidRPr="00D741FE">
          <w:rPr>
            <w:rFonts w:eastAsia="Yu Mincho"/>
            <w:color w:val="0563C1"/>
            <w:sz w:val="18"/>
            <w:szCs w:val="18"/>
            <w:u w:val="single"/>
            <w:lang w:val="fr-FR" w:eastAsia="en-GB"/>
          </w:rPr>
          <w:t>https://members.tsdsi.in/index.php/s/jNqb9jQz3jAka7p</w:t>
        </w:r>
      </w:hyperlink>
    </w:p>
    <w:p w14:paraId="14ADEFB3" w14:textId="77777777" w:rsidR="005B2790" w:rsidRDefault="005B2790" w:rsidP="005B2790">
      <w:pPr>
        <w:pStyle w:val="Heading5"/>
      </w:pPr>
      <w:r>
        <w:lastRenderedPageBreak/>
        <w:t>34.4.1.</w:t>
      </w:r>
      <w:r w:rsidRPr="0058645F">
        <w:t>2.3</w:t>
      </w:r>
      <w:r w:rsidRPr="0058645F">
        <w:rPr>
          <w:rtl/>
        </w:rPr>
        <w:tab/>
      </w:r>
      <w:r w:rsidRPr="00D243FD">
        <w:rPr>
          <w:lang w:val="en-GB"/>
        </w:rPr>
        <w:t>T3.9037.471</w:t>
      </w:r>
    </w:p>
    <w:p w14:paraId="6FD16A5C" w14:textId="77777777" w:rsidR="005B2790" w:rsidRDefault="005B2790" w:rsidP="005B2790">
      <w:pPr>
        <w:pStyle w:val="Headingb"/>
      </w:pPr>
      <w:r w:rsidRPr="00EE0215">
        <w:rPr>
          <w:rtl/>
        </w:rPr>
        <w:t xml:space="preserve">السطح البيني </w:t>
      </w:r>
      <w:r w:rsidRPr="00EE0215">
        <w:t>W1</w:t>
      </w:r>
      <w:r w:rsidRPr="00071890">
        <w:rPr>
          <w:rFonts w:hint="cs"/>
          <w:rtl/>
        </w:rPr>
        <w:t>؛</w:t>
      </w:r>
      <w:r w:rsidRPr="00071890">
        <w:rPr>
          <w:rFonts w:ascii="Times New Roman" w:hAnsi="Times New Roman"/>
          <w:b w:val="0"/>
          <w:bCs w:val="0"/>
          <w:rtl/>
        </w:rPr>
        <w:t xml:space="preserve"> </w:t>
      </w:r>
      <w:r w:rsidRPr="00071890">
        <w:rPr>
          <w:rtl/>
        </w:rPr>
        <w:t xml:space="preserve">الطبقة </w:t>
      </w:r>
      <w:r>
        <w:t>1</w:t>
      </w:r>
    </w:p>
    <w:p w14:paraId="4FEA3E70"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hint="cs"/>
          <w:rtl/>
        </w:rPr>
        <w:t>توصِّف</w:t>
      </w:r>
      <w:r w:rsidRPr="00071890">
        <w:rPr>
          <w:rtl/>
        </w:rPr>
        <w:t xml:space="preserve"> هذه الوثيقة المعايير المسموح بها لتنفيذ الطبقة </w:t>
      </w:r>
      <w:r>
        <w:t>1</w:t>
      </w:r>
      <w:r w:rsidRPr="00071890">
        <w:rPr>
          <w:rtl/>
        </w:rPr>
        <w:t xml:space="preserve"> في السطح البيني</w:t>
      </w:r>
      <w:r>
        <w:rPr>
          <w:rFonts w:hint="cs"/>
          <w:rtl/>
        </w:rPr>
        <w:t xml:space="preserve"> </w:t>
      </w:r>
      <w:r w:rsidRPr="00071890">
        <w:t>W1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6933316" w14:textId="77777777" w:rsidTr="00F3583B">
        <w:tc>
          <w:tcPr>
            <w:tcW w:w="677" w:type="dxa"/>
            <w:tcMar>
              <w:top w:w="0" w:type="dxa"/>
              <w:left w:w="0" w:type="dxa"/>
              <w:bottom w:w="0" w:type="dxa"/>
              <w:right w:w="0" w:type="dxa"/>
            </w:tcMar>
            <w:vAlign w:val="bottom"/>
            <w:hideMark/>
          </w:tcPr>
          <w:p w14:paraId="0CEF398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07ECE0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BB1CDA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F2BA94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90AF82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4DF538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605048F"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98C93ED"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T3.9037.471-16.0.0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7" w:history="1">
        <w:r w:rsidRPr="00D741FE">
          <w:rPr>
            <w:rFonts w:eastAsia="Yu Mincho"/>
            <w:color w:val="0563C1"/>
            <w:sz w:val="18"/>
            <w:szCs w:val="18"/>
            <w:u w:val="single"/>
            <w:lang w:val="fr-FR" w:eastAsia="en-GB"/>
          </w:rPr>
          <w:t>https://members.tsdsi.in/index.php/s/TWMeNnxyWHs73SC</w:t>
        </w:r>
      </w:hyperlink>
    </w:p>
    <w:p w14:paraId="0113CADC" w14:textId="77777777" w:rsidR="005B2790" w:rsidRDefault="005B2790" w:rsidP="005B2790">
      <w:pPr>
        <w:pStyle w:val="Heading5"/>
      </w:pPr>
      <w:r>
        <w:t>35.4.1.</w:t>
      </w:r>
      <w:r w:rsidRPr="0058645F">
        <w:t>2.3</w:t>
      </w:r>
      <w:r w:rsidRPr="0058645F">
        <w:rPr>
          <w:rtl/>
        </w:rPr>
        <w:tab/>
      </w:r>
      <w:r w:rsidRPr="00D243FD">
        <w:rPr>
          <w:lang w:val="en-GB"/>
        </w:rPr>
        <w:t>T3.9037.472</w:t>
      </w:r>
    </w:p>
    <w:p w14:paraId="6F5A12A4" w14:textId="77777777" w:rsidR="005B2790" w:rsidRDefault="005B2790" w:rsidP="005B2790">
      <w:pPr>
        <w:pStyle w:val="Headingb"/>
        <w:keepLines/>
      </w:pPr>
      <w:r w:rsidRPr="00EE0215">
        <w:rPr>
          <w:rtl/>
        </w:rPr>
        <w:t xml:space="preserve">السطح البيني </w:t>
      </w:r>
      <w:r w:rsidRPr="00EE0215">
        <w:t>W1</w:t>
      </w:r>
      <w:r w:rsidRPr="00135B73">
        <w:rPr>
          <w:rFonts w:hint="cs"/>
          <w:rtl/>
        </w:rPr>
        <w:t>؛</w:t>
      </w:r>
      <w:r>
        <w:rPr>
          <w:rFonts w:hint="cs"/>
          <w:rtl/>
        </w:rPr>
        <w:t xml:space="preserve"> نقل التشوير</w:t>
      </w:r>
    </w:p>
    <w:p w14:paraId="6D8A0AAC" w14:textId="77777777" w:rsidR="005B2790" w:rsidRDefault="005B2790" w:rsidP="005B279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35B73">
        <w:rPr>
          <w:rFonts w:hint="cs"/>
          <w:rtl/>
        </w:rPr>
        <w:t>توصِّف</w:t>
      </w:r>
      <w:r w:rsidRPr="00135B73">
        <w:rPr>
          <w:rtl/>
        </w:rPr>
        <w:t xml:space="preserve"> هذه الوثيقة معايير تشوير النقل الواجب استخدامها عبر السطح البيني</w:t>
      </w:r>
      <w:r>
        <w:rPr>
          <w:rFonts w:hint="cs"/>
          <w:rtl/>
        </w:rPr>
        <w:t xml:space="preserve"> </w:t>
      </w:r>
      <w:r w:rsidRPr="00EE0215">
        <w:t>W1</w:t>
      </w:r>
      <w:r w:rsidRPr="00135B73">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D583554" w14:textId="77777777" w:rsidTr="00F3583B">
        <w:tc>
          <w:tcPr>
            <w:tcW w:w="677" w:type="dxa"/>
            <w:tcMar>
              <w:top w:w="0" w:type="dxa"/>
              <w:left w:w="0" w:type="dxa"/>
              <w:bottom w:w="0" w:type="dxa"/>
              <w:right w:w="0" w:type="dxa"/>
            </w:tcMar>
            <w:vAlign w:val="bottom"/>
            <w:hideMark/>
          </w:tcPr>
          <w:p w14:paraId="52A6491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04FC96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FEF706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FB716E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DF6515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D9B640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B8A1F1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CD6DBF8"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T3.9037.472-16.0.0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8" w:history="1">
        <w:r w:rsidRPr="00D741FE">
          <w:rPr>
            <w:rFonts w:eastAsia="Yu Mincho"/>
            <w:color w:val="0563C1"/>
            <w:sz w:val="18"/>
            <w:szCs w:val="18"/>
            <w:u w:val="single"/>
            <w:lang w:val="fr-FR" w:eastAsia="en-GB"/>
          </w:rPr>
          <w:t>https://members.tsdsi.in/index.php/s/t3aqrwRoSYcc6YH</w:t>
        </w:r>
      </w:hyperlink>
    </w:p>
    <w:p w14:paraId="29C1782F" w14:textId="77777777" w:rsidR="005B2790" w:rsidRDefault="005B2790" w:rsidP="005B2790">
      <w:pPr>
        <w:pStyle w:val="Heading5"/>
      </w:pPr>
      <w:r>
        <w:t>36.4.1.</w:t>
      </w:r>
      <w:r w:rsidRPr="0058645F">
        <w:t>2.3</w:t>
      </w:r>
      <w:r w:rsidRPr="0058645F">
        <w:rPr>
          <w:rtl/>
        </w:rPr>
        <w:tab/>
      </w:r>
      <w:r w:rsidRPr="00D243FD">
        <w:rPr>
          <w:lang w:val="en-GB"/>
        </w:rPr>
        <w:t>T3.9037.473</w:t>
      </w:r>
    </w:p>
    <w:p w14:paraId="7E2C7AA9" w14:textId="77777777" w:rsidR="005B2790" w:rsidRDefault="005B2790" w:rsidP="005B2790">
      <w:pPr>
        <w:pStyle w:val="Headingb"/>
      </w:pPr>
      <w:r w:rsidRPr="00EE0215">
        <w:rPr>
          <w:rtl/>
        </w:rPr>
        <w:t xml:space="preserve">السطح البيني </w:t>
      </w:r>
      <w:r w:rsidRPr="00EE0215">
        <w:t>W1</w:t>
      </w:r>
      <w:r w:rsidRPr="00135B73">
        <w:rPr>
          <w:rFonts w:hint="cs"/>
          <w:rtl/>
        </w:rPr>
        <w:t>؛</w:t>
      </w:r>
      <w:r>
        <w:rPr>
          <w:rFonts w:hint="cs"/>
          <w:rtl/>
        </w:rPr>
        <w:t xml:space="preserve"> بروتوكول التطبيق </w:t>
      </w:r>
      <w:r>
        <w:t>(</w:t>
      </w:r>
      <w:r w:rsidRPr="00135B73">
        <w:t>W1AP</w:t>
      </w:r>
      <w:r>
        <w:t>)</w:t>
      </w:r>
    </w:p>
    <w:p w14:paraId="0B6AB290" w14:textId="77777777" w:rsidR="005B2790" w:rsidRPr="00E76EDC"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135B73">
        <w:rPr>
          <w:rFonts w:hint="cs"/>
          <w:rtl/>
        </w:rPr>
        <w:t>توصِّف</w:t>
      </w:r>
      <w:r w:rsidRPr="00135B73">
        <w:rPr>
          <w:rtl/>
        </w:rPr>
        <w:t xml:space="preserve"> </w:t>
      </w:r>
      <w:r w:rsidRPr="00135B73">
        <w:rPr>
          <w:rtl/>
          <w:lang w:bidi="ar-EG"/>
        </w:rPr>
        <w:t>هذه الوثيقة بروتوكول تشوير طبقة الشبكة الراديوية</w:t>
      </w:r>
      <w:r>
        <w:rPr>
          <w:rFonts w:hint="cs"/>
          <w:rtl/>
          <w:lang w:bidi="ar-EG"/>
        </w:rPr>
        <w:t xml:space="preserve"> </w:t>
      </w:r>
      <w:r w:rsidRPr="00135B73">
        <w:rPr>
          <w:rtl/>
          <w:lang w:bidi="ar-EG"/>
        </w:rPr>
        <w:t>من أجل السطح البيني</w:t>
      </w:r>
      <w:r>
        <w:rPr>
          <w:rFonts w:hint="cs"/>
          <w:rtl/>
          <w:lang w:bidi="ar-EG"/>
        </w:rPr>
        <w:t xml:space="preserve"> </w:t>
      </w:r>
      <w:r w:rsidRPr="00EE0215">
        <w:rPr>
          <w:lang w:bidi="ar-EG"/>
        </w:rPr>
        <w:t>W1</w:t>
      </w:r>
      <w:r>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7A5A556" w14:textId="77777777" w:rsidTr="00F3583B">
        <w:tc>
          <w:tcPr>
            <w:tcW w:w="677" w:type="dxa"/>
            <w:tcMar>
              <w:top w:w="0" w:type="dxa"/>
              <w:left w:w="0" w:type="dxa"/>
              <w:bottom w:w="0" w:type="dxa"/>
              <w:right w:w="0" w:type="dxa"/>
            </w:tcMar>
            <w:vAlign w:val="bottom"/>
            <w:hideMark/>
          </w:tcPr>
          <w:p w14:paraId="533864B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57DDCB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88A00F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15420C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37A67B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9E9566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7CE4CAC"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06036A1"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T3.9037.473-16.0.0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299" w:history="1">
        <w:r w:rsidRPr="00D741FE">
          <w:rPr>
            <w:rFonts w:eastAsia="Yu Mincho"/>
            <w:color w:val="0563C1"/>
            <w:sz w:val="18"/>
            <w:szCs w:val="18"/>
            <w:u w:val="single"/>
            <w:lang w:val="fr-FR" w:eastAsia="en-GB"/>
          </w:rPr>
          <w:t>https://members.tsdsi.in/index.php/s/Hm4xFD7BzjbNfQb</w:t>
        </w:r>
      </w:hyperlink>
    </w:p>
    <w:p w14:paraId="761C97A6" w14:textId="77777777" w:rsidR="005B2790" w:rsidRDefault="005B2790" w:rsidP="005B2790">
      <w:pPr>
        <w:pStyle w:val="Heading5"/>
      </w:pPr>
      <w:r>
        <w:t>37.4.1.</w:t>
      </w:r>
      <w:r w:rsidRPr="0058645F">
        <w:t>2.3</w:t>
      </w:r>
      <w:r w:rsidRPr="0058645F">
        <w:rPr>
          <w:rtl/>
        </w:rPr>
        <w:tab/>
      </w:r>
      <w:r w:rsidRPr="00D86958">
        <w:rPr>
          <w:lang w:val="en-GB"/>
        </w:rPr>
        <w:t>T3.9038.401</w:t>
      </w:r>
    </w:p>
    <w:p w14:paraId="41F2C15A" w14:textId="77777777" w:rsidR="005B2790" w:rsidRDefault="005B2790" w:rsidP="005B2790">
      <w:pPr>
        <w:pStyle w:val="Headingb"/>
      </w:pPr>
      <w:r w:rsidRPr="00EE0215">
        <w:t>NG-RAN</w:t>
      </w:r>
      <w:r w:rsidRPr="00EE0215">
        <w:rPr>
          <w:rtl/>
        </w:rPr>
        <w:t>؛ وصف المعمارية</w:t>
      </w:r>
    </w:p>
    <w:p w14:paraId="18F071E3" w14:textId="77777777" w:rsidR="005B2790" w:rsidRPr="00E76EDC" w:rsidRDefault="005B2790" w:rsidP="005B2790">
      <w:pPr>
        <w:rPr>
          <w:rtl/>
          <w:lang w:bidi="ar-EG"/>
        </w:rPr>
      </w:pPr>
      <w:r w:rsidRPr="00EE0215">
        <w:rPr>
          <w:rtl/>
        </w:rPr>
        <w:t xml:space="preserve">تصف هذه الوثيقة المعمارية </w:t>
      </w:r>
      <w:r w:rsidRPr="006F6AFF">
        <w:rPr>
          <w:rtl/>
        </w:rPr>
        <w:t xml:space="preserve">الإجمالية </w:t>
      </w:r>
      <w:r>
        <w:rPr>
          <w:rFonts w:hint="cs"/>
          <w:rtl/>
        </w:rPr>
        <w:t xml:space="preserve">للشبكة </w:t>
      </w:r>
      <w:r>
        <w:rPr>
          <w:rFonts w:hint="cs"/>
        </w:rPr>
        <w:t>NG-RAN</w:t>
      </w:r>
      <w:r w:rsidRPr="00EE0215">
        <w:rPr>
          <w:rtl/>
        </w:rPr>
        <w:t>، بما في ذلك السط</w:t>
      </w:r>
      <w:r>
        <w:rPr>
          <w:rFonts w:hint="cs"/>
          <w:rtl/>
        </w:rPr>
        <w:t>و</w:t>
      </w:r>
      <w:r w:rsidRPr="00EE0215">
        <w:rPr>
          <w:rtl/>
        </w:rPr>
        <w:t>ح البيني</w:t>
      </w:r>
      <w:r>
        <w:rPr>
          <w:rFonts w:hint="cs"/>
          <w:rtl/>
        </w:rPr>
        <w:t xml:space="preserve">ة </w:t>
      </w:r>
      <w:r w:rsidRPr="00BE0938">
        <w:rPr>
          <w:lang w:val="en-GB"/>
        </w:rPr>
        <w:t>NG</w:t>
      </w:r>
      <w:r w:rsidRPr="00EE0215">
        <w:rPr>
          <w:rtl/>
        </w:rPr>
        <w:t xml:space="preserve"> </w:t>
      </w:r>
      <w:r>
        <w:rPr>
          <w:rFonts w:hint="cs"/>
          <w:rtl/>
        </w:rPr>
        <w:t>و</w:t>
      </w:r>
      <w:r w:rsidRPr="00EE0215">
        <w:rPr>
          <w:lang w:bidi="ar-EG"/>
        </w:rPr>
        <w:t>Xn</w:t>
      </w:r>
      <w:r w:rsidRPr="00EE0215">
        <w:rPr>
          <w:rtl/>
        </w:rPr>
        <w:t xml:space="preserve"> و</w:t>
      </w:r>
      <w:r w:rsidRPr="00EE0215">
        <w:rPr>
          <w:lang w:bidi="ar-EG"/>
        </w:rPr>
        <w:t>F1</w:t>
      </w:r>
      <w:r w:rsidRPr="00EE0215">
        <w:rPr>
          <w:rtl/>
        </w:rPr>
        <w:t xml:space="preserve"> وتفاعلها مع السطح البيني الراديوي.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424AE6A" w14:textId="77777777" w:rsidTr="00F3583B">
        <w:tc>
          <w:tcPr>
            <w:tcW w:w="677" w:type="dxa"/>
            <w:tcMar>
              <w:top w:w="0" w:type="dxa"/>
              <w:left w:w="0" w:type="dxa"/>
              <w:bottom w:w="0" w:type="dxa"/>
              <w:right w:w="0" w:type="dxa"/>
            </w:tcMar>
            <w:vAlign w:val="bottom"/>
            <w:hideMark/>
          </w:tcPr>
          <w:p w14:paraId="7ED814F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2A84F8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E007A3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35D46F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C78CB1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114559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8644609"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9DF841D"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T3.9038.401-15.5.0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00" w:history="1">
        <w:r w:rsidRPr="00D741FE">
          <w:rPr>
            <w:rFonts w:eastAsia="Yu Mincho"/>
            <w:color w:val="0563C1"/>
            <w:sz w:val="18"/>
            <w:szCs w:val="18"/>
            <w:u w:val="single"/>
            <w:lang w:val="fr-FR" w:eastAsia="en-GB"/>
          </w:rPr>
          <w:t>https://members.tsdsi.in/index.php/s/JQwsbgercBXNCWk</w:t>
        </w:r>
      </w:hyperlink>
    </w:p>
    <w:p w14:paraId="7EDC12E4" w14:textId="77777777" w:rsidR="005B2790" w:rsidRDefault="005B2790" w:rsidP="005B2790">
      <w:pPr>
        <w:pStyle w:val="Heading5"/>
      </w:pPr>
      <w:r>
        <w:lastRenderedPageBreak/>
        <w:t>38.4.1.</w:t>
      </w:r>
      <w:r w:rsidRPr="0058645F">
        <w:t>2.3</w:t>
      </w:r>
      <w:r w:rsidRPr="0058645F">
        <w:rPr>
          <w:rtl/>
        </w:rPr>
        <w:tab/>
      </w:r>
      <w:r w:rsidRPr="00D86958">
        <w:rPr>
          <w:lang w:val="en-GB"/>
        </w:rPr>
        <w:t>T3.9038.410</w:t>
      </w:r>
    </w:p>
    <w:p w14:paraId="5BCDA42C" w14:textId="77777777" w:rsidR="005B2790" w:rsidRPr="00E76EDC" w:rsidRDefault="005B2790" w:rsidP="005B2790">
      <w:pPr>
        <w:pStyle w:val="Headingb"/>
        <w:keepLines/>
      </w:pPr>
      <w:r w:rsidRPr="00BE0938">
        <w:rPr>
          <w:lang w:val="en-GB"/>
        </w:rPr>
        <w:t>NG-RAN</w:t>
      </w:r>
      <w:r>
        <w:rPr>
          <w:rFonts w:hint="cs"/>
          <w:rtl/>
          <w:lang w:val="en-GB"/>
        </w:rPr>
        <w:t>؛</w:t>
      </w:r>
      <w:r w:rsidRPr="00BE0938">
        <w:rPr>
          <w:rFonts w:hint="cs"/>
          <w:rtl/>
        </w:rPr>
        <w:t xml:space="preserve"> </w:t>
      </w:r>
      <w:r w:rsidRPr="00C81420">
        <w:rPr>
          <w:rFonts w:hint="cs"/>
          <w:rtl/>
        </w:rPr>
        <w:t xml:space="preserve">الجوانب والمبادئ </w:t>
      </w:r>
      <w:r w:rsidRPr="00C5794A">
        <w:rPr>
          <w:rFonts w:hint="cs"/>
          <w:rtl/>
        </w:rPr>
        <w:t>العامة للجيل</w:t>
      </w:r>
      <w:r w:rsidRPr="00C81420">
        <w:rPr>
          <w:rFonts w:hint="cs"/>
          <w:rtl/>
        </w:rPr>
        <w:t xml:space="preserve"> التالي </w:t>
      </w:r>
      <w:r>
        <w:t>(</w:t>
      </w:r>
      <w:r w:rsidRPr="00EE0215">
        <w:t>NG</w:t>
      </w:r>
      <w:r>
        <w:t>)</w:t>
      </w:r>
    </w:p>
    <w:p w14:paraId="7B2002D3" w14:textId="77777777" w:rsidR="005B2790" w:rsidRPr="00E76EDC" w:rsidRDefault="005B2790" w:rsidP="005B2790">
      <w:pPr>
        <w:keepNext/>
        <w:keepLines/>
        <w:rPr>
          <w:rtl/>
          <w:lang w:bidi="ar-EG"/>
        </w:rPr>
      </w:pPr>
      <w:r w:rsidRPr="00C81420">
        <w:rPr>
          <w:rtl/>
        </w:rPr>
        <w:t xml:space="preserve">هذه الوثيقة هي مقدمة </w:t>
      </w:r>
      <w:r>
        <w:rPr>
          <w:rFonts w:hint="cs"/>
          <w:rtl/>
        </w:rPr>
        <w:t>ل</w:t>
      </w:r>
      <w:r w:rsidRPr="00C81420">
        <w:rPr>
          <w:rtl/>
        </w:rPr>
        <w:t xml:space="preserve">لمواصفات التقنية </w:t>
      </w:r>
      <w:r w:rsidRPr="00C81420">
        <w:rPr>
          <w:lang w:val="fr-CH" w:bidi="ar-EG"/>
        </w:rPr>
        <w:t>38</w:t>
      </w:r>
      <w:r>
        <w:rPr>
          <w:rFonts w:hint="cs"/>
          <w:rtl/>
          <w:lang w:val="fr-CH" w:bidi="ar-EG"/>
        </w:rPr>
        <w:t xml:space="preserve"> التي تعرِّف</w:t>
      </w:r>
      <w:r w:rsidRPr="000148E0">
        <w:rPr>
          <w:rFonts w:hint="cs"/>
          <w:rtl/>
        </w:rPr>
        <w:t xml:space="preserve"> </w:t>
      </w:r>
      <w:r>
        <w:rPr>
          <w:rFonts w:hint="cs"/>
          <w:rtl/>
        </w:rPr>
        <w:t>ا</w:t>
      </w:r>
      <w:r w:rsidRPr="000148E0">
        <w:rPr>
          <w:rtl/>
        </w:rPr>
        <w:t xml:space="preserve">لسطح </w:t>
      </w:r>
      <w:r w:rsidRPr="00C81420">
        <w:rPr>
          <w:rtl/>
        </w:rPr>
        <w:t>البيني</w:t>
      </w:r>
      <w:r w:rsidRPr="00C81420">
        <w:rPr>
          <w:rFonts w:hint="cs"/>
          <w:rtl/>
        </w:rPr>
        <w:t xml:space="preserve"> </w:t>
      </w:r>
      <w:r w:rsidRPr="00C81420">
        <w:rPr>
          <w:rtl/>
        </w:rPr>
        <w:t>للتوصيل ما بين</w:t>
      </w:r>
      <w:r>
        <w:rPr>
          <w:rFonts w:hint="cs"/>
          <w:rtl/>
        </w:rPr>
        <w:t xml:space="preserve"> شبكة </w:t>
      </w:r>
      <w:r>
        <w:rPr>
          <w:rFonts w:hint="cs"/>
        </w:rPr>
        <w:t>NG-RAN</w:t>
      </w:r>
      <w:r>
        <w:rPr>
          <w:rFonts w:hint="cs"/>
          <w:rtl/>
          <w:lang w:val="fr-CH"/>
        </w:rPr>
        <w:t xml:space="preserve"> وال</w:t>
      </w:r>
      <w:r w:rsidRPr="00DB30BD">
        <w:rPr>
          <w:rFonts w:hint="cs"/>
          <w:rtl/>
          <w:lang w:val="fr-CH"/>
        </w:rPr>
        <w:t>شبكة الأساسية</w:t>
      </w:r>
      <w:r>
        <w:rPr>
          <w:rFonts w:hint="cs"/>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3C98646" w14:textId="77777777" w:rsidTr="00F3583B">
        <w:tc>
          <w:tcPr>
            <w:tcW w:w="677" w:type="dxa"/>
            <w:tcMar>
              <w:top w:w="0" w:type="dxa"/>
              <w:left w:w="0" w:type="dxa"/>
              <w:bottom w:w="0" w:type="dxa"/>
              <w:right w:w="0" w:type="dxa"/>
            </w:tcMar>
            <w:vAlign w:val="bottom"/>
            <w:hideMark/>
          </w:tcPr>
          <w:p w14:paraId="647ADA2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8107A3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B2E4F1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A9D633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2F4662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501092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0655EB9"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BEFB2E6"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T3.9038.410-15.2.0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01" w:history="1">
        <w:r w:rsidRPr="00D741FE">
          <w:rPr>
            <w:rFonts w:eastAsia="Yu Mincho"/>
            <w:color w:val="0563C1"/>
            <w:sz w:val="18"/>
            <w:szCs w:val="18"/>
            <w:u w:val="single"/>
            <w:lang w:val="fr-FR" w:eastAsia="en-GB"/>
          </w:rPr>
          <w:t>https://members.tsdsi.in/index.php/s/zaYSKaL25gotbdq</w:t>
        </w:r>
      </w:hyperlink>
    </w:p>
    <w:p w14:paraId="65AF1DA2" w14:textId="77777777" w:rsidR="005B2790" w:rsidRDefault="005B2790" w:rsidP="005B2790">
      <w:pPr>
        <w:pStyle w:val="Heading5"/>
      </w:pPr>
      <w:r>
        <w:t>39.4.1.</w:t>
      </w:r>
      <w:r w:rsidRPr="0058645F">
        <w:t>2.3</w:t>
      </w:r>
      <w:r w:rsidRPr="0058645F">
        <w:rPr>
          <w:rtl/>
        </w:rPr>
        <w:tab/>
      </w:r>
      <w:r w:rsidRPr="00D86958">
        <w:rPr>
          <w:lang w:val="en-GB"/>
        </w:rPr>
        <w:t>T3.9038.411</w:t>
      </w:r>
    </w:p>
    <w:p w14:paraId="0A10C844" w14:textId="77777777" w:rsidR="005B2790" w:rsidRDefault="005B2790" w:rsidP="005B2790">
      <w:pPr>
        <w:pStyle w:val="Headingb"/>
      </w:pPr>
      <w:r w:rsidRPr="00EE0215">
        <w:t>NG-RAN</w:t>
      </w:r>
      <w:r w:rsidRPr="00EE0215">
        <w:rPr>
          <w:rtl/>
        </w:rPr>
        <w:t>؛</w:t>
      </w:r>
      <w:r w:rsidRPr="00075019">
        <w:rPr>
          <w:rFonts w:ascii="Times New Roman" w:hAnsi="Times New Roman" w:hint="cs"/>
          <w:b w:val="0"/>
          <w:bCs w:val="0"/>
          <w:rtl/>
        </w:rPr>
        <w:t xml:space="preserve"> </w:t>
      </w:r>
      <w:r w:rsidRPr="00075019">
        <w:rPr>
          <w:rFonts w:hint="cs"/>
          <w:rtl/>
        </w:rPr>
        <w:t>الجيل التالي</w:t>
      </w:r>
      <w:r>
        <w:rPr>
          <w:rFonts w:hint="cs"/>
          <w:rtl/>
          <w:lang w:bidi="ar-EG"/>
        </w:rPr>
        <w:t xml:space="preserve"> </w:t>
      </w:r>
      <w:r>
        <w:t>(</w:t>
      </w:r>
      <w:r w:rsidRPr="00075019">
        <w:rPr>
          <w:lang w:bidi="ar-EG"/>
        </w:rPr>
        <w:t>NG</w:t>
      </w:r>
      <w:r>
        <w:rPr>
          <w:lang w:bidi="ar-EG"/>
        </w:rPr>
        <w:t>)</w:t>
      </w:r>
      <w:r w:rsidRPr="00075019">
        <w:rPr>
          <w:rFonts w:hint="cs"/>
          <w:rtl/>
        </w:rPr>
        <w:t xml:space="preserve"> من</w:t>
      </w:r>
      <w:r w:rsidRPr="007A4EF8">
        <w:rPr>
          <w:rFonts w:ascii="Times New Roman" w:hAnsi="Times New Roman"/>
          <w:b w:val="0"/>
          <w:bCs w:val="0"/>
          <w:rtl/>
        </w:rPr>
        <w:t xml:space="preserve"> </w:t>
      </w:r>
      <w:r w:rsidRPr="007A4EF8">
        <w:rPr>
          <w:rtl/>
        </w:rPr>
        <w:t xml:space="preserve">الطبقة </w:t>
      </w:r>
      <w:r>
        <w:t>1</w:t>
      </w:r>
    </w:p>
    <w:p w14:paraId="40DF8835" w14:textId="77777777" w:rsidR="005B2790" w:rsidRPr="007A4EF8" w:rsidRDefault="005B2790" w:rsidP="005B2790">
      <w:pPr>
        <w:rPr>
          <w:rtl/>
        </w:rPr>
      </w:pPr>
      <w:r w:rsidRPr="007A4EF8">
        <w:rPr>
          <w:rFonts w:hint="cs"/>
          <w:rtl/>
        </w:rPr>
        <w:t>توصِّف</w:t>
      </w:r>
      <w:r w:rsidRPr="007A4EF8">
        <w:rPr>
          <w:rtl/>
        </w:rPr>
        <w:t xml:space="preserve"> هذه الوثيقة المعايير المسموح بها لتنفيذ</w:t>
      </w:r>
      <w:r w:rsidRPr="00075019">
        <w:rPr>
          <w:rFonts w:hint="cs"/>
          <w:rtl/>
        </w:rPr>
        <w:t xml:space="preserve"> الجيل التالي</w:t>
      </w:r>
      <w:r w:rsidRPr="00075019">
        <w:rPr>
          <w:rFonts w:hint="cs"/>
          <w:rtl/>
          <w:lang w:bidi="ar-EG"/>
        </w:rPr>
        <w:t xml:space="preserve"> </w:t>
      </w:r>
      <w:r>
        <w:t>(</w:t>
      </w:r>
      <w:r w:rsidRPr="00075019">
        <w:t>NG</w:t>
      </w:r>
      <w:r>
        <w:t>)</w:t>
      </w:r>
      <w:r w:rsidRPr="00075019">
        <w:rPr>
          <w:rFonts w:hint="cs"/>
          <w:rtl/>
        </w:rPr>
        <w:t xml:space="preserve"> من</w:t>
      </w:r>
      <w:r w:rsidRPr="007A4EF8">
        <w:rPr>
          <w:rtl/>
        </w:rPr>
        <w:t xml:space="preserve"> الطبقة </w:t>
      </w:r>
      <w:r>
        <w:t>1</w:t>
      </w:r>
      <w:r w:rsidRPr="007A4EF8">
        <w:rPr>
          <w:rtl/>
        </w:rPr>
        <w:t xml:space="preserve"> في السطح البيني</w:t>
      </w:r>
      <w:r w:rsidRPr="007A4EF8">
        <w:rPr>
          <w:rFonts w:hint="cs"/>
          <w:rtl/>
        </w:rPr>
        <w:t xml:space="preserve">. </w:t>
      </w:r>
    </w:p>
    <w:p w14:paraId="5A79393C" w14:textId="77777777" w:rsidR="005B2790" w:rsidRPr="00E76EDC" w:rsidRDefault="005B2790" w:rsidP="005B2790">
      <w:pPr>
        <w:rPr>
          <w:rtl/>
          <w:lang w:bidi="ar-EG"/>
        </w:rPr>
      </w:pPr>
      <w:r w:rsidRPr="007A4EF8">
        <w:rPr>
          <w:rtl/>
          <w:lang w:bidi="ar-EG"/>
        </w:rPr>
        <w:t xml:space="preserve">ولا </w:t>
      </w:r>
      <w:r w:rsidRPr="007A4EF8">
        <w:rPr>
          <w:rFonts w:hint="cs"/>
          <w:rtl/>
          <w:lang w:bidi="ar-EG"/>
        </w:rPr>
        <w:t>ي</w:t>
      </w:r>
      <w:r w:rsidRPr="007A4EF8">
        <w:rPr>
          <w:rtl/>
          <w:lang w:bidi="ar-EG"/>
        </w:rPr>
        <w:t xml:space="preserve">قع في </w:t>
      </w:r>
      <w:r w:rsidRPr="007A4EF8">
        <w:rPr>
          <w:rFonts w:hint="cs"/>
          <w:rtl/>
          <w:lang w:bidi="ar-EG"/>
        </w:rPr>
        <w:t>مجال تطبيق</w:t>
      </w:r>
      <w:r w:rsidRPr="007A4EF8">
        <w:rPr>
          <w:rtl/>
          <w:lang w:bidi="ar-EG"/>
        </w:rPr>
        <w:t xml:space="preserve"> هذه الوثيقة </w:t>
      </w:r>
      <w:r w:rsidRPr="007A4EF8">
        <w:rPr>
          <w:rFonts w:hint="cs"/>
          <w:rtl/>
          <w:lang w:bidi="ar-EG"/>
        </w:rPr>
        <w:t>توصيف</w:t>
      </w:r>
      <w:r w:rsidRPr="007A4EF8">
        <w:rPr>
          <w:rtl/>
          <w:lang w:bidi="ar-EG"/>
        </w:rPr>
        <w:t xml:space="preserve"> متطلبات تأخر الإرسال ولا متطلبات العمليات والصيانة </w:t>
      </w:r>
      <w:r>
        <w:rPr>
          <w:lang w:bidi="ar-EG"/>
        </w:rPr>
        <w:t>(</w:t>
      </w:r>
      <w:r w:rsidRPr="007A4EF8">
        <w:rPr>
          <w:lang w:bidi="ar-EG"/>
        </w:rPr>
        <w:t>O&amp;M</w:t>
      </w:r>
      <w:r>
        <w:rPr>
          <w:lang w:bidi="ar-EG"/>
        </w:rPr>
        <w:t>)</w:t>
      </w:r>
      <w:r w:rsidRPr="007A4EF8">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E4CA5FD" w14:textId="77777777" w:rsidTr="00F3583B">
        <w:tc>
          <w:tcPr>
            <w:tcW w:w="677" w:type="dxa"/>
            <w:tcMar>
              <w:top w:w="0" w:type="dxa"/>
              <w:left w:w="0" w:type="dxa"/>
              <w:bottom w:w="0" w:type="dxa"/>
              <w:right w:w="0" w:type="dxa"/>
            </w:tcMar>
            <w:vAlign w:val="bottom"/>
            <w:hideMark/>
          </w:tcPr>
          <w:p w14:paraId="539C80F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60BAE3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9282A5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4ECE65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F4E050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F24B55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8E004D8"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526C689"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T3.9038.411-15.0.0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02" w:history="1">
        <w:r w:rsidRPr="00D741FE">
          <w:rPr>
            <w:rFonts w:eastAsia="Yu Mincho"/>
            <w:color w:val="0563C1"/>
            <w:sz w:val="18"/>
            <w:szCs w:val="18"/>
            <w:u w:val="single"/>
            <w:lang w:val="fr-FR" w:eastAsia="en-GB"/>
          </w:rPr>
          <w:t>https://members.tsdsi.in/index.php/s/nYsQcp3HiDfNdia</w:t>
        </w:r>
      </w:hyperlink>
    </w:p>
    <w:p w14:paraId="5B9B371B" w14:textId="77777777" w:rsidR="005B2790" w:rsidRDefault="005B2790" w:rsidP="005B2790">
      <w:pPr>
        <w:pStyle w:val="Heading5"/>
      </w:pPr>
      <w:r>
        <w:t>40.4.1.</w:t>
      </w:r>
      <w:r w:rsidRPr="0058645F">
        <w:t>2.3</w:t>
      </w:r>
      <w:r w:rsidRPr="0058645F">
        <w:rPr>
          <w:rtl/>
        </w:rPr>
        <w:tab/>
      </w:r>
      <w:r w:rsidRPr="00DC3710">
        <w:rPr>
          <w:lang w:val="en-GB"/>
        </w:rPr>
        <w:t>T3.9038.412</w:t>
      </w:r>
    </w:p>
    <w:p w14:paraId="6C9DEFA2" w14:textId="77777777" w:rsidR="005B2790" w:rsidRPr="00865AC8" w:rsidRDefault="005B2790" w:rsidP="005B2790">
      <w:pPr>
        <w:pStyle w:val="Headingb"/>
      </w:pPr>
      <w:r w:rsidRPr="00EE0215">
        <w:t>NG-RAN</w:t>
      </w:r>
      <w:r w:rsidRPr="00EE0215">
        <w:rPr>
          <w:rtl/>
        </w:rPr>
        <w:t>؛</w:t>
      </w:r>
      <w:r w:rsidRPr="00865AC8">
        <w:rPr>
          <w:rFonts w:hint="cs"/>
          <w:rtl/>
        </w:rPr>
        <w:t xml:space="preserve"> </w:t>
      </w:r>
      <w:r w:rsidRPr="00755ACC">
        <w:rPr>
          <w:rFonts w:hint="cs"/>
          <w:rtl/>
        </w:rPr>
        <w:t xml:space="preserve">نقل تشوير </w:t>
      </w:r>
      <w:r w:rsidRPr="00865AC8">
        <w:rPr>
          <w:rFonts w:hint="cs"/>
          <w:rtl/>
        </w:rPr>
        <w:t>الجيل التالي</w:t>
      </w:r>
      <w:r>
        <w:rPr>
          <w:rFonts w:hint="cs"/>
          <w:rtl/>
        </w:rPr>
        <w:t xml:space="preserve"> </w:t>
      </w:r>
      <w:r>
        <w:t>(</w:t>
      </w:r>
      <w:r w:rsidRPr="00EE0215">
        <w:t>NG</w:t>
      </w:r>
      <w:r>
        <w:t>)</w:t>
      </w:r>
    </w:p>
    <w:p w14:paraId="01FEF81E" w14:textId="77777777" w:rsidR="005B2790" w:rsidRPr="00E76EDC" w:rsidRDefault="005B2790" w:rsidP="005B2790">
      <w:pPr>
        <w:rPr>
          <w:rtl/>
        </w:rPr>
      </w:pPr>
      <w:r w:rsidRPr="00865AC8">
        <w:rPr>
          <w:rFonts w:hint="cs"/>
          <w:rtl/>
        </w:rPr>
        <w:t>توصِّف</w:t>
      </w:r>
      <w:r w:rsidRPr="00865AC8">
        <w:rPr>
          <w:rtl/>
        </w:rPr>
        <w:t xml:space="preserve"> هذه الوثيقة معايير </w:t>
      </w:r>
      <w:r w:rsidRPr="00755ACC">
        <w:rPr>
          <w:rFonts w:hint="cs"/>
          <w:rtl/>
        </w:rPr>
        <w:t>نقل التشوير</w:t>
      </w:r>
      <w:r w:rsidRPr="00755ACC">
        <w:rPr>
          <w:rtl/>
        </w:rPr>
        <w:t xml:space="preserve"> </w:t>
      </w:r>
      <w:r w:rsidRPr="00865AC8">
        <w:rPr>
          <w:rtl/>
        </w:rPr>
        <w:t xml:space="preserve">الواجب استخدامها عبر </w:t>
      </w:r>
      <w:r w:rsidRPr="00755ACC">
        <w:rPr>
          <w:rFonts w:hint="cs"/>
          <w:rtl/>
        </w:rPr>
        <w:t>الجيل التالي ل</w:t>
      </w:r>
      <w:r w:rsidRPr="00755ACC">
        <w:rPr>
          <w:rtl/>
        </w:rPr>
        <w:t>لسطح البيني</w:t>
      </w:r>
      <w:r w:rsidRPr="00865AC8">
        <w:rPr>
          <w:rFonts w:hint="cs"/>
          <w:rtl/>
        </w:rPr>
        <w:t>.</w:t>
      </w:r>
      <w:r w:rsidRPr="00865AC8">
        <w:rPr>
          <w:rtl/>
        </w:rPr>
        <w:t xml:space="preserve"> </w:t>
      </w:r>
      <w:r>
        <w:rPr>
          <w:rFonts w:hint="cs"/>
          <w:rtl/>
        </w:rPr>
        <w:t>و</w:t>
      </w:r>
      <w:r w:rsidRPr="00755ACC">
        <w:rPr>
          <w:rFonts w:hint="cs"/>
          <w:rtl/>
        </w:rPr>
        <w:t>الجيل التالي ل</w:t>
      </w:r>
      <w:r w:rsidRPr="00755ACC">
        <w:rPr>
          <w:rtl/>
        </w:rPr>
        <w:t>لسطح البيني</w:t>
      </w:r>
      <w:r w:rsidRPr="00755ACC">
        <w:rPr>
          <w:rFonts w:hint="cs"/>
          <w:rtl/>
        </w:rPr>
        <w:t xml:space="preserve"> </w:t>
      </w:r>
      <w:r>
        <w:rPr>
          <w:rFonts w:hint="cs"/>
          <w:rtl/>
          <w:lang w:val="fr-CH"/>
        </w:rPr>
        <w:t xml:space="preserve">هو سطح بيني منطقي </w:t>
      </w:r>
      <w:r w:rsidRPr="00865AC8">
        <w:rPr>
          <w:rtl/>
          <w:lang w:val="fr-CH"/>
        </w:rPr>
        <w:t>بين</w:t>
      </w:r>
      <w:r w:rsidRPr="00865AC8">
        <w:rPr>
          <w:rFonts w:hint="cs"/>
          <w:rtl/>
          <w:lang w:val="fr-CH"/>
        </w:rPr>
        <w:t xml:space="preserve"> </w:t>
      </w:r>
      <w:r>
        <w:rPr>
          <w:rFonts w:hint="cs"/>
          <w:rtl/>
          <w:lang w:val="fr-CH"/>
        </w:rPr>
        <w:t xml:space="preserve">شبكة </w:t>
      </w:r>
      <w:r>
        <w:rPr>
          <w:rFonts w:hint="cs"/>
          <w:lang w:val="fr-CH"/>
        </w:rPr>
        <w:t>NG-RAN</w:t>
      </w:r>
      <w:r w:rsidRPr="00865AC8">
        <w:rPr>
          <w:rFonts w:hint="cs"/>
          <w:rtl/>
          <w:lang w:val="fr-CH"/>
        </w:rPr>
        <w:t xml:space="preserve"> و</w:t>
      </w:r>
      <w:r>
        <w:rPr>
          <w:rFonts w:hint="cs"/>
          <w:rtl/>
          <w:lang w:val="fr-CH"/>
        </w:rPr>
        <w:t>ال</w:t>
      </w:r>
      <w:r w:rsidRPr="00865AC8">
        <w:rPr>
          <w:rFonts w:hint="cs"/>
          <w:rtl/>
          <w:lang w:val="fr-CH"/>
        </w:rPr>
        <w:t>شبكة الأساسية.</w:t>
      </w:r>
      <w:r w:rsidRPr="00865AC8">
        <w:rPr>
          <w:rtl/>
        </w:rPr>
        <w:t xml:space="preserve"> </w:t>
      </w:r>
      <w:r w:rsidRPr="00865AC8">
        <w:rPr>
          <w:rtl/>
          <w:lang w:val="fr-CH"/>
        </w:rPr>
        <w:t>وتصف هذه الوثيقة كيفية نقل رسائل تشوير بروتوكول تطبيق</w:t>
      </w:r>
      <w:r w:rsidRPr="00865AC8">
        <w:rPr>
          <w:rFonts w:hint="cs"/>
          <w:rtl/>
        </w:rPr>
        <w:t xml:space="preserve"> </w:t>
      </w:r>
      <w:r w:rsidRPr="00865AC8">
        <w:rPr>
          <w:rFonts w:hint="cs"/>
          <w:rtl/>
          <w:lang w:val="fr-CH"/>
        </w:rPr>
        <w:t>الجيل التالي</w:t>
      </w:r>
      <w:r w:rsidRPr="00865AC8">
        <w:rPr>
          <w:rtl/>
          <w:lang w:val="fr-CH"/>
        </w:rPr>
        <w:t xml:space="preserve"> </w:t>
      </w:r>
      <w:r>
        <w:rPr>
          <w:lang w:val="fr-CH"/>
        </w:rPr>
        <w:t>(</w:t>
      </w:r>
      <w:r w:rsidRPr="00865AC8">
        <w:rPr>
          <w:lang w:val="fr-CH"/>
        </w:rPr>
        <w:t>NGAP</w:t>
      </w:r>
      <w:r>
        <w:rPr>
          <w:lang w:val="fr-CH"/>
        </w:rPr>
        <w:t>)</w:t>
      </w:r>
      <w:r w:rsidRPr="00865AC8">
        <w:rPr>
          <w:rtl/>
          <w:lang w:val="fr-CH"/>
        </w:rPr>
        <w:t xml:space="preserve"> عبر السطح البيني</w:t>
      </w:r>
      <w:r>
        <w:rPr>
          <w:rFonts w:hint="cs"/>
          <w:rtl/>
          <w:lang w:val="fr-CH"/>
        </w:rPr>
        <w:t xml:space="preserve"> لشبكة</w:t>
      </w:r>
      <w:r w:rsidRPr="00755ACC">
        <w:rPr>
          <w:rFonts w:hint="cs"/>
          <w:rtl/>
        </w:rPr>
        <w:t xml:space="preserve"> </w:t>
      </w:r>
      <w:r w:rsidRPr="00755ACC">
        <w:rPr>
          <w:rFonts w:hint="cs"/>
          <w:rtl/>
          <w:lang w:val="fr-CH"/>
        </w:rPr>
        <w:t>الجيل التالي</w:t>
      </w:r>
      <w:r w:rsidRPr="00865AC8">
        <w:rPr>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6703577" w14:textId="77777777" w:rsidTr="00F3583B">
        <w:tc>
          <w:tcPr>
            <w:tcW w:w="677" w:type="dxa"/>
            <w:tcMar>
              <w:top w:w="0" w:type="dxa"/>
              <w:left w:w="0" w:type="dxa"/>
              <w:bottom w:w="0" w:type="dxa"/>
              <w:right w:w="0" w:type="dxa"/>
            </w:tcMar>
            <w:vAlign w:val="bottom"/>
            <w:hideMark/>
          </w:tcPr>
          <w:p w14:paraId="5BEA453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56D696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11707C6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360CD1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3A9A1A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DAAA45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AB5CACE"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B322F0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T3.9038.412-15.1.0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03" w:history="1">
        <w:r w:rsidRPr="00D741FE">
          <w:rPr>
            <w:rFonts w:eastAsia="Yu Mincho"/>
            <w:color w:val="0563C1"/>
            <w:sz w:val="18"/>
            <w:szCs w:val="18"/>
            <w:u w:val="single"/>
            <w:lang w:val="fr-FR" w:eastAsia="en-GB"/>
          </w:rPr>
          <w:t>https://members.tsdsi.in/index.php/s/DxPYPJSGkFybaNY</w:t>
        </w:r>
      </w:hyperlink>
    </w:p>
    <w:p w14:paraId="3F440D6B" w14:textId="77777777" w:rsidR="005B2790" w:rsidRDefault="005B2790" w:rsidP="005B2790">
      <w:pPr>
        <w:pStyle w:val="Heading5"/>
      </w:pPr>
      <w:r>
        <w:t>41.4.1.</w:t>
      </w:r>
      <w:r w:rsidRPr="0058645F">
        <w:t>2.3</w:t>
      </w:r>
      <w:r w:rsidRPr="0058645F">
        <w:rPr>
          <w:rtl/>
        </w:rPr>
        <w:tab/>
      </w:r>
      <w:r w:rsidRPr="00DC3710">
        <w:rPr>
          <w:lang w:val="en-GB"/>
        </w:rPr>
        <w:t>T3.9038.413</w:t>
      </w:r>
    </w:p>
    <w:p w14:paraId="30C399D7" w14:textId="77777777" w:rsidR="005B2790" w:rsidRDefault="005B2790" w:rsidP="005B2790">
      <w:pPr>
        <w:pStyle w:val="Headingb"/>
      </w:pPr>
      <w:r w:rsidRPr="00EE0215">
        <w:t>NG-RAN</w:t>
      </w:r>
      <w:r w:rsidRPr="00EE0215">
        <w:rPr>
          <w:rtl/>
        </w:rPr>
        <w:t>؛</w:t>
      </w:r>
      <w:r w:rsidRPr="002155E3">
        <w:rPr>
          <w:rFonts w:ascii="Times New Roman" w:hAnsi="Times New Roman"/>
          <w:b w:val="0"/>
          <w:bCs w:val="0"/>
          <w:rtl/>
          <w:lang w:val="fr-CH"/>
        </w:rPr>
        <w:t xml:space="preserve"> </w:t>
      </w:r>
      <w:r w:rsidRPr="002155E3">
        <w:rPr>
          <w:rtl/>
        </w:rPr>
        <w:t>بروتوكول تطبيق</w:t>
      </w:r>
      <w:r w:rsidRPr="002155E3">
        <w:rPr>
          <w:rFonts w:hint="cs"/>
          <w:rtl/>
        </w:rPr>
        <w:t xml:space="preserve"> الجيل التالي</w:t>
      </w:r>
      <w:r w:rsidRPr="002155E3">
        <w:rPr>
          <w:rtl/>
        </w:rPr>
        <w:t xml:space="preserve"> </w:t>
      </w:r>
      <w:r>
        <w:t>(</w:t>
      </w:r>
      <w:r w:rsidRPr="002155E3">
        <w:rPr>
          <w:lang w:val="fr-CH"/>
        </w:rPr>
        <w:t>NGAP</w:t>
      </w:r>
      <w:r>
        <w:rPr>
          <w:lang w:val="fr-CH"/>
        </w:rPr>
        <w:t>)</w:t>
      </w:r>
    </w:p>
    <w:p w14:paraId="5AF18A05" w14:textId="77777777" w:rsidR="005B2790" w:rsidRPr="00E76EDC" w:rsidRDefault="005B2790" w:rsidP="005B2790">
      <w:pPr>
        <w:rPr>
          <w:rtl/>
          <w:lang w:bidi="ar-EG"/>
        </w:rPr>
      </w:pPr>
      <w:r w:rsidRPr="00CD6C69">
        <w:rPr>
          <w:rFonts w:hint="cs"/>
          <w:rtl/>
        </w:rPr>
        <w:t>توصِّف</w:t>
      </w:r>
      <w:r w:rsidRPr="00CD6C69">
        <w:rPr>
          <w:rtl/>
        </w:rPr>
        <w:t xml:space="preserve"> هذه الوثيقة </w:t>
      </w:r>
      <w:r w:rsidRPr="00EE0215">
        <w:rPr>
          <w:rtl/>
        </w:rPr>
        <w:t xml:space="preserve">بروتوكول تشوير طبقة الشبكة الراديوية </w:t>
      </w:r>
      <w:r w:rsidRPr="00755ACC">
        <w:rPr>
          <w:rFonts w:hint="cs"/>
          <w:rtl/>
        </w:rPr>
        <w:t>الجيل التالي ل</w:t>
      </w:r>
      <w:r w:rsidRPr="00755ACC">
        <w:rPr>
          <w:rtl/>
        </w:rPr>
        <w:t>لسطح البيني</w:t>
      </w:r>
      <w:r w:rsidRPr="00EE0215">
        <w:rPr>
          <w:rtl/>
        </w:rPr>
        <w:t>.</w:t>
      </w:r>
      <w:r w:rsidRPr="00CD6C69">
        <w:rPr>
          <w:rFonts w:hint="cs"/>
          <w:rtl/>
        </w:rPr>
        <w:t xml:space="preserve"> و</w:t>
      </w:r>
      <w:r w:rsidRPr="00EE0215">
        <w:rPr>
          <w:rtl/>
        </w:rPr>
        <w:t>يدعم بروتوكول تطبيق</w:t>
      </w:r>
      <w:r w:rsidRPr="00CD6C69">
        <w:rPr>
          <w:rFonts w:hint="cs"/>
          <w:rtl/>
        </w:rPr>
        <w:t xml:space="preserve"> الجيل التالي</w:t>
      </w:r>
      <w:r w:rsidRPr="00CD6C69">
        <w:rPr>
          <w:rtl/>
        </w:rPr>
        <w:t xml:space="preserve"> </w:t>
      </w:r>
      <w:r>
        <w:t>(</w:t>
      </w:r>
      <w:r w:rsidRPr="00CD6C69">
        <w:rPr>
          <w:lang w:val="fr-CH"/>
        </w:rPr>
        <w:t>NGAP</w:t>
      </w:r>
      <w:r>
        <w:rPr>
          <w:lang w:val="fr-CH"/>
        </w:rPr>
        <w:t>)</w:t>
      </w:r>
      <w:r>
        <w:rPr>
          <w:rFonts w:hint="cs"/>
          <w:rtl/>
        </w:rPr>
        <w:t xml:space="preserve"> </w:t>
      </w:r>
      <w:r w:rsidRPr="00EE0215">
        <w:rPr>
          <w:rtl/>
        </w:rPr>
        <w:t xml:space="preserve">وظائف </w:t>
      </w:r>
      <w:r w:rsidRPr="00755ACC">
        <w:rPr>
          <w:rFonts w:hint="cs"/>
          <w:rtl/>
        </w:rPr>
        <w:t xml:space="preserve">الجيل </w:t>
      </w:r>
      <w:r w:rsidRPr="000148E0">
        <w:rPr>
          <w:rFonts w:hint="cs"/>
          <w:rtl/>
        </w:rPr>
        <w:t>التالي ل</w:t>
      </w:r>
      <w:r w:rsidRPr="000148E0">
        <w:rPr>
          <w:rtl/>
        </w:rPr>
        <w:t xml:space="preserve">لسطح </w:t>
      </w:r>
      <w:r w:rsidRPr="00755ACC">
        <w:rPr>
          <w:rtl/>
        </w:rPr>
        <w:t xml:space="preserve">البيني </w:t>
      </w:r>
      <w:r w:rsidRPr="00EE0215">
        <w:rPr>
          <w:rtl/>
        </w:rPr>
        <w:t>من خلال إجراءات التشوير المحددة في هذه الوثيقة.</w:t>
      </w:r>
      <w:r w:rsidRPr="009C78EA">
        <w:rPr>
          <w:rFonts w:hint="cs"/>
          <w:rtl/>
        </w:rPr>
        <w:t xml:space="preserve"> وأُعد</w:t>
      </w:r>
      <w:r w:rsidRPr="009C78EA">
        <w:rPr>
          <w:rtl/>
        </w:rPr>
        <w:t xml:space="preserve"> </w:t>
      </w:r>
      <w:r w:rsidRPr="00EE0215">
        <w:rPr>
          <w:rtl/>
        </w:rPr>
        <w:t xml:space="preserve">بروتوكول </w:t>
      </w:r>
      <w:r w:rsidRPr="00EE0215">
        <w:t>NGAP</w:t>
      </w:r>
      <w:r w:rsidRPr="00EE0215">
        <w:rPr>
          <w:rtl/>
        </w:rPr>
        <w:t xml:space="preserve"> وفقاً للمبادئ العامة </w:t>
      </w:r>
      <w:r w:rsidRPr="009C78EA">
        <w:rPr>
          <w:rtl/>
        </w:rPr>
        <w:t>المبينة في المواصف</w:t>
      </w:r>
      <w:r w:rsidRPr="009C78EA">
        <w:rPr>
          <w:rFonts w:hint="cs"/>
          <w:rtl/>
        </w:rPr>
        <w:t xml:space="preserve">تين </w:t>
      </w:r>
      <w:r w:rsidRPr="00EE0215">
        <w:t>TS 38.401</w:t>
      </w:r>
      <w:r w:rsidRPr="00EE0215">
        <w:rPr>
          <w:rtl/>
        </w:rPr>
        <w:t xml:space="preserve"> و</w:t>
      </w:r>
      <w:r w:rsidRPr="00EE0215">
        <w:t>TS 38.410</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0791305" w14:textId="77777777" w:rsidTr="00F3583B">
        <w:tc>
          <w:tcPr>
            <w:tcW w:w="677" w:type="dxa"/>
            <w:tcMar>
              <w:top w:w="0" w:type="dxa"/>
              <w:left w:w="0" w:type="dxa"/>
              <w:bottom w:w="0" w:type="dxa"/>
              <w:right w:w="0" w:type="dxa"/>
            </w:tcMar>
            <w:vAlign w:val="bottom"/>
            <w:hideMark/>
          </w:tcPr>
          <w:p w14:paraId="63EF5A3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706589C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263C3A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854C8A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7A1E43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8BC078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956B790"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ECCF9A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T3.9038.413-15.3.0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04" w:history="1">
        <w:r w:rsidRPr="00D741FE">
          <w:rPr>
            <w:rFonts w:eastAsia="Yu Mincho"/>
            <w:color w:val="0563C1"/>
            <w:sz w:val="18"/>
            <w:szCs w:val="18"/>
            <w:u w:val="single"/>
            <w:lang w:val="fr-FR" w:eastAsia="en-GB"/>
          </w:rPr>
          <w:t>https://members.tsdsi.in/index.php/s/JHNTRNW9HNrEiEP</w:t>
        </w:r>
      </w:hyperlink>
    </w:p>
    <w:p w14:paraId="5891B263" w14:textId="77777777" w:rsidR="005B2790" w:rsidRDefault="005B2790" w:rsidP="005B2790">
      <w:pPr>
        <w:pStyle w:val="Heading5"/>
      </w:pPr>
      <w:r>
        <w:t>42.4.1.</w:t>
      </w:r>
      <w:r w:rsidRPr="0058645F">
        <w:t>2.3</w:t>
      </w:r>
      <w:r w:rsidRPr="0058645F">
        <w:rPr>
          <w:rtl/>
        </w:rPr>
        <w:tab/>
      </w:r>
      <w:r w:rsidRPr="00DC3710">
        <w:rPr>
          <w:lang w:val="en-GB"/>
        </w:rPr>
        <w:t>T3.9038.414</w:t>
      </w:r>
    </w:p>
    <w:p w14:paraId="68756770" w14:textId="77777777" w:rsidR="005B2790" w:rsidRDefault="005B2790" w:rsidP="005B2790">
      <w:pPr>
        <w:pStyle w:val="Headingb"/>
      </w:pPr>
      <w:r w:rsidRPr="00EE0215">
        <w:t>NG-RAN</w:t>
      </w:r>
      <w:r w:rsidRPr="00EE0215">
        <w:rPr>
          <w:rtl/>
        </w:rPr>
        <w:t>؛</w:t>
      </w:r>
      <w:r w:rsidRPr="009C78EA">
        <w:rPr>
          <w:rFonts w:ascii="Times New Roman" w:hAnsi="Times New Roman"/>
          <w:b w:val="0"/>
          <w:bCs w:val="0"/>
          <w:rtl/>
        </w:rPr>
        <w:t xml:space="preserve"> </w:t>
      </w:r>
      <w:r w:rsidRPr="00EE0215">
        <w:rPr>
          <w:rtl/>
        </w:rPr>
        <w:t>نقل بيانات</w:t>
      </w:r>
      <w:r w:rsidRPr="009C78EA">
        <w:rPr>
          <w:rFonts w:ascii="Times New Roman" w:hAnsi="Times New Roman" w:hint="cs"/>
          <w:b w:val="0"/>
          <w:bCs w:val="0"/>
          <w:rtl/>
        </w:rPr>
        <w:t xml:space="preserve"> </w:t>
      </w:r>
      <w:r w:rsidRPr="009C78EA">
        <w:rPr>
          <w:rFonts w:hint="cs"/>
          <w:rtl/>
        </w:rPr>
        <w:t>الجيل التالي</w:t>
      </w:r>
      <w:r w:rsidRPr="009C78EA">
        <w:rPr>
          <w:rtl/>
        </w:rPr>
        <w:t xml:space="preserve"> </w:t>
      </w:r>
      <w:r>
        <w:t>(</w:t>
      </w:r>
      <w:r w:rsidRPr="009C78EA">
        <w:rPr>
          <w:lang w:val="fr-CH"/>
        </w:rPr>
        <w:t>NG</w:t>
      </w:r>
      <w:r>
        <w:rPr>
          <w:lang w:val="fr-CH"/>
        </w:rPr>
        <w:t>)</w:t>
      </w:r>
    </w:p>
    <w:p w14:paraId="7B0E2DF8" w14:textId="77777777" w:rsidR="005B2790" w:rsidRPr="00E76EDC" w:rsidRDefault="005B2790" w:rsidP="005B2790">
      <w:pPr>
        <w:rPr>
          <w:rtl/>
          <w:lang w:bidi="ar-EG"/>
        </w:rPr>
      </w:pPr>
      <w:r w:rsidRPr="00CD6C69">
        <w:rPr>
          <w:rFonts w:hint="cs"/>
          <w:rtl/>
        </w:rPr>
        <w:t>توصِّف</w:t>
      </w:r>
      <w:r w:rsidRPr="00CD6C69">
        <w:rPr>
          <w:rtl/>
        </w:rPr>
        <w:t xml:space="preserve"> </w:t>
      </w:r>
      <w:r w:rsidRPr="00EE0215">
        <w:rPr>
          <w:rtl/>
        </w:rPr>
        <w:t>هذه الوثيقة معايير بروتوكولات نقل بيانات المستعمل وبروتوكولات التشوير ذات الصلة لإنشاء حم</w:t>
      </w:r>
      <w:r>
        <w:rPr>
          <w:rFonts w:hint="cs"/>
          <w:rtl/>
        </w:rPr>
        <w:t>ا</w:t>
      </w:r>
      <w:r w:rsidRPr="00EE0215">
        <w:rPr>
          <w:rtl/>
        </w:rPr>
        <w:t xml:space="preserve">لات نقل مستوي المستعمل عبر </w:t>
      </w:r>
      <w:r w:rsidRPr="00755ACC">
        <w:rPr>
          <w:rFonts w:hint="cs"/>
          <w:rtl/>
        </w:rPr>
        <w:t xml:space="preserve">الجيل </w:t>
      </w:r>
      <w:r w:rsidRPr="000148E0">
        <w:rPr>
          <w:rFonts w:hint="cs"/>
          <w:rtl/>
        </w:rPr>
        <w:t>التالي ل</w:t>
      </w:r>
      <w:r w:rsidRPr="000148E0">
        <w:rPr>
          <w:rtl/>
        </w:rPr>
        <w:t xml:space="preserve">لسطح </w:t>
      </w:r>
      <w:r w:rsidRPr="00755ACC">
        <w:rPr>
          <w:rtl/>
        </w:rPr>
        <w:t>البيني</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AA901AE" w14:textId="77777777" w:rsidTr="00F3583B">
        <w:tc>
          <w:tcPr>
            <w:tcW w:w="677" w:type="dxa"/>
            <w:tcMar>
              <w:top w:w="0" w:type="dxa"/>
              <w:left w:w="0" w:type="dxa"/>
              <w:bottom w:w="0" w:type="dxa"/>
              <w:right w:w="0" w:type="dxa"/>
            </w:tcMar>
            <w:vAlign w:val="bottom"/>
            <w:hideMark/>
          </w:tcPr>
          <w:p w14:paraId="6D0BCFF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935424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B3D06E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F3E5C5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668D3E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E958F5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A6F9D17"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6EA5E1C"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T3.9038.414-15.1.0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05" w:history="1">
        <w:r w:rsidRPr="00D741FE">
          <w:rPr>
            <w:rFonts w:eastAsia="Yu Mincho"/>
            <w:color w:val="0563C1"/>
            <w:sz w:val="18"/>
            <w:szCs w:val="18"/>
            <w:u w:val="single"/>
            <w:lang w:val="fr-FR" w:eastAsia="en-GB"/>
          </w:rPr>
          <w:t>https://members.tsdsi.in/index.php/s/tYyGwtdqjpYjfzs</w:t>
        </w:r>
      </w:hyperlink>
    </w:p>
    <w:p w14:paraId="78294171" w14:textId="77777777" w:rsidR="005B2790" w:rsidRDefault="005B2790" w:rsidP="005B2790">
      <w:pPr>
        <w:pStyle w:val="Heading5"/>
      </w:pPr>
      <w:r>
        <w:t>43.4.1.</w:t>
      </w:r>
      <w:r w:rsidRPr="0058645F">
        <w:t>2.3</w:t>
      </w:r>
      <w:r w:rsidRPr="0058645F">
        <w:rPr>
          <w:rtl/>
        </w:rPr>
        <w:tab/>
      </w:r>
      <w:r w:rsidRPr="00121546">
        <w:rPr>
          <w:lang w:val="fr-FR"/>
        </w:rPr>
        <w:t>T3.9038.415</w:t>
      </w:r>
    </w:p>
    <w:p w14:paraId="61C0941E" w14:textId="77777777" w:rsidR="005B2790" w:rsidRPr="00CF5F10" w:rsidRDefault="005B2790" w:rsidP="005B2790">
      <w:pPr>
        <w:pStyle w:val="Headingb"/>
        <w:rPr>
          <w:lang w:val="fr-CH"/>
        </w:rPr>
      </w:pPr>
      <w:r w:rsidRPr="00EE0215">
        <w:rPr>
          <w:lang w:val="fr-CH"/>
        </w:rPr>
        <w:t>NG-RAN</w:t>
      </w:r>
      <w:r w:rsidRPr="00EE0215">
        <w:rPr>
          <w:rtl/>
        </w:rPr>
        <w:t>؛</w:t>
      </w:r>
      <w:r w:rsidRPr="00CF5F10">
        <w:rPr>
          <w:rFonts w:ascii="Times New Roman" w:hAnsi="Times New Roman"/>
          <w:b w:val="0"/>
          <w:bCs w:val="0"/>
          <w:rtl/>
        </w:rPr>
        <w:t xml:space="preserve"> </w:t>
      </w:r>
      <w:r w:rsidRPr="00EE0215">
        <w:rPr>
          <w:rtl/>
        </w:rPr>
        <w:t>بروتوكول مستو</w:t>
      </w:r>
      <w:r w:rsidRPr="00CF5F10">
        <w:rPr>
          <w:rFonts w:hint="cs"/>
          <w:rtl/>
        </w:rPr>
        <w:t>ي</w:t>
      </w:r>
      <w:r w:rsidRPr="00EE0215">
        <w:rPr>
          <w:rtl/>
        </w:rPr>
        <w:t xml:space="preserve"> المستعمل </w:t>
      </w:r>
      <w:r w:rsidRPr="00CF5F10">
        <w:rPr>
          <w:rFonts w:hint="cs"/>
          <w:rtl/>
        </w:rPr>
        <w:t>في دورة</w:t>
      </w:r>
      <w:r w:rsidRPr="00CF5F10">
        <w:rPr>
          <w:rtl/>
          <w:lang w:bidi="ar-EG"/>
        </w:rPr>
        <w:t xml:space="preserve"> وحدة بيانات </w:t>
      </w:r>
      <w:r w:rsidRPr="00CF5F10">
        <w:rPr>
          <w:rFonts w:hint="cs"/>
          <w:rtl/>
          <w:lang w:bidi="ar-EG"/>
        </w:rPr>
        <w:t>ال</w:t>
      </w:r>
      <w:r w:rsidRPr="00CF5F10">
        <w:rPr>
          <w:rtl/>
          <w:lang w:bidi="ar-EG"/>
        </w:rPr>
        <w:t>بروتوكول</w:t>
      </w:r>
      <w:r w:rsidRPr="00EE0215">
        <w:rPr>
          <w:rtl/>
        </w:rPr>
        <w:t xml:space="preserve"> </w:t>
      </w:r>
      <w:r>
        <w:t>(</w:t>
      </w:r>
      <w:r w:rsidRPr="00EE0215">
        <w:t>PDU</w:t>
      </w:r>
      <w:r>
        <w:t>)</w:t>
      </w:r>
    </w:p>
    <w:p w14:paraId="33FF3DB5" w14:textId="77777777" w:rsidR="005B2790" w:rsidRPr="00216F23" w:rsidRDefault="005B2790" w:rsidP="005B2790">
      <w:pPr>
        <w:rPr>
          <w:spacing w:val="-4"/>
          <w:rtl/>
          <w:lang w:bidi="ar-EG"/>
        </w:rPr>
      </w:pPr>
      <w:r w:rsidRPr="00216F23">
        <w:rPr>
          <w:rFonts w:hint="cs"/>
          <w:spacing w:val="-4"/>
          <w:rtl/>
        </w:rPr>
        <w:t>توصِّف</w:t>
      </w:r>
      <w:r w:rsidRPr="00216F23">
        <w:rPr>
          <w:spacing w:val="-4"/>
          <w:rtl/>
        </w:rPr>
        <w:t xml:space="preserve"> هذه الوثيقة بروتوكول مستو</w:t>
      </w:r>
      <w:r w:rsidRPr="00216F23">
        <w:rPr>
          <w:rFonts w:hint="cs"/>
          <w:spacing w:val="-4"/>
          <w:rtl/>
        </w:rPr>
        <w:t>ي</w:t>
      </w:r>
      <w:r w:rsidRPr="00216F23">
        <w:rPr>
          <w:spacing w:val="-4"/>
          <w:rtl/>
        </w:rPr>
        <w:t xml:space="preserve"> المستعمل </w:t>
      </w:r>
      <w:r w:rsidRPr="00216F23">
        <w:rPr>
          <w:rFonts w:hint="cs"/>
          <w:spacing w:val="-4"/>
          <w:rtl/>
        </w:rPr>
        <w:t>في دورة</w:t>
      </w:r>
      <w:r w:rsidRPr="00216F23">
        <w:rPr>
          <w:spacing w:val="-4"/>
          <w:rtl/>
          <w:lang w:bidi="ar-EG"/>
        </w:rPr>
        <w:t xml:space="preserve"> وحدة بيانات </w:t>
      </w:r>
      <w:r w:rsidRPr="00216F23">
        <w:rPr>
          <w:rFonts w:hint="cs"/>
          <w:spacing w:val="-4"/>
          <w:rtl/>
          <w:lang w:bidi="ar-EG"/>
        </w:rPr>
        <w:t>ال</w:t>
      </w:r>
      <w:r w:rsidRPr="00216F23">
        <w:rPr>
          <w:spacing w:val="-4"/>
          <w:rtl/>
          <w:lang w:bidi="ar-EG"/>
        </w:rPr>
        <w:t>بروتوكول</w:t>
      </w:r>
      <w:r w:rsidRPr="00216F23">
        <w:rPr>
          <w:spacing w:val="-4"/>
          <w:rtl/>
        </w:rPr>
        <w:t xml:space="preserve"> </w:t>
      </w:r>
      <w:r w:rsidRPr="00216F23">
        <w:rPr>
          <w:spacing w:val="-4"/>
        </w:rPr>
        <w:t>(PDU)</w:t>
      </w:r>
      <w:r w:rsidRPr="00216F23">
        <w:rPr>
          <w:rFonts w:hint="cs"/>
          <w:spacing w:val="-4"/>
          <w:rtl/>
          <w:lang w:bidi="ar-EG"/>
        </w:rPr>
        <w:t xml:space="preserve"> </w:t>
      </w:r>
      <w:r w:rsidRPr="00216F23">
        <w:rPr>
          <w:spacing w:val="-4"/>
          <w:rtl/>
        </w:rPr>
        <w:t xml:space="preserve">المستعمل عبر السطوح البينية </w:t>
      </w:r>
      <w:r w:rsidRPr="00216F23">
        <w:rPr>
          <w:spacing w:val="-4"/>
          <w:lang w:bidi="ar-EG"/>
        </w:rPr>
        <w:t>NG-U</w:t>
      </w:r>
      <w:r w:rsidRPr="00216F23">
        <w:rPr>
          <w:spacing w:val="-4"/>
          <w:rtl/>
        </w:rPr>
        <w:t xml:space="preserve"> و</w:t>
      </w:r>
      <w:r w:rsidRPr="00216F23">
        <w:rPr>
          <w:spacing w:val="-4"/>
          <w:lang w:bidi="ar-EG"/>
        </w:rPr>
        <w:t>Xn-U</w:t>
      </w:r>
      <w:r w:rsidRPr="00216F23">
        <w:rPr>
          <w:spacing w:val="-4"/>
          <w:rtl/>
        </w:rPr>
        <w:t xml:space="preserve"> و</w:t>
      </w:r>
      <w:r w:rsidRPr="00216F23">
        <w:rPr>
          <w:spacing w:val="-4"/>
          <w:lang w:bidi="ar-EG"/>
        </w:rPr>
        <w:t>N9</w:t>
      </w:r>
      <w:r w:rsidRPr="00216F23">
        <w:rPr>
          <w:spacing w:val="-4"/>
          <w:rtl/>
        </w:rPr>
        <w:t xml:space="preserve">. </w:t>
      </w:r>
      <w:r w:rsidRPr="00216F23">
        <w:rPr>
          <w:rFonts w:hint="cs"/>
          <w:spacing w:val="-4"/>
          <w:rtl/>
        </w:rPr>
        <w:t>و</w:t>
      </w:r>
      <w:r w:rsidRPr="00216F23">
        <w:rPr>
          <w:spacing w:val="-4"/>
          <w:rtl/>
        </w:rPr>
        <w:t>قابلية التطبيق على السطوح البينية أخرى ليست مستبعدة.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2E76A3" w:rsidRPr="001F4524" w14:paraId="57B0AD97" w14:textId="77777777" w:rsidTr="00F3583B">
        <w:tc>
          <w:tcPr>
            <w:tcW w:w="677" w:type="dxa"/>
            <w:tcMar>
              <w:top w:w="0" w:type="dxa"/>
              <w:left w:w="0" w:type="dxa"/>
              <w:bottom w:w="0" w:type="dxa"/>
              <w:right w:w="0" w:type="dxa"/>
            </w:tcMar>
            <w:vAlign w:val="bottom"/>
            <w:hideMark/>
          </w:tcPr>
          <w:p w14:paraId="4C0267D0" w14:textId="77777777" w:rsidR="002E76A3" w:rsidRPr="001F4524" w:rsidRDefault="002E76A3"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355810A" w14:textId="77777777" w:rsidR="002E76A3" w:rsidRPr="001F4524" w:rsidRDefault="002E76A3"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2441461" w14:textId="77777777" w:rsidR="002E76A3" w:rsidRPr="001F4524" w:rsidRDefault="002E76A3"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8CEAC7A" w14:textId="77777777" w:rsidR="002E76A3" w:rsidRPr="001F4524" w:rsidRDefault="002E76A3"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BBB72A0" w14:textId="77777777" w:rsidR="002E76A3" w:rsidRPr="001F4524" w:rsidRDefault="002E76A3"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12947B4" w14:textId="77777777" w:rsidR="002E76A3" w:rsidRPr="001F4524" w:rsidRDefault="002E76A3"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21B4656" w14:textId="13001AEE"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B660638" w14:textId="77777777" w:rsidR="005B2790" w:rsidRPr="00B768BA"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CH" w:eastAsia="en-GB"/>
        </w:rPr>
      </w:pPr>
      <w:r w:rsidRPr="00B768BA">
        <w:rPr>
          <w:rFonts w:eastAsia="Yu Mincho"/>
          <w:color w:val="000000"/>
          <w:sz w:val="18"/>
          <w:szCs w:val="18"/>
          <w:lang w:val="fr-CH" w:eastAsia="en-GB"/>
        </w:rPr>
        <w:t>TSDSI</w:t>
      </w:r>
      <w:r w:rsidRPr="00B768BA">
        <w:rPr>
          <w:rFonts w:ascii="Arial" w:eastAsia="Yu Mincho" w:hAnsi="Arial" w:cs="Arial"/>
          <w:szCs w:val="24"/>
          <w:lang w:val="fr-CH" w:eastAsia="en-GB"/>
        </w:rPr>
        <w:tab/>
      </w:r>
      <w:r w:rsidRPr="00B768BA">
        <w:rPr>
          <w:rFonts w:eastAsia="Yu Mincho"/>
          <w:color w:val="000000"/>
          <w:sz w:val="18"/>
          <w:szCs w:val="18"/>
          <w:lang w:val="fr-CH" w:eastAsia="en-GB"/>
        </w:rPr>
        <w:t>TSDSI STD T3.9038.415-15.2.0 V1.0.0</w:t>
      </w:r>
      <w:r w:rsidRPr="00B768BA">
        <w:rPr>
          <w:rFonts w:ascii="Arial" w:eastAsia="Yu Mincho" w:hAnsi="Arial" w:cs="Arial"/>
          <w:szCs w:val="24"/>
          <w:lang w:val="fr-CH" w:eastAsia="en-GB"/>
        </w:rPr>
        <w:tab/>
      </w:r>
      <w:r w:rsidRPr="00B768BA">
        <w:rPr>
          <w:rFonts w:eastAsia="Yu Mincho"/>
          <w:color w:val="000000"/>
          <w:sz w:val="18"/>
          <w:szCs w:val="18"/>
          <w:lang w:val="fr-CH" w:eastAsia="en-GB"/>
        </w:rPr>
        <w:t>V1.0.0</w:t>
      </w:r>
      <w:r w:rsidRPr="00B768BA">
        <w:rPr>
          <w:rFonts w:ascii="Arial" w:eastAsia="Yu Mincho" w:hAnsi="Arial" w:cs="Arial"/>
          <w:szCs w:val="24"/>
          <w:lang w:val="fr-CH" w:eastAsia="en-GB"/>
        </w:rPr>
        <w:tab/>
      </w:r>
      <w:r w:rsidRPr="005D61A8">
        <w:rPr>
          <w:rFonts w:eastAsia="Yu Mincho"/>
          <w:color w:val="000000"/>
          <w:spacing w:val="-4"/>
          <w:sz w:val="18"/>
          <w:szCs w:val="24"/>
          <w:rtl/>
          <w:lang w:val="en-GB" w:eastAsia="en-GB"/>
        </w:rPr>
        <w:t>منشور</w:t>
      </w:r>
      <w:r w:rsidRPr="00B768BA">
        <w:rPr>
          <w:rFonts w:ascii="Arial" w:eastAsia="Yu Mincho" w:hAnsi="Arial" w:cs="Arial"/>
          <w:szCs w:val="24"/>
          <w:lang w:val="fr-CH" w:eastAsia="en-GB"/>
        </w:rPr>
        <w:tab/>
      </w:r>
      <w:r w:rsidRPr="00B768BA">
        <w:rPr>
          <w:rFonts w:eastAsia="Yu Mincho"/>
          <w:color w:val="000000"/>
          <w:sz w:val="18"/>
          <w:szCs w:val="18"/>
          <w:lang w:val="fr-CH" w:eastAsia="en-GB"/>
        </w:rPr>
        <w:t>01.10.2020</w:t>
      </w:r>
      <w:r w:rsidRPr="00B768BA">
        <w:rPr>
          <w:rFonts w:ascii="Arial" w:eastAsia="Yu Mincho" w:hAnsi="Arial" w:cs="Arial"/>
          <w:szCs w:val="24"/>
          <w:lang w:val="fr-CH" w:eastAsia="en-GB"/>
        </w:rPr>
        <w:tab/>
      </w:r>
      <w:hyperlink r:id="rId2306" w:history="1">
        <w:r w:rsidRPr="00B768BA">
          <w:rPr>
            <w:rFonts w:eastAsia="Yu Mincho"/>
            <w:color w:val="0563C1"/>
            <w:sz w:val="18"/>
            <w:szCs w:val="18"/>
            <w:u w:val="single"/>
            <w:lang w:val="fr-CH" w:eastAsia="en-GB"/>
          </w:rPr>
          <w:t>https://members.tsdsi.in/index.php/s/TSG2tD56c4Z88wX</w:t>
        </w:r>
      </w:hyperlink>
    </w:p>
    <w:p w14:paraId="640955ED" w14:textId="77777777" w:rsidR="005B2790" w:rsidRDefault="005B2790" w:rsidP="005B2790">
      <w:pPr>
        <w:pStyle w:val="Heading5"/>
      </w:pPr>
      <w:r>
        <w:t>44.4.1.</w:t>
      </w:r>
      <w:r w:rsidRPr="0058645F">
        <w:t>2.3</w:t>
      </w:r>
      <w:r w:rsidRPr="0058645F">
        <w:rPr>
          <w:rtl/>
        </w:rPr>
        <w:tab/>
      </w:r>
      <w:r w:rsidRPr="00121546">
        <w:rPr>
          <w:lang w:val="en-GB"/>
        </w:rPr>
        <w:t>T3.9038.420</w:t>
      </w:r>
    </w:p>
    <w:p w14:paraId="55325F28" w14:textId="77777777" w:rsidR="005B2790" w:rsidRDefault="005B2790" w:rsidP="005B2790">
      <w:pPr>
        <w:pStyle w:val="Headingb"/>
      </w:pPr>
      <w:r w:rsidRPr="00EE0215">
        <w:rPr>
          <w:lang w:val="fr-CH"/>
        </w:rPr>
        <w:t>NG-RAN</w:t>
      </w:r>
      <w:r w:rsidRPr="00EE0215">
        <w:rPr>
          <w:rtl/>
        </w:rPr>
        <w:t>؛</w:t>
      </w:r>
      <w:r w:rsidRPr="007B4C2F">
        <w:rPr>
          <w:rFonts w:ascii="Times New Roman" w:hAnsi="Times New Roman" w:hint="cs"/>
          <w:b w:val="0"/>
          <w:bCs w:val="0"/>
          <w:rtl/>
        </w:rPr>
        <w:t xml:space="preserve"> </w:t>
      </w:r>
      <w:r w:rsidRPr="007B4C2F">
        <w:rPr>
          <w:rFonts w:hint="cs"/>
          <w:rtl/>
        </w:rPr>
        <w:t>الجوانب والمبادئ عامة</w:t>
      </w:r>
      <w:r w:rsidRPr="002569C4">
        <w:rPr>
          <w:rFonts w:ascii="Times New Roman" w:hAnsi="Times New Roman"/>
          <w:b w:val="0"/>
          <w:bCs w:val="0"/>
          <w:rtl/>
        </w:rPr>
        <w:t xml:space="preserve"> </w:t>
      </w:r>
      <w:r>
        <w:rPr>
          <w:rFonts w:hint="cs"/>
          <w:rtl/>
        </w:rPr>
        <w:t>ل</w:t>
      </w:r>
      <w:r w:rsidRPr="00EE0215">
        <w:rPr>
          <w:rtl/>
        </w:rPr>
        <w:t xml:space="preserve">لسطح البيني </w:t>
      </w:r>
      <w:r w:rsidRPr="00EE0215">
        <w:t>Xn</w:t>
      </w:r>
    </w:p>
    <w:p w14:paraId="08795741" w14:textId="77777777" w:rsidR="005B2790" w:rsidRPr="00216F23" w:rsidRDefault="005B2790" w:rsidP="005B2790">
      <w:pPr>
        <w:rPr>
          <w:rtl/>
          <w:lang w:bidi="ar-EG"/>
        </w:rPr>
      </w:pPr>
      <w:r w:rsidRPr="002569C4">
        <w:rPr>
          <w:rtl/>
        </w:rPr>
        <w:t xml:space="preserve">هذه الوثيقة هي مقدمة لسلسلة </w:t>
      </w:r>
      <w:r>
        <w:rPr>
          <w:rtl/>
        </w:rPr>
        <w:t>المواصفة التقنية</w:t>
      </w:r>
      <w:r w:rsidRPr="002569C4">
        <w:rPr>
          <w:rtl/>
        </w:rPr>
        <w:t xml:space="preserve"> </w:t>
      </w:r>
      <w:r w:rsidRPr="002569C4">
        <w:rPr>
          <w:lang w:bidi="ar-EG"/>
        </w:rPr>
        <w:t>38.42x</w:t>
      </w:r>
      <w:r w:rsidRPr="002569C4">
        <w:rPr>
          <w:rtl/>
        </w:rPr>
        <w:t xml:space="preserve"> في مجموعة </w:t>
      </w:r>
      <w:r>
        <w:rPr>
          <w:rtl/>
        </w:rPr>
        <w:t>المواصفة التقنية</w:t>
      </w:r>
      <w:r w:rsidRPr="002569C4">
        <w:rPr>
          <w:rtl/>
        </w:rPr>
        <w:t xml:space="preserve"> للمستقبِلات والمرسِلات </w:t>
      </w:r>
      <w:r w:rsidRPr="002569C4">
        <w:t>(TSG RAN)</w:t>
      </w:r>
      <w:r w:rsidRPr="002569C4">
        <w:rPr>
          <w:rtl/>
        </w:rPr>
        <w:t xml:space="preserve"> والتي تعرّف السطح البيني</w:t>
      </w:r>
      <w:r>
        <w:rPr>
          <w:rFonts w:hint="cs"/>
          <w:rtl/>
        </w:rPr>
        <w:t xml:space="preserve"> </w:t>
      </w:r>
      <w:r w:rsidRPr="00EE0215">
        <w:t>Xn</w:t>
      </w:r>
      <w:r w:rsidRPr="00EE0215">
        <w:rPr>
          <w:rtl/>
        </w:rPr>
        <w:t>. وه</w:t>
      </w:r>
      <w:r w:rsidRPr="002569C4">
        <w:rPr>
          <w:rFonts w:hint="cs"/>
          <w:rtl/>
        </w:rPr>
        <w:t>و</w:t>
      </w:r>
      <w:r w:rsidRPr="00EE0215">
        <w:rPr>
          <w:rtl/>
        </w:rPr>
        <w:t xml:space="preserve"> السطح البيني</w:t>
      </w:r>
      <w:r w:rsidRPr="002569C4">
        <w:rPr>
          <w:rFonts w:hint="cs"/>
          <w:rtl/>
        </w:rPr>
        <w:t xml:space="preserve"> </w:t>
      </w:r>
      <w:r w:rsidRPr="002569C4">
        <w:rPr>
          <w:rtl/>
        </w:rPr>
        <w:t>للتوصيل ما</w:t>
      </w:r>
      <w:r>
        <w:rPr>
          <w:rFonts w:hint="cs"/>
          <w:rtl/>
        </w:rPr>
        <w:t> </w:t>
      </w:r>
      <w:r w:rsidRPr="002569C4">
        <w:rPr>
          <w:rtl/>
        </w:rPr>
        <w:t>بين</w:t>
      </w:r>
      <w:r w:rsidRPr="002569C4">
        <w:rPr>
          <w:rFonts w:hint="cs"/>
          <w:rtl/>
        </w:rPr>
        <w:t xml:space="preserve"> عقد</w:t>
      </w:r>
      <w:r>
        <w:rPr>
          <w:rFonts w:hint="cs"/>
          <w:rtl/>
        </w:rPr>
        <w:t>تي</w:t>
      </w:r>
      <w:r w:rsidRPr="002569C4">
        <w:rPr>
          <w:rFonts w:hint="cs"/>
          <w:rtl/>
        </w:rPr>
        <w:t xml:space="preserve"> </w:t>
      </w:r>
      <w:r w:rsidRPr="00C81420">
        <w:rPr>
          <w:lang w:val="fr-CH" w:bidi="ar-EG"/>
        </w:rPr>
        <w:t>NG-RAN</w:t>
      </w:r>
      <w:r>
        <w:rPr>
          <w:rFonts w:hint="cs"/>
          <w:rtl/>
          <w:lang w:val="fr-CH" w:bidi="ar-EG"/>
        </w:rPr>
        <w:t xml:space="preserve"> </w:t>
      </w:r>
      <w:r w:rsidRPr="00EE0215">
        <w:rPr>
          <w:rtl/>
          <w:lang w:val="fr-CH"/>
        </w:rPr>
        <w:t>ضمن</w:t>
      </w:r>
      <w:r>
        <w:rPr>
          <w:rFonts w:hint="cs"/>
          <w:rtl/>
          <w:lang w:val="fr-CH"/>
        </w:rPr>
        <w:t xml:space="preserve"> معمارية </w:t>
      </w:r>
      <w:r w:rsidRPr="00EE0215">
        <w:t>NG-RAN</w:t>
      </w:r>
      <w:r>
        <w:rPr>
          <w:rFonts w:hint="cs"/>
          <w:rtl/>
        </w:rPr>
        <w:t xml:space="preserve"> </w:t>
      </w:r>
      <w:r w:rsidRPr="00EE0215">
        <w:t>(</w:t>
      </w:r>
      <w:r w:rsidRPr="00FD1F0B">
        <w:rPr>
          <w:lang w:val="en-GB"/>
        </w:rPr>
        <w:t>T3.9038.401</w:t>
      </w:r>
      <w:r w:rsidRPr="00EE0215">
        <w:t>)</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E5A906B" w14:textId="77777777" w:rsidTr="00F3583B">
        <w:tc>
          <w:tcPr>
            <w:tcW w:w="677" w:type="dxa"/>
            <w:tcMar>
              <w:top w:w="0" w:type="dxa"/>
              <w:left w:w="0" w:type="dxa"/>
              <w:bottom w:w="0" w:type="dxa"/>
              <w:right w:w="0" w:type="dxa"/>
            </w:tcMar>
            <w:vAlign w:val="bottom"/>
            <w:hideMark/>
          </w:tcPr>
          <w:p w14:paraId="555F838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C469CD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BFC2ED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49E9BB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3C7B31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F2F22E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727E720"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0DA7B0A"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T3.9038.420-15.2.0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07" w:history="1">
        <w:r w:rsidRPr="00D741FE">
          <w:rPr>
            <w:rFonts w:eastAsia="Yu Mincho"/>
            <w:color w:val="0563C1"/>
            <w:sz w:val="18"/>
            <w:szCs w:val="18"/>
            <w:u w:val="single"/>
            <w:lang w:val="fr-FR" w:eastAsia="en-GB"/>
          </w:rPr>
          <w:t>https://members.tsdsi.in/index.php/s/TbNqGWeyirc5dfs</w:t>
        </w:r>
      </w:hyperlink>
    </w:p>
    <w:p w14:paraId="28AEDBE4" w14:textId="77777777" w:rsidR="005B2790" w:rsidRDefault="005B2790" w:rsidP="005B2790">
      <w:pPr>
        <w:pStyle w:val="Heading5"/>
      </w:pPr>
      <w:r>
        <w:lastRenderedPageBreak/>
        <w:t>45.4.1.</w:t>
      </w:r>
      <w:r w:rsidRPr="0058645F">
        <w:t>2.3</w:t>
      </w:r>
      <w:r w:rsidRPr="0058645F">
        <w:rPr>
          <w:rtl/>
        </w:rPr>
        <w:tab/>
      </w:r>
      <w:r w:rsidRPr="00121546">
        <w:rPr>
          <w:lang w:val="en-GB"/>
        </w:rPr>
        <w:t>T3.9038.421</w:t>
      </w:r>
    </w:p>
    <w:p w14:paraId="57368894" w14:textId="77777777" w:rsidR="005B2790" w:rsidRPr="00DA403D" w:rsidRDefault="005B2790" w:rsidP="005B2790">
      <w:pPr>
        <w:pStyle w:val="Headingb"/>
      </w:pPr>
      <w:r w:rsidRPr="00EE0215">
        <w:rPr>
          <w:lang w:val="fr-CH"/>
        </w:rPr>
        <w:t>NG-RAN</w:t>
      </w:r>
      <w:r w:rsidRPr="00EE0215">
        <w:rPr>
          <w:rtl/>
        </w:rPr>
        <w:t>؛</w:t>
      </w:r>
      <w:r w:rsidRPr="00DA403D">
        <w:rPr>
          <w:rtl/>
        </w:rPr>
        <w:t xml:space="preserve"> </w:t>
      </w:r>
      <w:r w:rsidRPr="007A4EF8">
        <w:rPr>
          <w:rtl/>
        </w:rPr>
        <w:t xml:space="preserve">الطبقة </w:t>
      </w:r>
      <w:r>
        <w:t>1</w:t>
      </w:r>
      <w:r w:rsidRPr="00DA403D">
        <w:rPr>
          <w:rFonts w:hint="cs"/>
          <w:rtl/>
        </w:rPr>
        <w:t xml:space="preserve"> </w:t>
      </w:r>
      <w:r>
        <w:rPr>
          <w:rFonts w:hint="cs"/>
          <w:rtl/>
        </w:rPr>
        <w:t>ل</w:t>
      </w:r>
      <w:r w:rsidRPr="00DA403D">
        <w:rPr>
          <w:rtl/>
        </w:rPr>
        <w:t>لسطح البيني</w:t>
      </w:r>
      <w:r>
        <w:rPr>
          <w:rFonts w:hint="cs"/>
          <w:rtl/>
        </w:rPr>
        <w:t xml:space="preserve"> </w:t>
      </w:r>
      <w:r w:rsidRPr="00EE0215">
        <w:t>Xn</w:t>
      </w:r>
    </w:p>
    <w:p w14:paraId="62226BEE" w14:textId="77777777" w:rsidR="005B2790" w:rsidRPr="00DA403D" w:rsidRDefault="005B2790" w:rsidP="005B2790">
      <w:pPr>
        <w:rPr>
          <w:rtl/>
        </w:rPr>
      </w:pPr>
      <w:r w:rsidRPr="00DA403D">
        <w:rPr>
          <w:rFonts w:hint="cs"/>
          <w:rtl/>
        </w:rPr>
        <w:t>توصِّف</w:t>
      </w:r>
      <w:r w:rsidRPr="00DA403D">
        <w:rPr>
          <w:rtl/>
        </w:rPr>
        <w:t xml:space="preserve"> هذه الوثيقة المعايير المسموح بها لتنفيذ الطبقة </w:t>
      </w:r>
      <w:r>
        <w:t>1</w:t>
      </w:r>
      <w:r w:rsidRPr="00DA403D">
        <w:rPr>
          <w:rtl/>
        </w:rPr>
        <w:t xml:space="preserve"> في السطح البيني</w:t>
      </w:r>
      <w:r w:rsidRPr="00DA403D">
        <w:rPr>
          <w:rFonts w:hint="cs"/>
          <w:rtl/>
        </w:rPr>
        <w:t xml:space="preserve"> </w:t>
      </w:r>
      <w:r w:rsidRPr="00EE0215">
        <w:t>Xn</w:t>
      </w:r>
      <w:r w:rsidRPr="00DA403D">
        <w:rPr>
          <w:rFonts w:hint="cs"/>
          <w:rtl/>
        </w:rPr>
        <w:t xml:space="preserve">. </w:t>
      </w:r>
    </w:p>
    <w:p w14:paraId="5D938551" w14:textId="77777777" w:rsidR="005B2790" w:rsidRPr="00216F23" w:rsidRDefault="005B2790" w:rsidP="005B2790">
      <w:pPr>
        <w:rPr>
          <w:rtl/>
        </w:rPr>
      </w:pPr>
      <w:r w:rsidRPr="00DA403D">
        <w:rPr>
          <w:rtl/>
        </w:rPr>
        <w:t xml:space="preserve">ولا </w:t>
      </w:r>
      <w:r w:rsidRPr="00DA403D">
        <w:rPr>
          <w:rFonts w:hint="cs"/>
          <w:rtl/>
        </w:rPr>
        <w:t>ي</w:t>
      </w:r>
      <w:r w:rsidRPr="00DA403D">
        <w:rPr>
          <w:rtl/>
        </w:rPr>
        <w:t xml:space="preserve">قع في </w:t>
      </w:r>
      <w:r w:rsidRPr="00DA403D">
        <w:rPr>
          <w:rFonts w:hint="cs"/>
          <w:rtl/>
        </w:rPr>
        <w:t>مجال تطبيق</w:t>
      </w:r>
      <w:r w:rsidRPr="00DA403D">
        <w:rPr>
          <w:rtl/>
        </w:rPr>
        <w:t xml:space="preserve"> هذه الوثيقة </w:t>
      </w:r>
      <w:r w:rsidRPr="00DA403D">
        <w:rPr>
          <w:rFonts w:hint="cs"/>
          <w:rtl/>
        </w:rPr>
        <w:t>توصيف</w:t>
      </w:r>
      <w:r w:rsidRPr="00DA403D">
        <w:rPr>
          <w:rtl/>
        </w:rPr>
        <w:t xml:space="preserve"> متطلبات تأخر الإرسال ولا متطلبات العمليات والصيانة </w:t>
      </w:r>
      <w:r>
        <w:t>(</w:t>
      </w:r>
      <w:r w:rsidRPr="00DA403D">
        <w:t>O&amp;M</w:t>
      </w:r>
      <w:r>
        <w:t>)</w:t>
      </w:r>
      <w:r w:rsidRPr="00DA403D">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40F1885" w14:textId="77777777" w:rsidTr="00F3583B">
        <w:tc>
          <w:tcPr>
            <w:tcW w:w="677" w:type="dxa"/>
            <w:tcMar>
              <w:top w:w="0" w:type="dxa"/>
              <w:left w:w="0" w:type="dxa"/>
              <w:bottom w:w="0" w:type="dxa"/>
              <w:right w:w="0" w:type="dxa"/>
            </w:tcMar>
            <w:vAlign w:val="bottom"/>
            <w:hideMark/>
          </w:tcPr>
          <w:p w14:paraId="4C9FB6B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630C2E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7B2C60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063E2C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2FF6C7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BF012D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96FFAF8"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7FBE94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T3.9038.421-15.0.0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08" w:history="1">
        <w:r w:rsidRPr="00D741FE">
          <w:rPr>
            <w:rFonts w:eastAsia="Yu Mincho"/>
            <w:color w:val="0563C1"/>
            <w:sz w:val="18"/>
            <w:szCs w:val="18"/>
            <w:u w:val="single"/>
            <w:lang w:val="fr-FR" w:eastAsia="en-GB"/>
          </w:rPr>
          <w:t>https://members.tsdsi.in/index.php/s/qYz4H4ZyHCGTXoM</w:t>
        </w:r>
      </w:hyperlink>
    </w:p>
    <w:p w14:paraId="7630A234" w14:textId="77777777" w:rsidR="005B2790" w:rsidRDefault="005B2790" w:rsidP="005B2790">
      <w:pPr>
        <w:pStyle w:val="Heading5"/>
      </w:pPr>
      <w:r>
        <w:t>46.4.1.</w:t>
      </w:r>
      <w:r w:rsidRPr="0058645F">
        <w:t>2.3</w:t>
      </w:r>
      <w:r w:rsidRPr="0058645F">
        <w:rPr>
          <w:rtl/>
        </w:rPr>
        <w:tab/>
      </w:r>
      <w:r w:rsidRPr="00A41F1B">
        <w:rPr>
          <w:lang w:val="en-GB"/>
        </w:rPr>
        <w:t>T3.9038.422</w:t>
      </w:r>
    </w:p>
    <w:p w14:paraId="42CB9030" w14:textId="77777777" w:rsidR="005B2790" w:rsidRDefault="005B2790" w:rsidP="005B2790">
      <w:pPr>
        <w:pStyle w:val="Headingb"/>
      </w:pPr>
      <w:r w:rsidRPr="00EE0215">
        <w:rPr>
          <w:lang w:val="fr-CH"/>
        </w:rPr>
        <w:t>NG-RAN</w:t>
      </w:r>
      <w:r w:rsidRPr="00EE0215">
        <w:rPr>
          <w:rtl/>
        </w:rPr>
        <w:t>؛</w:t>
      </w:r>
      <w:r w:rsidRPr="00DA403D">
        <w:rPr>
          <w:rFonts w:ascii="Times New Roman" w:hAnsi="Times New Roman" w:hint="cs"/>
          <w:rtl/>
        </w:rPr>
        <w:t xml:space="preserve"> </w:t>
      </w:r>
      <w:r w:rsidRPr="00DA403D">
        <w:rPr>
          <w:rFonts w:hint="cs"/>
          <w:rtl/>
        </w:rPr>
        <w:t>نقل تشوير</w:t>
      </w:r>
      <w:r w:rsidRPr="00DA403D">
        <w:rPr>
          <w:rFonts w:ascii="Times New Roman" w:hAnsi="Times New Roman"/>
          <w:b w:val="0"/>
          <w:bCs w:val="0"/>
          <w:rtl/>
        </w:rPr>
        <w:t xml:space="preserve"> </w:t>
      </w:r>
      <w:r w:rsidRPr="00DA403D">
        <w:rPr>
          <w:rtl/>
        </w:rPr>
        <w:t>السطح البيني</w:t>
      </w:r>
      <w:r w:rsidRPr="00DA403D">
        <w:rPr>
          <w:rFonts w:hint="cs"/>
          <w:rtl/>
        </w:rPr>
        <w:t xml:space="preserve"> </w:t>
      </w:r>
      <w:r w:rsidRPr="00EE0215">
        <w:t>Xn</w:t>
      </w:r>
    </w:p>
    <w:p w14:paraId="16675F7A" w14:textId="77777777" w:rsidR="005B2790" w:rsidRPr="00216F23" w:rsidRDefault="005B2790" w:rsidP="005B2790">
      <w:pPr>
        <w:rPr>
          <w:spacing w:val="-2"/>
          <w:rtl/>
        </w:rPr>
      </w:pPr>
      <w:r w:rsidRPr="00216F23">
        <w:rPr>
          <w:rFonts w:hint="cs"/>
          <w:spacing w:val="-2"/>
          <w:rtl/>
        </w:rPr>
        <w:t>توصِّف</w:t>
      </w:r>
      <w:r w:rsidRPr="00216F23">
        <w:rPr>
          <w:spacing w:val="-2"/>
          <w:rtl/>
        </w:rPr>
        <w:t xml:space="preserve"> هذه الوثيقة معايير تشوير النقل الواجب استخدامها عبر السطح البيني</w:t>
      </w:r>
      <w:r w:rsidRPr="00216F23">
        <w:rPr>
          <w:rFonts w:hint="cs"/>
          <w:spacing w:val="-2"/>
          <w:rtl/>
        </w:rPr>
        <w:t xml:space="preserve"> </w:t>
      </w:r>
      <w:r w:rsidRPr="00216F23">
        <w:rPr>
          <w:spacing w:val="-2"/>
          <w:lang w:bidi="ar-EG"/>
        </w:rPr>
        <w:t>Xn</w:t>
      </w:r>
      <w:r w:rsidRPr="00216F23">
        <w:rPr>
          <w:rFonts w:hint="cs"/>
          <w:spacing w:val="-2"/>
          <w:rtl/>
        </w:rPr>
        <w:t>. وي</w:t>
      </w:r>
      <w:r w:rsidRPr="00216F23">
        <w:rPr>
          <w:spacing w:val="-2"/>
          <w:rtl/>
        </w:rPr>
        <w:t xml:space="preserve">قدم السطح البيني </w:t>
      </w:r>
      <w:r w:rsidRPr="00216F23">
        <w:rPr>
          <w:spacing w:val="-2"/>
        </w:rPr>
        <w:t>Xn</w:t>
      </w:r>
      <w:r w:rsidRPr="00216F23">
        <w:rPr>
          <w:spacing w:val="-2"/>
          <w:rtl/>
        </w:rPr>
        <w:t xml:space="preserve"> وسيلة </w:t>
      </w:r>
      <w:r w:rsidRPr="00216F23">
        <w:rPr>
          <w:rFonts w:hint="cs"/>
          <w:spacing w:val="-2"/>
          <w:rtl/>
        </w:rPr>
        <w:t>للتوصيل البيني</w:t>
      </w:r>
      <w:r w:rsidRPr="00216F23">
        <w:rPr>
          <w:spacing w:val="-2"/>
          <w:rtl/>
        </w:rPr>
        <w:t xml:space="preserve"> </w:t>
      </w:r>
      <w:r w:rsidRPr="00216F23">
        <w:rPr>
          <w:rFonts w:hint="cs"/>
          <w:spacing w:val="-2"/>
          <w:rtl/>
        </w:rPr>
        <w:t>ل</w:t>
      </w:r>
      <w:r w:rsidRPr="00216F23">
        <w:rPr>
          <w:spacing w:val="-2"/>
          <w:rtl/>
        </w:rPr>
        <w:t xml:space="preserve">عقدتي </w:t>
      </w:r>
      <w:r w:rsidRPr="00216F23">
        <w:rPr>
          <w:spacing w:val="-2"/>
        </w:rPr>
        <w:t>NG-RAN</w:t>
      </w:r>
      <w:r w:rsidRPr="00216F23">
        <w:rPr>
          <w:spacing w:val="-2"/>
          <w:rtl/>
        </w:rPr>
        <w:t>.</w:t>
      </w:r>
      <w:r w:rsidRPr="00216F23">
        <w:rPr>
          <w:rFonts w:hint="cs"/>
          <w:spacing w:val="-2"/>
          <w:rtl/>
        </w:rPr>
        <w:t xml:space="preserve"> و</w:t>
      </w:r>
      <w:r w:rsidRPr="00216F23">
        <w:rPr>
          <w:spacing w:val="-2"/>
          <w:rtl/>
        </w:rPr>
        <w:t>السطح البيني</w:t>
      </w:r>
      <w:r w:rsidRPr="00216F23">
        <w:rPr>
          <w:rFonts w:hint="cs"/>
          <w:spacing w:val="-2"/>
          <w:rtl/>
        </w:rPr>
        <w:t xml:space="preserve"> </w:t>
      </w:r>
      <w:r w:rsidRPr="00216F23">
        <w:rPr>
          <w:spacing w:val="-2"/>
        </w:rPr>
        <w:t>Xn</w:t>
      </w:r>
      <w:r w:rsidRPr="00216F23">
        <w:rPr>
          <w:spacing w:val="-2"/>
          <w:rtl/>
        </w:rPr>
        <w:t xml:space="preserve"> </w:t>
      </w:r>
      <w:r w:rsidRPr="00216F23">
        <w:rPr>
          <w:rFonts w:hint="cs"/>
          <w:spacing w:val="-2"/>
          <w:rtl/>
        </w:rPr>
        <w:t xml:space="preserve">هو سطح بيني منطقي </w:t>
      </w:r>
      <w:r w:rsidRPr="00216F23">
        <w:rPr>
          <w:spacing w:val="-2"/>
          <w:rtl/>
        </w:rPr>
        <w:t>بين</w:t>
      </w:r>
      <w:r w:rsidRPr="00216F23">
        <w:rPr>
          <w:rFonts w:hint="cs"/>
          <w:spacing w:val="-2"/>
          <w:rtl/>
        </w:rPr>
        <w:t xml:space="preserve"> عقدتي </w:t>
      </w:r>
      <w:r w:rsidRPr="00216F23">
        <w:rPr>
          <w:spacing w:val="-2"/>
          <w:lang w:val="fr-CH"/>
        </w:rPr>
        <w:t>NG-RAN</w:t>
      </w:r>
      <w:r w:rsidRPr="00216F23">
        <w:rPr>
          <w:rFonts w:hint="cs"/>
          <w:spacing w:val="-2"/>
          <w:rtl/>
          <w:lang w:val="fr-CH"/>
        </w:rPr>
        <w:t>.</w:t>
      </w:r>
      <w:r w:rsidRPr="00216F23">
        <w:rPr>
          <w:spacing w:val="-2"/>
          <w:rtl/>
        </w:rPr>
        <w:t xml:space="preserve"> </w:t>
      </w:r>
      <w:r w:rsidRPr="00216F23">
        <w:rPr>
          <w:spacing w:val="-2"/>
          <w:rtl/>
          <w:lang w:val="fr-CH"/>
        </w:rPr>
        <w:t xml:space="preserve">وتصف هذه الوثيقة كيفية نقل رسائل تشوير </w:t>
      </w:r>
      <w:r w:rsidRPr="00216F23">
        <w:rPr>
          <w:spacing w:val="-2"/>
          <w:rtl/>
        </w:rPr>
        <w:t>بروتوكول تطبيق السطح البيني</w:t>
      </w:r>
      <w:r w:rsidRPr="00216F23">
        <w:rPr>
          <w:rFonts w:hint="cs"/>
          <w:spacing w:val="-2"/>
          <w:rtl/>
        </w:rPr>
        <w:t xml:space="preserve"> </w:t>
      </w:r>
      <w:r w:rsidRPr="00216F23">
        <w:rPr>
          <w:spacing w:val="-2"/>
        </w:rPr>
        <w:t>Xn</w:t>
      </w:r>
      <w:r w:rsidRPr="00216F23">
        <w:rPr>
          <w:spacing w:val="-2"/>
          <w:rtl/>
        </w:rPr>
        <w:t xml:space="preserve"> </w:t>
      </w:r>
      <w:r w:rsidRPr="00216F23">
        <w:rPr>
          <w:spacing w:val="-2"/>
        </w:rPr>
        <w:t>(XnAP)</w:t>
      </w:r>
      <w:r>
        <w:rPr>
          <w:rFonts w:hint="cs"/>
          <w:spacing w:val="-2"/>
          <w:rtl/>
        </w:rPr>
        <w:t xml:space="preserve"> </w:t>
      </w:r>
      <w:r w:rsidRPr="00216F23">
        <w:rPr>
          <w:spacing w:val="-2"/>
          <w:rtl/>
          <w:lang w:val="fr-CH"/>
        </w:rPr>
        <w:t>عبر السطح البيني</w:t>
      </w:r>
      <w:r w:rsidRPr="00216F23">
        <w:rPr>
          <w:rFonts w:hint="cs"/>
          <w:spacing w:val="-2"/>
          <w:rtl/>
          <w:lang w:val="fr-CH"/>
        </w:rPr>
        <w:t xml:space="preserve"> لعقدة</w:t>
      </w:r>
      <w:r w:rsidRPr="00216F23">
        <w:rPr>
          <w:spacing w:val="-2"/>
          <w:rtl/>
          <w:lang w:val="fr-CH"/>
        </w:rPr>
        <w:t xml:space="preserve"> </w:t>
      </w:r>
      <w:r w:rsidRPr="00216F23">
        <w:rPr>
          <w:spacing w:val="-2"/>
        </w:rPr>
        <w:t>Xn</w:t>
      </w:r>
      <w:r w:rsidRPr="00216F23">
        <w:rPr>
          <w:spacing w:val="-2"/>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D497C6D" w14:textId="77777777" w:rsidTr="00F3583B">
        <w:tc>
          <w:tcPr>
            <w:tcW w:w="677" w:type="dxa"/>
            <w:tcMar>
              <w:top w:w="0" w:type="dxa"/>
              <w:left w:w="0" w:type="dxa"/>
              <w:bottom w:w="0" w:type="dxa"/>
              <w:right w:w="0" w:type="dxa"/>
            </w:tcMar>
            <w:vAlign w:val="bottom"/>
            <w:hideMark/>
          </w:tcPr>
          <w:p w14:paraId="234BA5F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82AB7F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9DF6FC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BCF9C8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6B4B73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DE5A07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31058C1"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0529C8F8"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T3.9038.422-15.2.0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09" w:history="1">
        <w:r w:rsidRPr="00D741FE">
          <w:rPr>
            <w:rFonts w:eastAsia="Yu Mincho"/>
            <w:color w:val="0563C1"/>
            <w:sz w:val="18"/>
            <w:szCs w:val="18"/>
            <w:u w:val="single"/>
            <w:lang w:val="fr-FR" w:eastAsia="en-GB"/>
          </w:rPr>
          <w:t>https://members.tsdsi.in/index.php/s/tqxkYL6zxyFAAWC</w:t>
        </w:r>
      </w:hyperlink>
    </w:p>
    <w:p w14:paraId="2F0F984E" w14:textId="77777777" w:rsidR="005B2790" w:rsidRDefault="005B2790" w:rsidP="005B2790">
      <w:pPr>
        <w:pStyle w:val="Heading5"/>
      </w:pPr>
      <w:r>
        <w:t>47.4.1.</w:t>
      </w:r>
      <w:r w:rsidRPr="0058645F">
        <w:t>2.3</w:t>
      </w:r>
      <w:r w:rsidRPr="0058645F">
        <w:rPr>
          <w:rtl/>
        </w:rPr>
        <w:tab/>
      </w:r>
      <w:r w:rsidRPr="00A41F1B">
        <w:rPr>
          <w:lang w:val="fr-FR"/>
        </w:rPr>
        <w:t>T3.9038.423</w:t>
      </w:r>
    </w:p>
    <w:p w14:paraId="0452A362" w14:textId="77777777" w:rsidR="005B2790" w:rsidRDefault="005B2790" w:rsidP="005B2790">
      <w:pPr>
        <w:pStyle w:val="Headingb"/>
      </w:pPr>
      <w:r w:rsidRPr="00EE0215">
        <w:rPr>
          <w:lang w:val="fr-CH"/>
        </w:rPr>
        <w:t>NG-RAN</w:t>
      </w:r>
      <w:r w:rsidRPr="00EE0215">
        <w:rPr>
          <w:rtl/>
        </w:rPr>
        <w:t>؛</w:t>
      </w:r>
      <w:r w:rsidRPr="009C6F30">
        <w:rPr>
          <w:rFonts w:ascii="Times New Roman" w:hAnsi="Times New Roman"/>
          <w:b w:val="0"/>
          <w:bCs w:val="0"/>
          <w:rtl/>
        </w:rPr>
        <w:t xml:space="preserve"> </w:t>
      </w:r>
      <w:r w:rsidRPr="00EE0215">
        <w:rPr>
          <w:rtl/>
        </w:rPr>
        <w:t>بروتوكول تطبيق</w:t>
      </w:r>
      <w:r w:rsidRPr="009C6F30">
        <w:rPr>
          <w:rtl/>
        </w:rPr>
        <w:t xml:space="preserve"> السطح البيني</w:t>
      </w:r>
      <w:r w:rsidRPr="009C6F30">
        <w:rPr>
          <w:rFonts w:hint="cs"/>
          <w:rtl/>
        </w:rPr>
        <w:t xml:space="preserve"> </w:t>
      </w:r>
      <w:r w:rsidRPr="00EE0215">
        <w:t>Xn</w:t>
      </w:r>
      <w:r w:rsidRPr="00EE0215">
        <w:rPr>
          <w:rtl/>
        </w:rPr>
        <w:t xml:space="preserve"> </w:t>
      </w:r>
      <w:r w:rsidRPr="00EE0215">
        <w:t>(XnAP)</w:t>
      </w:r>
    </w:p>
    <w:p w14:paraId="71529F2B" w14:textId="77777777" w:rsidR="005B2790" w:rsidRPr="00216F23" w:rsidRDefault="005B2790" w:rsidP="005B2790">
      <w:pPr>
        <w:rPr>
          <w:rtl/>
          <w:lang w:bidi="ar-EG"/>
        </w:rPr>
      </w:pPr>
      <w:r w:rsidRPr="009C6F30">
        <w:rPr>
          <w:rFonts w:hint="cs"/>
          <w:rtl/>
        </w:rPr>
        <w:t>توصِّف</w:t>
      </w:r>
      <w:r w:rsidRPr="009C6F30">
        <w:rPr>
          <w:rtl/>
        </w:rPr>
        <w:t xml:space="preserve"> هذه الوثيقة </w:t>
      </w:r>
      <w:r w:rsidRPr="00EE0215">
        <w:rPr>
          <w:rtl/>
        </w:rPr>
        <w:t>إجراءات تشوير طبقة الشبكة الراديوية لمستو</w:t>
      </w:r>
      <w:r w:rsidRPr="009C6F30">
        <w:rPr>
          <w:rFonts w:hint="cs"/>
          <w:rtl/>
        </w:rPr>
        <w:t>ي</w:t>
      </w:r>
      <w:r w:rsidRPr="00EE0215">
        <w:rPr>
          <w:rtl/>
        </w:rPr>
        <w:t xml:space="preserve"> التحكم بين عقد </w:t>
      </w:r>
      <w:r w:rsidRPr="00EE0215">
        <w:t>NG-RAN</w:t>
      </w:r>
      <w:r w:rsidRPr="00EE0215">
        <w:rPr>
          <w:rtl/>
        </w:rPr>
        <w:t xml:space="preserve"> في</w:t>
      </w:r>
      <w:r w:rsidRPr="009C6F30">
        <w:rPr>
          <w:rFonts w:hint="cs"/>
          <w:rtl/>
        </w:rPr>
        <w:t xml:space="preserve"> شبكة</w:t>
      </w:r>
      <w:r w:rsidRPr="00EE0215">
        <w:rPr>
          <w:rtl/>
        </w:rPr>
        <w:t xml:space="preserve"> </w:t>
      </w:r>
      <w:r w:rsidRPr="00EE0215">
        <w:t>NG-RAN</w:t>
      </w:r>
      <w:r w:rsidRPr="00EE0215">
        <w:rPr>
          <w:rtl/>
        </w:rPr>
        <w:t>.</w:t>
      </w:r>
      <w:r w:rsidRPr="009C6F30">
        <w:rPr>
          <w:rFonts w:hint="cs"/>
          <w:rtl/>
        </w:rPr>
        <w:t xml:space="preserve"> و</w:t>
      </w:r>
      <w:r w:rsidRPr="009C6F30">
        <w:rPr>
          <w:rtl/>
        </w:rPr>
        <w:t>يدعم بروتوكول تطبيق السطح البيني</w:t>
      </w:r>
      <w:r w:rsidRPr="009C6F30">
        <w:rPr>
          <w:rFonts w:hint="cs"/>
          <w:rtl/>
        </w:rPr>
        <w:t xml:space="preserve"> </w:t>
      </w:r>
      <w:r w:rsidRPr="00EE0215">
        <w:t>Xn</w:t>
      </w:r>
      <w:r w:rsidRPr="00EE0215">
        <w:rPr>
          <w:rtl/>
        </w:rPr>
        <w:t xml:space="preserve"> </w:t>
      </w:r>
      <w:r w:rsidRPr="00EE0215">
        <w:t>(XnAP)</w:t>
      </w:r>
      <w:r>
        <w:rPr>
          <w:rFonts w:hint="cs"/>
          <w:rtl/>
        </w:rPr>
        <w:t xml:space="preserve"> وظائف</w:t>
      </w:r>
      <w:r w:rsidRPr="006E3C2E">
        <w:rPr>
          <w:rtl/>
        </w:rPr>
        <w:t xml:space="preserve"> </w:t>
      </w:r>
      <w:r w:rsidRPr="009C6F30">
        <w:rPr>
          <w:rtl/>
        </w:rPr>
        <w:t>السطح البيني</w:t>
      </w:r>
      <w:r w:rsidRPr="006E3C2E">
        <w:rPr>
          <w:rFonts w:hint="cs"/>
          <w:rtl/>
        </w:rPr>
        <w:t xml:space="preserve"> </w:t>
      </w:r>
      <w:r w:rsidRPr="00EE0215">
        <w:t>Xn</w:t>
      </w:r>
      <w:r>
        <w:rPr>
          <w:rFonts w:hint="cs"/>
          <w:rtl/>
        </w:rPr>
        <w:t xml:space="preserve"> </w:t>
      </w:r>
      <w:r w:rsidRPr="009C6F30">
        <w:rPr>
          <w:rtl/>
        </w:rPr>
        <w:t>من خلال إجراءات التشوير المحددة في هذه الوثيقة.</w:t>
      </w:r>
      <w:r w:rsidRPr="009C6F30">
        <w:rPr>
          <w:rFonts w:hint="cs"/>
          <w:rtl/>
        </w:rPr>
        <w:t xml:space="preserve"> وأُعد</w:t>
      </w:r>
      <w:r w:rsidRPr="009C6F30">
        <w:rPr>
          <w:rtl/>
        </w:rPr>
        <w:t xml:space="preserve"> بروتوكول </w:t>
      </w:r>
      <w:r w:rsidRPr="009C6F30">
        <w:t>XnAP</w:t>
      </w:r>
      <w:r w:rsidRPr="009C6F30">
        <w:rPr>
          <w:rFonts w:hint="cs"/>
          <w:rtl/>
          <w:lang w:bidi="ar-EG"/>
        </w:rPr>
        <w:t xml:space="preserve"> </w:t>
      </w:r>
      <w:r w:rsidRPr="009C6F30">
        <w:rPr>
          <w:rtl/>
        </w:rPr>
        <w:t>وفقاً للمبادئ العامة المبينة في المواصف</w:t>
      </w:r>
      <w:r w:rsidRPr="009C6F30">
        <w:rPr>
          <w:rFonts w:hint="cs"/>
          <w:rtl/>
        </w:rPr>
        <w:t>تين</w:t>
      </w:r>
      <w:r>
        <w:rPr>
          <w:rFonts w:hint="cs"/>
          <w:rtl/>
        </w:rPr>
        <w:t xml:space="preserve"> </w:t>
      </w:r>
      <w:r w:rsidRPr="00A41F1B">
        <w:rPr>
          <w:lang w:val="en-GB"/>
        </w:rPr>
        <w:t>T3.9038.401</w:t>
      </w:r>
      <w:r w:rsidRPr="00EE0215">
        <w:rPr>
          <w:rtl/>
        </w:rPr>
        <w:t xml:space="preserve"> </w:t>
      </w:r>
      <w:r>
        <w:rPr>
          <w:rFonts w:hint="cs"/>
          <w:rtl/>
        </w:rPr>
        <w:t>و</w:t>
      </w:r>
      <w:r w:rsidRPr="00A41F1B">
        <w:rPr>
          <w:lang w:val="en-GB"/>
        </w:rPr>
        <w:t>T3.9038.420</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9FCE60D" w14:textId="77777777" w:rsidTr="00F3583B">
        <w:tc>
          <w:tcPr>
            <w:tcW w:w="677" w:type="dxa"/>
            <w:tcMar>
              <w:top w:w="0" w:type="dxa"/>
              <w:left w:w="0" w:type="dxa"/>
              <w:bottom w:w="0" w:type="dxa"/>
              <w:right w:w="0" w:type="dxa"/>
            </w:tcMar>
            <w:vAlign w:val="bottom"/>
            <w:hideMark/>
          </w:tcPr>
          <w:p w14:paraId="221A276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066B39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F03CC5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FC4144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04BCC3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6E6A96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E0DA43F"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C62EA30"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T3.9038.423-15.3.0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0" w:history="1">
        <w:r w:rsidRPr="00D741FE">
          <w:rPr>
            <w:rFonts w:eastAsia="Yu Mincho"/>
            <w:color w:val="0563C1"/>
            <w:sz w:val="18"/>
            <w:szCs w:val="18"/>
            <w:u w:val="single"/>
            <w:lang w:val="fr-FR" w:eastAsia="en-GB"/>
          </w:rPr>
          <w:t>https://members.tsdsi.in/index.php/s/WxZYXtb5cyingGr</w:t>
        </w:r>
      </w:hyperlink>
    </w:p>
    <w:p w14:paraId="09BF2375" w14:textId="77777777" w:rsidR="005B2790" w:rsidRDefault="005B2790" w:rsidP="005B2790">
      <w:pPr>
        <w:pStyle w:val="Heading5"/>
      </w:pPr>
      <w:r>
        <w:t>48.4.1.</w:t>
      </w:r>
      <w:r w:rsidRPr="0058645F">
        <w:t>2.3</w:t>
      </w:r>
      <w:r w:rsidRPr="0058645F">
        <w:rPr>
          <w:rtl/>
        </w:rPr>
        <w:tab/>
      </w:r>
      <w:r w:rsidRPr="00A41F1B">
        <w:rPr>
          <w:lang w:val="en-GB"/>
        </w:rPr>
        <w:t>T3.9038.424</w:t>
      </w:r>
    </w:p>
    <w:p w14:paraId="04C00830" w14:textId="77777777" w:rsidR="005B2790" w:rsidRDefault="005B2790" w:rsidP="005B2790">
      <w:pPr>
        <w:pStyle w:val="Headingb"/>
      </w:pPr>
      <w:r w:rsidRPr="00EE0215">
        <w:rPr>
          <w:lang w:val="fr-CH"/>
        </w:rPr>
        <w:t>NG-RAN</w:t>
      </w:r>
      <w:r w:rsidRPr="00EE0215">
        <w:rPr>
          <w:rtl/>
        </w:rPr>
        <w:t>؛</w:t>
      </w:r>
      <w:r w:rsidRPr="00AC34BB">
        <w:rPr>
          <w:rFonts w:ascii="Times New Roman" w:hAnsi="Times New Roman"/>
          <w:b w:val="0"/>
          <w:bCs w:val="0"/>
          <w:rtl/>
        </w:rPr>
        <w:t xml:space="preserve"> </w:t>
      </w:r>
      <w:r w:rsidRPr="00EE0215">
        <w:rPr>
          <w:rtl/>
        </w:rPr>
        <w:t>نقل بيانات</w:t>
      </w:r>
      <w:r w:rsidRPr="00AC34BB">
        <w:rPr>
          <w:rFonts w:ascii="Times New Roman" w:hAnsi="Times New Roman"/>
          <w:b w:val="0"/>
          <w:bCs w:val="0"/>
          <w:rtl/>
        </w:rPr>
        <w:t xml:space="preserve"> </w:t>
      </w:r>
      <w:r w:rsidRPr="00EE0215">
        <w:rPr>
          <w:rtl/>
        </w:rPr>
        <w:t xml:space="preserve">السطح البيني </w:t>
      </w:r>
      <w:r w:rsidRPr="00EE0215">
        <w:t>Xn</w:t>
      </w:r>
    </w:p>
    <w:p w14:paraId="5606D441" w14:textId="77777777" w:rsidR="005B2790" w:rsidRPr="00216F23" w:rsidRDefault="005B2790" w:rsidP="005B2790">
      <w:pPr>
        <w:rPr>
          <w:rtl/>
          <w:lang w:bidi="ar-EG"/>
        </w:rPr>
      </w:pPr>
      <w:r w:rsidRPr="009C6F30">
        <w:rPr>
          <w:rFonts w:hint="cs"/>
          <w:rtl/>
        </w:rPr>
        <w:t>توصِّف</w:t>
      </w:r>
      <w:r w:rsidRPr="009C6F30">
        <w:rPr>
          <w:rtl/>
        </w:rPr>
        <w:t xml:space="preserve"> هذه الوثيقة</w:t>
      </w:r>
      <w:r w:rsidRPr="00DF08DE">
        <w:rPr>
          <w:rtl/>
        </w:rPr>
        <w:t xml:space="preserve"> المعايير بشأن بروتوكولات نقل بيانات المستعمل وبروتوكولات التشوير ذات الصلة وذلك لإنشاء حم</w:t>
      </w:r>
      <w:r>
        <w:rPr>
          <w:rFonts w:hint="cs"/>
          <w:rtl/>
        </w:rPr>
        <w:t>ا</w:t>
      </w:r>
      <w:r w:rsidRPr="00DF08DE">
        <w:rPr>
          <w:rtl/>
        </w:rPr>
        <w:t>لات نقل في مستوي المستعمل عبر السطح البيني</w:t>
      </w:r>
      <w:r>
        <w:rPr>
          <w:rFonts w:hint="cs"/>
          <w:rtl/>
        </w:rPr>
        <w:t xml:space="preserve"> </w:t>
      </w:r>
      <w:r w:rsidRPr="00EE0215">
        <w:t>Xn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25ADBFB" w14:textId="77777777" w:rsidTr="00F3583B">
        <w:tc>
          <w:tcPr>
            <w:tcW w:w="677" w:type="dxa"/>
            <w:tcMar>
              <w:top w:w="0" w:type="dxa"/>
              <w:left w:w="0" w:type="dxa"/>
              <w:bottom w:w="0" w:type="dxa"/>
              <w:right w:w="0" w:type="dxa"/>
            </w:tcMar>
            <w:vAlign w:val="bottom"/>
            <w:hideMark/>
          </w:tcPr>
          <w:p w14:paraId="5A93F9B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79E0EF1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542773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1E3614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B16B4E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1270E4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F6D5BFB"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16E70E5"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T3.9038.424-15.1.0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1" w:history="1">
        <w:r w:rsidRPr="00D741FE">
          <w:rPr>
            <w:rFonts w:eastAsia="Yu Mincho"/>
            <w:color w:val="0563C1"/>
            <w:sz w:val="18"/>
            <w:szCs w:val="18"/>
            <w:u w:val="single"/>
            <w:lang w:val="fr-FR" w:eastAsia="en-GB"/>
          </w:rPr>
          <w:t>https://members.tsdsi.in/index.php/s/cFfPDfsY55GX5ic</w:t>
        </w:r>
      </w:hyperlink>
    </w:p>
    <w:p w14:paraId="54EDCA52" w14:textId="77777777" w:rsidR="005B2790" w:rsidRPr="00331CEF" w:rsidRDefault="005B2790" w:rsidP="005B2790">
      <w:pPr>
        <w:pStyle w:val="Heading5"/>
        <w:rPr>
          <w:lang w:val="en-GB"/>
        </w:rPr>
      </w:pPr>
      <w:r>
        <w:t>49.4.1.</w:t>
      </w:r>
      <w:r w:rsidRPr="0058645F">
        <w:t>2.3</w:t>
      </w:r>
      <w:r w:rsidRPr="0058645F">
        <w:rPr>
          <w:rtl/>
        </w:rPr>
        <w:tab/>
      </w:r>
      <w:r w:rsidRPr="00331CEF">
        <w:rPr>
          <w:lang w:val="en-GB"/>
        </w:rPr>
        <w:tab/>
        <w:t>T3.9038.425</w:t>
      </w:r>
    </w:p>
    <w:p w14:paraId="4177906B" w14:textId="77777777" w:rsidR="005B2790" w:rsidRDefault="005B2790" w:rsidP="005B2790">
      <w:pPr>
        <w:pStyle w:val="Headingb"/>
      </w:pPr>
      <w:r w:rsidRPr="00EE0215">
        <w:rPr>
          <w:lang w:val="fr-CH"/>
        </w:rPr>
        <w:t>NG-RAN</w:t>
      </w:r>
      <w:r w:rsidRPr="00EE0215">
        <w:rPr>
          <w:rtl/>
        </w:rPr>
        <w:t>؛</w:t>
      </w:r>
      <w:r w:rsidRPr="00DF08DE">
        <w:rPr>
          <w:rFonts w:ascii="Times New Roman" w:hAnsi="Times New Roman"/>
          <w:b w:val="0"/>
          <w:bCs w:val="0"/>
          <w:rtl/>
        </w:rPr>
        <w:t xml:space="preserve"> </w:t>
      </w:r>
      <w:r w:rsidRPr="00EE0215">
        <w:rPr>
          <w:rtl/>
        </w:rPr>
        <w:t>بروتوكول مستو</w:t>
      </w:r>
      <w:r w:rsidRPr="00DF08DE">
        <w:rPr>
          <w:rFonts w:hint="cs"/>
          <w:rtl/>
        </w:rPr>
        <w:t>ي</w:t>
      </w:r>
      <w:r w:rsidRPr="00EE0215">
        <w:rPr>
          <w:rtl/>
        </w:rPr>
        <w:t xml:space="preserve"> مستعمل</w:t>
      </w:r>
      <w:r>
        <w:rPr>
          <w:rFonts w:hint="cs"/>
          <w:rtl/>
        </w:rPr>
        <w:t xml:space="preserve"> الراديو الجديد </w:t>
      </w:r>
      <w:r>
        <w:t>(</w:t>
      </w:r>
      <w:r w:rsidRPr="00EE0215">
        <w:t>NR</w:t>
      </w:r>
      <w:r>
        <w:t>)</w:t>
      </w:r>
    </w:p>
    <w:p w14:paraId="22EC308A" w14:textId="77777777" w:rsidR="005B2790" w:rsidRPr="00216F23" w:rsidRDefault="005B2790" w:rsidP="005B2790">
      <w:pPr>
        <w:rPr>
          <w:rtl/>
          <w:lang w:bidi="ar-EG"/>
        </w:rPr>
      </w:pPr>
      <w:r w:rsidRPr="009C6F30">
        <w:rPr>
          <w:rFonts w:hint="cs"/>
          <w:rtl/>
        </w:rPr>
        <w:t>توصِّف</w:t>
      </w:r>
      <w:r w:rsidRPr="009C6F30">
        <w:rPr>
          <w:rtl/>
        </w:rPr>
        <w:t xml:space="preserve"> هذه الوثيقة</w:t>
      </w:r>
      <w:r w:rsidRPr="00A1313D">
        <w:rPr>
          <w:rtl/>
        </w:rPr>
        <w:t xml:space="preserve"> </w:t>
      </w:r>
      <w:r w:rsidRPr="00EE0215">
        <w:rPr>
          <w:rtl/>
        </w:rPr>
        <w:t xml:space="preserve">وظائف بروتوكول مستوي المستعمل </w:t>
      </w:r>
      <w:r w:rsidRPr="00A1313D">
        <w:rPr>
          <w:rFonts w:hint="cs"/>
          <w:rtl/>
        </w:rPr>
        <w:t xml:space="preserve">الراديو الجديد </w:t>
      </w:r>
      <w:r>
        <w:t>(</w:t>
      </w:r>
      <w:r w:rsidRPr="00EE0215">
        <w:t>NR</w:t>
      </w:r>
      <w:r>
        <w:t>)</w:t>
      </w:r>
      <w:r w:rsidRPr="00A1313D">
        <w:rPr>
          <w:rFonts w:hint="cs"/>
          <w:rtl/>
        </w:rPr>
        <w:t xml:space="preserve"> </w:t>
      </w:r>
      <w:r w:rsidRPr="00EE0215">
        <w:rPr>
          <w:rtl/>
        </w:rPr>
        <w:t>المستعم</w:t>
      </w:r>
      <w:r w:rsidRPr="00A1313D">
        <w:rPr>
          <w:rFonts w:hint="cs"/>
          <w:rtl/>
        </w:rPr>
        <w:t>َ</w:t>
      </w:r>
      <w:r w:rsidRPr="00EE0215">
        <w:rPr>
          <w:rtl/>
        </w:rPr>
        <w:t xml:space="preserve">لة </w:t>
      </w:r>
      <w:r w:rsidRPr="00A1313D">
        <w:rPr>
          <w:rFonts w:hint="cs"/>
          <w:rtl/>
        </w:rPr>
        <w:t xml:space="preserve">ضمن </w:t>
      </w:r>
      <w:r>
        <w:rPr>
          <w:rFonts w:hint="cs"/>
          <w:rtl/>
        </w:rPr>
        <w:t xml:space="preserve">شبكة </w:t>
      </w:r>
      <w:r>
        <w:rPr>
          <w:rFonts w:hint="cs"/>
        </w:rPr>
        <w:t>NG-RAN</w:t>
      </w:r>
      <w:r w:rsidRPr="00EE0215">
        <w:rPr>
          <w:rtl/>
        </w:rPr>
        <w:t xml:space="preserve"> </w:t>
      </w:r>
      <w:r w:rsidRPr="00A1313D">
        <w:rPr>
          <w:rFonts w:hint="cs"/>
          <w:rtl/>
        </w:rPr>
        <w:t>ول</w:t>
      </w:r>
      <w:r w:rsidRPr="00A15A1E">
        <w:rPr>
          <w:rFonts w:hint="cs"/>
          <w:rtl/>
        </w:rPr>
        <w:t xml:space="preserve">لتوصيلية المزدوجة لمعياري </w:t>
      </w:r>
      <w:r w:rsidRPr="00A15A1E">
        <w:t>LTE-NR</w:t>
      </w:r>
      <w:r w:rsidRPr="00A15A1E">
        <w:rPr>
          <w:rFonts w:hint="cs"/>
          <w:rtl/>
        </w:rPr>
        <w:t xml:space="preserve"> </w:t>
      </w:r>
      <w:r>
        <w:t>(</w:t>
      </w:r>
      <w:r w:rsidRPr="00A15A1E">
        <w:t>EN-DC</w:t>
      </w:r>
      <w:r>
        <w:t>)</w:t>
      </w:r>
      <w:r w:rsidRPr="00A15A1E">
        <w:rPr>
          <w:rtl/>
        </w:rPr>
        <w:t xml:space="preserve"> </w:t>
      </w:r>
      <w:r w:rsidRPr="00A1313D">
        <w:rPr>
          <w:rFonts w:hint="cs"/>
          <w:rtl/>
        </w:rPr>
        <w:t>ضمن شبكة</w:t>
      </w:r>
      <w:r w:rsidRPr="00EE0215">
        <w:rPr>
          <w:rtl/>
        </w:rPr>
        <w:t xml:space="preserve"> </w:t>
      </w:r>
      <w:r w:rsidRPr="00EE0215">
        <w:t>E-UTRAN</w:t>
      </w:r>
      <w:r w:rsidRPr="00EE0215">
        <w:rPr>
          <w:rtl/>
        </w:rPr>
        <w:t>.</w:t>
      </w:r>
      <w:r w:rsidRPr="0088610C">
        <w:rPr>
          <w:rFonts w:hint="cs"/>
          <w:rtl/>
        </w:rPr>
        <w:t xml:space="preserve"> و</w:t>
      </w:r>
      <w:r w:rsidRPr="00EE0215">
        <w:rPr>
          <w:rtl/>
        </w:rPr>
        <w:t>قد توجد وظائف بروتوكول مستو</w:t>
      </w:r>
      <w:r w:rsidRPr="0088610C">
        <w:rPr>
          <w:rFonts w:hint="cs"/>
          <w:rtl/>
        </w:rPr>
        <w:t>ي</w:t>
      </w:r>
      <w:r w:rsidRPr="00EE0215">
        <w:rPr>
          <w:rtl/>
        </w:rPr>
        <w:t xml:space="preserve"> مستعمل </w:t>
      </w:r>
      <w:r w:rsidRPr="00EE0215">
        <w:t>NR</w:t>
      </w:r>
      <w:r w:rsidRPr="00EE0215">
        <w:rPr>
          <w:rtl/>
        </w:rPr>
        <w:t xml:space="preserve"> في الع</w:t>
      </w:r>
      <w:r w:rsidRPr="0088610C">
        <w:rPr>
          <w:rFonts w:hint="cs"/>
          <w:rtl/>
        </w:rPr>
        <w:t>ُ</w:t>
      </w:r>
      <w:r w:rsidRPr="00EE0215">
        <w:rPr>
          <w:rtl/>
        </w:rPr>
        <w:t>قد التي تنتهي إما</w:t>
      </w:r>
      <w:r w:rsidRPr="0088610C">
        <w:rPr>
          <w:rFonts w:hint="cs"/>
          <w:rtl/>
        </w:rPr>
        <w:t xml:space="preserve"> في السطح البيني</w:t>
      </w:r>
      <w:r w:rsidRPr="00EE0215">
        <w:rPr>
          <w:rtl/>
        </w:rPr>
        <w:t xml:space="preserve"> </w:t>
      </w:r>
      <w:r w:rsidRPr="00EE0215">
        <w:t>X2-U</w:t>
      </w:r>
      <w:r w:rsidRPr="00EE0215">
        <w:rPr>
          <w:rtl/>
        </w:rPr>
        <w:t xml:space="preserve"> (ل</w:t>
      </w:r>
      <w:r w:rsidRPr="0088610C">
        <w:rPr>
          <w:rFonts w:hint="cs"/>
          <w:rtl/>
        </w:rPr>
        <w:t>توصيلية</w:t>
      </w:r>
      <w:r w:rsidRPr="00EE0215">
        <w:rPr>
          <w:rtl/>
        </w:rPr>
        <w:t xml:space="preserve"> </w:t>
      </w:r>
      <w:r w:rsidRPr="00EE0215">
        <w:t>EN-DC</w:t>
      </w:r>
      <w:r w:rsidRPr="00EE0215">
        <w:rPr>
          <w:rtl/>
        </w:rPr>
        <w:t>) أو</w:t>
      </w:r>
      <w:r w:rsidRPr="0088610C">
        <w:rPr>
          <w:rFonts w:hint="cs"/>
          <w:rtl/>
        </w:rPr>
        <w:t xml:space="preserve"> السطح البيني</w:t>
      </w:r>
      <w:r w:rsidRPr="00EE0215">
        <w:rPr>
          <w:rtl/>
        </w:rPr>
        <w:t xml:space="preserve"> </w:t>
      </w:r>
      <w:r w:rsidRPr="00EE0215">
        <w:t>Xn-U</w:t>
      </w:r>
      <w:r w:rsidRPr="00EE0215">
        <w:rPr>
          <w:rtl/>
        </w:rPr>
        <w:t xml:space="preserve"> أو السطح البيني </w:t>
      </w:r>
      <w:r w:rsidRPr="00EE0215">
        <w:t>F1-U</w:t>
      </w:r>
      <w:r w:rsidRPr="0088610C">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4726FA7C" w14:textId="77777777" w:rsidTr="00F3583B">
        <w:tc>
          <w:tcPr>
            <w:tcW w:w="677" w:type="dxa"/>
            <w:tcMar>
              <w:top w:w="0" w:type="dxa"/>
              <w:left w:w="0" w:type="dxa"/>
              <w:bottom w:w="0" w:type="dxa"/>
              <w:right w:w="0" w:type="dxa"/>
            </w:tcMar>
            <w:vAlign w:val="bottom"/>
            <w:hideMark/>
          </w:tcPr>
          <w:p w14:paraId="0789099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F42898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6A3C4E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3C6CF1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D030C5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8FCD93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758AF14"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04164A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T3.9038.425-15.5.0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2" w:history="1">
        <w:r w:rsidRPr="00D741FE">
          <w:rPr>
            <w:rFonts w:eastAsia="Yu Mincho"/>
            <w:color w:val="0563C1"/>
            <w:sz w:val="18"/>
            <w:szCs w:val="18"/>
            <w:u w:val="single"/>
            <w:lang w:val="fr-FR" w:eastAsia="en-GB"/>
          </w:rPr>
          <w:t>https://members.tsdsi.in/index.php/s/fNR3MexmS7jb4mG</w:t>
        </w:r>
      </w:hyperlink>
    </w:p>
    <w:p w14:paraId="47C08649" w14:textId="77777777" w:rsidR="005B2790" w:rsidRDefault="005B2790" w:rsidP="005B2790">
      <w:pPr>
        <w:pStyle w:val="Heading5"/>
      </w:pPr>
      <w:r>
        <w:t>50.4.1.</w:t>
      </w:r>
      <w:r w:rsidRPr="0058645F">
        <w:t>2.3</w:t>
      </w:r>
      <w:r w:rsidRPr="0058645F">
        <w:rPr>
          <w:rtl/>
        </w:rPr>
        <w:tab/>
      </w:r>
      <w:r w:rsidRPr="00AC500F">
        <w:rPr>
          <w:lang w:val="en-GB"/>
        </w:rPr>
        <w:t>T3.9038.455</w:t>
      </w:r>
    </w:p>
    <w:p w14:paraId="3FEC69E6" w14:textId="77777777" w:rsidR="005B2790" w:rsidRPr="009B071E" w:rsidRDefault="005B2790" w:rsidP="005B2790">
      <w:pPr>
        <w:pStyle w:val="Headingb"/>
        <w:rPr>
          <w:lang w:val="fr-CH"/>
        </w:rPr>
      </w:pPr>
      <w:r w:rsidRPr="00EE0215">
        <w:rPr>
          <w:lang w:val="fr-CH"/>
        </w:rPr>
        <w:t>NG-RAN</w:t>
      </w:r>
      <w:r w:rsidRPr="00EE0215">
        <w:rPr>
          <w:rtl/>
        </w:rPr>
        <w:t>؛</w:t>
      </w:r>
      <w:r w:rsidRPr="009B071E">
        <w:rPr>
          <w:rFonts w:ascii="Times New Roman" w:hAnsi="Times New Roman"/>
          <w:b w:val="0"/>
          <w:bCs w:val="0"/>
          <w:rtl/>
          <w:lang w:bidi="ar-EG"/>
        </w:rPr>
        <w:t xml:space="preserve"> </w:t>
      </w:r>
      <w:r w:rsidRPr="009B071E">
        <w:rPr>
          <w:rtl/>
          <w:lang w:bidi="ar-EG"/>
        </w:rPr>
        <w:t xml:space="preserve">البروتوكول </w:t>
      </w:r>
      <w:r w:rsidRPr="009B071E">
        <w:t>A</w:t>
      </w:r>
      <w:r w:rsidRPr="009B071E">
        <w:rPr>
          <w:rtl/>
          <w:lang w:bidi="ar-EG"/>
        </w:rPr>
        <w:t xml:space="preserve"> لتحديد موقع تكنولوجيا</w:t>
      </w:r>
      <w:r>
        <w:rPr>
          <w:rFonts w:hint="cs"/>
          <w:rtl/>
          <w:lang w:bidi="ar-EG"/>
        </w:rPr>
        <w:t xml:space="preserve"> </w:t>
      </w:r>
      <w:r w:rsidRPr="009B071E">
        <w:rPr>
          <w:lang w:bidi="ar-EG"/>
        </w:rPr>
        <w:t>NR</w:t>
      </w:r>
      <w:r>
        <w:rPr>
          <w:rFonts w:hint="cs"/>
          <w:rtl/>
          <w:lang w:bidi="ar-EG"/>
        </w:rPr>
        <w:t xml:space="preserve"> </w:t>
      </w:r>
      <w:r>
        <w:rPr>
          <w:lang w:bidi="ar-EG"/>
        </w:rPr>
        <w:t>(</w:t>
      </w:r>
      <w:r w:rsidRPr="009B071E">
        <w:rPr>
          <w:lang w:bidi="ar-EG"/>
        </w:rPr>
        <w:t>NRPPa</w:t>
      </w:r>
      <w:r>
        <w:rPr>
          <w:lang w:bidi="ar-EG"/>
        </w:rPr>
        <w:t>)</w:t>
      </w:r>
    </w:p>
    <w:p w14:paraId="6BA76C0D" w14:textId="77777777" w:rsidR="005B2790" w:rsidRPr="00216F23" w:rsidRDefault="005B2790" w:rsidP="005B2790">
      <w:pPr>
        <w:rPr>
          <w:rtl/>
          <w:lang w:bidi="ar-EG"/>
        </w:rPr>
      </w:pPr>
      <w:r w:rsidRPr="009C6F30">
        <w:rPr>
          <w:rFonts w:hint="cs"/>
          <w:rtl/>
        </w:rPr>
        <w:t>توصِّف</w:t>
      </w:r>
      <w:r w:rsidRPr="009C6F30">
        <w:rPr>
          <w:rtl/>
        </w:rPr>
        <w:t xml:space="preserve"> </w:t>
      </w:r>
      <w:r>
        <w:rPr>
          <w:rtl/>
          <w:lang w:bidi="ar-EG"/>
        </w:rPr>
        <w:t xml:space="preserve">هذه الوثيقة إجراءات تشوير طبقة الشبكة الراديوية في مستوي التحكم فيما بين الشبكة </w:t>
      </w:r>
      <w:r>
        <w:rPr>
          <w:lang w:bidi="ar-EG"/>
        </w:rPr>
        <w:t>NG-RAN</w:t>
      </w:r>
      <w:r>
        <w:rPr>
          <w:rFonts w:hint="cs"/>
          <w:rtl/>
          <w:lang w:val="fr-CH" w:bidi="ar-EG"/>
        </w:rPr>
        <w:t xml:space="preserve"> </w:t>
      </w:r>
      <w:r w:rsidRPr="00EE0215">
        <w:rPr>
          <w:rtl/>
        </w:rPr>
        <w:t>و</w:t>
      </w:r>
      <w:r w:rsidRPr="005A20B6">
        <w:rPr>
          <w:rFonts w:hint="cs"/>
          <w:rtl/>
        </w:rPr>
        <w:t xml:space="preserve">وظيفة إدارة الموقع </w:t>
      </w:r>
      <w:r>
        <w:t>(</w:t>
      </w:r>
      <w:r w:rsidRPr="00EE0215">
        <w:rPr>
          <w:lang w:bidi="ar-EG"/>
        </w:rPr>
        <w:t>LMF</w:t>
      </w:r>
      <w:r>
        <w:t>)</w:t>
      </w:r>
      <w:r w:rsidRPr="00EE0215">
        <w:rPr>
          <w:rtl/>
        </w:rPr>
        <w:t>.</w:t>
      </w:r>
      <w:r>
        <w:rPr>
          <w:rtl/>
          <w:lang w:bidi="ar-EG"/>
        </w:rPr>
        <w:t xml:space="preserve"> ويدعم البروتوكول </w:t>
      </w:r>
      <w:r w:rsidRPr="00EE0215">
        <w:rPr>
          <w:lang w:bidi="ar-EG"/>
        </w:rPr>
        <w:t>NRPPa</w:t>
      </w:r>
      <w:r w:rsidRPr="00EE0215">
        <w:rPr>
          <w:rtl/>
        </w:rPr>
        <w:t xml:space="preserve"> </w:t>
      </w:r>
      <w:r>
        <w:rPr>
          <w:rtl/>
          <w:lang w:bidi="ar-EG"/>
        </w:rPr>
        <w:t>الوظائف المعنية بواسطة إجراءات التشوير المحددة في هذه الوثيقة</w:t>
      </w:r>
      <w:r>
        <w:rPr>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72F97E2" w14:textId="77777777" w:rsidTr="00F3583B">
        <w:tc>
          <w:tcPr>
            <w:tcW w:w="677" w:type="dxa"/>
            <w:tcMar>
              <w:top w:w="0" w:type="dxa"/>
              <w:left w:w="0" w:type="dxa"/>
              <w:bottom w:w="0" w:type="dxa"/>
              <w:right w:w="0" w:type="dxa"/>
            </w:tcMar>
            <w:vAlign w:val="bottom"/>
            <w:hideMark/>
          </w:tcPr>
          <w:p w14:paraId="6A7A6FD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621479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5C39C4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C4F53E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A5234A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EBB015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04A91D8"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7C9E26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T3.9038.455-15.2.1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3" w:history="1">
        <w:r w:rsidRPr="00D741FE">
          <w:rPr>
            <w:rFonts w:eastAsia="Yu Mincho"/>
            <w:color w:val="0563C1"/>
            <w:sz w:val="18"/>
            <w:szCs w:val="18"/>
            <w:u w:val="single"/>
            <w:lang w:val="fr-FR" w:eastAsia="en-GB"/>
          </w:rPr>
          <w:t>https://members.tsdsi.in/index.php/s/aCZbitPZfXnms3F</w:t>
        </w:r>
      </w:hyperlink>
    </w:p>
    <w:p w14:paraId="56FEBE6A" w14:textId="77777777" w:rsidR="005B2790" w:rsidRDefault="005B2790" w:rsidP="005B2790">
      <w:pPr>
        <w:pStyle w:val="Heading5"/>
      </w:pPr>
      <w:r>
        <w:t>51.4.1.</w:t>
      </w:r>
      <w:r w:rsidRPr="0058645F">
        <w:t>2.3</w:t>
      </w:r>
      <w:r w:rsidRPr="0058645F">
        <w:rPr>
          <w:rtl/>
        </w:rPr>
        <w:tab/>
      </w:r>
      <w:r w:rsidRPr="00AC500F">
        <w:rPr>
          <w:lang w:val="en-GB"/>
        </w:rPr>
        <w:t>T3.9038.460</w:t>
      </w:r>
    </w:p>
    <w:p w14:paraId="05DBC92B" w14:textId="77777777" w:rsidR="005B2790" w:rsidRDefault="005B2790" w:rsidP="005B2790">
      <w:pPr>
        <w:pStyle w:val="Headingb"/>
      </w:pPr>
      <w:r w:rsidRPr="00EE0215">
        <w:rPr>
          <w:lang w:val="fr-CH"/>
        </w:rPr>
        <w:t>NG-RAN</w:t>
      </w:r>
      <w:r w:rsidRPr="00EE0215">
        <w:rPr>
          <w:rtl/>
        </w:rPr>
        <w:t>؛</w:t>
      </w:r>
      <w:r w:rsidRPr="005A20B6">
        <w:rPr>
          <w:rFonts w:ascii="Times New Roman" w:eastAsia="Batang" w:hAnsi="Times New Roman"/>
          <w:b w:val="0"/>
          <w:bCs w:val="0"/>
          <w:rtl/>
          <w:lang w:bidi="ar-EG"/>
        </w:rPr>
        <w:t xml:space="preserve"> </w:t>
      </w:r>
      <w:r w:rsidRPr="005A20B6">
        <w:rPr>
          <w:rtl/>
          <w:lang w:bidi="ar-EG"/>
        </w:rPr>
        <w:t>الجوانب والمبادئ العامة للسطح البيني</w:t>
      </w:r>
      <w:r>
        <w:rPr>
          <w:rFonts w:hint="cs"/>
          <w:rtl/>
          <w:lang w:bidi="ar-EG"/>
        </w:rPr>
        <w:t xml:space="preserve"> </w:t>
      </w:r>
      <w:r w:rsidRPr="00EE0215">
        <w:rPr>
          <w:lang w:bidi="ar-EG"/>
        </w:rPr>
        <w:t>E1</w:t>
      </w:r>
    </w:p>
    <w:p w14:paraId="5BC1363C" w14:textId="77777777" w:rsidR="005B2790" w:rsidRPr="00216F23" w:rsidRDefault="005B2790" w:rsidP="005B2790">
      <w:pPr>
        <w:rPr>
          <w:rtl/>
          <w:lang w:bidi="ar-EG"/>
        </w:rPr>
      </w:pPr>
      <w:r w:rsidRPr="00F35FA1">
        <w:rPr>
          <w:rtl/>
        </w:rPr>
        <w:t xml:space="preserve">هذه الوثيقة هي مقدمة </w:t>
      </w:r>
      <w:r>
        <w:rPr>
          <w:rFonts w:hint="cs"/>
          <w:rtl/>
        </w:rPr>
        <w:t>ل</w:t>
      </w:r>
      <w:r w:rsidRPr="00FF2416">
        <w:rPr>
          <w:rtl/>
        </w:rPr>
        <w:t xml:space="preserve">لمواصفات التقنية التي تعرّف </w:t>
      </w:r>
      <w:r w:rsidRPr="00F35FA1">
        <w:rPr>
          <w:rtl/>
        </w:rPr>
        <w:t>السطح البيني</w:t>
      </w:r>
      <w:r>
        <w:rPr>
          <w:rFonts w:hint="cs"/>
          <w:rtl/>
        </w:rPr>
        <w:t xml:space="preserve"> </w:t>
      </w:r>
      <w:r w:rsidRPr="00282CD6">
        <w:t>E1</w:t>
      </w:r>
      <w:r>
        <w:rPr>
          <w:rFonts w:hint="cs"/>
          <w:rtl/>
        </w:rPr>
        <w:t>.</w:t>
      </w:r>
      <w:r w:rsidRPr="002F79F6">
        <w:rPr>
          <w:rFonts w:hint="cs"/>
          <w:rtl/>
        </w:rPr>
        <w:t xml:space="preserve"> وي</w:t>
      </w:r>
      <w:r w:rsidRPr="00EE0215">
        <w:rPr>
          <w:rtl/>
        </w:rPr>
        <w:t xml:space="preserve">قدم السطح البيني </w:t>
      </w:r>
      <w:r w:rsidRPr="00EE0215">
        <w:t>E1</w:t>
      </w:r>
      <w:r w:rsidRPr="00EE0215">
        <w:rPr>
          <w:rtl/>
        </w:rPr>
        <w:t xml:space="preserve"> وسيلة</w:t>
      </w:r>
      <w:r w:rsidRPr="002F79F6">
        <w:rPr>
          <w:rFonts w:hint="cs"/>
          <w:rtl/>
          <w:lang w:bidi="ar-EG"/>
        </w:rPr>
        <w:t xml:space="preserve"> </w:t>
      </w:r>
      <w:r w:rsidRPr="002F79F6">
        <w:rPr>
          <w:rtl/>
        </w:rPr>
        <w:t>للتوصيل ما بين</w:t>
      </w:r>
      <w:r>
        <w:rPr>
          <w:rFonts w:hint="cs"/>
          <w:rtl/>
        </w:rPr>
        <w:t xml:space="preserve"> مستوي التحكم </w:t>
      </w:r>
      <w:r w:rsidRPr="00E73E1D">
        <w:t>gNB-CU-CP</w:t>
      </w:r>
      <w:r>
        <w:rPr>
          <w:rFonts w:hint="cs"/>
          <w:rtl/>
        </w:rPr>
        <w:t xml:space="preserve"> ومستوي المستعمل </w:t>
      </w:r>
      <w:r w:rsidRPr="00E73E1D">
        <w:t>gNB-CU-UP</w:t>
      </w:r>
      <w:r>
        <w:rPr>
          <w:rFonts w:hint="cs"/>
          <w:rtl/>
        </w:rPr>
        <w:t xml:space="preserve"> في الوحدة المركزية </w:t>
      </w:r>
      <w:r w:rsidRPr="00E73E1D">
        <w:t>gNB-CU</w:t>
      </w:r>
      <w:r>
        <w:rPr>
          <w:rFonts w:hint="cs"/>
          <w:rtl/>
        </w:rPr>
        <w:t xml:space="preserve"> ضمن شبكة </w:t>
      </w:r>
      <w:r>
        <w:rPr>
          <w:rFonts w:hint="cs"/>
        </w:rPr>
        <w:t>NG-RAN</w:t>
      </w:r>
      <w:r>
        <w:rPr>
          <w:rFonts w:hint="cs"/>
          <w:rtl/>
        </w:rPr>
        <w:t xml:space="preserve">، أو </w:t>
      </w:r>
      <w:r w:rsidRPr="00E73E1D">
        <w:rPr>
          <w:rtl/>
        </w:rPr>
        <w:t>للتوصيل ما بين</w:t>
      </w:r>
      <w:r w:rsidRPr="00E73E1D">
        <w:rPr>
          <w:rFonts w:hint="cs"/>
          <w:rtl/>
        </w:rPr>
        <w:t xml:space="preserve"> مستوي التحكم</w:t>
      </w:r>
      <w:r>
        <w:rPr>
          <w:rFonts w:hint="cs"/>
          <w:rtl/>
        </w:rPr>
        <w:t xml:space="preserve"> </w:t>
      </w:r>
      <w:r w:rsidRPr="00E73E1D">
        <w:t>gNB-CU-CP</w:t>
      </w:r>
      <w:r>
        <w:rPr>
          <w:rFonts w:hint="cs"/>
          <w:rtl/>
        </w:rPr>
        <w:t xml:space="preserve"> </w:t>
      </w:r>
      <w:r w:rsidRPr="00E73E1D">
        <w:rPr>
          <w:rFonts w:hint="cs"/>
          <w:rtl/>
        </w:rPr>
        <w:t>ومستوي المستعمل</w:t>
      </w:r>
      <w:r>
        <w:rPr>
          <w:rFonts w:hint="cs"/>
          <w:rtl/>
        </w:rPr>
        <w:t xml:space="preserve"> </w:t>
      </w:r>
      <w:r w:rsidRPr="00E73E1D">
        <w:t>gNB-CU-UP</w:t>
      </w:r>
      <w:r>
        <w:rPr>
          <w:rFonts w:hint="cs"/>
          <w:rtl/>
        </w:rPr>
        <w:t xml:space="preserve"> في</w:t>
      </w:r>
      <w:r w:rsidRPr="00E73E1D">
        <w:rPr>
          <w:rFonts w:hint="cs"/>
          <w:rtl/>
        </w:rPr>
        <w:t xml:space="preserve"> عقدة</w:t>
      </w:r>
      <w:r>
        <w:rPr>
          <w:rFonts w:hint="cs"/>
          <w:rtl/>
        </w:rPr>
        <w:t xml:space="preserve"> </w:t>
      </w:r>
      <w:r w:rsidRPr="00E73E1D">
        <w:t>en-gNB</w:t>
      </w:r>
      <w:r>
        <w:rPr>
          <w:rFonts w:hint="cs"/>
          <w:rtl/>
        </w:rPr>
        <w:t xml:space="preserve"> ضمن</w:t>
      </w:r>
      <w:r w:rsidRPr="00E73E1D">
        <w:rPr>
          <w:rtl/>
        </w:rPr>
        <w:t xml:space="preserve"> </w:t>
      </w:r>
      <w:r w:rsidRPr="00F35FA1">
        <w:rPr>
          <w:rtl/>
        </w:rPr>
        <w:t xml:space="preserve">الشبكة </w:t>
      </w:r>
      <w:r w:rsidRPr="00F35FA1">
        <w:t>E</w:t>
      </w:r>
      <w:r w:rsidRPr="00F35FA1">
        <w:noBreakHyphen/>
        <w:t>UTRAN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AF91501" w14:textId="77777777" w:rsidTr="00F3583B">
        <w:tc>
          <w:tcPr>
            <w:tcW w:w="677" w:type="dxa"/>
            <w:tcMar>
              <w:top w:w="0" w:type="dxa"/>
              <w:left w:w="0" w:type="dxa"/>
              <w:bottom w:w="0" w:type="dxa"/>
              <w:right w:w="0" w:type="dxa"/>
            </w:tcMar>
            <w:vAlign w:val="bottom"/>
            <w:hideMark/>
          </w:tcPr>
          <w:p w14:paraId="519D8B3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23F2BB5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208A8F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147728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D00D07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349A2D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5D21199"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6F9F76B"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T3.9038.460-15.3.0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4" w:history="1">
        <w:r w:rsidRPr="00D741FE">
          <w:rPr>
            <w:rFonts w:eastAsia="Yu Mincho"/>
            <w:color w:val="0563C1"/>
            <w:sz w:val="18"/>
            <w:szCs w:val="18"/>
            <w:u w:val="single"/>
            <w:lang w:val="fr-FR" w:eastAsia="en-GB"/>
          </w:rPr>
          <w:t>https://members.tsdsi.in/index.php/s/kFwosYKZpCDpFs5</w:t>
        </w:r>
      </w:hyperlink>
    </w:p>
    <w:p w14:paraId="4E959FBC" w14:textId="77777777" w:rsidR="005B2790" w:rsidRDefault="005B2790" w:rsidP="005B2790">
      <w:pPr>
        <w:pStyle w:val="Heading5"/>
      </w:pPr>
      <w:r>
        <w:lastRenderedPageBreak/>
        <w:t>52.4.1.</w:t>
      </w:r>
      <w:r w:rsidRPr="0058645F">
        <w:t>2.3</w:t>
      </w:r>
      <w:r w:rsidRPr="0058645F">
        <w:rPr>
          <w:rtl/>
        </w:rPr>
        <w:tab/>
      </w:r>
      <w:r w:rsidRPr="00AC500F">
        <w:rPr>
          <w:lang w:val="en-GB"/>
        </w:rPr>
        <w:t>T3.9038.461</w:t>
      </w:r>
    </w:p>
    <w:p w14:paraId="5D1DBD4C" w14:textId="77777777" w:rsidR="005B2790" w:rsidRPr="001A2964" w:rsidRDefault="005B2790" w:rsidP="005B2790">
      <w:pPr>
        <w:pStyle w:val="Headingb"/>
        <w:rPr>
          <w:rtl/>
        </w:rPr>
      </w:pPr>
      <w:r w:rsidRPr="00EE0215">
        <w:rPr>
          <w:lang w:val="fr-CH"/>
        </w:rPr>
        <w:t>NG-RAN</w:t>
      </w:r>
      <w:r w:rsidRPr="00EE0215">
        <w:rPr>
          <w:rtl/>
        </w:rPr>
        <w:t>؛</w:t>
      </w:r>
      <w:r>
        <w:rPr>
          <w:rFonts w:hint="cs"/>
          <w:rtl/>
        </w:rPr>
        <w:t xml:space="preserve"> الطبقة </w:t>
      </w:r>
      <w:r>
        <w:t>1</w:t>
      </w:r>
      <w:r>
        <w:rPr>
          <w:rFonts w:hint="cs"/>
          <w:rtl/>
        </w:rPr>
        <w:t xml:space="preserve"> </w:t>
      </w:r>
      <w:r w:rsidRPr="005B3A12">
        <w:rPr>
          <w:rFonts w:hint="cs"/>
          <w:rtl/>
        </w:rPr>
        <w:t>ل</w:t>
      </w:r>
      <w:r w:rsidRPr="00DA403D">
        <w:rPr>
          <w:rtl/>
        </w:rPr>
        <w:t>لسطح البيني</w:t>
      </w:r>
      <w:r w:rsidRPr="005B3A12">
        <w:rPr>
          <w:rFonts w:hint="cs"/>
          <w:rtl/>
        </w:rPr>
        <w:t xml:space="preserve"> </w:t>
      </w:r>
      <w:r w:rsidRPr="00EE0215">
        <w:t>E1</w:t>
      </w:r>
    </w:p>
    <w:p w14:paraId="58F3E9D2" w14:textId="77777777" w:rsidR="005B2790" w:rsidRPr="005B3A12" w:rsidRDefault="005B2790" w:rsidP="005B2790">
      <w:pPr>
        <w:rPr>
          <w:rtl/>
        </w:rPr>
      </w:pPr>
      <w:r w:rsidRPr="005B3A12">
        <w:rPr>
          <w:rFonts w:hint="cs"/>
          <w:rtl/>
        </w:rPr>
        <w:t>توصِّف</w:t>
      </w:r>
      <w:r w:rsidRPr="005B3A12">
        <w:rPr>
          <w:rtl/>
        </w:rPr>
        <w:t xml:space="preserve"> هذه الوثيقة المعايير المسموح بها لتنفيذ الطبقة </w:t>
      </w:r>
      <w:r>
        <w:t>1</w:t>
      </w:r>
      <w:r w:rsidRPr="005B3A12">
        <w:rPr>
          <w:rtl/>
        </w:rPr>
        <w:t xml:space="preserve"> في السطح البيني</w:t>
      </w:r>
      <w:r w:rsidRPr="005B3A12">
        <w:rPr>
          <w:rFonts w:hint="cs"/>
          <w:rtl/>
        </w:rPr>
        <w:t xml:space="preserve"> </w:t>
      </w:r>
      <w:r w:rsidRPr="00EE0215">
        <w:t>E1</w:t>
      </w:r>
      <w:r w:rsidRPr="005B3A12">
        <w:rPr>
          <w:rFonts w:hint="cs"/>
          <w:rtl/>
        </w:rPr>
        <w:t>.</w:t>
      </w:r>
    </w:p>
    <w:p w14:paraId="205DF5A2" w14:textId="77777777" w:rsidR="005B2790" w:rsidRPr="00216F23" w:rsidRDefault="005B2790" w:rsidP="005B2790">
      <w:pPr>
        <w:rPr>
          <w:rtl/>
        </w:rPr>
      </w:pPr>
      <w:r w:rsidRPr="005B3A12">
        <w:rPr>
          <w:rtl/>
        </w:rPr>
        <w:t xml:space="preserve">ولا </w:t>
      </w:r>
      <w:r w:rsidRPr="005B3A12">
        <w:rPr>
          <w:rFonts w:hint="cs"/>
          <w:rtl/>
        </w:rPr>
        <w:t>ي</w:t>
      </w:r>
      <w:r w:rsidRPr="005B3A12">
        <w:rPr>
          <w:rtl/>
        </w:rPr>
        <w:t xml:space="preserve">قع في </w:t>
      </w:r>
      <w:r w:rsidRPr="005B3A12">
        <w:rPr>
          <w:rFonts w:hint="cs"/>
          <w:rtl/>
        </w:rPr>
        <w:t>مجال تطبيق</w:t>
      </w:r>
      <w:r w:rsidRPr="005B3A12">
        <w:rPr>
          <w:rtl/>
        </w:rPr>
        <w:t xml:space="preserve"> هذه الوثيقة </w:t>
      </w:r>
      <w:r w:rsidRPr="005B3A12">
        <w:rPr>
          <w:rFonts w:hint="cs"/>
          <w:rtl/>
        </w:rPr>
        <w:t>توصيف</w:t>
      </w:r>
      <w:r w:rsidRPr="005B3A12">
        <w:rPr>
          <w:rtl/>
        </w:rPr>
        <w:t xml:space="preserve"> متطلبات تأخر الإرسال ولا متطلبات العمليات والصيانة </w:t>
      </w:r>
      <w:r>
        <w:t>(</w:t>
      </w:r>
      <w:r w:rsidRPr="005B3A12">
        <w:t>O&amp;M</w:t>
      </w:r>
      <w:r>
        <w:t>)</w:t>
      </w:r>
      <w:r w:rsidRPr="005B3A12">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88DE1E0" w14:textId="77777777" w:rsidTr="00F3583B">
        <w:tc>
          <w:tcPr>
            <w:tcW w:w="677" w:type="dxa"/>
            <w:tcMar>
              <w:top w:w="0" w:type="dxa"/>
              <w:left w:w="0" w:type="dxa"/>
              <w:bottom w:w="0" w:type="dxa"/>
              <w:right w:w="0" w:type="dxa"/>
            </w:tcMar>
            <w:vAlign w:val="bottom"/>
            <w:hideMark/>
          </w:tcPr>
          <w:p w14:paraId="79E65EF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5D6948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640DEF9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5AE46A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9DA699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1B117A4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3DE143A"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9BA9E5B"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T3.9038.461-15.0.0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5" w:history="1">
        <w:r w:rsidRPr="00D741FE">
          <w:rPr>
            <w:rFonts w:eastAsia="Yu Mincho"/>
            <w:color w:val="0563C1"/>
            <w:sz w:val="18"/>
            <w:szCs w:val="18"/>
            <w:u w:val="single"/>
            <w:lang w:val="fr-FR" w:eastAsia="en-GB"/>
          </w:rPr>
          <w:t>https://members.tsdsi.in/index.php/s/QQtjxbbajpZzXsR</w:t>
        </w:r>
      </w:hyperlink>
    </w:p>
    <w:p w14:paraId="1759E61F" w14:textId="77777777" w:rsidR="005B2790" w:rsidRDefault="005B2790" w:rsidP="005B2790">
      <w:pPr>
        <w:pStyle w:val="Heading5"/>
      </w:pPr>
      <w:r>
        <w:t>53.4.1.</w:t>
      </w:r>
      <w:r w:rsidRPr="0058645F">
        <w:t>2.3</w:t>
      </w:r>
      <w:r w:rsidRPr="0058645F">
        <w:rPr>
          <w:rtl/>
        </w:rPr>
        <w:tab/>
      </w:r>
      <w:r w:rsidRPr="00AC500F">
        <w:rPr>
          <w:lang w:val="en-GB"/>
        </w:rPr>
        <w:t>T3.9038.462</w:t>
      </w:r>
    </w:p>
    <w:p w14:paraId="6EDDFDAA" w14:textId="77777777" w:rsidR="005B2790" w:rsidRDefault="005B2790" w:rsidP="005B2790">
      <w:pPr>
        <w:pStyle w:val="Headingb"/>
      </w:pPr>
      <w:r w:rsidRPr="00EE0215">
        <w:rPr>
          <w:lang w:val="fr-CH"/>
        </w:rPr>
        <w:t>NG-RAN</w:t>
      </w:r>
      <w:r w:rsidRPr="00EE0215">
        <w:rPr>
          <w:rtl/>
        </w:rPr>
        <w:t>؛</w:t>
      </w:r>
      <w:r w:rsidRPr="004979CB">
        <w:rPr>
          <w:rFonts w:ascii="Times New Roman" w:hAnsi="Times New Roman"/>
          <w:b w:val="0"/>
          <w:bCs w:val="0"/>
          <w:rtl/>
        </w:rPr>
        <w:t xml:space="preserve"> </w:t>
      </w:r>
      <w:r w:rsidRPr="00EE0215">
        <w:rPr>
          <w:rtl/>
        </w:rPr>
        <w:t xml:space="preserve">نقل </w:t>
      </w:r>
      <w:r w:rsidRPr="004979CB">
        <w:rPr>
          <w:rFonts w:hint="cs"/>
          <w:rtl/>
        </w:rPr>
        <w:t>تشوير</w:t>
      </w:r>
      <w:r w:rsidRPr="00EE0215">
        <w:rPr>
          <w:rtl/>
        </w:rPr>
        <w:t xml:space="preserve"> </w:t>
      </w:r>
      <w:r w:rsidRPr="00EE0215">
        <w:t>E1</w:t>
      </w:r>
    </w:p>
    <w:p w14:paraId="55594AC2"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A403D">
        <w:rPr>
          <w:rFonts w:hint="cs"/>
          <w:rtl/>
        </w:rPr>
        <w:t>توصِّف</w:t>
      </w:r>
      <w:r w:rsidRPr="00DA403D">
        <w:rPr>
          <w:rtl/>
        </w:rPr>
        <w:t xml:space="preserve"> هذه الوثيقة معايير تشوير النقل الواجب استخدامها عبر السطح البيني</w:t>
      </w:r>
      <w:r>
        <w:rPr>
          <w:rFonts w:hint="cs"/>
          <w:rtl/>
        </w:rPr>
        <w:t xml:space="preserve"> </w:t>
      </w:r>
      <w:r w:rsidRPr="00EE0215">
        <w:t>E1</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D77D87F" w14:textId="77777777" w:rsidTr="00F3583B">
        <w:tc>
          <w:tcPr>
            <w:tcW w:w="677" w:type="dxa"/>
            <w:tcMar>
              <w:top w:w="0" w:type="dxa"/>
              <w:left w:w="0" w:type="dxa"/>
              <w:bottom w:w="0" w:type="dxa"/>
              <w:right w:w="0" w:type="dxa"/>
            </w:tcMar>
            <w:vAlign w:val="bottom"/>
            <w:hideMark/>
          </w:tcPr>
          <w:p w14:paraId="66A2EC2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34AD4D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8D2E2F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D59E87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D36C7D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99D2A9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B11A06F"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E44B93C"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T3.9038.462-15.3.0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6" w:history="1">
        <w:r w:rsidRPr="00D741FE">
          <w:rPr>
            <w:rFonts w:eastAsia="Yu Mincho"/>
            <w:color w:val="0563C1"/>
            <w:sz w:val="18"/>
            <w:szCs w:val="18"/>
            <w:u w:val="single"/>
            <w:lang w:val="fr-FR" w:eastAsia="en-GB"/>
          </w:rPr>
          <w:t>https://members.tsdsi.in/index.php/s/984NWGDpjfmsdR3</w:t>
        </w:r>
      </w:hyperlink>
    </w:p>
    <w:p w14:paraId="5D8316D3" w14:textId="77777777" w:rsidR="005B2790" w:rsidRDefault="005B2790" w:rsidP="005B2790">
      <w:pPr>
        <w:pStyle w:val="Heading5"/>
      </w:pPr>
      <w:r>
        <w:t>54.4.1.</w:t>
      </w:r>
      <w:r w:rsidRPr="0058645F">
        <w:t>2.3</w:t>
      </w:r>
      <w:r w:rsidRPr="0058645F">
        <w:rPr>
          <w:rtl/>
        </w:rPr>
        <w:tab/>
      </w:r>
      <w:r w:rsidRPr="00AC500F">
        <w:rPr>
          <w:lang w:val="fr-FR"/>
        </w:rPr>
        <w:t>T3.9038.463</w:t>
      </w:r>
    </w:p>
    <w:p w14:paraId="090F8961" w14:textId="77777777" w:rsidR="005B2790" w:rsidRDefault="005B2790" w:rsidP="005B2790">
      <w:pPr>
        <w:pStyle w:val="Headingb"/>
      </w:pPr>
      <w:r w:rsidRPr="00EE0215">
        <w:rPr>
          <w:lang w:val="fr-CH"/>
        </w:rPr>
        <w:t>NG-RAN</w:t>
      </w:r>
      <w:r w:rsidRPr="00EE0215">
        <w:rPr>
          <w:rtl/>
        </w:rPr>
        <w:t>؛</w:t>
      </w:r>
      <w:r w:rsidRPr="00424B14">
        <w:rPr>
          <w:rFonts w:ascii="Times New Roman" w:hAnsi="Times New Roman"/>
          <w:b w:val="0"/>
          <w:bCs w:val="0"/>
          <w:rtl/>
        </w:rPr>
        <w:t xml:space="preserve"> </w:t>
      </w:r>
      <w:r w:rsidRPr="00EE0215">
        <w:rPr>
          <w:rtl/>
        </w:rPr>
        <w:t>بروتوكول تطبيق</w:t>
      </w:r>
      <w:r w:rsidRPr="00424B14">
        <w:rPr>
          <w:rtl/>
        </w:rPr>
        <w:t xml:space="preserve"> </w:t>
      </w:r>
      <w:r w:rsidRPr="00DA403D">
        <w:rPr>
          <w:rtl/>
        </w:rPr>
        <w:t>السطح البيني</w:t>
      </w:r>
      <w:r w:rsidRPr="00424B14">
        <w:rPr>
          <w:rFonts w:hint="cs"/>
          <w:rtl/>
        </w:rPr>
        <w:t xml:space="preserve"> </w:t>
      </w:r>
      <w:r w:rsidRPr="00EE0215">
        <w:t>E1</w:t>
      </w:r>
      <w:r w:rsidRPr="00EE0215">
        <w:rPr>
          <w:rtl/>
        </w:rPr>
        <w:t xml:space="preserve"> </w:t>
      </w:r>
      <w:r w:rsidRPr="00EE0215">
        <w:t>(E1AP)</w:t>
      </w:r>
    </w:p>
    <w:p w14:paraId="3415F0DB" w14:textId="77777777" w:rsidR="005B2790" w:rsidRPr="00216F23"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9C6F30">
        <w:rPr>
          <w:rFonts w:hint="cs"/>
          <w:rtl/>
        </w:rPr>
        <w:t>توصِّف</w:t>
      </w:r>
      <w:r w:rsidRPr="009C6F30">
        <w:rPr>
          <w:rtl/>
        </w:rPr>
        <w:t xml:space="preserve"> هذه الوثيقة</w:t>
      </w:r>
      <w:r w:rsidRPr="00424B14">
        <w:rPr>
          <w:rtl/>
        </w:rPr>
        <w:t xml:space="preserve"> </w:t>
      </w:r>
      <w:r w:rsidRPr="00EE0215">
        <w:rPr>
          <w:rtl/>
        </w:rPr>
        <w:t>بروتوكول تشوير طبقة الشبكة الراديوية</w:t>
      </w:r>
      <w:r w:rsidRPr="00424B14">
        <w:rPr>
          <w:rtl/>
        </w:rPr>
        <w:t xml:space="preserve"> </w:t>
      </w:r>
      <w:r w:rsidRPr="00EE0215">
        <w:rPr>
          <w:rtl/>
        </w:rPr>
        <w:t xml:space="preserve">للسطح البيني </w:t>
      </w:r>
      <w:r w:rsidRPr="00EE0215">
        <w:t>E1</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293B6B6" w14:textId="77777777" w:rsidTr="00F3583B">
        <w:tc>
          <w:tcPr>
            <w:tcW w:w="677" w:type="dxa"/>
            <w:tcMar>
              <w:top w:w="0" w:type="dxa"/>
              <w:left w:w="0" w:type="dxa"/>
              <w:bottom w:w="0" w:type="dxa"/>
              <w:right w:w="0" w:type="dxa"/>
            </w:tcMar>
            <w:vAlign w:val="bottom"/>
            <w:hideMark/>
          </w:tcPr>
          <w:p w14:paraId="36E9F1D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7F0804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07516B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6F4D01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8E0780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66A2ED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94D4801"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4D01C10"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T3.9038.463-15.3.0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7" w:history="1">
        <w:r w:rsidRPr="00D741FE">
          <w:rPr>
            <w:rFonts w:eastAsia="Yu Mincho"/>
            <w:color w:val="0563C1"/>
            <w:sz w:val="18"/>
            <w:szCs w:val="18"/>
            <w:u w:val="single"/>
            <w:lang w:val="fr-FR" w:eastAsia="en-GB"/>
          </w:rPr>
          <w:t>https://members.tsdsi.in/index.php/s/DfctiCRgqgB89rG</w:t>
        </w:r>
      </w:hyperlink>
    </w:p>
    <w:p w14:paraId="7ED17982" w14:textId="77777777" w:rsidR="005B2790" w:rsidRDefault="005B2790" w:rsidP="005B2790">
      <w:pPr>
        <w:pStyle w:val="Heading5"/>
      </w:pPr>
      <w:r>
        <w:t>55.4.1.</w:t>
      </w:r>
      <w:r w:rsidRPr="0058645F">
        <w:t>2.3</w:t>
      </w:r>
      <w:r w:rsidRPr="0058645F">
        <w:rPr>
          <w:rtl/>
        </w:rPr>
        <w:tab/>
      </w:r>
      <w:r w:rsidRPr="00B2756C">
        <w:rPr>
          <w:lang w:val="en-GB"/>
        </w:rPr>
        <w:t>T3.9038.470</w:t>
      </w:r>
    </w:p>
    <w:p w14:paraId="452F7F6A" w14:textId="77777777" w:rsidR="005B2790" w:rsidRDefault="005B2790" w:rsidP="005B2790">
      <w:pPr>
        <w:pStyle w:val="Headingb"/>
      </w:pPr>
      <w:r w:rsidRPr="00EE0215">
        <w:rPr>
          <w:lang w:val="fr-CH"/>
        </w:rPr>
        <w:t>NG-RAN</w:t>
      </w:r>
      <w:r w:rsidRPr="00EE0215">
        <w:rPr>
          <w:rtl/>
        </w:rPr>
        <w:t>؛</w:t>
      </w:r>
      <w:r w:rsidRPr="00424B14">
        <w:rPr>
          <w:rFonts w:ascii="Times New Roman" w:hAnsi="Times New Roman"/>
          <w:b w:val="0"/>
          <w:bCs w:val="0"/>
          <w:rtl/>
        </w:rPr>
        <w:t xml:space="preserve"> </w:t>
      </w:r>
      <w:r w:rsidRPr="00EE0215">
        <w:rPr>
          <w:rtl/>
        </w:rPr>
        <w:t>الجوانب والمبادئ العامة</w:t>
      </w:r>
      <w:r w:rsidRPr="00424B14">
        <w:rPr>
          <w:rFonts w:ascii="Times New Roman" w:hAnsi="Times New Roman"/>
          <w:b w:val="0"/>
          <w:bCs w:val="0"/>
          <w:rtl/>
        </w:rPr>
        <w:t xml:space="preserve"> </w:t>
      </w:r>
      <w:r w:rsidRPr="00424B14">
        <w:rPr>
          <w:rFonts w:hint="cs"/>
          <w:rtl/>
        </w:rPr>
        <w:t>ل</w:t>
      </w:r>
      <w:r w:rsidRPr="00EE0215">
        <w:rPr>
          <w:rtl/>
        </w:rPr>
        <w:t xml:space="preserve">لسطح البيني </w:t>
      </w:r>
      <w:r w:rsidRPr="00EE0215">
        <w:t>F1</w:t>
      </w:r>
    </w:p>
    <w:p w14:paraId="4A37E3D8"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35FA1">
        <w:rPr>
          <w:rtl/>
        </w:rPr>
        <w:t xml:space="preserve">هذه الوثيقة هي مقدمة </w:t>
      </w:r>
      <w:r w:rsidRPr="00BE2FD9">
        <w:rPr>
          <w:rFonts w:hint="cs"/>
          <w:rtl/>
        </w:rPr>
        <w:t>ل</w:t>
      </w:r>
      <w:r w:rsidRPr="00BE2FD9">
        <w:rPr>
          <w:rtl/>
        </w:rPr>
        <w:t xml:space="preserve">لمواصفات التقنية التي تعرّف </w:t>
      </w:r>
      <w:r w:rsidRPr="00F35FA1">
        <w:rPr>
          <w:rtl/>
        </w:rPr>
        <w:t>السطح البيني</w:t>
      </w:r>
      <w:r w:rsidRPr="00A0637E">
        <w:rPr>
          <w:rFonts w:hint="cs"/>
          <w:rtl/>
        </w:rPr>
        <w:t xml:space="preserve"> </w:t>
      </w:r>
      <w:r w:rsidRPr="00BE2FD9">
        <w:t>F1</w:t>
      </w:r>
      <w:r w:rsidRPr="00A0637E">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860F8D1" w14:textId="77777777" w:rsidTr="00F3583B">
        <w:tc>
          <w:tcPr>
            <w:tcW w:w="677" w:type="dxa"/>
            <w:tcMar>
              <w:top w:w="0" w:type="dxa"/>
              <w:left w:w="0" w:type="dxa"/>
              <w:bottom w:w="0" w:type="dxa"/>
              <w:right w:w="0" w:type="dxa"/>
            </w:tcMar>
            <w:vAlign w:val="bottom"/>
            <w:hideMark/>
          </w:tcPr>
          <w:p w14:paraId="350A3E1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4FC45A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D080C7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8D2853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3F4EAA3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7E3C74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5AA3F35"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F47D2C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lastRenderedPageBreak/>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T3.9038.470-15.5.0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8" w:history="1">
        <w:r w:rsidRPr="00D741FE">
          <w:rPr>
            <w:rFonts w:eastAsia="Yu Mincho"/>
            <w:color w:val="0563C1"/>
            <w:sz w:val="18"/>
            <w:szCs w:val="18"/>
            <w:u w:val="single"/>
            <w:lang w:val="fr-FR" w:eastAsia="en-GB"/>
          </w:rPr>
          <w:t>https://members.tsdsi.in/index.php/s/4KrPwiMA3Abs9RA</w:t>
        </w:r>
      </w:hyperlink>
    </w:p>
    <w:p w14:paraId="116F2106" w14:textId="77777777" w:rsidR="005B2790" w:rsidRDefault="005B2790" w:rsidP="005B2790">
      <w:pPr>
        <w:pStyle w:val="Heading5"/>
      </w:pPr>
      <w:r>
        <w:t>56.4.1.</w:t>
      </w:r>
      <w:r w:rsidRPr="0058645F">
        <w:t>2.3</w:t>
      </w:r>
      <w:r w:rsidRPr="0058645F">
        <w:rPr>
          <w:rtl/>
        </w:rPr>
        <w:tab/>
      </w:r>
      <w:r w:rsidRPr="00B2756C">
        <w:rPr>
          <w:lang w:val="en-GB"/>
        </w:rPr>
        <w:t>T3.9038.471</w:t>
      </w:r>
    </w:p>
    <w:p w14:paraId="6F52A424" w14:textId="77777777" w:rsidR="005B2790" w:rsidRDefault="005B2790" w:rsidP="005B2790">
      <w:pPr>
        <w:pStyle w:val="Headingb"/>
        <w:keepLines/>
      </w:pPr>
      <w:r w:rsidRPr="00EE0215">
        <w:rPr>
          <w:lang w:val="fr-CH"/>
        </w:rPr>
        <w:t>NG-RAN</w:t>
      </w:r>
      <w:r w:rsidRPr="00EE0215">
        <w:rPr>
          <w:rtl/>
        </w:rPr>
        <w:t>؛</w:t>
      </w:r>
      <w:r w:rsidRPr="000C5EDB">
        <w:rPr>
          <w:rFonts w:ascii="Times New Roman" w:hAnsi="Times New Roman"/>
          <w:b w:val="0"/>
          <w:bCs w:val="0"/>
          <w:rtl/>
        </w:rPr>
        <w:t xml:space="preserve"> </w:t>
      </w:r>
      <w:r w:rsidRPr="00EE0215">
        <w:rPr>
          <w:rtl/>
        </w:rPr>
        <w:t xml:space="preserve">الطبقة </w:t>
      </w:r>
      <w:r>
        <w:t>1</w:t>
      </w:r>
      <w:r>
        <w:rPr>
          <w:rFonts w:hint="cs"/>
          <w:rtl/>
        </w:rPr>
        <w:t xml:space="preserve"> </w:t>
      </w:r>
      <w:r w:rsidRPr="00EE0215">
        <w:rPr>
          <w:rtl/>
        </w:rPr>
        <w:t xml:space="preserve">للسطح البيني </w:t>
      </w:r>
      <w:r w:rsidRPr="00EE0215">
        <w:t>F1</w:t>
      </w:r>
    </w:p>
    <w:p w14:paraId="506FE56C" w14:textId="77777777" w:rsidR="005B2790" w:rsidRDefault="005B2790" w:rsidP="005B279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C5EDB">
        <w:rPr>
          <w:rFonts w:hint="cs"/>
          <w:rtl/>
        </w:rPr>
        <w:t>توصِّف</w:t>
      </w:r>
      <w:r w:rsidRPr="000C5EDB">
        <w:rPr>
          <w:rtl/>
        </w:rPr>
        <w:t xml:space="preserve"> هذه الوثيقة المعايير المسموح بها لتنفيذ الطبقة </w:t>
      </w:r>
      <w:r>
        <w:t>1</w:t>
      </w:r>
      <w:r w:rsidRPr="000C5EDB">
        <w:rPr>
          <w:rtl/>
        </w:rPr>
        <w:t xml:space="preserve"> في السطح البيني</w:t>
      </w:r>
      <w:r>
        <w:rPr>
          <w:rFonts w:hint="cs"/>
          <w:rtl/>
        </w:rPr>
        <w:t xml:space="preserve"> </w:t>
      </w:r>
      <w:r w:rsidRPr="00EE0215">
        <w:t>F1</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B4D1D8A" w14:textId="77777777" w:rsidTr="00F3583B">
        <w:tc>
          <w:tcPr>
            <w:tcW w:w="677" w:type="dxa"/>
            <w:tcMar>
              <w:top w:w="0" w:type="dxa"/>
              <w:left w:w="0" w:type="dxa"/>
              <w:bottom w:w="0" w:type="dxa"/>
              <w:right w:w="0" w:type="dxa"/>
            </w:tcMar>
            <w:vAlign w:val="bottom"/>
            <w:hideMark/>
          </w:tcPr>
          <w:p w14:paraId="6D7DF45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41379B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A31E9C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7E15D6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BC89BB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A0ACC5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F9549F0" w14:textId="77777777" w:rsidR="005B2790" w:rsidRPr="00885BCE" w:rsidRDefault="005B2790" w:rsidP="005B2790">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2D426EE7"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T3.9038.471-15.0.0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19" w:history="1">
        <w:r w:rsidRPr="00D741FE">
          <w:rPr>
            <w:rFonts w:eastAsia="Yu Mincho"/>
            <w:color w:val="0563C1"/>
            <w:sz w:val="18"/>
            <w:szCs w:val="18"/>
            <w:u w:val="single"/>
            <w:lang w:val="fr-FR" w:eastAsia="en-GB"/>
          </w:rPr>
          <w:t>https://members.tsdsi.in/index.php/s/rttDSB5ywD7SKay</w:t>
        </w:r>
      </w:hyperlink>
    </w:p>
    <w:p w14:paraId="68A57147" w14:textId="77777777" w:rsidR="005B2790" w:rsidRDefault="005B2790" w:rsidP="005B2790">
      <w:pPr>
        <w:pStyle w:val="Heading5"/>
      </w:pPr>
      <w:r>
        <w:t>57.4.1.</w:t>
      </w:r>
      <w:r w:rsidRPr="0058645F">
        <w:t>2.3</w:t>
      </w:r>
      <w:r w:rsidRPr="0058645F">
        <w:rPr>
          <w:rtl/>
        </w:rPr>
        <w:tab/>
      </w:r>
      <w:r w:rsidRPr="00B2756C">
        <w:rPr>
          <w:lang w:val="en-GB"/>
        </w:rPr>
        <w:t>T3.9038.472</w:t>
      </w:r>
    </w:p>
    <w:p w14:paraId="2DF79712" w14:textId="77777777" w:rsidR="005B2790" w:rsidRDefault="005B2790" w:rsidP="005B2790">
      <w:pPr>
        <w:pStyle w:val="Headingb"/>
      </w:pPr>
      <w:r w:rsidRPr="00EE0215">
        <w:rPr>
          <w:lang w:val="fr-CH"/>
        </w:rPr>
        <w:t>NG-RAN</w:t>
      </w:r>
      <w:r w:rsidRPr="00EE0215">
        <w:rPr>
          <w:rtl/>
        </w:rPr>
        <w:t>؛</w:t>
      </w:r>
      <w:r>
        <w:rPr>
          <w:rFonts w:hint="cs"/>
          <w:rtl/>
        </w:rPr>
        <w:t xml:space="preserve"> نقل تشوير</w:t>
      </w:r>
      <w:r w:rsidRPr="000C5EDB">
        <w:rPr>
          <w:rFonts w:ascii="Times New Roman" w:hAnsi="Times New Roman"/>
          <w:b w:val="0"/>
          <w:bCs w:val="0"/>
          <w:rtl/>
        </w:rPr>
        <w:t xml:space="preserve"> </w:t>
      </w:r>
      <w:r w:rsidRPr="000C5EDB">
        <w:rPr>
          <w:rtl/>
        </w:rPr>
        <w:t>السطح البيني</w:t>
      </w:r>
      <w:r>
        <w:rPr>
          <w:rFonts w:hint="cs"/>
          <w:rtl/>
        </w:rPr>
        <w:t xml:space="preserve"> </w:t>
      </w:r>
      <w:r w:rsidRPr="00EE0215">
        <w:t>F1</w:t>
      </w:r>
    </w:p>
    <w:p w14:paraId="0E6B650F" w14:textId="77777777" w:rsidR="005B2790" w:rsidRPr="00216F23"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DA403D">
        <w:rPr>
          <w:rFonts w:hint="cs"/>
          <w:rtl/>
        </w:rPr>
        <w:t>توصِّف</w:t>
      </w:r>
      <w:r w:rsidRPr="00DA403D">
        <w:rPr>
          <w:rtl/>
        </w:rPr>
        <w:t xml:space="preserve"> هذه الوثيقة معايير تشوير النقل الواجب استخدامها عبر السطح البيني</w:t>
      </w:r>
      <w:r>
        <w:rPr>
          <w:rFonts w:hint="cs"/>
          <w:rtl/>
        </w:rPr>
        <w:t xml:space="preserve"> </w:t>
      </w:r>
      <w:r w:rsidRPr="00EE0215">
        <w:t>F1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99BECC8" w14:textId="77777777" w:rsidTr="00F3583B">
        <w:tc>
          <w:tcPr>
            <w:tcW w:w="677" w:type="dxa"/>
            <w:tcMar>
              <w:top w:w="0" w:type="dxa"/>
              <w:left w:w="0" w:type="dxa"/>
              <w:bottom w:w="0" w:type="dxa"/>
              <w:right w:w="0" w:type="dxa"/>
            </w:tcMar>
            <w:vAlign w:val="bottom"/>
            <w:hideMark/>
          </w:tcPr>
          <w:p w14:paraId="7C6CEBE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9A2E16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8ADCFD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F0C019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AA6C40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7ABAC17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B49CCC5"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941842C"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T3.9038.472-15.3.0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0" w:history="1">
        <w:r w:rsidRPr="00D741FE">
          <w:rPr>
            <w:rFonts w:eastAsia="Yu Mincho"/>
            <w:color w:val="0563C1"/>
            <w:sz w:val="18"/>
            <w:szCs w:val="18"/>
            <w:u w:val="single"/>
            <w:lang w:val="fr-FR" w:eastAsia="en-GB"/>
          </w:rPr>
          <w:t>https://members.tsdsi.in/index.php/s/WLNfJEGBeS2KasJ</w:t>
        </w:r>
      </w:hyperlink>
    </w:p>
    <w:p w14:paraId="21786753" w14:textId="77777777" w:rsidR="005B2790" w:rsidRDefault="005B2790" w:rsidP="005B2790">
      <w:pPr>
        <w:pStyle w:val="Heading5"/>
      </w:pPr>
      <w:r>
        <w:t>58.4.1.</w:t>
      </w:r>
      <w:r w:rsidRPr="0058645F">
        <w:t>2.3</w:t>
      </w:r>
      <w:r w:rsidRPr="0058645F">
        <w:rPr>
          <w:rtl/>
        </w:rPr>
        <w:tab/>
      </w:r>
      <w:r w:rsidRPr="00144021">
        <w:rPr>
          <w:lang w:val="fr-FR"/>
        </w:rPr>
        <w:t>T3.9038.473</w:t>
      </w:r>
    </w:p>
    <w:p w14:paraId="23209EBD" w14:textId="77777777" w:rsidR="005B2790" w:rsidRDefault="005B2790" w:rsidP="005B2790">
      <w:pPr>
        <w:pStyle w:val="Headingb"/>
      </w:pPr>
      <w:r w:rsidRPr="00EE0215">
        <w:rPr>
          <w:lang w:val="fr-CH"/>
        </w:rPr>
        <w:t>NG-RAN</w:t>
      </w:r>
      <w:r w:rsidRPr="00EE0215">
        <w:rPr>
          <w:rtl/>
        </w:rPr>
        <w:t>؛</w:t>
      </w:r>
      <w:r w:rsidRPr="006E4BC2">
        <w:rPr>
          <w:rFonts w:ascii="Times New Roman" w:hAnsi="Times New Roman"/>
          <w:b w:val="0"/>
          <w:bCs w:val="0"/>
          <w:rtl/>
        </w:rPr>
        <w:t xml:space="preserve"> </w:t>
      </w:r>
      <w:r w:rsidRPr="00EE0215">
        <w:rPr>
          <w:rtl/>
        </w:rPr>
        <w:t>بروتوكول تطبيق</w:t>
      </w:r>
      <w:r w:rsidRPr="006E4BC2">
        <w:rPr>
          <w:rFonts w:ascii="Times New Roman" w:hAnsi="Times New Roman"/>
          <w:b w:val="0"/>
          <w:bCs w:val="0"/>
          <w:rtl/>
        </w:rPr>
        <w:t xml:space="preserve"> </w:t>
      </w:r>
      <w:r w:rsidRPr="00DA403D">
        <w:rPr>
          <w:rtl/>
        </w:rPr>
        <w:t>السطح البيني</w:t>
      </w:r>
      <w:r w:rsidRPr="006E4BC2">
        <w:rPr>
          <w:rFonts w:hint="cs"/>
          <w:rtl/>
        </w:rPr>
        <w:t xml:space="preserve"> </w:t>
      </w:r>
      <w:r w:rsidRPr="00EE0215">
        <w:t>F1</w:t>
      </w:r>
      <w:r w:rsidRPr="00EE0215">
        <w:rPr>
          <w:rtl/>
        </w:rPr>
        <w:t xml:space="preserve"> </w:t>
      </w:r>
      <w:r w:rsidRPr="00EE0215">
        <w:t>(F1AP)</w:t>
      </w:r>
    </w:p>
    <w:p w14:paraId="35768C5B"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C6F30">
        <w:rPr>
          <w:rFonts w:hint="cs"/>
          <w:rtl/>
        </w:rPr>
        <w:t>توصِّف</w:t>
      </w:r>
      <w:r w:rsidRPr="009C6F30">
        <w:rPr>
          <w:rtl/>
        </w:rPr>
        <w:t xml:space="preserve"> هذه الوثيقة</w:t>
      </w:r>
      <w:r w:rsidRPr="006E4BC2">
        <w:rPr>
          <w:rtl/>
        </w:rPr>
        <w:t xml:space="preserve"> </w:t>
      </w:r>
      <w:r w:rsidRPr="00EE0215">
        <w:rPr>
          <w:rtl/>
        </w:rPr>
        <w:t>بروتوكول تشوير طبقة الشبكة الراديوية</w:t>
      </w:r>
      <w:r w:rsidRPr="006E4BC2">
        <w:rPr>
          <w:rtl/>
        </w:rPr>
        <w:t xml:space="preserve"> </w:t>
      </w:r>
      <w:r w:rsidRPr="00EE0215">
        <w:rPr>
          <w:rtl/>
        </w:rPr>
        <w:t>للسطح البيني</w:t>
      </w:r>
      <w:r>
        <w:rPr>
          <w:rFonts w:hint="cs"/>
          <w:rtl/>
        </w:rPr>
        <w:t xml:space="preserve"> </w:t>
      </w:r>
      <w:r w:rsidRPr="00EE0215">
        <w:t>F1</w:t>
      </w:r>
      <w:r w:rsidRPr="006E4BC2">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43A8EC7" w14:textId="77777777" w:rsidTr="00F3583B">
        <w:tc>
          <w:tcPr>
            <w:tcW w:w="677" w:type="dxa"/>
            <w:tcMar>
              <w:top w:w="0" w:type="dxa"/>
              <w:left w:w="0" w:type="dxa"/>
              <w:bottom w:w="0" w:type="dxa"/>
              <w:right w:w="0" w:type="dxa"/>
            </w:tcMar>
            <w:vAlign w:val="bottom"/>
            <w:hideMark/>
          </w:tcPr>
          <w:p w14:paraId="5D7508B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DDBEB7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8E5C4D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1BC7EF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75E7E1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F17844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9F74BA7"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F1E1DE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T3.9038.473-15.5.0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1" w:history="1">
        <w:r w:rsidRPr="00D741FE">
          <w:rPr>
            <w:rFonts w:eastAsia="Yu Mincho"/>
            <w:color w:val="0563C1"/>
            <w:sz w:val="18"/>
            <w:szCs w:val="18"/>
            <w:u w:val="single"/>
            <w:lang w:val="fr-FR" w:eastAsia="en-GB"/>
          </w:rPr>
          <w:t>https://members.tsdsi.in/index.php/s/6FtEN9cfcP2jAWP</w:t>
        </w:r>
      </w:hyperlink>
    </w:p>
    <w:p w14:paraId="216F329E" w14:textId="77777777" w:rsidR="005B2790" w:rsidRDefault="005B2790" w:rsidP="005B2790">
      <w:pPr>
        <w:pStyle w:val="Heading5"/>
        <w:rPr>
          <w:lang w:bidi="ar-EG"/>
        </w:rPr>
      </w:pPr>
      <w:r w:rsidRPr="00C977CC">
        <w:lastRenderedPageBreak/>
        <w:t>59.4.1.2.3</w:t>
      </w:r>
      <w:r w:rsidRPr="00C977CC">
        <w:rPr>
          <w:rtl/>
        </w:rPr>
        <w:tab/>
      </w:r>
      <w:r w:rsidRPr="00144021">
        <w:rPr>
          <w:lang w:val="en-GB"/>
        </w:rPr>
        <w:t>T3.9038.474</w:t>
      </w:r>
    </w:p>
    <w:p w14:paraId="41F5943E" w14:textId="77777777" w:rsidR="005B2790" w:rsidRDefault="005B2790" w:rsidP="005B2790">
      <w:pPr>
        <w:pStyle w:val="Headingb"/>
        <w:keepLines/>
      </w:pPr>
      <w:r w:rsidRPr="00EE0215">
        <w:rPr>
          <w:lang w:val="fr-CH"/>
        </w:rPr>
        <w:t>NG-RAN</w:t>
      </w:r>
      <w:r w:rsidRPr="00EE0215">
        <w:rPr>
          <w:rtl/>
        </w:rPr>
        <w:t>؛</w:t>
      </w:r>
      <w:r>
        <w:rPr>
          <w:rFonts w:hint="cs"/>
          <w:rtl/>
        </w:rPr>
        <w:t xml:space="preserve"> نقل بيانات </w:t>
      </w:r>
      <w:r w:rsidRPr="00DA403D">
        <w:rPr>
          <w:rtl/>
        </w:rPr>
        <w:t>السطح البيني</w:t>
      </w:r>
      <w:r w:rsidRPr="008F698F">
        <w:rPr>
          <w:rFonts w:hint="cs"/>
          <w:rtl/>
        </w:rPr>
        <w:t xml:space="preserve"> </w:t>
      </w:r>
      <w:r w:rsidRPr="00EE0215">
        <w:t>F1</w:t>
      </w:r>
    </w:p>
    <w:p w14:paraId="0544D4E3" w14:textId="77777777" w:rsidR="005B2790" w:rsidRDefault="005B2790" w:rsidP="005B279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C6F30">
        <w:rPr>
          <w:rFonts w:hint="cs"/>
          <w:rtl/>
        </w:rPr>
        <w:t>توصِّف</w:t>
      </w:r>
      <w:r w:rsidRPr="009C6F30">
        <w:rPr>
          <w:rtl/>
        </w:rPr>
        <w:t xml:space="preserve"> هذه الوثيقة</w:t>
      </w:r>
      <w:r w:rsidRPr="008F698F">
        <w:rPr>
          <w:rtl/>
        </w:rPr>
        <w:t xml:space="preserve"> المعايير بشأن بروتوكولات نقل بيانات المستعمل وبروتوكولات التشوير ذات الصلة وذلك لإنشاء حم</w:t>
      </w:r>
      <w:r w:rsidRPr="008F698F">
        <w:rPr>
          <w:rFonts w:hint="cs"/>
          <w:rtl/>
        </w:rPr>
        <w:t>ا</w:t>
      </w:r>
      <w:r w:rsidRPr="008F698F">
        <w:rPr>
          <w:rtl/>
        </w:rPr>
        <w:t>لات نقل في مستوي المستعمل عبر السطح البيني</w:t>
      </w:r>
      <w:r>
        <w:rPr>
          <w:rFonts w:hint="cs"/>
          <w:rtl/>
        </w:rPr>
        <w:t xml:space="preserve"> </w:t>
      </w:r>
      <w:r w:rsidRPr="00EE0215">
        <w:t>F1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312E3E4" w14:textId="77777777" w:rsidTr="00F3583B">
        <w:tc>
          <w:tcPr>
            <w:tcW w:w="677" w:type="dxa"/>
            <w:tcMar>
              <w:top w:w="0" w:type="dxa"/>
              <w:left w:w="0" w:type="dxa"/>
              <w:bottom w:w="0" w:type="dxa"/>
              <w:right w:w="0" w:type="dxa"/>
            </w:tcMar>
            <w:vAlign w:val="bottom"/>
            <w:hideMark/>
          </w:tcPr>
          <w:p w14:paraId="6BCF12D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2122BD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E29262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BA8BB5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32728E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05835C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F6AFB7A" w14:textId="77777777" w:rsidR="005B2790" w:rsidRPr="00885BCE" w:rsidRDefault="005B2790" w:rsidP="005B2790">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63E567B"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T3.9038.474-15.2.0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2" w:history="1">
        <w:r w:rsidRPr="00D741FE">
          <w:rPr>
            <w:rFonts w:eastAsia="Yu Mincho"/>
            <w:color w:val="0563C1"/>
            <w:sz w:val="18"/>
            <w:szCs w:val="18"/>
            <w:u w:val="single"/>
            <w:lang w:val="fr-FR" w:eastAsia="en-GB"/>
          </w:rPr>
          <w:t>https://members.tsdsi.in/index.php/s/mJyeF66RJdJpAag</w:t>
        </w:r>
      </w:hyperlink>
    </w:p>
    <w:p w14:paraId="10887A63" w14:textId="77777777" w:rsidR="005B2790" w:rsidRDefault="005B2790" w:rsidP="005B2790">
      <w:pPr>
        <w:pStyle w:val="Heading4"/>
        <w:rPr>
          <w:rFonts w:eastAsia="SimSun"/>
          <w:rtl/>
          <w:lang w:eastAsia="zh-CN" w:bidi="ar-EG"/>
        </w:rPr>
      </w:pPr>
      <w:r>
        <w:rPr>
          <w:rFonts w:eastAsia="SimSun"/>
          <w:lang w:eastAsia="zh-CN" w:bidi="ar-EG"/>
        </w:rPr>
        <w:t>5.1.2.3</w:t>
      </w:r>
      <w:r>
        <w:rPr>
          <w:rFonts w:eastAsia="SimSun"/>
          <w:rtl/>
          <w:lang w:eastAsia="zh-CN" w:bidi="ar-EG"/>
        </w:rPr>
        <w:tab/>
      </w:r>
      <w:r w:rsidRPr="00144021">
        <w:rPr>
          <w:rFonts w:eastAsia="SimSun" w:hint="cs"/>
          <w:rtl/>
          <w:lang w:eastAsia="zh-CN" w:bidi="ar-EG"/>
        </w:rPr>
        <w:t>الجوانب الراديوية-الترددية</w:t>
      </w:r>
    </w:p>
    <w:p w14:paraId="5ECBE94D" w14:textId="77777777" w:rsidR="005B2790" w:rsidRDefault="005B2790" w:rsidP="005B2790">
      <w:pPr>
        <w:pStyle w:val="Heading5"/>
        <w:rPr>
          <w:lang w:bidi="ar-EG"/>
        </w:rPr>
      </w:pPr>
      <w:r>
        <w:t>1</w:t>
      </w:r>
      <w:r w:rsidRPr="00C977CC">
        <w:t>.</w:t>
      </w:r>
      <w:r>
        <w:t>5</w:t>
      </w:r>
      <w:r w:rsidRPr="00C977CC">
        <w:t>.1.2.3</w:t>
      </w:r>
      <w:r w:rsidRPr="00C977CC">
        <w:rPr>
          <w:rtl/>
        </w:rPr>
        <w:tab/>
      </w:r>
      <w:r w:rsidRPr="00144021">
        <w:rPr>
          <w:lang w:val="en-GB"/>
        </w:rPr>
        <w:t>T3.9036.101</w:t>
      </w:r>
    </w:p>
    <w:p w14:paraId="4FC217CC" w14:textId="77777777" w:rsidR="005B2790" w:rsidRDefault="005B2790" w:rsidP="005B2790">
      <w:pPr>
        <w:pStyle w:val="Headingb"/>
      </w:pPr>
      <w:r>
        <w:rPr>
          <w:rtl/>
        </w:rPr>
        <w:t xml:space="preserve">النفاذ الراديوي للأرض العالمي المتطور </w:t>
      </w:r>
      <w:r>
        <w:t>(E-UTRA)</w:t>
      </w:r>
      <w:r>
        <w:rPr>
          <w:rtl/>
        </w:rPr>
        <w:t xml:space="preserve">؛ الإرسال والاستقبال الراديوي في معدات المستعمل </w:t>
      </w:r>
      <w:r>
        <w:t>(UE)</w:t>
      </w:r>
    </w:p>
    <w:p w14:paraId="6417CB5E" w14:textId="77777777" w:rsidR="005B2790" w:rsidRPr="00216F23" w:rsidRDefault="005B2790" w:rsidP="005B2790">
      <w:pPr>
        <w:rPr>
          <w:rtl/>
        </w:rPr>
      </w:pPr>
      <w:r>
        <w:rPr>
          <w:rtl/>
        </w:rPr>
        <w:t xml:space="preserve">تضع هذه الوثيقة الخصائص الدنيا للترددات الراديوية ومتطلبات الأداء الدنيا من أجل معدات المستعمل </w:t>
      </w:r>
      <w:r>
        <w:t>(UE)</w:t>
      </w:r>
      <w:r>
        <w:rPr>
          <w:rtl/>
        </w:rPr>
        <w:t xml:space="preserve"> في النفاذ الراديوي للأرض العالمي </w:t>
      </w:r>
      <w:r>
        <w:t>(E-UTRA)</w:t>
      </w:r>
      <w:r>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AB006D3" w14:textId="77777777" w:rsidTr="00F3583B">
        <w:tc>
          <w:tcPr>
            <w:tcW w:w="677" w:type="dxa"/>
            <w:tcMar>
              <w:top w:w="0" w:type="dxa"/>
              <w:left w:w="0" w:type="dxa"/>
              <w:bottom w:w="0" w:type="dxa"/>
              <w:right w:w="0" w:type="dxa"/>
            </w:tcMar>
            <w:vAlign w:val="bottom"/>
            <w:hideMark/>
          </w:tcPr>
          <w:p w14:paraId="20C4FF9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08E3DC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BE44FF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70DD50D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572F6D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6753CF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C5881BA"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A75901D"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T3.9036.101-15.7.0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3" w:history="1">
        <w:r w:rsidRPr="00D741FE">
          <w:rPr>
            <w:rFonts w:eastAsia="Yu Mincho"/>
            <w:color w:val="0563C1"/>
            <w:sz w:val="18"/>
            <w:szCs w:val="18"/>
            <w:u w:val="single"/>
            <w:lang w:val="fr-FR" w:eastAsia="en-GB"/>
          </w:rPr>
          <w:t>https://members.tsdsi.in/index.php/s/SeeXLcaPriPxXNJ</w:t>
        </w:r>
      </w:hyperlink>
    </w:p>
    <w:p w14:paraId="6B2696AD" w14:textId="77777777" w:rsidR="005B2790" w:rsidRDefault="005B2790" w:rsidP="005B2790">
      <w:pPr>
        <w:pStyle w:val="Heading5"/>
        <w:rPr>
          <w:lang w:bidi="ar-EG"/>
        </w:rPr>
      </w:pPr>
      <w:r>
        <w:t>2</w:t>
      </w:r>
      <w:r w:rsidRPr="00C977CC">
        <w:t>.</w:t>
      </w:r>
      <w:r>
        <w:t>5</w:t>
      </w:r>
      <w:r w:rsidRPr="00C977CC">
        <w:t>.1.2.3</w:t>
      </w:r>
      <w:r w:rsidRPr="00C977CC">
        <w:rPr>
          <w:rtl/>
        </w:rPr>
        <w:tab/>
      </w:r>
      <w:r w:rsidRPr="00144021">
        <w:rPr>
          <w:lang w:val="en-GB"/>
        </w:rPr>
        <w:t>T3.9036.104</w:t>
      </w:r>
    </w:p>
    <w:p w14:paraId="426F6B80" w14:textId="77777777" w:rsidR="005B2790" w:rsidRDefault="005B2790" w:rsidP="005B2790">
      <w:pPr>
        <w:pStyle w:val="Headingb"/>
      </w:pPr>
      <w:r>
        <w:rPr>
          <w:rtl/>
        </w:rPr>
        <w:t xml:space="preserve">النفاذ الراديوي للأرض العالمي المتطور </w:t>
      </w:r>
      <w:r>
        <w:t>(E-UTRA)</w:t>
      </w:r>
      <w:r>
        <w:rPr>
          <w:rtl/>
        </w:rPr>
        <w:t xml:space="preserve">؛ الإرسال والاستقبال الراديوي في محطة القاعدة </w:t>
      </w:r>
      <w:r>
        <w:t>(BS)</w:t>
      </w:r>
    </w:p>
    <w:p w14:paraId="477BE2B1" w14:textId="77777777" w:rsidR="005B2790" w:rsidRPr="00216F23" w:rsidRDefault="005B2790" w:rsidP="005B2790">
      <w:pPr>
        <w:rPr>
          <w:rtl/>
        </w:rPr>
      </w:pPr>
      <w:r>
        <w:rPr>
          <w:rtl/>
        </w:rPr>
        <w:t xml:space="preserve">تضع هذه الوثيقة الخصائص الدنيا للترددات الراديوية ومتطلبات الأداء الدنيا من أجل المحطة القاعدة </w:t>
      </w:r>
      <w:r>
        <w:t>(BS)</w:t>
      </w:r>
      <w:r>
        <w:rPr>
          <w:rtl/>
        </w:rPr>
        <w:t xml:space="preserve"> في النفاذ الراديوي للأرض العالمي </w:t>
      </w:r>
      <w:r>
        <w:t>(E-UTRA)</w:t>
      </w:r>
      <w:r>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FD83469" w14:textId="77777777" w:rsidTr="00F3583B">
        <w:tc>
          <w:tcPr>
            <w:tcW w:w="677" w:type="dxa"/>
            <w:tcMar>
              <w:top w:w="0" w:type="dxa"/>
              <w:left w:w="0" w:type="dxa"/>
              <w:bottom w:w="0" w:type="dxa"/>
              <w:right w:w="0" w:type="dxa"/>
            </w:tcMar>
            <w:vAlign w:val="bottom"/>
            <w:hideMark/>
          </w:tcPr>
          <w:p w14:paraId="4104042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21FCBD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8DCE7F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DBC43F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A88A5B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74A136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B2D4FE1"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45E2BC6"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T3.9036.104-15.7.0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4" w:history="1">
        <w:r w:rsidRPr="00D741FE">
          <w:rPr>
            <w:rFonts w:eastAsia="Yu Mincho"/>
            <w:color w:val="0563C1"/>
            <w:sz w:val="18"/>
            <w:szCs w:val="18"/>
            <w:u w:val="single"/>
            <w:lang w:val="fr-FR" w:eastAsia="en-GB"/>
          </w:rPr>
          <w:t>https://members.tsdsi.in/index.php/s/DcemEbQz2qYcw8a</w:t>
        </w:r>
      </w:hyperlink>
    </w:p>
    <w:p w14:paraId="3BC23E3F" w14:textId="77777777" w:rsidR="005B2790" w:rsidRDefault="005B2790" w:rsidP="005B2790">
      <w:pPr>
        <w:pStyle w:val="Heading5"/>
        <w:rPr>
          <w:lang w:bidi="ar-EG"/>
        </w:rPr>
      </w:pPr>
      <w:r>
        <w:t>3</w:t>
      </w:r>
      <w:r w:rsidRPr="00C977CC">
        <w:t>.</w:t>
      </w:r>
      <w:r>
        <w:t>5</w:t>
      </w:r>
      <w:r w:rsidRPr="00C977CC">
        <w:t>.1.2.3</w:t>
      </w:r>
      <w:r w:rsidRPr="00C977CC">
        <w:rPr>
          <w:rtl/>
        </w:rPr>
        <w:tab/>
      </w:r>
      <w:r w:rsidRPr="00144021">
        <w:rPr>
          <w:lang w:val="en-GB"/>
        </w:rPr>
        <w:t>T3.9036.106</w:t>
      </w:r>
    </w:p>
    <w:p w14:paraId="25DABF45" w14:textId="77777777" w:rsidR="005B2790" w:rsidRDefault="005B2790" w:rsidP="005B2790">
      <w:pPr>
        <w:pStyle w:val="Headingb"/>
        <w:keepLines/>
      </w:pPr>
      <w:r>
        <w:rPr>
          <w:rtl/>
        </w:rPr>
        <w:t xml:space="preserve">النفاذ الراديوي للأرض العالمي المتطور </w:t>
      </w:r>
      <w:r>
        <w:t>(E-UTRA)</w:t>
      </w:r>
      <w:r>
        <w:rPr>
          <w:rtl/>
        </w:rPr>
        <w:t xml:space="preserve">؛ الإرسال والاستقبال الراديوي في مكرِّر ازدواج الإرسال بتقسيم التردد </w:t>
      </w:r>
      <w:r>
        <w:t>(FDD)</w:t>
      </w:r>
    </w:p>
    <w:p w14:paraId="53E87F60" w14:textId="77777777" w:rsidR="005B2790" w:rsidRPr="00216F23" w:rsidRDefault="005B2790" w:rsidP="005B2790">
      <w:pPr>
        <w:keepNext/>
        <w:keepLines/>
        <w:rPr>
          <w:rtl/>
        </w:rPr>
      </w:pPr>
      <w:r>
        <w:rPr>
          <w:rtl/>
        </w:rPr>
        <w:t xml:space="preserve">تضع هذه الوثيقة الخصائص الدنيا للترددات الراديوية من أجل مكرِّر ازدواج الإرسال بتقسيم التردد </w:t>
      </w:r>
      <w:r>
        <w:t>(FDD)</w:t>
      </w:r>
      <w:r>
        <w:rPr>
          <w:rtl/>
        </w:rPr>
        <w:t xml:space="preserve"> في النفاذ الراديوي للأرض العالمي </w:t>
      </w:r>
      <w:r>
        <w:t>(E-UTRA)</w:t>
      </w:r>
      <w:r>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3EBC84E" w14:textId="77777777" w:rsidTr="00F3583B">
        <w:tc>
          <w:tcPr>
            <w:tcW w:w="677" w:type="dxa"/>
            <w:tcMar>
              <w:top w:w="0" w:type="dxa"/>
              <w:left w:w="0" w:type="dxa"/>
              <w:bottom w:w="0" w:type="dxa"/>
              <w:right w:w="0" w:type="dxa"/>
            </w:tcMar>
            <w:vAlign w:val="bottom"/>
            <w:hideMark/>
          </w:tcPr>
          <w:p w14:paraId="785BFE1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C2F6BE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424B7BE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64DDE21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F36EED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9754BD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3A1E4E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4D84A10"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lastRenderedPageBreak/>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T3.9036.106-15.0.0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5" w:history="1">
        <w:r w:rsidRPr="00D741FE">
          <w:rPr>
            <w:rFonts w:eastAsia="Yu Mincho"/>
            <w:color w:val="0563C1"/>
            <w:sz w:val="18"/>
            <w:szCs w:val="18"/>
            <w:u w:val="single"/>
            <w:lang w:val="fr-FR" w:eastAsia="en-GB"/>
          </w:rPr>
          <w:t>https://members.tsdsi.in/index.php/s/rYJs8HyfbRHP6Bx</w:t>
        </w:r>
      </w:hyperlink>
    </w:p>
    <w:p w14:paraId="089E2C38" w14:textId="77777777" w:rsidR="005B2790" w:rsidRDefault="005B2790" w:rsidP="005B2790">
      <w:pPr>
        <w:pStyle w:val="Heading5"/>
        <w:rPr>
          <w:lang w:bidi="ar-EG"/>
        </w:rPr>
      </w:pPr>
      <w:r>
        <w:t>4</w:t>
      </w:r>
      <w:r w:rsidRPr="00C977CC">
        <w:t>.</w:t>
      </w:r>
      <w:r>
        <w:t>5</w:t>
      </w:r>
      <w:r w:rsidRPr="00C977CC">
        <w:t>.1.2.3</w:t>
      </w:r>
      <w:r w:rsidRPr="00C977CC">
        <w:rPr>
          <w:rtl/>
        </w:rPr>
        <w:tab/>
      </w:r>
      <w:r w:rsidRPr="00144021">
        <w:rPr>
          <w:lang w:val="en-GB"/>
        </w:rPr>
        <w:t>T3.9036.111</w:t>
      </w:r>
    </w:p>
    <w:p w14:paraId="3713231B" w14:textId="77777777" w:rsidR="005B2790" w:rsidRDefault="005B2790" w:rsidP="005B2790">
      <w:pPr>
        <w:pStyle w:val="Headingb"/>
        <w:rPr>
          <w:rtl/>
        </w:rPr>
      </w:pPr>
      <w:r>
        <w:rPr>
          <w:rtl/>
        </w:rPr>
        <w:t xml:space="preserve">مواصفة أداء وحدة قياس الموقع </w:t>
      </w:r>
      <w:r>
        <w:t>(LMU)</w:t>
      </w:r>
      <w:r>
        <w:rPr>
          <w:rtl/>
        </w:rPr>
        <w:t xml:space="preserve">؛ أنظمة تحديد الموقع القائمة على الشبكات في شبكة النفاذ الراديوي للأرض العالمي المتطور </w:t>
      </w:r>
      <w:r>
        <w:t>(E</w:t>
      </w:r>
      <w:r>
        <w:noBreakHyphen/>
        <w:t>UTRAN)</w:t>
      </w:r>
      <w:r>
        <w:rPr>
          <w:rtl/>
        </w:rPr>
        <w:t>.</w:t>
      </w:r>
    </w:p>
    <w:p w14:paraId="74369693" w14:textId="77777777" w:rsidR="005B2790" w:rsidRPr="00216F23" w:rsidRDefault="005B2790" w:rsidP="005B2790">
      <w:pPr>
        <w:rPr>
          <w:rtl/>
          <w:lang w:bidi="ar-EG"/>
        </w:rPr>
      </w:pPr>
      <w:r>
        <w:rPr>
          <w:rtl/>
          <w:lang w:bidi="ar-EG"/>
        </w:rPr>
        <w:t xml:space="preserve">تحدد هذه الوثيقة المتطلبات الدنيا لتحديد الموقع بحساب الفارق الزمني </w:t>
      </w:r>
      <w:r>
        <w:rPr>
          <w:lang w:bidi="ar-EG"/>
        </w:rPr>
        <w:t>UTDOA</w:t>
      </w:r>
      <w:r>
        <w:rPr>
          <w:rtl/>
          <w:lang w:bidi="ar-EG"/>
        </w:rPr>
        <w:t xml:space="preserve"> للوحدة </w:t>
      </w:r>
      <w:r>
        <w:rPr>
          <w:lang w:bidi="ar-EG"/>
        </w:rPr>
        <w:t>LMU</w:t>
      </w:r>
      <w:r>
        <w:rPr>
          <w:rtl/>
          <w:lang w:bidi="ar-EG"/>
        </w:rPr>
        <w:t xml:space="preserve"> من أجل الأسلوبين </w:t>
      </w:r>
      <w:r>
        <w:rPr>
          <w:lang w:bidi="ar-EG"/>
        </w:rPr>
        <w:t>TDD</w:t>
      </w:r>
      <w:r>
        <w:rPr>
          <w:rtl/>
          <w:lang w:bidi="ar-EG"/>
        </w:rPr>
        <w:t xml:space="preserve"> و</w:t>
      </w:r>
      <w:r>
        <w:rPr>
          <w:lang w:bidi="ar-EG"/>
        </w:rPr>
        <w:t>FDD</w:t>
      </w:r>
      <w:r>
        <w:rPr>
          <w:rtl/>
          <w:lang w:bidi="ar-EG"/>
        </w:rPr>
        <w:t xml:space="preserve"> في الشبكة </w:t>
      </w:r>
      <w:r>
        <w:rPr>
          <w:lang w:bidi="ar-EG"/>
        </w:rPr>
        <w:t>E</w:t>
      </w:r>
      <w:r>
        <w:rPr>
          <w:lang w:bidi="ar-EG"/>
        </w:rPr>
        <w:noBreakHyphen/>
        <w:t>UTRAN</w:t>
      </w:r>
      <w:r>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33ACFC9" w14:textId="77777777" w:rsidTr="00F3583B">
        <w:tc>
          <w:tcPr>
            <w:tcW w:w="677" w:type="dxa"/>
            <w:tcMar>
              <w:top w:w="0" w:type="dxa"/>
              <w:left w:w="0" w:type="dxa"/>
              <w:bottom w:w="0" w:type="dxa"/>
              <w:right w:w="0" w:type="dxa"/>
            </w:tcMar>
            <w:vAlign w:val="bottom"/>
            <w:hideMark/>
          </w:tcPr>
          <w:p w14:paraId="3F10F7C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8FDCEB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BF09C1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8A04AF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86892D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ED602E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65BA643"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5061C4C"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T3.9036.111-15.0.0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6" w:history="1">
        <w:r w:rsidRPr="00D741FE">
          <w:rPr>
            <w:rFonts w:eastAsia="Yu Mincho"/>
            <w:color w:val="0563C1"/>
            <w:sz w:val="18"/>
            <w:szCs w:val="18"/>
            <w:u w:val="single"/>
            <w:lang w:val="fr-FR" w:eastAsia="en-GB"/>
          </w:rPr>
          <w:t>https://members.tsdsi.in/index.php/s/NJcxdxMSPaHXFgN</w:t>
        </w:r>
      </w:hyperlink>
    </w:p>
    <w:p w14:paraId="06788626" w14:textId="77777777" w:rsidR="005B2790" w:rsidRDefault="005B2790" w:rsidP="005B2790">
      <w:pPr>
        <w:pStyle w:val="Heading5"/>
        <w:rPr>
          <w:lang w:bidi="ar-EG"/>
        </w:rPr>
      </w:pPr>
      <w:r>
        <w:t>5</w:t>
      </w:r>
      <w:r w:rsidRPr="00C977CC">
        <w:t>.</w:t>
      </w:r>
      <w:r>
        <w:t>5</w:t>
      </w:r>
      <w:r w:rsidRPr="00C977CC">
        <w:t>.1.2.3</w:t>
      </w:r>
      <w:r w:rsidRPr="00C977CC">
        <w:rPr>
          <w:rtl/>
        </w:rPr>
        <w:tab/>
      </w:r>
      <w:r w:rsidRPr="00983BA4">
        <w:rPr>
          <w:lang w:val="en-GB"/>
        </w:rPr>
        <w:t>T3.9036.113</w:t>
      </w:r>
    </w:p>
    <w:p w14:paraId="58BF2111" w14:textId="77777777" w:rsidR="005B2790" w:rsidRDefault="005B2790" w:rsidP="005B2790">
      <w:pPr>
        <w:pStyle w:val="Headingb"/>
      </w:pPr>
      <w:r>
        <w:rPr>
          <w:rtl/>
        </w:rPr>
        <w:t xml:space="preserve">النفاذ الراديوي للأرض العالمي المتطور </w:t>
      </w:r>
      <w:r>
        <w:t>(E-UTRA)</w:t>
      </w:r>
      <w:r>
        <w:rPr>
          <w:rtl/>
        </w:rPr>
        <w:t xml:space="preserve">؛ محطة القاعدة </w:t>
      </w:r>
      <w:r>
        <w:t>(BS)</w:t>
      </w:r>
      <w:r>
        <w:rPr>
          <w:rtl/>
        </w:rPr>
        <w:t xml:space="preserve"> ومكرِّر الملاءمة الكهرمغنطيسية </w:t>
      </w:r>
      <w:r>
        <w:t>(EMC)</w:t>
      </w:r>
    </w:p>
    <w:p w14:paraId="37646B08" w14:textId="77777777" w:rsidR="005B2790"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tl/>
        </w:rPr>
        <w:t xml:space="preserve">تشمل هذه الوثيقة تقييم المحطات القاعدة والمكررات والمعدات المساعدة المصاحبة فيما يتعلق بالملاءمة الكهرمغنطيسية </w:t>
      </w:r>
      <w:r>
        <w:t>(EMC)</w:t>
      </w:r>
      <w:r>
        <w:rPr>
          <w:rtl/>
        </w:rPr>
        <w:t xml:space="preserve"> في النفاذ الراديوي للأرض العالمي المتطور </w:t>
      </w:r>
      <w:r>
        <w:t>(E-UTRA)</w:t>
      </w:r>
      <w:r>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17C7422" w14:textId="77777777" w:rsidTr="00F3583B">
        <w:tc>
          <w:tcPr>
            <w:tcW w:w="677" w:type="dxa"/>
            <w:tcMar>
              <w:top w:w="0" w:type="dxa"/>
              <w:left w:w="0" w:type="dxa"/>
              <w:bottom w:w="0" w:type="dxa"/>
              <w:right w:w="0" w:type="dxa"/>
            </w:tcMar>
            <w:vAlign w:val="bottom"/>
            <w:hideMark/>
          </w:tcPr>
          <w:p w14:paraId="2B4CB97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974430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C3B545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B1FFC7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525B0D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1FEA7E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5942D8D"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0A4314B"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T3.9036.113-15.3.0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7" w:history="1">
        <w:r w:rsidRPr="00D741FE">
          <w:rPr>
            <w:rFonts w:eastAsia="Yu Mincho"/>
            <w:color w:val="0563C1"/>
            <w:sz w:val="18"/>
            <w:szCs w:val="18"/>
            <w:u w:val="single"/>
            <w:lang w:val="fr-FR" w:eastAsia="en-GB"/>
          </w:rPr>
          <w:t>https://members.tsdsi.in/index.php/s/soQ2A4Hgqf7rz9m</w:t>
        </w:r>
      </w:hyperlink>
    </w:p>
    <w:p w14:paraId="6603F77D" w14:textId="77777777" w:rsidR="005B2790" w:rsidRDefault="005B2790" w:rsidP="005B2790">
      <w:pPr>
        <w:pStyle w:val="Heading5"/>
        <w:rPr>
          <w:lang w:bidi="ar-EG"/>
        </w:rPr>
      </w:pPr>
      <w:r>
        <w:t>6</w:t>
      </w:r>
      <w:r w:rsidRPr="00C977CC">
        <w:t>.</w:t>
      </w:r>
      <w:r>
        <w:t>5</w:t>
      </w:r>
      <w:r w:rsidRPr="00C977CC">
        <w:t>.1.2.3</w:t>
      </w:r>
      <w:r w:rsidRPr="00C977CC">
        <w:rPr>
          <w:rtl/>
        </w:rPr>
        <w:tab/>
      </w:r>
      <w:r w:rsidRPr="00983BA4">
        <w:rPr>
          <w:lang w:val="en-GB"/>
        </w:rPr>
        <w:t>T3.9036.116</w:t>
      </w:r>
    </w:p>
    <w:p w14:paraId="413A7052" w14:textId="77777777" w:rsidR="005B2790" w:rsidRDefault="005B2790" w:rsidP="005B2790">
      <w:pPr>
        <w:keepNext/>
        <w:keepLines/>
        <w:rPr>
          <w:rFonts w:ascii="Times New Roman Bold" w:eastAsia="Batang" w:hAnsi="Times New Roman Bold"/>
          <w:b/>
          <w:bCs/>
          <w:spacing w:val="-4"/>
          <w:sz w:val="24"/>
          <w:szCs w:val="32"/>
          <w:lang w:bidi="ar-EG"/>
        </w:rPr>
      </w:pPr>
      <w:r>
        <w:rPr>
          <w:rFonts w:ascii="Times New Roman Bold" w:eastAsia="Batang" w:hAnsi="Times New Roman Bold"/>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tl/>
        </w:rPr>
        <w:t>؛ إرسال واستقبال الترحيل الراديوي</w:t>
      </w:r>
    </w:p>
    <w:p w14:paraId="79F3C191" w14:textId="77777777" w:rsidR="005B2790" w:rsidRPr="00216F23" w:rsidRDefault="005B2790" w:rsidP="005B2790">
      <w:pPr>
        <w:keepNext/>
        <w:keepLines/>
        <w:rPr>
          <w:rtl/>
        </w:rPr>
      </w:pPr>
      <w:r>
        <w:rPr>
          <w:rtl/>
        </w:rPr>
        <w:t xml:space="preserve">تحدد هذه الوثيقة الخصائص </w:t>
      </w:r>
      <w:r>
        <w:t>RF</w:t>
      </w:r>
      <w:r>
        <w:rPr>
          <w:rtl/>
          <w:lang w:bidi="ar-EG"/>
        </w:rPr>
        <w:t xml:space="preserve"> الدنيا ومتطلبات الأداء الدنيا لترحيل النفاذ </w:t>
      </w:r>
      <w:r>
        <w:t>E-UTRA</w:t>
      </w:r>
      <w:r>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AB2B709" w14:textId="77777777" w:rsidTr="00F3583B">
        <w:tc>
          <w:tcPr>
            <w:tcW w:w="677" w:type="dxa"/>
            <w:tcMar>
              <w:top w:w="0" w:type="dxa"/>
              <w:left w:w="0" w:type="dxa"/>
              <w:bottom w:w="0" w:type="dxa"/>
              <w:right w:w="0" w:type="dxa"/>
            </w:tcMar>
            <w:vAlign w:val="bottom"/>
            <w:hideMark/>
          </w:tcPr>
          <w:p w14:paraId="7DA1EA1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79DABD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6D59E1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C1E831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996EB2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DC932E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88C1F8E" w14:textId="77777777" w:rsidR="005B2790" w:rsidRPr="00885BCE" w:rsidRDefault="005B2790" w:rsidP="005B2790">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2A370A4"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T3.9036.116-15.0.0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8" w:history="1">
        <w:r w:rsidRPr="00D741FE">
          <w:rPr>
            <w:rFonts w:eastAsia="Yu Mincho"/>
            <w:color w:val="0563C1"/>
            <w:sz w:val="18"/>
            <w:szCs w:val="18"/>
            <w:u w:val="single"/>
            <w:lang w:val="fr-FR" w:eastAsia="en-GB"/>
          </w:rPr>
          <w:t>https://members.tsdsi.in/index.php/s/NtgEWRRXnX6iRCe</w:t>
        </w:r>
      </w:hyperlink>
    </w:p>
    <w:p w14:paraId="43250657" w14:textId="77777777" w:rsidR="005B2790" w:rsidRDefault="005B2790" w:rsidP="005B2790">
      <w:pPr>
        <w:pStyle w:val="Heading5"/>
        <w:rPr>
          <w:lang w:bidi="ar-EG"/>
        </w:rPr>
      </w:pPr>
      <w:r>
        <w:t>7</w:t>
      </w:r>
      <w:r w:rsidRPr="00C977CC">
        <w:t>.</w:t>
      </w:r>
      <w:r>
        <w:t>5</w:t>
      </w:r>
      <w:r w:rsidRPr="00C977CC">
        <w:t>.1.2.3</w:t>
      </w:r>
      <w:r w:rsidRPr="00C977CC">
        <w:rPr>
          <w:rtl/>
        </w:rPr>
        <w:tab/>
      </w:r>
      <w:r w:rsidRPr="00983BA4">
        <w:rPr>
          <w:lang w:val="en-GB"/>
        </w:rPr>
        <w:t>T3.9036.124</w:t>
      </w:r>
    </w:p>
    <w:p w14:paraId="7E710B5F" w14:textId="77777777" w:rsidR="005B2790" w:rsidRDefault="005B2790" w:rsidP="005B2790">
      <w:pPr>
        <w:pStyle w:val="Headingb"/>
        <w:rPr>
          <w:rtl/>
        </w:rPr>
      </w:pPr>
      <w:r>
        <w:rPr>
          <w:rtl/>
        </w:rPr>
        <w:t xml:space="preserve">النفاذ الراديوي للأرض العالمي المتطور </w:t>
      </w:r>
      <w:r>
        <w:t>(E-UTRA)</w:t>
      </w:r>
      <w:r>
        <w:rPr>
          <w:rtl/>
        </w:rPr>
        <w:t xml:space="preserve">؛ متطلبات الملاءمة الكهرمغنطيسية </w:t>
      </w:r>
      <w:r>
        <w:t>(EMC)</w:t>
      </w:r>
      <w:r>
        <w:rPr>
          <w:rtl/>
        </w:rPr>
        <w:t xml:space="preserve"> من أجل المطاريف المتنقلة والمعدات المساعدة</w:t>
      </w:r>
    </w:p>
    <w:p w14:paraId="51CE3E8F" w14:textId="7C1AEA6C" w:rsidR="005B2790" w:rsidRPr="00216F23" w:rsidRDefault="005B2790" w:rsidP="005B2790">
      <w:pPr>
        <w:rPr>
          <w:spacing w:val="-2"/>
          <w:rtl/>
        </w:rPr>
      </w:pPr>
      <w:r w:rsidRPr="00216F23">
        <w:rPr>
          <w:spacing w:val="-2"/>
          <w:rtl/>
        </w:rPr>
        <w:t>تضع هذه الوثيقة المتطلبات الأساسية للملاءمة الكهرمغنطيسية من أجل معدات المطاريف المتنقلة الخلوية الرقمية من "الجيل الثالث" والأجهزة الإضافية المساعدة بالتوالف مع معدات المستعمل</w:t>
      </w:r>
      <w:r>
        <w:rPr>
          <w:rFonts w:hint="cs"/>
          <w:spacing w:val="-2"/>
          <w:rtl/>
        </w:rPr>
        <w:t> </w:t>
      </w:r>
      <w:r w:rsidRPr="00216F23">
        <w:rPr>
          <w:spacing w:val="-2"/>
        </w:rPr>
        <w:t>(UE)</w:t>
      </w:r>
      <w:r w:rsidRPr="00216F23">
        <w:rPr>
          <w:spacing w:val="-2"/>
          <w:rtl/>
        </w:rPr>
        <w:t xml:space="preserve"> في النفاذ </w:t>
      </w:r>
      <w:r w:rsidRPr="00216F23">
        <w:rPr>
          <w:spacing w:val="-2"/>
        </w:rPr>
        <w:t>E-UTRA</w:t>
      </w:r>
      <w:r w:rsidRPr="00216F23">
        <w:rPr>
          <w:spacing w:val="-2"/>
          <w:rtl/>
        </w:rPr>
        <w:t xml:space="preserve"> في إطار مشروع الشراكة </w:t>
      </w:r>
      <w:r w:rsidRPr="00216F23">
        <w:rPr>
          <w:spacing w:val="-2"/>
        </w:rPr>
        <w:t>3GPP</w:t>
      </w:r>
      <w:r w:rsidRPr="00216F23">
        <w:rPr>
          <w:spacing w:val="-2"/>
          <w:rtl/>
        </w:rPr>
        <w:t xml:space="preserve">. وتحدد هذه الوثيقة اختبارات </w:t>
      </w:r>
      <w:r w:rsidRPr="00216F23">
        <w:rPr>
          <w:spacing w:val="-2"/>
        </w:rPr>
        <w:t>EMC</w:t>
      </w:r>
      <w:r w:rsidRPr="00216F23">
        <w:rPr>
          <w:spacing w:val="-2"/>
          <w:rtl/>
        </w:rPr>
        <w:t xml:space="preserve"> المنطبقة وطرائق القياس ومدى الترددات والحدود ومعايير الأداء الدنيا لجميع أنماط معدات المستعمل وأجهزتها الإضافية في النفاذ </w:t>
      </w:r>
      <w:r w:rsidRPr="00216F23">
        <w:rPr>
          <w:spacing w:val="-2"/>
        </w:rPr>
        <w:t>E-UTRA</w:t>
      </w:r>
      <w:r w:rsidRPr="00216F23">
        <w:rPr>
          <w:spacing w:val="-2"/>
          <w:rtl/>
        </w:rPr>
        <w:t>. وهي تشمل أيضاً المتطلبات بشأن الإرسال المشع من منفذ خزانة معدات الهوائي المتكامل وأجهزته المساعدة. وقد تم انتقاء متطلبات الحصانة بما</w:t>
      </w:r>
      <w:r>
        <w:rPr>
          <w:rFonts w:hint="cs"/>
          <w:spacing w:val="-2"/>
          <w:rtl/>
        </w:rPr>
        <w:t> </w:t>
      </w:r>
      <w:r w:rsidRPr="00216F23">
        <w:rPr>
          <w:spacing w:val="-2"/>
          <w:rtl/>
        </w:rPr>
        <w:t xml:space="preserve">يضمن سوية كافية من </w:t>
      </w:r>
      <w:r w:rsidRPr="00216F23">
        <w:rPr>
          <w:spacing w:val="-2"/>
          <w:rtl/>
        </w:rPr>
        <w:lastRenderedPageBreak/>
        <w:t xml:space="preserve">الملاءمة من أجل الأجهزة في البيئات </w:t>
      </w:r>
      <w:proofErr w:type="gramStart"/>
      <w:r w:rsidRPr="00216F23">
        <w:rPr>
          <w:spacing w:val="-2"/>
          <w:rtl/>
        </w:rPr>
        <w:t>السكنية</w:t>
      </w:r>
      <w:proofErr w:type="gramEnd"/>
      <w:r w:rsidRPr="00216F23">
        <w:rPr>
          <w:spacing w:val="-2"/>
          <w:rtl/>
        </w:rPr>
        <w:t xml:space="preserve"> والتجارية والصناعات الخفيفة والسيارات. غير أن هذه ال</w:t>
      </w:r>
      <w:r w:rsidR="0076474F">
        <w:rPr>
          <w:spacing w:val="-2"/>
          <w:rtl/>
        </w:rPr>
        <w:t>مستويات</w:t>
      </w:r>
      <w:r w:rsidRPr="00216F23">
        <w:rPr>
          <w:spacing w:val="-2"/>
          <w:rtl/>
        </w:rPr>
        <w:t xml:space="preserve"> لا تشمل الحالات المتطرفة التي قد تحدث في أي </w:t>
      </w:r>
      <w:proofErr w:type="gramStart"/>
      <w:r w:rsidRPr="00216F23">
        <w:rPr>
          <w:spacing w:val="-2"/>
          <w:rtl/>
        </w:rPr>
        <w:t>موقع</w:t>
      </w:r>
      <w:proofErr w:type="gramEnd"/>
      <w:r w:rsidRPr="00216F23">
        <w:rPr>
          <w:spacing w:val="-2"/>
          <w:rtl/>
        </w:rPr>
        <w:t xml:space="preserve"> ولكن احتمال حدوثها منخفض. ولا يعني امتثال المعدات الراديوية للمتطلبات الواردة في هذه الوثيقة أنها تمتثل لأي متطلبات متصلة باستعمال المعدات (أي متطلبات الترخيص). كما لا يعني امتثال المعدات الراديوية للمتطلبات الواردة في هذه الوثيقة أنها تمتثل لأي متطلبات سلامة. ومع ذلك فإن أي حالة مؤقتة أو دائمة غير آمنة ناجمة عن الملاءمة الكهرمغنطيسية تعتبر بمثابة عدم امتثال.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A87BD35" w14:textId="77777777" w:rsidTr="00F3583B">
        <w:tc>
          <w:tcPr>
            <w:tcW w:w="677" w:type="dxa"/>
            <w:tcMar>
              <w:top w:w="0" w:type="dxa"/>
              <w:left w:w="0" w:type="dxa"/>
              <w:bottom w:w="0" w:type="dxa"/>
              <w:right w:w="0" w:type="dxa"/>
            </w:tcMar>
            <w:vAlign w:val="bottom"/>
            <w:hideMark/>
          </w:tcPr>
          <w:p w14:paraId="4CE4188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58E6F7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457732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9E8DB0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528A40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032917E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79983C1"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760650C"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T3.9036.124-15.2.0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29" w:history="1">
        <w:r w:rsidRPr="00D741FE">
          <w:rPr>
            <w:rFonts w:eastAsia="Yu Mincho"/>
            <w:color w:val="0563C1"/>
            <w:sz w:val="18"/>
            <w:szCs w:val="18"/>
            <w:u w:val="single"/>
            <w:lang w:val="fr-FR" w:eastAsia="en-GB"/>
          </w:rPr>
          <w:t>https://members.tsdsi.in/index.php/s/97toS29aTrjjddF</w:t>
        </w:r>
      </w:hyperlink>
    </w:p>
    <w:p w14:paraId="68114058" w14:textId="77777777" w:rsidR="005B2790" w:rsidRDefault="005B2790" w:rsidP="005B2790">
      <w:pPr>
        <w:pStyle w:val="Heading5"/>
        <w:rPr>
          <w:lang w:bidi="ar-EG"/>
        </w:rPr>
      </w:pPr>
      <w:r>
        <w:t>8</w:t>
      </w:r>
      <w:r w:rsidRPr="00C977CC">
        <w:t>.</w:t>
      </w:r>
      <w:r>
        <w:t>5</w:t>
      </w:r>
      <w:r w:rsidRPr="00C977CC">
        <w:t>.1.2.3</w:t>
      </w:r>
      <w:r w:rsidRPr="00C977CC">
        <w:rPr>
          <w:rtl/>
        </w:rPr>
        <w:tab/>
      </w:r>
      <w:r w:rsidRPr="001C37F4">
        <w:rPr>
          <w:lang w:val="en-GB"/>
        </w:rPr>
        <w:t>T3.9036.133</w:t>
      </w:r>
    </w:p>
    <w:p w14:paraId="78DE58A4" w14:textId="77777777" w:rsidR="005B2790" w:rsidRDefault="005B2790" w:rsidP="005B2790">
      <w:pPr>
        <w:pStyle w:val="Headingb"/>
        <w:keepLines/>
      </w:pPr>
      <w:r>
        <w:rPr>
          <w:rtl/>
        </w:rPr>
        <w:t xml:space="preserve">النفاذ الراديوي للأرض العالمي المتطور </w:t>
      </w:r>
      <w:r>
        <w:t>(E-UTRA)</w:t>
      </w:r>
      <w:r>
        <w:rPr>
          <w:rtl/>
        </w:rPr>
        <w:t>؛ متطلبات دعم إدارة الموارد الراديوية</w:t>
      </w:r>
    </w:p>
    <w:p w14:paraId="04FB8245" w14:textId="77777777" w:rsidR="005B2790" w:rsidRPr="00216F23" w:rsidRDefault="005B2790" w:rsidP="0051727D">
      <w:pPr>
        <w:rPr>
          <w:rtl/>
        </w:rPr>
      </w:pPr>
      <w:r>
        <w:rPr>
          <w:rtl/>
        </w:rPr>
        <w:t xml:space="preserve">تحدد هذه الوثيقة متطلبات دعم إدارة الموارد الراديوية لكل من أسلوب ازدواج الإرسال بتقسيم التردد </w:t>
      </w:r>
      <w:r>
        <w:t>(FDD)</w:t>
      </w:r>
      <w:r>
        <w:rPr>
          <w:rtl/>
        </w:rPr>
        <w:t xml:space="preserve"> وازدواج الإرسال بتقسيم الزمن </w:t>
      </w:r>
      <w:r>
        <w:t>(TDD)</w:t>
      </w:r>
      <w:r>
        <w:rPr>
          <w:rtl/>
        </w:rPr>
        <w:t xml:space="preserve"> في النفاذ </w:t>
      </w:r>
      <w:r>
        <w:t>E-UTRA</w:t>
      </w:r>
      <w:r>
        <w:rPr>
          <w:rtl/>
        </w:rPr>
        <w:t xml:space="preserve">. وتشمل هذه المتطلبات كذلك متطلبات القياسات في شبكة </w:t>
      </w:r>
      <w:r>
        <w:t>UTRAN</w:t>
      </w:r>
      <w:r>
        <w:rPr>
          <w:rtl/>
        </w:rPr>
        <w:t xml:space="preserve"> وفي معدات المستعمل وكذلك متطلبات السلوك الدينامي والتفاعل في العقدة، من حيث خصائص التأخر والاستجابة.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19F58C4C" w14:textId="77777777" w:rsidTr="00F3583B">
        <w:tc>
          <w:tcPr>
            <w:tcW w:w="677" w:type="dxa"/>
            <w:tcMar>
              <w:top w:w="0" w:type="dxa"/>
              <w:left w:w="0" w:type="dxa"/>
              <w:bottom w:w="0" w:type="dxa"/>
              <w:right w:w="0" w:type="dxa"/>
            </w:tcMar>
            <w:vAlign w:val="bottom"/>
            <w:hideMark/>
          </w:tcPr>
          <w:p w14:paraId="569F490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7C2927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E7922F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8401C4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5E88A30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AE262D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F414441" w14:textId="77777777" w:rsidR="005B2790" w:rsidRPr="00885BCE" w:rsidRDefault="005B2790" w:rsidP="005B2790">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5E427DC"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T3.9036.133-15.7.0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0" w:history="1">
        <w:r w:rsidRPr="00D741FE">
          <w:rPr>
            <w:rFonts w:eastAsia="Yu Mincho"/>
            <w:color w:val="0563C1"/>
            <w:sz w:val="18"/>
            <w:szCs w:val="18"/>
            <w:u w:val="single"/>
            <w:lang w:val="fr-FR" w:eastAsia="en-GB"/>
          </w:rPr>
          <w:t>https://members.tsdsi.in/index.php/s/55Ke6D2bnzzdEnF</w:t>
        </w:r>
      </w:hyperlink>
    </w:p>
    <w:p w14:paraId="2CDA103E" w14:textId="77777777" w:rsidR="005B2790" w:rsidRDefault="005B2790" w:rsidP="005B2790">
      <w:pPr>
        <w:pStyle w:val="Heading5"/>
        <w:rPr>
          <w:lang w:bidi="ar-EG"/>
        </w:rPr>
      </w:pPr>
      <w:r>
        <w:t>9</w:t>
      </w:r>
      <w:r w:rsidRPr="00C977CC">
        <w:t>.</w:t>
      </w:r>
      <w:r>
        <w:t>5</w:t>
      </w:r>
      <w:r w:rsidRPr="00C977CC">
        <w:t>.1.2.3</w:t>
      </w:r>
      <w:r w:rsidRPr="00C977CC">
        <w:rPr>
          <w:rtl/>
        </w:rPr>
        <w:tab/>
      </w:r>
      <w:r w:rsidRPr="001C37F4">
        <w:rPr>
          <w:lang w:val="en-GB"/>
        </w:rPr>
        <w:t>T3.9037.104</w:t>
      </w:r>
    </w:p>
    <w:p w14:paraId="44ADF4E3" w14:textId="77777777" w:rsidR="005B2790" w:rsidRDefault="005B2790" w:rsidP="005B2790">
      <w:pPr>
        <w:pStyle w:val="Headingb"/>
        <w:spacing w:before="120"/>
      </w:pPr>
      <w:r>
        <w:rPr>
          <w:rtl/>
        </w:rPr>
        <w:t xml:space="preserve">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الإرسال والاستقبال الراديوي في محطة قاعدة </w:t>
      </w:r>
      <w:r>
        <w:t>(BS)</w:t>
      </w:r>
      <w:r>
        <w:rPr>
          <w:rtl/>
        </w:rPr>
        <w:t xml:space="preserve"> راديوية متعددة المعايير </w:t>
      </w:r>
      <w:r>
        <w:t>(MSR)</w:t>
      </w:r>
    </w:p>
    <w:p w14:paraId="6098848D" w14:textId="77777777" w:rsidR="005B2790" w:rsidRPr="00216F23" w:rsidRDefault="005B2790" w:rsidP="005B2790">
      <w:pPr>
        <w:rPr>
          <w:rtl/>
        </w:rPr>
      </w:pPr>
      <w:r>
        <w:rPr>
          <w:rtl/>
        </w:rPr>
        <w:t xml:space="preserve">تضع هذه الوثيقة الخصائص الدنيا للترددات الراديوية في 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في محطة قاعدة </w:t>
      </w:r>
      <w:r>
        <w:t>(BS)</w:t>
      </w:r>
      <w:r>
        <w:rPr>
          <w:rtl/>
        </w:rPr>
        <w:t xml:space="preserve"> راديوية متعددة المعايير </w:t>
      </w:r>
      <w:r>
        <w:t>(MSR)</w:t>
      </w:r>
      <w:r>
        <w:rPr>
          <w:rtl/>
        </w:rPr>
        <w:t xml:space="preserve">. وتشمل هذه الوثيقة متطلبات الاستقبال والإرسال المتعدد </w:t>
      </w:r>
      <w:r>
        <w:t>(multi-RAT)</w:t>
      </w:r>
      <w:r>
        <w:rPr>
          <w:rtl/>
        </w:rPr>
        <w:t xml:space="preserve"> والاستقبال والإرسال الوحيد </w:t>
      </w:r>
      <w:r>
        <w:t>(single</w:t>
      </w:r>
      <w:r>
        <w:noBreakHyphen/>
        <w:t>RAT)</w:t>
      </w:r>
      <w:r>
        <w:rPr>
          <w:rtl/>
        </w:rPr>
        <w:t xml:space="preserve"> من أجل تشغيل محطة قاعدة راديوية متعددة المعايير. وتنطبق أيضاً المتطلبات في هذه الوثيقة من حيث الاستقبال والإرسال الوحيد لتشغيل محطة قاعدة راديوية متعددة المعايير في النفاذ </w:t>
      </w:r>
      <w:r>
        <w:t>E</w:t>
      </w:r>
      <w:r>
        <w:noBreakHyphen/>
        <w:t>UTRA</w:t>
      </w:r>
      <w:r>
        <w:rPr>
          <w:rtl/>
        </w:rPr>
        <w:t xml:space="preserve"> والنفاذ </w:t>
      </w:r>
      <w:r>
        <w:t>UTRA</w:t>
      </w:r>
      <w:r>
        <w:rPr>
          <w:rtl/>
        </w:rPr>
        <w:t xml:space="preserve"> على الاستقبال والإرسال الوحيد في محطة قاعدة في النفاذ </w:t>
      </w:r>
      <w:r>
        <w:t>E-UTRA</w:t>
      </w:r>
      <w:r>
        <w:rPr>
          <w:rtl/>
        </w:rPr>
        <w:t xml:space="preserve"> والنفاذ </w:t>
      </w:r>
      <w:r>
        <w:t>UTRA</w:t>
      </w:r>
      <w:r>
        <w:rPr>
          <w:rtl/>
        </w:rPr>
        <w:t xml:space="preserve"> القادر على استيعاب موجات حاملة متعددة. أما</w:t>
      </w:r>
      <w:r>
        <w:rPr>
          <w:rFonts w:hint="cs"/>
          <w:rtl/>
        </w:rPr>
        <w:t> </w:t>
      </w:r>
      <w:r>
        <w:rPr>
          <w:rtl/>
        </w:rPr>
        <w:t xml:space="preserve">متطلبات محطة القاعدة في النظام العالمي للاتصالات المتنقلة </w:t>
      </w:r>
      <w:r>
        <w:t>(GSM)</w:t>
      </w:r>
      <w:r>
        <w:rPr>
          <w:rtl/>
        </w:rPr>
        <w:t xml:space="preserve"> والقادرة على الاستقبال والإرسال الوحيد </w:t>
      </w:r>
      <w:r>
        <w:rPr>
          <w:rFonts w:hint="cs"/>
          <w:rtl/>
        </w:rPr>
        <w:t xml:space="preserve">حصراً </w:t>
      </w:r>
      <w:r>
        <w:rPr>
          <w:rtl/>
        </w:rPr>
        <w:t>فهي غير مشمولة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9CB6018" w14:textId="77777777" w:rsidTr="00F3583B">
        <w:tc>
          <w:tcPr>
            <w:tcW w:w="677" w:type="dxa"/>
            <w:tcMar>
              <w:top w:w="0" w:type="dxa"/>
              <w:left w:w="0" w:type="dxa"/>
              <w:bottom w:w="0" w:type="dxa"/>
              <w:right w:w="0" w:type="dxa"/>
            </w:tcMar>
            <w:vAlign w:val="bottom"/>
            <w:hideMark/>
          </w:tcPr>
          <w:p w14:paraId="71ED94C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272531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6EA724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B2F986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BF5F27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562C92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3292428"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5C5CC0D6"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T3.9037.104-15.6.0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1" w:history="1">
        <w:r w:rsidRPr="00D741FE">
          <w:rPr>
            <w:rFonts w:eastAsia="Yu Mincho"/>
            <w:color w:val="0563C1"/>
            <w:sz w:val="18"/>
            <w:szCs w:val="18"/>
            <w:u w:val="single"/>
            <w:lang w:val="fr-FR" w:eastAsia="en-GB"/>
          </w:rPr>
          <w:t>https://members.tsdsi.in/index.php/s/ESF9jKwC68eYEEL</w:t>
        </w:r>
      </w:hyperlink>
    </w:p>
    <w:p w14:paraId="6D5EB552" w14:textId="77777777" w:rsidR="005B2790" w:rsidRDefault="005B2790" w:rsidP="005B2790">
      <w:pPr>
        <w:pStyle w:val="Heading5"/>
        <w:rPr>
          <w:lang w:bidi="ar-EG"/>
        </w:rPr>
      </w:pPr>
      <w:r>
        <w:lastRenderedPageBreak/>
        <w:t>10</w:t>
      </w:r>
      <w:r w:rsidRPr="00C977CC">
        <w:t>.</w:t>
      </w:r>
      <w:r>
        <w:t>5</w:t>
      </w:r>
      <w:r w:rsidRPr="00C977CC">
        <w:t>.1.2.3</w:t>
      </w:r>
      <w:r w:rsidRPr="00C977CC">
        <w:rPr>
          <w:rtl/>
        </w:rPr>
        <w:tab/>
      </w:r>
      <w:r w:rsidRPr="001C37F4">
        <w:rPr>
          <w:lang w:val="en-GB"/>
        </w:rPr>
        <w:t>T3.9037.105</w:t>
      </w:r>
    </w:p>
    <w:p w14:paraId="655F0AFD" w14:textId="77777777" w:rsidR="005B2790" w:rsidRDefault="005B2790" w:rsidP="005B2790">
      <w:pPr>
        <w:pStyle w:val="Headingb"/>
        <w:keepLines/>
        <w:spacing w:before="120"/>
        <w:rPr>
          <w:rtl/>
        </w:rPr>
      </w:pPr>
      <w:r>
        <w:rPr>
          <w:rtl/>
        </w:rPr>
        <w:t xml:space="preserve">إرسال واستقبال محطة قاعدة </w:t>
      </w:r>
      <w:r>
        <w:t>(BS)</w:t>
      </w:r>
      <w:r>
        <w:rPr>
          <w:rtl/>
        </w:rPr>
        <w:t xml:space="preserve"> ل</w:t>
      </w:r>
      <w:r>
        <w:rPr>
          <w:rtl/>
          <w:lang w:bidi="ar"/>
        </w:rPr>
        <w:t xml:space="preserve">نظام هوائي نشط </w:t>
      </w:r>
      <w:r>
        <w:rPr>
          <w:lang w:bidi="ar"/>
        </w:rPr>
        <w:t>(</w:t>
      </w:r>
      <w:r>
        <w:t>AAS</w:t>
      </w:r>
      <w:r>
        <w:rPr>
          <w:lang w:bidi="ar"/>
        </w:rPr>
        <w:t>)</w:t>
      </w:r>
    </w:p>
    <w:p w14:paraId="0A358406" w14:textId="77777777" w:rsidR="005B2790" w:rsidRPr="00216F23" w:rsidRDefault="005B2790" w:rsidP="0051727D">
      <w:pPr>
        <w:rPr>
          <w:rtl/>
          <w:lang w:bidi="ar-EG"/>
        </w:rPr>
      </w:pPr>
      <w:r>
        <w:rPr>
          <w:rtl/>
        </w:rPr>
        <w:t xml:space="preserve">تضع هذه الوثيقة خصائص الترددات الراديوية ومتطلبات الأداء الدنيا من أجل المحطة القاعدة </w:t>
      </w:r>
      <w:r>
        <w:t>(BS)</w:t>
      </w:r>
      <w:r>
        <w:rPr>
          <w:rtl/>
        </w:rPr>
        <w:t xml:space="preserve"> لنظام هوائي نشط </w:t>
      </w:r>
      <w:r>
        <w:t>(AAS)</w:t>
      </w:r>
      <w:r>
        <w:rPr>
          <w:rtl/>
        </w:rPr>
        <w:t xml:space="preserve"> في النفاذ الراديوي للأرض العالمي المتطور </w:t>
      </w:r>
      <w:r>
        <w:t>(E-UTRA)</w:t>
      </w:r>
      <w:r>
        <w:rPr>
          <w:rtl/>
        </w:rPr>
        <w:t>، وأسلوب </w:t>
      </w:r>
      <w:r>
        <w:t>FDD</w:t>
      </w:r>
      <w:r>
        <w:rPr>
          <w:rtl/>
        </w:rPr>
        <w:t xml:space="preserve"> لمحطة القاعدة المذكورة، وأسلوب </w:t>
      </w:r>
      <w:r>
        <w:t>TDD</w:t>
      </w:r>
      <w:r>
        <w:rPr>
          <w:rtl/>
        </w:rPr>
        <w:t xml:space="preserve"> بمعدل </w:t>
      </w:r>
      <w:r>
        <w:t>Mchip/s 1,28</w:t>
      </w:r>
      <w:r>
        <w:rPr>
          <w:rtl/>
        </w:rPr>
        <w:t xml:space="preserve"> لمحطة القاعدة المذكورة على الإرسال والاستقبال </w:t>
      </w:r>
      <w:r>
        <w:t>(RAT)</w:t>
      </w:r>
      <w:r>
        <w:rPr>
          <w:rtl/>
        </w:rPr>
        <w:t xml:space="preserve"> الوحيد، وأي تنفيذ لمحطة القاعدة المذكورة على هذه الإرسالات والاستقبالات</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192A192" w14:textId="77777777" w:rsidTr="00F3583B">
        <w:tc>
          <w:tcPr>
            <w:tcW w:w="677" w:type="dxa"/>
            <w:tcMar>
              <w:top w:w="0" w:type="dxa"/>
              <w:left w:w="0" w:type="dxa"/>
              <w:bottom w:w="0" w:type="dxa"/>
              <w:right w:w="0" w:type="dxa"/>
            </w:tcMar>
            <w:vAlign w:val="bottom"/>
            <w:hideMark/>
          </w:tcPr>
          <w:p w14:paraId="256711E7"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7E268AAE"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7A32528"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8D53165"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5D4BC91"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D52EE74"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6613C47" w14:textId="77777777" w:rsidR="005B2790" w:rsidRPr="00885BCE" w:rsidRDefault="005B2790" w:rsidP="0051727D">
      <w:pPr>
        <w:pStyle w:val="Normaltabbold"/>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B5253E5"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T3.9037.105-15.5.0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2" w:history="1">
        <w:r w:rsidRPr="00D741FE">
          <w:rPr>
            <w:rFonts w:eastAsia="Yu Mincho"/>
            <w:color w:val="0563C1"/>
            <w:sz w:val="18"/>
            <w:szCs w:val="18"/>
            <w:u w:val="single"/>
            <w:lang w:val="fr-FR" w:eastAsia="en-GB"/>
          </w:rPr>
          <w:t>https://members.tsdsi.in/index.php/s/gwRgCLxjWmfyMSi</w:t>
        </w:r>
      </w:hyperlink>
    </w:p>
    <w:p w14:paraId="50696BCE" w14:textId="77777777" w:rsidR="005B2790" w:rsidRDefault="005B2790" w:rsidP="005B2790">
      <w:pPr>
        <w:pStyle w:val="Heading5"/>
        <w:rPr>
          <w:lang w:bidi="ar-EG"/>
        </w:rPr>
      </w:pPr>
      <w:r>
        <w:t>11</w:t>
      </w:r>
      <w:r w:rsidRPr="00C977CC">
        <w:t>.</w:t>
      </w:r>
      <w:r>
        <w:t>5</w:t>
      </w:r>
      <w:r w:rsidRPr="00C977CC">
        <w:t>.1.2.3</w:t>
      </w:r>
      <w:r w:rsidRPr="00C977CC">
        <w:rPr>
          <w:rtl/>
        </w:rPr>
        <w:tab/>
      </w:r>
      <w:r w:rsidRPr="006016E7">
        <w:rPr>
          <w:lang w:val="en-GB"/>
        </w:rPr>
        <w:t>T3.9037.113</w:t>
      </w:r>
    </w:p>
    <w:p w14:paraId="7759A229" w14:textId="77777777" w:rsidR="005B2790" w:rsidRDefault="005B2790" w:rsidP="005B2790">
      <w:pPr>
        <w:pStyle w:val="Headingb"/>
      </w:pPr>
      <w:r>
        <w:rPr>
          <w:rtl/>
        </w:rPr>
        <w:t xml:space="preserve">النفاذ الراديوي للأرض العالمي المتطور </w:t>
      </w:r>
      <w:r>
        <w:t>(E-UTRA)</w:t>
      </w:r>
      <w:r>
        <w:rPr>
          <w:rtl/>
        </w:rPr>
        <w:t xml:space="preserve">، والنفاذ الراديوي للأرض العالمي </w:t>
      </w:r>
      <w:r>
        <w:t>(UTRA)</w:t>
      </w:r>
      <w:r>
        <w:rPr>
          <w:rtl/>
        </w:rPr>
        <w:t>، والنظام العالمي للاتصالات المتنقلة/معدل البيانات المعززة لتطور النظام </w:t>
      </w:r>
      <w:r>
        <w:t>(GSM/EDGE)</w:t>
      </w:r>
      <w:r>
        <w:rPr>
          <w:rtl/>
        </w:rPr>
        <w:t xml:space="preserve">؛ الملاءمة الكهرمغنطيسية </w:t>
      </w:r>
      <w:r>
        <w:t>(EMC)</w:t>
      </w:r>
      <w:r>
        <w:rPr>
          <w:rtl/>
        </w:rPr>
        <w:t xml:space="preserve"> في محطة قاعدة </w:t>
      </w:r>
      <w:r>
        <w:t>(BS)</w:t>
      </w:r>
      <w:r>
        <w:rPr>
          <w:rtl/>
        </w:rPr>
        <w:t xml:space="preserve"> راديوية متعددة المعايير </w:t>
      </w:r>
      <w:r>
        <w:t>(MSR)</w:t>
      </w:r>
    </w:p>
    <w:p w14:paraId="44AF076A" w14:textId="77777777" w:rsidR="005B2790" w:rsidRPr="00216F23"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216F23">
        <w:rPr>
          <w:spacing w:val="-6"/>
          <w:rtl/>
        </w:rPr>
        <w:t xml:space="preserve">تشمل هذه الوثيقة تقييم المحطات القاعدة الراديوية المتعددة المعايير والمعدات المساعدة المصاحبة لها في النفاذ </w:t>
      </w:r>
      <w:r w:rsidRPr="00216F23">
        <w:rPr>
          <w:spacing w:val="-6"/>
        </w:rPr>
        <w:t>E-UTRA</w:t>
      </w:r>
      <w:r w:rsidRPr="00216F23">
        <w:rPr>
          <w:spacing w:val="-6"/>
          <w:rtl/>
        </w:rPr>
        <w:t xml:space="preserve"> والنفاذ </w:t>
      </w:r>
      <w:r w:rsidRPr="00216F23">
        <w:rPr>
          <w:spacing w:val="-6"/>
        </w:rPr>
        <w:t>UTRA</w:t>
      </w:r>
      <w:r w:rsidRPr="00216F23">
        <w:rPr>
          <w:spacing w:val="-6"/>
          <w:rtl/>
        </w:rPr>
        <w:t xml:space="preserve"> والنظام </w:t>
      </w:r>
      <w:r w:rsidRPr="00216F23">
        <w:rPr>
          <w:spacing w:val="-6"/>
        </w:rPr>
        <w:t>GSM/EDGE</w:t>
      </w:r>
      <w:r w:rsidRPr="00216F23">
        <w:rPr>
          <w:spacing w:val="-6"/>
          <w:rtl/>
        </w:rPr>
        <w:t xml:space="preserve"> فيما يتعلق بالملاءمة الكهرمغنطيسية </w:t>
      </w:r>
      <w:r w:rsidRPr="00216F23">
        <w:rPr>
          <w:spacing w:val="-6"/>
        </w:rPr>
        <w:t>(EMC)</w:t>
      </w:r>
      <w:r w:rsidRPr="00216F23">
        <w:rPr>
          <w:spacing w:val="-6"/>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74179530" w14:textId="77777777" w:rsidTr="00F3583B">
        <w:tc>
          <w:tcPr>
            <w:tcW w:w="677" w:type="dxa"/>
            <w:tcMar>
              <w:top w:w="0" w:type="dxa"/>
              <w:left w:w="0" w:type="dxa"/>
              <w:bottom w:w="0" w:type="dxa"/>
              <w:right w:w="0" w:type="dxa"/>
            </w:tcMar>
            <w:vAlign w:val="bottom"/>
            <w:hideMark/>
          </w:tcPr>
          <w:p w14:paraId="4302745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5036971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94EDA2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41147FC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A77058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31BFF2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46E48A1"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35E5101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T3.9037.113-15.5.0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3" w:history="1">
        <w:r w:rsidRPr="00D741FE">
          <w:rPr>
            <w:rFonts w:eastAsia="Yu Mincho"/>
            <w:color w:val="0563C1"/>
            <w:sz w:val="18"/>
            <w:szCs w:val="18"/>
            <w:u w:val="single"/>
            <w:lang w:val="fr-FR" w:eastAsia="en-GB"/>
          </w:rPr>
          <w:t>https://members.tsdsi.in/index.php/s/kwNd4QbNYMDKC9r</w:t>
        </w:r>
      </w:hyperlink>
    </w:p>
    <w:p w14:paraId="2FA8419D" w14:textId="77777777" w:rsidR="005B2790" w:rsidRDefault="005B2790" w:rsidP="005B2790">
      <w:pPr>
        <w:pStyle w:val="Heading5"/>
        <w:rPr>
          <w:lang w:bidi="ar-EG"/>
        </w:rPr>
      </w:pPr>
      <w:r>
        <w:t>12</w:t>
      </w:r>
      <w:r w:rsidRPr="00C977CC">
        <w:t>.</w:t>
      </w:r>
      <w:r>
        <w:t>5</w:t>
      </w:r>
      <w:r w:rsidRPr="00C977CC">
        <w:t>.1.2.3</w:t>
      </w:r>
      <w:r w:rsidRPr="00C977CC">
        <w:rPr>
          <w:rtl/>
        </w:rPr>
        <w:tab/>
      </w:r>
      <w:r w:rsidRPr="006016E7">
        <w:rPr>
          <w:lang w:val="en-GB"/>
        </w:rPr>
        <w:t>T3.9037.114</w:t>
      </w:r>
    </w:p>
    <w:p w14:paraId="64EA0165" w14:textId="77777777" w:rsidR="005B2790" w:rsidRDefault="005B2790" w:rsidP="005B2790">
      <w:pPr>
        <w:pStyle w:val="Headingb"/>
      </w:pPr>
      <w:r>
        <w:rPr>
          <w:rtl/>
          <w:lang w:bidi="ar"/>
        </w:rPr>
        <w:t xml:space="preserve">التوافق الكهرمغنطيسي </w:t>
      </w:r>
      <w:r>
        <w:rPr>
          <w:lang w:bidi="ar"/>
        </w:rPr>
        <w:t>(</w:t>
      </w:r>
      <w:r>
        <w:t>EMC)</w:t>
      </w:r>
      <w:r>
        <w:rPr>
          <w:rtl/>
          <w:lang w:bidi="ar"/>
        </w:rPr>
        <w:t xml:space="preserve"> في </w:t>
      </w:r>
      <w:r>
        <w:rPr>
          <w:rtl/>
        </w:rPr>
        <w:t xml:space="preserve">محطة قاعدة </w:t>
      </w:r>
      <w:r>
        <w:t>(BS)</w:t>
      </w:r>
      <w:r>
        <w:rPr>
          <w:rtl/>
        </w:rPr>
        <w:t xml:space="preserve"> ل</w:t>
      </w:r>
      <w:r>
        <w:rPr>
          <w:rtl/>
          <w:lang w:bidi="ar"/>
        </w:rPr>
        <w:t xml:space="preserve">نظام هوائي نشط </w:t>
      </w:r>
      <w:r>
        <w:rPr>
          <w:lang w:bidi="ar"/>
        </w:rPr>
        <w:t>(</w:t>
      </w:r>
      <w:r>
        <w:t>AAS)</w:t>
      </w:r>
    </w:p>
    <w:p w14:paraId="004465F9" w14:textId="77777777" w:rsidR="005B2790" w:rsidRPr="00216F23" w:rsidRDefault="005B2790" w:rsidP="005B2790">
      <w:pPr>
        <w:rPr>
          <w:rFonts w:ascii="Traditional Arabic" w:hAnsi="Traditional Arabic"/>
          <w:spacing w:val="-2"/>
          <w:sz w:val="30"/>
          <w:rtl/>
          <w:lang w:eastAsia="zh-CN"/>
        </w:rPr>
      </w:pPr>
      <w:r>
        <w:rPr>
          <w:rFonts w:ascii="Traditional Arabic" w:hAnsi="Traditional Arabic"/>
          <w:color w:val="000000"/>
          <w:spacing w:val="-2"/>
          <w:sz w:val="30"/>
          <w:rtl/>
        </w:rPr>
        <w:t>تغطي هذه الوثيقة تقييم المحطات القاعدة الراديوية المتعددة المعايير</w:t>
      </w:r>
      <w:r>
        <w:rPr>
          <w:rtl/>
        </w:rPr>
        <w:t xml:space="preserve"> </w:t>
      </w:r>
      <w:r>
        <w:rPr>
          <w:rFonts w:ascii="Traditional Arabic" w:hAnsi="Traditional Arabic"/>
          <w:color w:val="000000"/>
          <w:spacing w:val="-2"/>
          <w:sz w:val="30"/>
          <w:rtl/>
        </w:rPr>
        <w:t>لنظام هوائي نشط في النفاذ</w:t>
      </w:r>
      <w:r>
        <w:rPr>
          <w:rFonts w:ascii="Traditional Arabic" w:hAnsi="Traditional Arabic"/>
          <w:color w:val="000000"/>
          <w:spacing w:val="-2"/>
          <w:sz w:val="30"/>
        </w:rPr>
        <w:t xml:space="preserve"> </w:t>
      </w:r>
      <w:r>
        <w:rPr>
          <w:spacing w:val="-2"/>
        </w:rPr>
        <w:t>E-UTRA</w:t>
      </w:r>
      <w:r>
        <w:rPr>
          <w:rFonts w:ascii="Traditional Arabic" w:hAnsi="Traditional Arabic"/>
          <w:color w:val="000000"/>
          <w:spacing w:val="-2"/>
          <w:sz w:val="30"/>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Fonts w:ascii="Traditional Arabic" w:hAnsi="Traditional Arabic"/>
          <w:color w:val="000000"/>
          <w:spacing w:val="-2"/>
          <w:sz w:val="30"/>
          <w:rtl/>
        </w:rPr>
        <w:t xml:space="preserve">فيما يتعلق بالتوافق الكهرمغنطيسي </w:t>
      </w:r>
      <w:r>
        <w:rPr>
          <w:spacing w:val="-2"/>
        </w:rPr>
        <w:t>(EMC)</w:t>
      </w:r>
      <w:r>
        <w:rPr>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CD329A1" w14:textId="77777777" w:rsidTr="00F3583B">
        <w:tc>
          <w:tcPr>
            <w:tcW w:w="677" w:type="dxa"/>
            <w:tcMar>
              <w:top w:w="0" w:type="dxa"/>
              <w:left w:w="0" w:type="dxa"/>
              <w:bottom w:w="0" w:type="dxa"/>
              <w:right w:w="0" w:type="dxa"/>
            </w:tcMar>
            <w:vAlign w:val="bottom"/>
            <w:hideMark/>
          </w:tcPr>
          <w:p w14:paraId="6AFCFDD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6A4124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5F5E058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3507272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E75902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2F272C1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30AB22C"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C620678"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T3.9037.114-15.4.0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4" w:history="1">
        <w:r w:rsidRPr="00D741FE">
          <w:rPr>
            <w:rFonts w:eastAsia="Yu Mincho"/>
            <w:color w:val="0563C1"/>
            <w:sz w:val="18"/>
            <w:szCs w:val="18"/>
            <w:u w:val="single"/>
            <w:lang w:val="fr-FR" w:eastAsia="en-GB"/>
          </w:rPr>
          <w:t>https://members.tsdsi.in/index.php/s/EGXbF9K3grqKtzK</w:t>
        </w:r>
      </w:hyperlink>
    </w:p>
    <w:p w14:paraId="679F042F" w14:textId="77777777" w:rsidR="005B2790" w:rsidRDefault="005B2790" w:rsidP="005B2790">
      <w:pPr>
        <w:pStyle w:val="Heading5"/>
        <w:rPr>
          <w:lang w:bidi="ar-EG"/>
        </w:rPr>
      </w:pPr>
      <w:r>
        <w:t>13</w:t>
      </w:r>
      <w:r w:rsidRPr="00C977CC">
        <w:t>.</w:t>
      </w:r>
      <w:r>
        <w:t>5</w:t>
      </w:r>
      <w:r w:rsidRPr="00C977CC">
        <w:t>.1.2.3</w:t>
      </w:r>
      <w:r w:rsidRPr="00C977CC">
        <w:rPr>
          <w:rtl/>
        </w:rPr>
        <w:tab/>
      </w:r>
      <w:r w:rsidRPr="006016E7">
        <w:rPr>
          <w:lang w:val="en-GB"/>
        </w:rPr>
        <w:t>T3.9038.101-1</w:t>
      </w:r>
    </w:p>
    <w:p w14:paraId="5A7060B4" w14:textId="77777777" w:rsidR="005B2790" w:rsidRDefault="005B2790" w:rsidP="005B2790">
      <w:pPr>
        <w:pStyle w:val="Headingb"/>
      </w:pPr>
      <w:r w:rsidRPr="00EE0215">
        <w:rPr>
          <w:lang w:bidi="ar"/>
        </w:rPr>
        <w:t>NR</w:t>
      </w:r>
      <w:r w:rsidRPr="00EE0215">
        <w:rPr>
          <w:rtl/>
        </w:rPr>
        <w:t xml:space="preserve">؛ </w:t>
      </w:r>
      <w:r w:rsidRPr="00596569">
        <w:rPr>
          <w:rtl/>
        </w:rPr>
        <w:t xml:space="preserve">معدات </w:t>
      </w:r>
      <w:r w:rsidRPr="00EE0215">
        <w:rPr>
          <w:rtl/>
        </w:rPr>
        <w:t xml:space="preserve">الإرسال والاستقبال </w:t>
      </w:r>
      <w:r w:rsidRPr="00596569">
        <w:rPr>
          <w:rFonts w:hint="cs"/>
          <w:rtl/>
        </w:rPr>
        <w:t>الراديوي لدى</w:t>
      </w:r>
      <w:r w:rsidRPr="00596569">
        <w:rPr>
          <w:rtl/>
        </w:rPr>
        <w:t xml:space="preserve"> المستعمل</w:t>
      </w:r>
      <w:r w:rsidRPr="00EE0215">
        <w:rPr>
          <w:rtl/>
        </w:rPr>
        <w:t xml:space="preserve">؛ الجزء </w:t>
      </w:r>
      <w:r>
        <w:t>1</w:t>
      </w:r>
      <w:r w:rsidRPr="00EE0215">
        <w:rPr>
          <w:rtl/>
        </w:rPr>
        <w:t xml:space="preserve">: </w:t>
      </w:r>
      <w:r w:rsidRPr="00596569">
        <w:rPr>
          <w:rFonts w:hint="cs"/>
          <w:rtl/>
        </w:rPr>
        <w:t>المدى</w:t>
      </w:r>
      <w:r w:rsidRPr="00EE0215">
        <w:rPr>
          <w:rtl/>
        </w:rPr>
        <w:t xml:space="preserve"> </w:t>
      </w:r>
      <w:r>
        <w:t>1</w:t>
      </w:r>
      <w:r w:rsidRPr="00EE0215">
        <w:rPr>
          <w:rtl/>
        </w:rPr>
        <w:t xml:space="preserve"> </w:t>
      </w:r>
      <w:r w:rsidRPr="00596569">
        <w:rPr>
          <w:rFonts w:hint="cs"/>
          <w:rtl/>
        </w:rPr>
        <w:t>ال</w:t>
      </w:r>
      <w:r w:rsidRPr="00EE0215">
        <w:rPr>
          <w:rtl/>
        </w:rPr>
        <w:t>مستقل</w:t>
      </w:r>
    </w:p>
    <w:p w14:paraId="243ACD3B" w14:textId="77777777" w:rsidR="005B2790" w:rsidRPr="00216F23" w:rsidRDefault="005B2790" w:rsidP="005B2790">
      <w:pPr>
        <w:rPr>
          <w:rtl/>
        </w:rPr>
      </w:pPr>
      <w:r w:rsidRPr="00EE0215">
        <w:rPr>
          <w:rtl/>
        </w:rPr>
        <w:t xml:space="preserve">تحدد هذه الوثيقة </w:t>
      </w:r>
      <w:r>
        <w:rPr>
          <w:rFonts w:hint="cs"/>
          <w:rtl/>
        </w:rPr>
        <w:t>ال</w:t>
      </w:r>
      <w:r w:rsidRPr="00EE0215">
        <w:rPr>
          <w:rtl/>
        </w:rPr>
        <w:t>متطلبات</w:t>
      </w:r>
      <w:r>
        <w:rPr>
          <w:rFonts w:hint="cs"/>
          <w:rtl/>
        </w:rPr>
        <w:t xml:space="preserve"> الدنيا</w:t>
      </w:r>
      <w:r w:rsidRPr="00EE0215">
        <w:rPr>
          <w:rtl/>
        </w:rPr>
        <w:t xml:space="preserve"> </w:t>
      </w:r>
      <w:r>
        <w:rPr>
          <w:rFonts w:hint="cs"/>
          <w:rtl/>
        </w:rPr>
        <w:t xml:space="preserve">من </w:t>
      </w:r>
      <w:r w:rsidRPr="00EE0215">
        <w:rPr>
          <w:rtl/>
        </w:rPr>
        <w:t>التردد</w:t>
      </w:r>
      <w:r>
        <w:rPr>
          <w:rFonts w:hint="cs"/>
          <w:rtl/>
        </w:rPr>
        <w:t>ات</w:t>
      </w:r>
      <w:r w:rsidRPr="00EE0215">
        <w:rPr>
          <w:rtl/>
        </w:rPr>
        <w:t xml:space="preserve"> </w:t>
      </w:r>
      <w:r w:rsidRPr="00675C7E">
        <w:rPr>
          <w:rFonts w:hint="cs"/>
          <w:rtl/>
        </w:rPr>
        <w:t>الراديوي</w:t>
      </w:r>
      <w:r>
        <w:rPr>
          <w:rFonts w:hint="cs"/>
          <w:rtl/>
        </w:rPr>
        <w:t>ة</w:t>
      </w:r>
      <w:r w:rsidRPr="00675C7E">
        <w:rPr>
          <w:rFonts w:hint="cs"/>
          <w:rtl/>
        </w:rPr>
        <w:t xml:space="preserve"> </w:t>
      </w:r>
      <w:r>
        <w:rPr>
          <w:rFonts w:hint="cs"/>
          <w:rtl/>
        </w:rPr>
        <w:t>ل</w:t>
      </w:r>
      <w:r w:rsidRPr="00675C7E">
        <w:rPr>
          <w:rtl/>
        </w:rPr>
        <w:t xml:space="preserve">معدات </w:t>
      </w:r>
      <w:r w:rsidRPr="00EE0215">
        <w:rPr>
          <w:rtl/>
        </w:rPr>
        <w:t>مستعمل</w:t>
      </w:r>
      <w:r>
        <w:rPr>
          <w:rFonts w:hint="cs"/>
          <w:rtl/>
        </w:rPr>
        <w:t xml:space="preserve"> الراديو الجديد</w:t>
      </w:r>
      <w:r w:rsidRPr="00EE0215">
        <w:rPr>
          <w:rtl/>
        </w:rPr>
        <w:t xml:space="preserve"> </w:t>
      </w:r>
      <w:r>
        <w:t>(</w:t>
      </w:r>
      <w:r w:rsidRPr="00EE0215">
        <w:t>NR</w:t>
      </w:r>
      <w:r>
        <w:t>)</w:t>
      </w:r>
      <w:r>
        <w:rPr>
          <w:rFonts w:hint="cs"/>
          <w:rtl/>
        </w:rPr>
        <w:t xml:space="preserve"> </w:t>
      </w:r>
      <w:r w:rsidRPr="00EE0215">
        <w:rPr>
          <w:rtl/>
        </w:rPr>
        <w:t xml:space="preserve">التي تعمل على </w:t>
      </w:r>
      <w:r w:rsidRPr="00675C7E">
        <w:rPr>
          <w:rFonts w:hint="cs"/>
          <w:rtl/>
        </w:rPr>
        <w:t>المدى</w:t>
      </w:r>
      <w:r w:rsidRPr="00EE0215">
        <w:rPr>
          <w:rtl/>
        </w:rPr>
        <w:t xml:space="preserve"> التردد</w:t>
      </w:r>
      <w:r>
        <w:rPr>
          <w:rFonts w:hint="cs"/>
          <w:rtl/>
        </w:rPr>
        <w:t>ي</w:t>
      </w:r>
      <w:r w:rsidRPr="00EE0215">
        <w:rPr>
          <w:rtl/>
        </w:rPr>
        <w:t xml:space="preserve"> </w:t>
      </w:r>
      <w:r>
        <w:t>1</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32994B5C" w14:textId="77777777" w:rsidTr="00F3583B">
        <w:tc>
          <w:tcPr>
            <w:tcW w:w="677" w:type="dxa"/>
            <w:tcMar>
              <w:top w:w="0" w:type="dxa"/>
              <w:left w:w="0" w:type="dxa"/>
              <w:bottom w:w="0" w:type="dxa"/>
              <w:right w:w="0" w:type="dxa"/>
            </w:tcMar>
            <w:vAlign w:val="bottom"/>
            <w:hideMark/>
          </w:tcPr>
          <w:p w14:paraId="5B5BAC2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lastRenderedPageBreak/>
              <w:t>SDO</w:t>
            </w:r>
          </w:p>
        </w:tc>
        <w:tc>
          <w:tcPr>
            <w:tcW w:w="3414" w:type="dxa"/>
            <w:tcMar>
              <w:top w:w="0" w:type="dxa"/>
              <w:left w:w="0" w:type="dxa"/>
              <w:bottom w:w="0" w:type="dxa"/>
              <w:right w:w="0" w:type="dxa"/>
            </w:tcMar>
            <w:vAlign w:val="bottom"/>
            <w:hideMark/>
          </w:tcPr>
          <w:p w14:paraId="66E86CD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DA587E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25B30B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F688BC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8C682EB"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F41779E"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4D96B640"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T3.9038.101-1-15.5.0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5" w:history="1">
        <w:r w:rsidRPr="00D741FE">
          <w:rPr>
            <w:rFonts w:eastAsia="Yu Mincho"/>
            <w:color w:val="0563C1"/>
            <w:sz w:val="18"/>
            <w:szCs w:val="18"/>
            <w:u w:val="single"/>
            <w:lang w:val="fr-FR" w:eastAsia="en-GB"/>
          </w:rPr>
          <w:t>https://members.tsdsi.in/index.php/s/TCQSJbpzWri4EgG</w:t>
        </w:r>
      </w:hyperlink>
    </w:p>
    <w:p w14:paraId="29DA8487" w14:textId="77777777" w:rsidR="005B2790" w:rsidRDefault="005B2790" w:rsidP="005B2790">
      <w:pPr>
        <w:pStyle w:val="Heading5"/>
        <w:rPr>
          <w:lang w:bidi="ar-EG"/>
        </w:rPr>
      </w:pPr>
      <w:r>
        <w:t>14</w:t>
      </w:r>
      <w:r w:rsidRPr="00C977CC">
        <w:t>.</w:t>
      </w:r>
      <w:r>
        <w:t>5</w:t>
      </w:r>
      <w:r w:rsidRPr="00C977CC">
        <w:t>.1.2.3</w:t>
      </w:r>
      <w:r w:rsidRPr="00C977CC">
        <w:rPr>
          <w:rtl/>
        </w:rPr>
        <w:tab/>
      </w:r>
      <w:r w:rsidRPr="00D71735">
        <w:rPr>
          <w:lang w:val="en-GB"/>
        </w:rPr>
        <w:t>T3.9038.101-2</w:t>
      </w:r>
    </w:p>
    <w:p w14:paraId="3F1AE943" w14:textId="77777777" w:rsidR="005B2790" w:rsidRPr="00675C7E" w:rsidRDefault="005B2790" w:rsidP="005B2790">
      <w:pPr>
        <w:pStyle w:val="Headingb"/>
        <w:rPr>
          <w:lang w:bidi="ar"/>
        </w:rPr>
      </w:pPr>
      <w:r w:rsidRPr="00675C7E">
        <w:rPr>
          <w:lang w:bidi="ar"/>
        </w:rPr>
        <w:t>NR</w:t>
      </w:r>
      <w:r w:rsidRPr="00675C7E">
        <w:rPr>
          <w:rtl/>
        </w:rPr>
        <w:t xml:space="preserve">؛ معدات الإرسال والاستقبال </w:t>
      </w:r>
      <w:r w:rsidRPr="00675C7E">
        <w:rPr>
          <w:rFonts w:hint="cs"/>
          <w:rtl/>
        </w:rPr>
        <w:t>الراديوي لدى</w:t>
      </w:r>
      <w:r w:rsidRPr="00675C7E">
        <w:rPr>
          <w:rtl/>
        </w:rPr>
        <w:t xml:space="preserve"> المستعمل؛ الجزء </w:t>
      </w:r>
      <w:r>
        <w:t>2</w:t>
      </w:r>
      <w:r w:rsidRPr="00675C7E">
        <w:rPr>
          <w:rtl/>
        </w:rPr>
        <w:t xml:space="preserve">: </w:t>
      </w:r>
      <w:r w:rsidRPr="00675C7E">
        <w:rPr>
          <w:rFonts w:hint="cs"/>
          <w:rtl/>
        </w:rPr>
        <w:t>المدى</w:t>
      </w:r>
      <w:r w:rsidRPr="00675C7E">
        <w:rPr>
          <w:rtl/>
        </w:rPr>
        <w:t xml:space="preserve"> </w:t>
      </w:r>
      <w:r>
        <w:t>2</w:t>
      </w:r>
      <w:r w:rsidRPr="00675C7E">
        <w:rPr>
          <w:rtl/>
        </w:rPr>
        <w:t xml:space="preserve"> </w:t>
      </w:r>
      <w:r w:rsidRPr="00675C7E">
        <w:rPr>
          <w:rFonts w:hint="cs"/>
          <w:rtl/>
        </w:rPr>
        <w:t>ال</w:t>
      </w:r>
      <w:r w:rsidRPr="00675C7E">
        <w:rPr>
          <w:rtl/>
        </w:rPr>
        <w:t>مستقل</w:t>
      </w:r>
    </w:p>
    <w:p w14:paraId="06738E5A" w14:textId="77777777" w:rsidR="005B2790" w:rsidRPr="00216F23" w:rsidRDefault="005B2790" w:rsidP="005B2790">
      <w:pPr>
        <w:rPr>
          <w:rtl/>
        </w:rPr>
      </w:pPr>
      <w:r w:rsidRPr="00675C7E">
        <w:rPr>
          <w:rtl/>
        </w:rPr>
        <w:t xml:space="preserve">تحدد هذه الوثيقة </w:t>
      </w:r>
      <w:r w:rsidRPr="00675C7E">
        <w:rPr>
          <w:rFonts w:hint="cs"/>
          <w:rtl/>
        </w:rPr>
        <w:t>ال</w:t>
      </w:r>
      <w:r w:rsidRPr="00675C7E">
        <w:rPr>
          <w:rtl/>
        </w:rPr>
        <w:t>متطلبات</w:t>
      </w:r>
      <w:r w:rsidRPr="00675C7E">
        <w:rPr>
          <w:rFonts w:hint="cs"/>
          <w:rtl/>
        </w:rPr>
        <w:t xml:space="preserve"> الدنيا</w:t>
      </w:r>
      <w:r w:rsidRPr="00675C7E">
        <w:rPr>
          <w:rtl/>
        </w:rPr>
        <w:t xml:space="preserve"> </w:t>
      </w:r>
      <w:r w:rsidRPr="00675C7E">
        <w:rPr>
          <w:rFonts w:hint="cs"/>
          <w:rtl/>
        </w:rPr>
        <w:t xml:space="preserve">من </w:t>
      </w:r>
      <w:r w:rsidRPr="00675C7E">
        <w:rPr>
          <w:rtl/>
        </w:rPr>
        <w:t>التردد</w:t>
      </w:r>
      <w:r w:rsidRPr="00675C7E">
        <w:rPr>
          <w:rFonts w:hint="cs"/>
          <w:rtl/>
        </w:rPr>
        <w:t>ات</w:t>
      </w:r>
      <w:r w:rsidRPr="00675C7E">
        <w:rPr>
          <w:rtl/>
        </w:rPr>
        <w:t xml:space="preserve"> </w:t>
      </w:r>
      <w:r w:rsidRPr="00675C7E">
        <w:rPr>
          <w:rFonts w:hint="cs"/>
          <w:rtl/>
        </w:rPr>
        <w:t>الراديوية ل</w:t>
      </w:r>
      <w:r w:rsidRPr="00675C7E">
        <w:rPr>
          <w:rtl/>
        </w:rPr>
        <w:t>معدات مستعمل</w:t>
      </w:r>
      <w:r w:rsidRPr="00675C7E">
        <w:rPr>
          <w:rFonts w:hint="cs"/>
          <w:rtl/>
        </w:rPr>
        <w:t xml:space="preserve"> الراديو الجديد</w:t>
      </w:r>
      <w:r w:rsidRPr="00675C7E">
        <w:rPr>
          <w:rtl/>
        </w:rPr>
        <w:t xml:space="preserve"> </w:t>
      </w:r>
      <w:r>
        <w:t>(</w:t>
      </w:r>
      <w:r w:rsidRPr="00EE0215">
        <w:t>NR</w:t>
      </w:r>
      <w:r>
        <w:t>)</w:t>
      </w:r>
      <w:r w:rsidRPr="00675C7E">
        <w:rPr>
          <w:rFonts w:hint="cs"/>
          <w:rtl/>
        </w:rPr>
        <w:t xml:space="preserve"> </w:t>
      </w:r>
      <w:r w:rsidRPr="00675C7E">
        <w:rPr>
          <w:rtl/>
        </w:rPr>
        <w:t xml:space="preserve">التي تعمل على </w:t>
      </w:r>
      <w:r w:rsidRPr="00675C7E">
        <w:rPr>
          <w:rFonts w:hint="cs"/>
          <w:rtl/>
        </w:rPr>
        <w:t>المدى</w:t>
      </w:r>
      <w:r w:rsidRPr="00675C7E">
        <w:rPr>
          <w:rtl/>
        </w:rPr>
        <w:t xml:space="preserve"> التردد</w:t>
      </w:r>
      <w:r w:rsidRPr="00675C7E">
        <w:rPr>
          <w:rFonts w:hint="cs"/>
          <w:rtl/>
        </w:rPr>
        <w:t>ي</w:t>
      </w:r>
      <w:r w:rsidRPr="00675C7E">
        <w:rPr>
          <w:rtl/>
        </w:rPr>
        <w:t xml:space="preserve"> </w:t>
      </w:r>
      <w:r>
        <w:t>2</w:t>
      </w:r>
      <w:r w:rsidRPr="00675C7E">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C21E133" w14:textId="77777777" w:rsidTr="00F3583B">
        <w:tc>
          <w:tcPr>
            <w:tcW w:w="677" w:type="dxa"/>
            <w:tcMar>
              <w:top w:w="0" w:type="dxa"/>
              <w:left w:w="0" w:type="dxa"/>
              <w:bottom w:w="0" w:type="dxa"/>
              <w:right w:w="0" w:type="dxa"/>
            </w:tcMar>
            <w:vAlign w:val="bottom"/>
            <w:hideMark/>
          </w:tcPr>
          <w:p w14:paraId="58F1D06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FD4821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690980F"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1426452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1B37AA8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194FFB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C7ACA67"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1DB3BCF1"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T3.9038.101-2-15.5.0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6" w:history="1">
        <w:r w:rsidRPr="00D741FE">
          <w:rPr>
            <w:rFonts w:eastAsia="Yu Mincho"/>
            <w:color w:val="0563C1"/>
            <w:sz w:val="18"/>
            <w:szCs w:val="18"/>
            <w:u w:val="single"/>
            <w:lang w:val="fr-FR" w:eastAsia="en-GB"/>
          </w:rPr>
          <w:t>https://members.tsdsi.in/index.php/s/NEy8HwxaAoRQMzy</w:t>
        </w:r>
      </w:hyperlink>
    </w:p>
    <w:p w14:paraId="13643621" w14:textId="77777777" w:rsidR="005B2790" w:rsidRDefault="005B2790" w:rsidP="005B2790">
      <w:pPr>
        <w:pStyle w:val="Heading5"/>
        <w:rPr>
          <w:lang w:bidi="ar-EG"/>
        </w:rPr>
      </w:pPr>
      <w:r>
        <w:t>15</w:t>
      </w:r>
      <w:r w:rsidRPr="00C977CC">
        <w:t>.</w:t>
      </w:r>
      <w:r>
        <w:t>5</w:t>
      </w:r>
      <w:r w:rsidRPr="00C977CC">
        <w:t>.1.2.3</w:t>
      </w:r>
      <w:r w:rsidRPr="00C977CC">
        <w:rPr>
          <w:rtl/>
        </w:rPr>
        <w:tab/>
      </w:r>
      <w:r w:rsidRPr="00D71735">
        <w:rPr>
          <w:lang w:val="en-GB"/>
        </w:rPr>
        <w:t>T3.9038.101-3</w:t>
      </w:r>
    </w:p>
    <w:p w14:paraId="067D5BE5" w14:textId="77777777" w:rsidR="005B2790" w:rsidRPr="0012560B" w:rsidRDefault="005B2790" w:rsidP="005B2790">
      <w:pPr>
        <w:rPr>
          <w:rFonts w:ascii="Times New Roman Bold" w:hAnsi="Times New Roman Bold"/>
          <w:b/>
          <w:bCs/>
          <w:lang w:bidi="ar"/>
        </w:rPr>
      </w:pPr>
      <w:r w:rsidRPr="0012560B">
        <w:rPr>
          <w:rFonts w:ascii="Times New Roman Bold" w:hAnsi="Times New Roman Bold"/>
          <w:b/>
          <w:bCs/>
          <w:lang w:bidi="ar"/>
        </w:rPr>
        <w:t>NR</w:t>
      </w:r>
      <w:r w:rsidRPr="0012560B">
        <w:rPr>
          <w:rFonts w:ascii="Times New Roman Bold" w:hAnsi="Times New Roman Bold"/>
          <w:b/>
          <w:bCs/>
          <w:rtl/>
        </w:rPr>
        <w:t xml:space="preserve">؛ معدات الإرسال والاستقبال </w:t>
      </w:r>
      <w:r w:rsidRPr="0012560B">
        <w:rPr>
          <w:rFonts w:ascii="Times New Roman Bold" w:hAnsi="Times New Roman Bold" w:hint="cs"/>
          <w:b/>
          <w:bCs/>
          <w:rtl/>
        </w:rPr>
        <w:t>الراديوي لدى</w:t>
      </w:r>
      <w:r w:rsidRPr="0012560B">
        <w:rPr>
          <w:rFonts w:ascii="Times New Roman Bold" w:hAnsi="Times New Roman Bold"/>
          <w:b/>
          <w:bCs/>
          <w:rtl/>
        </w:rPr>
        <w:t xml:space="preserve"> المستعمل؛</w:t>
      </w:r>
      <w:r>
        <w:rPr>
          <w:rFonts w:ascii="Times New Roman Bold" w:hAnsi="Times New Roman Bold" w:hint="cs"/>
          <w:b/>
          <w:bCs/>
          <w:rtl/>
        </w:rPr>
        <w:t xml:space="preserve"> </w:t>
      </w:r>
      <w:r w:rsidRPr="0012560B">
        <w:rPr>
          <w:rFonts w:ascii="Times New Roman Bold" w:hAnsi="Times New Roman Bold"/>
          <w:b/>
          <w:bCs/>
          <w:rtl/>
        </w:rPr>
        <w:t xml:space="preserve">الجزء </w:t>
      </w:r>
      <w:r>
        <w:rPr>
          <w:rFonts w:ascii="Times New Roman Bold" w:hAnsi="Times New Roman Bold"/>
          <w:b/>
          <w:bCs/>
        </w:rPr>
        <w:t>3</w:t>
      </w:r>
      <w:r w:rsidRPr="0012560B">
        <w:rPr>
          <w:rFonts w:ascii="Times New Roman Bold" w:hAnsi="Times New Roman Bold"/>
          <w:b/>
          <w:bCs/>
          <w:rtl/>
        </w:rPr>
        <w:t xml:space="preserve">: </w:t>
      </w:r>
      <w:r w:rsidRPr="0012560B">
        <w:rPr>
          <w:rFonts w:ascii="Times New Roman Bold" w:hAnsi="Times New Roman Bold" w:hint="cs"/>
          <w:b/>
          <w:bCs/>
          <w:rtl/>
        </w:rPr>
        <w:t>تشغيل العمل البيني</w:t>
      </w:r>
      <w:r w:rsidRPr="0012560B">
        <w:rPr>
          <w:rFonts w:ascii="Times New Roman Bold" w:hAnsi="Times New Roman Bold"/>
          <w:b/>
          <w:bCs/>
          <w:rtl/>
        </w:rPr>
        <w:t xml:space="preserve"> </w:t>
      </w:r>
      <w:r>
        <w:rPr>
          <w:rFonts w:ascii="Times New Roman Bold" w:hAnsi="Times New Roman Bold" w:hint="cs"/>
          <w:b/>
          <w:bCs/>
          <w:rtl/>
        </w:rPr>
        <w:t>ل</w:t>
      </w:r>
      <w:r w:rsidRPr="0012560B">
        <w:rPr>
          <w:rFonts w:ascii="Times New Roman Bold" w:hAnsi="Times New Roman Bold" w:hint="cs"/>
          <w:b/>
          <w:bCs/>
          <w:rtl/>
        </w:rPr>
        <w:t>لمدى</w:t>
      </w:r>
      <w:r w:rsidRPr="0012560B">
        <w:rPr>
          <w:rFonts w:ascii="Times New Roman Bold" w:hAnsi="Times New Roman Bold"/>
          <w:b/>
          <w:bCs/>
          <w:rtl/>
        </w:rPr>
        <w:t xml:space="preserve"> </w:t>
      </w:r>
      <w:r>
        <w:rPr>
          <w:rFonts w:ascii="Times New Roman Bold" w:hAnsi="Times New Roman Bold"/>
          <w:b/>
          <w:bCs/>
        </w:rPr>
        <w:t>1</w:t>
      </w:r>
      <w:r w:rsidRPr="0012560B">
        <w:rPr>
          <w:rFonts w:ascii="Times New Roman Bold" w:hAnsi="Times New Roman Bold"/>
          <w:b/>
          <w:bCs/>
          <w:rtl/>
        </w:rPr>
        <w:t xml:space="preserve"> </w:t>
      </w:r>
      <w:r>
        <w:rPr>
          <w:rFonts w:ascii="Times New Roman Bold" w:hAnsi="Times New Roman Bold" w:hint="cs"/>
          <w:b/>
          <w:bCs/>
          <w:rtl/>
        </w:rPr>
        <w:t xml:space="preserve">والمدى </w:t>
      </w:r>
      <w:r>
        <w:rPr>
          <w:rFonts w:ascii="Times New Roman Bold" w:hAnsi="Times New Roman Bold"/>
          <w:b/>
          <w:bCs/>
        </w:rPr>
        <w:t>2</w:t>
      </w:r>
      <w:r>
        <w:rPr>
          <w:rFonts w:ascii="Times New Roman Bold" w:hAnsi="Times New Roman Bold" w:hint="cs"/>
          <w:b/>
          <w:bCs/>
          <w:rtl/>
        </w:rPr>
        <w:t xml:space="preserve"> مع المديات الراديوية الأخرى</w:t>
      </w:r>
    </w:p>
    <w:p w14:paraId="123B13BF" w14:textId="77777777" w:rsidR="005B2790" w:rsidRPr="00216F23" w:rsidRDefault="005B2790" w:rsidP="005B2790">
      <w:pPr>
        <w:rPr>
          <w:rtl/>
        </w:rPr>
      </w:pPr>
      <w:r w:rsidRPr="00675C7E">
        <w:rPr>
          <w:rtl/>
        </w:rPr>
        <w:t xml:space="preserve">تحدد هذه الوثيقة </w:t>
      </w:r>
      <w:r w:rsidRPr="00675C7E">
        <w:rPr>
          <w:rFonts w:hint="cs"/>
          <w:rtl/>
        </w:rPr>
        <w:t>ال</w:t>
      </w:r>
      <w:r w:rsidRPr="00675C7E">
        <w:rPr>
          <w:rtl/>
        </w:rPr>
        <w:t>متطلبات</w:t>
      </w:r>
      <w:r w:rsidRPr="00675C7E">
        <w:rPr>
          <w:rFonts w:hint="cs"/>
          <w:rtl/>
        </w:rPr>
        <w:t xml:space="preserve"> الدنيا</w:t>
      </w:r>
      <w:r w:rsidRPr="00675C7E">
        <w:rPr>
          <w:rtl/>
        </w:rPr>
        <w:t xml:space="preserve"> </w:t>
      </w:r>
      <w:r w:rsidRPr="00675C7E">
        <w:rPr>
          <w:rFonts w:hint="cs"/>
          <w:rtl/>
        </w:rPr>
        <w:t xml:space="preserve">من </w:t>
      </w:r>
      <w:r w:rsidRPr="00675C7E">
        <w:rPr>
          <w:rtl/>
        </w:rPr>
        <w:t>التردد</w:t>
      </w:r>
      <w:r w:rsidRPr="00675C7E">
        <w:rPr>
          <w:rFonts w:hint="cs"/>
          <w:rtl/>
        </w:rPr>
        <w:t>ات</w:t>
      </w:r>
      <w:r w:rsidRPr="00675C7E">
        <w:rPr>
          <w:rtl/>
        </w:rPr>
        <w:t xml:space="preserve"> </w:t>
      </w:r>
      <w:r w:rsidRPr="00675C7E">
        <w:rPr>
          <w:rFonts w:hint="cs"/>
          <w:rtl/>
        </w:rPr>
        <w:t>الراديوية ل</w:t>
      </w:r>
      <w:r w:rsidRPr="00675C7E">
        <w:rPr>
          <w:rtl/>
        </w:rPr>
        <w:t>معدات مستعمل</w:t>
      </w:r>
      <w:r w:rsidRPr="00675C7E">
        <w:rPr>
          <w:rFonts w:hint="cs"/>
          <w:rtl/>
        </w:rPr>
        <w:t xml:space="preserve"> الراديو الجديد</w:t>
      </w:r>
      <w:r w:rsidRPr="00675C7E">
        <w:rPr>
          <w:rtl/>
        </w:rPr>
        <w:t xml:space="preserve"> </w:t>
      </w:r>
      <w:r>
        <w:t>(</w:t>
      </w:r>
      <w:r w:rsidRPr="00EE0215">
        <w:t>NR</w:t>
      </w:r>
      <w:r>
        <w:t>)</w:t>
      </w:r>
      <w:r>
        <w:rPr>
          <w:rFonts w:hint="cs"/>
          <w:rtl/>
        </w:rPr>
        <w:t xml:space="preserve"> في</w:t>
      </w:r>
      <w:r w:rsidRPr="0012560B">
        <w:rPr>
          <w:rFonts w:ascii="Times New Roman Bold" w:hAnsi="Times New Roman Bold" w:hint="cs"/>
          <w:b/>
          <w:bCs/>
          <w:rtl/>
        </w:rPr>
        <w:t xml:space="preserve"> </w:t>
      </w:r>
      <w:r w:rsidRPr="0012560B">
        <w:rPr>
          <w:rFonts w:hint="cs"/>
          <w:rtl/>
        </w:rPr>
        <w:t>تشغيل العمل البيني</w:t>
      </w:r>
      <w:r w:rsidRPr="0012560B">
        <w:rPr>
          <w:rtl/>
        </w:rPr>
        <w:t xml:space="preserve"> </w:t>
      </w:r>
      <w:r w:rsidRPr="0012560B">
        <w:rPr>
          <w:rFonts w:hint="cs"/>
          <w:rtl/>
        </w:rPr>
        <w:t>للمدى</w:t>
      </w:r>
      <w:r w:rsidRPr="0012560B">
        <w:rPr>
          <w:rtl/>
        </w:rPr>
        <w:t xml:space="preserve"> </w:t>
      </w:r>
      <w:r>
        <w:t>1</w:t>
      </w:r>
      <w:r w:rsidRPr="0012560B">
        <w:rPr>
          <w:rtl/>
        </w:rPr>
        <w:t xml:space="preserve"> </w:t>
      </w:r>
      <w:r w:rsidRPr="0012560B">
        <w:rPr>
          <w:rFonts w:hint="cs"/>
          <w:rtl/>
        </w:rPr>
        <w:t xml:space="preserve">والمدى </w:t>
      </w:r>
      <w:r>
        <w:t>2</w:t>
      </w:r>
      <w:r w:rsidRPr="0012560B">
        <w:rPr>
          <w:rFonts w:hint="cs"/>
          <w:rtl/>
        </w:rPr>
        <w:t xml:space="preserve"> مع المديات الراديوية الأخرى</w:t>
      </w:r>
      <w:r>
        <w:rPr>
          <w:rFonts w:hint="cs"/>
          <w:rtl/>
        </w:rPr>
        <w:t>. و</w:t>
      </w:r>
      <w:r w:rsidRPr="00EE0215">
        <w:rPr>
          <w:rtl/>
        </w:rPr>
        <w:t>يتضمن ذلك على سبيل المثال لا الحصر المتطلبات الإضافية لتجميع الموجات الحاملة أو توصيل</w:t>
      </w:r>
      <w:r>
        <w:rPr>
          <w:rFonts w:hint="cs"/>
          <w:rtl/>
        </w:rPr>
        <w:t>ية</w:t>
      </w:r>
      <w:r w:rsidRPr="00EE0215">
        <w:rPr>
          <w:rtl/>
        </w:rPr>
        <w:t xml:space="preserve"> </w:t>
      </w:r>
      <w:r w:rsidRPr="00EE0215">
        <w:t>NR</w:t>
      </w:r>
      <w:r w:rsidRPr="00EE0215">
        <w:rPr>
          <w:rtl/>
        </w:rPr>
        <w:t xml:space="preserve"> المزدوج</w:t>
      </w:r>
      <w:r>
        <w:rPr>
          <w:rFonts w:hint="cs"/>
          <w:rtl/>
        </w:rPr>
        <w:t>ة</w:t>
      </w:r>
      <w:r w:rsidRPr="00EE0215">
        <w:rPr>
          <w:rtl/>
        </w:rPr>
        <w:t xml:space="preserve"> بين </w:t>
      </w:r>
      <w:r w:rsidRPr="0012560B">
        <w:rPr>
          <w:rFonts w:hint="cs"/>
          <w:rtl/>
        </w:rPr>
        <w:t xml:space="preserve">المدى </w:t>
      </w:r>
      <w:r>
        <w:t>1</w:t>
      </w:r>
      <w:r w:rsidRPr="00EE0215">
        <w:rPr>
          <w:rtl/>
        </w:rPr>
        <w:t xml:space="preserve"> </w:t>
      </w:r>
      <w:r w:rsidRPr="0012560B">
        <w:rPr>
          <w:rFonts w:hint="cs"/>
          <w:rtl/>
        </w:rPr>
        <w:t xml:space="preserve">والمدى </w:t>
      </w:r>
      <w:r>
        <w:t>2</w:t>
      </w:r>
      <w:r w:rsidRPr="00EE0215">
        <w:rPr>
          <w:rtl/>
        </w:rPr>
        <w:t xml:space="preserve"> والمتطلبات الإضافية بسبب </w:t>
      </w:r>
      <w:r>
        <w:rPr>
          <w:rFonts w:hint="cs"/>
          <w:rtl/>
        </w:rPr>
        <w:t>أسلوب</w:t>
      </w:r>
      <w:r w:rsidRPr="00EE0215">
        <w:rPr>
          <w:rtl/>
        </w:rPr>
        <w:t xml:space="preserve"> تشغيل </w:t>
      </w:r>
      <w:r w:rsidRPr="00EE0215">
        <w:t>NR</w:t>
      </w:r>
      <w:r w:rsidRPr="00EE0215">
        <w:rPr>
          <w:rtl/>
        </w:rPr>
        <w:t xml:space="preserve"> غير المستقل </w:t>
      </w:r>
      <w:r>
        <w:t>(</w:t>
      </w:r>
      <w:r w:rsidRPr="00EE0215">
        <w:t>NSA</w:t>
      </w:r>
      <w:r>
        <w:t>)</w:t>
      </w:r>
      <w:r w:rsidRPr="00EE0215">
        <w:rPr>
          <w:rtl/>
        </w:rPr>
        <w:t xml:space="preserve"> مع</w:t>
      </w:r>
      <w:r w:rsidRPr="0012560B">
        <w:rPr>
          <w:rtl/>
        </w:rPr>
        <w:t xml:space="preserve"> النفاذ</w:t>
      </w:r>
      <w:r w:rsidRPr="00EE0215">
        <w:rPr>
          <w:rtl/>
        </w:rPr>
        <w:t xml:space="preserve"> </w:t>
      </w:r>
      <w:r w:rsidRPr="00EE0215">
        <w:t>E-UTRA</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516CA7AD" w14:textId="77777777" w:rsidTr="00F3583B">
        <w:tc>
          <w:tcPr>
            <w:tcW w:w="677" w:type="dxa"/>
            <w:tcMar>
              <w:top w:w="0" w:type="dxa"/>
              <w:left w:w="0" w:type="dxa"/>
              <w:bottom w:w="0" w:type="dxa"/>
              <w:right w:w="0" w:type="dxa"/>
            </w:tcMar>
            <w:vAlign w:val="bottom"/>
            <w:hideMark/>
          </w:tcPr>
          <w:p w14:paraId="085374B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04B1A119"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2D7DDEE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0DDEF55"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6D33636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77A146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266D6A6"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E45A3D3"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T3.9038.101-3-15.5.0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7" w:history="1">
        <w:r w:rsidRPr="00D741FE">
          <w:rPr>
            <w:rFonts w:eastAsia="Yu Mincho"/>
            <w:color w:val="0563C1"/>
            <w:sz w:val="18"/>
            <w:szCs w:val="18"/>
            <w:u w:val="single"/>
            <w:lang w:val="fr-FR" w:eastAsia="en-GB"/>
          </w:rPr>
          <w:t>https://members.tsdsi.in/index.php/s/CwHFSqGZL9eSZfd</w:t>
        </w:r>
      </w:hyperlink>
    </w:p>
    <w:p w14:paraId="00AAC9DF" w14:textId="77777777" w:rsidR="005B2790" w:rsidRDefault="005B2790" w:rsidP="005B2790">
      <w:pPr>
        <w:pStyle w:val="Heading5"/>
        <w:rPr>
          <w:lang w:bidi="ar-EG"/>
        </w:rPr>
      </w:pPr>
      <w:r>
        <w:t>16</w:t>
      </w:r>
      <w:r w:rsidRPr="00C977CC">
        <w:t>.</w:t>
      </w:r>
      <w:r>
        <w:t>5</w:t>
      </w:r>
      <w:r w:rsidRPr="00C977CC">
        <w:t>.1.2.3</w:t>
      </w:r>
      <w:r w:rsidRPr="00C977CC">
        <w:rPr>
          <w:rtl/>
        </w:rPr>
        <w:tab/>
      </w:r>
      <w:r w:rsidRPr="00D71735">
        <w:rPr>
          <w:lang w:val="en-GB"/>
        </w:rPr>
        <w:t>T3.9038.104</w:t>
      </w:r>
    </w:p>
    <w:p w14:paraId="330F1900" w14:textId="77777777" w:rsidR="005B2790" w:rsidRDefault="005B2790" w:rsidP="005B2790">
      <w:pPr>
        <w:pStyle w:val="Headingb"/>
        <w:keepLines/>
      </w:pPr>
      <w:r w:rsidRPr="0012560B">
        <w:t>NR</w:t>
      </w:r>
      <w:r w:rsidRPr="0012560B">
        <w:rPr>
          <w:rtl/>
        </w:rPr>
        <w:t xml:space="preserve">؛ </w:t>
      </w:r>
      <w:r w:rsidRPr="005C6F90">
        <w:rPr>
          <w:rtl/>
        </w:rPr>
        <w:t xml:space="preserve">الإرسال والاستقبال الراديوي في محطة قاعدة </w:t>
      </w:r>
      <w:r w:rsidRPr="005C6F90">
        <w:rPr>
          <w:lang w:bidi="ar"/>
        </w:rPr>
        <w:t>(BS)</w:t>
      </w:r>
    </w:p>
    <w:p w14:paraId="653ED630" w14:textId="77777777" w:rsidR="005B2790" w:rsidRPr="00216F23" w:rsidRDefault="005B2790" w:rsidP="005B2790">
      <w:pPr>
        <w:keepNext/>
        <w:keepLines/>
        <w:rPr>
          <w:rFonts w:ascii="Traditional Arabic" w:hAnsi="Traditional Arabic"/>
          <w:color w:val="000000"/>
          <w:spacing w:val="-2"/>
          <w:sz w:val="30"/>
          <w:rtl/>
        </w:rPr>
      </w:pPr>
      <w:r w:rsidRPr="00AE0629">
        <w:rPr>
          <w:rFonts w:ascii="Traditional Arabic" w:hAnsi="Traditional Arabic"/>
          <w:color w:val="000000"/>
          <w:spacing w:val="-2"/>
          <w:sz w:val="30"/>
          <w:rtl/>
        </w:rPr>
        <w:t xml:space="preserve">تضع هذه الوثيقة الخصائص الدنيا للترددات الراديوية </w:t>
      </w:r>
      <w:r w:rsidRPr="00EE0215">
        <w:rPr>
          <w:rtl/>
        </w:rPr>
        <w:t>ومتطلبات الأداء الدنيا</w:t>
      </w:r>
      <w:r>
        <w:rPr>
          <w:rFonts w:hint="cs"/>
          <w:rtl/>
        </w:rPr>
        <w:t xml:space="preserve"> للسطح البيني</w:t>
      </w:r>
      <w:r w:rsidRPr="00EE0215">
        <w:rPr>
          <w:rtl/>
        </w:rPr>
        <w:t xml:space="preserve"> </w:t>
      </w:r>
      <w:r>
        <w:rPr>
          <w:rFonts w:hint="cs"/>
          <w:rtl/>
        </w:rPr>
        <w:t xml:space="preserve">الراديوي </w:t>
      </w:r>
      <w:r w:rsidRPr="00EE0215">
        <w:rPr>
          <w:rtl/>
        </w:rPr>
        <w:t>و</w:t>
      </w:r>
      <w:r w:rsidRPr="00D71735">
        <w:rPr>
          <w:rtl/>
        </w:rPr>
        <w:t>تشغيل</w:t>
      </w:r>
      <w:r w:rsidRPr="00D71735">
        <w:rPr>
          <w:rFonts w:hint="cs"/>
          <w:rtl/>
        </w:rPr>
        <w:t xml:space="preserve"> </w:t>
      </w:r>
      <w:r w:rsidRPr="00AE0629">
        <w:rPr>
          <w:rtl/>
          <w:lang w:bidi="ar"/>
        </w:rPr>
        <w:t xml:space="preserve">إنترنت الأشياء الضيقة النطاق </w:t>
      </w:r>
      <w:r w:rsidRPr="00AE0629">
        <w:t>(NB-IOT)</w:t>
      </w:r>
      <w:r>
        <w:rPr>
          <w:rFonts w:hint="cs"/>
          <w:rtl/>
        </w:rPr>
        <w:t xml:space="preserve"> </w:t>
      </w:r>
      <w:r w:rsidRPr="00EE0215">
        <w:rPr>
          <w:rtl/>
        </w:rPr>
        <w:t xml:space="preserve">في محطة قاعدة </w:t>
      </w:r>
      <w:r>
        <w:rPr>
          <w:rFonts w:hint="cs"/>
          <w:rtl/>
        </w:rPr>
        <w:t>ضمن</w:t>
      </w:r>
      <w:r w:rsidRPr="00EE0215">
        <w:rPr>
          <w:rtl/>
        </w:rPr>
        <w:t xml:space="preserve"> النطاق.</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3C53F4A2" w14:textId="77777777" w:rsidTr="00F3583B">
        <w:tc>
          <w:tcPr>
            <w:tcW w:w="677" w:type="dxa"/>
            <w:tcMar>
              <w:top w:w="0" w:type="dxa"/>
              <w:left w:w="0" w:type="dxa"/>
              <w:bottom w:w="0" w:type="dxa"/>
              <w:right w:w="0" w:type="dxa"/>
            </w:tcMar>
            <w:vAlign w:val="bottom"/>
            <w:hideMark/>
          </w:tcPr>
          <w:p w14:paraId="38C6D93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3F86E85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358D478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07FCBBD1"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05BDEAE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61E8D583"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92128F2"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82CC106"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T3.9038.104-15.5.0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8" w:history="1">
        <w:r w:rsidRPr="00D741FE">
          <w:rPr>
            <w:rFonts w:eastAsia="Yu Mincho"/>
            <w:color w:val="0563C1"/>
            <w:sz w:val="18"/>
            <w:szCs w:val="18"/>
            <w:u w:val="single"/>
            <w:lang w:val="fr-FR" w:eastAsia="en-GB"/>
          </w:rPr>
          <w:t>https://members.tsdsi.in/index.php/s/Qn3AZZ9XWegA87q</w:t>
        </w:r>
      </w:hyperlink>
    </w:p>
    <w:p w14:paraId="17F5FFB7" w14:textId="77777777" w:rsidR="005B2790" w:rsidRDefault="005B2790" w:rsidP="005B2790">
      <w:pPr>
        <w:pStyle w:val="Heading5"/>
        <w:rPr>
          <w:lang w:bidi="ar-EG"/>
        </w:rPr>
      </w:pPr>
      <w:r>
        <w:lastRenderedPageBreak/>
        <w:t>17</w:t>
      </w:r>
      <w:r w:rsidRPr="00C977CC">
        <w:t>.</w:t>
      </w:r>
      <w:r>
        <w:t>5</w:t>
      </w:r>
      <w:r w:rsidRPr="00C977CC">
        <w:t>.1.2.3</w:t>
      </w:r>
      <w:r w:rsidRPr="00C977CC">
        <w:rPr>
          <w:rtl/>
        </w:rPr>
        <w:tab/>
      </w:r>
      <w:r w:rsidRPr="00E62507">
        <w:rPr>
          <w:lang w:val="en-GB"/>
        </w:rPr>
        <w:t>T3.9038.113</w:t>
      </w:r>
    </w:p>
    <w:p w14:paraId="535FBE9C" w14:textId="77777777" w:rsidR="005B2790" w:rsidRPr="00E62507" w:rsidRDefault="005B2790" w:rsidP="00BA791E">
      <w:pPr>
        <w:keepNext/>
        <w:keepLines/>
        <w:rPr>
          <w:b/>
          <w:bCs/>
        </w:rPr>
      </w:pPr>
      <w:r w:rsidRPr="00E62507">
        <w:rPr>
          <w:b/>
          <w:bCs/>
        </w:rPr>
        <w:t>NR</w:t>
      </w:r>
      <w:r w:rsidRPr="00E62507">
        <w:rPr>
          <w:b/>
          <w:bCs/>
          <w:rtl/>
        </w:rPr>
        <w:t>؛</w:t>
      </w:r>
      <w:r w:rsidRPr="00E62507">
        <w:rPr>
          <w:rtl/>
        </w:rPr>
        <w:t xml:space="preserve"> </w:t>
      </w:r>
      <w:r w:rsidRPr="00E62507">
        <w:rPr>
          <w:b/>
          <w:bCs/>
          <w:rtl/>
        </w:rPr>
        <w:t xml:space="preserve">التوافق الكهرمغنطيسي </w:t>
      </w:r>
      <w:r>
        <w:rPr>
          <w:b/>
          <w:bCs/>
        </w:rPr>
        <w:t>(</w:t>
      </w:r>
      <w:r w:rsidRPr="00E62507">
        <w:rPr>
          <w:b/>
          <w:bCs/>
        </w:rPr>
        <w:t>EMC</w:t>
      </w:r>
      <w:r>
        <w:rPr>
          <w:b/>
          <w:bCs/>
        </w:rPr>
        <w:t>)</w:t>
      </w:r>
      <w:r w:rsidRPr="00E62507">
        <w:rPr>
          <w:rFonts w:hint="cs"/>
          <w:b/>
          <w:bCs/>
          <w:rtl/>
        </w:rPr>
        <w:t xml:space="preserve"> ل</w:t>
      </w:r>
      <w:r w:rsidRPr="00E62507">
        <w:rPr>
          <w:b/>
          <w:bCs/>
          <w:rtl/>
        </w:rPr>
        <w:t xml:space="preserve">محطة القاعدة </w:t>
      </w:r>
      <w:r>
        <w:rPr>
          <w:b/>
          <w:bCs/>
        </w:rPr>
        <w:t>(</w:t>
      </w:r>
      <w:r w:rsidRPr="00E62507">
        <w:rPr>
          <w:b/>
          <w:bCs/>
        </w:rPr>
        <w:t>BS</w:t>
      </w:r>
      <w:r>
        <w:rPr>
          <w:b/>
          <w:bCs/>
        </w:rPr>
        <w:t>)</w:t>
      </w:r>
    </w:p>
    <w:p w14:paraId="1B204A2E" w14:textId="77777777" w:rsidR="005B2790" w:rsidRDefault="005B2790" w:rsidP="005B2790">
      <w:pPr>
        <w:rPr>
          <w:rtl/>
        </w:rPr>
      </w:pPr>
      <w:r w:rsidRPr="00EE0215">
        <w:rPr>
          <w:rtl/>
        </w:rPr>
        <w:t xml:space="preserve">تغطي هذه الوثيقة تقييم محطة </w:t>
      </w:r>
      <w:r>
        <w:rPr>
          <w:rFonts w:hint="cs"/>
          <w:rtl/>
        </w:rPr>
        <w:t>ال</w:t>
      </w:r>
      <w:r w:rsidRPr="00EE0215">
        <w:rPr>
          <w:rtl/>
        </w:rPr>
        <w:t xml:space="preserve">قاعدة والمعدات المساعدة فيما يتعلق بالتوافق الكهرمغنطيسي </w:t>
      </w:r>
      <w:r>
        <w:t>(</w:t>
      </w:r>
      <w:r w:rsidRPr="00EE0215">
        <w:rPr>
          <w:lang w:bidi="ar-EG"/>
        </w:rPr>
        <w:t>EMC</w:t>
      </w:r>
      <w:r>
        <w:t>)</w:t>
      </w:r>
      <w:r w:rsidRPr="00EE0215">
        <w:rPr>
          <w:rtl/>
        </w:rPr>
        <w:t>.</w:t>
      </w:r>
    </w:p>
    <w:p w14:paraId="40CA8294" w14:textId="77777777" w:rsidR="005B2790" w:rsidRDefault="005B2790" w:rsidP="005B2790">
      <w:pPr>
        <w:rPr>
          <w:rFonts w:ascii="Traditional Arabic" w:hAnsi="Traditional Arabic"/>
          <w:color w:val="000000"/>
          <w:spacing w:val="-2"/>
          <w:sz w:val="30"/>
          <w:rtl/>
          <w:lang w:val="en-GB"/>
        </w:rPr>
      </w:pPr>
      <w:r>
        <w:rPr>
          <w:rFonts w:ascii="Traditional Arabic" w:hAnsi="Traditional Arabic" w:hint="cs"/>
          <w:color w:val="000000"/>
          <w:spacing w:val="-2"/>
          <w:sz w:val="30"/>
          <w:rtl/>
          <w:lang w:val="en-GB"/>
        </w:rPr>
        <w:t>وتوصِّف</w:t>
      </w:r>
      <w:r w:rsidRPr="004637D9">
        <w:rPr>
          <w:rFonts w:ascii="Traditional Arabic" w:hAnsi="Traditional Arabic"/>
          <w:color w:val="000000"/>
          <w:spacing w:val="-2"/>
          <w:sz w:val="30"/>
          <w:rtl/>
          <w:lang w:val="en-GB"/>
        </w:rPr>
        <w:t xml:space="preserve"> هذه الوثيقة ما ينطبق من شروط الاختبار وتقييم الأداء ومعايير الأداء من أجل محطات القاعدة الراديوية المتعددة المعايير والمعدات المساعدة المصاحبة لها في الفئات التالية:</w:t>
      </w:r>
    </w:p>
    <w:p w14:paraId="340046A0" w14:textId="77777777" w:rsidR="005B2790" w:rsidRDefault="005B2790" w:rsidP="005B2790">
      <w:pPr>
        <w:pStyle w:val="enumlev1"/>
        <w:rPr>
          <w:rtl/>
        </w:rPr>
      </w:pPr>
      <w:r w:rsidRPr="00B51684">
        <w:rPr>
          <w:rtl/>
        </w:rPr>
        <w:t>-</w:t>
      </w:r>
      <w:r>
        <w:rPr>
          <w:rtl/>
        </w:rPr>
        <w:tab/>
      </w:r>
      <w:r w:rsidRPr="00B51684">
        <w:rPr>
          <w:rtl/>
        </w:rPr>
        <w:t xml:space="preserve">محطة قاعدة مجهزة بموصلات الهوائي أو موصلات حدود صفيف المرسل المستقبل </w:t>
      </w:r>
      <w:r w:rsidRPr="00B51684">
        <w:t>(TAB)</w:t>
      </w:r>
      <w:r w:rsidRPr="00B51684">
        <w:rPr>
          <w:rtl/>
        </w:rPr>
        <w:t xml:space="preserve"> يمكن </w:t>
      </w:r>
      <w:r w:rsidRPr="00B51684">
        <w:rPr>
          <w:rFonts w:hint="cs"/>
          <w:rtl/>
        </w:rPr>
        <w:t>وصلها بمطاريف</w:t>
      </w:r>
      <w:r w:rsidRPr="00B51684">
        <w:rPr>
          <w:rtl/>
        </w:rPr>
        <w:t xml:space="preserve"> أثناء اختبار التوافق الكهرمغنطيسي، وتفي بمتطلبات</w:t>
      </w:r>
      <w:r w:rsidRPr="00B51684">
        <w:rPr>
          <w:rFonts w:hint="cs"/>
          <w:rtl/>
        </w:rPr>
        <w:t xml:space="preserve"> ا</w:t>
      </w:r>
      <w:r w:rsidRPr="00B51684">
        <w:rPr>
          <w:rtl/>
        </w:rPr>
        <w:t xml:space="preserve">لمواصفة </w:t>
      </w:r>
      <w:r w:rsidRPr="00E62507">
        <w:rPr>
          <w:lang w:val="en-GB"/>
        </w:rPr>
        <w:t>T3.9038.104</w:t>
      </w:r>
      <w:r w:rsidRPr="00B51684">
        <w:rPr>
          <w:rtl/>
        </w:rPr>
        <w:t xml:space="preserve"> </w:t>
      </w:r>
      <w:r w:rsidRPr="00B51684">
        <w:rPr>
          <w:rFonts w:hint="cs"/>
          <w:rtl/>
        </w:rPr>
        <w:t>من الترددات الراديوية</w:t>
      </w:r>
      <w:r w:rsidRPr="00B51684">
        <w:rPr>
          <w:rtl/>
        </w:rPr>
        <w:t xml:space="preserve"> </w:t>
      </w:r>
      <w:r w:rsidRPr="00B51684">
        <w:rPr>
          <w:rFonts w:hint="cs"/>
          <w:rtl/>
        </w:rPr>
        <w:t>ل</w:t>
      </w:r>
      <w:r w:rsidRPr="00B51684">
        <w:rPr>
          <w:rtl/>
        </w:rPr>
        <w:t xml:space="preserve">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B51684">
        <w:t>1-C</w:t>
      </w:r>
      <w:r w:rsidRPr="00B51684">
        <w:rPr>
          <w:rtl/>
        </w:rPr>
        <w:t xml:space="preserve"> ومحطة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B51684">
        <w:t>1-H</w:t>
      </w:r>
      <w:r w:rsidRPr="00B51684">
        <w:rPr>
          <w:rtl/>
        </w:rPr>
        <w:t xml:space="preserve">، مع مطابقة مثبتة من خلال </w:t>
      </w:r>
      <w:r w:rsidRPr="00B51684">
        <w:rPr>
          <w:rFonts w:hint="cs"/>
          <w:rtl/>
        </w:rPr>
        <w:t>الالتزام</w:t>
      </w:r>
      <w:r w:rsidRPr="00B51684">
        <w:rPr>
          <w:rtl/>
        </w:rPr>
        <w:t xml:space="preserve"> </w:t>
      </w:r>
      <w:r w:rsidRPr="00B51684">
        <w:rPr>
          <w:rFonts w:hint="cs"/>
          <w:rtl/>
        </w:rPr>
        <w:t>با</w:t>
      </w:r>
      <w:r w:rsidRPr="00B51684">
        <w:rPr>
          <w:rtl/>
        </w:rPr>
        <w:t xml:space="preserve">لمواصفة </w:t>
      </w:r>
      <w:bookmarkStart w:id="63" w:name="_Hlk73017085"/>
      <w:r w:rsidRPr="00E62507">
        <w:rPr>
          <w:lang w:val="en-GB"/>
        </w:rPr>
        <w:t>T3.9038.104</w:t>
      </w:r>
      <w:bookmarkEnd w:id="63"/>
      <w:r w:rsidRPr="00B51684">
        <w:rPr>
          <w:rtl/>
        </w:rPr>
        <w:t>.</w:t>
      </w:r>
    </w:p>
    <w:p w14:paraId="09A24052" w14:textId="77777777" w:rsidR="005B2790" w:rsidRDefault="005B2790" w:rsidP="005B2790">
      <w:pPr>
        <w:pStyle w:val="enumlev1"/>
        <w:rPr>
          <w:rFonts w:eastAsia="SimSun"/>
          <w:rtl/>
          <w:lang w:eastAsia="zh-CN"/>
        </w:rPr>
      </w:pPr>
      <w:r w:rsidRPr="00B51684">
        <w:rPr>
          <w:rtl/>
        </w:rPr>
        <w:t>-</w:t>
      </w:r>
      <w:r w:rsidRPr="00B51684">
        <w:rPr>
          <w:rtl/>
        </w:rPr>
        <w:tab/>
        <w:t xml:space="preserve">محطة قاعدة </w:t>
      </w:r>
      <w:r>
        <w:rPr>
          <w:rFonts w:hint="cs"/>
          <w:rtl/>
        </w:rPr>
        <w:t xml:space="preserve">غير </w:t>
      </w:r>
      <w:r w:rsidRPr="00B51684">
        <w:rPr>
          <w:rtl/>
        </w:rPr>
        <w:t xml:space="preserve">مجهزة بموصلات الهوائي </w:t>
      </w:r>
      <w:r>
        <w:rPr>
          <w:rFonts w:hint="cs"/>
          <w:rtl/>
        </w:rPr>
        <w:t>ولا</w:t>
      </w:r>
      <w:r w:rsidRPr="00B51684">
        <w:rPr>
          <w:rtl/>
        </w:rPr>
        <w:t xml:space="preserve"> </w:t>
      </w:r>
      <w:r>
        <w:rPr>
          <w:rFonts w:hint="cs"/>
          <w:rtl/>
        </w:rPr>
        <w:t>ب</w:t>
      </w:r>
      <w:r w:rsidRPr="00B51684">
        <w:rPr>
          <w:rtl/>
        </w:rPr>
        <w:t xml:space="preserve">موصلات حدود صفيف المرسل المستقبل </w:t>
      </w:r>
      <w:r w:rsidRPr="00B51684">
        <w:t>(TAB)</w:t>
      </w:r>
      <w:r w:rsidRPr="00B51684">
        <w:rPr>
          <w:rtl/>
        </w:rPr>
        <w:t xml:space="preserve"> </w:t>
      </w:r>
      <w:r w:rsidRPr="00EE0215">
        <w:rPr>
          <w:rtl/>
        </w:rPr>
        <w:t xml:space="preserve">أي بعناصر الهوائي </w:t>
      </w:r>
      <w:r w:rsidRPr="00503294">
        <w:rPr>
          <w:rFonts w:hint="cs"/>
          <w:rtl/>
        </w:rPr>
        <w:t>الم</w:t>
      </w:r>
      <w:r w:rsidRPr="00EE0215">
        <w:rPr>
          <w:rtl/>
        </w:rPr>
        <w:t>شع</w:t>
      </w:r>
      <w:r w:rsidRPr="00503294">
        <w:rPr>
          <w:rFonts w:hint="cs"/>
          <w:rtl/>
        </w:rPr>
        <w:t>ة</w:t>
      </w:r>
      <w:r w:rsidRPr="00EE0215">
        <w:rPr>
          <w:rtl/>
        </w:rPr>
        <w:t xml:space="preserve"> أثناء اختبار</w:t>
      </w:r>
      <w:r w:rsidRPr="00503294">
        <w:rPr>
          <w:rtl/>
        </w:rPr>
        <w:t xml:space="preserve"> التوافق الكهرمغنطيسي،</w:t>
      </w:r>
      <w:r>
        <w:rPr>
          <w:rFonts w:hint="cs"/>
          <w:rtl/>
        </w:rPr>
        <w:t xml:space="preserve"> </w:t>
      </w:r>
      <w:r w:rsidRPr="00B51684">
        <w:rPr>
          <w:rtl/>
        </w:rPr>
        <w:t>وتفي بمتطلبات</w:t>
      </w:r>
      <w:r w:rsidRPr="00B51684">
        <w:rPr>
          <w:rFonts w:hint="cs"/>
          <w:rtl/>
        </w:rPr>
        <w:t xml:space="preserve"> ا</w:t>
      </w:r>
      <w:r w:rsidRPr="00B51684">
        <w:rPr>
          <w:rtl/>
        </w:rPr>
        <w:t xml:space="preserve">لمواصفة </w:t>
      </w:r>
      <w:r w:rsidRPr="0088758F">
        <w:rPr>
          <w:lang w:val="en-GB"/>
        </w:rPr>
        <w:t>T3.9038.104</w:t>
      </w:r>
      <w:r w:rsidRPr="00B51684">
        <w:t>4</w:t>
      </w:r>
      <w:r w:rsidRPr="00B51684">
        <w:rPr>
          <w:rtl/>
        </w:rPr>
        <w:t xml:space="preserve"> </w:t>
      </w:r>
      <w:r w:rsidRPr="00B51684">
        <w:rPr>
          <w:rFonts w:hint="cs"/>
          <w:rtl/>
        </w:rPr>
        <w:t>من الترددات الراديوية</w:t>
      </w:r>
      <w:r w:rsidRPr="00B51684">
        <w:rPr>
          <w:rtl/>
        </w:rPr>
        <w:t xml:space="preserve"> </w:t>
      </w:r>
      <w:r w:rsidRPr="00B51684">
        <w:rPr>
          <w:rFonts w:hint="cs"/>
          <w:rtl/>
        </w:rPr>
        <w:t>ل</w:t>
      </w:r>
      <w:r w:rsidRPr="00B51684">
        <w:rPr>
          <w:rtl/>
        </w:rPr>
        <w:t xml:space="preserve">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503294">
        <w:t>1-O</w:t>
      </w:r>
      <w:r>
        <w:rPr>
          <w:rFonts w:hint="cs"/>
          <w:rtl/>
        </w:rPr>
        <w:t xml:space="preserve"> </w:t>
      </w:r>
      <w:r w:rsidRPr="00B51684">
        <w:rPr>
          <w:rtl/>
        </w:rPr>
        <w:t xml:space="preserve">ومحطة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503294">
        <w:t>2-O</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215F2F64" w14:textId="77777777" w:rsidTr="00F3583B">
        <w:tc>
          <w:tcPr>
            <w:tcW w:w="677" w:type="dxa"/>
            <w:tcMar>
              <w:top w:w="0" w:type="dxa"/>
              <w:left w:w="0" w:type="dxa"/>
              <w:bottom w:w="0" w:type="dxa"/>
              <w:right w:w="0" w:type="dxa"/>
            </w:tcMar>
            <w:vAlign w:val="bottom"/>
            <w:hideMark/>
          </w:tcPr>
          <w:p w14:paraId="59E55D0F"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4F2FEC07"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7C7EB1BD"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375A0C4"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72A5317A"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466810F4" w14:textId="77777777" w:rsidR="0051727D" w:rsidRPr="001F4524" w:rsidRDefault="0051727D" w:rsidP="0051727D">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7EE397E" w14:textId="77777777" w:rsidR="005B2790" w:rsidRPr="00885BCE" w:rsidRDefault="005B2790" w:rsidP="0051727D">
      <w:pPr>
        <w:pStyle w:val="Normaltabbold"/>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920570F"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T3.9038.113-15.5.0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39" w:history="1">
        <w:r w:rsidRPr="00D741FE">
          <w:rPr>
            <w:rFonts w:eastAsia="Yu Mincho"/>
            <w:color w:val="0563C1"/>
            <w:sz w:val="18"/>
            <w:szCs w:val="18"/>
            <w:u w:val="single"/>
            <w:lang w:val="fr-FR" w:eastAsia="en-GB"/>
          </w:rPr>
          <w:t>https://members.tsdsi.in/index.php/s/CaXtozdzkAjeZdc</w:t>
        </w:r>
      </w:hyperlink>
    </w:p>
    <w:p w14:paraId="68B8D4CE" w14:textId="77777777" w:rsidR="005B2790" w:rsidRDefault="005B2790" w:rsidP="005B2790">
      <w:pPr>
        <w:pStyle w:val="Heading5"/>
        <w:rPr>
          <w:lang w:bidi="ar-EG"/>
        </w:rPr>
      </w:pPr>
      <w:r>
        <w:t>18</w:t>
      </w:r>
      <w:r w:rsidRPr="00C977CC">
        <w:t>.</w:t>
      </w:r>
      <w:r>
        <w:t>5</w:t>
      </w:r>
      <w:r w:rsidRPr="00C977CC">
        <w:t>.1.2.3</w:t>
      </w:r>
      <w:r w:rsidRPr="00C977CC">
        <w:rPr>
          <w:rtl/>
        </w:rPr>
        <w:tab/>
      </w:r>
      <w:r w:rsidRPr="00E62507">
        <w:rPr>
          <w:lang w:val="en-GB"/>
        </w:rPr>
        <w:t>T3.9038.124</w:t>
      </w:r>
    </w:p>
    <w:p w14:paraId="15C8D481" w14:textId="77777777" w:rsidR="005B2790" w:rsidRDefault="005B2790" w:rsidP="005B2790">
      <w:pPr>
        <w:pStyle w:val="Headingb"/>
        <w:keepLines/>
      </w:pPr>
      <w:r w:rsidRPr="0012560B">
        <w:rPr>
          <w:lang w:bidi="ar"/>
        </w:rPr>
        <w:t>NR</w:t>
      </w:r>
      <w:r w:rsidRPr="0012560B">
        <w:rPr>
          <w:rtl/>
        </w:rPr>
        <w:t>؛</w:t>
      </w:r>
      <w:r w:rsidRPr="0019463A">
        <w:rPr>
          <w:rtl/>
        </w:rPr>
        <w:t xml:space="preserve"> </w:t>
      </w:r>
      <w:r w:rsidRPr="00EE0215">
        <w:rPr>
          <w:rtl/>
        </w:rPr>
        <w:t xml:space="preserve">التوافق الكهرمغنطيسي </w:t>
      </w:r>
      <w:r>
        <w:t>(</w:t>
      </w:r>
      <w:r w:rsidRPr="00EE0215">
        <w:rPr>
          <w:lang w:bidi="ar"/>
        </w:rPr>
        <w:t>EMC</w:t>
      </w:r>
      <w:r>
        <w:rPr>
          <w:lang w:bidi="ar"/>
        </w:rPr>
        <w:t>)</w:t>
      </w:r>
      <w:r>
        <w:rPr>
          <w:rFonts w:hint="cs"/>
          <w:rtl/>
        </w:rPr>
        <w:t xml:space="preserve"> </w:t>
      </w:r>
      <w:r w:rsidRPr="00EE0215">
        <w:rPr>
          <w:rtl/>
        </w:rPr>
        <w:t xml:space="preserve">للمطاريف المتنقلة والمعدات </w:t>
      </w:r>
      <w:r w:rsidRPr="00D32653">
        <w:rPr>
          <w:rtl/>
        </w:rPr>
        <w:t>المساعدة</w:t>
      </w:r>
    </w:p>
    <w:p w14:paraId="548D2165" w14:textId="77777777" w:rsidR="005B2790" w:rsidRPr="00D32653" w:rsidRDefault="005B2790" w:rsidP="005B2790">
      <w:pPr>
        <w:keepNext/>
        <w:keepLines/>
        <w:rPr>
          <w:rtl/>
        </w:rPr>
      </w:pPr>
      <w:r w:rsidRPr="00D32653">
        <w:rPr>
          <w:rtl/>
        </w:rPr>
        <w:t xml:space="preserve">تضع هذه الوثيقة المتطلبات الأساسية </w:t>
      </w:r>
      <w:r>
        <w:rPr>
          <w:rFonts w:hint="cs"/>
          <w:rtl/>
        </w:rPr>
        <w:t>ل</w:t>
      </w:r>
      <w:r w:rsidRPr="00EE0215">
        <w:rPr>
          <w:rtl/>
        </w:rPr>
        <w:t xml:space="preserve">لتوافق الكهرمغنطيسي </w:t>
      </w:r>
      <w:r w:rsidRPr="00D32653">
        <w:rPr>
          <w:rtl/>
        </w:rPr>
        <w:t xml:space="preserve">من أجل معدات المطاريف المتنقلة الخلوية الرقمية من "الجيل الثالث" والأجهزة الإضافية المساعدة بالتوالف مع </w:t>
      </w:r>
      <w:r>
        <w:rPr>
          <w:rFonts w:hint="cs"/>
          <w:rtl/>
        </w:rPr>
        <w:t>جهاز</w:t>
      </w:r>
      <w:r w:rsidRPr="00D32653">
        <w:rPr>
          <w:rtl/>
        </w:rPr>
        <w:t xml:space="preserve"> </w:t>
      </w:r>
      <w:r>
        <w:rPr>
          <w:rFonts w:hint="cs"/>
          <w:rtl/>
        </w:rPr>
        <w:t>ل</w:t>
      </w:r>
      <w:r w:rsidRPr="00D32653">
        <w:rPr>
          <w:rtl/>
        </w:rPr>
        <w:t>لمستعمل.</w:t>
      </w:r>
    </w:p>
    <w:p w14:paraId="4546F2F0" w14:textId="77777777" w:rsidR="005B2790" w:rsidRDefault="005B2790" w:rsidP="005B2790">
      <w:pPr>
        <w:keepNext/>
        <w:keepLines/>
        <w:rPr>
          <w:rFonts w:ascii="Traditional Arabic" w:hAnsi="Traditional Arabic"/>
          <w:color w:val="000000"/>
          <w:spacing w:val="-2"/>
          <w:sz w:val="30"/>
          <w:rtl/>
        </w:rPr>
      </w:pPr>
      <w:r w:rsidRPr="00F1047B">
        <w:rPr>
          <w:rFonts w:ascii="Traditional Arabic" w:hAnsi="Traditional Arabic" w:hint="cs"/>
          <w:color w:val="000000"/>
          <w:spacing w:val="-2"/>
          <w:sz w:val="30"/>
          <w:rtl/>
        </w:rPr>
        <w:t>و</w:t>
      </w:r>
      <w:r w:rsidRPr="00F1047B">
        <w:rPr>
          <w:rFonts w:ascii="Traditional Arabic" w:hAnsi="Traditional Arabic"/>
          <w:color w:val="000000"/>
          <w:spacing w:val="-2"/>
          <w:sz w:val="30"/>
          <w:rtl/>
        </w:rPr>
        <w:t xml:space="preserve">المعدات المطابقة للمتطلبات الموضحة في هذه الوثيقة والمستعملة في بيئتها الكهرمغنطيسية المقصودة وفقاً لتعليمات </w:t>
      </w:r>
      <w:r w:rsidRPr="00F1047B">
        <w:rPr>
          <w:rFonts w:ascii="Traditional Arabic" w:hAnsi="Traditional Arabic" w:hint="cs"/>
          <w:color w:val="000000"/>
          <w:spacing w:val="-2"/>
          <w:sz w:val="30"/>
          <w:rtl/>
        </w:rPr>
        <w:t>الجهة</w:t>
      </w:r>
      <w:r w:rsidRPr="00F1047B">
        <w:rPr>
          <w:rFonts w:ascii="Traditional Arabic" w:hAnsi="Traditional Arabic"/>
          <w:color w:val="000000"/>
          <w:spacing w:val="-2"/>
          <w:sz w:val="30"/>
          <w:rtl/>
        </w:rPr>
        <w:t xml:space="preserve"> الصانعة</w:t>
      </w:r>
    </w:p>
    <w:p w14:paraId="4DE2B375" w14:textId="77777777" w:rsidR="005B2790" w:rsidRDefault="005B2790" w:rsidP="005B2790">
      <w:pPr>
        <w:pStyle w:val="enumlev1"/>
        <w:keepNext/>
        <w:keepLines/>
        <w:rPr>
          <w:rtl/>
        </w:rPr>
      </w:pPr>
      <w:r w:rsidRPr="00F1047B">
        <w:rPr>
          <w:rtl/>
        </w:rPr>
        <w:t>-</w:t>
      </w:r>
      <w:r>
        <w:tab/>
      </w:r>
      <w:r w:rsidRPr="00F1047B">
        <w:rPr>
          <w:rtl/>
        </w:rPr>
        <w:t xml:space="preserve">يجب ألا تولد اضطرابات كهرمغنطيسية على مستوى قد </w:t>
      </w:r>
      <w:r>
        <w:rPr>
          <w:rFonts w:hint="cs"/>
          <w:rtl/>
        </w:rPr>
        <w:t>ي</w:t>
      </w:r>
      <w:r w:rsidRPr="00F1047B">
        <w:rPr>
          <w:rtl/>
        </w:rPr>
        <w:t xml:space="preserve">تداخل </w:t>
      </w:r>
      <w:r w:rsidRPr="00F1047B">
        <w:rPr>
          <w:rFonts w:hint="cs"/>
          <w:rtl/>
        </w:rPr>
        <w:t>على</w:t>
      </w:r>
      <w:r w:rsidRPr="00F1047B">
        <w:rPr>
          <w:rtl/>
        </w:rPr>
        <w:t xml:space="preserve"> التشغيل المقصود للمعدات الأخرى؛</w:t>
      </w:r>
    </w:p>
    <w:p w14:paraId="0D0B7A48" w14:textId="77777777" w:rsidR="005B2790" w:rsidRDefault="005B2790" w:rsidP="005B2790">
      <w:pPr>
        <w:pStyle w:val="enumlev1"/>
        <w:keepNext/>
        <w:keepLines/>
        <w:rPr>
          <w:rtl/>
        </w:rPr>
      </w:pPr>
      <w:r w:rsidRPr="00F1047B">
        <w:rPr>
          <w:rtl/>
        </w:rPr>
        <w:t>-</w:t>
      </w:r>
      <w:r>
        <w:tab/>
      </w:r>
      <w:r w:rsidRPr="00F1047B">
        <w:rPr>
          <w:rtl/>
        </w:rPr>
        <w:t>لديه</w:t>
      </w:r>
      <w:r w:rsidRPr="00F1047B">
        <w:rPr>
          <w:rFonts w:hint="cs"/>
          <w:rtl/>
        </w:rPr>
        <w:t>ا</w:t>
      </w:r>
      <w:r w:rsidRPr="00F1047B">
        <w:rPr>
          <w:rtl/>
        </w:rPr>
        <w:t xml:space="preserve"> مستوى كاف من المناعة الذاتية </w:t>
      </w:r>
      <w:r w:rsidRPr="00F1047B">
        <w:rPr>
          <w:rFonts w:hint="cs"/>
          <w:rtl/>
        </w:rPr>
        <w:t>ضد ا</w:t>
      </w:r>
      <w:r w:rsidRPr="00F1047B">
        <w:rPr>
          <w:rtl/>
        </w:rPr>
        <w:t>لاضطرابات الكهرمغنطيسية للعمل على النحو المنشود</w:t>
      </w:r>
      <w:r>
        <w:rPr>
          <w:rFonts w:hint="cs"/>
          <w:rtl/>
        </w:rPr>
        <w:t>.</w:t>
      </w:r>
    </w:p>
    <w:p w14:paraId="0C5EC96B" w14:textId="77777777" w:rsidR="005B2790" w:rsidRDefault="005B2790" w:rsidP="005B2790">
      <w:pPr>
        <w:keepNext/>
        <w:keepLines/>
        <w:rPr>
          <w:rtl/>
        </w:rPr>
      </w:pPr>
      <w:r w:rsidRPr="00F1047B">
        <w:rPr>
          <w:rFonts w:ascii="Traditional Arabic" w:hAnsi="Traditional Arabic" w:hint="cs"/>
          <w:color w:val="000000"/>
          <w:spacing w:val="-2"/>
          <w:sz w:val="30"/>
          <w:rtl/>
        </w:rPr>
        <w:t>وتوصِّف</w:t>
      </w:r>
      <w:r w:rsidRPr="00F1047B">
        <w:rPr>
          <w:rFonts w:ascii="Traditional Arabic" w:hAnsi="Traditional Arabic"/>
          <w:color w:val="000000"/>
          <w:spacing w:val="-2"/>
          <w:sz w:val="30"/>
          <w:rtl/>
        </w:rPr>
        <w:t xml:space="preserve"> هذه الوثيقة اختبارات التوافق الكهرمغنطيسي </w:t>
      </w:r>
      <w:r>
        <w:rPr>
          <w:rFonts w:ascii="Traditional Arabic" w:hAnsi="Traditional Arabic" w:hint="cs"/>
          <w:color w:val="000000"/>
          <w:spacing w:val="-2"/>
          <w:sz w:val="30"/>
          <w:rtl/>
        </w:rPr>
        <w:t>المرعية</w:t>
      </w:r>
      <w:r w:rsidRPr="00F1047B">
        <w:rPr>
          <w:rFonts w:ascii="Traditional Arabic" w:hAnsi="Traditional Arabic"/>
          <w:color w:val="000000"/>
          <w:spacing w:val="-2"/>
          <w:sz w:val="30"/>
          <w:rtl/>
        </w:rPr>
        <w:t xml:space="preserve"> </w:t>
      </w:r>
      <w:r>
        <w:rPr>
          <w:rFonts w:ascii="Traditional Arabic" w:hAnsi="Traditional Arabic" w:hint="cs"/>
          <w:color w:val="000000"/>
          <w:spacing w:val="-2"/>
          <w:sz w:val="30"/>
          <w:rtl/>
        </w:rPr>
        <w:t>وأساليب</w:t>
      </w:r>
      <w:r w:rsidRPr="00F1047B">
        <w:rPr>
          <w:rFonts w:ascii="Traditional Arabic" w:hAnsi="Traditional Arabic"/>
          <w:color w:val="000000"/>
          <w:spacing w:val="-2"/>
          <w:sz w:val="30"/>
          <w:rtl/>
        </w:rPr>
        <w:t xml:space="preserve"> القياس ومد</w:t>
      </w:r>
      <w:r>
        <w:rPr>
          <w:rFonts w:ascii="Traditional Arabic" w:hAnsi="Traditional Arabic" w:hint="cs"/>
          <w:color w:val="000000"/>
          <w:spacing w:val="-2"/>
          <w:sz w:val="30"/>
          <w:rtl/>
        </w:rPr>
        <w:t>يات</w:t>
      </w:r>
      <w:r w:rsidRPr="00F1047B">
        <w:rPr>
          <w:rFonts w:ascii="Traditional Arabic" w:hAnsi="Traditional Arabic"/>
          <w:color w:val="000000"/>
          <w:spacing w:val="-2"/>
          <w:sz w:val="30"/>
          <w:rtl/>
        </w:rPr>
        <w:t xml:space="preserve"> الترددات</w:t>
      </w:r>
      <w:r>
        <w:rPr>
          <w:rFonts w:ascii="Traditional Arabic" w:hAnsi="Traditional Arabic" w:hint="cs"/>
          <w:color w:val="000000"/>
          <w:spacing w:val="-2"/>
          <w:sz w:val="30"/>
          <w:rtl/>
        </w:rPr>
        <w:t>،</w:t>
      </w:r>
      <w:r w:rsidRPr="00F1047B">
        <w:rPr>
          <w:rFonts w:ascii="Traditional Arabic" w:hAnsi="Traditional Arabic"/>
          <w:color w:val="000000"/>
          <w:spacing w:val="-2"/>
          <w:sz w:val="30"/>
          <w:rtl/>
        </w:rPr>
        <w:t xml:space="preserve"> والحدود</w:t>
      </w:r>
      <w:r w:rsidRPr="00DD1D89">
        <w:rPr>
          <w:rtl/>
        </w:rPr>
        <w:t xml:space="preserve"> </w:t>
      </w:r>
      <w:r w:rsidRPr="00DD1D89">
        <w:rPr>
          <w:rFonts w:ascii="Traditional Arabic" w:hAnsi="Traditional Arabic"/>
          <w:color w:val="000000"/>
          <w:spacing w:val="-2"/>
          <w:sz w:val="30"/>
          <w:rtl/>
        </w:rPr>
        <w:t>المطبقة</w:t>
      </w:r>
      <w:r w:rsidRPr="00F1047B">
        <w:rPr>
          <w:rFonts w:ascii="Traditional Arabic" w:hAnsi="Traditional Arabic"/>
          <w:color w:val="000000"/>
          <w:spacing w:val="-2"/>
          <w:sz w:val="30"/>
          <w:rtl/>
        </w:rPr>
        <w:t xml:space="preserve"> ومعايير الأداء الدنيا لجميع أنماط معدات المستعمل وأجهزتها الإضافية.</w:t>
      </w:r>
      <w:r w:rsidRPr="00DD1D89">
        <w:rPr>
          <w:rFonts w:hint="cs"/>
          <w:rtl/>
        </w:rPr>
        <w:t xml:space="preserve"> </w:t>
      </w:r>
      <w:r w:rsidRPr="00DD1D89">
        <w:rPr>
          <w:rFonts w:ascii="Traditional Arabic" w:hAnsi="Traditional Arabic" w:hint="cs"/>
          <w:color w:val="000000"/>
          <w:spacing w:val="-2"/>
          <w:sz w:val="30"/>
          <w:rtl/>
        </w:rPr>
        <w:t>ولا</w:t>
      </w:r>
      <w:r>
        <w:rPr>
          <w:rFonts w:ascii="Traditional Arabic" w:hAnsi="Traditional Arabic" w:hint="eastAsia"/>
          <w:color w:val="000000"/>
          <w:spacing w:val="-2"/>
          <w:sz w:val="30"/>
          <w:rtl/>
        </w:rPr>
        <w:t> </w:t>
      </w:r>
      <w:r w:rsidRPr="00DD1D89">
        <w:rPr>
          <w:rFonts w:ascii="Traditional Arabic" w:hAnsi="Traditional Arabic" w:hint="cs"/>
          <w:color w:val="000000"/>
          <w:spacing w:val="-2"/>
          <w:sz w:val="30"/>
          <w:rtl/>
        </w:rPr>
        <w:t>يشمل مجال تطبيق</w:t>
      </w:r>
      <w:r w:rsidRPr="00DD1D89">
        <w:rPr>
          <w:rFonts w:ascii="Traditional Arabic" w:hAnsi="Traditional Arabic"/>
          <w:color w:val="000000"/>
          <w:spacing w:val="-2"/>
          <w:sz w:val="30"/>
          <w:rtl/>
        </w:rPr>
        <w:t xml:space="preserve"> هذه الوثيقة معدات محطة </w:t>
      </w:r>
      <w:r>
        <w:rPr>
          <w:rFonts w:ascii="Traditional Arabic" w:hAnsi="Traditional Arabic" w:hint="cs"/>
          <w:color w:val="000000"/>
          <w:spacing w:val="-2"/>
          <w:sz w:val="30"/>
          <w:rtl/>
        </w:rPr>
        <w:t>ال</w:t>
      </w:r>
      <w:r w:rsidRPr="00DD1D89">
        <w:rPr>
          <w:rFonts w:ascii="Traditional Arabic" w:hAnsi="Traditional Arabic"/>
          <w:color w:val="000000"/>
          <w:spacing w:val="-2"/>
          <w:sz w:val="30"/>
          <w:rtl/>
        </w:rPr>
        <w:t xml:space="preserve">قاعدة </w:t>
      </w:r>
      <w:r w:rsidRPr="00DD1D89">
        <w:rPr>
          <w:rFonts w:ascii="Traditional Arabic" w:hAnsi="Traditional Arabic" w:hint="cs"/>
          <w:color w:val="000000"/>
          <w:spacing w:val="-2"/>
          <w:sz w:val="30"/>
          <w:rtl/>
        </w:rPr>
        <w:t>المشغَّلة</w:t>
      </w:r>
      <w:r w:rsidRPr="00DD1D89">
        <w:rPr>
          <w:rFonts w:ascii="Traditional Arabic" w:hAnsi="Traditional Arabic"/>
          <w:color w:val="000000"/>
          <w:spacing w:val="-2"/>
          <w:sz w:val="30"/>
          <w:rtl/>
        </w:rPr>
        <w:t xml:space="preserve"> ضمن البنية التحتية للشبكة.</w:t>
      </w:r>
      <w:r w:rsidRPr="004E688A">
        <w:rPr>
          <w:rFonts w:hint="cs"/>
          <w:rtl/>
        </w:rPr>
        <w:t xml:space="preserve"> </w:t>
      </w:r>
      <w:r w:rsidRPr="004E688A">
        <w:rPr>
          <w:rFonts w:ascii="Traditional Arabic" w:hAnsi="Traditional Arabic" w:hint="cs"/>
          <w:color w:val="000000"/>
          <w:spacing w:val="-2"/>
          <w:sz w:val="30"/>
          <w:rtl/>
        </w:rPr>
        <w:t>ولكن</w:t>
      </w:r>
      <w:r w:rsidRPr="004E688A">
        <w:rPr>
          <w:rFonts w:ascii="Traditional Arabic" w:hAnsi="Traditional Arabic"/>
          <w:color w:val="000000"/>
          <w:spacing w:val="-2"/>
          <w:sz w:val="30"/>
          <w:rtl/>
        </w:rPr>
        <w:t xml:space="preserve"> هذه الوثيقة </w:t>
      </w:r>
      <w:r w:rsidRPr="004E688A">
        <w:rPr>
          <w:rFonts w:ascii="Traditional Arabic" w:hAnsi="Traditional Arabic" w:hint="cs"/>
          <w:color w:val="000000"/>
          <w:spacing w:val="-2"/>
          <w:sz w:val="30"/>
          <w:rtl/>
        </w:rPr>
        <w:t>ت</w:t>
      </w:r>
      <w:r w:rsidRPr="004E688A">
        <w:rPr>
          <w:rFonts w:ascii="Traditional Arabic" w:hAnsi="Traditional Arabic"/>
          <w:color w:val="000000"/>
          <w:spacing w:val="-2"/>
          <w:sz w:val="30"/>
          <w:rtl/>
        </w:rPr>
        <w:t>غطي المعدات المتنقلة والمحمولة المزمع تشغيلها في مكان ثابت أثناء توصيلها ب</w:t>
      </w:r>
      <w:r w:rsidRPr="004E688A">
        <w:rPr>
          <w:rFonts w:ascii="Traditional Arabic" w:hAnsi="Traditional Arabic" w:hint="cs"/>
          <w:color w:val="000000"/>
          <w:spacing w:val="-2"/>
          <w:sz w:val="30"/>
          <w:rtl/>
        </w:rPr>
        <w:t>غذية</w:t>
      </w:r>
      <w:r w:rsidRPr="004E688A">
        <w:rPr>
          <w:rFonts w:ascii="Traditional Arabic" w:hAnsi="Traditional Arabic"/>
          <w:color w:val="000000"/>
          <w:spacing w:val="-2"/>
          <w:sz w:val="30"/>
          <w:rtl/>
        </w:rPr>
        <w:t xml:space="preserve"> التيار </w:t>
      </w:r>
      <w:r w:rsidRPr="004E688A">
        <w:rPr>
          <w:rFonts w:ascii="Traditional Arabic" w:hAnsi="Traditional Arabic" w:hint="cs"/>
          <w:color w:val="000000"/>
          <w:spacing w:val="-2"/>
          <w:sz w:val="30"/>
          <w:rtl/>
        </w:rPr>
        <w:t>المتناوب</w:t>
      </w:r>
      <w:r w:rsidRPr="004E688A">
        <w:rPr>
          <w:rFonts w:ascii="Traditional Arabic" w:hAnsi="Traditional Arabic"/>
          <w:color w:val="000000"/>
          <w:spacing w:val="-2"/>
          <w:sz w:val="30"/>
          <w:rtl/>
        </w:rPr>
        <w:t>.</w:t>
      </w:r>
      <w:r w:rsidRPr="004E688A">
        <w:rPr>
          <w:rFonts w:hint="cs"/>
          <w:rtl/>
        </w:rPr>
        <w:t xml:space="preserve"> </w:t>
      </w:r>
      <w:r>
        <w:rPr>
          <w:rFonts w:hint="cs"/>
          <w:rtl/>
        </w:rPr>
        <w:t>و</w:t>
      </w:r>
      <w:r w:rsidRPr="00D32653">
        <w:rPr>
          <w:rtl/>
        </w:rPr>
        <w:t xml:space="preserve">تغطي المواصفة التقنية </w:t>
      </w:r>
      <w:r w:rsidRPr="003E0F01">
        <w:t>T3.9038.113</w:t>
      </w:r>
      <w:r w:rsidRPr="00D32653">
        <w:rPr>
          <w:rtl/>
        </w:rPr>
        <w:t xml:space="preserve"> معدات </w:t>
      </w:r>
      <w:r w:rsidRPr="00DD1D89">
        <w:rPr>
          <w:rtl/>
        </w:rPr>
        <w:t xml:space="preserve">محطة </w:t>
      </w:r>
      <w:r>
        <w:rPr>
          <w:rFonts w:hint="cs"/>
          <w:rtl/>
        </w:rPr>
        <w:t>ال</w:t>
      </w:r>
      <w:r w:rsidRPr="00DD1D89">
        <w:rPr>
          <w:rtl/>
        </w:rPr>
        <w:t xml:space="preserve">قاعدة </w:t>
      </w:r>
      <w:r w:rsidRPr="004E688A">
        <w:rPr>
          <w:rFonts w:hint="cs"/>
          <w:rtl/>
        </w:rPr>
        <w:t>المشغَّلة</w:t>
      </w:r>
      <w:r w:rsidRPr="00DD1D89">
        <w:rPr>
          <w:rtl/>
        </w:rPr>
        <w:t xml:space="preserve"> </w:t>
      </w:r>
      <w:r w:rsidRPr="00D32653">
        <w:rPr>
          <w:rtl/>
        </w:rPr>
        <w:t>ضمن البنية التحتية للشبكة.</w:t>
      </w:r>
    </w:p>
    <w:p w14:paraId="2B61B642" w14:textId="77777777" w:rsidR="005B2790" w:rsidRPr="005A2B0A" w:rsidRDefault="005B2790" w:rsidP="005B2790">
      <w:pPr>
        <w:rPr>
          <w:rtl/>
        </w:rPr>
      </w:pPr>
      <w:r w:rsidRPr="005A2B0A">
        <w:rPr>
          <w:rFonts w:hint="cs"/>
          <w:rtl/>
        </w:rPr>
        <w:t>وترد</w:t>
      </w:r>
      <w:r w:rsidRPr="005A2B0A">
        <w:rPr>
          <w:rtl/>
        </w:rPr>
        <w:t xml:space="preserve"> في هذه الوثيقة متطلبات </w:t>
      </w:r>
      <w:r w:rsidRPr="005A2B0A">
        <w:rPr>
          <w:rFonts w:hint="cs"/>
          <w:rtl/>
        </w:rPr>
        <w:t>البث</w:t>
      </w:r>
      <w:r w:rsidRPr="005A2B0A">
        <w:rPr>
          <w:rtl/>
        </w:rPr>
        <w:t xml:space="preserve"> المشع من م</w:t>
      </w:r>
      <w:r w:rsidRPr="005A2B0A">
        <w:rPr>
          <w:rFonts w:hint="cs"/>
          <w:rtl/>
        </w:rPr>
        <w:t>َ</w:t>
      </w:r>
      <w:r w:rsidRPr="005A2B0A">
        <w:rPr>
          <w:rtl/>
        </w:rPr>
        <w:t xml:space="preserve">نفذ </w:t>
      </w:r>
      <w:r>
        <w:rPr>
          <w:rFonts w:hint="cs"/>
          <w:rtl/>
        </w:rPr>
        <w:t>حاوية</w:t>
      </w:r>
      <w:r w:rsidRPr="005A2B0A">
        <w:rPr>
          <w:rtl/>
        </w:rPr>
        <w:t xml:space="preserve"> معدات الهوائي المتكاملة وأجهزتها الإضافية.</w:t>
      </w:r>
      <w:r w:rsidRPr="005A2B0A">
        <w:rPr>
          <w:rFonts w:hint="cs"/>
          <w:rtl/>
        </w:rPr>
        <w:t xml:space="preserve"> وترد</w:t>
      </w:r>
      <w:r w:rsidRPr="005A2B0A">
        <w:rPr>
          <w:rtl/>
        </w:rPr>
        <w:t xml:space="preserve"> في مواصفات </w:t>
      </w:r>
      <w:r>
        <w:rPr>
          <w:rFonts w:hint="cs"/>
          <w:rtl/>
        </w:rPr>
        <w:t>ا</w:t>
      </w:r>
      <w:r w:rsidRPr="005A2B0A">
        <w:rPr>
          <w:rtl/>
        </w:rPr>
        <w:t xml:space="preserve">لسطح البيني الراديوي، </w:t>
      </w:r>
      <w:r w:rsidRPr="005A2B0A">
        <w:rPr>
          <w:rFonts w:hint="cs"/>
          <w:rtl/>
        </w:rPr>
        <w:t>من قبيل المواصفة</w:t>
      </w:r>
      <w:r w:rsidRPr="005A2B0A">
        <w:rPr>
          <w:rtl/>
        </w:rPr>
        <w:t xml:space="preserve"> التقنية </w:t>
      </w:r>
      <w:r w:rsidRPr="003E0F01">
        <w:t>T3.9038.xyz</w:t>
      </w:r>
      <w:r w:rsidRPr="005A2B0A">
        <w:rPr>
          <w:rtl/>
        </w:rPr>
        <w:t xml:space="preserve">، </w:t>
      </w:r>
      <w:r>
        <w:rPr>
          <w:rtl/>
        </w:rPr>
        <w:t>المواصفة التقنية</w:t>
      </w:r>
      <w:r w:rsidRPr="005A2B0A">
        <w:rPr>
          <w:rtl/>
        </w:rPr>
        <w:t xml:space="preserve"> </w:t>
      </w:r>
      <w:r w:rsidRPr="005A2B0A">
        <w:rPr>
          <w:rFonts w:hint="cs"/>
          <w:rtl/>
        </w:rPr>
        <w:t>للبث</w:t>
      </w:r>
      <w:r w:rsidRPr="005A2B0A">
        <w:rPr>
          <w:rtl/>
        </w:rPr>
        <w:t xml:space="preserve"> </w:t>
      </w:r>
      <w:r w:rsidRPr="005A2B0A">
        <w:rPr>
          <w:rFonts w:hint="cs"/>
          <w:rtl/>
        </w:rPr>
        <w:t>المنقول</w:t>
      </w:r>
      <w:r w:rsidRPr="005A2B0A">
        <w:rPr>
          <w:rtl/>
        </w:rPr>
        <w:t xml:space="preserve"> من موصل الهوائي من أجل الاستعمال الفعال للطيف الراديوي.</w:t>
      </w:r>
    </w:p>
    <w:p w14:paraId="5E99D824" w14:textId="77777777" w:rsidR="005B2790" w:rsidRDefault="005B2790" w:rsidP="005B2790">
      <w:pPr>
        <w:rPr>
          <w:rtl/>
        </w:rPr>
      </w:pPr>
      <w:r>
        <w:rPr>
          <w:rFonts w:hint="cs"/>
          <w:rtl/>
        </w:rPr>
        <w:lastRenderedPageBreak/>
        <w:t>و</w:t>
      </w:r>
      <w:r w:rsidRPr="00D32653">
        <w:rPr>
          <w:rtl/>
        </w:rPr>
        <w:t xml:space="preserve">تغطي متطلبات </w:t>
      </w:r>
      <w:r w:rsidRPr="005A2B0A">
        <w:rPr>
          <w:rFonts w:hint="cs"/>
          <w:rtl/>
        </w:rPr>
        <w:t>البث</w:t>
      </w:r>
      <w:r w:rsidRPr="005A2B0A">
        <w:rPr>
          <w:rtl/>
        </w:rPr>
        <w:t xml:space="preserve"> المشع </w:t>
      </w:r>
      <w:r w:rsidRPr="00D32653">
        <w:rPr>
          <w:rtl/>
        </w:rPr>
        <w:t xml:space="preserve">من منفذ </w:t>
      </w:r>
      <w:r>
        <w:rPr>
          <w:rFonts w:hint="cs"/>
          <w:rtl/>
        </w:rPr>
        <w:t>ال</w:t>
      </w:r>
      <w:r w:rsidRPr="0001669B">
        <w:rPr>
          <w:rFonts w:hint="cs"/>
          <w:rtl/>
        </w:rPr>
        <w:t>حاوية</w:t>
      </w:r>
      <w:r w:rsidRPr="0001669B">
        <w:rPr>
          <w:rtl/>
        </w:rPr>
        <w:t xml:space="preserve"> </w:t>
      </w:r>
      <w:r w:rsidRPr="005A2B0A">
        <w:rPr>
          <w:rtl/>
        </w:rPr>
        <w:t xml:space="preserve">وأجهزتها الإضافية </w:t>
      </w:r>
      <w:r w:rsidRPr="00D32653">
        <w:rPr>
          <w:rtl/>
        </w:rPr>
        <w:t>حالتين:</w:t>
      </w:r>
    </w:p>
    <w:p w14:paraId="4F05D8EF" w14:textId="77777777" w:rsidR="005B2790" w:rsidRDefault="005B2790" w:rsidP="005B2790">
      <w:pPr>
        <w:pStyle w:val="enumlev1"/>
        <w:rPr>
          <w:rtl/>
        </w:rPr>
      </w:pPr>
      <w:r w:rsidRPr="004A61FD">
        <w:rPr>
          <w:rtl/>
        </w:rPr>
        <w:t>-</w:t>
      </w:r>
      <w:r>
        <w:tab/>
      </w:r>
      <w:r w:rsidRPr="004A61FD">
        <w:rPr>
          <w:rtl/>
        </w:rPr>
        <w:t xml:space="preserve">معدات المستعمل التي تدعم </w:t>
      </w:r>
      <w:r w:rsidRPr="004A61FD">
        <w:rPr>
          <w:rFonts w:hint="cs"/>
          <w:rtl/>
        </w:rPr>
        <w:t>التشغيلات</w:t>
      </w:r>
      <w:r w:rsidRPr="004A61FD">
        <w:rPr>
          <w:rtl/>
        </w:rPr>
        <w:t xml:space="preserve"> في </w:t>
      </w:r>
      <w:r w:rsidRPr="004A61FD">
        <w:rPr>
          <w:rFonts w:hint="cs"/>
          <w:rtl/>
        </w:rPr>
        <w:t>مدى</w:t>
      </w:r>
      <w:r w:rsidRPr="004A61FD">
        <w:rPr>
          <w:rtl/>
        </w:rPr>
        <w:t xml:space="preserve"> تردد</w:t>
      </w:r>
      <w:r w:rsidRPr="004A61FD">
        <w:rPr>
          <w:rFonts w:hint="cs"/>
          <w:rtl/>
        </w:rPr>
        <w:t>ي</w:t>
      </w:r>
      <w:r w:rsidRPr="004A61FD">
        <w:rPr>
          <w:rtl/>
        </w:rPr>
        <w:t xml:space="preserve"> تتوفر له موصلات الهوائي (أي </w:t>
      </w:r>
      <w:r>
        <w:rPr>
          <w:rFonts w:hint="cs"/>
          <w:rtl/>
        </w:rPr>
        <w:t>ل</w:t>
      </w:r>
      <w:r w:rsidRPr="00951A5E">
        <w:rPr>
          <w:rFonts w:hint="cs"/>
          <w:rtl/>
        </w:rPr>
        <w:t>لتشغيلات</w:t>
      </w:r>
      <w:r w:rsidRPr="004A61FD">
        <w:rPr>
          <w:rtl/>
        </w:rPr>
        <w:t xml:space="preserve"> في </w:t>
      </w:r>
      <w:r w:rsidRPr="004A61FD">
        <w:rPr>
          <w:rFonts w:hint="cs"/>
          <w:rtl/>
        </w:rPr>
        <w:t>المدى</w:t>
      </w:r>
      <w:r w:rsidRPr="004A61FD">
        <w:rPr>
          <w:rtl/>
        </w:rPr>
        <w:t xml:space="preserve"> التردد</w:t>
      </w:r>
      <w:r w:rsidRPr="004A61FD">
        <w:rPr>
          <w:rFonts w:hint="cs"/>
          <w:rtl/>
        </w:rPr>
        <w:t>ي</w:t>
      </w:r>
      <w:r w:rsidRPr="004A61FD">
        <w:rPr>
          <w:rtl/>
        </w:rPr>
        <w:t xml:space="preserve"> </w:t>
      </w:r>
      <w:r>
        <w:t>1</w:t>
      </w:r>
      <w:r w:rsidRPr="004A61FD">
        <w:rPr>
          <w:rtl/>
        </w:rPr>
        <w:t xml:space="preserve"> على النحو المحدد في المواصفة التقنية </w:t>
      </w:r>
      <w:r w:rsidRPr="004A61FD">
        <w:t>TS 38.101-1</w:t>
      </w:r>
      <w:r w:rsidRPr="004A61FD">
        <w:rPr>
          <w:rtl/>
        </w:rPr>
        <w:t xml:space="preserve"> للسطح البيني الراديوية)</w:t>
      </w:r>
      <w:r>
        <w:rPr>
          <w:rFonts w:hint="cs"/>
          <w:rtl/>
        </w:rPr>
        <w:t>؛</w:t>
      </w:r>
    </w:p>
    <w:p w14:paraId="2E602C55" w14:textId="77777777" w:rsidR="005B2790" w:rsidRDefault="005B2790" w:rsidP="005B2790">
      <w:pPr>
        <w:pStyle w:val="enumlev1"/>
        <w:rPr>
          <w:rtl/>
        </w:rPr>
      </w:pPr>
      <w:r w:rsidRPr="00951A5E">
        <w:rPr>
          <w:rtl/>
        </w:rPr>
        <w:t>-</w:t>
      </w:r>
      <w:r>
        <w:tab/>
      </w:r>
      <w:r w:rsidRPr="004A61FD">
        <w:rPr>
          <w:rtl/>
        </w:rPr>
        <w:t xml:space="preserve">معدات </w:t>
      </w:r>
      <w:r w:rsidRPr="00951A5E">
        <w:rPr>
          <w:rtl/>
        </w:rPr>
        <w:t xml:space="preserve">المستعمل </w:t>
      </w:r>
      <w:r w:rsidRPr="004A61FD">
        <w:rPr>
          <w:rtl/>
        </w:rPr>
        <w:t xml:space="preserve">التي تدعم </w:t>
      </w:r>
      <w:r w:rsidRPr="00951A5E">
        <w:rPr>
          <w:rFonts w:hint="cs"/>
          <w:rtl/>
        </w:rPr>
        <w:t>التشغيلات</w:t>
      </w:r>
      <w:r w:rsidRPr="004A61FD">
        <w:rPr>
          <w:rtl/>
        </w:rPr>
        <w:t xml:space="preserve"> في </w:t>
      </w:r>
      <w:r w:rsidRPr="00951A5E">
        <w:rPr>
          <w:rFonts w:hint="cs"/>
          <w:rtl/>
        </w:rPr>
        <w:t>مدى</w:t>
      </w:r>
      <w:r w:rsidRPr="004A61FD">
        <w:rPr>
          <w:rtl/>
        </w:rPr>
        <w:t xml:space="preserve"> تردد</w:t>
      </w:r>
      <w:r w:rsidRPr="00951A5E">
        <w:rPr>
          <w:rFonts w:hint="cs"/>
          <w:rtl/>
        </w:rPr>
        <w:t>ي</w:t>
      </w:r>
      <w:r w:rsidRPr="004A61FD">
        <w:rPr>
          <w:rtl/>
        </w:rPr>
        <w:t xml:space="preserve"> </w:t>
      </w:r>
      <w:r w:rsidRPr="00951A5E">
        <w:rPr>
          <w:rtl/>
        </w:rPr>
        <w:t xml:space="preserve">لا تتاح له سوى هوائيات متكاملة (أي </w:t>
      </w:r>
      <w:r w:rsidRPr="00951A5E">
        <w:rPr>
          <w:rFonts w:hint="cs"/>
          <w:rtl/>
        </w:rPr>
        <w:t>للتشغيلات</w:t>
      </w:r>
      <w:r w:rsidRPr="004A61FD">
        <w:rPr>
          <w:rtl/>
        </w:rPr>
        <w:t xml:space="preserve"> في </w:t>
      </w:r>
      <w:r w:rsidRPr="00951A5E">
        <w:rPr>
          <w:rFonts w:hint="cs"/>
          <w:rtl/>
        </w:rPr>
        <w:t>المدى</w:t>
      </w:r>
      <w:r w:rsidRPr="004A61FD">
        <w:rPr>
          <w:rtl/>
        </w:rPr>
        <w:t xml:space="preserve"> التردد</w:t>
      </w:r>
      <w:r w:rsidRPr="00951A5E">
        <w:rPr>
          <w:rFonts w:hint="cs"/>
          <w:rtl/>
        </w:rPr>
        <w:t>ي</w:t>
      </w:r>
      <w:r w:rsidRPr="004A61FD">
        <w:rPr>
          <w:rtl/>
        </w:rPr>
        <w:t xml:space="preserve"> </w:t>
      </w:r>
      <w:r>
        <w:t>2</w:t>
      </w:r>
      <w:r w:rsidRPr="00951A5E">
        <w:rPr>
          <w:rtl/>
        </w:rPr>
        <w:t xml:space="preserve"> على النحو المحدد في </w:t>
      </w:r>
      <w:r w:rsidRPr="004A61FD">
        <w:rPr>
          <w:rtl/>
        </w:rPr>
        <w:t>المواصفة التقنية</w:t>
      </w:r>
      <w:r w:rsidRPr="00951A5E">
        <w:rPr>
          <w:rtl/>
        </w:rPr>
        <w:t xml:space="preserve"> </w:t>
      </w:r>
      <w:r w:rsidRPr="00951A5E">
        <w:t>TS 38.101-2</w:t>
      </w:r>
      <w:r w:rsidRPr="00951A5E">
        <w:rPr>
          <w:rtl/>
        </w:rPr>
        <w:t xml:space="preserve"> على سبيل المثال للسطح البيني الراديوي)</w:t>
      </w:r>
      <w:r>
        <w:rPr>
          <w:rFonts w:hint="cs"/>
          <w:rtl/>
        </w:rPr>
        <w:t>.</w:t>
      </w:r>
    </w:p>
    <w:p w14:paraId="3A9174BF" w14:textId="77777777" w:rsidR="005B2790" w:rsidRPr="00951A5E" w:rsidRDefault="005B2790" w:rsidP="005B2790">
      <w:pPr>
        <w:rPr>
          <w:rtl/>
        </w:rPr>
      </w:pPr>
      <w:r w:rsidRPr="00951A5E">
        <w:rPr>
          <w:rtl/>
        </w:rPr>
        <w:t xml:space="preserve">وقد </w:t>
      </w:r>
      <w:r w:rsidRPr="00951A5E">
        <w:rPr>
          <w:rFonts w:hint="cs"/>
          <w:rtl/>
        </w:rPr>
        <w:t>جرى</w:t>
      </w:r>
      <w:r w:rsidRPr="00951A5E">
        <w:rPr>
          <w:rtl/>
        </w:rPr>
        <w:t xml:space="preserve"> انتقاء متطلبات الحصانة</w:t>
      </w:r>
      <w:r>
        <w:rPr>
          <w:rFonts w:hint="cs"/>
          <w:rtl/>
        </w:rPr>
        <w:t xml:space="preserve"> </w:t>
      </w:r>
      <w:r w:rsidRPr="00951A5E">
        <w:rPr>
          <w:rtl/>
        </w:rPr>
        <w:t xml:space="preserve">بما يضمن </w:t>
      </w:r>
      <w:r w:rsidRPr="00951A5E">
        <w:rPr>
          <w:rFonts w:hint="cs"/>
          <w:rtl/>
        </w:rPr>
        <w:t>مستوى</w:t>
      </w:r>
      <w:r w:rsidRPr="00951A5E">
        <w:rPr>
          <w:rtl/>
        </w:rPr>
        <w:t xml:space="preserve"> كاف من </w:t>
      </w:r>
      <w:r w:rsidRPr="00951A5E">
        <w:rPr>
          <w:rFonts w:hint="cs"/>
          <w:rtl/>
        </w:rPr>
        <w:t>التوافق</w:t>
      </w:r>
      <w:r w:rsidRPr="00951A5E">
        <w:rPr>
          <w:rtl/>
        </w:rPr>
        <w:t xml:space="preserve"> للأجهزة في البيئات </w:t>
      </w:r>
      <w:proofErr w:type="gramStart"/>
      <w:r w:rsidRPr="00951A5E">
        <w:rPr>
          <w:rtl/>
        </w:rPr>
        <w:t>السكنية</w:t>
      </w:r>
      <w:proofErr w:type="gramEnd"/>
      <w:r w:rsidRPr="00951A5E">
        <w:rPr>
          <w:rtl/>
        </w:rPr>
        <w:t xml:space="preserve"> والتجارية والصناعات الخفيفة والسيارات. غير أن هذه ال</w:t>
      </w:r>
      <w:r w:rsidRPr="00951A5E">
        <w:rPr>
          <w:rFonts w:hint="cs"/>
          <w:rtl/>
        </w:rPr>
        <w:t>م</w:t>
      </w:r>
      <w:r w:rsidRPr="00951A5E">
        <w:rPr>
          <w:rtl/>
        </w:rPr>
        <w:t>س</w:t>
      </w:r>
      <w:r w:rsidRPr="00951A5E">
        <w:rPr>
          <w:rFonts w:hint="cs"/>
          <w:rtl/>
        </w:rPr>
        <w:t>ت</w:t>
      </w:r>
      <w:r w:rsidRPr="00951A5E">
        <w:rPr>
          <w:rtl/>
        </w:rPr>
        <w:t xml:space="preserve">ويات لا تشمل الحالات المتطرفة التي قد تحدث في أي </w:t>
      </w:r>
      <w:proofErr w:type="gramStart"/>
      <w:r w:rsidRPr="00951A5E">
        <w:rPr>
          <w:rtl/>
        </w:rPr>
        <w:t>موقع</w:t>
      </w:r>
      <w:proofErr w:type="gramEnd"/>
      <w:r w:rsidRPr="00951A5E">
        <w:rPr>
          <w:rtl/>
        </w:rPr>
        <w:t xml:space="preserve"> ولكن احتمال حدوثها ضئيل.</w:t>
      </w:r>
    </w:p>
    <w:p w14:paraId="7938A23E" w14:textId="77777777" w:rsidR="005B2790" w:rsidRDefault="005B2790" w:rsidP="005B2790">
      <w:pPr>
        <w:rPr>
          <w:rtl/>
        </w:rPr>
      </w:pPr>
      <w:r w:rsidRPr="00741F9E">
        <w:rPr>
          <w:rtl/>
        </w:rPr>
        <w:t>ولا يعني امتثال المعدات الراديوية للمتطلبات الواردة في هذه الوثيقة أنها تمتثل لأي متطلبات متصلة باستخدام المعدات (أي متطلبات الترخيص).</w:t>
      </w:r>
    </w:p>
    <w:p w14:paraId="0CB52315" w14:textId="77777777" w:rsidR="005B2790" w:rsidRPr="00B33E03" w:rsidRDefault="005B2790" w:rsidP="005B2790">
      <w:pPr>
        <w:rPr>
          <w:spacing w:val="-2"/>
          <w:rtl/>
          <w:lang w:val="en-GB"/>
        </w:rPr>
      </w:pPr>
      <w:r w:rsidRPr="00B33E03">
        <w:rPr>
          <w:rFonts w:hint="cs"/>
          <w:spacing w:val="-2"/>
          <w:rtl/>
          <w:lang w:val="en-GB"/>
        </w:rPr>
        <w:t>و</w:t>
      </w:r>
      <w:r w:rsidRPr="00B33E03">
        <w:rPr>
          <w:spacing w:val="-2"/>
          <w:rtl/>
          <w:lang w:val="en-GB"/>
        </w:rPr>
        <w:t>لا يعني امتثال المعدات الراديوية للمتطلبات الواردة في هذه الوثيقة أنها تمتثل لأي متطلبات سلامة.</w:t>
      </w:r>
      <w:r w:rsidRPr="00B33E03">
        <w:rPr>
          <w:spacing w:val="-2"/>
          <w:rtl/>
        </w:rPr>
        <w:t xml:space="preserve"> </w:t>
      </w:r>
      <w:r w:rsidRPr="00B33E03">
        <w:rPr>
          <w:rFonts w:hint="cs"/>
          <w:spacing w:val="-2"/>
          <w:rtl/>
          <w:lang w:val="en-GB"/>
        </w:rPr>
        <w:t>ولكن</w:t>
      </w:r>
      <w:r w:rsidRPr="00B33E03">
        <w:rPr>
          <w:spacing w:val="-2"/>
          <w:rtl/>
          <w:lang w:val="en-GB"/>
        </w:rPr>
        <w:t xml:space="preserve"> أي حالة مؤقتة أو دائمة غير آمنة ناجمة عن التوافق الكهرمغنطيسي تعتبر بمثابة عدم امتثال.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0739E873" w14:textId="77777777" w:rsidTr="00F3583B">
        <w:tc>
          <w:tcPr>
            <w:tcW w:w="677" w:type="dxa"/>
            <w:tcMar>
              <w:top w:w="0" w:type="dxa"/>
              <w:left w:w="0" w:type="dxa"/>
              <w:bottom w:w="0" w:type="dxa"/>
              <w:right w:w="0" w:type="dxa"/>
            </w:tcMar>
            <w:vAlign w:val="bottom"/>
            <w:hideMark/>
          </w:tcPr>
          <w:p w14:paraId="41816E34"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1D6D91AA"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F79F942"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555C0BED"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474270B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5AEB12B7"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0B1BAC6" w14:textId="77777777" w:rsidR="005B2790" w:rsidRPr="00885BCE" w:rsidRDefault="005B2790" w:rsidP="005B2790">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7D5706FB"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T3.9038.124-15.2.0 V1.0.0</w:t>
      </w:r>
      <w:r w:rsidRPr="00D741FE">
        <w:rPr>
          <w:rFonts w:ascii="Arial" w:eastAsia="Yu Mincho" w:hAnsi="Arial" w:cs="Arial"/>
          <w:szCs w:val="24"/>
          <w:lang w:val="fr-FR" w:eastAsia="en-GB"/>
        </w:rPr>
        <w:tab/>
      </w:r>
      <w:r w:rsidRPr="00D741FE">
        <w:rPr>
          <w:rFonts w:eastAsia="Yu Mincho"/>
          <w:color w:val="000000"/>
          <w:sz w:val="18"/>
          <w:szCs w:val="18"/>
          <w:lang w:val="fr-FR" w:eastAsia="en-GB"/>
        </w:rPr>
        <w:t>V1.0.0</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40" w:history="1">
        <w:r w:rsidRPr="00D741FE">
          <w:rPr>
            <w:rFonts w:eastAsia="Yu Mincho"/>
            <w:color w:val="0563C1"/>
            <w:sz w:val="18"/>
            <w:szCs w:val="18"/>
            <w:u w:val="single"/>
            <w:lang w:val="fr-FR" w:eastAsia="en-GB"/>
          </w:rPr>
          <w:t>https://members.tsdsi.in/index.php/s/tdkFWfwwqHytEBB</w:t>
        </w:r>
      </w:hyperlink>
    </w:p>
    <w:p w14:paraId="0EB3CF36" w14:textId="77777777" w:rsidR="005B2790" w:rsidRDefault="005B2790" w:rsidP="005B2790">
      <w:pPr>
        <w:pStyle w:val="Heading5"/>
        <w:rPr>
          <w:lang w:bidi="ar-EG"/>
        </w:rPr>
      </w:pPr>
      <w:r>
        <w:t>19</w:t>
      </w:r>
      <w:r w:rsidRPr="00C977CC">
        <w:t>.</w:t>
      </w:r>
      <w:r>
        <w:t>5</w:t>
      </w:r>
      <w:r w:rsidRPr="00C977CC">
        <w:t>.1.2.3</w:t>
      </w:r>
      <w:r w:rsidRPr="00C977CC">
        <w:rPr>
          <w:rtl/>
        </w:rPr>
        <w:tab/>
      </w:r>
      <w:r w:rsidRPr="00E62507">
        <w:rPr>
          <w:lang w:val="en-GB"/>
        </w:rPr>
        <w:tab/>
        <w:t>T3.9038.133</w:t>
      </w:r>
    </w:p>
    <w:p w14:paraId="23210031" w14:textId="77777777" w:rsidR="005B2790" w:rsidRDefault="005B2790" w:rsidP="005B2790">
      <w:pPr>
        <w:pStyle w:val="Headingb"/>
      </w:pPr>
      <w:r w:rsidRPr="0012560B">
        <w:rPr>
          <w:lang w:bidi="ar"/>
        </w:rPr>
        <w:t>NR</w:t>
      </w:r>
      <w:r w:rsidRPr="0012560B">
        <w:rPr>
          <w:rtl/>
        </w:rPr>
        <w:t>؛</w:t>
      </w:r>
      <w:r w:rsidRPr="00DA7028">
        <w:rPr>
          <w:rFonts w:ascii="Times New Roman" w:hAnsi="Times New Roman"/>
          <w:b w:val="0"/>
          <w:bCs w:val="0"/>
          <w:rtl/>
        </w:rPr>
        <w:t xml:space="preserve"> </w:t>
      </w:r>
      <w:r w:rsidRPr="00DA7028">
        <w:rPr>
          <w:rtl/>
        </w:rPr>
        <w:t>متطلبات دعم إدارة الموارد الراديوية</w:t>
      </w:r>
    </w:p>
    <w:p w14:paraId="44112CC5" w14:textId="77777777" w:rsidR="005B2790" w:rsidRPr="00B33E03" w:rsidRDefault="005B2790" w:rsidP="005B27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 w:rsidRPr="00CE1B7B">
        <w:rPr>
          <w:rFonts w:hint="cs"/>
          <w:rtl/>
        </w:rPr>
        <w:t>توصِّف</w:t>
      </w:r>
      <w:r w:rsidRPr="00CE1B7B">
        <w:rPr>
          <w:rtl/>
        </w:rPr>
        <w:t xml:space="preserve"> </w:t>
      </w:r>
      <w:r>
        <w:rPr>
          <w:rtl/>
        </w:rPr>
        <w:t xml:space="preserve">هذه الوثيقة متطلبات دعم إدارة الموارد الراديوية لكل من أسلوب ازدواج الإرسال بتقسيم التردد </w:t>
      </w:r>
      <w:r>
        <w:t>(FDD)</w:t>
      </w:r>
      <w:r>
        <w:rPr>
          <w:rtl/>
        </w:rPr>
        <w:t xml:space="preserve"> وازدواج الإرسال بتقسيم الزمن </w:t>
      </w:r>
      <w:r>
        <w:t>(TDD)</w:t>
      </w:r>
      <w:r>
        <w:rPr>
          <w:rFonts w:hint="cs"/>
          <w:rtl/>
        </w:rPr>
        <w:t xml:space="preserve"> في السطح البيني الراديوي.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3414"/>
        <w:gridCol w:w="431"/>
        <w:gridCol w:w="670"/>
        <w:gridCol w:w="992"/>
        <w:gridCol w:w="8217"/>
      </w:tblGrid>
      <w:tr w:rsidR="0051727D" w:rsidRPr="001F4524" w14:paraId="62EBDCF8" w14:textId="77777777" w:rsidTr="00F3583B">
        <w:tc>
          <w:tcPr>
            <w:tcW w:w="677" w:type="dxa"/>
            <w:tcMar>
              <w:top w:w="0" w:type="dxa"/>
              <w:left w:w="0" w:type="dxa"/>
              <w:bottom w:w="0" w:type="dxa"/>
              <w:right w:w="0" w:type="dxa"/>
            </w:tcMar>
            <w:vAlign w:val="bottom"/>
            <w:hideMark/>
          </w:tcPr>
          <w:p w14:paraId="18B7F8C6"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3414" w:type="dxa"/>
            <w:tcMar>
              <w:top w:w="0" w:type="dxa"/>
              <w:left w:w="0" w:type="dxa"/>
              <w:bottom w:w="0" w:type="dxa"/>
              <w:right w:w="0" w:type="dxa"/>
            </w:tcMar>
            <w:vAlign w:val="bottom"/>
            <w:hideMark/>
          </w:tcPr>
          <w:p w14:paraId="64CF82D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413" w:type="dxa"/>
            <w:tcMar>
              <w:top w:w="0" w:type="dxa"/>
              <w:left w:w="0" w:type="dxa"/>
              <w:bottom w:w="0" w:type="dxa"/>
              <w:right w:w="0" w:type="dxa"/>
            </w:tcMar>
            <w:vAlign w:val="bottom"/>
            <w:hideMark/>
          </w:tcPr>
          <w:p w14:paraId="07DC6EAC"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70" w:type="dxa"/>
            <w:vAlign w:val="bottom"/>
          </w:tcPr>
          <w:p w14:paraId="2E8E5ECE"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992" w:type="dxa"/>
            <w:tcMar>
              <w:top w:w="0" w:type="dxa"/>
              <w:left w:w="0" w:type="dxa"/>
              <w:bottom w:w="0" w:type="dxa"/>
              <w:right w:w="0" w:type="dxa"/>
            </w:tcMar>
            <w:vAlign w:val="bottom"/>
            <w:hideMark/>
          </w:tcPr>
          <w:p w14:paraId="26D7BFA8"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217" w:type="dxa"/>
            <w:tcMar>
              <w:top w:w="0" w:type="dxa"/>
              <w:left w:w="0" w:type="dxa"/>
              <w:bottom w:w="0" w:type="dxa"/>
              <w:right w:w="0" w:type="dxa"/>
            </w:tcMar>
            <w:vAlign w:val="bottom"/>
            <w:hideMark/>
          </w:tcPr>
          <w:p w14:paraId="3DE05A10" w14:textId="77777777" w:rsidR="0051727D" w:rsidRPr="001F4524" w:rsidRDefault="0051727D" w:rsidP="00F3583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D2B0F34" w14:textId="77777777" w:rsidR="005B2790" w:rsidRPr="00885BCE" w:rsidRDefault="005B2790" w:rsidP="005B2790">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pPr>
      <w:r w:rsidRPr="00885BCE">
        <w:rPr>
          <w:rtl/>
        </w:rPr>
        <w:t>الصيغة</w:t>
      </w:r>
      <w:r w:rsidRPr="00885BCE">
        <w:rPr>
          <w:rFonts w:hint="cs"/>
          <w:rtl/>
        </w:rPr>
        <w:t xml:space="preserve"> </w:t>
      </w:r>
      <w:r w:rsidRPr="00885BCE">
        <w:t>1</w:t>
      </w:r>
    </w:p>
    <w:p w14:paraId="67F31508" w14:textId="77777777" w:rsidR="005B2790" w:rsidRPr="00D741FE" w:rsidRDefault="005B2790" w:rsidP="005D61A8">
      <w:pPr>
        <w:widowControl w:val="0"/>
        <w:tabs>
          <w:tab w:val="left" w:pos="90"/>
          <w:tab w:val="left" w:pos="680"/>
          <w:tab w:val="left" w:pos="4080"/>
          <w:tab w:val="left" w:pos="4633"/>
          <w:tab w:val="left" w:pos="5209"/>
          <w:tab w:val="left" w:pos="6201"/>
        </w:tabs>
        <w:overflowPunct/>
        <w:spacing w:before="0" w:line="220" w:lineRule="exact"/>
        <w:textAlignment w:val="auto"/>
        <w:rPr>
          <w:rFonts w:eastAsia="Yu Mincho"/>
          <w:color w:val="0563C1"/>
          <w:sz w:val="23"/>
          <w:szCs w:val="23"/>
          <w:u w:val="single"/>
          <w:lang w:val="fr-FR" w:eastAsia="en-GB"/>
        </w:rPr>
      </w:pPr>
      <w:r w:rsidRPr="00D741FE">
        <w:rPr>
          <w:rFonts w:eastAsia="Yu Mincho"/>
          <w:color w:val="000000"/>
          <w:sz w:val="18"/>
          <w:szCs w:val="18"/>
          <w:lang w:val="fr-FR" w:eastAsia="en-GB"/>
        </w:rPr>
        <w:t>TSDSI</w:t>
      </w:r>
      <w:r w:rsidRPr="00D741FE">
        <w:rPr>
          <w:rFonts w:ascii="Arial" w:eastAsia="Yu Mincho" w:hAnsi="Arial" w:cs="Arial"/>
          <w:szCs w:val="24"/>
          <w:lang w:val="fr-FR" w:eastAsia="en-GB"/>
        </w:rPr>
        <w:tab/>
      </w:r>
      <w:r w:rsidRPr="00D741FE">
        <w:rPr>
          <w:rFonts w:eastAsia="Yu Mincho"/>
          <w:color w:val="000000"/>
          <w:sz w:val="18"/>
          <w:szCs w:val="18"/>
          <w:lang w:val="fr-FR" w:eastAsia="en-GB"/>
        </w:rPr>
        <w:t>TSDSI STD T3.9038.133-15.5.0 V1.0.1</w:t>
      </w:r>
      <w:r w:rsidRPr="00D741FE">
        <w:rPr>
          <w:rFonts w:ascii="Arial" w:eastAsia="Yu Mincho" w:hAnsi="Arial" w:cs="Arial"/>
          <w:szCs w:val="24"/>
          <w:lang w:val="fr-FR" w:eastAsia="en-GB"/>
        </w:rPr>
        <w:tab/>
      </w:r>
      <w:r w:rsidRPr="00D741FE">
        <w:rPr>
          <w:rFonts w:eastAsia="Yu Mincho"/>
          <w:color w:val="000000"/>
          <w:sz w:val="18"/>
          <w:szCs w:val="18"/>
          <w:lang w:val="fr-FR" w:eastAsia="en-GB"/>
        </w:rPr>
        <w:t>V1.0.1</w:t>
      </w:r>
      <w:r w:rsidRPr="00D741FE">
        <w:rPr>
          <w:rFonts w:ascii="Arial" w:eastAsia="Yu Mincho" w:hAnsi="Arial" w:cs="Arial"/>
          <w:szCs w:val="24"/>
          <w:lang w:val="fr-FR" w:eastAsia="en-GB"/>
        </w:rPr>
        <w:tab/>
      </w:r>
      <w:r w:rsidRPr="005D61A8">
        <w:rPr>
          <w:rFonts w:eastAsia="Yu Mincho"/>
          <w:color w:val="000000"/>
          <w:spacing w:val="-4"/>
          <w:sz w:val="18"/>
          <w:szCs w:val="24"/>
          <w:rtl/>
          <w:lang w:val="en-GB" w:eastAsia="en-GB"/>
        </w:rPr>
        <w:t>منشور</w:t>
      </w:r>
      <w:r w:rsidRPr="00D741FE">
        <w:rPr>
          <w:rFonts w:ascii="Arial" w:eastAsia="Yu Mincho" w:hAnsi="Arial" w:cs="Arial"/>
          <w:szCs w:val="24"/>
          <w:lang w:val="fr-FR" w:eastAsia="en-GB"/>
        </w:rPr>
        <w:tab/>
      </w:r>
      <w:r w:rsidRPr="00D741FE">
        <w:rPr>
          <w:rFonts w:eastAsia="Yu Mincho"/>
          <w:color w:val="000000"/>
          <w:sz w:val="18"/>
          <w:szCs w:val="18"/>
          <w:lang w:val="fr-FR" w:eastAsia="en-GB"/>
        </w:rPr>
        <w:t>01.10.2020</w:t>
      </w:r>
      <w:r w:rsidRPr="00D741FE">
        <w:rPr>
          <w:rFonts w:ascii="Arial" w:eastAsia="Yu Mincho" w:hAnsi="Arial" w:cs="Arial"/>
          <w:szCs w:val="24"/>
          <w:lang w:val="fr-FR" w:eastAsia="en-GB"/>
        </w:rPr>
        <w:tab/>
      </w:r>
      <w:hyperlink r:id="rId2341" w:history="1">
        <w:r w:rsidRPr="00D741FE">
          <w:rPr>
            <w:rFonts w:eastAsia="Yu Mincho"/>
            <w:color w:val="0563C1"/>
            <w:sz w:val="18"/>
            <w:szCs w:val="18"/>
            <w:u w:val="single"/>
            <w:lang w:val="fr-FR" w:eastAsia="en-GB"/>
          </w:rPr>
          <w:t>https://members.tsdsi.in/index.php/s/qjcfpj2DYL3yY3X</w:t>
        </w:r>
      </w:hyperlink>
    </w:p>
    <w:p w14:paraId="551F6DD0" w14:textId="0E5A5272" w:rsidR="005B2790" w:rsidRDefault="005B2790" w:rsidP="005B2790">
      <w:pPr>
        <w:rPr>
          <w:rtl/>
          <w:lang w:val="fr-FR" w:bidi="ar-EG"/>
        </w:rPr>
        <w:sectPr w:rsidR="005B2790" w:rsidSect="009746BB">
          <w:headerReference w:type="even" r:id="rId2342"/>
          <w:headerReference w:type="default" r:id="rId2343"/>
          <w:pgSz w:w="16834" w:h="11907" w:orient="landscape" w:code="9"/>
          <w:pgMar w:top="1418" w:right="1134" w:bottom="1134" w:left="1134" w:header="720" w:footer="567" w:gutter="0"/>
          <w:cols w:space="720"/>
          <w:bidi/>
          <w:rtlGutter/>
          <w:docGrid w:linePitch="299"/>
        </w:sectPr>
      </w:pPr>
    </w:p>
    <w:p w14:paraId="1E125A5F" w14:textId="54706AAA" w:rsidR="005B2790" w:rsidRPr="009D499A" w:rsidRDefault="005B2790" w:rsidP="005B2790">
      <w:pPr>
        <w:pStyle w:val="AnnexNotitle"/>
        <w:rPr>
          <w:rtl/>
        </w:rPr>
      </w:pPr>
      <w:r>
        <w:rPr>
          <w:rFonts w:hint="cs"/>
          <w:rtl/>
        </w:rPr>
        <w:lastRenderedPageBreak/>
        <w:t xml:space="preserve">الملحق </w:t>
      </w:r>
      <w:r>
        <w:t>4</w:t>
      </w:r>
      <w:r>
        <w:br/>
      </w:r>
      <w:r>
        <w:rPr>
          <w:rtl/>
        </w:rPr>
        <w:br/>
      </w:r>
      <w:r w:rsidR="005F5A0D">
        <w:rPr>
          <w:rFonts w:hint="cs"/>
          <w:rtl/>
        </w:rPr>
        <w:t>توصيف</w:t>
      </w:r>
      <w:r w:rsidRPr="005407DC">
        <w:rPr>
          <w:rtl/>
        </w:rPr>
        <w:t xml:space="preserve"> تكنولوجيا </w:t>
      </w:r>
      <w:r w:rsidR="001A6C8E" w:rsidRPr="001A6C8E">
        <w:rPr>
          <w:rtl/>
        </w:rPr>
        <w:t xml:space="preserve">السطح البيني الراديوي </w:t>
      </w:r>
      <w:r w:rsidRPr="005407DC">
        <w:t>DECT 5G-SRIT</w:t>
      </w:r>
      <w:r w:rsidR="00531AA1">
        <w:rPr>
          <w:rStyle w:val="FootnoteReference"/>
          <w:rtl/>
        </w:rPr>
        <w:footnoteReference w:customMarkFollows="1" w:id="17"/>
        <w:t>1</w:t>
      </w:r>
    </w:p>
    <w:p w14:paraId="41219E8A" w14:textId="77777777" w:rsidR="005B2790" w:rsidRDefault="005B2790" w:rsidP="005B2790">
      <w:pPr>
        <w:jc w:val="center"/>
        <w:rPr>
          <w:rFonts w:eastAsia="SimSun"/>
          <w:b/>
          <w:bCs/>
          <w:rtl/>
          <w:lang w:val="fr-FR" w:bidi="ar-EG"/>
        </w:rPr>
      </w:pPr>
      <w:r w:rsidRPr="00DF4553">
        <w:rPr>
          <w:rFonts w:eastAsia="SimSun" w:hint="cs"/>
          <w:b/>
          <w:bCs/>
          <w:rtl/>
          <w:lang w:val="fr-FR" w:bidi="ar-EG"/>
        </w:rPr>
        <w:t>جدول المحتويات</w:t>
      </w:r>
    </w:p>
    <w:p w14:paraId="41CBFE88" w14:textId="77777777" w:rsidR="005B2790" w:rsidRDefault="005B2790" w:rsidP="005B2790">
      <w:pPr>
        <w:jc w:val="right"/>
        <w:rPr>
          <w:rFonts w:eastAsia="SimSun"/>
          <w:i/>
          <w:iCs/>
          <w:rtl/>
          <w:lang w:val="fr-FR" w:bidi="ar-EG"/>
        </w:rPr>
      </w:pPr>
      <w:r w:rsidRPr="00DF4553">
        <w:rPr>
          <w:rFonts w:eastAsia="SimSun" w:hint="cs"/>
          <w:i/>
          <w:iCs/>
          <w:rtl/>
          <w:lang w:val="fr-FR" w:bidi="ar-EG"/>
        </w:rPr>
        <w:t>الصفحة</w:t>
      </w:r>
    </w:p>
    <w:p w14:paraId="6B2D7D54" w14:textId="3CCFE01A" w:rsidR="00783CAD" w:rsidRDefault="00783CAD">
      <w:pPr>
        <w:pStyle w:val="TOC1"/>
        <w:rPr>
          <w:rFonts w:asciiTheme="minorHAnsi" w:eastAsiaTheme="minorEastAsia" w:hAnsiTheme="minorHAnsi" w:cstheme="minorBidi"/>
          <w:noProof/>
          <w:szCs w:val="22"/>
          <w:rtl/>
          <w:lang w:val="en-GB" w:eastAsia="en-GB" w:bidi="ar-SA"/>
        </w:rPr>
      </w:pPr>
      <w:r>
        <w:rPr>
          <w:rFonts w:eastAsia="SimSun"/>
          <w:b/>
          <w:bCs/>
          <w:rtl/>
          <w:lang w:val="fr-FR" w:bidi="ar-EG"/>
        </w:rPr>
        <w:fldChar w:fldCharType="begin"/>
      </w:r>
      <w:r>
        <w:rPr>
          <w:rFonts w:eastAsia="SimSun"/>
          <w:b/>
          <w:bCs/>
          <w:rtl/>
          <w:lang w:val="fr-FR" w:bidi="ar-EG"/>
        </w:rPr>
        <w:instrText xml:space="preserve"> </w:instrText>
      </w:r>
      <w:r>
        <w:rPr>
          <w:rFonts w:eastAsia="SimSun"/>
          <w:b/>
          <w:bCs/>
          <w:lang w:val="fr-FR" w:bidi="ar-EG"/>
        </w:rPr>
        <w:instrText>TOC</w:instrText>
      </w:r>
      <w:r>
        <w:rPr>
          <w:rFonts w:eastAsia="SimSun"/>
          <w:b/>
          <w:bCs/>
          <w:rtl/>
          <w:lang w:val="fr-FR" w:bidi="ar-EG"/>
        </w:rPr>
        <w:instrText xml:space="preserve"> \</w:instrText>
      </w:r>
      <w:r>
        <w:rPr>
          <w:rFonts w:eastAsia="SimSun"/>
          <w:b/>
          <w:bCs/>
          <w:lang w:val="fr-FR" w:bidi="ar-EG"/>
        </w:rPr>
        <w:instrText>h \z \t "Heading_b1,1,Heading 27,1</w:instrText>
      </w:r>
      <w:r>
        <w:rPr>
          <w:rFonts w:eastAsia="SimSun"/>
          <w:b/>
          <w:bCs/>
          <w:rtl/>
          <w:lang w:val="fr-FR" w:bidi="ar-EG"/>
        </w:rPr>
        <w:instrText xml:space="preserve">" </w:instrText>
      </w:r>
      <w:r>
        <w:rPr>
          <w:rFonts w:eastAsia="SimSun"/>
          <w:b/>
          <w:bCs/>
          <w:rtl/>
          <w:lang w:val="fr-FR" w:bidi="ar-EG"/>
        </w:rPr>
        <w:fldChar w:fldCharType="separate"/>
      </w:r>
      <w:hyperlink w:anchor="_Toc105503662" w:history="1">
        <w:r w:rsidRPr="0092465B">
          <w:rPr>
            <w:rStyle w:val="Hyperlink"/>
            <w:noProof/>
            <w:rtl/>
          </w:rPr>
          <w:t>خلفية</w:t>
        </w:r>
        <w:r>
          <w:rPr>
            <w:noProof/>
            <w:webHidden/>
            <w:rtl/>
          </w:rPr>
          <w:tab/>
        </w:r>
        <w:r>
          <w:rPr>
            <w:noProof/>
            <w:webHidden/>
            <w:rtl/>
          </w:rPr>
          <w:tab/>
        </w:r>
        <w:r>
          <w:rPr>
            <w:noProof/>
            <w:webHidden/>
            <w:rtl/>
          </w:rPr>
          <w:tab/>
        </w:r>
        <w:r w:rsidRPr="00783CAD">
          <w:rPr>
            <w:rFonts w:asciiTheme="majorBidi" w:hAnsiTheme="majorBidi" w:cstheme="majorBidi"/>
            <w:noProof/>
            <w:webHidden/>
            <w:szCs w:val="22"/>
            <w:rtl/>
          </w:rPr>
          <w:fldChar w:fldCharType="begin"/>
        </w:r>
        <w:r w:rsidRPr="00783CAD">
          <w:rPr>
            <w:rFonts w:asciiTheme="majorBidi" w:hAnsiTheme="majorBidi" w:cstheme="majorBidi"/>
            <w:noProof/>
            <w:webHidden/>
            <w:szCs w:val="22"/>
            <w:rtl/>
          </w:rPr>
          <w:instrText xml:space="preserve"> </w:instrText>
        </w:r>
        <w:r w:rsidRPr="00783CAD">
          <w:rPr>
            <w:rFonts w:asciiTheme="majorBidi" w:hAnsiTheme="majorBidi" w:cstheme="majorBidi"/>
            <w:noProof/>
            <w:webHidden/>
            <w:szCs w:val="22"/>
          </w:rPr>
          <w:instrText>PAGEREF</w:instrText>
        </w:r>
        <w:r w:rsidRPr="00783CAD">
          <w:rPr>
            <w:rFonts w:asciiTheme="majorBidi" w:hAnsiTheme="majorBidi" w:cstheme="majorBidi"/>
            <w:noProof/>
            <w:webHidden/>
            <w:szCs w:val="22"/>
            <w:rtl/>
          </w:rPr>
          <w:instrText xml:space="preserve"> _</w:instrText>
        </w:r>
        <w:r w:rsidRPr="00783CAD">
          <w:rPr>
            <w:rFonts w:asciiTheme="majorBidi" w:hAnsiTheme="majorBidi" w:cstheme="majorBidi"/>
            <w:noProof/>
            <w:webHidden/>
            <w:szCs w:val="22"/>
          </w:rPr>
          <w:instrText>Toc105503662 \h</w:instrText>
        </w:r>
        <w:r w:rsidRPr="00783CAD">
          <w:rPr>
            <w:rFonts w:asciiTheme="majorBidi" w:hAnsiTheme="majorBidi" w:cstheme="majorBidi"/>
            <w:noProof/>
            <w:webHidden/>
            <w:szCs w:val="22"/>
            <w:rtl/>
          </w:rPr>
          <w:instrText xml:space="preserve"> </w:instrText>
        </w:r>
        <w:r w:rsidRPr="00783CAD">
          <w:rPr>
            <w:rFonts w:asciiTheme="majorBidi" w:hAnsiTheme="majorBidi" w:cstheme="majorBidi"/>
            <w:noProof/>
            <w:webHidden/>
            <w:szCs w:val="22"/>
            <w:rtl/>
          </w:rPr>
        </w:r>
        <w:r w:rsidRPr="00783CAD">
          <w:rPr>
            <w:rFonts w:asciiTheme="majorBidi" w:hAnsiTheme="majorBidi" w:cstheme="majorBidi"/>
            <w:noProof/>
            <w:webHidden/>
            <w:szCs w:val="22"/>
            <w:rtl/>
          </w:rPr>
          <w:fldChar w:fldCharType="separate"/>
        </w:r>
        <w:r w:rsidR="00F658F6">
          <w:rPr>
            <w:rFonts w:asciiTheme="majorBidi" w:hAnsiTheme="majorBidi" w:cstheme="majorBidi"/>
            <w:noProof/>
            <w:webHidden/>
            <w:szCs w:val="22"/>
            <w:rtl/>
          </w:rPr>
          <w:t>298</w:t>
        </w:r>
        <w:r w:rsidRPr="00783CAD">
          <w:rPr>
            <w:rFonts w:asciiTheme="majorBidi" w:hAnsiTheme="majorBidi" w:cstheme="majorBidi"/>
            <w:noProof/>
            <w:webHidden/>
            <w:szCs w:val="22"/>
            <w:rtl/>
          </w:rPr>
          <w:fldChar w:fldCharType="end"/>
        </w:r>
      </w:hyperlink>
    </w:p>
    <w:p w14:paraId="4B2DEFE8" w14:textId="45153A12" w:rsidR="00783CAD" w:rsidRDefault="00383D46">
      <w:pPr>
        <w:pStyle w:val="TOC1"/>
        <w:rPr>
          <w:rFonts w:asciiTheme="minorHAnsi" w:eastAsiaTheme="minorEastAsia" w:hAnsiTheme="minorHAnsi" w:cstheme="minorBidi"/>
          <w:noProof/>
          <w:szCs w:val="22"/>
          <w:rtl/>
          <w:lang w:val="en-GB" w:eastAsia="en-GB" w:bidi="ar-SA"/>
        </w:rPr>
      </w:pPr>
      <w:hyperlink w:anchor="_Toc105503663" w:history="1">
        <w:r w:rsidR="00783CAD" w:rsidRPr="0092465B">
          <w:rPr>
            <w:rStyle w:val="Hyperlink"/>
            <w:rFonts w:eastAsia="SimSun"/>
            <w:noProof/>
            <w:lang w:bidi="ar-EG"/>
          </w:rPr>
          <w:t>1.4</w:t>
        </w:r>
        <w:r w:rsidR="00783CAD">
          <w:rPr>
            <w:rFonts w:asciiTheme="minorHAnsi" w:eastAsiaTheme="minorEastAsia" w:hAnsiTheme="minorHAnsi" w:cstheme="minorBidi"/>
            <w:noProof/>
            <w:szCs w:val="22"/>
            <w:rtl/>
            <w:lang w:val="en-GB" w:eastAsia="en-GB" w:bidi="ar-SA"/>
          </w:rPr>
          <w:tab/>
        </w:r>
        <w:r w:rsidR="00783CAD" w:rsidRPr="0092465B">
          <w:rPr>
            <w:rStyle w:val="Hyperlink"/>
            <w:noProof/>
            <w:rtl/>
          </w:rPr>
          <w:t>لمحة عن تكنولوجيا السطوح البينية الراديوية</w:t>
        </w:r>
        <w:r w:rsidR="00783CAD">
          <w:rPr>
            <w:noProof/>
            <w:webHidden/>
            <w:rtl/>
          </w:rPr>
          <w:tab/>
        </w:r>
        <w:r w:rsidR="00783CAD">
          <w:rPr>
            <w:noProof/>
            <w:webHidden/>
            <w:rtl/>
          </w:rPr>
          <w:tab/>
        </w:r>
        <w:r w:rsidR="00783CAD" w:rsidRPr="00783CAD">
          <w:rPr>
            <w:rFonts w:asciiTheme="majorBidi" w:hAnsiTheme="majorBidi" w:cstheme="majorBidi"/>
            <w:noProof/>
            <w:webHidden/>
            <w:szCs w:val="22"/>
            <w:rtl/>
          </w:rPr>
          <w:fldChar w:fldCharType="begin"/>
        </w:r>
        <w:r w:rsidR="00783CAD" w:rsidRPr="00783CAD">
          <w:rPr>
            <w:rFonts w:asciiTheme="majorBidi" w:hAnsiTheme="majorBidi" w:cstheme="majorBidi"/>
            <w:noProof/>
            <w:webHidden/>
            <w:szCs w:val="22"/>
            <w:rtl/>
          </w:rPr>
          <w:instrText xml:space="preserve"> </w:instrText>
        </w:r>
        <w:r w:rsidR="00783CAD" w:rsidRPr="00783CAD">
          <w:rPr>
            <w:rFonts w:asciiTheme="majorBidi" w:hAnsiTheme="majorBidi" w:cstheme="majorBidi"/>
            <w:noProof/>
            <w:webHidden/>
            <w:szCs w:val="22"/>
          </w:rPr>
          <w:instrText>PAGEREF</w:instrText>
        </w:r>
        <w:r w:rsidR="00783CAD" w:rsidRPr="00783CAD">
          <w:rPr>
            <w:rFonts w:asciiTheme="majorBidi" w:hAnsiTheme="majorBidi" w:cstheme="majorBidi"/>
            <w:noProof/>
            <w:webHidden/>
            <w:szCs w:val="22"/>
            <w:rtl/>
          </w:rPr>
          <w:instrText xml:space="preserve"> _</w:instrText>
        </w:r>
        <w:r w:rsidR="00783CAD" w:rsidRPr="00783CAD">
          <w:rPr>
            <w:rFonts w:asciiTheme="majorBidi" w:hAnsiTheme="majorBidi" w:cstheme="majorBidi"/>
            <w:noProof/>
            <w:webHidden/>
            <w:szCs w:val="22"/>
          </w:rPr>
          <w:instrText>Toc105503663 \h</w:instrText>
        </w:r>
        <w:r w:rsidR="00783CAD" w:rsidRPr="00783CAD">
          <w:rPr>
            <w:rFonts w:asciiTheme="majorBidi" w:hAnsiTheme="majorBidi" w:cstheme="majorBidi"/>
            <w:noProof/>
            <w:webHidden/>
            <w:szCs w:val="22"/>
            <w:rtl/>
          </w:rPr>
          <w:instrText xml:space="preserve"> </w:instrText>
        </w:r>
        <w:r w:rsidR="00783CAD" w:rsidRPr="00783CAD">
          <w:rPr>
            <w:rFonts w:asciiTheme="majorBidi" w:hAnsiTheme="majorBidi" w:cstheme="majorBidi"/>
            <w:noProof/>
            <w:webHidden/>
            <w:szCs w:val="22"/>
            <w:rtl/>
          </w:rPr>
        </w:r>
        <w:r w:rsidR="00783CAD" w:rsidRPr="00783CAD">
          <w:rPr>
            <w:rFonts w:asciiTheme="majorBidi" w:hAnsiTheme="majorBidi" w:cstheme="majorBidi"/>
            <w:noProof/>
            <w:webHidden/>
            <w:szCs w:val="22"/>
            <w:rtl/>
          </w:rPr>
          <w:fldChar w:fldCharType="separate"/>
        </w:r>
        <w:r w:rsidR="00F658F6">
          <w:rPr>
            <w:rFonts w:asciiTheme="majorBidi" w:hAnsiTheme="majorBidi" w:cstheme="majorBidi"/>
            <w:noProof/>
            <w:webHidden/>
            <w:szCs w:val="22"/>
            <w:rtl/>
          </w:rPr>
          <w:t>299</w:t>
        </w:r>
        <w:r w:rsidR="00783CAD" w:rsidRPr="00783CAD">
          <w:rPr>
            <w:rFonts w:asciiTheme="majorBidi" w:hAnsiTheme="majorBidi" w:cstheme="majorBidi"/>
            <w:noProof/>
            <w:webHidden/>
            <w:szCs w:val="22"/>
            <w:rtl/>
          </w:rPr>
          <w:fldChar w:fldCharType="end"/>
        </w:r>
      </w:hyperlink>
    </w:p>
    <w:p w14:paraId="3C5982CE" w14:textId="6C95D176" w:rsidR="00783CAD" w:rsidRDefault="00383D46">
      <w:pPr>
        <w:pStyle w:val="TOC1"/>
        <w:rPr>
          <w:rFonts w:asciiTheme="minorHAnsi" w:eastAsiaTheme="minorEastAsia" w:hAnsiTheme="minorHAnsi" w:cstheme="minorBidi"/>
          <w:noProof/>
          <w:szCs w:val="22"/>
          <w:rtl/>
          <w:lang w:val="en-GB" w:eastAsia="en-GB" w:bidi="ar-SA"/>
        </w:rPr>
      </w:pPr>
      <w:hyperlink w:anchor="_Toc105503664" w:history="1">
        <w:r w:rsidR="00783CAD" w:rsidRPr="0092465B">
          <w:rPr>
            <w:rStyle w:val="Hyperlink"/>
            <w:rFonts w:eastAsia="SimSun"/>
            <w:noProof/>
          </w:rPr>
          <w:t>2.4</w:t>
        </w:r>
        <w:r w:rsidR="00783CAD">
          <w:rPr>
            <w:rFonts w:asciiTheme="minorHAnsi" w:eastAsiaTheme="minorEastAsia" w:hAnsiTheme="minorHAnsi" w:cstheme="minorBidi"/>
            <w:noProof/>
            <w:szCs w:val="22"/>
            <w:rtl/>
            <w:lang w:val="en-GB" w:eastAsia="en-GB" w:bidi="ar-SA"/>
          </w:rPr>
          <w:tab/>
        </w:r>
        <w:r w:rsidR="00783CAD" w:rsidRPr="0092465B">
          <w:rPr>
            <w:rStyle w:val="Hyperlink"/>
            <w:noProof/>
            <w:rtl/>
          </w:rPr>
          <w:t>المواصفات المفصلة لتكنولوجيا السطوح البينية الراديوية</w:t>
        </w:r>
        <w:r w:rsidR="00783CAD">
          <w:rPr>
            <w:noProof/>
            <w:webHidden/>
            <w:rtl/>
          </w:rPr>
          <w:tab/>
        </w:r>
        <w:r w:rsidR="00783CAD">
          <w:rPr>
            <w:noProof/>
            <w:webHidden/>
            <w:rtl/>
          </w:rPr>
          <w:tab/>
        </w:r>
        <w:r w:rsidR="00783CAD" w:rsidRPr="00783CAD">
          <w:rPr>
            <w:rFonts w:asciiTheme="majorBidi" w:hAnsiTheme="majorBidi" w:cstheme="majorBidi"/>
            <w:noProof/>
            <w:webHidden/>
            <w:szCs w:val="22"/>
            <w:rtl/>
          </w:rPr>
          <w:fldChar w:fldCharType="begin"/>
        </w:r>
        <w:r w:rsidR="00783CAD" w:rsidRPr="00783CAD">
          <w:rPr>
            <w:rFonts w:asciiTheme="majorBidi" w:hAnsiTheme="majorBidi" w:cstheme="majorBidi"/>
            <w:noProof/>
            <w:webHidden/>
            <w:szCs w:val="22"/>
            <w:rtl/>
          </w:rPr>
          <w:instrText xml:space="preserve"> </w:instrText>
        </w:r>
        <w:r w:rsidR="00783CAD" w:rsidRPr="00783CAD">
          <w:rPr>
            <w:rFonts w:asciiTheme="majorBidi" w:hAnsiTheme="majorBidi" w:cstheme="majorBidi"/>
            <w:noProof/>
            <w:webHidden/>
            <w:szCs w:val="22"/>
          </w:rPr>
          <w:instrText>PAGEREF</w:instrText>
        </w:r>
        <w:r w:rsidR="00783CAD" w:rsidRPr="00783CAD">
          <w:rPr>
            <w:rFonts w:asciiTheme="majorBidi" w:hAnsiTheme="majorBidi" w:cstheme="majorBidi"/>
            <w:noProof/>
            <w:webHidden/>
            <w:szCs w:val="22"/>
            <w:rtl/>
          </w:rPr>
          <w:instrText xml:space="preserve"> _</w:instrText>
        </w:r>
        <w:r w:rsidR="00783CAD" w:rsidRPr="00783CAD">
          <w:rPr>
            <w:rFonts w:asciiTheme="majorBidi" w:hAnsiTheme="majorBidi" w:cstheme="majorBidi"/>
            <w:noProof/>
            <w:webHidden/>
            <w:szCs w:val="22"/>
          </w:rPr>
          <w:instrText>Toc105503664 \h</w:instrText>
        </w:r>
        <w:r w:rsidR="00783CAD" w:rsidRPr="00783CAD">
          <w:rPr>
            <w:rFonts w:asciiTheme="majorBidi" w:hAnsiTheme="majorBidi" w:cstheme="majorBidi"/>
            <w:noProof/>
            <w:webHidden/>
            <w:szCs w:val="22"/>
            <w:rtl/>
          </w:rPr>
          <w:instrText xml:space="preserve"> </w:instrText>
        </w:r>
        <w:r w:rsidR="00783CAD" w:rsidRPr="00783CAD">
          <w:rPr>
            <w:rFonts w:asciiTheme="majorBidi" w:hAnsiTheme="majorBidi" w:cstheme="majorBidi"/>
            <w:noProof/>
            <w:webHidden/>
            <w:szCs w:val="22"/>
            <w:rtl/>
          </w:rPr>
        </w:r>
        <w:r w:rsidR="00783CAD" w:rsidRPr="00783CAD">
          <w:rPr>
            <w:rFonts w:asciiTheme="majorBidi" w:hAnsiTheme="majorBidi" w:cstheme="majorBidi"/>
            <w:noProof/>
            <w:webHidden/>
            <w:szCs w:val="22"/>
            <w:rtl/>
          </w:rPr>
          <w:fldChar w:fldCharType="separate"/>
        </w:r>
        <w:r w:rsidR="00F658F6">
          <w:rPr>
            <w:rFonts w:asciiTheme="majorBidi" w:hAnsiTheme="majorBidi" w:cstheme="majorBidi"/>
            <w:noProof/>
            <w:webHidden/>
            <w:szCs w:val="22"/>
            <w:rtl/>
          </w:rPr>
          <w:t>335</w:t>
        </w:r>
        <w:r w:rsidR="00783CAD" w:rsidRPr="00783CAD">
          <w:rPr>
            <w:rFonts w:asciiTheme="majorBidi" w:hAnsiTheme="majorBidi" w:cstheme="majorBidi"/>
            <w:noProof/>
            <w:webHidden/>
            <w:szCs w:val="22"/>
            <w:rtl/>
          </w:rPr>
          <w:fldChar w:fldCharType="end"/>
        </w:r>
      </w:hyperlink>
    </w:p>
    <w:p w14:paraId="49F07E8C" w14:textId="50FBE569" w:rsidR="005B2790" w:rsidRDefault="00783CAD" w:rsidP="005B2790">
      <w:pPr>
        <w:rPr>
          <w:rFonts w:eastAsia="SimSun"/>
          <w:b/>
          <w:bCs/>
          <w:rtl/>
          <w:lang w:val="fr-FR" w:bidi="ar-EG"/>
        </w:rPr>
      </w:pPr>
      <w:r>
        <w:rPr>
          <w:rFonts w:eastAsia="SimSun"/>
          <w:b/>
          <w:bCs/>
          <w:rtl/>
          <w:lang w:val="fr-FR" w:bidi="ar-EG"/>
        </w:rPr>
        <w:fldChar w:fldCharType="end"/>
      </w:r>
    </w:p>
    <w:p w14:paraId="2A33A437" w14:textId="77777777" w:rsidR="005B2790" w:rsidRDefault="005B2790" w:rsidP="00783CAD">
      <w:pPr>
        <w:pStyle w:val="Headingb"/>
        <w:rPr>
          <w:rtl/>
        </w:rPr>
      </w:pPr>
      <w:bookmarkStart w:id="64" w:name="_Toc105503662"/>
      <w:r>
        <w:rPr>
          <w:rtl/>
        </w:rPr>
        <w:t>خلفية</w:t>
      </w:r>
      <w:bookmarkEnd w:id="64"/>
    </w:p>
    <w:p w14:paraId="1A2FA647" w14:textId="20CF235D" w:rsidR="005B2790" w:rsidRPr="00D77C2A" w:rsidRDefault="005B2790" w:rsidP="008F3C6B">
      <w:r w:rsidRPr="00D77C2A">
        <w:rPr>
          <w:rtl/>
        </w:rPr>
        <w:t xml:space="preserve">نظام الاتصالات المتنقلة </w:t>
      </w:r>
      <w:r w:rsidR="005F5A0D" w:rsidRPr="005F5A0D">
        <w:rPr>
          <w:rtl/>
        </w:rPr>
        <w:t>الدولية-</w:t>
      </w:r>
      <w:r w:rsidR="005F5A0D" w:rsidRPr="005F5A0D">
        <w:t>2020</w:t>
      </w:r>
      <w:r w:rsidR="005F5A0D">
        <w:rPr>
          <w:rFonts w:hint="cs"/>
          <w:rtl/>
        </w:rPr>
        <w:t xml:space="preserve"> </w:t>
      </w:r>
      <w:r w:rsidRPr="00D77C2A">
        <w:rPr>
          <w:rtl/>
        </w:rPr>
        <w:t xml:space="preserve">هو نظام ذو أنشطة تطوير عالمية، وقد عمد الاتحاد الدولي للاتصالات في هذه التوصية، بالتعاون مع </w:t>
      </w:r>
      <w:r w:rsidRPr="002707C5">
        <w:rPr>
          <w:b/>
          <w:bCs/>
          <w:i/>
          <w:iCs/>
          <w:rtl/>
        </w:rPr>
        <w:t>دعاة</w:t>
      </w:r>
      <w:r w:rsidRPr="00D77C2A">
        <w:rPr>
          <w:rtl/>
        </w:rPr>
        <w:t xml:space="preserve"> </w:t>
      </w:r>
      <w:r w:rsidRPr="002707C5">
        <w:rPr>
          <w:b/>
          <w:bCs/>
          <w:i/>
          <w:iCs/>
          <w:rtl/>
        </w:rPr>
        <w:t>المواصفات الأساسية العالمية</w:t>
      </w:r>
      <w:r w:rsidRPr="00D77C2A">
        <w:rPr>
          <w:rtl/>
        </w:rPr>
        <w:t xml:space="preserve"> </w:t>
      </w:r>
      <w:r w:rsidRPr="00531AA1">
        <w:rPr>
          <w:b/>
          <w:bCs/>
          <w:i/>
          <w:iCs/>
        </w:rPr>
        <w:t>(GCS)</w:t>
      </w:r>
      <w:r w:rsidRPr="00D77C2A">
        <w:rPr>
          <w:rtl/>
        </w:rPr>
        <w:t xml:space="preserve"> ومع </w:t>
      </w:r>
      <w:r w:rsidRPr="00531AA1">
        <w:rPr>
          <w:b/>
          <w:bCs/>
          <w:i/>
          <w:iCs/>
          <w:rtl/>
        </w:rPr>
        <w:t>المنظمات الناقلة</w:t>
      </w:r>
      <w:r w:rsidRPr="00D77C2A">
        <w:rPr>
          <w:rtl/>
        </w:rPr>
        <w:t xml:space="preserve">، إلى وضع مواصفات السطوح البينية الراديوية للأرض في إطار نظام الاتصالات المتنقلة </w:t>
      </w:r>
      <w:r w:rsidR="008F3C6B" w:rsidRPr="008F3C6B">
        <w:rPr>
          <w:rtl/>
        </w:rPr>
        <w:t>الدولية-</w:t>
      </w:r>
      <w:r w:rsidR="008F3C6B" w:rsidRPr="008F3C6B">
        <w:t>2020</w:t>
      </w:r>
      <w:r w:rsidRPr="00D77C2A">
        <w:rPr>
          <w:rtl/>
        </w:rPr>
        <w:t>. ويلاحظ من الوثيقة</w:t>
      </w:r>
      <w:r w:rsidRPr="00D77C2A">
        <w:rPr>
          <w:rtl/>
          <w:lang w:bidi="ar-EG"/>
        </w:rPr>
        <w:t> </w:t>
      </w:r>
      <w:hyperlink r:id="rId2344" w:history="1">
        <w:r w:rsidRPr="00DF4553">
          <w:rPr>
            <w:rStyle w:val="Hyperlink"/>
            <w:rFonts w:eastAsia="SimSun"/>
            <w:lang w:val="en-GB"/>
          </w:rPr>
          <w:t>IMT</w:t>
        </w:r>
        <w:r w:rsidRPr="00DF4553">
          <w:rPr>
            <w:rStyle w:val="Hyperlink"/>
            <w:rFonts w:eastAsia="SimSun"/>
            <w:lang w:val="en-GB"/>
          </w:rPr>
          <w:noBreakHyphen/>
          <w:t>2020/20</w:t>
        </w:r>
      </w:hyperlink>
      <w:r w:rsidRPr="00D77C2A">
        <w:rPr>
          <w:rtl/>
        </w:rPr>
        <w:t xml:space="preserve"> ما يلي:</w:t>
      </w:r>
    </w:p>
    <w:p w14:paraId="310AB288" w14:textId="17ABB357" w:rsidR="005B2790" w:rsidRPr="00D77C2A" w:rsidRDefault="005B2790" w:rsidP="005B2790">
      <w:pPr>
        <w:pStyle w:val="enumlev1"/>
        <w:rPr>
          <w:spacing w:val="-4"/>
        </w:rPr>
      </w:pPr>
      <w:r w:rsidRPr="00D77C2A">
        <w:t>–</w:t>
      </w:r>
      <w:r w:rsidRPr="00D77C2A">
        <w:tab/>
      </w:r>
      <w:r w:rsidRPr="00D77C2A">
        <w:rPr>
          <w:rtl/>
        </w:rPr>
        <w:t xml:space="preserve">يجب أن تكون الجهة </w:t>
      </w:r>
      <w:r w:rsidRPr="002707C5">
        <w:rPr>
          <w:b/>
          <w:bCs/>
          <w:i/>
          <w:iCs/>
          <w:rtl/>
        </w:rPr>
        <w:t>الداعية</w:t>
      </w:r>
      <w:r w:rsidRPr="00D77C2A">
        <w:rPr>
          <w:rtl/>
        </w:rPr>
        <w:t xml:space="preserve"> إلى </w:t>
      </w:r>
      <w:r w:rsidRPr="002707C5">
        <w:rPr>
          <w:rtl/>
        </w:rPr>
        <w:t>المواصفات</w:t>
      </w:r>
      <w:r w:rsidRPr="00D77C2A">
        <w:rPr>
          <w:rtl/>
        </w:rPr>
        <w:t xml:space="preserve"> </w:t>
      </w:r>
      <w:r w:rsidRPr="00531AA1">
        <w:rPr>
          <w:b/>
          <w:bCs/>
          <w:i/>
          <w:iCs/>
        </w:rPr>
        <w:t>GCS</w:t>
      </w:r>
      <w:r w:rsidRPr="00D77C2A">
        <w:rPr>
          <w:rtl/>
        </w:rPr>
        <w:t xml:space="preserve"> واحدة من دعاة </w:t>
      </w:r>
      <w:r w:rsidRPr="00531AA1">
        <w:rPr>
          <w:b/>
          <w:bCs/>
          <w:i/>
          <w:iCs/>
          <w:rtl/>
        </w:rPr>
        <w:t>تكنولوجيا السطوح البينية</w:t>
      </w:r>
      <w:r w:rsidRPr="00531AA1">
        <w:rPr>
          <w:b/>
          <w:bCs/>
          <w:i/>
          <w:iCs/>
          <w:spacing w:val="-4"/>
          <w:rtl/>
        </w:rPr>
        <w:t xml:space="preserve"> الراديوية </w:t>
      </w:r>
      <w:r w:rsidRPr="00531AA1">
        <w:rPr>
          <w:b/>
          <w:bCs/>
          <w:i/>
          <w:iCs/>
          <w:spacing w:val="-4"/>
        </w:rPr>
        <w:t>(RIT)</w:t>
      </w:r>
      <w:r w:rsidRPr="00531AA1">
        <w:rPr>
          <w:b/>
          <w:bCs/>
          <w:i/>
          <w:iCs/>
          <w:spacing w:val="-4"/>
          <w:rtl/>
        </w:rPr>
        <w:t xml:space="preserve">/مجموعة تكنولوجيات السطوح البينية الراديوية </w:t>
      </w:r>
      <w:r w:rsidRPr="00531AA1">
        <w:rPr>
          <w:b/>
          <w:bCs/>
          <w:i/>
          <w:iCs/>
          <w:spacing w:val="-4"/>
        </w:rPr>
        <w:t>(SRIT)</w:t>
      </w:r>
      <w:r>
        <w:rPr>
          <w:rStyle w:val="FootnoteReference"/>
          <w:rFonts w:hint="cs"/>
          <w:spacing w:val="-4"/>
          <w:rtl/>
        </w:rPr>
        <w:t xml:space="preserve"> </w:t>
      </w:r>
      <w:r w:rsidRPr="00D77C2A">
        <w:rPr>
          <w:spacing w:val="-4"/>
          <w:rtl/>
        </w:rPr>
        <w:t xml:space="preserve">بخصوص التكنولوجيا ذات الصلة، وكذلك يجب أن تكون لديها السلطة القانونية لكي تمنح قطاع الاتصالات الراديوية حقوق الاستعمال القانوني ذات الصلة بخصوص المواصفات المعنية المنصوص عليها ضمن المواصفة </w:t>
      </w:r>
      <w:r w:rsidRPr="00D77C2A">
        <w:rPr>
          <w:spacing w:val="-4"/>
        </w:rPr>
        <w:t>GCS</w:t>
      </w:r>
      <w:r w:rsidRPr="00D77C2A">
        <w:rPr>
          <w:spacing w:val="-4"/>
          <w:rtl/>
        </w:rPr>
        <w:t xml:space="preserve"> المقابلة لواحدة من تكنولوجيات التوصية </w:t>
      </w:r>
      <w:r w:rsidRPr="00D77C2A">
        <w:rPr>
          <w:spacing w:val="-4"/>
        </w:rPr>
        <w:t>ITU</w:t>
      </w:r>
      <w:r w:rsidRPr="00D77C2A">
        <w:rPr>
          <w:spacing w:val="-4"/>
        </w:rPr>
        <w:noBreakHyphen/>
        <w:t>R M.</w:t>
      </w:r>
      <w:r>
        <w:rPr>
          <w:spacing w:val="-4"/>
        </w:rPr>
        <w:t>2150</w:t>
      </w:r>
      <w:r w:rsidRPr="00D77C2A">
        <w:rPr>
          <w:spacing w:val="-4"/>
          <w:rtl/>
        </w:rPr>
        <w:t>.</w:t>
      </w:r>
    </w:p>
    <w:p w14:paraId="026FE2DA" w14:textId="77777777" w:rsidR="005B2790" w:rsidRPr="00D77C2A" w:rsidRDefault="005B2790" w:rsidP="005B2790">
      <w:pPr>
        <w:pStyle w:val="enumlev1"/>
      </w:pPr>
      <w:r w:rsidRPr="00D77C2A">
        <w:t>–</w:t>
      </w:r>
      <w:r w:rsidRPr="00D77C2A">
        <w:tab/>
      </w:r>
      <w:r w:rsidRPr="00D77C2A">
        <w:rPr>
          <w:rtl/>
        </w:rPr>
        <w:t xml:space="preserve">يجب على </w:t>
      </w:r>
      <w:r w:rsidRPr="00531AA1">
        <w:rPr>
          <w:b/>
          <w:bCs/>
          <w:i/>
          <w:iCs/>
          <w:rtl/>
        </w:rPr>
        <w:t>المنظمة الناقلة</w:t>
      </w:r>
      <w:r w:rsidRPr="00D77C2A">
        <w:rPr>
          <w:rtl/>
        </w:rPr>
        <w:t xml:space="preserve"> أن تكون مرخصة من جانب </w:t>
      </w:r>
      <w:r w:rsidRPr="002707C5">
        <w:rPr>
          <w:b/>
          <w:bCs/>
          <w:i/>
          <w:iCs/>
          <w:rtl/>
        </w:rPr>
        <w:t>الداعية</w:t>
      </w:r>
      <w:r w:rsidRPr="00D77C2A">
        <w:rPr>
          <w:rtl/>
        </w:rPr>
        <w:t xml:space="preserve"> </w:t>
      </w:r>
      <w:r w:rsidRPr="00531AA1">
        <w:rPr>
          <w:b/>
          <w:bCs/>
          <w:i/>
          <w:iCs/>
        </w:rPr>
        <w:t>GCS</w:t>
      </w:r>
      <w:r w:rsidRPr="00D77C2A">
        <w:rPr>
          <w:rtl/>
        </w:rPr>
        <w:t xml:space="preserve"> ذات الصلة لوضع المعايير المنقولة لتكنولوجيا معينة، و</w:t>
      </w:r>
      <w:r w:rsidRPr="00531AA1">
        <w:rPr>
          <w:rtl/>
        </w:rPr>
        <w:t>ك</w:t>
      </w:r>
      <w:r w:rsidRPr="00D77C2A">
        <w:rPr>
          <w:rtl/>
        </w:rPr>
        <w:t>ذلك يجب أن يكون لديها حقوق الاستعمال القانوني ذات الصلة.</w:t>
      </w:r>
    </w:p>
    <w:p w14:paraId="195E77B3" w14:textId="77777777" w:rsidR="005B2790" w:rsidRPr="00D77C2A" w:rsidRDefault="005B2790" w:rsidP="005B2790">
      <w:pPr>
        <w:rPr>
          <w:rtl/>
        </w:rPr>
      </w:pPr>
      <w:r w:rsidRPr="00D77C2A">
        <w:rPr>
          <w:rtl/>
        </w:rPr>
        <w:t xml:space="preserve">وأُشيرَ أيضاً إلى ضرورة أن يكون </w:t>
      </w:r>
      <w:r w:rsidRPr="002707C5">
        <w:rPr>
          <w:b/>
          <w:bCs/>
          <w:i/>
          <w:iCs/>
          <w:rtl/>
        </w:rPr>
        <w:t xml:space="preserve">دعاة </w:t>
      </w:r>
      <w:r w:rsidRPr="002707C5">
        <w:rPr>
          <w:b/>
          <w:bCs/>
          <w:i/>
          <w:iCs/>
        </w:rPr>
        <w:t>GCS</w:t>
      </w:r>
      <w:r w:rsidRPr="00D77C2A">
        <w:rPr>
          <w:rtl/>
        </w:rPr>
        <w:t xml:space="preserve"> والمنظمات الناقلة كذلك مؤهلة على النحو الملائم في ظل القرار </w:t>
      </w:r>
      <w:r w:rsidRPr="00D77C2A">
        <w:t>ITU</w:t>
      </w:r>
      <w:r w:rsidRPr="00D77C2A">
        <w:noBreakHyphen/>
        <w:t>R 9</w:t>
      </w:r>
      <w:r w:rsidRPr="00D77C2A">
        <w:rPr>
          <w:rtl/>
        </w:rPr>
        <w:t xml:space="preserve"> وكذلك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D77C2A">
        <w:t>ITU-R 9</w:t>
      </w:r>
      <w:r w:rsidRPr="00D77C2A">
        <w:rPr>
          <w:rtl/>
        </w:rPr>
        <w:t>)".</w:t>
      </w:r>
    </w:p>
    <w:p w14:paraId="5822D1D7" w14:textId="77777777" w:rsidR="005B2790" w:rsidRPr="00D77C2A" w:rsidRDefault="005B2790" w:rsidP="005B2790">
      <w:pPr>
        <w:rPr>
          <w:spacing w:val="-2"/>
        </w:rPr>
      </w:pPr>
      <w:r w:rsidRPr="00D77C2A">
        <w:rPr>
          <w:spacing w:val="-2"/>
          <w:rtl/>
        </w:rPr>
        <w:t xml:space="preserve">وقد وفر الاتحاد الدولي للاتصالات الإطار والمتطلبات العالمية والشاملة، كما وضع المواصفة الأساسية العالمية بالتضافر مع </w:t>
      </w:r>
      <w:r w:rsidRPr="002707C5">
        <w:rPr>
          <w:b/>
          <w:bCs/>
          <w:i/>
          <w:iCs/>
          <w:spacing w:val="-2"/>
          <w:rtl/>
        </w:rPr>
        <w:t>الداعية</w:t>
      </w:r>
      <w:r w:rsidRPr="00D77C2A">
        <w:rPr>
          <w:spacing w:val="-2"/>
          <w:rtl/>
        </w:rPr>
        <w:t xml:space="preserve"> إلى </w:t>
      </w:r>
      <w:r w:rsidRPr="00531AA1">
        <w:rPr>
          <w:b/>
          <w:bCs/>
          <w:i/>
          <w:iCs/>
          <w:spacing w:val="-2"/>
          <w:rtl/>
        </w:rPr>
        <w:t xml:space="preserve">المواصفة الأساسية العالمية </w:t>
      </w:r>
      <w:r w:rsidRPr="00531AA1">
        <w:rPr>
          <w:b/>
          <w:bCs/>
          <w:i/>
          <w:iCs/>
          <w:spacing w:val="-2"/>
        </w:rPr>
        <w:t>(GCS)</w:t>
      </w:r>
      <w:r w:rsidRPr="00D77C2A">
        <w:rPr>
          <w:spacing w:val="-2"/>
          <w:rtl/>
        </w:rPr>
        <w:t xml:space="preserve">. وقد تم الاضطلاع بعملية التقييس المفصلة ضمن </w:t>
      </w:r>
      <w:r w:rsidRPr="00531AA1">
        <w:rPr>
          <w:b/>
          <w:bCs/>
          <w:i/>
          <w:iCs/>
          <w:spacing w:val="-2"/>
          <w:rtl/>
        </w:rPr>
        <w:t>المنظمات الناقلة</w:t>
      </w:r>
      <w:r w:rsidRPr="00D77C2A">
        <w:rPr>
          <w:spacing w:val="-2"/>
          <w:rtl/>
        </w:rPr>
        <w:t xml:space="preserve"> المعترف بها التي تعمل بالتضافر مع الداعية </w:t>
      </w:r>
      <w:r w:rsidRPr="00531AA1">
        <w:rPr>
          <w:b/>
          <w:bCs/>
          <w:i/>
          <w:iCs/>
          <w:spacing w:val="-2"/>
        </w:rPr>
        <w:t>GCS</w:t>
      </w:r>
      <w:r w:rsidRPr="00D77C2A">
        <w:rPr>
          <w:spacing w:val="-2"/>
          <w:rtl/>
        </w:rPr>
        <w:t>. ولذا فإن هذه التوصية تستند بإسهاب إلى الإحالات المرجعية إلى المواصفات التي وضعتها جهات خارجية.</w:t>
      </w:r>
    </w:p>
    <w:p w14:paraId="4AD8FE58" w14:textId="77777777" w:rsidR="005B2790" w:rsidRDefault="005B2790" w:rsidP="005B2790">
      <w:pPr>
        <w:rPr>
          <w:rtl/>
        </w:rPr>
      </w:pPr>
      <w:r>
        <w:rPr>
          <w:rtl/>
        </w:rPr>
        <w:t>وقد اعتُبر هذا النهج أكثر الحلول ملاءمة للتمكن من استكمال هذه التوصية ضمن المواعيد الزمنية الصارمة التي وضعها الاتحاد الدولي للاتصالات وبمقتضى احتياجات كل من الإدارات والمشغلين والصانعين.</w:t>
      </w:r>
    </w:p>
    <w:p w14:paraId="01A25CA0" w14:textId="77777777" w:rsidR="005B2790" w:rsidRDefault="005B2790" w:rsidP="005B2790">
      <w:pPr>
        <w:rPr>
          <w:rtl/>
        </w:rPr>
      </w:pPr>
      <w:r>
        <w:rPr>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14:paraId="09F0E762" w14:textId="77777777" w:rsidR="003C0941" w:rsidRDefault="005B2790" w:rsidP="005F5A0D">
      <w:r w:rsidRPr="00D77C2A">
        <w:rPr>
          <w:rtl/>
        </w:rPr>
        <w:lastRenderedPageBreak/>
        <w:t xml:space="preserve">ويحتوي هذا الملحق </w:t>
      </w:r>
      <w:r>
        <w:t>4</w:t>
      </w:r>
      <w:r w:rsidRPr="00D77C2A">
        <w:rPr>
          <w:rtl/>
        </w:rPr>
        <w:t xml:space="preserve"> على المعلومات المفصلة التي وضعها الاتحاد وكذلك </w:t>
      </w:r>
      <w:r w:rsidR="006D043D" w:rsidRPr="006D043D">
        <w:rPr>
          <w:rtl/>
        </w:rPr>
        <w:t>المعهد الأوروبي لمعايير الاتصالات (</w:t>
      </w:r>
      <w:r w:rsidR="006D043D" w:rsidRPr="006D043D">
        <w:t>ETSI</w:t>
      </w:r>
      <w:r w:rsidR="006D043D" w:rsidRPr="006D043D">
        <w:rPr>
          <w:rtl/>
        </w:rPr>
        <w:t xml:space="preserve">) </w:t>
      </w:r>
      <w:r w:rsidRPr="00D77C2A">
        <w:rPr>
          <w:spacing w:val="-4"/>
          <w:rtl/>
        </w:rPr>
        <w:t>(</w:t>
      </w:r>
      <w:r w:rsidR="00116CA5">
        <w:rPr>
          <w:rFonts w:hint="cs"/>
          <w:spacing w:val="-4"/>
          <w:rtl/>
        </w:rPr>
        <w:t>مؤيد</w:t>
      </w:r>
      <w:r>
        <w:rPr>
          <w:rFonts w:hint="cs"/>
          <w:spacing w:val="-4"/>
          <w:rtl/>
        </w:rPr>
        <w:t> </w:t>
      </w:r>
      <w:r w:rsidRPr="00531AA1">
        <w:rPr>
          <w:b/>
          <w:bCs/>
          <w:i/>
          <w:iCs/>
          <w:spacing w:val="-4"/>
        </w:rPr>
        <w:t>GCS</w:t>
      </w:r>
      <w:r w:rsidRPr="00D77C2A">
        <w:rPr>
          <w:spacing w:val="-4"/>
          <w:rtl/>
        </w:rPr>
        <w:t xml:space="preserve"> </w:t>
      </w:r>
      <w:r w:rsidR="006D043D">
        <w:rPr>
          <w:rFonts w:hint="cs"/>
          <w:spacing w:val="-4"/>
          <w:rtl/>
        </w:rPr>
        <w:t>و</w:t>
      </w:r>
      <w:r w:rsidRPr="00531AA1">
        <w:rPr>
          <w:b/>
          <w:bCs/>
          <w:i/>
          <w:iCs/>
          <w:rtl/>
        </w:rPr>
        <w:t>المنظمات الناقلة</w:t>
      </w:r>
      <w:r w:rsidRPr="00D77C2A">
        <w:rPr>
          <w:rtl/>
        </w:rPr>
        <w:t xml:space="preserve">). </w:t>
      </w:r>
    </w:p>
    <w:p w14:paraId="4CC813C2" w14:textId="1A60AD9C" w:rsidR="005B2790" w:rsidRPr="00D77C2A" w:rsidRDefault="005B2790" w:rsidP="005F5A0D">
      <w:pPr>
        <w:rPr>
          <w:rtl/>
          <w:lang w:bidi="ar-EG"/>
        </w:rPr>
      </w:pPr>
      <w:r w:rsidRPr="00D77C2A">
        <w:rPr>
          <w:rtl/>
        </w:rPr>
        <w:t>ويمكن هذا الاستخدام للإحالة المرجعية من استكمال العناصر الرفيعة المستوى في هذه التوصية وتحديثها في الوقت المناسب، مع ما تنطوي عليه من إجراءات التحكم في التغيير والمناقلة وإجراءات الاستعلام من قبل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14:paraId="32AAC4B5" w14:textId="77777777" w:rsidR="005B2790" w:rsidRDefault="005B2790" w:rsidP="005B2790">
      <w:pPr>
        <w:rPr>
          <w:rtl/>
        </w:rPr>
      </w:pPr>
      <w:r>
        <w:rPr>
          <w:rtl/>
        </w:rPr>
        <w:t>ولا يُبرز هذا الاتفاق العام، نظراً إلى أن المعلومات المفصلة عن السطوح البينية الراديوية ينبغي استقاؤها إلى حد كبير بالإحالة المرجعية إلى الأعمال التي تقوم بها منظمات خارجية، الدور الهام الذي يضطلع به الاتحاد كحافز في تنشيط وتنسيق وتيسير تطوير تكنولوجيات الاتصالات المتقدمة فحسب وإنما يُبرز أيضاً النهج التطلعي المرن لوضع هذه المعايير وغيرها من معايير الاتصالات للقرن الحادي والعشرين.</w:t>
      </w:r>
    </w:p>
    <w:p w14:paraId="5C4920C7" w14:textId="26C1FD4D" w:rsidR="005B2790" w:rsidRDefault="005B2790" w:rsidP="005B2790">
      <w:pPr>
        <w:rPr>
          <w:rFonts w:eastAsia="SimSun"/>
        </w:rPr>
      </w:pPr>
      <w:r>
        <w:rPr>
          <w:rtl/>
        </w:rPr>
        <w:t xml:space="preserve">ولمزيد من </w:t>
      </w:r>
      <w:r w:rsidR="002707C5">
        <w:rPr>
          <w:rFonts w:hint="cs"/>
          <w:rtl/>
        </w:rPr>
        <w:t>ال</w:t>
      </w:r>
      <w:r>
        <w:rPr>
          <w:rtl/>
        </w:rPr>
        <w:t>تف</w:t>
      </w:r>
      <w:r w:rsidR="002707C5">
        <w:rPr>
          <w:rFonts w:hint="cs"/>
          <w:rtl/>
        </w:rPr>
        <w:t>ا</w:t>
      </w:r>
      <w:r>
        <w:rPr>
          <w:rtl/>
        </w:rPr>
        <w:t xml:space="preserve">صيل </w:t>
      </w:r>
      <w:r w:rsidR="002707C5">
        <w:rPr>
          <w:rFonts w:hint="cs"/>
          <w:rtl/>
        </w:rPr>
        <w:t>ل</w:t>
      </w:r>
      <w:r>
        <w:rPr>
          <w:rtl/>
        </w:rPr>
        <w:t xml:space="preserve">فهم عملية وضع الإصدار الأول من هذه التوصية يرجى الرجوع إلى الوثيقة </w:t>
      </w:r>
      <w:hyperlink r:id="rId2345" w:history="1">
        <w:r w:rsidRPr="00DF4553">
          <w:rPr>
            <w:rStyle w:val="Hyperlink"/>
            <w:rFonts w:eastAsia="SimSun"/>
            <w:lang w:val="en-GB"/>
          </w:rPr>
          <w:t>IMT</w:t>
        </w:r>
        <w:r w:rsidRPr="00DF4553">
          <w:rPr>
            <w:rStyle w:val="Hyperlink"/>
            <w:rFonts w:eastAsia="SimSun"/>
            <w:lang w:val="en-GB"/>
          </w:rPr>
          <w:noBreakHyphen/>
          <w:t>2020/20</w:t>
        </w:r>
      </w:hyperlink>
      <w:r w:rsidRPr="00DF4553">
        <w:rPr>
          <w:rFonts w:eastAsia="SimSun" w:hint="cs"/>
          <w:rtl/>
        </w:rPr>
        <w:t>.</w:t>
      </w:r>
    </w:p>
    <w:p w14:paraId="7C7B6800" w14:textId="77777777" w:rsidR="005B2790" w:rsidRDefault="005B2790" w:rsidP="000C1E40">
      <w:pPr>
        <w:pStyle w:val="Heading2"/>
        <w:rPr>
          <w:rtl/>
          <w:lang w:bidi="ar-EG"/>
        </w:rPr>
      </w:pPr>
      <w:bookmarkStart w:id="65" w:name="_Toc105503663"/>
      <w:r>
        <w:rPr>
          <w:rFonts w:eastAsia="SimSun"/>
          <w:lang w:bidi="ar-EG"/>
        </w:rPr>
        <w:t>1.4</w:t>
      </w:r>
      <w:r>
        <w:rPr>
          <w:rFonts w:eastAsia="SimSun"/>
          <w:rtl/>
          <w:lang w:bidi="ar-EG"/>
        </w:rPr>
        <w:tab/>
      </w:r>
      <w:r>
        <w:rPr>
          <w:rtl/>
        </w:rPr>
        <w:t>لمحة عن تكنولوجيا السطوح البينية الراديوية</w:t>
      </w:r>
      <w:bookmarkEnd w:id="65"/>
    </w:p>
    <w:p w14:paraId="2551D5EB" w14:textId="623A79BB" w:rsidR="005B2790" w:rsidRPr="00531AA1" w:rsidRDefault="00E01EEE" w:rsidP="003C4231">
      <w:pPr>
        <w:rPr>
          <w:rFonts w:eastAsia="SimSun"/>
          <w:spacing w:val="-6"/>
          <w:rtl/>
          <w:lang w:val="fr-FR" w:bidi="ar-EG"/>
        </w:rPr>
      </w:pPr>
      <w:r w:rsidRPr="00531AA1">
        <w:rPr>
          <w:rFonts w:eastAsia="SimSun" w:hint="cs"/>
          <w:spacing w:val="-6"/>
          <w:rtl/>
          <w:lang w:val="fr-FR" w:bidi="ar-EG"/>
        </w:rPr>
        <w:t>وضعت</w:t>
      </w:r>
      <w:r w:rsidRPr="00531AA1">
        <w:rPr>
          <w:rFonts w:hint="cs"/>
          <w:spacing w:val="-6"/>
          <w:rtl/>
          <w:lang w:bidi="ar-EG"/>
        </w:rPr>
        <w:t xml:space="preserve"> </w:t>
      </w:r>
      <w:r w:rsidR="009217E9" w:rsidRPr="00531AA1">
        <w:rPr>
          <w:rFonts w:hint="cs"/>
          <w:spacing w:val="-6"/>
          <w:rtl/>
          <w:lang w:bidi="ar-EG"/>
        </w:rPr>
        <w:t>ا</w:t>
      </w:r>
      <w:r w:rsidRPr="00531AA1">
        <w:rPr>
          <w:rFonts w:eastAsia="SimSun" w:hint="cs"/>
          <w:spacing w:val="-6"/>
          <w:rtl/>
          <w:lang w:val="fr-FR" w:bidi="ar-EG"/>
        </w:rPr>
        <w:t xml:space="preserve">للجنة التقنية </w:t>
      </w:r>
      <w:r w:rsidRPr="00531AA1">
        <w:rPr>
          <w:rFonts w:eastAsia="SimSun"/>
          <w:spacing w:val="-6"/>
          <w:rtl/>
          <w:lang w:val="fr-FR" w:bidi="ar-EG"/>
        </w:rPr>
        <w:t>للاتصالات اللاسلكية الرقمية المحسنة</w:t>
      </w:r>
      <w:r w:rsidRPr="00531AA1">
        <w:rPr>
          <w:rFonts w:eastAsia="SimSun" w:hint="cs"/>
          <w:spacing w:val="-6"/>
          <w:rtl/>
          <w:lang w:val="fr-FR" w:bidi="ar-EG"/>
        </w:rPr>
        <w:t xml:space="preserve"> </w:t>
      </w:r>
      <w:r w:rsidRPr="00531AA1">
        <w:rPr>
          <w:rFonts w:eastAsia="SimSun"/>
          <w:spacing w:val="-6"/>
          <w:rtl/>
          <w:lang w:val="fr-FR" w:bidi="ar-EG"/>
        </w:rPr>
        <w:t>(</w:t>
      </w:r>
      <w:r w:rsidRPr="00531AA1">
        <w:rPr>
          <w:rFonts w:eastAsia="SimSun"/>
          <w:spacing w:val="-6"/>
          <w:lang w:bidi="ar-EG"/>
        </w:rPr>
        <w:t>TC DECT</w:t>
      </w:r>
      <w:r w:rsidRPr="00531AA1">
        <w:rPr>
          <w:rFonts w:eastAsia="SimSun"/>
          <w:spacing w:val="-6"/>
          <w:rtl/>
          <w:lang w:val="fr-FR" w:bidi="ar-EG"/>
        </w:rPr>
        <w:t xml:space="preserve">) </w:t>
      </w:r>
      <w:r w:rsidRPr="00531AA1">
        <w:rPr>
          <w:rFonts w:eastAsia="SimSun" w:hint="cs"/>
          <w:spacing w:val="-6"/>
          <w:rtl/>
          <w:lang w:val="fr-FR" w:bidi="ar-EG"/>
        </w:rPr>
        <w:t xml:space="preserve">لدى </w:t>
      </w:r>
      <w:r w:rsidRPr="00531AA1">
        <w:rPr>
          <w:rFonts w:eastAsia="SimSun"/>
          <w:spacing w:val="-6"/>
          <w:rtl/>
          <w:lang w:val="fr-FR" w:bidi="ar-EG"/>
        </w:rPr>
        <w:t>المعهد الأوروبي لتقييس الاتصالات (</w:t>
      </w:r>
      <w:r w:rsidRPr="00531AA1">
        <w:rPr>
          <w:rFonts w:eastAsia="SimSun"/>
          <w:spacing w:val="-6"/>
          <w:lang w:bidi="ar-EG"/>
        </w:rPr>
        <w:t>ETSI</w:t>
      </w:r>
      <w:r w:rsidRPr="00531AA1">
        <w:rPr>
          <w:rFonts w:eastAsia="SimSun"/>
          <w:spacing w:val="-6"/>
          <w:rtl/>
          <w:lang w:val="fr-FR" w:bidi="ar-EG"/>
        </w:rPr>
        <w:t>)</w:t>
      </w:r>
      <w:r w:rsidR="009A5297" w:rsidRPr="00531AA1">
        <w:rPr>
          <w:rFonts w:eastAsia="SimSun" w:hint="cs"/>
          <w:spacing w:val="-6"/>
          <w:rtl/>
          <w:lang w:val="fr-FR" w:bidi="ar-EG"/>
        </w:rPr>
        <w:t>،</w:t>
      </w:r>
      <w:r w:rsidRPr="00531AA1">
        <w:rPr>
          <w:rFonts w:eastAsia="SimSun" w:hint="cs"/>
          <w:spacing w:val="-6"/>
          <w:rtl/>
          <w:lang w:val="fr-FR" w:bidi="ar-EG"/>
        </w:rPr>
        <w:t xml:space="preserve"> </w:t>
      </w:r>
      <w:r w:rsidRPr="00531AA1">
        <w:rPr>
          <w:rFonts w:eastAsia="SimSun"/>
          <w:spacing w:val="-6"/>
          <w:rtl/>
          <w:lang w:val="fr-FR" w:bidi="ar-EG"/>
        </w:rPr>
        <w:t>ومشروع شراكة الجيل الثالث (</w:t>
      </w:r>
      <w:r w:rsidR="009A5297" w:rsidRPr="00531AA1">
        <w:rPr>
          <w:rFonts w:eastAsia="SimSun"/>
          <w:spacing w:val="-6"/>
          <w:lang w:val="en-GB" w:bidi="ar-EG"/>
        </w:rPr>
        <w:t>3GPP</w:t>
      </w:r>
      <w:r w:rsidRPr="00531AA1">
        <w:rPr>
          <w:rFonts w:eastAsia="SimSun"/>
          <w:spacing w:val="-6"/>
          <w:rtl/>
          <w:lang w:val="fr-FR" w:bidi="ar-EG"/>
        </w:rPr>
        <w:t>)</w:t>
      </w:r>
      <w:r w:rsidR="009A5297" w:rsidRPr="00531AA1">
        <w:rPr>
          <w:rFonts w:eastAsia="SimSun" w:hint="cs"/>
          <w:spacing w:val="-6"/>
          <w:rtl/>
          <w:lang w:val="fr-FR" w:bidi="ar-EG"/>
        </w:rPr>
        <w:t>،</w:t>
      </w:r>
      <w:r w:rsidRPr="00531AA1">
        <w:rPr>
          <w:rFonts w:eastAsia="SimSun"/>
          <w:spacing w:val="-6"/>
          <w:rtl/>
          <w:lang w:val="fr-FR" w:bidi="ar-EG"/>
        </w:rPr>
        <w:t xml:space="preserve"> مواصفات الاتصالات المتنقلة الدولية-</w:t>
      </w:r>
      <w:r w:rsidR="00B646F3" w:rsidRPr="00531AA1">
        <w:rPr>
          <w:rFonts w:eastAsia="SimSun"/>
          <w:spacing w:val="-6"/>
          <w:lang w:val="fr-FR" w:bidi="ar-EG"/>
        </w:rPr>
        <w:t>2020</w:t>
      </w:r>
      <w:r w:rsidRPr="00531AA1">
        <w:rPr>
          <w:rFonts w:eastAsia="SimSun"/>
          <w:spacing w:val="-6"/>
          <w:rtl/>
          <w:lang w:val="fr-FR" w:bidi="ar-EG"/>
        </w:rPr>
        <w:t xml:space="preserve"> </w:t>
      </w:r>
      <w:r w:rsidR="00BF4F20" w:rsidRPr="00531AA1">
        <w:rPr>
          <w:rFonts w:eastAsia="SimSun" w:hint="cs"/>
          <w:spacing w:val="-6"/>
          <w:rtl/>
          <w:lang w:val="fr-FR" w:bidi="ar-EG"/>
        </w:rPr>
        <w:t xml:space="preserve">التي تتألف من الإصدارات </w:t>
      </w:r>
      <w:r w:rsidR="00B646F3" w:rsidRPr="00531AA1">
        <w:rPr>
          <w:rFonts w:eastAsia="SimSun"/>
          <w:spacing w:val="-6"/>
          <w:lang w:val="fr-FR" w:bidi="ar-EG"/>
        </w:rPr>
        <w:t>1</w:t>
      </w:r>
      <w:r w:rsidR="00BF4F20" w:rsidRPr="00531AA1">
        <w:rPr>
          <w:rFonts w:eastAsia="SimSun" w:hint="cs"/>
          <w:spacing w:val="-6"/>
          <w:rtl/>
          <w:lang w:val="fr-FR" w:bidi="ar-EG"/>
        </w:rPr>
        <w:t xml:space="preserve"> وما بعدها للراديو الجديد با</w:t>
      </w:r>
      <w:r w:rsidR="00BF4F20" w:rsidRPr="00531AA1">
        <w:rPr>
          <w:rFonts w:eastAsia="SimSun"/>
          <w:spacing w:val="-6"/>
          <w:rtl/>
          <w:lang w:val="fr-FR" w:bidi="ar-EG"/>
        </w:rPr>
        <w:t>لاتصالات اللاسلكية الرقمية المحسنة</w:t>
      </w:r>
      <w:r w:rsidR="00BF4F20" w:rsidRPr="00531AA1">
        <w:rPr>
          <w:rFonts w:eastAsia="SimSun" w:hint="cs"/>
          <w:spacing w:val="-6"/>
          <w:rtl/>
          <w:lang w:val="fr-FR" w:bidi="ar-EG"/>
        </w:rPr>
        <w:t>-</w:t>
      </w:r>
      <w:r w:rsidR="00531AA1" w:rsidRPr="00531AA1">
        <w:rPr>
          <w:rFonts w:eastAsia="SimSun"/>
          <w:spacing w:val="-6"/>
          <w:lang w:val="fr-FR" w:bidi="ar-EG"/>
        </w:rPr>
        <w:t>2020</w:t>
      </w:r>
      <w:r w:rsidR="00BF4F20" w:rsidRPr="00531AA1">
        <w:rPr>
          <w:rFonts w:eastAsia="SimSun" w:hint="cs"/>
          <w:spacing w:val="-6"/>
          <w:rtl/>
          <w:lang w:val="fr-FR" w:bidi="ar-EG"/>
        </w:rPr>
        <w:t xml:space="preserve"> (</w:t>
      </w:r>
      <w:r w:rsidR="00BF4F20" w:rsidRPr="00531AA1">
        <w:rPr>
          <w:rFonts w:eastAsia="SimSun"/>
          <w:spacing w:val="-6"/>
          <w:lang w:val="fr-FR" w:bidi="ar-EG"/>
        </w:rPr>
        <w:t>DECT-2020 NR</w:t>
      </w:r>
      <w:r w:rsidR="00BF4F20" w:rsidRPr="00531AA1">
        <w:rPr>
          <w:rFonts w:eastAsia="SimSun" w:hint="cs"/>
          <w:spacing w:val="-6"/>
          <w:rtl/>
          <w:lang w:val="fr-FR" w:bidi="ar-EG"/>
        </w:rPr>
        <w:t xml:space="preserve">) والإصدارات </w:t>
      </w:r>
      <w:r w:rsidR="00B646F3" w:rsidRPr="00531AA1">
        <w:rPr>
          <w:rFonts w:eastAsia="SimSun"/>
          <w:spacing w:val="-6"/>
          <w:lang w:val="fr-FR" w:bidi="ar-EG"/>
        </w:rPr>
        <w:t>15</w:t>
      </w:r>
      <w:r w:rsidR="003C4231" w:rsidRPr="00531AA1">
        <w:rPr>
          <w:rFonts w:eastAsia="SimSun" w:hint="cs"/>
          <w:spacing w:val="-6"/>
          <w:rtl/>
          <w:lang w:val="fr-FR" w:bidi="ar-EG"/>
        </w:rPr>
        <w:t xml:space="preserve"> وما بعدها للراديو الجديد ل</w:t>
      </w:r>
      <w:r w:rsidR="003C4231" w:rsidRPr="00531AA1">
        <w:rPr>
          <w:rFonts w:eastAsia="SimSun"/>
          <w:spacing w:val="-6"/>
          <w:rtl/>
          <w:lang w:val="fr-FR" w:bidi="ar-EG"/>
        </w:rPr>
        <w:t>شراكة الجيل الثالث</w:t>
      </w:r>
      <w:r w:rsidR="003C4231" w:rsidRPr="00531AA1">
        <w:rPr>
          <w:rFonts w:eastAsia="SimSun" w:hint="cs"/>
          <w:spacing w:val="-6"/>
          <w:rtl/>
          <w:lang w:val="fr-FR" w:bidi="ar-EG"/>
        </w:rPr>
        <w:t xml:space="preserve"> (</w:t>
      </w:r>
      <w:r w:rsidR="003C4231" w:rsidRPr="00531AA1">
        <w:rPr>
          <w:rFonts w:eastAsia="SimSun"/>
          <w:spacing w:val="-6"/>
          <w:lang w:val="en-GB"/>
        </w:rPr>
        <w:t>3GPP</w:t>
      </w:r>
      <w:r w:rsidR="003C0941">
        <w:rPr>
          <w:rFonts w:eastAsia="SimSun"/>
          <w:spacing w:val="-6"/>
          <w:lang w:val="en-GB"/>
        </w:rPr>
        <w:t> </w:t>
      </w:r>
      <w:r w:rsidR="003C4231" w:rsidRPr="00531AA1">
        <w:rPr>
          <w:rFonts w:eastAsia="SimSun"/>
          <w:spacing w:val="-6"/>
          <w:lang w:val="en-GB"/>
        </w:rPr>
        <w:t>NR</w:t>
      </w:r>
      <w:r w:rsidR="003C4231" w:rsidRPr="00531AA1">
        <w:rPr>
          <w:rFonts w:eastAsia="SimSun" w:hint="cs"/>
          <w:spacing w:val="-6"/>
          <w:rtl/>
          <w:lang w:val="fr-FR" w:bidi="ar-EG"/>
        </w:rPr>
        <w:t>).</w:t>
      </w:r>
    </w:p>
    <w:p w14:paraId="4F884D0C" w14:textId="64E75FEC" w:rsidR="005B2790" w:rsidRDefault="000B31FE" w:rsidP="00B8195B">
      <w:pPr>
        <w:rPr>
          <w:rFonts w:eastAsia="SimSun"/>
          <w:rtl/>
          <w:lang w:val="fr-FR" w:bidi="ar-EG"/>
        </w:rPr>
      </w:pPr>
      <w:r>
        <w:rPr>
          <w:rFonts w:eastAsia="SimSun" w:hint="cs"/>
          <w:rtl/>
          <w:lang w:val="fr-FR" w:bidi="ar-EG"/>
        </w:rPr>
        <w:t>وهذا التوصيف</w:t>
      </w:r>
      <w:r w:rsidRPr="000B31FE">
        <w:rPr>
          <w:rFonts w:eastAsia="SimSun"/>
          <w:rtl/>
          <w:lang w:val="fr-FR" w:bidi="ar-EG"/>
        </w:rPr>
        <w:t xml:space="preserve"> </w:t>
      </w:r>
      <w:r>
        <w:rPr>
          <w:rFonts w:eastAsia="SimSun" w:hint="cs"/>
          <w:rtl/>
          <w:lang w:val="fr-FR" w:bidi="ar-EG"/>
        </w:rPr>
        <w:t>هو</w:t>
      </w:r>
      <w:r w:rsidRPr="000B31FE">
        <w:rPr>
          <w:rFonts w:eastAsia="SimSun"/>
          <w:rtl/>
          <w:lang w:val="fr-FR" w:bidi="ar-EG"/>
        </w:rPr>
        <w:t xml:space="preserve"> مجموعة من تكنولوجيات السطوح البينية الراديوية (</w:t>
      </w:r>
      <w:r w:rsidRPr="000B31FE">
        <w:rPr>
          <w:rFonts w:eastAsia="SimSun"/>
          <w:lang w:val="fr-FR" w:bidi="ar-EG"/>
        </w:rPr>
        <w:t>RIT</w:t>
      </w:r>
      <w:r w:rsidRPr="000B31FE">
        <w:rPr>
          <w:rFonts w:eastAsia="SimSun"/>
          <w:rtl/>
          <w:lang w:val="fr-FR" w:bidi="ar-EG"/>
        </w:rPr>
        <w:t>) تتألف من</w:t>
      </w:r>
      <w:r>
        <w:rPr>
          <w:rFonts w:eastAsia="SimSun" w:hint="cs"/>
          <w:rtl/>
          <w:lang w:val="fr-FR" w:bidi="ar-EG"/>
        </w:rPr>
        <w:t xml:space="preserve"> تكنولوجيا</w:t>
      </w:r>
      <w:r w:rsidRPr="000B31FE">
        <w:rPr>
          <w:rFonts w:eastAsia="SimSun"/>
          <w:rtl/>
          <w:lang w:val="fr-FR" w:bidi="ar-EG"/>
        </w:rPr>
        <w:t xml:space="preserve"> </w:t>
      </w:r>
      <w:r w:rsidRPr="000B31FE">
        <w:rPr>
          <w:rFonts w:eastAsia="SimSun"/>
          <w:lang w:val="fr-FR" w:bidi="ar-EG"/>
        </w:rPr>
        <w:t>DECT-2020 NR</w:t>
      </w:r>
      <w:r w:rsidRPr="000B31FE">
        <w:rPr>
          <w:rFonts w:eastAsia="SimSun"/>
          <w:rtl/>
          <w:lang w:val="fr-FR" w:bidi="ar-EG"/>
        </w:rPr>
        <w:t xml:space="preserve"> ك</w:t>
      </w:r>
      <w:r w:rsidR="00B8195B">
        <w:rPr>
          <w:rFonts w:eastAsia="SimSun" w:hint="cs"/>
          <w:rtl/>
          <w:lang w:val="fr-FR" w:bidi="ar-EG"/>
        </w:rPr>
        <w:t xml:space="preserve">أحد </w:t>
      </w:r>
      <w:r w:rsidRPr="000B31FE">
        <w:rPr>
          <w:rFonts w:eastAsia="SimSun"/>
          <w:rtl/>
          <w:lang w:val="fr-FR" w:bidi="ar-EG"/>
        </w:rPr>
        <w:t>مكوّن</w:t>
      </w:r>
      <w:r w:rsidR="00B8195B">
        <w:rPr>
          <w:rFonts w:eastAsia="SimSun" w:hint="cs"/>
          <w:rtl/>
          <w:lang w:val="fr-FR" w:bidi="ar-EG"/>
        </w:rPr>
        <w:t>ي</w:t>
      </w:r>
      <w:r w:rsidRPr="000B31FE">
        <w:rPr>
          <w:rFonts w:eastAsia="SimSun"/>
          <w:rtl/>
          <w:lang w:val="fr-FR" w:bidi="ar-EG"/>
        </w:rPr>
        <w:t xml:space="preserve"> تكنولوجيا السطوح البينية الراديوية (</w:t>
      </w:r>
      <w:r w:rsidRPr="000B31FE">
        <w:rPr>
          <w:rFonts w:eastAsia="SimSun"/>
          <w:lang w:val="fr-FR" w:bidi="ar-EG"/>
        </w:rPr>
        <w:t>RIT</w:t>
      </w:r>
      <w:r w:rsidRPr="000B31FE">
        <w:rPr>
          <w:rFonts w:eastAsia="SimSun"/>
          <w:rtl/>
          <w:lang w:val="fr-FR" w:bidi="ar-EG"/>
        </w:rPr>
        <w:t xml:space="preserve">) </w:t>
      </w:r>
      <w:r w:rsidR="00B8195B">
        <w:rPr>
          <w:rFonts w:eastAsia="SimSun" w:hint="cs"/>
          <w:rtl/>
          <w:lang w:val="fr-FR" w:bidi="ar-EG"/>
        </w:rPr>
        <w:t>و</w:t>
      </w:r>
      <w:r w:rsidR="00B8195B" w:rsidRPr="00B8195B">
        <w:rPr>
          <w:rFonts w:eastAsia="SimSun" w:hint="cs"/>
          <w:rtl/>
          <w:lang w:val="fr-FR" w:bidi="ar-EG"/>
        </w:rPr>
        <w:t>تكنولوجيا</w:t>
      </w:r>
      <w:r w:rsidR="00B8195B" w:rsidRPr="00B8195B">
        <w:rPr>
          <w:rFonts w:eastAsia="SimSun"/>
          <w:rtl/>
          <w:lang w:val="fr-FR" w:bidi="ar-EG"/>
        </w:rPr>
        <w:t xml:space="preserve"> </w:t>
      </w:r>
      <w:r w:rsidR="00B8195B" w:rsidRPr="00B8195B">
        <w:rPr>
          <w:rFonts w:eastAsia="SimSun"/>
          <w:lang w:val="en-GB" w:bidi="ar-EG"/>
        </w:rPr>
        <w:t>3GPP NR</w:t>
      </w:r>
      <w:r w:rsidR="00B8195B" w:rsidRPr="00B8195B">
        <w:rPr>
          <w:rFonts w:eastAsia="SimSun"/>
          <w:rtl/>
          <w:lang w:val="fr-FR" w:bidi="ar-EG"/>
        </w:rPr>
        <w:t xml:space="preserve"> </w:t>
      </w:r>
      <w:r w:rsidRPr="000B31FE">
        <w:rPr>
          <w:rFonts w:eastAsia="SimSun"/>
          <w:rtl/>
          <w:lang w:val="fr-FR" w:bidi="ar-EG"/>
        </w:rPr>
        <w:t>كمكون آخر لتكنولوجيا السطوح البينية الراديوية. وقد صُمم المكونان</w:t>
      </w:r>
      <w:r w:rsidR="00BB311A">
        <w:rPr>
          <w:rFonts w:eastAsia="SimSun" w:hint="cs"/>
          <w:rtl/>
          <w:lang w:val="fr-FR" w:bidi="ar-EG"/>
        </w:rPr>
        <w:t xml:space="preserve"> كلاهما</w:t>
      </w:r>
      <w:r w:rsidRPr="000B31FE">
        <w:rPr>
          <w:rFonts w:eastAsia="SimSun"/>
          <w:rtl/>
          <w:lang w:val="fr-FR" w:bidi="ar-EG"/>
        </w:rPr>
        <w:t xml:space="preserve"> للتشغيل في طيف الاتصالات المتنقلة الدولية.</w:t>
      </w:r>
    </w:p>
    <w:p w14:paraId="3B00936F" w14:textId="0A9BEE13" w:rsidR="005B2790" w:rsidRDefault="0063563C" w:rsidP="00BE7171">
      <w:pPr>
        <w:rPr>
          <w:rtl/>
          <w:lang w:val="en-GB"/>
        </w:rPr>
      </w:pPr>
      <w:r w:rsidRPr="0063563C">
        <w:rPr>
          <w:rFonts w:eastAsia="SimSun"/>
          <w:rtl/>
          <w:lang w:val="fr-FR" w:bidi="ar-EG"/>
        </w:rPr>
        <w:t>وتفي مجموعة تكنولوجيات السطوح البينية الراديوية (</w:t>
      </w:r>
      <w:r w:rsidRPr="0063563C">
        <w:rPr>
          <w:rFonts w:eastAsia="SimSun"/>
          <w:lang w:val="fr-FR" w:bidi="ar-EG"/>
        </w:rPr>
        <w:t>SRIT</w:t>
      </w:r>
      <w:r w:rsidRPr="0063563C">
        <w:rPr>
          <w:rFonts w:eastAsia="SimSun"/>
          <w:rtl/>
          <w:lang w:val="fr-FR" w:bidi="ar-EG"/>
        </w:rPr>
        <w:t>) ومكونها</w:t>
      </w:r>
      <w:r w:rsidR="00B646F3">
        <w:rPr>
          <w:rFonts w:eastAsia="SimSun" w:hint="cs"/>
          <w:rtl/>
          <w:lang w:val="fr-FR" w:bidi="ar-EG"/>
        </w:rPr>
        <w:t xml:space="preserve"> </w:t>
      </w:r>
      <w:r w:rsidR="00B646F3" w:rsidRPr="0063563C">
        <w:rPr>
          <w:rFonts w:eastAsia="SimSun"/>
          <w:lang w:val="en-GB" w:bidi="ar-EG"/>
        </w:rPr>
        <w:t>RIT 3GPP NR</w:t>
      </w:r>
      <w:r w:rsidR="00B646F3" w:rsidRPr="0063563C">
        <w:rPr>
          <w:rFonts w:eastAsia="SimSun"/>
          <w:rtl/>
          <w:lang w:val="fr-FR" w:bidi="ar-EG"/>
        </w:rPr>
        <w:t xml:space="preserve"> </w:t>
      </w:r>
      <w:r w:rsidRPr="0063563C">
        <w:rPr>
          <w:rFonts w:eastAsia="SimSun"/>
          <w:rtl/>
          <w:lang w:val="fr-FR" w:bidi="ar-EG"/>
        </w:rPr>
        <w:t xml:space="preserve">بجميع متطلبات الأداء التقني في بيئات الاختبار الخمس المختارة: </w:t>
      </w:r>
      <w:r w:rsidR="007479A4" w:rsidRPr="007479A4">
        <w:rPr>
          <w:rFonts w:eastAsia="SimSun"/>
          <w:rtl/>
          <w:lang w:val="fr-FR" w:bidi="ar-EG"/>
        </w:rPr>
        <w:t>بؤرة توصيل داخلية - النطاق العريض المتنقل المعزَّز (</w:t>
      </w:r>
      <w:r w:rsidR="007479A4" w:rsidRPr="007479A4">
        <w:rPr>
          <w:rFonts w:eastAsia="SimSun"/>
          <w:lang w:val="fr-FR" w:bidi="ar-EG"/>
        </w:rPr>
        <w:t>eMBB</w:t>
      </w:r>
      <w:r w:rsidR="007479A4" w:rsidRPr="007479A4">
        <w:rPr>
          <w:rFonts w:eastAsia="SimSun"/>
          <w:rtl/>
          <w:lang w:val="fr-FR" w:bidi="ar-EG"/>
        </w:rPr>
        <w:t xml:space="preserve">)، في بيئة حضرية كثيفة - </w:t>
      </w:r>
      <w:r w:rsidR="007479A4" w:rsidRPr="007479A4">
        <w:rPr>
          <w:rFonts w:eastAsia="SimSun"/>
          <w:lang w:val="fr-FR" w:bidi="ar-EG"/>
        </w:rPr>
        <w:t>eMBB</w:t>
      </w:r>
      <w:r w:rsidR="007479A4" w:rsidRPr="007479A4">
        <w:rPr>
          <w:rFonts w:eastAsia="SimSun"/>
          <w:rtl/>
          <w:lang w:val="fr-FR" w:bidi="ar-EG"/>
        </w:rPr>
        <w:t xml:space="preserve">، في بيئة ريفية - </w:t>
      </w:r>
      <w:r w:rsidR="007479A4" w:rsidRPr="007479A4">
        <w:rPr>
          <w:rFonts w:eastAsia="SimSun"/>
          <w:lang w:val="fr-FR" w:bidi="ar-EG"/>
        </w:rPr>
        <w:t>eMBB</w:t>
      </w:r>
      <w:r w:rsidR="007479A4" w:rsidRPr="007479A4">
        <w:rPr>
          <w:rFonts w:eastAsia="SimSun"/>
          <w:rtl/>
          <w:lang w:val="fr-FR" w:bidi="ar-EG"/>
        </w:rPr>
        <w:t>، في بيئة خلية كلية حضرية - اتصالات فائقة الموثوقية ذات كمون منخفض (</w:t>
      </w:r>
      <w:r w:rsidR="007479A4" w:rsidRPr="007479A4">
        <w:rPr>
          <w:rFonts w:eastAsia="SimSun"/>
          <w:lang w:val="fr-FR" w:bidi="ar-EG"/>
        </w:rPr>
        <w:t>URLLC</w:t>
      </w:r>
      <w:r w:rsidR="007479A4" w:rsidRPr="007479A4">
        <w:rPr>
          <w:rFonts w:eastAsia="SimSun"/>
          <w:rtl/>
          <w:lang w:val="fr-FR" w:bidi="ar-EG"/>
        </w:rPr>
        <w:t>) وخلية كلية حضرية - الاتصالات الجماعية بين الآلات (</w:t>
      </w:r>
      <w:r w:rsidR="007479A4" w:rsidRPr="007479A4">
        <w:rPr>
          <w:rFonts w:eastAsia="SimSun"/>
          <w:lang w:val="fr-FR" w:bidi="ar-EG"/>
        </w:rPr>
        <w:t>mMTC</w:t>
      </w:r>
      <w:r w:rsidR="007479A4" w:rsidRPr="007479A4">
        <w:rPr>
          <w:rFonts w:eastAsia="SimSun"/>
          <w:rtl/>
          <w:lang w:val="fr-FR" w:bidi="ar-EG"/>
        </w:rPr>
        <w:t>).</w:t>
      </w:r>
      <w:r w:rsidR="007479A4">
        <w:rPr>
          <w:rFonts w:eastAsia="SimSun" w:hint="cs"/>
          <w:rtl/>
          <w:lang w:val="fr-FR" w:bidi="ar-EG"/>
        </w:rPr>
        <w:t xml:space="preserve"> </w:t>
      </w:r>
      <w:r w:rsidR="00BE7171" w:rsidRPr="00BE7171">
        <w:rPr>
          <w:rFonts w:hint="cs"/>
          <w:rtl/>
          <w:lang w:val="en-GB" w:bidi="ar-EG"/>
        </w:rPr>
        <w:t>ويفي</w:t>
      </w:r>
      <w:r w:rsidR="00BE7171" w:rsidRPr="00BE7171">
        <w:rPr>
          <w:rtl/>
          <w:lang w:val="en-GB" w:bidi="ar-EG"/>
        </w:rPr>
        <w:t xml:space="preserve"> المكون </w:t>
      </w:r>
      <w:r w:rsidR="00BE7171" w:rsidRPr="00BE7171">
        <w:rPr>
          <w:lang w:val="fr-FR"/>
        </w:rPr>
        <w:t>RIT DECT-2020 NR</w:t>
      </w:r>
      <w:r w:rsidR="00BE7171" w:rsidRPr="00BE7171">
        <w:rPr>
          <w:rtl/>
          <w:lang w:val="en-GB" w:bidi="ar-EG"/>
        </w:rPr>
        <w:t xml:space="preserve"> </w:t>
      </w:r>
      <w:r w:rsidR="00BE7171" w:rsidRPr="00BE7171">
        <w:rPr>
          <w:rFonts w:hint="cs"/>
          <w:rtl/>
          <w:lang w:val="en-GB" w:bidi="ar-EG"/>
        </w:rPr>
        <w:t>ب</w:t>
      </w:r>
      <w:r w:rsidR="00BE7171" w:rsidRPr="00BE7171">
        <w:rPr>
          <w:rtl/>
          <w:lang w:val="en-GB" w:bidi="ar-EG"/>
        </w:rPr>
        <w:t>متطلبات الأداء التقني في بيئتين اختباريتين مختارتين</w:t>
      </w:r>
      <w:r w:rsidR="00BE7171" w:rsidRPr="00BE7171">
        <w:rPr>
          <w:rFonts w:hint="cs"/>
          <w:rtl/>
          <w:lang w:val="en-GB" w:bidi="ar-EG"/>
        </w:rPr>
        <w:t>:</w:t>
      </w:r>
      <w:r w:rsidR="00BE7171" w:rsidRPr="00BE7171">
        <w:rPr>
          <w:rtl/>
          <w:lang w:val="en-GB" w:bidi="ar-EG"/>
        </w:rPr>
        <w:t xml:space="preserve"> بيئة خلية كلية حضرية - اتصالات فائقة الموثوقية ذات كمون منخفض (</w:t>
      </w:r>
      <w:r w:rsidR="00BE7171" w:rsidRPr="00BE7171">
        <w:rPr>
          <w:lang w:val="fr-FR"/>
        </w:rPr>
        <w:t>URLLC</w:t>
      </w:r>
      <w:r w:rsidR="00BE7171" w:rsidRPr="00BE7171">
        <w:rPr>
          <w:rtl/>
          <w:lang w:val="en-GB" w:bidi="ar-EG"/>
        </w:rPr>
        <w:t>) و</w:t>
      </w:r>
      <w:r w:rsidR="00BE7171" w:rsidRPr="00BE7171">
        <w:rPr>
          <w:rFonts w:hint="cs"/>
          <w:rtl/>
          <w:lang w:val="en-GB" w:bidi="ar-EG"/>
        </w:rPr>
        <w:t xml:space="preserve">بيئة </w:t>
      </w:r>
      <w:r w:rsidR="00BE7171" w:rsidRPr="00BE7171">
        <w:rPr>
          <w:rtl/>
          <w:lang w:val="en-GB" w:bidi="ar-EG"/>
        </w:rPr>
        <w:t>خلية كلية حضرية - الاتصالات الجماعية بين الآلات (</w:t>
      </w:r>
      <w:r w:rsidR="00BE7171" w:rsidRPr="00BE7171">
        <w:rPr>
          <w:lang w:val="fr-FR"/>
        </w:rPr>
        <w:t>mMTC</w:t>
      </w:r>
      <w:r w:rsidR="00BE7171" w:rsidRPr="00BE7171">
        <w:rPr>
          <w:rtl/>
          <w:lang w:val="en-GB" w:bidi="ar-EG"/>
        </w:rPr>
        <w:t>).</w:t>
      </w:r>
    </w:p>
    <w:p w14:paraId="7F319632" w14:textId="60A08781" w:rsidR="00B852EC" w:rsidRPr="00B852EC" w:rsidRDefault="00BC3D22" w:rsidP="00B852EC">
      <w:pPr>
        <w:rPr>
          <w:rFonts w:eastAsia="SimSun"/>
          <w:rtl/>
          <w:lang w:val="en-GB" w:bidi="ar-EG"/>
        </w:rPr>
      </w:pPr>
      <w:r w:rsidRPr="00BC3D22">
        <w:rPr>
          <w:rFonts w:eastAsia="SimSun" w:hint="cs"/>
          <w:rtl/>
          <w:lang w:val="fr-FR" w:bidi="ar-EG"/>
        </w:rPr>
        <w:t>وكذلك</w:t>
      </w:r>
      <w:r w:rsidRPr="00BC3D22">
        <w:rPr>
          <w:rFonts w:eastAsia="SimSun"/>
          <w:rtl/>
          <w:lang w:val="fr-FR" w:bidi="ar-EG"/>
        </w:rPr>
        <w:t xml:space="preserve"> </w:t>
      </w:r>
      <w:r w:rsidRPr="00BC3D22">
        <w:rPr>
          <w:rFonts w:eastAsia="SimSun" w:hint="cs"/>
          <w:rtl/>
          <w:lang w:val="fr-FR" w:bidi="ar-EG"/>
        </w:rPr>
        <w:t>تفي</w:t>
      </w:r>
      <w:r w:rsidRPr="00BC3D22">
        <w:rPr>
          <w:rFonts w:eastAsia="SimSun"/>
          <w:rtl/>
          <w:lang w:val="fr-FR" w:bidi="ar-EG"/>
        </w:rPr>
        <w:t xml:space="preserve"> مجموعة تكنولوجيات السطوح البينية الراديوية (</w:t>
      </w:r>
      <w:r w:rsidRPr="00BC3D22">
        <w:rPr>
          <w:rFonts w:eastAsia="SimSun"/>
          <w:lang w:val="fr-FR" w:bidi="ar-EG"/>
        </w:rPr>
        <w:t>SRIT</w:t>
      </w:r>
      <w:r w:rsidRPr="00BC3D22">
        <w:rPr>
          <w:rFonts w:eastAsia="SimSun"/>
          <w:rtl/>
          <w:lang w:val="fr-FR" w:bidi="ar-EG"/>
        </w:rPr>
        <w:t xml:space="preserve">) هذه </w:t>
      </w:r>
      <w:r w:rsidRPr="00BC3D22">
        <w:rPr>
          <w:rFonts w:eastAsia="SimSun" w:hint="cs"/>
          <w:rtl/>
          <w:lang w:val="fr-FR" w:bidi="ar-EG"/>
        </w:rPr>
        <w:t>ب</w:t>
      </w:r>
      <w:r w:rsidRPr="00BC3D22">
        <w:rPr>
          <w:rFonts w:eastAsia="SimSun"/>
          <w:rtl/>
          <w:lang w:val="fr-FR" w:bidi="ar-EG"/>
        </w:rPr>
        <w:t>متطلبات الخدمة والطيف.</w:t>
      </w:r>
      <w:r>
        <w:rPr>
          <w:rFonts w:eastAsia="SimSun" w:hint="cs"/>
          <w:rtl/>
          <w:lang w:val="fr-FR" w:bidi="ar-EG"/>
        </w:rPr>
        <w:t xml:space="preserve"> ويستعمل كلا</w:t>
      </w:r>
      <w:r w:rsidRPr="00BC3D22">
        <w:rPr>
          <w:rFonts w:eastAsia="SimSun"/>
          <w:rtl/>
          <w:lang w:val="fr-FR" w:bidi="ar-EG"/>
        </w:rPr>
        <w:t xml:space="preserve"> مكوّن</w:t>
      </w:r>
      <w:r w:rsidRPr="00BC3D22">
        <w:rPr>
          <w:rFonts w:eastAsia="SimSun" w:hint="cs"/>
          <w:rtl/>
          <w:lang w:val="fr-FR" w:bidi="ar-EG"/>
        </w:rPr>
        <w:t>ي</w:t>
      </w:r>
      <w:r w:rsidRPr="00BC3D22">
        <w:rPr>
          <w:rFonts w:eastAsia="SimSun"/>
          <w:rtl/>
          <w:lang w:val="fr-FR" w:bidi="ar-EG"/>
        </w:rPr>
        <w:t xml:space="preserve"> تكنولوجيا السطوح البينية الراديوية (</w:t>
      </w:r>
      <w:r w:rsidRPr="00BC3D22">
        <w:rPr>
          <w:rFonts w:eastAsia="SimSun"/>
          <w:lang w:val="fr-FR" w:bidi="ar-EG"/>
        </w:rPr>
        <w:t>RIT</w:t>
      </w:r>
      <w:r w:rsidRPr="00BC3D22">
        <w:rPr>
          <w:rFonts w:eastAsia="SimSun"/>
          <w:rtl/>
          <w:lang w:val="fr-FR" w:bidi="ar-EG"/>
        </w:rPr>
        <w:t>)</w:t>
      </w:r>
      <w:r>
        <w:rPr>
          <w:rFonts w:eastAsia="SimSun" w:hint="cs"/>
          <w:rtl/>
          <w:lang w:val="fr-FR" w:bidi="ar-EG"/>
        </w:rPr>
        <w:t xml:space="preserve"> </w:t>
      </w:r>
      <w:r w:rsidRPr="00BC3D22">
        <w:rPr>
          <w:rFonts w:eastAsia="SimSun"/>
          <w:lang w:val="fr-FR" w:bidi="ar-EG"/>
        </w:rPr>
        <w:t>DECT-2020 NR</w:t>
      </w:r>
      <w:r>
        <w:rPr>
          <w:rFonts w:eastAsia="SimSun" w:hint="cs"/>
          <w:rtl/>
          <w:lang w:val="fr-FR" w:bidi="ar-EG"/>
        </w:rPr>
        <w:t xml:space="preserve"> و</w:t>
      </w:r>
      <w:r w:rsidRPr="00BC3D22">
        <w:rPr>
          <w:rFonts w:eastAsia="SimSun"/>
          <w:lang w:val="en-GB" w:bidi="ar-EG"/>
        </w:rPr>
        <w:t>3GPP NR</w:t>
      </w:r>
      <w:r w:rsidR="00F0552C">
        <w:rPr>
          <w:rFonts w:eastAsia="SimSun" w:hint="cs"/>
          <w:rtl/>
          <w:lang w:val="en-GB" w:bidi="ar-EG"/>
        </w:rPr>
        <w:t xml:space="preserve"> </w:t>
      </w:r>
      <w:r w:rsidR="00F0552C" w:rsidRPr="00F0552C">
        <w:rPr>
          <w:rFonts w:eastAsia="SimSun"/>
          <w:rtl/>
          <w:lang w:val="en-GB" w:bidi="ar-EG"/>
        </w:rPr>
        <w:t>نطاقات تردد</w:t>
      </w:r>
      <w:r w:rsidR="00F0552C" w:rsidRPr="00F0552C">
        <w:rPr>
          <w:rFonts w:eastAsia="SimSun" w:hint="cs"/>
          <w:rtl/>
          <w:lang w:val="en-GB" w:bidi="ar-EG"/>
        </w:rPr>
        <w:t>ية</w:t>
      </w:r>
      <w:r w:rsidR="00F0552C" w:rsidRPr="00F0552C">
        <w:rPr>
          <w:rFonts w:eastAsia="SimSun"/>
          <w:rtl/>
          <w:lang w:val="en-GB" w:bidi="ar-EG"/>
        </w:rPr>
        <w:t xml:space="preserve"> دون </w:t>
      </w:r>
      <w:r w:rsidR="00F0552C" w:rsidRPr="00F0552C">
        <w:rPr>
          <w:rFonts w:eastAsia="SimSun"/>
          <w:lang w:val="fr-FR" w:bidi="ar-EG"/>
        </w:rPr>
        <w:t>GHz 6</w:t>
      </w:r>
      <w:r w:rsidR="00F0552C" w:rsidRPr="00F0552C">
        <w:rPr>
          <w:rFonts w:eastAsia="SimSun"/>
          <w:rtl/>
          <w:lang w:val="en-GB" w:bidi="ar-EG"/>
        </w:rPr>
        <w:t xml:space="preserve"> المحددة للاتصالات المتنقلة الدولية</w:t>
      </w:r>
      <w:r w:rsidR="00BA791E">
        <w:rPr>
          <w:rFonts w:eastAsia="SimSun" w:hint="cs"/>
          <w:rtl/>
          <w:lang w:val="en-GB" w:bidi="ar-EG"/>
        </w:rPr>
        <w:t> </w:t>
      </w:r>
      <w:r w:rsidR="00F0552C" w:rsidRPr="00F0552C">
        <w:rPr>
          <w:rFonts w:eastAsia="SimSun"/>
          <w:rtl/>
          <w:lang w:val="en-GB" w:bidi="ar-EG"/>
        </w:rPr>
        <w:t>(</w:t>
      </w:r>
      <w:r w:rsidR="00F0552C" w:rsidRPr="00F0552C">
        <w:rPr>
          <w:rFonts w:eastAsia="SimSun"/>
          <w:lang w:val="fr-FR" w:bidi="ar-EG"/>
        </w:rPr>
        <w:t>IMT</w:t>
      </w:r>
      <w:r w:rsidR="00F0552C" w:rsidRPr="00F0552C">
        <w:rPr>
          <w:rFonts w:eastAsia="SimSun"/>
          <w:rtl/>
          <w:lang w:val="en-GB" w:bidi="ar-EG"/>
        </w:rPr>
        <w:t>) في لوائح الراديو الصادرة عن الاتحاد الدولي للاتصالات. وعلاوةً على ذلك،</w:t>
      </w:r>
      <w:r w:rsidR="00F0552C" w:rsidRPr="00F0552C">
        <w:rPr>
          <w:rFonts w:eastAsia="SimSun"/>
          <w:rtl/>
          <w:lang w:val="fr-FR" w:bidi="ar-EG"/>
        </w:rPr>
        <w:t xml:space="preserve"> </w:t>
      </w:r>
      <w:r w:rsidR="00F0552C" w:rsidRPr="00F0552C">
        <w:rPr>
          <w:rFonts w:eastAsia="SimSun"/>
          <w:rtl/>
          <w:lang w:val="en-GB" w:bidi="ar-EG"/>
        </w:rPr>
        <w:t>يمكن لمكون</w:t>
      </w:r>
      <w:r w:rsidR="00F0552C" w:rsidRPr="00F0552C">
        <w:rPr>
          <w:rFonts w:eastAsia="SimSun"/>
          <w:rtl/>
          <w:lang w:val="fr-FR" w:bidi="ar-EG"/>
        </w:rPr>
        <w:t xml:space="preserve"> </w:t>
      </w:r>
      <w:r w:rsidR="00F0552C" w:rsidRPr="00F0552C">
        <w:rPr>
          <w:rFonts w:eastAsia="SimSun"/>
          <w:rtl/>
          <w:lang w:val="en-GB" w:bidi="ar-EG"/>
        </w:rPr>
        <w:t>تكنولوجيا السطوح البينية الراديوية</w:t>
      </w:r>
      <w:r w:rsidR="00F0552C">
        <w:rPr>
          <w:rFonts w:eastAsia="SimSun" w:hint="cs"/>
          <w:rtl/>
          <w:lang w:val="en-GB" w:bidi="ar-EG"/>
        </w:rPr>
        <w:t xml:space="preserve"> </w:t>
      </w:r>
      <w:r w:rsidR="00F0552C" w:rsidRPr="00F0552C">
        <w:rPr>
          <w:rFonts w:eastAsia="SimSun"/>
          <w:lang w:val="en-GB" w:bidi="ar-EG"/>
        </w:rPr>
        <w:t>3GPP NR</w:t>
      </w:r>
      <w:r w:rsidR="00F0552C">
        <w:rPr>
          <w:rFonts w:eastAsia="SimSun" w:hint="cs"/>
          <w:rtl/>
          <w:lang w:val="en-GB" w:bidi="ar-EG"/>
        </w:rPr>
        <w:t xml:space="preserve"> </w:t>
      </w:r>
      <w:r w:rsidR="00B852EC" w:rsidRPr="00B852EC">
        <w:rPr>
          <w:rFonts w:eastAsia="SimSun"/>
          <w:rtl/>
          <w:lang w:val="en-GB" w:bidi="ar-EG"/>
        </w:rPr>
        <w:t>أن يستعمل أيضاً نطاقات تردد</w:t>
      </w:r>
      <w:r w:rsidR="00B852EC" w:rsidRPr="00B852EC">
        <w:rPr>
          <w:rFonts w:eastAsia="SimSun" w:hint="cs"/>
          <w:rtl/>
          <w:lang w:val="en-GB" w:bidi="ar-EG"/>
        </w:rPr>
        <w:t>ية</w:t>
      </w:r>
      <w:r w:rsidR="00B852EC" w:rsidRPr="00B852EC">
        <w:rPr>
          <w:rFonts w:eastAsia="SimSun"/>
          <w:rtl/>
          <w:lang w:val="en-GB" w:bidi="ar-EG"/>
        </w:rPr>
        <w:t xml:space="preserve"> فوق </w:t>
      </w:r>
      <w:r w:rsidR="00B852EC" w:rsidRPr="00B852EC">
        <w:rPr>
          <w:rFonts w:eastAsia="SimSun"/>
          <w:lang w:val="fr-FR" w:bidi="ar-EG"/>
        </w:rPr>
        <w:t>GHz 6</w:t>
      </w:r>
      <w:r w:rsidR="00B852EC" w:rsidRPr="00B852EC">
        <w:rPr>
          <w:rFonts w:eastAsia="SimSun"/>
          <w:rtl/>
          <w:lang w:val="en-GB" w:bidi="ar-EG"/>
        </w:rPr>
        <w:t xml:space="preserve">، أي: فوق </w:t>
      </w:r>
      <w:r w:rsidR="00B646F3">
        <w:rPr>
          <w:rFonts w:eastAsia="SimSun"/>
          <w:lang w:val="en-GB" w:bidi="ar-EG"/>
        </w:rPr>
        <w:t>24,25</w:t>
      </w:r>
      <w:r w:rsidR="00B852EC" w:rsidRPr="00B852EC">
        <w:rPr>
          <w:rFonts w:eastAsia="SimSun"/>
          <w:rtl/>
          <w:lang w:val="en-GB" w:bidi="ar-EG"/>
        </w:rPr>
        <w:t xml:space="preserve"> </w:t>
      </w:r>
      <w:r w:rsidR="00B852EC" w:rsidRPr="00B852EC">
        <w:rPr>
          <w:rFonts w:eastAsia="SimSun"/>
          <w:lang w:val="fr-FR" w:bidi="ar-EG"/>
        </w:rPr>
        <w:t>GHz</w:t>
      </w:r>
      <w:r w:rsidR="00B852EC" w:rsidRPr="00B852EC">
        <w:rPr>
          <w:rFonts w:eastAsia="SimSun"/>
          <w:rtl/>
          <w:lang w:val="en-GB" w:bidi="ar-EG"/>
        </w:rPr>
        <w:t>، المحددة للاتصالات المتنقلة الدولية في لوائح الراديو الصادرة عن الاتحاد.</w:t>
      </w:r>
    </w:p>
    <w:p w14:paraId="43B84215" w14:textId="5BBECE3F" w:rsidR="005B2790" w:rsidRDefault="005B2790" w:rsidP="00A43727">
      <w:pPr>
        <w:pStyle w:val="Heading3"/>
        <w:rPr>
          <w:rFonts w:eastAsia="SimSun"/>
          <w:rtl/>
          <w:lang w:bidi="ar-EG"/>
        </w:rPr>
      </w:pPr>
      <w:r>
        <w:rPr>
          <w:rFonts w:eastAsia="SimSun"/>
          <w:lang w:bidi="ar-EG"/>
        </w:rPr>
        <w:t>1.1.4</w:t>
      </w:r>
      <w:r>
        <w:rPr>
          <w:rFonts w:eastAsia="SimSun"/>
          <w:rtl/>
          <w:lang w:bidi="ar-EG"/>
        </w:rPr>
        <w:tab/>
      </w:r>
      <w:r w:rsidR="00A43727" w:rsidRPr="00A43727">
        <w:rPr>
          <w:rFonts w:eastAsia="SimSun"/>
          <w:rtl/>
        </w:rPr>
        <w:t>لمحة عن</w:t>
      </w:r>
      <w:r w:rsidR="00A43727" w:rsidRPr="00A43727">
        <w:rPr>
          <w:rFonts w:ascii="Times New Roman" w:eastAsia="SimSun" w:hAnsi="Times New Roman"/>
          <w:b w:val="0"/>
          <w:bCs w:val="0"/>
          <w:rtl/>
          <w:lang w:val="en-GB" w:bidi="ar-EG"/>
        </w:rPr>
        <w:t xml:space="preserve"> </w:t>
      </w:r>
      <w:r w:rsidR="00A43727" w:rsidRPr="00A43727">
        <w:rPr>
          <w:rFonts w:eastAsia="SimSun"/>
          <w:rtl/>
          <w:lang w:bidi="ar-EG"/>
        </w:rPr>
        <w:t>مكون تكنولوجيا السطوح البينية الراديوية</w:t>
      </w:r>
      <w:r w:rsidR="00A43727">
        <w:rPr>
          <w:rFonts w:eastAsia="SimSun" w:hint="cs"/>
          <w:rtl/>
          <w:lang w:bidi="ar-EG"/>
        </w:rPr>
        <w:t xml:space="preserve"> </w:t>
      </w:r>
      <w:r w:rsidR="00A43727" w:rsidRPr="00A43727">
        <w:rPr>
          <w:rFonts w:eastAsia="SimSun"/>
          <w:rtl/>
          <w:lang w:bidi="ar-EG"/>
        </w:rPr>
        <w:t>(</w:t>
      </w:r>
      <w:r w:rsidR="00A43727" w:rsidRPr="00A43727">
        <w:rPr>
          <w:rFonts w:eastAsia="SimSun"/>
          <w:lang w:val="fr-FR" w:bidi="ar-EG"/>
        </w:rPr>
        <w:t>RIT</w:t>
      </w:r>
      <w:r w:rsidR="00A43727" w:rsidRPr="00A43727">
        <w:rPr>
          <w:rFonts w:eastAsia="SimSun"/>
          <w:rtl/>
          <w:lang w:bidi="ar-EG"/>
        </w:rPr>
        <w:t>)</w:t>
      </w:r>
      <w:r w:rsidR="00A43727">
        <w:rPr>
          <w:rFonts w:eastAsia="SimSun" w:hint="cs"/>
          <w:rtl/>
          <w:lang w:bidi="ar-EG"/>
        </w:rPr>
        <w:t>: ا</w:t>
      </w:r>
      <w:r w:rsidR="00A43727" w:rsidRPr="00A43727">
        <w:rPr>
          <w:rFonts w:eastAsia="SimSun" w:hint="cs"/>
          <w:rtl/>
          <w:lang w:bidi="ar-EG"/>
        </w:rPr>
        <w:t>لراديو الجديد با</w:t>
      </w:r>
      <w:r w:rsidR="00A43727" w:rsidRPr="00A43727">
        <w:rPr>
          <w:rFonts w:eastAsia="SimSun"/>
          <w:rtl/>
          <w:lang w:bidi="ar-EG"/>
        </w:rPr>
        <w:t>لاتصالات اللاسلكية الرقمية المحسنة</w:t>
      </w:r>
      <w:r w:rsidR="00A43727" w:rsidRPr="00A43727">
        <w:rPr>
          <w:rFonts w:eastAsia="SimSun" w:hint="cs"/>
          <w:rtl/>
          <w:lang w:bidi="ar-EG"/>
        </w:rPr>
        <w:t>-</w:t>
      </w:r>
      <w:r w:rsidR="00AD6BA0">
        <w:rPr>
          <w:rFonts w:eastAsia="SimSun"/>
          <w:lang w:bidi="ar-EG"/>
        </w:rPr>
        <w:t>2020</w:t>
      </w:r>
      <w:r w:rsidR="00A43727" w:rsidRPr="00A43727">
        <w:rPr>
          <w:rFonts w:eastAsia="SimSun" w:hint="cs"/>
          <w:rtl/>
          <w:lang w:bidi="ar-EG"/>
        </w:rPr>
        <w:t xml:space="preserve"> (</w:t>
      </w:r>
      <w:r w:rsidR="00A43727" w:rsidRPr="00A43727">
        <w:rPr>
          <w:rFonts w:eastAsia="SimSun"/>
          <w:lang w:val="fr-FR" w:bidi="ar-EG"/>
        </w:rPr>
        <w:t>DECT-2020 NR</w:t>
      </w:r>
      <w:r w:rsidR="00A43727" w:rsidRPr="00A43727">
        <w:rPr>
          <w:rFonts w:eastAsia="SimSun" w:hint="cs"/>
          <w:rtl/>
          <w:lang w:bidi="ar-EG"/>
        </w:rPr>
        <w:t>)</w:t>
      </w:r>
    </w:p>
    <w:p w14:paraId="0ECBFFC4" w14:textId="25225FE9" w:rsidR="005B2790" w:rsidRDefault="005B2790" w:rsidP="005B2790">
      <w:pPr>
        <w:pStyle w:val="Heading4"/>
        <w:rPr>
          <w:rFonts w:eastAsia="SimSun"/>
          <w:rtl/>
          <w:lang w:bidi="ar-EG"/>
        </w:rPr>
      </w:pPr>
      <w:r>
        <w:rPr>
          <w:rFonts w:eastAsia="SimSun"/>
          <w:lang w:bidi="ar-EG"/>
        </w:rPr>
        <w:t>1</w:t>
      </w:r>
      <w:r w:rsidRPr="00DF4553">
        <w:rPr>
          <w:rFonts w:ascii="Times New Roman" w:eastAsia="SimSun" w:hAnsi="Times New Roman"/>
          <w:lang w:bidi="ar-EG"/>
        </w:rPr>
        <w:t>.</w:t>
      </w:r>
      <w:r>
        <w:rPr>
          <w:rFonts w:eastAsia="SimSun"/>
          <w:lang w:bidi="ar-EG"/>
        </w:rPr>
        <w:t>1.1.4</w:t>
      </w:r>
      <w:r>
        <w:rPr>
          <w:rFonts w:eastAsia="SimSun"/>
          <w:rtl/>
          <w:lang w:bidi="ar-EG"/>
        </w:rPr>
        <w:tab/>
      </w:r>
      <w:r w:rsidR="00424095">
        <w:rPr>
          <w:rFonts w:eastAsia="SimSun" w:hint="cs"/>
          <w:rtl/>
          <w:lang w:bidi="ar-EG"/>
        </w:rPr>
        <w:t>اعتبارات عامة</w:t>
      </w:r>
    </w:p>
    <w:p w14:paraId="239F0713" w14:textId="676CE75C" w:rsidR="006929D8" w:rsidRDefault="009B58D7" w:rsidP="004D2067">
      <w:pPr>
        <w:rPr>
          <w:rtl/>
          <w:lang w:bidi="ar-SY"/>
        </w:rPr>
      </w:pPr>
      <w:r w:rsidRPr="009B58D7">
        <w:rPr>
          <w:rFonts w:eastAsia="SimSun"/>
          <w:rtl/>
          <w:lang w:bidi="ar-EG"/>
        </w:rPr>
        <w:t>الراديو الجديد بالاتصالات اللاسلكية الرقمية المحسنة-</w:t>
      </w:r>
      <w:r w:rsidR="00B646F3">
        <w:rPr>
          <w:rFonts w:eastAsia="SimSun"/>
          <w:lang w:bidi="ar-EG"/>
        </w:rPr>
        <w:t>2020</w:t>
      </w:r>
      <w:r w:rsidRPr="009B58D7">
        <w:rPr>
          <w:rFonts w:eastAsia="SimSun"/>
          <w:rtl/>
          <w:lang w:bidi="ar-EG"/>
        </w:rPr>
        <w:t xml:space="preserve"> (</w:t>
      </w:r>
      <w:r w:rsidRPr="009B58D7">
        <w:rPr>
          <w:rFonts w:eastAsia="SimSun"/>
          <w:lang w:bidi="ar-EG"/>
        </w:rPr>
        <w:t>DECT-2020 NR</w:t>
      </w:r>
      <w:r w:rsidRPr="009B58D7">
        <w:rPr>
          <w:rFonts w:eastAsia="SimSun"/>
          <w:rtl/>
          <w:lang w:bidi="ar-EG"/>
        </w:rPr>
        <w:t>)</w:t>
      </w:r>
      <w:r>
        <w:rPr>
          <w:rFonts w:eastAsia="SimSun" w:hint="cs"/>
          <w:rtl/>
          <w:lang w:bidi="ar-EG"/>
        </w:rPr>
        <w:t xml:space="preserve"> هو</w:t>
      </w:r>
      <w:r w:rsidRPr="009B58D7">
        <w:rPr>
          <w:rFonts w:eastAsia="SimSun"/>
          <w:rtl/>
          <w:lang w:val="fr-FR" w:bidi="ar-EG"/>
        </w:rPr>
        <w:t xml:space="preserve"> </w:t>
      </w:r>
      <w:r w:rsidRPr="009B58D7">
        <w:rPr>
          <w:rFonts w:eastAsia="SimSun"/>
          <w:rtl/>
          <w:lang w:bidi="ar-EG"/>
        </w:rPr>
        <w:t>سطح بيني راديوي</w:t>
      </w:r>
      <w:r>
        <w:rPr>
          <w:rFonts w:eastAsia="SimSun" w:hint="cs"/>
          <w:rtl/>
          <w:lang w:bidi="ar-EG"/>
        </w:rPr>
        <w:t xml:space="preserve"> </w:t>
      </w:r>
      <w:r w:rsidR="005B2790">
        <w:rPr>
          <w:rFonts w:hint="cs"/>
          <w:rtl/>
          <w:lang w:bidi="ar-SY"/>
        </w:rPr>
        <w:t>صُمم</w:t>
      </w:r>
      <w:r w:rsidR="005B2790">
        <w:rPr>
          <w:rtl/>
          <w:lang w:bidi="ar-SY"/>
        </w:rPr>
        <w:t xml:space="preserve"> </w:t>
      </w:r>
      <w:r>
        <w:rPr>
          <w:rFonts w:hint="cs"/>
          <w:rtl/>
          <w:lang w:bidi="ar-SY"/>
        </w:rPr>
        <w:t>لتقديم</w:t>
      </w:r>
      <w:r w:rsidR="005B2790">
        <w:rPr>
          <w:rtl/>
          <w:lang w:bidi="ar-SY"/>
        </w:rPr>
        <w:t xml:space="preserve"> أساس </w:t>
      </w:r>
      <w:r w:rsidR="004D2067" w:rsidRPr="004D2067">
        <w:rPr>
          <w:rtl/>
          <w:lang w:bidi="ar-EG"/>
        </w:rPr>
        <w:t xml:space="preserve">تكنولوجي </w:t>
      </w:r>
      <w:proofErr w:type="gramStart"/>
      <w:r w:rsidR="005B2790">
        <w:rPr>
          <w:rFonts w:hint="cs"/>
          <w:rtl/>
          <w:lang w:bidi="ar-SY"/>
        </w:rPr>
        <w:t>بسيط</w:t>
      </w:r>
      <w:proofErr w:type="gramEnd"/>
      <w:r w:rsidR="005B2790">
        <w:rPr>
          <w:rtl/>
          <w:lang w:bidi="ar-SY"/>
        </w:rPr>
        <w:t xml:space="preserve"> ولكنه قوي للتطبيقات اللاسلكية </w:t>
      </w:r>
      <w:r w:rsidR="006929D8">
        <w:rPr>
          <w:rFonts w:hint="cs"/>
          <w:rtl/>
          <w:lang w:bidi="ar-SY"/>
        </w:rPr>
        <w:t>المنفَّذة</w:t>
      </w:r>
      <w:r w:rsidR="005B2790">
        <w:rPr>
          <w:rFonts w:hint="cs"/>
          <w:rtl/>
          <w:lang w:bidi="ar-SY"/>
        </w:rPr>
        <w:t xml:space="preserve"> في </w:t>
      </w:r>
      <w:r w:rsidR="006929D8">
        <w:rPr>
          <w:rFonts w:hint="cs"/>
          <w:rtl/>
          <w:lang w:bidi="ar-SY"/>
        </w:rPr>
        <w:t>مختلف</w:t>
      </w:r>
      <w:r w:rsidR="005B2790">
        <w:rPr>
          <w:rtl/>
          <w:lang w:bidi="ar-SY"/>
        </w:rPr>
        <w:t xml:space="preserve"> حالات</w:t>
      </w:r>
      <w:r w:rsidR="006929D8">
        <w:rPr>
          <w:rFonts w:hint="cs"/>
          <w:rtl/>
          <w:lang w:bidi="ar-SY"/>
        </w:rPr>
        <w:t xml:space="preserve"> الاستعمال والأسواق.</w:t>
      </w:r>
    </w:p>
    <w:p w14:paraId="431FB767" w14:textId="6C1573B9" w:rsidR="005B2790" w:rsidRDefault="002C4008" w:rsidP="00A92F2F">
      <w:pPr>
        <w:rPr>
          <w:rtl/>
          <w:lang w:bidi="ar-SY"/>
        </w:rPr>
      </w:pPr>
      <w:r>
        <w:rPr>
          <w:rFonts w:hint="cs"/>
          <w:rtl/>
          <w:lang w:bidi="ar-SY"/>
        </w:rPr>
        <w:lastRenderedPageBreak/>
        <w:t>وتتضمن هذه التكنولوجيا الراديوية، على سبيل المثال لا الحصر،</w:t>
      </w:r>
      <w:r w:rsidR="005B2790">
        <w:rPr>
          <w:rtl/>
          <w:lang w:bidi="ar-SY"/>
        </w:rPr>
        <w:t xml:space="preserve"> </w:t>
      </w:r>
      <w:r>
        <w:rPr>
          <w:rFonts w:hint="cs"/>
          <w:rtl/>
          <w:lang w:bidi="ar-SY"/>
        </w:rPr>
        <w:t>المهاتفة</w:t>
      </w:r>
      <w:r w:rsidR="005B2790">
        <w:rPr>
          <w:rtl/>
          <w:lang w:bidi="ar-SY"/>
        </w:rPr>
        <w:t xml:space="preserve"> اللاسلكية</w:t>
      </w:r>
      <w:r>
        <w:rPr>
          <w:rFonts w:hint="cs"/>
          <w:rtl/>
          <w:lang w:bidi="ar-SY"/>
        </w:rPr>
        <w:t>،</w:t>
      </w:r>
      <w:r w:rsidR="005B2790">
        <w:rPr>
          <w:rFonts w:hint="cs"/>
          <w:rtl/>
          <w:lang w:bidi="ar-SY"/>
        </w:rPr>
        <w:t xml:space="preserve"> </w:t>
      </w:r>
      <w:r>
        <w:rPr>
          <w:rFonts w:hint="cs"/>
          <w:rtl/>
          <w:lang w:bidi="ar-SY"/>
        </w:rPr>
        <w:t>و</w:t>
      </w:r>
      <w:r w:rsidRPr="002C4008">
        <w:rPr>
          <w:rtl/>
          <w:lang w:bidi="ar-SY"/>
        </w:rPr>
        <w:t>تطبيقات</w:t>
      </w:r>
      <w:r>
        <w:rPr>
          <w:rFonts w:hint="cs"/>
          <w:rtl/>
          <w:lang w:bidi="ar-SY"/>
        </w:rPr>
        <w:t xml:space="preserve"> التدفق</w:t>
      </w:r>
      <w:r w:rsidR="005B2790">
        <w:rPr>
          <w:rtl/>
          <w:lang w:bidi="ar-SY"/>
        </w:rPr>
        <w:t xml:space="preserve"> </w:t>
      </w:r>
      <w:r>
        <w:rPr>
          <w:rFonts w:hint="cs"/>
          <w:rtl/>
          <w:lang w:bidi="ar-SY"/>
        </w:rPr>
        <w:t>السمعي</w:t>
      </w:r>
      <w:r w:rsidR="005B2790">
        <w:rPr>
          <w:rtl/>
          <w:lang w:bidi="ar-SY"/>
        </w:rPr>
        <w:t xml:space="preserve">، </w:t>
      </w:r>
      <w:r>
        <w:rPr>
          <w:rFonts w:hint="cs"/>
          <w:rtl/>
          <w:lang w:bidi="ar-SY"/>
        </w:rPr>
        <w:t>و</w:t>
      </w:r>
      <w:r w:rsidR="005B2790">
        <w:rPr>
          <w:rtl/>
          <w:lang w:bidi="ar-SY"/>
        </w:rPr>
        <w:t xml:space="preserve">التطبيقات </w:t>
      </w:r>
      <w:r w:rsidRPr="002C4008">
        <w:rPr>
          <w:rFonts w:hint="cs"/>
          <w:rtl/>
          <w:lang w:bidi="ar-SY"/>
        </w:rPr>
        <w:t>السمعي</w:t>
      </w:r>
      <w:r>
        <w:rPr>
          <w:rFonts w:hint="cs"/>
          <w:rtl/>
          <w:lang w:bidi="ar-SY"/>
        </w:rPr>
        <w:t>ة</w:t>
      </w:r>
      <w:r w:rsidRPr="002C4008">
        <w:rPr>
          <w:rtl/>
          <w:lang w:bidi="ar-SY"/>
        </w:rPr>
        <w:t xml:space="preserve"> </w:t>
      </w:r>
      <w:r w:rsidR="005B2790">
        <w:rPr>
          <w:rtl/>
          <w:lang w:bidi="ar-SY"/>
        </w:rPr>
        <w:t>الاحترافية</w:t>
      </w:r>
      <w:r>
        <w:rPr>
          <w:rFonts w:hint="cs"/>
          <w:rtl/>
          <w:lang w:bidi="ar-SY"/>
        </w:rPr>
        <w:t>،</w:t>
      </w:r>
      <w:r w:rsidR="005B2790">
        <w:rPr>
          <w:rtl/>
          <w:lang w:bidi="ar-SY"/>
        </w:rPr>
        <w:t xml:space="preserve"> </w:t>
      </w:r>
      <w:r>
        <w:rPr>
          <w:rFonts w:hint="cs"/>
          <w:rtl/>
          <w:lang w:bidi="ar-SY"/>
        </w:rPr>
        <w:t>و</w:t>
      </w:r>
      <w:r w:rsidR="005B2790">
        <w:rPr>
          <w:rtl/>
          <w:lang w:bidi="ar-SY"/>
        </w:rPr>
        <w:t>تطبيقات إنترنت الأشياء</w:t>
      </w:r>
      <w:r w:rsidR="005B2790">
        <w:rPr>
          <w:rFonts w:hint="cs"/>
          <w:rtl/>
          <w:lang w:bidi="ar-SY"/>
        </w:rPr>
        <w:t> </w:t>
      </w:r>
      <w:r w:rsidR="005B2790">
        <w:rPr>
          <w:rtl/>
          <w:lang w:bidi="ar-SY"/>
        </w:rPr>
        <w:t>(</w:t>
      </w:r>
      <w:r w:rsidR="005B2790">
        <w:rPr>
          <w:lang w:bidi="ar-SY"/>
        </w:rPr>
        <w:t>IoT</w:t>
      </w:r>
      <w:r w:rsidR="005B2790">
        <w:rPr>
          <w:rtl/>
          <w:lang w:bidi="ar-SY"/>
        </w:rPr>
        <w:t>)</w:t>
      </w:r>
      <w:r w:rsidR="005B2790" w:rsidRPr="002107C1">
        <w:rPr>
          <w:rtl/>
          <w:lang w:bidi="ar-SY"/>
        </w:rPr>
        <w:t xml:space="preserve"> </w:t>
      </w:r>
      <w:r w:rsidR="005B2790">
        <w:rPr>
          <w:rtl/>
          <w:lang w:bidi="ar-SY"/>
        </w:rPr>
        <w:t xml:space="preserve">الصناعية، مثل أتمتة المباني </w:t>
      </w:r>
      <w:r>
        <w:rPr>
          <w:rFonts w:hint="cs"/>
          <w:rtl/>
          <w:lang w:bidi="ar-SY"/>
        </w:rPr>
        <w:t>ومراقبتها</w:t>
      </w:r>
      <w:r w:rsidR="005B2790">
        <w:rPr>
          <w:rtl/>
          <w:lang w:bidi="ar-SY"/>
        </w:rPr>
        <w:t>.</w:t>
      </w:r>
      <w:r w:rsidR="0084389D">
        <w:rPr>
          <w:rFonts w:hint="cs"/>
          <w:rtl/>
          <w:lang w:bidi="ar-SY"/>
        </w:rPr>
        <w:t xml:space="preserve"> </w:t>
      </w:r>
      <w:r w:rsidR="00A92F2F" w:rsidRPr="00A92F2F">
        <w:rPr>
          <w:rtl/>
          <w:lang w:bidi="ar-SY"/>
        </w:rPr>
        <w:t xml:space="preserve">والحلول العامة لعمليات نشر </w:t>
      </w:r>
      <w:r w:rsidR="00A92F2F" w:rsidRPr="00A92F2F">
        <w:rPr>
          <w:rtl/>
          <w:lang w:bidi="ar-EG"/>
        </w:rPr>
        <w:t xml:space="preserve">اتصالات فائقة الموثوقية ذات كمون منخفض </w:t>
      </w:r>
      <w:r w:rsidR="00A92F2F" w:rsidRPr="00A92F2F">
        <w:rPr>
          <w:rtl/>
          <w:lang w:bidi="ar-SY"/>
        </w:rPr>
        <w:t>(</w:t>
      </w:r>
      <w:r w:rsidR="00A92F2F" w:rsidRPr="00A92F2F">
        <w:rPr>
          <w:lang w:bidi="ar-SY"/>
        </w:rPr>
        <w:t>URLLC</w:t>
      </w:r>
      <w:r w:rsidR="00A92F2F" w:rsidRPr="00A92F2F">
        <w:rPr>
          <w:rtl/>
          <w:lang w:bidi="ar-SY"/>
        </w:rPr>
        <w:t xml:space="preserve">) والاتصالات </w:t>
      </w:r>
      <w:r w:rsidR="0084389D" w:rsidRPr="0084389D">
        <w:rPr>
          <w:rtl/>
          <w:lang w:bidi="ar-SY"/>
        </w:rPr>
        <w:t xml:space="preserve">الجماعية بين الآلات </w:t>
      </w:r>
      <w:r w:rsidR="00A92F2F" w:rsidRPr="00A92F2F">
        <w:rPr>
          <w:rtl/>
          <w:lang w:bidi="ar-SY"/>
        </w:rPr>
        <w:t>(</w:t>
      </w:r>
      <w:r w:rsidR="00A92F2F" w:rsidRPr="00A92F2F">
        <w:rPr>
          <w:lang w:bidi="ar-SY"/>
        </w:rPr>
        <w:t>mMTC</w:t>
      </w:r>
      <w:r w:rsidR="00A92F2F" w:rsidRPr="00A92F2F">
        <w:rPr>
          <w:rtl/>
          <w:lang w:bidi="ar-SY"/>
        </w:rPr>
        <w:t xml:space="preserve">) على النحو المتوخى </w:t>
      </w:r>
      <w:r w:rsidR="0084389D">
        <w:rPr>
          <w:rFonts w:hint="cs"/>
          <w:rtl/>
          <w:lang w:bidi="ar-SY"/>
        </w:rPr>
        <w:t>في</w:t>
      </w:r>
      <w:r w:rsidR="00A92F2F" w:rsidRPr="00A92F2F">
        <w:rPr>
          <w:rtl/>
          <w:lang w:bidi="ar-SY"/>
        </w:rPr>
        <w:t xml:space="preserve"> قطاع الاتصالات الراديوية للاتصالات المتنقلة الدولية-</w:t>
      </w:r>
      <w:r w:rsidR="00B646F3">
        <w:rPr>
          <w:lang w:bidi="ar-SY"/>
        </w:rPr>
        <w:t>2020</w:t>
      </w:r>
      <w:r w:rsidR="00A92F2F" w:rsidRPr="00A92F2F">
        <w:rPr>
          <w:rtl/>
          <w:lang w:bidi="ar-SY"/>
        </w:rPr>
        <w:t>.</w:t>
      </w:r>
    </w:p>
    <w:p w14:paraId="32CBC2E9" w14:textId="5EA76DB8" w:rsidR="005B2790" w:rsidRDefault="00BB0FFB" w:rsidP="00D66275">
      <w:pPr>
        <w:rPr>
          <w:rtl/>
          <w:lang w:bidi="ar-SY"/>
        </w:rPr>
      </w:pPr>
      <w:r w:rsidRPr="00BB0FFB">
        <w:rPr>
          <w:rtl/>
          <w:lang w:bidi="ar-SY"/>
        </w:rPr>
        <w:t xml:space="preserve">وبشكل عام، </w:t>
      </w:r>
      <w:r>
        <w:rPr>
          <w:rFonts w:hint="cs"/>
          <w:rtl/>
          <w:lang w:bidi="ar-SY"/>
        </w:rPr>
        <w:t>ت</w:t>
      </w:r>
      <w:r w:rsidRPr="00BB0FFB">
        <w:rPr>
          <w:rFonts w:hint="cs"/>
          <w:rtl/>
          <w:lang w:bidi="ar-SY"/>
        </w:rPr>
        <w:t>ستهدف</w:t>
      </w:r>
      <w:r w:rsidRPr="00BB0FFB">
        <w:rPr>
          <w:rFonts w:eastAsia="SimSun"/>
          <w:rtl/>
          <w:lang w:bidi="ar-EG"/>
        </w:rPr>
        <w:t xml:space="preserve"> </w:t>
      </w:r>
      <w:r w:rsidRPr="00BB0FFB">
        <w:rPr>
          <w:rtl/>
          <w:lang w:bidi="ar-EG"/>
        </w:rPr>
        <w:t>تكنولوجيا</w:t>
      </w:r>
      <w:r>
        <w:rPr>
          <w:rFonts w:hint="cs"/>
          <w:rtl/>
          <w:lang w:bidi="ar-SY"/>
        </w:rPr>
        <w:t xml:space="preserve"> </w:t>
      </w:r>
      <w:r w:rsidRPr="00BB0FFB">
        <w:rPr>
          <w:rtl/>
          <w:lang w:bidi="ar-EG"/>
        </w:rPr>
        <w:t>الراديو الجديد بالاتصالات اللاسلكية الرقمية المحسنة-</w:t>
      </w:r>
      <w:r w:rsidR="00D66275" w:rsidRPr="00D66275">
        <w:rPr>
          <w:lang w:bidi="ar-EG"/>
        </w:rPr>
        <w:t>2020</w:t>
      </w:r>
      <w:r w:rsidR="00D66275" w:rsidRPr="00D66275">
        <w:rPr>
          <w:rtl/>
          <w:lang w:bidi="ar-SY"/>
        </w:rPr>
        <w:t xml:space="preserve"> </w:t>
      </w:r>
      <w:r w:rsidRPr="00BB0FFB">
        <w:rPr>
          <w:rtl/>
          <w:lang w:bidi="ar-EG"/>
        </w:rPr>
        <w:t>(</w:t>
      </w:r>
      <w:r w:rsidRPr="00BB0FFB">
        <w:rPr>
          <w:lang w:bidi="ar-SY"/>
        </w:rPr>
        <w:t>DECT-2020 NR</w:t>
      </w:r>
      <w:r w:rsidRPr="00BB0FFB">
        <w:rPr>
          <w:rtl/>
          <w:lang w:bidi="ar-EG"/>
        </w:rPr>
        <w:t>)</w:t>
      </w:r>
      <w:r>
        <w:rPr>
          <w:rFonts w:hint="cs"/>
          <w:rtl/>
          <w:lang w:bidi="ar-EG"/>
        </w:rPr>
        <w:t>،</w:t>
      </w:r>
      <w:r w:rsidRPr="00BB0FFB">
        <w:rPr>
          <w:rtl/>
          <w:lang w:bidi="ar-SY"/>
        </w:rPr>
        <w:t xml:space="preserve"> باعتباره</w:t>
      </w:r>
      <w:r>
        <w:rPr>
          <w:rFonts w:hint="cs"/>
          <w:rtl/>
          <w:lang w:bidi="ar-SY"/>
        </w:rPr>
        <w:t>ا</w:t>
      </w:r>
      <w:r w:rsidRPr="00BB0FFB">
        <w:rPr>
          <w:rtl/>
          <w:lang w:bidi="ar-SY"/>
        </w:rPr>
        <w:t xml:space="preserve"> الأساس التكنولوجي</w:t>
      </w:r>
      <w:r w:rsidRPr="00BB0FFB">
        <w:rPr>
          <w:rFonts w:hint="cs"/>
          <w:rtl/>
          <w:lang w:bidi="ar-SY"/>
        </w:rPr>
        <w:t>،</w:t>
      </w:r>
      <w:r w:rsidRPr="00BB0FFB">
        <w:rPr>
          <w:rtl/>
          <w:lang w:bidi="ar-SY"/>
        </w:rPr>
        <w:t xml:space="preserve"> </w:t>
      </w:r>
      <w:r w:rsidRPr="00BB0FFB">
        <w:rPr>
          <w:rFonts w:hint="cs"/>
          <w:rtl/>
          <w:lang w:bidi="ar-SY"/>
        </w:rPr>
        <w:t>ا</w:t>
      </w:r>
      <w:r w:rsidRPr="00BB0FFB">
        <w:rPr>
          <w:rtl/>
          <w:lang w:bidi="ar-SY"/>
        </w:rPr>
        <w:t>لتطبيقات اللاسلكية في منطقة محلية التي يمكن لأي شخص نشرها في أي مكان.</w:t>
      </w:r>
      <w:r w:rsidRPr="00BB0FFB">
        <w:rPr>
          <w:rFonts w:hint="cs"/>
          <w:rtl/>
          <w:lang w:bidi="ar-SY"/>
        </w:rPr>
        <w:t xml:space="preserve"> وتقدم</w:t>
      </w:r>
      <w:r w:rsidRPr="00BB0FFB">
        <w:rPr>
          <w:rtl/>
          <w:lang w:bidi="ar-SY"/>
        </w:rPr>
        <w:t xml:space="preserve"> هذه التكنولوجيا عمليات مستقلة وتلقائية بالحد الأدنى من جهود الصيانة.</w:t>
      </w:r>
      <w:r w:rsidR="00CB494F" w:rsidRPr="00CB494F">
        <w:rPr>
          <w:rtl/>
          <w:lang w:bidi="ar-SY"/>
        </w:rPr>
        <w:t xml:space="preserve"> </w:t>
      </w:r>
      <w:r w:rsidR="00CB494F" w:rsidRPr="00CB494F">
        <w:rPr>
          <w:rFonts w:hint="cs"/>
          <w:rtl/>
          <w:lang w:bidi="ar-SY"/>
        </w:rPr>
        <w:t>و</w:t>
      </w:r>
      <w:r w:rsidR="00CB494F" w:rsidRPr="00CB494F">
        <w:rPr>
          <w:rtl/>
          <w:lang w:bidi="ar-SY"/>
        </w:rPr>
        <w:t xml:space="preserve">حيثما </w:t>
      </w:r>
      <w:r w:rsidR="00CB494F" w:rsidRPr="00CB494F">
        <w:rPr>
          <w:rFonts w:hint="cs"/>
          <w:rtl/>
          <w:lang w:bidi="ar-SY"/>
        </w:rPr>
        <w:t>ت</w:t>
      </w:r>
      <w:r w:rsidR="00CB494F" w:rsidRPr="00CB494F">
        <w:rPr>
          <w:rtl/>
          <w:lang w:bidi="ar-SY"/>
        </w:rPr>
        <w:t xml:space="preserve">نطبق، </w:t>
      </w:r>
      <w:r w:rsidR="00CB494F" w:rsidRPr="00CB494F">
        <w:rPr>
          <w:rFonts w:hint="cs"/>
          <w:rtl/>
          <w:lang w:bidi="ar-SY"/>
        </w:rPr>
        <w:t xml:space="preserve">تعزز </w:t>
      </w:r>
      <w:r w:rsidR="00CB494F" w:rsidRPr="00CB494F">
        <w:rPr>
          <w:rtl/>
          <w:lang w:bidi="ar-SY"/>
        </w:rPr>
        <w:t xml:space="preserve">رؤية شبكة من الشبكات </w:t>
      </w:r>
      <w:r w:rsidR="00CB494F" w:rsidRPr="00CB494F">
        <w:rPr>
          <w:rFonts w:hint="cs"/>
          <w:rtl/>
          <w:lang w:bidi="ar-SY"/>
        </w:rPr>
        <w:t>ب</w:t>
      </w:r>
      <w:r w:rsidR="00CB494F" w:rsidRPr="00CB494F">
        <w:rPr>
          <w:rtl/>
          <w:lang w:bidi="ar-SY"/>
        </w:rPr>
        <w:t xml:space="preserve">وظائف </w:t>
      </w:r>
      <w:r w:rsidR="00CB494F" w:rsidRPr="00CB494F">
        <w:rPr>
          <w:rFonts w:hint="cs"/>
          <w:rtl/>
          <w:lang w:bidi="ar-SY"/>
        </w:rPr>
        <w:t>العمل</w:t>
      </w:r>
      <w:r w:rsidR="00CB494F" w:rsidRPr="00CB494F">
        <w:rPr>
          <w:rtl/>
          <w:lang w:bidi="ar-SY"/>
        </w:rPr>
        <w:t xml:space="preserve"> البيني لشبكات منطقة واسعة (</w:t>
      </w:r>
      <w:r w:rsidR="00CB494F" w:rsidRPr="00CB494F">
        <w:rPr>
          <w:lang w:bidi="ar-SY"/>
        </w:rPr>
        <w:t>WAN</w:t>
      </w:r>
      <w:r w:rsidR="00CB494F" w:rsidRPr="00CB494F">
        <w:rPr>
          <w:rtl/>
          <w:lang w:bidi="ar-SY"/>
        </w:rPr>
        <w:t>)</w:t>
      </w:r>
      <w:r w:rsidR="00CB494F" w:rsidRPr="00CB494F">
        <w:rPr>
          <w:rFonts w:hint="cs"/>
          <w:rtl/>
          <w:lang w:bidi="ar-SY"/>
        </w:rPr>
        <w:t>،</w:t>
      </w:r>
      <w:r w:rsidR="00CB494F" w:rsidRPr="00CB494F">
        <w:rPr>
          <w:rtl/>
          <w:lang w:bidi="ar-SY"/>
        </w:rPr>
        <w:t xml:space="preserve"> </w:t>
      </w:r>
      <w:r w:rsidR="00CB494F" w:rsidRPr="00CB494F">
        <w:rPr>
          <w:rFonts w:hint="cs"/>
          <w:rtl/>
          <w:lang w:bidi="ar-SY"/>
        </w:rPr>
        <w:t>من قبيل</w:t>
      </w:r>
      <w:r w:rsidR="00CB494F" w:rsidRPr="00CB494F">
        <w:rPr>
          <w:rtl/>
          <w:lang w:bidi="ar-SY"/>
        </w:rPr>
        <w:t xml:space="preserve"> بروتوكولات </w:t>
      </w:r>
      <w:r w:rsidR="00CB494F" w:rsidRPr="00CB494F">
        <w:rPr>
          <w:rtl/>
        </w:rPr>
        <w:t xml:space="preserve">شبكة </w:t>
      </w:r>
      <w:r w:rsidR="00CB494F" w:rsidRPr="00CB494F">
        <w:rPr>
          <w:rFonts w:hint="cs"/>
          <w:rtl/>
        </w:rPr>
        <w:t>الاتصالات</w:t>
      </w:r>
      <w:r w:rsidR="00CB494F" w:rsidRPr="00CB494F">
        <w:rPr>
          <w:rtl/>
        </w:rPr>
        <w:t xml:space="preserve"> </w:t>
      </w:r>
      <w:r w:rsidR="00CB494F" w:rsidRPr="00CB494F">
        <w:rPr>
          <w:rFonts w:hint="cs"/>
          <w:rtl/>
        </w:rPr>
        <w:t>المتنقلة</w:t>
      </w:r>
      <w:r w:rsidR="00CB494F" w:rsidRPr="00CB494F">
        <w:rPr>
          <w:rtl/>
        </w:rPr>
        <w:t xml:space="preserve"> </w:t>
      </w:r>
      <w:r w:rsidR="00CB494F" w:rsidRPr="00CB494F">
        <w:rPr>
          <w:rFonts w:hint="cs"/>
          <w:rtl/>
        </w:rPr>
        <w:t>البرية</w:t>
      </w:r>
      <w:r w:rsidR="00CB494F" w:rsidRPr="00CB494F">
        <w:rPr>
          <w:rtl/>
        </w:rPr>
        <w:t xml:space="preserve"> </w:t>
      </w:r>
      <w:r w:rsidR="00CB494F" w:rsidRPr="00CB494F">
        <w:rPr>
          <w:rFonts w:hint="cs"/>
          <w:rtl/>
        </w:rPr>
        <w:t>العمومية</w:t>
      </w:r>
      <w:r w:rsidR="00CB494F" w:rsidRPr="00CB494F">
        <w:rPr>
          <w:rtl/>
        </w:rPr>
        <w:t xml:space="preserve"> </w:t>
      </w:r>
      <w:r w:rsidR="00CB494F" w:rsidRPr="00CB494F">
        <w:rPr>
          <w:lang w:bidi="ar-SY"/>
        </w:rPr>
        <w:t>(PLMN)</w:t>
      </w:r>
      <w:r w:rsidR="00CB494F" w:rsidRPr="00CB494F">
        <w:rPr>
          <w:rFonts w:hint="cs"/>
          <w:rtl/>
          <w:lang w:bidi="ar-SY"/>
        </w:rPr>
        <w:t xml:space="preserve"> </w:t>
      </w:r>
      <w:r w:rsidR="00CB494F" w:rsidRPr="00CB494F">
        <w:rPr>
          <w:rtl/>
          <w:lang w:bidi="ar-SY"/>
        </w:rPr>
        <w:t>والسواتل والألياف</w:t>
      </w:r>
      <w:r w:rsidR="00CB494F" w:rsidRPr="00CB494F">
        <w:rPr>
          <w:rFonts w:hint="cs"/>
          <w:rtl/>
          <w:lang w:bidi="ar-SY"/>
        </w:rPr>
        <w:t xml:space="preserve"> البصرية</w:t>
      </w:r>
      <w:r w:rsidR="00CB494F" w:rsidRPr="00CB494F">
        <w:rPr>
          <w:rtl/>
          <w:lang w:bidi="ar-SY"/>
        </w:rPr>
        <w:t xml:space="preserve"> والإنترنت.</w:t>
      </w:r>
    </w:p>
    <w:p w14:paraId="039C2B63" w14:textId="77777777" w:rsidR="00D41FA5" w:rsidRPr="00D41FA5" w:rsidRDefault="00D41FA5" w:rsidP="002707C5">
      <w:pPr>
        <w:keepNext/>
        <w:rPr>
          <w:rtl/>
          <w:lang w:bidi="ar-SY"/>
        </w:rPr>
      </w:pPr>
      <w:r w:rsidRPr="00D41FA5">
        <w:rPr>
          <w:rFonts w:hint="cs"/>
          <w:rtl/>
          <w:lang w:bidi="ar-SY"/>
        </w:rPr>
        <w:t>و</w:t>
      </w:r>
      <w:r w:rsidRPr="00D41FA5">
        <w:rPr>
          <w:rtl/>
          <w:lang w:bidi="ar-SY"/>
        </w:rPr>
        <w:t xml:space="preserve">يمكن استخدام </w:t>
      </w:r>
      <w:r w:rsidRPr="00D41FA5">
        <w:rPr>
          <w:rtl/>
          <w:lang w:bidi="ar-EG"/>
        </w:rPr>
        <w:t>تكنولوجيا</w:t>
      </w:r>
      <w:r w:rsidRPr="00D41FA5">
        <w:rPr>
          <w:rFonts w:hint="cs"/>
          <w:rtl/>
          <w:lang w:bidi="ar-SY"/>
        </w:rPr>
        <w:t xml:space="preserve"> </w:t>
      </w:r>
      <w:r w:rsidRPr="00D41FA5">
        <w:rPr>
          <w:lang w:bidi="ar-SY"/>
        </w:rPr>
        <w:t>NR</w:t>
      </w:r>
      <w:r w:rsidRPr="00D41FA5">
        <w:rPr>
          <w:rtl/>
          <w:lang w:bidi="ar-SY"/>
        </w:rPr>
        <w:t xml:space="preserve"> </w:t>
      </w:r>
      <w:r w:rsidRPr="00D41FA5">
        <w:rPr>
          <w:lang w:bidi="ar-SY"/>
        </w:rPr>
        <w:t>DECT-2020</w:t>
      </w:r>
      <w:r w:rsidRPr="00D41FA5">
        <w:rPr>
          <w:rtl/>
          <w:lang w:bidi="ar-SY"/>
        </w:rPr>
        <w:t xml:space="preserve"> كأساس لما يلي:</w:t>
      </w:r>
    </w:p>
    <w:p w14:paraId="1E00ECAA" w14:textId="65B9E4EF" w:rsidR="005B2790" w:rsidRDefault="005B2790" w:rsidP="001E1A09">
      <w:pPr>
        <w:pStyle w:val="enumlev1"/>
        <w:rPr>
          <w:rtl/>
        </w:rPr>
      </w:pPr>
      <w:r>
        <w:rPr>
          <w:rFonts w:hint="cs"/>
          <w:rtl/>
        </w:rPr>
        <w:t>-</w:t>
      </w:r>
      <w:r>
        <w:rPr>
          <w:rtl/>
        </w:rPr>
        <w:tab/>
      </w:r>
      <w:r w:rsidR="001E1A09" w:rsidRPr="001E1A09">
        <w:rPr>
          <w:rtl/>
        </w:rPr>
        <w:t>الوصلات اللاسلكية</w:t>
      </w:r>
      <w:r w:rsidR="001E1A09" w:rsidRPr="001E1A09">
        <w:rPr>
          <w:rtl/>
          <w:lang w:bidi="ar-SA"/>
        </w:rPr>
        <w:t xml:space="preserve"> </w:t>
      </w:r>
      <w:r w:rsidR="001E1A09" w:rsidRPr="001E1A09">
        <w:rPr>
          <w:rtl/>
        </w:rPr>
        <w:t>الموثوقة جداً من نقطة إلى نقطة ومن نقطة إلى نقاط متعددة (مثل حلول الاستعاضة عن الكبلات)؛</w:t>
      </w:r>
    </w:p>
    <w:p w14:paraId="2483FD3E" w14:textId="2B9FD0AF" w:rsidR="005B2790" w:rsidRDefault="005B2790" w:rsidP="006A6697">
      <w:pPr>
        <w:pStyle w:val="enumlev1"/>
        <w:rPr>
          <w:rtl/>
        </w:rPr>
      </w:pPr>
      <w:r>
        <w:rPr>
          <w:rFonts w:hint="cs"/>
          <w:rtl/>
        </w:rPr>
        <w:t>-</w:t>
      </w:r>
      <w:r>
        <w:rPr>
          <w:rtl/>
        </w:rPr>
        <w:tab/>
      </w:r>
      <w:r w:rsidR="001E1A09" w:rsidRPr="001E1A09">
        <w:rPr>
          <w:rtl/>
        </w:rPr>
        <w:t>شبكات النفاذ اللاسلكي في المنطقة المحلية باتباع طوبولوجيا نجمية كما في نشر ا</w:t>
      </w:r>
      <w:r w:rsidR="00FB5150">
        <w:rPr>
          <w:rFonts w:hint="cs"/>
          <w:rtl/>
        </w:rPr>
        <w:t>لا</w:t>
      </w:r>
      <w:r w:rsidR="001E1A09" w:rsidRPr="001E1A09">
        <w:rPr>
          <w:rtl/>
        </w:rPr>
        <w:t>تصالات</w:t>
      </w:r>
      <w:r w:rsidR="00FB5150" w:rsidRPr="00FB5150">
        <w:rPr>
          <w:rFonts w:eastAsia="SimSun"/>
          <w:rtl/>
        </w:rPr>
        <w:t xml:space="preserve"> </w:t>
      </w:r>
      <w:r w:rsidR="00FB5150" w:rsidRPr="00FB5150">
        <w:rPr>
          <w:rtl/>
        </w:rPr>
        <w:t>اللاسلكية الرقمية المحسنة</w:t>
      </w:r>
      <w:r w:rsidR="00A72983">
        <w:rPr>
          <w:rFonts w:hint="cs"/>
          <w:rtl/>
        </w:rPr>
        <w:t> </w:t>
      </w:r>
      <w:r w:rsidR="00FB5150">
        <w:rPr>
          <w:rFonts w:hint="cs"/>
          <w:rtl/>
        </w:rPr>
        <w:t>(</w:t>
      </w:r>
      <w:r w:rsidR="001E1A09" w:rsidRPr="001E1A09">
        <w:t>DECT</w:t>
      </w:r>
      <w:r w:rsidR="006A6697">
        <w:rPr>
          <w:rFonts w:hint="cs"/>
          <w:rtl/>
        </w:rPr>
        <w:t>)</w:t>
      </w:r>
      <w:r w:rsidR="001E1A09" w:rsidRPr="001E1A09">
        <w:rPr>
          <w:rtl/>
        </w:rPr>
        <w:t xml:space="preserve"> الكلاسيكية الداعمة لحالات </w:t>
      </w:r>
      <w:r w:rsidR="00FB5150" w:rsidRPr="00FB5150">
        <w:rPr>
          <w:rtl/>
        </w:rPr>
        <w:t xml:space="preserve">استعمال </w:t>
      </w:r>
      <w:r w:rsidR="001E1A09" w:rsidRPr="001E1A09">
        <w:rPr>
          <w:rtl/>
        </w:rPr>
        <w:t xml:space="preserve">اتصالات </w:t>
      </w:r>
      <w:r w:rsidR="006A6697" w:rsidRPr="006A6697">
        <w:rPr>
          <w:rtl/>
        </w:rPr>
        <w:t xml:space="preserve">فائقة الموثوقية ذات كمون منخفض </w:t>
      </w:r>
      <w:r w:rsidR="006A6697" w:rsidRPr="006A6697">
        <w:rPr>
          <w:rtl/>
          <w:lang w:bidi="ar-SY"/>
        </w:rPr>
        <w:t>(</w:t>
      </w:r>
      <w:r w:rsidR="006A6697" w:rsidRPr="006A6697">
        <w:t>URLLC</w:t>
      </w:r>
      <w:r w:rsidR="006A6697" w:rsidRPr="006A6697">
        <w:rPr>
          <w:rtl/>
          <w:lang w:bidi="ar-SY"/>
        </w:rPr>
        <w:t>)</w:t>
      </w:r>
      <w:r w:rsidR="00AD6BA0">
        <w:rPr>
          <w:rFonts w:hint="cs"/>
          <w:rtl/>
        </w:rPr>
        <w:t>؛</w:t>
      </w:r>
    </w:p>
    <w:p w14:paraId="7696F1F0" w14:textId="7A1BE524" w:rsidR="005B2790" w:rsidRDefault="005B2790" w:rsidP="005B2790">
      <w:pPr>
        <w:pStyle w:val="enumlev1"/>
        <w:rPr>
          <w:rtl/>
        </w:rPr>
      </w:pPr>
      <w:r>
        <w:rPr>
          <w:rFonts w:hint="cs"/>
          <w:rtl/>
        </w:rPr>
        <w:t>-</w:t>
      </w:r>
      <w:r>
        <w:rPr>
          <w:rtl/>
        </w:rPr>
        <w:tab/>
      </w:r>
      <w:r w:rsidR="006A6697">
        <w:rPr>
          <w:rtl/>
        </w:rPr>
        <w:t>شبكات النفاذ اللاسلكي للمناطق المحلية ذات</w:t>
      </w:r>
      <w:r w:rsidR="006A6697">
        <w:rPr>
          <w:rFonts w:hint="cs"/>
          <w:rtl/>
        </w:rPr>
        <w:t>ية</w:t>
      </w:r>
      <w:r w:rsidR="006A6697">
        <w:rPr>
          <w:rtl/>
        </w:rPr>
        <w:t xml:space="preserve"> التنظيم باتباع طوبولوجيا شبكة متشابكة، مما يمكن من دعم حالات استعمال الاتصالات </w:t>
      </w:r>
      <w:r w:rsidR="006A6697" w:rsidRPr="006A6697">
        <w:rPr>
          <w:rtl/>
          <w:lang w:bidi="ar-SY"/>
        </w:rPr>
        <w:t>الجماعية بين الآلات (</w:t>
      </w:r>
      <w:r w:rsidR="006A6697" w:rsidRPr="006A6697">
        <w:t>mMTC</w:t>
      </w:r>
      <w:r w:rsidR="006A6697" w:rsidRPr="006A6697">
        <w:rPr>
          <w:rtl/>
          <w:lang w:bidi="ar-SY"/>
        </w:rPr>
        <w:t>)</w:t>
      </w:r>
      <w:r w:rsidR="006A6697">
        <w:rPr>
          <w:rtl/>
        </w:rPr>
        <w:t>.</w:t>
      </w:r>
    </w:p>
    <w:p w14:paraId="17CC69CB" w14:textId="70D15A9C" w:rsidR="005B2790" w:rsidRDefault="0092581B" w:rsidP="00497803">
      <w:pPr>
        <w:rPr>
          <w:lang w:bidi="ar-SY"/>
        </w:rPr>
      </w:pPr>
      <w:r w:rsidRPr="0092581B">
        <w:rPr>
          <w:rtl/>
          <w:lang w:bidi="ar-SY"/>
        </w:rPr>
        <w:t xml:space="preserve">وتطبق </w:t>
      </w:r>
      <w:r w:rsidRPr="00D41FA5">
        <w:rPr>
          <w:rtl/>
          <w:lang w:bidi="ar-EG"/>
        </w:rPr>
        <w:t>تكنولوجيا</w:t>
      </w:r>
      <w:r w:rsidRPr="00D41FA5">
        <w:rPr>
          <w:rFonts w:hint="cs"/>
          <w:rtl/>
          <w:lang w:bidi="ar-SY"/>
        </w:rPr>
        <w:t xml:space="preserve"> </w:t>
      </w:r>
      <w:r w:rsidRPr="0092581B">
        <w:rPr>
          <w:lang w:bidi="ar-SY"/>
        </w:rPr>
        <w:t>DECT-2020 NR</w:t>
      </w:r>
      <w:r w:rsidRPr="0092581B">
        <w:rPr>
          <w:rtl/>
          <w:lang w:bidi="ar-SY"/>
        </w:rPr>
        <w:t xml:space="preserve"> مبادئ تصميم مماثلة لتلك المطبقة في اتصالات </w:t>
      </w:r>
      <w:r w:rsidRPr="0092581B">
        <w:rPr>
          <w:lang w:bidi="ar-SY"/>
        </w:rPr>
        <w:t>DECT</w:t>
      </w:r>
      <w:r w:rsidRPr="0092581B">
        <w:rPr>
          <w:rtl/>
          <w:lang w:bidi="ar-SY"/>
        </w:rPr>
        <w:t xml:space="preserve"> </w:t>
      </w:r>
      <w:r w:rsidRPr="0092581B">
        <w:rPr>
          <w:rFonts w:hint="cs"/>
          <w:rtl/>
          <w:lang w:bidi="ar-SY"/>
        </w:rPr>
        <w:t>التقليدية</w:t>
      </w:r>
      <w:r w:rsidRPr="0092581B">
        <w:rPr>
          <w:rtl/>
          <w:lang w:bidi="ar-SY"/>
        </w:rPr>
        <w:t xml:space="preserve"> </w:t>
      </w:r>
      <w:r w:rsidRPr="0092581B">
        <w:rPr>
          <w:rFonts w:hint="cs"/>
          <w:rtl/>
          <w:lang w:bidi="ar-SY"/>
        </w:rPr>
        <w:t>و</w:t>
      </w:r>
      <w:r w:rsidRPr="0092581B">
        <w:rPr>
          <w:rtl/>
          <w:lang w:bidi="ar-SY"/>
        </w:rPr>
        <w:t xml:space="preserve">تغليف </w:t>
      </w:r>
      <w:r>
        <w:rPr>
          <w:rFonts w:hint="cs"/>
          <w:rtl/>
          <w:lang w:bidi="ar-SY"/>
        </w:rPr>
        <w:t>بسيط</w:t>
      </w:r>
      <w:r w:rsidRPr="0092581B">
        <w:rPr>
          <w:rtl/>
          <w:lang w:bidi="ar-SY"/>
        </w:rPr>
        <w:t xml:space="preserve"> أحادي الاتجاه</w:t>
      </w:r>
      <w:r w:rsidRPr="0092581B">
        <w:rPr>
          <w:rFonts w:hint="cs"/>
          <w:rtl/>
          <w:lang w:bidi="ar-SY"/>
        </w:rPr>
        <w:t xml:space="preserve"> (</w:t>
      </w:r>
      <w:r w:rsidRPr="0092581B">
        <w:rPr>
          <w:lang w:bidi="ar-SY"/>
        </w:rPr>
        <w:t>ULE</w:t>
      </w:r>
      <w:r w:rsidRPr="0092581B">
        <w:rPr>
          <w:rFonts w:hint="cs"/>
          <w:rtl/>
          <w:lang w:bidi="ar-SY"/>
        </w:rPr>
        <w:t>) لاتصالات</w:t>
      </w:r>
      <w:r w:rsidRPr="0092581B">
        <w:rPr>
          <w:rtl/>
          <w:lang w:bidi="ar-SY"/>
        </w:rPr>
        <w:t xml:space="preserve"> </w:t>
      </w:r>
      <w:r w:rsidRPr="0092581B">
        <w:rPr>
          <w:lang w:bidi="ar-SY"/>
        </w:rPr>
        <w:t>DECT</w:t>
      </w:r>
      <w:r w:rsidRPr="0092581B">
        <w:rPr>
          <w:rtl/>
          <w:lang w:bidi="ar-SY"/>
        </w:rPr>
        <w:t>.</w:t>
      </w:r>
      <w:r w:rsidR="009726F0" w:rsidRPr="009726F0">
        <w:rPr>
          <w:rtl/>
          <w:lang w:bidi="ar-SY"/>
        </w:rPr>
        <w:t xml:space="preserve"> و</w:t>
      </w:r>
      <w:r w:rsidR="009726F0" w:rsidRPr="009726F0">
        <w:rPr>
          <w:rFonts w:hint="cs"/>
          <w:rtl/>
          <w:lang w:bidi="ar-SY"/>
        </w:rPr>
        <w:t>على وجه الخصوص،</w:t>
      </w:r>
      <w:r w:rsidR="009726F0" w:rsidRPr="009726F0">
        <w:rPr>
          <w:rtl/>
          <w:lang w:bidi="ar-SY"/>
        </w:rPr>
        <w:t xml:space="preserve"> </w:t>
      </w:r>
      <w:r w:rsidR="009726F0" w:rsidRPr="009726F0">
        <w:rPr>
          <w:rFonts w:hint="cs"/>
          <w:rtl/>
          <w:lang w:bidi="ar-SY"/>
        </w:rPr>
        <w:t xml:space="preserve">فإن </w:t>
      </w:r>
      <w:r w:rsidR="009726F0" w:rsidRPr="009726F0">
        <w:rPr>
          <w:rtl/>
          <w:lang w:bidi="ar-SY"/>
        </w:rPr>
        <w:t>ميزة الإدارة التلقائية للتداخل المتأصلة</w:t>
      </w:r>
      <w:r w:rsidR="009726F0" w:rsidRPr="009726F0">
        <w:rPr>
          <w:rFonts w:hint="cs"/>
          <w:rtl/>
          <w:lang w:bidi="ar-SY"/>
        </w:rPr>
        <w:t xml:space="preserve"> في هذه</w:t>
      </w:r>
      <w:r w:rsidR="009726F0" w:rsidRPr="009726F0">
        <w:rPr>
          <w:rtl/>
          <w:lang w:bidi="ar-EG"/>
        </w:rPr>
        <w:t xml:space="preserve"> </w:t>
      </w:r>
      <w:r w:rsidR="009726F0" w:rsidRPr="009726F0">
        <w:rPr>
          <w:rFonts w:hint="cs"/>
          <w:rtl/>
          <w:lang w:bidi="ar-EG"/>
        </w:rPr>
        <w:t>ال</w:t>
      </w:r>
      <w:r w:rsidR="009726F0" w:rsidRPr="00D41FA5">
        <w:rPr>
          <w:rtl/>
          <w:lang w:bidi="ar-EG"/>
        </w:rPr>
        <w:t>تكنولوجيا</w:t>
      </w:r>
      <w:r w:rsidR="009726F0" w:rsidRPr="009726F0">
        <w:rPr>
          <w:rtl/>
          <w:lang w:bidi="ar-SY"/>
        </w:rPr>
        <w:t xml:space="preserve"> تتيح</w:t>
      </w:r>
      <w:r w:rsidR="009726F0" w:rsidRPr="009726F0">
        <w:rPr>
          <w:rFonts w:hint="cs"/>
          <w:rtl/>
          <w:lang w:bidi="ar-SY"/>
        </w:rPr>
        <w:t xml:space="preserve"> </w:t>
      </w:r>
      <w:r w:rsidR="009726F0" w:rsidRPr="009726F0">
        <w:rPr>
          <w:rtl/>
          <w:lang w:bidi="ar-SY"/>
        </w:rPr>
        <w:t>عمليات النشر بدون تخطيط واسع للترددات.</w:t>
      </w:r>
      <w:r w:rsidR="00DC6E3E" w:rsidRPr="00DC6E3E">
        <w:rPr>
          <w:rtl/>
          <w:lang w:bidi="ar-SY"/>
        </w:rPr>
        <w:t xml:space="preserve"> وتمك</w:t>
      </w:r>
      <w:r w:rsidR="00DC6E3E" w:rsidRPr="00DC6E3E">
        <w:rPr>
          <w:rFonts w:hint="cs"/>
          <w:rtl/>
          <w:lang w:bidi="ar-SY"/>
        </w:rPr>
        <w:t>ِّ</w:t>
      </w:r>
      <w:r w:rsidR="00DC6E3E" w:rsidRPr="00DC6E3E">
        <w:rPr>
          <w:rtl/>
          <w:lang w:bidi="ar-SY"/>
        </w:rPr>
        <w:t xml:space="preserve">ن قدرة التوصيل الشبكي المتشابك في </w:t>
      </w:r>
      <w:r w:rsidR="00DC6E3E" w:rsidRPr="00D41FA5">
        <w:rPr>
          <w:rtl/>
          <w:lang w:bidi="ar-EG"/>
        </w:rPr>
        <w:t>تكنولوجيا</w:t>
      </w:r>
      <w:r w:rsidR="00DC6E3E" w:rsidRPr="00D41FA5">
        <w:rPr>
          <w:rFonts w:hint="cs"/>
          <w:rtl/>
          <w:lang w:bidi="ar-SY"/>
        </w:rPr>
        <w:t xml:space="preserve"> </w:t>
      </w:r>
      <w:r w:rsidR="00DC6E3E" w:rsidRPr="00DC6E3E">
        <w:rPr>
          <w:lang w:bidi="ar-SY"/>
        </w:rPr>
        <w:t>DECT-2020 NR</w:t>
      </w:r>
      <w:r w:rsidR="00DC6E3E" w:rsidRPr="00DC6E3E">
        <w:rPr>
          <w:rtl/>
          <w:lang w:bidi="ar-SY"/>
        </w:rPr>
        <w:t xml:space="preserve"> طبولوجيا</w:t>
      </w:r>
      <w:r w:rsidR="00DC6E3E" w:rsidRPr="00DC6E3E">
        <w:rPr>
          <w:rFonts w:hint="cs"/>
          <w:rtl/>
          <w:lang w:bidi="ar-SY"/>
        </w:rPr>
        <w:t>ت</w:t>
      </w:r>
      <w:r w:rsidR="00DC6E3E" w:rsidRPr="00DC6E3E">
        <w:rPr>
          <w:rtl/>
          <w:lang w:bidi="ar-SY"/>
        </w:rPr>
        <w:t xml:space="preserve"> الشبكة </w:t>
      </w:r>
      <w:r w:rsidR="00DC6E3E" w:rsidRPr="00DC6E3E">
        <w:rPr>
          <w:rFonts w:hint="cs"/>
          <w:rtl/>
          <w:lang w:bidi="ar-SY"/>
        </w:rPr>
        <w:t>المدفوعة</w:t>
      </w:r>
      <w:r w:rsidR="00DC6E3E" w:rsidRPr="00DC6E3E">
        <w:rPr>
          <w:rtl/>
          <w:lang w:bidi="ar-SY"/>
        </w:rPr>
        <w:t xml:space="preserve"> </w:t>
      </w:r>
      <w:r w:rsidR="00DC6E3E" w:rsidRPr="00DC6E3E">
        <w:rPr>
          <w:rFonts w:hint="cs"/>
          <w:rtl/>
          <w:lang w:bidi="ar-SY"/>
        </w:rPr>
        <w:t>ب</w:t>
      </w:r>
      <w:r w:rsidR="00DC6E3E" w:rsidRPr="00DC6E3E">
        <w:rPr>
          <w:rtl/>
          <w:lang w:bidi="ar-SY"/>
        </w:rPr>
        <w:t>التطبيقات وعمليات نشرها</w:t>
      </w:r>
      <w:r w:rsidR="00DC6E3E">
        <w:rPr>
          <w:rFonts w:hint="cs"/>
          <w:rtl/>
          <w:lang w:bidi="ar-SY"/>
        </w:rPr>
        <w:t xml:space="preserve"> في</w:t>
      </w:r>
      <w:r w:rsidR="00497803" w:rsidRPr="00497803">
        <w:rPr>
          <w:rtl/>
          <w:lang w:bidi="ar-SY"/>
        </w:rPr>
        <w:t xml:space="preserve"> سيناريوهات</w:t>
      </w:r>
      <w:r w:rsidR="00497803">
        <w:rPr>
          <w:rFonts w:hint="cs"/>
          <w:rtl/>
          <w:lang w:bidi="ar-SY"/>
        </w:rPr>
        <w:t xml:space="preserve"> استعمال</w:t>
      </w:r>
      <w:r w:rsidR="00497803" w:rsidRPr="00497803">
        <w:rPr>
          <w:rtl/>
          <w:lang w:bidi="ar-SY"/>
        </w:rPr>
        <w:t xml:space="preserve"> إنترنت الأشياء</w:t>
      </w:r>
      <w:r w:rsidR="00497803" w:rsidRPr="00497803">
        <w:rPr>
          <w:rtl/>
          <w:lang w:bidi="ar-EG"/>
        </w:rPr>
        <w:t xml:space="preserve"> </w:t>
      </w:r>
      <w:r w:rsidR="00497803">
        <w:rPr>
          <w:rFonts w:hint="cs"/>
          <w:rtl/>
          <w:lang w:bidi="ar-EG"/>
        </w:rPr>
        <w:t>و</w:t>
      </w:r>
      <w:r w:rsidR="00497803" w:rsidRPr="00497803">
        <w:rPr>
          <w:rtl/>
          <w:lang w:bidi="ar-EG"/>
        </w:rPr>
        <w:t xml:space="preserve">الاتصالات </w:t>
      </w:r>
      <w:r w:rsidR="00497803" w:rsidRPr="00497803">
        <w:rPr>
          <w:rtl/>
          <w:lang w:bidi="ar-SY"/>
        </w:rPr>
        <w:t>الجماعية بين الآلات (</w:t>
      </w:r>
      <w:r w:rsidR="00497803" w:rsidRPr="00497803">
        <w:rPr>
          <w:lang w:bidi="ar-SY"/>
        </w:rPr>
        <w:t>mMTC</w:t>
      </w:r>
      <w:r w:rsidR="00497803" w:rsidRPr="00497803">
        <w:rPr>
          <w:rtl/>
          <w:lang w:bidi="ar-SY"/>
        </w:rPr>
        <w:t>)</w:t>
      </w:r>
      <w:r w:rsidR="00497803">
        <w:rPr>
          <w:rFonts w:hint="cs"/>
          <w:rtl/>
          <w:lang w:bidi="ar-SY"/>
        </w:rPr>
        <w:t xml:space="preserve"> </w:t>
      </w:r>
      <w:r w:rsidR="00497803" w:rsidRPr="00497803">
        <w:rPr>
          <w:rtl/>
          <w:lang w:bidi="ar-SY"/>
        </w:rPr>
        <w:t>على سبيل المثال</w:t>
      </w:r>
      <w:r w:rsidR="00497803">
        <w:rPr>
          <w:rFonts w:hint="cs"/>
          <w:rtl/>
          <w:lang w:bidi="ar-SY"/>
        </w:rPr>
        <w:t>،</w:t>
      </w:r>
      <w:r w:rsidR="00497803" w:rsidRPr="00497803">
        <w:rPr>
          <w:rtl/>
          <w:lang w:bidi="ar-SY"/>
        </w:rPr>
        <w:t xml:space="preserve"> بحيث لا </w:t>
      </w:r>
      <w:r w:rsidR="00497803" w:rsidRPr="00497803">
        <w:rPr>
          <w:rFonts w:hint="cs"/>
          <w:rtl/>
          <w:lang w:bidi="ar-SY"/>
        </w:rPr>
        <w:t>تظل</w:t>
      </w:r>
      <w:r w:rsidR="00497803" w:rsidRPr="00497803">
        <w:rPr>
          <w:rtl/>
          <w:lang w:bidi="ar-SY"/>
        </w:rPr>
        <w:t xml:space="preserve"> ميزانية الوصلة لمحط</w:t>
      </w:r>
      <w:r w:rsidR="00497803" w:rsidRPr="00497803">
        <w:rPr>
          <w:rFonts w:hint="cs"/>
          <w:rtl/>
          <w:lang w:bidi="ar-SY"/>
        </w:rPr>
        <w:t>ة</w:t>
      </w:r>
      <w:r w:rsidR="00497803" w:rsidRPr="00497803">
        <w:rPr>
          <w:rtl/>
          <w:lang w:bidi="ar-SY"/>
        </w:rPr>
        <w:t xml:space="preserve"> القاعدة الخلوية التقليدية لكوكبات معدات المستعملين عاملاً مقيداً.</w:t>
      </w:r>
      <w:r w:rsidR="00B646F3">
        <w:rPr>
          <w:rtl/>
          <w:lang w:bidi="ar-SY"/>
        </w:rPr>
        <w:t xml:space="preserve"> </w:t>
      </w:r>
    </w:p>
    <w:p w14:paraId="12C6AAB6" w14:textId="31A4ECAB" w:rsidR="0001722F" w:rsidRDefault="009573AD" w:rsidP="0001722F">
      <w:pPr>
        <w:rPr>
          <w:rtl/>
          <w:lang w:bidi="ar-SY"/>
        </w:rPr>
      </w:pPr>
      <w:r w:rsidRPr="009573AD">
        <w:rPr>
          <w:rFonts w:hint="cs"/>
          <w:rtl/>
          <w:lang w:bidi="ar-SY"/>
        </w:rPr>
        <w:t>و</w:t>
      </w:r>
      <w:r w:rsidRPr="009573AD">
        <w:rPr>
          <w:rtl/>
          <w:lang w:bidi="ar-SY"/>
        </w:rPr>
        <w:t xml:space="preserve">الطبقة المادية </w:t>
      </w:r>
      <w:r w:rsidRPr="009573AD">
        <w:rPr>
          <w:rFonts w:hint="cs"/>
          <w:rtl/>
          <w:lang w:bidi="ar-SY"/>
        </w:rPr>
        <w:t>ل</w:t>
      </w:r>
      <w:r w:rsidRPr="00D41FA5">
        <w:rPr>
          <w:rtl/>
          <w:lang w:bidi="ar-EG"/>
        </w:rPr>
        <w:t>تكنولوجيا</w:t>
      </w:r>
      <w:r w:rsidRPr="00D41FA5">
        <w:rPr>
          <w:rFonts w:hint="cs"/>
          <w:rtl/>
          <w:lang w:bidi="ar-SY"/>
        </w:rPr>
        <w:t xml:space="preserve"> </w:t>
      </w:r>
      <w:r w:rsidRPr="009573AD">
        <w:rPr>
          <w:lang w:bidi="ar-SY"/>
        </w:rPr>
        <w:t>DECT-2020 NR</w:t>
      </w:r>
      <w:r w:rsidRPr="009573AD">
        <w:rPr>
          <w:rtl/>
          <w:lang w:bidi="ar-SY"/>
        </w:rPr>
        <w:t xml:space="preserve"> مناسبة من حيث المبدأ لمعالجة </w:t>
      </w:r>
      <w:r w:rsidRPr="009573AD">
        <w:rPr>
          <w:rFonts w:hint="cs"/>
          <w:rtl/>
          <w:lang w:bidi="ar-SY"/>
        </w:rPr>
        <w:t>ال</w:t>
      </w:r>
      <w:r w:rsidRPr="009573AD">
        <w:rPr>
          <w:rtl/>
          <w:lang w:bidi="ar-SY"/>
        </w:rPr>
        <w:t>نطاقات التردد</w:t>
      </w:r>
      <w:r w:rsidRPr="009573AD">
        <w:rPr>
          <w:rFonts w:hint="cs"/>
          <w:rtl/>
          <w:lang w:bidi="ar-SY"/>
        </w:rPr>
        <w:t>ية</w:t>
      </w:r>
      <w:r w:rsidRPr="009573AD">
        <w:rPr>
          <w:rtl/>
          <w:lang w:bidi="ar-SY"/>
        </w:rPr>
        <w:t xml:space="preserve"> دون </w:t>
      </w:r>
      <w:r w:rsidRPr="009573AD">
        <w:rPr>
          <w:lang w:bidi="ar-SY"/>
        </w:rPr>
        <w:t>GHz 6</w:t>
      </w:r>
      <w:r w:rsidRPr="009573AD">
        <w:rPr>
          <w:rtl/>
          <w:lang w:bidi="ar-SY"/>
        </w:rPr>
        <w:t>.</w:t>
      </w:r>
      <w:r w:rsidR="007C0A7B" w:rsidRPr="007C0A7B">
        <w:rPr>
          <w:rtl/>
          <w:lang w:bidi="ar-SY"/>
        </w:rPr>
        <w:t xml:space="preserve"> وتستخدم الطبقة المادية تعدد الإرسال بتقسيم تعامدي للتردد</w:t>
      </w:r>
      <w:r w:rsidR="007C0A7B" w:rsidRPr="007C0A7B">
        <w:rPr>
          <w:rFonts w:hint="cs"/>
          <w:rtl/>
          <w:lang w:bidi="ar-SY"/>
        </w:rPr>
        <w:t xml:space="preserve"> ذي</w:t>
      </w:r>
      <w:r w:rsidR="007C0A7B" w:rsidRPr="007C0A7B">
        <w:rPr>
          <w:rtl/>
          <w:lang w:bidi="ar-SY"/>
        </w:rPr>
        <w:t xml:space="preserve"> بادئة دورية (</w:t>
      </w:r>
      <w:r w:rsidR="007C0A7B" w:rsidRPr="007C0A7B">
        <w:rPr>
          <w:lang w:bidi="ar-SY"/>
        </w:rPr>
        <w:t>CP-OFDM</w:t>
      </w:r>
      <w:r w:rsidR="007C0A7B" w:rsidRPr="007C0A7B">
        <w:rPr>
          <w:rtl/>
          <w:lang w:bidi="ar-SY"/>
        </w:rPr>
        <w:t>) بالاقتران مع النفاذ المتعدد بتقسيم الزمن (</w:t>
      </w:r>
      <w:r w:rsidR="007C0A7B" w:rsidRPr="007C0A7B">
        <w:rPr>
          <w:lang w:bidi="ar-SY"/>
        </w:rPr>
        <w:t>TDMA</w:t>
      </w:r>
      <w:r w:rsidR="007C0A7B" w:rsidRPr="007C0A7B">
        <w:rPr>
          <w:rtl/>
          <w:lang w:bidi="ar-SY"/>
        </w:rPr>
        <w:t>) والنفاذ المتعدد بتقسيم التردد (</w:t>
      </w:r>
      <w:r w:rsidR="007C0A7B" w:rsidRPr="007C0A7B">
        <w:rPr>
          <w:lang w:bidi="ar-SY"/>
        </w:rPr>
        <w:t>FDMA</w:t>
      </w:r>
      <w:r w:rsidR="007C0A7B" w:rsidRPr="007C0A7B">
        <w:rPr>
          <w:rtl/>
          <w:lang w:bidi="ar-SY"/>
        </w:rPr>
        <w:t xml:space="preserve">) </w:t>
      </w:r>
      <w:r w:rsidR="007C0A7B" w:rsidRPr="007C0A7B">
        <w:rPr>
          <w:rFonts w:hint="cs"/>
          <w:rtl/>
          <w:lang w:bidi="ar-SY"/>
        </w:rPr>
        <w:t>بطريقة اتصالات</w:t>
      </w:r>
      <w:r w:rsidR="007C0A7B" w:rsidRPr="007C0A7B">
        <w:rPr>
          <w:rtl/>
          <w:lang w:bidi="ar-SY"/>
        </w:rPr>
        <w:t xml:space="preserve"> </w:t>
      </w:r>
      <w:r w:rsidR="007C0A7B" w:rsidRPr="007C0A7B">
        <w:rPr>
          <w:rFonts w:hint="cs"/>
          <w:rtl/>
          <w:lang w:bidi="ar-SY"/>
        </w:rPr>
        <w:t>ب</w:t>
      </w:r>
      <w:r w:rsidR="007C0A7B" w:rsidRPr="007C0A7B">
        <w:rPr>
          <w:rtl/>
          <w:lang w:bidi="ar-SY"/>
        </w:rPr>
        <w:t>إرسال مزدوج بتقسيم الزمن (</w:t>
      </w:r>
      <w:r w:rsidR="007C0A7B" w:rsidRPr="007C0A7B">
        <w:rPr>
          <w:lang w:bidi="ar-SY"/>
        </w:rPr>
        <w:t>TDD</w:t>
      </w:r>
      <w:r w:rsidR="007C0A7B" w:rsidRPr="007C0A7B">
        <w:rPr>
          <w:rtl/>
          <w:lang w:bidi="ar-SY"/>
        </w:rPr>
        <w:t>).</w:t>
      </w:r>
      <w:r w:rsidR="00842D62" w:rsidRPr="00842D62">
        <w:rPr>
          <w:rtl/>
          <w:lang w:bidi="ar-SY"/>
        </w:rPr>
        <w:t xml:space="preserve"> وتستخدم الطبقة المادية </w:t>
      </w:r>
      <w:r w:rsidR="00842D62" w:rsidRPr="00842D62">
        <w:rPr>
          <w:rFonts w:hint="cs"/>
          <w:rtl/>
          <w:lang w:bidi="ar-SY"/>
        </w:rPr>
        <w:t>أنظمة عددية</w:t>
      </w:r>
      <w:r w:rsidR="00842D62" w:rsidRPr="00842D62">
        <w:rPr>
          <w:rtl/>
          <w:lang w:bidi="ar-SY"/>
        </w:rPr>
        <w:t xml:space="preserve"> متعددة بتباعدات مختلفة بين الموجات الحاملة الفرعية و</w:t>
      </w:r>
      <w:r w:rsidR="00842D62" w:rsidRPr="00842D62">
        <w:rPr>
          <w:rFonts w:hint="cs"/>
          <w:rtl/>
          <w:lang w:bidi="ar-SY"/>
        </w:rPr>
        <w:t xml:space="preserve">ما يقابلها من </w:t>
      </w:r>
      <w:r w:rsidR="00842D62" w:rsidRPr="00842D62">
        <w:rPr>
          <w:rtl/>
          <w:lang w:bidi="ar-SY"/>
        </w:rPr>
        <w:t xml:space="preserve">أطوال </w:t>
      </w:r>
      <w:r w:rsidR="00842D62" w:rsidRPr="00842D62">
        <w:rPr>
          <w:rFonts w:hint="cs"/>
          <w:rtl/>
          <w:lang w:bidi="ar-SY"/>
        </w:rPr>
        <w:t>لل</w:t>
      </w:r>
      <w:r w:rsidR="00842D62" w:rsidRPr="00842D62">
        <w:rPr>
          <w:rtl/>
          <w:lang w:bidi="ar-SY"/>
        </w:rPr>
        <w:t xml:space="preserve">بادئة </w:t>
      </w:r>
      <w:r w:rsidR="00842D62" w:rsidRPr="00842D62">
        <w:rPr>
          <w:rFonts w:hint="cs"/>
          <w:rtl/>
          <w:lang w:bidi="ar-SY"/>
        </w:rPr>
        <w:t>ال</w:t>
      </w:r>
      <w:r w:rsidR="00842D62" w:rsidRPr="00842D62">
        <w:rPr>
          <w:rtl/>
          <w:lang w:bidi="ar-SY"/>
        </w:rPr>
        <w:t>دورية و</w:t>
      </w:r>
      <w:r w:rsidR="00842D62" w:rsidRPr="00842D62">
        <w:rPr>
          <w:rFonts w:hint="cs"/>
          <w:rtl/>
          <w:lang w:bidi="ar-SY"/>
        </w:rPr>
        <w:t>مقاسات تحويل فورييه السريع</w:t>
      </w:r>
      <w:r w:rsidR="00BA791E">
        <w:rPr>
          <w:rFonts w:hint="eastAsia"/>
          <w:rtl/>
          <w:lang w:bidi="ar-SY"/>
        </w:rPr>
        <w:t> </w:t>
      </w:r>
      <w:r w:rsidR="00842D62" w:rsidRPr="00842D62">
        <w:rPr>
          <w:rFonts w:hint="cs"/>
          <w:rtl/>
          <w:lang w:bidi="ar-SY"/>
        </w:rPr>
        <w:t>(</w:t>
      </w:r>
      <w:r w:rsidR="00842D62" w:rsidRPr="00842D62">
        <w:rPr>
          <w:lang w:bidi="ar-SY"/>
        </w:rPr>
        <w:t>FFT</w:t>
      </w:r>
      <w:r w:rsidR="00842D62" w:rsidRPr="00842D62">
        <w:rPr>
          <w:rFonts w:hint="cs"/>
          <w:rtl/>
          <w:lang w:bidi="ar-SY"/>
        </w:rPr>
        <w:t>)</w:t>
      </w:r>
      <w:r w:rsidR="00842D62" w:rsidRPr="00842D62">
        <w:rPr>
          <w:rtl/>
          <w:lang w:bidi="ar-SY"/>
        </w:rPr>
        <w:t xml:space="preserve">، مما يتيح التشغيل على عروض نطاق مختلفة للقناة ويستمثل </w:t>
      </w:r>
      <w:r w:rsidR="00842D62" w:rsidRPr="00842D62">
        <w:rPr>
          <w:rFonts w:hint="cs"/>
          <w:rtl/>
          <w:lang w:bidi="ar-SY"/>
        </w:rPr>
        <w:t>التشغيلات</w:t>
      </w:r>
      <w:r w:rsidR="00842D62" w:rsidRPr="00842D62">
        <w:rPr>
          <w:rtl/>
          <w:lang w:bidi="ar-SY"/>
        </w:rPr>
        <w:t xml:space="preserve"> في نطاقات تردد</w:t>
      </w:r>
      <w:r w:rsidR="00842D62" w:rsidRPr="00842D62">
        <w:rPr>
          <w:rFonts w:hint="cs"/>
          <w:rtl/>
          <w:lang w:bidi="ar-SY"/>
        </w:rPr>
        <w:t>ية</w:t>
      </w:r>
      <w:r w:rsidR="00842D62" w:rsidRPr="00842D62">
        <w:rPr>
          <w:rtl/>
          <w:lang w:bidi="ar-SY"/>
        </w:rPr>
        <w:t xml:space="preserve"> وبيئات انتشار مختلفة.</w:t>
      </w:r>
      <w:r w:rsidR="0001722F" w:rsidRPr="0001722F">
        <w:rPr>
          <w:rtl/>
          <w:lang w:bidi="ar-SY"/>
        </w:rPr>
        <w:t xml:space="preserve"> وتدعم الطبقة المادية تشفير </w:t>
      </w:r>
      <w:r w:rsidR="0001722F" w:rsidRPr="0001722F">
        <w:rPr>
          <w:rFonts w:hint="cs"/>
          <w:rtl/>
          <w:lang w:bidi="ar-SY"/>
        </w:rPr>
        <w:t>ا</w:t>
      </w:r>
      <w:r w:rsidR="0001722F" w:rsidRPr="0001722F">
        <w:rPr>
          <w:rtl/>
          <w:lang w:bidi="ar-SY"/>
        </w:rPr>
        <w:t xml:space="preserve">لقناة المتقدم (تشفير </w:t>
      </w:r>
      <w:r w:rsidR="0001722F" w:rsidRPr="0001722F">
        <w:rPr>
          <w:lang w:bidi="ar-SY"/>
        </w:rPr>
        <w:t>Turbo</w:t>
      </w:r>
      <w:r w:rsidR="0001722F" w:rsidRPr="0001722F">
        <w:rPr>
          <w:rtl/>
          <w:lang w:bidi="ar-SY"/>
        </w:rPr>
        <w:t xml:space="preserve">) </w:t>
      </w:r>
      <w:r w:rsidR="0001722F" w:rsidRPr="0001722F">
        <w:rPr>
          <w:rFonts w:hint="cs"/>
          <w:rtl/>
          <w:lang w:bidi="ar-SY"/>
        </w:rPr>
        <w:t>لقنوات</w:t>
      </w:r>
      <w:r w:rsidR="0001722F" w:rsidRPr="0001722F">
        <w:rPr>
          <w:rtl/>
          <w:lang w:bidi="ar-SY"/>
        </w:rPr>
        <w:t xml:space="preserve"> التحكم والقنوات المادية </w:t>
      </w:r>
      <w:r w:rsidR="0001722F" w:rsidRPr="0001722F">
        <w:rPr>
          <w:rFonts w:hint="cs"/>
          <w:rtl/>
          <w:lang w:bidi="ar-SY"/>
        </w:rPr>
        <w:t xml:space="preserve">على السواء </w:t>
      </w:r>
      <w:r w:rsidR="0001722F" w:rsidRPr="0001722F">
        <w:rPr>
          <w:rtl/>
          <w:lang w:bidi="ar-SY"/>
        </w:rPr>
        <w:t>والطلب التلقائي</w:t>
      </w:r>
      <w:r w:rsidR="0001722F" w:rsidRPr="0001722F">
        <w:rPr>
          <w:rFonts w:hint="cs"/>
          <w:rtl/>
        </w:rPr>
        <w:t xml:space="preserve"> </w:t>
      </w:r>
      <w:r w:rsidR="0001722F" w:rsidRPr="0001722F">
        <w:rPr>
          <w:rtl/>
        </w:rPr>
        <w:t>للإطناب</w:t>
      </w:r>
      <w:r w:rsidR="00BA791E">
        <w:rPr>
          <w:rFonts w:hint="cs"/>
          <w:rtl/>
          <w:lang w:bidi="ar-SY"/>
        </w:rPr>
        <w:t> </w:t>
      </w:r>
      <w:r w:rsidR="0001722F" w:rsidRPr="0001722F">
        <w:rPr>
          <w:rtl/>
          <w:lang w:bidi="ar-SY"/>
        </w:rPr>
        <w:t>(</w:t>
      </w:r>
      <w:r w:rsidR="0001722F" w:rsidRPr="0001722F">
        <w:rPr>
          <w:lang w:bidi="ar-SY"/>
        </w:rPr>
        <w:t>ARQ</w:t>
      </w:r>
      <w:r w:rsidR="0001722F" w:rsidRPr="0001722F">
        <w:rPr>
          <w:rtl/>
          <w:lang w:bidi="ar-SY"/>
        </w:rPr>
        <w:t>) الهجين بالإطناب المتزايد الذي يمك</w:t>
      </w:r>
      <w:r w:rsidR="0001722F" w:rsidRPr="0001722F">
        <w:rPr>
          <w:rFonts w:hint="cs"/>
          <w:rtl/>
          <w:lang w:bidi="ar-SY"/>
        </w:rPr>
        <w:t>ِّ</w:t>
      </w:r>
      <w:r w:rsidR="0001722F" w:rsidRPr="0001722F">
        <w:rPr>
          <w:rtl/>
          <w:lang w:bidi="ar-SY"/>
        </w:rPr>
        <w:t>ن من إعادة الإرسال بسرعة.</w:t>
      </w:r>
      <w:r w:rsidR="00B646F3">
        <w:rPr>
          <w:rtl/>
          <w:lang w:bidi="ar-SY"/>
        </w:rPr>
        <w:t xml:space="preserve"> </w:t>
      </w:r>
      <w:r w:rsidR="0001722F" w:rsidRPr="0001722F">
        <w:rPr>
          <w:rtl/>
          <w:lang w:bidi="ar-SY"/>
        </w:rPr>
        <w:t xml:space="preserve">ويضمن تشفير قناة متقدمة إلى جانب </w:t>
      </w:r>
      <w:r w:rsidR="0001722F" w:rsidRPr="0001722F">
        <w:rPr>
          <w:lang w:bidi="ar-SY"/>
        </w:rPr>
        <w:t>ARQ</w:t>
      </w:r>
      <w:r w:rsidR="0001722F" w:rsidRPr="0001722F">
        <w:rPr>
          <w:rtl/>
          <w:lang w:bidi="ar-SY"/>
        </w:rPr>
        <w:t xml:space="preserve"> </w:t>
      </w:r>
      <w:r w:rsidR="0001722F" w:rsidRPr="0001722F">
        <w:rPr>
          <w:rFonts w:hint="cs"/>
          <w:rtl/>
          <w:lang w:bidi="ar-SY"/>
        </w:rPr>
        <w:t>ال</w:t>
      </w:r>
      <w:r w:rsidR="0001722F" w:rsidRPr="0001722F">
        <w:rPr>
          <w:rtl/>
          <w:lang w:bidi="ar-SY"/>
        </w:rPr>
        <w:t>هجين اتصالات موثوقة جداً.</w:t>
      </w:r>
    </w:p>
    <w:p w14:paraId="7FA9462B" w14:textId="77777777" w:rsidR="00370FF0" w:rsidRPr="00370FF0" w:rsidRDefault="00370FF0" w:rsidP="00370FF0">
      <w:pPr>
        <w:rPr>
          <w:spacing w:val="-2"/>
          <w:lang w:bidi="ar-SY"/>
        </w:rPr>
      </w:pPr>
      <w:r w:rsidRPr="00370FF0">
        <w:rPr>
          <w:spacing w:val="-2"/>
          <w:rtl/>
          <w:lang w:bidi="ar-SY"/>
        </w:rPr>
        <w:t>وعلاوةً على ذلك، تدعم الطبقة المادية تكييف الوصلة السريع وتنوع الإرسال والاستقبال وكذلك عمليات مُدخلات متعددة ومُخرجات متعددة (</w:t>
      </w:r>
      <w:r w:rsidRPr="00370FF0">
        <w:rPr>
          <w:spacing w:val="-2"/>
          <w:lang w:bidi="ar-SY"/>
        </w:rPr>
        <w:t>MIMO</w:t>
      </w:r>
      <w:r w:rsidRPr="00370FF0">
        <w:rPr>
          <w:spacing w:val="-2"/>
          <w:rtl/>
          <w:lang w:bidi="ar-SY"/>
        </w:rPr>
        <w:t xml:space="preserve">) تصل إلى </w:t>
      </w:r>
      <w:proofErr w:type="gramStart"/>
      <w:r w:rsidRPr="00370FF0">
        <w:rPr>
          <w:spacing w:val="-2"/>
          <w:rtl/>
          <w:lang w:bidi="ar-SY"/>
        </w:rPr>
        <w:t>ثمانية</w:t>
      </w:r>
      <w:proofErr w:type="gramEnd"/>
      <w:r w:rsidRPr="00370FF0">
        <w:rPr>
          <w:spacing w:val="-2"/>
          <w:rtl/>
          <w:lang w:bidi="ar-SY"/>
        </w:rPr>
        <w:t xml:space="preserve"> تدفقات.</w:t>
      </w:r>
    </w:p>
    <w:p w14:paraId="139505F4" w14:textId="61C9A021" w:rsidR="009D5D36" w:rsidRPr="007567EF" w:rsidRDefault="009D5D36" w:rsidP="009D5D36">
      <w:pPr>
        <w:rPr>
          <w:spacing w:val="-2"/>
          <w:lang w:bidi="ar-SY"/>
        </w:rPr>
      </w:pPr>
      <w:r w:rsidRPr="007567EF">
        <w:rPr>
          <w:rFonts w:hint="cs"/>
          <w:spacing w:val="-2"/>
          <w:rtl/>
          <w:lang w:bidi="ar-SY"/>
        </w:rPr>
        <w:t>وتكنولوجيا</w:t>
      </w:r>
      <w:r w:rsidRPr="007567EF">
        <w:rPr>
          <w:spacing w:val="-2"/>
          <w:rtl/>
          <w:lang w:bidi="ar-SY"/>
        </w:rPr>
        <w:t xml:space="preserve"> </w:t>
      </w:r>
      <w:r w:rsidRPr="007567EF">
        <w:rPr>
          <w:spacing w:val="-2"/>
          <w:lang w:bidi="ar-SY"/>
        </w:rPr>
        <w:t>DECT-2020 NR</w:t>
      </w:r>
      <w:r w:rsidRPr="007567EF">
        <w:rPr>
          <w:spacing w:val="-2"/>
          <w:rtl/>
          <w:lang w:bidi="ar-SY"/>
        </w:rPr>
        <w:t xml:space="preserve"> (أي </w:t>
      </w:r>
      <w:r w:rsidRPr="007567EF">
        <w:rPr>
          <w:rFonts w:hint="cs"/>
          <w:spacing w:val="-2"/>
          <w:rtl/>
          <w:lang w:bidi="ar-SY"/>
        </w:rPr>
        <w:t>النظام العددي</w:t>
      </w:r>
      <w:r w:rsidRPr="007567EF">
        <w:rPr>
          <w:spacing w:val="-2"/>
          <w:rtl/>
          <w:lang w:bidi="ar-SY"/>
        </w:rPr>
        <w:t xml:space="preserve"> </w:t>
      </w:r>
      <w:r w:rsidRPr="007567EF">
        <w:rPr>
          <w:rFonts w:hint="cs"/>
          <w:spacing w:val="-2"/>
          <w:rtl/>
          <w:lang w:bidi="ar-SY"/>
        </w:rPr>
        <w:t>لل</w:t>
      </w:r>
      <w:r w:rsidRPr="007567EF">
        <w:rPr>
          <w:spacing w:val="-2"/>
          <w:rtl/>
          <w:lang w:bidi="ar-SY"/>
        </w:rPr>
        <w:t>طبقة المادية وخوارزميات التحكم في النفاذ إلى الوسائط (</w:t>
      </w:r>
      <w:r w:rsidRPr="007567EF">
        <w:rPr>
          <w:spacing w:val="-2"/>
          <w:lang w:bidi="ar-SY"/>
        </w:rPr>
        <w:t>MAC</w:t>
      </w:r>
      <w:r w:rsidRPr="007567EF">
        <w:rPr>
          <w:spacing w:val="-2"/>
          <w:rtl/>
          <w:lang w:bidi="ar-SY"/>
        </w:rPr>
        <w:t>)</w:t>
      </w:r>
      <w:r w:rsidRPr="007567EF">
        <w:rPr>
          <w:rFonts w:hint="cs"/>
          <w:spacing w:val="-2"/>
          <w:rtl/>
          <w:lang w:bidi="ar-SY"/>
        </w:rPr>
        <w:t>)</w:t>
      </w:r>
      <w:r w:rsidRPr="007567EF">
        <w:rPr>
          <w:spacing w:val="-2"/>
          <w:rtl/>
          <w:lang w:bidi="ar-SY"/>
        </w:rPr>
        <w:t xml:space="preserve"> ص</w:t>
      </w:r>
      <w:r w:rsidRPr="007567EF">
        <w:rPr>
          <w:rFonts w:hint="cs"/>
          <w:spacing w:val="-2"/>
          <w:rtl/>
          <w:lang w:bidi="ar-SY"/>
        </w:rPr>
        <w:t>ُ</w:t>
      </w:r>
      <w:r w:rsidRPr="007567EF">
        <w:rPr>
          <w:spacing w:val="-2"/>
          <w:rtl/>
          <w:lang w:bidi="ar-SY"/>
        </w:rPr>
        <w:t>مم</w:t>
      </w:r>
      <w:r w:rsidRPr="007567EF">
        <w:rPr>
          <w:rFonts w:hint="cs"/>
          <w:spacing w:val="-2"/>
          <w:rtl/>
          <w:lang w:bidi="ar-SY"/>
        </w:rPr>
        <w:t>ت</w:t>
      </w:r>
      <w:r w:rsidRPr="007567EF">
        <w:rPr>
          <w:spacing w:val="-2"/>
          <w:rtl/>
          <w:lang w:bidi="ar-SY"/>
        </w:rPr>
        <w:t xml:space="preserve"> </w:t>
      </w:r>
      <w:r w:rsidRPr="007567EF">
        <w:rPr>
          <w:rFonts w:hint="cs"/>
          <w:spacing w:val="-2"/>
          <w:rtl/>
          <w:lang w:bidi="ar-SY"/>
        </w:rPr>
        <w:t>لتمكين</w:t>
      </w:r>
      <w:r w:rsidRPr="007567EF">
        <w:rPr>
          <w:spacing w:val="-2"/>
          <w:rtl/>
          <w:lang w:bidi="ar-SY"/>
        </w:rPr>
        <w:t xml:space="preserve"> التعايش مع اتصالات </w:t>
      </w:r>
      <w:r w:rsidRPr="007567EF">
        <w:rPr>
          <w:spacing w:val="-2"/>
          <w:lang w:bidi="ar-SY"/>
        </w:rPr>
        <w:t>DECT</w:t>
      </w:r>
      <w:r w:rsidRPr="007567EF">
        <w:rPr>
          <w:spacing w:val="-2"/>
          <w:rtl/>
          <w:lang w:bidi="ar-SY"/>
        </w:rPr>
        <w:t xml:space="preserve"> التقليدية والتطور الذي تشهده اتصالات </w:t>
      </w:r>
      <w:r w:rsidRPr="007567EF">
        <w:rPr>
          <w:spacing w:val="-2"/>
          <w:lang w:bidi="ar-SY"/>
        </w:rPr>
        <w:t>DECT</w:t>
      </w:r>
      <w:r w:rsidRPr="007567EF">
        <w:rPr>
          <w:spacing w:val="-2"/>
          <w:rtl/>
          <w:lang w:bidi="ar-SY"/>
        </w:rPr>
        <w:t xml:space="preserve"> في </w:t>
      </w:r>
      <w:r w:rsidRPr="007567EF">
        <w:rPr>
          <w:rFonts w:hint="cs"/>
          <w:spacing w:val="-2"/>
          <w:rtl/>
          <w:lang w:bidi="ar-SY"/>
        </w:rPr>
        <w:t>ال</w:t>
      </w:r>
      <w:r w:rsidRPr="007567EF">
        <w:rPr>
          <w:spacing w:val="-2"/>
          <w:rtl/>
          <w:lang w:bidi="ar-SY"/>
        </w:rPr>
        <w:t>نطاقات التردد</w:t>
      </w:r>
      <w:r w:rsidRPr="007567EF">
        <w:rPr>
          <w:rFonts w:hint="cs"/>
          <w:spacing w:val="-2"/>
          <w:rtl/>
          <w:lang w:bidi="ar-SY"/>
        </w:rPr>
        <w:t>ية</w:t>
      </w:r>
      <w:r w:rsidRPr="007567EF">
        <w:rPr>
          <w:spacing w:val="-2"/>
          <w:rtl/>
          <w:lang w:bidi="ar-SY"/>
        </w:rPr>
        <w:t xml:space="preserve"> الحالية الموزعة لاتصالات</w:t>
      </w:r>
      <w:r w:rsidR="00BA791E">
        <w:rPr>
          <w:rFonts w:hint="cs"/>
          <w:spacing w:val="-2"/>
          <w:rtl/>
          <w:lang w:bidi="ar-SY"/>
        </w:rPr>
        <w:t> </w:t>
      </w:r>
      <w:r w:rsidRPr="007567EF">
        <w:rPr>
          <w:spacing w:val="-2"/>
          <w:lang w:bidi="ar-SY"/>
        </w:rPr>
        <w:t>DECT</w:t>
      </w:r>
      <w:r w:rsidRPr="007567EF">
        <w:rPr>
          <w:spacing w:val="-2"/>
          <w:rtl/>
          <w:lang w:bidi="ar-SY"/>
        </w:rPr>
        <w:t>.</w:t>
      </w:r>
    </w:p>
    <w:p w14:paraId="4505F858" w14:textId="06F9F747" w:rsidR="005B2790" w:rsidRDefault="005B2790" w:rsidP="005B2790">
      <w:pPr>
        <w:pStyle w:val="Heading4"/>
        <w:rPr>
          <w:rtl/>
          <w:lang w:bidi="ar-EG"/>
        </w:rPr>
      </w:pPr>
      <w:r>
        <w:rPr>
          <w:lang w:bidi="ar-EG"/>
        </w:rPr>
        <w:lastRenderedPageBreak/>
        <w:t>2.1.1.4</w:t>
      </w:r>
      <w:r>
        <w:rPr>
          <w:rtl/>
          <w:lang w:bidi="ar-EG"/>
        </w:rPr>
        <w:tab/>
      </w:r>
      <w:r w:rsidR="00635195" w:rsidRPr="00635195">
        <w:rPr>
          <w:rtl/>
          <w:lang w:bidi="ar-EG"/>
        </w:rPr>
        <w:t>معماريات النظام والشبكة</w:t>
      </w:r>
    </w:p>
    <w:p w14:paraId="11152DCD" w14:textId="40AD7EAC" w:rsidR="005B2790" w:rsidRDefault="005B2790" w:rsidP="005B2790">
      <w:pPr>
        <w:pStyle w:val="Heading5"/>
        <w:rPr>
          <w:rtl/>
          <w:lang w:bidi="ar-EG"/>
        </w:rPr>
      </w:pPr>
      <w:r>
        <w:rPr>
          <w:lang w:bidi="ar-EG"/>
        </w:rPr>
        <w:t>1</w:t>
      </w:r>
      <w:r w:rsidRPr="00177201">
        <w:rPr>
          <w:rFonts w:ascii="Times New Roman" w:hAnsi="Times New Roman"/>
          <w:lang w:bidi="ar-EG"/>
        </w:rPr>
        <w:t>.</w:t>
      </w:r>
      <w:r>
        <w:rPr>
          <w:lang w:bidi="ar-EG"/>
        </w:rPr>
        <w:t>2.1.1.4</w:t>
      </w:r>
      <w:r>
        <w:rPr>
          <w:rtl/>
          <w:lang w:bidi="ar-EG"/>
        </w:rPr>
        <w:tab/>
      </w:r>
      <w:r w:rsidR="00635195" w:rsidRPr="00635195">
        <w:rPr>
          <w:rtl/>
          <w:lang w:bidi="ar-EG"/>
        </w:rPr>
        <w:t>الوصلات اللاسلكية من نقطة إلى نقطة ومن نقطة إلى عدة نقاط</w:t>
      </w:r>
    </w:p>
    <w:p w14:paraId="748ABF2D" w14:textId="33F0649D" w:rsidR="005B2790" w:rsidRDefault="00965792" w:rsidP="00965792">
      <w:pPr>
        <w:rPr>
          <w:lang w:bidi="ar-SY"/>
        </w:rPr>
      </w:pPr>
      <w:r w:rsidRPr="00965792">
        <w:rPr>
          <w:rFonts w:hint="cs"/>
          <w:rtl/>
          <w:lang w:bidi="ar-SY"/>
        </w:rPr>
        <w:t>تنطوي</w:t>
      </w:r>
      <w:r w:rsidRPr="00965792">
        <w:rPr>
          <w:rtl/>
          <w:lang w:bidi="ar-SY"/>
        </w:rPr>
        <w:t xml:space="preserve"> الوصلات اللاسلكية من نقطة إلى نقطة </w:t>
      </w:r>
      <w:r w:rsidRPr="00965792">
        <w:rPr>
          <w:rFonts w:hint="cs"/>
          <w:rtl/>
          <w:lang w:bidi="ar-SY"/>
        </w:rPr>
        <w:t xml:space="preserve">على </w:t>
      </w:r>
      <w:r w:rsidRPr="00965792">
        <w:rPr>
          <w:rtl/>
          <w:lang w:bidi="ar-SY"/>
        </w:rPr>
        <w:t>جهازين راديويين يتواصلان فيما بينهما.</w:t>
      </w:r>
      <w:r w:rsidR="00B646F3">
        <w:rPr>
          <w:rtl/>
          <w:lang w:bidi="ar-SY"/>
        </w:rPr>
        <w:t xml:space="preserve"> </w:t>
      </w:r>
      <w:r w:rsidRPr="00965792">
        <w:rPr>
          <w:rtl/>
          <w:lang w:bidi="ar-SY"/>
        </w:rPr>
        <w:t>ومن التطبيقات النمطية الاستعاضة عن الكبلات بوصلة لاسلكية تقام بين جهازين راديويين يتطلبان التواصل فيما بينهما.</w:t>
      </w:r>
    </w:p>
    <w:p w14:paraId="4BF727E9" w14:textId="0577805D" w:rsidR="00635195" w:rsidRPr="007567EF" w:rsidRDefault="00804157" w:rsidP="00804157">
      <w:pPr>
        <w:rPr>
          <w:spacing w:val="-2"/>
          <w:rtl/>
          <w:lang w:bidi="ar-SY"/>
        </w:rPr>
      </w:pPr>
      <w:r w:rsidRPr="007567EF">
        <w:rPr>
          <w:spacing w:val="-2"/>
          <w:rtl/>
          <w:lang w:bidi="ar-SY"/>
        </w:rPr>
        <w:t xml:space="preserve">ومقارنة بالأنظمة السلكية، تأتي الاتصالات اللاسلكية من نقطة إلى عدة نقاط باعتبارها </w:t>
      </w:r>
      <w:r w:rsidRPr="007567EF">
        <w:rPr>
          <w:rFonts w:hint="cs"/>
          <w:spacing w:val="-2"/>
          <w:rtl/>
          <w:lang w:bidi="ar-SY"/>
        </w:rPr>
        <w:t>ميزة</w:t>
      </w:r>
      <w:r w:rsidRPr="007567EF">
        <w:rPr>
          <w:spacing w:val="-2"/>
          <w:rtl/>
          <w:lang w:bidi="ar-SY"/>
        </w:rPr>
        <w:t xml:space="preserve"> متأصلة للانتشار الراديوي، بحيث إن دعم رسائل</w:t>
      </w:r>
      <w:r w:rsidRPr="007567EF">
        <w:rPr>
          <w:rFonts w:hint="cs"/>
          <w:spacing w:val="-2"/>
          <w:rtl/>
          <w:lang w:bidi="ar-EG"/>
        </w:rPr>
        <w:t xml:space="preserve"> الإرسال إلى جميع المقاصد الشبكية</w:t>
      </w:r>
      <w:r w:rsidRPr="007567EF">
        <w:rPr>
          <w:spacing w:val="-2"/>
          <w:rtl/>
          <w:lang w:bidi="ar-SY"/>
        </w:rPr>
        <w:t xml:space="preserve"> </w:t>
      </w:r>
      <w:r w:rsidRPr="007567EF">
        <w:rPr>
          <w:rFonts w:hint="cs"/>
          <w:spacing w:val="-2"/>
          <w:rtl/>
          <w:lang w:bidi="ar-SY"/>
        </w:rPr>
        <w:t>و</w:t>
      </w:r>
      <w:r w:rsidRPr="007567EF">
        <w:rPr>
          <w:rFonts w:hint="cs"/>
          <w:spacing w:val="-2"/>
          <w:rtl/>
          <w:lang w:bidi="ar-EG"/>
        </w:rPr>
        <w:t xml:space="preserve">الإرسال إلى مقاصد شبكية متعددة </w:t>
      </w:r>
      <w:r w:rsidRPr="007567EF">
        <w:rPr>
          <w:spacing w:val="-2"/>
          <w:rtl/>
          <w:lang w:bidi="ar-SY"/>
        </w:rPr>
        <w:t xml:space="preserve">من نقطة إلى نقاط متعددة هو </w:t>
      </w:r>
      <w:r w:rsidR="00872EB7" w:rsidRPr="007567EF">
        <w:rPr>
          <w:rFonts w:hint="cs"/>
          <w:spacing w:val="-2"/>
          <w:rtl/>
          <w:lang w:bidi="ar-SY"/>
        </w:rPr>
        <w:t xml:space="preserve">مجرد </w:t>
      </w:r>
      <w:r w:rsidRPr="007567EF">
        <w:rPr>
          <w:rFonts w:hint="cs"/>
          <w:spacing w:val="-2"/>
          <w:rtl/>
          <w:lang w:bidi="ar-SY"/>
        </w:rPr>
        <w:t>دعم</w:t>
      </w:r>
      <w:r w:rsidRPr="007567EF">
        <w:rPr>
          <w:spacing w:val="-2"/>
          <w:rtl/>
          <w:lang w:bidi="ar-SY"/>
        </w:rPr>
        <w:t xml:space="preserve"> </w:t>
      </w:r>
      <w:r w:rsidRPr="007567EF">
        <w:rPr>
          <w:rFonts w:hint="cs"/>
          <w:spacing w:val="-2"/>
          <w:rtl/>
          <w:lang w:bidi="ar-SY"/>
        </w:rPr>
        <w:t>ي</w:t>
      </w:r>
      <w:r w:rsidRPr="007567EF">
        <w:rPr>
          <w:spacing w:val="-2"/>
          <w:rtl/>
          <w:lang w:bidi="ar-SY"/>
        </w:rPr>
        <w:t>خص البروتوكول.</w:t>
      </w:r>
    </w:p>
    <w:p w14:paraId="4F4FBD29" w14:textId="641D2ADF" w:rsidR="005B2790" w:rsidRDefault="005B2790" w:rsidP="005B2790">
      <w:pPr>
        <w:pStyle w:val="Heading5"/>
        <w:rPr>
          <w:rtl/>
          <w:lang w:bidi="ar-EG"/>
        </w:rPr>
      </w:pPr>
      <w:r>
        <w:rPr>
          <w:lang w:bidi="ar-EG"/>
        </w:rPr>
        <w:t>2.2.1.1.4</w:t>
      </w:r>
      <w:r>
        <w:rPr>
          <w:rtl/>
          <w:lang w:bidi="ar-EG"/>
        </w:rPr>
        <w:tab/>
      </w:r>
      <w:r w:rsidR="00872EB7" w:rsidRPr="00872EB7">
        <w:rPr>
          <w:rtl/>
          <w:lang w:bidi="ar-EG"/>
        </w:rPr>
        <w:t>شبكات النفاذ اللاسلكي المحلية في طوبولوجيا الشبكة الخلوية</w:t>
      </w:r>
    </w:p>
    <w:p w14:paraId="5546442E" w14:textId="77777777" w:rsidR="00D0583E" w:rsidRPr="007567EF" w:rsidRDefault="00D0583E" w:rsidP="00D0583E">
      <w:pPr>
        <w:rPr>
          <w:spacing w:val="-4"/>
          <w:rtl/>
          <w:lang w:bidi="ar-SY"/>
        </w:rPr>
      </w:pPr>
      <w:r w:rsidRPr="007567EF">
        <w:rPr>
          <w:rFonts w:hint="cs"/>
          <w:spacing w:val="-4"/>
          <w:rtl/>
          <w:lang w:bidi="ar-SY"/>
        </w:rPr>
        <w:t>تنطوي</w:t>
      </w:r>
      <w:r w:rsidRPr="007567EF">
        <w:rPr>
          <w:spacing w:val="-4"/>
          <w:rtl/>
          <w:lang w:bidi="ar-SY"/>
        </w:rPr>
        <w:t xml:space="preserve"> طوبولوجيا شبكة الخلية الواحدة من حيث المبدأ</w:t>
      </w:r>
      <w:r w:rsidRPr="007567EF">
        <w:rPr>
          <w:rFonts w:hint="cs"/>
          <w:spacing w:val="-4"/>
          <w:rtl/>
          <w:lang w:bidi="ar-SY"/>
        </w:rPr>
        <w:t xml:space="preserve"> على</w:t>
      </w:r>
      <w:r w:rsidRPr="007567EF">
        <w:rPr>
          <w:spacing w:val="-4"/>
          <w:rtl/>
          <w:lang w:bidi="ar-SY"/>
        </w:rPr>
        <w:t xml:space="preserve"> نمطين من الأجهزة الراديوية</w:t>
      </w:r>
      <w:r w:rsidRPr="007567EF">
        <w:rPr>
          <w:rFonts w:hint="cs"/>
          <w:spacing w:val="-4"/>
          <w:rtl/>
          <w:lang w:bidi="ar-SY"/>
        </w:rPr>
        <w:t>:</w:t>
      </w:r>
      <w:r w:rsidRPr="007567EF">
        <w:rPr>
          <w:spacing w:val="-4"/>
          <w:rtl/>
          <w:lang w:bidi="ar-SY"/>
        </w:rPr>
        <w:t xml:space="preserve"> محطات القاعدة، </w:t>
      </w:r>
      <w:r w:rsidRPr="007567EF">
        <w:rPr>
          <w:rFonts w:hint="cs"/>
          <w:spacing w:val="-4"/>
          <w:rtl/>
          <w:lang w:bidi="ar-SY"/>
        </w:rPr>
        <w:t>و</w:t>
      </w:r>
      <w:r w:rsidRPr="007567EF">
        <w:rPr>
          <w:spacing w:val="-4"/>
          <w:rtl/>
          <w:lang w:bidi="ar-SY"/>
        </w:rPr>
        <w:t>هي مكون من</w:t>
      </w:r>
      <w:r w:rsidRPr="007567EF">
        <w:rPr>
          <w:rFonts w:hint="cs"/>
          <w:spacing w:val="-4"/>
          <w:rtl/>
          <w:lang w:bidi="ar-SY"/>
        </w:rPr>
        <w:t xml:space="preserve"> مكونات</w:t>
      </w:r>
      <w:r w:rsidRPr="007567EF">
        <w:rPr>
          <w:spacing w:val="-4"/>
          <w:rtl/>
          <w:lang w:bidi="ar-SY"/>
        </w:rPr>
        <w:t xml:space="preserve"> البنية التحتية للشبكة الثابتة وتخدم خلية اتصالات من خلال كونها نقطة الاتصالات المركزية (دور المطراف</w:t>
      </w:r>
      <w:r w:rsidRPr="007567EF">
        <w:rPr>
          <w:rFonts w:hint="cs"/>
          <w:spacing w:val="-4"/>
          <w:rtl/>
          <w:lang w:bidi="ar-SY"/>
        </w:rPr>
        <w:t xml:space="preserve"> الثابت</w:t>
      </w:r>
      <w:r w:rsidRPr="007567EF">
        <w:rPr>
          <w:spacing w:val="-4"/>
          <w:rtl/>
          <w:lang w:bidi="ar-SY"/>
        </w:rPr>
        <w:t xml:space="preserve"> </w:t>
      </w:r>
      <w:r w:rsidRPr="007567EF">
        <w:rPr>
          <w:rFonts w:hint="cs"/>
          <w:spacing w:val="-4"/>
          <w:rtl/>
          <w:lang w:bidi="ar-SY"/>
        </w:rPr>
        <w:t>(</w:t>
      </w:r>
      <w:r w:rsidRPr="007567EF">
        <w:rPr>
          <w:spacing w:val="-4"/>
          <w:lang w:bidi="ar-SY"/>
        </w:rPr>
        <w:t>FT</w:t>
      </w:r>
      <w:r w:rsidRPr="007567EF">
        <w:rPr>
          <w:spacing w:val="-4"/>
          <w:rtl/>
          <w:lang w:bidi="ar-SY"/>
        </w:rPr>
        <w:t>)</w:t>
      </w:r>
      <w:r w:rsidRPr="007567EF">
        <w:rPr>
          <w:rFonts w:hint="cs"/>
          <w:spacing w:val="-4"/>
          <w:rtl/>
          <w:lang w:bidi="ar-SY"/>
        </w:rPr>
        <w:t>)</w:t>
      </w:r>
      <w:r w:rsidRPr="007567EF">
        <w:rPr>
          <w:spacing w:val="-4"/>
          <w:rtl/>
          <w:lang w:bidi="ar-SY"/>
        </w:rPr>
        <w:t xml:space="preserve">، </w:t>
      </w:r>
      <w:r w:rsidRPr="007567EF">
        <w:rPr>
          <w:rFonts w:hint="cs"/>
          <w:spacing w:val="-4"/>
          <w:rtl/>
          <w:lang w:bidi="ar-SY"/>
        </w:rPr>
        <w:t>ومعدات</w:t>
      </w:r>
      <w:r w:rsidRPr="007567EF">
        <w:rPr>
          <w:spacing w:val="-4"/>
          <w:rtl/>
          <w:lang w:bidi="ar-SY"/>
        </w:rPr>
        <w:t xml:space="preserve"> المستعمل (دور المطراف</w:t>
      </w:r>
      <w:r w:rsidRPr="007567EF">
        <w:rPr>
          <w:rFonts w:hint="cs"/>
          <w:spacing w:val="-4"/>
          <w:rtl/>
          <w:lang w:bidi="ar-SY"/>
        </w:rPr>
        <w:t xml:space="preserve"> المحمول</w:t>
      </w:r>
      <w:r w:rsidRPr="007567EF">
        <w:rPr>
          <w:spacing w:val="-4"/>
          <w:rtl/>
          <w:lang w:bidi="ar-SY"/>
        </w:rPr>
        <w:t xml:space="preserve"> </w:t>
      </w:r>
      <w:r w:rsidRPr="007567EF">
        <w:rPr>
          <w:rFonts w:hint="cs"/>
          <w:spacing w:val="-4"/>
          <w:rtl/>
          <w:lang w:bidi="ar-SY"/>
        </w:rPr>
        <w:t>(</w:t>
      </w:r>
      <w:r w:rsidRPr="007567EF">
        <w:rPr>
          <w:spacing w:val="-4"/>
          <w:lang w:bidi="ar-SY"/>
        </w:rPr>
        <w:t>PT</w:t>
      </w:r>
      <w:r w:rsidRPr="007567EF">
        <w:rPr>
          <w:spacing w:val="-4"/>
          <w:rtl/>
          <w:lang w:bidi="ar-SY"/>
        </w:rPr>
        <w:t>)</w:t>
      </w:r>
      <w:r w:rsidRPr="007567EF">
        <w:rPr>
          <w:rFonts w:hint="cs"/>
          <w:spacing w:val="-4"/>
          <w:rtl/>
          <w:lang w:bidi="ar-SY"/>
        </w:rPr>
        <w:t>)</w:t>
      </w:r>
      <w:r w:rsidRPr="007567EF">
        <w:rPr>
          <w:spacing w:val="-4"/>
          <w:rtl/>
          <w:lang w:bidi="ar-SY"/>
        </w:rPr>
        <w:t>، التي يمكن أن تكون جهازاً محمولاً وهي تقوم بالاتصال بمحطة قاعدة الخلية التي تشكل جزءاً من الخلية.</w:t>
      </w:r>
    </w:p>
    <w:p w14:paraId="711AE88E" w14:textId="3C659978" w:rsidR="00163286" w:rsidRPr="00163286" w:rsidRDefault="00163286" w:rsidP="00163286">
      <w:pPr>
        <w:rPr>
          <w:rtl/>
          <w:lang w:bidi="ar-SY"/>
        </w:rPr>
      </w:pPr>
      <w:r w:rsidRPr="00163286">
        <w:rPr>
          <w:rtl/>
          <w:lang w:bidi="ar-SY"/>
        </w:rPr>
        <w:t>والطوبولوجيا متعددة الخلايا هي نشر لمحطات قاعدة متعددة (دور المطراف</w:t>
      </w:r>
      <w:r w:rsidRPr="00163286">
        <w:rPr>
          <w:rFonts w:hint="cs"/>
          <w:rtl/>
          <w:lang w:bidi="ar-SY"/>
        </w:rPr>
        <w:t xml:space="preserve"> الثابت</w:t>
      </w:r>
      <w:r w:rsidRPr="00163286">
        <w:rPr>
          <w:rtl/>
          <w:lang w:bidi="ar-SY"/>
        </w:rPr>
        <w:t xml:space="preserve"> </w:t>
      </w:r>
      <w:r w:rsidRPr="00163286">
        <w:rPr>
          <w:rFonts w:hint="cs"/>
          <w:rtl/>
          <w:lang w:bidi="ar-SY"/>
        </w:rPr>
        <w:t>(</w:t>
      </w:r>
      <w:r w:rsidRPr="00163286">
        <w:rPr>
          <w:lang w:bidi="ar-SY"/>
        </w:rPr>
        <w:t>FT</w:t>
      </w:r>
      <w:r w:rsidRPr="00163286">
        <w:rPr>
          <w:rtl/>
          <w:lang w:bidi="ar-SY"/>
        </w:rPr>
        <w:t>)</w:t>
      </w:r>
      <w:r w:rsidRPr="00163286">
        <w:rPr>
          <w:rFonts w:hint="cs"/>
          <w:rtl/>
          <w:lang w:bidi="ar-SY"/>
        </w:rPr>
        <w:t>) ف</w:t>
      </w:r>
      <w:r w:rsidRPr="00163286">
        <w:rPr>
          <w:rtl/>
          <w:lang w:bidi="ar-SY"/>
        </w:rPr>
        <w:t>ي بنية تحتية لشبكة ثابتة، حيث تخدم كل محطة قاعدة منطقة خلوية مخصصة لها وبإمكان معدات المستعمل (دور المطراف</w:t>
      </w:r>
      <w:r w:rsidRPr="00163286">
        <w:rPr>
          <w:rFonts w:hint="cs"/>
          <w:rtl/>
          <w:lang w:bidi="ar-SY"/>
        </w:rPr>
        <w:t xml:space="preserve"> المحمول</w:t>
      </w:r>
      <w:r w:rsidRPr="00163286">
        <w:rPr>
          <w:rtl/>
          <w:lang w:bidi="ar-SY"/>
        </w:rPr>
        <w:t xml:space="preserve"> </w:t>
      </w:r>
      <w:r w:rsidRPr="00163286">
        <w:rPr>
          <w:rFonts w:hint="cs"/>
          <w:rtl/>
          <w:lang w:bidi="ar-SY"/>
        </w:rPr>
        <w:t>(</w:t>
      </w:r>
      <w:r w:rsidRPr="00163286">
        <w:rPr>
          <w:lang w:bidi="ar-SY"/>
        </w:rPr>
        <w:t>PT</w:t>
      </w:r>
      <w:r w:rsidRPr="00163286">
        <w:rPr>
          <w:rtl/>
          <w:lang w:bidi="ar-SY"/>
        </w:rPr>
        <w:t>)</w:t>
      </w:r>
      <w:r w:rsidRPr="00163286">
        <w:rPr>
          <w:rFonts w:hint="cs"/>
          <w:rtl/>
          <w:lang w:bidi="ar-SY"/>
        </w:rPr>
        <w:t>)</w:t>
      </w:r>
      <w:r w:rsidR="00B646F3">
        <w:rPr>
          <w:rtl/>
          <w:lang w:bidi="ar-SY"/>
        </w:rPr>
        <w:t xml:space="preserve"> </w:t>
      </w:r>
      <w:r w:rsidRPr="00163286">
        <w:rPr>
          <w:rtl/>
          <w:lang w:bidi="ar-SY"/>
        </w:rPr>
        <w:t>أن تنتقل من منطقة خل</w:t>
      </w:r>
      <w:r w:rsidRPr="00163286">
        <w:rPr>
          <w:rFonts w:hint="cs"/>
          <w:rtl/>
          <w:lang w:bidi="ar-SY"/>
        </w:rPr>
        <w:t>و</w:t>
      </w:r>
      <w:r w:rsidRPr="00163286">
        <w:rPr>
          <w:rtl/>
          <w:lang w:bidi="ar-SY"/>
        </w:rPr>
        <w:t>ية إلى أخرى.</w:t>
      </w:r>
    </w:p>
    <w:p w14:paraId="14485162" w14:textId="77777777" w:rsidR="009044F6" w:rsidRPr="009044F6" w:rsidRDefault="009044F6" w:rsidP="009044F6">
      <w:pPr>
        <w:rPr>
          <w:rtl/>
          <w:lang w:bidi="ar-SY"/>
        </w:rPr>
      </w:pPr>
      <w:r w:rsidRPr="009044F6">
        <w:rPr>
          <w:rFonts w:hint="cs"/>
          <w:rtl/>
          <w:lang w:bidi="ar-SY"/>
        </w:rPr>
        <w:t>ويجوز</w:t>
      </w:r>
      <w:r w:rsidRPr="009044F6">
        <w:rPr>
          <w:rtl/>
          <w:lang w:bidi="ar-SY"/>
        </w:rPr>
        <w:t xml:space="preserve"> </w:t>
      </w:r>
      <w:r w:rsidRPr="009044F6">
        <w:rPr>
          <w:rFonts w:hint="cs"/>
          <w:rtl/>
          <w:lang w:bidi="ar-SY"/>
        </w:rPr>
        <w:t>القيام</w:t>
      </w:r>
      <w:r w:rsidRPr="009044F6">
        <w:rPr>
          <w:rtl/>
          <w:lang w:bidi="ar-SY"/>
        </w:rPr>
        <w:t xml:space="preserve"> </w:t>
      </w:r>
      <w:r w:rsidRPr="009044F6">
        <w:rPr>
          <w:rFonts w:hint="cs"/>
          <w:rtl/>
          <w:lang w:bidi="ar-SY"/>
        </w:rPr>
        <w:t>ب</w:t>
      </w:r>
      <w:r w:rsidRPr="009044F6">
        <w:rPr>
          <w:rtl/>
          <w:lang w:bidi="ar-SY"/>
        </w:rPr>
        <w:t xml:space="preserve">إجراءات </w:t>
      </w:r>
      <w:r w:rsidRPr="009044F6">
        <w:rPr>
          <w:rFonts w:hint="cs"/>
          <w:rtl/>
          <w:lang w:bidi="ar-SY"/>
        </w:rPr>
        <w:t>التسليم</w:t>
      </w:r>
      <w:r w:rsidRPr="009044F6">
        <w:rPr>
          <w:rtl/>
          <w:lang w:bidi="ar-SY"/>
        </w:rPr>
        <w:t xml:space="preserve"> </w:t>
      </w:r>
      <w:r w:rsidRPr="009044F6">
        <w:rPr>
          <w:rFonts w:hint="cs"/>
          <w:rtl/>
          <w:lang w:bidi="ar-SY"/>
        </w:rPr>
        <w:t>المعنية</w:t>
      </w:r>
      <w:r w:rsidRPr="009044F6">
        <w:rPr>
          <w:rtl/>
          <w:lang w:bidi="ar-SY"/>
        </w:rPr>
        <w:t xml:space="preserve"> داخل الخلايا أو بين الخلايا.</w:t>
      </w:r>
    </w:p>
    <w:p w14:paraId="1CCE7058" w14:textId="1BFCA945" w:rsidR="001A0B00" w:rsidRPr="001A0B00" w:rsidRDefault="00DC5ADC" w:rsidP="001A0B00">
      <w:pPr>
        <w:rPr>
          <w:rtl/>
          <w:lang w:bidi="ar-SY"/>
        </w:rPr>
      </w:pPr>
      <w:r w:rsidRPr="00DC5ADC">
        <w:rPr>
          <w:rtl/>
          <w:lang w:bidi="ar-SY"/>
        </w:rPr>
        <w:t xml:space="preserve">ويمكن التحكم في التسليم داخل الخلية بواسطة الأجهزة الراديوية العاملة إما </w:t>
      </w:r>
      <w:r w:rsidRPr="00DC5ADC">
        <w:rPr>
          <w:rFonts w:hint="cs"/>
          <w:rtl/>
          <w:lang w:bidi="ar-SY"/>
        </w:rPr>
        <w:t>كمطراف ثابت</w:t>
      </w:r>
      <w:r w:rsidRPr="00DC5ADC">
        <w:rPr>
          <w:rtl/>
          <w:lang w:bidi="ar-SY"/>
        </w:rPr>
        <w:t xml:space="preserve"> أو </w:t>
      </w:r>
      <w:r w:rsidRPr="00DC5ADC">
        <w:rPr>
          <w:rFonts w:hint="cs"/>
          <w:rtl/>
          <w:lang w:bidi="ar-SY"/>
        </w:rPr>
        <w:t>مطراف محمول،</w:t>
      </w:r>
      <w:r w:rsidRPr="00DC5ADC">
        <w:rPr>
          <w:rtl/>
          <w:lang w:bidi="ar-SY"/>
        </w:rPr>
        <w:t xml:space="preserve"> </w:t>
      </w:r>
      <w:r w:rsidRPr="00DC5ADC">
        <w:rPr>
          <w:rFonts w:hint="cs"/>
          <w:rtl/>
          <w:lang w:bidi="ar-SY"/>
        </w:rPr>
        <w:t>في</w:t>
      </w:r>
      <w:r w:rsidRPr="00DC5ADC">
        <w:rPr>
          <w:rtl/>
          <w:lang w:bidi="ar-SY"/>
        </w:rPr>
        <w:t xml:space="preserve">ُطلَق التحكم عندما </w:t>
      </w:r>
      <w:r w:rsidRPr="00DC5ADC">
        <w:rPr>
          <w:rFonts w:hint="cs"/>
          <w:rtl/>
          <w:lang w:bidi="ar-SY"/>
        </w:rPr>
        <w:t>تتردى</w:t>
      </w:r>
      <w:r w:rsidRPr="00DC5ADC">
        <w:rPr>
          <w:rtl/>
          <w:lang w:bidi="ar-SY"/>
        </w:rPr>
        <w:t xml:space="preserve"> جودة الموارد المخصصة وتوجد موارد خالية أخرى.</w:t>
      </w:r>
      <w:r w:rsidR="00B646F3">
        <w:rPr>
          <w:rtl/>
          <w:lang w:bidi="ar-SY"/>
        </w:rPr>
        <w:t xml:space="preserve"> </w:t>
      </w:r>
      <w:r w:rsidR="00D36459" w:rsidRPr="00D36459">
        <w:rPr>
          <w:rtl/>
          <w:lang w:bidi="ar-SY"/>
        </w:rPr>
        <w:t xml:space="preserve">ويستند كشف الموارد </w:t>
      </w:r>
      <w:r w:rsidR="00D36459" w:rsidRPr="00D36459">
        <w:rPr>
          <w:rFonts w:hint="cs"/>
          <w:rtl/>
          <w:lang w:bidi="ar-SY"/>
        </w:rPr>
        <w:t>ال</w:t>
      </w:r>
      <w:r w:rsidR="00D36459" w:rsidRPr="00D36459">
        <w:rPr>
          <w:rtl/>
          <w:lang w:bidi="ar-SY"/>
        </w:rPr>
        <w:t>خالية إلى استشعار الطيف وقياسات منارات راديوية ويأخذ في الاعتبار نشاط الأنظمة الأخرى غير المنسقة. ويُدعم التسليم السلس.</w:t>
      </w:r>
      <w:r w:rsidR="001A0B00" w:rsidRPr="001A0B00">
        <w:rPr>
          <w:rtl/>
          <w:lang w:bidi="ar-SY"/>
        </w:rPr>
        <w:t xml:space="preserve"> ويرسل الجهاز الراديوي طلب تسليم (جزء من عملية طلب </w:t>
      </w:r>
      <w:r w:rsidR="001A0B00" w:rsidRPr="001A0B00">
        <w:rPr>
          <w:rFonts w:hint="cs"/>
          <w:rtl/>
          <w:lang w:bidi="ar-SY"/>
        </w:rPr>
        <w:t>الارتباط</w:t>
      </w:r>
      <w:r w:rsidR="001A0B00" w:rsidRPr="001A0B00">
        <w:rPr>
          <w:rtl/>
          <w:lang w:bidi="ar-SY"/>
        </w:rPr>
        <w:t xml:space="preserve">) إلى </w:t>
      </w:r>
      <w:r w:rsidR="001A0B00" w:rsidRPr="00163286">
        <w:rPr>
          <w:rtl/>
          <w:lang w:bidi="ar-SY"/>
        </w:rPr>
        <w:t>المطراف</w:t>
      </w:r>
      <w:r w:rsidR="001A0B00" w:rsidRPr="00163286">
        <w:rPr>
          <w:rFonts w:hint="cs"/>
          <w:rtl/>
          <w:lang w:bidi="ar-SY"/>
        </w:rPr>
        <w:t xml:space="preserve"> الثابت</w:t>
      </w:r>
      <w:r w:rsidR="001A0B00" w:rsidRPr="00163286">
        <w:rPr>
          <w:rtl/>
          <w:lang w:bidi="ar-SY"/>
        </w:rPr>
        <w:t xml:space="preserve"> </w:t>
      </w:r>
      <w:r w:rsidR="001A0B00" w:rsidRPr="001A0B00">
        <w:rPr>
          <w:rtl/>
          <w:lang w:bidi="ar-SY"/>
        </w:rPr>
        <w:t>المكتش</w:t>
      </w:r>
      <w:r w:rsidR="001A0B00" w:rsidRPr="001A0B00">
        <w:rPr>
          <w:rFonts w:hint="cs"/>
          <w:rtl/>
          <w:lang w:bidi="ar-SY"/>
        </w:rPr>
        <w:t>َ</w:t>
      </w:r>
      <w:r w:rsidR="001A0B00" w:rsidRPr="001A0B00">
        <w:rPr>
          <w:rtl/>
          <w:lang w:bidi="ar-SY"/>
        </w:rPr>
        <w:t xml:space="preserve">ف على قناة النفاذ العشوائي المختارة التي يشير إليها منار </w:t>
      </w:r>
      <w:r w:rsidR="001A0B00" w:rsidRPr="00163286">
        <w:rPr>
          <w:rtl/>
          <w:lang w:bidi="ar-SY"/>
        </w:rPr>
        <w:t>المطراف</w:t>
      </w:r>
      <w:r w:rsidR="001A0B00" w:rsidRPr="00163286">
        <w:rPr>
          <w:rFonts w:hint="cs"/>
          <w:rtl/>
          <w:lang w:bidi="ar-SY"/>
        </w:rPr>
        <w:t xml:space="preserve"> الثابت</w:t>
      </w:r>
      <w:r w:rsidR="001A0B00" w:rsidRPr="001A0B00">
        <w:rPr>
          <w:rtl/>
          <w:lang w:bidi="ar-SY"/>
        </w:rPr>
        <w:t xml:space="preserve">. وإذا قبل </w:t>
      </w:r>
      <w:r w:rsidR="001A0B00" w:rsidRPr="00163286">
        <w:rPr>
          <w:rtl/>
          <w:lang w:bidi="ar-SY"/>
        </w:rPr>
        <w:t>المطراف</w:t>
      </w:r>
      <w:r w:rsidR="001A0B00" w:rsidRPr="00163286">
        <w:rPr>
          <w:rFonts w:hint="cs"/>
          <w:rtl/>
          <w:lang w:bidi="ar-SY"/>
        </w:rPr>
        <w:t xml:space="preserve"> الثابت</w:t>
      </w:r>
      <w:r w:rsidR="001A0B00" w:rsidRPr="001A0B00">
        <w:rPr>
          <w:rtl/>
          <w:lang w:bidi="ar-SY"/>
        </w:rPr>
        <w:t xml:space="preserve"> (</w:t>
      </w:r>
      <w:r w:rsidR="001A0B00" w:rsidRPr="001A0B00">
        <w:rPr>
          <w:lang w:bidi="ar-SY"/>
        </w:rPr>
        <w:t>FT</w:t>
      </w:r>
      <w:r w:rsidR="001A0B00" w:rsidRPr="001A0B00">
        <w:rPr>
          <w:rtl/>
          <w:lang w:bidi="ar-SY"/>
        </w:rPr>
        <w:t xml:space="preserve">) الطلب، فهو يبين موقع الموارد الجديدة ويُنشأ التوصيل، ويمكن تبديل </w:t>
      </w:r>
      <w:r w:rsidR="001A0B00" w:rsidRPr="001A0B00">
        <w:rPr>
          <w:rFonts w:hint="cs"/>
          <w:rtl/>
          <w:lang w:bidi="ar-SY"/>
        </w:rPr>
        <w:t>إيصال</w:t>
      </w:r>
      <w:r w:rsidR="001A0B00" w:rsidRPr="001A0B00">
        <w:rPr>
          <w:rtl/>
          <w:lang w:bidi="ar-SY"/>
        </w:rPr>
        <w:t xml:space="preserve"> البيانات. وبعد ذلك </w:t>
      </w:r>
      <w:r w:rsidR="001A0B00" w:rsidRPr="001A0B00">
        <w:rPr>
          <w:rFonts w:hint="cs"/>
          <w:rtl/>
          <w:lang w:bidi="ar-SY"/>
        </w:rPr>
        <w:t>تُخلى</w:t>
      </w:r>
      <w:r w:rsidR="001A0B00" w:rsidRPr="001A0B00">
        <w:rPr>
          <w:rtl/>
          <w:lang w:bidi="ar-SY"/>
        </w:rPr>
        <w:t xml:space="preserve"> الموارد القديمة.</w:t>
      </w:r>
    </w:p>
    <w:p w14:paraId="5B2B83AB" w14:textId="7453B312" w:rsidR="00E9006A" w:rsidRPr="00E9006A" w:rsidRDefault="001A0B00" w:rsidP="00E9006A">
      <w:pPr>
        <w:rPr>
          <w:rtl/>
          <w:lang w:bidi="ar-SY"/>
        </w:rPr>
      </w:pPr>
      <w:r w:rsidRPr="001A0B00">
        <w:rPr>
          <w:rFonts w:hint="cs"/>
          <w:rtl/>
          <w:lang w:bidi="ar-SY"/>
        </w:rPr>
        <w:t>وي</w:t>
      </w:r>
      <w:r w:rsidRPr="001A0B00">
        <w:rPr>
          <w:rtl/>
          <w:lang w:bidi="ar-SY"/>
        </w:rPr>
        <w:t xml:space="preserve">تحكم </w:t>
      </w:r>
      <w:r w:rsidRPr="00163286">
        <w:rPr>
          <w:rtl/>
          <w:lang w:bidi="ar-SY"/>
        </w:rPr>
        <w:t>المطراف</w:t>
      </w:r>
      <w:r w:rsidRPr="00163286">
        <w:rPr>
          <w:rFonts w:hint="cs"/>
          <w:rtl/>
          <w:lang w:bidi="ar-SY"/>
        </w:rPr>
        <w:t xml:space="preserve"> المحمول</w:t>
      </w:r>
      <w:r w:rsidRPr="001A0B00">
        <w:rPr>
          <w:rtl/>
          <w:lang w:bidi="ar-SY"/>
        </w:rPr>
        <w:t xml:space="preserve"> عموماً في التسليم بين الخلايا الذي ينطلق عندما </w:t>
      </w:r>
      <w:r w:rsidRPr="001A0B00">
        <w:rPr>
          <w:rFonts w:hint="cs"/>
          <w:rtl/>
          <w:lang w:bidi="ar-SY"/>
        </w:rPr>
        <w:t>تتردى</w:t>
      </w:r>
      <w:r w:rsidRPr="001A0B00">
        <w:rPr>
          <w:rtl/>
          <w:lang w:bidi="ar-SY"/>
        </w:rPr>
        <w:t xml:space="preserve"> جودة الموارد المخصصة و/أو يُكشف </w:t>
      </w:r>
      <w:r w:rsidRPr="001A0B00">
        <w:rPr>
          <w:rFonts w:hint="cs"/>
          <w:rtl/>
          <w:lang w:bidi="ar-SY"/>
        </w:rPr>
        <w:t>مطراف ثابت</w:t>
      </w:r>
      <w:r w:rsidRPr="001A0B00">
        <w:rPr>
          <w:rtl/>
          <w:lang w:bidi="ar-SY"/>
        </w:rPr>
        <w:t xml:space="preserve"> (</w:t>
      </w:r>
      <w:r w:rsidRPr="001A0B00">
        <w:rPr>
          <w:lang w:bidi="ar-SY"/>
        </w:rPr>
        <w:t>FT</w:t>
      </w:r>
      <w:r w:rsidRPr="001A0B00">
        <w:rPr>
          <w:rtl/>
          <w:lang w:bidi="ar-SY"/>
        </w:rPr>
        <w:t>) مناسب.</w:t>
      </w:r>
      <w:r w:rsidR="007025CB" w:rsidRPr="007025CB">
        <w:rPr>
          <w:rFonts w:hint="cs"/>
          <w:rtl/>
          <w:lang w:bidi="ar-SY"/>
        </w:rPr>
        <w:t xml:space="preserve"> ويُدعم</w:t>
      </w:r>
      <w:r w:rsidR="007025CB" w:rsidRPr="007025CB">
        <w:rPr>
          <w:rtl/>
          <w:lang w:bidi="ar-SY"/>
        </w:rPr>
        <w:t xml:space="preserve"> التسليم السلس </w:t>
      </w:r>
      <w:r w:rsidR="007025CB" w:rsidRPr="007025CB">
        <w:rPr>
          <w:rFonts w:hint="cs"/>
          <w:rtl/>
          <w:lang w:bidi="ar-SY"/>
        </w:rPr>
        <w:t>ب</w:t>
      </w:r>
      <w:r w:rsidR="007025CB" w:rsidRPr="007025CB">
        <w:rPr>
          <w:rtl/>
          <w:lang w:bidi="ar-SY"/>
        </w:rPr>
        <w:t xml:space="preserve">مدة انقطاع قدرها </w:t>
      </w:r>
      <w:r w:rsidR="007025CB" w:rsidRPr="007025CB">
        <w:rPr>
          <w:lang w:bidi="ar-SY"/>
        </w:rPr>
        <w:t>ms 0</w:t>
      </w:r>
      <w:r w:rsidR="007025CB" w:rsidRPr="007025CB">
        <w:rPr>
          <w:rtl/>
          <w:lang w:bidi="ar-SY"/>
        </w:rPr>
        <w:t>.</w:t>
      </w:r>
      <w:r w:rsidR="0051200D" w:rsidRPr="0051200D">
        <w:rPr>
          <w:rtl/>
          <w:lang w:bidi="ar-SY"/>
        </w:rPr>
        <w:t xml:space="preserve"> ويرسل </w:t>
      </w:r>
      <w:r w:rsidR="0051200D" w:rsidRPr="00163286">
        <w:rPr>
          <w:rtl/>
          <w:lang w:bidi="ar-SY"/>
        </w:rPr>
        <w:t>المطراف</w:t>
      </w:r>
      <w:r w:rsidR="0051200D" w:rsidRPr="00163286">
        <w:rPr>
          <w:rFonts w:hint="cs"/>
          <w:rtl/>
          <w:lang w:bidi="ar-SY"/>
        </w:rPr>
        <w:t xml:space="preserve"> المحمول</w:t>
      </w:r>
      <w:r w:rsidR="0051200D" w:rsidRPr="00163286">
        <w:rPr>
          <w:rtl/>
          <w:lang w:bidi="ar-SY"/>
        </w:rPr>
        <w:t xml:space="preserve"> </w:t>
      </w:r>
      <w:r w:rsidR="0051200D" w:rsidRPr="00163286">
        <w:rPr>
          <w:rFonts w:hint="cs"/>
          <w:rtl/>
          <w:lang w:bidi="ar-SY"/>
        </w:rPr>
        <w:t>(</w:t>
      </w:r>
      <w:r w:rsidR="0051200D" w:rsidRPr="00163286">
        <w:rPr>
          <w:lang w:bidi="ar-SY"/>
        </w:rPr>
        <w:t>PT</w:t>
      </w:r>
      <w:r w:rsidR="0051200D" w:rsidRPr="0051200D">
        <w:rPr>
          <w:rFonts w:hint="cs"/>
          <w:rtl/>
          <w:lang w:bidi="ar-SY"/>
        </w:rPr>
        <w:t>)</w:t>
      </w:r>
      <w:r w:rsidR="0051200D" w:rsidRPr="0051200D">
        <w:rPr>
          <w:rtl/>
          <w:lang w:bidi="ar-SY"/>
        </w:rPr>
        <w:t xml:space="preserve"> طلب تسليم </w:t>
      </w:r>
      <w:r w:rsidR="0051200D" w:rsidRPr="0051200D">
        <w:rPr>
          <w:rFonts w:hint="cs"/>
          <w:rtl/>
          <w:lang w:bidi="ar-SY"/>
        </w:rPr>
        <w:t>على النحو المبين</w:t>
      </w:r>
      <w:r w:rsidR="0051200D" w:rsidRPr="0051200D">
        <w:rPr>
          <w:rtl/>
          <w:lang w:bidi="ar-SY"/>
        </w:rPr>
        <w:t xml:space="preserve"> في الحالة داخل الخلية إلى </w:t>
      </w:r>
      <w:r w:rsidR="0051200D" w:rsidRPr="00163286">
        <w:rPr>
          <w:rtl/>
          <w:lang w:bidi="ar-SY"/>
        </w:rPr>
        <w:t>المطراف</w:t>
      </w:r>
      <w:r w:rsidR="0051200D" w:rsidRPr="00163286">
        <w:rPr>
          <w:rFonts w:hint="cs"/>
          <w:rtl/>
          <w:lang w:bidi="ar-SY"/>
        </w:rPr>
        <w:t xml:space="preserve"> الثابت</w:t>
      </w:r>
      <w:r w:rsidR="0051200D" w:rsidRPr="0051200D">
        <w:rPr>
          <w:rtl/>
          <w:lang w:bidi="ar-SY"/>
        </w:rPr>
        <w:t xml:space="preserve"> الجديد على قناة النفاذ العشوائي المختارة.</w:t>
      </w:r>
      <w:r w:rsidR="00E9006A" w:rsidRPr="00E9006A">
        <w:rPr>
          <w:rtl/>
          <w:lang w:bidi="ar-SY"/>
        </w:rPr>
        <w:t xml:space="preserve"> وإذا قبل </w:t>
      </w:r>
      <w:r w:rsidR="00E9006A" w:rsidRPr="00163286">
        <w:rPr>
          <w:rtl/>
          <w:lang w:bidi="ar-SY"/>
        </w:rPr>
        <w:t>المطراف</w:t>
      </w:r>
      <w:r w:rsidR="00E9006A" w:rsidRPr="00163286">
        <w:rPr>
          <w:rFonts w:hint="cs"/>
          <w:rtl/>
          <w:lang w:bidi="ar-SY"/>
        </w:rPr>
        <w:t xml:space="preserve"> الثابت</w:t>
      </w:r>
      <w:r w:rsidR="00E9006A" w:rsidRPr="00163286">
        <w:rPr>
          <w:rtl/>
          <w:lang w:bidi="ar-SY"/>
        </w:rPr>
        <w:t xml:space="preserve"> </w:t>
      </w:r>
      <w:r w:rsidR="00E9006A" w:rsidRPr="00E9006A">
        <w:rPr>
          <w:rtl/>
          <w:lang w:bidi="ar-SY"/>
        </w:rPr>
        <w:t xml:space="preserve">الطلب، فإنه </w:t>
      </w:r>
      <w:r w:rsidR="00E9006A" w:rsidRPr="00E9006A">
        <w:rPr>
          <w:rFonts w:hint="cs"/>
          <w:rtl/>
          <w:lang w:bidi="ar-SY"/>
        </w:rPr>
        <w:t>يبين</w:t>
      </w:r>
      <w:r w:rsidR="00E9006A" w:rsidRPr="00E9006A">
        <w:rPr>
          <w:rtl/>
          <w:lang w:bidi="ar-SY"/>
        </w:rPr>
        <w:t xml:space="preserve"> عندئذ موضع قناة الحركة الجديدة </w:t>
      </w:r>
      <w:r w:rsidR="00E9006A" w:rsidRPr="00E9006A">
        <w:rPr>
          <w:rFonts w:hint="cs"/>
          <w:rtl/>
          <w:lang w:bidi="ar-SY"/>
        </w:rPr>
        <w:t>ويجري</w:t>
      </w:r>
      <w:r w:rsidR="00E9006A" w:rsidRPr="00E9006A">
        <w:rPr>
          <w:rtl/>
          <w:lang w:bidi="ar-SY"/>
        </w:rPr>
        <w:t xml:space="preserve"> تبديل البيانات. وبعد ذلك </w:t>
      </w:r>
      <w:r w:rsidR="00E9006A" w:rsidRPr="00E9006A">
        <w:rPr>
          <w:rFonts w:hint="cs"/>
          <w:rtl/>
          <w:lang w:bidi="ar-SY"/>
        </w:rPr>
        <w:t>سيخلى</w:t>
      </w:r>
      <w:r w:rsidR="00E9006A" w:rsidRPr="00E9006A">
        <w:rPr>
          <w:rtl/>
          <w:lang w:bidi="ar-SY"/>
        </w:rPr>
        <w:t xml:space="preserve"> المورد القديم.</w:t>
      </w:r>
    </w:p>
    <w:p w14:paraId="52B9E255" w14:textId="74C158E7" w:rsidR="00872EB7" w:rsidRDefault="00E9006A" w:rsidP="00E9006A">
      <w:pPr>
        <w:rPr>
          <w:rtl/>
          <w:lang w:bidi="ar-EG"/>
        </w:rPr>
      </w:pPr>
      <w:r>
        <w:rPr>
          <w:rFonts w:hint="cs"/>
          <w:rtl/>
          <w:lang w:bidi="ar-SY"/>
        </w:rPr>
        <w:t>ويجري</w:t>
      </w:r>
      <w:r w:rsidR="00872EB7">
        <w:rPr>
          <w:rtl/>
          <w:lang w:bidi="ar-SY"/>
        </w:rPr>
        <w:t xml:space="preserve"> ال</w:t>
      </w:r>
      <w:r w:rsidR="009044F6">
        <w:rPr>
          <w:rtl/>
          <w:lang w:bidi="ar-SY"/>
        </w:rPr>
        <w:t>تسليم</w:t>
      </w:r>
      <w:r w:rsidR="00872EB7">
        <w:rPr>
          <w:rtl/>
          <w:lang w:bidi="ar-SY"/>
        </w:rPr>
        <w:t xml:space="preserve"> بين الأنظمة بنفس طريقة ال</w:t>
      </w:r>
      <w:r w:rsidR="009044F6">
        <w:rPr>
          <w:rtl/>
          <w:lang w:bidi="ar-SY"/>
        </w:rPr>
        <w:t>تسليم</w:t>
      </w:r>
      <w:r w:rsidR="00872EB7">
        <w:rPr>
          <w:rtl/>
          <w:lang w:bidi="ar-SY"/>
        </w:rPr>
        <w:t xml:space="preserve"> بين الخلايا. </w:t>
      </w:r>
      <w:r w:rsidRPr="00E9006A">
        <w:rPr>
          <w:rFonts w:hint="cs"/>
          <w:rtl/>
          <w:lang w:bidi="ar-SY"/>
        </w:rPr>
        <w:t>ويُدعم</w:t>
      </w:r>
      <w:r w:rsidRPr="00E9006A">
        <w:rPr>
          <w:rtl/>
          <w:lang w:bidi="ar-SY"/>
        </w:rPr>
        <w:t xml:space="preserve"> التسليم السلس </w:t>
      </w:r>
      <w:r w:rsidRPr="00E9006A">
        <w:rPr>
          <w:rFonts w:hint="cs"/>
          <w:rtl/>
          <w:lang w:bidi="ar-SY"/>
        </w:rPr>
        <w:t>ب</w:t>
      </w:r>
      <w:r w:rsidRPr="00E9006A">
        <w:rPr>
          <w:rtl/>
          <w:lang w:bidi="ar-SY"/>
        </w:rPr>
        <w:t xml:space="preserve">مدة </w:t>
      </w:r>
      <w:r w:rsidR="00872EB7">
        <w:rPr>
          <w:rtl/>
          <w:lang w:bidi="ar-SY"/>
        </w:rPr>
        <w:t xml:space="preserve">انقطاع قدرها </w:t>
      </w:r>
      <w:r w:rsidR="00872EB7">
        <w:rPr>
          <w:lang w:bidi="ar-SY"/>
        </w:rPr>
        <w:t>ms 0</w:t>
      </w:r>
      <w:r w:rsidR="00872EB7">
        <w:rPr>
          <w:rtl/>
          <w:lang w:bidi="ar-SY"/>
        </w:rPr>
        <w:t>.</w:t>
      </w:r>
      <w:r w:rsidR="00B646F3">
        <w:rPr>
          <w:rtl/>
          <w:lang w:bidi="ar-SY"/>
        </w:rPr>
        <w:t xml:space="preserve"> </w:t>
      </w:r>
      <w:r w:rsidR="00872EB7">
        <w:rPr>
          <w:rtl/>
          <w:lang w:bidi="ar-SY"/>
        </w:rPr>
        <w:t xml:space="preserve">وينبغي توصيل </w:t>
      </w:r>
      <w:r>
        <w:rPr>
          <w:rFonts w:hint="cs"/>
          <w:rtl/>
          <w:lang w:bidi="ar-SY"/>
        </w:rPr>
        <w:t xml:space="preserve">كلا </w:t>
      </w:r>
      <w:r w:rsidR="00872EB7">
        <w:rPr>
          <w:rtl/>
          <w:lang w:bidi="ar-SY"/>
        </w:rPr>
        <w:t>النظامين بواسطة البنية التحتية المناسبة للشبكة.</w:t>
      </w:r>
    </w:p>
    <w:p w14:paraId="32BB5D89" w14:textId="55A2FC0A" w:rsidR="005B2790" w:rsidRDefault="005B2790" w:rsidP="005B2790">
      <w:pPr>
        <w:pStyle w:val="Heading5"/>
        <w:rPr>
          <w:rtl/>
          <w:lang w:bidi="ar-EG"/>
        </w:rPr>
      </w:pPr>
      <w:r>
        <w:rPr>
          <w:lang w:bidi="ar-EG"/>
        </w:rPr>
        <w:t>3.2.1.1.4</w:t>
      </w:r>
      <w:r>
        <w:rPr>
          <w:rtl/>
          <w:lang w:bidi="ar-EG"/>
        </w:rPr>
        <w:tab/>
      </w:r>
      <w:r w:rsidR="008D06F5" w:rsidRPr="008D06F5">
        <w:rPr>
          <w:rtl/>
          <w:lang w:bidi="ar-EG"/>
        </w:rPr>
        <w:t>طوبولوجيا الشبكة المتشابكة</w:t>
      </w:r>
    </w:p>
    <w:p w14:paraId="59002C08" w14:textId="1420CCF0" w:rsidR="005B2790" w:rsidRDefault="005B2790" w:rsidP="005B2790">
      <w:pPr>
        <w:pStyle w:val="Heading6"/>
        <w:rPr>
          <w:rtl/>
          <w:lang w:bidi="ar-EG"/>
        </w:rPr>
      </w:pPr>
      <w:r>
        <w:rPr>
          <w:lang w:bidi="ar-EG"/>
        </w:rPr>
        <w:t>1</w:t>
      </w:r>
      <w:r w:rsidRPr="00177201">
        <w:rPr>
          <w:rFonts w:ascii="Times New Roman" w:hAnsi="Times New Roman"/>
          <w:lang w:bidi="ar-EG"/>
        </w:rPr>
        <w:t>.</w:t>
      </w:r>
      <w:r>
        <w:rPr>
          <w:lang w:bidi="ar-EG"/>
        </w:rPr>
        <w:t>3.2.1.1.4</w:t>
      </w:r>
      <w:r>
        <w:rPr>
          <w:rtl/>
          <w:lang w:bidi="ar-EG"/>
        </w:rPr>
        <w:tab/>
      </w:r>
      <w:r w:rsidR="008D06F5" w:rsidRPr="008D06F5">
        <w:rPr>
          <w:rtl/>
          <w:lang w:bidi="ar-EG"/>
        </w:rPr>
        <w:t>مقدمة</w:t>
      </w:r>
    </w:p>
    <w:p w14:paraId="76A611E2" w14:textId="6C78A1C1" w:rsidR="005B2790" w:rsidRDefault="0060270D" w:rsidP="00F7017C">
      <w:pPr>
        <w:rPr>
          <w:lang w:bidi="ar-SY"/>
        </w:rPr>
      </w:pPr>
      <w:r w:rsidRPr="0060270D">
        <w:rPr>
          <w:rtl/>
          <w:lang w:bidi="ar-SY"/>
        </w:rPr>
        <w:t>في الاتصالات اللاسلكية الرقمية المحسنة-</w:t>
      </w:r>
      <w:r w:rsidR="007567EF">
        <w:rPr>
          <w:lang w:bidi="ar-SY"/>
        </w:rPr>
        <w:t>2020</w:t>
      </w:r>
      <w:r w:rsidRPr="0060270D">
        <w:rPr>
          <w:rtl/>
          <w:lang w:bidi="ar-SY"/>
        </w:rPr>
        <w:t xml:space="preserve"> (</w:t>
      </w:r>
      <w:r w:rsidRPr="0060270D">
        <w:rPr>
          <w:lang w:bidi="ar-SY"/>
        </w:rPr>
        <w:t>DECT-2020</w:t>
      </w:r>
      <w:r w:rsidRPr="0060270D">
        <w:rPr>
          <w:rtl/>
          <w:lang w:bidi="ar-SY"/>
        </w:rPr>
        <w:t>)،</w:t>
      </w:r>
      <w:r w:rsidR="00B646F3">
        <w:rPr>
          <w:rtl/>
          <w:lang w:bidi="ar-SY"/>
        </w:rPr>
        <w:t xml:space="preserve"> </w:t>
      </w:r>
      <w:r w:rsidRPr="0060270D">
        <w:rPr>
          <w:rtl/>
          <w:lang w:bidi="ar-SY"/>
        </w:rPr>
        <w:t>يمكن أن تتواصل أجهزة الشبكة المتشابكة مباشرة مع بعضها البعض لتوسعة مدى الشبكة وزيادة موثوقية الاتصالات.</w:t>
      </w:r>
      <w:r w:rsidR="00CE012C" w:rsidRPr="00CE012C">
        <w:rPr>
          <w:rtl/>
          <w:lang w:bidi="ar-EG"/>
        </w:rPr>
        <w:t xml:space="preserve"> ويمكن أن يتغير دور الأجهزة الراديوية المعنية بشكل مستقل </w:t>
      </w:r>
      <w:r w:rsidR="00CE012C" w:rsidRPr="00CE012C">
        <w:rPr>
          <w:rFonts w:hint="cs"/>
          <w:rtl/>
          <w:lang w:bidi="ar-EG"/>
        </w:rPr>
        <w:t>حسب</w:t>
      </w:r>
      <w:r w:rsidR="00CE012C" w:rsidRPr="00CE012C">
        <w:rPr>
          <w:rtl/>
          <w:lang w:bidi="ar-EG"/>
        </w:rPr>
        <w:t xml:space="preserve"> سياق الاتصالات. ويمكن لكل جهاز راديوي أن يعمل كعقدة ترسل رسالة، </w:t>
      </w:r>
      <w:r w:rsidR="00CE012C" w:rsidRPr="00CE012C">
        <w:rPr>
          <w:rFonts w:hint="cs"/>
          <w:rtl/>
          <w:lang w:bidi="ar-EG"/>
        </w:rPr>
        <w:t>وك</w:t>
      </w:r>
      <w:r w:rsidR="00CE012C" w:rsidRPr="00CE012C">
        <w:rPr>
          <w:rtl/>
          <w:lang w:bidi="ar-EG"/>
        </w:rPr>
        <w:t>عقدة</w:t>
      </w:r>
      <w:r w:rsidR="00CE012C" w:rsidRPr="00CE012C">
        <w:rPr>
          <w:rFonts w:hint="cs"/>
          <w:rtl/>
          <w:lang w:bidi="ar-EG"/>
        </w:rPr>
        <w:t xml:space="preserve"> تعيد إرسال</w:t>
      </w:r>
      <w:r w:rsidR="00CE012C" w:rsidRPr="00CE012C">
        <w:rPr>
          <w:rtl/>
          <w:lang w:bidi="ar-EG"/>
        </w:rPr>
        <w:t xml:space="preserve"> أي رسالة من جهاز راديوي آخر </w:t>
      </w:r>
      <w:r w:rsidR="00CE012C" w:rsidRPr="00CE012C">
        <w:rPr>
          <w:rFonts w:hint="cs"/>
          <w:rtl/>
          <w:lang w:bidi="ar-EG"/>
        </w:rPr>
        <w:t>وك</w:t>
      </w:r>
      <w:r w:rsidR="00CE012C" w:rsidRPr="00CE012C">
        <w:rPr>
          <w:rtl/>
          <w:lang w:bidi="ar-EG"/>
        </w:rPr>
        <w:t>عقدة</w:t>
      </w:r>
      <w:r w:rsidR="00CE012C" w:rsidRPr="00CE012C">
        <w:rPr>
          <w:rFonts w:hint="cs"/>
          <w:rtl/>
          <w:lang w:bidi="ar-EG"/>
        </w:rPr>
        <w:t xml:space="preserve"> </w:t>
      </w:r>
      <w:r w:rsidR="00CE012C" w:rsidRPr="00CE012C">
        <w:rPr>
          <w:rFonts w:hint="cs"/>
          <w:rtl/>
          <w:lang w:bidi="ar-EG"/>
        </w:rPr>
        <w:lastRenderedPageBreak/>
        <w:t xml:space="preserve">تكون </w:t>
      </w:r>
      <w:r w:rsidR="00CE012C" w:rsidRPr="00CE012C">
        <w:rPr>
          <w:rtl/>
          <w:lang w:bidi="ar-EG"/>
        </w:rPr>
        <w:t>مقصد رسالة ما.</w:t>
      </w:r>
      <w:r w:rsidR="00B646F3">
        <w:rPr>
          <w:rtl/>
          <w:lang w:bidi="ar-EG"/>
        </w:rPr>
        <w:t xml:space="preserve"> </w:t>
      </w:r>
      <w:r w:rsidR="00F7017C" w:rsidRPr="00F7017C">
        <w:rPr>
          <w:rtl/>
          <w:lang w:bidi="ar-EG"/>
        </w:rPr>
        <w:t xml:space="preserve">ويمكن لكل جهاز راديوي أن يتواصل مباشرة (من جهاز إلى جهاز) أو بشكل غير مباشر، إن لم يكن </w:t>
      </w:r>
      <w:r w:rsidR="00F7017C" w:rsidRPr="00F7017C">
        <w:rPr>
          <w:rFonts w:hint="cs"/>
          <w:rtl/>
          <w:lang w:bidi="ar-EG"/>
        </w:rPr>
        <w:t>ضمن</w:t>
      </w:r>
      <w:r w:rsidR="00F7017C" w:rsidRPr="00F7017C">
        <w:rPr>
          <w:rtl/>
          <w:lang w:bidi="ar-EG"/>
        </w:rPr>
        <w:t xml:space="preserve"> مد</w:t>
      </w:r>
      <w:r w:rsidR="00F7017C" w:rsidRPr="00F7017C">
        <w:rPr>
          <w:rFonts w:hint="cs"/>
          <w:rtl/>
          <w:lang w:bidi="ar-EG"/>
        </w:rPr>
        <w:t>ى التشغيل</w:t>
      </w:r>
      <w:r w:rsidR="00F7017C" w:rsidRPr="00F7017C">
        <w:rPr>
          <w:rtl/>
          <w:lang w:bidi="ar-EG"/>
        </w:rPr>
        <w:t>، عبر أجهزة راديوية أخرى تقيم مسير اتصال</w:t>
      </w:r>
      <w:r w:rsidR="00F7017C" w:rsidRPr="00F7017C">
        <w:rPr>
          <w:rFonts w:hint="cs"/>
          <w:rtl/>
          <w:lang w:bidi="ar-EG"/>
        </w:rPr>
        <w:t>ات</w:t>
      </w:r>
      <w:r w:rsidR="00F7017C" w:rsidRPr="00F7017C">
        <w:rPr>
          <w:rtl/>
          <w:lang w:bidi="ar-EG"/>
        </w:rPr>
        <w:t xml:space="preserve"> - فيما بينها مما يقلل من احتمال الانقطاع إلى أدنى حد.</w:t>
      </w:r>
    </w:p>
    <w:p w14:paraId="5C090948" w14:textId="72ECE48A" w:rsidR="005B2790" w:rsidRDefault="0051023C" w:rsidP="005B2790">
      <w:pPr>
        <w:rPr>
          <w:lang w:bidi="ar-SY"/>
        </w:rPr>
      </w:pPr>
      <w:r w:rsidRPr="0051023C">
        <w:rPr>
          <w:rtl/>
          <w:lang w:bidi="ar-SY"/>
        </w:rPr>
        <w:t>ويمكن أن تدعم طوبولوجيا الشبكة المتشابكة كثافات عالية للأجهزة ويمكّن التسيير المستقل من تكييف مستخدمي الاتصالات المتنقلة والتداخلات دينامياً.</w:t>
      </w:r>
    </w:p>
    <w:p w14:paraId="61B5E47F" w14:textId="7E86E6BF" w:rsidR="005B2790" w:rsidRDefault="0051023C" w:rsidP="004B610C">
      <w:pPr>
        <w:rPr>
          <w:lang w:bidi="ar-SY"/>
        </w:rPr>
      </w:pPr>
      <w:r w:rsidRPr="0051023C">
        <w:rPr>
          <w:rtl/>
          <w:lang w:bidi="ar-EG"/>
        </w:rPr>
        <w:t>ويدعم التشغيل المتشابك التسيير المستقل.</w:t>
      </w:r>
      <w:r w:rsidR="004B610C" w:rsidRPr="004B610C">
        <w:rPr>
          <w:rtl/>
          <w:lang w:bidi="ar-EG"/>
        </w:rPr>
        <w:t xml:space="preserve"> ومن أجل تحقيق كفاءة تشغيل الاتصالات </w:t>
      </w:r>
      <w:r w:rsidR="004B610C" w:rsidRPr="004B610C">
        <w:rPr>
          <w:rtl/>
          <w:lang w:bidi="ar-SY"/>
        </w:rPr>
        <w:t>الجماعية بين الآلات (</w:t>
      </w:r>
      <w:r w:rsidR="004B610C" w:rsidRPr="004B610C">
        <w:rPr>
          <w:lang w:bidi="ar-EG"/>
        </w:rPr>
        <w:t>mMTC</w:t>
      </w:r>
      <w:r w:rsidR="004B610C" w:rsidRPr="004B610C">
        <w:rPr>
          <w:rtl/>
          <w:lang w:bidi="ar-SY"/>
        </w:rPr>
        <w:t>)</w:t>
      </w:r>
      <w:r w:rsidR="004B610C" w:rsidRPr="004B610C">
        <w:rPr>
          <w:rtl/>
          <w:lang w:bidi="ar-EG"/>
        </w:rPr>
        <w:t xml:space="preserve">، </w:t>
      </w:r>
      <w:r w:rsidR="004B610C" w:rsidRPr="004B610C">
        <w:rPr>
          <w:rFonts w:hint="cs"/>
          <w:rtl/>
          <w:lang w:bidi="ar-EG"/>
        </w:rPr>
        <w:t>يمكن توسعة</w:t>
      </w:r>
      <w:r w:rsidR="004B610C" w:rsidRPr="004B610C">
        <w:rPr>
          <w:rtl/>
          <w:lang w:bidi="ar-EG"/>
        </w:rPr>
        <w:t xml:space="preserve"> نظام التشابك </w:t>
      </w:r>
      <w:r w:rsidR="004B610C" w:rsidRPr="004B610C">
        <w:rPr>
          <w:rFonts w:hint="cs"/>
          <w:rtl/>
          <w:lang w:bidi="ar-EG"/>
        </w:rPr>
        <w:t>ب</w:t>
      </w:r>
      <w:r w:rsidR="004B610C" w:rsidRPr="004B610C">
        <w:rPr>
          <w:rtl/>
          <w:lang w:bidi="ar-EG"/>
        </w:rPr>
        <w:t xml:space="preserve">عدد كبير جداً من الأجهزة في الشبكة، </w:t>
      </w:r>
      <w:r w:rsidR="004B610C" w:rsidRPr="004B610C">
        <w:rPr>
          <w:rFonts w:hint="cs"/>
          <w:rtl/>
          <w:lang w:bidi="ar-EG"/>
        </w:rPr>
        <w:t>و</w:t>
      </w:r>
      <w:r w:rsidR="004B610C" w:rsidRPr="004B610C">
        <w:rPr>
          <w:rtl/>
          <w:lang w:bidi="ar-EG"/>
        </w:rPr>
        <w:t>يستند التسيير إلى قيمة التكلفة دون الحاجة إلى الحفاظ على جداول التسيير في كل جهاز.</w:t>
      </w:r>
    </w:p>
    <w:p w14:paraId="7AB15317" w14:textId="77777777" w:rsidR="004B610C" w:rsidRPr="004B610C" w:rsidRDefault="004B610C" w:rsidP="005E249F">
      <w:pPr>
        <w:keepNext/>
        <w:rPr>
          <w:rtl/>
          <w:lang w:bidi="ar-EG"/>
        </w:rPr>
      </w:pPr>
      <w:r w:rsidRPr="004B610C">
        <w:rPr>
          <w:rtl/>
          <w:lang w:bidi="ar-EG"/>
        </w:rPr>
        <w:t xml:space="preserve">وفيما يلي المتطلبات الرئيسية لكيفية تحقيق قابلية </w:t>
      </w:r>
      <w:r w:rsidRPr="004B610C">
        <w:rPr>
          <w:rFonts w:hint="cs"/>
          <w:rtl/>
          <w:lang w:bidi="ar-EG"/>
        </w:rPr>
        <w:t>التوسعة</w:t>
      </w:r>
      <w:r w:rsidRPr="004B610C">
        <w:rPr>
          <w:rtl/>
          <w:lang w:bidi="ar-EG"/>
        </w:rPr>
        <w:t>:</w:t>
      </w:r>
    </w:p>
    <w:p w14:paraId="536CEEA6" w14:textId="10DC3B38" w:rsidR="005B2790" w:rsidRDefault="005B2790" w:rsidP="005B2790">
      <w:pPr>
        <w:pStyle w:val="enumlev1"/>
        <w:rPr>
          <w:rtl/>
        </w:rPr>
      </w:pPr>
      <w:r>
        <w:rPr>
          <w:rFonts w:hint="cs"/>
          <w:rtl/>
        </w:rPr>
        <w:t>-</w:t>
      </w:r>
      <w:r>
        <w:rPr>
          <w:rtl/>
        </w:rPr>
        <w:tab/>
      </w:r>
      <w:r w:rsidR="006B3735" w:rsidRPr="006B3735">
        <w:rPr>
          <w:rtl/>
        </w:rPr>
        <w:t>يمكن لجميع الأجهزة الراديوية أن تسيِّر البيانات؛</w:t>
      </w:r>
    </w:p>
    <w:p w14:paraId="7CBFD1E0" w14:textId="61AFDA34" w:rsidR="0068524F" w:rsidRPr="0068524F" w:rsidRDefault="005B2790" w:rsidP="0068524F">
      <w:pPr>
        <w:pStyle w:val="enumlev1"/>
        <w:rPr>
          <w:rtl/>
          <w:lang w:bidi="ar-SA"/>
        </w:rPr>
      </w:pPr>
      <w:r>
        <w:rPr>
          <w:rFonts w:hint="cs"/>
          <w:rtl/>
        </w:rPr>
        <w:t>-</w:t>
      </w:r>
      <w:r>
        <w:rPr>
          <w:rtl/>
        </w:rPr>
        <w:tab/>
      </w:r>
      <w:r w:rsidR="001C7E7A" w:rsidRPr="001C7E7A">
        <w:rPr>
          <w:rtl/>
        </w:rPr>
        <w:t xml:space="preserve">جهاز راديوي </w:t>
      </w:r>
      <w:r w:rsidR="001C7E7A" w:rsidRPr="001C7E7A">
        <w:rPr>
          <w:rFonts w:hint="cs"/>
          <w:rtl/>
          <w:lang w:bidi="ar-SA"/>
        </w:rPr>
        <w:t>يتخذ</w:t>
      </w:r>
      <w:r w:rsidR="001C7E7A" w:rsidRPr="001C7E7A">
        <w:rPr>
          <w:rtl/>
        </w:rPr>
        <w:t xml:space="preserve"> القرارات المحلية </w:t>
      </w:r>
      <w:r w:rsidR="001C7E7A" w:rsidRPr="001C7E7A">
        <w:rPr>
          <w:rFonts w:hint="cs"/>
          <w:rtl/>
          <w:lang w:bidi="ar-SA"/>
        </w:rPr>
        <w:t>بشأن الموارد</w:t>
      </w:r>
      <w:r w:rsidR="001C7E7A" w:rsidRPr="001C7E7A">
        <w:rPr>
          <w:rtl/>
        </w:rPr>
        <w:t xml:space="preserve"> الراديو</w:t>
      </w:r>
      <w:r w:rsidR="001C7E7A" w:rsidRPr="001C7E7A">
        <w:rPr>
          <w:rFonts w:hint="cs"/>
          <w:rtl/>
          <w:lang w:bidi="ar-SA"/>
        </w:rPr>
        <w:t>ية</w:t>
      </w:r>
      <w:r w:rsidR="001C7E7A" w:rsidRPr="001C7E7A">
        <w:rPr>
          <w:rtl/>
        </w:rPr>
        <w:t>،</w:t>
      </w:r>
      <w:r w:rsidR="001C7E7A">
        <w:rPr>
          <w:rFonts w:hint="cs"/>
          <w:rtl/>
        </w:rPr>
        <w:t xml:space="preserve"> من قبيل</w:t>
      </w:r>
      <w:r w:rsidR="0068524F" w:rsidRPr="0068524F">
        <w:rPr>
          <w:rtl/>
        </w:rPr>
        <w:t xml:space="preserve"> </w:t>
      </w:r>
      <w:r w:rsidR="0068524F" w:rsidRPr="0068524F">
        <w:rPr>
          <w:rtl/>
          <w:lang w:bidi="ar-SA"/>
        </w:rPr>
        <w:t>كيفية استعمال الأجهزة الراديوية للطلب التلقائي للتكرار (</w:t>
      </w:r>
      <w:r w:rsidR="0068524F" w:rsidRPr="0068524F">
        <w:t>ARQ</w:t>
      </w:r>
      <w:r w:rsidR="0068524F" w:rsidRPr="0068524F">
        <w:rPr>
          <w:rtl/>
          <w:lang w:bidi="ar-SA"/>
        </w:rPr>
        <w:t>) الهجين واختيار</w:t>
      </w:r>
      <w:r w:rsidR="0068524F" w:rsidRPr="0068524F">
        <w:rPr>
          <w:rFonts w:hint="cs"/>
          <w:rtl/>
          <w:lang w:bidi="ar-SA"/>
        </w:rPr>
        <w:t>ها</w:t>
      </w:r>
      <w:r w:rsidR="0068524F" w:rsidRPr="0068524F">
        <w:rPr>
          <w:rtl/>
          <w:lang w:bidi="ar-SA"/>
        </w:rPr>
        <w:t xml:space="preserve"> التشكيل والتشفير وما إلى ذلك في كل وصلة راديوية (قفز</w:t>
      </w:r>
      <w:r w:rsidR="0068524F" w:rsidRPr="0068524F">
        <w:rPr>
          <w:rFonts w:hint="cs"/>
          <w:rtl/>
          <w:lang w:bidi="ar-SA"/>
        </w:rPr>
        <w:t>ة</w:t>
      </w:r>
      <w:r w:rsidR="0068524F" w:rsidRPr="0068524F">
        <w:rPr>
          <w:rtl/>
          <w:lang w:bidi="ar-SA"/>
        </w:rPr>
        <w:t>)؛</w:t>
      </w:r>
    </w:p>
    <w:p w14:paraId="1043A5BF" w14:textId="1C61EA39" w:rsidR="005B2790" w:rsidRDefault="005B2790" w:rsidP="0068524F">
      <w:pPr>
        <w:pStyle w:val="enumlev1"/>
        <w:rPr>
          <w:rtl/>
        </w:rPr>
      </w:pPr>
      <w:r>
        <w:rPr>
          <w:rFonts w:hint="cs"/>
          <w:rtl/>
        </w:rPr>
        <w:t>-</w:t>
      </w:r>
      <w:r>
        <w:rPr>
          <w:rtl/>
        </w:rPr>
        <w:tab/>
      </w:r>
      <w:r w:rsidR="0068524F" w:rsidRPr="0068524F">
        <w:rPr>
          <w:rtl/>
        </w:rPr>
        <w:t xml:space="preserve">يمكن للجهاز الراديوي أن يغير دوره بين التسيير وعدم التسيير بصورة مستقلة على </w:t>
      </w:r>
      <w:r w:rsidR="0068524F" w:rsidRPr="0068524F">
        <w:rPr>
          <w:rFonts w:hint="cs"/>
          <w:rtl/>
          <w:lang w:bidi="ar-SA"/>
        </w:rPr>
        <w:t xml:space="preserve">أساس </w:t>
      </w:r>
      <w:r w:rsidR="0068524F" w:rsidRPr="0068524F">
        <w:rPr>
          <w:rtl/>
        </w:rPr>
        <w:t>قرارات محلية؛</w:t>
      </w:r>
    </w:p>
    <w:p w14:paraId="0E3A3EB2" w14:textId="70BF0A15" w:rsidR="005B2790" w:rsidRDefault="005B2790" w:rsidP="005B2790">
      <w:pPr>
        <w:pStyle w:val="enumlev1"/>
        <w:rPr>
          <w:rtl/>
        </w:rPr>
      </w:pPr>
      <w:r>
        <w:rPr>
          <w:rFonts w:hint="cs"/>
          <w:rtl/>
        </w:rPr>
        <w:t>-</w:t>
      </w:r>
      <w:r>
        <w:rPr>
          <w:rtl/>
        </w:rPr>
        <w:tab/>
      </w:r>
      <w:r w:rsidR="0068524F" w:rsidRPr="0068524F">
        <w:rPr>
          <w:rtl/>
        </w:rPr>
        <w:t>عدم وجود منسقين مركزيين مما يمكن من تحقيق النطاق الشاسع للشبكة؛</w:t>
      </w:r>
    </w:p>
    <w:p w14:paraId="6B83EFE1" w14:textId="7DCECCF5" w:rsidR="005B2790" w:rsidRDefault="005B2790" w:rsidP="009061E8">
      <w:pPr>
        <w:pStyle w:val="enumlev1"/>
        <w:rPr>
          <w:rtl/>
        </w:rPr>
      </w:pPr>
      <w:r>
        <w:rPr>
          <w:rFonts w:hint="cs"/>
          <w:rtl/>
        </w:rPr>
        <w:t>-</w:t>
      </w:r>
      <w:r>
        <w:rPr>
          <w:rtl/>
        </w:rPr>
        <w:tab/>
      </w:r>
      <w:r w:rsidR="009061E8" w:rsidRPr="009061E8">
        <w:rPr>
          <w:rtl/>
        </w:rPr>
        <w:t>دعم أجهزة راديوية متعددة</w:t>
      </w:r>
      <w:r w:rsidR="009061E8" w:rsidRPr="009061E8">
        <w:rPr>
          <w:rtl/>
          <w:lang w:bidi="ar-SA"/>
        </w:rPr>
        <w:t xml:space="preserve"> </w:t>
      </w:r>
      <w:r w:rsidR="009061E8" w:rsidRPr="009061E8">
        <w:rPr>
          <w:rtl/>
        </w:rPr>
        <w:t>موصول</w:t>
      </w:r>
      <w:r w:rsidR="009061E8" w:rsidRPr="009061E8">
        <w:rPr>
          <w:rFonts w:hint="cs"/>
          <w:rtl/>
          <w:lang w:bidi="ar-SA"/>
        </w:rPr>
        <w:t>ة في</w:t>
      </w:r>
      <w:r w:rsidR="009061E8" w:rsidRPr="009061E8">
        <w:rPr>
          <w:rtl/>
        </w:rPr>
        <w:t xml:space="preserve"> الطرف الخلفي تعمل بأسلوب التسيير؛</w:t>
      </w:r>
    </w:p>
    <w:p w14:paraId="3F9673F0" w14:textId="298650D8" w:rsidR="005B2790" w:rsidRDefault="005B2790" w:rsidP="009061E8">
      <w:pPr>
        <w:pStyle w:val="enumlev1"/>
        <w:rPr>
          <w:rtl/>
        </w:rPr>
      </w:pPr>
      <w:r>
        <w:rPr>
          <w:rFonts w:hint="cs"/>
          <w:rtl/>
        </w:rPr>
        <w:t>-</w:t>
      </w:r>
      <w:r>
        <w:rPr>
          <w:rtl/>
        </w:rPr>
        <w:tab/>
      </w:r>
      <w:r w:rsidR="009061E8" w:rsidRPr="009061E8">
        <w:rPr>
          <w:rtl/>
        </w:rPr>
        <w:t xml:space="preserve">يمكن </w:t>
      </w:r>
      <w:r w:rsidR="009061E8" w:rsidRPr="009061E8">
        <w:rPr>
          <w:rFonts w:hint="cs"/>
          <w:rtl/>
          <w:lang w:bidi="ar-SA"/>
        </w:rPr>
        <w:t>ل</w:t>
      </w:r>
      <w:r w:rsidR="009061E8" w:rsidRPr="009061E8">
        <w:rPr>
          <w:rtl/>
        </w:rPr>
        <w:t>لأجهزة</w:t>
      </w:r>
      <w:r w:rsidR="009061E8" w:rsidRPr="009061E8">
        <w:rPr>
          <w:rtl/>
          <w:lang w:bidi="ar-SA"/>
        </w:rPr>
        <w:t xml:space="preserve"> </w:t>
      </w:r>
      <w:r w:rsidR="009061E8" w:rsidRPr="009061E8">
        <w:rPr>
          <w:rFonts w:hint="cs"/>
          <w:rtl/>
          <w:lang w:bidi="ar-SA"/>
        </w:rPr>
        <w:t>ال</w:t>
      </w:r>
      <w:r w:rsidR="009061E8" w:rsidRPr="009061E8">
        <w:rPr>
          <w:rtl/>
        </w:rPr>
        <w:t xml:space="preserve">راديوية </w:t>
      </w:r>
      <w:r w:rsidR="009061E8" w:rsidRPr="009061E8">
        <w:rPr>
          <w:rFonts w:hint="cs"/>
          <w:rtl/>
          <w:lang w:bidi="ar-SA"/>
        </w:rPr>
        <w:t>(</w:t>
      </w:r>
      <w:r w:rsidR="009061E8" w:rsidRPr="009061E8">
        <w:t>RD</w:t>
      </w:r>
      <w:r w:rsidR="009061E8" w:rsidRPr="009061E8">
        <w:rPr>
          <w:rFonts w:hint="cs"/>
          <w:rtl/>
          <w:lang w:bidi="ar-SA"/>
        </w:rPr>
        <w:t>)</w:t>
      </w:r>
      <w:r w:rsidR="009061E8" w:rsidRPr="009061E8">
        <w:rPr>
          <w:rtl/>
        </w:rPr>
        <w:t xml:space="preserve"> أن تعمل بقنوات راديوية متعددة.</w:t>
      </w:r>
    </w:p>
    <w:p w14:paraId="09EA98EE" w14:textId="008A6ADA" w:rsidR="005B2790" w:rsidRDefault="005B2790" w:rsidP="005B2790">
      <w:pPr>
        <w:pStyle w:val="Heading6"/>
        <w:rPr>
          <w:rtl/>
          <w:lang w:bidi="ar-EG"/>
        </w:rPr>
      </w:pPr>
      <w:r>
        <w:rPr>
          <w:lang w:bidi="ar-EG"/>
        </w:rPr>
        <w:t>2.3.2.1.1.4</w:t>
      </w:r>
      <w:r>
        <w:rPr>
          <w:rtl/>
          <w:lang w:bidi="ar-EG"/>
        </w:rPr>
        <w:tab/>
      </w:r>
      <w:r w:rsidR="00056447" w:rsidRPr="00056447">
        <w:rPr>
          <w:rtl/>
          <w:lang w:bidi="ar-EG"/>
        </w:rPr>
        <w:t>تشغيل النظام المتشابك</w:t>
      </w:r>
    </w:p>
    <w:p w14:paraId="07F994AB" w14:textId="3789F217" w:rsidR="005B2790" w:rsidRDefault="009D4BDE" w:rsidP="00A66EC0">
      <w:pPr>
        <w:rPr>
          <w:lang w:bidi="ar-SY"/>
        </w:rPr>
      </w:pPr>
      <w:r w:rsidRPr="009D4BDE">
        <w:rPr>
          <w:rFonts w:hint="cs"/>
          <w:rtl/>
        </w:rPr>
        <w:t>ي</w:t>
      </w:r>
      <w:r w:rsidRPr="009D4BDE">
        <w:rPr>
          <w:rtl/>
        </w:rPr>
        <w:t xml:space="preserve">ستند تشغيل النظام المتشابك إلى طوبولوجيا شجرية مجمعة حيث </w:t>
      </w:r>
      <w:r w:rsidRPr="009D4BDE">
        <w:rPr>
          <w:rFonts w:hint="cs"/>
          <w:rtl/>
        </w:rPr>
        <w:t>ي</w:t>
      </w:r>
      <w:r w:rsidRPr="009D4BDE">
        <w:rPr>
          <w:rtl/>
        </w:rPr>
        <w:t>قرر كل</w:t>
      </w:r>
      <w:r w:rsidRPr="009D4BDE">
        <w:rPr>
          <w:rFonts w:hint="cs"/>
          <w:rtl/>
        </w:rPr>
        <w:t xml:space="preserve"> جهاز راديوي</w:t>
      </w:r>
      <w:r w:rsidRPr="009D4BDE">
        <w:rPr>
          <w:rtl/>
        </w:rPr>
        <w:t xml:space="preserve"> </w:t>
      </w:r>
      <w:r w:rsidRPr="009D4BDE">
        <w:rPr>
          <w:rFonts w:hint="cs"/>
          <w:rtl/>
        </w:rPr>
        <w:t>(</w:t>
      </w:r>
      <w:r w:rsidRPr="009D4BDE">
        <w:rPr>
          <w:lang w:bidi="ar-SY"/>
        </w:rPr>
        <w:t>RD</w:t>
      </w:r>
      <w:r w:rsidRPr="009D4BDE">
        <w:rPr>
          <w:rFonts w:hint="cs"/>
          <w:rtl/>
        </w:rPr>
        <w:t>)</w:t>
      </w:r>
      <w:r w:rsidRPr="009D4BDE">
        <w:rPr>
          <w:rtl/>
        </w:rPr>
        <w:t xml:space="preserve"> </w:t>
      </w:r>
      <w:r w:rsidRPr="009D4BDE">
        <w:rPr>
          <w:rFonts w:hint="cs"/>
          <w:rtl/>
        </w:rPr>
        <w:t>المسيرات</w:t>
      </w:r>
      <w:r w:rsidRPr="009D4BDE">
        <w:rPr>
          <w:rtl/>
        </w:rPr>
        <w:t xml:space="preserve"> المتاحة لكل قفزة على حدة نحو </w:t>
      </w:r>
      <w:r w:rsidRPr="009D4BDE">
        <w:rPr>
          <w:rFonts w:hint="cs"/>
          <w:rtl/>
        </w:rPr>
        <w:t>جهاز راديوي</w:t>
      </w:r>
      <w:r w:rsidRPr="009D4BDE">
        <w:rPr>
          <w:rtl/>
        </w:rPr>
        <w:t xml:space="preserve"> </w:t>
      </w:r>
      <w:r w:rsidRPr="009D4BDE">
        <w:rPr>
          <w:rFonts w:hint="cs"/>
          <w:rtl/>
        </w:rPr>
        <w:t>يقدم</w:t>
      </w:r>
      <w:r w:rsidRPr="009D4BDE">
        <w:rPr>
          <w:rtl/>
        </w:rPr>
        <w:t xml:space="preserve"> التوصيل </w:t>
      </w:r>
      <w:r w:rsidRPr="009D4BDE">
        <w:rPr>
          <w:rFonts w:hint="cs"/>
          <w:rtl/>
        </w:rPr>
        <w:t>ب</w:t>
      </w:r>
      <w:r w:rsidRPr="009D4BDE">
        <w:rPr>
          <w:rtl/>
        </w:rPr>
        <w:t xml:space="preserve">الإنترنت الخارجية </w:t>
      </w:r>
      <w:r w:rsidRPr="00163286">
        <w:rPr>
          <w:rtl/>
          <w:lang w:bidi="ar-SY"/>
        </w:rPr>
        <w:t>(دور المطراف</w:t>
      </w:r>
      <w:r w:rsidRPr="00163286">
        <w:rPr>
          <w:rFonts w:hint="cs"/>
          <w:rtl/>
          <w:lang w:bidi="ar-SY"/>
        </w:rPr>
        <w:t xml:space="preserve"> الثابت</w:t>
      </w:r>
      <w:r w:rsidRPr="00163286">
        <w:rPr>
          <w:rtl/>
          <w:lang w:bidi="ar-SY"/>
        </w:rPr>
        <w:t xml:space="preserve"> </w:t>
      </w:r>
      <w:r w:rsidRPr="00163286">
        <w:rPr>
          <w:rFonts w:hint="cs"/>
          <w:rtl/>
          <w:lang w:bidi="ar-SY"/>
        </w:rPr>
        <w:t>(</w:t>
      </w:r>
      <w:r w:rsidRPr="00163286">
        <w:rPr>
          <w:lang w:bidi="ar-SY"/>
        </w:rPr>
        <w:t>FT</w:t>
      </w:r>
      <w:r w:rsidRPr="00163286">
        <w:rPr>
          <w:rtl/>
          <w:lang w:bidi="ar-SY"/>
        </w:rPr>
        <w:t>)</w:t>
      </w:r>
      <w:r w:rsidRPr="00163286">
        <w:rPr>
          <w:rFonts w:hint="cs"/>
          <w:rtl/>
          <w:lang w:bidi="ar-SY"/>
        </w:rPr>
        <w:t>)</w:t>
      </w:r>
      <w:r w:rsidRPr="009D4BDE">
        <w:rPr>
          <w:rtl/>
        </w:rPr>
        <w:t>.</w:t>
      </w:r>
      <w:r w:rsidR="00B646F3">
        <w:rPr>
          <w:rtl/>
        </w:rPr>
        <w:t xml:space="preserve"> </w:t>
      </w:r>
      <w:r w:rsidR="00A66EC0" w:rsidRPr="00A66EC0">
        <w:rPr>
          <w:rtl/>
        </w:rPr>
        <w:t>ولكل جهاز راديوي معرفة بالقفزة التالية للوصلة الصاعدة والوصلة الهابطة في الشجرة المجمعة</w:t>
      </w:r>
      <w:r w:rsidR="00A66EC0" w:rsidRPr="00A66EC0">
        <w:rPr>
          <w:rFonts w:hint="cs"/>
          <w:rtl/>
        </w:rPr>
        <w:t>،</w:t>
      </w:r>
      <w:r w:rsidR="00A66EC0" w:rsidRPr="00A66EC0">
        <w:rPr>
          <w:rtl/>
        </w:rPr>
        <w:t xml:space="preserve"> وتتحكم كل مجموعة في الشبكة بالموارد الراديوية والإرسالات بشكل مستقل.</w:t>
      </w:r>
    </w:p>
    <w:p w14:paraId="0CC90C10" w14:textId="78857E00" w:rsidR="005B2790" w:rsidRDefault="00A66EC0" w:rsidP="005E249F">
      <w:pPr>
        <w:keepNext/>
        <w:rPr>
          <w:rtl/>
          <w:lang w:bidi="ar-EG"/>
        </w:rPr>
      </w:pPr>
      <w:r w:rsidRPr="00A66EC0">
        <w:rPr>
          <w:rtl/>
        </w:rPr>
        <w:t>وينطوي تشكيل طوبولوجيا الشجرة المجمعة على الخطوات التالية:</w:t>
      </w:r>
    </w:p>
    <w:p w14:paraId="17E06E2C" w14:textId="5C41EDB3" w:rsidR="005B2790" w:rsidRDefault="005B2790" w:rsidP="007A4C72">
      <w:pPr>
        <w:pStyle w:val="enumlev1"/>
        <w:rPr>
          <w:rtl/>
        </w:rPr>
      </w:pPr>
      <w:r>
        <w:rPr>
          <w:rFonts w:hint="cs"/>
          <w:rtl/>
        </w:rPr>
        <w:t>-</w:t>
      </w:r>
      <w:r>
        <w:rPr>
          <w:rtl/>
        </w:rPr>
        <w:tab/>
      </w:r>
      <w:r w:rsidR="008F3A02" w:rsidRPr="008F3A02">
        <w:rPr>
          <w:rtl/>
          <w:lang w:bidi="ar-SA"/>
        </w:rPr>
        <w:t xml:space="preserve">ينتقي </w:t>
      </w:r>
      <w:r w:rsidR="008F3A02" w:rsidRPr="008F3A02">
        <w:rPr>
          <w:rFonts w:hint="cs"/>
          <w:rtl/>
          <w:lang w:bidi="ar-SA"/>
        </w:rPr>
        <w:t>جهاز راديوي</w:t>
      </w:r>
      <w:r w:rsidR="009D4BDE" w:rsidRPr="009D4BDE">
        <w:rPr>
          <w:rtl/>
          <w:lang w:bidi="ar-SA"/>
        </w:rPr>
        <w:t xml:space="preserve"> </w:t>
      </w:r>
      <w:r w:rsidR="008F3A02" w:rsidRPr="008F3A02">
        <w:rPr>
          <w:rFonts w:hint="cs"/>
          <w:rtl/>
          <w:lang w:bidi="ar-SA"/>
        </w:rPr>
        <w:t>(</w:t>
      </w:r>
      <w:r w:rsidR="009D4BDE" w:rsidRPr="009D4BDE">
        <w:t>RD</w:t>
      </w:r>
      <w:r w:rsidR="008F3A02" w:rsidRPr="008F3A02">
        <w:rPr>
          <w:rFonts w:hint="cs"/>
          <w:rtl/>
          <w:lang w:bidi="ar-SA"/>
        </w:rPr>
        <w:t xml:space="preserve">) </w:t>
      </w:r>
      <w:r w:rsidR="008F3A02" w:rsidRPr="008F3A02">
        <w:rPr>
          <w:rtl/>
          <w:lang w:bidi="ar-SA"/>
        </w:rPr>
        <w:t xml:space="preserve">لديه توصيلية إنترنت (جهاز بأسلوب </w:t>
      </w:r>
      <w:r w:rsidR="008F3A02" w:rsidRPr="00163286">
        <w:rPr>
          <w:rtl/>
          <w:lang w:bidi="ar-SY"/>
        </w:rPr>
        <w:t>مطراف</w:t>
      </w:r>
      <w:r w:rsidR="008F3A02" w:rsidRPr="00163286">
        <w:rPr>
          <w:rFonts w:hint="cs"/>
          <w:rtl/>
          <w:lang w:bidi="ar-SY"/>
        </w:rPr>
        <w:t xml:space="preserve"> ثابت</w:t>
      </w:r>
      <w:r w:rsidR="008F3A02" w:rsidRPr="00163286">
        <w:rPr>
          <w:rtl/>
          <w:lang w:bidi="ar-SY"/>
        </w:rPr>
        <w:t xml:space="preserve"> </w:t>
      </w:r>
      <w:r w:rsidR="008F3A02" w:rsidRPr="00163286">
        <w:rPr>
          <w:rFonts w:hint="cs"/>
          <w:rtl/>
          <w:lang w:bidi="ar-SY"/>
        </w:rPr>
        <w:t>(</w:t>
      </w:r>
      <w:r w:rsidR="008F3A02" w:rsidRPr="00163286">
        <w:t>FT</w:t>
      </w:r>
      <w:r w:rsidR="008F3A02" w:rsidRPr="008F3A02">
        <w:rPr>
          <w:rFonts w:hint="cs"/>
          <w:rtl/>
          <w:lang w:bidi="ar-SA"/>
        </w:rPr>
        <w:t>)</w:t>
      </w:r>
      <w:r w:rsidR="008F3A02" w:rsidRPr="008F3A02">
        <w:rPr>
          <w:rtl/>
          <w:lang w:bidi="ar-SA"/>
        </w:rPr>
        <w:t xml:space="preserve"> </w:t>
      </w:r>
      <w:r w:rsidR="008F3A02" w:rsidRPr="008F3A02">
        <w:rPr>
          <w:rFonts w:hint="cs"/>
          <w:rtl/>
          <w:lang w:bidi="ar-SA"/>
        </w:rPr>
        <w:t xml:space="preserve">أي مصب </w:t>
      </w:r>
      <w:r w:rsidR="008F3A02" w:rsidRPr="008F3A02">
        <w:rPr>
          <w:rtl/>
          <w:lang w:bidi="ar-SA"/>
        </w:rPr>
        <w:t xml:space="preserve">دائم) تردد (أو ترددات) التشغيل ويستهل إرسال منار يبين أن لديه </w:t>
      </w:r>
      <w:r w:rsidR="008F3A02" w:rsidRPr="008F3A02">
        <w:rPr>
          <w:rFonts w:hint="cs"/>
          <w:rtl/>
          <w:lang w:bidi="ar-SA"/>
        </w:rPr>
        <w:t>مسيراً</w:t>
      </w:r>
      <w:r w:rsidR="008F3A02" w:rsidRPr="008F3A02">
        <w:rPr>
          <w:rtl/>
          <w:lang w:bidi="ar-SA"/>
        </w:rPr>
        <w:t xml:space="preserve"> نحو العالم الخارجي.</w:t>
      </w:r>
      <w:r w:rsidR="00AB5E2B" w:rsidRPr="00AB5E2B">
        <w:rPr>
          <w:rtl/>
          <w:lang w:bidi="ar-SA"/>
        </w:rPr>
        <w:t xml:space="preserve"> وهذا يمكّن </w:t>
      </w:r>
      <w:r w:rsidR="00AB5E2B" w:rsidRPr="00AB5E2B">
        <w:rPr>
          <w:rFonts w:hint="cs"/>
          <w:rtl/>
          <w:lang w:bidi="ar-SA"/>
        </w:rPr>
        <w:t>ا</w:t>
      </w:r>
      <w:r w:rsidR="00AB5E2B" w:rsidRPr="00AB5E2B">
        <w:rPr>
          <w:rtl/>
        </w:rPr>
        <w:t>لأجهزة</w:t>
      </w:r>
      <w:r w:rsidR="00AB5E2B" w:rsidRPr="00AB5E2B">
        <w:rPr>
          <w:rtl/>
          <w:lang w:bidi="ar-SA"/>
        </w:rPr>
        <w:t xml:space="preserve"> </w:t>
      </w:r>
      <w:r w:rsidR="00AB5E2B" w:rsidRPr="00AB5E2B">
        <w:rPr>
          <w:rFonts w:hint="cs"/>
          <w:rtl/>
          <w:lang w:bidi="ar-SA"/>
        </w:rPr>
        <w:t>ال</w:t>
      </w:r>
      <w:r w:rsidR="00AB5E2B" w:rsidRPr="00AB5E2B">
        <w:rPr>
          <w:rtl/>
        </w:rPr>
        <w:t xml:space="preserve">راديوية </w:t>
      </w:r>
      <w:r w:rsidR="00AB5E2B" w:rsidRPr="00AB5E2B">
        <w:rPr>
          <w:rtl/>
          <w:lang w:bidi="ar-SA"/>
        </w:rPr>
        <w:t xml:space="preserve">الأخرى من كشفه </w:t>
      </w:r>
      <w:r w:rsidR="00AB5E2B" w:rsidRPr="00AB5E2B">
        <w:rPr>
          <w:rFonts w:hint="cs"/>
          <w:rtl/>
          <w:lang w:bidi="ar-SA"/>
        </w:rPr>
        <w:t>والارتباط</w:t>
      </w:r>
      <w:r w:rsidR="00AB5E2B" w:rsidRPr="00AB5E2B">
        <w:rPr>
          <w:rtl/>
          <w:lang w:bidi="ar-SA"/>
        </w:rPr>
        <w:t xml:space="preserve"> به.</w:t>
      </w:r>
      <w:r w:rsidR="007A4C72" w:rsidRPr="007A4C72">
        <w:rPr>
          <w:rtl/>
          <w:lang w:bidi="ar-SA"/>
        </w:rPr>
        <w:t xml:space="preserve"> </w:t>
      </w:r>
      <w:r w:rsidR="007A4C72" w:rsidRPr="007A4C72">
        <w:rPr>
          <w:rFonts w:hint="cs"/>
          <w:rtl/>
          <w:lang w:bidi="ar-SA"/>
        </w:rPr>
        <w:t>وتبين</w:t>
      </w:r>
      <w:r w:rsidR="007A4C72" w:rsidRPr="007A4C72">
        <w:rPr>
          <w:rtl/>
          <w:lang w:bidi="ar-SA"/>
        </w:rPr>
        <w:t xml:space="preserve"> </w:t>
      </w:r>
      <w:r w:rsidR="007A4C72" w:rsidRPr="007A4C72">
        <w:rPr>
          <w:rFonts w:hint="cs"/>
          <w:rtl/>
          <w:lang w:bidi="ar-SA"/>
        </w:rPr>
        <w:t>المنارات</w:t>
      </w:r>
      <w:r w:rsidR="007A4C72" w:rsidRPr="007A4C72">
        <w:rPr>
          <w:rtl/>
          <w:lang w:bidi="ar-SA"/>
        </w:rPr>
        <w:t xml:space="preserve"> جميع المعلمات الضرورية لكيفية القيام </w:t>
      </w:r>
      <w:r w:rsidR="007A4C72" w:rsidRPr="007A4C72">
        <w:rPr>
          <w:rFonts w:hint="cs"/>
          <w:rtl/>
          <w:lang w:bidi="ar-SA"/>
        </w:rPr>
        <w:t>بالارتباط</w:t>
      </w:r>
      <w:r w:rsidR="007A4C72" w:rsidRPr="007A4C72">
        <w:rPr>
          <w:rtl/>
          <w:lang w:bidi="ar-SA"/>
        </w:rPr>
        <w:t xml:space="preserve">، مثل توقيت </w:t>
      </w:r>
      <w:r w:rsidR="007A4C72" w:rsidRPr="007A4C72">
        <w:rPr>
          <w:rFonts w:hint="cs"/>
          <w:rtl/>
          <w:lang w:bidi="ar-SA"/>
        </w:rPr>
        <w:t>الأطر</w:t>
      </w:r>
      <w:r w:rsidR="007A4C72" w:rsidRPr="007A4C72">
        <w:rPr>
          <w:rtl/>
          <w:lang w:bidi="ar-SA"/>
        </w:rPr>
        <w:t xml:space="preserve"> وكيفية استخدام الموارد الراديوية ومجموعة معلمات التسيير. ولا يتمايز هذا الارتباط عن عملية الارتباط للطوبولوجيا الخلوية.</w:t>
      </w:r>
    </w:p>
    <w:p w14:paraId="17EF55D8" w14:textId="039CF0FF" w:rsidR="005B2790" w:rsidRDefault="005B2790" w:rsidP="00FF5465">
      <w:pPr>
        <w:pStyle w:val="enumlev1"/>
        <w:rPr>
          <w:rtl/>
        </w:rPr>
      </w:pPr>
      <w:r>
        <w:rPr>
          <w:rFonts w:hint="cs"/>
          <w:rtl/>
        </w:rPr>
        <w:t>-</w:t>
      </w:r>
      <w:r>
        <w:rPr>
          <w:rtl/>
        </w:rPr>
        <w:tab/>
      </w:r>
      <w:r w:rsidR="00F25708">
        <w:rPr>
          <w:rFonts w:hint="cs"/>
          <w:rtl/>
        </w:rPr>
        <w:t>يقوم</w:t>
      </w:r>
      <w:r>
        <w:rPr>
          <w:rFonts w:hint="cs"/>
          <w:rtl/>
        </w:rPr>
        <w:t xml:space="preserve"> </w:t>
      </w:r>
      <w:r w:rsidR="007A4C72" w:rsidRPr="007A4C72">
        <w:rPr>
          <w:rFonts w:hint="cs"/>
          <w:rtl/>
          <w:lang w:bidi="ar-SA"/>
        </w:rPr>
        <w:t>جهاز راديوي</w:t>
      </w:r>
      <w:r w:rsidR="009D4BDE" w:rsidRPr="009D4BDE">
        <w:rPr>
          <w:rtl/>
          <w:lang w:bidi="ar-SA"/>
        </w:rPr>
        <w:t xml:space="preserve"> </w:t>
      </w:r>
      <w:r w:rsidR="007A4C72" w:rsidRPr="007A4C72">
        <w:rPr>
          <w:rFonts w:hint="cs"/>
          <w:rtl/>
          <w:lang w:bidi="ar-SA"/>
        </w:rPr>
        <w:t>(</w:t>
      </w:r>
      <w:r w:rsidR="009D4BDE" w:rsidRPr="009D4BDE">
        <w:t>RD</w:t>
      </w:r>
      <w:r w:rsidR="007A4C72" w:rsidRPr="007A4C72">
        <w:rPr>
          <w:rFonts w:hint="cs"/>
          <w:rtl/>
          <w:lang w:bidi="ar-SA"/>
        </w:rPr>
        <w:t>)</w:t>
      </w:r>
      <w:r w:rsidR="00F25708">
        <w:rPr>
          <w:rFonts w:hint="cs"/>
          <w:rtl/>
          <w:lang w:bidi="ar-SA"/>
        </w:rPr>
        <w:t xml:space="preserve">، يكشف مناراً </w:t>
      </w:r>
      <w:r w:rsidR="00F25708" w:rsidRPr="00F25708">
        <w:rPr>
          <w:rtl/>
          <w:lang w:bidi="ar-SA"/>
        </w:rPr>
        <w:t xml:space="preserve">من </w:t>
      </w:r>
      <w:r w:rsidR="00F25708" w:rsidRPr="00F25708">
        <w:rPr>
          <w:rFonts w:hint="cs"/>
          <w:rtl/>
          <w:lang w:bidi="ar-SA"/>
        </w:rPr>
        <w:t>جهاز راديوي</w:t>
      </w:r>
      <w:r w:rsidR="009D4BDE" w:rsidRPr="009D4BDE">
        <w:rPr>
          <w:rtl/>
          <w:lang w:bidi="ar-SA"/>
        </w:rPr>
        <w:t xml:space="preserve"> </w:t>
      </w:r>
      <w:r w:rsidR="00F25708" w:rsidRPr="00F25708">
        <w:rPr>
          <w:rtl/>
          <w:lang w:bidi="ar-SA"/>
        </w:rPr>
        <w:t>آخر</w:t>
      </w:r>
      <w:r w:rsidR="00F25708">
        <w:rPr>
          <w:rFonts w:hint="cs"/>
          <w:rtl/>
          <w:lang w:bidi="ar-SA"/>
        </w:rPr>
        <w:t>،</w:t>
      </w:r>
      <w:r w:rsidR="00F25708" w:rsidRPr="00F25708">
        <w:rPr>
          <w:rtl/>
          <w:lang w:bidi="ar-SA"/>
        </w:rPr>
        <w:t xml:space="preserve"> بتقييم التوصيل على أساس المعلومات المدرجة في المنار المستقب</w:t>
      </w:r>
      <w:r w:rsidR="00F25708" w:rsidRPr="00F25708">
        <w:rPr>
          <w:rFonts w:hint="cs"/>
          <w:rtl/>
          <w:lang w:bidi="ar-SA"/>
        </w:rPr>
        <w:t>َ</w:t>
      </w:r>
      <w:r w:rsidR="00F25708" w:rsidRPr="00F25708">
        <w:rPr>
          <w:rtl/>
          <w:lang w:bidi="ar-SA"/>
        </w:rPr>
        <w:t>ل.</w:t>
      </w:r>
      <w:r w:rsidR="00FF5465" w:rsidRPr="00FF5465">
        <w:rPr>
          <w:rtl/>
          <w:lang w:bidi="ar-SA"/>
        </w:rPr>
        <w:t xml:space="preserve"> واستناداً إلى المعلومات وجودة الإشارة</w:t>
      </w:r>
      <w:r w:rsidR="00FF5465" w:rsidRPr="00FF5465">
        <w:rPr>
          <w:rFonts w:hint="cs"/>
          <w:rtl/>
          <w:lang w:bidi="ar-SA"/>
        </w:rPr>
        <w:t>،</w:t>
      </w:r>
      <w:r w:rsidR="00FF5465" w:rsidRPr="00FF5465">
        <w:rPr>
          <w:rtl/>
          <w:lang w:bidi="ar-SA"/>
        </w:rPr>
        <w:t xml:space="preserve"> يصدر </w:t>
      </w:r>
      <w:r w:rsidR="00FF5465" w:rsidRPr="00FF5465">
        <w:rPr>
          <w:rFonts w:hint="cs"/>
          <w:rtl/>
          <w:lang w:bidi="ar-SA"/>
        </w:rPr>
        <w:t>الجهاز الراديوي</w:t>
      </w:r>
      <w:r w:rsidR="009D4BDE" w:rsidRPr="009D4BDE">
        <w:rPr>
          <w:rtl/>
          <w:lang w:bidi="ar-SA"/>
        </w:rPr>
        <w:t xml:space="preserve"> </w:t>
      </w:r>
      <w:r w:rsidR="00FF5465" w:rsidRPr="00FF5465">
        <w:rPr>
          <w:rtl/>
          <w:lang w:bidi="ar-SA"/>
        </w:rPr>
        <w:t xml:space="preserve">قرار ارتباط مستقل </w:t>
      </w:r>
      <w:r w:rsidR="00FF5465" w:rsidRPr="00FF5465">
        <w:rPr>
          <w:rFonts w:hint="cs"/>
          <w:rtl/>
          <w:lang w:bidi="ar-SA"/>
        </w:rPr>
        <w:t>بشأن</w:t>
      </w:r>
      <w:r w:rsidR="00FF5465" w:rsidRPr="00FF5465">
        <w:rPr>
          <w:rtl/>
          <w:lang w:bidi="ar-SA"/>
        </w:rPr>
        <w:t xml:space="preserve"> </w:t>
      </w:r>
      <w:r w:rsidR="00FF5465" w:rsidRPr="00FF5465">
        <w:rPr>
          <w:rFonts w:hint="cs"/>
          <w:rtl/>
          <w:lang w:bidi="ar-SA"/>
        </w:rPr>
        <w:t>الجهاز الراديوي</w:t>
      </w:r>
      <w:r w:rsidR="009D4BDE" w:rsidRPr="009D4BDE">
        <w:rPr>
          <w:rtl/>
          <w:lang w:bidi="ar-SA"/>
        </w:rPr>
        <w:t xml:space="preserve"> </w:t>
      </w:r>
      <w:r w:rsidR="00FF5465" w:rsidRPr="00FF5465">
        <w:rPr>
          <w:rFonts w:hint="cs"/>
          <w:rtl/>
          <w:lang w:bidi="ar-SA"/>
        </w:rPr>
        <w:t xml:space="preserve">الآخر الذي سيرتبط معه </w:t>
      </w:r>
      <w:r w:rsidR="00FF5465" w:rsidRPr="00FF5465">
        <w:rPr>
          <w:rtl/>
          <w:lang w:bidi="ar-SA"/>
        </w:rPr>
        <w:t xml:space="preserve">بأسلوب </w:t>
      </w:r>
      <w:r w:rsidR="00FF5465" w:rsidRPr="00163286">
        <w:rPr>
          <w:rtl/>
          <w:lang w:bidi="ar-SY"/>
        </w:rPr>
        <w:t>مطراف</w:t>
      </w:r>
      <w:r w:rsidR="00FF5465" w:rsidRPr="00163286">
        <w:rPr>
          <w:rFonts w:hint="cs"/>
          <w:rtl/>
          <w:lang w:bidi="ar-SY"/>
        </w:rPr>
        <w:t xml:space="preserve"> ثابت</w:t>
      </w:r>
      <w:r w:rsidR="00FF5465" w:rsidRPr="00163286">
        <w:rPr>
          <w:rtl/>
          <w:lang w:bidi="ar-SY"/>
        </w:rPr>
        <w:t xml:space="preserve"> </w:t>
      </w:r>
      <w:r w:rsidR="00FF5465" w:rsidRPr="00163286">
        <w:rPr>
          <w:rFonts w:hint="cs"/>
          <w:rtl/>
          <w:lang w:bidi="ar-SY"/>
        </w:rPr>
        <w:t>(</w:t>
      </w:r>
      <w:r w:rsidR="00FF5465" w:rsidRPr="00163286">
        <w:rPr>
          <w:lang w:bidi="ar-SA"/>
        </w:rPr>
        <w:t>FT</w:t>
      </w:r>
      <w:r w:rsidR="00FF5465" w:rsidRPr="00FF5465">
        <w:rPr>
          <w:rFonts w:hint="cs"/>
          <w:rtl/>
          <w:lang w:bidi="ar-SA"/>
        </w:rPr>
        <w:t>)</w:t>
      </w:r>
      <w:r w:rsidR="00FF5465" w:rsidRPr="00FF5465">
        <w:rPr>
          <w:rtl/>
          <w:lang w:bidi="ar-SA"/>
        </w:rPr>
        <w:t xml:space="preserve">. ويراقب </w:t>
      </w:r>
      <w:r w:rsidR="00FF5465" w:rsidRPr="00FF5465">
        <w:rPr>
          <w:rFonts w:hint="cs"/>
          <w:rtl/>
          <w:lang w:bidi="ar-SA"/>
        </w:rPr>
        <w:t>الجهاز الراديوي</w:t>
      </w:r>
      <w:r w:rsidR="009D4BDE" w:rsidRPr="009D4BDE">
        <w:rPr>
          <w:rtl/>
          <w:lang w:bidi="ar-SA"/>
        </w:rPr>
        <w:t xml:space="preserve"> </w:t>
      </w:r>
      <w:r w:rsidR="00FF5465" w:rsidRPr="00FF5465">
        <w:rPr>
          <w:rtl/>
          <w:lang w:bidi="ar-SA"/>
        </w:rPr>
        <w:t xml:space="preserve">جواره ويمكن أن يبادر بصورة مستقلة </w:t>
      </w:r>
      <w:r w:rsidR="00FF5465" w:rsidRPr="00FF5465">
        <w:rPr>
          <w:rFonts w:hint="cs"/>
          <w:rtl/>
          <w:lang w:bidi="ar-SA"/>
        </w:rPr>
        <w:t>ب</w:t>
      </w:r>
      <w:r w:rsidR="00FF5465" w:rsidRPr="00FF5465">
        <w:rPr>
          <w:rtl/>
          <w:lang w:bidi="ar-SA"/>
        </w:rPr>
        <w:t xml:space="preserve">عملية ارتباط نحو </w:t>
      </w:r>
      <w:r w:rsidR="00FF5465" w:rsidRPr="00FF5465">
        <w:rPr>
          <w:rFonts w:hint="cs"/>
          <w:rtl/>
          <w:lang w:bidi="ar-SA"/>
        </w:rPr>
        <w:t>جهاز راديوي</w:t>
      </w:r>
      <w:r w:rsidR="009D4BDE" w:rsidRPr="009D4BDE">
        <w:rPr>
          <w:rtl/>
          <w:lang w:bidi="ar-SA"/>
        </w:rPr>
        <w:t xml:space="preserve"> </w:t>
      </w:r>
      <w:r w:rsidR="00FF5465" w:rsidRPr="00FF5465">
        <w:rPr>
          <w:rtl/>
          <w:lang w:bidi="ar-SA"/>
        </w:rPr>
        <w:t>آخر على أساس تكلفة التسيير.</w:t>
      </w:r>
    </w:p>
    <w:p w14:paraId="53BCFA5D" w14:textId="1D4F0338" w:rsidR="005B2790" w:rsidRDefault="005B2790" w:rsidP="00ED2A73">
      <w:pPr>
        <w:pStyle w:val="enumlev1"/>
        <w:rPr>
          <w:rtl/>
        </w:rPr>
      </w:pPr>
      <w:r>
        <w:rPr>
          <w:rFonts w:hint="cs"/>
          <w:rtl/>
        </w:rPr>
        <w:t>-</w:t>
      </w:r>
      <w:r>
        <w:rPr>
          <w:rtl/>
        </w:rPr>
        <w:tab/>
      </w:r>
      <w:r w:rsidR="00ED2A73" w:rsidRPr="00ED2A73">
        <w:rPr>
          <w:rtl/>
          <w:lang w:bidi="ar-SA"/>
        </w:rPr>
        <w:t xml:space="preserve">- </w:t>
      </w:r>
      <w:r w:rsidR="00ED2A73" w:rsidRPr="00ED2A73">
        <w:rPr>
          <w:rFonts w:hint="cs"/>
          <w:rtl/>
          <w:lang w:bidi="ar-SA"/>
        </w:rPr>
        <w:t>و</w:t>
      </w:r>
      <w:r w:rsidR="00ED2A73" w:rsidRPr="00ED2A73">
        <w:rPr>
          <w:rtl/>
          <w:lang w:bidi="ar-SA"/>
        </w:rPr>
        <w:t xml:space="preserve">تستمر العملية إلى القفزات التالية هكذا </w:t>
      </w:r>
      <w:r w:rsidR="00ED2A73" w:rsidRPr="00ED2A73">
        <w:rPr>
          <w:rFonts w:hint="cs"/>
          <w:rtl/>
          <w:lang w:bidi="ar-SA"/>
        </w:rPr>
        <w:t>دواليك على النحو المبين</w:t>
      </w:r>
      <w:r w:rsidR="00ED2A73" w:rsidRPr="00ED2A73">
        <w:rPr>
          <w:rtl/>
          <w:lang w:bidi="ar-SA"/>
        </w:rPr>
        <w:t xml:space="preserve"> في الشكل </w:t>
      </w:r>
      <w:r w:rsidR="00ED2A73" w:rsidRPr="00ED2A73">
        <w:t>56</w:t>
      </w:r>
      <w:r w:rsidR="00ED2A73" w:rsidRPr="00ED2A73">
        <w:rPr>
          <w:rtl/>
          <w:lang w:bidi="ar-SA"/>
        </w:rPr>
        <w:t>.</w:t>
      </w:r>
    </w:p>
    <w:p w14:paraId="13DD92C9" w14:textId="77777777" w:rsidR="005B2790" w:rsidRDefault="005B2790" w:rsidP="005B2790">
      <w:pPr>
        <w:pStyle w:val="FigureNo"/>
        <w:rPr>
          <w:rtl/>
        </w:rPr>
      </w:pPr>
      <w:r>
        <w:rPr>
          <w:rFonts w:hint="cs"/>
          <w:rtl/>
        </w:rPr>
        <w:lastRenderedPageBreak/>
        <w:t xml:space="preserve">الشكل </w:t>
      </w:r>
      <w:r>
        <w:t>56</w:t>
      </w:r>
    </w:p>
    <w:p w14:paraId="3654EA0F" w14:textId="0BBDBCC3" w:rsidR="005B2790" w:rsidRPr="00177201" w:rsidRDefault="00897EB0" w:rsidP="005B2790">
      <w:pPr>
        <w:pStyle w:val="FigureTitle"/>
        <w:rPr>
          <w:rtl/>
        </w:rPr>
      </w:pPr>
      <w:r w:rsidRPr="00897EB0">
        <w:rPr>
          <w:rtl/>
        </w:rPr>
        <w:t>تكوين الطوبولوجيا المتشابكة للشجرة المتجمّعة</w:t>
      </w:r>
    </w:p>
    <w:p w14:paraId="72A40E66" w14:textId="7FBA374D" w:rsidR="005B2790" w:rsidRPr="00177201" w:rsidRDefault="00EE69A6" w:rsidP="00EE69A6">
      <w:pPr>
        <w:pStyle w:val="Figure"/>
        <w:rPr>
          <w:rtl/>
          <w:lang w:bidi="ar-EG"/>
        </w:rPr>
      </w:pPr>
      <w:r w:rsidRPr="00EE69A6">
        <w:rPr>
          <w:noProof/>
        </w:rPr>
        <w:drawing>
          <wp:inline distT="0" distB="0" distL="0" distR="0" wp14:anchorId="2A727344" wp14:editId="6ED945B7">
            <wp:extent cx="3951605" cy="2313940"/>
            <wp:effectExtent l="0" t="0" r="0" b="0"/>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3951605" cy="2313940"/>
                    </a:xfrm>
                    <a:prstGeom prst="rect">
                      <a:avLst/>
                    </a:prstGeom>
                    <a:noFill/>
                    <a:ln>
                      <a:noFill/>
                    </a:ln>
                  </pic:spPr>
                </pic:pic>
              </a:graphicData>
            </a:graphic>
          </wp:inline>
        </w:drawing>
      </w:r>
    </w:p>
    <w:p w14:paraId="736468DE" w14:textId="5878C598" w:rsidR="005B56FC" w:rsidRPr="005B56FC" w:rsidRDefault="005B56FC" w:rsidP="005B56FC">
      <w:pPr>
        <w:rPr>
          <w:rFonts w:eastAsia="SimSun"/>
          <w:rtl/>
          <w:lang w:bidi="ar-EG"/>
        </w:rPr>
      </w:pPr>
      <w:r w:rsidRPr="005B56FC">
        <w:rPr>
          <w:rFonts w:eastAsia="SimSun"/>
          <w:rtl/>
          <w:lang w:bidi="ar-EG"/>
        </w:rPr>
        <w:t>بمجرد أن يكون جهاز راديوي (</w:t>
      </w:r>
      <w:r w:rsidRPr="005B56FC">
        <w:rPr>
          <w:rFonts w:eastAsia="SimSun"/>
          <w:lang w:bidi="ar-EG"/>
        </w:rPr>
        <w:t>RD</w:t>
      </w:r>
      <w:r w:rsidRPr="005B56FC">
        <w:rPr>
          <w:rFonts w:eastAsia="SimSun"/>
          <w:rtl/>
          <w:lang w:bidi="ar-EG"/>
        </w:rPr>
        <w:t xml:space="preserve">) موصولاً بالقفزة التالية، يمكنه البدء بإرسال البيانات في اتجاه </w:t>
      </w:r>
      <w:r w:rsidRPr="00163286">
        <w:rPr>
          <w:rFonts w:eastAsia="SimSun"/>
          <w:rtl/>
          <w:lang w:bidi="ar-SY"/>
        </w:rPr>
        <w:t>مطراف</w:t>
      </w:r>
      <w:r w:rsidRPr="00163286">
        <w:rPr>
          <w:rFonts w:eastAsia="SimSun" w:hint="cs"/>
          <w:rtl/>
          <w:lang w:bidi="ar-SY"/>
        </w:rPr>
        <w:t xml:space="preserve"> ثابت</w:t>
      </w:r>
      <w:r w:rsidRPr="00163286">
        <w:rPr>
          <w:rFonts w:eastAsia="SimSun"/>
          <w:rtl/>
          <w:lang w:bidi="ar-SY"/>
        </w:rPr>
        <w:t xml:space="preserve"> </w:t>
      </w:r>
      <w:r w:rsidRPr="00163286">
        <w:rPr>
          <w:rFonts w:eastAsia="SimSun" w:hint="cs"/>
          <w:rtl/>
          <w:lang w:bidi="ar-SY"/>
        </w:rPr>
        <w:t>(</w:t>
      </w:r>
      <w:r w:rsidRPr="00163286">
        <w:rPr>
          <w:rFonts w:eastAsia="SimSun"/>
          <w:lang w:bidi="ar-EG"/>
        </w:rPr>
        <w:t>FT</w:t>
      </w:r>
      <w:r w:rsidRPr="005B56FC">
        <w:rPr>
          <w:rFonts w:eastAsia="SimSun" w:hint="cs"/>
          <w:rtl/>
        </w:rPr>
        <w:t>)</w:t>
      </w:r>
      <w:r w:rsidRPr="005B56FC">
        <w:rPr>
          <w:rFonts w:eastAsia="SimSun"/>
          <w:rtl/>
          <w:lang w:bidi="ar-EG"/>
        </w:rPr>
        <w:t>. ويمكنه ببساطة استعمال قيمة عنوان محددة للإشارة إلى أن البيانات موجهة إلى طرف خلفي.</w:t>
      </w:r>
      <w:r w:rsidR="00B646F3">
        <w:rPr>
          <w:rFonts w:eastAsia="SimSun"/>
          <w:rtl/>
          <w:lang w:bidi="ar-EG"/>
        </w:rPr>
        <w:t xml:space="preserve"> </w:t>
      </w:r>
      <w:r w:rsidRPr="005B56FC">
        <w:rPr>
          <w:rFonts w:eastAsia="SimSun"/>
          <w:rtl/>
          <w:lang w:bidi="ar-EG"/>
        </w:rPr>
        <w:t xml:space="preserve">ويمكن لنظام الطرف الخلفي أو </w:t>
      </w:r>
      <w:r w:rsidRPr="005B56FC">
        <w:rPr>
          <w:rFonts w:eastAsia="SimSun" w:hint="cs"/>
          <w:rtl/>
        </w:rPr>
        <w:t>ا</w:t>
      </w:r>
      <w:r w:rsidRPr="005B56FC">
        <w:rPr>
          <w:rFonts w:eastAsia="SimSun"/>
          <w:rtl/>
          <w:lang w:bidi="ar-EG"/>
        </w:rPr>
        <w:t>لأجهزة</w:t>
      </w:r>
      <w:r w:rsidRPr="005B56FC">
        <w:rPr>
          <w:rFonts w:eastAsia="SimSun"/>
          <w:rtl/>
        </w:rPr>
        <w:t xml:space="preserve"> </w:t>
      </w:r>
      <w:r w:rsidRPr="005B56FC">
        <w:rPr>
          <w:rFonts w:eastAsia="SimSun" w:hint="cs"/>
          <w:rtl/>
        </w:rPr>
        <w:t>ال</w:t>
      </w:r>
      <w:r w:rsidRPr="005B56FC">
        <w:rPr>
          <w:rFonts w:eastAsia="SimSun"/>
          <w:rtl/>
          <w:lang w:bidi="ar-EG"/>
        </w:rPr>
        <w:t xml:space="preserve">راديوية </w:t>
      </w:r>
      <w:r w:rsidR="00AB5E2B" w:rsidRPr="00AB5E2B">
        <w:rPr>
          <w:rFonts w:eastAsia="SimSun"/>
          <w:rtl/>
        </w:rPr>
        <w:t xml:space="preserve">الأخرى </w:t>
      </w:r>
      <w:r w:rsidRPr="005B56FC">
        <w:rPr>
          <w:rFonts w:eastAsia="SimSun"/>
          <w:rtl/>
          <w:lang w:bidi="ar-EG"/>
        </w:rPr>
        <w:t xml:space="preserve">إرسال بيانات الوصلة الهابطة إلى </w:t>
      </w:r>
      <w:r w:rsidRPr="005B56FC">
        <w:rPr>
          <w:rFonts w:eastAsia="SimSun" w:hint="cs"/>
          <w:rtl/>
          <w:lang w:bidi="ar-EG"/>
        </w:rPr>
        <w:t>ال</w:t>
      </w:r>
      <w:r w:rsidRPr="005B56FC">
        <w:rPr>
          <w:rFonts w:eastAsia="SimSun"/>
          <w:rtl/>
          <w:lang w:bidi="ar-EG"/>
        </w:rPr>
        <w:t xml:space="preserve">جهاز </w:t>
      </w:r>
      <w:r w:rsidRPr="005B56FC">
        <w:rPr>
          <w:rFonts w:eastAsia="SimSun" w:hint="cs"/>
          <w:rtl/>
          <w:lang w:bidi="ar-EG"/>
        </w:rPr>
        <w:t>ال</w:t>
      </w:r>
      <w:r w:rsidRPr="005B56FC">
        <w:rPr>
          <w:rFonts w:eastAsia="SimSun"/>
          <w:rtl/>
          <w:lang w:bidi="ar-EG"/>
        </w:rPr>
        <w:t xml:space="preserve">راديوي </w:t>
      </w:r>
      <w:r w:rsidRPr="005B56FC">
        <w:rPr>
          <w:rFonts w:eastAsia="SimSun" w:hint="cs"/>
          <w:rtl/>
          <w:lang w:bidi="ar-EG"/>
        </w:rPr>
        <w:t>المرتبط</w:t>
      </w:r>
      <w:r>
        <w:rPr>
          <w:rFonts w:eastAsia="SimSun" w:hint="cs"/>
          <w:rtl/>
          <w:lang w:bidi="ar-EG"/>
        </w:rPr>
        <w:t xml:space="preserve"> بها</w:t>
      </w:r>
      <w:r w:rsidRPr="005B56FC">
        <w:rPr>
          <w:rFonts w:eastAsia="SimSun"/>
          <w:rtl/>
          <w:lang w:bidi="ar-EG"/>
        </w:rPr>
        <w:t>.</w:t>
      </w:r>
    </w:p>
    <w:p w14:paraId="37BA76EF" w14:textId="4CFE85B3" w:rsidR="005B2790" w:rsidRDefault="000A64C1" w:rsidP="00016A56">
      <w:pPr>
        <w:rPr>
          <w:rFonts w:eastAsia="SimSun"/>
          <w:rtl/>
          <w:lang w:bidi="ar-EG"/>
        </w:rPr>
      </w:pPr>
      <w:r w:rsidRPr="000A64C1">
        <w:rPr>
          <w:rFonts w:eastAsia="SimSun"/>
          <w:rtl/>
          <w:lang w:bidi="ar-EG"/>
        </w:rPr>
        <w:t>و</w:t>
      </w:r>
      <w:r w:rsidRPr="000A64C1">
        <w:rPr>
          <w:rFonts w:eastAsia="SimSun" w:hint="cs"/>
          <w:rtl/>
          <w:lang w:bidi="ar-EG"/>
        </w:rPr>
        <w:t xml:space="preserve">تتشابه </w:t>
      </w:r>
      <w:r w:rsidRPr="000A64C1">
        <w:rPr>
          <w:rFonts w:eastAsia="SimSun"/>
          <w:rtl/>
          <w:lang w:bidi="ar-EG"/>
        </w:rPr>
        <w:t>إجراءات المنار والارتباط الأساسية بين الأجهزة</w:t>
      </w:r>
      <w:r w:rsidRPr="000A64C1">
        <w:rPr>
          <w:rFonts w:eastAsia="SimSun" w:hint="cs"/>
          <w:rtl/>
        </w:rPr>
        <w:t xml:space="preserve"> ال</w:t>
      </w:r>
      <w:r w:rsidRPr="000A64C1">
        <w:rPr>
          <w:rFonts w:eastAsia="SimSun"/>
          <w:rtl/>
          <w:lang w:bidi="ar-EG"/>
        </w:rPr>
        <w:t xml:space="preserve">راديوية </w:t>
      </w:r>
      <w:r w:rsidRPr="000A64C1">
        <w:rPr>
          <w:rFonts w:eastAsia="SimSun" w:hint="cs"/>
          <w:rtl/>
          <w:lang w:bidi="ar-EG"/>
        </w:rPr>
        <w:t>(</w:t>
      </w:r>
      <w:r w:rsidRPr="000A64C1">
        <w:rPr>
          <w:rFonts w:eastAsia="SimSun"/>
          <w:lang w:bidi="ar-EG"/>
        </w:rPr>
        <w:t>RD</w:t>
      </w:r>
      <w:r w:rsidRPr="000A64C1">
        <w:rPr>
          <w:rFonts w:eastAsia="SimSun" w:hint="cs"/>
          <w:rtl/>
          <w:lang w:bidi="ar-EG"/>
        </w:rPr>
        <w:t>)</w:t>
      </w:r>
      <w:r w:rsidRPr="000A64C1">
        <w:rPr>
          <w:rFonts w:eastAsia="SimSun"/>
          <w:rtl/>
          <w:lang w:bidi="ar-EG"/>
        </w:rPr>
        <w:t xml:space="preserve"> في الطوبولوجيا المتشابكة والطوبولوجيا النجمية.</w:t>
      </w:r>
      <w:r w:rsidR="00016A56" w:rsidRPr="00016A56">
        <w:rPr>
          <w:rFonts w:eastAsia="SimSun"/>
          <w:rtl/>
          <w:lang w:bidi="ar-EG"/>
        </w:rPr>
        <w:t xml:space="preserve"> وبالنسبة للأجهزة </w:t>
      </w:r>
      <w:r w:rsidR="00016A56" w:rsidRPr="00016A56">
        <w:rPr>
          <w:rFonts w:eastAsia="SimSun" w:hint="cs"/>
          <w:rtl/>
        </w:rPr>
        <w:t>ال</w:t>
      </w:r>
      <w:r w:rsidR="00016A56" w:rsidRPr="00016A56">
        <w:rPr>
          <w:rFonts w:eastAsia="SimSun"/>
          <w:rtl/>
          <w:lang w:bidi="ar-EG"/>
        </w:rPr>
        <w:t xml:space="preserve">راديوية التي تعمل بالبطاريات والقادرة على تسيير </w:t>
      </w:r>
      <w:r w:rsidR="00016A56" w:rsidRPr="00016A56">
        <w:rPr>
          <w:rFonts w:eastAsia="SimSun" w:hint="cs"/>
          <w:rtl/>
          <w:lang w:bidi="ar-EG"/>
        </w:rPr>
        <w:t>البيانات</w:t>
      </w:r>
      <w:r w:rsidR="00016A56" w:rsidRPr="00016A56">
        <w:rPr>
          <w:rFonts w:eastAsia="SimSun"/>
          <w:rtl/>
          <w:lang w:bidi="ar-EG"/>
        </w:rPr>
        <w:t xml:space="preserve">، </w:t>
      </w:r>
      <w:r w:rsidR="00016A56" w:rsidRPr="00016A56">
        <w:rPr>
          <w:rFonts w:eastAsia="SimSun" w:hint="cs"/>
          <w:rtl/>
          <w:lang w:bidi="ar-EG"/>
        </w:rPr>
        <w:t>ستكون</w:t>
      </w:r>
      <w:r w:rsidR="00016A56" w:rsidRPr="00016A56">
        <w:rPr>
          <w:rFonts w:eastAsia="SimSun"/>
          <w:rtl/>
          <w:lang w:bidi="ar-EG"/>
        </w:rPr>
        <w:t xml:space="preserve"> </w:t>
      </w:r>
      <w:r w:rsidR="00016A56">
        <w:rPr>
          <w:rFonts w:eastAsia="SimSun" w:hint="cs"/>
          <w:rtl/>
          <w:lang w:bidi="ar-EG"/>
        </w:rPr>
        <w:t>فترة</w:t>
      </w:r>
      <w:r w:rsidR="00016A56" w:rsidRPr="00016A56">
        <w:rPr>
          <w:rFonts w:eastAsia="SimSun"/>
          <w:rtl/>
          <w:lang w:bidi="ar-EG"/>
        </w:rPr>
        <w:t xml:space="preserve"> إرسال المنار</w:t>
      </w:r>
      <w:r w:rsidR="00016A56" w:rsidRPr="00016A56">
        <w:rPr>
          <w:rFonts w:eastAsia="SimSun" w:hint="cs"/>
          <w:rtl/>
          <w:lang w:bidi="ar-EG"/>
        </w:rPr>
        <w:t xml:space="preserve"> أطول</w:t>
      </w:r>
      <w:r w:rsidR="00016A56" w:rsidRPr="00016A56">
        <w:rPr>
          <w:rFonts w:eastAsia="SimSun"/>
          <w:rtl/>
          <w:lang w:bidi="ar-EG"/>
        </w:rPr>
        <w:t>.</w:t>
      </w:r>
    </w:p>
    <w:p w14:paraId="02B41BE2" w14:textId="5747B762" w:rsidR="00D33D8C" w:rsidRPr="00D33D8C" w:rsidRDefault="00D33D8C" w:rsidP="00D33D8C">
      <w:pPr>
        <w:rPr>
          <w:rFonts w:eastAsia="SimSun"/>
          <w:rtl/>
          <w:lang w:bidi="ar-EG"/>
        </w:rPr>
      </w:pPr>
      <w:r w:rsidRPr="00D33D8C">
        <w:rPr>
          <w:rFonts w:eastAsia="SimSun"/>
          <w:rtl/>
          <w:lang w:bidi="ar-EG"/>
        </w:rPr>
        <w:t xml:space="preserve">وتمتد فترات المنار لعدة ثوان تبعاً لحالة الاستخدام الفعلية التي تمكن </w:t>
      </w:r>
      <w:r w:rsidRPr="00D33D8C">
        <w:rPr>
          <w:rFonts w:eastAsia="SimSun" w:hint="cs"/>
          <w:rtl/>
          <w:lang w:bidi="ar-EG"/>
        </w:rPr>
        <w:t>تشغيلات</w:t>
      </w:r>
      <w:r w:rsidRPr="00D33D8C">
        <w:rPr>
          <w:rFonts w:eastAsia="SimSun"/>
          <w:rtl/>
          <w:lang w:bidi="ar-EG"/>
        </w:rPr>
        <w:t xml:space="preserve"> الأجهزة</w:t>
      </w:r>
      <w:r w:rsidRPr="00D33D8C">
        <w:rPr>
          <w:rFonts w:eastAsia="SimSun" w:hint="cs"/>
          <w:rtl/>
        </w:rPr>
        <w:t xml:space="preserve"> ال</w:t>
      </w:r>
      <w:r w:rsidRPr="00D33D8C">
        <w:rPr>
          <w:rFonts w:eastAsia="SimSun"/>
          <w:rtl/>
          <w:lang w:bidi="ar-EG"/>
        </w:rPr>
        <w:t xml:space="preserve">راديوية </w:t>
      </w:r>
      <w:r w:rsidRPr="00D33D8C">
        <w:rPr>
          <w:rFonts w:eastAsia="SimSun" w:hint="cs"/>
          <w:rtl/>
          <w:lang w:bidi="ar-EG"/>
        </w:rPr>
        <w:t>(</w:t>
      </w:r>
      <w:r w:rsidRPr="00D33D8C">
        <w:rPr>
          <w:rFonts w:eastAsia="SimSun"/>
          <w:lang w:bidi="ar-EG"/>
        </w:rPr>
        <w:t>RD</w:t>
      </w:r>
      <w:r w:rsidRPr="00D33D8C">
        <w:rPr>
          <w:rFonts w:eastAsia="SimSun" w:hint="cs"/>
          <w:rtl/>
          <w:lang w:bidi="ar-EG"/>
        </w:rPr>
        <w:t>)</w:t>
      </w:r>
      <w:r w:rsidRPr="00D33D8C">
        <w:rPr>
          <w:rFonts w:eastAsia="SimSun"/>
          <w:rtl/>
          <w:lang w:bidi="ar-EG"/>
        </w:rPr>
        <w:t xml:space="preserve"> منخفضة القدرة وتسيير الأجهزة</w:t>
      </w:r>
      <w:r w:rsidRPr="00D33D8C">
        <w:rPr>
          <w:rFonts w:eastAsia="SimSun" w:hint="cs"/>
          <w:rtl/>
        </w:rPr>
        <w:t xml:space="preserve"> ال</w:t>
      </w:r>
      <w:r w:rsidRPr="00D33D8C">
        <w:rPr>
          <w:rFonts w:eastAsia="SimSun"/>
          <w:rtl/>
          <w:lang w:bidi="ar-EG"/>
        </w:rPr>
        <w:t xml:space="preserve">راديوية. ومن ناحية أخرى، عندما يغذى جهاز جهاز راديوي بالطاقة الكهربائية، يمكن أن </w:t>
      </w:r>
      <w:r w:rsidRPr="00D33D8C">
        <w:rPr>
          <w:rFonts w:eastAsia="SimSun" w:hint="cs"/>
          <w:rtl/>
          <w:lang w:bidi="ar-EG"/>
        </w:rPr>
        <w:t>يزداد تواتر</w:t>
      </w:r>
      <w:r w:rsidRPr="00D33D8C">
        <w:rPr>
          <w:rFonts w:eastAsia="SimSun"/>
          <w:rtl/>
          <w:lang w:bidi="ar-EG"/>
        </w:rPr>
        <w:t xml:space="preserve"> فترة المنار.</w:t>
      </w:r>
      <w:r w:rsidR="00B646F3">
        <w:rPr>
          <w:rFonts w:eastAsia="SimSun"/>
          <w:rtl/>
          <w:lang w:bidi="ar-EG"/>
        </w:rPr>
        <w:t xml:space="preserve"> </w:t>
      </w:r>
    </w:p>
    <w:p w14:paraId="7FD4354A" w14:textId="705F404B" w:rsidR="004D1E6C" w:rsidRPr="00FD6930" w:rsidRDefault="00D33D8C" w:rsidP="00EE69A6">
      <w:pPr>
        <w:rPr>
          <w:rFonts w:eastAsia="SimSun"/>
          <w:lang w:bidi="ar-EG"/>
        </w:rPr>
      </w:pPr>
      <w:bookmarkStart w:id="66" w:name="_Hlk105754759"/>
      <w:r w:rsidRPr="00FD6930">
        <w:rPr>
          <w:rFonts w:eastAsia="SimSun"/>
          <w:rtl/>
          <w:lang w:bidi="ar-EG"/>
        </w:rPr>
        <w:t xml:space="preserve">ويوضح الشكل </w:t>
      </w:r>
      <w:r w:rsidRPr="00FD6930">
        <w:rPr>
          <w:rFonts w:eastAsia="SimSun"/>
          <w:lang w:bidi="ar-EG"/>
        </w:rPr>
        <w:t>57</w:t>
      </w:r>
      <w:r w:rsidRPr="00FD6930">
        <w:rPr>
          <w:rFonts w:eastAsia="SimSun" w:hint="cs"/>
          <w:rtl/>
          <w:lang w:bidi="ar-EG"/>
        </w:rPr>
        <w:t xml:space="preserve"> تشغيل</w:t>
      </w:r>
      <w:r w:rsidRPr="00FD6930">
        <w:rPr>
          <w:rFonts w:eastAsia="SimSun"/>
          <w:rtl/>
          <w:lang w:bidi="ar-EG"/>
        </w:rPr>
        <w:t xml:space="preserve"> النظام باستخدام </w:t>
      </w:r>
      <w:bookmarkStart w:id="67" w:name="_Hlk104404099"/>
      <w:r w:rsidRPr="00FD6930">
        <w:rPr>
          <w:rFonts w:eastAsia="SimSun" w:hint="cs"/>
          <w:rtl/>
          <w:lang w:bidi="ar-EG"/>
        </w:rPr>
        <w:t xml:space="preserve">المطاريف الثابتة </w:t>
      </w:r>
      <w:bookmarkEnd w:id="67"/>
      <w:r w:rsidRPr="00FD6930">
        <w:rPr>
          <w:rFonts w:eastAsia="SimSun" w:hint="cs"/>
          <w:rtl/>
          <w:lang w:bidi="ar-EG"/>
        </w:rPr>
        <w:t>(</w:t>
      </w:r>
      <w:r w:rsidRPr="00FD6930">
        <w:rPr>
          <w:rFonts w:eastAsia="SimSun"/>
          <w:lang w:bidi="ar-EG"/>
        </w:rPr>
        <w:t>FT</w:t>
      </w:r>
      <w:r w:rsidRPr="00FD6930">
        <w:rPr>
          <w:rFonts w:eastAsia="SimSun" w:hint="cs"/>
          <w:rtl/>
          <w:lang w:bidi="ar-EG"/>
        </w:rPr>
        <w:t>)</w:t>
      </w:r>
      <w:r w:rsidR="00EE69A6" w:rsidRPr="00FD6930">
        <w:rPr>
          <w:rFonts w:eastAsia="SimSun" w:hint="cs"/>
          <w:rtl/>
          <w:lang w:bidi="ar-EG"/>
        </w:rPr>
        <w:t xml:space="preserve"> </w:t>
      </w:r>
      <w:r w:rsidR="00FD6930" w:rsidRPr="00FD6930">
        <w:rPr>
          <w:rFonts w:eastAsia="SimSun" w:hint="cs"/>
          <w:rtl/>
          <w:lang w:bidi="ar-EG"/>
        </w:rPr>
        <w:t>(</w:t>
      </w:r>
      <w:r w:rsidR="00FD6930" w:rsidRPr="00FD6930">
        <w:rPr>
          <w:rFonts w:eastAsia="SimSun"/>
          <w:rtl/>
          <w:lang w:bidi="ar-EG"/>
        </w:rPr>
        <w:t>المصبَّات</w:t>
      </w:r>
      <w:r w:rsidR="00FD6930" w:rsidRPr="00FD6930">
        <w:rPr>
          <w:rFonts w:eastAsia="SimSun" w:hint="cs"/>
          <w:rtl/>
          <w:lang w:bidi="ar-EG"/>
        </w:rPr>
        <w:t>).</w:t>
      </w:r>
      <w:r w:rsidR="00EE69A6" w:rsidRPr="00FD6930">
        <w:rPr>
          <w:rFonts w:eastAsia="SimSun"/>
          <w:lang w:bidi="ar-EG"/>
        </w:rPr>
        <w:t xml:space="preserve"> </w:t>
      </w:r>
      <w:r w:rsidR="005C2C4C" w:rsidRPr="00FD6930">
        <w:rPr>
          <w:rFonts w:eastAsia="SimSun" w:hint="cs"/>
          <w:rtl/>
          <w:lang w:bidi="ar-EG"/>
        </w:rPr>
        <w:t xml:space="preserve">وتتطابق </w:t>
      </w:r>
      <w:r w:rsidR="00E92CCD" w:rsidRPr="00FD6930">
        <w:rPr>
          <w:rFonts w:eastAsia="SimSun"/>
          <w:rtl/>
          <w:lang w:bidi="ar-EG"/>
        </w:rPr>
        <w:t xml:space="preserve">عملية </w:t>
      </w:r>
      <w:r w:rsidR="0074495B" w:rsidRPr="00FD6930">
        <w:rPr>
          <w:rFonts w:eastAsia="SimSun"/>
          <w:rtl/>
          <w:lang w:bidi="ar-EG"/>
        </w:rPr>
        <w:t xml:space="preserve">تكوين </w:t>
      </w:r>
      <w:r w:rsidR="005C2C4C" w:rsidRPr="00FD6930">
        <w:rPr>
          <w:rFonts w:eastAsia="SimSun" w:hint="cs"/>
          <w:rtl/>
          <w:lang w:bidi="ar-EG"/>
        </w:rPr>
        <w:t>ال</w:t>
      </w:r>
      <w:r w:rsidR="00E92CCD" w:rsidRPr="00FD6930">
        <w:rPr>
          <w:rFonts w:eastAsia="SimSun"/>
          <w:rtl/>
          <w:lang w:bidi="ar-EG"/>
        </w:rPr>
        <w:t xml:space="preserve">مجموعات، ويمكن أن يختار </w:t>
      </w:r>
      <w:r w:rsidR="005C2C4C" w:rsidRPr="00FD6930">
        <w:rPr>
          <w:rFonts w:eastAsia="SimSun"/>
          <w:rtl/>
          <w:lang w:bidi="ar-EG"/>
        </w:rPr>
        <w:t>جهاز راديوي (</w:t>
      </w:r>
      <w:r w:rsidR="005C2C4C" w:rsidRPr="00FD6930">
        <w:rPr>
          <w:rFonts w:eastAsia="SimSun"/>
          <w:lang w:bidi="ar-EG"/>
        </w:rPr>
        <w:t>RD</w:t>
      </w:r>
      <w:r w:rsidR="005C2C4C" w:rsidRPr="00FD6930">
        <w:rPr>
          <w:rFonts w:eastAsia="SimSun"/>
          <w:rtl/>
          <w:lang w:bidi="ar-EG"/>
        </w:rPr>
        <w:t xml:space="preserve">) </w:t>
      </w:r>
      <w:r w:rsidR="00E92CCD" w:rsidRPr="00FD6930">
        <w:rPr>
          <w:rFonts w:eastAsia="SimSun"/>
          <w:rtl/>
          <w:lang w:bidi="ar-EG"/>
        </w:rPr>
        <w:t>تغيير ارتباطه بالقفزة التالية</w:t>
      </w:r>
      <w:r w:rsidR="005C2C4C" w:rsidRPr="00FD6930">
        <w:rPr>
          <w:rFonts w:eastAsia="SimSun" w:hint="cs"/>
          <w:rtl/>
          <w:lang w:bidi="ar-EG"/>
        </w:rPr>
        <w:t>، لا على التعيين،</w:t>
      </w:r>
      <w:r w:rsidR="00E92CCD" w:rsidRPr="00FD6930">
        <w:rPr>
          <w:rFonts w:eastAsia="SimSun"/>
          <w:rtl/>
          <w:lang w:bidi="ar-EG"/>
        </w:rPr>
        <w:t xml:space="preserve"> إذا كانت القفزة التالية </w:t>
      </w:r>
      <w:r w:rsidR="005C2C4C" w:rsidRPr="00FD6930">
        <w:rPr>
          <w:rFonts w:eastAsia="SimSun" w:hint="cs"/>
          <w:rtl/>
          <w:lang w:bidi="ar-EG"/>
        </w:rPr>
        <w:t>ستقدم</w:t>
      </w:r>
      <w:r w:rsidR="00E92CCD" w:rsidRPr="00FD6930">
        <w:rPr>
          <w:rFonts w:eastAsia="SimSun"/>
          <w:rtl/>
          <w:lang w:bidi="ar-EG"/>
        </w:rPr>
        <w:t xml:space="preserve"> التوصيلية </w:t>
      </w:r>
      <w:r w:rsidR="005C2C4C" w:rsidRPr="00FD6930">
        <w:rPr>
          <w:rFonts w:eastAsia="SimSun" w:hint="cs"/>
          <w:rtl/>
          <w:lang w:bidi="ar-EG"/>
        </w:rPr>
        <w:t>ل</w:t>
      </w:r>
      <w:r w:rsidR="005C2C4C" w:rsidRPr="00FD6930">
        <w:rPr>
          <w:rFonts w:eastAsia="SimSun"/>
          <w:rtl/>
          <w:lang w:bidi="ar-EG"/>
        </w:rPr>
        <w:t>مطراف</w:t>
      </w:r>
      <w:r w:rsidR="005C2C4C" w:rsidRPr="00FD6930">
        <w:rPr>
          <w:rFonts w:eastAsia="SimSun" w:hint="cs"/>
          <w:rtl/>
          <w:lang w:bidi="ar-EG"/>
        </w:rPr>
        <w:t xml:space="preserve"> ثابت</w:t>
      </w:r>
      <w:r w:rsidR="007B6CCD" w:rsidRPr="00FD6930">
        <w:rPr>
          <w:rFonts w:eastAsia="SimSun" w:hint="cs"/>
          <w:rtl/>
          <w:lang w:bidi="ar-EG"/>
        </w:rPr>
        <w:t> </w:t>
      </w:r>
      <w:r w:rsidR="005C2C4C" w:rsidRPr="00FD6930">
        <w:rPr>
          <w:rFonts w:eastAsia="SimSun" w:hint="cs"/>
          <w:rtl/>
          <w:lang w:bidi="ar-EG"/>
        </w:rPr>
        <w:t>(</w:t>
      </w:r>
      <w:r w:rsidR="005C2C4C" w:rsidRPr="00FD6930">
        <w:rPr>
          <w:rFonts w:eastAsia="SimSun"/>
          <w:lang w:bidi="ar-EG"/>
        </w:rPr>
        <w:t>FT</w:t>
      </w:r>
      <w:r w:rsidR="005C2C4C" w:rsidRPr="00FD6930">
        <w:rPr>
          <w:rFonts w:eastAsia="SimSun" w:hint="cs"/>
          <w:rtl/>
          <w:lang w:bidi="ar-EG"/>
        </w:rPr>
        <w:t>)</w:t>
      </w:r>
      <w:r w:rsidR="005C2C4C" w:rsidRPr="00FD6930">
        <w:rPr>
          <w:rFonts w:eastAsia="SimSun"/>
          <w:rtl/>
          <w:lang w:bidi="ar-EG"/>
        </w:rPr>
        <w:t xml:space="preserve"> </w:t>
      </w:r>
      <w:r w:rsidR="00E92CCD" w:rsidRPr="00FD6930">
        <w:rPr>
          <w:rFonts w:eastAsia="SimSun"/>
          <w:rtl/>
          <w:lang w:bidi="ar-EG"/>
        </w:rPr>
        <w:t>مختلف له توصيل الطرف الخلفي.</w:t>
      </w:r>
    </w:p>
    <w:bookmarkEnd w:id="66"/>
    <w:p w14:paraId="3B833D03" w14:textId="77777777" w:rsidR="005B2790" w:rsidRDefault="005B2790" w:rsidP="005B2790">
      <w:pPr>
        <w:pStyle w:val="FigureNo"/>
        <w:rPr>
          <w:rtl/>
        </w:rPr>
      </w:pPr>
      <w:r>
        <w:rPr>
          <w:rFonts w:hint="cs"/>
          <w:rtl/>
        </w:rPr>
        <w:lastRenderedPageBreak/>
        <w:t xml:space="preserve">الشكل </w:t>
      </w:r>
      <w:r>
        <w:t>57</w:t>
      </w:r>
    </w:p>
    <w:p w14:paraId="34C866A5" w14:textId="26B336DC" w:rsidR="005B2790" w:rsidRPr="00177201" w:rsidRDefault="0074495B" w:rsidP="005B2790">
      <w:pPr>
        <w:pStyle w:val="FigureTitle"/>
        <w:rPr>
          <w:rtl/>
        </w:rPr>
      </w:pPr>
      <w:r w:rsidRPr="0074495B">
        <w:rPr>
          <w:rtl/>
        </w:rPr>
        <w:t>مثال على تكوين المجموعات في سيناريو مطاريف ثابتة متعددة</w:t>
      </w:r>
    </w:p>
    <w:p w14:paraId="07169785" w14:textId="77B2122F" w:rsidR="005B2790" w:rsidRDefault="00AB6FD8" w:rsidP="005B2790">
      <w:pPr>
        <w:pStyle w:val="Figure"/>
        <w:rPr>
          <w:lang w:bidi="ar-EG"/>
        </w:rPr>
      </w:pPr>
      <w:r>
        <w:rPr>
          <w:noProof/>
        </w:rPr>
        <w:drawing>
          <wp:inline distT="0" distB="0" distL="0" distR="0" wp14:anchorId="399E811D" wp14:editId="19309432">
            <wp:extent cx="2600325" cy="3148965"/>
            <wp:effectExtent l="0" t="0" r="9525" b="0"/>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2600325" cy="3148965"/>
                    </a:xfrm>
                    <a:prstGeom prst="rect">
                      <a:avLst/>
                    </a:prstGeom>
                    <a:noFill/>
                    <a:ln>
                      <a:noFill/>
                    </a:ln>
                  </pic:spPr>
                </pic:pic>
              </a:graphicData>
            </a:graphic>
          </wp:inline>
        </w:drawing>
      </w:r>
    </w:p>
    <w:p w14:paraId="08BF790D" w14:textId="49C6FBBC" w:rsidR="005B2790" w:rsidRDefault="005B2790" w:rsidP="005B2790">
      <w:pPr>
        <w:pStyle w:val="Heading6"/>
        <w:rPr>
          <w:rFonts w:eastAsia="SimSun"/>
          <w:rtl/>
          <w:lang w:bidi="ar-EG"/>
        </w:rPr>
      </w:pPr>
      <w:r>
        <w:rPr>
          <w:rFonts w:eastAsia="SimSun"/>
          <w:lang w:bidi="ar-EG"/>
        </w:rPr>
        <w:t>3.3.2.1.1.4</w:t>
      </w:r>
      <w:r>
        <w:rPr>
          <w:rFonts w:eastAsia="SimSun"/>
          <w:rtl/>
          <w:lang w:bidi="ar-EG"/>
        </w:rPr>
        <w:tab/>
      </w:r>
      <w:r w:rsidR="0074495B" w:rsidRPr="0074495B">
        <w:rPr>
          <w:rFonts w:eastAsia="SimSun"/>
          <w:rtl/>
          <w:lang w:bidi="ar-EG"/>
        </w:rPr>
        <w:t>التسيير المتشابك</w:t>
      </w:r>
    </w:p>
    <w:p w14:paraId="3242DE1A" w14:textId="2104AD9F" w:rsidR="00CF7306" w:rsidRPr="00CF7306" w:rsidRDefault="001B5DFF" w:rsidP="00CF7306">
      <w:pPr>
        <w:rPr>
          <w:rFonts w:eastAsia="SimSun"/>
          <w:rtl/>
          <w:lang w:bidi="ar-EG"/>
        </w:rPr>
      </w:pPr>
      <w:r w:rsidRPr="001B5DFF">
        <w:rPr>
          <w:rFonts w:eastAsia="SimSun" w:hint="cs"/>
          <w:rtl/>
          <w:lang w:bidi="ar-EG"/>
        </w:rPr>
        <w:t>ي</w:t>
      </w:r>
      <w:r w:rsidRPr="001B5DFF">
        <w:rPr>
          <w:rFonts w:eastAsia="SimSun"/>
          <w:rtl/>
          <w:lang w:bidi="ar-EG"/>
        </w:rPr>
        <w:t>رتبط جهاز راديوي (</w:t>
      </w:r>
      <w:r w:rsidRPr="001B5DFF">
        <w:rPr>
          <w:rFonts w:eastAsia="SimSun"/>
          <w:lang w:bidi="ar-EG"/>
        </w:rPr>
        <w:t>RD</w:t>
      </w:r>
      <w:r w:rsidRPr="001B5DFF">
        <w:rPr>
          <w:rFonts w:eastAsia="SimSun"/>
          <w:rtl/>
          <w:lang w:bidi="ar-EG"/>
        </w:rPr>
        <w:t>) ب</w:t>
      </w:r>
      <w:r w:rsidRPr="001B5DFF">
        <w:rPr>
          <w:rFonts w:eastAsia="SimSun" w:hint="cs"/>
          <w:rtl/>
          <w:lang w:bidi="ar-EG"/>
        </w:rPr>
        <w:t>ال</w:t>
      </w:r>
      <w:r w:rsidRPr="001B5DFF">
        <w:rPr>
          <w:rFonts w:eastAsia="SimSun"/>
          <w:rtl/>
          <w:lang w:bidi="ar-EG"/>
        </w:rPr>
        <w:t xml:space="preserve">جهاز </w:t>
      </w:r>
      <w:r w:rsidRPr="001B5DFF">
        <w:rPr>
          <w:rFonts w:eastAsia="SimSun" w:hint="cs"/>
          <w:rtl/>
          <w:lang w:bidi="ar-EG"/>
        </w:rPr>
        <w:t>ال</w:t>
      </w:r>
      <w:r w:rsidRPr="001B5DFF">
        <w:rPr>
          <w:rFonts w:eastAsia="SimSun"/>
          <w:rtl/>
          <w:lang w:bidi="ar-EG"/>
        </w:rPr>
        <w:t xml:space="preserve">راديوي </w:t>
      </w:r>
      <w:r w:rsidRPr="001B5DFF">
        <w:rPr>
          <w:rFonts w:eastAsia="SimSun" w:hint="cs"/>
          <w:rtl/>
          <w:lang w:bidi="ar-EG"/>
        </w:rPr>
        <w:t>ل</w:t>
      </w:r>
      <w:r w:rsidRPr="001B5DFF">
        <w:rPr>
          <w:rFonts w:eastAsia="SimSun"/>
          <w:rtl/>
          <w:lang w:bidi="ar-EG"/>
        </w:rPr>
        <w:t xml:space="preserve">لقفزة التالية استناداً إلى نعوت جودة </w:t>
      </w:r>
      <w:r w:rsidRPr="001B5DFF">
        <w:rPr>
          <w:rFonts w:eastAsia="SimSun" w:hint="cs"/>
          <w:rtl/>
          <w:lang w:bidi="ar-EG"/>
        </w:rPr>
        <w:t>ا</w:t>
      </w:r>
      <w:r w:rsidRPr="001B5DFF">
        <w:rPr>
          <w:rFonts w:eastAsia="SimSun"/>
          <w:rtl/>
          <w:lang w:bidi="ar-EG"/>
        </w:rPr>
        <w:t>لمنارات المستقبلة</w:t>
      </w:r>
      <w:r w:rsidRPr="001B5DFF">
        <w:rPr>
          <w:rFonts w:eastAsia="SimSun" w:hint="cs"/>
          <w:rtl/>
          <w:lang w:bidi="ar-EG"/>
        </w:rPr>
        <w:t>،</w:t>
      </w:r>
      <w:r w:rsidRPr="001B5DFF">
        <w:rPr>
          <w:rFonts w:eastAsia="SimSun"/>
          <w:rtl/>
          <w:lang w:bidi="ar-EG"/>
        </w:rPr>
        <w:t xml:space="preserve"> مثل قياس مؤشر شدة الإشارة المستقب</w:t>
      </w:r>
      <w:r w:rsidRPr="001B5DFF">
        <w:rPr>
          <w:rFonts w:eastAsia="SimSun" w:hint="cs"/>
          <w:rtl/>
          <w:lang w:bidi="ar-EG"/>
        </w:rPr>
        <w:t>َ</w:t>
      </w:r>
      <w:r w:rsidRPr="001B5DFF">
        <w:rPr>
          <w:rFonts w:eastAsia="SimSun"/>
          <w:rtl/>
          <w:lang w:bidi="ar-EG"/>
        </w:rPr>
        <w:t>لة (</w:t>
      </w:r>
      <w:r w:rsidRPr="001B5DFF">
        <w:rPr>
          <w:rFonts w:eastAsia="SimSun"/>
          <w:lang w:bidi="ar-EG"/>
        </w:rPr>
        <w:t>RSSI</w:t>
      </w:r>
      <w:r w:rsidRPr="001B5DFF">
        <w:rPr>
          <w:rFonts w:eastAsia="SimSun"/>
          <w:rtl/>
          <w:lang w:bidi="ar-EG"/>
        </w:rPr>
        <w:t xml:space="preserve">) من إشارة منار يساعد </w:t>
      </w:r>
      <w:r w:rsidRPr="001B5DFF">
        <w:rPr>
          <w:rFonts w:eastAsia="SimSun" w:hint="cs"/>
          <w:rtl/>
          <w:lang w:bidi="ar-EG"/>
        </w:rPr>
        <w:t>ال</w:t>
      </w:r>
      <w:r w:rsidRPr="001B5DFF">
        <w:rPr>
          <w:rFonts w:eastAsia="SimSun"/>
          <w:rtl/>
          <w:lang w:bidi="ar-EG"/>
        </w:rPr>
        <w:t>جهاز في تحديد خسارة المس</w:t>
      </w:r>
      <w:r w:rsidRPr="001B5DFF">
        <w:rPr>
          <w:rFonts w:eastAsia="SimSun" w:hint="cs"/>
          <w:rtl/>
          <w:lang w:bidi="ar-EG"/>
        </w:rPr>
        <w:t>ا</w:t>
      </w:r>
      <w:r w:rsidRPr="001B5DFF">
        <w:rPr>
          <w:rFonts w:eastAsia="SimSun"/>
          <w:rtl/>
          <w:lang w:bidi="ar-EG"/>
        </w:rPr>
        <w:t>ر.</w:t>
      </w:r>
      <w:r w:rsidR="00353BA2" w:rsidRPr="00353BA2">
        <w:rPr>
          <w:rFonts w:eastAsia="SimSun" w:hint="cs"/>
          <w:rtl/>
          <w:lang w:bidi="ar-EG"/>
        </w:rPr>
        <w:t xml:space="preserve"> و</w:t>
      </w:r>
      <w:r w:rsidR="00353BA2" w:rsidRPr="00353BA2">
        <w:rPr>
          <w:rFonts w:eastAsia="SimSun"/>
          <w:rtl/>
          <w:lang w:bidi="ar-EG"/>
        </w:rPr>
        <w:t>إذا كانت كل من خسارة المس</w:t>
      </w:r>
      <w:r w:rsidR="00353BA2" w:rsidRPr="00353BA2">
        <w:rPr>
          <w:rFonts w:eastAsia="SimSun" w:hint="cs"/>
          <w:rtl/>
          <w:lang w:bidi="ar-EG"/>
        </w:rPr>
        <w:t>ا</w:t>
      </w:r>
      <w:r w:rsidR="00353BA2" w:rsidRPr="00353BA2">
        <w:rPr>
          <w:rFonts w:eastAsia="SimSun"/>
          <w:rtl/>
          <w:lang w:bidi="ar-EG"/>
        </w:rPr>
        <w:t>ر في الوصلة الهابطة وخسارة المس</w:t>
      </w:r>
      <w:r w:rsidR="00353BA2" w:rsidRPr="00353BA2">
        <w:rPr>
          <w:rFonts w:eastAsia="SimSun" w:hint="cs"/>
          <w:rtl/>
          <w:lang w:bidi="ar-EG"/>
        </w:rPr>
        <w:t>ا</w:t>
      </w:r>
      <w:r w:rsidR="00353BA2" w:rsidRPr="00353BA2">
        <w:rPr>
          <w:rFonts w:eastAsia="SimSun"/>
          <w:rtl/>
          <w:lang w:bidi="ar-EG"/>
        </w:rPr>
        <w:t xml:space="preserve">ر </w:t>
      </w:r>
      <w:r w:rsidR="00353BA2" w:rsidRPr="00353BA2">
        <w:rPr>
          <w:rFonts w:eastAsia="SimSun" w:hint="cs"/>
          <w:rtl/>
          <w:lang w:bidi="ar-EG"/>
        </w:rPr>
        <w:t xml:space="preserve">في </w:t>
      </w:r>
      <w:r w:rsidR="00353BA2" w:rsidRPr="00353BA2">
        <w:rPr>
          <w:rFonts w:eastAsia="SimSun"/>
          <w:rtl/>
          <w:lang w:bidi="ar-EG"/>
        </w:rPr>
        <w:t xml:space="preserve">الوصلة الصاعدة </w:t>
      </w:r>
      <w:r w:rsidR="00353BA2" w:rsidRPr="00353BA2">
        <w:rPr>
          <w:rFonts w:eastAsia="SimSun" w:hint="cs"/>
          <w:rtl/>
          <w:lang w:bidi="ar-EG"/>
        </w:rPr>
        <w:t xml:space="preserve">هما </w:t>
      </w:r>
      <w:r w:rsidR="00353BA2" w:rsidRPr="00353BA2">
        <w:rPr>
          <w:rFonts w:eastAsia="SimSun"/>
          <w:rtl/>
          <w:lang w:bidi="ar-EG"/>
        </w:rPr>
        <w:t xml:space="preserve">بحيث </w:t>
      </w:r>
      <w:r w:rsidR="00353BA2" w:rsidRPr="00353BA2">
        <w:rPr>
          <w:rFonts w:eastAsia="SimSun" w:hint="cs"/>
          <w:rtl/>
          <w:lang w:bidi="ar-EG"/>
        </w:rPr>
        <w:t>ت</w:t>
      </w:r>
      <w:r w:rsidR="00353BA2" w:rsidRPr="00353BA2">
        <w:rPr>
          <w:rFonts w:eastAsia="SimSun"/>
          <w:rtl/>
          <w:lang w:bidi="ar-EG"/>
        </w:rPr>
        <w:t xml:space="preserve">مكن إقامة التوصيل، </w:t>
      </w:r>
      <w:r w:rsidR="00353BA2" w:rsidRPr="00353BA2">
        <w:rPr>
          <w:rFonts w:eastAsia="SimSun" w:hint="cs"/>
          <w:rtl/>
          <w:lang w:bidi="ar-EG"/>
        </w:rPr>
        <w:t>يُ</w:t>
      </w:r>
      <w:r w:rsidR="00353BA2" w:rsidRPr="00353BA2">
        <w:rPr>
          <w:rFonts w:eastAsia="SimSun"/>
          <w:rtl/>
          <w:lang w:bidi="ar-EG"/>
        </w:rPr>
        <w:t xml:space="preserve">عتبر </w:t>
      </w:r>
      <w:r w:rsidR="00353BA2" w:rsidRPr="00353BA2">
        <w:rPr>
          <w:rFonts w:eastAsia="SimSun" w:hint="cs"/>
          <w:rtl/>
          <w:lang w:bidi="ar-EG"/>
        </w:rPr>
        <w:t>ال</w:t>
      </w:r>
      <w:r w:rsidR="00353BA2" w:rsidRPr="00353BA2">
        <w:rPr>
          <w:rFonts w:eastAsia="SimSun"/>
          <w:rtl/>
          <w:lang w:bidi="ar-EG"/>
        </w:rPr>
        <w:t xml:space="preserve">جهاز </w:t>
      </w:r>
      <w:r w:rsidR="00353BA2" w:rsidRPr="00353BA2">
        <w:rPr>
          <w:rFonts w:eastAsia="SimSun" w:hint="cs"/>
          <w:rtl/>
          <w:lang w:bidi="ar-EG"/>
        </w:rPr>
        <w:t>ال</w:t>
      </w:r>
      <w:r w:rsidR="00353BA2" w:rsidRPr="00353BA2">
        <w:rPr>
          <w:rFonts w:eastAsia="SimSun"/>
          <w:rtl/>
          <w:lang w:bidi="ar-EG"/>
        </w:rPr>
        <w:t>راديوي ال</w:t>
      </w:r>
      <w:r w:rsidR="00353BA2" w:rsidRPr="00353BA2">
        <w:rPr>
          <w:rFonts w:eastAsia="SimSun" w:hint="cs"/>
          <w:rtl/>
          <w:lang w:bidi="ar-EG"/>
        </w:rPr>
        <w:t>ذ</w:t>
      </w:r>
      <w:r w:rsidR="00353BA2" w:rsidRPr="00353BA2">
        <w:rPr>
          <w:rFonts w:eastAsia="SimSun"/>
          <w:rtl/>
          <w:lang w:bidi="ar-EG"/>
        </w:rPr>
        <w:t xml:space="preserve">ي </w:t>
      </w:r>
      <w:r w:rsidR="00353BA2" w:rsidRPr="00353BA2">
        <w:rPr>
          <w:rFonts w:eastAsia="SimSun" w:hint="cs"/>
          <w:rtl/>
          <w:lang w:bidi="ar-EG"/>
        </w:rPr>
        <w:t>ي</w:t>
      </w:r>
      <w:r w:rsidR="00353BA2" w:rsidRPr="00353BA2">
        <w:rPr>
          <w:rFonts w:eastAsia="SimSun"/>
          <w:rtl/>
          <w:lang w:bidi="ar-EG"/>
        </w:rPr>
        <w:t xml:space="preserve">رسل هذا المنار </w:t>
      </w:r>
      <w:r w:rsidR="00353BA2" w:rsidRPr="00353BA2">
        <w:rPr>
          <w:rFonts w:eastAsia="SimSun"/>
          <w:i/>
          <w:iCs/>
          <w:rtl/>
          <w:lang w:bidi="ar-EG"/>
        </w:rPr>
        <w:t>قفزة تالية محتملة</w:t>
      </w:r>
      <w:r w:rsidR="00353BA2" w:rsidRPr="00353BA2">
        <w:rPr>
          <w:rFonts w:eastAsia="SimSun"/>
          <w:rtl/>
          <w:lang w:bidi="ar-EG"/>
        </w:rPr>
        <w:t>.</w:t>
      </w:r>
      <w:r w:rsidR="00DC14BA" w:rsidRPr="00DC14BA">
        <w:rPr>
          <w:rFonts w:eastAsia="SimSun"/>
          <w:rtl/>
          <w:lang w:bidi="ar-EG"/>
        </w:rPr>
        <w:t xml:space="preserve"> </w:t>
      </w:r>
      <w:r w:rsidR="00DC14BA" w:rsidRPr="00DC14BA">
        <w:rPr>
          <w:rFonts w:eastAsia="SimSun" w:hint="cs"/>
          <w:rtl/>
          <w:lang w:bidi="ar-EG"/>
        </w:rPr>
        <w:t>و</w:t>
      </w:r>
      <w:r w:rsidR="00DC14BA" w:rsidRPr="00DC14BA">
        <w:rPr>
          <w:rFonts w:eastAsia="SimSun"/>
          <w:rtl/>
          <w:lang w:bidi="ar-EG"/>
        </w:rPr>
        <w:t>إذا كشف جهاز راديوي (</w:t>
      </w:r>
      <w:r w:rsidR="00DC14BA" w:rsidRPr="00DC14BA">
        <w:rPr>
          <w:rFonts w:eastAsia="SimSun"/>
          <w:lang w:bidi="ar-EG"/>
        </w:rPr>
        <w:t>RD</w:t>
      </w:r>
      <w:r w:rsidR="00DC14BA" w:rsidRPr="00DC14BA">
        <w:rPr>
          <w:rFonts w:eastAsia="SimSun"/>
          <w:rtl/>
          <w:lang w:bidi="ar-EG"/>
        </w:rPr>
        <w:t>) منارات متعددة من أجهزة راديوي</w:t>
      </w:r>
      <w:r w:rsidR="00DC14BA" w:rsidRPr="00DC14BA">
        <w:rPr>
          <w:rFonts w:eastAsia="SimSun" w:hint="cs"/>
          <w:rtl/>
          <w:lang w:bidi="ar-EG"/>
        </w:rPr>
        <w:t>ة</w:t>
      </w:r>
      <w:r w:rsidR="00DC14BA" w:rsidRPr="00DC14BA">
        <w:rPr>
          <w:rFonts w:eastAsia="SimSun"/>
          <w:rtl/>
          <w:lang w:bidi="ar-EG"/>
        </w:rPr>
        <w:t xml:space="preserve"> متعددة تستوفي معايير توصيل موثوق، فإنه ينظر في </w:t>
      </w:r>
      <w:r w:rsidR="00DC14BA" w:rsidRPr="00DC14BA">
        <w:rPr>
          <w:rFonts w:eastAsia="SimSun"/>
          <w:i/>
          <w:iCs/>
          <w:rtl/>
          <w:lang w:bidi="ar-EG"/>
        </w:rPr>
        <w:t>تكلفة المسير</w:t>
      </w:r>
      <w:r w:rsidR="00DC14BA" w:rsidRPr="00DC14BA">
        <w:rPr>
          <w:rFonts w:eastAsia="SimSun"/>
          <w:rtl/>
          <w:lang w:bidi="ar-EG"/>
        </w:rPr>
        <w:t>.</w:t>
      </w:r>
      <w:r w:rsidR="00CF7306" w:rsidRPr="00CF7306">
        <w:rPr>
          <w:rFonts w:eastAsia="SimSun"/>
          <w:rtl/>
          <w:lang w:bidi="ar-EG"/>
        </w:rPr>
        <w:t xml:space="preserve"> وتعبر </w:t>
      </w:r>
      <w:r w:rsidR="00CF7306" w:rsidRPr="00CF7306">
        <w:rPr>
          <w:rFonts w:eastAsia="SimSun"/>
          <w:i/>
          <w:iCs/>
          <w:rtl/>
          <w:lang w:bidi="ar-EG"/>
        </w:rPr>
        <w:t>تكلفة المسير</w:t>
      </w:r>
      <w:r w:rsidR="00CF7306" w:rsidRPr="00CF7306">
        <w:rPr>
          <w:rFonts w:eastAsia="SimSun"/>
          <w:rtl/>
          <w:lang w:bidi="ar-EG"/>
        </w:rPr>
        <w:t xml:space="preserve"> عن تكلفة المسير </w:t>
      </w:r>
      <w:r w:rsidR="00CF7306" w:rsidRPr="00CF7306">
        <w:rPr>
          <w:rFonts w:eastAsia="SimSun" w:hint="cs"/>
          <w:rtl/>
          <w:lang w:bidi="ar-EG"/>
        </w:rPr>
        <w:t>لإيصال</w:t>
      </w:r>
      <w:r w:rsidR="00CF7306" w:rsidRPr="00CF7306">
        <w:rPr>
          <w:rFonts w:eastAsia="SimSun"/>
          <w:rtl/>
          <w:lang w:bidi="ar-EG"/>
        </w:rPr>
        <w:t xml:space="preserve"> البيانات إلى </w:t>
      </w:r>
      <w:r w:rsidR="00CF7306" w:rsidRPr="00AB6FD8">
        <w:rPr>
          <w:rFonts w:eastAsia="SimSun" w:hint="cs"/>
          <w:i/>
          <w:iCs/>
          <w:rtl/>
          <w:lang w:bidi="ar-EG"/>
        </w:rPr>
        <w:t>المصب</w:t>
      </w:r>
      <w:r w:rsidR="00CF7306" w:rsidRPr="00CF7306">
        <w:rPr>
          <w:rFonts w:eastAsia="SimSun"/>
          <w:rtl/>
          <w:lang w:bidi="ar-EG"/>
        </w:rPr>
        <w:t>، أي:</w:t>
      </w:r>
      <w:r w:rsidR="00B646F3">
        <w:rPr>
          <w:rFonts w:eastAsia="SimSun"/>
          <w:rtl/>
          <w:lang w:bidi="ar-EG"/>
        </w:rPr>
        <w:t xml:space="preserve"> </w:t>
      </w:r>
      <w:r w:rsidR="00CF7306" w:rsidRPr="00CF7306">
        <w:rPr>
          <w:rFonts w:eastAsia="SimSun"/>
          <w:rtl/>
          <w:lang w:bidi="ar-EG"/>
        </w:rPr>
        <w:t>إلى مطراف ثابت</w:t>
      </w:r>
      <w:r w:rsidR="00CF7306" w:rsidRPr="00CF7306">
        <w:rPr>
          <w:rFonts w:eastAsia="SimSun" w:hint="cs"/>
          <w:rtl/>
          <w:lang w:bidi="ar-EG"/>
        </w:rPr>
        <w:t xml:space="preserve"> له</w:t>
      </w:r>
      <w:r w:rsidR="00CF7306" w:rsidRPr="00CF7306">
        <w:rPr>
          <w:rFonts w:eastAsia="SimSun"/>
          <w:rtl/>
          <w:lang w:bidi="ar-EG"/>
        </w:rPr>
        <w:t xml:space="preserve"> توصيل</w:t>
      </w:r>
      <w:r w:rsidR="00CF7306" w:rsidRPr="00CF7306">
        <w:rPr>
          <w:rFonts w:eastAsia="SimSun" w:hint="cs"/>
          <w:rtl/>
          <w:lang w:bidi="ar-EG"/>
        </w:rPr>
        <w:t xml:space="preserve"> طرف خلفي</w:t>
      </w:r>
      <w:r w:rsidR="00CF7306" w:rsidRPr="00CF7306">
        <w:rPr>
          <w:rFonts w:eastAsia="SimSun"/>
          <w:rtl/>
          <w:lang w:bidi="ar-EG"/>
        </w:rPr>
        <w:t xml:space="preserve"> بالإنترنت.</w:t>
      </w:r>
      <w:r w:rsidR="00B646F3">
        <w:rPr>
          <w:rFonts w:eastAsia="SimSun"/>
          <w:rtl/>
          <w:lang w:bidi="ar-EG"/>
        </w:rPr>
        <w:t xml:space="preserve"> </w:t>
      </w:r>
      <w:r w:rsidR="00CF7306" w:rsidRPr="00CF7306">
        <w:rPr>
          <w:rFonts w:eastAsia="SimSun" w:hint="cs"/>
          <w:rtl/>
          <w:lang w:bidi="ar-EG"/>
        </w:rPr>
        <w:t>و</w:t>
      </w:r>
      <w:r w:rsidR="00CF7306" w:rsidRPr="00CF7306">
        <w:rPr>
          <w:rFonts w:eastAsia="SimSun"/>
          <w:rtl/>
          <w:lang w:bidi="ar-EG"/>
        </w:rPr>
        <w:t>يستطيع</w:t>
      </w:r>
      <w:r w:rsidR="00CF7306" w:rsidRPr="00CF7306">
        <w:rPr>
          <w:rFonts w:eastAsia="SimSun" w:hint="cs"/>
          <w:rtl/>
          <w:lang w:bidi="ar-EG"/>
        </w:rPr>
        <w:t xml:space="preserve"> ال</w:t>
      </w:r>
      <w:r w:rsidR="00CF7306" w:rsidRPr="00CF7306">
        <w:rPr>
          <w:rFonts w:eastAsia="SimSun"/>
          <w:rtl/>
          <w:lang w:bidi="ar-EG"/>
        </w:rPr>
        <w:t xml:space="preserve">جهاز </w:t>
      </w:r>
      <w:r w:rsidR="00CF7306" w:rsidRPr="00CF7306">
        <w:rPr>
          <w:rFonts w:eastAsia="SimSun" w:hint="cs"/>
          <w:rtl/>
          <w:lang w:bidi="ar-EG"/>
        </w:rPr>
        <w:t>ال</w:t>
      </w:r>
      <w:r w:rsidR="00CF7306" w:rsidRPr="00CF7306">
        <w:rPr>
          <w:rFonts w:eastAsia="SimSun"/>
          <w:rtl/>
          <w:lang w:bidi="ar-EG"/>
        </w:rPr>
        <w:t xml:space="preserve">راديوي أن يختار </w:t>
      </w:r>
      <w:r w:rsidR="00CF7306" w:rsidRPr="00CF7306">
        <w:rPr>
          <w:rFonts w:eastAsia="SimSun" w:hint="cs"/>
          <w:rtl/>
          <w:lang w:bidi="ar-EG"/>
        </w:rPr>
        <w:t xml:space="preserve">للارتباط </w:t>
      </w:r>
      <w:r w:rsidR="00CF7306" w:rsidRPr="00CF7306">
        <w:rPr>
          <w:rFonts w:eastAsia="SimSun"/>
          <w:rtl/>
          <w:lang w:bidi="ar-EG"/>
        </w:rPr>
        <w:t>جهاز</w:t>
      </w:r>
      <w:r w:rsidR="00CF7306" w:rsidRPr="00CF7306">
        <w:rPr>
          <w:rFonts w:eastAsia="SimSun" w:hint="cs"/>
          <w:rtl/>
          <w:lang w:bidi="ar-EG"/>
        </w:rPr>
        <w:t>اً</w:t>
      </w:r>
      <w:r w:rsidR="00CF7306" w:rsidRPr="00CF7306">
        <w:rPr>
          <w:rFonts w:eastAsia="SimSun"/>
          <w:rtl/>
          <w:lang w:bidi="ar-EG"/>
        </w:rPr>
        <w:t xml:space="preserve"> راديوي</w:t>
      </w:r>
      <w:r w:rsidR="00CF7306" w:rsidRPr="00CF7306">
        <w:rPr>
          <w:rFonts w:eastAsia="SimSun" w:hint="cs"/>
          <w:rtl/>
          <w:lang w:bidi="ar-EG"/>
        </w:rPr>
        <w:t>اً</w:t>
      </w:r>
      <w:r w:rsidR="00CF7306" w:rsidRPr="00CF7306">
        <w:rPr>
          <w:rFonts w:eastAsia="SimSun"/>
          <w:rtl/>
          <w:lang w:bidi="ar-EG"/>
        </w:rPr>
        <w:t xml:space="preserve"> </w:t>
      </w:r>
      <w:r w:rsidR="00CF7306" w:rsidRPr="00CF7306">
        <w:rPr>
          <w:rFonts w:eastAsia="SimSun" w:hint="cs"/>
          <w:rtl/>
          <w:lang w:bidi="ar-EG"/>
        </w:rPr>
        <w:t>ينطوي على</w:t>
      </w:r>
      <w:r w:rsidR="00CF7306" w:rsidRPr="00CF7306">
        <w:rPr>
          <w:rFonts w:eastAsia="SimSun"/>
          <w:rtl/>
          <w:lang w:bidi="ar-EG"/>
        </w:rPr>
        <w:t xml:space="preserve"> أقل </w:t>
      </w:r>
      <w:r w:rsidR="00CF7306" w:rsidRPr="00AB6FD8">
        <w:rPr>
          <w:rFonts w:eastAsia="SimSun"/>
          <w:i/>
          <w:iCs/>
          <w:rtl/>
          <w:lang w:bidi="ar-EG"/>
        </w:rPr>
        <w:t>تكلفة</w:t>
      </w:r>
      <w:r w:rsidR="00CF7306" w:rsidRPr="00CF7306">
        <w:rPr>
          <w:rFonts w:eastAsia="SimSun"/>
          <w:rtl/>
          <w:lang w:bidi="ar-EG"/>
        </w:rPr>
        <w:t>.</w:t>
      </w:r>
    </w:p>
    <w:p w14:paraId="1C03B8BB" w14:textId="63A3B254" w:rsidR="005B2790" w:rsidRDefault="00826B98" w:rsidP="009305AB">
      <w:pPr>
        <w:rPr>
          <w:rFonts w:eastAsia="SimSun"/>
          <w:rtl/>
          <w:lang w:bidi="ar-EG"/>
        </w:rPr>
      </w:pPr>
      <w:r w:rsidRPr="00826B98">
        <w:rPr>
          <w:rFonts w:eastAsia="SimSun" w:hint="cs"/>
          <w:rtl/>
          <w:lang w:bidi="ar-EG"/>
        </w:rPr>
        <w:t>و</w:t>
      </w:r>
      <w:r>
        <w:rPr>
          <w:rFonts w:eastAsia="SimSun" w:hint="cs"/>
          <w:rtl/>
          <w:lang w:bidi="ar-EG"/>
        </w:rPr>
        <w:t>ت</w:t>
      </w:r>
      <w:r w:rsidRPr="00826B98">
        <w:rPr>
          <w:rFonts w:eastAsia="SimSun"/>
          <w:rtl/>
          <w:lang w:bidi="ar-EG"/>
        </w:rPr>
        <w:t>ُترك للتنفيذ</w:t>
      </w:r>
      <w:r w:rsidR="009305AB" w:rsidRPr="009305AB">
        <w:rPr>
          <w:rFonts w:eastAsia="SimSun"/>
          <w:rtl/>
          <w:lang w:bidi="ar-EG"/>
        </w:rPr>
        <w:t xml:space="preserve"> كيف</w:t>
      </w:r>
      <w:r w:rsidR="009305AB" w:rsidRPr="009305AB">
        <w:rPr>
          <w:rFonts w:eastAsia="SimSun" w:hint="cs"/>
          <w:rtl/>
          <w:lang w:bidi="ar-EG"/>
        </w:rPr>
        <w:t>ية</w:t>
      </w:r>
      <w:r w:rsidR="009305AB" w:rsidRPr="009305AB">
        <w:rPr>
          <w:rFonts w:eastAsia="SimSun"/>
          <w:rtl/>
          <w:lang w:bidi="ar-EG"/>
        </w:rPr>
        <w:t xml:space="preserve"> حساب قيمة </w:t>
      </w:r>
      <w:r w:rsidR="009305AB" w:rsidRPr="009305AB">
        <w:rPr>
          <w:rFonts w:eastAsia="SimSun"/>
          <w:i/>
          <w:iCs/>
          <w:rtl/>
          <w:lang w:bidi="ar-EG"/>
        </w:rPr>
        <w:t>تكلفة المس</w:t>
      </w:r>
      <w:r w:rsidR="009305AB" w:rsidRPr="009305AB">
        <w:rPr>
          <w:rFonts w:eastAsia="SimSun" w:hint="cs"/>
          <w:i/>
          <w:iCs/>
          <w:rtl/>
          <w:lang w:bidi="ar-EG"/>
        </w:rPr>
        <w:t>ي</w:t>
      </w:r>
      <w:r w:rsidR="009305AB" w:rsidRPr="009305AB">
        <w:rPr>
          <w:rFonts w:eastAsia="SimSun"/>
          <w:i/>
          <w:iCs/>
          <w:rtl/>
          <w:lang w:bidi="ar-EG"/>
        </w:rPr>
        <w:t>ر</w:t>
      </w:r>
      <w:r w:rsidR="009305AB" w:rsidRPr="009305AB">
        <w:rPr>
          <w:rFonts w:eastAsia="SimSun"/>
          <w:rtl/>
          <w:lang w:bidi="ar-EG"/>
        </w:rPr>
        <w:t xml:space="preserve">، لأن الحساب التفصيلي يمكن أن </w:t>
      </w:r>
      <w:r w:rsidR="009305AB" w:rsidRPr="009305AB">
        <w:rPr>
          <w:rFonts w:eastAsia="SimSun" w:hint="cs"/>
          <w:rtl/>
          <w:lang w:bidi="ar-EG"/>
        </w:rPr>
        <w:t>ي</w:t>
      </w:r>
      <w:r w:rsidR="009305AB" w:rsidRPr="009305AB">
        <w:rPr>
          <w:rFonts w:eastAsia="SimSun"/>
          <w:rtl/>
          <w:lang w:bidi="ar-EG"/>
        </w:rPr>
        <w:t xml:space="preserve">عتمد على عوامل متعددة، مثل قدرات </w:t>
      </w:r>
      <w:r w:rsidR="009305AB" w:rsidRPr="009305AB">
        <w:rPr>
          <w:rFonts w:eastAsia="SimSun" w:hint="cs"/>
          <w:rtl/>
          <w:lang w:bidi="ar-EG"/>
        </w:rPr>
        <w:t>ال</w:t>
      </w:r>
      <w:r w:rsidR="009305AB" w:rsidRPr="009305AB">
        <w:rPr>
          <w:rFonts w:eastAsia="SimSun"/>
          <w:rtl/>
          <w:lang w:bidi="ar-EG"/>
        </w:rPr>
        <w:t xml:space="preserve">جهاز </w:t>
      </w:r>
      <w:r w:rsidR="009305AB" w:rsidRPr="009305AB">
        <w:rPr>
          <w:rFonts w:eastAsia="SimSun" w:hint="cs"/>
          <w:rtl/>
          <w:lang w:bidi="ar-EG"/>
        </w:rPr>
        <w:t>ال</w:t>
      </w:r>
      <w:r w:rsidR="009305AB" w:rsidRPr="009305AB">
        <w:rPr>
          <w:rFonts w:eastAsia="SimSun"/>
          <w:rtl/>
          <w:lang w:bidi="ar-EG"/>
        </w:rPr>
        <w:t xml:space="preserve">راديوي، ومعدل البيانات، والتداخل، </w:t>
      </w:r>
      <w:r w:rsidR="009305AB" w:rsidRPr="009305AB">
        <w:rPr>
          <w:rFonts w:eastAsia="SimSun" w:hint="cs"/>
          <w:rtl/>
          <w:lang w:bidi="ar-EG"/>
        </w:rPr>
        <w:t>و</w:t>
      </w:r>
      <w:r w:rsidR="009305AB" w:rsidRPr="009305AB">
        <w:rPr>
          <w:rFonts w:eastAsia="SimSun"/>
          <w:rtl/>
          <w:lang w:bidi="ar-EG"/>
        </w:rPr>
        <w:t xml:space="preserve">نسبة الخطأ في الكتلة </w:t>
      </w:r>
      <w:r w:rsidR="009305AB" w:rsidRPr="009305AB">
        <w:rPr>
          <w:rFonts w:eastAsia="SimSun" w:hint="cs"/>
          <w:rtl/>
          <w:lang w:bidi="ar-EG"/>
        </w:rPr>
        <w:t>(</w:t>
      </w:r>
      <w:r w:rsidR="009305AB" w:rsidRPr="009305AB">
        <w:rPr>
          <w:rFonts w:eastAsia="SimSun"/>
          <w:lang w:bidi="ar-EG"/>
        </w:rPr>
        <w:t>BLER</w:t>
      </w:r>
      <w:r w:rsidR="009305AB" w:rsidRPr="009305AB">
        <w:rPr>
          <w:rFonts w:eastAsia="SimSun" w:hint="cs"/>
          <w:rtl/>
          <w:lang w:bidi="ar-EG"/>
        </w:rPr>
        <w:t>)</w:t>
      </w:r>
      <w:r w:rsidR="009305AB" w:rsidRPr="009305AB">
        <w:rPr>
          <w:rFonts w:eastAsia="SimSun"/>
          <w:rtl/>
          <w:lang w:bidi="ar-EG"/>
        </w:rPr>
        <w:t>، أي</w:t>
      </w:r>
      <w:r w:rsidR="00B646F3">
        <w:rPr>
          <w:rFonts w:eastAsia="SimSun"/>
          <w:rtl/>
          <w:lang w:bidi="ar-EG"/>
        </w:rPr>
        <w:t xml:space="preserve"> </w:t>
      </w:r>
      <w:r w:rsidR="009305AB" w:rsidRPr="009305AB">
        <w:rPr>
          <w:rFonts w:eastAsia="SimSun"/>
          <w:rtl/>
          <w:lang w:bidi="ar-EG"/>
        </w:rPr>
        <w:t xml:space="preserve">مقدار البيانات الواجب </w:t>
      </w:r>
      <w:r w:rsidR="009305AB" w:rsidRPr="009305AB">
        <w:rPr>
          <w:rFonts w:eastAsia="SimSun" w:hint="cs"/>
          <w:rtl/>
          <w:lang w:bidi="ar-EG"/>
        </w:rPr>
        <w:t>إيصالها</w:t>
      </w:r>
      <w:r w:rsidR="009305AB" w:rsidRPr="009305AB">
        <w:rPr>
          <w:rFonts w:eastAsia="SimSun"/>
          <w:rtl/>
          <w:lang w:bidi="ar-EG"/>
        </w:rPr>
        <w:t>، وطاقة البطاريات المتاحة وما إلى ذلك. وستزيد قيمة تكلفة المس</w:t>
      </w:r>
      <w:r w:rsidR="009305AB" w:rsidRPr="009305AB">
        <w:rPr>
          <w:rFonts w:eastAsia="SimSun" w:hint="cs"/>
          <w:rtl/>
          <w:lang w:bidi="ar-EG"/>
        </w:rPr>
        <w:t>ي</w:t>
      </w:r>
      <w:r w:rsidR="009305AB" w:rsidRPr="009305AB">
        <w:rPr>
          <w:rFonts w:eastAsia="SimSun"/>
          <w:rtl/>
          <w:lang w:bidi="ar-EG"/>
        </w:rPr>
        <w:t>ر بمقدار واحد على الأقل في كل قفزة.</w:t>
      </w:r>
      <w:r w:rsidR="009305AB" w:rsidRPr="009305AB">
        <w:rPr>
          <w:rFonts w:eastAsia="SimSun" w:hint="cs"/>
          <w:rtl/>
          <w:lang w:bidi="ar-EG"/>
        </w:rPr>
        <w:t xml:space="preserve"> أما </w:t>
      </w:r>
      <w:r w:rsidR="009305AB" w:rsidRPr="009305AB">
        <w:rPr>
          <w:rFonts w:eastAsia="SimSun"/>
          <w:rtl/>
          <w:lang w:bidi="ar-EG"/>
        </w:rPr>
        <w:t xml:space="preserve">قيمة تكلفة المسير القصوى </w:t>
      </w:r>
      <w:r w:rsidR="009305AB" w:rsidRPr="009305AB">
        <w:rPr>
          <w:rFonts w:eastAsia="SimSun" w:hint="cs"/>
          <w:rtl/>
          <w:lang w:bidi="ar-EG"/>
        </w:rPr>
        <w:t>ف</w:t>
      </w:r>
      <w:r w:rsidR="009305AB" w:rsidRPr="009305AB">
        <w:rPr>
          <w:rFonts w:eastAsia="SimSun"/>
          <w:rtl/>
          <w:lang w:bidi="ar-EG"/>
        </w:rPr>
        <w:t xml:space="preserve">هي </w:t>
      </w:r>
      <w:r w:rsidR="00AB6FD8">
        <w:rPr>
          <w:rFonts w:eastAsia="SimSun"/>
          <w:lang w:bidi="ar-EG"/>
        </w:rPr>
        <w:t>254</w:t>
      </w:r>
      <w:r w:rsidR="009305AB" w:rsidRPr="009305AB">
        <w:rPr>
          <w:rFonts w:eastAsia="SimSun"/>
          <w:rtl/>
          <w:lang w:bidi="ar-EG"/>
        </w:rPr>
        <w:t xml:space="preserve"> </w:t>
      </w:r>
      <w:r w:rsidR="009305AB" w:rsidRPr="009305AB">
        <w:rPr>
          <w:rFonts w:eastAsia="SimSun" w:hint="cs"/>
          <w:rtl/>
          <w:lang w:bidi="ar-EG"/>
        </w:rPr>
        <w:t>و</w:t>
      </w:r>
      <w:r w:rsidR="009305AB" w:rsidRPr="009305AB">
        <w:rPr>
          <w:rFonts w:eastAsia="SimSun"/>
          <w:rtl/>
          <w:lang w:bidi="ar-EG"/>
        </w:rPr>
        <w:t>لا تعتبر عاملاً مقيداً في عمليات النشر الفعلية.</w:t>
      </w:r>
    </w:p>
    <w:p w14:paraId="55D2996D" w14:textId="4A3770DB" w:rsidR="005B2790" w:rsidRDefault="00A3603D" w:rsidP="0005620F">
      <w:pPr>
        <w:rPr>
          <w:rFonts w:eastAsia="SimSun"/>
          <w:rtl/>
          <w:lang w:bidi="ar-EG"/>
        </w:rPr>
      </w:pPr>
      <w:r w:rsidRPr="00A3603D">
        <w:rPr>
          <w:rFonts w:eastAsia="SimSun" w:hint="cs"/>
          <w:rtl/>
          <w:lang w:bidi="ar-EG"/>
        </w:rPr>
        <w:t>و</w:t>
      </w:r>
      <w:r w:rsidRPr="00A3603D">
        <w:rPr>
          <w:rFonts w:eastAsia="SimSun"/>
          <w:rtl/>
          <w:lang w:bidi="ar-EG"/>
        </w:rPr>
        <w:t xml:space="preserve">للتسيير أيضاً </w:t>
      </w:r>
      <w:r w:rsidRPr="00A3603D">
        <w:rPr>
          <w:rFonts w:eastAsia="SimSun"/>
          <w:i/>
          <w:iCs/>
          <w:rtl/>
          <w:lang w:bidi="ar-EG"/>
        </w:rPr>
        <w:t xml:space="preserve">عنوان </w:t>
      </w:r>
      <w:r w:rsidRPr="00A3603D">
        <w:rPr>
          <w:rFonts w:eastAsia="SimSun" w:hint="cs"/>
          <w:i/>
          <w:iCs/>
          <w:rtl/>
          <w:lang w:bidi="ar-EG"/>
        </w:rPr>
        <w:t>مصب</w:t>
      </w:r>
      <w:r w:rsidRPr="00A3603D">
        <w:rPr>
          <w:rFonts w:eastAsia="SimSun"/>
          <w:rtl/>
          <w:lang w:bidi="ar-EG"/>
        </w:rPr>
        <w:t xml:space="preserve">، وهو </w:t>
      </w:r>
      <w:r w:rsidRPr="00A3603D">
        <w:rPr>
          <w:rFonts w:eastAsia="SimSun" w:hint="cs"/>
          <w:rtl/>
          <w:lang w:bidi="ar-EG"/>
        </w:rPr>
        <w:t>ال</w:t>
      </w:r>
      <w:r w:rsidRPr="00A3603D">
        <w:rPr>
          <w:rFonts w:eastAsia="SimSun"/>
          <w:rtl/>
          <w:lang w:bidi="ar-EG"/>
        </w:rPr>
        <w:t>معرف</w:t>
      </w:r>
      <w:r w:rsidRPr="00A3603D">
        <w:rPr>
          <w:rFonts w:eastAsia="SimSun" w:hint="cs"/>
          <w:rtl/>
          <w:lang w:bidi="ar-EG"/>
        </w:rPr>
        <w:t xml:space="preserve"> الطويل</w:t>
      </w:r>
      <w:r w:rsidRPr="00A3603D">
        <w:rPr>
          <w:rFonts w:eastAsia="SimSun"/>
          <w:rtl/>
          <w:lang w:bidi="ar-EG"/>
        </w:rPr>
        <w:t xml:space="preserve"> </w:t>
      </w:r>
      <w:r w:rsidRPr="00A3603D">
        <w:rPr>
          <w:rFonts w:eastAsia="SimSun" w:hint="cs"/>
          <w:rtl/>
          <w:lang w:bidi="ar-EG"/>
        </w:rPr>
        <w:t>لل</w:t>
      </w:r>
      <w:r w:rsidRPr="00A3603D">
        <w:rPr>
          <w:rFonts w:eastAsia="SimSun"/>
          <w:rtl/>
          <w:lang w:bidi="ar-EG"/>
        </w:rPr>
        <w:t xml:space="preserve">جهاز </w:t>
      </w:r>
      <w:r w:rsidRPr="00A3603D">
        <w:rPr>
          <w:rFonts w:eastAsia="SimSun" w:hint="cs"/>
          <w:rtl/>
          <w:lang w:bidi="ar-EG"/>
        </w:rPr>
        <w:t>ال</w:t>
      </w:r>
      <w:r w:rsidRPr="00A3603D">
        <w:rPr>
          <w:rFonts w:eastAsia="SimSun"/>
          <w:rtl/>
          <w:lang w:bidi="ar-EG"/>
        </w:rPr>
        <w:t>راديوي (</w:t>
      </w:r>
      <w:r w:rsidRPr="00A3603D">
        <w:rPr>
          <w:rFonts w:eastAsia="SimSun" w:hint="cs"/>
          <w:rtl/>
          <w:lang w:bidi="ar-EG"/>
        </w:rPr>
        <w:t xml:space="preserve">بطول </w:t>
      </w:r>
      <w:r w:rsidR="00AB6FD8">
        <w:rPr>
          <w:rFonts w:eastAsia="SimSun"/>
          <w:lang w:bidi="ar-EG"/>
        </w:rPr>
        <w:t>32</w:t>
      </w:r>
      <w:r w:rsidRPr="00A3603D">
        <w:rPr>
          <w:rFonts w:eastAsia="SimSun"/>
          <w:rtl/>
          <w:lang w:bidi="ar-EG"/>
        </w:rPr>
        <w:t xml:space="preserve"> بتة)</w:t>
      </w:r>
      <w:r w:rsidRPr="00A3603D">
        <w:rPr>
          <w:rFonts w:eastAsia="SimSun" w:hint="cs"/>
          <w:rtl/>
          <w:lang w:bidi="ar-EG"/>
        </w:rPr>
        <w:t xml:space="preserve"> في</w:t>
      </w:r>
      <w:r w:rsidRPr="00A3603D">
        <w:rPr>
          <w:rFonts w:eastAsia="SimSun"/>
          <w:rtl/>
          <w:lang w:bidi="ar-EG"/>
        </w:rPr>
        <w:t xml:space="preserve"> مطراف</w:t>
      </w:r>
      <w:r w:rsidRPr="00A3603D">
        <w:rPr>
          <w:rFonts w:eastAsia="SimSun" w:hint="cs"/>
          <w:rtl/>
          <w:lang w:bidi="ar-EG"/>
        </w:rPr>
        <w:t xml:space="preserve"> ثابت</w:t>
      </w:r>
      <w:r w:rsidRPr="00A3603D">
        <w:rPr>
          <w:rFonts w:eastAsia="SimSun"/>
          <w:rtl/>
          <w:lang w:bidi="ar-EG"/>
        </w:rPr>
        <w:t xml:space="preserve"> </w:t>
      </w:r>
      <w:r w:rsidRPr="00A3603D">
        <w:rPr>
          <w:rFonts w:eastAsia="SimSun" w:hint="cs"/>
          <w:rtl/>
          <w:lang w:bidi="ar-EG"/>
        </w:rPr>
        <w:t>(</w:t>
      </w:r>
      <w:r w:rsidRPr="00A3603D">
        <w:rPr>
          <w:rFonts w:eastAsia="SimSun"/>
          <w:lang w:bidi="ar-EG"/>
        </w:rPr>
        <w:t>FT</w:t>
      </w:r>
      <w:r w:rsidRPr="00A3603D">
        <w:rPr>
          <w:rFonts w:eastAsia="SimSun" w:hint="cs"/>
          <w:rtl/>
          <w:lang w:bidi="ar-EG"/>
        </w:rPr>
        <w:t>)</w:t>
      </w:r>
      <w:r w:rsidRPr="00A3603D">
        <w:rPr>
          <w:rFonts w:eastAsia="SimSun"/>
          <w:rtl/>
          <w:lang w:bidi="ar-EG"/>
        </w:rPr>
        <w:t xml:space="preserve"> لديه توصيل بالإنترنت.</w:t>
      </w:r>
      <w:r w:rsidR="0005620F" w:rsidRPr="0005620F">
        <w:rPr>
          <w:rFonts w:eastAsia="SimSun"/>
          <w:rtl/>
          <w:lang w:bidi="ar-EG"/>
        </w:rPr>
        <w:t xml:space="preserve"> وعندما يدعم النظام عدة </w:t>
      </w:r>
      <w:r w:rsidR="0005620F" w:rsidRPr="0005620F">
        <w:rPr>
          <w:rFonts w:eastAsia="SimSun" w:hint="cs"/>
          <w:rtl/>
          <w:lang w:bidi="ar-EG"/>
        </w:rPr>
        <w:t>مطاريف ثابتة (</w:t>
      </w:r>
      <w:r w:rsidR="0005620F" w:rsidRPr="0005620F">
        <w:rPr>
          <w:rFonts w:eastAsia="SimSun"/>
          <w:lang w:bidi="ar-EG"/>
        </w:rPr>
        <w:t>FTs</w:t>
      </w:r>
      <w:r w:rsidR="0005620F" w:rsidRPr="0005620F">
        <w:rPr>
          <w:rFonts w:eastAsia="SimSun" w:hint="cs"/>
          <w:rtl/>
          <w:lang w:bidi="ar-EG"/>
        </w:rPr>
        <w:t>)</w:t>
      </w:r>
      <w:r w:rsidR="0005620F" w:rsidRPr="0005620F">
        <w:rPr>
          <w:rFonts w:eastAsia="SimSun"/>
          <w:rtl/>
          <w:lang w:bidi="ar-EG"/>
        </w:rPr>
        <w:t xml:space="preserve"> (</w:t>
      </w:r>
      <w:r w:rsidR="0005620F" w:rsidRPr="0005620F">
        <w:rPr>
          <w:rFonts w:eastAsia="SimSun" w:hint="cs"/>
          <w:rtl/>
          <w:lang w:bidi="ar-EG"/>
        </w:rPr>
        <w:t>قد</w:t>
      </w:r>
      <w:r w:rsidR="0005620F" w:rsidRPr="0005620F">
        <w:rPr>
          <w:rFonts w:eastAsia="SimSun"/>
          <w:rtl/>
          <w:lang w:bidi="ar-EG"/>
        </w:rPr>
        <w:t xml:space="preserve"> يكون العدد الفعلي لهذه </w:t>
      </w:r>
      <w:r w:rsidR="0005620F" w:rsidRPr="0005620F">
        <w:rPr>
          <w:rFonts w:eastAsia="SimSun" w:hint="cs"/>
          <w:rtl/>
          <w:lang w:bidi="ar-EG"/>
        </w:rPr>
        <w:t xml:space="preserve">المطاريف الثابتة </w:t>
      </w:r>
      <w:r w:rsidR="0005620F" w:rsidRPr="0005620F">
        <w:rPr>
          <w:rFonts w:eastAsia="SimSun"/>
          <w:rtl/>
          <w:lang w:bidi="ar-EG"/>
        </w:rPr>
        <w:t>كبيراً</w:t>
      </w:r>
      <w:r w:rsidR="0005620F" w:rsidRPr="0005620F">
        <w:rPr>
          <w:rFonts w:eastAsia="SimSun" w:hint="cs"/>
          <w:rtl/>
          <w:lang w:bidi="ar-EG"/>
        </w:rPr>
        <w:t xml:space="preserve"> </w:t>
      </w:r>
      <w:r w:rsidR="0005620F" w:rsidRPr="0005620F">
        <w:rPr>
          <w:rFonts w:eastAsia="SimSun"/>
          <w:rtl/>
          <w:lang w:bidi="ar-EG"/>
        </w:rPr>
        <w:t>بشكل ملحوظ)، يمكن أن يرسل الجهاز</w:t>
      </w:r>
      <w:r w:rsidR="0005620F" w:rsidRPr="0005620F">
        <w:rPr>
          <w:rFonts w:eastAsia="SimSun" w:hint="cs"/>
          <w:rtl/>
          <w:lang w:bidi="ar-EG"/>
        </w:rPr>
        <w:t xml:space="preserve"> ال</w:t>
      </w:r>
      <w:r w:rsidR="0005620F" w:rsidRPr="0005620F">
        <w:rPr>
          <w:rFonts w:eastAsia="SimSun"/>
          <w:rtl/>
          <w:lang w:bidi="ar-EG"/>
        </w:rPr>
        <w:t xml:space="preserve">راديوي </w:t>
      </w:r>
      <w:r w:rsidR="0005620F" w:rsidRPr="0005620F">
        <w:rPr>
          <w:rFonts w:eastAsia="SimSun" w:hint="cs"/>
          <w:rtl/>
          <w:lang w:bidi="ar-EG"/>
        </w:rPr>
        <w:t>(</w:t>
      </w:r>
      <w:r w:rsidR="0005620F" w:rsidRPr="0005620F">
        <w:rPr>
          <w:rFonts w:eastAsia="SimSun"/>
          <w:lang w:bidi="ar-EG"/>
        </w:rPr>
        <w:t>RD</w:t>
      </w:r>
      <w:r w:rsidR="0005620F" w:rsidRPr="0005620F">
        <w:rPr>
          <w:rFonts w:eastAsia="SimSun" w:hint="cs"/>
          <w:rtl/>
          <w:lang w:bidi="ar-EG"/>
        </w:rPr>
        <w:t>)</w:t>
      </w:r>
      <w:r w:rsidR="0005620F" w:rsidRPr="0005620F">
        <w:rPr>
          <w:rFonts w:eastAsia="SimSun"/>
          <w:rtl/>
          <w:lang w:bidi="ar-EG"/>
        </w:rPr>
        <w:t xml:space="preserve"> رزمة قصيرة إلى الطرف الخلفي بحيث يستطيع الطرف الخلفي تحديث معرفته بمكان وجود مختلف </w:t>
      </w:r>
      <w:r w:rsidR="0005620F" w:rsidRPr="0005620F">
        <w:rPr>
          <w:rFonts w:eastAsia="SimSun" w:hint="cs"/>
          <w:rtl/>
          <w:lang w:bidi="ar-EG"/>
        </w:rPr>
        <w:t>الأجهزة</w:t>
      </w:r>
      <w:r w:rsidR="0005620F" w:rsidRPr="0005620F">
        <w:rPr>
          <w:rFonts w:eastAsia="SimSun"/>
          <w:rtl/>
          <w:lang w:bidi="ar-EG"/>
        </w:rPr>
        <w:t xml:space="preserve"> </w:t>
      </w:r>
      <w:r w:rsidR="0005620F" w:rsidRPr="0005620F">
        <w:rPr>
          <w:rFonts w:eastAsia="SimSun" w:hint="cs"/>
          <w:rtl/>
          <w:lang w:bidi="ar-EG"/>
        </w:rPr>
        <w:t>ال</w:t>
      </w:r>
      <w:r w:rsidR="0005620F" w:rsidRPr="0005620F">
        <w:rPr>
          <w:rFonts w:eastAsia="SimSun"/>
          <w:rtl/>
          <w:lang w:bidi="ar-EG"/>
        </w:rPr>
        <w:t>راديوي</w:t>
      </w:r>
      <w:r w:rsidR="0005620F" w:rsidRPr="0005620F">
        <w:rPr>
          <w:rFonts w:eastAsia="SimSun" w:hint="cs"/>
          <w:rtl/>
          <w:lang w:bidi="ar-EG"/>
        </w:rPr>
        <w:t>ة</w:t>
      </w:r>
      <w:r w:rsidR="0005620F" w:rsidRPr="0005620F">
        <w:rPr>
          <w:rFonts w:eastAsia="SimSun"/>
          <w:rtl/>
          <w:lang w:bidi="ar-EG"/>
        </w:rPr>
        <w:t xml:space="preserve"> في الشبكة المتشابك</w:t>
      </w:r>
      <w:r w:rsidR="0005620F" w:rsidRPr="0005620F">
        <w:rPr>
          <w:rFonts w:eastAsia="SimSun" w:hint="cs"/>
          <w:rtl/>
          <w:lang w:bidi="ar-EG"/>
        </w:rPr>
        <w:t>ة</w:t>
      </w:r>
      <w:r w:rsidR="0005620F" w:rsidRPr="0005620F">
        <w:rPr>
          <w:rFonts w:eastAsia="SimSun"/>
          <w:rtl/>
          <w:lang w:bidi="ar-EG"/>
        </w:rPr>
        <w:t xml:space="preserve"> </w:t>
      </w:r>
      <w:proofErr w:type="gramStart"/>
      <w:r w:rsidR="0005620F" w:rsidRPr="0005620F">
        <w:rPr>
          <w:rFonts w:eastAsia="SimSun"/>
          <w:rtl/>
          <w:lang w:bidi="ar-EG"/>
        </w:rPr>
        <w:t>وأن</w:t>
      </w:r>
      <w:r w:rsidR="0005620F" w:rsidRPr="0005620F">
        <w:rPr>
          <w:rFonts w:eastAsia="SimSun" w:hint="cs"/>
          <w:rtl/>
          <w:lang w:bidi="ar-EG"/>
        </w:rPr>
        <w:t xml:space="preserve"> لا</w:t>
      </w:r>
      <w:proofErr w:type="gramEnd"/>
      <w:r w:rsidR="0005620F" w:rsidRPr="0005620F">
        <w:rPr>
          <w:rFonts w:eastAsia="SimSun"/>
          <w:rtl/>
          <w:lang w:bidi="ar-EG"/>
        </w:rPr>
        <w:t xml:space="preserve"> يرسل حركة</w:t>
      </w:r>
      <w:r w:rsidR="0005620F" w:rsidRPr="0005620F">
        <w:rPr>
          <w:rFonts w:eastAsia="SimSun" w:hint="cs"/>
          <w:rtl/>
          <w:lang w:bidi="ar-EG"/>
        </w:rPr>
        <w:t xml:space="preserve"> الوصلة الهابطة</w:t>
      </w:r>
      <w:r w:rsidR="0005620F" w:rsidRPr="0005620F">
        <w:rPr>
          <w:rFonts w:eastAsia="SimSun"/>
          <w:rtl/>
          <w:lang w:bidi="ar-EG"/>
        </w:rPr>
        <w:t xml:space="preserve"> </w:t>
      </w:r>
      <w:r w:rsidR="0005620F" w:rsidRPr="0005620F">
        <w:rPr>
          <w:rFonts w:eastAsia="SimSun" w:hint="cs"/>
          <w:rtl/>
          <w:lang w:bidi="ar-EG"/>
        </w:rPr>
        <w:t>(</w:t>
      </w:r>
      <w:r w:rsidR="0005620F" w:rsidRPr="0005620F">
        <w:rPr>
          <w:rFonts w:eastAsia="SimSun"/>
          <w:lang w:bidi="ar-EG"/>
        </w:rPr>
        <w:t>DL</w:t>
      </w:r>
      <w:r w:rsidR="0005620F" w:rsidRPr="0005620F">
        <w:rPr>
          <w:rFonts w:eastAsia="SimSun" w:hint="cs"/>
          <w:rtl/>
          <w:lang w:bidi="ar-EG"/>
        </w:rPr>
        <w:t>) إلا</w:t>
      </w:r>
      <w:r w:rsidR="0005620F" w:rsidRPr="0005620F">
        <w:rPr>
          <w:rFonts w:eastAsia="SimSun"/>
          <w:rtl/>
          <w:lang w:bidi="ar-EG"/>
        </w:rPr>
        <w:t xml:space="preserve"> إلى المطراف</w:t>
      </w:r>
      <w:r w:rsidR="0005620F" w:rsidRPr="0005620F">
        <w:rPr>
          <w:rFonts w:eastAsia="SimSun" w:hint="cs"/>
          <w:rtl/>
          <w:lang w:bidi="ar-EG"/>
        </w:rPr>
        <w:t xml:space="preserve"> الثابت</w:t>
      </w:r>
      <w:r w:rsidR="0005620F" w:rsidRPr="0005620F">
        <w:rPr>
          <w:rFonts w:eastAsia="SimSun"/>
          <w:rtl/>
          <w:lang w:bidi="ar-EG"/>
        </w:rPr>
        <w:t xml:space="preserve"> </w:t>
      </w:r>
      <w:r w:rsidR="0005620F" w:rsidRPr="0005620F">
        <w:rPr>
          <w:rFonts w:eastAsia="SimSun" w:hint="cs"/>
          <w:rtl/>
          <w:lang w:bidi="ar-EG"/>
        </w:rPr>
        <w:t>(</w:t>
      </w:r>
      <w:r w:rsidR="0005620F" w:rsidRPr="0005620F">
        <w:rPr>
          <w:rFonts w:eastAsia="SimSun"/>
          <w:lang w:bidi="ar-EG"/>
        </w:rPr>
        <w:t>FT</w:t>
      </w:r>
      <w:r w:rsidR="0005620F" w:rsidRPr="0005620F">
        <w:rPr>
          <w:rFonts w:eastAsia="SimSun" w:hint="cs"/>
          <w:rtl/>
          <w:lang w:bidi="ar-EG"/>
        </w:rPr>
        <w:t>)</w:t>
      </w:r>
      <w:r w:rsidR="0005620F" w:rsidRPr="0005620F">
        <w:rPr>
          <w:rFonts w:eastAsia="SimSun"/>
          <w:rtl/>
          <w:lang w:bidi="ar-EG"/>
        </w:rPr>
        <w:t xml:space="preserve"> الصحيح.</w:t>
      </w:r>
    </w:p>
    <w:p w14:paraId="0B54CCFB" w14:textId="3744C32F" w:rsidR="005B2790" w:rsidRDefault="00D478D8" w:rsidP="00F825CE">
      <w:pPr>
        <w:rPr>
          <w:rFonts w:eastAsia="SimSun"/>
          <w:rtl/>
          <w:lang w:bidi="ar-EG"/>
        </w:rPr>
      </w:pPr>
      <w:r w:rsidRPr="00D478D8">
        <w:rPr>
          <w:rFonts w:eastAsia="SimSun" w:hint="cs"/>
          <w:rtl/>
          <w:lang w:bidi="ar-EG"/>
        </w:rPr>
        <w:t>ويقدم</w:t>
      </w:r>
      <w:r w:rsidRPr="00D478D8">
        <w:rPr>
          <w:rFonts w:eastAsia="SimSun"/>
          <w:rtl/>
          <w:lang w:bidi="ar-EG"/>
        </w:rPr>
        <w:t xml:space="preserve"> </w:t>
      </w:r>
      <w:r w:rsidRPr="00D478D8">
        <w:rPr>
          <w:rFonts w:eastAsia="SimSun"/>
          <w:i/>
          <w:iCs/>
          <w:rtl/>
          <w:lang w:bidi="ar-EG"/>
        </w:rPr>
        <w:t xml:space="preserve">رقم </w:t>
      </w:r>
      <w:r w:rsidR="00F825CE" w:rsidRPr="00F825CE">
        <w:rPr>
          <w:rFonts w:eastAsia="SimSun"/>
          <w:i/>
          <w:iCs/>
          <w:rtl/>
          <w:lang w:bidi="ar-EG"/>
        </w:rPr>
        <w:t xml:space="preserve">تتابع </w:t>
      </w:r>
      <w:r w:rsidRPr="00D478D8">
        <w:rPr>
          <w:rFonts w:eastAsia="SimSun"/>
          <w:i/>
          <w:iCs/>
          <w:rtl/>
          <w:lang w:bidi="ar-EG"/>
        </w:rPr>
        <w:t>تطبيق</w:t>
      </w:r>
      <w:r w:rsidRPr="00D478D8">
        <w:rPr>
          <w:rFonts w:eastAsia="SimSun"/>
          <w:rtl/>
          <w:lang w:bidi="ar-EG"/>
        </w:rPr>
        <w:t xml:space="preserve"> معلمة التسيير الثالثة تعر</w:t>
      </w:r>
      <w:r w:rsidRPr="00D478D8">
        <w:rPr>
          <w:rFonts w:eastAsia="SimSun" w:hint="cs"/>
          <w:rtl/>
          <w:lang w:bidi="ar-EG"/>
        </w:rPr>
        <w:t>ُّ</w:t>
      </w:r>
      <w:r w:rsidRPr="00D478D8">
        <w:rPr>
          <w:rFonts w:eastAsia="SimSun"/>
          <w:rtl/>
          <w:lang w:bidi="ar-EG"/>
        </w:rPr>
        <w:t>ف هوية بيانات التطبيق</w:t>
      </w:r>
      <w:r>
        <w:rPr>
          <w:rFonts w:eastAsia="SimSun" w:hint="cs"/>
          <w:rtl/>
          <w:lang w:bidi="ar-EG"/>
        </w:rPr>
        <w:t>،</w:t>
      </w:r>
      <w:r w:rsidRPr="00D478D8">
        <w:rPr>
          <w:rFonts w:eastAsia="SimSun"/>
          <w:rtl/>
          <w:lang w:bidi="ar-EG"/>
        </w:rPr>
        <w:t xml:space="preserve"> على مستوى الشبكة</w:t>
      </w:r>
      <w:r>
        <w:rPr>
          <w:rFonts w:eastAsia="SimSun" w:hint="cs"/>
          <w:rtl/>
          <w:lang w:bidi="ar-EG"/>
        </w:rPr>
        <w:t>،</w:t>
      </w:r>
      <w:r w:rsidRPr="00D478D8">
        <w:rPr>
          <w:rFonts w:eastAsia="SimSun"/>
          <w:rtl/>
          <w:lang w:bidi="ar-EG"/>
        </w:rPr>
        <w:t xml:space="preserve"> التي يتعين توزيعها في اتجاه الوصلة الهابطة لجميع أعضاء الشبكة.</w:t>
      </w:r>
      <w:r w:rsidR="00F825CE" w:rsidRPr="00F825CE">
        <w:rPr>
          <w:rFonts w:eastAsia="SimSun" w:hint="cs"/>
          <w:rtl/>
          <w:lang w:bidi="ar-EG"/>
        </w:rPr>
        <w:t xml:space="preserve"> و</w:t>
      </w:r>
      <w:r w:rsidR="00F825CE" w:rsidRPr="00F825CE">
        <w:rPr>
          <w:rFonts w:eastAsia="SimSun"/>
          <w:rtl/>
          <w:lang w:bidi="ar-EG"/>
        </w:rPr>
        <w:t>يستخدم الجهاز</w:t>
      </w:r>
      <w:r w:rsidR="00F825CE" w:rsidRPr="00F825CE">
        <w:rPr>
          <w:rFonts w:eastAsia="SimSun" w:hint="cs"/>
          <w:rtl/>
          <w:lang w:bidi="ar-EG"/>
        </w:rPr>
        <w:t xml:space="preserve"> ال</w:t>
      </w:r>
      <w:r w:rsidR="00F825CE" w:rsidRPr="00F825CE">
        <w:rPr>
          <w:rFonts w:eastAsia="SimSun"/>
          <w:rtl/>
          <w:lang w:bidi="ar-EG"/>
        </w:rPr>
        <w:t xml:space="preserve">راديوي </w:t>
      </w:r>
      <w:r w:rsidR="00F825CE" w:rsidRPr="00F825CE">
        <w:rPr>
          <w:rFonts w:eastAsia="SimSun" w:hint="cs"/>
          <w:rtl/>
          <w:lang w:bidi="ar-EG"/>
        </w:rPr>
        <w:t>(</w:t>
      </w:r>
      <w:r w:rsidR="00F825CE" w:rsidRPr="00F825CE">
        <w:rPr>
          <w:rFonts w:eastAsia="SimSun"/>
          <w:lang w:bidi="ar-EG"/>
        </w:rPr>
        <w:t>RD</w:t>
      </w:r>
      <w:r w:rsidR="00F825CE" w:rsidRPr="00F825CE">
        <w:rPr>
          <w:rFonts w:eastAsia="SimSun" w:hint="cs"/>
          <w:rtl/>
          <w:lang w:bidi="ar-EG"/>
        </w:rPr>
        <w:t>)</w:t>
      </w:r>
      <w:r w:rsidR="00B646F3">
        <w:rPr>
          <w:rFonts w:eastAsia="SimSun"/>
          <w:rtl/>
          <w:lang w:bidi="ar-EG"/>
        </w:rPr>
        <w:t xml:space="preserve"> </w:t>
      </w:r>
      <w:r w:rsidR="00F825CE" w:rsidRPr="00F825CE">
        <w:rPr>
          <w:rFonts w:eastAsia="SimSun" w:hint="cs"/>
          <w:rtl/>
          <w:lang w:bidi="ar-EG"/>
        </w:rPr>
        <w:t>المرتبط</w:t>
      </w:r>
      <w:r w:rsidR="00F825CE" w:rsidRPr="00F825CE">
        <w:rPr>
          <w:rFonts w:eastAsia="SimSun"/>
          <w:rtl/>
          <w:lang w:bidi="ar-EG"/>
        </w:rPr>
        <w:t xml:space="preserve"> </w:t>
      </w:r>
      <w:r w:rsidR="00F825CE" w:rsidRPr="00F825CE">
        <w:rPr>
          <w:rFonts w:eastAsia="SimSun" w:hint="cs"/>
          <w:rtl/>
          <w:lang w:bidi="ar-EG"/>
        </w:rPr>
        <w:t>با</w:t>
      </w:r>
      <w:r w:rsidR="00F825CE" w:rsidRPr="00F825CE">
        <w:rPr>
          <w:rFonts w:eastAsia="SimSun"/>
          <w:rtl/>
          <w:lang w:bidi="ar-EG"/>
        </w:rPr>
        <w:t>لقفزة التالية رقم تتابع التطبيق لتحديد ما إذا كانت بيانات التطبيق قد تغيرت بالمقارنة مع بيانات التطبيق الحالية.</w:t>
      </w:r>
      <w:r w:rsidR="00B646F3">
        <w:rPr>
          <w:rFonts w:eastAsia="SimSun"/>
          <w:rtl/>
          <w:lang w:bidi="ar-EG"/>
        </w:rPr>
        <w:t xml:space="preserve"> </w:t>
      </w:r>
      <w:r w:rsidR="00F825CE" w:rsidRPr="00F825CE">
        <w:rPr>
          <w:rFonts w:eastAsia="SimSun"/>
          <w:rtl/>
          <w:lang w:bidi="ar-EG"/>
        </w:rPr>
        <w:t>وإذا زاد رقم التتابع، يطلب الجهاز</w:t>
      </w:r>
      <w:r w:rsidR="00F825CE" w:rsidRPr="00F825CE">
        <w:rPr>
          <w:rFonts w:eastAsia="SimSun" w:hint="cs"/>
          <w:rtl/>
          <w:lang w:bidi="ar-EG"/>
        </w:rPr>
        <w:t xml:space="preserve"> ال</w:t>
      </w:r>
      <w:r w:rsidR="00F825CE" w:rsidRPr="00F825CE">
        <w:rPr>
          <w:rFonts w:eastAsia="SimSun"/>
          <w:rtl/>
          <w:lang w:bidi="ar-EG"/>
        </w:rPr>
        <w:t>راديوي بيانات التطبيق من قفز</w:t>
      </w:r>
      <w:r w:rsidR="00F825CE" w:rsidRPr="00F825CE">
        <w:rPr>
          <w:rFonts w:eastAsia="SimSun" w:hint="cs"/>
          <w:rtl/>
          <w:lang w:bidi="ar-EG"/>
        </w:rPr>
        <w:t>ت</w:t>
      </w:r>
      <w:r w:rsidR="00F825CE" w:rsidRPr="00F825CE">
        <w:rPr>
          <w:rFonts w:eastAsia="SimSun"/>
          <w:rtl/>
          <w:lang w:bidi="ar-EG"/>
        </w:rPr>
        <w:t>ه التالية.</w:t>
      </w:r>
    </w:p>
    <w:p w14:paraId="07C350AA" w14:textId="3335D44F" w:rsidR="00AF3C5E" w:rsidRPr="00AF3C5E" w:rsidRDefault="00AF3C5E" w:rsidP="00AF3C5E">
      <w:pPr>
        <w:rPr>
          <w:rFonts w:eastAsia="SimSun"/>
          <w:rtl/>
          <w:lang w:bidi="ar-EG"/>
        </w:rPr>
      </w:pPr>
      <w:r>
        <w:rPr>
          <w:rFonts w:eastAsia="SimSun" w:hint="cs"/>
          <w:rtl/>
          <w:lang w:bidi="ar-EG"/>
        </w:rPr>
        <w:t>ولا يشمل مجال تطبيق تكنولوجيا</w:t>
      </w:r>
      <w:r w:rsidR="00F825CE" w:rsidRPr="00F825CE">
        <w:rPr>
          <w:rFonts w:eastAsia="SimSun"/>
          <w:rtl/>
          <w:lang w:bidi="ar-EG"/>
        </w:rPr>
        <w:t xml:space="preserve"> </w:t>
      </w:r>
      <w:r w:rsidRPr="00AF3C5E">
        <w:rPr>
          <w:rFonts w:eastAsia="SimSun"/>
          <w:lang w:bidi="ar-EG"/>
        </w:rPr>
        <w:t>NR</w:t>
      </w:r>
      <w:r w:rsidRPr="00AF3C5E">
        <w:rPr>
          <w:rFonts w:eastAsia="SimSun"/>
          <w:rtl/>
          <w:lang w:bidi="ar-EG"/>
        </w:rPr>
        <w:t xml:space="preserve"> </w:t>
      </w:r>
      <w:r w:rsidRPr="00AF3C5E">
        <w:rPr>
          <w:rFonts w:eastAsia="SimSun"/>
          <w:lang w:bidi="ar-EG"/>
        </w:rPr>
        <w:t>DECT-2020</w:t>
      </w:r>
      <w:r w:rsidRPr="00AF3C5E">
        <w:rPr>
          <w:rFonts w:eastAsia="SimSun"/>
          <w:rtl/>
          <w:lang w:bidi="ar-EG"/>
        </w:rPr>
        <w:t xml:space="preserve"> بيانات التطبيق </w:t>
      </w:r>
      <w:proofErr w:type="gramStart"/>
      <w:r w:rsidRPr="00AF3C5E">
        <w:rPr>
          <w:rFonts w:eastAsia="SimSun"/>
          <w:rtl/>
          <w:lang w:bidi="ar-EG"/>
        </w:rPr>
        <w:t>الفعلي</w:t>
      </w:r>
      <w:r w:rsidRPr="00AF3C5E">
        <w:rPr>
          <w:rFonts w:eastAsia="SimSun" w:hint="cs"/>
          <w:rtl/>
          <w:lang w:bidi="ar-EG"/>
        </w:rPr>
        <w:t>ة</w:t>
      </w:r>
      <w:proofErr w:type="gramEnd"/>
      <w:r w:rsidRPr="00AF3C5E">
        <w:rPr>
          <w:rFonts w:eastAsia="SimSun"/>
          <w:rtl/>
          <w:lang w:bidi="ar-EG"/>
        </w:rPr>
        <w:t xml:space="preserve"> ولكن</w:t>
      </w:r>
      <w:r w:rsidRPr="00AF3C5E">
        <w:rPr>
          <w:rFonts w:eastAsia="SimSun" w:hint="cs"/>
          <w:rtl/>
          <w:lang w:bidi="ar-EG"/>
        </w:rPr>
        <w:t xml:space="preserve"> </w:t>
      </w:r>
      <w:r w:rsidRPr="00AF3C5E">
        <w:rPr>
          <w:rFonts w:eastAsia="SimSun"/>
          <w:rtl/>
          <w:lang w:bidi="ar-EG"/>
        </w:rPr>
        <w:t>ه</w:t>
      </w:r>
      <w:r w:rsidRPr="00AF3C5E">
        <w:rPr>
          <w:rFonts w:eastAsia="SimSun" w:hint="cs"/>
          <w:rtl/>
          <w:lang w:bidi="ar-EG"/>
        </w:rPr>
        <w:t>ذه البيانات</w:t>
      </w:r>
      <w:r w:rsidRPr="00AF3C5E">
        <w:rPr>
          <w:rFonts w:eastAsia="SimSun"/>
          <w:rtl/>
          <w:lang w:bidi="ar-EG"/>
        </w:rPr>
        <w:t xml:space="preserve"> يمكن أن تحتوي</w:t>
      </w:r>
      <w:r w:rsidRPr="00AF3C5E">
        <w:rPr>
          <w:rFonts w:eastAsia="SimSun" w:hint="cs"/>
          <w:rtl/>
          <w:lang w:bidi="ar-EG"/>
        </w:rPr>
        <w:t>،</w:t>
      </w:r>
      <w:r w:rsidRPr="00AF3C5E">
        <w:rPr>
          <w:rFonts w:eastAsia="SimSun"/>
          <w:rtl/>
          <w:lang w:bidi="ar-EG"/>
        </w:rPr>
        <w:t xml:space="preserve"> على سبيل المثال</w:t>
      </w:r>
      <w:r w:rsidRPr="00AF3C5E">
        <w:rPr>
          <w:rFonts w:eastAsia="SimSun" w:hint="cs"/>
          <w:rtl/>
          <w:lang w:bidi="ar-EG"/>
        </w:rPr>
        <w:t>،</w:t>
      </w:r>
      <w:r w:rsidR="00B646F3">
        <w:rPr>
          <w:rFonts w:eastAsia="SimSun"/>
          <w:rtl/>
          <w:lang w:bidi="ar-EG"/>
        </w:rPr>
        <w:t xml:space="preserve"> </w:t>
      </w:r>
      <w:r w:rsidRPr="00AF3C5E">
        <w:rPr>
          <w:rFonts w:eastAsia="SimSun"/>
          <w:rtl/>
          <w:lang w:bidi="ar-EG"/>
        </w:rPr>
        <w:t>بيانات تشكيل تطبيق الجهاز</w:t>
      </w:r>
      <w:r w:rsidRPr="00AF3C5E">
        <w:rPr>
          <w:rFonts w:eastAsia="SimSun" w:hint="cs"/>
          <w:rtl/>
          <w:lang w:bidi="ar-EG"/>
        </w:rPr>
        <w:t xml:space="preserve"> ال</w:t>
      </w:r>
      <w:r w:rsidRPr="00AF3C5E">
        <w:rPr>
          <w:rFonts w:eastAsia="SimSun"/>
          <w:rtl/>
          <w:lang w:bidi="ar-EG"/>
        </w:rPr>
        <w:t xml:space="preserve">راديوي </w:t>
      </w:r>
      <w:r w:rsidRPr="00AF3C5E">
        <w:rPr>
          <w:rFonts w:eastAsia="SimSun" w:hint="cs"/>
          <w:rtl/>
          <w:lang w:bidi="ar-EG"/>
        </w:rPr>
        <w:t>(</w:t>
      </w:r>
      <w:r w:rsidRPr="00AF3C5E">
        <w:rPr>
          <w:rFonts w:eastAsia="SimSun"/>
          <w:lang w:bidi="ar-EG"/>
        </w:rPr>
        <w:t>RD</w:t>
      </w:r>
      <w:r w:rsidRPr="00AF3C5E">
        <w:rPr>
          <w:rFonts w:eastAsia="SimSun" w:hint="cs"/>
          <w:rtl/>
          <w:lang w:bidi="ar-EG"/>
        </w:rPr>
        <w:t xml:space="preserve">) </w:t>
      </w:r>
      <w:r>
        <w:rPr>
          <w:rFonts w:eastAsia="SimSun" w:hint="cs"/>
          <w:rtl/>
          <w:lang w:bidi="ar-EG"/>
        </w:rPr>
        <w:t>من قبيل</w:t>
      </w:r>
      <w:r w:rsidRPr="00AF3C5E">
        <w:rPr>
          <w:rFonts w:eastAsia="SimSun"/>
          <w:rtl/>
          <w:lang w:bidi="ar-EG"/>
        </w:rPr>
        <w:t xml:space="preserve"> كميات القياس </w:t>
      </w:r>
      <w:r>
        <w:rPr>
          <w:rFonts w:eastAsia="SimSun" w:hint="cs"/>
          <w:rtl/>
          <w:lang w:bidi="ar-EG"/>
        </w:rPr>
        <w:t>وتواترات</w:t>
      </w:r>
      <w:r w:rsidRPr="00AF3C5E">
        <w:rPr>
          <w:rFonts w:eastAsia="SimSun"/>
          <w:rtl/>
          <w:lang w:bidi="ar-EG"/>
        </w:rPr>
        <w:t xml:space="preserve"> الإبلاغ المقابلة</w:t>
      </w:r>
      <w:r w:rsidR="00346BB1">
        <w:rPr>
          <w:rFonts w:eastAsia="SimSun" w:hint="cs"/>
          <w:rtl/>
          <w:lang w:bidi="ar-EG"/>
        </w:rPr>
        <w:t>،</w:t>
      </w:r>
      <w:r w:rsidRPr="00AF3C5E">
        <w:rPr>
          <w:rFonts w:eastAsia="SimSun"/>
          <w:rtl/>
          <w:lang w:bidi="ar-EG"/>
        </w:rPr>
        <w:t xml:space="preserve"> وما إلى ذلك</w:t>
      </w:r>
    </w:p>
    <w:p w14:paraId="2B54A059" w14:textId="519CF700" w:rsidR="005B2790" w:rsidRDefault="005B2790" w:rsidP="005B2790">
      <w:pPr>
        <w:pStyle w:val="Heading4"/>
        <w:rPr>
          <w:rFonts w:eastAsia="SimSun"/>
          <w:rtl/>
          <w:lang w:bidi="ar-EG"/>
        </w:rPr>
      </w:pPr>
      <w:r>
        <w:rPr>
          <w:rFonts w:eastAsia="SimSun"/>
          <w:lang w:bidi="ar-EG"/>
        </w:rPr>
        <w:lastRenderedPageBreak/>
        <w:t>3.1.1.4</w:t>
      </w:r>
      <w:r>
        <w:rPr>
          <w:rFonts w:eastAsia="SimSun"/>
          <w:rtl/>
          <w:lang w:bidi="ar-EG"/>
        </w:rPr>
        <w:tab/>
      </w:r>
      <w:r w:rsidR="007917AC" w:rsidRPr="007917AC">
        <w:rPr>
          <w:rFonts w:eastAsia="SimSun"/>
          <w:rtl/>
          <w:lang w:bidi="ar-EG"/>
        </w:rPr>
        <w:t>لمحة عن التكنولوجيا الراديوية</w:t>
      </w:r>
    </w:p>
    <w:p w14:paraId="689848E7" w14:textId="66AE230B" w:rsidR="005B2790" w:rsidRDefault="005B2790" w:rsidP="005B2790">
      <w:pPr>
        <w:pStyle w:val="Heading5"/>
        <w:rPr>
          <w:rtl/>
        </w:rPr>
      </w:pPr>
      <w:r>
        <w:rPr>
          <w:rFonts w:eastAsia="SimSun"/>
          <w:lang w:bidi="ar-EG"/>
        </w:rPr>
        <w:t>1.3.1.1.4</w:t>
      </w:r>
      <w:r>
        <w:rPr>
          <w:rFonts w:eastAsia="SimSun"/>
          <w:rtl/>
          <w:lang w:bidi="ar-EG"/>
        </w:rPr>
        <w:tab/>
      </w:r>
      <w:r w:rsidRPr="00A32441">
        <w:rPr>
          <w:rtl/>
        </w:rPr>
        <w:t>معمارية بروتوكول السطوح البينية الراديوية</w:t>
      </w:r>
    </w:p>
    <w:p w14:paraId="3531A634" w14:textId="77777777" w:rsidR="005B2790" w:rsidRPr="006A1140" w:rsidRDefault="005B2790" w:rsidP="005B2790">
      <w:pPr>
        <w:pStyle w:val="FigureNo"/>
        <w:rPr>
          <w:rtl/>
        </w:rPr>
      </w:pPr>
      <w:r w:rsidRPr="006A1140">
        <w:rPr>
          <w:rFonts w:hint="cs"/>
          <w:rtl/>
        </w:rPr>
        <w:t xml:space="preserve">الشكل </w:t>
      </w:r>
      <w:r w:rsidRPr="006A1140">
        <w:t>58</w:t>
      </w:r>
    </w:p>
    <w:p w14:paraId="4CC1DC07" w14:textId="77777777" w:rsidR="005B2790" w:rsidRPr="00177201" w:rsidRDefault="005B2790" w:rsidP="005B2790">
      <w:pPr>
        <w:pStyle w:val="FigureTitle"/>
        <w:rPr>
          <w:rtl/>
        </w:rPr>
      </w:pPr>
      <w:r w:rsidRPr="006A1140">
        <w:rPr>
          <w:rtl/>
        </w:rPr>
        <w:t>وصف مجمل لمعمارية بروتوكول السطوح البينية الراديوية</w:t>
      </w:r>
    </w:p>
    <w:p w14:paraId="58BCE5C5" w14:textId="31994F69" w:rsidR="0056325A" w:rsidRDefault="00AB6FD8" w:rsidP="00AB6FD8">
      <w:pPr>
        <w:pStyle w:val="Figure"/>
        <w:rPr>
          <w:rtl/>
          <w:lang w:bidi="ar-EG"/>
        </w:rPr>
      </w:pPr>
      <w:r>
        <w:rPr>
          <w:noProof/>
        </w:rPr>
        <w:drawing>
          <wp:inline distT="0" distB="0" distL="0" distR="0" wp14:anchorId="6E772C24" wp14:editId="3189713D">
            <wp:extent cx="3617595" cy="1661795"/>
            <wp:effectExtent l="0" t="0" r="1905" b="0"/>
            <wp:docPr id="73" name="Picture 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10;&#10;Description automatically generated"/>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3617595" cy="1661795"/>
                    </a:xfrm>
                    <a:prstGeom prst="rect">
                      <a:avLst/>
                    </a:prstGeom>
                    <a:noFill/>
                    <a:ln>
                      <a:noFill/>
                    </a:ln>
                  </pic:spPr>
                </pic:pic>
              </a:graphicData>
            </a:graphic>
          </wp:inline>
        </w:drawing>
      </w:r>
    </w:p>
    <w:p w14:paraId="79DD2970" w14:textId="07DBD61D" w:rsidR="005F1E46" w:rsidRPr="005F1E46" w:rsidRDefault="00E45DB8" w:rsidP="005F1E46">
      <w:pPr>
        <w:rPr>
          <w:rFonts w:eastAsia="SimSun"/>
          <w:rtl/>
          <w:lang w:bidi="ar-EG"/>
        </w:rPr>
      </w:pPr>
      <w:r w:rsidRPr="00E45DB8">
        <w:rPr>
          <w:rFonts w:eastAsia="SimSun"/>
          <w:rtl/>
          <w:lang w:bidi="ar-EG"/>
        </w:rPr>
        <w:t xml:space="preserve">يبين الشكل </w:t>
      </w:r>
      <w:r w:rsidRPr="00E45DB8">
        <w:rPr>
          <w:rFonts w:eastAsia="SimSun"/>
          <w:lang w:bidi="ar-EG"/>
        </w:rPr>
        <w:t>58</w:t>
      </w:r>
      <w:r w:rsidRPr="00E45DB8">
        <w:rPr>
          <w:rFonts w:eastAsia="SimSun" w:hint="cs"/>
          <w:rtl/>
          <w:lang w:bidi="ar-EG"/>
        </w:rPr>
        <w:t xml:space="preserve"> </w:t>
      </w:r>
      <w:r w:rsidRPr="00E45DB8">
        <w:rPr>
          <w:rFonts w:eastAsia="SimSun"/>
          <w:rtl/>
          <w:lang w:bidi="ar-EG"/>
        </w:rPr>
        <w:t>معمارية بروتوكول السطح البيني الراديوي للاتصالات اللاسلكية الرقمية المحسنة</w:t>
      </w:r>
      <w:r w:rsidRPr="00E45DB8">
        <w:rPr>
          <w:rFonts w:eastAsia="SimSun" w:hint="cs"/>
          <w:rtl/>
          <w:lang w:bidi="ar-EG"/>
        </w:rPr>
        <w:t>-</w:t>
      </w:r>
      <w:r w:rsidR="00AB6FD8">
        <w:rPr>
          <w:rFonts w:eastAsia="SimSun"/>
          <w:lang w:bidi="ar-EG"/>
        </w:rPr>
        <w:t>2020</w:t>
      </w:r>
      <w:r w:rsidR="00B646F3">
        <w:rPr>
          <w:rFonts w:eastAsia="SimSun" w:hint="cs"/>
          <w:rtl/>
          <w:lang w:bidi="ar-EG"/>
        </w:rPr>
        <w:t xml:space="preserve"> </w:t>
      </w:r>
      <w:r w:rsidRPr="00E45DB8">
        <w:rPr>
          <w:rFonts w:eastAsia="SimSun" w:hint="cs"/>
          <w:rtl/>
          <w:lang w:bidi="ar-EG"/>
        </w:rPr>
        <w:t>(</w:t>
      </w:r>
      <w:r w:rsidRPr="00E45DB8">
        <w:rPr>
          <w:rFonts w:eastAsia="SimSun"/>
          <w:lang w:bidi="ar-EG"/>
        </w:rPr>
        <w:t>DECT-2020</w:t>
      </w:r>
      <w:r w:rsidRPr="00E45DB8">
        <w:rPr>
          <w:rFonts w:eastAsia="SimSun" w:hint="cs"/>
          <w:rtl/>
          <w:lang w:bidi="ar-EG"/>
        </w:rPr>
        <w:t>)</w:t>
      </w:r>
      <w:r w:rsidRPr="00E45DB8">
        <w:rPr>
          <w:rFonts w:eastAsia="SimSun"/>
          <w:rtl/>
          <w:lang w:bidi="ar-EG"/>
        </w:rPr>
        <w:t xml:space="preserve"> حول الطبقة المادية (</w:t>
      </w:r>
      <w:r w:rsidRPr="00E45DB8">
        <w:rPr>
          <w:rFonts w:eastAsia="SimSun"/>
          <w:lang w:bidi="ar-EG"/>
        </w:rPr>
        <w:t>PHY</w:t>
      </w:r>
      <w:r w:rsidRPr="00E45DB8">
        <w:rPr>
          <w:rFonts w:eastAsia="SimSun"/>
          <w:rtl/>
          <w:lang w:bidi="ar-EG"/>
        </w:rPr>
        <w:t>).</w:t>
      </w:r>
      <w:r w:rsidRPr="00E45DB8">
        <w:rPr>
          <w:rFonts w:eastAsia="SimSun" w:hint="cs"/>
          <w:rtl/>
          <w:lang w:bidi="ar-EG"/>
        </w:rPr>
        <w:t xml:space="preserve"> وتقيم</w:t>
      </w:r>
      <w:r w:rsidRPr="00E45DB8">
        <w:rPr>
          <w:rFonts w:eastAsia="SimSun"/>
          <w:rtl/>
          <w:lang w:bidi="ar-EG"/>
        </w:rPr>
        <w:t xml:space="preserve"> الطبقة المادية </w:t>
      </w:r>
      <w:r w:rsidRPr="00E45DB8">
        <w:rPr>
          <w:rFonts w:eastAsia="SimSun" w:hint="cs"/>
          <w:rtl/>
          <w:lang w:bidi="ar-EG"/>
        </w:rPr>
        <w:t xml:space="preserve">سطحاً بينياً مع </w:t>
      </w:r>
      <w:r w:rsidRPr="00E45DB8">
        <w:rPr>
          <w:rFonts w:eastAsia="SimSun"/>
          <w:rtl/>
          <w:lang w:bidi="ar-EG"/>
        </w:rPr>
        <w:t xml:space="preserve">طبقة التحكم في النفاذ </w:t>
      </w:r>
      <w:r w:rsidRPr="00E45DB8">
        <w:rPr>
          <w:rFonts w:eastAsia="SimSun" w:hint="cs"/>
          <w:rtl/>
          <w:lang w:bidi="ar-EG"/>
        </w:rPr>
        <w:t xml:space="preserve">إلى الوسائط </w:t>
      </w:r>
      <w:r w:rsidRPr="00E45DB8">
        <w:rPr>
          <w:rFonts w:eastAsia="SimSun"/>
          <w:rtl/>
          <w:lang w:bidi="ar-EG"/>
        </w:rPr>
        <w:t>(</w:t>
      </w:r>
      <w:r w:rsidRPr="00E45DB8">
        <w:rPr>
          <w:rFonts w:eastAsia="SimSun"/>
          <w:lang w:bidi="ar-EG"/>
        </w:rPr>
        <w:t>MAC</w:t>
      </w:r>
      <w:r w:rsidRPr="00E45DB8">
        <w:rPr>
          <w:rFonts w:eastAsia="SimSun"/>
          <w:rtl/>
          <w:lang w:bidi="ar-EG"/>
        </w:rPr>
        <w:t>).</w:t>
      </w:r>
      <w:r w:rsidR="00B646F3">
        <w:rPr>
          <w:rFonts w:eastAsia="SimSun"/>
          <w:rtl/>
          <w:lang w:bidi="ar-EG"/>
        </w:rPr>
        <w:t xml:space="preserve"> </w:t>
      </w:r>
      <w:r w:rsidR="005F1E46" w:rsidRPr="005F1E46">
        <w:rPr>
          <w:rFonts w:eastAsia="SimSun"/>
          <w:rtl/>
          <w:lang w:bidi="ar-EG"/>
        </w:rPr>
        <w:t>وتشير الدوائر بين الطبقات/الطبقات الفرعية المختلفة إلى نقاط النفاذ إلى الخدمة (</w:t>
      </w:r>
      <w:r w:rsidR="005F1E46" w:rsidRPr="005F1E46">
        <w:rPr>
          <w:rFonts w:eastAsia="SimSun"/>
          <w:lang w:bidi="ar-EG"/>
        </w:rPr>
        <w:t>SAP</w:t>
      </w:r>
      <w:r w:rsidR="005F1E46" w:rsidRPr="005F1E46">
        <w:rPr>
          <w:rFonts w:eastAsia="SimSun"/>
          <w:rtl/>
          <w:lang w:bidi="ar-EG"/>
        </w:rPr>
        <w:t>).</w:t>
      </w:r>
      <w:r w:rsidR="005F1E46" w:rsidRPr="005F1E46">
        <w:rPr>
          <w:rFonts w:eastAsia="SimSun" w:hint="cs"/>
          <w:rtl/>
          <w:lang w:bidi="ar-EG"/>
        </w:rPr>
        <w:t xml:space="preserve"> وتقدم</w:t>
      </w:r>
      <w:r w:rsidR="005F1E46" w:rsidRPr="005F1E46">
        <w:rPr>
          <w:rFonts w:eastAsia="SimSun"/>
          <w:rtl/>
          <w:lang w:bidi="ar-EG"/>
        </w:rPr>
        <w:t xml:space="preserve"> الطبقة المادية قناة التحكم المادية (</w:t>
      </w:r>
      <w:r w:rsidR="005F1E46" w:rsidRPr="005F1E46">
        <w:rPr>
          <w:rFonts w:eastAsia="SimSun"/>
          <w:lang w:bidi="ar-EG"/>
        </w:rPr>
        <w:t>PCC</w:t>
      </w:r>
      <w:r w:rsidR="005F1E46" w:rsidRPr="005F1E46">
        <w:rPr>
          <w:rFonts w:eastAsia="SimSun"/>
          <w:rtl/>
          <w:lang w:bidi="ar-EG"/>
        </w:rPr>
        <w:t>) وقناة البيانات المادية (</w:t>
      </w:r>
      <w:r w:rsidR="005F1E46" w:rsidRPr="005F1E46">
        <w:rPr>
          <w:rFonts w:eastAsia="SimSun"/>
          <w:lang w:bidi="ar-EG"/>
        </w:rPr>
        <w:t>PDC</w:t>
      </w:r>
      <w:r w:rsidR="005F1E46" w:rsidRPr="005F1E46">
        <w:rPr>
          <w:rFonts w:eastAsia="SimSun"/>
          <w:rtl/>
          <w:lang w:bidi="ar-EG"/>
        </w:rPr>
        <w:t xml:space="preserve">) لإرسال وحدة </w:t>
      </w:r>
      <w:r w:rsidR="005F1E46" w:rsidRPr="005F1E46">
        <w:rPr>
          <w:rFonts w:eastAsia="SimSun" w:hint="cs"/>
          <w:rtl/>
          <w:lang w:bidi="ar-EG"/>
        </w:rPr>
        <w:t>(</w:t>
      </w:r>
      <w:r w:rsidR="005F1E46" w:rsidRPr="005F1E46">
        <w:rPr>
          <w:rFonts w:eastAsia="SimSun"/>
          <w:rtl/>
          <w:lang w:bidi="ar-EG"/>
        </w:rPr>
        <w:t>أو وحدات</w:t>
      </w:r>
      <w:r w:rsidR="005F1E46" w:rsidRPr="005F1E46">
        <w:rPr>
          <w:rFonts w:eastAsia="SimSun" w:hint="cs"/>
          <w:rtl/>
          <w:lang w:bidi="ar-EG"/>
        </w:rPr>
        <w:t xml:space="preserve">) </w:t>
      </w:r>
      <w:r w:rsidR="005F1E46" w:rsidRPr="005F1E46">
        <w:rPr>
          <w:rFonts w:eastAsia="SimSun"/>
          <w:lang w:bidi="ar-EG"/>
        </w:rPr>
        <w:t>PDU</w:t>
      </w:r>
      <w:r w:rsidR="005F1E46" w:rsidRPr="005F1E46">
        <w:rPr>
          <w:rFonts w:eastAsia="SimSun"/>
          <w:rtl/>
          <w:lang w:bidi="ar-EG"/>
        </w:rPr>
        <w:t xml:space="preserve"> </w:t>
      </w:r>
      <w:r w:rsidR="005F1E46" w:rsidRPr="005F1E46">
        <w:rPr>
          <w:rFonts w:eastAsia="SimSun"/>
          <w:lang w:bidi="ar-EG"/>
        </w:rPr>
        <w:t>MAC</w:t>
      </w:r>
      <w:r w:rsidR="005F1E46" w:rsidRPr="005F1E46">
        <w:rPr>
          <w:rFonts w:eastAsia="SimSun"/>
          <w:rtl/>
          <w:lang w:bidi="ar-EG"/>
        </w:rPr>
        <w:t>.</w:t>
      </w:r>
      <w:r w:rsidR="00B646F3">
        <w:rPr>
          <w:rFonts w:eastAsia="SimSun"/>
          <w:rtl/>
          <w:lang w:bidi="ar-EG"/>
        </w:rPr>
        <w:t xml:space="preserve"> </w:t>
      </w:r>
      <w:r w:rsidR="005F1E46" w:rsidRPr="005F1E46">
        <w:rPr>
          <w:rFonts w:eastAsia="SimSun"/>
          <w:rtl/>
          <w:lang w:bidi="ar-EG"/>
        </w:rPr>
        <w:t>وتتميز قنوات مادية مختلفة بكيفية نقل المعلومات عبر السطح البيني الراديوي ضمن رزمة إرسال واحدة.</w:t>
      </w:r>
    </w:p>
    <w:p w14:paraId="486723D0" w14:textId="01E17987" w:rsidR="005B2790" w:rsidRDefault="005B2790" w:rsidP="00E45D8B">
      <w:pPr>
        <w:pStyle w:val="Heading5"/>
        <w:rPr>
          <w:rFonts w:eastAsia="SimSun"/>
          <w:rtl/>
          <w:lang w:bidi="ar-EG"/>
        </w:rPr>
      </w:pPr>
      <w:r>
        <w:rPr>
          <w:rFonts w:eastAsia="SimSun"/>
          <w:lang w:bidi="ar-EG"/>
        </w:rPr>
        <w:t>2.3.1.1.4</w:t>
      </w:r>
      <w:r>
        <w:rPr>
          <w:rFonts w:eastAsia="SimSun"/>
          <w:rtl/>
          <w:lang w:bidi="ar-EG"/>
        </w:rPr>
        <w:tab/>
      </w:r>
      <w:r w:rsidR="00E45D8B" w:rsidRPr="00E45D8B">
        <w:rPr>
          <w:rFonts w:eastAsia="SimSun" w:hint="cs"/>
          <w:rtl/>
          <w:lang w:bidi="ar-EG"/>
        </w:rPr>
        <w:t>الطبقة المادية</w:t>
      </w:r>
    </w:p>
    <w:p w14:paraId="37D5CD90" w14:textId="53D518CA" w:rsidR="005B2790" w:rsidRPr="003A5B2F" w:rsidRDefault="005B2790" w:rsidP="005B2790">
      <w:pPr>
        <w:pStyle w:val="Heading6"/>
        <w:rPr>
          <w:rFonts w:eastAsia="SimSun"/>
          <w:rtl/>
          <w:lang w:bidi="ar-EG"/>
        </w:rPr>
      </w:pPr>
      <w:r>
        <w:rPr>
          <w:rFonts w:eastAsia="SimSun"/>
          <w:lang w:bidi="ar-EG"/>
        </w:rPr>
        <w:t>1</w:t>
      </w:r>
      <w:r w:rsidRPr="003A5B2F">
        <w:rPr>
          <w:rFonts w:ascii="Times New Roman" w:eastAsia="SimSun" w:hAnsi="Times New Roman"/>
          <w:lang w:bidi="ar-EG"/>
        </w:rPr>
        <w:t>.</w:t>
      </w:r>
      <w:r>
        <w:rPr>
          <w:rFonts w:eastAsia="SimSun"/>
          <w:lang w:bidi="ar-EG"/>
        </w:rPr>
        <w:t>2.3.1.1.4</w:t>
      </w:r>
      <w:r>
        <w:rPr>
          <w:rFonts w:eastAsia="SimSun"/>
          <w:rtl/>
          <w:lang w:bidi="ar-EG"/>
        </w:rPr>
        <w:tab/>
      </w:r>
      <w:r w:rsidR="00BA2F00" w:rsidRPr="00BA2F00">
        <w:rPr>
          <w:rFonts w:eastAsia="SimSun"/>
          <w:rtl/>
          <w:lang w:bidi="ar-EG"/>
        </w:rPr>
        <w:t>وظائف وقدرات الطبقة المادية</w:t>
      </w:r>
    </w:p>
    <w:p w14:paraId="203BCF7A" w14:textId="102AD8A7" w:rsidR="005B2790" w:rsidRDefault="004F6023" w:rsidP="004F6023">
      <w:pPr>
        <w:rPr>
          <w:rFonts w:eastAsia="SimSun"/>
          <w:rtl/>
          <w:lang w:bidi="ar-EG"/>
        </w:rPr>
      </w:pPr>
      <w:r w:rsidRPr="004F6023">
        <w:rPr>
          <w:rFonts w:eastAsia="SimSun"/>
          <w:rtl/>
          <w:lang w:bidi="ar-SY"/>
        </w:rPr>
        <w:t xml:space="preserve">الطبقة المادية </w:t>
      </w:r>
      <w:r w:rsidRPr="004F6023">
        <w:rPr>
          <w:rFonts w:eastAsia="SimSun" w:hint="cs"/>
          <w:rtl/>
          <w:lang w:bidi="ar-SY"/>
        </w:rPr>
        <w:t>ل</w:t>
      </w:r>
      <w:r w:rsidRPr="00D41FA5">
        <w:rPr>
          <w:rFonts w:eastAsia="SimSun"/>
          <w:rtl/>
          <w:lang w:bidi="ar-EG"/>
        </w:rPr>
        <w:t>تكنولوجيا</w:t>
      </w:r>
      <w:r w:rsidRPr="00D41FA5">
        <w:rPr>
          <w:rFonts w:eastAsia="SimSun" w:hint="cs"/>
          <w:rtl/>
          <w:lang w:bidi="ar-SY"/>
        </w:rPr>
        <w:t xml:space="preserve"> </w:t>
      </w:r>
      <w:r w:rsidRPr="004F6023">
        <w:rPr>
          <w:rFonts w:eastAsia="SimSun"/>
          <w:lang w:bidi="ar-EG"/>
        </w:rPr>
        <w:t>DECT-2020 NR</w:t>
      </w:r>
      <w:r w:rsidRPr="004F6023">
        <w:rPr>
          <w:rFonts w:eastAsia="SimSun"/>
          <w:rtl/>
          <w:lang w:bidi="ar-SY"/>
        </w:rPr>
        <w:t xml:space="preserve"> مناسبة من حيث المبدأ لمعالجة </w:t>
      </w:r>
      <w:r w:rsidRPr="004F6023">
        <w:rPr>
          <w:rFonts w:eastAsia="SimSun" w:hint="cs"/>
          <w:rtl/>
          <w:lang w:bidi="ar-SY"/>
        </w:rPr>
        <w:t>ال</w:t>
      </w:r>
      <w:r w:rsidRPr="004F6023">
        <w:rPr>
          <w:rFonts w:eastAsia="SimSun"/>
          <w:rtl/>
          <w:lang w:bidi="ar-SY"/>
        </w:rPr>
        <w:t>نطاقات التردد</w:t>
      </w:r>
      <w:r w:rsidRPr="004F6023">
        <w:rPr>
          <w:rFonts w:eastAsia="SimSun" w:hint="cs"/>
          <w:rtl/>
          <w:lang w:bidi="ar-SY"/>
        </w:rPr>
        <w:t>ية</w:t>
      </w:r>
      <w:r w:rsidRPr="004F6023">
        <w:rPr>
          <w:rFonts w:eastAsia="SimSun"/>
          <w:rtl/>
          <w:lang w:bidi="ar-SY"/>
        </w:rPr>
        <w:t xml:space="preserve"> دون </w:t>
      </w:r>
      <w:r w:rsidRPr="004F6023">
        <w:rPr>
          <w:rFonts w:eastAsia="SimSun"/>
          <w:lang w:bidi="ar-EG"/>
        </w:rPr>
        <w:t>GHz 6</w:t>
      </w:r>
      <w:r w:rsidRPr="004F6023">
        <w:rPr>
          <w:rFonts w:eastAsia="SimSun"/>
          <w:rtl/>
          <w:lang w:bidi="ar-SY"/>
        </w:rPr>
        <w:t>. وتستخدم الطبقة المادية تعدد الإرسال بتقسيم تعامدي للتردد</w:t>
      </w:r>
      <w:r w:rsidRPr="004F6023">
        <w:rPr>
          <w:rFonts w:eastAsia="SimSun" w:hint="cs"/>
          <w:rtl/>
          <w:lang w:bidi="ar-SY"/>
        </w:rPr>
        <w:t xml:space="preserve"> ذي</w:t>
      </w:r>
      <w:r w:rsidRPr="004F6023">
        <w:rPr>
          <w:rFonts w:eastAsia="SimSun"/>
          <w:rtl/>
          <w:lang w:bidi="ar-SY"/>
        </w:rPr>
        <w:t xml:space="preserve"> بادئة دورية (</w:t>
      </w:r>
      <w:r w:rsidRPr="004F6023">
        <w:rPr>
          <w:rFonts w:eastAsia="SimSun"/>
          <w:lang w:bidi="ar-EG"/>
        </w:rPr>
        <w:t>CP-OFDM</w:t>
      </w:r>
      <w:r w:rsidRPr="004F6023">
        <w:rPr>
          <w:rFonts w:eastAsia="SimSun"/>
          <w:rtl/>
          <w:lang w:bidi="ar-SY"/>
        </w:rPr>
        <w:t>) بالاقتران مع النفاذ المتعدد بتقسيم الزمن (</w:t>
      </w:r>
      <w:r w:rsidRPr="004F6023">
        <w:rPr>
          <w:rFonts w:eastAsia="SimSun"/>
          <w:lang w:bidi="ar-EG"/>
        </w:rPr>
        <w:t>TDMA</w:t>
      </w:r>
      <w:r w:rsidRPr="004F6023">
        <w:rPr>
          <w:rFonts w:eastAsia="SimSun"/>
          <w:rtl/>
          <w:lang w:bidi="ar-SY"/>
        </w:rPr>
        <w:t>) والنفاذ المتعدد بتقسيم التردد (</w:t>
      </w:r>
      <w:r w:rsidRPr="004F6023">
        <w:rPr>
          <w:rFonts w:eastAsia="SimSun"/>
          <w:lang w:bidi="ar-EG"/>
        </w:rPr>
        <w:t>FDMA</w:t>
      </w:r>
      <w:r w:rsidRPr="004F6023">
        <w:rPr>
          <w:rFonts w:eastAsia="SimSun"/>
          <w:rtl/>
          <w:lang w:bidi="ar-SY"/>
        </w:rPr>
        <w:t xml:space="preserve">) </w:t>
      </w:r>
      <w:r w:rsidRPr="004F6023">
        <w:rPr>
          <w:rFonts w:eastAsia="SimSun" w:hint="cs"/>
          <w:rtl/>
          <w:lang w:bidi="ar-SY"/>
        </w:rPr>
        <w:t>بطريقة اتصالات</w:t>
      </w:r>
      <w:r w:rsidRPr="004F6023">
        <w:rPr>
          <w:rFonts w:eastAsia="SimSun"/>
          <w:rtl/>
          <w:lang w:bidi="ar-SY"/>
        </w:rPr>
        <w:t xml:space="preserve"> </w:t>
      </w:r>
      <w:r w:rsidRPr="004F6023">
        <w:rPr>
          <w:rFonts w:eastAsia="SimSun" w:hint="cs"/>
          <w:rtl/>
          <w:lang w:bidi="ar-SY"/>
        </w:rPr>
        <w:t>ب</w:t>
      </w:r>
      <w:r w:rsidRPr="004F6023">
        <w:rPr>
          <w:rFonts w:eastAsia="SimSun"/>
          <w:rtl/>
          <w:lang w:bidi="ar-SY"/>
        </w:rPr>
        <w:t>إرسال مزدوج بتقسيم الزمن (</w:t>
      </w:r>
      <w:r w:rsidRPr="004F6023">
        <w:rPr>
          <w:rFonts w:eastAsia="SimSun"/>
          <w:lang w:bidi="ar-EG"/>
        </w:rPr>
        <w:t>TDD</w:t>
      </w:r>
      <w:r w:rsidRPr="004F6023">
        <w:rPr>
          <w:rFonts w:eastAsia="SimSun"/>
          <w:rtl/>
          <w:lang w:bidi="ar-SY"/>
        </w:rPr>
        <w:t>).</w:t>
      </w:r>
    </w:p>
    <w:p w14:paraId="31933DB5" w14:textId="640B03B6" w:rsidR="005B2790" w:rsidRDefault="007976EC" w:rsidP="00F5563B">
      <w:pPr>
        <w:rPr>
          <w:rFonts w:eastAsia="SimSun"/>
          <w:rtl/>
          <w:lang w:bidi="ar-EG"/>
        </w:rPr>
      </w:pPr>
      <w:r w:rsidRPr="007976EC">
        <w:rPr>
          <w:rFonts w:eastAsia="SimSun"/>
          <w:rtl/>
          <w:lang w:bidi="ar-EG"/>
        </w:rPr>
        <w:t xml:space="preserve">يتحدد التباعد بين الموجات الحاملة الفرعية بعامل </w:t>
      </w:r>
      <w:r w:rsidRPr="007976EC">
        <w:rPr>
          <w:rFonts w:eastAsia="SimSun" w:hint="cs"/>
          <w:rtl/>
          <w:lang w:bidi="ar-EG"/>
        </w:rPr>
        <w:t>مقايسة</w:t>
      </w:r>
      <w:r w:rsidRPr="007976EC">
        <w:rPr>
          <w:rFonts w:eastAsia="SimSun"/>
          <w:rtl/>
          <w:lang w:bidi="ar-EG"/>
        </w:rPr>
        <w:t xml:space="preserve"> الموجة الحاملة الفرعية </w:t>
      </w:r>
      <w:r w:rsidRPr="00B86A44">
        <w:rPr>
          <w:rFonts w:eastAsia="SimSun"/>
          <w:i/>
          <w:iCs/>
          <w:lang w:bidi="ar-EG"/>
        </w:rPr>
        <w:t>μ</w:t>
      </w:r>
      <w:r w:rsidRPr="007976EC">
        <w:rPr>
          <w:rFonts w:eastAsia="SimSun"/>
          <w:rtl/>
          <w:lang w:bidi="ar-EG"/>
        </w:rPr>
        <w:t xml:space="preserve"> </w:t>
      </w:r>
      <w:r w:rsidRPr="007976EC">
        <w:rPr>
          <w:rFonts w:eastAsia="SimSun" w:hint="cs"/>
          <w:rtl/>
          <w:lang w:bidi="ar-EG"/>
        </w:rPr>
        <w:t>الناتج</w:t>
      </w:r>
      <w:r w:rsidRPr="007976EC">
        <w:rPr>
          <w:rFonts w:eastAsia="SimSun"/>
          <w:rtl/>
          <w:lang w:bidi="ar-EG"/>
        </w:rPr>
        <w:t xml:space="preserve"> عن مباعدة بين الموجات الحاملة الفرعية</w:t>
      </w:r>
      <w:r w:rsidRPr="007976EC">
        <w:rPr>
          <w:rFonts w:eastAsia="SimSun" w:hint="cs"/>
          <w:rtl/>
          <w:lang w:bidi="ar-EG"/>
        </w:rPr>
        <w:t xml:space="preserve"> بتشكيل </w:t>
      </w:r>
      <w:r w:rsidRPr="007976EC">
        <w:rPr>
          <w:rFonts w:eastAsia="SimSun"/>
          <w:lang w:bidi="ar-EG"/>
        </w:rPr>
        <w:t>OFDM</w:t>
      </w:r>
      <w:r w:rsidRPr="007976EC">
        <w:rPr>
          <w:rFonts w:eastAsia="SimSun"/>
          <w:rtl/>
          <w:lang w:bidi="ar-EG"/>
        </w:rPr>
        <w:t xml:space="preserve"> إما</w:t>
      </w:r>
      <w:r w:rsidRPr="007976EC">
        <w:rPr>
          <w:rFonts w:eastAsia="SimSun" w:hint="cs"/>
          <w:rtl/>
          <w:lang w:bidi="ar-EG"/>
        </w:rPr>
        <w:t xml:space="preserve"> بعرض</w:t>
      </w:r>
      <w:r w:rsidRPr="007976EC">
        <w:rPr>
          <w:rFonts w:eastAsia="SimSun"/>
          <w:rtl/>
          <w:lang w:bidi="ar-EG"/>
        </w:rPr>
        <w:t xml:space="preserve"> </w:t>
      </w:r>
      <w:r w:rsidRPr="007976EC">
        <w:rPr>
          <w:rFonts w:eastAsia="SimSun"/>
          <w:lang w:bidi="ar-EG"/>
        </w:rPr>
        <w:t>kHz 27</w:t>
      </w:r>
      <w:r w:rsidRPr="007976EC">
        <w:rPr>
          <w:rFonts w:eastAsia="SimSun"/>
          <w:rtl/>
          <w:lang w:bidi="ar-EG"/>
        </w:rPr>
        <w:t xml:space="preserve"> أو </w:t>
      </w:r>
      <w:r w:rsidRPr="007976EC">
        <w:rPr>
          <w:rFonts w:eastAsia="SimSun"/>
          <w:lang w:bidi="ar-EG"/>
        </w:rPr>
        <w:t>kHz 54</w:t>
      </w:r>
      <w:r w:rsidRPr="007976EC">
        <w:rPr>
          <w:rFonts w:eastAsia="SimSun"/>
          <w:rtl/>
          <w:lang w:bidi="ar-EG"/>
        </w:rPr>
        <w:t xml:space="preserve"> أو </w:t>
      </w:r>
      <w:r w:rsidRPr="007976EC">
        <w:rPr>
          <w:rFonts w:eastAsia="SimSun"/>
          <w:lang w:bidi="ar-EG"/>
        </w:rPr>
        <w:t>kHz 108</w:t>
      </w:r>
      <w:r w:rsidRPr="007976EC">
        <w:rPr>
          <w:rFonts w:eastAsia="SimSun"/>
          <w:rtl/>
          <w:lang w:bidi="ar-EG"/>
        </w:rPr>
        <w:t xml:space="preserve"> أو </w:t>
      </w:r>
      <w:r w:rsidRPr="007976EC">
        <w:rPr>
          <w:rFonts w:eastAsia="SimSun"/>
          <w:lang w:bidi="ar-EG"/>
        </w:rPr>
        <w:t>kHz 216</w:t>
      </w:r>
      <w:r w:rsidRPr="007976EC">
        <w:rPr>
          <w:rFonts w:eastAsia="SimSun"/>
          <w:rtl/>
          <w:lang w:bidi="ar-EG"/>
        </w:rPr>
        <w:t>.</w:t>
      </w:r>
      <w:r w:rsidR="00F5563B" w:rsidRPr="00F5563B">
        <w:rPr>
          <w:rFonts w:eastAsia="SimSun"/>
          <w:rtl/>
          <w:lang w:bidi="ar-EG"/>
        </w:rPr>
        <w:t xml:space="preserve"> وبالإضافة إلى ذلك، يمكن ضبط عامل </w:t>
      </w:r>
      <w:r w:rsidR="00F5563B" w:rsidRPr="00F5563B">
        <w:rPr>
          <w:rFonts w:eastAsia="SimSun" w:hint="cs"/>
          <w:rtl/>
          <w:lang w:bidi="ar-EG"/>
        </w:rPr>
        <w:t>مقايسة</w:t>
      </w:r>
      <w:r w:rsidR="00F5563B" w:rsidRPr="00F5563B">
        <w:rPr>
          <w:rFonts w:eastAsia="SimSun"/>
          <w:rtl/>
          <w:lang w:bidi="ar-EG"/>
        </w:rPr>
        <w:t xml:space="preserve"> تحويل </w:t>
      </w:r>
      <w:r w:rsidR="00F5563B" w:rsidRPr="00F5563B">
        <w:rPr>
          <w:rFonts w:eastAsia="SimSun" w:hint="cs"/>
          <w:rtl/>
          <w:lang w:bidi="ar-EG"/>
        </w:rPr>
        <w:t>فورييه</w:t>
      </w:r>
      <w:r w:rsidR="00F5563B" w:rsidRPr="00F5563B">
        <w:rPr>
          <w:rFonts w:eastAsia="SimSun"/>
          <w:rtl/>
          <w:lang w:bidi="ar-EG"/>
        </w:rPr>
        <w:t xml:space="preserve"> </w:t>
      </w:r>
      <w:r w:rsidR="00F5563B" w:rsidRPr="00F5563B">
        <w:rPr>
          <w:rFonts w:eastAsia="SimSun"/>
          <w:lang w:bidi="ar-EG"/>
        </w:rPr>
        <w:t>β</w:t>
      </w:r>
      <w:r w:rsidR="00F5563B" w:rsidRPr="00F5563B">
        <w:rPr>
          <w:rFonts w:eastAsia="SimSun"/>
          <w:rtl/>
          <w:lang w:bidi="ar-EG"/>
        </w:rPr>
        <w:t xml:space="preserve"> لإتاحة عروض نطاق إرسال مختلفة لكل تشكيلة من تشكيلات المباعدة بين الموجات الحاملة الفرعية.</w:t>
      </w:r>
      <w:r w:rsidR="00F5563B">
        <w:rPr>
          <w:rFonts w:eastAsia="SimSun" w:hint="cs"/>
          <w:rtl/>
          <w:lang w:bidi="ar-EG"/>
        </w:rPr>
        <w:t xml:space="preserve"> </w:t>
      </w:r>
      <w:r w:rsidR="00DE0230" w:rsidRPr="00DE0230">
        <w:rPr>
          <w:rFonts w:eastAsia="SimSun"/>
          <w:rtl/>
          <w:lang w:bidi="ar-EG"/>
        </w:rPr>
        <w:t xml:space="preserve">ويؤدي ذلك إلى دعم عرض نطاق اسمي لترددات راديوية من </w:t>
      </w:r>
      <w:r w:rsidR="00B86A44">
        <w:rPr>
          <w:rFonts w:eastAsia="SimSun"/>
          <w:lang w:bidi="ar-EG"/>
        </w:rPr>
        <w:t>1 728</w:t>
      </w:r>
      <w:r w:rsidR="00DE0230" w:rsidRPr="00DE0230">
        <w:rPr>
          <w:rFonts w:eastAsia="SimSun"/>
          <w:rtl/>
          <w:lang w:bidi="ar-EG"/>
        </w:rPr>
        <w:t xml:space="preserve"> </w:t>
      </w:r>
      <w:r w:rsidR="00DE0230" w:rsidRPr="00DE0230">
        <w:rPr>
          <w:rFonts w:eastAsia="SimSun"/>
          <w:lang w:bidi="ar-EG"/>
        </w:rPr>
        <w:t>MHz</w:t>
      </w:r>
      <w:r w:rsidR="00DE0230" w:rsidRPr="00DE0230">
        <w:rPr>
          <w:rFonts w:eastAsia="SimSun"/>
          <w:rtl/>
          <w:lang w:bidi="ar-EG"/>
        </w:rPr>
        <w:t xml:space="preserve"> حتى </w:t>
      </w:r>
      <w:r w:rsidR="00B86A44">
        <w:rPr>
          <w:rFonts w:eastAsia="SimSun"/>
          <w:lang w:bidi="ar-EG"/>
        </w:rPr>
        <w:t>221 184</w:t>
      </w:r>
      <w:r w:rsidR="00DE0230" w:rsidRPr="00DE0230">
        <w:rPr>
          <w:rFonts w:eastAsia="SimSun"/>
          <w:rtl/>
          <w:lang w:bidi="ar-EG"/>
        </w:rPr>
        <w:t xml:space="preserve"> </w:t>
      </w:r>
      <w:r w:rsidR="00DE0230" w:rsidRPr="00DE0230">
        <w:rPr>
          <w:rFonts w:eastAsia="SimSun"/>
          <w:lang w:bidi="ar-EG"/>
        </w:rPr>
        <w:t>MHz</w:t>
      </w:r>
      <w:r w:rsidR="00DE0230" w:rsidRPr="00DE0230">
        <w:rPr>
          <w:rFonts w:eastAsia="SimSun"/>
          <w:rtl/>
          <w:lang w:bidi="ar-EG"/>
        </w:rPr>
        <w:t>.</w:t>
      </w:r>
    </w:p>
    <w:p w14:paraId="7DF984B2" w14:textId="0BA69C8B" w:rsidR="005F1E46" w:rsidRDefault="007A026D" w:rsidP="007A026D">
      <w:pPr>
        <w:rPr>
          <w:rFonts w:eastAsia="SimSun"/>
          <w:lang w:bidi="ar-EG"/>
        </w:rPr>
      </w:pPr>
      <w:r w:rsidRPr="007A026D">
        <w:rPr>
          <w:rFonts w:eastAsia="SimSun"/>
          <w:rtl/>
          <w:lang w:bidi="ar-EG"/>
        </w:rPr>
        <w:t xml:space="preserve">ويمكن للطبقة المادية أن تؤدي الوظائف التالية </w:t>
      </w:r>
      <w:r w:rsidR="00DE0230">
        <w:rPr>
          <w:rFonts w:eastAsia="SimSun" w:hint="cs"/>
          <w:rtl/>
          <w:lang w:bidi="ar-EG"/>
        </w:rPr>
        <w:t>لتقديم</w:t>
      </w:r>
      <w:r w:rsidRPr="007A026D">
        <w:rPr>
          <w:rFonts w:eastAsia="SimSun"/>
          <w:rtl/>
          <w:lang w:bidi="ar-EG"/>
        </w:rPr>
        <w:t xml:space="preserve"> خدمة نقل البيانات:</w:t>
      </w:r>
    </w:p>
    <w:p w14:paraId="0AE1374B" w14:textId="708878F1" w:rsidR="005B2790" w:rsidRDefault="005B2790" w:rsidP="005F1E46">
      <w:pPr>
        <w:pStyle w:val="enumlev1"/>
      </w:pPr>
      <w:r>
        <w:rPr>
          <w:rFonts w:eastAsia="SimSun" w:hint="cs"/>
          <w:rtl/>
        </w:rPr>
        <w:t>-</w:t>
      </w:r>
      <w:r>
        <w:rPr>
          <w:rFonts w:eastAsia="SimSun"/>
          <w:rtl/>
        </w:rPr>
        <w:tab/>
      </w:r>
      <w:r>
        <w:rPr>
          <w:rtl/>
        </w:rPr>
        <w:t xml:space="preserve">كشف الأخطاء في </w:t>
      </w:r>
      <w:r w:rsidR="005F1E46">
        <w:rPr>
          <w:rFonts w:hint="cs"/>
          <w:rtl/>
        </w:rPr>
        <w:t>ال</w:t>
      </w:r>
      <w:r>
        <w:rPr>
          <w:rtl/>
        </w:rPr>
        <w:t xml:space="preserve">قناة </w:t>
      </w:r>
      <w:r w:rsidR="005F1E46" w:rsidRPr="005F1E46">
        <w:rPr>
          <w:rtl/>
        </w:rPr>
        <w:t xml:space="preserve">المادية </w:t>
      </w:r>
      <w:r>
        <w:rPr>
          <w:rtl/>
        </w:rPr>
        <w:t>والإشارة إلى طبقات أعلى</w:t>
      </w:r>
      <w:r>
        <w:rPr>
          <w:rFonts w:hint="cs"/>
          <w:rtl/>
        </w:rPr>
        <w:t>؛</w:t>
      </w:r>
    </w:p>
    <w:p w14:paraId="7D12DDEE" w14:textId="673309BA" w:rsidR="005B2790" w:rsidRDefault="005B2790" w:rsidP="005B2790">
      <w:pPr>
        <w:pStyle w:val="enumlev1"/>
        <w:rPr>
          <w:rFonts w:eastAsia="SimSun"/>
          <w:rtl/>
        </w:rPr>
      </w:pPr>
      <w:r>
        <w:rPr>
          <w:rFonts w:eastAsia="SimSun" w:hint="cs"/>
          <w:rtl/>
        </w:rPr>
        <w:t>-</w:t>
      </w:r>
      <w:r>
        <w:rPr>
          <w:rFonts w:eastAsia="SimSun"/>
          <w:rtl/>
        </w:rPr>
        <w:tab/>
      </w:r>
      <w:r w:rsidR="003764B2" w:rsidRPr="003764B2">
        <w:rPr>
          <w:rFonts w:eastAsia="SimSun"/>
          <w:rtl/>
        </w:rPr>
        <w:t>تشفير/فك تشفير تصحيح الخطأ في اتجاه الذهاب للقناة المادية</w:t>
      </w:r>
      <w:r>
        <w:rPr>
          <w:rFonts w:eastAsia="SimSun" w:hint="cs"/>
          <w:rtl/>
        </w:rPr>
        <w:t>؛</w:t>
      </w:r>
    </w:p>
    <w:p w14:paraId="57D901AC" w14:textId="2685A516" w:rsidR="005B2790" w:rsidRDefault="005B2790" w:rsidP="005B2790">
      <w:pPr>
        <w:pStyle w:val="enumlev1"/>
        <w:rPr>
          <w:rtl/>
        </w:rPr>
      </w:pPr>
      <w:r>
        <w:rPr>
          <w:rFonts w:eastAsia="SimSun" w:hint="cs"/>
          <w:rtl/>
        </w:rPr>
        <w:t>-</w:t>
      </w:r>
      <w:r>
        <w:rPr>
          <w:rFonts w:eastAsia="SimSun"/>
          <w:rtl/>
        </w:rPr>
        <w:tab/>
      </w:r>
      <w:r w:rsidR="007638B9">
        <w:rPr>
          <w:rFonts w:hint="cs"/>
          <w:rtl/>
        </w:rPr>
        <w:t>الدمج</w:t>
      </w:r>
      <w:r>
        <w:rPr>
          <w:rtl/>
        </w:rPr>
        <w:t xml:space="preserve"> اللين للطلب ال</w:t>
      </w:r>
      <w:r w:rsidR="00205184">
        <w:rPr>
          <w:rtl/>
        </w:rPr>
        <w:t>تلقائي</w:t>
      </w:r>
      <w:r>
        <w:rPr>
          <w:rtl/>
        </w:rPr>
        <w:t xml:space="preserve"> للتكرار </w:t>
      </w:r>
      <w:r>
        <w:t>(ARQ)</w:t>
      </w:r>
      <w:r>
        <w:rPr>
          <w:rtl/>
        </w:rPr>
        <w:t xml:space="preserve"> الهجين</w:t>
      </w:r>
      <w:r>
        <w:rPr>
          <w:rFonts w:hint="cs"/>
          <w:rtl/>
        </w:rPr>
        <w:t>؛</w:t>
      </w:r>
    </w:p>
    <w:p w14:paraId="3B221A65" w14:textId="50F06E43" w:rsidR="005B2790" w:rsidRDefault="005B2790" w:rsidP="008D4A7C">
      <w:pPr>
        <w:pStyle w:val="enumlev1"/>
      </w:pPr>
      <w:r>
        <w:t>–</w:t>
      </w:r>
      <w:r>
        <w:tab/>
      </w:r>
      <w:r>
        <w:rPr>
          <w:rtl/>
        </w:rPr>
        <w:t xml:space="preserve">مواءمة المعدل في </w:t>
      </w:r>
      <w:r w:rsidR="008D4A7C" w:rsidRPr="008D4A7C">
        <w:rPr>
          <w:rFonts w:hint="cs"/>
          <w:rtl/>
          <w:lang w:bidi="ar-SA"/>
        </w:rPr>
        <w:t>ال</w:t>
      </w:r>
      <w:r w:rsidR="008D4A7C" w:rsidRPr="008D4A7C">
        <w:rPr>
          <w:rtl/>
          <w:lang w:bidi="ar-SA"/>
        </w:rPr>
        <w:t xml:space="preserve">قناة </w:t>
      </w:r>
      <w:r w:rsidR="008D4A7C" w:rsidRPr="008D4A7C">
        <w:rPr>
          <w:rtl/>
        </w:rPr>
        <w:t xml:space="preserve">المادية </w:t>
      </w:r>
      <w:r>
        <w:rPr>
          <w:rtl/>
        </w:rPr>
        <w:t xml:space="preserve">المشفرة مع القنوات </w:t>
      </w:r>
      <w:proofErr w:type="gramStart"/>
      <w:r>
        <w:rPr>
          <w:rtl/>
        </w:rPr>
        <w:t>المادية</w:t>
      </w:r>
      <w:r>
        <w:rPr>
          <w:rFonts w:hint="cs"/>
          <w:rtl/>
        </w:rPr>
        <w:t>؛</w:t>
      </w:r>
      <w:proofErr w:type="gramEnd"/>
    </w:p>
    <w:p w14:paraId="265B78A6" w14:textId="4D16CE29" w:rsidR="005B2790" w:rsidRDefault="005B2790" w:rsidP="008D4A7C">
      <w:pPr>
        <w:pStyle w:val="enumlev1"/>
        <w:rPr>
          <w:rtl/>
        </w:rPr>
      </w:pPr>
      <w:r>
        <w:t>–</w:t>
      </w:r>
      <w:r>
        <w:tab/>
      </w:r>
      <w:r>
        <w:rPr>
          <w:rtl/>
        </w:rPr>
        <w:t xml:space="preserve">تقابل </w:t>
      </w:r>
      <w:r w:rsidR="008D4A7C" w:rsidRPr="008D4A7C">
        <w:rPr>
          <w:rFonts w:hint="cs"/>
          <w:rtl/>
          <w:lang w:bidi="ar-SA"/>
        </w:rPr>
        <w:t>ال</w:t>
      </w:r>
      <w:r w:rsidR="008D4A7C" w:rsidRPr="008D4A7C">
        <w:rPr>
          <w:rtl/>
          <w:lang w:bidi="ar-SA"/>
        </w:rPr>
        <w:t xml:space="preserve">قناة </w:t>
      </w:r>
      <w:r w:rsidR="008D4A7C" w:rsidRPr="008D4A7C">
        <w:rPr>
          <w:rtl/>
        </w:rPr>
        <w:t xml:space="preserve">المادية </w:t>
      </w:r>
      <w:r>
        <w:rPr>
          <w:rtl/>
        </w:rPr>
        <w:t xml:space="preserve">المشفرة مع القنوات </w:t>
      </w:r>
      <w:proofErr w:type="gramStart"/>
      <w:r>
        <w:rPr>
          <w:rtl/>
        </w:rPr>
        <w:t>المادية</w:t>
      </w:r>
      <w:r>
        <w:rPr>
          <w:rFonts w:hint="cs"/>
          <w:rtl/>
        </w:rPr>
        <w:t>؛</w:t>
      </w:r>
      <w:proofErr w:type="gramEnd"/>
    </w:p>
    <w:p w14:paraId="1E30379F" w14:textId="77777777" w:rsidR="005B2790" w:rsidRDefault="005B2790" w:rsidP="005B2790">
      <w:pPr>
        <w:pStyle w:val="enumlev1"/>
        <w:rPr>
          <w:rtl/>
        </w:rPr>
      </w:pPr>
      <w:r>
        <w:t>–</w:t>
      </w:r>
      <w:r>
        <w:tab/>
      </w:r>
      <w:r>
        <w:rPr>
          <w:rtl/>
        </w:rPr>
        <w:t xml:space="preserve">تشكيل وإزالة تشكيل القنوات </w:t>
      </w:r>
      <w:proofErr w:type="gramStart"/>
      <w:r>
        <w:rPr>
          <w:rtl/>
        </w:rPr>
        <w:t>المادية</w:t>
      </w:r>
      <w:r>
        <w:rPr>
          <w:rFonts w:hint="cs"/>
          <w:rtl/>
        </w:rPr>
        <w:t>؛</w:t>
      </w:r>
      <w:proofErr w:type="gramEnd"/>
    </w:p>
    <w:p w14:paraId="3AD294E5" w14:textId="04A5CD09" w:rsidR="005B2790" w:rsidRDefault="005B2790" w:rsidP="005B2790">
      <w:pPr>
        <w:pStyle w:val="enumlev1"/>
      </w:pPr>
      <w:r>
        <w:lastRenderedPageBreak/>
        <w:t>–</w:t>
      </w:r>
      <w:r>
        <w:tab/>
      </w:r>
      <w:r w:rsidR="008D4A7C">
        <w:rPr>
          <w:rFonts w:hint="cs"/>
          <w:rtl/>
        </w:rPr>
        <w:t>مزامنة</w:t>
      </w:r>
      <w:r>
        <w:rPr>
          <w:rtl/>
        </w:rPr>
        <w:t xml:space="preserve"> التردد </w:t>
      </w:r>
      <w:proofErr w:type="gramStart"/>
      <w:r>
        <w:rPr>
          <w:rtl/>
        </w:rPr>
        <w:t>والزمن</w:t>
      </w:r>
      <w:r>
        <w:rPr>
          <w:rFonts w:hint="cs"/>
          <w:rtl/>
        </w:rPr>
        <w:t>؛</w:t>
      </w:r>
      <w:proofErr w:type="gramEnd"/>
    </w:p>
    <w:p w14:paraId="3BA6EFA1" w14:textId="378E83ED" w:rsidR="005B2790" w:rsidRDefault="005B2790" w:rsidP="005B2790">
      <w:pPr>
        <w:pStyle w:val="enumlev1"/>
        <w:rPr>
          <w:rFonts w:eastAsia="SimSun"/>
          <w:rtl/>
        </w:rPr>
      </w:pPr>
      <w:r>
        <w:rPr>
          <w:rFonts w:eastAsia="SimSun" w:hint="cs"/>
          <w:rtl/>
        </w:rPr>
        <w:t>-</w:t>
      </w:r>
      <w:r>
        <w:rPr>
          <w:rFonts w:eastAsia="SimSun"/>
          <w:rtl/>
        </w:rPr>
        <w:tab/>
      </w:r>
      <w:r w:rsidR="001332C7" w:rsidRPr="001332C7">
        <w:rPr>
          <w:rFonts w:eastAsia="SimSun"/>
          <w:rtl/>
        </w:rPr>
        <w:t>قياسات الخصائص الراديوية والإشارة إلى طبقات أعلى؛</w:t>
      </w:r>
    </w:p>
    <w:p w14:paraId="0E43D68C" w14:textId="753FED23" w:rsidR="005B2790" w:rsidRDefault="005B2790" w:rsidP="001332C7">
      <w:pPr>
        <w:pStyle w:val="enumlev1"/>
        <w:rPr>
          <w:rFonts w:eastAsia="SimSun"/>
          <w:rtl/>
        </w:rPr>
      </w:pPr>
      <w:r>
        <w:rPr>
          <w:rFonts w:eastAsia="SimSun" w:hint="cs"/>
          <w:rtl/>
        </w:rPr>
        <w:t>-</w:t>
      </w:r>
      <w:r>
        <w:rPr>
          <w:rFonts w:eastAsia="SimSun"/>
          <w:rtl/>
        </w:rPr>
        <w:tab/>
      </w:r>
      <w:r w:rsidR="001332C7" w:rsidRPr="001332C7">
        <w:rPr>
          <w:rFonts w:eastAsia="SimSun"/>
          <w:rtl/>
        </w:rPr>
        <w:t>معالجة هوائي متعدد الدخل ومتعدد الخرج (</w:t>
      </w:r>
      <w:r w:rsidR="001332C7" w:rsidRPr="001332C7">
        <w:rPr>
          <w:rFonts w:eastAsia="SimSun"/>
        </w:rPr>
        <w:t>MIMO</w:t>
      </w:r>
      <w:r w:rsidR="001332C7" w:rsidRPr="001332C7">
        <w:rPr>
          <w:rFonts w:eastAsia="SimSun"/>
          <w:rtl/>
        </w:rPr>
        <w:t>)؛</w:t>
      </w:r>
    </w:p>
    <w:p w14:paraId="5B8A7147" w14:textId="6CC1D601" w:rsidR="005B2790" w:rsidRDefault="005B2790" w:rsidP="001332C7">
      <w:pPr>
        <w:pStyle w:val="enumlev1"/>
        <w:rPr>
          <w:rFonts w:eastAsia="SimSun"/>
          <w:rtl/>
        </w:rPr>
      </w:pPr>
      <w:r>
        <w:rPr>
          <w:rFonts w:eastAsia="SimSun" w:hint="cs"/>
          <w:rtl/>
        </w:rPr>
        <w:t>-</w:t>
      </w:r>
      <w:r>
        <w:rPr>
          <w:rFonts w:eastAsia="SimSun"/>
          <w:rtl/>
        </w:rPr>
        <w:tab/>
      </w:r>
      <w:r w:rsidR="001332C7" w:rsidRPr="001332C7">
        <w:rPr>
          <w:rFonts w:eastAsia="SimSun"/>
          <w:rtl/>
        </w:rPr>
        <w:t xml:space="preserve">تنوع الإرسال (تنوع </w:t>
      </w:r>
      <w:r w:rsidR="001332C7" w:rsidRPr="001332C7">
        <w:rPr>
          <w:rFonts w:eastAsia="SimSun"/>
        </w:rPr>
        <w:t>TX</w:t>
      </w:r>
      <w:r w:rsidR="001332C7" w:rsidRPr="001332C7">
        <w:rPr>
          <w:rFonts w:eastAsia="SimSun"/>
          <w:rtl/>
        </w:rPr>
        <w:t>)؛</w:t>
      </w:r>
    </w:p>
    <w:p w14:paraId="6928A860" w14:textId="5C098A47" w:rsidR="005B2790" w:rsidRDefault="005B2790" w:rsidP="001332C7">
      <w:pPr>
        <w:pStyle w:val="enumlev1"/>
        <w:rPr>
          <w:rFonts w:eastAsia="SimSun"/>
          <w:rtl/>
        </w:rPr>
      </w:pPr>
      <w:r>
        <w:rPr>
          <w:rFonts w:eastAsia="SimSun" w:hint="cs"/>
          <w:rtl/>
        </w:rPr>
        <w:t>-</w:t>
      </w:r>
      <w:r>
        <w:rPr>
          <w:rFonts w:eastAsia="SimSun"/>
          <w:rtl/>
        </w:rPr>
        <w:tab/>
      </w:r>
      <w:r w:rsidR="001332C7" w:rsidRPr="001332C7">
        <w:rPr>
          <w:rFonts w:eastAsia="SimSun" w:hint="cs"/>
          <w:rtl/>
          <w:lang w:bidi="ar-SA"/>
        </w:rPr>
        <w:t>قولبة</w:t>
      </w:r>
      <w:r w:rsidR="001332C7" w:rsidRPr="001332C7">
        <w:rPr>
          <w:rFonts w:eastAsia="SimSun"/>
          <w:rtl/>
        </w:rPr>
        <w:t xml:space="preserve"> الحزم</w:t>
      </w:r>
      <w:r w:rsidR="001332C7" w:rsidRPr="001332C7">
        <w:rPr>
          <w:rFonts w:eastAsia="SimSun" w:hint="cs"/>
          <w:rtl/>
          <w:lang w:bidi="ar-SA"/>
        </w:rPr>
        <w:t>ة</w:t>
      </w:r>
      <w:r w:rsidR="001332C7" w:rsidRPr="001332C7">
        <w:rPr>
          <w:rFonts w:eastAsia="SimSun"/>
          <w:rtl/>
        </w:rPr>
        <w:t>.</w:t>
      </w:r>
    </w:p>
    <w:p w14:paraId="57D0672E" w14:textId="1E6BBC96" w:rsidR="005B2790" w:rsidRDefault="001332C7" w:rsidP="001332C7">
      <w:pPr>
        <w:rPr>
          <w:rtl/>
          <w:lang w:bidi="ar-EG"/>
        </w:rPr>
      </w:pPr>
      <w:r w:rsidRPr="001332C7">
        <w:rPr>
          <w:rtl/>
          <w:lang w:bidi="ar-EG"/>
        </w:rPr>
        <w:t xml:space="preserve">والقنوات المادية </w:t>
      </w:r>
      <w:r w:rsidRPr="001332C7">
        <w:rPr>
          <w:rFonts w:hint="cs"/>
          <w:rtl/>
          <w:lang w:bidi="ar-EG"/>
        </w:rPr>
        <w:t>المعرَّفة</w:t>
      </w:r>
      <w:r w:rsidRPr="001332C7">
        <w:rPr>
          <w:rtl/>
          <w:lang w:bidi="ar-EG"/>
        </w:rPr>
        <w:t xml:space="preserve"> هي:</w:t>
      </w:r>
    </w:p>
    <w:p w14:paraId="711336A9" w14:textId="11AECAF2" w:rsidR="005B2790" w:rsidRDefault="005B2790" w:rsidP="001332C7">
      <w:pPr>
        <w:pStyle w:val="enumlev1"/>
        <w:rPr>
          <w:rFonts w:eastAsia="SimSun"/>
          <w:rtl/>
        </w:rPr>
      </w:pPr>
      <w:r>
        <w:rPr>
          <w:rFonts w:eastAsia="SimSun" w:hint="cs"/>
          <w:rtl/>
        </w:rPr>
        <w:t>-</w:t>
      </w:r>
      <w:r>
        <w:rPr>
          <w:rFonts w:eastAsia="SimSun"/>
          <w:rtl/>
        </w:rPr>
        <w:tab/>
      </w:r>
      <w:r w:rsidR="001332C7" w:rsidRPr="001332C7">
        <w:rPr>
          <w:rFonts w:eastAsia="SimSun"/>
          <w:rtl/>
        </w:rPr>
        <w:t>قناة التحكم المادية (</w:t>
      </w:r>
      <w:r w:rsidR="001332C7" w:rsidRPr="001332C7">
        <w:rPr>
          <w:rFonts w:eastAsia="SimSun"/>
        </w:rPr>
        <w:t>PCC</w:t>
      </w:r>
      <w:r w:rsidR="001332C7" w:rsidRPr="001332C7">
        <w:rPr>
          <w:rFonts w:eastAsia="SimSun"/>
          <w:rtl/>
        </w:rPr>
        <w:t>)؛</w:t>
      </w:r>
    </w:p>
    <w:p w14:paraId="0924E144" w14:textId="6F20BD22" w:rsidR="005B2790" w:rsidRPr="007F0D06" w:rsidRDefault="005B2790" w:rsidP="001332C7">
      <w:pPr>
        <w:pStyle w:val="enumlev1"/>
        <w:rPr>
          <w:rFonts w:eastAsia="SimSun"/>
          <w:rtl/>
        </w:rPr>
      </w:pPr>
      <w:r>
        <w:rPr>
          <w:rFonts w:eastAsia="SimSun" w:hint="cs"/>
          <w:rtl/>
        </w:rPr>
        <w:t>-</w:t>
      </w:r>
      <w:r>
        <w:rPr>
          <w:rFonts w:eastAsia="SimSun"/>
          <w:rtl/>
        </w:rPr>
        <w:tab/>
      </w:r>
      <w:r w:rsidR="001332C7" w:rsidRPr="001332C7">
        <w:rPr>
          <w:rFonts w:eastAsia="SimSun"/>
          <w:rtl/>
        </w:rPr>
        <w:t>قناة البيانات المادية (</w:t>
      </w:r>
      <w:r w:rsidR="001332C7" w:rsidRPr="001332C7">
        <w:rPr>
          <w:rFonts w:eastAsia="SimSun"/>
        </w:rPr>
        <w:t>PDC</w:t>
      </w:r>
      <w:r w:rsidR="001332C7" w:rsidRPr="001332C7">
        <w:rPr>
          <w:rFonts w:eastAsia="SimSun"/>
          <w:rtl/>
        </w:rPr>
        <w:t>).</w:t>
      </w:r>
    </w:p>
    <w:p w14:paraId="66E2A885" w14:textId="586FF4FB" w:rsidR="005B2790" w:rsidRDefault="003C0EE6" w:rsidP="003C0EE6">
      <w:pPr>
        <w:rPr>
          <w:rtl/>
          <w:lang w:bidi="ar-EG"/>
        </w:rPr>
      </w:pPr>
      <w:r w:rsidRPr="003C0EE6">
        <w:rPr>
          <w:rtl/>
          <w:lang w:bidi="ar-EG"/>
        </w:rPr>
        <w:t>ومخططات التشكيل المدعومة هي:</w:t>
      </w:r>
    </w:p>
    <w:p w14:paraId="2067E6B6" w14:textId="3B2403D3" w:rsidR="005B2790" w:rsidRDefault="005B2790" w:rsidP="005B2790">
      <w:pPr>
        <w:pStyle w:val="enumlev1"/>
        <w:rPr>
          <w:rFonts w:eastAsia="SimSun"/>
          <w:rtl/>
        </w:rPr>
      </w:pPr>
      <w:r>
        <w:rPr>
          <w:rFonts w:eastAsia="SimSun" w:hint="cs"/>
          <w:rtl/>
        </w:rPr>
        <w:t>-</w:t>
      </w:r>
      <w:r>
        <w:rPr>
          <w:rFonts w:eastAsia="SimSun"/>
          <w:rtl/>
        </w:rPr>
        <w:tab/>
      </w:r>
      <w:r w:rsidR="003C0EE6" w:rsidRPr="003C0EE6">
        <w:rPr>
          <w:rFonts w:eastAsia="SimSun"/>
        </w:rPr>
        <w:t>BPSK</w:t>
      </w:r>
      <w:r w:rsidR="003C0EE6">
        <w:rPr>
          <w:rFonts w:eastAsia="SimSun" w:hint="cs"/>
          <w:rtl/>
        </w:rPr>
        <w:t xml:space="preserve"> </w:t>
      </w:r>
      <w:proofErr w:type="gramStart"/>
      <w:r w:rsidR="003C0EE6">
        <w:rPr>
          <w:rFonts w:eastAsia="SimSun" w:hint="cs"/>
          <w:rtl/>
        </w:rPr>
        <w:t>و</w:t>
      </w:r>
      <w:r w:rsidR="003C0EE6" w:rsidRPr="003C0EE6">
        <w:rPr>
          <w:rFonts w:eastAsia="SimSun"/>
        </w:rPr>
        <w:t xml:space="preserve"> QPSK</w:t>
      </w:r>
      <w:proofErr w:type="gramEnd"/>
      <w:r w:rsidR="003C0EE6">
        <w:rPr>
          <w:rFonts w:eastAsia="SimSun" w:hint="cs"/>
          <w:rtl/>
        </w:rPr>
        <w:t xml:space="preserve"> و</w:t>
      </w:r>
      <w:r w:rsidR="003C0EE6" w:rsidRPr="003C0EE6">
        <w:rPr>
          <w:rFonts w:eastAsia="SimSun"/>
        </w:rPr>
        <w:t>16-QAM</w:t>
      </w:r>
      <w:r w:rsidR="003C0EE6">
        <w:rPr>
          <w:rFonts w:eastAsia="SimSun" w:hint="cs"/>
          <w:rtl/>
        </w:rPr>
        <w:t xml:space="preserve"> و</w:t>
      </w:r>
      <w:r w:rsidR="003C0EE6" w:rsidRPr="003C0EE6">
        <w:rPr>
          <w:rFonts w:eastAsia="SimSun"/>
        </w:rPr>
        <w:t xml:space="preserve"> 64-QAM</w:t>
      </w:r>
      <w:r w:rsidR="003C0EE6">
        <w:rPr>
          <w:rFonts w:eastAsia="SimSun" w:hint="cs"/>
          <w:rtl/>
        </w:rPr>
        <w:t xml:space="preserve"> و</w:t>
      </w:r>
      <w:r w:rsidR="003C0EE6" w:rsidRPr="003C0EE6">
        <w:rPr>
          <w:rFonts w:eastAsia="SimSun"/>
        </w:rPr>
        <w:t xml:space="preserve"> 256-QAM</w:t>
      </w:r>
      <w:r w:rsidR="00B646F3">
        <w:rPr>
          <w:rFonts w:eastAsia="SimSun"/>
          <w:rtl/>
        </w:rPr>
        <w:t xml:space="preserve"> </w:t>
      </w:r>
      <w:r w:rsidR="003C0EE6">
        <w:rPr>
          <w:rFonts w:eastAsia="SimSun" w:hint="cs"/>
          <w:rtl/>
        </w:rPr>
        <w:t>و</w:t>
      </w:r>
      <w:r w:rsidR="003C0EE6" w:rsidRPr="003C0EE6">
        <w:rPr>
          <w:rFonts w:eastAsia="SimSun"/>
        </w:rPr>
        <w:t xml:space="preserve"> 1024-QAM</w:t>
      </w:r>
    </w:p>
    <w:p w14:paraId="05345D86" w14:textId="183F9109" w:rsidR="00605873" w:rsidRPr="00605873" w:rsidRDefault="00605873" w:rsidP="000A18A4">
      <w:pPr>
        <w:rPr>
          <w:rFonts w:eastAsia="SimSun"/>
          <w:rtl/>
          <w:lang w:bidi="ar-EG"/>
        </w:rPr>
      </w:pPr>
      <w:r w:rsidRPr="00605873">
        <w:rPr>
          <w:rFonts w:eastAsia="SimSun"/>
          <w:rtl/>
          <w:lang w:bidi="ar-EG"/>
        </w:rPr>
        <w:t>مخطط تشفير القنوات ل</w:t>
      </w:r>
      <w:r w:rsidR="00DB2D1F">
        <w:rPr>
          <w:rFonts w:eastAsia="SimSun"/>
          <w:rtl/>
          <w:lang w:bidi="ar-EG"/>
        </w:rPr>
        <w:t>كتل</w:t>
      </w:r>
      <w:r w:rsidRPr="00605873">
        <w:rPr>
          <w:rFonts w:eastAsia="SimSun"/>
          <w:rtl/>
          <w:lang w:bidi="ar-EG"/>
        </w:rPr>
        <w:t xml:space="preserve"> النقل في جميع القنوات المادية هو تشفير </w:t>
      </w:r>
      <w:r w:rsidRPr="00605873">
        <w:rPr>
          <w:rFonts w:eastAsia="SimSun"/>
          <w:lang w:bidi="ar-EG"/>
        </w:rPr>
        <w:t>Turbo</w:t>
      </w:r>
      <w:r w:rsidRPr="00605873">
        <w:rPr>
          <w:rFonts w:eastAsia="SimSun"/>
          <w:rtl/>
          <w:lang w:bidi="ar-EG"/>
        </w:rPr>
        <w:t xml:space="preserve"> بمعدل تشفير </w:t>
      </w:r>
      <w:r w:rsidRPr="00605873">
        <w:rPr>
          <w:rFonts w:eastAsia="SimSun"/>
          <w:lang w:bidi="ar-EG"/>
        </w:rPr>
        <w:t>R=1/3</w:t>
      </w:r>
      <w:r w:rsidRPr="00605873">
        <w:rPr>
          <w:rFonts w:eastAsia="SimSun"/>
          <w:rtl/>
          <w:lang w:bidi="ar-EG"/>
        </w:rPr>
        <w:t xml:space="preserve"> والمشفران المكونان من </w:t>
      </w:r>
      <w:r w:rsidR="00FA757F">
        <w:rPr>
          <w:rFonts w:eastAsia="SimSun"/>
          <w:lang w:bidi="ar-EG"/>
        </w:rPr>
        <w:t>8</w:t>
      </w:r>
      <w:r w:rsidRPr="00605873">
        <w:rPr>
          <w:rFonts w:eastAsia="SimSun"/>
          <w:rtl/>
          <w:lang w:bidi="ar-EG"/>
        </w:rPr>
        <w:t xml:space="preserve"> حالات ومشذر داخلي </w:t>
      </w:r>
      <w:r w:rsidR="00110946">
        <w:rPr>
          <w:rFonts w:eastAsia="SimSun" w:hint="cs"/>
          <w:rtl/>
          <w:lang w:bidi="ar-EG"/>
        </w:rPr>
        <w:t>ل</w:t>
      </w:r>
      <w:r w:rsidR="00110946" w:rsidRPr="00110946">
        <w:rPr>
          <w:rFonts w:eastAsia="SimSun"/>
          <w:rtl/>
          <w:lang w:bidi="ar-EG"/>
        </w:rPr>
        <w:t xml:space="preserve">تشفير </w:t>
      </w:r>
      <w:r w:rsidR="00110946" w:rsidRPr="00110946">
        <w:rPr>
          <w:rFonts w:eastAsia="SimSun"/>
          <w:lang w:bidi="ar-EG"/>
        </w:rPr>
        <w:t>turbo</w:t>
      </w:r>
      <w:r w:rsidRPr="00605873">
        <w:rPr>
          <w:rFonts w:eastAsia="SimSun"/>
          <w:rtl/>
          <w:lang w:bidi="ar-EG"/>
        </w:rPr>
        <w:t>.</w:t>
      </w:r>
      <w:r w:rsidR="00B646F3">
        <w:rPr>
          <w:rFonts w:eastAsia="SimSun"/>
          <w:rtl/>
          <w:lang w:bidi="ar-EG"/>
        </w:rPr>
        <w:t xml:space="preserve"> </w:t>
      </w:r>
      <w:r w:rsidRPr="00605873">
        <w:rPr>
          <w:rFonts w:eastAsia="SimSun"/>
          <w:rtl/>
          <w:lang w:bidi="ar-EG"/>
        </w:rPr>
        <w:t>وت</w:t>
      </w:r>
      <w:r w:rsidR="00AE6424">
        <w:rPr>
          <w:rFonts w:eastAsia="SimSun" w:hint="cs"/>
          <w:rtl/>
          <w:lang w:bidi="ar-EG"/>
        </w:rPr>
        <w:t>ُ</w:t>
      </w:r>
      <w:r w:rsidRPr="00605873">
        <w:rPr>
          <w:rFonts w:eastAsia="SimSun"/>
          <w:rtl/>
          <w:lang w:bidi="ar-EG"/>
        </w:rPr>
        <w:t xml:space="preserve">ستعمل الانتهائية </w:t>
      </w:r>
      <w:r w:rsidR="00AE6424" w:rsidRPr="00AE6424">
        <w:rPr>
          <w:rFonts w:eastAsia="SimSun"/>
          <w:rtl/>
          <w:lang w:bidi="ar-EG"/>
        </w:rPr>
        <w:t xml:space="preserve">تشابك المشفرين </w:t>
      </w:r>
      <w:r w:rsidRPr="00605873">
        <w:rPr>
          <w:rFonts w:eastAsia="SimSun"/>
          <w:rtl/>
          <w:lang w:bidi="ar-EG"/>
        </w:rPr>
        <w:t xml:space="preserve">في تشفير </w:t>
      </w:r>
      <w:r w:rsidRPr="00605873">
        <w:rPr>
          <w:rFonts w:eastAsia="SimSun"/>
          <w:lang w:bidi="ar-EG"/>
        </w:rPr>
        <w:t>turbo</w:t>
      </w:r>
      <w:r w:rsidRPr="00605873">
        <w:rPr>
          <w:rFonts w:eastAsia="SimSun"/>
          <w:rtl/>
          <w:lang w:bidi="ar-EG"/>
        </w:rPr>
        <w:t>.</w:t>
      </w:r>
      <w:r w:rsidR="00DB2D1F" w:rsidRPr="00DB2D1F">
        <w:rPr>
          <w:rtl/>
        </w:rPr>
        <w:t xml:space="preserve"> </w:t>
      </w:r>
      <w:r w:rsidR="00DB2D1F" w:rsidRPr="00DB2D1F">
        <w:rPr>
          <w:rFonts w:eastAsia="SimSun"/>
          <w:rtl/>
          <w:lang w:bidi="ar-EG"/>
        </w:rPr>
        <w:t xml:space="preserve">وقبل تشفير </w:t>
      </w:r>
      <w:r w:rsidR="00DB2D1F" w:rsidRPr="00DB2D1F">
        <w:rPr>
          <w:rFonts w:eastAsia="SimSun"/>
          <w:lang w:bidi="ar-EG"/>
        </w:rPr>
        <w:t>turbo</w:t>
      </w:r>
      <w:r w:rsidR="00DB2D1F" w:rsidRPr="00DB2D1F">
        <w:rPr>
          <w:rFonts w:eastAsia="SimSun"/>
          <w:rtl/>
          <w:lang w:bidi="ar-EG"/>
        </w:rPr>
        <w:t xml:space="preserve">، </w:t>
      </w:r>
      <w:r w:rsidR="00110946">
        <w:rPr>
          <w:rFonts w:eastAsia="SimSun" w:hint="cs"/>
          <w:rtl/>
          <w:lang w:bidi="ar-EG"/>
        </w:rPr>
        <w:t>تجري</w:t>
      </w:r>
      <w:r w:rsidR="00DB2D1F" w:rsidRPr="00DB2D1F">
        <w:rPr>
          <w:rFonts w:eastAsia="SimSun"/>
          <w:rtl/>
          <w:lang w:bidi="ar-EG"/>
        </w:rPr>
        <w:t xml:space="preserve"> تجزئة </w:t>
      </w:r>
      <w:r w:rsidR="003704BF">
        <w:rPr>
          <w:rFonts w:eastAsia="SimSun"/>
          <w:rtl/>
          <w:lang w:bidi="ar-EG"/>
        </w:rPr>
        <w:t>كتل</w:t>
      </w:r>
      <w:r w:rsidR="00DB2D1F" w:rsidRPr="00DB2D1F">
        <w:rPr>
          <w:rFonts w:eastAsia="SimSun"/>
          <w:rtl/>
          <w:lang w:bidi="ar-EG"/>
        </w:rPr>
        <w:t xml:space="preserve"> النقل إلى </w:t>
      </w:r>
      <w:r w:rsidR="00110946" w:rsidRPr="00110946">
        <w:rPr>
          <w:rFonts w:eastAsia="SimSun"/>
          <w:rtl/>
          <w:lang w:bidi="ar-EG"/>
        </w:rPr>
        <w:t xml:space="preserve">مقاطع </w:t>
      </w:r>
      <w:r w:rsidR="00DB2D1F" w:rsidRPr="00DB2D1F">
        <w:rPr>
          <w:rFonts w:eastAsia="SimSun"/>
          <w:rtl/>
          <w:lang w:bidi="ar-EG"/>
        </w:rPr>
        <w:t xml:space="preserve">متراصفة البايتات </w:t>
      </w:r>
      <w:r w:rsidR="00110946">
        <w:rPr>
          <w:rFonts w:eastAsia="SimSun" w:hint="cs"/>
          <w:rtl/>
          <w:lang w:bidi="ar-EG"/>
        </w:rPr>
        <w:t>بمقاس</w:t>
      </w:r>
      <w:r w:rsidR="00DB2D1F" w:rsidRPr="00DB2D1F">
        <w:rPr>
          <w:rFonts w:eastAsia="SimSun"/>
          <w:rtl/>
          <w:lang w:bidi="ar-EG"/>
        </w:rPr>
        <w:t xml:space="preserve"> أقصى ل</w:t>
      </w:r>
      <w:r w:rsidR="003704BF">
        <w:rPr>
          <w:rFonts w:eastAsia="SimSun"/>
          <w:rtl/>
          <w:lang w:bidi="ar-EG"/>
        </w:rPr>
        <w:t>كتل</w:t>
      </w:r>
      <w:r w:rsidR="00DB2D1F">
        <w:rPr>
          <w:rFonts w:eastAsia="SimSun"/>
          <w:rtl/>
          <w:lang w:bidi="ar-EG"/>
        </w:rPr>
        <w:t>ة</w:t>
      </w:r>
      <w:r w:rsidR="00DB2D1F" w:rsidRPr="00DB2D1F">
        <w:rPr>
          <w:rFonts w:eastAsia="SimSun"/>
          <w:rtl/>
          <w:lang w:bidi="ar-EG"/>
        </w:rPr>
        <w:t xml:space="preserve"> المعلومات.</w:t>
      </w:r>
      <w:r w:rsidR="000A18A4">
        <w:rPr>
          <w:rFonts w:eastAsia="SimSun" w:hint="cs"/>
          <w:rtl/>
          <w:lang w:bidi="ar-EG"/>
        </w:rPr>
        <w:t xml:space="preserve"> </w:t>
      </w:r>
      <w:r w:rsidR="00110946">
        <w:rPr>
          <w:rFonts w:eastAsia="SimSun" w:hint="cs"/>
          <w:rtl/>
          <w:lang w:bidi="ar-EG"/>
        </w:rPr>
        <w:t>و</w:t>
      </w:r>
      <w:r w:rsidRPr="00605873">
        <w:rPr>
          <w:rFonts w:eastAsia="SimSun"/>
          <w:rtl/>
          <w:lang w:bidi="ar-EG"/>
        </w:rPr>
        <w:t>ي</w:t>
      </w:r>
      <w:r w:rsidR="00110946">
        <w:rPr>
          <w:rFonts w:eastAsia="SimSun" w:hint="cs"/>
          <w:rtl/>
          <w:lang w:bidi="ar-EG"/>
        </w:rPr>
        <w:t>ُ</w:t>
      </w:r>
      <w:r w:rsidRPr="00605873">
        <w:rPr>
          <w:rFonts w:eastAsia="SimSun"/>
          <w:rtl/>
          <w:lang w:bidi="ar-EG"/>
        </w:rPr>
        <w:t xml:space="preserve">دعم كشف الأخطاء باستعمال تحقق </w:t>
      </w:r>
      <w:r w:rsidR="000A18A4">
        <w:rPr>
          <w:rFonts w:eastAsia="SimSun" w:hint="cs"/>
          <w:rtl/>
          <w:lang w:bidi="ar-EG"/>
        </w:rPr>
        <w:t>ب</w:t>
      </w:r>
      <w:r w:rsidRPr="00605873">
        <w:rPr>
          <w:rFonts w:eastAsia="SimSun"/>
          <w:rtl/>
          <w:lang w:bidi="ar-EG"/>
        </w:rPr>
        <w:t>الإطناب الدوري (</w:t>
      </w:r>
      <w:r w:rsidRPr="00605873">
        <w:rPr>
          <w:rFonts w:eastAsia="SimSun"/>
          <w:lang w:bidi="ar-EG"/>
        </w:rPr>
        <w:t>CRC</w:t>
      </w:r>
      <w:r w:rsidRPr="00605873">
        <w:rPr>
          <w:rFonts w:eastAsia="SimSun"/>
          <w:rtl/>
          <w:lang w:bidi="ar-EG"/>
        </w:rPr>
        <w:t xml:space="preserve">) </w:t>
      </w:r>
      <w:r w:rsidR="000A18A4">
        <w:rPr>
          <w:rFonts w:eastAsia="SimSun" w:hint="cs"/>
          <w:rtl/>
          <w:lang w:bidi="ar-EG"/>
        </w:rPr>
        <w:t>بطول</w:t>
      </w:r>
      <w:r w:rsidRPr="00605873">
        <w:rPr>
          <w:rFonts w:eastAsia="SimSun"/>
          <w:rtl/>
          <w:lang w:bidi="ar-EG"/>
        </w:rPr>
        <w:t xml:space="preserve"> </w:t>
      </w:r>
      <w:r w:rsidR="00FA757F">
        <w:rPr>
          <w:rFonts w:eastAsia="SimSun"/>
          <w:lang w:bidi="ar-EG"/>
        </w:rPr>
        <w:t>16</w:t>
      </w:r>
      <w:r w:rsidRPr="00605873">
        <w:rPr>
          <w:rFonts w:eastAsia="SimSun"/>
          <w:rtl/>
          <w:lang w:bidi="ar-EG"/>
        </w:rPr>
        <w:t xml:space="preserve"> أو </w:t>
      </w:r>
      <w:r w:rsidR="00FA757F">
        <w:rPr>
          <w:rFonts w:eastAsia="SimSun"/>
          <w:lang w:bidi="ar-EG"/>
        </w:rPr>
        <w:t>24</w:t>
      </w:r>
      <w:r w:rsidRPr="00605873">
        <w:rPr>
          <w:rFonts w:eastAsia="SimSun"/>
          <w:rtl/>
          <w:lang w:bidi="ar-EG"/>
        </w:rPr>
        <w:t xml:space="preserve"> بتة </w:t>
      </w:r>
      <w:r w:rsidR="000A18A4">
        <w:rPr>
          <w:rFonts w:eastAsia="SimSun" w:hint="cs"/>
          <w:rtl/>
          <w:lang w:bidi="ar-EG"/>
        </w:rPr>
        <w:t>على النحو</w:t>
      </w:r>
      <w:r w:rsidRPr="00605873">
        <w:rPr>
          <w:rFonts w:eastAsia="SimSun"/>
          <w:rtl/>
          <w:lang w:bidi="ar-EG"/>
        </w:rPr>
        <w:t xml:space="preserve"> </w:t>
      </w:r>
      <w:r w:rsidR="000A18A4">
        <w:rPr>
          <w:rFonts w:eastAsia="SimSun" w:hint="cs"/>
          <w:rtl/>
          <w:lang w:bidi="ar-EG"/>
        </w:rPr>
        <w:t>ال</w:t>
      </w:r>
      <w:r w:rsidRPr="00605873">
        <w:rPr>
          <w:rFonts w:eastAsia="SimSun"/>
          <w:rtl/>
          <w:lang w:bidi="ar-EG"/>
        </w:rPr>
        <w:t>محدد لقناة مادية معينة.</w:t>
      </w:r>
    </w:p>
    <w:p w14:paraId="2AA7055F" w14:textId="4E3DD936" w:rsidR="005B2790" w:rsidRDefault="005B2790" w:rsidP="005B2790">
      <w:pPr>
        <w:pStyle w:val="Heading6"/>
        <w:rPr>
          <w:rFonts w:eastAsia="SimSun"/>
          <w:rtl/>
          <w:lang w:bidi="ar-EG"/>
        </w:rPr>
      </w:pPr>
      <w:r>
        <w:rPr>
          <w:rFonts w:eastAsia="SimSun"/>
          <w:lang w:bidi="ar-EG"/>
        </w:rPr>
        <w:t>2.2.3.1.1.4</w:t>
      </w:r>
      <w:r>
        <w:rPr>
          <w:rFonts w:eastAsia="SimSun"/>
          <w:rtl/>
          <w:lang w:bidi="ar-EG"/>
        </w:rPr>
        <w:tab/>
      </w:r>
      <w:r w:rsidR="00D61B2D" w:rsidRPr="00D61B2D">
        <w:rPr>
          <w:rFonts w:eastAsia="SimSun"/>
          <w:rtl/>
          <w:lang w:bidi="ar-EG"/>
        </w:rPr>
        <w:t>الخصائص الراديوية</w:t>
      </w:r>
    </w:p>
    <w:p w14:paraId="6485D96A" w14:textId="7484578A" w:rsidR="005B2790" w:rsidRDefault="009C0B19" w:rsidP="00465228">
      <w:pPr>
        <w:rPr>
          <w:rFonts w:eastAsia="SimSun"/>
          <w:lang w:bidi="ar-EG"/>
        </w:rPr>
      </w:pPr>
      <w:r w:rsidRPr="009C0B19">
        <w:rPr>
          <w:rFonts w:eastAsia="SimSun"/>
          <w:rtl/>
          <w:lang w:bidi="ar-EG"/>
        </w:rPr>
        <w:t xml:space="preserve">تدعم الخصائص الراديوية </w:t>
      </w:r>
      <w:r w:rsidRPr="009C0B19">
        <w:rPr>
          <w:rFonts w:eastAsia="SimSun" w:hint="cs"/>
          <w:rtl/>
          <w:lang w:bidi="ar-EG"/>
        </w:rPr>
        <w:t>لتكنولوجيا</w:t>
      </w:r>
      <w:r w:rsidRPr="009C0B19">
        <w:rPr>
          <w:rFonts w:eastAsia="SimSun"/>
          <w:rtl/>
          <w:lang w:bidi="ar-EG"/>
        </w:rPr>
        <w:t xml:space="preserve"> </w:t>
      </w:r>
      <w:r w:rsidRPr="009C0B19">
        <w:rPr>
          <w:rFonts w:eastAsia="SimSun"/>
          <w:lang w:bidi="ar-EG"/>
        </w:rPr>
        <w:t>DECT-2020 NR</w:t>
      </w:r>
      <w:r w:rsidRPr="009C0B19">
        <w:rPr>
          <w:rFonts w:eastAsia="SimSun" w:hint="cs"/>
          <w:rtl/>
          <w:lang w:bidi="ar-EG"/>
        </w:rPr>
        <w:t>،</w:t>
      </w:r>
      <w:r w:rsidRPr="009C0B19">
        <w:rPr>
          <w:rFonts w:eastAsia="SimSun"/>
          <w:rtl/>
          <w:lang w:bidi="ar-EG"/>
        </w:rPr>
        <w:t xml:space="preserve"> بالاقتران مع الطبقة المادية</w:t>
      </w:r>
      <w:r w:rsidRPr="009C0B19">
        <w:rPr>
          <w:rFonts w:eastAsia="SimSun" w:hint="cs"/>
          <w:rtl/>
          <w:lang w:bidi="ar-EG"/>
        </w:rPr>
        <w:t>،</w:t>
      </w:r>
      <w:r w:rsidRPr="009C0B19">
        <w:rPr>
          <w:rFonts w:eastAsia="SimSun"/>
          <w:rtl/>
          <w:lang w:bidi="ar-EG"/>
        </w:rPr>
        <w:t xml:space="preserve"> عرض نطاق اسمي </w:t>
      </w:r>
      <w:r w:rsidRPr="009C0B19">
        <w:rPr>
          <w:rFonts w:eastAsia="SimSun" w:hint="cs"/>
          <w:rtl/>
          <w:lang w:bidi="ar-EG"/>
        </w:rPr>
        <w:t>بال</w:t>
      </w:r>
      <w:r w:rsidRPr="009C0B19">
        <w:rPr>
          <w:rFonts w:eastAsia="SimSun"/>
          <w:rtl/>
          <w:lang w:bidi="ar-EG"/>
        </w:rPr>
        <w:t>تردد</w:t>
      </w:r>
      <w:r w:rsidRPr="009C0B19">
        <w:rPr>
          <w:rFonts w:eastAsia="SimSun" w:hint="cs"/>
          <w:rtl/>
          <w:lang w:bidi="ar-EG"/>
        </w:rPr>
        <w:t>ات</w:t>
      </w:r>
      <w:r w:rsidRPr="009C0B19">
        <w:rPr>
          <w:rFonts w:eastAsia="SimSun"/>
          <w:rtl/>
          <w:lang w:bidi="ar-EG"/>
        </w:rPr>
        <w:t xml:space="preserve"> </w:t>
      </w:r>
      <w:r w:rsidRPr="009C0B19">
        <w:rPr>
          <w:rFonts w:eastAsia="SimSun" w:hint="cs"/>
          <w:rtl/>
          <w:lang w:bidi="ar-EG"/>
        </w:rPr>
        <w:t>ال</w:t>
      </w:r>
      <w:r w:rsidRPr="009C0B19">
        <w:rPr>
          <w:rFonts w:eastAsia="SimSun"/>
          <w:rtl/>
          <w:lang w:bidi="ar-EG"/>
        </w:rPr>
        <w:t>راديوي</w:t>
      </w:r>
      <w:r w:rsidRPr="009C0B19">
        <w:rPr>
          <w:rFonts w:eastAsia="SimSun" w:hint="cs"/>
          <w:rtl/>
          <w:lang w:bidi="ar-EG"/>
        </w:rPr>
        <w:t>ية يتراو</w:t>
      </w:r>
      <w:r w:rsidR="00FA757F">
        <w:rPr>
          <w:rFonts w:eastAsia="SimSun" w:hint="cs"/>
          <w:rtl/>
          <w:lang w:bidi="ar-EG"/>
        </w:rPr>
        <w:t>ح</w:t>
      </w:r>
      <w:r w:rsidRPr="009C0B19">
        <w:rPr>
          <w:rFonts w:eastAsia="SimSun" w:hint="cs"/>
          <w:rtl/>
          <w:lang w:bidi="ar-EG"/>
        </w:rPr>
        <w:t xml:space="preserve"> بين</w:t>
      </w:r>
      <w:r w:rsidR="00B646F3">
        <w:rPr>
          <w:rFonts w:eastAsia="SimSun"/>
          <w:rtl/>
          <w:lang w:bidi="ar-EG"/>
        </w:rPr>
        <w:t xml:space="preserve"> </w:t>
      </w:r>
      <w:r w:rsidR="00FA757F">
        <w:rPr>
          <w:rFonts w:eastAsia="SimSun"/>
          <w:lang w:bidi="ar-EG"/>
        </w:rPr>
        <w:t>1 728</w:t>
      </w:r>
      <w:r w:rsidRPr="009C0B19">
        <w:rPr>
          <w:rFonts w:eastAsia="SimSun"/>
          <w:rtl/>
          <w:lang w:bidi="ar-EG"/>
        </w:rPr>
        <w:t xml:space="preserve"> </w:t>
      </w:r>
      <w:r w:rsidRPr="009C0B19">
        <w:rPr>
          <w:rFonts w:eastAsia="SimSun"/>
          <w:lang w:bidi="ar-EG"/>
        </w:rPr>
        <w:t>MHz</w:t>
      </w:r>
      <w:r w:rsidRPr="009C0B19">
        <w:rPr>
          <w:rFonts w:eastAsia="SimSun"/>
          <w:rtl/>
          <w:lang w:bidi="ar-EG"/>
        </w:rPr>
        <w:t xml:space="preserve"> </w:t>
      </w:r>
      <w:r w:rsidRPr="009C0B19">
        <w:rPr>
          <w:rFonts w:eastAsia="SimSun" w:hint="cs"/>
          <w:rtl/>
          <w:lang w:bidi="ar-EG"/>
        </w:rPr>
        <w:t>و</w:t>
      </w:r>
      <w:r w:rsidRPr="009C0B19">
        <w:rPr>
          <w:rFonts w:eastAsia="SimSun"/>
          <w:lang w:bidi="ar-EG"/>
        </w:rPr>
        <w:t>MHz</w:t>
      </w:r>
      <w:r w:rsidR="00EF080A">
        <w:rPr>
          <w:rFonts w:eastAsia="SimSun"/>
          <w:lang w:bidi="ar-EG"/>
        </w:rPr>
        <w:t> 221 184</w:t>
      </w:r>
      <w:r w:rsidRPr="009C0B19">
        <w:rPr>
          <w:rFonts w:eastAsia="SimSun"/>
          <w:rtl/>
          <w:lang w:bidi="ar-EG"/>
        </w:rPr>
        <w:t>.</w:t>
      </w:r>
      <w:r w:rsidR="00B646F3">
        <w:rPr>
          <w:rFonts w:eastAsia="SimSun"/>
          <w:rtl/>
          <w:lang w:bidi="ar-EG"/>
        </w:rPr>
        <w:t xml:space="preserve"> </w:t>
      </w:r>
      <w:r w:rsidRPr="009C0B19">
        <w:rPr>
          <w:rFonts w:eastAsia="SimSun"/>
          <w:rtl/>
          <w:lang w:bidi="ar-EG"/>
        </w:rPr>
        <w:t xml:space="preserve">ويركز الإصدار الحالي على حالات </w:t>
      </w:r>
      <w:r w:rsidR="00465228" w:rsidRPr="00465228">
        <w:rPr>
          <w:rFonts w:eastAsia="SimSun"/>
          <w:rtl/>
          <w:lang w:bidi="ar-EG"/>
        </w:rPr>
        <w:t xml:space="preserve">استعمال </w:t>
      </w:r>
      <w:r w:rsidRPr="009C0B19">
        <w:rPr>
          <w:rFonts w:eastAsia="SimSun"/>
          <w:rtl/>
        </w:rPr>
        <w:t xml:space="preserve">الاتصالات فائقة الموثوقية ذات </w:t>
      </w:r>
      <w:r w:rsidRPr="009C0B19">
        <w:rPr>
          <w:rFonts w:eastAsia="SimSun" w:hint="cs"/>
          <w:rtl/>
        </w:rPr>
        <w:t>الكمون</w:t>
      </w:r>
      <w:r w:rsidRPr="009C0B19">
        <w:rPr>
          <w:rFonts w:eastAsia="SimSun"/>
          <w:rtl/>
        </w:rPr>
        <w:t xml:space="preserve"> المنخفض </w:t>
      </w:r>
      <w:r w:rsidRPr="009C0B19">
        <w:rPr>
          <w:rFonts w:eastAsia="SimSun"/>
          <w:lang w:bidi="ar-EG"/>
        </w:rPr>
        <w:t>(URLLC)</w:t>
      </w:r>
      <w:r w:rsidRPr="009C0B19">
        <w:rPr>
          <w:rFonts w:eastAsia="SimSun" w:hint="cs"/>
          <w:rtl/>
          <w:lang w:bidi="ar-EG"/>
        </w:rPr>
        <w:t xml:space="preserve"> </w:t>
      </w:r>
      <w:r w:rsidRPr="009C0B19">
        <w:rPr>
          <w:rFonts w:eastAsia="SimSun"/>
          <w:rtl/>
        </w:rPr>
        <w:t xml:space="preserve">والاتصالات </w:t>
      </w:r>
      <w:r w:rsidRPr="009C0B19">
        <w:rPr>
          <w:rFonts w:eastAsia="SimSun" w:hint="cs"/>
          <w:rtl/>
        </w:rPr>
        <w:t>الجماعية</w:t>
      </w:r>
      <w:r w:rsidRPr="009C0B19">
        <w:rPr>
          <w:rFonts w:eastAsia="SimSun"/>
          <w:rtl/>
        </w:rPr>
        <w:t xml:space="preserve"> </w:t>
      </w:r>
      <w:r w:rsidRPr="009C0B19">
        <w:rPr>
          <w:rFonts w:eastAsia="SimSun" w:hint="cs"/>
          <w:rtl/>
        </w:rPr>
        <w:t>بين الآلات</w:t>
      </w:r>
      <w:r w:rsidRPr="009C0B19">
        <w:rPr>
          <w:rFonts w:eastAsia="SimSun"/>
          <w:rtl/>
        </w:rPr>
        <w:t xml:space="preserve"> </w:t>
      </w:r>
      <w:r w:rsidRPr="009C0B19">
        <w:rPr>
          <w:rFonts w:eastAsia="SimSun"/>
          <w:lang w:bidi="ar-EG"/>
        </w:rPr>
        <w:t>(mMTC)</w:t>
      </w:r>
      <w:r w:rsidRPr="009C0B19">
        <w:rPr>
          <w:rFonts w:eastAsia="SimSun"/>
          <w:rtl/>
          <w:lang w:bidi="ar-EG"/>
        </w:rPr>
        <w:t>.</w:t>
      </w:r>
    </w:p>
    <w:p w14:paraId="7DF2916B" w14:textId="51DB5988" w:rsidR="005B2790" w:rsidRDefault="00447A1B" w:rsidP="00447A1B">
      <w:pPr>
        <w:rPr>
          <w:rFonts w:eastAsia="SimSun"/>
          <w:rtl/>
          <w:lang w:bidi="ar-EG"/>
        </w:rPr>
      </w:pPr>
      <w:r w:rsidRPr="00447A1B">
        <w:rPr>
          <w:rFonts w:eastAsia="SimSun"/>
          <w:rtl/>
          <w:lang w:bidi="ar-EG"/>
        </w:rPr>
        <w:t xml:space="preserve">ويتيح مخطط ترقيم القنوات الراديوية تخصيص قنوات من </w:t>
      </w:r>
      <w:r w:rsidRPr="00447A1B">
        <w:rPr>
          <w:rFonts w:eastAsia="SimSun"/>
          <w:lang w:bidi="ar-EG"/>
        </w:rPr>
        <w:t>MHz 450</w:t>
      </w:r>
      <w:r w:rsidRPr="00447A1B">
        <w:rPr>
          <w:rFonts w:eastAsia="SimSun"/>
          <w:rtl/>
          <w:lang w:bidi="ar-EG"/>
        </w:rPr>
        <w:t xml:space="preserve"> حتى </w:t>
      </w:r>
      <w:r w:rsidRPr="00447A1B">
        <w:rPr>
          <w:rFonts w:eastAsia="SimSun"/>
          <w:lang w:bidi="ar-EG"/>
        </w:rPr>
        <w:t>MHz 5 875</w:t>
      </w:r>
      <w:r w:rsidRPr="00447A1B">
        <w:rPr>
          <w:rFonts w:eastAsia="SimSun"/>
          <w:rtl/>
          <w:lang w:bidi="ar-EG"/>
        </w:rPr>
        <w:t xml:space="preserve"> منظمة ضمن </w:t>
      </w:r>
      <w:r w:rsidR="00FA757F">
        <w:rPr>
          <w:rFonts w:eastAsia="SimSun"/>
          <w:lang w:bidi="ar-EG"/>
        </w:rPr>
        <w:t>17</w:t>
      </w:r>
      <w:r w:rsidRPr="00447A1B">
        <w:rPr>
          <w:rFonts w:eastAsia="SimSun"/>
          <w:rtl/>
          <w:lang w:bidi="ar-EG"/>
        </w:rPr>
        <w:t xml:space="preserve"> نطاق تشغيل مختلفاً.</w:t>
      </w:r>
    </w:p>
    <w:p w14:paraId="5DC1B4E0" w14:textId="58C0122F" w:rsidR="005B2790" w:rsidRPr="00FA757F" w:rsidRDefault="00465228" w:rsidP="0064499C">
      <w:pPr>
        <w:rPr>
          <w:rFonts w:eastAsia="SimSun"/>
          <w:spacing w:val="-2"/>
          <w:rtl/>
          <w:lang w:bidi="ar-EG"/>
        </w:rPr>
      </w:pPr>
      <w:r w:rsidRPr="00FA757F">
        <w:rPr>
          <w:rFonts w:eastAsia="SimSun"/>
          <w:spacing w:val="-2"/>
          <w:rtl/>
          <w:lang w:bidi="ar-EG"/>
        </w:rPr>
        <w:t xml:space="preserve">ويمكن </w:t>
      </w:r>
      <w:r w:rsidRPr="00FA757F">
        <w:rPr>
          <w:rFonts w:eastAsia="SimSun" w:hint="cs"/>
          <w:spacing w:val="-2"/>
          <w:rtl/>
          <w:lang w:bidi="ar-EG"/>
        </w:rPr>
        <w:t>تكييف</w:t>
      </w:r>
      <w:r w:rsidRPr="00FA757F">
        <w:rPr>
          <w:rFonts w:eastAsia="SimSun"/>
          <w:spacing w:val="-2"/>
          <w:rtl/>
          <w:lang w:bidi="ar-EG"/>
        </w:rPr>
        <w:t xml:space="preserve"> قدرة خرج المرسل مع أنواع مختلفة من متطلبات التطبيق ودعم حالات استعمال مثل التطبيقات الصناعية التي تعمل بالبطاريات والتي </w:t>
      </w:r>
      <w:r w:rsidRPr="00FA757F">
        <w:rPr>
          <w:rFonts w:eastAsia="SimSun" w:hint="cs"/>
          <w:spacing w:val="-2"/>
          <w:rtl/>
          <w:lang w:bidi="ar-EG"/>
        </w:rPr>
        <w:t>تمكِّن</w:t>
      </w:r>
      <w:r w:rsidRPr="00FA757F">
        <w:rPr>
          <w:rFonts w:eastAsia="SimSun"/>
          <w:spacing w:val="-2"/>
          <w:rtl/>
          <w:lang w:bidi="ar-EG"/>
        </w:rPr>
        <w:t xml:space="preserve"> دعم حالات استعمال المعدات عالية </w:t>
      </w:r>
      <w:r w:rsidRPr="00FA757F">
        <w:rPr>
          <w:rFonts w:eastAsia="SimSun" w:hint="cs"/>
          <w:spacing w:val="-2"/>
          <w:rtl/>
          <w:lang w:bidi="ar-EG"/>
        </w:rPr>
        <w:t>ال</w:t>
      </w:r>
      <w:r w:rsidRPr="00FA757F">
        <w:rPr>
          <w:rFonts w:eastAsia="SimSun"/>
          <w:spacing w:val="-2"/>
          <w:rtl/>
          <w:lang w:bidi="ar-EG"/>
        </w:rPr>
        <w:t>كثافة.</w:t>
      </w:r>
      <w:r w:rsidR="0064499C" w:rsidRPr="00FA757F">
        <w:rPr>
          <w:rFonts w:eastAsia="SimSun"/>
          <w:spacing w:val="-2"/>
          <w:rtl/>
          <w:lang w:bidi="ar-EG"/>
        </w:rPr>
        <w:t xml:space="preserve"> وتعر</w:t>
      </w:r>
      <w:r w:rsidR="0064499C" w:rsidRPr="00FA757F">
        <w:rPr>
          <w:rFonts w:eastAsia="SimSun" w:hint="cs"/>
          <w:spacing w:val="-2"/>
          <w:rtl/>
          <w:lang w:bidi="ar-EG"/>
        </w:rPr>
        <w:t>َّ</w:t>
      </w:r>
      <w:r w:rsidR="0064499C" w:rsidRPr="00FA757F">
        <w:rPr>
          <w:rFonts w:eastAsia="SimSun"/>
          <w:spacing w:val="-2"/>
          <w:rtl/>
          <w:lang w:bidi="ar-EG"/>
        </w:rPr>
        <w:t>ف فترة الانتقال</w:t>
      </w:r>
      <w:r w:rsidR="0064499C" w:rsidRPr="00FA757F">
        <w:rPr>
          <w:rFonts w:eastAsia="SimSun" w:hint="cs"/>
          <w:spacing w:val="-2"/>
          <w:rtl/>
          <w:lang w:bidi="ar-EG"/>
        </w:rPr>
        <w:t xml:space="preserve"> بين المرسِل والمستقبِل</w:t>
      </w:r>
      <w:r w:rsidR="0064499C" w:rsidRPr="00FA757F">
        <w:rPr>
          <w:rFonts w:eastAsia="SimSun"/>
          <w:spacing w:val="-2"/>
          <w:rtl/>
          <w:lang w:bidi="ar-EG"/>
        </w:rPr>
        <w:t xml:space="preserve"> </w:t>
      </w:r>
      <w:r w:rsidR="0064499C" w:rsidRPr="00FA757F">
        <w:rPr>
          <w:rFonts w:eastAsia="SimSun" w:hint="cs"/>
          <w:spacing w:val="-2"/>
          <w:rtl/>
          <w:lang w:bidi="ar-EG"/>
        </w:rPr>
        <w:t>(</w:t>
      </w:r>
      <w:r w:rsidR="0064499C" w:rsidRPr="00FA757F">
        <w:rPr>
          <w:rFonts w:eastAsia="SimSun"/>
          <w:spacing w:val="-2"/>
          <w:lang w:bidi="ar-EG"/>
        </w:rPr>
        <w:t>RX-TX</w:t>
      </w:r>
      <w:r w:rsidR="0064499C" w:rsidRPr="00FA757F">
        <w:rPr>
          <w:rFonts w:eastAsia="SimSun" w:hint="cs"/>
          <w:spacing w:val="-2"/>
          <w:rtl/>
          <w:lang w:bidi="ar-EG"/>
        </w:rPr>
        <w:t>)</w:t>
      </w:r>
      <w:r w:rsidR="0064499C" w:rsidRPr="00FA757F">
        <w:rPr>
          <w:rFonts w:eastAsia="SimSun"/>
          <w:spacing w:val="-2"/>
          <w:rtl/>
          <w:lang w:bidi="ar-EG"/>
        </w:rPr>
        <w:t xml:space="preserve"> لتعمل ضمن </w:t>
      </w:r>
      <w:r w:rsidR="0064499C" w:rsidRPr="00FA757F">
        <w:rPr>
          <w:rFonts w:eastAsia="SimSun" w:hint="cs"/>
          <w:spacing w:val="-2"/>
          <w:rtl/>
          <w:lang w:bidi="ar-EG"/>
        </w:rPr>
        <w:t>الفاصل الزمني</w:t>
      </w:r>
      <w:r w:rsidR="0064499C" w:rsidRPr="00FA757F">
        <w:rPr>
          <w:rFonts w:eastAsia="SimSun"/>
          <w:spacing w:val="-2"/>
          <w:rtl/>
          <w:lang w:bidi="ar-EG"/>
        </w:rPr>
        <w:t xml:space="preserve"> الح</w:t>
      </w:r>
      <w:r w:rsidR="0064499C" w:rsidRPr="00FA757F">
        <w:rPr>
          <w:rFonts w:eastAsia="SimSun" w:hint="cs"/>
          <w:spacing w:val="-2"/>
          <w:rtl/>
          <w:lang w:bidi="ar-EG"/>
        </w:rPr>
        <w:t>ا</w:t>
      </w:r>
      <w:r w:rsidR="0064499C" w:rsidRPr="00FA757F">
        <w:rPr>
          <w:rFonts w:eastAsia="SimSun"/>
          <w:spacing w:val="-2"/>
          <w:rtl/>
          <w:lang w:bidi="ar-EG"/>
        </w:rPr>
        <w:t>رس (</w:t>
      </w:r>
      <w:r w:rsidR="0064499C" w:rsidRPr="00FA757F">
        <w:rPr>
          <w:rFonts w:eastAsia="SimSun"/>
          <w:spacing w:val="-2"/>
          <w:lang w:bidi="ar-EG"/>
        </w:rPr>
        <w:t>GI</w:t>
      </w:r>
      <w:r w:rsidR="0064499C" w:rsidRPr="00FA757F">
        <w:rPr>
          <w:rFonts w:eastAsia="SimSun"/>
          <w:spacing w:val="-2"/>
          <w:rtl/>
          <w:lang w:bidi="ar-EG"/>
        </w:rPr>
        <w:t>) ال</w:t>
      </w:r>
      <w:r w:rsidR="0064499C" w:rsidRPr="00FA757F">
        <w:rPr>
          <w:rFonts w:eastAsia="SimSun" w:hint="cs"/>
          <w:spacing w:val="-2"/>
          <w:rtl/>
          <w:lang w:bidi="ar-EG"/>
        </w:rPr>
        <w:t>ذ</w:t>
      </w:r>
      <w:r w:rsidR="0064499C" w:rsidRPr="00FA757F">
        <w:rPr>
          <w:rFonts w:eastAsia="SimSun"/>
          <w:spacing w:val="-2"/>
          <w:rtl/>
          <w:lang w:bidi="ar-EG"/>
        </w:rPr>
        <w:t xml:space="preserve">ي </w:t>
      </w:r>
      <w:r w:rsidR="0064499C" w:rsidRPr="00FA757F">
        <w:rPr>
          <w:rFonts w:eastAsia="SimSun" w:hint="cs"/>
          <w:spacing w:val="-2"/>
          <w:rtl/>
          <w:lang w:bidi="ar-EG"/>
        </w:rPr>
        <w:t>يمكِّن</w:t>
      </w:r>
      <w:r w:rsidR="0064499C" w:rsidRPr="00FA757F">
        <w:rPr>
          <w:rFonts w:eastAsia="SimSun"/>
          <w:spacing w:val="-2"/>
          <w:rtl/>
          <w:lang w:bidi="ar-EG"/>
        </w:rPr>
        <w:t xml:space="preserve"> من </w:t>
      </w:r>
      <w:r w:rsidR="0064499C" w:rsidRPr="00FA757F">
        <w:rPr>
          <w:rFonts w:eastAsia="SimSun" w:hint="cs"/>
          <w:spacing w:val="-2"/>
          <w:rtl/>
          <w:lang w:bidi="ar-EG"/>
        </w:rPr>
        <w:t>ال</w:t>
      </w:r>
      <w:r w:rsidR="0064499C" w:rsidRPr="00FA757F">
        <w:rPr>
          <w:rFonts w:eastAsia="SimSun"/>
          <w:spacing w:val="-2"/>
          <w:rtl/>
          <w:lang w:bidi="ar-EG"/>
        </w:rPr>
        <w:t xml:space="preserve">تشغيل </w:t>
      </w:r>
      <w:r w:rsidR="0064499C" w:rsidRPr="00FA757F">
        <w:rPr>
          <w:rFonts w:eastAsia="SimSun" w:hint="cs"/>
          <w:spacing w:val="-2"/>
          <w:rtl/>
          <w:lang w:bidi="ar-EG"/>
        </w:rPr>
        <w:t>ب</w:t>
      </w:r>
      <w:r w:rsidR="0064499C" w:rsidRPr="00FA757F">
        <w:rPr>
          <w:rFonts w:eastAsia="SimSun"/>
          <w:spacing w:val="-2"/>
          <w:rtl/>
          <w:lang w:bidi="ar-EG"/>
        </w:rPr>
        <w:t xml:space="preserve">كمون منخفض تنافسي جداً مع تشغيل </w:t>
      </w:r>
      <w:r w:rsidR="0064499C" w:rsidRPr="00FA757F">
        <w:rPr>
          <w:rFonts w:eastAsia="SimSun" w:hint="cs"/>
          <w:spacing w:val="-2"/>
          <w:rtl/>
          <w:lang w:bidi="ar-EG"/>
        </w:rPr>
        <w:t>ا</w:t>
      </w:r>
      <w:r w:rsidR="0064499C" w:rsidRPr="00FA757F">
        <w:rPr>
          <w:rFonts w:eastAsia="SimSun"/>
          <w:spacing w:val="-2"/>
          <w:rtl/>
        </w:rPr>
        <w:t xml:space="preserve">لطلب التلقائي للتكرار </w:t>
      </w:r>
      <w:r w:rsidR="0064499C" w:rsidRPr="00FA757F">
        <w:rPr>
          <w:rFonts w:eastAsia="SimSun"/>
          <w:spacing w:val="-2"/>
          <w:lang w:bidi="ar-EG"/>
        </w:rPr>
        <w:t>(ARQ)</w:t>
      </w:r>
      <w:r w:rsidR="0064499C" w:rsidRPr="00FA757F">
        <w:rPr>
          <w:rFonts w:eastAsia="SimSun"/>
          <w:spacing w:val="-2"/>
          <w:rtl/>
        </w:rPr>
        <w:t xml:space="preserve"> </w:t>
      </w:r>
      <w:r w:rsidR="0064499C" w:rsidRPr="00FA757F">
        <w:rPr>
          <w:rFonts w:eastAsia="SimSun"/>
          <w:spacing w:val="-2"/>
          <w:rtl/>
          <w:lang w:bidi="ar-EG"/>
        </w:rPr>
        <w:t>الهجين.</w:t>
      </w:r>
    </w:p>
    <w:p w14:paraId="6B44CAB7" w14:textId="20830DF0" w:rsidR="005B2790" w:rsidRDefault="00AC537D" w:rsidP="00AC537D">
      <w:pPr>
        <w:rPr>
          <w:rFonts w:eastAsia="SimSun"/>
          <w:lang w:bidi="ar-EG"/>
        </w:rPr>
      </w:pPr>
      <w:r w:rsidRPr="00AC537D">
        <w:rPr>
          <w:rFonts w:eastAsia="SimSun"/>
          <w:rtl/>
          <w:lang w:bidi="ar-EG"/>
        </w:rPr>
        <w:t>ويحدد متطل</w:t>
      </w:r>
      <w:r w:rsidRPr="00AC537D">
        <w:rPr>
          <w:rFonts w:eastAsia="SimSun" w:hint="cs"/>
          <w:rtl/>
          <w:lang w:bidi="ar-EG"/>
        </w:rPr>
        <w:t>َ</w:t>
      </w:r>
      <w:r w:rsidRPr="00AC537D">
        <w:rPr>
          <w:rFonts w:eastAsia="SimSun"/>
          <w:rtl/>
          <w:lang w:bidi="ar-EG"/>
        </w:rPr>
        <w:t>ب</w:t>
      </w:r>
      <w:r w:rsidRPr="00AC537D">
        <w:rPr>
          <w:rFonts w:eastAsia="SimSun" w:hint="cs"/>
          <w:rtl/>
          <w:lang w:bidi="ar-EG"/>
        </w:rPr>
        <w:t>ُ</w:t>
      </w:r>
      <w:r w:rsidRPr="00AC537D">
        <w:rPr>
          <w:rFonts w:eastAsia="SimSun"/>
          <w:rtl/>
          <w:lang w:bidi="ar-EG"/>
        </w:rPr>
        <w:t xml:space="preserve"> المستقبل الحد الأدنى لأداء الجهاز الراديوي بدعم </w:t>
      </w:r>
      <w:r w:rsidRPr="00AC537D">
        <w:rPr>
          <w:rFonts w:eastAsia="SimSun" w:hint="cs"/>
          <w:rtl/>
          <w:lang w:bidi="ar-EG"/>
        </w:rPr>
        <w:t>ا</w:t>
      </w:r>
      <w:r w:rsidRPr="00AC537D">
        <w:rPr>
          <w:rFonts w:eastAsia="SimSun"/>
          <w:rtl/>
        </w:rPr>
        <w:t xml:space="preserve">لطلب التلقائي للتكرار </w:t>
      </w:r>
      <w:r w:rsidRPr="00AC537D">
        <w:rPr>
          <w:rFonts w:eastAsia="SimSun"/>
          <w:lang w:bidi="ar-EG"/>
        </w:rPr>
        <w:t>(ARQ)</w:t>
      </w:r>
      <w:r w:rsidRPr="00AC537D">
        <w:rPr>
          <w:rFonts w:eastAsia="SimSun"/>
          <w:rtl/>
        </w:rPr>
        <w:t xml:space="preserve"> </w:t>
      </w:r>
      <w:r w:rsidRPr="00AC537D">
        <w:rPr>
          <w:rFonts w:eastAsia="SimSun"/>
          <w:rtl/>
          <w:lang w:bidi="ar-EG"/>
        </w:rPr>
        <w:t>الهجين.</w:t>
      </w:r>
      <w:r w:rsidR="00B646F3">
        <w:rPr>
          <w:rFonts w:eastAsia="SimSun"/>
          <w:rtl/>
          <w:lang w:bidi="ar-EG"/>
        </w:rPr>
        <w:t xml:space="preserve"> </w:t>
      </w:r>
      <w:r w:rsidRPr="00AC537D">
        <w:rPr>
          <w:rFonts w:eastAsia="SimSun"/>
          <w:rtl/>
          <w:lang w:bidi="ar-EG"/>
        </w:rPr>
        <w:t>ويتوقف مقياس مستويات الحساسية المرجعية على عروض نطاق التشغيل.</w:t>
      </w:r>
    </w:p>
    <w:p w14:paraId="4921CA69" w14:textId="444932C4" w:rsidR="005B2790" w:rsidRDefault="00BE354B" w:rsidP="00BE354B">
      <w:pPr>
        <w:rPr>
          <w:rFonts w:eastAsia="SimSun"/>
          <w:rtl/>
          <w:lang w:bidi="ar-EG"/>
        </w:rPr>
      </w:pPr>
      <w:r w:rsidRPr="00BE354B">
        <w:rPr>
          <w:rFonts w:eastAsia="SimSun"/>
          <w:rtl/>
          <w:lang w:bidi="ar-EG"/>
        </w:rPr>
        <w:t>وتحدَد متطلبات القياس لأغراض النفاذ إلى القنوات ولدعم الإبلاغ عن جودة البيئة الراديوية لأغراض التنقلية والتسيير ال</w:t>
      </w:r>
      <w:r w:rsidRPr="00BE354B">
        <w:rPr>
          <w:rFonts w:eastAsia="SimSun" w:hint="cs"/>
          <w:rtl/>
          <w:lang w:bidi="ar-EG"/>
        </w:rPr>
        <w:t>ت</w:t>
      </w:r>
      <w:r w:rsidRPr="00BE354B">
        <w:rPr>
          <w:rFonts w:eastAsia="SimSun"/>
          <w:rtl/>
          <w:lang w:bidi="ar-EG"/>
        </w:rPr>
        <w:t>ش</w:t>
      </w:r>
      <w:r w:rsidRPr="00BE354B">
        <w:rPr>
          <w:rFonts w:eastAsia="SimSun" w:hint="cs"/>
          <w:rtl/>
          <w:lang w:bidi="ar-EG"/>
        </w:rPr>
        <w:t>ا</w:t>
      </w:r>
      <w:r w:rsidRPr="00BE354B">
        <w:rPr>
          <w:rFonts w:eastAsia="SimSun"/>
          <w:rtl/>
          <w:lang w:bidi="ar-EG"/>
        </w:rPr>
        <w:t>بكي.</w:t>
      </w:r>
    </w:p>
    <w:p w14:paraId="1F05826B" w14:textId="5D7E87AB" w:rsidR="00D61B2D" w:rsidRDefault="00D61B2D" w:rsidP="00D61B2D">
      <w:pPr>
        <w:rPr>
          <w:rFonts w:eastAsia="SimSun"/>
          <w:rtl/>
          <w:lang w:bidi="ar-EG"/>
        </w:rPr>
      </w:pPr>
      <w:r w:rsidRPr="00D61B2D">
        <w:rPr>
          <w:rFonts w:eastAsia="SimSun"/>
          <w:rtl/>
          <w:lang w:bidi="ar-EG"/>
        </w:rPr>
        <w:t xml:space="preserve">وتحدد المتطلبات مع مراعاة أحدث التطورات في الأداء والاستهلاك المنخفض </w:t>
      </w:r>
      <w:r w:rsidR="00BE354B">
        <w:rPr>
          <w:rFonts w:eastAsia="SimSun" w:hint="cs"/>
          <w:rtl/>
          <w:lang w:bidi="ar-EG"/>
        </w:rPr>
        <w:t>القدرة</w:t>
      </w:r>
      <w:r w:rsidRPr="00D61B2D">
        <w:rPr>
          <w:rFonts w:eastAsia="SimSun"/>
          <w:rtl/>
          <w:lang w:bidi="ar-EG"/>
        </w:rPr>
        <w:t xml:space="preserve"> وتكلفة تنفيذ تنافسية.</w:t>
      </w:r>
      <w:r w:rsidR="00B646F3">
        <w:rPr>
          <w:rFonts w:eastAsia="SimSun"/>
          <w:rtl/>
          <w:lang w:bidi="ar-EG"/>
        </w:rPr>
        <w:t xml:space="preserve"> </w:t>
      </w:r>
    </w:p>
    <w:p w14:paraId="48E03340" w14:textId="01E121C9" w:rsidR="005B2790" w:rsidRDefault="005B2790" w:rsidP="005B2790">
      <w:pPr>
        <w:pStyle w:val="Heading5"/>
        <w:rPr>
          <w:rFonts w:eastAsia="SimSun"/>
          <w:rtl/>
          <w:lang w:bidi="ar-EG"/>
        </w:rPr>
      </w:pPr>
      <w:r>
        <w:rPr>
          <w:rFonts w:eastAsia="SimSun"/>
          <w:lang w:bidi="ar-EG"/>
        </w:rPr>
        <w:t>3.3.1.1.4</w:t>
      </w:r>
      <w:r>
        <w:rPr>
          <w:rFonts w:eastAsia="SimSun"/>
          <w:rtl/>
          <w:lang w:bidi="ar-EG"/>
        </w:rPr>
        <w:tab/>
      </w:r>
      <w:r w:rsidR="00BE354B" w:rsidRPr="00BE354B">
        <w:rPr>
          <w:rFonts w:eastAsia="SimSun"/>
          <w:rtl/>
          <w:lang w:bidi="ar-EG"/>
        </w:rPr>
        <w:t>طبقة التحكم في النفاذ إلى الوسائط (</w:t>
      </w:r>
      <w:r w:rsidR="00BE354B" w:rsidRPr="00BE354B">
        <w:rPr>
          <w:rFonts w:eastAsia="SimSun"/>
          <w:lang w:bidi="ar-EG"/>
        </w:rPr>
        <w:t>MAC</w:t>
      </w:r>
      <w:r w:rsidR="00BE354B" w:rsidRPr="00BE354B">
        <w:rPr>
          <w:rFonts w:eastAsia="SimSun"/>
          <w:rtl/>
          <w:lang w:bidi="ar-EG"/>
        </w:rPr>
        <w:t>)</w:t>
      </w:r>
    </w:p>
    <w:p w14:paraId="5C1AF53E" w14:textId="1D39DA09" w:rsidR="005B2790" w:rsidRDefault="005B2790" w:rsidP="005B2790">
      <w:pPr>
        <w:pStyle w:val="Heading6"/>
        <w:rPr>
          <w:rFonts w:eastAsia="SimSun"/>
          <w:rtl/>
          <w:lang w:bidi="ar-EG"/>
        </w:rPr>
      </w:pPr>
      <w:r>
        <w:rPr>
          <w:rFonts w:eastAsia="SimSun"/>
          <w:lang w:bidi="ar-EG"/>
        </w:rPr>
        <w:t>1</w:t>
      </w:r>
      <w:r w:rsidRPr="007F0D06">
        <w:rPr>
          <w:rFonts w:ascii="Times New Roman" w:eastAsia="SimSun" w:hAnsi="Times New Roman"/>
          <w:lang w:bidi="ar-EG"/>
        </w:rPr>
        <w:t>.</w:t>
      </w:r>
      <w:r>
        <w:rPr>
          <w:rFonts w:eastAsia="SimSun"/>
          <w:lang w:bidi="ar-EG"/>
        </w:rPr>
        <w:t>3.3.1.1.4</w:t>
      </w:r>
      <w:r>
        <w:rPr>
          <w:rFonts w:eastAsia="SimSun"/>
          <w:rtl/>
          <w:lang w:bidi="ar-EG"/>
        </w:rPr>
        <w:tab/>
      </w:r>
      <w:r w:rsidR="00BE354B">
        <w:rPr>
          <w:rFonts w:eastAsia="SimSun" w:hint="cs"/>
          <w:rtl/>
          <w:lang w:bidi="ar-EG"/>
        </w:rPr>
        <w:t>مقدمة</w:t>
      </w:r>
    </w:p>
    <w:p w14:paraId="2FE20BEF" w14:textId="6F5CCCF3" w:rsidR="00F02E5E" w:rsidRPr="00F02E5E" w:rsidRDefault="00AA7538" w:rsidP="00AA7538">
      <w:pPr>
        <w:rPr>
          <w:rFonts w:eastAsia="SimSun"/>
          <w:rtl/>
          <w:lang w:bidi="ar-EG"/>
        </w:rPr>
      </w:pPr>
      <w:r>
        <w:rPr>
          <w:rFonts w:eastAsia="SimSun" w:hint="cs"/>
          <w:rtl/>
          <w:lang w:bidi="ar-EG"/>
        </w:rPr>
        <w:t>الهدف</w:t>
      </w:r>
      <w:r w:rsidR="00F02E5E" w:rsidRPr="00F02E5E">
        <w:rPr>
          <w:rFonts w:eastAsia="SimSun"/>
          <w:rtl/>
          <w:lang w:bidi="ar-EG"/>
        </w:rPr>
        <w:t xml:space="preserve"> من هذا القسم هو تقديم لمحة عامة عن معمارية طبقة بروتوكول </w:t>
      </w:r>
      <w:r w:rsidRPr="00AA7538">
        <w:rPr>
          <w:rFonts w:eastAsia="SimSun"/>
          <w:rtl/>
          <w:lang w:bidi="ar-EG"/>
        </w:rPr>
        <w:t>التحكم في النفاذ إلى الوسائط</w:t>
      </w:r>
      <w:r w:rsidR="00F02E5E" w:rsidRPr="00F02E5E">
        <w:rPr>
          <w:rFonts w:eastAsia="SimSun"/>
          <w:rtl/>
          <w:lang w:bidi="ar-EG"/>
        </w:rPr>
        <w:t xml:space="preserve">، والهويات المستعملة، وقنوات النقل المستعملة، وتقابل وحدة </w:t>
      </w:r>
      <w:r w:rsidR="00F02E5E" w:rsidRPr="00F02E5E">
        <w:rPr>
          <w:rFonts w:eastAsia="SimSun"/>
          <w:lang w:bidi="ar-EG"/>
        </w:rPr>
        <w:t>PDU MAC</w:t>
      </w:r>
      <w:r w:rsidR="00F02E5E" w:rsidRPr="00F02E5E">
        <w:rPr>
          <w:rFonts w:eastAsia="SimSun"/>
          <w:rtl/>
          <w:lang w:bidi="ar-EG"/>
        </w:rPr>
        <w:t xml:space="preserve"> مع رزمة الطبقة المادية.</w:t>
      </w:r>
    </w:p>
    <w:p w14:paraId="0EE45D2A" w14:textId="5AE796B1" w:rsidR="00F02E5E" w:rsidRDefault="00B93103" w:rsidP="00F02E5E">
      <w:pPr>
        <w:rPr>
          <w:rFonts w:eastAsia="SimSun"/>
          <w:rtl/>
          <w:lang w:bidi="ar-EG"/>
        </w:rPr>
      </w:pPr>
      <w:r>
        <w:rPr>
          <w:rFonts w:eastAsia="SimSun" w:hint="cs"/>
          <w:rtl/>
          <w:lang w:bidi="ar-EG"/>
        </w:rPr>
        <w:t>و</w:t>
      </w:r>
      <w:r w:rsidR="00F02E5E" w:rsidRPr="00F02E5E">
        <w:rPr>
          <w:rFonts w:eastAsia="SimSun"/>
          <w:rtl/>
          <w:lang w:bidi="ar-EG"/>
        </w:rPr>
        <w:t>ال</w:t>
      </w:r>
      <w:r>
        <w:rPr>
          <w:rFonts w:eastAsia="SimSun" w:hint="cs"/>
          <w:rtl/>
          <w:lang w:bidi="ar-EG"/>
        </w:rPr>
        <w:t>ا</w:t>
      </w:r>
      <w:r w:rsidR="00F02E5E" w:rsidRPr="00F02E5E">
        <w:rPr>
          <w:rFonts w:eastAsia="SimSun"/>
          <w:rtl/>
          <w:lang w:bidi="ar-EG"/>
        </w:rPr>
        <w:t>وص</w:t>
      </w:r>
      <w:r>
        <w:rPr>
          <w:rFonts w:eastAsia="SimSun" w:hint="cs"/>
          <w:rtl/>
          <w:lang w:bidi="ar-EG"/>
        </w:rPr>
        <w:t>ا</w:t>
      </w:r>
      <w:r w:rsidR="00F02E5E" w:rsidRPr="00F02E5E">
        <w:rPr>
          <w:rFonts w:eastAsia="SimSun"/>
          <w:rtl/>
          <w:lang w:bidi="ar-EG"/>
        </w:rPr>
        <w:t>ف المقدم</w:t>
      </w:r>
      <w:r>
        <w:rPr>
          <w:rFonts w:eastAsia="SimSun" w:hint="cs"/>
          <w:rtl/>
          <w:lang w:bidi="ar-EG"/>
        </w:rPr>
        <w:t>ة</w:t>
      </w:r>
      <w:r w:rsidR="00F02E5E" w:rsidRPr="00F02E5E">
        <w:rPr>
          <w:rFonts w:eastAsia="SimSun"/>
          <w:rtl/>
          <w:lang w:bidi="ar-EG"/>
        </w:rPr>
        <w:t xml:space="preserve"> </w:t>
      </w:r>
      <w:r>
        <w:rPr>
          <w:rFonts w:eastAsia="SimSun" w:hint="cs"/>
          <w:rtl/>
          <w:lang w:bidi="ar-EG"/>
        </w:rPr>
        <w:t>هي</w:t>
      </w:r>
      <w:r w:rsidR="00F02E5E" w:rsidRPr="00F02E5E">
        <w:rPr>
          <w:rFonts w:eastAsia="SimSun"/>
          <w:rtl/>
          <w:lang w:bidi="ar-EG"/>
        </w:rPr>
        <w:t xml:space="preserve"> نموذج لطبقة التحكم في النفاذ إلى الوسائط (</w:t>
      </w:r>
      <w:r w:rsidR="00F02E5E" w:rsidRPr="00F02E5E">
        <w:rPr>
          <w:rFonts w:eastAsia="SimSun"/>
          <w:lang w:bidi="ar-EG"/>
        </w:rPr>
        <w:t>MAC</w:t>
      </w:r>
      <w:r w:rsidR="00F02E5E" w:rsidRPr="00F02E5E">
        <w:rPr>
          <w:rFonts w:eastAsia="SimSun"/>
          <w:rtl/>
          <w:lang w:bidi="ar-EG"/>
        </w:rPr>
        <w:t xml:space="preserve">)، أي </w:t>
      </w:r>
      <w:r>
        <w:rPr>
          <w:rFonts w:eastAsia="SimSun" w:hint="cs"/>
          <w:rtl/>
          <w:lang w:bidi="ar-EG"/>
        </w:rPr>
        <w:t>أنها</w:t>
      </w:r>
      <w:r w:rsidR="00F02E5E" w:rsidRPr="00F02E5E">
        <w:rPr>
          <w:rFonts w:eastAsia="SimSun"/>
          <w:rtl/>
          <w:lang w:bidi="ar-EG"/>
        </w:rPr>
        <w:t xml:space="preserve"> لا </w:t>
      </w:r>
      <w:r>
        <w:rPr>
          <w:rFonts w:eastAsia="SimSun" w:hint="cs"/>
          <w:rtl/>
          <w:lang w:bidi="ar-EG"/>
        </w:rPr>
        <w:t>توصِّف</w:t>
      </w:r>
      <w:r w:rsidR="00F02E5E" w:rsidRPr="00F02E5E">
        <w:rPr>
          <w:rFonts w:eastAsia="SimSun"/>
          <w:rtl/>
          <w:lang w:bidi="ar-EG"/>
        </w:rPr>
        <w:t xml:space="preserve"> أو </w:t>
      </w:r>
      <w:r>
        <w:rPr>
          <w:rFonts w:eastAsia="SimSun" w:hint="cs"/>
          <w:rtl/>
          <w:lang w:bidi="ar-EG"/>
        </w:rPr>
        <w:t>ت</w:t>
      </w:r>
      <w:r w:rsidR="00F02E5E" w:rsidRPr="00F02E5E">
        <w:rPr>
          <w:rFonts w:eastAsia="SimSun"/>
          <w:rtl/>
          <w:lang w:bidi="ar-EG"/>
        </w:rPr>
        <w:t>قيد عمليات التنفيذ.</w:t>
      </w:r>
    </w:p>
    <w:p w14:paraId="46272458" w14:textId="318D06D6" w:rsidR="005B2790" w:rsidRDefault="005B2790" w:rsidP="00F02E5E">
      <w:pPr>
        <w:pStyle w:val="Heading6"/>
        <w:rPr>
          <w:rFonts w:eastAsia="SimSun"/>
          <w:rtl/>
          <w:lang w:bidi="ar-EG"/>
        </w:rPr>
      </w:pPr>
      <w:r>
        <w:rPr>
          <w:rFonts w:eastAsia="SimSun"/>
          <w:lang w:bidi="ar-EG"/>
        </w:rPr>
        <w:lastRenderedPageBreak/>
        <w:t>2.3.3.1.1.4</w:t>
      </w:r>
      <w:r>
        <w:rPr>
          <w:rFonts w:eastAsia="SimSun"/>
          <w:rtl/>
          <w:lang w:bidi="ar-EG"/>
        </w:rPr>
        <w:tab/>
      </w:r>
      <w:r w:rsidR="00F02E5E">
        <w:rPr>
          <w:rFonts w:eastAsia="SimSun" w:hint="cs"/>
          <w:rtl/>
          <w:lang w:bidi="ar-EG"/>
        </w:rPr>
        <w:t>هيكل</w:t>
      </w:r>
      <w:r>
        <w:rPr>
          <w:rFonts w:eastAsia="SimSun" w:hint="cs"/>
          <w:rtl/>
          <w:lang w:bidi="ar-EG"/>
        </w:rPr>
        <w:t xml:space="preserve"> </w:t>
      </w:r>
      <w:r w:rsidR="00F02E5E" w:rsidRPr="00F02E5E">
        <w:rPr>
          <w:rFonts w:eastAsia="SimSun"/>
          <w:rtl/>
          <w:lang w:bidi="ar-EG"/>
        </w:rPr>
        <w:t>التحكم في النفاذ إلى الوسائط (</w:t>
      </w:r>
      <w:r w:rsidR="00F02E5E" w:rsidRPr="00F02E5E">
        <w:rPr>
          <w:rFonts w:eastAsia="SimSun"/>
          <w:lang w:bidi="ar-EG"/>
        </w:rPr>
        <w:t>MAC</w:t>
      </w:r>
      <w:r w:rsidR="00F02E5E" w:rsidRPr="00F02E5E">
        <w:rPr>
          <w:rFonts w:eastAsia="SimSun"/>
          <w:rtl/>
          <w:lang w:bidi="ar-EG"/>
        </w:rPr>
        <w:t>)</w:t>
      </w:r>
    </w:p>
    <w:p w14:paraId="75D7A84A" w14:textId="176DA292" w:rsidR="00B93103" w:rsidRDefault="009F6FED" w:rsidP="007D097A">
      <w:pPr>
        <w:rPr>
          <w:rFonts w:eastAsia="SimSun"/>
          <w:rtl/>
          <w:lang w:bidi="ar-EG"/>
        </w:rPr>
      </w:pPr>
      <w:r>
        <w:rPr>
          <w:rFonts w:eastAsia="SimSun" w:hint="cs"/>
          <w:rtl/>
          <w:lang w:bidi="ar-EG"/>
        </w:rPr>
        <w:t>ي</w:t>
      </w:r>
      <w:r w:rsidRPr="009F6FED">
        <w:rPr>
          <w:rFonts w:eastAsia="SimSun"/>
          <w:rtl/>
          <w:lang w:bidi="ar-EG"/>
        </w:rPr>
        <w:t xml:space="preserve">صوَّر </w:t>
      </w:r>
      <w:r>
        <w:rPr>
          <w:rFonts w:eastAsia="SimSun" w:hint="cs"/>
          <w:rtl/>
          <w:lang w:bidi="ar-EG"/>
        </w:rPr>
        <w:t>الهيكل</w:t>
      </w:r>
      <w:r w:rsidRPr="009F6FED">
        <w:rPr>
          <w:rFonts w:eastAsia="SimSun"/>
          <w:rtl/>
          <w:lang w:bidi="ar-EG"/>
        </w:rPr>
        <w:t xml:space="preserve"> الإجمالي للتحكم في النفاذ إلى الوسائط (</w:t>
      </w:r>
      <w:r w:rsidRPr="009F6FED">
        <w:rPr>
          <w:rFonts w:eastAsia="SimSun"/>
          <w:lang w:bidi="ar-EG"/>
        </w:rPr>
        <w:t>MAC</w:t>
      </w:r>
      <w:r w:rsidRPr="009F6FED">
        <w:rPr>
          <w:rFonts w:eastAsia="SimSun"/>
          <w:rtl/>
          <w:lang w:bidi="ar-EG"/>
        </w:rPr>
        <w:t>) في الشكل</w:t>
      </w:r>
      <w:r w:rsidR="007D097A">
        <w:rPr>
          <w:rFonts w:eastAsia="SimSun" w:hint="cs"/>
          <w:rtl/>
          <w:lang w:bidi="ar-EG"/>
        </w:rPr>
        <w:t xml:space="preserve"> </w:t>
      </w:r>
      <w:r w:rsidRPr="009F6FED">
        <w:rPr>
          <w:rFonts w:eastAsia="SimSun"/>
          <w:lang w:bidi="ar-EG"/>
        </w:rPr>
        <w:t>59</w:t>
      </w:r>
      <w:r w:rsidRPr="009F6FED">
        <w:rPr>
          <w:rFonts w:eastAsia="SimSun"/>
          <w:rtl/>
          <w:lang w:bidi="ar-EG"/>
        </w:rPr>
        <w:t>.</w:t>
      </w:r>
      <w:r w:rsidR="00B646F3">
        <w:rPr>
          <w:rFonts w:eastAsia="SimSun"/>
          <w:rtl/>
          <w:lang w:bidi="ar-EG"/>
        </w:rPr>
        <w:t xml:space="preserve"> </w:t>
      </w:r>
      <w:r w:rsidR="007D097A">
        <w:rPr>
          <w:rFonts w:eastAsia="SimSun" w:hint="cs"/>
          <w:rtl/>
          <w:lang w:bidi="ar-EG"/>
        </w:rPr>
        <w:t>وتقدم</w:t>
      </w:r>
      <w:r w:rsidRPr="009F6FED">
        <w:rPr>
          <w:rFonts w:eastAsia="SimSun"/>
          <w:rtl/>
          <w:lang w:bidi="ar-EG"/>
        </w:rPr>
        <w:t xml:space="preserve"> طبقة </w:t>
      </w:r>
      <w:r w:rsidRPr="009F6FED">
        <w:rPr>
          <w:rFonts w:eastAsia="SimSun"/>
          <w:lang w:bidi="ar-EG"/>
        </w:rPr>
        <w:t>MAC</w:t>
      </w:r>
      <w:r w:rsidRPr="009F6FED">
        <w:rPr>
          <w:rFonts w:eastAsia="SimSun"/>
          <w:rtl/>
          <w:lang w:bidi="ar-EG"/>
        </w:rPr>
        <w:t xml:space="preserve"> القناتين المنطقيتين </w:t>
      </w:r>
      <w:r w:rsidRPr="009F6FED">
        <w:rPr>
          <w:rFonts w:eastAsia="SimSun"/>
          <w:lang w:bidi="ar-EG"/>
        </w:rPr>
        <w:t>DTCH</w:t>
      </w:r>
      <w:r w:rsidRPr="009F6FED">
        <w:rPr>
          <w:rFonts w:eastAsia="SimSun"/>
          <w:rtl/>
          <w:lang w:bidi="ar-EG"/>
        </w:rPr>
        <w:t xml:space="preserve"> و</w:t>
      </w:r>
      <w:r w:rsidRPr="009F6FED">
        <w:rPr>
          <w:rFonts w:eastAsia="SimSun"/>
          <w:lang w:bidi="ar-EG"/>
        </w:rPr>
        <w:t>MTCH</w:t>
      </w:r>
      <w:r w:rsidRPr="009F6FED">
        <w:rPr>
          <w:rFonts w:eastAsia="SimSun"/>
          <w:rtl/>
          <w:lang w:bidi="ar-EG"/>
        </w:rPr>
        <w:t xml:space="preserve"> لنقل بيانات الطبقة الأعلى.</w:t>
      </w:r>
      <w:r w:rsidR="00B646F3">
        <w:rPr>
          <w:rFonts w:eastAsia="SimSun"/>
          <w:rtl/>
          <w:lang w:bidi="ar-EG"/>
        </w:rPr>
        <w:t xml:space="preserve"> </w:t>
      </w:r>
      <w:r w:rsidRPr="009F6FED">
        <w:rPr>
          <w:rFonts w:eastAsia="SimSun"/>
          <w:rtl/>
          <w:lang w:bidi="ar-EG"/>
        </w:rPr>
        <w:t xml:space="preserve">ويُبيَّن انسياب بيانات الطبقة الأعلى ورسائل </w:t>
      </w:r>
      <w:r w:rsidRPr="009F6FED">
        <w:rPr>
          <w:rFonts w:eastAsia="SimSun"/>
          <w:lang w:bidi="ar-EG"/>
        </w:rPr>
        <w:t>MAC</w:t>
      </w:r>
      <w:r w:rsidRPr="009F6FED">
        <w:rPr>
          <w:rFonts w:eastAsia="SimSun"/>
          <w:rtl/>
          <w:lang w:bidi="ar-EG"/>
        </w:rPr>
        <w:t xml:space="preserve"> </w:t>
      </w:r>
      <w:r w:rsidR="007D097A" w:rsidRPr="007D097A">
        <w:rPr>
          <w:rFonts w:eastAsia="SimSun"/>
          <w:rtl/>
          <w:lang w:bidi="ar-EG"/>
        </w:rPr>
        <w:t xml:space="preserve">الداخلية </w:t>
      </w:r>
      <w:r w:rsidRPr="009F6FED">
        <w:rPr>
          <w:rFonts w:eastAsia="SimSun"/>
          <w:rtl/>
          <w:lang w:bidi="ar-EG"/>
        </w:rPr>
        <w:t xml:space="preserve">إلى القنوات المادية بخطوط سوداء </w:t>
      </w:r>
      <w:r w:rsidR="007D097A">
        <w:rPr>
          <w:rFonts w:eastAsia="SimSun" w:hint="cs"/>
          <w:rtl/>
          <w:lang w:bidi="ar-EG"/>
        </w:rPr>
        <w:t>متواصلة</w:t>
      </w:r>
      <w:r w:rsidRPr="009F6FED">
        <w:rPr>
          <w:rFonts w:eastAsia="SimSun"/>
          <w:rtl/>
          <w:lang w:bidi="ar-EG"/>
        </w:rPr>
        <w:t>.</w:t>
      </w:r>
      <w:r w:rsidR="00B646F3">
        <w:rPr>
          <w:rFonts w:eastAsia="SimSun"/>
          <w:rtl/>
          <w:lang w:bidi="ar-EG"/>
        </w:rPr>
        <w:t xml:space="preserve"> </w:t>
      </w:r>
      <w:r w:rsidRPr="009F6FED">
        <w:rPr>
          <w:rFonts w:eastAsia="SimSun"/>
          <w:rtl/>
          <w:lang w:bidi="ar-EG"/>
        </w:rPr>
        <w:t xml:space="preserve">ويقابل الخط المتقطع الرمادي السطوح البينية للتحكم الداخلي في </w:t>
      </w:r>
      <w:r w:rsidR="007D097A" w:rsidRPr="007D097A">
        <w:rPr>
          <w:rFonts w:eastAsia="SimSun"/>
          <w:rtl/>
          <w:lang w:bidi="ar-EG"/>
        </w:rPr>
        <w:t>النفاذ إلى الوسائط (</w:t>
      </w:r>
      <w:r w:rsidR="007D097A" w:rsidRPr="007D097A">
        <w:rPr>
          <w:rFonts w:eastAsia="SimSun"/>
          <w:lang w:bidi="ar-EG"/>
        </w:rPr>
        <w:t>MAC</w:t>
      </w:r>
      <w:r w:rsidR="007D097A" w:rsidRPr="007D097A">
        <w:rPr>
          <w:rFonts w:eastAsia="SimSun"/>
          <w:rtl/>
          <w:lang w:bidi="ar-EG"/>
        </w:rPr>
        <w:t xml:space="preserve">) </w:t>
      </w:r>
      <w:r w:rsidRPr="009F6FED">
        <w:rPr>
          <w:rFonts w:eastAsia="SimSun"/>
          <w:rtl/>
          <w:lang w:bidi="ar-EG"/>
        </w:rPr>
        <w:t xml:space="preserve">بين وظيفة </w:t>
      </w:r>
      <w:r w:rsidR="007D097A" w:rsidRPr="007D097A">
        <w:rPr>
          <w:rFonts w:eastAsia="SimSun"/>
          <w:rtl/>
          <w:lang w:bidi="ar-EG"/>
        </w:rPr>
        <w:t>التحكم</w:t>
      </w:r>
      <w:r w:rsidR="007D097A" w:rsidRPr="007D097A">
        <w:rPr>
          <w:rFonts w:eastAsia="SimSun" w:hint="cs"/>
          <w:rtl/>
          <w:lang w:bidi="ar-EG"/>
        </w:rPr>
        <w:t xml:space="preserve"> في</w:t>
      </w:r>
      <w:r w:rsidR="007D097A" w:rsidRPr="007D097A">
        <w:rPr>
          <w:rFonts w:eastAsia="SimSun"/>
          <w:rtl/>
          <w:lang w:bidi="ar-EG"/>
        </w:rPr>
        <w:t xml:space="preserve"> النفاذ إلى الوسائط </w:t>
      </w:r>
      <w:r w:rsidRPr="009F6FED">
        <w:rPr>
          <w:rFonts w:eastAsia="SimSun"/>
          <w:rtl/>
          <w:lang w:bidi="ar-EG"/>
        </w:rPr>
        <w:t>وكيان التحكم</w:t>
      </w:r>
      <w:r w:rsidR="007D097A">
        <w:rPr>
          <w:rFonts w:eastAsia="SimSun" w:hint="cs"/>
          <w:rtl/>
          <w:lang w:bidi="ar-EG"/>
        </w:rPr>
        <w:t xml:space="preserve"> في</w:t>
      </w:r>
      <w:r w:rsidRPr="009F6FED">
        <w:rPr>
          <w:rFonts w:eastAsia="SimSun"/>
          <w:rtl/>
          <w:lang w:bidi="ar-EG"/>
        </w:rPr>
        <w:t xml:space="preserve"> </w:t>
      </w:r>
      <w:r w:rsidR="007D097A" w:rsidRPr="007D097A">
        <w:rPr>
          <w:rFonts w:eastAsia="SimSun"/>
          <w:rtl/>
          <w:lang w:bidi="ar-EG"/>
        </w:rPr>
        <w:t>النفاذ إلى الوسائط (</w:t>
      </w:r>
      <w:r w:rsidR="007D097A" w:rsidRPr="007D097A">
        <w:rPr>
          <w:rFonts w:eastAsia="SimSun"/>
          <w:lang w:bidi="ar-EG"/>
        </w:rPr>
        <w:t>MAC</w:t>
      </w:r>
      <w:r w:rsidR="007D097A" w:rsidRPr="007D097A">
        <w:rPr>
          <w:rFonts w:eastAsia="SimSun"/>
          <w:rtl/>
          <w:lang w:bidi="ar-EG"/>
        </w:rPr>
        <w:t>)</w:t>
      </w:r>
      <w:r w:rsidRPr="009F6FED">
        <w:rPr>
          <w:rFonts w:eastAsia="SimSun"/>
          <w:rtl/>
          <w:lang w:bidi="ar-EG"/>
        </w:rPr>
        <w:t>.</w:t>
      </w:r>
    </w:p>
    <w:p w14:paraId="27F897DB" w14:textId="77777777" w:rsidR="005B2790" w:rsidRDefault="005B2790" w:rsidP="005B2790">
      <w:pPr>
        <w:pStyle w:val="FigureNo"/>
        <w:rPr>
          <w:rtl/>
        </w:rPr>
      </w:pPr>
      <w:r>
        <w:rPr>
          <w:rFonts w:hint="cs"/>
          <w:rtl/>
        </w:rPr>
        <w:t xml:space="preserve">الشكل </w:t>
      </w:r>
      <w:r>
        <w:t>59</w:t>
      </w:r>
    </w:p>
    <w:p w14:paraId="06E66CA0" w14:textId="0430B47A" w:rsidR="005B2790" w:rsidRPr="00177201" w:rsidRDefault="00B93103" w:rsidP="00B93103">
      <w:pPr>
        <w:pStyle w:val="FigureTitle"/>
        <w:rPr>
          <w:rtl/>
        </w:rPr>
      </w:pPr>
      <w:r>
        <w:rPr>
          <w:rFonts w:hint="cs"/>
          <w:rtl/>
        </w:rPr>
        <w:t>نظرة عامة على</w:t>
      </w:r>
      <w:r w:rsidR="005B2790">
        <w:rPr>
          <w:rFonts w:hint="cs"/>
          <w:rtl/>
        </w:rPr>
        <w:t xml:space="preserve"> </w:t>
      </w:r>
      <w:r w:rsidRPr="00B93103">
        <w:rPr>
          <w:rFonts w:hint="cs"/>
          <w:rtl/>
          <w:lang w:bidi="ar-SA"/>
        </w:rPr>
        <w:t xml:space="preserve">هيكل </w:t>
      </w:r>
      <w:r w:rsidRPr="00B93103">
        <w:rPr>
          <w:rtl/>
        </w:rPr>
        <w:t>التحكم في النفاذ إلى الوسائط (</w:t>
      </w:r>
      <w:r w:rsidRPr="00B93103">
        <w:rPr>
          <w:lang w:val="en-US"/>
        </w:rPr>
        <w:t>MAC</w:t>
      </w:r>
      <w:r w:rsidRPr="00B93103">
        <w:rPr>
          <w:rtl/>
        </w:rPr>
        <w:t>)</w:t>
      </w:r>
    </w:p>
    <w:p w14:paraId="50E1F537" w14:textId="48FFDA40" w:rsidR="005B2790" w:rsidRDefault="00D46126" w:rsidP="005B2790">
      <w:pPr>
        <w:pStyle w:val="Figure"/>
        <w:rPr>
          <w:lang w:bidi="ar-EG"/>
        </w:rPr>
      </w:pPr>
      <w:r>
        <w:rPr>
          <w:noProof/>
        </w:rPr>
        <w:drawing>
          <wp:inline distT="0" distB="0" distL="0" distR="0" wp14:anchorId="704CE80F" wp14:editId="3E60C472">
            <wp:extent cx="5546090" cy="5088890"/>
            <wp:effectExtent l="0" t="0" r="0" b="0"/>
            <wp:docPr id="74" name="Picture 7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imeline&#10;&#10;Description automatically generated with medium confidence"/>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5546090" cy="5088890"/>
                    </a:xfrm>
                    <a:prstGeom prst="rect">
                      <a:avLst/>
                    </a:prstGeom>
                    <a:noFill/>
                    <a:ln>
                      <a:noFill/>
                    </a:ln>
                  </pic:spPr>
                </pic:pic>
              </a:graphicData>
            </a:graphic>
          </wp:inline>
        </w:drawing>
      </w:r>
    </w:p>
    <w:p w14:paraId="07891693" w14:textId="53E7D9BE" w:rsidR="005B2790" w:rsidRDefault="005B2790" w:rsidP="005B2790">
      <w:pPr>
        <w:pStyle w:val="FigureNo"/>
        <w:rPr>
          <w:rtl/>
        </w:rPr>
      </w:pPr>
      <w:r>
        <w:rPr>
          <w:rFonts w:hint="cs"/>
          <w:rtl/>
        </w:rPr>
        <w:lastRenderedPageBreak/>
        <w:t xml:space="preserve">الشكل </w:t>
      </w:r>
      <w:r>
        <w:t>60</w:t>
      </w:r>
    </w:p>
    <w:p w14:paraId="3133C5D8" w14:textId="639EBA02" w:rsidR="005B2790" w:rsidRPr="00177201" w:rsidRDefault="002061F3" w:rsidP="005B2790">
      <w:pPr>
        <w:pStyle w:val="FigureTitle"/>
        <w:rPr>
          <w:rtl/>
        </w:rPr>
      </w:pPr>
      <w:r w:rsidRPr="002061F3">
        <w:rPr>
          <w:rtl/>
        </w:rPr>
        <w:t>كيان التحكم في النفاذ إلى الوسائط (</w:t>
      </w:r>
      <w:r w:rsidRPr="002061F3">
        <w:t>MAC</w:t>
      </w:r>
      <w:r w:rsidRPr="002061F3">
        <w:rPr>
          <w:rtl/>
        </w:rPr>
        <w:t>)</w:t>
      </w:r>
    </w:p>
    <w:p w14:paraId="2A39AB0A" w14:textId="1F040380" w:rsidR="005B2790" w:rsidRDefault="00D46126" w:rsidP="005B2790">
      <w:pPr>
        <w:pStyle w:val="Figure"/>
        <w:rPr>
          <w:lang w:bidi="ar-EG"/>
        </w:rPr>
      </w:pPr>
      <w:r>
        <w:rPr>
          <w:noProof/>
        </w:rPr>
        <w:drawing>
          <wp:inline distT="0" distB="0" distL="0" distR="0" wp14:anchorId="00A1D338" wp14:editId="45A9D2AD">
            <wp:extent cx="3847465" cy="3324860"/>
            <wp:effectExtent l="0" t="0" r="635" b="8890"/>
            <wp:docPr id="75" name="Picture 7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 text&#10;&#10;Description automatically generated"/>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3847465" cy="3324860"/>
                    </a:xfrm>
                    <a:prstGeom prst="rect">
                      <a:avLst/>
                    </a:prstGeom>
                    <a:noFill/>
                    <a:ln>
                      <a:noFill/>
                    </a:ln>
                  </pic:spPr>
                </pic:pic>
              </a:graphicData>
            </a:graphic>
          </wp:inline>
        </w:drawing>
      </w:r>
    </w:p>
    <w:p w14:paraId="0163619F" w14:textId="2E0A8164" w:rsidR="005B2790" w:rsidRDefault="00F36768" w:rsidP="006A1140">
      <w:pPr>
        <w:keepNext/>
        <w:rPr>
          <w:rFonts w:eastAsia="SimSun"/>
          <w:rtl/>
          <w:lang w:bidi="ar-EG"/>
        </w:rPr>
      </w:pPr>
      <w:r w:rsidRPr="00F36768">
        <w:rPr>
          <w:rFonts w:eastAsia="SimSun"/>
          <w:rtl/>
          <w:lang w:bidi="ar-EG"/>
        </w:rPr>
        <w:t>وتتعامل طبقة التحكم في النفاذ إلى وسائط الجهاز الراديوي (</w:t>
      </w:r>
      <w:r w:rsidRPr="00F36768">
        <w:rPr>
          <w:rFonts w:eastAsia="SimSun"/>
          <w:lang w:bidi="ar-EG"/>
        </w:rPr>
        <w:t>RD</w:t>
      </w:r>
      <w:r w:rsidRPr="00F36768">
        <w:rPr>
          <w:rFonts w:eastAsia="SimSun"/>
          <w:rtl/>
          <w:lang w:bidi="ar-EG"/>
        </w:rPr>
        <w:t>) مع إرسال واستقبال قنوات النقل التالية:</w:t>
      </w:r>
    </w:p>
    <w:p w14:paraId="5CA4D312" w14:textId="6108DC30" w:rsidR="005B2790" w:rsidRDefault="005B2790" w:rsidP="00B9747C">
      <w:pPr>
        <w:pStyle w:val="enumlev1"/>
        <w:rPr>
          <w:rFonts w:eastAsia="SimSun"/>
          <w:rtl/>
        </w:rPr>
      </w:pPr>
      <w:r>
        <w:rPr>
          <w:rFonts w:eastAsia="SimSun" w:hint="cs"/>
          <w:rtl/>
        </w:rPr>
        <w:t>-</w:t>
      </w:r>
      <w:r>
        <w:rPr>
          <w:rFonts w:eastAsia="SimSun"/>
          <w:rtl/>
        </w:rPr>
        <w:tab/>
      </w:r>
      <w:r w:rsidR="00A72ED2" w:rsidRPr="00A72ED2">
        <w:rPr>
          <w:rFonts w:eastAsia="SimSun"/>
          <w:rtl/>
        </w:rPr>
        <w:t xml:space="preserve">قناة الاستدعاء </w:t>
      </w:r>
      <w:r w:rsidR="00B9747C">
        <w:rPr>
          <w:rFonts w:eastAsia="SimSun" w:hint="cs"/>
          <w:rtl/>
        </w:rPr>
        <w:t>و</w:t>
      </w:r>
      <w:r w:rsidR="00B9747C" w:rsidRPr="00B9747C">
        <w:rPr>
          <w:rFonts w:eastAsia="SimSun"/>
          <w:rtl/>
          <w:lang w:bidi="ar-SA"/>
        </w:rPr>
        <w:t xml:space="preserve">الإرسال إلى جميع المقاصد </w:t>
      </w:r>
      <w:r w:rsidR="00A72ED2" w:rsidRPr="00A72ED2">
        <w:rPr>
          <w:rFonts w:eastAsia="SimSun"/>
          <w:rtl/>
        </w:rPr>
        <w:t>(</w:t>
      </w:r>
      <w:r w:rsidR="00A72ED2" w:rsidRPr="00A72ED2">
        <w:rPr>
          <w:rFonts w:eastAsia="SimSun"/>
        </w:rPr>
        <w:t>PCH/BCH</w:t>
      </w:r>
      <w:r w:rsidR="00A72ED2" w:rsidRPr="00A72ED2">
        <w:rPr>
          <w:rFonts w:eastAsia="SimSun"/>
          <w:rtl/>
        </w:rPr>
        <w:t>)؛</w:t>
      </w:r>
    </w:p>
    <w:p w14:paraId="3A42503A" w14:textId="7B073CBF" w:rsidR="005B2790" w:rsidRDefault="005B2790" w:rsidP="00A72ED2">
      <w:pPr>
        <w:pStyle w:val="enumlev1"/>
        <w:rPr>
          <w:rFonts w:eastAsia="SimSun"/>
          <w:rtl/>
        </w:rPr>
      </w:pPr>
      <w:r>
        <w:rPr>
          <w:rFonts w:eastAsia="SimSun" w:hint="cs"/>
          <w:rtl/>
        </w:rPr>
        <w:t>-</w:t>
      </w:r>
      <w:r>
        <w:rPr>
          <w:rFonts w:eastAsia="SimSun"/>
          <w:rtl/>
        </w:rPr>
        <w:tab/>
      </w:r>
      <w:r w:rsidR="00A72ED2" w:rsidRPr="00A72ED2">
        <w:rPr>
          <w:rFonts w:eastAsia="SimSun"/>
          <w:rtl/>
        </w:rPr>
        <w:t>قناة مكر</w:t>
      </w:r>
      <w:r w:rsidR="00A72ED2">
        <w:rPr>
          <w:rFonts w:eastAsia="SimSun" w:hint="cs"/>
          <w:rtl/>
        </w:rPr>
        <w:t>َ</w:t>
      </w:r>
      <w:r w:rsidR="00A72ED2" w:rsidRPr="00A72ED2">
        <w:rPr>
          <w:rFonts w:eastAsia="SimSun"/>
          <w:rtl/>
        </w:rPr>
        <w:t>سة (</w:t>
      </w:r>
      <w:r w:rsidR="00A72ED2" w:rsidRPr="00A72ED2">
        <w:rPr>
          <w:rFonts w:eastAsia="SimSun"/>
        </w:rPr>
        <w:t>DCH</w:t>
      </w:r>
      <w:r w:rsidR="00A72ED2" w:rsidRPr="00A72ED2">
        <w:rPr>
          <w:rFonts w:eastAsia="SimSun"/>
          <w:rtl/>
        </w:rPr>
        <w:t>)؛</w:t>
      </w:r>
    </w:p>
    <w:p w14:paraId="1D0C9B96" w14:textId="7EC66B09" w:rsidR="005B2790" w:rsidRDefault="005B2790" w:rsidP="005B2790">
      <w:pPr>
        <w:pStyle w:val="enumlev1"/>
        <w:rPr>
          <w:rFonts w:eastAsia="SimSun"/>
          <w:rtl/>
        </w:rPr>
      </w:pPr>
      <w:r>
        <w:rPr>
          <w:rFonts w:eastAsia="SimSun" w:hint="cs"/>
          <w:rtl/>
        </w:rPr>
        <w:t>-</w:t>
      </w:r>
      <w:r>
        <w:rPr>
          <w:rFonts w:eastAsia="SimSun"/>
          <w:rtl/>
        </w:rPr>
        <w:tab/>
      </w:r>
      <w:r w:rsidR="00672B2E" w:rsidRPr="00672B2E">
        <w:rPr>
          <w:rFonts w:eastAsia="SimSun"/>
          <w:rtl/>
        </w:rPr>
        <w:t>قناة النفاذ العشوائي (</w:t>
      </w:r>
      <w:r w:rsidR="00672B2E" w:rsidRPr="00672B2E">
        <w:rPr>
          <w:rFonts w:eastAsia="SimSun"/>
        </w:rPr>
        <w:t>RACH</w:t>
      </w:r>
      <w:r w:rsidR="00672B2E" w:rsidRPr="00672B2E">
        <w:rPr>
          <w:rFonts w:eastAsia="SimSun"/>
          <w:rtl/>
        </w:rPr>
        <w:t>).</w:t>
      </w:r>
    </w:p>
    <w:p w14:paraId="6EA12D8C" w14:textId="3473451E" w:rsidR="005C35FD" w:rsidRDefault="00672B2E" w:rsidP="00672B2E">
      <w:pPr>
        <w:rPr>
          <w:rFonts w:eastAsia="SimSun"/>
          <w:lang w:bidi="ar-EG"/>
        </w:rPr>
      </w:pPr>
      <w:r w:rsidRPr="00672B2E">
        <w:rPr>
          <w:rFonts w:eastAsia="SimSun"/>
          <w:rtl/>
          <w:lang w:bidi="ar-EG"/>
        </w:rPr>
        <w:t xml:space="preserve">ويظهر في الشكل </w:t>
      </w:r>
      <w:r w:rsidR="006935FB">
        <w:rPr>
          <w:rFonts w:eastAsia="SimSun"/>
          <w:lang w:bidi="ar-EG"/>
        </w:rPr>
        <w:t>61</w:t>
      </w:r>
      <w:r w:rsidR="00B646F3">
        <w:rPr>
          <w:rFonts w:eastAsia="SimSun" w:hint="cs"/>
          <w:rtl/>
          <w:lang w:bidi="ar-EG"/>
        </w:rPr>
        <w:t xml:space="preserve"> </w:t>
      </w:r>
      <w:r w:rsidRPr="00672B2E">
        <w:rPr>
          <w:rFonts w:eastAsia="SimSun"/>
          <w:rtl/>
          <w:lang w:bidi="ar-EG"/>
        </w:rPr>
        <w:t>كيان التحكم</w:t>
      </w:r>
      <w:r w:rsidR="00B646F3">
        <w:rPr>
          <w:rFonts w:eastAsia="SimSun" w:hint="cs"/>
          <w:rtl/>
          <w:lang w:bidi="ar-EG"/>
        </w:rPr>
        <w:t xml:space="preserve"> </w:t>
      </w:r>
      <w:r w:rsidRPr="00672B2E">
        <w:rPr>
          <w:rFonts w:eastAsia="SimSun"/>
          <w:rtl/>
        </w:rPr>
        <w:t>في النفاذ إلى الوسائط (</w:t>
      </w:r>
      <w:r w:rsidRPr="00672B2E">
        <w:rPr>
          <w:rFonts w:eastAsia="SimSun"/>
          <w:lang w:bidi="ar-EG"/>
        </w:rPr>
        <w:t>MAC</w:t>
      </w:r>
      <w:r w:rsidRPr="00672B2E">
        <w:rPr>
          <w:rFonts w:eastAsia="SimSun"/>
          <w:rtl/>
        </w:rPr>
        <w:t>)</w:t>
      </w:r>
      <w:r w:rsidRPr="00672B2E">
        <w:rPr>
          <w:rFonts w:eastAsia="SimSun"/>
          <w:rtl/>
          <w:lang w:bidi="ar-EG"/>
        </w:rPr>
        <w:t>.</w:t>
      </w:r>
    </w:p>
    <w:p w14:paraId="7468EBD4" w14:textId="3ECD3B50" w:rsidR="005B2790" w:rsidRDefault="005B2790" w:rsidP="005B2790">
      <w:pPr>
        <w:pStyle w:val="Heading6"/>
        <w:rPr>
          <w:rFonts w:eastAsia="SimSun"/>
          <w:rtl/>
          <w:lang w:bidi="ar-EG"/>
        </w:rPr>
      </w:pPr>
      <w:r>
        <w:rPr>
          <w:rFonts w:eastAsia="SimSun"/>
          <w:lang w:bidi="ar-EG"/>
        </w:rPr>
        <w:t>3.3.3.1.1.4</w:t>
      </w:r>
      <w:r>
        <w:rPr>
          <w:rFonts w:eastAsia="SimSun"/>
          <w:rtl/>
          <w:lang w:bidi="ar-EG"/>
        </w:rPr>
        <w:tab/>
      </w:r>
      <w:r w:rsidR="005C35FD" w:rsidRPr="005C35FD">
        <w:rPr>
          <w:rFonts w:eastAsia="SimSun"/>
          <w:rtl/>
          <w:lang w:bidi="ar-EG"/>
        </w:rPr>
        <w:t>الهويات</w:t>
      </w:r>
    </w:p>
    <w:p w14:paraId="782C1BF9" w14:textId="72F126F3" w:rsidR="005B2790" w:rsidRDefault="009129A6" w:rsidP="005B2790">
      <w:pPr>
        <w:pStyle w:val="Headingb"/>
        <w:rPr>
          <w:rFonts w:eastAsia="SimSun"/>
          <w:rtl/>
          <w:lang w:bidi="ar-EG"/>
        </w:rPr>
      </w:pPr>
      <w:r w:rsidRPr="009129A6">
        <w:rPr>
          <w:rFonts w:ascii="Times New Roman" w:eastAsia="SimSun" w:hAnsi="Times New Roman"/>
          <w:rtl/>
          <w:lang w:bidi="ar-EG"/>
        </w:rPr>
        <w:t>معرف هوية الشبكة</w:t>
      </w:r>
    </w:p>
    <w:p w14:paraId="02BDA4EB" w14:textId="43C8240E" w:rsidR="009129A6" w:rsidRPr="009129A6" w:rsidRDefault="009129A6" w:rsidP="001F16DF">
      <w:pPr>
        <w:rPr>
          <w:rFonts w:eastAsia="SimSun"/>
          <w:rtl/>
          <w:lang w:bidi="ar-EG"/>
        </w:rPr>
      </w:pPr>
      <w:r w:rsidRPr="009129A6">
        <w:rPr>
          <w:rFonts w:eastAsia="SimSun"/>
          <w:rtl/>
          <w:lang w:bidi="ar-EG"/>
        </w:rPr>
        <w:t xml:space="preserve">يبلغ طول معرِّف هوية الشبكة </w:t>
      </w:r>
      <w:r w:rsidR="006935FB">
        <w:rPr>
          <w:rFonts w:eastAsia="SimSun"/>
          <w:lang w:bidi="ar-EG"/>
        </w:rPr>
        <w:t>32</w:t>
      </w:r>
      <w:r w:rsidRPr="009129A6">
        <w:rPr>
          <w:rFonts w:eastAsia="SimSun"/>
          <w:rtl/>
          <w:lang w:bidi="ar-EG"/>
        </w:rPr>
        <w:t xml:space="preserve"> بتة، وتستخدم أول </w:t>
      </w:r>
      <w:r w:rsidR="006935FB">
        <w:rPr>
          <w:rFonts w:eastAsia="SimSun"/>
          <w:lang w:bidi="ar-EG"/>
        </w:rPr>
        <w:t>24</w:t>
      </w:r>
      <w:r w:rsidRPr="009129A6">
        <w:rPr>
          <w:rFonts w:eastAsia="SimSun"/>
          <w:rtl/>
          <w:lang w:bidi="ar-EG"/>
        </w:rPr>
        <w:t xml:space="preserve"> بتة</w:t>
      </w:r>
      <w:r w:rsidR="002218BC">
        <w:rPr>
          <w:rFonts w:eastAsia="SimSun" w:hint="cs"/>
          <w:rtl/>
          <w:lang w:bidi="ar-EG"/>
        </w:rPr>
        <w:t xml:space="preserve"> الأكثر دلالة</w:t>
      </w:r>
      <w:r w:rsidRPr="009129A6">
        <w:rPr>
          <w:rFonts w:eastAsia="SimSun"/>
          <w:rtl/>
          <w:lang w:bidi="ar-EG"/>
        </w:rPr>
        <w:t xml:space="preserve"> </w:t>
      </w:r>
      <w:r w:rsidR="002218BC">
        <w:rPr>
          <w:rFonts w:eastAsia="SimSun" w:hint="cs"/>
          <w:rtl/>
          <w:lang w:bidi="ar-EG"/>
        </w:rPr>
        <w:t>(</w:t>
      </w:r>
      <w:r w:rsidRPr="009129A6">
        <w:rPr>
          <w:rFonts w:eastAsia="SimSun"/>
          <w:lang w:bidi="ar-EG"/>
        </w:rPr>
        <w:t>MSB</w:t>
      </w:r>
      <w:r w:rsidR="002218BC">
        <w:rPr>
          <w:rFonts w:eastAsia="SimSun" w:hint="cs"/>
          <w:rtl/>
          <w:lang w:bidi="ar-EG"/>
        </w:rPr>
        <w:t>)</w:t>
      </w:r>
      <w:r w:rsidRPr="009129A6">
        <w:rPr>
          <w:rFonts w:eastAsia="SimSun"/>
          <w:rtl/>
          <w:lang w:bidi="ar-EG"/>
        </w:rPr>
        <w:t xml:space="preserve"> </w:t>
      </w:r>
      <w:r w:rsidR="002218BC">
        <w:rPr>
          <w:rFonts w:eastAsia="SimSun" w:hint="cs"/>
          <w:rtl/>
          <w:lang w:bidi="ar-EG"/>
        </w:rPr>
        <w:t>لتعريف</w:t>
      </w:r>
      <w:r w:rsidRPr="009129A6">
        <w:rPr>
          <w:rFonts w:eastAsia="SimSun"/>
          <w:rtl/>
          <w:lang w:bidi="ar-EG"/>
        </w:rPr>
        <w:t xml:space="preserve"> شبكة </w:t>
      </w:r>
      <w:r w:rsidR="001F16DF" w:rsidRPr="001F16DF">
        <w:rPr>
          <w:rFonts w:eastAsia="SimSun"/>
          <w:rtl/>
          <w:lang w:bidi="ar-SY"/>
        </w:rPr>
        <w:t>اتصالات لاسلكية رقمية محسنة-</w:t>
      </w:r>
      <w:r w:rsidR="009B56B3">
        <w:rPr>
          <w:rFonts w:eastAsia="SimSun"/>
          <w:lang w:bidi="ar-SY"/>
        </w:rPr>
        <w:t>2020</w:t>
      </w:r>
      <w:r w:rsidR="001F16DF" w:rsidRPr="001F16DF">
        <w:rPr>
          <w:rFonts w:eastAsia="SimSun"/>
          <w:rtl/>
          <w:lang w:bidi="ar-SY"/>
        </w:rPr>
        <w:t xml:space="preserve"> (</w:t>
      </w:r>
      <w:r w:rsidR="001F16DF" w:rsidRPr="001F16DF">
        <w:rPr>
          <w:rFonts w:eastAsia="SimSun"/>
          <w:lang w:bidi="ar-EG"/>
        </w:rPr>
        <w:t>DECT-2020</w:t>
      </w:r>
      <w:r w:rsidR="001F16DF" w:rsidRPr="001F16DF">
        <w:rPr>
          <w:rFonts w:eastAsia="SimSun"/>
          <w:rtl/>
          <w:lang w:bidi="ar-SY"/>
        </w:rPr>
        <w:t>)</w:t>
      </w:r>
      <w:r w:rsidR="001F16DF">
        <w:rPr>
          <w:rFonts w:eastAsia="SimSun" w:hint="cs"/>
          <w:rtl/>
          <w:lang w:bidi="ar-SY"/>
        </w:rPr>
        <w:t xml:space="preserve"> </w:t>
      </w:r>
      <w:r w:rsidR="0035381E">
        <w:rPr>
          <w:rFonts w:eastAsia="SimSun" w:hint="cs"/>
          <w:rtl/>
          <w:lang w:bidi="ar-EG"/>
        </w:rPr>
        <w:t>بما تنفرد به</w:t>
      </w:r>
      <w:r w:rsidRPr="009129A6">
        <w:rPr>
          <w:rFonts w:eastAsia="SimSun"/>
          <w:rtl/>
          <w:lang w:bidi="ar-EG"/>
        </w:rPr>
        <w:t xml:space="preserve"> </w:t>
      </w:r>
      <w:r w:rsidR="0035381E">
        <w:rPr>
          <w:rFonts w:eastAsia="SimSun" w:hint="cs"/>
          <w:rtl/>
          <w:lang w:bidi="ar-EG"/>
        </w:rPr>
        <w:t>ع</w:t>
      </w:r>
      <w:r w:rsidRPr="009129A6">
        <w:rPr>
          <w:rFonts w:eastAsia="SimSun"/>
          <w:rtl/>
          <w:lang w:bidi="ar-EG"/>
        </w:rPr>
        <w:t xml:space="preserve">ن شبكات </w:t>
      </w:r>
      <w:r w:rsidRPr="009129A6">
        <w:rPr>
          <w:rFonts w:eastAsia="SimSun"/>
          <w:lang w:bidi="ar-EG"/>
        </w:rPr>
        <w:t>DECT-2020</w:t>
      </w:r>
      <w:r w:rsidRPr="009129A6">
        <w:rPr>
          <w:rFonts w:eastAsia="SimSun"/>
          <w:rtl/>
          <w:lang w:bidi="ar-EG"/>
        </w:rPr>
        <w:t xml:space="preserve"> الأخرى. </w:t>
      </w:r>
      <w:r w:rsidR="0035381E">
        <w:rPr>
          <w:rFonts w:eastAsia="SimSun" w:hint="cs"/>
          <w:rtl/>
          <w:lang w:bidi="ar-EG"/>
        </w:rPr>
        <w:t>وتُختار</w:t>
      </w:r>
      <w:r w:rsidRPr="009129A6">
        <w:rPr>
          <w:rFonts w:eastAsia="SimSun"/>
          <w:rtl/>
          <w:lang w:bidi="ar-EG"/>
        </w:rPr>
        <w:t xml:space="preserve"> </w:t>
      </w:r>
      <w:r w:rsidR="009B56B3">
        <w:rPr>
          <w:rFonts w:eastAsia="SimSun"/>
          <w:lang w:bidi="ar-EG"/>
        </w:rPr>
        <w:t>8</w:t>
      </w:r>
      <w:r w:rsidRPr="009129A6">
        <w:rPr>
          <w:rFonts w:eastAsia="SimSun"/>
          <w:rtl/>
          <w:lang w:bidi="ar-EG"/>
        </w:rPr>
        <w:t xml:space="preserve"> بتات</w:t>
      </w:r>
      <w:r w:rsidR="0035381E">
        <w:rPr>
          <w:rFonts w:eastAsia="SimSun" w:hint="cs"/>
          <w:rtl/>
          <w:lang w:bidi="ar-EG"/>
        </w:rPr>
        <w:t xml:space="preserve"> الأقل دلالة</w:t>
      </w:r>
      <w:r w:rsidRPr="009129A6">
        <w:rPr>
          <w:rFonts w:eastAsia="SimSun"/>
          <w:rtl/>
          <w:lang w:bidi="ar-EG"/>
        </w:rPr>
        <w:t xml:space="preserve"> </w:t>
      </w:r>
      <w:r w:rsidR="0035381E">
        <w:rPr>
          <w:rFonts w:eastAsia="SimSun" w:hint="cs"/>
          <w:rtl/>
          <w:lang w:bidi="ar-EG"/>
        </w:rPr>
        <w:t>(</w:t>
      </w:r>
      <w:r w:rsidRPr="009129A6">
        <w:rPr>
          <w:rFonts w:eastAsia="SimSun"/>
          <w:lang w:bidi="ar-EG"/>
        </w:rPr>
        <w:t>LSB</w:t>
      </w:r>
      <w:r w:rsidR="0035381E">
        <w:rPr>
          <w:rFonts w:eastAsia="SimSun" w:hint="cs"/>
          <w:rtl/>
          <w:lang w:bidi="ar-EG"/>
        </w:rPr>
        <w:t>)</w:t>
      </w:r>
      <w:r w:rsidRPr="009129A6">
        <w:rPr>
          <w:rFonts w:eastAsia="SimSun"/>
          <w:rtl/>
          <w:lang w:bidi="ar-EG"/>
        </w:rPr>
        <w:t xml:space="preserve"> لمعرف هوية الشبكة محلياً للتقليل إلى أدنى حد من الاصطدام مع الشبكات الأخرى.</w:t>
      </w:r>
    </w:p>
    <w:p w14:paraId="6E80F6B0" w14:textId="5CF7491A" w:rsidR="009129A6" w:rsidRDefault="009129A6" w:rsidP="001A347B">
      <w:pPr>
        <w:rPr>
          <w:rFonts w:eastAsia="SimSun"/>
          <w:rtl/>
          <w:lang w:bidi="ar-EG"/>
        </w:rPr>
      </w:pPr>
      <w:r w:rsidRPr="009129A6">
        <w:rPr>
          <w:rFonts w:eastAsia="SimSun"/>
          <w:rtl/>
          <w:lang w:bidi="ar-EG"/>
        </w:rPr>
        <w:t>ويرس</w:t>
      </w:r>
      <w:r w:rsidR="001A347B">
        <w:rPr>
          <w:rFonts w:eastAsia="SimSun" w:hint="cs"/>
          <w:rtl/>
          <w:lang w:bidi="ar-EG"/>
        </w:rPr>
        <w:t>َ</w:t>
      </w:r>
      <w:r w:rsidRPr="009129A6">
        <w:rPr>
          <w:rFonts w:eastAsia="SimSun"/>
          <w:rtl/>
          <w:lang w:bidi="ar-EG"/>
        </w:rPr>
        <w:t xml:space="preserve">ل معرف هوية الشبكة دورياً في إطار المنار كنص عادي يمكّن الأجهزة </w:t>
      </w:r>
      <w:r w:rsidR="001A347B" w:rsidRPr="001A347B">
        <w:rPr>
          <w:rFonts w:eastAsia="SimSun"/>
          <w:rtl/>
          <w:lang w:bidi="ar-EG"/>
        </w:rPr>
        <w:t>الراديوي</w:t>
      </w:r>
      <w:r w:rsidR="001A347B">
        <w:rPr>
          <w:rFonts w:eastAsia="SimSun" w:hint="cs"/>
          <w:rtl/>
          <w:lang w:bidi="ar-EG"/>
        </w:rPr>
        <w:t>ة</w:t>
      </w:r>
      <w:r w:rsidR="001A347B" w:rsidRPr="001A347B">
        <w:rPr>
          <w:rFonts w:eastAsia="SimSun"/>
          <w:rtl/>
          <w:lang w:bidi="ar-EG"/>
        </w:rPr>
        <w:t xml:space="preserve"> (</w:t>
      </w:r>
      <w:r w:rsidR="001A347B" w:rsidRPr="001A347B">
        <w:rPr>
          <w:rFonts w:eastAsia="SimSun"/>
          <w:lang w:bidi="ar-EG"/>
        </w:rPr>
        <w:t>RD</w:t>
      </w:r>
      <w:r w:rsidR="001A347B" w:rsidRPr="001A347B">
        <w:rPr>
          <w:rFonts w:eastAsia="SimSun"/>
          <w:rtl/>
          <w:lang w:bidi="ar-EG"/>
        </w:rPr>
        <w:t xml:space="preserve">) </w:t>
      </w:r>
      <w:r w:rsidRPr="009129A6">
        <w:rPr>
          <w:rFonts w:eastAsia="SimSun"/>
          <w:rtl/>
          <w:lang w:bidi="ar-EG"/>
        </w:rPr>
        <w:t>الأخرى من كشف الشبكة التي ينتمي إليها المنار المرس</w:t>
      </w:r>
      <w:r w:rsidR="001A347B">
        <w:rPr>
          <w:rFonts w:eastAsia="SimSun" w:hint="cs"/>
          <w:rtl/>
          <w:lang w:bidi="ar-EG"/>
        </w:rPr>
        <w:t>َ</w:t>
      </w:r>
      <w:r w:rsidRPr="009129A6">
        <w:rPr>
          <w:rFonts w:eastAsia="SimSun"/>
          <w:rtl/>
          <w:lang w:bidi="ar-EG"/>
        </w:rPr>
        <w:t>ل.</w:t>
      </w:r>
    </w:p>
    <w:p w14:paraId="28FC8427" w14:textId="382B422B" w:rsidR="005B2790" w:rsidRDefault="001A347B" w:rsidP="001A347B">
      <w:pPr>
        <w:pStyle w:val="Headingb"/>
        <w:rPr>
          <w:rFonts w:eastAsia="SimSun"/>
          <w:rtl/>
          <w:lang w:bidi="ar-EG"/>
        </w:rPr>
      </w:pPr>
      <w:r w:rsidRPr="001A347B">
        <w:rPr>
          <w:rFonts w:ascii="Times New Roman" w:eastAsia="SimSun" w:hAnsi="Times New Roman"/>
          <w:rtl/>
          <w:lang w:bidi="ar-EG"/>
        </w:rPr>
        <w:t xml:space="preserve">معرف </w:t>
      </w:r>
      <w:r>
        <w:rPr>
          <w:rFonts w:ascii="Times New Roman" w:eastAsia="SimSun" w:hAnsi="Times New Roman" w:hint="cs"/>
          <w:rtl/>
          <w:lang w:bidi="ar-EG"/>
        </w:rPr>
        <w:t>ال</w:t>
      </w:r>
      <w:r w:rsidRPr="001A347B">
        <w:rPr>
          <w:rFonts w:ascii="Times New Roman" w:eastAsia="SimSun" w:hAnsi="Times New Roman"/>
          <w:rtl/>
          <w:lang w:bidi="ar-EG"/>
        </w:rPr>
        <w:t>هوية</w:t>
      </w:r>
      <w:r>
        <w:rPr>
          <w:rFonts w:ascii="Times New Roman" w:eastAsia="SimSun" w:hAnsi="Times New Roman" w:hint="cs"/>
          <w:rtl/>
          <w:lang w:bidi="ar-EG"/>
        </w:rPr>
        <w:t xml:space="preserve"> الطويل </w:t>
      </w:r>
      <w:r w:rsidRPr="001A347B">
        <w:rPr>
          <w:rFonts w:ascii="Times New Roman" w:eastAsia="SimSun" w:hAnsi="Times New Roman"/>
          <w:rtl/>
          <w:lang w:bidi="ar-EG"/>
        </w:rPr>
        <w:t>لجهاز راديوي (</w:t>
      </w:r>
      <w:r w:rsidRPr="001A347B">
        <w:rPr>
          <w:rFonts w:ascii="Times New Roman" w:eastAsia="SimSun" w:hAnsi="Times New Roman"/>
          <w:lang w:bidi="ar-EG"/>
        </w:rPr>
        <w:t>RD</w:t>
      </w:r>
      <w:r w:rsidRPr="001A347B">
        <w:rPr>
          <w:rFonts w:ascii="Times New Roman" w:eastAsia="SimSun" w:hAnsi="Times New Roman"/>
          <w:rtl/>
          <w:lang w:bidi="ar-EG"/>
        </w:rPr>
        <w:t>)</w:t>
      </w:r>
    </w:p>
    <w:p w14:paraId="7A6697EB" w14:textId="0270F563" w:rsidR="005B2790" w:rsidRDefault="00334EE2" w:rsidP="00407C43">
      <w:pPr>
        <w:rPr>
          <w:rFonts w:eastAsia="SimSun"/>
          <w:rtl/>
          <w:lang w:bidi="ar-EG"/>
        </w:rPr>
      </w:pPr>
      <w:r w:rsidRPr="00334EE2">
        <w:rPr>
          <w:rFonts w:eastAsia="SimSun"/>
          <w:rtl/>
        </w:rPr>
        <w:t xml:space="preserve">يبلغ طول معرِّف هوية الأجهزة الراديوية الطويلة </w:t>
      </w:r>
      <w:r w:rsidR="009B56B3">
        <w:rPr>
          <w:rFonts w:eastAsia="SimSun"/>
        </w:rPr>
        <w:t>32</w:t>
      </w:r>
      <w:r w:rsidRPr="00334EE2">
        <w:rPr>
          <w:rFonts w:eastAsia="SimSun"/>
          <w:rtl/>
        </w:rPr>
        <w:t xml:space="preserve"> بتة، وهو </w:t>
      </w:r>
      <w:r w:rsidRPr="00334EE2">
        <w:rPr>
          <w:rFonts w:eastAsia="SimSun" w:hint="cs"/>
          <w:rtl/>
        </w:rPr>
        <w:t>يعرِّف هوية</w:t>
      </w:r>
      <w:r w:rsidRPr="00334EE2">
        <w:rPr>
          <w:rFonts w:eastAsia="SimSun"/>
          <w:rtl/>
        </w:rPr>
        <w:t xml:space="preserve"> جهازاً راديوياً على نحو فريد في شبكة واحدة لاتصالات </w:t>
      </w:r>
      <w:r w:rsidR="00407C43" w:rsidRPr="00407C43">
        <w:rPr>
          <w:rFonts w:eastAsia="SimSun"/>
          <w:rtl/>
          <w:lang w:bidi="ar-SY"/>
        </w:rPr>
        <w:t>لاسلكية رقمية محسنة-</w:t>
      </w:r>
      <w:r w:rsidR="009B56B3">
        <w:rPr>
          <w:rFonts w:eastAsia="SimSun"/>
          <w:lang w:bidi="ar-SY"/>
        </w:rPr>
        <w:t>2020</w:t>
      </w:r>
      <w:r w:rsidR="00407C43" w:rsidRPr="00407C43">
        <w:rPr>
          <w:rFonts w:eastAsia="SimSun"/>
          <w:rtl/>
          <w:lang w:bidi="ar-SY"/>
        </w:rPr>
        <w:t xml:space="preserve"> (</w:t>
      </w:r>
      <w:r w:rsidR="00407C43" w:rsidRPr="00407C43">
        <w:rPr>
          <w:rFonts w:eastAsia="SimSun"/>
          <w:lang w:bidi="ar-EG"/>
        </w:rPr>
        <w:t>DECT-2020</w:t>
      </w:r>
      <w:r w:rsidR="00407C43" w:rsidRPr="00407C43">
        <w:rPr>
          <w:rFonts w:eastAsia="SimSun"/>
          <w:rtl/>
          <w:lang w:bidi="ar-SY"/>
        </w:rPr>
        <w:t>)</w:t>
      </w:r>
      <w:r w:rsidRPr="00334EE2">
        <w:rPr>
          <w:rFonts w:eastAsia="SimSun"/>
          <w:rtl/>
        </w:rPr>
        <w:t xml:space="preserve">. </w:t>
      </w:r>
      <w:r w:rsidR="00407C43" w:rsidRPr="00407C43">
        <w:rPr>
          <w:rFonts w:eastAsia="SimSun" w:hint="cs"/>
          <w:rtl/>
        </w:rPr>
        <w:t>و</w:t>
      </w:r>
      <w:r w:rsidR="00407C43" w:rsidRPr="00407C43">
        <w:rPr>
          <w:rFonts w:eastAsia="SimSun"/>
          <w:rtl/>
        </w:rPr>
        <w:t>يحصل جهاز راديوي (</w:t>
      </w:r>
      <w:r w:rsidR="00407C43" w:rsidRPr="00407C43">
        <w:rPr>
          <w:rFonts w:eastAsia="SimSun"/>
        </w:rPr>
        <w:t>RD</w:t>
      </w:r>
      <w:r w:rsidR="00407C43" w:rsidRPr="00407C43">
        <w:rPr>
          <w:rFonts w:eastAsia="SimSun"/>
          <w:rtl/>
        </w:rPr>
        <w:t>) على معرف</w:t>
      </w:r>
      <w:r w:rsidR="00407C43" w:rsidRPr="00407C43">
        <w:rPr>
          <w:rFonts w:eastAsia="SimSun" w:hint="cs"/>
          <w:rtl/>
        </w:rPr>
        <w:t>ه</w:t>
      </w:r>
      <w:r w:rsidR="00407C43" w:rsidRPr="00407C43">
        <w:rPr>
          <w:rFonts w:eastAsia="SimSun"/>
          <w:rtl/>
        </w:rPr>
        <w:t xml:space="preserve"> </w:t>
      </w:r>
      <w:r w:rsidR="00407C43" w:rsidRPr="00407C43">
        <w:rPr>
          <w:rFonts w:eastAsia="SimSun" w:hint="cs"/>
          <w:rtl/>
        </w:rPr>
        <w:t>(</w:t>
      </w:r>
      <w:r w:rsidR="00407C43" w:rsidRPr="00407C43">
        <w:rPr>
          <w:rFonts w:eastAsia="SimSun"/>
        </w:rPr>
        <w:t>RD ID</w:t>
      </w:r>
      <w:r w:rsidR="00407C43" w:rsidRPr="00407C43">
        <w:rPr>
          <w:rFonts w:eastAsia="SimSun" w:hint="cs"/>
          <w:rtl/>
        </w:rPr>
        <w:t>)</w:t>
      </w:r>
      <w:r w:rsidR="00407C43" w:rsidRPr="00407C43">
        <w:rPr>
          <w:rFonts w:eastAsia="SimSun"/>
          <w:rtl/>
        </w:rPr>
        <w:t xml:space="preserve"> الطويل كجزء من عملية الاستيقان عبر </w:t>
      </w:r>
      <w:r w:rsidR="00407C43" w:rsidRPr="00407C43">
        <w:rPr>
          <w:rFonts w:eastAsia="SimSun" w:hint="cs"/>
          <w:rtl/>
        </w:rPr>
        <w:t>نظام اتصالات</w:t>
      </w:r>
      <w:r w:rsidRPr="00334EE2">
        <w:rPr>
          <w:rFonts w:eastAsia="SimSun"/>
          <w:rtl/>
        </w:rPr>
        <w:t xml:space="preserve"> </w:t>
      </w:r>
      <w:r w:rsidR="00407C43" w:rsidRPr="00407C43">
        <w:rPr>
          <w:rFonts w:eastAsia="SimSun"/>
        </w:rPr>
        <w:t>DECT-2020</w:t>
      </w:r>
      <w:r w:rsidR="00407C43" w:rsidRPr="00407C43">
        <w:rPr>
          <w:rFonts w:eastAsia="SimSun"/>
          <w:rtl/>
        </w:rPr>
        <w:t xml:space="preserve"> أو عن طريق </w:t>
      </w:r>
      <w:r w:rsidR="00407C43" w:rsidRPr="00407C43">
        <w:rPr>
          <w:rFonts w:eastAsia="SimSun" w:hint="cs"/>
          <w:rtl/>
        </w:rPr>
        <w:t>تقديم</w:t>
      </w:r>
      <w:r w:rsidR="00407C43" w:rsidRPr="00407C43">
        <w:rPr>
          <w:rFonts w:eastAsia="SimSun"/>
          <w:rtl/>
        </w:rPr>
        <w:t xml:space="preserve"> يدوي أو باستخدام قناة اتصالات أخرى.</w:t>
      </w:r>
    </w:p>
    <w:p w14:paraId="4CDF1BB7" w14:textId="72220027" w:rsidR="005B2790" w:rsidRDefault="00222BA8" w:rsidP="006A1140">
      <w:pPr>
        <w:keepNext/>
        <w:rPr>
          <w:rFonts w:eastAsia="SimSun"/>
          <w:rtl/>
          <w:lang w:bidi="ar-EG"/>
        </w:rPr>
      </w:pPr>
      <w:r w:rsidRPr="00222BA8">
        <w:rPr>
          <w:rFonts w:eastAsia="SimSun"/>
          <w:rtl/>
          <w:lang w:bidi="ar-EG"/>
        </w:rPr>
        <w:lastRenderedPageBreak/>
        <w:t xml:space="preserve">ويُستعمل </w:t>
      </w:r>
      <w:r w:rsidR="00407C43" w:rsidRPr="00407C43">
        <w:rPr>
          <w:rFonts w:eastAsia="SimSun"/>
          <w:rtl/>
          <w:lang w:bidi="ar-EG"/>
        </w:rPr>
        <w:t>معرِّف هوية</w:t>
      </w:r>
      <w:r w:rsidR="00407C43" w:rsidRPr="00407C43">
        <w:rPr>
          <w:rFonts w:eastAsia="SimSun"/>
          <w:rtl/>
        </w:rPr>
        <w:t xml:space="preserve"> جهاز راديوي</w:t>
      </w:r>
      <w:r w:rsidR="00407C43" w:rsidRPr="00407C43">
        <w:rPr>
          <w:rFonts w:eastAsia="SimSun"/>
          <w:rtl/>
          <w:lang w:bidi="ar-EG"/>
        </w:rPr>
        <w:t xml:space="preserve"> </w:t>
      </w:r>
      <w:r>
        <w:rPr>
          <w:rFonts w:eastAsia="SimSun" w:hint="cs"/>
          <w:rtl/>
          <w:lang w:bidi="ar-EG"/>
        </w:rPr>
        <w:t>(</w:t>
      </w:r>
      <w:r w:rsidR="00407C43" w:rsidRPr="00407C43">
        <w:rPr>
          <w:rFonts w:eastAsia="SimSun"/>
          <w:lang w:bidi="ar-EG"/>
        </w:rPr>
        <w:t>RD ID</w:t>
      </w:r>
      <w:r>
        <w:rPr>
          <w:rFonts w:eastAsia="SimSun" w:hint="cs"/>
          <w:rtl/>
          <w:lang w:bidi="ar-EG"/>
        </w:rPr>
        <w:t>)</w:t>
      </w:r>
      <w:r w:rsidR="00407C43" w:rsidRPr="00407C43">
        <w:rPr>
          <w:rFonts w:eastAsia="SimSun"/>
          <w:rtl/>
          <w:lang w:bidi="ar-EG"/>
        </w:rPr>
        <w:t xml:space="preserve"> الطويل:</w:t>
      </w:r>
    </w:p>
    <w:p w14:paraId="26371360" w14:textId="611D0753" w:rsidR="005B2790" w:rsidRDefault="005B2790" w:rsidP="00222BA8">
      <w:pPr>
        <w:pStyle w:val="enumlev1"/>
        <w:rPr>
          <w:rFonts w:eastAsia="SimSun"/>
          <w:rtl/>
        </w:rPr>
      </w:pPr>
      <w:r>
        <w:rPr>
          <w:rFonts w:eastAsia="SimSun" w:hint="cs"/>
          <w:rtl/>
        </w:rPr>
        <w:t>-</w:t>
      </w:r>
      <w:r>
        <w:rPr>
          <w:rFonts w:eastAsia="SimSun"/>
          <w:rtl/>
        </w:rPr>
        <w:tab/>
      </w:r>
      <w:r w:rsidR="00222BA8" w:rsidRPr="00222BA8">
        <w:rPr>
          <w:rFonts w:eastAsia="SimSun"/>
          <w:rtl/>
        </w:rPr>
        <w:t>في إجراء الارتباط للتعرف على الأجهزة الراديوي</w:t>
      </w:r>
      <w:r w:rsidR="00222BA8" w:rsidRPr="00222BA8">
        <w:rPr>
          <w:rFonts w:eastAsia="SimSun" w:hint="cs"/>
          <w:rtl/>
          <w:lang w:bidi="ar-SA"/>
        </w:rPr>
        <w:t>ة</w:t>
      </w:r>
      <w:r w:rsidR="00222BA8" w:rsidRPr="00222BA8">
        <w:rPr>
          <w:rFonts w:eastAsia="SimSun"/>
          <w:rtl/>
        </w:rPr>
        <w:t xml:space="preserve"> (</w:t>
      </w:r>
      <w:r w:rsidR="00222BA8" w:rsidRPr="00222BA8">
        <w:rPr>
          <w:rFonts w:eastAsia="SimSun"/>
        </w:rPr>
        <w:t>RD</w:t>
      </w:r>
      <w:r w:rsidR="00222BA8" w:rsidRPr="00222BA8">
        <w:rPr>
          <w:rFonts w:eastAsia="SimSun"/>
          <w:rtl/>
        </w:rPr>
        <w:t xml:space="preserve">) </w:t>
      </w:r>
      <w:r w:rsidR="00222BA8" w:rsidRPr="00222BA8">
        <w:rPr>
          <w:rFonts w:eastAsia="SimSun" w:hint="cs"/>
          <w:rtl/>
          <w:lang w:bidi="ar-SA"/>
        </w:rPr>
        <w:t xml:space="preserve">المرتبطة </w:t>
      </w:r>
      <w:r w:rsidR="00222BA8" w:rsidRPr="00222BA8">
        <w:rPr>
          <w:rFonts w:eastAsia="SimSun"/>
          <w:rtl/>
        </w:rPr>
        <w:t>على نحو فريد؛</w:t>
      </w:r>
    </w:p>
    <w:p w14:paraId="29EEFFD3" w14:textId="067F9B6C" w:rsidR="005B2790" w:rsidRDefault="005B2790" w:rsidP="00222BA8">
      <w:pPr>
        <w:pStyle w:val="enumlev1"/>
        <w:rPr>
          <w:rFonts w:eastAsia="SimSun"/>
          <w:rtl/>
        </w:rPr>
      </w:pPr>
      <w:r>
        <w:rPr>
          <w:rFonts w:eastAsia="SimSun" w:hint="cs"/>
          <w:rtl/>
        </w:rPr>
        <w:t>-</w:t>
      </w:r>
      <w:r>
        <w:rPr>
          <w:rFonts w:eastAsia="SimSun"/>
          <w:rtl/>
        </w:rPr>
        <w:tab/>
      </w:r>
      <w:r w:rsidR="00222BA8" w:rsidRPr="00222BA8">
        <w:rPr>
          <w:rFonts w:eastAsia="SimSun"/>
          <w:rtl/>
        </w:rPr>
        <w:t>في إجراءات أمن طبقة التحكم في النفاذ إلى الوسائط (</w:t>
      </w:r>
      <w:r w:rsidR="00222BA8" w:rsidRPr="00222BA8">
        <w:rPr>
          <w:rFonts w:eastAsia="SimSun"/>
        </w:rPr>
        <w:t>MAC</w:t>
      </w:r>
      <w:r w:rsidR="00222BA8" w:rsidRPr="00222BA8">
        <w:rPr>
          <w:rFonts w:eastAsia="SimSun"/>
          <w:rtl/>
        </w:rPr>
        <w:t>)؛</w:t>
      </w:r>
    </w:p>
    <w:p w14:paraId="50D91319" w14:textId="671A5815" w:rsidR="005B2790" w:rsidRDefault="005B2790" w:rsidP="00222BA8">
      <w:pPr>
        <w:pStyle w:val="enumlev1"/>
        <w:rPr>
          <w:rFonts w:eastAsia="SimSun"/>
          <w:rtl/>
        </w:rPr>
      </w:pPr>
      <w:r>
        <w:rPr>
          <w:rFonts w:eastAsia="SimSun" w:hint="cs"/>
          <w:rtl/>
        </w:rPr>
        <w:t>-</w:t>
      </w:r>
      <w:r>
        <w:rPr>
          <w:rFonts w:eastAsia="SimSun"/>
          <w:rtl/>
        </w:rPr>
        <w:tab/>
      </w:r>
      <w:r w:rsidR="00222BA8" w:rsidRPr="00222BA8">
        <w:rPr>
          <w:rFonts w:eastAsia="SimSun"/>
          <w:rtl/>
        </w:rPr>
        <w:t>في تسيير الرزم في تشغيل نظام متشابك لتحديد</w:t>
      </w:r>
      <w:r w:rsidR="00222BA8" w:rsidRPr="00222BA8">
        <w:rPr>
          <w:rFonts w:eastAsia="SimSun" w:hint="cs"/>
          <w:rtl/>
          <w:lang w:bidi="ar-SA"/>
        </w:rPr>
        <w:t xml:space="preserve"> هوية</w:t>
      </w:r>
      <w:r w:rsidR="00222BA8" w:rsidRPr="00222BA8">
        <w:rPr>
          <w:rFonts w:eastAsia="SimSun"/>
          <w:rtl/>
        </w:rPr>
        <w:t xml:space="preserve"> المصدر الأصلي </w:t>
      </w:r>
      <w:r w:rsidR="00B53A5B" w:rsidRPr="00B53A5B">
        <w:rPr>
          <w:rFonts w:eastAsia="SimSun"/>
          <w:rtl/>
        </w:rPr>
        <w:t xml:space="preserve">والمستقبِل المستهدَف </w:t>
      </w:r>
      <w:r w:rsidR="00222BA8" w:rsidRPr="00222BA8">
        <w:rPr>
          <w:rFonts w:eastAsia="SimSun"/>
          <w:rtl/>
        </w:rPr>
        <w:t xml:space="preserve">النهائي لرزمة </w:t>
      </w:r>
      <w:r w:rsidR="00222BA8" w:rsidRPr="00222BA8">
        <w:rPr>
          <w:rFonts w:eastAsia="SimSun" w:hint="cs"/>
          <w:rtl/>
          <w:lang w:bidi="ar-SA"/>
        </w:rPr>
        <w:t>ال</w:t>
      </w:r>
      <w:r w:rsidR="00222BA8" w:rsidRPr="00222BA8">
        <w:rPr>
          <w:rFonts w:eastAsia="SimSun"/>
          <w:rtl/>
        </w:rPr>
        <w:t xml:space="preserve">بيانات </w:t>
      </w:r>
      <w:r w:rsidR="00222BA8" w:rsidRPr="00222BA8">
        <w:rPr>
          <w:rFonts w:eastAsia="SimSun" w:hint="cs"/>
          <w:rtl/>
          <w:lang w:bidi="ar-SA"/>
        </w:rPr>
        <w:t>المسيَّرة</w:t>
      </w:r>
      <w:r w:rsidR="00222BA8" w:rsidRPr="00222BA8">
        <w:rPr>
          <w:rFonts w:eastAsia="SimSun"/>
          <w:rtl/>
        </w:rPr>
        <w:t>.</w:t>
      </w:r>
    </w:p>
    <w:p w14:paraId="32BE90EE" w14:textId="578F09F8" w:rsidR="005B2790" w:rsidRDefault="00131516" w:rsidP="006A1140">
      <w:pPr>
        <w:keepNext/>
        <w:rPr>
          <w:rFonts w:eastAsia="SimSun"/>
          <w:rtl/>
          <w:lang w:bidi="ar-EG"/>
        </w:rPr>
      </w:pPr>
      <w:r w:rsidRPr="00131516">
        <w:rPr>
          <w:rFonts w:eastAsia="SimSun"/>
          <w:rtl/>
          <w:lang w:bidi="ar-EG"/>
        </w:rPr>
        <w:t>ويرسِل معرِّف هوية</w:t>
      </w:r>
      <w:r w:rsidRPr="00131516">
        <w:rPr>
          <w:rFonts w:eastAsia="SimSun"/>
          <w:rtl/>
        </w:rPr>
        <w:t xml:space="preserve"> </w:t>
      </w:r>
      <w:r w:rsidR="00407C43" w:rsidRPr="00407C43">
        <w:rPr>
          <w:rFonts w:eastAsia="SimSun"/>
          <w:rtl/>
        </w:rPr>
        <w:t>جهاز راديوي</w:t>
      </w:r>
      <w:r w:rsidRPr="00131516">
        <w:rPr>
          <w:rFonts w:eastAsia="SimSun"/>
          <w:rtl/>
          <w:lang w:bidi="ar-EG"/>
        </w:rPr>
        <w:t xml:space="preserve"> </w:t>
      </w:r>
      <w:r w:rsidRPr="00131516">
        <w:rPr>
          <w:rFonts w:eastAsia="SimSun" w:hint="cs"/>
          <w:rtl/>
        </w:rPr>
        <w:t>(</w:t>
      </w:r>
      <w:r w:rsidRPr="00131516">
        <w:rPr>
          <w:rFonts w:eastAsia="SimSun"/>
          <w:lang w:bidi="ar-EG"/>
        </w:rPr>
        <w:t>RD ID</w:t>
      </w:r>
      <w:r w:rsidRPr="00131516">
        <w:rPr>
          <w:rFonts w:eastAsia="SimSun" w:hint="cs"/>
          <w:rtl/>
        </w:rPr>
        <w:t>)</w:t>
      </w:r>
      <w:r w:rsidRPr="00131516">
        <w:rPr>
          <w:rFonts w:eastAsia="SimSun"/>
          <w:rtl/>
          <w:lang w:bidi="ar-EG"/>
        </w:rPr>
        <w:t xml:space="preserve"> الطويل في وحدة </w:t>
      </w:r>
      <w:r w:rsidRPr="00131516">
        <w:rPr>
          <w:rFonts w:eastAsia="SimSun"/>
          <w:lang w:bidi="ar-EG"/>
        </w:rPr>
        <w:t>PDU MAC</w:t>
      </w:r>
      <w:r w:rsidRPr="00131516">
        <w:rPr>
          <w:rFonts w:eastAsia="SimSun"/>
          <w:rtl/>
          <w:lang w:bidi="ar-EG"/>
        </w:rPr>
        <w:t xml:space="preserve"> </w:t>
      </w:r>
      <w:r>
        <w:rPr>
          <w:rFonts w:eastAsia="SimSun" w:hint="cs"/>
          <w:rtl/>
          <w:lang w:bidi="ar-EG"/>
        </w:rPr>
        <w:t>من أجل</w:t>
      </w:r>
      <w:r w:rsidRPr="00131516">
        <w:rPr>
          <w:rFonts w:eastAsia="SimSun"/>
          <w:rtl/>
          <w:lang w:bidi="ar-EG"/>
        </w:rPr>
        <w:t>:</w:t>
      </w:r>
    </w:p>
    <w:p w14:paraId="53CAD50C" w14:textId="3C67C91B" w:rsidR="005B2790" w:rsidRDefault="005B2790" w:rsidP="00163B4B">
      <w:pPr>
        <w:pStyle w:val="enumlev1"/>
        <w:rPr>
          <w:rFonts w:eastAsia="SimSun"/>
          <w:rtl/>
        </w:rPr>
      </w:pPr>
      <w:r>
        <w:rPr>
          <w:rFonts w:eastAsia="SimSun" w:hint="cs"/>
          <w:rtl/>
        </w:rPr>
        <w:t>-</w:t>
      </w:r>
      <w:r>
        <w:rPr>
          <w:rFonts w:eastAsia="SimSun"/>
          <w:rtl/>
        </w:rPr>
        <w:tab/>
      </w:r>
      <w:r w:rsidR="00163B4B" w:rsidRPr="00163B4B">
        <w:rPr>
          <w:rFonts w:eastAsia="SimSun"/>
          <w:rtl/>
        </w:rPr>
        <w:t xml:space="preserve">تحديد </w:t>
      </w:r>
      <w:r w:rsidR="00163B4B" w:rsidRPr="00163B4B">
        <w:rPr>
          <w:rFonts w:eastAsia="SimSun" w:hint="cs"/>
          <w:rtl/>
          <w:lang w:bidi="ar-SA"/>
        </w:rPr>
        <w:t xml:space="preserve">هوية </w:t>
      </w:r>
      <w:r w:rsidR="00163B4B" w:rsidRPr="00163B4B">
        <w:rPr>
          <w:rFonts w:eastAsia="SimSun"/>
          <w:rtl/>
        </w:rPr>
        <w:t xml:space="preserve">مستقبِل ومرسل الرزمة في إجراء </w:t>
      </w:r>
      <w:r w:rsidR="00163B4B" w:rsidRPr="00163B4B">
        <w:rPr>
          <w:rFonts w:eastAsia="SimSun" w:hint="cs"/>
          <w:rtl/>
          <w:lang w:bidi="ar-SA"/>
        </w:rPr>
        <w:t>الارتباط</w:t>
      </w:r>
      <w:r w:rsidR="00163B4B" w:rsidRPr="00163B4B">
        <w:rPr>
          <w:rFonts w:eastAsia="SimSun"/>
          <w:rtl/>
        </w:rPr>
        <w:t xml:space="preserve"> من أجل تبادل معرفات هوية قصيرة للأجهزة الراديوي</w:t>
      </w:r>
      <w:r w:rsidR="00163B4B" w:rsidRPr="00163B4B">
        <w:rPr>
          <w:rFonts w:eastAsia="SimSun" w:hint="cs"/>
          <w:rtl/>
          <w:lang w:bidi="ar-SA"/>
        </w:rPr>
        <w:t>ة</w:t>
      </w:r>
      <w:r w:rsidR="00163B4B" w:rsidRPr="00163B4B">
        <w:rPr>
          <w:rFonts w:eastAsia="SimSun"/>
          <w:rtl/>
        </w:rPr>
        <w:t xml:space="preserve"> (</w:t>
      </w:r>
      <w:r w:rsidR="00163B4B" w:rsidRPr="00163B4B">
        <w:rPr>
          <w:rFonts w:eastAsia="SimSun"/>
        </w:rPr>
        <w:t>RD</w:t>
      </w:r>
      <w:r w:rsidR="00163B4B" w:rsidRPr="00163B4B">
        <w:rPr>
          <w:rFonts w:eastAsia="SimSun"/>
          <w:rtl/>
        </w:rPr>
        <w:t>)، أو</w:t>
      </w:r>
    </w:p>
    <w:p w14:paraId="275C1E5A" w14:textId="0CF2CE5B" w:rsidR="005B2790" w:rsidRDefault="005B2790" w:rsidP="00163B4B">
      <w:pPr>
        <w:pStyle w:val="enumlev1"/>
        <w:rPr>
          <w:rFonts w:eastAsia="SimSun"/>
          <w:rtl/>
        </w:rPr>
      </w:pPr>
      <w:r>
        <w:rPr>
          <w:rFonts w:eastAsia="SimSun" w:hint="cs"/>
          <w:rtl/>
        </w:rPr>
        <w:t>-</w:t>
      </w:r>
      <w:r>
        <w:rPr>
          <w:rFonts w:eastAsia="SimSun"/>
          <w:rtl/>
        </w:rPr>
        <w:tab/>
      </w:r>
      <w:r w:rsidR="00163B4B" w:rsidRPr="00163B4B">
        <w:rPr>
          <w:rFonts w:eastAsia="SimSun"/>
          <w:rtl/>
        </w:rPr>
        <w:t xml:space="preserve">عندما يرى مرسل الإطار أن هناك لبساً محتملاً في معرفات </w:t>
      </w:r>
      <w:r w:rsidR="00163B4B" w:rsidRPr="00163B4B">
        <w:rPr>
          <w:rFonts w:eastAsia="SimSun" w:hint="cs"/>
          <w:rtl/>
          <w:lang w:bidi="ar-SA"/>
        </w:rPr>
        <w:t>ال</w:t>
      </w:r>
      <w:r w:rsidR="00163B4B" w:rsidRPr="00163B4B">
        <w:rPr>
          <w:rFonts w:eastAsia="SimSun"/>
          <w:rtl/>
        </w:rPr>
        <w:t>هوية القصيرة</w:t>
      </w:r>
      <w:r w:rsidR="00163B4B" w:rsidRPr="00163B4B">
        <w:rPr>
          <w:rFonts w:eastAsia="SimSun"/>
          <w:rtl/>
          <w:lang w:bidi="ar-SA"/>
        </w:rPr>
        <w:t xml:space="preserve"> </w:t>
      </w:r>
      <w:r w:rsidR="00163B4B" w:rsidRPr="00163B4B">
        <w:rPr>
          <w:rFonts w:eastAsia="SimSun"/>
          <w:rtl/>
        </w:rPr>
        <w:t>للأجهزة الراديوي</w:t>
      </w:r>
      <w:r w:rsidR="00163B4B" w:rsidRPr="00163B4B">
        <w:rPr>
          <w:rFonts w:eastAsia="SimSun" w:hint="cs"/>
          <w:rtl/>
          <w:lang w:bidi="ar-SA"/>
        </w:rPr>
        <w:t>ة</w:t>
      </w:r>
      <w:r w:rsidR="00163B4B" w:rsidRPr="00163B4B">
        <w:rPr>
          <w:rFonts w:eastAsia="SimSun"/>
          <w:rtl/>
        </w:rPr>
        <w:t xml:space="preserve"> (</w:t>
      </w:r>
      <w:r w:rsidR="00163B4B" w:rsidRPr="00163B4B">
        <w:rPr>
          <w:rFonts w:eastAsia="SimSun"/>
        </w:rPr>
        <w:t>RD</w:t>
      </w:r>
      <w:r w:rsidR="00163B4B" w:rsidRPr="00163B4B">
        <w:rPr>
          <w:rFonts w:eastAsia="SimSun"/>
          <w:rtl/>
        </w:rPr>
        <w:t>).</w:t>
      </w:r>
    </w:p>
    <w:p w14:paraId="1405393E" w14:textId="5F1DEF2F" w:rsidR="005B2790" w:rsidRDefault="00450823" w:rsidP="00D047B1">
      <w:pPr>
        <w:pStyle w:val="Headingb"/>
        <w:rPr>
          <w:rFonts w:eastAsia="SimSun"/>
          <w:rtl/>
          <w:lang w:bidi="ar-EG"/>
        </w:rPr>
      </w:pPr>
      <w:r w:rsidRPr="00450823">
        <w:rPr>
          <w:rFonts w:ascii="Times New Roman" w:eastAsia="SimSun" w:hAnsi="Times New Roman"/>
          <w:rtl/>
          <w:lang w:bidi="ar-EG"/>
        </w:rPr>
        <w:t xml:space="preserve">معرف </w:t>
      </w:r>
      <w:r w:rsidRPr="00450823">
        <w:rPr>
          <w:rFonts w:ascii="Times New Roman" w:eastAsia="SimSun" w:hAnsi="Times New Roman" w:hint="cs"/>
          <w:rtl/>
          <w:lang w:bidi="ar-EG"/>
        </w:rPr>
        <w:t>ال</w:t>
      </w:r>
      <w:r w:rsidRPr="00450823">
        <w:rPr>
          <w:rFonts w:ascii="Times New Roman" w:eastAsia="SimSun" w:hAnsi="Times New Roman"/>
          <w:rtl/>
          <w:lang w:bidi="ar-EG"/>
        </w:rPr>
        <w:t>هوية</w:t>
      </w:r>
      <w:r w:rsidRPr="00450823">
        <w:rPr>
          <w:rFonts w:ascii="Times New Roman" w:eastAsia="SimSun" w:hAnsi="Times New Roman" w:hint="cs"/>
          <w:rtl/>
          <w:lang w:bidi="ar-EG"/>
        </w:rPr>
        <w:t xml:space="preserve"> </w:t>
      </w:r>
      <w:r w:rsidR="00D047B1" w:rsidRPr="00D047B1">
        <w:rPr>
          <w:rFonts w:ascii="Times New Roman" w:eastAsia="SimSun" w:hAnsi="Times New Roman"/>
          <w:rtl/>
          <w:lang w:bidi="ar-EG"/>
        </w:rPr>
        <w:t>القصير</w:t>
      </w:r>
      <w:r w:rsidR="00D047B1" w:rsidRPr="00D047B1">
        <w:rPr>
          <w:rFonts w:ascii="Times New Roman" w:eastAsia="SimSun" w:hAnsi="Times New Roman"/>
          <w:rtl/>
        </w:rPr>
        <w:t xml:space="preserve"> </w:t>
      </w:r>
      <w:r w:rsidRPr="00450823">
        <w:rPr>
          <w:rFonts w:ascii="Times New Roman" w:eastAsia="SimSun" w:hAnsi="Times New Roman"/>
          <w:rtl/>
          <w:lang w:bidi="ar-EG"/>
        </w:rPr>
        <w:t>لجهاز راديوي (</w:t>
      </w:r>
      <w:r w:rsidRPr="00450823">
        <w:rPr>
          <w:rFonts w:ascii="Times New Roman" w:eastAsia="SimSun" w:hAnsi="Times New Roman"/>
          <w:lang w:bidi="ar-EG"/>
        </w:rPr>
        <w:t>RD</w:t>
      </w:r>
      <w:r w:rsidRPr="00450823">
        <w:rPr>
          <w:rFonts w:ascii="Times New Roman" w:eastAsia="SimSun" w:hAnsi="Times New Roman"/>
          <w:rtl/>
          <w:lang w:bidi="ar-EG"/>
        </w:rPr>
        <w:t>)</w:t>
      </w:r>
    </w:p>
    <w:p w14:paraId="2771AB22" w14:textId="600BE0BE" w:rsidR="005B2790" w:rsidRDefault="00634DED" w:rsidP="00634DED">
      <w:pPr>
        <w:rPr>
          <w:rFonts w:eastAsia="SimSun"/>
          <w:rtl/>
          <w:lang w:bidi="ar-EG"/>
        </w:rPr>
      </w:pPr>
      <w:r w:rsidRPr="00634DED">
        <w:rPr>
          <w:rFonts w:eastAsia="SimSun"/>
          <w:rtl/>
          <w:lang w:bidi="ar-EG"/>
        </w:rPr>
        <w:t xml:space="preserve">يبلغ طول معرف الهوية القصير لجهاز راديوي </w:t>
      </w:r>
      <w:r w:rsidR="009B56B3">
        <w:rPr>
          <w:rFonts w:eastAsia="SimSun"/>
          <w:lang w:bidi="ar-EG"/>
        </w:rPr>
        <w:t>16</w:t>
      </w:r>
      <w:r w:rsidRPr="00634DED">
        <w:rPr>
          <w:rFonts w:eastAsia="SimSun"/>
          <w:rtl/>
          <w:lang w:bidi="ar-EG"/>
        </w:rPr>
        <w:t xml:space="preserve"> بتة، وهو يحدد</w:t>
      </w:r>
      <w:r w:rsidRPr="00634DED">
        <w:rPr>
          <w:rFonts w:eastAsia="SimSun" w:hint="cs"/>
          <w:rtl/>
          <w:lang w:bidi="ar-EG"/>
        </w:rPr>
        <w:t xml:space="preserve"> هوية</w:t>
      </w:r>
      <w:r w:rsidRPr="00634DED">
        <w:rPr>
          <w:rFonts w:eastAsia="SimSun"/>
          <w:rtl/>
          <w:lang w:bidi="ar-EG"/>
        </w:rPr>
        <w:t xml:space="preserve"> جهاز راديوي محلي في شبكة </w:t>
      </w:r>
      <w:r w:rsidRPr="00634DED">
        <w:rPr>
          <w:rFonts w:eastAsia="SimSun"/>
          <w:rtl/>
          <w:lang w:bidi="ar-SY"/>
        </w:rPr>
        <w:t>اتصالات لاسلكية رقمية محسنة-</w:t>
      </w:r>
      <w:r w:rsidR="009B56B3">
        <w:rPr>
          <w:rFonts w:eastAsia="SimSun"/>
          <w:lang w:bidi="ar-SY"/>
        </w:rPr>
        <w:t>2020</w:t>
      </w:r>
      <w:r w:rsidRPr="00634DED">
        <w:rPr>
          <w:rFonts w:eastAsia="SimSun"/>
          <w:rtl/>
          <w:lang w:bidi="ar-SY"/>
        </w:rPr>
        <w:t xml:space="preserve"> (</w:t>
      </w:r>
      <w:r w:rsidRPr="00634DED">
        <w:rPr>
          <w:rFonts w:eastAsia="SimSun"/>
          <w:lang w:bidi="ar-EG"/>
        </w:rPr>
        <w:t>DECT-2020</w:t>
      </w:r>
      <w:r w:rsidRPr="00634DED">
        <w:rPr>
          <w:rFonts w:eastAsia="SimSun"/>
          <w:rtl/>
          <w:lang w:bidi="ar-SY"/>
        </w:rPr>
        <w:t>)</w:t>
      </w:r>
      <w:r w:rsidRPr="00634DED">
        <w:rPr>
          <w:rFonts w:eastAsia="SimSun" w:hint="cs"/>
          <w:rtl/>
          <w:lang w:bidi="ar-SY"/>
        </w:rPr>
        <w:t>.</w:t>
      </w:r>
    </w:p>
    <w:p w14:paraId="4EBF0640" w14:textId="53CE1A74" w:rsidR="005B2790" w:rsidRDefault="009F653A" w:rsidP="009F653A">
      <w:pPr>
        <w:rPr>
          <w:rFonts w:eastAsia="SimSun"/>
          <w:rtl/>
          <w:lang w:bidi="ar-EG"/>
        </w:rPr>
      </w:pPr>
      <w:r w:rsidRPr="009F653A">
        <w:rPr>
          <w:rFonts w:eastAsia="SimSun"/>
          <w:rtl/>
          <w:lang w:bidi="ar-EG"/>
        </w:rPr>
        <w:t>وي</w:t>
      </w:r>
      <w:r w:rsidRPr="009F653A">
        <w:rPr>
          <w:rFonts w:eastAsia="SimSun" w:hint="cs"/>
          <w:rtl/>
          <w:lang w:bidi="ar-EG"/>
        </w:rPr>
        <w:t>ُ</w:t>
      </w:r>
      <w:r w:rsidRPr="009F653A">
        <w:rPr>
          <w:rFonts w:eastAsia="SimSun"/>
          <w:rtl/>
          <w:lang w:bidi="ar-EG"/>
        </w:rPr>
        <w:t>ستخدم معرف الهوية القصير لجهاز راديوي في مجالي المرسل والمستقبل في مجال تحكم</w:t>
      </w:r>
      <w:r w:rsidRPr="009F653A">
        <w:rPr>
          <w:rFonts w:eastAsia="SimSun" w:hint="cs"/>
          <w:rtl/>
          <w:lang w:bidi="ar-EG"/>
        </w:rPr>
        <w:t xml:space="preserve"> الطبقة المادية</w:t>
      </w:r>
      <w:r w:rsidRPr="009F653A">
        <w:rPr>
          <w:rFonts w:eastAsia="SimSun"/>
          <w:rtl/>
          <w:lang w:bidi="ar-EG"/>
        </w:rPr>
        <w:t xml:space="preserve"> </w:t>
      </w:r>
      <w:r w:rsidRPr="009F653A">
        <w:rPr>
          <w:rFonts w:eastAsia="SimSun" w:hint="cs"/>
          <w:rtl/>
          <w:lang w:bidi="ar-EG"/>
        </w:rPr>
        <w:t>(</w:t>
      </w:r>
      <w:r w:rsidRPr="009F653A">
        <w:rPr>
          <w:rFonts w:eastAsia="SimSun"/>
          <w:lang w:bidi="ar-EG"/>
        </w:rPr>
        <w:t>PHY</w:t>
      </w:r>
      <w:r w:rsidRPr="009F653A">
        <w:rPr>
          <w:rFonts w:eastAsia="SimSun" w:hint="cs"/>
          <w:rtl/>
          <w:lang w:bidi="ar-EG"/>
        </w:rPr>
        <w:t>)</w:t>
      </w:r>
      <w:r w:rsidRPr="009F653A">
        <w:rPr>
          <w:rFonts w:eastAsia="SimSun"/>
          <w:rtl/>
          <w:lang w:bidi="ar-EG"/>
        </w:rPr>
        <w:t xml:space="preserve"> لتحديد </w:t>
      </w:r>
      <w:r w:rsidRPr="009F653A">
        <w:rPr>
          <w:rFonts w:eastAsia="SimSun" w:hint="cs"/>
          <w:rtl/>
          <w:lang w:bidi="ar-EG"/>
        </w:rPr>
        <w:t>هوية</w:t>
      </w:r>
      <w:r w:rsidRPr="009F653A">
        <w:rPr>
          <w:rFonts w:eastAsia="SimSun"/>
          <w:rtl/>
          <w:lang w:bidi="ar-EG"/>
        </w:rPr>
        <w:t xml:space="preserve"> مرسل ومستقبل الرزمة.</w:t>
      </w:r>
    </w:p>
    <w:p w14:paraId="0924F1DD" w14:textId="38700103" w:rsidR="003B0CA2" w:rsidRPr="003B0CA2" w:rsidRDefault="003B0CA2" w:rsidP="003B0CA2">
      <w:pPr>
        <w:rPr>
          <w:rFonts w:eastAsia="SimSun"/>
          <w:rtl/>
          <w:lang w:bidi="ar-EG"/>
        </w:rPr>
      </w:pPr>
      <w:r w:rsidRPr="003B0CA2">
        <w:rPr>
          <w:rFonts w:eastAsia="SimSun" w:hint="cs"/>
          <w:rtl/>
          <w:lang w:bidi="ar-EG"/>
        </w:rPr>
        <w:t>ويُ</w:t>
      </w:r>
      <w:r w:rsidRPr="003B0CA2">
        <w:rPr>
          <w:rFonts w:eastAsia="SimSun"/>
          <w:rtl/>
          <w:lang w:bidi="ar-EG"/>
        </w:rPr>
        <w:t xml:space="preserve">تبادل معرف الهوية القصير لجهاز راديوي خلال إجراء الارتباط بين </w:t>
      </w:r>
      <w:r w:rsidRPr="003B0CA2">
        <w:rPr>
          <w:rFonts w:eastAsia="SimSun" w:hint="cs"/>
          <w:rtl/>
          <w:lang w:bidi="ar-EG"/>
        </w:rPr>
        <w:t>جهازين</w:t>
      </w:r>
      <w:r w:rsidRPr="003B0CA2">
        <w:rPr>
          <w:rFonts w:eastAsia="SimSun"/>
          <w:rtl/>
          <w:lang w:bidi="ar-EG"/>
        </w:rPr>
        <w:t xml:space="preserve"> راديوي</w:t>
      </w:r>
      <w:r w:rsidRPr="003B0CA2">
        <w:rPr>
          <w:rFonts w:eastAsia="SimSun" w:hint="cs"/>
          <w:rtl/>
          <w:lang w:bidi="ar-EG"/>
        </w:rPr>
        <w:t>ين</w:t>
      </w:r>
      <w:r w:rsidRPr="003B0CA2">
        <w:rPr>
          <w:rFonts w:eastAsia="SimSun"/>
          <w:rtl/>
          <w:lang w:bidi="ar-EG"/>
        </w:rPr>
        <w:t xml:space="preserve"> (</w:t>
      </w:r>
      <w:r w:rsidRPr="003B0CA2">
        <w:rPr>
          <w:rFonts w:eastAsia="SimSun"/>
          <w:lang w:bidi="ar-EG"/>
        </w:rPr>
        <w:t>RD</w:t>
      </w:r>
      <w:r w:rsidRPr="003B0CA2">
        <w:rPr>
          <w:rFonts w:eastAsia="SimSun"/>
          <w:rtl/>
          <w:lang w:bidi="ar-EG"/>
        </w:rPr>
        <w:t>)</w:t>
      </w:r>
      <w:r w:rsidRPr="003B0CA2">
        <w:rPr>
          <w:rFonts w:eastAsia="SimSun" w:hint="cs"/>
          <w:rtl/>
          <w:lang w:bidi="ar-EG"/>
        </w:rPr>
        <w:t xml:space="preserve"> يقيمان</w:t>
      </w:r>
      <w:r w:rsidRPr="003B0CA2">
        <w:rPr>
          <w:rFonts w:eastAsia="SimSun"/>
          <w:rtl/>
          <w:lang w:bidi="ar-EG"/>
        </w:rPr>
        <w:t xml:space="preserve"> ارتباطاً بحيث يحصل كلاهما على </w:t>
      </w:r>
      <w:r w:rsidRPr="003B0CA2">
        <w:rPr>
          <w:rFonts w:eastAsia="SimSun" w:hint="cs"/>
          <w:rtl/>
          <w:lang w:bidi="ar-EG"/>
        </w:rPr>
        <w:t>الرابطة</w:t>
      </w:r>
      <w:r w:rsidRPr="003B0CA2">
        <w:rPr>
          <w:rFonts w:eastAsia="SimSun"/>
          <w:rtl/>
          <w:lang w:bidi="ar-EG"/>
        </w:rPr>
        <w:t xml:space="preserve"> بين معرف الهوية القصير لجهاز راديوي ومعرف الهوية الطويل لجهاز راديوي من خلال ارتباط </w:t>
      </w:r>
      <w:r w:rsidRPr="003B0CA2">
        <w:rPr>
          <w:rFonts w:eastAsia="SimSun" w:hint="cs"/>
          <w:rtl/>
          <w:lang w:bidi="ar-EG"/>
        </w:rPr>
        <w:t>كلا جهازين</w:t>
      </w:r>
      <w:r w:rsidRPr="003B0CA2">
        <w:rPr>
          <w:rFonts w:eastAsia="SimSun"/>
          <w:rtl/>
          <w:lang w:bidi="ar-EG"/>
        </w:rPr>
        <w:t xml:space="preserve"> راديوي</w:t>
      </w:r>
      <w:r w:rsidRPr="003B0CA2">
        <w:rPr>
          <w:rFonts w:eastAsia="SimSun" w:hint="cs"/>
          <w:rtl/>
          <w:lang w:bidi="ar-EG"/>
        </w:rPr>
        <w:t>ين</w:t>
      </w:r>
      <w:r w:rsidRPr="003B0CA2">
        <w:rPr>
          <w:rFonts w:eastAsia="SimSun"/>
          <w:rtl/>
          <w:lang w:bidi="ar-EG"/>
        </w:rPr>
        <w:t>.</w:t>
      </w:r>
      <w:r w:rsidR="00B646F3">
        <w:rPr>
          <w:rFonts w:eastAsia="SimSun"/>
          <w:rtl/>
          <w:lang w:bidi="ar-EG"/>
        </w:rPr>
        <w:t xml:space="preserve"> </w:t>
      </w:r>
      <w:r w:rsidRPr="003B0CA2">
        <w:rPr>
          <w:rFonts w:eastAsia="SimSun"/>
          <w:rtl/>
          <w:lang w:bidi="ar-EG"/>
        </w:rPr>
        <w:t>ويختار كل جهاز راديوي عشوائياً قيمة قصيرة لمعرف هوية</w:t>
      </w:r>
      <w:r w:rsidRPr="003B0CA2">
        <w:rPr>
          <w:rFonts w:eastAsia="SimSun" w:hint="cs"/>
          <w:rtl/>
          <w:lang w:bidi="ar-EG"/>
        </w:rPr>
        <w:t xml:space="preserve"> </w:t>
      </w:r>
      <w:r w:rsidRPr="003B0CA2">
        <w:rPr>
          <w:rFonts w:eastAsia="SimSun"/>
          <w:rtl/>
          <w:lang w:bidi="ar-EG"/>
        </w:rPr>
        <w:t xml:space="preserve">جهاز راديوي </w:t>
      </w:r>
      <w:r w:rsidRPr="003B0CA2">
        <w:rPr>
          <w:rFonts w:eastAsia="SimSun" w:hint="cs"/>
          <w:rtl/>
          <w:lang w:bidi="ar-EG"/>
        </w:rPr>
        <w:t>(</w:t>
      </w:r>
      <w:r w:rsidRPr="003B0CA2">
        <w:rPr>
          <w:rFonts w:eastAsia="SimSun"/>
          <w:lang w:bidi="ar-EG"/>
        </w:rPr>
        <w:t>RD ID</w:t>
      </w:r>
      <w:r w:rsidRPr="003B0CA2">
        <w:rPr>
          <w:rFonts w:eastAsia="SimSun" w:hint="cs"/>
          <w:rtl/>
          <w:lang w:bidi="ar-EG"/>
        </w:rPr>
        <w:t>)</w:t>
      </w:r>
      <w:r w:rsidRPr="003B0CA2">
        <w:rPr>
          <w:rFonts w:eastAsia="SimSun"/>
          <w:rtl/>
          <w:lang w:bidi="ar-EG"/>
        </w:rPr>
        <w:t xml:space="preserve"> يستخدمه</w:t>
      </w:r>
      <w:r w:rsidRPr="003B0CA2">
        <w:rPr>
          <w:rFonts w:eastAsia="SimSun" w:hint="cs"/>
          <w:rtl/>
          <w:lang w:bidi="ar-EG"/>
        </w:rPr>
        <w:t xml:space="preserve"> </w:t>
      </w:r>
      <w:r w:rsidRPr="003B0CA2">
        <w:rPr>
          <w:rFonts w:eastAsia="SimSun"/>
          <w:rtl/>
          <w:lang w:bidi="ar-EG"/>
        </w:rPr>
        <w:t xml:space="preserve">في </w:t>
      </w:r>
      <w:r w:rsidRPr="003B0CA2">
        <w:rPr>
          <w:rFonts w:eastAsia="SimSun" w:hint="cs"/>
          <w:rtl/>
        </w:rPr>
        <w:t>الارتباط</w:t>
      </w:r>
      <w:r w:rsidRPr="003B0CA2">
        <w:rPr>
          <w:rFonts w:eastAsia="SimSun"/>
          <w:rtl/>
          <w:lang w:bidi="ar-EG"/>
        </w:rPr>
        <w:t>.</w:t>
      </w:r>
    </w:p>
    <w:p w14:paraId="1DF0D550" w14:textId="3032D958" w:rsidR="005B2790" w:rsidRDefault="009B56B3" w:rsidP="005B2790">
      <w:pPr>
        <w:pStyle w:val="Heading6"/>
        <w:rPr>
          <w:rFonts w:eastAsia="SimSun"/>
          <w:rtl/>
          <w:lang w:bidi="ar-EG"/>
        </w:rPr>
      </w:pPr>
      <w:r>
        <w:rPr>
          <w:rFonts w:eastAsia="SimSun"/>
          <w:lang w:bidi="ar-EG"/>
        </w:rPr>
        <w:t>4</w:t>
      </w:r>
      <w:r w:rsidR="005B2790">
        <w:rPr>
          <w:rFonts w:eastAsia="SimSun"/>
          <w:lang w:bidi="ar-EG"/>
        </w:rPr>
        <w:t>.3.3.1.1.4</w:t>
      </w:r>
      <w:r w:rsidR="005B2790">
        <w:rPr>
          <w:rFonts w:eastAsia="SimSun"/>
          <w:rtl/>
          <w:lang w:bidi="ar-EG"/>
        </w:rPr>
        <w:tab/>
      </w:r>
      <w:r w:rsidR="000F236F" w:rsidRPr="000F236F">
        <w:rPr>
          <w:rFonts w:eastAsia="SimSun"/>
          <w:rtl/>
          <w:lang w:bidi="ar-EG"/>
        </w:rPr>
        <w:t>الخدمات</w:t>
      </w:r>
    </w:p>
    <w:p w14:paraId="17849957" w14:textId="77777777" w:rsidR="00C50D58" w:rsidRPr="00C50D58" w:rsidRDefault="00C50D58" w:rsidP="00C50D58">
      <w:pPr>
        <w:rPr>
          <w:rFonts w:eastAsia="SimSun"/>
          <w:rtl/>
          <w:lang w:bidi="ar-EG"/>
        </w:rPr>
      </w:pPr>
      <w:r w:rsidRPr="00C50D58">
        <w:rPr>
          <w:rFonts w:eastAsia="SimSun" w:hint="cs"/>
          <w:rtl/>
          <w:lang w:bidi="ar-EG"/>
        </w:rPr>
        <w:t>تقدم</w:t>
      </w:r>
      <w:r w:rsidRPr="00C50D58">
        <w:rPr>
          <w:rFonts w:eastAsia="SimSun"/>
          <w:rtl/>
          <w:lang w:bidi="ar-EG"/>
        </w:rPr>
        <w:t xml:space="preserve"> طبقة التحكم في النفاذ إلى الوسائط (</w:t>
      </w:r>
      <w:r w:rsidRPr="00C50D58">
        <w:rPr>
          <w:rFonts w:eastAsia="SimSun"/>
          <w:lang w:bidi="ar-EG"/>
        </w:rPr>
        <w:t>MAC</w:t>
      </w:r>
      <w:r w:rsidRPr="00C50D58">
        <w:rPr>
          <w:rFonts w:eastAsia="SimSun"/>
          <w:rtl/>
          <w:lang w:bidi="ar-EG"/>
        </w:rPr>
        <w:t>)الخدمات التالية إلى الطبقات العليا:</w:t>
      </w:r>
    </w:p>
    <w:p w14:paraId="59213AD4" w14:textId="59850B1D" w:rsidR="005B2790" w:rsidRDefault="00C50D58" w:rsidP="00C50D58">
      <w:pPr>
        <w:pStyle w:val="enumlev1"/>
        <w:rPr>
          <w:rFonts w:eastAsia="SimSun"/>
          <w:rtl/>
        </w:rPr>
      </w:pPr>
      <w:r>
        <w:rPr>
          <w:rFonts w:eastAsia="SimSun" w:hint="cs"/>
          <w:rtl/>
        </w:rPr>
        <w:t>-</w:t>
      </w:r>
      <w:r w:rsidR="005B2790">
        <w:rPr>
          <w:rFonts w:eastAsia="SimSun"/>
          <w:rtl/>
        </w:rPr>
        <w:tab/>
      </w:r>
      <w:r w:rsidRPr="00C50D58">
        <w:rPr>
          <w:rFonts w:eastAsia="SimSun"/>
          <w:rtl/>
        </w:rPr>
        <w:t>نقل البيانات؛</w:t>
      </w:r>
    </w:p>
    <w:p w14:paraId="6ADAB306" w14:textId="7C261ED3" w:rsidR="005B2790" w:rsidRDefault="005B2790" w:rsidP="00C50D58">
      <w:pPr>
        <w:pStyle w:val="enumlev1"/>
        <w:rPr>
          <w:rFonts w:eastAsia="SimSun"/>
          <w:rtl/>
        </w:rPr>
      </w:pPr>
      <w:r>
        <w:rPr>
          <w:rFonts w:eastAsia="SimSun" w:hint="cs"/>
          <w:rtl/>
        </w:rPr>
        <w:t>-</w:t>
      </w:r>
      <w:r>
        <w:rPr>
          <w:rFonts w:eastAsia="SimSun"/>
          <w:rtl/>
        </w:rPr>
        <w:tab/>
      </w:r>
      <w:r w:rsidR="00C50D58" w:rsidRPr="00C50D58">
        <w:rPr>
          <w:rFonts w:eastAsia="SimSun"/>
          <w:rtl/>
        </w:rPr>
        <w:t>توزيع الموارد الراديوية.</w:t>
      </w:r>
    </w:p>
    <w:p w14:paraId="6312EF7A" w14:textId="7C3336B7" w:rsidR="005B2790" w:rsidRDefault="00C50D58" w:rsidP="00C50D58">
      <w:pPr>
        <w:rPr>
          <w:rFonts w:eastAsia="SimSun"/>
          <w:rtl/>
          <w:lang w:bidi="ar-EG"/>
        </w:rPr>
      </w:pPr>
      <w:r w:rsidRPr="00C50D58">
        <w:rPr>
          <w:rFonts w:eastAsia="SimSun"/>
          <w:rtl/>
          <w:lang w:bidi="ar-EG"/>
        </w:rPr>
        <w:t>وتتوقع طبقة التحكم في النفاذ إلى الوسائط (</w:t>
      </w:r>
      <w:r w:rsidRPr="00C50D58">
        <w:rPr>
          <w:rFonts w:eastAsia="SimSun"/>
          <w:lang w:bidi="ar-EG"/>
        </w:rPr>
        <w:t>MAC</w:t>
      </w:r>
      <w:r w:rsidRPr="00C50D58">
        <w:rPr>
          <w:rFonts w:eastAsia="SimSun"/>
          <w:rtl/>
          <w:lang w:bidi="ar-EG"/>
        </w:rPr>
        <w:t>) الخدمات التالية من الطبقة المادية:</w:t>
      </w:r>
    </w:p>
    <w:p w14:paraId="687A16BA" w14:textId="1B1D4940" w:rsidR="005B2790" w:rsidRDefault="005B2790" w:rsidP="00C50D58">
      <w:pPr>
        <w:pStyle w:val="enumlev1"/>
        <w:rPr>
          <w:rFonts w:eastAsia="SimSun"/>
          <w:rtl/>
        </w:rPr>
      </w:pPr>
      <w:r>
        <w:rPr>
          <w:rFonts w:eastAsia="SimSun" w:hint="cs"/>
          <w:rtl/>
        </w:rPr>
        <w:t>-</w:t>
      </w:r>
      <w:r>
        <w:rPr>
          <w:rFonts w:eastAsia="SimSun"/>
          <w:rtl/>
        </w:rPr>
        <w:tab/>
      </w:r>
      <w:r w:rsidR="00C50D58" w:rsidRPr="00C50D58">
        <w:rPr>
          <w:rFonts w:eastAsia="SimSun"/>
          <w:rtl/>
        </w:rPr>
        <w:t>خدمات نقل البيانات في رزم الطبقة المادية؛</w:t>
      </w:r>
    </w:p>
    <w:p w14:paraId="2EC6BDA1" w14:textId="0FAE18AB" w:rsidR="005B2790" w:rsidRDefault="005B2790" w:rsidP="00C50D58">
      <w:pPr>
        <w:pStyle w:val="enumlev1"/>
        <w:rPr>
          <w:rFonts w:eastAsia="SimSun"/>
          <w:rtl/>
        </w:rPr>
      </w:pPr>
      <w:r>
        <w:rPr>
          <w:rFonts w:eastAsia="SimSun" w:hint="cs"/>
          <w:rtl/>
        </w:rPr>
        <w:t>-</w:t>
      </w:r>
      <w:r>
        <w:rPr>
          <w:rFonts w:eastAsia="SimSun"/>
          <w:rtl/>
        </w:rPr>
        <w:tab/>
      </w:r>
      <w:r w:rsidR="00C50D58" w:rsidRPr="00C50D58">
        <w:rPr>
          <w:rFonts w:eastAsia="SimSun"/>
          <w:rtl/>
        </w:rPr>
        <w:t>القياسات.</w:t>
      </w:r>
    </w:p>
    <w:p w14:paraId="19659E16" w14:textId="52C48DA5" w:rsidR="005B2790" w:rsidRDefault="005B2790" w:rsidP="005B2790">
      <w:pPr>
        <w:pStyle w:val="Heading6"/>
        <w:rPr>
          <w:rFonts w:eastAsia="SimSun"/>
          <w:rtl/>
        </w:rPr>
      </w:pPr>
      <w:r>
        <w:rPr>
          <w:rFonts w:eastAsia="SimSun"/>
        </w:rPr>
        <w:t>5.3.3.1.1.4</w:t>
      </w:r>
      <w:r>
        <w:rPr>
          <w:rFonts w:eastAsia="SimSun"/>
          <w:rtl/>
        </w:rPr>
        <w:tab/>
      </w:r>
      <w:r w:rsidR="00C50D58" w:rsidRPr="00C50D58">
        <w:rPr>
          <w:rFonts w:eastAsia="SimSun"/>
          <w:rtl/>
        </w:rPr>
        <w:t>الوظائف</w:t>
      </w:r>
    </w:p>
    <w:p w14:paraId="6A6E683D" w14:textId="457A528F" w:rsidR="005B2790" w:rsidRPr="007F0D06" w:rsidRDefault="00845312" w:rsidP="006A1140">
      <w:pPr>
        <w:keepNext/>
        <w:rPr>
          <w:rFonts w:eastAsia="SimSun"/>
          <w:rtl/>
        </w:rPr>
      </w:pPr>
      <w:r w:rsidRPr="00845312">
        <w:rPr>
          <w:rFonts w:eastAsia="SimSun"/>
          <w:rtl/>
          <w:lang w:bidi="ar-EG"/>
        </w:rPr>
        <w:t xml:space="preserve">تدعم طبقة </w:t>
      </w:r>
      <w:r w:rsidRPr="00C50D58">
        <w:rPr>
          <w:rFonts w:eastAsia="SimSun"/>
          <w:rtl/>
          <w:lang w:bidi="ar-EG"/>
        </w:rPr>
        <w:t>التحكم في النفاذ إلى الوسائط (</w:t>
      </w:r>
      <w:r w:rsidRPr="00C50D58">
        <w:rPr>
          <w:rFonts w:eastAsia="SimSun"/>
        </w:rPr>
        <w:t>MAC</w:t>
      </w:r>
      <w:r w:rsidRPr="00C50D58">
        <w:rPr>
          <w:rFonts w:eastAsia="SimSun"/>
          <w:rtl/>
          <w:lang w:bidi="ar-EG"/>
        </w:rPr>
        <w:t>)</w:t>
      </w:r>
      <w:r>
        <w:rPr>
          <w:rFonts w:eastAsia="SimSun" w:hint="cs"/>
          <w:rtl/>
          <w:lang w:bidi="ar-EG"/>
        </w:rPr>
        <w:t xml:space="preserve"> </w:t>
      </w:r>
      <w:r w:rsidRPr="00845312">
        <w:rPr>
          <w:rFonts w:eastAsia="SimSun"/>
          <w:rtl/>
          <w:lang w:bidi="ar-EG"/>
        </w:rPr>
        <w:t xml:space="preserve">وظائف التحكم التالية في كيان التحكم في </w:t>
      </w:r>
      <w:r w:rsidRPr="00C50D58">
        <w:rPr>
          <w:rFonts w:eastAsia="SimSun"/>
          <w:rtl/>
          <w:lang w:bidi="ar-EG"/>
        </w:rPr>
        <w:t>النفاذ إلى الوسائط</w:t>
      </w:r>
      <w:r w:rsidRPr="00845312">
        <w:rPr>
          <w:rFonts w:eastAsia="SimSun"/>
          <w:rtl/>
          <w:lang w:bidi="ar-EG"/>
        </w:rPr>
        <w:t>:</w:t>
      </w:r>
    </w:p>
    <w:p w14:paraId="28A1D97B" w14:textId="674E4344" w:rsidR="005B2790" w:rsidRDefault="005B2790" w:rsidP="00767586">
      <w:pPr>
        <w:pStyle w:val="enumlev1"/>
        <w:rPr>
          <w:rFonts w:eastAsia="SimSun"/>
          <w:rtl/>
        </w:rPr>
      </w:pPr>
      <w:r>
        <w:rPr>
          <w:rFonts w:eastAsia="SimSun" w:hint="cs"/>
          <w:rtl/>
        </w:rPr>
        <w:t>-</w:t>
      </w:r>
      <w:r>
        <w:rPr>
          <w:rFonts w:eastAsia="SimSun"/>
          <w:rtl/>
        </w:rPr>
        <w:tab/>
      </w:r>
      <w:r w:rsidR="00767586" w:rsidRPr="00767586">
        <w:rPr>
          <w:rFonts w:eastAsia="SimSun"/>
          <w:rtl/>
          <w:lang w:bidi="ar-SA"/>
        </w:rPr>
        <w:t>التحكم الراديوي المحلي (</w:t>
      </w:r>
      <w:r w:rsidR="00767586" w:rsidRPr="00767586">
        <w:rPr>
          <w:rFonts w:eastAsia="SimSun"/>
        </w:rPr>
        <w:t>LRC</w:t>
      </w:r>
      <w:r w:rsidR="00767586" w:rsidRPr="00767586">
        <w:rPr>
          <w:rFonts w:eastAsia="SimSun"/>
          <w:rtl/>
          <w:lang w:bidi="ar-SA"/>
        </w:rPr>
        <w:t>): هذه الوظيفة مسؤولة عموماً عن المورد الراديوي في منطقة التنسيق المحلية، عندما يقوم جهاز راديوي (</w:t>
      </w:r>
      <w:r w:rsidR="00767586" w:rsidRPr="00767586">
        <w:rPr>
          <w:rFonts w:eastAsia="SimSun"/>
        </w:rPr>
        <w:t>RD</w:t>
      </w:r>
      <w:r w:rsidR="00767586" w:rsidRPr="00767586">
        <w:rPr>
          <w:rFonts w:eastAsia="SimSun"/>
          <w:rtl/>
          <w:lang w:bidi="ar-SA"/>
        </w:rPr>
        <w:t xml:space="preserve">) بتنسيق الموارد الراديوية المحلية، أي يعمل </w:t>
      </w:r>
      <w:r w:rsidR="00767586" w:rsidRPr="00767586">
        <w:rPr>
          <w:rFonts w:eastAsia="SimSun" w:hint="cs"/>
          <w:rtl/>
          <w:lang w:bidi="ar-SA"/>
        </w:rPr>
        <w:t>كمطراف ثابت</w:t>
      </w:r>
      <w:r w:rsidR="00767586" w:rsidRPr="00767586">
        <w:rPr>
          <w:rFonts w:eastAsia="SimSun"/>
          <w:rtl/>
          <w:lang w:bidi="ar-SA"/>
        </w:rPr>
        <w:t xml:space="preserve"> </w:t>
      </w:r>
      <w:r w:rsidR="002E3003">
        <w:rPr>
          <w:rFonts w:eastAsia="SimSun" w:hint="cs"/>
          <w:rtl/>
          <w:lang w:bidi="ar-SA"/>
        </w:rPr>
        <w:t>(</w:t>
      </w:r>
      <w:r w:rsidR="00767586" w:rsidRPr="00767586">
        <w:rPr>
          <w:rFonts w:eastAsia="SimSun"/>
        </w:rPr>
        <w:t>FT</w:t>
      </w:r>
      <w:r w:rsidR="002E3003">
        <w:rPr>
          <w:rFonts w:eastAsia="SimSun" w:hint="cs"/>
          <w:rtl/>
        </w:rPr>
        <w:t>)</w:t>
      </w:r>
      <w:r w:rsidR="00767586" w:rsidRPr="00767586">
        <w:rPr>
          <w:rFonts w:eastAsia="SimSun"/>
          <w:rtl/>
          <w:lang w:bidi="ar-SA"/>
        </w:rPr>
        <w:t>.</w:t>
      </w:r>
    </w:p>
    <w:p w14:paraId="64211E0C" w14:textId="111A0D1E" w:rsidR="005B2790" w:rsidRDefault="005B2790" w:rsidP="002E3003">
      <w:pPr>
        <w:pStyle w:val="enumlev1"/>
        <w:rPr>
          <w:rFonts w:eastAsia="SimSun"/>
          <w:rtl/>
        </w:rPr>
      </w:pPr>
      <w:r>
        <w:rPr>
          <w:rFonts w:eastAsia="SimSun" w:hint="cs"/>
          <w:rtl/>
        </w:rPr>
        <w:t>-</w:t>
      </w:r>
      <w:r>
        <w:rPr>
          <w:rFonts w:eastAsia="SimSun"/>
          <w:rtl/>
        </w:rPr>
        <w:tab/>
      </w:r>
      <w:r w:rsidR="002E3003" w:rsidRPr="002E3003">
        <w:rPr>
          <w:rFonts w:eastAsia="SimSun"/>
          <w:rtl/>
          <w:lang w:bidi="ar-SA"/>
        </w:rPr>
        <w:t>التحكم في إرسال الاستدعاء (</w:t>
      </w:r>
      <w:r w:rsidR="002E3003" w:rsidRPr="002E3003">
        <w:rPr>
          <w:rFonts w:eastAsia="SimSun"/>
        </w:rPr>
        <w:t>PTC</w:t>
      </w:r>
      <w:r w:rsidR="002E3003" w:rsidRPr="002E3003">
        <w:rPr>
          <w:rFonts w:eastAsia="SimSun"/>
          <w:rtl/>
          <w:lang w:bidi="ar-SA"/>
        </w:rPr>
        <w:t xml:space="preserve">): تتحكم هذه الوظيفة في إرسال رسالة الاستدعاء عندما </w:t>
      </w:r>
      <w:r w:rsidR="002E3003" w:rsidRPr="002E3003">
        <w:rPr>
          <w:rFonts w:eastAsia="SimSun" w:hint="cs"/>
          <w:rtl/>
          <w:lang w:bidi="ar-SA"/>
        </w:rPr>
        <w:t>ي</w:t>
      </w:r>
      <w:r w:rsidR="002E3003" w:rsidRPr="002E3003">
        <w:rPr>
          <w:rFonts w:eastAsia="SimSun"/>
          <w:rtl/>
          <w:lang w:bidi="ar-SA"/>
        </w:rPr>
        <w:t xml:space="preserve">نسق </w:t>
      </w:r>
      <w:r w:rsidR="00767586" w:rsidRPr="00767586">
        <w:rPr>
          <w:rFonts w:eastAsia="SimSun"/>
          <w:rtl/>
          <w:lang w:bidi="ar-SA"/>
        </w:rPr>
        <w:t>جهاز راديوي (</w:t>
      </w:r>
      <w:r w:rsidR="00767586" w:rsidRPr="00767586">
        <w:rPr>
          <w:rFonts w:eastAsia="SimSun"/>
        </w:rPr>
        <w:t>RD</w:t>
      </w:r>
      <w:r w:rsidR="00767586" w:rsidRPr="00767586">
        <w:rPr>
          <w:rFonts w:eastAsia="SimSun"/>
          <w:rtl/>
          <w:lang w:bidi="ar-SA"/>
        </w:rPr>
        <w:t>)</w:t>
      </w:r>
      <w:r w:rsidR="002E3003" w:rsidRPr="002E3003">
        <w:rPr>
          <w:rFonts w:eastAsia="SimSun" w:hint="cs"/>
          <w:rtl/>
          <w:lang w:bidi="ar-SA"/>
        </w:rPr>
        <w:t xml:space="preserve"> </w:t>
      </w:r>
      <w:r w:rsidR="002E3003" w:rsidRPr="002E3003">
        <w:rPr>
          <w:rFonts w:eastAsia="SimSun"/>
          <w:rtl/>
          <w:lang w:bidi="ar-SA"/>
        </w:rPr>
        <w:t>الموارد الراديوية المحلية، أي</w:t>
      </w:r>
      <w:r w:rsidR="00B646F3">
        <w:rPr>
          <w:rFonts w:eastAsia="SimSun"/>
          <w:rtl/>
          <w:lang w:bidi="ar-SA"/>
        </w:rPr>
        <w:t xml:space="preserve"> </w:t>
      </w:r>
      <w:r w:rsidR="002E3003" w:rsidRPr="002E3003">
        <w:rPr>
          <w:rFonts w:eastAsia="SimSun"/>
          <w:rtl/>
          <w:lang w:bidi="ar-SA"/>
        </w:rPr>
        <w:t xml:space="preserve">يعمل </w:t>
      </w:r>
      <w:r w:rsidR="002E3003" w:rsidRPr="002E3003">
        <w:rPr>
          <w:rFonts w:eastAsia="SimSun" w:hint="cs"/>
          <w:rtl/>
          <w:lang w:bidi="ar-SA"/>
        </w:rPr>
        <w:t>كمطراف ثابت</w:t>
      </w:r>
      <w:r w:rsidR="00B646F3">
        <w:rPr>
          <w:rFonts w:eastAsia="SimSun"/>
          <w:rtl/>
          <w:lang w:bidi="ar-SA"/>
        </w:rPr>
        <w:t xml:space="preserve"> </w:t>
      </w:r>
      <w:r w:rsidR="002E3003" w:rsidRPr="002E3003">
        <w:rPr>
          <w:rFonts w:eastAsia="SimSun" w:hint="cs"/>
          <w:rtl/>
          <w:lang w:bidi="ar-SA"/>
        </w:rPr>
        <w:t>(</w:t>
      </w:r>
      <w:r w:rsidR="00767586" w:rsidRPr="00767586">
        <w:rPr>
          <w:rFonts w:eastAsia="SimSun"/>
        </w:rPr>
        <w:t>FT</w:t>
      </w:r>
      <w:r w:rsidR="002E3003" w:rsidRPr="002E3003">
        <w:rPr>
          <w:rFonts w:eastAsia="SimSun" w:hint="cs"/>
          <w:rtl/>
          <w:lang w:bidi="ar-SA"/>
        </w:rPr>
        <w:t>)</w:t>
      </w:r>
      <w:r w:rsidR="00767586" w:rsidRPr="00767586">
        <w:rPr>
          <w:rFonts w:eastAsia="SimSun"/>
          <w:rtl/>
          <w:lang w:bidi="ar-SA"/>
        </w:rPr>
        <w:t>.</w:t>
      </w:r>
    </w:p>
    <w:p w14:paraId="658A8E72" w14:textId="5874468E" w:rsidR="005B2790" w:rsidRDefault="005B2790" w:rsidP="00F37B0B">
      <w:pPr>
        <w:pStyle w:val="enumlev1"/>
        <w:rPr>
          <w:rFonts w:eastAsia="SimSun"/>
          <w:rtl/>
        </w:rPr>
      </w:pPr>
      <w:r>
        <w:rPr>
          <w:rFonts w:eastAsia="SimSun" w:hint="cs"/>
          <w:rtl/>
        </w:rPr>
        <w:t>-</w:t>
      </w:r>
      <w:r>
        <w:rPr>
          <w:rFonts w:eastAsia="SimSun"/>
          <w:rtl/>
        </w:rPr>
        <w:tab/>
      </w:r>
      <w:r w:rsidR="00FA5469" w:rsidRPr="00FA5469">
        <w:rPr>
          <w:rFonts w:eastAsia="SimSun"/>
          <w:rtl/>
        </w:rPr>
        <w:t xml:space="preserve">التحكم </w:t>
      </w:r>
      <w:r w:rsidR="00FA5469" w:rsidRPr="00FA5469">
        <w:rPr>
          <w:rFonts w:eastAsia="SimSun" w:hint="cs"/>
          <w:rtl/>
        </w:rPr>
        <w:t>في</w:t>
      </w:r>
      <w:r w:rsidR="00FA5469" w:rsidRPr="00FA5469">
        <w:rPr>
          <w:rFonts w:eastAsia="SimSun" w:hint="cs"/>
          <w:rtl/>
          <w:lang w:bidi="ar-SA"/>
        </w:rPr>
        <w:t xml:space="preserve"> </w:t>
      </w:r>
      <w:r w:rsidR="00B9747C" w:rsidRPr="00B9747C">
        <w:rPr>
          <w:rFonts w:eastAsia="SimSun"/>
          <w:rtl/>
          <w:lang w:bidi="ar-SA"/>
        </w:rPr>
        <w:t xml:space="preserve">الإرسال إلى جميع المقاصد </w:t>
      </w:r>
      <w:r w:rsidR="00FA5469" w:rsidRPr="00FA5469">
        <w:rPr>
          <w:rFonts w:eastAsia="SimSun"/>
          <w:rtl/>
        </w:rPr>
        <w:t>(</w:t>
      </w:r>
      <w:r w:rsidR="00FA5469" w:rsidRPr="00FA5469">
        <w:rPr>
          <w:rFonts w:eastAsia="SimSun"/>
        </w:rPr>
        <w:t>BCC</w:t>
      </w:r>
      <w:r w:rsidR="00FA5469" w:rsidRPr="00FA5469">
        <w:rPr>
          <w:rFonts w:eastAsia="SimSun"/>
          <w:rtl/>
        </w:rPr>
        <w:t>): تتحكم هذه</w:t>
      </w:r>
      <w:r w:rsidR="00FA5469" w:rsidRPr="00FA5469">
        <w:rPr>
          <w:rFonts w:eastAsia="SimSun" w:hint="cs"/>
          <w:rtl/>
          <w:lang w:bidi="ar-SA"/>
        </w:rPr>
        <w:t xml:space="preserve"> الخاصية</w:t>
      </w:r>
      <w:r w:rsidR="00FA5469" w:rsidRPr="00FA5469">
        <w:rPr>
          <w:rFonts w:eastAsia="SimSun"/>
          <w:rtl/>
        </w:rPr>
        <w:t xml:space="preserve"> الوظيف</w:t>
      </w:r>
      <w:r w:rsidR="00FA5469" w:rsidRPr="00FA5469">
        <w:rPr>
          <w:rFonts w:eastAsia="SimSun" w:hint="cs"/>
          <w:rtl/>
          <w:lang w:bidi="ar-SA"/>
        </w:rPr>
        <w:t>ي</w:t>
      </w:r>
      <w:r w:rsidR="00FA5469" w:rsidRPr="00FA5469">
        <w:rPr>
          <w:rFonts w:eastAsia="SimSun"/>
          <w:rtl/>
        </w:rPr>
        <w:t xml:space="preserve">ة في </w:t>
      </w:r>
      <w:r w:rsidR="00FA5469" w:rsidRPr="00FA5469">
        <w:rPr>
          <w:rFonts w:eastAsia="SimSun" w:hint="cs"/>
          <w:rtl/>
          <w:lang w:bidi="ar-SA"/>
        </w:rPr>
        <w:t>المنار</w:t>
      </w:r>
      <w:r w:rsidR="00FA5469" w:rsidRPr="00FA5469">
        <w:rPr>
          <w:rFonts w:eastAsia="SimSun"/>
          <w:rtl/>
        </w:rPr>
        <w:t xml:space="preserve"> وغيره من الإرسالات </w:t>
      </w:r>
      <w:r w:rsidR="00F37B0B" w:rsidRPr="00F37B0B">
        <w:rPr>
          <w:rFonts w:eastAsia="SimSun"/>
          <w:rtl/>
          <w:lang w:bidi="ar-SA"/>
        </w:rPr>
        <w:t>إلى جميع المقاصد</w:t>
      </w:r>
      <w:r w:rsidR="00FA5469" w:rsidRPr="00FA5469">
        <w:rPr>
          <w:rFonts w:eastAsia="SimSun"/>
          <w:rtl/>
        </w:rPr>
        <w:t>/الإرسال</w:t>
      </w:r>
      <w:r w:rsidR="00FA5469" w:rsidRPr="00FA5469">
        <w:rPr>
          <w:rFonts w:eastAsia="SimSun" w:hint="cs"/>
          <w:rtl/>
          <w:lang w:bidi="ar-SA"/>
        </w:rPr>
        <w:t>ات إلى مقاصد</w:t>
      </w:r>
      <w:r w:rsidR="00FA5469" w:rsidRPr="00FA5469">
        <w:rPr>
          <w:rFonts w:eastAsia="SimSun"/>
          <w:rtl/>
          <w:lang w:bidi="ar-SA"/>
        </w:rPr>
        <w:t xml:space="preserve"> </w:t>
      </w:r>
      <w:r w:rsidR="00FA5469" w:rsidRPr="00FA5469">
        <w:rPr>
          <w:rFonts w:eastAsia="SimSun"/>
          <w:rtl/>
        </w:rPr>
        <w:t>متعددة.</w:t>
      </w:r>
    </w:p>
    <w:p w14:paraId="0F878E53" w14:textId="33611488" w:rsidR="005B2790" w:rsidRDefault="005B2790" w:rsidP="00FA5469">
      <w:pPr>
        <w:pStyle w:val="enumlev1"/>
        <w:rPr>
          <w:rFonts w:eastAsia="SimSun"/>
          <w:rtl/>
        </w:rPr>
      </w:pPr>
      <w:r>
        <w:rPr>
          <w:rFonts w:eastAsia="SimSun" w:hint="cs"/>
          <w:rtl/>
        </w:rPr>
        <w:t>-</w:t>
      </w:r>
      <w:r>
        <w:rPr>
          <w:rFonts w:eastAsia="SimSun"/>
          <w:rtl/>
        </w:rPr>
        <w:tab/>
      </w:r>
      <w:r w:rsidR="00FA5469" w:rsidRPr="00FA5469">
        <w:rPr>
          <w:rFonts w:eastAsia="SimSun"/>
          <w:rtl/>
        </w:rPr>
        <w:t>التحكم في النفاذ العشوائي (</w:t>
      </w:r>
      <w:r w:rsidR="00FA5469" w:rsidRPr="00FA5469">
        <w:rPr>
          <w:rFonts w:eastAsia="SimSun"/>
        </w:rPr>
        <w:t>RAC</w:t>
      </w:r>
      <w:r w:rsidR="00FA5469" w:rsidRPr="00FA5469">
        <w:rPr>
          <w:rFonts w:eastAsia="SimSun"/>
          <w:rtl/>
        </w:rPr>
        <w:t xml:space="preserve">): هذه </w:t>
      </w:r>
      <w:r w:rsidR="00FA5469" w:rsidRPr="00FA5469">
        <w:rPr>
          <w:rFonts w:eastAsia="SimSun" w:hint="cs"/>
          <w:rtl/>
          <w:lang w:bidi="ar-SA"/>
        </w:rPr>
        <w:t>الخاصية</w:t>
      </w:r>
      <w:r w:rsidR="00FA5469" w:rsidRPr="00FA5469">
        <w:rPr>
          <w:rFonts w:eastAsia="SimSun"/>
          <w:rtl/>
        </w:rPr>
        <w:t xml:space="preserve"> الوظيف</w:t>
      </w:r>
      <w:r w:rsidR="00FA5469" w:rsidRPr="00FA5469">
        <w:rPr>
          <w:rFonts w:eastAsia="SimSun" w:hint="cs"/>
          <w:rtl/>
          <w:lang w:bidi="ar-SA"/>
        </w:rPr>
        <w:t>ي</w:t>
      </w:r>
      <w:r w:rsidR="00FA5469" w:rsidRPr="00FA5469">
        <w:rPr>
          <w:rFonts w:eastAsia="SimSun"/>
          <w:rtl/>
        </w:rPr>
        <w:t>ة مسؤولة عن إرسالات النفاذ العشوائي.</w:t>
      </w:r>
    </w:p>
    <w:p w14:paraId="5E6BB0A3" w14:textId="0C9AEC53" w:rsidR="005B2790" w:rsidRDefault="005B2790" w:rsidP="00FA5469">
      <w:pPr>
        <w:pStyle w:val="enumlev1"/>
        <w:rPr>
          <w:rFonts w:eastAsia="SimSun"/>
          <w:rtl/>
        </w:rPr>
      </w:pPr>
      <w:r>
        <w:rPr>
          <w:rFonts w:eastAsia="SimSun" w:hint="cs"/>
          <w:rtl/>
        </w:rPr>
        <w:lastRenderedPageBreak/>
        <w:t>-</w:t>
      </w:r>
      <w:r>
        <w:rPr>
          <w:rFonts w:eastAsia="SimSun"/>
          <w:rtl/>
        </w:rPr>
        <w:tab/>
      </w:r>
      <w:r w:rsidR="00FA5469" w:rsidRPr="00FA5469">
        <w:rPr>
          <w:rFonts w:eastAsia="SimSun"/>
          <w:rtl/>
        </w:rPr>
        <w:t xml:space="preserve">التحكم في مسح </w:t>
      </w:r>
      <w:r w:rsidR="00FA5469" w:rsidRPr="00FA5469">
        <w:rPr>
          <w:rFonts w:eastAsia="SimSun" w:hint="cs"/>
          <w:rtl/>
          <w:lang w:bidi="ar-SA"/>
        </w:rPr>
        <w:t>المنار</w:t>
      </w:r>
      <w:r w:rsidR="00FA5469" w:rsidRPr="00FA5469">
        <w:rPr>
          <w:rFonts w:eastAsia="SimSun"/>
          <w:rtl/>
        </w:rPr>
        <w:t xml:space="preserve"> (</w:t>
      </w:r>
      <w:r w:rsidR="00FA5469" w:rsidRPr="00FA5469">
        <w:rPr>
          <w:rFonts w:eastAsia="SimSun"/>
        </w:rPr>
        <w:t>BSC</w:t>
      </w:r>
      <w:r w:rsidR="00FA5469" w:rsidRPr="00FA5469">
        <w:rPr>
          <w:rFonts w:eastAsia="SimSun"/>
          <w:rtl/>
        </w:rPr>
        <w:t xml:space="preserve">): تتحكم هذه </w:t>
      </w:r>
      <w:r w:rsidR="00FA5469" w:rsidRPr="00FA5469">
        <w:rPr>
          <w:rFonts w:eastAsia="SimSun" w:hint="cs"/>
          <w:rtl/>
          <w:lang w:bidi="ar-SA"/>
        </w:rPr>
        <w:t>الخاصية</w:t>
      </w:r>
      <w:r w:rsidR="00FA5469" w:rsidRPr="00FA5469">
        <w:rPr>
          <w:rFonts w:eastAsia="SimSun"/>
          <w:rtl/>
        </w:rPr>
        <w:t xml:space="preserve"> الوظيف</w:t>
      </w:r>
      <w:r w:rsidR="00FA5469" w:rsidRPr="00FA5469">
        <w:rPr>
          <w:rFonts w:eastAsia="SimSun" w:hint="cs"/>
          <w:rtl/>
          <w:lang w:bidi="ar-SA"/>
        </w:rPr>
        <w:t>ي</w:t>
      </w:r>
      <w:r w:rsidR="00FA5469" w:rsidRPr="00FA5469">
        <w:rPr>
          <w:rFonts w:eastAsia="SimSun"/>
          <w:rtl/>
        </w:rPr>
        <w:t>ة في عمليات المسح.</w:t>
      </w:r>
    </w:p>
    <w:p w14:paraId="646436AD" w14:textId="3441F5CB" w:rsidR="005B2790" w:rsidRDefault="005B2790" w:rsidP="004E6511">
      <w:pPr>
        <w:pStyle w:val="enumlev1"/>
        <w:rPr>
          <w:rFonts w:eastAsia="SimSun"/>
          <w:rtl/>
        </w:rPr>
      </w:pPr>
      <w:r>
        <w:rPr>
          <w:rFonts w:eastAsia="SimSun" w:hint="cs"/>
          <w:rtl/>
        </w:rPr>
        <w:t>-</w:t>
      </w:r>
      <w:r>
        <w:rPr>
          <w:rFonts w:eastAsia="SimSun"/>
          <w:rtl/>
        </w:rPr>
        <w:tab/>
      </w:r>
      <w:r w:rsidR="004E6511" w:rsidRPr="004E6511">
        <w:rPr>
          <w:rFonts w:eastAsia="SimSun"/>
          <w:rtl/>
          <w:lang w:bidi="ar-SA"/>
        </w:rPr>
        <w:t>التحكم في تشكيل</w:t>
      </w:r>
      <w:r w:rsidR="004E6511" w:rsidRPr="004E6511">
        <w:rPr>
          <w:rFonts w:eastAsia="SimSun" w:hint="cs"/>
          <w:rtl/>
          <w:lang w:bidi="ar-SA"/>
        </w:rPr>
        <w:t>ة</w:t>
      </w:r>
      <w:r w:rsidR="004E6511" w:rsidRPr="004E6511">
        <w:rPr>
          <w:rFonts w:eastAsia="SimSun"/>
          <w:rtl/>
          <w:lang w:bidi="ar-SA"/>
        </w:rPr>
        <w:t xml:space="preserve"> التوصيل (</w:t>
      </w:r>
      <w:r w:rsidR="004E6511" w:rsidRPr="004E6511">
        <w:rPr>
          <w:rFonts w:eastAsia="SimSun"/>
        </w:rPr>
        <w:t>C</w:t>
      </w:r>
      <w:r w:rsidR="00273F2D">
        <w:rPr>
          <w:rFonts w:eastAsia="SimSun"/>
        </w:rPr>
        <w:t>C</w:t>
      </w:r>
      <w:r w:rsidR="004E6511" w:rsidRPr="004E6511">
        <w:rPr>
          <w:rFonts w:eastAsia="SimSun"/>
        </w:rPr>
        <w:t>C</w:t>
      </w:r>
      <w:r w:rsidR="004E6511" w:rsidRPr="004E6511">
        <w:rPr>
          <w:rFonts w:eastAsia="SimSun"/>
          <w:rtl/>
          <w:lang w:bidi="ar-SA"/>
        </w:rPr>
        <w:t xml:space="preserve">): </w:t>
      </w:r>
      <w:r w:rsidR="004E6511" w:rsidRPr="004E6511">
        <w:rPr>
          <w:rFonts w:eastAsia="SimSun"/>
          <w:rtl/>
        </w:rPr>
        <w:t xml:space="preserve">تتحكم هذه </w:t>
      </w:r>
      <w:r w:rsidR="004E6511" w:rsidRPr="004E6511">
        <w:rPr>
          <w:rFonts w:eastAsia="SimSun" w:hint="cs"/>
          <w:rtl/>
          <w:lang w:bidi="ar-SA"/>
        </w:rPr>
        <w:t>الخاصية</w:t>
      </w:r>
      <w:r w:rsidR="004E6511" w:rsidRPr="004E6511">
        <w:rPr>
          <w:rFonts w:eastAsia="SimSun"/>
          <w:rtl/>
        </w:rPr>
        <w:t xml:space="preserve"> الوظيف</w:t>
      </w:r>
      <w:r w:rsidR="004E6511" w:rsidRPr="004E6511">
        <w:rPr>
          <w:rFonts w:eastAsia="SimSun" w:hint="cs"/>
          <w:rtl/>
          <w:lang w:bidi="ar-SA"/>
        </w:rPr>
        <w:t>ي</w:t>
      </w:r>
      <w:r w:rsidR="004E6511" w:rsidRPr="004E6511">
        <w:rPr>
          <w:rFonts w:eastAsia="SimSun"/>
          <w:rtl/>
        </w:rPr>
        <w:t xml:space="preserve">ة </w:t>
      </w:r>
      <w:r w:rsidR="004E6511" w:rsidRPr="004E6511">
        <w:rPr>
          <w:rFonts w:eastAsia="SimSun"/>
          <w:rtl/>
          <w:lang w:bidi="ar-SA"/>
        </w:rPr>
        <w:t xml:space="preserve">في تعدد الإرسال وتقابل البيانات مع قناة النقل ومخطط التشكيل والتشفير </w:t>
      </w:r>
      <w:r w:rsidR="004E6511" w:rsidRPr="004E6511">
        <w:rPr>
          <w:rFonts w:eastAsia="SimSun"/>
        </w:rPr>
        <w:t>(MCS)</w:t>
      </w:r>
      <w:r w:rsidR="004E6511" w:rsidRPr="004E6511">
        <w:rPr>
          <w:rFonts w:eastAsia="SimSun"/>
          <w:rtl/>
          <w:lang w:bidi="ar-SA"/>
        </w:rPr>
        <w:t xml:space="preserve"> وتشكيلة</w:t>
      </w:r>
      <w:r w:rsidR="004E6511" w:rsidRPr="004E6511">
        <w:rPr>
          <w:rFonts w:eastAsia="SimSun"/>
          <w:rtl/>
        </w:rPr>
        <w:t xml:space="preserve"> </w:t>
      </w:r>
      <w:r w:rsidR="004E6511" w:rsidRPr="004E6511">
        <w:rPr>
          <w:rFonts w:eastAsia="SimSun" w:hint="cs"/>
          <w:rtl/>
        </w:rPr>
        <w:t>ا</w:t>
      </w:r>
      <w:r w:rsidR="004E6511" w:rsidRPr="004E6511">
        <w:rPr>
          <w:rFonts w:eastAsia="SimSun"/>
          <w:rtl/>
          <w:lang w:bidi="ar-SA"/>
        </w:rPr>
        <w:t xml:space="preserve">لطلب التلقائي للتكرار </w:t>
      </w:r>
      <w:r w:rsidR="004E6511" w:rsidRPr="004E6511">
        <w:rPr>
          <w:rFonts w:eastAsia="SimSun"/>
          <w:rtl/>
        </w:rPr>
        <w:t>الهجين</w:t>
      </w:r>
      <w:r w:rsidR="004E6511" w:rsidRPr="004E6511">
        <w:rPr>
          <w:rFonts w:eastAsia="SimSun"/>
          <w:rtl/>
          <w:lang w:bidi="ar-SA"/>
        </w:rPr>
        <w:t xml:space="preserve"> </w:t>
      </w:r>
      <w:r w:rsidR="004E6511" w:rsidRPr="004E6511">
        <w:rPr>
          <w:rFonts w:eastAsia="SimSun" w:hint="cs"/>
          <w:rtl/>
          <w:lang w:bidi="ar-SA"/>
        </w:rPr>
        <w:t>(</w:t>
      </w:r>
      <w:r w:rsidR="004E6511" w:rsidRPr="004E6511">
        <w:rPr>
          <w:rFonts w:eastAsia="SimSun"/>
        </w:rPr>
        <w:t>HARQ</w:t>
      </w:r>
      <w:r w:rsidR="004E6511" w:rsidRPr="004E6511">
        <w:rPr>
          <w:rFonts w:eastAsia="SimSun" w:hint="cs"/>
          <w:rtl/>
          <w:lang w:bidi="ar-SA"/>
        </w:rPr>
        <w:t>)</w:t>
      </w:r>
      <w:r w:rsidR="004E6511" w:rsidRPr="004E6511">
        <w:rPr>
          <w:rFonts w:eastAsia="SimSun"/>
          <w:rtl/>
          <w:lang w:bidi="ar-SA"/>
        </w:rPr>
        <w:t xml:space="preserve"> وأمن </w:t>
      </w:r>
      <w:r w:rsidR="004E6511" w:rsidRPr="00C50D58">
        <w:rPr>
          <w:rFonts w:eastAsia="SimSun"/>
          <w:rtl/>
        </w:rPr>
        <w:t>التحكم في النفاذ إلى الوسائط (</w:t>
      </w:r>
      <w:r w:rsidR="004E6511" w:rsidRPr="00C50D58">
        <w:rPr>
          <w:rFonts w:eastAsia="SimSun"/>
        </w:rPr>
        <w:t>MAC</w:t>
      </w:r>
      <w:r w:rsidR="004E6511" w:rsidRPr="00C50D58">
        <w:rPr>
          <w:rFonts w:eastAsia="SimSun"/>
          <w:rtl/>
        </w:rPr>
        <w:t>)</w:t>
      </w:r>
      <w:r w:rsidR="004E6511" w:rsidRPr="004E6511">
        <w:rPr>
          <w:rFonts w:eastAsia="SimSun" w:hint="cs"/>
          <w:rtl/>
        </w:rPr>
        <w:t xml:space="preserve"> </w:t>
      </w:r>
      <w:r w:rsidR="004E6511" w:rsidRPr="004E6511">
        <w:rPr>
          <w:rFonts w:eastAsia="SimSun"/>
          <w:rtl/>
          <w:lang w:bidi="ar-SA"/>
        </w:rPr>
        <w:t xml:space="preserve">وعمليات التسليم مع </w:t>
      </w:r>
      <w:r w:rsidR="00767586" w:rsidRPr="00767586">
        <w:rPr>
          <w:rFonts w:eastAsia="SimSun"/>
          <w:rtl/>
          <w:lang w:bidi="ar-SA"/>
        </w:rPr>
        <w:t>التحكم الراديوي المحلي (</w:t>
      </w:r>
      <w:r w:rsidR="00767586" w:rsidRPr="00767586">
        <w:rPr>
          <w:rFonts w:eastAsia="SimSun"/>
        </w:rPr>
        <w:t>LRC</w:t>
      </w:r>
      <w:r w:rsidR="00767586" w:rsidRPr="00767586">
        <w:rPr>
          <w:rFonts w:eastAsia="SimSun"/>
          <w:rtl/>
          <w:lang w:bidi="ar-SA"/>
        </w:rPr>
        <w:t>)</w:t>
      </w:r>
      <w:r w:rsidR="004E6511" w:rsidRPr="004E6511">
        <w:rPr>
          <w:rFonts w:eastAsia="SimSun"/>
          <w:rtl/>
          <w:lang w:bidi="ar-SA"/>
        </w:rPr>
        <w:t>.</w:t>
      </w:r>
    </w:p>
    <w:p w14:paraId="73928667" w14:textId="4B58641A" w:rsidR="005B2790" w:rsidRPr="007F0D06" w:rsidRDefault="004E6511" w:rsidP="00273F2D">
      <w:pPr>
        <w:keepNext/>
        <w:keepLines/>
        <w:rPr>
          <w:rFonts w:eastAsia="SimSun"/>
          <w:rtl/>
        </w:rPr>
      </w:pPr>
      <w:r w:rsidRPr="004E6511">
        <w:rPr>
          <w:rFonts w:eastAsia="SimSun"/>
          <w:rtl/>
          <w:lang w:bidi="ar-EG"/>
        </w:rPr>
        <w:t>وتدعم طبقة التحكم في النفاذ إلى الوسائط وظائف الإرسال التالية:</w:t>
      </w:r>
    </w:p>
    <w:p w14:paraId="573B0B69" w14:textId="526A4C59" w:rsidR="005B2790" w:rsidRDefault="005B2790" w:rsidP="00B9747C">
      <w:pPr>
        <w:pStyle w:val="enumlev1"/>
        <w:rPr>
          <w:rFonts w:eastAsia="SimSun"/>
          <w:rtl/>
        </w:rPr>
      </w:pPr>
      <w:r>
        <w:rPr>
          <w:rFonts w:eastAsia="SimSun" w:hint="cs"/>
          <w:rtl/>
        </w:rPr>
        <w:t>-</w:t>
      </w:r>
      <w:r>
        <w:rPr>
          <w:rFonts w:eastAsia="SimSun"/>
          <w:rtl/>
        </w:rPr>
        <w:tab/>
      </w:r>
      <w:r w:rsidR="00F34559" w:rsidRPr="00F34559">
        <w:rPr>
          <w:rFonts w:eastAsia="SimSun"/>
          <w:rtl/>
        </w:rPr>
        <w:t xml:space="preserve">تشوير الاستدعاء </w:t>
      </w:r>
      <w:r w:rsidR="00B9747C">
        <w:rPr>
          <w:rFonts w:eastAsia="SimSun" w:hint="cs"/>
          <w:rtl/>
        </w:rPr>
        <w:t>و</w:t>
      </w:r>
      <w:r w:rsidR="00B9747C" w:rsidRPr="00B9747C">
        <w:rPr>
          <w:rFonts w:eastAsia="SimSun"/>
          <w:rtl/>
          <w:lang w:bidi="ar-SA"/>
        </w:rPr>
        <w:t>الإرسال إلى جميع المقاصد</w:t>
      </w:r>
      <w:r w:rsidR="00F34559" w:rsidRPr="00F34559">
        <w:rPr>
          <w:rFonts w:eastAsia="SimSun"/>
          <w:rtl/>
        </w:rPr>
        <w:t>؛</w:t>
      </w:r>
    </w:p>
    <w:p w14:paraId="0F31ADDD" w14:textId="473689FD" w:rsidR="005B2790" w:rsidRDefault="005B2790" w:rsidP="00F34559">
      <w:pPr>
        <w:pStyle w:val="enumlev1"/>
        <w:rPr>
          <w:rFonts w:eastAsia="SimSun"/>
          <w:rtl/>
        </w:rPr>
      </w:pPr>
      <w:r>
        <w:rPr>
          <w:rFonts w:eastAsia="SimSun" w:hint="cs"/>
          <w:rtl/>
        </w:rPr>
        <w:t>-</w:t>
      </w:r>
      <w:r>
        <w:rPr>
          <w:rFonts w:eastAsia="SimSun"/>
          <w:rtl/>
        </w:rPr>
        <w:tab/>
      </w:r>
      <w:r w:rsidR="00F34559" w:rsidRPr="00F34559">
        <w:rPr>
          <w:rFonts w:eastAsia="SimSun"/>
          <w:rtl/>
        </w:rPr>
        <w:t>تشوير التحكم؛</w:t>
      </w:r>
    </w:p>
    <w:p w14:paraId="7FE7AE47" w14:textId="6AC2F788" w:rsidR="005B2790" w:rsidRDefault="005B2790" w:rsidP="00F34559">
      <w:pPr>
        <w:pStyle w:val="enumlev1"/>
        <w:rPr>
          <w:rFonts w:eastAsia="SimSun"/>
          <w:rtl/>
        </w:rPr>
      </w:pPr>
      <w:r>
        <w:rPr>
          <w:rFonts w:eastAsia="SimSun" w:hint="cs"/>
          <w:rtl/>
        </w:rPr>
        <w:t>-</w:t>
      </w:r>
      <w:r>
        <w:rPr>
          <w:rFonts w:eastAsia="SimSun"/>
          <w:rtl/>
        </w:rPr>
        <w:tab/>
      </w:r>
      <w:r w:rsidR="00F34559" w:rsidRPr="00F34559">
        <w:rPr>
          <w:rFonts w:eastAsia="SimSun"/>
          <w:rtl/>
        </w:rPr>
        <w:t>إدارة الموارد الراديوية عن طريق اختيار القنوات وإجراءات النفاذ إليها؛</w:t>
      </w:r>
    </w:p>
    <w:p w14:paraId="7615E66E" w14:textId="55D6F83F" w:rsidR="005B2790" w:rsidRDefault="005B2790" w:rsidP="00F34559">
      <w:pPr>
        <w:pStyle w:val="enumlev1"/>
        <w:rPr>
          <w:rFonts w:eastAsia="SimSun"/>
          <w:rtl/>
        </w:rPr>
      </w:pPr>
      <w:r>
        <w:rPr>
          <w:rFonts w:eastAsia="SimSun" w:hint="cs"/>
          <w:rtl/>
        </w:rPr>
        <w:t>-</w:t>
      </w:r>
      <w:r>
        <w:rPr>
          <w:rFonts w:eastAsia="SimSun"/>
          <w:rtl/>
        </w:rPr>
        <w:tab/>
      </w:r>
      <w:r w:rsidR="00F34559" w:rsidRPr="00F34559">
        <w:rPr>
          <w:rFonts w:eastAsia="SimSun"/>
          <w:rtl/>
        </w:rPr>
        <w:t>تحديد أولويات القنوات المنطقية؛</w:t>
      </w:r>
    </w:p>
    <w:p w14:paraId="413607EA" w14:textId="77777777" w:rsidR="005B2790" w:rsidRDefault="005B2790" w:rsidP="005B2790">
      <w:pPr>
        <w:pStyle w:val="enumlev1"/>
        <w:rPr>
          <w:rtl/>
        </w:rPr>
      </w:pPr>
      <w:r>
        <w:rPr>
          <w:rFonts w:eastAsia="SimSun" w:hint="cs"/>
          <w:rtl/>
        </w:rPr>
        <w:t>-</w:t>
      </w:r>
      <w:r>
        <w:rPr>
          <w:rFonts w:eastAsia="SimSun"/>
          <w:rtl/>
        </w:rPr>
        <w:tab/>
      </w:r>
      <w:r>
        <w:rPr>
          <w:rtl/>
        </w:rPr>
        <w:t>التقابل بين القنوات المنطقية وقنوات النقل</w:t>
      </w:r>
      <w:r>
        <w:rPr>
          <w:rFonts w:hint="cs"/>
          <w:rtl/>
        </w:rPr>
        <w:t>؛</w:t>
      </w:r>
    </w:p>
    <w:p w14:paraId="50DA82E2" w14:textId="6D45C306" w:rsidR="005B2790" w:rsidRDefault="005B2790" w:rsidP="005306BA">
      <w:pPr>
        <w:pStyle w:val="enumlev1"/>
        <w:rPr>
          <w:rtl/>
        </w:rPr>
      </w:pPr>
      <w:r>
        <w:rPr>
          <w:rFonts w:hint="cs"/>
          <w:rtl/>
        </w:rPr>
        <w:t>-</w:t>
      </w:r>
      <w:r>
        <w:rPr>
          <w:rtl/>
        </w:rPr>
        <w:tab/>
        <w:t xml:space="preserve">تعديد إرسال وحدات الخدمة </w:t>
      </w:r>
      <w:r>
        <w:t>SDU</w:t>
      </w:r>
      <w:r>
        <w:rPr>
          <w:rtl/>
        </w:rPr>
        <w:t xml:space="preserve"> في التحكم </w:t>
      </w:r>
      <w:r>
        <w:t>MAC</w:t>
      </w:r>
      <w:r>
        <w:rPr>
          <w:rtl/>
        </w:rPr>
        <w:t xml:space="preserve"> </w:t>
      </w:r>
      <w:r w:rsidR="001168D9">
        <w:rPr>
          <w:rFonts w:hint="cs"/>
          <w:rtl/>
        </w:rPr>
        <w:t>من</w:t>
      </w:r>
      <w:r>
        <w:rPr>
          <w:rtl/>
        </w:rPr>
        <w:t xml:space="preserve"> قناة أو قنوات منطقية مختلفة </w:t>
      </w:r>
      <w:r w:rsidR="005306BA" w:rsidRPr="005306BA">
        <w:rPr>
          <w:rtl/>
        </w:rPr>
        <w:t>على</w:t>
      </w:r>
      <w:r w:rsidR="005306BA" w:rsidRPr="005306BA">
        <w:rPr>
          <w:rFonts w:hint="cs"/>
          <w:rtl/>
          <w:lang w:bidi="ar-SA"/>
        </w:rPr>
        <w:t xml:space="preserve"> وحدة</w:t>
      </w:r>
      <w:r w:rsidR="005306BA" w:rsidRPr="005306BA">
        <w:rPr>
          <w:rtl/>
        </w:rPr>
        <w:t xml:space="preserve"> </w:t>
      </w:r>
      <w:r w:rsidR="005306BA" w:rsidRPr="005306BA">
        <w:t>MAC PDU</w:t>
      </w:r>
      <w:r w:rsidR="005306BA" w:rsidRPr="005306BA">
        <w:rPr>
          <w:rtl/>
        </w:rPr>
        <w:t xml:space="preserve"> </w:t>
      </w:r>
      <w:r w:rsidR="005306BA" w:rsidRPr="005306BA">
        <w:rPr>
          <w:rFonts w:hint="cs"/>
          <w:rtl/>
          <w:lang w:bidi="ar-SA"/>
        </w:rPr>
        <w:t>لإيصالها</w:t>
      </w:r>
      <w:r>
        <w:rPr>
          <w:rtl/>
        </w:rPr>
        <w:t xml:space="preserve"> إلى/من الطبقة المادية على قنوات النق</w:t>
      </w:r>
      <w:r>
        <w:rPr>
          <w:rFonts w:hint="cs"/>
          <w:rtl/>
        </w:rPr>
        <w:t>ل؛</w:t>
      </w:r>
    </w:p>
    <w:p w14:paraId="69DC0100" w14:textId="7E6FD03D" w:rsidR="005B2790" w:rsidRDefault="005B2790" w:rsidP="00274D91">
      <w:pPr>
        <w:pStyle w:val="enumlev1"/>
        <w:rPr>
          <w:rtl/>
        </w:rPr>
      </w:pPr>
      <w:r>
        <w:rPr>
          <w:rFonts w:hint="cs"/>
          <w:rtl/>
        </w:rPr>
        <w:t>-</w:t>
      </w:r>
      <w:r>
        <w:rPr>
          <w:rtl/>
        </w:rPr>
        <w:tab/>
      </w:r>
      <w:r w:rsidRPr="00273F2D">
        <w:rPr>
          <w:spacing w:val="-4"/>
          <w:rtl/>
        </w:rPr>
        <w:t xml:space="preserve">إزالة تعديد إرسال وحدات الخدمة </w:t>
      </w:r>
      <w:r w:rsidRPr="00273F2D">
        <w:rPr>
          <w:spacing w:val="-4"/>
        </w:rPr>
        <w:t>SDU</w:t>
      </w:r>
      <w:r w:rsidRPr="00273F2D">
        <w:rPr>
          <w:spacing w:val="-4"/>
          <w:rtl/>
        </w:rPr>
        <w:t xml:space="preserve"> في التحكم </w:t>
      </w:r>
      <w:r w:rsidRPr="00273F2D">
        <w:rPr>
          <w:spacing w:val="-4"/>
        </w:rPr>
        <w:t>MAC</w:t>
      </w:r>
      <w:r w:rsidRPr="00273F2D">
        <w:rPr>
          <w:spacing w:val="-4"/>
          <w:rtl/>
        </w:rPr>
        <w:t xml:space="preserve"> </w:t>
      </w:r>
      <w:r w:rsidR="009F5B28" w:rsidRPr="00273F2D">
        <w:rPr>
          <w:rFonts w:hint="cs"/>
          <w:spacing w:val="-4"/>
          <w:rtl/>
        </w:rPr>
        <w:t>إلى</w:t>
      </w:r>
      <w:r w:rsidRPr="00273F2D">
        <w:rPr>
          <w:spacing w:val="-4"/>
          <w:rtl/>
        </w:rPr>
        <w:t xml:space="preserve"> قناة أو قنوات منطقية مختلفة من </w:t>
      </w:r>
      <w:r w:rsidR="003704BF" w:rsidRPr="00273F2D">
        <w:rPr>
          <w:spacing w:val="-4"/>
          <w:rtl/>
        </w:rPr>
        <w:t>كتل</w:t>
      </w:r>
      <w:r w:rsidRPr="00273F2D">
        <w:rPr>
          <w:spacing w:val="-4"/>
          <w:rtl/>
        </w:rPr>
        <w:t xml:space="preserve"> نقل</w:t>
      </w:r>
      <w:r w:rsidR="00274D91" w:rsidRPr="00273F2D">
        <w:rPr>
          <w:rFonts w:hint="cs"/>
          <w:spacing w:val="-4"/>
          <w:rtl/>
          <w:lang w:bidi="ar-SA"/>
        </w:rPr>
        <w:t xml:space="preserve"> وحدة</w:t>
      </w:r>
      <w:r w:rsidR="00274D91" w:rsidRPr="00273F2D">
        <w:rPr>
          <w:spacing w:val="-4"/>
          <w:rtl/>
        </w:rPr>
        <w:t xml:space="preserve"> </w:t>
      </w:r>
      <w:r w:rsidR="00274D91" w:rsidRPr="00273F2D">
        <w:rPr>
          <w:spacing w:val="-4"/>
        </w:rPr>
        <w:t>MAC PDU</w:t>
      </w:r>
      <w:r w:rsidRPr="00273F2D">
        <w:rPr>
          <w:spacing w:val="-4"/>
          <w:rtl/>
        </w:rPr>
        <w:t xml:space="preserve"> الواصلة من الطبقة المادية </w:t>
      </w:r>
      <w:r w:rsidR="00842A12" w:rsidRPr="00273F2D">
        <w:rPr>
          <w:rFonts w:hint="cs"/>
          <w:spacing w:val="-4"/>
          <w:rtl/>
        </w:rPr>
        <w:t>عبر</w:t>
      </w:r>
      <w:r w:rsidRPr="00273F2D">
        <w:rPr>
          <w:spacing w:val="-4"/>
          <w:rtl/>
        </w:rPr>
        <w:t xml:space="preserve"> قنوات النقل</w:t>
      </w:r>
      <w:r w:rsidRPr="00273F2D">
        <w:rPr>
          <w:rFonts w:hint="cs"/>
          <w:spacing w:val="-4"/>
          <w:rtl/>
        </w:rPr>
        <w:t>؛</w:t>
      </w:r>
    </w:p>
    <w:p w14:paraId="381F423B" w14:textId="4E30C215" w:rsidR="005B2790" w:rsidRDefault="005B2790" w:rsidP="00842A12">
      <w:pPr>
        <w:pStyle w:val="enumlev1"/>
        <w:rPr>
          <w:rFonts w:eastAsia="SimSun"/>
          <w:rtl/>
        </w:rPr>
      </w:pPr>
      <w:r>
        <w:rPr>
          <w:rFonts w:eastAsia="SimSun" w:hint="cs"/>
          <w:rtl/>
        </w:rPr>
        <w:t>-</w:t>
      </w:r>
      <w:r>
        <w:rPr>
          <w:rFonts w:eastAsia="SimSun"/>
          <w:rtl/>
        </w:rPr>
        <w:tab/>
      </w:r>
      <w:r w:rsidR="00842A12">
        <w:rPr>
          <w:rFonts w:eastAsia="SimSun" w:hint="cs"/>
          <w:rtl/>
        </w:rPr>
        <w:t xml:space="preserve">تصحيح الخطأ عبر </w:t>
      </w:r>
      <w:r w:rsidR="00842A12" w:rsidRPr="00842A12">
        <w:rPr>
          <w:rFonts w:eastAsia="SimSun" w:hint="cs"/>
          <w:rtl/>
        </w:rPr>
        <w:t>ا</w:t>
      </w:r>
      <w:r w:rsidR="00842A12" w:rsidRPr="00842A12">
        <w:rPr>
          <w:rFonts w:eastAsia="SimSun"/>
          <w:rtl/>
          <w:lang w:bidi="ar-SA"/>
        </w:rPr>
        <w:t xml:space="preserve">لطلب التلقائي للتكرار </w:t>
      </w:r>
      <w:r w:rsidR="00842A12" w:rsidRPr="00842A12">
        <w:rPr>
          <w:rFonts w:eastAsia="SimSun"/>
          <w:rtl/>
        </w:rPr>
        <w:t>الهجين</w:t>
      </w:r>
      <w:r w:rsidR="004E6511" w:rsidRPr="004E6511">
        <w:rPr>
          <w:rFonts w:eastAsia="SimSun"/>
          <w:rtl/>
          <w:lang w:bidi="ar-SA"/>
        </w:rPr>
        <w:t xml:space="preserve"> </w:t>
      </w:r>
      <w:r w:rsidR="00842A12" w:rsidRPr="00842A12">
        <w:rPr>
          <w:rFonts w:eastAsia="SimSun" w:hint="cs"/>
          <w:rtl/>
          <w:lang w:bidi="ar-SA"/>
        </w:rPr>
        <w:t>(</w:t>
      </w:r>
      <w:r w:rsidR="004E6511" w:rsidRPr="004E6511">
        <w:rPr>
          <w:rFonts w:eastAsia="SimSun"/>
        </w:rPr>
        <w:t>HARQ</w:t>
      </w:r>
      <w:r w:rsidR="00842A12" w:rsidRPr="00842A12">
        <w:rPr>
          <w:rFonts w:eastAsia="SimSun" w:hint="cs"/>
          <w:rtl/>
          <w:lang w:bidi="ar-SA"/>
        </w:rPr>
        <w:t>)</w:t>
      </w:r>
      <w:r>
        <w:rPr>
          <w:rFonts w:eastAsia="SimSun" w:hint="cs"/>
          <w:rtl/>
        </w:rPr>
        <w:t>؛</w:t>
      </w:r>
    </w:p>
    <w:p w14:paraId="223C941F" w14:textId="3A3B5D28" w:rsidR="005B2790" w:rsidRDefault="005B2790" w:rsidP="005B2790">
      <w:pPr>
        <w:pStyle w:val="enumlev1"/>
        <w:rPr>
          <w:rFonts w:eastAsia="SimSun"/>
          <w:rtl/>
        </w:rPr>
      </w:pPr>
      <w:r>
        <w:rPr>
          <w:rFonts w:eastAsia="SimSun" w:hint="cs"/>
          <w:rtl/>
        </w:rPr>
        <w:t>-</w:t>
      </w:r>
      <w:r>
        <w:rPr>
          <w:rFonts w:eastAsia="SimSun"/>
          <w:rtl/>
        </w:rPr>
        <w:tab/>
      </w:r>
      <w:r w:rsidR="00842A12" w:rsidRPr="00842A12">
        <w:rPr>
          <w:rFonts w:eastAsia="SimSun"/>
          <w:rtl/>
        </w:rPr>
        <w:t>أمن طبقة التحكم في النفاذ إلى الوسائط (</w:t>
      </w:r>
      <w:r w:rsidR="00842A12" w:rsidRPr="00842A12">
        <w:rPr>
          <w:rFonts w:eastAsia="SimSun"/>
        </w:rPr>
        <w:t>MAC</w:t>
      </w:r>
      <w:r w:rsidR="00842A12" w:rsidRPr="00842A12">
        <w:rPr>
          <w:rFonts w:eastAsia="SimSun"/>
          <w:rtl/>
        </w:rPr>
        <w:t xml:space="preserve">) </w:t>
      </w:r>
      <w:r w:rsidR="00842A12">
        <w:rPr>
          <w:rFonts w:eastAsia="SimSun" w:hint="cs"/>
          <w:rtl/>
        </w:rPr>
        <w:t>بتقديم</w:t>
      </w:r>
      <w:r w:rsidR="00842A12" w:rsidRPr="00842A12">
        <w:rPr>
          <w:rFonts w:eastAsia="SimSun"/>
          <w:rtl/>
        </w:rPr>
        <w:t xml:space="preserve"> حماية السلامة والتشفير.</w:t>
      </w:r>
    </w:p>
    <w:p w14:paraId="090B3611" w14:textId="7F29B7DA" w:rsidR="005B2790" w:rsidRDefault="005B2790" w:rsidP="005B2790">
      <w:pPr>
        <w:pStyle w:val="Heading6"/>
        <w:rPr>
          <w:rFonts w:eastAsia="SimSun"/>
          <w:rtl/>
          <w:lang w:bidi="ar-EG"/>
        </w:rPr>
      </w:pPr>
      <w:r>
        <w:rPr>
          <w:rFonts w:eastAsia="SimSun"/>
          <w:lang w:bidi="ar-EG"/>
        </w:rPr>
        <w:t>6.3.3.1.1.4</w:t>
      </w:r>
      <w:r>
        <w:rPr>
          <w:rFonts w:eastAsia="SimSun"/>
          <w:rtl/>
          <w:lang w:bidi="ar-EG"/>
        </w:rPr>
        <w:tab/>
      </w:r>
      <w:r w:rsidR="00842A12">
        <w:rPr>
          <w:rFonts w:eastAsia="SimSun" w:hint="cs"/>
          <w:rtl/>
          <w:lang w:bidi="ar-EG"/>
        </w:rPr>
        <w:t>هيكل القناة</w:t>
      </w:r>
      <w:r>
        <w:rPr>
          <w:rFonts w:eastAsia="SimSun" w:hint="cs"/>
          <w:rtl/>
          <w:lang w:bidi="ar-EG"/>
        </w:rPr>
        <w:t xml:space="preserve"> </w:t>
      </w:r>
    </w:p>
    <w:p w14:paraId="0E25E4A0" w14:textId="32A55958" w:rsidR="005B2790" w:rsidRPr="002D4394" w:rsidRDefault="0070663A" w:rsidP="00A534C0">
      <w:pPr>
        <w:rPr>
          <w:rFonts w:eastAsia="SimSun"/>
          <w:rtl/>
          <w:lang w:bidi="ar-EG"/>
        </w:rPr>
      </w:pPr>
      <w:r w:rsidRPr="0070663A">
        <w:rPr>
          <w:rFonts w:eastAsia="SimSun" w:hint="cs"/>
          <w:rtl/>
          <w:lang w:bidi="ar-EG"/>
        </w:rPr>
        <w:t>تقدم</w:t>
      </w:r>
      <w:r w:rsidRPr="0070663A">
        <w:rPr>
          <w:rFonts w:eastAsia="SimSun"/>
          <w:rtl/>
          <w:lang w:bidi="ar-EG"/>
        </w:rPr>
        <w:t xml:space="preserve"> طبقة التحكم في النفاذ إلى الوسائط (</w:t>
      </w:r>
      <w:r w:rsidRPr="0070663A">
        <w:rPr>
          <w:rFonts w:eastAsia="SimSun"/>
          <w:lang w:bidi="ar-EG"/>
        </w:rPr>
        <w:t>MAC</w:t>
      </w:r>
      <w:r w:rsidRPr="0070663A">
        <w:rPr>
          <w:rFonts w:eastAsia="SimSun"/>
          <w:rtl/>
          <w:lang w:bidi="ar-EG"/>
        </w:rPr>
        <w:t>) خدمات نقل البيانات على القنوات المنطقية.</w:t>
      </w:r>
      <w:r w:rsidR="00A534C0" w:rsidRPr="00A534C0">
        <w:rPr>
          <w:rFonts w:eastAsia="SimSun" w:hint="cs"/>
          <w:rtl/>
          <w:lang w:bidi="ar-EG"/>
        </w:rPr>
        <w:t xml:space="preserve"> ولتلبية</w:t>
      </w:r>
      <w:r w:rsidR="00A534C0" w:rsidRPr="00A534C0">
        <w:rPr>
          <w:rFonts w:eastAsia="SimSun"/>
          <w:rtl/>
          <w:lang w:bidi="ar-EG"/>
        </w:rPr>
        <w:t xml:space="preserve"> أنواع مختلفة من خدمات نقل البيانات، </w:t>
      </w:r>
      <w:r w:rsidR="00A534C0" w:rsidRPr="00A534C0">
        <w:rPr>
          <w:rFonts w:eastAsia="SimSun" w:hint="cs"/>
          <w:rtl/>
          <w:lang w:bidi="ar-EG"/>
        </w:rPr>
        <w:t>تعرَّف</w:t>
      </w:r>
      <w:r w:rsidR="00A534C0" w:rsidRPr="00A534C0">
        <w:rPr>
          <w:rFonts w:eastAsia="SimSun"/>
          <w:rtl/>
          <w:lang w:bidi="ar-EG"/>
        </w:rPr>
        <w:t xml:space="preserve"> أنماط متعددة من القنوات المنطقية، </w:t>
      </w:r>
      <w:r w:rsidR="00A534C0" w:rsidRPr="00A534C0">
        <w:rPr>
          <w:rFonts w:eastAsia="SimSun" w:hint="cs"/>
          <w:rtl/>
          <w:lang w:bidi="ar-EG"/>
        </w:rPr>
        <w:t>بحيث</w:t>
      </w:r>
      <w:r w:rsidR="00A534C0" w:rsidRPr="00A534C0">
        <w:rPr>
          <w:rFonts w:eastAsia="SimSun"/>
          <w:rtl/>
          <w:lang w:bidi="ar-EG"/>
        </w:rPr>
        <w:t xml:space="preserve"> يدعم</w:t>
      </w:r>
      <w:r w:rsidR="00B646F3">
        <w:rPr>
          <w:rFonts w:eastAsia="SimSun"/>
          <w:rtl/>
          <w:lang w:bidi="ar-EG"/>
        </w:rPr>
        <w:t xml:space="preserve"> </w:t>
      </w:r>
      <w:r w:rsidR="00A534C0" w:rsidRPr="00A534C0">
        <w:rPr>
          <w:rFonts w:eastAsia="SimSun"/>
          <w:rtl/>
          <w:lang w:bidi="ar-EG"/>
        </w:rPr>
        <w:t>كل نمط</w:t>
      </w:r>
      <w:r w:rsidR="00A534C0" w:rsidRPr="00A534C0">
        <w:rPr>
          <w:rFonts w:eastAsia="SimSun" w:hint="cs"/>
          <w:rtl/>
          <w:lang w:bidi="ar-EG"/>
        </w:rPr>
        <w:t>ٍ</w:t>
      </w:r>
      <w:r w:rsidR="00A534C0" w:rsidRPr="00A534C0">
        <w:rPr>
          <w:rFonts w:eastAsia="SimSun"/>
          <w:rtl/>
          <w:lang w:bidi="ar-EG"/>
        </w:rPr>
        <w:t xml:space="preserve"> نقل</w:t>
      </w:r>
      <w:r w:rsidR="00A534C0" w:rsidRPr="00A534C0">
        <w:rPr>
          <w:rFonts w:eastAsia="SimSun" w:hint="cs"/>
          <w:rtl/>
          <w:lang w:bidi="ar-EG"/>
        </w:rPr>
        <w:t>َ</w:t>
      </w:r>
      <w:r w:rsidR="00A534C0" w:rsidRPr="00A534C0">
        <w:rPr>
          <w:rFonts w:eastAsia="SimSun"/>
          <w:rtl/>
          <w:lang w:bidi="ar-EG"/>
        </w:rPr>
        <w:t xml:space="preserve"> </w:t>
      </w:r>
      <w:r w:rsidR="00A534C0" w:rsidRPr="00A534C0">
        <w:rPr>
          <w:rFonts w:eastAsia="SimSun" w:hint="cs"/>
          <w:rtl/>
          <w:lang w:bidi="ar-EG"/>
        </w:rPr>
        <w:t>نمط</w:t>
      </w:r>
      <w:r w:rsidR="00413087">
        <w:rPr>
          <w:rFonts w:eastAsia="SimSun" w:hint="cs"/>
          <w:rtl/>
          <w:lang w:bidi="ar-EG"/>
        </w:rPr>
        <w:t>ٍ</w:t>
      </w:r>
      <w:r w:rsidR="00A534C0" w:rsidRPr="00A534C0">
        <w:rPr>
          <w:rFonts w:eastAsia="SimSun"/>
          <w:rtl/>
          <w:lang w:bidi="ar-EG"/>
        </w:rPr>
        <w:t xml:space="preserve"> معين من المعلومات.</w:t>
      </w:r>
    </w:p>
    <w:p w14:paraId="5EC07550" w14:textId="3D30C539" w:rsidR="005B2790" w:rsidRPr="007F0D06" w:rsidRDefault="009E675C" w:rsidP="009E675C">
      <w:pPr>
        <w:rPr>
          <w:rFonts w:eastAsia="SimSun"/>
          <w:rtl/>
          <w:lang w:bidi="ar-EG"/>
        </w:rPr>
      </w:pPr>
      <w:r w:rsidRPr="009E675C">
        <w:rPr>
          <w:rFonts w:eastAsia="SimSun" w:hint="cs"/>
          <w:rtl/>
          <w:lang w:bidi="ar-EG"/>
        </w:rPr>
        <w:t>و</w:t>
      </w:r>
      <w:r w:rsidRPr="009E675C">
        <w:rPr>
          <w:rFonts w:eastAsia="SimSun"/>
          <w:rtl/>
          <w:lang w:bidi="ar-EG"/>
        </w:rPr>
        <w:t>يعرّ</w:t>
      </w:r>
      <w:r w:rsidRPr="009E675C">
        <w:rPr>
          <w:rFonts w:eastAsia="SimSun" w:hint="cs"/>
          <w:rtl/>
          <w:lang w:bidi="ar-EG"/>
        </w:rPr>
        <w:t>َ</w:t>
      </w:r>
      <w:r w:rsidRPr="009E675C">
        <w:rPr>
          <w:rFonts w:eastAsia="SimSun"/>
          <w:rtl/>
          <w:lang w:bidi="ar-EG"/>
        </w:rPr>
        <w:t xml:space="preserve">ف كل نمط قناة منطقية </w:t>
      </w:r>
      <w:r w:rsidRPr="009E675C">
        <w:rPr>
          <w:rFonts w:eastAsia="SimSun" w:hint="cs"/>
          <w:rtl/>
          <w:lang w:bidi="ar-EG"/>
        </w:rPr>
        <w:t>ب</w:t>
      </w:r>
      <w:r w:rsidRPr="009E675C">
        <w:rPr>
          <w:rFonts w:eastAsia="SimSun"/>
          <w:rtl/>
          <w:lang w:bidi="ar-EG"/>
        </w:rPr>
        <w:t>نمط المعلومات المنقولة.</w:t>
      </w:r>
      <w:r w:rsidRPr="009E675C">
        <w:rPr>
          <w:rFonts w:eastAsia="SimSun" w:hint="cs"/>
          <w:rtl/>
          <w:lang w:bidi="ar-EG"/>
        </w:rPr>
        <w:t xml:space="preserve"> ول</w:t>
      </w:r>
      <w:r w:rsidRPr="009E675C">
        <w:rPr>
          <w:rFonts w:eastAsia="SimSun"/>
          <w:rtl/>
          <w:lang w:bidi="ar-EG"/>
        </w:rPr>
        <w:t>لتحكم في النفاذ إلى الوسائط (</w:t>
      </w:r>
      <w:r w:rsidRPr="009E675C">
        <w:rPr>
          <w:rFonts w:eastAsia="SimSun"/>
          <w:lang w:bidi="ar-EG"/>
        </w:rPr>
        <w:t>MAC</w:t>
      </w:r>
      <w:r w:rsidRPr="009E675C">
        <w:rPr>
          <w:rFonts w:eastAsia="SimSun"/>
          <w:rtl/>
          <w:lang w:bidi="ar-EG"/>
        </w:rPr>
        <w:t xml:space="preserve">) مجموعة من القنوات المنطقية الداخلية والقنوات المنطقية </w:t>
      </w:r>
      <w:r w:rsidRPr="009E675C">
        <w:rPr>
          <w:rFonts w:eastAsia="SimSun" w:hint="cs"/>
          <w:rtl/>
          <w:lang w:bidi="ar-EG"/>
        </w:rPr>
        <w:t>إلى ا</w:t>
      </w:r>
      <w:r w:rsidRPr="009E675C">
        <w:rPr>
          <w:rFonts w:eastAsia="SimSun"/>
          <w:rtl/>
          <w:lang w:bidi="ar-EG"/>
        </w:rPr>
        <w:t>لطبقات العليا.</w:t>
      </w:r>
    </w:p>
    <w:p w14:paraId="5141BDDE" w14:textId="43ADEEC3" w:rsidR="00842A12" w:rsidRDefault="009E675C" w:rsidP="009E675C">
      <w:pPr>
        <w:rPr>
          <w:rFonts w:eastAsia="SimSun"/>
          <w:rtl/>
          <w:lang w:bidi="ar-EG"/>
        </w:rPr>
      </w:pPr>
      <w:r>
        <w:rPr>
          <w:rFonts w:eastAsia="SimSun" w:hint="cs"/>
          <w:rtl/>
          <w:lang w:bidi="ar-EG"/>
        </w:rPr>
        <w:t>ول</w:t>
      </w:r>
      <w:r w:rsidR="00842A12" w:rsidRPr="00842A12">
        <w:rPr>
          <w:rFonts w:eastAsia="SimSun"/>
          <w:rtl/>
          <w:lang w:bidi="ar-EG"/>
        </w:rPr>
        <w:t>طبقة التحكم في النفاذ إلى الوسائط (</w:t>
      </w:r>
      <w:r w:rsidR="00842A12" w:rsidRPr="00842A12">
        <w:rPr>
          <w:rFonts w:eastAsia="SimSun"/>
          <w:lang w:bidi="ar-EG"/>
        </w:rPr>
        <w:t>MAC</w:t>
      </w:r>
      <w:r w:rsidR="00842A12" w:rsidRPr="00842A12">
        <w:rPr>
          <w:rFonts w:eastAsia="SimSun"/>
          <w:rtl/>
          <w:lang w:bidi="ar-EG"/>
        </w:rPr>
        <w:t xml:space="preserve">) قنوات تحكم وحركة مدرجة في الجدول </w:t>
      </w:r>
      <w:r w:rsidRPr="009E675C">
        <w:rPr>
          <w:rFonts w:eastAsia="SimSun"/>
          <w:lang w:bidi="ar-EG"/>
        </w:rPr>
        <w:t>11</w:t>
      </w:r>
      <w:r w:rsidR="00842A12" w:rsidRPr="00842A12">
        <w:rPr>
          <w:rFonts w:eastAsia="SimSun"/>
          <w:rtl/>
          <w:lang w:bidi="ar-EG"/>
        </w:rPr>
        <w:t>.</w:t>
      </w:r>
    </w:p>
    <w:p w14:paraId="69732AB8" w14:textId="77777777" w:rsidR="005B2790" w:rsidRDefault="005B2790" w:rsidP="005B2790">
      <w:pPr>
        <w:pStyle w:val="TableNo"/>
        <w:rPr>
          <w:rFonts w:eastAsia="SimSun"/>
          <w:rtl/>
        </w:rPr>
      </w:pPr>
      <w:r w:rsidRPr="006A1140">
        <w:rPr>
          <w:rFonts w:eastAsia="SimSun" w:hint="cs"/>
          <w:rtl/>
        </w:rPr>
        <w:t xml:space="preserve">الجدول </w:t>
      </w:r>
      <w:r w:rsidRPr="006A1140">
        <w:rPr>
          <w:rFonts w:eastAsia="SimSun"/>
        </w:rPr>
        <w:t>11</w:t>
      </w:r>
    </w:p>
    <w:p w14:paraId="023AB25C" w14:textId="788B361F" w:rsidR="005B2790" w:rsidRDefault="00881320" w:rsidP="00881320">
      <w:pPr>
        <w:pStyle w:val="Tabletitle"/>
        <w:rPr>
          <w:rFonts w:eastAsia="SimSun"/>
        </w:rPr>
      </w:pPr>
      <w:r w:rsidRPr="00881320">
        <w:rPr>
          <w:rFonts w:eastAsia="SimSun"/>
          <w:rtl/>
        </w:rPr>
        <w:t>القنوات المنطقية</w:t>
      </w:r>
      <w:r>
        <w:rPr>
          <w:rFonts w:eastAsia="SimSun" w:hint="cs"/>
          <w:rtl/>
        </w:rPr>
        <w:t xml:space="preserve"> التي يقدمها </w:t>
      </w:r>
      <w:r w:rsidRPr="00881320">
        <w:rPr>
          <w:rFonts w:eastAsia="SimSun"/>
          <w:rtl/>
        </w:rPr>
        <w:t>التحكم في النفاذ إلى الوسائط (</w:t>
      </w:r>
      <w:r w:rsidRPr="00881320">
        <w:rPr>
          <w:rFonts w:eastAsia="SimSun"/>
        </w:rPr>
        <w:t>MAC</w:t>
      </w:r>
      <w:r>
        <w:rPr>
          <w:rFonts w:eastAsia="SimSun"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1254"/>
        <w:gridCol w:w="1772"/>
        <w:gridCol w:w="1896"/>
        <w:gridCol w:w="1837"/>
      </w:tblGrid>
      <w:tr w:rsidR="005B2790" w:rsidRPr="00C60206" w14:paraId="49E43D4D" w14:textId="77777777" w:rsidTr="00406532">
        <w:trPr>
          <w:jc w:val="center"/>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91AE9" w14:textId="47EEFC99" w:rsidR="005B2790" w:rsidRPr="00273F2D" w:rsidRDefault="001868B6" w:rsidP="0052498E">
            <w:pPr>
              <w:pStyle w:val="Tablehead"/>
              <w:keepLines/>
              <w:spacing w:before="60" w:after="60"/>
              <w:rPr>
                <w:rFonts w:eastAsia="MS Mincho"/>
                <w:lang w:val="en-GB" w:eastAsia="zh-CN"/>
              </w:rPr>
            </w:pPr>
            <w:r w:rsidRPr="00273F2D">
              <w:rPr>
                <w:rFonts w:eastAsia="MS Mincho"/>
                <w:rtl/>
                <w:lang w:val="en-GB" w:eastAsia="zh-CN"/>
              </w:rPr>
              <w:t>اسم القناة المنطقية</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EA2BEC" w14:textId="59201821" w:rsidR="005B2790" w:rsidRPr="00273F2D" w:rsidRDefault="001868B6" w:rsidP="0052498E">
            <w:pPr>
              <w:pStyle w:val="Tablehead"/>
              <w:keepLines/>
              <w:spacing w:before="60" w:after="60"/>
              <w:rPr>
                <w:rFonts w:eastAsia="MS Mincho"/>
                <w:lang w:val="en-GB" w:eastAsia="zh-CN"/>
              </w:rPr>
            </w:pPr>
            <w:r w:rsidRPr="00273F2D">
              <w:rPr>
                <w:rFonts w:eastAsia="MS Mincho" w:hint="cs"/>
                <w:rtl/>
                <w:lang w:val="en-GB" w:eastAsia="zh-CN"/>
              </w:rPr>
              <w:t>الاسم المختصَر</w:t>
            </w:r>
            <w:r w:rsidR="005B2790" w:rsidRPr="00273F2D">
              <w:rPr>
                <w:rFonts w:eastAsia="MS Mincho" w:hint="cs"/>
                <w:rtl/>
                <w:lang w:val="en-GB" w:eastAsia="zh-CN"/>
              </w:rPr>
              <w:t xml:space="preserve"> </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09A3CDF6" w14:textId="1D7F6D90" w:rsidR="005B2790" w:rsidRPr="00273F2D" w:rsidRDefault="001868B6" w:rsidP="0052498E">
            <w:pPr>
              <w:pStyle w:val="Tablehead"/>
              <w:keepLines/>
              <w:spacing w:before="60" w:after="60"/>
              <w:rPr>
                <w:rFonts w:eastAsia="MS Mincho"/>
                <w:lang w:val="en-GB" w:eastAsia="zh-CN"/>
              </w:rPr>
            </w:pPr>
            <w:r w:rsidRPr="00273F2D">
              <w:rPr>
                <w:rFonts w:eastAsia="MS Mincho"/>
                <w:rtl/>
                <w:lang w:val="en-GB" w:eastAsia="zh-CN"/>
              </w:rPr>
              <w:t>متاحة للطبقات الأعلى</w:t>
            </w:r>
          </w:p>
        </w:tc>
        <w:tc>
          <w:tcPr>
            <w:tcW w:w="1953" w:type="dxa"/>
            <w:tcBorders>
              <w:top w:val="single" w:sz="4" w:space="0" w:color="auto"/>
              <w:left w:val="single" w:sz="4" w:space="0" w:color="auto"/>
              <w:bottom w:val="single" w:sz="4" w:space="0" w:color="auto"/>
              <w:right w:val="single" w:sz="4" w:space="0" w:color="auto"/>
            </w:tcBorders>
            <w:shd w:val="clear" w:color="auto" w:fill="auto"/>
            <w:hideMark/>
          </w:tcPr>
          <w:p w14:paraId="6C2105F2" w14:textId="10E5100B" w:rsidR="005B2790" w:rsidRPr="00273F2D" w:rsidRDefault="001868B6" w:rsidP="0052498E">
            <w:pPr>
              <w:pStyle w:val="Tablehead"/>
              <w:keepLines/>
              <w:spacing w:before="60" w:after="60"/>
              <w:rPr>
                <w:rFonts w:eastAsia="MS Mincho"/>
                <w:lang w:val="en-GB" w:eastAsia="zh-CN"/>
              </w:rPr>
            </w:pPr>
            <w:r w:rsidRPr="00273F2D">
              <w:rPr>
                <w:rFonts w:eastAsia="MS Mincho"/>
                <w:rtl/>
                <w:lang w:val="en-GB" w:eastAsia="zh-CN"/>
              </w:rPr>
              <w:t>قناة التحكم</w:t>
            </w:r>
          </w:p>
        </w:tc>
        <w:tc>
          <w:tcPr>
            <w:tcW w:w="1897" w:type="dxa"/>
            <w:tcBorders>
              <w:top w:val="single" w:sz="4" w:space="0" w:color="auto"/>
              <w:left w:val="single" w:sz="4" w:space="0" w:color="auto"/>
              <w:bottom w:val="single" w:sz="4" w:space="0" w:color="auto"/>
              <w:right w:val="single" w:sz="4" w:space="0" w:color="auto"/>
            </w:tcBorders>
            <w:shd w:val="clear" w:color="auto" w:fill="auto"/>
            <w:hideMark/>
          </w:tcPr>
          <w:p w14:paraId="49EDFBDE" w14:textId="4000F0D6" w:rsidR="005B2790" w:rsidRPr="00273F2D" w:rsidRDefault="001868B6" w:rsidP="0052498E">
            <w:pPr>
              <w:pStyle w:val="Tablehead"/>
              <w:keepLines/>
              <w:spacing w:before="60" w:after="60"/>
              <w:rPr>
                <w:rFonts w:eastAsia="MS Mincho"/>
                <w:lang w:val="en-GB" w:eastAsia="zh-CN"/>
              </w:rPr>
            </w:pPr>
            <w:r w:rsidRPr="00273F2D">
              <w:rPr>
                <w:rFonts w:eastAsia="MS Mincho"/>
                <w:rtl/>
                <w:lang w:val="en-GB" w:eastAsia="zh-CN"/>
              </w:rPr>
              <w:t xml:space="preserve">قناة الحركة </w:t>
            </w:r>
          </w:p>
        </w:tc>
      </w:tr>
      <w:tr w:rsidR="005B2790" w:rsidRPr="00C60206" w14:paraId="66830816" w14:textId="77777777" w:rsidTr="00406532">
        <w:trPr>
          <w:jc w:val="center"/>
        </w:trPr>
        <w:tc>
          <w:tcPr>
            <w:tcW w:w="2967" w:type="dxa"/>
            <w:tcBorders>
              <w:top w:val="single" w:sz="4" w:space="0" w:color="auto"/>
              <w:left w:val="single" w:sz="4" w:space="0" w:color="auto"/>
              <w:bottom w:val="single" w:sz="4" w:space="0" w:color="auto"/>
              <w:right w:val="single" w:sz="4" w:space="0" w:color="auto"/>
            </w:tcBorders>
            <w:hideMark/>
          </w:tcPr>
          <w:p w14:paraId="5410A204" w14:textId="6E1CC89C" w:rsidR="005B2790" w:rsidRPr="00C60206" w:rsidRDefault="001868B6" w:rsidP="001868B6">
            <w:pPr>
              <w:pStyle w:val="Tabletext"/>
              <w:keepNext/>
              <w:keepLines/>
              <w:spacing w:before="60"/>
              <w:rPr>
                <w:rFonts w:eastAsia="MS Mincho"/>
                <w:lang w:val="en-GB"/>
              </w:rPr>
            </w:pPr>
            <w:r w:rsidRPr="001868B6">
              <w:rPr>
                <w:rFonts w:eastAsia="MS Mincho" w:hint="cs"/>
                <w:rtl/>
                <w:lang w:val="en-GB" w:eastAsia="zh-CN"/>
              </w:rPr>
              <w:t xml:space="preserve">قناة التحكم </w:t>
            </w:r>
            <w:r w:rsidR="00B9747C" w:rsidRPr="00B9747C">
              <w:rPr>
                <w:rFonts w:eastAsia="MS Mincho"/>
                <w:rtl/>
                <w:lang w:val="en-GB" w:eastAsia="zh-CN"/>
              </w:rPr>
              <w:t>في</w:t>
            </w:r>
            <w:r w:rsidR="00B9747C">
              <w:rPr>
                <w:rFonts w:eastAsia="MS Mincho" w:hint="cs"/>
                <w:rtl/>
                <w:lang w:val="en-GB" w:eastAsia="zh-CN"/>
              </w:rPr>
              <w:t xml:space="preserve"> </w:t>
            </w:r>
            <w:r w:rsidR="00B9747C" w:rsidRPr="00B9747C">
              <w:rPr>
                <w:rFonts w:eastAsia="MS Mincho"/>
                <w:rtl/>
                <w:lang w:val="en-GB" w:eastAsia="zh-CN"/>
              </w:rPr>
              <w:t>الإرسال إلى جميع المقاصد</w:t>
            </w:r>
          </w:p>
        </w:tc>
        <w:tc>
          <w:tcPr>
            <w:tcW w:w="1276" w:type="dxa"/>
            <w:tcBorders>
              <w:top w:val="single" w:sz="4" w:space="0" w:color="auto"/>
              <w:left w:val="single" w:sz="4" w:space="0" w:color="auto"/>
              <w:bottom w:val="single" w:sz="4" w:space="0" w:color="auto"/>
              <w:right w:val="single" w:sz="4" w:space="0" w:color="auto"/>
            </w:tcBorders>
            <w:hideMark/>
          </w:tcPr>
          <w:p w14:paraId="1D2454A3" w14:textId="77777777" w:rsidR="005B2790" w:rsidRPr="001868B6" w:rsidRDefault="005B2790" w:rsidP="0052498E">
            <w:pPr>
              <w:pStyle w:val="Tabletext"/>
              <w:keepNext/>
              <w:keepLines/>
              <w:spacing w:before="60"/>
              <w:jc w:val="center"/>
              <w:rPr>
                <w:rFonts w:eastAsia="MS Mincho"/>
                <w:lang w:val="en-GB" w:eastAsia="zh-CN"/>
              </w:rPr>
            </w:pPr>
            <w:r w:rsidRPr="001868B6">
              <w:rPr>
                <w:rFonts w:eastAsia="MS Mincho"/>
                <w:lang w:val="en-GB" w:eastAsia="zh-CN"/>
              </w:rPr>
              <w:t>BCCH</w:t>
            </w:r>
          </w:p>
        </w:tc>
        <w:tc>
          <w:tcPr>
            <w:tcW w:w="1819" w:type="dxa"/>
            <w:tcBorders>
              <w:top w:val="single" w:sz="4" w:space="0" w:color="auto"/>
              <w:left w:val="single" w:sz="4" w:space="0" w:color="auto"/>
              <w:bottom w:val="single" w:sz="4" w:space="0" w:color="auto"/>
              <w:right w:val="single" w:sz="4" w:space="0" w:color="auto"/>
            </w:tcBorders>
          </w:tcPr>
          <w:p w14:paraId="15CFBB3F" w14:textId="77777777" w:rsidR="005B2790" w:rsidRPr="00C60206" w:rsidRDefault="005B2790" w:rsidP="0052498E">
            <w:pPr>
              <w:pStyle w:val="Tabletext"/>
              <w:keepNext/>
              <w:keepLines/>
              <w:spacing w:before="60"/>
              <w:jc w:val="center"/>
              <w:rPr>
                <w:rFonts w:eastAsia="MS Mincho"/>
                <w:lang w:val="en-GB" w:eastAsia="zh-CN"/>
              </w:rPr>
            </w:pPr>
          </w:p>
        </w:tc>
        <w:tc>
          <w:tcPr>
            <w:tcW w:w="1953" w:type="dxa"/>
            <w:tcBorders>
              <w:top w:val="single" w:sz="4" w:space="0" w:color="auto"/>
              <w:left w:val="single" w:sz="4" w:space="0" w:color="auto"/>
              <w:bottom w:val="single" w:sz="4" w:space="0" w:color="auto"/>
              <w:right w:val="single" w:sz="4" w:space="0" w:color="auto"/>
            </w:tcBorders>
            <w:hideMark/>
          </w:tcPr>
          <w:p w14:paraId="5D4F250B" w14:textId="77777777" w:rsidR="005B2790" w:rsidRPr="00C60206" w:rsidRDefault="005B2790" w:rsidP="0052498E">
            <w:pPr>
              <w:pStyle w:val="Tabletext"/>
              <w:keepNext/>
              <w:keepLines/>
              <w:spacing w:before="60"/>
              <w:jc w:val="center"/>
              <w:rPr>
                <w:rFonts w:eastAsia="MS Mincho"/>
                <w:lang w:val="en-GB" w:eastAsia="zh-CN"/>
              </w:rPr>
            </w:pPr>
            <w:r w:rsidRPr="00C60206">
              <w:rPr>
                <w:rFonts w:eastAsia="MS Mincho"/>
                <w:lang w:val="en-GB" w:eastAsia="zh-CN"/>
              </w:rPr>
              <w:t>X</w:t>
            </w:r>
          </w:p>
        </w:tc>
        <w:tc>
          <w:tcPr>
            <w:tcW w:w="1897" w:type="dxa"/>
            <w:tcBorders>
              <w:top w:val="single" w:sz="4" w:space="0" w:color="auto"/>
              <w:left w:val="single" w:sz="4" w:space="0" w:color="auto"/>
              <w:bottom w:val="single" w:sz="4" w:space="0" w:color="auto"/>
              <w:right w:val="single" w:sz="4" w:space="0" w:color="auto"/>
            </w:tcBorders>
          </w:tcPr>
          <w:p w14:paraId="404D09F0" w14:textId="77777777" w:rsidR="005B2790" w:rsidRPr="00C60206" w:rsidRDefault="005B2790" w:rsidP="0052498E">
            <w:pPr>
              <w:pStyle w:val="Tabletext"/>
              <w:keepNext/>
              <w:keepLines/>
              <w:spacing w:before="60"/>
              <w:jc w:val="center"/>
              <w:rPr>
                <w:rFonts w:eastAsia="MS Mincho"/>
                <w:lang w:val="en-GB" w:eastAsia="zh-CN"/>
              </w:rPr>
            </w:pPr>
          </w:p>
        </w:tc>
      </w:tr>
      <w:tr w:rsidR="005B2790" w:rsidRPr="00C60206" w14:paraId="49154233" w14:textId="77777777" w:rsidTr="00406532">
        <w:trPr>
          <w:jc w:val="center"/>
        </w:trPr>
        <w:tc>
          <w:tcPr>
            <w:tcW w:w="2967" w:type="dxa"/>
            <w:tcBorders>
              <w:top w:val="single" w:sz="4" w:space="0" w:color="auto"/>
              <w:left w:val="single" w:sz="4" w:space="0" w:color="auto"/>
              <w:bottom w:val="single" w:sz="4" w:space="0" w:color="auto"/>
              <w:right w:val="single" w:sz="4" w:space="0" w:color="auto"/>
            </w:tcBorders>
            <w:hideMark/>
          </w:tcPr>
          <w:p w14:paraId="4BDA3445" w14:textId="22971BD7" w:rsidR="005B2790" w:rsidRPr="00C60206" w:rsidRDefault="00F37B0B" w:rsidP="0052498E">
            <w:pPr>
              <w:pStyle w:val="Tabletext"/>
              <w:keepNext/>
              <w:keepLines/>
              <w:spacing w:before="60"/>
              <w:rPr>
                <w:rFonts w:eastAsia="MS Mincho"/>
                <w:lang w:val="en-GB"/>
              </w:rPr>
            </w:pPr>
            <w:r w:rsidRPr="00F37B0B">
              <w:rPr>
                <w:rFonts w:eastAsia="MS Mincho"/>
                <w:rtl/>
                <w:lang w:val="en-GB" w:eastAsia="zh-CN"/>
              </w:rPr>
              <w:t>قناة التحكم في الاستدعاء</w:t>
            </w:r>
          </w:p>
        </w:tc>
        <w:tc>
          <w:tcPr>
            <w:tcW w:w="1276" w:type="dxa"/>
            <w:tcBorders>
              <w:top w:val="single" w:sz="4" w:space="0" w:color="auto"/>
              <w:left w:val="single" w:sz="4" w:space="0" w:color="auto"/>
              <w:bottom w:val="single" w:sz="4" w:space="0" w:color="auto"/>
              <w:right w:val="single" w:sz="4" w:space="0" w:color="auto"/>
            </w:tcBorders>
            <w:hideMark/>
          </w:tcPr>
          <w:p w14:paraId="0D1413B6" w14:textId="77777777" w:rsidR="005B2790" w:rsidRPr="001868B6" w:rsidRDefault="005B2790" w:rsidP="0052498E">
            <w:pPr>
              <w:pStyle w:val="Tabletext"/>
              <w:keepNext/>
              <w:keepLines/>
              <w:spacing w:before="60"/>
              <w:jc w:val="center"/>
              <w:rPr>
                <w:rFonts w:eastAsia="MS Mincho"/>
                <w:lang w:val="en-GB" w:eastAsia="zh-CN"/>
              </w:rPr>
            </w:pPr>
            <w:r w:rsidRPr="001868B6">
              <w:rPr>
                <w:rFonts w:eastAsia="MS Mincho"/>
                <w:lang w:val="en-GB" w:eastAsia="zh-CN"/>
              </w:rPr>
              <w:t>PCCH</w:t>
            </w:r>
          </w:p>
        </w:tc>
        <w:tc>
          <w:tcPr>
            <w:tcW w:w="1819" w:type="dxa"/>
            <w:tcBorders>
              <w:top w:val="single" w:sz="4" w:space="0" w:color="auto"/>
              <w:left w:val="single" w:sz="4" w:space="0" w:color="auto"/>
              <w:bottom w:val="single" w:sz="4" w:space="0" w:color="auto"/>
              <w:right w:val="single" w:sz="4" w:space="0" w:color="auto"/>
            </w:tcBorders>
          </w:tcPr>
          <w:p w14:paraId="5644DC05" w14:textId="77777777" w:rsidR="005B2790" w:rsidRPr="00C60206" w:rsidRDefault="005B2790" w:rsidP="0052498E">
            <w:pPr>
              <w:pStyle w:val="Tabletext"/>
              <w:keepNext/>
              <w:keepLines/>
              <w:spacing w:before="60"/>
              <w:jc w:val="center"/>
              <w:rPr>
                <w:rFonts w:eastAsia="MS Mincho"/>
                <w:lang w:val="en-GB" w:eastAsia="zh-CN"/>
              </w:rPr>
            </w:pPr>
          </w:p>
        </w:tc>
        <w:tc>
          <w:tcPr>
            <w:tcW w:w="1953" w:type="dxa"/>
            <w:tcBorders>
              <w:top w:val="single" w:sz="4" w:space="0" w:color="auto"/>
              <w:left w:val="single" w:sz="4" w:space="0" w:color="auto"/>
              <w:bottom w:val="single" w:sz="4" w:space="0" w:color="auto"/>
              <w:right w:val="single" w:sz="4" w:space="0" w:color="auto"/>
            </w:tcBorders>
            <w:hideMark/>
          </w:tcPr>
          <w:p w14:paraId="2AB9A0C8" w14:textId="77777777" w:rsidR="005B2790" w:rsidRPr="00C60206" w:rsidRDefault="005B2790" w:rsidP="0052498E">
            <w:pPr>
              <w:pStyle w:val="Tabletext"/>
              <w:keepNext/>
              <w:keepLines/>
              <w:spacing w:before="60"/>
              <w:jc w:val="center"/>
              <w:rPr>
                <w:rFonts w:eastAsia="MS Mincho"/>
                <w:lang w:val="en-GB" w:eastAsia="zh-CN"/>
              </w:rPr>
            </w:pPr>
            <w:r w:rsidRPr="00C60206">
              <w:rPr>
                <w:rFonts w:eastAsia="MS Mincho"/>
                <w:lang w:val="en-GB" w:eastAsia="zh-CN"/>
              </w:rPr>
              <w:t>X</w:t>
            </w:r>
          </w:p>
        </w:tc>
        <w:tc>
          <w:tcPr>
            <w:tcW w:w="1897" w:type="dxa"/>
            <w:tcBorders>
              <w:top w:val="single" w:sz="4" w:space="0" w:color="auto"/>
              <w:left w:val="single" w:sz="4" w:space="0" w:color="auto"/>
              <w:bottom w:val="single" w:sz="4" w:space="0" w:color="auto"/>
              <w:right w:val="single" w:sz="4" w:space="0" w:color="auto"/>
            </w:tcBorders>
          </w:tcPr>
          <w:p w14:paraId="2E59E0E3" w14:textId="77777777" w:rsidR="005B2790" w:rsidRPr="00C60206" w:rsidRDefault="005B2790" w:rsidP="0052498E">
            <w:pPr>
              <w:pStyle w:val="Tabletext"/>
              <w:keepNext/>
              <w:keepLines/>
              <w:spacing w:before="60"/>
              <w:jc w:val="center"/>
              <w:rPr>
                <w:rFonts w:eastAsia="MS Mincho"/>
                <w:lang w:val="en-GB" w:eastAsia="zh-CN"/>
              </w:rPr>
            </w:pPr>
          </w:p>
        </w:tc>
      </w:tr>
      <w:tr w:rsidR="005B2790" w:rsidRPr="00C60206" w14:paraId="1842860C" w14:textId="77777777" w:rsidTr="00406532">
        <w:trPr>
          <w:jc w:val="center"/>
        </w:trPr>
        <w:tc>
          <w:tcPr>
            <w:tcW w:w="2967" w:type="dxa"/>
            <w:tcBorders>
              <w:top w:val="single" w:sz="4" w:space="0" w:color="auto"/>
              <w:left w:val="single" w:sz="4" w:space="0" w:color="auto"/>
              <w:bottom w:val="single" w:sz="4" w:space="0" w:color="auto"/>
              <w:right w:val="single" w:sz="4" w:space="0" w:color="auto"/>
            </w:tcBorders>
            <w:hideMark/>
          </w:tcPr>
          <w:p w14:paraId="4F998148" w14:textId="592DCA17" w:rsidR="005B2790" w:rsidRPr="00C60206" w:rsidRDefault="00F37B0B" w:rsidP="00F37B0B">
            <w:pPr>
              <w:pStyle w:val="Tabletext"/>
              <w:spacing w:before="60"/>
              <w:rPr>
                <w:rFonts w:eastAsia="MS Mincho"/>
                <w:lang w:val="en-GB"/>
              </w:rPr>
            </w:pPr>
            <w:r w:rsidRPr="00F37B0B">
              <w:rPr>
                <w:rFonts w:eastAsia="MS Mincho"/>
                <w:rtl/>
                <w:lang w:val="en-GB" w:eastAsia="zh-CN"/>
              </w:rPr>
              <w:t>قناة التحكم المشتركة</w:t>
            </w:r>
          </w:p>
        </w:tc>
        <w:tc>
          <w:tcPr>
            <w:tcW w:w="1276" w:type="dxa"/>
            <w:tcBorders>
              <w:top w:val="single" w:sz="4" w:space="0" w:color="auto"/>
              <w:left w:val="single" w:sz="4" w:space="0" w:color="auto"/>
              <w:bottom w:val="single" w:sz="4" w:space="0" w:color="auto"/>
              <w:right w:val="single" w:sz="4" w:space="0" w:color="auto"/>
            </w:tcBorders>
            <w:hideMark/>
          </w:tcPr>
          <w:p w14:paraId="4F01906E" w14:textId="77777777" w:rsidR="005B2790" w:rsidRPr="001868B6" w:rsidRDefault="005B2790" w:rsidP="0052498E">
            <w:pPr>
              <w:pStyle w:val="Tabletext"/>
              <w:spacing w:before="60"/>
              <w:jc w:val="center"/>
              <w:rPr>
                <w:rFonts w:eastAsia="MS Mincho"/>
                <w:lang w:val="en-GB" w:eastAsia="zh-CN"/>
              </w:rPr>
            </w:pPr>
            <w:r w:rsidRPr="001868B6">
              <w:rPr>
                <w:rFonts w:eastAsia="MS Mincho"/>
                <w:lang w:val="en-GB" w:eastAsia="zh-CN"/>
              </w:rPr>
              <w:t>CCCH</w:t>
            </w:r>
          </w:p>
        </w:tc>
        <w:tc>
          <w:tcPr>
            <w:tcW w:w="1819" w:type="dxa"/>
            <w:tcBorders>
              <w:top w:val="single" w:sz="4" w:space="0" w:color="auto"/>
              <w:left w:val="single" w:sz="4" w:space="0" w:color="auto"/>
              <w:bottom w:val="single" w:sz="4" w:space="0" w:color="auto"/>
              <w:right w:val="single" w:sz="4" w:space="0" w:color="auto"/>
            </w:tcBorders>
          </w:tcPr>
          <w:p w14:paraId="0A0EADAC" w14:textId="77777777" w:rsidR="005B2790" w:rsidRPr="00C60206" w:rsidRDefault="005B2790" w:rsidP="0052498E">
            <w:pPr>
              <w:pStyle w:val="Tabletext"/>
              <w:spacing w:before="60"/>
              <w:jc w:val="center"/>
              <w:rPr>
                <w:rFonts w:eastAsia="MS Mincho"/>
                <w:lang w:val="en-GB" w:eastAsia="zh-CN"/>
              </w:rPr>
            </w:pPr>
          </w:p>
        </w:tc>
        <w:tc>
          <w:tcPr>
            <w:tcW w:w="1953" w:type="dxa"/>
            <w:tcBorders>
              <w:top w:val="single" w:sz="4" w:space="0" w:color="auto"/>
              <w:left w:val="single" w:sz="4" w:space="0" w:color="auto"/>
              <w:bottom w:val="single" w:sz="4" w:space="0" w:color="auto"/>
              <w:right w:val="single" w:sz="4" w:space="0" w:color="auto"/>
            </w:tcBorders>
            <w:hideMark/>
          </w:tcPr>
          <w:p w14:paraId="70294D90" w14:textId="77777777" w:rsidR="005B2790" w:rsidRPr="00C60206" w:rsidRDefault="005B2790" w:rsidP="0052498E">
            <w:pPr>
              <w:pStyle w:val="Tabletext"/>
              <w:spacing w:before="60"/>
              <w:jc w:val="center"/>
              <w:rPr>
                <w:rFonts w:eastAsia="MS Mincho"/>
                <w:lang w:val="en-GB" w:eastAsia="zh-CN"/>
              </w:rPr>
            </w:pPr>
            <w:r w:rsidRPr="00C60206">
              <w:rPr>
                <w:rFonts w:eastAsia="MS Mincho"/>
                <w:lang w:val="en-GB" w:eastAsia="zh-CN"/>
              </w:rPr>
              <w:t>X</w:t>
            </w:r>
          </w:p>
        </w:tc>
        <w:tc>
          <w:tcPr>
            <w:tcW w:w="1897" w:type="dxa"/>
            <w:tcBorders>
              <w:top w:val="single" w:sz="4" w:space="0" w:color="auto"/>
              <w:left w:val="single" w:sz="4" w:space="0" w:color="auto"/>
              <w:bottom w:val="single" w:sz="4" w:space="0" w:color="auto"/>
              <w:right w:val="single" w:sz="4" w:space="0" w:color="auto"/>
            </w:tcBorders>
          </w:tcPr>
          <w:p w14:paraId="7B918259" w14:textId="77777777" w:rsidR="005B2790" w:rsidRPr="00C60206" w:rsidRDefault="005B2790" w:rsidP="0052498E">
            <w:pPr>
              <w:pStyle w:val="Tabletext"/>
              <w:spacing w:before="60"/>
              <w:jc w:val="center"/>
              <w:rPr>
                <w:rFonts w:eastAsia="MS Mincho"/>
                <w:lang w:val="en-GB" w:eastAsia="zh-CN"/>
              </w:rPr>
            </w:pPr>
          </w:p>
        </w:tc>
      </w:tr>
      <w:tr w:rsidR="005B2790" w:rsidRPr="00C60206" w14:paraId="5BFCA2E8" w14:textId="77777777" w:rsidTr="00406532">
        <w:trPr>
          <w:jc w:val="center"/>
        </w:trPr>
        <w:tc>
          <w:tcPr>
            <w:tcW w:w="2967" w:type="dxa"/>
            <w:tcBorders>
              <w:top w:val="single" w:sz="4" w:space="0" w:color="auto"/>
              <w:left w:val="single" w:sz="4" w:space="0" w:color="auto"/>
              <w:bottom w:val="single" w:sz="4" w:space="0" w:color="auto"/>
              <w:right w:val="single" w:sz="4" w:space="0" w:color="auto"/>
            </w:tcBorders>
            <w:hideMark/>
          </w:tcPr>
          <w:p w14:paraId="4B1D3B9F" w14:textId="48892225" w:rsidR="005B2790" w:rsidRPr="00C60206" w:rsidRDefault="00253301" w:rsidP="00253301">
            <w:pPr>
              <w:pStyle w:val="Tabletext"/>
              <w:spacing w:before="60"/>
              <w:rPr>
                <w:rFonts w:eastAsia="MS Mincho"/>
                <w:lang w:val="en-GB"/>
              </w:rPr>
            </w:pPr>
            <w:r w:rsidRPr="00253301">
              <w:rPr>
                <w:rFonts w:eastAsia="MS Mincho"/>
                <w:rtl/>
                <w:lang w:val="en-GB" w:eastAsia="zh-CN"/>
              </w:rPr>
              <w:t>قناة تحكم مكرسة</w:t>
            </w:r>
          </w:p>
        </w:tc>
        <w:tc>
          <w:tcPr>
            <w:tcW w:w="1276" w:type="dxa"/>
            <w:tcBorders>
              <w:top w:val="single" w:sz="4" w:space="0" w:color="auto"/>
              <w:left w:val="single" w:sz="4" w:space="0" w:color="auto"/>
              <w:bottom w:val="single" w:sz="4" w:space="0" w:color="auto"/>
              <w:right w:val="single" w:sz="4" w:space="0" w:color="auto"/>
            </w:tcBorders>
            <w:hideMark/>
          </w:tcPr>
          <w:p w14:paraId="3B85249E" w14:textId="77777777" w:rsidR="005B2790" w:rsidRPr="001868B6" w:rsidRDefault="005B2790" w:rsidP="0052498E">
            <w:pPr>
              <w:pStyle w:val="Tabletext"/>
              <w:spacing w:before="60"/>
              <w:jc w:val="center"/>
              <w:rPr>
                <w:rFonts w:eastAsia="MS Mincho"/>
                <w:lang w:val="en-GB" w:eastAsia="zh-CN"/>
              </w:rPr>
            </w:pPr>
            <w:r w:rsidRPr="001868B6">
              <w:rPr>
                <w:rFonts w:eastAsia="MS Mincho"/>
                <w:lang w:val="en-GB" w:eastAsia="zh-CN"/>
              </w:rPr>
              <w:t>DCCH</w:t>
            </w:r>
          </w:p>
        </w:tc>
        <w:tc>
          <w:tcPr>
            <w:tcW w:w="1819" w:type="dxa"/>
            <w:tcBorders>
              <w:top w:val="single" w:sz="4" w:space="0" w:color="auto"/>
              <w:left w:val="single" w:sz="4" w:space="0" w:color="auto"/>
              <w:bottom w:val="single" w:sz="4" w:space="0" w:color="auto"/>
              <w:right w:val="single" w:sz="4" w:space="0" w:color="auto"/>
            </w:tcBorders>
          </w:tcPr>
          <w:p w14:paraId="7DDAA3C7" w14:textId="77777777" w:rsidR="005B2790" w:rsidRPr="00C60206" w:rsidRDefault="005B2790" w:rsidP="0052498E">
            <w:pPr>
              <w:pStyle w:val="Tabletext"/>
              <w:spacing w:before="60"/>
              <w:jc w:val="center"/>
              <w:rPr>
                <w:rFonts w:eastAsia="MS Mincho"/>
                <w:lang w:val="en-GB" w:eastAsia="zh-CN"/>
              </w:rPr>
            </w:pPr>
          </w:p>
        </w:tc>
        <w:tc>
          <w:tcPr>
            <w:tcW w:w="1953" w:type="dxa"/>
            <w:tcBorders>
              <w:top w:val="single" w:sz="4" w:space="0" w:color="auto"/>
              <w:left w:val="single" w:sz="4" w:space="0" w:color="auto"/>
              <w:bottom w:val="single" w:sz="4" w:space="0" w:color="auto"/>
              <w:right w:val="single" w:sz="4" w:space="0" w:color="auto"/>
            </w:tcBorders>
            <w:hideMark/>
          </w:tcPr>
          <w:p w14:paraId="47C9F617" w14:textId="77777777" w:rsidR="005B2790" w:rsidRPr="00C60206" w:rsidRDefault="005B2790" w:rsidP="0052498E">
            <w:pPr>
              <w:pStyle w:val="Tabletext"/>
              <w:spacing w:before="60"/>
              <w:jc w:val="center"/>
              <w:rPr>
                <w:rFonts w:eastAsia="MS Mincho"/>
                <w:lang w:val="en-GB" w:eastAsia="zh-CN"/>
              </w:rPr>
            </w:pPr>
            <w:r w:rsidRPr="00C60206">
              <w:rPr>
                <w:rFonts w:eastAsia="MS Mincho"/>
                <w:lang w:val="en-GB" w:eastAsia="zh-CN"/>
              </w:rPr>
              <w:t>X</w:t>
            </w:r>
          </w:p>
        </w:tc>
        <w:tc>
          <w:tcPr>
            <w:tcW w:w="1897" w:type="dxa"/>
            <w:tcBorders>
              <w:top w:val="single" w:sz="4" w:space="0" w:color="auto"/>
              <w:left w:val="single" w:sz="4" w:space="0" w:color="auto"/>
              <w:bottom w:val="single" w:sz="4" w:space="0" w:color="auto"/>
              <w:right w:val="single" w:sz="4" w:space="0" w:color="auto"/>
            </w:tcBorders>
          </w:tcPr>
          <w:p w14:paraId="29F2A04E" w14:textId="77777777" w:rsidR="005B2790" w:rsidRPr="00C60206" w:rsidRDefault="005B2790" w:rsidP="0052498E">
            <w:pPr>
              <w:pStyle w:val="Tabletext"/>
              <w:spacing w:before="60"/>
              <w:jc w:val="center"/>
              <w:rPr>
                <w:rFonts w:eastAsia="MS Mincho"/>
                <w:lang w:val="en-GB" w:eastAsia="zh-CN"/>
              </w:rPr>
            </w:pPr>
          </w:p>
        </w:tc>
      </w:tr>
      <w:tr w:rsidR="005B2790" w:rsidRPr="00C60206" w14:paraId="144867BC" w14:textId="77777777" w:rsidTr="00406532">
        <w:trPr>
          <w:jc w:val="center"/>
        </w:trPr>
        <w:tc>
          <w:tcPr>
            <w:tcW w:w="2967" w:type="dxa"/>
            <w:tcBorders>
              <w:top w:val="single" w:sz="4" w:space="0" w:color="auto"/>
              <w:left w:val="single" w:sz="4" w:space="0" w:color="auto"/>
              <w:bottom w:val="single" w:sz="4" w:space="0" w:color="auto"/>
              <w:right w:val="single" w:sz="4" w:space="0" w:color="auto"/>
            </w:tcBorders>
            <w:hideMark/>
          </w:tcPr>
          <w:p w14:paraId="06027E91" w14:textId="6DBFD22B" w:rsidR="005B2790" w:rsidRPr="00C60206" w:rsidRDefault="00253301" w:rsidP="00253301">
            <w:pPr>
              <w:pStyle w:val="Tabletext"/>
              <w:spacing w:before="60"/>
              <w:rPr>
                <w:rFonts w:eastAsia="MS Mincho"/>
                <w:lang w:val="en-GB"/>
              </w:rPr>
            </w:pPr>
            <w:r w:rsidRPr="00253301">
              <w:rPr>
                <w:rFonts w:eastAsia="MS Mincho"/>
                <w:rtl/>
                <w:lang w:val="en-GB" w:eastAsia="zh-CN"/>
              </w:rPr>
              <w:t>قناة الحركة المكرسة</w:t>
            </w:r>
          </w:p>
        </w:tc>
        <w:tc>
          <w:tcPr>
            <w:tcW w:w="1276" w:type="dxa"/>
            <w:tcBorders>
              <w:top w:val="single" w:sz="4" w:space="0" w:color="auto"/>
              <w:left w:val="single" w:sz="4" w:space="0" w:color="auto"/>
              <w:bottom w:val="single" w:sz="4" w:space="0" w:color="auto"/>
              <w:right w:val="single" w:sz="4" w:space="0" w:color="auto"/>
            </w:tcBorders>
            <w:hideMark/>
          </w:tcPr>
          <w:p w14:paraId="28BE43D0" w14:textId="77777777" w:rsidR="005B2790" w:rsidRPr="001868B6" w:rsidRDefault="005B2790" w:rsidP="0052498E">
            <w:pPr>
              <w:pStyle w:val="Tabletext"/>
              <w:spacing w:before="60"/>
              <w:jc w:val="center"/>
              <w:rPr>
                <w:rFonts w:eastAsia="MS Mincho"/>
                <w:lang w:val="en-GB" w:eastAsia="zh-CN"/>
              </w:rPr>
            </w:pPr>
            <w:r w:rsidRPr="001868B6">
              <w:rPr>
                <w:rFonts w:eastAsia="MS Mincho"/>
                <w:lang w:val="en-GB" w:eastAsia="zh-CN"/>
              </w:rPr>
              <w:t>DTCH</w:t>
            </w:r>
          </w:p>
        </w:tc>
        <w:tc>
          <w:tcPr>
            <w:tcW w:w="1819" w:type="dxa"/>
            <w:tcBorders>
              <w:top w:val="single" w:sz="4" w:space="0" w:color="auto"/>
              <w:left w:val="single" w:sz="4" w:space="0" w:color="auto"/>
              <w:bottom w:val="single" w:sz="4" w:space="0" w:color="auto"/>
              <w:right w:val="single" w:sz="4" w:space="0" w:color="auto"/>
            </w:tcBorders>
            <w:hideMark/>
          </w:tcPr>
          <w:p w14:paraId="263C52D0" w14:textId="77777777" w:rsidR="005B2790" w:rsidRPr="00C60206" w:rsidRDefault="005B2790" w:rsidP="0052498E">
            <w:pPr>
              <w:pStyle w:val="Tabletext"/>
              <w:spacing w:before="60"/>
              <w:jc w:val="center"/>
              <w:rPr>
                <w:rFonts w:eastAsia="MS Mincho"/>
                <w:lang w:val="en-GB" w:eastAsia="zh-CN"/>
              </w:rPr>
            </w:pPr>
            <w:r w:rsidRPr="00C60206">
              <w:rPr>
                <w:rFonts w:eastAsia="MS Mincho"/>
                <w:lang w:val="en-GB" w:eastAsia="zh-CN"/>
              </w:rPr>
              <w:t>X</w:t>
            </w:r>
          </w:p>
        </w:tc>
        <w:tc>
          <w:tcPr>
            <w:tcW w:w="1953" w:type="dxa"/>
            <w:tcBorders>
              <w:top w:val="single" w:sz="4" w:space="0" w:color="auto"/>
              <w:left w:val="single" w:sz="4" w:space="0" w:color="auto"/>
              <w:bottom w:val="single" w:sz="4" w:space="0" w:color="auto"/>
              <w:right w:val="single" w:sz="4" w:space="0" w:color="auto"/>
            </w:tcBorders>
          </w:tcPr>
          <w:p w14:paraId="7341BDA4" w14:textId="77777777" w:rsidR="005B2790" w:rsidRPr="00C60206" w:rsidRDefault="005B2790" w:rsidP="0052498E">
            <w:pPr>
              <w:pStyle w:val="Tabletext"/>
              <w:spacing w:before="60"/>
              <w:jc w:val="center"/>
              <w:rPr>
                <w:rFonts w:eastAsia="MS Mincho"/>
                <w:lang w:val="en-GB" w:eastAsia="zh-CN"/>
              </w:rPr>
            </w:pPr>
          </w:p>
        </w:tc>
        <w:tc>
          <w:tcPr>
            <w:tcW w:w="1897" w:type="dxa"/>
            <w:tcBorders>
              <w:top w:val="single" w:sz="4" w:space="0" w:color="auto"/>
              <w:left w:val="single" w:sz="4" w:space="0" w:color="auto"/>
              <w:bottom w:val="single" w:sz="4" w:space="0" w:color="auto"/>
              <w:right w:val="single" w:sz="4" w:space="0" w:color="auto"/>
            </w:tcBorders>
            <w:hideMark/>
          </w:tcPr>
          <w:p w14:paraId="3C1532BE" w14:textId="77777777" w:rsidR="005B2790" w:rsidRPr="00C60206" w:rsidRDefault="005B2790" w:rsidP="0052498E">
            <w:pPr>
              <w:pStyle w:val="Tabletext"/>
              <w:spacing w:before="60"/>
              <w:jc w:val="center"/>
              <w:rPr>
                <w:rFonts w:eastAsia="MS Mincho"/>
                <w:lang w:val="en-GB" w:eastAsia="zh-CN"/>
              </w:rPr>
            </w:pPr>
            <w:r w:rsidRPr="00C60206">
              <w:rPr>
                <w:rFonts w:eastAsia="MS Mincho"/>
                <w:lang w:val="en-GB" w:eastAsia="zh-CN"/>
              </w:rPr>
              <w:t>X</w:t>
            </w:r>
          </w:p>
        </w:tc>
      </w:tr>
      <w:tr w:rsidR="005B2790" w:rsidRPr="00C60206" w14:paraId="725029BB" w14:textId="77777777" w:rsidTr="00406532">
        <w:trPr>
          <w:jc w:val="center"/>
        </w:trPr>
        <w:tc>
          <w:tcPr>
            <w:tcW w:w="2967" w:type="dxa"/>
            <w:tcBorders>
              <w:top w:val="single" w:sz="4" w:space="0" w:color="auto"/>
              <w:left w:val="single" w:sz="4" w:space="0" w:color="auto"/>
              <w:bottom w:val="single" w:sz="4" w:space="0" w:color="auto"/>
              <w:right w:val="single" w:sz="4" w:space="0" w:color="auto"/>
            </w:tcBorders>
            <w:hideMark/>
          </w:tcPr>
          <w:p w14:paraId="38C0606D" w14:textId="4F6CECD6" w:rsidR="005B2790" w:rsidRPr="00C60206" w:rsidRDefault="00253301" w:rsidP="00253301">
            <w:pPr>
              <w:pStyle w:val="Tabletext"/>
              <w:spacing w:before="60"/>
              <w:rPr>
                <w:rFonts w:eastAsia="MS Mincho"/>
                <w:lang w:val="en-GB"/>
              </w:rPr>
            </w:pPr>
            <w:r w:rsidRPr="00253301">
              <w:rPr>
                <w:rFonts w:eastAsia="MS Mincho"/>
                <w:rtl/>
                <w:lang w:val="en-GB" w:eastAsia="zh-CN"/>
              </w:rPr>
              <w:t>قناة الحركة متعددة الإرسال</w:t>
            </w:r>
          </w:p>
        </w:tc>
        <w:tc>
          <w:tcPr>
            <w:tcW w:w="1276" w:type="dxa"/>
            <w:tcBorders>
              <w:top w:val="single" w:sz="4" w:space="0" w:color="auto"/>
              <w:left w:val="single" w:sz="4" w:space="0" w:color="auto"/>
              <w:bottom w:val="single" w:sz="4" w:space="0" w:color="auto"/>
              <w:right w:val="single" w:sz="4" w:space="0" w:color="auto"/>
            </w:tcBorders>
            <w:hideMark/>
          </w:tcPr>
          <w:p w14:paraId="47401A3A" w14:textId="77777777" w:rsidR="005B2790" w:rsidRPr="001868B6" w:rsidRDefault="005B2790" w:rsidP="0052498E">
            <w:pPr>
              <w:pStyle w:val="Tabletext"/>
              <w:spacing w:before="60"/>
              <w:jc w:val="center"/>
              <w:rPr>
                <w:rFonts w:eastAsia="MS Mincho"/>
                <w:lang w:val="en-GB" w:eastAsia="zh-CN"/>
              </w:rPr>
            </w:pPr>
            <w:r w:rsidRPr="001868B6">
              <w:rPr>
                <w:rFonts w:eastAsia="MS Mincho"/>
                <w:lang w:val="en-GB" w:eastAsia="zh-CN"/>
              </w:rPr>
              <w:t>MTCH</w:t>
            </w:r>
          </w:p>
        </w:tc>
        <w:tc>
          <w:tcPr>
            <w:tcW w:w="1819" w:type="dxa"/>
            <w:tcBorders>
              <w:top w:val="single" w:sz="4" w:space="0" w:color="auto"/>
              <w:left w:val="single" w:sz="4" w:space="0" w:color="auto"/>
              <w:bottom w:val="single" w:sz="4" w:space="0" w:color="auto"/>
              <w:right w:val="single" w:sz="4" w:space="0" w:color="auto"/>
            </w:tcBorders>
            <w:hideMark/>
          </w:tcPr>
          <w:p w14:paraId="013AFABE" w14:textId="77777777" w:rsidR="005B2790" w:rsidRPr="00C60206" w:rsidRDefault="005B2790" w:rsidP="0052498E">
            <w:pPr>
              <w:pStyle w:val="Tabletext"/>
              <w:spacing w:before="60"/>
              <w:jc w:val="center"/>
              <w:rPr>
                <w:rFonts w:eastAsia="MS Mincho"/>
                <w:lang w:val="en-GB" w:eastAsia="zh-CN"/>
              </w:rPr>
            </w:pPr>
            <w:r w:rsidRPr="00C60206">
              <w:rPr>
                <w:rFonts w:eastAsia="MS Mincho"/>
                <w:lang w:val="en-GB" w:eastAsia="zh-CN"/>
              </w:rPr>
              <w:t>X</w:t>
            </w:r>
          </w:p>
        </w:tc>
        <w:tc>
          <w:tcPr>
            <w:tcW w:w="1953" w:type="dxa"/>
            <w:tcBorders>
              <w:top w:val="single" w:sz="4" w:space="0" w:color="auto"/>
              <w:left w:val="single" w:sz="4" w:space="0" w:color="auto"/>
              <w:bottom w:val="single" w:sz="4" w:space="0" w:color="auto"/>
              <w:right w:val="single" w:sz="4" w:space="0" w:color="auto"/>
            </w:tcBorders>
          </w:tcPr>
          <w:p w14:paraId="4EB1EC11" w14:textId="77777777" w:rsidR="005B2790" w:rsidRPr="00C60206" w:rsidRDefault="005B2790" w:rsidP="0052498E">
            <w:pPr>
              <w:pStyle w:val="Tabletext"/>
              <w:spacing w:before="60"/>
              <w:jc w:val="center"/>
              <w:rPr>
                <w:rFonts w:eastAsia="MS Mincho"/>
                <w:lang w:val="en-GB" w:eastAsia="zh-CN"/>
              </w:rPr>
            </w:pPr>
          </w:p>
        </w:tc>
        <w:tc>
          <w:tcPr>
            <w:tcW w:w="1897" w:type="dxa"/>
            <w:tcBorders>
              <w:top w:val="single" w:sz="4" w:space="0" w:color="auto"/>
              <w:left w:val="single" w:sz="4" w:space="0" w:color="auto"/>
              <w:bottom w:val="single" w:sz="4" w:space="0" w:color="auto"/>
              <w:right w:val="single" w:sz="4" w:space="0" w:color="auto"/>
            </w:tcBorders>
            <w:hideMark/>
          </w:tcPr>
          <w:p w14:paraId="1ABA25FD" w14:textId="77777777" w:rsidR="005B2790" w:rsidRPr="00C60206" w:rsidRDefault="005B2790" w:rsidP="0052498E">
            <w:pPr>
              <w:pStyle w:val="Tabletext"/>
              <w:spacing w:before="60"/>
              <w:jc w:val="center"/>
              <w:rPr>
                <w:rFonts w:eastAsia="MS Mincho"/>
                <w:lang w:val="en-GB" w:eastAsia="zh-CN"/>
              </w:rPr>
            </w:pPr>
            <w:r w:rsidRPr="00C60206">
              <w:rPr>
                <w:rFonts w:eastAsia="MS Mincho"/>
                <w:lang w:val="en-GB" w:eastAsia="zh-CN"/>
              </w:rPr>
              <w:t>X</w:t>
            </w:r>
          </w:p>
        </w:tc>
      </w:tr>
    </w:tbl>
    <w:p w14:paraId="085DEE70" w14:textId="07EE3713" w:rsidR="005B2790" w:rsidRDefault="00253301" w:rsidP="00253301">
      <w:pPr>
        <w:rPr>
          <w:rFonts w:eastAsia="SimSun"/>
          <w:rtl/>
          <w:lang w:bidi="ar-EG"/>
        </w:rPr>
      </w:pPr>
      <w:r w:rsidRPr="00253301">
        <w:rPr>
          <w:rFonts w:eastAsia="SimSun"/>
          <w:rtl/>
          <w:lang w:bidi="ar-EG"/>
        </w:rPr>
        <w:t>تستخدم الطبقة الفرعية التحكم في النفاذ إلى الوسائط (</w:t>
      </w:r>
      <w:r w:rsidRPr="00253301">
        <w:rPr>
          <w:rFonts w:eastAsia="SimSun"/>
          <w:lang w:bidi="ar-EG"/>
        </w:rPr>
        <w:t>MAC</w:t>
      </w:r>
      <w:r w:rsidRPr="00253301">
        <w:rPr>
          <w:rFonts w:eastAsia="SimSun"/>
          <w:rtl/>
          <w:lang w:bidi="ar-EG"/>
        </w:rPr>
        <w:t>)</w:t>
      </w:r>
      <w:r>
        <w:rPr>
          <w:rFonts w:eastAsia="SimSun" w:hint="cs"/>
          <w:rtl/>
          <w:lang w:bidi="ar-EG"/>
        </w:rPr>
        <w:t xml:space="preserve"> </w:t>
      </w:r>
      <w:r w:rsidRPr="00253301">
        <w:rPr>
          <w:rFonts w:eastAsia="SimSun"/>
          <w:rtl/>
          <w:lang w:bidi="ar-EG"/>
        </w:rPr>
        <w:t xml:space="preserve">قنوات النقل المدرجة في الجدول </w:t>
      </w:r>
      <w:r w:rsidRPr="00253301">
        <w:rPr>
          <w:rFonts w:eastAsia="SimSun"/>
          <w:lang w:bidi="ar-EG"/>
        </w:rPr>
        <w:t>12</w:t>
      </w:r>
      <w:r w:rsidRPr="00253301">
        <w:rPr>
          <w:rFonts w:eastAsia="SimSun"/>
          <w:rtl/>
          <w:lang w:bidi="ar-EG"/>
        </w:rPr>
        <w:t>.</w:t>
      </w:r>
    </w:p>
    <w:p w14:paraId="1690E9C6" w14:textId="77777777" w:rsidR="005B2790" w:rsidRDefault="005B2790" w:rsidP="005B2790">
      <w:pPr>
        <w:pStyle w:val="TableNo"/>
        <w:rPr>
          <w:rFonts w:eastAsia="SimSun"/>
          <w:rtl/>
        </w:rPr>
      </w:pPr>
      <w:r>
        <w:rPr>
          <w:rFonts w:eastAsia="SimSun" w:hint="cs"/>
          <w:rtl/>
        </w:rPr>
        <w:lastRenderedPageBreak/>
        <w:t xml:space="preserve">الجدول </w:t>
      </w:r>
      <w:r>
        <w:rPr>
          <w:rFonts w:eastAsia="SimSun"/>
        </w:rPr>
        <w:t>12</w:t>
      </w:r>
    </w:p>
    <w:p w14:paraId="5065156A" w14:textId="213313B4" w:rsidR="005B2790" w:rsidRDefault="008E0EDA" w:rsidP="008E0EDA">
      <w:pPr>
        <w:pStyle w:val="Tabletitle"/>
        <w:rPr>
          <w:rFonts w:eastAsia="SimSun"/>
        </w:rPr>
      </w:pPr>
      <w:r w:rsidRPr="008E0EDA">
        <w:rPr>
          <w:rFonts w:eastAsia="SimSun"/>
          <w:rtl/>
        </w:rPr>
        <w:t>قنوات النقل المستخدمة في</w:t>
      </w:r>
      <w:r w:rsidRPr="008E0EDA">
        <w:rPr>
          <w:rFonts w:ascii="Times New Roman" w:eastAsia="SimSun" w:hAnsi="Times New Roman"/>
          <w:b w:val="0"/>
          <w:bCs w:val="0"/>
          <w:rtl/>
        </w:rPr>
        <w:t xml:space="preserve"> </w:t>
      </w:r>
      <w:r w:rsidRPr="008E0EDA">
        <w:rPr>
          <w:rFonts w:eastAsia="SimSun"/>
          <w:rtl/>
        </w:rPr>
        <w:t>التحكم في النفاذ إلى الوسائط (</w:t>
      </w:r>
      <w:r w:rsidRPr="008E0EDA">
        <w:rPr>
          <w:rFonts w:eastAsia="SimSun"/>
        </w:rPr>
        <w:t>MAC</w:t>
      </w:r>
      <w:r>
        <w:rPr>
          <w:rFonts w:eastAsia="SimSun"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1880"/>
        <w:gridCol w:w="1880"/>
        <w:gridCol w:w="1878"/>
      </w:tblGrid>
      <w:tr w:rsidR="008E0EDA" w:rsidRPr="00C60206" w14:paraId="137ABD0D" w14:textId="77777777" w:rsidTr="0052498E">
        <w:trPr>
          <w:jc w:val="center"/>
        </w:trPr>
        <w:tc>
          <w:tcPr>
            <w:tcW w:w="2073" w:type="pct"/>
            <w:tcBorders>
              <w:top w:val="single" w:sz="4" w:space="0" w:color="auto"/>
              <w:left w:val="single" w:sz="4" w:space="0" w:color="auto"/>
              <w:bottom w:val="single" w:sz="4" w:space="0" w:color="auto"/>
              <w:right w:val="single" w:sz="4" w:space="0" w:color="auto"/>
            </w:tcBorders>
            <w:shd w:val="clear" w:color="auto" w:fill="auto"/>
            <w:hideMark/>
          </w:tcPr>
          <w:p w14:paraId="50F35E18" w14:textId="7BD08B28" w:rsidR="008E0EDA" w:rsidRPr="00406532" w:rsidRDefault="0081026C" w:rsidP="008E0EDA">
            <w:pPr>
              <w:pStyle w:val="Tablehead"/>
              <w:spacing w:before="60" w:after="60"/>
              <w:rPr>
                <w:rFonts w:eastAsia="MS Mincho"/>
                <w:lang w:val="en-GB" w:eastAsia="zh-CN"/>
              </w:rPr>
            </w:pPr>
            <w:r w:rsidRPr="00406532">
              <w:rPr>
                <w:rFonts w:eastAsia="MS Mincho"/>
                <w:rtl/>
                <w:lang w:val="en-GB" w:eastAsia="zh-CN"/>
              </w:rPr>
              <w:t>اسم قناة النقل</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236DAFB6" w14:textId="41BEDF71" w:rsidR="008E0EDA" w:rsidRPr="00406532" w:rsidRDefault="008E0EDA" w:rsidP="008E0EDA">
            <w:pPr>
              <w:pStyle w:val="Tablehead"/>
              <w:spacing w:before="60" w:after="60"/>
              <w:rPr>
                <w:rFonts w:eastAsia="MS Mincho"/>
                <w:lang w:val="en-GB" w:eastAsia="zh-CN"/>
              </w:rPr>
            </w:pPr>
            <w:r w:rsidRPr="00406532">
              <w:rPr>
                <w:rFonts w:eastAsia="MS Mincho" w:hint="cs"/>
                <w:rtl/>
                <w:lang w:val="en-GB" w:eastAsia="zh-CN"/>
              </w:rPr>
              <w:t xml:space="preserve">الاسم المختصَر </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41FAAFA9" w14:textId="2505A2E7" w:rsidR="008E0EDA" w:rsidRPr="00406532" w:rsidRDefault="009701EE" w:rsidP="009701EE">
            <w:pPr>
              <w:pStyle w:val="Tablehead"/>
              <w:spacing w:before="60" w:after="60"/>
              <w:rPr>
                <w:rFonts w:eastAsia="MS Mincho"/>
                <w:lang w:val="en-GB" w:eastAsia="zh-CN"/>
              </w:rPr>
            </w:pPr>
            <w:r w:rsidRPr="00406532">
              <w:rPr>
                <w:rFonts w:eastAsia="MS Mincho"/>
                <w:rtl/>
                <w:lang w:val="en-GB" w:eastAsia="zh-CN"/>
              </w:rPr>
              <w:t>الوصلة الهابطة</w:t>
            </w:r>
          </w:p>
        </w:tc>
        <w:tc>
          <w:tcPr>
            <w:tcW w:w="975" w:type="pct"/>
            <w:tcBorders>
              <w:top w:val="single" w:sz="4" w:space="0" w:color="auto"/>
              <w:left w:val="single" w:sz="4" w:space="0" w:color="auto"/>
              <w:bottom w:val="single" w:sz="4" w:space="0" w:color="auto"/>
              <w:right w:val="single" w:sz="4" w:space="0" w:color="auto"/>
            </w:tcBorders>
            <w:shd w:val="clear" w:color="auto" w:fill="auto"/>
            <w:hideMark/>
          </w:tcPr>
          <w:p w14:paraId="4931B85E" w14:textId="73C4D141" w:rsidR="008E0EDA" w:rsidRPr="00406532" w:rsidRDefault="009701EE" w:rsidP="009701EE">
            <w:pPr>
              <w:pStyle w:val="Tablehead"/>
              <w:spacing w:before="60" w:after="60"/>
              <w:rPr>
                <w:rFonts w:eastAsia="MS Mincho"/>
                <w:lang w:val="en-GB" w:eastAsia="zh-CN"/>
              </w:rPr>
            </w:pPr>
            <w:r w:rsidRPr="00406532">
              <w:rPr>
                <w:rFonts w:eastAsia="MS Mincho"/>
                <w:rtl/>
                <w:lang w:val="en-GB" w:eastAsia="zh-CN"/>
              </w:rPr>
              <w:t>الوصلة الصاعدة</w:t>
            </w:r>
          </w:p>
        </w:tc>
      </w:tr>
      <w:tr w:rsidR="008E0EDA" w:rsidRPr="00C60206" w14:paraId="7188BDF6" w14:textId="77777777" w:rsidTr="0052498E">
        <w:trPr>
          <w:jc w:val="center"/>
        </w:trPr>
        <w:tc>
          <w:tcPr>
            <w:tcW w:w="2073" w:type="pct"/>
            <w:tcBorders>
              <w:top w:val="single" w:sz="4" w:space="0" w:color="auto"/>
              <w:left w:val="single" w:sz="4" w:space="0" w:color="auto"/>
              <w:bottom w:val="single" w:sz="4" w:space="0" w:color="auto"/>
              <w:right w:val="single" w:sz="4" w:space="0" w:color="auto"/>
            </w:tcBorders>
            <w:hideMark/>
          </w:tcPr>
          <w:p w14:paraId="66B35976" w14:textId="675BD745" w:rsidR="008E0EDA" w:rsidRPr="002D4394" w:rsidRDefault="009701EE" w:rsidP="009701EE">
            <w:pPr>
              <w:pStyle w:val="Tabletext"/>
              <w:spacing w:before="60"/>
              <w:rPr>
                <w:rFonts w:eastAsia="MS Mincho"/>
                <w:lang w:val="en-GB" w:eastAsia="zh-CN"/>
              </w:rPr>
            </w:pPr>
            <w:r w:rsidRPr="009701EE">
              <w:rPr>
                <w:rFonts w:eastAsia="MS Mincho"/>
                <w:rtl/>
                <w:lang w:val="en-GB" w:eastAsia="zh-CN" w:bidi="ar-EG"/>
              </w:rPr>
              <w:t xml:space="preserve">قناة الاستدعاء </w:t>
            </w:r>
            <w:r w:rsidRPr="009701EE">
              <w:rPr>
                <w:rFonts w:eastAsia="MS Mincho" w:hint="cs"/>
                <w:rtl/>
                <w:lang w:val="en-GB" w:eastAsia="zh-CN"/>
              </w:rPr>
              <w:t>و</w:t>
            </w:r>
            <w:r w:rsidRPr="009701EE">
              <w:rPr>
                <w:rFonts w:eastAsia="MS Mincho"/>
                <w:rtl/>
                <w:lang w:val="en-GB" w:eastAsia="zh-CN"/>
              </w:rPr>
              <w:t>الإرسال إلى جميع المقاصد</w:t>
            </w:r>
          </w:p>
        </w:tc>
        <w:tc>
          <w:tcPr>
            <w:tcW w:w="976" w:type="pct"/>
            <w:tcBorders>
              <w:top w:val="single" w:sz="4" w:space="0" w:color="auto"/>
              <w:left w:val="single" w:sz="4" w:space="0" w:color="auto"/>
              <w:bottom w:val="single" w:sz="4" w:space="0" w:color="auto"/>
              <w:right w:val="single" w:sz="4" w:space="0" w:color="auto"/>
            </w:tcBorders>
            <w:hideMark/>
          </w:tcPr>
          <w:p w14:paraId="097BF77C" w14:textId="77777777" w:rsidR="008E0EDA" w:rsidRPr="009701EE" w:rsidRDefault="008E0EDA" w:rsidP="008E0EDA">
            <w:pPr>
              <w:pStyle w:val="Tabletext"/>
              <w:spacing w:before="60"/>
              <w:jc w:val="center"/>
              <w:rPr>
                <w:rFonts w:eastAsia="MS Mincho"/>
                <w:lang w:val="en-GB" w:eastAsia="zh-CN"/>
              </w:rPr>
            </w:pPr>
            <w:r w:rsidRPr="009701EE">
              <w:rPr>
                <w:rFonts w:eastAsia="MS Mincho"/>
                <w:lang w:val="en-GB" w:eastAsia="zh-CN"/>
              </w:rPr>
              <w:t>PCH/BCH</w:t>
            </w:r>
          </w:p>
        </w:tc>
        <w:tc>
          <w:tcPr>
            <w:tcW w:w="976" w:type="pct"/>
            <w:tcBorders>
              <w:top w:val="single" w:sz="4" w:space="0" w:color="auto"/>
              <w:left w:val="single" w:sz="4" w:space="0" w:color="auto"/>
              <w:bottom w:val="single" w:sz="4" w:space="0" w:color="auto"/>
              <w:right w:val="single" w:sz="4" w:space="0" w:color="auto"/>
            </w:tcBorders>
            <w:hideMark/>
          </w:tcPr>
          <w:p w14:paraId="73D20DEF" w14:textId="77777777" w:rsidR="008E0EDA" w:rsidRPr="005958A6" w:rsidRDefault="008E0EDA" w:rsidP="008E0EDA">
            <w:pPr>
              <w:pStyle w:val="Tabletext"/>
              <w:spacing w:before="60"/>
              <w:jc w:val="center"/>
              <w:rPr>
                <w:rFonts w:eastAsia="MS Mincho"/>
                <w:lang w:val="en-GB" w:eastAsia="zh-CN"/>
              </w:rPr>
            </w:pPr>
            <w:r w:rsidRPr="005958A6">
              <w:rPr>
                <w:rFonts w:eastAsia="MS Mincho"/>
                <w:lang w:val="en-GB" w:eastAsia="zh-CN"/>
              </w:rPr>
              <w:t>X</w:t>
            </w:r>
          </w:p>
        </w:tc>
        <w:tc>
          <w:tcPr>
            <w:tcW w:w="975" w:type="pct"/>
            <w:tcBorders>
              <w:top w:val="single" w:sz="4" w:space="0" w:color="auto"/>
              <w:left w:val="single" w:sz="4" w:space="0" w:color="auto"/>
              <w:bottom w:val="single" w:sz="4" w:space="0" w:color="auto"/>
              <w:right w:val="single" w:sz="4" w:space="0" w:color="auto"/>
            </w:tcBorders>
          </w:tcPr>
          <w:p w14:paraId="5C6D8B60" w14:textId="77777777" w:rsidR="008E0EDA" w:rsidRPr="005958A6" w:rsidRDefault="008E0EDA" w:rsidP="008E0EDA">
            <w:pPr>
              <w:pStyle w:val="Tabletext"/>
              <w:spacing w:before="60"/>
              <w:jc w:val="center"/>
              <w:rPr>
                <w:rFonts w:eastAsia="MS Mincho"/>
                <w:lang w:val="en-GB" w:eastAsia="zh-CN"/>
              </w:rPr>
            </w:pPr>
          </w:p>
        </w:tc>
      </w:tr>
      <w:tr w:rsidR="008E0EDA" w:rsidRPr="00C60206" w14:paraId="6C2FB85B" w14:textId="77777777" w:rsidTr="0052498E">
        <w:trPr>
          <w:jc w:val="center"/>
        </w:trPr>
        <w:tc>
          <w:tcPr>
            <w:tcW w:w="2073" w:type="pct"/>
            <w:tcBorders>
              <w:top w:val="single" w:sz="4" w:space="0" w:color="auto"/>
              <w:left w:val="single" w:sz="4" w:space="0" w:color="auto"/>
              <w:bottom w:val="single" w:sz="4" w:space="0" w:color="auto"/>
              <w:right w:val="single" w:sz="4" w:space="0" w:color="auto"/>
            </w:tcBorders>
            <w:hideMark/>
          </w:tcPr>
          <w:p w14:paraId="25EC6946" w14:textId="0FA8CCB0" w:rsidR="008E0EDA" w:rsidRPr="002D4394" w:rsidRDefault="00EB1737" w:rsidP="008E0EDA">
            <w:pPr>
              <w:pStyle w:val="Tabletext"/>
              <w:spacing w:before="60"/>
              <w:rPr>
                <w:rFonts w:eastAsia="MS Mincho"/>
                <w:lang w:val="en-GB" w:eastAsia="zh-CN"/>
              </w:rPr>
            </w:pPr>
            <w:r w:rsidRPr="00EB1737">
              <w:rPr>
                <w:rFonts w:eastAsia="MS Mincho"/>
                <w:rtl/>
                <w:lang w:val="en-GB" w:eastAsia="zh-CN"/>
              </w:rPr>
              <w:t>قناة مكرَسة</w:t>
            </w:r>
          </w:p>
        </w:tc>
        <w:tc>
          <w:tcPr>
            <w:tcW w:w="976" w:type="pct"/>
            <w:tcBorders>
              <w:top w:val="single" w:sz="4" w:space="0" w:color="auto"/>
              <w:left w:val="single" w:sz="4" w:space="0" w:color="auto"/>
              <w:bottom w:val="single" w:sz="4" w:space="0" w:color="auto"/>
              <w:right w:val="single" w:sz="4" w:space="0" w:color="auto"/>
            </w:tcBorders>
            <w:hideMark/>
          </w:tcPr>
          <w:p w14:paraId="798F7346" w14:textId="77777777" w:rsidR="008E0EDA" w:rsidRPr="009701EE" w:rsidRDefault="008E0EDA" w:rsidP="008E0EDA">
            <w:pPr>
              <w:pStyle w:val="Tabletext"/>
              <w:spacing w:before="60"/>
              <w:jc w:val="center"/>
              <w:rPr>
                <w:rFonts w:eastAsia="MS Mincho"/>
                <w:lang w:val="en-GB" w:eastAsia="zh-CN"/>
              </w:rPr>
            </w:pPr>
            <w:r w:rsidRPr="009701EE">
              <w:rPr>
                <w:rFonts w:eastAsia="MS Mincho"/>
                <w:lang w:val="en-GB" w:eastAsia="zh-CN"/>
              </w:rPr>
              <w:t>DCH</w:t>
            </w:r>
          </w:p>
        </w:tc>
        <w:tc>
          <w:tcPr>
            <w:tcW w:w="976" w:type="pct"/>
            <w:tcBorders>
              <w:top w:val="single" w:sz="4" w:space="0" w:color="auto"/>
              <w:left w:val="single" w:sz="4" w:space="0" w:color="auto"/>
              <w:bottom w:val="single" w:sz="4" w:space="0" w:color="auto"/>
              <w:right w:val="single" w:sz="4" w:space="0" w:color="auto"/>
            </w:tcBorders>
            <w:hideMark/>
          </w:tcPr>
          <w:p w14:paraId="0F464443" w14:textId="77777777" w:rsidR="008E0EDA" w:rsidRPr="005958A6" w:rsidRDefault="008E0EDA" w:rsidP="008E0EDA">
            <w:pPr>
              <w:pStyle w:val="Tabletext"/>
              <w:spacing w:before="60"/>
              <w:jc w:val="center"/>
              <w:rPr>
                <w:rFonts w:eastAsia="MS Mincho"/>
                <w:lang w:val="en-GB" w:eastAsia="zh-CN"/>
              </w:rPr>
            </w:pPr>
            <w:r w:rsidRPr="005958A6">
              <w:rPr>
                <w:rFonts w:eastAsia="MS Mincho"/>
                <w:lang w:val="en-GB" w:eastAsia="zh-CN"/>
              </w:rPr>
              <w:t>X</w:t>
            </w:r>
          </w:p>
        </w:tc>
        <w:tc>
          <w:tcPr>
            <w:tcW w:w="975" w:type="pct"/>
            <w:tcBorders>
              <w:top w:val="single" w:sz="4" w:space="0" w:color="auto"/>
              <w:left w:val="single" w:sz="4" w:space="0" w:color="auto"/>
              <w:bottom w:val="single" w:sz="4" w:space="0" w:color="auto"/>
              <w:right w:val="single" w:sz="4" w:space="0" w:color="auto"/>
            </w:tcBorders>
            <w:hideMark/>
          </w:tcPr>
          <w:p w14:paraId="15B56D53" w14:textId="77777777" w:rsidR="008E0EDA" w:rsidRPr="005958A6" w:rsidRDefault="008E0EDA" w:rsidP="008E0EDA">
            <w:pPr>
              <w:pStyle w:val="Tabletext"/>
              <w:spacing w:before="60"/>
              <w:jc w:val="center"/>
              <w:rPr>
                <w:rFonts w:eastAsia="MS Mincho"/>
                <w:lang w:val="en-GB" w:eastAsia="zh-CN"/>
              </w:rPr>
            </w:pPr>
            <w:r w:rsidRPr="005958A6">
              <w:rPr>
                <w:rFonts w:eastAsia="MS Mincho"/>
                <w:lang w:val="en-GB" w:eastAsia="zh-CN"/>
              </w:rPr>
              <w:t>X</w:t>
            </w:r>
          </w:p>
        </w:tc>
      </w:tr>
      <w:tr w:rsidR="008E0EDA" w:rsidRPr="00C60206" w14:paraId="7D4FA67A" w14:textId="77777777" w:rsidTr="0052498E">
        <w:trPr>
          <w:jc w:val="center"/>
        </w:trPr>
        <w:tc>
          <w:tcPr>
            <w:tcW w:w="2073" w:type="pct"/>
            <w:tcBorders>
              <w:top w:val="single" w:sz="4" w:space="0" w:color="auto"/>
              <w:left w:val="single" w:sz="4" w:space="0" w:color="auto"/>
              <w:bottom w:val="single" w:sz="4" w:space="0" w:color="auto"/>
              <w:right w:val="single" w:sz="4" w:space="0" w:color="auto"/>
            </w:tcBorders>
            <w:hideMark/>
          </w:tcPr>
          <w:p w14:paraId="7DC06587" w14:textId="55E3B639" w:rsidR="008E0EDA" w:rsidRPr="002D4394" w:rsidRDefault="00EB1737" w:rsidP="00406532">
            <w:pPr>
              <w:pStyle w:val="Tabletext"/>
              <w:tabs>
                <w:tab w:val="center" w:pos="1946"/>
              </w:tabs>
              <w:spacing w:before="60"/>
              <w:rPr>
                <w:rFonts w:eastAsia="MS Mincho"/>
                <w:lang w:val="en-GB" w:eastAsia="zh-CN"/>
              </w:rPr>
            </w:pPr>
            <w:r w:rsidRPr="00EB1737">
              <w:rPr>
                <w:rFonts w:eastAsia="MS Mincho"/>
                <w:rtl/>
                <w:lang w:val="en-GB" w:eastAsia="zh-CN" w:bidi="ar-EG"/>
              </w:rPr>
              <w:t>قناة النفاذ العشوائي</w:t>
            </w:r>
          </w:p>
        </w:tc>
        <w:tc>
          <w:tcPr>
            <w:tcW w:w="976" w:type="pct"/>
            <w:tcBorders>
              <w:top w:val="single" w:sz="4" w:space="0" w:color="auto"/>
              <w:left w:val="single" w:sz="4" w:space="0" w:color="auto"/>
              <w:bottom w:val="single" w:sz="4" w:space="0" w:color="auto"/>
              <w:right w:val="single" w:sz="4" w:space="0" w:color="auto"/>
            </w:tcBorders>
            <w:hideMark/>
          </w:tcPr>
          <w:p w14:paraId="5903F097" w14:textId="77777777" w:rsidR="008E0EDA" w:rsidRPr="009701EE" w:rsidRDefault="008E0EDA" w:rsidP="008E0EDA">
            <w:pPr>
              <w:pStyle w:val="Tabletext"/>
              <w:spacing w:before="60"/>
              <w:jc w:val="center"/>
              <w:rPr>
                <w:rFonts w:eastAsia="MS Mincho"/>
                <w:lang w:val="en-GB" w:eastAsia="zh-CN"/>
              </w:rPr>
            </w:pPr>
            <w:r w:rsidRPr="009701EE">
              <w:rPr>
                <w:rFonts w:eastAsia="MS Mincho"/>
                <w:lang w:val="en-GB" w:eastAsia="zh-CN"/>
              </w:rPr>
              <w:t>RACH</w:t>
            </w:r>
          </w:p>
        </w:tc>
        <w:tc>
          <w:tcPr>
            <w:tcW w:w="976" w:type="pct"/>
            <w:tcBorders>
              <w:top w:val="single" w:sz="4" w:space="0" w:color="auto"/>
              <w:left w:val="single" w:sz="4" w:space="0" w:color="auto"/>
              <w:bottom w:val="single" w:sz="4" w:space="0" w:color="auto"/>
              <w:right w:val="single" w:sz="4" w:space="0" w:color="auto"/>
            </w:tcBorders>
            <w:hideMark/>
          </w:tcPr>
          <w:p w14:paraId="0731B723" w14:textId="77777777" w:rsidR="008E0EDA" w:rsidRPr="005958A6" w:rsidRDefault="008E0EDA" w:rsidP="008E0EDA">
            <w:pPr>
              <w:pStyle w:val="Tabletext"/>
              <w:spacing w:before="60"/>
              <w:jc w:val="center"/>
              <w:rPr>
                <w:rFonts w:eastAsia="MS Mincho"/>
                <w:lang w:val="en-GB" w:eastAsia="zh-CN"/>
              </w:rPr>
            </w:pPr>
            <w:r w:rsidRPr="005958A6">
              <w:rPr>
                <w:rFonts w:eastAsia="MS Mincho"/>
                <w:lang w:val="en-GB" w:eastAsia="zh-CN"/>
              </w:rPr>
              <w:t>X</w:t>
            </w:r>
          </w:p>
        </w:tc>
        <w:tc>
          <w:tcPr>
            <w:tcW w:w="975" w:type="pct"/>
            <w:tcBorders>
              <w:top w:val="single" w:sz="4" w:space="0" w:color="auto"/>
              <w:left w:val="single" w:sz="4" w:space="0" w:color="auto"/>
              <w:bottom w:val="single" w:sz="4" w:space="0" w:color="auto"/>
              <w:right w:val="single" w:sz="4" w:space="0" w:color="auto"/>
            </w:tcBorders>
            <w:hideMark/>
          </w:tcPr>
          <w:p w14:paraId="194B6ADF" w14:textId="77777777" w:rsidR="008E0EDA" w:rsidRPr="005958A6" w:rsidRDefault="008E0EDA" w:rsidP="008E0EDA">
            <w:pPr>
              <w:pStyle w:val="Tabletext"/>
              <w:spacing w:before="60"/>
              <w:jc w:val="center"/>
              <w:rPr>
                <w:rFonts w:eastAsia="MS Mincho"/>
                <w:lang w:val="en-GB" w:eastAsia="zh-CN"/>
              </w:rPr>
            </w:pPr>
            <w:r w:rsidRPr="005958A6">
              <w:rPr>
                <w:rFonts w:eastAsia="MS Mincho"/>
                <w:lang w:val="en-GB" w:eastAsia="zh-CN"/>
              </w:rPr>
              <w:t>X</w:t>
            </w:r>
          </w:p>
        </w:tc>
      </w:tr>
    </w:tbl>
    <w:p w14:paraId="73B2A2BC" w14:textId="547776EF" w:rsidR="005B2790" w:rsidRDefault="00EB1737" w:rsidP="00EB1737">
      <w:pPr>
        <w:rPr>
          <w:rFonts w:eastAsia="SimSun"/>
          <w:rtl/>
          <w:lang w:bidi="ar-EG"/>
        </w:rPr>
      </w:pPr>
      <w:r w:rsidRPr="00EB1737">
        <w:rPr>
          <w:rFonts w:eastAsia="SimSun"/>
          <w:rtl/>
          <w:lang w:bidi="ar-EG"/>
        </w:rPr>
        <w:t xml:space="preserve">وتمكن إقامة التقابل مع القنوات المنطقية على النحو الموصوف في الجدول </w:t>
      </w:r>
      <w:r w:rsidRPr="00EB1737">
        <w:rPr>
          <w:rFonts w:eastAsia="SimSun"/>
          <w:lang w:bidi="ar-EG"/>
        </w:rPr>
        <w:t>13</w:t>
      </w:r>
      <w:r w:rsidRPr="00EB1737">
        <w:rPr>
          <w:rFonts w:eastAsia="SimSun"/>
          <w:rtl/>
          <w:lang w:bidi="ar-EG"/>
        </w:rPr>
        <w:t>.</w:t>
      </w:r>
    </w:p>
    <w:p w14:paraId="2719EF6C" w14:textId="77777777" w:rsidR="005B2790" w:rsidRDefault="005B2790" w:rsidP="005B2790">
      <w:pPr>
        <w:pStyle w:val="TableNo"/>
        <w:rPr>
          <w:rFonts w:eastAsia="SimSun"/>
          <w:rtl/>
        </w:rPr>
      </w:pPr>
      <w:r>
        <w:rPr>
          <w:rFonts w:eastAsia="SimSun" w:hint="cs"/>
          <w:rtl/>
        </w:rPr>
        <w:t xml:space="preserve">الجدول </w:t>
      </w:r>
      <w:r>
        <w:rPr>
          <w:rFonts w:eastAsia="SimSun"/>
        </w:rPr>
        <w:t>13</w:t>
      </w:r>
    </w:p>
    <w:p w14:paraId="6315F56F" w14:textId="624F0C5D" w:rsidR="00AD5794" w:rsidRDefault="00EB1737" w:rsidP="00AD5794">
      <w:pPr>
        <w:pStyle w:val="Tabletitle"/>
        <w:rPr>
          <w:rFonts w:eastAsia="SimSun"/>
        </w:rPr>
      </w:pPr>
      <w:r w:rsidRPr="00EB1737">
        <w:rPr>
          <w:rFonts w:eastAsia="SimSun"/>
          <w:rtl/>
        </w:rPr>
        <w:t xml:space="preserve">تقابل </w:t>
      </w:r>
      <w:r w:rsidR="00C06406" w:rsidRPr="00C06406">
        <w:rPr>
          <w:rFonts w:eastAsia="SimSun"/>
          <w:rtl/>
        </w:rPr>
        <w:t>القنوات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7"/>
        <w:gridCol w:w="1882"/>
        <w:gridCol w:w="1862"/>
        <w:gridCol w:w="1868"/>
      </w:tblGrid>
      <w:tr w:rsidR="005B2790" w:rsidRPr="00C60206" w14:paraId="069939F3" w14:textId="77777777" w:rsidTr="00F26070">
        <w:trPr>
          <w:jc w:val="center"/>
        </w:trPr>
        <w:tc>
          <w:tcPr>
            <w:tcW w:w="4164" w:type="dxa"/>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14:paraId="6CDBA0EB" w14:textId="4A1D5E73" w:rsidR="005B2790" w:rsidRPr="000D4616" w:rsidRDefault="00EB1737" w:rsidP="00AD5794">
            <w:pPr>
              <w:pStyle w:val="Tablehead"/>
              <w:keepLines/>
              <w:spacing w:before="120" w:after="0"/>
              <w:jc w:val="right"/>
              <w:rPr>
                <w:rFonts w:eastAsia="MS Mincho"/>
                <w:lang w:val="en-GB" w:eastAsia="zh-CN"/>
              </w:rPr>
            </w:pPr>
            <w:r w:rsidRPr="00EB1737">
              <w:rPr>
                <w:rFonts w:eastAsia="MS Mincho"/>
                <w:rtl/>
                <w:lang w:val="en-GB" w:eastAsia="zh-CN"/>
              </w:rPr>
              <w:t>القناة المنطقية</w:t>
            </w:r>
          </w:p>
          <w:p w14:paraId="40B9478A" w14:textId="7BCD868D" w:rsidR="005B2790" w:rsidRPr="000D4616" w:rsidRDefault="00EB1737" w:rsidP="00AD5794">
            <w:pPr>
              <w:pStyle w:val="Tablehead"/>
              <w:keepLines/>
              <w:spacing w:before="0" w:after="60" w:line="220" w:lineRule="exact"/>
              <w:jc w:val="left"/>
              <w:rPr>
                <w:rFonts w:eastAsia="MS Mincho"/>
                <w:lang w:val="en-GB" w:eastAsia="zh-CN"/>
              </w:rPr>
            </w:pPr>
            <w:r w:rsidRPr="00EB1737">
              <w:rPr>
                <w:rFonts w:eastAsia="MS Mincho"/>
                <w:rtl/>
                <w:lang w:val="en-GB" w:eastAsia="zh-CN"/>
              </w:rPr>
              <w:t>قناة النقل</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A4FD4" w14:textId="77777777" w:rsidR="005B2790" w:rsidRPr="001868B6" w:rsidRDefault="005B2790" w:rsidP="0052498E">
            <w:pPr>
              <w:pStyle w:val="Tablehead"/>
              <w:keepLines/>
              <w:spacing w:before="60" w:after="60"/>
              <w:rPr>
                <w:rFonts w:eastAsia="MS Mincho"/>
                <w:lang w:val="en-GB" w:eastAsia="zh-CN"/>
              </w:rPr>
            </w:pPr>
            <w:r w:rsidRPr="001868B6">
              <w:rPr>
                <w:rFonts w:eastAsia="MS Mincho"/>
                <w:lang w:val="en-GB" w:eastAsia="zh-CN"/>
              </w:rPr>
              <w:t>PCH/BCH</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53191" w14:textId="77777777" w:rsidR="005B2790" w:rsidRPr="001868B6" w:rsidRDefault="005B2790" w:rsidP="0052498E">
            <w:pPr>
              <w:pStyle w:val="Tablehead"/>
              <w:keepLines/>
              <w:spacing w:before="60" w:after="60"/>
              <w:rPr>
                <w:rFonts w:eastAsia="MS Mincho"/>
                <w:lang w:val="en-GB" w:eastAsia="zh-CN"/>
              </w:rPr>
            </w:pPr>
            <w:r w:rsidRPr="001868B6">
              <w:rPr>
                <w:rFonts w:eastAsia="MS Mincho"/>
                <w:lang w:val="en-GB" w:eastAsia="zh-CN"/>
              </w:rPr>
              <w:t>DCH</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B27F9" w14:textId="77777777" w:rsidR="005B2790" w:rsidRPr="001868B6" w:rsidRDefault="005B2790" w:rsidP="0052498E">
            <w:pPr>
              <w:pStyle w:val="Tablehead"/>
              <w:keepLines/>
              <w:spacing w:before="60" w:after="60"/>
              <w:rPr>
                <w:rFonts w:eastAsia="MS Mincho"/>
                <w:lang w:val="en-GB" w:eastAsia="zh-CN"/>
              </w:rPr>
            </w:pPr>
            <w:r w:rsidRPr="001868B6">
              <w:rPr>
                <w:rFonts w:eastAsia="MS Mincho"/>
                <w:lang w:val="en-GB" w:eastAsia="zh-CN"/>
              </w:rPr>
              <w:t>RACH</w:t>
            </w:r>
          </w:p>
        </w:tc>
      </w:tr>
      <w:tr w:rsidR="005B2790" w:rsidRPr="00C60206" w14:paraId="1FCE57AA" w14:textId="77777777" w:rsidTr="00F26070">
        <w:trPr>
          <w:jc w:val="center"/>
        </w:trPr>
        <w:tc>
          <w:tcPr>
            <w:tcW w:w="4164" w:type="dxa"/>
            <w:tcBorders>
              <w:top w:val="single" w:sz="4" w:space="0" w:color="auto"/>
              <w:left w:val="single" w:sz="4" w:space="0" w:color="auto"/>
              <w:bottom w:val="single" w:sz="4" w:space="0" w:color="auto"/>
              <w:right w:val="single" w:sz="4" w:space="0" w:color="auto"/>
            </w:tcBorders>
            <w:hideMark/>
          </w:tcPr>
          <w:p w14:paraId="3F50E57C" w14:textId="77777777" w:rsidR="005B2790" w:rsidRPr="001868B6" w:rsidRDefault="005B2790" w:rsidP="0052498E">
            <w:pPr>
              <w:pStyle w:val="Tabletext"/>
              <w:keepNext/>
              <w:keepLines/>
              <w:spacing w:before="60"/>
              <w:jc w:val="center"/>
              <w:rPr>
                <w:rFonts w:eastAsia="MS Mincho"/>
                <w:lang w:val="en-GB" w:eastAsia="zh-CN"/>
              </w:rPr>
            </w:pPr>
            <w:r w:rsidRPr="001868B6">
              <w:rPr>
                <w:rFonts w:eastAsia="MS Mincho"/>
                <w:lang w:val="en-GB" w:eastAsia="zh-CN"/>
              </w:rPr>
              <w:t>BCCH</w:t>
            </w:r>
          </w:p>
        </w:tc>
        <w:tc>
          <w:tcPr>
            <w:tcW w:w="1916" w:type="dxa"/>
            <w:tcBorders>
              <w:top w:val="single" w:sz="4" w:space="0" w:color="auto"/>
              <w:left w:val="single" w:sz="4" w:space="0" w:color="auto"/>
              <w:bottom w:val="single" w:sz="4" w:space="0" w:color="auto"/>
              <w:right w:val="single" w:sz="4" w:space="0" w:color="auto"/>
            </w:tcBorders>
            <w:hideMark/>
          </w:tcPr>
          <w:p w14:paraId="1D80A775" w14:textId="77777777" w:rsidR="005B2790" w:rsidRPr="000D4616" w:rsidRDefault="005B2790" w:rsidP="0052498E">
            <w:pPr>
              <w:pStyle w:val="Tabletext"/>
              <w:keepNext/>
              <w:keepLines/>
              <w:spacing w:before="60"/>
              <w:jc w:val="center"/>
              <w:rPr>
                <w:rFonts w:eastAsia="MS Mincho"/>
                <w:lang w:val="en-GB" w:eastAsia="zh-CN"/>
              </w:rPr>
            </w:pPr>
            <w:r w:rsidRPr="000D4616">
              <w:rPr>
                <w:rFonts w:eastAsia="MS Mincho"/>
                <w:lang w:val="en-GB" w:eastAsia="zh-CN"/>
              </w:rPr>
              <w:t>X</w:t>
            </w:r>
          </w:p>
        </w:tc>
        <w:tc>
          <w:tcPr>
            <w:tcW w:w="1916" w:type="dxa"/>
            <w:tcBorders>
              <w:top w:val="single" w:sz="4" w:space="0" w:color="auto"/>
              <w:left w:val="single" w:sz="4" w:space="0" w:color="auto"/>
              <w:bottom w:val="single" w:sz="4" w:space="0" w:color="auto"/>
              <w:right w:val="single" w:sz="4" w:space="0" w:color="auto"/>
            </w:tcBorders>
          </w:tcPr>
          <w:p w14:paraId="6BA4EC13" w14:textId="77777777" w:rsidR="005B2790" w:rsidRPr="000D4616" w:rsidRDefault="005B2790" w:rsidP="0052498E">
            <w:pPr>
              <w:pStyle w:val="Tabletext"/>
              <w:keepNext/>
              <w:keepLines/>
              <w:spacing w:before="60"/>
              <w:jc w:val="center"/>
              <w:rPr>
                <w:rFonts w:eastAsia="MS Mincho"/>
                <w:lang w:val="en-GB" w:eastAsia="zh-CN"/>
              </w:rPr>
            </w:pPr>
          </w:p>
        </w:tc>
        <w:tc>
          <w:tcPr>
            <w:tcW w:w="1916" w:type="dxa"/>
            <w:tcBorders>
              <w:top w:val="single" w:sz="4" w:space="0" w:color="auto"/>
              <w:left w:val="single" w:sz="4" w:space="0" w:color="auto"/>
              <w:bottom w:val="single" w:sz="4" w:space="0" w:color="auto"/>
              <w:right w:val="single" w:sz="4" w:space="0" w:color="auto"/>
            </w:tcBorders>
          </w:tcPr>
          <w:p w14:paraId="31017410" w14:textId="77777777" w:rsidR="005B2790" w:rsidRPr="000D4616" w:rsidRDefault="005B2790" w:rsidP="0052498E">
            <w:pPr>
              <w:pStyle w:val="Tabletext"/>
              <w:keepNext/>
              <w:keepLines/>
              <w:spacing w:before="60"/>
              <w:jc w:val="center"/>
              <w:rPr>
                <w:rFonts w:eastAsia="MS Mincho"/>
                <w:lang w:val="en-GB" w:eastAsia="zh-CN"/>
              </w:rPr>
            </w:pPr>
          </w:p>
        </w:tc>
      </w:tr>
      <w:tr w:rsidR="005B2790" w:rsidRPr="00C60206" w14:paraId="43350994" w14:textId="77777777" w:rsidTr="00F26070">
        <w:trPr>
          <w:jc w:val="center"/>
        </w:trPr>
        <w:tc>
          <w:tcPr>
            <w:tcW w:w="4164" w:type="dxa"/>
            <w:tcBorders>
              <w:top w:val="single" w:sz="4" w:space="0" w:color="auto"/>
              <w:left w:val="single" w:sz="4" w:space="0" w:color="auto"/>
              <w:bottom w:val="single" w:sz="4" w:space="0" w:color="auto"/>
              <w:right w:val="single" w:sz="4" w:space="0" w:color="auto"/>
            </w:tcBorders>
            <w:hideMark/>
          </w:tcPr>
          <w:p w14:paraId="4A05E408" w14:textId="77777777" w:rsidR="005B2790" w:rsidRPr="001868B6" w:rsidRDefault="005B2790" w:rsidP="0052498E">
            <w:pPr>
              <w:pStyle w:val="Tabletext"/>
              <w:keepNext/>
              <w:keepLines/>
              <w:spacing w:before="60"/>
              <w:jc w:val="center"/>
              <w:rPr>
                <w:rFonts w:eastAsia="MS Mincho"/>
                <w:lang w:val="en-GB" w:eastAsia="zh-CN"/>
              </w:rPr>
            </w:pPr>
            <w:r w:rsidRPr="001868B6">
              <w:rPr>
                <w:rFonts w:eastAsia="MS Mincho"/>
                <w:lang w:val="en-GB" w:eastAsia="zh-CN"/>
              </w:rPr>
              <w:t>PCCH</w:t>
            </w:r>
          </w:p>
        </w:tc>
        <w:tc>
          <w:tcPr>
            <w:tcW w:w="1916" w:type="dxa"/>
            <w:tcBorders>
              <w:top w:val="single" w:sz="4" w:space="0" w:color="auto"/>
              <w:left w:val="single" w:sz="4" w:space="0" w:color="auto"/>
              <w:bottom w:val="single" w:sz="4" w:space="0" w:color="auto"/>
              <w:right w:val="single" w:sz="4" w:space="0" w:color="auto"/>
            </w:tcBorders>
            <w:hideMark/>
          </w:tcPr>
          <w:p w14:paraId="5F09E77D" w14:textId="77777777" w:rsidR="005B2790" w:rsidRPr="000D4616" w:rsidRDefault="005B2790" w:rsidP="0052498E">
            <w:pPr>
              <w:pStyle w:val="Tabletext"/>
              <w:keepNext/>
              <w:keepLines/>
              <w:spacing w:before="60"/>
              <w:jc w:val="center"/>
              <w:rPr>
                <w:rFonts w:eastAsia="MS Mincho"/>
                <w:lang w:val="en-GB" w:eastAsia="zh-CN"/>
              </w:rPr>
            </w:pPr>
            <w:r w:rsidRPr="000D4616">
              <w:rPr>
                <w:rFonts w:eastAsia="MS Mincho"/>
                <w:lang w:val="en-GB" w:eastAsia="zh-CN"/>
              </w:rPr>
              <w:t>X</w:t>
            </w:r>
          </w:p>
        </w:tc>
        <w:tc>
          <w:tcPr>
            <w:tcW w:w="1916" w:type="dxa"/>
            <w:tcBorders>
              <w:top w:val="single" w:sz="4" w:space="0" w:color="auto"/>
              <w:left w:val="single" w:sz="4" w:space="0" w:color="auto"/>
              <w:bottom w:val="single" w:sz="4" w:space="0" w:color="auto"/>
              <w:right w:val="single" w:sz="4" w:space="0" w:color="auto"/>
            </w:tcBorders>
          </w:tcPr>
          <w:p w14:paraId="1A02856C" w14:textId="77777777" w:rsidR="005B2790" w:rsidRPr="000D4616" w:rsidRDefault="005B2790" w:rsidP="0052498E">
            <w:pPr>
              <w:pStyle w:val="Tabletext"/>
              <w:keepNext/>
              <w:keepLines/>
              <w:spacing w:before="60"/>
              <w:jc w:val="center"/>
              <w:rPr>
                <w:rFonts w:eastAsia="MS Mincho"/>
                <w:lang w:val="en-GB" w:eastAsia="zh-CN"/>
              </w:rPr>
            </w:pPr>
          </w:p>
        </w:tc>
        <w:tc>
          <w:tcPr>
            <w:tcW w:w="1916" w:type="dxa"/>
            <w:tcBorders>
              <w:top w:val="single" w:sz="4" w:space="0" w:color="auto"/>
              <w:left w:val="single" w:sz="4" w:space="0" w:color="auto"/>
              <w:bottom w:val="single" w:sz="4" w:space="0" w:color="auto"/>
              <w:right w:val="single" w:sz="4" w:space="0" w:color="auto"/>
            </w:tcBorders>
          </w:tcPr>
          <w:p w14:paraId="6DC53FFF" w14:textId="77777777" w:rsidR="005B2790" w:rsidRPr="000D4616" w:rsidRDefault="005B2790" w:rsidP="0052498E">
            <w:pPr>
              <w:pStyle w:val="Tabletext"/>
              <w:keepNext/>
              <w:keepLines/>
              <w:spacing w:before="60"/>
              <w:jc w:val="center"/>
              <w:rPr>
                <w:rFonts w:eastAsia="MS Mincho"/>
                <w:lang w:val="en-GB" w:eastAsia="zh-CN"/>
              </w:rPr>
            </w:pPr>
          </w:p>
        </w:tc>
      </w:tr>
      <w:tr w:rsidR="005B2790" w:rsidRPr="00C60206" w14:paraId="6A33BD16" w14:textId="77777777" w:rsidTr="00F26070">
        <w:trPr>
          <w:jc w:val="center"/>
        </w:trPr>
        <w:tc>
          <w:tcPr>
            <w:tcW w:w="4164" w:type="dxa"/>
            <w:tcBorders>
              <w:top w:val="single" w:sz="4" w:space="0" w:color="auto"/>
              <w:left w:val="single" w:sz="4" w:space="0" w:color="auto"/>
              <w:bottom w:val="single" w:sz="4" w:space="0" w:color="auto"/>
              <w:right w:val="single" w:sz="4" w:space="0" w:color="auto"/>
            </w:tcBorders>
            <w:hideMark/>
          </w:tcPr>
          <w:p w14:paraId="64BD5AFD" w14:textId="77777777" w:rsidR="005B2790" w:rsidRPr="001868B6" w:rsidRDefault="005B2790" w:rsidP="0052498E">
            <w:pPr>
              <w:pStyle w:val="Tabletext"/>
              <w:spacing w:before="60"/>
              <w:jc w:val="center"/>
              <w:rPr>
                <w:rFonts w:eastAsia="MS Mincho"/>
                <w:lang w:val="en-GB" w:eastAsia="zh-CN"/>
              </w:rPr>
            </w:pPr>
            <w:r w:rsidRPr="001868B6">
              <w:rPr>
                <w:rFonts w:eastAsia="MS Mincho"/>
                <w:lang w:val="en-GB" w:eastAsia="zh-CN"/>
              </w:rPr>
              <w:t>CCCH</w:t>
            </w:r>
          </w:p>
        </w:tc>
        <w:tc>
          <w:tcPr>
            <w:tcW w:w="1916" w:type="dxa"/>
            <w:tcBorders>
              <w:top w:val="single" w:sz="4" w:space="0" w:color="auto"/>
              <w:left w:val="single" w:sz="4" w:space="0" w:color="auto"/>
              <w:bottom w:val="single" w:sz="4" w:space="0" w:color="auto"/>
              <w:right w:val="single" w:sz="4" w:space="0" w:color="auto"/>
            </w:tcBorders>
          </w:tcPr>
          <w:p w14:paraId="4F588F26" w14:textId="77777777" w:rsidR="005B2790" w:rsidRPr="000D4616" w:rsidRDefault="005B2790" w:rsidP="0052498E">
            <w:pPr>
              <w:pStyle w:val="Tabletext"/>
              <w:spacing w:before="60"/>
              <w:jc w:val="center"/>
              <w:rPr>
                <w:rFonts w:eastAsia="MS Mincho"/>
                <w:lang w:val="en-GB" w:eastAsia="zh-CN"/>
              </w:rPr>
            </w:pPr>
          </w:p>
        </w:tc>
        <w:tc>
          <w:tcPr>
            <w:tcW w:w="1916" w:type="dxa"/>
            <w:tcBorders>
              <w:top w:val="single" w:sz="4" w:space="0" w:color="auto"/>
              <w:left w:val="single" w:sz="4" w:space="0" w:color="auto"/>
              <w:bottom w:val="single" w:sz="4" w:space="0" w:color="auto"/>
              <w:right w:val="single" w:sz="4" w:space="0" w:color="auto"/>
            </w:tcBorders>
          </w:tcPr>
          <w:p w14:paraId="13788C95" w14:textId="77777777" w:rsidR="005B2790" w:rsidRPr="000D4616" w:rsidRDefault="005B2790" w:rsidP="0052498E">
            <w:pPr>
              <w:pStyle w:val="Tabletext"/>
              <w:spacing w:before="60"/>
              <w:jc w:val="center"/>
              <w:rPr>
                <w:rFonts w:eastAsia="MS Mincho"/>
                <w:lang w:val="en-GB" w:eastAsia="zh-CN"/>
              </w:rPr>
            </w:pPr>
          </w:p>
        </w:tc>
        <w:tc>
          <w:tcPr>
            <w:tcW w:w="1916" w:type="dxa"/>
            <w:tcBorders>
              <w:top w:val="single" w:sz="4" w:space="0" w:color="auto"/>
              <w:left w:val="single" w:sz="4" w:space="0" w:color="auto"/>
              <w:bottom w:val="single" w:sz="4" w:space="0" w:color="auto"/>
              <w:right w:val="single" w:sz="4" w:space="0" w:color="auto"/>
            </w:tcBorders>
            <w:hideMark/>
          </w:tcPr>
          <w:p w14:paraId="12B5F990" w14:textId="77777777" w:rsidR="005B2790" w:rsidRPr="000D4616" w:rsidRDefault="005B2790" w:rsidP="0052498E">
            <w:pPr>
              <w:pStyle w:val="Tabletext"/>
              <w:spacing w:before="60"/>
              <w:jc w:val="center"/>
              <w:rPr>
                <w:rFonts w:eastAsia="MS Mincho"/>
                <w:lang w:val="en-GB" w:eastAsia="zh-CN"/>
              </w:rPr>
            </w:pPr>
            <w:r w:rsidRPr="000D4616">
              <w:rPr>
                <w:rFonts w:eastAsia="MS Mincho"/>
                <w:lang w:val="en-GB" w:eastAsia="zh-CN"/>
              </w:rPr>
              <w:t>X</w:t>
            </w:r>
          </w:p>
        </w:tc>
      </w:tr>
      <w:tr w:rsidR="005B2790" w:rsidRPr="00C60206" w14:paraId="6ACB1FB6" w14:textId="77777777" w:rsidTr="00F26070">
        <w:trPr>
          <w:jc w:val="center"/>
        </w:trPr>
        <w:tc>
          <w:tcPr>
            <w:tcW w:w="4164" w:type="dxa"/>
            <w:tcBorders>
              <w:top w:val="single" w:sz="4" w:space="0" w:color="auto"/>
              <w:left w:val="single" w:sz="4" w:space="0" w:color="auto"/>
              <w:bottom w:val="single" w:sz="4" w:space="0" w:color="auto"/>
              <w:right w:val="single" w:sz="4" w:space="0" w:color="auto"/>
            </w:tcBorders>
            <w:hideMark/>
          </w:tcPr>
          <w:p w14:paraId="5DE9E289" w14:textId="77777777" w:rsidR="005B2790" w:rsidRPr="001868B6" w:rsidRDefault="005B2790" w:rsidP="0052498E">
            <w:pPr>
              <w:pStyle w:val="Tabletext"/>
              <w:spacing w:before="60"/>
              <w:jc w:val="center"/>
              <w:rPr>
                <w:rFonts w:eastAsia="MS Mincho"/>
                <w:lang w:val="en-GB" w:eastAsia="zh-CN"/>
              </w:rPr>
            </w:pPr>
            <w:r w:rsidRPr="001868B6">
              <w:rPr>
                <w:rFonts w:eastAsia="MS Mincho"/>
                <w:lang w:val="en-GB" w:eastAsia="zh-CN"/>
              </w:rPr>
              <w:t>DCCH</w:t>
            </w:r>
          </w:p>
        </w:tc>
        <w:tc>
          <w:tcPr>
            <w:tcW w:w="1916" w:type="dxa"/>
            <w:tcBorders>
              <w:top w:val="single" w:sz="4" w:space="0" w:color="auto"/>
              <w:left w:val="single" w:sz="4" w:space="0" w:color="auto"/>
              <w:bottom w:val="single" w:sz="4" w:space="0" w:color="auto"/>
              <w:right w:val="single" w:sz="4" w:space="0" w:color="auto"/>
            </w:tcBorders>
          </w:tcPr>
          <w:p w14:paraId="70A49109" w14:textId="77777777" w:rsidR="005B2790" w:rsidRPr="000D4616" w:rsidRDefault="005B2790" w:rsidP="0052498E">
            <w:pPr>
              <w:pStyle w:val="Tabletext"/>
              <w:spacing w:before="60"/>
              <w:jc w:val="center"/>
              <w:rPr>
                <w:rFonts w:eastAsia="MS Mincho"/>
                <w:lang w:val="en-GB" w:eastAsia="zh-CN"/>
              </w:rPr>
            </w:pPr>
          </w:p>
        </w:tc>
        <w:tc>
          <w:tcPr>
            <w:tcW w:w="1916" w:type="dxa"/>
            <w:tcBorders>
              <w:top w:val="single" w:sz="4" w:space="0" w:color="auto"/>
              <w:left w:val="single" w:sz="4" w:space="0" w:color="auto"/>
              <w:bottom w:val="single" w:sz="4" w:space="0" w:color="auto"/>
              <w:right w:val="single" w:sz="4" w:space="0" w:color="auto"/>
            </w:tcBorders>
            <w:hideMark/>
          </w:tcPr>
          <w:p w14:paraId="745CFC5B" w14:textId="77777777" w:rsidR="005B2790" w:rsidRPr="000D4616" w:rsidRDefault="005B2790" w:rsidP="0052498E">
            <w:pPr>
              <w:pStyle w:val="Tabletext"/>
              <w:spacing w:before="60"/>
              <w:jc w:val="center"/>
              <w:rPr>
                <w:rFonts w:eastAsia="MS Mincho"/>
                <w:lang w:val="en-GB" w:eastAsia="zh-CN"/>
              </w:rPr>
            </w:pPr>
            <w:r w:rsidRPr="000D4616">
              <w:rPr>
                <w:rFonts w:eastAsia="MS Mincho"/>
                <w:lang w:val="en-GB" w:eastAsia="zh-CN"/>
              </w:rPr>
              <w:t>X</w:t>
            </w:r>
          </w:p>
        </w:tc>
        <w:tc>
          <w:tcPr>
            <w:tcW w:w="1916" w:type="dxa"/>
            <w:tcBorders>
              <w:top w:val="single" w:sz="4" w:space="0" w:color="auto"/>
              <w:left w:val="single" w:sz="4" w:space="0" w:color="auto"/>
              <w:bottom w:val="single" w:sz="4" w:space="0" w:color="auto"/>
              <w:right w:val="single" w:sz="4" w:space="0" w:color="auto"/>
            </w:tcBorders>
            <w:hideMark/>
          </w:tcPr>
          <w:p w14:paraId="2E4A1317" w14:textId="77777777" w:rsidR="005B2790" w:rsidRPr="000D4616" w:rsidRDefault="005B2790" w:rsidP="0052498E">
            <w:pPr>
              <w:pStyle w:val="Tabletext"/>
              <w:spacing w:before="60"/>
              <w:jc w:val="center"/>
              <w:rPr>
                <w:rFonts w:eastAsia="MS Mincho"/>
                <w:lang w:val="en-GB" w:eastAsia="zh-CN"/>
              </w:rPr>
            </w:pPr>
            <w:r w:rsidRPr="000D4616">
              <w:rPr>
                <w:rFonts w:eastAsia="MS Mincho"/>
                <w:lang w:val="en-GB" w:eastAsia="zh-CN"/>
              </w:rPr>
              <w:t>X</w:t>
            </w:r>
          </w:p>
        </w:tc>
      </w:tr>
      <w:tr w:rsidR="005B2790" w:rsidRPr="00C60206" w14:paraId="71CBBF06" w14:textId="77777777" w:rsidTr="00F26070">
        <w:trPr>
          <w:jc w:val="center"/>
        </w:trPr>
        <w:tc>
          <w:tcPr>
            <w:tcW w:w="4164" w:type="dxa"/>
            <w:tcBorders>
              <w:top w:val="single" w:sz="4" w:space="0" w:color="auto"/>
              <w:left w:val="single" w:sz="4" w:space="0" w:color="auto"/>
              <w:bottom w:val="single" w:sz="4" w:space="0" w:color="auto"/>
              <w:right w:val="single" w:sz="4" w:space="0" w:color="auto"/>
            </w:tcBorders>
            <w:hideMark/>
          </w:tcPr>
          <w:p w14:paraId="0D8C7877" w14:textId="77777777" w:rsidR="005B2790" w:rsidRPr="001868B6" w:rsidRDefault="005B2790" w:rsidP="0052498E">
            <w:pPr>
              <w:pStyle w:val="Tabletext"/>
              <w:spacing w:before="60"/>
              <w:jc w:val="center"/>
              <w:rPr>
                <w:rFonts w:eastAsia="MS Mincho"/>
                <w:lang w:val="en-GB" w:eastAsia="zh-CN"/>
              </w:rPr>
            </w:pPr>
            <w:r w:rsidRPr="001868B6">
              <w:rPr>
                <w:rFonts w:eastAsia="MS Mincho"/>
                <w:lang w:val="en-GB" w:eastAsia="zh-CN"/>
              </w:rPr>
              <w:t>DTCH</w:t>
            </w:r>
          </w:p>
        </w:tc>
        <w:tc>
          <w:tcPr>
            <w:tcW w:w="1916" w:type="dxa"/>
            <w:tcBorders>
              <w:top w:val="single" w:sz="4" w:space="0" w:color="auto"/>
              <w:left w:val="single" w:sz="4" w:space="0" w:color="auto"/>
              <w:bottom w:val="single" w:sz="4" w:space="0" w:color="auto"/>
              <w:right w:val="single" w:sz="4" w:space="0" w:color="auto"/>
            </w:tcBorders>
          </w:tcPr>
          <w:p w14:paraId="60F61DB5" w14:textId="77777777" w:rsidR="005B2790" w:rsidRPr="000D4616" w:rsidRDefault="005B2790" w:rsidP="0052498E">
            <w:pPr>
              <w:pStyle w:val="Tabletext"/>
              <w:spacing w:before="60"/>
              <w:jc w:val="center"/>
              <w:rPr>
                <w:rFonts w:eastAsia="MS Mincho"/>
                <w:lang w:val="en-GB" w:eastAsia="zh-CN"/>
              </w:rPr>
            </w:pPr>
          </w:p>
        </w:tc>
        <w:tc>
          <w:tcPr>
            <w:tcW w:w="1916" w:type="dxa"/>
            <w:tcBorders>
              <w:top w:val="single" w:sz="4" w:space="0" w:color="auto"/>
              <w:left w:val="single" w:sz="4" w:space="0" w:color="auto"/>
              <w:bottom w:val="single" w:sz="4" w:space="0" w:color="auto"/>
              <w:right w:val="single" w:sz="4" w:space="0" w:color="auto"/>
            </w:tcBorders>
            <w:hideMark/>
          </w:tcPr>
          <w:p w14:paraId="5CDE9699" w14:textId="77777777" w:rsidR="005B2790" w:rsidRPr="000D4616" w:rsidRDefault="005B2790" w:rsidP="0052498E">
            <w:pPr>
              <w:pStyle w:val="Tabletext"/>
              <w:spacing w:before="60"/>
              <w:jc w:val="center"/>
              <w:rPr>
                <w:rFonts w:eastAsia="MS Mincho"/>
                <w:lang w:val="en-GB" w:eastAsia="zh-CN"/>
              </w:rPr>
            </w:pPr>
            <w:r w:rsidRPr="000D4616">
              <w:rPr>
                <w:rFonts w:eastAsia="MS Mincho"/>
                <w:lang w:val="en-GB" w:eastAsia="zh-CN"/>
              </w:rPr>
              <w:t>X</w:t>
            </w:r>
          </w:p>
        </w:tc>
        <w:tc>
          <w:tcPr>
            <w:tcW w:w="1916" w:type="dxa"/>
            <w:tcBorders>
              <w:top w:val="single" w:sz="4" w:space="0" w:color="auto"/>
              <w:left w:val="single" w:sz="4" w:space="0" w:color="auto"/>
              <w:bottom w:val="single" w:sz="4" w:space="0" w:color="auto"/>
              <w:right w:val="single" w:sz="4" w:space="0" w:color="auto"/>
            </w:tcBorders>
            <w:hideMark/>
          </w:tcPr>
          <w:p w14:paraId="6244505C" w14:textId="77777777" w:rsidR="005B2790" w:rsidRPr="000D4616" w:rsidRDefault="005B2790" w:rsidP="0052498E">
            <w:pPr>
              <w:pStyle w:val="Tabletext"/>
              <w:spacing w:before="60"/>
              <w:jc w:val="center"/>
              <w:rPr>
                <w:rFonts w:eastAsia="MS Mincho"/>
                <w:lang w:val="en-GB" w:eastAsia="zh-CN"/>
              </w:rPr>
            </w:pPr>
            <w:r w:rsidRPr="000D4616">
              <w:rPr>
                <w:rFonts w:eastAsia="MS Mincho"/>
                <w:lang w:val="en-GB" w:eastAsia="zh-CN"/>
              </w:rPr>
              <w:t>X</w:t>
            </w:r>
          </w:p>
        </w:tc>
      </w:tr>
      <w:tr w:rsidR="005B2790" w:rsidRPr="00C60206" w14:paraId="1323768D" w14:textId="77777777" w:rsidTr="00F26070">
        <w:trPr>
          <w:jc w:val="center"/>
        </w:trPr>
        <w:tc>
          <w:tcPr>
            <w:tcW w:w="4164" w:type="dxa"/>
            <w:tcBorders>
              <w:top w:val="single" w:sz="4" w:space="0" w:color="auto"/>
              <w:left w:val="single" w:sz="4" w:space="0" w:color="auto"/>
              <w:bottom w:val="single" w:sz="4" w:space="0" w:color="auto"/>
              <w:right w:val="single" w:sz="4" w:space="0" w:color="auto"/>
            </w:tcBorders>
            <w:hideMark/>
          </w:tcPr>
          <w:p w14:paraId="306C2EB5" w14:textId="77777777" w:rsidR="005B2790" w:rsidRPr="001868B6" w:rsidRDefault="005B2790" w:rsidP="0052498E">
            <w:pPr>
              <w:pStyle w:val="Tabletext"/>
              <w:spacing w:before="60"/>
              <w:jc w:val="center"/>
              <w:rPr>
                <w:rFonts w:eastAsia="MS Mincho"/>
                <w:lang w:val="en-GB" w:eastAsia="zh-CN"/>
              </w:rPr>
            </w:pPr>
            <w:r w:rsidRPr="001868B6">
              <w:rPr>
                <w:rFonts w:eastAsia="MS Mincho"/>
                <w:lang w:val="en-GB" w:eastAsia="zh-CN"/>
              </w:rPr>
              <w:t>MTCH</w:t>
            </w:r>
          </w:p>
        </w:tc>
        <w:tc>
          <w:tcPr>
            <w:tcW w:w="1916" w:type="dxa"/>
            <w:tcBorders>
              <w:top w:val="single" w:sz="4" w:space="0" w:color="auto"/>
              <w:left w:val="single" w:sz="4" w:space="0" w:color="auto"/>
              <w:bottom w:val="single" w:sz="4" w:space="0" w:color="auto"/>
              <w:right w:val="single" w:sz="4" w:space="0" w:color="auto"/>
            </w:tcBorders>
          </w:tcPr>
          <w:p w14:paraId="4148B463" w14:textId="77777777" w:rsidR="005B2790" w:rsidRPr="000D4616" w:rsidRDefault="005B2790" w:rsidP="0052498E">
            <w:pPr>
              <w:pStyle w:val="Tabletext"/>
              <w:spacing w:before="60"/>
              <w:jc w:val="center"/>
              <w:rPr>
                <w:rFonts w:eastAsia="MS Mincho"/>
                <w:lang w:val="en-GB" w:eastAsia="zh-CN"/>
              </w:rPr>
            </w:pPr>
          </w:p>
        </w:tc>
        <w:tc>
          <w:tcPr>
            <w:tcW w:w="1916" w:type="dxa"/>
            <w:tcBorders>
              <w:top w:val="single" w:sz="4" w:space="0" w:color="auto"/>
              <w:left w:val="single" w:sz="4" w:space="0" w:color="auto"/>
              <w:bottom w:val="single" w:sz="4" w:space="0" w:color="auto"/>
              <w:right w:val="single" w:sz="4" w:space="0" w:color="auto"/>
            </w:tcBorders>
          </w:tcPr>
          <w:p w14:paraId="1D3D239E" w14:textId="77777777" w:rsidR="005B2790" w:rsidRPr="000D4616" w:rsidRDefault="005B2790" w:rsidP="0052498E">
            <w:pPr>
              <w:pStyle w:val="Tabletext"/>
              <w:spacing w:before="60"/>
              <w:jc w:val="center"/>
              <w:rPr>
                <w:rFonts w:eastAsia="MS Mincho"/>
                <w:lang w:val="en-GB" w:eastAsia="zh-CN"/>
              </w:rPr>
            </w:pPr>
          </w:p>
        </w:tc>
        <w:tc>
          <w:tcPr>
            <w:tcW w:w="1916" w:type="dxa"/>
            <w:tcBorders>
              <w:top w:val="single" w:sz="4" w:space="0" w:color="auto"/>
              <w:left w:val="single" w:sz="4" w:space="0" w:color="auto"/>
              <w:bottom w:val="single" w:sz="4" w:space="0" w:color="auto"/>
              <w:right w:val="single" w:sz="4" w:space="0" w:color="auto"/>
            </w:tcBorders>
            <w:hideMark/>
          </w:tcPr>
          <w:p w14:paraId="4D8C1C38" w14:textId="77777777" w:rsidR="005B2790" w:rsidRPr="000D4616" w:rsidRDefault="005B2790" w:rsidP="0052498E">
            <w:pPr>
              <w:pStyle w:val="Tabletext"/>
              <w:spacing w:before="60"/>
              <w:jc w:val="center"/>
              <w:rPr>
                <w:rFonts w:eastAsia="MS Mincho"/>
                <w:lang w:val="en-GB" w:eastAsia="zh-CN"/>
              </w:rPr>
            </w:pPr>
            <w:r w:rsidRPr="000D4616">
              <w:rPr>
                <w:rFonts w:eastAsia="MS Mincho"/>
                <w:lang w:val="en-GB" w:eastAsia="zh-CN"/>
              </w:rPr>
              <w:t>X</w:t>
            </w:r>
          </w:p>
        </w:tc>
      </w:tr>
    </w:tbl>
    <w:p w14:paraId="5287A968" w14:textId="5B1814E5" w:rsidR="005B2790" w:rsidRDefault="00F26070" w:rsidP="0051650F">
      <w:pPr>
        <w:rPr>
          <w:rFonts w:eastAsia="SimSun"/>
          <w:rtl/>
          <w:lang w:bidi="ar-EG"/>
        </w:rPr>
      </w:pPr>
      <w:r w:rsidRPr="00F26070">
        <w:rPr>
          <w:rFonts w:eastAsia="SimSun"/>
          <w:rtl/>
        </w:rPr>
        <w:t>وفي</w:t>
      </w:r>
      <w:r w:rsidRPr="00F26070">
        <w:rPr>
          <w:rFonts w:eastAsia="SimSun" w:hint="cs"/>
          <w:rtl/>
        </w:rPr>
        <w:t xml:space="preserve"> إرسال </w:t>
      </w:r>
      <w:r w:rsidRPr="00F26070">
        <w:rPr>
          <w:rFonts w:eastAsia="SimSun"/>
          <w:rtl/>
        </w:rPr>
        <w:t>الرزم</w:t>
      </w:r>
      <w:r w:rsidRPr="00F26070">
        <w:rPr>
          <w:rFonts w:eastAsia="SimSun" w:hint="cs"/>
          <w:rtl/>
        </w:rPr>
        <w:t>، يقام ال</w:t>
      </w:r>
      <w:r w:rsidRPr="00F26070">
        <w:rPr>
          <w:rFonts w:eastAsia="SimSun"/>
          <w:rtl/>
        </w:rPr>
        <w:t>تقابل</w:t>
      </w:r>
      <w:r w:rsidRPr="00F26070">
        <w:rPr>
          <w:rFonts w:eastAsia="SimSun" w:hint="cs"/>
          <w:rtl/>
        </w:rPr>
        <w:t xml:space="preserve"> بين</w:t>
      </w:r>
      <w:r w:rsidRPr="00F26070">
        <w:rPr>
          <w:rFonts w:eastAsia="SimSun"/>
          <w:rtl/>
        </w:rPr>
        <w:t xml:space="preserve"> قنوات </w:t>
      </w:r>
      <w:r w:rsidRPr="00F26070">
        <w:rPr>
          <w:rFonts w:eastAsia="SimSun" w:hint="cs"/>
          <w:rtl/>
        </w:rPr>
        <w:t>ال</w:t>
      </w:r>
      <w:r w:rsidRPr="00F26070">
        <w:rPr>
          <w:rFonts w:eastAsia="SimSun"/>
          <w:rtl/>
        </w:rPr>
        <w:t xml:space="preserve">نقل </w:t>
      </w:r>
      <w:r w:rsidRPr="00F26070">
        <w:rPr>
          <w:rFonts w:eastAsia="SimSun" w:hint="cs"/>
          <w:rtl/>
        </w:rPr>
        <w:t>و</w:t>
      </w:r>
      <w:r w:rsidRPr="00F26070">
        <w:rPr>
          <w:rFonts w:eastAsia="SimSun"/>
          <w:rtl/>
        </w:rPr>
        <w:t>قناة البيانات المادية (</w:t>
      </w:r>
      <w:r w:rsidRPr="00F26070">
        <w:rPr>
          <w:rFonts w:eastAsia="SimSun"/>
          <w:lang w:bidi="ar-EG"/>
        </w:rPr>
        <w:t>PDC</w:t>
      </w:r>
      <w:r w:rsidRPr="00F26070">
        <w:rPr>
          <w:rFonts w:eastAsia="SimSun"/>
          <w:rtl/>
        </w:rPr>
        <w:t>) المحمولة في رزمة الطبقة المادية.</w:t>
      </w:r>
      <w:r w:rsidR="0051650F" w:rsidRPr="0051650F">
        <w:rPr>
          <w:rtl/>
        </w:rPr>
        <w:t xml:space="preserve"> </w:t>
      </w:r>
      <w:r w:rsidR="0051650F" w:rsidRPr="0051650F">
        <w:rPr>
          <w:rFonts w:eastAsia="SimSun"/>
          <w:rtl/>
        </w:rPr>
        <w:t xml:space="preserve">وإضافةً إلى ذلك، </w:t>
      </w:r>
      <w:r w:rsidR="0051650F" w:rsidRPr="0051650F">
        <w:rPr>
          <w:rFonts w:eastAsia="SimSun" w:hint="cs"/>
          <w:rtl/>
        </w:rPr>
        <w:t>يقدم</w:t>
      </w:r>
      <w:r w:rsidR="0051650F" w:rsidRPr="0051650F">
        <w:rPr>
          <w:rFonts w:eastAsia="SimSun"/>
          <w:rtl/>
        </w:rPr>
        <w:t xml:space="preserve"> التحكم </w:t>
      </w:r>
      <w:r w:rsidR="0051650F" w:rsidRPr="0051650F">
        <w:rPr>
          <w:rFonts w:eastAsia="SimSun"/>
          <w:rtl/>
          <w:lang w:bidi="ar-EG"/>
        </w:rPr>
        <w:t>في النفاذ إلى الوسائط (</w:t>
      </w:r>
      <w:r w:rsidR="0051650F" w:rsidRPr="0051650F">
        <w:rPr>
          <w:rFonts w:eastAsia="SimSun"/>
        </w:rPr>
        <w:t>MAC</w:t>
      </w:r>
      <w:r w:rsidR="0051650F" w:rsidRPr="0051650F">
        <w:rPr>
          <w:rFonts w:eastAsia="SimSun"/>
          <w:rtl/>
          <w:lang w:bidi="ar-EG"/>
        </w:rPr>
        <w:t>)</w:t>
      </w:r>
      <w:r w:rsidR="0051650F" w:rsidRPr="0051650F">
        <w:rPr>
          <w:rFonts w:eastAsia="SimSun" w:hint="cs"/>
          <w:rtl/>
          <w:lang w:bidi="ar-EG"/>
        </w:rPr>
        <w:t xml:space="preserve"> </w:t>
      </w:r>
      <w:r w:rsidR="0051650F" w:rsidRPr="0051650F">
        <w:rPr>
          <w:rFonts w:eastAsia="SimSun"/>
          <w:rtl/>
        </w:rPr>
        <w:t xml:space="preserve">للطبقة المادية عدد التدفقات المكانية المستعملة ومحتوى مجال التحكم في الطبقة المادية. </w:t>
      </w:r>
      <w:r w:rsidR="0051650F" w:rsidRPr="0051650F">
        <w:rPr>
          <w:rFonts w:eastAsia="SimSun" w:hint="cs"/>
          <w:rtl/>
        </w:rPr>
        <w:t>و</w:t>
      </w:r>
      <w:r w:rsidR="0051650F" w:rsidRPr="0051650F">
        <w:rPr>
          <w:rFonts w:eastAsia="SimSun"/>
          <w:rtl/>
        </w:rPr>
        <w:t>ي</w:t>
      </w:r>
      <w:r w:rsidR="0051650F" w:rsidRPr="0051650F">
        <w:rPr>
          <w:rFonts w:eastAsia="SimSun" w:hint="cs"/>
          <w:rtl/>
        </w:rPr>
        <w:t>قام ال</w:t>
      </w:r>
      <w:r w:rsidR="0051650F" w:rsidRPr="0051650F">
        <w:rPr>
          <w:rFonts w:eastAsia="SimSun"/>
          <w:rtl/>
        </w:rPr>
        <w:t xml:space="preserve">تقابل </w:t>
      </w:r>
      <w:r w:rsidR="0051650F" w:rsidRPr="0051650F">
        <w:rPr>
          <w:rFonts w:eastAsia="SimSun" w:hint="cs"/>
          <w:rtl/>
        </w:rPr>
        <w:t xml:space="preserve">بين </w:t>
      </w:r>
      <w:r w:rsidR="0051650F" w:rsidRPr="0051650F">
        <w:rPr>
          <w:rFonts w:eastAsia="SimSun"/>
          <w:rtl/>
        </w:rPr>
        <w:t xml:space="preserve">مجال التحكم في الطبقة المادية </w:t>
      </w:r>
      <w:r w:rsidR="0051650F" w:rsidRPr="0051650F">
        <w:rPr>
          <w:rFonts w:eastAsia="SimSun" w:hint="cs"/>
          <w:rtl/>
        </w:rPr>
        <w:t>وبين</w:t>
      </w:r>
      <w:r w:rsidR="0051650F" w:rsidRPr="0051650F">
        <w:rPr>
          <w:rFonts w:eastAsia="SimSun"/>
          <w:rtl/>
        </w:rPr>
        <w:t xml:space="preserve"> قناة التحكم المادية (</w:t>
      </w:r>
      <w:r w:rsidR="0051650F" w:rsidRPr="0051650F">
        <w:rPr>
          <w:rFonts w:eastAsia="SimSun"/>
        </w:rPr>
        <w:t>PCC</w:t>
      </w:r>
      <w:r w:rsidR="0051650F" w:rsidRPr="0051650F">
        <w:rPr>
          <w:rFonts w:eastAsia="SimSun"/>
          <w:rtl/>
        </w:rPr>
        <w:t>) لرزمة الطبقة المادية</w:t>
      </w:r>
      <w:r w:rsidR="00406532">
        <w:rPr>
          <w:rFonts w:eastAsia="SimSun" w:hint="cs"/>
          <w:rtl/>
        </w:rPr>
        <w:t>.</w:t>
      </w:r>
    </w:p>
    <w:p w14:paraId="397ADEBC" w14:textId="77E475EA" w:rsidR="005B2790" w:rsidRDefault="005B2790" w:rsidP="00B717F9">
      <w:pPr>
        <w:pStyle w:val="Heading3"/>
        <w:rPr>
          <w:rFonts w:eastAsia="SimSun"/>
          <w:lang w:bidi="ar-EG"/>
        </w:rPr>
      </w:pPr>
      <w:r>
        <w:rPr>
          <w:rFonts w:eastAsia="SimSun"/>
          <w:lang w:bidi="ar-EG"/>
        </w:rPr>
        <w:t>2.1.4</w:t>
      </w:r>
      <w:r>
        <w:rPr>
          <w:rFonts w:eastAsia="SimSun"/>
          <w:rtl/>
          <w:lang w:bidi="ar-EG"/>
        </w:rPr>
        <w:tab/>
      </w:r>
      <w:r w:rsidR="0051650F" w:rsidRPr="0051650F">
        <w:rPr>
          <w:rFonts w:eastAsia="SimSun"/>
          <w:rtl/>
        </w:rPr>
        <w:t>لمحة عن</w:t>
      </w:r>
      <w:r w:rsidR="0051650F" w:rsidRPr="0051650F">
        <w:rPr>
          <w:rFonts w:eastAsia="SimSun"/>
          <w:rtl/>
          <w:lang w:bidi="ar-EG"/>
        </w:rPr>
        <w:t xml:space="preserve"> </w:t>
      </w:r>
      <w:r w:rsidR="00B717F9" w:rsidRPr="00B717F9">
        <w:rPr>
          <w:rFonts w:eastAsia="SimSun"/>
          <w:rtl/>
        </w:rPr>
        <w:t>مكون</w:t>
      </w:r>
      <w:r w:rsidR="00B717F9" w:rsidRPr="00B717F9">
        <w:rPr>
          <w:rFonts w:eastAsia="SimSun" w:hint="cs"/>
          <w:rtl/>
        </w:rPr>
        <w:t xml:space="preserve"> </w:t>
      </w:r>
      <w:r w:rsidR="00B717F9" w:rsidRPr="00B717F9">
        <w:rPr>
          <w:rFonts w:eastAsia="SimSun"/>
          <w:rtl/>
        </w:rPr>
        <w:t xml:space="preserve">تكنولوجيا السطح البيني </w:t>
      </w:r>
      <w:proofErr w:type="gramStart"/>
      <w:r w:rsidR="00B717F9" w:rsidRPr="00B717F9">
        <w:rPr>
          <w:rFonts w:eastAsia="SimSun"/>
          <w:rtl/>
        </w:rPr>
        <w:t>الراديوي</w:t>
      </w:r>
      <w:r w:rsidR="00B717F9" w:rsidRPr="00B717F9">
        <w:rPr>
          <w:rFonts w:eastAsia="SimSun" w:hint="cs"/>
          <w:rtl/>
        </w:rPr>
        <w:t>:الراديو</w:t>
      </w:r>
      <w:proofErr w:type="gramEnd"/>
      <w:r w:rsidR="00B717F9" w:rsidRPr="00B717F9">
        <w:rPr>
          <w:rFonts w:eastAsia="SimSun" w:hint="cs"/>
          <w:rtl/>
        </w:rPr>
        <w:t xml:space="preserve"> الجديد</w:t>
      </w:r>
      <w:r w:rsidR="00B717F9" w:rsidRPr="00B717F9">
        <w:rPr>
          <w:rFonts w:ascii="Times New Roman" w:eastAsia="SimSun" w:hAnsi="Times New Roman" w:hint="cs"/>
          <w:b w:val="0"/>
          <w:bCs w:val="0"/>
          <w:rtl/>
          <w:lang w:val="fr-FR" w:bidi="ar-EG"/>
        </w:rPr>
        <w:t xml:space="preserve"> </w:t>
      </w:r>
      <w:r w:rsidR="00B717F9" w:rsidRPr="00B717F9">
        <w:rPr>
          <w:rFonts w:eastAsia="SimSun" w:hint="cs"/>
          <w:rtl/>
          <w:lang w:bidi="ar-EG"/>
        </w:rPr>
        <w:t>ل</w:t>
      </w:r>
      <w:r w:rsidR="00B717F9" w:rsidRPr="00B717F9">
        <w:rPr>
          <w:rFonts w:eastAsia="SimSun"/>
          <w:rtl/>
          <w:lang w:bidi="ar-EG"/>
        </w:rPr>
        <w:t>شراكة الجيل الثالث</w:t>
      </w:r>
      <w:r w:rsidR="00B717F9" w:rsidRPr="00B717F9">
        <w:rPr>
          <w:rFonts w:eastAsia="SimSun" w:hint="cs"/>
          <w:rtl/>
        </w:rPr>
        <w:t xml:space="preserve"> </w:t>
      </w:r>
      <w:r w:rsidR="00B717F9">
        <w:rPr>
          <w:rFonts w:eastAsia="SimSun" w:hint="cs"/>
          <w:rtl/>
        </w:rPr>
        <w:t>(</w:t>
      </w:r>
      <w:r w:rsidR="0051650F" w:rsidRPr="0051650F">
        <w:rPr>
          <w:rFonts w:eastAsia="SimSun"/>
          <w:lang w:bidi="ar-EG"/>
        </w:rPr>
        <w:t>RIT: 3GPP NR</w:t>
      </w:r>
      <w:r w:rsidR="00B717F9">
        <w:rPr>
          <w:rFonts w:eastAsia="SimSun" w:hint="cs"/>
          <w:rtl/>
          <w:lang w:bidi="ar-EG"/>
        </w:rPr>
        <w:t>)</w:t>
      </w:r>
    </w:p>
    <w:p w14:paraId="657151F9" w14:textId="77777777" w:rsidR="001123D7" w:rsidRPr="001123D7" w:rsidRDefault="001123D7" w:rsidP="001123D7">
      <w:pPr>
        <w:rPr>
          <w:rFonts w:eastAsia="SimSun"/>
          <w:lang w:val="en-GB" w:bidi="ar-EG"/>
        </w:rPr>
      </w:pPr>
      <w:r w:rsidRPr="001123D7">
        <w:rPr>
          <w:rFonts w:eastAsia="SimSun"/>
          <w:rtl/>
        </w:rPr>
        <w:t>تمثل تكنولوجيا السطح البيني الراديوي</w:t>
      </w:r>
      <w:r w:rsidRPr="001123D7">
        <w:rPr>
          <w:rFonts w:eastAsia="SimSun" w:hint="cs"/>
          <w:rtl/>
        </w:rPr>
        <w:t xml:space="preserve"> المسماة الراديو الجديد </w:t>
      </w:r>
      <w:r w:rsidRPr="001123D7">
        <w:rPr>
          <w:rFonts w:eastAsia="SimSun"/>
          <w:lang w:val="en-GB" w:bidi="ar-EG"/>
        </w:rPr>
        <w:t>(</w:t>
      </w:r>
      <w:r w:rsidRPr="001123D7">
        <w:rPr>
          <w:rFonts w:eastAsia="SimSun"/>
          <w:lang w:bidi="ar-EG"/>
        </w:rPr>
        <w:t>NR RIT</w:t>
      </w:r>
      <w:r w:rsidRPr="001123D7">
        <w:rPr>
          <w:rFonts w:eastAsia="SimSun"/>
          <w:lang w:val="en-GB" w:bidi="ar-EG"/>
        </w:rPr>
        <w:t>)</w:t>
      </w:r>
      <w:r w:rsidRPr="001123D7">
        <w:rPr>
          <w:rFonts w:eastAsia="SimSun"/>
          <w:rtl/>
        </w:rPr>
        <w:t xml:space="preserve"> الإصدارين </w:t>
      </w:r>
      <w:r w:rsidRPr="001123D7">
        <w:rPr>
          <w:rFonts w:eastAsia="SimSun"/>
          <w:lang w:val="en-GB" w:bidi="ar-EG"/>
        </w:rPr>
        <w:t>15</w:t>
      </w:r>
      <w:r w:rsidRPr="001123D7">
        <w:rPr>
          <w:rFonts w:eastAsia="SimSun"/>
          <w:rtl/>
        </w:rPr>
        <w:t xml:space="preserve"> و</w:t>
      </w:r>
      <w:r w:rsidRPr="001123D7">
        <w:rPr>
          <w:rFonts w:eastAsia="SimSun"/>
          <w:lang w:val="en-GB" w:bidi="ar-EG"/>
        </w:rPr>
        <w:t>16</w:t>
      </w:r>
      <w:r w:rsidRPr="001123D7">
        <w:rPr>
          <w:rFonts w:eastAsia="SimSun"/>
          <w:rtl/>
        </w:rPr>
        <w:t xml:space="preserve"> من </w:t>
      </w:r>
      <w:r w:rsidRPr="001123D7">
        <w:rPr>
          <w:rFonts w:eastAsia="SimSun" w:hint="cs"/>
          <w:rtl/>
        </w:rPr>
        <w:t>معيار ال</w:t>
      </w:r>
      <w:r w:rsidRPr="001123D7">
        <w:rPr>
          <w:rFonts w:eastAsia="SimSun"/>
          <w:rtl/>
        </w:rPr>
        <w:t xml:space="preserve">راديو </w:t>
      </w:r>
      <w:r w:rsidRPr="001123D7">
        <w:rPr>
          <w:rFonts w:eastAsia="SimSun" w:hint="cs"/>
          <w:rtl/>
        </w:rPr>
        <w:t>ال</w:t>
      </w:r>
      <w:r w:rsidRPr="001123D7">
        <w:rPr>
          <w:rFonts w:eastAsia="SimSun"/>
          <w:rtl/>
        </w:rPr>
        <w:t xml:space="preserve">جديد </w:t>
      </w:r>
      <w:r w:rsidRPr="001123D7">
        <w:rPr>
          <w:rFonts w:eastAsia="SimSun"/>
          <w:lang w:val="en-GB" w:bidi="ar-EG"/>
        </w:rPr>
        <w:t>(</w:t>
      </w:r>
      <w:r w:rsidRPr="001123D7">
        <w:rPr>
          <w:rFonts w:eastAsia="SimSun"/>
          <w:lang w:bidi="ar-EG"/>
        </w:rPr>
        <w:t>NR</w:t>
      </w:r>
      <w:r w:rsidRPr="001123D7">
        <w:rPr>
          <w:rFonts w:eastAsia="SimSun"/>
          <w:lang w:val="en-GB" w:bidi="ar-EG"/>
        </w:rPr>
        <w:t>)</w:t>
      </w:r>
      <w:r w:rsidRPr="001123D7">
        <w:rPr>
          <w:rFonts w:eastAsia="SimSun"/>
          <w:rtl/>
        </w:rPr>
        <w:t xml:space="preserve">، </w:t>
      </w:r>
      <w:r w:rsidRPr="001123D7">
        <w:rPr>
          <w:rFonts w:eastAsia="SimSun" w:hint="cs"/>
          <w:rtl/>
        </w:rPr>
        <w:t>وهي</w:t>
      </w:r>
      <w:r w:rsidRPr="001123D7">
        <w:rPr>
          <w:rFonts w:eastAsia="SimSun"/>
          <w:rtl/>
        </w:rPr>
        <w:t xml:space="preserve"> تستعمل إما </w:t>
      </w:r>
      <w:r w:rsidRPr="001123D7">
        <w:rPr>
          <w:rFonts w:eastAsia="SimSun"/>
          <w:lang w:val="en-GB" w:bidi="ar-EG"/>
        </w:rPr>
        <w:t>(1</w:t>
      </w:r>
      <w:r w:rsidRPr="001123D7">
        <w:rPr>
          <w:rFonts w:eastAsia="SimSun"/>
          <w:rtl/>
        </w:rPr>
        <w:t xml:space="preserve"> تشغيل </w:t>
      </w:r>
      <w:r w:rsidRPr="001123D7">
        <w:rPr>
          <w:rFonts w:eastAsia="SimSun"/>
          <w:lang w:bidi="ar-EG"/>
        </w:rPr>
        <w:t>FDD</w:t>
      </w:r>
      <w:r w:rsidRPr="001123D7">
        <w:rPr>
          <w:rFonts w:eastAsia="SimSun"/>
          <w:rtl/>
        </w:rPr>
        <w:t xml:space="preserve"> وبالتالي فهي قابلة للتطبيق للتشغيل مع طيف مز</w:t>
      </w:r>
      <w:r w:rsidRPr="001123D7">
        <w:rPr>
          <w:rFonts w:eastAsia="SimSun" w:hint="cs"/>
          <w:rtl/>
        </w:rPr>
        <w:t>ا</w:t>
      </w:r>
      <w:r w:rsidRPr="001123D7">
        <w:rPr>
          <w:rFonts w:eastAsia="SimSun"/>
          <w:rtl/>
        </w:rPr>
        <w:t>و</w:t>
      </w:r>
      <w:r w:rsidRPr="001123D7">
        <w:rPr>
          <w:rFonts w:eastAsia="SimSun" w:hint="cs"/>
          <w:rtl/>
        </w:rPr>
        <w:t>َ</w:t>
      </w:r>
      <w:r w:rsidRPr="001123D7">
        <w:rPr>
          <w:rFonts w:eastAsia="SimSun"/>
          <w:rtl/>
        </w:rPr>
        <w:t xml:space="preserve">ج أو </w:t>
      </w:r>
      <w:r w:rsidRPr="001123D7">
        <w:rPr>
          <w:rFonts w:eastAsia="SimSun"/>
          <w:lang w:val="en-GB" w:bidi="ar-EG"/>
        </w:rPr>
        <w:t>(2</w:t>
      </w:r>
      <w:r w:rsidRPr="001123D7">
        <w:rPr>
          <w:rFonts w:eastAsia="SimSun"/>
          <w:rtl/>
        </w:rPr>
        <w:t xml:space="preserve"> تشغيل </w:t>
      </w:r>
      <w:r w:rsidRPr="001123D7">
        <w:rPr>
          <w:rFonts w:eastAsia="SimSun"/>
          <w:lang w:bidi="ar-EG"/>
        </w:rPr>
        <w:t>TDD</w:t>
      </w:r>
      <w:r w:rsidRPr="001123D7">
        <w:rPr>
          <w:rFonts w:eastAsia="SimSun"/>
          <w:rtl/>
        </w:rPr>
        <w:t xml:space="preserve"> وبالتالي فهي قابلة للتطبيق للتشغيل مع طيف غير مز</w:t>
      </w:r>
      <w:r w:rsidRPr="001123D7">
        <w:rPr>
          <w:rFonts w:eastAsia="SimSun" w:hint="cs"/>
          <w:rtl/>
        </w:rPr>
        <w:t>ا</w:t>
      </w:r>
      <w:r w:rsidRPr="001123D7">
        <w:rPr>
          <w:rFonts w:eastAsia="SimSun"/>
          <w:rtl/>
        </w:rPr>
        <w:t>و</w:t>
      </w:r>
      <w:r w:rsidRPr="001123D7">
        <w:rPr>
          <w:rFonts w:eastAsia="SimSun" w:hint="cs"/>
          <w:rtl/>
        </w:rPr>
        <w:t>َ</w:t>
      </w:r>
      <w:r w:rsidRPr="001123D7">
        <w:rPr>
          <w:rFonts w:eastAsia="SimSun"/>
          <w:rtl/>
        </w:rPr>
        <w:t>ج.</w:t>
      </w:r>
      <w:r w:rsidRPr="001123D7">
        <w:rPr>
          <w:rFonts w:eastAsia="SimSun" w:hint="cs"/>
          <w:rtl/>
        </w:rPr>
        <w:t xml:space="preserve"> وتُ</w:t>
      </w:r>
      <w:r w:rsidRPr="001123D7">
        <w:rPr>
          <w:rFonts w:eastAsia="SimSun"/>
          <w:rtl/>
        </w:rPr>
        <w:t xml:space="preserve">دعم عروض نطاق القناة حتى </w:t>
      </w:r>
      <w:r w:rsidRPr="001123D7">
        <w:rPr>
          <w:rFonts w:eastAsia="SimSun"/>
          <w:lang w:bidi="ar-EG"/>
        </w:rPr>
        <w:t>MHz 400</w:t>
      </w:r>
      <w:r w:rsidRPr="001123D7">
        <w:rPr>
          <w:rFonts w:eastAsia="SimSun"/>
          <w:rtl/>
        </w:rPr>
        <w:t xml:space="preserve"> وتجم</w:t>
      </w:r>
      <w:r w:rsidRPr="001123D7">
        <w:rPr>
          <w:rFonts w:eastAsia="SimSun" w:hint="cs"/>
          <w:rtl/>
        </w:rPr>
        <w:t>َّ</w:t>
      </w:r>
      <w:r w:rsidRPr="001123D7">
        <w:rPr>
          <w:rFonts w:eastAsia="SimSun"/>
          <w:rtl/>
        </w:rPr>
        <w:t xml:space="preserve">ع الموجات الحاملة </w:t>
      </w:r>
      <w:r w:rsidRPr="001123D7">
        <w:rPr>
          <w:rFonts w:eastAsia="SimSun" w:hint="cs"/>
          <w:rtl/>
        </w:rPr>
        <w:t>عبر</w:t>
      </w:r>
      <w:r w:rsidRPr="001123D7">
        <w:rPr>
          <w:rFonts w:eastAsia="SimSun"/>
          <w:rtl/>
        </w:rPr>
        <w:t xml:space="preserve"> </w:t>
      </w:r>
      <w:r w:rsidRPr="001123D7">
        <w:rPr>
          <w:rFonts w:eastAsia="SimSun"/>
          <w:lang w:val="en-GB" w:bidi="ar-EG"/>
        </w:rPr>
        <w:t>16</w:t>
      </w:r>
      <w:r w:rsidRPr="001123D7">
        <w:rPr>
          <w:rFonts w:eastAsia="SimSun"/>
          <w:rtl/>
        </w:rPr>
        <w:t xml:space="preserve"> موجة حاملة مكونة، مما ي</w:t>
      </w:r>
      <w:r w:rsidRPr="001123D7">
        <w:rPr>
          <w:rFonts w:eastAsia="SimSun" w:hint="cs"/>
          <w:rtl/>
        </w:rPr>
        <w:t>ُ</w:t>
      </w:r>
      <w:r w:rsidRPr="001123D7">
        <w:rPr>
          <w:rFonts w:eastAsia="SimSun"/>
          <w:rtl/>
        </w:rPr>
        <w:t xml:space="preserve">نتج </w:t>
      </w:r>
      <w:r w:rsidRPr="001123D7">
        <w:rPr>
          <w:rFonts w:eastAsia="SimSun" w:hint="cs"/>
          <w:rtl/>
        </w:rPr>
        <w:t xml:space="preserve">ذروة </w:t>
      </w:r>
      <w:r w:rsidRPr="001123D7">
        <w:rPr>
          <w:rFonts w:eastAsia="SimSun"/>
          <w:rtl/>
        </w:rPr>
        <w:t xml:space="preserve">معدلات بيانات تصل إلى حوالي </w:t>
      </w:r>
      <w:r w:rsidRPr="001123D7">
        <w:rPr>
          <w:rFonts w:eastAsia="SimSun"/>
          <w:lang w:val="en-GB" w:bidi="ar-EG"/>
        </w:rPr>
        <w:t>Gbit/s 140</w:t>
      </w:r>
      <w:r w:rsidRPr="001123D7">
        <w:rPr>
          <w:rFonts w:eastAsia="SimSun"/>
          <w:rtl/>
        </w:rPr>
        <w:t xml:space="preserve"> في الوصلة الهابطة و</w:t>
      </w:r>
      <w:r w:rsidRPr="001123D7">
        <w:rPr>
          <w:rFonts w:eastAsia="SimSun"/>
          <w:lang w:val="en-GB" w:bidi="ar-EG"/>
        </w:rPr>
        <w:t>Gbit/s 65</w:t>
      </w:r>
      <w:r w:rsidRPr="001123D7">
        <w:rPr>
          <w:rFonts w:eastAsia="SimSun"/>
          <w:rtl/>
        </w:rPr>
        <w:t xml:space="preserve"> في الوصلة الصاعدة.</w:t>
      </w:r>
    </w:p>
    <w:p w14:paraId="0B01B7F5" w14:textId="46A1932C" w:rsidR="005B2790" w:rsidRDefault="005B2790" w:rsidP="005B2790">
      <w:pPr>
        <w:pStyle w:val="Heading4"/>
        <w:rPr>
          <w:rFonts w:eastAsia="SimSun"/>
          <w:rtl/>
          <w:lang w:bidi="ar-EG"/>
        </w:rPr>
      </w:pPr>
      <w:r>
        <w:rPr>
          <w:rFonts w:eastAsia="SimSun"/>
        </w:rPr>
        <w:t>1.2.1.4</w:t>
      </w:r>
      <w:r>
        <w:rPr>
          <w:rFonts w:eastAsia="SimSun"/>
          <w:rtl/>
          <w:lang w:bidi="ar-EG"/>
        </w:rPr>
        <w:tab/>
      </w:r>
      <w:r w:rsidR="00EB1737" w:rsidRPr="00EB1737">
        <w:rPr>
          <w:rFonts w:eastAsia="SimSun"/>
          <w:rtl/>
          <w:lang w:bidi="ar-EG"/>
        </w:rPr>
        <w:t>المعمارية</w:t>
      </w:r>
      <w:r w:rsidR="00EB1737">
        <w:rPr>
          <w:rFonts w:eastAsia="SimSun" w:hint="cs"/>
          <w:rtl/>
          <w:lang w:bidi="ar-EG"/>
        </w:rPr>
        <w:t xml:space="preserve"> الإج</w:t>
      </w:r>
      <w:r w:rsidR="00602964">
        <w:rPr>
          <w:rFonts w:eastAsia="SimSun" w:hint="cs"/>
          <w:rtl/>
          <w:lang w:bidi="ar-EG"/>
        </w:rPr>
        <w:t>مالية</w:t>
      </w:r>
    </w:p>
    <w:p w14:paraId="42419599" w14:textId="77777777" w:rsidR="001123D7" w:rsidRDefault="001123D7" w:rsidP="001123D7">
      <w:pPr>
        <w:rPr>
          <w:rtl/>
          <w:lang w:val="en-GB" w:bidi="ar-EG"/>
        </w:rPr>
      </w:pPr>
      <w:r w:rsidRPr="009047CF">
        <w:rPr>
          <w:rFonts w:hint="cs"/>
          <w:rtl/>
          <w:lang w:val="en-GB" w:bidi="ar-EG"/>
        </w:rPr>
        <w:t xml:space="preserve">إن </w:t>
      </w:r>
      <w:r w:rsidRPr="009047CF">
        <w:rPr>
          <w:rtl/>
          <w:lang w:val="en-GB"/>
        </w:rPr>
        <w:t>عقدة</w:t>
      </w:r>
      <w:r w:rsidRPr="009047CF">
        <w:rPr>
          <w:rFonts w:hint="cs"/>
          <w:rtl/>
          <w:lang w:val="en-GB"/>
        </w:rPr>
        <w:t xml:space="preserve"> الجيل التالي</w:t>
      </w:r>
      <w:r>
        <w:rPr>
          <w:rFonts w:hint="cs"/>
          <w:rtl/>
          <w:lang w:val="en-GB"/>
        </w:rPr>
        <w:t>-ل</w:t>
      </w:r>
      <w:r w:rsidRPr="009047CF">
        <w:rPr>
          <w:rFonts w:hint="cs"/>
          <w:rtl/>
          <w:lang w:val="en-GB"/>
        </w:rPr>
        <w:t>شبكة النفاذ العشوائي</w:t>
      </w:r>
      <w:r w:rsidRPr="009047CF">
        <w:rPr>
          <w:rtl/>
          <w:lang w:val="en-GB"/>
        </w:rPr>
        <w:t xml:space="preserve"> </w:t>
      </w:r>
      <w:r>
        <w:rPr>
          <w:lang w:val="en-GB"/>
        </w:rPr>
        <w:t>(</w:t>
      </w:r>
      <w:r w:rsidRPr="009047CF">
        <w:rPr>
          <w:lang w:bidi="ar-EG"/>
        </w:rPr>
        <w:t>NG-RAN</w:t>
      </w:r>
      <w:r>
        <w:rPr>
          <w:lang w:val="en-GB"/>
        </w:rPr>
        <w:t>)</w:t>
      </w:r>
      <w:r w:rsidRPr="009047CF">
        <w:rPr>
          <w:rtl/>
          <w:lang w:val="en-GB"/>
        </w:rPr>
        <w:t xml:space="preserve"> هي إما:</w:t>
      </w:r>
    </w:p>
    <w:p w14:paraId="6914E13A" w14:textId="77777777" w:rsidR="001123D7" w:rsidRDefault="001123D7" w:rsidP="001123D7">
      <w:pPr>
        <w:pStyle w:val="enumlev1"/>
        <w:rPr>
          <w:rtl/>
          <w:lang w:val="en-GB"/>
        </w:rPr>
      </w:pPr>
      <w:r>
        <w:rPr>
          <w:rFonts w:hint="cs"/>
          <w:rtl/>
          <w:lang w:val="en-GB"/>
        </w:rPr>
        <w:t>-</w:t>
      </w:r>
      <w:r>
        <w:rPr>
          <w:rtl/>
          <w:lang w:val="en-GB"/>
        </w:rPr>
        <w:tab/>
      </w:r>
      <w:r>
        <w:rPr>
          <w:rFonts w:hint="cs"/>
          <w:rtl/>
          <w:lang w:val="en-GB"/>
        </w:rPr>
        <w:t xml:space="preserve">عقدة </w:t>
      </w:r>
      <w:r w:rsidRPr="00D72B60">
        <w:rPr>
          <w:lang w:val="en-GB"/>
        </w:rPr>
        <w:t>gNB</w:t>
      </w:r>
      <w:r>
        <w:rPr>
          <w:rFonts w:hint="cs"/>
          <w:rtl/>
          <w:lang w:val="en-GB"/>
        </w:rPr>
        <w:t xml:space="preserve"> </w:t>
      </w:r>
      <w:r w:rsidRPr="00D72B60">
        <w:rPr>
          <w:rFonts w:hint="cs"/>
          <w:rtl/>
          <w:lang w:val="en-GB" w:bidi="ar-SA"/>
        </w:rPr>
        <w:t xml:space="preserve">التي </w:t>
      </w:r>
      <w:r w:rsidRPr="00D72B60">
        <w:rPr>
          <w:rtl/>
          <w:lang w:val="en-GB" w:bidi="ar-SA"/>
        </w:rPr>
        <w:t xml:space="preserve">تقدم </w:t>
      </w:r>
      <w:r w:rsidRPr="00D72B60">
        <w:rPr>
          <w:rFonts w:hint="cs"/>
          <w:rtl/>
          <w:lang w:val="en-GB" w:bidi="ar-SA"/>
        </w:rPr>
        <w:t xml:space="preserve">انتهائيات </w:t>
      </w:r>
      <w:r w:rsidRPr="00D72B60">
        <w:rPr>
          <w:rtl/>
          <w:lang w:val="en-GB" w:bidi="ar-SA"/>
        </w:rPr>
        <w:t xml:space="preserve">بروتوكول مستوي </w:t>
      </w:r>
      <w:r w:rsidRPr="00D72B60">
        <w:rPr>
          <w:rFonts w:hint="cs"/>
          <w:rtl/>
          <w:lang w:val="en-GB" w:bidi="ar-SA"/>
        </w:rPr>
        <w:t>ال</w:t>
      </w:r>
      <w:r w:rsidRPr="00D72B60">
        <w:rPr>
          <w:rtl/>
          <w:lang w:val="en-GB" w:bidi="ar-SA"/>
        </w:rPr>
        <w:t xml:space="preserve">مستعمل </w:t>
      </w:r>
      <w:r w:rsidRPr="00D72B60">
        <w:rPr>
          <w:rFonts w:hint="cs"/>
          <w:rtl/>
          <w:lang w:val="en-GB" w:bidi="ar-SA"/>
        </w:rPr>
        <w:t>و</w:t>
      </w:r>
      <w:r w:rsidRPr="00D72B60">
        <w:rPr>
          <w:rtl/>
          <w:lang w:val="en-GB" w:bidi="ar-SA"/>
        </w:rPr>
        <w:t>مستوي التحكم</w:t>
      </w:r>
      <w:r w:rsidRPr="00D72B60">
        <w:rPr>
          <w:rFonts w:hint="cs"/>
          <w:rtl/>
          <w:lang w:val="en-GB" w:bidi="ar-SA"/>
        </w:rPr>
        <w:t xml:space="preserve"> وفق معيار </w:t>
      </w:r>
      <w:r w:rsidRPr="00D72B60">
        <w:t>NR</w:t>
      </w:r>
      <w:r w:rsidRPr="00D72B60">
        <w:rPr>
          <w:rtl/>
          <w:lang w:val="en-GB" w:bidi="ar-SA"/>
        </w:rPr>
        <w:t xml:space="preserve"> باتجاه معدات المستعمل؛</w:t>
      </w:r>
    </w:p>
    <w:p w14:paraId="61115552" w14:textId="77777777" w:rsidR="001123D7" w:rsidRDefault="001123D7" w:rsidP="001123D7">
      <w:pPr>
        <w:pStyle w:val="enumlev1"/>
        <w:rPr>
          <w:rtl/>
          <w:lang w:val="en-GB"/>
        </w:rPr>
      </w:pPr>
      <w:r>
        <w:rPr>
          <w:rFonts w:hint="cs"/>
          <w:rtl/>
          <w:lang w:val="en-GB"/>
        </w:rPr>
        <w:t>-</w:t>
      </w:r>
      <w:r>
        <w:rPr>
          <w:rtl/>
          <w:lang w:val="en-GB"/>
        </w:rPr>
        <w:tab/>
      </w:r>
      <w:r w:rsidRPr="00A342E5">
        <w:rPr>
          <w:rtl/>
          <w:lang w:val="en-GB" w:bidi="ar-SA"/>
        </w:rPr>
        <w:t>أو</w:t>
      </w:r>
      <w:r w:rsidRPr="00A342E5">
        <w:rPr>
          <w:rFonts w:hint="cs"/>
          <w:rtl/>
          <w:lang w:val="en-GB" w:bidi="ar-SA"/>
        </w:rPr>
        <w:t xml:space="preserve"> عقدة</w:t>
      </w:r>
      <w:r>
        <w:rPr>
          <w:rFonts w:hint="cs"/>
          <w:rtl/>
          <w:lang w:val="en-GB" w:bidi="ar-SA"/>
        </w:rPr>
        <w:t xml:space="preserve"> </w:t>
      </w:r>
      <w:r w:rsidRPr="00A342E5">
        <w:rPr>
          <w:lang w:val="en-GB" w:bidi="ar-SA"/>
        </w:rPr>
        <w:t>ng-eNB</w:t>
      </w:r>
      <w:r>
        <w:rPr>
          <w:rFonts w:hint="cs"/>
          <w:rtl/>
          <w:lang w:val="en-GB" w:bidi="ar-SA"/>
        </w:rPr>
        <w:t xml:space="preserve"> </w:t>
      </w:r>
      <w:r w:rsidRPr="00A342E5">
        <w:rPr>
          <w:rFonts w:hint="cs"/>
          <w:rtl/>
          <w:lang w:val="en-GB" w:bidi="ar-SA"/>
        </w:rPr>
        <w:t xml:space="preserve">التي </w:t>
      </w:r>
      <w:r w:rsidRPr="00A342E5">
        <w:rPr>
          <w:rtl/>
          <w:lang w:val="en-GB" w:bidi="ar-SA"/>
        </w:rPr>
        <w:t xml:space="preserve">تقدم </w:t>
      </w:r>
      <w:r w:rsidRPr="00A342E5">
        <w:rPr>
          <w:rFonts w:hint="cs"/>
          <w:rtl/>
          <w:lang w:val="en-GB" w:bidi="ar-SA"/>
        </w:rPr>
        <w:t xml:space="preserve">انتهائيات </w:t>
      </w:r>
      <w:r w:rsidRPr="00A342E5">
        <w:rPr>
          <w:rtl/>
          <w:lang w:val="en-GB" w:bidi="ar-SA"/>
        </w:rPr>
        <w:t xml:space="preserve">بروتوكول مستوي </w:t>
      </w:r>
      <w:r w:rsidRPr="00A342E5">
        <w:rPr>
          <w:rFonts w:hint="cs"/>
          <w:rtl/>
          <w:lang w:val="en-GB" w:bidi="ar-SA"/>
        </w:rPr>
        <w:t>ال</w:t>
      </w:r>
      <w:r w:rsidRPr="00A342E5">
        <w:rPr>
          <w:rtl/>
          <w:lang w:val="en-GB" w:bidi="ar-SA"/>
        </w:rPr>
        <w:t xml:space="preserve">مستعمل </w:t>
      </w:r>
      <w:r w:rsidRPr="00A342E5">
        <w:rPr>
          <w:rFonts w:hint="cs"/>
          <w:rtl/>
          <w:lang w:val="en-GB" w:bidi="ar-SA"/>
        </w:rPr>
        <w:t>و</w:t>
      </w:r>
      <w:r w:rsidRPr="00A342E5">
        <w:rPr>
          <w:rtl/>
          <w:lang w:val="en-GB" w:bidi="ar-SA"/>
        </w:rPr>
        <w:t>مستوي التحكم</w:t>
      </w:r>
      <w:r w:rsidRPr="00A342E5">
        <w:rPr>
          <w:rFonts w:hint="cs"/>
          <w:rtl/>
          <w:lang w:val="en-GB" w:bidi="ar-SA"/>
        </w:rPr>
        <w:t xml:space="preserve"> وفق معيار</w:t>
      </w:r>
      <w:r>
        <w:rPr>
          <w:rFonts w:hint="cs"/>
          <w:rtl/>
          <w:lang w:val="en-GB" w:bidi="ar-SA"/>
        </w:rPr>
        <w:t xml:space="preserve"> </w:t>
      </w:r>
      <w:r w:rsidRPr="00A342E5">
        <w:rPr>
          <w:lang w:val="en-GB" w:bidi="ar-SA"/>
        </w:rPr>
        <w:t>E-UTRA</w:t>
      </w:r>
      <w:r>
        <w:rPr>
          <w:rFonts w:hint="cs"/>
          <w:rtl/>
          <w:lang w:val="en-GB" w:bidi="ar-SA"/>
        </w:rPr>
        <w:t xml:space="preserve"> </w:t>
      </w:r>
      <w:r w:rsidRPr="00A342E5">
        <w:rPr>
          <w:rtl/>
          <w:lang w:val="en-GB" w:bidi="ar-SA"/>
        </w:rPr>
        <w:t>باتجاه معدات المستعمل</w:t>
      </w:r>
      <w:r>
        <w:rPr>
          <w:rFonts w:hint="cs"/>
          <w:rtl/>
          <w:lang w:val="en-GB" w:bidi="ar-SA"/>
        </w:rPr>
        <w:t>.</w:t>
      </w:r>
    </w:p>
    <w:p w14:paraId="7103102A" w14:textId="77777777" w:rsidR="001123D7" w:rsidRDefault="001123D7" w:rsidP="001123D7">
      <w:pPr>
        <w:rPr>
          <w:rtl/>
          <w:lang w:val="en-GB"/>
        </w:rPr>
      </w:pPr>
      <w:r w:rsidRPr="00A342E5">
        <w:rPr>
          <w:rFonts w:hint="cs"/>
          <w:rtl/>
          <w:lang w:val="en-GB"/>
        </w:rPr>
        <w:t>وتوصل</w:t>
      </w:r>
      <w:r w:rsidRPr="00A342E5">
        <w:rPr>
          <w:rtl/>
          <w:lang w:val="en-GB"/>
        </w:rPr>
        <w:t xml:space="preserve"> عُقد </w:t>
      </w:r>
      <w:r w:rsidRPr="00A342E5">
        <w:t>NG-RAN</w:t>
      </w:r>
      <w:r w:rsidRPr="00A342E5">
        <w:rPr>
          <w:rtl/>
          <w:lang w:val="en-GB"/>
        </w:rPr>
        <w:t xml:space="preserve"> </w:t>
      </w:r>
      <w:r w:rsidRPr="00A342E5">
        <w:rPr>
          <w:rFonts w:hint="cs"/>
          <w:rtl/>
          <w:lang w:val="en-GB"/>
        </w:rPr>
        <w:t>بينياً</w:t>
      </w:r>
      <w:r w:rsidRPr="00A342E5">
        <w:rPr>
          <w:rtl/>
          <w:lang w:val="en-GB"/>
        </w:rPr>
        <w:t xml:space="preserve"> عن طريق السطح البيني المسم</w:t>
      </w:r>
      <w:r w:rsidRPr="00A342E5">
        <w:rPr>
          <w:rFonts w:hint="cs"/>
          <w:rtl/>
          <w:lang w:val="en-GB"/>
        </w:rPr>
        <w:t>ى</w:t>
      </w:r>
      <w:r w:rsidRPr="00A342E5">
        <w:rPr>
          <w:rtl/>
          <w:lang w:val="en-GB"/>
        </w:rPr>
        <w:t xml:space="preserve"> </w:t>
      </w:r>
      <w:r w:rsidRPr="00A342E5">
        <w:t>Xn</w:t>
      </w:r>
      <w:r w:rsidRPr="00A342E5">
        <w:rPr>
          <w:rtl/>
          <w:lang w:val="en-GB"/>
        </w:rPr>
        <w:t>.</w:t>
      </w:r>
      <w:r w:rsidRPr="00C3650A">
        <w:rPr>
          <w:rFonts w:hint="cs"/>
          <w:rtl/>
          <w:lang w:val="en-GB"/>
        </w:rPr>
        <w:t xml:space="preserve"> وتوصل</w:t>
      </w:r>
      <w:r w:rsidRPr="00C3650A">
        <w:rPr>
          <w:rtl/>
          <w:lang w:val="en-GB"/>
        </w:rPr>
        <w:t xml:space="preserve"> أيضاً عُقد </w:t>
      </w:r>
      <w:r w:rsidRPr="00C3650A">
        <w:t>gNB</w:t>
      </w:r>
      <w:r w:rsidRPr="00C3650A">
        <w:rPr>
          <w:rtl/>
          <w:lang w:val="en-GB"/>
        </w:rPr>
        <w:t xml:space="preserve"> و</w:t>
      </w:r>
      <w:r w:rsidRPr="00C3650A">
        <w:t>ng-eNB</w:t>
      </w:r>
      <w:r w:rsidRPr="00C3650A">
        <w:rPr>
          <w:rtl/>
          <w:lang w:val="en-GB"/>
        </w:rPr>
        <w:t xml:space="preserve"> عن طريق السطوح البينية </w:t>
      </w:r>
      <w:r>
        <w:rPr>
          <w:rFonts w:hint="cs"/>
          <w:rtl/>
          <w:lang w:val="en-GB"/>
        </w:rPr>
        <w:t>من</w:t>
      </w:r>
      <w:r w:rsidRPr="00C3650A">
        <w:rPr>
          <w:rFonts w:hint="cs"/>
          <w:rtl/>
          <w:lang w:val="en-GB"/>
        </w:rPr>
        <w:t xml:space="preserve"> الجيل التالي</w:t>
      </w:r>
      <w:r w:rsidRPr="00C3650A">
        <w:rPr>
          <w:rtl/>
          <w:lang w:val="en-GB"/>
        </w:rPr>
        <w:t xml:space="preserve"> </w:t>
      </w:r>
      <w:r>
        <w:rPr>
          <w:lang w:val="en-GB"/>
        </w:rPr>
        <w:t>(</w:t>
      </w:r>
      <w:r w:rsidRPr="00C3650A">
        <w:t>NG</w:t>
      </w:r>
      <w:r>
        <w:rPr>
          <w:lang w:val="en-GB"/>
        </w:rPr>
        <w:t>)</w:t>
      </w:r>
      <w:r w:rsidRPr="00C3650A">
        <w:rPr>
          <w:rtl/>
          <w:lang w:val="en-GB"/>
        </w:rPr>
        <w:t xml:space="preserve"> إلى</w:t>
      </w:r>
      <w:r w:rsidRPr="00C3650A">
        <w:rPr>
          <w:rFonts w:hint="cs"/>
          <w:rtl/>
          <w:lang w:val="en-GB"/>
        </w:rPr>
        <w:t xml:space="preserve"> شبكة الجيل الخامس الأساسية</w:t>
      </w:r>
      <w:r w:rsidRPr="00C3650A">
        <w:rPr>
          <w:rtl/>
          <w:lang w:val="en-GB"/>
        </w:rPr>
        <w:t xml:space="preserve"> </w:t>
      </w:r>
      <w:r>
        <w:rPr>
          <w:lang w:val="en-GB"/>
        </w:rPr>
        <w:t>(</w:t>
      </w:r>
      <w:r w:rsidRPr="00C3650A">
        <w:rPr>
          <w:lang w:val="en-GB"/>
        </w:rPr>
        <w:t>5GC</w:t>
      </w:r>
      <w:r>
        <w:rPr>
          <w:lang w:val="en-GB"/>
        </w:rPr>
        <w:t>)</w:t>
      </w:r>
      <w:r w:rsidRPr="00C3650A">
        <w:rPr>
          <w:rtl/>
          <w:lang w:val="en-GB"/>
        </w:rPr>
        <w:t xml:space="preserve">، </w:t>
      </w:r>
      <w:r w:rsidRPr="00C3650A">
        <w:rPr>
          <w:rFonts w:hint="cs"/>
          <w:rtl/>
          <w:lang w:val="en-GB"/>
        </w:rPr>
        <w:t>وبعبارة أدق إلى</w:t>
      </w:r>
      <w:r w:rsidRPr="00C3650A">
        <w:rPr>
          <w:rtl/>
          <w:lang w:val="en-GB"/>
        </w:rPr>
        <w:t xml:space="preserve"> وظيفة إدارة النفاذ والتنقل</w:t>
      </w:r>
      <w:r w:rsidRPr="00C3650A">
        <w:rPr>
          <w:rFonts w:hint="cs"/>
          <w:rtl/>
          <w:lang w:val="en-GB"/>
        </w:rPr>
        <w:t>ية</w:t>
      </w:r>
      <w:r w:rsidRPr="00C3650A">
        <w:rPr>
          <w:rtl/>
          <w:lang w:val="en-GB"/>
        </w:rPr>
        <w:t xml:space="preserve"> </w:t>
      </w:r>
      <w:r>
        <w:rPr>
          <w:lang w:val="en-GB"/>
        </w:rPr>
        <w:t>(</w:t>
      </w:r>
      <w:r w:rsidRPr="00C3650A">
        <w:t>AMF</w:t>
      </w:r>
      <w:r>
        <w:rPr>
          <w:lang w:val="en-GB"/>
        </w:rPr>
        <w:t>)</w:t>
      </w:r>
      <w:r w:rsidRPr="00C3650A">
        <w:rPr>
          <w:rtl/>
          <w:lang w:val="en-GB"/>
        </w:rPr>
        <w:t xml:space="preserve"> عن طريق السطح البيني </w:t>
      </w:r>
      <w:r w:rsidRPr="00C3650A">
        <w:t>NG-C</w:t>
      </w:r>
      <w:r w:rsidRPr="00C3650A">
        <w:rPr>
          <w:rtl/>
          <w:lang w:val="en-GB"/>
        </w:rPr>
        <w:t xml:space="preserve"> و</w:t>
      </w:r>
      <w:r w:rsidRPr="00C3650A">
        <w:rPr>
          <w:rFonts w:hint="cs"/>
          <w:rtl/>
          <w:lang w:val="en-GB"/>
        </w:rPr>
        <w:t xml:space="preserve">إلى </w:t>
      </w:r>
      <w:r w:rsidRPr="00C3650A">
        <w:rPr>
          <w:rtl/>
          <w:lang w:val="en-GB"/>
        </w:rPr>
        <w:t>وظيفة مستو</w:t>
      </w:r>
      <w:r w:rsidRPr="00C3650A">
        <w:rPr>
          <w:rFonts w:hint="cs"/>
          <w:rtl/>
          <w:lang w:val="en-GB"/>
        </w:rPr>
        <w:t>ي</w:t>
      </w:r>
      <w:r w:rsidRPr="00C3650A">
        <w:rPr>
          <w:rtl/>
          <w:lang w:val="en-GB"/>
        </w:rPr>
        <w:t xml:space="preserve"> المستعمل </w:t>
      </w:r>
      <w:r>
        <w:rPr>
          <w:lang w:val="en-GB"/>
        </w:rPr>
        <w:t>(</w:t>
      </w:r>
      <w:r w:rsidRPr="00C3650A">
        <w:t>UPF</w:t>
      </w:r>
      <w:r>
        <w:rPr>
          <w:lang w:val="en-GB"/>
        </w:rPr>
        <w:t>)</w:t>
      </w:r>
      <w:r w:rsidRPr="00C3650A">
        <w:rPr>
          <w:rtl/>
          <w:lang w:val="en-GB"/>
        </w:rPr>
        <w:t xml:space="preserve"> عن طريق السطح البيني </w:t>
      </w:r>
      <w:r w:rsidRPr="00C3650A">
        <w:t>NG-U</w:t>
      </w:r>
      <w:r w:rsidRPr="00C3650A">
        <w:rPr>
          <w:rtl/>
          <w:lang w:val="en-GB"/>
        </w:rPr>
        <w:t>.</w:t>
      </w:r>
    </w:p>
    <w:p w14:paraId="5BFAE614" w14:textId="362865DF" w:rsidR="005B2790" w:rsidRDefault="001123D7" w:rsidP="00000A68">
      <w:pPr>
        <w:rPr>
          <w:rFonts w:eastAsia="SimSun"/>
          <w:rtl/>
          <w:lang w:bidi="ar-EG"/>
        </w:rPr>
      </w:pPr>
      <w:r>
        <w:rPr>
          <w:rFonts w:hint="cs"/>
          <w:rtl/>
          <w:lang w:val="en-GB"/>
        </w:rPr>
        <w:lastRenderedPageBreak/>
        <w:t>ويرد</w:t>
      </w:r>
      <w:r w:rsidRPr="00BD25C4">
        <w:rPr>
          <w:rtl/>
          <w:lang w:val="en-GB"/>
        </w:rPr>
        <w:t xml:space="preserve"> توضيح </w:t>
      </w:r>
      <w:r w:rsidRPr="00C3650A">
        <w:rPr>
          <w:rFonts w:hint="cs"/>
          <w:rtl/>
          <w:lang w:val="en-GB"/>
        </w:rPr>
        <w:t>م</w:t>
      </w:r>
      <w:r w:rsidRPr="00C3650A">
        <w:rPr>
          <w:rtl/>
          <w:lang w:val="en-GB"/>
        </w:rPr>
        <w:t>عمار</w:t>
      </w:r>
      <w:r w:rsidRPr="00C3650A">
        <w:rPr>
          <w:rFonts w:hint="cs"/>
          <w:rtl/>
          <w:lang w:val="en-GB"/>
        </w:rPr>
        <w:t>ي</w:t>
      </w:r>
      <w:r w:rsidRPr="00C3650A">
        <w:rPr>
          <w:rtl/>
          <w:lang w:val="en-GB"/>
        </w:rPr>
        <w:t>ة</w:t>
      </w:r>
      <w:r w:rsidRPr="00C3650A">
        <w:rPr>
          <w:rFonts w:hint="cs"/>
          <w:rtl/>
          <w:lang w:val="en-GB"/>
        </w:rPr>
        <w:t xml:space="preserve"> </w:t>
      </w:r>
      <w:r w:rsidRPr="00C3650A">
        <w:rPr>
          <w:rFonts w:hint="cs"/>
          <w:rtl/>
        </w:rPr>
        <w:t>الجيل التالي-لشبكة النفاذ العشوائي</w:t>
      </w:r>
      <w:r w:rsidRPr="00C3650A">
        <w:rPr>
          <w:rtl/>
        </w:rPr>
        <w:t xml:space="preserve"> </w:t>
      </w:r>
      <w:r>
        <w:t>(</w:t>
      </w:r>
      <w:r w:rsidRPr="00C3650A">
        <w:rPr>
          <w:lang w:bidi="ar-EG"/>
        </w:rPr>
        <w:t>NG-RAN</w:t>
      </w:r>
      <w:r>
        <w:t>)</w:t>
      </w:r>
      <w:r w:rsidRPr="00C3650A">
        <w:rPr>
          <w:rtl/>
        </w:rPr>
        <w:t xml:space="preserve"> </w:t>
      </w:r>
      <w:r w:rsidRPr="00BD25C4">
        <w:rPr>
          <w:rtl/>
          <w:lang w:val="en-GB"/>
        </w:rPr>
        <w:t>في</w:t>
      </w:r>
      <w:r w:rsidRPr="00BD25C4">
        <w:rPr>
          <w:rFonts w:hint="cs"/>
          <w:rtl/>
          <w:lang w:val="en-GB"/>
        </w:rPr>
        <w:t xml:space="preserve"> </w:t>
      </w:r>
      <w:r w:rsidRPr="00BD25C4">
        <w:rPr>
          <w:rtl/>
          <w:lang w:val="en-GB"/>
        </w:rPr>
        <w:t>الشكل</w:t>
      </w:r>
      <w:r w:rsidR="00000A68">
        <w:rPr>
          <w:rFonts w:hint="cs"/>
          <w:rtl/>
          <w:lang w:val="en-GB" w:bidi="ar-EG"/>
        </w:rPr>
        <w:t xml:space="preserve"> </w:t>
      </w:r>
      <w:r w:rsidR="00000A68" w:rsidRPr="00000A68">
        <w:rPr>
          <w:lang w:bidi="ar-EG"/>
        </w:rPr>
        <w:t>61</w:t>
      </w:r>
      <w:r w:rsidR="00000A68">
        <w:rPr>
          <w:rFonts w:hint="cs"/>
          <w:rtl/>
          <w:lang w:val="en-GB" w:bidi="ar-EG"/>
        </w:rPr>
        <w:t>.</w:t>
      </w:r>
    </w:p>
    <w:p w14:paraId="3CF4D321" w14:textId="77777777" w:rsidR="005B2790" w:rsidRDefault="005B2790" w:rsidP="005B2790">
      <w:pPr>
        <w:pStyle w:val="FigureNo"/>
        <w:rPr>
          <w:rtl/>
        </w:rPr>
      </w:pPr>
      <w:r>
        <w:rPr>
          <w:rFonts w:hint="cs"/>
          <w:rtl/>
        </w:rPr>
        <w:t xml:space="preserve">الشكل </w:t>
      </w:r>
      <w:r>
        <w:t>61</w:t>
      </w:r>
    </w:p>
    <w:p w14:paraId="1754627F" w14:textId="4D74F8E2" w:rsidR="005B2790" w:rsidRDefault="00000A68" w:rsidP="00000A68">
      <w:pPr>
        <w:pStyle w:val="FigureTitle"/>
        <w:rPr>
          <w:rtl/>
        </w:rPr>
      </w:pPr>
      <w:r w:rsidRPr="00000A68">
        <w:rPr>
          <w:rtl/>
        </w:rPr>
        <w:t>المعمارية</w:t>
      </w:r>
      <w:r w:rsidRPr="00000A68">
        <w:rPr>
          <w:rFonts w:hint="cs"/>
          <w:rtl/>
          <w:lang w:bidi="ar-SA"/>
        </w:rPr>
        <w:t xml:space="preserve"> الإجمالية</w:t>
      </w:r>
    </w:p>
    <w:p w14:paraId="1B535CE2" w14:textId="4333ECFD" w:rsidR="005B2790" w:rsidRPr="002D4394" w:rsidRDefault="00406532" w:rsidP="005B2790">
      <w:pPr>
        <w:pStyle w:val="Figure"/>
        <w:rPr>
          <w:rtl/>
          <w:lang w:val="fr-FR" w:bidi="ar-EG"/>
        </w:rPr>
      </w:pPr>
      <w:r>
        <w:rPr>
          <w:noProof/>
        </w:rPr>
        <w:drawing>
          <wp:inline distT="0" distB="0" distL="0" distR="0" wp14:anchorId="707D7844" wp14:editId="0A42E410">
            <wp:extent cx="4754880" cy="3262630"/>
            <wp:effectExtent l="0" t="0" r="762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4754880" cy="3262630"/>
                    </a:xfrm>
                    <a:prstGeom prst="rect">
                      <a:avLst/>
                    </a:prstGeom>
                    <a:noFill/>
                    <a:ln>
                      <a:noFill/>
                    </a:ln>
                  </pic:spPr>
                </pic:pic>
              </a:graphicData>
            </a:graphic>
          </wp:inline>
        </w:drawing>
      </w:r>
    </w:p>
    <w:p w14:paraId="681F0D29" w14:textId="760D0A99" w:rsidR="005B2790" w:rsidRDefault="005B2790" w:rsidP="00000A68">
      <w:pPr>
        <w:pStyle w:val="Heading4"/>
        <w:rPr>
          <w:rFonts w:eastAsia="SimSun"/>
          <w:rtl/>
          <w:lang w:bidi="ar-EG"/>
        </w:rPr>
      </w:pPr>
      <w:r>
        <w:rPr>
          <w:rFonts w:eastAsia="SimSun"/>
          <w:lang w:bidi="ar-EG"/>
        </w:rPr>
        <w:t>2.2.1.4</w:t>
      </w:r>
      <w:r>
        <w:rPr>
          <w:rFonts w:eastAsia="SimSun"/>
          <w:rtl/>
          <w:lang w:bidi="ar-EG"/>
        </w:rPr>
        <w:tab/>
      </w:r>
      <w:r w:rsidR="00000A68" w:rsidRPr="00000A68">
        <w:rPr>
          <w:rFonts w:eastAsia="SimSun"/>
          <w:rtl/>
        </w:rPr>
        <w:t xml:space="preserve">معمارية </w:t>
      </w:r>
      <w:r w:rsidR="00000A68" w:rsidRPr="00000A68">
        <w:rPr>
          <w:rFonts w:eastAsia="SimSun" w:hint="cs"/>
          <w:rtl/>
        </w:rPr>
        <w:t>ال</w:t>
      </w:r>
      <w:r w:rsidR="00000A68" w:rsidRPr="00000A68">
        <w:rPr>
          <w:rFonts w:eastAsia="SimSun"/>
          <w:rtl/>
        </w:rPr>
        <w:t>بروتوكول الراديو</w:t>
      </w:r>
      <w:r w:rsidR="00000A68" w:rsidRPr="00000A68">
        <w:rPr>
          <w:rFonts w:eastAsia="SimSun" w:hint="cs"/>
          <w:rtl/>
        </w:rPr>
        <w:t>ي</w:t>
      </w:r>
    </w:p>
    <w:p w14:paraId="0A48CD8B" w14:textId="57F00112" w:rsidR="005B2790" w:rsidRDefault="005B2790" w:rsidP="009053AF">
      <w:pPr>
        <w:pStyle w:val="Heading5"/>
        <w:rPr>
          <w:rFonts w:eastAsia="SimSun"/>
          <w:rtl/>
          <w:lang w:bidi="ar-EG"/>
        </w:rPr>
      </w:pPr>
      <w:r>
        <w:rPr>
          <w:rFonts w:eastAsia="SimSun"/>
          <w:lang w:bidi="ar-EG"/>
        </w:rPr>
        <w:t>1</w:t>
      </w:r>
      <w:r w:rsidRPr="009D2DC4">
        <w:rPr>
          <w:rFonts w:ascii="Times New Roman" w:eastAsia="SimSun" w:hAnsi="Times New Roman"/>
          <w:lang w:bidi="ar-EG"/>
        </w:rPr>
        <w:t>.</w:t>
      </w:r>
      <w:r>
        <w:rPr>
          <w:rFonts w:eastAsia="SimSun"/>
          <w:lang w:bidi="ar-EG"/>
        </w:rPr>
        <w:t>2.2.1.4</w:t>
      </w:r>
      <w:r>
        <w:rPr>
          <w:rFonts w:eastAsia="SimSun"/>
          <w:rtl/>
          <w:lang w:bidi="ar-EG"/>
        </w:rPr>
        <w:tab/>
      </w:r>
      <w:r w:rsidR="009053AF" w:rsidRPr="009053AF">
        <w:rPr>
          <w:rFonts w:eastAsia="SimSun"/>
          <w:rtl/>
        </w:rPr>
        <w:t>مستو</w:t>
      </w:r>
      <w:r w:rsidR="009053AF" w:rsidRPr="009053AF">
        <w:rPr>
          <w:rFonts w:eastAsia="SimSun" w:hint="cs"/>
          <w:rtl/>
        </w:rPr>
        <w:t>ي</w:t>
      </w:r>
      <w:r w:rsidR="009053AF" w:rsidRPr="009053AF">
        <w:rPr>
          <w:rFonts w:eastAsia="SimSun"/>
          <w:rtl/>
        </w:rPr>
        <w:t xml:space="preserve"> المستعمل</w:t>
      </w:r>
      <w:r w:rsidR="009053AF" w:rsidRPr="009053AF">
        <w:rPr>
          <w:rFonts w:eastAsia="SimSun" w:hint="cs"/>
          <w:rtl/>
        </w:rPr>
        <w:t xml:space="preserve"> </w:t>
      </w:r>
      <w:r w:rsidR="009053AF" w:rsidRPr="009053AF">
        <w:rPr>
          <w:rFonts w:eastAsia="SimSun"/>
          <w:lang w:val="en-GB" w:bidi="ar-EG"/>
        </w:rPr>
        <w:t>(</w:t>
      </w:r>
      <w:r w:rsidR="009053AF" w:rsidRPr="009053AF">
        <w:rPr>
          <w:rFonts w:eastAsia="SimSun"/>
          <w:lang w:bidi="ar-EG"/>
        </w:rPr>
        <w:t>UP</w:t>
      </w:r>
      <w:r w:rsidR="009053AF" w:rsidRPr="009053AF">
        <w:rPr>
          <w:rFonts w:eastAsia="SimSun"/>
          <w:lang w:val="en-GB" w:bidi="ar-EG"/>
        </w:rPr>
        <w:t>)</w:t>
      </w:r>
    </w:p>
    <w:p w14:paraId="2601F356" w14:textId="052F26E5" w:rsidR="005B2790" w:rsidRDefault="009053AF" w:rsidP="002F1527">
      <w:pPr>
        <w:rPr>
          <w:rFonts w:eastAsia="SimSun"/>
          <w:rtl/>
          <w:lang w:bidi="ar-EG"/>
        </w:rPr>
      </w:pPr>
      <w:r w:rsidRPr="009053AF">
        <w:rPr>
          <w:rFonts w:eastAsia="SimSun"/>
          <w:rtl/>
        </w:rPr>
        <w:t xml:space="preserve">يوضح الشكل </w:t>
      </w:r>
      <w:r w:rsidR="002F1527" w:rsidRPr="002F1527">
        <w:rPr>
          <w:rFonts w:eastAsia="SimSun"/>
          <w:lang w:bidi="ar-EG"/>
        </w:rPr>
        <w:t>62</w:t>
      </w:r>
      <w:r w:rsidR="002F1527">
        <w:rPr>
          <w:rFonts w:eastAsia="SimSun" w:hint="cs"/>
          <w:rtl/>
          <w:lang w:bidi="ar-EG"/>
        </w:rPr>
        <w:t xml:space="preserve"> </w:t>
      </w:r>
      <w:r w:rsidRPr="009053AF">
        <w:rPr>
          <w:rFonts w:eastAsia="SimSun"/>
          <w:rtl/>
        </w:rPr>
        <w:t>كدس</w:t>
      </w:r>
      <w:r w:rsidRPr="009053AF">
        <w:rPr>
          <w:rFonts w:eastAsia="SimSun" w:hint="cs"/>
          <w:rtl/>
        </w:rPr>
        <w:t>ة</w:t>
      </w:r>
      <w:r w:rsidRPr="009053AF">
        <w:rPr>
          <w:rFonts w:eastAsia="SimSun"/>
          <w:rtl/>
        </w:rPr>
        <w:t xml:space="preserve"> البروتوكول الخاص</w:t>
      </w:r>
      <w:r w:rsidRPr="009053AF">
        <w:rPr>
          <w:rFonts w:eastAsia="SimSun" w:hint="cs"/>
          <w:rtl/>
        </w:rPr>
        <w:t>ة</w:t>
      </w:r>
      <w:r w:rsidRPr="009053AF">
        <w:rPr>
          <w:rFonts w:eastAsia="SimSun"/>
          <w:rtl/>
        </w:rPr>
        <w:t xml:space="preserve"> بمستو</w:t>
      </w:r>
      <w:r w:rsidRPr="009053AF">
        <w:rPr>
          <w:rFonts w:eastAsia="SimSun" w:hint="cs"/>
          <w:rtl/>
        </w:rPr>
        <w:t>ي</w:t>
      </w:r>
      <w:r w:rsidRPr="009053AF">
        <w:rPr>
          <w:rFonts w:eastAsia="SimSun"/>
          <w:rtl/>
        </w:rPr>
        <w:t xml:space="preserve"> المستعمل، حيث تؤدي الطبقات الفرعية لبروتوكول تكييف بيانات الخدمة </w:t>
      </w:r>
      <w:r w:rsidRPr="009053AF">
        <w:rPr>
          <w:rFonts w:eastAsia="SimSun"/>
          <w:lang w:val="en-GB" w:bidi="ar-EG"/>
        </w:rPr>
        <w:t>(</w:t>
      </w:r>
      <w:r w:rsidRPr="009053AF">
        <w:rPr>
          <w:rFonts w:eastAsia="SimSun"/>
          <w:lang w:bidi="ar-EG"/>
        </w:rPr>
        <w:t>SDAP</w:t>
      </w:r>
      <w:r w:rsidRPr="009053AF">
        <w:rPr>
          <w:rFonts w:eastAsia="SimSun"/>
          <w:lang w:val="en-GB" w:bidi="ar-EG"/>
        </w:rPr>
        <w:t>)</w:t>
      </w:r>
      <w:r w:rsidRPr="009053AF">
        <w:rPr>
          <w:rFonts w:eastAsia="SimSun"/>
          <w:rtl/>
        </w:rPr>
        <w:t xml:space="preserve"> </w:t>
      </w:r>
      <w:r w:rsidRPr="009053AF">
        <w:rPr>
          <w:rFonts w:eastAsia="SimSun"/>
          <w:lang w:bidi="ar-EG"/>
        </w:rPr>
        <w:t>PDCP</w:t>
      </w:r>
      <w:r w:rsidRPr="009053AF">
        <w:rPr>
          <w:rFonts w:eastAsia="SimSun"/>
          <w:rtl/>
        </w:rPr>
        <w:t xml:space="preserve"> و</w:t>
      </w:r>
      <w:r w:rsidRPr="009053AF">
        <w:rPr>
          <w:rFonts w:eastAsia="SimSun"/>
          <w:lang w:bidi="ar-EG"/>
        </w:rPr>
        <w:t>RLC</w:t>
      </w:r>
      <w:r w:rsidRPr="009053AF">
        <w:rPr>
          <w:rFonts w:eastAsia="SimSun"/>
          <w:rtl/>
        </w:rPr>
        <w:t xml:space="preserve"> و</w:t>
      </w:r>
      <w:r w:rsidRPr="009053AF">
        <w:rPr>
          <w:rFonts w:eastAsia="SimSun"/>
          <w:lang w:bidi="ar-EG"/>
        </w:rPr>
        <w:t>MAC</w:t>
      </w:r>
      <w:r w:rsidRPr="009053AF">
        <w:rPr>
          <w:rFonts w:eastAsia="SimSun"/>
          <w:rtl/>
        </w:rPr>
        <w:t xml:space="preserve"> (المنتهية في</w:t>
      </w:r>
      <w:r w:rsidRPr="009053AF">
        <w:rPr>
          <w:rFonts w:eastAsia="SimSun" w:hint="cs"/>
          <w:rtl/>
        </w:rPr>
        <w:t xml:space="preserve"> عقدة</w:t>
      </w:r>
      <w:r w:rsidRPr="009053AF">
        <w:rPr>
          <w:rFonts w:eastAsia="SimSun"/>
          <w:rtl/>
        </w:rPr>
        <w:t xml:space="preserve"> </w:t>
      </w:r>
      <w:r w:rsidRPr="009053AF">
        <w:rPr>
          <w:rFonts w:eastAsia="SimSun"/>
          <w:lang w:bidi="ar-EG"/>
        </w:rPr>
        <w:t>gNB</w:t>
      </w:r>
      <w:r w:rsidRPr="009053AF">
        <w:rPr>
          <w:rFonts w:eastAsia="SimSun"/>
          <w:rtl/>
        </w:rPr>
        <w:t xml:space="preserve"> على جانب الشبكة) الوظائف المدرجة في الفقرة</w:t>
      </w:r>
      <w:r>
        <w:rPr>
          <w:rFonts w:eastAsia="SimSun" w:hint="cs"/>
          <w:rtl/>
        </w:rPr>
        <w:t xml:space="preserve"> </w:t>
      </w:r>
      <w:r w:rsidRPr="009053AF">
        <w:rPr>
          <w:rFonts w:eastAsia="SimSun"/>
        </w:rPr>
        <w:t>5.2.1.4</w:t>
      </w:r>
      <w:r>
        <w:rPr>
          <w:rFonts w:eastAsia="SimSun" w:hint="cs"/>
          <w:rtl/>
        </w:rPr>
        <w:t>.</w:t>
      </w:r>
    </w:p>
    <w:p w14:paraId="33E0F9AB" w14:textId="77777777" w:rsidR="005B2790" w:rsidRDefault="005B2790" w:rsidP="005B2790">
      <w:pPr>
        <w:pStyle w:val="FigureNo"/>
        <w:rPr>
          <w:rtl/>
        </w:rPr>
      </w:pPr>
      <w:r>
        <w:rPr>
          <w:rFonts w:hint="cs"/>
          <w:rtl/>
        </w:rPr>
        <w:t xml:space="preserve">الشكل </w:t>
      </w:r>
      <w:r>
        <w:t>62</w:t>
      </w:r>
    </w:p>
    <w:p w14:paraId="58D6DD47" w14:textId="5E874A9A" w:rsidR="005B2790" w:rsidRDefault="002F1527" w:rsidP="002F1527">
      <w:pPr>
        <w:pStyle w:val="FigureTitle"/>
        <w:rPr>
          <w:rtl/>
        </w:rPr>
      </w:pPr>
      <w:r w:rsidRPr="002F1527">
        <w:rPr>
          <w:rtl/>
          <w:lang w:bidi="ar-SA"/>
        </w:rPr>
        <w:t>كدس</w:t>
      </w:r>
      <w:r w:rsidRPr="002F1527">
        <w:rPr>
          <w:rFonts w:hint="cs"/>
          <w:rtl/>
          <w:lang w:bidi="ar-SA"/>
        </w:rPr>
        <w:t>ة</w:t>
      </w:r>
      <w:r w:rsidRPr="002F1527">
        <w:rPr>
          <w:rtl/>
          <w:lang w:bidi="ar-SA"/>
        </w:rPr>
        <w:t xml:space="preserve"> بروتوكول مستو</w:t>
      </w:r>
      <w:r w:rsidRPr="002F1527">
        <w:rPr>
          <w:rFonts w:hint="cs"/>
          <w:rtl/>
          <w:lang w:bidi="ar-SA"/>
        </w:rPr>
        <w:t>ي</w:t>
      </w:r>
      <w:r w:rsidRPr="002F1527">
        <w:rPr>
          <w:rtl/>
          <w:lang w:bidi="ar-SA"/>
        </w:rPr>
        <w:t xml:space="preserve"> المستعمل</w:t>
      </w:r>
    </w:p>
    <w:p w14:paraId="45F3C38F" w14:textId="081AE483" w:rsidR="005B2790" w:rsidRDefault="00406532" w:rsidP="005B2790">
      <w:pPr>
        <w:pStyle w:val="Figure"/>
        <w:rPr>
          <w:rtl/>
          <w:lang w:bidi="ar-EG"/>
        </w:rPr>
      </w:pPr>
      <w:r>
        <w:rPr>
          <w:noProof/>
        </w:rPr>
        <w:drawing>
          <wp:inline distT="0" distB="0" distL="0" distR="0" wp14:anchorId="297021C1" wp14:editId="577E1F90">
            <wp:extent cx="2428875" cy="1938655"/>
            <wp:effectExtent l="0" t="0" r="9525" b="4445"/>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2428875" cy="1938655"/>
                    </a:xfrm>
                    <a:prstGeom prst="rect">
                      <a:avLst/>
                    </a:prstGeom>
                    <a:noFill/>
                    <a:ln>
                      <a:noFill/>
                    </a:ln>
                  </pic:spPr>
                </pic:pic>
              </a:graphicData>
            </a:graphic>
          </wp:inline>
        </w:drawing>
      </w:r>
    </w:p>
    <w:p w14:paraId="33A22BD4" w14:textId="3ACCF784" w:rsidR="005B2790" w:rsidRDefault="005B2790" w:rsidP="006C2B38">
      <w:pPr>
        <w:pStyle w:val="Heading5"/>
        <w:rPr>
          <w:rFonts w:eastAsia="SimSun"/>
          <w:rtl/>
          <w:lang w:bidi="ar-EG"/>
        </w:rPr>
      </w:pPr>
      <w:r>
        <w:rPr>
          <w:rFonts w:eastAsia="SimSun"/>
          <w:lang w:bidi="ar-EG"/>
        </w:rPr>
        <w:lastRenderedPageBreak/>
        <w:t>2.2.2.1.4</w:t>
      </w:r>
      <w:r>
        <w:rPr>
          <w:rFonts w:eastAsia="SimSun"/>
          <w:rtl/>
          <w:lang w:bidi="ar-EG"/>
        </w:rPr>
        <w:tab/>
      </w:r>
      <w:r w:rsidR="006C2B38" w:rsidRPr="006C2B38">
        <w:rPr>
          <w:rFonts w:eastAsia="SimSun"/>
          <w:rtl/>
        </w:rPr>
        <w:t>مستو</w:t>
      </w:r>
      <w:r w:rsidR="006C2B38" w:rsidRPr="006C2B38">
        <w:rPr>
          <w:rFonts w:eastAsia="SimSun" w:hint="cs"/>
          <w:rtl/>
        </w:rPr>
        <w:t>ي</w:t>
      </w:r>
      <w:r w:rsidR="006C2B38" w:rsidRPr="006C2B38">
        <w:rPr>
          <w:rFonts w:eastAsia="SimSun"/>
          <w:rtl/>
        </w:rPr>
        <w:t xml:space="preserve"> التحكم</w:t>
      </w:r>
    </w:p>
    <w:p w14:paraId="7B9BF4EE" w14:textId="7ECE8D1B" w:rsidR="006C2B38" w:rsidRDefault="006C2B38" w:rsidP="006C2B38">
      <w:pPr>
        <w:rPr>
          <w:rtl/>
          <w:lang w:bidi="ar-EG"/>
        </w:rPr>
      </w:pPr>
      <w:r w:rsidRPr="004A3316">
        <w:rPr>
          <w:rtl/>
        </w:rPr>
        <w:t xml:space="preserve">يوضح الشكل </w:t>
      </w:r>
      <w:r w:rsidRPr="006C2B38">
        <w:t>63</w:t>
      </w:r>
      <w:r>
        <w:rPr>
          <w:rFonts w:hint="cs"/>
          <w:rtl/>
        </w:rPr>
        <w:t xml:space="preserve"> </w:t>
      </w:r>
      <w:r w:rsidRPr="004A3316">
        <w:rPr>
          <w:rtl/>
        </w:rPr>
        <w:t xml:space="preserve">كدسة البروتوكول </w:t>
      </w:r>
      <w:r w:rsidRPr="004A3316">
        <w:rPr>
          <w:rFonts w:hint="cs"/>
          <w:rtl/>
        </w:rPr>
        <w:t>الخاصة ب</w:t>
      </w:r>
      <w:r w:rsidRPr="004A3316">
        <w:rPr>
          <w:rtl/>
        </w:rPr>
        <w:t>مستوى التحكم، حيث:</w:t>
      </w:r>
    </w:p>
    <w:p w14:paraId="29105110" w14:textId="1EBA1F9A" w:rsidR="006C2B38" w:rsidRPr="00464F3F" w:rsidRDefault="006C2B38" w:rsidP="006C2B38">
      <w:pPr>
        <w:pStyle w:val="enumlev1"/>
        <w:rPr>
          <w:spacing w:val="-8"/>
          <w:rtl/>
        </w:rPr>
      </w:pPr>
      <w:r w:rsidRPr="00464F3F">
        <w:rPr>
          <w:rFonts w:hint="cs"/>
          <w:spacing w:val="-8"/>
          <w:rtl/>
        </w:rPr>
        <w:t>-</w:t>
      </w:r>
      <w:r w:rsidRPr="00464F3F">
        <w:rPr>
          <w:spacing w:val="-8"/>
          <w:rtl/>
        </w:rPr>
        <w:tab/>
      </w:r>
      <w:r w:rsidRPr="00464F3F">
        <w:rPr>
          <w:spacing w:val="-8"/>
          <w:rtl/>
          <w:lang w:bidi="ar-SA"/>
        </w:rPr>
        <w:t xml:space="preserve">الطبقات الفرعية </w:t>
      </w:r>
      <w:r w:rsidRPr="00464F3F">
        <w:rPr>
          <w:spacing w:val="-8"/>
        </w:rPr>
        <w:t>PDCP</w:t>
      </w:r>
      <w:r w:rsidRPr="00464F3F">
        <w:rPr>
          <w:spacing w:val="-8"/>
          <w:rtl/>
          <w:lang w:bidi="ar-SA"/>
        </w:rPr>
        <w:t xml:space="preserve"> و</w:t>
      </w:r>
      <w:r w:rsidRPr="00464F3F">
        <w:rPr>
          <w:spacing w:val="-8"/>
        </w:rPr>
        <w:t>RLC</w:t>
      </w:r>
      <w:r w:rsidRPr="00464F3F">
        <w:rPr>
          <w:spacing w:val="-8"/>
          <w:rtl/>
          <w:lang w:bidi="ar-SA"/>
        </w:rPr>
        <w:t xml:space="preserve"> و</w:t>
      </w:r>
      <w:r w:rsidRPr="00464F3F">
        <w:rPr>
          <w:spacing w:val="-8"/>
        </w:rPr>
        <w:t>MAC</w:t>
      </w:r>
      <w:r w:rsidRPr="00464F3F">
        <w:rPr>
          <w:spacing w:val="-8"/>
          <w:rtl/>
          <w:lang w:bidi="ar-SA"/>
        </w:rPr>
        <w:t xml:space="preserve"> (المنتهية في</w:t>
      </w:r>
      <w:r w:rsidRPr="00464F3F">
        <w:rPr>
          <w:rFonts w:hint="cs"/>
          <w:spacing w:val="-8"/>
          <w:rtl/>
          <w:lang w:bidi="ar-SA"/>
        </w:rPr>
        <w:t xml:space="preserve"> عقدة</w:t>
      </w:r>
      <w:r w:rsidRPr="00464F3F">
        <w:rPr>
          <w:spacing w:val="-8"/>
          <w:rtl/>
          <w:lang w:bidi="ar-SA"/>
        </w:rPr>
        <w:t xml:space="preserve"> </w:t>
      </w:r>
      <w:r w:rsidRPr="00464F3F">
        <w:rPr>
          <w:spacing w:val="-8"/>
        </w:rPr>
        <w:t>gNB</w:t>
      </w:r>
      <w:r w:rsidRPr="00464F3F">
        <w:rPr>
          <w:spacing w:val="-8"/>
          <w:rtl/>
          <w:lang w:bidi="ar-SA"/>
        </w:rPr>
        <w:t xml:space="preserve"> على جانب الشبكة) تؤدي الوظائف المدرجة في الفقرة </w:t>
      </w:r>
      <w:r w:rsidRPr="00464F3F">
        <w:rPr>
          <w:spacing w:val="-8"/>
          <w:lang w:bidi="ar-SA"/>
        </w:rPr>
        <w:t>5.</w:t>
      </w:r>
      <w:r>
        <w:rPr>
          <w:spacing w:val="-8"/>
          <w:lang w:bidi="ar-SA"/>
        </w:rPr>
        <w:t>2</w:t>
      </w:r>
      <w:r w:rsidRPr="00464F3F">
        <w:rPr>
          <w:spacing w:val="-8"/>
          <w:lang w:bidi="ar-SA"/>
        </w:rPr>
        <w:t>.1.</w:t>
      </w:r>
      <w:r>
        <w:rPr>
          <w:spacing w:val="-8"/>
          <w:lang w:bidi="ar-SA"/>
        </w:rPr>
        <w:t>4</w:t>
      </w:r>
      <w:r w:rsidRPr="00464F3F">
        <w:rPr>
          <w:spacing w:val="-8"/>
          <w:rtl/>
          <w:lang w:bidi="ar-SA"/>
        </w:rPr>
        <w:t>؛</w:t>
      </w:r>
    </w:p>
    <w:p w14:paraId="72029D5D" w14:textId="62C68DD6" w:rsidR="006C2B38" w:rsidRPr="00464F3F" w:rsidRDefault="006C2B38" w:rsidP="006C2B38">
      <w:pPr>
        <w:pStyle w:val="enumlev1"/>
        <w:rPr>
          <w:spacing w:val="-4"/>
          <w:rtl/>
        </w:rPr>
      </w:pPr>
      <w:r w:rsidRPr="00464F3F">
        <w:rPr>
          <w:rFonts w:hint="cs"/>
          <w:spacing w:val="-4"/>
          <w:rtl/>
        </w:rPr>
        <w:t>-</w:t>
      </w:r>
      <w:r w:rsidRPr="00464F3F">
        <w:rPr>
          <w:spacing w:val="-4"/>
          <w:rtl/>
        </w:rPr>
        <w:tab/>
        <w:t xml:space="preserve">التحكم </w:t>
      </w:r>
      <w:r w:rsidRPr="00464F3F">
        <w:rPr>
          <w:spacing w:val="-4"/>
          <w:rtl/>
          <w:lang w:bidi="ar-SA"/>
        </w:rPr>
        <w:t>في الموارد الراديوية</w:t>
      </w:r>
      <w:r w:rsidRPr="00464F3F">
        <w:rPr>
          <w:rFonts w:hint="cs"/>
          <w:spacing w:val="-4"/>
          <w:rtl/>
          <w:lang w:bidi="ar-SA"/>
        </w:rPr>
        <w:t xml:space="preserve"> </w:t>
      </w:r>
      <w:r w:rsidRPr="00464F3F">
        <w:rPr>
          <w:spacing w:val="-4"/>
          <w:lang w:bidi="ar-SA"/>
        </w:rPr>
        <w:t>(</w:t>
      </w:r>
      <w:r w:rsidRPr="00464F3F">
        <w:rPr>
          <w:spacing w:val="-4"/>
        </w:rPr>
        <w:t>RRC</w:t>
      </w:r>
      <w:r w:rsidRPr="00464F3F">
        <w:rPr>
          <w:spacing w:val="-4"/>
          <w:lang w:bidi="ar-SA"/>
        </w:rPr>
        <w:t>)</w:t>
      </w:r>
      <w:r w:rsidRPr="00464F3F">
        <w:rPr>
          <w:spacing w:val="-4"/>
          <w:rtl/>
          <w:lang w:bidi="ar-SA"/>
        </w:rPr>
        <w:t xml:space="preserve"> (</w:t>
      </w:r>
      <w:r w:rsidRPr="00464F3F">
        <w:rPr>
          <w:rFonts w:hint="cs"/>
          <w:spacing w:val="-4"/>
          <w:rtl/>
          <w:lang w:bidi="ar-SA"/>
        </w:rPr>
        <w:t>ال</w:t>
      </w:r>
      <w:r w:rsidRPr="00464F3F">
        <w:rPr>
          <w:spacing w:val="-4"/>
          <w:rtl/>
          <w:lang w:bidi="ar-SA"/>
        </w:rPr>
        <w:t>منتهي في</w:t>
      </w:r>
      <w:r w:rsidRPr="00464F3F">
        <w:rPr>
          <w:rFonts w:hint="cs"/>
          <w:spacing w:val="-4"/>
          <w:rtl/>
          <w:lang w:bidi="ar-SA"/>
        </w:rPr>
        <w:t xml:space="preserve"> عقدة</w:t>
      </w:r>
      <w:r w:rsidRPr="00464F3F">
        <w:rPr>
          <w:spacing w:val="-4"/>
          <w:rtl/>
          <w:lang w:bidi="ar-SA"/>
        </w:rPr>
        <w:t xml:space="preserve"> </w:t>
      </w:r>
      <w:r w:rsidRPr="00464F3F">
        <w:rPr>
          <w:spacing w:val="-4"/>
        </w:rPr>
        <w:t>gNB</w:t>
      </w:r>
      <w:r w:rsidRPr="00464F3F">
        <w:rPr>
          <w:spacing w:val="-4"/>
          <w:rtl/>
          <w:lang w:bidi="ar-SA"/>
        </w:rPr>
        <w:t xml:space="preserve"> على جانب الشبكة) يؤدي الوظائف المدرجة في</w:t>
      </w:r>
      <w:r w:rsidRPr="00464F3F">
        <w:rPr>
          <w:rFonts w:hint="eastAsia"/>
          <w:spacing w:val="-4"/>
          <w:rtl/>
          <w:lang w:bidi="ar-SA"/>
        </w:rPr>
        <w:t> </w:t>
      </w:r>
      <w:r w:rsidRPr="00464F3F">
        <w:rPr>
          <w:spacing w:val="-4"/>
          <w:rtl/>
          <w:lang w:bidi="ar-SA"/>
        </w:rPr>
        <w:t xml:space="preserve">الفقرة </w:t>
      </w:r>
      <w:r w:rsidRPr="00464F3F">
        <w:rPr>
          <w:spacing w:val="-4"/>
          <w:lang w:bidi="ar-SA"/>
        </w:rPr>
        <w:t>6.</w:t>
      </w:r>
      <w:r w:rsidR="00C3332F">
        <w:rPr>
          <w:spacing w:val="-4"/>
          <w:lang w:bidi="ar-SA"/>
        </w:rPr>
        <w:t>2</w:t>
      </w:r>
      <w:r w:rsidRPr="00464F3F">
        <w:rPr>
          <w:spacing w:val="-4"/>
          <w:lang w:bidi="ar-SA"/>
        </w:rPr>
        <w:t>.1.</w:t>
      </w:r>
      <w:r>
        <w:rPr>
          <w:spacing w:val="-4"/>
          <w:lang w:bidi="ar-SA"/>
        </w:rPr>
        <w:t>4</w:t>
      </w:r>
      <w:r w:rsidRPr="00464F3F">
        <w:rPr>
          <w:spacing w:val="-4"/>
          <w:rtl/>
          <w:lang w:bidi="ar-SA"/>
        </w:rPr>
        <w:t>؛</w:t>
      </w:r>
    </w:p>
    <w:p w14:paraId="69E02FF8" w14:textId="695BEEB8" w:rsidR="006C2B38" w:rsidRDefault="006C2B38" w:rsidP="006C2B38">
      <w:pPr>
        <w:pStyle w:val="enumlev1"/>
        <w:rPr>
          <w:rFonts w:eastAsia="SimSun"/>
          <w:rtl/>
        </w:rPr>
      </w:pPr>
      <w:r w:rsidRPr="00E7293F">
        <w:rPr>
          <w:rFonts w:hint="cs"/>
          <w:spacing w:val="-2"/>
          <w:rtl/>
        </w:rPr>
        <w:t>-</w:t>
      </w:r>
      <w:r w:rsidRPr="00E7293F">
        <w:rPr>
          <w:spacing w:val="-2"/>
          <w:rtl/>
        </w:rPr>
        <w:tab/>
      </w:r>
      <w:r w:rsidRPr="00E7293F">
        <w:rPr>
          <w:spacing w:val="-2"/>
          <w:rtl/>
          <w:lang w:bidi="ar-SA"/>
        </w:rPr>
        <w:t xml:space="preserve">يؤدي بروتوكول التحكم في </w:t>
      </w:r>
      <w:r w:rsidRPr="00E7293F">
        <w:rPr>
          <w:rFonts w:hint="cs"/>
          <w:spacing w:val="-2"/>
          <w:rtl/>
          <w:lang w:bidi="ar-SA"/>
        </w:rPr>
        <w:t>ال</w:t>
      </w:r>
      <w:r w:rsidRPr="00E7293F">
        <w:rPr>
          <w:spacing w:val="-2"/>
          <w:rtl/>
          <w:lang w:bidi="ar-SA"/>
        </w:rPr>
        <w:t xml:space="preserve">طبقة </w:t>
      </w:r>
      <w:r w:rsidRPr="00E7293F">
        <w:rPr>
          <w:rFonts w:hint="cs"/>
          <w:spacing w:val="-2"/>
          <w:rtl/>
          <w:lang w:bidi="ar-SA"/>
        </w:rPr>
        <w:t>المغايرة لطبقة</w:t>
      </w:r>
      <w:r w:rsidRPr="00E7293F">
        <w:rPr>
          <w:spacing w:val="-2"/>
          <w:rtl/>
          <w:lang w:bidi="ar-SA"/>
        </w:rPr>
        <w:t xml:space="preserve"> النفاذ </w:t>
      </w:r>
      <w:r w:rsidRPr="00E7293F">
        <w:rPr>
          <w:spacing w:val="-2"/>
          <w:lang w:bidi="ar-SA"/>
        </w:rPr>
        <w:t>(</w:t>
      </w:r>
      <w:r w:rsidRPr="00E7293F">
        <w:rPr>
          <w:spacing w:val="-2"/>
        </w:rPr>
        <w:t>NAS</w:t>
      </w:r>
      <w:r w:rsidRPr="00E7293F">
        <w:rPr>
          <w:spacing w:val="-2"/>
          <w:lang w:bidi="ar-SA"/>
        </w:rPr>
        <w:t>)</w:t>
      </w:r>
      <w:r w:rsidRPr="00E7293F">
        <w:rPr>
          <w:spacing w:val="-2"/>
          <w:rtl/>
          <w:lang w:bidi="ar-SA"/>
        </w:rPr>
        <w:t xml:space="preserve"> (المنتهية في وظيفة إدارة النفاذ والتنقل</w:t>
      </w:r>
      <w:r w:rsidRPr="00E7293F">
        <w:rPr>
          <w:rFonts w:hint="cs"/>
          <w:spacing w:val="-2"/>
          <w:rtl/>
          <w:lang w:bidi="ar-SA"/>
        </w:rPr>
        <w:t>ية</w:t>
      </w:r>
      <w:r w:rsidRPr="00E7293F">
        <w:rPr>
          <w:spacing w:val="-2"/>
          <w:rtl/>
          <w:lang w:bidi="ar-SA"/>
        </w:rPr>
        <w:t xml:space="preserve"> </w:t>
      </w:r>
      <w:r w:rsidRPr="00E7293F">
        <w:rPr>
          <w:spacing w:val="-2"/>
          <w:lang w:bidi="ar-SA"/>
        </w:rPr>
        <w:t>(</w:t>
      </w:r>
      <w:r w:rsidRPr="00E7293F">
        <w:rPr>
          <w:spacing w:val="-2"/>
        </w:rPr>
        <w:t>AMF</w:t>
      </w:r>
      <w:r w:rsidRPr="00E7293F">
        <w:rPr>
          <w:spacing w:val="-2"/>
          <w:lang w:bidi="ar-SA"/>
        </w:rPr>
        <w:t>)</w:t>
      </w:r>
      <w:r w:rsidRPr="00E7293F">
        <w:rPr>
          <w:spacing w:val="-2"/>
          <w:rtl/>
          <w:lang w:bidi="ar-SA"/>
        </w:rPr>
        <w:t xml:space="preserve"> على جانب الشبكة) الوظائف المدرجة في المواصفة </w:t>
      </w:r>
      <w:r w:rsidRPr="00E7293F">
        <w:rPr>
          <w:spacing w:val="-2"/>
          <w:lang w:val="en-GB"/>
        </w:rPr>
        <w:t>3GPP TS 23.501</w:t>
      </w:r>
      <w:r w:rsidRPr="00E7293F">
        <w:rPr>
          <w:rFonts w:hint="cs"/>
          <w:spacing w:val="-2"/>
          <w:rtl/>
          <w:lang w:bidi="ar-SA"/>
        </w:rPr>
        <w:t xml:space="preserve"> من قبيل</w:t>
      </w:r>
      <w:r w:rsidRPr="00E7293F">
        <w:rPr>
          <w:spacing w:val="-2"/>
          <w:rtl/>
          <w:lang w:bidi="ar-SA"/>
        </w:rPr>
        <w:t>: الاستيقان وإدارة التنقلية والتحكم في الأمن.</w:t>
      </w:r>
    </w:p>
    <w:p w14:paraId="1425917F" w14:textId="77777777" w:rsidR="005B2790" w:rsidRDefault="005B2790" w:rsidP="005B2790">
      <w:pPr>
        <w:pStyle w:val="FigureNo"/>
        <w:rPr>
          <w:rtl/>
        </w:rPr>
      </w:pPr>
      <w:r>
        <w:rPr>
          <w:rFonts w:hint="cs"/>
          <w:rtl/>
        </w:rPr>
        <w:t xml:space="preserve">الشكل </w:t>
      </w:r>
      <w:r>
        <w:t>63</w:t>
      </w:r>
    </w:p>
    <w:p w14:paraId="004B7EF2" w14:textId="6C690A5E" w:rsidR="005B2790" w:rsidRDefault="00CE4009" w:rsidP="00CE4009">
      <w:pPr>
        <w:pStyle w:val="FigureTitle"/>
        <w:rPr>
          <w:rtl/>
        </w:rPr>
      </w:pPr>
      <w:r w:rsidRPr="00CE4009">
        <w:rPr>
          <w:rtl/>
          <w:lang w:bidi="ar-SA"/>
        </w:rPr>
        <w:t>كدسة بروتوكول مستو</w:t>
      </w:r>
      <w:r w:rsidRPr="00CE4009">
        <w:rPr>
          <w:rFonts w:hint="cs"/>
          <w:rtl/>
          <w:lang w:bidi="ar-SA"/>
        </w:rPr>
        <w:t>ي</w:t>
      </w:r>
      <w:r w:rsidRPr="00CE4009">
        <w:rPr>
          <w:rtl/>
          <w:lang w:bidi="ar-SA"/>
        </w:rPr>
        <w:t xml:space="preserve"> التحكم</w:t>
      </w:r>
    </w:p>
    <w:p w14:paraId="6B51BA2A" w14:textId="15E51B5E" w:rsidR="005B2790" w:rsidRDefault="00406532" w:rsidP="005B2790">
      <w:pPr>
        <w:pStyle w:val="Figure"/>
        <w:rPr>
          <w:rtl/>
          <w:lang w:bidi="ar-EG"/>
        </w:rPr>
      </w:pPr>
      <w:r>
        <w:rPr>
          <w:noProof/>
        </w:rPr>
        <w:drawing>
          <wp:inline distT="0" distB="0" distL="0" distR="0" wp14:anchorId="34F06E47" wp14:editId="6EA39DAE">
            <wp:extent cx="3796665" cy="2186940"/>
            <wp:effectExtent l="0" t="0" r="0" b="3810"/>
            <wp:docPr id="62" name="Picture 6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with low confidence"/>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3796665" cy="2186940"/>
                    </a:xfrm>
                    <a:prstGeom prst="rect">
                      <a:avLst/>
                    </a:prstGeom>
                    <a:noFill/>
                    <a:ln>
                      <a:noFill/>
                    </a:ln>
                  </pic:spPr>
                </pic:pic>
              </a:graphicData>
            </a:graphic>
          </wp:inline>
        </w:drawing>
      </w:r>
    </w:p>
    <w:p w14:paraId="395FDC90" w14:textId="3CA1E2E2" w:rsidR="005B2790" w:rsidRDefault="005B2790" w:rsidP="00CE4009">
      <w:pPr>
        <w:pStyle w:val="Heading5"/>
        <w:rPr>
          <w:rFonts w:eastAsia="SimSun"/>
          <w:rtl/>
          <w:lang w:bidi="ar-EG"/>
        </w:rPr>
      </w:pPr>
      <w:r>
        <w:rPr>
          <w:rFonts w:eastAsia="SimSun"/>
          <w:lang w:bidi="ar-EG"/>
        </w:rPr>
        <w:t>3.2.2.1.4</w:t>
      </w:r>
      <w:r>
        <w:rPr>
          <w:rFonts w:eastAsia="SimSun"/>
          <w:rtl/>
          <w:lang w:bidi="ar-EG"/>
        </w:rPr>
        <w:tab/>
      </w:r>
      <w:r w:rsidR="00CE4009" w:rsidRPr="00CE4009">
        <w:rPr>
          <w:rFonts w:eastAsia="SimSun" w:hint="cs"/>
          <w:rtl/>
        </w:rPr>
        <w:t>معمارية</w:t>
      </w:r>
      <w:r w:rsidR="00CE4009" w:rsidRPr="00CE4009">
        <w:rPr>
          <w:rFonts w:eastAsia="SimSun"/>
          <w:rtl/>
        </w:rPr>
        <w:t xml:space="preserve"> </w:t>
      </w:r>
      <w:r w:rsidR="00CE4009" w:rsidRPr="00CE4009">
        <w:rPr>
          <w:rFonts w:eastAsia="SimSun" w:hint="cs"/>
          <w:rtl/>
        </w:rPr>
        <w:t xml:space="preserve">تكامل </w:t>
      </w:r>
      <w:r w:rsidR="00CE4009" w:rsidRPr="00CE4009">
        <w:rPr>
          <w:rFonts w:eastAsia="SimSun"/>
          <w:rtl/>
        </w:rPr>
        <w:t xml:space="preserve">النفاذ </w:t>
      </w:r>
      <w:r w:rsidR="00CE4009" w:rsidRPr="00CE4009">
        <w:rPr>
          <w:rFonts w:eastAsia="SimSun" w:hint="cs"/>
          <w:rtl/>
        </w:rPr>
        <w:t>والوصلات الوسيطة</w:t>
      </w:r>
      <w:r w:rsidR="00CE4009" w:rsidRPr="00CE4009">
        <w:rPr>
          <w:rFonts w:eastAsia="SimSun"/>
          <w:rtl/>
        </w:rPr>
        <w:t xml:space="preserve"> </w:t>
      </w:r>
      <w:r w:rsidR="00CE4009" w:rsidRPr="00CE4009">
        <w:rPr>
          <w:rFonts w:eastAsia="SimSun"/>
          <w:lang w:bidi="ar-EG"/>
        </w:rPr>
        <w:t>(IAB)</w:t>
      </w:r>
    </w:p>
    <w:p w14:paraId="27245F87" w14:textId="5B198934" w:rsidR="00CE4009" w:rsidRPr="00CE4009" w:rsidRDefault="00CE4009" w:rsidP="000F0FFE">
      <w:pPr>
        <w:rPr>
          <w:rFonts w:eastAsia="SimSun"/>
          <w:lang w:bidi="ar-EG"/>
        </w:rPr>
      </w:pPr>
      <w:r w:rsidRPr="00CE4009">
        <w:rPr>
          <w:rFonts w:eastAsia="SimSun" w:hint="cs"/>
          <w:rtl/>
        </w:rPr>
        <w:t>في</w:t>
      </w:r>
      <w:r w:rsidRPr="00CE4009">
        <w:rPr>
          <w:rFonts w:eastAsia="SimSun"/>
          <w:rtl/>
        </w:rPr>
        <w:t xml:space="preserve"> الإصدار </w:t>
      </w:r>
      <w:r w:rsidRPr="00CE4009">
        <w:rPr>
          <w:rFonts w:eastAsia="SimSun"/>
          <w:lang w:bidi="ar-EG"/>
        </w:rPr>
        <w:t>16</w:t>
      </w:r>
      <w:r w:rsidRPr="00CE4009">
        <w:rPr>
          <w:rFonts w:eastAsia="SimSun"/>
          <w:rtl/>
        </w:rPr>
        <w:t xml:space="preserve"> من </w:t>
      </w:r>
      <w:r w:rsidRPr="00CE4009">
        <w:rPr>
          <w:rFonts w:eastAsia="SimSun" w:hint="cs"/>
          <w:rtl/>
        </w:rPr>
        <w:t>معيار ال</w:t>
      </w:r>
      <w:r w:rsidRPr="00CE4009">
        <w:rPr>
          <w:rFonts w:eastAsia="SimSun"/>
          <w:rtl/>
        </w:rPr>
        <w:t xml:space="preserve">راديو </w:t>
      </w:r>
      <w:r w:rsidRPr="00CE4009">
        <w:rPr>
          <w:rFonts w:eastAsia="SimSun" w:hint="cs"/>
          <w:rtl/>
        </w:rPr>
        <w:t>ال</w:t>
      </w:r>
      <w:r w:rsidRPr="00CE4009">
        <w:rPr>
          <w:rFonts w:eastAsia="SimSun"/>
          <w:rtl/>
        </w:rPr>
        <w:t xml:space="preserve">جديد </w:t>
      </w:r>
      <w:r w:rsidRPr="00CE4009">
        <w:rPr>
          <w:rFonts w:eastAsia="SimSun"/>
          <w:lang w:bidi="ar-EG"/>
        </w:rPr>
        <w:t>(NR)</w:t>
      </w:r>
      <w:r w:rsidRPr="00CE4009">
        <w:rPr>
          <w:rFonts w:eastAsia="SimSun"/>
          <w:rtl/>
        </w:rPr>
        <w:t xml:space="preserve">، يتيح </w:t>
      </w:r>
      <w:r w:rsidRPr="00CE4009">
        <w:rPr>
          <w:rFonts w:eastAsia="SimSun" w:hint="cs"/>
          <w:rtl/>
        </w:rPr>
        <w:t xml:space="preserve">تكامل </w:t>
      </w:r>
      <w:r w:rsidRPr="00CE4009">
        <w:rPr>
          <w:rFonts w:eastAsia="SimSun"/>
          <w:rtl/>
        </w:rPr>
        <w:t xml:space="preserve">النفاذ </w:t>
      </w:r>
      <w:r w:rsidRPr="00CE4009">
        <w:rPr>
          <w:rFonts w:eastAsia="SimSun" w:hint="cs"/>
          <w:rtl/>
        </w:rPr>
        <w:t>والوصلات الوسيطة</w:t>
      </w:r>
      <w:r w:rsidRPr="00CE4009">
        <w:rPr>
          <w:rFonts w:eastAsia="SimSun"/>
          <w:rtl/>
        </w:rPr>
        <w:t xml:space="preserve"> </w:t>
      </w:r>
      <w:r w:rsidRPr="00CE4009">
        <w:rPr>
          <w:rFonts w:eastAsia="SimSun"/>
          <w:lang w:bidi="ar-EG"/>
        </w:rPr>
        <w:t>(IAB)</w:t>
      </w:r>
      <w:r w:rsidRPr="00CE4009">
        <w:rPr>
          <w:rFonts w:eastAsia="SimSun"/>
          <w:rtl/>
        </w:rPr>
        <w:t xml:space="preserve"> الترحيل اللاسلكي في</w:t>
      </w:r>
      <w:r w:rsidRPr="00CE4009">
        <w:rPr>
          <w:rFonts w:eastAsia="SimSun" w:hint="cs"/>
          <w:rtl/>
        </w:rPr>
        <w:t xml:space="preserve"> الجيل التالي</w:t>
      </w:r>
      <w:r w:rsidR="00191849">
        <w:rPr>
          <w:rFonts w:eastAsia="SimSun" w:hint="cs"/>
          <w:rtl/>
        </w:rPr>
        <w:t>-</w:t>
      </w:r>
      <w:r w:rsidRPr="00CE4009">
        <w:rPr>
          <w:rFonts w:eastAsia="SimSun" w:hint="cs"/>
          <w:rtl/>
        </w:rPr>
        <w:t>لشبكة النفاذ العشوائي</w:t>
      </w:r>
      <w:r w:rsidRPr="00CE4009">
        <w:rPr>
          <w:rFonts w:eastAsia="SimSun"/>
          <w:rtl/>
        </w:rPr>
        <w:t xml:space="preserve"> </w:t>
      </w:r>
      <w:r w:rsidRPr="00CE4009">
        <w:rPr>
          <w:rFonts w:eastAsia="SimSun"/>
          <w:lang w:bidi="ar-EG"/>
        </w:rPr>
        <w:t>(NG-RAN)</w:t>
      </w:r>
      <w:r w:rsidRPr="00CE4009">
        <w:rPr>
          <w:rFonts w:eastAsia="SimSun" w:hint="cs"/>
          <w:rtl/>
          <w:lang w:bidi="ar-EG"/>
        </w:rPr>
        <w:t>.</w:t>
      </w:r>
      <w:r w:rsidRPr="00CE4009">
        <w:rPr>
          <w:rFonts w:eastAsia="SimSun" w:hint="cs"/>
          <w:rtl/>
        </w:rPr>
        <w:t xml:space="preserve"> و</w:t>
      </w:r>
      <w:r w:rsidRPr="00CE4009">
        <w:rPr>
          <w:rFonts w:eastAsia="SimSun"/>
          <w:rtl/>
        </w:rPr>
        <w:t xml:space="preserve">تدعم عقدة الترحيل، المشار إليها باسم عقدة </w:t>
      </w:r>
      <w:r w:rsidRPr="00CE4009">
        <w:rPr>
          <w:rFonts w:eastAsia="SimSun"/>
          <w:lang w:bidi="ar-EG"/>
        </w:rPr>
        <w:t>IAB</w:t>
      </w:r>
      <w:r w:rsidRPr="00CE4009">
        <w:rPr>
          <w:rFonts w:eastAsia="SimSun"/>
          <w:rtl/>
        </w:rPr>
        <w:t xml:space="preserve">، النفاذ </w:t>
      </w:r>
      <w:r w:rsidRPr="00CE4009">
        <w:rPr>
          <w:rFonts w:eastAsia="SimSun" w:hint="cs"/>
          <w:rtl/>
        </w:rPr>
        <w:t>والوصلات الوسيطة</w:t>
      </w:r>
      <w:r w:rsidRPr="00CE4009">
        <w:rPr>
          <w:rFonts w:eastAsia="SimSun"/>
          <w:rtl/>
        </w:rPr>
        <w:t xml:space="preserve"> عبر</w:t>
      </w:r>
      <w:r w:rsidRPr="00CE4009">
        <w:rPr>
          <w:rFonts w:eastAsia="SimSun" w:hint="cs"/>
          <w:rtl/>
        </w:rPr>
        <w:t xml:space="preserve"> معيار</w:t>
      </w:r>
      <w:r w:rsidR="00406532">
        <w:rPr>
          <w:rFonts w:eastAsia="SimSun" w:hint="eastAsia"/>
          <w:rtl/>
        </w:rPr>
        <w:t> </w:t>
      </w:r>
      <w:r w:rsidRPr="00CE4009">
        <w:rPr>
          <w:rFonts w:eastAsia="SimSun"/>
          <w:lang w:bidi="ar-EG"/>
        </w:rPr>
        <w:t>NR</w:t>
      </w:r>
      <w:r w:rsidRPr="00CE4009">
        <w:rPr>
          <w:rFonts w:eastAsia="SimSun"/>
          <w:rtl/>
        </w:rPr>
        <w:t>.</w:t>
      </w:r>
      <w:r w:rsidRPr="00CE4009">
        <w:rPr>
          <w:rFonts w:eastAsia="SimSun" w:hint="cs"/>
          <w:rtl/>
        </w:rPr>
        <w:t xml:space="preserve"> و</w:t>
      </w:r>
      <w:r w:rsidRPr="00CE4009">
        <w:rPr>
          <w:rFonts w:eastAsia="SimSun"/>
          <w:rtl/>
        </w:rPr>
        <w:t xml:space="preserve">يُشار إلى عقدة </w:t>
      </w:r>
      <w:r w:rsidRPr="00CE4009">
        <w:rPr>
          <w:rFonts w:eastAsia="SimSun" w:hint="cs"/>
          <w:rtl/>
        </w:rPr>
        <w:t>تسيير</w:t>
      </w:r>
      <w:r w:rsidRPr="00CE4009">
        <w:rPr>
          <w:rFonts w:eastAsia="SimSun"/>
          <w:rtl/>
        </w:rPr>
        <w:t xml:space="preserve"> </w:t>
      </w:r>
      <w:r w:rsidRPr="00CE4009">
        <w:rPr>
          <w:rFonts w:eastAsia="SimSun"/>
          <w:lang w:bidi="ar-EG"/>
        </w:rPr>
        <w:t>NR</w:t>
      </w:r>
      <w:r w:rsidRPr="00CE4009">
        <w:rPr>
          <w:rFonts w:eastAsia="SimSun"/>
          <w:rtl/>
        </w:rPr>
        <w:t xml:space="preserve"> على جانب الشبكة باسم عقدة</w:t>
      </w:r>
      <w:r w:rsidRPr="00CE4009">
        <w:rPr>
          <w:rFonts w:eastAsia="SimSun" w:hint="cs"/>
          <w:rtl/>
        </w:rPr>
        <w:t xml:space="preserve"> </w:t>
      </w:r>
      <w:r w:rsidRPr="00CE4009">
        <w:rPr>
          <w:rFonts w:eastAsia="SimSun"/>
          <w:lang w:bidi="ar-EG"/>
        </w:rPr>
        <w:t>IAB</w:t>
      </w:r>
      <w:r w:rsidRPr="00CE4009">
        <w:rPr>
          <w:rFonts w:eastAsia="SimSun"/>
          <w:rtl/>
        </w:rPr>
        <w:t>-</w:t>
      </w:r>
      <w:r w:rsidRPr="00CE4009">
        <w:rPr>
          <w:rFonts w:eastAsia="SimSun" w:hint="cs"/>
          <w:rtl/>
        </w:rPr>
        <w:t>المانحة</w:t>
      </w:r>
      <w:r w:rsidRPr="00CE4009">
        <w:rPr>
          <w:rFonts w:eastAsia="SimSun"/>
          <w:rtl/>
        </w:rPr>
        <w:t xml:space="preserve"> </w:t>
      </w:r>
      <w:r w:rsidRPr="00CE4009">
        <w:rPr>
          <w:rFonts w:eastAsia="SimSun" w:hint="cs"/>
          <w:rtl/>
        </w:rPr>
        <w:t>التي</w:t>
      </w:r>
      <w:r w:rsidRPr="00CE4009">
        <w:rPr>
          <w:rFonts w:eastAsia="SimSun"/>
          <w:rtl/>
        </w:rPr>
        <w:t xml:space="preserve"> </w:t>
      </w:r>
      <w:r w:rsidRPr="00CE4009">
        <w:rPr>
          <w:rFonts w:eastAsia="SimSun" w:hint="cs"/>
          <w:rtl/>
        </w:rPr>
        <w:t>ت</w:t>
      </w:r>
      <w:r w:rsidRPr="00CE4009">
        <w:rPr>
          <w:rFonts w:eastAsia="SimSun"/>
          <w:rtl/>
        </w:rPr>
        <w:t xml:space="preserve">مثل عقدة </w:t>
      </w:r>
      <w:r w:rsidRPr="00CE4009">
        <w:rPr>
          <w:rFonts w:eastAsia="SimSun"/>
          <w:lang w:bidi="ar-EG"/>
        </w:rPr>
        <w:t>gNB</w:t>
      </w:r>
      <w:r w:rsidRPr="00CE4009">
        <w:rPr>
          <w:rFonts w:eastAsia="SimSun"/>
          <w:rtl/>
        </w:rPr>
        <w:t xml:space="preserve"> مع وظائف إضافية لدعم </w:t>
      </w:r>
      <w:r w:rsidRPr="00CE4009">
        <w:rPr>
          <w:rFonts w:eastAsia="SimSun" w:hint="cs"/>
          <w:rtl/>
        </w:rPr>
        <w:t xml:space="preserve">تكامل </w:t>
      </w:r>
      <w:r w:rsidRPr="00CE4009">
        <w:rPr>
          <w:rFonts w:eastAsia="SimSun"/>
          <w:rtl/>
        </w:rPr>
        <w:t xml:space="preserve">النفاذ </w:t>
      </w:r>
      <w:r w:rsidRPr="00CE4009">
        <w:rPr>
          <w:rFonts w:eastAsia="SimSun" w:hint="cs"/>
          <w:rtl/>
        </w:rPr>
        <w:t>والوصلات الوسيطة</w:t>
      </w:r>
      <w:r w:rsidRPr="00CE4009">
        <w:rPr>
          <w:rFonts w:eastAsia="SimSun"/>
          <w:rtl/>
        </w:rPr>
        <w:t>.</w:t>
      </w:r>
      <w:r w:rsidRPr="00CE4009">
        <w:rPr>
          <w:rFonts w:eastAsia="SimSun" w:hint="cs"/>
          <w:rtl/>
        </w:rPr>
        <w:t xml:space="preserve"> وت</w:t>
      </w:r>
      <w:r w:rsidRPr="00CE4009">
        <w:rPr>
          <w:rFonts w:eastAsia="SimSun"/>
          <w:rtl/>
        </w:rPr>
        <w:t xml:space="preserve">مكن </w:t>
      </w:r>
      <w:r w:rsidRPr="00CE4009">
        <w:rPr>
          <w:rFonts w:eastAsia="SimSun" w:hint="cs"/>
          <w:rtl/>
        </w:rPr>
        <w:t>إقامة</w:t>
      </w:r>
      <w:r w:rsidRPr="00CE4009">
        <w:rPr>
          <w:rFonts w:eastAsia="SimSun"/>
          <w:rtl/>
        </w:rPr>
        <w:t xml:space="preserve"> </w:t>
      </w:r>
      <w:r w:rsidRPr="00CE4009">
        <w:rPr>
          <w:rFonts w:eastAsia="SimSun" w:hint="cs"/>
          <w:rtl/>
        </w:rPr>
        <w:t>الوصلات الوسيطة</w:t>
      </w:r>
      <w:r w:rsidRPr="00CE4009">
        <w:rPr>
          <w:rFonts w:eastAsia="SimSun"/>
          <w:rtl/>
        </w:rPr>
        <w:t xml:space="preserve"> </w:t>
      </w:r>
      <w:r w:rsidRPr="00CE4009">
        <w:rPr>
          <w:rFonts w:eastAsia="SimSun" w:hint="cs"/>
          <w:rtl/>
        </w:rPr>
        <w:t>عبر</w:t>
      </w:r>
      <w:r w:rsidRPr="00CE4009">
        <w:rPr>
          <w:rFonts w:eastAsia="SimSun"/>
          <w:rtl/>
        </w:rPr>
        <w:t xml:space="preserve"> قفزة واحدة أو عبر قفزات متعددة.</w:t>
      </w:r>
      <w:r w:rsidRPr="00CE4009">
        <w:rPr>
          <w:rFonts w:eastAsia="SimSun" w:hint="cs"/>
          <w:rtl/>
        </w:rPr>
        <w:t xml:space="preserve"> و</w:t>
      </w:r>
      <w:r w:rsidRPr="00CE4009">
        <w:rPr>
          <w:rFonts w:eastAsia="SimSun"/>
          <w:rtl/>
        </w:rPr>
        <w:t xml:space="preserve">تظهر </w:t>
      </w:r>
      <w:r w:rsidRPr="00CE4009">
        <w:rPr>
          <w:rFonts w:eastAsia="SimSun" w:hint="cs"/>
          <w:rtl/>
        </w:rPr>
        <w:t>معمارية</w:t>
      </w:r>
      <w:r w:rsidRPr="00CE4009">
        <w:rPr>
          <w:rFonts w:eastAsia="SimSun"/>
          <w:rtl/>
        </w:rPr>
        <w:t xml:space="preserve"> </w:t>
      </w:r>
      <w:r w:rsidRPr="00CE4009">
        <w:rPr>
          <w:rFonts w:eastAsia="SimSun" w:hint="cs"/>
          <w:rtl/>
        </w:rPr>
        <w:t xml:space="preserve">تكامل </w:t>
      </w:r>
      <w:r w:rsidRPr="00CE4009">
        <w:rPr>
          <w:rFonts w:eastAsia="SimSun"/>
          <w:rtl/>
        </w:rPr>
        <w:t xml:space="preserve">النفاذ </w:t>
      </w:r>
      <w:r w:rsidRPr="00CE4009">
        <w:rPr>
          <w:rFonts w:eastAsia="SimSun" w:hint="cs"/>
          <w:rtl/>
        </w:rPr>
        <w:t>والوصلات الوسيطة</w:t>
      </w:r>
      <w:r w:rsidRPr="00CE4009">
        <w:rPr>
          <w:rFonts w:eastAsia="SimSun"/>
          <w:rtl/>
        </w:rPr>
        <w:t xml:space="preserve"> </w:t>
      </w:r>
      <w:r w:rsidRPr="00CE4009">
        <w:rPr>
          <w:rFonts w:eastAsia="SimSun"/>
          <w:lang w:bidi="ar-EG"/>
        </w:rPr>
        <w:t>(IAB)</w:t>
      </w:r>
      <w:r w:rsidRPr="00CE4009">
        <w:rPr>
          <w:rFonts w:eastAsia="SimSun"/>
          <w:rtl/>
        </w:rPr>
        <w:t xml:space="preserve"> في الشكل </w:t>
      </w:r>
      <w:r w:rsidR="000F0FFE" w:rsidRPr="000F0FFE">
        <w:rPr>
          <w:rFonts w:eastAsia="SimSun"/>
          <w:lang w:bidi="ar-EG"/>
        </w:rPr>
        <w:t>64</w:t>
      </w:r>
      <w:r w:rsidRPr="00CE4009">
        <w:rPr>
          <w:rFonts w:eastAsia="SimSun"/>
          <w:rtl/>
        </w:rPr>
        <w:t>.</w:t>
      </w:r>
    </w:p>
    <w:p w14:paraId="08815CE1" w14:textId="77777777" w:rsidR="005B2790" w:rsidRDefault="005B2790" w:rsidP="005B2790">
      <w:pPr>
        <w:pStyle w:val="FigureNo"/>
        <w:rPr>
          <w:rtl/>
        </w:rPr>
      </w:pPr>
      <w:r>
        <w:rPr>
          <w:rFonts w:hint="cs"/>
          <w:rtl/>
        </w:rPr>
        <w:lastRenderedPageBreak/>
        <w:t xml:space="preserve">الشكل </w:t>
      </w:r>
      <w:r>
        <w:t>64</w:t>
      </w:r>
    </w:p>
    <w:p w14:paraId="65D4D15E" w14:textId="19CFA028" w:rsidR="005B2790" w:rsidRDefault="00ED0C50" w:rsidP="00ED0C50">
      <w:pPr>
        <w:pStyle w:val="FigureTitle"/>
        <w:rPr>
          <w:rtl/>
        </w:rPr>
      </w:pPr>
      <w:r w:rsidRPr="00ED0C50">
        <w:rPr>
          <w:rFonts w:hint="cs"/>
          <w:rtl/>
          <w:lang w:bidi="ar-SA"/>
        </w:rPr>
        <w:t>معمارية</w:t>
      </w:r>
      <w:r w:rsidRPr="00ED0C50">
        <w:rPr>
          <w:rtl/>
          <w:lang w:bidi="ar-SA"/>
        </w:rPr>
        <w:t xml:space="preserve"> </w:t>
      </w:r>
      <w:r w:rsidRPr="00ED0C50">
        <w:rPr>
          <w:rFonts w:hint="cs"/>
          <w:rtl/>
          <w:lang w:bidi="ar-SA"/>
        </w:rPr>
        <w:t xml:space="preserve">تكامل </w:t>
      </w:r>
      <w:r w:rsidRPr="00ED0C50">
        <w:rPr>
          <w:rtl/>
          <w:lang w:bidi="ar-SA"/>
        </w:rPr>
        <w:t xml:space="preserve">النفاذ </w:t>
      </w:r>
      <w:r w:rsidRPr="00ED0C50">
        <w:rPr>
          <w:rFonts w:hint="cs"/>
          <w:rtl/>
          <w:lang w:bidi="ar-SA"/>
        </w:rPr>
        <w:t>والوصلات الوسيطة</w:t>
      </w:r>
      <w:r w:rsidRPr="00ED0C50">
        <w:rPr>
          <w:rtl/>
          <w:lang w:bidi="ar-SA"/>
        </w:rPr>
        <w:t xml:space="preserve"> </w:t>
      </w:r>
      <w:r w:rsidRPr="00ED0C50">
        <w:rPr>
          <w:lang w:val="en-US"/>
        </w:rPr>
        <w:t>(IAB)</w:t>
      </w:r>
      <w:r w:rsidRPr="00ED0C50">
        <w:rPr>
          <w:rFonts w:hint="cs"/>
          <w:rtl/>
          <w:lang w:bidi="ar-SA"/>
        </w:rPr>
        <w:t xml:space="preserve"> </w:t>
      </w:r>
      <w:r w:rsidRPr="00ED0C50">
        <w:rPr>
          <w:rtl/>
          <w:lang w:bidi="ar-SA"/>
        </w:rPr>
        <w:t xml:space="preserve">أ) عقدة </w:t>
      </w:r>
      <w:r w:rsidRPr="00ED0C50">
        <w:rPr>
          <w:lang w:val="en-US"/>
        </w:rPr>
        <w:t>IAB</w:t>
      </w:r>
      <w:r w:rsidRPr="00ED0C50">
        <w:rPr>
          <w:rtl/>
          <w:lang w:bidi="ar-SA"/>
        </w:rPr>
        <w:t xml:space="preserve"> باستعمال </w:t>
      </w:r>
      <w:r w:rsidRPr="00ED0C50">
        <w:rPr>
          <w:rFonts w:hint="cs"/>
          <w:rtl/>
          <w:lang w:bidi="ar-SA"/>
        </w:rPr>
        <w:t>أسلوب مستقل</w:t>
      </w:r>
      <w:r w:rsidRPr="00ED0C50">
        <w:rPr>
          <w:rtl/>
          <w:lang w:bidi="ar-SA"/>
        </w:rPr>
        <w:t xml:space="preserve"> </w:t>
      </w:r>
      <w:r w:rsidRPr="00ED0C50">
        <w:rPr>
          <w:lang w:val="en-US"/>
        </w:rPr>
        <w:t>(SA)</w:t>
      </w:r>
      <w:r w:rsidRPr="00ED0C50">
        <w:rPr>
          <w:rtl/>
          <w:lang w:bidi="ar-SA"/>
        </w:rPr>
        <w:t xml:space="preserve"> مع </w:t>
      </w:r>
      <w:r w:rsidRPr="00ED0C50">
        <w:rPr>
          <w:rFonts w:hint="cs"/>
          <w:rtl/>
          <w:lang w:bidi="ar-SA"/>
        </w:rPr>
        <w:t xml:space="preserve">الشبكة الأساسية للجيل الخامس </w:t>
      </w:r>
      <w:r w:rsidRPr="00ED0C50">
        <w:rPr>
          <w:lang w:val="en-US"/>
        </w:rPr>
        <w:t>(</w:t>
      </w:r>
      <w:r w:rsidRPr="00ED0C50">
        <w:rPr>
          <w:lang w:val="en-GB"/>
        </w:rPr>
        <w:t>5GCN</w:t>
      </w:r>
      <w:r w:rsidRPr="00ED0C50">
        <w:rPr>
          <w:lang w:val="en-US"/>
        </w:rPr>
        <w:t>)</w:t>
      </w:r>
      <w:r w:rsidRPr="00ED0C50">
        <w:rPr>
          <w:rtl/>
          <w:lang w:bidi="ar-SA"/>
        </w:rPr>
        <w:t xml:space="preserve">؛ ب) عقدة </w:t>
      </w:r>
      <w:r w:rsidRPr="00ED0C50">
        <w:rPr>
          <w:lang w:val="en-US"/>
        </w:rPr>
        <w:t>IAB</w:t>
      </w:r>
      <w:r w:rsidRPr="00ED0C50">
        <w:rPr>
          <w:rtl/>
          <w:lang w:bidi="ar-SA"/>
        </w:rPr>
        <w:t xml:space="preserve"> باستعمال</w:t>
      </w:r>
      <w:r w:rsidRPr="00ED0C50">
        <w:rPr>
          <w:rFonts w:hint="cs"/>
          <w:rtl/>
          <w:lang w:bidi="ar-SA"/>
        </w:rPr>
        <w:t xml:space="preserve"> التوصيلية المزدوجة لمعياري </w:t>
      </w:r>
      <w:r w:rsidRPr="00ED0C50">
        <w:rPr>
          <w:lang w:val="en-US"/>
        </w:rPr>
        <w:t>LTE-NR</w:t>
      </w:r>
      <w:r w:rsidRPr="00ED0C50">
        <w:rPr>
          <w:rFonts w:hint="cs"/>
          <w:rtl/>
          <w:lang w:bidi="ar-SA"/>
        </w:rPr>
        <w:t xml:space="preserve"> </w:t>
      </w:r>
      <w:r w:rsidRPr="00ED0C50">
        <w:rPr>
          <w:lang w:val="en-US"/>
        </w:rPr>
        <w:t>(EN-DC)</w:t>
      </w:r>
    </w:p>
    <w:p w14:paraId="3070F4BE" w14:textId="7E824BFF" w:rsidR="005B2790" w:rsidRPr="009D2DC4" w:rsidRDefault="001F7B24" w:rsidP="005B2790">
      <w:pPr>
        <w:pStyle w:val="Figure"/>
        <w:rPr>
          <w:rtl/>
          <w:lang w:bidi="ar-EG"/>
        </w:rPr>
      </w:pPr>
      <w:r>
        <w:rPr>
          <w:noProof/>
        </w:rPr>
        <w:drawing>
          <wp:inline distT="0" distB="0" distL="0" distR="0" wp14:anchorId="36A2024B" wp14:editId="395149A0">
            <wp:extent cx="5259705" cy="3218815"/>
            <wp:effectExtent l="0" t="0" r="0" b="635"/>
            <wp:docPr id="63" name="Picture 6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with medium confidence"/>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5259705" cy="3218815"/>
                    </a:xfrm>
                    <a:prstGeom prst="rect">
                      <a:avLst/>
                    </a:prstGeom>
                    <a:noFill/>
                    <a:ln>
                      <a:noFill/>
                    </a:ln>
                  </pic:spPr>
                </pic:pic>
              </a:graphicData>
            </a:graphic>
          </wp:inline>
        </w:drawing>
      </w:r>
    </w:p>
    <w:p w14:paraId="7869DE95" w14:textId="2EC3DB7F" w:rsidR="005B2790" w:rsidRDefault="005B2790" w:rsidP="008618BF">
      <w:pPr>
        <w:pStyle w:val="Heading4"/>
        <w:rPr>
          <w:rFonts w:eastAsia="SimSun"/>
          <w:rtl/>
          <w:lang w:bidi="ar-EG"/>
        </w:rPr>
      </w:pPr>
      <w:r>
        <w:rPr>
          <w:rFonts w:eastAsia="SimSun"/>
          <w:lang w:bidi="ar-EG"/>
        </w:rPr>
        <w:t>3.2.1.4</w:t>
      </w:r>
      <w:r>
        <w:rPr>
          <w:rFonts w:eastAsia="SimSun"/>
          <w:rtl/>
          <w:lang w:bidi="ar-EG"/>
        </w:rPr>
        <w:tab/>
      </w:r>
      <w:r w:rsidR="008618BF" w:rsidRPr="008618BF">
        <w:rPr>
          <w:rFonts w:eastAsia="SimSun" w:hint="cs"/>
          <w:rtl/>
        </w:rPr>
        <w:t xml:space="preserve">التوصيلية المزدوجة </w:t>
      </w:r>
      <w:r w:rsidR="008618BF" w:rsidRPr="008618BF">
        <w:rPr>
          <w:rFonts w:eastAsia="SimSun"/>
          <w:rtl/>
        </w:rPr>
        <w:t>متعدد</w:t>
      </w:r>
      <w:r w:rsidR="008618BF" w:rsidRPr="008618BF">
        <w:rPr>
          <w:rFonts w:eastAsia="SimSun" w:hint="cs"/>
          <w:rtl/>
        </w:rPr>
        <w:t>ة المعايير</w:t>
      </w:r>
      <w:r w:rsidR="008618BF" w:rsidRPr="008618BF">
        <w:rPr>
          <w:rFonts w:eastAsia="SimSun"/>
          <w:rtl/>
        </w:rPr>
        <w:t xml:space="preserve"> الراديو</w:t>
      </w:r>
      <w:r w:rsidR="008618BF" w:rsidRPr="008618BF">
        <w:rPr>
          <w:rFonts w:eastAsia="SimSun" w:hint="cs"/>
          <w:rtl/>
        </w:rPr>
        <w:t>ية</w:t>
      </w:r>
      <w:r w:rsidR="008618BF" w:rsidRPr="008618BF">
        <w:rPr>
          <w:rFonts w:eastAsia="SimSun"/>
          <w:rtl/>
        </w:rPr>
        <w:t xml:space="preserve"> </w:t>
      </w:r>
      <w:r w:rsidR="008618BF" w:rsidRPr="008618BF">
        <w:rPr>
          <w:rFonts w:eastAsia="SimSun"/>
          <w:lang w:bidi="ar-EG"/>
        </w:rPr>
        <w:t>(MR-DC)</w:t>
      </w:r>
    </w:p>
    <w:p w14:paraId="108CF7DD" w14:textId="590390B0" w:rsidR="005B2790" w:rsidRDefault="008618BF" w:rsidP="008618BF">
      <w:pPr>
        <w:rPr>
          <w:rFonts w:eastAsia="SimSun"/>
          <w:rtl/>
          <w:lang w:bidi="ar-EG"/>
        </w:rPr>
      </w:pPr>
      <w:r w:rsidRPr="008618BF">
        <w:rPr>
          <w:rFonts w:eastAsia="SimSun" w:hint="cs"/>
          <w:rtl/>
        </w:rPr>
        <w:t>ت</w:t>
      </w:r>
      <w:r w:rsidRPr="008618BF">
        <w:rPr>
          <w:rFonts w:eastAsia="SimSun"/>
          <w:rtl/>
        </w:rPr>
        <w:t>دعم</w:t>
      </w:r>
      <w:r w:rsidRPr="008618BF">
        <w:rPr>
          <w:rFonts w:eastAsia="SimSun" w:hint="cs"/>
          <w:rtl/>
        </w:rPr>
        <w:t xml:space="preserve"> شبكة</w:t>
      </w:r>
      <w:r w:rsidRPr="008618BF">
        <w:rPr>
          <w:rFonts w:eastAsia="SimSun"/>
          <w:rtl/>
        </w:rPr>
        <w:t xml:space="preserve"> </w:t>
      </w:r>
      <w:r w:rsidRPr="008618BF">
        <w:rPr>
          <w:rFonts w:eastAsia="SimSun"/>
          <w:lang w:bidi="ar-EG"/>
        </w:rPr>
        <w:t>NG-RAN</w:t>
      </w:r>
      <w:r w:rsidRPr="008618BF">
        <w:rPr>
          <w:rFonts w:eastAsia="SimSun"/>
          <w:rtl/>
        </w:rPr>
        <w:t xml:space="preserve"> </w:t>
      </w:r>
      <w:r w:rsidRPr="008618BF">
        <w:rPr>
          <w:rFonts w:eastAsia="SimSun" w:hint="cs"/>
          <w:rtl/>
        </w:rPr>
        <w:t>تشغيل</w:t>
      </w:r>
      <w:r w:rsidRPr="008618BF">
        <w:rPr>
          <w:rFonts w:eastAsia="SimSun"/>
          <w:rtl/>
        </w:rPr>
        <w:t xml:space="preserve"> </w:t>
      </w:r>
      <w:r w:rsidRPr="008618BF">
        <w:rPr>
          <w:rFonts w:eastAsia="SimSun" w:hint="cs"/>
          <w:rtl/>
        </w:rPr>
        <w:t xml:space="preserve">التوصيلية المزدوجة </w:t>
      </w:r>
      <w:r w:rsidRPr="008618BF">
        <w:rPr>
          <w:rFonts w:eastAsia="SimSun"/>
          <w:rtl/>
        </w:rPr>
        <w:t>متعدد</w:t>
      </w:r>
      <w:r w:rsidRPr="008618BF">
        <w:rPr>
          <w:rFonts w:eastAsia="SimSun" w:hint="cs"/>
          <w:rtl/>
        </w:rPr>
        <w:t>ة المعايير</w:t>
      </w:r>
      <w:r w:rsidRPr="008618BF">
        <w:rPr>
          <w:rFonts w:eastAsia="SimSun"/>
          <w:rtl/>
        </w:rPr>
        <w:t xml:space="preserve"> الراديو</w:t>
      </w:r>
      <w:r w:rsidRPr="008618BF">
        <w:rPr>
          <w:rFonts w:eastAsia="SimSun" w:hint="cs"/>
          <w:rtl/>
        </w:rPr>
        <w:t>ية</w:t>
      </w:r>
      <w:r w:rsidRPr="008618BF">
        <w:rPr>
          <w:rFonts w:eastAsia="SimSun"/>
          <w:rtl/>
        </w:rPr>
        <w:t xml:space="preserve"> </w:t>
      </w:r>
      <w:r w:rsidRPr="008618BF">
        <w:rPr>
          <w:rFonts w:eastAsia="SimSun"/>
          <w:lang w:bidi="ar-EG"/>
        </w:rPr>
        <w:t>(MR-DC)</w:t>
      </w:r>
      <w:r w:rsidRPr="008618BF">
        <w:rPr>
          <w:rFonts w:eastAsia="SimSun"/>
          <w:rtl/>
        </w:rPr>
        <w:t xml:space="preserve"> حيث تشك</w:t>
      </w:r>
      <w:r w:rsidRPr="008618BF">
        <w:rPr>
          <w:rFonts w:eastAsia="SimSun" w:hint="cs"/>
          <w:rtl/>
        </w:rPr>
        <w:t>َّ</w:t>
      </w:r>
      <w:r w:rsidRPr="008618BF">
        <w:rPr>
          <w:rFonts w:eastAsia="SimSun"/>
          <w:rtl/>
        </w:rPr>
        <w:t>ل</w:t>
      </w:r>
      <w:r w:rsidRPr="008618BF">
        <w:rPr>
          <w:rFonts w:eastAsia="SimSun" w:hint="cs"/>
          <w:rtl/>
        </w:rPr>
        <w:t xml:space="preserve"> معدات المستعمل</w:t>
      </w:r>
      <w:r w:rsidRPr="008618BF">
        <w:rPr>
          <w:rFonts w:eastAsia="SimSun"/>
          <w:rtl/>
        </w:rPr>
        <w:t xml:space="preserve"> </w:t>
      </w:r>
      <w:r w:rsidRPr="008618BF">
        <w:rPr>
          <w:rFonts w:eastAsia="SimSun"/>
          <w:lang w:bidi="ar-EG"/>
        </w:rPr>
        <w:t>(UE)</w:t>
      </w:r>
      <w:r w:rsidRPr="008618BF">
        <w:rPr>
          <w:rFonts w:eastAsia="SimSun"/>
          <w:rtl/>
        </w:rPr>
        <w:t xml:space="preserve"> في</w:t>
      </w:r>
      <w:r w:rsidRPr="008618BF">
        <w:rPr>
          <w:rFonts w:eastAsia="SimSun" w:hint="cs"/>
          <w:rtl/>
        </w:rPr>
        <w:t> </w:t>
      </w:r>
      <w:r w:rsidRPr="008618BF">
        <w:rPr>
          <w:rFonts w:eastAsia="SimSun"/>
          <w:rtl/>
        </w:rPr>
        <w:t xml:space="preserve">حالة </w:t>
      </w:r>
      <w:r w:rsidRPr="008618BF">
        <w:rPr>
          <w:rFonts w:eastAsia="SimSun" w:hint="cs"/>
          <w:rtl/>
        </w:rPr>
        <w:t>ال</w:t>
      </w:r>
      <w:r w:rsidRPr="008618BF">
        <w:rPr>
          <w:rFonts w:eastAsia="SimSun"/>
          <w:rtl/>
        </w:rPr>
        <w:t xml:space="preserve">تحكم </w:t>
      </w:r>
      <w:r w:rsidRPr="008618BF">
        <w:rPr>
          <w:rFonts w:eastAsia="SimSun" w:hint="cs"/>
          <w:rtl/>
        </w:rPr>
        <w:t xml:space="preserve">الموصول </w:t>
      </w:r>
      <w:r w:rsidRPr="008618BF">
        <w:rPr>
          <w:rFonts w:eastAsia="SimSun"/>
          <w:rtl/>
        </w:rPr>
        <w:t xml:space="preserve">في الموارد الراديوية </w:t>
      </w:r>
      <w:r w:rsidRPr="008618BF">
        <w:rPr>
          <w:rFonts w:eastAsia="SimSun"/>
          <w:lang w:bidi="ar-EG"/>
        </w:rPr>
        <w:t>(RRC_CONNECTED)</w:t>
      </w:r>
      <w:r w:rsidRPr="008618BF">
        <w:rPr>
          <w:rFonts w:eastAsia="SimSun"/>
          <w:rtl/>
        </w:rPr>
        <w:t xml:space="preserve"> للاستفادة من الموارد الراديوية المقدمة من قبل </w:t>
      </w:r>
      <w:r w:rsidRPr="008618BF">
        <w:rPr>
          <w:rFonts w:eastAsia="SimSun" w:hint="cs"/>
          <w:rtl/>
        </w:rPr>
        <w:t>م</w:t>
      </w:r>
      <w:r w:rsidRPr="008618BF">
        <w:rPr>
          <w:rFonts w:eastAsia="SimSun"/>
          <w:rtl/>
        </w:rPr>
        <w:t>جدولين</w:t>
      </w:r>
      <w:r w:rsidRPr="008618BF">
        <w:rPr>
          <w:rFonts w:eastAsia="SimSun" w:hint="cs"/>
          <w:rtl/>
        </w:rPr>
        <w:t xml:space="preserve"> زمنيين</w:t>
      </w:r>
      <w:r w:rsidRPr="008618BF">
        <w:rPr>
          <w:rFonts w:eastAsia="SimSun"/>
          <w:rtl/>
        </w:rPr>
        <w:t xml:space="preserve"> مختلفين، يقعان في عقدتي </w:t>
      </w:r>
      <w:r w:rsidRPr="008618BF">
        <w:rPr>
          <w:rFonts w:eastAsia="SimSun"/>
          <w:lang w:bidi="ar-EG"/>
        </w:rPr>
        <w:t>NG-RAN</w:t>
      </w:r>
      <w:r w:rsidRPr="008618BF">
        <w:rPr>
          <w:rFonts w:eastAsia="SimSun"/>
          <w:rtl/>
        </w:rPr>
        <w:t xml:space="preserve"> مختلفتين متصلتين عبر وصلة </w:t>
      </w:r>
      <w:r w:rsidRPr="008618BF">
        <w:rPr>
          <w:rFonts w:eastAsia="SimSun" w:hint="cs"/>
          <w:rtl/>
        </w:rPr>
        <w:t>وسيطة</w:t>
      </w:r>
      <w:r w:rsidRPr="008618BF">
        <w:rPr>
          <w:rFonts w:eastAsia="SimSun"/>
          <w:rtl/>
        </w:rPr>
        <w:t xml:space="preserve"> غير مثالية، </w:t>
      </w:r>
      <w:r w:rsidRPr="008618BF">
        <w:rPr>
          <w:rFonts w:eastAsia="SimSun" w:hint="cs"/>
          <w:rtl/>
        </w:rPr>
        <w:t>إ</w:t>
      </w:r>
      <w:r w:rsidRPr="008618BF">
        <w:rPr>
          <w:rFonts w:eastAsia="SimSun"/>
          <w:rtl/>
        </w:rPr>
        <w:t>حد</w:t>
      </w:r>
      <w:r w:rsidRPr="008618BF">
        <w:rPr>
          <w:rFonts w:eastAsia="SimSun" w:hint="cs"/>
          <w:rtl/>
        </w:rPr>
        <w:t>ا</w:t>
      </w:r>
      <w:r w:rsidRPr="008618BF">
        <w:rPr>
          <w:rFonts w:eastAsia="SimSun"/>
          <w:rtl/>
        </w:rPr>
        <w:t xml:space="preserve">هما </w:t>
      </w:r>
      <w:r w:rsidRPr="008618BF">
        <w:rPr>
          <w:rFonts w:eastAsia="SimSun" w:hint="cs"/>
          <w:rtl/>
        </w:rPr>
        <w:t>ت</w:t>
      </w:r>
      <w:r w:rsidRPr="008618BF">
        <w:rPr>
          <w:rFonts w:eastAsia="SimSun"/>
          <w:rtl/>
        </w:rPr>
        <w:t xml:space="preserve">قدم </w:t>
      </w:r>
      <w:r w:rsidRPr="008618BF">
        <w:rPr>
          <w:rFonts w:eastAsia="SimSun" w:hint="cs"/>
          <w:rtl/>
        </w:rPr>
        <w:t>ال</w:t>
      </w:r>
      <w:r w:rsidRPr="008618BF">
        <w:rPr>
          <w:rFonts w:eastAsia="SimSun"/>
          <w:rtl/>
        </w:rPr>
        <w:t>نفاذ</w:t>
      </w:r>
      <w:r w:rsidRPr="008618BF">
        <w:rPr>
          <w:rFonts w:eastAsia="SimSun" w:hint="cs"/>
          <w:rtl/>
        </w:rPr>
        <w:t xml:space="preserve"> وفق معيار</w:t>
      </w:r>
      <w:r w:rsidRPr="008618BF">
        <w:rPr>
          <w:rFonts w:eastAsia="SimSun"/>
          <w:rtl/>
        </w:rPr>
        <w:t xml:space="preserve"> </w:t>
      </w:r>
      <w:r w:rsidRPr="008618BF">
        <w:rPr>
          <w:rFonts w:eastAsia="SimSun"/>
          <w:lang w:bidi="ar-EG"/>
        </w:rPr>
        <w:t>NR</w:t>
      </w:r>
      <w:r w:rsidRPr="008618BF">
        <w:rPr>
          <w:rFonts w:eastAsia="SimSun"/>
          <w:rtl/>
        </w:rPr>
        <w:t xml:space="preserve"> وال</w:t>
      </w:r>
      <w:r w:rsidRPr="008618BF">
        <w:rPr>
          <w:rFonts w:eastAsia="SimSun" w:hint="cs"/>
          <w:rtl/>
        </w:rPr>
        <w:t>أ</w:t>
      </w:r>
      <w:r w:rsidRPr="008618BF">
        <w:rPr>
          <w:rFonts w:eastAsia="SimSun"/>
          <w:rtl/>
        </w:rPr>
        <w:t>خر</w:t>
      </w:r>
      <w:r w:rsidRPr="008618BF">
        <w:rPr>
          <w:rFonts w:eastAsia="SimSun" w:hint="cs"/>
          <w:rtl/>
        </w:rPr>
        <w:t>ى</w:t>
      </w:r>
      <w:r w:rsidRPr="008618BF">
        <w:rPr>
          <w:rFonts w:eastAsia="SimSun"/>
          <w:rtl/>
        </w:rPr>
        <w:t xml:space="preserve"> </w:t>
      </w:r>
      <w:r w:rsidRPr="008618BF">
        <w:rPr>
          <w:rFonts w:eastAsia="SimSun" w:hint="cs"/>
          <w:rtl/>
        </w:rPr>
        <w:t>ت</w:t>
      </w:r>
      <w:r w:rsidRPr="008618BF">
        <w:rPr>
          <w:rFonts w:eastAsia="SimSun"/>
          <w:rtl/>
        </w:rPr>
        <w:t xml:space="preserve">قدم </w:t>
      </w:r>
      <w:r w:rsidRPr="008618BF">
        <w:rPr>
          <w:rFonts w:eastAsia="SimSun" w:hint="cs"/>
          <w:rtl/>
        </w:rPr>
        <w:t>ال</w:t>
      </w:r>
      <w:r w:rsidRPr="008618BF">
        <w:rPr>
          <w:rFonts w:eastAsia="SimSun"/>
          <w:rtl/>
        </w:rPr>
        <w:t>نفاذ</w:t>
      </w:r>
      <w:r w:rsidRPr="008618BF">
        <w:rPr>
          <w:rFonts w:eastAsia="SimSun" w:hint="cs"/>
          <w:rtl/>
        </w:rPr>
        <w:t xml:space="preserve"> وفق معيار</w:t>
      </w:r>
      <w:r w:rsidRPr="008618BF">
        <w:rPr>
          <w:rFonts w:eastAsia="SimSun"/>
          <w:rtl/>
        </w:rPr>
        <w:t xml:space="preserve"> </w:t>
      </w:r>
      <w:r w:rsidRPr="008618BF">
        <w:rPr>
          <w:rFonts w:eastAsia="SimSun"/>
          <w:lang w:bidi="ar-EG"/>
        </w:rPr>
        <w:t>E-UTRA</w:t>
      </w:r>
      <w:r w:rsidRPr="008618BF">
        <w:rPr>
          <w:rFonts w:eastAsia="SimSun"/>
          <w:rtl/>
        </w:rPr>
        <w:t xml:space="preserve"> أو </w:t>
      </w:r>
      <w:r w:rsidRPr="008618BF">
        <w:rPr>
          <w:rFonts w:eastAsia="SimSun"/>
          <w:lang w:bidi="ar-EG"/>
        </w:rPr>
        <w:t>NR</w:t>
      </w:r>
      <w:r w:rsidRPr="008618BF">
        <w:rPr>
          <w:rFonts w:eastAsia="SimSun"/>
          <w:rtl/>
        </w:rPr>
        <w:t>.</w:t>
      </w:r>
    </w:p>
    <w:p w14:paraId="0B0D84F9" w14:textId="7F4A7FB7" w:rsidR="005B2790" w:rsidRDefault="005B2790" w:rsidP="00E231E8">
      <w:pPr>
        <w:pStyle w:val="Heading5"/>
        <w:rPr>
          <w:rFonts w:eastAsia="SimSun"/>
          <w:rtl/>
          <w:lang w:bidi="ar-EG"/>
        </w:rPr>
      </w:pPr>
      <w:r>
        <w:rPr>
          <w:rFonts w:eastAsia="SimSun"/>
          <w:lang w:bidi="ar-EG"/>
        </w:rPr>
        <w:t>1.3.2.1.4</w:t>
      </w:r>
      <w:r>
        <w:rPr>
          <w:rFonts w:eastAsia="SimSun"/>
          <w:rtl/>
          <w:lang w:bidi="ar-EG"/>
        </w:rPr>
        <w:tab/>
      </w:r>
      <w:r w:rsidR="00E231E8" w:rsidRPr="00E231E8">
        <w:rPr>
          <w:rFonts w:eastAsia="SimSun" w:hint="cs"/>
          <w:rtl/>
        </w:rPr>
        <w:t xml:space="preserve">التوصيلية المزدوجة </w:t>
      </w:r>
      <w:r w:rsidR="00E231E8" w:rsidRPr="00E231E8">
        <w:rPr>
          <w:rFonts w:eastAsia="SimSun"/>
          <w:rtl/>
        </w:rPr>
        <w:t>متعدد</w:t>
      </w:r>
      <w:r w:rsidR="00E231E8" w:rsidRPr="00E231E8">
        <w:rPr>
          <w:rFonts w:eastAsia="SimSun" w:hint="cs"/>
          <w:rtl/>
        </w:rPr>
        <w:t>ة المعايير</w:t>
      </w:r>
      <w:r w:rsidR="00E231E8" w:rsidRPr="00E231E8">
        <w:rPr>
          <w:rFonts w:eastAsia="SimSun"/>
          <w:rtl/>
        </w:rPr>
        <w:t xml:space="preserve"> الراديو</w:t>
      </w:r>
      <w:r w:rsidR="00E231E8" w:rsidRPr="00E231E8">
        <w:rPr>
          <w:rFonts w:eastAsia="SimSun" w:hint="cs"/>
          <w:rtl/>
        </w:rPr>
        <w:t>ية</w:t>
      </w:r>
      <w:r w:rsidR="00E231E8" w:rsidRPr="00E231E8">
        <w:rPr>
          <w:rFonts w:eastAsia="SimSun"/>
          <w:rtl/>
        </w:rPr>
        <w:t xml:space="preserve"> </w:t>
      </w:r>
      <w:r w:rsidR="00E231E8" w:rsidRPr="00E231E8">
        <w:rPr>
          <w:rFonts w:eastAsia="SimSun"/>
          <w:lang w:bidi="ar-EG"/>
        </w:rPr>
        <w:t>(MR-DC)</w:t>
      </w:r>
      <w:r w:rsidR="00E231E8" w:rsidRPr="00E231E8">
        <w:rPr>
          <w:rFonts w:eastAsia="SimSun" w:hint="cs"/>
          <w:rtl/>
        </w:rPr>
        <w:t xml:space="preserve"> </w:t>
      </w:r>
      <w:r w:rsidR="00E231E8" w:rsidRPr="00E231E8">
        <w:rPr>
          <w:rFonts w:eastAsia="SimSun"/>
          <w:rtl/>
        </w:rPr>
        <w:t xml:space="preserve">مع </w:t>
      </w:r>
      <w:r w:rsidR="00E231E8" w:rsidRPr="00E231E8">
        <w:rPr>
          <w:rFonts w:eastAsia="SimSun"/>
          <w:rtl/>
          <w:lang w:bidi="ar-EG"/>
        </w:rPr>
        <w:t xml:space="preserve">شبكة الرزم الأساسية المتطورة </w:t>
      </w:r>
      <w:r w:rsidR="00E231E8" w:rsidRPr="00E231E8">
        <w:rPr>
          <w:rFonts w:eastAsia="SimSun"/>
          <w:lang w:bidi="ar-EG"/>
        </w:rPr>
        <w:t>(EPC)</w:t>
      </w:r>
    </w:p>
    <w:p w14:paraId="72FF1777" w14:textId="5191629F" w:rsidR="00774D07" w:rsidRPr="00F5610D" w:rsidRDefault="00774D07" w:rsidP="00774D07">
      <w:pPr>
        <w:rPr>
          <w:spacing w:val="-4"/>
          <w:rtl/>
        </w:rPr>
      </w:pPr>
      <w:r w:rsidRPr="00F5610D">
        <w:rPr>
          <w:rFonts w:hint="cs"/>
          <w:spacing w:val="-4"/>
          <w:rtl/>
        </w:rPr>
        <w:t>ت</w:t>
      </w:r>
      <w:r w:rsidRPr="00F5610D">
        <w:rPr>
          <w:spacing w:val="-4"/>
          <w:rtl/>
        </w:rPr>
        <w:t>دعم</w:t>
      </w:r>
      <w:r w:rsidRPr="00F5610D">
        <w:rPr>
          <w:rFonts w:hint="cs"/>
          <w:spacing w:val="-4"/>
          <w:rtl/>
        </w:rPr>
        <w:t xml:space="preserve"> شبكة</w:t>
      </w:r>
      <w:r w:rsidRPr="00F5610D">
        <w:rPr>
          <w:spacing w:val="-4"/>
          <w:rtl/>
        </w:rPr>
        <w:t xml:space="preserve"> </w:t>
      </w:r>
      <w:r w:rsidRPr="00F5610D">
        <w:rPr>
          <w:spacing w:val="-4"/>
          <w:lang w:bidi="ar-EG"/>
        </w:rPr>
        <w:t>E-UTRAN</w:t>
      </w:r>
      <w:r>
        <w:rPr>
          <w:spacing w:val="-4"/>
          <w:rtl/>
          <w:lang w:bidi="ar-EG"/>
        </w:rPr>
        <w:t xml:space="preserve"> </w:t>
      </w:r>
      <w:r w:rsidRPr="00F5610D">
        <w:rPr>
          <w:rFonts w:hint="cs"/>
          <w:spacing w:val="-4"/>
          <w:rtl/>
        </w:rPr>
        <w:t xml:space="preserve">التوصيلية المزدوجة </w:t>
      </w:r>
      <w:r w:rsidRPr="00F5610D">
        <w:rPr>
          <w:spacing w:val="-4"/>
          <w:rtl/>
        </w:rPr>
        <w:t>متعدد</w:t>
      </w:r>
      <w:r w:rsidRPr="00F5610D">
        <w:rPr>
          <w:rFonts w:hint="cs"/>
          <w:spacing w:val="-4"/>
          <w:rtl/>
        </w:rPr>
        <w:t>ة المعايير</w:t>
      </w:r>
      <w:r w:rsidRPr="00F5610D">
        <w:rPr>
          <w:spacing w:val="-4"/>
          <w:rtl/>
        </w:rPr>
        <w:t xml:space="preserve"> الراديو</w:t>
      </w:r>
      <w:r w:rsidRPr="00F5610D">
        <w:rPr>
          <w:rFonts w:hint="cs"/>
          <w:spacing w:val="-4"/>
          <w:rtl/>
        </w:rPr>
        <w:t>ية</w:t>
      </w:r>
      <w:r w:rsidRPr="00F5610D">
        <w:rPr>
          <w:spacing w:val="-4"/>
          <w:rtl/>
        </w:rPr>
        <w:t xml:space="preserve"> </w:t>
      </w:r>
      <w:r w:rsidRPr="00F5610D">
        <w:rPr>
          <w:spacing w:val="-4"/>
        </w:rPr>
        <w:t>(</w:t>
      </w:r>
      <w:r w:rsidRPr="00F5610D">
        <w:rPr>
          <w:spacing w:val="-4"/>
          <w:lang w:bidi="ar-EG"/>
        </w:rPr>
        <w:t>MR-DC</w:t>
      </w:r>
      <w:r w:rsidRPr="00F5610D">
        <w:rPr>
          <w:spacing w:val="-4"/>
        </w:rPr>
        <w:t>)</w:t>
      </w:r>
      <w:r w:rsidRPr="00F5610D">
        <w:rPr>
          <w:rFonts w:hint="cs"/>
          <w:spacing w:val="-4"/>
          <w:rtl/>
        </w:rPr>
        <w:t xml:space="preserve"> </w:t>
      </w:r>
      <w:r w:rsidRPr="00F5610D">
        <w:rPr>
          <w:spacing w:val="-4"/>
          <w:rtl/>
        </w:rPr>
        <w:t>عبر</w:t>
      </w:r>
      <w:r w:rsidRPr="00F5610D">
        <w:rPr>
          <w:rFonts w:hint="cs"/>
          <w:spacing w:val="-4"/>
          <w:rtl/>
        </w:rPr>
        <w:t xml:space="preserve"> معياري </w:t>
      </w:r>
      <w:r w:rsidRPr="00F5610D">
        <w:rPr>
          <w:spacing w:val="-4"/>
        </w:rPr>
        <w:t>E-UTRA-NR</w:t>
      </w:r>
      <w:r w:rsidRPr="00F5610D">
        <w:rPr>
          <w:rFonts w:hint="cs"/>
          <w:spacing w:val="-4"/>
          <w:rtl/>
        </w:rPr>
        <w:t>،</w:t>
      </w:r>
      <w:r w:rsidRPr="00F5610D">
        <w:rPr>
          <w:spacing w:val="-4"/>
          <w:rtl/>
        </w:rPr>
        <w:t xml:space="preserve"> حيث </w:t>
      </w:r>
      <w:r w:rsidRPr="00F5610D">
        <w:rPr>
          <w:rFonts w:hint="cs"/>
          <w:spacing w:val="-4"/>
          <w:rtl/>
        </w:rPr>
        <w:t>يصار إلى</w:t>
      </w:r>
      <w:r w:rsidRPr="00F5610D">
        <w:rPr>
          <w:spacing w:val="-4"/>
          <w:rtl/>
        </w:rPr>
        <w:t xml:space="preserve"> توصيل</w:t>
      </w:r>
      <w:r w:rsidRPr="00F5610D">
        <w:rPr>
          <w:rFonts w:hint="cs"/>
          <w:spacing w:val="-4"/>
          <w:rtl/>
        </w:rPr>
        <w:t xml:space="preserve"> جهاز المستعمل</w:t>
      </w:r>
      <w:r w:rsidRPr="00F5610D">
        <w:rPr>
          <w:spacing w:val="-4"/>
          <w:rtl/>
        </w:rPr>
        <w:t xml:space="preserve"> </w:t>
      </w:r>
      <w:r w:rsidRPr="00F5610D">
        <w:rPr>
          <w:spacing w:val="-4"/>
        </w:rPr>
        <w:t>(UE)</w:t>
      </w:r>
      <w:r w:rsidRPr="00F5610D">
        <w:rPr>
          <w:spacing w:val="-4"/>
          <w:rtl/>
        </w:rPr>
        <w:t xml:space="preserve"> </w:t>
      </w:r>
      <w:r w:rsidRPr="00F5610D">
        <w:rPr>
          <w:rFonts w:hint="cs"/>
          <w:spacing w:val="-4"/>
          <w:rtl/>
        </w:rPr>
        <w:t>بعقدة</w:t>
      </w:r>
      <w:r w:rsidRPr="00F5610D">
        <w:rPr>
          <w:spacing w:val="-4"/>
          <w:rtl/>
        </w:rPr>
        <w:t xml:space="preserve"> </w:t>
      </w:r>
      <w:r w:rsidRPr="00F5610D">
        <w:rPr>
          <w:spacing w:val="-4"/>
        </w:rPr>
        <w:t>eNB</w:t>
      </w:r>
      <w:r w:rsidRPr="00F5610D">
        <w:rPr>
          <w:spacing w:val="-4"/>
          <w:rtl/>
        </w:rPr>
        <w:t xml:space="preserve"> </w:t>
      </w:r>
      <w:r w:rsidRPr="00F5610D">
        <w:rPr>
          <w:rFonts w:hint="cs"/>
          <w:spacing w:val="-4"/>
          <w:rtl/>
        </w:rPr>
        <w:t>ت</w:t>
      </w:r>
      <w:r w:rsidRPr="00F5610D">
        <w:rPr>
          <w:spacing w:val="-4"/>
          <w:rtl/>
        </w:rPr>
        <w:t xml:space="preserve">عمل كعقدة رئيسية </w:t>
      </w:r>
      <w:r w:rsidRPr="00F5610D">
        <w:rPr>
          <w:spacing w:val="-4"/>
        </w:rPr>
        <w:t>(MN)</w:t>
      </w:r>
      <w:r w:rsidRPr="00F5610D">
        <w:rPr>
          <w:spacing w:val="-4"/>
          <w:rtl/>
        </w:rPr>
        <w:t xml:space="preserve"> </w:t>
      </w:r>
      <w:r w:rsidRPr="00F5610D">
        <w:rPr>
          <w:rFonts w:hint="cs"/>
          <w:spacing w:val="-4"/>
          <w:rtl/>
        </w:rPr>
        <w:t>وعقدة</w:t>
      </w:r>
      <w:r w:rsidRPr="00F5610D">
        <w:rPr>
          <w:spacing w:val="-4"/>
          <w:rtl/>
        </w:rPr>
        <w:t xml:space="preserve"> </w:t>
      </w:r>
      <w:r w:rsidRPr="00F5610D">
        <w:rPr>
          <w:spacing w:val="-4"/>
        </w:rPr>
        <w:t>en-gNB</w:t>
      </w:r>
      <w:r w:rsidRPr="00F5610D">
        <w:rPr>
          <w:spacing w:val="-4"/>
          <w:rtl/>
        </w:rPr>
        <w:t xml:space="preserve"> </w:t>
      </w:r>
      <w:r w:rsidRPr="00F5610D">
        <w:rPr>
          <w:rFonts w:hint="cs"/>
          <w:spacing w:val="-4"/>
          <w:rtl/>
        </w:rPr>
        <w:t>ت</w:t>
      </w:r>
      <w:r w:rsidRPr="00F5610D">
        <w:rPr>
          <w:spacing w:val="-4"/>
          <w:rtl/>
        </w:rPr>
        <w:t xml:space="preserve">عمل كعقدة ثانوية </w:t>
      </w:r>
      <w:r w:rsidRPr="00F5610D">
        <w:rPr>
          <w:spacing w:val="-4"/>
        </w:rPr>
        <w:t>(SN)</w:t>
      </w:r>
      <w:r w:rsidRPr="00F5610D">
        <w:rPr>
          <w:spacing w:val="-4"/>
          <w:rtl/>
        </w:rPr>
        <w:t>.</w:t>
      </w:r>
      <w:r w:rsidRPr="00F5610D">
        <w:rPr>
          <w:rFonts w:hint="cs"/>
          <w:spacing w:val="-4"/>
          <w:rtl/>
        </w:rPr>
        <w:t xml:space="preserve"> و</w:t>
      </w:r>
      <w:r w:rsidRPr="00F5610D">
        <w:rPr>
          <w:spacing w:val="-4"/>
          <w:rtl/>
        </w:rPr>
        <w:t xml:space="preserve">توصَّل </w:t>
      </w:r>
      <w:r w:rsidRPr="00F5610D">
        <w:rPr>
          <w:rFonts w:hint="cs"/>
          <w:spacing w:val="-4"/>
          <w:rtl/>
        </w:rPr>
        <w:t>عقدة</w:t>
      </w:r>
      <w:r w:rsidRPr="00F5610D">
        <w:rPr>
          <w:spacing w:val="-4"/>
          <w:rtl/>
        </w:rPr>
        <w:t xml:space="preserve"> </w:t>
      </w:r>
      <w:r w:rsidRPr="00F5610D">
        <w:rPr>
          <w:spacing w:val="-4"/>
        </w:rPr>
        <w:t>eNB</w:t>
      </w:r>
      <w:r w:rsidRPr="00F5610D">
        <w:rPr>
          <w:spacing w:val="-4"/>
          <w:rtl/>
        </w:rPr>
        <w:t xml:space="preserve"> ب</w:t>
      </w:r>
      <w:r w:rsidRPr="00F5610D">
        <w:rPr>
          <w:rFonts w:hint="cs"/>
          <w:spacing w:val="-4"/>
          <w:rtl/>
        </w:rPr>
        <w:t>شبكة</w:t>
      </w:r>
      <w:r w:rsidR="001F7B24">
        <w:rPr>
          <w:rFonts w:hint="cs"/>
          <w:spacing w:val="-4"/>
          <w:rtl/>
        </w:rPr>
        <w:t> </w:t>
      </w:r>
      <w:r w:rsidRPr="00F5610D">
        <w:rPr>
          <w:spacing w:val="-4"/>
        </w:rPr>
        <w:t>EPC</w:t>
      </w:r>
      <w:r w:rsidRPr="00F5610D">
        <w:rPr>
          <w:spacing w:val="-4"/>
          <w:rtl/>
        </w:rPr>
        <w:t xml:space="preserve"> عبر السطح البيني </w:t>
      </w:r>
      <w:r w:rsidRPr="00F5610D">
        <w:rPr>
          <w:spacing w:val="-4"/>
        </w:rPr>
        <w:t>S1</w:t>
      </w:r>
      <w:r w:rsidRPr="00F5610D">
        <w:rPr>
          <w:spacing w:val="-4"/>
          <w:rtl/>
        </w:rPr>
        <w:t xml:space="preserve"> </w:t>
      </w:r>
      <w:r w:rsidRPr="00F5610D">
        <w:rPr>
          <w:rFonts w:hint="cs"/>
          <w:spacing w:val="-4"/>
          <w:rtl/>
        </w:rPr>
        <w:t>وبعقدة</w:t>
      </w:r>
      <w:r w:rsidRPr="00F5610D">
        <w:rPr>
          <w:spacing w:val="-4"/>
          <w:rtl/>
        </w:rPr>
        <w:t xml:space="preserve"> </w:t>
      </w:r>
      <w:r w:rsidRPr="00F5610D">
        <w:rPr>
          <w:spacing w:val="-4"/>
        </w:rPr>
        <w:t>en-gNB</w:t>
      </w:r>
      <w:r w:rsidRPr="00F5610D">
        <w:rPr>
          <w:spacing w:val="-4"/>
          <w:rtl/>
        </w:rPr>
        <w:t xml:space="preserve"> عبر السطح البيني </w:t>
      </w:r>
      <w:r w:rsidRPr="00F5610D">
        <w:rPr>
          <w:spacing w:val="-4"/>
        </w:rPr>
        <w:t>X2</w:t>
      </w:r>
      <w:r w:rsidRPr="00F5610D">
        <w:rPr>
          <w:spacing w:val="-4"/>
          <w:rtl/>
        </w:rPr>
        <w:t>.</w:t>
      </w:r>
      <w:r w:rsidRPr="00F5610D">
        <w:rPr>
          <w:rFonts w:hint="cs"/>
          <w:spacing w:val="-4"/>
          <w:rtl/>
        </w:rPr>
        <w:t xml:space="preserve"> و</w:t>
      </w:r>
      <w:r w:rsidRPr="00F5610D">
        <w:rPr>
          <w:spacing w:val="-4"/>
          <w:rtl/>
        </w:rPr>
        <w:t>قد توصَّل</w:t>
      </w:r>
      <w:r w:rsidRPr="00F5610D">
        <w:rPr>
          <w:rFonts w:hint="cs"/>
          <w:spacing w:val="-4"/>
          <w:rtl/>
        </w:rPr>
        <w:t xml:space="preserve"> عقدة</w:t>
      </w:r>
      <w:r w:rsidRPr="00F5610D">
        <w:rPr>
          <w:spacing w:val="-4"/>
          <w:rtl/>
        </w:rPr>
        <w:t xml:space="preserve"> </w:t>
      </w:r>
      <w:r w:rsidRPr="00F5610D">
        <w:rPr>
          <w:spacing w:val="-4"/>
        </w:rPr>
        <w:t>en-gNB</w:t>
      </w:r>
      <w:r w:rsidRPr="00F5610D">
        <w:rPr>
          <w:spacing w:val="-4"/>
          <w:rtl/>
        </w:rPr>
        <w:t xml:space="preserve"> أيضاً ب</w:t>
      </w:r>
      <w:r w:rsidRPr="00F5610D">
        <w:rPr>
          <w:rFonts w:hint="cs"/>
          <w:spacing w:val="-4"/>
          <w:rtl/>
        </w:rPr>
        <w:t>شبكة</w:t>
      </w:r>
      <w:r w:rsidRPr="00F5610D">
        <w:rPr>
          <w:spacing w:val="-4"/>
          <w:rtl/>
        </w:rPr>
        <w:t xml:space="preserve"> </w:t>
      </w:r>
      <w:r w:rsidRPr="00F5610D">
        <w:rPr>
          <w:spacing w:val="-4"/>
        </w:rPr>
        <w:t>EPC</w:t>
      </w:r>
      <w:r w:rsidRPr="00F5610D">
        <w:rPr>
          <w:spacing w:val="-4"/>
          <w:rtl/>
        </w:rPr>
        <w:t xml:space="preserve"> عبر السطح البيني </w:t>
      </w:r>
      <w:r w:rsidRPr="00F5610D">
        <w:rPr>
          <w:spacing w:val="-4"/>
        </w:rPr>
        <w:t>S1-U</w:t>
      </w:r>
      <w:r w:rsidRPr="00F5610D">
        <w:rPr>
          <w:spacing w:val="-4"/>
          <w:rtl/>
        </w:rPr>
        <w:t xml:space="preserve"> </w:t>
      </w:r>
      <w:r w:rsidRPr="00F5610D">
        <w:rPr>
          <w:rFonts w:hint="cs"/>
          <w:spacing w:val="-4"/>
          <w:rtl/>
        </w:rPr>
        <w:t>وبعقدة</w:t>
      </w:r>
      <w:r w:rsidRPr="00F5610D">
        <w:rPr>
          <w:spacing w:val="-4"/>
          <w:rtl/>
        </w:rPr>
        <w:t xml:space="preserve"> </w:t>
      </w:r>
      <w:r w:rsidRPr="00F5610D">
        <w:rPr>
          <w:spacing w:val="-4"/>
        </w:rPr>
        <w:t>en-gNBs</w:t>
      </w:r>
      <w:r w:rsidRPr="00F5610D">
        <w:rPr>
          <w:spacing w:val="-4"/>
          <w:rtl/>
        </w:rPr>
        <w:t xml:space="preserve"> الأخرى عبر السطح البيني </w:t>
      </w:r>
      <w:r w:rsidRPr="00F5610D">
        <w:rPr>
          <w:spacing w:val="-4"/>
        </w:rPr>
        <w:t>X2-U</w:t>
      </w:r>
      <w:r w:rsidRPr="00F5610D">
        <w:rPr>
          <w:spacing w:val="-4"/>
          <w:rtl/>
        </w:rPr>
        <w:t>.</w:t>
      </w:r>
    </w:p>
    <w:p w14:paraId="33368DDB" w14:textId="383D1BFE" w:rsidR="00E70EB6" w:rsidRDefault="00774D07" w:rsidP="00774D07">
      <w:pPr>
        <w:rPr>
          <w:rFonts w:eastAsia="SimSun"/>
          <w:rtl/>
          <w:lang w:bidi="ar-EG"/>
        </w:rPr>
      </w:pPr>
      <w:r w:rsidRPr="00495581">
        <w:rPr>
          <w:rFonts w:hint="cs"/>
          <w:rtl/>
        </w:rPr>
        <w:t>ويرد</w:t>
      </w:r>
      <w:r w:rsidRPr="00A15A1E">
        <w:rPr>
          <w:rtl/>
        </w:rPr>
        <w:t xml:space="preserve"> توضيح </w:t>
      </w:r>
      <w:r w:rsidRPr="00495581">
        <w:rPr>
          <w:rFonts w:hint="cs"/>
          <w:rtl/>
        </w:rPr>
        <w:t>معمارية</w:t>
      </w:r>
      <w:r w:rsidRPr="00A15A1E">
        <w:rPr>
          <w:rtl/>
        </w:rPr>
        <w:t xml:space="preserve"> </w:t>
      </w:r>
      <w:r w:rsidRPr="00A15A1E">
        <w:rPr>
          <w:rFonts w:hint="cs"/>
          <w:rtl/>
        </w:rPr>
        <w:t xml:space="preserve">التوصيلية المزدوجة لمعياري </w:t>
      </w:r>
      <w:r w:rsidRPr="00A15A1E">
        <w:rPr>
          <w:lang w:bidi="ar-EG"/>
        </w:rPr>
        <w:t>LTE-NR</w:t>
      </w:r>
      <w:r w:rsidRPr="00A15A1E">
        <w:rPr>
          <w:rFonts w:hint="cs"/>
          <w:rtl/>
        </w:rPr>
        <w:t xml:space="preserve"> </w:t>
      </w:r>
      <w:r>
        <w:t>(</w:t>
      </w:r>
      <w:r w:rsidRPr="00A15A1E">
        <w:rPr>
          <w:lang w:bidi="ar-EG"/>
        </w:rPr>
        <w:t>EN-DC</w:t>
      </w:r>
      <w:r>
        <w:t>)</w:t>
      </w:r>
      <w:r w:rsidRPr="00A15A1E">
        <w:rPr>
          <w:rtl/>
        </w:rPr>
        <w:t xml:space="preserve"> في الشكل </w:t>
      </w:r>
      <w:r w:rsidRPr="00774D07">
        <w:t>65</w:t>
      </w:r>
      <w:r>
        <w:rPr>
          <w:rFonts w:hint="cs"/>
          <w:rtl/>
          <w:lang w:bidi="ar-EG"/>
        </w:rPr>
        <w:t xml:space="preserve"> </w:t>
      </w:r>
      <w:r w:rsidRPr="00A15A1E">
        <w:rPr>
          <w:rtl/>
        </w:rPr>
        <w:t>أدناه.</w:t>
      </w:r>
    </w:p>
    <w:p w14:paraId="7521BE51" w14:textId="77777777" w:rsidR="005B2790" w:rsidRDefault="005B2790" w:rsidP="005B2790">
      <w:pPr>
        <w:pStyle w:val="FigureNo"/>
        <w:rPr>
          <w:rtl/>
        </w:rPr>
      </w:pPr>
      <w:r>
        <w:rPr>
          <w:rFonts w:hint="cs"/>
          <w:rtl/>
        </w:rPr>
        <w:lastRenderedPageBreak/>
        <w:t xml:space="preserve">الشكل </w:t>
      </w:r>
      <w:r>
        <w:t>65</w:t>
      </w:r>
    </w:p>
    <w:p w14:paraId="2A8F3086" w14:textId="28B9BD5D" w:rsidR="005B2790" w:rsidRDefault="00774D07" w:rsidP="00774D07">
      <w:pPr>
        <w:pStyle w:val="FigureTitle"/>
        <w:rPr>
          <w:rtl/>
        </w:rPr>
      </w:pPr>
      <w:r w:rsidRPr="00774D07">
        <w:rPr>
          <w:rtl/>
          <w:lang w:bidi="ar-SA"/>
        </w:rPr>
        <w:t xml:space="preserve">المعمارية </w:t>
      </w:r>
      <w:r w:rsidRPr="00774D07">
        <w:rPr>
          <w:rFonts w:hint="cs"/>
          <w:rtl/>
          <w:lang w:bidi="ar-SA"/>
        </w:rPr>
        <w:t xml:space="preserve">الإجمالية للتوصيلية المزدوجة لمعياري </w:t>
      </w:r>
      <w:r w:rsidRPr="00774D07">
        <w:rPr>
          <w:lang w:val="en-US"/>
        </w:rPr>
        <w:t>LTE-NR</w:t>
      </w:r>
      <w:r w:rsidRPr="00774D07">
        <w:rPr>
          <w:rFonts w:hint="cs"/>
          <w:rtl/>
          <w:lang w:bidi="ar-SA"/>
        </w:rPr>
        <w:t xml:space="preserve"> </w:t>
      </w:r>
      <w:r w:rsidRPr="00774D07">
        <w:rPr>
          <w:lang w:val="en-US"/>
        </w:rPr>
        <w:t>(EN-DC)</w:t>
      </w:r>
    </w:p>
    <w:p w14:paraId="52454B56" w14:textId="6CFB2426" w:rsidR="005B2790" w:rsidRPr="009D2DC4" w:rsidRDefault="001F7B24" w:rsidP="005B2790">
      <w:pPr>
        <w:pStyle w:val="Figure"/>
        <w:rPr>
          <w:rtl/>
          <w:lang w:bidi="ar-EG"/>
        </w:rPr>
      </w:pPr>
      <w:r>
        <w:rPr>
          <w:noProof/>
        </w:rPr>
        <w:drawing>
          <wp:inline distT="0" distB="0" distL="0" distR="0" wp14:anchorId="29B613BB" wp14:editId="3DFB4E64">
            <wp:extent cx="4732655" cy="3218815"/>
            <wp:effectExtent l="0" t="0" r="0" b="635"/>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4732655" cy="3218815"/>
                    </a:xfrm>
                    <a:prstGeom prst="rect">
                      <a:avLst/>
                    </a:prstGeom>
                    <a:noFill/>
                    <a:ln>
                      <a:noFill/>
                    </a:ln>
                  </pic:spPr>
                </pic:pic>
              </a:graphicData>
            </a:graphic>
          </wp:inline>
        </w:drawing>
      </w:r>
    </w:p>
    <w:p w14:paraId="47680718" w14:textId="73E40D1D" w:rsidR="005B2790" w:rsidRDefault="005B2790" w:rsidP="00D80DD3">
      <w:pPr>
        <w:pStyle w:val="Heading5"/>
        <w:rPr>
          <w:rFonts w:eastAsia="SimSun"/>
          <w:rtl/>
          <w:lang w:bidi="ar-EG"/>
        </w:rPr>
      </w:pPr>
      <w:r>
        <w:rPr>
          <w:rFonts w:eastAsia="SimSun"/>
          <w:lang w:bidi="ar-EG"/>
        </w:rPr>
        <w:t>2.3.2.1.4</w:t>
      </w:r>
      <w:r>
        <w:rPr>
          <w:rFonts w:eastAsia="SimSun"/>
          <w:rtl/>
          <w:lang w:bidi="ar-EG"/>
        </w:rPr>
        <w:tab/>
      </w:r>
      <w:r w:rsidR="00D80DD3" w:rsidRPr="00D80DD3">
        <w:rPr>
          <w:rFonts w:eastAsia="SimSun" w:hint="cs"/>
          <w:rtl/>
        </w:rPr>
        <w:t xml:space="preserve">التوصيلية المزدوجة لمعياري </w:t>
      </w:r>
      <w:r w:rsidR="00D80DD3" w:rsidRPr="00D80DD3">
        <w:rPr>
          <w:rFonts w:eastAsia="SimSun"/>
          <w:lang w:bidi="ar-EG"/>
        </w:rPr>
        <w:t>MR-DC</w:t>
      </w:r>
      <w:r w:rsidR="00D80DD3" w:rsidRPr="00D80DD3">
        <w:rPr>
          <w:rFonts w:eastAsia="SimSun"/>
          <w:rtl/>
          <w:lang w:bidi="ar-EG"/>
        </w:rPr>
        <w:t xml:space="preserve"> </w:t>
      </w:r>
      <w:r w:rsidR="00D80DD3" w:rsidRPr="00D80DD3">
        <w:rPr>
          <w:rFonts w:eastAsia="SimSun" w:hint="cs"/>
          <w:rtl/>
        </w:rPr>
        <w:t>مع شبكة الجيل الخامس الأساسية</w:t>
      </w:r>
      <w:r w:rsidR="00D80DD3" w:rsidRPr="00D80DD3">
        <w:rPr>
          <w:rFonts w:eastAsia="SimSun"/>
          <w:rtl/>
        </w:rPr>
        <w:t xml:space="preserve"> </w:t>
      </w:r>
      <w:r w:rsidR="00D80DD3" w:rsidRPr="00D80DD3">
        <w:rPr>
          <w:rFonts w:eastAsia="SimSun"/>
          <w:lang w:bidi="ar-EG"/>
        </w:rPr>
        <w:t>(</w:t>
      </w:r>
      <w:r w:rsidR="00D80DD3" w:rsidRPr="00D80DD3">
        <w:rPr>
          <w:rFonts w:eastAsia="SimSun"/>
          <w:lang w:val="en-GB" w:bidi="ar-EG"/>
        </w:rPr>
        <w:t>5GC</w:t>
      </w:r>
      <w:r w:rsidR="00D80DD3" w:rsidRPr="00D80DD3">
        <w:rPr>
          <w:rFonts w:eastAsia="SimSun"/>
          <w:lang w:bidi="ar-EG"/>
        </w:rPr>
        <w:t>)</w:t>
      </w:r>
    </w:p>
    <w:p w14:paraId="7CE51049" w14:textId="7A7B6A8E" w:rsidR="005B2790" w:rsidRDefault="005B2790" w:rsidP="00D80DD3">
      <w:pPr>
        <w:pStyle w:val="Heading6"/>
        <w:rPr>
          <w:rFonts w:eastAsia="SimSun"/>
          <w:rtl/>
          <w:lang w:bidi="ar-EG"/>
        </w:rPr>
      </w:pPr>
      <w:r>
        <w:rPr>
          <w:rFonts w:eastAsia="SimSun"/>
          <w:lang w:bidi="ar-EG"/>
        </w:rPr>
        <w:t>1.2.3.2.1.4</w:t>
      </w:r>
      <w:r>
        <w:rPr>
          <w:rFonts w:eastAsia="SimSun"/>
          <w:rtl/>
          <w:lang w:bidi="ar-EG"/>
        </w:rPr>
        <w:tab/>
      </w:r>
      <w:r w:rsidR="00D80DD3" w:rsidRPr="00D80DD3">
        <w:rPr>
          <w:rFonts w:eastAsia="SimSun" w:hint="cs"/>
          <w:rtl/>
        </w:rPr>
        <w:t xml:space="preserve">التوصيلية المزدوجة لمعياري </w:t>
      </w:r>
      <w:r w:rsidR="00D80DD3" w:rsidRPr="00D80DD3">
        <w:rPr>
          <w:rFonts w:eastAsia="SimSun"/>
          <w:lang w:bidi="ar-EG"/>
        </w:rPr>
        <w:t>E-UTRA-NR</w:t>
      </w:r>
    </w:p>
    <w:p w14:paraId="7673436C" w14:textId="77777777" w:rsidR="00F21AB0" w:rsidRPr="00F21AB0" w:rsidRDefault="00F21AB0" w:rsidP="00F21AB0">
      <w:pPr>
        <w:rPr>
          <w:rFonts w:eastAsia="SimSun"/>
          <w:lang w:bidi="ar-EG"/>
        </w:rPr>
      </w:pPr>
      <w:r w:rsidRPr="00F21AB0">
        <w:rPr>
          <w:rFonts w:eastAsia="SimSun" w:hint="cs"/>
          <w:rtl/>
        </w:rPr>
        <w:t>ت</w:t>
      </w:r>
      <w:r w:rsidRPr="00F21AB0">
        <w:rPr>
          <w:rFonts w:eastAsia="SimSun"/>
          <w:rtl/>
        </w:rPr>
        <w:t>دعم</w:t>
      </w:r>
      <w:r w:rsidRPr="00F21AB0">
        <w:rPr>
          <w:rFonts w:eastAsia="SimSun" w:hint="cs"/>
          <w:rtl/>
        </w:rPr>
        <w:t xml:space="preserve"> شبكة</w:t>
      </w:r>
      <w:r w:rsidRPr="00F21AB0">
        <w:rPr>
          <w:rFonts w:eastAsia="SimSun"/>
          <w:rtl/>
        </w:rPr>
        <w:t xml:space="preserve"> </w:t>
      </w:r>
      <w:r w:rsidRPr="00F21AB0">
        <w:rPr>
          <w:rFonts w:eastAsia="SimSun"/>
          <w:lang w:bidi="ar-EG"/>
        </w:rPr>
        <w:t>NG-RAN</w:t>
      </w:r>
      <w:r w:rsidRPr="00F21AB0">
        <w:rPr>
          <w:rFonts w:eastAsia="SimSun" w:hint="cs"/>
          <w:rtl/>
          <w:lang w:bidi="ar-EG"/>
        </w:rPr>
        <w:t xml:space="preserve"> </w:t>
      </w:r>
      <w:r w:rsidRPr="00F21AB0">
        <w:rPr>
          <w:rFonts w:eastAsia="SimSun"/>
          <w:rtl/>
          <w:lang w:bidi="ar-EG"/>
        </w:rPr>
        <w:t xml:space="preserve">التوصيلية المزدوجة لمعياري </w:t>
      </w:r>
      <w:r w:rsidRPr="00F21AB0">
        <w:rPr>
          <w:rFonts w:eastAsia="SimSun"/>
          <w:lang w:bidi="ar-EG"/>
        </w:rPr>
        <w:t>E-UTRA-NR</w:t>
      </w:r>
      <w:r w:rsidRPr="00F21AB0">
        <w:rPr>
          <w:rFonts w:eastAsia="SimSun" w:hint="cs"/>
          <w:rtl/>
          <w:lang w:bidi="ar-EG"/>
        </w:rPr>
        <w:t xml:space="preserve"> </w:t>
      </w:r>
      <w:r w:rsidRPr="00F21AB0">
        <w:rPr>
          <w:rFonts w:eastAsia="SimSun"/>
          <w:lang w:bidi="ar-EG"/>
        </w:rPr>
        <w:t>(NGEN-DC)</w:t>
      </w:r>
      <w:r w:rsidRPr="00F21AB0">
        <w:rPr>
          <w:rFonts w:eastAsia="SimSun" w:hint="cs"/>
          <w:rtl/>
          <w:lang w:bidi="ar-EG"/>
        </w:rPr>
        <w:t xml:space="preserve"> </w:t>
      </w:r>
      <w:r w:rsidRPr="00F21AB0">
        <w:rPr>
          <w:rFonts w:eastAsia="SimSun"/>
          <w:rtl/>
        </w:rPr>
        <w:t xml:space="preserve">حيث </w:t>
      </w:r>
      <w:r w:rsidRPr="00F21AB0">
        <w:rPr>
          <w:rFonts w:eastAsia="SimSun" w:hint="cs"/>
          <w:rtl/>
        </w:rPr>
        <w:t>يصار إلى</w:t>
      </w:r>
      <w:r w:rsidRPr="00F21AB0">
        <w:rPr>
          <w:rFonts w:eastAsia="SimSun"/>
          <w:rtl/>
        </w:rPr>
        <w:t xml:space="preserve"> توصيل</w:t>
      </w:r>
      <w:r w:rsidRPr="00F21AB0">
        <w:rPr>
          <w:rFonts w:eastAsia="SimSun" w:hint="cs"/>
          <w:rtl/>
        </w:rPr>
        <w:t xml:space="preserve"> جهاز المستعمل</w:t>
      </w:r>
      <w:r w:rsidRPr="00F21AB0">
        <w:rPr>
          <w:rFonts w:eastAsia="SimSun"/>
          <w:rtl/>
        </w:rPr>
        <w:t xml:space="preserve"> </w:t>
      </w:r>
      <w:r w:rsidRPr="00F21AB0">
        <w:rPr>
          <w:rFonts w:eastAsia="SimSun"/>
          <w:lang w:bidi="ar-EG"/>
        </w:rPr>
        <w:t>(UE)</w:t>
      </w:r>
      <w:r w:rsidRPr="00F21AB0">
        <w:rPr>
          <w:rFonts w:eastAsia="SimSun"/>
          <w:rtl/>
        </w:rPr>
        <w:t xml:space="preserve"> </w:t>
      </w:r>
      <w:r w:rsidRPr="00F21AB0">
        <w:rPr>
          <w:rFonts w:eastAsia="SimSun" w:hint="cs"/>
          <w:rtl/>
        </w:rPr>
        <w:t>بعقدة</w:t>
      </w:r>
      <w:r w:rsidRPr="00F21AB0">
        <w:rPr>
          <w:rFonts w:eastAsia="SimSun"/>
          <w:rtl/>
        </w:rPr>
        <w:t xml:space="preserve"> </w:t>
      </w:r>
      <w:r w:rsidRPr="00F21AB0">
        <w:rPr>
          <w:rFonts w:eastAsia="SimSun"/>
          <w:lang w:bidi="ar-EG"/>
        </w:rPr>
        <w:t>en-gNB</w:t>
      </w:r>
      <w:r w:rsidRPr="00F21AB0">
        <w:rPr>
          <w:rFonts w:eastAsia="SimSun" w:hint="cs"/>
          <w:rtl/>
        </w:rPr>
        <w:t xml:space="preserve"> ت</w:t>
      </w:r>
      <w:r w:rsidRPr="00F21AB0">
        <w:rPr>
          <w:rFonts w:eastAsia="SimSun"/>
          <w:rtl/>
        </w:rPr>
        <w:t xml:space="preserve">عمل كعقدة رئيسية </w:t>
      </w:r>
      <w:r w:rsidRPr="00F21AB0">
        <w:rPr>
          <w:rFonts w:eastAsia="SimSun"/>
          <w:lang w:bidi="ar-EG"/>
        </w:rPr>
        <w:t>(MN)</w:t>
      </w:r>
      <w:r w:rsidRPr="00F21AB0">
        <w:rPr>
          <w:rFonts w:eastAsia="SimSun" w:hint="cs"/>
          <w:rtl/>
        </w:rPr>
        <w:t>،</w:t>
      </w:r>
      <w:r w:rsidRPr="00F21AB0">
        <w:rPr>
          <w:rFonts w:eastAsia="SimSun"/>
          <w:rtl/>
        </w:rPr>
        <w:t xml:space="preserve"> </w:t>
      </w:r>
      <w:r w:rsidRPr="00F21AB0">
        <w:rPr>
          <w:rFonts w:eastAsia="SimSun" w:hint="cs"/>
          <w:rtl/>
        </w:rPr>
        <w:t>وت</w:t>
      </w:r>
      <w:r w:rsidRPr="00F21AB0">
        <w:rPr>
          <w:rFonts w:eastAsia="SimSun"/>
          <w:rtl/>
        </w:rPr>
        <w:t xml:space="preserve">عمل </w:t>
      </w:r>
      <w:r w:rsidRPr="00F21AB0">
        <w:rPr>
          <w:rFonts w:eastAsia="SimSun" w:hint="cs"/>
          <w:rtl/>
        </w:rPr>
        <w:t>عقدة</w:t>
      </w:r>
      <w:r w:rsidRPr="00F21AB0">
        <w:rPr>
          <w:rFonts w:eastAsia="SimSun"/>
          <w:rtl/>
        </w:rPr>
        <w:t xml:space="preserve"> </w:t>
      </w:r>
      <w:r w:rsidRPr="00F21AB0">
        <w:rPr>
          <w:rFonts w:eastAsia="SimSun"/>
          <w:lang w:bidi="ar-EG"/>
        </w:rPr>
        <w:t>eNB</w:t>
      </w:r>
      <w:r w:rsidRPr="00F21AB0">
        <w:rPr>
          <w:rFonts w:eastAsia="SimSun"/>
          <w:rtl/>
        </w:rPr>
        <w:t xml:space="preserve"> </w:t>
      </w:r>
      <w:r w:rsidRPr="00F21AB0">
        <w:rPr>
          <w:rFonts w:eastAsia="SimSun" w:hint="cs"/>
          <w:rtl/>
        </w:rPr>
        <w:t xml:space="preserve">واحدة </w:t>
      </w:r>
      <w:r w:rsidRPr="00F21AB0">
        <w:rPr>
          <w:rFonts w:eastAsia="SimSun"/>
          <w:rtl/>
        </w:rPr>
        <w:t xml:space="preserve">كعقدة ثانوية </w:t>
      </w:r>
      <w:r w:rsidRPr="00F21AB0">
        <w:rPr>
          <w:rFonts w:eastAsia="SimSun"/>
          <w:lang w:bidi="ar-EG"/>
        </w:rPr>
        <w:t>(SN)</w:t>
      </w:r>
      <w:r w:rsidRPr="00F21AB0">
        <w:rPr>
          <w:rFonts w:eastAsia="SimSun"/>
          <w:rtl/>
        </w:rPr>
        <w:t>.</w:t>
      </w:r>
      <w:r w:rsidRPr="00F21AB0">
        <w:rPr>
          <w:rFonts w:eastAsia="SimSun" w:hint="cs"/>
          <w:rtl/>
        </w:rPr>
        <w:t xml:space="preserve"> و</w:t>
      </w:r>
      <w:r w:rsidRPr="00F21AB0">
        <w:rPr>
          <w:rFonts w:eastAsia="SimSun"/>
          <w:rtl/>
        </w:rPr>
        <w:t xml:space="preserve">توصَّل </w:t>
      </w:r>
      <w:r w:rsidRPr="00F21AB0">
        <w:rPr>
          <w:rFonts w:eastAsia="SimSun" w:hint="cs"/>
          <w:rtl/>
        </w:rPr>
        <w:t>عقدة</w:t>
      </w:r>
      <w:r w:rsidRPr="00F21AB0">
        <w:rPr>
          <w:rFonts w:eastAsia="SimSun"/>
          <w:rtl/>
        </w:rPr>
        <w:t xml:space="preserve"> </w:t>
      </w:r>
      <w:r w:rsidRPr="00F21AB0">
        <w:rPr>
          <w:rFonts w:eastAsia="SimSun"/>
          <w:lang w:bidi="ar-EG"/>
        </w:rPr>
        <w:t>en-gNB</w:t>
      </w:r>
      <w:r w:rsidRPr="00F21AB0">
        <w:rPr>
          <w:rFonts w:eastAsia="SimSun" w:hint="cs"/>
          <w:rtl/>
        </w:rPr>
        <w:t xml:space="preserve"> </w:t>
      </w:r>
      <w:r w:rsidRPr="00F21AB0">
        <w:rPr>
          <w:rFonts w:eastAsia="SimSun"/>
          <w:rtl/>
        </w:rPr>
        <w:t>ب</w:t>
      </w:r>
      <w:r w:rsidRPr="00F21AB0">
        <w:rPr>
          <w:rFonts w:eastAsia="SimSun" w:hint="cs"/>
          <w:rtl/>
        </w:rPr>
        <w:t xml:space="preserve">شبكة </w:t>
      </w:r>
      <w:r w:rsidRPr="00F21AB0">
        <w:rPr>
          <w:rFonts w:eastAsia="SimSun"/>
          <w:lang w:val="en-GB" w:bidi="ar-EG"/>
        </w:rPr>
        <w:t>5GC</w:t>
      </w:r>
      <w:r w:rsidRPr="00F21AB0">
        <w:rPr>
          <w:rFonts w:eastAsia="SimSun" w:hint="cs"/>
          <w:rtl/>
        </w:rPr>
        <w:t xml:space="preserve"> و</w:t>
      </w:r>
      <w:r w:rsidRPr="00F21AB0">
        <w:rPr>
          <w:rFonts w:eastAsia="SimSun"/>
          <w:rtl/>
        </w:rPr>
        <w:t xml:space="preserve">توصَّل </w:t>
      </w:r>
      <w:r w:rsidRPr="00F21AB0">
        <w:rPr>
          <w:rFonts w:eastAsia="SimSun" w:hint="cs"/>
          <w:rtl/>
        </w:rPr>
        <w:t xml:space="preserve">عقدة </w:t>
      </w:r>
      <w:r w:rsidRPr="00F21AB0">
        <w:rPr>
          <w:rFonts w:eastAsia="SimSun"/>
          <w:lang w:val="en-GB" w:bidi="ar-EG"/>
        </w:rPr>
        <w:t>gNB</w:t>
      </w:r>
      <w:r w:rsidRPr="00F21AB0">
        <w:rPr>
          <w:rFonts w:eastAsia="SimSun" w:hint="cs"/>
          <w:rtl/>
        </w:rPr>
        <w:t xml:space="preserve"> بعقدة </w:t>
      </w:r>
      <w:r w:rsidRPr="00F21AB0">
        <w:rPr>
          <w:rFonts w:eastAsia="SimSun"/>
          <w:lang w:bidi="ar-EG"/>
        </w:rPr>
        <w:t>en-gNB</w:t>
      </w:r>
      <w:r w:rsidRPr="00F21AB0">
        <w:rPr>
          <w:rFonts w:eastAsia="SimSun" w:hint="cs"/>
          <w:rtl/>
        </w:rPr>
        <w:t xml:space="preserve"> </w:t>
      </w:r>
      <w:r w:rsidRPr="00F21AB0">
        <w:rPr>
          <w:rFonts w:eastAsia="SimSun"/>
          <w:rtl/>
        </w:rPr>
        <w:t>عبر السطح البيني</w:t>
      </w:r>
      <w:r w:rsidRPr="00F21AB0">
        <w:rPr>
          <w:rFonts w:eastAsia="SimSun" w:hint="cs"/>
          <w:rtl/>
        </w:rPr>
        <w:t xml:space="preserve"> </w:t>
      </w:r>
      <w:r w:rsidRPr="00F21AB0">
        <w:rPr>
          <w:rFonts w:eastAsia="SimSun"/>
          <w:lang w:bidi="ar-EG"/>
        </w:rPr>
        <w:t>Xn</w:t>
      </w:r>
      <w:r w:rsidRPr="00F21AB0">
        <w:rPr>
          <w:rFonts w:eastAsia="SimSun" w:hint="cs"/>
          <w:rtl/>
        </w:rPr>
        <w:t>.</w:t>
      </w:r>
    </w:p>
    <w:p w14:paraId="1E469DD2" w14:textId="5C4D9C12" w:rsidR="005B2790" w:rsidRDefault="005B2790" w:rsidP="00F21AB0">
      <w:pPr>
        <w:pStyle w:val="Heading6"/>
        <w:rPr>
          <w:rFonts w:eastAsia="SimSun"/>
          <w:rtl/>
          <w:lang w:bidi="ar-EG"/>
        </w:rPr>
      </w:pPr>
      <w:r>
        <w:rPr>
          <w:rFonts w:eastAsia="SimSun"/>
          <w:lang w:bidi="ar-EG"/>
        </w:rPr>
        <w:t>2.2.3.2.1.4</w:t>
      </w:r>
      <w:r>
        <w:rPr>
          <w:rFonts w:eastAsia="SimSun"/>
          <w:rtl/>
          <w:lang w:bidi="ar-EG"/>
        </w:rPr>
        <w:tab/>
      </w:r>
      <w:r w:rsidR="00F21AB0" w:rsidRPr="00F21AB0">
        <w:rPr>
          <w:rFonts w:eastAsia="SimSun" w:hint="cs"/>
          <w:rtl/>
        </w:rPr>
        <w:t xml:space="preserve">التوصيلية المزدوجة لمعياري </w:t>
      </w:r>
      <w:r w:rsidR="00F21AB0" w:rsidRPr="00F21AB0">
        <w:rPr>
          <w:rFonts w:eastAsia="SimSun"/>
          <w:lang w:bidi="ar-EG"/>
        </w:rPr>
        <w:t>NR-E-UTRA</w:t>
      </w:r>
    </w:p>
    <w:p w14:paraId="16213A2A" w14:textId="640DA16B" w:rsidR="005B2790" w:rsidRPr="009D2DC4" w:rsidRDefault="00F21AB0" w:rsidP="00F21AB0">
      <w:pPr>
        <w:rPr>
          <w:rFonts w:eastAsia="SimSun"/>
          <w:rtl/>
          <w:lang w:bidi="ar-EG"/>
        </w:rPr>
      </w:pPr>
      <w:r w:rsidRPr="00F21AB0">
        <w:rPr>
          <w:rFonts w:eastAsia="SimSun" w:hint="cs"/>
          <w:rtl/>
        </w:rPr>
        <w:t>ت</w:t>
      </w:r>
      <w:r w:rsidRPr="00F21AB0">
        <w:rPr>
          <w:rFonts w:eastAsia="SimSun"/>
          <w:rtl/>
        </w:rPr>
        <w:t>دعم</w:t>
      </w:r>
      <w:r w:rsidRPr="00F21AB0">
        <w:rPr>
          <w:rFonts w:eastAsia="SimSun" w:hint="cs"/>
          <w:rtl/>
        </w:rPr>
        <w:t xml:space="preserve"> شبكة</w:t>
      </w:r>
      <w:r w:rsidRPr="00F21AB0">
        <w:rPr>
          <w:rFonts w:eastAsia="SimSun"/>
          <w:rtl/>
        </w:rPr>
        <w:t xml:space="preserve"> </w:t>
      </w:r>
      <w:r w:rsidRPr="00F21AB0">
        <w:rPr>
          <w:rFonts w:eastAsia="SimSun"/>
          <w:lang w:bidi="ar-EG"/>
        </w:rPr>
        <w:t>NG-RAN</w:t>
      </w:r>
      <w:r w:rsidRPr="00F21AB0">
        <w:rPr>
          <w:rFonts w:eastAsia="SimSun" w:hint="cs"/>
          <w:rtl/>
          <w:lang w:bidi="ar-EG"/>
        </w:rPr>
        <w:t xml:space="preserve"> </w:t>
      </w:r>
      <w:r w:rsidRPr="00F21AB0">
        <w:rPr>
          <w:rFonts w:eastAsia="SimSun"/>
          <w:rtl/>
          <w:lang w:bidi="ar-EG"/>
        </w:rPr>
        <w:t>التوصيلية</w:t>
      </w:r>
      <w:r w:rsidRPr="00F21AB0">
        <w:rPr>
          <w:rFonts w:eastAsia="SimSun" w:hint="cs"/>
          <w:rtl/>
        </w:rPr>
        <w:t xml:space="preserve"> لمعياري </w:t>
      </w:r>
      <w:r w:rsidRPr="00F21AB0">
        <w:rPr>
          <w:rFonts w:eastAsia="SimSun"/>
          <w:lang w:bidi="ar-EG"/>
        </w:rPr>
        <w:t>NR-E-UTRA</w:t>
      </w:r>
      <w:r w:rsidRPr="00F21AB0">
        <w:rPr>
          <w:rFonts w:eastAsia="SimSun" w:hint="cs"/>
          <w:rtl/>
          <w:lang w:bidi="ar-EG"/>
        </w:rPr>
        <w:t xml:space="preserve"> </w:t>
      </w:r>
      <w:r w:rsidRPr="00F21AB0">
        <w:rPr>
          <w:rFonts w:eastAsia="SimSun"/>
          <w:lang w:bidi="ar-EG"/>
        </w:rPr>
        <w:t>(NE-DC)</w:t>
      </w:r>
      <w:r w:rsidRPr="00F21AB0">
        <w:rPr>
          <w:rFonts w:eastAsia="SimSun" w:hint="cs"/>
          <w:rtl/>
          <w:lang w:bidi="ar-EG"/>
        </w:rPr>
        <w:t xml:space="preserve"> </w:t>
      </w:r>
      <w:r w:rsidRPr="00F21AB0">
        <w:rPr>
          <w:rFonts w:eastAsia="SimSun"/>
          <w:rtl/>
        </w:rPr>
        <w:t xml:space="preserve">حيث </w:t>
      </w:r>
      <w:r w:rsidRPr="00F21AB0">
        <w:rPr>
          <w:rFonts w:eastAsia="SimSun" w:hint="cs"/>
          <w:rtl/>
        </w:rPr>
        <w:t>يصار إلى</w:t>
      </w:r>
      <w:r w:rsidRPr="00F21AB0">
        <w:rPr>
          <w:rFonts w:eastAsia="SimSun"/>
          <w:rtl/>
        </w:rPr>
        <w:t xml:space="preserve"> توصيل</w:t>
      </w:r>
      <w:r w:rsidRPr="00F21AB0">
        <w:rPr>
          <w:rFonts w:eastAsia="SimSun" w:hint="cs"/>
          <w:rtl/>
        </w:rPr>
        <w:t xml:space="preserve"> جهاز المستعمل</w:t>
      </w:r>
      <w:r w:rsidRPr="00F21AB0">
        <w:rPr>
          <w:rFonts w:eastAsia="SimSun"/>
          <w:rtl/>
        </w:rPr>
        <w:t xml:space="preserve"> </w:t>
      </w:r>
      <w:r w:rsidRPr="00F21AB0">
        <w:rPr>
          <w:rFonts w:eastAsia="SimSun"/>
          <w:lang w:bidi="ar-EG"/>
        </w:rPr>
        <w:t>(UE)</w:t>
      </w:r>
      <w:r w:rsidRPr="00F21AB0">
        <w:rPr>
          <w:rFonts w:eastAsia="SimSun"/>
          <w:rtl/>
        </w:rPr>
        <w:t xml:space="preserve"> </w:t>
      </w:r>
      <w:r w:rsidRPr="00F21AB0">
        <w:rPr>
          <w:rFonts w:eastAsia="SimSun" w:hint="cs"/>
          <w:rtl/>
        </w:rPr>
        <w:t xml:space="preserve">بعقدة </w:t>
      </w:r>
      <w:r w:rsidRPr="00F21AB0">
        <w:rPr>
          <w:rFonts w:eastAsia="SimSun"/>
          <w:lang w:bidi="ar-EG"/>
        </w:rPr>
        <w:t>gNB</w:t>
      </w:r>
      <w:r w:rsidRPr="00F21AB0">
        <w:rPr>
          <w:rFonts w:eastAsia="SimSun" w:hint="cs"/>
          <w:rtl/>
        </w:rPr>
        <w:t xml:space="preserve"> ت</w:t>
      </w:r>
      <w:r w:rsidRPr="00F21AB0">
        <w:rPr>
          <w:rFonts w:eastAsia="SimSun"/>
          <w:rtl/>
        </w:rPr>
        <w:t xml:space="preserve">عمل كعقدة رئيسية </w:t>
      </w:r>
      <w:r w:rsidRPr="00F21AB0">
        <w:rPr>
          <w:rFonts w:eastAsia="SimSun"/>
          <w:lang w:bidi="ar-EG"/>
        </w:rPr>
        <w:t>(MN)</w:t>
      </w:r>
      <w:r w:rsidRPr="00F21AB0">
        <w:rPr>
          <w:rFonts w:eastAsia="SimSun" w:hint="cs"/>
          <w:rtl/>
        </w:rPr>
        <w:t>،</w:t>
      </w:r>
      <w:r w:rsidRPr="00F21AB0">
        <w:rPr>
          <w:rFonts w:eastAsia="SimSun"/>
          <w:rtl/>
        </w:rPr>
        <w:t xml:space="preserve"> </w:t>
      </w:r>
      <w:r w:rsidRPr="00F21AB0">
        <w:rPr>
          <w:rFonts w:eastAsia="SimSun" w:hint="cs"/>
          <w:rtl/>
        </w:rPr>
        <w:t>وت</w:t>
      </w:r>
      <w:r w:rsidRPr="00F21AB0">
        <w:rPr>
          <w:rFonts w:eastAsia="SimSun"/>
          <w:rtl/>
        </w:rPr>
        <w:t xml:space="preserve">عمل </w:t>
      </w:r>
      <w:r w:rsidRPr="00F21AB0">
        <w:rPr>
          <w:rFonts w:eastAsia="SimSun" w:hint="cs"/>
          <w:rtl/>
        </w:rPr>
        <w:t>عقدة</w:t>
      </w:r>
      <w:r w:rsidRPr="00F21AB0">
        <w:rPr>
          <w:rFonts w:eastAsia="SimSun"/>
          <w:rtl/>
        </w:rPr>
        <w:t xml:space="preserve"> </w:t>
      </w:r>
      <w:r w:rsidRPr="00F21AB0">
        <w:rPr>
          <w:rFonts w:eastAsia="SimSun"/>
          <w:lang w:bidi="ar-EG"/>
        </w:rPr>
        <w:t>en-gNB</w:t>
      </w:r>
      <w:r w:rsidRPr="00F21AB0">
        <w:rPr>
          <w:rFonts w:eastAsia="SimSun" w:hint="cs"/>
          <w:rtl/>
        </w:rPr>
        <w:t xml:space="preserve"> واحدة </w:t>
      </w:r>
      <w:r w:rsidRPr="00F21AB0">
        <w:rPr>
          <w:rFonts w:eastAsia="SimSun"/>
          <w:rtl/>
        </w:rPr>
        <w:t xml:space="preserve">كعقدة ثانوية </w:t>
      </w:r>
      <w:r w:rsidRPr="00F21AB0">
        <w:rPr>
          <w:rFonts w:eastAsia="SimSun"/>
          <w:lang w:bidi="ar-EG"/>
        </w:rPr>
        <w:t>(SN)</w:t>
      </w:r>
      <w:r w:rsidRPr="00F21AB0">
        <w:rPr>
          <w:rFonts w:eastAsia="SimSun"/>
          <w:rtl/>
        </w:rPr>
        <w:t>.</w:t>
      </w:r>
      <w:r w:rsidRPr="00F21AB0">
        <w:rPr>
          <w:rFonts w:eastAsia="SimSun" w:hint="cs"/>
          <w:rtl/>
        </w:rPr>
        <w:t xml:space="preserve"> و</w:t>
      </w:r>
      <w:r w:rsidRPr="00F21AB0">
        <w:rPr>
          <w:rFonts w:eastAsia="SimSun"/>
          <w:rtl/>
        </w:rPr>
        <w:t xml:space="preserve">توصَّل </w:t>
      </w:r>
      <w:r w:rsidRPr="00F21AB0">
        <w:rPr>
          <w:rFonts w:eastAsia="SimSun" w:hint="cs"/>
          <w:rtl/>
        </w:rPr>
        <w:t>عقدة</w:t>
      </w:r>
      <w:r w:rsidRPr="00F21AB0">
        <w:rPr>
          <w:rFonts w:eastAsia="SimSun"/>
          <w:rtl/>
        </w:rPr>
        <w:t xml:space="preserve"> </w:t>
      </w:r>
      <w:r w:rsidRPr="00F21AB0">
        <w:rPr>
          <w:rFonts w:eastAsia="SimSun"/>
          <w:lang w:bidi="ar-EG"/>
        </w:rPr>
        <w:t>gNB</w:t>
      </w:r>
      <w:r w:rsidRPr="00F21AB0">
        <w:rPr>
          <w:rFonts w:eastAsia="SimSun" w:hint="cs"/>
          <w:rtl/>
        </w:rPr>
        <w:t xml:space="preserve"> </w:t>
      </w:r>
      <w:r w:rsidRPr="00F21AB0">
        <w:rPr>
          <w:rFonts w:eastAsia="SimSun"/>
          <w:rtl/>
        </w:rPr>
        <w:t>ب</w:t>
      </w:r>
      <w:r w:rsidRPr="00F21AB0">
        <w:rPr>
          <w:rFonts w:eastAsia="SimSun" w:hint="cs"/>
          <w:rtl/>
        </w:rPr>
        <w:t xml:space="preserve">شبكة </w:t>
      </w:r>
      <w:r w:rsidRPr="00F21AB0">
        <w:rPr>
          <w:rFonts w:eastAsia="SimSun"/>
          <w:lang w:val="en-GB" w:bidi="ar-EG"/>
        </w:rPr>
        <w:t>5GC</w:t>
      </w:r>
      <w:r w:rsidRPr="00F21AB0">
        <w:rPr>
          <w:rFonts w:eastAsia="SimSun" w:hint="cs"/>
          <w:rtl/>
        </w:rPr>
        <w:t xml:space="preserve"> و</w:t>
      </w:r>
      <w:r w:rsidRPr="00F21AB0">
        <w:rPr>
          <w:rFonts w:eastAsia="SimSun"/>
          <w:rtl/>
        </w:rPr>
        <w:t xml:space="preserve">توصَّل </w:t>
      </w:r>
      <w:r w:rsidRPr="00F21AB0">
        <w:rPr>
          <w:rFonts w:eastAsia="SimSun" w:hint="cs"/>
          <w:rtl/>
        </w:rPr>
        <w:t xml:space="preserve">عقدة </w:t>
      </w:r>
      <w:r w:rsidRPr="00F21AB0">
        <w:rPr>
          <w:rFonts w:eastAsia="SimSun"/>
          <w:lang w:val="en-GB" w:bidi="ar-EG"/>
        </w:rPr>
        <w:t>gNB</w:t>
      </w:r>
      <w:r w:rsidRPr="00F21AB0">
        <w:rPr>
          <w:rFonts w:eastAsia="SimSun" w:hint="cs"/>
          <w:rtl/>
        </w:rPr>
        <w:t xml:space="preserve"> بعقدة </w:t>
      </w:r>
      <w:r w:rsidRPr="00F21AB0">
        <w:rPr>
          <w:rFonts w:eastAsia="SimSun"/>
          <w:lang w:bidi="ar-EG"/>
        </w:rPr>
        <w:t>gNB</w:t>
      </w:r>
      <w:r w:rsidRPr="00F21AB0">
        <w:rPr>
          <w:rFonts w:eastAsia="SimSun" w:hint="cs"/>
          <w:rtl/>
        </w:rPr>
        <w:t xml:space="preserve"> </w:t>
      </w:r>
      <w:r w:rsidRPr="00F21AB0">
        <w:rPr>
          <w:rFonts w:eastAsia="SimSun"/>
          <w:rtl/>
        </w:rPr>
        <w:t>عبر السطح البيني</w:t>
      </w:r>
      <w:r w:rsidRPr="00F21AB0">
        <w:rPr>
          <w:rFonts w:eastAsia="SimSun" w:hint="cs"/>
          <w:rtl/>
        </w:rPr>
        <w:t xml:space="preserve"> </w:t>
      </w:r>
      <w:r w:rsidRPr="00F21AB0">
        <w:rPr>
          <w:rFonts w:eastAsia="SimSun"/>
          <w:lang w:bidi="ar-EG"/>
        </w:rPr>
        <w:t>Xn</w:t>
      </w:r>
      <w:r w:rsidRPr="00F21AB0">
        <w:rPr>
          <w:rFonts w:eastAsia="SimSun" w:hint="cs"/>
          <w:rtl/>
        </w:rPr>
        <w:t>.</w:t>
      </w:r>
    </w:p>
    <w:p w14:paraId="13C10B91" w14:textId="28624BC2" w:rsidR="005B2790" w:rsidRDefault="005B2790" w:rsidP="00CA2DB7">
      <w:pPr>
        <w:pStyle w:val="Heading6"/>
        <w:rPr>
          <w:rFonts w:eastAsia="SimSun"/>
          <w:rtl/>
          <w:lang w:bidi="ar-EG"/>
        </w:rPr>
      </w:pPr>
      <w:r>
        <w:rPr>
          <w:rFonts w:eastAsia="SimSun"/>
          <w:lang w:bidi="ar-EG"/>
        </w:rPr>
        <w:t>3.2.3.2.1.4</w:t>
      </w:r>
      <w:r>
        <w:rPr>
          <w:rFonts w:eastAsia="SimSun"/>
          <w:rtl/>
          <w:lang w:bidi="ar-EG"/>
        </w:rPr>
        <w:tab/>
      </w:r>
      <w:r w:rsidR="00CA2DB7" w:rsidRPr="00CA2DB7">
        <w:rPr>
          <w:rFonts w:eastAsia="SimSun" w:hint="cs"/>
          <w:rtl/>
        </w:rPr>
        <w:t xml:space="preserve">التوصيلية المزدوجة لمعياري </w:t>
      </w:r>
      <w:r w:rsidR="00CA2DB7" w:rsidRPr="00CA2DB7">
        <w:rPr>
          <w:rFonts w:eastAsia="SimSun"/>
          <w:lang w:bidi="ar-EG"/>
        </w:rPr>
        <w:t>NR-NR</w:t>
      </w:r>
    </w:p>
    <w:p w14:paraId="6FE576E4" w14:textId="29794AF3" w:rsidR="005B2790" w:rsidRDefault="00CA2DB7" w:rsidP="00CA2DB7">
      <w:pPr>
        <w:rPr>
          <w:rFonts w:eastAsia="SimSun"/>
          <w:rtl/>
          <w:lang w:bidi="ar-EG"/>
        </w:rPr>
      </w:pPr>
      <w:r w:rsidRPr="00CA2DB7">
        <w:rPr>
          <w:rFonts w:eastAsia="SimSun" w:hint="cs"/>
          <w:rtl/>
        </w:rPr>
        <w:t>ت</w:t>
      </w:r>
      <w:r w:rsidRPr="00CA2DB7">
        <w:rPr>
          <w:rFonts w:eastAsia="SimSun"/>
          <w:rtl/>
        </w:rPr>
        <w:t>دعم</w:t>
      </w:r>
      <w:r w:rsidRPr="00CA2DB7">
        <w:rPr>
          <w:rFonts w:eastAsia="SimSun" w:hint="cs"/>
          <w:rtl/>
        </w:rPr>
        <w:t xml:space="preserve"> شبكة</w:t>
      </w:r>
      <w:r w:rsidRPr="00CA2DB7">
        <w:rPr>
          <w:rFonts w:eastAsia="SimSun"/>
          <w:rtl/>
        </w:rPr>
        <w:t xml:space="preserve"> </w:t>
      </w:r>
      <w:r w:rsidRPr="00CA2DB7">
        <w:rPr>
          <w:rFonts w:eastAsia="SimSun"/>
          <w:lang w:bidi="ar-EG"/>
        </w:rPr>
        <w:t>NG-RAN</w:t>
      </w:r>
      <w:r w:rsidRPr="00CA2DB7">
        <w:rPr>
          <w:rFonts w:eastAsia="SimSun" w:hint="cs"/>
          <w:rtl/>
          <w:lang w:bidi="ar-EG"/>
        </w:rPr>
        <w:t xml:space="preserve"> </w:t>
      </w:r>
      <w:r w:rsidRPr="00CA2DB7">
        <w:rPr>
          <w:rFonts w:eastAsia="SimSun"/>
          <w:rtl/>
          <w:lang w:bidi="ar-EG"/>
        </w:rPr>
        <w:t>التوصيلية</w:t>
      </w:r>
      <w:r w:rsidRPr="00CA2DB7">
        <w:rPr>
          <w:rFonts w:eastAsia="SimSun" w:hint="cs"/>
          <w:rtl/>
        </w:rPr>
        <w:t xml:space="preserve"> لمعياري </w:t>
      </w:r>
      <w:r w:rsidRPr="00CA2DB7">
        <w:rPr>
          <w:rFonts w:eastAsia="SimSun"/>
          <w:lang w:bidi="ar-EG"/>
        </w:rPr>
        <w:t>NR-NR</w:t>
      </w:r>
      <w:r w:rsidRPr="00CA2DB7">
        <w:rPr>
          <w:rFonts w:eastAsia="SimSun" w:hint="cs"/>
          <w:rtl/>
          <w:lang w:bidi="ar-EG"/>
        </w:rPr>
        <w:t xml:space="preserve"> </w:t>
      </w:r>
      <w:r w:rsidRPr="00CA2DB7">
        <w:rPr>
          <w:rFonts w:eastAsia="SimSun"/>
          <w:lang w:bidi="ar-EG"/>
        </w:rPr>
        <w:t>(NR-DC)</w:t>
      </w:r>
      <w:r w:rsidRPr="00CA2DB7">
        <w:rPr>
          <w:rFonts w:eastAsia="SimSun" w:hint="cs"/>
          <w:rtl/>
          <w:lang w:bidi="ar-EG"/>
        </w:rPr>
        <w:t xml:space="preserve"> </w:t>
      </w:r>
      <w:r w:rsidRPr="00CA2DB7">
        <w:rPr>
          <w:rFonts w:eastAsia="SimSun"/>
          <w:rtl/>
        </w:rPr>
        <w:t xml:space="preserve">حيث </w:t>
      </w:r>
      <w:r w:rsidRPr="00CA2DB7">
        <w:rPr>
          <w:rFonts w:eastAsia="SimSun" w:hint="cs"/>
          <w:rtl/>
        </w:rPr>
        <w:t>يصار إلى</w:t>
      </w:r>
      <w:r w:rsidRPr="00CA2DB7">
        <w:rPr>
          <w:rFonts w:eastAsia="SimSun"/>
          <w:rtl/>
        </w:rPr>
        <w:t xml:space="preserve"> توصيل</w:t>
      </w:r>
      <w:r w:rsidRPr="00CA2DB7">
        <w:rPr>
          <w:rFonts w:eastAsia="SimSun" w:hint="cs"/>
          <w:rtl/>
        </w:rPr>
        <w:t xml:space="preserve"> جهاز المستعمل</w:t>
      </w:r>
      <w:r w:rsidRPr="00CA2DB7">
        <w:rPr>
          <w:rFonts w:eastAsia="SimSun"/>
          <w:rtl/>
        </w:rPr>
        <w:t xml:space="preserve"> </w:t>
      </w:r>
      <w:r w:rsidRPr="00CA2DB7">
        <w:rPr>
          <w:rFonts w:eastAsia="SimSun"/>
          <w:lang w:bidi="ar-EG"/>
        </w:rPr>
        <w:t>(UE)</w:t>
      </w:r>
      <w:r w:rsidRPr="00CA2DB7">
        <w:rPr>
          <w:rFonts w:eastAsia="SimSun"/>
          <w:rtl/>
        </w:rPr>
        <w:t xml:space="preserve"> </w:t>
      </w:r>
      <w:r w:rsidRPr="00CA2DB7">
        <w:rPr>
          <w:rFonts w:eastAsia="SimSun" w:hint="cs"/>
          <w:rtl/>
        </w:rPr>
        <w:t xml:space="preserve">بعقدة </w:t>
      </w:r>
      <w:r w:rsidRPr="00CA2DB7">
        <w:rPr>
          <w:rFonts w:eastAsia="SimSun"/>
          <w:lang w:bidi="ar-EG"/>
        </w:rPr>
        <w:t>gNB</w:t>
      </w:r>
      <w:r w:rsidRPr="00CA2DB7">
        <w:rPr>
          <w:rFonts w:eastAsia="SimSun" w:hint="cs"/>
          <w:rtl/>
        </w:rPr>
        <w:t xml:space="preserve"> ت</w:t>
      </w:r>
      <w:r w:rsidRPr="00CA2DB7">
        <w:rPr>
          <w:rFonts w:eastAsia="SimSun"/>
          <w:rtl/>
        </w:rPr>
        <w:t xml:space="preserve">عمل كعقدة رئيسية </w:t>
      </w:r>
      <w:r w:rsidRPr="00CA2DB7">
        <w:rPr>
          <w:rFonts w:eastAsia="SimSun"/>
          <w:lang w:bidi="ar-EG"/>
        </w:rPr>
        <w:t>(MN)</w:t>
      </w:r>
      <w:r w:rsidRPr="00CA2DB7">
        <w:rPr>
          <w:rFonts w:eastAsia="SimSun" w:hint="cs"/>
          <w:rtl/>
        </w:rPr>
        <w:t>،</w:t>
      </w:r>
      <w:r w:rsidRPr="00CA2DB7">
        <w:rPr>
          <w:rFonts w:eastAsia="SimSun"/>
          <w:rtl/>
        </w:rPr>
        <w:t xml:space="preserve"> </w:t>
      </w:r>
      <w:r w:rsidRPr="00CA2DB7">
        <w:rPr>
          <w:rFonts w:eastAsia="SimSun" w:hint="cs"/>
          <w:rtl/>
        </w:rPr>
        <w:t>وت</w:t>
      </w:r>
      <w:r w:rsidRPr="00CA2DB7">
        <w:rPr>
          <w:rFonts w:eastAsia="SimSun"/>
          <w:rtl/>
        </w:rPr>
        <w:t>عمل</w:t>
      </w:r>
      <w:r w:rsidRPr="00CA2DB7">
        <w:rPr>
          <w:rFonts w:eastAsia="SimSun" w:hint="cs"/>
          <w:rtl/>
        </w:rPr>
        <w:t xml:space="preserve"> عقدة </w:t>
      </w:r>
      <w:r w:rsidRPr="00CA2DB7">
        <w:rPr>
          <w:rFonts w:eastAsia="SimSun"/>
          <w:lang w:val="en-GB" w:bidi="ar-EG"/>
        </w:rPr>
        <w:t>gNB</w:t>
      </w:r>
      <w:r w:rsidRPr="00CA2DB7">
        <w:rPr>
          <w:rFonts w:eastAsia="SimSun" w:hint="cs"/>
          <w:rtl/>
        </w:rPr>
        <w:t xml:space="preserve"> أخرى</w:t>
      </w:r>
      <w:r w:rsidRPr="00CA2DB7">
        <w:rPr>
          <w:rFonts w:eastAsia="SimSun"/>
          <w:rtl/>
        </w:rPr>
        <w:t xml:space="preserve"> كعقدة ثانوية </w:t>
      </w:r>
      <w:r w:rsidRPr="00CA2DB7">
        <w:rPr>
          <w:rFonts w:eastAsia="SimSun"/>
          <w:lang w:val="en-GB" w:bidi="ar-EG"/>
        </w:rPr>
        <w:t>(</w:t>
      </w:r>
      <w:r w:rsidRPr="00CA2DB7">
        <w:rPr>
          <w:rFonts w:eastAsia="SimSun"/>
          <w:lang w:bidi="ar-EG"/>
        </w:rPr>
        <w:t>SN</w:t>
      </w:r>
      <w:r w:rsidRPr="00CA2DB7">
        <w:rPr>
          <w:rFonts w:eastAsia="SimSun"/>
          <w:lang w:val="en-GB" w:bidi="ar-EG"/>
        </w:rPr>
        <w:t>)</w:t>
      </w:r>
      <w:r w:rsidRPr="00CA2DB7">
        <w:rPr>
          <w:rFonts w:eastAsia="SimSun"/>
          <w:rtl/>
        </w:rPr>
        <w:t>.</w:t>
      </w:r>
      <w:r w:rsidRPr="00CA2DB7">
        <w:rPr>
          <w:rFonts w:eastAsia="SimSun" w:hint="cs"/>
          <w:rtl/>
        </w:rPr>
        <w:t xml:space="preserve"> و</w:t>
      </w:r>
      <w:r w:rsidRPr="00CA2DB7">
        <w:rPr>
          <w:rFonts w:eastAsia="SimSun"/>
          <w:rtl/>
        </w:rPr>
        <w:t xml:space="preserve">توصَّل </w:t>
      </w:r>
      <w:r w:rsidRPr="00CA2DB7">
        <w:rPr>
          <w:rFonts w:eastAsia="SimSun" w:hint="cs"/>
          <w:rtl/>
        </w:rPr>
        <w:t>عقدة</w:t>
      </w:r>
      <w:r w:rsidRPr="00CA2DB7">
        <w:rPr>
          <w:rFonts w:eastAsia="SimSun"/>
          <w:rtl/>
        </w:rPr>
        <w:t xml:space="preserve"> </w:t>
      </w:r>
      <w:r w:rsidRPr="00CA2DB7">
        <w:rPr>
          <w:rFonts w:eastAsia="SimSun"/>
          <w:lang w:bidi="ar-EG"/>
        </w:rPr>
        <w:t>gNB</w:t>
      </w:r>
      <w:r w:rsidRPr="00CA2DB7">
        <w:rPr>
          <w:rFonts w:eastAsia="SimSun" w:hint="cs"/>
          <w:rtl/>
        </w:rPr>
        <w:t xml:space="preserve"> </w:t>
      </w:r>
      <w:r w:rsidRPr="00CA2DB7">
        <w:rPr>
          <w:rFonts w:eastAsia="SimSun"/>
          <w:rtl/>
        </w:rPr>
        <w:t>ب</w:t>
      </w:r>
      <w:r w:rsidRPr="00CA2DB7">
        <w:rPr>
          <w:rFonts w:eastAsia="SimSun" w:hint="cs"/>
          <w:rtl/>
        </w:rPr>
        <w:t xml:space="preserve">شبكة </w:t>
      </w:r>
      <w:r w:rsidRPr="00CA2DB7">
        <w:rPr>
          <w:rFonts w:eastAsia="SimSun"/>
          <w:lang w:val="en-GB" w:bidi="ar-EG"/>
        </w:rPr>
        <w:t>5GC</w:t>
      </w:r>
      <w:r w:rsidRPr="00CA2DB7">
        <w:rPr>
          <w:rFonts w:eastAsia="SimSun" w:hint="cs"/>
          <w:rtl/>
        </w:rPr>
        <w:t xml:space="preserve"> </w:t>
      </w:r>
      <w:r w:rsidRPr="00CA2DB7">
        <w:rPr>
          <w:rFonts w:eastAsia="SimSun"/>
          <w:rtl/>
        </w:rPr>
        <w:t>عبر السطح البيني</w:t>
      </w:r>
      <w:r w:rsidRPr="00CA2DB7">
        <w:rPr>
          <w:rFonts w:eastAsia="SimSun" w:hint="cs"/>
          <w:rtl/>
        </w:rPr>
        <w:t xml:space="preserve"> </w:t>
      </w:r>
      <w:r w:rsidRPr="00CA2DB7">
        <w:rPr>
          <w:rFonts w:eastAsia="SimSun"/>
          <w:lang w:bidi="ar-EG"/>
        </w:rPr>
        <w:t>NG</w:t>
      </w:r>
      <w:r w:rsidRPr="00CA2DB7">
        <w:rPr>
          <w:rFonts w:eastAsia="SimSun" w:hint="cs"/>
          <w:rtl/>
        </w:rPr>
        <w:t xml:space="preserve"> وبعقدة </w:t>
      </w:r>
      <w:r w:rsidRPr="00CA2DB7">
        <w:rPr>
          <w:rFonts w:eastAsia="SimSun"/>
          <w:lang w:val="en-GB" w:bidi="ar-EG"/>
        </w:rPr>
        <w:t>gNB</w:t>
      </w:r>
      <w:r w:rsidRPr="00CA2DB7">
        <w:rPr>
          <w:rFonts w:eastAsia="SimSun" w:hint="cs"/>
          <w:rtl/>
        </w:rPr>
        <w:t xml:space="preserve"> </w:t>
      </w:r>
      <w:r w:rsidRPr="00CA2DB7">
        <w:rPr>
          <w:rFonts w:eastAsia="SimSun"/>
          <w:rtl/>
        </w:rPr>
        <w:t>عبر السطح البيني</w:t>
      </w:r>
      <w:r w:rsidRPr="00CA2DB7">
        <w:rPr>
          <w:rFonts w:eastAsia="SimSun" w:hint="cs"/>
          <w:rtl/>
        </w:rPr>
        <w:t xml:space="preserve"> </w:t>
      </w:r>
      <w:r w:rsidRPr="00CA2DB7">
        <w:rPr>
          <w:rFonts w:eastAsia="SimSun"/>
          <w:lang w:bidi="ar-EG"/>
        </w:rPr>
        <w:t>Xn</w:t>
      </w:r>
      <w:r w:rsidRPr="00CA2DB7">
        <w:rPr>
          <w:rFonts w:eastAsia="SimSun" w:hint="cs"/>
          <w:rtl/>
        </w:rPr>
        <w:t xml:space="preserve">. ويمكن أن </w:t>
      </w:r>
      <w:r w:rsidRPr="00CA2DB7">
        <w:rPr>
          <w:rFonts w:eastAsia="SimSun"/>
          <w:rtl/>
        </w:rPr>
        <w:t xml:space="preserve">توصَّل أيضاً </w:t>
      </w:r>
      <w:r w:rsidRPr="00CA2DB7">
        <w:rPr>
          <w:rFonts w:eastAsia="SimSun" w:hint="cs"/>
          <w:rtl/>
        </w:rPr>
        <w:t>عقدة</w:t>
      </w:r>
      <w:r w:rsidRPr="00CA2DB7">
        <w:rPr>
          <w:rFonts w:eastAsia="SimSun"/>
          <w:rtl/>
        </w:rPr>
        <w:t xml:space="preserve"> </w:t>
      </w:r>
      <w:r w:rsidRPr="00CA2DB7">
        <w:rPr>
          <w:rFonts w:eastAsia="SimSun"/>
          <w:lang w:bidi="ar-EG"/>
        </w:rPr>
        <w:t>gNB</w:t>
      </w:r>
      <w:r w:rsidRPr="00CA2DB7">
        <w:rPr>
          <w:rFonts w:eastAsia="SimSun" w:hint="cs"/>
          <w:rtl/>
        </w:rPr>
        <w:t xml:space="preserve"> </w:t>
      </w:r>
      <w:r w:rsidRPr="00CA2DB7">
        <w:rPr>
          <w:rFonts w:eastAsia="SimSun"/>
          <w:rtl/>
        </w:rPr>
        <w:t>الثانوي</w:t>
      </w:r>
      <w:r w:rsidRPr="00CA2DB7">
        <w:rPr>
          <w:rFonts w:eastAsia="SimSun" w:hint="cs"/>
          <w:rtl/>
        </w:rPr>
        <w:t>ة</w:t>
      </w:r>
      <w:r w:rsidRPr="00CA2DB7">
        <w:rPr>
          <w:rFonts w:eastAsia="SimSun"/>
          <w:rtl/>
        </w:rPr>
        <w:t xml:space="preserve"> </w:t>
      </w:r>
      <w:r w:rsidRPr="00CA2DB7">
        <w:rPr>
          <w:rFonts w:eastAsia="SimSun" w:hint="cs"/>
          <w:rtl/>
        </w:rPr>
        <w:t xml:space="preserve">بشبكة </w:t>
      </w:r>
      <w:r w:rsidRPr="00CA2DB7">
        <w:rPr>
          <w:rFonts w:eastAsia="SimSun"/>
          <w:lang w:val="en-GB" w:bidi="ar-EG"/>
        </w:rPr>
        <w:t>5GC</w:t>
      </w:r>
      <w:r w:rsidRPr="00CA2DB7">
        <w:rPr>
          <w:rFonts w:eastAsia="SimSun" w:hint="cs"/>
          <w:rtl/>
        </w:rPr>
        <w:t xml:space="preserve"> </w:t>
      </w:r>
      <w:r w:rsidRPr="00CA2DB7">
        <w:rPr>
          <w:rFonts w:eastAsia="SimSun"/>
          <w:rtl/>
        </w:rPr>
        <w:t>عبر السطح البيني</w:t>
      </w:r>
      <w:r w:rsidRPr="00CA2DB7">
        <w:rPr>
          <w:rFonts w:eastAsia="SimSun" w:hint="cs"/>
          <w:rtl/>
        </w:rPr>
        <w:t xml:space="preserve"> </w:t>
      </w:r>
      <w:r w:rsidRPr="00CA2DB7">
        <w:rPr>
          <w:rFonts w:eastAsia="SimSun"/>
          <w:lang w:bidi="ar-EG"/>
        </w:rPr>
        <w:t>NG-U</w:t>
      </w:r>
      <w:r w:rsidRPr="00CA2DB7">
        <w:rPr>
          <w:rFonts w:eastAsia="SimSun" w:hint="cs"/>
          <w:rtl/>
        </w:rPr>
        <w:t>.</w:t>
      </w:r>
    </w:p>
    <w:p w14:paraId="510EF207" w14:textId="1F873028" w:rsidR="005B2790" w:rsidRDefault="005B2790" w:rsidP="005B2790">
      <w:pPr>
        <w:pStyle w:val="Heading4"/>
        <w:rPr>
          <w:rFonts w:eastAsia="SimSun"/>
          <w:rtl/>
          <w:lang w:bidi="ar-EG"/>
        </w:rPr>
      </w:pPr>
      <w:r>
        <w:rPr>
          <w:rFonts w:eastAsia="SimSun"/>
          <w:lang w:bidi="ar-EG"/>
        </w:rPr>
        <w:lastRenderedPageBreak/>
        <w:t>4.2.1.4</w:t>
      </w:r>
      <w:r>
        <w:rPr>
          <w:rFonts w:eastAsia="SimSun"/>
          <w:rtl/>
          <w:lang w:bidi="ar-EG"/>
        </w:rPr>
        <w:tab/>
      </w:r>
      <w:r w:rsidR="00BB092B" w:rsidRPr="008E5BFE">
        <w:rPr>
          <w:rtl/>
          <w:lang w:val="en-GB" w:eastAsia="en-US"/>
        </w:rPr>
        <w:t>الطبقة المادية</w:t>
      </w:r>
    </w:p>
    <w:p w14:paraId="4567D148" w14:textId="4A58285B" w:rsidR="005B2790" w:rsidRDefault="005B2790" w:rsidP="00605AE8">
      <w:pPr>
        <w:pStyle w:val="Heading5"/>
        <w:rPr>
          <w:rFonts w:eastAsia="SimSun"/>
          <w:rtl/>
          <w:lang w:bidi="ar-EG"/>
        </w:rPr>
      </w:pPr>
      <w:r>
        <w:rPr>
          <w:rFonts w:eastAsia="SimSun"/>
          <w:lang w:bidi="ar-EG"/>
        </w:rPr>
        <w:t>1</w:t>
      </w:r>
      <w:r w:rsidRPr="009D2DC4">
        <w:rPr>
          <w:rFonts w:ascii="Times New Roman" w:eastAsia="SimSun" w:hAnsi="Times New Roman"/>
          <w:lang w:bidi="ar-EG"/>
        </w:rPr>
        <w:t>.</w:t>
      </w:r>
      <w:r>
        <w:rPr>
          <w:rFonts w:eastAsia="SimSun"/>
          <w:lang w:bidi="ar-EG"/>
        </w:rPr>
        <w:t>4.2.1.4</w:t>
      </w:r>
      <w:r>
        <w:rPr>
          <w:rFonts w:eastAsia="SimSun"/>
          <w:rtl/>
          <w:lang w:bidi="ar-EG"/>
        </w:rPr>
        <w:tab/>
      </w:r>
      <w:r w:rsidR="00605AE8" w:rsidRPr="00605AE8">
        <w:rPr>
          <w:rFonts w:eastAsia="SimSun"/>
          <w:rtl/>
        </w:rPr>
        <w:t>شكل الموج</w:t>
      </w:r>
      <w:r w:rsidR="00605AE8" w:rsidRPr="00605AE8">
        <w:rPr>
          <w:rFonts w:eastAsia="SimSun" w:hint="cs"/>
          <w:rtl/>
        </w:rPr>
        <w:t>ة</w:t>
      </w:r>
      <w:r w:rsidR="00605AE8" w:rsidRPr="00605AE8">
        <w:rPr>
          <w:rFonts w:eastAsia="SimSun"/>
          <w:rtl/>
        </w:rPr>
        <w:t xml:space="preserve"> </w:t>
      </w:r>
      <w:r w:rsidR="00605AE8" w:rsidRPr="00605AE8">
        <w:rPr>
          <w:rFonts w:eastAsia="SimSun" w:hint="cs"/>
          <w:rtl/>
        </w:rPr>
        <w:t>والنظام العددي</w:t>
      </w:r>
      <w:r w:rsidR="00605AE8" w:rsidRPr="00605AE8">
        <w:rPr>
          <w:rFonts w:eastAsia="SimSun"/>
          <w:rtl/>
        </w:rPr>
        <w:t xml:space="preserve"> وهيكل الإطار</w:t>
      </w:r>
    </w:p>
    <w:p w14:paraId="3AD48FB9" w14:textId="039AFAF1" w:rsidR="005B2790" w:rsidRPr="009D2DC4" w:rsidRDefault="00605AE8" w:rsidP="00605AE8">
      <w:pPr>
        <w:rPr>
          <w:rtl/>
        </w:rPr>
      </w:pPr>
      <w:r w:rsidRPr="00605AE8">
        <w:rPr>
          <w:rFonts w:hint="cs"/>
          <w:rtl/>
        </w:rPr>
        <w:t xml:space="preserve">يتمثل </w:t>
      </w:r>
      <w:r w:rsidRPr="00605AE8">
        <w:rPr>
          <w:rtl/>
        </w:rPr>
        <w:t xml:space="preserve">شكل موجة إرسال الوصلة الهابطة </w:t>
      </w:r>
      <w:r w:rsidRPr="00605AE8">
        <w:rPr>
          <w:rFonts w:hint="cs"/>
          <w:rtl/>
        </w:rPr>
        <w:t>في تشكيل</w:t>
      </w:r>
      <w:r w:rsidRPr="00605AE8">
        <w:rPr>
          <w:rtl/>
        </w:rPr>
        <w:t xml:space="preserve"> </w:t>
      </w:r>
      <w:r w:rsidRPr="00605AE8">
        <w:t>OFDM</w:t>
      </w:r>
      <w:r w:rsidRPr="00605AE8">
        <w:rPr>
          <w:rtl/>
        </w:rPr>
        <w:t xml:space="preserve"> </w:t>
      </w:r>
      <w:r w:rsidRPr="00605AE8">
        <w:rPr>
          <w:rFonts w:hint="cs"/>
          <w:rtl/>
        </w:rPr>
        <w:t>ال</w:t>
      </w:r>
      <w:r w:rsidRPr="00605AE8">
        <w:rPr>
          <w:rtl/>
        </w:rPr>
        <w:t>تقليدي باستعمال بادئة دورية.</w:t>
      </w:r>
      <w:r w:rsidRPr="00605AE8">
        <w:rPr>
          <w:rFonts w:hint="cs"/>
          <w:rtl/>
        </w:rPr>
        <w:t xml:space="preserve"> أما </w:t>
      </w:r>
      <w:r w:rsidRPr="00605AE8">
        <w:rPr>
          <w:rtl/>
        </w:rPr>
        <w:t xml:space="preserve">شكل موجة إرسال الوصلة الصاعدة </w:t>
      </w:r>
      <w:r w:rsidRPr="00605AE8">
        <w:rPr>
          <w:rFonts w:hint="cs"/>
          <w:rtl/>
        </w:rPr>
        <w:t>ف</w:t>
      </w:r>
      <w:r w:rsidRPr="00605AE8">
        <w:rPr>
          <w:rtl/>
        </w:rPr>
        <w:t>هو</w:t>
      </w:r>
      <w:r w:rsidRPr="00605AE8">
        <w:rPr>
          <w:rFonts w:hint="cs"/>
          <w:rtl/>
        </w:rPr>
        <w:t xml:space="preserve"> تشكيل</w:t>
      </w:r>
      <w:r w:rsidRPr="00605AE8">
        <w:rPr>
          <w:rtl/>
        </w:rPr>
        <w:t xml:space="preserve"> </w:t>
      </w:r>
      <w:r w:rsidRPr="00605AE8">
        <w:t>OFDM</w:t>
      </w:r>
      <w:r w:rsidRPr="00605AE8">
        <w:rPr>
          <w:rtl/>
        </w:rPr>
        <w:t xml:space="preserve"> تقليدي باستعمال بادئة دورية </w:t>
      </w:r>
      <w:r w:rsidRPr="00605AE8">
        <w:rPr>
          <w:rFonts w:hint="cs"/>
          <w:rtl/>
        </w:rPr>
        <w:t>ذات</w:t>
      </w:r>
      <w:r w:rsidRPr="00605AE8">
        <w:rPr>
          <w:rtl/>
        </w:rPr>
        <w:t xml:space="preserve"> وظيفة تشفير مسبق للتحويل تؤدي </w:t>
      </w:r>
      <w:r w:rsidRPr="00605AE8">
        <w:rPr>
          <w:rFonts w:hint="cs"/>
          <w:rtl/>
        </w:rPr>
        <w:t>امتداد</w:t>
      </w:r>
      <w:r w:rsidRPr="00605AE8">
        <w:rPr>
          <w:rtl/>
          <w:lang w:bidi="ar-EG"/>
        </w:rPr>
        <w:t xml:space="preserve"> تحويل فورييه</w:t>
      </w:r>
      <w:r w:rsidRPr="00605AE8">
        <w:rPr>
          <w:rFonts w:hint="cs"/>
          <w:rtl/>
          <w:lang w:bidi="ar-EG"/>
        </w:rPr>
        <w:t xml:space="preserve"> المتمايز</w:t>
      </w:r>
      <w:r w:rsidR="00191849">
        <w:rPr>
          <w:rFonts w:hint="cs"/>
          <w:rtl/>
        </w:rPr>
        <w:t> </w:t>
      </w:r>
      <w:r w:rsidRPr="00605AE8">
        <w:t>(DFT)</w:t>
      </w:r>
      <w:r w:rsidRPr="00605AE8">
        <w:rPr>
          <w:rtl/>
        </w:rPr>
        <w:t xml:space="preserve"> الذي يمكن تعطيله أو تمكينه.</w:t>
      </w:r>
    </w:p>
    <w:p w14:paraId="079A7A83" w14:textId="77777777" w:rsidR="005B2790" w:rsidRDefault="005B2790" w:rsidP="005B2790">
      <w:pPr>
        <w:pStyle w:val="FigureNo"/>
        <w:rPr>
          <w:rtl/>
        </w:rPr>
      </w:pPr>
      <w:r>
        <w:rPr>
          <w:rFonts w:hint="cs"/>
          <w:rtl/>
        </w:rPr>
        <w:t xml:space="preserve">الشكل </w:t>
      </w:r>
      <w:r>
        <w:t>66</w:t>
      </w:r>
    </w:p>
    <w:p w14:paraId="0D1E160E" w14:textId="77777777" w:rsidR="00605AE8" w:rsidRPr="008E5BFE" w:rsidRDefault="00605AE8" w:rsidP="00605AE8">
      <w:pPr>
        <w:pStyle w:val="FigureTitle"/>
        <w:rPr>
          <w:rtl/>
          <w:lang w:eastAsia="en-US"/>
        </w:rPr>
      </w:pPr>
      <w:r w:rsidRPr="008E5BFE">
        <w:rPr>
          <w:rFonts w:hint="cs"/>
          <w:rtl/>
          <w:lang w:eastAsia="en-US" w:bidi="ar-SA"/>
        </w:rPr>
        <w:t>ال</w:t>
      </w:r>
      <w:r w:rsidRPr="008E5BFE">
        <w:rPr>
          <w:rtl/>
          <w:lang w:eastAsia="en-US" w:bidi="ar-SA"/>
        </w:rPr>
        <w:t>مخطط</w:t>
      </w:r>
      <w:r w:rsidRPr="008E5BFE">
        <w:rPr>
          <w:rFonts w:hint="cs"/>
          <w:rtl/>
          <w:lang w:eastAsia="en-US" w:bidi="ar-SA"/>
        </w:rPr>
        <w:t xml:space="preserve"> الوظيفي</w:t>
      </w:r>
      <w:r w:rsidRPr="008E5BFE">
        <w:rPr>
          <w:rtl/>
          <w:lang w:eastAsia="en-US" w:bidi="ar-SA"/>
        </w:rPr>
        <w:t xml:space="preserve"> لمرسل </w:t>
      </w:r>
      <w:r w:rsidRPr="008E5BFE">
        <w:rPr>
          <w:rFonts w:hint="cs"/>
          <w:rtl/>
          <w:lang w:eastAsia="en-US" w:bidi="ar-SA"/>
        </w:rPr>
        <w:t>تشكيل</w:t>
      </w:r>
      <w:r w:rsidRPr="008E5BFE">
        <w:rPr>
          <w:rtl/>
          <w:lang w:eastAsia="en-US" w:bidi="ar-SA"/>
        </w:rPr>
        <w:t xml:space="preserve"> </w:t>
      </w:r>
      <w:r w:rsidRPr="008E5BFE">
        <w:rPr>
          <w:lang w:val="en-US" w:eastAsia="en-US"/>
        </w:rPr>
        <w:t>OFDM</w:t>
      </w:r>
      <w:r w:rsidRPr="008E5BFE">
        <w:rPr>
          <w:rtl/>
          <w:lang w:eastAsia="en-US" w:bidi="ar-SA"/>
        </w:rPr>
        <w:t xml:space="preserve"> باستعمال بادئة دورية </w:t>
      </w:r>
      <w:r>
        <w:rPr>
          <w:lang w:eastAsia="en-US" w:bidi="ar-SA"/>
        </w:rPr>
        <w:t>(</w:t>
      </w:r>
      <w:r w:rsidRPr="008E5BFE">
        <w:rPr>
          <w:lang w:val="en-US" w:eastAsia="en-US"/>
        </w:rPr>
        <w:t>CP-OFDM</w:t>
      </w:r>
      <w:r>
        <w:rPr>
          <w:lang w:eastAsia="en-US" w:bidi="ar-SA"/>
        </w:rPr>
        <w:t>)</w:t>
      </w:r>
      <w:r w:rsidRPr="008E5BFE">
        <w:rPr>
          <w:rFonts w:hint="cs"/>
          <w:rtl/>
          <w:lang w:eastAsia="en-US" w:bidi="ar-SA"/>
        </w:rPr>
        <w:t xml:space="preserve"> </w:t>
      </w:r>
      <w:r w:rsidRPr="008E5BFE">
        <w:rPr>
          <w:rtl/>
          <w:lang w:eastAsia="en-US" w:bidi="ar-SA"/>
        </w:rPr>
        <w:t xml:space="preserve">مع </w:t>
      </w:r>
      <w:r w:rsidRPr="008E5BFE">
        <w:rPr>
          <w:rFonts w:hint="cs"/>
          <w:rtl/>
          <w:lang w:eastAsia="en-US" w:bidi="ar-SA"/>
        </w:rPr>
        <w:t>امتداد</w:t>
      </w:r>
      <w:r w:rsidRPr="008E5BFE">
        <w:rPr>
          <w:rtl/>
          <w:lang w:eastAsia="en-US"/>
        </w:rPr>
        <w:t xml:space="preserve"> </w:t>
      </w:r>
      <w:r w:rsidRPr="008E5BFE">
        <w:rPr>
          <w:lang w:val="en-US" w:eastAsia="en-US"/>
        </w:rPr>
        <w:t>DFT</w:t>
      </w:r>
      <w:r w:rsidRPr="008E5BFE">
        <w:rPr>
          <w:rtl/>
          <w:lang w:eastAsia="en-US" w:bidi="ar-SA"/>
        </w:rPr>
        <w:t xml:space="preserve"> الاختياري</w:t>
      </w:r>
    </w:p>
    <w:p w14:paraId="5640D846" w14:textId="66E2237C" w:rsidR="00605AE8" w:rsidRDefault="001F7B24" w:rsidP="00605AE8">
      <w:pPr>
        <w:pStyle w:val="Figure"/>
        <w:rPr>
          <w:lang w:bidi="ar-EG"/>
        </w:rPr>
      </w:pPr>
      <w:r>
        <w:rPr>
          <w:noProof/>
        </w:rPr>
        <w:drawing>
          <wp:inline distT="0" distB="0" distL="0" distR="0" wp14:anchorId="15C021DE" wp14:editId="2A5DADD2">
            <wp:extent cx="4762500" cy="1045845"/>
            <wp:effectExtent l="0" t="0" r="0" b="1905"/>
            <wp:docPr id="76" name="Picture 7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 schematic&#10;&#10;Description automatically generated"/>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4762500" cy="1045845"/>
                    </a:xfrm>
                    <a:prstGeom prst="rect">
                      <a:avLst/>
                    </a:prstGeom>
                    <a:noFill/>
                    <a:ln>
                      <a:noFill/>
                    </a:ln>
                  </pic:spPr>
                </pic:pic>
              </a:graphicData>
            </a:graphic>
          </wp:inline>
        </w:drawing>
      </w:r>
    </w:p>
    <w:p w14:paraId="10B5D052" w14:textId="77777777" w:rsidR="00605AE8" w:rsidRPr="00905042" w:rsidRDefault="00605AE8" w:rsidP="00191849">
      <w:pPr>
        <w:rPr>
          <w:lang w:val="fr-FR"/>
        </w:rPr>
      </w:pPr>
      <w:r w:rsidRPr="00DA495B">
        <w:rPr>
          <w:rtl/>
          <w:lang w:val="fr-FR"/>
        </w:rPr>
        <w:t xml:space="preserve">يعتمد </w:t>
      </w:r>
      <w:r w:rsidRPr="0073636B">
        <w:rPr>
          <w:rtl/>
          <w:lang w:val="fr-FR"/>
        </w:rPr>
        <w:t>النظام العددي</w:t>
      </w:r>
      <w:r w:rsidRPr="00DA495B">
        <w:rPr>
          <w:rtl/>
          <w:lang w:val="fr-FR"/>
        </w:rPr>
        <w:t xml:space="preserve"> على تباعد </w:t>
      </w:r>
      <w:r w:rsidRPr="0073636B">
        <w:rPr>
          <w:rFonts w:hint="cs"/>
          <w:rtl/>
          <w:lang w:val="fr-FR"/>
        </w:rPr>
        <w:t>الموجة الحاملة الفرعية</w:t>
      </w:r>
      <w:r w:rsidRPr="0073636B">
        <w:rPr>
          <w:rtl/>
          <w:lang w:val="fr-FR"/>
        </w:rPr>
        <w:t xml:space="preserve"> </w:t>
      </w:r>
      <w:r w:rsidRPr="00DA495B">
        <w:rPr>
          <w:rtl/>
          <w:lang w:val="fr-FR"/>
        </w:rPr>
        <w:t xml:space="preserve">القابل </w:t>
      </w:r>
      <w:r w:rsidRPr="0073636B">
        <w:rPr>
          <w:rFonts w:hint="cs"/>
          <w:rtl/>
          <w:lang w:val="fr-FR"/>
        </w:rPr>
        <w:t>المقايسة</w:t>
      </w:r>
      <w:r w:rsidRPr="00DA495B">
        <w:rPr>
          <w:rtl/>
          <w:lang w:val="fr-FR"/>
        </w:rPr>
        <w:t xml:space="preserve"> الأسي</w:t>
      </w:r>
      <w:r w:rsidRPr="0073636B">
        <w:rPr>
          <w:rFonts w:hint="cs"/>
          <w:rtl/>
          <w:lang w:val="fr-FR"/>
        </w:rPr>
        <w:t>ة</w:t>
      </w:r>
      <w:r>
        <w:rPr>
          <w:rFonts w:hint="cs"/>
          <w:rtl/>
          <w:lang w:val="fr-FR"/>
        </w:rPr>
        <w:t xml:space="preserve"> </w:t>
      </w:r>
      <w:r w:rsidRPr="00100FDD">
        <w:rPr>
          <w:lang w:val="fr-FR"/>
        </w:rPr>
        <w:sym w:font="Symbol" w:char="F044"/>
      </w:r>
      <w:r w:rsidRPr="00100FDD">
        <w:rPr>
          <w:i/>
          <w:iCs/>
          <w:lang w:val="en-GB"/>
        </w:rPr>
        <w:t>f</w:t>
      </w:r>
      <w:r w:rsidRPr="00100FDD">
        <w:rPr>
          <w:lang w:val="en-GB"/>
        </w:rPr>
        <w:t xml:space="preserve"> = 2</w:t>
      </w:r>
      <w:r w:rsidRPr="00100FDD">
        <w:rPr>
          <w:iCs/>
          <w:vertAlign w:val="superscript"/>
          <w:lang w:val="en-GB"/>
        </w:rPr>
        <w:t>µ</w:t>
      </w:r>
      <w:r w:rsidRPr="00100FDD">
        <w:rPr>
          <w:lang w:val="en-GB"/>
        </w:rPr>
        <w:t xml:space="preserve"> × 15 kHz</w:t>
      </w:r>
      <w:r>
        <w:rPr>
          <w:rFonts w:hint="cs"/>
          <w:rtl/>
          <w:lang w:val="en-GB"/>
        </w:rPr>
        <w:t xml:space="preserve"> </w:t>
      </w:r>
      <w:r w:rsidRPr="0073636B">
        <w:rPr>
          <w:rFonts w:hint="cs"/>
          <w:rtl/>
          <w:lang w:val="en-GB" w:bidi="ar-EG"/>
        </w:rPr>
        <w:t>حيث</w:t>
      </w:r>
      <w:r w:rsidRPr="00DA495B">
        <w:rPr>
          <w:rtl/>
          <w:lang w:val="en-GB"/>
        </w:rPr>
        <w:t xml:space="preserve"> </w:t>
      </w:r>
      <w:r w:rsidRPr="003152BF">
        <w:rPr>
          <w:iCs/>
          <w:lang w:val="en-GB"/>
        </w:rPr>
        <w:t>µ</w:t>
      </w:r>
      <w:proofErr w:type="gramStart"/>
      <w:r w:rsidRPr="003152BF">
        <w:rPr>
          <w:lang w:val="en-GB"/>
        </w:rPr>
        <w:t>={</w:t>
      </w:r>
      <w:proofErr w:type="gramEnd"/>
      <w:r w:rsidRPr="003152BF">
        <w:rPr>
          <w:lang w:val="en-GB"/>
        </w:rPr>
        <w:t>0,1,3,4}</w:t>
      </w:r>
      <w:r w:rsidRPr="00DA495B">
        <w:rPr>
          <w:rtl/>
          <w:lang w:val="en-GB"/>
        </w:rPr>
        <w:t xml:space="preserve"> لإشارة التزامن الأولية </w:t>
      </w:r>
      <w:r>
        <w:rPr>
          <w:lang w:val="en-GB"/>
        </w:rPr>
        <w:t>(</w:t>
      </w:r>
      <w:r w:rsidRPr="00DA495B">
        <w:t>PSS</w:t>
      </w:r>
      <w:r>
        <w:rPr>
          <w:lang w:val="en-GB"/>
        </w:rPr>
        <w:t>)</w:t>
      </w:r>
      <w:r w:rsidRPr="00DA495B">
        <w:rPr>
          <w:rtl/>
          <w:lang w:val="en-GB"/>
        </w:rPr>
        <w:t xml:space="preserve">، </w:t>
      </w:r>
      <w:r w:rsidRPr="0073636B">
        <w:rPr>
          <w:rFonts w:hint="cs"/>
          <w:rtl/>
          <w:lang w:val="en-GB"/>
        </w:rPr>
        <w:t>و</w:t>
      </w:r>
      <w:r w:rsidRPr="00DA495B">
        <w:rPr>
          <w:rtl/>
          <w:lang w:val="en-GB"/>
        </w:rPr>
        <w:t xml:space="preserve">إشارة التزامن </w:t>
      </w:r>
      <w:r w:rsidRPr="0073636B">
        <w:rPr>
          <w:rFonts w:hint="cs"/>
          <w:rtl/>
          <w:lang w:val="en-GB"/>
        </w:rPr>
        <w:t>ال</w:t>
      </w:r>
      <w:r w:rsidRPr="00DA495B">
        <w:rPr>
          <w:rtl/>
          <w:lang w:val="en-GB"/>
        </w:rPr>
        <w:t>ثانوي</w:t>
      </w:r>
      <w:r w:rsidRPr="0073636B">
        <w:rPr>
          <w:rFonts w:hint="cs"/>
          <w:rtl/>
          <w:lang w:val="en-GB"/>
        </w:rPr>
        <w:t>ة</w:t>
      </w:r>
      <w:r w:rsidRPr="00DA495B">
        <w:rPr>
          <w:rtl/>
          <w:lang w:val="en-GB"/>
        </w:rPr>
        <w:t xml:space="preserve"> </w:t>
      </w:r>
      <w:r>
        <w:rPr>
          <w:lang w:val="en-GB"/>
        </w:rPr>
        <w:t>(</w:t>
      </w:r>
      <w:r w:rsidRPr="00DA495B">
        <w:t>SSS</w:t>
      </w:r>
      <w:r>
        <w:rPr>
          <w:lang w:val="en-GB"/>
        </w:rPr>
        <w:t>)</w:t>
      </w:r>
      <w:r w:rsidRPr="00DA495B">
        <w:rPr>
          <w:rtl/>
          <w:lang w:val="en-GB"/>
        </w:rPr>
        <w:t xml:space="preserve"> و</w:t>
      </w:r>
      <w:r w:rsidRPr="00DA495B">
        <w:t>PBCH</w:t>
      </w:r>
      <w:r w:rsidRPr="0073636B">
        <w:rPr>
          <w:rFonts w:hint="cs"/>
          <w:rtl/>
          <w:lang w:val="en-GB" w:bidi="ar-EG"/>
        </w:rPr>
        <w:t>؛</w:t>
      </w:r>
      <w:r w:rsidRPr="00DA495B">
        <w:rPr>
          <w:rtl/>
          <w:lang w:val="en-GB"/>
        </w:rPr>
        <w:t xml:space="preserve"> و</w:t>
      </w:r>
      <w:r w:rsidRPr="001447ED">
        <w:rPr>
          <w:iCs/>
          <w:lang w:val="en-GB"/>
        </w:rPr>
        <w:t>µ</w:t>
      </w:r>
      <w:r w:rsidRPr="001447ED">
        <w:rPr>
          <w:lang w:val="en-GB"/>
        </w:rPr>
        <w:t>={0,1,2,3}</w:t>
      </w:r>
      <w:r w:rsidRPr="00DA495B">
        <w:rPr>
          <w:rtl/>
          <w:lang w:val="en-GB"/>
        </w:rPr>
        <w:t xml:space="preserve"> للقنوات الأخرى.</w:t>
      </w:r>
      <w:r w:rsidRPr="0073636B">
        <w:rPr>
          <w:rFonts w:hint="cs"/>
          <w:rtl/>
          <w:lang w:val="fr-FR"/>
        </w:rPr>
        <w:t xml:space="preserve"> </w:t>
      </w:r>
      <w:r w:rsidRPr="0073636B">
        <w:rPr>
          <w:rFonts w:hint="cs"/>
          <w:rtl/>
          <w:lang w:val="en-GB"/>
        </w:rPr>
        <w:t>و</w:t>
      </w:r>
      <w:r w:rsidRPr="00DA495B">
        <w:rPr>
          <w:rtl/>
          <w:lang w:val="en-GB"/>
        </w:rPr>
        <w:t xml:space="preserve">تُدعم البادئة الدورية </w:t>
      </w:r>
      <w:r>
        <w:rPr>
          <w:lang w:val="en-GB"/>
        </w:rPr>
        <w:t>(</w:t>
      </w:r>
      <w:r w:rsidRPr="00DA495B">
        <w:t>CP</w:t>
      </w:r>
      <w:r>
        <w:rPr>
          <w:lang w:val="en-GB"/>
        </w:rPr>
        <w:t>)</w:t>
      </w:r>
      <w:r w:rsidRPr="00DA495B">
        <w:rPr>
          <w:rtl/>
          <w:lang w:val="en-GB"/>
        </w:rPr>
        <w:t xml:space="preserve"> العادية لجميع مباعد</w:t>
      </w:r>
      <w:r w:rsidRPr="0073636B">
        <w:rPr>
          <w:rFonts w:hint="cs"/>
          <w:rtl/>
          <w:lang w:val="en-GB"/>
        </w:rPr>
        <w:t>ات</w:t>
      </w:r>
      <w:r w:rsidRPr="00DA495B">
        <w:rPr>
          <w:rtl/>
          <w:lang w:val="en-GB"/>
        </w:rPr>
        <w:t xml:space="preserve"> الموجات الحاملة الفرعية، وتُدعم </w:t>
      </w:r>
      <w:r w:rsidRPr="00DA495B">
        <w:t>CP</w:t>
      </w:r>
      <w:r w:rsidRPr="00DA495B">
        <w:rPr>
          <w:rtl/>
          <w:lang w:val="en-GB"/>
        </w:rPr>
        <w:t xml:space="preserve"> </w:t>
      </w:r>
      <w:r w:rsidRPr="0073636B">
        <w:rPr>
          <w:rFonts w:hint="cs"/>
          <w:rtl/>
          <w:lang w:val="en-GB"/>
        </w:rPr>
        <w:t>الموسَّعة</w:t>
      </w:r>
      <w:r w:rsidRPr="00DA495B">
        <w:rPr>
          <w:rtl/>
          <w:lang w:val="en-GB"/>
        </w:rPr>
        <w:t xml:space="preserve"> </w:t>
      </w:r>
      <w:r w:rsidRPr="0073636B">
        <w:rPr>
          <w:rFonts w:hint="cs"/>
          <w:rtl/>
          <w:lang w:val="en-GB"/>
        </w:rPr>
        <w:t>من أجل</w:t>
      </w:r>
      <w:r w:rsidRPr="00DA495B">
        <w:rPr>
          <w:rtl/>
          <w:lang w:val="en-GB"/>
        </w:rPr>
        <w:t xml:space="preserve"> </w:t>
      </w:r>
      <w:r w:rsidRPr="00DA495B">
        <w:t>µ = 2</w:t>
      </w:r>
      <w:r w:rsidRPr="00DA495B">
        <w:rPr>
          <w:rtl/>
          <w:lang w:val="en-GB"/>
        </w:rPr>
        <w:t>.</w:t>
      </w:r>
      <w:r w:rsidRPr="005D4E7A">
        <w:rPr>
          <w:rFonts w:hint="cs"/>
          <w:rtl/>
          <w:lang w:val="fr-FR"/>
        </w:rPr>
        <w:t xml:space="preserve"> </w:t>
      </w:r>
      <w:r w:rsidRPr="005D4E7A">
        <w:rPr>
          <w:rFonts w:hint="cs"/>
          <w:rtl/>
          <w:lang w:val="en-GB"/>
        </w:rPr>
        <w:t>و</w:t>
      </w:r>
      <w:r w:rsidRPr="00DA495B">
        <w:rPr>
          <w:rtl/>
          <w:lang w:val="en-GB"/>
        </w:rPr>
        <w:t xml:space="preserve">تشكل </w:t>
      </w:r>
      <w:r>
        <w:rPr>
          <w:lang w:val="en-GB"/>
        </w:rPr>
        <w:t>12</w:t>
      </w:r>
      <w:r w:rsidRPr="00DA495B">
        <w:rPr>
          <w:rtl/>
          <w:lang w:val="en-GB"/>
        </w:rPr>
        <w:t xml:space="preserve"> موجة حاملة فرعية متتالية كتلة الموارد المادية </w:t>
      </w:r>
      <w:r>
        <w:rPr>
          <w:lang w:val="en-GB"/>
        </w:rPr>
        <w:t>(</w:t>
      </w:r>
      <w:r w:rsidRPr="00DA495B">
        <w:t>PRB</w:t>
      </w:r>
      <w:r>
        <w:rPr>
          <w:lang w:val="en-GB"/>
        </w:rPr>
        <w:t>)</w:t>
      </w:r>
      <w:r w:rsidRPr="00DA495B">
        <w:rPr>
          <w:rtl/>
          <w:lang w:val="en-GB"/>
        </w:rPr>
        <w:t>.</w:t>
      </w:r>
      <w:r w:rsidRPr="005D4E7A">
        <w:rPr>
          <w:rFonts w:hint="cs"/>
          <w:rtl/>
          <w:lang w:val="fr-FR"/>
        </w:rPr>
        <w:t xml:space="preserve"> </w:t>
      </w:r>
      <w:r w:rsidRPr="005D4E7A">
        <w:rPr>
          <w:rFonts w:hint="cs"/>
          <w:rtl/>
          <w:lang w:val="en-GB"/>
        </w:rPr>
        <w:t>و</w:t>
      </w:r>
      <w:r w:rsidRPr="00DA495B">
        <w:rPr>
          <w:rtl/>
          <w:lang w:val="en-GB"/>
        </w:rPr>
        <w:t xml:space="preserve">تُدعم ما يصل إلى </w:t>
      </w:r>
      <w:r>
        <w:rPr>
          <w:lang w:val="en-GB"/>
        </w:rPr>
        <w:t>275</w:t>
      </w:r>
      <w:r w:rsidRPr="005D4E7A">
        <w:rPr>
          <w:rFonts w:hint="cs"/>
          <w:rtl/>
          <w:lang w:val="en-GB"/>
        </w:rPr>
        <w:t xml:space="preserve"> كتلة</w:t>
      </w:r>
      <w:r w:rsidRPr="00DA495B">
        <w:rPr>
          <w:rtl/>
          <w:lang w:val="en-GB"/>
        </w:rPr>
        <w:t xml:space="preserve"> </w:t>
      </w:r>
      <w:r w:rsidRPr="00DA495B">
        <w:t>PRB</w:t>
      </w:r>
      <w:r w:rsidRPr="005D4E7A">
        <w:rPr>
          <w:rFonts w:hint="cs"/>
          <w:rtl/>
          <w:lang w:val="en-GB" w:bidi="ar-EG"/>
        </w:rPr>
        <w:t xml:space="preserve"> </w:t>
      </w:r>
      <w:r w:rsidRPr="00DA495B">
        <w:rPr>
          <w:rtl/>
          <w:lang w:val="en-GB"/>
        </w:rPr>
        <w:t>على موجة حاملة.</w:t>
      </w:r>
    </w:p>
    <w:p w14:paraId="6C2903AB" w14:textId="77777777" w:rsidR="005B2790" w:rsidRDefault="005B2790" w:rsidP="005B2790">
      <w:pPr>
        <w:pStyle w:val="TableNo"/>
        <w:rPr>
          <w:rFonts w:eastAsia="SimSun"/>
          <w:rtl/>
        </w:rPr>
      </w:pPr>
      <w:r>
        <w:rPr>
          <w:rFonts w:eastAsia="SimSun" w:hint="cs"/>
          <w:rtl/>
        </w:rPr>
        <w:t xml:space="preserve">الجدول </w:t>
      </w:r>
      <w:r>
        <w:rPr>
          <w:rFonts w:eastAsia="SimSun"/>
        </w:rPr>
        <w:t>14</w:t>
      </w:r>
    </w:p>
    <w:p w14:paraId="2DE260AF" w14:textId="77777777" w:rsidR="008E7709" w:rsidRPr="008D72B5" w:rsidRDefault="008E7709" w:rsidP="008E7709">
      <w:pPr>
        <w:pStyle w:val="Tabletitle"/>
        <w:rPr>
          <w:rtl/>
          <w:lang w:eastAsia="en-US"/>
        </w:rPr>
      </w:pPr>
      <w:r w:rsidRPr="008D72B5">
        <w:rPr>
          <w:rFonts w:hint="cs"/>
          <w:rtl/>
          <w:lang w:eastAsia="en-US" w:bidi="ar-SA"/>
        </w:rPr>
        <w:t>الأنظمة</w:t>
      </w:r>
      <w:r w:rsidRPr="008D72B5">
        <w:rPr>
          <w:rtl/>
          <w:lang w:eastAsia="en-US" w:bidi="ar-SA"/>
        </w:rPr>
        <w:t xml:space="preserve"> العددي</w:t>
      </w:r>
      <w:r w:rsidRPr="008D72B5">
        <w:rPr>
          <w:rFonts w:hint="cs"/>
          <w:rtl/>
          <w:lang w:eastAsia="en-US" w:bidi="ar-SA"/>
        </w:rPr>
        <w:t>ة</w:t>
      </w:r>
      <w:r w:rsidRPr="008D72B5">
        <w:rPr>
          <w:rtl/>
          <w:lang w:eastAsia="en-US" w:bidi="ar-SA"/>
        </w:rPr>
        <w:t xml:space="preserve"> المدعومة</w:t>
      </w:r>
      <w:r w:rsidRPr="008D72B5">
        <w:rPr>
          <w:rFonts w:hint="cs"/>
          <w:rtl/>
          <w:lang w:eastAsia="en-US" w:bidi="ar-SA"/>
        </w:rPr>
        <w:t xml:space="preserve"> للإرسال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2126"/>
        <w:gridCol w:w="1843"/>
        <w:gridCol w:w="1703"/>
      </w:tblGrid>
      <w:tr w:rsidR="008E7709" w:rsidRPr="00292765" w14:paraId="5B243D64" w14:textId="77777777" w:rsidTr="00E53621">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60A3F403" w14:textId="77777777" w:rsidR="008E7709" w:rsidRPr="00292765" w:rsidRDefault="008E7709" w:rsidP="00E53621">
            <w:pPr>
              <w:pStyle w:val="Tablehead"/>
              <w:rPr>
                <w:lang w:eastAsia="ja-JP"/>
              </w:rPr>
            </w:pPr>
            <w:r w:rsidRPr="002F780C">
              <w:rPr>
                <w:iCs/>
              </w:rPr>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D4FA26" w14:textId="77777777" w:rsidR="008E7709" w:rsidRPr="00292765" w:rsidRDefault="008E7709" w:rsidP="00E53621">
            <w:pPr>
              <w:pStyle w:val="Tablehead"/>
              <w:rPr>
                <w:lang w:eastAsia="ja-JP"/>
              </w:rPr>
            </w:pPr>
            <w:r w:rsidRPr="002F780C">
              <w:sym w:font="Symbol" w:char="F044"/>
            </w:r>
            <w:r w:rsidRPr="00292765">
              <w:rPr>
                <w:rFonts w:ascii="Arial" w:hAnsi="Arial" w:cs="Arial"/>
                <w:i/>
                <w:iCs/>
              </w:rPr>
              <w:t>f</w:t>
            </w:r>
            <w:r w:rsidRPr="00292765">
              <w:t xml:space="preserve"> = 2</w:t>
            </w:r>
            <w:r w:rsidRPr="002F780C">
              <w:rPr>
                <w:iCs/>
                <w:vertAlign w:val="superscript"/>
              </w:rPr>
              <w:t>µ</w:t>
            </w:r>
            <w:r w:rsidRPr="00292765">
              <w:t xml:space="preserve"> × 15 </w:t>
            </w:r>
            <w:r>
              <w:t>[</w:t>
            </w:r>
            <w:r w:rsidRPr="00292765">
              <w:t>kHz</w:t>
            </w:r>
            <w: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8D3C39" w14:textId="77777777" w:rsidR="008E7709" w:rsidRPr="00292765" w:rsidRDefault="008E7709" w:rsidP="00E53621">
            <w:pPr>
              <w:pStyle w:val="Tablehead"/>
              <w:rPr>
                <w:lang w:eastAsia="ja-JP" w:bidi="ar-EG"/>
              </w:rPr>
            </w:pPr>
            <w:r w:rsidRPr="005D4E7A">
              <w:rPr>
                <w:rFonts w:hint="cs"/>
                <w:rtl/>
                <w:lang w:eastAsia="zh-CN"/>
              </w:rPr>
              <w:t>ا</w:t>
            </w:r>
            <w:r w:rsidRPr="005D4E7A">
              <w:rPr>
                <w:rtl/>
                <w:lang w:eastAsia="zh-CN"/>
              </w:rPr>
              <w:t>لبادئة الدورية</w:t>
            </w:r>
          </w:p>
        </w:tc>
        <w:tc>
          <w:tcPr>
            <w:tcW w:w="1843" w:type="dxa"/>
            <w:tcBorders>
              <w:top w:val="single" w:sz="4" w:space="0" w:color="auto"/>
              <w:left w:val="single" w:sz="4" w:space="0" w:color="auto"/>
              <w:bottom w:val="single" w:sz="4" w:space="0" w:color="auto"/>
              <w:right w:val="single" w:sz="4" w:space="0" w:color="auto"/>
            </w:tcBorders>
            <w:vAlign w:val="center"/>
          </w:tcPr>
          <w:p w14:paraId="024C4E4C" w14:textId="77777777" w:rsidR="008E7709" w:rsidRPr="00292765" w:rsidRDefault="008E7709" w:rsidP="00E53621">
            <w:pPr>
              <w:pStyle w:val="Tablehead"/>
              <w:rPr>
                <w:lang w:eastAsia="ja-JP"/>
              </w:rPr>
            </w:pPr>
            <w:r w:rsidRPr="005D4E7A">
              <w:rPr>
                <w:rtl/>
                <w:lang w:eastAsia="zh-CN"/>
              </w:rPr>
              <w:t>المدعومة للبيانات</w:t>
            </w:r>
          </w:p>
        </w:tc>
        <w:tc>
          <w:tcPr>
            <w:tcW w:w="1703" w:type="dxa"/>
            <w:tcBorders>
              <w:top w:val="single" w:sz="4" w:space="0" w:color="auto"/>
              <w:left w:val="single" w:sz="4" w:space="0" w:color="auto"/>
              <w:bottom w:val="single" w:sz="4" w:space="0" w:color="auto"/>
              <w:right w:val="single" w:sz="4" w:space="0" w:color="auto"/>
            </w:tcBorders>
            <w:vAlign w:val="center"/>
          </w:tcPr>
          <w:p w14:paraId="44646930" w14:textId="77777777" w:rsidR="008E7709" w:rsidRPr="00292765" w:rsidRDefault="008E7709" w:rsidP="00E53621">
            <w:pPr>
              <w:pStyle w:val="Tablehead"/>
              <w:rPr>
                <w:lang w:eastAsia="ja-JP"/>
              </w:rPr>
            </w:pPr>
            <w:r w:rsidRPr="005D4E7A">
              <w:rPr>
                <w:rtl/>
                <w:lang w:eastAsia="zh-CN"/>
              </w:rPr>
              <w:t>المدعومة للتزامن</w:t>
            </w:r>
          </w:p>
        </w:tc>
      </w:tr>
      <w:tr w:rsidR="008E7709" w:rsidRPr="00292765" w14:paraId="184A1D7E" w14:textId="77777777" w:rsidTr="00E53621">
        <w:trPr>
          <w:jc w:val="center"/>
        </w:trPr>
        <w:tc>
          <w:tcPr>
            <w:tcW w:w="1129" w:type="dxa"/>
            <w:tcBorders>
              <w:top w:val="single" w:sz="4" w:space="0" w:color="auto"/>
              <w:left w:val="single" w:sz="4" w:space="0" w:color="auto"/>
              <w:bottom w:val="single" w:sz="4" w:space="0" w:color="auto"/>
              <w:right w:val="single" w:sz="4" w:space="0" w:color="auto"/>
            </w:tcBorders>
            <w:hideMark/>
          </w:tcPr>
          <w:p w14:paraId="185405D7" w14:textId="77777777" w:rsidR="008E7709" w:rsidRPr="00292765" w:rsidRDefault="008E7709" w:rsidP="00E53621">
            <w:pPr>
              <w:pStyle w:val="Tabletext"/>
              <w:jc w:val="center"/>
              <w:rPr>
                <w:lang w:eastAsia="ja-JP"/>
              </w:rPr>
            </w:pPr>
            <w:r w:rsidRPr="00292765">
              <w:rPr>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6A70BAC8" w14:textId="77777777" w:rsidR="008E7709" w:rsidRPr="00292765" w:rsidRDefault="008E7709" w:rsidP="00E53621">
            <w:pPr>
              <w:pStyle w:val="Tabletext"/>
              <w:jc w:val="center"/>
              <w:rPr>
                <w:lang w:eastAsia="ja-JP"/>
              </w:rPr>
            </w:pPr>
            <w:r w:rsidRPr="00292765">
              <w:rPr>
                <w:lang w:eastAsia="ja-JP"/>
              </w:rPr>
              <w:t>15</w:t>
            </w:r>
          </w:p>
        </w:tc>
        <w:tc>
          <w:tcPr>
            <w:tcW w:w="2126" w:type="dxa"/>
            <w:tcBorders>
              <w:top w:val="single" w:sz="4" w:space="0" w:color="auto"/>
              <w:left w:val="single" w:sz="4" w:space="0" w:color="auto"/>
              <w:bottom w:val="single" w:sz="4" w:space="0" w:color="auto"/>
              <w:right w:val="single" w:sz="4" w:space="0" w:color="auto"/>
            </w:tcBorders>
            <w:hideMark/>
          </w:tcPr>
          <w:p w14:paraId="01BA74E9" w14:textId="77777777" w:rsidR="008E7709" w:rsidRPr="00292765" w:rsidRDefault="008E7709" w:rsidP="00E53621">
            <w:pPr>
              <w:pStyle w:val="Tabletext"/>
              <w:jc w:val="center"/>
              <w:rPr>
                <w:lang w:eastAsia="ja-JP"/>
              </w:rP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6923B17C" w14:textId="77777777" w:rsidR="008E7709" w:rsidRPr="00292765" w:rsidRDefault="008E7709" w:rsidP="00E53621">
            <w:pPr>
              <w:pStyle w:val="Tabletext"/>
              <w:jc w:val="center"/>
              <w:rPr>
                <w:lang w:eastAsia="ja-JP"/>
              </w:rPr>
            </w:pPr>
            <w:r>
              <w:rPr>
                <w:rFonts w:hint="cs"/>
                <w:rtl/>
                <w:lang w:bidi="ar-EG"/>
              </w:rPr>
              <w:t>نعم</w:t>
            </w:r>
          </w:p>
        </w:tc>
        <w:tc>
          <w:tcPr>
            <w:tcW w:w="1703" w:type="dxa"/>
            <w:tcBorders>
              <w:top w:val="single" w:sz="4" w:space="0" w:color="auto"/>
              <w:left w:val="single" w:sz="4" w:space="0" w:color="auto"/>
              <w:bottom w:val="single" w:sz="4" w:space="0" w:color="auto"/>
              <w:right w:val="single" w:sz="4" w:space="0" w:color="auto"/>
            </w:tcBorders>
          </w:tcPr>
          <w:p w14:paraId="195CCDA6" w14:textId="77777777" w:rsidR="008E7709" w:rsidRPr="00292765" w:rsidRDefault="008E7709" w:rsidP="00E53621">
            <w:pPr>
              <w:pStyle w:val="Tabletext"/>
              <w:jc w:val="center"/>
              <w:rPr>
                <w:lang w:eastAsia="ja-JP"/>
              </w:rPr>
            </w:pPr>
            <w:r w:rsidRPr="00D9683B">
              <w:rPr>
                <w:rFonts w:hint="cs"/>
                <w:rtl/>
                <w:lang w:bidi="ar-EG"/>
              </w:rPr>
              <w:t>نعم</w:t>
            </w:r>
          </w:p>
        </w:tc>
      </w:tr>
      <w:tr w:rsidR="008E7709" w:rsidRPr="00292765" w14:paraId="7071E9F6" w14:textId="77777777" w:rsidTr="00E53621">
        <w:trPr>
          <w:jc w:val="center"/>
        </w:trPr>
        <w:tc>
          <w:tcPr>
            <w:tcW w:w="1129" w:type="dxa"/>
            <w:tcBorders>
              <w:top w:val="single" w:sz="4" w:space="0" w:color="auto"/>
              <w:left w:val="single" w:sz="4" w:space="0" w:color="auto"/>
              <w:bottom w:val="single" w:sz="4" w:space="0" w:color="auto"/>
              <w:right w:val="single" w:sz="4" w:space="0" w:color="auto"/>
            </w:tcBorders>
            <w:hideMark/>
          </w:tcPr>
          <w:p w14:paraId="6E5A297C" w14:textId="77777777" w:rsidR="008E7709" w:rsidRPr="00292765" w:rsidRDefault="008E7709" w:rsidP="00E53621">
            <w:pPr>
              <w:pStyle w:val="Tabletext"/>
              <w:jc w:val="center"/>
              <w:rPr>
                <w:lang w:eastAsia="ja-JP"/>
              </w:rPr>
            </w:pPr>
            <w:r w:rsidRPr="00292765">
              <w:rPr>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13F67B87" w14:textId="77777777" w:rsidR="008E7709" w:rsidRPr="00292765" w:rsidRDefault="008E7709" w:rsidP="00E53621">
            <w:pPr>
              <w:pStyle w:val="Tabletext"/>
              <w:jc w:val="center"/>
              <w:rPr>
                <w:lang w:eastAsia="ja-JP"/>
              </w:rPr>
            </w:pPr>
            <w:r w:rsidRPr="00292765">
              <w:rPr>
                <w:lang w:eastAsia="ja-JP"/>
              </w:rPr>
              <w:t>30</w:t>
            </w:r>
          </w:p>
        </w:tc>
        <w:tc>
          <w:tcPr>
            <w:tcW w:w="2126" w:type="dxa"/>
            <w:tcBorders>
              <w:top w:val="single" w:sz="4" w:space="0" w:color="auto"/>
              <w:left w:val="single" w:sz="4" w:space="0" w:color="auto"/>
              <w:bottom w:val="single" w:sz="4" w:space="0" w:color="auto"/>
              <w:right w:val="single" w:sz="4" w:space="0" w:color="auto"/>
            </w:tcBorders>
            <w:hideMark/>
          </w:tcPr>
          <w:p w14:paraId="71ED98B8" w14:textId="77777777" w:rsidR="008E7709" w:rsidRPr="00292765" w:rsidRDefault="008E7709" w:rsidP="00E53621">
            <w:pPr>
              <w:pStyle w:val="Tabletext"/>
              <w:jc w:val="center"/>
              <w:rPr>
                <w:lang w:eastAsia="ja-JP"/>
              </w:rP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4308D144" w14:textId="77777777" w:rsidR="008E7709" w:rsidRPr="00292765" w:rsidRDefault="008E7709" w:rsidP="00E53621">
            <w:pPr>
              <w:pStyle w:val="Tabletext"/>
              <w:jc w:val="center"/>
              <w:rPr>
                <w:lang w:eastAsia="ja-JP"/>
              </w:rPr>
            </w:pPr>
            <w:r w:rsidRPr="008E7F10">
              <w:rPr>
                <w:rFonts w:hint="cs"/>
                <w:rtl/>
                <w:lang w:bidi="ar-EG"/>
              </w:rPr>
              <w:t>نعم</w:t>
            </w:r>
          </w:p>
        </w:tc>
        <w:tc>
          <w:tcPr>
            <w:tcW w:w="1703" w:type="dxa"/>
            <w:tcBorders>
              <w:top w:val="single" w:sz="4" w:space="0" w:color="auto"/>
              <w:left w:val="single" w:sz="4" w:space="0" w:color="auto"/>
              <w:bottom w:val="single" w:sz="4" w:space="0" w:color="auto"/>
              <w:right w:val="single" w:sz="4" w:space="0" w:color="auto"/>
            </w:tcBorders>
          </w:tcPr>
          <w:p w14:paraId="4450F272" w14:textId="77777777" w:rsidR="008E7709" w:rsidRPr="00292765" w:rsidRDefault="008E7709" w:rsidP="00E53621">
            <w:pPr>
              <w:pStyle w:val="Tabletext"/>
              <w:jc w:val="center"/>
              <w:rPr>
                <w:lang w:eastAsia="ja-JP"/>
              </w:rPr>
            </w:pPr>
            <w:r w:rsidRPr="00D9683B">
              <w:rPr>
                <w:rFonts w:hint="cs"/>
                <w:rtl/>
                <w:lang w:bidi="ar-EG"/>
              </w:rPr>
              <w:t>نعم</w:t>
            </w:r>
          </w:p>
        </w:tc>
      </w:tr>
      <w:tr w:rsidR="008E7709" w:rsidRPr="00292765" w14:paraId="0FF22948" w14:textId="77777777" w:rsidTr="00E53621">
        <w:trPr>
          <w:jc w:val="center"/>
        </w:trPr>
        <w:tc>
          <w:tcPr>
            <w:tcW w:w="1129" w:type="dxa"/>
            <w:tcBorders>
              <w:top w:val="single" w:sz="4" w:space="0" w:color="auto"/>
              <w:left w:val="single" w:sz="4" w:space="0" w:color="auto"/>
              <w:bottom w:val="single" w:sz="4" w:space="0" w:color="auto"/>
              <w:right w:val="single" w:sz="4" w:space="0" w:color="auto"/>
            </w:tcBorders>
            <w:hideMark/>
          </w:tcPr>
          <w:p w14:paraId="5D296772" w14:textId="77777777" w:rsidR="008E7709" w:rsidRPr="00292765" w:rsidRDefault="008E7709" w:rsidP="00E53621">
            <w:pPr>
              <w:pStyle w:val="Tabletext"/>
              <w:jc w:val="center"/>
              <w:rPr>
                <w:lang w:eastAsia="ja-JP"/>
              </w:rPr>
            </w:pPr>
            <w:r w:rsidRPr="00292765">
              <w:rPr>
                <w:lang w:eastAsia="ja-JP"/>
              </w:rPr>
              <w:t>2</w:t>
            </w:r>
          </w:p>
        </w:tc>
        <w:tc>
          <w:tcPr>
            <w:tcW w:w="1843" w:type="dxa"/>
            <w:tcBorders>
              <w:top w:val="single" w:sz="4" w:space="0" w:color="auto"/>
              <w:left w:val="single" w:sz="4" w:space="0" w:color="auto"/>
              <w:bottom w:val="single" w:sz="4" w:space="0" w:color="auto"/>
              <w:right w:val="single" w:sz="4" w:space="0" w:color="auto"/>
            </w:tcBorders>
            <w:hideMark/>
          </w:tcPr>
          <w:p w14:paraId="18725B9B" w14:textId="77777777" w:rsidR="008E7709" w:rsidRPr="00292765" w:rsidRDefault="008E7709" w:rsidP="00E53621">
            <w:pPr>
              <w:pStyle w:val="Tabletext"/>
              <w:jc w:val="center"/>
              <w:rPr>
                <w:lang w:eastAsia="ja-JP"/>
              </w:rPr>
            </w:pPr>
            <w:r w:rsidRPr="00292765">
              <w:rPr>
                <w:lang w:eastAsia="ja-JP"/>
              </w:rPr>
              <w:t>60</w:t>
            </w:r>
          </w:p>
        </w:tc>
        <w:tc>
          <w:tcPr>
            <w:tcW w:w="2126" w:type="dxa"/>
            <w:tcBorders>
              <w:top w:val="single" w:sz="4" w:space="0" w:color="auto"/>
              <w:left w:val="single" w:sz="4" w:space="0" w:color="auto"/>
              <w:bottom w:val="single" w:sz="4" w:space="0" w:color="auto"/>
              <w:right w:val="single" w:sz="4" w:space="0" w:color="auto"/>
            </w:tcBorders>
            <w:hideMark/>
          </w:tcPr>
          <w:p w14:paraId="7630FEF4" w14:textId="77777777" w:rsidR="008E7709" w:rsidRPr="00292765" w:rsidRDefault="008E7709" w:rsidP="00E53621">
            <w:pPr>
              <w:pStyle w:val="Tabletext"/>
              <w:jc w:val="center"/>
              <w:rPr>
                <w:lang w:eastAsia="ja-JP"/>
              </w:rPr>
            </w:pPr>
            <w:r w:rsidRPr="00DA495B">
              <w:rPr>
                <w:rtl/>
                <w:lang w:val="en-GB"/>
              </w:rPr>
              <w:t>العادية</w:t>
            </w:r>
            <w:r>
              <w:rPr>
                <w:rFonts w:hint="cs"/>
                <w:rtl/>
                <w:lang w:val="en-GB"/>
              </w:rPr>
              <w:t>،</w:t>
            </w:r>
            <w:r w:rsidRPr="00DA495B">
              <w:rPr>
                <w:rtl/>
                <w:lang w:val="en-GB"/>
              </w:rPr>
              <w:t xml:space="preserve"> </w:t>
            </w:r>
            <w:r w:rsidRPr="005D4E7A">
              <w:rPr>
                <w:rFonts w:hint="cs"/>
                <w:rtl/>
                <w:lang w:val="en-GB"/>
              </w:rPr>
              <w:t>الموسَّعة</w:t>
            </w:r>
          </w:p>
        </w:tc>
        <w:tc>
          <w:tcPr>
            <w:tcW w:w="1843" w:type="dxa"/>
            <w:tcBorders>
              <w:top w:val="single" w:sz="4" w:space="0" w:color="auto"/>
              <w:left w:val="single" w:sz="4" w:space="0" w:color="auto"/>
              <w:bottom w:val="single" w:sz="4" w:space="0" w:color="auto"/>
              <w:right w:val="single" w:sz="4" w:space="0" w:color="auto"/>
            </w:tcBorders>
          </w:tcPr>
          <w:p w14:paraId="50B1D8F1" w14:textId="77777777" w:rsidR="008E7709" w:rsidRPr="00292765" w:rsidRDefault="008E7709" w:rsidP="00E53621">
            <w:pPr>
              <w:pStyle w:val="Tabletext"/>
              <w:jc w:val="center"/>
              <w:rPr>
                <w:lang w:eastAsia="ja-JP"/>
              </w:rPr>
            </w:pPr>
            <w:r w:rsidRPr="008E7F10">
              <w:rPr>
                <w:rFonts w:hint="cs"/>
                <w:rtl/>
                <w:lang w:bidi="ar-EG"/>
              </w:rPr>
              <w:t>نعم</w:t>
            </w:r>
          </w:p>
        </w:tc>
        <w:tc>
          <w:tcPr>
            <w:tcW w:w="1703" w:type="dxa"/>
            <w:tcBorders>
              <w:top w:val="single" w:sz="4" w:space="0" w:color="auto"/>
              <w:left w:val="single" w:sz="4" w:space="0" w:color="auto"/>
              <w:bottom w:val="single" w:sz="4" w:space="0" w:color="auto"/>
              <w:right w:val="single" w:sz="4" w:space="0" w:color="auto"/>
            </w:tcBorders>
          </w:tcPr>
          <w:p w14:paraId="51DC6A98" w14:textId="77777777" w:rsidR="008E7709" w:rsidRPr="00292765" w:rsidRDefault="008E7709" w:rsidP="00E53621">
            <w:pPr>
              <w:pStyle w:val="Tabletext"/>
              <w:jc w:val="center"/>
              <w:rPr>
                <w:lang w:eastAsia="ja-JP"/>
              </w:rPr>
            </w:pPr>
            <w:r w:rsidRPr="00D9683B">
              <w:rPr>
                <w:rFonts w:hint="cs"/>
                <w:rtl/>
                <w:lang w:bidi="ar-EG"/>
              </w:rPr>
              <w:t>نعم</w:t>
            </w:r>
          </w:p>
        </w:tc>
      </w:tr>
      <w:tr w:rsidR="008E7709" w:rsidRPr="00292765" w14:paraId="097FB146" w14:textId="77777777" w:rsidTr="00E53621">
        <w:trPr>
          <w:jc w:val="center"/>
        </w:trPr>
        <w:tc>
          <w:tcPr>
            <w:tcW w:w="1129" w:type="dxa"/>
            <w:tcBorders>
              <w:top w:val="single" w:sz="4" w:space="0" w:color="auto"/>
              <w:left w:val="single" w:sz="4" w:space="0" w:color="auto"/>
              <w:bottom w:val="single" w:sz="4" w:space="0" w:color="auto"/>
              <w:right w:val="single" w:sz="4" w:space="0" w:color="auto"/>
            </w:tcBorders>
            <w:hideMark/>
          </w:tcPr>
          <w:p w14:paraId="58265D63" w14:textId="77777777" w:rsidR="008E7709" w:rsidRPr="00292765" w:rsidRDefault="008E7709" w:rsidP="00E53621">
            <w:pPr>
              <w:pStyle w:val="Tabletext"/>
              <w:jc w:val="center"/>
              <w:rPr>
                <w:lang w:eastAsia="ja-JP"/>
              </w:rPr>
            </w:pPr>
            <w:r w:rsidRPr="00292765">
              <w:rPr>
                <w:lang w:eastAsia="ja-JP"/>
              </w:rPr>
              <w:t>3</w:t>
            </w:r>
          </w:p>
        </w:tc>
        <w:tc>
          <w:tcPr>
            <w:tcW w:w="1843" w:type="dxa"/>
            <w:tcBorders>
              <w:top w:val="single" w:sz="4" w:space="0" w:color="auto"/>
              <w:left w:val="single" w:sz="4" w:space="0" w:color="auto"/>
              <w:bottom w:val="single" w:sz="4" w:space="0" w:color="auto"/>
              <w:right w:val="single" w:sz="4" w:space="0" w:color="auto"/>
            </w:tcBorders>
            <w:hideMark/>
          </w:tcPr>
          <w:p w14:paraId="52D97B93" w14:textId="77777777" w:rsidR="008E7709" w:rsidRPr="00292765" w:rsidRDefault="008E7709" w:rsidP="00E53621">
            <w:pPr>
              <w:pStyle w:val="Tabletext"/>
              <w:jc w:val="center"/>
              <w:rPr>
                <w:lang w:eastAsia="ja-JP"/>
              </w:rPr>
            </w:pPr>
            <w:r w:rsidRPr="00292765">
              <w:rPr>
                <w:lang w:eastAsia="ja-JP"/>
              </w:rPr>
              <w:t>120</w:t>
            </w:r>
          </w:p>
        </w:tc>
        <w:tc>
          <w:tcPr>
            <w:tcW w:w="2126" w:type="dxa"/>
            <w:tcBorders>
              <w:top w:val="single" w:sz="4" w:space="0" w:color="auto"/>
              <w:left w:val="single" w:sz="4" w:space="0" w:color="auto"/>
              <w:bottom w:val="single" w:sz="4" w:space="0" w:color="auto"/>
              <w:right w:val="single" w:sz="4" w:space="0" w:color="auto"/>
            </w:tcBorders>
            <w:hideMark/>
          </w:tcPr>
          <w:p w14:paraId="7C66A3B8" w14:textId="77777777" w:rsidR="008E7709" w:rsidRPr="00292765" w:rsidRDefault="008E7709" w:rsidP="00E53621">
            <w:pPr>
              <w:pStyle w:val="Tabletext"/>
              <w:jc w:val="center"/>
              <w:rPr>
                <w:lang w:eastAsia="ja-JP"/>
              </w:rP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08A3CA93" w14:textId="77777777" w:rsidR="008E7709" w:rsidRPr="00292765" w:rsidRDefault="008E7709" w:rsidP="00E53621">
            <w:pPr>
              <w:pStyle w:val="Tabletext"/>
              <w:jc w:val="center"/>
              <w:rPr>
                <w:lang w:eastAsia="ja-JP"/>
              </w:rPr>
            </w:pPr>
            <w:r w:rsidRPr="008E7F10">
              <w:rPr>
                <w:rFonts w:hint="cs"/>
                <w:rtl/>
                <w:lang w:bidi="ar-EG"/>
              </w:rPr>
              <w:t>نعم</w:t>
            </w:r>
          </w:p>
        </w:tc>
        <w:tc>
          <w:tcPr>
            <w:tcW w:w="1703" w:type="dxa"/>
            <w:tcBorders>
              <w:top w:val="single" w:sz="4" w:space="0" w:color="auto"/>
              <w:left w:val="single" w:sz="4" w:space="0" w:color="auto"/>
              <w:bottom w:val="single" w:sz="4" w:space="0" w:color="auto"/>
              <w:right w:val="single" w:sz="4" w:space="0" w:color="auto"/>
            </w:tcBorders>
          </w:tcPr>
          <w:p w14:paraId="0E9F1F47" w14:textId="77777777" w:rsidR="008E7709" w:rsidRPr="00292765" w:rsidRDefault="008E7709" w:rsidP="00E53621">
            <w:pPr>
              <w:pStyle w:val="Tabletext"/>
              <w:jc w:val="center"/>
              <w:rPr>
                <w:lang w:eastAsia="ja-JP"/>
              </w:rPr>
            </w:pPr>
            <w:r w:rsidRPr="00D9683B">
              <w:rPr>
                <w:rFonts w:hint="cs"/>
                <w:rtl/>
                <w:lang w:bidi="ar-EG"/>
              </w:rPr>
              <w:t>نعم</w:t>
            </w:r>
          </w:p>
        </w:tc>
      </w:tr>
      <w:tr w:rsidR="008E7709" w:rsidRPr="00292765" w14:paraId="40CD94D6" w14:textId="77777777" w:rsidTr="00E53621">
        <w:trPr>
          <w:jc w:val="center"/>
        </w:trPr>
        <w:tc>
          <w:tcPr>
            <w:tcW w:w="1129" w:type="dxa"/>
            <w:tcBorders>
              <w:top w:val="single" w:sz="4" w:space="0" w:color="auto"/>
              <w:left w:val="single" w:sz="4" w:space="0" w:color="auto"/>
              <w:bottom w:val="single" w:sz="4" w:space="0" w:color="auto"/>
              <w:right w:val="single" w:sz="4" w:space="0" w:color="auto"/>
            </w:tcBorders>
            <w:hideMark/>
          </w:tcPr>
          <w:p w14:paraId="02C0930A" w14:textId="77777777" w:rsidR="008E7709" w:rsidRPr="00292765" w:rsidRDefault="008E7709" w:rsidP="00E53621">
            <w:pPr>
              <w:pStyle w:val="Tabletext"/>
              <w:jc w:val="center"/>
              <w:rPr>
                <w:lang w:eastAsia="ja-JP"/>
              </w:rPr>
            </w:pPr>
            <w:r w:rsidRPr="00292765">
              <w:rPr>
                <w:lang w:eastAsia="ja-JP"/>
              </w:rPr>
              <w:t>4</w:t>
            </w:r>
          </w:p>
        </w:tc>
        <w:tc>
          <w:tcPr>
            <w:tcW w:w="1843" w:type="dxa"/>
            <w:tcBorders>
              <w:top w:val="single" w:sz="4" w:space="0" w:color="auto"/>
              <w:left w:val="single" w:sz="4" w:space="0" w:color="auto"/>
              <w:bottom w:val="single" w:sz="4" w:space="0" w:color="auto"/>
              <w:right w:val="single" w:sz="4" w:space="0" w:color="auto"/>
            </w:tcBorders>
            <w:hideMark/>
          </w:tcPr>
          <w:p w14:paraId="30D59A7C" w14:textId="77777777" w:rsidR="008E7709" w:rsidRPr="00292765" w:rsidRDefault="008E7709" w:rsidP="00E53621">
            <w:pPr>
              <w:pStyle w:val="Tabletext"/>
              <w:jc w:val="center"/>
              <w:rPr>
                <w:lang w:eastAsia="ja-JP"/>
              </w:rPr>
            </w:pPr>
            <w:r w:rsidRPr="00292765">
              <w:rPr>
                <w:lang w:eastAsia="ja-JP"/>
              </w:rPr>
              <w:t>240</w:t>
            </w:r>
          </w:p>
        </w:tc>
        <w:tc>
          <w:tcPr>
            <w:tcW w:w="2126" w:type="dxa"/>
            <w:tcBorders>
              <w:top w:val="single" w:sz="4" w:space="0" w:color="auto"/>
              <w:left w:val="single" w:sz="4" w:space="0" w:color="auto"/>
              <w:bottom w:val="single" w:sz="4" w:space="0" w:color="auto"/>
              <w:right w:val="single" w:sz="4" w:space="0" w:color="auto"/>
            </w:tcBorders>
            <w:hideMark/>
          </w:tcPr>
          <w:p w14:paraId="0D945534" w14:textId="77777777" w:rsidR="008E7709" w:rsidRPr="00292765" w:rsidRDefault="008E7709" w:rsidP="00E53621">
            <w:pPr>
              <w:pStyle w:val="Tabletext"/>
              <w:jc w:val="center"/>
              <w:rPr>
                <w:lang w:eastAsia="ja-JP"/>
              </w:rPr>
            </w:pPr>
            <w:r w:rsidRPr="00DA495B">
              <w:rPr>
                <w:rtl/>
                <w:lang w:val="en-GB"/>
              </w:rPr>
              <w:t xml:space="preserve">العادية </w:t>
            </w:r>
          </w:p>
        </w:tc>
        <w:tc>
          <w:tcPr>
            <w:tcW w:w="1843" w:type="dxa"/>
            <w:tcBorders>
              <w:top w:val="single" w:sz="4" w:space="0" w:color="auto"/>
              <w:left w:val="single" w:sz="4" w:space="0" w:color="auto"/>
              <w:bottom w:val="single" w:sz="4" w:space="0" w:color="auto"/>
              <w:right w:val="single" w:sz="4" w:space="0" w:color="auto"/>
            </w:tcBorders>
          </w:tcPr>
          <w:p w14:paraId="0E956151" w14:textId="77777777" w:rsidR="008E7709" w:rsidRPr="00292765" w:rsidRDefault="008E7709" w:rsidP="00E53621">
            <w:pPr>
              <w:pStyle w:val="Tabletext"/>
              <w:jc w:val="center"/>
              <w:rPr>
                <w:lang w:eastAsia="ja-JP"/>
              </w:rPr>
            </w:pPr>
            <w:r>
              <w:rPr>
                <w:rFonts w:hint="cs"/>
                <w:rtl/>
                <w:lang w:bidi="ar-EG"/>
              </w:rPr>
              <w:t>لا</w:t>
            </w:r>
          </w:p>
        </w:tc>
        <w:tc>
          <w:tcPr>
            <w:tcW w:w="1703" w:type="dxa"/>
            <w:tcBorders>
              <w:top w:val="single" w:sz="4" w:space="0" w:color="auto"/>
              <w:left w:val="single" w:sz="4" w:space="0" w:color="auto"/>
              <w:bottom w:val="single" w:sz="4" w:space="0" w:color="auto"/>
              <w:right w:val="single" w:sz="4" w:space="0" w:color="auto"/>
            </w:tcBorders>
          </w:tcPr>
          <w:p w14:paraId="13C32776" w14:textId="77777777" w:rsidR="008E7709" w:rsidRPr="00292765" w:rsidRDefault="008E7709" w:rsidP="00E53621">
            <w:pPr>
              <w:pStyle w:val="Tabletext"/>
              <w:jc w:val="center"/>
              <w:rPr>
                <w:lang w:eastAsia="ja-JP"/>
              </w:rPr>
            </w:pPr>
            <w:r w:rsidRPr="00D9683B">
              <w:rPr>
                <w:rFonts w:hint="cs"/>
                <w:rtl/>
                <w:lang w:bidi="ar-EG"/>
              </w:rPr>
              <w:t>نعم</w:t>
            </w:r>
          </w:p>
        </w:tc>
      </w:tr>
    </w:tbl>
    <w:p w14:paraId="29D3ADB6" w14:textId="279A4D54" w:rsidR="008E7709" w:rsidRPr="008D72B5" w:rsidRDefault="008E7709" w:rsidP="009746BB">
      <w:pPr>
        <w:spacing w:before="240"/>
        <w:rPr>
          <w:rtl/>
          <w:lang w:val="en-GB" w:eastAsia="en-US"/>
        </w:rPr>
      </w:pPr>
      <w:r w:rsidRPr="008D72B5">
        <w:rPr>
          <w:rtl/>
          <w:lang w:val="en-GB" w:eastAsia="en-US"/>
        </w:rPr>
        <w:t>يمكن تشكيل معدات المستعمل</w:t>
      </w:r>
      <w:r w:rsidRPr="008D72B5">
        <w:rPr>
          <w:rFonts w:hint="cs"/>
          <w:rtl/>
          <w:lang w:val="en-GB" w:eastAsia="en-US"/>
        </w:rPr>
        <w:t xml:space="preserve"> </w:t>
      </w:r>
      <w:r>
        <w:rPr>
          <w:lang w:val="en-GB" w:eastAsia="en-US"/>
        </w:rPr>
        <w:t>(</w:t>
      </w:r>
      <w:r w:rsidRPr="008D72B5">
        <w:rPr>
          <w:lang w:eastAsia="en-US"/>
        </w:rPr>
        <w:t>UE</w:t>
      </w:r>
      <w:r>
        <w:rPr>
          <w:lang w:val="en-GB" w:eastAsia="en-US"/>
        </w:rPr>
        <w:t>)</w:t>
      </w:r>
      <w:r w:rsidRPr="008D72B5">
        <w:rPr>
          <w:rtl/>
          <w:lang w:val="en-GB" w:eastAsia="en-US"/>
        </w:rPr>
        <w:t xml:space="preserve"> بجزء واحد أو أكثر من أجزاء</w:t>
      </w:r>
      <w:r w:rsidRPr="008D72B5">
        <w:rPr>
          <w:rFonts w:hint="cs"/>
          <w:rtl/>
          <w:lang w:val="en-GB" w:eastAsia="en-US"/>
        </w:rPr>
        <w:t xml:space="preserve"> عرض</w:t>
      </w:r>
      <w:r w:rsidRPr="008D72B5">
        <w:rPr>
          <w:rtl/>
          <w:lang w:val="en-GB" w:eastAsia="en-US"/>
        </w:rPr>
        <w:t xml:space="preserve"> النطاق على </w:t>
      </w:r>
      <w:r w:rsidRPr="008D72B5">
        <w:rPr>
          <w:rFonts w:hint="cs"/>
          <w:rtl/>
          <w:lang w:val="en-GB" w:eastAsia="en-US"/>
        </w:rPr>
        <w:t>ال</w:t>
      </w:r>
      <w:r w:rsidRPr="008D72B5">
        <w:rPr>
          <w:rtl/>
          <w:lang w:val="en-GB" w:eastAsia="en-US"/>
        </w:rPr>
        <w:t xml:space="preserve">موجة الحاملة </w:t>
      </w:r>
      <w:r w:rsidRPr="008D72B5">
        <w:rPr>
          <w:rFonts w:hint="cs"/>
          <w:rtl/>
          <w:lang w:val="en-GB" w:eastAsia="en-US"/>
        </w:rPr>
        <w:t>ل</w:t>
      </w:r>
      <w:r w:rsidRPr="008D72B5">
        <w:rPr>
          <w:rtl/>
          <w:lang w:val="en-GB" w:eastAsia="en-US"/>
        </w:rPr>
        <w:t>مكون معين،</w:t>
      </w:r>
      <w:r w:rsidRPr="008D72B5">
        <w:rPr>
          <w:rFonts w:hint="cs"/>
          <w:rtl/>
          <w:lang w:val="en-GB" w:eastAsia="en-US"/>
        </w:rPr>
        <w:t xml:space="preserve"> ولا</w:t>
      </w:r>
      <w:r w:rsidRPr="008D72B5">
        <w:rPr>
          <w:rtl/>
          <w:lang w:val="en-GB" w:eastAsia="en-US"/>
        </w:rPr>
        <w:t xml:space="preserve"> يمكن</w:t>
      </w:r>
      <w:r w:rsidRPr="008D72B5">
        <w:rPr>
          <w:rFonts w:hint="cs"/>
          <w:rtl/>
          <w:lang w:val="en-GB" w:eastAsia="en-US"/>
        </w:rPr>
        <w:t xml:space="preserve"> إلا</w:t>
      </w:r>
      <w:r>
        <w:rPr>
          <w:rFonts w:hint="eastAsia"/>
          <w:rtl/>
          <w:lang w:val="en-GB" w:eastAsia="en-US"/>
        </w:rPr>
        <w:t> </w:t>
      </w:r>
      <w:r w:rsidRPr="008D72B5">
        <w:rPr>
          <w:rFonts w:hint="cs"/>
          <w:rtl/>
          <w:lang w:val="en-GB" w:eastAsia="en-US"/>
        </w:rPr>
        <w:t>لجزء</w:t>
      </w:r>
      <w:r w:rsidRPr="008D72B5">
        <w:rPr>
          <w:rtl/>
          <w:lang w:val="en-GB" w:eastAsia="en-US"/>
        </w:rPr>
        <w:t xml:space="preserve"> واحد منه أن</w:t>
      </w:r>
      <w:r w:rsidRPr="008D72B5">
        <w:rPr>
          <w:rFonts w:hint="cs"/>
          <w:rtl/>
          <w:lang w:val="en-GB" w:eastAsia="en-US"/>
        </w:rPr>
        <w:t xml:space="preserve"> يكون</w:t>
      </w:r>
      <w:r w:rsidRPr="008D72B5">
        <w:rPr>
          <w:rtl/>
          <w:lang w:val="en-GB" w:eastAsia="en-US"/>
        </w:rPr>
        <w:t xml:space="preserve"> نشطاً في كل مرة، على النحو الموصوف في الفقرة </w:t>
      </w:r>
      <w:r>
        <w:rPr>
          <w:lang w:val="en-GB" w:eastAsia="en-US"/>
        </w:rPr>
        <w:t>10.5.2.1.4</w:t>
      </w:r>
      <w:r w:rsidRPr="008D72B5">
        <w:rPr>
          <w:rtl/>
          <w:lang w:val="en-GB" w:eastAsia="en-US"/>
        </w:rPr>
        <w:t>.</w:t>
      </w:r>
      <w:r w:rsidRPr="008D72B5">
        <w:rPr>
          <w:rFonts w:hint="cs"/>
          <w:rtl/>
          <w:lang w:val="en-GB" w:eastAsia="en-US"/>
        </w:rPr>
        <w:t xml:space="preserve"> و</w:t>
      </w:r>
      <w:r w:rsidRPr="008D72B5">
        <w:rPr>
          <w:rtl/>
          <w:lang w:val="en-GB" w:eastAsia="en-US"/>
        </w:rPr>
        <w:t xml:space="preserve">يحدد جزء </w:t>
      </w:r>
      <w:r w:rsidRPr="008D72B5">
        <w:rPr>
          <w:rFonts w:hint="cs"/>
          <w:rtl/>
          <w:lang w:val="en-GB" w:eastAsia="en-US"/>
        </w:rPr>
        <w:t>عرض</w:t>
      </w:r>
      <w:r w:rsidRPr="008D72B5">
        <w:rPr>
          <w:rtl/>
          <w:lang w:val="en-GB" w:eastAsia="en-US"/>
        </w:rPr>
        <w:t xml:space="preserve"> النطاق النشط عرض نطاق تشغيل معدات المستعمل داخل عرض النطاق التشغيلي للخلية.</w:t>
      </w:r>
      <w:r w:rsidRPr="008D72B5">
        <w:rPr>
          <w:rFonts w:hint="cs"/>
          <w:rtl/>
          <w:lang w:val="en-GB" w:eastAsia="en-US"/>
        </w:rPr>
        <w:t xml:space="preserve"> و</w:t>
      </w:r>
      <w:r w:rsidRPr="008D72B5">
        <w:rPr>
          <w:rtl/>
          <w:lang w:val="en-GB" w:eastAsia="en-US"/>
        </w:rPr>
        <w:t xml:space="preserve">للنفاذ الأولي، </w:t>
      </w:r>
      <w:r w:rsidRPr="008D72B5">
        <w:rPr>
          <w:rFonts w:hint="cs"/>
          <w:rtl/>
          <w:lang w:val="en-GB" w:eastAsia="en-US"/>
        </w:rPr>
        <w:t>وريثما ترد</w:t>
      </w:r>
      <w:r w:rsidRPr="008D72B5">
        <w:rPr>
          <w:rtl/>
          <w:lang w:val="en-GB" w:eastAsia="en-US"/>
        </w:rPr>
        <w:t xml:space="preserve"> تشكيل</w:t>
      </w:r>
      <w:r w:rsidRPr="008D72B5">
        <w:rPr>
          <w:rFonts w:hint="cs"/>
          <w:rtl/>
          <w:lang w:val="en-GB" w:eastAsia="en-US"/>
        </w:rPr>
        <w:t>ة</w:t>
      </w:r>
      <w:r w:rsidRPr="008D72B5">
        <w:rPr>
          <w:rtl/>
          <w:lang w:val="en-GB" w:eastAsia="en-US"/>
        </w:rPr>
        <w:t xml:space="preserve"> معدات المستعمل في خلية ما، يُستعمل جزء </w:t>
      </w:r>
      <w:r w:rsidRPr="008D72B5">
        <w:rPr>
          <w:rFonts w:hint="cs"/>
          <w:rtl/>
          <w:lang w:val="en-GB" w:eastAsia="en-US"/>
        </w:rPr>
        <w:t>عرض</w:t>
      </w:r>
      <w:r w:rsidRPr="008D72B5">
        <w:rPr>
          <w:rtl/>
          <w:lang w:val="en-GB" w:eastAsia="en-US"/>
        </w:rPr>
        <w:t xml:space="preserve"> النطاق الأولي المكتش</w:t>
      </w:r>
      <w:r w:rsidRPr="008D72B5">
        <w:rPr>
          <w:rFonts w:hint="cs"/>
          <w:rtl/>
          <w:lang w:val="en-GB" w:eastAsia="en-US"/>
        </w:rPr>
        <w:t>َ</w:t>
      </w:r>
      <w:r w:rsidRPr="008D72B5">
        <w:rPr>
          <w:rtl/>
          <w:lang w:val="en-GB" w:eastAsia="en-US"/>
        </w:rPr>
        <w:t>ف من معلومات النظام.</w:t>
      </w:r>
    </w:p>
    <w:p w14:paraId="38BBDC09" w14:textId="09B50A19" w:rsidR="008E7709" w:rsidRDefault="008E7709" w:rsidP="008E7709">
      <w:pPr>
        <w:rPr>
          <w:lang w:val="en-GB" w:eastAsia="en-US"/>
        </w:rPr>
      </w:pPr>
      <w:r w:rsidRPr="008D72B5">
        <w:rPr>
          <w:rFonts w:hint="cs"/>
          <w:rtl/>
          <w:lang w:val="en-GB" w:eastAsia="en-US"/>
        </w:rPr>
        <w:t>و</w:t>
      </w:r>
      <w:r w:rsidRPr="008D72B5">
        <w:rPr>
          <w:rtl/>
          <w:lang w:val="en-GB" w:eastAsia="en-US"/>
        </w:rPr>
        <w:t>تنظ</w:t>
      </w:r>
      <w:r w:rsidRPr="008D72B5">
        <w:rPr>
          <w:rFonts w:hint="cs"/>
          <w:rtl/>
          <w:lang w:val="en-GB" w:eastAsia="en-US"/>
        </w:rPr>
        <w:t>َّ</w:t>
      </w:r>
      <w:r w:rsidRPr="008D72B5">
        <w:rPr>
          <w:rtl/>
          <w:lang w:val="en-GB" w:eastAsia="en-US"/>
        </w:rPr>
        <w:t xml:space="preserve">م إرسالات الوصلة الهابطة والوصلة الصاعدة في أطر مدتها </w:t>
      </w:r>
      <w:r w:rsidRPr="008D72B5">
        <w:rPr>
          <w:lang w:eastAsia="en-US"/>
        </w:rPr>
        <w:t>ms</w:t>
      </w:r>
      <w:r>
        <w:rPr>
          <w:lang w:val="en-GB" w:eastAsia="en-US"/>
        </w:rPr>
        <w:t xml:space="preserve"> 10</w:t>
      </w:r>
      <w:r w:rsidRPr="008D72B5">
        <w:rPr>
          <w:rtl/>
          <w:lang w:val="en-GB" w:eastAsia="en-US"/>
        </w:rPr>
        <w:t>، وتتألف من عشرة أطر فرعية مد</w:t>
      </w:r>
      <w:r w:rsidRPr="008D72B5">
        <w:rPr>
          <w:rFonts w:hint="cs"/>
          <w:rtl/>
          <w:lang w:val="en-GB" w:eastAsia="en-US"/>
        </w:rPr>
        <w:t>ة كل من</w:t>
      </w:r>
      <w:r w:rsidRPr="008D72B5">
        <w:rPr>
          <w:rtl/>
          <w:lang w:val="en-GB" w:eastAsia="en-US"/>
        </w:rPr>
        <w:t xml:space="preserve">ها </w:t>
      </w:r>
      <w:r w:rsidRPr="008D72B5">
        <w:rPr>
          <w:lang w:eastAsia="en-US"/>
        </w:rPr>
        <w:t>ms</w:t>
      </w:r>
      <w:r>
        <w:rPr>
          <w:lang w:eastAsia="en-US"/>
        </w:rPr>
        <w:t xml:space="preserve"> 1</w:t>
      </w:r>
      <w:r w:rsidRPr="008D72B5">
        <w:rPr>
          <w:rtl/>
          <w:lang w:val="en-GB" w:eastAsia="en-US"/>
        </w:rPr>
        <w:t>.</w:t>
      </w:r>
      <w:r w:rsidRPr="008D72B5">
        <w:rPr>
          <w:rFonts w:hint="cs"/>
          <w:rtl/>
          <w:lang w:val="en-GB" w:eastAsia="en-US"/>
        </w:rPr>
        <w:t xml:space="preserve"> و</w:t>
      </w:r>
      <w:r w:rsidRPr="008D72B5">
        <w:rPr>
          <w:rtl/>
          <w:lang w:val="en-GB" w:eastAsia="en-US"/>
        </w:rPr>
        <w:t xml:space="preserve">ينقسم كل إطار إلى نصفين متساويين </w:t>
      </w:r>
      <w:r w:rsidRPr="008D72B5">
        <w:rPr>
          <w:rFonts w:hint="cs"/>
          <w:rtl/>
          <w:lang w:val="en-GB" w:eastAsia="en-US"/>
        </w:rPr>
        <w:t>يتألف كل منهما</w:t>
      </w:r>
      <w:r w:rsidRPr="008D72B5">
        <w:rPr>
          <w:rtl/>
          <w:lang w:val="en-GB" w:eastAsia="en-US"/>
        </w:rPr>
        <w:t xml:space="preserve"> من خمسة أطر فرعية.</w:t>
      </w:r>
      <w:r w:rsidRPr="008D72B5">
        <w:rPr>
          <w:rFonts w:hint="cs"/>
          <w:rtl/>
          <w:lang w:val="en-GB" w:eastAsia="en-US"/>
        </w:rPr>
        <w:t xml:space="preserve"> وتبلغ </w:t>
      </w:r>
      <w:r w:rsidRPr="008D72B5">
        <w:rPr>
          <w:rtl/>
          <w:lang w:val="en-GB" w:eastAsia="en-US"/>
        </w:rPr>
        <w:t xml:space="preserve">مدة </w:t>
      </w:r>
      <w:r w:rsidRPr="008D72B5">
        <w:rPr>
          <w:rFonts w:hint="cs"/>
          <w:rtl/>
          <w:lang w:val="en-GB" w:eastAsia="en-US"/>
        </w:rPr>
        <w:t>الفتحة</w:t>
      </w:r>
      <w:r w:rsidRPr="008D72B5">
        <w:rPr>
          <w:rtl/>
          <w:lang w:val="en-GB" w:eastAsia="en-US"/>
        </w:rPr>
        <w:t xml:space="preserve"> الزمني</w:t>
      </w:r>
      <w:r w:rsidRPr="008D72B5">
        <w:rPr>
          <w:rFonts w:hint="cs"/>
          <w:rtl/>
          <w:lang w:val="en-GB" w:eastAsia="en-US"/>
        </w:rPr>
        <w:t>ة</w:t>
      </w:r>
      <w:r w:rsidRPr="008D72B5">
        <w:rPr>
          <w:rtl/>
          <w:lang w:val="en-GB" w:eastAsia="en-US"/>
        </w:rPr>
        <w:t xml:space="preserve"> </w:t>
      </w:r>
      <w:r>
        <w:rPr>
          <w:lang w:val="en-GB" w:eastAsia="en-US"/>
        </w:rPr>
        <w:t>14</w:t>
      </w:r>
      <w:r w:rsidRPr="008D72B5">
        <w:rPr>
          <w:rtl/>
          <w:lang w:val="en-GB" w:eastAsia="en-US"/>
        </w:rPr>
        <w:t xml:space="preserve"> رمزاً </w:t>
      </w:r>
      <w:r w:rsidRPr="008D72B5">
        <w:rPr>
          <w:rFonts w:hint="cs"/>
          <w:rtl/>
          <w:lang w:val="en-GB" w:eastAsia="en-US"/>
        </w:rPr>
        <w:t>في ا</w:t>
      </w:r>
      <w:r w:rsidRPr="008D72B5">
        <w:rPr>
          <w:rtl/>
          <w:lang w:val="en-GB" w:eastAsia="en-US"/>
        </w:rPr>
        <w:t>لبادئة الدورية</w:t>
      </w:r>
      <w:r>
        <w:rPr>
          <w:rFonts w:hint="cs"/>
          <w:rtl/>
          <w:lang w:eastAsia="en-US"/>
        </w:rPr>
        <w:t xml:space="preserve"> </w:t>
      </w:r>
      <w:r>
        <w:rPr>
          <w:lang w:val="en-GB" w:eastAsia="en-US"/>
        </w:rPr>
        <w:t>(</w:t>
      </w:r>
      <w:r w:rsidRPr="008D72B5">
        <w:rPr>
          <w:lang w:eastAsia="en-US"/>
        </w:rPr>
        <w:t>CP</w:t>
      </w:r>
      <w:r>
        <w:rPr>
          <w:lang w:val="en-GB" w:eastAsia="en-US"/>
        </w:rPr>
        <w:t>)</w:t>
      </w:r>
      <w:r w:rsidRPr="008D72B5">
        <w:rPr>
          <w:rtl/>
          <w:lang w:val="en-GB" w:eastAsia="en-US"/>
        </w:rPr>
        <w:t xml:space="preserve"> العادي</w:t>
      </w:r>
      <w:r w:rsidRPr="008D72B5">
        <w:rPr>
          <w:rFonts w:hint="cs"/>
          <w:rtl/>
          <w:lang w:val="en-GB" w:eastAsia="en-US"/>
        </w:rPr>
        <w:t>ة</w:t>
      </w:r>
      <w:r w:rsidRPr="008D72B5">
        <w:rPr>
          <w:rtl/>
          <w:lang w:val="en-GB" w:eastAsia="en-US"/>
        </w:rPr>
        <w:t xml:space="preserve"> و</w:t>
      </w:r>
      <w:r>
        <w:rPr>
          <w:lang w:val="en-GB" w:eastAsia="en-US"/>
        </w:rPr>
        <w:t>12</w:t>
      </w:r>
      <w:r w:rsidRPr="008D72B5">
        <w:rPr>
          <w:rtl/>
          <w:lang w:val="en-GB" w:eastAsia="en-US"/>
        </w:rPr>
        <w:t xml:space="preserve"> رمزاً </w:t>
      </w:r>
      <w:r w:rsidRPr="008D72B5">
        <w:rPr>
          <w:rFonts w:hint="cs"/>
          <w:rtl/>
          <w:lang w:val="en-GB" w:eastAsia="en-US"/>
        </w:rPr>
        <w:t>في ا</w:t>
      </w:r>
      <w:r w:rsidRPr="008D72B5">
        <w:rPr>
          <w:rtl/>
          <w:lang w:val="en-GB" w:eastAsia="en-US"/>
        </w:rPr>
        <w:t>لبادئة الدورية</w:t>
      </w:r>
      <w:r w:rsidRPr="008D72B5">
        <w:rPr>
          <w:lang w:eastAsia="en-US"/>
        </w:rPr>
        <w:t xml:space="preserve"> </w:t>
      </w:r>
      <w:r w:rsidRPr="008D72B5">
        <w:rPr>
          <w:rtl/>
          <w:lang w:val="en-GB" w:eastAsia="en-US"/>
        </w:rPr>
        <w:t xml:space="preserve">الموسعة، </w:t>
      </w:r>
      <w:r w:rsidRPr="008D72B5">
        <w:rPr>
          <w:rFonts w:hint="cs"/>
          <w:rtl/>
          <w:lang w:val="en-GB" w:eastAsia="en-US"/>
        </w:rPr>
        <w:t>وتتوسع</w:t>
      </w:r>
      <w:r w:rsidRPr="008D72B5">
        <w:rPr>
          <w:rtl/>
          <w:lang w:val="en-GB" w:eastAsia="en-US"/>
        </w:rPr>
        <w:t xml:space="preserve"> زمني</w:t>
      </w:r>
      <w:r w:rsidRPr="008D72B5">
        <w:rPr>
          <w:rFonts w:hint="cs"/>
          <w:rtl/>
          <w:lang w:val="en-GB" w:eastAsia="en-US"/>
        </w:rPr>
        <w:t>اً</w:t>
      </w:r>
      <w:r w:rsidRPr="008D72B5">
        <w:rPr>
          <w:rtl/>
          <w:lang w:val="en-GB" w:eastAsia="en-US"/>
        </w:rPr>
        <w:t xml:space="preserve"> كدالة </w:t>
      </w:r>
      <w:r w:rsidRPr="008D72B5">
        <w:rPr>
          <w:rFonts w:hint="cs"/>
          <w:rtl/>
          <w:lang w:val="en-GB" w:eastAsia="en-US"/>
        </w:rPr>
        <w:t>ال</w:t>
      </w:r>
      <w:r w:rsidRPr="008D72B5">
        <w:rPr>
          <w:rtl/>
          <w:lang w:val="en-GB" w:eastAsia="en-US"/>
        </w:rPr>
        <w:t xml:space="preserve">تباعد بين الموجات الحاملة الفرعية قيد الاستعمال بحيث </w:t>
      </w:r>
      <w:r w:rsidRPr="008D72B5">
        <w:rPr>
          <w:rFonts w:hint="cs"/>
          <w:rtl/>
          <w:lang w:val="en-GB" w:eastAsia="en-US"/>
        </w:rPr>
        <w:t>يوجد</w:t>
      </w:r>
      <w:r w:rsidRPr="008D72B5">
        <w:rPr>
          <w:rtl/>
          <w:lang w:val="en-GB" w:eastAsia="en-US"/>
        </w:rPr>
        <w:t xml:space="preserve"> دائماً عدد </w:t>
      </w:r>
      <w:r w:rsidRPr="008D72B5">
        <w:rPr>
          <w:rFonts w:hint="cs"/>
          <w:rtl/>
          <w:lang w:val="en-GB" w:eastAsia="en-US"/>
        </w:rPr>
        <w:t>كامل</w:t>
      </w:r>
      <w:r w:rsidRPr="008D72B5">
        <w:rPr>
          <w:rtl/>
          <w:lang w:val="en-GB" w:eastAsia="en-US"/>
        </w:rPr>
        <w:t xml:space="preserve"> من </w:t>
      </w:r>
      <w:r w:rsidRPr="008D72B5">
        <w:rPr>
          <w:rFonts w:hint="cs"/>
          <w:rtl/>
          <w:lang w:val="en-GB" w:eastAsia="en-US"/>
        </w:rPr>
        <w:t>الفتحات</w:t>
      </w:r>
      <w:r w:rsidRPr="008D72B5">
        <w:rPr>
          <w:rtl/>
          <w:lang w:val="en-GB" w:eastAsia="en-US"/>
        </w:rPr>
        <w:t xml:space="preserve"> الزمني</w:t>
      </w:r>
      <w:r w:rsidRPr="008D72B5">
        <w:rPr>
          <w:rFonts w:hint="cs"/>
          <w:rtl/>
          <w:lang w:val="en-GB" w:eastAsia="en-US"/>
        </w:rPr>
        <w:t>ة</w:t>
      </w:r>
      <w:r w:rsidRPr="008D72B5">
        <w:rPr>
          <w:rtl/>
          <w:lang w:val="en-GB" w:eastAsia="en-US"/>
        </w:rPr>
        <w:t xml:space="preserve"> في إطار فرعي.</w:t>
      </w:r>
    </w:p>
    <w:p w14:paraId="3AFC9C36" w14:textId="77777777" w:rsidR="008E7709" w:rsidRDefault="008E7709" w:rsidP="004F5ECB">
      <w:pPr>
        <w:rPr>
          <w:rtl/>
          <w:lang w:val="en-GB" w:eastAsia="en-US"/>
        </w:rPr>
      </w:pPr>
      <w:r w:rsidRPr="008D72B5">
        <w:rPr>
          <w:rFonts w:hint="cs"/>
          <w:rtl/>
          <w:lang w:val="en-GB" w:eastAsia="en-US"/>
        </w:rPr>
        <w:t>و</w:t>
      </w:r>
      <w:r w:rsidRPr="008D72B5">
        <w:rPr>
          <w:rtl/>
          <w:lang w:val="en-GB" w:eastAsia="en-US"/>
        </w:rPr>
        <w:t xml:space="preserve">يُستعمل </w:t>
      </w:r>
      <w:r w:rsidRPr="008D72B5">
        <w:rPr>
          <w:rFonts w:hint="cs"/>
          <w:rtl/>
          <w:lang w:val="en-GB" w:eastAsia="en-US"/>
        </w:rPr>
        <w:t>مُعجَّل</w:t>
      </w:r>
      <w:r w:rsidRPr="008D72B5">
        <w:rPr>
          <w:rtl/>
          <w:lang w:val="en-GB" w:eastAsia="en-US"/>
        </w:rPr>
        <w:t xml:space="preserve"> التوقيت </w:t>
      </w:r>
      <w:r>
        <w:rPr>
          <w:lang w:val="en-GB" w:eastAsia="en-US"/>
        </w:rPr>
        <w:t>(</w:t>
      </w:r>
      <w:r w:rsidRPr="008D72B5">
        <w:rPr>
          <w:lang w:eastAsia="en-US"/>
        </w:rPr>
        <w:t>TA</w:t>
      </w:r>
      <w:r>
        <w:rPr>
          <w:lang w:val="en-GB" w:eastAsia="en-US"/>
        </w:rPr>
        <w:t>)</w:t>
      </w:r>
      <w:r w:rsidRPr="008D72B5">
        <w:rPr>
          <w:rtl/>
          <w:lang w:val="en-GB" w:eastAsia="en-US"/>
        </w:rPr>
        <w:t xml:space="preserve"> لضبط توقيت إطار الوصلة الصاعدة بالنسبة لتوقيت إطار الوصلة الهابطة.</w:t>
      </w:r>
    </w:p>
    <w:p w14:paraId="7F3E8C7E" w14:textId="105F81A0" w:rsidR="005B2790" w:rsidRDefault="005B2790" w:rsidP="008E7709">
      <w:pPr>
        <w:pStyle w:val="FigureNo"/>
        <w:rPr>
          <w:rtl/>
        </w:rPr>
      </w:pPr>
      <w:r>
        <w:rPr>
          <w:rFonts w:hint="cs"/>
          <w:rtl/>
        </w:rPr>
        <w:lastRenderedPageBreak/>
        <w:t xml:space="preserve">الشكل </w:t>
      </w:r>
      <w:r>
        <w:t>67</w:t>
      </w:r>
    </w:p>
    <w:p w14:paraId="6D111EDA" w14:textId="77777777" w:rsidR="007C1099" w:rsidRPr="008D72B5" w:rsidRDefault="007C1099" w:rsidP="007C1099">
      <w:pPr>
        <w:pStyle w:val="FigureTitle"/>
        <w:rPr>
          <w:rtl/>
          <w:lang w:eastAsia="en-US"/>
        </w:rPr>
      </w:pPr>
      <w:r w:rsidRPr="00CE068C">
        <w:rPr>
          <w:rtl/>
          <w:lang w:eastAsia="en-US" w:bidi="ar-SA"/>
        </w:rPr>
        <w:t>علاقة توقيت الوصلة الصاعدة والوصلة الهابطة</w:t>
      </w:r>
    </w:p>
    <w:p w14:paraId="44D973A7" w14:textId="1CB5FCE3" w:rsidR="007C1099" w:rsidRDefault="004F5ECB" w:rsidP="007C1099">
      <w:pPr>
        <w:pStyle w:val="Figure"/>
        <w:rPr>
          <w:lang w:bidi="ar-EG"/>
        </w:rPr>
      </w:pPr>
      <w:r>
        <w:rPr>
          <w:noProof/>
        </w:rPr>
        <w:drawing>
          <wp:inline distT="0" distB="0" distL="0" distR="0" wp14:anchorId="77700C32" wp14:editId="1C4EF913">
            <wp:extent cx="3496945" cy="1134110"/>
            <wp:effectExtent l="0" t="0" r="8255" b="8890"/>
            <wp:docPr id="77" name="Picture 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able&#10;&#10;Description automatically generated"/>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3496945" cy="1134110"/>
                    </a:xfrm>
                    <a:prstGeom prst="rect">
                      <a:avLst/>
                    </a:prstGeom>
                    <a:noFill/>
                    <a:ln>
                      <a:noFill/>
                    </a:ln>
                  </pic:spPr>
                </pic:pic>
              </a:graphicData>
            </a:graphic>
          </wp:inline>
        </w:drawing>
      </w:r>
    </w:p>
    <w:p w14:paraId="65369B38" w14:textId="77777777" w:rsidR="007C1099" w:rsidRDefault="007C1099" w:rsidP="004F5ECB">
      <w:pPr>
        <w:rPr>
          <w:rtl/>
          <w:lang w:bidi="ar-EG"/>
        </w:rPr>
      </w:pPr>
      <w:r w:rsidRPr="00495967">
        <w:rPr>
          <w:rFonts w:hint="cs"/>
          <w:rtl/>
        </w:rPr>
        <w:t>ي</w:t>
      </w:r>
      <w:r w:rsidRPr="0074551E">
        <w:rPr>
          <w:rtl/>
        </w:rPr>
        <w:t xml:space="preserve">ُدعم </w:t>
      </w:r>
      <w:r w:rsidRPr="00495967">
        <w:rPr>
          <w:rFonts w:hint="cs"/>
          <w:rtl/>
        </w:rPr>
        <w:t>التشغيل</w:t>
      </w:r>
      <w:r w:rsidRPr="0074551E">
        <w:rPr>
          <w:rtl/>
        </w:rPr>
        <w:t xml:space="preserve"> على الطيف المز</w:t>
      </w:r>
      <w:r w:rsidRPr="00495967">
        <w:rPr>
          <w:rFonts w:hint="cs"/>
          <w:rtl/>
        </w:rPr>
        <w:t>ا</w:t>
      </w:r>
      <w:r w:rsidRPr="0074551E">
        <w:rPr>
          <w:rtl/>
        </w:rPr>
        <w:t>وج وغير المز</w:t>
      </w:r>
      <w:r w:rsidRPr="00495967">
        <w:rPr>
          <w:rFonts w:hint="cs"/>
          <w:rtl/>
        </w:rPr>
        <w:t>ا</w:t>
      </w:r>
      <w:r w:rsidRPr="0074551E">
        <w:rPr>
          <w:rtl/>
        </w:rPr>
        <w:t>وج</w:t>
      </w:r>
      <w:r w:rsidRPr="00495967">
        <w:rPr>
          <w:rFonts w:hint="cs"/>
          <w:rtl/>
        </w:rPr>
        <w:t xml:space="preserve"> على السواء</w:t>
      </w:r>
      <w:r w:rsidRPr="0074551E">
        <w:rPr>
          <w:rtl/>
        </w:rPr>
        <w:t>.</w:t>
      </w:r>
    </w:p>
    <w:p w14:paraId="6AE92681" w14:textId="4DC39C19" w:rsidR="005B2790" w:rsidRDefault="005B2790" w:rsidP="00045BFB">
      <w:pPr>
        <w:pStyle w:val="Heading5"/>
        <w:rPr>
          <w:rFonts w:eastAsia="SimSun"/>
          <w:rtl/>
          <w:lang w:bidi="ar-EG"/>
        </w:rPr>
      </w:pPr>
      <w:r>
        <w:rPr>
          <w:rFonts w:eastAsia="SimSun"/>
          <w:lang w:bidi="ar-EG"/>
        </w:rPr>
        <w:t>2.4.2.1.4</w:t>
      </w:r>
      <w:r>
        <w:rPr>
          <w:rFonts w:eastAsia="SimSun"/>
          <w:rtl/>
          <w:lang w:bidi="ar-EG"/>
        </w:rPr>
        <w:tab/>
      </w:r>
      <w:r w:rsidR="00045BFB" w:rsidRPr="00045BFB">
        <w:rPr>
          <w:rFonts w:eastAsia="SimSun"/>
          <w:rtl/>
        </w:rPr>
        <w:t>الوصلة الهابطة</w:t>
      </w:r>
    </w:p>
    <w:p w14:paraId="0D771D26" w14:textId="4D4E9452" w:rsidR="005B2790" w:rsidRDefault="005B2790" w:rsidP="00045BFB">
      <w:pPr>
        <w:pStyle w:val="Heading6"/>
        <w:rPr>
          <w:rFonts w:eastAsia="SimSun"/>
          <w:rtl/>
          <w:lang w:bidi="ar-EG"/>
        </w:rPr>
      </w:pPr>
      <w:r>
        <w:rPr>
          <w:rFonts w:eastAsia="SimSun"/>
          <w:lang w:bidi="ar-EG"/>
        </w:rPr>
        <w:t>1</w:t>
      </w:r>
      <w:r w:rsidRPr="009D2DC4">
        <w:rPr>
          <w:rFonts w:ascii="Times New Roman" w:eastAsia="SimSun" w:hAnsi="Times New Roman"/>
          <w:lang w:bidi="ar-EG"/>
        </w:rPr>
        <w:t>.</w:t>
      </w:r>
      <w:r>
        <w:rPr>
          <w:rFonts w:eastAsia="SimSun"/>
          <w:lang w:bidi="ar-EG"/>
        </w:rPr>
        <w:t>2.4.2.1.4</w:t>
      </w:r>
      <w:r>
        <w:rPr>
          <w:rFonts w:eastAsia="SimSun"/>
          <w:rtl/>
          <w:lang w:bidi="ar-EG"/>
        </w:rPr>
        <w:tab/>
      </w:r>
      <w:r w:rsidR="00045BFB" w:rsidRPr="00045BFB">
        <w:rPr>
          <w:rFonts w:eastAsia="SimSun"/>
          <w:rtl/>
        </w:rPr>
        <w:t>مخطط إرسال الوصلة الهابطة</w:t>
      </w:r>
    </w:p>
    <w:p w14:paraId="54079307" w14:textId="44AC2852" w:rsidR="00045BFB" w:rsidRPr="00661AC3" w:rsidRDefault="00045BFB" w:rsidP="00045BFB">
      <w:pPr>
        <w:rPr>
          <w:spacing w:val="-2"/>
          <w:rtl/>
        </w:rPr>
      </w:pPr>
      <w:r w:rsidRPr="00661AC3">
        <w:rPr>
          <w:spacing w:val="-2"/>
          <w:rtl/>
        </w:rPr>
        <w:t>تُدعم</w:t>
      </w:r>
      <w:r w:rsidRPr="00661AC3">
        <w:rPr>
          <w:rFonts w:hint="cs"/>
          <w:spacing w:val="-2"/>
          <w:rtl/>
          <w:lang w:bidi="ar-EG"/>
        </w:rPr>
        <w:t xml:space="preserve"> ال</w:t>
      </w:r>
      <w:r w:rsidRPr="00661AC3">
        <w:rPr>
          <w:spacing w:val="-2"/>
          <w:rtl/>
          <w:lang w:bidi="ar-EG"/>
        </w:rPr>
        <w:t xml:space="preserve">إشارة </w:t>
      </w:r>
      <w:r w:rsidRPr="00661AC3">
        <w:rPr>
          <w:rFonts w:hint="cs"/>
          <w:spacing w:val="-2"/>
          <w:rtl/>
          <w:lang w:bidi="ar-EG"/>
        </w:rPr>
        <w:t>ال</w:t>
      </w:r>
      <w:r w:rsidRPr="00661AC3">
        <w:rPr>
          <w:spacing w:val="-2"/>
          <w:rtl/>
          <w:lang w:bidi="ar-EG"/>
        </w:rPr>
        <w:t xml:space="preserve">مرجعية </w:t>
      </w:r>
      <w:r w:rsidRPr="00661AC3">
        <w:rPr>
          <w:rFonts w:hint="cs"/>
          <w:spacing w:val="-2"/>
          <w:rtl/>
          <w:lang w:bidi="ar-EG"/>
        </w:rPr>
        <w:t xml:space="preserve">لإزالة تشكيل </w:t>
      </w:r>
      <w:r w:rsidRPr="00661AC3">
        <w:rPr>
          <w:spacing w:val="-2"/>
        </w:rPr>
        <w:t>(</w:t>
      </w:r>
      <w:r w:rsidRPr="00661AC3">
        <w:rPr>
          <w:spacing w:val="-2"/>
          <w:lang w:bidi="ar-EG"/>
        </w:rPr>
        <w:t>DMRS</w:t>
      </w:r>
      <w:r w:rsidRPr="00661AC3">
        <w:rPr>
          <w:spacing w:val="-2"/>
        </w:rPr>
        <w:t>)</w:t>
      </w:r>
      <w:r w:rsidRPr="00661AC3">
        <w:rPr>
          <w:rFonts w:hint="cs"/>
          <w:spacing w:val="-2"/>
          <w:rtl/>
        </w:rPr>
        <w:t xml:space="preserve"> العروة</w:t>
      </w:r>
      <w:r w:rsidRPr="00661AC3">
        <w:rPr>
          <w:spacing w:val="-2"/>
          <w:rtl/>
        </w:rPr>
        <w:t xml:space="preserve"> المغلقة</w:t>
      </w:r>
      <w:r w:rsidRPr="00661AC3">
        <w:rPr>
          <w:rFonts w:hint="cs"/>
          <w:spacing w:val="-2"/>
          <w:rtl/>
        </w:rPr>
        <w:t xml:space="preserve"> على أساس</w:t>
      </w:r>
      <w:r w:rsidRPr="00661AC3">
        <w:rPr>
          <w:spacing w:val="-2"/>
          <w:rtl/>
        </w:rPr>
        <w:t xml:space="preserve"> تعدد الإرسال المكاني</w:t>
      </w:r>
      <w:r w:rsidRPr="00661AC3">
        <w:rPr>
          <w:rFonts w:hint="cs"/>
          <w:spacing w:val="-2"/>
          <w:rtl/>
          <w:lang w:bidi="ar-EG"/>
        </w:rPr>
        <w:t xml:space="preserve"> في</w:t>
      </w:r>
      <w:r w:rsidRPr="00661AC3">
        <w:rPr>
          <w:spacing w:val="-2"/>
          <w:rtl/>
        </w:rPr>
        <w:t xml:space="preserve"> القناة المادية ال</w:t>
      </w:r>
      <w:r w:rsidRPr="00661AC3">
        <w:rPr>
          <w:spacing w:val="-2"/>
          <w:rtl/>
          <w:lang w:bidi="ar-EG"/>
        </w:rPr>
        <w:t>مشترك</w:t>
      </w:r>
      <w:r w:rsidRPr="00661AC3">
        <w:rPr>
          <w:spacing w:val="-2"/>
          <w:rtl/>
        </w:rPr>
        <w:t xml:space="preserve">ة للوصلة الهابطة </w:t>
      </w:r>
      <w:r w:rsidRPr="00661AC3">
        <w:rPr>
          <w:spacing w:val="-2"/>
          <w:lang w:bidi="ar-EG"/>
        </w:rPr>
        <w:t>(PDSCH)</w:t>
      </w:r>
      <w:r w:rsidRPr="00661AC3">
        <w:rPr>
          <w:rFonts w:hint="cs"/>
          <w:spacing w:val="-2"/>
          <w:rtl/>
        </w:rPr>
        <w:t>. وي</w:t>
      </w:r>
      <w:r w:rsidRPr="00661AC3">
        <w:rPr>
          <w:spacing w:val="-2"/>
          <w:rtl/>
        </w:rPr>
        <w:t xml:space="preserve">ُدعم ما يصل إلى </w:t>
      </w:r>
      <w:r w:rsidRPr="00661AC3">
        <w:rPr>
          <w:spacing w:val="-2"/>
        </w:rPr>
        <w:t>8</w:t>
      </w:r>
      <w:r w:rsidRPr="00661AC3">
        <w:rPr>
          <w:spacing w:val="-2"/>
          <w:rtl/>
        </w:rPr>
        <w:t xml:space="preserve"> و</w:t>
      </w:r>
      <w:r w:rsidRPr="00661AC3">
        <w:rPr>
          <w:spacing w:val="-2"/>
        </w:rPr>
        <w:t>12</w:t>
      </w:r>
      <w:r w:rsidRPr="00661AC3">
        <w:rPr>
          <w:spacing w:val="-2"/>
          <w:rtl/>
        </w:rPr>
        <w:t xml:space="preserve"> منفذ</w:t>
      </w:r>
      <w:r w:rsidRPr="00661AC3">
        <w:rPr>
          <w:rFonts w:hint="cs"/>
          <w:spacing w:val="-2"/>
          <w:rtl/>
        </w:rPr>
        <w:t xml:space="preserve"> وصلة هابطة</w:t>
      </w:r>
      <w:r w:rsidRPr="00661AC3">
        <w:rPr>
          <w:rFonts w:hint="cs"/>
          <w:spacing w:val="-2"/>
          <w:rtl/>
          <w:lang w:bidi="ar-EG"/>
        </w:rPr>
        <w:t xml:space="preserve"> لل</w:t>
      </w:r>
      <w:r w:rsidRPr="00661AC3">
        <w:rPr>
          <w:spacing w:val="-2"/>
          <w:rtl/>
          <w:lang w:bidi="ar-EG"/>
        </w:rPr>
        <w:t xml:space="preserve">إشارة </w:t>
      </w:r>
      <w:r w:rsidRPr="00661AC3">
        <w:rPr>
          <w:rFonts w:hint="cs"/>
          <w:spacing w:val="-2"/>
          <w:rtl/>
          <w:lang w:bidi="ar-EG"/>
        </w:rPr>
        <w:t>ال</w:t>
      </w:r>
      <w:r w:rsidRPr="00661AC3">
        <w:rPr>
          <w:spacing w:val="-2"/>
          <w:rtl/>
          <w:lang w:bidi="ar-EG"/>
        </w:rPr>
        <w:t xml:space="preserve">مرجعية </w:t>
      </w:r>
      <w:r w:rsidRPr="00661AC3">
        <w:rPr>
          <w:rFonts w:hint="cs"/>
          <w:spacing w:val="-2"/>
          <w:rtl/>
          <w:lang w:bidi="ar-EG"/>
        </w:rPr>
        <w:t>لإزالة تشكيل</w:t>
      </w:r>
      <w:r w:rsidRPr="00661AC3">
        <w:rPr>
          <w:spacing w:val="-2"/>
          <w:rtl/>
        </w:rPr>
        <w:t xml:space="preserve"> </w:t>
      </w:r>
      <w:r w:rsidRPr="00661AC3">
        <w:rPr>
          <w:spacing w:val="-2"/>
        </w:rPr>
        <w:t>(DL DMRS)</w:t>
      </w:r>
      <w:r w:rsidRPr="00661AC3">
        <w:rPr>
          <w:spacing w:val="-2"/>
          <w:rtl/>
        </w:rPr>
        <w:t xml:space="preserve"> للنمط </w:t>
      </w:r>
      <w:r w:rsidRPr="00661AC3">
        <w:rPr>
          <w:spacing w:val="-2"/>
        </w:rPr>
        <w:t>1</w:t>
      </w:r>
      <w:r w:rsidRPr="00661AC3">
        <w:rPr>
          <w:spacing w:val="-2"/>
          <w:rtl/>
        </w:rPr>
        <w:t xml:space="preserve"> والنمط</w:t>
      </w:r>
      <w:r w:rsidRPr="00661AC3">
        <w:rPr>
          <w:rFonts w:hint="cs"/>
          <w:spacing w:val="-2"/>
          <w:rtl/>
        </w:rPr>
        <w:t> </w:t>
      </w:r>
      <w:r w:rsidRPr="00661AC3">
        <w:rPr>
          <w:spacing w:val="-2"/>
        </w:rPr>
        <w:t>2</w:t>
      </w:r>
      <w:r w:rsidRPr="00661AC3">
        <w:rPr>
          <w:rFonts w:hint="cs"/>
          <w:spacing w:val="-2"/>
          <w:rtl/>
        </w:rPr>
        <w:t xml:space="preserve"> من إشارة</w:t>
      </w:r>
      <w:r w:rsidRPr="00661AC3">
        <w:rPr>
          <w:spacing w:val="-2"/>
          <w:rtl/>
        </w:rPr>
        <w:t xml:space="preserve"> </w:t>
      </w:r>
      <w:r w:rsidRPr="00661AC3">
        <w:rPr>
          <w:spacing w:val="-2"/>
        </w:rPr>
        <w:t>DMRS</w:t>
      </w:r>
      <w:r w:rsidRPr="00661AC3">
        <w:rPr>
          <w:spacing w:val="-2"/>
          <w:rtl/>
        </w:rPr>
        <w:t xml:space="preserve"> على التوالي.</w:t>
      </w:r>
      <w:r w:rsidRPr="00661AC3">
        <w:rPr>
          <w:rFonts w:hint="cs"/>
          <w:spacing w:val="-2"/>
          <w:rtl/>
        </w:rPr>
        <w:t xml:space="preserve"> و</w:t>
      </w:r>
      <w:r w:rsidRPr="00661AC3">
        <w:rPr>
          <w:spacing w:val="-2"/>
          <w:rtl/>
        </w:rPr>
        <w:t xml:space="preserve">تُدعم ما يصل إلى </w:t>
      </w:r>
      <w:r w:rsidRPr="00661AC3">
        <w:rPr>
          <w:spacing w:val="-2"/>
        </w:rPr>
        <w:t>8</w:t>
      </w:r>
      <w:r w:rsidRPr="00661AC3">
        <w:rPr>
          <w:spacing w:val="-2"/>
          <w:rtl/>
        </w:rPr>
        <w:t xml:space="preserve"> منافذ </w:t>
      </w:r>
      <w:r w:rsidRPr="00661AC3">
        <w:rPr>
          <w:spacing w:val="-2"/>
        </w:rPr>
        <w:t>DL DMRS</w:t>
      </w:r>
      <w:r w:rsidRPr="00661AC3">
        <w:rPr>
          <w:spacing w:val="-2"/>
          <w:rtl/>
        </w:rPr>
        <w:t xml:space="preserve"> متعامدة لكل </w:t>
      </w:r>
      <w:r w:rsidRPr="00661AC3">
        <w:rPr>
          <w:rFonts w:hint="cs"/>
          <w:spacing w:val="-2"/>
          <w:rtl/>
        </w:rPr>
        <w:t xml:space="preserve">جهاز مستعمل </w:t>
      </w:r>
      <w:r w:rsidRPr="00661AC3">
        <w:rPr>
          <w:spacing w:val="-2"/>
        </w:rPr>
        <w:t>(UE)</w:t>
      </w:r>
      <w:r w:rsidRPr="00661AC3">
        <w:rPr>
          <w:spacing w:val="-2"/>
          <w:rtl/>
        </w:rPr>
        <w:t xml:space="preserve"> </w:t>
      </w:r>
      <w:r w:rsidRPr="00661AC3">
        <w:rPr>
          <w:rFonts w:hint="cs"/>
          <w:spacing w:val="-2"/>
          <w:rtl/>
        </w:rPr>
        <w:t>واحد</w:t>
      </w:r>
      <w:r w:rsidRPr="00661AC3">
        <w:rPr>
          <w:spacing w:val="-2"/>
          <w:rtl/>
        </w:rPr>
        <w:t xml:space="preserve"> </w:t>
      </w:r>
      <w:r w:rsidRPr="00661AC3">
        <w:rPr>
          <w:spacing w:val="-2"/>
          <w:rtl/>
          <w:lang w:bidi="ar-EG"/>
        </w:rPr>
        <w:t>متعدد المدخلات ومتعدد المخرجات</w:t>
      </w:r>
      <w:r w:rsidRPr="00661AC3">
        <w:rPr>
          <w:rFonts w:hint="cs"/>
          <w:spacing w:val="-2"/>
          <w:rtl/>
          <w:lang w:bidi="ar-EG"/>
        </w:rPr>
        <w:t xml:space="preserve"> </w:t>
      </w:r>
      <w:r w:rsidRPr="00661AC3">
        <w:rPr>
          <w:spacing w:val="-2"/>
        </w:rPr>
        <w:t>(SU-MIMO)</w:t>
      </w:r>
      <w:r w:rsidRPr="00661AC3">
        <w:rPr>
          <w:spacing w:val="-2"/>
          <w:rtl/>
        </w:rPr>
        <w:t xml:space="preserve"> وما يصل إلى </w:t>
      </w:r>
      <w:r w:rsidRPr="00661AC3">
        <w:rPr>
          <w:spacing w:val="-2"/>
        </w:rPr>
        <w:t>4</w:t>
      </w:r>
      <w:r w:rsidRPr="00661AC3">
        <w:rPr>
          <w:spacing w:val="-2"/>
          <w:rtl/>
        </w:rPr>
        <w:t xml:space="preserve"> منافذ </w:t>
      </w:r>
      <w:r w:rsidRPr="00661AC3">
        <w:rPr>
          <w:spacing w:val="-2"/>
        </w:rPr>
        <w:t>DL DMRS</w:t>
      </w:r>
      <w:r w:rsidRPr="00661AC3">
        <w:rPr>
          <w:spacing w:val="-2"/>
          <w:rtl/>
        </w:rPr>
        <w:t xml:space="preserve"> متعامدة لكل </w:t>
      </w:r>
      <w:r w:rsidRPr="00661AC3">
        <w:rPr>
          <w:rFonts w:hint="cs"/>
          <w:spacing w:val="-2"/>
          <w:rtl/>
        </w:rPr>
        <w:t xml:space="preserve">معدات مستعمل </w:t>
      </w:r>
      <w:r w:rsidRPr="00661AC3">
        <w:rPr>
          <w:spacing w:val="-2"/>
          <w:rtl/>
        </w:rPr>
        <w:t>متعدد</w:t>
      </w:r>
      <w:r w:rsidRPr="00661AC3">
        <w:rPr>
          <w:rFonts w:hint="cs"/>
          <w:spacing w:val="-2"/>
          <w:rtl/>
        </w:rPr>
        <w:t>ة</w:t>
      </w:r>
      <w:r w:rsidRPr="00661AC3">
        <w:rPr>
          <w:spacing w:val="-2"/>
          <w:rtl/>
        </w:rPr>
        <w:t xml:space="preserve"> المستعملين</w:t>
      </w:r>
      <w:r w:rsidRPr="00661AC3">
        <w:rPr>
          <w:spacing w:val="-2"/>
          <w:rtl/>
          <w:lang w:bidi="ar-EG"/>
        </w:rPr>
        <w:t xml:space="preserve"> </w:t>
      </w:r>
      <w:r w:rsidRPr="00661AC3">
        <w:rPr>
          <w:rFonts w:hint="cs"/>
          <w:spacing w:val="-2"/>
          <w:rtl/>
          <w:lang w:bidi="ar-EG"/>
        </w:rPr>
        <w:t>و</w:t>
      </w:r>
      <w:r w:rsidRPr="00661AC3">
        <w:rPr>
          <w:spacing w:val="-2"/>
          <w:rtl/>
          <w:lang w:bidi="ar-EG"/>
        </w:rPr>
        <w:t>متعدد</w:t>
      </w:r>
      <w:r w:rsidRPr="00661AC3">
        <w:rPr>
          <w:rFonts w:hint="cs"/>
          <w:spacing w:val="-2"/>
          <w:rtl/>
          <w:lang w:bidi="ar-EG"/>
        </w:rPr>
        <w:t>ة</w:t>
      </w:r>
      <w:r w:rsidRPr="00661AC3">
        <w:rPr>
          <w:spacing w:val="-2"/>
          <w:rtl/>
          <w:lang w:bidi="ar-EG"/>
        </w:rPr>
        <w:t xml:space="preserve"> المدخلات ومتعدد</w:t>
      </w:r>
      <w:r w:rsidRPr="00661AC3">
        <w:rPr>
          <w:rFonts w:hint="cs"/>
          <w:spacing w:val="-2"/>
          <w:rtl/>
          <w:lang w:bidi="ar-EG"/>
        </w:rPr>
        <w:t>ة</w:t>
      </w:r>
      <w:r w:rsidRPr="00661AC3">
        <w:rPr>
          <w:spacing w:val="-2"/>
          <w:rtl/>
          <w:lang w:bidi="ar-EG"/>
        </w:rPr>
        <w:t xml:space="preserve"> المخرجات</w:t>
      </w:r>
      <w:r w:rsidRPr="00661AC3">
        <w:rPr>
          <w:spacing w:val="-2"/>
          <w:rtl/>
        </w:rPr>
        <w:t xml:space="preserve"> </w:t>
      </w:r>
      <w:r w:rsidRPr="00661AC3">
        <w:rPr>
          <w:spacing w:val="-2"/>
        </w:rPr>
        <w:t>(MU-MIMO)</w:t>
      </w:r>
      <w:r w:rsidRPr="00661AC3">
        <w:rPr>
          <w:spacing w:val="-2"/>
          <w:rtl/>
        </w:rPr>
        <w:t>.</w:t>
      </w:r>
      <w:r w:rsidRPr="00661AC3">
        <w:rPr>
          <w:rFonts w:hint="cs"/>
          <w:spacing w:val="-2"/>
          <w:rtl/>
        </w:rPr>
        <w:t xml:space="preserve"> و</w:t>
      </w:r>
      <w:r w:rsidRPr="00661AC3">
        <w:rPr>
          <w:spacing w:val="-2"/>
          <w:rtl/>
        </w:rPr>
        <w:t xml:space="preserve">عدد كلمات شفرة </w:t>
      </w:r>
      <w:r w:rsidRPr="00661AC3">
        <w:rPr>
          <w:spacing w:val="-2"/>
        </w:rPr>
        <w:t>SU-MIMO</w:t>
      </w:r>
      <w:r w:rsidRPr="00661AC3">
        <w:rPr>
          <w:spacing w:val="-2"/>
          <w:rtl/>
        </w:rPr>
        <w:t xml:space="preserve"> هو واحد لإرسال</w:t>
      </w:r>
      <w:r w:rsidRPr="00661AC3">
        <w:rPr>
          <w:rFonts w:hint="cs"/>
          <w:spacing w:val="-2"/>
          <w:rtl/>
        </w:rPr>
        <w:t>ات</w:t>
      </w:r>
      <w:r w:rsidRPr="00661AC3">
        <w:rPr>
          <w:spacing w:val="-2"/>
          <w:rtl/>
        </w:rPr>
        <w:t xml:space="preserve"> من </w:t>
      </w:r>
      <w:r w:rsidRPr="00661AC3">
        <w:rPr>
          <w:rFonts w:hint="cs"/>
          <w:spacing w:val="-2"/>
          <w:rtl/>
        </w:rPr>
        <w:t>طبقة واحدة</w:t>
      </w:r>
      <w:r w:rsidRPr="00661AC3">
        <w:rPr>
          <w:spacing w:val="-2"/>
          <w:rtl/>
        </w:rPr>
        <w:t xml:space="preserve"> إلى</w:t>
      </w:r>
      <w:r w:rsidR="00191849">
        <w:rPr>
          <w:rFonts w:hint="cs"/>
          <w:spacing w:val="-2"/>
          <w:rtl/>
        </w:rPr>
        <w:t> </w:t>
      </w:r>
      <w:r w:rsidRPr="00661AC3">
        <w:rPr>
          <w:spacing w:val="-2"/>
        </w:rPr>
        <w:t>4</w:t>
      </w:r>
      <w:r>
        <w:rPr>
          <w:rFonts w:hint="cs"/>
          <w:spacing w:val="-2"/>
          <w:rtl/>
        </w:rPr>
        <w:t> </w:t>
      </w:r>
      <w:r w:rsidRPr="00661AC3">
        <w:rPr>
          <w:spacing w:val="-2"/>
          <w:rtl/>
        </w:rPr>
        <w:t>طبقات</w:t>
      </w:r>
      <w:r w:rsidRPr="00661AC3">
        <w:rPr>
          <w:rFonts w:hint="cs"/>
          <w:spacing w:val="-2"/>
          <w:rtl/>
        </w:rPr>
        <w:t>،</w:t>
      </w:r>
      <w:r w:rsidRPr="00661AC3">
        <w:rPr>
          <w:spacing w:val="-2"/>
          <w:rtl/>
        </w:rPr>
        <w:t xml:space="preserve"> واثنان لإرسال</w:t>
      </w:r>
      <w:r w:rsidRPr="00661AC3">
        <w:rPr>
          <w:rFonts w:hint="cs"/>
          <w:spacing w:val="-2"/>
          <w:rtl/>
        </w:rPr>
        <w:t>ات</w:t>
      </w:r>
      <w:r w:rsidRPr="00661AC3">
        <w:rPr>
          <w:spacing w:val="-2"/>
          <w:rtl/>
        </w:rPr>
        <w:t xml:space="preserve"> من </w:t>
      </w:r>
      <w:r w:rsidRPr="00661AC3">
        <w:rPr>
          <w:spacing w:val="-2"/>
        </w:rPr>
        <w:t>5</w:t>
      </w:r>
      <w:r w:rsidRPr="00661AC3">
        <w:rPr>
          <w:spacing w:val="-2"/>
          <w:rtl/>
        </w:rPr>
        <w:t xml:space="preserve"> إلى </w:t>
      </w:r>
      <w:r w:rsidRPr="00661AC3">
        <w:rPr>
          <w:spacing w:val="-2"/>
        </w:rPr>
        <w:t>8</w:t>
      </w:r>
      <w:r w:rsidRPr="00661AC3">
        <w:rPr>
          <w:spacing w:val="-2"/>
          <w:rtl/>
        </w:rPr>
        <w:t xml:space="preserve"> طبقات.</w:t>
      </w:r>
    </w:p>
    <w:p w14:paraId="41A04C8F" w14:textId="77777777" w:rsidR="00045BFB" w:rsidRDefault="00045BFB" w:rsidP="00045BFB">
      <w:pPr>
        <w:rPr>
          <w:rtl/>
        </w:rPr>
      </w:pPr>
      <w:r w:rsidRPr="00061C8B">
        <w:rPr>
          <w:rFonts w:hint="cs"/>
          <w:rtl/>
        </w:rPr>
        <w:t>و</w:t>
      </w:r>
      <w:r w:rsidRPr="00061C8B">
        <w:rPr>
          <w:rtl/>
        </w:rPr>
        <w:t>تُرسَل</w:t>
      </w:r>
      <w:r w:rsidRPr="00061C8B">
        <w:rPr>
          <w:rFonts w:hint="cs"/>
          <w:rtl/>
        </w:rPr>
        <w:t xml:space="preserve"> إشارة</w:t>
      </w:r>
      <w:r w:rsidRPr="0074551E">
        <w:rPr>
          <w:rtl/>
        </w:rPr>
        <w:t xml:space="preserve"> </w:t>
      </w:r>
      <w:r w:rsidRPr="0074551E">
        <w:rPr>
          <w:lang w:bidi="ar-EG"/>
        </w:rPr>
        <w:t>DMRS</w:t>
      </w:r>
      <w:r w:rsidRPr="0074551E">
        <w:rPr>
          <w:rtl/>
        </w:rPr>
        <w:t xml:space="preserve"> و</w:t>
      </w:r>
      <w:r w:rsidRPr="00061C8B">
        <w:rPr>
          <w:rFonts w:hint="cs"/>
          <w:rtl/>
        </w:rPr>
        <w:t xml:space="preserve">قناة </w:t>
      </w:r>
      <w:r w:rsidRPr="0074551E">
        <w:rPr>
          <w:lang w:bidi="ar-EG"/>
        </w:rPr>
        <w:t>PDSCH</w:t>
      </w:r>
      <w:r w:rsidRPr="0074551E">
        <w:rPr>
          <w:rtl/>
        </w:rPr>
        <w:t xml:space="preserve"> المقابل</w:t>
      </w:r>
      <w:r w:rsidRPr="00061C8B">
        <w:rPr>
          <w:rFonts w:hint="cs"/>
          <w:rtl/>
        </w:rPr>
        <w:t>ة</w:t>
      </w:r>
      <w:r w:rsidRPr="0074551E">
        <w:rPr>
          <w:rtl/>
        </w:rPr>
        <w:t xml:space="preserve"> باستعمال نفس مصفوفة التشفير المسبق ولا </w:t>
      </w:r>
      <w:r w:rsidRPr="00061C8B">
        <w:rPr>
          <w:rFonts w:hint="cs"/>
          <w:rtl/>
        </w:rPr>
        <w:t>ت</w:t>
      </w:r>
      <w:r w:rsidRPr="0074551E">
        <w:rPr>
          <w:rtl/>
        </w:rPr>
        <w:t>حتاج معدات المستعمل إلى معرفة مصفوفة التشفير المسبق لإزالة تشكيل الإرسال.</w:t>
      </w:r>
      <w:r w:rsidRPr="00061C8B">
        <w:rPr>
          <w:rFonts w:hint="cs"/>
          <w:rtl/>
        </w:rPr>
        <w:t xml:space="preserve"> و</w:t>
      </w:r>
      <w:r w:rsidRPr="0074551E">
        <w:rPr>
          <w:rtl/>
        </w:rPr>
        <w:t xml:space="preserve">قد يستعمل المرسل مصفوفة مختلفة </w:t>
      </w:r>
      <w:r>
        <w:rPr>
          <w:rFonts w:hint="cs"/>
          <w:rtl/>
        </w:rPr>
        <w:t>للمشفر</w:t>
      </w:r>
      <w:r w:rsidRPr="0074551E">
        <w:rPr>
          <w:rtl/>
        </w:rPr>
        <w:t xml:space="preserve"> المسبق </w:t>
      </w:r>
      <w:r w:rsidRPr="00061C8B">
        <w:rPr>
          <w:rFonts w:hint="cs"/>
          <w:rtl/>
        </w:rPr>
        <w:t xml:space="preserve">في </w:t>
      </w:r>
      <w:r w:rsidRPr="0074551E">
        <w:rPr>
          <w:rtl/>
        </w:rPr>
        <w:t>أجزاء مختلفة من عرض نطاق الإرسال، مما ينتج عنه تشفير مسبق انتقائي للتردد.</w:t>
      </w:r>
      <w:r w:rsidRPr="00220CBC">
        <w:rPr>
          <w:rFonts w:hint="cs"/>
          <w:rtl/>
        </w:rPr>
        <w:t xml:space="preserve"> ويجوز أن</w:t>
      </w:r>
      <w:r w:rsidRPr="0074551E">
        <w:rPr>
          <w:rtl/>
        </w:rPr>
        <w:t xml:space="preserve"> </w:t>
      </w:r>
      <w:r>
        <w:rPr>
          <w:rFonts w:hint="cs"/>
          <w:rtl/>
        </w:rPr>
        <w:t>تتخذ</w:t>
      </w:r>
      <w:r w:rsidRPr="0074551E">
        <w:rPr>
          <w:rtl/>
        </w:rPr>
        <w:t xml:space="preserve"> معدات المستعمل أيضاً نفس مصفوفة التشفير المسبق</w:t>
      </w:r>
      <w:r w:rsidRPr="003E2628">
        <w:rPr>
          <w:rtl/>
        </w:rPr>
        <w:t xml:space="preserve"> </w:t>
      </w:r>
      <w:r w:rsidRPr="0074551E">
        <w:rPr>
          <w:rtl/>
        </w:rPr>
        <w:t xml:space="preserve">التي تُستعمل عبر مجموعة من كتل الموارد المادية </w:t>
      </w:r>
      <w:r>
        <w:t>(</w:t>
      </w:r>
      <w:r w:rsidRPr="0074551E">
        <w:t>PRB</w:t>
      </w:r>
      <w:r>
        <w:t>)</w:t>
      </w:r>
      <w:r w:rsidRPr="0074551E">
        <w:rPr>
          <w:rtl/>
        </w:rPr>
        <w:t xml:space="preserve"> </w:t>
      </w:r>
      <w:r>
        <w:rPr>
          <w:rFonts w:hint="cs"/>
          <w:rtl/>
        </w:rPr>
        <w:t>و</w:t>
      </w:r>
      <w:r w:rsidRPr="0074551E">
        <w:rPr>
          <w:rtl/>
        </w:rPr>
        <w:t xml:space="preserve">يُشار إليها بمجموعة كتل موارد التشفير المسبق </w:t>
      </w:r>
      <w:r>
        <w:t>(</w:t>
      </w:r>
      <w:r w:rsidRPr="0074551E">
        <w:t>PRG</w:t>
      </w:r>
      <w:r>
        <w:t>)</w:t>
      </w:r>
      <w:r w:rsidRPr="0074551E">
        <w:rPr>
          <w:rtl/>
        </w:rPr>
        <w:t>.</w:t>
      </w:r>
    </w:p>
    <w:p w14:paraId="3DA5DBB2" w14:textId="77777777" w:rsidR="00045BFB" w:rsidRDefault="00045BFB" w:rsidP="00045BFB">
      <w:pPr>
        <w:rPr>
          <w:rtl/>
        </w:rPr>
      </w:pPr>
      <w:r>
        <w:rPr>
          <w:rFonts w:hint="cs"/>
          <w:rtl/>
        </w:rPr>
        <w:t>و</w:t>
      </w:r>
      <w:r w:rsidRPr="0074551E">
        <w:rPr>
          <w:rtl/>
        </w:rPr>
        <w:t>تُدعم فترات إرسال</w:t>
      </w:r>
      <w:r w:rsidRPr="00220CBC">
        <w:rPr>
          <w:rFonts w:hint="cs"/>
          <w:rtl/>
        </w:rPr>
        <w:t xml:space="preserve"> تمتد</w:t>
      </w:r>
      <w:r w:rsidRPr="0074551E">
        <w:rPr>
          <w:rtl/>
        </w:rPr>
        <w:t xml:space="preserve"> من </w:t>
      </w:r>
      <w:r>
        <w:t>2</w:t>
      </w:r>
      <w:r w:rsidRPr="0074551E">
        <w:rPr>
          <w:rtl/>
        </w:rPr>
        <w:t xml:space="preserve"> إلى </w:t>
      </w:r>
      <w:r>
        <w:t>14</w:t>
      </w:r>
      <w:r w:rsidRPr="0074551E">
        <w:rPr>
          <w:rtl/>
        </w:rPr>
        <w:t xml:space="preserve"> رمزاً في </w:t>
      </w:r>
      <w:r w:rsidRPr="00220CBC">
        <w:rPr>
          <w:rFonts w:hint="cs"/>
          <w:rtl/>
        </w:rPr>
        <w:t>فتحة زمنية</w:t>
      </w:r>
      <w:r w:rsidRPr="0074551E">
        <w:rPr>
          <w:rtl/>
        </w:rPr>
        <w:t xml:space="preserve"> </w:t>
      </w:r>
      <w:r w:rsidRPr="00220CBC">
        <w:rPr>
          <w:rFonts w:hint="cs"/>
          <w:rtl/>
        </w:rPr>
        <w:t>ذات قناة</w:t>
      </w:r>
      <w:r w:rsidRPr="0074551E">
        <w:rPr>
          <w:rtl/>
        </w:rPr>
        <w:t xml:space="preserve"> </w:t>
      </w:r>
      <w:r w:rsidRPr="0074551E">
        <w:rPr>
          <w:lang w:bidi="ar-EG"/>
        </w:rPr>
        <w:t>PDSCH</w:t>
      </w:r>
      <w:r w:rsidRPr="0074551E">
        <w:rPr>
          <w:rtl/>
        </w:rPr>
        <w:t xml:space="preserve"> واحد</w:t>
      </w:r>
      <w:r w:rsidRPr="00220CBC">
        <w:rPr>
          <w:rFonts w:hint="cs"/>
          <w:rtl/>
        </w:rPr>
        <w:t>ة</w:t>
      </w:r>
      <w:r w:rsidRPr="0074551E">
        <w:rPr>
          <w:rtl/>
        </w:rPr>
        <w:t>.</w:t>
      </w:r>
    </w:p>
    <w:p w14:paraId="1EEA1C06" w14:textId="77777777" w:rsidR="00045BFB" w:rsidRDefault="00045BFB" w:rsidP="00045BFB">
      <w:pPr>
        <w:rPr>
          <w:rtl/>
        </w:rPr>
      </w:pPr>
      <w:r w:rsidRPr="00220CBC">
        <w:rPr>
          <w:rFonts w:hint="cs"/>
          <w:rtl/>
        </w:rPr>
        <w:t>وي</w:t>
      </w:r>
      <w:r w:rsidRPr="0074551E">
        <w:rPr>
          <w:rtl/>
        </w:rPr>
        <w:t xml:space="preserve">ُدعم تجميع فتحات </w:t>
      </w:r>
      <w:r w:rsidRPr="00220CBC">
        <w:rPr>
          <w:rFonts w:hint="cs"/>
          <w:rtl/>
        </w:rPr>
        <w:t xml:space="preserve">زمنية </w:t>
      </w:r>
      <w:r w:rsidRPr="0074551E">
        <w:rPr>
          <w:rtl/>
        </w:rPr>
        <w:t xml:space="preserve">متعددة </w:t>
      </w:r>
      <w:r w:rsidRPr="00220CBC">
        <w:rPr>
          <w:rFonts w:hint="cs"/>
          <w:rtl/>
        </w:rPr>
        <w:t>ب</w:t>
      </w:r>
      <w:r w:rsidRPr="0074551E">
        <w:rPr>
          <w:rtl/>
        </w:rPr>
        <w:t xml:space="preserve">تكرار كتلة النقل </w:t>
      </w:r>
      <w:r>
        <w:t>(</w:t>
      </w:r>
      <w:r w:rsidRPr="0074551E">
        <w:rPr>
          <w:lang w:bidi="ar-EG"/>
        </w:rPr>
        <w:t>TB</w:t>
      </w:r>
      <w:r>
        <w:t>)</w:t>
      </w:r>
      <w:r w:rsidRPr="0074551E">
        <w:rPr>
          <w:rtl/>
        </w:rPr>
        <w:t>.</w:t>
      </w:r>
    </w:p>
    <w:p w14:paraId="21674223" w14:textId="1641DC49" w:rsidR="005B2790" w:rsidRDefault="00045BFB" w:rsidP="00045BFB">
      <w:pPr>
        <w:rPr>
          <w:rFonts w:eastAsia="SimSun"/>
          <w:rtl/>
          <w:lang w:bidi="ar-EG"/>
        </w:rPr>
      </w:pPr>
      <w:r w:rsidRPr="0002061E">
        <w:rPr>
          <w:rFonts w:hint="cs"/>
          <w:spacing w:val="-4"/>
          <w:rtl/>
        </w:rPr>
        <w:t>و</w:t>
      </w:r>
      <w:r w:rsidRPr="0002061E">
        <w:rPr>
          <w:spacing w:val="-4"/>
          <w:rtl/>
        </w:rPr>
        <w:t xml:space="preserve">من الإصدار </w:t>
      </w:r>
      <w:r w:rsidRPr="0002061E">
        <w:rPr>
          <w:spacing w:val="-4"/>
        </w:rPr>
        <w:t>16</w:t>
      </w:r>
      <w:r w:rsidRPr="0002061E">
        <w:rPr>
          <w:spacing w:val="-4"/>
          <w:rtl/>
        </w:rPr>
        <w:t xml:space="preserve">، </w:t>
      </w:r>
      <w:r w:rsidRPr="0002061E">
        <w:rPr>
          <w:rFonts w:hint="cs"/>
          <w:spacing w:val="-4"/>
          <w:rtl/>
        </w:rPr>
        <w:t xml:space="preserve">أُدخلت </w:t>
      </w:r>
      <w:r w:rsidRPr="0002061E">
        <w:rPr>
          <w:spacing w:val="-4"/>
          <w:rtl/>
        </w:rPr>
        <w:t>تحسينات</w:t>
      </w:r>
      <w:r w:rsidRPr="0002061E">
        <w:rPr>
          <w:rFonts w:hint="cs"/>
          <w:spacing w:val="-4"/>
          <w:rtl/>
        </w:rPr>
        <w:t xml:space="preserve"> على </w:t>
      </w:r>
      <w:r w:rsidRPr="0002061E">
        <w:rPr>
          <w:spacing w:val="-4"/>
          <w:rtl/>
        </w:rPr>
        <w:t>الوصلة الهابطة</w:t>
      </w:r>
      <w:r w:rsidRPr="0002061E">
        <w:rPr>
          <w:rFonts w:hint="cs"/>
          <w:spacing w:val="-4"/>
          <w:rtl/>
        </w:rPr>
        <w:t>/</w:t>
      </w:r>
      <w:r w:rsidRPr="0002061E">
        <w:rPr>
          <w:spacing w:val="-4"/>
          <w:rtl/>
        </w:rPr>
        <w:t>الوصلة الصاعدة</w:t>
      </w:r>
      <w:r w:rsidRPr="0002061E">
        <w:rPr>
          <w:rFonts w:hint="cs"/>
          <w:spacing w:val="-4"/>
          <w:rtl/>
          <w:lang w:bidi="ar-EG"/>
        </w:rPr>
        <w:t xml:space="preserve"> </w:t>
      </w:r>
      <w:r w:rsidRPr="0002061E">
        <w:rPr>
          <w:spacing w:val="-4"/>
          <w:rtl/>
          <w:lang w:bidi="ar-EG"/>
        </w:rPr>
        <w:t>متعدد</w:t>
      </w:r>
      <w:r w:rsidRPr="0002061E">
        <w:rPr>
          <w:rFonts w:hint="cs"/>
          <w:spacing w:val="-4"/>
          <w:rtl/>
          <w:lang w:bidi="ar-EG"/>
        </w:rPr>
        <w:t>ة</w:t>
      </w:r>
      <w:r w:rsidRPr="0002061E">
        <w:rPr>
          <w:spacing w:val="-4"/>
          <w:rtl/>
          <w:lang w:bidi="ar-EG"/>
        </w:rPr>
        <w:t xml:space="preserve"> المدخلات ومتعدد</w:t>
      </w:r>
      <w:r w:rsidRPr="0002061E">
        <w:rPr>
          <w:rFonts w:hint="cs"/>
          <w:spacing w:val="-4"/>
          <w:rtl/>
          <w:lang w:bidi="ar-EG"/>
        </w:rPr>
        <w:t>ة</w:t>
      </w:r>
      <w:r w:rsidRPr="0002061E">
        <w:rPr>
          <w:spacing w:val="-4"/>
          <w:rtl/>
          <w:lang w:bidi="ar-EG"/>
        </w:rPr>
        <w:t xml:space="preserve"> المخرجات</w:t>
      </w:r>
      <w:r w:rsidRPr="0002061E">
        <w:rPr>
          <w:rFonts w:hint="cs"/>
          <w:spacing w:val="-4"/>
          <w:rtl/>
          <w:lang w:bidi="ar-EG"/>
        </w:rPr>
        <w:t xml:space="preserve"> </w:t>
      </w:r>
      <w:r w:rsidRPr="0002061E">
        <w:rPr>
          <w:spacing w:val="-4"/>
          <w:lang w:bidi="ar-EG"/>
        </w:rPr>
        <w:t>(DL/UL MIMO)</w:t>
      </w:r>
      <w:r w:rsidRPr="0002061E">
        <w:rPr>
          <w:rFonts w:hint="cs"/>
          <w:spacing w:val="-4"/>
          <w:rtl/>
          <w:lang w:bidi="ar-EG"/>
        </w:rPr>
        <w:t xml:space="preserve">، </w:t>
      </w:r>
      <w:r w:rsidRPr="0002061E">
        <w:rPr>
          <w:spacing w:val="-4"/>
          <w:rtl/>
        </w:rPr>
        <w:t>بما في ذلك التحسينات على نقاط استقبال الإرسال</w:t>
      </w:r>
      <w:r w:rsidRPr="0002061E">
        <w:rPr>
          <w:rFonts w:hint="cs"/>
          <w:spacing w:val="-4"/>
          <w:rtl/>
        </w:rPr>
        <w:t>ات ال</w:t>
      </w:r>
      <w:r w:rsidRPr="0002061E">
        <w:rPr>
          <w:spacing w:val="-4"/>
          <w:rtl/>
        </w:rPr>
        <w:t xml:space="preserve">متعددة </w:t>
      </w:r>
      <w:r w:rsidRPr="0002061E">
        <w:rPr>
          <w:spacing w:val="-4"/>
        </w:rPr>
        <w:t>(</w:t>
      </w:r>
      <w:r w:rsidRPr="0002061E">
        <w:rPr>
          <w:spacing w:val="-4"/>
          <w:lang w:bidi="ar-EG"/>
        </w:rPr>
        <w:t>TRP</w:t>
      </w:r>
      <w:r w:rsidRPr="0002061E">
        <w:rPr>
          <w:spacing w:val="-4"/>
        </w:rPr>
        <w:t>)</w:t>
      </w:r>
      <w:r w:rsidRPr="0002061E">
        <w:rPr>
          <w:spacing w:val="-4"/>
          <w:rtl/>
        </w:rPr>
        <w:t xml:space="preserve"> أو الإرسال متعدد اللوحات الذي </w:t>
      </w:r>
      <w:r w:rsidRPr="0002061E">
        <w:rPr>
          <w:rFonts w:hint="cs"/>
          <w:spacing w:val="-4"/>
          <w:rtl/>
        </w:rPr>
        <w:t>يحسن</w:t>
      </w:r>
      <w:r w:rsidRPr="0002061E">
        <w:rPr>
          <w:spacing w:val="-4"/>
          <w:rtl/>
        </w:rPr>
        <w:t xml:space="preserve"> الموثوقية والمتانة </w:t>
      </w:r>
      <w:r w:rsidRPr="0002061E">
        <w:rPr>
          <w:rFonts w:hint="cs"/>
          <w:spacing w:val="-4"/>
          <w:rtl/>
        </w:rPr>
        <w:t>عبر الوصلات الوسيطة</w:t>
      </w:r>
      <w:r w:rsidRPr="0002061E">
        <w:rPr>
          <w:spacing w:val="-4"/>
          <w:rtl/>
        </w:rPr>
        <w:t xml:space="preserve"> المثالي</w:t>
      </w:r>
      <w:r w:rsidRPr="0002061E">
        <w:rPr>
          <w:rFonts w:hint="cs"/>
          <w:spacing w:val="-4"/>
          <w:rtl/>
        </w:rPr>
        <w:t>ة</w:t>
      </w:r>
      <w:r w:rsidRPr="0002061E">
        <w:rPr>
          <w:spacing w:val="-4"/>
          <w:rtl/>
        </w:rPr>
        <w:t xml:space="preserve"> وغير المثالي</w:t>
      </w:r>
      <w:r w:rsidRPr="0002061E">
        <w:rPr>
          <w:rFonts w:hint="cs"/>
          <w:spacing w:val="-4"/>
          <w:rtl/>
        </w:rPr>
        <w:t>ة</w:t>
      </w:r>
      <w:r w:rsidRPr="0002061E">
        <w:rPr>
          <w:spacing w:val="-4"/>
          <w:rtl/>
        </w:rPr>
        <w:t>.</w:t>
      </w:r>
    </w:p>
    <w:p w14:paraId="1160F8B5" w14:textId="4397B1CD" w:rsidR="005B2790" w:rsidRPr="009D2DC4" w:rsidRDefault="005B2790" w:rsidP="008D6D40">
      <w:pPr>
        <w:pStyle w:val="Heading6"/>
        <w:rPr>
          <w:rFonts w:eastAsia="SimSun"/>
          <w:rtl/>
          <w:lang w:bidi="ar-EG"/>
        </w:rPr>
      </w:pPr>
      <w:r>
        <w:rPr>
          <w:rFonts w:eastAsia="SimSun"/>
          <w:lang w:bidi="ar-EG"/>
        </w:rPr>
        <w:t>2.2.4.2.1.4</w:t>
      </w:r>
      <w:r>
        <w:rPr>
          <w:rFonts w:eastAsia="SimSun"/>
          <w:rtl/>
          <w:lang w:bidi="ar-EG"/>
        </w:rPr>
        <w:tab/>
      </w:r>
      <w:r w:rsidR="008D6D40" w:rsidRPr="008D6D40">
        <w:rPr>
          <w:rFonts w:eastAsia="SimSun"/>
          <w:rtl/>
        </w:rPr>
        <w:t xml:space="preserve">معالجة الطبقة المادية </w:t>
      </w:r>
      <w:r w:rsidR="008D6D40" w:rsidRPr="008D6D40">
        <w:rPr>
          <w:rFonts w:eastAsia="SimSun" w:hint="cs"/>
          <w:rtl/>
          <w:lang w:bidi="ar-EG"/>
        </w:rPr>
        <w:t>في</w:t>
      </w:r>
      <w:r w:rsidR="008D6D40" w:rsidRPr="008D6D40">
        <w:rPr>
          <w:rFonts w:eastAsia="SimSun"/>
          <w:rtl/>
        </w:rPr>
        <w:t xml:space="preserve"> القناة المادية ال</w:t>
      </w:r>
      <w:r w:rsidR="008D6D40" w:rsidRPr="008D6D40">
        <w:rPr>
          <w:rFonts w:eastAsia="SimSun"/>
          <w:rtl/>
          <w:lang w:bidi="ar-EG"/>
        </w:rPr>
        <w:t>مشترك</w:t>
      </w:r>
      <w:r w:rsidR="008D6D40" w:rsidRPr="008D6D40">
        <w:rPr>
          <w:rFonts w:eastAsia="SimSun"/>
          <w:rtl/>
        </w:rPr>
        <w:t>ة للوصلة الهابطة</w:t>
      </w:r>
    </w:p>
    <w:p w14:paraId="58CF11F3" w14:textId="77777777" w:rsidR="008C1281" w:rsidRDefault="008C1281" w:rsidP="009746BB">
      <w:pPr>
        <w:keepNext/>
        <w:rPr>
          <w:rtl/>
          <w:lang w:bidi="ar-EG"/>
        </w:rPr>
      </w:pPr>
      <w:r w:rsidRPr="007E329E">
        <w:rPr>
          <w:rtl/>
        </w:rPr>
        <w:t xml:space="preserve">تتكون معالجة الطبقة المادية للوصلة الهابطة </w:t>
      </w:r>
      <w:r>
        <w:rPr>
          <w:rFonts w:hint="cs"/>
          <w:rtl/>
        </w:rPr>
        <w:t xml:space="preserve">في </w:t>
      </w:r>
      <w:r w:rsidRPr="007E329E">
        <w:rPr>
          <w:rtl/>
        </w:rPr>
        <w:t>قنوات النقل من الخطوات التالية:</w:t>
      </w:r>
    </w:p>
    <w:p w14:paraId="1AF08846" w14:textId="77777777" w:rsidR="008C1281" w:rsidRDefault="008C1281" w:rsidP="008C1281">
      <w:pPr>
        <w:pStyle w:val="enumlev1"/>
        <w:rPr>
          <w:rtl/>
        </w:rPr>
      </w:pPr>
      <w:r>
        <w:rPr>
          <w:rFonts w:hint="cs"/>
          <w:rtl/>
        </w:rPr>
        <w:t>-</w:t>
      </w:r>
      <w:r>
        <w:rPr>
          <w:rtl/>
        </w:rPr>
        <w:tab/>
      </w:r>
      <w:r w:rsidRPr="007E329E">
        <w:rPr>
          <w:rtl/>
          <w:lang w:bidi="ar-SA"/>
        </w:rPr>
        <w:t xml:space="preserve">مرفق كتلة نقل </w:t>
      </w:r>
      <w:r>
        <w:rPr>
          <w:rtl/>
          <w:lang w:bidi="ar-SA"/>
        </w:rPr>
        <w:t>التحقق الدوري بالإطناب</w:t>
      </w:r>
      <w:r w:rsidRPr="007E329E">
        <w:rPr>
          <w:rtl/>
          <w:lang w:bidi="ar-SA"/>
        </w:rPr>
        <w:t xml:space="preserve"> </w:t>
      </w:r>
      <w:r w:rsidRPr="007E329E">
        <w:rPr>
          <w:lang w:bidi="ar-SA"/>
        </w:rPr>
        <w:t>(TB CRC)</w:t>
      </w:r>
      <w:r>
        <w:rPr>
          <w:rFonts w:hint="cs"/>
          <w:rtl/>
          <w:lang w:bidi="ar-SA"/>
        </w:rPr>
        <w:t>؛</w:t>
      </w:r>
    </w:p>
    <w:p w14:paraId="18A8959C" w14:textId="77777777" w:rsidR="008C1281" w:rsidRDefault="008C1281" w:rsidP="008C1281">
      <w:pPr>
        <w:pStyle w:val="enumlev1"/>
        <w:rPr>
          <w:rtl/>
        </w:rPr>
      </w:pPr>
      <w:r>
        <w:rPr>
          <w:rFonts w:hint="cs"/>
          <w:rtl/>
        </w:rPr>
        <w:t>-</w:t>
      </w:r>
      <w:r>
        <w:rPr>
          <w:rtl/>
        </w:rPr>
        <w:tab/>
      </w:r>
      <w:r w:rsidRPr="007E329E">
        <w:rPr>
          <w:rtl/>
          <w:lang w:bidi="ar-SA"/>
        </w:rPr>
        <w:t xml:space="preserve">تجزئة كتلة الشفرة ومرفق </w:t>
      </w:r>
      <w:r>
        <w:rPr>
          <w:rtl/>
          <w:lang w:bidi="ar-SA"/>
        </w:rPr>
        <w:t>التحقق الدوري بالإطناب</w:t>
      </w:r>
      <w:r w:rsidRPr="00D67199">
        <w:rPr>
          <w:rtl/>
          <w:lang w:bidi="ar-SA"/>
        </w:rPr>
        <w:t xml:space="preserve"> </w:t>
      </w:r>
      <w:r w:rsidRPr="00D67199">
        <w:rPr>
          <w:rFonts w:hint="cs"/>
          <w:rtl/>
          <w:lang w:bidi="ar-SA"/>
        </w:rPr>
        <w:t>في كتلة</w:t>
      </w:r>
      <w:r w:rsidRPr="007E329E">
        <w:rPr>
          <w:rtl/>
          <w:lang w:bidi="ar-SA"/>
        </w:rPr>
        <w:t xml:space="preserve"> الشفرة؛</w:t>
      </w:r>
    </w:p>
    <w:p w14:paraId="168053A5" w14:textId="77777777" w:rsidR="008C1281" w:rsidRDefault="008C1281" w:rsidP="008C1281">
      <w:pPr>
        <w:pStyle w:val="enumlev1"/>
        <w:rPr>
          <w:rtl/>
        </w:rPr>
      </w:pPr>
      <w:r>
        <w:rPr>
          <w:rFonts w:hint="cs"/>
          <w:rtl/>
        </w:rPr>
        <w:t>-</w:t>
      </w:r>
      <w:r>
        <w:rPr>
          <w:rtl/>
        </w:rPr>
        <w:tab/>
      </w:r>
      <w:r w:rsidRPr="007E329E">
        <w:rPr>
          <w:rtl/>
          <w:lang w:bidi="ar-SA"/>
        </w:rPr>
        <w:t xml:space="preserve">تشفير القناة: </w:t>
      </w:r>
      <w:r w:rsidRPr="00D67199">
        <w:rPr>
          <w:rtl/>
          <w:lang w:bidi="ar-SA"/>
        </w:rPr>
        <w:t>تشفير اختبار التعادلية منخفض الكثافة</w:t>
      </w:r>
      <w:r w:rsidRPr="00D67199">
        <w:rPr>
          <w:rFonts w:hint="cs"/>
          <w:rtl/>
          <w:lang w:bidi="ar-SA"/>
        </w:rPr>
        <w:t xml:space="preserve"> </w:t>
      </w:r>
      <w:r>
        <w:rPr>
          <w:lang w:bidi="ar-SA"/>
        </w:rPr>
        <w:t>(</w:t>
      </w:r>
      <w:r w:rsidRPr="007E329E">
        <w:t>LDPC</w:t>
      </w:r>
      <w:r>
        <w:rPr>
          <w:lang w:bidi="ar-SA"/>
        </w:rPr>
        <w:t>)</w:t>
      </w:r>
      <w:r w:rsidRPr="007E329E">
        <w:rPr>
          <w:rtl/>
          <w:lang w:bidi="ar-SA"/>
        </w:rPr>
        <w:t>؛</w:t>
      </w:r>
    </w:p>
    <w:p w14:paraId="5415AFD7" w14:textId="77777777" w:rsidR="008C1281" w:rsidRDefault="008C1281" w:rsidP="008C1281">
      <w:pPr>
        <w:pStyle w:val="enumlev1"/>
        <w:rPr>
          <w:rtl/>
        </w:rPr>
      </w:pPr>
      <w:r>
        <w:rPr>
          <w:rFonts w:hint="cs"/>
          <w:rtl/>
        </w:rPr>
        <w:t>-</w:t>
      </w:r>
      <w:r>
        <w:rPr>
          <w:rtl/>
        </w:rPr>
        <w:tab/>
      </w:r>
      <w:r w:rsidRPr="007E329E">
        <w:rPr>
          <w:rtl/>
          <w:lang w:bidi="ar-SA"/>
        </w:rPr>
        <w:t>معالجة</w:t>
      </w:r>
      <w:r w:rsidRPr="00D67199">
        <w:rPr>
          <w:rtl/>
          <w:lang w:bidi="ar-SA"/>
        </w:rPr>
        <w:t xml:space="preserve"> </w:t>
      </w:r>
      <w:r>
        <w:rPr>
          <w:rtl/>
        </w:rPr>
        <w:t>طلب الإطناب</w:t>
      </w:r>
      <w:r w:rsidRPr="00D67199">
        <w:rPr>
          <w:rtl/>
        </w:rPr>
        <w:t xml:space="preserve"> التلقائي</w:t>
      </w:r>
      <w:r w:rsidRPr="007E329E">
        <w:rPr>
          <w:rtl/>
          <w:lang w:bidi="ar-SA"/>
        </w:rPr>
        <w:t xml:space="preserve"> </w:t>
      </w:r>
      <w:r>
        <w:rPr>
          <w:lang w:bidi="ar-SA"/>
        </w:rPr>
        <w:t>(</w:t>
      </w:r>
      <w:r w:rsidRPr="007E329E">
        <w:t>ARQ</w:t>
      </w:r>
      <w:r>
        <w:rPr>
          <w:lang w:bidi="ar-SA"/>
        </w:rPr>
        <w:t>)</w:t>
      </w:r>
      <w:r w:rsidRPr="007E329E">
        <w:rPr>
          <w:rtl/>
          <w:lang w:bidi="ar-SA"/>
        </w:rPr>
        <w:t xml:space="preserve"> الهجين </w:t>
      </w:r>
      <w:r w:rsidRPr="00D67199">
        <w:rPr>
          <w:rFonts w:hint="cs"/>
          <w:rtl/>
          <w:lang w:bidi="ar-SA"/>
        </w:rPr>
        <w:t>في ال</w:t>
      </w:r>
      <w:r w:rsidRPr="007E329E">
        <w:rPr>
          <w:rtl/>
          <w:lang w:bidi="ar-SA"/>
        </w:rPr>
        <w:t xml:space="preserve">طبقة </w:t>
      </w:r>
      <w:r w:rsidRPr="00D67199">
        <w:rPr>
          <w:rFonts w:hint="cs"/>
          <w:rtl/>
          <w:lang w:bidi="ar-SA"/>
        </w:rPr>
        <w:t>ال</w:t>
      </w:r>
      <w:r w:rsidRPr="007E329E">
        <w:rPr>
          <w:rtl/>
          <w:lang w:bidi="ar-SA"/>
        </w:rPr>
        <w:t>مادية؛</w:t>
      </w:r>
    </w:p>
    <w:p w14:paraId="5F07AF35" w14:textId="77777777" w:rsidR="008C1281" w:rsidRDefault="008C1281" w:rsidP="008C1281">
      <w:pPr>
        <w:pStyle w:val="enumlev1"/>
        <w:rPr>
          <w:rtl/>
        </w:rPr>
      </w:pPr>
      <w:r>
        <w:rPr>
          <w:rFonts w:hint="cs"/>
          <w:rtl/>
        </w:rPr>
        <w:t>-</w:t>
      </w:r>
      <w:r>
        <w:rPr>
          <w:rtl/>
        </w:rPr>
        <w:tab/>
      </w:r>
      <w:r w:rsidRPr="007E329E">
        <w:rPr>
          <w:rtl/>
          <w:lang w:bidi="ar-SA"/>
        </w:rPr>
        <w:t xml:space="preserve">مطابقة </w:t>
      </w:r>
      <w:r w:rsidRPr="00D67199">
        <w:rPr>
          <w:rFonts w:hint="cs"/>
          <w:rtl/>
          <w:lang w:bidi="ar-SA"/>
        </w:rPr>
        <w:t>المعدل</w:t>
      </w:r>
      <w:r w:rsidRPr="007E329E">
        <w:rPr>
          <w:rtl/>
          <w:lang w:bidi="ar-SA"/>
        </w:rPr>
        <w:t>؛</w:t>
      </w:r>
    </w:p>
    <w:p w14:paraId="44D977DE" w14:textId="77777777" w:rsidR="008C1281" w:rsidRDefault="008C1281" w:rsidP="008C1281">
      <w:pPr>
        <w:pStyle w:val="enumlev1"/>
        <w:rPr>
          <w:rtl/>
        </w:rPr>
      </w:pPr>
      <w:r>
        <w:rPr>
          <w:rFonts w:hint="cs"/>
          <w:rtl/>
        </w:rPr>
        <w:lastRenderedPageBreak/>
        <w:t>-</w:t>
      </w:r>
      <w:r>
        <w:rPr>
          <w:rtl/>
        </w:rPr>
        <w:tab/>
      </w:r>
      <w:r w:rsidRPr="00D67199">
        <w:rPr>
          <w:rtl/>
          <w:lang w:bidi="ar-SA"/>
        </w:rPr>
        <w:t>التخليط</w:t>
      </w:r>
      <w:r>
        <w:rPr>
          <w:rFonts w:hint="cs"/>
          <w:rtl/>
          <w:lang w:bidi="ar-SA"/>
        </w:rPr>
        <w:t>؛</w:t>
      </w:r>
    </w:p>
    <w:p w14:paraId="65D863E7" w14:textId="77777777" w:rsidR="008C1281" w:rsidRDefault="008C1281" w:rsidP="008C1281">
      <w:pPr>
        <w:pStyle w:val="enumlev1"/>
        <w:rPr>
          <w:rtl/>
        </w:rPr>
      </w:pPr>
      <w:r>
        <w:rPr>
          <w:rFonts w:hint="cs"/>
          <w:rtl/>
        </w:rPr>
        <w:t>-</w:t>
      </w:r>
      <w:r>
        <w:rPr>
          <w:rtl/>
        </w:rPr>
        <w:tab/>
      </w:r>
      <w:r w:rsidRPr="007E329E">
        <w:rPr>
          <w:rtl/>
          <w:lang w:bidi="ar-SA"/>
        </w:rPr>
        <w:t xml:space="preserve">التشكيل: </w:t>
      </w:r>
      <w:r w:rsidRPr="007E329E">
        <w:t>QPSK</w:t>
      </w:r>
      <w:r>
        <w:rPr>
          <w:rFonts w:hint="cs"/>
          <w:rtl/>
          <w:lang w:bidi="ar-SA"/>
        </w:rPr>
        <w:t xml:space="preserve"> </w:t>
      </w:r>
      <w:r w:rsidRPr="00D67199">
        <w:rPr>
          <w:lang w:bidi="ar-SA"/>
        </w:rPr>
        <w:t>16QAM</w:t>
      </w:r>
      <w:r w:rsidRPr="00D67199">
        <w:rPr>
          <w:rtl/>
          <w:lang w:bidi="ar-SA"/>
        </w:rPr>
        <w:t xml:space="preserve"> و</w:t>
      </w:r>
      <w:r w:rsidRPr="00D67199">
        <w:rPr>
          <w:lang w:bidi="ar-SA"/>
        </w:rPr>
        <w:t>64QAM</w:t>
      </w:r>
      <w:r w:rsidRPr="00D67199">
        <w:rPr>
          <w:rtl/>
          <w:lang w:bidi="ar-SA"/>
        </w:rPr>
        <w:t xml:space="preserve"> و</w:t>
      </w:r>
      <w:r w:rsidRPr="00D67199">
        <w:rPr>
          <w:lang w:bidi="ar-SA"/>
        </w:rPr>
        <w:t>256QAM</w:t>
      </w:r>
      <w:r>
        <w:rPr>
          <w:rFonts w:hint="cs"/>
          <w:rtl/>
          <w:lang w:bidi="ar-SA"/>
        </w:rPr>
        <w:t>؛</w:t>
      </w:r>
    </w:p>
    <w:p w14:paraId="397D701B" w14:textId="77777777" w:rsidR="008C1281" w:rsidRDefault="008C1281" w:rsidP="008C1281">
      <w:pPr>
        <w:pStyle w:val="enumlev1"/>
        <w:rPr>
          <w:rtl/>
        </w:rPr>
      </w:pPr>
      <w:r>
        <w:rPr>
          <w:rFonts w:hint="cs"/>
          <w:rtl/>
        </w:rPr>
        <w:t>-</w:t>
      </w:r>
      <w:r>
        <w:rPr>
          <w:rtl/>
        </w:rPr>
        <w:tab/>
      </w:r>
      <w:r w:rsidRPr="007E329E">
        <w:rPr>
          <w:rtl/>
          <w:lang w:bidi="ar-SA"/>
        </w:rPr>
        <w:t>رسم</w:t>
      </w:r>
      <w:r>
        <w:rPr>
          <w:rFonts w:hint="cs"/>
          <w:rtl/>
          <w:lang w:bidi="ar-SA"/>
        </w:rPr>
        <w:t xml:space="preserve"> خارطة ارتباطات الطبقة؛</w:t>
      </w:r>
    </w:p>
    <w:p w14:paraId="1C4297D3" w14:textId="77777777" w:rsidR="008C1281" w:rsidRDefault="008C1281" w:rsidP="008C1281">
      <w:pPr>
        <w:pStyle w:val="enumlev1"/>
        <w:rPr>
          <w:rtl/>
          <w:lang w:bidi="ar-SA"/>
        </w:rPr>
      </w:pPr>
      <w:r>
        <w:rPr>
          <w:rFonts w:hint="cs"/>
          <w:rtl/>
        </w:rPr>
        <w:t>-</w:t>
      </w:r>
      <w:r>
        <w:rPr>
          <w:rtl/>
        </w:rPr>
        <w:tab/>
      </w:r>
      <w:r w:rsidRPr="007E329E">
        <w:rPr>
          <w:rtl/>
          <w:lang w:bidi="ar-SA"/>
        </w:rPr>
        <w:t>رسم</w:t>
      </w:r>
      <w:r w:rsidRPr="00D67199">
        <w:rPr>
          <w:rFonts w:hint="cs"/>
          <w:rtl/>
          <w:lang w:bidi="ar-SA"/>
        </w:rPr>
        <w:t xml:space="preserve"> خارطة </w:t>
      </w:r>
      <w:r w:rsidRPr="00A408BF">
        <w:rPr>
          <w:rFonts w:hint="cs"/>
          <w:rtl/>
          <w:lang w:bidi="ar-SA"/>
        </w:rPr>
        <w:t>ارتباطات</w:t>
      </w:r>
      <w:r w:rsidRPr="00A408BF">
        <w:rPr>
          <w:rtl/>
          <w:lang w:bidi="ar-SA"/>
        </w:rPr>
        <w:t xml:space="preserve"> </w:t>
      </w:r>
      <w:r w:rsidRPr="007E329E">
        <w:rPr>
          <w:rtl/>
          <w:lang w:bidi="ar-SA"/>
        </w:rPr>
        <w:t>الموارد ومنافذ الهوائي</w:t>
      </w:r>
      <w:r w:rsidRPr="00A408BF">
        <w:rPr>
          <w:rtl/>
          <w:lang w:bidi="ar-SA"/>
        </w:rPr>
        <w:t xml:space="preserve"> </w:t>
      </w:r>
      <w:r w:rsidRPr="007E329E">
        <w:rPr>
          <w:rtl/>
          <w:lang w:bidi="ar-SA"/>
        </w:rPr>
        <w:t>المخصصة.</w:t>
      </w:r>
    </w:p>
    <w:p w14:paraId="41C72F3A" w14:textId="77777777" w:rsidR="008C1281" w:rsidRDefault="008C1281" w:rsidP="008C1281">
      <w:r>
        <w:rPr>
          <w:rFonts w:hint="cs"/>
          <w:rtl/>
        </w:rPr>
        <w:t>ويجوز أن</w:t>
      </w:r>
      <w:r w:rsidRPr="007E329E">
        <w:rPr>
          <w:rtl/>
        </w:rPr>
        <w:t xml:space="preserve"> </w:t>
      </w:r>
      <w:r>
        <w:rPr>
          <w:rFonts w:hint="cs"/>
          <w:rtl/>
        </w:rPr>
        <w:t>تتخذ</w:t>
      </w:r>
      <w:r w:rsidRPr="007E329E">
        <w:rPr>
          <w:rtl/>
        </w:rPr>
        <w:t xml:space="preserve"> معدات المستعمل رمز</w:t>
      </w:r>
      <w:r>
        <w:rPr>
          <w:rFonts w:hint="cs"/>
          <w:rtl/>
        </w:rPr>
        <w:t>اً</w:t>
      </w:r>
      <w:r w:rsidRPr="007E329E">
        <w:rPr>
          <w:rtl/>
        </w:rPr>
        <w:t xml:space="preserve"> واحد</w:t>
      </w:r>
      <w:r>
        <w:rPr>
          <w:rFonts w:hint="cs"/>
          <w:rtl/>
        </w:rPr>
        <w:t>اً</w:t>
      </w:r>
      <w:r w:rsidRPr="007E329E">
        <w:rPr>
          <w:rtl/>
        </w:rPr>
        <w:t xml:space="preserve"> على الأقل مع </w:t>
      </w:r>
      <w:r>
        <w:rPr>
          <w:rFonts w:hint="cs"/>
          <w:rtl/>
        </w:rPr>
        <w:t>ال</w:t>
      </w:r>
      <w:r w:rsidRPr="007E329E">
        <w:rPr>
          <w:rtl/>
        </w:rPr>
        <w:t xml:space="preserve">إشارة </w:t>
      </w:r>
      <w:r>
        <w:rPr>
          <w:rFonts w:hint="cs"/>
          <w:rtl/>
        </w:rPr>
        <w:t>ال</w:t>
      </w:r>
      <w:r w:rsidRPr="007E329E">
        <w:rPr>
          <w:rtl/>
        </w:rPr>
        <w:t xml:space="preserve">مرجعية لإزالة التشكيل في كل طبقة </w:t>
      </w:r>
      <w:r>
        <w:rPr>
          <w:rFonts w:hint="cs"/>
          <w:rtl/>
        </w:rPr>
        <w:t>تُرسَل</w:t>
      </w:r>
      <w:r w:rsidRPr="007E329E">
        <w:rPr>
          <w:rtl/>
        </w:rPr>
        <w:t xml:space="preserve"> فيها </w:t>
      </w:r>
      <w:r>
        <w:rPr>
          <w:rFonts w:hint="cs"/>
          <w:rtl/>
        </w:rPr>
        <w:t>قناة</w:t>
      </w:r>
      <w:r w:rsidRPr="007E329E">
        <w:rPr>
          <w:rtl/>
        </w:rPr>
        <w:t xml:space="preserve"> </w:t>
      </w:r>
      <w:r w:rsidRPr="007E329E">
        <w:rPr>
          <w:lang w:bidi="ar-EG"/>
        </w:rPr>
        <w:t>PDSCH</w:t>
      </w:r>
      <w:r w:rsidRPr="007E329E">
        <w:rPr>
          <w:rtl/>
        </w:rPr>
        <w:t xml:space="preserve"> إلى </w:t>
      </w:r>
      <w:r>
        <w:rPr>
          <w:rFonts w:hint="cs"/>
          <w:rtl/>
        </w:rPr>
        <w:t>جهاز</w:t>
      </w:r>
      <w:r w:rsidRPr="007E329E">
        <w:rPr>
          <w:rtl/>
        </w:rPr>
        <w:t xml:space="preserve"> </w:t>
      </w:r>
      <w:r>
        <w:rPr>
          <w:rFonts w:hint="cs"/>
          <w:rtl/>
        </w:rPr>
        <w:t>ل</w:t>
      </w:r>
      <w:r w:rsidRPr="007E329E">
        <w:rPr>
          <w:rtl/>
        </w:rPr>
        <w:t>لمستعمل، ويمكن</w:t>
      </w:r>
      <w:r w:rsidRPr="00A408BF">
        <w:rPr>
          <w:rFonts w:hint="cs"/>
          <w:rtl/>
        </w:rPr>
        <w:t xml:space="preserve"> ل</w:t>
      </w:r>
      <w:r w:rsidRPr="007E329E">
        <w:rPr>
          <w:rtl/>
        </w:rPr>
        <w:t>طبقات أعلى تشكيل ما يصل إلى ثلاثة رموز</w:t>
      </w:r>
      <w:r>
        <w:rPr>
          <w:rFonts w:hint="cs"/>
          <w:rtl/>
        </w:rPr>
        <w:t xml:space="preserve"> </w:t>
      </w:r>
      <w:r w:rsidRPr="007E329E">
        <w:rPr>
          <w:lang w:bidi="ar-EG"/>
        </w:rPr>
        <w:t>DMRS</w:t>
      </w:r>
      <w:r w:rsidRPr="007E329E">
        <w:rPr>
          <w:rtl/>
        </w:rPr>
        <w:t xml:space="preserve"> إضافية.</w:t>
      </w:r>
    </w:p>
    <w:p w14:paraId="3B22B58D" w14:textId="116B990B" w:rsidR="005B2790" w:rsidRDefault="008C1281" w:rsidP="008C1281">
      <w:pPr>
        <w:rPr>
          <w:rFonts w:eastAsia="SimSun"/>
          <w:lang w:bidi="ar-EG"/>
        </w:rPr>
      </w:pPr>
      <w:r w:rsidRPr="00A408BF">
        <w:rPr>
          <w:rFonts w:hint="cs"/>
          <w:rtl/>
        </w:rPr>
        <w:t>ويجوز أن</w:t>
      </w:r>
      <w:r w:rsidRPr="007E329E">
        <w:rPr>
          <w:rtl/>
        </w:rPr>
        <w:t xml:space="preserve"> تُرسَل </w:t>
      </w:r>
      <w:r>
        <w:rPr>
          <w:rFonts w:hint="cs"/>
          <w:rtl/>
        </w:rPr>
        <w:t xml:space="preserve">الإشارة المرجعية </w:t>
      </w:r>
      <w:r>
        <w:t>(</w:t>
      </w:r>
      <w:r w:rsidRPr="007E329E">
        <w:t>RS</w:t>
      </w:r>
      <w:r>
        <w:t>)</w:t>
      </w:r>
      <w:r>
        <w:rPr>
          <w:rFonts w:hint="cs"/>
          <w:rtl/>
        </w:rPr>
        <w:t xml:space="preserve"> ل</w:t>
      </w:r>
      <w:r w:rsidRPr="007E329E">
        <w:rPr>
          <w:rtl/>
        </w:rPr>
        <w:t>تتبع الطور على رموز إضافية للمساعدة في تتبع طور المستقب</w:t>
      </w:r>
      <w:r>
        <w:rPr>
          <w:rFonts w:hint="cs"/>
          <w:rtl/>
        </w:rPr>
        <w:t>ِ</w:t>
      </w:r>
      <w:r w:rsidRPr="007E329E">
        <w:rPr>
          <w:rtl/>
        </w:rPr>
        <w:t>ل.</w:t>
      </w:r>
    </w:p>
    <w:p w14:paraId="3D9BA762" w14:textId="34B951E5" w:rsidR="005B2790" w:rsidRDefault="005B2790" w:rsidP="00F06D12">
      <w:pPr>
        <w:pStyle w:val="Heading6"/>
        <w:rPr>
          <w:rFonts w:eastAsia="SimSun"/>
          <w:rtl/>
          <w:lang w:bidi="ar-EG"/>
        </w:rPr>
      </w:pPr>
      <w:r>
        <w:rPr>
          <w:rFonts w:eastAsia="SimSun"/>
          <w:lang w:bidi="ar-EG"/>
        </w:rPr>
        <w:t>3.2.4.2.1.4</w:t>
      </w:r>
      <w:r>
        <w:rPr>
          <w:rFonts w:eastAsia="SimSun"/>
          <w:rtl/>
          <w:lang w:bidi="ar-EG"/>
        </w:rPr>
        <w:tab/>
      </w:r>
      <w:r w:rsidR="00F06D12" w:rsidRPr="00F06D12">
        <w:rPr>
          <w:rFonts w:eastAsia="SimSun"/>
          <w:rtl/>
        </w:rPr>
        <w:t>قنوات التحكم المادية في الوصلة الهابطة</w:t>
      </w:r>
    </w:p>
    <w:p w14:paraId="3233C416" w14:textId="77777777" w:rsidR="00E71148" w:rsidRPr="00661AC3" w:rsidRDefault="00E71148" w:rsidP="00191849">
      <w:pPr>
        <w:keepNext/>
        <w:rPr>
          <w:spacing w:val="-2"/>
          <w:rtl/>
          <w:lang w:bidi="ar-EG"/>
        </w:rPr>
      </w:pPr>
      <w:r w:rsidRPr="00661AC3">
        <w:rPr>
          <w:spacing w:val="-2"/>
          <w:rtl/>
        </w:rPr>
        <w:t xml:space="preserve">يمكن استعمال قناة التحكم المادية في الوصلة الهابطة </w:t>
      </w:r>
      <w:r w:rsidRPr="00661AC3">
        <w:rPr>
          <w:spacing w:val="-2"/>
        </w:rPr>
        <w:t>(</w:t>
      </w:r>
      <w:r w:rsidRPr="00661AC3">
        <w:rPr>
          <w:spacing w:val="-2"/>
          <w:lang w:bidi="ar-EG"/>
        </w:rPr>
        <w:t>PDCCH</w:t>
      </w:r>
      <w:r w:rsidRPr="00661AC3">
        <w:rPr>
          <w:spacing w:val="-2"/>
        </w:rPr>
        <w:t>)</w:t>
      </w:r>
      <w:r w:rsidRPr="00661AC3">
        <w:rPr>
          <w:spacing w:val="-2"/>
          <w:rtl/>
        </w:rPr>
        <w:t xml:space="preserve"> </w:t>
      </w:r>
      <w:r w:rsidRPr="00661AC3">
        <w:rPr>
          <w:rFonts w:hint="cs"/>
          <w:spacing w:val="-2"/>
          <w:rtl/>
        </w:rPr>
        <w:t>ل</w:t>
      </w:r>
      <w:r w:rsidRPr="00661AC3">
        <w:rPr>
          <w:spacing w:val="-2"/>
          <w:rtl/>
        </w:rPr>
        <w:t xml:space="preserve">لجدولة </w:t>
      </w:r>
      <w:r w:rsidRPr="00661AC3">
        <w:rPr>
          <w:rFonts w:hint="cs"/>
          <w:spacing w:val="-2"/>
          <w:rtl/>
        </w:rPr>
        <w:t>الزمنية ل</w:t>
      </w:r>
      <w:r w:rsidRPr="00661AC3">
        <w:rPr>
          <w:spacing w:val="-2"/>
          <w:rtl/>
        </w:rPr>
        <w:t>إرسال</w:t>
      </w:r>
      <w:r w:rsidRPr="00661AC3">
        <w:rPr>
          <w:rFonts w:hint="cs"/>
          <w:spacing w:val="-2"/>
          <w:rtl/>
          <w:lang w:bidi="ar-EG"/>
        </w:rPr>
        <w:t>ات</w:t>
      </w:r>
      <w:r w:rsidRPr="00661AC3">
        <w:rPr>
          <w:spacing w:val="-2"/>
          <w:rtl/>
        </w:rPr>
        <w:t xml:space="preserve"> الوصلة الهابطة </w:t>
      </w:r>
      <w:r w:rsidRPr="00661AC3">
        <w:rPr>
          <w:spacing w:val="-2"/>
        </w:rPr>
        <w:t>(</w:t>
      </w:r>
      <w:r w:rsidRPr="00661AC3">
        <w:rPr>
          <w:spacing w:val="-2"/>
          <w:lang w:bidi="ar-EG"/>
        </w:rPr>
        <w:t>DL</w:t>
      </w:r>
      <w:r w:rsidRPr="00661AC3">
        <w:rPr>
          <w:spacing w:val="-2"/>
        </w:rPr>
        <w:t>)</w:t>
      </w:r>
      <w:r w:rsidRPr="00661AC3">
        <w:rPr>
          <w:spacing w:val="-2"/>
          <w:rtl/>
        </w:rPr>
        <w:t xml:space="preserve"> على </w:t>
      </w:r>
      <w:r w:rsidRPr="00661AC3">
        <w:rPr>
          <w:rFonts w:hint="cs"/>
          <w:spacing w:val="-2"/>
          <w:rtl/>
        </w:rPr>
        <w:t>قناة</w:t>
      </w:r>
      <w:r w:rsidRPr="00661AC3">
        <w:rPr>
          <w:spacing w:val="-2"/>
          <w:rtl/>
        </w:rPr>
        <w:t xml:space="preserve"> </w:t>
      </w:r>
      <w:r w:rsidRPr="00661AC3">
        <w:rPr>
          <w:spacing w:val="-2"/>
          <w:lang w:bidi="ar-EG"/>
        </w:rPr>
        <w:t>PDSCH</w:t>
      </w:r>
      <w:r w:rsidRPr="00661AC3">
        <w:rPr>
          <w:spacing w:val="-2"/>
          <w:rtl/>
        </w:rPr>
        <w:t xml:space="preserve"> و</w:t>
      </w:r>
      <w:r w:rsidRPr="00661AC3">
        <w:rPr>
          <w:rFonts w:hint="cs"/>
          <w:spacing w:val="-2"/>
          <w:rtl/>
        </w:rPr>
        <w:t>ل</w:t>
      </w:r>
      <w:r w:rsidRPr="00661AC3">
        <w:rPr>
          <w:spacing w:val="-2"/>
          <w:rtl/>
        </w:rPr>
        <w:t>إرسال</w:t>
      </w:r>
      <w:r w:rsidRPr="00661AC3">
        <w:rPr>
          <w:rFonts w:hint="cs"/>
          <w:spacing w:val="-2"/>
          <w:rtl/>
          <w:lang w:bidi="ar-EG"/>
        </w:rPr>
        <w:t>ات</w:t>
      </w:r>
      <w:r w:rsidRPr="00661AC3">
        <w:rPr>
          <w:spacing w:val="-2"/>
          <w:rtl/>
        </w:rPr>
        <w:t xml:space="preserve"> الوصلة الصاعدة </w:t>
      </w:r>
      <w:r w:rsidRPr="00661AC3">
        <w:rPr>
          <w:spacing w:val="-2"/>
        </w:rPr>
        <w:t>(</w:t>
      </w:r>
      <w:r w:rsidRPr="00661AC3">
        <w:rPr>
          <w:spacing w:val="-2"/>
          <w:lang w:bidi="ar-EG"/>
        </w:rPr>
        <w:t>UL</w:t>
      </w:r>
      <w:r w:rsidRPr="00661AC3">
        <w:rPr>
          <w:spacing w:val="-2"/>
        </w:rPr>
        <w:t>)</w:t>
      </w:r>
      <w:r w:rsidRPr="00661AC3">
        <w:rPr>
          <w:spacing w:val="-2"/>
          <w:rtl/>
        </w:rPr>
        <w:t xml:space="preserve"> على القناة ال</w:t>
      </w:r>
      <w:r w:rsidRPr="00661AC3">
        <w:rPr>
          <w:spacing w:val="-2"/>
          <w:rtl/>
          <w:lang w:bidi="ar-EG"/>
        </w:rPr>
        <w:t>مشترك</w:t>
      </w:r>
      <w:r w:rsidRPr="00661AC3">
        <w:rPr>
          <w:spacing w:val="-2"/>
          <w:rtl/>
        </w:rPr>
        <w:t xml:space="preserve">ة المادية في الوصلة الصاعدة </w:t>
      </w:r>
      <w:r w:rsidRPr="00661AC3">
        <w:rPr>
          <w:spacing w:val="-2"/>
        </w:rPr>
        <w:t>(</w:t>
      </w:r>
      <w:r w:rsidRPr="00661AC3">
        <w:rPr>
          <w:spacing w:val="-2"/>
          <w:lang w:bidi="ar-EG"/>
        </w:rPr>
        <w:t>PUSCH</w:t>
      </w:r>
      <w:r w:rsidRPr="00661AC3">
        <w:rPr>
          <w:spacing w:val="-2"/>
        </w:rPr>
        <w:t>)</w:t>
      </w:r>
      <w:r w:rsidRPr="00661AC3">
        <w:rPr>
          <w:spacing w:val="-2"/>
          <w:rtl/>
        </w:rPr>
        <w:t>، حيث تتضمن معلومات التحكم في</w:t>
      </w:r>
      <w:r>
        <w:rPr>
          <w:rFonts w:hint="cs"/>
          <w:spacing w:val="-2"/>
          <w:rtl/>
        </w:rPr>
        <w:t> </w:t>
      </w:r>
      <w:r w:rsidRPr="00661AC3">
        <w:rPr>
          <w:spacing w:val="-2"/>
          <w:rtl/>
        </w:rPr>
        <w:t xml:space="preserve">الوصلة الهابطة </w:t>
      </w:r>
      <w:r w:rsidRPr="00661AC3">
        <w:rPr>
          <w:spacing w:val="-2"/>
        </w:rPr>
        <w:t>(</w:t>
      </w:r>
      <w:r w:rsidRPr="00661AC3">
        <w:rPr>
          <w:spacing w:val="-2"/>
          <w:lang w:bidi="ar-EG"/>
        </w:rPr>
        <w:t>DCI</w:t>
      </w:r>
      <w:r w:rsidRPr="00661AC3">
        <w:rPr>
          <w:spacing w:val="-2"/>
        </w:rPr>
        <w:t>)</w:t>
      </w:r>
      <w:r w:rsidRPr="00661AC3">
        <w:rPr>
          <w:spacing w:val="-2"/>
          <w:rtl/>
        </w:rPr>
        <w:t xml:space="preserve"> على قناة </w:t>
      </w:r>
      <w:r w:rsidRPr="00661AC3">
        <w:rPr>
          <w:spacing w:val="-2"/>
          <w:lang w:bidi="ar-EG"/>
        </w:rPr>
        <w:t>PDCCH</w:t>
      </w:r>
      <w:r w:rsidRPr="00661AC3">
        <w:rPr>
          <w:spacing w:val="-2"/>
          <w:rtl/>
        </w:rPr>
        <w:t xml:space="preserve"> ما يلي:</w:t>
      </w:r>
    </w:p>
    <w:p w14:paraId="06F660BA" w14:textId="452A6C9C" w:rsidR="00E71148" w:rsidRDefault="00E71148" w:rsidP="00E71148">
      <w:pPr>
        <w:pStyle w:val="enumlev1"/>
        <w:rPr>
          <w:rtl/>
        </w:rPr>
      </w:pPr>
      <w:r>
        <w:rPr>
          <w:rFonts w:hint="cs"/>
          <w:rtl/>
        </w:rPr>
        <w:t>-</w:t>
      </w:r>
      <w:r>
        <w:rPr>
          <w:rtl/>
        </w:rPr>
        <w:tab/>
      </w:r>
      <w:r w:rsidRPr="00015C51">
        <w:rPr>
          <w:rtl/>
          <w:lang w:bidi="ar-SA"/>
        </w:rPr>
        <w:t xml:space="preserve">تخصيصات الوصلة الهابطة التي تحتوي </w:t>
      </w:r>
      <w:r w:rsidRPr="00FB3997">
        <w:rPr>
          <w:rFonts w:hint="cs"/>
          <w:rtl/>
          <w:lang w:bidi="ar-SA"/>
        </w:rPr>
        <w:t>بالحد الأدنى</w:t>
      </w:r>
      <w:r w:rsidRPr="00015C51">
        <w:rPr>
          <w:rtl/>
          <w:lang w:bidi="ar-SA"/>
        </w:rPr>
        <w:t xml:space="preserve"> على نسق التشكيل والتشفير، </w:t>
      </w:r>
      <w:r w:rsidRPr="00FB3997">
        <w:rPr>
          <w:rFonts w:hint="cs"/>
          <w:rtl/>
          <w:lang w:bidi="ar-SA"/>
        </w:rPr>
        <w:t>وتوزيع</w:t>
      </w:r>
      <w:r w:rsidRPr="00015C51">
        <w:rPr>
          <w:rtl/>
          <w:lang w:bidi="ar-SA"/>
        </w:rPr>
        <w:t xml:space="preserve"> الموارد، ومعلومات</w:t>
      </w:r>
      <w:r w:rsidR="00191849">
        <w:rPr>
          <w:rFonts w:hint="cs"/>
          <w:rtl/>
          <w:lang w:bidi="ar-SA"/>
        </w:rPr>
        <w:t> </w:t>
      </w:r>
      <w:r w:rsidRPr="00015C51">
        <w:t>HARQ</w:t>
      </w:r>
      <w:r w:rsidRPr="00015C51">
        <w:rPr>
          <w:rtl/>
          <w:lang w:bidi="ar-SA"/>
        </w:rPr>
        <w:t xml:space="preserve"> المتعلقة </w:t>
      </w:r>
      <w:r w:rsidRPr="00FB3997">
        <w:rPr>
          <w:rFonts w:hint="cs"/>
          <w:rtl/>
          <w:lang w:bidi="ar-SA"/>
        </w:rPr>
        <w:t>ب</w:t>
      </w:r>
      <w:r w:rsidRPr="00FB3997">
        <w:rPr>
          <w:rtl/>
          <w:lang w:bidi="ar-SA"/>
        </w:rPr>
        <w:t>القناة ال</w:t>
      </w:r>
      <w:r w:rsidRPr="00FB3997">
        <w:rPr>
          <w:rtl/>
        </w:rPr>
        <w:t>مشترك</w:t>
      </w:r>
      <w:r w:rsidRPr="00FB3997">
        <w:rPr>
          <w:rtl/>
          <w:lang w:bidi="ar-SA"/>
        </w:rPr>
        <w:t xml:space="preserve">ة في الوصلة </w:t>
      </w:r>
      <w:r w:rsidRPr="00015C51">
        <w:rPr>
          <w:rtl/>
          <w:lang w:bidi="ar-SA"/>
        </w:rPr>
        <w:t xml:space="preserve">الهابطة </w:t>
      </w:r>
      <w:r>
        <w:rPr>
          <w:lang w:bidi="ar-SA"/>
        </w:rPr>
        <w:t>(</w:t>
      </w:r>
      <w:r w:rsidRPr="00015C51">
        <w:t>DL-SCH</w:t>
      </w:r>
      <w:r>
        <w:rPr>
          <w:lang w:bidi="ar-SA"/>
        </w:rPr>
        <w:t>)</w:t>
      </w:r>
      <w:r w:rsidRPr="00015C51">
        <w:rPr>
          <w:rtl/>
          <w:lang w:bidi="ar-SA"/>
        </w:rPr>
        <w:t>؛</w:t>
      </w:r>
    </w:p>
    <w:p w14:paraId="34E98627" w14:textId="4FB5A2D3" w:rsidR="00E71148" w:rsidRDefault="00E71148" w:rsidP="00E71148">
      <w:pPr>
        <w:pStyle w:val="enumlev1"/>
        <w:rPr>
          <w:rtl/>
        </w:rPr>
      </w:pPr>
      <w:r>
        <w:rPr>
          <w:rFonts w:hint="cs"/>
          <w:rtl/>
        </w:rPr>
        <w:t>-</w:t>
      </w:r>
      <w:r>
        <w:rPr>
          <w:rtl/>
        </w:rPr>
        <w:tab/>
      </w:r>
      <w:r w:rsidRPr="00FB3997">
        <w:rPr>
          <w:rFonts w:hint="cs"/>
          <w:rtl/>
          <w:lang w:bidi="ar-SA"/>
        </w:rPr>
        <w:t>أذونات</w:t>
      </w:r>
      <w:r w:rsidRPr="00015C51">
        <w:rPr>
          <w:rtl/>
          <w:lang w:bidi="ar-SA"/>
        </w:rPr>
        <w:t xml:space="preserve"> </w:t>
      </w:r>
      <w:r w:rsidRPr="00FB3997">
        <w:rPr>
          <w:rFonts w:hint="cs"/>
          <w:rtl/>
          <w:lang w:bidi="ar-SA"/>
        </w:rPr>
        <w:t>ال</w:t>
      </w:r>
      <w:r w:rsidRPr="00015C51">
        <w:rPr>
          <w:rtl/>
          <w:lang w:bidi="ar-SA"/>
        </w:rPr>
        <w:t>جدولة</w:t>
      </w:r>
      <w:r w:rsidRPr="00FB3997">
        <w:rPr>
          <w:rFonts w:hint="cs"/>
          <w:rtl/>
          <w:lang w:bidi="ar-SA"/>
        </w:rPr>
        <w:t xml:space="preserve"> الزمنية</w:t>
      </w:r>
      <w:r w:rsidRPr="00015C51">
        <w:rPr>
          <w:rtl/>
          <w:lang w:bidi="ar-SA"/>
        </w:rPr>
        <w:t xml:space="preserve"> </w:t>
      </w:r>
      <w:r w:rsidRPr="00FB3997">
        <w:rPr>
          <w:rFonts w:hint="cs"/>
          <w:rtl/>
          <w:lang w:bidi="ar-SA"/>
        </w:rPr>
        <w:t>ل</w:t>
      </w:r>
      <w:r w:rsidRPr="00015C51">
        <w:rPr>
          <w:rtl/>
          <w:lang w:bidi="ar-SA"/>
        </w:rPr>
        <w:t xml:space="preserve">لوصلة الصاعدة التي تحتوي </w:t>
      </w:r>
      <w:r w:rsidRPr="00FB3997">
        <w:rPr>
          <w:rFonts w:hint="cs"/>
          <w:rtl/>
          <w:lang w:bidi="ar-SA"/>
        </w:rPr>
        <w:t>بالحد الأدنى</w:t>
      </w:r>
      <w:r w:rsidRPr="00015C51">
        <w:rPr>
          <w:rtl/>
          <w:lang w:bidi="ar-SA"/>
        </w:rPr>
        <w:t xml:space="preserve"> على نسق التشكيل والتشفير </w:t>
      </w:r>
      <w:r w:rsidRPr="00FB3997">
        <w:rPr>
          <w:rFonts w:hint="cs"/>
          <w:rtl/>
          <w:lang w:bidi="ar-SA"/>
        </w:rPr>
        <w:t>وتوزيع</w:t>
      </w:r>
      <w:r w:rsidRPr="00015C51">
        <w:rPr>
          <w:rtl/>
          <w:lang w:bidi="ar-SA"/>
        </w:rPr>
        <w:t xml:space="preserve"> الموارد ومعلومات </w:t>
      </w:r>
      <w:r w:rsidRPr="00015C51">
        <w:t>HARQ</w:t>
      </w:r>
      <w:r w:rsidRPr="00015C51">
        <w:rPr>
          <w:rtl/>
          <w:lang w:bidi="ar-SA"/>
        </w:rPr>
        <w:t xml:space="preserve"> المتعلقة </w:t>
      </w:r>
      <w:r w:rsidRPr="00FB3997">
        <w:rPr>
          <w:rFonts w:hint="cs"/>
          <w:rtl/>
          <w:lang w:bidi="ar-SA"/>
        </w:rPr>
        <w:t>ب</w:t>
      </w:r>
      <w:r w:rsidRPr="00FB3997">
        <w:rPr>
          <w:rtl/>
          <w:lang w:bidi="ar-SA"/>
        </w:rPr>
        <w:t>القناة ال</w:t>
      </w:r>
      <w:r w:rsidRPr="00FB3997">
        <w:rPr>
          <w:rtl/>
        </w:rPr>
        <w:t>مشترك</w:t>
      </w:r>
      <w:r w:rsidRPr="00FB3997">
        <w:rPr>
          <w:rtl/>
          <w:lang w:bidi="ar-SA"/>
        </w:rPr>
        <w:t>ة في الوصلة الصاعدة</w:t>
      </w:r>
      <w:r w:rsidRPr="00015C51">
        <w:rPr>
          <w:rtl/>
          <w:lang w:bidi="ar-SA"/>
        </w:rPr>
        <w:t xml:space="preserve"> </w:t>
      </w:r>
      <w:r>
        <w:rPr>
          <w:lang w:bidi="ar-SA"/>
        </w:rPr>
        <w:t>(</w:t>
      </w:r>
      <w:r w:rsidRPr="00015C51">
        <w:t>UL-SCH</w:t>
      </w:r>
      <w:r>
        <w:rPr>
          <w:lang w:bidi="ar-SA"/>
        </w:rPr>
        <w:t>)</w:t>
      </w:r>
      <w:r w:rsidRPr="00015C51">
        <w:rPr>
          <w:rtl/>
          <w:lang w:bidi="ar-SA"/>
        </w:rPr>
        <w:t>.</w:t>
      </w:r>
    </w:p>
    <w:p w14:paraId="7DCC640D" w14:textId="77777777" w:rsidR="00E71148" w:rsidRDefault="00E71148" w:rsidP="00191849">
      <w:pPr>
        <w:keepNext/>
        <w:rPr>
          <w:rtl/>
          <w:lang w:bidi="ar-EG"/>
        </w:rPr>
      </w:pPr>
      <w:r>
        <w:rPr>
          <w:rFonts w:hint="cs"/>
          <w:rtl/>
        </w:rPr>
        <w:t>و</w:t>
      </w:r>
      <w:r w:rsidRPr="00015C51">
        <w:rPr>
          <w:rtl/>
        </w:rPr>
        <w:t>بالإضافة إلى الجدولة</w:t>
      </w:r>
      <w:r w:rsidRPr="009015BF">
        <w:rPr>
          <w:rFonts w:hint="cs"/>
          <w:rtl/>
        </w:rPr>
        <w:t xml:space="preserve"> الزمنية</w:t>
      </w:r>
      <w:r w:rsidRPr="00015C51">
        <w:rPr>
          <w:rtl/>
        </w:rPr>
        <w:t xml:space="preserve">، يمكن استعمال قناة التحكم المادية في الوصلة الهابطة </w:t>
      </w:r>
      <w:r>
        <w:t>(</w:t>
      </w:r>
      <w:r w:rsidRPr="00015C51">
        <w:rPr>
          <w:lang w:bidi="ar-EG"/>
        </w:rPr>
        <w:t>PDCCH</w:t>
      </w:r>
      <w:r>
        <w:t>)</w:t>
      </w:r>
      <w:r w:rsidRPr="009015BF">
        <w:rPr>
          <w:rFonts w:hint="cs"/>
          <w:rtl/>
        </w:rPr>
        <w:t xml:space="preserve"> </w:t>
      </w:r>
      <w:r w:rsidRPr="00015C51">
        <w:rPr>
          <w:rtl/>
        </w:rPr>
        <w:t>ل</w:t>
      </w:r>
      <w:r w:rsidRPr="009015BF">
        <w:rPr>
          <w:rFonts w:hint="cs"/>
          <w:rtl/>
        </w:rPr>
        <w:t>ما يلي:</w:t>
      </w:r>
    </w:p>
    <w:p w14:paraId="2527376B" w14:textId="77777777" w:rsidR="00E71148" w:rsidRDefault="00E71148" w:rsidP="00E71148">
      <w:pPr>
        <w:pStyle w:val="enumlev1"/>
        <w:rPr>
          <w:rtl/>
        </w:rPr>
      </w:pPr>
      <w:r>
        <w:rPr>
          <w:rFonts w:hint="cs"/>
          <w:rtl/>
        </w:rPr>
        <w:t>-</w:t>
      </w:r>
      <w:r>
        <w:rPr>
          <w:rtl/>
        </w:rPr>
        <w:tab/>
      </w:r>
      <w:r w:rsidRPr="00015C51">
        <w:rPr>
          <w:rtl/>
          <w:lang w:bidi="ar-SA"/>
        </w:rPr>
        <w:t xml:space="preserve">تفعيل </w:t>
      </w:r>
      <w:r w:rsidRPr="00847DF9">
        <w:rPr>
          <w:rFonts w:hint="cs"/>
          <w:rtl/>
          <w:lang w:bidi="ar-SA"/>
        </w:rPr>
        <w:t>وإبطال</w:t>
      </w:r>
      <w:r w:rsidRPr="00015C51">
        <w:rPr>
          <w:rtl/>
          <w:lang w:bidi="ar-SA"/>
        </w:rPr>
        <w:t xml:space="preserve"> </w:t>
      </w:r>
      <w:r>
        <w:rPr>
          <w:rFonts w:hint="cs"/>
          <w:rtl/>
          <w:lang w:bidi="ar-SA"/>
        </w:rPr>
        <w:t>ال</w:t>
      </w:r>
      <w:r w:rsidRPr="00015C51">
        <w:rPr>
          <w:rtl/>
          <w:lang w:bidi="ar-SA"/>
        </w:rPr>
        <w:t>إرسال</w:t>
      </w:r>
      <w:r w:rsidRPr="00847DF9">
        <w:rPr>
          <w:rFonts w:hint="cs"/>
          <w:rtl/>
          <w:lang w:bidi="ar-SA"/>
        </w:rPr>
        <w:t xml:space="preserve"> المشكَّل بإذن</w:t>
      </w:r>
      <w:r w:rsidRPr="00015C51">
        <w:rPr>
          <w:rtl/>
          <w:lang w:bidi="ar-SA"/>
        </w:rPr>
        <w:t xml:space="preserve"> </w:t>
      </w:r>
      <w:r>
        <w:rPr>
          <w:rFonts w:hint="cs"/>
          <w:rtl/>
          <w:lang w:bidi="ar-SA"/>
        </w:rPr>
        <w:t xml:space="preserve">في </w:t>
      </w:r>
      <w:r w:rsidRPr="00847DF9">
        <w:rPr>
          <w:rtl/>
          <w:lang w:bidi="ar-SA"/>
        </w:rPr>
        <w:t>القناة ال</w:t>
      </w:r>
      <w:r w:rsidRPr="00847DF9">
        <w:rPr>
          <w:rtl/>
        </w:rPr>
        <w:t>مشترك</w:t>
      </w:r>
      <w:r w:rsidRPr="00847DF9">
        <w:rPr>
          <w:rtl/>
          <w:lang w:bidi="ar-SA"/>
        </w:rPr>
        <w:t xml:space="preserve">ة المادية في الوصلة الصاعدة </w:t>
      </w:r>
      <w:r>
        <w:rPr>
          <w:lang w:bidi="ar-SA"/>
        </w:rPr>
        <w:t>(</w:t>
      </w:r>
      <w:r w:rsidRPr="00015C51">
        <w:t>PUSCH</w:t>
      </w:r>
      <w:r>
        <w:rPr>
          <w:lang w:bidi="ar-SA"/>
        </w:rPr>
        <w:t>)</w:t>
      </w:r>
      <w:r>
        <w:rPr>
          <w:rFonts w:hint="cs"/>
          <w:rtl/>
          <w:lang w:bidi="ar-SA"/>
        </w:rPr>
        <w:t>؛</w:t>
      </w:r>
    </w:p>
    <w:p w14:paraId="6C85BE8A" w14:textId="77777777" w:rsidR="00E71148" w:rsidRDefault="00E71148" w:rsidP="00E71148">
      <w:pPr>
        <w:pStyle w:val="enumlev1"/>
        <w:rPr>
          <w:rtl/>
        </w:rPr>
      </w:pPr>
      <w:r>
        <w:rPr>
          <w:rFonts w:hint="cs"/>
          <w:rtl/>
        </w:rPr>
        <w:t>-</w:t>
      </w:r>
      <w:r>
        <w:rPr>
          <w:rtl/>
        </w:rPr>
        <w:tab/>
      </w:r>
      <w:r w:rsidRPr="00015C51">
        <w:rPr>
          <w:rtl/>
          <w:lang w:bidi="ar-SA"/>
        </w:rPr>
        <w:t xml:space="preserve">تفعيل </w:t>
      </w:r>
      <w:r w:rsidRPr="00847DF9">
        <w:rPr>
          <w:rFonts w:hint="cs"/>
          <w:rtl/>
          <w:lang w:bidi="ar-SA"/>
        </w:rPr>
        <w:t>وإبطال</w:t>
      </w:r>
      <w:r w:rsidRPr="00015C51">
        <w:rPr>
          <w:rtl/>
          <w:lang w:bidi="ar-SA"/>
        </w:rPr>
        <w:t xml:space="preserve"> </w:t>
      </w:r>
      <w:r w:rsidRPr="00847DF9">
        <w:rPr>
          <w:rFonts w:hint="cs"/>
          <w:rtl/>
          <w:lang w:bidi="ar-SA"/>
        </w:rPr>
        <w:t>ال</w:t>
      </w:r>
      <w:r w:rsidRPr="00015C51">
        <w:rPr>
          <w:rtl/>
          <w:lang w:bidi="ar-SA"/>
        </w:rPr>
        <w:t>إرسال</w:t>
      </w:r>
      <w:r w:rsidRPr="00847DF9">
        <w:rPr>
          <w:rFonts w:hint="cs"/>
          <w:rtl/>
          <w:lang w:bidi="ar-SA"/>
        </w:rPr>
        <w:t xml:space="preserve"> </w:t>
      </w:r>
      <w:r w:rsidRPr="00015C51">
        <w:rPr>
          <w:rtl/>
          <w:lang w:bidi="ar-SA"/>
        </w:rPr>
        <w:t>شبه</w:t>
      </w:r>
      <w:r>
        <w:rPr>
          <w:rFonts w:hint="cs"/>
          <w:rtl/>
          <w:lang w:bidi="ar-SA"/>
        </w:rPr>
        <w:t xml:space="preserve"> المواظب في</w:t>
      </w:r>
      <w:r w:rsidRPr="00847DF9">
        <w:rPr>
          <w:rtl/>
          <w:lang w:bidi="ar-SA"/>
        </w:rPr>
        <w:t xml:space="preserve"> </w:t>
      </w:r>
      <w:r w:rsidRPr="00015C51">
        <w:rPr>
          <w:rtl/>
          <w:lang w:bidi="ar-SA"/>
        </w:rPr>
        <w:t xml:space="preserve">قناة التحكم المادية في الوصلة الهابطة </w:t>
      </w:r>
      <w:r>
        <w:rPr>
          <w:lang w:bidi="ar-SA"/>
        </w:rPr>
        <w:t>(</w:t>
      </w:r>
      <w:r w:rsidRPr="00015C51">
        <w:rPr>
          <w:lang w:bidi="ar-SA"/>
        </w:rPr>
        <w:t>PDCCH</w:t>
      </w:r>
      <w:r>
        <w:rPr>
          <w:lang w:bidi="ar-SA"/>
        </w:rPr>
        <w:t>)</w:t>
      </w:r>
      <w:r>
        <w:rPr>
          <w:rFonts w:hint="cs"/>
          <w:rtl/>
          <w:lang w:bidi="ar-SA"/>
        </w:rPr>
        <w:t>؛</w:t>
      </w:r>
    </w:p>
    <w:p w14:paraId="61EB9696" w14:textId="77777777" w:rsidR="00E71148" w:rsidRDefault="00E71148" w:rsidP="00E71148">
      <w:pPr>
        <w:pStyle w:val="enumlev1"/>
        <w:rPr>
          <w:rtl/>
        </w:rPr>
      </w:pPr>
      <w:r>
        <w:rPr>
          <w:rFonts w:hint="cs"/>
          <w:rtl/>
        </w:rPr>
        <w:t>-</w:t>
      </w:r>
      <w:r>
        <w:rPr>
          <w:rtl/>
        </w:rPr>
        <w:tab/>
      </w:r>
      <w:r w:rsidRPr="0071436E">
        <w:rPr>
          <w:rFonts w:hint="cs"/>
          <w:rtl/>
          <w:lang w:bidi="ar-SA"/>
        </w:rPr>
        <w:t>التبليغ عن</w:t>
      </w:r>
      <w:r w:rsidRPr="00015C51">
        <w:rPr>
          <w:rtl/>
          <w:lang w:bidi="ar-SA"/>
        </w:rPr>
        <w:t xml:space="preserve"> واحد</w:t>
      </w:r>
      <w:r w:rsidRPr="0071436E">
        <w:rPr>
          <w:rFonts w:hint="cs"/>
          <w:rtl/>
          <w:lang w:bidi="ar-SA"/>
        </w:rPr>
        <w:t>ة</w:t>
      </w:r>
      <w:r w:rsidRPr="00015C51">
        <w:rPr>
          <w:rtl/>
          <w:lang w:bidi="ar-SA"/>
        </w:rPr>
        <w:t xml:space="preserve"> أو أكثر من معدات المستعمل </w:t>
      </w:r>
      <w:r w:rsidRPr="0071436E">
        <w:rPr>
          <w:rFonts w:hint="cs"/>
          <w:rtl/>
          <w:lang w:bidi="ar-SA"/>
        </w:rPr>
        <w:t>بنسق</w:t>
      </w:r>
      <w:r w:rsidRPr="00015C51">
        <w:rPr>
          <w:rtl/>
          <w:lang w:bidi="ar-SA"/>
        </w:rPr>
        <w:t xml:space="preserve"> </w:t>
      </w:r>
      <w:r w:rsidRPr="0071436E">
        <w:rPr>
          <w:rFonts w:hint="cs"/>
          <w:rtl/>
          <w:lang w:bidi="ar-SA"/>
        </w:rPr>
        <w:t>الفتحة</w:t>
      </w:r>
      <w:r w:rsidRPr="00015C51">
        <w:rPr>
          <w:rtl/>
          <w:lang w:bidi="ar-SA"/>
        </w:rPr>
        <w:t xml:space="preserve"> الزمني</w:t>
      </w:r>
      <w:r w:rsidRPr="0071436E">
        <w:rPr>
          <w:rFonts w:hint="cs"/>
          <w:rtl/>
          <w:lang w:bidi="ar-SA"/>
        </w:rPr>
        <w:t>ة</w:t>
      </w:r>
      <w:r w:rsidRPr="00015C51">
        <w:rPr>
          <w:rtl/>
          <w:lang w:bidi="ar-SA"/>
        </w:rPr>
        <w:t>؛</w:t>
      </w:r>
    </w:p>
    <w:p w14:paraId="25FCEC68" w14:textId="77777777" w:rsidR="00E71148" w:rsidRDefault="00E71148" w:rsidP="00E71148">
      <w:pPr>
        <w:pStyle w:val="enumlev1"/>
        <w:rPr>
          <w:rtl/>
        </w:rPr>
      </w:pPr>
      <w:r>
        <w:rPr>
          <w:rFonts w:hint="cs"/>
          <w:rtl/>
        </w:rPr>
        <w:t>-</w:t>
      </w:r>
      <w:r>
        <w:rPr>
          <w:rtl/>
        </w:rPr>
        <w:tab/>
      </w:r>
      <w:r w:rsidRPr="0069230E">
        <w:rPr>
          <w:rFonts w:hint="cs"/>
          <w:rtl/>
          <w:lang w:bidi="ar-SA"/>
        </w:rPr>
        <w:t>التبليغ عن</w:t>
      </w:r>
      <w:r w:rsidRPr="00015C51">
        <w:rPr>
          <w:rtl/>
          <w:lang w:bidi="ar-SA"/>
        </w:rPr>
        <w:t xml:space="preserve"> واحد</w:t>
      </w:r>
      <w:r w:rsidRPr="0069230E">
        <w:rPr>
          <w:rFonts w:hint="cs"/>
          <w:rtl/>
          <w:lang w:bidi="ar-SA"/>
        </w:rPr>
        <w:t>ة</w:t>
      </w:r>
      <w:r w:rsidRPr="00015C51">
        <w:rPr>
          <w:rtl/>
          <w:lang w:bidi="ar-SA"/>
        </w:rPr>
        <w:t xml:space="preserve"> أو أكثر من معدات مستعمل</w:t>
      </w:r>
      <w:r w:rsidRPr="00974BC1">
        <w:rPr>
          <w:rFonts w:eastAsia="SimSun"/>
          <w:rtl/>
        </w:rPr>
        <w:t xml:space="preserve"> </w:t>
      </w:r>
      <w:r>
        <w:rPr>
          <w:rtl/>
          <w:lang w:bidi="ar-SA"/>
        </w:rPr>
        <w:t>كتلة الموارد المادية</w:t>
      </w:r>
      <w:r>
        <w:rPr>
          <w:rFonts w:hint="cs"/>
          <w:rtl/>
        </w:rPr>
        <w:t xml:space="preserve"> (</w:t>
      </w:r>
      <w:r w:rsidRPr="00974BC1">
        <w:rPr>
          <w:rtl/>
          <w:lang w:bidi="ar-SA"/>
        </w:rPr>
        <w:t>كتل المو</w:t>
      </w:r>
      <w:r>
        <w:rPr>
          <w:rFonts w:hint="cs"/>
          <w:rtl/>
          <w:lang w:bidi="ar-SA"/>
        </w:rPr>
        <w:t>ا</w:t>
      </w:r>
      <w:r w:rsidRPr="00974BC1">
        <w:rPr>
          <w:rtl/>
          <w:lang w:bidi="ar-SA"/>
        </w:rPr>
        <w:t>رد المادي</w:t>
      </w:r>
      <w:r>
        <w:rPr>
          <w:rFonts w:hint="cs"/>
          <w:rtl/>
          <w:lang w:bidi="ar-SA"/>
        </w:rPr>
        <w:t>ة</w:t>
      </w:r>
      <w:r>
        <w:rPr>
          <w:rFonts w:hint="cs"/>
          <w:rtl/>
        </w:rPr>
        <w:t xml:space="preserve">) </w:t>
      </w:r>
      <w:r>
        <w:t>(</w:t>
      </w:r>
      <w:r w:rsidRPr="00015C51">
        <w:t>PRB</w:t>
      </w:r>
      <w:r>
        <w:t>)</w:t>
      </w:r>
      <w:r>
        <w:rPr>
          <w:rFonts w:hint="cs"/>
          <w:rtl/>
        </w:rPr>
        <w:t xml:space="preserve"> </w:t>
      </w:r>
      <w:r w:rsidRPr="00015C51">
        <w:rPr>
          <w:rtl/>
          <w:lang w:bidi="ar-SA"/>
        </w:rPr>
        <w:t xml:space="preserve">ورمز (رموز) </w:t>
      </w:r>
      <w:r w:rsidRPr="00015C51">
        <w:t>OFDM</w:t>
      </w:r>
      <w:r w:rsidRPr="00015C51">
        <w:rPr>
          <w:rtl/>
          <w:lang w:bidi="ar-SA"/>
        </w:rPr>
        <w:t xml:space="preserve"> حيث قد </w:t>
      </w:r>
      <w:r>
        <w:rPr>
          <w:rFonts w:hint="cs"/>
          <w:rtl/>
          <w:lang w:bidi="ar-SA"/>
        </w:rPr>
        <w:t>تتخذ</w:t>
      </w:r>
      <w:r w:rsidRPr="00015C51">
        <w:rPr>
          <w:rtl/>
          <w:lang w:bidi="ar-SA"/>
        </w:rPr>
        <w:t xml:space="preserve"> معدات المستعمل الإرسال غير مقصود لمعدات المستعمل؛</w:t>
      </w:r>
    </w:p>
    <w:p w14:paraId="73062B8B" w14:textId="77777777" w:rsidR="00E71148" w:rsidRDefault="00E71148" w:rsidP="00E71148">
      <w:pPr>
        <w:pStyle w:val="enumlev1"/>
        <w:rPr>
          <w:rtl/>
        </w:rPr>
      </w:pPr>
      <w:r>
        <w:rPr>
          <w:rFonts w:hint="cs"/>
          <w:rtl/>
        </w:rPr>
        <w:t>-</w:t>
      </w:r>
      <w:r>
        <w:rPr>
          <w:rtl/>
        </w:rPr>
        <w:tab/>
      </w:r>
      <w:r w:rsidRPr="00015C51">
        <w:rPr>
          <w:rtl/>
          <w:lang w:bidi="ar-SA"/>
        </w:rPr>
        <w:t xml:space="preserve">إرسال أوامر التحكم في قدرة الإرسال </w:t>
      </w:r>
      <w:r>
        <w:rPr>
          <w:lang w:bidi="ar-SA"/>
        </w:rPr>
        <w:t>(</w:t>
      </w:r>
      <w:r w:rsidRPr="00015C51">
        <w:t>TPC</w:t>
      </w:r>
      <w:r>
        <w:rPr>
          <w:lang w:bidi="ar-SA"/>
        </w:rPr>
        <w:t>)</w:t>
      </w:r>
      <w:r w:rsidRPr="00015C51">
        <w:rPr>
          <w:rtl/>
          <w:lang w:bidi="ar-SA"/>
        </w:rPr>
        <w:t xml:space="preserve"> </w:t>
      </w:r>
      <w:r w:rsidRPr="00974BC1">
        <w:rPr>
          <w:rFonts w:hint="cs"/>
          <w:rtl/>
          <w:lang w:bidi="ar-SA"/>
        </w:rPr>
        <w:t>لقناتي</w:t>
      </w:r>
      <w:r w:rsidRPr="00015C51">
        <w:rPr>
          <w:rtl/>
          <w:lang w:bidi="ar-SA"/>
        </w:rPr>
        <w:t xml:space="preserve"> </w:t>
      </w:r>
      <w:r w:rsidRPr="00015C51">
        <w:t>PUCCH</w:t>
      </w:r>
      <w:r w:rsidRPr="00015C51">
        <w:rPr>
          <w:rtl/>
          <w:lang w:bidi="ar-SA"/>
        </w:rPr>
        <w:t xml:space="preserve"> و</w:t>
      </w:r>
      <w:r w:rsidRPr="00015C51">
        <w:t>PUSCH</w:t>
      </w:r>
      <w:r w:rsidRPr="00015C51">
        <w:rPr>
          <w:rtl/>
          <w:lang w:bidi="ar-SA"/>
        </w:rPr>
        <w:t>؛</w:t>
      </w:r>
    </w:p>
    <w:p w14:paraId="4EC16490" w14:textId="77777777" w:rsidR="00E71148" w:rsidRPr="00380C2F" w:rsidRDefault="00E71148" w:rsidP="00E71148">
      <w:pPr>
        <w:pStyle w:val="enumlev1"/>
        <w:rPr>
          <w:spacing w:val="-2"/>
          <w:rtl/>
        </w:rPr>
      </w:pPr>
      <w:r w:rsidRPr="00380C2F">
        <w:rPr>
          <w:rFonts w:hint="cs"/>
          <w:spacing w:val="-2"/>
          <w:rtl/>
        </w:rPr>
        <w:t>-</w:t>
      </w:r>
      <w:r w:rsidRPr="00380C2F">
        <w:rPr>
          <w:spacing w:val="-2"/>
          <w:rtl/>
        </w:rPr>
        <w:tab/>
      </w:r>
      <w:r w:rsidRPr="00380C2F">
        <w:rPr>
          <w:spacing w:val="-2"/>
          <w:rtl/>
          <w:lang w:bidi="ar-SA"/>
        </w:rPr>
        <w:t xml:space="preserve">إرسال أمر واحد أو أكثر من أوامر </w:t>
      </w:r>
      <w:r w:rsidRPr="00380C2F">
        <w:rPr>
          <w:spacing w:val="-2"/>
        </w:rPr>
        <w:t>TPC</w:t>
      </w:r>
      <w:r w:rsidRPr="00380C2F">
        <w:rPr>
          <w:spacing w:val="-2"/>
          <w:rtl/>
          <w:lang w:bidi="ar-SA"/>
        </w:rPr>
        <w:t xml:space="preserve"> لإرسال</w:t>
      </w:r>
      <w:r w:rsidRPr="00380C2F">
        <w:rPr>
          <w:rFonts w:hint="cs"/>
          <w:spacing w:val="-2"/>
          <w:rtl/>
          <w:lang w:bidi="ar-SA"/>
        </w:rPr>
        <w:t>ات</w:t>
      </w:r>
      <w:r w:rsidRPr="00380C2F">
        <w:rPr>
          <w:spacing w:val="-2"/>
          <w:rtl/>
          <w:lang w:bidi="ar-SA"/>
        </w:rPr>
        <w:t xml:space="preserve"> إشارة</w:t>
      </w:r>
      <w:r w:rsidRPr="00380C2F">
        <w:rPr>
          <w:rFonts w:hint="cs"/>
          <w:spacing w:val="-2"/>
          <w:rtl/>
          <w:lang w:bidi="ar-SA"/>
        </w:rPr>
        <w:t xml:space="preserve"> السبر</w:t>
      </w:r>
      <w:r w:rsidRPr="00380C2F">
        <w:rPr>
          <w:spacing w:val="-2"/>
          <w:rtl/>
          <w:lang w:bidi="ar-SA"/>
        </w:rPr>
        <w:t xml:space="preserve"> </w:t>
      </w:r>
      <w:r w:rsidRPr="00380C2F">
        <w:rPr>
          <w:rFonts w:hint="cs"/>
          <w:spacing w:val="-2"/>
          <w:rtl/>
          <w:lang w:bidi="ar-SA"/>
        </w:rPr>
        <w:t>ال</w:t>
      </w:r>
      <w:r w:rsidRPr="00380C2F">
        <w:rPr>
          <w:spacing w:val="-2"/>
          <w:rtl/>
          <w:lang w:bidi="ar-SA"/>
        </w:rPr>
        <w:t xml:space="preserve">مرجعية </w:t>
      </w:r>
      <w:r w:rsidRPr="00380C2F">
        <w:rPr>
          <w:spacing w:val="-2"/>
          <w:lang w:bidi="ar-SA"/>
        </w:rPr>
        <w:t>(</w:t>
      </w:r>
      <w:r w:rsidRPr="00380C2F">
        <w:rPr>
          <w:spacing w:val="-2"/>
        </w:rPr>
        <w:t>SRS</w:t>
      </w:r>
      <w:r w:rsidRPr="00380C2F">
        <w:rPr>
          <w:spacing w:val="-2"/>
          <w:lang w:bidi="ar-SA"/>
        </w:rPr>
        <w:t>)</w:t>
      </w:r>
      <w:r w:rsidRPr="00380C2F">
        <w:rPr>
          <w:spacing w:val="-2"/>
          <w:rtl/>
          <w:lang w:bidi="ar-SA"/>
        </w:rPr>
        <w:t xml:space="preserve"> </w:t>
      </w:r>
      <w:r w:rsidRPr="00380C2F">
        <w:rPr>
          <w:rFonts w:hint="cs"/>
          <w:spacing w:val="-2"/>
          <w:rtl/>
          <w:lang w:bidi="ar-SA"/>
        </w:rPr>
        <w:t>من</w:t>
      </w:r>
      <w:r w:rsidRPr="00380C2F">
        <w:rPr>
          <w:spacing w:val="-2"/>
          <w:rtl/>
          <w:lang w:bidi="ar-SA"/>
        </w:rPr>
        <w:t xml:space="preserve"> واحد</w:t>
      </w:r>
      <w:r w:rsidRPr="00380C2F">
        <w:rPr>
          <w:rFonts w:hint="cs"/>
          <w:spacing w:val="-2"/>
          <w:rtl/>
          <w:lang w:bidi="ar-SA"/>
        </w:rPr>
        <w:t>ة</w:t>
      </w:r>
      <w:r w:rsidRPr="00380C2F">
        <w:rPr>
          <w:spacing w:val="-2"/>
          <w:rtl/>
          <w:lang w:bidi="ar-SA"/>
        </w:rPr>
        <w:t xml:space="preserve"> أو أكثر من معدات المستعمل؛</w:t>
      </w:r>
    </w:p>
    <w:p w14:paraId="6C3BC5E5" w14:textId="77777777" w:rsidR="00E71148" w:rsidRDefault="00E71148" w:rsidP="00E71148">
      <w:pPr>
        <w:pStyle w:val="enumlev1"/>
        <w:rPr>
          <w:rtl/>
        </w:rPr>
      </w:pPr>
      <w:r>
        <w:rPr>
          <w:rFonts w:hint="cs"/>
          <w:rtl/>
        </w:rPr>
        <w:t>-</w:t>
      </w:r>
      <w:r>
        <w:rPr>
          <w:rtl/>
        </w:rPr>
        <w:tab/>
      </w:r>
      <w:r w:rsidRPr="00015C51">
        <w:rPr>
          <w:rtl/>
          <w:lang w:bidi="ar-SA"/>
        </w:rPr>
        <w:t>تبديل جزء</w:t>
      </w:r>
      <w:r w:rsidRPr="00551089">
        <w:rPr>
          <w:rFonts w:hint="cs"/>
          <w:rtl/>
          <w:lang w:bidi="ar-SA"/>
        </w:rPr>
        <w:t xml:space="preserve"> عرض</w:t>
      </w:r>
      <w:r w:rsidRPr="00015C51">
        <w:rPr>
          <w:rtl/>
          <w:lang w:bidi="ar-SA"/>
        </w:rPr>
        <w:t xml:space="preserve"> النطاق النشط لمعدات المستعمل؛</w:t>
      </w:r>
    </w:p>
    <w:p w14:paraId="4C23DD60" w14:textId="77777777" w:rsidR="00E71148" w:rsidRDefault="00E71148" w:rsidP="00E71148">
      <w:pPr>
        <w:pStyle w:val="enumlev1"/>
        <w:rPr>
          <w:rtl/>
        </w:rPr>
      </w:pPr>
      <w:r>
        <w:rPr>
          <w:rFonts w:hint="cs"/>
          <w:rtl/>
        </w:rPr>
        <w:t>-</w:t>
      </w:r>
      <w:r>
        <w:rPr>
          <w:rtl/>
        </w:rPr>
        <w:tab/>
      </w:r>
      <w:r w:rsidRPr="00015C51">
        <w:rPr>
          <w:rtl/>
          <w:lang w:bidi="ar-SA"/>
        </w:rPr>
        <w:t>بدء إجراء نفاذ عشوائي.</w:t>
      </w:r>
    </w:p>
    <w:p w14:paraId="16F07708" w14:textId="0D2C35D9" w:rsidR="00E71148" w:rsidRDefault="00E71148" w:rsidP="00E71148">
      <w:pPr>
        <w:rPr>
          <w:rtl/>
        </w:rPr>
      </w:pPr>
      <w:r>
        <w:rPr>
          <w:rFonts w:hint="cs"/>
          <w:rtl/>
        </w:rPr>
        <w:t>و</w:t>
      </w:r>
      <w:r w:rsidRPr="00015C51">
        <w:rPr>
          <w:rtl/>
        </w:rPr>
        <w:t xml:space="preserve">يراقب </w:t>
      </w:r>
      <w:r>
        <w:rPr>
          <w:rFonts w:hint="cs"/>
          <w:rtl/>
          <w:lang w:bidi="ar-EG"/>
        </w:rPr>
        <w:t>جهاز</w:t>
      </w:r>
      <w:r w:rsidRPr="00551089">
        <w:rPr>
          <w:rtl/>
        </w:rPr>
        <w:t xml:space="preserve"> </w:t>
      </w:r>
      <w:r w:rsidRPr="00015C51">
        <w:rPr>
          <w:rtl/>
        </w:rPr>
        <w:t xml:space="preserve">المستعمل مجموعة من </w:t>
      </w:r>
      <w:r>
        <w:rPr>
          <w:rFonts w:hint="cs"/>
          <w:rtl/>
        </w:rPr>
        <w:t>قنوات</w:t>
      </w:r>
      <w:r w:rsidRPr="00015C51">
        <w:rPr>
          <w:rtl/>
        </w:rPr>
        <w:t xml:space="preserve"> </w:t>
      </w:r>
      <w:r w:rsidRPr="00015C51">
        <w:rPr>
          <w:lang w:bidi="ar-EG"/>
        </w:rPr>
        <w:t>PDCCH</w:t>
      </w:r>
      <w:r w:rsidRPr="00015C51">
        <w:rPr>
          <w:rtl/>
        </w:rPr>
        <w:t xml:space="preserve"> </w:t>
      </w:r>
      <w:r>
        <w:rPr>
          <w:rFonts w:hint="cs"/>
          <w:rtl/>
        </w:rPr>
        <w:t xml:space="preserve">المرشَّحة </w:t>
      </w:r>
      <w:r w:rsidRPr="00015C51">
        <w:rPr>
          <w:rtl/>
        </w:rPr>
        <w:t xml:space="preserve">في مناسبات المراقبة </w:t>
      </w:r>
      <w:r>
        <w:rPr>
          <w:rFonts w:hint="cs"/>
          <w:rtl/>
        </w:rPr>
        <w:t>المشكَّلة</w:t>
      </w:r>
      <w:r w:rsidRPr="00015C51">
        <w:rPr>
          <w:rtl/>
        </w:rPr>
        <w:t xml:space="preserve"> في واحد</w:t>
      </w:r>
      <w:r>
        <w:rPr>
          <w:rFonts w:hint="cs"/>
          <w:rtl/>
        </w:rPr>
        <w:t>ة</w:t>
      </w:r>
      <w:r w:rsidRPr="00015C51">
        <w:rPr>
          <w:rtl/>
        </w:rPr>
        <w:t xml:space="preserve"> أو أكثر من مجموعات </w:t>
      </w:r>
      <w:r>
        <w:rPr>
          <w:rFonts w:hint="cs"/>
          <w:rtl/>
        </w:rPr>
        <w:t xml:space="preserve">موارد التحكم </w:t>
      </w:r>
      <w:r w:rsidRPr="00015C51">
        <w:rPr>
          <w:lang w:bidi="ar-EG"/>
        </w:rPr>
        <w:t>(CORESET)</w:t>
      </w:r>
      <w:r w:rsidRPr="00015C51">
        <w:rPr>
          <w:rtl/>
        </w:rPr>
        <w:t xml:space="preserve"> </w:t>
      </w:r>
      <w:r w:rsidRPr="008A619F">
        <w:rPr>
          <w:rFonts w:hint="cs"/>
          <w:rtl/>
        </w:rPr>
        <w:t>المشكَّلة</w:t>
      </w:r>
      <w:r w:rsidRPr="00015C51">
        <w:rPr>
          <w:rtl/>
        </w:rPr>
        <w:t xml:space="preserve"> وفقاً لتشكيلات </w:t>
      </w:r>
      <w:r>
        <w:rPr>
          <w:rFonts w:hint="cs"/>
          <w:rtl/>
        </w:rPr>
        <w:t>مكان</w:t>
      </w:r>
      <w:r w:rsidRPr="00015C51">
        <w:rPr>
          <w:rtl/>
        </w:rPr>
        <w:t xml:space="preserve"> البحث المقابلة</w:t>
      </w:r>
      <w:r w:rsidR="00F0616D">
        <w:rPr>
          <w:rFonts w:hint="cs"/>
          <w:rtl/>
        </w:rPr>
        <w:t>.</w:t>
      </w:r>
    </w:p>
    <w:p w14:paraId="22132881" w14:textId="77777777" w:rsidR="00E71148" w:rsidRDefault="00E71148" w:rsidP="00E71148">
      <w:pPr>
        <w:rPr>
          <w:rtl/>
        </w:rPr>
      </w:pPr>
      <w:r w:rsidRPr="008A619F">
        <w:rPr>
          <w:rFonts w:hint="cs"/>
          <w:rtl/>
        </w:rPr>
        <w:t>وت</w:t>
      </w:r>
      <w:r w:rsidRPr="00015C51">
        <w:rPr>
          <w:rtl/>
        </w:rPr>
        <w:t>تكون</w:t>
      </w:r>
      <w:r w:rsidRPr="008A619F">
        <w:rPr>
          <w:rtl/>
        </w:rPr>
        <w:t xml:space="preserve"> </w:t>
      </w:r>
      <w:r w:rsidRPr="00015C51">
        <w:rPr>
          <w:rtl/>
        </w:rPr>
        <w:t xml:space="preserve">مجموعة </w:t>
      </w:r>
      <w:r w:rsidRPr="00015C51">
        <w:t>CORESET</w:t>
      </w:r>
      <w:r w:rsidRPr="00015C51">
        <w:rPr>
          <w:rtl/>
        </w:rPr>
        <w:t xml:space="preserve"> من مجموعة من</w:t>
      </w:r>
      <w:r w:rsidRPr="008A619F">
        <w:rPr>
          <w:rtl/>
        </w:rPr>
        <w:t xml:space="preserve"> كتل المو</w:t>
      </w:r>
      <w:r w:rsidRPr="008A619F">
        <w:rPr>
          <w:rFonts w:hint="cs"/>
          <w:rtl/>
        </w:rPr>
        <w:t>ا</w:t>
      </w:r>
      <w:r w:rsidRPr="008A619F">
        <w:rPr>
          <w:rtl/>
        </w:rPr>
        <w:t>رد المادي</w:t>
      </w:r>
      <w:r w:rsidRPr="008A619F">
        <w:rPr>
          <w:rFonts w:hint="cs"/>
          <w:rtl/>
        </w:rPr>
        <w:t>ة</w:t>
      </w:r>
      <w:r w:rsidRPr="00015C51">
        <w:rPr>
          <w:rtl/>
        </w:rPr>
        <w:t xml:space="preserve"> </w:t>
      </w:r>
      <w:r>
        <w:t>(</w:t>
      </w:r>
      <w:r w:rsidRPr="00015C51">
        <w:t>PRB</w:t>
      </w:r>
      <w:r>
        <w:t>)</w:t>
      </w:r>
      <w:r w:rsidRPr="00015C51">
        <w:rPr>
          <w:rtl/>
        </w:rPr>
        <w:t xml:space="preserve"> مع مدة زمنية تتراوح </w:t>
      </w:r>
      <w:r w:rsidRPr="008A619F">
        <w:rPr>
          <w:rFonts w:hint="cs"/>
          <w:rtl/>
        </w:rPr>
        <w:t>بين</w:t>
      </w:r>
      <w:r w:rsidRPr="00015C51">
        <w:rPr>
          <w:rtl/>
        </w:rPr>
        <w:t xml:space="preserve"> </w:t>
      </w:r>
      <w:r>
        <w:t>1</w:t>
      </w:r>
      <w:r w:rsidRPr="00015C51">
        <w:rPr>
          <w:rtl/>
        </w:rPr>
        <w:t xml:space="preserve"> </w:t>
      </w:r>
      <w:r w:rsidRPr="008A619F">
        <w:rPr>
          <w:rFonts w:hint="cs"/>
          <w:rtl/>
        </w:rPr>
        <w:t>و</w:t>
      </w:r>
      <w:r>
        <w:t>3</w:t>
      </w:r>
      <w:r w:rsidRPr="00015C51">
        <w:rPr>
          <w:rtl/>
        </w:rPr>
        <w:t xml:space="preserve"> رموز </w:t>
      </w:r>
      <w:r w:rsidRPr="00015C51">
        <w:t>OFDM</w:t>
      </w:r>
      <w:r w:rsidRPr="00015C51">
        <w:rPr>
          <w:rtl/>
        </w:rPr>
        <w:t>.</w:t>
      </w:r>
      <w:r w:rsidRPr="003761F7">
        <w:rPr>
          <w:rFonts w:hint="cs"/>
          <w:rtl/>
        </w:rPr>
        <w:t xml:space="preserve"> وت</w:t>
      </w:r>
      <w:r w:rsidRPr="00015C51">
        <w:rPr>
          <w:rtl/>
        </w:rPr>
        <w:t>تحد</w:t>
      </w:r>
      <w:r w:rsidRPr="003761F7">
        <w:rPr>
          <w:rFonts w:hint="cs"/>
          <w:rtl/>
        </w:rPr>
        <w:t>َ</w:t>
      </w:r>
      <w:r w:rsidRPr="00015C51">
        <w:rPr>
          <w:rtl/>
        </w:rPr>
        <w:t xml:space="preserve">د </w:t>
      </w:r>
      <w:r w:rsidRPr="003761F7">
        <w:rPr>
          <w:rFonts w:hint="cs"/>
          <w:rtl/>
        </w:rPr>
        <w:t>زمر عناصر</w:t>
      </w:r>
      <w:r w:rsidRPr="00015C51">
        <w:rPr>
          <w:rtl/>
        </w:rPr>
        <w:t xml:space="preserve"> الموارد </w:t>
      </w:r>
      <w:r>
        <w:t>(</w:t>
      </w:r>
      <w:r w:rsidRPr="00015C51">
        <w:t>REG</w:t>
      </w:r>
      <w:r>
        <w:t>)</w:t>
      </w:r>
      <w:r w:rsidRPr="00015C51">
        <w:rPr>
          <w:rtl/>
        </w:rPr>
        <w:t xml:space="preserve"> وعناصر قناة التحكم </w:t>
      </w:r>
      <w:r>
        <w:t>(</w:t>
      </w:r>
      <w:r w:rsidRPr="00015C51">
        <w:t>CCE</w:t>
      </w:r>
      <w:r>
        <w:t>)</w:t>
      </w:r>
      <w:r w:rsidRPr="00015C51">
        <w:rPr>
          <w:rtl/>
        </w:rPr>
        <w:t xml:space="preserve"> لوحدات الموارد داخل</w:t>
      </w:r>
      <w:r w:rsidRPr="003761F7">
        <w:rPr>
          <w:rtl/>
        </w:rPr>
        <w:t xml:space="preserve"> </w:t>
      </w:r>
      <w:r w:rsidRPr="00015C51">
        <w:rPr>
          <w:rtl/>
        </w:rPr>
        <w:t xml:space="preserve">مجموعة </w:t>
      </w:r>
      <w:r w:rsidRPr="00015C51">
        <w:t>CORESET</w:t>
      </w:r>
      <w:r w:rsidRPr="00015C51">
        <w:rPr>
          <w:rtl/>
        </w:rPr>
        <w:t xml:space="preserve"> </w:t>
      </w:r>
      <w:r w:rsidRPr="003761F7">
        <w:rPr>
          <w:rFonts w:hint="cs"/>
          <w:rtl/>
        </w:rPr>
        <w:t>حيث</w:t>
      </w:r>
      <w:r w:rsidRPr="003761F7">
        <w:rPr>
          <w:rtl/>
        </w:rPr>
        <w:t xml:space="preserve"> </w:t>
      </w:r>
      <w:r w:rsidRPr="003761F7">
        <w:rPr>
          <w:rFonts w:hint="cs"/>
          <w:rtl/>
        </w:rPr>
        <w:t>ي</w:t>
      </w:r>
      <w:r w:rsidRPr="00015C51">
        <w:rPr>
          <w:rtl/>
        </w:rPr>
        <w:t>تكون كل</w:t>
      </w:r>
      <w:r w:rsidRPr="003761F7">
        <w:rPr>
          <w:rFonts w:hint="cs"/>
          <w:rtl/>
        </w:rPr>
        <w:t xml:space="preserve"> عنصر</w:t>
      </w:r>
      <w:r w:rsidRPr="00015C51">
        <w:rPr>
          <w:rtl/>
        </w:rPr>
        <w:t xml:space="preserve"> </w:t>
      </w:r>
      <w:r w:rsidRPr="00015C51">
        <w:t>CCE</w:t>
      </w:r>
      <w:r w:rsidRPr="00015C51">
        <w:rPr>
          <w:rtl/>
        </w:rPr>
        <w:t xml:space="preserve"> من مجموعة من </w:t>
      </w:r>
      <w:r w:rsidRPr="003761F7">
        <w:rPr>
          <w:rFonts w:hint="cs"/>
          <w:rtl/>
        </w:rPr>
        <w:t>زمر عناصر</w:t>
      </w:r>
      <w:r w:rsidRPr="00015C51">
        <w:rPr>
          <w:rtl/>
        </w:rPr>
        <w:t xml:space="preserve"> الموارد.</w:t>
      </w:r>
      <w:r w:rsidRPr="003761F7">
        <w:rPr>
          <w:rFonts w:hint="cs"/>
          <w:rtl/>
        </w:rPr>
        <w:t xml:space="preserve"> وت</w:t>
      </w:r>
      <w:r w:rsidRPr="00015C51">
        <w:rPr>
          <w:rtl/>
        </w:rPr>
        <w:t>تشكل قنوات التحكم عن طريق تجميع عناصر قناة التحكم.</w:t>
      </w:r>
      <w:r w:rsidRPr="00067B0A">
        <w:rPr>
          <w:rFonts w:hint="cs"/>
          <w:rtl/>
        </w:rPr>
        <w:t xml:space="preserve"> وت</w:t>
      </w:r>
      <w:r w:rsidRPr="00015C51">
        <w:rPr>
          <w:rtl/>
        </w:rPr>
        <w:t xml:space="preserve">تحقق معدلات </w:t>
      </w:r>
      <w:r w:rsidRPr="00067B0A">
        <w:rPr>
          <w:rFonts w:hint="cs"/>
          <w:rtl/>
        </w:rPr>
        <w:t>الشفرة</w:t>
      </w:r>
      <w:r w:rsidRPr="00015C51">
        <w:rPr>
          <w:rtl/>
        </w:rPr>
        <w:t xml:space="preserve"> المختلفة لقنوات التحكم من خلال تجميع عدد مختلف من عناصر قناة التحكم.</w:t>
      </w:r>
      <w:r w:rsidRPr="00067B0A">
        <w:rPr>
          <w:rFonts w:hint="cs"/>
          <w:rtl/>
        </w:rPr>
        <w:t xml:space="preserve"> وي</w:t>
      </w:r>
      <w:r w:rsidRPr="00015C51">
        <w:rPr>
          <w:rtl/>
        </w:rPr>
        <w:t xml:space="preserve">ُدعم رسم </w:t>
      </w:r>
      <w:r w:rsidRPr="00067B0A">
        <w:rPr>
          <w:rFonts w:hint="cs"/>
          <w:rtl/>
        </w:rPr>
        <w:t>خارطة ارتباطات</w:t>
      </w:r>
      <w:r w:rsidRPr="00067B0A">
        <w:rPr>
          <w:rtl/>
        </w:rPr>
        <w:t xml:space="preserve"> </w:t>
      </w:r>
      <w:r w:rsidRPr="00015C51">
        <w:rPr>
          <w:rtl/>
        </w:rPr>
        <w:t>عناصر قناة التحكم</w:t>
      </w:r>
      <w:r w:rsidRPr="00067B0A">
        <w:rPr>
          <w:rFonts w:hint="cs"/>
          <w:rtl/>
        </w:rPr>
        <w:t xml:space="preserve"> </w:t>
      </w:r>
      <w:r w:rsidRPr="00015C51">
        <w:rPr>
          <w:rtl/>
        </w:rPr>
        <w:t xml:space="preserve">المشذرة وغير المشذرة </w:t>
      </w:r>
      <w:r w:rsidRPr="00067B0A">
        <w:rPr>
          <w:rFonts w:hint="cs"/>
          <w:rtl/>
        </w:rPr>
        <w:t>مع</w:t>
      </w:r>
      <w:r w:rsidRPr="00015C51">
        <w:rPr>
          <w:rtl/>
        </w:rPr>
        <w:t xml:space="preserve"> </w:t>
      </w:r>
      <w:r w:rsidRPr="00067B0A">
        <w:rPr>
          <w:rFonts w:hint="cs"/>
          <w:rtl/>
        </w:rPr>
        <w:t>زمر عناصر</w:t>
      </w:r>
      <w:r w:rsidRPr="00015C51">
        <w:rPr>
          <w:rtl/>
        </w:rPr>
        <w:t xml:space="preserve"> الموارد في</w:t>
      </w:r>
      <w:r w:rsidRPr="00067B0A">
        <w:rPr>
          <w:rtl/>
        </w:rPr>
        <w:t xml:space="preserve"> </w:t>
      </w:r>
      <w:r w:rsidRPr="00015C51">
        <w:rPr>
          <w:rtl/>
        </w:rPr>
        <w:t xml:space="preserve">مجموعة </w:t>
      </w:r>
      <w:r w:rsidRPr="00015C51">
        <w:t>CORESET</w:t>
      </w:r>
      <w:r w:rsidRPr="00015C51">
        <w:rPr>
          <w:rtl/>
        </w:rPr>
        <w:t>.</w:t>
      </w:r>
    </w:p>
    <w:p w14:paraId="540591FD" w14:textId="3DB5FA09" w:rsidR="00E71148" w:rsidRDefault="00E71148" w:rsidP="00E71148">
      <w:pPr>
        <w:rPr>
          <w:rtl/>
        </w:rPr>
      </w:pPr>
      <w:r>
        <w:rPr>
          <w:rFonts w:hint="cs"/>
          <w:rtl/>
        </w:rPr>
        <w:t>و</w:t>
      </w:r>
      <w:r w:rsidRPr="00015C51">
        <w:rPr>
          <w:rtl/>
        </w:rPr>
        <w:t>ي</w:t>
      </w:r>
      <w:r>
        <w:rPr>
          <w:rFonts w:hint="cs"/>
          <w:rtl/>
        </w:rPr>
        <w:t>ُ</w:t>
      </w:r>
      <w:r w:rsidRPr="00015C51">
        <w:rPr>
          <w:rtl/>
        </w:rPr>
        <w:t xml:space="preserve">ستعمل </w:t>
      </w:r>
      <w:r>
        <w:rPr>
          <w:rFonts w:hint="cs"/>
          <w:rtl/>
        </w:rPr>
        <w:t>التشفير</w:t>
      </w:r>
      <w:r w:rsidRPr="00015C51">
        <w:rPr>
          <w:rtl/>
        </w:rPr>
        <w:t xml:space="preserve"> القطبي ل</w:t>
      </w:r>
      <w:r>
        <w:rPr>
          <w:rFonts w:hint="cs"/>
          <w:rtl/>
        </w:rPr>
        <w:t>قناة</w:t>
      </w:r>
      <w:r w:rsidRPr="00015C51">
        <w:rPr>
          <w:rtl/>
        </w:rPr>
        <w:t xml:space="preserve"> </w:t>
      </w:r>
      <w:r w:rsidRPr="00015C51">
        <w:rPr>
          <w:lang w:bidi="ar-EG"/>
        </w:rPr>
        <w:t>PDCCH</w:t>
      </w:r>
      <w:r w:rsidRPr="00015C51">
        <w:rPr>
          <w:rtl/>
        </w:rPr>
        <w:t>.</w:t>
      </w:r>
    </w:p>
    <w:p w14:paraId="74BE686E" w14:textId="348C2D80" w:rsidR="00E71148" w:rsidRDefault="00E71148" w:rsidP="00E71148">
      <w:pPr>
        <w:rPr>
          <w:rtl/>
        </w:rPr>
      </w:pPr>
      <w:r>
        <w:rPr>
          <w:rFonts w:hint="cs"/>
          <w:rtl/>
        </w:rPr>
        <w:lastRenderedPageBreak/>
        <w:t>و</w:t>
      </w:r>
      <w:r w:rsidRPr="00015C51">
        <w:rPr>
          <w:rtl/>
        </w:rPr>
        <w:t xml:space="preserve">كل </w:t>
      </w:r>
      <w:r>
        <w:rPr>
          <w:rFonts w:hint="cs"/>
          <w:rtl/>
        </w:rPr>
        <w:t>زمرة</w:t>
      </w:r>
      <w:r w:rsidRPr="00015C51">
        <w:rPr>
          <w:rtl/>
        </w:rPr>
        <w:t xml:space="preserve"> عناصر موارد </w:t>
      </w:r>
      <w:r>
        <w:rPr>
          <w:rFonts w:hint="cs"/>
          <w:rtl/>
        </w:rPr>
        <w:t>حاملة لقناة</w:t>
      </w:r>
      <w:r w:rsidRPr="00015C51">
        <w:rPr>
          <w:rtl/>
        </w:rPr>
        <w:t xml:space="preserve"> </w:t>
      </w:r>
      <w:r w:rsidRPr="00015C51">
        <w:rPr>
          <w:lang w:bidi="ar-EG"/>
        </w:rPr>
        <w:t>PDCCH</w:t>
      </w:r>
      <w:r w:rsidRPr="00015C51">
        <w:rPr>
          <w:rtl/>
        </w:rPr>
        <w:t xml:space="preserve"> تحمل</w:t>
      </w:r>
      <w:r>
        <w:rPr>
          <w:rFonts w:hint="cs"/>
          <w:rtl/>
        </w:rPr>
        <w:t xml:space="preserve"> إشارة</w:t>
      </w:r>
      <w:r w:rsidRPr="00015C51">
        <w:rPr>
          <w:rtl/>
        </w:rPr>
        <w:t xml:space="preserve"> </w:t>
      </w:r>
      <w:r w:rsidRPr="00015C51">
        <w:rPr>
          <w:lang w:bidi="ar-EG"/>
        </w:rPr>
        <w:t>DMRS</w:t>
      </w:r>
      <w:r w:rsidRPr="00015C51">
        <w:rPr>
          <w:rtl/>
        </w:rPr>
        <w:t xml:space="preserve"> الخاصة بها.</w:t>
      </w:r>
    </w:p>
    <w:p w14:paraId="571B31BB" w14:textId="47B935C7" w:rsidR="005B2790" w:rsidRDefault="00E71148" w:rsidP="00E71148">
      <w:pPr>
        <w:rPr>
          <w:rFonts w:eastAsia="SimSun"/>
          <w:rtl/>
          <w:lang w:bidi="ar-EG"/>
        </w:rPr>
      </w:pPr>
      <w:r>
        <w:rPr>
          <w:rFonts w:hint="cs"/>
          <w:rtl/>
        </w:rPr>
        <w:t>و</w:t>
      </w:r>
      <w:r w:rsidRPr="00015C51">
        <w:rPr>
          <w:rtl/>
        </w:rPr>
        <w:t>ي</w:t>
      </w:r>
      <w:r>
        <w:rPr>
          <w:rFonts w:hint="cs"/>
          <w:rtl/>
        </w:rPr>
        <w:t>ُ</w:t>
      </w:r>
      <w:r w:rsidRPr="00015C51">
        <w:rPr>
          <w:rtl/>
        </w:rPr>
        <w:t xml:space="preserve">ستعمل التشكيل </w:t>
      </w:r>
      <w:r w:rsidRPr="00015C51">
        <w:rPr>
          <w:lang w:bidi="ar-EG"/>
        </w:rPr>
        <w:t>QPSK</w:t>
      </w:r>
      <w:r w:rsidRPr="00015C51">
        <w:rPr>
          <w:rtl/>
        </w:rPr>
        <w:t xml:space="preserve"> ل</w:t>
      </w:r>
      <w:r w:rsidRPr="005B65A9">
        <w:rPr>
          <w:rFonts w:hint="cs"/>
          <w:rtl/>
        </w:rPr>
        <w:t>قناة</w:t>
      </w:r>
      <w:r w:rsidRPr="00015C51">
        <w:rPr>
          <w:rtl/>
        </w:rPr>
        <w:t xml:space="preserve"> </w:t>
      </w:r>
      <w:r w:rsidRPr="00015C51">
        <w:rPr>
          <w:lang w:bidi="ar-EG"/>
        </w:rPr>
        <w:t>PDCCH</w:t>
      </w:r>
      <w:r w:rsidRPr="00015C51">
        <w:rPr>
          <w:rtl/>
        </w:rPr>
        <w:t>.</w:t>
      </w:r>
    </w:p>
    <w:p w14:paraId="494FB96F" w14:textId="0B5E1502" w:rsidR="005B2790" w:rsidRDefault="005B2790" w:rsidP="008355AA">
      <w:pPr>
        <w:pStyle w:val="Heading6"/>
        <w:rPr>
          <w:rFonts w:eastAsia="SimSun"/>
          <w:rtl/>
          <w:lang w:bidi="ar-EG"/>
        </w:rPr>
      </w:pPr>
      <w:r>
        <w:rPr>
          <w:rFonts w:eastAsia="SimSun"/>
          <w:lang w:bidi="ar-EG"/>
        </w:rPr>
        <w:t>4.2.4.2.1.4</w:t>
      </w:r>
      <w:r>
        <w:rPr>
          <w:rFonts w:eastAsia="SimSun"/>
          <w:rtl/>
          <w:lang w:bidi="ar-EG"/>
        </w:rPr>
        <w:tab/>
      </w:r>
      <w:r w:rsidR="008355AA" w:rsidRPr="008355AA">
        <w:rPr>
          <w:rFonts w:eastAsia="SimSun"/>
          <w:rtl/>
        </w:rPr>
        <w:t>إشارة التزامن وكتلة قناة الإرسال المادية</w:t>
      </w:r>
    </w:p>
    <w:p w14:paraId="67206012" w14:textId="6CEC43AC" w:rsidR="008355AA" w:rsidRDefault="008355AA" w:rsidP="008355AA">
      <w:pPr>
        <w:rPr>
          <w:rtl/>
        </w:rPr>
      </w:pPr>
      <w:r w:rsidRPr="005B65A9">
        <w:rPr>
          <w:rtl/>
        </w:rPr>
        <w:t>تتكون</w:t>
      </w:r>
      <w:r w:rsidRPr="00E645E0">
        <w:rPr>
          <w:rtl/>
        </w:rPr>
        <w:t xml:space="preserve"> </w:t>
      </w:r>
      <w:r w:rsidRPr="005B65A9">
        <w:rPr>
          <w:rtl/>
        </w:rPr>
        <w:t xml:space="preserve">إشارة التزامن وكتلة </w:t>
      </w:r>
      <w:r w:rsidRPr="00E645E0">
        <w:rPr>
          <w:rtl/>
        </w:rPr>
        <w:t xml:space="preserve">قناة </w:t>
      </w:r>
      <w:r>
        <w:rPr>
          <w:rtl/>
        </w:rPr>
        <w:t>الإرسال</w:t>
      </w:r>
      <w:r w:rsidRPr="00E645E0">
        <w:rPr>
          <w:rtl/>
        </w:rPr>
        <w:t xml:space="preserve"> المادية</w:t>
      </w:r>
      <w:r>
        <w:rPr>
          <w:rFonts w:hint="cs"/>
          <w:rtl/>
        </w:rPr>
        <w:t xml:space="preserve"> </w:t>
      </w:r>
      <w:r w:rsidRPr="005B65A9">
        <w:t>(SSB)</w:t>
      </w:r>
      <w:r>
        <w:rPr>
          <w:rFonts w:hint="cs"/>
          <w:rtl/>
        </w:rPr>
        <w:t xml:space="preserve"> </w:t>
      </w:r>
      <w:r w:rsidRPr="005B65A9">
        <w:rPr>
          <w:rtl/>
        </w:rPr>
        <w:t>من إشارات تزامن أولية وثانوية (</w:t>
      </w:r>
      <w:r w:rsidRPr="005B65A9">
        <w:t>PSS</w:t>
      </w:r>
      <w:r>
        <w:rPr>
          <w:rFonts w:hint="cs"/>
          <w:rtl/>
        </w:rPr>
        <w:t>،</w:t>
      </w:r>
      <w:r w:rsidRPr="005B65A9">
        <w:rPr>
          <w:rtl/>
        </w:rPr>
        <w:t xml:space="preserve"> </w:t>
      </w:r>
      <w:r w:rsidRPr="005B65A9">
        <w:t>SSS</w:t>
      </w:r>
      <w:r w:rsidRPr="005B65A9">
        <w:rPr>
          <w:rtl/>
        </w:rPr>
        <w:t>)،</w:t>
      </w:r>
      <w:r w:rsidRPr="006D4D7D">
        <w:rPr>
          <w:rFonts w:hint="cs"/>
          <w:rtl/>
        </w:rPr>
        <w:t xml:space="preserve"> و</w:t>
      </w:r>
      <w:r w:rsidRPr="005B65A9">
        <w:rPr>
          <w:rtl/>
        </w:rPr>
        <w:t xml:space="preserve">كل منها </w:t>
      </w:r>
      <w:r w:rsidRPr="006D4D7D">
        <w:rPr>
          <w:rFonts w:hint="cs"/>
          <w:rtl/>
        </w:rPr>
        <w:t>يَشغل</w:t>
      </w:r>
      <w:r w:rsidRPr="005B65A9">
        <w:rPr>
          <w:rtl/>
        </w:rPr>
        <w:t xml:space="preserve"> رمزاً واحداً و</w:t>
      </w:r>
      <w:r>
        <w:t>127</w:t>
      </w:r>
      <w:r w:rsidRPr="005B65A9">
        <w:rPr>
          <w:rtl/>
        </w:rPr>
        <w:t xml:space="preserve"> موجة حاملة فرعية، و</w:t>
      </w:r>
      <w:r w:rsidRPr="006D4D7D">
        <w:rPr>
          <w:rFonts w:hint="cs"/>
          <w:rtl/>
        </w:rPr>
        <w:t>ت</w:t>
      </w:r>
      <w:r w:rsidRPr="005B65A9">
        <w:rPr>
          <w:rtl/>
        </w:rPr>
        <w:t xml:space="preserve">متد </w:t>
      </w:r>
      <w:r w:rsidRPr="006D4D7D">
        <w:rPr>
          <w:rtl/>
        </w:rPr>
        <w:t xml:space="preserve">قناة </w:t>
      </w:r>
      <w:r>
        <w:rPr>
          <w:rtl/>
        </w:rPr>
        <w:t>الإرسال</w:t>
      </w:r>
      <w:r w:rsidRPr="006D4D7D">
        <w:rPr>
          <w:rtl/>
        </w:rPr>
        <w:t xml:space="preserve"> المادية </w:t>
      </w:r>
      <w:r w:rsidRPr="006D4D7D">
        <w:t>(PBCH)</w:t>
      </w:r>
      <w:r w:rsidRPr="006D4D7D">
        <w:rPr>
          <w:rFonts w:hint="cs"/>
          <w:rtl/>
          <w:lang w:bidi="ar-EG"/>
        </w:rPr>
        <w:t xml:space="preserve"> </w:t>
      </w:r>
      <w:r w:rsidRPr="005B65A9">
        <w:rPr>
          <w:rtl/>
        </w:rPr>
        <w:t xml:space="preserve">عبر ثلاثة رموز </w:t>
      </w:r>
      <w:r w:rsidRPr="005B65A9">
        <w:t>OFDM</w:t>
      </w:r>
      <w:r w:rsidRPr="005B65A9">
        <w:rPr>
          <w:rtl/>
        </w:rPr>
        <w:t xml:space="preserve"> و</w:t>
      </w:r>
      <w:r>
        <w:t>240</w:t>
      </w:r>
      <w:r w:rsidRPr="005B65A9">
        <w:rPr>
          <w:rtl/>
        </w:rPr>
        <w:t xml:space="preserve"> موجة حاملة فرعية، ولكن</w:t>
      </w:r>
      <w:r w:rsidRPr="006D4D7D">
        <w:rPr>
          <w:rFonts w:hint="cs"/>
          <w:rtl/>
        </w:rPr>
        <w:t>ها</w:t>
      </w:r>
      <w:r w:rsidRPr="005B65A9">
        <w:rPr>
          <w:rtl/>
        </w:rPr>
        <w:t xml:space="preserve"> على رمز واحد يترك جزءاً غير مستعمل في الوسط </w:t>
      </w:r>
      <w:r w:rsidRPr="006D4D7D">
        <w:rPr>
          <w:rFonts w:hint="cs"/>
          <w:rtl/>
        </w:rPr>
        <w:t>من أجل</w:t>
      </w:r>
      <w:r w:rsidRPr="005B65A9">
        <w:rPr>
          <w:rtl/>
        </w:rPr>
        <w:t xml:space="preserve"> </w:t>
      </w:r>
      <w:r w:rsidRPr="005B65A9">
        <w:t>SSS</w:t>
      </w:r>
      <w:r w:rsidRPr="005B65A9">
        <w:rPr>
          <w:rtl/>
        </w:rPr>
        <w:t xml:space="preserve"> </w:t>
      </w:r>
      <w:r w:rsidRPr="006D4D7D">
        <w:rPr>
          <w:rtl/>
        </w:rPr>
        <w:t>على النحو ال</w:t>
      </w:r>
      <w:r w:rsidRPr="005B65A9">
        <w:rPr>
          <w:rtl/>
        </w:rPr>
        <w:t xml:space="preserve">مبين في الشكل </w:t>
      </w:r>
      <w:r>
        <w:t>68</w:t>
      </w:r>
      <w:r w:rsidRPr="005B65A9">
        <w:rPr>
          <w:rtl/>
        </w:rPr>
        <w:t>.</w:t>
      </w:r>
      <w:r w:rsidRPr="00DB6AE3">
        <w:rPr>
          <w:rFonts w:hint="cs"/>
          <w:rtl/>
        </w:rPr>
        <w:t xml:space="preserve"> وتتحدَّد</w:t>
      </w:r>
      <w:r w:rsidRPr="005B65A9">
        <w:rPr>
          <w:rtl/>
        </w:rPr>
        <w:t xml:space="preserve"> المواقع الزمنية </w:t>
      </w:r>
      <w:r w:rsidRPr="00DB6AE3">
        <w:rPr>
          <w:rFonts w:hint="cs"/>
          <w:rtl/>
        </w:rPr>
        <w:t>الممكنة</w:t>
      </w:r>
      <w:r w:rsidRPr="005B65A9">
        <w:rPr>
          <w:rtl/>
        </w:rPr>
        <w:t xml:space="preserve"> لإشار</w:t>
      </w:r>
      <w:r w:rsidRPr="00DB6AE3">
        <w:rPr>
          <w:rFonts w:hint="cs"/>
          <w:rtl/>
        </w:rPr>
        <w:t>ات</w:t>
      </w:r>
      <w:r w:rsidRPr="005B65A9">
        <w:rPr>
          <w:rtl/>
        </w:rPr>
        <w:t xml:space="preserve"> التزامن وكتل </w:t>
      </w:r>
      <w:r w:rsidRPr="00DB6AE3">
        <w:rPr>
          <w:rtl/>
        </w:rPr>
        <w:t xml:space="preserve">قناة </w:t>
      </w:r>
      <w:r>
        <w:rPr>
          <w:rtl/>
        </w:rPr>
        <w:t>الإرسال</w:t>
      </w:r>
      <w:r w:rsidRPr="00DB6AE3">
        <w:rPr>
          <w:rtl/>
        </w:rPr>
        <w:t xml:space="preserve"> المادية</w:t>
      </w:r>
      <w:r w:rsidRPr="00DB6AE3">
        <w:rPr>
          <w:rFonts w:hint="cs"/>
          <w:rtl/>
        </w:rPr>
        <w:t xml:space="preserve"> </w:t>
      </w:r>
      <w:r w:rsidRPr="005B65A9">
        <w:rPr>
          <w:rtl/>
        </w:rPr>
        <w:t xml:space="preserve">ضمن نصف إطار من خلال المباعدة بين الموجات الحاملة الفرعية، </w:t>
      </w:r>
      <w:r w:rsidRPr="00DB6AE3">
        <w:rPr>
          <w:rFonts w:hint="cs"/>
          <w:rtl/>
        </w:rPr>
        <w:t>و</w:t>
      </w:r>
      <w:r w:rsidRPr="005B65A9">
        <w:rPr>
          <w:rtl/>
        </w:rPr>
        <w:t>تشك</w:t>
      </w:r>
      <w:r w:rsidRPr="00DB6AE3">
        <w:rPr>
          <w:rFonts w:hint="cs"/>
          <w:rtl/>
        </w:rPr>
        <w:t>َّ</w:t>
      </w:r>
      <w:r w:rsidRPr="005B65A9">
        <w:rPr>
          <w:rtl/>
        </w:rPr>
        <w:t>ل دورية أنصاف الأطر حيث تُرسل الشبكة</w:t>
      </w:r>
      <w:r w:rsidRPr="00DB6AE3">
        <w:rPr>
          <w:rtl/>
        </w:rPr>
        <w:t xml:space="preserve"> </w:t>
      </w:r>
      <w:r w:rsidRPr="005B65A9">
        <w:rPr>
          <w:rtl/>
        </w:rPr>
        <w:t>إشار</w:t>
      </w:r>
      <w:r w:rsidRPr="00DB6AE3">
        <w:rPr>
          <w:rFonts w:hint="cs"/>
          <w:rtl/>
        </w:rPr>
        <w:t>ات</w:t>
      </w:r>
      <w:r w:rsidRPr="005B65A9">
        <w:rPr>
          <w:rtl/>
        </w:rPr>
        <w:t xml:space="preserve"> التزامن وكتل </w:t>
      </w:r>
      <w:r w:rsidRPr="00DB6AE3">
        <w:rPr>
          <w:rtl/>
        </w:rPr>
        <w:t xml:space="preserve">قناة </w:t>
      </w:r>
      <w:r>
        <w:rPr>
          <w:rtl/>
        </w:rPr>
        <w:t>الإرسال</w:t>
      </w:r>
      <w:r w:rsidRPr="00DB6AE3">
        <w:rPr>
          <w:rtl/>
        </w:rPr>
        <w:t xml:space="preserve"> المادية</w:t>
      </w:r>
      <w:r w:rsidRPr="005B65A9">
        <w:rPr>
          <w:rtl/>
        </w:rPr>
        <w:t>.</w:t>
      </w:r>
      <w:r w:rsidRPr="007061CD">
        <w:rPr>
          <w:rFonts w:hint="cs"/>
          <w:rtl/>
        </w:rPr>
        <w:t xml:space="preserve"> و</w:t>
      </w:r>
      <w:r w:rsidRPr="005B65A9">
        <w:rPr>
          <w:rtl/>
        </w:rPr>
        <w:t>خلال نصف إطار، يمكن إرسال مختلف إشار</w:t>
      </w:r>
      <w:r w:rsidRPr="007061CD">
        <w:rPr>
          <w:rFonts w:hint="cs"/>
          <w:rtl/>
        </w:rPr>
        <w:t>ات</w:t>
      </w:r>
      <w:r w:rsidRPr="005B65A9">
        <w:rPr>
          <w:rtl/>
        </w:rPr>
        <w:t xml:space="preserve"> التزامن وكتل </w:t>
      </w:r>
      <w:r w:rsidRPr="007061CD">
        <w:rPr>
          <w:rtl/>
        </w:rPr>
        <w:t xml:space="preserve">قناة </w:t>
      </w:r>
      <w:r>
        <w:rPr>
          <w:rtl/>
        </w:rPr>
        <w:t>الإرسال</w:t>
      </w:r>
      <w:r w:rsidRPr="007061CD">
        <w:rPr>
          <w:rtl/>
        </w:rPr>
        <w:t xml:space="preserve"> المادية </w:t>
      </w:r>
      <w:r w:rsidRPr="005B65A9">
        <w:rPr>
          <w:rtl/>
        </w:rPr>
        <w:t xml:space="preserve">في اتجاهات مكانية مختلفة (أي باستعمال حزم مختلفة، </w:t>
      </w:r>
      <w:r>
        <w:rPr>
          <w:rFonts w:hint="cs"/>
          <w:rtl/>
        </w:rPr>
        <w:t>وامتداد يشمل</w:t>
      </w:r>
      <w:r w:rsidRPr="005B65A9">
        <w:rPr>
          <w:rtl/>
        </w:rPr>
        <w:t xml:space="preserve"> منطقة تغطية الخلية).</w:t>
      </w:r>
    </w:p>
    <w:p w14:paraId="60127AC3" w14:textId="77777777" w:rsidR="008355AA" w:rsidRDefault="008355AA" w:rsidP="008355AA">
      <w:pPr>
        <w:rPr>
          <w:lang w:bidi="ar-EG"/>
        </w:rPr>
      </w:pPr>
      <w:r w:rsidRPr="002030DB">
        <w:rPr>
          <w:rFonts w:hint="cs"/>
          <w:rtl/>
        </w:rPr>
        <w:t>و</w:t>
      </w:r>
      <w:r w:rsidRPr="005B65A9">
        <w:rPr>
          <w:rtl/>
        </w:rPr>
        <w:t xml:space="preserve">ضمن </w:t>
      </w:r>
      <w:r w:rsidRPr="002030DB">
        <w:rPr>
          <w:rFonts w:hint="cs"/>
          <w:rtl/>
        </w:rPr>
        <w:t>امتداد</w:t>
      </w:r>
      <w:r w:rsidRPr="005B65A9">
        <w:rPr>
          <w:rtl/>
        </w:rPr>
        <w:t xml:space="preserve"> تردد الموجة الحاملة، يمكن إرسال العديد من إشار</w:t>
      </w:r>
      <w:r w:rsidRPr="002030DB">
        <w:rPr>
          <w:rFonts w:hint="cs"/>
          <w:rtl/>
        </w:rPr>
        <w:t>ات</w:t>
      </w:r>
      <w:r w:rsidRPr="005B65A9">
        <w:rPr>
          <w:rtl/>
        </w:rPr>
        <w:t xml:space="preserve"> التزامن وكتل </w:t>
      </w:r>
      <w:r w:rsidRPr="002030DB">
        <w:rPr>
          <w:rtl/>
        </w:rPr>
        <w:t xml:space="preserve">قناة </w:t>
      </w:r>
      <w:r>
        <w:rPr>
          <w:rtl/>
        </w:rPr>
        <w:t>الإرسال</w:t>
      </w:r>
      <w:r w:rsidRPr="002030DB">
        <w:rPr>
          <w:rtl/>
        </w:rPr>
        <w:t xml:space="preserve"> المادية</w:t>
      </w:r>
      <w:r w:rsidRPr="002030DB">
        <w:rPr>
          <w:rFonts w:hint="cs"/>
          <w:rtl/>
        </w:rPr>
        <w:t xml:space="preserve"> </w:t>
      </w:r>
      <w:r>
        <w:t>(</w:t>
      </w:r>
      <w:r w:rsidRPr="002030DB">
        <w:rPr>
          <w:lang w:bidi="ar-EG"/>
        </w:rPr>
        <w:t>SSB</w:t>
      </w:r>
      <w:r>
        <w:t>)</w:t>
      </w:r>
      <w:r w:rsidRPr="005B65A9">
        <w:rPr>
          <w:rtl/>
        </w:rPr>
        <w:t>.</w:t>
      </w:r>
      <w:r w:rsidRPr="002030DB">
        <w:rPr>
          <w:rFonts w:hint="cs"/>
          <w:rtl/>
        </w:rPr>
        <w:t xml:space="preserve"> و</w:t>
      </w:r>
      <w:r w:rsidRPr="005B65A9">
        <w:rPr>
          <w:rtl/>
        </w:rPr>
        <w:t xml:space="preserve">لا </w:t>
      </w:r>
      <w:r w:rsidRPr="002030DB">
        <w:rPr>
          <w:rFonts w:hint="cs"/>
          <w:rtl/>
        </w:rPr>
        <w:t xml:space="preserve">ضرورة </w:t>
      </w:r>
      <w:r>
        <w:rPr>
          <w:rFonts w:hint="cs"/>
          <w:rtl/>
        </w:rPr>
        <w:t>لوقوع</w:t>
      </w:r>
      <w:r w:rsidRPr="005B65A9">
        <w:rPr>
          <w:rtl/>
        </w:rPr>
        <w:t xml:space="preserve"> معرفات الخلايا المادية </w:t>
      </w:r>
      <w:r>
        <w:t>(</w:t>
      </w:r>
      <w:r w:rsidRPr="005B65A9">
        <w:t>PCI</w:t>
      </w:r>
      <w:r>
        <w:t>)</w:t>
      </w:r>
      <w:r w:rsidRPr="005B65A9">
        <w:rPr>
          <w:rtl/>
        </w:rPr>
        <w:t xml:space="preserve"> </w:t>
      </w:r>
      <w:r w:rsidRPr="002030DB">
        <w:rPr>
          <w:rFonts w:hint="cs"/>
          <w:rtl/>
        </w:rPr>
        <w:t>ل</w:t>
      </w:r>
      <w:r w:rsidRPr="005B65A9">
        <w:rPr>
          <w:rtl/>
        </w:rPr>
        <w:t>إشار</w:t>
      </w:r>
      <w:r w:rsidRPr="002030DB">
        <w:rPr>
          <w:rFonts w:hint="cs"/>
          <w:rtl/>
        </w:rPr>
        <w:t>ات</w:t>
      </w:r>
      <w:r w:rsidRPr="005B65A9">
        <w:rPr>
          <w:rtl/>
        </w:rPr>
        <w:t xml:space="preserve"> التزامن وكتل </w:t>
      </w:r>
      <w:r w:rsidRPr="002030DB">
        <w:rPr>
          <w:rtl/>
        </w:rPr>
        <w:t xml:space="preserve">قناة </w:t>
      </w:r>
      <w:r>
        <w:rPr>
          <w:rtl/>
        </w:rPr>
        <w:t>الإرسال</w:t>
      </w:r>
      <w:r w:rsidRPr="002030DB">
        <w:rPr>
          <w:rtl/>
        </w:rPr>
        <w:t xml:space="preserve"> المادية</w:t>
      </w:r>
      <w:r w:rsidRPr="002030DB">
        <w:rPr>
          <w:rFonts w:hint="cs"/>
          <w:rtl/>
        </w:rPr>
        <w:t xml:space="preserve"> </w:t>
      </w:r>
      <w:r w:rsidRPr="005B65A9">
        <w:rPr>
          <w:rtl/>
        </w:rPr>
        <w:t>المرس</w:t>
      </w:r>
      <w:r w:rsidRPr="002030DB">
        <w:rPr>
          <w:rFonts w:hint="cs"/>
          <w:rtl/>
        </w:rPr>
        <w:t>َ</w:t>
      </w:r>
      <w:r w:rsidRPr="005B65A9">
        <w:rPr>
          <w:rtl/>
        </w:rPr>
        <w:t>لة في مواقع تردد</w:t>
      </w:r>
      <w:r w:rsidRPr="002030DB">
        <w:rPr>
          <w:rFonts w:hint="cs"/>
          <w:rtl/>
        </w:rPr>
        <w:t>ية</w:t>
      </w:r>
      <w:r w:rsidRPr="005B65A9">
        <w:rPr>
          <w:rtl/>
        </w:rPr>
        <w:t xml:space="preserve"> مختلفة فريدة، </w:t>
      </w:r>
      <w:r w:rsidRPr="002030DB">
        <w:rPr>
          <w:rFonts w:hint="cs"/>
          <w:rtl/>
        </w:rPr>
        <w:t>أي</w:t>
      </w:r>
      <w:r w:rsidRPr="005B65A9">
        <w:rPr>
          <w:rtl/>
        </w:rPr>
        <w:t xml:space="preserve"> يمكن أن تحتوي إشار</w:t>
      </w:r>
      <w:r w:rsidRPr="002030DB">
        <w:rPr>
          <w:rFonts w:hint="cs"/>
          <w:rtl/>
        </w:rPr>
        <w:t>ات</w:t>
      </w:r>
      <w:r w:rsidRPr="005B65A9">
        <w:rPr>
          <w:rtl/>
        </w:rPr>
        <w:t xml:space="preserve"> التزامن وكتل </w:t>
      </w:r>
      <w:r w:rsidRPr="002030DB">
        <w:rPr>
          <w:rtl/>
        </w:rPr>
        <w:t xml:space="preserve">قناة </w:t>
      </w:r>
      <w:r>
        <w:rPr>
          <w:rtl/>
        </w:rPr>
        <w:t>الإرسال</w:t>
      </w:r>
      <w:r w:rsidRPr="002030DB">
        <w:rPr>
          <w:rtl/>
        </w:rPr>
        <w:t xml:space="preserve"> المادية</w:t>
      </w:r>
      <w:r w:rsidRPr="002030DB">
        <w:rPr>
          <w:rFonts w:hint="cs"/>
          <w:rtl/>
        </w:rPr>
        <w:t xml:space="preserve"> </w:t>
      </w:r>
      <w:r w:rsidRPr="005B65A9">
        <w:rPr>
          <w:rtl/>
        </w:rPr>
        <w:t xml:space="preserve">المختلفة في </w:t>
      </w:r>
      <w:r w:rsidRPr="002030DB">
        <w:rPr>
          <w:rFonts w:hint="cs"/>
          <w:rtl/>
        </w:rPr>
        <w:t>ميدان</w:t>
      </w:r>
      <w:r w:rsidRPr="005B65A9">
        <w:rPr>
          <w:rtl/>
        </w:rPr>
        <w:t xml:space="preserve"> تردد</w:t>
      </w:r>
      <w:r w:rsidRPr="002030DB">
        <w:rPr>
          <w:rFonts w:hint="cs"/>
          <w:rtl/>
        </w:rPr>
        <w:t>ي</w:t>
      </w:r>
      <w:r w:rsidRPr="005B65A9">
        <w:rPr>
          <w:rtl/>
        </w:rPr>
        <w:t xml:space="preserve"> على</w:t>
      </w:r>
      <w:r w:rsidRPr="002030DB">
        <w:rPr>
          <w:rtl/>
        </w:rPr>
        <w:t xml:space="preserve"> </w:t>
      </w:r>
      <w:r w:rsidRPr="005B65A9">
        <w:rPr>
          <w:rtl/>
        </w:rPr>
        <w:t xml:space="preserve">معرفات </w:t>
      </w:r>
      <w:r w:rsidRPr="005B65A9">
        <w:t>PCI</w:t>
      </w:r>
      <w:r w:rsidRPr="005B65A9">
        <w:rPr>
          <w:rtl/>
        </w:rPr>
        <w:t xml:space="preserve"> مختلفة.</w:t>
      </w:r>
      <w:r w:rsidRPr="008B550A">
        <w:rPr>
          <w:rFonts w:hint="cs"/>
          <w:rtl/>
        </w:rPr>
        <w:t xml:space="preserve"> ولكن</w:t>
      </w:r>
      <w:r w:rsidRPr="005B65A9">
        <w:rPr>
          <w:rtl/>
        </w:rPr>
        <w:t xml:space="preserve"> عندما </w:t>
      </w:r>
      <w:r w:rsidRPr="008B550A">
        <w:rPr>
          <w:rFonts w:hint="cs"/>
          <w:rtl/>
        </w:rPr>
        <w:t>ت</w:t>
      </w:r>
      <w:r w:rsidRPr="005B65A9">
        <w:rPr>
          <w:rtl/>
        </w:rPr>
        <w:t xml:space="preserve">رتبط إشارة التزامن وكتلة </w:t>
      </w:r>
      <w:r w:rsidRPr="008B550A">
        <w:rPr>
          <w:rtl/>
        </w:rPr>
        <w:t xml:space="preserve">قناة </w:t>
      </w:r>
      <w:r>
        <w:rPr>
          <w:rtl/>
        </w:rPr>
        <w:t>الإرسال</w:t>
      </w:r>
      <w:r w:rsidRPr="008B550A">
        <w:rPr>
          <w:rtl/>
        </w:rPr>
        <w:t xml:space="preserve"> المادية</w:t>
      </w:r>
      <w:r w:rsidRPr="008B550A">
        <w:rPr>
          <w:rFonts w:hint="cs"/>
          <w:rtl/>
        </w:rPr>
        <w:t xml:space="preserve"> </w:t>
      </w:r>
      <w:r w:rsidRPr="005B65A9">
        <w:t>(SSB)</w:t>
      </w:r>
      <w:r w:rsidRPr="008B550A">
        <w:rPr>
          <w:rFonts w:hint="cs"/>
          <w:rtl/>
        </w:rPr>
        <w:t xml:space="preserve"> </w:t>
      </w:r>
      <w:r w:rsidRPr="005B65A9">
        <w:rPr>
          <w:rtl/>
        </w:rPr>
        <w:t xml:space="preserve">مع الحد الأدنى المتبقي من معلومات النظام </w:t>
      </w:r>
      <w:r>
        <w:t>(</w:t>
      </w:r>
      <w:r w:rsidRPr="005B65A9">
        <w:t>RMSI</w:t>
      </w:r>
      <w:r>
        <w:t>)</w:t>
      </w:r>
      <w:r w:rsidRPr="005B65A9">
        <w:rPr>
          <w:rtl/>
        </w:rPr>
        <w:t xml:space="preserve">، فإن </w:t>
      </w:r>
      <w:r w:rsidRPr="005B65A9">
        <w:t>SSB</w:t>
      </w:r>
      <w:r w:rsidRPr="005B65A9">
        <w:rPr>
          <w:rtl/>
        </w:rPr>
        <w:t xml:space="preserve"> </w:t>
      </w:r>
      <w:r w:rsidRPr="008B550A">
        <w:rPr>
          <w:rFonts w:hint="cs"/>
          <w:rtl/>
        </w:rPr>
        <w:t>تقابل</w:t>
      </w:r>
      <w:r w:rsidRPr="005B65A9">
        <w:rPr>
          <w:rtl/>
        </w:rPr>
        <w:t xml:space="preserve"> خلية فردية تحتوي على معرف عالمي فريد لخلية</w:t>
      </w:r>
      <w:r w:rsidRPr="008B550A">
        <w:rPr>
          <w:rFonts w:hint="cs"/>
          <w:rtl/>
        </w:rPr>
        <w:t xml:space="preserve"> الراديو الجديد</w:t>
      </w:r>
      <w:r w:rsidRPr="005B65A9">
        <w:rPr>
          <w:rtl/>
        </w:rPr>
        <w:t xml:space="preserve"> </w:t>
      </w:r>
      <w:r w:rsidRPr="005B65A9">
        <w:t>(NCGI)</w:t>
      </w:r>
      <w:r w:rsidRPr="005B65A9">
        <w:rPr>
          <w:rtl/>
        </w:rPr>
        <w:t>.</w:t>
      </w:r>
      <w:r w:rsidRPr="008B550A">
        <w:rPr>
          <w:rFonts w:hint="cs"/>
          <w:rtl/>
        </w:rPr>
        <w:t xml:space="preserve"> و</w:t>
      </w:r>
      <w:r w:rsidRPr="005B65A9">
        <w:rPr>
          <w:rtl/>
        </w:rPr>
        <w:t xml:space="preserve">يشار إلى </w:t>
      </w:r>
      <w:r w:rsidRPr="005B65A9">
        <w:t>SSB</w:t>
      </w:r>
      <w:r w:rsidRPr="005B65A9">
        <w:rPr>
          <w:rtl/>
        </w:rPr>
        <w:t xml:space="preserve"> على أنه</w:t>
      </w:r>
      <w:r w:rsidRPr="008B550A">
        <w:rPr>
          <w:rFonts w:hint="cs"/>
          <w:rtl/>
        </w:rPr>
        <w:t>ا</w:t>
      </w:r>
      <w:r w:rsidRPr="005B65A9">
        <w:rPr>
          <w:rtl/>
        </w:rPr>
        <w:t xml:space="preserve"> </w:t>
      </w:r>
      <w:r w:rsidRPr="005B65A9">
        <w:t>SSB</w:t>
      </w:r>
      <w:r w:rsidRPr="005B65A9">
        <w:rPr>
          <w:rtl/>
        </w:rPr>
        <w:t xml:space="preserve"> </w:t>
      </w:r>
      <w:r w:rsidRPr="008B550A">
        <w:rPr>
          <w:rFonts w:hint="cs"/>
          <w:rtl/>
        </w:rPr>
        <w:t>المعرِّفة</w:t>
      </w:r>
      <w:r w:rsidRPr="005B65A9">
        <w:rPr>
          <w:rtl/>
        </w:rPr>
        <w:t xml:space="preserve"> </w:t>
      </w:r>
      <w:r w:rsidRPr="008B550A">
        <w:rPr>
          <w:rFonts w:hint="cs"/>
          <w:rtl/>
        </w:rPr>
        <w:t>ل</w:t>
      </w:r>
      <w:r w:rsidRPr="005B65A9">
        <w:rPr>
          <w:rtl/>
        </w:rPr>
        <w:t xml:space="preserve">لخلية </w:t>
      </w:r>
      <w:r>
        <w:t>(</w:t>
      </w:r>
      <w:r w:rsidRPr="005B65A9">
        <w:t>CD-SSB</w:t>
      </w:r>
      <w:r>
        <w:t>)</w:t>
      </w:r>
      <w:r w:rsidRPr="005B65A9">
        <w:rPr>
          <w:rtl/>
        </w:rPr>
        <w:t>.</w:t>
      </w:r>
      <w:r w:rsidRPr="00E57308">
        <w:rPr>
          <w:rFonts w:hint="cs"/>
          <w:rtl/>
        </w:rPr>
        <w:t xml:space="preserve"> وت</w:t>
      </w:r>
      <w:r w:rsidRPr="005B65A9">
        <w:rPr>
          <w:rtl/>
        </w:rPr>
        <w:t>رتبط</w:t>
      </w:r>
      <w:r w:rsidRPr="00E57308">
        <w:rPr>
          <w:rFonts w:hint="cs"/>
          <w:rtl/>
        </w:rPr>
        <w:t xml:space="preserve"> الخلية المادية</w:t>
      </w:r>
      <w:r w:rsidRPr="005B65A9">
        <w:rPr>
          <w:rtl/>
        </w:rPr>
        <w:t xml:space="preserve"> </w:t>
      </w:r>
      <w:r>
        <w:t>(</w:t>
      </w:r>
      <w:r w:rsidRPr="005B65A9">
        <w:t>PCell</w:t>
      </w:r>
      <w:r>
        <w:t>)</w:t>
      </w:r>
      <w:r w:rsidRPr="005B65A9">
        <w:rPr>
          <w:rtl/>
        </w:rPr>
        <w:t xml:space="preserve"> دائماً </w:t>
      </w:r>
      <w:r w:rsidRPr="00E57308">
        <w:rPr>
          <w:rFonts w:hint="cs"/>
          <w:rtl/>
        </w:rPr>
        <w:t>مع</w:t>
      </w:r>
      <w:r w:rsidRPr="005B65A9">
        <w:rPr>
          <w:rtl/>
        </w:rPr>
        <w:t xml:space="preserve"> </w:t>
      </w:r>
      <w:r w:rsidRPr="005B65A9">
        <w:t>CD-SSB</w:t>
      </w:r>
      <w:r w:rsidRPr="005B65A9">
        <w:rPr>
          <w:rtl/>
        </w:rPr>
        <w:t xml:space="preserve"> الموجود</w:t>
      </w:r>
      <w:r w:rsidRPr="00E57308">
        <w:rPr>
          <w:rFonts w:hint="cs"/>
          <w:rtl/>
        </w:rPr>
        <w:t>ة</w:t>
      </w:r>
      <w:r w:rsidRPr="005B65A9">
        <w:rPr>
          <w:rtl/>
        </w:rPr>
        <w:t xml:space="preserve"> </w:t>
      </w:r>
      <w:r w:rsidRPr="00E57308">
        <w:rPr>
          <w:rFonts w:hint="cs"/>
          <w:rtl/>
        </w:rPr>
        <w:t>في خطوط ا</w:t>
      </w:r>
      <w:r w:rsidRPr="005B65A9">
        <w:rPr>
          <w:rtl/>
        </w:rPr>
        <w:t>لمزامنة</w:t>
      </w:r>
      <w:r>
        <w:rPr>
          <w:rFonts w:hint="cs"/>
          <w:rtl/>
        </w:rPr>
        <w:t xml:space="preserve"> النقطية</w:t>
      </w:r>
      <w:r w:rsidRPr="005B65A9">
        <w:rPr>
          <w:rtl/>
        </w:rPr>
        <w:t>.</w:t>
      </w:r>
    </w:p>
    <w:p w14:paraId="3FFC7E14" w14:textId="7C74579C" w:rsidR="008355AA" w:rsidRPr="008355AA" w:rsidRDefault="008355AA" w:rsidP="008355AA">
      <w:pPr>
        <w:pStyle w:val="FigureNo"/>
        <w:rPr>
          <w:lang w:val="en-US" w:eastAsia="en-US"/>
        </w:rPr>
      </w:pPr>
      <w:r w:rsidRPr="00A074CE">
        <w:rPr>
          <w:rFonts w:hint="cs"/>
          <w:rtl/>
          <w:lang w:eastAsia="en-US"/>
        </w:rPr>
        <w:t xml:space="preserve">الشكل </w:t>
      </w:r>
      <w:r>
        <w:rPr>
          <w:lang w:val="en-US" w:eastAsia="en-US"/>
        </w:rPr>
        <w:t>68</w:t>
      </w:r>
    </w:p>
    <w:p w14:paraId="547DAD0A" w14:textId="77777777" w:rsidR="008355AA" w:rsidRPr="00190134" w:rsidRDefault="008355AA" w:rsidP="008355AA">
      <w:pPr>
        <w:pStyle w:val="FigureTitle"/>
        <w:rPr>
          <w:rtl/>
          <w:lang w:eastAsia="en-US"/>
        </w:rPr>
      </w:pPr>
      <w:r w:rsidRPr="00190134">
        <w:rPr>
          <w:rFonts w:hint="cs"/>
          <w:rtl/>
          <w:lang w:eastAsia="en-US"/>
        </w:rPr>
        <w:t xml:space="preserve">الهيكل الزمني-الترددي </w:t>
      </w:r>
      <w:r>
        <w:rPr>
          <w:rFonts w:hint="cs"/>
          <w:rtl/>
          <w:lang w:eastAsia="en-US"/>
        </w:rPr>
        <w:t>ل</w:t>
      </w:r>
      <w:r w:rsidRPr="00190134">
        <w:rPr>
          <w:rtl/>
          <w:lang w:eastAsia="en-US" w:bidi="ar-SA"/>
        </w:rPr>
        <w:t>كتلة قناة الإرسال المادية</w:t>
      </w:r>
      <w:r w:rsidRPr="00190134">
        <w:rPr>
          <w:rFonts w:hint="cs"/>
          <w:rtl/>
          <w:lang w:eastAsia="en-US" w:bidi="ar-SA"/>
        </w:rPr>
        <w:t xml:space="preserve"> </w:t>
      </w:r>
      <w:r w:rsidRPr="00190134">
        <w:rPr>
          <w:lang w:val="en-US" w:eastAsia="en-US"/>
        </w:rPr>
        <w:t>(SSB)</w:t>
      </w:r>
    </w:p>
    <w:p w14:paraId="7464486C" w14:textId="10B0522E" w:rsidR="008355AA" w:rsidRDefault="00F0616D" w:rsidP="008355AA">
      <w:pPr>
        <w:pStyle w:val="Figure"/>
        <w:rPr>
          <w:lang w:bidi="ar-EG"/>
        </w:rPr>
      </w:pPr>
      <w:r>
        <w:rPr>
          <w:noProof/>
        </w:rPr>
        <w:drawing>
          <wp:inline distT="0" distB="0" distL="0" distR="0" wp14:anchorId="1C6B3B14" wp14:editId="45D8292C">
            <wp:extent cx="2231390" cy="4455160"/>
            <wp:effectExtent l="0" t="0" r="0" b="2540"/>
            <wp:docPr id="78" name="Picture 7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 schematic&#10;&#10;Description automatically generated"/>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2231390" cy="4455160"/>
                    </a:xfrm>
                    <a:prstGeom prst="rect">
                      <a:avLst/>
                    </a:prstGeom>
                    <a:noFill/>
                    <a:ln>
                      <a:noFill/>
                    </a:ln>
                  </pic:spPr>
                </pic:pic>
              </a:graphicData>
            </a:graphic>
          </wp:inline>
        </w:drawing>
      </w:r>
    </w:p>
    <w:p w14:paraId="463B57BD" w14:textId="77777777" w:rsidR="008355AA" w:rsidRDefault="008355AA" w:rsidP="008355AA">
      <w:pPr>
        <w:rPr>
          <w:rtl/>
        </w:rPr>
      </w:pPr>
      <w:r w:rsidRPr="00FB31E9">
        <w:rPr>
          <w:rFonts w:hint="cs"/>
          <w:rtl/>
        </w:rPr>
        <w:lastRenderedPageBreak/>
        <w:t>و</w:t>
      </w:r>
      <w:r w:rsidRPr="00015C51">
        <w:rPr>
          <w:rtl/>
        </w:rPr>
        <w:t>ي</w:t>
      </w:r>
      <w:r w:rsidRPr="00FB31E9">
        <w:rPr>
          <w:rFonts w:hint="cs"/>
          <w:rtl/>
        </w:rPr>
        <w:t>ُ</w:t>
      </w:r>
      <w:r w:rsidRPr="00015C51">
        <w:rPr>
          <w:rtl/>
        </w:rPr>
        <w:t xml:space="preserve">ستعمل </w:t>
      </w:r>
      <w:r w:rsidRPr="00FB31E9">
        <w:rPr>
          <w:rFonts w:hint="cs"/>
          <w:rtl/>
        </w:rPr>
        <w:t>التشفير</w:t>
      </w:r>
      <w:r w:rsidRPr="00015C51">
        <w:rPr>
          <w:rtl/>
        </w:rPr>
        <w:t xml:space="preserve"> القطبي ل</w:t>
      </w:r>
      <w:r w:rsidRPr="00FB31E9">
        <w:rPr>
          <w:rFonts w:hint="cs"/>
          <w:rtl/>
        </w:rPr>
        <w:t>قناة</w:t>
      </w:r>
      <w:r>
        <w:rPr>
          <w:rFonts w:hint="cs"/>
          <w:rtl/>
        </w:rPr>
        <w:t xml:space="preserve"> </w:t>
      </w:r>
      <w:r w:rsidRPr="00E57308">
        <w:t>PBCH</w:t>
      </w:r>
    </w:p>
    <w:p w14:paraId="6DA1B4EA" w14:textId="77777777" w:rsidR="008355AA" w:rsidRDefault="008355AA" w:rsidP="008355AA">
      <w:pPr>
        <w:rPr>
          <w:rtl/>
        </w:rPr>
      </w:pPr>
      <w:r w:rsidRPr="003E2628">
        <w:rPr>
          <w:rFonts w:hint="cs"/>
          <w:rtl/>
        </w:rPr>
        <w:t>ويجوز أن</w:t>
      </w:r>
      <w:r w:rsidRPr="00E57308">
        <w:rPr>
          <w:rtl/>
        </w:rPr>
        <w:t xml:space="preserve"> </w:t>
      </w:r>
      <w:r w:rsidRPr="003E2628">
        <w:rPr>
          <w:rFonts w:hint="cs"/>
          <w:rtl/>
        </w:rPr>
        <w:t>تتخذ</w:t>
      </w:r>
      <w:r w:rsidRPr="00E57308">
        <w:rPr>
          <w:rtl/>
        </w:rPr>
        <w:t xml:space="preserve"> معدات المستعمل تباعد</w:t>
      </w:r>
      <w:r w:rsidRPr="003E2628">
        <w:rPr>
          <w:rFonts w:hint="cs"/>
          <w:rtl/>
        </w:rPr>
        <w:t>اً</w:t>
      </w:r>
      <w:r w:rsidRPr="00E57308">
        <w:rPr>
          <w:rtl/>
        </w:rPr>
        <w:t xml:space="preserve"> </w:t>
      </w:r>
      <w:r w:rsidRPr="003E2628">
        <w:rPr>
          <w:rFonts w:hint="cs"/>
          <w:rtl/>
        </w:rPr>
        <w:t>ل</w:t>
      </w:r>
      <w:r w:rsidRPr="00E57308">
        <w:rPr>
          <w:rtl/>
        </w:rPr>
        <w:t xml:space="preserve">لموجات الحاملة الفرعية </w:t>
      </w:r>
      <w:r w:rsidRPr="003E2628">
        <w:rPr>
          <w:rFonts w:hint="cs"/>
          <w:rtl/>
        </w:rPr>
        <w:t>يراعي خصوصية</w:t>
      </w:r>
      <w:r w:rsidRPr="00E57308">
        <w:rPr>
          <w:rtl/>
        </w:rPr>
        <w:t xml:space="preserve"> النطاق </w:t>
      </w:r>
      <w:r w:rsidRPr="003E2628">
        <w:rPr>
          <w:rFonts w:hint="cs"/>
          <w:rtl/>
        </w:rPr>
        <w:t>في</w:t>
      </w:r>
      <w:r w:rsidRPr="003E2628">
        <w:rPr>
          <w:rtl/>
        </w:rPr>
        <w:t xml:space="preserve"> </w:t>
      </w:r>
      <w:r w:rsidRPr="005B65A9">
        <w:rPr>
          <w:rtl/>
        </w:rPr>
        <w:t xml:space="preserve">إشارة التزامن وكتلة </w:t>
      </w:r>
      <w:r w:rsidRPr="003E2628">
        <w:rPr>
          <w:rtl/>
        </w:rPr>
        <w:t xml:space="preserve">قناة </w:t>
      </w:r>
      <w:r>
        <w:rPr>
          <w:rtl/>
        </w:rPr>
        <w:t>الإرسال</w:t>
      </w:r>
      <w:r w:rsidRPr="003E2628">
        <w:rPr>
          <w:rtl/>
        </w:rPr>
        <w:t xml:space="preserve"> المادية</w:t>
      </w:r>
      <w:r w:rsidRPr="003E2628">
        <w:rPr>
          <w:rFonts w:hint="cs"/>
          <w:rtl/>
        </w:rPr>
        <w:t xml:space="preserve"> </w:t>
      </w:r>
      <w:r w:rsidRPr="005B65A9">
        <w:rPr>
          <w:lang w:bidi="ar-EG"/>
        </w:rPr>
        <w:t>(SSB)</w:t>
      </w:r>
      <w:r w:rsidRPr="00E57308">
        <w:rPr>
          <w:rtl/>
        </w:rPr>
        <w:t xml:space="preserve"> ما لم تقم الشبكة </w:t>
      </w:r>
      <w:r w:rsidRPr="003E2628">
        <w:rPr>
          <w:rFonts w:hint="cs"/>
          <w:rtl/>
        </w:rPr>
        <w:t>بتشكيل</w:t>
      </w:r>
      <w:r w:rsidRPr="00E57308">
        <w:rPr>
          <w:rtl/>
        </w:rPr>
        <w:t xml:space="preserve"> معدات المستعمل </w:t>
      </w:r>
      <w:r w:rsidRPr="003E2628">
        <w:rPr>
          <w:rFonts w:hint="cs"/>
          <w:rtl/>
        </w:rPr>
        <w:t>لاتخاذ</w:t>
      </w:r>
      <w:r w:rsidRPr="00E57308">
        <w:rPr>
          <w:rtl/>
        </w:rPr>
        <w:t xml:space="preserve"> تباعد مختلف بين الموجات الحاملة الفرعية.</w:t>
      </w:r>
    </w:p>
    <w:p w14:paraId="6FA66B3E" w14:textId="77777777" w:rsidR="008355AA" w:rsidRDefault="008355AA" w:rsidP="008355AA">
      <w:pPr>
        <w:rPr>
          <w:rtl/>
        </w:rPr>
      </w:pPr>
      <w:r w:rsidRPr="00786616">
        <w:rPr>
          <w:rFonts w:hint="cs"/>
          <w:rtl/>
        </w:rPr>
        <w:t>و</w:t>
      </w:r>
      <w:r w:rsidRPr="00E57308">
        <w:rPr>
          <w:rtl/>
        </w:rPr>
        <w:t xml:space="preserve">تحمل رموز </w:t>
      </w:r>
      <w:r w:rsidRPr="00E57308">
        <w:rPr>
          <w:lang w:bidi="ar-EG"/>
        </w:rPr>
        <w:t>PBCH</w:t>
      </w:r>
      <w:r>
        <w:rPr>
          <w:rtl/>
          <w:lang w:bidi="ar-EG"/>
        </w:rPr>
        <w:t xml:space="preserve"> </w:t>
      </w:r>
      <w:r w:rsidRPr="00786616">
        <w:rPr>
          <w:rFonts w:hint="cs"/>
          <w:rtl/>
          <w:lang w:bidi="ar-EG"/>
        </w:rPr>
        <w:t xml:space="preserve">إشارة </w:t>
      </w:r>
      <w:r w:rsidRPr="00E57308">
        <w:rPr>
          <w:lang w:bidi="ar-EG"/>
        </w:rPr>
        <w:t>DMRS</w:t>
      </w:r>
      <w:r w:rsidRPr="00786616">
        <w:rPr>
          <w:rFonts w:hint="cs"/>
          <w:rtl/>
          <w:lang w:bidi="ar-EG"/>
        </w:rPr>
        <w:t xml:space="preserve"> الخاصة بها </w:t>
      </w:r>
      <w:r w:rsidRPr="00E57308">
        <w:rPr>
          <w:rtl/>
        </w:rPr>
        <w:t>متعدد</w:t>
      </w:r>
      <w:r w:rsidRPr="00786616">
        <w:rPr>
          <w:rFonts w:hint="cs"/>
          <w:rtl/>
        </w:rPr>
        <w:t>ة الإرسال</w:t>
      </w:r>
      <w:r w:rsidRPr="00E57308">
        <w:rPr>
          <w:rtl/>
        </w:rPr>
        <w:t xml:space="preserve"> تردد</w:t>
      </w:r>
      <w:r w:rsidRPr="00786616">
        <w:rPr>
          <w:rFonts w:hint="cs"/>
          <w:rtl/>
        </w:rPr>
        <w:t>ي</w:t>
      </w:r>
      <w:r w:rsidRPr="00E57308">
        <w:rPr>
          <w:rtl/>
        </w:rPr>
        <w:t>ا</w:t>
      </w:r>
      <w:r w:rsidRPr="00786616">
        <w:rPr>
          <w:rFonts w:hint="cs"/>
          <w:rtl/>
        </w:rPr>
        <w:t>ً</w:t>
      </w:r>
      <w:r w:rsidRPr="00E57308">
        <w:rPr>
          <w:rtl/>
        </w:rPr>
        <w:t>.</w:t>
      </w:r>
    </w:p>
    <w:p w14:paraId="0F038DE8" w14:textId="5E6D1BA3" w:rsidR="005B2790" w:rsidRPr="00160984" w:rsidRDefault="008355AA" w:rsidP="008355AA">
      <w:pPr>
        <w:rPr>
          <w:rFonts w:eastAsia="SimSun"/>
          <w:rtl/>
        </w:rPr>
      </w:pPr>
      <w:r w:rsidRPr="00786616">
        <w:rPr>
          <w:rFonts w:hint="cs"/>
          <w:rtl/>
        </w:rPr>
        <w:t>و</w:t>
      </w:r>
      <w:r w:rsidRPr="00015C51">
        <w:rPr>
          <w:rtl/>
        </w:rPr>
        <w:t>ي</w:t>
      </w:r>
      <w:r w:rsidRPr="00786616">
        <w:rPr>
          <w:rFonts w:hint="cs"/>
          <w:rtl/>
        </w:rPr>
        <w:t>ُ</w:t>
      </w:r>
      <w:r w:rsidRPr="00015C51">
        <w:rPr>
          <w:rtl/>
        </w:rPr>
        <w:t xml:space="preserve">ستعمل التشكيل </w:t>
      </w:r>
      <w:r w:rsidRPr="00015C51">
        <w:rPr>
          <w:lang w:bidi="ar-EG"/>
        </w:rPr>
        <w:t>QPSK</w:t>
      </w:r>
      <w:r w:rsidRPr="00015C51">
        <w:rPr>
          <w:rtl/>
        </w:rPr>
        <w:t xml:space="preserve"> ل</w:t>
      </w:r>
      <w:r w:rsidRPr="00786616">
        <w:rPr>
          <w:rFonts w:hint="cs"/>
          <w:rtl/>
        </w:rPr>
        <w:t>قناة</w:t>
      </w:r>
      <w:r>
        <w:rPr>
          <w:rFonts w:hint="cs"/>
          <w:rtl/>
        </w:rPr>
        <w:t xml:space="preserve"> </w:t>
      </w:r>
      <w:r w:rsidRPr="00E57308">
        <w:t>PBCH</w:t>
      </w:r>
      <w:r w:rsidRPr="00E57308">
        <w:rPr>
          <w:rtl/>
        </w:rPr>
        <w:t>.</w:t>
      </w:r>
    </w:p>
    <w:p w14:paraId="1667B375" w14:textId="0653E980" w:rsidR="005B2790" w:rsidRDefault="005B2790" w:rsidP="00263018">
      <w:pPr>
        <w:pStyle w:val="Heading6"/>
        <w:rPr>
          <w:rFonts w:eastAsia="SimSun"/>
          <w:rtl/>
          <w:lang w:bidi="ar-EG"/>
        </w:rPr>
      </w:pPr>
      <w:r>
        <w:rPr>
          <w:rFonts w:eastAsia="SimSun"/>
          <w:lang w:bidi="ar-EG"/>
        </w:rPr>
        <w:t>5.2.4.2.1.4</w:t>
      </w:r>
      <w:r>
        <w:rPr>
          <w:rFonts w:eastAsia="SimSun"/>
          <w:rtl/>
          <w:lang w:bidi="ar-EG"/>
        </w:rPr>
        <w:tab/>
      </w:r>
      <w:r w:rsidR="00263018" w:rsidRPr="00263018">
        <w:rPr>
          <w:rFonts w:eastAsia="SimSun"/>
          <w:rtl/>
        </w:rPr>
        <w:t>إجراءات الطبقة المادية</w:t>
      </w:r>
    </w:p>
    <w:p w14:paraId="235C4F7F" w14:textId="5E58070C" w:rsidR="005B2790" w:rsidRDefault="005B2790" w:rsidP="00263018">
      <w:pPr>
        <w:pStyle w:val="Heading7"/>
        <w:rPr>
          <w:rFonts w:eastAsia="SimSun"/>
          <w:rtl/>
          <w:lang w:bidi="ar-EG"/>
        </w:rPr>
      </w:pPr>
      <w:r>
        <w:rPr>
          <w:rFonts w:eastAsia="SimSun"/>
          <w:lang w:bidi="ar-EG"/>
        </w:rPr>
        <w:t>1</w:t>
      </w:r>
      <w:r w:rsidRPr="00160984">
        <w:rPr>
          <w:rFonts w:ascii="Times New Roman" w:eastAsia="SimSun" w:hAnsi="Times New Roman"/>
          <w:lang w:bidi="ar-EG"/>
        </w:rPr>
        <w:t>.</w:t>
      </w:r>
      <w:r>
        <w:rPr>
          <w:rFonts w:eastAsia="SimSun"/>
          <w:lang w:bidi="ar-EG"/>
        </w:rPr>
        <w:t>5.2.4.2.1.4</w:t>
      </w:r>
      <w:r>
        <w:rPr>
          <w:rFonts w:eastAsia="SimSun"/>
          <w:rtl/>
          <w:lang w:bidi="ar-EG"/>
        </w:rPr>
        <w:tab/>
      </w:r>
      <w:r w:rsidR="00263018" w:rsidRPr="00263018">
        <w:rPr>
          <w:rFonts w:eastAsia="SimSun"/>
          <w:rtl/>
        </w:rPr>
        <w:t>تكييف الوصلة</w:t>
      </w:r>
    </w:p>
    <w:p w14:paraId="66140ACC" w14:textId="1EA89F7F" w:rsidR="00263018" w:rsidRPr="00263018" w:rsidRDefault="00263018" w:rsidP="00263018">
      <w:pPr>
        <w:rPr>
          <w:rFonts w:eastAsia="SimSun"/>
          <w:rtl/>
        </w:rPr>
      </w:pPr>
      <w:r w:rsidRPr="00263018">
        <w:rPr>
          <w:rFonts w:eastAsia="SimSun"/>
          <w:rtl/>
        </w:rPr>
        <w:t>يطب</w:t>
      </w:r>
      <w:r w:rsidRPr="00263018">
        <w:rPr>
          <w:rFonts w:eastAsia="SimSun" w:hint="cs"/>
          <w:rtl/>
        </w:rPr>
        <w:t>َّ</w:t>
      </w:r>
      <w:r w:rsidRPr="00263018">
        <w:rPr>
          <w:rFonts w:eastAsia="SimSun"/>
          <w:rtl/>
        </w:rPr>
        <w:t>ق تكييف الوصلة (التشكيل والتشفير التكي</w:t>
      </w:r>
      <w:r w:rsidRPr="00263018">
        <w:rPr>
          <w:rFonts w:eastAsia="SimSun" w:hint="cs"/>
          <w:rtl/>
        </w:rPr>
        <w:t>ُّ</w:t>
      </w:r>
      <w:r w:rsidRPr="00263018">
        <w:rPr>
          <w:rFonts w:eastAsia="SimSun"/>
          <w:rtl/>
        </w:rPr>
        <w:t xml:space="preserve">فيان </w:t>
      </w:r>
      <w:r w:rsidRPr="00263018">
        <w:rPr>
          <w:rFonts w:eastAsia="SimSun"/>
          <w:lang w:bidi="ar-EG"/>
        </w:rPr>
        <w:t>(AMC)</w:t>
      </w:r>
      <w:r w:rsidRPr="00263018">
        <w:rPr>
          <w:rFonts w:eastAsia="SimSun"/>
          <w:rtl/>
        </w:rPr>
        <w:t xml:space="preserve">) بمخططات التشكيل ومعدلات تشفير القناة المختلفة على قناة </w:t>
      </w:r>
      <w:r w:rsidRPr="00263018">
        <w:rPr>
          <w:rFonts w:eastAsia="SimSun"/>
          <w:lang w:bidi="ar-EG"/>
        </w:rPr>
        <w:t>PDSCH</w:t>
      </w:r>
      <w:r w:rsidRPr="00263018">
        <w:rPr>
          <w:rFonts w:eastAsia="SimSun"/>
          <w:rtl/>
        </w:rPr>
        <w:t>.</w:t>
      </w:r>
      <w:r w:rsidRPr="00263018">
        <w:rPr>
          <w:rFonts w:eastAsia="SimSun" w:hint="cs"/>
          <w:rtl/>
        </w:rPr>
        <w:t xml:space="preserve"> و</w:t>
      </w:r>
      <w:r w:rsidRPr="00263018">
        <w:rPr>
          <w:rFonts w:eastAsia="SimSun"/>
          <w:rtl/>
        </w:rPr>
        <w:t xml:space="preserve">يطبَّق نفس التشفير والتشكيل على جميع </w:t>
      </w:r>
      <w:r w:rsidRPr="00263018">
        <w:rPr>
          <w:rFonts w:eastAsia="SimSun" w:hint="cs"/>
          <w:rtl/>
        </w:rPr>
        <w:t>زمر</w:t>
      </w:r>
      <w:r w:rsidRPr="00263018">
        <w:rPr>
          <w:rFonts w:eastAsia="SimSun"/>
          <w:rtl/>
        </w:rPr>
        <w:t xml:space="preserve"> كتل الموارد التي تنتمي إلى نفس وحدة بيانات </w:t>
      </w:r>
      <w:r w:rsidRPr="00263018">
        <w:rPr>
          <w:rFonts w:eastAsia="SimSun" w:hint="cs"/>
          <w:rtl/>
        </w:rPr>
        <w:t>ال</w:t>
      </w:r>
      <w:r w:rsidRPr="00263018">
        <w:rPr>
          <w:rFonts w:eastAsia="SimSun"/>
          <w:rtl/>
        </w:rPr>
        <w:t xml:space="preserve">بروتوكول </w:t>
      </w:r>
      <w:r w:rsidRPr="00263018">
        <w:rPr>
          <w:rFonts w:eastAsia="SimSun"/>
          <w:lang w:bidi="ar-EG"/>
        </w:rPr>
        <w:t>(PDU)</w:t>
      </w:r>
      <w:r w:rsidRPr="00263018">
        <w:rPr>
          <w:rFonts w:eastAsia="SimSun"/>
          <w:rtl/>
        </w:rPr>
        <w:t xml:space="preserve"> </w:t>
      </w:r>
      <w:r w:rsidRPr="00263018">
        <w:rPr>
          <w:rFonts w:eastAsia="SimSun" w:hint="cs"/>
          <w:rtl/>
        </w:rPr>
        <w:t>في</w:t>
      </w:r>
      <w:r w:rsidRPr="00263018">
        <w:rPr>
          <w:rFonts w:eastAsia="SimSun" w:hint="eastAsia"/>
          <w:rtl/>
        </w:rPr>
        <w:t> </w:t>
      </w:r>
      <w:r w:rsidRPr="00263018">
        <w:rPr>
          <w:rFonts w:eastAsia="SimSun" w:hint="cs"/>
          <w:rtl/>
        </w:rPr>
        <w:t xml:space="preserve">الطبقة </w:t>
      </w:r>
      <w:r w:rsidRPr="00263018">
        <w:rPr>
          <w:rFonts w:eastAsia="SimSun"/>
          <w:lang w:bidi="ar-EG"/>
        </w:rPr>
        <w:t>L2</w:t>
      </w:r>
      <w:r w:rsidRPr="00263018">
        <w:rPr>
          <w:rFonts w:eastAsia="SimSun" w:hint="cs"/>
          <w:rtl/>
          <w:lang w:bidi="ar-EG"/>
        </w:rPr>
        <w:t xml:space="preserve"> </w:t>
      </w:r>
      <w:r w:rsidRPr="00263018">
        <w:rPr>
          <w:rFonts w:eastAsia="SimSun"/>
          <w:rtl/>
        </w:rPr>
        <w:t>المجدولة</w:t>
      </w:r>
      <w:r w:rsidRPr="00263018">
        <w:rPr>
          <w:rFonts w:eastAsia="SimSun" w:hint="cs"/>
          <w:rtl/>
        </w:rPr>
        <w:t xml:space="preserve"> زمنياً</w:t>
      </w:r>
      <w:r w:rsidRPr="00263018">
        <w:rPr>
          <w:rFonts w:eastAsia="SimSun"/>
          <w:rtl/>
        </w:rPr>
        <w:t xml:space="preserve"> لمستعمل واحد خلال مدة إرسال واحدة </w:t>
      </w:r>
      <w:r w:rsidRPr="00263018">
        <w:rPr>
          <w:rFonts w:eastAsia="SimSun" w:hint="cs"/>
          <w:rtl/>
        </w:rPr>
        <w:t>وضمن</w:t>
      </w:r>
      <w:r w:rsidRPr="00263018">
        <w:rPr>
          <w:rFonts w:eastAsia="SimSun"/>
          <w:rtl/>
        </w:rPr>
        <w:t xml:space="preserve"> كلمة </w:t>
      </w:r>
      <w:r w:rsidRPr="00263018">
        <w:rPr>
          <w:rFonts w:eastAsia="SimSun" w:hint="cs"/>
          <w:rtl/>
        </w:rPr>
        <w:t>شفرة</w:t>
      </w:r>
      <w:r w:rsidRPr="00263018">
        <w:rPr>
          <w:rFonts w:eastAsia="SimSun"/>
          <w:rtl/>
        </w:rPr>
        <w:t xml:space="preserve"> </w:t>
      </w:r>
      <w:r w:rsidRPr="00263018">
        <w:rPr>
          <w:rFonts w:eastAsia="SimSun" w:hint="cs"/>
          <w:rtl/>
        </w:rPr>
        <w:t>ل</w:t>
      </w:r>
      <w:r w:rsidRPr="00263018">
        <w:rPr>
          <w:rFonts w:eastAsia="SimSun"/>
          <w:rtl/>
        </w:rPr>
        <w:t>مُدخلات متعددة ومُخرجات متعددة</w:t>
      </w:r>
      <w:r w:rsidR="003E1924">
        <w:rPr>
          <w:rFonts w:eastAsia="SimSun" w:hint="cs"/>
          <w:rtl/>
        </w:rPr>
        <w:t> </w:t>
      </w:r>
      <w:r w:rsidRPr="00263018">
        <w:rPr>
          <w:rFonts w:eastAsia="SimSun"/>
          <w:lang w:bidi="ar-EG"/>
        </w:rPr>
        <w:t>(MIMO)</w:t>
      </w:r>
      <w:r w:rsidRPr="00263018">
        <w:rPr>
          <w:rFonts w:eastAsia="SimSun"/>
          <w:rtl/>
        </w:rPr>
        <w:t>.</w:t>
      </w:r>
    </w:p>
    <w:p w14:paraId="06EC86B1" w14:textId="29EF1FB6" w:rsidR="005B2790" w:rsidRPr="00160984" w:rsidRDefault="00263018" w:rsidP="00263018">
      <w:pPr>
        <w:rPr>
          <w:rFonts w:eastAsia="SimSun"/>
          <w:rtl/>
        </w:rPr>
      </w:pPr>
      <w:r w:rsidRPr="00263018">
        <w:rPr>
          <w:rFonts w:eastAsia="SimSun" w:hint="cs"/>
          <w:rtl/>
        </w:rPr>
        <w:t>و</w:t>
      </w:r>
      <w:r w:rsidRPr="00263018">
        <w:rPr>
          <w:rFonts w:eastAsia="SimSun"/>
          <w:rtl/>
        </w:rPr>
        <w:t>لأغراض تقدير حالة القناة، يمكن تشكيل معدات المستعمل لقياس رمز مرجع معلومات حالة القناة</w:t>
      </w:r>
      <w:r w:rsidRPr="00263018">
        <w:rPr>
          <w:rFonts w:eastAsia="SimSun" w:hint="cs"/>
          <w:rtl/>
        </w:rPr>
        <w:t xml:space="preserve"> </w:t>
      </w:r>
      <w:r w:rsidRPr="00263018">
        <w:rPr>
          <w:rFonts w:eastAsia="SimSun"/>
          <w:lang w:bidi="ar-EG"/>
        </w:rPr>
        <w:t>(CSI-RS)</w:t>
      </w:r>
      <w:r w:rsidRPr="00263018">
        <w:rPr>
          <w:rFonts w:eastAsia="SimSun"/>
          <w:rtl/>
        </w:rPr>
        <w:t xml:space="preserve"> وتقدير حالة قناة الوصلة الهابطة بناءً على قياسات </w:t>
      </w:r>
      <w:r w:rsidRPr="00263018">
        <w:rPr>
          <w:rFonts w:eastAsia="SimSun"/>
          <w:lang w:bidi="ar-EG"/>
        </w:rPr>
        <w:t>CSI-RS</w:t>
      </w:r>
      <w:r w:rsidRPr="00263018">
        <w:rPr>
          <w:rFonts w:eastAsia="SimSun"/>
          <w:rtl/>
        </w:rPr>
        <w:t>.</w:t>
      </w:r>
      <w:r w:rsidRPr="00263018">
        <w:rPr>
          <w:rFonts w:eastAsia="SimSun" w:hint="cs"/>
          <w:rtl/>
        </w:rPr>
        <w:t xml:space="preserve"> وتبلِّغ</w:t>
      </w:r>
      <w:r w:rsidRPr="00263018">
        <w:rPr>
          <w:rFonts w:eastAsia="SimSun"/>
          <w:rtl/>
        </w:rPr>
        <w:t xml:space="preserve"> معدات المستعمل </w:t>
      </w:r>
      <w:r w:rsidRPr="00263018">
        <w:rPr>
          <w:rFonts w:eastAsia="SimSun" w:hint="cs"/>
          <w:rtl/>
        </w:rPr>
        <w:t xml:space="preserve">عقدةَ </w:t>
      </w:r>
      <w:r w:rsidRPr="00263018">
        <w:rPr>
          <w:rFonts w:eastAsia="SimSun"/>
          <w:lang w:bidi="ar-EG"/>
        </w:rPr>
        <w:t>gNB</w:t>
      </w:r>
      <w:r w:rsidRPr="00263018">
        <w:rPr>
          <w:rFonts w:eastAsia="SimSun" w:hint="cs"/>
          <w:rtl/>
        </w:rPr>
        <w:t xml:space="preserve"> عن</w:t>
      </w:r>
      <w:r w:rsidRPr="00263018">
        <w:rPr>
          <w:rFonts w:eastAsia="SimSun"/>
          <w:rtl/>
        </w:rPr>
        <w:t xml:space="preserve"> حالة القناة المقدرة لاستعمالها في تكييف الوصلة.</w:t>
      </w:r>
    </w:p>
    <w:p w14:paraId="3AF7F45D" w14:textId="126B7310" w:rsidR="005B2790" w:rsidRPr="00160984" w:rsidRDefault="005B2790" w:rsidP="00263018">
      <w:pPr>
        <w:pStyle w:val="Heading7"/>
        <w:rPr>
          <w:rFonts w:eastAsia="SimSun"/>
          <w:rtl/>
          <w:lang w:bidi="ar-EG"/>
        </w:rPr>
      </w:pPr>
      <w:r>
        <w:rPr>
          <w:rFonts w:eastAsia="SimSun"/>
          <w:lang w:bidi="ar-EG"/>
        </w:rPr>
        <w:t>2.5.2.4.2.1.4</w:t>
      </w:r>
      <w:r>
        <w:rPr>
          <w:rFonts w:eastAsia="SimSun"/>
          <w:rtl/>
          <w:lang w:bidi="ar-EG"/>
        </w:rPr>
        <w:tab/>
      </w:r>
      <w:r w:rsidR="00263018" w:rsidRPr="00263018">
        <w:rPr>
          <w:rFonts w:eastAsia="SimSun"/>
          <w:rtl/>
        </w:rPr>
        <w:t xml:space="preserve">التحكم في </w:t>
      </w:r>
      <w:r w:rsidR="00263018" w:rsidRPr="00263018">
        <w:rPr>
          <w:rFonts w:eastAsia="SimSun" w:hint="cs"/>
          <w:rtl/>
        </w:rPr>
        <w:t>القدرة</w:t>
      </w:r>
    </w:p>
    <w:p w14:paraId="5566793D" w14:textId="3FDEECA7" w:rsidR="005B2790" w:rsidRDefault="00263018" w:rsidP="00263018">
      <w:pPr>
        <w:rPr>
          <w:rFonts w:eastAsia="SimSun"/>
          <w:rtl/>
          <w:lang w:bidi="ar-EG"/>
        </w:rPr>
      </w:pPr>
      <w:r w:rsidRPr="00263018">
        <w:rPr>
          <w:rFonts w:eastAsia="SimSun"/>
          <w:rtl/>
        </w:rPr>
        <w:t xml:space="preserve">يمكن استعمال التحكم في </w:t>
      </w:r>
      <w:r w:rsidRPr="00263018">
        <w:rPr>
          <w:rFonts w:eastAsia="SimSun" w:hint="cs"/>
          <w:rtl/>
        </w:rPr>
        <w:t>قدرة</w:t>
      </w:r>
      <w:r w:rsidRPr="00263018">
        <w:rPr>
          <w:rFonts w:eastAsia="SimSun"/>
          <w:rtl/>
        </w:rPr>
        <w:t xml:space="preserve"> الوصلة الهابطة.</w:t>
      </w:r>
    </w:p>
    <w:p w14:paraId="5745F0C0" w14:textId="14CBFEE2" w:rsidR="005B2790" w:rsidRDefault="005B2790" w:rsidP="00263018">
      <w:pPr>
        <w:pStyle w:val="Heading7"/>
        <w:rPr>
          <w:rFonts w:eastAsia="SimSun"/>
          <w:rtl/>
          <w:lang w:bidi="ar-EG"/>
        </w:rPr>
      </w:pPr>
      <w:r>
        <w:rPr>
          <w:rFonts w:eastAsia="SimSun"/>
          <w:lang w:bidi="ar-EG"/>
        </w:rPr>
        <w:t>3.5.2.4.2.1.4</w:t>
      </w:r>
      <w:r>
        <w:rPr>
          <w:rFonts w:eastAsia="SimSun"/>
          <w:rtl/>
          <w:lang w:bidi="ar-EG"/>
        </w:rPr>
        <w:tab/>
      </w:r>
      <w:r w:rsidR="00263018" w:rsidRPr="00263018">
        <w:rPr>
          <w:rFonts w:eastAsia="SimSun"/>
          <w:rtl/>
        </w:rPr>
        <w:t xml:space="preserve">البحث </w:t>
      </w:r>
      <w:r w:rsidR="00263018" w:rsidRPr="00263018">
        <w:rPr>
          <w:rFonts w:eastAsia="SimSun" w:hint="cs"/>
          <w:rtl/>
        </w:rPr>
        <w:t>عن</w:t>
      </w:r>
      <w:r w:rsidR="00263018" w:rsidRPr="00263018">
        <w:rPr>
          <w:rFonts w:eastAsia="SimSun"/>
          <w:rtl/>
        </w:rPr>
        <w:t xml:space="preserve"> خلية</w:t>
      </w:r>
    </w:p>
    <w:p w14:paraId="3131DC8E" w14:textId="5C719296" w:rsidR="005B2790" w:rsidRDefault="00C154DD" w:rsidP="00C154DD">
      <w:pPr>
        <w:rPr>
          <w:rFonts w:eastAsia="SimSun"/>
          <w:rtl/>
          <w:lang w:bidi="ar-EG"/>
        </w:rPr>
      </w:pPr>
      <w:r w:rsidRPr="00C154DD">
        <w:rPr>
          <w:rFonts w:eastAsia="SimSun"/>
          <w:rtl/>
        </w:rPr>
        <w:t xml:space="preserve">البحث </w:t>
      </w:r>
      <w:r w:rsidRPr="00C154DD">
        <w:rPr>
          <w:rFonts w:eastAsia="SimSun" w:hint="cs"/>
          <w:rtl/>
        </w:rPr>
        <w:t>عن</w:t>
      </w:r>
      <w:r w:rsidRPr="00C154DD">
        <w:rPr>
          <w:rFonts w:eastAsia="SimSun"/>
          <w:rtl/>
        </w:rPr>
        <w:t xml:space="preserve"> خلية هو الإجراء الذي </w:t>
      </w:r>
      <w:r w:rsidRPr="00C154DD">
        <w:rPr>
          <w:rFonts w:eastAsia="SimSun" w:hint="cs"/>
          <w:rtl/>
        </w:rPr>
        <w:t>ت</w:t>
      </w:r>
      <w:r w:rsidRPr="00C154DD">
        <w:rPr>
          <w:rFonts w:eastAsia="SimSun"/>
          <w:rtl/>
        </w:rPr>
        <w:t>كتسب معدات المستعمل من خلاله تزامن الوقت والتردد مع خلية ويكشف معر</w:t>
      </w:r>
      <w:r w:rsidRPr="00C154DD">
        <w:rPr>
          <w:rFonts w:eastAsia="SimSun" w:hint="cs"/>
          <w:rtl/>
        </w:rPr>
        <w:t>ِّ</w:t>
      </w:r>
      <w:r w:rsidRPr="00C154DD">
        <w:rPr>
          <w:rFonts w:eastAsia="SimSun"/>
          <w:rtl/>
        </w:rPr>
        <w:t>ف الخلية لتلك الخلية.</w:t>
      </w:r>
      <w:r w:rsidRPr="00C154DD">
        <w:rPr>
          <w:rFonts w:eastAsia="SimSun" w:hint="cs"/>
          <w:rtl/>
        </w:rPr>
        <w:t xml:space="preserve"> و</w:t>
      </w:r>
      <w:r w:rsidRPr="00C154DD">
        <w:rPr>
          <w:rFonts w:eastAsia="SimSun"/>
          <w:rtl/>
        </w:rPr>
        <w:t xml:space="preserve">يعتمد البحث عن خلية </w:t>
      </w:r>
      <w:r w:rsidRPr="00C154DD">
        <w:rPr>
          <w:rFonts w:eastAsia="SimSun"/>
          <w:lang w:bidi="ar-EG"/>
        </w:rPr>
        <w:t>NR</w:t>
      </w:r>
      <w:r w:rsidRPr="00C154DD">
        <w:rPr>
          <w:rFonts w:eastAsia="SimSun"/>
          <w:rtl/>
        </w:rPr>
        <w:t xml:space="preserve"> على إشارات التزامن الأولية والثانوية، و</w:t>
      </w:r>
      <w:r w:rsidRPr="00C154DD">
        <w:rPr>
          <w:rFonts w:eastAsia="SimSun" w:hint="cs"/>
          <w:rtl/>
        </w:rPr>
        <w:t xml:space="preserve">إشارة </w:t>
      </w:r>
      <w:r w:rsidRPr="00C154DD">
        <w:rPr>
          <w:rFonts w:eastAsia="SimSun"/>
          <w:lang w:bidi="ar-EG"/>
        </w:rPr>
        <w:t>DMRS</w:t>
      </w:r>
      <w:r w:rsidRPr="00C154DD">
        <w:rPr>
          <w:rFonts w:eastAsia="SimSun" w:hint="cs"/>
          <w:rtl/>
        </w:rPr>
        <w:t xml:space="preserve"> ضمن قناة </w:t>
      </w:r>
      <w:r w:rsidRPr="00C154DD">
        <w:rPr>
          <w:rFonts w:eastAsia="SimSun"/>
          <w:lang w:bidi="ar-EG"/>
        </w:rPr>
        <w:t>PBCH</w:t>
      </w:r>
      <w:r w:rsidRPr="00C154DD">
        <w:rPr>
          <w:rFonts w:eastAsia="SimSun"/>
          <w:rtl/>
        </w:rPr>
        <w:t xml:space="preserve"> الموجود</w:t>
      </w:r>
      <w:r w:rsidRPr="00C154DD">
        <w:rPr>
          <w:rFonts w:eastAsia="SimSun" w:hint="cs"/>
          <w:rtl/>
        </w:rPr>
        <w:t>ة</w:t>
      </w:r>
      <w:r w:rsidRPr="00C154DD">
        <w:rPr>
          <w:rFonts w:eastAsia="SimSun"/>
          <w:rtl/>
        </w:rPr>
        <w:t xml:space="preserve"> </w:t>
      </w:r>
      <w:r w:rsidRPr="00C154DD">
        <w:rPr>
          <w:rFonts w:eastAsia="SimSun" w:hint="cs"/>
          <w:rtl/>
        </w:rPr>
        <w:t>في </w:t>
      </w:r>
      <w:r w:rsidRPr="00C154DD">
        <w:rPr>
          <w:rFonts w:eastAsia="SimSun"/>
          <w:rtl/>
        </w:rPr>
        <w:t>خطوط التزامن النقطية.</w:t>
      </w:r>
    </w:p>
    <w:p w14:paraId="60E6EF27" w14:textId="7C2611E1" w:rsidR="005B2790" w:rsidRDefault="005B2790" w:rsidP="00C154DD">
      <w:pPr>
        <w:pStyle w:val="Heading7"/>
        <w:rPr>
          <w:rFonts w:eastAsia="SimSun"/>
          <w:rtl/>
          <w:lang w:bidi="ar-EG"/>
        </w:rPr>
      </w:pPr>
      <w:r>
        <w:rPr>
          <w:rFonts w:eastAsia="SimSun"/>
          <w:lang w:bidi="ar-EG"/>
        </w:rPr>
        <w:t>4.5.2.4.2.1.4</w:t>
      </w:r>
      <w:r>
        <w:rPr>
          <w:rFonts w:eastAsia="SimSun"/>
          <w:rtl/>
          <w:lang w:bidi="ar-EG"/>
        </w:rPr>
        <w:tab/>
      </w:r>
      <w:r w:rsidR="00C154DD" w:rsidRPr="00C154DD">
        <w:rPr>
          <w:rFonts w:eastAsia="SimSun"/>
          <w:rtl/>
        </w:rPr>
        <w:t>طلب الإطناب التلقائي الهجين</w:t>
      </w:r>
      <w:r w:rsidR="00C154DD" w:rsidRPr="00C154DD">
        <w:rPr>
          <w:rFonts w:eastAsia="SimSun" w:hint="cs"/>
          <w:rtl/>
        </w:rPr>
        <w:t xml:space="preserve"> </w:t>
      </w:r>
      <w:r w:rsidR="00C154DD" w:rsidRPr="00C154DD">
        <w:rPr>
          <w:rFonts w:eastAsia="SimSun"/>
          <w:lang w:bidi="ar-EG"/>
        </w:rPr>
        <w:t>(HARQ)</w:t>
      </w:r>
    </w:p>
    <w:p w14:paraId="6329C4EF" w14:textId="3AC6B0DA" w:rsidR="00A11C7C" w:rsidRPr="00A11C7C" w:rsidRDefault="00A11C7C" w:rsidP="00721555">
      <w:pPr>
        <w:rPr>
          <w:rFonts w:eastAsia="SimSun"/>
          <w:rtl/>
        </w:rPr>
      </w:pPr>
      <w:r w:rsidRPr="00A11C7C">
        <w:rPr>
          <w:rFonts w:eastAsia="SimSun" w:hint="cs"/>
          <w:rtl/>
        </w:rPr>
        <w:t>ي</w:t>
      </w:r>
      <w:r w:rsidRPr="00A11C7C">
        <w:rPr>
          <w:rFonts w:eastAsia="SimSun"/>
          <w:rtl/>
        </w:rPr>
        <w:t xml:space="preserve">ُدعم طلب الإطناب التلقائي الهجين </w:t>
      </w:r>
      <w:r w:rsidR="00721555" w:rsidRPr="00721555">
        <w:rPr>
          <w:rFonts w:eastAsia="SimSun" w:hint="cs"/>
          <w:rtl/>
          <w:lang w:bidi="ar-EG"/>
        </w:rPr>
        <w:t xml:space="preserve">التصاعدي </w:t>
      </w:r>
      <w:r w:rsidRPr="00A11C7C">
        <w:rPr>
          <w:rFonts w:eastAsia="SimSun"/>
          <w:rtl/>
        </w:rPr>
        <w:t>غير المتزامن.</w:t>
      </w:r>
      <w:r w:rsidRPr="00A11C7C">
        <w:rPr>
          <w:rFonts w:eastAsia="SimSun" w:hint="cs"/>
          <w:rtl/>
        </w:rPr>
        <w:t xml:space="preserve"> وتزود عقدة</w:t>
      </w:r>
      <w:r w:rsidRPr="00A11C7C">
        <w:rPr>
          <w:rFonts w:eastAsia="SimSun"/>
          <w:rtl/>
        </w:rPr>
        <w:t xml:space="preserve"> </w:t>
      </w:r>
      <w:r w:rsidRPr="00A11C7C">
        <w:rPr>
          <w:rFonts w:eastAsia="SimSun"/>
          <w:lang w:bidi="ar-EG"/>
        </w:rPr>
        <w:t>gNB</w:t>
      </w:r>
      <w:r w:rsidRPr="00A11C7C">
        <w:rPr>
          <w:rFonts w:eastAsia="SimSun"/>
          <w:rtl/>
        </w:rPr>
        <w:t xml:space="preserve"> معدات المستعمل </w:t>
      </w:r>
      <w:r w:rsidRPr="00A11C7C">
        <w:rPr>
          <w:rFonts w:eastAsia="SimSun" w:hint="cs"/>
          <w:rtl/>
        </w:rPr>
        <w:t>ب</w:t>
      </w:r>
      <w:r w:rsidRPr="00A11C7C">
        <w:rPr>
          <w:rFonts w:eastAsia="SimSun"/>
          <w:rtl/>
        </w:rPr>
        <w:t xml:space="preserve">توقيت ردود </w:t>
      </w:r>
      <w:r w:rsidRPr="00A11C7C">
        <w:rPr>
          <w:rFonts w:eastAsia="SimSun" w:hint="cs"/>
          <w:rtl/>
        </w:rPr>
        <w:t>الإشعار</w:t>
      </w:r>
      <w:r w:rsidRPr="00A11C7C">
        <w:rPr>
          <w:rFonts w:eastAsia="SimSun"/>
          <w:rtl/>
        </w:rPr>
        <w:t xml:space="preserve"> </w:t>
      </w:r>
      <w:r w:rsidRPr="00A11C7C">
        <w:rPr>
          <w:rFonts w:eastAsia="SimSun" w:hint="cs"/>
          <w:rtl/>
        </w:rPr>
        <w:t xml:space="preserve">بتلقي </w:t>
      </w:r>
      <w:r w:rsidRPr="00A11C7C">
        <w:rPr>
          <w:rFonts w:eastAsia="SimSun"/>
          <w:rtl/>
        </w:rPr>
        <w:t xml:space="preserve">طلب الإطناب التلقائي الهجين </w:t>
      </w:r>
      <w:r w:rsidRPr="00A11C7C">
        <w:rPr>
          <w:rFonts w:eastAsia="SimSun"/>
          <w:lang w:bidi="ar-EG"/>
        </w:rPr>
        <w:t>(HARQ-ACK)</w:t>
      </w:r>
      <w:r w:rsidRPr="00A11C7C">
        <w:rPr>
          <w:rFonts w:eastAsia="SimSun"/>
          <w:rtl/>
        </w:rPr>
        <w:t xml:space="preserve"> إما دينامياً في معلومات التحكم في الوصلة الهابطة </w:t>
      </w:r>
      <w:r w:rsidRPr="00A11C7C">
        <w:rPr>
          <w:rFonts w:eastAsia="SimSun"/>
          <w:lang w:bidi="ar-EG"/>
        </w:rPr>
        <w:t>(DCI)</w:t>
      </w:r>
      <w:r w:rsidRPr="00A11C7C">
        <w:rPr>
          <w:rFonts w:eastAsia="SimSun"/>
          <w:rtl/>
        </w:rPr>
        <w:t xml:space="preserve"> أو </w:t>
      </w:r>
      <w:r w:rsidRPr="00A11C7C">
        <w:rPr>
          <w:rFonts w:eastAsia="SimSun" w:hint="cs"/>
          <w:rtl/>
        </w:rPr>
        <w:t xml:space="preserve">على نحو </w:t>
      </w:r>
      <w:r w:rsidRPr="00A11C7C">
        <w:rPr>
          <w:rFonts w:eastAsia="SimSun"/>
          <w:rtl/>
        </w:rPr>
        <w:t xml:space="preserve">شبه </w:t>
      </w:r>
      <w:r w:rsidRPr="00A11C7C">
        <w:rPr>
          <w:rFonts w:eastAsia="SimSun" w:hint="cs"/>
          <w:rtl/>
        </w:rPr>
        <w:t>ساكن</w:t>
      </w:r>
      <w:r w:rsidRPr="00A11C7C">
        <w:rPr>
          <w:rFonts w:eastAsia="SimSun"/>
          <w:rtl/>
        </w:rPr>
        <w:t xml:space="preserve"> في تشكيلة </w:t>
      </w:r>
      <w:r w:rsidRPr="00A11C7C">
        <w:rPr>
          <w:rFonts w:eastAsia="SimSun"/>
          <w:lang w:bidi="ar-EG"/>
        </w:rPr>
        <w:t>RRC</w:t>
      </w:r>
      <w:r w:rsidRPr="00A11C7C">
        <w:rPr>
          <w:rFonts w:eastAsia="SimSun"/>
          <w:rtl/>
        </w:rPr>
        <w:t>.</w:t>
      </w:r>
    </w:p>
    <w:p w14:paraId="1E5B74A1" w14:textId="5474FE95" w:rsidR="005B2790" w:rsidRDefault="00A11C7C" w:rsidP="00A11C7C">
      <w:pPr>
        <w:rPr>
          <w:rFonts w:eastAsia="SimSun"/>
          <w:rtl/>
          <w:lang w:bidi="ar-EG"/>
        </w:rPr>
      </w:pPr>
      <w:r w:rsidRPr="00A11C7C">
        <w:rPr>
          <w:rFonts w:eastAsia="SimSun" w:hint="cs"/>
          <w:rtl/>
        </w:rPr>
        <w:t>ويجوز</w:t>
      </w:r>
      <w:r w:rsidRPr="00A11C7C">
        <w:rPr>
          <w:rFonts w:eastAsia="SimSun"/>
          <w:rtl/>
        </w:rPr>
        <w:t xml:space="preserve"> تشكيل معدات المستعمل لاستقبال الإرسالات القائمة على </w:t>
      </w:r>
      <w:r w:rsidRPr="00A11C7C">
        <w:rPr>
          <w:rFonts w:eastAsia="SimSun" w:hint="cs"/>
          <w:rtl/>
        </w:rPr>
        <w:t>زمرة</w:t>
      </w:r>
      <w:r w:rsidRPr="00A11C7C">
        <w:rPr>
          <w:rFonts w:eastAsia="SimSun"/>
          <w:rtl/>
        </w:rPr>
        <w:t xml:space="preserve"> كتل </w:t>
      </w:r>
      <w:r w:rsidRPr="00A11C7C">
        <w:rPr>
          <w:rFonts w:eastAsia="SimSun" w:hint="cs"/>
          <w:rtl/>
        </w:rPr>
        <w:t>الشفرة</w:t>
      </w:r>
      <w:r w:rsidRPr="00A11C7C">
        <w:rPr>
          <w:rFonts w:eastAsia="SimSun"/>
          <w:rtl/>
        </w:rPr>
        <w:t xml:space="preserve"> حيث </w:t>
      </w:r>
      <w:r w:rsidRPr="00A11C7C">
        <w:rPr>
          <w:rFonts w:eastAsia="SimSun" w:hint="cs"/>
          <w:rtl/>
        </w:rPr>
        <w:t>ت</w:t>
      </w:r>
      <w:r w:rsidRPr="00A11C7C">
        <w:rPr>
          <w:rFonts w:eastAsia="SimSun"/>
          <w:rtl/>
        </w:rPr>
        <w:t>مكن جدولة عمليات إعادة الإرسال</w:t>
      </w:r>
      <w:r w:rsidRPr="00A11C7C">
        <w:rPr>
          <w:rFonts w:eastAsia="SimSun" w:hint="cs"/>
          <w:rtl/>
        </w:rPr>
        <w:t xml:space="preserve"> زمنياً</w:t>
      </w:r>
      <w:r w:rsidRPr="00A11C7C">
        <w:rPr>
          <w:rFonts w:eastAsia="SimSun"/>
          <w:rtl/>
        </w:rPr>
        <w:t xml:space="preserve"> لتحمل مجموعة فرعية </w:t>
      </w:r>
      <w:r w:rsidRPr="00A11C7C">
        <w:rPr>
          <w:rFonts w:eastAsia="SimSun" w:hint="cs"/>
          <w:rtl/>
        </w:rPr>
        <w:t>حصراً</w:t>
      </w:r>
      <w:r w:rsidRPr="00A11C7C">
        <w:rPr>
          <w:rFonts w:eastAsia="SimSun"/>
          <w:rtl/>
        </w:rPr>
        <w:t xml:space="preserve"> من جميع كتل </w:t>
      </w:r>
      <w:r w:rsidRPr="00A11C7C">
        <w:rPr>
          <w:rFonts w:eastAsia="SimSun" w:hint="cs"/>
          <w:rtl/>
        </w:rPr>
        <w:t>الشفرة</w:t>
      </w:r>
      <w:r w:rsidRPr="00A11C7C">
        <w:rPr>
          <w:rFonts w:eastAsia="SimSun"/>
          <w:rtl/>
        </w:rPr>
        <w:t xml:space="preserve"> الخاصة</w:t>
      </w:r>
      <w:r w:rsidRPr="00A11C7C">
        <w:rPr>
          <w:rFonts w:eastAsia="SimSun" w:hint="cs"/>
          <w:rtl/>
        </w:rPr>
        <w:t xml:space="preserve"> بكتلة النقل</w:t>
      </w:r>
      <w:r w:rsidRPr="00A11C7C">
        <w:rPr>
          <w:rFonts w:eastAsia="SimSun"/>
          <w:rtl/>
        </w:rPr>
        <w:t xml:space="preserve"> </w:t>
      </w:r>
      <w:r w:rsidRPr="00A11C7C">
        <w:rPr>
          <w:rFonts w:eastAsia="SimSun"/>
          <w:lang w:bidi="ar-EG"/>
        </w:rPr>
        <w:t>(TB)</w:t>
      </w:r>
      <w:r w:rsidRPr="00A11C7C">
        <w:rPr>
          <w:rFonts w:eastAsia="SimSun"/>
          <w:rtl/>
        </w:rPr>
        <w:t>.</w:t>
      </w:r>
    </w:p>
    <w:p w14:paraId="359614D0" w14:textId="00961ECB" w:rsidR="005B2790" w:rsidRDefault="005B2790" w:rsidP="00A11C7C">
      <w:pPr>
        <w:pStyle w:val="Heading7"/>
        <w:rPr>
          <w:rFonts w:eastAsia="SimSun"/>
          <w:lang w:bidi="ar-EG"/>
        </w:rPr>
      </w:pPr>
      <w:r>
        <w:rPr>
          <w:rFonts w:eastAsia="SimSun"/>
          <w:lang w:bidi="ar-EG"/>
        </w:rPr>
        <w:t>5.5.2.4.2.1.4</w:t>
      </w:r>
      <w:r>
        <w:rPr>
          <w:rFonts w:eastAsia="SimSun"/>
          <w:rtl/>
          <w:lang w:bidi="ar-EG"/>
        </w:rPr>
        <w:tab/>
      </w:r>
      <w:r w:rsidR="00A11C7C" w:rsidRPr="00A11C7C">
        <w:rPr>
          <w:rFonts w:eastAsia="SimSun"/>
          <w:rtl/>
        </w:rPr>
        <w:t xml:space="preserve">استقبال كتلة معلومات النظام </w:t>
      </w:r>
      <w:r w:rsidR="00A11C7C" w:rsidRPr="00A11C7C">
        <w:rPr>
          <w:rFonts w:eastAsia="SimSun"/>
          <w:lang w:bidi="ar-EG"/>
        </w:rPr>
        <w:t>1</w:t>
      </w:r>
      <w:r w:rsidR="00A11C7C" w:rsidRPr="00A11C7C">
        <w:rPr>
          <w:rFonts w:eastAsia="SimSun"/>
          <w:rtl/>
        </w:rPr>
        <w:t xml:space="preserve"> </w:t>
      </w:r>
      <w:r w:rsidR="00A11C7C" w:rsidRPr="00A11C7C">
        <w:rPr>
          <w:rFonts w:eastAsia="SimSun"/>
          <w:lang w:bidi="ar-EG"/>
        </w:rPr>
        <w:t>(SIB1)</w:t>
      </w:r>
    </w:p>
    <w:p w14:paraId="1A27F7E3" w14:textId="19A7B1F0" w:rsidR="00A11C7C" w:rsidRPr="00A11C7C" w:rsidRDefault="00A11C7C" w:rsidP="00A11C7C">
      <w:pPr>
        <w:rPr>
          <w:rFonts w:eastAsia="SimSun"/>
          <w:rtl/>
        </w:rPr>
      </w:pPr>
      <w:r w:rsidRPr="00A11C7C">
        <w:rPr>
          <w:rFonts w:eastAsia="SimSun" w:hint="cs"/>
          <w:rtl/>
        </w:rPr>
        <w:t xml:space="preserve">تزود </w:t>
      </w:r>
      <w:r w:rsidRPr="00A11C7C">
        <w:rPr>
          <w:rFonts w:eastAsia="SimSun"/>
          <w:rtl/>
        </w:rPr>
        <w:t xml:space="preserve">كتلة المعلومات الرئيسية </w:t>
      </w:r>
      <w:r w:rsidRPr="00A11C7C">
        <w:rPr>
          <w:rFonts w:eastAsia="SimSun"/>
        </w:rPr>
        <w:t>(MIB)</w:t>
      </w:r>
      <w:r w:rsidRPr="00A11C7C">
        <w:rPr>
          <w:rFonts w:eastAsia="SimSun"/>
          <w:rtl/>
        </w:rPr>
        <w:t xml:space="preserve"> على القناة </w:t>
      </w:r>
      <w:r w:rsidRPr="00A11C7C">
        <w:rPr>
          <w:rFonts w:eastAsia="SimSun"/>
        </w:rPr>
        <w:t>PBCH</w:t>
      </w:r>
      <w:r w:rsidRPr="00A11C7C">
        <w:rPr>
          <w:rFonts w:eastAsia="SimSun"/>
          <w:rtl/>
        </w:rPr>
        <w:t xml:space="preserve"> معدات المستعمل </w:t>
      </w:r>
      <w:r w:rsidRPr="00A11C7C">
        <w:rPr>
          <w:rFonts w:eastAsia="SimSun" w:hint="cs"/>
          <w:rtl/>
        </w:rPr>
        <w:t>ب</w:t>
      </w:r>
      <w:r w:rsidRPr="00A11C7C">
        <w:rPr>
          <w:rFonts w:eastAsia="SimSun"/>
          <w:rtl/>
        </w:rPr>
        <w:t>معلمات (مثل تشكيل</w:t>
      </w:r>
      <w:r w:rsidRPr="00A11C7C">
        <w:rPr>
          <w:rFonts w:eastAsia="SimSun" w:hint="cs"/>
          <w:rtl/>
        </w:rPr>
        <w:t>ة</w:t>
      </w:r>
      <w:r w:rsidRPr="00A11C7C">
        <w:rPr>
          <w:rFonts w:eastAsia="SimSun"/>
          <w:rtl/>
        </w:rPr>
        <w:t xml:space="preserve"> </w:t>
      </w:r>
      <w:r w:rsidRPr="00A11C7C">
        <w:rPr>
          <w:rFonts w:eastAsia="SimSun"/>
        </w:rPr>
        <w:t>CORESET # 0</w:t>
      </w:r>
      <w:r w:rsidRPr="00A11C7C">
        <w:rPr>
          <w:rFonts w:eastAsia="SimSun"/>
          <w:rtl/>
        </w:rPr>
        <w:t xml:space="preserve">) </w:t>
      </w:r>
      <w:r w:rsidRPr="00A11C7C">
        <w:rPr>
          <w:rFonts w:eastAsia="SimSun" w:hint="cs"/>
          <w:rtl/>
        </w:rPr>
        <w:t>لمراقبة قناة</w:t>
      </w:r>
      <w:r w:rsidRPr="00A11C7C">
        <w:rPr>
          <w:rFonts w:eastAsia="SimSun"/>
          <w:rtl/>
        </w:rPr>
        <w:t xml:space="preserve"> </w:t>
      </w:r>
      <w:r w:rsidRPr="00A11C7C">
        <w:rPr>
          <w:rFonts w:eastAsia="SimSun"/>
        </w:rPr>
        <w:t>PDCCH</w:t>
      </w:r>
      <w:r w:rsidRPr="00A11C7C">
        <w:rPr>
          <w:rFonts w:eastAsia="SimSun"/>
          <w:rtl/>
        </w:rPr>
        <w:t xml:space="preserve"> </w:t>
      </w:r>
      <w:r w:rsidRPr="00A11C7C">
        <w:rPr>
          <w:rFonts w:eastAsia="SimSun" w:hint="cs"/>
          <w:rtl/>
        </w:rPr>
        <w:t>من أجل ال</w:t>
      </w:r>
      <w:r w:rsidRPr="00A11C7C">
        <w:rPr>
          <w:rFonts w:eastAsia="SimSun"/>
          <w:rtl/>
        </w:rPr>
        <w:t>جدولة</w:t>
      </w:r>
      <w:r w:rsidRPr="00A11C7C">
        <w:rPr>
          <w:rFonts w:eastAsia="SimSun" w:hint="cs"/>
          <w:rtl/>
        </w:rPr>
        <w:t xml:space="preserve"> الزمنية</w:t>
      </w:r>
      <w:r w:rsidRPr="00A11C7C">
        <w:rPr>
          <w:rFonts w:eastAsia="SimSun"/>
          <w:rtl/>
        </w:rPr>
        <w:t xml:space="preserve"> </w:t>
      </w:r>
      <w:r w:rsidRPr="00A11C7C">
        <w:rPr>
          <w:rFonts w:eastAsia="SimSun" w:hint="cs"/>
          <w:rtl/>
        </w:rPr>
        <w:t>لقناة</w:t>
      </w:r>
      <w:r w:rsidRPr="00A11C7C">
        <w:rPr>
          <w:rFonts w:eastAsia="SimSun"/>
          <w:rtl/>
        </w:rPr>
        <w:t xml:space="preserve"> </w:t>
      </w:r>
      <w:r w:rsidRPr="00A11C7C">
        <w:rPr>
          <w:rFonts w:eastAsia="SimSun"/>
        </w:rPr>
        <w:t>PDSCH</w:t>
      </w:r>
      <w:r w:rsidRPr="00A11C7C">
        <w:rPr>
          <w:rFonts w:eastAsia="SimSun"/>
          <w:rtl/>
        </w:rPr>
        <w:t xml:space="preserve"> التي تحمل كتلة معلومات النظام </w:t>
      </w:r>
      <w:r w:rsidRPr="00A11C7C">
        <w:rPr>
          <w:rFonts w:eastAsia="SimSun"/>
        </w:rPr>
        <w:t>1</w:t>
      </w:r>
      <w:r w:rsidRPr="00A11C7C">
        <w:rPr>
          <w:rFonts w:eastAsia="SimSun"/>
          <w:rtl/>
        </w:rPr>
        <w:t xml:space="preserve"> </w:t>
      </w:r>
      <w:r w:rsidRPr="00A11C7C">
        <w:rPr>
          <w:rFonts w:eastAsia="SimSun"/>
        </w:rPr>
        <w:t>(SIB1)</w:t>
      </w:r>
      <w:r w:rsidRPr="00A11C7C">
        <w:rPr>
          <w:rFonts w:eastAsia="SimSun"/>
          <w:rtl/>
        </w:rPr>
        <w:t>.</w:t>
      </w:r>
      <w:r w:rsidRPr="00A11C7C">
        <w:rPr>
          <w:rFonts w:eastAsia="SimSun" w:hint="cs"/>
          <w:rtl/>
        </w:rPr>
        <w:t xml:space="preserve"> و</w:t>
      </w:r>
      <w:r w:rsidRPr="00A11C7C">
        <w:rPr>
          <w:rFonts w:eastAsia="SimSun"/>
          <w:rtl/>
        </w:rPr>
        <w:t>قد تشير</w:t>
      </w:r>
      <w:r w:rsidRPr="00A11C7C">
        <w:rPr>
          <w:rFonts w:eastAsia="SimSun" w:hint="cs"/>
          <w:rtl/>
        </w:rPr>
        <w:t xml:space="preserve"> قناة</w:t>
      </w:r>
      <w:r w:rsidRPr="00A11C7C">
        <w:rPr>
          <w:rFonts w:eastAsia="SimSun"/>
          <w:rtl/>
        </w:rPr>
        <w:t xml:space="preserve"> </w:t>
      </w:r>
      <w:r w:rsidRPr="00A11C7C">
        <w:rPr>
          <w:rFonts w:eastAsia="SimSun"/>
        </w:rPr>
        <w:t>PBCH</w:t>
      </w:r>
      <w:r w:rsidRPr="00A11C7C">
        <w:rPr>
          <w:rFonts w:eastAsia="SimSun"/>
          <w:rtl/>
        </w:rPr>
        <w:t xml:space="preserve"> أيضاً إلى عدم وجود كتلة </w:t>
      </w:r>
      <w:r w:rsidRPr="00A11C7C">
        <w:rPr>
          <w:rFonts w:eastAsia="SimSun"/>
        </w:rPr>
        <w:t>SIB1</w:t>
      </w:r>
      <w:r w:rsidRPr="00A11C7C">
        <w:rPr>
          <w:rFonts w:eastAsia="SimSun"/>
          <w:rtl/>
        </w:rPr>
        <w:t xml:space="preserve"> </w:t>
      </w:r>
      <w:r w:rsidRPr="00A11C7C">
        <w:rPr>
          <w:rFonts w:eastAsia="SimSun" w:hint="cs"/>
          <w:rtl/>
        </w:rPr>
        <w:t>مصاحبة</w:t>
      </w:r>
      <w:r w:rsidRPr="00A11C7C">
        <w:rPr>
          <w:rFonts w:eastAsia="SimSun"/>
          <w:rtl/>
        </w:rPr>
        <w:t xml:space="preserve">، وفي هذه الحالة يمكن توجيه معدات المستعمل إلى تردد آخر </w:t>
      </w:r>
      <w:r w:rsidRPr="00A11C7C">
        <w:rPr>
          <w:rFonts w:eastAsia="SimSun" w:hint="cs"/>
          <w:rtl/>
        </w:rPr>
        <w:t xml:space="preserve">كي تبحث </w:t>
      </w:r>
      <w:r w:rsidRPr="00A11C7C">
        <w:rPr>
          <w:rFonts w:eastAsia="SimSun"/>
          <w:rtl/>
        </w:rPr>
        <w:t xml:space="preserve">من </w:t>
      </w:r>
      <w:r w:rsidRPr="00A11C7C">
        <w:rPr>
          <w:rFonts w:eastAsia="SimSun" w:hint="cs"/>
          <w:rtl/>
        </w:rPr>
        <w:t>هناك</w:t>
      </w:r>
      <w:r w:rsidRPr="00A11C7C">
        <w:rPr>
          <w:rFonts w:eastAsia="SimSun"/>
          <w:rtl/>
        </w:rPr>
        <w:t xml:space="preserve"> عن كتلة </w:t>
      </w:r>
      <w:r w:rsidRPr="00A11C7C">
        <w:rPr>
          <w:rFonts w:eastAsia="SimSun"/>
        </w:rPr>
        <w:t>SSB</w:t>
      </w:r>
      <w:r w:rsidRPr="00A11C7C">
        <w:rPr>
          <w:rFonts w:eastAsia="SimSun"/>
          <w:rtl/>
        </w:rPr>
        <w:t xml:space="preserve"> المرتبط</w:t>
      </w:r>
      <w:r w:rsidRPr="00A11C7C">
        <w:rPr>
          <w:rFonts w:eastAsia="SimSun" w:hint="cs"/>
          <w:rtl/>
        </w:rPr>
        <w:t>ة</w:t>
      </w:r>
      <w:r w:rsidRPr="00A11C7C">
        <w:rPr>
          <w:rFonts w:eastAsia="SimSun"/>
          <w:rtl/>
        </w:rPr>
        <w:t xml:space="preserve"> بـكتلة </w:t>
      </w:r>
      <w:r w:rsidRPr="00A11C7C">
        <w:rPr>
          <w:rFonts w:eastAsia="SimSun"/>
        </w:rPr>
        <w:t>SIB1</w:t>
      </w:r>
      <w:r w:rsidRPr="00A11C7C">
        <w:rPr>
          <w:rFonts w:eastAsia="SimSun"/>
          <w:rtl/>
        </w:rPr>
        <w:t xml:space="preserve"> بالإضافة إلى </w:t>
      </w:r>
      <w:r w:rsidRPr="00A11C7C">
        <w:rPr>
          <w:rFonts w:eastAsia="SimSun" w:hint="cs"/>
          <w:rtl/>
        </w:rPr>
        <w:t>مدى</w:t>
      </w:r>
      <w:r w:rsidRPr="00A11C7C">
        <w:rPr>
          <w:rFonts w:eastAsia="SimSun"/>
          <w:rtl/>
        </w:rPr>
        <w:t xml:space="preserve"> تردد</w:t>
      </w:r>
      <w:r w:rsidRPr="00A11C7C">
        <w:rPr>
          <w:rFonts w:eastAsia="SimSun" w:hint="cs"/>
          <w:rtl/>
        </w:rPr>
        <w:t>ي يمكن أن</w:t>
      </w:r>
      <w:r w:rsidRPr="00A11C7C">
        <w:rPr>
          <w:rFonts w:eastAsia="SimSun"/>
          <w:rtl/>
        </w:rPr>
        <w:t xml:space="preserve"> </w:t>
      </w:r>
      <w:r w:rsidRPr="00A11C7C">
        <w:rPr>
          <w:rFonts w:eastAsia="SimSun" w:hint="cs"/>
          <w:rtl/>
        </w:rPr>
        <w:t>تفترض فيه</w:t>
      </w:r>
      <w:r w:rsidRPr="00A11C7C">
        <w:rPr>
          <w:rFonts w:eastAsia="SimSun"/>
          <w:rtl/>
        </w:rPr>
        <w:t xml:space="preserve"> معدات المستعمل عدم وجود كتلة </w:t>
      </w:r>
      <w:r w:rsidRPr="00A11C7C">
        <w:rPr>
          <w:rFonts w:eastAsia="SimSun"/>
        </w:rPr>
        <w:t>SSB</w:t>
      </w:r>
      <w:r w:rsidRPr="00A11C7C">
        <w:rPr>
          <w:rFonts w:eastAsia="SimSun"/>
          <w:rtl/>
        </w:rPr>
        <w:t xml:space="preserve"> </w:t>
      </w:r>
      <w:r w:rsidRPr="00A11C7C">
        <w:rPr>
          <w:rFonts w:eastAsia="SimSun" w:hint="cs"/>
          <w:rtl/>
        </w:rPr>
        <w:t>ت</w:t>
      </w:r>
      <w:r w:rsidRPr="00A11C7C">
        <w:rPr>
          <w:rFonts w:eastAsia="SimSun"/>
          <w:rtl/>
        </w:rPr>
        <w:t xml:space="preserve">رتبط مع كتلة </w:t>
      </w:r>
      <w:r w:rsidRPr="00A11C7C">
        <w:rPr>
          <w:rFonts w:eastAsia="SimSun"/>
        </w:rPr>
        <w:t>SIB1</w:t>
      </w:r>
      <w:r w:rsidRPr="00A11C7C">
        <w:rPr>
          <w:rFonts w:eastAsia="SimSun"/>
          <w:rtl/>
        </w:rPr>
        <w:t>.</w:t>
      </w:r>
      <w:r w:rsidRPr="00A11C7C">
        <w:rPr>
          <w:rFonts w:eastAsia="SimSun" w:hint="cs"/>
          <w:rtl/>
        </w:rPr>
        <w:t xml:space="preserve"> وينحصر المدى</w:t>
      </w:r>
      <w:r w:rsidRPr="00A11C7C">
        <w:rPr>
          <w:rFonts w:eastAsia="SimSun"/>
          <w:rtl/>
        </w:rPr>
        <w:t xml:space="preserve"> التردد</w:t>
      </w:r>
      <w:r w:rsidRPr="00A11C7C">
        <w:rPr>
          <w:rFonts w:eastAsia="SimSun" w:hint="cs"/>
          <w:rtl/>
        </w:rPr>
        <w:t>ي</w:t>
      </w:r>
      <w:r w:rsidRPr="00A11C7C">
        <w:rPr>
          <w:rFonts w:eastAsia="SimSun"/>
          <w:rtl/>
        </w:rPr>
        <w:t xml:space="preserve"> المشار إليه في توزيع طيف مجاور لنفس المشغ</w:t>
      </w:r>
      <w:r w:rsidRPr="00A11C7C">
        <w:rPr>
          <w:rFonts w:eastAsia="SimSun" w:hint="cs"/>
          <w:rtl/>
        </w:rPr>
        <w:t>ِّ</w:t>
      </w:r>
      <w:r w:rsidRPr="00A11C7C">
        <w:rPr>
          <w:rFonts w:eastAsia="SimSun"/>
          <w:rtl/>
        </w:rPr>
        <w:t xml:space="preserve">ل </w:t>
      </w:r>
      <w:r w:rsidRPr="00A11C7C">
        <w:rPr>
          <w:rFonts w:eastAsia="SimSun" w:hint="cs"/>
          <w:rtl/>
        </w:rPr>
        <w:t>تُكشف</w:t>
      </w:r>
      <w:r w:rsidRPr="00A11C7C">
        <w:rPr>
          <w:rFonts w:eastAsia="SimSun"/>
          <w:rtl/>
        </w:rPr>
        <w:t xml:space="preserve"> فيه كتلة </w:t>
      </w:r>
      <w:r w:rsidRPr="00A11C7C">
        <w:rPr>
          <w:rFonts w:eastAsia="SimSun"/>
        </w:rPr>
        <w:t>SSB</w:t>
      </w:r>
      <w:r w:rsidRPr="00A11C7C">
        <w:rPr>
          <w:rFonts w:eastAsia="SimSun"/>
          <w:rtl/>
        </w:rPr>
        <w:t>.</w:t>
      </w:r>
    </w:p>
    <w:p w14:paraId="59A93E9C" w14:textId="52A7FDF2" w:rsidR="005B2790" w:rsidRDefault="005B2790" w:rsidP="00A11C7C">
      <w:pPr>
        <w:pStyle w:val="Heading5"/>
        <w:rPr>
          <w:rFonts w:eastAsia="SimSun"/>
          <w:rtl/>
          <w:lang w:bidi="ar-EG"/>
        </w:rPr>
      </w:pPr>
      <w:r>
        <w:rPr>
          <w:rFonts w:eastAsia="SimSun"/>
          <w:lang w:bidi="ar-EG"/>
        </w:rPr>
        <w:lastRenderedPageBreak/>
        <w:t>3.4.2.1.4</w:t>
      </w:r>
      <w:r>
        <w:rPr>
          <w:rFonts w:eastAsia="SimSun"/>
          <w:rtl/>
          <w:lang w:bidi="ar-EG"/>
        </w:rPr>
        <w:tab/>
      </w:r>
      <w:r w:rsidR="00A11C7C" w:rsidRPr="00A11C7C">
        <w:rPr>
          <w:rFonts w:eastAsia="SimSun" w:hint="cs"/>
          <w:rtl/>
          <w:lang w:bidi="ar-EG"/>
        </w:rPr>
        <w:t>الوصلة الصاعدة</w:t>
      </w:r>
    </w:p>
    <w:p w14:paraId="4CD3D8B6" w14:textId="56AF40D5" w:rsidR="005B2790" w:rsidRDefault="005B2790" w:rsidP="005B2790">
      <w:pPr>
        <w:pStyle w:val="Heading6"/>
        <w:rPr>
          <w:rFonts w:eastAsia="SimSun"/>
          <w:rtl/>
          <w:lang w:bidi="ar-EG"/>
        </w:rPr>
      </w:pPr>
      <w:r w:rsidRPr="00160984">
        <w:rPr>
          <w:rFonts w:eastAsia="SimSun"/>
          <w:lang w:bidi="ar-EG"/>
        </w:rPr>
        <w:t>1</w:t>
      </w:r>
      <w:r w:rsidRPr="00160984">
        <w:rPr>
          <w:rFonts w:ascii="Times New Roman" w:eastAsia="SimSun" w:hAnsi="Times New Roman"/>
          <w:lang w:bidi="ar-EG"/>
        </w:rPr>
        <w:t>.</w:t>
      </w:r>
      <w:r w:rsidRPr="00160984">
        <w:rPr>
          <w:rFonts w:eastAsia="SimSun"/>
          <w:lang w:bidi="ar-EG"/>
        </w:rPr>
        <w:t>3.4.2.1.4</w:t>
      </w:r>
      <w:r w:rsidRPr="00160984">
        <w:rPr>
          <w:rFonts w:eastAsia="SimSun"/>
          <w:rtl/>
          <w:lang w:bidi="ar-EG"/>
        </w:rPr>
        <w:tab/>
      </w:r>
      <w:r>
        <w:rPr>
          <w:rFonts w:eastAsia="SimSun" w:hint="cs"/>
          <w:rtl/>
          <w:lang w:bidi="ar-EG"/>
        </w:rPr>
        <w:t>مخطط إرسال الوصلة الصاعدة</w:t>
      </w:r>
    </w:p>
    <w:p w14:paraId="14B6039C" w14:textId="77777777" w:rsidR="004B1C42" w:rsidRDefault="004B1C42" w:rsidP="004B1C42">
      <w:pPr>
        <w:rPr>
          <w:rtl/>
        </w:rPr>
      </w:pPr>
      <w:r w:rsidRPr="00CC1159">
        <w:rPr>
          <w:rFonts w:hint="cs"/>
          <w:rtl/>
        </w:rPr>
        <w:t>ي</w:t>
      </w:r>
      <w:r w:rsidRPr="00CC1159">
        <w:rPr>
          <w:rtl/>
        </w:rPr>
        <w:t>ُدعم مخطط</w:t>
      </w:r>
      <w:r w:rsidRPr="00CC1159">
        <w:rPr>
          <w:rFonts w:hint="cs"/>
          <w:rtl/>
        </w:rPr>
        <w:t>ا</w:t>
      </w:r>
      <w:r w:rsidRPr="00CC1159">
        <w:rPr>
          <w:rtl/>
        </w:rPr>
        <w:t xml:space="preserve"> إرسال ل</w:t>
      </w:r>
      <w:r w:rsidRPr="00CC1159">
        <w:rPr>
          <w:rFonts w:hint="cs"/>
          <w:rtl/>
        </w:rPr>
        <w:t>قناة</w:t>
      </w:r>
      <w:r w:rsidRPr="00CC1159">
        <w:rPr>
          <w:rtl/>
        </w:rPr>
        <w:t xml:space="preserve"> </w:t>
      </w:r>
      <w:r w:rsidRPr="00CC1159">
        <w:rPr>
          <w:lang w:bidi="ar-EG"/>
        </w:rPr>
        <w:t>PUSCH</w:t>
      </w:r>
      <w:r w:rsidRPr="00CC1159">
        <w:rPr>
          <w:rtl/>
        </w:rPr>
        <w:t>:</w:t>
      </w:r>
      <w:r w:rsidRPr="00A0291B">
        <w:rPr>
          <w:rtl/>
        </w:rPr>
        <w:t xml:space="preserve"> </w:t>
      </w:r>
      <w:r w:rsidRPr="00CC1159">
        <w:rPr>
          <w:rtl/>
        </w:rPr>
        <w:t>الإرسال المستند إلى دفتر الشفر</w:t>
      </w:r>
      <w:r w:rsidRPr="00A0291B">
        <w:rPr>
          <w:rFonts w:hint="cs"/>
          <w:rtl/>
        </w:rPr>
        <w:t>ة</w:t>
      </w:r>
      <w:r w:rsidRPr="00A0291B">
        <w:rPr>
          <w:rtl/>
        </w:rPr>
        <w:t xml:space="preserve"> </w:t>
      </w:r>
      <w:r w:rsidRPr="00CC1159">
        <w:rPr>
          <w:rtl/>
        </w:rPr>
        <w:t>والإرسال غير المستند إلى دفتر الشفر</w:t>
      </w:r>
      <w:r w:rsidRPr="00A0291B">
        <w:rPr>
          <w:rFonts w:hint="cs"/>
          <w:rtl/>
        </w:rPr>
        <w:t>ة</w:t>
      </w:r>
      <w:r w:rsidRPr="00CC1159">
        <w:rPr>
          <w:rtl/>
        </w:rPr>
        <w:t>.</w:t>
      </w:r>
    </w:p>
    <w:p w14:paraId="25B53FD4" w14:textId="77777777" w:rsidR="004B1C42" w:rsidRDefault="004B1C42" w:rsidP="004B1C42">
      <w:pPr>
        <w:rPr>
          <w:rtl/>
        </w:rPr>
      </w:pPr>
      <w:r>
        <w:rPr>
          <w:rFonts w:hint="cs"/>
          <w:rtl/>
        </w:rPr>
        <w:t>و</w:t>
      </w:r>
      <w:r w:rsidRPr="00CC1159">
        <w:rPr>
          <w:rtl/>
        </w:rPr>
        <w:t>بالنسبة للإرسال المستند إلى دفتر الشفر</w:t>
      </w:r>
      <w:r w:rsidRPr="003B6CF0">
        <w:rPr>
          <w:rFonts w:hint="cs"/>
          <w:rtl/>
        </w:rPr>
        <w:t>ة</w:t>
      </w:r>
      <w:r w:rsidRPr="00CC1159">
        <w:rPr>
          <w:rtl/>
        </w:rPr>
        <w:t xml:space="preserve">، </w:t>
      </w:r>
      <w:r w:rsidRPr="003B6CF0">
        <w:rPr>
          <w:rFonts w:hint="cs"/>
          <w:rtl/>
        </w:rPr>
        <w:t>تزود عقدة</w:t>
      </w:r>
      <w:r w:rsidRPr="00BF283A">
        <w:rPr>
          <w:rtl/>
        </w:rPr>
        <w:t xml:space="preserve"> </w:t>
      </w:r>
      <w:r w:rsidRPr="00BF283A">
        <w:rPr>
          <w:lang w:bidi="ar-EG"/>
        </w:rPr>
        <w:t>gNB</w:t>
      </w:r>
      <w:r w:rsidRPr="00BF283A">
        <w:rPr>
          <w:rtl/>
        </w:rPr>
        <w:t xml:space="preserve"> معدات المستعمل </w:t>
      </w:r>
      <w:r>
        <w:rPr>
          <w:rFonts w:hint="cs"/>
          <w:rtl/>
        </w:rPr>
        <w:t>ببيان</w:t>
      </w:r>
      <w:r w:rsidRPr="00CC1159">
        <w:rPr>
          <w:rtl/>
        </w:rPr>
        <w:t xml:space="preserve"> مصفوفة </w:t>
      </w:r>
      <w:r w:rsidRPr="003B6CF0">
        <w:rPr>
          <w:rFonts w:hint="cs"/>
          <w:rtl/>
        </w:rPr>
        <w:t>ال</w:t>
      </w:r>
      <w:r w:rsidRPr="00CC1159">
        <w:rPr>
          <w:rtl/>
        </w:rPr>
        <w:t xml:space="preserve">تشفير </w:t>
      </w:r>
      <w:r w:rsidRPr="003B6CF0">
        <w:rPr>
          <w:rFonts w:hint="cs"/>
          <w:rtl/>
        </w:rPr>
        <w:t>ال</w:t>
      </w:r>
      <w:r w:rsidRPr="00CC1159">
        <w:rPr>
          <w:rtl/>
        </w:rPr>
        <w:t xml:space="preserve">مسبق للإرسال في </w:t>
      </w:r>
      <w:r w:rsidRPr="003B6CF0">
        <w:rPr>
          <w:rtl/>
        </w:rPr>
        <w:t xml:space="preserve">معلومات التحكم في الوصلة الهابطة </w:t>
      </w:r>
      <w:r w:rsidRPr="003B6CF0">
        <w:rPr>
          <w:lang w:bidi="ar-EG"/>
        </w:rPr>
        <w:t>(DCI)</w:t>
      </w:r>
      <w:r w:rsidRPr="00CC1159">
        <w:rPr>
          <w:rtl/>
        </w:rPr>
        <w:t>.</w:t>
      </w:r>
      <w:r w:rsidRPr="003B6CF0">
        <w:rPr>
          <w:rFonts w:hint="cs"/>
          <w:rtl/>
        </w:rPr>
        <w:t xml:space="preserve"> و</w:t>
      </w:r>
      <w:r w:rsidRPr="00CC1159">
        <w:rPr>
          <w:rtl/>
        </w:rPr>
        <w:t xml:space="preserve">تستعمل معدات المستعمل </w:t>
      </w:r>
      <w:r w:rsidRPr="003B6CF0">
        <w:rPr>
          <w:rFonts w:hint="cs"/>
          <w:rtl/>
        </w:rPr>
        <w:t>البيان</w:t>
      </w:r>
      <w:r w:rsidRPr="00CC1159">
        <w:rPr>
          <w:rtl/>
        </w:rPr>
        <w:t xml:space="preserve"> لاختيار المشفر المسبق لإرسال</w:t>
      </w:r>
      <w:r w:rsidRPr="003B6CF0">
        <w:rPr>
          <w:rtl/>
        </w:rPr>
        <w:t xml:space="preserve"> </w:t>
      </w:r>
      <w:r w:rsidRPr="003B6CF0">
        <w:rPr>
          <w:rFonts w:hint="cs"/>
          <w:rtl/>
        </w:rPr>
        <w:t>قناة</w:t>
      </w:r>
      <w:r w:rsidRPr="00CC1159">
        <w:rPr>
          <w:rtl/>
        </w:rPr>
        <w:t xml:space="preserve"> </w:t>
      </w:r>
      <w:r w:rsidRPr="00CC1159">
        <w:t>PUSCH</w:t>
      </w:r>
      <w:r w:rsidRPr="00CC1159">
        <w:rPr>
          <w:rtl/>
        </w:rPr>
        <w:t xml:space="preserve"> من دفتر الشفر</w:t>
      </w:r>
      <w:r w:rsidRPr="003B6CF0">
        <w:rPr>
          <w:rFonts w:hint="cs"/>
          <w:rtl/>
        </w:rPr>
        <w:t>ة</w:t>
      </w:r>
      <w:r w:rsidRPr="00CC1159">
        <w:rPr>
          <w:rtl/>
        </w:rPr>
        <w:t>.</w:t>
      </w:r>
      <w:r w:rsidRPr="00EA502E">
        <w:rPr>
          <w:rFonts w:hint="cs"/>
          <w:rtl/>
        </w:rPr>
        <w:t xml:space="preserve"> و</w:t>
      </w:r>
      <w:r w:rsidRPr="00CC1159">
        <w:rPr>
          <w:rtl/>
        </w:rPr>
        <w:t>بالنسبة للإرسال غير المستند إلى دفتر الشفر</w:t>
      </w:r>
      <w:r w:rsidRPr="00EA502E">
        <w:rPr>
          <w:rFonts w:hint="cs"/>
          <w:rtl/>
        </w:rPr>
        <w:t>ة</w:t>
      </w:r>
      <w:r w:rsidRPr="00CC1159">
        <w:rPr>
          <w:rtl/>
        </w:rPr>
        <w:t>، تحدد معدات المستعمل المشفر المسبق</w:t>
      </w:r>
      <w:r w:rsidRPr="00EA502E">
        <w:rPr>
          <w:rFonts w:hint="cs"/>
          <w:rtl/>
        </w:rPr>
        <w:t xml:space="preserve"> لقناة</w:t>
      </w:r>
      <w:r w:rsidRPr="00CC1159">
        <w:rPr>
          <w:rtl/>
        </w:rPr>
        <w:t xml:space="preserve"> </w:t>
      </w:r>
      <w:r w:rsidRPr="00CC1159">
        <w:t>PUSCH</w:t>
      </w:r>
      <w:r w:rsidRPr="00CC1159">
        <w:rPr>
          <w:rtl/>
        </w:rPr>
        <w:t xml:space="preserve"> الخاص بها بناءً على مجال مؤشر موارد</w:t>
      </w:r>
      <w:r w:rsidRPr="00EA502E">
        <w:rPr>
          <w:rFonts w:hint="cs"/>
          <w:rtl/>
        </w:rPr>
        <w:t xml:space="preserve"> </w:t>
      </w:r>
      <w:r w:rsidRPr="00CC1159">
        <w:t>SRS</w:t>
      </w:r>
      <w:r w:rsidRPr="00CC1159">
        <w:rPr>
          <w:rtl/>
        </w:rPr>
        <w:t xml:space="preserve"> </w:t>
      </w:r>
      <w:r w:rsidRPr="00CC1159">
        <w:t>(SRI)</w:t>
      </w:r>
      <w:r w:rsidRPr="00CC1159">
        <w:rPr>
          <w:rtl/>
        </w:rPr>
        <w:t xml:space="preserve"> </w:t>
      </w:r>
      <w:r w:rsidRPr="00EA502E">
        <w:rPr>
          <w:rFonts w:hint="cs"/>
          <w:rtl/>
        </w:rPr>
        <w:t>واسع</w:t>
      </w:r>
      <w:r w:rsidRPr="00CC1159">
        <w:rPr>
          <w:rtl/>
        </w:rPr>
        <w:t xml:space="preserve"> النطاق من في </w:t>
      </w:r>
      <w:r w:rsidRPr="00EA502E">
        <w:rPr>
          <w:rtl/>
        </w:rPr>
        <w:t>معلومات التحكم في الوصلة الهابطة</w:t>
      </w:r>
      <w:r w:rsidRPr="00CC1159">
        <w:rPr>
          <w:rtl/>
        </w:rPr>
        <w:t>.</w:t>
      </w:r>
    </w:p>
    <w:p w14:paraId="355E7EC9" w14:textId="77777777" w:rsidR="004B1C42" w:rsidRDefault="004B1C42" w:rsidP="004B1C42">
      <w:pPr>
        <w:rPr>
          <w:rtl/>
        </w:rPr>
      </w:pPr>
      <w:r>
        <w:rPr>
          <w:rFonts w:hint="cs"/>
          <w:rtl/>
        </w:rPr>
        <w:t>و</w:t>
      </w:r>
      <w:r w:rsidRPr="0074551E">
        <w:rPr>
          <w:rtl/>
        </w:rPr>
        <w:t>تُدعم</w:t>
      </w:r>
      <w:r w:rsidRPr="00EA502E">
        <w:rPr>
          <w:rFonts w:hint="cs"/>
          <w:rtl/>
          <w:lang w:bidi="ar-EG"/>
        </w:rPr>
        <w:t xml:space="preserve"> ال</w:t>
      </w:r>
      <w:r w:rsidRPr="00EA502E">
        <w:rPr>
          <w:rtl/>
          <w:lang w:bidi="ar-EG"/>
        </w:rPr>
        <w:t xml:space="preserve">إشارة </w:t>
      </w:r>
      <w:r w:rsidRPr="00EA502E">
        <w:rPr>
          <w:rFonts w:hint="cs"/>
          <w:rtl/>
          <w:lang w:bidi="ar-EG"/>
        </w:rPr>
        <w:t>ال</w:t>
      </w:r>
      <w:r w:rsidRPr="00EA502E">
        <w:rPr>
          <w:rtl/>
          <w:lang w:bidi="ar-EG"/>
        </w:rPr>
        <w:t xml:space="preserve">مرجعية </w:t>
      </w:r>
      <w:r w:rsidRPr="00EA502E">
        <w:rPr>
          <w:rFonts w:hint="cs"/>
          <w:rtl/>
          <w:lang w:bidi="ar-EG"/>
        </w:rPr>
        <w:t>لإزالة تشكيل</w:t>
      </w:r>
      <w:r>
        <w:rPr>
          <w:rFonts w:hint="cs"/>
          <w:rtl/>
          <w:lang w:bidi="ar-EG"/>
        </w:rPr>
        <w:t xml:space="preserve"> </w:t>
      </w:r>
      <w:r>
        <w:rPr>
          <w:lang w:val="en-GB" w:bidi="ar-EG"/>
        </w:rPr>
        <w:t>(</w:t>
      </w:r>
      <w:r w:rsidRPr="0074551E">
        <w:rPr>
          <w:lang w:bidi="ar-EG"/>
        </w:rPr>
        <w:t>DMRS</w:t>
      </w:r>
      <w:r>
        <w:rPr>
          <w:lang w:val="en-GB" w:bidi="ar-EG"/>
        </w:rPr>
        <w:t>)</w:t>
      </w:r>
      <w:r>
        <w:rPr>
          <w:rFonts w:hint="cs"/>
          <w:rtl/>
          <w:lang w:bidi="ar-EG"/>
        </w:rPr>
        <w:t xml:space="preserve"> </w:t>
      </w:r>
      <w:r w:rsidRPr="00EA502E">
        <w:rPr>
          <w:rFonts w:hint="cs"/>
          <w:rtl/>
        </w:rPr>
        <w:t>العروة</w:t>
      </w:r>
      <w:r w:rsidRPr="0074551E">
        <w:rPr>
          <w:rtl/>
        </w:rPr>
        <w:t xml:space="preserve"> المغلقة</w:t>
      </w:r>
      <w:r w:rsidRPr="00EA502E">
        <w:rPr>
          <w:rFonts w:hint="cs"/>
          <w:rtl/>
        </w:rPr>
        <w:t xml:space="preserve"> على أساس</w:t>
      </w:r>
      <w:r w:rsidRPr="0074551E">
        <w:rPr>
          <w:rtl/>
        </w:rPr>
        <w:t xml:space="preserve"> تعدد الإرسال المكاني</w:t>
      </w:r>
      <w:r w:rsidRPr="00EA502E">
        <w:rPr>
          <w:rFonts w:hint="cs"/>
          <w:rtl/>
          <w:lang w:bidi="ar-EG"/>
        </w:rPr>
        <w:t xml:space="preserve"> في</w:t>
      </w:r>
      <w:r w:rsidRPr="00EA502E">
        <w:rPr>
          <w:rFonts w:hint="cs"/>
          <w:rtl/>
        </w:rPr>
        <w:t xml:space="preserve"> قناة</w:t>
      </w:r>
      <w:r>
        <w:rPr>
          <w:rFonts w:hint="cs"/>
          <w:rtl/>
        </w:rPr>
        <w:t xml:space="preserve"> </w:t>
      </w:r>
      <w:r w:rsidRPr="00CC1159">
        <w:t>PUSCH</w:t>
      </w:r>
      <w:r w:rsidRPr="00CC1159">
        <w:rPr>
          <w:rtl/>
        </w:rPr>
        <w:t>.</w:t>
      </w:r>
      <w:r w:rsidRPr="005527FF">
        <w:rPr>
          <w:rFonts w:hint="cs"/>
          <w:rtl/>
        </w:rPr>
        <w:t xml:space="preserve"> و</w:t>
      </w:r>
      <w:r w:rsidRPr="00CC1159">
        <w:rPr>
          <w:rtl/>
        </w:rPr>
        <w:t xml:space="preserve">بالنسبة </w:t>
      </w:r>
      <w:r w:rsidRPr="005527FF">
        <w:rPr>
          <w:rFonts w:hint="cs"/>
          <w:rtl/>
        </w:rPr>
        <w:t>لجهاز</w:t>
      </w:r>
      <w:r w:rsidRPr="00CC1159">
        <w:rPr>
          <w:rtl/>
        </w:rPr>
        <w:t xml:space="preserve"> مستعمل معين، </w:t>
      </w:r>
      <w:r w:rsidRPr="005527FF">
        <w:rPr>
          <w:rFonts w:hint="cs"/>
          <w:rtl/>
        </w:rPr>
        <w:t>ي</w:t>
      </w:r>
      <w:r w:rsidRPr="00CC1159">
        <w:rPr>
          <w:rtl/>
        </w:rPr>
        <w:t>ُدعم ما يصل إلى</w:t>
      </w:r>
      <w:r w:rsidRPr="005527FF">
        <w:rPr>
          <w:rtl/>
        </w:rPr>
        <w:t xml:space="preserve"> </w:t>
      </w:r>
      <w:r w:rsidRPr="00CC1159">
        <w:rPr>
          <w:rtl/>
        </w:rPr>
        <w:t>إرسال</w:t>
      </w:r>
      <w:r w:rsidRPr="005527FF">
        <w:rPr>
          <w:rFonts w:hint="cs"/>
          <w:rtl/>
        </w:rPr>
        <w:t>ات</w:t>
      </w:r>
      <w:r w:rsidRPr="00CC1159">
        <w:rPr>
          <w:rtl/>
        </w:rPr>
        <w:t xml:space="preserve"> أربع طبقات. </w:t>
      </w:r>
      <w:r w:rsidRPr="005527FF">
        <w:rPr>
          <w:rFonts w:hint="cs"/>
          <w:rtl/>
        </w:rPr>
        <w:t>و</w:t>
      </w:r>
      <w:r w:rsidRPr="00CC1159">
        <w:rPr>
          <w:rtl/>
        </w:rPr>
        <w:t>عدد كلمات الشفرة</w:t>
      </w:r>
      <w:r w:rsidRPr="005527FF">
        <w:rPr>
          <w:rFonts w:hint="cs"/>
          <w:rtl/>
        </w:rPr>
        <w:t xml:space="preserve"> هو</w:t>
      </w:r>
      <w:r w:rsidRPr="00CC1159">
        <w:rPr>
          <w:rtl/>
        </w:rPr>
        <w:t xml:space="preserve"> واحد.</w:t>
      </w:r>
      <w:r w:rsidRPr="005527FF">
        <w:rPr>
          <w:rFonts w:hint="cs"/>
          <w:rtl/>
        </w:rPr>
        <w:t xml:space="preserve"> و</w:t>
      </w:r>
      <w:r w:rsidRPr="00CC1159">
        <w:rPr>
          <w:rtl/>
        </w:rPr>
        <w:t xml:space="preserve">عند استعمال </w:t>
      </w:r>
      <w:r w:rsidRPr="005527FF">
        <w:rPr>
          <w:rFonts w:hint="cs"/>
          <w:rtl/>
        </w:rPr>
        <w:t>التشفير</w:t>
      </w:r>
      <w:r w:rsidRPr="00CC1159">
        <w:rPr>
          <w:rtl/>
        </w:rPr>
        <w:t xml:space="preserve"> المسبق للتحويل، </w:t>
      </w:r>
      <w:r w:rsidRPr="005527FF">
        <w:rPr>
          <w:rFonts w:hint="cs"/>
          <w:rtl/>
        </w:rPr>
        <w:t>ي</w:t>
      </w:r>
      <w:r w:rsidRPr="00CC1159">
        <w:rPr>
          <w:rtl/>
        </w:rPr>
        <w:t xml:space="preserve">ُدعم </w:t>
      </w:r>
      <w:r w:rsidRPr="005527FF">
        <w:rPr>
          <w:rFonts w:hint="cs"/>
          <w:rtl/>
        </w:rPr>
        <w:t>إرسال</w:t>
      </w:r>
      <w:r w:rsidRPr="00CC1159">
        <w:rPr>
          <w:rtl/>
        </w:rPr>
        <w:t xml:space="preserve"> واحد فقط</w:t>
      </w:r>
      <w:r w:rsidRPr="005527FF">
        <w:rPr>
          <w:rtl/>
        </w:rPr>
        <w:t xml:space="preserve"> </w:t>
      </w:r>
      <w:r w:rsidRPr="005527FF">
        <w:rPr>
          <w:rFonts w:hint="cs"/>
          <w:rtl/>
        </w:rPr>
        <w:t>ل</w:t>
      </w:r>
      <w:r w:rsidRPr="00CC1159">
        <w:rPr>
          <w:rtl/>
        </w:rPr>
        <w:t xml:space="preserve">طبقة </w:t>
      </w:r>
      <w:r w:rsidRPr="005527FF">
        <w:rPr>
          <w:rtl/>
        </w:rPr>
        <w:t xml:space="preserve">مُدخلات متعددة ومُخرجات متعددة </w:t>
      </w:r>
      <w:r w:rsidRPr="005527FF">
        <w:t>(MIMO)</w:t>
      </w:r>
      <w:r w:rsidRPr="00CC1159">
        <w:rPr>
          <w:rtl/>
        </w:rPr>
        <w:t>.</w:t>
      </w:r>
    </w:p>
    <w:p w14:paraId="0532A589" w14:textId="01259755" w:rsidR="004B1C42" w:rsidRDefault="004B1C42" w:rsidP="004B1C42">
      <w:pPr>
        <w:rPr>
          <w:spacing w:val="-6"/>
        </w:rPr>
      </w:pPr>
      <w:r w:rsidRPr="00B55A15">
        <w:rPr>
          <w:rFonts w:hint="cs"/>
          <w:spacing w:val="-6"/>
          <w:rtl/>
        </w:rPr>
        <w:t>و</w:t>
      </w:r>
      <w:r w:rsidRPr="00B55A15">
        <w:rPr>
          <w:spacing w:val="-6"/>
          <w:rtl/>
        </w:rPr>
        <w:t xml:space="preserve">تُدعم فترات إرسال </w:t>
      </w:r>
      <w:r w:rsidRPr="00B55A15">
        <w:rPr>
          <w:rFonts w:hint="cs"/>
          <w:spacing w:val="-6"/>
          <w:rtl/>
        </w:rPr>
        <w:t>تتراوح بين</w:t>
      </w:r>
      <w:r w:rsidRPr="00B55A15">
        <w:rPr>
          <w:spacing w:val="-6"/>
          <w:rtl/>
        </w:rPr>
        <w:t xml:space="preserve"> </w:t>
      </w:r>
      <w:r w:rsidRPr="00B55A15">
        <w:rPr>
          <w:spacing w:val="-6"/>
        </w:rPr>
        <w:t>1</w:t>
      </w:r>
      <w:r w:rsidRPr="00B55A15">
        <w:rPr>
          <w:spacing w:val="-6"/>
          <w:rtl/>
        </w:rPr>
        <w:t xml:space="preserve"> </w:t>
      </w:r>
      <w:r w:rsidRPr="00B55A15">
        <w:rPr>
          <w:rFonts w:hint="cs"/>
          <w:spacing w:val="-6"/>
          <w:rtl/>
        </w:rPr>
        <w:t>و</w:t>
      </w:r>
      <w:r w:rsidRPr="00B55A15">
        <w:rPr>
          <w:spacing w:val="-6"/>
        </w:rPr>
        <w:t>14</w:t>
      </w:r>
      <w:r w:rsidRPr="00B55A15">
        <w:rPr>
          <w:spacing w:val="-6"/>
          <w:rtl/>
        </w:rPr>
        <w:t xml:space="preserve"> رمزاً في فتحة</w:t>
      </w:r>
      <w:r w:rsidRPr="00B55A15">
        <w:rPr>
          <w:rFonts w:hint="cs"/>
          <w:spacing w:val="-6"/>
          <w:rtl/>
        </w:rPr>
        <w:t xml:space="preserve"> زمنية</w:t>
      </w:r>
      <w:r w:rsidRPr="00B55A15">
        <w:rPr>
          <w:spacing w:val="-6"/>
          <w:rtl/>
        </w:rPr>
        <w:t xml:space="preserve"> ذات </w:t>
      </w:r>
      <w:r w:rsidRPr="00B55A15">
        <w:rPr>
          <w:rFonts w:hint="cs"/>
          <w:spacing w:val="-6"/>
          <w:rtl/>
        </w:rPr>
        <w:t xml:space="preserve">قناة </w:t>
      </w:r>
      <w:r w:rsidRPr="00B55A15">
        <w:rPr>
          <w:spacing w:val="-6"/>
          <w:lang w:bidi="ar-EG"/>
        </w:rPr>
        <w:t>PUSCH</w:t>
      </w:r>
      <w:r w:rsidRPr="00B55A15">
        <w:rPr>
          <w:spacing w:val="-6"/>
          <w:rtl/>
        </w:rPr>
        <w:t>.</w:t>
      </w:r>
    </w:p>
    <w:p w14:paraId="03053B4F" w14:textId="77777777" w:rsidR="004B1C42" w:rsidRPr="00B55A15" w:rsidRDefault="004B1C42" w:rsidP="004B1C42">
      <w:pPr>
        <w:rPr>
          <w:spacing w:val="-6"/>
          <w:rtl/>
        </w:rPr>
      </w:pPr>
      <w:r w:rsidRPr="00B55A15">
        <w:rPr>
          <w:rFonts w:hint="cs"/>
          <w:spacing w:val="-6"/>
          <w:rtl/>
        </w:rPr>
        <w:t>وي</w:t>
      </w:r>
      <w:r w:rsidRPr="00B55A15">
        <w:rPr>
          <w:spacing w:val="-6"/>
          <w:rtl/>
        </w:rPr>
        <w:t xml:space="preserve">ُدعم تجميع فتحات متعددة مع تكرار </w:t>
      </w:r>
      <w:r w:rsidRPr="00B55A15">
        <w:rPr>
          <w:rFonts w:hint="cs"/>
          <w:spacing w:val="-6"/>
          <w:rtl/>
        </w:rPr>
        <w:t>كتلة النقل</w:t>
      </w:r>
      <w:r w:rsidRPr="00B55A15">
        <w:rPr>
          <w:spacing w:val="-6"/>
          <w:rtl/>
        </w:rPr>
        <w:t xml:space="preserve"> </w:t>
      </w:r>
      <w:r w:rsidRPr="00B55A15">
        <w:rPr>
          <w:spacing w:val="-6"/>
        </w:rPr>
        <w:t>(TB)</w:t>
      </w:r>
      <w:r w:rsidRPr="00B55A15">
        <w:rPr>
          <w:spacing w:val="-6"/>
          <w:rtl/>
        </w:rPr>
        <w:t>.</w:t>
      </w:r>
    </w:p>
    <w:p w14:paraId="7AC10490" w14:textId="77777777" w:rsidR="004B1C42" w:rsidRPr="00B55A15" w:rsidRDefault="004B1C42" w:rsidP="004B1C42">
      <w:pPr>
        <w:rPr>
          <w:spacing w:val="-4"/>
          <w:rtl/>
        </w:rPr>
      </w:pPr>
      <w:r w:rsidRPr="00B55A15">
        <w:rPr>
          <w:rFonts w:hint="cs"/>
          <w:spacing w:val="-4"/>
          <w:rtl/>
        </w:rPr>
        <w:t>وي</w:t>
      </w:r>
      <w:r w:rsidRPr="00B55A15">
        <w:rPr>
          <w:spacing w:val="-4"/>
          <w:rtl/>
        </w:rPr>
        <w:t>ُدعم نمط</w:t>
      </w:r>
      <w:r w:rsidRPr="00B55A15">
        <w:rPr>
          <w:rFonts w:hint="cs"/>
          <w:spacing w:val="-4"/>
          <w:rtl/>
        </w:rPr>
        <w:t>ا</w:t>
      </w:r>
      <w:r w:rsidRPr="00B55A15">
        <w:rPr>
          <w:spacing w:val="-4"/>
          <w:rtl/>
        </w:rPr>
        <w:t xml:space="preserve">ن من </w:t>
      </w:r>
      <w:r w:rsidRPr="00B55A15">
        <w:rPr>
          <w:rFonts w:hint="cs"/>
          <w:spacing w:val="-4"/>
          <w:rtl/>
        </w:rPr>
        <w:t>ال</w:t>
      </w:r>
      <w:r w:rsidRPr="00B55A15">
        <w:rPr>
          <w:spacing w:val="-4"/>
          <w:rtl/>
        </w:rPr>
        <w:t>قفز التردد</w:t>
      </w:r>
      <w:r w:rsidRPr="00B55A15">
        <w:rPr>
          <w:rFonts w:hint="cs"/>
          <w:spacing w:val="-4"/>
          <w:rtl/>
        </w:rPr>
        <w:t>ي</w:t>
      </w:r>
      <w:r w:rsidRPr="00B55A15">
        <w:rPr>
          <w:spacing w:val="-4"/>
          <w:rtl/>
        </w:rPr>
        <w:t xml:space="preserve">، </w:t>
      </w:r>
      <w:r w:rsidRPr="00B55A15">
        <w:rPr>
          <w:rFonts w:hint="cs"/>
          <w:spacing w:val="-4"/>
          <w:rtl/>
        </w:rPr>
        <w:t>ال</w:t>
      </w:r>
      <w:r w:rsidRPr="00B55A15">
        <w:rPr>
          <w:spacing w:val="-4"/>
          <w:rtl/>
        </w:rPr>
        <w:t>قفز التردد</w:t>
      </w:r>
      <w:r w:rsidRPr="00B55A15">
        <w:rPr>
          <w:rFonts w:hint="cs"/>
          <w:spacing w:val="-4"/>
          <w:rtl/>
        </w:rPr>
        <w:t>ي</w:t>
      </w:r>
      <w:r w:rsidRPr="00B55A15">
        <w:rPr>
          <w:spacing w:val="-4"/>
          <w:rtl/>
        </w:rPr>
        <w:t xml:space="preserve"> داخل فتحة</w:t>
      </w:r>
      <w:r w:rsidRPr="00B55A15">
        <w:rPr>
          <w:rFonts w:hint="cs"/>
          <w:spacing w:val="-4"/>
          <w:rtl/>
        </w:rPr>
        <w:t xml:space="preserve"> زمنية</w:t>
      </w:r>
      <w:r w:rsidRPr="00B55A15">
        <w:rPr>
          <w:spacing w:val="-4"/>
          <w:rtl/>
        </w:rPr>
        <w:t>، وفي حال تجميع الفتحات</w:t>
      </w:r>
      <w:r w:rsidRPr="00B55A15">
        <w:rPr>
          <w:rFonts w:hint="cs"/>
          <w:spacing w:val="-4"/>
          <w:rtl/>
        </w:rPr>
        <w:t xml:space="preserve"> الزمنية</w:t>
      </w:r>
      <w:r w:rsidRPr="00B55A15">
        <w:rPr>
          <w:spacing w:val="-4"/>
          <w:rtl/>
        </w:rPr>
        <w:t xml:space="preserve">، </w:t>
      </w:r>
      <w:r w:rsidRPr="00B55A15">
        <w:rPr>
          <w:rFonts w:hint="cs"/>
          <w:spacing w:val="-4"/>
          <w:rtl/>
        </w:rPr>
        <w:t>ال</w:t>
      </w:r>
      <w:r w:rsidRPr="00B55A15">
        <w:rPr>
          <w:spacing w:val="-4"/>
          <w:rtl/>
        </w:rPr>
        <w:t>قفز التردد</w:t>
      </w:r>
      <w:r w:rsidRPr="00B55A15">
        <w:rPr>
          <w:rFonts w:hint="cs"/>
          <w:spacing w:val="-4"/>
          <w:rtl/>
        </w:rPr>
        <w:t>ي</w:t>
      </w:r>
      <w:r w:rsidRPr="00B55A15">
        <w:rPr>
          <w:spacing w:val="-4"/>
          <w:rtl/>
        </w:rPr>
        <w:t xml:space="preserve"> بين الفتحات</w:t>
      </w:r>
      <w:r w:rsidRPr="00B55A15">
        <w:rPr>
          <w:rFonts w:hint="cs"/>
          <w:spacing w:val="-4"/>
          <w:rtl/>
        </w:rPr>
        <w:t xml:space="preserve"> الزمنية</w:t>
      </w:r>
      <w:r w:rsidRPr="00B55A15">
        <w:rPr>
          <w:spacing w:val="-4"/>
          <w:rtl/>
        </w:rPr>
        <w:t>.</w:t>
      </w:r>
    </w:p>
    <w:p w14:paraId="59D8F15D" w14:textId="77777777" w:rsidR="004B1C42" w:rsidRDefault="004B1C42" w:rsidP="00191849">
      <w:pPr>
        <w:keepNext/>
        <w:rPr>
          <w:rtl/>
          <w:lang w:bidi="ar-EG"/>
        </w:rPr>
      </w:pPr>
      <w:r w:rsidRPr="00375196">
        <w:rPr>
          <w:rFonts w:hint="cs"/>
          <w:rtl/>
        </w:rPr>
        <w:t>وت</w:t>
      </w:r>
      <w:r w:rsidRPr="00CC1159">
        <w:rPr>
          <w:rtl/>
        </w:rPr>
        <w:t>مكن جدولة</w:t>
      </w:r>
      <w:r w:rsidRPr="00375196">
        <w:rPr>
          <w:rFonts w:hint="cs"/>
          <w:rtl/>
        </w:rPr>
        <w:t xml:space="preserve"> قناة</w:t>
      </w:r>
      <w:r w:rsidRPr="00CC1159">
        <w:rPr>
          <w:rtl/>
        </w:rPr>
        <w:t xml:space="preserve"> </w:t>
      </w:r>
      <w:r w:rsidRPr="00CC1159">
        <w:rPr>
          <w:lang w:bidi="ar-EG"/>
        </w:rPr>
        <w:t>PUSCH</w:t>
      </w:r>
      <w:r w:rsidRPr="00CC1159">
        <w:rPr>
          <w:rtl/>
        </w:rPr>
        <w:t xml:space="preserve"> </w:t>
      </w:r>
      <w:r w:rsidRPr="00375196">
        <w:rPr>
          <w:rFonts w:hint="cs"/>
          <w:rtl/>
        </w:rPr>
        <w:t xml:space="preserve">زمنياً </w:t>
      </w:r>
      <w:r w:rsidRPr="00CC1159">
        <w:rPr>
          <w:rtl/>
        </w:rPr>
        <w:t xml:space="preserve">مع </w:t>
      </w:r>
      <w:r w:rsidRPr="00375196">
        <w:rPr>
          <w:rtl/>
        </w:rPr>
        <w:t xml:space="preserve">معلومات التحكم في الوصلة الهابطة </w:t>
      </w:r>
      <w:r w:rsidRPr="00375196">
        <w:rPr>
          <w:lang w:bidi="ar-EG"/>
        </w:rPr>
        <w:t>(DCI)</w:t>
      </w:r>
      <w:r w:rsidRPr="00375196">
        <w:rPr>
          <w:rFonts w:hint="cs"/>
          <w:rtl/>
          <w:lang w:bidi="ar-EG"/>
        </w:rPr>
        <w:t xml:space="preserve"> </w:t>
      </w:r>
      <w:r w:rsidRPr="00CC1159">
        <w:rPr>
          <w:rtl/>
        </w:rPr>
        <w:t>على</w:t>
      </w:r>
      <w:r w:rsidRPr="00375196">
        <w:rPr>
          <w:rFonts w:hint="cs"/>
          <w:rtl/>
        </w:rPr>
        <w:t xml:space="preserve"> قناة</w:t>
      </w:r>
      <w:r w:rsidRPr="00CC1159">
        <w:rPr>
          <w:rtl/>
        </w:rPr>
        <w:t xml:space="preserve"> </w:t>
      </w:r>
      <w:r w:rsidRPr="00CC1159">
        <w:rPr>
          <w:lang w:bidi="ar-EG"/>
        </w:rPr>
        <w:t>PDCCH</w:t>
      </w:r>
      <w:r w:rsidRPr="00CC1159">
        <w:rPr>
          <w:rtl/>
        </w:rPr>
        <w:t xml:space="preserve">، أو يمكن تقديم </w:t>
      </w:r>
      <w:r w:rsidRPr="00375196">
        <w:rPr>
          <w:rFonts w:hint="cs"/>
          <w:rtl/>
        </w:rPr>
        <w:t>إذن</w:t>
      </w:r>
      <w:r w:rsidRPr="00CC1159">
        <w:rPr>
          <w:rtl/>
        </w:rPr>
        <w:t xml:space="preserve"> </w:t>
      </w:r>
      <w:r w:rsidRPr="00375196">
        <w:rPr>
          <w:rFonts w:hint="cs"/>
          <w:rtl/>
        </w:rPr>
        <w:t>مشكَّل</w:t>
      </w:r>
      <w:r w:rsidRPr="00CC1159">
        <w:rPr>
          <w:rtl/>
        </w:rPr>
        <w:t xml:space="preserve"> شبه </w:t>
      </w:r>
      <w:r w:rsidRPr="00375196">
        <w:rPr>
          <w:rFonts w:hint="cs"/>
          <w:rtl/>
        </w:rPr>
        <w:t>ساكن</w:t>
      </w:r>
      <w:r w:rsidRPr="00CC1159">
        <w:rPr>
          <w:rtl/>
        </w:rPr>
        <w:t xml:space="preserve"> عبر </w:t>
      </w:r>
      <w:r w:rsidRPr="00375196">
        <w:rPr>
          <w:rtl/>
          <w:lang w:bidi="ar-EG"/>
        </w:rPr>
        <w:t xml:space="preserve">التحكم </w:t>
      </w:r>
      <w:r w:rsidRPr="00375196">
        <w:rPr>
          <w:rtl/>
        </w:rPr>
        <w:t>في الموارد الراديوية</w:t>
      </w:r>
      <w:r w:rsidRPr="00375196">
        <w:rPr>
          <w:rFonts w:hint="cs"/>
          <w:rtl/>
        </w:rPr>
        <w:t xml:space="preserve"> </w:t>
      </w:r>
      <w:r>
        <w:t>(</w:t>
      </w:r>
      <w:r w:rsidRPr="004A3316">
        <w:rPr>
          <w:lang w:bidi="ar-EG"/>
        </w:rPr>
        <w:t>RRC</w:t>
      </w:r>
      <w:r>
        <w:t>)</w:t>
      </w:r>
      <w:r w:rsidRPr="00CC1159">
        <w:rPr>
          <w:rtl/>
        </w:rPr>
        <w:t xml:space="preserve">، حيث </w:t>
      </w:r>
      <w:r w:rsidRPr="00375196">
        <w:rPr>
          <w:rFonts w:hint="cs"/>
          <w:rtl/>
        </w:rPr>
        <w:t>ي</w:t>
      </w:r>
      <w:r w:rsidRPr="00CC1159">
        <w:rPr>
          <w:rtl/>
        </w:rPr>
        <w:t xml:space="preserve">ُدعم </w:t>
      </w:r>
      <w:r>
        <w:rPr>
          <w:rtl/>
        </w:rPr>
        <w:t>نمط</w:t>
      </w:r>
      <w:r w:rsidRPr="00375196">
        <w:rPr>
          <w:rFonts w:hint="cs"/>
          <w:rtl/>
        </w:rPr>
        <w:t>ا</w:t>
      </w:r>
      <w:r w:rsidRPr="00CC1159">
        <w:rPr>
          <w:rtl/>
        </w:rPr>
        <w:t xml:space="preserve">ن من </w:t>
      </w:r>
      <w:r w:rsidRPr="00375196">
        <w:rPr>
          <w:rFonts w:hint="cs"/>
          <w:rtl/>
        </w:rPr>
        <w:t>التشغيل</w:t>
      </w:r>
      <w:r w:rsidRPr="00CC1159">
        <w:rPr>
          <w:rtl/>
        </w:rPr>
        <w:t>:</w:t>
      </w:r>
    </w:p>
    <w:p w14:paraId="72B060A9" w14:textId="77777777" w:rsidR="004B1C42" w:rsidRDefault="004B1C42" w:rsidP="004B1C42">
      <w:pPr>
        <w:pStyle w:val="enumlev1"/>
        <w:rPr>
          <w:rtl/>
        </w:rPr>
      </w:pPr>
      <w:r>
        <w:rPr>
          <w:rFonts w:hint="cs"/>
          <w:rtl/>
        </w:rPr>
        <w:t>-</w:t>
      </w:r>
      <w:r>
        <w:rPr>
          <w:rtl/>
        </w:rPr>
        <w:tab/>
      </w:r>
      <w:r w:rsidRPr="00283773">
        <w:rPr>
          <w:rFonts w:hint="cs"/>
          <w:rtl/>
          <w:lang w:bidi="ar-SA"/>
        </w:rPr>
        <w:t>يصار إلى</w:t>
      </w:r>
      <w:r w:rsidRPr="00CC1159">
        <w:rPr>
          <w:rtl/>
          <w:lang w:bidi="ar-SA"/>
        </w:rPr>
        <w:t xml:space="preserve"> تشغيل</w:t>
      </w:r>
      <w:r w:rsidRPr="00283773">
        <w:rPr>
          <w:rFonts w:hint="cs"/>
          <w:rtl/>
          <w:lang w:bidi="ar-SA"/>
        </w:rPr>
        <w:t xml:space="preserve"> قناة</w:t>
      </w:r>
      <w:r w:rsidRPr="00CC1159">
        <w:rPr>
          <w:rtl/>
          <w:lang w:bidi="ar-SA"/>
        </w:rPr>
        <w:t xml:space="preserve"> </w:t>
      </w:r>
      <w:r w:rsidRPr="00CC1159">
        <w:t>PUSCH</w:t>
      </w:r>
      <w:r w:rsidRPr="00CC1159">
        <w:rPr>
          <w:rtl/>
          <w:lang w:bidi="ar-SA"/>
        </w:rPr>
        <w:t xml:space="preserve"> الأول</w:t>
      </w:r>
      <w:r w:rsidRPr="00283773">
        <w:rPr>
          <w:rFonts w:hint="cs"/>
          <w:rtl/>
          <w:lang w:bidi="ar-SA"/>
        </w:rPr>
        <w:t>ى</w:t>
      </w:r>
      <w:r w:rsidRPr="00CC1159">
        <w:rPr>
          <w:rtl/>
          <w:lang w:bidi="ar-SA"/>
        </w:rPr>
        <w:t xml:space="preserve"> باستعمال</w:t>
      </w:r>
      <w:r w:rsidRPr="00283773">
        <w:rPr>
          <w:rtl/>
          <w:lang w:bidi="ar-SA"/>
        </w:rPr>
        <w:t xml:space="preserve"> معلومات</w:t>
      </w:r>
      <w:r w:rsidRPr="00CC1159">
        <w:rPr>
          <w:rtl/>
          <w:lang w:bidi="ar-SA"/>
        </w:rPr>
        <w:t xml:space="preserve"> </w:t>
      </w:r>
      <w:r w:rsidRPr="00283773">
        <w:rPr>
          <w:rtl/>
          <w:lang w:bidi="ar-SA"/>
        </w:rPr>
        <w:t xml:space="preserve">التحكم في الوصلة الهابطة </w:t>
      </w:r>
      <w:r w:rsidRPr="00283773">
        <w:t>(DCI)</w:t>
      </w:r>
      <w:r w:rsidRPr="00CC1159">
        <w:rPr>
          <w:rtl/>
          <w:lang w:bidi="ar-SA"/>
        </w:rPr>
        <w:t xml:space="preserve">، </w:t>
      </w:r>
      <w:r w:rsidRPr="00283773">
        <w:rPr>
          <w:rFonts w:hint="cs"/>
          <w:rtl/>
          <w:lang w:bidi="ar-SA"/>
        </w:rPr>
        <w:t>وتتبع</w:t>
      </w:r>
      <w:r w:rsidRPr="00CC1159">
        <w:rPr>
          <w:rtl/>
          <w:lang w:bidi="ar-SA"/>
        </w:rPr>
        <w:t xml:space="preserve"> إرسالات</w:t>
      </w:r>
      <w:r w:rsidRPr="00283773">
        <w:rPr>
          <w:rFonts w:hint="cs"/>
          <w:rtl/>
          <w:lang w:bidi="ar-SA"/>
        </w:rPr>
        <w:t xml:space="preserve"> قناة</w:t>
      </w:r>
      <w:r w:rsidRPr="00CC1159">
        <w:rPr>
          <w:rtl/>
          <w:lang w:bidi="ar-SA"/>
        </w:rPr>
        <w:t xml:space="preserve"> </w:t>
      </w:r>
      <w:r w:rsidRPr="00CC1159">
        <w:t>PUSCH</w:t>
      </w:r>
      <w:r w:rsidRPr="00CC1159">
        <w:rPr>
          <w:rtl/>
          <w:lang w:bidi="ar-SA"/>
        </w:rPr>
        <w:t xml:space="preserve"> اللاحقة تشكيل</w:t>
      </w:r>
      <w:r w:rsidRPr="00283773">
        <w:rPr>
          <w:rFonts w:hint="cs"/>
          <w:rtl/>
          <w:lang w:bidi="ar-SA"/>
        </w:rPr>
        <w:t>ة</w:t>
      </w:r>
      <w:r w:rsidRPr="00CC1159">
        <w:rPr>
          <w:rtl/>
          <w:lang w:bidi="ar-SA"/>
        </w:rPr>
        <w:t xml:space="preserve"> </w:t>
      </w:r>
      <w:r w:rsidRPr="00283773">
        <w:rPr>
          <w:rtl/>
        </w:rPr>
        <w:t xml:space="preserve">التحكم </w:t>
      </w:r>
      <w:r w:rsidRPr="00283773">
        <w:rPr>
          <w:rtl/>
          <w:lang w:bidi="ar-SA"/>
        </w:rPr>
        <w:t>في الموارد الراديوية</w:t>
      </w:r>
      <w:r w:rsidRPr="00283773">
        <w:rPr>
          <w:rFonts w:hint="cs"/>
          <w:rtl/>
          <w:lang w:bidi="ar-SA"/>
        </w:rPr>
        <w:t xml:space="preserve"> </w:t>
      </w:r>
      <w:r>
        <w:rPr>
          <w:lang w:bidi="ar-SA"/>
        </w:rPr>
        <w:t>(</w:t>
      </w:r>
      <w:r w:rsidRPr="004A3316">
        <w:t>RRC</w:t>
      </w:r>
      <w:r>
        <w:rPr>
          <w:lang w:bidi="ar-SA"/>
        </w:rPr>
        <w:t>)</w:t>
      </w:r>
      <w:r w:rsidRPr="00283773">
        <w:rPr>
          <w:rFonts w:hint="cs"/>
          <w:rtl/>
          <w:lang w:bidi="ar-SA"/>
        </w:rPr>
        <w:t xml:space="preserve"> </w:t>
      </w:r>
      <w:r w:rsidRPr="00CC1159">
        <w:rPr>
          <w:rtl/>
          <w:lang w:bidi="ar-SA"/>
        </w:rPr>
        <w:t>وجدول</w:t>
      </w:r>
      <w:r w:rsidRPr="00283773">
        <w:rPr>
          <w:rFonts w:hint="cs"/>
          <w:rtl/>
          <w:lang w:bidi="ar-SA"/>
        </w:rPr>
        <w:t>ته الزمنية</w:t>
      </w:r>
      <w:r w:rsidRPr="00CC1159">
        <w:rPr>
          <w:rtl/>
          <w:lang w:bidi="ar-SA"/>
        </w:rPr>
        <w:t xml:space="preserve"> المستل</w:t>
      </w:r>
      <w:r w:rsidRPr="00283773">
        <w:rPr>
          <w:rFonts w:hint="cs"/>
          <w:rtl/>
          <w:lang w:bidi="ar-SA"/>
        </w:rPr>
        <w:t>َ</w:t>
      </w:r>
      <w:r w:rsidRPr="00CC1159">
        <w:rPr>
          <w:rtl/>
          <w:lang w:bidi="ar-SA"/>
        </w:rPr>
        <w:t xml:space="preserve">مة </w:t>
      </w:r>
      <w:r w:rsidRPr="00283773">
        <w:rPr>
          <w:rFonts w:hint="cs"/>
          <w:rtl/>
          <w:lang w:bidi="ar-SA"/>
        </w:rPr>
        <w:t>في</w:t>
      </w:r>
      <w:r w:rsidRPr="00283773">
        <w:rPr>
          <w:rtl/>
          <w:lang w:bidi="ar-SA"/>
        </w:rPr>
        <w:t xml:space="preserve"> معلومات</w:t>
      </w:r>
      <w:r w:rsidRPr="00CC1159">
        <w:rPr>
          <w:rtl/>
          <w:lang w:bidi="ar-SA"/>
        </w:rPr>
        <w:t xml:space="preserve"> </w:t>
      </w:r>
      <w:r w:rsidRPr="00CC1159">
        <w:t>DCI</w:t>
      </w:r>
      <w:r w:rsidRPr="00CC1159">
        <w:rPr>
          <w:rtl/>
          <w:lang w:bidi="ar-SA"/>
        </w:rPr>
        <w:t>،</w:t>
      </w:r>
    </w:p>
    <w:p w14:paraId="73793877" w14:textId="77777777" w:rsidR="004B1C42" w:rsidRDefault="004B1C42" w:rsidP="004B1C42">
      <w:pPr>
        <w:pStyle w:val="enumlev1"/>
        <w:rPr>
          <w:rtl/>
        </w:rPr>
      </w:pPr>
      <w:r>
        <w:rPr>
          <w:rFonts w:hint="cs"/>
          <w:rtl/>
        </w:rPr>
        <w:t>-</w:t>
      </w:r>
      <w:r>
        <w:rPr>
          <w:rtl/>
        </w:rPr>
        <w:tab/>
      </w:r>
      <w:r w:rsidRPr="00CC1159">
        <w:rPr>
          <w:rtl/>
          <w:lang w:bidi="ar-SA"/>
        </w:rPr>
        <w:t>أو</w:t>
      </w:r>
      <w:r w:rsidRPr="00CC1159">
        <w:rPr>
          <w:rFonts w:hint="cs"/>
          <w:rtl/>
          <w:lang w:bidi="ar-SA"/>
        </w:rPr>
        <w:t xml:space="preserve"> </w:t>
      </w:r>
      <w:r w:rsidRPr="00283773">
        <w:rPr>
          <w:rFonts w:hint="cs"/>
          <w:rtl/>
          <w:lang w:bidi="ar-SA"/>
        </w:rPr>
        <w:t>يصار إلى</w:t>
      </w:r>
      <w:r w:rsidRPr="00CC1159">
        <w:rPr>
          <w:rtl/>
          <w:lang w:bidi="ar-SA"/>
        </w:rPr>
        <w:t xml:space="preserve"> تشغيل </w:t>
      </w:r>
      <w:r w:rsidRPr="00283773">
        <w:rPr>
          <w:rFonts w:hint="cs"/>
          <w:rtl/>
          <w:lang w:bidi="ar-SA"/>
        </w:rPr>
        <w:t>قناة</w:t>
      </w:r>
      <w:r w:rsidRPr="00CC1159">
        <w:rPr>
          <w:rtl/>
          <w:lang w:bidi="ar-SA"/>
        </w:rPr>
        <w:t xml:space="preserve"> </w:t>
      </w:r>
      <w:r w:rsidRPr="00CC1159">
        <w:t>PUSCH</w:t>
      </w:r>
      <w:r w:rsidRPr="00CC1159">
        <w:rPr>
          <w:rtl/>
          <w:lang w:bidi="ar-SA"/>
        </w:rPr>
        <w:t xml:space="preserve"> </w:t>
      </w:r>
      <w:r w:rsidRPr="00283773">
        <w:rPr>
          <w:rFonts w:hint="cs"/>
          <w:rtl/>
          <w:lang w:bidi="ar-SA"/>
        </w:rPr>
        <w:t>بوصول</w:t>
      </w:r>
      <w:r w:rsidRPr="00CC1159">
        <w:rPr>
          <w:rtl/>
          <w:lang w:bidi="ar-SA"/>
        </w:rPr>
        <w:t xml:space="preserve"> البيانات </w:t>
      </w:r>
      <w:r w:rsidRPr="00283773">
        <w:rPr>
          <w:rFonts w:hint="cs"/>
          <w:rtl/>
          <w:lang w:bidi="ar-SA"/>
        </w:rPr>
        <w:t>إلى دارئ</w:t>
      </w:r>
      <w:r w:rsidRPr="00CC1159">
        <w:rPr>
          <w:rtl/>
          <w:lang w:bidi="ar-SA"/>
        </w:rPr>
        <w:t xml:space="preserve"> إرسال معدات المستعمل وتتبع إرسالات</w:t>
      </w:r>
      <w:r w:rsidRPr="00283773">
        <w:rPr>
          <w:rFonts w:hint="cs"/>
          <w:rtl/>
          <w:lang w:bidi="ar-SA"/>
        </w:rPr>
        <w:t xml:space="preserve"> قناة</w:t>
      </w:r>
      <w:r w:rsidRPr="00CC1159">
        <w:rPr>
          <w:rtl/>
          <w:lang w:bidi="ar-SA"/>
        </w:rPr>
        <w:t xml:space="preserve"> </w:t>
      </w:r>
      <w:r w:rsidRPr="00CC1159">
        <w:t>PUSCH</w:t>
      </w:r>
      <w:r w:rsidRPr="00CC1159">
        <w:rPr>
          <w:rtl/>
          <w:lang w:bidi="ar-SA"/>
        </w:rPr>
        <w:t xml:space="preserve"> تشكيل</w:t>
      </w:r>
      <w:r w:rsidRPr="00283773">
        <w:rPr>
          <w:rFonts w:hint="cs"/>
          <w:rtl/>
          <w:lang w:bidi="ar-SA"/>
        </w:rPr>
        <w:t>ة</w:t>
      </w:r>
      <w:r w:rsidRPr="00CC1159">
        <w:rPr>
          <w:rtl/>
          <w:lang w:bidi="ar-SA"/>
        </w:rPr>
        <w:t xml:space="preserve"> </w:t>
      </w:r>
      <w:r w:rsidRPr="00283773">
        <w:rPr>
          <w:rtl/>
        </w:rPr>
        <w:t xml:space="preserve">التحكم </w:t>
      </w:r>
      <w:r w:rsidRPr="00283773">
        <w:rPr>
          <w:rtl/>
          <w:lang w:bidi="ar-SA"/>
        </w:rPr>
        <w:t>في الموارد الراديوية</w:t>
      </w:r>
      <w:r w:rsidRPr="00283773">
        <w:rPr>
          <w:rFonts w:hint="cs"/>
          <w:rtl/>
          <w:lang w:bidi="ar-SA"/>
        </w:rPr>
        <w:t xml:space="preserve"> </w:t>
      </w:r>
      <w:r>
        <w:rPr>
          <w:lang w:bidi="ar-SA"/>
        </w:rPr>
        <w:t>(</w:t>
      </w:r>
      <w:r w:rsidRPr="004A3316">
        <w:t>RRC</w:t>
      </w:r>
      <w:r>
        <w:rPr>
          <w:lang w:bidi="ar-SA"/>
        </w:rPr>
        <w:t>)</w:t>
      </w:r>
      <w:r w:rsidRPr="00CC1159">
        <w:rPr>
          <w:rtl/>
          <w:lang w:bidi="ar-SA"/>
        </w:rPr>
        <w:t>.</w:t>
      </w:r>
    </w:p>
    <w:p w14:paraId="2DE4AED7" w14:textId="4833457D" w:rsidR="005B2790" w:rsidRPr="00160984" w:rsidRDefault="005B2790" w:rsidP="00651B99">
      <w:pPr>
        <w:pStyle w:val="Heading6"/>
        <w:rPr>
          <w:rFonts w:eastAsia="SimSun"/>
          <w:rtl/>
          <w:lang w:bidi="ar-EG"/>
        </w:rPr>
      </w:pPr>
      <w:r>
        <w:rPr>
          <w:rFonts w:eastAsia="SimSun"/>
          <w:lang w:bidi="ar-EG"/>
        </w:rPr>
        <w:t>2.3.4.2.1.4</w:t>
      </w:r>
      <w:r>
        <w:rPr>
          <w:rFonts w:eastAsia="SimSun"/>
          <w:rtl/>
          <w:lang w:bidi="ar-EG"/>
        </w:rPr>
        <w:tab/>
      </w:r>
      <w:r w:rsidR="00651B99" w:rsidRPr="00651B99">
        <w:rPr>
          <w:rFonts w:eastAsia="SimSun"/>
          <w:rtl/>
        </w:rPr>
        <w:t xml:space="preserve">معالجة الطبقة المادية للقناة المشتركة المادية </w:t>
      </w:r>
      <w:r w:rsidR="00651B99" w:rsidRPr="00651B99">
        <w:rPr>
          <w:rFonts w:eastAsia="SimSun" w:hint="cs"/>
          <w:rtl/>
        </w:rPr>
        <w:t>في</w:t>
      </w:r>
      <w:r w:rsidR="00651B99" w:rsidRPr="00651B99">
        <w:rPr>
          <w:rFonts w:eastAsia="SimSun"/>
          <w:rtl/>
        </w:rPr>
        <w:t xml:space="preserve"> الوصلة الصاعدة</w:t>
      </w:r>
    </w:p>
    <w:p w14:paraId="3F4D8D44" w14:textId="77777777" w:rsidR="00DB48BE" w:rsidRDefault="00DB48BE" w:rsidP="00DB48BE">
      <w:pPr>
        <w:rPr>
          <w:rtl/>
          <w:lang w:bidi="ar-EG"/>
        </w:rPr>
      </w:pPr>
      <w:r w:rsidRPr="00283773">
        <w:rPr>
          <w:rtl/>
        </w:rPr>
        <w:t>تتكون معالجة الطبقة المادية</w:t>
      </w:r>
      <w:r w:rsidRPr="00555D97">
        <w:rPr>
          <w:rtl/>
        </w:rPr>
        <w:t xml:space="preserve"> </w:t>
      </w:r>
      <w:r w:rsidRPr="00283773">
        <w:rPr>
          <w:rtl/>
        </w:rPr>
        <w:t xml:space="preserve">لقنوات النقل </w:t>
      </w:r>
      <w:r w:rsidRPr="00555D97">
        <w:rPr>
          <w:rFonts w:hint="cs"/>
          <w:rtl/>
        </w:rPr>
        <w:t>في ا</w:t>
      </w:r>
      <w:r w:rsidRPr="00283773">
        <w:rPr>
          <w:rtl/>
        </w:rPr>
        <w:t>لوصلة الصاعدة من الخطوات التالية:</w:t>
      </w:r>
    </w:p>
    <w:p w14:paraId="1D3142DF" w14:textId="77777777" w:rsidR="00DB48BE" w:rsidRDefault="00DB48BE" w:rsidP="00DB48BE">
      <w:pPr>
        <w:pStyle w:val="enumlev1"/>
        <w:rPr>
          <w:rtl/>
        </w:rPr>
      </w:pPr>
      <w:r>
        <w:rPr>
          <w:rFonts w:hint="cs"/>
          <w:rtl/>
        </w:rPr>
        <w:t>-</w:t>
      </w:r>
      <w:r>
        <w:rPr>
          <w:rtl/>
        </w:rPr>
        <w:tab/>
      </w:r>
      <w:r w:rsidRPr="007E329E">
        <w:rPr>
          <w:rtl/>
        </w:rPr>
        <w:t>مرفق</w:t>
      </w:r>
      <w:r w:rsidRPr="00555D97">
        <w:rPr>
          <w:rtl/>
        </w:rPr>
        <w:t xml:space="preserve"> </w:t>
      </w:r>
      <w:r w:rsidRPr="007E329E">
        <w:rPr>
          <w:rtl/>
        </w:rPr>
        <w:t>كتلة نقل</w:t>
      </w:r>
      <w:r w:rsidRPr="00555D97">
        <w:rPr>
          <w:rtl/>
        </w:rPr>
        <w:t xml:space="preserve"> </w:t>
      </w:r>
      <w:r>
        <w:rPr>
          <w:rtl/>
        </w:rPr>
        <w:t>التحقق الدوري بالإطناب</w:t>
      </w:r>
      <w:r>
        <w:rPr>
          <w:rFonts w:hint="cs"/>
          <w:rtl/>
        </w:rPr>
        <w:t>؛</w:t>
      </w:r>
    </w:p>
    <w:p w14:paraId="05DF1E56" w14:textId="77777777" w:rsidR="00DB48BE" w:rsidRPr="00D733CE" w:rsidRDefault="00DB48BE" w:rsidP="00DB48BE">
      <w:pPr>
        <w:pStyle w:val="enumlev1"/>
        <w:rPr>
          <w:rtl/>
        </w:rPr>
      </w:pPr>
      <w:r w:rsidRPr="00D733CE">
        <w:rPr>
          <w:rFonts w:hint="cs"/>
          <w:rtl/>
        </w:rPr>
        <w:t>-</w:t>
      </w:r>
      <w:r w:rsidRPr="00D733CE">
        <w:rPr>
          <w:rtl/>
        </w:rPr>
        <w:tab/>
        <w:t xml:space="preserve">تجزئة كتلة الشفرة ومرفق </w:t>
      </w:r>
      <w:r>
        <w:rPr>
          <w:rtl/>
        </w:rPr>
        <w:t>التحقق الدوري بالإطناب</w:t>
      </w:r>
      <w:r w:rsidRPr="00D733CE">
        <w:rPr>
          <w:rtl/>
        </w:rPr>
        <w:t xml:space="preserve"> </w:t>
      </w:r>
      <w:r w:rsidRPr="00D733CE">
        <w:rPr>
          <w:rFonts w:hint="cs"/>
          <w:rtl/>
        </w:rPr>
        <w:t>في كتلة</w:t>
      </w:r>
      <w:r w:rsidRPr="00D733CE">
        <w:rPr>
          <w:rtl/>
        </w:rPr>
        <w:t xml:space="preserve"> الشفرة؛</w:t>
      </w:r>
    </w:p>
    <w:p w14:paraId="5B9B7AFE" w14:textId="77777777" w:rsidR="00DB48BE" w:rsidRPr="00D733CE" w:rsidRDefault="00DB48BE" w:rsidP="00DB48BE">
      <w:pPr>
        <w:pStyle w:val="enumlev1"/>
        <w:rPr>
          <w:rtl/>
        </w:rPr>
      </w:pPr>
      <w:r w:rsidRPr="00D733CE">
        <w:rPr>
          <w:rFonts w:hint="cs"/>
          <w:rtl/>
        </w:rPr>
        <w:t>-</w:t>
      </w:r>
      <w:r w:rsidRPr="00D733CE">
        <w:rPr>
          <w:rtl/>
        </w:rPr>
        <w:tab/>
        <w:t>تشفير القناة: تشفير اختبار التعادلية منخفض الكثافة</w:t>
      </w:r>
      <w:r w:rsidRPr="00D733CE">
        <w:rPr>
          <w:rFonts w:hint="cs"/>
          <w:rtl/>
        </w:rPr>
        <w:t xml:space="preserve"> </w:t>
      </w:r>
      <w:r>
        <w:t>(</w:t>
      </w:r>
      <w:r w:rsidRPr="00D733CE">
        <w:t>LDPC</w:t>
      </w:r>
      <w:r>
        <w:t>)</w:t>
      </w:r>
      <w:r w:rsidRPr="00D733CE">
        <w:rPr>
          <w:rtl/>
        </w:rPr>
        <w:t>؛</w:t>
      </w:r>
    </w:p>
    <w:p w14:paraId="76CA537D" w14:textId="77777777" w:rsidR="00DB48BE" w:rsidRPr="00D733CE" w:rsidRDefault="00DB48BE" w:rsidP="00DB48BE">
      <w:pPr>
        <w:pStyle w:val="enumlev1"/>
        <w:rPr>
          <w:rtl/>
        </w:rPr>
      </w:pPr>
      <w:r w:rsidRPr="00D733CE">
        <w:rPr>
          <w:rFonts w:hint="cs"/>
          <w:rtl/>
        </w:rPr>
        <w:t>-</w:t>
      </w:r>
      <w:r w:rsidRPr="00D733CE">
        <w:rPr>
          <w:rtl/>
        </w:rPr>
        <w:tab/>
        <w:t xml:space="preserve">معالجة طلب الإطناب التلقائي </w:t>
      </w:r>
      <w:r>
        <w:t>(</w:t>
      </w:r>
      <w:r w:rsidRPr="00D733CE">
        <w:t>ARQ</w:t>
      </w:r>
      <w:r>
        <w:t>)</w:t>
      </w:r>
      <w:r w:rsidRPr="00D733CE">
        <w:rPr>
          <w:rtl/>
        </w:rPr>
        <w:t xml:space="preserve"> الهجين </w:t>
      </w:r>
      <w:r w:rsidRPr="00D733CE">
        <w:rPr>
          <w:rFonts w:hint="cs"/>
          <w:rtl/>
        </w:rPr>
        <w:t>في ال</w:t>
      </w:r>
      <w:r w:rsidRPr="00D733CE">
        <w:rPr>
          <w:rtl/>
        </w:rPr>
        <w:t xml:space="preserve">طبقة </w:t>
      </w:r>
      <w:r w:rsidRPr="00D733CE">
        <w:rPr>
          <w:rFonts w:hint="cs"/>
          <w:rtl/>
        </w:rPr>
        <w:t>ال</w:t>
      </w:r>
      <w:r w:rsidRPr="00D733CE">
        <w:rPr>
          <w:rtl/>
        </w:rPr>
        <w:t>مادية؛</w:t>
      </w:r>
    </w:p>
    <w:p w14:paraId="4AF1CDDB" w14:textId="77777777" w:rsidR="00DB48BE" w:rsidRPr="00D733CE" w:rsidRDefault="00DB48BE" w:rsidP="00DB48BE">
      <w:pPr>
        <w:pStyle w:val="enumlev1"/>
        <w:rPr>
          <w:rtl/>
        </w:rPr>
      </w:pPr>
      <w:r w:rsidRPr="00D733CE">
        <w:rPr>
          <w:rFonts w:hint="cs"/>
          <w:rtl/>
        </w:rPr>
        <w:t>-</w:t>
      </w:r>
      <w:r w:rsidRPr="00D733CE">
        <w:rPr>
          <w:rtl/>
        </w:rPr>
        <w:tab/>
        <w:t xml:space="preserve">مطابقة </w:t>
      </w:r>
      <w:r w:rsidRPr="00D733CE">
        <w:rPr>
          <w:rFonts w:hint="cs"/>
          <w:rtl/>
        </w:rPr>
        <w:t>المعدل</w:t>
      </w:r>
      <w:r w:rsidRPr="00D733CE">
        <w:rPr>
          <w:rtl/>
        </w:rPr>
        <w:t>؛</w:t>
      </w:r>
    </w:p>
    <w:p w14:paraId="397336AE" w14:textId="77777777" w:rsidR="00DB48BE" w:rsidRPr="00D733CE" w:rsidRDefault="00DB48BE" w:rsidP="00DB48BE">
      <w:pPr>
        <w:pStyle w:val="enumlev1"/>
        <w:rPr>
          <w:rtl/>
        </w:rPr>
      </w:pPr>
      <w:r w:rsidRPr="00D733CE">
        <w:rPr>
          <w:rFonts w:hint="cs"/>
          <w:rtl/>
        </w:rPr>
        <w:t>-</w:t>
      </w:r>
      <w:r w:rsidRPr="00D733CE">
        <w:rPr>
          <w:rtl/>
        </w:rPr>
        <w:tab/>
        <w:t>التخليط</w:t>
      </w:r>
      <w:r w:rsidRPr="00D733CE">
        <w:rPr>
          <w:rFonts w:hint="cs"/>
          <w:rtl/>
        </w:rPr>
        <w:t>؛</w:t>
      </w:r>
    </w:p>
    <w:p w14:paraId="14058F2D" w14:textId="77777777" w:rsidR="00DB48BE" w:rsidRPr="00D733CE" w:rsidRDefault="00DB48BE" w:rsidP="00DB48BE">
      <w:pPr>
        <w:pStyle w:val="enumlev1"/>
        <w:rPr>
          <w:rtl/>
        </w:rPr>
      </w:pPr>
      <w:r w:rsidRPr="00D733CE">
        <w:rPr>
          <w:rFonts w:hint="cs"/>
          <w:rtl/>
        </w:rPr>
        <w:t>-</w:t>
      </w:r>
      <w:r w:rsidRPr="00D733CE">
        <w:rPr>
          <w:rtl/>
        </w:rPr>
        <w:tab/>
        <w:t xml:space="preserve">التشكيل: </w:t>
      </w:r>
      <w:r w:rsidRPr="00283773">
        <w:t>π/2 BPSK</w:t>
      </w:r>
      <w:r w:rsidRPr="00283773">
        <w:rPr>
          <w:rtl/>
        </w:rPr>
        <w:t xml:space="preserve"> (مع </w:t>
      </w:r>
      <w:r w:rsidRPr="00042010">
        <w:rPr>
          <w:rFonts w:hint="cs"/>
          <w:rtl/>
        </w:rPr>
        <w:t>التشفير</w:t>
      </w:r>
      <w:r w:rsidRPr="00283773">
        <w:rPr>
          <w:rtl/>
        </w:rPr>
        <w:t xml:space="preserve"> المسبق </w:t>
      </w:r>
      <w:r w:rsidRPr="00042010">
        <w:rPr>
          <w:rFonts w:hint="cs"/>
          <w:rtl/>
        </w:rPr>
        <w:t>لل</w:t>
      </w:r>
      <w:r w:rsidRPr="00283773">
        <w:rPr>
          <w:rtl/>
        </w:rPr>
        <w:t xml:space="preserve">تحويل </w:t>
      </w:r>
      <w:r>
        <w:rPr>
          <w:rFonts w:hint="cs"/>
          <w:rtl/>
        </w:rPr>
        <w:t>حصراً</w:t>
      </w:r>
      <w:r w:rsidRPr="00283773">
        <w:rPr>
          <w:rtl/>
        </w:rPr>
        <w:t xml:space="preserve">)، </w:t>
      </w:r>
      <w:r>
        <w:rPr>
          <w:rFonts w:hint="cs"/>
          <w:rtl/>
        </w:rPr>
        <w:t>و</w:t>
      </w:r>
      <w:r w:rsidRPr="00D733CE">
        <w:t>QPSK</w:t>
      </w:r>
      <w:r w:rsidRPr="00D733CE">
        <w:rPr>
          <w:rFonts w:hint="cs"/>
          <w:rtl/>
        </w:rPr>
        <w:t xml:space="preserve"> </w:t>
      </w:r>
      <w:r w:rsidRPr="00D733CE">
        <w:t>16QAM</w:t>
      </w:r>
      <w:r w:rsidRPr="00D733CE">
        <w:rPr>
          <w:rtl/>
        </w:rPr>
        <w:t xml:space="preserve"> و</w:t>
      </w:r>
      <w:r w:rsidRPr="00D733CE">
        <w:t>64QAM</w:t>
      </w:r>
      <w:r w:rsidRPr="00D733CE">
        <w:rPr>
          <w:rtl/>
        </w:rPr>
        <w:t xml:space="preserve"> و</w:t>
      </w:r>
      <w:r w:rsidRPr="00D733CE">
        <w:t>256QAM</w:t>
      </w:r>
      <w:r w:rsidRPr="00D733CE">
        <w:rPr>
          <w:rFonts w:hint="cs"/>
          <w:rtl/>
        </w:rPr>
        <w:t>؛</w:t>
      </w:r>
    </w:p>
    <w:p w14:paraId="34525C48" w14:textId="77777777" w:rsidR="00DB48BE" w:rsidRPr="00D733CE" w:rsidRDefault="00DB48BE" w:rsidP="00DB48BE">
      <w:pPr>
        <w:pStyle w:val="enumlev1"/>
        <w:rPr>
          <w:rtl/>
        </w:rPr>
      </w:pPr>
      <w:r w:rsidRPr="00D733CE">
        <w:rPr>
          <w:rFonts w:hint="cs"/>
          <w:rtl/>
        </w:rPr>
        <w:t>-</w:t>
      </w:r>
      <w:r w:rsidRPr="00D733CE">
        <w:rPr>
          <w:rtl/>
        </w:rPr>
        <w:tab/>
        <w:t>رسم</w:t>
      </w:r>
      <w:r w:rsidRPr="00D733CE">
        <w:rPr>
          <w:rFonts w:hint="cs"/>
          <w:rtl/>
        </w:rPr>
        <w:t xml:space="preserve"> خارطة ارتباطات الطبقة</w:t>
      </w:r>
      <w:r w:rsidRPr="00042010">
        <w:rPr>
          <w:rFonts w:hint="cs"/>
          <w:rtl/>
        </w:rPr>
        <w:t xml:space="preserve"> والتشفير</w:t>
      </w:r>
      <w:r w:rsidRPr="00283773">
        <w:rPr>
          <w:rtl/>
        </w:rPr>
        <w:t xml:space="preserve"> المسبق </w:t>
      </w:r>
      <w:r w:rsidRPr="00042010">
        <w:rPr>
          <w:rFonts w:hint="cs"/>
          <w:rtl/>
        </w:rPr>
        <w:t>لل</w:t>
      </w:r>
      <w:r w:rsidRPr="00283773">
        <w:rPr>
          <w:rtl/>
        </w:rPr>
        <w:t>تحويل (</w:t>
      </w:r>
      <w:r w:rsidRPr="00042010">
        <w:rPr>
          <w:rFonts w:hint="cs"/>
          <w:rtl/>
        </w:rPr>
        <w:t>ال</w:t>
      </w:r>
      <w:r w:rsidRPr="00283773">
        <w:rPr>
          <w:rtl/>
        </w:rPr>
        <w:t>ممكّن/</w:t>
      </w:r>
      <w:r w:rsidRPr="00042010">
        <w:rPr>
          <w:rFonts w:hint="cs"/>
          <w:rtl/>
        </w:rPr>
        <w:t>ال</w:t>
      </w:r>
      <w:r w:rsidRPr="00283773">
        <w:rPr>
          <w:rtl/>
        </w:rPr>
        <w:t xml:space="preserve">معطل </w:t>
      </w:r>
      <w:r w:rsidRPr="00042010">
        <w:rPr>
          <w:rFonts w:hint="cs"/>
          <w:rtl/>
        </w:rPr>
        <w:t>ب</w:t>
      </w:r>
      <w:r w:rsidRPr="00283773">
        <w:rPr>
          <w:rtl/>
        </w:rPr>
        <w:t>التشكيل</w:t>
      </w:r>
      <w:r w:rsidRPr="00042010">
        <w:rPr>
          <w:rFonts w:hint="cs"/>
          <w:rtl/>
        </w:rPr>
        <w:t>ة</w:t>
      </w:r>
      <w:r w:rsidRPr="00283773">
        <w:rPr>
          <w:rtl/>
        </w:rPr>
        <w:t xml:space="preserve">) </w:t>
      </w:r>
      <w:r w:rsidRPr="00042010">
        <w:rPr>
          <w:rFonts w:hint="cs"/>
          <w:rtl/>
        </w:rPr>
        <w:t>والتشفير</w:t>
      </w:r>
      <w:r w:rsidRPr="00283773">
        <w:rPr>
          <w:rtl/>
        </w:rPr>
        <w:t xml:space="preserve"> المسبق؛</w:t>
      </w:r>
    </w:p>
    <w:p w14:paraId="56AB1311" w14:textId="77777777" w:rsidR="00DB48BE" w:rsidRPr="00D733CE" w:rsidRDefault="00DB48BE" w:rsidP="00DB48BE">
      <w:pPr>
        <w:pStyle w:val="enumlev1"/>
        <w:rPr>
          <w:rtl/>
        </w:rPr>
      </w:pPr>
      <w:r w:rsidRPr="00D733CE">
        <w:rPr>
          <w:rFonts w:hint="cs"/>
          <w:rtl/>
        </w:rPr>
        <w:t>-</w:t>
      </w:r>
      <w:r w:rsidRPr="00D733CE">
        <w:rPr>
          <w:rtl/>
        </w:rPr>
        <w:tab/>
        <w:t>رسم</w:t>
      </w:r>
      <w:r w:rsidRPr="00D733CE">
        <w:rPr>
          <w:rFonts w:hint="cs"/>
          <w:rtl/>
        </w:rPr>
        <w:t xml:space="preserve"> خارطة ارتباطات</w:t>
      </w:r>
      <w:r w:rsidRPr="00D733CE">
        <w:rPr>
          <w:rtl/>
        </w:rPr>
        <w:t xml:space="preserve"> الموارد ومنافذ الهوائي المخصصة.</w:t>
      </w:r>
    </w:p>
    <w:p w14:paraId="7C075601" w14:textId="164CD724" w:rsidR="00DB48BE" w:rsidRDefault="00DB48BE" w:rsidP="00DB48BE">
      <w:pPr>
        <w:rPr>
          <w:rtl/>
        </w:rPr>
      </w:pPr>
      <w:r>
        <w:rPr>
          <w:rFonts w:hint="cs"/>
          <w:rtl/>
        </w:rPr>
        <w:t>وت</w:t>
      </w:r>
      <w:r w:rsidRPr="00283773">
        <w:rPr>
          <w:rtl/>
        </w:rPr>
        <w:t xml:space="preserve">رسل معدات المستعمل رمزاً واحداً على الأقل مع إشارة مرجعية </w:t>
      </w:r>
      <w:r>
        <w:rPr>
          <w:rFonts w:hint="cs"/>
          <w:rtl/>
        </w:rPr>
        <w:t>لإزالة</w:t>
      </w:r>
      <w:r w:rsidRPr="00283773">
        <w:rPr>
          <w:rtl/>
        </w:rPr>
        <w:t xml:space="preserve"> التشكيل على كل طبقة في كل قفزة تردد</w:t>
      </w:r>
      <w:r>
        <w:rPr>
          <w:rFonts w:hint="cs"/>
          <w:rtl/>
        </w:rPr>
        <w:t>ية</w:t>
      </w:r>
      <w:r w:rsidRPr="00283773">
        <w:rPr>
          <w:rtl/>
        </w:rPr>
        <w:t xml:space="preserve"> تُرس</w:t>
      </w:r>
      <w:r>
        <w:rPr>
          <w:rFonts w:hint="cs"/>
          <w:rtl/>
        </w:rPr>
        <w:t>َ</w:t>
      </w:r>
      <w:r w:rsidRPr="00283773">
        <w:rPr>
          <w:rtl/>
        </w:rPr>
        <w:t xml:space="preserve">ل فيها </w:t>
      </w:r>
      <w:r w:rsidRPr="00681AD1">
        <w:rPr>
          <w:rFonts w:hint="cs"/>
          <w:rtl/>
        </w:rPr>
        <w:t>قناة</w:t>
      </w:r>
      <w:r w:rsidRPr="00CC1159">
        <w:rPr>
          <w:rtl/>
        </w:rPr>
        <w:t xml:space="preserve"> </w:t>
      </w:r>
      <w:r w:rsidRPr="00283773">
        <w:rPr>
          <w:lang w:bidi="ar-EG"/>
        </w:rPr>
        <w:t>PUSCH</w:t>
      </w:r>
      <w:r w:rsidRPr="00283773">
        <w:rPr>
          <w:rtl/>
        </w:rPr>
        <w:t xml:space="preserve">، ويمكن </w:t>
      </w:r>
      <w:r w:rsidRPr="00681AD1">
        <w:rPr>
          <w:rFonts w:hint="cs"/>
          <w:rtl/>
        </w:rPr>
        <w:t>ل</w:t>
      </w:r>
      <w:r w:rsidRPr="00283773">
        <w:rPr>
          <w:rtl/>
        </w:rPr>
        <w:t>طبقات أعلى</w:t>
      </w:r>
      <w:r w:rsidRPr="00681AD1">
        <w:rPr>
          <w:rtl/>
        </w:rPr>
        <w:t xml:space="preserve"> </w:t>
      </w:r>
      <w:r w:rsidRPr="00283773">
        <w:rPr>
          <w:rtl/>
        </w:rPr>
        <w:t xml:space="preserve">تشكيل ما يصل إلى </w:t>
      </w:r>
      <w:r>
        <w:rPr>
          <w:rFonts w:hint="cs"/>
          <w:rtl/>
          <w:lang w:bidi="ar-EG"/>
        </w:rPr>
        <w:t>ثلاثة</w:t>
      </w:r>
      <w:r w:rsidRPr="00283773">
        <w:rPr>
          <w:rtl/>
        </w:rPr>
        <w:t xml:space="preserve"> رموز </w:t>
      </w:r>
      <w:r w:rsidRPr="00283773">
        <w:rPr>
          <w:lang w:bidi="ar-EG"/>
        </w:rPr>
        <w:t>DMRS</w:t>
      </w:r>
      <w:r w:rsidRPr="00283773">
        <w:rPr>
          <w:rtl/>
        </w:rPr>
        <w:t xml:space="preserve"> إضافية.</w:t>
      </w:r>
    </w:p>
    <w:p w14:paraId="1380FD31" w14:textId="407B549B" w:rsidR="005B2790" w:rsidRDefault="00DB48BE" w:rsidP="00DB48BE">
      <w:pPr>
        <w:rPr>
          <w:rFonts w:eastAsia="SimSun"/>
          <w:rtl/>
          <w:lang w:bidi="ar-EG"/>
        </w:rPr>
      </w:pPr>
      <w:r>
        <w:rPr>
          <w:rFonts w:hint="cs"/>
          <w:rtl/>
        </w:rPr>
        <w:lastRenderedPageBreak/>
        <w:t>ويجوز</w:t>
      </w:r>
      <w:r w:rsidRPr="00283773">
        <w:rPr>
          <w:rtl/>
        </w:rPr>
        <w:t xml:space="preserve"> </w:t>
      </w:r>
      <w:r>
        <w:rPr>
          <w:rFonts w:hint="cs"/>
          <w:rtl/>
        </w:rPr>
        <w:t xml:space="preserve">إرسال رمز مرجع </w:t>
      </w:r>
      <w:r>
        <w:t>(</w:t>
      </w:r>
      <w:r w:rsidRPr="00283773">
        <w:t>RS</w:t>
      </w:r>
      <w:r>
        <w:t>)</w:t>
      </w:r>
      <w:r w:rsidRPr="00283773">
        <w:rPr>
          <w:rtl/>
        </w:rPr>
        <w:t xml:space="preserve"> تتبع الطور على رموز إضافية للمساعدة في تتبع طور المستقب</w:t>
      </w:r>
      <w:r>
        <w:rPr>
          <w:rFonts w:hint="cs"/>
          <w:rtl/>
        </w:rPr>
        <w:t>ِ</w:t>
      </w:r>
      <w:r w:rsidRPr="00283773">
        <w:rPr>
          <w:rtl/>
        </w:rPr>
        <w:t>ل.</w:t>
      </w:r>
    </w:p>
    <w:p w14:paraId="567E08A8" w14:textId="77777777" w:rsidR="005B2790" w:rsidRDefault="005B2790" w:rsidP="005B2790">
      <w:pPr>
        <w:pStyle w:val="Heading6"/>
        <w:rPr>
          <w:rFonts w:eastAsia="SimSun"/>
          <w:rtl/>
          <w:lang w:bidi="ar-EG"/>
        </w:rPr>
      </w:pPr>
      <w:r>
        <w:rPr>
          <w:rFonts w:eastAsia="SimSun"/>
          <w:lang w:bidi="ar-EG"/>
        </w:rPr>
        <w:t>3.3.4.2.1.4</w:t>
      </w:r>
      <w:r>
        <w:rPr>
          <w:rFonts w:eastAsia="SimSun"/>
          <w:rtl/>
          <w:lang w:bidi="ar-EG"/>
        </w:rPr>
        <w:tab/>
      </w:r>
      <w:r>
        <w:rPr>
          <w:rFonts w:eastAsia="SimSun" w:hint="cs"/>
          <w:rtl/>
          <w:lang w:bidi="ar-EG"/>
        </w:rPr>
        <w:t>قناة التحكم المادية في الوصلة الصاعدة</w:t>
      </w:r>
    </w:p>
    <w:p w14:paraId="647DA59C" w14:textId="77777777" w:rsidR="00D63FD7" w:rsidRDefault="00D63FD7" w:rsidP="00D63FD7">
      <w:pPr>
        <w:rPr>
          <w:lang w:bidi="ar-EG"/>
        </w:rPr>
      </w:pPr>
      <w:r w:rsidRPr="00681AD1">
        <w:rPr>
          <w:rtl/>
        </w:rPr>
        <w:t>تنقل قناة التحكم</w:t>
      </w:r>
      <w:r w:rsidRPr="007E07A4">
        <w:rPr>
          <w:rtl/>
        </w:rPr>
        <w:t xml:space="preserve"> المادية</w:t>
      </w:r>
      <w:r w:rsidRPr="00681AD1">
        <w:rPr>
          <w:rtl/>
        </w:rPr>
        <w:t xml:space="preserve"> في الوصلة الصاعدة </w:t>
      </w:r>
      <w:r>
        <w:t>(</w:t>
      </w:r>
      <w:r w:rsidRPr="00681AD1">
        <w:rPr>
          <w:lang w:bidi="ar-EG"/>
        </w:rPr>
        <w:t>PUCCH</w:t>
      </w:r>
      <w:r>
        <w:t>)</w:t>
      </w:r>
      <w:r w:rsidRPr="00681AD1">
        <w:rPr>
          <w:rtl/>
        </w:rPr>
        <w:t xml:space="preserve"> معلومات التحكم في الوصلة الصاعدة </w:t>
      </w:r>
      <w:r>
        <w:t>(</w:t>
      </w:r>
      <w:r w:rsidRPr="00681AD1">
        <w:rPr>
          <w:lang w:bidi="ar-EG"/>
        </w:rPr>
        <w:t>UCI</w:t>
      </w:r>
      <w:r>
        <w:t>)</w:t>
      </w:r>
      <w:r w:rsidRPr="00681AD1">
        <w:rPr>
          <w:rtl/>
        </w:rPr>
        <w:t xml:space="preserve"> من معدات المستعمل إلى </w:t>
      </w:r>
      <w:r w:rsidRPr="007E07A4">
        <w:rPr>
          <w:rFonts w:hint="cs"/>
          <w:rtl/>
        </w:rPr>
        <w:t>عقدة</w:t>
      </w:r>
      <w:r w:rsidRPr="00BF283A">
        <w:rPr>
          <w:rtl/>
        </w:rPr>
        <w:t xml:space="preserve"> </w:t>
      </w:r>
      <w:r w:rsidRPr="00681AD1">
        <w:rPr>
          <w:lang w:bidi="ar-EG"/>
        </w:rPr>
        <w:t>gNB</w:t>
      </w:r>
      <w:r w:rsidRPr="00681AD1">
        <w:rPr>
          <w:rtl/>
        </w:rPr>
        <w:t>.</w:t>
      </w:r>
      <w:r w:rsidRPr="007E07A4">
        <w:rPr>
          <w:rFonts w:hint="cs"/>
          <w:rtl/>
        </w:rPr>
        <w:t xml:space="preserve"> و</w:t>
      </w:r>
      <w:r w:rsidRPr="00681AD1">
        <w:rPr>
          <w:rtl/>
        </w:rPr>
        <w:t xml:space="preserve">توجد خمسة </w:t>
      </w:r>
      <w:r w:rsidRPr="007E07A4">
        <w:rPr>
          <w:rFonts w:hint="cs"/>
          <w:rtl/>
        </w:rPr>
        <w:t>أنساق</w:t>
      </w:r>
      <w:r w:rsidRPr="00681AD1">
        <w:rPr>
          <w:rtl/>
        </w:rPr>
        <w:t xml:space="preserve"> من</w:t>
      </w:r>
      <w:r w:rsidRPr="007E07A4">
        <w:rPr>
          <w:rtl/>
        </w:rPr>
        <w:t xml:space="preserve"> </w:t>
      </w:r>
      <w:r w:rsidRPr="00681AD1">
        <w:rPr>
          <w:rtl/>
        </w:rPr>
        <w:t xml:space="preserve">قناة </w:t>
      </w:r>
      <w:r w:rsidRPr="00681AD1">
        <w:t>PUCCH</w:t>
      </w:r>
      <w:r w:rsidRPr="00681AD1">
        <w:rPr>
          <w:rtl/>
        </w:rPr>
        <w:t xml:space="preserve">، </w:t>
      </w:r>
      <w:r w:rsidRPr="007E07A4">
        <w:rPr>
          <w:rtl/>
        </w:rPr>
        <w:t>حسب</w:t>
      </w:r>
      <w:r w:rsidRPr="00681AD1">
        <w:rPr>
          <w:rtl/>
        </w:rPr>
        <w:t xml:space="preserve"> مدة</w:t>
      </w:r>
      <w:r w:rsidRPr="007E07A4">
        <w:rPr>
          <w:rtl/>
        </w:rPr>
        <w:t xml:space="preserve"> </w:t>
      </w:r>
      <w:r w:rsidRPr="00681AD1">
        <w:rPr>
          <w:rtl/>
        </w:rPr>
        <w:t xml:space="preserve">قناة </w:t>
      </w:r>
      <w:r w:rsidRPr="00681AD1">
        <w:t>PUCCH</w:t>
      </w:r>
      <w:r w:rsidRPr="00681AD1">
        <w:rPr>
          <w:rtl/>
        </w:rPr>
        <w:t xml:space="preserve"> </w:t>
      </w:r>
      <w:r w:rsidRPr="007E07A4">
        <w:rPr>
          <w:rFonts w:hint="cs"/>
          <w:rtl/>
        </w:rPr>
        <w:t>ومقاس</w:t>
      </w:r>
      <w:r w:rsidRPr="00681AD1">
        <w:rPr>
          <w:rtl/>
        </w:rPr>
        <w:t xml:space="preserve"> حمولة </w:t>
      </w:r>
      <w:r w:rsidRPr="00681AD1">
        <w:t>UCI</w:t>
      </w:r>
      <w:r w:rsidRPr="00681AD1">
        <w:rPr>
          <w:rtl/>
        </w:rPr>
        <w:t>.</w:t>
      </w:r>
    </w:p>
    <w:p w14:paraId="43473121" w14:textId="77777777" w:rsidR="00D63FD7" w:rsidRDefault="00D63FD7" w:rsidP="00D63FD7">
      <w:pPr>
        <w:pStyle w:val="enumlev1"/>
        <w:rPr>
          <w:rtl/>
        </w:rPr>
      </w:pPr>
      <w:r>
        <w:rPr>
          <w:rFonts w:hint="cs"/>
          <w:rtl/>
        </w:rPr>
        <w:t>-</w:t>
      </w:r>
      <w:r>
        <w:rPr>
          <w:rtl/>
        </w:rPr>
        <w:tab/>
      </w:r>
      <w:r w:rsidRPr="00681AD1">
        <w:rPr>
          <w:rtl/>
          <w:lang w:bidi="ar-SA"/>
        </w:rPr>
        <w:t xml:space="preserve">النسق رقم </w:t>
      </w:r>
      <w:r>
        <w:rPr>
          <w:lang w:bidi="ar-SA"/>
        </w:rPr>
        <w:t>0</w:t>
      </w:r>
      <w:r w:rsidRPr="00681AD1">
        <w:rPr>
          <w:rtl/>
          <w:lang w:bidi="ar-SA"/>
        </w:rPr>
        <w:t>:</w:t>
      </w:r>
      <w:r w:rsidRPr="00723490">
        <w:rPr>
          <w:rtl/>
          <w:lang w:bidi="ar-SA"/>
        </w:rPr>
        <w:t xml:space="preserve"> </w:t>
      </w:r>
      <w:r w:rsidRPr="00681AD1">
        <w:rPr>
          <w:rtl/>
          <w:lang w:bidi="ar-SA"/>
        </w:rPr>
        <w:t xml:space="preserve">قناة </w:t>
      </w:r>
      <w:r w:rsidRPr="00681AD1">
        <w:t>PUCCH</w:t>
      </w:r>
      <w:r w:rsidRPr="00681AD1">
        <w:rPr>
          <w:rtl/>
          <w:lang w:bidi="ar-SA"/>
        </w:rPr>
        <w:t xml:space="preserve"> قصير</w:t>
      </w:r>
      <w:r w:rsidRPr="00723490">
        <w:rPr>
          <w:rFonts w:hint="cs"/>
          <w:rtl/>
          <w:lang w:bidi="ar-SA"/>
        </w:rPr>
        <w:t>ة</w:t>
      </w:r>
      <w:r w:rsidRPr="00681AD1">
        <w:rPr>
          <w:rtl/>
          <w:lang w:bidi="ar-SA"/>
        </w:rPr>
        <w:t xml:space="preserve"> </w:t>
      </w:r>
      <w:r w:rsidRPr="00723490">
        <w:rPr>
          <w:rFonts w:hint="cs"/>
          <w:rtl/>
          <w:lang w:bidi="ar-SA"/>
        </w:rPr>
        <w:t>ب</w:t>
      </w:r>
      <w:r w:rsidRPr="00681AD1">
        <w:rPr>
          <w:rtl/>
          <w:lang w:bidi="ar-SA"/>
        </w:rPr>
        <w:t xml:space="preserve">رمز واحد أو رمزين مع حمولات </w:t>
      </w:r>
      <w:r w:rsidRPr="00681AD1">
        <w:t>UCI</w:t>
      </w:r>
      <w:r w:rsidRPr="00681AD1">
        <w:rPr>
          <w:rtl/>
          <w:lang w:bidi="ar-SA"/>
        </w:rPr>
        <w:t xml:space="preserve"> صغيرة تصل إلى بتتين بسعة تعدد إرسال</w:t>
      </w:r>
      <w:r w:rsidRPr="00723490">
        <w:rPr>
          <w:rtl/>
          <w:lang w:bidi="ar-SA"/>
        </w:rPr>
        <w:t xml:space="preserve"> </w:t>
      </w:r>
      <w:r w:rsidRPr="00681AD1">
        <w:rPr>
          <w:rtl/>
          <w:lang w:bidi="ar-SA"/>
        </w:rPr>
        <w:t xml:space="preserve">معدات المستعمل </w:t>
      </w:r>
      <w:r>
        <w:rPr>
          <w:lang w:bidi="ar-SA"/>
        </w:rPr>
        <w:t>(</w:t>
      </w:r>
      <w:r w:rsidRPr="00681AD1">
        <w:t>UE</w:t>
      </w:r>
      <w:r>
        <w:rPr>
          <w:lang w:bidi="ar-SA"/>
        </w:rPr>
        <w:t>)</w:t>
      </w:r>
      <w:r w:rsidRPr="00681AD1">
        <w:rPr>
          <w:rtl/>
          <w:lang w:bidi="ar-SA"/>
        </w:rPr>
        <w:t xml:space="preserve"> تصل إلى </w:t>
      </w:r>
      <w:r>
        <w:rPr>
          <w:lang w:bidi="ar-SA"/>
        </w:rPr>
        <w:t>6</w:t>
      </w:r>
      <w:r w:rsidRPr="00681AD1">
        <w:rPr>
          <w:rtl/>
          <w:lang w:bidi="ar-SA"/>
        </w:rPr>
        <w:t xml:space="preserve"> معدات مستعمل </w:t>
      </w:r>
      <w:r w:rsidRPr="00723490">
        <w:rPr>
          <w:rFonts w:hint="cs"/>
          <w:rtl/>
          <w:lang w:bidi="ar-SA"/>
        </w:rPr>
        <w:t>ب</w:t>
      </w:r>
      <w:r w:rsidRPr="00681AD1">
        <w:rPr>
          <w:rtl/>
          <w:lang w:bidi="ar-SA"/>
        </w:rPr>
        <w:t xml:space="preserve">حمولة </w:t>
      </w:r>
      <w:r>
        <w:rPr>
          <w:lang w:bidi="ar-SA"/>
        </w:rPr>
        <w:t>1</w:t>
      </w:r>
      <w:r w:rsidRPr="00681AD1">
        <w:rPr>
          <w:rtl/>
          <w:lang w:bidi="ar-SA"/>
        </w:rPr>
        <w:t xml:space="preserve"> بتة في نفس</w:t>
      </w:r>
      <w:r w:rsidRPr="00723490">
        <w:rPr>
          <w:rtl/>
          <w:lang w:bidi="ar-SA"/>
        </w:rPr>
        <w:t xml:space="preserve"> </w:t>
      </w:r>
      <w:r>
        <w:rPr>
          <w:rtl/>
        </w:rPr>
        <w:t>كتلة الموارد المادية</w:t>
      </w:r>
      <w:r w:rsidRPr="00681AD1">
        <w:rPr>
          <w:rtl/>
          <w:lang w:bidi="ar-SA"/>
        </w:rPr>
        <w:t xml:space="preserve"> </w:t>
      </w:r>
      <w:r>
        <w:rPr>
          <w:lang w:bidi="ar-SA"/>
        </w:rPr>
        <w:t>(</w:t>
      </w:r>
      <w:r w:rsidRPr="00681AD1">
        <w:t>PRB</w:t>
      </w:r>
      <w:r>
        <w:rPr>
          <w:lang w:bidi="ar-SA"/>
        </w:rPr>
        <w:t>)</w:t>
      </w:r>
      <w:r w:rsidRPr="00681AD1">
        <w:rPr>
          <w:rtl/>
          <w:lang w:bidi="ar-SA"/>
        </w:rPr>
        <w:t>؛</w:t>
      </w:r>
    </w:p>
    <w:p w14:paraId="1D34A891" w14:textId="77777777" w:rsidR="00D63FD7" w:rsidRDefault="00D63FD7" w:rsidP="00D63FD7">
      <w:pPr>
        <w:pStyle w:val="enumlev1"/>
        <w:rPr>
          <w:rtl/>
        </w:rPr>
      </w:pPr>
      <w:r>
        <w:rPr>
          <w:rFonts w:hint="cs"/>
          <w:rtl/>
        </w:rPr>
        <w:t>-</w:t>
      </w:r>
      <w:r>
        <w:rPr>
          <w:rtl/>
        </w:rPr>
        <w:tab/>
      </w:r>
      <w:r w:rsidRPr="00681AD1">
        <w:rPr>
          <w:rtl/>
          <w:lang w:bidi="ar-SA"/>
        </w:rPr>
        <w:t xml:space="preserve">النسق رقم </w:t>
      </w:r>
      <w:r>
        <w:rPr>
          <w:lang w:bidi="ar-SA"/>
        </w:rPr>
        <w:t>1</w:t>
      </w:r>
      <w:r w:rsidRPr="00681AD1">
        <w:rPr>
          <w:rtl/>
          <w:lang w:bidi="ar-SA"/>
        </w:rPr>
        <w:t xml:space="preserve">: قناة </w:t>
      </w:r>
      <w:r w:rsidRPr="00681AD1">
        <w:t>PUCCH</w:t>
      </w:r>
      <w:r w:rsidRPr="00681AD1">
        <w:rPr>
          <w:rtl/>
          <w:lang w:bidi="ar-SA"/>
        </w:rPr>
        <w:t xml:space="preserve"> طويل</w:t>
      </w:r>
      <w:r w:rsidRPr="000C7AB4">
        <w:rPr>
          <w:rFonts w:hint="cs"/>
          <w:rtl/>
          <w:lang w:bidi="ar-SA"/>
        </w:rPr>
        <w:t>ة</w:t>
      </w:r>
      <w:r w:rsidRPr="00681AD1">
        <w:rPr>
          <w:rtl/>
          <w:lang w:bidi="ar-SA"/>
        </w:rPr>
        <w:t xml:space="preserve"> </w:t>
      </w:r>
      <w:r w:rsidRPr="000C7AB4">
        <w:rPr>
          <w:rFonts w:hint="cs"/>
          <w:rtl/>
          <w:lang w:bidi="ar-SA"/>
        </w:rPr>
        <w:t>تتراوح بين</w:t>
      </w:r>
      <w:r w:rsidRPr="00681AD1">
        <w:rPr>
          <w:rtl/>
          <w:lang w:bidi="ar-SA"/>
        </w:rPr>
        <w:t xml:space="preserve"> </w:t>
      </w:r>
      <w:r>
        <w:rPr>
          <w:lang w:bidi="ar-SA"/>
        </w:rPr>
        <w:t>4</w:t>
      </w:r>
      <w:r w:rsidRPr="00681AD1">
        <w:rPr>
          <w:rtl/>
          <w:lang w:bidi="ar-SA"/>
        </w:rPr>
        <w:t xml:space="preserve"> </w:t>
      </w:r>
      <w:r w:rsidRPr="000C7AB4">
        <w:rPr>
          <w:rFonts w:hint="cs"/>
          <w:rtl/>
          <w:lang w:bidi="ar-SA"/>
        </w:rPr>
        <w:t>رموز و</w:t>
      </w:r>
      <w:r>
        <w:rPr>
          <w:lang w:bidi="ar-SA"/>
        </w:rPr>
        <w:t>14</w:t>
      </w:r>
      <w:r w:rsidRPr="00681AD1">
        <w:rPr>
          <w:rtl/>
          <w:lang w:bidi="ar-SA"/>
        </w:rPr>
        <w:t xml:space="preserve"> رمزاً مع حمولات </w:t>
      </w:r>
      <w:r w:rsidRPr="00681AD1">
        <w:t>UCI</w:t>
      </w:r>
      <w:r w:rsidRPr="00681AD1">
        <w:rPr>
          <w:rtl/>
          <w:lang w:bidi="ar-SA"/>
        </w:rPr>
        <w:t xml:space="preserve"> صغيرة تصل إلى بتتين بسعة تعدد إرسال معدات المستعمل تصل إلى </w:t>
      </w:r>
      <w:r>
        <w:rPr>
          <w:lang w:bidi="ar-SA"/>
        </w:rPr>
        <w:t>84</w:t>
      </w:r>
      <w:r w:rsidRPr="00681AD1">
        <w:rPr>
          <w:rtl/>
          <w:lang w:bidi="ar-SA"/>
        </w:rPr>
        <w:t xml:space="preserve"> </w:t>
      </w:r>
      <w:r w:rsidRPr="000C7AB4">
        <w:rPr>
          <w:rFonts w:hint="cs"/>
          <w:rtl/>
          <w:lang w:bidi="ar-SA"/>
        </w:rPr>
        <w:t xml:space="preserve">من </w:t>
      </w:r>
      <w:r w:rsidRPr="00681AD1">
        <w:rPr>
          <w:rtl/>
          <w:lang w:bidi="ar-SA"/>
        </w:rPr>
        <w:t>معدات المستعمل بدون قفز تردد</w:t>
      </w:r>
      <w:r w:rsidRPr="000C7AB4">
        <w:rPr>
          <w:rFonts w:hint="cs"/>
          <w:rtl/>
          <w:lang w:bidi="ar-SA"/>
        </w:rPr>
        <w:t>ي</w:t>
      </w:r>
      <w:r w:rsidRPr="00681AD1">
        <w:rPr>
          <w:rtl/>
          <w:lang w:bidi="ar-SA"/>
        </w:rPr>
        <w:t xml:space="preserve"> و</w:t>
      </w:r>
      <w:r>
        <w:rPr>
          <w:lang w:bidi="ar-SA"/>
        </w:rPr>
        <w:t>36</w:t>
      </w:r>
      <w:r w:rsidRPr="00681AD1">
        <w:rPr>
          <w:rtl/>
          <w:lang w:bidi="ar-SA"/>
        </w:rPr>
        <w:t xml:space="preserve"> معدات المستعمل مع قفز تردد</w:t>
      </w:r>
      <w:r w:rsidRPr="000C7AB4">
        <w:rPr>
          <w:rFonts w:hint="cs"/>
          <w:rtl/>
          <w:lang w:bidi="ar-SA"/>
        </w:rPr>
        <w:t>ي</w:t>
      </w:r>
      <w:r w:rsidRPr="00681AD1">
        <w:rPr>
          <w:rtl/>
          <w:lang w:bidi="ar-SA"/>
        </w:rPr>
        <w:t xml:space="preserve"> في نفس </w:t>
      </w:r>
      <w:r>
        <w:rPr>
          <w:rtl/>
        </w:rPr>
        <w:t>كتلة الموارد المادية</w:t>
      </w:r>
      <w:r w:rsidRPr="00681AD1">
        <w:rPr>
          <w:rtl/>
          <w:lang w:bidi="ar-SA"/>
        </w:rPr>
        <w:t xml:space="preserve"> </w:t>
      </w:r>
      <w:r>
        <w:rPr>
          <w:lang w:bidi="ar-SA"/>
        </w:rPr>
        <w:t>(</w:t>
      </w:r>
      <w:r w:rsidRPr="00681AD1">
        <w:t>PRB</w:t>
      </w:r>
      <w:r>
        <w:rPr>
          <w:lang w:bidi="ar-SA"/>
        </w:rPr>
        <w:t>)</w:t>
      </w:r>
      <w:r w:rsidRPr="00681AD1">
        <w:rPr>
          <w:rtl/>
          <w:lang w:bidi="ar-SA"/>
        </w:rPr>
        <w:t>؛</w:t>
      </w:r>
    </w:p>
    <w:p w14:paraId="08337388" w14:textId="77777777" w:rsidR="00D63FD7" w:rsidRDefault="00D63FD7" w:rsidP="00D63FD7">
      <w:pPr>
        <w:pStyle w:val="enumlev1"/>
        <w:rPr>
          <w:rtl/>
        </w:rPr>
      </w:pPr>
      <w:r>
        <w:rPr>
          <w:rFonts w:hint="cs"/>
          <w:rtl/>
        </w:rPr>
        <w:t>-</w:t>
      </w:r>
      <w:r>
        <w:rPr>
          <w:rtl/>
        </w:rPr>
        <w:tab/>
      </w:r>
      <w:r w:rsidRPr="00681AD1">
        <w:rPr>
          <w:rtl/>
          <w:lang w:bidi="ar-SA"/>
        </w:rPr>
        <w:t xml:space="preserve">النسق رقم </w:t>
      </w:r>
      <w:r>
        <w:rPr>
          <w:lang w:bidi="ar-SA"/>
        </w:rPr>
        <w:t>2</w:t>
      </w:r>
      <w:r w:rsidRPr="00681AD1">
        <w:rPr>
          <w:rtl/>
          <w:lang w:bidi="ar-SA"/>
        </w:rPr>
        <w:t>:</w:t>
      </w:r>
      <w:r w:rsidRPr="00493568">
        <w:rPr>
          <w:rtl/>
          <w:lang w:bidi="ar-SA"/>
        </w:rPr>
        <w:t xml:space="preserve"> </w:t>
      </w:r>
      <w:r w:rsidRPr="00681AD1">
        <w:rPr>
          <w:rtl/>
          <w:lang w:bidi="ar-SA"/>
        </w:rPr>
        <w:t xml:space="preserve">قناة </w:t>
      </w:r>
      <w:r w:rsidRPr="00681AD1">
        <w:rPr>
          <w:lang w:bidi="ar-SA"/>
        </w:rPr>
        <w:t>PUCCH</w:t>
      </w:r>
      <w:r w:rsidRPr="00681AD1">
        <w:rPr>
          <w:rtl/>
          <w:lang w:bidi="ar-SA"/>
        </w:rPr>
        <w:t xml:space="preserve"> قصير</w:t>
      </w:r>
      <w:r w:rsidRPr="00493568">
        <w:rPr>
          <w:rFonts w:hint="cs"/>
          <w:rtl/>
          <w:lang w:bidi="ar-SA"/>
        </w:rPr>
        <w:t>ة</w:t>
      </w:r>
      <w:r w:rsidRPr="00681AD1">
        <w:rPr>
          <w:rtl/>
          <w:lang w:bidi="ar-SA"/>
        </w:rPr>
        <w:t xml:space="preserve"> </w:t>
      </w:r>
      <w:r w:rsidRPr="00493568">
        <w:rPr>
          <w:rFonts w:hint="cs"/>
          <w:rtl/>
          <w:lang w:bidi="ar-SA"/>
        </w:rPr>
        <w:t>ب</w:t>
      </w:r>
      <w:r w:rsidRPr="00681AD1">
        <w:rPr>
          <w:rtl/>
          <w:lang w:bidi="ar-SA"/>
        </w:rPr>
        <w:t xml:space="preserve">رمز واحد أو رمزين مع حمولات </w:t>
      </w:r>
      <w:r w:rsidRPr="00681AD1">
        <w:rPr>
          <w:lang w:bidi="ar-SA"/>
        </w:rPr>
        <w:t>UCI</w:t>
      </w:r>
      <w:r w:rsidRPr="00681AD1">
        <w:rPr>
          <w:rtl/>
          <w:lang w:bidi="ar-SA"/>
        </w:rPr>
        <w:t xml:space="preserve"> كبيرة تزيد عن بتتين بدون سعة تعدد إرسال</w:t>
      </w:r>
      <w:r w:rsidRPr="00493568">
        <w:rPr>
          <w:rtl/>
          <w:lang w:bidi="ar-SA"/>
        </w:rPr>
        <w:t xml:space="preserve"> </w:t>
      </w:r>
      <w:r w:rsidRPr="00681AD1">
        <w:rPr>
          <w:rtl/>
          <w:lang w:bidi="ar-SA"/>
        </w:rPr>
        <w:t>معدات المستعمل</w:t>
      </w:r>
      <w:r w:rsidRPr="00493568">
        <w:rPr>
          <w:rtl/>
          <w:lang w:bidi="ar-SA"/>
        </w:rPr>
        <w:t xml:space="preserve"> </w:t>
      </w:r>
      <w:r w:rsidRPr="00681AD1">
        <w:rPr>
          <w:rtl/>
          <w:lang w:bidi="ar-SA"/>
        </w:rPr>
        <w:t>في</w:t>
      </w:r>
      <w:r w:rsidRPr="00493568">
        <w:rPr>
          <w:rtl/>
          <w:lang w:bidi="ar-SA"/>
        </w:rPr>
        <w:t xml:space="preserve"> </w:t>
      </w:r>
      <w:r w:rsidRPr="00681AD1">
        <w:rPr>
          <w:rtl/>
          <w:lang w:bidi="ar-SA"/>
        </w:rPr>
        <w:t>نفس</w:t>
      </w:r>
      <w:r w:rsidRPr="00493568">
        <w:rPr>
          <w:rtl/>
          <w:lang w:bidi="ar-SA"/>
        </w:rPr>
        <w:t xml:space="preserve"> </w:t>
      </w:r>
      <w:r w:rsidRPr="00493568">
        <w:rPr>
          <w:rtl/>
        </w:rPr>
        <w:t>كتل المورد المادي</w:t>
      </w:r>
      <w:r w:rsidRPr="00681AD1">
        <w:rPr>
          <w:rtl/>
          <w:lang w:bidi="ar-SA"/>
        </w:rPr>
        <w:t xml:space="preserve"> </w:t>
      </w:r>
      <w:r>
        <w:rPr>
          <w:lang w:bidi="ar-SA"/>
        </w:rPr>
        <w:t>(</w:t>
      </w:r>
      <w:r w:rsidRPr="00681AD1">
        <w:rPr>
          <w:lang w:bidi="ar-SA"/>
        </w:rPr>
        <w:t>PRB</w:t>
      </w:r>
      <w:r>
        <w:rPr>
          <w:lang w:bidi="ar-SA"/>
        </w:rPr>
        <w:t>)</w:t>
      </w:r>
      <w:r w:rsidRPr="00681AD1">
        <w:rPr>
          <w:rtl/>
          <w:lang w:bidi="ar-SA"/>
        </w:rPr>
        <w:t>؛</w:t>
      </w:r>
    </w:p>
    <w:p w14:paraId="38E3EC5E" w14:textId="77777777" w:rsidR="00D63FD7" w:rsidRPr="00493568" w:rsidRDefault="00D63FD7" w:rsidP="00D63FD7">
      <w:pPr>
        <w:pStyle w:val="enumlev1"/>
        <w:rPr>
          <w:rtl/>
        </w:rPr>
      </w:pPr>
      <w:r>
        <w:rPr>
          <w:rFonts w:hint="cs"/>
          <w:rtl/>
        </w:rPr>
        <w:t>-</w:t>
      </w:r>
      <w:r>
        <w:rPr>
          <w:rtl/>
        </w:rPr>
        <w:tab/>
      </w:r>
      <w:r w:rsidRPr="00681AD1">
        <w:rPr>
          <w:rtl/>
          <w:lang w:bidi="ar-SA"/>
        </w:rPr>
        <w:t>ال</w:t>
      </w:r>
      <w:r w:rsidRPr="00493568">
        <w:rPr>
          <w:rtl/>
          <w:lang w:bidi="ar-SA"/>
        </w:rPr>
        <w:t>نسق</w:t>
      </w:r>
      <w:r w:rsidRPr="00681AD1">
        <w:rPr>
          <w:rtl/>
          <w:lang w:bidi="ar-SA"/>
        </w:rPr>
        <w:t xml:space="preserve"> رقم </w:t>
      </w:r>
      <w:r>
        <w:rPr>
          <w:lang w:bidi="ar-SA"/>
        </w:rPr>
        <w:t>3</w:t>
      </w:r>
      <w:r w:rsidRPr="00681AD1">
        <w:rPr>
          <w:rtl/>
          <w:lang w:bidi="ar-SA"/>
        </w:rPr>
        <w:t>:</w:t>
      </w:r>
      <w:r w:rsidRPr="00493568">
        <w:rPr>
          <w:rtl/>
          <w:lang w:bidi="ar-SA"/>
        </w:rPr>
        <w:t xml:space="preserve"> </w:t>
      </w:r>
      <w:r w:rsidRPr="00681AD1">
        <w:rPr>
          <w:rtl/>
          <w:lang w:bidi="ar-SA"/>
        </w:rPr>
        <w:t xml:space="preserve">قناة </w:t>
      </w:r>
      <w:r w:rsidRPr="00681AD1">
        <w:rPr>
          <w:lang w:bidi="ar-SA"/>
        </w:rPr>
        <w:t>PUCCH</w:t>
      </w:r>
      <w:r w:rsidRPr="00681AD1">
        <w:rPr>
          <w:rtl/>
          <w:lang w:bidi="ar-SA"/>
        </w:rPr>
        <w:t xml:space="preserve"> طويل</w:t>
      </w:r>
      <w:r w:rsidRPr="00493568">
        <w:rPr>
          <w:rFonts w:hint="cs"/>
          <w:rtl/>
          <w:lang w:bidi="ar-SA"/>
        </w:rPr>
        <w:t>ة</w:t>
      </w:r>
      <w:r w:rsidRPr="00681AD1">
        <w:rPr>
          <w:rtl/>
          <w:lang w:bidi="ar-SA"/>
        </w:rPr>
        <w:t xml:space="preserve"> </w:t>
      </w:r>
      <w:r w:rsidRPr="00493568">
        <w:rPr>
          <w:rFonts w:hint="cs"/>
          <w:rtl/>
          <w:lang w:bidi="ar-SA"/>
        </w:rPr>
        <w:t>تتراوح بين</w:t>
      </w:r>
      <w:r w:rsidRPr="00681AD1">
        <w:rPr>
          <w:rtl/>
          <w:lang w:bidi="ar-SA"/>
        </w:rPr>
        <w:t xml:space="preserve"> </w:t>
      </w:r>
      <w:r>
        <w:rPr>
          <w:lang w:bidi="ar-SA"/>
        </w:rPr>
        <w:t>4</w:t>
      </w:r>
      <w:r w:rsidRPr="00681AD1">
        <w:rPr>
          <w:rtl/>
          <w:lang w:bidi="ar-SA"/>
        </w:rPr>
        <w:t xml:space="preserve"> </w:t>
      </w:r>
      <w:r w:rsidRPr="00493568">
        <w:rPr>
          <w:rFonts w:hint="cs"/>
          <w:rtl/>
          <w:lang w:bidi="ar-SA"/>
        </w:rPr>
        <w:t>رموز و</w:t>
      </w:r>
      <w:r>
        <w:rPr>
          <w:lang w:bidi="ar-SA"/>
        </w:rPr>
        <w:t>14</w:t>
      </w:r>
      <w:r w:rsidRPr="00681AD1">
        <w:rPr>
          <w:rtl/>
          <w:lang w:bidi="ar-SA"/>
        </w:rPr>
        <w:t xml:space="preserve"> رمزاً مع حمولات </w:t>
      </w:r>
      <w:r w:rsidRPr="00681AD1">
        <w:rPr>
          <w:lang w:bidi="ar-SA"/>
        </w:rPr>
        <w:t>UCI</w:t>
      </w:r>
      <w:r w:rsidRPr="00681AD1">
        <w:rPr>
          <w:rtl/>
          <w:lang w:bidi="ar-SA"/>
        </w:rPr>
        <w:t xml:space="preserve"> كبيرة</w:t>
      </w:r>
      <w:r w:rsidRPr="00493568">
        <w:rPr>
          <w:rtl/>
          <w:lang w:bidi="ar-SA"/>
        </w:rPr>
        <w:t xml:space="preserve"> </w:t>
      </w:r>
      <w:r w:rsidRPr="00681AD1">
        <w:rPr>
          <w:rtl/>
          <w:lang w:bidi="ar-SA"/>
        </w:rPr>
        <w:t>بدون سعة تعدد إرسال</w:t>
      </w:r>
      <w:r w:rsidRPr="00493568">
        <w:rPr>
          <w:rtl/>
          <w:lang w:bidi="ar-SA"/>
        </w:rPr>
        <w:t xml:space="preserve"> </w:t>
      </w:r>
      <w:r w:rsidRPr="00681AD1">
        <w:rPr>
          <w:rtl/>
          <w:lang w:bidi="ar-SA"/>
        </w:rPr>
        <w:t>معدات المستعمل</w:t>
      </w:r>
      <w:r w:rsidRPr="00493568">
        <w:rPr>
          <w:rtl/>
          <w:lang w:bidi="ar-SA"/>
        </w:rPr>
        <w:t xml:space="preserve"> </w:t>
      </w:r>
      <w:r w:rsidRPr="00681AD1">
        <w:rPr>
          <w:rtl/>
          <w:lang w:bidi="ar-SA"/>
        </w:rPr>
        <w:t>في</w:t>
      </w:r>
      <w:r w:rsidRPr="00493568">
        <w:rPr>
          <w:rtl/>
          <w:lang w:bidi="ar-SA"/>
        </w:rPr>
        <w:t xml:space="preserve"> </w:t>
      </w:r>
      <w:r w:rsidRPr="00681AD1">
        <w:rPr>
          <w:rtl/>
          <w:lang w:bidi="ar-SA"/>
        </w:rPr>
        <w:t>نفس</w:t>
      </w:r>
      <w:r w:rsidRPr="00493568">
        <w:rPr>
          <w:rtl/>
          <w:lang w:bidi="ar-SA"/>
        </w:rPr>
        <w:t xml:space="preserve"> </w:t>
      </w:r>
      <w:r w:rsidRPr="00493568">
        <w:rPr>
          <w:rtl/>
        </w:rPr>
        <w:t>كتل المورد المادي</w:t>
      </w:r>
      <w:r w:rsidRPr="00681AD1">
        <w:rPr>
          <w:rtl/>
          <w:lang w:bidi="ar-SA"/>
        </w:rPr>
        <w:t xml:space="preserve"> </w:t>
      </w:r>
      <w:r>
        <w:rPr>
          <w:lang w:bidi="ar-SA"/>
        </w:rPr>
        <w:t>(</w:t>
      </w:r>
      <w:r w:rsidRPr="00681AD1">
        <w:rPr>
          <w:lang w:bidi="ar-SA"/>
        </w:rPr>
        <w:t>PRB</w:t>
      </w:r>
      <w:r>
        <w:rPr>
          <w:lang w:bidi="ar-SA"/>
        </w:rPr>
        <w:t>)</w:t>
      </w:r>
      <w:r w:rsidRPr="00681AD1">
        <w:rPr>
          <w:rtl/>
          <w:lang w:bidi="ar-SA"/>
        </w:rPr>
        <w:t>؛</w:t>
      </w:r>
    </w:p>
    <w:p w14:paraId="1AEFA253" w14:textId="77777777" w:rsidR="00D63FD7" w:rsidRDefault="00D63FD7" w:rsidP="00D63FD7">
      <w:pPr>
        <w:pStyle w:val="enumlev1"/>
        <w:rPr>
          <w:rtl/>
        </w:rPr>
      </w:pPr>
      <w:r>
        <w:rPr>
          <w:rFonts w:hint="cs"/>
          <w:rtl/>
        </w:rPr>
        <w:t>-</w:t>
      </w:r>
      <w:r>
        <w:rPr>
          <w:rtl/>
        </w:rPr>
        <w:tab/>
      </w:r>
      <w:r w:rsidRPr="00681AD1">
        <w:rPr>
          <w:rtl/>
          <w:lang w:bidi="ar-SA"/>
        </w:rPr>
        <w:t xml:space="preserve">النسق رقم </w:t>
      </w:r>
      <w:r>
        <w:rPr>
          <w:lang w:bidi="ar-SA"/>
        </w:rPr>
        <w:t>4</w:t>
      </w:r>
      <w:r w:rsidRPr="00681AD1">
        <w:rPr>
          <w:rtl/>
          <w:lang w:bidi="ar-SA"/>
        </w:rPr>
        <w:t>:</w:t>
      </w:r>
      <w:r w:rsidRPr="00493568">
        <w:rPr>
          <w:rtl/>
          <w:lang w:bidi="ar-SA"/>
        </w:rPr>
        <w:t xml:space="preserve"> </w:t>
      </w:r>
      <w:r w:rsidRPr="00681AD1">
        <w:rPr>
          <w:rtl/>
          <w:lang w:bidi="ar-SA"/>
        </w:rPr>
        <w:t xml:space="preserve">قناة </w:t>
      </w:r>
      <w:r w:rsidRPr="00681AD1">
        <w:rPr>
          <w:lang w:bidi="ar-SA"/>
        </w:rPr>
        <w:t>PUCCH</w:t>
      </w:r>
      <w:r w:rsidRPr="00681AD1">
        <w:rPr>
          <w:rtl/>
          <w:lang w:bidi="ar-SA"/>
        </w:rPr>
        <w:t xml:space="preserve"> طويل</w:t>
      </w:r>
      <w:r w:rsidRPr="00493568">
        <w:rPr>
          <w:rFonts w:hint="cs"/>
          <w:rtl/>
          <w:lang w:bidi="ar-SA"/>
        </w:rPr>
        <w:t>ة</w:t>
      </w:r>
      <w:r w:rsidRPr="00681AD1">
        <w:rPr>
          <w:rtl/>
          <w:lang w:bidi="ar-SA"/>
        </w:rPr>
        <w:t xml:space="preserve"> </w:t>
      </w:r>
      <w:r w:rsidRPr="00493568">
        <w:rPr>
          <w:rFonts w:hint="cs"/>
          <w:rtl/>
          <w:lang w:bidi="ar-SA"/>
        </w:rPr>
        <w:t>تتراوح بين</w:t>
      </w:r>
      <w:r w:rsidRPr="00681AD1">
        <w:rPr>
          <w:rtl/>
          <w:lang w:bidi="ar-SA"/>
        </w:rPr>
        <w:t xml:space="preserve"> </w:t>
      </w:r>
      <w:r>
        <w:rPr>
          <w:lang w:bidi="ar-SA"/>
        </w:rPr>
        <w:t>4</w:t>
      </w:r>
      <w:r w:rsidRPr="00681AD1">
        <w:rPr>
          <w:rtl/>
          <w:lang w:bidi="ar-SA"/>
        </w:rPr>
        <w:t xml:space="preserve"> </w:t>
      </w:r>
      <w:r w:rsidRPr="00493568">
        <w:rPr>
          <w:rFonts w:hint="cs"/>
          <w:rtl/>
          <w:lang w:bidi="ar-SA"/>
        </w:rPr>
        <w:t>رموز و</w:t>
      </w:r>
      <w:r>
        <w:rPr>
          <w:lang w:bidi="ar-SA"/>
        </w:rPr>
        <w:t>14</w:t>
      </w:r>
      <w:r w:rsidRPr="00681AD1">
        <w:rPr>
          <w:rtl/>
          <w:lang w:bidi="ar-SA"/>
        </w:rPr>
        <w:t xml:space="preserve"> رمزاً مع حمولات </w:t>
      </w:r>
      <w:r w:rsidRPr="00681AD1">
        <w:rPr>
          <w:lang w:bidi="ar-SA"/>
        </w:rPr>
        <w:t>UCI</w:t>
      </w:r>
      <w:r>
        <w:rPr>
          <w:rFonts w:hint="cs"/>
          <w:rtl/>
          <w:lang w:bidi="ar-SA"/>
        </w:rPr>
        <w:t xml:space="preserve"> </w:t>
      </w:r>
      <w:r w:rsidRPr="00681AD1">
        <w:rPr>
          <w:rtl/>
          <w:lang w:bidi="ar-SA"/>
        </w:rPr>
        <w:t>معتدلة بسعة تعدد إرسال تصل إلى</w:t>
      </w:r>
      <w:r>
        <w:rPr>
          <w:rFonts w:hint="cs"/>
          <w:rtl/>
          <w:lang w:bidi="ar-SA"/>
        </w:rPr>
        <w:t xml:space="preserve"> </w:t>
      </w:r>
      <w:r>
        <w:rPr>
          <w:lang w:bidi="ar-SA"/>
        </w:rPr>
        <w:t>4</w:t>
      </w:r>
      <w:r>
        <w:rPr>
          <w:rFonts w:hint="cs"/>
          <w:rtl/>
          <w:lang w:bidi="ar-SA"/>
        </w:rPr>
        <w:t xml:space="preserve"> </w:t>
      </w:r>
      <w:r w:rsidRPr="00681AD1">
        <w:rPr>
          <w:rtl/>
          <w:lang w:bidi="ar-SA"/>
        </w:rPr>
        <w:t>معدات مستعمل</w:t>
      </w:r>
      <w:r w:rsidRPr="00493568">
        <w:rPr>
          <w:rtl/>
          <w:lang w:bidi="ar-SA"/>
        </w:rPr>
        <w:t xml:space="preserve"> </w:t>
      </w:r>
      <w:r w:rsidRPr="00681AD1">
        <w:rPr>
          <w:rtl/>
          <w:lang w:bidi="ar-SA"/>
        </w:rPr>
        <w:t>في</w:t>
      </w:r>
      <w:r w:rsidRPr="00493568">
        <w:rPr>
          <w:rtl/>
          <w:lang w:bidi="ar-SA"/>
        </w:rPr>
        <w:t xml:space="preserve"> </w:t>
      </w:r>
      <w:r w:rsidRPr="00681AD1">
        <w:rPr>
          <w:rtl/>
          <w:lang w:bidi="ar-SA"/>
        </w:rPr>
        <w:t>نفس</w:t>
      </w:r>
      <w:r w:rsidRPr="00493568">
        <w:rPr>
          <w:rtl/>
          <w:lang w:bidi="ar-SA"/>
        </w:rPr>
        <w:t xml:space="preserve"> </w:t>
      </w:r>
      <w:r w:rsidRPr="00493568">
        <w:rPr>
          <w:rtl/>
        </w:rPr>
        <w:t>كتل المورد المادي</w:t>
      </w:r>
      <w:r w:rsidRPr="00681AD1">
        <w:rPr>
          <w:rtl/>
          <w:lang w:bidi="ar-SA"/>
        </w:rPr>
        <w:t xml:space="preserve"> </w:t>
      </w:r>
      <w:r>
        <w:rPr>
          <w:lang w:bidi="ar-SA"/>
        </w:rPr>
        <w:t>(</w:t>
      </w:r>
      <w:r w:rsidRPr="00681AD1">
        <w:rPr>
          <w:lang w:bidi="ar-SA"/>
        </w:rPr>
        <w:t>PRB</w:t>
      </w:r>
      <w:r>
        <w:rPr>
          <w:lang w:bidi="ar-SA"/>
        </w:rPr>
        <w:t>)</w:t>
      </w:r>
      <w:r>
        <w:rPr>
          <w:rFonts w:hint="cs"/>
          <w:rtl/>
          <w:lang w:bidi="ar-SA"/>
        </w:rPr>
        <w:t>.</w:t>
      </w:r>
    </w:p>
    <w:p w14:paraId="76330B43" w14:textId="77777777" w:rsidR="00D63FD7" w:rsidRDefault="00D63FD7" w:rsidP="009D73CA">
      <w:pPr>
        <w:rPr>
          <w:rtl/>
        </w:rPr>
      </w:pPr>
      <w:r w:rsidRPr="00B958E1">
        <w:rPr>
          <w:rFonts w:hint="cs"/>
          <w:rtl/>
        </w:rPr>
        <w:t>و</w:t>
      </w:r>
      <w:r w:rsidRPr="00493568">
        <w:rPr>
          <w:rtl/>
        </w:rPr>
        <w:t xml:space="preserve">يعتمد نسق قناة </w:t>
      </w:r>
      <w:r w:rsidRPr="00493568">
        <w:t>PUCCH</w:t>
      </w:r>
      <w:r w:rsidRPr="00493568">
        <w:rPr>
          <w:rtl/>
        </w:rPr>
        <w:t xml:space="preserve"> القصير</w:t>
      </w:r>
      <w:r w:rsidRPr="00B958E1">
        <w:rPr>
          <w:rFonts w:hint="cs"/>
          <w:rtl/>
        </w:rPr>
        <w:t>ة</w:t>
      </w:r>
      <w:r w:rsidRPr="00493568">
        <w:rPr>
          <w:rtl/>
        </w:rPr>
        <w:t xml:space="preserve"> </w:t>
      </w:r>
      <w:r w:rsidRPr="00B958E1">
        <w:rPr>
          <w:rFonts w:hint="cs"/>
          <w:rtl/>
        </w:rPr>
        <w:t>بطول</w:t>
      </w:r>
      <w:r w:rsidRPr="00493568">
        <w:rPr>
          <w:rtl/>
        </w:rPr>
        <w:t xml:space="preserve"> يصل إلى بتتي </w:t>
      </w:r>
      <w:r w:rsidRPr="00493568">
        <w:t>UCI</w:t>
      </w:r>
      <w:r w:rsidRPr="00493568">
        <w:rPr>
          <w:rtl/>
        </w:rPr>
        <w:t xml:space="preserve"> على اختيار التسلسل، </w:t>
      </w:r>
      <w:r>
        <w:rPr>
          <w:rFonts w:hint="cs"/>
          <w:rtl/>
        </w:rPr>
        <w:t>أما</w:t>
      </w:r>
      <w:r w:rsidRPr="00493568">
        <w:rPr>
          <w:rtl/>
        </w:rPr>
        <w:t xml:space="preserve"> نسق</w:t>
      </w:r>
      <w:r w:rsidRPr="00B958E1">
        <w:rPr>
          <w:rtl/>
        </w:rPr>
        <w:t xml:space="preserve"> </w:t>
      </w:r>
      <w:r w:rsidRPr="00493568">
        <w:rPr>
          <w:rtl/>
        </w:rPr>
        <w:t xml:space="preserve">قناة </w:t>
      </w:r>
      <w:r w:rsidRPr="00493568">
        <w:t>PUCCH</w:t>
      </w:r>
      <w:r w:rsidRPr="00493568">
        <w:rPr>
          <w:rtl/>
        </w:rPr>
        <w:t xml:space="preserve"> القصير </w:t>
      </w:r>
      <w:r w:rsidRPr="00B958E1">
        <w:rPr>
          <w:rFonts w:hint="cs"/>
          <w:rtl/>
        </w:rPr>
        <w:t>بطول</w:t>
      </w:r>
      <w:r w:rsidRPr="00493568">
        <w:rPr>
          <w:rtl/>
        </w:rPr>
        <w:t xml:space="preserve"> </w:t>
      </w:r>
      <w:r w:rsidRPr="00B958E1">
        <w:rPr>
          <w:rFonts w:hint="cs"/>
          <w:rtl/>
        </w:rPr>
        <w:t>يزيد عن</w:t>
      </w:r>
      <w:r w:rsidRPr="00493568">
        <w:rPr>
          <w:rtl/>
        </w:rPr>
        <w:t xml:space="preserve"> بتتي </w:t>
      </w:r>
      <w:r w:rsidRPr="00493568">
        <w:t>UCI</w:t>
      </w:r>
      <w:r w:rsidRPr="00493568">
        <w:rPr>
          <w:rtl/>
        </w:rPr>
        <w:t xml:space="preserve"> </w:t>
      </w:r>
      <w:r>
        <w:rPr>
          <w:rFonts w:hint="cs"/>
          <w:rtl/>
        </w:rPr>
        <w:t>فهو يؤدي</w:t>
      </w:r>
      <w:r w:rsidRPr="00493568">
        <w:rPr>
          <w:rtl/>
        </w:rPr>
        <w:t xml:space="preserve"> تعدد </w:t>
      </w:r>
      <w:r w:rsidRPr="00B958E1">
        <w:rPr>
          <w:rFonts w:hint="cs"/>
          <w:rtl/>
        </w:rPr>
        <w:t>ال</w:t>
      </w:r>
      <w:r w:rsidRPr="00493568">
        <w:rPr>
          <w:rtl/>
        </w:rPr>
        <w:t>إرسال التردد</w:t>
      </w:r>
      <w:r w:rsidRPr="00B958E1">
        <w:rPr>
          <w:rFonts w:hint="cs"/>
          <w:rtl/>
        </w:rPr>
        <w:t>ي لمعلومات</w:t>
      </w:r>
      <w:r w:rsidRPr="00493568">
        <w:rPr>
          <w:rtl/>
        </w:rPr>
        <w:t xml:space="preserve"> </w:t>
      </w:r>
      <w:r w:rsidRPr="00493568">
        <w:t>UCI</w:t>
      </w:r>
      <w:r w:rsidRPr="00493568">
        <w:rPr>
          <w:rtl/>
        </w:rPr>
        <w:t xml:space="preserve"> و</w:t>
      </w:r>
      <w:r w:rsidRPr="00B958E1">
        <w:rPr>
          <w:rFonts w:hint="cs"/>
          <w:rtl/>
        </w:rPr>
        <w:t xml:space="preserve">رمز </w:t>
      </w:r>
      <w:r w:rsidRPr="00493568">
        <w:t>DMRS</w:t>
      </w:r>
      <w:r w:rsidRPr="00493568">
        <w:rPr>
          <w:rtl/>
        </w:rPr>
        <w:t>.</w:t>
      </w:r>
      <w:r w:rsidRPr="00B958E1">
        <w:rPr>
          <w:rFonts w:hint="cs"/>
          <w:rtl/>
        </w:rPr>
        <w:t xml:space="preserve"> وتؤدي </w:t>
      </w:r>
      <w:r w:rsidRPr="00493568">
        <w:rPr>
          <w:rtl/>
        </w:rPr>
        <w:t xml:space="preserve">أنساق قناة </w:t>
      </w:r>
      <w:r w:rsidRPr="00493568">
        <w:t>PUCCH</w:t>
      </w:r>
      <w:r w:rsidRPr="00493568">
        <w:rPr>
          <w:rtl/>
        </w:rPr>
        <w:t xml:space="preserve"> الطويلة تعدد الإرسال الزمني</w:t>
      </w:r>
      <w:r w:rsidRPr="00B958E1">
        <w:rPr>
          <w:rFonts w:hint="cs"/>
          <w:rtl/>
        </w:rPr>
        <w:t xml:space="preserve"> لمعلومات</w:t>
      </w:r>
      <w:r w:rsidRPr="00493568">
        <w:rPr>
          <w:rtl/>
        </w:rPr>
        <w:t xml:space="preserve"> </w:t>
      </w:r>
      <w:r w:rsidRPr="00493568">
        <w:t>UCI</w:t>
      </w:r>
      <w:r w:rsidRPr="00493568">
        <w:rPr>
          <w:rtl/>
        </w:rPr>
        <w:t xml:space="preserve"> و</w:t>
      </w:r>
      <w:r w:rsidRPr="00B958E1">
        <w:rPr>
          <w:rFonts w:hint="cs"/>
          <w:rtl/>
        </w:rPr>
        <w:t xml:space="preserve">رمز </w:t>
      </w:r>
      <w:r w:rsidRPr="00493568">
        <w:t>DMRS</w:t>
      </w:r>
      <w:r w:rsidRPr="00493568">
        <w:rPr>
          <w:rtl/>
        </w:rPr>
        <w:t>.</w:t>
      </w:r>
      <w:r w:rsidRPr="00553BA8">
        <w:rPr>
          <w:rFonts w:hint="cs"/>
          <w:rtl/>
        </w:rPr>
        <w:t xml:space="preserve"> وي</w:t>
      </w:r>
      <w:r w:rsidRPr="00493568">
        <w:rPr>
          <w:rtl/>
        </w:rPr>
        <w:t>ُدعم القفز الترددي لأنساق</w:t>
      </w:r>
      <w:r w:rsidRPr="00553BA8">
        <w:rPr>
          <w:rtl/>
        </w:rPr>
        <w:t xml:space="preserve"> </w:t>
      </w:r>
      <w:r w:rsidRPr="00493568">
        <w:rPr>
          <w:rtl/>
        </w:rPr>
        <w:t xml:space="preserve">قناة </w:t>
      </w:r>
      <w:r w:rsidRPr="00493568">
        <w:t>PUCCH</w:t>
      </w:r>
      <w:r w:rsidRPr="00493568">
        <w:rPr>
          <w:rtl/>
        </w:rPr>
        <w:t xml:space="preserve"> الطويلة وأنساق قناة </w:t>
      </w:r>
      <w:r w:rsidRPr="00493568">
        <w:t>PUCCH</w:t>
      </w:r>
      <w:r w:rsidRPr="00493568">
        <w:rPr>
          <w:rtl/>
        </w:rPr>
        <w:t xml:space="preserve"> القصيرة </w:t>
      </w:r>
      <w:r w:rsidRPr="00553BA8">
        <w:rPr>
          <w:rFonts w:hint="cs"/>
          <w:rtl/>
        </w:rPr>
        <w:t>ب</w:t>
      </w:r>
      <w:r w:rsidRPr="00493568">
        <w:rPr>
          <w:rtl/>
        </w:rPr>
        <w:t>مدة رمزين.</w:t>
      </w:r>
      <w:r w:rsidRPr="00553BA8">
        <w:rPr>
          <w:rFonts w:hint="cs"/>
          <w:rtl/>
        </w:rPr>
        <w:t xml:space="preserve"> و</w:t>
      </w:r>
      <w:r w:rsidRPr="00493568">
        <w:rPr>
          <w:rtl/>
        </w:rPr>
        <w:t xml:space="preserve">يمكن تكرار أنساق قناة </w:t>
      </w:r>
      <w:r w:rsidRPr="00493568">
        <w:t>PUCCH</w:t>
      </w:r>
      <w:r w:rsidRPr="00493568">
        <w:rPr>
          <w:rtl/>
        </w:rPr>
        <w:t xml:space="preserve"> الطويلة عبر فتحات</w:t>
      </w:r>
      <w:r w:rsidRPr="00553BA8">
        <w:rPr>
          <w:rFonts w:hint="cs"/>
          <w:rtl/>
        </w:rPr>
        <w:t xml:space="preserve"> زمنية</w:t>
      </w:r>
      <w:r w:rsidRPr="00493568">
        <w:rPr>
          <w:rtl/>
        </w:rPr>
        <w:t xml:space="preserve"> متعددة.</w:t>
      </w:r>
    </w:p>
    <w:p w14:paraId="1F4403A0" w14:textId="77777777" w:rsidR="00D63FD7" w:rsidRDefault="00D63FD7" w:rsidP="00D63FD7">
      <w:pPr>
        <w:rPr>
          <w:rtl/>
        </w:rPr>
      </w:pPr>
      <w:r w:rsidRPr="00553BA8">
        <w:rPr>
          <w:rFonts w:hint="cs"/>
          <w:rtl/>
        </w:rPr>
        <w:t>وي</w:t>
      </w:r>
      <w:r w:rsidRPr="00493568">
        <w:rPr>
          <w:rtl/>
        </w:rPr>
        <w:t>ُدعم تعدد إرسال</w:t>
      </w:r>
      <w:r w:rsidRPr="00553BA8">
        <w:rPr>
          <w:rFonts w:hint="cs"/>
          <w:rtl/>
        </w:rPr>
        <w:t xml:space="preserve"> معلومات</w:t>
      </w:r>
      <w:r w:rsidRPr="00493568">
        <w:rPr>
          <w:rtl/>
        </w:rPr>
        <w:t xml:space="preserve"> </w:t>
      </w:r>
      <w:r w:rsidRPr="00493568">
        <w:t>UCI</w:t>
      </w:r>
      <w:r w:rsidRPr="00493568">
        <w:rPr>
          <w:rtl/>
        </w:rPr>
        <w:t xml:space="preserve"> في قناة </w:t>
      </w:r>
      <w:r w:rsidRPr="00493568">
        <w:t>PUSCH</w:t>
      </w:r>
      <w:r w:rsidRPr="00493568">
        <w:rPr>
          <w:rtl/>
        </w:rPr>
        <w:t xml:space="preserve"> عندما </w:t>
      </w:r>
      <w:r w:rsidRPr="00553BA8">
        <w:rPr>
          <w:rFonts w:hint="cs"/>
          <w:rtl/>
        </w:rPr>
        <w:t>تتطابق</w:t>
      </w:r>
      <w:r w:rsidRPr="00493568">
        <w:rPr>
          <w:rtl/>
        </w:rPr>
        <w:t xml:space="preserve"> إرسالات </w:t>
      </w:r>
      <w:r w:rsidRPr="00493568">
        <w:t>UCI</w:t>
      </w:r>
      <w:r w:rsidRPr="00493568">
        <w:rPr>
          <w:rtl/>
        </w:rPr>
        <w:t xml:space="preserve"> و</w:t>
      </w:r>
      <w:r w:rsidRPr="00493568">
        <w:t>PUSCH</w:t>
      </w:r>
      <w:r w:rsidRPr="00493568">
        <w:rPr>
          <w:rtl/>
        </w:rPr>
        <w:t xml:space="preserve"> </w:t>
      </w:r>
      <w:r w:rsidRPr="00553BA8">
        <w:rPr>
          <w:rFonts w:hint="cs"/>
          <w:rtl/>
        </w:rPr>
        <w:t>زمنياً</w:t>
      </w:r>
      <w:r w:rsidRPr="00493568">
        <w:rPr>
          <w:rtl/>
        </w:rPr>
        <w:t xml:space="preserve">، إما بسبب إرسال كتلة نقل </w:t>
      </w:r>
      <w:r w:rsidRPr="00493568">
        <w:t>UL-SCH</w:t>
      </w:r>
      <w:r w:rsidRPr="00493568">
        <w:rPr>
          <w:rtl/>
        </w:rPr>
        <w:t xml:space="preserve"> أو بسبب تشغيل إرسال </w:t>
      </w:r>
      <w:r w:rsidRPr="00493568">
        <w:t>A-CSI</w:t>
      </w:r>
      <w:r w:rsidRPr="00493568">
        <w:rPr>
          <w:rtl/>
        </w:rPr>
        <w:t xml:space="preserve"> بدون كتلة نقل </w:t>
      </w:r>
      <w:r w:rsidRPr="00493568">
        <w:t>UL-SCH</w:t>
      </w:r>
      <w:r w:rsidRPr="00493568">
        <w:rPr>
          <w:rtl/>
        </w:rPr>
        <w:t>:</w:t>
      </w:r>
    </w:p>
    <w:p w14:paraId="0F4BD563" w14:textId="77777777" w:rsidR="00D63FD7" w:rsidRDefault="00D63FD7" w:rsidP="00D63FD7">
      <w:pPr>
        <w:pStyle w:val="enumlev1"/>
        <w:rPr>
          <w:rtl/>
        </w:rPr>
      </w:pPr>
      <w:r>
        <w:rPr>
          <w:rFonts w:hint="cs"/>
          <w:rtl/>
        </w:rPr>
        <w:t>-</w:t>
      </w:r>
      <w:r>
        <w:rPr>
          <w:rtl/>
        </w:rPr>
        <w:tab/>
      </w:r>
      <w:r w:rsidRPr="00F30D1F">
        <w:rPr>
          <w:rFonts w:hint="cs"/>
          <w:rtl/>
          <w:lang w:bidi="ar-SA"/>
        </w:rPr>
        <w:t>يتعدد إرسال معلومات</w:t>
      </w:r>
      <w:r w:rsidRPr="00493568">
        <w:rPr>
          <w:rtl/>
          <w:lang w:bidi="ar-SA"/>
        </w:rPr>
        <w:t xml:space="preserve"> </w:t>
      </w:r>
      <w:r w:rsidRPr="00493568">
        <w:t>UCI</w:t>
      </w:r>
      <w:r w:rsidRPr="00493568">
        <w:rPr>
          <w:rtl/>
          <w:lang w:bidi="ar-SA"/>
        </w:rPr>
        <w:t xml:space="preserve"> التي تحمل </w:t>
      </w:r>
      <w:r w:rsidRPr="00F30D1F">
        <w:rPr>
          <w:rFonts w:hint="cs"/>
          <w:rtl/>
          <w:lang w:bidi="ar-SA"/>
        </w:rPr>
        <w:t>الرد على</w:t>
      </w:r>
      <w:r w:rsidRPr="00493568">
        <w:rPr>
          <w:rtl/>
          <w:lang w:bidi="ar-SA"/>
        </w:rPr>
        <w:t xml:space="preserve"> </w:t>
      </w:r>
      <w:r w:rsidRPr="00F30D1F">
        <w:rPr>
          <w:rFonts w:hint="cs"/>
          <w:rtl/>
          <w:lang w:bidi="ar-SA"/>
        </w:rPr>
        <w:t>الإشعار</w:t>
      </w:r>
      <w:r w:rsidRPr="00F30D1F">
        <w:rPr>
          <w:rtl/>
          <w:lang w:bidi="ar-SA"/>
        </w:rPr>
        <w:t xml:space="preserve"> </w:t>
      </w:r>
      <w:r w:rsidRPr="00F30D1F">
        <w:rPr>
          <w:rFonts w:hint="cs"/>
          <w:rtl/>
          <w:lang w:bidi="ar-SA"/>
        </w:rPr>
        <w:t xml:space="preserve">بتلقي </w:t>
      </w:r>
      <w:r w:rsidRPr="00BF283A">
        <w:rPr>
          <w:rtl/>
          <w:lang w:bidi="ar-SA"/>
        </w:rPr>
        <w:t xml:space="preserve">طلب </w:t>
      </w:r>
      <w:r w:rsidRPr="00F30D1F">
        <w:rPr>
          <w:rtl/>
          <w:lang w:bidi="ar-SA"/>
        </w:rPr>
        <w:t xml:space="preserve">الإطناب التلقائي </w:t>
      </w:r>
      <w:r w:rsidRPr="00BF283A">
        <w:rPr>
          <w:rtl/>
          <w:lang w:bidi="ar-SA"/>
        </w:rPr>
        <w:t xml:space="preserve">الهجين </w:t>
      </w:r>
      <w:r>
        <w:rPr>
          <w:lang w:bidi="ar-SA"/>
        </w:rPr>
        <w:t>(</w:t>
      </w:r>
      <w:r w:rsidRPr="00BF283A">
        <w:t>HARQ-ACK</w:t>
      </w:r>
      <w:r>
        <w:rPr>
          <w:lang w:bidi="ar-SA"/>
        </w:rPr>
        <w:t>)</w:t>
      </w:r>
      <w:r w:rsidRPr="00BF283A">
        <w:rPr>
          <w:rtl/>
          <w:lang w:bidi="ar-SA"/>
        </w:rPr>
        <w:t xml:space="preserve"> </w:t>
      </w:r>
      <w:r w:rsidRPr="00F30D1F">
        <w:rPr>
          <w:rFonts w:hint="cs"/>
          <w:rtl/>
          <w:lang w:bidi="ar-SA"/>
        </w:rPr>
        <w:t>ببتة واحدة</w:t>
      </w:r>
      <w:r w:rsidRPr="00493568">
        <w:rPr>
          <w:rtl/>
          <w:lang w:bidi="ar-SA"/>
        </w:rPr>
        <w:t xml:space="preserve"> </w:t>
      </w:r>
      <w:r w:rsidRPr="00F30D1F">
        <w:rPr>
          <w:rFonts w:hint="cs"/>
          <w:rtl/>
          <w:lang w:bidi="ar-SA"/>
        </w:rPr>
        <w:t>بتتين</w:t>
      </w:r>
      <w:r w:rsidRPr="00493568">
        <w:rPr>
          <w:rtl/>
          <w:lang w:bidi="ar-SA"/>
        </w:rPr>
        <w:t xml:space="preserve"> </w:t>
      </w:r>
      <w:r>
        <w:rPr>
          <w:rFonts w:hint="cs"/>
          <w:rtl/>
          <w:lang w:bidi="ar-SA"/>
        </w:rPr>
        <w:t>عبر</w:t>
      </w:r>
      <w:r w:rsidRPr="00493568">
        <w:rPr>
          <w:rtl/>
          <w:lang w:bidi="ar-SA"/>
        </w:rPr>
        <w:t xml:space="preserve"> ث</w:t>
      </w:r>
      <w:r>
        <w:rPr>
          <w:rFonts w:hint="cs"/>
          <w:rtl/>
          <w:lang w:bidi="ar-SA"/>
        </w:rPr>
        <w:t>َ</w:t>
      </w:r>
      <w:r w:rsidRPr="00493568">
        <w:rPr>
          <w:rtl/>
          <w:lang w:bidi="ar-SA"/>
        </w:rPr>
        <w:t xml:space="preserve">قب قناة </w:t>
      </w:r>
      <w:r w:rsidRPr="00493568">
        <w:t>PUSCH</w:t>
      </w:r>
      <w:r w:rsidRPr="00493568">
        <w:rPr>
          <w:rtl/>
          <w:lang w:bidi="ar-SA"/>
        </w:rPr>
        <w:t>؛</w:t>
      </w:r>
    </w:p>
    <w:p w14:paraId="6B45FCA5" w14:textId="77777777" w:rsidR="00D63FD7" w:rsidRDefault="00D63FD7" w:rsidP="00D63FD7">
      <w:pPr>
        <w:pStyle w:val="enumlev1"/>
        <w:rPr>
          <w:rtl/>
        </w:rPr>
      </w:pPr>
      <w:r>
        <w:rPr>
          <w:rFonts w:hint="cs"/>
          <w:rtl/>
        </w:rPr>
        <w:t>-</w:t>
      </w:r>
      <w:r>
        <w:rPr>
          <w:rtl/>
        </w:rPr>
        <w:tab/>
      </w:r>
      <w:r w:rsidRPr="00493568">
        <w:rPr>
          <w:rtl/>
          <w:lang w:bidi="ar-SA"/>
        </w:rPr>
        <w:t xml:space="preserve">في جميع الحالات الأخرى، </w:t>
      </w:r>
      <w:r w:rsidRPr="00F30D1F">
        <w:rPr>
          <w:rFonts w:hint="cs"/>
          <w:rtl/>
          <w:lang w:bidi="ar-SA"/>
        </w:rPr>
        <w:t>يتعدد إرسال معلومات</w:t>
      </w:r>
      <w:r w:rsidRPr="00493568">
        <w:rPr>
          <w:rtl/>
          <w:lang w:bidi="ar-SA"/>
        </w:rPr>
        <w:t xml:space="preserve"> </w:t>
      </w:r>
      <w:r w:rsidRPr="00493568">
        <w:t>UCI</w:t>
      </w:r>
      <w:r w:rsidRPr="00493568">
        <w:rPr>
          <w:rtl/>
          <w:lang w:bidi="ar-SA"/>
        </w:rPr>
        <w:t xml:space="preserve"> </w:t>
      </w:r>
      <w:r w:rsidRPr="00F30D1F">
        <w:rPr>
          <w:rFonts w:hint="cs"/>
          <w:rtl/>
          <w:lang w:bidi="ar-SA"/>
        </w:rPr>
        <w:t>ب</w:t>
      </w:r>
      <w:r w:rsidRPr="00493568">
        <w:rPr>
          <w:rtl/>
          <w:lang w:bidi="ar-SA"/>
        </w:rPr>
        <w:t>مطابق</w:t>
      </w:r>
      <w:r w:rsidRPr="00F30D1F">
        <w:rPr>
          <w:rFonts w:hint="cs"/>
          <w:rtl/>
          <w:lang w:bidi="ar-SA"/>
        </w:rPr>
        <w:t>ة</w:t>
      </w:r>
      <w:r w:rsidRPr="00493568">
        <w:rPr>
          <w:rtl/>
          <w:lang w:bidi="ar-SA"/>
        </w:rPr>
        <w:t xml:space="preserve"> المعدل لـقناة </w:t>
      </w:r>
      <w:r w:rsidRPr="00493568">
        <w:t>PUSCH</w:t>
      </w:r>
      <w:r w:rsidRPr="00493568">
        <w:rPr>
          <w:rtl/>
          <w:lang w:bidi="ar-SA"/>
        </w:rPr>
        <w:t>.</w:t>
      </w:r>
    </w:p>
    <w:p w14:paraId="76FA434B" w14:textId="10895A8B" w:rsidR="00D63FD7" w:rsidRDefault="00D63FD7" w:rsidP="00D63FD7">
      <w:pPr>
        <w:pStyle w:val="enumlev1"/>
        <w:rPr>
          <w:rtl/>
          <w:lang w:bidi="ar-SA"/>
        </w:rPr>
      </w:pPr>
      <w:r w:rsidRPr="00F30D1F">
        <w:rPr>
          <w:rFonts w:hint="cs"/>
          <w:rtl/>
          <w:lang w:bidi="ar-SA"/>
        </w:rPr>
        <w:t>وت</w:t>
      </w:r>
      <w:r w:rsidRPr="00493568">
        <w:rPr>
          <w:rtl/>
          <w:lang w:bidi="ar-SA"/>
        </w:rPr>
        <w:t xml:space="preserve">تكون </w:t>
      </w:r>
      <w:r w:rsidRPr="00681AD1">
        <w:rPr>
          <w:rtl/>
          <w:lang w:bidi="ar-SA"/>
        </w:rPr>
        <w:t xml:space="preserve">معلومات التحكم في الوصلة الصاعدة </w:t>
      </w:r>
      <w:r>
        <w:rPr>
          <w:lang w:bidi="ar-SA"/>
        </w:rPr>
        <w:t>(</w:t>
      </w:r>
      <w:r w:rsidRPr="00681AD1">
        <w:t>UCI</w:t>
      </w:r>
      <w:r>
        <w:rPr>
          <w:lang w:bidi="ar-SA"/>
        </w:rPr>
        <w:t>)</w:t>
      </w:r>
      <w:r w:rsidRPr="00681AD1">
        <w:rPr>
          <w:rtl/>
          <w:lang w:bidi="ar-SA"/>
        </w:rPr>
        <w:t xml:space="preserve"> </w:t>
      </w:r>
      <w:r w:rsidRPr="00493568">
        <w:rPr>
          <w:rtl/>
          <w:lang w:bidi="ar-SA"/>
        </w:rPr>
        <w:t>من المعلومات التالية:</w:t>
      </w:r>
    </w:p>
    <w:p w14:paraId="79F49019" w14:textId="77777777" w:rsidR="00D63FD7" w:rsidRDefault="00D63FD7" w:rsidP="00D63FD7">
      <w:pPr>
        <w:pStyle w:val="enumlev1"/>
        <w:rPr>
          <w:rtl/>
        </w:rPr>
      </w:pPr>
      <w:r>
        <w:rPr>
          <w:rFonts w:hint="cs"/>
          <w:rtl/>
        </w:rPr>
        <w:t>-</w:t>
      </w:r>
      <w:r>
        <w:rPr>
          <w:rtl/>
        </w:rPr>
        <w:tab/>
      </w:r>
      <w:r w:rsidRPr="00493568">
        <w:t>CSI</w:t>
      </w:r>
      <w:r w:rsidRPr="00493568">
        <w:rPr>
          <w:rtl/>
          <w:lang w:bidi="ar-SA"/>
        </w:rPr>
        <w:t>؛</w:t>
      </w:r>
    </w:p>
    <w:p w14:paraId="36491907" w14:textId="77777777" w:rsidR="00D63FD7" w:rsidRDefault="00D63FD7" w:rsidP="00D63FD7">
      <w:pPr>
        <w:pStyle w:val="enumlev1"/>
        <w:rPr>
          <w:rtl/>
        </w:rPr>
      </w:pPr>
      <w:r>
        <w:rPr>
          <w:rFonts w:hint="cs"/>
          <w:rtl/>
        </w:rPr>
        <w:t>-</w:t>
      </w:r>
      <w:r>
        <w:rPr>
          <w:rtl/>
        </w:rPr>
        <w:tab/>
      </w:r>
      <w:r w:rsidRPr="00493568">
        <w:t>ACK/NAK</w:t>
      </w:r>
      <w:r w:rsidRPr="00493568">
        <w:rPr>
          <w:rtl/>
          <w:lang w:bidi="ar-SA"/>
        </w:rPr>
        <w:t>؛</w:t>
      </w:r>
    </w:p>
    <w:p w14:paraId="2D51E475" w14:textId="77777777" w:rsidR="00D63FD7" w:rsidRDefault="00D63FD7" w:rsidP="00D63FD7">
      <w:pPr>
        <w:pStyle w:val="enumlev1"/>
        <w:rPr>
          <w:rtl/>
        </w:rPr>
      </w:pPr>
      <w:r>
        <w:rPr>
          <w:rFonts w:hint="cs"/>
          <w:rtl/>
        </w:rPr>
        <w:t>-</w:t>
      </w:r>
      <w:r>
        <w:rPr>
          <w:rtl/>
        </w:rPr>
        <w:tab/>
      </w:r>
      <w:r w:rsidRPr="00493568">
        <w:rPr>
          <w:rtl/>
          <w:lang w:bidi="ar-SA"/>
        </w:rPr>
        <w:t>طلب جدولة</w:t>
      </w:r>
      <w:r w:rsidRPr="00D31BB2">
        <w:rPr>
          <w:rFonts w:hint="cs"/>
          <w:rtl/>
          <w:lang w:bidi="ar-SA"/>
        </w:rPr>
        <w:t xml:space="preserve"> زمنية</w:t>
      </w:r>
      <w:r w:rsidRPr="00493568">
        <w:rPr>
          <w:rtl/>
          <w:lang w:bidi="ar-SA"/>
        </w:rPr>
        <w:t>.</w:t>
      </w:r>
    </w:p>
    <w:p w14:paraId="39B617D9" w14:textId="675D3D63" w:rsidR="00D63FD7" w:rsidRDefault="00D63FD7" w:rsidP="00D63FD7">
      <w:pPr>
        <w:rPr>
          <w:rtl/>
        </w:rPr>
      </w:pPr>
      <w:r>
        <w:rPr>
          <w:rFonts w:hint="cs"/>
          <w:rtl/>
        </w:rPr>
        <w:t>و</w:t>
      </w:r>
      <w:r w:rsidRPr="00493568">
        <w:rPr>
          <w:rtl/>
        </w:rPr>
        <w:t xml:space="preserve">يمكن استعمال </w:t>
      </w:r>
      <w:r>
        <w:rPr>
          <w:rFonts w:hint="cs"/>
          <w:rtl/>
        </w:rPr>
        <w:t>تشكيلي</w:t>
      </w:r>
      <w:r w:rsidRPr="00493568">
        <w:rPr>
          <w:rtl/>
        </w:rPr>
        <w:t xml:space="preserve"> </w:t>
      </w:r>
      <w:r w:rsidRPr="00493568">
        <w:rPr>
          <w:lang w:bidi="ar-EG"/>
        </w:rPr>
        <w:t>QPSK</w:t>
      </w:r>
      <w:r w:rsidRPr="00493568">
        <w:rPr>
          <w:rtl/>
        </w:rPr>
        <w:t xml:space="preserve"> و</w:t>
      </w:r>
      <w:r w:rsidRPr="00493568">
        <w:rPr>
          <w:lang w:bidi="ar-EG"/>
        </w:rPr>
        <w:t>π/2 BPSK</w:t>
      </w:r>
      <w:r w:rsidRPr="00493568">
        <w:rPr>
          <w:rtl/>
        </w:rPr>
        <w:t xml:space="preserve"> في قناة </w:t>
      </w:r>
      <w:r w:rsidRPr="00493568">
        <w:t>PUSCH</w:t>
      </w:r>
      <w:r w:rsidRPr="00493568">
        <w:rPr>
          <w:rtl/>
        </w:rPr>
        <w:t xml:space="preserve"> الطويل</w:t>
      </w:r>
      <w:r>
        <w:rPr>
          <w:rFonts w:hint="cs"/>
          <w:rtl/>
        </w:rPr>
        <w:t>ة</w:t>
      </w:r>
      <w:r w:rsidRPr="00493568">
        <w:rPr>
          <w:rtl/>
        </w:rPr>
        <w:t xml:space="preserve"> </w:t>
      </w:r>
      <w:r>
        <w:rPr>
          <w:rFonts w:hint="cs"/>
          <w:rtl/>
        </w:rPr>
        <w:t>ب</w:t>
      </w:r>
      <w:r w:rsidRPr="00493568">
        <w:rPr>
          <w:rtl/>
        </w:rPr>
        <w:t xml:space="preserve">أكثر من </w:t>
      </w:r>
      <w:r w:rsidRPr="00F60631">
        <w:rPr>
          <w:rFonts w:hint="cs"/>
          <w:rtl/>
        </w:rPr>
        <w:t>بتتين</w:t>
      </w:r>
      <w:r w:rsidRPr="00493568">
        <w:rPr>
          <w:rtl/>
        </w:rPr>
        <w:t xml:space="preserve"> من المعلومات، وي</w:t>
      </w:r>
      <w:r>
        <w:rPr>
          <w:rFonts w:hint="cs"/>
          <w:rtl/>
        </w:rPr>
        <w:t>ُ</w:t>
      </w:r>
      <w:r w:rsidRPr="00493568">
        <w:rPr>
          <w:rtl/>
        </w:rPr>
        <w:t>ستعمل</w:t>
      </w:r>
      <w:r w:rsidRPr="00F60631">
        <w:rPr>
          <w:rFonts w:hint="cs"/>
          <w:rtl/>
        </w:rPr>
        <w:t xml:space="preserve"> تشكيل</w:t>
      </w:r>
      <w:r w:rsidRPr="00493568">
        <w:rPr>
          <w:rtl/>
        </w:rPr>
        <w:t xml:space="preserve"> </w:t>
      </w:r>
      <w:r w:rsidRPr="00493568">
        <w:rPr>
          <w:lang w:bidi="ar-EG"/>
        </w:rPr>
        <w:t>QPSK</w:t>
      </w:r>
      <w:r w:rsidRPr="00493568">
        <w:rPr>
          <w:rtl/>
        </w:rPr>
        <w:t xml:space="preserve"> في قناة </w:t>
      </w:r>
      <w:r w:rsidRPr="00493568">
        <w:rPr>
          <w:lang w:bidi="ar-EG"/>
        </w:rPr>
        <w:t>PUCCH</w:t>
      </w:r>
      <w:r w:rsidRPr="00493568">
        <w:rPr>
          <w:rtl/>
        </w:rPr>
        <w:t xml:space="preserve"> </w:t>
      </w:r>
      <w:r>
        <w:rPr>
          <w:rFonts w:hint="cs"/>
          <w:rtl/>
        </w:rPr>
        <w:t>ال</w:t>
      </w:r>
      <w:r w:rsidRPr="00493568">
        <w:rPr>
          <w:rtl/>
        </w:rPr>
        <w:t>قصير</w:t>
      </w:r>
      <w:r>
        <w:rPr>
          <w:rFonts w:hint="cs"/>
          <w:rtl/>
        </w:rPr>
        <w:t>ة</w:t>
      </w:r>
      <w:r w:rsidRPr="00493568">
        <w:rPr>
          <w:rtl/>
        </w:rPr>
        <w:t xml:space="preserve"> </w:t>
      </w:r>
      <w:r w:rsidRPr="00F60631">
        <w:rPr>
          <w:rFonts w:hint="cs"/>
          <w:rtl/>
        </w:rPr>
        <w:t>ب</w:t>
      </w:r>
      <w:r w:rsidRPr="00493568">
        <w:rPr>
          <w:rtl/>
        </w:rPr>
        <w:t xml:space="preserve">أكثر من </w:t>
      </w:r>
      <w:r w:rsidRPr="00F60631">
        <w:rPr>
          <w:rFonts w:hint="cs"/>
          <w:rtl/>
        </w:rPr>
        <w:t>بتتين</w:t>
      </w:r>
      <w:r w:rsidRPr="00493568">
        <w:rPr>
          <w:rtl/>
        </w:rPr>
        <w:t xml:space="preserve"> من المعلومات ويمكن استعمال </w:t>
      </w:r>
      <w:r w:rsidRPr="00F60631">
        <w:rPr>
          <w:rFonts w:hint="cs"/>
          <w:rtl/>
        </w:rPr>
        <w:t>تشكيلي</w:t>
      </w:r>
      <w:r w:rsidRPr="00493568">
        <w:rPr>
          <w:rtl/>
        </w:rPr>
        <w:t xml:space="preserve"> </w:t>
      </w:r>
      <w:r w:rsidRPr="00493568">
        <w:rPr>
          <w:lang w:bidi="ar-EG"/>
        </w:rPr>
        <w:t>BPSK</w:t>
      </w:r>
      <w:r w:rsidRPr="00493568">
        <w:rPr>
          <w:rtl/>
        </w:rPr>
        <w:t xml:space="preserve"> و</w:t>
      </w:r>
      <w:r w:rsidRPr="00493568">
        <w:rPr>
          <w:lang w:bidi="ar-EG"/>
        </w:rPr>
        <w:t>QPSK</w:t>
      </w:r>
      <w:r w:rsidRPr="00493568">
        <w:rPr>
          <w:rtl/>
        </w:rPr>
        <w:t xml:space="preserve"> في قناة </w:t>
      </w:r>
      <w:r w:rsidRPr="00493568">
        <w:t>PUSCH</w:t>
      </w:r>
      <w:r w:rsidRPr="00493568">
        <w:rPr>
          <w:rtl/>
        </w:rPr>
        <w:t xml:space="preserve"> الطويل</w:t>
      </w:r>
      <w:r w:rsidRPr="00F60631">
        <w:rPr>
          <w:rFonts w:hint="cs"/>
          <w:rtl/>
        </w:rPr>
        <w:t>ة</w:t>
      </w:r>
      <w:r w:rsidRPr="00493568">
        <w:rPr>
          <w:rtl/>
        </w:rPr>
        <w:t xml:space="preserve"> </w:t>
      </w:r>
      <w:r>
        <w:rPr>
          <w:rFonts w:hint="cs"/>
          <w:rtl/>
        </w:rPr>
        <w:t>ب</w:t>
      </w:r>
      <w:r w:rsidRPr="00493568">
        <w:rPr>
          <w:rtl/>
        </w:rPr>
        <w:t>ما</w:t>
      </w:r>
      <w:r>
        <w:rPr>
          <w:rFonts w:hint="cs"/>
          <w:rtl/>
        </w:rPr>
        <w:t> </w:t>
      </w:r>
      <w:r w:rsidRPr="00493568">
        <w:rPr>
          <w:rtl/>
        </w:rPr>
        <w:t xml:space="preserve">يصل إلى </w:t>
      </w:r>
      <w:r w:rsidRPr="00F60631">
        <w:rPr>
          <w:rFonts w:hint="cs"/>
          <w:rtl/>
        </w:rPr>
        <w:t>بتتين</w:t>
      </w:r>
      <w:r w:rsidRPr="00493568">
        <w:rPr>
          <w:rtl/>
        </w:rPr>
        <w:t xml:space="preserve"> من بت المعلومات.</w:t>
      </w:r>
    </w:p>
    <w:p w14:paraId="19BDB447" w14:textId="77777777" w:rsidR="00D63FD7" w:rsidRDefault="00D63FD7" w:rsidP="00D63FD7">
      <w:pPr>
        <w:rPr>
          <w:rtl/>
        </w:rPr>
      </w:pPr>
      <w:r>
        <w:rPr>
          <w:rFonts w:hint="cs"/>
          <w:rtl/>
        </w:rPr>
        <w:t>و</w:t>
      </w:r>
      <w:r w:rsidRPr="00493568">
        <w:rPr>
          <w:rtl/>
        </w:rPr>
        <w:t>يطبَّق</w:t>
      </w:r>
      <w:r w:rsidRPr="00F60631">
        <w:rPr>
          <w:rtl/>
        </w:rPr>
        <w:t xml:space="preserve"> </w:t>
      </w:r>
      <w:r>
        <w:rPr>
          <w:rFonts w:hint="cs"/>
          <w:rtl/>
        </w:rPr>
        <w:t xml:space="preserve">التشفير </w:t>
      </w:r>
      <w:r w:rsidRPr="00493568">
        <w:rPr>
          <w:rtl/>
        </w:rPr>
        <w:t xml:space="preserve">المسبق </w:t>
      </w:r>
      <w:r>
        <w:rPr>
          <w:rFonts w:hint="cs"/>
          <w:rtl/>
        </w:rPr>
        <w:t>ل</w:t>
      </w:r>
      <w:r w:rsidRPr="00493568">
        <w:rPr>
          <w:rtl/>
        </w:rPr>
        <w:t xml:space="preserve">لتحويل على قناة </w:t>
      </w:r>
      <w:r w:rsidRPr="00493568">
        <w:rPr>
          <w:lang w:bidi="ar-EG"/>
        </w:rPr>
        <w:t>PUCCH</w:t>
      </w:r>
      <w:r w:rsidRPr="00493568">
        <w:rPr>
          <w:rtl/>
        </w:rPr>
        <w:t xml:space="preserve"> الطويل</w:t>
      </w:r>
      <w:r w:rsidRPr="00F60631">
        <w:rPr>
          <w:rFonts w:hint="cs"/>
          <w:rtl/>
        </w:rPr>
        <w:t>ة</w:t>
      </w:r>
      <w:r w:rsidRPr="00493568">
        <w:rPr>
          <w:rtl/>
        </w:rPr>
        <w:t>.</w:t>
      </w:r>
      <w:r w:rsidRPr="00493568">
        <w:rPr>
          <w:rFonts w:hint="cs"/>
          <w:rtl/>
        </w:rPr>
        <w:t xml:space="preserve"> </w:t>
      </w:r>
    </w:p>
    <w:p w14:paraId="1DB9D678" w14:textId="0BEA062B" w:rsidR="00D63FD7" w:rsidRDefault="00D63FD7" w:rsidP="00D63FD7">
      <w:pPr>
        <w:rPr>
          <w:rtl/>
        </w:rPr>
      </w:pPr>
      <w:r>
        <w:rPr>
          <w:rFonts w:hint="cs"/>
          <w:rtl/>
        </w:rPr>
        <w:t>و</w:t>
      </w:r>
      <w:r w:rsidRPr="00493568">
        <w:rPr>
          <w:rtl/>
        </w:rPr>
        <w:t>يرد</w:t>
      </w:r>
      <w:r w:rsidRPr="00C371CD">
        <w:rPr>
          <w:rFonts w:hint="cs"/>
          <w:rtl/>
          <w:lang w:bidi="ar-EG"/>
        </w:rPr>
        <w:t xml:space="preserve"> </w:t>
      </w:r>
      <w:r w:rsidRPr="00493568">
        <w:rPr>
          <w:rtl/>
        </w:rPr>
        <w:t xml:space="preserve">في </w:t>
      </w:r>
      <w:r w:rsidRPr="00C371CD">
        <w:rPr>
          <w:rFonts w:hint="cs"/>
          <w:rtl/>
          <w:lang w:bidi="ar-EG"/>
        </w:rPr>
        <w:t xml:space="preserve">الجدول </w:t>
      </w:r>
      <w:r>
        <w:t>15</w:t>
      </w:r>
      <w:r>
        <w:rPr>
          <w:rFonts w:hint="cs"/>
          <w:rtl/>
        </w:rPr>
        <w:t xml:space="preserve"> </w:t>
      </w:r>
      <w:r w:rsidRPr="00493568">
        <w:rPr>
          <w:rtl/>
        </w:rPr>
        <w:t>وصف تشفير القناة المستعمل في معلومات التحكم في الوصلة الصاعدة</w:t>
      </w:r>
      <w:r>
        <w:rPr>
          <w:rFonts w:hint="cs"/>
          <w:rtl/>
        </w:rPr>
        <w:t>.</w:t>
      </w:r>
    </w:p>
    <w:p w14:paraId="7D6588CA" w14:textId="5258BF0A" w:rsidR="00D63FD7" w:rsidRDefault="00D63FD7" w:rsidP="00D63FD7">
      <w:pPr>
        <w:pStyle w:val="TableNo"/>
        <w:rPr>
          <w:rtl/>
          <w:lang w:eastAsia="en-US"/>
        </w:rPr>
      </w:pPr>
      <w:r>
        <w:rPr>
          <w:rFonts w:hint="cs"/>
          <w:rtl/>
          <w:lang w:val="en-GB" w:eastAsia="en-US"/>
        </w:rPr>
        <w:lastRenderedPageBreak/>
        <w:t xml:space="preserve">الجدول </w:t>
      </w:r>
      <w:r>
        <w:rPr>
          <w:lang w:eastAsia="en-US"/>
        </w:rPr>
        <w:t>15</w:t>
      </w:r>
    </w:p>
    <w:p w14:paraId="3B3DAD5C" w14:textId="77777777" w:rsidR="00D63FD7" w:rsidRDefault="00D63FD7" w:rsidP="00D63FD7">
      <w:pPr>
        <w:pStyle w:val="Tabletitle"/>
        <w:rPr>
          <w:rtl/>
        </w:rPr>
      </w:pPr>
      <w:r w:rsidRPr="00493568">
        <w:rPr>
          <w:rtl/>
          <w:lang w:bidi="ar-SA"/>
        </w:rPr>
        <w:t>تشفير القناة</w:t>
      </w:r>
      <w:r w:rsidRPr="00414E0D">
        <w:rPr>
          <w:rFonts w:ascii="Times New Roman" w:hAnsi="Times New Roman"/>
          <w:b w:val="0"/>
          <w:bCs w:val="0"/>
          <w:rtl/>
          <w:lang w:bidi="ar-SA"/>
        </w:rPr>
        <w:t xml:space="preserve"> </w:t>
      </w:r>
      <w:r w:rsidRPr="00414E0D">
        <w:rPr>
          <w:rFonts w:hint="cs"/>
          <w:rtl/>
        </w:rPr>
        <w:t>ل</w:t>
      </w:r>
      <w:r w:rsidRPr="00493568">
        <w:rPr>
          <w:rtl/>
          <w:lang w:bidi="ar-SA"/>
        </w:rPr>
        <w:t>معلومات التحكم في الوصلة الصاعدة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D63FD7" w:rsidRPr="00292765" w14:paraId="3EBBDEEC" w14:textId="77777777" w:rsidTr="00E53621">
        <w:trPr>
          <w:jc w:val="center"/>
        </w:trPr>
        <w:tc>
          <w:tcPr>
            <w:tcW w:w="3118" w:type="dxa"/>
            <w:tcBorders>
              <w:top w:val="single" w:sz="4" w:space="0" w:color="auto"/>
              <w:left w:val="single" w:sz="4" w:space="0" w:color="auto"/>
              <w:bottom w:val="single" w:sz="4" w:space="0" w:color="auto"/>
              <w:right w:val="single" w:sz="4" w:space="0" w:color="auto"/>
            </w:tcBorders>
            <w:hideMark/>
          </w:tcPr>
          <w:p w14:paraId="4830858D" w14:textId="77777777" w:rsidR="00D63FD7" w:rsidRPr="00300930" w:rsidRDefault="00D63FD7" w:rsidP="00E53621">
            <w:pPr>
              <w:pStyle w:val="Tablehead"/>
              <w:rPr>
                <w:lang w:val="en-GB" w:eastAsia="zh-CN"/>
              </w:rPr>
            </w:pPr>
            <w:r w:rsidRPr="006B7CB1">
              <w:rPr>
                <w:rFonts w:hint="cs"/>
                <w:rtl/>
                <w:lang w:val="en-GB" w:eastAsia="zh-CN"/>
              </w:rPr>
              <w:t>مقاس</w:t>
            </w:r>
            <w:r w:rsidRPr="00C371CD">
              <w:rPr>
                <w:rtl/>
                <w:lang w:val="en-GB" w:eastAsia="zh-CN"/>
              </w:rPr>
              <w:t xml:space="preserve"> معلومات التحكم في </w:t>
            </w:r>
            <w:r w:rsidRPr="00493568">
              <w:rPr>
                <w:rtl/>
                <w:lang w:val="en-GB" w:eastAsia="zh-CN"/>
              </w:rPr>
              <w:t>الوصلة الصاعدة</w:t>
            </w:r>
            <w:r w:rsidRPr="006B7CB1">
              <w:rPr>
                <w:rtl/>
                <w:lang w:val="en-GB" w:eastAsia="zh-CN"/>
              </w:rPr>
              <w:t xml:space="preserve"> </w:t>
            </w:r>
            <w:r w:rsidRPr="00C371CD">
              <w:rPr>
                <w:rtl/>
                <w:lang w:val="en-GB" w:eastAsia="zh-CN"/>
              </w:rPr>
              <w:t xml:space="preserve">بما في ذلك </w:t>
            </w:r>
            <w:r w:rsidRPr="00C371CD">
              <w:rPr>
                <w:lang w:eastAsia="zh-CN"/>
              </w:rPr>
              <w:t>CRC</w:t>
            </w:r>
            <w:r w:rsidRPr="00C371CD">
              <w:rPr>
                <w:rtl/>
                <w:lang w:val="en-GB" w:eastAsia="zh-CN"/>
              </w:rPr>
              <w:t xml:space="preserve">، إذا </w:t>
            </w:r>
            <w:r w:rsidRPr="006B7CB1">
              <w:rPr>
                <w:rFonts w:hint="cs"/>
                <w:rtl/>
                <w:lang w:val="en-GB" w:eastAsia="zh-CN"/>
              </w:rPr>
              <w:t>وُجد</w:t>
            </w:r>
          </w:p>
        </w:tc>
        <w:tc>
          <w:tcPr>
            <w:tcW w:w="2977" w:type="dxa"/>
            <w:tcBorders>
              <w:top w:val="single" w:sz="4" w:space="0" w:color="auto"/>
              <w:left w:val="single" w:sz="4" w:space="0" w:color="auto"/>
              <w:bottom w:val="single" w:sz="4" w:space="0" w:color="auto"/>
              <w:right w:val="single" w:sz="4" w:space="0" w:color="auto"/>
            </w:tcBorders>
            <w:hideMark/>
          </w:tcPr>
          <w:p w14:paraId="088057FB" w14:textId="77777777" w:rsidR="00D63FD7" w:rsidRPr="00292765" w:rsidRDefault="00D63FD7" w:rsidP="00E53621">
            <w:pPr>
              <w:pStyle w:val="Tablehead"/>
              <w:rPr>
                <w:lang w:eastAsia="zh-CN"/>
              </w:rPr>
            </w:pPr>
            <w:r w:rsidRPr="006B7CB1">
              <w:rPr>
                <w:rFonts w:hint="cs"/>
                <w:rtl/>
                <w:lang w:eastAsia="zh-CN"/>
              </w:rPr>
              <w:t>شفرة</w:t>
            </w:r>
            <w:r w:rsidRPr="00C371CD">
              <w:rPr>
                <w:rtl/>
                <w:lang w:eastAsia="zh-CN"/>
              </w:rPr>
              <w:t xml:space="preserve"> القناة</w:t>
            </w:r>
          </w:p>
        </w:tc>
      </w:tr>
      <w:tr w:rsidR="00D63FD7" w:rsidRPr="00292765" w14:paraId="57929B6E" w14:textId="77777777" w:rsidTr="00E53621">
        <w:trPr>
          <w:jc w:val="center"/>
        </w:trPr>
        <w:tc>
          <w:tcPr>
            <w:tcW w:w="3118" w:type="dxa"/>
            <w:tcBorders>
              <w:top w:val="single" w:sz="4" w:space="0" w:color="auto"/>
              <w:left w:val="single" w:sz="4" w:space="0" w:color="auto"/>
              <w:bottom w:val="single" w:sz="4" w:space="0" w:color="auto"/>
              <w:right w:val="single" w:sz="4" w:space="0" w:color="auto"/>
            </w:tcBorders>
            <w:hideMark/>
          </w:tcPr>
          <w:p w14:paraId="4863DA0D" w14:textId="77777777" w:rsidR="00D63FD7" w:rsidRPr="00292765" w:rsidRDefault="00D63FD7" w:rsidP="00E53621">
            <w:pPr>
              <w:pStyle w:val="Tabletext"/>
              <w:jc w:val="center"/>
            </w:pPr>
            <w:r w:rsidRPr="00292765">
              <w:t>1</w:t>
            </w:r>
          </w:p>
        </w:tc>
        <w:tc>
          <w:tcPr>
            <w:tcW w:w="2977" w:type="dxa"/>
            <w:tcBorders>
              <w:top w:val="single" w:sz="4" w:space="0" w:color="auto"/>
              <w:left w:val="single" w:sz="4" w:space="0" w:color="auto"/>
              <w:bottom w:val="single" w:sz="4" w:space="0" w:color="auto"/>
              <w:right w:val="single" w:sz="4" w:space="0" w:color="auto"/>
            </w:tcBorders>
            <w:hideMark/>
          </w:tcPr>
          <w:p w14:paraId="39B10827" w14:textId="77777777" w:rsidR="00D63FD7" w:rsidRPr="00292765" w:rsidRDefault="00D63FD7" w:rsidP="009D73CA">
            <w:pPr>
              <w:pStyle w:val="Tabletext"/>
              <w:jc w:val="center"/>
            </w:pPr>
            <w:r w:rsidRPr="006B7CB1">
              <w:rPr>
                <w:rFonts w:hint="cs"/>
                <w:rtl/>
              </w:rPr>
              <w:t>شفرة</w:t>
            </w:r>
            <w:r w:rsidRPr="00C371CD">
              <w:rPr>
                <w:rtl/>
              </w:rPr>
              <w:t xml:space="preserve"> تكرار</w:t>
            </w:r>
          </w:p>
        </w:tc>
      </w:tr>
      <w:tr w:rsidR="00D63FD7" w:rsidRPr="00292765" w14:paraId="5AABC17E" w14:textId="77777777" w:rsidTr="00E53621">
        <w:trPr>
          <w:jc w:val="center"/>
        </w:trPr>
        <w:tc>
          <w:tcPr>
            <w:tcW w:w="3118" w:type="dxa"/>
            <w:tcBorders>
              <w:top w:val="single" w:sz="4" w:space="0" w:color="auto"/>
              <w:left w:val="single" w:sz="4" w:space="0" w:color="auto"/>
              <w:bottom w:val="single" w:sz="4" w:space="0" w:color="auto"/>
              <w:right w:val="single" w:sz="4" w:space="0" w:color="auto"/>
            </w:tcBorders>
            <w:hideMark/>
          </w:tcPr>
          <w:p w14:paraId="2E61ADF1" w14:textId="77777777" w:rsidR="00D63FD7" w:rsidRPr="00292765" w:rsidRDefault="00D63FD7" w:rsidP="00E53621">
            <w:pPr>
              <w:pStyle w:val="Tabletext"/>
              <w:jc w:val="center"/>
            </w:pPr>
            <w:r w:rsidRPr="00292765">
              <w:t>2</w:t>
            </w:r>
          </w:p>
        </w:tc>
        <w:tc>
          <w:tcPr>
            <w:tcW w:w="2977" w:type="dxa"/>
            <w:tcBorders>
              <w:top w:val="single" w:sz="4" w:space="0" w:color="auto"/>
              <w:left w:val="single" w:sz="4" w:space="0" w:color="auto"/>
              <w:bottom w:val="single" w:sz="4" w:space="0" w:color="auto"/>
              <w:right w:val="single" w:sz="4" w:space="0" w:color="auto"/>
            </w:tcBorders>
            <w:hideMark/>
          </w:tcPr>
          <w:p w14:paraId="745ACE5D" w14:textId="77777777" w:rsidR="00D63FD7" w:rsidRPr="00292765" w:rsidRDefault="00D63FD7" w:rsidP="009D73CA">
            <w:pPr>
              <w:pStyle w:val="Tabletext"/>
              <w:jc w:val="center"/>
            </w:pPr>
            <w:r w:rsidRPr="006B7CB1">
              <w:rPr>
                <w:rFonts w:hint="cs"/>
                <w:rtl/>
              </w:rPr>
              <w:t>شفرة</w:t>
            </w:r>
            <w:r>
              <w:rPr>
                <w:rFonts w:hint="cs"/>
                <w:rtl/>
              </w:rPr>
              <w:t xml:space="preserve"> مفردة</w:t>
            </w:r>
          </w:p>
        </w:tc>
      </w:tr>
      <w:tr w:rsidR="00D63FD7" w:rsidRPr="00292765" w14:paraId="02205F45" w14:textId="77777777" w:rsidTr="00E53621">
        <w:trPr>
          <w:jc w:val="center"/>
        </w:trPr>
        <w:tc>
          <w:tcPr>
            <w:tcW w:w="3118" w:type="dxa"/>
            <w:tcBorders>
              <w:top w:val="single" w:sz="4" w:space="0" w:color="auto"/>
              <w:left w:val="single" w:sz="4" w:space="0" w:color="auto"/>
              <w:bottom w:val="single" w:sz="4" w:space="0" w:color="auto"/>
              <w:right w:val="single" w:sz="4" w:space="0" w:color="auto"/>
            </w:tcBorders>
            <w:hideMark/>
          </w:tcPr>
          <w:p w14:paraId="0A2AD46C" w14:textId="77777777" w:rsidR="00D63FD7" w:rsidRPr="00292765" w:rsidRDefault="00D63FD7" w:rsidP="00E53621">
            <w:pPr>
              <w:pStyle w:val="Tabletext"/>
              <w:jc w:val="center"/>
            </w:pPr>
            <w:r>
              <w:t>11-</w:t>
            </w:r>
            <w:r w:rsidRPr="00292765">
              <w:t>3</w:t>
            </w:r>
          </w:p>
        </w:tc>
        <w:tc>
          <w:tcPr>
            <w:tcW w:w="2977" w:type="dxa"/>
            <w:tcBorders>
              <w:top w:val="single" w:sz="4" w:space="0" w:color="auto"/>
              <w:left w:val="single" w:sz="4" w:space="0" w:color="auto"/>
              <w:bottom w:val="single" w:sz="4" w:space="0" w:color="auto"/>
              <w:right w:val="single" w:sz="4" w:space="0" w:color="auto"/>
            </w:tcBorders>
            <w:hideMark/>
          </w:tcPr>
          <w:p w14:paraId="2823D7F3" w14:textId="77777777" w:rsidR="00D63FD7" w:rsidRPr="000E2610" w:rsidRDefault="00D63FD7" w:rsidP="009D73CA">
            <w:pPr>
              <w:pStyle w:val="Tabletext"/>
              <w:jc w:val="center"/>
              <w:rPr>
                <w:lang w:val="en-GB"/>
              </w:rPr>
            </w:pPr>
            <w:r w:rsidRPr="00FF534E">
              <w:rPr>
                <w:rFonts w:hint="cs"/>
                <w:rtl/>
              </w:rPr>
              <w:t>شفرة</w:t>
            </w:r>
            <w:r w:rsidRPr="00C371CD">
              <w:rPr>
                <w:sz w:val="22"/>
                <w:szCs w:val="30"/>
                <w:rtl/>
              </w:rPr>
              <w:t xml:space="preserve"> </w:t>
            </w:r>
            <w:r w:rsidRPr="00C371CD">
              <w:rPr>
                <w:rtl/>
              </w:rPr>
              <w:t>ريد مولر</w:t>
            </w:r>
            <w:r>
              <w:rPr>
                <w:rFonts w:hint="cs"/>
                <w:rtl/>
              </w:rPr>
              <w:t xml:space="preserve"> </w:t>
            </w:r>
            <w:r>
              <w:t>(</w:t>
            </w:r>
            <w:r w:rsidRPr="00FF534E">
              <w:t>Reed Muller</w:t>
            </w:r>
            <w:r>
              <w:t>)</w:t>
            </w:r>
          </w:p>
        </w:tc>
      </w:tr>
      <w:tr w:rsidR="00D63FD7" w:rsidRPr="00292765" w14:paraId="7F713E97" w14:textId="77777777" w:rsidTr="00E53621">
        <w:trPr>
          <w:jc w:val="center"/>
        </w:trPr>
        <w:tc>
          <w:tcPr>
            <w:tcW w:w="3118" w:type="dxa"/>
            <w:tcBorders>
              <w:top w:val="single" w:sz="4" w:space="0" w:color="auto"/>
              <w:left w:val="single" w:sz="4" w:space="0" w:color="auto"/>
              <w:bottom w:val="single" w:sz="4" w:space="0" w:color="auto"/>
              <w:right w:val="single" w:sz="4" w:space="0" w:color="auto"/>
            </w:tcBorders>
            <w:hideMark/>
          </w:tcPr>
          <w:p w14:paraId="2EF39350" w14:textId="77777777" w:rsidR="00D63FD7" w:rsidRPr="00292765" w:rsidRDefault="00D63FD7" w:rsidP="00E53621">
            <w:pPr>
              <w:pStyle w:val="Tabletext"/>
              <w:jc w:val="center"/>
            </w:pPr>
            <w:r w:rsidRPr="00292765">
              <w:t>11</w:t>
            </w:r>
            <w:r>
              <w:rPr>
                <w:rFonts w:cs="Times New Roman"/>
              </w:rPr>
              <w:t>&lt;</w:t>
            </w:r>
          </w:p>
        </w:tc>
        <w:tc>
          <w:tcPr>
            <w:tcW w:w="2977" w:type="dxa"/>
            <w:tcBorders>
              <w:top w:val="single" w:sz="4" w:space="0" w:color="auto"/>
              <w:left w:val="single" w:sz="4" w:space="0" w:color="auto"/>
              <w:bottom w:val="single" w:sz="4" w:space="0" w:color="auto"/>
              <w:right w:val="single" w:sz="4" w:space="0" w:color="auto"/>
            </w:tcBorders>
            <w:hideMark/>
          </w:tcPr>
          <w:p w14:paraId="51673536" w14:textId="77777777" w:rsidR="00D63FD7" w:rsidRPr="00292765" w:rsidRDefault="00D63FD7" w:rsidP="009D73CA">
            <w:pPr>
              <w:pStyle w:val="Tabletext"/>
              <w:jc w:val="center"/>
            </w:pPr>
            <w:r w:rsidRPr="00FF534E">
              <w:rPr>
                <w:rFonts w:hint="cs"/>
                <w:rtl/>
              </w:rPr>
              <w:t>شفرة</w:t>
            </w:r>
            <w:r w:rsidRPr="00C371CD">
              <w:rPr>
                <w:sz w:val="22"/>
                <w:szCs w:val="30"/>
                <w:rtl/>
              </w:rPr>
              <w:t xml:space="preserve"> </w:t>
            </w:r>
            <w:r w:rsidRPr="00C371CD">
              <w:rPr>
                <w:rtl/>
              </w:rPr>
              <w:t>قطبي</w:t>
            </w:r>
            <w:r w:rsidRPr="00FF534E">
              <w:rPr>
                <w:rFonts w:hint="cs"/>
                <w:rtl/>
              </w:rPr>
              <w:t>ة</w:t>
            </w:r>
          </w:p>
        </w:tc>
      </w:tr>
    </w:tbl>
    <w:p w14:paraId="22D264B5" w14:textId="7D4BEB33" w:rsidR="00C76925" w:rsidRPr="00C76925" w:rsidRDefault="00C76925" w:rsidP="00C76925">
      <w:pPr>
        <w:pStyle w:val="Heading6"/>
        <w:rPr>
          <w:rFonts w:eastAsia="SimSun"/>
          <w:lang w:bidi="ar-EG"/>
        </w:rPr>
      </w:pPr>
      <w:r>
        <w:rPr>
          <w:rFonts w:eastAsia="SimSun"/>
          <w:lang w:bidi="ar-EG"/>
        </w:rPr>
        <w:t>4</w:t>
      </w:r>
      <w:r w:rsidRPr="00C76925">
        <w:rPr>
          <w:rFonts w:eastAsia="SimSun"/>
          <w:lang w:bidi="ar-EG"/>
        </w:rPr>
        <w:t>.3.4.2.1.4</w:t>
      </w:r>
      <w:r w:rsidRPr="00C76925">
        <w:rPr>
          <w:rFonts w:eastAsia="SimSun"/>
          <w:rtl/>
          <w:lang w:bidi="ar-EG"/>
        </w:rPr>
        <w:tab/>
      </w:r>
      <w:r w:rsidRPr="00C76925">
        <w:rPr>
          <w:rFonts w:eastAsia="SimSun"/>
          <w:rtl/>
        </w:rPr>
        <w:t>النفاذ العشوائي</w:t>
      </w:r>
    </w:p>
    <w:p w14:paraId="63BC5C2C" w14:textId="77777777" w:rsidR="00C76925" w:rsidRDefault="00C76925" w:rsidP="00C76925">
      <w:pPr>
        <w:rPr>
          <w:rtl/>
        </w:rPr>
      </w:pPr>
      <w:r w:rsidRPr="00C371CD">
        <w:rPr>
          <w:rtl/>
        </w:rPr>
        <w:t>تُدعم تسلسلات</w:t>
      </w:r>
      <w:r>
        <w:rPr>
          <w:rFonts w:hint="cs"/>
          <w:rtl/>
        </w:rPr>
        <w:t xml:space="preserve"> </w:t>
      </w:r>
      <w:r w:rsidRPr="00C371CD">
        <w:rPr>
          <w:rtl/>
        </w:rPr>
        <w:t>تمهيد النفاذ العشوائي بطولين مختلفين.</w:t>
      </w:r>
      <w:r w:rsidRPr="00BF681F">
        <w:rPr>
          <w:rFonts w:hint="cs"/>
          <w:rtl/>
        </w:rPr>
        <w:t xml:space="preserve"> و</w:t>
      </w:r>
      <w:r w:rsidRPr="00C371CD">
        <w:rPr>
          <w:rtl/>
        </w:rPr>
        <w:t xml:space="preserve">يطبَّق طول التسلسل الطويل </w:t>
      </w:r>
      <w:r>
        <w:t>839</w:t>
      </w:r>
      <w:r w:rsidRPr="00C371CD">
        <w:rPr>
          <w:rtl/>
        </w:rPr>
        <w:t xml:space="preserve"> </w:t>
      </w:r>
      <w:r w:rsidRPr="00BF681F">
        <w:rPr>
          <w:rFonts w:hint="cs"/>
          <w:rtl/>
        </w:rPr>
        <w:t>ب</w:t>
      </w:r>
      <w:r w:rsidRPr="00C371CD">
        <w:rPr>
          <w:rtl/>
        </w:rPr>
        <w:t>مباعدة</w:t>
      </w:r>
      <w:r w:rsidRPr="00BF681F">
        <w:rPr>
          <w:rFonts w:hint="cs"/>
          <w:rtl/>
        </w:rPr>
        <w:t xml:space="preserve"> ل</w:t>
      </w:r>
      <w:r w:rsidRPr="00C371CD">
        <w:rPr>
          <w:rtl/>
        </w:rPr>
        <w:t>لموجات الحاملة الفرعية</w:t>
      </w:r>
      <w:r w:rsidRPr="00BF681F">
        <w:rPr>
          <w:rFonts w:hint="cs"/>
          <w:rtl/>
        </w:rPr>
        <w:t xml:space="preserve"> عرضها</w:t>
      </w:r>
      <w:r w:rsidRPr="00C371CD">
        <w:rPr>
          <w:rtl/>
        </w:rPr>
        <w:t xml:space="preserve"> </w:t>
      </w:r>
      <w:r>
        <w:t>1,25</w:t>
      </w:r>
      <w:r w:rsidRPr="00C371CD">
        <w:rPr>
          <w:rtl/>
        </w:rPr>
        <w:t xml:space="preserve"> و</w:t>
      </w:r>
      <w:r w:rsidRPr="00C371CD">
        <w:t>kHz</w:t>
      </w:r>
      <w:r>
        <w:t xml:space="preserve"> 5</w:t>
      </w:r>
      <w:r w:rsidRPr="00C371CD">
        <w:rPr>
          <w:rtl/>
        </w:rPr>
        <w:t xml:space="preserve">، </w:t>
      </w:r>
      <w:r w:rsidRPr="00BF681F">
        <w:rPr>
          <w:rFonts w:hint="cs"/>
          <w:rtl/>
        </w:rPr>
        <w:t>و</w:t>
      </w:r>
      <w:r w:rsidRPr="00C371CD">
        <w:rPr>
          <w:rtl/>
        </w:rPr>
        <w:t xml:space="preserve">يطبَّق طول التسلسل القصير </w:t>
      </w:r>
      <w:r>
        <w:t>139</w:t>
      </w:r>
      <w:r w:rsidRPr="00C371CD">
        <w:rPr>
          <w:rtl/>
        </w:rPr>
        <w:t xml:space="preserve"> </w:t>
      </w:r>
      <w:r w:rsidRPr="00BF681F">
        <w:rPr>
          <w:rFonts w:hint="cs"/>
          <w:rtl/>
        </w:rPr>
        <w:t>ب</w:t>
      </w:r>
      <w:r w:rsidRPr="00C371CD">
        <w:rPr>
          <w:rtl/>
        </w:rPr>
        <w:t>مباعدة</w:t>
      </w:r>
      <w:r w:rsidRPr="00BF681F">
        <w:rPr>
          <w:rFonts w:hint="cs"/>
          <w:rtl/>
        </w:rPr>
        <w:t xml:space="preserve"> ل</w:t>
      </w:r>
      <w:r w:rsidRPr="00C371CD">
        <w:rPr>
          <w:rtl/>
        </w:rPr>
        <w:t>لموجات الحاملة الفرعية</w:t>
      </w:r>
      <w:r w:rsidRPr="00BF681F">
        <w:rPr>
          <w:rFonts w:hint="cs"/>
          <w:rtl/>
        </w:rPr>
        <w:t xml:space="preserve"> عرضها</w:t>
      </w:r>
      <w:r w:rsidRPr="00C371CD">
        <w:rPr>
          <w:rtl/>
        </w:rPr>
        <w:t xml:space="preserve"> </w:t>
      </w:r>
      <w:r>
        <w:t>15</w:t>
      </w:r>
      <w:r w:rsidRPr="00C371CD">
        <w:rPr>
          <w:rtl/>
        </w:rPr>
        <w:t xml:space="preserve"> و</w:t>
      </w:r>
      <w:r>
        <w:t>30</w:t>
      </w:r>
      <w:r w:rsidRPr="00C371CD">
        <w:rPr>
          <w:rtl/>
        </w:rPr>
        <w:t xml:space="preserve"> و</w:t>
      </w:r>
      <w:r>
        <w:t>60</w:t>
      </w:r>
      <w:r w:rsidRPr="00C371CD">
        <w:rPr>
          <w:rtl/>
        </w:rPr>
        <w:t xml:space="preserve"> و</w:t>
      </w:r>
      <w:r w:rsidRPr="00C371CD">
        <w:t>kHz</w:t>
      </w:r>
      <w:r>
        <w:t xml:space="preserve"> 120</w:t>
      </w:r>
      <w:r w:rsidRPr="00C371CD">
        <w:rPr>
          <w:rtl/>
        </w:rPr>
        <w:t>.</w:t>
      </w:r>
      <w:r w:rsidRPr="00BF681F">
        <w:rPr>
          <w:rFonts w:hint="cs"/>
          <w:rtl/>
        </w:rPr>
        <w:t xml:space="preserve"> و</w:t>
      </w:r>
      <w:r w:rsidRPr="00C371CD">
        <w:rPr>
          <w:rtl/>
        </w:rPr>
        <w:t>تدعم التسلسلات الطويلة المجموعات غير المقيدة والمجموعات المقيدة من ال</w:t>
      </w:r>
      <w:r>
        <w:rPr>
          <w:rtl/>
        </w:rPr>
        <w:t>نمط</w:t>
      </w:r>
      <w:r w:rsidRPr="00C371CD">
        <w:rPr>
          <w:rtl/>
        </w:rPr>
        <w:t xml:space="preserve"> </w:t>
      </w:r>
      <w:r w:rsidRPr="00C371CD">
        <w:t>A</w:t>
      </w:r>
      <w:r w:rsidRPr="00C371CD">
        <w:rPr>
          <w:rtl/>
        </w:rPr>
        <w:t xml:space="preserve"> وال</w:t>
      </w:r>
      <w:r>
        <w:rPr>
          <w:rtl/>
        </w:rPr>
        <w:t>نمط</w:t>
      </w:r>
      <w:r w:rsidRPr="00C371CD">
        <w:rPr>
          <w:rtl/>
        </w:rPr>
        <w:t xml:space="preserve"> </w:t>
      </w:r>
      <w:r w:rsidRPr="00C371CD">
        <w:t>B</w:t>
      </w:r>
      <w:r w:rsidRPr="00C371CD">
        <w:rPr>
          <w:rtl/>
        </w:rPr>
        <w:t xml:space="preserve">، بينما </w:t>
      </w:r>
      <w:r w:rsidRPr="00BF681F">
        <w:rPr>
          <w:rFonts w:hint="cs"/>
          <w:rtl/>
        </w:rPr>
        <w:t xml:space="preserve">لا </w:t>
      </w:r>
      <w:r w:rsidRPr="00C371CD">
        <w:rPr>
          <w:rtl/>
        </w:rPr>
        <w:t xml:space="preserve">تدعم التسلسلات القصيرة </w:t>
      </w:r>
      <w:r w:rsidRPr="00BF681F">
        <w:rPr>
          <w:rFonts w:hint="cs"/>
          <w:rtl/>
        </w:rPr>
        <w:t xml:space="preserve">إلا </w:t>
      </w:r>
      <w:r w:rsidRPr="00C371CD">
        <w:rPr>
          <w:rtl/>
        </w:rPr>
        <w:t>المجموعات غير المقيدة.</w:t>
      </w:r>
    </w:p>
    <w:p w14:paraId="4C28E53E" w14:textId="77777777" w:rsidR="00C76925" w:rsidRDefault="00C76925" w:rsidP="00C76925">
      <w:pPr>
        <w:rPr>
          <w:rtl/>
        </w:rPr>
      </w:pPr>
      <w:r w:rsidRPr="00D973DF">
        <w:rPr>
          <w:rFonts w:hint="cs"/>
          <w:rtl/>
        </w:rPr>
        <w:t>ويرد</w:t>
      </w:r>
      <w:r w:rsidRPr="00C371CD">
        <w:rPr>
          <w:rtl/>
        </w:rPr>
        <w:t xml:space="preserve"> تعريف أنساق تمهيد</w:t>
      </w:r>
      <w:r w:rsidRPr="00D973DF">
        <w:rPr>
          <w:rtl/>
        </w:rPr>
        <w:t xml:space="preserve"> </w:t>
      </w:r>
      <w:r w:rsidRPr="00493568">
        <w:rPr>
          <w:rtl/>
        </w:rPr>
        <w:t>قناة</w:t>
      </w:r>
      <w:r w:rsidRPr="00C371CD">
        <w:rPr>
          <w:rtl/>
        </w:rPr>
        <w:t xml:space="preserve"> </w:t>
      </w:r>
      <w:r w:rsidRPr="00C371CD">
        <w:rPr>
          <w:lang w:bidi="ar-EG"/>
        </w:rPr>
        <w:t>PRACH</w:t>
      </w:r>
      <w:r w:rsidRPr="00C371CD">
        <w:rPr>
          <w:rtl/>
        </w:rPr>
        <w:t xml:space="preserve"> المتعددة برمز </w:t>
      </w:r>
      <w:r w:rsidRPr="00C371CD">
        <w:rPr>
          <w:lang w:bidi="ar-EG"/>
        </w:rPr>
        <w:t>PRACH OFDM</w:t>
      </w:r>
      <w:r w:rsidRPr="00C371CD">
        <w:rPr>
          <w:rtl/>
        </w:rPr>
        <w:t xml:space="preserve"> واحد أو أكثر، وبادئات دورية وأوقات </w:t>
      </w:r>
      <w:r w:rsidRPr="00D973DF">
        <w:rPr>
          <w:rFonts w:hint="cs"/>
          <w:rtl/>
        </w:rPr>
        <w:t>حارسة</w:t>
      </w:r>
      <w:r w:rsidRPr="00C371CD">
        <w:rPr>
          <w:rtl/>
        </w:rPr>
        <w:t xml:space="preserve"> مختلفة.</w:t>
      </w:r>
      <w:r w:rsidRPr="00D973DF">
        <w:rPr>
          <w:rFonts w:hint="cs"/>
          <w:rtl/>
        </w:rPr>
        <w:t xml:space="preserve"> و</w:t>
      </w:r>
      <w:r w:rsidRPr="00C371CD">
        <w:rPr>
          <w:rtl/>
        </w:rPr>
        <w:t>تقد</w:t>
      </w:r>
      <w:r w:rsidRPr="00D973DF">
        <w:rPr>
          <w:rFonts w:hint="cs"/>
          <w:rtl/>
        </w:rPr>
        <w:t>َّ</w:t>
      </w:r>
      <w:r w:rsidRPr="00C371CD">
        <w:rPr>
          <w:rtl/>
        </w:rPr>
        <w:t>م تشكيلة تمهيد</w:t>
      </w:r>
      <w:r w:rsidRPr="00D973DF">
        <w:rPr>
          <w:rtl/>
        </w:rPr>
        <w:t xml:space="preserve"> </w:t>
      </w:r>
      <w:r w:rsidRPr="00493568">
        <w:rPr>
          <w:rtl/>
        </w:rPr>
        <w:t>قناة</w:t>
      </w:r>
      <w:r w:rsidRPr="00C371CD">
        <w:rPr>
          <w:rtl/>
        </w:rPr>
        <w:t xml:space="preserve"> </w:t>
      </w:r>
      <w:r w:rsidRPr="00C371CD">
        <w:t>PRACH</w:t>
      </w:r>
      <w:r w:rsidRPr="00C371CD">
        <w:rPr>
          <w:rtl/>
        </w:rPr>
        <w:t xml:space="preserve"> المراد استعمالها إلى معدات المستعمل في معلومات النظام.</w:t>
      </w:r>
    </w:p>
    <w:p w14:paraId="57EF4C85" w14:textId="77777777" w:rsidR="00C76925" w:rsidRDefault="00C76925" w:rsidP="00C76925">
      <w:pPr>
        <w:rPr>
          <w:rtl/>
        </w:rPr>
      </w:pPr>
      <w:r w:rsidRPr="009B17C9">
        <w:rPr>
          <w:rFonts w:hint="cs"/>
          <w:rtl/>
        </w:rPr>
        <w:t>و</w:t>
      </w:r>
      <w:r w:rsidRPr="00C371CD">
        <w:rPr>
          <w:rtl/>
        </w:rPr>
        <w:t>تحسب معدات المستعمل قدرة إرسال</w:t>
      </w:r>
      <w:r w:rsidRPr="009B17C9">
        <w:rPr>
          <w:rtl/>
        </w:rPr>
        <w:t xml:space="preserve"> </w:t>
      </w:r>
      <w:r w:rsidRPr="00493568">
        <w:rPr>
          <w:rtl/>
        </w:rPr>
        <w:t>قناة</w:t>
      </w:r>
      <w:r w:rsidRPr="00C371CD">
        <w:rPr>
          <w:rtl/>
        </w:rPr>
        <w:t xml:space="preserve"> </w:t>
      </w:r>
      <w:r w:rsidRPr="00C371CD">
        <w:rPr>
          <w:lang w:bidi="ar-EG"/>
        </w:rPr>
        <w:t>PRACH</w:t>
      </w:r>
      <w:r w:rsidRPr="00C371CD">
        <w:rPr>
          <w:rtl/>
        </w:rPr>
        <w:t xml:space="preserve"> من أجل إعادة إرسال التمهيد بناءً على أحدث خسارة مقدر</w:t>
      </w:r>
      <w:r w:rsidRPr="009B17C9">
        <w:rPr>
          <w:rFonts w:hint="cs"/>
          <w:rtl/>
        </w:rPr>
        <w:t>ة</w:t>
      </w:r>
      <w:r w:rsidRPr="00C371CD">
        <w:rPr>
          <w:rtl/>
        </w:rPr>
        <w:t xml:space="preserve"> </w:t>
      </w:r>
      <w:r w:rsidRPr="009B17C9">
        <w:rPr>
          <w:rFonts w:hint="cs"/>
          <w:rtl/>
        </w:rPr>
        <w:t>في</w:t>
      </w:r>
      <w:r>
        <w:rPr>
          <w:rFonts w:hint="eastAsia"/>
          <w:rtl/>
        </w:rPr>
        <w:t> </w:t>
      </w:r>
      <w:r w:rsidRPr="009B17C9">
        <w:rPr>
          <w:rFonts w:hint="cs"/>
          <w:rtl/>
        </w:rPr>
        <w:t>ا</w:t>
      </w:r>
      <w:r w:rsidRPr="00C371CD">
        <w:rPr>
          <w:rtl/>
        </w:rPr>
        <w:t xml:space="preserve">لمسار وقيمة عداد </w:t>
      </w:r>
      <w:r w:rsidRPr="009B17C9">
        <w:rPr>
          <w:rFonts w:hint="cs"/>
          <w:rtl/>
        </w:rPr>
        <w:t>تصعيد</w:t>
      </w:r>
      <w:r w:rsidRPr="00C371CD">
        <w:rPr>
          <w:rtl/>
        </w:rPr>
        <w:t xml:space="preserve"> القدرة.</w:t>
      </w:r>
    </w:p>
    <w:p w14:paraId="3F228A72" w14:textId="79F11A85" w:rsidR="00C76925" w:rsidRDefault="00C76925" w:rsidP="00C76925">
      <w:r w:rsidRPr="00C76925">
        <w:rPr>
          <w:rFonts w:hint="cs"/>
          <w:rtl/>
        </w:rPr>
        <w:t>و</w:t>
      </w:r>
      <w:r w:rsidRPr="00C76925">
        <w:rPr>
          <w:rtl/>
        </w:rPr>
        <w:t xml:space="preserve">تقدم معلومات النظام معلومات </w:t>
      </w:r>
      <w:r w:rsidRPr="00C76925">
        <w:rPr>
          <w:rFonts w:hint="cs"/>
          <w:rtl/>
        </w:rPr>
        <w:t xml:space="preserve">إلى </w:t>
      </w:r>
      <w:r w:rsidRPr="00C76925">
        <w:rPr>
          <w:rtl/>
        </w:rPr>
        <w:t>معدات المستعمل لتحديد الارتباط بين إشارة التزامن وكتلة قناة الإرسال المادية</w:t>
      </w:r>
      <w:r w:rsidRPr="00C76925">
        <w:rPr>
          <w:rFonts w:hint="cs"/>
          <w:rtl/>
        </w:rPr>
        <w:t xml:space="preserve"> </w:t>
      </w:r>
      <w:r w:rsidRPr="00C76925">
        <w:t>(SSB)</w:t>
      </w:r>
      <w:r w:rsidRPr="00C76925">
        <w:rPr>
          <w:rFonts w:hint="cs"/>
          <w:rtl/>
        </w:rPr>
        <w:t xml:space="preserve"> </w:t>
      </w:r>
      <w:r w:rsidRPr="00C76925">
        <w:rPr>
          <w:rtl/>
        </w:rPr>
        <w:t xml:space="preserve">وموارد قناة قناة النفاذ العشوائي </w:t>
      </w:r>
      <w:r w:rsidRPr="00C76925">
        <w:t>(RACH)</w:t>
      </w:r>
      <w:r w:rsidRPr="00C76925">
        <w:rPr>
          <w:rtl/>
        </w:rPr>
        <w:t>.</w:t>
      </w:r>
      <w:r w:rsidRPr="00C76925">
        <w:rPr>
          <w:rFonts w:hint="cs"/>
          <w:rtl/>
        </w:rPr>
        <w:t xml:space="preserve"> و</w:t>
      </w:r>
      <w:r w:rsidRPr="00C76925">
        <w:rPr>
          <w:rtl/>
        </w:rPr>
        <w:t xml:space="preserve">يمكن </w:t>
      </w:r>
      <w:r w:rsidRPr="00C76925">
        <w:rPr>
          <w:rFonts w:hint="cs"/>
          <w:rtl/>
        </w:rPr>
        <w:t>ل</w:t>
      </w:r>
      <w:r w:rsidRPr="00C76925">
        <w:rPr>
          <w:rtl/>
        </w:rPr>
        <w:t xml:space="preserve">لشبكة تشكيل عتبة القدرة </w:t>
      </w:r>
      <w:r w:rsidRPr="00C76925">
        <w:rPr>
          <w:rFonts w:hint="cs"/>
          <w:rtl/>
        </w:rPr>
        <w:t>المستقبَلة</w:t>
      </w:r>
      <w:r w:rsidRPr="00C76925">
        <w:rPr>
          <w:rtl/>
        </w:rPr>
        <w:t xml:space="preserve"> للإشارة المرجعية </w:t>
      </w:r>
      <w:r w:rsidRPr="00C76925">
        <w:t>(RSRP)</w:t>
      </w:r>
      <w:r w:rsidRPr="00C76925">
        <w:rPr>
          <w:rtl/>
        </w:rPr>
        <w:t xml:space="preserve"> لاختيار </w:t>
      </w:r>
      <w:r w:rsidRPr="00C76925">
        <w:t>SSB</w:t>
      </w:r>
      <w:r w:rsidRPr="00C76925">
        <w:rPr>
          <w:rtl/>
        </w:rPr>
        <w:t xml:space="preserve"> </w:t>
      </w:r>
      <w:r w:rsidRPr="00C76925">
        <w:rPr>
          <w:rFonts w:hint="cs"/>
          <w:rtl/>
        </w:rPr>
        <w:t>في</w:t>
      </w:r>
      <w:r w:rsidRPr="00C76925">
        <w:rPr>
          <w:rFonts w:hint="eastAsia"/>
          <w:rtl/>
        </w:rPr>
        <w:t> </w:t>
      </w:r>
      <w:r w:rsidRPr="00C76925">
        <w:rPr>
          <w:rFonts w:hint="cs"/>
          <w:rtl/>
        </w:rPr>
        <w:t>ارتباط</w:t>
      </w:r>
      <w:r w:rsidRPr="00C76925">
        <w:rPr>
          <w:rtl/>
        </w:rPr>
        <w:t xml:space="preserve"> موارد قناة النفاذ العشوائي.</w:t>
      </w:r>
    </w:p>
    <w:p w14:paraId="3E794E5E" w14:textId="09CCFB7A" w:rsidR="00C76925" w:rsidRDefault="00C76925" w:rsidP="009D73CA">
      <w:pPr>
        <w:pStyle w:val="Heading6"/>
        <w:rPr>
          <w:rFonts w:eastAsia="SimSun"/>
          <w:rtl/>
          <w:lang w:bidi="ar-EG"/>
        </w:rPr>
      </w:pPr>
      <w:r>
        <w:rPr>
          <w:rFonts w:eastAsia="SimSun"/>
          <w:lang w:bidi="ar-EG"/>
        </w:rPr>
        <w:t>5.3.4.2.1.4</w:t>
      </w:r>
      <w:r>
        <w:rPr>
          <w:rFonts w:eastAsia="SimSun"/>
          <w:rtl/>
          <w:lang w:bidi="ar-EG"/>
        </w:rPr>
        <w:tab/>
      </w:r>
      <w:r w:rsidR="000E1F72" w:rsidRPr="000E1F72">
        <w:rPr>
          <w:rFonts w:eastAsia="SimSun"/>
          <w:rtl/>
        </w:rPr>
        <w:t>إجراءات الطبقة المادية</w:t>
      </w:r>
    </w:p>
    <w:p w14:paraId="1AD1A8F9" w14:textId="24A3F98B" w:rsidR="005B2790" w:rsidRDefault="005B2790" w:rsidP="000E1F72">
      <w:pPr>
        <w:pStyle w:val="Heading7"/>
        <w:rPr>
          <w:rFonts w:eastAsia="SimSun"/>
          <w:rtl/>
          <w:lang w:bidi="ar-EG"/>
        </w:rPr>
      </w:pPr>
      <w:r>
        <w:rPr>
          <w:rFonts w:eastAsia="SimSun"/>
          <w:lang w:bidi="ar-EG"/>
        </w:rPr>
        <w:t>1.5.3.4.2.1.4</w:t>
      </w:r>
      <w:r>
        <w:rPr>
          <w:rFonts w:eastAsia="SimSun"/>
          <w:rtl/>
          <w:lang w:bidi="ar-EG"/>
        </w:rPr>
        <w:tab/>
      </w:r>
      <w:r w:rsidR="000E1F72" w:rsidRPr="000E1F72">
        <w:rPr>
          <w:rFonts w:eastAsia="SimSun"/>
          <w:rtl/>
        </w:rPr>
        <w:t>تكييف الوصلة</w:t>
      </w:r>
    </w:p>
    <w:p w14:paraId="25A5A66D" w14:textId="77777777" w:rsidR="000E1F72" w:rsidRPr="000E1F72" w:rsidRDefault="000E1F72" w:rsidP="000E1F72">
      <w:pPr>
        <w:rPr>
          <w:rFonts w:eastAsia="SimSun"/>
          <w:lang w:bidi="ar-EG"/>
        </w:rPr>
      </w:pPr>
      <w:r w:rsidRPr="000E1F72">
        <w:rPr>
          <w:rFonts w:eastAsia="SimSun"/>
          <w:rtl/>
        </w:rPr>
        <w:t>تُدعم أربعة أنواع من تكييف الوصلة على النحو التالي:</w:t>
      </w:r>
    </w:p>
    <w:p w14:paraId="5EEE66A8" w14:textId="77777777" w:rsidR="000E1F72" w:rsidRPr="000E1F72" w:rsidRDefault="000E1F72" w:rsidP="000E1F72">
      <w:pPr>
        <w:rPr>
          <w:rFonts w:eastAsia="SimSun"/>
          <w:rtl/>
          <w:lang w:bidi="ar-EG"/>
        </w:rPr>
      </w:pPr>
      <w:r w:rsidRPr="000E1F72">
        <w:rPr>
          <w:rFonts w:eastAsia="SimSun" w:hint="cs"/>
          <w:rtl/>
          <w:lang w:bidi="ar-EG"/>
        </w:rPr>
        <w:t>-</w:t>
      </w:r>
      <w:r w:rsidRPr="000E1F72">
        <w:rPr>
          <w:rFonts w:eastAsia="SimSun"/>
          <w:rtl/>
          <w:lang w:bidi="ar-EG"/>
        </w:rPr>
        <w:tab/>
      </w:r>
      <w:r w:rsidRPr="000E1F72">
        <w:rPr>
          <w:rFonts w:eastAsia="SimSun"/>
          <w:rtl/>
        </w:rPr>
        <w:t>عرض نطاق الإرسال التكيفي؛</w:t>
      </w:r>
    </w:p>
    <w:p w14:paraId="7AE52AAC" w14:textId="77777777" w:rsidR="000E1F72" w:rsidRPr="000E1F72" w:rsidRDefault="000E1F72" w:rsidP="000E1F72">
      <w:pPr>
        <w:rPr>
          <w:rFonts w:eastAsia="SimSun"/>
          <w:rtl/>
          <w:lang w:bidi="ar-EG"/>
        </w:rPr>
      </w:pPr>
      <w:r w:rsidRPr="000E1F72">
        <w:rPr>
          <w:rFonts w:eastAsia="SimSun" w:hint="cs"/>
          <w:rtl/>
          <w:lang w:bidi="ar-EG"/>
        </w:rPr>
        <w:t>-</w:t>
      </w:r>
      <w:r w:rsidRPr="000E1F72">
        <w:rPr>
          <w:rFonts w:eastAsia="SimSun"/>
          <w:rtl/>
          <w:lang w:bidi="ar-EG"/>
        </w:rPr>
        <w:tab/>
      </w:r>
      <w:r w:rsidRPr="000E1F72">
        <w:rPr>
          <w:rFonts w:eastAsia="SimSun"/>
          <w:rtl/>
        </w:rPr>
        <w:t>مدة الإرسال التكيفية؛</w:t>
      </w:r>
    </w:p>
    <w:p w14:paraId="44A2FB0D" w14:textId="77777777" w:rsidR="000E1F72" w:rsidRPr="000E1F72" w:rsidRDefault="000E1F72" w:rsidP="000E1F72">
      <w:pPr>
        <w:rPr>
          <w:rFonts w:eastAsia="SimSun"/>
          <w:rtl/>
          <w:lang w:bidi="ar-EG"/>
        </w:rPr>
      </w:pPr>
      <w:r w:rsidRPr="000E1F72">
        <w:rPr>
          <w:rFonts w:eastAsia="SimSun" w:hint="cs"/>
          <w:rtl/>
          <w:lang w:bidi="ar-EG"/>
        </w:rPr>
        <w:t>-</w:t>
      </w:r>
      <w:r w:rsidRPr="000E1F72">
        <w:rPr>
          <w:rFonts w:eastAsia="SimSun"/>
          <w:rtl/>
          <w:lang w:bidi="ar-EG"/>
        </w:rPr>
        <w:tab/>
      </w:r>
      <w:r w:rsidRPr="000E1F72">
        <w:rPr>
          <w:rFonts w:eastAsia="SimSun"/>
          <w:rtl/>
        </w:rPr>
        <w:t>التحكم في قدرة الإرسال؛</w:t>
      </w:r>
    </w:p>
    <w:p w14:paraId="3B85F139" w14:textId="77777777" w:rsidR="000E1F72" w:rsidRPr="000E1F72" w:rsidRDefault="000E1F72" w:rsidP="000E1F72">
      <w:pPr>
        <w:rPr>
          <w:rFonts w:eastAsia="SimSun"/>
          <w:rtl/>
          <w:lang w:bidi="ar-EG"/>
        </w:rPr>
      </w:pPr>
      <w:r w:rsidRPr="000E1F72">
        <w:rPr>
          <w:rFonts w:eastAsia="SimSun" w:hint="cs"/>
          <w:rtl/>
          <w:lang w:bidi="ar-EG"/>
        </w:rPr>
        <w:t>-</w:t>
      </w:r>
      <w:r w:rsidRPr="000E1F72">
        <w:rPr>
          <w:rFonts w:eastAsia="SimSun"/>
          <w:rtl/>
          <w:lang w:bidi="ar-EG"/>
        </w:rPr>
        <w:tab/>
      </w:r>
      <w:r w:rsidRPr="000E1F72">
        <w:rPr>
          <w:rFonts w:eastAsia="SimSun"/>
          <w:rtl/>
        </w:rPr>
        <w:t>التشكيل التكيفي ومعدل تشفير القناة.</w:t>
      </w:r>
    </w:p>
    <w:p w14:paraId="277A91A2" w14:textId="1C83E6D5" w:rsidR="005B2790" w:rsidRDefault="000E1F72" w:rsidP="000E1F72">
      <w:pPr>
        <w:rPr>
          <w:rFonts w:eastAsia="SimSun"/>
          <w:rtl/>
          <w:lang w:bidi="ar-EG"/>
        </w:rPr>
      </w:pPr>
      <w:r w:rsidRPr="000E1F72">
        <w:rPr>
          <w:rFonts w:eastAsia="SimSun" w:hint="cs"/>
          <w:rtl/>
        </w:rPr>
        <w:t>و</w:t>
      </w:r>
      <w:r w:rsidRPr="000E1F72">
        <w:rPr>
          <w:rFonts w:eastAsia="SimSun"/>
          <w:rtl/>
        </w:rPr>
        <w:t>لأغراض تقدير حالة القناة، يمكن تشكيل معدات المستعمل لإرسال إشارة</w:t>
      </w:r>
      <w:r w:rsidRPr="000E1F72">
        <w:rPr>
          <w:rFonts w:eastAsia="SimSun" w:hint="cs"/>
          <w:rtl/>
        </w:rPr>
        <w:t xml:space="preserve"> السبر</w:t>
      </w:r>
      <w:r w:rsidRPr="000E1F72">
        <w:rPr>
          <w:rFonts w:eastAsia="SimSun"/>
          <w:rtl/>
        </w:rPr>
        <w:t xml:space="preserve"> </w:t>
      </w:r>
      <w:r w:rsidRPr="000E1F72">
        <w:rPr>
          <w:rFonts w:eastAsia="SimSun" w:hint="cs"/>
          <w:rtl/>
        </w:rPr>
        <w:t>ال</w:t>
      </w:r>
      <w:r w:rsidRPr="000E1F72">
        <w:rPr>
          <w:rFonts w:eastAsia="SimSun"/>
          <w:rtl/>
        </w:rPr>
        <w:t xml:space="preserve">مرجعية </w:t>
      </w:r>
      <w:r w:rsidRPr="000E1F72">
        <w:rPr>
          <w:rFonts w:eastAsia="SimSun"/>
          <w:lang w:bidi="ar-EG"/>
        </w:rPr>
        <w:t>(SRS)</w:t>
      </w:r>
      <w:r w:rsidRPr="000E1F72">
        <w:rPr>
          <w:rFonts w:eastAsia="SimSun"/>
          <w:rtl/>
        </w:rPr>
        <w:t xml:space="preserve"> التي </w:t>
      </w:r>
      <w:r w:rsidRPr="000E1F72">
        <w:rPr>
          <w:rFonts w:eastAsia="SimSun" w:hint="cs"/>
          <w:rtl/>
        </w:rPr>
        <w:t>يمكن أن</w:t>
      </w:r>
      <w:r w:rsidRPr="000E1F72">
        <w:rPr>
          <w:rFonts w:eastAsia="SimSun"/>
          <w:rtl/>
        </w:rPr>
        <w:t xml:space="preserve"> </w:t>
      </w:r>
      <w:r w:rsidRPr="000E1F72">
        <w:rPr>
          <w:rFonts w:eastAsia="SimSun" w:hint="cs"/>
          <w:rtl/>
        </w:rPr>
        <w:t>ت</w:t>
      </w:r>
      <w:r w:rsidRPr="000E1F72">
        <w:rPr>
          <w:rFonts w:eastAsia="SimSun"/>
          <w:rtl/>
        </w:rPr>
        <w:t>ستعملها</w:t>
      </w:r>
      <w:r w:rsidRPr="000E1F72">
        <w:rPr>
          <w:rFonts w:eastAsia="SimSun" w:hint="cs"/>
          <w:rtl/>
        </w:rPr>
        <w:t xml:space="preserve"> عقدة</w:t>
      </w:r>
      <w:r w:rsidRPr="000E1F72">
        <w:rPr>
          <w:rFonts w:eastAsia="SimSun"/>
          <w:rtl/>
        </w:rPr>
        <w:t xml:space="preserve"> </w:t>
      </w:r>
      <w:r w:rsidRPr="000E1F72">
        <w:rPr>
          <w:rFonts w:eastAsia="SimSun"/>
          <w:lang w:bidi="ar-EG"/>
        </w:rPr>
        <w:t>gNB</w:t>
      </w:r>
      <w:r w:rsidRPr="000E1F72">
        <w:rPr>
          <w:rFonts w:eastAsia="SimSun"/>
          <w:rtl/>
        </w:rPr>
        <w:t xml:space="preserve"> لتقدير حالة قناة الوصلة الصاعدة، ثم استعمال التقدير في تكييف الوصلة.</w:t>
      </w:r>
    </w:p>
    <w:p w14:paraId="2431B02C" w14:textId="77777777" w:rsidR="005B2790" w:rsidRDefault="005B2790" w:rsidP="005B2790">
      <w:pPr>
        <w:pStyle w:val="Heading7"/>
        <w:rPr>
          <w:rFonts w:eastAsia="SimSun"/>
          <w:rtl/>
          <w:lang w:bidi="ar-EG"/>
        </w:rPr>
      </w:pPr>
      <w:r>
        <w:rPr>
          <w:rFonts w:eastAsia="SimSun"/>
          <w:lang w:bidi="ar-EG"/>
        </w:rPr>
        <w:t>2.5.3.4.2.1.4</w:t>
      </w:r>
      <w:r>
        <w:rPr>
          <w:rFonts w:eastAsia="SimSun"/>
          <w:rtl/>
          <w:lang w:bidi="ar-EG"/>
        </w:rPr>
        <w:tab/>
      </w:r>
      <w:r>
        <w:rPr>
          <w:rFonts w:eastAsia="SimSun" w:hint="cs"/>
          <w:rtl/>
          <w:lang w:bidi="ar-EG"/>
        </w:rPr>
        <w:t>التحكم في قدرة الوصلة الصاعدة</w:t>
      </w:r>
    </w:p>
    <w:p w14:paraId="214043EE" w14:textId="488151D9" w:rsidR="005B2790" w:rsidRDefault="00D52B40" w:rsidP="00D52B40">
      <w:pPr>
        <w:rPr>
          <w:rFonts w:eastAsia="SimSun"/>
          <w:rtl/>
          <w:lang w:bidi="ar-EG"/>
        </w:rPr>
      </w:pPr>
      <w:r w:rsidRPr="00D52B40">
        <w:rPr>
          <w:rFonts w:eastAsia="SimSun" w:hint="cs"/>
          <w:rtl/>
        </w:rPr>
        <w:t>ت</w:t>
      </w:r>
      <w:r w:rsidRPr="00D52B40">
        <w:rPr>
          <w:rFonts w:eastAsia="SimSun"/>
          <w:rtl/>
        </w:rPr>
        <w:t>حدد</w:t>
      </w:r>
      <w:r w:rsidRPr="00D52B40">
        <w:rPr>
          <w:rFonts w:eastAsia="SimSun" w:hint="cs"/>
          <w:rtl/>
        </w:rPr>
        <w:t xml:space="preserve"> عقدة</w:t>
      </w:r>
      <w:r w:rsidRPr="00D52B40">
        <w:rPr>
          <w:rFonts w:eastAsia="SimSun"/>
          <w:rtl/>
        </w:rPr>
        <w:t xml:space="preserve"> </w:t>
      </w:r>
      <w:r w:rsidRPr="00D52B40">
        <w:rPr>
          <w:rFonts w:eastAsia="SimSun"/>
          <w:lang w:bidi="ar-EG"/>
        </w:rPr>
        <w:t>gNB</w:t>
      </w:r>
      <w:r w:rsidRPr="00D52B40">
        <w:rPr>
          <w:rFonts w:eastAsia="SimSun"/>
          <w:rtl/>
        </w:rPr>
        <w:t xml:space="preserve"> قدرة إرسال الوصلة الصاعدة المطلوبة و</w:t>
      </w:r>
      <w:r w:rsidRPr="00D52B40">
        <w:rPr>
          <w:rFonts w:eastAsia="SimSun" w:hint="cs"/>
          <w:rtl/>
        </w:rPr>
        <w:t>ت</w:t>
      </w:r>
      <w:r w:rsidRPr="00D52B40">
        <w:rPr>
          <w:rFonts w:eastAsia="SimSun"/>
          <w:rtl/>
        </w:rPr>
        <w:t>قدم أوامر التحكم في قدرة الإرسال للوصلة الصاعدة إلى معدات المستعمل.</w:t>
      </w:r>
      <w:r w:rsidRPr="00D52B40">
        <w:rPr>
          <w:rFonts w:eastAsia="SimSun" w:hint="cs"/>
          <w:rtl/>
        </w:rPr>
        <w:t xml:space="preserve"> و</w:t>
      </w:r>
      <w:r w:rsidRPr="00D52B40">
        <w:rPr>
          <w:rFonts w:eastAsia="SimSun"/>
          <w:rtl/>
        </w:rPr>
        <w:t xml:space="preserve">تستعمل معدات المستعمل أوامر التحكم في قدرة الإرسال للوصلة الصاعدة </w:t>
      </w:r>
      <w:r w:rsidRPr="00D52B40">
        <w:rPr>
          <w:rFonts w:eastAsia="SimSun" w:hint="cs"/>
          <w:rtl/>
        </w:rPr>
        <w:t>لتعديل</w:t>
      </w:r>
      <w:r w:rsidRPr="00D52B40">
        <w:rPr>
          <w:rFonts w:eastAsia="SimSun"/>
          <w:rtl/>
        </w:rPr>
        <w:t xml:space="preserve"> قدرة إرسال</w:t>
      </w:r>
      <w:r w:rsidRPr="00D52B40">
        <w:rPr>
          <w:rFonts w:eastAsia="SimSun" w:hint="cs"/>
          <w:rtl/>
        </w:rPr>
        <w:t>ها.</w:t>
      </w:r>
    </w:p>
    <w:p w14:paraId="397AC0ED" w14:textId="4E6CCF7D" w:rsidR="005B2790" w:rsidRDefault="005B2790" w:rsidP="00D52B40">
      <w:pPr>
        <w:pStyle w:val="Heading7"/>
        <w:rPr>
          <w:rFonts w:eastAsia="SimSun"/>
          <w:lang w:bidi="ar-EG"/>
        </w:rPr>
      </w:pPr>
      <w:r>
        <w:rPr>
          <w:rFonts w:eastAsia="SimSun"/>
          <w:lang w:bidi="ar-EG"/>
        </w:rPr>
        <w:lastRenderedPageBreak/>
        <w:t>3.5.3.4.2.1.4</w:t>
      </w:r>
      <w:r>
        <w:rPr>
          <w:rFonts w:eastAsia="SimSun"/>
          <w:rtl/>
          <w:lang w:bidi="ar-EG"/>
        </w:rPr>
        <w:tab/>
      </w:r>
      <w:r w:rsidR="00D52B40" w:rsidRPr="00D52B40">
        <w:rPr>
          <w:rFonts w:eastAsia="SimSun" w:hint="cs"/>
          <w:rtl/>
          <w:lang w:bidi="ar-EG"/>
        </w:rPr>
        <w:t xml:space="preserve">التحكم في </w:t>
      </w:r>
      <w:r w:rsidR="00D52B40" w:rsidRPr="00D52B40">
        <w:rPr>
          <w:rFonts w:eastAsia="SimSun"/>
          <w:rtl/>
        </w:rPr>
        <w:t>توقيت</w:t>
      </w:r>
      <w:r w:rsidR="00D52B40">
        <w:rPr>
          <w:rFonts w:eastAsia="SimSun"/>
        </w:rPr>
        <w:t xml:space="preserve"> </w:t>
      </w:r>
      <w:r w:rsidR="00D52B40" w:rsidRPr="00D52B40">
        <w:rPr>
          <w:rFonts w:eastAsia="SimSun" w:hint="cs"/>
          <w:rtl/>
          <w:lang w:bidi="ar-EG"/>
        </w:rPr>
        <w:t>الوصلة الصاعدة</w:t>
      </w:r>
    </w:p>
    <w:p w14:paraId="3548182B" w14:textId="23350777" w:rsidR="005B2790" w:rsidRDefault="00D52B40" w:rsidP="00D52B40">
      <w:pPr>
        <w:rPr>
          <w:rFonts w:eastAsia="SimSun"/>
          <w:rtl/>
          <w:lang w:bidi="ar-EG"/>
        </w:rPr>
      </w:pPr>
      <w:r w:rsidRPr="00D52B40">
        <w:rPr>
          <w:rFonts w:eastAsia="SimSun" w:hint="cs"/>
          <w:rtl/>
        </w:rPr>
        <w:t>ت</w:t>
      </w:r>
      <w:r w:rsidRPr="00D52B40">
        <w:rPr>
          <w:rFonts w:eastAsia="SimSun"/>
          <w:rtl/>
        </w:rPr>
        <w:t>حدد</w:t>
      </w:r>
      <w:r w:rsidRPr="00D52B40">
        <w:rPr>
          <w:rFonts w:eastAsia="SimSun" w:hint="cs"/>
          <w:rtl/>
        </w:rPr>
        <w:t xml:space="preserve"> عقدة</w:t>
      </w:r>
      <w:r w:rsidRPr="00D52B40">
        <w:rPr>
          <w:rFonts w:eastAsia="SimSun"/>
          <w:rtl/>
        </w:rPr>
        <w:t xml:space="preserve"> </w:t>
      </w:r>
      <w:r w:rsidRPr="00D52B40">
        <w:rPr>
          <w:rFonts w:eastAsia="SimSun"/>
          <w:lang w:bidi="ar-EG"/>
        </w:rPr>
        <w:t>gNB</w:t>
      </w:r>
      <w:r w:rsidRPr="00D52B40">
        <w:rPr>
          <w:rFonts w:eastAsia="SimSun"/>
          <w:rtl/>
        </w:rPr>
        <w:t xml:space="preserve"> الإعداد المطلوب للتوقيت المسبق و</w:t>
      </w:r>
      <w:r w:rsidRPr="00D52B40">
        <w:rPr>
          <w:rFonts w:eastAsia="SimSun" w:hint="cs"/>
          <w:rtl/>
        </w:rPr>
        <w:t>ت</w:t>
      </w:r>
      <w:r w:rsidRPr="00D52B40">
        <w:rPr>
          <w:rFonts w:eastAsia="SimSun"/>
          <w:rtl/>
        </w:rPr>
        <w:t xml:space="preserve">قدم ذلك لمعدات المستعمل. </w:t>
      </w:r>
      <w:r w:rsidRPr="00D52B40">
        <w:rPr>
          <w:rFonts w:eastAsia="SimSun" w:hint="cs"/>
          <w:rtl/>
        </w:rPr>
        <w:t>و</w:t>
      </w:r>
      <w:r w:rsidRPr="00D52B40">
        <w:rPr>
          <w:rFonts w:eastAsia="SimSun"/>
          <w:rtl/>
        </w:rPr>
        <w:t xml:space="preserve">تستعمل معدات المستعمل </w:t>
      </w:r>
      <w:r w:rsidRPr="00D52B40">
        <w:rPr>
          <w:rFonts w:eastAsia="SimSun" w:hint="cs"/>
          <w:rtl/>
        </w:rPr>
        <w:t>ا</w:t>
      </w:r>
      <w:r w:rsidRPr="00D52B40">
        <w:rPr>
          <w:rFonts w:eastAsia="SimSun"/>
          <w:rtl/>
        </w:rPr>
        <w:t xml:space="preserve">لتوقيت المسبق </w:t>
      </w:r>
      <w:r w:rsidRPr="00D52B40">
        <w:rPr>
          <w:rFonts w:eastAsia="SimSun"/>
          <w:lang w:bidi="ar-EG"/>
        </w:rPr>
        <w:t>(TA)</w:t>
      </w:r>
      <w:r w:rsidRPr="00D52B40">
        <w:rPr>
          <w:rFonts w:eastAsia="SimSun"/>
          <w:rtl/>
        </w:rPr>
        <w:t xml:space="preserve"> المقدّم لتحديد توقيت إرسال الوصلة الصاعدة بالنسبة لتوقيت استقبال الوصلة الهابطة المرصود لمعدات المستعمل.</w:t>
      </w:r>
    </w:p>
    <w:p w14:paraId="29D3FBD2" w14:textId="1B9AFC23" w:rsidR="005B2790" w:rsidRPr="00034E42" w:rsidRDefault="005B2790" w:rsidP="002F056F">
      <w:pPr>
        <w:pStyle w:val="Heading7"/>
        <w:rPr>
          <w:rFonts w:eastAsia="SimSun"/>
          <w:rtl/>
          <w:lang w:bidi="ar-EG"/>
        </w:rPr>
      </w:pPr>
      <w:r>
        <w:rPr>
          <w:rFonts w:eastAsia="SimSun"/>
          <w:lang w:bidi="ar-EG"/>
        </w:rPr>
        <w:t>4.5.3.4.2.1.4</w:t>
      </w:r>
      <w:r>
        <w:rPr>
          <w:rFonts w:eastAsia="SimSun"/>
          <w:rtl/>
          <w:lang w:bidi="ar-EG"/>
        </w:rPr>
        <w:tab/>
      </w:r>
      <w:r w:rsidR="002F056F" w:rsidRPr="002F056F">
        <w:rPr>
          <w:rFonts w:eastAsia="SimSun"/>
          <w:rtl/>
        </w:rPr>
        <w:t>الطلب التلقائي لل</w:t>
      </w:r>
      <w:r w:rsidR="002F056F" w:rsidRPr="002F056F">
        <w:rPr>
          <w:rFonts w:eastAsia="SimSun"/>
          <w:rtl/>
          <w:lang w:bidi="ar-EG"/>
        </w:rPr>
        <w:t>إطناب</w:t>
      </w:r>
      <w:r w:rsidR="002F056F" w:rsidRPr="002F056F">
        <w:rPr>
          <w:rFonts w:eastAsia="SimSun"/>
          <w:rtl/>
        </w:rPr>
        <w:t xml:space="preserve"> الهجين </w:t>
      </w:r>
      <w:r w:rsidR="002F056F" w:rsidRPr="002F056F">
        <w:rPr>
          <w:rFonts w:eastAsia="SimSun"/>
          <w:lang w:bidi="ar-EG"/>
        </w:rPr>
        <w:t>(HARQ)</w:t>
      </w:r>
    </w:p>
    <w:p w14:paraId="183FE49C" w14:textId="691EA7FE" w:rsidR="002F056F" w:rsidRPr="002F056F" w:rsidRDefault="002F056F" w:rsidP="002F056F">
      <w:pPr>
        <w:rPr>
          <w:rFonts w:eastAsia="SimSun"/>
          <w:rtl/>
        </w:rPr>
      </w:pPr>
      <w:r w:rsidRPr="002F056F">
        <w:rPr>
          <w:rFonts w:eastAsia="SimSun" w:hint="cs"/>
          <w:rtl/>
        </w:rPr>
        <w:t>ي</w:t>
      </w:r>
      <w:r w:rsidRPr="002F056F">
        <w:rPr>
          <w:rFonts w:eastAsia="SimSun"/>
          <w:rtl/>
        </w:rPr>
        <w:t xml:space="preserve">ُدعم طلب الإطناب التلقائي الهجين </w:t>
      </w:r>
      <w:r w:rsidR="00721555">
        <w:rPr>
          <w:rFonts w:eastAsia="SimSun" w:hint="cs"/>
          <w:rtl/>
          <w:lang w:bidi="ar-EG"/>
        </w:rPr>
        <w:t xml:space="preserve">التصاعدي </w:t>
      </w:r>
      <w:r w:rsidRPr="002F056F">
        <w:rPr>
          <w:rFonts w:eastAsia="SimSun"/>
          <w:rtl/>
        </w:rPr>
        <w:t>غير المتزامن.</w:t>
      </w:r>
      <w:r w:rsidRPr="002F056F">
        <w:rPr>
          <w:rFonts w:eastAsia="SimSun" w:hint="cs"/>
          <w:rtl/>
        </w:rPr>
        <w:t xml:space="preserve"> وت</w:t>
      </w:r>
      <w:r w:rsidRPr="002F056F">
        <w:rPr>
          <w:rFonts w:eastAsia="SimSun"/>
          <w:rtl/>
        </w:rPr>
        <w:t xml:space="preserve">قوم </w:t>
      </w:r>
      <w:r w:rsidRPr="002F056F">
        <w:rPr>
          <w:rFonts w:eastAsia="SimSun" w:hint="cs"/>
          <w:rtl/>
        </w:rPr>
        <w:t>عقدة</w:t>
      </w:r>
      <w:r w:rsidRPr="002F056F">
        <w:rPr>
          <w:rFonts w:eastAsia="SimSun"/>
          <w:rtl/>
        </w:rPr>
        <w:t xml:space="preserve"> </w:t>
      </w:r>
      <w:r w:rsidRPr="002F056F">
        <w:rPr>
          <w:rFonts w:eastAsia="SimSun"/>
          <w:lang w:bidi="ar-EG"/>
        </w:rPr>
        <w:t>gNB</w:t>
      </w:r>
      <w:r w:rsidRPr="002F056F">
        <w:rPr>
          <w:rFonts w:eastAsia="SimSun"/>
          <w:rtl/>
        </w:rPr>
        <w:t xml:space="preserve"> ب</w:t>
      </w:r>
      <w:r w:rsidRPr="002F056F">
        <w:rPr>
          <w:rFonts w:eastAsia="SimSun" w:hint="cs"/>
          <w:rtl/>
        </w:rPr>
        <w:t>ال</w:t>
      </w:r>
      <w:r w:rsidRPr="002F056F">
        <w:rPr>
          <w:rFonts w:eastAsia="SimSun"/>
          <w:rtl/>
        </w:rPr>
        <w:t>جدولة</w:t>
      </w:r>
      <w:r w:rsidRPr="002F056F">
        <w:rPr>
          <w:rFonts w:eastAsia="SimSun" w:hint="cs"/>
          <w:rtl/>
        </w:rPr>
        <w:t xml:space="preserve"> الزمنية</w:t>
      </w:r>
      <w:r w:rsidRPr="002F056F">
        <w:rPr>
          <w:rFonts w:eastAsia="SimSun"/>
          <w:rtl/>
        </w:rPr>
        <w:t xml:space="preserve"> </w:t>
      </w:r>
      <w:r w:rsidRPr="002F056F">
        <w:rPr>
          <w:rFonts w:eastAsia="SimSun" w:hint="cs"/>
          <w:rtl/>
        </w:rPr>
        <w:t>ل</w:t>
      </w:r>
      <w:r w:rsidRPr="002F056F">
        <w:rPr>
          <w:rFonts w:eastAsia="SimSun"/>
          <w:rtl/>
        </w:rPr>
        <w:t xml:space="preserve">كل إرسال وإعادة إرسال للوصلة الصاعدة باستعمال </w:t>
      </w:r>
      <w:r w:rsidRPr="002F056F">
        <w:rPr>
          <w:rFonts w:eastAsia="SimSun" w:hint="cs"/>
          <w:rtl/>
        </w:rPr>
        <w:t>إذن</w:t>
      </w:r>
      <w:r w:rsidRPr="002F056F">
        <w:rPr>
          <w:rFonts w:eastAsia="SimSun"/>
          <w:rtl/>
        </w:rPr>
        <w:t xml:space="preserve"> الوصلة الصاعدة في معلومات التحكم في الوصلة الهابطة </w:t>
      </w:r>
      <w:r w:rsidRPr="002F056F">
        <w:rPr>
          <w:rFonts w:eastAsia="SimSun"/>
          <w:lang w:bidi="ar-EG"/>
        </w:rPr>
        <w:t>(DCI)</w:t>
      </w:r>
      <w:r w:rsidRPr="002F056F">
        <w:rPr>
          <w:rFonts w:eastAsia="SimSun" w:hint="cs"/>
          <w:rtl/>
        </w:rPr>
        <w:t>.</w:t>
      </w:r>
    </w:p>
    <w:p w14:paraId="447064BB" w14:textId="6631F03D" w:rsidR="005B2790" w:rsidRDefault="002F056F" w:rsidP="002F056F">
      <w:pPr>
        <w:rPr>
          <w:rFonts w:eastAsia="SimSun"/>
          <w:rtl/>
          <w:lang w:bidi="ar-EG"/>
        </w:rPr>
      </w:pPr>
      <w:r w:rsidRPr="002F056F">
        <w:rPr>
          <w:rFonts w:eastAsia="SimSun" w:hint="cs"/>
          <w:rtl/>
          <w:lang w:bidi="ar-EG"/>
        </w:rPr>
        <w:t>ويجوز</w:t>
      </w:r>
      <w:r w:rsidRPr="002F056F">
        <w:rPr>
          <w:rFonts w:eastAsia="SimSun"/>
          <w:rtl/>
        </w:rPr>
        <w:t xml:space="preserve"> تشكيل معدات المستعمل لإرسال الإرسالات القائمة على </w:t>
      </w:r>
      <w:r w:rsidRPr="002F056F">
        <w:rPr>
          <w:rFonts w:eastAsia="SimSun" w:hint="cs"/>
          <w:rtl/>
        </w:rPr>
        <w:t>زمر</w:t>
      </w:r>
      <w:r w:rsidRPr="002F056F">
        <w:rPr>
          <w:rFonts w:eastAsia="SimSun"/>
          <w:rtl/>
        </w:rPr>
        <w:t xml:space="preserve"> كتل</w:t>
      </w:r>
      <w:r w:rsidRPr="002F056F">
        <w:rPr>
          <w:rFonts w:eastAsia="SimSun" w:hint="cs"/>
          <w:rtl/>
        </w:rPr>
        <w:t>ة</w:t>
      </w:r>
      <w:r w:rsidRPr="002F056F">
        <w:rPr>
          <w:rFonts w:eastAsia="SimSun"/>
          <w:rtl/>
        </w:rPr>
        <w:t xml:space="preserve"> الشفر</w:t>
      </w:r>
      <w:r w:rsidRPr="002F056F">
        <w:rPr>
          <w:rFonts w:eastAsia="SimSun" w:hint="cs"/>
          <w:rtl/>
        </w:rPr>
        <w:t>ة</w:t>
      </w:r>
      <w:r w:rsidRPr="002F056F">
        <w:rPr>
          <w:rFonts w:eastAsia="SimSun"/>
          <w:rtl/>
        </w:rPr>
        <w:t xml:space="preserve"> حيث </w:t>
      </w:r>
      <w:r w:rsidRPr="002F056F">
        <w:rPr>
          <w:rFonts w:eastAsia="SimSun" w:hint="cs"/>
          <w:rtl/>
        </w:rPr>
        <w:t>ت</w:t>
      </w:r>
      <w:r w:rsidRPr="002F056F">
        <w:rPr>
          <w:rFonts w:eastAsia="SimSun"/>
          <w:rtl/>
        </w:rPr>
        <w:t>مكن جدولة إعادة الإرسال</w:t>
      </w:r>
      <w:r w:rsidRPr="002F056F">
        <w:rPr>
          <w:rFonts w:eastAsia="SimSun" w:hint="cs"/>
          <w:rtl/>
        </w:rPr>
        <w:t xml:space="preserve"> زمنياً</w:t>
      </w:r>
      <w:r w:rsidRPr="002F056F">
        <w:rPr>
          <w:rFonts w:eastAsia="SimSun"/>
          <w:rtl/>
        </w:rPr>
        <w:t xml:space="preserve"> </w:t>
      </w:r>
      <w:r w:rsidRPr="002F056F">
        <w:rPr>
          <w:rFonts w:eastAsia="SimSun" w:hint="cs"/>
          <w:rtl/>
        </w:rPr>
        <w:t>لحمل</w:t>
      </w:r>
      <w:r w:rsidRPr="002F056F">
        <w:rPr>
          <w:rFonts w:eastAsia="SimSun"/>
          <w:rtl/>
        </w:rPr>
        <w:t xml:space="preserve"> مجموعة فرعية فقط من جميع كتل الشفر</w:t>
      </w:r>
      <w:r w:rsidRPr="002F056F">
        <w:rPr>
          <w:rFonts w:eastAsia="SimSun" w:hint="cs"/>
          <w:rtl/>
        </w:rPr>
        <w:t>ة</w:t>
      </w:r>
      <w:r w:rsidRPr="002F056F">
        <w:rPr>
          <w:rFonts w:eastAsia="SimSun"/>
          <w:rtl/>
        </w:rPr>
        <w:t xml:space="preserve"> الخاصة بكتلة نقل.</w:t>
      </w:r>
    </w:p>
    <w:p w14:paraId="26D531AD" w14:textId="77777777" w:rsidR="005B2790" w:rsidRPr="00034E42" w:rsidRDefault="005B2790" w:rsidP="005B2790">
      <w:pPr>
        <w:pStyle w:val="Heading5"/>
        <w:rPr>
          <w:lang w:val="en-GB" w:eastAsia="en-GB"/>
        </w:rPr>
      </w:pPr>
      <w:r>
        <w:rPr>
          <w:rFonts w:eastAsia="SimSun"/>
          <w:lang w:bidi="ar-EG"/>
        </w:rPr>
        <w:t>4.4.2.1.4</w:t>
      </w:r>
      <w:r>
        <w:rPr>
          <w:rFonts w:eastAsia="SimSun"/>
          <w:rtl/>
          <w:lang w:bidi="ar-EG"/>
        </w:rPr>
        <w:tab/>
      </w:r>
      <w:r w:rsidRPr="00034E42">
        <w:rPr>
          <w:rtl/>
          <w:lang w:val="en-GB" w:eastAsia="en-GB"/>
        </w:rPr>
        <w:t>تجميع الموجات الحاملة (</w:t>
      </w:r>
      <w:r w:rsidRPr="00034E42">
        <w:rPr>
          <w:lang w:val="en-GB" w:eastAsia="en-GB"/>
        </w:rPr>
        <w:t>CA</w:t>
      </w:r>
      <w:r w:rsidRPr="00034E42">
        <w:rPr>
          <w:rtl/>
          <w:lang w:val="en-GB" w:eastAsia="en-GB"/>
        </w:rPr>
        <w:t>)</w:t>
      </w:r>
    </w:p>
    <w:p w14:paraId="302F3BD6" w14:textId="77777777" w:rsidR="00357B6F" w:rsidRDefault="00357B6F" w:rsidP="00191849">
      <w:pPr>
        <w:keepNext/>
        <w:rPr>
          <w:lang w:bidi="ar-EG"/>
        </w:rPr>
      </w:pPr>
      <w:r w:rsidRPr="000C0320">
        <w:rPr>
          <w:rtl/>
        </w:rPr>
        <w:t>في</w:t>
      </w:r>
      <w:r w:rsidRPr="00955BA3">
        <w:rPr>
          <w:rtl/>
        </w:rPr>
        <w:t xml:space="preserve"> </w:t>
      </w:r>
      <w:r w:rsidRPr="000C0320">
        <w:rPr>
          <w:rtl/>
        </w:rPr>
        <w:t xml:space="preserve">تجميع </w:t>
      </w:r>
      <w:r w:rsidRPr="00955BA3">
        <w:rPr>
          <w:rtl/>
          <w:lang w:bidi="ar-EG"/>
        </w:rPr>
        <w:t xml:space="preserve">الموجات </w:t>
      </w:r>
      <w:r w:rsidRPr="000C0320">
        <w:rPr>
          <w:rtl/>
        </w:rPr>
        <w:t xml:space="preserve">الحاملة </w:t>
      </w:r>
      <w:r>
        <w:t>(</w:t>
      </w:r>
      <w:r w:rsidRPr="000C0320">
        <w:t>CA</w:t>
      </w:r>
      <w:r>
        <w:t>)</w:t>
      </w:r>
      <w:r>
        <w:rPr>
          <w:rFonts w:hint="cs"/>
          <w:rtl/>
        </w:rPr>
        <w:t>،</w:t>
      </w:r>
      <w:r w:rsidRPr="00955BA3">
        <w:rPr>
          <w:rFonts w:hint="cs"/>
          <w:rtl/>
          <w:lang w:bidi="ar-EG"/>
        </w:rPr>
        <w:t xml:space="preserve"> يصار إلى </w:t>
      </w:r>
      <w:r w:rsidRPr="000C0320">
        <w:rPr>
          <w:rtl/>
        </w:rPr>
        <w:t>تجميع اثن</w:t>
      </w:r>
      <w:r>
        <w:rPr>
          <w:rFonts w:hint="cs"/>
          <w:rtl/>
        </w:rPr>
        <w:t>ت</w:t>
      </w:r>
      <w:r w:rsidRPr="000C0320">
        <w:rPr>
          <w:rtl/>
        </w:rPr>
        <w:t xml:space="preserve">ين أو أكثر من </w:t>
      </w:r>
      <w:r w:rsidRPr="00955BA3">
        <w:rPr>
          <w:rtl/>
          <w:lang w:bidi="ar-EG"/>
        </w:rPr>
        <w:t xml:space="preserve">الموجات </w:t>
      </w:r>
      <w:r w:rsidRPr="000C0320">
        <w:rPr>
          <w:rtl/>
        </w:rPr>
        <w:t>الحاملة المكو</w:t>
      </w:r>
      <w:r>
        <w:rPr>
          <w:rFonts w:hint="cs"/>
          <w:rtl/>
        </w:rPr>
        <w:t>ِّ</w:t>
      </w:r>
      <w:r w:rsidRPr="000C0320">
        <w:rPr>
          <w:rtl/>
        </w:rPr>
        <w:t>ن</w:t>
      </w:r>
      <w:r w:rsidRPr="00955BA3">
        <w:rPr>
          <w:rFonts w:hint="cs"/>
          <w:rtl/>
        </w:rPr>
        <w:t>ة</w:t>
      </w:r>
      <w:r w:rsidRPr="000C0320">
        <w:rPr>
          <w:rtl/>
        </w:rPr>
        <w:t xml:space="preserve"> </w:t>
      </w:r>
      <w:r>
        <w:t>(</w:t>
      </w:r>
      <w:r w:rsidRPr="000C0320">
        <w:t>CC</w:t>
      </w:r>
      <w:r>
        <w:t>)</w:t>
      </w:r>
      <w:r w:rsidRPr="000C0320">
        <w:rPr>
          <w:rtl/>
        </w:rPr>
        <w:t>.</w:t>
      </w:r>
      <w:r w:rsidRPr="00955BA3">
        <w:rPr>
          <w:rFonts w:hint="cs"/>
          <w:rtl/>
        </w:rPr>
        <w:t xml:space="preserve"> و</w:t>
      </w:r>
      <w:r w:rsidRPr="000C0320">
        <w:rPr>
          <w:rtl/>
        </w:rPr>
        <w:t xml:space="preserve">قد تستقبل معدات المستعمل أو ترسل في نفس الوقت واحدة أو أكثر من </w:t>
      </w:r>
      <w:r w:rsidRPr="00955BA3">
        <w:rPr>
          <w:rtl/>
          <w:lang w:bidi="ar-EG"/>
        </w:rPr>
        <w:t xml:space="preserve">الموجات </w:t>
      </w:r>
      <w:r w:rsidRPr="000C0320">
        <w:rPr>
          <w:rtl/>
        </w:rPr>
        <w:t>الحاملة المكو</w:t>
      </w:r>
      <w:r w:rsidRPr="00955BA3">
        <w:rPr>
          <w:rFonts w:hint="cs"/>
          <w:rtl/>
        </w:rPr>
        <w:t>ِّ</w:t>
      </w:r>
      <w:r w:rsidRPr="000C0320">
        <w:rPr>
          <w:rtl/>
        </w:rPr>
        <w:t>ن</w:t>
      </w:r>
      <w:r w:rsidRPr="00955BA3">
        <w:rPr>
          <w:rFonts w:hint="cs"/>
          <w:rtl/>
        </w:rPr>
        <w:t>ة</w:t>
      </w:r>
      <w:r w:rsidRPr="000C0320">
        <w:rPr>
          <w:rtl/>
        </w:rPr>
        <w:t xml:space="preserve"> حسب قدراتها:</w:t>
      </w:r>
    </w:p>
    <w:p w14:paraId="1F175EA1" w14:textId="77777777" w:rsidR="00357B6F" w:rsidRDefault="00357B6F" w:rsidP="00357B6F">
      <w:pPr>
        <w:pStyle w:val="enumlev1"/>
        <w:rPr>
          <w:rtl/>
        </w:rPr>
      </w:pPr>
      <w:r>
        <w:rPr>
          <w:rFonts w:hint="cs"/>
          <w:rtl/>
        </w:rPr>
        <w:t>-</w:t>
      </w:r>
      <w:r>
        <w:rPr>
          <w:rtl/>
        </w:rPr>
        <w:tab/>
      </w:r>
      <w:r w:rsidRPr="000C0320">
        <w:rPr>
          <w:rtl/>
          <w:lang w:bidi="ar-SA"/>
        </w:rPr>
        <w:t xml:space="preserve">يمكن لمعدات المستعمل ذات القدرة على التوقيت </w:t>
      </w:r>
      <w:r w:rsidRPr="00744C9B">
        <w:rPr>
          <w:rFonts w:hint="cs"/>
          <w:rtl/>
          <w:lang w:bidi="ar-SA"/>
        </w:rPr>
        <w:t xml:space="preserve">المسبق </w:t>
      </w:r>
      <w:r w:rsidRPr="000C0320">
        <w:rPr>
          <w:rtl/>
          <w:lang w:bidi="ar-SA"/>
        </w:rPr>
        <w:t xml:space="preserve">الفردي </w:t>
      </w:r>
      <w:r w:rsidRPr="00744C9B">
        <w:rPr>
          <w:rFonts w:hint="cs"/>
          <w:rtl/>
          <w:lang w:bidi="ar-SA"/>
        </w:rPr>
        <w:t>ل</w:t>
      </w:r>
      <w:r w:rsidRPr="000C0320">
        <w:rPr>
          <w:rtl/>
          <w:lang w:bidi="ar-SA"/>
        </w:rPr>
        <w:t xml:space="preserve">تجميع </w:t>
      </w:r>
      <w:r w:rsidRPr="00744C9B">
        <w:rPr>
          <w:rtl/>
        </w:rPr>
        <w:t xml:space="preserve">الموجات </w:t>
      </w:r>
      <w:r w:rsidRPr="000C0320">
        <w:rPr>
          <w:rtl/>
          <w:lang w:bidi="ar-SA"/>
        </w:rPr>
        <w:t xml:space="preserve">الحاملة </w:t>
      </w:r>
      <w:r>
        <w:rPr>
          <w:lang w:bidi="ar-SA"/>
        </w:rPr>
        <w:t>(</w:t>
      </w:r>
      <w:r w:rsidRPr="000C0320">
        <w:t>CA</w:t>
      </w:r>
      <w:r>
        <w:rPr>
          <w:lang w:bidi="ar-SA"/>
        </w:rPr>
        <w:t>)</w:t>
      </w:r>
      <w:r w:rsidRPr="00744C9B">
        <w:rPr>
          <w:rFonts w:hint="cs"/>
          <w:rtl/>
          <w:lang w:bidi="ar-SA"/>
        </w:rPr>
        <w:t xml:space="preserve"> </w:t>
      </w:r>
      <w:r w:rsidRPr="000C0320">
        <w:rPr>
          <w:rtl/>
          <w:lang w:bidi="ar-SA"/>
        </w:rPr>
        <w:t xml:space="preserve">أن تستقبل و/أو ترسل في نفس الوقت على عدة </w:t>
      </w:r>
      <w:r w:rsidRPr="00744C9B">
        <w:rPr>
          <w:rtl/>
        </w:rPr>
        <w:t xml:space="preserve">موجات </w:t>
      </w:r>
      <w:r w:rsidRPr="000C0320">
        <w:rPr>
          <w:rtl/>
          <w:lang w:bidi="ar-SA"/>
        </w:rPr>
        <w:t>حاملة مكو</w:t>
      </w:r>
      <w:r w:rsidRPr="00744C9B">
        <w:rPr>
          <w:rFonts w:hint="cs"/>
          <w:rtl/>
          <w:lang w:bidi="ar-SA"/>
        </w:rPr>
        <w:t>ِّ</w:t>
      </w:r>
      <w:r w:rsidRPr="000C0320">
        <w:rPr>
          <w:rtl/>
          <w:lang w:bidi="ar-SA"/>
        </w:rPr>
        <w:t>ن</w:t>
      </w:r>
      <w:r w:rsidRPr="00744C9B">
        <w:rPr>
          <w:rFonts w:hint="cs"/>
          <w:rtl/>
          <w:lang w:bidi="ar-SA"/>
        </w:rPr>
        <w:t>ة</w:t>
      </w:r>
      <w:r w:rsidRPr="000C0320">
        <w:rPr>
          <w:rtl/>
          <w:lang w:bidi="ar-SA"/>
        </w:rPr>
        <w:t xml:space="preserve"> مقابلة لخلايا </w:t>
      </w:r>
      <w:r w:rsidRPr="00744C9B">
        <w:rPr>
          <w:rFonts w:hint="cs"/>
          <w:rtl/>
          <w:lang w:bidi="ar-SA"/>
        </w:rPr>
        <w:t>م</w:t>
      </w:r>
      <w:r w:rsidRPr="000C0320">
        <w:rPr>
          <w:rtl/>
          <w:lang w:bidi="ar-SA"/>
        </w:rPr>
        <w:t>خد</w:t>
      </w:r>
      <w:r w:rsidRPr="00744C9B">
        <w:rPr>
          <w:rFonts w:hint="cs"/>
          <w:rtl/>
          <w:lang w:bidi="ar-SA"/>
        </w:rPr>
        <w:t>ِّ</w:t>
      </w:r>
      <w:r w:rsidRPr="000C0320">
        <w:rPr>
          <w:rtl/>
          <w:lang w:bidi="ar-SA"/>
        </w:rPr>
        <w:t>مة متعددة تشترك في نفس التوقيت</w:t>
      </w:r>
      <w:r w:rsidRPr="00744C9B">
        <w:rPr>
          <w:rFonts w:hint="cs"/>
          <w:rtl/>
          <w:lang w:bidi="ar-SA"/>
        </w:rPr>
        <w:t xml:space="preserve"> المسبق</w:t>
      </w:r>
      <w:r w:rsidRPr="000C0320">
        <w:rPr>
          <w:rtl/>
          <w:lang w:bidi="ar-SA"/>
        </w:rPr>
        <w:t xml:space="preserve"> (خلايا </w:t>
      </w:r>
      <w:r w:rsidRPr="00744C9B">
        <w:rPr>
          <w:rFonts w:hint="cs"/>
          <w:rtl/>
          <w:lang w:bidi="ar-SA"/>
        </w:rPr>
        <w:t>م</w:t>
      </w:r>
      <w:r w:rsidRPr="000C0320">
        <w:rPr>
          <w:rtl/>
          <w:lang w:bidi="ar-SA"/>
        </w:rPr>
        <w:t>خد</w:t>
      </w:r>
      <w:r w:rsidRPr="00744C9B">
        <w:rPr>
          <w:rFonts w:hint="cs"/>
          <w:rtl/>
          <w:lang w:bidi="ar-SA"/>
        </w:rPr>
        <w:t>ِّ</w:t>
      </w:r>
      <w:r w:rsidRPr="000C0320">
        <w:rPr>
          <w:rtl/>
          <w:lang w:bidi="ar-SA"/>
        </w:rPr>
        <w:t xml:space="preserve">مة متعددة مجمعة في </w:t>
      </w:r>
      <w:r w:rsidRPr="00744C9B">
        <w:rPr>
          <w:rFonts w:hint="cs"/>
          <w:rtl/>
          <w:lang w:bidi="ar-SA"/>
        </w:rPr>
        <w:t>زمرة</w:t>
      </w:r>
      <w:r w:rsidRPr="000C0320">
        <w:rPr>
          <w:rtl/>
          <w:lang w:bidi="ar-SA"/>
        </w:rPr>
        <w:t xml:space="preserve"> توقيت </w:t>
      </w:r>
      <w:r w:rsidRPr="00744C9B">
        <w:rPr>
          <w:rFonts w:hint="cs"/>
          <w:rtl/>
          <w:lang w:bidi="ar-SA"/>
        </w:rPr>
        <w:t xml:space="preserve">مسبق </w:t>
      </w:r>
      <w:r w:rsidRPr="000C0320">
        <w:t>(TAG)</w:t>
      </w:r>
      <w:r w:rsidRPr="00744C9B">
        <w:rPr>
          <w:rFonts w:hint="cs"/>
          <w:rtl/>
          <w:lang w:bidi="ar-SA"/>
        </w:rPr>
        <w:t xml:space="preserve"> </w:t>
      </w:r>
      <w:r w:rsidRPr="000C0320">
        <w:rPr>
          <w:rtl/>
          <w:lang w:bidi="ar-SA"/>
        </w:rPr>
        <w:t>واحدة)؛</w:t>
      </w:r>
    </w:p>
    <w:p w14:paraId="5E9610D1" w14:textId="77777777" w:rsidR="00357B6F" w:rsidRPr="003D2A90" w:rsidRDefault="00357B6F" w:rsidP="00357B6F">
      <w:pPr>
        <w:pStyle w:val="enumlev1"/>
        <w:rPr>
          <w:rtl/>
        </w:rPr>
      </w:pPr>
      <w:r>
        <w:rPr>
          <w:rFonts w:hint="cs"/>
          <w:rtl/>
        </w:rPr>
        <w:t>-</w:t>
      </w:r>
      <w:r>
        <w:rPr>
          <w:rtl/>
        </w:rPr>
        <w:tab/>
      </w:r>
      <w:r w:rsidRPr="000C0320">
        <w:rPr>
          <w:rtl/>
          <w:lang w:bidi="ar-SA"/>
        </w:rPr>
        <w:t xml:space="preserve">يمكن لمعدات المستعمل ذات القدرة على التوقيت </w:t>
      </w:r>
      <w:r w:rsidRPr="003D2A90">
        <w:rPr>
          <w:rFonts w:hint="cs"/>
          <w:rtl/>
          <w:lang w:bidi="ar-SA"/>
        </w:rPr>
        <w:t xml:space="preserve">المسبق </w:t>
      </w:r>
      <w:r w:rsidRPr="000C0320">
        <w:rPr>
          <w:rtl/>
          <w:lang w:bidi="ar-SA"/>
        </w:rPr>
        <w:t xml:space="preserve">المتعدد </w:t>
      </w:r>
      <w:r w:rsidRPr="003D2A90">
        <w:rPr>
          <w:rFonts w:hint="cs"/>
          <w:rtl/>
          <w:lang w:bidi="ar-SA"/>
        </w:rPr>
        <w:t>ل</w:t>
      </w:r>
      <w:r w:rsidRPr="000C0320">
        <w:rPr>
          <w:rtl/>
          <w:lang w:bidi="ar-SA"/>
        </w:rPr>
        <w:t xml:space="preserve">تجميع </w:t>
      </w:r>
      <w:r w:rsidRPr="003D2A90">
        <w:rPr>
          <w:rtl/>
        </w:rPr>
        <w:t xml:space="preserve">الموجات </w:t>
      </w:r>
      <w:r w:rsidRPr="000C0320">
        <w:rPr>
          <w:rtl/>
          <w:lang w:bidi="ar-SA"/>
        </w:rPr>
        <w:t xml:space="preserve">الحاملة </w:t>
      </w:r>
      <w:r>
        <w:rPr>
          <w:lang w:bidi="ar-SA"/>
        </w:rPr>
        <w:t>(</w:t>
      </w:r>
      <w:r w:rsidRPr="000C0320">
        <w:t>CA</w:t>
      </w:r>
      <w:r>
        <w:rPr>
          <w:lang w:bidi="ar-SA"/>
        </w:rPr>
        <w:t>)</w:t>
      </w:r>
      <w:r w:rsidRPr="003D2A90">
        <w:rPr>
          <w:rFonts w:hint="cs"/>
          <w:rtl/>
          <w:lang w:bidi="ar-SA"/>
        </w:rPr>
        <w:t xml:space="preserve"> </w:t>
      </w:r>
      <w:r w:rsidRPr="000C0320">
        <w:rPr>
          <w:rtl/>
          <w:lang w:bidi="ar-SA"/>
        </w:rPr>
        <w:t xml:space="preserve">أن تستقبل و/أو ترسل في نفس الوقت على عدة </w:t>
      </w:r>
      <w:r w:rsidRPr="003D2A90">
        <w:rPr>
          <w:rtl/>
        </w:rPr>
        <w:t xml:space="preserve">موجات </w:t>
      </w:r>
      <w:r w:rsidRPr="000C0320">
        <w:rPr>
          <w:rtl/>
          <w:lang w:bidi="ar-SA"/>
        </w:rPr>
        <w:t>حاملة مكو</w:t>
      </w:r>
      <w:r w:rsidRPr="003D2A90">
        <w:rPr>
          <w:rFonts w:hint="cs"/>
          <w:rtl/>
          <w:lang w:bidi="ar-SA"/>
        </w:rPr>
        <w:t>ِّ</w:t>
      </w:r>
      <w:r w:rsidRPr="000C0320">
        <w:rPr>
          <w:rtl/>
          <w:lang w:bidi="ar-SA"/>
        </w:rPr>
        <w:t>ن</w:t>
      </w:r>
      <w:r w:rsidRPr="003D2A90">
        <w:rPr>
          <w:rFonts w:hint="cs"/>
          <w:rtl/>
          <w:lang w:bidi="ar-SA"/>
        </w:rPr>
        <w:t>ة</w:t>
      </w:r>
      <w:r w:rsidRPr="000C0320">
        <w:rPr>
          <w:rtl/>
          <w:lang w:bidi="ar-SA"/>
        </w:rPr>
        <w:t xml:space="preserve"> مقابلة لخلايا</w:t>
      </w:r>
      <w:r w:rsidRPr="003D2A90">
        <w:rPr>
          <w:rFonts w:hint="cs"/>
          <w:rtl/>
          <w:lang w:bidi="ar-SA"/>
        </w:rPr>
        <w:t xml:space="preserve"> م</w:t>
      </w:r>
      <w:r w:rsidRPr="000C0320">
        <w:rPr>
          <w:rtl/>
          <w:lang w:bidi="ar-SA"/>
        </w:rPr>
        <w:t>خد</w:t>
      </w:r>
      <w:r w:rsidRPr="003D2A90">
        <w:rPr>
          <w:rFonts w:hint="cs"/>
          <w:rtl/>
          <w:lang w:bidi="ar-SA"/>
        </w:rPr>
        <w:t>ِّ</w:t>
      </w:r>
      <w:r w:rsidRPr="000C0320">
        <w:rPr>
          <w:rtl/>
          <w:lang w:bidi="ar-SA"/>
        </w:rPr>
        <w:t>مة متعددة</w:t>
      </w:r>
      <w:r>
        <w:rPr>
          <w:rFonts w:hint="cs"/>
          <w:rtl/>
          <w:lang w:bidi="ar-SA"/>
        </w:rPr>
        <w:t xml:space="preserve"> ذات</w:t>
      </w:r>
      <w:r w:rsidRPr="003D2A90">
        <w:rPr>
          <w:rtl/>
          <w:lang w:bidi="ar-SA"/>
        </w:rPr>
        <w:t xml:space="preserve"> </w:t>
      </w:r>
      <w:r w:rsidRPr="000C0320">
        <w:rPr>
          <w:rtl/>
          <w:lang w:bidi="ar-SA"/>
        </w:rPr>
        <w:t>توقيت</w:t>
      </w:r>
      <w:r>
        <w:rPr>
          <w:rFonts w:hint="cs"/>
          <w:rtl/>
          <w:lang w:bidi="ar-SA"/>
        </w:rPr>
        <w:t>ات</w:t>
      </w:r>
      <w:r w:rsidRPr="000C0320">
        <w:rPr>
          <w:rtl/>
          <w:lang w:bidi="ar-SA"/>
        </w:rPr>
        <w:t xml:space="preserve"> </w:t>
      </w:r>
      <w:r w:rsidRPr="003D2A90">
        <w:rPr>
          <w:rFonts w:hint="cs"/>
          <w:rtl/>
          <w:lang w:bidi="ar-SA"/>
        </w:rPr>
        <w:t>مسبق</w:t>
      </w:r>
      <w:r>
        <w:rPr>
          <w:rFonts w:hint="cs"/>
          <w:rtl/>
          <w:lang w:bidi="ar-SA"/>
        </w:rPr>
        <w:t>ة</w:t>
      </w:r>
      <w:r w:rsidRPr="003D2A90">
        <w:rPr>
          <w:rtl/>
          <w:lang w:bidi="ar-SA"/>
        </w:rPr>
        <w:t xml:space="preserve"> </w:t>
      </w:r>
      <w:r w:rsidRPr="000C0320">
        <w:rPr>
          <w:rtl/>
          <w:lang w:bidi="ar-SA"/>
        </w:rPr>
        <w:t>مختلف</w:t>
      </w:r>
      <w:r>
        <w:rPr>
          <w:rFonts w:hint="cs"/>
          <w:rtl/>
          <w:lang w:bidi="ar-SA"/>
        </w:rPr>
        <w:t xml:space="preserve">ة </w:t>
      </w:r>
      <w:r w:rsidRPr="000C0320">
        <w:rPr>
          <w:rtl/>
          <w:lang w:bidi="ar-SA"/>
        </w:rPr>
        <w:t xml:space="preserve">(خلايا </w:t>
      </w:r>
      <w:r w:rsidRPr="003D2A90">
        <w:rPr>
          <w:rFonts w:hint="cs"/>
          <w:rtl/>
          <w:lang w:bidi="ar-SA"/>
        </w:rPr>
        <w:t>م</w:t>
      </w:r>
      <w:r w:rsidRPr="000C0320">
        <w:rPr>
          <w:rtl/>
          <w:lang w:bidi="ar-SA"/>
        </w:rPr>
        <w:t>خد</w:t>
      </w:r>
      <w:r w:rsidRPr="003D2A90">
        <w:rPr>
          <w:rFonts w:hint="cs"/>
          <w:rtl/>
          <w:lang w:bidi="ar-SA"/>
        </w:rPr>
        <w:t>ِّ</w:t>
      </w:r>
      <w:r w:rsidRPr="000C0320">
        <w:rPr>
          <w:rtl/>
          <w:lang w:bidi="ar-SA"/>
        </w:rPr>
        <w:t xml:space="preserve">مة متعددة مجمعة في </w:t>
      </w:r>
      <w:r w:rsidRPr="003D2A90">
        <w:rPr>
          <w:rFonts w:hint="cs"/>
          <w:rtl/>
          <w:lang w:bidi="ar-SA"/>
        </w:rPr>
        <w:t>زمر</w:t>
      </w:r>
      <w:r w:rsidRPr="000C0320">
        <w:rPr>
          <w:rtl/>
          <w:lang w:bidi="ar-SA"/>
        </w:rPr>
        <w:t xml:space="preserve"> توقيت </w:t>
      </w:r>
      <w:r w:rsidRPr="003D2A90">
        <w:rPr>
          <w:rFonts w:hint="cs"/>
          <w:rtl/>
          <w:lang w:bidi="ar-SA"/>
        </w:rPr>
        <w:t xml:space="preserve">مسبق </w:t>
      </w:r>
      <w:r w:rsidRPr="000C0320">
        <w:rPr>
          <w:lang w:bidi="ar-SA"/>
        </w:rPr>
        <w:t>(TAG)</w:t>
      </w:r>
      <w:r w:rsidRPr="003D2A90">
        <w:rPr>
          <w:rFonts w:hint="cs"/>
          <w:rtl/>
          <w:lang w:bidi="ar-SA"/>
        </w:rPr>
        <w:t xml:space="preserve"> </w:t>
      </w:r>
      <w:r w:rsidRPr="000C0320">
        <w:rPr>
          <w:rtl/>
          <w:lang w:bidi="ar-SA"/>
        </w:rPr>
        <w:t>متعددة)</w:t>
      </w:r>
      <w:r>
        <w:rPr>
          <w:rFonts w:hint="cs"/>
          <w:rtl/>
          <w:lang w:bidi="ar-SA"/>
        </w:rPr>
        <w:t>.</w:t>
      </w:r>
      <w:r w:rsidRPr="003D2A90">
        <w:rPr>
          <w:rFonts w:hint="cs"/>
          <w:rtl/>
          <w:lang w:bidi="ar-SA"/>
        </w:rPr>
        <w:t xml:space="preserve"> و</w:t>
      </w:r>
      <w:r>
        <w:rPr>
          <w:rFonts w:hint="cs"/>
          <w:rtl/>
          <w:lang w:bidi="ar-SA"/>
        </w:rPr>
        <w:t>ي</w:t>
      </w:r>
      <w:r w:rsidRPr="000C0320">
        <w:rPr>
          <w:rtl/>
          <w:lang w:bidi="ar-SA"/>
        </w:rPr>
        <w:t xml:space="preserve">ضمن </w:t>
      </w:r>
      <w:r w:rsidRPr="003D2A90">
        <w:rPr>
          <w:rFonts w:hint="cs"/>
          <w:rtl/>
          <w:lang w:bidi="ar-SA"/>
        </w:rPr>
        <w:t>الجيل التالي-لشبكة النفاذ العشوائي</w:t>
      </w:r>
      <w:r w:rsidRPr="003D2A90">
        <w:rPr>
          <w:rtl/>
          <w:lang w:bidi="ar-SA"/>
        </w:rPr>
        <w:t xml:space="preserve"> </w:t>
      </w:r>
      <w:r>
        <w:rPr>
          <w:lang w:bidi="ar-SA"/>
        </w:rPr>
        <w:t>(</w:t>
      </w:r>
      <w:r w:rsidRPr="003D2A90">
        <w:rPr>
          <w:lang w:bidi="ar-SA"/>
        </w:rPr>
        <w:t>NG-RAN</w:t>
      </w:r>
      <w:r>
        <w:rPr>
          <w:lang w:bidi="ar-SA"/>
        </w:rPr>
        <w:t>)</w:t>
      </w:r>
      <w:r w:rsidRPr="003D2A90">
        <w:rPr>
          <w:rFonts w:hint="cs"/>
          <w:rtl/>
          <w:lang w:bidi="ar-SA"/>
        </w:rPr>
        <w:t xml:space="preserve"> </w:t>
      </w:r>
      <w:r w:rsidRPr="000C0320">
        <w:rPr>
          <w:rtl/>
          <w:lang w:bidi="ar-SA"/>
        </w:rPr>
        <w:t>أن كل</w:t>
      </w:r>
      <w:r w:rsidRPr="003D2A90">
        <w:rPr>
          <w:rFonts w:hint="cs"/>
          <w:rtl/>
          <w:lang w:bidi="ar-SA"/>
        </w:rPr>
        <w:t xml:space="preserve"> زمرة</w:t>
      </w:r>
      <w:r w:rsidRPr="000C0320">
        <w:rPr>
          <w:rtl/>
          <w:lang w:bidi="ar-SA"/>
        </w:rPr>
        <w:t xml:space="preserve"> </w:t>
      </w:r>
      <w:r w:rsidRPr="000C0320">
        <w:rPr>
          <w:lang w:bidi="ar-SA"/>
        </w:rPr>
        <w:t>TAG</w:t>
      </w:r>
      <w:r w:rsidRPr="000C0320">
        <w:rPr>
          <w:rtl/>
          <w:lang w:bidi="ar-SA"/>
        </w:rPr>
        <w:t xml:space="preserve"> </w:t>
      </w:r>
      <w:r w:rsidRPr="003D2A90">
        <w:rPr>
          <w:rFonts w:hint="cs"/>
          <w:rtl/>
          <w:lang w:bidi="ar-SA"/>
        </w:rPr>
        <w:t>ت</w:t>
      </w:r>
      <w:r w:rsidRPr="000C0320">
        <w:rPr>
          <w:rtl/>
          <w:lang w:bidi="ar-SA"/>
        </w:rPr>
        <w:t xml:space="preserve">حتوي على خلية </w:t>
      </w:r>
      <w:r w:rsidRPr="003D2A90">
        <w:rPr>
          <w:rFonts w:hint="cs"/>
          <w:rtl/>
          <w:lang w:bidi="ar-SA"/>
        </w:rPr>
        <w:t>م</w:t>
      </w:r>
      <w:r w:rsidRPr="000C0320">
        <w:rPr>
          <w:rtl/>
          <w:lang w:bidi="ar-SA"/>
        </w:rPr>
        <w:t>خد</w:t>
      </w:r>
      <w:r w:rsidRPr="003D2A90">
        <w:rPr>
          <w:rFonts w:hint="cs"/>
          <w:rtl/>
          <w:lang w:bidi="ar-SA"/>
        </w:rPr>
        <w:t>ِّ</w:t>
      </w:r>
      <w:r w:rsidRPr="000C0320">
        <w:rPr>
          <w:rtl/>
          <w:lang w:bidi="ar-SA"/>
        </w:rPr>
        <w:t>مة واحدة على الأقل؛</w:t>
      </w:r>
    </w:p>
    <w:p w14:paraId="3E1002F5" w14:textId="77777777" w:rsidR="00357B6F" w:rsidRDefault="00357B6F" w:rsidP="00357B6F">
      <w:pPr>
        <w:pStyle w:val="enumlev1"/>
        <w:rPr>
          <w:rtl/>
        </w:rPr>
      </w:pPr>
      <w:r>
        <w:rPr>
          <w:rFonts w:hint="cs"/>
          <w:rtl/>
        </w:rPr>
        <w:t>-</w:t>
      </w:r>
      <w:r>
        <w:rPr>
          <w:rtl/>
        </w:rPr>
        <w:tab/>
      </w:r>
      <w:r w:rsidRPr="000C0320">
        <w:rPr>
          <w:rtl/>
          <w:lang w:bidi="ar-SA"/>
        </w:rPr>
        <w:t xml:space="preserve">يمكن لمعدات المستعمل غير القادرة على تجميع </w:t>
      </w:r>
      <w:r w:rsidRPr="00995134">
        <w:rPr>
          <w:rtl/>
        </w:rPr>
        <w:t xml:space="preserve">الموجات </w:t>
      </w:r>
      <w:r w:rsidRPr="000C0320">
        <w:rPr>
          <w:rtl/>
          <w:lang w:bidi="ar-SA"/>
        </w:rPr>
        <w:t xml:space="preserve">الحاملة </w:t>
      </w:r>
      <w:r>
        <w:rPr>
          <w:lang w:bidi="ar-SA"/>
        </w:rPr>
        <w:t>(</w:t>
      </w:r>
      <w:r w:rsidRPr="000C0320">
        <w:t>CA</w:t>
      </w:r>
      <w:r>
        <w:rPr>
          <w:lang w:bidi="ar-SA"/>
        </w:rPr>
        <w:t>)</w:t>
      </w:r>
      <w:r w:rsidRPr="00995134">
        <w:rPr>
          <w:rFonts w:hint="cs"/>
          <w:rtl/>
          <w:lang w:bidi="ar-SA"/>
        </w:rPr>
        <w:t xml:space="preserve"> </w:t>
      </w:r>
      <w:r w:rsidRPr="000C0320">
        <w:rPr>
          <w:rtl/>
          <w:lang w:bidi="ar-SA"/>
        </w:rPr>
        <w:t>أن تستقبل على</w:t>
      </w:r>
      <w:r w:rsidRPr="00995134">
        <w:rPr>
          <w:rtl/>
          <w:lang w:bidi="ar-SA"/>
        </w:rPr>
        <w:t xml:space="preserve"> </w:t>
      </w:r>
      <w:r w:rsidRPr="00995134">
        <w:rPr>
          <w:rtl/>
        </w:rPr>
        <w:t>موج</w:t>
      </w:r>
      <w:r w:rsidRPr="00995134">
        <w:rPr>
          <w:rFonts w:hint="cs"/>
          <w:rtl/>
          <w:lang w:bidi="ar-SA"/>
        </w:rPr>
        <w:t>ة</w:t>
      </w:r>
      <w:r w:rsidRPr="00995134">
        <w:rPr>
          <w:rtl/>
        </w:rPr>
        <w:t xml:space="preserve"> </w:t>
      </w:r>
      <w:r w:rsidRPr="000C0320">
        <w:rPr>
          <w:rtl/>
          <w:lang w:bidi="ar-SA"/>
        </w:rPr>
        <w:t>حاملة مكو</w:t>
      </w:r>
      <w:r w:rsidRPr="00995134">
        <w:rPr>
          <w:rFonts w:hint="cs"/>
          <w:rtl/>
          <w:lang w:bidi="ar-SA"/>
        </w:rPr>
        <w:t>ِّ</w:t>
      </w:r>
      <w:r w:rsidRPr="000C0320">
        <w:rPr>
          <w:rtl/>
          <w:lang w:bidi="ar-SA"/>
        </w:rPr>
        <w:t>ن</w:t>
      </w:r>
      <w:r w:rsidRPr="00995134">
        <w:rPr>
          <w:rFonts w:hint="cs"/>
          <w:rtl/>
          <w:lang w:bidi="ar-SA"/>
        </w:rPr>
        <w:t>ة</w:t>
      </w:r>
      <w:r w:rsidRPr="000C0320">
        <w:rPr>
          <w:rtl/>
          <w:lang w:bidi="ar-SA"/>
        </w:rPr>
        <w:t xml:space="preserve"> </w:t>
      </w:r>
      <w:r>
        <w:rPr>
          <w:lang w:bidi="ar-SA"/>
        </w:rPr>
        <w:t>(</w:t>
      </w:r>
      <w:r w:rsidRPr="000C0320">
        <w:t>CC</w:t>
      </w:r>
      <w:r>
        <w:rPr>
          <w:lang w:bidi="ar-SA"/>
        </w:rPr>
        <w:t>)</w:t>
      </w:r>
      <w:r w:rsidRPr="000C0320">
        <w:rPr>
          <w:rtl/>
          <w:lang w:bidi="ar-SA"/>
        </w:rPr>
        <w:t xml:space="preserve"> واحدة وأن ترسل على </w:t>
      </w:r>
      <w:r w:rsidRPr="00995134">
        <w:rPr>
          <w:rtl/>
        </w:rPr>
        <w:t>موج</w:t>
      </w:r>
      <w:r w:rsidRPr="00995134">
        <w:rPr>
          <w:rFonts w:hint="cs"/>
          <w:rtl/>
        </w:rPr>
        <w:t>ة</w:t>
      </w:r>
      <w:r w:rsidRPr="00995134">
        <w:rPr>
          <w:rtl/>
        </w:rPr>
        <w:t xml:space="preserve"> </w:t>
      </w:r>
      <w:r w:rsidRPr="000C0320">
        <w:rPr>
          <w:rtl/>
          <w:lang w:bidi="ar-SA"/>
        </w:rPr>
        <w:t>حاملة مكو</w:t>
      </w:r>
      <w:r w:rsidRPr="00995134">
        <w:rPr>
          <w:rFonts w:hint="cs"/>
          <w:rtl/>
          <w:lang w:bidi="ar-SA"/>
        </w:rPr>
        <w:t>ِّ</w:t>
      </w:r>
      <w:r w:rsidRPr="000C0320">
        <w:rPr>
          <w:rtl/>
          <w:lang w:bidi="ar-SA"/>
        </w:rPr>
        <w:t>ن</w:t>
      </w:r>
      <w:r w:rsidRPr="00995134">
        <w:rPr>
          <w:rFonts w:hint="cs"/>
          <w:rtl/>
          <w:lang w:bidi="ar-SA"/>
        </w:rPr>
        <w:t>ة</w:t>
      </w:r>
      <w:r w:rsidRPr="000C0320">
        <w:rPr>
          <w:rtl/>
          <w:lang w:bidi="ar-SA"/>
        </w:rPr>
        <w:t xml:space="preserve"> واحدة مناظرة لخلية </w:t>
      </w:r>
      <w:r w:rsidRPr="00995134">
        <w:rPr>
          <w:rFonts w:hint="cs"/>
          <w:rtl/>
          <w:lang w:bidi="ar-SA"/>
        </w:rPr>
        <w:t>م</w:t>
      </w:r>
      <w:r w:rsidRPr="000C0320">
        <w:rPr>
          <w:rtl/>
          <w:lang w:bidi="ar-SA"/>
        </w:rPr>
        <w:t>خد</w:t>
      </w:r>
      <w:r w:rsidRPr="00995134">
        <w:rPr>
          <w:rFonts w:hint="cs"/>
          <w:rtl/>
          <w:lang w:bidi="ar-SA"/>
        </w:rPr>
        <w:t>ِّ</w:t>
      </w:r>
      <w:r w:rsidRPr="000C0320">
        <w:rPr>
          <w:rtl/>
          <w:lang w:bidi="ar-SA"/>
        </w:rPr>
        <w:t xml:space="preserve">مة واحدة فقط (خلية </w:t>
      </w:r>
      <w:r w:rsidRPr="00995134">
        <w:rPr>
          <w:rFonts w:hint="cs"/>
          <w:rtl/>
          <w:lang w:bidi="ar-SA"/>
        </w:rPr>
        <w:t>م</w:t>
      </w:r>
      <w:r w:rsidRPr="000C0320">
        <w:rPr>
          <w:rtl/>
          <w:lang w:bidi="ar-SA"/>
        </w:rPr>
        <w:t>خد</w:t>
      </w:r>
      <w:r w:rsidRPr="00995134">
        <w:rPr>
          <w:rFonts w:hint="cs"/>
          <w:rtl/>
          <w:lang w:bidi="ar-SA"/>
        </w:rPr>
        <w:t>ِّ</w:t>
      </w:r>
      <w:r w:rsidRPr="000C0320">
        <w:rPr>
          <w:rtl/>
          <w:lang w:bidi="ar-SA"/>
        </w:rPr>
        <w:t xml:space="preserve">مة واحدة في </w:t>
      </w:r>
      <w:r w:rsidRPr="00995134">
        <w:rPr>
          <w:rFonts w:hint="cs"/>
          <w:rtl/>
          <w:lang w:bidi="ar-SA"/>
        </w:rPr>
        <w:t>زمرة</w:t>
      </w:r>
      <w:r w:rsidRPr="000C0320">
        <w:rPr>
          <w:rtl/>
          <w:lang w:bidi="ar-SA"/>
        </w:rPr>
        <w:t xml:space="preserve"> توقيت </w:t>
      </w:r>
      <w:r w:rsidRPr="00995134">
        <w:rPr>
          <w:rFonts w:hint="cs"/>
          <w:rtl/>
          <w:lang w:bidi="ar-SA"/>
        </w:rPr>
        <w:t xml:space="preserve">مسبق </w:t>
      </w:r>
      <w:r w:rsidRPr="000C0320">
        <w:t>(TAG)</w:t>
      </w:r>
      <w:r w:rsidRPr="00995134">
        <w:rPr>
          <w:rFonts w:hint="cs"/>
          <w:rtl/>
          <w:lang w:bidi="ar-SA"/>
        </w:rPr>
        <w:t xml:space="preserve"> </w:t>
      </w:r>
      <w:r w:rsidRPr="000C0320">
        <w:rPr>
          <w:rtl/>
          <w:lang w:bidi="ar-SA"/>
        </w:rPr>
        <w:t>واحد</w:t>
      </w:r>
      <w:r w:rsidRPr="00995134">
        <w:rPr>
          <w:rFonts w:hint="cs"/>
          <w:rtl/>
          <w:lang w:bidi="ar-SA"/>
        </w:rPr>
        <w:t>ة</w:t>
      </w:r>
      <w:r w:rsidRPr="000C0320">
        <w:rPr>
          <w:rtl/>
          <w:lang w:bidi="ar-SA"/>
        </w:rPr>
        <w:t>).</w:t>
      </w:r>
    </w:p>
    <w:p w14:paraId="6E26F9ED" w14:textId="074E5377" w:rsidR="005B2790" w:rsidRPr="009D73CA" w:rsidRDefault="00357B6F" w:rsidP="00357B6F">
      <w:pPr>
        <w:rPr>
          <w:rFonts w:eastAsia="SimSun"/>
          <w:spacing w:val="-2"/>
          <w:rtl/>
          <w:lang w:bidi="ar-EG"/>
        </w:rPr>
      </w:pPr>
      <w:r w:rsidRPr="009D73CA">
        <w:rPr>
          <w:rFonts w:hint="cs"/>
          <w:spacing w:val="-2"/>
          <w:rtl/>
        </w:rPr>
        <w:t>وي</w:t>
      </w:r>
      <w:r w:rsidRPr="009D73CA">
        <w:rPr>
          <w:spacing w:val="-2"/>
          <w:rtl/>
        </w:rPr>
        <w:t xml:space="preserve">ُدعم تجميع </w:t>
      </w:r>
      <w:r w:rsidRPr="009D73CA">
        <w:rPr>
          <w:spacing w:val="-2"/>
          <w:rtl/>
          <w:lang w:bidi="ar-EG"/>
        </w:rPr>
        <w:t xml:space="preserve">الموجات </w:t>
      </w:r>
      <w:r w:rsidRPr="009D73CA">
        <w:rPr>
          <w:spacing w:val="-2"/>
          <w:rtl/>
        </w:rPr>
        <w:t>الحاملة</w:t>
      </w:r>
      <w:r w:rsidRPr="009D73CA">
        <w:rPr>
          <w:rFonts w:hint="cs"/>
          <w:spacing w:val="-2"/>
          <w:rtl/>
        </w:rPr>
        <w:t xml:space="preserve"> </w:t>
      </w:r>
      <w:r w:rsidRPr="009D73CA">
        <w:rPr>
          <w:spacing w:val="-2"/>
        </w:rPr>
        <w:t>(CA)</w:t>
      </w:r>
      <w:r w:rsidRPr="009D73CA">
        <w:rPr>
          <w:rFonts w:hint="cs"/>
          <w:spacing w:val="-2"/>
          <w:rtl/>
        </w:rPr>
        <w:t xml:space="preserve"> ل</w:t>
      </w:r>
      <w:r w:rsidRPr="009D73CA">
        <w:rPr>
          <w:spacing w:val="-2"/>
          <w:rtl/>
          <w:lang w:bidi="ar-EG"/>
        </w:rPr>
        <w:t xml:space="preserve">لموجات </w:t>
      </w:r>
      <w:r w:rsidRPr="009D73CA">
        <w:rPr>
          <w:spacing w:val="-2"/>
          <w:rtl/>
        </w:rPr>
        <w:t>الحاملة المكو</w:t>
      </w:r>
      <w:r w:rsidRPr="009D73CA">
        <w:rPr>
          <w:rFonts w:hint="cs"/>
          <w:spacing w:val="-2"/>
          <w:rtl/>
        </w:rPr>
        <w:t>ِّ</w:t>
      </w:r>
      <w:r w:rsidRPr="009D73CA">
        <w:rPr>
          <w:spacing w:val="-2"/>
          <w:rtl/>
        </w:rPr>
        <w:t>ن</w:t>
      </w:r>
      <w:r w:rsidRPr="009D73CA">
        <w:rPr>
          <w:rFonts w:hint="cs"/>
          <w:spacing w:val="-2"/>
          <w:rtl/>
        </w:rPr>
        <w:t xml:space="preserve">ة </w:t>
      </w:r>
      <w:r w:rsidRPr="009D73CA">
        <w:rPr>
          <w:spacing w:val="-2"/>
        </w:rPr>
        <w:t>(CC)</w:t>
      </w:r>
      <w:r w:rsidRPr="009D73CA">
        <w:rPr>
          <w:rFonts w:hint="cs"/>
          <w:spacing w:val="-2"/>
          <w:rtl/>
        </w:rPr>
        <w:t xml:space="preserve"> </w:t>
      </w:r>
      <w:r w:rsidRPr="009D73CA">
        <w:rPr>
          <w:spacing w:val="-2"/>
          <w:rtl/>
        </w:rPr>
        <w:t>المتجاورة وغير المتجاورة.</w:t>
      </w:r>
      <w:r w:rsidRPr="009D73CA">
        <w:rPr>
          <w:rFonts w:hint="cs"/>
          <w:spacing w:val="-2"/>
          <w:rtl/>
        </w:rPr>
        <w:t xml:space="preserve"> و</w:t>
      </w:r>
      <w:r w:rsidRPr="009D73CA">
        <w:rPr>
          <w:spacing w:val="-2"/>
          <w:rtl/>
        </w:rPr>
        <w:t xml:space="preserve">عند نشر تجميع </w:t>
      </w:r>
      <w:r w:rsidRPr="009D73CA">
        <w:rPr>
          <w:spacing w:val="-2"/>
          <w:rtl/>
          <w:lang w:bidi="ar-EG"/>
        </w:rPr>
        <w:t xml:space="preserve">الموجات </w:t>
      </w:r>
      <w:r w:rsidRPr="009D73CA">
        <w:rPr>
          <w:spacing w:val="-2"/>
          <w:rtl/>
        </w:rPr>
        <w:t xml:space="preserve">الحاملة، </w:t>
      </w:r>
      <w:r w:rsidRPr="009D73CA">
        <w:rPr>
          <w:rFonts w:hint="cs"/>
          <w:spacing w:val="-2"/>
          <w:rtl/>
        </w:rPr>
        <w:t>يُستوى</w:t>
      </w:r>
      <w:r w:rsidRPr="009D73CA">
        <w:rPr>
          <w:spacing w:val="-2"/>
          <w:rtl/>
        </w:rPr>
        <w:t xml:space="preserve"> توقيت الإطار ورقم إطار النظام </w:t>
      </w:r>
      <w:r w:rsidRPr="009D73CA">
        <w:rPr>
          <w:spacing w:val="-2"/>
        </w:rPr>
        <w:t>(SFN)</w:t>
      </w:r>
      <w:r w:rsidRPr="009D73CA">
        <w:rPr>
          <w:spacing w:val="-2"/>
          <w:rtl/>
        </w:rPr>
        <w:t xml:space="preserve"> عبر الخلايا التي يمكن تجميعها.</w:t>
      </w:r>
      <w:r w:rsidRPr="009D73CA">
        <w:rPr>
          <w:rFonts w:hint="cs"/>
          <w:spacing w:val="-2"/>
          <w:rtl/>
        </w:rPr>
        <w:t xml:space="preserve"> ويبلغ</w:t>
      </w:r>
      <w:r w:rsidRPr="009D73CA">
        <w:rPr>
          <w:spacing w:val="-2"/>
          <w:rtl/>
        </w:rPr>
        <w:t xml:space="preserve"> </w:t>
      </w:r>
      <w:r w:rsidRPr="009D73CA">
        <w:rPr>
          <w:rFonts w:hint="cs"/>
          <w:spacing w:val="-2"/>
          <w:rtl/>
        </w:rPr>
        <w:t>ا</w:t>
      </w:r>
      <w:r w:rsidRPr="009D73CA">
        <w:rPr>
          <w:spacing w:val="-2"/>
          <w:rtl/>
        </w:rPr>
        <w:t>لعدد الأقصى</w:t>
      </w:r>
      <w:r w:rsidRPr="009D73CA">
        <w:rPr>
          <w:rFonts w:hint="cs"/>
          <w:spacing w:val="-2"/>
          <w:rtl/>
        </w:rPr>
        <w:t xml:space="preserve"> ل</w:t>
      </w:r>
      <w:r w:rsidRPr="009D73CA">
        <w:rPr>
          <w:spacing w:val="-2"/>
          <w:rtl/>
          <w:lang w:bidi="ar-EG"/>
        </w:rPr>
        <w:t xml:space="preserve">لموجات </w:t>
      </w:r>
      <w:r w:rsidRPr="009D73CA">
        <w:rPr>
          <w:spacing w:val="-2"/>
          <w:rtl/>
        </w:rPr>
        <w:t>الحاملة المكو</w:t>
      </w:r>
      <w:r w:rsidRPr="009D73CA">
        <w:rPr>
          <w:rFonts w:hint="cs"/>
          <w:spacing w:val="-2"/>
          <w:rtl/>
        </w:rPr>
        <w:t>ِّ</w:t>
      </w:r>
      <w:r w:rsidRPr="009D73CA">
        <w:rPr>
          <w:spacing w:val="-2"/>
          <w:rtl/>
        </w:rPr>
        <w:t>ن</w:t>
      </w:r>
      <w:r w:rsidRPr="009D73CA">
        <w:rPr>
          <w:rFonts w:hint="cs"/>
          <w:spacing w:val="-2"/>
          <w:rtl/>
        </w:rPr>
        <w:t xml:space="preserve">ة المشكَّلة لجهاز مستعمِل </w:t>
      </w:r>
      <w:r w:rsidRPr="009D73CA">
        <w:rPr>
          <w:spacing w:val="-2"/>
        </w:rPr>
        <w:t>16</w:t>
      </w:r>
      <w:r w:rsidRPr="009D73CA">
        <w:rPr>
          <w:rFonts w:hint="cs"/>
          <w:spacing w:val="-2"/>
          <w:rtl/>
        </w:rPr>
        <w:t xml:space="preserve"> في الوصلة الهابطة و</w:t>
      </w:r>
      <w:r w:rsidRPr="009D73CA">
        <w:rPr>
          <w:spacing w:val="-2"/>
        </w:rPr>
        <w:t>16</w:t>
      </w:r>
      <w:r w:rsidRPr="009D73CA">
        <w:rPr>
          <w:rFonts w:hint="cs"/>
          <w:spacing w:val="-2"/>
          <w:rtl/>
        </w:rPr>
        <w:t xml:space="preserve"> في الوصلة الصاعدة. و</w:t>
      </w:r>
      <w:r w:rsidRPr="009D73CA">
        <w:rPr>
          <w:spacing w:val="-2"/>
          <w:rtl/>
        </w:rPr>
        <w:t xml:space="preserve">من الإصدار </w:t>
      </w:r>
      <w:r w:rsidRPr="009D73CA">
        <w:rPr>
          <w:spacing w:val="-2"/>
        </w:rPr>
        <w:t>16</w:t>
      </w:r>
      <w:r w:rsidRPr="009D73CA">
        <w:rPr>
          <w:spacing w:val="-2"/>
          <w:rtl/>
        </w:rPr>
        <w:t xml:space="preserve">، يمكن أيضاً تجميع الخلايا ذات حدود الإطار غير </w:t>
      </w:r>
      <w:r w:rsidRPr="009D73CA">
        <w:rPr>
          <w:rFonts w:hint="cs"/>
          <w:spacing w:val="-2"/>
          <w:rtl/>
        </w:rPr>
        <w:t>المستوية</w:t>
      </w:r>
      <w:r w:rsidRPr="009D73CA">
        <w:rPr>
          <w:spacing w:val="-2"/>
          <w:rtl/>
        </w:rPr>
        <w:t>.</w:t>
      </w:r>
    </w:p>
    <w:p w14:paraId="684EF241" w14:textId="1C42085A" w:rsidR="005B2790" w:rsidRDefault="005B2790" w:rsidP="00BB6570">
      <w:pPr>
        <w:pStyle w:val="Heading5"/>
        <w:rPr>
          <w:rFonts w:eastAsia="SimSun"/>
          <w:rtl/>
          <w:lang w:bidi="ar-EG"/>
        </w:rPr>
      </w:pPr>
      <w:r>
        <w:rPr>
          <w:rFonts w:eastAsia="SimSun"/>
          <w:lang w:bidi="ar-EG"/>
        </w:rPr>
        <w:t>5.4.2.1.4</w:t>
      </w:r>
      <w:r>
        <w:rPr>
          <w:rFonts w:eastAsia="SimSun"/>
          <w:rtl/>
          <w:lang w:bidi="ar-EG"/>
        </w:rPr>
        <w:tab/>
      </w:r>
      <w:r w:rsidR="00BB6570" w:rsidRPr="00BB6570">
        <w:rPr>
          <w:rFonts w:eastAsia="SimSun"/>
          <w:rtl/>
        </w:rPr>
        <w:t>الوصلة الصاعدة التكميلية</w:t>
      </w:r>
    </w:p>
    <w:p w14:paraId="37B09CE0" w14:textId="0AD41E08" w:rsidR="005B2790" w:rsidRDefault="0094350B" w:rsidP="0094350B">
      <w:pPr>
        <w:rPr>
          <w:rFonts w:eastAsia="SimSun"/>
          <w:lang w:bidi="ar-EG"/>
        </w:rPr>
      </w:pPr>
      <w:r w:rsidRPr="0094350B">
        <w:rPr>
          <w:rFonts w:eastAsia="SimSun"/>
          <w:rtl/>
        </w:rPr>
        <w:t>بالاقتران مع زوج الموج</w:t>
      </w:r>
      <w:r w:rsidRPr="0094350B">
        <w:rPr>
          <w:rFonts w:eastAsia="SimSun" w:hint="cs"/>
          <w:rtl/>
        </w:rPr>
        <w:t>ات</w:t>
      </w:r>
      <w:r w:rsidRPr="0094350B">
        <w:rPr>
          <w:rFonts w:eastAsia="SimSun"/>
          <w:rtl/>
        </w:rPr>
        <w:t xml:space="preserve"> الحاملة </w:t>
      </w:r>
      <w:r w:rsidRPr="0094350B">
        <w:rPr>
          <w:rFonts w:eastAsia="SimSun" w:hint="cs"/>
          <w:rtl/>
        </w:rPr>
        <w:t>ل</w:t>
      </w:r>
      <w:r w:rsidRPr="0094350B">
        <w:rPr>
          <w:rFonts w:eastAsia="SimSun"/>
          <w:rtl/>
        </w:rPr>
        <w:t>لوصلة الصاعدة</w:t>
      </w:r>
      <w:r w:rsidRPr="0094350B">
        <w:rPr>
          <w:rFonts w:eastAsia="SimSun" w:hint="cs"/>
          <w:rtl/>
        </w:rPr>
        <w:t>/</w:t>
      </w:r>
      <w:r w:rsidRPr="0094350B">
        <w:rPr>
          <w:rFonts w:eastAsia="SimSun"/>
          <w:rtl/>
        </w:rPr>
        <w:t xml:space="preserve">الوصلة الهابطة </w:t>
      </w:r>
      <w:r w:rsidRPr="0094350B">
        <w:rPr>
          <w:rFonts w:eastAsia="SimSun"/>
          <w:lang w:bidi="ar-EG"/>
        </w:rPr>
        <w:t>(UL/DL)</w:t>
      </w:r>
      <w:r w:rsidRPr="0094350B">
        <w:rPr>
          <w:rFonts w:eastAsia="SimSun"/>
          <w:rtl/>
        </w:rPr>
        <w:t xml:space="preserve"> (نطاق </w:t>
      </w:r>
      <w:r w:rsidRPr="0094350B">
        <w:rPr>
          <w:rFonts w:eastAsia="SimSun"/>
          <w:lang w:bidi="ar-EG"/>
        </w:rPr>
        <w:t>FDD</w:t>
      </w:r>
      <w:r w:rsidRPr="0094350B">
        <w:rPr>
          <w:rFonts w:eastAsia="SimSun"/>
          <w:rtl/>
        </w:rPr>
        <w:t xml:space="preserve">) أو </w:t>
      </w:r>
      <w:r w:rsidRPr="0094350B">
        <w:rPr>
          <w:rFonts w:eastAsia="SimSun" w:hint="cs"/>
          <w:rtl/>
        </w:rPr>
        <w:t>ال</w:t>
      </w:r>
      <w:r w:rsidRPr="0094350B">
        <w:rPr>
          <w:rFonts w:eastAsia="SimSun"/>
          <w:rtl/>
        </w:rPr>
        <w:t>موجة الحاملة ثنائي</w:t>
      </w:r>
      <w:r w:rsidRPr="0094350B">
        <w:rPr>
          <w:rFonts w:eastAsia="SimSun" w:hint="cs"/>
          <w:rtl/>
        </w:rPr>
        <w:t>ة</w:t>
      </w:r>
      <w:r w:rsidRPr="0094350B">
        <w:rPr>
          <w:rFonts w:eastAsia="SimSun"/>
          <w:rtl/>
        </w:rPr>
        <w:t xml:space="preserve"> الاتجاه (نطاق</w:t>
      </w:r>
      <w:r w:rsidR="00191849">
        <w:rPr>
          <w:rFonts w:eastAsia="SimSun" w:hint="cs"/>
          <w:rtl/>
        </w:rPr>
        <w:t> </w:t>
      </w:r>
      <w:r w:rsidRPr="0094350B">
        <w:rPr>
          <w:rFonts w:eastAsia="SimSun"/>
          <w:lang w:bidi="ar-EG"/>
        </w:rPr>
        <w:t>TDD</w:t>
      </w:r>
      <w:r w:rsidRPr="0094350B">
        <w:rPr>
          <w:rFonts w:eastAsia="SimSun"/>
          <w:rtl/>
        </w:rPr>
        <w:t xml:space="preserve">)، يمكن تشكيل </w:t>
      </w:r>
      <w:r w:rsidRPr="0094350B">
        <w:rPr>
          <w:rFonts w:eastAsia="SimSun" w:hint="cs"/>
          <w:rtl/>
        </w:rPr>
        <w:t>جهاز مستعمِل ب</w:t>
      </w:r>
      <w:r w:rsidRPr="0094350B">
        <w:rPr>
          <w:rFonts w:eastAsia="SimSun"/>
          <w:rtl/>
        </w:rPr>
        <w:t xml:space="preserve">وصلة صاعدة تكميلية </w:t>
      </w:r>
      <w:r w:rsidRPr="0094350B">
        <w:rPr>
          <w:rFonts w:eastAsia="SimSun"/>
          <w:lang w:bidi="ar-EG"/>
        </w:rPr>
        <w:t>(SUL)</w:t>
      </w:r>
      <w:r w:rsidRPr="0094350B">
        <w:rPr>
          <w:rFonts w:eastAsia="SimSun" w:hint="cs"/>
          <w:rtl/>
        </w:rPr>
        <w:t xml:space="preserve"> </w:t>
      </w:r>
      <w:r w:rsidRPr="0094350B">
        <w:rPr>
          <w:rFonts w:eastAsia="SimSun"/>
          <w:rtl/>
        </w:rPr>
        <w:t>إضافي</w:t>
      </w:r>
      <w:r w:rsidRPr="0094350B">
        <w:rPr>
          <w:rFonts w:eastAsia="SimSun" w:hint="cs"/>
          <w:rtl/>
        </w:rPr>
        <w:t>ة</w:t>
      </w:r>
      <w:r w:rsidRPr="0094350B">
        <w:rPr>
          <w:rFonts w:eastAsia="SimSun"/>
          <w:rtl/>
        </w:rPr>
        <w:t>.</w:t>
      </w:r>
      <w:r w:rsidRPr="0094350B">
        <w:rPr>
          <w:rFonts w:eastAsia="SimSun" w:hint="cs"/>
          <w:rtl/>
        </w:rPr>
        <w:t xml:space="preserve"> وت</w:t>
      </w:r>
      <w:r w:rsidRPr="0094350B">
        <w:rPr>
          <w:rFonts w:eastAsia="SimSun"/>
          <w:rtl/>
        </w:rPr>
        <w:t xml:space="preserve">ختلف الوصلة الصاعدة التكميلية عن الوصلة الصاعدة المجمعة </w:t>
      </w:r>
      <w:r w:rsidRPr="0094350B">
        <w:rPr>
          <w:rFonts w:eastAsia="SimSun" w:hint="cs"/>
          <w:rtl/>
        </w:rPr>
        <w:t>في</w:t>
      </w:r>
      <w:r w:rsidRPr="0094350B">
        <w:rPr>
          <w:rFonts w:eastAsia="SimSun"/>
          <w:rtl/>
        </w:rPr>
        <w:t xml:space="preserve"> </w:t>
      </w:r>
      <w:r w:rsidRPr="0094350B">
        <w:rPr>
          <w:rFonts w:eastAsia="SimSun" w:hint="cs"/>
          <w:rtl/>
        </w:rPr>
        <w:t>إمكانية</w:t>
      </w:r>
      <w:r w:rsidRPr="0094350B">
        <w:rPr>
          <w:rFonts w:eastAsia="SimSun"/>
          <w:rtl/>
        </w:rPr>
        <w:t xml:space="preserve"> جدولة معدات المستعمل</w:t>
      </w:r>
      <w:r w:rsidRPr="0094350B">
        <w:rPr>
          <w:rFonts w:eastAsia="SimSun" w:hint="cs"/>
          <w:rtl/>
        </w:rPr>
        <w:t xml:space="preserve"> زمنياً</w:t>
      </w:r>
      <w:r w:rsidRPr="0094350B">
        <w:rPr>
          <w:rFonts w:eastAsia="SimSun"/>
          <w:rtl/>
        </w:rPr>
        <w:t xml:space="preserve"> للإرسال إما على الوصلة الصاعدة التكميلية أو على الوصلة الصاعدة للموجة الحاملة </w:t>
      </w:r>
      <w:r w:rsidRPr="0094350B">
        <w:rPr>
          <w:rFonts w:eastAsia="SimSun" w:hint="cs"/>
          <w:rtl/>
        </w:rPr>
        <w:t>الجارية</w:t>
      </w:r>
      <w:r w:rsidRPr="0094350B">
        <w:rPr>
          <w:rFonts w:eastAsia="SimSun"/>
          <w:rtl/>
        </w:rPr>
        <w:t xml:space="preserve"> </w:t>
      </w:r>
      <w:r w:rsidRPr="0094350B">
        <w:rPr>
          <w:rFonts w:eastAsia="SimSun" w:hint="cs"/>
          <w:rtl/>
        </w:rPr>
        <w:t>تكملتها</w:t>
      </w:r>
      <w:r w:rsidRPr="0094350B">
        <w:rPr>
          <w:rFonts w:eastAsia="SimSun"/>
          <w:rtl/>
        </w:rPr>
        <w:t>، ولكن ليس على كل</w:t>
      </w:r>
      <w:r w:rsidRPr="0094350B">
        <w:rPr>
          <w:rFonts w:eastAsia="SimSun" w:hint="cs"/>
          <w:rtl/>
        </w:rPr>
        <w:t>ت</w:t>
      </w:r>
      <w:r w:rsidRPr="0094350B">
        <w:rPr>
          <w:rFonts w:eastAsia="SimSun"/>
          <w:rtl/>
        </w:rPr>
        <w:t>يهما في نفس الوقت.</w:t>
      </w:r>
    </w:p>
    <w:p w14:paraId="0D7F217C" w14:textId="3EA06196" w:rsidR="005B2790" w:rsidRDefault="005B2790" w:rsidP="005B2790">
      <w:pPr>
        <w:pStyle w:val="Heading5"/>
        <w:rPr>
          <w:rFonts w:eastAsia="SimSun"/>
          <w:lang w:bidi="ar-EG"/>
        </w:rPr>
      </w:pPr>
      <w:r>
        <w:rPr>
          <w:rFonts w:eastAsia="SimSun"/>
          <w:lang w:bidi="ar-EG"/>
        </w:rPr>
        <w:t>6.4.2.1.4</w:t>
      </w:r>
      <w:r>
        <w:rPr>
          <w:rFonts w:eastAsia="SimSun"/>
          <w:rtl/>
          <w:lang w:bidi="ar-EG"/>
        </w:rPr>
        <w:tab/>
      </w:r>
      <w:r w:rsidR="0090531A" w:rsidRPr="0090531A">
        <w:rPr>
          <w:rFonts w:eastAsia="SimSun"/>
          <w:rtl/>
          <w:lang w:bidi="ar-EG"/>
        </w:rPr>
        <w:t>قنوات النقل</w:t>
      </w:r>
    </w:p>
    <w:p w14:paraId="55D30D68" w14:textId="77777777" w:rsidR="0090531A" w:rsidRDefault="0090531A" w:rsidP="0090531A">
      <w:pPr>
        <w:rPr>
          <w:rtl/>
        </w:rPr>
      </w:pPr>
      <w:r w:rsidRPr="00B32EF2">
        <w:rPr>
          <w:rtl/>
        </w:rPr>
        <w:t>تقدم الطبقة المادية خدمات نقل المعلومات إلى</w:t>
      </w:r>
      <w:r w:rsidRPr="00C76800">
        <w:rPr>
          <w:rtl/>
          <w:lang w:bidi="ar-EG"/>
        </w:rPr>
        <w:t xml:space="preserve"> التحكم في النفاذ </w:t>
      </w:r>
      <w:r w:rsidRPr="00C76800">
        <w:rPr>
          <w:rFonts w:hint="cs"/>
          <w:rtl/>
          <w:lang w:bidi="ar-EG"/>
        </w:rPr>
        <w:t>إلى الوسائط</w:t>
      </w:r>
      <w:r w:rsidRPr="00B32EF2">
        <w:rPr>
          <w:rtl/>
        </w:rPr>
        <w:t xml:space="preserve"> </w:t>
      </w:r>
      <w:r>
        <w:t>(</w:t>
      </w:r>
      <w:r w:rsidRPr="00B32EF2">
        <w:rPr>
          <w:lang w:bidi="ar-EG"/>
        </w:rPr>
        <w:t>MAC</w:t>
      </w:r>
      <w:r>
        <w:t>)</w:t>
      </w:r>
      <w:r w:rsidRPr="00B32EF2">
        <w:rPr>
          <w:rtl/>
        </w:rPr>
        <w:t xml:space="preserve"> والطبقات العليا.</w:t>
      </w:r>
      <w:r w:rsidRPr="004520E1">
        <w:rPr>
          <w:rFonts w:hint="cs"/>
          <w:rtl/>
        </w:rPr>
        <w:t xml:space="preserve"> و</w:t>
      </w:r>
      <w:r w:rsidRPr="00B32EF2">
        <w:rPr>
          <w:rtl/>
        </w:rPr>
        <w:t xml:space="preserve">توصف خدمات نقل الطبقة المادية </w:t>
      </w:r>
      <w:r w:rsidRPr="004520E1">
        <w:rPr>
          <w:rFonts w:hint="cs"/>
          <w:rtl/>
        </w:rPr>
        <w:t>بكيفية، وماهية</w:t>
      </w:r>
      <w:r w:rsidRPr="00B32EF2">
        <w:rPr>
          <w:rtl/>
        </w:rPr>
        <w:t xml:space="preserve"> خصائص</w:t>
      </w:r>
      <w:r w:rsidRPr="004520E1">
        <w:rPr>
          <w:rFonts w:hint="cs"/>
          <w:rtl/>
        </w:rPr>
        <w:t>،</w:t>
      </w:r>
      <w:r w:rsidRPr="00B32EF2">
        <w:rPr>
          <w:rtl/>
        </w:rPr>
        <w:t xml:space="preserve"> نقل البيانات عبر السطح البيني الراديوي.</w:t>
      </w:r>
    </w:p>
    <w:p w14:paraId="1CB64240" w14:textId="77777777" w:rsidR="0090531A" w:rsidRDefault="0090531A" w:rsidP="003E1924">
      <w:pPr>
        <w:keepNext/>
        <w:rPr>
          <w:rtl/>
          <w:lang w:bidi="ar-EG"/>
        </w:rPr>
      </w:pPr>
      <w:r w:rsidRPr="004520E1">
        <w:rPr>
          <w:rFonts w:hint="cs"/>
          <w:rtl/>
        </w:rPr>
        <w:lastRenderedPageBreak/>
        <w:t xml:space="preserve">وفيما يلي </w:t>
      </w:r>
      <w:r w:rsidRPr="00B32EF2">
        <w:rPr>
          <w:rtl/>
        </w:rPr>
        <w:t>أنواع قنوات نقل الوصلة الهابطة</w:t>
      </w:r>
      <w:r>
        <w:rPr>
          <w:rFonts w:hint="cs"/>
          <w:rtl/>
          <w:lang w:bidi="ar-EG"/>
        </w:rPr>
        <w:t>:</w:t>
      </w:r>
    </w:p>
    <w:p w14:paraId="17184135" w14:textId="77777777" w:rsidR="0090531A" w:rsidRDefault="0090531A" w:rsidP="00191849">
      <w:pPr>
        <w:pStyle w:val="enumlev1"/>
        <w:keepNext/>
        <w:rPr>
          <w:rtl/>
        </w:rPr>
      </w:pPr>
      <w:r>
        <w:t>1</w:t>
      </w:r>
      <w:r>
        <w:tab/>
      </w:r>
      <w:r w:rsidRPr="00B32EF2">
        <w:rPr>
          <w:rtl/>
          <w:lang w:bidi="ar-SA"/>
        </w:rPr>
        <w:t xml:space="preserve">تتميز قناة </w:t>
      </w:r>
      <w:r w:rsidRPr="00761EC3">
        <w:rPr>
          <w:rtl/>
          <w:lang w:bidi="ar-SA"/>
        </w:rPr>
        <w:t xml:space="preserve">الإرسال </w:t>
      </w:r>
      <w:r>
        <w:rPr>
          <w:lang w:bidi="ar-SA"/>
        </w:rPr>
        <w:t>(</w:t>
      </w:r>
      <w:r w:rsidRPr="00B32EF2">
        <w:t>BCH</w:t>
      </w:r>
      <w:r>
        <w:rPr>
          <w:lang w:bidi="ar-SA"/>
        </w:rPr>
        <w:t>)</w:t>
      </w:r>
      <w:r w:rsidRPr="00B32EF2">
        <w:rPr>
          <w:rtl/>
          <w:lang w:bidi="ar-SA"/>
        </w:rPr>
        <w:t xml:space="preserve"> ب</w:t>
      </w:r>
      <w:r w:rsidRPr="00761EC3">
        <w:rPr>
          <w:rFonts w:hint="cs"/>
          <w:rtl/>
          <w:lang w:bidi="ar-SA"/>
        </w:rPr>
        <w:t>ما يلي</w:t>
      </w:r>
      <w:r w:rsidRPr="00B32EF2">
        <w:rPr>
          <w:rtl/>
          <w:lang w:bidi="ar-SA"/>
        </w:rPr>
        <w:t>:</w:t>
      </w:r>
    </w:p>
    <w:p w14:paraId="188A4B53" w14:textId="0BCF75D0" w:rsidR="0090531A" w:rsidRDefault="009D73CA" w:rsidP="000E0DF5">
      <w:pPr>
        <w:pStyle w:val="enumlev2"/>
        <w:rPr>
          <w:rtl/>
        </w:rPr>
      </w:pPr>
      <w:r>
        <w:rPr>
          <w:rFonts w:ascii="Traditional Arabic" w:hAnsi="Traditional Arabic"/>
          <w:rtl/>
        </w:rPr>
        <w:t>•</w:t>
      </w:r>
      <w:r w:rsidR="0090531A">
        <w:rPr>
          <w:rtl/>
        </w:rPr>
        <w:tab/>
      </w:r>
      <w:r w:rsidR="0090531A" w:rsidRPr="00B32EF2">
        <w:rPr>
          <w:rtl/>
        </w:rPr>
        <w:t>نسق نقل ثابت محدد مسبقاً؛</w:t>
      </w:r>
    </w:p>
    <w:p w14:paraId="0C78640E" w14:textId="5DB83B87" w:rsidR="0090531A" w:rsidRPr="00CB1120" w:rsidRDefault="009D73CA" w:rsidP="000E0DF5">
      <w:pPr>
        <w:pStyle w:val="enumlev2"/>
      </w:pPr>
      <w:r>
        <w:rPr>
          <w:rFonts w:ascii="Traditional Arabic" w:hAnsi="Traditional Arabic"/>
          <w:rtl/>
        </w:rPr>
        <w:t>•</w:t>
      </w:r>
      <w:r w:rsidR="0090531A" w:rsidRPr="00CB1120">
        <w:rPr>
          <w:rtl/>
        </w:rPr>
        <w:tab/>
      </w:r>
      <w:r w:rsidR="0090531A" w:rsidRPr="00CB1120">
        <w:rPr>
          <w:rFonts w:hint="cs"/>
          <w:rtl/>
        </w:rPr>
        <w:t>متطلب</w:t>
      </w:r>
      <w:r w:rsidR="0090531A" w:rsidRPr="00CB1120">
        <w:rPr>
          <w:rtl/>
        </w:rPr>
        <w:t xml:space="preserve"> </w:t>
      </w:r>
      <w:r w:rsidR="0090531A" w:rsidRPr="00CB1120">
        <w:rPr>
          <w:rFonts w:hint="cs"/>
          <w:rtl/>
        </w:rPr>
        <w:t xml:space="preserve">يستلزم </w:t>
      </w:r>
      <w:r w:rsidR="0090531A" w:rsidRPr="00CB1120">
        <w:rPr>
          <w:rtl/>
        </w:rPr>
        <w:t xml:space="preserve">الإرسال في منطقة التغطية الكاملة للخلية، إما كرسالة واحدة أو </w:t>
      </w:r>
      <w:r w:rsidR="0090531A" w:rsidRPr="00CB1120">
        <w:rPr>
          <w:rFonts w:hint="cs"/>
          <w:rtl/>
        </w:rPr>
        <w:t>بقولبة</w:t>
      </w:r>
      <w:r w:rsidR="0090531A" w:rsidRPr="00CB1120">
        <w:rPr>
          <w:rtl/>
        </w:rPr>
        <w:t xml:space="preserve"> حزم مختلفة </w:t>
      </w:r>
      <w:r w:rsidR="0090531A" w:rsidRPr="00CB1120">
        <w:rPr>
          <w:rFonts w:hint="cs"/>
          <w:rtl/>
        </w:rPr>
        <w:t>لحالات</w:t>
      </w:r>
      <w:r w:rsidR="0090531A" w:rsidRPr="00CB1120">
        <w:rPr>
          <w:rtl/>
        </w:rPr>
        <w:t xml:space="preserve"> قناة الإرسال </w:t>
      </w:r>
      <w:r w:rsidR="0090531A" w:rsidRPr="00CB1120">
        <w:t>(BCH)</w:t>
      </w:r>
      <w:r w:rsidR="0090531A" w:rsidRPr="00CB1120">
        <w:rPr>
          <w:rtl/>
        </w:rPr>
        <w:t>.</w:t>
      </w:r>
    </w:p>
    <w:p w14:paraId="01A329B5" w14:textId="77777777" w:rsidR="0090531A" w:rsidRDefault="0090531A" w:rsidP="00191849">
      <w:pPr>
        <w:pStyle w:val="enumlev1"/>
        <w:keepNext/>
        <w:rPr>
          <w:rtl/>
        </w:rPr>
      </w:pPr>
      <w:r>
        <w:t>2</w:t>
      </w:r>
      <w:r>
        <w:tab/>
      </w:r>
      <w:r w:rsidRPr="00B32EF2">
        <w:rPr>
          <w:rtl/>
          <w:lang w:bidi="ar-SA"/>
        </w:rPr>
        <w:t xml:space="preserve">تتميز </w:t>
      </w:r>
      <w:r w:rsidRPr="006E4AFF">
        <w:rPr>
          <w:rtl/>
          <w:lang w:bidi="ar-SA"/>
        </w:rPr>
        <w:t>القناة ال</w:t>
      </w:r>
      <w:r w:rsidRPr="006E4AFF">
        <w:rPr>
          <w:rtl/>
        </w:rPr>
        <w:t>مشترك</w:t>
      </w:r>
      <w:r w:rsidRPr="006E4AFF">
        <w:rPr>
          <w:rtl/>
          <w:lang w:bidi="ar-SA"/>
        </w:rPr>
        <w:t xml:space="preserve">ة في الوصلة الهابطة </w:t>
      </w:r>
      <w:r>
        <w:rPr>
          <w:lang w:bidi="ar-SA"/>
        </w:rPr>
        <w:t>(</w:t>
      </w:r>
      <w:r w:rsidRPr="00B32EF2">
        <w:t>DL-SCH</w:t>
      </w:r>
      <w:r>
        <w:rPr>
          <w:lang w:bidi="ar-SA"/>
        </w:rPr>
        <w:t>)</w:t>
      </w:r>
      <w:r w:rsidRPr="00B32EF2">
        <w:rPr>
          <w:rtl/>
          <w:lang w:bidi="ar-SA"/>
        </w:rPr>
        <w:t xml:space="preserve"> بما يلي:</w:t>
      </w:r>
    </w:p>
    <w:p w14:paraId="6B83B634" w14:textId="6705D99B" w:rsidR="0090531A" w:rsidRDefault="009D73CA" w:rsidP="000E0DF5">
      <w:pPr>
        <w:pStyle w:val="enumlev2"/>
        <w:rPr>
          <w:rtl/>
        </w:rPr>
      </w:pPr>
      <w:r>
        <w:rPr>
          <w:rFonts w:ascii="Traditional Arabic" w:hAnsi="Traditional Arabic"/>
          <w:rtl/>
        </w:rPr>
        <w:t>•</w:t>
      </w:r>
      <w:r w:rsidR="0090531A">
        <w:rPr>
          <w:rtl/>
        </w:rPr>
        <w:tab/>
      </w:r>
      <w:r w:rsidR="0090531A" w:rsidRPr="00B32EF2">
        <w:rPr>
          <w:rtl/>
        </w:rPr>
        <w:t xml:space="preserve">دعم </w:t>
      </w:r>
      <w:r w:rsidR="0090531A" w:rsidRPr="006E4AFF">
        <w:rPr>
          <w:rtl/>
        </w:rPr>
        <w:t xml:space="preserve">الطلب التلقائي للإطناب الهجين </w:t>
      </w:r>
      <w:r w:rsidR="0090531A" w:rsidRPr="006E4AFF">
        <w:t>(HARQ)</w:t>
      </w:r>
      <w:r w:rsidR="0090531A" w:rsidRPr="00B32EF2">
        <w:rPr>
          <w:rtl/>
        </w:rPr>
        <w:t>؛</w:t>
      </w:r>
    </w:p>
    <w:p w14:paraId="36F1E499" w14:textId="0FBF67E8" w:rsidR="0090531A" w:rsidRDefault="009D73CA" w:rsidP="000E0DF5">
      <w:pPr>
        <w:pStyle w:val="enumlev2"/>
      </w:pPr>
      <w:r>
        <w:rPr>
          <w:rFonts w:ascii="Traditional Arabic" w:hAnsi="Traditional Arabic"/>
          <w:rtl/>
        </w:rPr>
        <w:t>•</w:t>
      </w:r>
      <w:r w:rsidR="0090531A">
        <w:rPr>
          <w:rtl/>
        </w:rPr>
        <w:tab/>
      </w:r>
      <w:r w:rsidR="0090531A" w:rsidRPr="00B32EF2">
        <w:rPr>
          <w:rtl/>
        </w:rPr>
        <w:t>دعم تكييف الوصلة الدينامي بتغيير التشكيل والتشفير وقدرة الإرسال؛</w:t>
      </w:r>
    </w:p>
    <w:p w14:paraId="78DBA2C3" w14:textId="077ECDDC" w:rsidR="0090531A" w:rsidRDefault="009D73CA" w:rsidP="000E0DF5">
      <w:pPr>
        <w:pStyle w:val="enumlev2"/>
      </w:pPr>
      <w:r>
        <w:rPr>
          <w:rFonts w:ascii="Traditional Arabic" w:hAnsi="Traditional Arabic"/>
          <w:rtl/>
        </w:rPr>
        <w:t>•</w:t>
      </w:r>
      <w:r w:rsidR="0090531A">
        <w:rPr>
          <w:rtl/>
        </w:rPr>
        <w:tab/>
      </w:r>
      <w:r w:rsidR="0090531A" w:rsidRPr="00B32EF2">
        <w:rPr>
          <w:rtl/>
        </w:rPr>
        <w:t xml:space="preserve">إمكانية </w:t>
      </w:r>
      <w:r w:rsidR="0090531A" w:rsidRPr="006E4AFF">
        <w:rPr>
          <w:rtl/>
        </w:rPr>
        <w:t>الإرسال</w:t>
      </w:r>
      <w:r w:rsidR="0090531A" w:rsidRPr="00B32EF2">
        <w:rPr>
          <w:rtl/>
        </w:rPr>
        <w:t xml:space="preserve"> في الخلية بأكملها؛</w:t>
      </w:r>
    </w:p>
    <w:p w14:paraId="1D00033C" w14:textId="1F95A153" w:rsidR="0090531A" w:rsidRDefault="009D73CA" w:rsidP="000E0DF5">
      <w:pPr>
        <w:pStyle w:val="enumlev2"/>
      </w:pPr>
      <w:r>
        <w:rPr>
          <w:rFonts w:ascii="Traditional Arabic" w:hAnsi="Traditional Arabic"/>
          <w:rtl/>
        </w:rPr>
        <w:t>•</w:t>
      </w:r>
      <w:r w:rsidR="0090531A">
        <w:rPr>
          <w:rtl/>
        </w:rPr>
        <w:tab/>
      </w:r>
      <w:r w:rsidR="0090531A" w:rsidRPr="00B32EF2">
        <w:rPr>
          <w:rtl/>
        </w:rPr>
        <w:t xml:space="preserve">إمكانية استعمال </w:t>
      </w:r>
      <w:r w:rsidR="0090531A" w:rsidRPr="006E4AFF">
        <w:rPr>
          <w:rFonts w:hint="cs"/>
          <w:rtl/>
        </w:rPr>
        <w:t>قولبة</w:t>
      </w:r>
      <w:r w:rsidR="0090531A" w:rsidRPr="00B32EF2">
        <w:rPr>
          <w:rtl/>
        </w:rPr>
        <w:t xml:space="preserve"> الحزم؛</w:t>
      </w:r>
    </w:p>
    <w:p w14:paraId="2488D9F5" w14:textId="56DA23F2" w:rsidR="0090531A" w:rsidRDefault="009D73CA" w:rsidP="000E0DF5">
      <w:pPr>
        <w:pStyle w:val="enumlev2"/>
      </w:pPr>
      <w:r>
        <w:rPr>
          <w:rFonts w:ascii="Traditional Arabic" w:hAnsi="Traditional Arabic"/>
          <w:rtl/>
        </w:rPr>
        <w:t>•</w:t>
      </w:r>
      <w:r w:rsidR="0090531A">
        <w:rPr>
          <w:rtl/>
        </w:rPr>
        <w:tab/>
      </w:r>
      <w:r w:rsidR="0090531A" w:rsidRPr="00B32EF2">
        <w:rPr>
          <w:rtl/>
        </w:rPr>
        <w:t xml:space="preserve">دعم </w:t>
      </w:r>
      <w:r w:rsidR="0090531A" w:rsidRPr="006E4AFF">
        <w:rPr>
          <w:rFonts w:hint="cs"/>
          <w:rtl/>
        </w:rPr>
        <w:t>توزيع</w:t>
      </w:r>
      <w:r w:rsidR="0090531A" w:rsidRPr="00B32EF2">
        <w:rPr>
          <w:rtl/>
        </w:rPr>
        <w:t xml:space="preserve"> الموارد الدينامي وشبه </w:t>
      </w:r>
      <w:r w:rsidR="0090531A" w:rsidRPr="006E4AFF">
        <w:rPr>
          <w:rFonts w:hint="cs"/>
          <w:rtl/>
        </w:rPr>
        <w:t>الساكن</w:t>
      </w:r>
      <w:r w:rsidR="0090531A" w:rsidRPr="00B32EF2">
        <w:rPr>
          <w:rtl/>
        </w:rPr>
        <w:t>؛</w:t>
      </w:r>
    </w:p>
    <w:p w14:paraId="311E5895" w14:textId="20F5BB94" w:rsidR="0090531A" w:rsidRDefault="009D73CA" w:rsidP="000E0DF5">
      <w:pPr>
        <w:pStyle w:val="enumlev2"/>
      </w:pPr>
      <w:r>
        <w:rPr>
          <w:rFonts w:ascii="Traditional Arabic" w:hAnsi="Traditional Arabic"/>
          <w:rtl/>
        </w:rPr>
        <w:t>•</w:t>
      </w:r>
      <w:r w:rsidR="0090531A">
        <w:rPr>
          <w:rtl/>
        </w:rPr>
        <w:tab/>
      </w:r>
      <w:r w:rsidR="0090531A" w:rsidRPr="00B32EF2">
        <w:rPr>
          <w:rtl/>
        </w:rPr>
        <w:t xml:space="preserve">دعم </w:t>
      </w:r>
      <w:r w:rsidR="0090531A" w:rsidRPr="006E4AFF">
        <w:rPr>
          <w:rtl/>
        </w:rPr>
        <w:t xml:space="preserve">الاستقبال المتقطع </w:t>
      </w:r>
      <w:r w:rsidR="0090531A">
        <w:t>(</w:t>
      </w:r>
      <w:r w:rsidR="0090531A" w:rsidRPr="00B32EF2">
        <w:t>DRX</w:t>
      </w:r>
      <w:r w:rsidR="0090531A">
        <w:t>)</w:t>
      </w:r>
      <w:r w:rsidR="0090531A" w:rsidRPr="00B32EF2">
        <w:rPr>
          <w:rtl/>
        </w:rPr>
        <w:t xml:space="preserve"> </w:t>
      </w:r>
      <w:r w:rsidR="0090531A" w:rsidRPr="006E4AFF">
        <w:rPr>
          <w:rFonts w:hint="cs"/>
          <w:rtl/>
        </w:rPr>
        <w:t>في</w:t>
      </w:r>
      <w:r w:rsidR="0090531A" w:rsidRPr="006E4AFF">
        <w:rPr>
          <w:rtl/>
        </w:rPr>
        <w:t xml:space="preserve"> </w:t>
      </w:r>
      <w:r w:rsidR="0090531A" w:rsidRPr="00B32EF2">
        <w:rPr>
          <w:rtl/>
        </w:rPr>
        <w:t>معدات المستعمل</w:t>
      </w:r>
      <w:r w:rsidR="0090531A" w:rsidRPr="006E4AFF">
        <w:rPr>
          <w:rFonts w:hint="cs"/>
          <w:rtl/>
        </w:rPr>
        <w:t xml:space="preserve"> </w:t>
      </w:r>
      <w:r w:rsidR="0090531A" w:rsidRPr="00B32EF2">
        <w:rPr>
          <w:rtl/>
        </w:rPr>
        <w:t xml:space="preserve">لتمكين </w:t>
      </w:r>
      <w:r w:rsidR="0090531A" w:rsidRPr="006E4AFF">
        <w:rPr>
          <w:rFonts w:hint="cs"/>
          <w:rtl/>
        </w:rPr>
        <w:t>توفير</w:t>
      </w:r>
      <w:r w:rsidR="0090531A" w:rsidRPr="00B32EF2">
        <w:rPr>
          <w:rtl/>
        </w:rPr>
        <w:t xml:space="preserve"> </w:t>
      </w:r>
      <w:r w:rsidR="0090531A" w:rsidRPr="006E4AFF">
        <w:rPr>
          <w:rFonts w:hint="cs"/>
          <w:rtl/>
        </w:rPr>
        <w:t>ال</w:t>
      </w:r>
      <w:r w:rsidR="0090531A" w:rsidRPr="00B32EF2">
        <w:rPr>
          <w:rtl/>
        </w:rPr>
        <w:t xml:space="preserve">قدرة </w:t>
      </w:r>
      <w:r w:rsidR="0090531A" w:rsidRPr="006E4AFF">
        <w:rPr>
          <w:rFonts w:hint="cs"/>
          <w:rtl/>
        </w:rPr>
        <w:t>في</w:t>
      </w:r>
      <w:r w:rsidR="0090531A" w:rsidRPr="006E4AFF">
        <w:rPr>
          <w:rtl/>
        </w:rPr>
        <w:t xml:space="preserve"> </w:t>
      </w:r>
      <w:r w:rsidR="0090531A" w:rsidRPr="00B32EF2">
        <w:rPr>
          <w:rtl/>
        </w:rPr>
        <w:t>معدات المستعمل.</w:t>
      </w:r>
    </w:p>
    <w:p w14:paraId="74391807" w14:textId="77777777" w:rsidR="0090531A" w:rsidRDefault="0090531A" w:rsidP="00191849">
      <w:pPr>
        <w:pStyle w:val="enumlev1"/>
        <w:keepNext/>
        <w:rPr>
          <w:rtl/>
        </w:rPr>
      </w:pPr>
      <w:r>
        <w:t>3</w:t>
      </w:r>
      <w:r>
        <w:tab/>
      </w:r>
      <w:r w:rsidRPr="00B32EF2">
        <w:rPr>
          <w:rtl/>
          <w:lang w:bidi="ar-SA"/>
        </w:rPr>
        <w:t>تتميز</w:t>
      </w:r>
      <w:r w:rsidRPr="006E4AFF">
        <w:rPr>
          <w:rtl/>
          <w:lang w:bidi="ar-SA"/>
        </w:rPr>
        <w:t xml:space="preserve"> </w:t>
      </w:r>
      <w:r w:rsidRPr="00B32EF2">
        <w:rPr>
          <w:rtl/>
          <w:lang w:bidi="ar-SA"/>
        </w:rPr>
        <w:t xml:space="preserve">قناة </w:t>
      </w:r>
      <w:r w:rsidRPr="006E4AFF">
        <w:rPr>
          <w:rtl/>
          <w:lang w:bidi="ar-SA"/>
        </w:rPr>
        <w:t xml:space="preserve">الاستدعاء </w:t>
      </w:r>
      <w:r>
        <w:rPr>
          <w:lang w:bidi="ar-SA"/>
        </w:rPr>
        <w:t>(</w:t>
      </w:r>
      <w:r w:rsidRPr="00B32EF2">
        <w:rPr>
          <w:lang w:bidi="ar-SA"/>
        </w:rPr>
        <w:t>PCH</w:t>
      </w:r>
      <w:r>
        <w:rPr>
          <w:lang w:bidi="ar-SA"/>
        </w:rPr>
        <w:t>)</w:t>
      </w:r>
      <w:r w:rsidRPr="00B32EF2">
        <w:rPr>
          <w:rtl/>
          <w:lang w:bidi="ar-SA"/>
        </w:rPr>
        <w:t xml:space="preserve"> بما يلي:</w:t>
      </w:r>
    </w:p>
    <w:p w14:paraId="4D5BC4D2" w14:textId="79EF3519" w:rsidR="0090531A" w:rsidRDefault="009D73CA" w:rsidP="000E0DF5">
      <w:pPr>
        <w:pStyle w:val="enumlev2"/>
      </w:pPr>
      <w:r>
        <w:rPr>
          <w:rFonts w:ascii="Traditional Arabic" w:hAnsi="Traditional Arabic"/>
          <w:rtl/>
        </w:rPr>
        <w:t>•</w:t>
      </w:r>
      <w:r w:rsidR="0090531A">
        <w:rPr>
          <w:rtl/>
        </w:rPr>
        <w:tab/>
      </w:r>
      <w:r w:rsidR="0090531A" w:rsidRPr="00B32EF2">
        <w:rPr>
          <w:rtl/>
        </w:rPr>
        <w:t xml:space="preserve">دعم </w:t>
      </w:r>
      <w:r w:rsidR="0090531A" w:rsidRPr="00511255">
        <w:rPr>
          <w:rtl/>
        </w:rPr>
        <w:t xml:space="preserve">الاستقبال المتقطع </w:t>
      </w:r>
      <w:r w:rsidR="0090531A">
        <w:t>(</w:t>
      </w:r>
      <w:r w:rsidR="0090531A" w:rsidRPr="00B32EF2">
        <w:t>DRX</w:t>
      </w:r>
      <w:r w:rsidR="0090531A">
        <w:t>)</w:t>
      </w:r>
      <w:r w:rsidR="0090531A" w:rsidRPr="00B32EF2">
        <w:rPr>
          <w:rtl/>
        </w:rPr>
        <w:t xml:space="preserve"> </w:t>
      </w:r>
      <w:r w:rsidR="0090531A" w:rsidRPr="00511255">
        <w:rPr>
          <w:rFonts w:hint="cs"/>
          <w:rtl/>
        </w:rPr>
        <w:t>في</w:t>
      </w:r>
      <w:r w:rsidR="0090531A" w:rsidRPr="00511255">
        <w:rPr>
          <w:rtl/>
        </w:rPr>
        <w:t xml:space="preserve"> </w:t>
      </w:r>
      <w:r w:rsidR="0090531A" w:rsidRPr="00B32EF2">
        <w:rPr>
          <w:rtl/>
        </w:rPr>
        <w:t>معدات المستعمل</w:t>
      </w:r>
      <w:r w:rsidR="0090531A" w:rsidRPr="00511255">
        <w:rPr>
          <w:rFonts w:hint="cs"/>
          <w:rtl/>
        </w:rPr>
        <w:t xml:space="preserve"> </w:t>
      </w:r>
      <w:r w:rsidR="0090531A" w:rsidRPr="00B32EF2">
        <w:rPr>
          <w:rtl/>
        </w:rPr>
        <w:t xml:space="preserve">لتمكين </w:t>
      </w:r>
      <w:r w:rsidR="0090531A" w:rsidRPr="00511255">
        <w:rPr>
          <w:rFonts w:hint="cs"/>
          <w:rtl/>
        </w:rPr>
        <w:t>توفير</w:t>
      </w:r>
      <w:r w:rsidR="0090531A" w:rsidRPr="00B32EF2">
        <w:rPr>
          <w:rtl/>
        </w:rPr>
        <w:t xml:space="preserve"> </w:t>
      </w:r>
      <w:r w:rsidR="0090531A" w:rsidRPr="00511255">
        <w:rPr>
          <w:rFonts w:hint="cs"/>
          <w:rtl/>
        </w:rPr>
        <w:t>ال</w:t>
      </w:r>
      <w:r w:rsidR="0090531A" w:rsidRPr="00B32EF2">
        <w:rPr>
          <w:rtl/>
        </w:rPr>
        <w:t xml:space="preserve">قدرة </w:t>
      </w:r>
      <w:r w:rsidR="0090531A" w:rsidRPr="00511255">
        <w:rPr>
          <w:rFonts w:hint="cs"/>
          <w:rtl/>
        </w:rPr>
        <w:t>في</w:t>
      </w:r>
      <w:r w:rsidR="0090531A" w:rsidRPr="00511255">
        <w:rPr>
          <w:rtl/>
        </w:rPr>
        <w:t xml:space="preserve"> </w:t>
      </w:r>
      <w:r w:rsidR="0090531A" w:rsidRPr="00B32EF2">
        <w:rPr>
          <w:rtl/>
        </w:rPr>
        <w:t>معدات المستعمل</w:t>
      </w:r>
      <w:r w:rsidR="0090531A">
        <w:rPr>
          <w:rFonts w:hint="cs"/>
          <w:rtl/>
        </w:rPr>
        <w:t xml:space="preserve"> </w:t>
      </w:r>
      <w:r w:rsidR="0090531A" w:rsidRPr="00B32EF2">
        <w:rPr>
          <w:rtl/>
        </w:rPr>
        <w:t>(</w:t>
      </w:r>
      <w:r w:rsidR="0090531A" w:rsidRPr="00511255">
        <w:rPr>
          <w:rFonts w:hint="cs"/>
          <w:rtl/>
        </w:rPr>
        <w:t>تبين</w:t>
      </w:r>
      <w:r w:rsidR="0090531A" w:rsidRPr="00B32EF2">
        <w:rPr>
          <w:rtl/>
        </w:rPr>
        <w:t xml:space="preserve"> الشبكة معدات المستعمل</w:t>
      </w:r>
      <w:r w:rsidR="0090531A" w:rsidRPr="00511255">
        <w:rPr>
          <w:rFonts w:hint="cs"/>
          <w:rtl/>
        </w:rPr>
        <w:t xml:space="preserve"> </w:t>
      </w:r>
      <w:r w:rsidR="0090531A" w:rsidRPr="00B32EF2">
        <w:rPr>
          <w:rtl/>
        </w:rPr>
        <w:t xml:space="preserve">دورة </w:t>
      </w:r>
      <w:r w:rsidR="0090531A" w:rsidRPr="00B32EF2">
        <w:t>DRX</w:t>
      </w:r>
      <w:r w:rsidR="0090531A" w:rsidRPr="00B32EF2">
        <w:rPr>
          <w:rtl/>
        </w:rPr>
        <w:t>)؛</w:t>
      </w:r>
    </w:p>
    <w:p w14:paraId="549A84EE" w14:textId="4FC63344" w:rsidR="0090531A" w:rsidRPr="00CB1120" w:rsidRDefault="009D73CA" w:rsidP="000E0DF5">
      <w:pPr>
        <w:pStyle w:val="enumlev2"/>
        <w:rPr>
          <w:spacing w:val="-4"/>
        </w:rPr>
      </w:pPr>
      <w:r>
        <w:rPr>
          <w:rFonts w:ascii="Traditional Arabic" w:hAnsi="Traditional Arabic"/>
          <w:rtl/>
        </w:rPr>
        <w:t>•</w:t>
      </w:r>
      <w:r w:rsidR="0090531A" w:rsidRPr="00CB1120">
        <w:rPr>
          <w:spacing w:val="-4"/>
          <w:rtl/>
        </w:rPr>
        <w:tab/>
      </w:r>
      <w:r w:rsidR="0090531A" w:rsidRPr="00CB1120">
        <w:rPr>
          <w:rFonts w:hint="cs"/>
          <w:spacing w:val="-4"/>
          <w:rtl/>
        </w:rPr>
        <w:t>متطلب</w:t>
      </w:r>
      <w:r w:rsidR="0090531A" w:rsidRPr="00CB1120">
        <w:rPr>
          <w:spacing w:val="-4"/>
          <w:rtl/>
        </w:rPr>
        <w:t xml:space="preserve"> </w:t>
      </w:r>
      <w:r w:rsidR="0090531A" w:rsidRPr="00CB1120">
        <w:rPr>
          <w:rFonts w:hint="cs"/>
          <w:spacing w:val="-4"/>
          <w:rtl/>
        </w:rPr>
        <w:t xml:space="preserve">يستلزم </w:t>
      </w:r>
      <w:r w:rsidR="0090531A" w:rsidRPr="00CB1120">
        <w:rPr>
          <w:spacing w:val="-4"/>
          <w:rtl/>
        </w:rPr>
        <w:t xml:space="preserve">الإرسال في منطقة التغطية الكاملة للخلية، إما كرسالة واحدة أو </w:t>
      </w:r>
      <w:r w:rsidR="0090531A" w:rsidRPr="00CB1120">
        <w:rPr>
          <w:rFonts w:hint="cs"/>
          <w:spacing w:val="-4"/>
          <w:rtl/>
        </w:rPr>
        <w:t>بقولبة</w:t>
      </w:r>
      <w:r w:rsidR="0090531A" w:rsidRPr="00CB1120">
        <w:rPr>
          <w:spacing w:val="-4"/>
          <w:rtl/>
        </w:rPr>
        <w:t xml:space="preserve"> حزم مختلفة </w:t>
      </w:r>
      <w:r w:rsidR="0090531A" w:rsidRPr="00CB1120">
        <w:rPr>
          <w:rFonts w:hint="cs"/>
          <w:spacing w:val="-4"/>
          <w:rtl/>
        </w:rPr>
        <w:t>لحالات</w:t>
      </w:r>
      <w:r w:rsidR="0090531A" w:rsidRPr="00CB1120">
        <w:rPr>
          <w:spacing w:val="-4"/>
          <w:rtl/>
        </w:rPr>
        <w:t xml:space="preserve"> قناة</w:t>
      </w:r>
      <w:r w:rsidR="0090531A" w:rsidRPr="00CB1120">
        <w:rPr>
          <w:rFonts w:hint="cs"/>
          <w:spacing w:val="-4"/>
          <w:rtl/>
        </w:rPr>
        <w:t xml:space="preserve"> </w:t>
      </w:r>
      <w:r w:rsidR="0090531A" w:rsidRPr="00CB1120">
        <w:rPr>
          <w:spacing w:val="-4"/>
        </w:rPr>
        <w:t>PCH</w:t>
      </w:r>
      <w:r w:rsidR="0090531A" w:rsidRPr="00CB1120">
        <w:rPr>
          <w:spacing w:val="-4"/>
          <w:rtl/>
        </w:rPr>
        <w:t>؛</w:t>
      </w:r>
    </w:p>
    <w:p w14:paraId="46EA73BB" w14:textId="5F950670" w:rsidR="0090531A" w:rsidRDefault="009D73CA" w:rsidP="000E0DF5">
      <w:pPr>
        <w:pStyle w:val="enumlev2"/>
        <w:rPr>
          <w:rtl/>
        </w:rPr>
      </w:pPr>
      <w:r>
        <w:rPr>
          <w:rFonts w:ascii="Traditional Arabic" w:hAnsi="Traditional Arabic"/>
          <w:rtl/>
        </w:rPr>
        <w:t>•</w:t>
      </w:r>
      <w:r w:rsidR="0090531A">
        <w:rPr>
          <w:rtl/>
        </w:rPr>
        <w:tab/>
      </w:r>
      <w:r w:rsidR="0090531A" w:rsidRPr="00511255">
        <w:rPr>
          <w:rFonts w:hint="cs"/>
          <w:rtl/>
        </w:rPr>
        <w:t>خارطة ارتباطاتها</w:t>
      </w:r>
      <w:r w:rsidR="0090531A" w:rsidRPr="00B32EF2">
        <w:rPr>
          <w:rtl/>
        </w:rPr>
        <w:t xml:space="preserve"> </w:t>
      </w:r>
      <w:r w:rsidR="0090531A" w:rsidRPr="00511255">
        <w:rPr>
          <w:rFonts w:hint="cs"/>
          <w:rtl/>
        </w:rPr>
        <w:t>ب</w:t>
      </w:r>
      <w:r w:rsidR="0090531A" w:rsidRPr="00B32EF2">
        <w:rPr>
          <w:rtl/>
        </w:rPr>
        <w:t xml:space="preserve">الموارد المادية التي يمكن استعمالها دينامياً أيضاً </w:t>
      </w:r>
      <w:r w:rsidR="0090531A" w:rsidRPr="00511255">
        <w:rPr>
          <w:rFonts w:hint="cs"/>
          <w:rtl/>
        </w:rPr>
        <w:t>ل</w:t>
      </w:r>
      <w:r w:rsidR="0090531A" w:rsidRPr="00B32EF2">
        <w:rPr>
          <w:rtl/>
        </w:rPr>
        <w:t>لحركة /قنوات التحكم الأخرى.</w:t>
      </w:r>
    </w:p>
    <w:p w14:paraId="2B669B89" w14:textId="77777777" w:rsidR="0090531A" w:rsidRDefault="0090531A" w:rsidP="00191849">
      <w:pPr>
        <w:keepNext/>
      </w:pPr>
      <w:r w:rsidRPr="00511255">
        <w:rPr>
          <w:rFonts w:hint="cs"/>
          <w:rtl/>
        </w:rPr>
        <w:t xml:space="preserve">وفيما يلي </w:t>
      </w:r>
      <w:r w:rsidRPr="00511255">
        <w:rPr>
          <w:rtl/>
        </w:rPr>
        <w:t xml:space="preserve">أنواع قنوات نقل الوصلة </w:t>
      </w:r>
      <w:r w:rsidRPr="00B32EF2">
        <w:rPr>
          <w:rtl/>
        </w:rPr>
        <w:t>الصاعد</w:t>
      </w:r>
      <w:r>
        <w:rPr>
          <w:rFonts w:hint="cs"/>
          <w:rtl/>
        </w:rPr>
        <w:t>ة</w:t>
      </w:r>
      <w:r w:rsidRPr="00511255">
        <w:rPr>
          <w:rFonts w:hint="cs"/>
          <w:rtl/>
        </w:rPr>
        <w:t>:</w:t>
      </w:r>
    </w:p>
    <w:p w14:paraId="1A699F01" w14:textId="77777777" w:rsidR="0090531A" w:rsidRDefault="0090531A" w:rsidP="00191849">
      <w:pPr>
        <w:pStyle w:val="enumlev1"/>
        <w:keepNext/>
        <w:rPr>
          <w:rtl/>
        </w:rPr>
      </w:pPr>
      <w:r>
        <w:t>1</w:t>
      </w:r>
      <w:r>
        <w:tab/>
      </w:r>
      <w:r w:rsidRPr="00511255">
        <w:rPr>
          <w:rtl/>
          <w:lang w:bidi="ar-SA"/>
        </w:rPr>
        <w:t xml:space="preserve">تتميز قناة الوصلة </w:t>
      </w:r>
      <w:r w:rsidRPr="00B32EF2">
        <w:rPr>
          <w:rtl/>
          <w:lang w:bidi="ar-SA"/>
        </w:rPr>
        <w:t>الصاعد</w:t>
      </w:r>
      <w:r w:rsidRPr="00D075E7">
        <w:rPr>
          <w:rFonts w:hint="cs"/>
          <w:rtl/>
          <w:lang w:bidi="ar-SA"/>
        </w:rPr>
        <w:t>ة</w:t>
      </w:r>
      <w:r w:rsidRPr="00D075E7">
        <w:rPr>
          <w:rtl/>
          <w:lang w:bidi="ar-SA"/>
        </w:rPr>
        <w:t xml:space="preserve"> </w:t>
      </w:r>
      <w:r w:rsidRPr="00511255">
        <w:rPr>
          <w:rtl/>
          <w:lang w:bidi="ar-SA"/>
        </w:rPr>
        <w:t xml:space="preserve">المشتركة </w:t>
      </w:r>
      <w:r>
        <w:rPr>
          <w:lang w:bidi="ar-SA"/>
        </w:rPr>
        <w:t>(</w:t>
      </w:r>
      <w:r w:rsidRPr="00511255">
        <w:t>UL-SCH</w:t>
      </w:r>
      <w:r>
        <w:rPr>
          <w:lang w:bidi="ar-SA"/>
        </w:rPr>
        <w:t>)</w:t>
      </w:r>
      <w:r w:rsidRPr="00511255">
        <w:rPr>
          <w:rtl/>
          <w:lang w:bidi="ar-SA"/>
        </w:rPr>
        <w:t xml:space="preserve"> بما يلي:</w:t>
      </w:r>
    </w:p>
    <w:p w14:paraId="6105A0BC" w14:textId="11592F4D" w:rsidR="0090531A" w:rsidRDefault="009D73CA" w:rsidP="00191849">
      <w:pPr>
        <w:pStyle w:val="enumlev2"/>
      </w:pPr>
      <w:r>
        <w:rPr>
          <w:rFonts w:ascii="Traditional Arabic" w:hAnsi="Traditional Arabic"/>
          <w:rtl/>
        </w:rPr>
        <w:t>•</w:t>
      </w:r>
      <w:r w:rsidR="0090531A">
        <w:rPr>
          <w:rtl/>
        </w:rPr>
        <w:tab/>
      </w:r>
      <w:r w:rsidR="0090531A" w:rsidRPr="00511255">
        <w:rPr>
          <w:rtl/>
          <w:lang w:bidi="ar-SA"/>
        </w:rPr>
        <w:t xml:space="preserve">إمكانية استعمال </w:t>
      </w:r>
      <w:r w:rsidR="000E0DF5">
        <w:rPr>
          <w:rFonts w:hint="cs"/>
          <w:rtl/>
          <w:lang w:bidi="ar-SA"/>
        </w:rPr>
        <w:t>ق</w:t>
      </w:r>
      <w:r w:rsidR="0090531A" w:rsidRPr="00D075E7">
        <w:rPr>
          <w:rFonts w:hint="cs"/>
          <w:rtl/>
          <w:lang w:bidi="ar-SA"/>
        </w:rPr>
        <w:t>ولبة</w:t>
      </w:r>
      <w:r w:rsidR="0090531A" w:rsidRPr="00511255">
        <w:rPr>
          <w:rtl/>
          <w:lang w:bidi="ar-SA"/>
        </w:rPr>
        <w:t xml:space="preserve"> الحزم</w:t>
      </w:r>
      <w:r w:rsidR="0090531A" w:rsidRPr="00D075E7">
        <w:rPr>
          <w:rFonts w:hint="cs"/>
          <w:rtl/>
          <w:lang w:bidi="ar-SA"/>
        </w:rPr>
        <w:t>ة</w:t>
      </w:r>
      <w:r w:rsidR="0090531A" w:rsidRPr="00511255">
        <w:rPr>
          <w:rtl/>
          <w:lang w:bidi="ar-SA"/>
        </w:rPr>
        <w:t>؛</w:t>
      </w:r>
    </w:p>
    <w:p w14:paraId="2FF42F0E" w14:textId="521055B8" w:rsidR="0090531A" w:rsidRDefault="009D73CA" w:rsidP="000E0DF5">
      <w:pPr>
        <w:pStyle w:val="enumlev2"/>
        <w:rPr>
          <w:rtl/>
        </w:rPr>
      </w:pPr>
      <w:r>
        <w:rPr>
          <w:rFonts w:ascii="Traditional Arabic" w:hAnsi="Traditional Arabic"/>
          <w:rtl/>
        </w:rPr>
        <w:t>•</w:t>
      </w:r>
      <w:r w:rsidR="0090531A">
        <w:rPr>
          <w:rtl/>
        </w:rPr>
        <w:tab/>
      </w:r>
      <w:r w:rsidR="0090531A" w:rsidRPr="00511255">
        <w:rPr>
          <w:rtl/>
        </w:rPr>
        <w:t>دعم تكييف الوصلة الدينامي بتغيير قدرة الإرسال و</w:t>
      </w:r>
      <w:r w:rsidR="0090531A" w:rsidRPr="00D075E7">
        <w:rPr>
          <w:rFonts w:hint="cs"/>
          <w:rtl/>
        </w:rPr>
        <w:t xml:space="preserve">احتمال تغيير </w:t>
      </w:r>
      <w:r w:rsidR="0090531A" w:rsidRPr="00511255">
        <w:rPr>
          <w:rtl/>
        </w:rPr>
        <w:t>التشكيل والتشفير؛</w:t>
      </w:r>
    </w:p>
    <w:p w14:paraId="45BDEEFF" w14:textId="0E6C0A9F" w:rsidR="0090531A" w:rsidRDefault="009D73CA" w:rsidP="000E0DF5">
      <w:pPr>
        <w:pStyle w:val="enumlev2"/>
        <w:rPr>
          <w:rtl/>
        </w:rPr>
      </w:pPr>
      <w:r>
        <w:rPr>
          <w:rFonts w:ascii="Traditional Arabic" w:hAnsi="Traditional Arabic"/>
          <w:rtl/>
        </w:rPr>
        <w:t>•</w:t>
      </w:r>
      <w:r w:rsidR="0090531A">
        <w:rPr>
          <w:rtl/>
        </w:rPr>
        <w:tab/>
      </w:r>
      <w:r w:rsidR="0090531A" w:rsidRPr="00B32EF2">
        <w:rPr>
          <w:rtl/>
        </w:rPr>
        <w:t xml:space="preserve">دعم </w:t>
      </w:r>
      <w:r w:rsidR="0090531A" w:rsidRPr="00D075E7">
        <w:rPr>
          <w:rtl/>
        </w:rPr>
        <w:t xml:space="preserve">الطلب التلقائي للإطناب الهجين </w:t>
      </w:r>
      <w:r w:rsidR="0090531A" w:rsidRPr="00D075E7">
        <w:t>(HARQ)</w:t>
      </w:r>
      <w:r w:rsidR="0090531A" w:rsidRPr="00B32EF2">
        <w:rPr>
          <w:rtl/>
        </w:rPr>
        <w:t>؛</w:t>
      </w:r>
    </w:p>
    <w:p w14:paraId="22868E58" w14:textId="5CB3EC30" w:rsidR="0090531A" w:rsidRDefault="009D73CA" w:rsidP="000E0DF5">
      <w:pPr>
        <w:pStyle w:val="enumlev2"/>
        <w:rPr>
          <w:rtl/>
        </w:rPr>
      </w:pPr>
      <w:r>
        <w:rPr>
          <w:rFonts w:ascii="Traditional Arabic" w:hAnsi="Traditional Arabic"/>
          <w:rtl/>
        </w:rPr>
        <w:t>•</w:t>
      </w:r>
      <w:r w:rsidR="0090531A">
        <w:rPr>
          <w:rtl/>
        </w:rPr>
        <w:tab/>
      </w:r>
      <w:r w:rsidR="0090531A" w:rsidRPr="00B32EF2">
        <w:rPr>
          <w:rtl/>
        </w:rPr>
        <w:t xml:space="preserve">دعم </w:t>
      </w:r>
      <w:r w:rsidR="0090531A" w:rsidRPr="00D075E7">
        <w:rPr>
          <w:rFonts w:hint="cs"/>
          <w:rtl/>
        </w:rPr>
        <w:t>توزيع</w:t>
      </w:r>
      <w:r w:rsidR="0090531A" w:rsidRPr="00B32EF2">
        <w:rPr>
          <w:rtl/>
        </w:rPr>
        <w:t xml:space="preserve"> الموارد الدينامي وشبه </w:t>
      </w:r>
      <w:r w:rsidR="0090531A" w:rsidRPr="00D075E7">
        <w:rPr>
          <w:rFonts w:hint="cs"/>
          <w:rtl/>
        </w:rPr>
        <w:t>الساكن</w:t>
      </w:r>
      <w:r w:rsidR="0090531A" w:rsidRPr="00B32EF2">
        <w:rPr>
          <w:rtl/>
        </w:rPr>
        <w:t>؛</w:t>
      </w:r>
    </w:p>
    <w:p w14:paraId="1F0F9A6A" w14:textId="77777777" w:rsidR="0090531A" w:rsidRDefault="0090531A" w:rsidP="00191849">
      <w:pPr>
        <w:pStyle w:val="enumlev1"/>
        <w:keepNext/>
        <w:rPr>
          <w:rtl/>
        </w:rPr>
      </w:pPr>
      <w:r>
        <w:t>2</w:t>
      </w:r>
      <w:r>
        <w:tab/>
      </w:r>
      <w:r w:rsidRPr="00511255">
        <w:rPr>
          <w:rtl/>
          <w:lang w:bidi="ar-SA"/>
        </w:rPr>
        <w:t xml:space="preserve">تتميز قناة (قنوات) النفاذ العشوائي </w:t>
      </w:r>
      <w:r>
        <w:rPr>
          <w:lang w:bidi="ar-SA"/>
        </w:rPr>
        <w:t>(</w:t>
      </w:r>
      <w:r w:rsidRPr="00511255">
        <w:t>RACH</w:t>
      </w:r>
      <w:r>
        <w:rPr>
          <w:lang w:bidi="ar-SA"/>
        </w:rPr>
        <w:t>)</w:t>
      </w:r>
      <w:r w:rsidRPr="00511255">
        <w:rPr>
          <w:rtl/>
          <w:lang w:bidi="ar-SA"/>
        </w:rPr>
        <w:t xml:space="preserve"> بما يلي:</w:t>
      </w:r>
    </w:p>
    <w:p w14:paraId="34A3A32F" w14:textId="5B45C3F7" w:rsidR="0090531A" w:rsidRDefault="009D73CA" w:rsidP="00C46867">
      <w:pPr>
        <w:pStyle w:val="enumlev2"/>
        <w:spacing w:line="168" w:lineRule="auto"/>
        <w:rPr>
          <w:rtl/>
        </w:rPr>
      </w:pPr>
      <w:r>
        <w:rPr>
          <w:rFonts w:ascii="Traditional Arabic" w:hAnsi="Traditional Arabic"/>
          <w:rtl/>
        </w:rPr>
        <w:t>•</w:t>
      </w:r>
      <w:r w:rsidR="0090531A">
        <w:rPr>
          <w:rtl/>
        </w:rPr>
        <w:tab/>
      </w:r>
      <w:r w:rsidR="0090531A" w:rsidRPr="00511255">
        <w:rPr>
          <w:rtl/>
        </w:rPr>
        <w:t xml:space="preserve">معلومات </w:t>
      </w:r>
      <w:r w:rsidR="0090531A" w:rsidRPr="00AC5F49">
        <w:rPr>
          <w:rFonts w:hint="cs"/>
          <w:rtl/>
        </w:rPr>
        <w:t>تحكم</w:t>
      </w:r>
      <w:r w:rsidR="0090531A" w:rsidRPr="00511255">
        <w:rPr>
          <w:rtl/>
        </w:rPr>
        <w:t xml:space="preserve"> محدودة؛</w:t>
      </w:r>
    </w:p>
    <w:p w14:paraId="04B81147" w14:textId="51BDD348" w:rsidR="0090531A" w:rsidRDefault="009D73CA" w:rsidP="00C46867">
      <w:pPr>
        <w:pStyle w:val="enumlev2"/>
        <w:spacing w:line="168" w:lineRule="auto"/>
      </w:pPr>
      <w:r>
        <w:rPr>
          <w:rFonts w:ascii="Traditional Arabic" w:hAnsi="Traditional Arabic"/>
          <w:rtl/>
        </w:rPr>
        <w:t>•</w:t>
      </w:r>
      <w:r w:rsidR="0090531A">
        <w:rPr>
          <w:rtl/>
        </w:rPr>
        <w:tab/>
      </w:r>
      <w:proofErr w:type="gramStart"/>
      <w:r w:rsidR="0090531A" w:rsidRPr="00511255">
        <w:rPr>
          <w:rtl/>
        </w:rPr>
        <w:t>مخاطر</w:t>
      </w:r>
      <w:proofErr w:type="gramEnd"/>
      <w:r w:rsidR="0090531A" w:rsidRPr="00511255">
        <w:rPr>
          <w:rtl/>
        </w:rPr>
        <w:t xml:space="preserve"> الاصطدام.</w:t>
      </w:r>
    </w:p>
    <w:p w14:paraId="247B840C" w14:textId="77777777" w:rsidR="0090531A" w:rsidRDefault="0090531A" w:rsidP="00191849">
      <w:pPr>
        <w:keepNext/>
        <w:rPr>
          <w:rtl/>
        </w:rPr>
      </w:pPr>
      <w:r w:rsidRPr="00511255">
        <w:rPr>
          <w:rFonts w:hint="cs"/>
          <w:rtl/>
        </w:rPr>
        <w:t xml:space="preserve">وفيما يلي </w:t>
      </w:r>
      <w:r w:rsidRPr="00511255">
        <w:rPr>
          <w:rtl/>
        </w:rPr>
        <w:t>أنواع قنوات نقل</w:t>
      </w:r>
      <w:r>
        <w:rPr>
          <w:rFonts w:hint="cs"/>
          <w:rtl/>
        </w:rPr>
        <w:t xml:space="preserve"> الوصلة الجانبية</w:t>
      </w:r>
      <w:r w:rsidRPr="00511255">
        <w:rPr>
          <w:rtl/>
        </w:rPr>
        <w:t>:</w:t>
      </w:r>
    </w:p>
    <w:p w14:paraId="31857D21" w14:textId="77777777" w:rsidR="0090531A" w:rsidRDefault="0090531A" w:rsidP="00191849">
      <w:pPr>
        <w:pStyle w:val="enumlev1"/>
        <w:keepNext/>
        <w:rPr>
          <w:rtl/>
        </w:rPr>
      </w:pPr>
      <w:r>
        <w:t>1</w:t>
      </w:r>
      <w:r>
        <w:tab/>
      </w:r>
      <w:r w:rsidRPr="00AC5F49">
        <w:rPr>
          <w:rtl/>
          <w:lang w:bidi="ar-SA"/>
        </w:rPr>
        <w:t xml:space="preserve">تتميز قناة إرسال </w:t>
      </w:r>
      <w:r w:rsidRPr="00AC5F49">
        <w:rPr>
          <w:rtl/>
        </w:rPr>
        <w:t>الوصلة الجانبية</w:t>
      </w:r>
      <w:r w:rsidRPr="00AC5F49">
        <w:rPr>
          <w:rFonts w:hint="cs"/>
          <w:rtl/>
        </w:rPr>
        <w:t xml:space="preserve"> </w:t>
      </w:r>
      <w:r w:rsidRPr="00AC5F49">
        <w:t>(SL-BCH)</w:t>
      </w:r>
      <w:r w:rsidRPr="00AC5F49">
        <w:rPr>
          <w:rtl/>
          <w:lang w:bidi="ar-SA"/>
        </w:rPr>
        <w:t xml:space="preserve"> </w:t>
      </w:r>
      <w:r w:rsidRPr="00511255">
        <w:rPr>
          <w:rtl/>
          <w:lang w:bidi="ar-SA"/>
        </w:rPr>
        <w:t>بما يلي:</w:t>
      </w:r>
    </w:p>
    <w:p w14:paraId="691E1A60" w14:textId="399BD38F" w:rsidR="0090531A" w:rsidRDefault="009D73CA" w:rsidP="00C46867">
      <w:pPr>
        <w:pStyle w:val="enumlev2"/>
        <w:spacing w:line="168" w:lineRule="auto"/>
      </w:pPr>
      <w:r>
        <w:rPr>
          <w:rFonts w:ascii="Traditional Arabic" w:hAnsi="Traditional Arabic"/>
          <w:rtl/>
        </w:rPr>
        <w:t>•</w:t>
      </w:r>
      <w:r w:rsidR="0090531A">
        <w:rPr>
          <w:rtl/>
        </w:rPr>
        <w:tab/>
      </w:r>
      <w:r w:rsidR="0090531A" w:rsidRPr="00CB1120">
        <w:rPr>
          <w:rtl/>
        </w:rPr>
        <w:t>نسق نقل محدد</w:t>
      </w:r>
      <w:r w:rsidR="0090531A" w:rsidRPr="00AC5F49">
        <w:rPr>
          <w:rtl/>
          <w:lang w:bidi="ar-SA"/>
        </w:rPr>
        <w:t xml:space="preserve"> مسبقاً.</w:t>
      </w:r>
    </w:p>
    <w:p w14:paraId="42E6C857" w14:textId="77777777" w:rsidR="0090531A" w:rsidRDefault="0090531A" w:rsidP="00191849">
      <w:pPr>
        <w:pStyle w:val="enumlev1"/>
        <w:keepNext/>
        <w:rPr>
          <w:rtl/>
        </w:rPr>
      </w:pPr>
      <w:r>
        <w:t>2</w:t>
      </w:r>
      <w:r>
        <w:tab/>
      </w:r>
      <w:r w:rsidRPr="00AC5F49">
        <w:rPr>
          <w:rtl/>
          <w:lang w:bidi="ar-SA"/>
        </w:rPr>
        <w:t xml:space="preserve">تتميز قناة </w:t>
      </w:r>
      <w:r w:rsidRPr="00AC5F49">
        <w:rPr>
          <w:rtl/>
        </w:rPr>
        <w:t>الوصلة الجانبية</w:t>
      </w:r>
      <w:r w:rsidRPr="00AC5F49">
        <w:rPr>
          <w:rtl/>
          <w:lang w:bidi="ar-SA"/>
        </w:rPr>
        <w:t xml:space="preserve"> المشتركة </w:t>
      </w:r>
      <w:r>
        <w:rPr>
          <w:lang w:bidi="ar-SA"/>
        </w:rPr>
        <w:t>(</w:t>
      </w:r>
      <w:r w:rsidRPr="00AC5F49">
        <w:t>SL-SCH</w:t>
      </w:r>
      <w:r>
        <w:rPr>
          <w:lang w:bidi="ar-SA"/>
        </w:rPr>
        <w:t>)</w:t>
      </w:r>
      <w:r w:rsidRPr="00AC5F49">
        <w:rPr>
          <w:rtl/>
          <w:lang w:bidi="ar-SA"/>
        </w:rPr>
        <w:t xml:space="preserve"> بما يلي:</w:t>
      </w:r>
    </w:p>
    <w:p w14:paraId="2AA087ED" w14:textId="3822ACED" w:rsidR="0090531A" w:rsidRDefault="009D73CA" w:rsidP="00C46867">
      <w:pPr>
        <w:pStyle w:val="enumlev2"/>
        <w:spacing w:line="168" w:lineRule="auto"/>
        <w:rPr>
          <w:rtl/>
        </w:rPr>
      </w:pPr>
      <w:r>
        <w:rPr>
          <w:rFonts w:ascii="Traditional Arabic" w:hAnsi="Traditional Arabic"/>
          <w:rtl/>
        </w:rPr>
        <w:t>•</w:t>
      </w:r>
      <w:r w:rsidR="0090531A">
        <w:rPr>
          <w:rtl/>
        </w:rPr>
        <w:tab/>
      </w:r>
      <w:r w:rsidR="0090531A" w:rsidRPr="00AC5F49">
        <w:rPr>
          <w:rtl/>
          <w:lang w:bidi="ar-SA"/>
        </w:rPr>
        <w:t xml:space="preserve">دعم الإرسال </w:t>
      </w:r>
      <w:r w:rsidR="0090531A" w:rsidRPr="00A27C4E">
        <w:rPr>
          <w:rFonts w:hint="cs"/>
          <w:rtl/>
        </w:rPr>
        <w:t>إلى مقصد شبكي واحد</w:t>
      </w:r>
      <w:r w:rsidR="0090531A" w:rsidRPr="00AC5F49">
        <w:rPr>
          <w:rtl/>
          <w:lang w:bidi="ar-SA"/>
        </w:rPr>
        <w:t xml:space="preserve">، والإرسال </w:t>
      </w:r>
      <w:r w:rsidR="0090531A" w:rsidRPr="00A27C4E">
        <w:rPr>
          <w:rFonts w:hint="cs"/>
          <w:rtl/>
        </w:rPr>
        <w:t xml:space="preserve">إلى مقاصد شبكية متعددة </w:t>
      </w:r>
      <w:r w:rsidR="0090531A" w:rsidRPr="00AC5F49">
        <w:rPr>
          <w:rtl/>
          <w:lang w:bidi="ar-SA"/>
        </w:rPr>
        <w:t xml:space="preserve">والإرسال </w:t>
      </w:r>
      <w:r w:rsidR="0090531A" w:rsidRPr="00A27C4E">
        <w:rPr>
          <w:rFonts w:hint="cs"/>
          <w:rtl/>
        </w:rPr>
        <w:t xml:space="preserve">إلى جميع </w:t>
      </w:r>
      <w:r w:rsidR="0090531A" w:rsidRPr="00A27C4E">
        <w:rPr>
          <w:rFonts w:hint="cs"/>
          <w:rtl/>
          <w:lang w:bidi="ar-SA"/>
        </w:rPr>
        <w:t>ال</w:t>
      </w:r>
      <w:r w:rsidR="0090531A" w:rsidRPr="00A27C4E">
        <w:rPr>
          <w:rFonts w:hint="cs"/>
          <w:rtl/>
        </w:rPr>
        <w:t>مقاصد الشبكية</w:t>
      </w:r>
      <w:r w:rsidR="0090531A" w:rsidRPr="00AC5F49">
        <w:rPr>
          <w:rtl/>
          <w:lang w:bidi="ar-SA"/>
        </w:rPr>
        <w:t>؛</w:t>
      </w:r>
    </w:p>
    <w:p w14:paraId="6B8B4C29" w14:textId="5A9F3C04" w:rsidR="0090531A" w:rsidRPr="00F20B23" w:rsidRDefault="009D73CA" w:rsidP="00C46867">
      <w:pPr>
        <w:pStyle w:val="enumlev2"/>
        <w:spacing w:line="168" w:lineRule="auto"/>
      </w:pPr>
      <w:r>
        <w:rPr>
          <w:rFonts w:ascii="Traditional Arabic" w:hAnsi="Traditional Arabic"/>
          <w:rtl/>
        </w:rPr>
        <w:t>•</w:t>
      </w:r>
      <w:r w:rsidR="0090531A" w:rsidRPr="00F20B23">
        <w:rPr>
          <w:rtl/>
        </w:rPr>
        <w:tab/>
      </w:r>
      <w:r w:rsidR="0090531A" w:rsidRPr="00F20B23">
        <w:rPr>
          <w:rtl/>
          <w:lang w:bidi="ar-SA"/>
        </w:rPr>
        <w:t xml:space="preserve">دعم اختيار الموارد المستقل لمعدات المستعمل </w:t>
      </w:r>
      <w:r w:rsidR="0090531A" w:rsidRPr="00F20B23">
        <w:rPr>
          <w:rFonts w:hint="cs"/>
          <w:rtl/>
          <w:lang w:bidi="ar-SA"/>
        </w:rPr>
        <w:t>والتوزيع</w:t>
      </w:r>
      <w:r w:rsidR="0090531A" w:rsidRPr="00F20B23">
        <w:rPr>
          <w:rtl/>
          <w:lang w:bidi="ar-SA"/>
        </w:rPr>
        <w:t xml:space="preserve"> المجدول</w:t>
      </w:r>
      <w:r w:rsidR="0090531A" w:rsidRPr="00F20B23">
        <w:rPr>
          <w:rFonts w:hint="cs"/>
          <w:rtl/>
          <w:lang w:bidi="ar-SA"/>
        </w:rPr>
        <w:t xml:space="preserve"> زمنياً</w:t>
      </w:r>
      <w:r w:rsidR="0090531A" w:rsidRPr="00F20B23">
        <w:rPr>
          <w:rtl/>
          <w:lang w:bidi="ar-SA"/>
        </w:rPr>
        <w:t xml:space="preserve"> للموارد بواسطة </w:t>
      </w:r>
      <w:r w:rsidR="0090531A" w:rsidRPr="00F20B23">
        <w:rPr>
          <w:rFonts w:hint="cs"/>
          <w:rtl/>
          <w:lang w:bidi="ar-SA"/>
        </w:rPr>
        <w:t>الجيل التالي-لشبكة النفاذ العشوائي</w:t>
      </w:r>
      <w:r w:rsidR="0090531A">
        <w:rPr>
          <w:rFonts w:hint="cs"/>
          <w:rtl/>
          <w:lang w:bidi="ar-SA"/>
        </w:rPr>
        <w:t> </w:t>
      </w:r>
      <w:r w:rsidR="0090531A" w:rsidRPr="00F20B23">
        <w:rPr>
          <w:lang w:bidi="ar-SA"/>
        </w:rPr>
        <w:t>(</w:t>
      </w:r>
      <w:r w:rsidR="0090531A" w:rsidRPr="00F20B23">
        <w:t>NG-RAN</w:t>
      </w:r>
      <w:r w:rsidR="0090531A" w:rsidRPr="00F20B23">
        <w:rPr>
          <w:lang w:bidi="ar-SA"/>
        </w:rPr>
        <w:t>)</w:t>
      </w:r>
      <w:r w:rsidR="0090531A" w:rsidRPr="00F20B23">
        <w:rPr>
          <w:rtl/>
          <w:lang w:bidi="ar-SA"/>
        </w:rPr>
        <w:t>؛</w:t>
      </w:r>
    </w:p>
    <w:p w14:paraId="59F5C285" w14:textId="140FD4A8" w:rsidR="0090531A" w:rsidRDefault="009D73CA" w:rsidP="00C46867">
      <w:pPr>
        <w:pStyle w:val="enumlev2"/>
        <w:spacing w:line="168" w:lineRule="auto"/>
      </w:pPr>
      <w:r>
        <w:rPr>
          <w:rFonts w:ascii="Traditional Arabic" w:hAnsi="Traditional Arabic"/>
          <w:rtl/>
        </w:rPr>
        <w:t>•</w:t>
      </w:r>
      <w:r w:rsidR="0090531A">
        <w:rPr>
          <w:rtl/>
        </w:rPr>
        <w:tab/>
      </w:r>
      <w:r w:rsidR="0090531A" w:rsidRPr="00B32EF2">
        <w:rPr>
          <w:rtl/>
          <w:lang w:bidi="ar-SA"/>
        </w:rPr>
        <w:t xml:space="preserve">دعم </w:t>
      </w:r>
      <w:r w:rsidR="0090531A" w:rsidRPr="00EC7C61">
        <w:rPr>
          <w:rFonts w:hint="cs"/>
          <w:rtl/>
          <w:lang w:bidi="ar-SA"/>
        </w:rPr>
        <w:t>توزيع</w:t>
      </w:r>
      <w:r w:rsidR="0090531A" w:rsidRPr="00B32EF2">
        <w:rPr>
          <w:rtl/>
          <w:lang w:bidi="ar-SA"/>
        </w:rPr>
        <w:t xml:space="preserve"> الموارد الدينامي وشبه </w:t>
      </w:r>
      <w:r w:rsidR="0090531A" w:rsidRPr="00EC7C61">
        <w:rPr>
          <w:rFonts w:hint="cs"/>
          <w:rtl/>
          <w:lang w:bidi="ar-SA"/>
        </w:rPr>
        <w:t>الساكن</w:t>
      </w:r>
      <w:r w:rsidR="0090531A">
        <w:rPr>
          <w:rFonts w:hint="cs"/>
          <w:rtl/>
          <w:lang w:bidi="ar-SA"/>
        </w:rPr>
        <w:t xml:space="preserve"> على السواء عندما توزع </w:t>
      </w:r>
      <w:r w:rsidR="0090531A">
        <w:rPr>
          <w:rtl/>
          <w:lang w:bidi="ar-SA"/>
        </w:rPr>
        <w:t xml:space="preserve">شبكة </w:t>
      </w:r>
      <w:r w:rsidR="0090531A">
        <w:rPr>
          <w:lang w:bidi="ar-SA"/>
        </w:rPr>
        <w:t>NG-RAN</w:t>
      </w:r>
      <w:r w:rsidR="0090531A">
        <w:rPr>
          <w:rFonts w:hint="cs"/>
          <w:rtl/>
          <w:lang w:bidi="ar-SA"/>
        </w:rPr>
        <w:t xml:space="preserve"> </w:t>
      </w:r>
      <w:r w:rsidR="0090531A" w:rsidRPr="00AC5F49">
        <w:rPr>
          <w:rtl/>
          <w:lang w:bidi="ar-SA"/>
        </w:rPr>
        <w:t>موارد</w:t>
      </w:r>
      <w:r w:rsidR="0090531A" w:rsidRPr="00EC7C61">
        <w:rPr>
          <w:rtl/>
          <w:lang w:bidi="ar-SA"/>
        </w:rPr>
        <w:t xml:space="preserve"> </w:t>
      </w:r>
      <w:r w:rsidR="0090531A" w:rsidRPr="00AC5F49">
        <w:rPr>
          <w:rtl/>
          <w:lang w:bidi="ar-SA"/>
        </w:rPr>
        <w:t>لمعدات المستعمل</w:t>
      </w:r>
      <w:r w:rsidR="0090531A">
        <w:rPr>
          <w:rFonts w:hint="cs"/>
          <w:rtl/>
          <w:lang w:bidi="ar-SA"/>
        </w:rPr>
        <w:t>؛</w:t>
      </w:r>
    </w:p>
    <w:p w14:paraId="44344B72" w14:textId="1F096F41" w:rsidR="0090531A" w:rsidRDefault="009D73CA" w:rsidP="00C46867">
      <w:pPr>
        <w:pStyle w:val="enumlev2"/>
        <w:spacing w:line="168" w:lineRule="auto"/>
      </w:pPr>
      <w:r>
        <w:rPr>
          <w:rFonts w:ascii="Traditional Arabic" w:hAnsi="Traditional Arabic"/>
          <w:rtl/>
        </w:rPr>
        <w:lastRenderedPageBreak/>
        <w:t>•</w:t>
      </w:r>
      <w:r w:rsidR="0090531A">
        <w:rPr>
          <w:rtl/>
        </w:rPr>
        <w:tab/>
      </w:r>
      <w:r w:rsidR="0090531A" w:rsidRPr="00B32EF2">
        <w:rPr>
          <w:rtl/>
          <w:lang w:bidi="ar-SA"/>
        </w:rPr>
        <w:t xml:space="preserve">دعم </w:t>
      </w:r>
      <w:r w:rsidR="0090531A" w:rsidRPr="00EC7C61">
        <w:rPr>
          <w:rtl/>
          <w:lang w:bidi="ar-SA"/>
        </w:rPr>
        <w:t>الطلب التلقائي لل</w:t>
      </w:r>
      <w:r w:rsidR="0090531A" w:rsidRPr="00EC7C61">
        <w:rPr>
          <w:rtl/>
        </w:rPr>
        <w:t>إطناب</w:t>
      </w:r>
      <w:r w:rsidR="0090531A" w:rsidRPr="00EC7C61">
        <w:rPr>
          <w:rtl/>
          <w:lang w:bidi="ar-SA"/>
        </w:rPr>
        <w:t xml:space="preserve"> الهجين </w:t>
      </w:r>
      <w:r w:rsidR="0090531A" w:rsidRPr="00EC7C61">
        <w:t>(HARQ)</w:t>
      </w:r>
      <w:r w:rsidR="0090531A" w:rsidRPr="00B32EF2">
        <w:rPr>
          <w:rtl/>
          <w:lang w:bidi="ar-SA"/>
        </w:rPr>
        <w:t>؛</w:t>
      </w:r>
    </w:p>
    <w:p w14:paraId="376146AC" w14:textId="71E58B9B" w:rsidR="00C46867" w:rsidRDefault="009D73CA" w:rsidP="00C46867">
      <w:pPr>
        <w:pStyle w:val="enumlev2"/>
        <w:rPr>
          <w:rFonts w:eastAsia="SimSun"/>
          <w:rtl/>
        </w:rPr>
      </w:pPr>
      <w:r>
        <w:rPr>
          <w:rFonts w:ascii="Traditional Arabic" w:hAnsi="Traditional Arabic"/>
          <w:rtl/>
        </w:rPr>
        <w:t>•</w:t>
      </w:r>
      <w:r w:rsidR="00C46867">
        <w:rPr>
          <w:rFonts w:eastAsia="SimSun"/>
          <w:rtl/>
        </w:rPr>
        <w:tab/>
      </w:r>
      <w:r w:rsidR="00C46867" w:rsidRPr="002A2DA2">
        <w:rPr>
          <w:rFonts w:eastAsia="SimSun"/>
          <w:rtl/>
        </w:rPr>
        <w:t>دعم تكييف الوصلة الدينامي بتغيير قدرة الإرسال والتشكيل والتشفير.</w:t>
      </w:r>
    </w:p>
    <w:p w14:paraId="52EE901D" w14:textId="3DB15AF8" w:rsidR="005B2790" w:rsidRPr="009D73CA" w:rsidRDefault="005B2790" w:rsidP="007F295A">
      <w:pPr>
        <w:pStyle w:val="Heading4"/>
        <w:rPr>
          <w:rStyle w:val="Emphasis"/>
          <w:rFonts w:eastAsia="SimSun"/>
          <w:i w:val="0"/>
          <w:iCs w:val="0"/>
          <w:rtl/>
        </w:rPr>
      </w:pPr>
      <w:r>
        <w:rPr>
          <w:rFonts w:eastAsia="SimSun"/>
          <w:lang w:bidi="ar-EG"/>
        </w:rPr>
        <w:t>5.2.1.4</w:t>
      </w:r>
      <w:r>
        <w:rPr>
          <w:rFonts w:eastAsia="SimSun"/>
          <w:rtl/>
          <w:lang w:bidi="ar-EG"/>
        </w:rPr>
        <w:tab/>
      </w:r>
      <w:r w:rsidR="007F295A" w:rsidRPr="007F295A">
        <w:rPr>
          <w:rFonts w:eastAsia="SimSun"/>
          <w:rtl/>
        </w:rPr>
        <w:t xml:space="preserve">الطبقة </w:t>
      </w:r>
      <w:r w:rsidR="007F295A" w:rsidRPr="007F295A">
        <w:rPr>
          <w:rFonts w:eastAsia="SimSun"/>
          <w:lang w:val="en-GB" w:bidi="ar-EG"/>
        </w:rPr>
        <w:t>2</w:t>
      </w:r>
    </w:p>
    <w:p w14:paraId="251B8CF1" w14:textId="0CDDF23B" w:rsidR="005B2790" w:rsidRDefault="005B2790" w:rsidP="005B2790">
      <w:pPr>
        <w:pStyle w:val="Heading5"/>
        <w:rPr>
          <w:rFonts w:eastAsia="SimSun"/>
          <w:rtl/>
          <w:lang w:bidi="ar-EG"/>
        </w:rPr>
      </w:pPr>
      <w:r>
        <w:rPr>
          <w:rFonts w:eastAsia="SimSun"/>
          <w:lang w:bidi="ar-EG"/>
        </w:rPr>
        <w:t>1</w:t>
      </w:r>
      <w:r w:rsidRPr="006A2A7C">
        <w:rPr>
          <w:rFonts w:ascii="Times New Roman" w:eastAsia="SimSun" w:hAnsi="Times New Roman"/>
          <w:lang w:bidi="ar-EG"/>
        </w:rPr>
        <w:t>.</w:t>
      </w:r>
      <w:r>
        <w:rPr>
          <w:rFonts w:eastAsia="SimSun"/>
          <w:lang w:bidi="ar-EG"/>
        </w:rPr>
        <w:t>5.2.1.4</w:t>
      </w:r>
      <w:r>
        <w:rPr>
          <w:rFonts w:eastAsia="SimSun"/>
          <w:rtl/>
          <w:lang w:bidi="ar-EG"/>
        </w:rPr>
        <w:tab/>
      </w:r>
      <w:r w:rsidR="00986BB9">
        <w:rPr>
          <w:rFonts w:eastAsia="SimSun" w:hint="cs"/>
          <w:rtl/>
          <w:lang w:bidi="ar-EG"/>
        </w:rPr>
        <w:t>نظرة</w:t>
      </w:r>
      <w:r w:rsidR="00D2133F" w:rsidRPr="00D2133F">
        <w:rPr>
          <w:rFonts w:eastAsia="SimSun"/>
          <w:rtl/>
          <w:lang w:bidi="ar-EG"/>
        </w:rPr>
        <w:t xml:space="preserve"> عامة</w:t>
      </w:r>
    </w:p>
    <w:p w14:paraId="6E9A0D75" w14:textId="59315575" w:rsidR="00E10371" w:rsidRDefault="00E10371" w:rsidP="00191849">
      <w:pPr>
        <w:keepNext/>
        <w:rPr>
          <w:rtl/>
        </w:rPr>
      </w:pPr>
      <w:r w:rsidRPr="00AC5F49">
        <w:rPr>
          <w:rtl/>
        </w:rPr>
        <w:t xml:space="preserve">تنقسم الطبقة </w:t>
      </w:r>
      <w:r>
        <w:t>2</w:t>
      </w:r>
      <w:r w:rsidRPr="00AC5F49">
        <w:rPr>
          <w:rtl/>
        </w:rPr>
        <w:t xml:space="preserve"> من</w:t>
      </w:r>
      <w:r w:rsidRPr="004667D4">
        <w:rPr>
          <w:rFonts w:hint="cs"/>
          <w:rtl/>
        </w:rPr>
        <w:t xml:space="preserve"> الراديو الجديد</w:t>
      </w:r>
      <w:r w:rsidRPr="00AC5F49">
        <w:rPr>
          <w:rtl/>
        </w:rPr>
        <w:t xml:space="preserve"> </w:t>
      </w:r>
      <w:r>
        <w:t>(</w:t>
      </w:r>
      <w:r w:rsidRPr="00AC5F49">
        <w:t>NR</w:t>
      </w:r>
      <w:r>
        <w:t>)</w:t>
      </w:r>
      <w:r w:rsidRPr="00AC5F49">
        <w:rPr>
          <w:rtl/>
        </w:rPr>
        <w:t xml:space="preserve"> إلى الطبقات الفرعية التالية:</w:t>
      </w:r>
      <w:r w:rsidRPr="004667D4">
        <w:rPr>
          <w:rtl/>
          <w:lang w:bidi="ar-EG"/>
        </w:rPr>
        <w:t xml:space="preserve"> التحكم في النفاذ </w:t>
      </w:r>
      <w:r w:rsidRPr="004667D4">
        <w:rPr>
          <w:rFonts w:hint="cs"/>
          <w:rtl/>
          <w:lang w:bidi="ar-EG"/>
        </w:rPr>
        <w:t>إلى الوسائط</w:t>
      </w:r>
      <w:r w:rsidRPr="00B32EF2">
        <w:rPr>
          <w:rtl/>
        </w:rPr>
        <w:t xml:space="preserve"> </w:t>
      </w:r>
      <w:r>
        <w:t>(</w:t>
      </w:r>
      <w:r w:rsidRPr="00B32EF2">
        <w:t>MAC</w:t>
      </w:r>
      <w:r>
        <w:t>)</w:t>
      </w:r>
      <w:r>
        <w:rPr>
          <w:rFonts w:hint="cs"/>
          <w:rtl/>
          <w:lang w:bidi="ar-EG"/>
        </w:rPr>
        <w:t xml:space="preserve"> و</w:t>
      </w:r>
      <w:r w:rsidRPr="004667D4">
        <w:rPr>
          <w:rtl/>
        </w:rPr>
        <w:t>التحكم في</w:t>
      </w:r>
      <w:r>
        <w:rPr>
          <w:rFonts w:hint="cs"/>
          <w:rtl/>
        </w:rPr>
        <w:t> </w:t>
      </w:r>
      <w:r w:rsidRPr="004667D4">
        <w:rPr>
          <w:rtl/>
        </w:rPr>
        <w:t xml:space="preserve">الوصلة الراديوية </w:t>
      </w:r>
      <w:r w:rsidRPr="004667D4">
        <w:rPr>
          <w:lang w:bidi="ar-EG"/>
        </w:rPr>
        <w:t>(RLC)</w:t>
      </w:r>
      <w:r>
        <w:rPr>
          <w:rFonts w:hint="cs"/>
          <w:rtl/>
          <w:lang w:bidi="ar-EG"/>
        </w:rPr>
        <w:t xml:space="preserve"> </w:t>
      </w:r>
      <w:r w:rsidRPr="00AC5F49">
        <w:rPr>
          <w:rtl/>
        </w:rPr>
        <w:t>وبروتوكول تقارب بيانات ال</w:t>
      </w:r>
      <w:r w:rsidRPr="004667D4">
        <w:rPr>
          <w:rFonts w:hint="cs"/>
          <w:rtl/>
        </w:rPr>
        <w:t>ر</w:t>
      </w:r>
      <w:r w:rsidRPr="00AC5F49">
        <w:rPr>
          <w:rtl/>
        </w:rPr>
        <w:t xml:space="preserve">زم </w:t>
      </w:r>
      <w:r>
        <w:t>(</w:t>
      </w:r>
      <w:r w:rsidRPr="00AC5F49">
        <w:rPr>
          <w:lang w:bidi="ar-EG"/>
        </w:rPr>
        <w:t>PDCP</w:t>
      </w:r>
      <w:r>
        <w:t>)</w:t>
      </w:r>
      <w:r w:rsidRPr="00AC5F49">
        <w:rPr>
          <w:rtl/>
        </w:rPr>
        <w:t xml:space="preserve"> وبروتوكول تكييف بيانات الخدمة </w:t>
      </w:r>
      <w:r>
        <w:t>(</w:t>
      </w:r>
      <w:r w:rsidRPr="00AC5F49">
        <w:rPr>
          <w:lang w:bidi="ar-EG"/>
        </w:rPr>
        <w:t>SDAP</w:t>
      </w:r>
      <w:r>
        <w:t>)</w:t>
      </w:r>
      <w:r w:rsidRPr="00AC5F49">
        <w:rPr>
          <w:rtl/>
        </w:rPr>
        <w:t>.</w:t>
      </w:r>
      <w:r w:rsidRPr="004667D4">
        <w:rPr>
          <w:rFonts w:hint="cs"/>
          <w:rtl/>
        </w:rPr>
        <w:t xml:space="preserve"> و</w:t>
      </w:r>
      <w:r w:rsidRPr="00AC5F49">
        <w:rPr>
          <w:rtl/>
        </w:rPr>
        <w:t xml:space="preserve">يوضح الشكلان </w:t>
      </w:r>
      <w:r w:rsidR="00986BB9">
        <w:t>69</w:t>
      </w:r>
      <w:r>
        <w:rPr>
          <w:rFonts w:hint="cs"/>
          <w:rtl/>
        </w:rPr>
        <w:t xml:space="preserve"> </w:t>
      </w:r>
      <w:r w:rsidRPr="00AC5F49">
        <w:rPr>
          <w:rtl/>
        </w:rPr>
        <w:t>و</w:t>
      </w:r>
      <w:r w:rsidR="00986BB9">
        <w:t>70</w:t>
      </w:r>
      <w:r w:rsidRPr="00AC5F49">
        <w:rPr>
          <w:rtl/>
        </w:rPr>
        <w:t xml:space="preserve"> </w:t>
      </w:r>
      <w:r w:rsidRPr="004667D4">
        <w:rPr>
          <w:rFonts w:hint="cs"/>
          <w:rtl/>
        </w:rPr>
        <w:t>معمارية</w:t>
      </w:r>
      <w:r w:rsidRPr="00AC5F49">
        <w:rPr>
          <w:rtl/>
        </w:rPr>
        <w:t xml:space="preserve"> الطبقة </w:t>
      </w:r>
      <w:r>
        <w:t>2</w:t>
      </w:r>
      <w:r w:rsidRPr="00AC5F49">
        <w:rPr>
          <w:rtl/>
        </w:rPr>
        <w:t xml:space="preserve"> للوصلة الهابطة والوصلة الصاعدة، حيث:</w:t>
      </w:r>
    </w:p>
    <w:p w14:paraId="270321CA" w14:textId="77777777" w:rsidR="00E10371" w:rsidRDefault="00E10371" w:rsidP="00E10371">
      <w:pPr>
        <w:pStyle w:val="enumlev1"/>
      </w:pPr>
      <w:r>
        <w:rPr>
          <w:rFonts w:hint="cs"/>
          <w:rtl/>
        </w:rPr>
        <w:t>-</w:t>
      </w:r>
      <w:r>
        <w:rPr>
          <w:rtl/>
        </w:rPr>
        <w:tab/>
      </w:r>
      <w:r w:rsidRPr="004667D4">
        <w:rPr>
          <w:rtl/>
          <w:lang w:bidi="ar-SA"/>
        </w:rPr>
        <w:t>تقدم الطبقة المادية قنوات نقل لطبقة</w:t>
      </w:r>
      <w:r w:rsidRPr="004667D4">
        <w:rPr>
          <w:rFonts w:hint="cs"/>
          <w:rtl/>
          <w:lang w:bidi="ar-SA"/>
        </w:rPr>
        <w:t xml:space="preserve"> </w:t>
      </w:r>
      <w:r w:rsidRPr="004667D4">
        <w:t>MAC</w:t>
      </w:r>
      <w:r w:rsidRPr="004667D4">
        <w:rPr>
          <w:rtl/>
          <w:lang w:bidi="ar-SA"/>
        </w:rPr>
        <w:t xml:space="preserve"> الفرعية؛</w:t>
      </w:r>
    </w:p>
    <w:p w14:paraId="3E340598" w14:textId="77777777" w:rsidR="00E10371" w:rsidRDefault="00E10371" w:rsidP="00E10371">
      <w:pPr>
        <w:pStyle w:val="enumlev1"/>
      </w:pPr>
      <w:r>
        <w:rPr>
          <w:rFonts w:hint="cs"/>
          <w:rtl/>
        </w:rPr>
        <w:t>-</w:t>
      </w:r>
      <w:r>
        <w:rPr>
          <w:rtl/>
        </w:rPr>
        <w:tab/>
      </w:r>
      <w:r w:rsidRPr="004667D4">
        <w:rPr>
          <w:rtl/>
          <w:lang w:bidi="ar-SA"/>
        </w:rPr>
        <w:t>تقدم طبقة</w:t>
      </w:r>
      <w:r w:rsidRPr="008E6E3B">
        <w:rPr>
          <w:rFonts w:hint="cs"/>
          <w:rtl/>
          <w:lang w:bidi="ar-SA"/>
        </w:rPr>
        <w:t xml:space="preserve"> </w:t>
      </w:r>
      <w:r w:rsidRPr="004667D4">
        <w:t>MAC</w:t>
      </w:r>
      <w:r w:rsidRPr="004667D4">
        <w:rPr>
          <w:rtl/>
          <w:lang w:bidi="ar-SA"/>
        </w:rPr>
        <w:t xml:space="preserve"> الفرعية </w:t>
      </w:r>
      <w:r w:rsidRPr="008E6E3B">
        <w:rPr>
          <w:rFonts w:hint="cs"/>
          <w:rtl/>
          <w:lang w:bidi="ar-SA"/>
        </w:rPr>
        <w:t>ا</w:t>
      </w:r>
      <w:r w:rsidRPr="004667D4">
        <w:rPr>
          <w:rtl/>
          <w:lang w:bidi="ar-SA"/>
        </w:rPr>
        <w:t>لقنوات المنطقية لطبقة</w:t>
      </w:r>
      <w:r w:rsidRPr="008E6E3B">
        <w:rPr>
          <w:rFonts w:hint="cs"/>
          <w:rtl/>
          <w:lang w:bidi="ar-SA"/>
        </w:rPr>
        <w:t xml:space="preserve"> </w:t>
      </w:r>
      <w:r w:rsidRPr="004667D4">
        <w:t>RLC</w:t>
      </w:r>
      <w:r w:rsidRPr="004667D4">
        <w:rPr>
          <w:rtl/>
          <w:lang w:bidi="ar-SA"/>
        </w:rPr>
        <w:t xml:space="preserve"> الفرعية؛</w:t>
      </w:r>
    </w:p>
    <w:p w14:paraId="6CC76F6F" w14:textId="77777777" w:rsidR="00E10371" w:rsidRDefault="00E10371" w:rsidP="00E10371">
      <w:pPr>
        <w:pStyle w:val="enumlev1"/>
      </w:pPr>
      <w:r>
        <w:rPr>
          <w:rFonts w:hint="cs"/>
          <w:rtl/>
        </w:rPr>
        <w:t>-</w:t>
      </w:r>
      <w:r>
        <w:rPr>
          <w:rtl/>
        </w:rPr>
        <w:tab/>
      </w:r>
      <w:r w:rsidRPr="004667D4">
        <w:rPr>
          <w:rtl/>
          <w:lang w:bidi="ar-SA"/>
        </w:rPr>
        <w:t>تقدم طبقة</w:t>
      </w:r>
      <w:r w:rsidRPr="008E6E3B">
        <w:rPr>
          <w:rFonts w:hint="cs"/>
          <w:rtl/>
          <w:lang w:bidi="ar-SA"/>
        </w:rPr>
        <w:t xml:space="preserve"> </w:t>
      </w:r>
      <w:r w:rsidRPr="004667D4">
        <w:t>RLC</w:t>
      </w:r>
      <w:r w:rsidRPr="004667D4">
        <w:rPr>
          <w:rtl/>
          <w:lang w:bidi="ar-SA"/>
        </w:rPr>
        <w:t xml:space="preserve"> الفرعية قنوات </w:t>
      </w:r>
      <w:r w:rsidRPr="004667D4">
        <w:t>RLC</w:t>
      </w:r>
      <w:r w:rsidRPr="004667D4">
        <w:rPr>
          <w:rtl/>
          <w:lang w:bidi="ar-SA"/>
        </w:rPr>
        <w:t xml:space="preserve"> لطبقة</w:t>
      </w:r>
      <w:r w:rsidRPr="008E6E3B">
        <w:rPr>
          <w:rFonts w:hint="cs"/>
          <w:rtl/>
          <w:lang w:bidi="ar-SA"/>
        </w:rPr>
        <w:t xml:space="preserve"> </w:t>
      </w:r>
      <w:r w:rsidRPr="004667D4">
        <w:t>PDCP</w:t>
      </w:r>
      <w:r w:rsidRPr="004667D4">
        <w:rPr>
          <w:rtl/>
          <w:lang w:bidi="ar-SA"/>
        </w:rPr>
        <w:t xml:space="preserve"> الفرعية؛</w:t>
      </w:r>
    </w:p>
    <w:p w14:paraId="3A0ADFA6" w14:textId="77777777" w:rsidR="00E10371" w:rsidRDefault="00E10371" w:rsidP="00E10371">
      <w:pPr>
        <w:pStyle w:val="enumlev1"/>
      </w:pPr>
      <w:r>
        <w:rPr>
          <w:rFonts w:hint="cs"/>
          <w:rtl/>
        </w:rPr>
        <w:t>-</w:t>
      </w:r>
      <w:r>
        <w:rPr>
          <w:rtl/>
        </w:rPr>
        <w:tab/>
      </w:r>
      <w:r w:rsidRPr="004667D4">
        <w:rPr>
          <w:rtl/>
          <w:lang w:bidi="ar-SA"/>
        </w:rPr>
        <w:t>تقدم طبقة</w:t>
      </w:r>
      <w:r w:rsidRPr="007B3873">
        <w:rPr>
          <w:rFonts w:hint="cs"/>
          <w:rtl/>
          <w:lang w:bidi="ar-SA"/>
        </w:rPr>
        <w:t xml:space="preserve"> </w:t>
      </w:r>
      <w:r w:rsidRPr="004667D4">
        <w:t>PDCP</w:t>
      </w:r>
      <w:r w:rsidRPr="004667D4">
        <w:rPr>
          <w:rtl/>
          <w:lang w:bidi="ar-SA"/>
        </w:rPr>
        <w:t xml:space="preserve"> الفرعية </w:t>
      </w:r>
      <w:r w:rsidRPr="007B3873">
        <w:rPr>
          <w:rtl/>
          <w:lang w:bidi="ar-SA"/>
        </w:rPr>
        <w:t>حمالات</w:t>
      </w:r>
      <w:r w:rsidRPr="004667D4">
        <w:rPr>
          <w:rtl/>
          <w:lang w:bidi="ar-SA"/>
        </w:rPr>
        <w:t xml:space="preserve"> راديو</w:t>
      </w:r>
      <w:r w:rsidRPr="007B3873">
        <w:rPr>
          <w:rFonts w:hint="cs"/>
          <w:rtl/>
          <w:lang w:bidi="ar-SA"/>
        </w:rPr>
        <w:t>ية</w:t>
      </w:r>
      <w:r w:rsidRPr="004667D4">
        <w:rPr>
          <w:rtl/>
          <w:lang w:bidi="ar-SA"/>
        </w:rPr>
        <w:t xml:space="preserve"> لطبقة</w:t>
      </w:r>
      <w:r w:rsidRPr="007B3873">
        <w:rPr>
          <w:rFonts w:hint="cs"/>
          <w:rtl/>
          <w:lang w:bidi="ar-SA"/>
        </w:rPr>
        <w:t xml:space="preserve"> </w:t>
      </w:r>
      <w:r w:rsidRPr="004667D4">
        <w:t>SDAP</w:t>
      </w:r>
      <w:r w:rsidRPr="004667D4">
        <w:rPr>
          <w:rtl/>
          <w:lang w:bidi="ar-SA"/>
        </w:rPr>
        <w:t xml:space="preserve"> الفرعية؛</w:t>
      </w:r>
    </w:p>
    <w:p w14:paraId="4E32B38D" w14:textId="77777777" w:rsidR="00E10371" w:rsidRDefault="00E10371" w:rsidP="00E10371">
      <w:pPr>
        <w:pStyle w:val="enumlev1"/>
      </w:pPr>
      <w:r>
        <w:rPr>
          <w:rFonts w:hint="cs"/>
          <w:rtl/>
        </w:rPr>
        <w:t>-</w:t>
      </w:r>
      <w:r>
        <w:rPr>
          <w:rtl/>
        </w:rPr>
        <w:tab/>
      </w:r>
      <w:r w:rsidRPr="004667D4">
        <w:rPr>
          <w:rtl/>
          <w:lang w:bidi="ar-SA"/>
        </w:rPr>
        <w:t>تقدم طبقة</w:t>
      </w:r>
      <w:r w:rsidRPr="007B3873">
        <w:rPr>
          <w:rFonts w:hint="cs"/>
          <w:rtl/>
          <w:lang w:bidi="ar-SA"/>
        </w:rPr>
        <w:t xml:space="preserve"> </w:t>
      </w:r>
      <w:r w:rsidRPr="004667D4">
        <w:t>SDAP</w:t>
      </w:r>
      <w:r w:rsidRPr="004667D4">
        <w:rPr>
          <w:rtl/>
          <w:lang w:bidi="ar-SA"/>
        </w:rPr>
        <w:t xml:space="preserve"> الفرعية</w:t>
      </w:r>
      <w:r w:rsidRPr="007B3873">
        <w:rPr>
          <w:rFonts w:hint="cs"/>
          <w:rtl/>
          <w:lang w:bidi="ar-SA"/>
        </w:rPr>
        <w:t xml:space="preserve"> </w:t>
      </w:r>
      <w:r w:rsidRPr="004667D4">
        <w:rPr>
          <w:rtl/>
          <w:lang w:bidi="ar-SA"/>
        </w:rPr>
        <w:t xml:space="preserve">تدفقات جودة الخدمة </w:t>
      </w:r>
      <w:r w:rsidRPr="007B3873">
        <w:rPr>
          <w:rFonts w:hint="cs"/>
          <w:rtl/>
          <w:lang w:bidi="ar-SA"/>
        </w:rPr>
        <w:t>لشبكة الجيل الخامس الأساسية</w:t>
      </w:r>
      <w:r w:rsidRPr="007B3873">
        <w:rPr>
          <w:rtl/>
          <w:lang w:bidi="ar-SA"/>
        </w:rPr>
        <w:t xml:space="preserve"> </w:t>
      </w:r>
      <w:r>
        <w:rPr>
          <w:lang w:bidi="ar-SA"/>
        </w:rPr>
        <w:t>(</w:t>
      </w:r>
      <w:r w:rsidRPr="007B3873">
        <w:rPr>
          <w:lang w:val="en-GB"/>
        </w:rPr>
        <w:t>5GC</w:t>
      </w:r>
      <w:r>
        <w:rPr>
          <w:lang w:bidi="ar-SA"/>
        </w:rPr>
        <w:t>)</w:t>
      </w:r>
      <w:r w:rsidRPr="004667D4">
        <w:rPr>
          <w:rtl/>
          <w:lang w:bidi="ar-SA"/>
        </w:rPr>
        <w:t>؛</w:t>
      </w:r>
    </w:p>
    <w:p w14:paraId="0A1F16AC" w14:textId="77777777" w:rsidR="00E10371" w:rsidRDefault="00E10371" w:rsidP="00E10371">
      <w:pPr>
        <w:pStyle w:val="enumlev1"/>
      </w:pPr>
      <w:r>
        <w:rPr>
          <w:rFonts w:hint="cs"/>
          <w:rtl/>
        </w:rPr>
        <w:t>-</w:t>
      </w:r>
      <w:r>
        <w:rPr>
          <w:rtl/>
        </w:rPr>
        <w:tab/>
      </w:r>
      <w:r w:rsidRPr="004667D4">
        <w:rPr>
          <w:rtl/>
          <w:lang w:bidi="ar-SA"/>
        </w:rPr>
        <w:t>قنوات التحكم (</w:t>
      </w:r>
      <w:r w:rsidRPr="007B3873">
        <w:rPr>
          <w:rFonts w:hint="cs"/>
          <w:rtl/>
          <w:lang w:bidi="ar-SA"/>
        </w:rPr>
        <w:t xml:space="preserve">قناتا </w:t>
      </w:r>
      <w:r w:rsidRPr="004667D4">
        <w:t>BCCH</w:t>
      </w:r>
      <w:r w:rsidRPr="004667D4">
        <w:rPr>
          <w:rtl/>
          <w:lang w:bidi="ar-SA"/>
        </w:rPr>
        <w:t xml:space="preserve">، </w:t>
      </w:r>
      <w:r w:rsidRPr="007B3873">
        <w:rPr>
          <w:rFonts w:hint="cs"/>
          <w:rtl/>
          <w:lang w:bidi="ar-SA"/>
        </w:rPr>
        <w:t>و</w:t>
      </w:r>
      <w:r w:rsidRPr="004667D4">
        <w:t>PCCH</w:t>
      </w:r>
      <w:r w:rsidRPr="004667D4">
        <w:rPr>
          <w:rtl/>
          <w:lang w:bidi="ar-SA"/>
        </w:rPr>
        <w:t xml:space="preserve"> ليست</w:t>
      </w:r>
      <w:r w:rsidRPr="007B3873">
        <w:rPr>
          <w:rFonts w:hint="cs"/>
          <w:rtl/>
          <w:lang w:bidi="ar-SA"/>
        </w:rPr>
        <w:t>ا</w:t>
      </w:r>
      <w:r w:rsidRPr="004667D4">
        <w:rPr>
          <w:rtl/>
          <w:lang w:bidi="ar-SA"/>
        </w:rPr>
        <w:t xml:space="preserve"> مصور</w:t>
      </w:r>
      <w:r w:rsidRPr="007B3873">
        <w:rPr>
          <w:rFonts w:hint="cs"/>
          <w:rtl/>
          <w:lang w:bidi="ar-SA"/>
        </w:rPr>
        <w:t>تين</w:t>
      </w:r>
      <w:r w:rsidRPr="004667D4">
        <w:rPr>
          <w:rtl/>
          <w:lang w:bidi="ar-SA"/>
        </w:rPr>
        <w:t xml:space="preserve"> من أجل الوضوح).</w:t>
      </w:r>
    </w:p>
    <w:p w14:paraId="65B56DEB" w14:textId="77777777" w:rsidR="00E10371" w:rsidRDefault="00E10371" w:rsidP="00E10371">
      <w:pPr>
        <w:pStyle w:val="Note"/>
        <w:rPr>
          <w:rtl/>
          <w:lang w:bidi="ar-EG"/>
        </w:rPr>
      </w:pPr>
      <w:r w:rsidRPr="00AC59FF">
        <w:rPr>
          <w:rFonts w:hint="cs"/>
          <w:b/>
          <w:bCs/>
          <w:rtl/>
          <w:lang w:bidi="ar-EG"/>
        </w:rPr>
        <w:t>ملاحظة</w:t>
      </w:r>
      <w:r>
        <w:rPr>
          <w:rFonts w:hint="cs"/>
          <w:rtl/>
          <w:lang w:bidi="ar-EG"/>
        </w:rPr>
        <w:t xml:space="preserve"> - </w:t>
      </w:r>
      <w:r w:rsidRPr="004667D4">
        <w:rPr>
          <w:rtl/>
        </w:rPr>
        <w:t xml:space="preserve">قد </w:t>
      </w:r>
      <w:r w:rsidRPr="00915ECE">
        <w:rPr>
          <w:rFonts w:hint="cs"/>
          <w:rtl/>
        </w:rPr>
        <w:t>تعجز عقدة</w:t>
      </w:r>
      <w:r w:rsidRPr="004667D4">
        <w:rPr>
          <w:rtl/>
        </w:rPr>
        <w:t xml:space="preserve"> </w:t>
      </w:r>
      <w:r w:rsidRPr="004667D4">
        <w:rPr>
          <w:lang w:bidi="ar-EG"/>
        </w:rPr>
        <w:t>gNB</w:t>
      </w:r>
      <w:r w:rsidRPr="004667D4">
        <w:rPr>
          <w:rtl/>
        </w:rPr>
        <w:t xml:space="preserve"> </w:t>
      </w:r>
      <w:r w:rsidRPr="00915ECE">
        <w:rPr>
          <w:rFonts w:hint="cs"/>
          <w:rtl/>
        </w:rPr>
        <w:t>عن</w:t>
      </w:r>
      <w:r w:rsidRPr="004667D4">
        <w:rPr>
          <w:rtl/>
        </w:rPr>
        <w:t xml:space="preserve"> ضمان عدم حدوث </w:t>
      </w:r>
      <w:r w:rsidRPr="00915ECE">
        <w:rPr>
          <w:rFonts w:hint="cs"/>
          <w:rtl/>
        </w:rPr>
        <w:t>طفح</w:t>
      </w:r>
      <w:r w:rsidRPr="00915ECE">
        <w:rPr>
          <w:rtl/>
        </w:rPr>
        <w:t xml:space="preserve"> </w:t>
      </w:r>
      <w:r w:rsidRPr="004667D4">
        <w:rPr>
          <w:rtl/>
        </w:rPr>
        <w:t xml:space="preserve">أبداً في </w:t>
      </w:r>
      <w:r w:rsidRPr="00915ECE">
        <w:rPr>
          <w:rtl/>
        </w:rPr>
        <w:t xml:space="preserve">دارئ </w:t>
      </w:r>
      <w:r w:rsidRPr="004667D4">
        <w:rPr>
          <w:rtl/>
        </w:rPr>
        <w:t>الطبقة</w:t>
      </w:r>
      <w:r>
        <w:rPr>
          <w:rFonts w:hint="cs"/>
          <w:rtl/>
        </w:rPr>
        <w:t xml:space="preserve"> </w:t>
      </w:r>
      <w:r>
        <w:t>2</w:t>
      </w:r>
      <w:r w:rsidRPr="004667D4">
        <w:rPr>
          <w:rtl/>
        </w:rPr>
        <w:t xml:space="preserve"> </w:t>
      </w:r>
      <w:r>
        <w:rPr>
          <w:lang w:bidi="ar-EG"/>
        </w:rPr>
        <w:t>(</w:t>
      </w:r>
      <w:r w:rsidRPr="004667D4">
        <w:rPr>
          <w:lang w:bidi="ar-EG"/>
        </w:rPr>
        <w:t>L2</w:t>
      </w:r>
      <w:r>
        <w:rPr>
          <w:lang w:bidi="ar-EG"/>
        </w:rPr>
        <w:t>)</w:t>
      </w:r>
      <w:r w:rsidRPr="004667D4">
        <w:rPr>
          <w:rtl/>
        </w:rPr>
        <w:t xml:space="preserve">. </w:t>
      </w:r>
      <w:r w:rsidRPr="00915ECE">
        <w:rPr>
          <w:rFonts w:hint="cs"/>
          <w:rtl/>
        </w:rPr>
        <w:t>و</w:t>
      </w:r>
      <w:r w:rsidRPr="004667D4">
        <w:rPr>
          <w:rtl/>
        </w:rPr>
        <w:t xml:space="preserve">في حال حدوث مثل هذا </w:t>
      </w:r>
      <w:r w:rsidRPr="00915ECE">
        <w:rPr>
          <w:rFonts w:hint="cs"/>
          <w:rtl/>
        </w:rPr>
        <w:t>الطفح</w:t>
      </w:r>
      <w:r w:rsidRPr="004667D4">
        <w:rPr>
          <w:rtl/>
        </w:rPr>
        <w:t xml:space="preserve">، قد </w:t>
      </w:r>
      <w:r w:rsidRPr="00915ECE">
        <w:rPr>
          <w:rFonts w:hint="cs"/>
          <w:rtl/>
        </w:rPr>
        <w:t>تنبذ</w:t>
      </w:r>
      <w:r w:rsidRPr="004667D4">
        <w:rPr>
          <w:rtl/>
        </w:rPr>
        <w:t xml:space="preserve"> معدات المستعمل ال</w:t>
      </w:r>
      <w:r w:rsidRPr="00915ECE">
        <w:rPr>
          <w:rFonts w:hint="cs"/>
          <w:rtl/>
        </w:rPr>
        <w:t>ر</w:t>
      </w:r>
      <w:r w:rsidRPr="004667D4">
        <w:rPr>
          <w:rtl/>
        </w:rPr>
        <w:t xml:space="preserve">زم </w:t>
      </w:r>
      <w:r w:rsidRPr="00915ECE">
        <w:rPr>
          <w:rFonts w:hint="cs"/>
          <w:rtl/>
        </w:rPr>
        <w:t xml:space="preserve">الواردة </w:t>
      </w:r>
      <w:r w:rsidRPr="004667D4">
        <w:rPr>
          <w:rtl/>
        </w:rPr>
        <w:t xml:space="preserve">من </w:t>
      </w:r>
      <w:r w:rsidRPr="00915ECE">
        <w:rPr>
          <w:rtl/>
        </w:rPr>
        <w:t xml:space="preserve">دارئ </w:t>
      </w:r>
      <w:r w:rsidRPr="004667D4">
        <w:rPr>
          <w:rtl/>
        </w:rPr>
        <w:t xml:space="preserve">الطبقة </w:t>
      </w:r>
      <w:r w:rsidRPr="004667D4">
        <w:rPr>
          <w:lang w:bidi="ar-EG"/>
        </w:rPr>
        <w:t>L2</w:t>
      </w:r>
      <w:r w:rsidRPr="004667D4">
        <w:rPr>
          <w:rtl/>
        </w:rPr>
        <w:t>.</w:t>
      </w:r>
    </w:p>
    <w:p w14:paraId="7C46BB5E" w14:textId="2FECF3F7" w:rsidR="00E10371" w:rsidRPr="00A074CE" w:rsidRDefault="00E10371" w:rsidP="00E10371">
      <w:pPr>
        <w:pStyle w:val="FigureNo"/>
        <w:rPr>
          <w:lang w:val="en-US" w:eastAsia="en-US"/>
        </w:rPr>
      </w:pPr>
      <w:r w:rsidRPr="00A074CE">
        <w:rPr>
          <w:rFonts w:hint="cs"/>
          <w:rtl/>
          <w:lang w:eastAsia="en-US"/>
        </w:rPr>
        <w:t xml:space="preserve">الشكل </w:t>
      </w:r>
      <w:r w:rsidR="00986BB9">
        <w:rPr>
          <w:lang w:eastAsia="en-US"/>
        </w:rPr>
        <w:t>69</w:t>
      </w:r>
    </w:p>
    <w:p w14:paraId="408EEDAC" w14:textId="77777777" w:rsidR="00E10371" w:rsidRPr="00D07A08" w:rsidRDefault="00E10371" w:rsidP="00E10371">
      <w:pPr>
        <w:pStyle w:val="FigureTitle"/>
        <w:rPr>
          <w:rtl/>
          <w:lang w:eastAsia="en-US"/>
        </w:rPr>
      </w:pPr>
      <w:r w:rsidRPr="00D07A08">
        <w:rPr>
          <w:rFonts w:hint="cs"/>
          <w:rtl/>
          <w:lang w:eastAsia="en-US" w:bidi="ar-SA"/>
        </w:rPr>
        <w:t>هيكل ال</w:t>
      </w:r>
      <w:r w:rsidRPr="00D07A08">
        <w:rPr>
          <w:rtl/>
          <w:lang w:eastAsia="en-US" w:bidi="ar-SA"/>
        </w:rPr>
        <w:t>طبقة</w:t>
      </w:r>
      <w:r w:rsidRPr="00D07A08">
        <w:rPr>
          <w:rFonts w:hint="cs"/>
          <w:rtl/>
          <w:lang w:eastAsia="en-US" w:bidi="ar-SA"/>
        </w:rPr>
        <w:t xml:space="preserve"> </w:t>
      </w:r>
      <w:r>
        <w:rPr>
          <w:lang w:eastAsia="en-US" w:bidi="ar-SA"/>
        </w:rPr>
        <w:t>2</w:t>
      </w:r>
      <w:r w:rsidRPr="00D07A08">
        <w:rPr>
          <w:rtl/>
          <w:lang w:eastAsia="en-US" w:bidi="ar-SA"/>
        </w:rPr>
        <w:t xml:space="preserve"> </w:t>
      </w:r>
      <w:r w:rsidRPr="00D07A08">
        <w:rPr>
          <w:rFonts w:hint="cs"/>
          <w:rtl/>
          <w:lang w:eastAsia="en-US" w:bidi="ar-SA"/>
        </w:rPr>
        <w:t xml:space="preserve">من </w:t>
      </w:r>
      <w:r w:rsidRPr="00D07A08">
        <w:rPr>
          <w:rtl/>
          <w:lang w:eastAsia="en-US" w:bidi="ar-SA"/>
        </w:rPr>
        <w:t>الوصلة الهابطة</w:t>
      </w:r>
    </w:p>
    <w:p w14:paraId="4640C84F" w14:textId="119EC2E7" w:rsidR="00E10371" w:rsidRDefault="00AF098C" w:rsidP="00E10371">
      <w:pPr>
        <w:pStyle w:val="Figure"/>
        <w:rPr>
          <w:rtl/>
          <w:lang w:bidi="ar-EG"/>
        </w:rPr>
      </w:pPr>
      <w:r>
        <w:rPr>
          <w:noProof/>
        </w:rPr>
        <w:drawing>
          <wp:inline distT="0" distB="0" distL="0" distR="0" wp14:anchorId="0E42A2C4" wp14:editId="4639A6FB">
            <wp:extent cx="3569970" cy="3299460"/>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3569970" cy="3299460"/>
                    </a:xfrm>
                    <a:prstGeom prst="rect">
                      <a:avLst/>
                    </a:prstGeom>
                    <a:noFill/>
                    <a:ln>
                      <a:noFill/>
                    </a:ln>
                  </pic:spPr>
                </pic:pic>
              </a:graphicData>
            </a:graphic>
          </wp:inline>
        </w:drawing>
      </w:r>
    </w:p>
    <w:p w14:paraId="3E515CF6" w14:textId="165A06A8" w:rsidR="00E10371" w:rsidRPr="00A074CE" w:rsidRDefault="00E10371" w:rsidP="00E10371">
      <w:pPr>
        <w:pStyle w:val="FigureNo"/>
        <w:rPr>
          <w:lang w:val="en-US" w:eastAsia="en-US"/>
        </w:rPr>
      </w:pPr>
      <w:r w:rsidRPr="00A074CE">
        <w:rPr>
          <w:rFonts w:hint="cs"/>
          <w:rtl/>
          <w:lang w:eastAsia="en-US"/>
        </w:rPr>
        <w:lastRenderedPageBreak/>
        <w:t xml:space="preserve">الشكل </w:t>
      </w:r>
      <w:r w:rsidR="00986BB9">
        <w:rPr>
          <w:lang w:eastAsia="en-US"/>
        </w:rPr>
        <w:t>70</w:t>
      </w:r>
    </w:p>
    <w:p w14:paraId="5268102C" w14:textId="77777777" w:rsidR="00E10371" w:rsidRPr="00D07A08" w:rsidRDefault="00E10371" w:rsidP="00E10371">
      <w:pPr>
        <w:pStyle w:val="FigureTitle"/>
        <w:rPr>
          <w:rtl/>
          <w:lang w:eastAsia="en-US"/>
        </w:rPr>
      </w:pPr>
      <w:r w:rsidRPr="00D07A08">
        <w:rPr>
          <w:rFonts w:hint="cs"/>
          <w:rtl/>
          <w:lang w:eastAsia="en-US" w:bidi="ar-SA"/>
        </w:rPr>
        <w:t>هيكل ال</w:t>
      </w:r>
      <w:r w:rsidRPr="00D07A08">
        <w:rPr>
          <w:rtl/>
          <w:lang w:eastAsia="en-US" w:bidi="ar-SA"/>
        </w:rPr>
        <w:t>طبقة</w:t>
      </w:r>
      <w:r w:rsidRPr="00D07A08">
        <w:rPr>
          <w:rFonts w:hint="cs"/>
          <w:rtl/>
          <w:lang w:eastAsia="en-US" w:bidi="ar-SA"/>
        </w:rPr>
        <w:t xml:space="preserve"> </w:t>
      </w:r>
      <w:r>
        <w:rPr>
          <w:lang w:eastAsia="en-US" w:bidi="ar-SA"/>
        </w:rPr>
        <w:t>2</w:t>
      </w:r>
      <w:r w:rsidRPr="00D07A08">
        <w:rPr>
          <w:rtl/>
          <w:lang w:eastAsia="en-US" w:bidi="ar-SA"/>
        </w:rPr>
        <w:t xml:space="preserve"> </w:t>
      </w:r>
      <w:r w:rsidRPr="00D07A08">
        <w:rPr>
          <w:rFonts w:hint="cs"/>
          <w:rtl/>
          <w:lang w:eastAsia="en-US" w:bidi="ar-SA"/>
        </w:rPr>
        <w:t xml:space="preserve">من </w:t>
      </w:r>
      <w:r w:rsidRPr="00D07A08">
        <w:rPr>
          <w:rtl/>
          <w:lang w:eastAsia="en-US" w:bidi="ar-SA"/>
        </w:rPr>
        <w:t xml:space="preserve">الوصلة </w:t>
      </w:r>
      <w:r>
        <w:rPr>
          <w:rFonts w:hint="cs"/>
          <w:rtl/>
          <w:lang w:eastAsia="en-US" w:bidi="ar-SA"/>
        </w:rPr>
        <w:t>الصاعدة</w:t>
      </w:r>
    </w:p>
    <w:p w14:paraId="7D415AC5" w14:textId="0990F6C1" w:rsidR="00E10371" w:rsidRDefault="00AF098C" w:rsidP="00E10371">
      <w:pPr>
        <w:pStyle w:val="Figure"/>
        <w:rPr>
          <w:lang w:bidi="ar-EG"/>
        </w:rPr>
      </w:pPr>
      <w:r>
        <w:rPr>
          <w:noProof/>
        </w:rPr>
        <w:drawing>
          <wp:inline distT="0" distB="0" distL="0" distR="0" wp14:anchorId="11BB13C0" wp14:editId="7EF1492B">
            <wp:extent cx="2516505" cy="3269615"/>
            <wp:effectExtent l="0" t="0" r="0" b="6985"/>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2516505" cy="3269615"/>
                    </a:xfrm>
                    <a:prstGeom prst="rect">
                      <a:avLst/>
                    </a:prstGeom>
                    <a:noFill/>
                    <a:ln>
                      <a:noFill/>
                    </a:ln>
                  </pic:spPr>
                </pic:pic>
              </a:graphicData>
            </a:graphic>
          </wp:inline>
        </w:drawing>
      </w:r>
    </w:p>
    <w:p w14:paraId="798E107B" w14:textId="4F444242" w:rsidR="005B2790" w:rsidRDefault="00E10371" w:rsidP="00E10371">
      <w:pPr>
        <w:rPr>
          <w:rFonts w:eastAsia="SimSun"/>
          <w:rtl/>
          <w:lang w:bidi="ar-EG"/>
        </w:rPr>
      </w:pPr>
      <w:r w:rsidRPr="000C46D8">
        <w:rPr>
          <w:rFonts w:hint="cs"/>
          <w:rtl/>
        </w:rPr>
        <w:t>و</w:t>
      </w:r>
      <w:r w:rsidRPr="000C46D8">
        <w:rPr>
          <w:rtl/>
        </w:rPr>
        <w:t>على غرار</w:t>
      </w:r>
      <w:r w:rsidRPr="000C46D8">
        <w:rPr>
          <w:rFonts w:hint="cs"/>
          <w:rtl/>
        </w:rPr>
        <w:t xml:space="preserve"> تكنولوجيا</w:t>
      </w:r>
      <w:r w:rsidRPr="000C46D8">
        <w:rPr>
          <w:rtl/>
        </w:rPr>
        <w:t xml:space="preserve"> </w:t>
      </w:r>
      <w:r w:rsidRPr="000C46D8">
        <w:rPr>
          <w:lang w:bidi="ar-EG"/>
        </w:rPr>
        <w:t>LTE</w:t>
      </w:r>
      <w:r w:rsidRPr="000C46D8">
        <w:rPr>
          <w:rtl/>
        </w:rPr>
        <w:t xml:space="preserve">، </w:t>
      </w:r>
      <w:r w:rsidRPr="000C46D8">
        <w:rPr>
          <w:rFonts w:hint="cs"/>
          <w:rtl/>
        </w:rPr>
        <w:t>تصنَّف</w:t>
      </w:r>
      <w:r w:rsidRPr="000C46D8">
        <w:rPr>
          <w:rtl/>
        </w:rPr>
        <w:t xml:space="preserve"> </w:t>
      </w:r>
      <w:r w:rsidRPr="000C46D8">
        <w:rPr>
          <w:rFonts w:hint="cs"/>
          <w:rtl/>
        </w:rPr>
        <w:t>ال</w:t>
      </w:r>
      <w:r w:rsidRPr="000C46D8">
        <w:rPr>
          <w:rtl/>
        </w:rPr>
        <w:t>حم</w:t>
      </w:r>
      <w:r w:rsidRPr="000C46D8">
        <w:rPr>
          <w:rFonts w:hint="cs"/>
          <w:rtl/>
        </w:rPr>
        <w:t>ا</w:t>
      </w:r>
      <w:r w:rsidRPr="000C46D8">
        <w:rPr>
          <w:rtl/>
        </w:rPr>
        <w:t>لات الراديو</w:t>
      </w:r>
      <w:r w:rsidRPr="000C46D8">
        <w:rPr>
          <w:rFonts w:hint="cs"/>
          <w:rtl/>
        </w:rPr>
        <w:t>ية</w:t>
      </w:r>
      <w:r w:rsidRPr="000C46D8">
        <w:rPr>
          <w:rtl/>
        </w:rPr>
        <w:t xml:space="preserve"> </w:t>
      </w:r>
      <w:r w:rsidRPr="000C46D8">
        <w:rPr>
          <w:rFonts w:hint="cs"/>
          <w:rtl/>
        </w:rPr>
        <w:t>ضمن</w:t>
      </w:r>
      <w:r w:rsidRPr="000C46D8">
        <w:rPr>
          <w:rtl/>
        </w:rPr>
        <w:t xml:space="preserve"> مجموعتين: حم</w:t>
      </w:r>
      <w:r w:rsidRPr="000C46D8">
        <w:rPr>
          <w:rFonts w:hint="cs"/>
          <w:rtl/>
        </w:rPr>
        <w:t>ا</w:t>
      </w:r>
      <w:r w:rsidRPr="000C46D8">
        <w:rPr>
          <w:rtl/>
        </w:rPr>
        <w:t>لات راديو</w:t>
      </w:r>
      <w:r w:rsidRPr="000C46D8">
        <w:rPr>
          <w:rFonts w:hint="cs"/>
          <w:rtl/>
        </w:rPr>
        <w:t>ية</w:t>
      </w:r>
      <w:r w:rsidRPr="000C46D8">
        <w:rPr>
          <w:rtl/>
        </w:rPr>
        <w:t xml:space="preserve"> </w:t>
      </w:r>
      <w:r w:rsidRPr="000C46D8">
        <w:rPr>
          <w:rFonts w:hint="cs"/>
          <w:rtl/>
        </w:rPr>
        <w:t>ل</w:t>
      </w:r>
      <w:r w:rsidRPr="000C46D8">
        <w:rPr>
          <w:rtl/>
        </w:rPr>
        <w:t xml:space="preserve">لبيانات </w:t>
      </w:r>
      <w:r>
        <w:t>(</w:t>
      </w:r>
      <w:r w:rsidRPr="000C46D8">
        <w:rPr>
          <w:lang w:bidi="ar-EG"/>
        </w:rPr>
        <w:t>DRB</w:t>
      </w:r>
      <w:r>
        <w:t>)</w:t>
      </w:r>
      <w:r w:rsidRPr="000C46D8">
        <w:rPr>
          <w:rtl/>
        </w:rPr>
        <w:t xml:space="preserve"> </w:t>
      </w:r>
      <w:r w:rsidRPr="000C46D8">
        <w:rPr>
          <w:rFonts w:hint="cs"/>
          <w:rtl/>
        </w:rPr>
        <w:t xml:space="preserve">بشأن </w:t>
      </w:r>
      <w:r w:rsidRPr="000C46D8">
        <w:rPr>
          <w:rtl/>
        </w:rPr>
        <w:t>بيانات</w:t>
      </w:r>
      <w:r w:rsidRPr="000C46D8">
        <w:rPr>
          <w:rFonts w:hint="cs"/>
          <w:rtl/>
        </w:rPr>
        <w:t xml:space="preserve"> مستوي المستعمِل</w:t>
      </w:r>
      <w:r w:rsidRPr="000C46D8">
        <w:rPr>
          <w:rtl/>
        </w:rPr>
        <w:t xml:space="preserve"> </w:t>
      </w:r>
      <w:r>
        <w:t>(</w:t>
      </w:r>
      <w:r w:rsidRPr="000C46D8">
        <w:rPr>
          <w:lang w:bidi="ar-EG"/>
        </w:rPr>
        <w:t>UP</w:t>
      </w:r>
      <w:r>
        <w:t>)</w:t>
      </w:r>
      <w:r w:rsidRPr="000C46D8">
        <w:rPr>
          <w:rtl/>
        </w:rPr>
        <w:t xml:space="preserve"> </w:t>
      </w:r>
      <w:r w:rsidRPr="000C46D8">
        <w:rPr>
          <w:rFonts w:hint="cs"/>
          <w:rtl/>
        </w:rPr>
        <w:t>و</w:t>
      </w:r>
      <w:r w:rsidRPr="000C46D8">
        <w:rPr>
          <w:rtl/>
        </w:rPr>
        <w:t>حم</w:t>
      </w:r>
      <w:r w:rsidRPr="000C46D8">
        <w:rPr>
          <w:rFonts w:hint="cs"/>
          <w:rtl/>
        </w:rPr>
        <w:t>ا</w:t>
      </w:r>
      <w:r w:rsidRPr="000C46D8">
        <w:rPr>
          <w:rtl/>
        </w:rPr>
        <w:t>لات راديو</w:t>
      </w:r>
      <w:r w:rsidRPr="000C46D8">
        <w:rPr>
          <w:rFonts w:hint="cs"/>
          <w:rtl/>
        </w:rPr>
        <w:t>ية</w:t>
      </w:r>
      <w:r w:rsidRPr="000C46D8">
        <w:rPr>
          <w:rtl/>
        </w:rPr>
        <w:t xml:space="preserve"> </w:t>
      </w:r>
      <w:r w:rsidRPr="000C46D8">
        <w:rPr>
          <w:rFonts w:hint="cs"/>
          <w:rtl/>
        </w:rPr>
        <w:t>ل</w:t>
      </w:r>
      <w:r w:rsidRPr="000C46D8">
        <w:rPr>
          <w:rtl/>
        </w:rPr>
        <w:t xml:space="preserve">لتشوير </w:t>
      </w:r>
      <w:r>
        <w:t>(</w:t>
      </w:r>
      <w:r w:rsidRPr="000C46D8">
        <w:rPr>
          <w:lang w:bidi="ar-EG"/>
        </w:rPr>
        <w:t>SRB</w:t>
      </w:r>
      <w:r>
        <w:t>)</w:t>
      </w:r>
      <w:r w:rsidRPr="000C46D8">
        <w:rPr>
          <w:rtl/>
        </w:rPr>
        <w:t xml:space="preserve"> </w:t>
      </w:r>
      <w:r w:rsidRPr="000C46D8">
        <w:rPr>
          <w:rFonts w:hint="cs"/>
          <w:rtl/>
        </w:rPr>
        <w:t xml:space="preserve">بشأن </w:t>
      </w:r>
      <w:r w:rsidRPr="000C46D8">
        <w:rPr>
          <w:rtl/>
        </w:rPr>
        <w:t>بيانات</w:t>
      </w:r>
      <w:r w:rsidRPr="000C46D8">
        <w:rPr>
          <w:rFonts w:hint="cs"/>
          <w:rtl/>
        </w:rPr>
        <w:t xml:space="preserve"> مستوي التحكم</w:t>
      </w:r>
      <w:r w:rsidRPr="000C46D8">
        <w:rPr>
          <w:rtl/>
        </w:rPr>
        <w:t xml:space="preserve"> </w:t>
      </w:r>
      <w:r>
        <w:t>(</w:t>
      </w:r>
      <w:r w:rsidRPr="000C46D8">
        <w:rPr>
          <w:lang w:bidi="ar-EG"/>
        </w:rPr>
        <w:t>CP</w:t>
      </w:r>
      <w:r>
        <w:t>)</w:t>
      </w:r>
      <w:r w:rsidRPr="000C46D8">
        <w:rPr>
          <w:rtl/>
        </w:rPr>
        <w:t>.</w:t>
      </w:r>
    </w:p>
    <w:p w14:paraId="5A1B32AC" w14:textId="225A219B" w:rsidR="005B2790" w:rsidRDefault="005B2790" w:rsidP="007F7319">
      <w:pPr>
        <w:pStyle w:val="Heading5"/>
        <w:rPr>
          <w:rFonts w:eastAsia="SimSun"/>
          <w:rtl/>
          <w:lang w:bidi="ar-EG"/>
        </w:rPr>
      </w:pPr>
      <w:r>
        <w:rPr>
          <w:rFonts w:eastAsia="SimSun"/>
          <w:lang w:bidi="ar-EG"/>
        </w:rPr>
        <w:t>2.5.2.1.4</w:t>
      </w:r>
      <w:r>
        <w:rPr>
          <w:rFonts w:eastAsia="SimSun"/>
          <w:rtl/>
          <w:lang w:bidi="ar-EG"/>
        </w:rPr>
        <w:tab/>
      </w:r>
      <w:r w:rsidR="007F7319" w:rsidRPr="007F7319">
        <w:rPr>
          <w:rFonts w:eastAsia="SimSun" w:hint="cs"/>
          <w:rtl/>
        </w:rPr>
        <w:t>ال</w:t>
      </w:r>
      <w:r w:rsidR="007F7319" w:rsidRPr="007F7319">
        <w:rPr>
          <w:rFonts w:eastAsia="SimSun"/>
          <w:rtl/>
        </w:rPr>
        <w:t>طبقة الفرعية</w:t>
      </w:r>
      <w:r w:rsidR="007F7319" w:rsidRPr="007F7319">
        <w:rPr>
          <w:rFonts w:eastAsia="SimSun" w:hint="cs"/>
          <w:rtl/>
        </w:rPr>
        <w:t xml:space="preserve"> ل</w:t>
      </w:r>
      <w:r w:rsidR="007F7319" w:rsidRPr="007F7319">
        <w:rPr>
          <w:rFonts w:eastAsia="SimSun"/>
          <w:rtl/>
          <w:lang w:bidi="ar-EG"/>
        </w:rPr>
        <w:t xml:space="preserve">لتحكم في النفاذ </w:t>
      </w:r>
      <w:r w:rsidR="007F7319" w:rsidRPr="007F7319">
        <w:rPr>
          <w:rFonts w:eastAsia="SimSun" w:hint="cs"/>
          <w:rtl/>
          <w:lang w:bidi="ar-EG"/>
        </w:rPr>
        <w:t>إلى الوسائط</w:t>
      </w:r>
      <w:r w:rsidR="007F7319" w:rsidRPr="007F7319">
        <w:rPr>
          <w:rFonts w:eastAsia="SimSun"/>
          <w:rtl/>
        </w:rPr>
        <w:t xml:space="preserve"> </w:t>
      </w:r>
      <w:r w:rsidR="007F7319" w:rsidRPr="007F7319">
        <w:rPr>
          <w:rFonts w:eastAsia="SimSun"/>
          <w:lang w:val="en-GB" w:bidi="ar-EG"/>
        </w:rPr>
        <w:t>(</w:t>
      </w:r>
      <w:r w:rsidR="007F7319" w:rsidRPr="007F7319">
        <w:rPr>
          <w:rFonts w:eastAsia="SimSun"/>
          <w:lang w:bidi="ar-EG"/>
        </w:rPr>
        <w:t>MAC)</w:t>
      </w:r>
    </w:p>
    <w:p w14:paraId="6073D137" w14:textId="75A676C4" w:rsidR="005B2790" w:rsidRDefault="005B2790" w:rsidP="007F7319">
      <w:pPr>
        <w:pStyle w:val="Heading6"/>
        <w:rPr>
          <w:rFonts w:eastAsia="SimSun"/>
          <w:rtl/>
          <w:lang w:bidi="ar-EG"/>
        </w:rPr>
      </w:pPr>
      <w:r>
        <w:rPr>
          <w:rFonts w:eastAsia="SimSun"/>
          <w:lang w:bidi="ar-EG"/>
        </w:rPr>
        <w:t>1</w:t>
      </w:r>
      <w:r w:rsidRPr="00B84C2C">
        <w:rPr>
          <w:rFonts w:ascii="Times New Roman" w:eastAsia="SimSun" w:hAnsi="Times New Roman"/>
          <w:lang w:bidi="ar-EG"/>
        </w:rPr>
        <w:t>.</w:t>
      </w:r>
      <w:r>
        <w:rPr>
          <w:rFonts w:eastAsia="SimSun"/>
          <w:lang w:bidi="ar-EG"/>
        </w:rPr>
        <w:t>2.5.2.1.4</w:t>
      </w:r>
      <w:r>
        <w:rPr>
          <w:rFonts w:eastAsia="SimSun"/>
          <w:rtl/>
          <w:lang w:bidi="ar-EG"/>
        </w:rPr>
        <w:tab/>
      </w:r>
      <w:r w:rsidR="007F7319" w:rsidRPr="007F7319">
        <w:rPr>
          <w:rFonts w:eastAsia="SimSun"/>
          <w:rtl/>
        </w:rPr>
        <w:t>الخدمات والوظائف</w:t>
      </w:r>
    </w:p>
    <w:p w14:paraId="07BA0D63" w14:textId="77777777" w:rsidR="008A1C40" w:rsidRDefault="008A1C40" w:rsidP="00191849">
      <w:pPr>
        <w:keepNext/>
        <w:rPr>
          <w:rtl/>
          <w:lang w:bidi="ar-EG"/>
        </w:rPr>
      </w:pPr>
      <w:r>
        <w:rPr>
          <w:rFonts w:hint="cs"/>
          <w:rtl/>
        </w:rPr>
        <w:t xml:space="preserve">فيما بلي </w:t>
      </w:r>
      <w:r w:rsidRPr="00B40E04">
        <w:rPr>
          <w:rtl/>
        </w:rPr>
        <w:t>الخدمات والوظائف الرئيسية للطبقة الفرعية</w:t>
      </w:r>
      <w:r w:rsidRPr="00B40E04">
        <w:rPr>
          <w:rFonts w:hint="cs"/>
          <w:rtl/>
        </w:rPr>
        <w:t xml:space="preserve"> ل</w:t>
      </w:r>
      <w:r w:rsidRPr="00B40E04">
        <w:rPr>
          <w:rtl/>
          <w:lang w:bidi="ar-EG"/>
        </w:rPr>
        <w:t xml:space="preserve">لتحكم في النفاذ </w:t>
      </w:r>
      <w:r w:rsidRPr="00B40E04">
        <w:rPr>
          <w:rFonts w:hint="cs"/>
          <w:rtl/>
          <w:lang w:bidi="ar-EG"/>
        </w:rPr>
        <w:t>إلى الوسائط</w:t>
      </w:r>
      <w:r w:rsidRPr="00B32EF2">
        <w:rPr>
          <w:rtl/>
        </w:rPr>
        <w:t xml:space="preserve"> </w:t>
      </w:r>
      <w:r>
        <w:t>(</w:t>
      </w:r>
      <w:r w:rsidRPr="00B32EF2">
        <w:t>MAC</w:t>
      </w:r>
      <w:r>
        <w:t>)</w:t>
      </w:r>
      <w:r>
        <w:rPr>
          <w:rFonts w:hint="cs"/>
          <w:rtl/>
          <w:lang w:bidi="ar-EG"/>
        </w:rPr>
        <w:t>:</w:t>
      </w:r>
    </w:p>
    <w:p w14:paraId="07A05314" w14:textId="77777777" w:rsidR="008A1C40" w:rsidRDefault="008A1C40" w:rsidP="008A1C40">
      <w:pPr>
        <w:pStyle w:val="enumlev1"/>
      </w:pPr>
      <w:r>
        <w:rPr>
          <w:rFonts w:hint="cs"/>
          <w:rtl/>
        </w:rPr>
        <w:t>-</w:t>
      </w:r>
      <w:r>
        <w:rPr>
          <w:rtl/>
        </w:rPr>
        <w:tab/>
      </w:r>
      <w:r w:rsidRPr="00155B1C">
        <w:rPr>
          <w:rtl/>
          <w:lang w:bidi="ar-SA"/>
        </w:rPr>
        <w:t>التقابل بين القنوات المنطقية وقنوات النقل</w:t>
      </w:r>
      <w:r>
        <w:rPr>
          <w:rFonts w:hint="cs"/>
          <w:rtl/>
          <w:lang w:bidi="ar-SA"/>
        </w:rPr>
        <w:t>؛</w:t>
      </w:r>
    </w:p>
    <w:p w14:paraId="2C9FDE04" w14:textId="77777777" w:rsidR="008A1C40" w:rsidRDefault="008A1C40" w:rsidP="008A1C40">
      <w:pPr>
        <w:pStyle w:val="enumlev1"/>
      </w:pPr>
      <w:r>
        <w:rPr>
          <w:rFonts w:hint="cs"/>
          <w:rtl/>
        </w:rPr>
        <w:t>-</w:t>
      </w:r>
      <w:r>
        <w:rPr>
          <w:rtl/>
        </w:rPr>
        <w:tab/>
      </w:r>
      <w:r w:rsidRPr="003E7E78">
        <w:rPr>
          <w:rtl/>
          <w:lang w:bidi="ar-SA"/>
        </w:rPr>
        <w:t xml:space="preserve">تعديد/إزالة تعديد إرسال وحدات الخدمة </w:t>
      </w:r>
      <w:r w:rsidRPr="003E7E78">
        <w:t>SDU</w:t>
      </w:r>
      <w:r w:rsidRPr="003E7E78">
        <w:rPr>
          <w:rtl/>
          <w:lang w:bidi="ar-SA"/>
        </w:rPr>
        <w:t xml:space="preserve"> في التحكم </w:t>
      </w:r>
      <w:r w:rsidRPr="003E7E78">
        <w:t>MAC</w:t>
      </w:r>
      <w:r w:rsidRPr="003E7E78">
        <w:rPr>
          <w:rtl/>
          <w:lang w:bidi="ar-SA"/>
        </w:rPr>
        <w:t xml:space="preserve"> التابعة لقناة أو قنوات منطقية مختلفة داخل/من كتل النقل </w:t>
      </w:r>
      <w:r>
        <w:rPr>
          <w:lang w:bidi="ar-SA"/>
        </w:rPr>
        <w:t>(</w:t>
      </w:r>
      <w:r w:rsidRPr="003E7E78">
        <w:rPr>
          <w:lang w:bidi="ar-SA"/>
        </w:rPr>
        <w:t>TB</w:t>
      </w:r>
      <w:r>
        <w:rPr>
          <w:lang w:bidi="ar-SA"/>
        </w:rPr>
        <w:t>)</w:t>
      </w:r>
      <w:r w:rsidRPr="003E7E78">
        <w:rPr>
          <w:rtl/>
          <w:lang w:bidi="ar-SA"/>
        </w:rPr>
        <w:t xml:space="preserve"> الواصلة إلى/من الطبقة المادية على قنوات النقل</w:t>
      </w:r>
      <w:r>
        <w:rPr>
          <w:rFonts w:hint="cs"/>
          <w:rtl/>
          <w:lang w:bidi="ar-SA"/>
        </w:rPr>
        <w:t>؛</w:t>
      </w:r>
    </w:p>
    <w:p w14:paraId="0C14F854" w14:textId="77777777" w:rsidR="008A1C40" w:rsidRDefault="008A1C40" w:rsidP="008A1C40">
      <w:pPr>
        <w:pStyle w:val="enumlev1"/>
      </w:pPr>
      <w:r>
        <w:rPr>
          <w:rFonts w:hint="cs"/>
          <w:rtl/>
        </w:rPr>
        <w:t>-</w:t>
      </w:r>
      <w:r>
        <w:rPr>
          <w:rtl/>
        </w:rPr>
        <w:tab/>
      </w:r>
      <w:r>
        <w:rPr>
          <w:rFonts w:hint="cs"/>
          <w:rtl/>
        </w:rPr>
        <w:t>ال</w:t>
      </w:r>
      <w:r w:rsidRPr="003E7E78">
        <w:rPr>
          <w:rtl/>
          <w:lang w:bidi="ar-SA"/>
        </w:rPr>
        <w:t>جدولة</w:t>
      </w:r>
      <w:r>
        <w:rPr>
          <w:rFonts w:hint="cs"/>
          <w:rtl/>
          <w:lang w:bidi="ar-SA"/>
        </w:rPr>
        <w:t xml:space="preserve"> الزمنية</w:t>
      </w:r>
      <w:r w:rsidRPr="003E7E78">
        <w:rPr>
          <w:rtl/>
          <w:lang w:bidi="ar-SA"/>
        </w:rPr>
        <w:t xml:space="preserve"> </w:t>
      </w:r>
      <w:r>
        <w:rPr>
          <w:rFonts w:hint="cs"/>
          <w:rtl/>
          <w:lang w:bidi="ar-SA"/>
        </w:rPr>
        <w:t>ل</w:t>
      </w:r>
      <w:r w:rsidRPr="003E7E78">
        <w:rPr>
          <w:rtl/>
          <w:lang w:bidi="ar-SA"/>
        </w:rPr>
        <w:t>لإبلاغ عن المعلومات</w:t>
      </w:r>
      <w:r>
        <w:rPr>
          <w:rFonts w:hint="cs"/>
          <w:rtl/>
          <w:lang w:bidi="ar-SA"/>
        </w:rPr>
        <w:t>؛</w:t>
      </w:r>
    </w:p>
    <w:p w14:paraId="1B875CD3" w14:textId="77777777" w:rsidR="008A1C40" w:rsidRDefault="008A1C40" w:rsidP="008A1C40">
      <w:pPr>
        <w:pStyle w:val="enumlev1"/>
        <w:rPr>
          <w:rtl/>
        </w:rPr>
      </w:pPr>
      <w:r>
        <w:rPr>
          <w:rFonts w:hint="cs"/>
          <w:rtl/>
        </w:rPr>
        <w:t>-</w:t>
      </w:r>
      <w:r>
        <w:rPr>
          <w:rtl/>
        </w:rPr>
        <w:tab/>
      </w:r>
      <w:r w:rsidRPr="003E7E78">
        <w:rPr>
          <w:rtl/>
          <w:lang w:bidi="ar-SA"/>
        </w:rPr>
        <w:t xml:space="preserve">تصحيح الأخطاء من خلال </w:t>
      </w:r>
      <w:r>
        <w:rPr>
          <w:rFonts w:hint="cs"/>
          <w:rtl/>
          <w:lang w:bidi="ar-SA"/>
        </w:rPr>
        <w:t>ا</w:t>
      </w:r>
      <w:r w:rsidRPr="003E7E78">
        <w:rPr>
          <w:rtl/>
          <w:lang w:bidi="ar-SA"/>
        </w:rPr>
        <w:t>لطلب التلقائي لل</w:t>
      </w:r>
      <w:r w:rsidRPr="003E7E78">
        <w:rPr>
          <w:rtl/>
        </w:rPr>
        <w:t>إطناب</w:t>
      </w:r>
      <w:r w:rsidRPr="003E7E78">
        <w:rPr>
          <w:rtl/>
          <w:lang w:bidi="ar-SA"/>
        </w:rPr>
        <w:t xml:space="preserve"> الهجين </w:t>
      </w:r>
      <w:r w:rsidRPr="003E7E78">
        <w:t>(HARQ)</w:t>
      </w:r>
      <w:r>
        <w:rPr>
          <w:rFonts w:hint="cs"/>
          <w:rtl/>
        </w:rPr>
        <w:t xml:space="preserve"> (كيان </w:t>
      </w:r>
      <w:r w:rsidRPr="00D9572D">
        <w:t>HARQ</w:t>
      </w:r>
      <w:r>
        <w:rPr>
          <w:rFonts w:hint="cs"/>
          <w:rtl/>
        </w:rPr>
        <w:t xml:space="preserve"> واحد في كل خلية في</w:t>
      </w:r>
      <w:r>
        <w:rPr>
          <w:rFonts w:hint="eastAsia"/>
          <w:rtl/>
        </w:rPr>
        <w:t> </w:t>
      </w:r>
      <w:r>
        <w:rPr>
          <w:rFonts w:hint="cs"/>
          <w:rtl/>
        </w:rPr>
        <w:t>حالة</w:t>
      </w:r>
      <w:r w:rsidRPr="00D9572D">
        <w:rPr>
          <w:rFonts w:eastAsia="SimSun"/>
          <w:rtl/>
        </w:rPr>
        <w:t xml:space="preserve"> </w:t>
      </w:r>
      <w:r w:rsidRPr="00D9572D">
        <w:rPr>
          <w:rtl/>
          <w:lang w:bidi="ar-SA"/>
        </w:rPr>
        <w:t xml:space="preserve">تجميع </w:t>
      </w:r>
      <w:r w:rsidRPr="00D9572D">
        <w:rPr>
          <w:rFonts w:hint="cs"/>
          <w:rtl/>
          <w:lang w:bidi="ar-SA"/>
        </w:rPr>
        <w:t>ال</w:t>
      </w:r>
      <w:r w:rsidRPr="00D9572D">
        <w:rPr>
          <w:rtl/>
          <w:lang w:bidi="ar-SA"/>
        </w:rPr>
        <w:t>موج</w:t>
      </w:r>
      <w:r w:rsidRPr="00D9572D">
        <w:rPr>
          <w:rFonts w:hint="cs"/>
          <w:rtl/>
          <w:lang w:bidi="ar-SA"/>
        </w:rPr>
        <w:t>ات</w:t>
      </w:r>
      <w:r w:rsidRPr="00D9572D">
        <w:rPr>
          <w:rtl/>
          <w:lang w:bidi="ar-SA"/>
        </w:rPr>
        <w:t xml:space="preserve"> الحاملة</w:t>
      </w:r>
      <w:r>
        <w:rPr>
          <w:rFonts w:hint="cs"/>
          <w:rtl/>
        </w:rPr>
        <w:t xml:space="preserve"> </w:t>
      </w:r>
      <w:r>
        <w:t>(</w:t>
      </w:r>
      <w:r w:rsidRPr="00D9572D">
        <w:t>CA</w:t>
      </w:r>
      <w:r>
        <w:t>)</w:t>
      </w:r>
      <w:r>
        <w:rPr>
          <w:rFonts w:hint="cs"/>
          <w:rtl/>
        </w:rPr>
        <w:t>؛</w:t>
      </w:r>
    </w:p>
    <w:p w14:paraId="3300C7DF" w14:textId="77777777" w:rsidR="008A1C40" w:rsidRDefault="008A1C40" w:rsidP="008A1C40">
      <w:pPr>
        <w:pStyle w:val="enumlev1"/>
        <w:rPr>
          <w:rtl/>
          <w:lang w:bidi="ar-SA"/>
        </w:rPr>
      </w:pPr>
      <w:r>
        <w:rPr>
          <w:rFonts w:hint="cs"/>
          <w:rtl/>
        </w:rPr>
        <w:t>-</w:t>
      </w:r>
      <w:r>
        <w:rPr>
          <w:rtl/>
        </w:rPr>
        <w:tab/>
      </w:r>
      <w:r w:rsidRPr="00D9572D">
        <w:rPr>
          <w:rtl/>
          <w:lang w:bidi="ar-SA"/>
        </w:rPr>
        <w:t xml:space="preserve">المعاملة على أساس الأولوية بين معدات المستعملين بواسطة الجدولة </w:t>
      </w:r>
      <w:r w:rsidRPr="00D9572D">
        <w:rPr>
          <w:rFonts w:hint="cs"/>
          <w:rtl/>
          <w:lang w:bidi="ar-SA"/>
        </w:rPr>
        <w:t>الزمنية</w:t>
      </w:r>
      <w:r w:rsidRPr="00D9572D">
        <w:rPr>
          <w:rtl/>
          <w:lang w:bidi="ar-SA"/>
        </w:rPr>
        <w:t xml:space="preserve"> الدينامية</w:t>
      </w:r>
      <w:r>
        <w:rPr>
          <w:rFonts w:hint="cs"/>
          <w:rtl/>
          <w:lang w:bidi="ar-SA"/>
        </w:rPr>
        <w:t>؛</w:t>
      </w:r>
    </w:p>
    <w:p w14:paraId="400078D9" w14:textId="77777777" w:rsidR="008A1C40" w:rsidRDefault="008A1C40" w:rsidP="008A1C40">
      <w:pPr>
        <w:pStyle w:val="enumlev1"/>
      </w:pPr>
      <w:r>
        <w:rPr>
          <w:rFonts w:hint="cs"/>
          <w:rtl/>
          <w:lang w:bidi="ar-SA"/>
        </w:rPr>
        <w:t>-</w:t>
      </w:r>
      <w:r>
        <w:rPr>
          <w:rtl/>
          <w:lang w:bidi="ar-SA"/>
        </w:rPr>
        <w:tab/>
      </w:r>
      <w:r w:rsidRPr="00E77172">
        <w:rPr>
          <w:rtl/>
          <w:lang w:bidi="ar-SA"/>
        </w:rPr>
        <w:t>المعاملة على أساس الأولوية بين القنوات المنطقية لواحدة من معدات المستعمل</w:t>
      </w:r>
      <w:r>
        <w:rPr>
          <w:rFonts w:hint="cs"/>
          <w:rtl/>
          <w:lang w:bidi="ar-SA"/>
        </w:rPr>
        <w:t xml:space="preserve"> بواسطة تحديد أولويات القناة المنطقية؛</w:t>
      </w:r>
    </w:p>
    <w:p w14:paraId="6D28F791" w14:textId="6244B0AC" w:rsidR="008A1C40" w:rsidRDefault="008A1C40" w:rsidP="008A1C40">
      <w:pPr>
        <w:pStyle w:val="enumlev1"/>
      </w:pPr>
      <w:r>
        <w:rPr>
          <w:rFonts w:hint="cs"/>
          <w:rtl/>
        </w:rPr>
        <w:t>-</w:t>
      </w:r>
      <w:r>
        <w:rPr>
          <w:rtl/>
        </w:rPr>
        <w:tab/>
      </w:r>
      <w:r>
        <w:rPr>
          <w:rFonts w:hint="cs"/>
          <w:rtl/>
        </w:rPr>
        <w:t>التحشية</w:t>
      </w:r>
      <w:r w:rsidR="00AF098C">
        <w:rPr>
          <w:rFonts w:hint="cs"/>
          <w:rtl/>
        </w:rPr>
        <w:t>.</w:t>
      </w:r>
    </w:p>
    <w:p w14:paraId="6ED0A005" w14:textId="57AE749A" w:rsidR="005B2790" w:rsidRPr="00AF098C" w:rsidRDefault="008A1C40" w:rsidP="008A1C40">
      <w:pPr>
        <w:rPr>
          <w:rFonts w:eastAsia="SimSun"/>
          <w:spacing w:val="-4"/>
        </w:rPr>
      </w:pPr>
      <w:r w:rsidRPr="00AF098C">
        <w:rPr>
          <w:rFonts w:hint="cs"/>
          <w:spacing w:val="-4"/>
          <w:rtl/>
        </w:rPr>
        <w:t>و</w:t>
      </w:r>
      <w:r w:rsidRPr="00AF098C">
        <w:rPr>
          <w:spacing w:val="-4"/>
          <w:rtl/>
        </w:rPr>
        <w:t xml:space="preserve">يمكن </w:t>
      </w:r>
      <w:r w:rsidRPr="00AF098C">
        <w:rPr>
          <w:rFonts w:hint="cs"/>
          <w:spacing w:val="-4"/>
          <w:rtl/>
        </w:rPr>
        <w:t>ل</w:t>
      </w:r>
      <w:r w:rsidRPr="00AF098C">
        <w:rPr>
          <w:spacing w:val="-4"/>
          <w:rtl/>
        </w:rPr>
        <w:t xml:space="preserve">كيان </w:t>
      </w:r>
      <w:r w:rsidRPr="00AF098C">
        <w:rPr>
          <w:spacing w:val="-4"/>
        </w:rPr>
        <w:t>MAC</w:t>
      </w:r>
      <w:r w:rsidRPr="00AF098C">
        <w:rPr>
          <w:spacing w:val="-4"/>
          <w:rtl/>
        </w:rPr>
        <w:t xml:space="preserve"> واحد دعم العديد من </w:t>
      </w:r>
      <w:r w:rsidRPr="00AF098C">
        <w:rPr>
          <w:rFonts w:hint="cs"/>
          <w:spacing w:val="-4"/>
          <w:rtl/>
        </w:rPr>
        <w:t>الأنظمة العددية</w:t>
      </w:r>
      <w:r w:rsidRPr="00AF098C">
        <w:rPr>
          <w:spacing w:val="-4"/>
          <w:rtl/>
        </w:rPr>
        <w:t xml:space="preserve"> وتوقيتات الإرسال والخلايا. </w:t>
      </w:r>
      <w:r w:rsidRPr="00AF098C">
        <w:rPr>
          <w:rFonts w:hint="cs"/>
          <w:spacing w:val="-4"/>
          <w:rtl/>
        </w:rPr>
        <w:t>و</w:t>
      </w:r>
      <w:r w:rsidRPr="00AF098C">
        <w:rPr>
          <w:spacing w:val="-4"/>
          <w:rtl/>
        </w:rPr>
        <w:t xml:space="preserve">تتحكم قيود </w:t>
      </w:r>
      <w:r w:rsidRPr="00AF098C">
        <w:rPr>
          <w:rFonts w:hint="cs"/>
          <w:spacing w:val="-4"/>
          <w:rtl/>
        </w:rPr>
        <w:t>خارطة الارتباطات</w:t>
      </w:r>
      <w:r w:rsidRPr="00AF098C">
        <w:rPr>
          <w:spacing w:val="-4"/>
          <w:rtl/>
        </w:rPr>
        <w:t xml:space="preserve"> في تحديد أولويات القناة المنطقية في النظام العددي (</w:t>
      </w:r>
      <w:r w:rsidRPr="00AF098C">
        <w:rPr>
          <w:rFonts w:hint="cs"/>
          <w:spacing w:val="-4"/>
          <w:rtl/>
        </w:rPr>
        <w:t>الأنظمة العددية</w:t>
      </w:r>
      <w:r w:rsidRPr="00AF098C">
        <w:rPr>
          <w:spacing w:val="-4"/>
          <w:rtl/>
        </w:rPr>
        <w:t>) والخلية (الخلايا) وتوقيت (توقيتات) الإرسال التي يمكن للقناة المنطقية استعمالها.</w:t>
      </w:r>
    </w:p>
    <w:p w14:paraId="5497E304" w14:textId="796AE3B0" w:rsidR="005B2790" w:rsidRDefault="005B2790" w:rsidP="008A1C40">
      <w:pPr>
        <w:pStyle w:val="Heading6"/>
        <w:rPr>
          <w:rFonts w:eastAsia="SimSun"/>
          <w:rtl/>
          <w:lang w:bidi="ar-EG"/>
        </w:rPr>
      </w:pPr>
      <w:r>
        <w:rPr>
          <w:rFonts w:eastAsia="SimSun"/>
          <w:lang w:bidi="ar-EG"/>
        </w:rPr>
        <w:lastRenderedPageBreak/>
        <w:t>2.2.5.2.1.4</w:t>
      </w:r>
      <w:r>
        <w:rPr>
          <w:rFonts w:eastAsia="SimSun"/>
          <w:rtl/>
          <w:lang w:bidi="ar-EG"/>
        </w:rPr>
        <w:tab/>
      </w:r>
      <w:r w:rsidR="008A1C40" w:rsidRPr="008A1C40">
        <w:rPr>
          <w:rFonts w:eastAsia="SimSun"/>
          <w:rtl/>
        </w:rPr>
        <w:t>القنوات المنطقية</w:t>
      </w:r>
    </w:p>
    <w:p w14:paraId="0244D942" w14:textId="77777777" w:rsidR="00883906" w:rsidRDefault="00883906" w:rsidP="00191849">
      <w:pPr>
        <w:keepNext/>
        <w:rPr>
          <w:rtl/>
          <w:lang w:bidi="ar-EG"/>
        </w:rPr>
      </w:pPr>
      <w:r w:rsidRPr="007A2E53">
        <w:rPr>
          <w:rFonts w:hint="cs"/>
          <w:rtl/>
          <w:lang w:bidi="ar-EG"/>
        </w:rPr>
        <w:t>ت</w:t>
      </w:r>
      <w:r w:rsidRPr="00BE0F37">
        <w:rPr>
          <w:rtl/>
        </w:rPr>
        <w:t xml:space="preserve">نقل </w:t>
      </w:r>
      <w:r w:rsidRPr="007A2E53">
        <w:rPr>
          <w:rtl/>
        </w:rPr>
        <w:t xml:space="preserve">أنواع مختلفة من </w:t>
      </w:r>
      <w:r w:rsidRPr="00BE0F37">
        <w:rPr>
          <w:rtl/>
        </w:rPr>
        <w:t>البيانات</w:t>
      </w:r>
      <w:r w:rsidRPr="007A2E53">
        <w:rPr>
          <w:rtl/>
        </w:rPr>
        <w:t xml:space="preserve"> خدمات </w:t>
      </w:r>
      <w:r w:rsidRPr="007A2E53">
        <w:rPr>
          <w:rFonts w:hint="cs"/>
          <w:rtl/>
        </w:rPr>
        <w:t>ي</w:t>
      </w:r>
      <w:r w:rsidRPr="007A2E53">
        <w:rPr>
          <w:rtl/>
        </w:rPr>
        <w:t xml:space="preserve">قدمها </w:t>
      </w:r>
      <w:r w:rsidRPr="007A2E53">
        <w:rPr>
          <w:rFonts w:hint="cs"/>
          <w:rtl/>
        </w:rPr>
        <w:t>ا</w:t>
      </w:r>
      <w:r w:rsidRPr="007A2E53">
        <w:rPr>
          <w:rtl/>
          <w:lang w:bidi="ar-EG"/>
        </w:rPr>
        <w:t xml:space="preserve">لتحكم في النفاذ </w:t>
      </w:r>
      <w:r w:rsidRPr="007A2E53">
        <w:rPr>
          <w:rFonts w:hint="cs"/>
          <w:rtl/>
          <w:lang w:bidi="ar-EG"/>
        </w:rPr>
        <w:t>إلى الوسائط</w:t>
      </w:r>
      <w:r w:rsidRPr="00B32EF2">
        <w:rPr>
          <w:rtl/>
        </w:rPr>
        <w:t xml:space="preserve"> </w:t>
      </w:r>
      <w:r>
        <w:t>(</w:t>
      </w:r>
      <w:r w:rsidRPr="00B32EF2">
        <w:rPr>
          <w:lang w:bidi="ar-EG"/>
        </w:rPr>
        <w:t>MAC</w:t>
      </w:r>
      <w:r>
        <w:rPr>
          <w:lang w:bidi="ar-EG"/>
        </w:rPr>
        <w:t>)</w:t>
      </w:r>
      <w:r w:rsidRPr="007A2E53">
        <w:rPr>
          <w:rtl/>
        </w:rPr>
        <w:t xml:space="preserve">. </w:t>
      </w:r>
      <w:r w:rsidRPr="007A2E53">
        <w:rPr>
          <w:rFonts w:hint="cs"/>
          <w:rtl/>
        </w:rPr>
        <w:t>وي</w:t>
      </w:r>
      <w:r w:rsidRPr="007A2E53">
        <w:rPr>
          <w:rtl/>
        </w:rPr>
        <w:t xml:space="preserve">تحدَّد كل </w:t>
      </w:r>
      <w:r>
        <w:rPr>
          <w:rtl/>
        </w:rPr>
        <w:t>نمط</w:t>
      </w:r>
      <w:r w:rsidRPr="007A2E53">
        <w:rPr>
          <w:rtl/>
        </w:rPr>
        <w:t xml:space="preserve"> قناة منطقية حسب </w:t>
      </w:r>
      <w:r>
        <w:rPr>
          <w:rtl/>
        </w:rPr>
        <w:t>نمط</w:t>
      </w:r>
      <w:r w:rsidRPr="007A2E53">
        <w:rPr>
          <w:rtl/>
        </w:rPr>
        <w:t xml:space="preserve"> المعلومات التي </w:t>
      </w:r>
      <w:r w:rsidRPr="007A2E53">
        <w:rPr>
          <w:rFonts w:hint="cs"/>
          <w:rtl/>
        </w:rPr>
        <w:t>تُ</w:t>
      </w:r>
      <w:r w:rsidRPr="007A2E53">
        <w:rPr>
          <w:rtl/>
        </w:rPr>
        <w:t xml:space="preserve">نقل. </w:t>
      </w:r>
      <w:r w:rsidRPr="007A2E53">
        <w:rPr>
          <w:rFonts w:hint="cs"/>
          <w:rtl/>
        </w:rPr>
        <w:t>و</w:t>
      </w:r>
      <w:r w:rsidRPr="007A2E53">
        <w:rPr>
          <w:rtl/>
        </w:rPr>
        <w:t>تصن</w:t>
      </w:r>
      <w:r w:rsidRPr="007A2E53">
        <w:rPr>
          <w:rFonts w:hint="cs"/>
          <w:rtl/>
        </w:rPr>
        <w:t>َّ</w:t>
      </w:r>
      <w:r w:rsidRPr="007A2E53">
        <w:rPr>
          <w:rtl/>
        </w:rPr>
        <w:t xml:space="preserve">ف القنوات المنطقية </w:t>
      </w:r>
      <w:r w:rsidRPr="007A2E53">
        <w:rPr>
          <w:rFonts w:hint="cs"/>
          <w:rtl/>
        </w:rPr>
        <w:t>ضمن</w:t>
      </w:r>
      <w:r w:rsidRPr="007A2E53">
        <w:rPr>
          <w:rtl/>
        </w:rPr>
        <w:t xml:space="preserve"> مجموعتين: قنوات التحكم وقنوات </w:t>
      </w:r>
      <w:r w:rsidRPr="007A2E53">
        <w:rPr>
          <w:rFonts w:hint="cs"/>
          <w:rtl/>
        </w:rPr>
        <w:t>الحركة</w:t>
      </w:r>
      <w:r w:rsidRPr="007A2E53">
        <w:rPr>
          <w:rtl/>
        </w:rPr>
        <w:t xml:space="preserve">. </w:t>
      </w:r>
      <w:r w:rsidRPr="007A2E53">
        <w:rPr>
          <w:rFonts w:hint="cs"/>
          <w:rtl/>
        </w:rPr>
        <w:t>و</w:t>
      </w:r>
      <w:r w:rsidRPr="007A2E53">
        <w:rPr>
          <w:rtl/>
        </w:rPr>
        <w:t>ت</w:t>
      </w:r>
      <w:r w:rsidRPr="007A2E53">
        <w:rPr>
          <w:rFonts w:hint="cs"/>
          <w:rtl/>
        </w:rPr>
        <w:t>ُ</w:t>
      </w:r>
      <w:r w:rsidRPr="007A2E53">
        <w:rPr>
          <w:rtl/>
        </w:rPr>
        <w:t>ستعمل قنوات التحكم لنقل معلومات مستو</w:t>
      </w:r>
      <w:r w:rsidRPr="007A2E53">
        <w:rPr>
          <w:rFonts w:hint="cs"/>
          <w:rtl/>
        </w:rPr>
        <w:t>ي</w:t>
      </w:r>
      <w:r w:rsidRPr="007A2E53">
        <w:rPr>
          <w:rtl/>
        </w:rPr>
        <w:t xml:space="preserve"> التحكم</w:t>
      </w:r>
      <w:r w:rsidRPr="007A2E53">
        <w:rPr>
          <w:rFonts w:hint="cs"/>
          <w:rtl/>
        </w:rPr>
        <w:t xml:space="preserve"> حصراً</w:t>
      </w:r>
      <w:r w:rsidRPr="007A2E53">
        <w:rPr>
          <w:rtl/>
        </w:rPr>
        <w:t>:</w:t>
      </w:r>
    </w:p>
    <w:p w14:paraId="264F6137" w14:textId="77777777" w:rsidR="00883906" w:rsidRPr="00AA1904" w:rsidRDefault="00883906" w:rsidP="00883906">
      <w:pPr>
        <w:pStyle w:val="enumlev1"/>
        <w:rPr>
          <w:spacing w:val="-2"/>
        </w:rPr>
      </w:pPr>
      <w:r w:rsidRPr="00AA1904">
        <w:rPr>
          <w:rFonts w:hint="cs"/>
          <w:spacing w:val="-2"/>
          <w:rtl/>
        </w:rPr>
        <w:t>-</w:t>
      </w:r>
      <w:r w:rsidRPr="00AA1904">
        <w:rPr>
          <w:spacing w:val="-2"/>
          <w:rtl/>
        </w:rPr>
        <w:tab/>
        <w:t xml:space="preserve">قناة التحكم في الإرسال إلى جميع المقاصد </w:t>
      </w:r>
      <w:r w:rsidRPr="00AA1904">
        <w:rPr>
          <w:spacing w:val="-2"/>
        </w:rPr>
        <w:t>(BCCH)</w:t>
      </w:r>
      <w:r w:rsidRPr="00AA1904">
        <w:rPr>
          <w:rFonts w:hint="cs"/>
          <w:spacing w:val="-2"/>
          <w:rtl/>
        </w:rPr>
        <w:t>:</w:t>
      </w:r>
      <w:r w:rsidRPr="00AA1904">
        <w:rPr>
          <w:spacing w:val="-2"/>
          <w:rtl/>
        </w:rPr>
        <w:t xml:space="preserve"> </w:t>
      </w:r>
      <w:r w:rsidRPr="00AA1904">
        <w:rPr>
          <w:rFonts w:hint="cs"/>
          <w:spacing w:val="-2"/>
          <w:rtl/>
        </w:rPr>
        <w:t>وصلة هابطة</w:t>
      </w:r>
      <w:r w:rsidRPr="00AA1904">
        <w:rPr>
          <w:spacing w:val="-2"/>
          <w:rtl/>
        </w:rPr>
        <w:t xml:space="preserve"> لمعلومات التحكم في نظام الإرسال إلى جميع المقاصد.</w:t>
      </w:r>
    </w:p>
    <w:p w14:paraId="4E514337" w14:textId="77777777" w:rsidR="00883906" w:rsidRDefault="00883906" w:rsidP="00883906">
      <w:pPr>
        <w:pStyle w:val="enumlev1"/>
      </w:pPr>
      <w:r>
        <w:rPr>
          <w:rFonts w:hint="cs"/>
          <w:rtl/>
        </w:rPr>
        <w:t>-</w:t>
      </w:r>
      <w:r>
        <w:rPr>
          <w:rtl/>
        </w:rPr>
        <w:tab/>
      </w:r>
      <w:r w:rsidRPr="00C34779">
        <w:rPr>
          <w:rtl/>
        </w:rPr>
        <w:t xml:space="preserve">قناة التحكم في الاستدعاء </w:t>
      </w:r>
      <w:r>
        <w:t>(</w:t>
      </w:r>
      <w:r w:rsidRPr="00C34779">
        <w:t>PCCH</w:t>
      </w:r>
      <w:r>
        <w:t>)</w:t>
      </w:r>
      <w:r>
        <w:rPr>
          <w:rFonts w:hint="cs"/>
          <w:rtl/>
        </w:rPr>
        <w:t>:</w:t>
      </w:r>
      <w:r w:rsidRPr="00C34779">
        <w:rPr>
          <w:rtl/>
        </w:rPr>
        <w:t xml:space="preserve"> قناة وصلة هابطة </w:t>
      </w:r>
      <w:r>
        <w:rPr>
          <w:rFonts w:hint="cs"/>
          <w:rtl/>
        </w:rPr>
        <w:t>تحمل رسائل</w:t>
      </w:r>
      <w:r w:rsidRPr="00C34779">
        <w:rPr>
          <w:rtl/>
        </w:rPr>
        <w:t xml:space="preserve"> استدعاء</w:t>
      </w:r>
      <w:r>
        <w:rPr>
          <w:rFonts w:hint="cs"/>
          <w:rtl/>
        </w:rPr>
        <w:t>.</w:t>
      </w:r>
    </w:p>
    <w:p w14:paraId="1E8C635C" w14:textId="77777777" w:rsidR="00883906" w:rsidRDefault="00883906" w:rsidP="00883906">
      <w:pPr>
        <w:pStyle w:val="enumlev1"/>
      </w:pPr>
      <w:r>
        <w:rPr>
          <w:rFonts w:hint="cs"/>
          <w:rtl/>
        </w:rPr>
        <w:t>-</w:t>
      </w:r>
      <w:r>
        <w:rPr>
          <w:rtl/>
        </w:rPr>
        <w:tab/>
      </w:r>
      <w:r w:rsidRPr="00315C07">
        <w:rPr>
          <w:rtl/>
        </w:rPr>
        <w:t xml:space="preserve">قناة التحكم المشتركة </w:t>
      </w:r>
      <w:r>
        <w:t>(</w:t>
      </w:r>
      <w:r w:rsidRPr="00315C07">
        <w:t>CCCH</w:t>
      </w:r>
      <w:r>
        <w:t>)</w:t>
      </w:r>
      <w:r>
        <w:rPr>
          <w:rFonts w:hint="cs"/>
          <w:rtl/>
        </w:rPr>
        <w:t>:</w:t>
      </w:r>
      <w:r w:rsidRPr="00315C07">
        <w:rPr>
          <w:rtl/>
        </w:rPr>
        <w:t xml:space="preserve"> قناة لإرسال معلومات التحكم بين معدات المستعمل والشبكة</w:t>
      </w:r>
      <w:r>
        <w:rPr>
          <w:rFonts w:hint="cs"/>
          <w:rtl/>
        </w:rPr>
        <w:t>. وتُستعمل هذه ال</w:t>
      </w:r>
      <w:r w:rsidRPr="00E075D1">
        <w:rPr>
          <w:rtl/>
        </w:rPr>
        <w:t xml:space="preserve">قناة </w:t>
      </w:r>
      <w:r w:rsidRPr="00315C07">
        <w:rPr>
          <w:rtl/>
        </w:rPr>
        <w:t xml:space="preserve">عندما لا يكون لهذه المعدات </w:t>
      </w:r>
      <w:r>
        <w:rPr>
          <w:rFonts w:hint="cs"/>
          <w:rtl/>
        </w:rPr>
        <w:t>توصيل</w:t>
      </w:r>
      <w:r w:rsidRPr="00315C07">
        <w:rPr>
          <w:rtl/>
        </w:rPr>
        <w:t xml:space="preserve"> تحكم في الموارد الراديوية </w:t>
      </w:r>
      <w:r>
        <w:t>(</w:t>
      </w:r>
      <w:r w:rsidRPr="00315C07">
        <w:t>RRC</w:t>
      </w:r>
      <w:r>
        <w:t>)</w:t>
      </w:r>
      <w:r>
        <w:rPr>
          <w:rFonts w:hint="cs"/>
          <w:rtl/>
        </w:rPr>
        <w:t xml:space="preserve"> مع الشبكة</w:t>
      </w:r>
      <w:r w:rsidRPr="00315C07">
        <w:rPr>
          <w:rtl/>
        </w:rPr>
        <w:t>.</w:t>
      </w:r>
    </w:p>
    <w:p w14:paraId="0ACC73C0" w14:textId="77777777" w:rsidR="00883906" w:rsidRDefault="00883906" w:rsidP="00883906">
      <w:pPr>
        <w:pStyle w:val="enumlev1"/>
      </w:pPr>
      <w:r>
        <w:rPr>
          <w:rFonts w:hint="cs"/>
          <w:rtl/>
        </w:rPr>
        <w:t>-</w:t>
      </w:r>
      <w:r>
        <w:rPr>
          <w:rtl/>
        </w:rPr>
        <w:tab/>
      </w:r>
      <w:r w:rsidRPr="00894A2D">
        <w:rPr>
          <w:rtl/>
        </w:rPr>
        <w:t xml:space="preserve">قناة </w:t>
      </w:r>
      <w:r>
        <w:rPr>
          <w:rFonts w:hint="cs"/>
          <w:rtl/>
        </w:rPr>
        <w:t>ال</w:t>
      </w:r>
      <w:r w:rsidRPr="00894A2D">
        <w:rPr>
          <w:rtl/>
        </w:rPr>
        <w:t xml:space="preserve">تحكم </w:t>
      </w:r>
      <w:r>
        <w:rPr>
          <w:rFonts w:hint="cs"/>
          <w:rtl/>
        </w:rPr>
        <w:t>ال</w:t>
      </w:r>
      <w:r w:rsidRPr="00894A2D">
        <w:rPr>
          <w:rtl/>
        </w:rPr>
        <w:t xml:space="preserve">مكرسة </w:t>
      </w:r>
      <w:r>
        <w:t>(</w:t>
      </w:r>
      <w:r w:rsidRPr="00894A2D">
        <w:t>DCCH</w:t>
      </w:r>
      <w:r>
        <w:t>)</w:t>
      </w:r>
      <w:r>
        <w:rPr>
          <w:rFonts w:hint="cs"/>
          <w:rtl/>
        </w:rPr>
        <w:t>:</w:t>
      </w:r>
      <w:r w:rsidRPr="00894A2D">
        <w:rPr>
          <w:rtl/>
        </w:rPr>
        <w:t xml:space="preserve"> قناة </w:t>
      </w:r>
      <w:r>
        <w:rPr>
          <w:rFonts w:hint="cs"/>
          <w:rtl/>
        </w:rPr>
        <w:t>من نقطة إلى نقطة ثنائية الاتجاه ترسل</w:t>
      </w:r>
      <w:r w:rsidRPr="00894A2D">
        <w:rPr>
          <w:rtl/>
        </w:rPr>
        <w:t xml:space="preserve"> معلومات التحكم </w:t>
      </w:r>
      <w:r>
        <w:rPr>
          <w:rFonts w:hint="cs"/>
          <w:rtl/>
        </w:rPr>
        <w:t>ال</w:t>
      </w:r>
      <w:r w:rsidRPr="00894A2D">
        <w:rPr>
          <w:rtl/>
        </w:rPr>
        <w:t xml:space="preserve">مكرسة </w:t>
      </w:r>
      <w:r>
        <w:rPr>
          <w:rFonts w:hint="cs"/>
          <w:rtl/>
        </w:rPr>
        <w:t>بين</w:t>
      </w:r>
      <w:r w:rsidRPr="00894A2D">
        <w:rPr>
          <w:rtl/>
        </w:rPr>
        <w:t xml:space="preserve"> </w:t>
      </w:r>
      <w:r>
        <w:rPr>
          <w:rFonts w:hint="cs"/>
          <w:rtl/>
        </w:rPr>
        <w:t>جهاز المستعمل والشبكة. وتستعملها</w:t>
      </w:r>
      <w:r w:rsidRPr="00894A2D">
        <w:rPr>
          <w:rtl/>
        </w:rPr>
        <w:t xml:space="preserve"> معدات المستعمل </w:t>
      </w:r>
      <w:r>
        <w:rPr>
          <w:rFonts w:hint="cs"/>
          <w:rtl/>
        </w:rPr>
        <w:t>ذات</w:t>
      </w:r>
      <w:r w:rsidRPr="00042627">
        <w:rPr>
          <w:rFonts w:hint="cs"/>
          <w:rtl/>
          <w:lang w:bidi="ar-SA"/>
        </w:rPr>
        <w:t xml:space="preserve"> توصيل</w:t>
      </w:r>
      <w:r w:rsidRPr="00042627">
        <w:rPr>
          <w:rtl/>
        </w:rPr>
        <w:t xml:space="preserve"> تحكم في الموارد الراديوية </w:t>
      </w:r>
      <w:r>
        <w:t>(</w:t>
      </w:r>
      <w:r w:rsidRPr="00042627">
        <w:t>RRC</w:t>
      </w:r>
      <w:r>
        <w:t>)</w:t>
      </w:r>
      <w:r w:rsidRPr="00894A2D">
        <w:rPr>
          <w:rtl/>
        </w:rPr>
        <w:t>.</w:t>
      </w:r>
    </w:p>
    <w:p w14:paraId="6081507C" w14:textId="77777777" w:rsidR="00883906" w:rsidRDefault="00883906" w:rsidP="00191849">
      <w:pPr>
        <w:keepNext/>
        <w:rPr>
          <w:lang w:bidi="ar-EG"/>
        </w:rPr>
      </w:pPr>
      <w:r>
        <w:rPr>
          <w:rFonts w:hint="cs"/>
          <w:rtl/>
          <w:lang w:bidi="ar-EG"/>
        </w:rPr>
        <w:t>ولا تُستعمل قنوات الحركة إلا لنقل معلومات مستوي المستعمل:</w:t>
      </w:r>
    </w:p>
    <w:p w14:paraId="2D8EDDE5" w14:textId="5BF986AD" w:rsidR="005B2790" w:rsidRPr="00B84C2C" w:rsidRDefault="00883906" w:rsidP="00883906">
      <w:pPr>
        <w:pStyle w:val="enumlev1"/>
        <w:rPr>
          <w:rFonts w:eastAsia="SimSun"/>
        </w:rPr>
      </w:pPr>
      <w:r>
        <w:rPr>
          <w:rFonts w:hint="cs"/>
          <w:rtl/>
        </w:rPr>
        <w:t>-</w:t>
      </w:r>
      <w:r>
        <w:rPr>
          <w:rtl/>
        </w:rPr>
        <w:tab/>
      </w:r>
      <w:r w:rsidRPr="00042627">
        <w:rPr>
          <w:rtl/>
        </w:rPr>
        <w:t xml:space="preserve">قناة </w:t>
      </w:r>
      <w:r w:rsidRPr="00EE034C">
        <w:rPr>
          <w:rtl/>
        </w:rPr>
        <w:t xml:space="preserve">الحركة المكرسة </w:t>
      </w:r>
      <w:r>
        <w:t>(</w:t>
      </w:r>
      <w:r w:rsidRPr="00EE034C">
        <w:t>DTCH</w:t>
      </w:r>
      <w:r>
        <w:t>)</w:t>
      </w:r>
      <w:r>
        <w:rPr>
          <w:rFonts w:hint="cs"/>
          <w:rtl/>
        </w:rPr>
        <w:t>:</w:t>
      </w:r>
      <w:r w:rsidRPr="00042627">
        <w:rPr>
          <w:rtl/>
        </w:rPr>
        <w:t xml:space="preserve"> </w:t>
      </w:r>
      <w:r w:rsidRPr="00EE034C">
        <w:rPr>
          <w:rtl/>
        </w:rPr>
        <w:t xml:space="preserve">قناة </w:t>
      </w:r>
      <w:r w:rsidRPr="00EE034C">
        <w:rPr>
          <w:rFonts w:hint="cs"/>
          <w:rtl/>
          <w:lang w:bidi="ar-SA"/>
        </w:rPr>
        <w:t xml:space="preserve">من نقطة إلى نقطة ثنائية الاتجاه </w:t>
      </w:r>
      <w:r w:rsidRPr="00EE034C">
        <w:rPr>
          <w:rtl/>
        </w:rPr>
        <w:t>مكرسة</w:t>
      </w:r>
      <w:r w:rsidRPr="00EE034C">
        <w:rPr>
          <w:rFonts w:hint="cs"/>
          <w:rtl/>
          <w:lang w:bidi="ar-SA"/>
        </w:rPr>
        <w:t xml:space="preserve"> </w:t>
      </w:r>
      <w:r>
        <w:rPr>
          <w:rFonts w:hint="cs"/>
          <w:rtl/>
          <w:lang w:bidi="ar-SA"/>
        </w:rPr>
        <w:t>ل</w:t>
      </w:r>
      <w:r w:rsidRPr="00EE034C">
        <w:rPr>
          <w:rFonts w:hint="cs"/>
          <w:rtl/>
          <w:lang w:bidi="ar-SA"/>
        </w:rPr>
        <w:t>جهاز</w:t>
      </w:r>
      <w:r>
        <w:rPr>
          <w:rFonts w:hint="cs"/>
          <w:rtl/>
          <w:lang w:bidi="ar-SA"/>
        </w:rPr>
        <w:t xml:space="preserve"> واحد</w:t>
      </w:r>
      <w:r w:rsidRPr="00EE034C">
        <w:rPr>
          <w:rFonts w:hint="cs"/>
          <w:rtl/>
          <w:lang w:bidi="ar-SA"/>
        </w:rPr>
        <w:t xml:space="preserve"> </w:t>
      </w:r>
      <w:r>
        <w:rPr>
          <w:rFonts w:hint="cs"/>
          <w:rtl/>
          <w:lang w:bidi="ar-SA"/>
        </w:rPr>
        <w:t>ل</w:t>
      </w:r>
      <w:r w:rsidRPr="00EE034C">
        <w:rPr>
          <w:rFonts w:hint="cs"/>
          <w:rtl/>
          <w:lang w:bidi="ar-SA"/>
        </w:rPr>
        <w:t>لمستعمل</w:t>
      </w:r>
      <w:r w:rsidRPr="00EE034C">
        <w:rPr>
          <w:rtl/>
        </w:rPr>
        <w:t xml:space="preserve"> </w:t>
      </w:r>
      <w:r w:rsidRPr="00042627">
        <w:rPr>
          <w:rtl/>
        </w:rPr>
        <w:t>وتستعمل لإرسال معلومات المستعمل.</w:t>
      </w:r>
      <w:r>
        <w:rPr>
          <w:rFonts w:hint="cs"/>
          <w:rtl/>
        </w:rPr>
        <w:t xml:space="preserve"> ويمكن أن توجد </w:t>
      </w:r>
      <w:r w:rsidRPr="00EE034C">
        <w:rPr>
          <w:rtl/>
        </w:rPr>
        <w:t>قناة الحركة المكرسة</w:t>
      </w:r>
      <w:r>
        <w:rPr>
          <w:rFonts w:hint="cs"/>
          <w:rtl/>
        </w:rPr>
        <w:t xml:space="preserve"> في الوصلة الصاعدة والوصلة الهابطة على السواء.</w:t>
      </w:r>
    </w:p>
    <w:p w14:paraId="5CE37467" w14:textId="1F7C4AF6" w:rsidR="005B2790" w:rsidRDefault="005B2790" w:rsidP="00764140">
      <w:pPr>
        <w:pStyle w:val="Heading6"/>
        <w:rPr>
          <w:rFonts w:eastAsia="SimSun"/>
          <w:rtl/>
          <w:lang w:bidi="ar-EG"/>
        </w:rPr>
      </w:pPr>
      <w:r>
        <w:rPr>
          <w:rFonts w:eastAsia="SimSun"/>
          <w:lang w:bidi="ar-EG"/>
        </w:rPr>
        <w:t>3.2.5.2.1.4</w:t>
      </w:r>
      <w:r>
        <w:rPr>
          <w:rFonts w:eastAsia="SimSun"/>
          <w:rtl/>
          <w:lang w:bidi="ar-EG"/>
        </w:rPr>
        <w:tab/>
      </w:r>
      <w:r w:rsidR="00764140" w:rsidRPr="00764140">
        <w:rPr>
          <w:rFonts w:eastAsia="SimSun"/>
          <w:rtl/>
        </w:rPr>
        <w:t>التقابل مع قنوات النقل</w:t>
      </w:r>
    </w:p>
    <w:p w14:paraId="798DA9DA" w14:textId="77777777" w:rsidR="00764140" w:rsidRDefault="00764140" w:rsidP="00191849">
      <w:pPr>
        <w:keepNext/>
        <w:rPr>
          <w:rtl/>
          <w:lang w:bidi="ar-EG"/>
        </w:rPr>
      </w:pPr>
      <w:r w:rsidRPr="00EE034C">
        <w:rPr>
          <w:rtl/>
        </w:rPr>
        <w:t xml:space="preserve">في الوصلة الهابطة، توجد </w:t>
      </w:r>
      <w:r w:rsidRPr="00EE034C">
        <w:rPr>
          <w:rFonts w:hint="cs"/>
          <w:rtl/>
        </w:rPr>
        <w:t>التوصيلات</w:t>
      </w:r>
      <w:r w:rsidRPr="00EE034C">
        <w:rPr>
          <w:rtl/>
        </w:rPr>
        <w:t xml:space="preserve"> التالية بين القنوات المنطقية وقنوات النقل:</w:t>
      </w:r>
    </w:p>
    <w:p w14:paraId="4ABA1917" w14:textId="77777777" w:rsidR="00764140" w:rsidRDefault="00764140" w:rsidP="00764140">
      <w:pPr>
        <w:pStyle w:val="enumlev1"/>
      </w:pPr>
      <w:r>
        <w:rPr>
          <w:rFonts w:hint="cs"/>
          <w:rtl/>
        </w:rPr>
        <w:t>-</w:t>
      </w:r>
      <w:r>
        <w:rPr>
          <w:rtl/>
        </w:rPr>
        <w:tab/>
      </w:r>
      <w:r w:rsidRPr="00984251">
        <w:rPr>
          <w:rFonts w:hint="cs"/>
          <w:rtl/>
          <w:lang w:bidi="ar-SA"/>
        </w:rPr>
        <w:t>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BCCH</w:t>
      </w:r>
      <w:r w:rsidRPr="00984251">
        <w:rPr>
          <w:rtl/>
          <w:lang w:bidi="ar-SA"/>
        </w:rPr>
        <w:t xml:space="preserve"> إلى</w:t>
      </w:r>
      <w:r w:rsidRPr="00984251">
        <w:rPr>
          <w:rFonts w:hint="cs"/>
          <w:rtl/>
          <w:lang w:bidi="ar-SA"/>
        </w:rPr>
        <w:t xml:space="preserve"> قناة</w:t>
      </w:r>
      <w:r w:rsidRPr="00984251">
        <w:rPr>
          <w:rtl/>
          <w:lang w:bidi="ar-SA"/>
        </w:rPr>
        <w:t xml:space="preserve"> </w:t>
      </w:r>
      <w:r w:rsidRPr="00984251">
        <w:t>BCH</w:t>
      </w:r>
      <w:r w:rsidRPr="00984251">
        <w:rPr>
          <w:rtl/>
          <w:lang w:bidi="ar-SA"/>
        </w:rPr>
        <w:t>؛</w:t>
      </w:r>
    </w:p>
    <w:p w14:paraId="60615BCC" w14:textId="77777777" w:rsidR="00764140" w:rsidRDefault="00764140" w:rsidP="00764140">
      <w:pPr>
        <w:pStyle w:val="enumlev1"/>
      </w:pPr>
      <w:r>
        <w:rPr>
          <w:rFonts w:hint="cs"/>
          <w:rtl/>
        </w:rPr>
        <w:t>-</w:t>
      </w:r>
      <w:r>
        <w:rPr>
          <w:rtl/>
        </w:rPr>
        <w:tab/>
      </w:r>
      <w:r>
        <w:rPr>
          <w:rFonts w:hint="cs"/>
          <w:rtl/>
        </w:rPr>
        <w:t>و</w:t>
      </w:r>
      <w:r w:rsidRPr="00984251">
        <w:rPr>
          <w:rFonts w:hint="cs"/>
          <w:rtl/>
          <w:lang w:bidi="ar-SA"/>
        </w:rPr>
        <w:t>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BCCH</w:t>
      </w:r>
      <w:r w:rsidRPr="00984251">
        <w:rPr>
          <w:rtl/>
          <w:lang w:bidi="ar-SA"/>
        </w:rPr>
        <w:t xml:space="preserve"> إلى</w:t>
      </w:r>
      <w:r w:rsidRPr="00984251">
        <w:rPr>
          <w:rFonts w:hint="cs"/>
          <w:rtl/>
          <w:lang w:bidi="ar-SA"/>
        </w:rPr>
        <w:t xml:space="preserve"> قناة</w:t>
      </w:r>
      <w:r>
        <w:rPr>
          <w:rFonts w:hint="cs"/>
          <w:rtl/>
          <w:lang w:bidi="ar-SA"/>
        </w:rPr>
        <w:t xml:space="preserve"> </w:t>
      </w:r>
      <w:r w:rsidRPr="00984251">
        <w:rPr>
          <w:lang w:bidi="ar-SA"/>
        </w:rPr>
        <w:t>DL-SCH</w:t>
      </w:r>
      <w:r>
        <w:rPr>
          <w:rFonts w:hint="cs"/>
          <w:rtl/>
          <w:lang w:bidi="ar-SA"/>
        </w:rPr>
        <w:t>؛</w:t>
      </w:r>
    </w:p>
    <w:p w14:paraId="120B9627" w14:textId="77777777" w:rsidR="00764140" w:rsidRDefault="00764140" w:rsidP="00764140">
      <w:pPr>
        <w:pStyle w:val="enumlev1"/>
      </w:pPr>
      <w:r>
        <w:rPr>
          <w:rFonts w:hint="cs"/>
          <w:rtl/>
        </w:rPr>
        <w:t>-</w:t>
      </w:r>
      <w:r>
        <w:rPr>
          <w:rtl/>
        </w:rPr>
        <w:tab/>
      </w:r>
      <w:r w:rsidRPr="00275340">
        <w:rPr>
          <w:rFonts w:hint="cs"/>
          <w:rtl/>
          <w:lang w:bidi="ar-SA"/>
        </w:rPr>
        <w:t>وت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PCCH</w:t>
      </w:r>
      <w:r w:rsidRPr="00984251">
        <w:rPr>
          <w:rtl/>
        </w:rPr>
        <w:t xml:space="preserve"> </w:t>
      </w:r>
      <w:r w:rsidRPr="00984251">
        <w:rPr>
          <w:rtl/>
          <w:lang w:bidi="ar-SA"/>
        </w:rPr>
        <w:t>إلى</w:t>
      </w:r>
      <w:r w:rsidRPr="00984251">
        <w:rPr>
          <w:rFonts w:hint="cs"/>
          <w:rtl/>
          <w:lang w:bidi="ar-SA"/>
        </w:rPr>
        <w:t xml:space="preserve"> قناة</w:t>
      </w:r>
      <w:r>
        <w:rPr>
          <w:rFonts w:hint="cs"/>
          <w:rtl/>
          <w:lang w:bidi="ar-SA"/>
        </w:rPr>
        <w:t xml:space="preserve"> </w:t>
      </w:r>
      <w:r w:rsidRPr="00984251">
        <w:rPr>
          <w:lang w:bidi="ar-SA"/>
        </w:rPr>
        <w:t>PCH</w:t>
      </w:r>
      <w:r>
        <w:rPr>
          <w:rFonts w:hint="cs"/>
          <w:rtl/>
          <w:lang w:bidi="ar-SA"/>
        </w:rPr>
        <w:t>؛</w:t>
      </w:r>
    </w:p>
    <w:p w14:paraId="618BFF01" w14:textId="77777777" w:rsidR="00764140" w:rsidRDefault="00764140" w:rsidP="00764140">
      <w:pPr>
        <w:pStyle w:val="enumlev1"/>
      </w:pPr>
      <w:r>
        <w:rPr>
          <w:rFonts w:hint="cs"/>
          <w:rtl/>
        </w:rPr>
        <w:t>-</w:t>
      </w:r>
      <w:r>
        <w:rPr>
          <w:rtl/>
        </w:rPr>
        <w:tab/>
      </w:r>
      <w:r w:rsidRPr="00275340">
        <w:rPr>
          <w:rFonts w:hint="cs"/>
          <w:rtl/>
          <w:lang w:bidi="ar-SA"/>
        </w:rPr>
        <w:t>وت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CCCH</w:t>
      </w:r>
      <w:r w:rsidRPr="00984251">
        <w:rPr>
          <w:rtl/>
        </w:rPr>
        <w:t xml:space="preserve"> </w:t>
      </w:r>
      <w:r w:rsidRPr="00984251">
        <w:rPr>
          <w:rtl/>
          <w:lang w:bidi="ar-SA"/>
        </w:rPr>
        <w:t>إلى</w:t>
      </w:r>
      <w:r w:rsidRPr="00984251">
        <w:rPr>
          <w:rFonts w:hint="cs"/>
          <w:rtl/>
          <w:lang w:bidi="ar-SA"/>
        </w:rPr>
        <w:t xml:space="preserve"> قناة</w:t>
      </w:r>
      <w:r>
        <w:rPr>
          <w:rFonts w:hint="cs"/>
          <w:rtl/>
          <w:lang w:bidi="ar-SA"/>
        </w:rPr>
        <w:t xml:space="preserve"> </w:t>
      </w:r>
      <w:r w:rsidRPr="00984251">
        <w:rPr>
          <w:lang w:bidi="ar-SA"/>
        </w:rPr>
        <w:t>DL-SCH</w:t>
      </w:r>
      <w:r w:rsidRPr="00984251">
        <w:rPr>
          <w:rFonts w:hint="cs"/>
          <w:rtl/>
          <w:lang w:bidi="ar-SA"/>
        </w:rPr>
        <w:t>؛</w:t>
      </w:r>
    </w:p>
    <w:p w14:paraId="52C2A2FA" w14:textId="77777777" w:rsidR="00764140" w:rsidRPr="00984251" w:rsidRDefault="00764140" w:rsidP="00764140">
      <w:pPr>
        <w:pStyle w:val="enumlev1"/>
      </w:pPr>
      <w:r>
        <w:rPr>
          <w:rFonts w:hint="cs"/>
          <w:rtl/>
        </w:rPr>
        <w:t>-</w:t>
      </w:r>
      <w:r>
        <w:rPr>
          <w:rtl/>
        </w:rPr>
        <w:tab/>
      </w:r>
      <w:r w:rsidRPr="00275340">
        <w:rPr>
          <w:rFonts w:hint="cs"/>
          <w:rtl/>
          <w:lang w:bidi="ar-SA"/>
        </w:rPr>
        <w:t>وت</w:t>
      </w:r>
      <w:r w:rsidRPr="00984251">
        <w:rPr>
          <w:rtl/>
          <w:lang w:bidi="ar-SA"/>
        </w:rPr>
        <w:t xml:space="preserve">مكن </w:t>
      </w:r>
      <w:r w:rsidRPr="00984251">
        <w:rPr>
          <w:rFonts w:hint="cs"/>
          <w:rtl/>
          <w:lang w:bidi="ar-SA"/>
        </w:rPr>
        <w:t>إقامة التقابل من قناة</w:t>
      </w:r>
      <w:r w:rsidRPr="00984251">
        <w:rPr>
          <w:rtl/>
          <w:lang w:bidi="ar-SA"/>
        </w:rPr>
        <w:t xml:space="preserve"> </w:t>
      </w:r>
      <w:r w:rsidRPr="00984251">
        <w:t>DCCH</w:t>
      </w:r>
      <w:r w:rsidRPr="00984251">
        <w:rPr>
          <w:rtl/>
        </w:rPr>
        <w:t xml:space="preserve"> </w:t>
      </w:r>
      <w:r w:rsidRPr="00984251">
        <w:rPr>
          <w:rtl/>
          <w:lang w:bidi="ar-SA"/>
        </w:rPr>
        <w:t>إلى</w:t>
      </w:r>
      <w:r w:rsidRPr="00984251">
        <w:rPr>
          <w:rFonts w:hint="cs"/>
          <w:rtl/>
          <w:lang w:bidi="ar-SA"/>
        </w:rPr>
        <w:t xml:space="preserve"> قناة </w:t>
      </w:r>
      <w:r w:rsidRPr="00984251">
        <w:t>DL-SCH</w:t>
      </w:r>
      <w:r w:rsidRPr="00984251">
        <w:rPr>
          <w:rFonts w:hint="cs"/>
          <w:rtl/>
          <w:lang w:bidi="ar-SA"/>
        </w:rPr>
        <w:t>؛</w:t>
      </w:r>
    </w:p>
    <w:p w14:paraId="0FF333F4" w14:textId="77777777" w:rsidR="00764140" w:rsidRDefault="00764140" w:rsidP="00764140">
      <w:pPr>
        <w:rPr>
          <w:rtl/>
          <w:lang w:bidi="ar-EG"/>
        </w:rPr>
      </w:pPr>
      <w:r>
        <w:rPr>
          <w:rFonts w:hint="cs"/>
          <w:rtl/>
          <w:lang w:bidi="ar-EG"/>
        </w:rPr>
        <w:t>-</w:t>
      </w:r>
      <w:r>
        <w:rPr>
          <w:rtl/>
          <w:lang w:bidi="ar-EG"/>
        </w:rPr>
        <w:tab/>
      </w:r>
      <w:r w:rsidRPr="00275340">
        <w:rPr>
          <w:rFonts w:hint="cs"/>
          <w:rtl/>
        </w:rPr>
        <w:t>وت</w:t>
      </w:r>
      <w:r w:rsidRPr="00984251">
        <w:rPr>
          <w:rtl/>
        </w:rPr>
        <w:t xml:space="preserve">مكن </w:t>
      </w:r>
      <w:r w:rsidRPr="00984251">
        <w:rPr>
          <w:rFonts w:hint="cs"/>
          <w:rtl/>
        </w:rPr>
        <w:t>إقامة التقابل من قناة</w:t>
      </w:r>
      <w:r w:rsidRPr="00984251">
        <w:rPr>
          <w:rtl/>
        </w:rPr>
        <w:t xml:space="preserve"> </w:t>
      </w:r>
      <w:r w:rsidRPr="00984251">
        <w:rPr>
          <w:lang w:bidi="ar-EG"/>
        </w:rPr>
        <w:t>DTCH</w:t>
      </w:r>
      <w:r w:rsidRPr="00984251">
        <w:rPr>
          <w:rtl/>
          <w:lang w:bidi="ar-EG"/>
        </w:rPr>
        <w:t xml:space="preserve"> </w:t>
      </w:r>
      <w:r w:rsidRPr="00984251">
        <w:rPr>
          <w:rtl/>
        </w:rPr>
        <w:t>إلى</w:t>
      </w:r>
      <w:r w:rsidRPr="00984251">
        <w:rPr>
          <w:rFonts w:hint="cs"/>
          <w:rtl/>
        </w:rPr>
        <w:t xml:space="preserve"> قناة </w:t>
      </w:r>
      <w:r w:rsidRPr="00984251">
        <w:rPr>
          <w:lang w:bidi="ar-EG"/>
        </w:rPr>
        <w:t>DL-SCH</w:t>
      </w:r>
      <w:r>
        <w:rPr>
          <w:rFonts w:hint="cs"/>
          <w:rtl/>
          <w:lang w:bidi="ar-EG"/>
        </w:rPr>
        <w:t>.</w:t>
      </w:r>
    </w:p>
    <w:p w14:paraId="001CD709" w14:textId="77777777" w:rsidR="00764140" w:rsidRPr="00984251" w:rsidRDefault="00764140" w:rsidP="00191849">
      <w:pPr>
        <w:keepNext/>
        <w:rPr>
          <w:rtl/>
          <w:lang w:bidi="ar-EG"/>
        </w:rPr>
      </w:pPr>
      <w:r>
        <w:rPr>
          <w:rFonts w:hint="cs"/>
          <w:rtl/>
        </w:rPr>
        <w:t>و</w:t>
      </w:r>
      <w:r w:rsidRPr="00984251">
        <w:rPr>
          <w:rtl/>
        </w:rPr>
        <w:t xml:space="preserve">في الوصلة الصاعدة، توجد </w:t>
      </w:r>
      <w:r w:rsidRPr="00984251">
        <w:rPr>
          <w:rFonts w:hint="cs"/>
          <w:rtl/>
        </w:rPr>
        <w:t>التوصيلات</w:t>
      </w:r>
      <w:r w:rsidRPr="00984251">
        <w:rPr>
          <w:rtl/>
        </w:rPr>
        <w:t xml:space="preserve"> التالية بين القنوات المنطقية وقنوات النقل:</w:t>
      </w:r>
    </w:p>
    <w:p w14:paraId="6D721B01" w14:textId="77777777" w:rsidR="00764140" w:rsidRDefault="00764140" w:rsidP="00764140">
      <w:pPr>
        <w:pStyle w:val="enumlev1"/>
      </w:pPr>
      <w:r>
        <w:rPr>
          <w:rFonts w:hint="cs"/>
          <w:rtl/>
        </w:rPr>
        <w:t>-</w:t>
      </w:r>
      <w:r>
        <w:rPr>
          <w:rtl/>
        </w:rPr>
        <w:tab/>
      </w:r>
      <w:r w:rsidRPr="00275340">
        <w:rPr>
          <w:rFonts w:hint="cs"/>
          <w:rtl/>
          <w:lang w:bidi="ar-SA"/>
        </w:rPr>
        <w:t>ت</w:t>
      </w:r>
      <w:r w:rsidRPr="00984251">
        <w:rPr>
          <w:rtl/>
          <w:lang w:bidi="ar-SA"/>
        </w:rPr>
        <w:t xml:space="preserve">مكن </w:t>
      </w:r>
      <w:r w:rsidRPr="00275340">
        <w:rPr>
          <w:rFonts w:hint="cs"/>
          <w:rtl/>
          <w:lang w:bidi="ar-SA"/>
        </w:rPr>
        <w:t>إقامة التقابل من قناة</w:t>
      </w:r>
      <w:r w:rsidRPr="00984251">
        <w:rPr>
          <w:rtl/>
          <w:lang w:bidi="ar-SA"/>
        </w:rPr>
        <w:t xml:space="preserve"> </w:t>
      </w:r>
      <w:r w:rsidRPr="00275340">
        <w:t>CCCH</w:t>
      </w:r>
      <w:r w:rsidRPr="00275340">
        <w:rPr>
          <w:rtl/>
        </w:rPr>
        <w:t xml:space="preserve"> </w:t>
      </w:r>
      <w:r w:rsidRPr="00984251">
        <w:rPr>
          <w:rtl/>
          <w:lang w:bidi="ar-SA"/>
        </w:rPr>
        <w:t>إلى</w:t>
      </w:r>
      <w:r w:rsidRPr="00275340">
        <w:rPr>
          <w:rFonts w:hint="cs"/>
          <w:rtl/>
          <w:lang w:bidi="ar-SA"/>
        </w:rPr>
        <w:t xml:space="preserve"> قناة</w:t>
      </w:r>
      <w:r>
        <w:rPr>
          <w:rFonts w:hint="cs"/>
          <w:rtl/>
          <w:lang w:bidi="ar-SA"/>
        </w:rPr>
        <w:t xml:space="preserve"> </w:t>
      </w:r>
      <w:r w:rsidRPr="00275340">
        <w:rPr>
          <w:lang w:bidi="ar-SA"/>
        </w:rPr>
        <w:t>UL-SCH</w:t>
      </w:r>
      <w:r>
        <w:rPr>
          <w:rFonts w:hint="cs"/>
          <w:rtl/>
          <w:lang w:bidi="ar-SA"/>
        </w:rPr>
        <w:t>؛</w:t>
      </w:r>
    </w:p>
    <w:p w14:paraId="4D82F20B" w14:textId="77777777" w:rsidR="00764140" w:rsidRDefault="00764140" w:rsidP="00764140">
      <w:pPr>
        <w:pStyle w:val="enumlev1"/>
      </w:pPr>
      <w:r>
        <w:rPr>
          <w:rFonts w:hint="cs"/>
          <w:rtl/>
        </w:rPr>
        <w:t>-</w:t>
      </w:r>
      <w:r>
        <w:rPr>
          <w:rtl/>
        </w:rPr>
        <w:tab/>
      </w:r>
      <w:r w:rsidRPr="00275340">
        <w:rPr>
          <w:rFonts w:hint="cs"/>
          <w:rtl/>
          <w:lang w:bidi="ar-SA"/>
        </w:rPr>
        <w:t>وت</w:t>
      </w:r>
      <w:r w:rsidRPr="00984251">
        <w:rPr>
          <w:rtl/>
          <w:lang w:bidi="ar-SA"/>
        </w:rPr>
        <w:t xml:space="preserve">مكن </w:t>
      </w:r>
      <w:r w:rsidRPr="00275340">
        <w:rPr>
          <w:rFonts w:hint="cs"/>
          <w:rtl/>
          <w:lang w:bidi="ar-SA"/>
        </w:rPr>
        <w:t>إقامة التقابل من قناة</w:t>
      </w:r>
      <w:r w:rsidRPr="00984251">
        <w:rPr>
          <w:rtl/>
          <w:lang w:bidi="ar-SA"/>
        </w:rPr>
        <w:t xml:space="preserve"> </w:t>
      </w:r>
      <w:r w:rsidRPr="00275340">
        <w:t>DCCH</w:t>
      </w:r>
      <w:r w:rsidRPr="00275340">
        <w:rPr>
          <w:rtl/>
        </w:rPr>
        <w:t xml:space="preserve"> </w:t>
      </w:r>
      <w:r w:rsidRPr="00984251">
        <w:rPr>
          <w:rtl/>
          <w:lang w:bidi="ar-SA"/>
        </w:rPr>
        <w:t>إلى</w:t>
      </w:r>
      <w:r w:rsidRPr="00275340">
        <w:rPr>
          <w:rFonts w:hint="cs"/>
          <w:rtl/>
          <w:lang w:bidi="ar-SA"/>
        </w:rPr>
        <w:t xml:space="preserve"> قناة</w:t>
      </w:r>
      <w:r>
        <w:rPr>
          <w:rFonts w:hint="cs"/>
          <w:rtl/>
          <w:lang w:bidi="ar-SA"/>
        </w:rPr>
        <w:t xml:space="preserve"> </w:t>
      </w:r>
      <w:r w:rsidRPr="00275340">
        <w:rPr>
          <w:lang w:bidi="ar-SA"/>
        </w:rPr>
        <w:t>UL-SCH</w:t>
      </w:r>
      <w:r w:rsidRPr="00275340">
        <w:rPr>
          <w:rFonts w:hint="cs"/>
          <w:rtl/>
          <w:lang w:bidi="ar-SA"/>
        </w:rPr>
        <w:t>؛</w:t>
      </w:r>
    </w:p>
    <w:p w14:paraId="449A8718" w14:textId="338C81D0" w:rsidR="005B2790" w:rsidRDefault="00764140" w:rsidP="00764140">
      <w:pPr>
        <w:pStyle w:val="enumlev1"/>
        <w:rPr>
          <w:rFonts w:eastAsia="SimSun"/>
          <w:rtl/>
        </w:rPr>
      </w:pPr>
      <w:r>
        <w:rPr>
          <w:rFonts w:hint="cs"/>
          <w:rtl/>
        </w:rPr>
        <w:t>-</w:t>
      </w:r>
      <w:r>
        <w:rPr>
          <w:rtl/>
        </w:rPr>
        <w:tab/>
      </w:r>
      <w:r w:rsidRPr="00275340">
        <w:rPr>
          <w:rFonts w:hint="cs"/>
          <w:rtl/>
          <w:lang w:bidi="ar-SA"/>
        </w:rPr>
        <w:t>وت</w:t>
      </w:r>
      <w:r w:rsidRPr="00984251">
        <w:rPr>
          <w:rtl/>
          <w:lang w:bidi="ar-SA"/>
        </w:rPr>
        <w:t xml:space="preserve">مكن </w:t>
      </w:r>
      <w:r w:rsidRPr="00275340">
        <w:rPr>
          <w:rFonts w:hint="cs"/>
          <w:rtl/>
          <w:lang w:bidi="ar-SA"/>
        </w:rPr>
        <w:t>إقامة التقابل من قناة</w:t>
      </w:r>
      <w:r w:rsidRPr="00984251">
        <w:rPr>
          <w:rtl/>
          <w:lang w:bidi="ar-SA"/>
        </w:rPr>
        <w:t xml:space="preserve"> </w:t>
      </w:r>
      <w:r w:rsidRPr="00275340">
        <w:t>DTCH</w:t>
      </w:r>
      <w:r w:rsidRPr="00275340">
        <w:rPr>
          <w:rtl/>
        </w:rPr>
        <w:t xml:space="preserve"> </w:t>
      </w:r>
      <w:r w:rsidRPr="00984251">
        <w:rPr>
          <w:rtl/>
          <w:lang w:bidi="ar-SA"/>
        </w:rPr>
        <w:t>إلى</w:t>
      </w:r>
      <w:r w:rsidRPr="00275340">
        <w:rPr>
          <w:rFonts w:hint="cs"/>
          <w:rtl/>
          <w:lang w:bidi="ar-SA"/>
        </w:rPr>
        <w:t xml:space="preserve"> قناة </w:t>
      </w:r>
      <w:r w:rsidRPr="00275340">
        <w:t>UL-SCH</w:t>
      </w:r>
      <w:r>
        <w:rPr>
          <w:rFonts w:hint="cs"/>
          <w:rtl/>
        </w:rPr>
        <w:t>.</w:t>
      </w:r>
    </w:p>
    <w:p w14:paraId="773D78D6" w14:textId="4D7071BB" w:rsidR="005B2790" w:rsidRDefault="005B2790" w:rsidP="00497561">
      <w:pPr>
        <w:pStyle w:val="Heading6"/>
        <w:rPr>
          <w:rFonts w:eastAsia="SimSun"/>
          <w:rtl/>
          <w:lang w:bidi="ar-EG"/>
        </w:rPr>
      </w:pPr>
      <w:r>
        <w:rPr>
          <w:rFonts w:eastAsia="SimSun"/>
          <w:lang w:bidi="ar-EG"/>
        </w:rPr>
        <w:t>4.2.5.2.1.4</w:t>
      </w:r>
      <w:r>
        <w:rPr>
          <w:rFonts w:eastAsia="SimSun"/>
          <w:rtl/>
          <w:lang w:bidi="ar-EG"/>
        </w:rPr>
        <w:tab/>
      </w:r>
      <w:r w:rsidR="00AF098C">
        <w:rPr>
          <w:rFonts w:eastAsia="SimSun" w:hint="cs"/>
          <w:rtl/>
          <w:lang w:bidi="ar-EG"/>
        </w:rPr>
        <w:t>ا</w:t>
      </w:r>
      <w:r w:rsidR="00497561" w:rsidRPr="00497561">
        <w:rPr>
          <w:rFonts w:eastAsia="SimSun"/>
          <w:rtl/>
        </w:rPr>
        <w:t>لطلب التلقائي لل</w:t>
      </w:r>
      <w:r w:rsidR="00497561" w:rsidRPr="00497561">
        <w:rPr>
          <w:rFonts w:eastAsia="SimSun"/>
          <w:rtl/>
          <w:lang w:bidi="ar-EG"/>
        </w:rPr>
        <w:t>إطناب</w:t>
      </w:r>
      <w:r w:rsidR="00497561" w:rsidRPr="00497561">
        <w:rPr>
          <w:rFonts w:eastAsia="SimSun"/>
          <w:rtl/>
        </w:rPr>
        <w:t xml:space="preserve"> الهجين </w:t>
      </w:r>
      <w:r w:rsidR="00497561" w:rsidRPr="00497561">
        <w:rPr>
          <w:rFonts w:eastAsia="SimSun"/>
          <w:lang w:bidi="ar-EG"/>
        </w:rPr>
        <w:t>(HARQ)</w:t>
      </w:r>
    </w:p>
    <w:p w14:paraId="0C5190C6" w14:textId="3AA760D6" w:rsidR="005B2790" w:rsidRDefault="00497561" w:rsidP="005B2790">
      <w:pPr>
        <w:rPr>
          <w:rFonts w:eastAsia="SimSun"/>
          <w:rtl/>
          <w:lang w:bidi="ar-EG"/>
        </w:rPr>
      </w:pPr>
      <w:r w:rsidRPr="00AA1904">
        <w:rPr>
          <w:spacing w:val="-2"/>
          <w:rtl/>
        </w:rPr>
        <w:t xml:space="preserve">تضمن </w:t>
      </w:r>
      <w:r w:rsidRPr="00AA1904">
        <w:rPr>
          <w:rFonts w:hint="cs"/>
          <w:spacing w:val="-2"/>
          <w:rtl/>
        </w:rPr>
        <w:t>الخاصية ال</w:t>
      </w:r>
      <w:r w:rsidRPr="00AA1904">
        <w:rPr>
          <w:spacing w:val="-2"/>
          <w:rtl/>
        </w:rPr>
        <w:t>وظيف</w:t>
      </w:r>
      <w:r w:rsidRPr="00AA1904">
        <w:rPr>
          <w:rFonts w:hint="cs"/>
          <w:spacing w:val="-2"/>
          <w:rtl/>
        </w:rPr>
        <w:t>ي</w:t>
      </w:r>
      <w:r w:rsidRPr="00AA1904">
        <w:rPr>
          <w:spacing w:val="-2"/>
          <w:rtl/>
        </w:rPr>
        <w:t xml:space="preserve">ة </w:t>
      </w:r>
      <w:r w:rsidRPr="00AA1904">
        <w:rPr>
          <w:rFonts w:hint="cs"/>
          <w:spacing w:val="-2"/>
          <w:rtl/>
        </w:rPr>
        <w:t>ل</w:t>
      </w:r>
      <w:r w:rsidRPr="00AA1904">
        <w:rPr>
          <w:spacing w:val="-2"/>
          <w:rtl/>
        </w:rPr>
        <w:t>لطلب التلقائي لل</w:t>
      </w:r>
      <w:r w:rsidRPr="00AA1904">
        <w:rPr>
          <w:spacing w:val="-2"/>
          <w:rtl/>
          <w:lang w:bidi="ar-EG"/>
        </w:rPr>
        <w:t>إطناب</w:t>
      </w:r>
      <w:r w:rsidRPr="00AA1904">
        <w:rPr>
          <w:spacing w:val="-2"/>
          <w:rtl/>
        </w:rPr>
        <w:t xml:space="preserve"> الهجين </w:t>
      </w:r>
      <w:r w:rsidRPr="00AA1904">
        <w:rPr>
          <w:spacing w:val="-2"/>
          <w:lang w:bidi="ar-EG"/>
        </w:rPr>
        <w:t>(HARQ)</w:t>
      </w:r>
      <w:r w:rsidRPr="00AA1904">
        <w:rPr>
          <w:rFonts w:hint="cs"/>
          <w:spacing w:val="-2"/>
          <w:rtl/>
          <w:lang w:bidi="ar-EG"/>
        </w:rPr>
        <w:t xml:space="preserve"> </w:t>
      </w:r>
      <w:r w:rsidRPr="00AA1904">
        <w:rPr>
          <w:spacing w:val="-2"/>
          <w:rtl/>
        </w:rPr>
        <w:t xml:space="preserve">التسليم بين الكيانات النظيرة في الطبقة </w:t>
      </w:r>
      <w:r w:rsidRPr="00AA1904">
        <w:rPr>
          <w:spacing w:val="-2"/>
        </w:rPr>
        <w:t>1</w:t>
      </w:r>
      <w:r w:rsidRPr="00AA1904">
        <w:rPr>
          <w:spacing w:val="-2"/>
          <w:rtl/>
        </w:rPr>
        <w:t>.</w:t>
      </w:r>
      <w:r w:rsidRPr="00AA1904">
        <w:rPr>
          <w:rFonts w:hint="cs"/>
          <w:spacing w:val="-2"/>
          <w:rtl/>
        </w:rPr>
        <w:t xml:space="preserve"> و</w:t>
      </w:r>
      <w:r w:rsidRPr="00AA1904">
        <w:rPr>
          <w:spacing w:val="-2"/>
          <w:rtl/>
        </w:rPr>
        <w:t xml:space="preserve">تدعم عملية </w:t>
      </w:r>
      <w:r w:rsidRPr="00AA1904">
        <w:rPr>
          <w:spacing w:val="-2"/>
        </w:rPr>
        <w:t>HARQ</w:t>
      </w:r>
      <w:r w:rsidRPr="00AA1904">
        <w:rPr>
          <w:spacing w:val="-2"/>
          <w:rtl/>
        </w:rPr>
        <w:t xml:space="preserve"> واحدة </w:t>
      </w:r>
      <w:r w:rsidRPr="00AA1904">
        <w:rPr>
          <w:rFonts w:hint="cs"/>
          <w:spacing w:val="-2"/>
          <w:rtl/>
        </w:rPr>
        <w:t xml:space="preserve">كتلة نقل </w:t>
      </w:r>
      <w:r w:rsidRPr="00AA1904">
        <w:rPr>
          <w:spacing w:val="-2"/>
        </w:rPr>
        <w:t>(TB)</w:t>
      </w:r>
      <w:r w:rsidRPr="00AA1904">
        <w:rPr>
          <w:spacing w:val="-2"/>
          <w:rtl/>
        </w:rPr>
        <w:t xml:space="preserve"> واحد</w:t>
      </w:r>
      <w:r w:rsidRPr="00AA1904">
        <w:rPr>
          <w:rFonts w:hint="cs"/>
          <w:spacing w:val="-2"/>
          <w:rtl/>
        </w:rPr>
        <w:t>ة</w:t>
      </w:r>
      <w:r w:rsidRPr="00AA1904">
        <w:rPr>
          <w:spacing w:val="-2"/>
          <w:rtl/>
        </w:rPr>
        <w:t xml:space="preserve"> عند </w:t>
      </w:r>
      <w:r w:rsidRPr="00AA1904">
        <w:rPr>
          <w:rFonts w:hint="cs"/>
          <w:spacing w:val="-2"/>
          <w:rtl/>
        </w:rPr>
        <w:t>عدم</w:t>
      </w:r>
      <w:r w:rsidRPr="00AA1904">
        <w:rPr>
          <w:spacing w:val="-2"/>
          <w:rtl/>
        </w:rPr>
        <w:t xml:space="preserve"> تشكيل الطبقة المادية لتعدد الإرسال المكاني للوصلة الهابطة/الوصلة الصاعدة، وعند تشكيل الطبقة المادية لتعدد الإرسال المكاني للوصلة الهابطة/الوصلة الصاعدة، تدعم عملية </w:t>
      </w:r>
      <w:r w:rsidRPr="00AA1904">
        <w:rPr>
          <w:spacing w:val="-2"/>
        </w:rPr>
        <w:t>HARQ</w:t>
      </w:r>
      <w:r w:rsidRPr="00AA1904">
        <w:rPr>
          <w:spacing w:val="-2"/>
          <w:rtl/>
        </w:rPr>
        <w:t xml:space="preserve"> واحد</w:t>
      </w:r>
      <w:r w:rsidRPr="00AA1904">
        <w:rPr>
          <w:rFonts w:hint="cs"/>
          <w:spacing w:val="-2"/>
          <w:rtl/>
        </w:rPr>
        <w:t>ة</w:t>
      </w:r>
      <w:r w:rsidRPr="00AA1904">
        <w:rPr>
          <w:spacing w:val="-2"/>
          <w:rtl/>
        </w:rPr>
        <w:t xml:space="preserve"> </w:t>
      </w:r>
      <w:r w:rsidRPr="00AA1904">
        <w:rPr>
          <w:rFonts w:hint="cs"/>
          <w:spacing w:val="-2"/>
          <w:rtl/>
        </w:rPr>
        <w:t xml:space="preserve">كتلة نقل </w:t>
      </w:r>
      <w:r w:rsidRPr="00AA1904">
        <w:rPr>
          <w:spacing w:val="-2"/>
          <w:rtl/>
        </w:rPr>
        <w:t>واحد</w:t>
      </w:r>
      <w:r w:rsidRPr="00AA1904">
        <w:rPr>
          <w:rFonts w:hint="cs"/>
          <w:spacing w:val="-2"/>
          <w:rtl/>
        </w:rPr>
        <w:t>ة</w:t>
      </w:r>
      <w:r w:rsidRPr="00AA1904">
        <w:rPr>
          <w:spacing w:val="-2"/>
          <w:rtl/>
        </w:rPr>
        <w:t xml:space="preserve"> أو أكثر.</w:t>
      </w:r>
    </w:p>
    <w:p w14:paraId="302BA61E" w14:textId="1EA7E5DF" w:rsidR="005B2790" w:rsidRDefault="005B2790" w:rsidP="00497561">
      <w:pPr>
        <w:pStyle w:val="Heading5"/>
        <w:rPr>
          <w:rFonts w:eastAsia="SimSun"/>
          <w:rtl/>
          <w:lang w:bidi="ar-EG"/>
        </w:rPr>
      </w:pPr>
      <w:r>
        <w:rPr>
          <w:rFonts w:eastAsia="SimSun"/>
          <w:lang w:bidi="ar-EG"/>
        </w:rPr>
        <w:lastRenderedPageBreak/>
        <w:t>3.5.2.1.4</w:t>
      </w:r>
      <w:r>
        <w:rPr>
          <w:rFonts w:eastAsia="SimSun"/>
          <w:rtl/>
          <w:lang w:bidi="ar-EG"/>
        </w:rPr>
        <w:tab/>
      </w:r>
      <w:r w:rsidR="00497561" w:rsidRPr="00497561">
        <w:rPr>
          <w:rFonts w:eastAsia="SimSun"/>
          <w:rtl/>
        </w:rPr>
        <w:t xml:space="preserve">الطبقة الفرعية </w:t>
      </w:r>
      <w:r w:rsidR="00497561" w:rsidRPr="00497561">
        <w:rPr>
          <w:rFonts w:eastAsia="SimSun" w:hint="cs"/>
          <w:rtl/>
        </w:rPr>
        <w:t>ل</w:t>
      </w:r>
      <w:r w:rsidR="00497561" w:rsidRPr="00497561">
        <w:rPr>
          <w:rFonts w:eastAsia="SimSun"/>
          <w:rtl/>
          <w:lang w:bidi="ar-EG"/>
        </w:rPr>
        <w:t xml:space="preserve">لتحكم في </w:t>
      </w:r>
      <w:r w:rsidR="00497561" w:rsidRPr="00497561">
        <w:rPr>
          <w:rFonts w:eastAsia="SimSun" w:hint="cs"/>
          <w:rtl/>
          <w:lang w:bidi="ar-EG"/>
        </w:rPr>
        <w:t>الوصلة</w:t>
      </w:r>
      <w:r w:rsidR="00497561" w:rsidRPr="00497561">
        <w:rPr>
          <w:rFonts w:eastAsia="SimSun"/>
          <w:rtl/>
          <w:lang w:bidi="ar-EG"/>
        </w:rPr>
        <w:t xml:space="preserve"> </w:t>
      </w:r>
      <w:r w:rsidR="00497561" w:rsidRPr="00497561">
        <w:rPr>
          <w:rFonts w:eastAsia="SimSun" w:hint="cs"/>
          <w:rtl/>
          <w:lang w:bidi="ar-EG"/>
        </w:rPr>
        <w:t>ال</w:t>
      </w:r>
      <w:r w:rsidR="00497561" w:rsidRPr="00497561">
        <w:rPr>
          <w:rFonts w:eastAsia="SimSun"/>
          <w:rtl/>
          <w:lang w:bidi="ar-EG"/>
        </w:rPr>
        <w:t>راديو</w:t>
      </w:r>
      <w:r w:rsidR="00497561" w:rsidRPr="00497561">
        <w:rPr>
          <w:rFonts w:eastAsia="SimSun" w:hint="cs"/>
          <w:rtl/>
          <w:lang w:bidi="ar-EG"/>
        </w:rPr>
        <w:t xml:space="preserve">ية </w:t>
      </w:r>
      <w:r w:rsidR="00497561" w:rsidRPr="00497561">
        <w:rPr>
          <w:rFonts w:eastAsia="SimSun"/>
          <w:lang w:val="en-GB" w:bidi="ar-EG"/>
        </w:rPr>
        <w:t>(</w:t>
      </w:r>
      <w:r w:rsidR="00497561" w:rsidRPr="00497561">
        <w:rPr>
          <w:rFonts w:eastAsia="SimSun"/>
          <w:lang w:bidi="ar-EG"/>
        </w:rPr>
        <w:t>RLC)</w:t>
      </w:r>
    </w:p>
    <w:p w14:paraId="15908A7E" w14:textId="2F2E6B67" w:rsidR="005B2790" w:rsidRDefault="005B2790" w:rsidP="00497561">
      <w:pPr>
        <w:pStyle w:val="Heading6"/>
        <w:rPr>
          <w:rFonts w:eastAsia="SimSun"/>
          <w:rtl/>
          <w:lang w:bidi="ar-EG"/>
        </w:rPr>
      </w:pPr>
      <w:r>
        <w:rPr>
          <w:rFonts w:eastAsia="SimSun"/>
          <w:lang w:bidi="ar-EG"/>
        </w:rPr>
        <w:t>1</w:t>
      </w:r>
      <w:r w:rsidRPr="002F7C35">
        <w:rPr>
          <w:rFonts w:ascii="Times New Roman" w:eastAsia="SimSun" w:hAnsi="Times New Roman"/>
          <w:lang w:bidi="ar-EG"/>
        </w:rPr>
        <w:t>.</w:t>
      </w:r>
      <w:r>
        <w:rPr>
          <w:rFonts w:eastAsia="SimSun"/>
          <w:lang w:bidi="ar-EG"/>
        </w:rPr>
        <w:t>3.5.2.1.4</w:t>
      </w:r>
      <w:r>
        <w:rPr>
          <w:rFonts w:eastAsia="SimSun"/>
          <w:rtl/>
          <w:lang w:bidi="ar-EG"/>
        </w:rPr>
        <w:tab/>
      </w:r>
      <w:r w:rsidR="00497561" w:rsidRPr="00497561">
        <w:rPr>
          <w:rFonts w:eastAsia="SimSun" w:hint="cs"/>
          <w:rtl/>
        </w:rPr>
        <w:t>أساليب</w:t>
      </w:r>
      <w:r w:rsidR="00497561" w:rsidRPr="00497561">
        <w:rPr>
          <w:rFonts w:eastAsia="SimSun"/>
          <w:rtl/>
        </w:rPr>
        <w:t xml:space="preserve"> الإرسال</w:t>
      </w:r>
    </w:p>
    <w:p w14:paraId="0576A79B" w14:textId="77777777" w:rsidR="000F447F" w:rsidRPr="000F447F" w:rsidRDefault="000F447F" w:rsidP="00191849">
      <w:pPr>
        <w:keepNext/>
        <w:rPr>
          <w:rFonts w:eastAsia="SimSun"/>
          <w:rtl/>
          <w:lang w:bidi="ar-EG"/>
        </w:rPr>
      </w:pPr>
      <w:r w:rsidRPr="000F447F">
        <w:rPr>
          <w:rFonts w:eastAsia="SimSun"/>
          <w:rtl/>
        </w:rPr>
        <w:t>تدعم طبقة</w:t>
      </w:r>
      <w:r w:rsidRPr="000F447F">
        <w:rPr>
          <w:rFonts w:eastAsia="SimSun" w:hint="cs"/>
          <w:rtl/>
        </w:rPr>
        <w:t xml:space="preserve"> </w:t>
      </w:r>
      <w:r w:rsidRPr="000F447F">
        <w:rPr>
          <w:rFonts w:eastAsia="SimSun"/>
          <w:lang w:bidi="ar-EG"/>
        </w:rPr>
        <w:t>RLC</w:t>
      </w:r>
      <w:r w:rsidRPr="000F447F">
        <w:rPr>
          <w:rFonts w:eastAsia="SimSun"/>
          <w:rtl/>
        </w:rPr>
        <w:t xml:space="preserve"> الفرعية ثلاثة </w:t>
      </w:r>
      <w:r w:rsidRPr="000F447F">
        <w:rPr>
          <w:rFonts w:eastAsia="SimSun" w:hint="cs"/>
          <w:rtl/>
        </w:rPr>
        <w:t>أساليب</w:t>
      </w:r>
      <w:r w:rsidRPr="000F447F">
        <w:rPr>
          <w:rFonts w:eastAsia="SimSun"/>
          <w:rtl/>
        </w:rPr>
        <w:t xml:space="preserve"> للإرسال:</w:t>
      </w:r>
    </w:p>
    <w:p w14:paraId="3408A3F3" w14:textId="77777777" w:rsidR="000F447F" w:rsidRPr="000F447F" w:rsidRDefault="000F447F" w:rsidP="000F447F">
      <w:pPr>
        <w:rPr>
          <w:rFonts w:eastAsia="SimSun"/>
          <w:lang w:bidi="ar-EG"/>
        </w:rPr>
      </w:pPr>
      <w:r w:rsidRPr="000F447F">
        <w:rPr>
          <w:rFonts w:eastAsia="SimSun" w:hint="cs"/>
          <w:rtl/>
          <w:lang w:bidi="ar-EG"/>
        </w:rPr>
        <w:t>-</w:t>
      </w:r>
      <w:r w:rsidRPr="000F447F">
        <w:rPr>
          <w:rFonts w:eastAsia="SimSun"/>
          <w:rtl/>
          <w:lang w:bidi="ar-EG"/>
        </w:rPr>
        <w:tab/>
      </w:r>
      <w:r w:rsidRPr="000F447F">
        <w:rPr>
          <w:rFonts w:eastAsia="SimSun" w:hint="cs"/>
          <w:rtl/>
        </w:rPr>
        <w:t>الأسلوب</w:t>
      </w:r>
      <w:r w:rsidRPr="000F447F">
        <w:rPr>
          <w:rFonts w:eastAsia="SimSun"/>
          <w:rtl/>
        </w:rPr>
        <w:t xml:space="preserve"> الشفاف </w:t>
      </w:r>
      <w:r w:rsidRPr="000F447F">
        <w:rPr>
          <w:rFonts w:eastAsia="SimSun"/>
          <w:lang w:bidi="ar-EG"/>
        </w:rPr>
        <w:t>(TM)</w:t>
      </w:r>
      <w:r w:rsidRPr="000F447F">
        <w:rPr>
          <w:rFonts w:eastAsia="SimSun"/>
          <w:rtl/>
        </w:rPr>
        <w:t>؛</w:t>
      </w:r>
    </w:p>
    <w:p w14:paraId="4A86756C" w14:textId="77777777" w:rsidR="000F447F" w:rsidRPr="000F447F" w:rsidRDefault="000F447F" w:rsidP="000F447F">
      <w:pPr>
        <w:rPr>
          <w:rFonts w:eastAsia="SimSun"/>
          <w:lang w:bidi="ar-EG"/>
        </w:rPr>
      </w:pPr>
      <w:r w:rsidRPr="000F447F">
        <w:rPr>
          <w:rFonts w:eastAsia="SimSun" w:hint="cs"/>
          <w:rtl/>
          <w:lang w:bidi="ar-EG"/>
        </w:rPr>
        <w:t>-</w:t>
      </w:r>
      <w:r w:rsidRPr="000F447F">
        <w:rPr>
          <w:rFonts w:eastAsia="SimSun"/>
          <w:rtl/>
          <w:lang w:bidi="ar-EG"/>
        </w:rPr>
        <w:tab/>
      </w:r>
      <w:r w:rsidRPr="000F447F">
        <w:rPr>
          <w:rFonts w:eastAsia="SimSun" w:hint="cs"/>
          <w:rtl/>
        </w:rPr>
        <w:t>أسلوب</w:t>
      </w:r>
      <w:r w:rsidRPr="000F447F">
        <w:rPr>
          <w:rFonts w:eastAsia="SimSun"/>
          <w:rtl/>
        </w:rPr>
        <w:t xml:space="preserve"> </w:t>
      </w:r>
      <w:r w:rsidRPr="000F447F">
        <w:rPr>
          <w:rFonts w:eastAsia="SimSun" w:hint="cs"/>
          <w:rtl/>
        </w:rPr>
        <w:t xml:space="preserve">عدم الإشعار </w:t>
      </w:r>
      <w:r w:rsidRPr="000F447F">
        <w:rPr>
          <w:rFonts w:eastAsia="SimSun"/>
          <w:lang w:bidi="ar-EG"/>
        </w:rPr>
        <w:t>(UM)</w:t>
      </w:r>
      <w:r w:rsidRPr="000F447F">
        <w:rPr>
          <w:rFonts w:eastAsia="SimSun"/>
          <w:rtl/>
        </w:rPr>
        <w:t>؛</w:t>
      </w:r>
    </w:p>
    <w:p w14:paraId="23538967" w14:textId="77777777" w:rsidR="000F447F" w:rsidRPr="000F447F" w:rsidRDefault="000F447F" w:rsidP="000F447F">
      <w:pPr>
        <w:rPr>
          <w:rFonts w:eastAsia="SimSun"/>
          <w:lang w:bidi="ar-EG"/>
        </w:rPr>
      </w:pPr>
      <w:r w:rsidRPr="000F447F">
        <w:rPr>
          <w:rFonts w:eastAsia="SimSun" w:hint="cs"/>
          <w:rtl/>
          <w:lang w:bidi="ar-EG"/>
        </w:rPr>
        <w:t>-</w:t>
      </w:r>
      <w:r w:rsidRPr="000F447F">
        <w:rPr>
          <w:rFonts w:eastAsia="SimSun"/>
          <w:rtl/>
          <w:lang w:bidi="ar-EG"/>
        </w:rPr>
        <w:tab/>
      </w:r>
      <w:r w:rsidRPr="000F447F">
        <w:rPr>
          <w:rFonts w:eastAsia="SimSun" w:hint="cs"/>
          <w:rtl/>
        </w:rPr>
        <w:t>أسلوب</w:t>
      </w:r>
      <w:r w:rsidRPr="000F447F">
        <w:rPr>
          <w:rFonts w:eastAsia="SimSun"/>
          <w:rtl/>
        </w:rPr>
        <w:t xml:space="preserve"> </w:t>
      </w:r>
      <w:r w:rsidRPr="000F447F">
        <w:rPr>
          <w:rFonts w:eastAsia="SimSun" w:hint="cs"/>
          <w:rtl/>
        </w:rPr>
        <w:t xml:space="preserve">الإشعار </w:t>
      </w:r>
      <w:r w:rsidRPr="000F447F">
        <w:rPr>
          <w:rFonts w:eastAsia="SimSun"/>
          <w:lang w:bidi="ar-EG"/>
        </w:rPr>
        <w:t>(AM)</w:t>
      </w:r>
      <w:r w:rsidRPr="000F447F">
        <w:rPr>
          <w:rFonts w:eastAsia="SimSun"/>
          <w:rtl/>
        </w:rPr>
        <w:t>.</w:t>
      </w:r>
    </w:p>
    <w:p w14:paraId="56CAEDBD" w14:textId="77777777" w:rsidR="000F447F" w:rsidRPr="000F447F" w:rsidRDefault="000F447F" w:rsidP="000F447F">
      <w:pPr>
        <w:rPr>
          <w:rFonts w:eastAsia="SimSun"/>
          <w:rtl/>
        </w:rPr>
      </w:pPr>
      <w:r w:rsidRPr="000F447F">
        <w:rPr>
          <w:rFonts w:eastAsia="SimSun" w:hint="cs"/>
          <w:rtl/>
        </w:rPr>
        <w:t xml:space="preserve">وترد </w:t>
      </w:r>
      <w:r w:rsidRPr="000F447F">
        <w:rPr>
          <w:rFonts w:eastAsia="SimSun"/>
          <w:rtl/>
        </w:rPr>
        <w:t>تشكيل</w:t>
      </w:r>
      <w:r w:rsidRPr="000F447F">
        <w:rPr>
          <w:rFonts w:eastAsia="SimSun" w:hint="cs"/>
          <w:rtl/>
        </w:rPr>
        <w:t>ة</w:t>
      </w:r>
      <w:r w:rsidRPr="000F447F">
        <w:rPr>
          <w:rFonts w:eastAsia="SimSun"/>
          <w:rtl/>
        </w:rPr>
        <w:t xml:space="preserve"> </w:t>
      </w:r>
      <w:r w:rsidRPr="000F447F">
        <w:rPr>
          <w:rFonts w:eastAsia="SimSun" w:hint="cs"/>
          <w:rtl/>
        </w:rPr>
        <w:t>ا</w:t>
      </w:r>
      <w:r w:rsidRPr="000F447F">
        <w:rPr>
          <w:rFonts w:eastAsia="SimSun"/>
          <w:rtl/>
          <w:lang w:bidi="ar-EG"/>
        </w:rPr>
        <w:t xml:space="preserve">لتحكم في </w:t>
      </w:r>
      <w:r w:rsidRPr="000F447F">
        <w:rPr>
          <w:rFonts w:eastAsia="SimSun" w:hint="cs"/>
          <w:rtl/>
          <w:lang w:bidi="ar-EG"/>
        </w:rPr>
        <w:t>الوصلة</w:t>
      </w:r>
      <w:r w:rsidRPr="000F447F">
        <w:rPr>
          <w:rFonts w:eastAsia="SimSun"/>
          <w:rtl/>
          <w:lang w:bidi="ar-EG"/>
        </w:rPr>
        <w:t xml:space="preserve"> </w:t>
      </w:r>
      <w:r w:rsidRPr="000F447F">
        <w:rPr>
          <w:rFonts w:eastAsia="SimSun" w:hint="cs"/>
          <w:rtl/>
          <w:lang w:bidi="ar-EG"/>
        </w:rPr>
        <w:t>ال</w:t>
      </w:r>
      <w:r w:rsidRPr="000F447F">
        <w:rPr>
          <w:rFonts w:eastAsia="SimSun"/>
          <w:rtl/>
          <w:lang w:bidi="ar-EG"/>
        </w:rPr>
        <w:t>راديو</w:t>
      </w:r>
      <w:r w:rsidRPr="000F447F">
        <w:rPr>
          <w:rFonts w:eastAsia="SimSun" w:hint="cs"/>
          <w:rtl/>
          <w:lang w:bidi="ar-EG"/>
        </w:rPr>
        <w:t xml:space="preserve">ية </w:t>
      </w:r>
      <w:r w:rsidRPr="000F447F">
        <w:rPr>
          <w:rFonts w:eastAsia="SimSun"/>
          <w:lang w:bidi="ar-EG"/>
        </w:rPr>
        <w:t>(RLC)</w:t>
      </w:r>
      <w:r w:rsidRPr="000F447F">
        <w:rPr>
          <w:rFonts w:eastAsia="SimSun" w:hint="cs"/>
          <w:rtl/>
          <w:lang w:bidi="ar-EG"/>
        </w:rPr>
        <w:t xml:space="preserve"> في </w:t>
      </w:r>
      <w:r w:rsidRPr="000F447F">
        <w:rPr>
          <w:rFonts w:eastAsia="SimSun"/>
          <w:rtl/>
        </w:rPr>
        <w:t xml:space="preserve">كل قناة منطقية دون الاعتماد على </w:t>
      </w:r>
      <w:r w:rsidRPr="000F447F">
        <w:rPr>
          <w:rFonts w:eastAsia="SimSun" w:hint="cs"/>
          <w:rtl/>
        </w:rPr>
        <w:t>الأنظمة العددية</w:t>
      </w:r>
      <w:r w:rsidRPr="000F447F">
        <w:rPr>
          <w:rFonts w:eastAsia="SimSun"/>
          <w:rtl/>
        </w:rPr>
        <w:t xml:space="preserve"> و/أو فترات الإرسال، ويمكن أن يعمل</w:t>
      </w:r>
      <w:r w:rsidRPr="000F447F">
        <w:rPr>
          <w:rFonts w:eastAsia="SimSun" w:hint="cs"/>
          <w:rtl/>
        </w:rPr>
        <w:t xml:space="preserve"> ا</w:t>
      </w:r>
      <w:r w:rsidRPr="000F447F">
        <w:rPr>
          <w:rFonts w:eastAsia="SimSun"/>
          <w:rtl/>
        </w:rPr>
        <w:t>لطلب التلقائي لل</w:t>
      </w:r>
      <w:r w:rsidRPr="000F447F">
        <w:rPr>
          <w:rFonts w:eastAsia="SimSun"/>
          <w:rtl/>
          <w:lang w:bidi="ar-EG"/>
        </w:rPr>
        <w:t>إطناب</w:t>
      </w:r>
      <w:r w:rsidRPr="000F447F">
        <w:rPr>
          <w:rFonts w:eastAsia="SimSun"/>
          <w:rtl/>
        </w:rPr>
        <w:t xml:space="preserve"> </w:t>
      </w:r>
      <w:r w:rsidRPr="000F447F">
        <w:rPr>
          <w:rFonts w:eastAsia="SimSun"/>
          <w:lang w:bidi="ar-EG"/>
        </w:rPr>
        <w:t>(ARQ)</w:t>
      </w:r>
      <w:r w:rsidRPr="000F447F">
        <w:rPr>
          <w:rFonts w:eastAsia="SimSun"/>
          <w:rtl/>
        </w:rPr>
        <w:t xml:space="preserve"> </w:t>
      </w:r>
      <w:r w:rsidRPr="000F447F">
        <w:rPr>
          <w:rFonts w:eastAsia="SimSun" w:hint="cs"/>
          <w:rtl/>
        </w:rPr>
        <w:t xml:space="preserve">في </w:t>
      </w:r>
      <w:r w:rsidRPr="000F447F">
        <w:rPr>
          <w:rFonts w:eastAsia="SimSun"/>
          <w:rtl/>
        </w:rPr>
        <w:t xml:space="preserve">أي من </w:t>
      </w:r>
      <w:r w:rsidRPr="000F447F">
        <w:rPr>
          <w:rFonts w:eastAsia="SimSun" w:hint="cs"/>
          <w:rtl/>
        </w:rPr>
        <w:t>الأنظمة العددية</w:t>
      </w:r>
      <w:r w:rsidRPr="000F447F">
        <w:rPr>
          <w:rFonts w:eastAsia="SimSun"/>
          <w:rtl/>
        </w:rPr>
        <w:t xml:space="preserve"> و/أو فترات الإرسال التي تشك</w:t>
      </w:r>
      <w:r w:rsidRPr="000F447F">
        <w:rPr>
          <w:rFonts w:eastAsia="SimSun" w:hint="cs"/>
          <w:rtl/>
        </w:rPr>
        <w:t>َّ</w:t>
      </w:r>
      <w:r w:rsidRPr="000F447F">
        <w:rPr>
          <w:rFonts w:eastAsia="SimSun"/>
          <w:rtl/>
        </w:rPr>
        <w:t>ل القناة المنطقية بها.</w:t>
      </w:r>
    </w:p>
    <w:p w14:paraId="490EE679" w14:textId="420F43C7" w:rsidR="005B2790" w:rsidRDefault="000F447F" w:rsidP="000F447F">
      <w:pPr>
        <w:rPr>
          <w:rFonts w:eastAsia="SimSun"/>
          <w:lang w:bidi="ar-EG"/>
        </w:rPr>
      </w:pPr>
      <w:r w:rsidRPr="000F447F">
        <w:rPr>
          <w:rFonts w:eastAsia="SimSun" w:hint="cs"/>
          <w:rtl/>
        </w:rPr>
        <w:t>ويُستعمل</w:t>
      </w:r>
      <w:r w:rsidRPr="000F447F">
        <w:rPr>
          <w:rFonts w:eastAsia="SimSun"/>
          <w:rtl/>
          <w:lang w:bidi="ar-EG"/>
        </w:rPr>
        <w:t xml:space="preserve"> </w:t>
      </w:r>
      <w:r w:rsidRPr="000F447F">
        <w:rPr>
          <w:rFonts w:eastAsia="SimSun" w:hint="cs"/>
          <w:rtl/>
        </w:rPr>
        <w:t>الأسلوب</w:t>
      </w:r>
      <w:r w:rsidRPr="000F447F">
        <w:rPr>
          <w:rFonts w:eastAsia="SimSun"/>
          <w:rtl/>
        </w:rPr>
        <w:t xml:space="preserve"> الشفاف </w:t>
      </w:r>
      <w:r w:rsidRPr="000F447F">
        <w:rPr>
          <w:rFonts w:eastAsia="SimSun"/>
          <w:lang w:bidi="ar-EG"/>
        </w:rPr>
        <w:t>(TM)</w:t>
      </w:r>
      <w:r w:rsidRPr="000F447F">
        <w:rPr>
          <w:rFonts w:eastAsia="SimSun" w:hint="cs"/>
          <w:rtl/>
        </w:rPr>
        <w:t xml:space="preserve"> ل</w:t>
      </w:r>
      <w:r w:rsidRPr="000F447F">
        <w:rPr>
          <w:rFonts w:eastAsia="SimSun"/>
          <w:rtl/>
          <w:lang w:bidi="ar-EG"/>
        </w:rPr>
        <w:t>حم</w:t>
      </w:r>
      <w:r w:rsidRPr="000F447F">
        <w:rPr>
          <w:rFonts w:eastAsia="SimSun" w:hint="cs"/>
          <w:rtl/>
          <w:lang w:bidi="ar-EG"/>
        </w:rPr>
        <w:t>ا</w:t>
      </w:r>
      <w:r w:rsidRPr="000F447F">
        <w:rPr>
          <w:rFonts w:eastAsia="SimSun"/>
          <w:rtl/>
          <w:lang w:bidi="ar-EG"/>
        </w:rPr>
        <w:t>ل</w:t>
      </w:r>
      <w:r w:rsidRPr="000F447F">
        <w:rPr>
          <w:rFonts w:eastAsia="SimSun" w:hint="cs"/>
          <w:rtl/>
          <w:lang w:bidi="ar-EG"/>
        </w:rPr>
        <w:t>ة التشوير</w:t>
      </w:r>
      <w:r w:rsidRPr="000F447F">
        <w:rPr>
          <w:rFonts w:eastAsia="SimSun"/>
          <w:rtl/>
          <w:lang w:bidi="ar-EG"/>
        </w:rPr>
        <w:t xml:space="preserve"> الراديو</w:t>
      </w:r>
      <w:r w:rsidRPr="000F447F">
        <w:rPr>
          <w:rFonts w:eastAsia="SimSun" w:hint="cs"/>
          <w:rtl/>
          <w:lang w:bidi="ar-EG"/>
        </w:rPr>
        <w:t xml:space="preserve">ية </w:t>
      </w:r>
      <w:r w:rsidRPr="000F447F">
        <w:rPr>
          <w:rFonts w:eastAsia="SimSun"/>
          <w:lang w:bidi="ar-EG"/>
        </w:rPr>
        <w:t>0</w:t>
      </w:r>
      <w:r w:rsidRPr="000F447F">
        <w:rPr>
          <w:rFonts w:eastAsia="SimSun"/>
          <w:rtl/>
        </w:rPr>
        <w:t xml:space="preserve"> </w:t>
      </w:r>
      <w:r w:rsidRPr="000F447F">
        <w:rPr>
          <w:rFonts w:eastAsia="SimSun"/>
          <w:lang w:bidi="ar-EG"/>
        </w:rPr>
        <w:t>(SRB0)</w:t>
      </w:r>
      <w:r w:rsidRPr="000F447F">
        <w:rPr>
          <w:rFonts w:eastAsia="SimSun"/>
          <w:rtl/>
        </w:rPr>
        <w:t xml:space="preserve">، </w:t>
      </w:r>
      <w:r w:rsidRPr="000F447F">
        <w:rPr>
          <w:rFonts w:eastAsia="SimSun" w:hint="cs"/>
          <w:rtl/>
        </w:rPr>
        <w:t>ول</w:t>
      </w:r>
      <w:r w:rsidRPr="000F447F">
        <w:rPr>
          <w:rFonts w:eastAsia="SimSun"/>
          <w:rtl/>
        </w:rPr>
        <w:t>معلومات</w:t>
      </w:r>
      <w:r w:rsidRPr="000F447F">
        <w:rPr>
          <w:rFonts w:eastAsia="SimSun" w:hint="cs"/>
          <w:rtl/>
        </w:rPr>
        <w:t xml:space="preserve"> نظام</w:t>
      </w:r>
      <w:r w:rsidRPr="000F447F">
        <w:rPr>
          <w:rFonts w:eastAsia="SimSun"/>
          <w:rtl/>
        </w:rPr>
        <w:t xml:space="preserve"> </w:t>
      </w:r>
      <w:r w:rsidRPr="000F447F">
        <w:rPr>
          <w:rFonts w:eastAsia="SimSun" w:hint="cs"/>
          <w:rtl/>
        </w:rPr>
        <w:t>الاستدعاء</w:t>
      </w:r>
      <w:r w:rsidRPr="000F447F">
        <w:rPr>
          <w:rFonts w:eastAsia="SimSun"/>
          <w:rtl/>
        </w:rPr>
        <w:t xml:space="preserve"> والإرسال</w:t>
      </w:r>
      <w:r w:rsidRPr="000F447F">
        <w:rPr>
          <w:rFonts w:eastAsia="SimSun" w:hint="cs"/>
          <w:rtl/>
        </w:rPr>
        <w:t xml:space="preserve"> إلى جميع المقاصد</w:t>
      </w:r>
      <w:r w:rsidRPr="000F447F">
        <w:rPr>
          <w:rFonts w:eastAsia="SimSun"/>
          <w:rtl/>
        </w:rPr>
        <w:t>،</w:t>
      </w:r>
      <w:r w:rsidRPr="000F447F">
        <w:rPr>
          <w:rFonts w:eastAsia="SimSun" w:hint="cs"/>
          <w:rtl/>
        </w:rPr>
        <w:t xml:space="preserve"> ويُستعمل أسلوب</w:t>
      </w:r>
      <w:r w:rsidRPr="000F447F">
        <w:rPr>
          <w:rFonts w:eastAsia="SimSun"/>
          <w:rtl/>
        </w:rPr>
        <w:t xml:space="preserve"> </w:t>
      </w:r>
      <w:r w:rsidRPr="000F447F">
        <w:rPr>
          <w:rFonts w:eastAsia="SimSun" w:hint="cs"/>
          <w:rtl/>
        </w:rPr>
        <w:t xml:space="preserve">الإشعار </w:t>
      </w:r>
      <w:r w:rsidRPr="000F447F">
        <w:rPr>
          <w:rFonts w:eastAsia="SimSun"/>
          <w:lang w:bidi="ar-EG"/>
        </w:rPr>
        <w:t>(AM)</w:t>
      </w:r>
      <w:r w:rsidRPr="000F447F">
        <w:rPr>
          <w:rFonts w:eastAsia="SimSun" w:hint="cs"/>
          <w:rtl/>
        </w:rPr>
        <w:t xml:space="preserve"> ل</w:t>
      </w:r>
      <w:r w:rsidRPr="000F447F">
        <w:rPr>
          <w:rFonts w:eastAsia="SimSun"/>
          <w:rtl/>
          <w:lang w:bidi="ar-EG"/>
        </w:rPr>
        <w:t>حم</w:t>
      </w:r>
      <w:r w:rsidRPr="000F447F">
        <w:rPr>
          <w:rFonts w:eastAsia="SimSun" w:hint="cs"/>
          <w:rtl/>
          <w:lang w:bidi="ar-EG"/>
        </w:rPr>
        <w:t>ا</w:t>
      </w:r>
      <w:r w:rsidRPr="000F447F">
        <w:rPr>
          <w:rFonts w:eastAsia="SimSun"/>
          <w:rtl/>
          <w:lang w:bidi="ar-EG"/>
        </w:rPr>
        <w:t>ل</w:t>
      </w:r>
      <w:r w:rsidRPr="000F447F">
        <w:rPr>
          <w:rFonts w:eastAsia="SimSun" w:hint="cs"/>
          <w:rtl/>
          <w:lang w:bidi="ar-EG"/>
        </w:rPr>
        <w:t>ات التشوير</w:t>
      </w:r>
      <w:r w:rsidRPr="000F447F">
        <w:rPr>
          <w:rFonts w:eastAsia="SimSun"/>
          <w:rtl/>
          <w:lang w:bidi="ar-EG"/>
        </w:rPr>
        <w:t xml:space="preserve"> الراديو</w:t>
      </w:r>
      <w:r w:rsidRPr="000F447F">
        <w:rPr>
          <w:rFonts w:eastAsia="SimSun" w:hint="cs"/>
          <w:rtl/>
          <w:lang w:bidi="ar-EG"/>
        </w:rPr>
        <w:t xml:space="preserve">ية </w:t>
      </w:r>
      <w:r w:rsidRPr="000F447F">
        <w:rPr>
          <w:rFonts w:eastAsia="SimSun"/>
          <w:lang w:bidi="ar-EG"/>
        </w:rPr>
        <w:t>(SRB)</w:t>
      </w:r>
      <w:r w:rsidRPr="000F447F">
        <w:rPr>
          <w:rFonts w:eastAsia="SimSun" w:hint="cs"/>
          <w:rtl/>
          <w:lang w:bidi="ar-EG"/>
        </w:rPr>
        <w:t xml:space="preserve"> </w:t>
      </w:r>
      <w:r w:rsidRPr="000F447F">
        <w:rPr>
          <w:rFonts w:eastAsia="SimSun"/>
          <w:rtl/>
        </w:rPr>
        <w:t>الأخرى</w:t>
      </w:r>
      <w:r w:rsidRPr="000F447F">
        <w:rPr>
          <w:rFonts w:eastAsia="SimSun" w:hint="cs"/>
          <w:rtl/>
        </w:rPr>
        <w:t>. ويُستعمل إما أسلوب</w:t>
      </w:r>
      <w:r w:rsidRPr="000F447F">
        <w:rPr>
          <w:rFonts w:eastAsia="SimSun"/>
          <w:rtl/>
        </w:rPr>
        <w:t xml:space="preserve"> </w:t>
      </w:r>
      <w:r w:rsidRPr="000F447F">
        <w:rPr>
          <w:rFonts w:eastAsia="SimSun" w:hint="cs"/>
          <w:rtl/>
        </w:rPr>
        <w:t xml:space="preserve">عدم الإشعار </w:t>
      </w:r>
      <w:r w:rsidRPr="000F447F">
        <w:rPr>
          <w:rFonts w:eastAsia="SimSun"/>
          <w:lang w:bidi="ar-EG"/>
        </w:rPr>
        <w:t>(UM)</w:t>
      </w:r>
      <w:r w:rsidRPr="000F447F">
        <w:rPr>
          <w:rFonts w:eastAsia="SimSun" w:hint="cs"/>
          <w:rtl/>
        </w:rPr>
        <w:t xml:space="preserve"> أو</w:t>
      </w:r>
      <w:r w:rsidRPr="000F447F">
        <w:rPr>
          <w:rFonts w:eastAsia="SimSun" w:hint="eastAsia"/>
          <w:rtl/>
        </w:rPr>
        <w:t> </w:t>
      </w:r>
      <w:r w:rsidRPr="000F447F">
        <w:rPr>
          <w:rFonts w:eastAsia="SimSun" w:hint="cs"/>
          <w:rtl/>
        </w:rPr>
        <w:t>أسلوب</w:t>
      </w:r>
      <w:r w:rsidRPr="000F447F">
        <w:rPr>
          <w:rFonts w:eastAsia="SimSun"/>
          <w:rtl/>
        </w:rPr>
        <w:t xml:space="preserve"> </w:t>
      </w:r>
      <w:r w:rsidRPr="000F447F">
        <w:rPr>
          <w:rFonts w:eastAsia="SimSun" w:hint="cs"/>
          <w:rtl/>
        </w:rPr>
        <w:t xml:space="preserve">الإشعار </w:t>
      </w:r>
      <w:r w:rsidRPr="000F447F">
        <w:rPr>
          <w:rFonts w:eastAsia="SimSun"/>
          <w:lang w:bidi="ar-EG"/>
        </w:rPr>
        <w:t>(AM)</w:t>
      </w:r>
      <w:r w:rsidRPr="000F447F">
        <w:rPr>
          <w:rFonts w:eastAsia="SimSun" w:hint="cs"/>
          <w:rtl/>
        </w:rPr>
        <w:t xml:space="preserve"> لل</w:t>
      </w:r>
      <w:r w:rsidRPr="000F447F">
        <w:rPr>
          <w:rFonts w:eastAsia="SimSun"/>
          <w:rtl/>
          <w:lang w:bidi="ar-EG"/>
        </w:rPr>
        <w:t>حم</w:t>
      </w:r>
      <w:r w:rsidRPr="000F447F">
        <w:rPr>
          <w:rFonts w:eastAsia="SimSun" w:hint="cs"/>
          <w:rtl/>
          <w:lang w:bidi="ar-EG"/>
        </w:rPr>
        <w:t>ا</w:t>
      </w:r>
      <w:r w:rsidRPr="000F447F">
        <w:rPr>
          <w:rFonts w:eastAsia="SimSun"/>
          <w:rtl/>
          <w:lang w:bidi="ar-EG"/>
        </w:rPr>
        <w:t>ل</w:t>
      </w:r>
      <w:r w:rsidRPr="000F447F">
        <w:rPr>
          <w:rFonts w:eastAsia="SimSun" w:hint="cs"/>
          <w:rtl/>
          <w:lang w:bidi="ar-EG"/>
        </w:rPr>
        <w:t xml:space="preserve">ات </w:t>
      </w:r>
      <w:r w:rsidRPr="000F447F">
        <w:rPr>
          <w:rFonts w:eastAsia="SimSun"/>
          <w:rtl/>
          <w:lang w:bidi="ar-EG"/>
        </w:rPr>
        <w:t>الراديو</w:t>
      </w:r>
      <w:r w:rsidRPr="000F447F">
        <w:rPr>
          <w:rFonts w:eastAsia="SimSun" w:hint="cs"/>
          <w:rtl/>
          <w:lang w:bidi="ar-EG"/>
        </w:rPr>
        <w:t xml:space="preserve">ية للبيانات </w:t>
      </w:r>
      <w:r w:rsidRPr="000F447F">
        <w:rPr>
          <w:rFonts w:eastAsia="SimSun"/>
          <w:lang w:bidi="ar-EG"/>
        </w:rPr>
        <w:t>(DRB)</w:t>
      </w:r>
      <w:r w:rsidRPr="000F447F">
        <w:rPr>
          <w:rFonts w:eastAsia="SimSun" w:hint="cs"/>
          <w:rtl/>
          <w:lang w:bidi="ar-EG"/>
        </w:rPr>
        <w:t>.</w:t>
      </w:r>
    </w:p>
    <w:p w14:paraId="5BAC85E6" w14:textId="63125112" w:rsidR="005B2790" w:rsidRDefault="005B2790" w:rsidP="000F447F">
      <w:pPr>
        <w:pStyle w:val="Heading6"/>
        <w:rPr>
          <w:rFonts w:eastAsia="SimSun"/>
          <w:rtl/>
          <w:lang w:bidi="ar-EG"/>
        </w:rPr>
      </w:pPr>
      <w:r>
        <w:rPr>
          <w:rFonts w:eastAsia="SimSun"/>
          <w:lang w:bidi="ar-EG"/>
        </w:rPr>
        <w:t>2.3.5.2.1.4</w:t>
      </w:r>
      <w:r>
        <w:rPr>
          <w:rFonts w:eastAsia="SimSun"/>
          <w:rtl/>
          <w:lang w:bidi="ar-EG"/>
        </w:rPr>
        <w:tab/>
      </w:r>
      <w:r w:rsidR="000F447F" w:rsidRPr="000F447F">
        <w:rPr>
          <w:rFonts w:eastAsia="SimSun"/>
          <w:rtl/>
        </w:rPr>
        <w:t>الخدمات والوظائف</w:t>
      </w:r>
    </w:p>
    <w:p w14:paraId="0C3C2C7A" w14:textId="77777777" w:rsidR="00A74E4E" w:rsidRDefault="00A74E4E" w:rsidP="00191849">
      <w:pPr>
        <w:keepNext/>
        <w:rPr>
          <w:rtl/>
          <w:lang w:bidi="ar-EG"/>
        </w:rPr>
      </w:pPr>
      <w:r w:rsidRPr="00A7252F">
        <w:rPr>
          <w:rtl/>
        </w:rPr>
        <w:t>تعتمد الخدمات والوظائف الرئيسية لطبقة</w:t>
      </w:r>
      <w:r w:rsidRPr="00B33B11">
        <w:rPr>
          <w:rFonts w:hint="cs"/>
          <w:rtl/>
        </w:rPr>
        <w:t xml:space="preserve"> </w:t>
      </w:r>
      <w:r w:rsidRPr="00A7252F">
        <w:rPr>
          <w:lang w:bidi="ar-EG"/>
        </w:rPr>
        <w:t>RLC</w:t>
      </w:r>
      <w:r w:rsidRPr="00A7252F">
        <w:rPr>
          <w:rtl/>
        </w:rPr>
        <w:t xml:space="preserve"> الفرعية على </w:t>
      </w:r>
      <w:r w:rsidRPr="00B33B11">
        <w:rPr>
          <w:rFonts w:hint="cs"/>
          <w:rtl/>
        </w:rPr>
        <w:t>أسلوب</w:t>
      </w:r>
      <w:r w:rsidRPr="00275340">
        <w:rPr>
          <w:rtl/>
        </w:rPr>
        <w:t xml:space="preserve"> </w:t>
      </w:r>
      <w:r w:rsidRPr="00A7252F">
        <w:rPr>
          <w:rtl/>
        </w:rPr>
        <w:t xml:space="preserve">الإرسال </w:t>
      </w:r>
      <w:r w:rsidRPr="00B33B11">
        <w:rPr>
          <w:rFonts w:hint="cs"/>
          <w:rtl/>
        </w:rPr>
        <w:t>ومن بينها</w:t>
      </w:r>
      <w:r w:rsidRPr="00A7252F">
        <w:rPr>
          <w:rtl/>
        </w:rPr>
        <w:t>:</w:t>
      </w:r>
    </w:p>
    <w:p w14:paraId="7B82EF7A" w14:textId="77777777" w:rsidR="00A74E4E" w:rsidRDefault="00A74E4E" w:rsidP="00A74E4E">
      <w:pPr>
        <w:pStyle w:val="enumlev1"/>
      </w:pPr>
      <w:r>
        <w:rPr>
          <w:rFonts w:hint="cs"/>
          <w:rtl/>
        </w:rPr>
        <w:t>-</w:t>
      </w:r>
      <w:r>
        <w:rPr>
          <w:rtl/>
        </w:rPr>
        <w:tab/>
      </w:r>
      <w:r w:rsidRPr="00A7252F">
        <w:rPr>
          <w:rtl/>
          <w:lang w:bidi="ar-SA"/>
        </w:rPr>
        <w:t xml:space="preserve">نقل </w:t>
      </w:r>
      <w:r w:rsidRPr="00B33B11">
        <w:rPr>
          <w:rtl/>
        </w:rPr>
        <w:t>وحد</w:t>
      </w:r>
      <w:r w:rsidRPr="00B33B11">
        <w:rPr>
          <w:rFonts w:hint="cs"/>
          <w:rtl/>
          <w:lang w:bidi="ar-SA"/>
        </w:rPr>
        <w:t>ات</w:t>
      </w:r>
      <w:r w:rsidRPr="00B33B11">
        <w:rPr>
          <w:rtl/>
        </w:rPr>
        <w:t xml:space="preserve"> بيانات بروتوكول</w:t>
      </w:r>
      <w:r w:rsidRPr="00B33B11">
        <w:rPr>
          <w:rFonts w:hint="cs"/>
          <w:rtl/>
          <w:lang w:bidi="ar-SA"/>
        </w:rPr>
        <w:t xml:space="preserve"> </w:t>
      </w:r>
      <w:r>
        <w:rPr>
          <w:lang w:bidi="ar-SA"/>
        </w:rPr>
        <w:t>(</w:t>
      </w:r>
      <w:r w:rsidRPr="00A7252F">
        <w:t>PDU</w:t>
      </w:r>
      <w:r>
        <w:t>)</w:t>
      </w:r>
      <w:r w:rsidRPr="00B33B11">
        <w:rPr>
          <w:rtl/>
        </w:rPr>
        <w:t xml:space="preserve"> </w:t>
      </w:r>
      <w:r>
        <w:rPr>
          <w:rFonts w:hint="cs"/>
          <w:rtl/>
        </w:rPr>
        <w:t xml:space="preserve">في </w:t>
      </w:r>
      <w:r w:rsidRPr="00A7252F">
        <w:rPr>
          <w:rtl/>
          <w:lang w:bidi="ar-SA"/>
        </w:rPr>
        <w:t>الطبقة العليا؛</w:t>
      </w:r>
    </w:p>
    <w:p w14:paraId="692A0D22" w14:textId="77777777" w:rsidR="00A74E4E" w:rsidRDefault="00A74E4E" w:rsidP="00A74E4E">
      <w:pPr>
        <w:pStyle w:val="enumlev1"/>
      </w:pPr>
      <w:r>
        <w:rPr>
          <w:rFonts w:hint="cs"/>
          <w:rtl/>
        </w:rPr>
        <w:t>-</w:t>
      </w:r>
      <w:r>
        <w:rPr>
          <w:rtl/>
        </w:rPr>
        <w:tab/>
      </w:r>
      <w:r w:rsidRPr="00A7252F">
        <w:rPr>
          <w:rtl/>
          <w:lang w:bidi="ar-SA"/>
        </w:rPr>
        <w:t xml:space="preserve">ترقيم تسلسلي مستقل عن </w:t>
      </w:r>
      <w:r w:rsidRPr="00B33B11">
        <w:rPr>
          <w:rFonts w:hint="cs"/>
          <w:rtl/>
          <w:lang w:bidi="ar-SA"/>
        </w:rPr>
        <w:t>ال</w:t>
      </w:r>
      <w:r w:rsidRPr="00A7252F">
        <w:rPr>
          <w:rtl/>
          <w:lang w:bidi="ar-SA"/>
        </w:rPr>
        <w:t>ترقيم في</w:t>
      </w:r>
      <w:r w:rsidRPr="00B33B11">
        <w:rPr>
          <w:rtl/>
          <w:lang w:bidi="ar-SA"/>
        </w:rPr>
        <w:t xml:space="preserve"> </w:t>
      </w:r>
      <w:r w:rsidRPr="00B33B11">
        <w:rPr>
          <w:rtl/>
        </w:rPr>
        <w:t>بروتوكول</w:t>
      </w:r>
      <w:r w:rsidRPr="00A7252F">
        <w:rPr>
          <w:rtl/>
          <w:lang w:bidi="ar-SA"/>
        </w:rPr>
        <w:t xml:space="preserve"> </w:t>
      </w:r>
      <w:r w:rsidRPr="00A7252F">
        <w:t>PDCP</w:t>
      </w:r>
      <w:r w:rsidRPr="00A7252F">
        <w:rPr>
          <w:rtl/>
          <w:lang w:bidi="ar-SA"/>
        </w:rPr>
        <w:t xml:space="preserve"> (</w:t>
      </w:r>
      <w:r w:rsidRPr="00B33B11">
        <w:rPr>
          <w:rFonts w:hint="cs"/>
          <w:rtl/>
          <w:lang w:bidi="ar-SA"/>
        </w:rPr>
        <w:t xml:space="preserve">بأسلوبي </w:t>
      </w:r>
      <w:r w:rsidRPr="00A7252F">
        <w:t>UM</w:t>
      </w:r>
      <w:r w:rsidRPr="00A7252F">
        <w:rPr>
          <w:rtl/>
          <w:lang w:bidi="ar-SA"/>
        </w:rPr>
        <w:t xml:space="preserve"> و</w:t>
      </w:r>
      <w:r w:rsidRPr="00A7252F">
        <w:t>AM</w:t>
      </w:r>
      <w:r w:rsidRPr="00A7252F">
        <w:rPr>
          <w:rtl/>
          <w:lang w:bidi="ar-SA"/>
        </w:rPr>
        <w:t>)؛</w:t>
      </w:r>
    </w:p>
    <w:p w14:paraId="0D46CE43" w14:textId="77777777" w:rsidR="00A74E4E" w:rsidRDefault="00A74E4E" w:rsidP="00A74E4E">
      <w:pPr>
        <w:pStyle w:val="enumlev1"/>
      </w:pPr>
      <w:r>
        <w:rPr>
          <w:rFonts w:hint="cs"/>
          <w:rtl/>
        </w:rPr>
        <w:t>-</w:t>
      </w:r>
      <w:r>
        <w:rPr>
          <w:rtl/>
        </w:rPr>
        <w:tab/>
      </w:r>
      <w:r w:rsidRPr="00A7252F">
        <w:rPr>
          <w:rtl/>
          <w:lang w:bidi="ar-SA"/>
        </w:rPr>
        <w:t xml:space="preserve">تصحيح الخطأ من خلال طلب </w:t>
      </w:r>
      <w:r w:rsidRPr="00A7252F">
        <w:t>ARQ</w:t>
      </w:r>
      <w:r w:rsidRPr="00A7252F">
        <w:rPr>
          <w:rtl/>
          <w:lang w:bidi="ar-SA"/>
        </w:rPr>
        <w:t xml:space="preserve">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w:t>
      </w:r>
    </w:p>
    <w:p w14:paraId="70638BF2" w14:textId="77777777" w:rsidR="00A74E4E" w:rsidRDefault="00A74E4E" w:rsidP="00A74E4E">
      <w:pPr>
        <w:pStyle w:val="enumlev1"/>
      </w:pPr>
      <w:r>
        <w:rPr>
          <w:rFonts w:hint="cs"/>
          <w:rtl/>
        </w:rPr>
        <w:t>-</w:t>
      </w:r>
      <w:r>
        <w:rPr>
          <w:rtl/>
        </w:rPr>
        <w:tab/>
      </w:r>
      <w:r w:rsidRPr="00A7252F">
        <w:rPr>
          <w:rtl/>
          <w:lang w:bidi="ar-SA"/>
        </w:rPr>
        <w:t>تجزئة (</w:t>
      </w:r>
      <w:r w:rsidRPr="0063284F">
        <w:rPr>
          <w:rFonts w:hint="cs"/>
          <w:rtl/>
          <w:lang w:bidi="ar-SA"/>
        </w:rPr>
        <w:t xml:space="preserve">بأسلوبي </w:t>
      </w:r>
      <w:r w:rsidRPr="00A7252F">
        <w:t>AM</w:t>
      </w:r>
      <w:r w:rsidRPr="00A7252F">
        <w:rPr>
          <w:rtl/>
          <w:lang w:bidi="ar-SA"/>
        </w:rPr>
        <w:t xml:space="preserve"> و</w:t>
      </w:r>
      <w:r w:rsidRPr="00A7252F">
        <w:t>UM</w:t>
      </w:r>
      <w:r w:rsidRPr="00A7252F">
        <w:rPr>
          <w:rtl/>
          <w:lang w:bidi="ar-SA"/>
        </w:rPr>
        <w:t>) وإعادة تجزئة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 xml:space="preserve">) لوحدات </w:t>
      </w:r>
      <w:r w:rsidRPr="00A7252F">
        <w:t>RLC SDU</w:t>
      </w:r>
      <w:r w:rsidRPr="00A7252F">
        <w:rPr>
          <w:rtl/>
          <w:lang w:bidi="ar-SA"/>
        </w:rPr>
        <w:t>؛</w:t>
      </w:r>
    </w:p>
    <w:p w14:paraId="35FCB82E" w14:textId="77777777" w:rsidR="00A74E4E" w:rsidRDefault="00A74E4E" w:rsidP="00A74E4E">
      <w:pPr>
        <w:pStyle w:val="enumlev1"/>
      </w:pPr>
      <w:r>
        <w:rPr>
          <w:rFonts w:hint="cs"/>
          <w:rtl/>
        </w:rPr>
        <w:t>-</w:t>
      </w:r>
      <w:r>
        <w:rPr>
          <w:rtl/>
        </w:rPr>
        <w:tab/>
      </w:r>
      <w:r w:rsidRPr="00A7252F">
        <w:rPr>
          <w:rtl/>
          <w:lang w:bidi="ar-SA"/>
        </w:rPr>
        <w:t>إعادة تجميع</w:t>
      </w:r>
      <w:r w:rsidRPr="0063284F">
        <w:rPr>
          <w:rtl/>
          <w:lang w:bidi="ar-SA"/>
        </w:rPr>
        <w:t xml:space="preserve"> </w:t>
      </w:r>
      <w:r w:rsidRPr="0063284F">
        <w:rPr>
          <w:rtl/>
        </w:rPr>
        <w:t xml:space="preserve">وحدة بيانات </w:t>
      </w:r>
      <w:r w:rsidRPr="0063284F">
        <w:rPr>
          <w:rFonts w:hint="cs"/>
          <w:rtl/>
          <w:lang w:bidi="ar-SA"/>
        </w:rPr>
        <w:t>ال</w:t>
      </w:r>
      <w:r w:rsidRPr="0063284F">
        <w:rPr>
          <w:rtl/>
        </w:rPr>
        <w:t>خدمة</w:t>
      </w:r>
      <w:r w:rsidRPr="00A7252F">
        <w:rPr>
          <w:rtl/>
          <w:lang w:bidi="ar-SA"/>
        </w:rPr>
        <w:t xml:space="preserve"> </w:t>
      </w:r>
      <w:r>
        <w:rPr>
          <w:lang w:bidi="ar-SA"/>
        </w:rPr>
        <w:t>(</w:t>
      </w:r>
      <w:r w:rsidRPr="00A7252F">
        <w:t>SDU</w:t>
      </w:r>
      <w:r>
        <w:t>)</w:t>
      </w:r>
      <w:r w:rsidRPr="00A7252F">
        <w:rPr>
          <w:rtl/>
          <w:lang w:bidi="ar-SA"/>
        </w:rPr>
        <w:t xml:space="preserve"> (</w:t>
      </w:r>
      <w:r w:rsidRPr="0063284F">
        <w:rPr>
          <w:rFonts w:hint="cs"/>
          <w:rtl/>
          <w:lang w:bidi="ar-SA"/>
        </w:rPr>
        <w:t xml:space="preserve">بأسلوبي </w:t>
      </w:r>
      <w:r w:rsidRPr="00A7252F">
        <w:t>AM</w:t>
      </w:r>
      <w:r w:rsidRPr="00A7252F">
        <w:rPr>
          <w:rtl/>
          <w:lang w:bidi="ar-SA"/>
        </w:rPr>
        <w:t xml:space="preserve"> و</w:t>
      </w:r>
      <w:r w:rsidRPr="00A7252F">
        <w:t>UM</w:t>
      </w:r>
      <w:r w:rsidRPr="00A7252F">
        <w:rPr>
          <w:rtl/>
          <w:lang w:bidi="ar-SA"/>
        </w:rPr>
        <w:t>)؛</w:t>
      </w:r>
    </w:p>
    <w:p w14:paraId="3B327A87" w14:textId="77777777" w:rsidR="00A74E4E" w:rsidRDefault="00A74E4E" w:rsidP="00A74E4E">
      <w:pPr>
        <w:pStyle w:val="enumlev1"/>
      </w:pPr>
      <w:r>
        <w:rPr>
          <w:rFonts w:hint="cs"/>
          <w:rtl/>
        </w:rPr>
        <w:t>-</w:t>
      </w:r>
      <w:r>
        <w:rPr>
          <w:rtl/>
        </w:rPr>
        <w:tab/>
      </w:r>
      <w:r w:rsidRPr="00A7252F">
        <w:rPr>
          <w:rtl/>
          <w:lang w:bidi="ar-SA"/>
        </w:rPr>
        <w:t>كشف مكرر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w:t>
      </w:r>
    </w:p>
    <w:p w14:paraId="1A936144" w14:textId="77777777" w:rsidR="00A74E4E" w:rsidRDefault="00A74E4E" w:rsidP="00A74E4E">
      <w:pPr>
        <w:pStyle w:val="enumlev1"/>
      </w:pPr>
      <w:r>
        <w:rPr>
          <w:rFonts w:hint="cs"/>
          <w:rtl/>
        </w:rPr>
        <w:t>-</w:t>
      </w:r>
      <w:r>
        <w:rPr>
          <w:rtl/>
        </w:rPr>
        <w:tab/>
      </w:r>
      <w:r w:rsidRPr="0063284F">
        <w:rPr>
          <w:rFonts w:hint="cs"/>
          <w:rtl/>
          <w:lang w:bidi="ar-SA"/>
        </w:rPr>
        <w:t>نبذ</w:t>
      </w:r>
      <w:r w:rsidRPr="0063284F">
        <w:rPr>
          <w:rtl/>
          <w:lang w:bidi="ar-SA"/>
        </w:rPr>
        <w:t xml:space="preserve"> </w:t>
      </w:r>
      <w:r w:rsidRPr="0063284F">
        <w:rPr>
          <w:rtl/>
        </w:rPr>
        <w:t>وحدة</w:t>
      </w:r>
      <w:r w:rsidRPr="00A7252F">
        <w:rPr>
          <w:rtl/>
          <w:lang w:bidi="ar-SA"/>
        </w:rPr>
        <w:t xml:space="preserve"> </w:t>
      </w:r>
      <w:r w:rsidRPr="00A7252F">
        <w:t>RLC SDU</w:t>
      </w:r>
      <w:r w:rsidRPr="00A7252F">
        <w:rPr>
          <w:rtl/>
          <w:lang w:bidi="ar-SA"/>
        </w:rPr>
        <w:t xml:space="preserve"> (</w:t>
      </w:r>
      <w:r w:rsidRPr="0063284F">
        <w:rPr>
          <w:rFonts w:hint="cs"/>
          <w:rtl/>
          <w:lang w:bidi="ar-SA"/>
        </w:rPr>
        <w:t xml:space="preserve">بأسلوبي </w:t>
      </w:r>
      <w:r w:rsidRPr="00A7252F">
        <w:t>AM</w:t>
      </w:r>
      <w:r w:rsidRPr="00A7252F">
        <w:rPr>
          <w:rtl/>
          <w:lang w:bidi="ar-SA"/>
        </w:rPr>
        <w:t xml:space="preserve"> و</w:t>
      </w:r>
      <w:r w:rsidRPr="00A7252F">
        <w:t>UM</w:t>
      </w:r>
      <w:r w:rsidRPr="00A7252F">
        <w:rPr>
          <w:rtl/>
          <w:lang w:bidi="ar-SA"/>
        </w:rPr>
        <w:t>)؛</w:t>
      </w:r>
    </w:p>
    <w:p w14:paraId="2307277A" w14:textId="77777777" w:rsidR="00A74E4E" w:rsidRDefault="00A74E4E" w:rsidP="00A74E4E">
      <w:pPr>
        <w:pStyle w:val="enumlev1"/>
      </w:pPr>
      <w:r>
        <w:rPr>
          <w:rFonts w:hint="cs"/>
          <w:rtl/>
        </w:rPr>
        <w:t>-</w:t>
      </w:r>
      <w:r>
        <w:rPr>
          <w:rtl/>
        </w:rPr>
        <w:tab/>
      </w:r>
      <w:r w:rsidRPr="00A7252F">
        <w:rPr>
          <w:rtl/>
          <w:lang w:bidi="ar-SA"/>
        </w:rPr>
        <w:t xml:space="preserve">إعادة إنشاء </w:t>
      </w:r>
      <w:r w:rsidRPr="0063284F">
        <w:rPr>
          <w:rFonts w:hint="cs"/>
          <w:rtl/>
          <w:lang w:bidi="ar-SA"/>
        </w:rPr>
        <w:t>ا</w:t>
      </w:r>
      <w:r w:rsidRPr="0063284F">
        <w:rPr>
          <w:rtl/>
        </w:rPr>
        <w:t xml:space="preserve">لتحكم في </w:t>
      </w:r>
      <w:r w:rsidRPr="0063284F">
        <w:rPr>
          <w:rFonts w:hint="cs"/>
          <w:rtl/>
        </w:rPr>
        <w:t>الوصلة</w:t>
      </w:r>
      <w:r w:rsidRPr="0063284F">
        <w:rPr>
          <w:rtl/>
        </w:rPr>
        <w:t xml:space="preserve"> </w:t>
      </w:r>
      <w:r w:rsidRPr="0063284F">
        <w:rPr>
          <w:rFonts w:hint="cs"/>
          <w:rtl/>
        </w:rPr>
        <w:t>ال</w:t>
      </w:r>
      <w:r w:rsidRPr="0063284F">
        <w:rPr>
          <w:rtl/>
        </w:rPr>
        <w:t>راديو</w:t>
      </w:r>
      <w:r w:rsidRPr="0063284F">
        <w:rPr>
          <w:rFonts w:hint="cs"/>
          <w:rtl/>
        </w:rPr>
        <w:t xml:space="preserve">ية </w:t>
      </w:r>
      <w:r>
        <w:t>(</w:t>
      </w:r>
      <w:r w:rsidRPr="00275340">
        <w:t>RLC</w:t>
      </w:r>
      <w:r>
        <w:rPr>
          <w:lang w:bidi="ar-SA"/>
        </w:rPr>
        <w:t>)</w:t>
      </w:r>
      <w:r w:rsidRPr="00A7252F">
        <w:rPr>
          <w:rtl/>
          <w:lang w:bidi="ar-SA"/>
        </w:rPr>
        <w:t>؛</w:t>
      </w:r>
    </w:p>
    <w:p w14:paraId="6BE93F0F" w14:textId="64822884" w:rsidR="005B2790" w:rsidRPr="002F7C35" w:rsidRDefault="00A74E4E" w:rsidP="00A74E4E">
      <w:pPr>
        <w:pStyle w:val="enumlev1"/>
        <w:rPr>
          <w:rFonts w:eastAsia="SimSun"/>
        </w:rPr>
      </w:pPr>
      <w:r>
        <w:rPr>
          <w:rFonts w:hint="cs"/>
          <w:rtl/>
        </w:rPr>
        <w:t>-</w:t>
      </w:r>
      <w:r>
        <w:rPr>
          <w:rtl/>
        </w:rPr>
        <w:tab/>
      </w:r>
      <w:r w:rsidRPr="00A7252F">
        <w:rPr>
          <w:rtl/>
          <w:lang w:bidi="ar-SA"/>
        </w:rPr>
        <w:t>كشف أخطاء البروتوكول (</w:t>
      </w:r>
      <w:r w:rsidRPr="0063284F">
        <w:rPr>
          <w:rFonts w:hint="cs"/>
          <w:rtl/>
          <w:lang w:bidi="ar-SA"/>
        </w:rPr>
        <w:t xml:space="preserve">بأسلوب </w:t>
      </w:r>
      <w:r w:rsidRPr="00A7252F">
        <w:t>AM</w:t>
      </w:r>
      <w:r w:rsidRPr="00A7252F">
        <w:rPr>
          <w:rtl/>
          <w:lang w:bidi="ar-SA"/>
        </w:rPr>
        <w:t xml:space="preserve"> </w:t>
      </w:r>
      <w:r w:rsidRPr="0063284F">
        <w:rPr>
          <w:rFonts w:hint="cs"/>
          <w:rtl/>
          <w:lang w:bidi="ar-SA"/>
        </w:rPr>
        <w:t>حصراً</w:t>
      </w:r>
      <w:r w:rsidRPr="00A7252F">
        <w:rPr>
          <w:rtl/>
          <w:lang w:bidi="ar-SA"/>
        </w:rPr>
        <w:t>).</w:t>
      </w:r>
    </w:p>
    <w:p w14:paraId="6E25073A" w14:textId="40C439E5" w:rsidR="005B2790" w:rsidRDefault="005B2790" w:rsidP="005B2790">
      <w:pPr>
        <w:pStyle w:val="Heading6"/>
        <w:rPr>
          <w:rFonts w:eastAsia="SimSun"/>
          <w:rtl/>
          <w:lang w:bidi="ar-EG"/>
        </w:rPr>
      </w:pPr>
      <w:r>
        <w:rPr>
          <w:rFonts w:eastAsia="SimSun"/>
          <w:lang w:bidi="ar-EG"/>
        </w:rPr>
        <w:t>3.3.5.2.1.4</w:t>
      </w:r>
      <w:r>
        <w:rPr>
          <w:rFonts w:eastAsia="SimSun"/>
          <w:rtl/>
          <w:lang w:bidi="ar-EG"/>
        </w:rPr>
        <w:tab/>
      </w:r>
      <w:r w:rsidR="00A74E4E" w:rsidRPr="0063284F">
        <w:rPr>
          <w:rFonts w:hint="cs"/>
          <w:rtl/>
        </w:rPr>
        <w:t>ا</w:t>
      </w:r>
      <w:r w:rsidR="00A74E4E" w:rsidRPr="0063284F">
        <w:rPr>
          <w:rtl/>
        </w:rPr>
        <w:t>لطلب التلقائي لل</w:t>
      </w:r>
      <w:r w:rsidR="00A74E4E" w:rsidRPr="0063284F">
        <w:rPr>
          <w:rtl/>
          <w:lang w:bidi="ar-EG"/>
        </w:rPr>
        <w:t>إطناب</w:t>
      </w:r>
      <w:r w:rsidR="00A74E4E" w:rsidRPr="00275340">
        <w:rPr>
          <w:rtl/>
        </w:rPr>
        <w:t xml:space="preserve"> </w:t>
      </w:r>
      <w:r w:rsidR="00A74E4E">
        <w:t>(</w:t>
      </w:r>
      <w:r w:rsidR="00A74E4E" w:rsidRPr="00275340">
        <w:rPr>
          <w:lang w:bidi="ar-EG"/>
        </w:rPr>
        <w:t>ARQ</w:t>
      </w:r>
      <w:r w:rsidR="00A74E4E">
        <w:rPr>
          <w:lang w:bidi="ar-EG"/>
        </w:rPr>
        <w:t>)</w:t>
      </w:r>
    </w:p>
    <w:p w14:paraId="5F624F0D" w14:textId="64CB675C" w:rsidR="00A74E4E" w:rsidRDefault="00A74E4E" w:rsidP="00A74E4E">
      <w:pPr>
        <w:rPr>
          <w:rtl/>
        </w:rPr>
      </w:pPr>
      <w:r w:rsidRPr="00A7252F">
        <w:rPr>
          <w:rtl/>
        </w:rPr>
        <w:t xml:space="preserve">يتميز </w:t>
      </w:r>
      <w:r w:rsidRPr="0063284F">
        <w:rPr>
          <w:rFonts w:hint="cs"/>
          <w:rtl/>
        </w:rPr>
        <w:t>ا</w:t>
      </w:r>
      <w:r w:rsidRPr="0063284F">
        <w:rPr>
          <w:rtl/>
        </w:rPr>
        <w:t>لطلب التلقائي لل</w:t>
      </w:r>
      <w:r w:rsidRPr="0063284F">
        <w:rPr>
          <w:rtl/>
          <w:lang w:bidi="ar-EG"/>
        </w:rPr>
        <w:t>إطناب</w:t>
      </w:r>
      <w:r w:rsidRPr="00275340">
        <w:rPr>
          <w:rtl/>
        </w:rPr>
        <w:t xml:space="preserve"> </w:t>
      </w:r>
      <w:r>
        <w:t>(</w:t>
      </w:r>
      <w:r w:rsidRPr="00275340">
        <w:rPr>
          <w:lang w:bidi="ar-EG"/>
        </w:rPr>
        <w:t>ARQ</w:t>
      </w:r>
      <w:r>
        <w:rPr>
          <w:lang w:bidi="ar-EG"/>
        </w:rPr>
        <w:t>)</w:t>
      </w:r>
      <w:r w:rsidRPr="00275340">
        <w:rPr>
          <w:rtl/>
        </w:rPr>
        <w:t xml:space="preserve"> </w:t>
      </w:r>
      <w:r>
        <w:rPr>
          <w:rFonts w:hint="cs"/>
          <w:rtl/>
        </w:rPr>
        <w:t>ضمن</w:t>
      </w:r>
      <w:r w:rsidRPr="00A7252F">
        <w:rPr>
          <w:rtl/>
        </w:rPr>
        <w:t xml:space="preserve"> طبقة</w:t>
      </w:r>
      <w:r>
        <w:rPr>
          <w:rFonts w:hint="cs"/>
          <w:rtl/>
        </w:rPr>
        <w:t xml:space="preserve"> </w:t>
      </w:r>
      <w:r w:rsidRPr="00A7252F">
        <w:t>RLC</w:t>
      </w:r>
      <w:r w:rsidRPr="00A7252F">
        <w:rPr>
          <w:rtl/>
        </w:rPr>
        <w:t xml:space="preserve"> الفرعية بالخصائص التالية:</w:t>
      </w:r>
    </w:p>
    <w:p w14:paraId="597F8135" w14:textId="77777777" w:rsidR="00A74E4E" w:rsidRDefault="00A74E4E" w:rsidP="00A74E4E">
      <w:pPr>
        <w:pStyle w:val="enumlev1"/>
      </w:pPr>
      <w:r>
        <w:rPr>
          <w:rFonts w:hint="cs"/>
          <w:rtl/>
        </w:rPr>
        <w:t>-</w:t>
      </w:r>
      <w:r>
        <w:rPr>
          <w:rtl/>
        </w:rPr>
        <w:tab/>
      </w:r>
      <w:r w:rsidRPr="00C87E3B">
        <w:rPr>
          <w:rtl/>
          <w:lang w:bidi="ar-SA"/>
        </w:rPr>
        <w:t xml:space="preserve">يعيد </w:t>
      </w:r>
      <w:r w:rsidRPr="004A52C9">
        <w:rPr>
          <w:rFonts w:hint="cs"/>
          <w:rtl/>
          <w:lang w:bidi="ar-SA"/>
        </w:rPr>
        <w:t>ا</w:t>
      </w:r>
      <w:r w:rsidRPr="004A52C9">
        <w:rPr>
          <w:rtl/>
          <w:lang w:bidi="ar-SA"/>
        </w:rPr>
        <w:t>لطلب التلقائي لل</w:t>
      </w:r>
      <w:r w:rsidRPr="004A52C9">
        <w:rPr>
          <w:rtl/>
        </w:rPr>
        <w:t>إطناب</w:t>
      </w:r>
      <w:r w:rsidRPr="00275340">
        <w:rPr>
          <w:rtl/>
          <w:lang w:bidi="ar-SA"/>
        </w:rPr>
        <w:t xml:space="preserve"> </w:t>
      </w:r>
      <w:r>
        <w:rPr>
          <w:lang w:bidi="ar-SA"/>
        </w:rPr>
        <w:t>(</w:t>
      </w:r>
      <w:r w:rsidRPr="00275340">
        <w:t>ARQ</w:t>
      </w:r>
      <w:r>
        <w:rPr>
          <w:lang w:bidi="ar-SA"/>
        </w:rPr>
        <w:t>)</w:t>
      </w:r>
      <w:r w:rsidRPr="004A52C9">
        <w:rPr>
          <w:rFonts w:hint="cs"/>
          <w:rtl/>
          <w:lang w:bidi="ar-SA"/>
        </w:rPr>
        <w:t xml:space="preserve"> </w:t>
      </w:r>
      <w:r w:rsidRPr="00C87E3B">
        <w:rPr>
          <w:rtl/>
          <w:lang w:bidi="ar-SA"/>
        </w:rPr>
        <w:t xml:space="preserve">إرسال وحدات </w:t>
      </w:r>
      <w:r w:rsidRPr="00C87E3B">
        <w:t>RLC SDU</w:t>
      </w:r>
      <w:r w:rsidRPr="00C87E3B">
        <w:rPr>
          <w:rtl/>
          <w:lang w:bidi="ar-SA"/>
        </w:rPr>
        <w:t xml:space="preserve"> أو مقاطع </w:t>
      </w:r>
      <w:r w:rsidRPr="00C87E3B">
        <w:t>RLC SDU</w:t>
      </w:r>
      <w:r w:rsidRPr="00C87E3B">
        <w:rPr>
          <w:rtl/>
          <w:lang w:bidi="ar-SA"/>
        </w:rPr>
        <w:t xml:space="preserve"> بناءً على تقارير حالة </w:t>
      </w:r>
      <w:r w:rsidRPr="004A52C9">
        <w:rPr>
          <w:rFonts w:hint="cs"/>
          <w:rtl/>
          <w:lang w:bidi="ar-SA"/>
        </w:rPr>
        <w:t>ا</w:t>
      </w:r>
      <w:r w:rsidRPr="004A52C9">
        <w:rPr>
          <w:rtl/>
        </w:rPr>
        <w:t xml:space="preserve">لتحكم في </w:t>
      </w:r>
      <w:r w:rsidRPr="004A52C9">
        <w:rPr>
          <w:rFonts w:hint="cs"/>
          <w:rtl/>
        </w:rPr>
        <w:t>الوصلة</w:t>
      </w:r>
      <w:r w:rsidRPr="004A52C9">
        <w:rPr>
          <w:rtl/>
        </w:rPr>
        <w:t xml:space="preserve"> </w:t>
      </w:r>
      <w:r w:rsidRPr="004A52C9">
        <w:rPr>
          <w:rFonts w:hint="cs"/>
          <w:rtl/>
        </w:rPr>
        <w:t>ال</w:t>
      </w:r>
      <w:r w:rsidRPr="004A52C9">
        <w:rPr>
          <w:rtl/>
        </w:rPr>
        <w:t>راديو</w:t>
      </w:r>
      <w:r w:rsidRPr="004A52C9">
        <w:rPr>
          <w:rFonts w:hint="cs"/>
          <w:rtl/>
        </w:rPr>
        <w:t xml:space="preserve">ية </w:t>
      </w:r>
      <w:r>
        <w:t>(</w:t>
      </w:r>
      <w:r w:rsidRPr="00275340">
        <w:t>RLC</w:t>
      </w:r>
      <w:r>
        <w:t>)</w:t>
      </w:r>
      <w:r w:rsidRPr="00C87E3B">
        <w:rPr>
          <w:rtl/>
          <w:lang w:bidi="ar-SA"/>
        </w:rPr>
        <w:t>؛</w:t>
      </w:r>
    </w:p>
    <w:p w14:paraId="0B8CC625" w14:textId="77777777" w:rsidR="00A74E4E" w:rsidRDefault="00A74E4E" w:rsidP="00A74E4E">
      <w:pPr>
        <w:pStyle w:val="enumlev1"/>
      </w:pPr>
      <w:r>
        <w:rPr>
          <w:rFonts w:hint="cs"/>
          <w:rtl/>
        </w:rPr>
        <w:t>-</w:t>
      </w:r>
      <w:r>
        <w:rPr>
          <w:rtl/>
        </w:rPr>
        <w:tab/>
      </w:r>
      <w:r w:rsidRPr="00C87E3B">
        <w:rPr>
          <w:rtl/>
          <w:lang w:bidi="ar-SA"/>
        </w:rPr>
        <w:t>يستعمل</w:t>
      </w:r>
      <w:r w:rsidRPr="00E21EAB">
        <w:rPr>
          <w:rFonts w:hint="cs"/>
          <w:rtl/>
          <w:lang w:bidi="ar-SA"/>
        </w:rPr>
        <w:t xml:space="preserve"> ا</w:t>
      </w:r>
      <w:r w:rsidRPr="00E21EAB">
        <w:rPr>
          <w:rtl/>
        </w:rPr>
        <w:t xml:space="preserve">لتحكم في </w:t>
      </w:r>
      <w:r w:rsidRPr="00E21EAB">
        <w:rPr>
          <w:rFonts w:hint="cs"/>
          <w:rtl/>
        </w:rPr>
        <w:t>الوصلة</w:t>
      </w:r>
      <w:r w:rsidRPr="00E21EAB">
        <w:rPr>
          <w:rtl/>
        </w:rPr>
        <w:t xml:space="preserve"> </w:t>
      </w:r>
      <w:r w:rsidRPr="00E21EAB">
        <w:rPr>
          <w:rFonts w:hint="cs"/>
          <w:rtl/>
        </w:rPr>
        <w:t>ال</w:t>
      </w:r>
      <w:r w:rsidRPr="00E21EAB">
        <w:rPr>
          <w:rtl/>
        </w:rPr>
        <w:t>راديو</w:t>
      </w:r>
      <w:r w:rsidRPr="00E21EAB">
        <w:rPr>
          <w:rFonts w:hint="cs"/>
          <w:rtl/>
        </w:rPr>
        <w:t xml:space="preserve">ية </w:t>
      </w:r>
      <w:r>
        <w:t>(</w:t>
      </w:r>
      <w:r w:rsidRPr="00275340">
        <w:t>RLC</w:t>
      </w:r>
      <w:r>
        <w:t>)</w:t>
      </w:r>
      <w:r w:rsidRPr="00C87E3B">
        <w:rPr>
          <w:rtl/>
          <w:lang w:bidi="ar-SA"/>
        </w:rPr>
        <w:t xml:space="preserve"> الاقتراع </w:t>
      </w:r>
      <w:r w:rsidRPr="00E21EAB">
        <w:rPr>
          <w:rFonts w:hint="cs"/>
          <w:rtl/>
          <w:lang w:bidi="ar-SA"/>
        </w:rPr>
        <w:t xml:space="preserve">بشأن </w:t>
      </w:r>
      <w:r w:rsidRPr="00C87E3B">
        <w:rPr>
          <w:rtl/>
          <w:lang w:bidi="ar-SA"/>
        </w:rPr>
        <w:t xml:space="preserve">تقرير حالة </w:t>
      </w:r>
      <w:r w:rsidRPr="00C87E3B">
        <w:t>RLC</w:t>
      </w:r>
      <w:r w:rsidRPr="00C87E3B">
        <w:rPr>
          <w:rtl/>
          <w:lang w:bidi="ar-SA"/>
        </w:rPr>
        <w:t xml:space="preserve"> عند الحاجة إليه؛</w:t>
      </w:r>
    </w:p>
    <w:p w14:paraId="45959B14" w14:textId="329A1E88" w:rsidR="005B2790" w:rsidRDefault="00A74E4E" w:rsidP="00A74E4E">
      <w:pPr>
        <w:pStyle w:val="enumlev1"/>
        <w:rPr>
          <w:rFonts w:eastAsia="SimSun"/>
          <w:rtl/>
        </w:rPr>
      </w:pPr>
      <w:r>
        <w:rPr>
          <w:rFonts w:hint="cs"/>
          <w:rtl/>
        </w:rPr>
        <w:t>-</w:t>
      </w:r>
      <w:r>
        <w:rPr>
          <w:rtl/>
        </w:rPr>
        <w:tab/>
      </w:r>
      <w:r w:rsidRPr="00C87E3B">
        <w:rPr>
          <w:rtl/>
          <w:lang w:bidi="ar-SA"/>
        </w:rPr>
        <w:t>يمكن لمستقب</w:t>
      </w:r>
      <w:r w:rsidRPr="00E21EAB">
        <w:rPr>
          <w:rFonts w:hint="cs"/>
          <w:rtl/>
          <w:lang w:bidi="ar-SA"/>
        </w:rPr>
        <w:t>ِ</w:t>
      </w:r>
      <w:r w:rsidRPr="00C87E3B">
        <w:rPr>
          <w:rtl/>
          <w:lang w:bidi="ar-SA"/>
        </w:rPr>
        <w:t xml:space="preserve">ل </w:t>
      </w:r>
      <w:r w:rsidRPr="00C87E3B">
        <w:t>RLC</w:t>
      </w:r>
      <w:r w:rsidRPr="00C87E3B">
        <w:rPr>
          <w:rtl/>
          <w:lang w:bidi="ar-SA"/>
        </w:rPr>
        <w:t xml:space="preserve"> أيضاً إطلاق تقرير حالة </w:t>
      </w:r>
      <w:r w:rsidRPr="00C87E3B">
        <w:t>RLC</w:t>
      </w:r>
      <w:r w:rsidRPr="00C87E3B">
        <w:rPr>
          <w:rtl/>
          <w:lang w:bidi="ar-SA"/>
        </w:rPr>
        <w:t xml:space="preserve"> بعد اكتشاف</w:t>
      </w:r>
      <w:r w:rsidRPr="00E21EAB">
        <w:rPr>
          <w:rFonts w:hint="cs"/>
          <w:rtl/>
          <w:lang w:bidi="ar-SA"/>
        </w:rPr>
        <w:t xml:space="preserve"> فقدان</w:t>
      </w:r>
      <w:r w:rsidRPr="003D2F43">
        <w:rPr>
          <w:rFonts w:hint="cs"/>
          <w:rtl/>
          <w:lang w:bidi="ar-SA"/>
        </w:rPr>
        <w:t xml:space="preserve"> وحدة</w:t>
      </w:r>
      <w:r w:rsidRPr="00C87E3B">
        <w:rPr>
          <w:rtl/>
          <w:lang w:bidi="ar-SA"/>
        </w:rPr>
        <w:t xml:space="preserve"> </w:t>
      </w:r>
      <w:r w:rsidRPr="00C87E3B">
        <w:t>RLC SDU</w:t>
      </w:r>
      <w:r w:rsidRPr="00C87E3B">
        <w:rPr>
          <w:rtl/>
          <w:lang w:bidi="ar-SA"/>
        </w:rPr>
        <w:t xml:space="preserve"> أو</w:t>
      </w:r>
      <w:r w:rsidRPr="003D2F43">
        <w:rPr>
          <w:rtl/>
          <w:lang w:bidi="ar-SA"/>
        </w:rPr>
        <w:t xml:space="preserve"> مقطع</w:t>
      </w:r>
      <w:r w:rsidRPr="00E21EAB">
        <w:rPr>
          <w:rFonts w:hint="cs"/>
          <w:rtl/>
          <w:lang w:bidi="ar-SA"/>
        </w:rPr>
        <w:t xml:space="preserve"> </w:t>
      </w:r>
      <w:r w:rsidRPr="00C87E3B">
        <w:t>RLC SDU</w:t>
      </w:r>
      <w:r w:rsidRPr="00C87E3B">
        <w:rPr>
          <w:rtl/>
          <w:lang w:bidi="ar-SA"/>
        </w:rPr>
        <w:t>.</w:t>
      </w:r>
    </w:p>
    <w:p w14:paraId="176B2D6D" w14:textId="232F7222" w:rsidR="005B2790" w:rsidRDefault="005B2790" w:rsidP="00344FE1">
      <w:pPr>
        <w:pStyle w:val="Heading5"/>
        <w:rPr>
          <w:rFonts w:eastAsia="SimSun"/>
          <w:rtl/>
          <w:lang w:bidi="ar-EG"/>
        </w:rPr>
      </w:pPr>
      <w:r>
        <w:rPr>
          <w:rFonts w:eastAsia="SimSun"/>
          <w:lang w:bidi="ar-EG"/>
        </w:rPr>
        <w:lastRenderedPageBreak/>
        <w:t>4.5.2.1.4</w:t>
      </w:r>
      <w:r>
        <w:rPr>
          <w:rFonts w:eastAsia="SimSun"/>
          <w:rtl/>
          <w:lang w:bidi="ar-EG"/>
        </w:rPr>
        <w:tab/>
      </w:r>
      <w:r w:rsidR="00344FE1" w:rsidRPr="00344FE1">
        <w:rPr>
          <w:rFonts w:eastAsia="SimSun"/>
          <w:rtl/>
        </w:rPr>
        <w:t>الطبقة الفرعية</w:t>
      </w:r>
      <w:r w:rsidR="00344FE1" w:rsidRPr="00344FE1">
        <w:rPr>
          <w:rFonts w:eastAsia="SimSun"/>
          <w:rtl/>
          <w:lang w:bidi="ar-EG"/>
        </w:rPr>
        <w:t xml:space="preserve"> </w:t>
      </w:r>
      <w:r w:rsidR="00344FE1" w:rsidRPr="00344FE1">
        <w:rPr>
          <w:rFonts w:eastAsia="SimSun" w:hint="cs"/>
          <w:rtl/>
          <w:lang w:bidi="ar-EG"/>
        </w:rPr>
        <w:t>ل</w:t>
      </w:r>
      <w:r w:rsidR="00344FE1" w:rsidRPr="00344FE1">
        <w:rPr>
          <w:rFonts w:eastAsia="SimSun"/>
          <w:rtl/>
          <w:lang w:bidi="ar-EG"/>
        </w:rPr>
        <w:t xml:space="preserve">بروتوكول تقارب بيانات </w:t>
      </w:r>
      <w:r w:rsidR="00344FE1" w:rsidRPr="00344FE1">
        <w:rPr>
          <w:rFonts w:eastAsia="SimSun" w:hint="cs"/>
          <w:rtl/>
          <w:lang w:bidi="ar-EG"/>
        </w:rPr>
        <w:t>الرزم</w:t>
      </w:r>
      <w:r w:rsidR="00344FE1" w:rsidRPr="00344FE1">
        <w:rPr>
          <w:rFonts w:eastAsia="SimSun"/>
          <w:rtl/>
        </w:rPr>
        <w:t xml:space="preserve"> </w:t>
      </w:r>
      <w:r w:rsidR="00344FE1" w:rsidRPr="00344FE1">
        <w:rPr>
          <w:rFonts w:eastAsia="SimSun"/>
          <w:lang w:val="en-GB" w:bidi="ar-EG"/>
        </w:rPr>
        <w:t>(</w:t>
      </w:r>
      <w:r w:rsidR="00344FE1" w:rsidRPr="00344FE1">
        <w:rPr>
          <w:rFonts w:eastAsia="SimSun"/>
          <w:lang w:bidi="ar-EG"/>
        </w:rPr>
        <w:t>PDCP)</w:t>
      </w:r>
    </w:p>
    <w:p w14:paraId="05BA7C4D" w14:textId="1EDAB41C" w:rsidR="005B2790" w:rsidRDefault="005B2790" w:rsidP="00344FE1">
      <w:pPr>
        <w:pStyle w:val="Heading6"/>
        <w:rPr>
          <w:rFonts w:eastAsia="SimSun"/>
          <w:rtl/>
          <w:lang w:bidi="ar-EG"/>
        </w:rPr>
      </w:pPr>
      <w:r>
        <w:rPr>
          <w:rFonts w:eastAsia="SimSun"/>
          <w:lang w:bidi="ar-EG"/>
        </w:rPr>
        <w:t>1.4.5.2.1.4</w:t>
      </w:r>
      <w:r>
        <w:rPr>
          <w:rFonts w:eastAsia="SimSun"/>
          <w:rtl/>
          <w:lang w:bidi="ar-EG"/>
        </w:rPr>
        <w:tab/>
      </w:r>
      <w:r w:rsidR="00344FE1" w:rsidRPr="00344FE1">
        <w:rPr>
          <w:rFonts w:eastAsia="SimSun"/>
          <w:rtl/>
        </w:rPr>
        <w:t>الخدمات والوظائف</w:t>
      </w:r>
    </w:p>
    <w:p w14:paraId="3AC92E07" w14:textId="77777777" w:rsidR="00FA7C35" w:rsidRDefault="00FA7C35" w:rsidP="00191849">
      <w:pPr>
        <w:keepNext/>
        <w:rPr>
          <w:rtl/>
          <w:lang w:bidi="ar-EG"/>
        </w:rPr>
      </w:pPr>
      <w:r w:rsidRPr="00E21EAB">
        <w:rPr>
          <w:rFonts w:hint="cs"/>
          <w:rtl/>
        </w:rPr>
        <w:t xml:space="preserve">فيما يلي </w:t>
      </w:r>
      <w:r w:rsidRPr="00C87E3B">
        <w:rPr>
          <w:rtl/>
        </w:rPr>
        <w:t xml:space="preserve">الخدمات والوظائف الرئيسية للطبقة الفرعية </w:t>
      </w:r>
      <w:r w:rsidRPr="00E21EAB">
        <w:rPr>
          <w:rFonts w:hint="cs"/>
          <w:rtl/>
          <w:lang w:bidi="ar-EG"/>
        </w:rPr>
        <w:t>ل</w:t>
      </w:r>
      <w:r w:rsidRPr="00E21EAB">
        <w:rPr>
          <w:rtl/>
          <w:lang w:bidi="ar-EG"/>
        </w:rPr>
        <w:t xml:space="preserve">بروتوكول تقارب بيانات </w:t>
      </w:r>
      <w:r w:rsidRPr="00E21EAB">
        <w:rPr>
          <w:rFonts w:hint="cs"/>
          <w:rtl/>
          <w:lang w:bidi="ar-EG"/>
        </w:rPr>
        <w:t>الرزم</w:t>
      </w:r>
      <w:r w:rsidRPr="00C87E3B">
        <w:rPr>
          <w:rtl/>
        </w:rPr>
        <w:t xml:space="preserve"> </w:t>
      </w:r>
      <w:r>
        <w:t>(</w:t>
      </w:r>
      <w:r w:rsidRPr="00C87E3B">
        <w:rPr>
          <w:lang w:bidi="ar-EG"/>
        </w:rPr>
        <w:t>PDCP</w:t>
      </w:r>
      <w:r>
        <w:t>)</w:t>
      </w:r>
      <w:r w:rsidRPr="00C87E3B">
        <w:rPr>
          <w:rtl/>
        </w:rPr>
        <w:t>:</w:t>
      </w:r>
    </w:p>
    <w:p w14:paraId="52F790FE" w14:textId="77777777" w:rsidR="00FA7C35" w:rsidRDefault="00FA7C35" w:rsidP="00FA7C35">
      <w:pPr>
        <w:pStyle w:val="enumlev1"/>
      </w:pPr>
      <w:r>
        <w:rPr>
          <w:rFonts w:hint="cs"/>
          <w:rtl/>
        </w:rPr>
        <w:t>-</w:t>
      </w:r>
      <w:r>
        <w:rPr>
          <w:rtl/>
        </w:rPr>
        <w:tab/>
      </w:r>
      <w:r w:rsidRPr="00C87E3B">
        <w:rPr>
          <w:rtl/>
          <w:lang w:bidi="ar-SA"/>
        </w:rPr>
        <w:t>نقل البيانات (</w:t>
      </w:r>
      <w:r w:rsidRPr="00E21EAB">
        <w:rPr>
          <w:rFonts w:hint="cs"/>
          <w:rtl/>
          <w:lang w:bidi="ar-SA"/>
        </w:rPr>
        <w:t xml:space="preserve">في </w:t>
      </w:r>
      <w:r w:rsidRPr="00C87E3B">
        <w:rPr>
          <w:rtl/>
          <w:lang w:bidi="ar-SA"/>
        </w:rPr>
        <w:t>مستو</w:t>
      </w:r>
      <w:r w:rsidRPr="00E21EAB">
        <w:rPr>
          <w:rFonts w:hint="cs"/>
          <w:rtl/>
          <w:lang w:bidi="ar-SA"/>
        </w:rPr>
        <w:t>ي</w:t>
      </w:r>
      <w:r w:rsidRPr="00C87E3B">
        <w:rPr>
          <w:rtl/>
          <w:lang w:bidi="ar-SA"/>
        </w:rPr>
        <w:t xml:space="preserve"> المستعمل أو مستو</w:t>
      </w:r>
      <w:r w:rsidRPr="00E21EAB">
        <w:rPr>
          <w:rFonts w:hint="cs"/>
          <w:rtl/>
          <w:lang w:bidi="ar-SA"/>
        </w:rPr>
        <w:t>ي</w:t>
      </w:r>
      <w:r w:rsidRPr="00C87E3B">
        <w:rPr>
          <w:rtl/>
          <w:lang w:bidi="ar-SA"/>
        </w:rPr>
        <w:t xml:space="preserve"> التحكم)؛</w:t>
      </w:r>
    </w:p>
    <w:p w14:paraId="7E8240ED" w14:textId="77777777" w:rsidR="00FA7C35" w:rsidRDefault="00FA7C35" w:rsidP="00FA7C35">
      <w:pPr>
        <w:pStyle w:val="enumlev1"/>
      </w:pPr>
      <w:r>
        <w:rPr>
          <w:rFonts w:hint="cs"/>
          <w:rtl/>
        </w:rPr>
        <w:t>-</w:t>
      </w:r>
      <w:r>
        <w:rPr>
          <w:rtl/>
        </w:rPr>
        <w:tab/>
      </w:r>
      <w:r w:rsidRPr="00C87E3B">
        <w:rPr>
          <w:rtl/>
          <w:lang w:bidi="ar-SA"/>
        </w:rPr>
        <w:t>صيانة</w:t>
      </w:r>
      <w:r>
        <w:rPr>
          <w:rFonts w:hint="cs"/>
          <w:rtl/>
          <w:lang w:bidi="ar-SA"/>
        </w:rPr>
        <w:t xml:space="preserve"> العُقد الثانوية</w:t>
      </w:r>
      <w:r w:rsidRPr="00E21EAB">
        <w:rPr>
          <w:rFonts w:hint="cs"/>
          <w:rtl/>
        </w:rPr>
        <w:t xml:space="preserve"> ل</w:t>
      </w:r>
      <w:r w:rsidRPr="00E21EAB">
        <w:rPr>
          <w:rtl/>
        </w:rPr>
        <w:t xml:space="preserve">بروتوكول تقارب بيانات </w:t>
      </w:r>
      <w:r w:rsidRPr="00E21EAB">
        <w:rPr>
          <w:rFonts w:hint="cs"/>
          <w:rtl/>
        </w:rPr>
        <w:t>الرزم</w:t>
      </w:r>
      <w:r>
        <w:rPr>
          <w:rFonts w:hint="cs"/>
          <w:rtl/>
        </w:rPr>
        <w:t xml:space="preserve"> </w:t>
      </w:r>
      <w:r>
        <w:t>(</w:t>
      </w:r>
      <w:r w:rsidRPr="00C87E3B">
        <w:t>PDCP SN</w:t>
      </w:r>
      <w:r>
        <w:t>)</w:t>
      </w:r>
      <w:r>
        <w:rPr>
          <w:rFonts w:hint="cs"/>
          <w:rtl/>
        </w:rPr>
        <w:t>؛</w:t>
      </w:r>
    </w:p>
    <w:p w14:paraId="6601D070" w14:textId="77777777" w:rsidR="00FA7C35" w:rsidRDefault="00FA7C35" w:rsidP="00FA7C35">
      <w:pPr>
        <w:pStyle w:val="enumlev1"/>
      </w:pPr>
      <w:r>
        <w:rPr>
          <w:rFonts w:hint="cs"/>
          <w:rtl/>
        </w:rPr>
        <w:t>-</w:t>
      </w:r>
      <w:r>
        <w:rPr>
          <w:rtl/>
        </w:rPr>
        <w:tab/>
      </w:r>
      <w:r w:rsidRPr="00C87E3B">
        <w:rPr>
          <w:rtl/>
          <w:lang w:bidi="ar-SA"/>
        </w:rPr>
        <w:t xml:space="preserve">ضغط </w:t>
      </w:r>
      <w:r w:rsidRPr="00A17F11">
        <w:rPr>
          <w:rFonts w:hint="cs"/>
          <w:rtl/>
          <w:lang w:bidi="ar-SA"/>
        </w:rPr>
        <w:t>وإزالة</w:t>
      </w:r>
      <w:r w:rsidRPr="00C87E3B">
        <w:rPr>
          <w:rtl/>
          <w:lang w:bidi="ar-SA"/>
        </w:rPr>
        <w:t xml:space="preserve"> ضغط</w:t>
      </w:r>
      <w:r w:rsidRPr="00A17F11">
        <w:rPr>
          <w:rtl/>
          <w:lang w:bidi="ar-SA"/>
        </w:rPr>
        <w:t xml:space="preserve"> </w:t>
      </w:r>
      <w:r w:rsidRPr="00C87E3B">
        <w:rPr>
          <w:rtl/>
          <w:lang w:bidi="ar-SA"/>
        </w:rPr>
        <w:t>الرأس</w:t>
      </w:r>
      <w:r w:rsidRPr="00A17F11">
        <w:rPr>
          <w:rFonts w:hint="cs"/>
          <w:rtl/>
          <w:lang w:bidi="ar-SA"/>
        </w:rPr>
        <w:t>ية</w:t>
      </w:r>
      <w:r w:rsidRPr="00C87E3B">
        <w:rPr>
          <w:rtl/>
          <w:lang w:bidi="ar-SA"/>
        </w:rPr>
        <w:t xml:space="preserve"> باستعمال بروتوكول </w:t>
      </w:r>
      <w:r w:rsidRPr="00C87E3B">
        <w:t>ROHC</w:t>
      </w:r>
      <w:r w:rsidRPr="00C87E3B">
        <w:rPr>
          <w:rtl/>
          <w:lang w:bidi="ar-SA"/>
        </w:rPr>
        <w:t>؛</w:t>
      </w:r>
    </w:p>
    <w:p w14:paraId="6EA63AC4" w14:textId="77777777" w:rsidR="00FA7C35" w:rsidRDefault="00FA7C35" w:rsidP="00FA7C35">
      <w:pPr>
        <w:pStyle w:val="enumlev1"/>
      </w:pPr>
      <w:r>
        <w:rPr>
          <w:rFonts w:hint="cs"/>
          <w:rtl/>
        </w:rPr>
        <w:t>-</w:t>
      </w:r>
      <w:r>
        <w:rPr>
          <w:rtl/>
        </w:rPr>
        <w:tab/>
      </w:r>
      <w:r w:rsidRPr="00C87E3B">
        <w:rPr>
          <w:rtl/>
          <w:lang w:bidi="ar-SA"/>
        </w:rPr>
        <w:t xml:space="preserve">التشفير </w:t>
      </w:r>
      <w:r w:rsidRPr="00A17F11">
        <w:rPr>
          <w:rFonts w:hint="cs"/>
          <w:rtl/>
          <w:lang w:bidi="ar-SA"/>
        </w:rPr>
        <w:t>وإزالة</w:t>
      </w:r>
      <w:r w:rsidRPr="00C87E3B">
        <w:rPr>
          <w:rtl/>
          <w:lang w:bidi="ar-SA"/>
        </w:rPr>
        <w:t xml:space="preserve"> التشفير؛</w:t>
      </w:r>
    </w:p>
    <w:p w14:paraId="7A29687C" w14:textId="77777777" w:rsidR="00FA7C35" w:rsidRDefault="00FA7C35" w:rsidP="00FA7C35">
      <w:pPr>
        <w:pStyle w:val="enumlev1"/>
      </w:pPr>
      <w:r>
        <w:rPr>
          <w:rFonts w:hint="cs"/>
          <w:rtl/>
        </w:rPr>
        <w:t>-</w:t>
      </w:r>
      <w:r>
        <w:rPr>
          <w:rtl/>
        </w:rPr>
        <w:tab/>
      </w:r>
      <w:r w:rsidRPr="00C87E3B">
        <w:rPr>
          <w:rtl/>
          <w:lang w:bidi="ar-SA"/>
        </w:rPr>
        <w:t>حماية السلامة والتحقق من السلامة؛</w:t>
      </w:r>
    </w:p>
    <w:p w14:paraId="219A63D8" w14:textId="77777777" w:rsidR="00FA7C35" w:rsidRDefault="00FA7C35" w:rsidP="00FA7C35">
      <w:pPr>
        <w:pStyle w:val="enumlev1"/>
      </w:pPr>
      <w:r>
        <w:rPr>
          <w:rFonts w:hint="cs"/>
          <w:rtl/>
        </w:rPr>
        <w:t>-</w:t>
      </w:r>
      <w:r>
        <w:rPr>
          <w:rtl/>
        </w:rPr>
        <w:tab/>
      </w:r>
      <w:r w:rsidRPr="00F5439F">
        <w:rPr>
          <w:rFonts w:hint="cs"/>
          <w:rtl/>
          <w:lang w:bidi="ar-SA"/>
        </w:rPr>
        <w:t>نبذ وحدة</w:t>
      </w:r>
      <w:r w:rsidRPr="00C87E3B">
        <w:rPr>
          <w:rtl/>
          <w:lang w:bidi="ar-SA"/>
        </w:rPr>
        <w:t xml:space="preserve"> </w:t>
      </w:r>
      <w:r w:rsidRPr="00C87E3B">
        <w:t>SDU</w:t>
      </w:r>
      <w:r w:rsidRPr="00C87E3B">
        <w:rPr>
          <w:rtl/>
          <w:lang w:bidi="ar-SA"/>
        </w:rPr>
        <w:t xml:space="preserve"> القائم على الموقت؛</w:t>
      </w:r>
    </w:p>
    <w:p w14:paraId="3AF5269E" w14:textId="77777777" w:rsidR="00FA7C35" w:rsidRDefault="00FA7C35" w:rsidP="00FA7C35">
      <w:pPr>
        <w:pStyle w:val="enumlev1"/>
      </w:pPr>
      <w:r>
        <w:rPr>
          <w:rFonts w:hint="cs"/>
          <w:rtl/>
        </w:rPr>
        <w:t>-</w:t>
      </w:r>
      <w:r>
        <w:rPr>
          <w:rtl/>
        </w:rPr>
        <w:tab/>
      </w:r>
      <w:r>
        <w:rPr>
          <w:rFonts w:hint="cs"/>
          <w:rtl/>
        </w:rPr>
        <w:t>التسيير</w:t>
      </w:r>
      <w:r w:rsidRPr="00F5439F">
        <w:rPr>
          <w:rFonts w:hint="cs"/>
          <w:rtl/>
          <w:lang w:bidi="ar-SA"/>
        </w:rPr>
        <w:t xml:space="preserve"> ل</w:t>
      </w:r>
      <w:r w:rsidRPr="00C87E3B">
        <w:rPr>
          <w:rtl/>
          <w:lang w:bidi="ar-SA"/>
        </w:rPr>
        <w:t>لحمالات</w:t>
      </w:r>
      <w:r>
        <w:rPr>
          <w:rFonts w:hint="cs"/>
          <w:rtl/>
          <w:lang w:bidi="ar-SA"/>
        </w:rPr>
        <w:t xml:space="preserve"> المقسومة؛</w:t>
      </w:r>
    </w:p>
    <w:p w14:paraId="69D74A5F" w14:textId="77777777" w:rsidR="00FA7C35" w:rsidRDefault="00FA7C35" w:rsidP="00FA7C35">
      <w:pPr>
        <w:pStyle w:val="enumlev1"/>
      </w:pPr>
      <w:r>
        <w:rPr>
          <w:rFonts w:hint="cs"/>
          <w:rtl/>
        </w:rPr>
        <w:t>-</w:t>
      </w:r>
      <w:r>
        <w:rPr>
          <w:rtl/>
        </w:rPr>
        <w:tab/>
      </w:r>
      <w:r>
        <w:rPr>
          <w:rFonts w:hint="cs"/>
          <w:rtl/>
        </w:rPr>
        <w:t>الاستنساخ؛</w:t>
      </w:r>
    </w:p>
    <w:p w14:paraId="034D0997" w14:textId="77777777" w:rsidR="00FA7C35" w:rsidRDefault="00FA7C35" w:rsidP="00FA7C35">
      <w:pPr>
        <w:pStyle w:val="enumlev1"/>
      </w:pPr>
      <w:r>
        <w:rPr>
          <w:rFonts w:hint="cs"/>
          <w:rtl/>
        </w:rPr>
        <w:t>-</w:t>
      </w:r>
      <w:r>
        <w:rPr>
          <w:rtl/>
        </w:rPr>
        <w:tab/>
      </w:r>
      <w:r w:rsidRPr="00C87E3B">
        <w:rPr>
          <w:rtl/>
          <w:lang w:bidi="ar-SA"/>
        </w:rPr>
        <w:t>إعادة الترتيب والتسليم بالترتيب؛</w:t>
      </w:r>
    </w:p>
    <w:p w14:paraId="3D75889F" w14:textId="77777777" w:rsidR="00FA7C35" w:rsidRDefault="00FA7C35" w:rsidP="00FA7C35">
      <w:pPr>
        <w:pStyle w:val="enumlev1"/>
      </w:pPr>
      <w:r>
        <w:rPr>
          <w:rFonts w:hint="cs"/>
          <w:rtl/>
        </w:rPr>
        <w:t>-</w:t>
      </w:r>
      <w:r>
        <w:rPr>
          <w:rtl/>
        </w:rPr>
        <w:tab/>
      </w:r>
      <w:r w:rsidRPr="00C87E3B">
        <w:rPr>
          <w:rtl/>
          <w:lang w:bidi="ar-SA"/>
        </w:rPr>
        <w:t>التسليم خارج الترتيب؛</w:t>
      </w:r>
    </w:p>
    <w:p w14:paraId="61072064" w14:textId="77777777" w:rsidR="00FA7C35" w:rsidRDefault="00FA7C35" w:rsidP="00FA7C35">
      <w:pPr>
        <w:pStyle w:val="enumlev1"/>
      </w:pPr>
      <w:r>
        <w:rPr>
          <w:rFonts w:hint="cs"/>
          <w:rtl/>
        </w:rPr>
        <w:t>-</w:t>
      </w:r>
      <w:r>
        <w:rPr>
          <w:rtl/>
        </w:rPr>
        <w:tab/>
      </w:r>
      <w:r w:rsidRPr="00F5439F">
        <w:rPr>
          <w:rFonts w:hint="cs"/>
          <w:rtl/>
          <w:lang w:bidi="ar-SA"/>
        </w:rPr>
        <w:t>نبذ</w:t>
      </w:r>
      <w:r>
        <w:rPr>
          <w:rFonts w:hint="cs"/>
          <w:rtl/>
          <w:lang w:bidi="ar-SA"/>
        </w:rPr>
        <w:t xml:space="preserve"> </w:t>
      </w:r>
      <w:r w:rsidRPr="00F5439F">
        <w:rPr>
          <w:rFonts w:hint="cs"/>
          <w:rtl/>
          <w:lang w:bidi="ar-SA"/>
        </w:rPr>
        <w:t>ال</w:t>
      </w:r>
      <w:r w:rsidRPr="00C87E3B">
        <w:rPr>
          <w:rtl/>
          <w:lang w:bidi="ar-SA"/>
        </w:rPr>
        <w:t>مكر</w:t>
      </w:r>
      <w:r w:rsidRPr="00F5439F">
        <w:rPr>
          <w:rFonts w:hint="cs"/>
          <w:rtl/>
          <w:lang w:bidi="ar-SA"/>
        </w:rPr>
        <w:t>َ</w:t>
      </w:r>
      <w:r w:rsidRPr="00C87E3B">
        <w:rPr>
          <w:rtl/>
          <w:lang w:bidi="ar-SA"/>
        </w:rPr>
        <w:t>ر.</w:t>
      </w:r>
    </w:p>
    <w:p w14:paraId="342DE1B1" w14:textId="69728AFF" w:rsidR="005B2790" w:rsidRPr="00FA7C35" w:rsidRDefault="00FA7C35" w:rsidP="00FA7C35">
      <w:pPr>
        <w:rPr>
          <w:rFonts w:eastAsia="SimSun"/>
          <w:rtl/>
        </w:rPr>
      </w:pPr>
      <w:r w:rsidRPr="00FA7C35">
        <w:rPr>
          <w:rFonts w:hint="cs"/>
          <w:rtl/>
        </w:rPr>
        <w:t>و</w:t>
      </w:r>
      <w:r w:rsidRPr="00FA7C35">
        <w:rPr>
          <w:rtl/>
        </w:rPr>
        <w:t xml:space="preserve">نظراً لأن بروتوكول </w:t>
      </w:r>
      <w:r w:rsidRPr="00FA7C35">
        <w:t>PDCP</w:t>
      </w:r>
      <w:r w:rsidRPr="00FA7C35">
        <w:rPr>
          <w:rtl/>
        </w:rPr>
        <w:t xml:space="preserve"> لا يسمح </w:t>
      </w:r>
      <w:r w:rsidRPr="00FA7C35">
        <w:rPr>
          <w:rFonts w:hint="cs"/>
          <w:rtl/>
        </w:rPr>
        <w:t>للتعداد</w:t>
      </w:r>
      <w:r w:rsidRPr="00FA7C35">
        <w:rPr>
          <w:rtl/>
        </w:rPr>
        <w:t xml:space="preserve"> </w:t>
      </w:r>
      <w:r w:rsidRPr="00FA7C35">
        <w:t>(COUNT)</w:t>
      </w:r>
      <w:r w:rsidRPr="00FA7C35">
        <w:rPr>
          <w:rtl/>
        </w:rPr>
        <w:t xml:space="preserve"> با</w:t>
      </w:r>
      <w:r w:rsidRPr="00FA7C35">
        <w:rPr>
          <w:rFonts w:hint="cs"/>
          <w:rtl/>
        </w:rPr>
        <w:t>لا</w:t>
      </w:r>
      <w:r w:rsidRPr="00FA7C35">
        <w:rPr>
          <w:rtl/>
        </w:rPr>
        <w:t xml:space="preserve">لتفاف حول </w:t>
      </w:r>
      <w:r w:rsidRPr="00FA7C35">
        <w:rPr>
          <w:rFonts w:hint="cs"/>
          <w:rtl/>
        </w:rPr>
        <w:t>الوصلة الهابطة</w:t>
      </w:r>
      <w:r w:rsidRPr="00FA7C35">
        <w:rPr>
          <w:rtl/>
        </w:rPr>
        <w:t xml:space="preserve"> و</w:t>
      </w:r>
      <w:r w:rsidRPr="00FA7C35">
        <w:rPr>
          <w:rFonts w:hint="cs"/>
          <w:rtl/>
        </w:rPr>
        <w:t>الوصلة الصاعدة</w:t>
      </w:r>
      <w:r w:rsidRPr="00FA7C35">
        <w:rPr>
          <w:rtl/>
        </w:rPr>
        <w:t xml:space="preserve">، </w:t>
      </w:r>
      <w:r w:rsidRPr="00FA7C35">
        <w:rPr>
          <w:rFonts w:hint="cs"/>
          <w:rtl/>
        </w:rPr>
        <w:t>يعود</w:t>
      </w:r>
      <w:r w:rsidRPr="00FA7C35">
        <w:rPr>
          <w:rtl/>
        </w:rPr>
        <w:t xml:space="preserve"> للشبكة </w:t>
      </w:r>
      <w:r w:rsidRPr="00FA7C35">
        <w:rPr>
          <w:rFonts w:hint="cs"/>
          <w:rtl/>
        </w:rPr>
        <w:t>أن ت</w:t>
      </w:r>
      <w:r w:rsidRPr="00FA7C35">
        <w:rPr>
          <w:rtl/>
        </w:rPr>
        <w:t xml:space="preserve">منع حدوث ذلك (باستعمال </w:t>
      </w:r>
      <w:r w:rsidRPr="00FA7C35">
        <w:rPr>
          <w:rFonts w:hint="cs"/>
          <w:rtl/>
        </w:rPr>
        <w:t>تحرير</w:t>
      </w:r>
      <w:r w:rsidRPr="00FA7C35">
        <w:rPr>
          <w:rtl/>
        </w:rPr>
        <w:t xml:space="preserve"> وإضافة </w:t>
      </w:r>
      <w:r w:rsidRPr="00FA7C35">
        <w:rPr>
          <w:rFonts w:hint="cs"/>
          <w:rtl/>
        </w:rPr>
        <w:t>ال</w:t>
      </w:r>
      <w:r w:rsidRPr="00FA7C35">
        <w:rPr>
          <w:rtl/>
        </w:rPr>
        <w:t>حم</w:t>
      </w:r>
      <w:r w:rsidRPr="00FA7C35">
        <w:rPr>
          <w:rFonts w:hint="cs"/>
          <w:rtl/>
        </w:rPr>
        <w:t>ا</w:t>
      </w:r>
      <w:r w:rsidRPr="00FA7C35">
        <w:rPr>
          <w:rtl/>
        </w:rPr>
        <w:t>ل</w:t>
      </w:r>
      <w:r w:rsidRPr="00FA7C35">
        <w:rPr>
          <w:rFonts w:hint="cs"/>
          <w:rtl/>
        </w:rPr>
        <w:t>ة</w:t>
      </w:r>
      <w:r w:rsidRPr="00FA7C35">
        <w:rPr>
          <w:rtl/>
        </w:rPr>
        <w:t xml:space="preserve"> الراديو</w:t>
      </w:r>
      <w:r w:rsidRPr="00FA7C35">
        <w:rPr>
          <w:rFonts w:hint="cs"/>
          <w:rtl/>
        </w:rPr>
        <w:t>ية</w:t>
      </w:r>
      <w:r w:rsidRPr="00FA7C35">
        <w:rPr>
          <w:rtl/>
        </w:rPr>
        <w:t xml:space="preserve"> المقابل</w:t>
      </w:r>
      <w:r w:rsidRPr="00FA7C35">
        <w:rPr>
          <w:rFonts w:hint="cs"/>
          <w:rtl/>
        </w:rPr>
        <w:t>ة</w:t>
      </w:r>
      <w:r w:rsidRPr="00FA7C35">
        <w:rPr>
          <w:rtl/>
        </w:rPr>
        <w:t xml:space="preserve"> أو التشكيل</w:t>
      </w:r>
      <w:r w:rsidRPr="00FA7C35">
        <w:rPr>
          <w:rFonts w:hint="cs"/>
          <w:rtl/>
        </w:rPr>
        <w:t>ة</w:t>
      </w:r>
      <w:r w:rsidRPr="00FA7C35">
        <w:rPr>
          <w:rtl/>
        </w:rPr>
        <w:t xml:space="preserve"> الكامل</w:t>
      </w:r>
      <w:r w:rsidRPr="00FA7C35">
        <w:rPr>
          <w:rFonts w:hint="cs"/>
          <w:rtl/>
        </w:rPr>
        <w:t>ة</w:t>
      </w:r>
      <w:r w:rsidRPr="00FA7C35">
        <w:rPr>
          <w:rtl/>
        </w:rPr>
        <w:t xml:space="preserve"> على سبيل المثال).</w:t>
      </w:r>
    </w:p>
    <w:p w14:paraId="5F3805C3" w14:textId="01D8D278" w:rsidR="005B2790" w:rsidRDefault="005B2790" w:rsidP="00FA7C35">
      <w:pPr>
        <w:pStyle w:val="Heading5"/>
        <w:rPr>
          <w:rFonts w:eastAsia="SimSun"/>
          <w:rtl/>
        </w:rPr>
      </w:pPr>
      <w:r>
        <w:rPr>
          <w:rFonts w:eastAsia="SimSun"/>
        </w:rPr>
        <w:t>5.5.2.1.4</w:t>
      </w:r>
      <w:r>
        <w:rPr>
          <w:rFonts w:eastAsia="SimSun"/>
          <w:rtl/>
        </w:rPr>
        <w:tab/>
      </w:r>
      <w:r w:rsidR="00FA7C35" w:rsidRPr="00FA7C35">
        <w:rPr>
          <w:rFonts w:eastAsia="SimSun"/>
          <w:rtl/>
        </w:rPr>
        <w:t>الطبقة الفرعية</w:t>
      </w:r>
      <w:r w:rsidR="00FA7C35" w:rsidRPr="00FA7C35">
        <w:rPr>
          <w:rFonts w:eastAsia="SimSun"/>
          <w:rtl/>
          <w:lang w:bidi="ar-EG"/>
        </w:rPr>
        <w:t xml:space="preserve"> </w:t>
      </w:r>
      <w:r w:rsidR="00FA7C35" w:rsidRPr="00FA7C35">
        <w:rPr>
          <w:rFonts w:eastAsia="SimSun" w:hint="cs"/>
          <w:rtl/>
          <w:lang w:bidi="ar-EG"/>
        </w:rPr>
        <w:t>ل</w:t>
      </w:r>
      <w:r w:rsidR="00FA7C35" w:rsidRPr="00FA7C35">
        <w:rPr>
          <w:rFonts w:eastAsia="SimSun"/>
          <w:rtl/>
          <w:lang w:bidi="ar-EG"/>
        </w:rPr>
        <w:t xml:space="preserve">بروتوكول </w:t>
      </w:r>
      <w:r w:rsidR="00FA7C35" w:rsidRPr="00FA7C35">
        <w:rPr>
          <w:rFonts w:eastAsia="SimSun"/>
          <w:rtl/>
        </w:rPr>
        <w:t xml:space="preserve">تكييف بيانات الخدمة </w:t>
      </w:r>
      <w:r w:rsidR="00FA7C35" w:rsidRPr="00FA7C35">
        <w:rPr>
          <w:rFonts w:eastAsia="SimSun"/>
        </w:rPr>
        <w:t>(SDAP)</w:t>
      </w:r>
    </w:p>
    <w:p w14:paraId="7A336E43" w14:textId="77777777" w:rsidR="00FA7C35" w:rsidRDefault="00FA7C35" w:rsidP="00FA7C35">
      <w:pPr>
        <w:rPr>
          <w:rtl/>
          <w:lang w:bidi="ar-EG"/>
        </w:rPr>
      </w:pPr>
      <w:r w:rsidRPr="00754843">
        <w:rPr>
          <w:rFonts w:hint="cs"/>
          <w:rtl/>
        </w:rPr>
        <w:t xml:space="preserve">فيما يلي </w:t>
      </w:r>
      <w:r w:rsidRPr="00C87E3B">
        <w:rPr>
          <w:rtl/>
        </w:rPr>
        <w:t xml:space="preserve">الخدمات والوظائف الرئيسية </w:t>
      </w:r>
      <w:r w:rsidRPr="00754843">
        <w:rPr>
          <w:rFonts w:hint="cs"/>
          <w:rtl/>
          <w:lang w:bidi="ar-EG"/>
        </w:rPr>
        <w:t>ل</w:t>
      </w:r>
      <w:r w:rsidRPr="00754843">
        <w:rPr>
          <w:rtl/>
          <w:lang w:bidi="ar-EG"/>
        </w:rPr>
        <w:t>بروتوكول</w:t>
      </w:r>
      <w:r w:rsidRPr="00754843">
        <w:rPr>
          <w:rtl/>
        </w:rPr>
        <w:t xml:space="preserve"> </w:t>
      </w:r>
      <w:r w:rsidRPr="00AC5F49">
        <w:rPr>
          <w:rtl/>
        </w:rPr>
        <w:t xml:space="preserve">تكييف بيانات الخدمة </w:t>
      </w:r>
      <w:r>
        <w:t>(</w:t>
      </w:r>
      <w:r w:rsidRPr="00AC5F49">
        <w:rPr>
          <w:lang w:bidi="ar-EG"/>
        </w:rPr>
        <w:t>SDAP</w:t>
      </w:r>
      <w:r>
        <w:t>)</w:t>
      </w:r>
      <w:r>
        <w:rPr>
          <w:rFonts w:hint="cs"/>
          <w:rtl/>
        </w:rPr>
        <w:t>:</w:t>
      </w:r>
    </w:p>
    <w:p w14:paraId="2219EC50" w14:textId="77777777" w:rsidR="00FA7C35" w:rsidRDefault="00FA7C35" w:rsidP="00FA7C35">
      <w:pPr>
        <w:pStyle w:val="enumlev1"/>
      </w:pPr>
      <w:r>
        <w:rPr>
          <w:rFonts w:hint="cs"/>
          <w:rtl/>
        </w:rPr>
        <w:t>-</w:t>
      </w:r>
      <w:r>
        <w:rPr>
          <w:rtl/>
        </w:rPr>
        <w:tab/>
      </w:r>
      <w:r>
        <w:rPr>
          <w:rFonts w:hint="cs"/>
          <w:rtl/>
        </w:rPr>
        <w:t xml:space="preserve">إقامة التقابل </w:t>
      </w:r>
      <w:r w:rsidRPr="00754843">
        <w:rPr>
          <w:rtl/>
          <w:lang w:bidi="ar-SA"/>
        </w:rPr>
        <w:t xml:space="preserve">بين تدفق </w:t>
      </w:r>
      <w:r w:rsidRPr="00754843">
        <w:rPr>
          <w:rFonts w:hint="cs"/>
          <w:rtl/>
          <w:lang w:bidi="ar-SA"/>
        </w:rPr>
        <w:t>جودة</w:t>
      </w:r>
      <w:r w:rsidRPr="00754843">
        <w:rPr>
          <w:rtl/>
          <w:lang w:bidi="ar-SA"/>
        </w:rPr>
        <w:t xml:space="preserve"> الخدمة </w:t>
      </w:r>
      <w:r w:rsidRPr="00754843">
        <w:t>(QoS)</w:t>
      </w:r>
      <w:r w:rsidRPr="00754843">
        <w:rPr>
          <w:rtl/>
          <w:lang w:bidi="ar-SA"/>
        </w:rPr>
        <w:t xml:space="preserve"> والحمالة الراديوية </w:t>
      </w:r>
      <w:r w:rsidRPr="00754843">
        <w:rPr>
          <w:rFonts w:hint="cs"/>
          <w:rtl/>
          <w:lang w:bidi="ar-SA"/>
        </w:rPr>
        <w:t>ل</w:t>
      </w:r>
      <w:r w:rsidRPr="00754843">
        <w:rPr>
          <w:rtl/>
          <w:lang w:bidi="ar-SA"/>
        </w:rPr>
        <w:t>لبيانات؛</w:t>
      </w:r>
    </w:p>
    <w:p w14:paraId="578B8929" w14:textId="77777777" w:rsidR="00FA7C35" w:rsidRDefault="00FA7C35" w:rsidP="00FA7C35">
      <w:pPr>
        <w:pStyle w:val="enumlev1"/>
      </w:pPr>
      <w:r>
        <w:rPr>
          <w:rFonts w:hint="cs"/>
          <w:rtl/>
        </w:rPr>
        <w:t>-</w:t>
      </w:r>
      <w:r>
        <w:rPr>
          <w:rtl/>
        </w:rPr>
        <w:tab/>
      </w:r>
      <w:r>
        <w:rPr>
          <w:rFonts w:hint="cs"/>
          <w:rtl/>
        </w:rPr>
        <w:t>وسم معرف</w:t>
      </w:r>
      <w:r w:rsidRPr="00AA1964">
        <w:rPr>
          <w:rtl/>
          <w:lang w:bidi="ar-SA"/>
        </w:rPr>
        <w:t xml:space="preserve"> </w:t>
      </w:r>
      <w:r w:rsidRPr="00754843">
        <w:rPr>
          <w:rtl/>
          <w:lang w:bidi="ar-SA"/>
        </w:rPr>
        <w:t xml:space="preserve">تدفق </w:t>
      </w:r>
      <w:r w:rsidRPr="00AA1964">
        <w:rPr>
          <w:rFonts w:hint="cs"/>
          <w:rtl/>
          <w:lang w:bidi="ar-SA"/>
        </w:rPr>
        <w:t>جودة</w:t>
      </w:r>
      <w:r w:rsidRPr="00AA1964">
        <w:rPr>
          <w:rtl/>
          <w:lang w:bidi="ar-SA"/>
        </w:rPr>
        <w:t xml:space="preserve"> الخدمة</w:t>
      </w:r>
      <w:r>
        <w:rPr>
          <w:rFonts w:hint="cs"/>
          <w:rtl/>
          <w:lang w:bidi="ar-SA"/>
        </w:rPr>
        <w:t xml:space="preserve"> </w:t>
      </w:r>
      <w:r w:rsidRPr="00754843">
        <w:rPr>
          <w:lang w:bidi="ar-SA"/>
        </w:rPr>
        <w:t>(QFI)</w:t>
      </w:r>
      <w:r>
        <w:rPr>
          <w:rFonts w:hint="cs"/>
          <w:rtl/>
          <w:lang w:bidi="ar-SA"/>
        </w:rPr>
        <w:t xml:space="preserve"> في رزم</w:t>
      </w:r>
      <w:r w:rsidRPr="00AA1964">
        <w:rPr>
          <w:rtl/>
        </w:rPr>
        <w:t xml:space="preserve"> الوصلة الهابطة والوصلة الصاعدة</w:t>
      </w:r>
      <w:r>
        <w:rPr>
          <w:rFonts w:hint="cs"/>
          <w:rtl/>
        </w:rPr>
        <w:t xml:space="preserve"> على السواء.</w:t>
      </w:r>
    </w:p>
    <w:p w14:paraId="735730F6" w14:textId="1F19CA68" w:rsidR="005B2790" w:rsidRDefault="00FA7C35" w:rsidP="00FA7C35">
      <w:pPr>
        <w:rPr>
          <w:rFonts w:eastAsia="SimSun"/>
          <w:rtl/>
        </w:rPr>
      </w:pPr>
      <w:r w:rsidRPr="00AA1964">
        <w:rPr>
          <w:rFonts w:hint="cs"/>
          <w:rtl/>
        </w:rPr>
        <w:t>وي</w:t>
      </w:r>
      <w:r w:rsidRPr="00754843">
        <w:rPr>
          <w:rtl/>
        </w:rPr>
        <w:t xml:space="preserve">شكَّل كيان بروتوكول </w:t>
      </w:r>
      <w:r w:rsidRPr="00754843">
        <w:rPr>
          <w:lang w:bidi="ar-EG"/>
        </w:rPr>
        <w:t>SDAP</w:t>
      </w:r>
      <w:r w:rsidRPr="00754843">
        <w:rPr>
          <w:rtl/>
        </w:rPr>
        <w:t xml:space="preserve"> واحد لكل </w:t>
      </w:r>
      <w:r w:rsidRPr="00AA1964">
        <w:rPr>
          <w:rFonts w:hint="cs"/>
          <w:rtl/>
        </w:rPr>
        <w:t>دورة</w:t>
      </w:r>
      <w:r w:rsidRPr="00754843">
        <w:rPr>
          <w:rtl/>
        </w:rPr>
        <w:t xml:space="preserve"> </w:t>
      </w:r>
      <w:r w:rsidRPr="00754843">
        <w:rPr>
          <w:lang w:bidi="ar-EG"/>
        </w:rPr>
        <w:t>PDU</w:t>
      </w:r>
      <w:r w:rsidRPr="00754843">
        <w:rPr>
          <w:rtl/>
        </w:rPr>
        <w:t xml:space="preserve"> فردية.</w:t>
      </w:r>
    </w:p>
    <w:p w14:paraId="72FE4CD1" w14:textId="454B5642" w:rsidR="005B2790" w:rsidRDefault="005B2790" w:rsidP="00FA7C35">
      <w:pPr>
        <w:pStyle w:val="Heading5"/>
        <w:rPr>
          <w:rFonts w:eastAsia="SimSun"/>
          <w:rtl/>
          <w:lang w:bidi="ar-EG"/>
        </w:rPr>
      </w:pPr>
      <w:r>
        <w:rPr>
          <w:rFonts w:eastAsia="SimSun"/>
        </w:rPr>
        <w:t>6.5.2.1.4</w:t>
      </w:r>
      <w:r>
        <w:rPr>
          <w:rFonts w:eastAsia="SimSun"/>
          <w:rtl/>
          <w:lang w:bidi="ar-EG"/>
        </w:rPr>
        <w:tab/>
      </w:r>
      <w:r w:rsidR="00FA7C35" w:rsidRPr="00FA7C35">
        <w:rPr>
          <w:rFonts w:eastAsia="SimSun"/>
          <w:rtl/>
        </w:rPr>
        <w:t xml:space="preserve">تدفق بيانات الطبقة </w:t>
      </w:r>
      <w:r w:rsidR="00FA7C35" w:rsidRPr="00FA7C35">
        <w:rPr>
          <w:rFonts w:eastAsia="SimSun"/>
          <w:lang w:bidi="ar-EG"/>
        </w:rPr>
        <w:t>2</w:t>
      </w:r>
      <w:r w:rsidR="00FA7C35" w:rsidRPr="00FA7C35">
        <w:rPr>
          <w:rFonts w:eastAsia="SimSun"/>
          <w:rtl/>
        </w:rPr>
        <w:t xml:space="preserve"> </w:t>
      </w:r>
      <w:r w:rsidR="00FA7C35" w:rsidRPr="00FA7C35">
        <w:rPr>
          <w:rFonts w:eastAsia="SimSun"/>
          <w:lang w:bidi="ar-EG"/>
        </w:rPr>
        <w:t>(L2)</w:t>
      </w:r>
    </w:p>
    <w:p w14:paraId="20D5ED15" w14:textId="54A69754" w:rsidR="005B2790" w:rsidRDefault="00FF1CED" w:rsidP="00FF1CED">
      <w:pPr>
        <w:rPr>
          <w:rFonts w:eastAsia="SimSun"/>
          <w:rtl/>
          <w:lang w:bidi="ar-EG"/>
        </w:rPr>
      </w:pPr>
      <w:r w:rsidRPr="00FF1CED">
        <w:rPr>
          <w:rFonts w:eastAsia="SimSun"/>
          <w:rtl/>
        </w:rPr>
        <w:t xml:space="preserve">يوضح الشكل </w:t>
      </w:r>
      <w:r w:rsidR="00AA24C3">
        <w:rPr>
          <w:rFonts w:eastAsia="SimSun"/>
          <w:lang w:bidi="ar-EG"/>
        </w:rPr>
        <w:t>71</w:t>
      </w:r>
      <w:r w:rsidRPr="00FF1CED">
        <w:rPr>
          <w:rFonts w:eastAsia="SimSun"/>
          <w:rtl/>
        </w:rPr>
        <w:t xml:space="preserve"> مثالاً لتدفق بيانات الطبقة </w:t>
      </w:r>
      <w:r w:rsidRPr="00FF1CED">
        <w:rPr>
          <w:rFonts w:eastAsia="SimSun"/>
          <w:lang w:bidi="ar-EG"/>
        </w:rPr>
        <w:t>2</w:t>
      </w:r>
      <w:r w:rsidRPr="00FF1CED">
        <w:rPr>
          <w:rFonts w:eastAsia="SimSun"/>
          <w:rtl/>
        </w:rPr>
        <w:t xml:space="preserve">، حيث </w:t>
      </w:r>
      <w:r w:rsidRPr="00FF1CED">
        <w:rPr>
          <w:rFonts w:eastAsia="SimSun" w:hint="cs"/>
          <w:rtl/>
        </w:rPr>
        <w:t>ينشئ</w:t>
      </w:r>
      <w:r w:rsidRPr="00FF1CED">
        <w:rPr>
          <w:rFonts w:eastAsia="SimSun"/>
          <w:rtl/>
        </w:rPr>
        <w:t xml:space="preserve"> </w:t>
      </w:r>
      <w:r w:rsidRPr="00FF1CED">
        <w:rPr>
          <w:rFonts w:eastAsia="SimSun" w:hint="cs"/>
          <w:rtl/>
        </w:rPr>
        <w:t>ا</w:t>
      </w:r>
      <w:r w:rsidRPr="00FF1CED">
        <w:rPr>
          <w:rFonts w:eastAsia="SimSun"/>
          <w:rtl/>
          <w:lang w:bidi="ar-EG"/>
        </w:rPr>
        <w:t xml:space="preserve">لتحكم في النفاذ </w:t>
      </w:r>
      <w:r w:rsidRPr="00FF1CED">
        <w:rPr>
          <w:rFonts w:eastAsia="SimSun" w:hint="cs"/>
          <w:rtl/>
          <w:lang w:bidi="ar-EG"/>
        </w:rPr>
        <w:t>إلى الوسائط</w:t>
      </w:r>
      <w:r w:rsidRPr="00FF1CED">
        <w:rPr>
          <w:rFonts w:eastAsia="SimSun"/>
          <w:rtl/>
        </w:rPr>
        <w:t xml:space="preserve"> </w:t>
      </w:r>
      <w:r w:rsidRPr="00FF1CED">
        <w:rPr>
          <w:rFonts w:eastAsia="SimSun"/>
          <w:lang w:bidi="ar-EG"/>
        </w:rPr>
        <w:t>(MAC)</w:t>
      </w:r>
      <w:r w:rsidRPr="00FF1CED">
        <w:rPr>
          <w:rFonts w:eastAsia="SimSun" w:hint="cs"/>
          <w:rtl/>
          <w:lang w:bidi="ar-EG"/>
        </w:rPr>
        <w:t xml:space="preserve"> </w:t>
      </w:r>
      <w:r w:rsidRPr="00FF1CED">
        <w:rPr>
          <w:rFonts w:eastAsia="SimSun"/>
          <w:rtl/>
        </w:rPr>
        <w:t xml:space="preserve">كتلة نقل </w:t>
      </w:r>
      <w:r w:rsidRPr="00FF1CED">
        <w:rPr>
          <w:rFonts w:eastAsia="SimSun" w:hint="cs"/>
          <w:rtl/>
        </w:rPr>
        <w:t xml:space="preserve">بسَلسلة </w:t>
      </w:r>
      <w:r w:rsidRPr="00FF1CED">
        <w:rPr>
          <w:rFonts w:eastAsia="SimSun"/>
          <w:rtl/>
        </w:rPr>
        <w:t xml:space="preserve">وحدتي </w:t>
      </w:r>
      <w:r w:rsidRPr="00FF1CED">
        <w:rPr>
          <w:rFonts w:eastAsia="SimSun"/>
          <w:lang w:bidi="ar-EG"/>
        </w:rPr>
        <w:t>RLC PDU</w:t>
      </w:r>
      <w:r w:rsidRPr="00FF1CED">
        <w:rPr>
          <w:rFonts w:eastAsia="SimSun"/>
          <w:rtl/>
        </w:rPr>
        <w:t xml:space="preserve"> من</w:t>
      </w:r>
      <w:r w:rsidRPr="00FF1CED">
        <w:rPr>
          <w:rFonts w:eastAsia="SimSun" w:hint="cs"/>
          <w:rtl/>
        </w:rPr>
        <w:t xml:space="preserve"> كنلة الموارد</w:t>
      </w:r>
      <w:r w:rsidRPr="00FF1CED">
        <w:rPr>
          <w:rFonts w:eastAsia="SimSun"/>
          <w:rtl/>
        </w:rPr>
        <w:t xml:space="preserve"> </w:t>
      </w:r>
      <w:r w:rsidR="00AA24C3" w:rsidRPr="00FF1CED">
        <w:rPr>
          <w:rFonts w:eastAsia="SimSun"/>
          <w:lang w:bidi="ar-EG"/>
        </w:rPr>
        <w:t>RB</w:t>
      </w:r>
      <w:r w:rsidR="00AA24C3" w:rsidRPr="00AA24C3">
        <w:rPr>
          <w:rFonts w:eastAsia="SimSun"/>
          <w:i/>
          <w:iCs/>
          <w:vertAlign w:val="subscript"/>
          <w:lang w:bidi="ar-EG"/>
        </w:rPr>
        <w:t>x</w:t>
      </w:r>
      <w:r w:rsidRPr="00FF1CED">
        <w:rPr>
          <w:rFonts w:eastAsia="SimSun"/>
          <w:rtl/>
        </w:rPr>
        <w:t xml:space="preserve"> ووحدة </w:t>
      </w:r>
      <w:r w:rsidRPr="00FF1CED">
        <w:rPr>
          <w:rFonts w:eastAsia="SimSun"/>
          <w:lang w:bidi="ar-EG"/>
        </w:rPr>
        <w:t>RLC PDU</w:t>
      </w:r>
      <w:r w:rsidRPr="00FF1CED">
        <w:rPr>
          <w:rFonts w:eastAsia="SimSun"/>
          <w:rtl/>
        </w:rPr>
        <w:t xml:space="preserve"> من</w:t>
      </w:r>
      <w:r w:rsidRPr="00FF1CED">
        <w:rPr>
          <w:rFonts w:eastAsia="SimSun" w:hint="cs"/>
          <w:rtl/>
        </w:rPr>
        <w:t xml:space="preserve"> كنلة الموارد</w:t>
      </w:r>
      <w:r w:rsidRPr="00FF1CED">
        <w:rPr>
          <w:rFonts w:eastAsia="SimSun"/>
          <w:rtl/>
        </w:rPr>
        <w:t xml:space="preserve"> </w:t>
      </w:r>
      <w:r w:rsidR="00AA24C3" w:rsidRPr="00FF1CED">
        <w:rPr>
          <w:rFonts w:eastAsia="SimSun"/>
          <w:lang w:bidi="ar-EG"/>
        </w:rPr>
        <w:t>RB</w:t>
      </w:r>
      <w:r w:rsidR="00AA24C3" w:rsidRPr="00AA24C3">
        <w:rPr>
          <w:rFonts w:eastAsia="SimSun"/>
          <w:i/>
          <w:iCs/>
          <w:vertAlign w:val="subscript"/>
          <w:lang w:bidi="ar-EG"/>
        </w:rPr>
        <w:t>y</w:t>
      </w:r>
      <w:r w:rsidRPr="00FF1CED">
        <w:rPr>
          <w:rFonts w:eastAsia="SimSun"/>
          <w:rtl/>
        </w:rPr>
        <w:t xml:space="preserve">. </w:t>
      </w:r>
      <w:r w:rsidRPr="00FF1CED">
        <w:rPr>
          <w:rFonts w:eastAsia="SimSun" w:hint="cs"/>
          <w:rtl/>
        </w:rPr>
        <w:t>وتقابل</w:t>
      </w:r>
      <w:r w:rsidRPr="00FF1CED">
        <w:rPr>
          <w:rFonts w:eastAsia="SimSun"/>
          <w:rtl/>
        </w:rPr>
        <w:t xml:space="preserve"> كل من وحدتي </w:t>
      </w:r>
      <w:r w:rsidRPr="00FF1CED">
        <w:rPr>
          <w:rFonts w:eastAsia="SimSun"/>
          <w:lang w:bidi="ar-EG"/>
        </w:rPr>
        <w:t>RLC PDU</w:t>
      </w:r>
      <w:r w:rsidRPr="00FF1CED">
        <w:rPr>
          <w:rFonts w:eastAsia="SimSun"/>
          <w:rtl/>
        </w:rPr>
        <w:t xml:space="preserve"> من</w:t>
      </w:r>
      <w:r w:rsidRPr="00FF1CED">
        <w:rPr>
          <w:rFonts w:eastAsia="SimSun" w:hint="cs"/>
          <w:rtl/>
        </w:rPr>
        <w:t xml:space="preserve"> كنلة الموارد</w:t>
      </w:r>
      <w:r w:rsidRPr="00FF1CED">
        <w:rPr>
          <w:rFonts w:eastAsia="SimSun"/>
          <w:rtl/>
        </w:rPr>
        <w:t xml:space="preserve"> </w:t>
      </w:r>
      <w:r w:rsidRPr="00FF1CED">
        <w:rPr>
          <w:rFonts w:eastAsia="SimSun"/>
          <w:lang w:bidi="ar-EG"/>
        </w:rPr>
        <w:t>RB</w:t>
      </w:r>
      <w:r w:rsidRPr="00AA24C3">
        <w:rPr>
          <w:rFonts w:eastAsia="SimSun"/>
          <w:i/>
          <w:iCs/>
          <w:vertAlign w:val="subscript"/>
          <w:lang w:bidi="ar-EG"/>
        </w:rPr>
        <w:t>x</w:t>
      </w:r>
      <w:r w:rsidRPr="00FF1CED">
        <w:rPr>
          <w:rFonts w:eastAsia="SimSun"/>
          <w:rtl/>
        </w:rPr>
        <w:t xml:space="preserve"> </w:t>
      </w:r>
      <w:r w:rsidRPr="00FF1CED">
        <w:rPr>
          <w:rFonts w:eastAsia="SimSun" w:hint="cs"/>
          <w:rtl/>
        </w:rPr>
        <w:t>ر</w:t>
      </w:r>
      <w:r w:rsidRPr="00FF1CED">
        <w:rPr>
          <w:rFonts w:eastAsia="SimSun"/>
          <w:rtl/>
        </w:rPr>
        <w:t>زمة</w:t>
      </w:r>
      <w:r w:rsidRPr="00FF1CED">
        <w:rPr>
          <w:rFonts w:eastAsia="SimSun" w:hint="cs"/>
          <w:rtl/>
        </w:rPr>
        <w:t xml:space="preserve"> بروتوكول الإنترنت</w:t>
      </w:r>
      <w:r w:rsidRPr="00FF1CED">
        <w:rPr>
          <w:rFonts w:eastAsia="SimSun"/>
          <w:rtl/>
        </w:rPr>
        <w:t xml:space="preserve"> </w:t>
      </w:r>
      <w:r w:rsidRPr="00FF1CED">
        <w:rPr>
          <w:rFonts w:eastAsia="SimSun"/>
          <w:lang w:val="en-GB" w:bidi="ar-EG"/>
        </w:rPr>
        <w:t>(</w:t>
      </w:r>
      <w:r w:rsidRPr="00FF1CED">
        <w:rPr>
          <w:rFonts w:eastAsia="SimSun"/>
          <w:lang w:bidi="ar-EG"/>
        </w:rPr>
        <w:t>IP</w:t>
      </w:r>
      <w:r w:rsidRPr="00FF1CED">
        <w:rPr>
          <w:rFonts w:eastAsia="SimSun"/>
          <w:lang w:val="en-GB" w:bidi="ar-EG"/>
        </w:rPr>
        <w:t>)</w:t>
      </w:r>
      <w:r w:rsidRPr="00FF1CED">
        <w:rPr>
          <w:rFonts w:eastAsia="SimSun"/>
          <w:rtl/>
        </w:rPr>
        <w:t xml:space="preserve"> واحدة (</w:t>
      </w:r>
      <w:r w:rsidRPr="00FF1CED">
        <w:rPr>
          <w:rFonts w:eastAsia="SimSun"/>
          <w:i/>
          <w:iCs/>
          <w:lang w:bidi="ar-EG"/>
        </w:rPr>
        <w:t>n</w:t>
      </w:r>
      <w:r w:rsidRPr="00FF1CED">
        <w:rPr>
          <w:rFonts w:eastAsia="SimSun"/>
          <w:rtl/>
        </w:rPr>
        <w:t xml:space="preserve"> و</w:t>
      </w:r>
      <w:r w:rsidRPr="00FF1CED">
        <w:rPr>
          <w:rFonts w:eastAsia="SimSun"/>
          <w:i/>
          <w:iCs/>
          <w:lang w:bidi="ar-EG"/>
        </w:rPr>
        <w:t>n</w:t>
      </w:r>
      <w:r w:rsidRPr="00FF1CED">
        <w:rPr>
          <w:rFonts w:eastAsia="SimSun"/>
          <w:lang w:bidi="ar-EG"/>
        </w:rPr>
        <w:t xml:space="preserve"> + </w:t>
      </w:r>
      <w:r w:rsidRPr="00FF1CED">
        <w:rPr>
          <w:rFonts w:eastAsia="SimSun"/>
          <w:i/>
          <w:iCs/>
          <w:lang w:bidi="ar-EG"/>
        </w:rPr>
        <w:t>1</w:t>
      </w:r>
      <w:r w:rsidRPr="00FF1CED">
        <w:rPr>
          <w:rFonts w:eastAsia="SimSun"/>
          <w:rtl/>
        </w:rPr>
        <w:t xml:space="preserve">) </w:t>
      </w:r>
      <w:r w:rsidRPr="00FF1CED">
        <w:rPr>
          <w:rFonts w:eastAsia="SimSun" w:hint="cs"/>
          <w:rtl/>
        </w:rPr>
        <w:t>في حين تشكل</w:t>
      </w:r>
      <w:r w:rsidRPr="00FF1CED">
        <w:rPr>
          <w:rFonts w:eastAsia="SimSun"/>
          <w:rtl/>
        </w:rPr>
        <w:t xml:space="preserve"> وحدة </w:t>
      </w:r>
      <w:r w:rsidRPr="00FF1CED">
        <w:rPr>
          <w:rFonts w:eastAsia="SimSun"/>
          <w:lang w:bidi="ar-EG"/>
        </w:rPr>
        <w:t>RLC PDU</w:t>
      </w:r>
      <w:r w:rsidRPr="00FF1CED">
        <w:rPr>
          <w:rFonts w:eastAsia="SimSun"/>
          <w:rtl/>
        </w:rPr>
        <w:t xml:space="preserve"> من</w:t>
      </w:r>
      <w:r w:rsidRPr="00FF1CED">
        <w:rPr>
          <w:rFonts w:eastAsia="SimSun" w:hint="cs"/>
          <w:rtl/>
        </w:rPr>
        <w:t xml:space="preserve"> كنلة الموارد</w:t>
      </w:r>
      <w:r w:rsidRPr="00FF1CED">
        <w:rPr>
          <w:rFonts w:eastAsia="SimSun"/>
          <w:rtl/>
        </w:rPr>
        <w:t xml:space="preserve"> </w:t>
      </w:r>
      <w:r w:rsidRPr="00FF1CED">
        <w:rPr>
          <w:rFonts w:eastAsia="SimSun"/>
          <w:lang w:bidi="ar-EG"/>
        </w:rPr>
        <w:t>RB</w:t>
      </w:r>
      <w:r w:rsidRPr="00AA24C3">
        <w:rPr>
          <w:rFonts w:eastAsia="SimSun"/>
          <w:i/>
          <w:iCs/>
          <w:vertAlign w:val="subscript"/>
          <w:lang w:bidi="ar-EG"/>
        </w:rPr>
        <w:t>y</w:t>
      </w:r>
      <w:r w:rsidRPr="00FF1CED">
        <w:rPr>
          <w:rFonts w:eastAsia="SimSun"/>
          <w:rtl/>
        </w:rPr>
        <w:t xml:space="preserve"> جزء</w:t>
      </w:r>
      <w:r w:rsidRPr="00FF1CED">
        <w:rPr>
          <w:rFonts w:eastAsia="SimSun" w:hint="cs"/>
          <w:rtl/>
        </w:rPr>
        <w:t>اً</w:t>
      </w:r>
      <w:r w:rsidRPr="00FF1CED">
        <w:rPr>
          <w:rFonts w:eastAsia="SimSun"/>
          <w:rtl/>
        </w:rPr>
        <w:t xml:space="preserve"> من </w:t>
      </w:r>
      <w:r w:rsidRPr="00FF1CED">
        <w:rPr>
          <w:rFonts w:eastAsia="SimSun" w:hint="cs"/>
          <w:rtl/>
        </w:rPr>
        <w:t>ر</w:t>
      </w:r>
      <w:r w:rsidRPr="00FF1CED">
        <w:rPr>
          <w:rFonts w:eastAsia="SimSun"/>
          <w:rtl/>
        </w:rPr>
        <w:t>زمة</w:t>
      </w:r>
      <w:r w:rsidRPr="00FF1CED">
        <w:rPr>
          <w:rFonts w:eastAsia="SimSun" w:hint="cs"/>
          <w:rtl/>
        </w:rPr>
        <w:t xml:space="preserve"> بروتوكول الإنترنت</w:t>
      </w:r>
      <w:r w:rsidRPr="00FF1CED">
        <w:rPr>
          <w:rFonts w:eastAsia="SimSun"/>
          <w:rtl/>
        </w:rPr>
        <w:t xml:space="preserve"> </w:t>
      </w:r>
      <w:r w:rsidRPr="00FF1CED">
        <w:rPr>
          <w:rFonts w:eastAsia="SimSun"/>
          <w:lang w:bidi="ar-EG"/>
        </w:rPr>
        <w:t>(</w:t>
      </w:r>
      <w:r w:rsidRPr="00FF1CED">
        <w:rPr>
          <w:rFonts w:eastAsia="SimSun"/>
          <w:i/>
          <w:iCs/>
          <w:lang w:bidi="ar-EG"/>
        </w:rPr>
        <w:t>m</w:t>
      </w:r>
      <w:r w:rsidRPr="00FF1CED">
        <w:rPr>
          <w:rFonts w:eastAsia="SimSun"/>
          <w:lang w:bidi="ar-EG"/>
        </w:rPr>
        <w:t>)</w:t>
      </w:r>
      <w:r w:rsidRPr="00FF1CED">
        <w:rPr>
          <w:rFonts w:eastAsia="SimSun"/>
          <w:rtl/>
        </w:rPr>
        <w:t>.</w:t>
      </w:r>
    </w:p>
    <w:p w14:paraId="49F4FB8C" w14:textId="77777777" w:rsidR="005B2790" w:rsidRPr="00A074CE" w:rsidRDefault="005B2790" w:rsidP="00AA24C3">
      <w:pPr>
        <w:pStyle w:val="FigureNo"/>
        <w:rPr>
          <w:rtl/>
        </w:rPr>
      </w:pPr>
      <w:r w:rsidRPr="00A074CE">
        <w:rPr>
          <w:rFonts w:hint="cs"/>
          <w:rtl/>
        </w:rPr>
        <w:lastRenderedPageBreak/>
        <w:t xml:space="preserve">الشكل </w:t>
      </w:r>
      <w:r>
        <w:t>71</w:t>
      </w:r>
    </w:p>
    <w:p w14:paraId="7713E62F" w14:textId="77777777" w:rsidR="00FF1CED" w:rsidRDefault="00FF1CED" w:rsidP="00FF1CED">
      <w:pPr>
        <w:pStyle w:val="FigureTitle"/>
        <w:rPr>
          <w:rtl/>
        </w:rPr>
      </w:pPr>
      <w:r w:rsidRPr="00830060">
        <w:rPr>
          <w:rtl/>
          <w:lang w:bidi="ar-SA"/>
        </w:rPr>
        <w:t>مثال تدفق البيانات</w:t>
      </w:r>
    </w:p>
    <w:p w14:paraId="5172857F" w14:textId="2E0C467E" w:rsidR="00FF1CED" w:rsidRDefault="007129E1" w:rsidP="00FF1CED">
      <w:pPr>
        <w:pStyle w:val="Figure"/>
        <w:rPr>
          <w:lang w:bidi="ar-EG"/>
        </w:rPr>
      </w:pPr>
      <w:r>
        <w:rPr>
          <w:noProof/>
        </w:rPr>
        <w:drawing>
          <wp:inline distT="0" distB="0" distL="0" distR="0" wp14:anchorId="30AF7B7B" wp14:editId="5A2A9112">
            <wp:extent cx="5829935" cy="2655570"/>
            <wp:effectExtent l="0" t="0" r="0" b="0"/>
            <wp:docPr id="87" name="Picture 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10;&#10;Description automatically generated"/>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5829935" cy="2655570"/>
                    </a:xfrm>
                    <a:prstGeom prst="rect">
                      <a:avLst/>
                    </a:prstGeom>
                    <a:noFill/>
                    <a:ln>
                      <a:noFill/>
                    </a:ln>
                  </pic:spPr>
                </pic:pic>
              </a:graphicData>
            </a:graphic>
          </wp:inline>
        </w:drawing>
      </w:r>
    </w:p>
    <w:p w14:paraId="14EB87AE" w14:textId="31782CAF" w:rsidR="005B2790" w:rsidRPr="00962F65" w:rsidRDefault="00FF1CED" w:rsidP="00FF1CED">
      <w:pPr>
        <w:pStyle w:val="Note"/>
        <w:rPr>
          <w:rFonts w:eastAsia="SimSun"/>
          <w:rtl/>
          <w:lang w:val="fr-FR" w:bidi="ar-EG"/>
        </w:rPr>
      </w:pPr>
      <w:r w:rsidRPr="00F15599">
        <w:rPr>
          <w:rFonts w:hint="cs"/>
          <w:b/>
          <w:bCs/>
          <w:rtl/>
          <w:lang w:bidi="ar-EG"/>
        </w:rPr>
        <w:t>ملاحظة</w:t>
      </w:r>
      <w:r>
        <w:rPr>
          <w:rFonts w:hint="cs"/>
          <w:rtl/>
          <w:lang w:bidi="ar-EG"/>
        </w:rPr>
        <w:t xml:space="preserve"> - </w:t>
      </w:r>
      <w:r w:rsidRPr="00CB63A3">
        <w:rPr>
          <w:rFonts w:hint="cs"/>
          <w:rtl/>
          <w:lang w:bidi="ar-EG"/>
        </w:rPr>
        <w:t xml:space="preserve">الرمز </w:t>
      </w:r>
      <w:r w:rsidRPr="00830060">
        <w:rPr>
          <w:lang w:bidi="ar-EG"/>
        </w:rPr>
        <w:t>H</w:t>
      </w:r>
      <w:r w:rsidRPr="00830060">
        <w:rPr>
          <w:rtl/>
        </w:rPr>
        <w:t xml:space="preserve"> يصور </w:t>
      </w:r>
      <w:r w:rsidRPr="00CB63A3">
        <w:rPr>
          <w:rFonts w:hint="cs"/>
          <w:rtl/>
        </w:rPr>
        <w:t>الرأسيات</w:t>
      </w:r>
      <w:r w:rsidRPr="00830060">
        <w:rPr>
          <w:rtl/>
        </w:rPr>
        <w:t xml:space="preserve"> </w:t>
      </w:r>
      <w:r w:rsidRPr="00CB63A3">
        <w:rPr>
          <w:rFonts w:hint="cs"/>
          <w:rtl/>
        </w:rPr>
        <w:t>والرأسيات</w:t>
      </w:r>
      <w:r w:rsidRPr="00830060">
        <w:rPr>
          <w:rtl/>
        </w:rPr>
        <w:t xml:space="preserve"> الفرعية.</w:t>
      </w:r>
    </w:p>
    <w:p w14:paraId="2AC0D43C" w14:textId="77777777" w:rsidR="005B2790" w:rsidRPr="000163A1" w:rsidRDefault="005B2790" w:rsidP="005B2790">
      <w:pPr>
        <w:pStyle w:val="Heading5"/>
        <w:rPr>
          <w:rFonts w:eastAsia="SimSun"/>
          <w:rtl/>
          <w:lang w:bidi="ar-EG"/>
        </w:rPr>
      </w:pPr>
      <w:r>
        <w:rPr>
          <w:rFonts w:eastAsia="SimSun"/>
          <w:lang w:bidi="ar-EG"/>
        </w:rPr>
        <w:t>7.5.2.1.4</w:t>
      </w:r>
      <w:r>
        <w:rPr>
          <w:rFonts w:eastAsia="SimSun"/>
          <w:rtl/>
          <w:lang w:bidi="ar-EG"/>
        </w:rPr>
        <w:tab/>
      </w:r>
      <w:r w:rsidRPr="00034E42">
        <w:rPr>
          <w:rtl/>
          <w:lang w:val="en-GB" w:eastAsia="en-GB"/>
        </w:rPr>
        <w:t>تجميع الموجات الحاملة (</w:t>
      </w:r>
      <w:r w:rsidRPr="00034E42">
        <w:rPr>
          <w:lang w:val="en-GB" w:eastAsia="en-GB"/>
        </w:rPr>
        <w:t>CA</w:t>
      </w:r>
      <w:r w:rsidRPr="00034E42">
        <w:rPr>
          <w:rtl/>
          <w:lang w:val="en-GB" w:eastAsia="en-GB"/>
        </w:rPr>
        <w:t>)</w:t>
      </w:r>
    </w:p>
    <w:p w14:paraId="10246D80" w14:textId="3885F230" w:rsidR="00762EBA" w:rsidRDefault="00762EBA" w:rsidP="00191849">
      <w:pPr>
        <w:keepNext/>
        <w:rPr>
          <w:lang w:bidi="ar-EG"/>
        </w:rPr>
      </w:pPr>
      <w:r w:rsidRPr="0090094E">
        <w:rPr>
          <w:rFonts w:hint="cs"/>
          <w:rtl/>
        </w:rPr>
        <w:t>ب</w:t>
      </w:r>
      <w:r w:rsidRPr="00830060">
        <w:rPr>
          <w:rtl/>
        </w:rPr>
        <w:t>تجميع الموج</w:t>
      </w:r>
      <w:r w:rsidRPr="0090094E">
        <w:rPr>
          <w:rFonts w:hint="cs"/>
          <w:rtl/>
        </w:rPr>
        <w:t>ات</w:t>
      </w:r>
      <w:r w:rsidRPr="00830060">
        <w:rPr>
          <w:rtl/>
        </w:rPr>
        <w:t xml:space="preserve"> الحاملة </w:t>
      </w:r>
      <w:r>
        <w:t>(</w:t>
      </w:r>
      <w:r w:rsidRPr="00830060">
        <w:rPr>
          <w:lang w:bidi="ar-EG"/>
        </w:rPr>
        <w:t>CA</w:t>
      </w:r>
      <w:r>
        <w:t>)</w:t>
      </w:r>
      <w:r w:rsidRPr="00830060">
        <w:rPr>
          <w:rtl/>
        </w:rPr>
        <w:t>،</w:t>
      </w:r>
      <w:r w:rsidRPr="0090094E">
        <w:rPr>
          <w:rFonts w:hint="cs"/>
          <w:rtl/>
        </w:rPr>
        <w:t xml:space="preserve"> لا</w:t>
      </w:r>
      <w:r w:rsidRPr="00830060">
        <w:rPr>
          <w:rtl/>
        </w:rPr>
        <w:t xml:space="preserve"> تتعرض طبيعة </w:t>
      </w:r>
      <w:r w:rsidRPr="0090094E">
        <w:rPr>
          <w:rFonts w:hint="cs"/>
          <w:rtl/>
        </w:rPr>
        <w:t>ا</w:t>
      </w:r>
      <w:r w:rsidRPr="00830060">
        <w:rPr>
          <w:rtl/>
        </w:rPr>
        <w:t xml:space="preserve">لطبقة المادية متعددة الموجات الحاملة </w:t>
      </w:r>
      <w:r w:rsidRPr="0090094E">
        <w:rPr>
          <w:rFonts w:hint="cs"/>
          <w:rtl/>
        </w:rPr>
        <w:t>إلا</w:t>
      </w:r>
      <w:r w:rsidRPr="00830060">
        <w:rPr>
          <w:rtl/>
        </w:rPr>
        <w:t xml:space="preserve"> لطبقة </w:t>
      </w:r>
      <w:r w:rsidRPr="00830060">
        <w:rPr>
          <w:lang w:bidi="ar-EG"/>
        </w:rPr>
        <w:t>MAC</w:t>
      </w:r>
      <w:r w:rsidRPr="00830060">
        <w:rPr>
          <w:rtl/>
        </w:rPr>
        <w:t xml:space="preserve"> التي </w:t>
      </w:r>
      <w:r w:rsidRPr="0090094E">
        <w:rPr>
          <w:rFonts w:hint="cs"/>
          <w:rtl/>
        </w:rPr>
        <w:t>يُتطلب لها</w:t>
      </w:r>
      <w:r w:rsidRPr="00830060">
        <w:rPr>
          <w:rtl/>
        </w:rPr>
        <w:t xml:space="preserve"> وجود كيان </w:t>
      </w:r>
      <w:r w:rsidRPr="00830060">
        <w:rPr>
          <w:lang w:bidi="ar-EG"/>
        </w:rPr>
        <w:t>HARQ</w:t>
      </w:r>
      <w:r w:rsidRPr="00830060">
        <w:rPr>
          <w:rtl/>
        </w:rPr>
        <w:t xml:space="preserve"> واحد لكل خلية </w:t>
      </w:r>
      <w:r w:rsidRPr="0090094E">
        <w:rPr>
          <w:rFonts w:hint="cs"/>
          <w:rtl/>
        </w:rPr>
        <w:t>م</w:t>
      </w:r>
      <w:r w:rsidRPr="00830060">
        <w:rPr>
          <w:rtl/>
        </w:rPr>
        <w:t>خد</w:t>
      </w:r>
      <w:r w:rsidRPr="0090094E">
        <w:rPr>
          <w:rFonts w:hint="cs"/>
          <w:rtl/>
        </w:rPr>
        <w:t>ِّ</w:t>
      </w:r>
      <w:r w:rsidRPr="00830060">
        <w:rPr>
          <w:rtl/>
        </w:rPr>
        <w:t xml:space="preserve">مة على النحو الموضح في الشكلين </w:t>
      </w:r>
      <w:r w:rsidR="005802D2">
        <w:t>72</w:t>
      </w:r>
      <w:r>
        <w:rPr>
          <w:rFonts w:hint="cs"/>
          <w:rtl/>
        </w:rPr>
        <w:t xml:space="preserve"> </w:t>
      </w:r>
      <w:r w:rsidRPr="00830060">
        <w:rPr>
          <w:rtl/>
        </w:rPr>
        <w:t>و</w:t>
      </w:r>
      <w:r w:rsidR="005802D2">
        <w:t>73</w:t>
      </w:r>
      <w:r w:rsidRPr="00830060">
        <w:rPr>
          <w:rtl/>
        </w:rPr>
        <w:t xml:space="preserve"> أدناه:</w:t>
      </w:r>
    </w:p>
    <w:p w14:paraId="49B23058" w14:textId="608974D4" w:rsidR="005B2790" w:rsidRDefault="00762EBA" w:rsidP="00762EBA">
      <w:pPr>
        <w:pStyle w:val="enumlev1"/>
        <w:rPr>
          <w:rFonts w:eastAsia="SimSun"/>
          <w:rtl/>
        </w:rPr>
      </w:pPr>
      <w:r>
        <w:rPr>
          <w:rFonts w:hint="cs"/>
          <w:rtl/>
        </w:rPr>
        <w:t>-</w:t>
      </w:r>
      <w:r>
        <w:rPr>
          <w:rtl/>
        </w:rPr>
        <w:tab/>
      </w:r>
      <w:r w:rsidRPr="00830060">
        <w:rPr>
          <w:rtl/>
          <w:lang w:bidi="ar-SA"/>
        </w:rPr>
        <w:t>في الوصلة الصاعدة والوصلة الهابطة</w:t>
      </w:r>
      <w:r>
        <w:rPr>
          <w:rFonts w:hint="cs"/>
          <w:rtl/>
          <w:lang w:bidi="ar-SA"/>
        </w:rPr>
        <w:t xml:space="preserve"> </w:t>
      </w:r>
      <w:r w:rsidRPr="009F7976">
        <w:rPr>
          <w:rFonts w:hint="cs"/>
          <w:rtl/>
          <w:lang w:bidi="ar-SA"/>
        </w:rPr>
        <w:t>كلتيهما</w:t>
      </w:r>
      <w:r w:rsidRPr="00830060">
        <w:rPr>
          <w:rtl/>
          <w:lang w:bidi="ar-SA"/>
        </w:rPr>
        <w:t xml:space="preserve">، يوجد كيان </w:t>
      </w:r>
      <w:r w:rsidRPr="00830060">
        <w:t>HARQ</w:t>
      </w:r>
      <w:r w:rsidRPr="00830060">
        <w:rPr>
          <w:rtl/>
          <w:lang w:bidi="ar-SA"/>
        </w:rPr>
        <w:t xml:space="preserve"> مستقل واحد لكل خلية </w:t>
      </w:r>
      <w:r w:rsidRPr="009F7976">
        <w:rPr>
          <w:rFonts w:hint="cs"/>
          <w:rtl/>
          <w:lang w:bidi="ar-SA"/>
        </w:rPr>
        <w:t>م</w:t>
      </w:r>
      <w:r w:rsidRPr="00830060">
        <w:rPr>
          <w:rtl/>
          <w:lang w:bidi="ar-SA"/>
        </w:rPr>
        <w:t>خد</w:t>
      </w:r>
      <w:r w:rsidRPr="009F7976">
        <w:rPr>
          <w:rFonts w:hint="cs"/>
          <w:rtl/>
          <w:lang w:bidi="ar-SA"/>
        </w:rPr>
        <w:t>ِّ</w:t>
      </w:r>
      <w:r w:rsidRPr="00830060">
        <w:rPr>
          <w:rtl/>
          <w:lang w:bidi="ar-SA"/>
        </w:rPr>
        <w:t xml:space="preserve">مة </w:t>
      </w:r>
      <w:r w:rsidRPr="009F7976">
        <w:rPr>
          <w:rFonts w:hint="cs"/>
          <w:rtl/>
          <w:lang w:bidi="ar-SA"/>
        </w:rPr>
        <w:t>وتتولد</w:t>
      </w:r>
      <w:r w:rsidRPr="00830060">
        <w:rPr>
          <w:rtl/>
          <w:lang w:bidi="ar-SA"/>
        </w:rPr>
        <w:t xml:space="preserve"> كتلة نقل واحدة لكل تخصيص/</w:t>
      </w:r>
      <w:r w:rsidRPr="009F7976">
        <w:rPr>
          <w:rFonts w:hint="cs"/>
          <w:rtl/>
          <w:lang w:bidi="ar-SA"/>
        </w:rPr>
        <w:t>إذن</w:t>
      </w:r>
      <w:r w:rsidRPr="00830060">
        <w:rPr>
          <w:rtl/>
          <w:lang w:bidi="ar-SA"/>
        </w:rPr>
        <w:t xml:space="preserve"> لكل خلية </w:t>
      </w:r>
      <w:r w:rsidRPr="009F7976">
        <w:rPr>
          <w:rFonts w:hint="cs"/>
          <w:rtl/>
          <w:lang w:bidi="ar-SA"/>
        </w:rPr>
        <w:t>م</w:t>
      </w:r>
      <w:r w:rsidRPr="00830060">
        <w:rPr>
          <w:rtl/>
          <w:lang w:bidi="ar-SA"/>
        </w:rPr>
        <w:t>خد</w:t>
      </w:r>
      <w:r w:rsidRPr="009F7976">
        <w:rPr>
          <w:rFonts w:hint="cs"/>
          <w:rtl/>
          <w:lang w:bidi="ar-SA"/>
        </w:rPr>
        <w:t>ِّ</w:t>
      </w:r>
      <w:r w:rsidRPr="00830060">
        <w:rPr>
          <w:rtl/>
          <w:lang w:bidi="ar-SA"/>
        </w:rPr>
        <w:t>مة في غياب تعدد الإرسال المكاني.</w:t>
      </w:r>
      <w:r w:rsidRPr="009F7976">
        <w:rPr>
          <w:rFonts w:hint="cs"/>
          <w:rtl/>
          <w:lang w:bidi="ar-SA"/>
        </w:rPr>
        <w:t xml:space="preserve"> وتُرسم خارطة ارتباطات</w:t>
      </w:r>
      <w:r w:rsidRPr="00830060">
        <w:rPr>
          <w:rtl/>
          <w:lang w:bidi="ar-SA"/>
        </w:rPr>
        <w:t xml:space="preserve"> كل كتلة نقل وعمليات إعادة إرسال </w:t>
      </w:r>
      <w:r w:rsidRPr="00830060">
        <w:rPr>
          <w:lang w:bidi="ar-SA"/>
        </w:rPr>
        <w:t>HARQ</w:t>
      </w:r>
      <w:r w:rsidRPr="00830060">
        <w:rPr>
          <w:rtl/>
          <w:lang w:bidi="ar-SA"/>
        </w:rPr>
        <w:t xml:space="preserve"> المحتملة </w:t>
      </w:r>
      <w:r w:rsidRPr="009F7976">
        <w:rPr>
          <w:rFonts w:hint="cs"/>
          <w:rtl/>
          <w:lang w:bidi="ar-SA"/>
        </w:rPr>
        <w:t>مع</w:t>
      </w:r>
      <w:r w:rsidRPr="00830060">
        <w:rPr>
          <w:rtl/>
          <w:lang w:bidi="ar-SA"/>
        </w:rPr>
        <w:t xml:space="preserve"> خلية </w:t>
      </w:r>
      <w:r w:rsidRPr="009F7976">
        <w:rPr>
          <w:rFonts w:hint="cs"/>
          <w:rtl/>
          <w:lang w:bidi="ar-SA"/>
        </w:rPr>
        <w:t>م</w:t>
      </w:r>
      <w:r w:rsidRPr="00830060">
        <w:rPr>
          <w:rtl/>
          <w:lang w:bidi="ar-SA"/>
        </w:rPr>
        <w:t>خد</w:t>
      </w:r>
      <w:r w:rsidRPr="009F7976">
        <w:rPr>
          <w:rFonts w:hint="cs"/>
          <w:rtl/>
          <w:lang w:bidi="ar-SA"/>
        </w:rPr>
        <w:t>ِّ</w:t>
      </w:r>
      <w:r w:rsidRPr="00830060">
        <w:rPr>
          <w:rtl/>
          <w:lang w:bidi="ar-SA"/>
        </w:rPr>
        <w:t>مة واحدة.</w:t>
      </w:r>
    </w:p>
    <w:p w14:paraId="53F57AEE" w14:textId="77777777" w:rsidR="005B2790" w:rsidRPr="00A074CE" w:rsidRDefault="005B2790" w:rsidP="005B2790">
      <w:pPr>
        <w:pStyle w:val="FigureNo"/>
        <w:rPr>
          <w:rtl/>
        </w:rPr>
      </w:pPr>
      <w:r w:rsidRPr="00A074CE">
        <w:rPr>
          <w:rFonts w:hint="cs"/>
          <w:rtl/>
        </w:rPr>
        <w:lastRenderedPageBreak/>
        <w:t xml:space="preserve">الشكل </w:t>
      </w:r>
      <w:r>
        <w:t>72</w:t>
      </w:r>
    </w:p>
    <w:p w14:paraId="4CBA8590" w14:textId="77777777" w:rsidR="00195310" w:rsidRPr="006D359C" w:rsidRDefault="00195310" w:rsidP="00195310">
      <w:pPr>
        <w:pStyle w:val="FigureTitle"/>
        <w:rPr>
          <w:rtl/>
          <w:lang w:eastAsia="en-US"/>
        </w:rPr>
      </w:pPr>
      <w:r w:rsidRPr="006D359C">
        <w:rPr>
          <w:rFonts w:hint="cs"/>
          <w:rtl/>
          <w:lang w:eastAsia="en-US" w:bidi="ar-SA"/>
        </w:rPr>
        <w:t>هيكل</w:t>
      </w:r>
      <w:r w:rsidRPr="006D359C">
        <w:rPr>
          <w:rtl/>
          <w:lang w:eastAsia="en-US" w:bidi="ar-SA"/>
        </w:rPr>
        <w:t xml:space="preserve"> الطبقة الثانية في الوصلة الهابطة</w:t>
      </w:r>
      <w:r w:rsidRPr="006D359C">
        <w:rPr>
          <w:rFonts w:hint="cs"/>
          <w:rtl/>
          <w:lang w:eastAsia="en-US" w:bidi="ar-SA"/>
        </w:rPr>
        <w:t xml:space="preserve"> </w:t>
      </w:r>
      <w:r w:rsidRPr="006D359C">
        <w:rPr>
          <w:rtl/>
          <w:lang w:eastAsia="en-US" w:bidi="ar-SA"/>
        </w:rPr>
        <w:t>مع تجميع الموج</w:t>
      </w:r>
      <w:r w:rsidRPr="006D359C">
        <w:rPr>
          <w:rFonts w:hint="cs"/>
          <w:rtl/>
          <w:lang w:eastAsia="en-US" w:bidi="ar-SA"/>
        </w:rPr>
        <w:t>ات</w:t>
      </w:r>
      <w:r w:rsidRPr="006D359C">
        <w:rPr>
          <w:rtl/>
          <w:lang w:eastAsia="en-US" w:bidi="ar-SA"/>
        </w:rPr>
        <w:t xml:space="preserve"> الحاملة </w:t>
      </w:r>
      <w:r>
        <w:rPr>
          <w:lang w:eastAsia="en-US" w:bidi="ar-SA"/>
        </w:rPr>
        <w:t>(</w:t>
      </w:r>
      <w:r w:rsidRPr="006D359C">
        <w:rPr>
          <w:lang w:val="en-US" w:eastAsia="en-US"/>
        </w:rPr>
        <w:t>CA</w:t>
      </w:r>
      <w:r>
        <w:rPr>
          <w:lang w:val="en-US" w:eastAsia="en-US"/>
        </w:rPr>
        <w:t>)</w:t>
      </w:r>
      <w:r w:rsidRPr="006D359C">
        <w:rPr>
          <w:rFonts w:hint="cs"/>
          <w:rtl/>
          <w:lang w:eastAsia="en-US" w:bidi="ar-SA"/>
        </w:rPr>
        <w:t xml:space="preserve"> المشكَّل</w:t>
      </w:r>
    </w:p>
    <w:p w14:paraId="2AA2BF14" w14:textId="4A3B503E" w:rsidR="00195310" w:rsidRDefault="005802D2" w:rsidP="00195310">
      <w:pPr>
        <w:pStyle w:val="Figure"/>
        <w:rPr>
          <w:lang w:bidi="ar-EG"/>
        </w:rPr>
      </w:pPr>
      <w:r>
        <w:rPr>
          <w:noProof/>
        </w:rPr>
        <w:drawing>
          <wp:inline distT="0" distB="0" distL="0" distR="0" wp14:anchorId="432F91AB" wp14:editId="4A055930">
            <wp:extent cx="3547745" cy="3408680"/>
            <wp:effectExtent l="0" t="0" r="0" b="1270"/>
            <wp:docPr id="88" name="Picture 8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 schematic&#10;&#10;Description automatically generated"/>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3547745" cy="3408680"/>
                    </a:xfrm>
                    <a:prstGeom prst="rect">
                      <a:avLst/>
                    </a:prstGeom>
                    <a:noFill/>
                    <a:ln>
                      <a:noFill/>
                    </a:ln>
                  </pic:spPr>
                </pic:pic>
              </a:graphicData>
            </a:graphic>
          </wp:inline>
        </w:drawing>
      </w:r>
    </w:p>
    <w:p w14:paraId="0C3807B0" w14:textId="2CD793E8" w:rsidR="005B2790" w:rsidRPr="00A074CE" w:rsidRDefault="005B2790" w:rsidP="005B2790">
      <w:pPr>
        <w:pStyle w:val="FigureNo"/>
        <w:rPr>
          <w:rtl/>
        </w:rPr>
      </w:pPr>
      <w:r w:rsidRPr="00A074CE">
        <w:rPr>
          <w:rFonts w:hint="cs"/>
          <w:rtl/>
        </w:rPr>
        <w:t xml:space="preserve">الشكل </w:t>
      </w:r>
      <w:r>
        <w:t>73</w:t>
      </w:r>
    </w:p>
    <w:p w14:paraId="5C8BA83A" w14:textId="28905811" w:rsidR="005B2790" w:rsidRDefault="00195310" w:rsidP="00195310">
      <w:pPr>
        <w:pStyle w:val="FigureTitle"/>
        <w:rPr>
          <w:lang w:bidi="ar-SA"/>
        </w:rPr>
      </w:pPr>
      <w:r w:rsidRPr="00195310">
        <w:rPr>
          <w:rFonts w:hint="cs"/>
          <w:rtl/>
          <w:lang w:bidi="ar-SA"/>
        </w:rPr>
        <w:t>هيكل</w:t>
      </w:r>
      <w:r w:rsidRPr="00195310">
        <w:rPr>
          <w:rtl/>
          <w:lang w:bidi="ar-SA"/>
        </w:rPr>
        <w:t xml:space="preserve"> الطبقة الثانية في الوصلة الصاعدة مع تجميع الموج</w:t>
      </w:r>
      <w:r w:rsidRPr="00195310">
        <w:rPr>
          <w:rFonts w:hint="cs"/>
          <w:rtl/>
          <w:lang w:bidi="ar-SA"/>
        </w:rPr>
        <w:t>ات</w:t>
      </w:r>
      <w:r w:rsidRPr="00195310">
        <w:rPr>
          <w:rtl/>
          <w:lang w:bidi="ar-SA"/>
        </w:rPr>
        <w:t xml:space="preserve"> الحاملة </w:t>
      </w:r>
      <w:r w:rsidRPr="00195310">
        <w:rPr>
          <w:lang w:val="en-US"/>
        </w:rPr>
        <w:t>(CA)</w:t>
      </w:r>
      <w:r w:rsidRPr="00195310">
        <w:rPr>
          <w:rFonts w:hint="cs"/>
          <w:rtl/>
          <w:lang w:bidi="ar-SA"/>
        </w:rPr>
        <w:t xml:space="preserve"> المشكَّل</w:t>
      </w:r>
    </w:p>
    <w:p w14:paraId="74C1A93C" w14:textId="3E2A0966" w:rsidR="005B2790" w:rsidRPr="00195310" w:rsidRDefault="005802D2" w:rsidP="00195310">
      <w:pPr>
        <w:jc w:val="center"/>
        <w:rPr>
          <w:rtl/>
          <w:lang w:val="fr-FR"/>
        </w:rPr>
      </w:pPr>
      <w:r>
        <w:rPr>
          <w:noProof/>
        </w:rPr>
        <w:drawing>
          <wp:inline distT="0" distB="0" distL="0" distR="0" wp14:anchorId="12CD765F" wp14:editId="0A3213B0">
            <wp:extent cx="2494280" cy="3452495"/>
            <wp:effectExtent l="0" t="0" r="1270" b="0"/>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Diagram&#10;&#10;Description automatically generated"/>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494280" cy="3452495"/>
                    </a:xfrm>
                    <a:prstGeom prst="rect">
                      <a:avLst/>
                    </a:prstGeom>
                    <a:noFill/>
                    <a:ln>
                      <a:noFill/>
                    </a:ln>
                  </pic:spPr>
                </pic:pic>
              </a:graphicData>
            </a:graphic>
          </wp:inline>
        </w:drawing>
      </w:r>
    </w:p>
    <w:p w14:paraId="44865FC7" w14:textId="0EB63AED" w:rsidR="005B2790" w:rsidRDefault="005B2790" w:rsidP="00813074">
      <w:pPr>
        <w:pStyle w:val="Heading5"/>
        <w:rPr>
          <w:rFonts w:eastAsia="SimSun"/>
          <w:rtl/>
          <w:lang w:bidi="ar-EG"/>
        </w:rPr>
      </w:pPr>
      <w:r>
        <w:rPr>
          <w:rFonts w:eastAsia="SimSun"/>
          <w:lang w:bidi="ar-EG"/>
        </w:rPr>
        <w:lastRenderedPageBreak/>
        <w:t>8.5.2.1.4</w:t>
      </w:r>
      <w:r>
        <w:rPr>
          <w:rFonts w:eastAsia="SimSun"/>
          <w:rtl/>
          <w:lang w:bidi="ar-EG"/>
        </w:rPr>
        <w:tab/>
      </w:r>
      <w:r w:rsidR="00813074" w:rsidRPr="00813074">
        <w:rPr>
          <w:rFonts w:eastAsia="SimSun"/>
          <w:rtl/>
        </w:rPr>
        <w:t>التوصيلية المزدوجة</w:t>
      </w:r>
      <w:r w:rsidR="00813074" w:rsidRPr="00813074">
        <w:rPr>
          <w:rFonts w:eastAsia="SimSun" w:hint="cs"/>
          <w:rtl/>
        </w:rPr>
        <w:t xml:space="preserve"> </w:t>
      </w:r>
      <w:r w:rsidR="00813074" w:rsidRPr="00813074">
        <w:rPr>
          <w:rFonts w:eastAsia="SimSun"/>
          <w:lang w:bidi="ar-EG"/>
        </w:rPr>
        <w:t>(DC)</w:t>
      </w:r>
    </w:p>
    <w:p w14:paraId="72152E3B" w14:textId="15EF66D6" w:rsidR="005B2790" w:rsidRDefault="00634F47" w:rsidP="00191849">
      <w:pPr>
        <w:rPr>
          <w:rtl/>
          <w:lang w:bidi="ar-EG"/>
        </w:rPr>
      </w:pPr>
      <w:r w:rsidRPr="009F7976">
        <w:rPr>
          <w:rtl/>
        </w:rPr>
        <w:t>عندما تشكَّل معدات المستعمل باستعمال</w:t>
      </w:r>
      <w:r w:rsidRPr="001E308A">
        <w:rPr>
          <w:rFonts w:hint="cs"/>
          <w:rtl/>
          <w:lang w:bidi="ar-EG"/>
        </w:rPr>
        <w:t xml:space="preserve"> زمرة</w:t>
      </w:r>
      <w:r w:rsidRPr="001E308A">
        <w:rPr>
          <w:rtl/>
          <w:lang w:bidi="ar-EG"/>
        </w:rPr>
        <w:t xml:space="preserve"> الخلايا الثانوية</w:t>
      </w:r>
      <w:r w:rsidRPr="009F7976">
        <w:rPr>
          <w:rtl/>
        </w:rPr>
        <w:t xml:space="preserve"> </w:t>
      </w:r>
      <w:r>
        <w:t>(</w:t>
      </w:r>
      <w:r w:rsidRPr="009F7976">
        <w:t>SCG</w:t>
      </w:r>
      <w:r>
        <w:t>)</w:t>
      </w:r>
      <w:r w:rsidRPr="009F7976">
        <w:rPr>
          <w:rtl/>
        </w:rPr>
        <w:t xml:space="preserve">، تشكَّل معدات المستعمل مع كياني </w:t>
      </w:r>
      <w:r w:rsidRPr="009F7976">
        <w:t>MAC</w:t>
      </w:r>
      <w:r w:rsidRPr="009F7976">
        <w:rPr>
          <w:rtl/>
        </w:rPr>
        <w:t>:</w:t>
      </w:r>
      <w:r w:rsidRPr="001E308A">
        <w:rPr>
          <w:rtl/>
          <w:lang w:bidi="ar-EG"/>
        </w:rPr>
        <w:t xml:space="preserve"> كيان من أجل الزمرة </w:t>
      </w:r>
      <w:r w:rsidRPr="001E308A">
        <w:t>MCG</w:t>
      </w:r>
      <w:r w:rsidRPr="001E308A">
        <w:rPr>
          <w:rtl/>
          <w:lang w:bidi="ar-EG"/>
        </w:rPr>
        <w:t xml:space="preserve"> وآخر من أجل الزمرة </w:t>
      </w:r>
      <w:r w:rsidRPr="001E308A">
        <w:t>SCG</w:t>
      </w:r>
      <w:r w:rsidRPr="001E308A">
        <w:rPr>
          <w:rtl/>
          <w:lang w:bidi="ar-EG"/>
        </w:rPr>
        <w:t>.</w:t>
      </w:r>
    </w:p>
    <w:p w14:paraId="319B7E94" w14:textId="2ACCD054" w:rsidR="005B2790" w:rsidRDefault="005B2790" w:rsidP="005B2790">
      <w:pPr>
        <w:pStyle w:val="Heading5"/>
        <w:rPr>
          <w:rFonts w:eastAsia="SimSun"/>
          <w:rtl/>
          <w:lang w:bidi="ar-EG"/>
        </w:rPr>
      </w:pPr>
      <w:r>
        <w:rPr>
          <w:rFonts w:eastAsia="SimSun"/>
          <w:lang w:bidi="ar-EG"/>
        </w:rPr>
        <w:t>9.5.2.1.4</w:t>
      </w:r>
      <w:r>
        <w:rPr>
          <w:rFonts w:eastAsia="SimSun"/>
          <w:rtl/>
          <w:lang w:bidi="ar-EG"/>
        </w:rPr>
        <w:tab/>
      </w:r>
      <w:r w:rsidR="006E1A1F" w:rsidRPr="009F7976">
        <w:rPr>
          <w:rtl/>
        </w:rPr>
        <w:t>الوصلة الصاعدة التكميلية</w:t>
      </w:r>
    </w:p>
    <w:p w14:paraId="3553B208" w14:textId="0D1789CD" w:rsidR="005B2790" w:rsidRDefault="006E1A1F" w:rsidP="006E1A1F">
      <w:pPr>
        <w:rPr>
          <w:rFonts w:eastAsia="SimSun"/>
          <w:rtl/>
          <w:lang w:bidi="ar-EG"/>
        </w:rPr>
      </w:pPr>
      <w:r w:rsidRPr="006E1A1F">
        <w:rPr>
          <w:rFonts w:eastAsia="SimSun"/>
          <w:rtl/>
        </w:rPr>
        <w:t xml:space="preserve">في حالة الوصلة الصاعدة التكميلية </w:t>
      </w:r>
      <w:r w:rsidRPr="006E1A1F">
        <w:rPr>
          <w:rFonts w:eastAsia="SimSun"/>
          <w:lang w:bidi="ar-EG"/>
        </w:rPr>
        <w:t>(SUL)</w:t>
      </w:r>
      <w:r w:rsidRPr="006E1A1F">
        <w:rPr>
          <w:rFonts w:eastAsia="SimSun"/>
          <w:rtl/>
        </w:rPr>
        <w:t xml:space="preserve">، تشكَّل معدات المستعمل </w:t>
      </w:r>
      <w:r w:rsidRPr="006E1A1F">
        <w:rPr>
          <w:rFonts w:eastAsia="SimSun" w:hint="cs"/>
          <w:rtl/>
        </w:rPr>
        <w:t>بوصلتين صاعدتين</w:t>
      </w:r>
      <w:r w:rsidRPr="006E1A1F">
        <w:rPr>
          <w:rFonts w:eastAsia="SimSun"/>
          <w:rtl/>
        </w:rPr>
        <w:t xml:space="preserve"> ل</w:t>
      </w:r>
      <w:r w:rsidRPr="006E1A1F">
        <w:rPr>
          <w:rFonts w:eastAsia="SimSun" w:hint="cs"/>
          <w:rtl/>
        </w:rPr>
        <w:t xml:space="preserve">وصلة هابطة </w:t>
      </w:r>
      <w:r w:rsidRPr="006E1A1F">
        <w:rPr>
          <w:rFonts w:eastAsia="SimSun"/>
          <w:rtl/>
        </w:rPr>
        <w:t>واحد</w:t>
      </w:r>
      <w:r w:rsidRPr="006E1A1F">
        <w:rPr>
          <w:rFonts w:eastAsia="SimSun" w:hint="cs"/>
          <w:rtl/>
        </w:rPr>
        <w:t>ة</w:t>
      </w:r>
      <w:r w:rsidRPr="006E1A1F">
        <w:rPr>
          <w:rFonts w:eastAsia="SimSun"/>
          <w:rtl/>
        </w:rPr>
        <w:t xml:space="preserve"> من نفس الخلية، </w:t>
      </w:r>
      <w:r w:rsidRPr="006E1A1F">
        <w:rPr>
          <w:rFonts w:eastAsia="SimSun" w:hint="cs"/>
          <w:rtl/>
        </w:rPr>
        <w:t>وت</w:t>
      </w:r>
      <w:r w:rsidRPr="006E1A1F">
        <w:rPr>
          <w:rFonts w:eastAsia="SimSun"/>
          <w:rtl/>
        </w:rPr>
        <w:t>تحكم الشبكة في إرسال</w:t>
      </w:r>
      <w:r w:rsidRPr="006E1A1F">
        <w:rPr>
          <w:rFonts w:eastAsia="SimSun" w:hint="cs"/>
          <w:rtl/>
        </w:rPr>
        <w:t>ات</w:t>
      </w:r>
      <w:r w:rsidRPr="006E1A1F">
        <w:rPr>
          <w:rFonts w:eastAsia="SimSun"/>
          <w:rtl/>
        </w:rPr>
        <w:t xml:space="preserve"> الوصلة الصاعدة على هاتين الوصل</w:t>
      </w:r>
      <w:r w:rsidRPr="006E1A1F">
        <w:rPr>
          <w:rFonts w:eastAsia="SimSun" w:hint="cs"/>
          <w:rtl/>
        </w:rPr>
        <w:t>تين</w:t>
      </w:r>
      <w:r w:rsidRPr="006E1A1F">
        <w:rPr>
          <w:rFonts w:eastAsia="SimSun"/>
          <w:rtl/>
        </w:rPr>
        <w:t xml:space="preserve"> الصاعد</w:t>
      </w:r>
      <w:r w:rsidRPr="006E1A1F">
        <w:rPr>
          <w:rFonts w:eastAsia="SimSun" w:hint="cs"/>
          <w:rtl/>
        </w:rPr>
        <w:t>تين</w:t>
      </w:r>
      <w:r w:rsidRPr="006E1A1F">
        <w:rPr>
          <w:rFonts w:eastAsia="SimSun"/>
          <w:rtl/>
        </w:rPr>
        <w:t xml:space="preserve"> لتجنب </w:t>
      </w:r>
      <w:r w:rsidRPr="006E1A1F">
        <w:rPr>
          <w:rFonts w:eastAsia="SimSun" w:hint="cs"/>
          <w:rtl/>
        </w:rPr>
        <w:t>تراكب</w:t>
      </w:r>
      <w:r w:rsidRPr="006E1A1F">
        <w:rPr>
          <w:rFonts w:eastAsia="SimSun"/>
          <w:rtl/>
        </w:rPr>
        <w:t xml:space="preserve"> إرسالات</w:t>
      </w:r>
      <w:r w:rsidRPr="006E1A1F">
        <w:rPr>
          <w:rFonts w:eastAsia="SimSun" w:hint="cs"/>
          <w:rtl/>
        </w:rPr>
        <w:t xml:space="preserve"> قناتي</w:t>
      </w:r>
      <w:r w:rsidRPr="006E1A1F">
        <w:rPr>
          <w:rFonts w:eastAsia="SimSun"/>
          <w:rtl/>
        </w:rPr>
        <w:t xml:space="preserve"> </w:t>
      </w:r>
      <w:r w:rsidRPr="006E1A1F">
        <w:rPr>
          <w:rFonts w:eastAsia="SimSun"/>
          <w:lang w:bidi="ar-EG"/>
        </w:rPr>
        <w:t>PUSCH/PUCCH</w:t>
      </w:r>
      <w:r w:rsidRPr="006E1A1F">
        <w:rPr>
          <w:rFonts w:eastAsia="SimSun"/>
          <w:rtl/>
        </w:rPr>
        <w:t xml:space="preserve"> في الوقت المناسب.</w:t>
      </w:r>
      <w:r w:rsidRPr="006E1A1F">
        <w:rPr>
          <w:rFonts w:eastAsia="SimSun" w:hint="cs"/>
          <w:rtl/>
        </w:rPr>
        <w:t xml:space="preserve"> ويصار إلى</w:t>
      </w:r>
      <w:r w:rsidRPr="006E1A1F">
        <w:rPr>
          <w:rFonts w:eastAsia="SimSun"/>
          <w:rtl/>
        </w:rPr>
        <w:t xml:space="preserve"> تجنب</w:t>
      </w:r>
      <w:r w:rsidRPr="006E1A1F">
        <w:rPr>
          <w:rFonts w:eastAsia="SimSun" w:hint="cs"/>
          <w:rtl/>
        </w:rPr>
        <w:t xml:space="preserve"> تراكب</w:t>
      </w:r>
      <w:r w:rsidRPr="006E1A1F">
        <w:rPr>
          <w:rFonts w:eastAsia="SimSun"/>
          <w:rtl/>
        </w:rPr>
        <w:t xml:space="preserve"> </w:t>
      </w:r>
      <w:r w:rsidRPr="006E1A1F">
        <w:rPr>
          <w:rFonts w:eastAsia="SimSun" w:hint="cs"/>
          <w:rtl/>
        </w:rPr>
        <w:t>ال</w:t>
      </w:r>
      <w:r w:rsidRPr="006E1A1F">
        <w:rPr>
          <w:rFonts w:eastAsia="SimSun"/>
          <w:rtl/>
        </w:rPr>
        <w:t>إرسالات على</w:t>
      </w:r>
      <w:r w:rsidRPr="006E1A1F">
        <w:rPr>
          <w:rFonts w:eastAsia="SimSun" w:hint="cs"/>
          <w:rtl/>
        </w:rPr>
        <w:t xml:space="preserve"> قناة</w:t>
      </w:r>
      <w:r w:rsidRPr="006E1A1F">
        <w:rPr>
          <w:rFonts w:eastAsia="SimSun"/>
          <w:rtl/>
        </w:rPr>
        <w:t xml:space="preserve"> </w:t>
      </w:r>
      <w:r w:rsidRPr="006E1A1F">
        <w:rPr>
          <w:rFonts w:eastAsia="SimSun"/>
          <w:lang w:bidi="ar-EG"/>
        </w:rPr>
        <w:t>PUSCH</w:t>
      </w:r>
      <w:r w:rsidRPr="006E1A1F">
        <w:rPr>
          <w:rFonts w:eastAsia="SimSun"/>
          <w:rtl/>
        </w:rPr>
        <w:t xml:space="preserve"> من خلال الجدولة </w:t>
      </w:r>
      <w:r w:rsidRPr="006E1A1F">
        <w:rPr>
          <w:rFonts w:eastAsia="SimSun" w:hint="cs"/>
          <w:rtl/>
        </w:rPr>
        <w:t xml:space="preserve">الزمنية </w:t>
      </w:r>
      <w:r w:rsidRPr="006E1A1F">
        <w:rPr>
          <w:rFonts w:eastAsia="SimSun"/>
          <w:rtl/>
        </w:rPr>
        <w:t xml:space="preserve">بينما </w:t>
      </w:r>
      <w:r w:rsidRPr="006E1A1F">
        <w:rPr>
          <w:rFonts w:eastAsia="SimSun" w:hint="cs"/>
          <w:rtl/>
        </w:rPr>
        <w:t>يُ</w:t>
      </w:r>
      <w:r w:rsidRPr="006E1A1F">
        <w:rPr>
          <w:rFonts w:eastAsia="SimSun"/>
          <w:rtl/>
        </w:rPr>
        <w:t xml:space="preserve">تجنب </w:t>
      </w:r>
      <w:r w:rsidRPr="006E1A1F">
        <w:rPr>
          <w:rFonts w:eastAsia="SimSun" w:hint="cs"/>
          <w:rtl/>
        </w:rPr>
        <w:t>تراكب</w:t>
      </w:r>
      <w:r w:rsidRPr="006E1A1F">
        <w:rPr>
          <w:rFonts w:eastAsia="SimSun"/>
          <w:rtl/>
        </w:rPr>
        <w:t xml:space="preserve"> </w:t>
      </w:r>
      <w:r w:rsidRPr="006E1A1F">
        <w:rPr>
          <w:rFonts w:eastAsia="SimSun" w:hint="cs"/>
          <w:rtl/>
        </w:rPr>
        <w:t>ال</w:t>
      </w:r>
      <w:r w:rsidRPr="006E1A1F">
        <w:rPr>
          <w:rFonts w:eastAsia="SimSun"/>
          <w:rtl/>
        </w:rPr>
        <w:t>إرسالات على</w:t>
      </w:r>
      <w:r w:rsidRPr="006E1A1F">
        <w:rPr>
          <w:rFonts w:eastAsia="SimSun" w:hint="cs"/>
          <w:rtl/>
        </w:rPr>
        <w:t xml:space="preserve"> قناة</w:t>
      </w:r>
      <w:r w:rsidRPr="006E1A1F">
        <w:rPr>
          <w:rFonts w:eastAsia="SimSun"/>
          <w:rtl/>
        </w:rPr>
        <w:t xml:space="preserve"> </w:t>
      </w:r>
      <w:r w:rsidRPr="006E1A1F">
        <w:rPr>
          <w:rFonts w:eastAsia="SimSun"/>
          <w:lang w:bidi="ar-EG"/>
        </w:rPr>
        <w:t>PUCCH</w:t>
      </w:r>
      <w:r w:rsidRPr="006E1A1F">
        <w:rPr>
          <w:rFonts w:eastAsia="SimSun"/>
          <w:rtl/>
        </w:rPr>
        <w:t xml:space="preserve"> من خلال التشكيل</w:t>
      </w:r>
      <w:r w:rsidRPr="006E1A1F">
        <w:rPr>
          <w:rFonts w:eastAsia="SimSun" w:hint="cs"/>
          <w:rtl/>
        </w:rPr>
        <w:t>ة</w:t>
      </w:r>
      <w:r w:rsidRPr="006E1A1F">
        <w:rPr>
          <w:rFonts w:eastAsia="SimSun"/>
          <w:rtl/>
        </w:rPr>
        <w:t xml:space="preserve"> (لا يمكن تشكيل</w:t>
      </w:r>
      <w:r w:rsidRPr="006E1A1F">
        <w:rPr>
          <w:rFonts w:eastAsia="SimSun" w:hint="cs"/>
          <w:rtl/>
        </w:rPr>
        <w:t xml:space="preserve"> قناة</w:t>
      </w:r>
      <w:r w:rsidRPr="006E1A1F">
        <w:rPr>
          <w:rFonts w:eastAsia="SimSun"/>
          <w:rtl/>
        </w:rPr>
        <w:t xml:space="preserve"> </w:t>
      </w:r>
      <w:r w:rsidRPr="006E1A1F">
        <w:rPr>
          <w:rFonts w:eastAsia="SimSun"/>
          <w:lang w:bidi="ar-EG"/>
        </w:rPr>
        <w:t>PUCCH</w:t>
      </w:r>
      <w:r w:rsidRPr="006E1A1F">
        <w:rPr>
          <w:rFonts w:eastAsia="SimSun"/>
          <w:rtl/>
        </w:rPr>
        <w:t xml:space="preserve"> إلا لوصلة صاعدة واحد</w:t>
      </w:r>
      <w:r w:rsidRPr="006E1A1F">
        <w:rPr>
          <w:rFonts w:eastAsia="SimSun" w:hint="cs"/>
          <w:rtl/>
        </w:rPr>
        <w:t>ة</w:t>
      </w:r>
      <w:r w:rsidRPr="006E1A1F">
        <w:rPr>
          <w:rFonts w:eastAsia="SimSun"/>
          <w:rtl/>
        </w:rPr>
        <w:t xml:space="preserve"> فقط من الوصل</w:t>
      </w:r>
      <w:r w:rsidRPr="006E1A1F">
        <w:rPr>
          <w:rFonts w:eastAsia="SimSun" w:hint="cs"/>
          <w:rtl/>
        </w:rPr>
        <w:t>تين</w:t>
      </w:r>
      <w:r w:rsidRPr="006E1A1F">
        <w:rPr>
          <w:rFonts w:eastAsia="SimSun"/>
          <w:rtl/>
        </w:rPr>
        <w:t xml:space="preserve"> الصاعد</w:t>
      </w:r>
      <w:r w:rsidRPr="006E1A1F">
        <w:rPr>
          <w:rFonts w:eastAsia="SimSun" w:hint="cs"/>
          <w:rtl/>
        </w:rPr>
        <w:t>تين</w:t>
      </w:r>
      <w:r w:rsidRPr="006E1A1F">
        <w:rPr>
          <w:rFonts w:eastAsia="SimSun"/>
          <w:rtl/>
        </w:rPr>
        <w:t xml:space="preserve"> للخلية). بالإضافة إلى ذلك، </w:t>
      </w:r>
      <w:r w:rsidRPr="006E1A1F">
        <w:rPr>
          <w:rFonts w:eastAsia="SimSun" w:hint="cs"/>
          <w:rtl/>
        </w:rPr>
        <w:t>ي</w:t>
      </w:r>
      <w:r w:rsidRPr="006E1A1F">
        <w:rPr>
          <w:rFonts w:eastAsia="SimSun"/>
          <w:rtl/>
        </w:rPr>
        <w:t>ُدعم النفاذ الأولي في كل من الوصل</w:t>
      </w:r>
      <w:r w:rsidRPr="006E1A1F">
        <w:rPr>
          <w:rFonts w:eastAsia="SimSun" w:hint="cs"/>
          <w:rtl/>
        </w:rPr>
        <w:t>تين</w:t>
      </w:r>
      <w:r w:rsidRPr="006E1A1F">
        <w:rPr>
          <w:rFonts w:eastAsia="SimSun"/>
          <w:rtl/>
        </w:rPr>
        <w:t xml:space="preserve"> الصاعد</w:t>
      </w:r>
      <w:r w:rsidRPr="006E1A1F">
        <w:rPr>
          <w:rFonts w:eastAsia="SimSun" w:hint="cs"/>
          <w:rtl/>
        </w:rPr>
        <w:t>تين</w:t>
      </w:r>
      <w:r w:rsidRPr="006E1A1F">
        <w:rPr>
          <w:rFonts w:eastAsia="SimSun"/>
          <w:rtl/>
        </w:rPr>
        <w:t>.</w:t>
      </w:r>
    </w:p>
    <w:p w14:paraId="66E1B492" w14:textId="4837F19C" w:rsidR="005B2790" w:rsidRDefault="005B2790" w:rsidP="005B2790">
      <w:pPr>
        <w:pStyle w:val="Heading5"/>
        <w:rPr>
          <w:rFonts w:eastAsia="SimSun"/>
          <w:rtl/>
          <w:lang w:bidi="ar-EG"/>
        </w:rPr>
      </w:pPr>
      <w:r>
        <w:rPr>
          <w:rFonts w:eastAsia="SimSun"/>
          <w:lang w:bidi="ar-EG"/>
        </w:rPr>
        <w:t>10.5.2.1.4</w:t>
      </w:r>
      <w:r>
        <w:rPr>
          <w:rFonts w:eastAsia="SimSun"/>
          <w:rtl/>
          <w:lang w:bidi="ar-EG"/>
        </w:rPr>
        <w:tab/>
      </w:r>
      <w:r w:rsidR="00530676" w:rsidRPr="009F7976">
        <w:rPr>
          <w:rtl/>
        </w:rPr>
        <w:t xml:space="preserve">تكييف عرض النطاق </w:t>
      </w:r>
      <w:r w:rsidR="00530676">
        <w:t>(</w:t>
      </w:r>
      <w:r w:rsidR="00530676" w:rsidRPr="009F7976">
        <w:rPr>
          <w:lang w:bidi="ar-EG"/>
        </w:rPr>
        <w:t>BA</w:t>
      </w:r>
      <w:r w:rsidR="00530676">
        <w:t>)</w:t>
      </w:r>
    </w:p>
    <w:p w14:paraId="6768562B" w14:textId="77777777" w:rsidR="0047588E" w:rsidRDefault="0047588E" w:rsidP="0047588E">
      <w:pPr>
        <w:rPr>
          <w:rtl/>
        </w:rPr>
      </w:pPr>
      <w:r w:rsidRPr="005A0F1D">
        <w:rPr>
          <w:rFonts w:hint="cs"/>
          <w:rtl/>
        </w:rPr>
        <w:t>ب</w:t>
      </w:r>
      <w:r w:rsidRPr="009F7976">
        <w:rPr>
          <w:rtl/>
        </w:rPr>
        <w:t xml:space="preserve">تكييف عرض النطاق </w:t>
      </w:r>
      <w:r>
        <w:t>(</w:t>
      </w:r>
      <w:r w:rsidRPr="009F7976">
        <w:t>BA</w:t>
      </w:r>
      <w:r>
        <w:t>)</w:t>
      </w:r>
      <w:r w:rsidRPr="009F7976">
        <w:rPr>
          <w:rtl/>
        </w:rPr>
        <w:t xml:space="preserve">، لا يلزم أن يكون عرض نطاق </w:t>
      </w:r>
      <w:r w:rsidRPr="005A0F1D">
        <w:rPr>
          <w:rFonts w:hint="cs"/>
          <w:rtl/>
        </w:rPr>
        <w:t>ا</w:t>
      </w:r>
      <w:r w:rsidRPr="009F7976">
        <w:rPr>
          <w:rtl/>
        </w:rPr>
        <w:t xml:space="preserve">لاستقبال والإرسال </w:t>
      </w:r>
      <w:r w:rsidRPr="005A0F1D">
        <w:rPr>
          <w:rFonts w:hint="cs"/>
          <w:rtl/>
        </w:rPr>
        <w:t>ل</w:t>
      </w:r>
      <w:r w:rsidRPr="009F7976">
        <w:rPr>
          <w:rtl/>
        </w:rPr>
        <w:t xml:space="preserve">معدات المستعمل كبيراً مثل عرض نطاق </w:t>
      </w:r>
      <w:r w:rsidRPr="005A0F1D">
        <w:rPr>
          <w:rFonts w:hint="cs"/>
          <w:rtl/>
        </w:rPr>
        <w:t>ا</w:t>
      </w:r>
      <w:r w:rsidRPr="009F7976">
        <w:rPr>
          <w:rtl/>
        </w:rPr>
        <w:t>لخلية ويمكن تعديله:</w:t>
      </w:r>
      <w:r w:rsidRPr="005A0F1D">
        <w:rPr>
          <w:rFonts w:hint="cs"/>
          <w:rtl/>
        </w:rPr>
        <w:t xml:space="preserve"> ف</w:t>
      </w:r>
      <w:r w:rsidRPr="009F7976">
        <w:rPr>
          <w:rtl/>
        </w:rPr>
        <w:t>يمكن طلب تغيير العرض (ل</w:t>
      </w:r>
      <w:r w:rsidRPr="005A0F1D">
        <w:rPr>
          <w:rFonts w:hint="cs"/>
          <w:rtl/>
        </w:rPr>
        <w:t>ي</w:t>
      </w:r>
      <w:r w:rsidRPr="009F7976">
        <w:rPr>
          <w:rtl/>
        </w:rPr>
        <w:t xml:space="preserve">تقلص أثناء فترة النشاط المنخفض </w:t>
      </w:r>
      <w:r w:rsidRPr="005A0F1D">
        <w:rPr>
          <w:rFonts w:hint="cs"/>
          <w:rtl/>
        </w:rPr>
        <w:t>بغية توفير</w:t>
      </w:r>
      <w:r w:rsidRPr="009F7976">
        <w:rPr>
          <w:rtl/>
        </w:rPr>
        <w:t xml:space="preserve"> القدرة على سبيل المثال)؛</w:t>
      </w:r>
      <w:r w:rsidRPr="005A0F1D">
        <w:rPr>
          <w:rFonts w:hint="cs"/>
          <w:rtl/>
        </w:rPr>
        <w:t xml:space="preserve"> و</w:t>
      </w:r>
      <w:r w:rsidRPr="009F7976">
        <w:rPr>
          <w:rtl/>
        </w:rPr>
        <w:t xml:space="preserve">يمكن أن يتحرك الموقع في </w:t>
      </w:r>
      <w:r w:rsidRPr="005A0F1D">
        <w:rPr>
          <w:rFonts w:hint="cs"/>
          <w:rtl/>
        </w:rPr>
        <w:t>ميدان</w:t>
      </w:r>
      <w:r w:rsidRPr="009F7976">
        <w:rPr>
          <w:rtl/>
        </w:rPr>
        <w:t xml:space="preserve"> التردد (لزيادة مرونة الجدولة</w:t>
      </w:r>
      <w:r w:rsidRPr="005A0F1D">
        <w:rPr>
          <w:rFonts w:hint="cs"/>
          <w:rtl/>
        </w:rPr>
        <w:t xml:space="preserve"> الزمنية</w:t>
      </w:r>
      <w:r w:rsidRPr="005A0F1D">
        <w:rPr>
          <w:rtl/>
        </w:rPr>
        <w:t xml:space="preserve"> </w:t>
      </w:r>
      <w:r w:rsidRPr="009F7976">
        <w:rPr>
          <w:rtl/>
        </w:rPr>
        <w:t>على سبيل المثال)؛</w:t>
      </w:r>
      <w:r w:rsidRPr="005A0F1D">
        <w:rPr>
          <w:rtl/>
        </w:rPr>
        <w:t xml:space="preserve"> </w:t>
      </w:r>
      <w:r w:rsidRPr="009F7976">
        <w:rPr>
          <w:rtl/>
        </w:rPr>
        <w:t>ويمكن طلب تغيير تباعد الموجات الحاملة الفرعية (للسماح بخدمات مختلفة</w:t>
      </w:r>
      <w:r w:rsidRPr="005A0F1D">
        <w:rPr>
          <w:rtl/>
        </w:rPr>
        <w:t xml:space="preserve"> </w:t>
      </w:r>
      <w:r w:rsidRPr="009F7976">
        <w:rPr>
          <w:rtl/>
        </w:rPr>
        <w:t>على سبيل المثال).</w:t>
      </w:r>
      <w:r w:rsidRPr="00826466">
        <w:rPr>
          <w:rFonts w:hint="cs"/>
          <w:rtl/>
        </w:rPr>
        <w:t xml:space="preserve"> و</w:t>
      </w:r>
      <w:r w:rsidRPr="009F7976">
        <w:rPr>
          <w:rtl/>
        </w:rPr>
        <w:t xml:space="preserve">يُشار إلى مجموعة فرعية من إجمالي عرض نطاق خلية على أنها جزء عرض النطاق </w:t>
      </w:r>
      <w:r>
        <w:t>(</w:t>
      </w:r>
      <w:r w:rsidRPr="009F7976">
        <w:t>BWP</w:t>
      </w:r>
      <w:r>
        <w:t>)</w:t>
      </w:r>
      <w:r w:rsidRPr="009F7976">
        <w:rPr>
          <w:rtl/>
        </w:rPr>
        <w:t xml:space="preserve"> </w:t>
      </w:r>
      <w:r w:rsidRPr="00826466">
        <w:rPr>
          <w:rFonts w:hint="cs"/>
          <w:rtl/>
        </w:rPr>
        <w:t>وي</w:t>
      </w:r>
      <w:r w:rsidRPr="009F7976">
        <w:rPr>
          <w:rtl/>
        </w:rPr>
        <w:t xml:space="preserve">تحقق تكييف عرض النطاق عن طريق تشكيل معدات المستعمل باستعمال </w:t>
      </w:r>
      <w:r w:rsidRPr="00826466">
        <w:rPr>
          <w:rFonts w:hint="cs"/>
          <w:rtl/>
          <w:lang w:bidi="ar-EG"/>
        </w:rPr>
        <w:t>جزء</w:t>
      </w:r>
      <w:r w:rsidRPr="009F7976">
        <w:rPr>
          <w:rtl/>
        </w:rPr>
        <w:t xml:space="preserve"> (</w:t>
      </w:r>
      <w:r w:rsidRPr="00826466">
        <w:rPr>
          <w:rFonts w:hint="cs"/>
          <w:rtl/>
        </w:rPr>
        <w:t>أجزاء</w:t>
      </w:r>
      <w:r w:rsidRPr="009F7976">
        <w:rPr>
          <w:rtl/>
        </w:rPr>
        <w:t xml:space="preserve">) عرض النطاق وإخبار معدات المستعمل </w:t>
      </w:r>
      <w:r>
        <w:t>(</w:t>
      </w:r>
      <w:r w:rsidRPr="009F7976">
        <w:t>UE</w:t>
      </w:r>
      <w:r>
        <w:t>)</w:t>
      </w:r>
      <w:r w:rsidRPr="009F7976">
        <w:rPr>
          <w:rtl/>
        </w:rPr>
        <w:t xml:space="preserve"> </w:t>
      </w:r>
      <w:r w:rsidRPr="00826466">
        <w:rPr>
          <w:rFonts w:hint="cs"/>
          <w:rtl/>
        </w:rPr>
        <w:t>ب</w:t>
      </w:r>
      <w:r w:rsidRPr="009F7976">
        <w:rPr>
          <w:rtl/>
        </w:rPr>
        <w:t xml:space="preserve">أي من </w:t>
      </w:r>
      <w:r w:rsidRPr="00826466">
        <w:rPr>
          <w:rFonts w:hint="cs"/>
          <w:rtl/>
        </w:rPr>
        <w:t>أجزاء</w:t>
      </w:r>
      <w:r w:rsidRPr="009F7976">
        <w:rPr>
          <w:rtl/>
        </w:rPr>
        <w:t xml:space="preserve"> عرض النطاق </w:t>
      </w:r>
      <w:r w:rsidRPr="00826466">
        <w:rPr>
          <w:rFonts w:hint="cs"/>
          <w:rtl/>
        </w:rPr>
        <w:t>المشكَّلة</w:t>
      </w:r>
      <w:r w:rsidRPr="009F7976">
        <w:rPr>
          <w:rtl/>
        </w:rPr>
        <w:t xml:space="preserve"> هو </w:t>
      </w:r>
      <w:r w:rsidRPr="00826466">
        <w:rPr>
          <w:rFonts w:hint="cs"/>
          <w:rtl/>
        </w:rPr>
        <w:t>ال</w:t>
      </w:r>
      <w:r w:rsidRPr="00826466">
        <w:rPr>
          <w:rFonts w:hint="cs"/>
          <w:rtl/>
          <w:lang w:bidi="ar-EG"/>
        </w:rPr>
        <w:t>جزء</w:t>
      </w:r>
      <w:r w:rsidRPr="009F7976">
        <w:rPr>
          <w:rtl/>
        </w:rPr>
        <w:t xml:space="preserve"> النشط حالياً.</w:t>
      </w:r>
    </w:p>
    <w:p w14:paraId="28BE93E0" w14:textId="100FD0AF" w:rsidR="0047588E" w:rsidRDefault="0047588E" w:rsidP="00191849">
      <w:pPr>
        <w:keepNext/>
        <w:rPr>
          <w:rtl/>
        </w:rPr>
      </w:pPr>
      <w:r>
        <w:rPr>
          <w:rFonts w:hint="cs"/>
          <w:rtl/>
        </w:rPr>
        <w:t>و</w:t>
      </w:r>
      <w:r w:rsidRPr="009F7976">
        <w:rPr>
          <w:rtl/>
        </w:rPr>
        <w:t xml:space="preserve">يصف الشكل </w:t>
      </w:r>
      <w:r w:rsidRPr="0047588E">
        <w:t>74</w:t>
      </w:r>
      <w:r>
        <w:rPr>
          <w:rFonts w:hint="cs"/>
          <w:rtl/>
          <w:lang w:bidi="ar-EG"/>
        </w:rPr>
        <w:t xml:space="preserve"> </w:t>
      </w:r>
      <w:r w:rsidRPr="009F7976">
        <w:rPr>
          <w:rtl/>
        </w:rPr>
        <w:t xml:space="preserve">أدناه سيناريو تشكَّل </w:t>
      </w:r>
      <w:r>
        <w:rPr>
          <w:rFonts w:hint="cs"/>
          <w:rtl/>
        </w:rPr>
        <w:t xml:space="preserve">فيه </w:t>
      </w:r>
      <w:r w:rsidRPr="009F7976">
        <w:rPr>
          <w:rtl/>
        </w:rPr>
        <w:t>ثلاثة أنواع مختلفة من</w:t>
      </w:r>
      <w:r w:rsidRPr="00826466">
        <w:rPr>
          <w:rFonts w:hint="cs"/>
          <w:rtl/>
        </w:rPr>
        <w:t xml:space="preserve"> أجزاء</w:t>
      </w:r>
      <w:r w:rsidRPr="009F7976">
        <w:rPr>
          <w:rtl/>
        </w:rPr>
        <w:t xml:space="preserve"> عرض النطاق </w:t>
      </w:r>
      <w:r>
        <w:t>(</w:t>
      </w:r>
      <w:r w:rsidRPr="009F7976">
        <w:rPr>
          <w:lang w:bidi="ar-EG"/>
        </w:rPr>
        <w:t>BWP</w:t>
      </w:r>
      <w:r>
        <w:rPr>
          <w:lang w:bidi="ar-EG"/>
        </w:rPr>
        <w:t>)</w:t>
      </w:r>
      <w:r w:rsidRPr="009F7976">
        <w:rPr>
          <w:rtl/>
        </w:rPr>
        <w:t>:</w:t>
      </w:r>
    </w:p>
    <w:p w14:paraId="323BD390" w14:textId="77777777" w:rsidR="0047588E" w:rsidRDefault="0047588E" w:rsidP="0047588E">
      <w:pPr>
        <w:pStyle w:val="enumlev1"/>
      </w:pPr>
      <w:r>
        <w:rPr>
          <w:rFonts w:hint="cs"/>
          <w:rtl/>
        </w:rPr>
        <w:t>-</w:t>
      </w:r>
      <w:r>
        <w:rPr>
          <w:rtl/>
        </w:rPr>
        <w:tab/>
      </w:r>
      <w:r w:rsidRPr="009F7976">
        <w:rPr>
          <w:rtl/>
          <w:lang w:bidi="ar-SA"/>
        </w:rPr>
        <w:t>جزء عرض النطاق</w:t>
      </w:r>
      <w:r>
        <w:rPr>
          <w:rFonts w:hint="cs"/>
          <w:rtl/>
          <w:lang w:bidi="ar-SA"/>
        </w:rPr>
        <w:t xml:space="preserve"> </w:t>
      </w:r>
      <w:r>
        <w:rPr>
          <w:lang w:bidi="ar-SA"/>
        </w:rPr>
        <w:t>1</w:t>
      </w:r>
      <w:r w:rsidRPr="009F7976">
        <w:rPr>
          <w:rtl/>
          <w:lang w:bidi="ar-SA"/>
        </w:rPr>
        <w:t xml:space="preserve"> </w:t>
      </w:r>
      <w:r>
        <w:rPr>
          <w:lang w:bidi="ar-SA"/>
        </w:rPr>
        <w:t>(</w:t>
      </w:r>
      <w:r w:rsidRPr="009F7976">
        <w:t>BWP</w:t>
      </w:r>
      <w:r w:rsidRPr="005802D2">
        <w:rPr>
          <w:vertAlign w:val="subscript"/>
        </w:rPr>
        <w:t>1</w:t>
      </w:r>
      <w:r>
        <w:t>)</w:t>
      </w:r>
      <w:r>
        <w:rPr>
          <w:rFonts w:hint="cs"/>
          <w:rtl/>
          <w:lang w:bidi="ar-SA"/>
        </w:rPr>
        <w:t xml:space="preserve"> </w:t>
      </w:r>
      <w:r w:rsidRPr="009F7976">
        <w:rPr>
          <w:rtl/>
          <w:lang w:bidi="ar-SA"/>
        </w:rPr>
        <w:t xml:space="preserve">بعرض </w:t>
      </w:r>
      <w:r w:rsidRPr="009F7976">
        <w:rPr>
          <w:lang w:bidi="ar-SA"/>
        </w:rPr>
        <w:t>MHz</w:t>
      </w:r>
      <w:r>
        <w:rPr>
          <w:lang w:bidi="ar-SA"/>
        </w:rPr>
        <w:t xml:space="preserve"> 40</w:t>
      </w:r>
      <w:r w:rsidRPr="009F7976">
        <w:rPr>
          <w:rtl/>
          <w:lang w:bidi="ar-SA"/>
        </w:rPr>
        <w:t xml:space="preserve"> ومباعدة </w:t>
      </w:r>
      <w:r w:rsidRPr="009F7976">
        <w:rPr>
          <w:lang w:bidi="ar-SA"/>
        </w:rPr>
        <w:t>kHz</w:t>
      </w:r>
      <w:r>
        <w:rPr>
          <w:lang w:bidi="ar-SA"/>
        </w:rPr>
        <w:t xml:space="preserve"> 15</w:t>
      </w:r>
      <w:r w:rsidRPr="00553DFE">
        <w:rPr>
          <w:rFonts w:hint="cs"/>
          <w:rtl/>
          <w:lang w:bidi="ar-SA"/>
        </w:rPr>
        <w:t xml:space="preserve"> </w:t>
      </w:r>
      <w:r w:rsidRPr="009F7976">
        <w:rPr>
          <w:rtl/>
          <w:lang w:bidi="ar-SA"/>
        </w:rPr>
        <w:t>بين الموجات الحاملة الفرعية؛</w:t>
      </w:r>
    </w:p>
    <w:p w14:paraId="3C301753" w14:textId="77777777" w:rsidR="0047588E" w:rsidRDefault="0047588E" w:rsidP="0047588E">
      <w:pPr>
        <w:pStyle w:val="enumlev1"/>
      </w:pPr>
      <w:r>
        <w:rPr>
          <w:rFonts w:hint="cs"/>
          <w:rtl/>
        </w:rPr>
        <w:t>-</w:t>
      </w:r>
      <w:r>
        <w:rPr>
          <w:rtl/>
        </w:rPr>
        <w:tab/>
      </w:r>
      <w:r w:rsidRPr="009F7976">
        <w:rPr>
          <w:rtl/>
          <w:lang w:bidi="ar-SA"/>
        </w:rPr>
        <w:t>جزء عرض النطاق</w:t>
      </w:r>
      <w:r w:rsidRPr="00553DFE">
        <w:rPr>
          <w:rFonts w:hint="cs"/>
          <w:rtl/>
          <w:lang w:bidi="ar-SA"/>
        </w:rPr>
        <w:t xml:space="preserve"> </w:t>
      </w:r>
      <w:r>
        <w:rPr>
          <w:lang w:bidi="ar-SA"/>
        </w:rPr>
        <w:t>2</w:t>
      </w:r>
      <w:r w:rsidRPr="009F7976">
        <w:rPr>
          <w:rtl/>
          <w:lang w:bidi="ar-SA"/>
        </w:rPr>
        <w:t xml:space="preserve"> </w:t>
      </w:r>
      <w:r>
        <w:rPr>
          <w:lang w:bidi="ar-SA"/>
        </w:rPr>
        <w:t>(</w:t>
      </w:r>
      <w:r w:rsidRPr="00553DFE">
        <w:t>BWP</w:t>
      </w:r>
      <w:r w:rsidRPr="005802D2">
        <w:rPr>
          <w:vertAlign w:val="subscript"/>
        </w:rPr>
        <w:t>2</w:t>
      </w:r>
      <w:r>
        <w:t>)</w:t>
      </w:r>
      <w:r w:rsidRPr="00553DFE">
        <w:rPr>
          <w:rFonts w:hint="cs"/>
          <w:rtl/>
          <w:lang w:bidi="ar-SA"/>
        </w:rPr>
        <w:t xml:space="preserve"> </w:t>
      </w:r>
      <w:r w:rsidRPr="009F7976">
        <w:rPr>
          <w:rtl/>
          <w:lang w:bidi="ar-SA"/>
        </w:rPr>
        <w:t xml:space="preserve">بعرض </w:t>
      </w:r>
      <w:r w:rsidRPr="009F7976">
        <w:t>MHz</w:t>
      </w:r>
      <w:r>
        <w:t xml:space="preserve"> 10</w:t>
      </w:r>
      <w:r w:rsidRPr="009F7976">
        <w:rPr>
          <w:rtl/>
          <w:lang w:bidi="ar-SA"/>
        </w:rPr>
        <w:t xml:space="preserve"> ومباعدة </w:t>
      </w:r>
      <w:r w:rsidRPr="009F7976">
        <w:t>kHz</w:t>
      </w:r>
      <w:r>
        <w:t xml:space="preserve"> 15</w:t>
      </w:r>
      <w:r w:rsidRPr="00553DFE">
        <w:rPr>
          <w:rFonts w:hint="cs"/>
          <w:rtl/>
          <w:lang w:bidi="ar-SA"/>
        </w:rPr>
        <w:t xml:space="preserve"> </w:t>
      </w:r>
      <w:r w:rsidRPr="009F7976">
        <w:rPr>
          <w:rtl/>
          <w:lang w:bidi="ar-SA"/>
        </w:rPr>
        <w:t>بين الموجات الحاملة الفرعية؛</w:t>
      </w:r>
    </w:p>
    <w:p w14:paraId="1BFBA718" w14:textId="77777777" w:rsidR="0047588E" w:rsidRDefault="0047588E" w:rsidP="0047588E">
      <w:pPr>
        <w:pStyle w:val="enumlev1"/>
        <w:rPr>
          <w:rtl/>
        </w:rPr>
      </w:pPr>
      <w:r>
        <w:rPr>
          <w:rFonts w:hint="cs"/>
          <w:rtl/>
        </w:rPr>
        <w:t>-</w:t>
      </w:r>
      <w:r>
        <w:rPr>
          <w:rtl/>
        </w:rPr>
        <w:tab/>
      </w:r>
      <w:r w:rsidRPr="009F7976">
        <w:rPr>
          <w:rtl/>
          <w:lang w:bidi="ar-SA"/>
        </w:rPr>
        <w:t>جزء عرض النطاق</w:t>
      </w:r>
      <w:r w:rsidRPr="00553DFE">
        <w:rPr>
          <w:rFonts w:hint="cs"/>
          <w:rtl/>
          <w:lang w:bidi="ar-SA"/>
        </w:rPr>
        <w:t xml:space="preserve"> </w:t>
      </w:r>
      <w:r>
        <w:rPr>
          <w:lang w:bidi="ar-SA"/>
        </w:rPr>
        <w:t>3</w:t>
      </w:r>
      <w:r w:rsidRPr="009F7976">
        <w:rPr>
          <w:rtl/>
          <w:lang w:bidi="ar-SA"/>
        </w:rPr>
        <w:t xml:space="preserve"> </w:t>
      </w:r>
      <w:r>
        <w:rPr>
          <w:lang w:bidi="ar-SA"/>
        </w:rPr>
        <w:t>(</w:t>
      </w:r>
      <w:r w:rsidRPr="00553DFE">
        <w:t>BWP</w:t>
      </w:r>
      <w:r w:rsidRPr="005802D2">
        <w:rPr>
          <w:vertAlign w:val="subscript"/>
        </w:rPr>
        <w:t>3</w:t>
      </w:r>
      <w:r>
        <w:t>)</w:t>
      </w:r>
      <w:r w:rsidRPr="00553DFE">
        <w:rPr>
          <w:rFonts w:hint="cs"/>
          <w:rtl/>
          <w:lang w:bidi="ar-SA"/>
        </w:rPr>
        <w:t xml:space="preserve"> </w:t>
      </w:r>
      <w:r w:rsidRPr="009F7976">
        <w:rPr>
          <w:rtl/>
          <w:lang w:bidi="ar-SA"/>
        </w:rPr>
        <w:t xml:space="preserve">بعرض </w:t>
      </w:r>
      <w:r w:rsidRPr="009F7976">
        <w:t>MHz</w:t>
      </w:r>
      <w:r>
        <w:t xml:space="preserve"> 20</w:t>
      </w:r>
      <w:r w:rsidRPr="009F7976">
        <w:rPr>
          <w:rtl/>
          <w:lang w:bidi="ar-SA"/>
        </w:rPr>
        <w:t xml:space="preserve"> ومباعدة </w:t>
      </w:r>
      <w:r w:rsidRPr="009F7976">
        <w:t>kHz</w:t>
      </w:r>
      <w:r>
        <w:t xml:space="preserve"> 60</w:t>
      </w:r>
      <w:r w:rsidRPr="00553DFE">
        <w:rPr>
          <w:rFonts w:hint="cs"/>
          <w:rtl/>
          <w:lang w:bidi="ar-SA"/>
        </w:rPr>
        <w:t xml:space="preserve"> </w:t>
      </w:r>
      <w:r w:rsidRPr="009F7976">
        <w:rPr>
          <w:rtl/>
          <w:lang w:bidi="ar-SA"/>
        </w:rPr>
        <w:t>بين الموجات الحاملة الفرعية</w:t>
      </w:r>
      <w:r>
        <w:rPr>
          <w:rFonts w:hint="cs"/>
          <w:rtl/>
          <w:lang w:bidi="ar-SA"/>
        </w:rPr>
        <w:t>.</w:t>
      </w:r>
    </w:p>
    <w:p w14:paraId="503A4C6B" w14:textId="77777777" w:rsidR="005B2790" w:rsidRPr="00A074CE" w:rsidRDefault="005B2790" w:rsidP="005B2790">
      <w:pPr>
        <w:pStyle w:val="FigureNo"/>
        <w:rPr>
          <w:rtl/>
        </w:rPr>
      </w:pPr>
      <w:r w:rsidRPr="00A074CE">
        <w:rPr>
          <w:rFonts w:hint="cs"/>
          <w:rtl/>
        </w:rPr>
        <w:t xml:space="preserve">الشكل </w:t>
      </w:r>
      <w:r>
        <w:t>74</w:t>
      </w:r>
    </w:p>
    <w:p w14:paraId="08A147E6" w14:textId="77777777" w:rsidR="0047588E" w:rsidRPr="006D359C" w:rsidRDefault="0047588E" w:rsidP="0047588E">
      <w:pPr>
        <w:pStyle w:val="FigureTitle"/>
        <w:rPr>
          <w:rtl/>
          <w:lang w:eastAsia="en-US"/>
        </w:rPr>
      </w:pPr>
      <w:r w:rsidRPr="006D359C">
        <w:rPr>
          <w:rFonts w:hint="cs"/>
          <w:rtl/>
          <w:lang w:eastAsia="en-US"/>
        </w:rPr>
        <w:t>مثال</w:t>
      </w:r>
      <w:r w:rsidRPr="006D359C">
        <w:rPr>
          <w:rtl/>
          <w:lang w:eastAsia="en-US" w:bidi="ar-SA"/>
        </w:rPr>
        <w:t xml:space="preserve"> تكييف عرض النطاق </w:t>
      </w:r>
      <w:r>
        <w:rPr>
          <w:lang w:eastAsia="en-US" w:bidi="ar-SA"/>
        </w:rPr>
        <w:t>(</w:t>
      </w:r>
      <w:r w:rsidRPr="006D359C">
        <w:rPr>
          <w:lang w:val="en-US" w:eastAsia="en-US"/>
        </w:rPr>
        <w:t>BA</w:t>
      </w:r>
      <w:r>
        <w:rPr>
          <w:lang w:eastAsia="en-US" w:bidi="ar-SA"/>
        </w:rPr>
        <w:t>)</w:t>
      </w:r>
    </w:p>
    <w:p w14:paraId="2E4FFF2D" w14:textId="400DFECC" w:rsidR="0047588E" w:rsidRDefault="005802D2" w:rsidP="0047588E">
      <w:pPr>
        <w:pStyle w:val="Figure"/>
        <w:rPr>
          <w:lang w:bidi="ar-EG"/>
        </w:rPr>
      </w:pPr>
      <w:r>
        <w:rPr>
          <w:noProof/>
        </w:rPr>
        <w:drawing>
          <wp:inline distT="0" distB="0" distL="0" distR="0" wp14:anchorId="7AD09E4B" wp14:editId="4CFDCF7E">
            <wp:extent cx="4389120" cy="2743200"/>
            <wp:effectExtent l="0" t="0" r="0" b="0"/>
            <wp:docPr id="90" name="Picture 9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 waterfall chart&#10;&#10;Description automatically generated"/>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4389120" cy="2743200"/>
                    </a:xfrm>
                    <a:prstGeom prst="rect">
                      <a:avLst/>
                    </a:prstGeom>
                    <a:noFill/>
                    <a:ln>
                      <a:noFill/>
                    </a:ln>
                  </pic:spPr>
                </pic:pic>
              </a:graphicData>
            </a:graphic>
          </wp:inline>
        </w:drawing>
      </w:r>
    </w:p>
    <w:p w14:paraId="4F64CE26" w14:textId="0BB888B5" w:rsidR="005B2790" w:rsidRDefault="005B2790" w:rsidP="005B2790">
      <w:pPr>
        <w:pStyle w:val="Heading4"/>
        <w:rPr>
          <w:rFonts w:eastAsia="SimSun"/>
          <w:rtl/>
          <w:lang w:bidi="ar-EG"/>
        </w:rPr>
      </w:pPr>
      <w:r>
        <w:rPr>
          <w:rFonts w:eastAsia="SimSun"/>
          <w:lang w:bidi="ar-EG"/>
        </w:rPr>
        <w:lastRenderedPageBreak/>
        <w:t>6.2.1.4</w:t>
      </w:r>
      <w:r>
        <w:rPr>
          <w:rFonts w:eastAsia="SimSun"/>
          <w:rtl/>
          <w:lang w:bidi="ar-EG"/>
        </w:rPr>
        <w:tab/>
      </w:r>
      <w:r w:rsidR="00D45779" w:rsidRPr="006D359C">
        <w:rPr>
          <w:rtl/>
          <w:lang w:val="en-GB" w:eastAsia="en-US"/>
        </w:rPr>
        <w:t xml:space="preserve">التحكم في </w:t>
      </w:r>
      <w:r w:rsidR="00D45779" w:rsidRPr="006D359C">
        <w:rPr>
          <w:rFonts w:hint="cs"/>
          <w:rtl/>
          <w:lang w:val="en-GB" w:eastAsia="en-US"/>
        </w:rPr>
        <w:t>ال</w:t>
      </w:r>
      <w:r w:rsidR="00D45779" w:rsidRPr="006D359C">
        <w:rPr>
          <w:rtl/>
          <w:lang w:val="en-GB" w:eastAsia="en-US"/>
        </w:rPr>
        <w:t>موارد الراديو</w:t>
      </w:r>
      <w:r w:rsidR="00D45779" w:rsidRPr="006D359C">
        <w:rPr>
          <w:rFonts w:hint="cs"/>
          <w:rtl/>
          <w:lang w:val="en-GB" w:eastAsia="en-US"/>
        </w:rPr>
        <w:t>ية</w:t>
      </w:r>
      <w:r w:rsidR="00D45779" w:rsidRPr="006D359C">
        <w:rPr>
          <w:rtl/>
          <w:lang w:val="en-GB" w:eastAsia="en-US"/>
        </w:rPr>
        <w:t xml:space="preserve"> </w:t>
      </w:r>
      <w:r w:rsidR="00D45779">
        <w:rPr>
          <w:lang w:val="en-GB" w:eastAsia="en-US"/>
        </w:rPr>
        <w:t>(</w:t>
      </w:r>
      <w:r w:rsidR="00D45779" w:rsidRPr="006D359C">
        <w:rPr>
          <w:lang w:eastAsia="en-US" w:bidi="ar-EG"/>
        </w:rPr>
        <w:t>RRC</w:t>
      </w:r>
      <w:r w:rsidR="00D45779">
        <w:rPr>
          <w:lang w:eastAsia="en-US" w:bidi="ar-EG"/>
        </w:rPr>
        <w:t>)</w:t>
      </w:r>
    </w:p>
    <w:p w14:paraId="69457712" w14:textId="394ED296" w:rsidR="005B2790" w:rsidRDefault="005B2790" w:rsidP="00D45779">
      <w:pPr>
        <w:pStyle w:val="Heading5"/>
        <w:rPr>
          <w:rFonts w:eastAsia="SimSun"/>
          <w:rtl/>
          <w:lang w:bidi="ar-EG"/>
        </w:rPr>
      </w:pPr>
      <w:r>
        <w:rPr>
          <w:rFonts w:eastAsia="SimSun"/>
          <w:lang w:bidi="ar-EG"/>
        </w:rPr>
        <w:t>1.6.2.1.4</w:t>
      </w:r>
      <w:r>
        <w:rPr>
          <w:rFonts w:eastAsia="SimSun"/>
          <w:rtl/>
          <w:lang w:bidi="ar-EG"/>
        </w:rPr>
        <w:tab/>
      </w:r>
      <w:r w:rsidR="00D45779" w:rsidRPr="00D45779">
        <w:rPr>
          <w:rFonts w:eastAsia="SimSun"/>
          <w:rtl/>
        </w:rPr>
        <w:t>الخدمات والوظائف</w:t>
      </w:r>
    </w:p>
    <w:p w14:paraId="6135D81C" w14:textId="77777777" w:rsidR="00766628" w:rsidRDefault="00766628" w:rsidP="00191849">
      <w:pPr>
        <w:keepNext/>
        <w:rPr>
          <w:rtl/>
          <w:lang w:bidi="ar-EG"/>
        </w:rPr>
      </w:pPr>
      <w:r w:rsidRPr="00BA2C7D">
        <w:rPr>
          <w:rtl/>
        </w:rPr>
        <w:t xml:space="preserve">الخدمات والوظائف الرئيسية للطبقة الفرعية </w:t>
      </w:r>
      <w:r w:rsidRPr="00BA2C7D">
        <w:rPr>
          <w:rFonts w:hint="cs"/>
          <w:rtl/>
        </w:rPr>
        <w:t>ل</w:t>
      </w:r>
      <w:r w:rsidRPr="00BA2C7D">
        <w:rPr>
          <w:rtl/>
        </w:rPr>
        <w:t xml:space="preserve">لتحكم في </w:t>
      </w:r>
      <w:r w:rsidRPr="00BA2C7D">
        <w:rPr>
          <w:rFonts w:hint="cs"/>
          <w:rtl/>
        </w:rPr>
        <w:t>ال</w:t>
      </w:r>
      <w:r w:rsidRPr="00BA2C7D">
        <w:rPr>
          <w:rtl/>
        </w:rPr>
        <w:t>موارد الراديو</w:t>
      </w:r>
      <w:r w:rsidRPr="00BA2C7D">
        <w:rPr>
          <w:rFonts w:hint="cs"/>
          <w:rtl/>
        </w:rPr>
        <w:t>ية</w:t>
      </w:r>
      <w:r w:rsidRPr="00BA2C7D">
        <w:rPr>
          <w:rtl/>
        </w:rPr>
        <w:t xml:space="preserve"> </w:t>
      </w:r>
      <w:r>
        <w:t>(</w:t>
      </w:r>
      <w:r w:rsidRPr="00BA2C7D">
        <w:rPr>
          <w:lang w:bidi="ar-EG"/>
        </w:rPr>
        <w:t>RRC</w:t>
      </w:r>
      <w:r>
        <w:t>)</w:t>
      </w:r>
      <w:r w:rsidRPr="00BA2C7D">
        <w:rPr>
          <w:rtl/>
        </w:rPr>
        <w:t xml:space="preserve"> تشمل</w:t>
      </w:r>
      <w:r w:rsidRPr="00BA2C7D">
        <w:rPr>
          <w:rFonts w:hint="cs"/>
          <w:rtl/>
        </w:rPr>
        <w:t xml:space="preserve"> </w:t>
      </w:r>
      <w:r w:rsidRPr="00BA2C7D">
        <w:rPr>
          <w:rtl/>
        </w:rPr>
        <w:t>ما يلي:</w:t>
      </w:r>
    </w:p>
    <w:p w14:paraId="69B09431" w14:textId="77777777" w:rsidR="00766628" w:rsidRDefault="00766628" w:rsidP="00766628">
      <w:pPr>
        <w:pStyle w:val="enumlev1"/>
      </w:pPr>
      <w:r>
        <w:rPr>
          <w:rFonts w:hint="cs"/>
          <w:rtl/>
        </w:rPr>
        <w:t>-</w:t>
      </w:r>
      <w:r>
        <w:rPr>
          <w:rtl/>
        </w:rPr>
        <w:tab/>
      </w:r>
      <w:r w:rsidRPr="00BA2C7D">
        <w:rPr>
          <w:rtl/>
          <w:lang w:bidi="ar-SA"/>
        </w:rPr>
        <w:t xml:space="preserve">إرسال </w:t>
      </w:r>
      <w:r w:rsidRPr="004F0437">
        <w:rPr>
          <w:rFonts w:hint="cs"/>
          <w:rtl/>
          <w:lang w:bidi="ar-SA"/>
        </w:rPr>
        <w:t>إلى جميع المقاصد</w:t>
      </w:r>
      <w:r w:rsidRPr="004F0437">
        <w:rPr>
          <w:rtl/>
          <w:lang w:bidi="ar-SA"/>
        </w:rPr>
        <w:t xml:space="preserve"> </w:t>
      </w:r>
      <w:r w:rsidRPr="004F0437">
        <w:rPr>
          <w:rFonts w:hint="cs"/>
          <w:rtl/>
          <w:lang w:bidi="ar-SA"/>
        </w:rPr>
        <w:t>ل</w:t>
      </w:r>
      <w:r w:rsidRPr="00BA2C7D">
        <w:rPr>
          <w:rtl/>
          <w:lang w:bidi="ar-SA"/>
        </w:rPr>
        <w:t>معلومات النظام المتعلقة بـ</w:t>
      </w:r>
      <w:r w:rsidRPr="004F0437">
        <w:rPr>
          <w:rFonts w:hint="cs"/>
          <w:rtl/>
          <w:lang w:bidi="ar-SA"/>
        </w:rPr>
        <w:t>طبقة</w:t>
      </w:r>
      <w:r w:rsidRPr="004F0437">
        <w:rPr>
          <w:rtl/>
          <w:lang w:bidi="ar-SA"/>
        </w:rPr>
        <w:t xml:space="preserve"> </w:t>
      </w:r>
      <w:r w:rsidRPr="004A3316">
        <w:rPr>
          <w:rtl/>
          <w:lang w:bidi="ar-SA"/>
        </w:rPr>
        <w:t>النفاذ</w:t>
      </w:r>
      <w:r w:rsidRPr="00BA2C7D">
        <w:rPr>
          <w:rtl/>
          <w:lang w:bidi="ar-SA"/>
        </w:rPr>
        <w:t xml:space="preserve"> </w:t>
      </w:r>
      <w:r>
        <w:rPr>
          <w:lang w:bidi="ar-SA"/>
        </w:rPr>
        <w:t>(</w:t>
      </w:r>
      <w:r w:rsidRPr="00BA2C7D">
        <w:t>AS</w:t>
      </w:r>
      <w:r>
        <w:rPr>
          <w:lang w:bidi="ar-SA"/>
        </w:rPr>
        <w:t>)</w:t>
      </w:r>
      <w:r w:rsidRPr="00BA2C7D">
        <w:rPr>
          <w:rtl/>
          <w:lang w:bidi="ar-SA"/>
        </w:rPr>
        <w:t xml:space="preserve"> </w:t>
      </w:r>
      <w:r w:rsidRPr="004F0437">
        <w:rPr>
          <w:rFonts w:hint="cs"/>
          <w:rtl/>
          <w:lang w:bidi="ar-SA"/>
        </w:rPr>
        <w:t>وال</w:t>
      </w:r>
      <w:r w:rsidRPr="004A3316">
        <w:rPr>
          <w:rtl/>
          <w:lang w:bidi="ar-SA"/>
        </w:rPr>
        <w:t xml:space="preserve">طبقة </w:t>
      </w:r>
      <w:r w:rsidRPr="004F0437">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BA2C7D">
        <w:rPr>
          <w:rtl/>
          <w:lang w:bidi="ar-SA"/>
        </w:rPr>
        <w:t>؛</w:t>
      </w:r>
    </w:p>
    <w:p w14:paraId="36321CD4" w14:textId="77777777" w:rsidR="00766628" w:rsidRDefault="00766628" w:rsidP="00766628">
      <w:pPr>
        <w:pStyle w:val="enumlev1"/>
      </w:pPr>
      <w:r>
        <w:rPr>
          <w:rFonts w:hint="cs"/>
          <w:rtl/>
        </w:rPr>
        <w:t>-</w:t>
      </w:r>
      <w:r>
        <w:rPr>
          <w:rtl/>
        </w:rPr>
        <w:tab/>
      </w:r>
      <w:r w:rsidRPr="00BA2C7D">
        <w:rPr>
          <w:rtl/>
          <w:lang w:bidi="ar-SA"/>
        </w:rPr>
        <w:t xml:space="preserve">بدء الاستدعاء بواسطة </w:t>
      </w:r>
      <w:r w:rsidRPr="004F0437">
        <w:rPr>
          <w:rFonts w:hint="cs"/>
          <w:rtl/>
          <w:lang w:bidi="ar-SA"/>
        </w:rPr>
        <w:t>شبكة الجيل الخامس الأساسية</w:t>
      </w:r>
      <w:r w:rsidRPr="004F0437">
        <w:rPr>
          <w:rtl/>
          <w:lang w:bidi="ar-SA"/>
        </w:rPr>
        <w:t xml:space="preserve"> </w:t>
      </w:r>
      <w:r>
        <w:rPr>
          <w:lang w:bidi="ar-SA"/>
        </w:rPr>
        <w:t>(</w:t>
      </w:r>
      <w:r w:rsidRPr="004F0437">
        <w:rPr>
          <w:lang w:val="en-GB"/>
        </w:rPr>
        <w:t>5GC</w:t>
      </w:r>
      <w:r>
        <w:rPr>
          <w:lang w:bidi="ar-SA"/>
        </w:rPr>
        <w:t>)</w:t>
      </w:r>
      <w:r w:rsidRPr="004F0437">
        <w:rPr>
          <w:rFonts w:hint="cs"/>
          <w:rtl/>
          <w:lang w:bidi="ar-SA"/>
        </w:rPr>
        <w:t xml:space="preserve"> </w:t>
      </w:r>
      <w:r w:rsidRPr="00BA2C7D">
        <w:rPr>
          <w:rtl/>
          <w:lang w:bidi="ar-SA"/>
        </w:rPr>
        <w:t xml:space="preserve">أو </w:t>
      </w:r>
      <w:r w:rsidRPr="004F0437">
        <w:rPr>
          <w:rFonts w:hint="cs"/>
          <w:rtl/>
          <w:lang w:bidi="ar-SA"/>
        </w:rPr>
        <w:t>الجيل التالي-لشبكة النفاذ العشوائي</w:t>
      </w:r>
      <w:r w:rsidRPr="004F0437">
        <w:rPr>
          <w:rtl/>
          <w:lang w:bidi="ar-SA"/>
        </w:rPr>
        <w:t xml:space="preserve"> </w:t>
      </w:r>
      <w:r>
        <w:rPr>
          <w:lang w:bidi="ar-SA"/>
        </w:rPr>
        <w:t>(</w:t>
      </w:r>
      <w:r w:rsidRPr="004F0437">
        <w:t>NG-RAN</w:t>
      </w:r>
      <w:r>
        <w:rPr>
          <w:lang w:bidi="ar-SA"/>
        </w:rPr>
        <w:t>)</w:t>
      </w:r>
      <w:r w:rsidRPr="00BA2C7D">
        <w:rPr>
          <w:rtl/>
          <w:lang w:bidi="ar-SA"/>
        </w:rPr>
        <w:t>؛</w:t>
      </w:r>
    </w:p>
    <w:p w14:paraId="3B88C29D" w14:textId="77777777" w:rsidR="00766628" w:rsidRDefault="00766628" w:rsidP="00766628">
      <w:pPr>
        <w:pStyle w:val="enumlev1"/>
      </w:pPr>
      <w:r>
        <w:rPr>
          <w:rFonts w:hint="cs"/>
          <w:rtl/>
        </w:rPr>
        <w:t>-</w:t>
      </w:r>
      <w:r>
        <w:rPr>
          <w:rtl/>
        </w:rPr>
        <w:tab/>
      </w:r>
      <w:r w:rsidRPr="00BA2C7D">
        <w:rPr>
          <w:rtl/>
          <w:lang w:bidi="ar-SA"/>
        </w:rPr>
        <w:t xml:space="preserve">إنشاء وصيانة وإطلاق </w:t>
      </w:r>
      <w:r w:rsidRPr="004F0437">
        <w:rPr>
          <w:rFonts w:hint="cs"/>
          <w:rtl/>
          <w:lang w:bidi="ar-SA"/>
        </w:rPr>
        <w:t>توصيل</w:t>
      </w:r>
      <w:r w:rsidRPr="00BA2C7D">
        <w:rPr>
          <w:rtl/>
          <w:lang w:bidi="ar-SA"/>
        </w:rPr>
        <w:t xml:space="preserve"> </w:t>
      </w:r>
      <w:r w:rsidRPr="00BA2C7D">
        <w:t>RRC</w:t>
      </w:r>
      <w:r w:rsidRPr="00BA2C7D">
        <w:rPr>
          <w:rtl/>
          <w:lang w:bidi="ar-SA"/>
        </w:rPr>
        <w:t xml:space="preserve"> بين</w:t>
      </w:r>
      <w:r w:rsidRPr="004F0437">
        <w:rPr>
          <w:rtl/>
          <w:lang w:bidi="ar-SA"/>
        </w:rPr>
        <w:t xml:space="preserve"> </w:t>
      </w:r>
      <w:r w:rsidRPr="009F7976">
        <w:rPr>
          <w:rtl/>
          <w:lang w:bidi="ar-SA"/>
        </w:rPr>
        <w:t>معدات المستعمل</w:t>
      </w:r>
      <w:r w:rsidRPr="00BA2C7D">
        <w:rPr>
          <w:rtl/>
          <w:lang w:bidi="ar-SA"/>
        </w:rPr>
        <w:t xml:space="preserve"> </w:t>
      </w:r>
      <w:r>
        <w:rPr>
          <w:lang w:bidi="ar-SA"/>
        </w:rPr>
        <w:t>(</w:t>
      </w:r>
      <w:r w:rsidRPr="00BA2C7D">
        <w:t>UE</w:t>
      </w:r>
      <w:r>
        <w:rPr>
          <w:lang w:bidi="ar-SA"/>
        </w:rPr>
        <w:t>)</w:t>
      </w:r>
      <w:r w:rsidRPr="00BA2C7D">
        <w:rPr>
          <w:rtl/>
          <w:lang w:bidi="ar-SA"/>
        </w:rPr>
        <w:t xml:space="preserve"> و</w:t>
      </w:r>
      <w:r>
        <w:rPr>
          <w:rFonts w:hint="cs"/>
          <w:rtl/>
          <w:lang w:bidi="ar-SA"/>
        </w:rPr>
        <w:t xml:space="preserve">شبكة </w:t>
      </w:r>
      <w:r>
        <w:rPr>
          <w:rFonts w:hint="cs"/>
          <w:lang w:bidi="ar-SA"/>
        </w:rPr>
        <w:t>NG-RAN</w:t>
      </w:r>
      <w:r w:rsidRPr="00BA2C7D">
        <w:rPr>
          <w:rtl/>
          <w:lang w:bidi="ar-SA"/>
        </w:rPr>
        <w:t xml:space="preserve"> بما في ذلك:</w:t>
      </w:r>
    </w:p>
    <w:p w14:paraId="089ED376" w14:textId="77777777" w:rsidR="00766628" w:rsidRDefault="00766628" w:rsidP="00766628">
      <w:pPr>
        <w:pStyle w:val="enumlev2"/>
        <w:rPr>
          <w:rtl/>
        </w:rPr>
      </w:pPr>
      <w:r>
        <w:rPr>
          <w:rFonts w:ascii="Traditional Arabic" w:hAnsi="Traditional Arabic"/>
          <w:rtl/>
        </w:rPr>
        <w:t>•</w:t>
      </w:r>
      <w:r>
        <w:tab/>
      </w:r>
      <w:r w:rsidRPr="00BA2C7D">
        <w:rPr>
          <w:rtl/>
          <w:lang w:bidi="ar-SA"/>
        </w:rPr>
        <w:t>إضافة وتعديل وإطلاق تجميع الموجة الحاملة.</w:t>
      </w:r>
    </w:p>
    <w:p w14:paraId="502301D9" w14:textId="77777777" w:rsidR="00766628" w:rsidRDefault="00766628" w:rsidP="00766628">
      <w:pPr>
        <w:pStyle w:val="enumlev2"/>
        <w:rPr>
          <w:rtl/>
        </w:rPr>
      </w:pPr>
      <w:r>
        <w:rPr>
          <w:rFonts w:ascii="Traditional Arabic" w:hAnsi="Traditional Arabic"/>
          <w:rtl/>
        </w:rPr>
        <w:t>•</w:t>
      </w:r>
      <w:r>
        <w:tab/>
      </w:r>
      <w:r w:rsidRPr="00BA2C7D">
        <w:rPr>
          <w:rtl/>
          <w:lang w:bidi="ar-SA"/>
        </w:rPr>
        <w:t xml:space="preserve">إضافة وتعديل وإطلاق </w:t>
      </w:r>
      <w:r w:rsidRPr="00AE2221">
        <w:rPr>
          <w:rFonts w:hint="cs"/>
          <w:rtl/>
          <w:lang w:bidi="ar-SA"/>
        </w:rPr>
        <w:t>التوصيل</w:t>
      </w:r>
      <w:r w:rsidRPr="00BA2C7D">
        <w:rPr>
          <w:rtl/>
          <w:lang w:bidi="ar-SA"/>
        </w:rPr>
        <w:t xml:space="preserve"> المزدوج في</w:t>
      </w:r>
      <w:r w:rsidRPr="00AE2221">
        <w:rPr>
          <w:rFonts w:hint="cs"/>
          <w:rtl/>
          <w:lang w:bidi="ar-SA"/>
        </w:rPr>
        <w:t xml:space="preserve"> تكنولوجيا</w:t>
      </w:r>
      <w:r w:rsidRPr="00BA2C7D">
        <w:rPr>
          <w:rtl/>
          <w:lang w:bidi="ar-SA"/>
        </w:rPr>
        <w:t xml:space="preserve"> </w:t>
      </w:r>
      <w:r w:rsidRPr="00BA2C7D">
        <w:t>NR</w:t>
      </w:r>
      <w:r w:rsidRPr="00BA2C7D">
        <w:rPr>
          <w:rtl/>
          <w:lang w:bidi="ar-SA"/>
        </w:rPr>
        <w:t xml:space="preserve"> أو بين </w:t>
      </w:r>
      <w:r w:rsidRPr="00BA2C7D">
        <w:t>E-UTRA</w:t>
      </w:r>
      <w:r w:rsidRPr="00BA2C7D">
        <w:rPr>
          <w:rtl/>
          <w:lang w:bidi="ar-SA"/>
        </w:rPr>
        <w:t xml:space="preserve"> و</w:t>
      </w:r>
      <w:r w:rsidRPr="00BA2C7D">
        <w:t>NR</w:t>
      </w:r>
      <w:r w:rsidRPr="00BA2C7D">
        <w:rPr>
          <w:rtl/>
          <w:lang w:bidi="ar-SA"/>
        </w:rPr>
        <w:t>.</w:t>
      </w:r>
    </w:p>
    <w:p w14:paraId="6A0AD392" w14:textId="77777777" w:rsidR="00766628" w:rsidRDefault="00766628" w:rsidP="00766628">
      <w:pPr>
        <w:pStyle w:val="enumlev1"/>
      </w:pPr>
      <w:r>
        <w:rPr>
          <w:rFonts w:hint="cs"/>
          <w:rtl/>
        </w:rPr>
        <w:t>-</w:t>
      </w:r>
      <w:r>
        <w:rPr>
          <w:rtl/>
        </w:rPr>
        <w:tab/>
      </w:r>
      <w:r w:rsidRPr="00BA2C7D">
        <w:rPr>
          <w:rtl/>
          <w:lang w:bidi="ar-SA"/>
        </w:rPr>
        <w:t>وظائف الأمن بما في ذلك إدارة المفاتيح؛</w:t>
      </w:r>
    </w:p>
    <w:p w14:paraId="3C637DE7" w14:textId="77777777" w:rsidR="00766628" w:rsidRDefault="00766628" w:rsidP="00766628">
      <w:pPr>
        <w:pStyle w:val="enumlev1"/>
      </w:pPr>
      <w:r>
        <w:rPr>
          <w:rFonts w:hint="cs"/>
          <w:rtl/>
        </w:rPr>
        <w:t>-</w:t>
      </w:r>
      <w:r>
        <w:rPr>
          <w:rtl/>
        </w:rPr>
        <w:tab/>
      </w:r>
      <w:r w:rsidRPr="00BA2C7D">
        <w:rPr>
          <w:rtl/>
          <w:lang w:bidi="ar-SA"/>
        </w:rPr>
        <w:t xml:space="preserve">إنشاء وتشكيل وصيانة وإطلاق </w:t>
      </w:r>
      <w:r w:rsidRPr="00AE2221">
        <w:rPr>
          <w:rtl/>
        </w:rPr>
        <w:t>حم</w:t>
      </w:r>
      <w:r w:rsidRPr="00AE2221">
        <w:rPr>
          <w:rFonts w:hint="cs"/>
          <w:rtl/>
        </w:rPr>
        <w:t>ا</w:t>
      </w:r>
      <w:r w:rsidRPr="00AE2221">
        <w:rPr>
          <w:rtl/>
        </w:rPr>
        <w:t>ل</w:t>
      </w:r>
      <w:r w:rsidRPr="00AE2221">
        <w:rPr>
          <w:rFonts w:hint="cs"/>
          <w:rtl/>
        </w:rPr>
        <w:t>ات التشوير</w:t>
      </w:r>
      <w:r w:rsidRPr="00AE2221">
        <w:rPr>
          <w:rtl/>
        </w:rPr>
        <w:t xml:space="preserve"> الراديو</w:t>
      </w:r>
      <w:r w:rsidRPr="00AE2221">
        <w:rPr>
          <w:rFonts w:hint="cs"/>
          <w:rtl/>
        </w:rPr>
        <w:t xml:space="preserve">ية </w:t>
      </w:r>
      <w:r>
        <w:rPr>
          <w:lang w:bidi="ar-SA"/>
        </w:rPr>
        <w:t>(</w:t>
      </w:r>
      <w:r w:rsidRPr="00BA2C7D">
        <w:t>SRB</w:t>
      </w:r>
      <w:r>
        <w:rPr>
          <w:lang w:bidi="ar-SA"/>
        </w:rPr>
        <w:t>)</w:t>
      </w:r>
      <w:r w:rsidRPr="00BA2C7D">
        <w:rPr>
          <w:rtl/>
          <w:lang w:bidi="ar-SA"/>
        </w:rPr>
        <w:t xml:space="preserve"> وحمالات البيانات</w:t>
      </w:r>
      <w:r w:rsidRPr="00AE2221">
        <w:rPr>
          <w:rtl/>
          <w:lang w:bidi="ar-SA"/>
        </w:rPr>
        <w:t xml:space="preserve"> </w:t>
      </w:r>
      <w:r w:rsidRPr="00AE2221">
        <w:rPr>
          <w:rtl/>
        </w:rPr>
        <w:t>الراديو</w:t>
      </w:r>
      <w:r w:rsidRPr="00AE2221">
        <w:rPr>
          <w:rFonts w:hint="cs"/>
          <w:rtl/>
        </w:rPr>
        <w:t>ية</w:t>
      </w:r>
      <w:r w:rsidRPr="00BA2C7D">
        <w:rPr>
          <w:rtl/>
          <w:lang w:bidi="ar-SA"/>
        </w:rPr>
        <w:t xml:space="preserve"> </w:t>
      </w:r>
      <w:r>
        <w:rPr>
          <w:lang w:bidi="ar-SA"/>
        </w:rPr>
        <w:t>(</w:t>
      </w:r>
      <w:r w:rsidRPr="00BA2C7D">
        <w:t>DRB</w:t>
      </w:r>
      <w:r>
        <w:rPr>
          <w:lang w:bidi="ar-SA"/>
        </w:rPr>
        <w:t>)</w:t>
      </w:r>
      <w:r w:rsidRPr="00BA2C7D">
        <w:rPr>
          <w:rtl/>
          <w:lang w:bidi="ar-SA"/>
        </w:rPr>
        <w:t>؛</w:t>
      </w:r>
    </w:p>
    <w:p w14:paraId="4FE1D60B" w14:textId="77777777" w:rsidR="00766628" w:rsidRDefault="00766628" w:rsidP="00766628">
      <w:pPr>
        <w:pStyle w:val="enumlev1"/>
      </w:pPr>
      <w:r>
        <w:rPr>
          <w:rFonts w:hint="cs"/>
          <w:rtl/>
        </w:rPr>
        <w:t>-</w:t>
      </w:r>
      <w:r>
        <w:rPr>
          <w:rtl/>
        </w:rPr>
        <w:tab/>
      </w:r>
      <w:r w:rsidRPr="00BA2C7D">
        <w:rPr>
          <w:rtl/>
          <w:lang w:bidi="ar-SA"/>
        </w:rPr>
        <w:t>وظائف التنقل</w:t>
      </w:r>
      <w:r w:rsidRPr="00AE2221">
        <w:rPr>
          <w:rFonts w:hint="cs"/>
          <w:rtl/>
          <w:lang w:bidi="ar-SA"/>
        </w:rPr>
        <w:t>ية</w:t>
      </w:r>
      <w:r w:rsidRPr="00BA2C7D">
        <w:rPr>
          <w:rtl/>
          <w:lang w:bidi="ar-SA"/>
        </w:rPr>
        <w:t xml:space="preserve"> بما في ذلك:</w:t>
      </w:r>
    </w:p>
    <w:p w14:paraId="25DD36A5" w14:textId="77777777" w:rsidR="00766628" w:rsidRDefault="00766628" w:rsidP="00766628">
      <w:pPr>
        <w:pStyle w:val="enumlev2"/>
        <w:rPr>
          <w:rtl/>
        </w:rPr>
      </w:pPr>
      <w:r>
        <w:rPr>
          <w:rFonts w:ascii="Traditional Arabic" w:hAnsi="Traditional Arabic"/>
          <w:rtl/>
        </w:rPr>
        <w:t>•</w:t>
      </w:r>
      <w:r>
        <w:tab/>
      </w:r>
      <w:r w:rsidRPr="00BA2C7D">
        <w:rPr>
          <w:rtl/>
          <w:lang w:bidi="ar-SA"/>
        </w:rPr>
        <w:t>التسليم ونقل السياق</w:t>
      </w:r>
      <w:r>
        <w:rPr>
          <w:rFonts w:hint="cs"/>
          <w:rtl/>
          <w:lang w:bidi="ar-SA"/>
        </w:rPr>
        <w:t>؛</w:t>
      </w:r>
    </w:p>
    <w:p w14:paraId="328618D5" w14:textId="77777777" w:rsidR="00766628" w:rsidRDefault="00766628" w:rsidP="00766628">
      <w:pPr>
        <w:pStyle w:val="enumlev2"/>
        <w:rPr>
          <w:rtl/>
        </w:rPr>
      </w:pPr>
      <w:r>
        <w:rPr>
          <w:rFonts w:ascii="Traditional Arabic" w:hAnsi="Traditional Arabic"/>
          <w:rtl/>
        </w:rPr>
        <w:t>•</w:t>
      </w:r>
      <w:r>
        <w:tab/>
      </w:r>
      <w:r w:rsidRPr="00BA2C7D">
        <w:rPr>
          <w:rtl/>
          <w:lang w:bidi="ar-SA"/>
        </w:rPr>
        <w:t xml:space="preserve">اختيار خلية </w:t>
      </w:r>
      <w:r w:rsidRPr="009F7976">
        <w:rPr>
          <w:rtl/>
          <w:lang w:bidi="ar-SA"/>
        </w:rPr>
        <w:t>معدات المستعمل</w:t>
      </w:r>
      <w:r w:rsidRPr="00BA2C7D">
        <w:rPr>
          <w:rtl/>
          <w:lang w:bidi="ar-SA"/>
        </w:rPr>
        <w:t xml:space="preserve"> </w:t>
      </w:r>
      <w:r>
        <w:rPr>
          <w:lang w:bidi="ar-SA"/>
        </w:rPr>
        <w:t>(</w:t>
      </w:r>
      <w:r w:rsidRPr="00BA2C7D">
        <w:t>UE</w:t>
      </w:r>
      <w:r>
        <w:rPr>
          <w:lang w:bidi="ar-SA"/>
        </w:rPr>
        <w:t>)</w:t>
      </w:r>
      <w:r w:rsidRPr="00BA2C7D">
        <w:rPr>
          <w:rtl/>
          <w:lang w:bidi="ar-SA"/>
        </w:rPr>
        <w:t xml:space="preserve"> وإعادة اختيارها</w:t>
      </w:r>
      <w:r w:rsidRPr="0020531B">
        <w:rPr>
          <w:rtl/>
          <w:lang w:bidi="ar-SA"/>
        </w:rPr>
        <w:t xml:space="preserve"> </w:t>
      </w:r>
      <w:r w:rsidRPr="00BA2C7D">
        <w:rPr>
          <w:rtl/>
          <w:lang w:bidi="ar-SA"/>
        </w:rPr>
        <w:t>والتحكم في اختيار الخلية وإعادة اختيارها؛</w:t>
      </w:r>
    </w:p>
    <w:p w14:paraId="5D736264" w14:textId="77777777" w:rsidR="00766628" w:rsidRDefault="00766628" w:rsidP="00766628">
      <w:pPr>
        <w:pStyle w:val="enumlev2"/>
        <w:rPr>
          <w:rtl/>
        </w:rPr>
      </w:pPr>
      <w:r>
        <w:rPr>
          <w:rFonts w:ascii="Traditional Arabic" w:hAnsi="Traditional Arabic"/>
          <w:rtl/>
        </w:rPr>
        <w:t>•</w:t>
      </w:r>
      <w:r>
        <w:tab/>
      </w:r>
      <w:r w:rsidRPr="00BA2C7D">
        <w:rPr>
          <w:rtl/>
          <w:lang w:bidi="ar-SA"/>
        </w:rPr>
        <w:t>التنقل</w:t>
      </w:r>
      <w:r w:rsidRPr="0020531B">
        <w:rPr>
          <w:rFonts w:hint="cs"/>
          <w:rtl/>
          <w:lang w:bidi="ar-SA"/>
        </w:rPr>
        <w:t>ية</w:t>
      </w:r>
      <w:r w:rsidRPr="00BA2C7D">
        <w:rPr>
          <w:rtl/>
          <w:lang w:bidi="ar-SA"/>
        </w:rPr>
        <w:t xml:space="preserve"> </w:t>
      </w:r>
      <w:r w:rsidRPr="0020531B">
        <w:rPr>
          <w:rtl/>
          <w:lang w:bidi="ar-SA"/>
        </w:rPr>
        <w:t xml:space="preserve">بين المستقبلات والمرسلات </w:t>
      </w:r>
      <w:r>
        <w:rPr>
          <w:lang w:bidi="ar-SA"/>
        </w:rPr>
        <w:t>(</w:t>
      </w:r>
      <w:r w:rsidRPr="0020531B">
        <w:t>Inter-RAT</w:t>
      </w:r>
      <w:r>
        <w:rPr>
          <w:lang w:bidi="ar-SA"/>
        </w:rPr>
        <w:t>)</w:t>
      </w:r>
      <w:r w:rsidRPr="00BA2C7D">
        <w:rPr>
          <w:rtl/>
          <w:lang w:bidi="ar-SA"/>
        </w:rPr>
        <w:t>.</w:t>
      </w:r>
    </w:p>
    <w:p w14:paraId="2E928D51" w14:textId="77777777" w:rsidR="00766628" w:rsidRDefault="00766628" w:rsidP="00766628">
      <w:pPr>
        <w:pStyle w:val="enumlev1"/>
      </w:pPr>
      <w:r>
        <w:rPr>
          <w:rFonts w:hint="cs"/>
          <w:rtl/>
        </w:rPr>
        <w:t>-</w:t>
      </w:r>
      <w:r>
        <w:rPr>
          <w:rtl/>
        </w:rPr>
        <w:tab/>
      </w:r>
      <w:r w:rsidRPr="00BA2C7D">
        <w:rPr>
          <w:rtl/>
          <w:lang w:bidi="ar-SA"/>
        </w:rPr>
        <w:t>وظائف إدارة جودة الخدمة؛</w:t>
      </w:r>
    </w:p>
    <w:p w14:paraId="474420FC" w14:textId="77777777" w:rsidR="00766628" w:rsidRDefault="00766628" w:rsidP="00766628">
      <w:pPr>
        <w:pStyle w:val="enumlev1"/>
      </w:pPr>
      <w:r>
        <w:rPr>
          <w:rFonts w:hint="cs"/>
          <w:rtl/>
        </w:rPr>
        <w:t>-</w:t>
      </w:r>
      <w:r>
        <w:rPr>
          <w:rtl/>
        </w:rPr>
        <w:tab/>
      </w:r>
      <w:r w:rsidRPr="00BA2C7D">
        <w:rPr>
          <w:rtl/>
          <w:lang w:bidi="ar-SA"/>
        </w:rPr>
        <w:t>إعداد تقارير</w:t>
      </w:r>
      <w:r w:rsidRPr="00DD5FC6">
        <w:rPr>
          <w:rFonts w:hint="cs"/>
          <w:rtl/>
          <w:lang w:bidi="ar-SA"/>
        </w:rPr>
        <w:t xml:space="preserve"> عن</w:t>
      </w:r>
      <w:r w:rsidRPr="00BA2C7D">
        <w:rPr>
          <w:rtl/>
          <w:lang w:bidi="ar-SA"/>
        </w:rPr>
        <w:t xml:space="preserve"> قياس معدات المستعمل </w:t>
      </w:r>
      <w:r w:rsidRPr="00DD5FC6">
        <w:rPr>
          <w:rFonts w:hint="cs"/>
          <w:rtl/>
          <w:lang w:bidi="ar-SA"/>
        </w:rPr>
        <w:t>والتحكم في</w:t>
      </w:r>
      <w:r>
        <w:rPr>
          <w:rFonts w:hint="cs"/>
          <w:rtl/>
          <w:lang w:bidi="ar-SA"/>
        </w:rPr>
        <w:t xml:space="preserve"> هذه</w:t>
      </w:r>
      <w:r w:rsidRPr="00BA2C7D">
        <w:rPr>
          <w:rtl/>
          <w:lang w:bidi="ar-SA"/>
        </w:rPr>
        <w:t xml:space="preserve"> التقارير؛</w:t>
      </w:r>
    </w:p>
    <w:p w14:paraId="1BB2451B" w14:textId="77777777" w:rsidR="00766628" w:rsidRDefault="00766628" w:rsidP="00766628">
      <w:pPr>
        <w:pStyle w:val="enumlev1"/>
      </w:pPr>
      <w:r>
        <w:rPr>
          <w:rFonts w:hint="cs"/>
          <w:rtl/>
        </w:rPr>
        <w:t>-</w:t>
      </w:r>
      <w:r>
        <w:rPr>
          <w:rtl/>
        </w:rPr>
        <w:tab/>
      </w:r>
      <w:r w:rsidRPr="00BA2C7D">
        <w:rPr>
          <w:rtl/>
          <w:lang w:bidi="ar-SA"/>
        </w:rPr>
        <w:t xml:space="preserve">كشف </w:t>
      </w:r>
      <w:r w:rsidRPr="00DD5FC6">
        <w:rPr>
          <w:rFonts w:hint="cs"/>
          <w:rtl/>
          <w:lang w:bidi="ar-SA"/>
        </w:rPr>
        <w:t>تعطل</w:t>
      </w:r>
      <w:r w:rsidRPr="00BA2C7D">
        <w:rPr>
          <w:rtl/>
          <w:lang w:bidi="ar-SA"/>
        </w:rPr>
        <w:t xml:space="preserve"> </w:t>
      </w:r>
      <w:r w:rsidRPr="00DD5FC6">
        <w:rPr>
          <w:rFonts w:hint="cs"/>
          <w:rtl/>
          <w:lang w:bidi="ar-SA"/>
        </w:rPr>
        <w:t>الوصلة</w:t>
      </w:r>
      <w:r w:rsidRPr="00BA2C7D">
        <w:rPr>
          <w:rtl/>
          <w:lang w:bidi="ar-SA"/>
        </w:rPr>
        <w:t xml:space="preserve"> </w:t>
      </w:r>
      <w:r w:rsidRPr="00DD5FC6">
        <w:rPr>
          <w:rFonts w:hint="cs"/>
          <w:rtl/>
          <w:lang w:bidi="ar-SA"/>
        </w:rPr>
        <w:t>الراديوية</w:t>
      </w:r>
      <w:r w:rsidRPr="00BA2C7D">
        <w:rPr>
          <w:rtl/>
          <w:lang w:bidi="ar-SA"/>
        </w:rPr>
        <w:t xml:space="preserve"> والتعافي منه؛</w:t>
      </w:r>
    </w:p>
    <w:p w14:paraId="2111E351" w14:textId="77777777" w:rsidR="00766628" w:rsidRDefault="00766628" w:rsidP="00766628">
      <w:pPr>
        <w:pStyle w:val="enumlev1"/>
      </w:pPr>
      <w:r>
        <w:rPr>
          <w:rFonts w:hint="cs"/>
          <w:rtl/>
        </w:rPr>
        <w:t>-</w:t>
      </w:r>
      <w:r>
        <w:rPr>
          <w:rtl/>
        </w:rPr>
        <w:tab/>
      </w:r>
      <w:r w:rsidRPr="00BA2C7D">
        <w:rPr>
          <w:rtl/>
          <w:lang w:bidi="ar-SA"/>
        </w:rPr>
        <w:t xml:space="preserve">نقل رسائل </w:t>
      </w:r>
      <w:r w:rsidRPr="00DD5FC6">
        <w:rPr>
          <w:rFonts w:hint="cs"/>
          <w:rtl/>
          <w:lang w:bidi="ar-SA"/>
        </w:rPr>
        <w:t>ال</w:t>
      </w:r>
      <w:r w:rsidRPr="004A3316">
        <w:rPr>
          <w:rtl/>
          <w:lang w:bidi="ar-SA"/>
        </w:rPr>
        <w:t xml:space="preserve">طبقة </w:t>
      </w:r>
      <w:r w:rsidRPr="00DD5FC6">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DD5FC6">
        <w:rPr>
          <w:rFonts w:hint="cs"/>
          <w:rtl/>
          <w:lang w:bidi="ar-SA"/>
        </w:rPr>
        <w:t xml:space="preserve"> </w:t>
      </w:r>
      <w:r w:rsidRPr="00BA2C7D">
        <w:rPr>
          <w:rtl/>
          <w:lang w:bidi="ar-SA"/>
        </w:rPr>
        <w:t xml:space="preserve">إلى/من </w:t>
      </w:r>
      <w:r w:rsidRPr="00BA2C7D">
        <w:t>NAS</w:t>
      </w:r>
      <w:r w:rsidRPr="00BA2C7D">
        <w:rPr>
          <w:rtl/>
          <w:lang w:bidi="ar-SA"/>
        </w:rPr>
        <w:t xml:space="preserve"> من/إلى </w:t>
      </w:r>
      <w:r w:rsidRPr="009F7976">
        <w:rPr>
          <w:rtl/>
          <w:lang w:bidi="ar-SA"/>
        </w:rPr>
        <w:t>معدات المستعمل</w:t>
      </w:r>
      <w:r w:rsidRPr="00BA2C7D">
        <w:rPr>
          <w:rtl/>
          <w:lang w:bidi="ar-SA"/>
        </w:rPr>
        <w:t xml:space="preserve"> </w:t>
      </w:r>
      <w:r>
        <w:rPr>
          <w:lang w:bidi="ar-SA"/>
        </w:rPr>
        <w:t>(</w:t>
      </w:r>
      <w:r w:rsidRPr="00BA2C7D">
        <w:t>UE</w:t>
      </w:r>
      <w:r>
        <w:rPr>
          <w:lang w:bidi="ar-SA"/>
        </w:rPr>
        <w:t>)</w:t>
      </w:r>
      <w:r w:rsidRPr="00BA2C7D">
        <w:rPr>
          <w:rtl/>
          <w:lang w:bidi="ar-SA"/>
        </w:rPr>
        <w:t>.</w:t>
      </w:r>
    </w:p>
    <w:p w14:paraId="5AF62350" w14:textId="464A7158" w:rsidR="005B2790" w:rsidRPr="00766628" w:rsidRDefault="00766628" w:rsidP="00766628">
      <w:pPr>
        <w:rPr>
          <w:rFonts w:eastAsia="SimSun"/>
          <w:rtl/>
        </w:rPr>
      </w:pPr>
      <w:r w:rsidRPr="00766628">
        <w:rPr>
          <w:rFonts w:hint="cs"/>
          <w:rtl/>
        </w:rPr>
        <w:t>ول</w:t>
      </w:r>
      <w:r w:rsidRPr="00766628">
        <w:rPr>
          <w:rtl/>
        </w:rPr>
        <w:t xml:space="preserve">تعزيز </w:t>
      </w:r>
      <w:r w:rsidRPr="00766628">
        <w:rPr>
          <w:rFonts w:hint="cs"/>
          <w:rtl/>
        </w:rPr>
        <w:t>متانة</w:t>
      </w:r>
      <w:r w:rsidRPr="00766628">
        <w:rPr>
          <w:rtl/>
        </w:rPr>
        <w:t xml:space="preserve"> التنقل</w:t>
      </w:r>
      <w:r w:rsidRPr="00766628">
        <w:rPr>
          <w:rFonts w:hint="cs"/>
          <w:rtl/>
        </w:rPr>
        <w:t>ية</w:t>
      </w:r>
      <w:r w:rsidRPr="00766628">
        <w:rPr>
          <w:rtl/>
        </w:rPr>
        <w:t xml:space="preserve"> والأداء، تقد</w:t>
      </w:r>
      <w:r w:rsidRPr="00766628">
        <w:rPr>
          <w:rFonts w:hint="cs"/>
          <w:rtl/>
        </w:rPr>
        <w:t>َّ</w:t>
      </w:r>
      <w:r w:rsidRPr="00766628">
        <w:rPr>
          <w:rtl/>
        </w:rPr>
        <w:t>م تحسينات إضافية لتنقل</w:t>
      </w:r>
      <w:r w:rsidRPr="00766628">
        <w:rPr>
          <w:rFonts w:hint="cs"/>
          <w:rtl/>
        </w:rPr>
        <w:t>ية</w:t>
      </w:r>
      <w:r w:rsidRPr="00766628">
        <w:rPr>
          <w:rtl/>
        </w:rPr>
        <w:t xml:space="preserve"> </w:t>
      </w:r>
      <w:r w:rsidRPr="00766628">
        <w:t>NR</w:t>
      </w:r>
      <w:r w:rsidRPr="00766628">
        <w:rPr>
          <w:rtl/>
        </w:rPr>
        <w:t xml:space="preserve"> في الإصدار </w:t>
      </w:r>
      <w:r w:rsidRPr="00766628">
        <w:t>16</w:t>
      </w:r>
      <w:r w:rsidRPr="00766628">
        <w:rPr>
          <w:rtl/>
        </w:rPr>
        <w:t xml:space="preserve"> </w:t>
      </w:r>
      <w:r w:rsidRPr="00766628">
        <w:rPr>
          <w:rFonts w:hint="cs"/>
          <w:rtl/>
        </w:rPr>
        <w:t xml:space="preserve">من معيار </w:t>
      </w:r>
      <w:r w:rsidRPr="00766628">
        <w:t>3GPP</w:t>
      </w:r>
      <w:r w:rsidRPr="00766628">
        <w:rPr>
          <w:rtl/>
        </w:rPr>
        <w:t xml:space="preserve">. </w:t>
      </w:r>
      <w:r w:rsidRPr="00766628">
        <w:rPr>
          <w:rFonts w:hint="cs"/>
          <w:rtl/>
        </w:rPr>
        <w:t>ويخفَّض</w:t>
      </w:r>
      <w:r w:rsidRPr="00766628">
        <w:rPr>
          <w:rtl/>
        </w:rPr>
        <w:t xml:space="preserve"> </w:t>
      </w:r>
      <w:r w:rsidRPr="00766628">
        <w:rPr>
          <w:rFonts w:hint="cs"/>
          <w:rtl/>
        </w:rPr>
        <w:t>انقطاع</w:t>
      </w:r>
      <w:r w:rsidRPr="00766628">
        <w:rPr>
          <w:rtl/>
        </w:rPr>
        <w:t xml:space="preserve"> بيانات المستعمل أثناء التسليم إلى </w:t>
      </w:r>
      <w:r w:rsidRPr="00766628">
        <w:t>ms 0</w:t>
      </w:r>
      <w:r w:rsidRPr="00766628">
        <w:rPr>
          <w:rtl/>
        </w:rPr>
        <w:t xml:space="preserve"> </w:t>
      </w:r>
      <w:r w:rsidRPr="00766628">
        <w:rPr>
          <w:rFonts w:hint="cs"/>
          <w:rtl/>
        </w:rPr>
        <w:t>ب</w:t>
      </w:r>
      <w:r w:rsidRPr="00766628">
        <w:rPr>
          <w:rtl/>
        </w:rPr>
        <w:t>تسليم كدسة بروتوكول نشط</w:t>
      </w:r>
      <w:r w:rsidRPr="00766628">
        <w:rPr>
          <w:rFonts w:hint="cs"/>
          <w:rtl/>
        </w:rPr>
        <w:t>ة</w:t>
      </w:r>
      <w:r w:rsidRPr="00766628">
        <w:rPr>
          <w:rtl/>
        </w:rPr>
        <w:t xml:space="preserve"> مزدوج</w:t>
      </w:r>
      <w:r w:rsidRPr="00766628">
        <w:rPr>
          <w:rFonts w:hint="cs"/>
          <w:rtl/>
        </w:rPr>
        <w:t>ة</w:t>
      </w:r>
      <w:r w:rsidRPr="00766628">
        <w:rPr>
          <w:rtl/>
        </w:rPr>
        <w:t>. بالإضافة إلى ذلك، تحس</w:t>
      </w:r>
      <w:r w:rsidRPr="00766628">
        <w:rPr>
          <w:rFonts w:hint="cs"/>
          <w:rtl/>
        </w:rPr>
        <w:t>َّ</w:t>
      </w:r>
      <w:r w:rsidRPr="00766628">
        <w:rPr>
          <w:rtl/>
        </w:rPr>
        <w:t xml:space="preserve">ن المتانة أثناء التسليم </w:t>
      </w:r>
      <w:r w:rsidRPr="00766628">
        <w:rPr>
          <w:rFonts w:hint="cs"/>
          <w:rtl/>
        </w:rPr>
        <w:t>ب</w:t>
      </w:r>
      <w:r w:rsidRPr="00766628">
        <w:rPr>
          <w:rtl/>
        </w:rPr>
        <w:t>التسليم المشروط.</w:t>
      </w:r>
    </w:p>
    <w:p w14:paraId="2FB5A176" w14:textId="5567CA62" w:rsidR="005B2790" w:rsidRDefault="005B2790" w:rsidP="00D25571">
      <w:pPr>
        <w:pStyle w:val="Heading5"/>
        <w:rPr>
          <w:rFonts w:eastAsia="SimSun"/>
          <w:rtl/>
        </w:rPr>
      </w:pPr>
      <w:r>
        <w:rPr>
          <w:rFonts w:eastAsia="SimSun"/>
        </w:rPr>
        <w:t>2.6.2.1.4</w:t>
      </w:r>
      <w:r>
        <w:rPr>
          <w:rFonts w:eastAsia="SimSun"/>
          <w:rtl/>
        </w:rPr>
        <w:tab/>
      </w:r>
      <w:r w:rsidR="00D25571" w:rsidRPr="00D25571">
        <w:rPr>
          <w:rFonts w:eastAsia="SimSun" w:hint="cs"/>
          <w:rtl/>
        </w:rPr>
        <w:t>حالات</w:t>
      </w:r>
      <w:r w:rsidR="00D25571" w:rsidRPr="00D25571">
        <w:rPr>
          <w:rFonts w:eastAsia="SimSun"/>
          <w:rtl/>
        </w:rPr>
        <w:t xml:space="preserve"> البروتوكول</w:t>
      </w:r>
    </w:p>
    <w:p w14:paraId="67CCCB46" w14:textId="77777777" w:rsidR="00D25571" w:rsidRDefault="00D25571" w:rsidP="00191849">
      <w:pPr>
        <w:keepNext/>
        <w:rPr>
          <w:rtl/>
          <w:lang w:bidi="ar-EG"/>
        </w:rPr>
      </w:pPr>
      <w:r w:rsidRPr="007B4D87">
        <w:rPr>
          <w:rtl/>
        </w:rPr>
        <w:t xml:space="preserve">يدعم </w:t>
      </w:r>
      <w:r w:rsidRPr="00BA2C7D">
        <w:rPr>
          <w:rtl/>
        </w:rPr>
        <w:t xml:space="preserve">التحكم في </w:t>
      </w:r>
      <w:r w:rsidRPr="00F32580">
        <w:rPr>
          <w:rFonts w:hint="cs"/>
          <w:rtl/>
        </w:rPr>
        <w:t>ال</w:t>
      </w:r>
      <w:r w:rsidRPr="00BA2C7D">
        <w:rPr>
          <w:rtl/>
        </w:rPr>
        <w:t>موارد الراديو</w:t>
      </w:r>
      <w:r w:rsidRPr="00F32580">
        <w:rPr>
          <w:rFonts w:hint="cs"/>
          <w:rtl/>
        </w:rPr>
        <w:t>ية</w:t>
      </w:r>
      <w:r w:rsidRPr="00BA2C7D">
        <w:rPr>
          <w:rtl/>
        </w:rPr>
        <w:t xml:space="preserve"> </w:t>
      </w:r>
      <w:r>
        <w:t>(</w:t>
      </w:r>
      <w:r w:rsidRPr="00BA2C7D">
        <w:rPr>
          <w:lang w:bidi="ar-EG"/>
        </w:rPr>
        <w:t>RRC</w:t>
      </w:r>
      <w:r>
        <w:t>)</w:t>
      </w:r>
      <w:r w:rsidRPr="00F32580">
        <w:rPr>
          <w:rFonts w:hint="cs"/>
          <w:rtl/>
        </w:rPr>
        <w:t xml:space="preserve"> </w:t>
      </w:r>
      <w:r w:rsidRPr="007B4D87">
        <w:rPr>
          <w:rtl/>
        </w:rPr>
        <w:t xml:space="preserve">الحالات التالية التي يمكن </w:t>
      </w:r>
      <w:r w:rsidRPr="00F32580">
        <w:rPr>
          <w:rFonts w:hint="cs"/>
          <w:rtl/>
        </w:rPr>
        <w:t>تشخيصها</w:t>
      </w:r>
      <w:r w:rsidRPr="007B4D87">
        <w:rPr>
          <w:rtl/>
        </w:rPr>
        <w:t xml:space="preserve"> على النحو التالي:</w:t>
      </w:r>
    </w:p>
    <w:p w14:paraId="369F1A64" w14:textId="77777777" w:rsidR="00D25571" w:rsidRPr="00487155" w:rsidRDefault="00D25571" w:rsidP="00D25571">
      <w:pPr>
        <w:pStyle w:val="enumlev1"/>
        <w:rPr>
          <w:b/>
          <w:bCs/>
        </w:rPr>
      </w:pPr>
      <w:r w:rsidRPr="00487155">
        <w:rPr>
          <w:rFonts w:hint="cs"/>
          <w:b/>
          <w:bCs/>
          <w:rtl/>
        </w:rPr>
        <w:t>-</w:t>
      </w:r>
      <w:r w:rsidRPr="00487155">
        <w:rPr>
          <w:b/>
          <w:bCs/>
          <w:rtl/>
        </w:rPr>
        <w:tab/>
      </w:r>
      <w:r w:rsidRPr="00487155">
        <w:rPr>
          <w:b/>
          <w:bCs/>
          <w:rtl/>
          <w:lang w:bidi="ar-SA"/>
        </w:rPr>
        <w:t>التحك</w:t>
      </w:r>
      <w:r w:rsidRPr="00487155">
        <w:rPr>
          <w:rFonts w:hint="cs"/>
          <w:b/>
          <w:bCs/>
          <w:rtl/>
          <w:lang w:bidi="ar-SA"/>
        </w:rPr>
        <w:t>م</w:t>
      </w:r>
      <w:r w:rsidRPr="00487155">
        <w:rPr>
          <w:b/>
          <w:bCs/>
          <w:rtl/>
          <w:lang w:bidi="ar-SA"/>
        </w:rPr>
        <w:t xml:space="preserve"> </w:t>
      </w:r>
      <w:r w:rsidRPr="00487155">
        <w:rPr>
          <w:rFonts w:hint="cs"/>
          <w:b/>
          <w:bCs/>
          <w:rtl/>
          <w:lang w:bidi="ar-SA"/>
        </w:rPr>
        <w:t xml:space="preserve">بأسلوب الراحة </w:t>
      </w:r>
      <w:r w:rsidRPr="00487155">
        <w:rPr>
          <w:b/>
          <w:bCs/>
          <w:rtl/>
          <w:lang w:bidi="ar-SA"/>
        </w:rPr>
        <w:t xml:space="preserve">في </w:t>
      </w:r>
      <w:r w:rsidRPr="00487155">
        <w:rPr>
          <w:rFonts w:hint="cs"/>
          <w:b/>
          <w:bCs/>
          <w:rtl/>
          <w:lang w:bidi="ar-SA"/>
        </w:rPr>
        <w:t>ال</w:t>
      </w:r>
      <w:r w:rsidRPr="00487155">
        <w:rPr>
          <w:b/>
          <w:bCs/>
          <w:rtl/>
          <w:lang w:bidi="ar-SA"/>
        </w:rPr>
        <w:t>موارد الراديو</w:t>
      </w:r>
      <w:r w:rsidRPr="00487155">
        <w:rPr>
          <w:rFonts w:hint="cs"/>
          <w:b/>
          <w:bCs/>
          <w:rtl/>
          <w:lang w:bidi="ar-SA"/>
        </w:rPr>
        <w:t xml:space="preserve">ية </w:t>
      </w:r>
      <w:r w:rsidRPr="00487155">
        <w:rPr>
          <w:b/>
          <w:bCs/>
          <w:lang w:bidi="ar-SA"/>
        </w:rPr>
        <w:t>(RRC_IDLE)</w:t>
      </w:r>
      <w:r w:rsidRPr="00487155">
        <w:rPr>
          <w:rFonts w:hint="cs"/>
          <w:b/>
          <w:bCs/>
          <w:rtl/>
          <w:lang w:bidi="ar-SA"/>
        </w:rPr>
        <w:t>:</w:t>
      </w:r>
    </w:p>
    <w:p w14:paraId="10C43FA1" w14:textId="77777777" w:rsidR="00D25571" w:rsidRDefault="00D25571" w:rsidP="00D25571">
      <w:pPr>
        <w:pStyle w:val="enumlev2"/>
        <w:rPr>
          <w:rtl/>
        </w:rPr>
      </w:pPr>
      <w:r>
        <w:rPr>
          <w:rFonts w:ascii="Traditional Arabic" w:hAnsi="Traditional Arabic"/>
          <w:rtl/>
        </w:rPr>
        <w:t>•</w:t>
      </w:r>
      <w:r>
        <w:tab/>
      </w:r>
      <w:r w:rsidRPr="007B4D87">
        <w:rPr>
          <w:rtl/>
          <w:lang w:bidi="ar-SA"/>
        </w:rPr>
        <w:t xml:space="preserve">اختيار شبكة </w:t>
      </w:r>
      <w:r w:rsidRPr="00F32580">
        <w:rPr>
          <w:rFonts w:hint="cs"/>
          <w:rtl/>
          <w:lang w:bidi="ar-SA"/>
        </w:rPr>
        <w:t>الاتصالات</w:t>
      </w:r>
      <w:r w:rsidRPr="007B4D87">
        <w:rPr>
          <w:rtl/>
          <w:lang w:bidi="ar-SA"/>
        </w:rPr>
        <w:t xml:space="preserve"> </w:t>
      </w:r>
      <w:r w:rsidRPr="00F32580">
        <w:rPr>
          <w:rFonts w:hint="cs"/>
          <w:rtl/>
          <w:lang w:bidi="ar-SA"/>
        </w:rPr>
        <w:t>المتنقلة</w:t>
      </w:r>
      <w:r w:rsidRPr="007B4D87">
        <w:rPr>
          <w:rtl/>
          <w:lang w:bidi="ar-SA"/>
        </w:rPr>
        <w:t xml:space="preserve"> </w:t>
      </w:r>
      <w:r w:rsidRPr="00F32580">
        <w:rPr>
          <w:rFonts w:hint="cs"/>
          <w:rtl/>
          <w:lang w:bidi="ar-SA"/>
        </w:rPr>
        <w:t>البرية</w:t>
      </w:r>
      <w:r w:rsidRPr="007B4D87">
        <w:rPr>
          <w:rtl/>
          <w:lang w:bidi="ar-SA"/>
        </w:rPr>
        <w:t xml:space="preserve"> </w:t>
      </w:r>
      <w:r w:rsidRPr="00F32580">
        <w:rPr>
          <w:rFonts w:hint="cs"/>
          <w:rtl/>
          <w:lang w:bidi="ar-SA"/>
        </w:rPr>
        <w:t>العمومية</w:t>
      </w:r>
      <w:r w:rsidRPr="007B4D87">
        <w:rPr>
          <w:rtl/>
          <w:lang w:bidi="ar-SA"/>
        </w:rPr>
        <w:t xml:space="preserve"> </w:t>
      </w:r>
      <w:r>
        <w:rPr>
          <w:lang w:bidi="ar-SA"/>
        </w:rPr>
        <w:t>(</w:t>
      </w:r>
      <w:r w:rsidRPr="007B4D87">
        <w:t>PLMN</w:t>
      </w:r>
      <w:r>
        <w:rPr>
          <w:lang w:bidi="ar-SA"/>
        </w:rPr>
        <w:t>)</w:t>
      </w:r>
      <w:r w:rsidRPr="007B4D87">
        <w:rPr>
          <w:rtl/>
          <w:lang w:bidi="ar-SA"/>
        </w:rPr>
        <w:t>؛</w:t>
      </w:r>
    </w:p>
    <w:p w14:paraId="53C9BA09" w14:textId="77777777" w:rsidR="00D25571" w:rsidRDefault="00D25571" w:rsidP="00D25571">
      <w:pPr>
        <w:pStyle w:val="enumlev2"/>
        <w:rPr>
          <w:rtl/>
        </w:rPr>
      </w:pPr>
      <w:r>
        <w:rPr>
          <w:rFonts w:ascii="Traditional Arabic" w:hAnsi="Traditional Arabic"/>
          <w:rtl/>
        </w:rPr>
        <w:t>•</w:t>
      </w:r>
      <w:r>
        <w:tab/>
      </w:r>
      <w:r w:rsidRPr="007B4D87">
        <w:rPr>
          <w:rtl/>
          <w:lang w:bidi="ar-SA"/>
        </w:rPr>
        <w:t>إرسال معلومات النظام</w:t>
      </w:r>
      <w:r w:rsidRPr="000A78D3">
        <w:rPr>
          <w:rFonts w:hint="cs"/>
          <w:rtl/>
          <w:lang w:bidi="ar-SA"/>
        </w:rPr>
        <w:t xml:space="preserve"> إلى جميع المقاصد</w:t>
      </w:r>
      <w:r>
        <w:rPr>
          <w:rFonts w:hint="cs"/>
          <w:rtl/>
          <w:lang w:bidi="ar-SA"/>
        </w:rPr>
        <w:t>؛</w:t>
      </w:r>
    </w:p>
    <w:p w14:paraId="7CF2CE19" w14:textId="77777777" w:rsidR="00D25571" w:rsidRDefault="00D25571" w:rsidP="00D25571">
      <w:pPr>
        <w:pStyle w:val="enumlev2"/>
        <w:rPr>
          <w:rtl/>
        </w:rPr>
      </w:pPr>
      <w:r>
        <w:rPr>
          <w:rFonts w:ascii="Traditional Arabic" w:hAnsi="Traditional Arabic"/>
          <w:rtl/>
        </w:rPr>
        <w:t>•</w:t>
      </w:r>
      <w:r>
        <w:tab/>
      </w:r>
      <w:r w:rsidRPr="000A78D3">
        <w:rPr>
          <w:rFonts w:hint="cs"/>
          <w:rtl/>
          <w:lang w:bidi="ar-SA"/>
        </w:rPr>
        <w:t>تنقلية</w:t>
      </w:r>
      <w:r w:rsidRPr="007B4D87">
        <w:rPr>
          <w:rtl/>
          <w:lang w:bidi="ar-SA"/>
        </w:rPr>
        <w:t xml:space="preserve"> إعادة اختيار الخلية</w:t>
      </w:r>
      <w:r>
        <w:rPr>
          <w:rFonts w:hint="cs"/>
          <w:rtl/>
          <w:lang w:bidi="ar-SA"/>
        </w:rPr>
        <w:t>؛</w:t>
      </w:r>
    </w:p>
    <w:p w14:paraId="09D98554" w14:textId="77777777" w:rsidR="00D25571" w:rsidRDefault="00D25571" w:rsidP="00D25571">
      <w:pPr>
        <w:pStyle w:val="enumlev2"/>
        <w:rPr>
          <w:rtl/>
        </w:rPr>
      </w:pPr>
      <w:r>
        <w:rPr>
          <w:rFonts w:ascii="Traditional Arabic" w:hAnsi="Traditional Arabic"/>
          <w:rtl/>
        </w:rPr>
        <w:t>•</w:t>
      </w:r>
      <w:r>
        <w:tab/>
      </w:r>
      <w:r w:rsidRPr="007B4D87">
        <w:rPr>
          <w:rtl/>
          <w:lang w:bidi="ar-SA"/>
        </w:rPr>
        <w:t xml:space="preserve">بدء </w:t>
      </w:r>
      <w:r w:rsidRPr="000A78D3">
        <w:rPr>
          <w:rFonts w:hint="cs"/>
          <w:rtl/>
          <w:lang w:bidi="ar-SA"/>
        </w:rPr>
        <w:t>شبكة الجيل الخامس الأساسية</w:t>
      </w:r>
      <w:r w:rsidRPr="000A78D3">
        <w:rPr>
          <w:rtl/>
          <w:lang w:bidi="ar-SA"/>
        </w:rPr>
        <w:t xml:space="preserve"> </w:t>
      </w:r>
      <w:r>
        <w:rPr>
          <w:lang w:bidi="ar-SA"/>
        </w:rPr>
        <w:t>(</w:t>
      </w:r>
      <w:r w:rsidRPr="000A78D3">
        <w:rPr>
          <w:lang w:val="en-GB"/>
        </w:rPr>
        <w:t>5GC</w:t>
      </w:r>
      <w:r>
        <w:rPr>
          <w:lang w:bidi="ar-SA"/>
        </w:rPr>
        <w:t>)</w:t>
      </w:r>
      <w:r w:rsidRPr="000A78D3">
        <w:rPr>
          <w:rFonts w:hint="cs"/>
          <w:rtl/>
          <w:lang w:bidi="ar-SA"/>
        </w:rPr>
        <w:t xml:space="preserve"> لاستدعاء </w:t>
      </w:r>
      <w:r w:rsidRPr="007B4D87">
        <w:rPr>
          <w:rtl/>
          <w:lang w:bidi="ar-SA"/>
        </w:rPr>
        <w:t xml:space="preserve">بيانات </w:t>
      </w:r>
      <w:r w:rsidRPr="000A78D3">
        <w:rPr>
          <w:rFonts w:hint="cs"/>
          <w:rtl/>
          <w:lang w:bidi="ar-SA"/>
        </w:rPr>
        <w:t>مسيَّرة</w:t>
      </w:r>
      <w:r w:rsidRPr="007B4D87">
        <w:rPr>
          <w:rtl/>
          <w:lang w:bidi="ar-SA"/>
        </w:rPr>
        <w:t xml:space="preserve"> </w:t>
      </w:r>
      <w:r w:rsidRPr="000A78D3">
        <w:rPr>
          <w:rFonts w:hint="cs"/>
          <w:rtl/>
          <w:lang w:bidi="ar-SA"/>
        </w:rPr>
        <w:t>بالاتصالات المتنقلة</w:t>
      </w:r>
      <w:r w:rsidRPr="007B4D87">
        <w:rPr>
          <w:rtl/>
          <w:lang w:bidi="ar-SA"/>
        </w:rPr>
        <w:t>؛</w:t>
      </w:r>
    </w:p>
    <w:p w14:paraId="78DC9EE2" w14:textId="77777777" w:rsidR="00D25571" w:rsidRDefault="00D25571" w:rsidP="00D25571">
      <w:pPr>
        <w:pStyle w:val="enumlev2"/>
        <w:rPr>
          <w:rtl/>
        </w:rPr>
      </w:pPr>
      <w:r>
        <w:rPr>
          <w:rFonts w:ascii="Traditional Arabic" w:hAnsi="Traditional Arabic"/>
          <w:rtl/>
        </w:rPr>
        <w:t>•</w:t>
      </w:r>
      <w:r>
        <w:tab/>
      </w:r>
      <w:r w:rsidRPr="000A78D3">
        <w:rPr>
          <w:rtl/>
        </w:rPr>
        <w:t>ا</w:t>
      </w:r>
      <w:r w:rsidRPr="000A78D3">
        <w:rPr>
          <w:rFonts w:hint="cs"/>
          <w:rtl/>
        </w:rPr>
        <w:t>لا</w:t>
      </w:r>
      <w:r w:rsidRPr="000A78D3">
        <w:rPr>
          <w:rtl/>
        </w:rPr>
        <w:t>ستقبال المتقطع</w:t>
      </w:r>
      <w:r w:rsidRPr="000A78D3">
        <w:rPr>
          <w:rFonts w:hint="cs"/>
          <w:rtl/>
        </w:rPr>
        <w:t xml:space="preserve"> </w:t>
      </w:r>
      <w:r>
        <w:rPr>
          <w:lang w:bidi="ar-SA"/>
        </w:rPr>
        <w:t>(</w:t>
      </w:r>
      <w:r w:rsidRPr="007B4D87">
        <w:t>DRX</w:t>
      </w:r>
      <w:r>
        <w:rPr>
          <w:lang w:bidi="ar-SA"/>
        </w:rPr>
        <w:t>)</w:t>
      </w:r>
      <w:r w:rsidRPr="007B4D87">
        <w:rPr>
          <w:rtl/>
          <w:lang w:bidi="ar-SA"/>
        </w:rPr>
        <w:t xml:space="preserve"> </w:t>
      </w:r>
      <w:r w:rsidRPr="000A78D3">
        <w:rPr>
          <w:rFonts w:hint="cs"/>
          <w:rtl/>
          <w:lang w:bidi="ar-SA"/>
        </w:rPr>
        <w:t xml:space="preserve">لاستدعاء </w:t>
      </w:r>
      <w:r w:rsidRPr="007B4D87">
        <w:rPr>
          <w:rtl/>
          <w:lang w:bidi="ar-SA"/>
        </w:rPr>
        <w:t xml:space="preserve">الشبكة الأساسية الذي تشكله </w:t>
      </w:r>
      <w:r w:rsidRPr="000A78D3">
        <w:rPr>
          <w:rFonts w:hint="cs"/>
          <w:rtl/>
          <w:lang w:bidi="ar-SA"/>
        </w:rPr>
        <w:t>ال</w:t>
      </w:r>
      <w:r w:rsidRPr="004A3316">
        <w:rPr>
          <w:rtl/>
          <w:lang w:bidi="ar-SA"/>
        </w:rPr>
        <w:t xml:space="preserve">طبقة </w:t>
      </w:r>
      <w:r w:rsidRPr="000A78D3">
        <w:rPr>
          <w:rFonts w:hint="cs"/>
          <w:rtl/>
          <w:lang w:bidi="ar-SA"/>
        </w:rPr>
        <w:t>المغايرة لطبقة</w:t>
      </w:r>
      <w:r w:rsidRPr="004A3316">
        <w:rPr>
          <w:rtl/>
          <w:lang w:bidi="ar-SA"/>
        </w:rPr>
        <w:t xml:space="preserve"> النفاذ </w:t>
      </w:r>
      <w:r>
        <w:rPr>
          <w:lang w:bidi="ar-SA"/>
        </w:rPr>
        <w:t>(</w:t>
      </w:r>
      <w:r w:rsidRPr="004A3316">
        <w:t>NAS</w:t>
      </w:r>
      <w:r>
        <w:rPr>
          <w:lang w:bidi="ar-SA"/>
        </w:rPr>
        <w:t>)</w:t>
      </w:r>
      <w:r w:rsidRPr="000A78D3">
        <w:rPr>
          <w:rFonts w:hint="cs"/>
          <w:rtl/>
          <w:lang w:bidi="ar-SA"/>
        </w:rPr>
        <w:t>.</w:t>
      </w:r>
    </w:p>
    <w:p w14:paraId="42C84D38" w14:textId="77777777" w:rsidR="00D25571" w:rsidRPr="00487155" w:rsidRDefault="00D25571" w:rsidP="00D25571">
      <w:pPr>
        <w:pStyle w:val="enumlev1"/>
        <w:rPr>
          <w:b/>
          <w:bCs/>
        </w:rPr>
      </w:pPr>
      <w:r w:rsidRPr="00487155">
        <w:rPr>
          <w:rFonts w:hint="cs"/>
          <w:b/>
          <w:bCs/>
          <w:rtl/>
        </w:rPr>
        <w:t>-</w:t>
      </w:r>
      <w:r w:rsidRPr="00487155">
        <w:rPr>
          <w:b/>
          <w:bCs/>
          <w:rtl/>
        </w:rPr>
        <w:tab/>
      </w:r>
      <w:r w:rsidRPr="00487155">
        <w:rPr>
          <w:b/>
          <w:bCs/>
          <w:rtl/>
          <w:lang w:bidi="ar-SA"/>
        </w:rPr>
        <w:t>التحك</w:t>
      </w:r>
      <w:r w:rsidRPr="00487155">
        <w:rPr>
          <w:rFonts w:hint="cs"/>
          <w:b/>
          <w:bCs/>
          <w:rtl/>
          <w:lang w:bidi="ar-SA"/>
        </w:rPr>
        <w:t>م</w:t>
      </w:r>
      <w:r w:rsidRPr="00487155">
        <w:rPr>
          <w:b/>
          <w:bCs/>
          <w:rtl/>
          <w:lang w:bidi="ar-SA"/>
        </w:rPr>
        <w:t xml:space="preserve"> </w:t>
      </w:r>
      <w:r w:rsidRPr="00487155">
        <w:rPr>
          <w:rFonts w:hint="cs"/>
          <w:b/>
          <w:bCs/>
          <w:rtl/>
          <w:lang w:bidi="ar-SA"/>
        </w:rPr>
        <w:t xml:space="preserve">غير النشط </w:t>
      </w:r>
      <w:r w:rsidRPr="00487155">
        <w:rPr>
          <w:b/>
          <w:bCs/>
          <w:rtl/>
          <w:lang w:bidi="ar-SA"/>
        </w:rPr>
        <w:t xml:space="preserve">في </w:t>
      </w:r>
      <w:r w:rsidRPr="00487155">
        <w:rPr>
          <w:rFonts w:hint="cs"/>
          <w:b/>
          <w:bCs/>
          <w:rtl/>
          <w:lang w:bidi="ar-SA"/>
        </w:rPr>
        <w:t>ال</w:t>
      </w:r>
      <w:r w:rsidRPr="00487155">
        <w:rPr>
          <w:b/>
          <w:bCs/>
          <w:rtl/>
          <w:lang w:bidi="ar-SA"/>
        </w:rPr>
        <w:t>موارد الراديو</w:t>
      </w:r>
      <w:r w:rsidRPr="00487155">
        <w:rPr>
          <w:rFonts w:hint="cs"/>
          <w:b/>
          <w:bCs/>
          <w:rtl/>
          <w:lang w:bidi="ar-SA"/>
        </w:rPr>
        <w:t xml:space="preserve">ية </w:t>
      </w:r>
      <w:r w:rsidRPr="00487155">
        <w:rPr>
          <w:b/>
          <w:bCs/>
          <w:lang w:bidi="ar-SA"/>
        </w:rPr>
        <w:t>(RRC_INACTIVE)</w:t>
      </w:r>
    </w:p>
    <w:p w14:paraId="194746C5" w14:textId="77777777" w:rsidR="00D25571" w:rsidRDefault="00D25571" w:rsidP="00D25571">
      <w:pPr>
        <w:pStyle w:val="enumlev2"/>
        <w:rPr>
          <w:rtl/>
        </w:rPr>
      </w:pPr>
      <w:r>
        <w:rPr>
          <w:rFonts w:ascii="Traditional Arabic" w:hAnsi="Traditional Arabic"/>
          <w:rtl/>
        </w:rPr>
        <w:t>•</w:t>
      </w:r>
      <w:r>
        <w:tab/>
      </w:r>
      <w:r w:rsidRPr="007B4D87">
        <w:rPr>
          <w:rtl/>
          <w:lang w:bidi="ar-SA"/>
        </w:rPr>
        <w:t xml:space="preserve">اختيار شبكة </w:t>
      </w:r>
      <w:r w:rsidRPr="000A78D3">
        <w:rPr>
          <w:rFonts w:hint="cs"/>
          <w:rtl/>
          <w:lang w:bidi="ar-SA"/>
        </w:rPr>
        <w:t>الاتصالات</w:t>
      </w:r>
      <w:r w:rsidRPr="007B4D87">
        <w:rPr>
          <w:rtl/>
          <w:lang w:bidi="ar-SA"/>
        </w:rPr>
        <w:t xml:space="preserve"> </w:t>
      </w:r>
      <w:r w:rsidRPr="000A78D3">
        <w:rPr>
          <w:rFonts w:hint="cs"/>
          <w:rtl/>
          <w:lang w:bidi="ar-SA"/>
        </w:rPr>
        <w:t>المتنقلة</w:t>
      </w:r>
      <w:r w:rsidRPr="007B4D87">
        <w:rPr>
          <w:rtl/>
          <w:lang w:bidi="ar-SA"/>
        </w:rPr>
        <w:t xml:space="preserve"> </w:t>
      </w:r>
      <w:r w:rsidRPr="000A78D3">
        <w:rPr>
          <w:rFonts w:hint="cs"/>
          <w:rtl/>
          <w:lang w:bidi="ar-SA"/>
        </w:rPr>
        <w:t>البرية</w:t>
      </w:r>
      <w:r w:rsidRPr="007B4D87">
        <w:rPr>
          <w:rtl/>
          <w:lang w:bidi="ar-SA"/>
        </w:rPr>
        <w:t xml:space="preserve"> </w:t>
      </w:r>
      <w:r w:rsidRPr="000A78D3">
        <w:rPr>
          <w:rFonts w:hint="cs"/>
          <w:rtl/>
          <w:lang w:bidi="ar-SA"/>
        </w:rPr>
        <w:t>العمومية</w:t>
      </w:r>
      <w:r w:rsidRPr="007B4D87">
        <w:rPr>
          <w:rtl/>
          <w:lang w:bidi="ar-SA"/>
        </w:rPr>
        <w:t xml:space="preserve"> </w:t>
      </w:r>
      <w:r>
        <w:rPr>
          <w:lang w:bidi="ar-SA"/>
        </w:rPr>
        <w:t>(</w:t>
      </w:r>
      <w:r w:rsidRPr="007B4D87">
        <w:t>PLMN</w:t>
      </w:r>
      <w:r>
        <w:rPr>
          <w:lang w:bidi="ar-SA"/>
        </w:rPr>
        <w:t>)</w:t>
      </w:r>
      <w:r w:rsidRPr="007B4D87">
        <w:rPr>
          <w:rtl/>
          <w:lang w:bidi="ar-SA"/>
        </w:rPr>
        <w:t>؛</w:t>
      </w:r>
    </w:p>
    <w:p w14:paraId="5E72BCD8" w14:textId="77777777" w:rsidR="00D25571" w:rsidRDefault="00D25571" w:rsidP="00D25571">
      <w:pPr>
        <w:pStyle w:val="enumlev2"/>
        <w:rPr>
          <w:rtl/>
        </w:rPr>
      </w:pPr>
      <w:r>
        <w:rPr>
          <w:rFonts w:ascii="Traditional Arabic" w:hAnsi="Traditional Arabic"/>
          <w:rtl/>
        </w:rPr>
        <w:t>•</w:t>
      </w:r>
      <w:r>
        <w:tab/>
      </w:r>
      <w:r w:rsidRPr="007B4D87">
        <w:rPr>
          <w:rtl/>
          <w:lang w:bidi="ar-SA"/>
        </w:rPr>
        <w:t>إرسال معلومات النظام</w:t>
      </w:r>
      <w:r w:rsidRPr="000A78D3">
        <w:rPr>
          <w:rFonts w:hint="cs"/>
          <w:rtl/>
          <w:lang w:bidi="ar-SA"/>
        </w:rPr>
        <w:t xml:space="preserve"> إلى جميع المقاصد؛</w:t>
      </w:r>
    </w:p>
    <w:p w14:paraId="72C39D08" w14:textId="77777777" w:rsidR="00D25571" w:rsidRDefault="00D25571" w:rsidP="00D25571">
      <w:pPr>
        <w:pStyle w:val="enumlev2"/>
        <w:rPr>
          <w:rtl/>
        </w:rPr>
      </w:pPr>
      <w:r>
        <w:rPr>
          <w:rFonts w:ascii="Traditional Arabic" w:hAnsi="Traditional Arabic"/>
          <w:rtl/>
        </w:rPr>
        <w:lastRenderedPageBreak/>
        <w:t>•</w:t>
      </w:r>
      <w:r>
        <w:tab/>
      </w:r>
      <w:r w:rsidRPr="00E74CC8">
        <w:rPr>
          <w:rFonts w:hint="cs"/>
          <w:rtl/>
          <w:lang w:bidi="ar-SA"/>
        </w:rPr>
        <w:t>تنقلية</w:t>
      </w:r>
      <w:r w:rsidRPr="007B4D87">
        <w:rPr>
          <w:rtl/>
          <w:lang w:bidi="ar-SA"/>
        </w:rPr>
        <w:t xml:space="preserve"> إعادة اختيار الخلية</w:t>
      </w:r>
      <w:r w:rsidRPr="00E74CC8">
        <w:rPr>
          <w:rFonts w:hint="cs"/>
          <w:rtl/>
          <w:lang w:bidi="ar-SA"/>
        </w:rPr>
        <w:t>؛</w:t>
      </w:r>
    </w:p>
    <w:p w14:paraId="556C31B1" w14:textId="77777777" w:rsidR="00D25571" w:rsidRDefault="00D25571" w:rsidP="00D25571">
      <w:pPr>
        <w:pStyle w:val="enumlev2"/>
        <w:rPr>
          <w:rtl/>
        </w:rPr>
      </w:pPr>
      <w:r>
        <w:rPr>
          <w:rFonts w:ascii="Traditional Arabic" w:hAnsi="Traditional Arabic"/>
          <w:rtl/>
        </w:rPr>
        <w:t>•</w:t>
      </w:r>
      <w:r>
        <w:tab/>
      </w:r>
      <w:r w:rsidRPr="007B4D87">
        <w:rPr>
          <w:rtl/>
          <w:lang w:bidi="ar-SA"/>
        </w:rPr>
        <w:t xml:space="preserve">بدء </w:t>
      </w:r>
      <w:r w:rsidRPr="00E74CC8">
        <w:rPr>
          <w:rFonts w:hint="cs"/>
          <w:rtl/>
          <w:lang w:bidi="ar-SA"/>
        </w:rPr>
        <w:t>الاستدعاء</w:t>
      </w:r>
      <w:r w:rsidRPr="007B4D87">
        <w:rPr>
          <w:rtl/>
          <w:lang w:bidi="ar-SA"/>
        </w:rPr>
        <w:t xml:space="preserve"> بواسطة </w:t>
      </w:r>
      <w:r w:rsidRPr="00E74CC8">
        <w:rPr>
          <w:rFonts w:hint="cs"/>
          <w:rtl/>
          <w:lang w:bidi="ar-SA"/>
        </w:rPr>
        <w:t>الجيل التالي</w:t>
      </w:r>
      <w:r>
        <w:rPr>
          <w:rFonts w:hint="cs"/>
          <w:rtl/>
          <w:lang w:bidi="ar-SA"/>
        </w:rPr>
        <w:t xml:space="preserve"> </w:t>
      </w:r>
      <w:r w:rsidRPr="00E74CC8">
        <w:rPr>
          <w:rFonts w:hint="cs"/>
          <w:rtl/>
          <w:lang w:bidi="ar-SA"/>
        </w:rPr>
        <w:t>-</w:t>
      </w:r>
      <w:r>
        <w:rPr>
          <w:rFonts w:hint="cs"/>
          <w:rtl/>
          <w:lang w:bidi="ar-SA"/>
        </w:rPr>
        <w:t xml:space="preserve"> </w:t>
      </w:r>
      <w:r w:rsidRPr="00E74CC8">
        <w:rPr>
          <w:rFonts w:hint="cs"/>
          <w:rtl/>
          <w:lang w:bidi="ar-SA"/>
        </w:rPr>
        <w:t>لشبكة النفاذ العشوائي</w:t>
      </w:r>
      <w:r w:rsidRPr="00E74CC8">
        <w:rPr>
          <w:rtl/>
          <w:lang w:bidi="ar-SA"/>
        </w:rPr>
        <w:t xml:space="preserve"> </w:t>
      </w:r>
      <w:r>
        <w:rPr>
          <w:lang w:bidi="ar-SA"/>
        </w:rPr>
        <w:t>(</w:t>
      </w:r>
      <w:r w:rsidRPr="007B4D87">
        <w:t>RAN paging</w:t>
      </w:r>
      <w:r>
        <w:rPr>
          <w:lang w:bidi="ar-SA"/>
        </w:rPr>
        <w:t>)</w:t>
      </w:r>
      <w:r w:rsidRPr="00BA2C7D">
        <w:rPr>
          <w:rtl/>
          <w:lang w:bidi="ar-SA"/>
        </w:rPr>
        <w:t>؛</w:t>
      </w:r>
    </w:p>
    <w:p w14:paraId="32BB41D2" w14:textId="63319494" w:rsidR="00D25571" w:rsidRDefault="00D25571" w:rsidP="00D25571">
      <w:pPr>
        <w:pStyle w:val="enumlev2"/>
        <w:rPr>
          <w:rtl/>
        </w:rPr>
      </w:pPr>
      <w:r>
        <w:rPr>
          <w:rFonts w:ascii="Traditional Arabic" w:hAnsi="Traditional Arabic"/>
          <w:rtl/>
        </w:rPr>
        <w:t>•</w:t>
      </w:r>
      <w:r>
        <w:tab/>
      </w:r>
      <w:r>
        <w:rPr>
          <w:rFonts w:hint="cs"/>
          <w:rtl/>
        </w:rPr>
        <w:t>يدير</w:t>
      </w:r>
      <w:r w:rsidRPr="00E74CC8">
        <w:rPr>
          <w:rtl/>
          <w:lang w:bidi="ar-SA"/>
        </w:rPr>
        <w:t xml:space="preserve"> </w:t>
      </w:r>
      <w:r w:rsidRPr="00E74CC8">
        <w:rPr>
          <w:rFonts w:hint="cs"/>
          <w:rtl/>
          <w:lang w:bidi="ar-SA"/>
        </w:rPr>
        <w:t>الجيل التالي</w:t>
      </w:r>
      <w:r>
        <w:rPr>
          <w:rFonts w:hint="cs"/>
          <w:rtl/>
          <w:lang w:bidi="ar-SA"/>
        </w:rPr>
        <w:t xml:space="preserve"> </w:t>
      </w:r>
      <w:r w:rsidRPr="00E74CC8">
        <w:rPr>
          <w:rFonts w:hint="cs"/>
          <w:rtl/>
          <w:lang w:bidi="ar-SA"/>
        </w:rPr>
        <w:t>-</w:t>
      </w:r>
      <w:r>
        <w:rPr>
          <w:rFonts w:hint="cs"/>
          <w:rtl/>
          <w:lang w:bidi="ar-SA"/>
        </w:rPr>
        <w:t xml:space="preserve"> </w:t>
      </w:r>
      <w:r w:rsidRPr="00E74CC8">
        <w:rPr>
          <w:rFonts w:hint="cs"/>
          <w:rtl/>
          <w:lang w:bidi="ar-SA"/>
        </w:rPr>
        <w:t>لشبكة النفاذ العشوائي</w:t>
      </w:r>
      <w:r>
        <w:rPr>
          <w:rFonts w:hint="cs"/>
          <w:rtl/>
          <w:lang w:bidi="ar-SA"/>
        </w:rPr>
        <w:t xml:space="preserve"> </w:t>
      </w:r>
      <w:r>
        <w:rPr>
          <w:lang w:bidi="ar-SA"/>
        </w:rPr>
        <w:t>(</w:t>
      </w:r>
      <w:r w:rsidRPr="007B4D87">
        <w:rPr>
          <w:lang w:bidi="ar-SA"/>
        </w:rPr>
        <w:t>NG-RAN</w:t>
      </w:r>
      <w:r>
        <w:rPr>
          <w:lang w:bidi="ar-SA"/>
        </w:rPr>
        <w:t>)</w:t>
      </w:r>
      <w:r>
        <w:rPr>
          <w:rFonts w:hint="cs"/>
          <w:rtl/>
          <w:lang w:bidi="ar-SA"/>
        </w:rPr>
        <w:t xml:space="preserve"> </w:t>
      </w:r>
      <w:r w:rsidRPr="007B4D87">
        <w:rPr>
          <w:rtl/>
          <w:lang w:bidi="ar-SA"/>
        </w:rPr>
        <w:t xml:space="preserve">منطقة </w:t>
      </w:r>
      <w:r w:rsidRPr="00E74CC8">
        <w:rPr>
          <w:rFonts w:hint="cs"/>
          <w:rtl/>
          <w:lang w:bidi="ar-SA"/>
        </w:rPr>
        <w:t>التبليغ</w:t>
      </w:r>
      <w:r w:rsidRPr="007B4D87">
        <w:rPr>
          <w:rtl/>
          <w:lang w:bidi="ar-SA"/>
        </w:rPr>
        <w:t xml:space="preserve"> المستندة إلى</w:t>
      </w:r>
      <w:r>
        <w:rPr>
          <w:rFonts w:hint="cs"/>
          <w:rtl/>
          <w:lang w:bidi="ar-SA"/>
        </w:rPr>
        <w:t xml:space="preserve"> </w:t>
      </w:r>
      <w:r w:rsidRPr="00E74CC8">
        <w:rPr>
          <w:rFonts w:hint="cs"/>
          <w:rtl/>
          <w:lang w:bidi="ar-SA"/>
        </w:rPr>
        <w:t>شبكة النفاذ العشوائي</w:t>
      </w:r>
      <w:r w:rsidR="00487155">
        <w:rPr>
          <w:rFonts w:hint="cs"/>
          <w:rtl/>
        </w:rPr>
        <w:t>؛</w:t>
      </w:r>
    </w:p>
    <w:p w14:paraId="54D8EC0E" w14:textId="77777777" w:rsidR="00D25571" w:rsidRDefault="00D25571" w:rsidP="00D25571">
      <w:pPr>
        <w:pStyle w:val="enumlev2"/>
        <w:rPr>
          <w:rtl/>
        </w:rPr>
      </w:pPr>
      <w:r>
        <w:rPr>
          <w:rFonts w:ascii="Traditional Arabic" w:hAnsi="Traditional Arabic"/>
          <w:rtl/>
        </w:rPr>
        <w:t>•</w:t>
      </w:r>
      <w:r>
        <w:tab/>
      </w:r>
      <w:r>
        <w:rPr>
          <w:rFonts w:hint="cs"/>
          <w:rtl/>
        </w:rPr>
        <w:t>يشكل</w:t>
      </w:r>
      <w:r w:rsidRPr="00E74CC8">
        <w:rPr>
          <w:rtl/>
          <w:lang w:bidi="ar-SA"/>
        </w:rPr>
        <w:t xml:space="preserve"> </w:t>
      </w:r>
      <w:r w:rsidRPr="00E74CC8">
        <w:rPr>
          <w:rFonts w:hint="cs"/>
          <w:rtl/>
          <w:lang w:bidi="ar-SA"/>
        </w:rPr>
        <w:t>الجيل التالي</w:t>
      </w:r>
      <w:r>
        <w:rPr>
          <w:rFonts w:hint="cs"/>
          <w:rtl/>
          <w:lang w:bidi="ar-SA"/>
        </w:rPr>
        <w:t xml:space="preserve"> </w:t>
      </w:r>
      <w:r w:rsidRPr="00E74CC8">
        <w:rPr>
          <w:rFonts w:hint="cs"/>
          <w:rtl/>
          <w:lang w:bidi="ar-SA"/>
        </w:rPr>
        <w:t>-</w:t>
      </w:r>
      <w:r>
        <w:rPr>
          <w:rFonts w:hint="cs"/>
          <w:rtl/>
          <w:lang w:bidi="ar-SA"/>
        </w:rPr>
        <w:t xml:space="preserve"> </w:t>
      </w:r>
      <w:r w:rsidRPr="00E74CC8">
        <w:rPr>
          <w:rFonts w:hint="cs"/>
          <w:rtl/>
          <w:lang w:bidi="ar-SA"/>
        </w:rPr>
        <w:t>لشبكة النفاذ العشوائي</w:t>
      </w:r>
      <w:r>
        <w:rPr>
          <w:rFonts w:hint="cs"/>
          <w:rtl/>
          <w:lang w:bidi="ar-SA"/>
        </w:rPr>
        <w:t xml:space="preserve"> </w:t>
      </w:r>
      <w:r w:rsidRPr="00E74CC8">
        <w:rPr>
          <w:rtl/>
        </w:rPr>
        <w:t>ا</w:t>
      </w:r>
      <w:r w:rsidRPr="00E74CC8">
        <w:rPr>
          <w:rFonts w:hint="cs"/>
          <w:rtl/>
        </w:rPr>
        <w:t>لا</w:t>
      </w:r>
      <w:r w:rsidRPr="00E74CC8">
        <w:rPr>
          <w:rtl/>
        </w:rPr>
        <w:t>ستقبال المتقطع</w:t>
      </w:r>
      <w:r w:rsidRPr="00E74CC8">
        <w:rPr>
          <w:rFonts w:hint="cs"/>
          <w:rtl/>
        </w:rPr>
        <w:t xml:space="preserve"> </w:t>
      </w:r>
      <w:r>
        <w:rPr>
          <w:lang w:bidi="ar-SA"/>
        </w:rPr>
        <w:t>(</w:t>
      </w:r>
      <w:r w:rsidRPr="007B4D87">
        <w:rPr>
          <w:lang w:bidi="ar-SA"/>
        </w:rPr>
        <w:t>DRX</w:t>
      </w:r>
      <w:r>
        <w:rPr>
          <w:lang w:bidi="ar-SA"/>
        </w:rPr>
        <w:t>)</w:t>
      </w:r>
      <w:r>
        <w:rPr>
          <w:rFonts w:hint="cs"/>
          <w:rtl/>
          <w:lang w:bidi="ar-SA"/>
        </w:rPr>
        <w:t xml:space="preserve"> ل</w:t>
      </w:r>
      <w:r w:rsidRPr="00C52E84">
        <w:rPr>
          <w:rFonts w:hint="cs"/>
          <w:rtl/>
          <w:lang w:bidi="ar-SA"/>
        </w:rPr>
        <w:t>لاستدعاء</w:t>
      </w:r>
      <w:r w:rsidRPr="007B4D87">
        <w:rPr>
          <w:rtl/>
          <w:lang w:bidi="ar-SA"/>
        </w:rPr>
        <w:t xml:space="preserve"> بواسطة </w:t>
      </w:r>
      <w:r w:rsidRPr="00C52E84">
        <w:rPr>
          <w:rFonts w:hint="cs"/>
          <w:rtl/>
          <w:lang w:bidi="ar-SA"/>
        </w:rPr>
        <w:t>الجيل التالي-لشبكة النفاذ العشوائي</w:t>
      </w:r>
      <w:r w:rsidRPr="00C52E84">
        <w:rPr>
          <w:rtl/>
          <w:lang w:bidi="ar-SA"/>
        </w:rPr>
        <w:t xml:space="preserve"> </w:t>
      </w:r>
      <w:r>
        <w:rPr>
          <w:lang w:bidi="ar-SA"/>
        </w:rPr>
        <w:t>(</w:t>
      </w:r>
      <w:r w:rsidRPr="007B4D87">
        <w:rPr>
          <w:lang w:bidi="ar-SA"/>
        </w:rPr>
        <w:t>RAN paging</w:t>
      </w:r>
      <w:r>
        <w:rPr>
          <w:lang w:bidi="ar-SA"/>
        </w:rPr>
        <w:t>)</w:t>
      </w:r>
      <w:r w:rsidRPr="00BA2C7D">
        <w:rPr>
          <w:rtl/>
          <w:lang w:bidi="ar-SA"/>
        </w:rPr>
        <w:t>؛</w:t>
      </w:r>
    </w:p>
    <w:p w14:paraId="20E4BBF7" w14:textId="77777777" w:rsidR="00D25571" w:rsidRDefault="00D25571" w:rsidP="00D25571">
      <w:pPr>
        <w:pStyle w:val="enumlev2"/>
        <w:rPr>
          <w:rtl/>
        </w:rPr>
      </w:pPr>
      <w:r>
        <w:rPr>
          <w:rFonts w:ascii="Traditional Arabic" w:hAnsi="Traditional Arabic"/>
          <w:rtl/>
        </w:rPr>
        <w:t>•</w:t>
      </w:r>
      <w:r>
        <w:tab/>
      </w:r>
      <w:r w:rsidRPr="007B4D87">
        <w:rPr>
          <w:rtl/>
          <w:lang w:bidi="ar-SA"/>
        </w:rPr>
        <w:t>إنشاء</w:t>
      </w:r>
      <w:r>
        <w:rPr>
          <w:rFonts w:hint="cs"/>
          <w:rtl/>
          <w:lang w:bidi="ar-SA"/>
        </w:rPr>
        <w:t xml:space="preserve"> توصيل </w:t>
      </w:r>
      <w:r w:rsidRPr="00C52E84">
        <w:rPr>
          <w:lang w:val="en-GB" w:bidi="ar-SA"/>
        </w:rPr>
        <w:t>5GC - NG-RAN</w:t>
      </w:r>
      <w:r>
        <w:rPr>
          <w:rFonts w:hint="cs"/>
          <w:rtl/>
          <w:lang w:val="en-GB" w:bidi="ar-SA"/>
        </w:rPr>
        <w:t xml:space="preserve"> (في</w:t>
      </w:r>
      <w:r w:rsidRPr="00C52E84">
        <w:rPr>
          <w:rFonts w:hint="cs"/>
          <w:rtl/>
          <w:lang w:bidi="ar-SA"/>
        </w:rPr>
        <w:t xml:space="preserve"> </w:t>
      </w:r>
      <w:r w:rsidRPr="00C52E84">
        <w:rPr>
          <w:rFonts w:hint="cs"/>
          <w:rtl/>
          <w:lang w:val="en-GB" w:bidi="ar-SA"/>
        </w:rPr>
        <w:t>مستوي التحكم</w:t>
      </w:r>
      <w:r w:rsidRPr="00C52E84">
        <w:rPr>
          <w:rtl/>
          <w:lang w:val="en-GB" w:bidi="ar-SA"/>
        </w:rPr>
        <w:t xml:space="preserve"> </w:t>
      </w:r>
      <w:r>
        <w:rPr>
          <w:lang w:val="en-GB" w:bidi="ar-SA"/>
        </w:rPr>
        <w:t>(</w:t>
      </w:r>
      <w:r w:rsidRPr="00C52E84">
        <w:rPr>
          <w:lang w:bidi="ar-SA"/>
        </w:rPr>
        <w:t>CP</w:t>
      </w:r>
      <w:r>
        <w:rPr>
          <w:lang w:val="en-GB" w:bidi="ar-SA"/>
        </w:rPr>
        <w:t>)</w:t>
      </w:r>
      <w:r>
        <w:rPr>
          <w:rFonts w:hint="cs"/>
          <w:rtl/>
          <w:lang w:val="en-GB" w:bidi="ar-SA"/>
        </w:rPr>
        <w:t xml:space="preserve"> </w:t>
      </w:r>
      <w:r w:rsidRPr="00C52E84">
        <w:rPr>
          <w:rtl/>
          <w:lang w:val="en-GB" w:bidi="ar-SA"/>
        </w:rPr>
        <w:t>في مستوي المستعمل</w:t>
      </w:r>
      <w:r w:rsidRPr="00C52E84">
        <w:rPr>
          <w:rFonts w:hint="cs"/>
          <w:rtl/>
          <w:lang w:val="en-GB" w:bidi="ar-SA"/>
        </w:rPr>
        <w:t xml:space="preserve"> </w:t>
      </w:r>
      <w:r>
        <w:rPr>
          <w:lang w:val="en-GB" w:bidi="ar-SA"/>
        </w:rPr>
        <w:t>(</w:t>
      </w:r>
      <w:r w:rsidRPr="00C52E84">
        <w:rPr>
          <w:lang w:bidi="ar-SA"/>
        </w:rPr>
        <w:t>UP</w:t>
      </w:r>
      <w:r>
        <w:rPr>
          <w:lang w:val="en-GB" w:bidi="ar-SA"/>
        </w:rPr>
        <w:t>)</w:t>
      </w:r>
      <w:r w:rsidRPr="00C52E84">
        <w:rPr>
          <w:rtl/>
          <w:lang w:val="en-GB" w:bidi="ar-SA"/>
        </w:rPr>
        <w:t xml:space="preserve"> </w:t>
      </w:r>
      <w:r>
        <w:rPr>
          <w:rFonts w:hint="cs"/>
          <w:rtl/>
          <w:lang w:val="en-GB" w:bidi="ar-SA"/>
        </w:rPr>
        <w:t>معاً)</w:t>
      </w:r>
      <w:r w:rsidRPr="00C52E84">
        <w:rPr>
          <w:rtl/>
          <w:lang w:val="en-GB" w:bidi="ar-SA"/>
        </w:rPr>
        <w:t xml:space="preserve"> </w:t>
      </w:r>
      <w:r w:rsidRPr="007B4D87">
        <w:rPr>
          <w:rtl/>
          <w:lang w:val="en-GB" w:bidi="ar-SA"/>
        </w:rPr>
        <w:t>لمعدات المستعمل؛</w:t>
      </w:r>
    </w:p>
    <w:p w14:paraId="020BB545" w14:textId="77777777" w:rsidR="00D25571" w:rsidRDefault="00D25571" w:rsidP="00D25571">
      <w:pPr>
        <w:pStyle w:val="enumlev2"/>
        <w:rPr>
          <w:rtl/>
        </w:rPr>
      </w:pPr>
      <w:r>
        <w:rPr>
          <w:rFonts w:ascii="Traditional Arabic" w:hAnsi="Traditional Arabic"/>
          <w:rtl/>
        </w:rPr>
        <w:t>•</w:t>
      </w:r>
      <w:r>
        <w:tab/>
      </w:r>
      <w:r w:rsidRPr="007B4D87">
        <w:rPr>
          <w:rtl/>
          <w:lang w:bidi="ar-SA"/>
        </w:rPr>
        <w:t>تخزين سياق</w:t>
      </w:r>
      <w:r>
        <w:rPr>
          <w:rFonts w:hint="cs"/>
          <w:rtl/>
          <w:lang w:bidi="ar-SA"/>
        </w:rPr>
        <w:t xml:space="preserve"> طبقة النفاذ</w:t>
      </w:r>
      <w:r w:rsidRPr="00C52E84">
        <w:rPr>
          <w:rFonts w:hint="cs"/>
          <w:rtl/>
          <w:lang w:bidi="ar-SA"/>
        </w:rPr>
        <w:t xml:space="preserve"> </w:t>
      </w:r>
      <w:r>
        <w:rPr>
          <w:rFonts w:hint="cs"/>
          <w:rtl/>
          <w:lang w:bidi="ar-SA"/>
        </w:rPr>
        <w:t>ل</w:t>
      </w:r>
      <w:r w:rsidRPr="00C52E84">
        <w:rPr>
          <w:rFonts w:hint="cs"/>
          <w:rtl/>
          <w:lang w:bidi="ar-SA"/>
        </w:rPr>
        <w:t>معدات المستعمل</w:t>
      </w:r>
      <w:r w:rsidRPr="007B4D87">
        <w:rPr>
          <w:rtl/>
          <w:lang w:bidi="ar-SA"/>
        </w:rPr>
        <w:t xml:space="preserve"> </w:t>
      </w:r>
      <w:r>
        <w:rPr>
          <w:lang w:bidi="ar-SA"/>
        </w:rPr>
        <w:t>(</w:t>
      </w:r>
      <w:r w:rsidRPr="007B4D87">
        <w:t>UE AS</w:t>
      </w:r>
      <w:r>
        <w:rPr>
          <w:lang w:bidi="ar-SA"/>
        </w:rPr>
        <w:t>)</w:t>
      </w:r>
      <w:r w:rsidRPr="007B4D87">
        <w:rPr>
          <w:rtl/>
          <w:lang w:bidi="ar-SA"/>
        </w:rPr>
        <w:t xml:space="preserve"> في</w:t>
      </w:r>
      <w:r>
        <w:rPr>
          <w:rFonts w:hint="cs"/>
          <w:rtl/>
          <w:lang w:bidi="ar-SA"/>
        </w:rPr>
        <w:t xml:space="preserve"> شبكة </w:t>
      </w:r>
      <w:r>
        <w:rPr>
          <w:rFonts w:hint="cs"/>
          <w:lang w:bidi="ar-SA"/>
        </w:rPr>
        <w:t>NG-RAN</w:t>
      </w:r>
      <w:r>
        <w:rPr>
          <w:rFonts w:hint="cs"/>
          <w:rtl/>
          <w:lang w:bidi="ar-SA"/>
        </w:rPr>
        <w:t xml:space="preserve"> و</w:t>
      </w:r>
      <w:r w:rsidRPr="000B6C1F">
        <w:rPr>
          <w:rFonts w:hint="cs"/>
          <w:rtl/>
          <w:lang w:bidi="ar-SA"/>
        </w:rPr>
        <w:t>معدات المستعمل</w:t>
      </w:r>
      <w:r>
        <w:rPr>
          <w:rFonts w:hint="cs"/>
          <w:rtl/>
          <w:lang w:bidi="ar-SA"/>
        </w:rPr>
        <w:t>؛</w:t>
      </w:r>
    </w:p>
    <w:p w14:paraId="1635D6EF" w14:textId="77777777" w:rsidR="00D25571" w:rsidRDefault="00D25571" w:rsidP="00D25571">
      <w:pPr>
        <w:pStyle w:val="enumlev2"/>
        <w:rPr>
          <w:rtl/>
        </w:rPr>
      </w:pPr>
      <w:r>
        <w:rPr>
          <w:rFonts w:ascii="Traditional Arabic" w:hAnsi="Traditional Arabic"/>
          <w:rtl/>
        </w:rPr>
        <w:t>•</w:t>
      </w:r>
      <w:r>
        <w:tab/>
      </w:r>
      <w:r w:rsidRPr="000B6C1F">
        <w:rPr>
          <w:rFonts w:hint="cs"/>
          <w:rtl/>
          <w:lang w:bidi="ar-SA"/>
        </w:rPr>
        <w:t>الجيل التالي</w:t>
      </w:r>
      <w:r>
        <w:rPr>
          <w:rFonts w:hint="cs"/>
          <w:rtl/>
          <w:lang w:bidi="ar-SA"/>
        </w:rPr>
        <w:t xml:space="preserve"> </w:t>
      </w:r>
      <w:r w:rsidRPr="000B6C1F">
        <w:rPr>
          <w:rFonts w:hint="cs"/>
          <w:rtl/>
          <w:lang w:bidi="ar-SA"/>
        </w:rPr>
        <w:t>-</w:t>
      </w:r>
      <w:r>
        <w:rPr>
          <w:rFonts w:hint="cs"/>
          <w:rtl/>
          <w:lang w:bidi="ar-SA"/>
        </w:rPr>
        <w:t xml:space="preserve"> </w:t>
      </w:r>
      <w:r w:rsidRPr="000B6C1F">
        <w:rPr>
          <w:rFonts w:hint="cs"/>
          <w:rtl/>
          <w:lang w:bidi="ar-SA"/>
        </w:rPr>
        <w:t xml:space="preserve">لشبكة النفاذ العشوائي </w:t>
      </w:r>
      <w:r>
        <w:rPr>
          <w:lang w:bidi="ar-SA"/>
        </w:rPr>
        <w:t>(</w:t>
      </w:r>
      <w:r w:rsidRPr="007B4D87">
        <w:t>NG-RAN</w:t>
      </w:r>
      <w:r>
        <w:rPr>
          <w:lang w:bidi="ar-SA"/>
        </w:rPr>
        <w:t>)</w:t>
      </w:r>
      <w:r>
        <w:rPr>
          <w:rFonts w:hint="cs"/>
          <w:rtl/>
          <w:lang w:bidi="ar-SA"/>
        </w:rPr>
        <w:t xml:space="preserve"> ي</w:t>
      </w:r>
      <w:r w:rsidRPr="007B4D87">
        <w:rPr>
          <w:rtl/>
          <w:lang w:bidi="ar-SA"/>
        </w:rPr>
        <w:t>عرف</w:t>
      </w:r>
      <w:r>
        <w:rPr>
          <w:rFonts w:hint="cs"/>
          <w:rtl/>
          <w:lang w:bidi="ar-SA"/>
        </w:rPr>
        <w:t xml:space="preserve"> شبكة </w:t>
      </w:r>
      <w:r w:rsidRPr="007B4D87">
        <w:rPr>
          <w:lang w:bidi="ar-SA"/>
        </w:rPr>
        <w:t>RAN</w:t>
      </w:r>
      <w:r>
        <w:rPr>
          <w:rFonts w:hint="cs"/>
          <w:rtl/>
          <w:lang w:bidi="ar-SA"/>
        </w:rPr>
        <w:t xml:space="preserve"> </w:t>
      </w:r>
      <w:r w:rsidRPr="007B4D87">
        <w:rPr>
          <w:rtl/>
          <w:lang w:bidi="ar-SA"/>
        </w:rPr>
        <w:t>ال</w:t>
      </w:r>
      <w:r w:rsidRPr="000B6C1F">
        <w:rPr>
          <w:rFonts w:hint="cs"/>
          <w:rtl/>
          <w:lang w:bidi="ar-SA"/>
        </w:rPr>
        <w:t>ت</w:t>
      </w:r>
      <w:r w:rsidRPr="007B4D87">
        <w:rPr>
          <w:rtl/>
          <w:lang w:bidi="ar-SA"/>
        </w:rPr>
        <w:t>ي تنتمي إليه</w:t>
      </w:r>
      <w:r w:rsidRPr="000B6C1F">
        <w:rPr>
          <w:rFonts w:hint="cs"/>
          <w:rtl/>
          <w:lang w:bidi="ar-SA"/>
        </w:rPr>
        <w:t>ا معدات المستعمل</w:t>
      </w:r>
      <w:r>
        <w:rPr>
          <w:rFonts w:hint="cs"/>
          <w:rtl/>
          <w:lang w:bidi="ar-SA"/>
        </w:rPr>
        <w:t>.</w:t>
      </w:r>
    </w:p>
    <w:p w14:paraId="2A835184" w14:textId="77777777" w:rsidR="00D25571" w:rsidRPr="00487155" w:rsidRDefault="00D25571" w:rsidP="00D25571">
      <w:pPr>
        <w:pStyle w:val="enumlev1"/>
        <w:rPr>
          <w:b/>
          <w:bCs/>
        </w:rPr>
      </w:pPr>
      <w:r w:rsidRPr="00487155">
        <w:rPr>
          <w:rFonts w:hint="cs"/>
          <w:b/>
          <w:bCs/>
          <w:rtl/>
        </w:rPr>
        <w:t>-</w:t>
      </w:r>
      <w:r w:rsidRPr="00487155">
        <w:rPr>
          <w:b/>
          <w:bCs/>
          <w:rtl/>
        </w:rPr>
        <w:tab/>
      </w:r>
      <w:r w:rsidRPr="00487155">
        <w:rPr>
          <w:b/>
          <w:bCs/>
          <w:rtl/>
          <w:lang w:bidi="ar-SA"/>
        </w:rPr>
        <w:t>التحك</w:t>
      </w:r>
      <w:r w:rsidRPr="00487155">
        <w:rPr>
          <w:rFonts w:hint="cs"/>
          <w:b/>
          <w:bCs/>
          <w:rtl/>
          <w:lang w:bidi="ar-SA"/>
        </w:rPr>
        <w:t>م-</w:t>
      </w:r>
      <w:r w:rsidRPr="00487155">
        <w:rPr>
          <w:b/>
          <w:bCs/>
          <w:rtl/>
          <w:lang w:bidi="ar-SA"/>
        </w:rPr>
        <w:t xml:space="preserve"> </w:t>
      </w:r>
      <w:r w:rsidRPr="00487155">
        <w:rPr>
          <w:rFonts w:hint="cs"/>
          <w:b/>
          <w:bCs/>
          <w:rtl/>
          <w:lang w:bidi="ar-SA"/>
        </w:rPr>
        <w:t xml:space="preserve">الموصول </w:t>
      </w:r>
      <w:r w:rsidRPr="00487155">
        <w:rPr>
          <w:b/>
          <w:bCs/>
          <w:rtl/>
          <w:lang w:bidi="ar-SA"/>
        </w:rPr>
        <w:t xml:space="preserve">في </w:t>
      </w:r>
      <w:r w:rsidRPr="00487155">
        <w:rPr>
          <w:rFonts w:hint="cs"/>
          <w:b/>
          <w:bCs/>
          <w:rtl/>
          <w:lang w:bidi="ar-SA"/>
        </w:rPr>
        <w:t>ال</w:t>
      </w:r>
      <w:r w:rsidRPr="00487155">
        <w:rPr>
          <w:b/>
          <w:bCs/>
          <w:rtl/>
          <w:lang w:bidi="ar-SA"/>
        </w:rPr>
        <w:t>موارد الراديو</w:t>
      </w:r>
      <w:r w:rsidRPr="00487155">
        <w:rPr>
          <w:rFonts w:hint="cs"/>
          <w:b/>
          <w:bCs/>
          <w:rtl/>
          <w:lang w:bidi="ar-SA"/>
        </w:rPr>
        <w:t xml:space="preserve">ية </w:t>
      </w:r>
      <w:r w:rsidRPr="00487155">
        <w:rPr>
          <w:b/>
          <w:bCs/>
          <w:lang w:bidi="ar-SA"/>
        </w:rPr>
        <w:t>(RRC_CONNECTED)</w:t>
      </w:r>
    </w:p>
    <w:p w14:paraId="0ADAF266" w14:textId="77777777" w:rsidR="00D25571" w:rsidRDefault="00D25571" w:rsidP="00D25571">
      <w:pPr>
        <w:pStyle w:val="enumlev2"/>
        <w:rPr>
          <w:rtl/>
        </w:rPr>
      </w:pPr>
      <w:r>
        <w:rPr>
          <w:rFonts w:ascii="Traditional Arabic" w:hAnsi="Traditional Arabic"/>
          <w:rtl/>
        </w:rPr>
        <w:t>•</w:t>
      </w:r>
      <w:r>
        <w:tab/>
      </w:r>
      <w:r w:rsidRPr="007B4D87">
        <w:rPr>
          <w:rtl/>
          <w:lang w:bidi="ar-SA"/>
        </w:rPr>
        <w:t>إنشاء</w:t>
      </w:r>
      <w:r w:rsidRPr="000B6C1F">
        <w:rPr>
          <w:rFonts w:hint="cs"/>
          <w:rtl/>
          <w:lang w:bidi="ar-SA"/>
        </w:rPr>
        <w:t xml:space="preserve"> توصيل </w:t>
      </w:r>
      <w:r w:rsidRPr="000B6C1F">
        <w:rPr>
          <w:lang w:val="en-GB"/>
        </w:rPr>
        <w:t>5GC - NG-RAN</w:t>
      </w:r>
      <w:r w:rsidRPr="000B6C1F">
        <w:rPr>
          <w:rFonts w:hint="cs"/>
          <w:rtl/>
          <w:lang w:bidi="ar-SA"/>
        </w:rPr>
        <w:t xml:space="preserve"> (في مستوي التحكم</w:t>
      </w:r>
      <w:r w:rsidRPr="000B6C1F">
        <w:rPr>
          <w:rtl/>
          <w:lang w:bidi="ar-SA"/>
        </w:rPr>
        <w:t xml:space="preserve"> </w:t>
      </w:r>
      <w:r>
        <w:rPr>
          <w:lang w:bidi="ar-SA"/>
        </w:rPr>
        <w:t>(</w:t>
      </w:r>
      <w:r w:rsidRPr="000B6C1F">
        <w:t>CP</w:t>
      </w:r>
      <w:r>
        <w:rPr>
          <w:lang w:bidi="ar-SA"/>
        </w:rPr>
        <w:t>)</w:t>
      </w:r>
      <w:r w:rsidRPr="000B6C1F">
        <w:rPr>
          <w:rFonts w:hint="cs"/>
          <w:rtl/>
          <w:lang w:bidi="ar-SA"/>
        </w:rPr>
        <w:t xml:space="preserve"> </w:t>
      </w:r>
      <w:r w:rsidRPr="000B6C1F">
        <w:rPr>
          <w:rtl/>
          <w:lang w:bidi="ar-SA"/>
        </w:rPr>
        <w:t>في مستوي المستعمل</w:t>
      </w:r>
      <w:r w:rsidRPr="000B6C1F">
        <w:rPr>
          <w:rFonts w:hint="cs"/>
          <w:rtl/>
          <w:lang w:bidi="ar-SA"/>
        </w:rPr>
        <w:t xml:space="preserve"> </w:t>
      </w:r>
      <w:r>
        <w:rPr>
          <w:lang w:bidi="ar-SA"/>
        </w:rPr>
        <w:t>(</w:t>
      </w:r>
      <w:r w:rsidRPr="000B6C1F">
        <w:t>UP</w:t>
      </w:r>
      <w:r>
        <w:rPr>
          <w:lang w:bidi="ar-SA"/>
        </w:rPr>
        <w:t>)</w:t>
      </w:r>
      <w:r w:rsidRPr="000B6C1F">
        <w:rPr>
          <w:rtl/>
          <w:lang w:bidi="ar-SA"/>
        </w:rPr>
        <w:t xml:space="preserve"> </w:t>
      </w:r>
      <w:r w:rsidRPr="000B6C1F">
        <w:rPr>
          <w:rFonts w:hint="cs"/>
          <w:rtl/>
          <w:lang w:bidi="ar-SA"/>
        </w:rPr>
        <w:t>معاً)</w:t>
      </w:r>
      <w:r w:rsidRPr="000B6C1F">
        <w:rPr>
          <w:rtl/>
          <w:lang w:bidi="ar-SA"/>
        </w:rPr>
        <w:t xml:space="preserve"> </w:t>
      </w:r>
      <w:r w:rsidRPr="007B4D87">
        <w:rPr>
          <w:rtl/>
          <w:lang w:bidi="ar-SA"/>
        </w:rPr>
        <w:t>لمعدات المستعمل؛</w:t>
      </w:r>
    </w:p>
    <w:p w14:paraId="0C91E470" w14:textId="77777777" w:rsidR="00D25571" w:rsidRPr="000B6C1F" w:rsidRDefault="00D25571" w:rsidP="00D25571">
      <w:pPr>
        <w:pStyle w:val="enumlev2"/>
        <w:rPr>
          <w:rtl/>
        </w:rPr>
      </w:pPr>
      <w:r>
        <w:rPr>
          <w:rFonts w:ascii="Traditional Arabic" w:hAnsi="Traditional Arabic"/>
          <w:rtl/>
        </w:rPr>
        <w:t>•</w:t>
      </w:r>
      <w:r>
        <w:tab/>
      </w:r>
      <w:r w:rsidRPr="007B4D87">
        <w:rPr>
          <w:rtl/>
          <w:lang w:bidi="ar-SA"/>
        </w:rPr>
        <w:t>تخزين سياق</w:t>
      </w:r>
      <w:r w:rsidRPr="000B6C1F">
        <w:rPr>
          <w:rFonts w:hint="cs"/>
          <w:rtl/>
          <w:lang w:bidi="ar-SA"/>
        </w:rPr>
        <w:t xml:space="preserve"> طبقة النفاذ لمعدات المستعمل</w:t>
      </w:r>
      <w:r w:rsidRPr="007B4D87">
        <w:rPr>
          <w:rtl/>
          <w:lang w:bidi="ar-SA"/>
        </w:rPr>
        <w:t xml:space="preserve"> </w:t>
      </w:r>
      <w:r>
        <w:rPr>
          <w:lang w:bidi="ar-SA"/>
        </w:rPr>
        <w:t>(</w:t>
      </w:r>
      <w:r w:rsidRPr="007B4D87">
        <w:t>UE AS</w:t>
      </w:r>
      <w:r>
        <w:rPr>
          <w:lang w:bidi="ar-SA"/>
        </w:rPr>
        <w:t>)</w:t>
      </w:r>
      <w:r w:rsidRPr="007B4D87">
        <w:rPr>
          <w:rtl/>
          <w:lang w:bidi="ar-SA"/>
        </w:rPr>
        <w:t xml:space="preserve"> في</w:t>
      </w:r>
      <w:r w:rsidRPr="000B6C1F">
        <w:rPr>
          <w:rFonts w:hint="cs"/>
          <w:rtl/>
          <w:lang w:bidi="ar-SA"/>
        </w:rPr>
        <w:t xml:space="preserve"> </w:t>
      </w:r>
      <w:r>
        <w:rPr>
          <w:rFonts w:hint="cs"/>
          <w:rtl/>
          <w:lang w:bidi="ar-SA"/>
        </w:rPr>
        <w:t xml:space="preserve">شبكة </w:t>
      </w:r>
      <w:r>
        <w:rPr>
          <w:rFonts w:hint="cs"/>
          <w:lang w:bidi="ar-SA"/>
        </w:rPr>
        <w:t>NG-RAN</w:t>
      </w:r>
      <w:r w:rsidRPr="000B6C1F">
        <w:rPr>
          <w:rFonts w:hint="cs"/>
          <w:rtl/>
          <w:lang w:bidi="ar-SA"/>
        </w:rPr>
        <w:t xml:space="preserve"> ومعدات المستعمل؛</w:t>
      </w:r>
    </w:p>
    <w:p w14:paraId="53F544B3" w14:textId="77777777" w:rsidR="00D25571" w:rsidRDefault="00D25571" w:rsidP="00D25571">
      <w:pPr>
        <w:pStyle w:val="enumlev2"/>
        <w:rPr>
          <w:rtl/>
        </w:rPr>
      </w:pPr>
      <w:r>
        <w:rPr>
          <w:rFonts w:ascii="Traditional Arabic" w:hAnsi="Traditional Arabic"/>
          <w:rtl/>
        </w:rPr>
        <w:t>•</w:t>
      </w:r>
      <w:r>
        <w:tab/>
      </w:r>
      <w:r w:rsidRPr="000B6C1F">
        <w:rPr>
          <w:rFonts w:hint="cs"/>
          <w:rtl/>
          <w:lang w:bidi="ar-SA"/>
        </w:rPr>
        <w:t xml:space="preserve">الجيل التالي-لشبكة النفاذ العشوائي </w:t>
      </w:r>
      <w:r>
        <w:rPr>
          <w:lang w:bidi="ar-SA"/>
        </w:rPr>
        <w:t>(</w:t>
      </w:r>
      <w:r w:rsidRPr="007B4D87">
        <w:t>NG-RAN</w:t>
      </w:r>
      <w:r>
        <w:rPr>
          <w:lang w:bidi="ar-SA"/>
        </w:rPr>
        <w:t>)</w:t>
      </w:r>
      <w:r w:rsidRPr="000B6C1F">
        <w:rPr>
          <w:rFonts w:hint="cs"/>
          <w:rtl/>
          <w:lang w:bidi="ar-SA"/>
        </w:rPr>
        <w:t xml:space="preserve"> </w:t>
      </w:r>
      <w:r>
        <w:rPr>
          <w:rFonts w:hint="cs"/>
          <w:rtl/>
          <w:lang w:bidi="ar-SA"/>
        </w:rPr>
        <w:t>ي</w:t>
      </w:r>
      <w:r w:rsidRPr="007B4D87">
        <w:rPr>
          <w:rtl/>
          <w:lang w:bidi="ar-SA"/>
        </w:rPr>
        <w:t>عرف</w:t>
      </w:r>
      <w:r w:rsidRPr="000B6C1F">
        <w:rPr>
          <w:rFonts w:hint="cs"/>
          <w:rtl/>
          <w:lang w:bidi="ar-SA"/>
        </w:rPr>
        <w:t xml:space="preserve"> </w:t>
      </w:r>
      <w:r w:rsidRPr="007B4D87">
        <w:rPr>
          <w:rtl/>
          <w:lang w:bidi="ar-SA"/>
        </w:rPr>
        <w:t>الخلية</w:t>
      </w:r>
      <w:r w:rsidRPr="000B6C1F">
        <w:rPr>
          <w:rFonts w:hint="cs"/>
          <w:rtl/>
          <w:lang w:bidi="ar-SA"/>
        </w:rPr>
        <w:t xml:space="preserve"> </w:t>
      </w:r>
      <w:r w:rsidRPr="007B4D87">
        <w:rPr>
          <w:rtl/>
          <w:lang w:bidi="ar-SA"/>
        </w:rPr>
        <w:t>ال</w:t>
      </w:r>
      <w:r w:rsidRPr="000B6C1F">
        <w:rPr>
          <w:rFonts w:hint="cs"/>
          <w:rtl/>
          <w:lang w:bidi="ar-SA"/>
        </w:rPr>
        <w:t>ت</w:t>
      </w:r>
      <w:r w:rsidRPr="007B4D87">
        <w:rPr>
          <w:rtl/>
          <w:lang w:bidi="ar-SA"/>
        </w:rPr>
        <w:t>ي تنتمي إليه</w:t>
      </w:r>
      <w:r w:rsidRPr="000B6C1F">
        <w:rPr>
          <w:rFonts w:hint="cs"/>
          <w:rtl/>
          <w:lang w:bidi="ar-SA"/>
        </w:rPr>
        <w:t>ا معدات المستعمل</w:t>
      </w:r>
      <w:r>
        <w:rPr>
          <w:rFonts w:hint="cs"/>
          <w:rtl/>
          <w:lang w:bidi="ar-SA"/>
        </w:rPr>
        <w:t>؛</w:t>
      </w:r>
    </w:p>
    <w:p w14:paraId="035960B8" w14:textId="77777777" w:rsidR="00D25571" w:rsidRDefault="00D25571" w:rsidP="00D25571">
      <w:pPr>
        <w:pStyle w:val="enumlev2"/>
        <w:rPr>
          <w:rtl/>
        </w:rPr>
      </w:pPr>
      <w:r>
        <w:rPr>
          <w:rFonts w:ascii="Traditional Arabic" w:hAnsi="Traditional Arabic"/>
          <w:rtl/>
        </w:rPr>
        <w:t>•</w:t>
      </w:r>
      <w:r>
        <w:tab/>
      </w:r>
      <w:r w:rsidRPr="007B4D87">
        <w:rPr>
          <w:rtl/>
          <w:lang w:bidi="ar-SA"/>
        </w:rPr>
        <w:t>نقل بيانات الإرسال</w:t>
      </w:r>
      <w:r w:rsidRPr="000B6C1F">
        <w:rPr>
          <w:rFonts w:ascii="Times" w:eastAsiaTheme="minorEastAsia" w:hAnsi="Times" w:hint="cs"/>
          <w:rtl/>
          <w:lang w:eastAsia="zh-CN"/>
        </w:rPr>
        <w:t xml:space="preserve"> </w:t>
      </w:r>
      <w:r>
        <w:rPr>
          <w:rFonts w:ascii="Times" w:eastAsiaTheme="minorEastAsia" w:hAnsi="Times" w:hint="cs"/>
          <w:rtl/>
          <w:lang w:eastAsia="zh-CN"/>
        </w:rPr>
        <w:t xml:space="preserve">إلى </w:t>
      </w:r>
      <w:r w:rsidRPr="000B6C1F">
        <w:rPr>
          <w:rFonts w:hint="cs"/>
          <w:rtl/>
          <w:lang w:bidi="ar-SA"/>
        </w:rPr>
        <w:t>مقصد واحد</w:t>
      </w:r>
      <w:r w:rsidRPr="000B6C1F">
        <w:rPr>
          <w:rtl/>
          <w:lang w:bidi="ar-SA"/>
        </w:rPr>
        <w:t xml:space="preserve"> </w:t>
      </w:r>
      <w:r w:rsidRPr="007B4D87">
        <w:rPr>
          <w:rtl/>
          <w:lang w:bidi="ar-SA"/>
        </w:rPr>
        <w:t>إلى/من معدات المستعمل؛</w:t>
      </w:r>
    </w:p>
    <w:p w14:paraId="664B56C0" w14:textId="16E03695" w:rsidR="005B2790" w:rsidRDefault="00D25571" w:rsidP="00D25571">
      <w:pPr>
        <w:pStyle w:val="enumlev2"/>
        <w:rPr>
          <w:rFonts w:eastAsia="SimSun"/>
          <w:rtl/>
        </w:rPr>
      </w:pPr>
      <w:r>
        <w:rPr>
          <w:rFonts w:ascii="Traditional Arabic" w:hAnsi="Traditional Arabic"/>
          <w:rtl/>
        </w:rPr>
        <w:t>•</w:t>
      </w:r>
      <w:r>
        <w:tab/>
      </w:r>
      <w:r w:rsidRPr="007B4D87">
        <w:rPr>
          <w:rtl/>
          <w:lang w:bidi="ar-SA"/>
        </w:rPr>
        <w:t>التنقل</w:t>
      </w:r>
      <w:r w:rsidRPr="000B6C1F">
        <w:rPr>
          <w:rFonts w:hint="cs"/>
          <w:rtl/>
          <w:lang w:bidi="ar-SA"/>
        </w:rPr>
        <w:t>ية</w:t>
      </w:r>
      <w:r w:rsidRPr="007B4D87">
        <w:rPr>
          <w:rtl/>
          <w:lang w:bidi="ar-SA"/>
        </w:rPr>
        <w:t xml:space="preserve"> </w:t>
      </w:r>
      <w:r w:rsidRPr="000B6C1F">
        <w:rPr>
          <w:rFonts w:hint="cs"/>
          <w:rtl/>
          <w:lang w:bidi="ar-SA"/>
        </w:rPr>
        <w:t>التي تتحكم فيها</w:t>
      </w:r>
      <w:r w:rsidRPr="007B4D87">
        <w:rPr>
          <w:rtl/>
          <w:lang w:bidi="ar-SA"/>
        </w:rPr>
        <w:t xml:space="preserve"> الشبكة بما في ذلك القياسات.</w:t>
      </w:r>
    </w:p>
    <w:p w14:paraId="734BE8FA" w14:textId="725B562B" w:rsidR="005B2790" w:rsidRDefault="005B2790" w:rsidP="000C1E40">
      <w:pPr>
        <w:pStyle w:val="Heading2"/>
        <w:rPr>
          <w:rtl/>
        </w:rPr>
      </w:pPr>
      <w:bookmarkStart w:id="68" w:name="_Toc105503664"/>
      <w:r>
        <w:rPr>
          <w:rFonts w:eastAsia="SimSun"/>
        </w:rPr>
        <w:t>2.4</w:t>
      </w:r>
      <w:r>
        <w:rPr>
          <w:rFonts w:eastAsia="SimSun"/>
          <w:rtl/>
        </w:rPr>
        <w:tab/>
      </w:r>
      <w:r>
        <w:rPr>
          <w:rtl/>
        </w:rPr>
        <w:t>المواصف</w:t>
      </w:r>
      <w:r w:rsidR="00D25571">
        <w:rPr>
          <w:rFonts w:hint="cs"/>
          <w:rtl/>
        </w:rPr>
        <w:t>ات</w:t>
      </w:r>
      <w:r>
        <w:rPr>
          <w:rtl/>
        </w:rPr>
        <w:t xml:space="preserve"> المفصلة لتكنولوجيا السطوح البينية الراديوية</w:t>
      </w:r>
      <w:bookmarkEnd w:id="68"/>
    </w:p>
    <w:p w14:paraId="4235A7DF" w14:textId="50928720" w:rsidR="005B2790" w:rsidRDefault="005B2790" w:rsidP="005B2790">
      <w:r>
        <w:rPr>
          <w:rtl/>
        </w:rPr>
        <w:t xml:space="preserve">وُضعت المواصفات المفصلة في هذا الملحق حول "مواصفة أساسية عالمية" </w:t>
      </w:r>
      <w:r>
        <w:t>(GCS)</w:t>
      </w:r>
      <w:r>
        <w:rPr>
          <w:rtl/>
        </w:rPr>
        <w:t xml:space="preserve">، مرتبطة بمواد وُضعت خارجياً وأُدرجت بإحالات مرجعية محددة بالنسبة إلى تكنولوجيا محددة. ويمكن الاطلاع على عملية واستخدام المواصفة الأساسية العالمية والمراجع والتبليغات والشهادات المتصلة بذلك في الوثيقة </w:t>
      </w:r>
      <w:r w:rsidR="003B0512" w:rsidRPr="003B0512">
        <w:t>IMT-2020/20</w:t>
      </w:r>
      <w:r w:rsidR="003B0512">
        <w:rPr>
          <w:rFonts w:hint="cs"/>
          <w:rtl/>
        </w:rPr>
        <w:t xml:space="preserve"> المعنونة:</w:t>
      </w:r>
      <w:r w:rsidR="003B0512" w:rsidRPr="003B0512">
        <w:rPr>
          <w:rtl/>
        </w:rPr>
        <w:t xml:space="preserve"> </w:t>
      </w:r>
      <w:r w:rsidR="003B0512" w:rsidRPr="003B0512">
        <w:rPr>
          <w:i/>
          <w:iCs/>
          <w:rtl/>
        </w:rPr>
        <w:t xml:space="preserve">عملية واستخدام المواصفة الأساسية العالمية والمراجع والتبليغات والشهادات </w:t>
      </w:r>
      <w:r w:rsidR="003B0512" w:rsidRPr="003B0512">
        <w:rPr>
          <w:rFonts w:hint="cs"/>
          <w:i/>
          <w:iCs/>
          <w:rtl/>
        </w:rPr>
        <w:t xml:space="preserve">ذات الصلة بالاقتران مع التوصية </w:t>
      </w:r>
      <w:r w:rsidR="003B0512" w:rsidRPr="003B0512">
        <w:rPr>
          <w:i/>
          <w:iCs/>
        </w:rPr>
        <w:t>ITU-R M.2150</w:t>
      </w:r>
      <w:r w:rsidR="003B0512">
        <w:rPr>
          <w:rFonts w:hint="cs"/>
          <w:rtl/>
        </w:rPr>
        <w:t>.</w:t>
      </w:r>
    </w:p>
    <w:p w14:paraId="1F75E2F7" w14:textId="7DCF3D60" w:rsidR="005B2790" w:rsidRDefault="005B2790" w:rsidP="00305115">
      <w:pPr>
        <w:keepNext/>
        <w:rPr>
          <w:spacing w:val="-2"/>
        </w:rPr>
      </w:pPr>
      <w:r>
        <w:rPr>
          <w:spacing w:val="-2"/>
          <w:rtl/>
        </w:rPr>
        <w:t>ومعايير الاتصالات المتنقلة الدولية</w:t>
      </w:r>
      <w:r>
        <w:rPr>
          <w:spacing w:val="-2"/>
          <w:rtl/>
        </w:rPr>
        <w:noBreakHyphen/>
      </w:r>
      <w:r w:rsidR="00631628">
        <w:rPr>
          <w:spacing w:val="-2"/>
        </w:rPr>
        <w:t>2020</w:t>
      </w:r>
      <w:r>
        <w:rPr>
          <w:spacing w:val="-2"/>
          <w:rtl/>
        </w:rPr>
        <w:t xml:space="preserve"> الواردة في هذا القسم مستمدة من المواصفة الأساسية العالمية من أجل تكنولوجيا </w:t>
      </w:r>
      <w:r w:rsidR="00D26E99" w:rsidRPr="00D26E99">
        <w:rPr>
          <w:i/>
          <w:iCs/>
          <w:spacing w:val="-2"/>
        </w:rPr>
        <w:t>DECT</w:t>
      </w:r>
      <w:r w:rsidR="00631628">
        <w:rPr>
          <w:i/>
          <w:iCs/>
          <w:spacing w:val="-2"/>
        </w:rPr>
        <w:t> </w:t>
      </w:r>
      <w:r w:rsidR="00D26E99" w:rsidRPr="00D26E99">
        <w:rPr>
          <w:i/>
          <w:iCs/>
          <w:spacing w:val="-2"/>
        </w:rPr>
        <w:t>5G</w:t>
      </w:r>
      <w:r w:rsidR="00631628">
        <w:rPr>
          <w:i/>
          <w:iCs/>
          <w:spacing w:val="-2"/>
        </w:rPr>
        <w:noBreakHyphen/>
      </w:r>
      <w:r w:rsidR="00D26E99" w:rsidRPr="00D26E99">
        <w:rPr>
          <w:i/>
          <w:iCs/>
          <w:spacing w:val="-2"/>
        </w:rPr>
        <w:t>SRIT</w:t>
      </w:r>
      <w:r w:rsidR="00D26E99" w:rsidRPr="00D26E99">
        <w:rPr>
          <w:i/>
          <w:iCs/>
          <w:spacing w:val="-2"/>
          <w:rtl/>
        </w:rPr>
        <w:t xml:space="preserve"> </w:t>
      </w:r>
      <w:r>
        <w:rPr>
          <w:spacing w:val="-2"/>
          <w:rtl/>
        </w:rPr>
        <w:t>الواردة في الموقع</w:t>
      </w:r>
      <w:r w:rsidR="00D26E99">
        <w:rPr>
          <w:rFonts w:hint="cs"/>
          <w:spacing w:val="-2"/>
          <w:rtl/>
        </w:rPr>
        <w:t xml:space="preserve"> الموحد لموارد قطاع الاتصالات الراديوية (</w:t>
      </w:r>
      <w:r w:rsidR="00D26E99" w:rsidRPr="00D26E99">
        <w:rPr>
          <w:spacing w:val="-2"/>
        </w:rPr>
        <w:t>ITU-R URL</w:t>
      </w:r>
      <w:r w:rsidR="00D26E99">
        <w:rPr>
          <w:rFonts w:hint="cs"/>
          <w:spacing w:val="-2"/>
          <w:rtl/>
        </w:rPr>
        <w:t xml:space="preserve">) </w:t>
      </w:r>
      <w:r w:rsidR="00305115">
        <w:rPr>
          <w:rFonts w:hint="cs"/>
          <w:spacing w:val="-2"/>
          <w:rtl/>
        </w:rPr>
        <w:t xml:space="preserve">المحدد في الجزء ب من الجدول </w:t>
      </w:r>
      <w:r w:rsidR="00631628">
        <w:rPr>
          <w:spacing w:val="-2"/>
        </w:rPr>
        <w:t>1</w:t>
      </w:r>
      <w:r w:rsidR="00305115">
        <w:rPr>
          <w:rFonts w:hint="cs"/>
          <w:spacing w:val="-2"/>
          <w:rtl/>
        </w:rPr>
        <w:t xml:space="preserve"> و</w:t>
      </w:r>
      <w:r w:rsidR="00305115" w:rsidRPr="00305115">
        <w:rPr>
          <w:rFonts w:hint="cs"/>
          <w:spacing w:val="-2"/>
          <w:rtl/>
        </w:rPr>
        <w:t xml:space="preserve">الجزء ب </w:t>
      </w:r>
      <w:r w:rsidR="00305115">
        <w:rPr>
          <w:rFonts w:hint="cs"/>
          <w:spacing w:val="-2"/>
          <w:rtl/>
        </w:rPr>
        <w:t xml:space="preserve">من الجدول </w:t>
      </w:r>
      <w:r w:rsidR="00631628">
        <w:rPr>
          <w:spacing w:val="-2"/>
        </w:rPr>
        <w:t>2</w:t>
      </w:r>
      <w:r w:rsidR="00D26E99">
        <w:rPr>
          <w:rFonts w:hint="cs"/>
          <w:spacing w:val="-2"/>
          <w:rtl/>
        </w:rPr>
        <w:t>.</w:t>
      </w:r>
      <w:r>
        <w:rPr>
          <w:spacing w:val="-6"/>
          <w:rtl/>
        </w:rPr>
        <w:t xml:space="preserve"> </w:t>
      </w:r>
      <w:r>
        <w:rPr>
          <w:spacing w:val="-2"/>
          <w:rtl/>
        </w:rPr>
        <w:t>وتنطبق الملاحظتان التاليتان على الأقسام الواردة أدناه:</w:t>
      </w:r>
    </w:p>
    <w:p w14:paraId="0890E61D" w14:textId="0E7426DC" w:rsidR="005B2790" w:rsidRPr="00065EB7" w:rsidRDefault="005B2790" w:rsidP="005B2790">
      <w:pPr>
        <w:pStyle w:val="enumlev1"/>
        <w:keepNext/>
      </w:pPr>
      <w:r w:rsidRPr="00201413">
        <w:t>1</w:t>
      </w:r>
      <w:r w:rsidRPr="00201413">
        <w:tab/>
      </w:r>
      <w:r w:rsidRPr="00201413">
        <w:rPr>
          <w:rtl/>
        </w:rPr>
        <w:t>ينبغي للمنظمات الناقلة</w:t>
      </w:r>
      <w:r w:rsidR="00631628">
        <w:rPr>
          <w:rStyle w:val="FootnoteReference"/>
          <w:rtl/>
        </w:rPr>
        <w:footnoteReference w:customMarkFollows="1" w:id="18"/>
        <w:t>14</w:t>
      </w:r>
      <w:r w:rsidRPr="00201413">
        <w:rPr>
          <w:rtl/>
        </w:rPr>
        <w:t xml:space="preserve"> المعرّفة أن تجعل ما لديها من مواد مرجعية متاحة </w:t>
      </w:r>
      <w:r w:rsidR="00201413" w:rsidRPr="00201413">
        <w:rPr>
          <w:rFonts w:hint="cs"/>
          <w:rtl/>
        </w:rPr>
        <w:t>من</w:t>
      </w:r>
      <w:r w:rsidRPr="00201413">
        <w:rPr>
          <w:rtl/>
        </w:rPr>
        <w:t xml:space="preserve"> موقعها </w:t>
      </w:r>
      <w:r w:rsidR="00201413" w:rsidRPr="00201413">
        <w:rPr>
          <w:rFonts w:hint="cs"/>
          <w:rtl/>
        </w:rPr>
        <w:t>الإلكتروني</w:t>
      </w:r>
      <w:r w:rsidRPr="00201413">
        <w:rPr>
          <w:rtl/>
        </w:rPr>
        <w:t>.</w:t>
      </w:r>
    </w:p>
    <w:p w14:paraId="39D8ABD8" w14:textId="77777777" w:rsidR="005B2790" w:rsidRPr="00065EB7" w:rsidRDefault="005B2790" w:rsidP="005B2790">
      <w:pPr>
        <w:pStyle w:val="enumlev1"/>
      </w:pPr>
      <w:r w:rsidRPr="00065EB7">
        <w:t>2</w:t>
      </w:r>
      <w:r w:rsidRPr="00065EB7">
        <w:tab/>
      </w:r>
      <w:r w:rsidRPr="00065EB7">
        <w:rPr>
          <w:rtl/>
        </w:rPr>
        <w:t>تقدمت المنظمات الناقلة بهذه المعلومات وهي تتصل بما لديها من نواتج بشأن المواصفة الأساسية العالمية المنقولة.</w:t>
      </w:r>
    </w:p>
    <w:p w14:paraId="484557FB" w14:textId="35E2D9B8" w:rsidR="005B2790" w:rsidRPr="00065EB7" w:rsidRDefault="005B2790" w:rsidP="005B2790">
      <w:r w:rsidRPr="00065EB7">
        <w:rPr>
          <w:spacing w:val="-6"/>
          <w:rtl/>
        </w:rPr>
        <w:t xml:space="preserve">ويتضمن </w:t>
      </w:r>
      <w:r w:rsidR="00201413">
        <w:rPr>
          <w:rFonts w:hint="cs"/>
          <w:spacing w:val="-6"/>
          <w:rtl/>
        </w:rPr>
        <w:t>القسم</w:t>
      </w:r>
      <w:r w:rsidRPr="00065EB7">
        <w:rPr>
          <w:spacing w:val="-6"/>
          <w:rtl/>
        </w:rPr>
        <w:t xml:space="preserve"> </w:t>
      </w:r>
      <w:r w:rsidRPr="00065EB7">
        <w:rPr>
          <w:spacing w:val="-6"/>
        </w:rPr>
        <w:t>1.2</w:t>
      </w:r>
      <w:r w:rsidRPr="00065EB7">
        <w:rPr>
          <w:spacing w:val="-6"/>
          <w:rtl/>
        </w:rPr>
        <w:t xml:space="preserve"> عناوين وموجزات المواصفة الأساسية العالمية لتكنولوجيا السطوح البينية الراديوية في الاتصالات المتنقلة الدولية-</w:t>
      </w:r>
      <w:r w:rsidR="00631628">
        <w:rPr>
          <w:spacing w:val="-6"/>
        </w:rPr>
        <w:t>2020</w:t>
      </w:r>
      <w:r w:rsidRPr="00065EB7">
        <w:rPr>
          <w:spacing w:val="-6"/>
          <w:rtl/>
        </w:rPr>
        <w:t xml:space="preserve"> </w:t>
      </w:r>
      <w:r w:rsidRPr="00065EB7">
        <w:rPr>
          <w:rtl/>
        </w:rPr>
        <w:t xml:space="preserve">والروابط الفوقية ذات الصلة بالمعايير المنقولة. </w:t>
      </w:r>
    </w:p>
    <w:p w14:paraId="274D2235" w14:textId="2D3C028A" w:rsidR="005B2790" w:rsidRDefault="005B2790" w:rsidP="00631628">
      <w:r>
        <w:rPr>
          <w:rtl/>
        </w:rPr>
        <w:t xml:space="preserve">ويرد في الجدول </w:t>
      </w:r>
      <w:r w:rsidR="00201413" w:rsidRPr="00201413">
        <w:t>16</w:t>
      </w:r>
      <w:r w:rsidR="00201413">
        <w:rPr>
          <w:rFonts w:hint="cs"/>
          <w:rtl/>
        </w:rPr>
        <w:t xml:space="preserve"> </w:t>
      </w:r>
      <w:r>
        <w:rPr>
          <w:rtl/>
        </w:rPr>
        <w:t xml:space="preserve">موجز للمواصفات المحددة لمشروع الشراكة لتكنولوجيات الجيل الثالث للمواصفة الأساسية العالمية من </w:t>
      </w:r>
      <w:r w:rsidR="00520A56" w:rsidRPr="00520A56">
        <w:rPr>
          <w:rtl/>
          <w:lang w:bidi="ar-EG"/>
        </w:rPr>
        <w:t>مجموعة تكنولوجيات السطوح البينية الراديوية (</w:t>
      </w:r>
      <w:r w:rsidR="00520A56" w:rsidRPr="00520A56">
        <w:rPr>
          <w:lang w:val="fr-FR"/>
        </w:rPr>
        <w:t>SRIT</w:t>
      </w:r>
      <w:r w:rsidR="00520A56" w:rsidRPr="00520A56">
        <w:rPr>
          <w:rtl/>
          <w:lang w:bidi="ar-EG"/>
        </w:rPr>
        <w:t xml:space="preserve">) ومكونها </w:t>
      </w:r>
      <w:r w:rsidR="00520A56" w:rsidRPr="00520A56">
        <w:rPr>
          <w:lang w:val="en-GB"/>
        </w:rPr>
        <w:t xml:space="preserve">RIT </w:t>
      </w:r>
      <w:r w:rsidR="00631628" w:rsidRPr="00631628">
        <w:rPr>
          <w:i/>
          <w:iCs/>
        </w:rPr>
        <w:t>"</w:t>
      </w:r>
      <w:r w:rsidR="00520A56" w:rsidRPr="00631628">
        <w:rPr>
          <w:i/>
          <w:iCs/>
          <w:lang w:val="en-GB"/>
        </w:rPr>
        <w:t>3GPP NR</w:t>
      </w:r>
      <w:r w:rsidR="00631628" w:rsidRPr="00631628">
        <w:rPr>
          <w:i/>
          <w:iCs/>
          <w:lang w:val="en-GB"/>
        </w:rPr>
        <w:t>"</w:t>
      </w:r>
      <w:r w:rsidR="00520A56" w:rsidRPr="00520A56">
        <w:rPr>
          <w:rtl/>
          <w:lang w:bidi="ar-EG"/>
        </w:rPr>
        <w:t xml:space="preserve"> </w:t>
      </w:r>
      <w:r>
        <w:rPr>
          <w:rtl/>
        </w:rPr>
        <w:t xml:space="preserve">المنقولة في الفقرة </w:t>
      </w:r>
      <w:r>
        <w:t>1.2</w:t>
      </w:r>
      <w:r>
        <w:rPr>
          <w:rtl/>
        </w:rPr>
        <w:t>:</w:t>
      </w:r>
    </w:p>
    <w:p w14:paraId="552625EB" w14:textId="77777777" w:rsidR="005B2790" w:rsidRDefault="005B2790" w:rsidP="005B2790">
      <w:pPr>
        <w:pStyle w:val="TableNo0"/>
        <w:rPr>
          <w:rtl/>
          <w:lang w:bidi="ar-EG"/>
        </w:rPr>
      </w:pPr>
      <w:r>
        <w:rPr>
          <w:rtl/>
        </w:rPr>
        <w:lastRenderedPageBreak/>
        <w:t xml:space="preserve">الجـدول </w:t>
      </w:r>
      <w:r>
        <w:t>16</w:t>
      </w:r>
    </w:p>
    <w:p w14:paraId="338979F8" w14:textId="0DE8CBBC" w:rsidR="005B2790" w:rsidRDefault="005B2790" w:rsidP="00F72F04">
      <w:pPr>
        <w:pStyle w:val="Tabletitle"/>
        <w:rPr>
          <w:rtl/>
        </w:rPr>
      </w:pPr>
      <w:r w:rsidRPr="00333145">
        <w:rPr>
          <w:rtl/>
          <w:lang w:bidi="ar-SA"/>
        </w:rPr>
        <w:t xml:space="preserve">مواصفات مشروع الشراكة لتكنولوجيات الجيل الثالث في الفقرة </w:t>
      </w:r>
      <w:r w:rsidRPr="00333145">
        <w:rPr>
          <w:lang w:bidi="ar-SA"/>
        </w:rPr>
        <w:t>1.2</w:t>
      </w:r>
      <w:r w:rsidR="00631628">
        <w:rPr>
          <w:rtl/>
          <w:lang w:bidi="ar-SA"/>
        </w:rPr>
        <w:br/>
      </w:r>
      <w:r w:rsidRPr="00333145">
        <w:rPr>
          <w:rtl/>
          <w:lang w:bidi="ar-SA"/>
        </w:rPr>
        <w:t>التي يتعين نقلها</w:t>
      </w:r>
      <w:r w:rsidR="00F72F04">
        <w:rPr>
          <w:rFonts w:hint="cs"/>
          <w:rtl/>
          <w:lang w:bidi="ar-SA"/>
        </w:rPr>
        <w:t xml:space="preserve"> </w:t>
      </w:r>
      <w:r w:rsidR="00F24645">
        <w:rPr>
          <w:rFonts w:hint="cs"/>
          <w:rtl/>
          <w:lang w:bidi="ar-SA"/>
        </w:rPr>
        <w:t>بشأن ا</w:t>
      </w:r>
      <w:r w:rsidR="00F72F04">
        <w:rPr>
          <w:rFonts w:hint="cs"/>
          <w:rtl/>
          <w:lang w:bidi="ar-SA"/>
        </w:rPr>
        <w:t xml:space="preserve">لمكون </w:t>
      </w:r>
      <w:r w:rsidR="00F72F04" w:rsidRPr="00F72F04">
        <w:rPr>
          <w:lang w:val="en-GB" w:bidi="ar-SA"/>
        </w:rPr>
        <w:t xml:space="preserve">RIT </w:t>
      </w:r>
      <w:r w:rsidR="00631628" w:rsidRPr="00631628">
        <w:rPr>
          <w:i/>
          <w:iCs/>
          <w:lang w:val="en-GB" w:bidi="ar-SA"/>
        </w:rPr>
        <w:t>"</w:t>
      </w:r>
      <w:r w:rsidR="00F72F04" w:rsidRPr="00631628">
        <w:rPr>
          <w:i/>
          <w:iCs/>
          <w:lang w:val="en-GB" w:bidi="ar-SA"/>
        </w:rPr>
        <w:t>3GPP NR</w:t>
      </w:r>
      <w:r w:rsidR="00631628" w:rsidRPr="00631628">
        <w:rPr>
          <w:i/>
          <w:iCs/>
          <w:lang w:val="en-GB" w:bidi="ar-SA"/>
        </w:rPr>
        <w:t>"</w:t>
      </w:r>
    </w:p>
    <w:tbl>
      <w:tblPr>
        <w:bidiVisual/>
        <w:tblW w:w="35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384"/>
        <w:gridCol w:w="1385"/>
        <w:gridCol w:w="1384"/>
        <w:gridCol w:w="1385"/>
      </w:tblGrid>
      <w:tr w:rsidR="005B2790" w:rsidRPr="00475B68" w14:paraId="23F6274D" w14:textId="77777777" w:rsidTr="0052498E">
        <w:trPr>
          <w:jc w:val="center"/>
        </w:trPr>
        <w:tc>
          <w:tcPr>
            <w:tcW w:w="5000" w:type="pct"/>
            <w:gridSpan w:val="5"/>
          </w:tcPr>
          <w:p w14:paraId="3C18F184" w14:textId="0E55F76B" w:rsidR="005B2790" w:rsidRPr="00475B68" w:rsidRDefault="00F24645" w:rsidP="0052498E">
            <w:pPr>
              <w:pStyle w:val="Tablehead"/>
              <w:keepLines/>
              <w:rPr>
                <w:rFonts w:ascii="Times New Roman" w:eastAsia="MS Mincho" w:hAnsi="Times New Roman"/>
                <w:lang w:val="en-GB" w:bidi="ar-EG"/>
              </w:rPr>
            </w:pPr>
            <w:bookmarkStart w:id="69" w:name="_Hlk105575198"/>
            <w:r w:rsidRPr="00475B68">
              <w:rPr>
                <w:rFonts w:ascii="Times New Roman" w:eastAsia="MS Mincho" w:hAnsi="Times New Roman"/>
                <w:rtl/>
                <w:lang w:val="en-GB" w:bidi="ar-EG"/>
              </w:rPr>
              <w:t xml:space="preserve">انظر الملاحظة أ) والملاحظة </w:t>
            </w:r>
            <w:proofErr w:type="gramStart"/>
            <w:r w:rsidRPr="00475B68">
              <w:rPr>
                <w:rFonts w:ascii="Times New Roman" w:eastAsia="MS Mincho" w:hAnsi="Times New Roman"/>
                <w:rtl/>
                <w:lang w:val="en-GB" w:bidi="ar-EG"/>
              </w:rPr>
              <w:t>ب</w:t>
            </w:r>
            <w:r w:rsidR="00631628" w:rsidRPr="00475B68">
              <w:rPr>
                <w:rFonts w:ascii="Times New Roman" w:eastAsia="MS Mincho" w:hAnsi="Times New Roman"/>
                <w:lang w:val="en-GB" w:bidi="ar-EG"/>
              </w:rPr>
              <w:t>1</w:t>
            </w:r>
            <w:proofErr w:type="gramEnd"/>
            <w:r w:rsidRPr="00475B68">
              <w:rPr>
                <w:rFonts w:ascii="Times New Roman" w:eastAsia="MS Mincho" w:hAnsi="Times New Roman"/>
                <w:rtl/>
                <w:lang w:val="en-GB" w:bidi="ar-EG"/>
              </w:rPr>
              <w:t xml:space="preserve">) أسفل الجدول </w:t>
            </w:r>
            <w:r w:rsidR="00631628" w:rsidRPr="00475B68">
              <w:rPr>
                <w:rFonts w:ascii="Times New Roman" w:eastAsia="MS Mincho" w:hAnsi="Times New Roman"/>
                <w:lang w:val="en-GB" w:bidi="ar-EG"/>
              </w:rPr>
              <w:t>17</w:t>
            </w:r>
          </w:p>
        </w:tc>
      </w:tr>
      <w:tr w:rsidR="005B2790" w:rsidRPr="00475B68" w14:paraId="1F9ECC32" w14:textId="77777777" w:rsidTr="0052498E">
        <w:trPr>
          <w:jc w:val="center"/>
        </w:trPr>
        <w:tc>
          <w:tcPr>
            <w:tcW w:w="5000" w:type="pct"/>
            <w:gridSpan w:val="5"/>
          </w:tcPr>
          <w:p w14:paraId="24A6E90E" w14:textId="77777777" w:rsidR="005B2790" w:rsidRPr="00475B68" w:rsidRDefault="00F24645" w:rsidP="0052498E">
            <w:pPr>
              <w:pStyle w:val="Tablehead"/>
              <w:keepLines/>
              <w:rPr>
                <w:rFonts w:ascii="Times New Roman" w:eastAsia="MS Mincho" w:hAnsi="Times New Roman"/>
                <w:rtl/>
                <w:lang w:val="en-GB" w:bidi="ar-EG"/>
              </w:rPr>
            </w:pPr>
            <w:r w:rsidRPr="00475B68">
              <w:rPr>
                <w:rFonts w:ascii="Times New Roman" w:eastAsia="MS Mincho" w:hAnsi="Times New Roman" w:hint="cs"/>
                <w:rtl/>
                <w:lang w:val="en-GB" w:bidi="ar-EG"/>
              </w:rPr>
              <w:t>الجزء أ</w:t>
            </w:r>
          </w:p>
          <w:p w14:paraId="354E805A" w14:textId="61A267FD" w:rsidR="00F24645" w:rsidRPr="00475B68" w:rsidRDefault="00F24645" w:rsidP="00F24645">
            <w:pPr>
              <w:pStyle w:val="Tabletext"/>
              <w:jc w:val="center"/>
              <w:rPr>
                <w:rFonts w:eastAsia="MS Mincho"/>
                <w:b/>
                <w:bCs/>
                <w:lang w:val="en-GB" w:eastAsia="en-US" w:bidi="ar-EG"/>
              </w:rPr>
            </w:pPr>
            <w:r w:rsidRPr="00475B68">
              <w:rPr>
                <w:rFonts w:eastAsia="MS Mincho" w:hint="cs"/>
                <w:b/>
                <w:bCs/>
                <w:rtl/>
                <w:lang w:val="en-GB" w:eastAsia="en-US" w:bidi="ar-EG"/>
              </w:rPr>
              <w:t>قائمة المواصفات</w:t>
            </w:r>
          </w:p>
        </w:tc>
      </w:tr>
      <w:tr w:rsidR="005B2790" w:rsidRPr="00475B68" w14:paraId="18A2B650" w14:textId="77777777" w:rsidTr="00FF6256">
        <w:trPr>
          <w:jc w:val="center"/>
        </w:trPr>
        <w:tc>
          <w:tcPr>
            <w:tcW w:w="966" w:type="pct"/>
          </w:tcPr>
          <w:p w14:paraId="2A0C694A" w14:textId="3F488CA2" w:rsidR="005B2790" w:rsidRPr="00475B68" w:rsidRDefault="00F24645" w:rsidP="0052498E">
            <w:pPr>
              <w:pStyle w:val="Tablehead"/>
              <w:keepLines/>
              <w:rPr>
                <w:rFonts w:ascii="Times New Roman" w:eastAsia="MS Mincho" w:hAnsi="Times New Roman"/>
                <w:lang w:val="en-GB"/>
              </w:rPr>
            </w:pPr>
            <w:r w:rsidRPr="00475B68">
              <w:rPr>
                <w:rFonts w:ascii="Times New Roman" w:eastAsia="MS Mincho" w:hAnsi="Times New Roman" w:hint="cs"/>
                <w:rtl/>
                <w:lang w:val="en-GB"/>
              </w:rPr>
              <w:t xml:space="preserve">سلسلة المواصفات التقنية </w:t>
            </w:r>
            <w:r w:rsidR="005B2790" w:rsidRPr="00475B68">
              <w:rPr>
                <w:rFonts w:ascii="Times New Roman" w:eastAsia="MS Mincho" w:hAnsi="Times New Roman"/>
                <w:lang w:val="en-GB"/>
              </w:rPr>
              <w:t>37</w:t>
            </w:r>
            <w:r w:rsidR="00E55F0A">
              <w:rPr>
                <w:rFonts w:ascii="Times New Roman" w:eastAsia="MS Mincho" w:hAnsi="Times New Roman"/>
                <w:lang w:val="en-GB"/>
              </w:rPr>
              <w:t>.</w:t>
            </w:r>
            <w:r w:rsidR="005B2790" w:rsidRPr="00475B68">
              <w:rPr>
                <w:rFonts w:ascii="Times New Roman" w:eastAsia="MS Mincho" w:hAnsi="Times New Roman"/>
                <w:lang w:val="en-GB" w:eastAsia="ja-JP"/>
              </w:rPr>
              <w:t>xxx</w:t>
            </w:r>
            <w:r w:rsidR="00B646F3" w:rsidRPr="00475B68">
              <w:rPr>
                <w:rFonts w:ascii="Times New Roman" w:eastAsia="MS Mincho" w:hAnsi="Times New Roman"/>
                <w:rtl/>
                <w:lang w:val="en-GB" w:eastAsia="ja-JP"/>
              </w:rPr>
              <w:t xml:space="preserve"> </w:t>
            </w:r>
          </w:p>
        </w:tc>
        <w:tc>
          <w:tcPr>
            <w:tcW w:w="1008" w:type="pct"/>
          </w:tcPr>
          <w:p w14:paraId="39300E88" w14:textId="3D1AD335" w:rsidR="005B2790" w:rsidRPr="00475B68" w:rsidRDefault="00F24645" w:rsidP="00F24645">
            <w:pPr>
              <w:pStyle w:val="Tablehead"/>
              <w:keepLines/>
              <w:rPr>
                <w:rFonts w:ascii="Times New Roman" w:eastAsia="MS Mincho" w:hAnsi="Times New Roman"/>
                <w:lang w:val="en-GB"/>
              </w:rPr>
            </w:pPr>
            <w:r w:rsidRPr="00475B68">
              <w:rPr>
                <w:rFonts w:ascii="Times New Roman" w:eastAsia="MS Mincho" w:hAnsi="Times New Roman" w:hint="cs"/>
                <w:rtl/>
                <w:lang w:val="en-GB"/>
              </w:rPr>
              <w:t xml:space="preserve">سلسلة المواصفات التقنية </w:t>
            </w:r>
            <w:r w:rsidR="005B2790" w:rsidRPr="00475B68">
              <w:rPr>
                <w:rFonts w:ascii="Times New Roman" w:eastAsia="MS Mincho" w:hAnsi="Times New Roman"/>
                <w:lang w:val="en-GB"/>
              </w:rPr>
              <w:t>38</w:t>
            </w:r>
            <w:r w:rsidR="00E55F0A">
              <w:rPr>
                <w:rFonts w:ascii="Times New Roman" w:eastAsia="MS Mincho" w:hAnsi="Times New Roman"/>
                <w:lang w:val="en-GB"/>
              </w:rPr>
              <w:t>.</w:t>
            </w:r>
            <w:r w:rsidR="005B2790" w:rsidRPr="00475B68">
              <w:rPr>
                <w:rFonts w:ascii="Times New Roman" w:eastAsia="MS Mincho" w:hAnsi="Times New Roman"/>
                <w:lang w:val="en-GB"/>
              </w:rPr>
              <w:t>100</w:t>
            </w:r>
            <w:r w:rsidR="00B646F3" w:rsidRPr="00475B68">
              <w:rPr>
                <w:rFonts w:ascii="Times New Roman" w:eastAsia="MS Mincho" w:hAnsi="Times New Roman"/>
                <w:rtl/>
                <w:lang w:val="en-GB"/>
              </w:rPr>
              <w:t xml:space="preserve"> </w:t>
            </w:r>
          </w:p>
        </w:tc>
        <w:tc>
          <w:tcPr>
            <w:tcW w:w="1009" w:type="pct"/>
          </w:tcPr>
          <w:p w14:paraId="03AA384C" w14:textId="19300116" w:rsidR="005B2790" w:rsidRPr="00475B68" w:rsidRDefault="00F24645" w:rsidP="00F24645">
            <w:pPr>
              <w:pStyle w:val="Tablehead"/>
              <w:keepLines/>
              <w:rPr>
                <w:rFonts w:ascii="Times New Roman" w:eastAsia="MS Mincho" w:hAnsi="Times New Roman"/>
                <w:lang w:val="en-GB"/>
              </w:rPr>
            </w:pPr>
            <w:r w:rsidRPr="00475B68">
              <w:rPr>
                <w:rFonts w:ascii="Times New Roman" w:eastAsia="MS Mincho" w:hAnsi="Times New Roman" w:hint="cs"/>
                <w:rtl/>
                <w:lang w:val="en-GB"/>
              </w:rPr>
              <w:t xml:space="preserve">سلسلة المواصفات التقنية </w:t>
            </w:r>
            <w:r w:rsidR="005B2790" w:rsidRPr="00475B68">
              <w:rPr>
                <w:rFonts w:ascii="Times New Roman" w:eastAsia="MS Mincho" w:hAnsi="Times New Roman"/>
                <w:lang w:val="en-GB"/>
              </w:rPr>
              <w:t>38</w:t>
            </w:r>
            <w:r w:rsidR="00E55F0A">
              <w:rPr>
                <w:rFonts w:ascii="Times New Roman" w:eastAsia="MS Mincho" w:hAnsi="Times New Roman"/>
                <w:lang w:val="en-GB"/>
              </w:rPr>
              <w:t>.</w:t>
            </w:r>
            <w:r w:rsidR="005B2790" w:rsidRPr="00475B68">
              <w:rPr>
                <w:rFonts w:ascii="Times New Roman" w:eastAsia="MS Mincho" w:hAnsi="Times New Roman"/>
                <w:lang w:val="en-GB"/>
              </w:rPr>
              <w:t xml:space="preserve">200 </w:t>
            </w:r>
          </w:p>
        </w:tc>
        <w:tc>
          <w:tcPr>
            <w:tcW w:w="1008" w:type="pct"/>
          </w:tcPr>
          <w:p w14:paraId="343E7AA0" w14:textId="2CE960E5" w:rsidR="005B2790" w:rsidRPr="00475B68" w:rsidRDefault="00F24645" w:rsidP="00F24645">
            <w:pPr>
              <w:pStyle w:val="Tablehead"/>
              <w:keepLines/>
              <w:rPr>
                <w:rFonts w:ascii="Times New Roman" w:eastAsia="MS Mincho" w:hAnsi="Times New Roman"/>
                <w:lang w:val="en-GB"/>
              </w:rPr>
            </w:pPr>
            <w:r w:rsidRPr="00475B68">
              <w:rPr>
                <w:rFonts w:ascii="Times New Roman" w:eastAsia="MS Mincho" w:hAnsi="Times New Roman" w:hint="cs"/>
                <w:rtl/>
                <w:lang w:val="en-GB"/>
              </w:rPr>
              <w:t xml:space="preserve">سلسلة المواصفات التقنية </w:t>
            </w:r>
            <w:r w:rsidR="005B2790" w:rsidRPr="00475B68">
              <w:rPr>
                <w:rFonts w:ascii="Times New Roman" w:eastAsia="MS Mincho" w:hAnsi="Times New Roman"/>
                <w:lang w:val="en-GB"/>
              </w:rPr>
              <w:t>38</w:t>
            </w:r>
            <w:r w:rsidR="00E55F0A">
              <w:rPr>
                <w:rFonts w:ascii="Times New Roman" w:eastAsia="MS Mincho" w:hAnsi="Times New Roman"/>
                <w:lang w:val="en-GB"/>
              </w:rPr>
              <w:t>.</w:t>
            </w:r>
            <w:r w:rsidR="005B2790" w:rsidRPr="00475B68">
              <w:rPr>
                <w:rFonts w:ascii="Times New Roman" w:eastAsia="MS Mincho" w:hAnsi="Times New Roman"/>
                <w:lang w:val="en-GB"/>
              </w:rPr>
              <w:t xml:space="preserve">300 </w:t>
            </w:r>
          </w:p>
        </w:tc>
        <w:tc>
          <w:tcPr>
            <w:tcW w:w="1008" w:type="pct"/>
          </w:tcPr>
          <w:p w14:paraId="5BF31CBF" w14:textId="75379285" w:rsidR="005B2790" w:rsidRPr="00475B68" w:rsidRDefault="00F24645" w:rsidP="00F24645">
            <w:pPr>
              <w:pStyle w:val="Tablehead"/>
              <w:keepLines/>
              <w:rPr>
                <w:rFonts w:ascii="Times New Roman" w:eastAsia="MS Mincho" w:hAnsi="Times New Roman"/>
                <w:lang w:val="en-GB"/>
              </w:rPr>
            </w:pPr>
            <w:r w:rsidRPr="00475B68">
              <w:rPr>
                <w:rFonts w:ascii="Times New Roman" w:eastAsia="MS Mincho" w:hAnsi="Times New Roman" w:hint="cs"/>
                <w:rtl/>
                <w:lang w:val="en-GB"/>
              </w:rPr>
              <w:t xml:space="preserve">سلسلة المواصفات التقنية </w:t>
            </w:r>
            <w:r w:rsidR="005B2790" w:rsidRPr="00475B68">
              <w:rPr>
                <w:rFonts w:ascii="Times New Roman" w:eastAsia="MS Mincho" w:hAnsi="Times New Roman"/>
                <w:lang w:val="en-GB"/>
              </w:rPr>
              <w:t>38</w:t>
            </w:r>
            <w:r w:rsidR="00E55F0A">
              <w:rPr>
                <w:rFonts w:ascii="Times New Roman" w:eastAsia="MS Mincho" w:hAnsi="Times New Roman"/>
                <w:lang w:val="en-GB"/>
              </w:rPr>
              <w:t>.</w:t>
            </w:r>
            <w:r w:rsidR="005B2790" w:rsidRPr="00475B68">
              <w:rPr>
                <w:rFonts w:ascii="Times New Roman" w:eastAsia="MS Mincho" w:hAnsi="Times New Roman"/>
                <w:lang w:val="en-GB"/>
              </w:rPr>
              <w:t xml:space="preserve">400 </w:t>
            </w:r>
          </w:p>
        </w:tc>
      </w:tr>
      <w:tr w:rsidR="005B2790" w:rsidRPr="00475B68" w14:paraId="513AA3A1" w14:textId="77777777" w:rsidTr="00FF6256">
        <w:trPr>
          <w:jc w:val="center"/>
        </w:trPr>
        <w:tc>
          <w:tcPr>
            <w:tcW w:w="966" w:type="pct"/>
          </w:tcPr>
          <w:p w14:paraId="035EE0AB" w14:textId="77777777" w:rsidR="00E55F0A" w:rsidRPr="00C60206" w:rsidRDefault="00E55F0A" w:rsidP="00E55F0A">
            <w:pPr>
              <w:pStyle w:val="Tabletext"/>
              <w:keepNext/>
              <w:keepLines/>
              <w:jc w:val="center"/>
              <w:rPr>
                <w:rFonts w:eastAsia="MS Mincho"/>
                <w:lang w:val="en-GB"/>
              </w:rPr>
            </w:pPr>
            <w:r w:rsidRPr="00C60206">
              <w:rPr>
                <w:rFonts w:eastAsia="MS Mincho"/>
                <w:lang w:val="en-GB"/>
              </w:rPr>
              <w:t>TS 37.104</w:t>
            </w:r>
            <w:r w:rsidRPr="00C60206">
              <w:rPr>
                <w:rFonts w:eastAsia="MS Mincho"/>
                <w:lang w:val="en-GB"/>
              </w:rPr>
              <w:br/>
              <w:t>TS 37.105</w:t>
            </w:r>
            <w:r w:rsidRPr="00C60206">
              <w:rPr>
                <w:rFonts w:eastAsia="MS Mincho"/>
                <w:lang w:val="en-GB"/>
              </w:rPr>
              <w:br/>
              <w:t>TS 37.113</w:t>
            </w:r>
            <w:r w:rsidRPr="00C60206">
              <w:rPr>
                <w:rFonts w:eastAsia="MS Mincho"/>
                <w:lang w:val="en-GB"/>
              </w:rPr>
              <w:br/>
              <w:t>TS 37.114</w:t>
            </w:r>
            <w:r w:rsidRPr="00C60206">
              <w:rPr>
                <w:rFonts w:eastAsia="MS Mincho"/>
                <w:lang w:val="en-GB"/>
              </w:rPr>
              <w:br/>
              <w:t>TS 37.320</w:t>
            </w:r>
            <w:r w:rsidRPr="00C60206">
              <w:rPr>
                <w:rFonts w:eastAsia="MS Mincho"/>
                <w:lang w:val="en-GB"/>
              </w:rPr>
              <w:br/>
              <w:t>TS 37.324</w:t>
            </w:r>
            <w:r w:rsidRPr="00C60206">
              <w:rPr>
                <w:rFonts w:eastAsia="MS Mincho"/>
                <w:lang w:val="en-GB"/>
              </w:rPr>
              <w:br/>
              <w:t>TS 37.340</w:t>
            </w:r>
          </w:p>
          <w:p w14:paraId="6080687C" w14:textId="69DDC008" w:rsidR="005B2790" w:rsidRPr="00475B68" w:rsidRDefault="00E55F0A" w:rsidP="00E55F0A">
            <w:pPr>
              <w:pStyle w:val="Tabletext"/>
              <w:keepNext/>
              <w:keepLines/>
              <w:jc w:val="center"/>
              <w:rPr>
                <w:rFonts w:eastAsia="MS Mincho"/>
                <w:lang w:val="en-GB"/>
              </w:rPr>
            </w:pPr>
            <w:r w:rsidRPr="00C60206">
              <w:rPr>
                <w:rFonts w:eastAsia="MS Mincho"/>
                <w:lang w:val="en-GB"/>
              </w:rPr>
              <w:t>TS 37.355</w:t>
            </w:r>
            <w:r w:rsidRPr="00C60206">
              <w:rPr>
                <w:rFonts w:eastAsia="MS Mincho"/>
                <w:lang w:val="en-GB"/>
              </w:rPr>
              <w:br/>
              <w:t>TS 37.460</w:t>
            </w:r>
            <w:r w:rsidRPr="00C60206">
              <w:rPr>
                <w:rFonts w:eastAsia="MS Mincho"/>
                <w:lang w:val="en-GB"/>
              </w:rPr>
              <w:br/>
              <w:t>TS 37.461</w:t>
            </w:r>
            <w:r w:rsidRPr="00C60206">
              <w:rPr>
                <w:rFonts w:eastAsia="MS Mincho"/>
                <w:lang w:val="en-GB"/>
              </w:rPr>
              <w:br/>
              <w:t>TS 37.462</w:t>
            </w:r>
            <w:r w:rsidRPr="00C60206">
              <w:rPr>
                <w:rFonts w:eastAsia="MS Mincho"/>
                <w:lang w:val="en-GB"/>
              </w:rPr>
              <w:br/>
              <w:t>TS 37.466</w:t>
            </w:r>
            <w:r w:rsidRPr="00C60206">
              <w:rPr>
                <w:rFonts w:eastAsia="MS Mincho"/>
                <w:lang w:val="en-GB"/>
              </w:rPr>
              <w:br/>
              <w:t>TS 37.470</w:t>
            </w:r>
            <w:r w:rsidRPr="00C60206">
              <w:rPr>
                <w:rFonts w:eastAsia="MS Mincho"/>
                <w:lang w:val="en-GB"/>
              </w:rPr>
              <w:br/>
              <w:t>TS 37.471</w:t>
            </w:r>
            <w:r w:rsidRPr="00C60206">
              <w:rPr>
                <w:rFonts w:eastAsia="MS Mincho"/>
                <w:lang w:val="en-GB"/>
              </w:rPr>
              <w:br/>
              <w:t>TS 37.472</w:t>
            </w:r>
            <w:r w:rsidRPr="00C60206">
              <w:rPr>
                <w:rFonts w:eastAsia="MS Mincho"/>
                <w:lang w:val="en-GB"/>
              </w:rPr>
              <w:br/>
              <w:t>TS 37.473</w:t>
            </w:r>
          </w:p>
        </w:tc>
        <w:tc>
          <w:tcPr>
            <w:tcW w:w="1008" w:type="pct"/>
          </w:tcPr>
          <w:p w14:paraId="393533F7" w14:textId="7CC1F8C5" w:rsidR="005B2790" w:rsidRPr="00475B68" w:rsidRDefault="00E55F0A" w:rsidP="00E55F0A">
            <w:pPr>
              <w:pStyle w:val="Tabletext"/>
              <w:keepNext/>
              <w:keepLines/>
              <w:jc w:val="center"/>
              <w:rPr>
                <w:rFonts w:eastAsia="MS Mincho"/>
                <w:lang w:val="en-GB"/>
              </w:rPr>
            </w:pPr>
            <w:r w:rsidRPr="00E55F0A">
              <w:rPr>
                <w:rFonts w:eastAsia="MS Mincho"/>
                <w:lang w:val="en-GB"/>
              </w:rPr>
              <w:t>TS 38.101-1</w:t>
            </w:r>
            <w:r w:rsidRPr="00E55F0A">
              <w:rPr>
                <w:rFonts w:eastAsia="MS Mincho"/>
                <w:lang w:val="en-GB"/>
              </w:rPr>
              <w:br/>
              <w:t xml:space="preserve">TS 38.101-2 </w:t>
            </w:r>
            <w:r w:rsidRPr="00E55F0A">
              <w:rPr>
                <w:rFonts w:eastAsia="MS Mincho"/>
                <w:lang w:val="en-GB"/>
              </w:rPr>
              <w:br/>
              <w:t xml:space="preserve">TS 38.101-3 </w:t>
            </w:r>
            <w:r w:rsidRPr="00E55F0A">
              <w:rPr>
                <w:rFonts w:eastAsia="MS Mincho"/>
                <w:lang w:val="en-GB"/>
              </w:rPr>
              <w:br/>
              <w:t xml:space="preserve">TS 38.104 </w:t>
            </w:r>
            <w:r w:rsidRPr="00E55F0A">
              <w:rPr>
                <w:rFonts w:eastAsia="MS Mincho"/>
                <w:lang w:val="en-GB"/>
              </w:rPr>
              <w:br/>
              <w:t xml:space="preserve">TS 38.113 </w:t>
            </w:r>
            <w:r w:rsidRPr="00E55F0A">
              <w:rPr>
                <w:rFonts w:eastAsia="MS Mincho"/>
                <w:lang w:val="en-GB"/>
              </w:rPr>
              <w:br/>
              <w:t xml:space="preserve">TS 38.124 </w:t>
            </w:r>
            <w:r w:rsidRPr="00E55F0A">
              <w:rPr>
                <w:rFonts w:eastAsia="MS Mincho"/>
                <w:lang w:val="en-GB"/>
              </w:rPr>
              <w:br/>
              <w:t>TS 38.133</w:t>
            </w:r>
          </w:p>
        </w:tc>
        <w:tc>
          <w:tcPr>
            <w:tcW w:w="1009" w:type="pct"/>
          </w:tcPr>
          <w:p w14:paraId="4917592E" w14:textId="730CA5FD" w:rsidR="005B2790" w:rsidRPr="00475B68" w:rsidRDefault="00E55F0A" w:rsidP="00E55F0A">
            <w:pPr>
              <w:pStyle w:val="Tabletext"/>
              <w:keepNext/>
              <w:keepLines/>
              <w:jc w:val="center"/>
              <w:rPr>
                <w:rFonts w:eastAsia="MS Mincho"/>
                <w:lang w:val="en-GB"/>
              </w:rPr>
            </w:pPr>
            <w:r w:rsidRPr="00E55F0A">
              <w:rPr>
                <w:rFonts w:eastAsia="MS Mincho"/>
                <w:lang w:val="en-GB"/>
              </w:rPr>
              <w:t xml:space="preserve">TS 38.201 </w:t>
            </w:r>
            <w:r w:rsidRPr="00E55F0A">
              <w:rPr>
                <w:rFonts w:eastAsia="MS Mincho"/>
                <w:lang w:val="en-GB"/>
              </w:rPr>
              <w:br/>
              <w:t xml:space="preserve">TS 38.202 </w:t>
            </w:r>
            <w:r w:rsidRPr="00E55F0A">
              <w:rPr>
                <w:rFonts w:eastAsia="MS Mincho"/>
                <w:lang w:val="en-GB"/>
              </w:rPr>
              <w:br/>
              <w:t xml:space="preserve">TS 38.211 </w:t>
            </w:r>
            <w:r w:rsidRPr="00E55F0A">
              <w:rPr>
                <w:rFonts w:eastAsia="MS Mincho"/>
                <w:lang w:val="en-GB"/>
              </w:rPr>
              <w:br/>
              <w:t xml:space="preserve">TS 38.212 </w:t>
            </w:r>
            <w:r w:rsidRPr="00E55F0A">
              <w:rPr>
                <w:rFonts w:eastAsia="MS Mincho"/>
                <w:lang w:val="en-GB"/>
              </w:rPr>
              <w:br/>
              <w:t xml:space="preserve">TS 38.213 </w:t>
            </w:r>
            <w:r w:rsidRPr="00E55F0A">
              <w:rPr>
                <w:rFonts w:eastAsia="MS Mincho"/>
                <w:lang w:val="en-GB"/>
              </w:rPr>
              <w:br/>
              <w:t xml:space="preserve">TS 38.214 </w:t>
            </w:r>
            <w:r w:rsidRPr="00E55F0A">
              <w:rPr>
                <w:rFonts w:eastAsia="MS Mincho"/>
                <w:lang w:val="en-GB"/>
              </w:rPr>
              <w:br/>
              <w:t>TS 38.215</w:t>
            </w:r>
          </w:p>
        </w:tc>
        <w:tc>
          <w:tcPr>
            <w:tcW w:w="1008" w:type="pct"/>
          </w:tcPr>
          <w:p w14:paraId="1FC51A5F" w14:textId="66F4F295" w:rsidR="005B2790" w:rsidRPr="00475B68" w:rsidRDefault="00E55F0A" w:rsidP="00E55F0A">
            <w:pPr>
              <w:pStyle w:val="Tabletext"/>
              <w:keepNext/>
              <w:keepLines/>
              <w:jc w:val="center"/>
              <w:rPr>
                <w:rFonts w:eastAsia="MS Mincho"/>
                <w:lang w:val="en-GB"/>
              </w:rPr>
            </w:pPr>
            <w:r w:rsidRPr="00E55F0A">
              <w:rPr>
                <w:rFonts w:eastAsia="MS Mincho"/>
                <w:lang w:val="en-GB"/>
              </w:rPr>
              <w:t xml:space="preserve">TS 38.300 </w:t>
            </w:r>
            <w:r w:rsidRPr="00E55F0A">
              <w:rPr>
                <w:rFonts w:eastAsia="MS Mincho"/>
                <w:lang w:val="en-GB"/>
              </w:rPr>
              <w:br/>
              <w:t xml:space="preserve">TS 38.304 </w:t>
            </w:r>
            <w:r w:rsidRPr="00E55F0A">
              <w:rPr>
                <w:rFonts w:eastAsia="MS Mincho"/>
                <w:lang w:val="en-GB"/>
              </w:rPr>
              <w:br/>
              <w:t xml:space="preserve">TS 38.305 </w:t>
            </w:r>
            <w:r w:rsidRPr="00E55F0A">
              <w:rPr>
                <w:rFonts w:eastAsia="MS Mincho"/>
                <w:lang w:val="en-GB"/>
              </w:rPr>
              <w:br/>
              <w:t xml:space="preserve">TS 38.306 </w:t>
            </w:r>
            <w:r w:rsidRPr="00E55F0A">
              <w:rPr>
                <w:rFonts w:eastAsia="MS Mincho"/>
                <w:lang w:val="en-GB"/>
              </w:rPr>
              <w:br/>
              <w:t xml:space="preserve">TS 38.307 </w:t>
            </w:r>
            <w:r w:rsidRPr="00E55F0A">
              <w:rPr>
                <w:rFonts w:eastAsia="MS Mincho"/>
                <w:lang w:val="en-GB"/>
              </w:rPr>
              <w:br/>
              <w:t xml:space="preserve">TS 38.314 </w:t>
            </w:r>
            <w:r w:rsidRPr="00E55F0A">
              <w:rPr>
                <w:rFonts w:eastAsia="MS Mincho"/>
                <w:lang w:val="en-GB"/>
              </w:rPr>
              <w:br/>
              <w:t xml:space="preserve">TS 38.321 </w:t>
            </w:r>
            <w:r w:rsidRPr="00E55F0A">
              <w:rPr>
                <w:rFonts w:eastAsia="MS Mincho"/>
                <w:lang w:val="en-GB"/>
              </w:rPr>
              <w:br/>
              <w:t xml:space="preserve">TS 38.322 </w:t>
            </w:r>
            <w:r w:rsidRPr="00E55F0A">
              <w:rPr>
                <w:rFonts w:eastAsia="MS Mincho"/>
                <w:lang w:val="en-GB"/>
              </w:rPr>
              <w:br/>
              <w:t xml:space="preserve">TS 38.323 </w:t>
            </w:r>
            <w:r w:rsidRPr="00E55F0A">
              <w:rPr>
                <w:rFonts w:eastAsia="MS Mincho"/>
                <w:lang w:val="en-GB"/>
              </w:rPr>
              <w:br/>
              <w:t xml:space="preserve">TS 38.331 </w:t>
            </w:r>
            <w:r w:rsidRPr="00E55F0A">
              <w:rPr>
                <w:rFonts w:eastAsia="MS Mincho"/>
                <w:lang w:val="en-GB"/>
              </w:rPr>
              <w:br/>
              <w:t>TS 38.340</w:t>
            </w:r>
          </w:p>
        </w:tc>
        <w:tc>
          <w:tcPr>
            <w:tcW w:w="1008" w:type="pct"/>
          </w:tcPr>
          <w:p w14:paraId="67916E20" w14:textId="295E0960" w:rsidR="005B2790" w:rsidRPr="00475B68" w:rsidRDefault="00E55F0A" w:rsidP="00E55F0A">
            <w:pPr>
              <w:pStyle w:val="Tabletext"/>
              <w:keepNext/>
              <w:keepLines/>
              <w:jc w:val="center"/>
              <w:rPr>
                <w:rFonts w:eastAsia="MS Mincho"/>
                <w:lang w:val="en-GB"/>
              </w:rPr>
            </w:pPr>
            <w:r w:rsidRPr="00E55F0A">
              <w:rPr>
                <w:rFonts w:eastAsia="MS Mincho"/>
                <w:lang w:val="en-GB"/>
              </w:rPr>
              <w:t xml:space="preserve">TS 38.401 </w:t>
            </w:r>
            <w:r w:rsidRPr="00E55F0A">
              <w:rPr>
                <w:rFonts w:eastAsia="MS Mincho"/>
                <w:lang w:val="en-GB"/>
              </w:rPr>
              <w:br/>
              <w:t xml:space="preserve">TS 38.410 </w:t>
            </w:r>
            <w:r w:rsidRPr="00E55F0A">
              <w:rPr>
                <w:rFonts w:eastAsia="MS Mincho"/>
                <w:lang w:val="en-GB"/>
              </w:rPr>
              <w:br/>
              <w:t xml:space="preserve">TS 38.411 </w:t>
            </w:r>
            <w:r w:rsidRPr="00E55F0A">
              <w:rPr>
                <w:rFonts w:eastAsia="MS Mincho"/>
                <w:lang w:val="en-GB"/>
              </w:rPr>
              <w:br/>
              <w:t xml:space="preserve">TS 38.412 </w:t>
            </w:r>
            <w:r w:rsidRPr="00E55F0A">
              <w:rPr>
                <w:rFonts w:eastAsia="MS Mincho"/>
                <w:lang w:val="en-GB"/>
              </w:rPr>
              <w:br/>
              <w:t xml:space="preserve">TS 38.413 </w:t>
            </w:r>
            <w:r w:rsidRPr="00E55F0A">
              <w:rPr>
                <w:rFonts w:eastAsia="MS Mincho"/>
                <w:lang w:val="en-GB"/>
              </w:rPr>
              <w:br/>
              <w:t xml:space="preserve">TS 38.414 </w:t>
            </w:r>
            <w:r w:rsidRPr="00E55F0A">
              <w:rPr>
                <w:rFonts w:eastAsia="MS Mincho"/>
                <w:lang w:val="en-GB"/>
              </w:rPr>
              <w:br/>
              <w:t xml:space="preserve">TS 38.415 </w:t>
            </w:r>
            <w:r w:rsidRPr="00E55F0A">
              <w:rPr>
                <w:rFonts w:eastAsia="MS Mincho"/>
                <w:lang w:val="en-GB"/>
              </w:rPr>
              <w:br/>
              <w:t xml:space="preserve">TS 38.420 </w:t>
            </w:r>
            <w:r w:rsidRPr="00E55F0A">
              <w:rPr>
                <w:rFonts w:eastAsia="MS Mincho"/>
                <w:lang w:val="en-GB"/>
              </w:rPr>
              <w:br/>
              <w:t xml:space="preserve">TS 38.421 </w:t>
            </w:r>
            <w:r w:rsidRPr="00E55F0A">
              <w:rPr>
                <w:rFonts w:eastAsia="MS Mincho"/>
                <w:lang w:val="en-GB"/>
              </w:rPr>
              <w:br/>
              <w:t xml:space="preserve">TS 38.422 </w:t>
            </w:r>
            <w:r w:rsidRPr="00E55F0A">
              <w:rPr>
                <w:rFonts w:eastAsia="MS Mincho"/>
                <w:lang w:val="en-GB"/>
              </w:rPr>
              <w:br/>
              <w:t xml:space="preserve">TS 38.423 </w:t>
            </w:r>
            <w:r w:rsidRPr="00E55F0A">
              <w:rPr>
                <w:rFonts w:eastAsia="MS Mincho"/>
                <w:lang w:val="en-GB"/>
              </w:rPr>
              <w:br/>
              <w:t xml:space="preserve">TS 38.424 </w:t>
            </w:r>
            <w:r w:rsidRPr="00E55F0A">
              <w:rPr>
                <w:rFonts w:eastAsia="MS Mincho"/>
                <w:lang w:val="en-GB"/>
              </w:rPr>
              <w:br/>
              <w:t xml:space="preserve">TS 38.425 </w:t>
            </w:r>
            <w:r w:rsidRPr="00E55F0A">
              <w:rPr>
                <w:rFonts w:eastAsia="MS Mincho"/>
                <w:lang w:val="en-GB"/>
              </w:rPr>
              <w:br/>
              <w:t xml:space="preserve">TS 38.455 </w:t>
            </w:r>
            <w:r w:rsidRPr="00E55F0A">
              <w:rPr>
                <w:rFonts w:eastAsia="MS Mincho"/>
                <w:lang w:val="en-GB"/>
              </w:rPr>
              <w:br/>
              <w:t xml:space="preserve">TS 38.460 </w:t>
            </w:r>
            <w:r w:rsidRPr="00E55F0A">
              <w:rPr>
                <w:rFonts w:eastAsia="MS Mincho"/>
                <w:lang w:val="en-GB"/>
              </w:rPr>
              <w:br/>
              <w:t xml:space="preserve">TS 38.461 </w:t>
            </w:r>
            <w:r w:rsidRPr="00E55F0A">
              <w:rPr>
                <w:rFonts w:eastAsia="MS Mincho"/>
                <w:lang w:val="en-GB"/>
              </w:rPr>
              <w:br/>
              <w:t xml:space="preserve">TS 38.462 </w:t>
            </w:r>
            <w:r w:rsidRPr="00E55F0A">
              <w:rPr>
                <w:rFonts w:eastAsia="MS Mincho"/>
                <w:lang w:val="en-GB"/>
              </w:rPr>
              <w:br/>
              <w:t xml:space="preserve">TS 38.463 </w:t>
            </w:r>
            <w:r w:rsidRPr="00E55F0A">
              <w:rPr>
                <w:rFonts w:eastAsia="MS Mincho"/>
                <w:lang w:val="en-GB"/>
              </w:rPr>
              <w:br/>
              <w:t xml:space="preserve">TS 38.470 </w:t>
            </w:r>
            <w:r w:rsidRPr="00E55F0A">
              <w:rPr>
                <w:rFonts w:eastAsia="MS Mincho"/>
                <w:lang w:val="en-GB"/>
              </w:rPr>
              <w:br/>
              <w:t xml:space="preserve">TS 38.471 </w:t>
            </w:r>
            <w:r w:rsidRPr="00E55F0A">
              <w:rPr>
                <w:rFonts w:eastAsia="MS Mincho"/>
                <w:lang w:val="en-GB"/>
              </w:rPr>
              <w:br/>
              <w:t xml:space="preserve">TS 38.472 </w:t>
            </w:r>
            <w:r w:rsidRPr="00E55F0A">
              <w:rPr>
                <w:rFonts w:eastAsia="MS Mincho"/>
                <w:lang w:val="en-GB"/>
              </w:rPr>
              <w:br/>
              <w:t xml:space="preserve">TS 38.473 </w:t>
            </w:r>
            <w:r w:rsidRPr="00E55F0A">
              <w:rPr>
                <w:rFonts w:eastAsia="MS Mincho"/>
                <w:lang w:val="en-GB"/>
              </w:rPr>
              <w:br/>
              <w:t>TS 38.474</w:t>
            </w:r>
          </w:p>
        </w:tc>
      </w:tr>
      <w:tr w:rsidR="005B2790" w:rsidRPr="00475B68" w14:paraId="545A6306" w14:textId="77777777" w:rsidTr="0052498E">
        <w:trPr>
          <w:jc w:val="center"/>
        </w:trPr>
        <w:tc>
          <w:tcPr>
            <w:tcW w:w="5000" w:type="pct"/>
            <w:gridSpan w:val="5"/>
          </w:tcPr>
          <w:p w14:paraId="51A447CE" w14:textId="090BE0C5" w:rsidR="005B2790" w:rsidRPr="00475B68" w:rsidRDefault="00F24645" w:rsidP="0052498E">
            <w:pPr>
              <w:pStyle w:val="Tablehead"/>
              <w:rPr>
                <w:rFonts w:ascii="Times New Roman" w:eastAsia="MS Mincho" w:hAnsi="Times New Roman"/>
                <w:rtl/>
                <w:lang w:val="en-GB" w:bidi="ar-EG"/>
              </w:rPr>
            </w:pPr>
            <w:r w:rsidRPr="00475B68">
              <w:rPr>
                <w:rFonts w:ascii="Times New Roman" w:eastAsia="MS Mincho" w:hAnsi="Times New Roman" w:hint="cs"/>
                <w:rtl/>
                <w:lang w:val="en-GB" w:bidi="ar-EG"/>
              </w:rPr>
              <w:t>الجزء ب</w:t>
            </w:r>
            <w:r w:rsidR="005B2790" w:rsidRPr="00475B68">
              <w:rPr>
                <w:rFonts w:ascii="Times New Roman" w:eastAsia="MS Mincho" w:hAnsi="Times New Roman" w:hint="cs"/>
                <w:rtl/>
                <w:lang w:val="en-GB" w:bidi="ar-EG"/>
              </w:rPr>
              <w:t xml:space="preserve"> </w:t>
            </w:r>
          </w:p>
          <w:p w14:paraId="26638E64" w14:textId="0B8B0066" w:rsidR="005B2790" w:rsidRPr="00475B68" w:rsidRDefault="00F24645" w:rsidP="0052498E">
            <w:pPr>
              <w:pStyle w:val="Tablehead"/>
              <w:rPr>
                <w:rFonts w:ascii="Times New Roman" w:eastAsia="MS Mincho" w:hAnsi="Times New Roman"/>
                <w:lang w:val="en-GB"/>
              </w:rPr>
            </w:pPr>
            <w:r w:rsidRPr="00475B68">
              <w:rPr>
                <w:rFonts w:ascii="Times New Roman" w:eastAsia="MS Mincho" w:hAnsi="Times New Roman"/>
                <w:rtl/>
                <w:lang w:val="en-GB" w:bidi="ar-EG"/>
              </w:rPr>
              <w:t xml:space="preserve">إصدارات المواصفات </w:t>
            </w:r>
            <w:r w:rsidR="002C418F" w:rsidRPr="00475B68">
              <w:rPr>
                <w:rFonts w:ascii="Times New Roman" w:eastAsia="MS Mincho" w:hAnsi="Times New Roman" w:hint="cs"/>
                <w:rtl/>
                <w:lang w:val="en-GB" w:bidi="ar-EG"/>
              </w:rPr>
              <w:t>المزمع</w:t>
            </w:r>
            <w:r w:rsidRPr="00475B68">
              <w:rPr>
                <w:rFonts w:ascii="Times New Roman" w:eastAsia="MS Mincho" w:hAnsi="Times New Roman"/>
                <w:rtl/>
                <w:lang w:val="en-GB" w:bidi="ar-EG"/>
              </w:rPr>
              <w:t xml:space="preserve"> استعمالها</w:t>
            </w:r>
          </w:p>
        </w:tc>
      </w:tr>
      <w:tr w:rsidR="005B2790" w:rsidRPr="00475B68" w14:paraId="5035C2F9" w14:textId="77777777" w:rsidTr="0052498E">
        <w:trPr>
          <w:jc w:val="center"/>
        </w:trPr>
        <w:tc>
          <w:tcPr>
            <w:tcW w:w="5000" w:type="pct"/>
            <w:gridSpan w:val="5"/>
          </w:tcPr>
          <w:p w14:paraId="4953F43A" w14:textId="78EBE0A1" w:rsidR="006510CB" w:rsidRPr="00475B68" w:rsidRDefault="006510CB" w:rsidP="006510CB">
            <w:pPr>
              <w:pStyle w:val="Tabletext"/>
              <w:rPr>
                <w:rFonts w:eastAsia="MS Mincho"/>
                <w:rtl/>
                <w:lang w:val="en-GB" w:bidi="ar-EG"/>
              </w:rPr>
            </w:pPr>
            <w:r w:rsidRPr="00475B68">
              <w:rPr>
                <w:rFonts w:eastAsia="MS Mincho"/>
                <w:rtl/>
                <w:lang w:val="en-GB" w:bidi="ar-EG"/>
              </w:rPr>
              <w:t xml:space="preserve">تقدَّم في جدول </w:t>
            </w:r>
            <w:r w:rsidRPr="00475B68">
              <w:rPr>
                <w:rFonts w:eastAsia="MS Mincho" w:hint="cs"/>
                <w:rtl/>
                <w:lang w:val="en-GB" w:bidi="ar-EG"/>
              </w:rPr>
              <w:t>ال</w:t>
            </w:r>
            <w:r w:rsidRPr="00475B68">
              <w:rPr>
                <w:rFonts w:eastAsia="MS Mincho"/>
                <w:rtl/>
                <w:lang w:val="en-GB" w:bidi="ar-EG"/>
              </w:rPr>
              <w:t xml:space="preserve">بيانات </w:t>
            </w:r>
            <w:r w:rsidRPr="00475B68">
              <w:rPr>
                <w:rFonts w:eastAsia="MS Mincho" w:hint="cs"/>
                <w:rtl/>
                <w:lang w:val="en-GB" w:bidi="ar-EG"/>
              </w:rPr>
              <w:t>ال</w:t>
            </w:r>
            <w:r w:rsidRPr="00475B68">
              <w:rPr>
                <w:rFonts w:eastAsia="MS Mincho"/>
                <w:rtl/>
                <w:lang w:val="en-GB" w:bidi="ar-EG"/>
              </w:rPr>
              <w:t>مضم</w:t>
            </w:r>
            <w:r w:rsidR="005D745A" w:rsidRPr="00475B68">
              <w:rPr>
                <w:rFonts w:eastAsia="MS Mincho" w:hint="cs"/>
                <w:rtl/>
                <w:lang w:val="en-GB" w:bidi="ar-EG"/>
              </w:rPr>
              <w:t>َّ</w:t>
            </w:r>
            <w:r w:rsidRPr="00475B68">
              <w:rPr>
                <w:rFonts w:eastAsia="MS Mincho"/>
                <w:rtl/>
                <w:lang w:val="en-GB" w:bidi="ar-EG"/>
              </w:rPr>
              <w:t xml:space="preserve">ن أدناه </w:t>
            </w:r>
            <w:r w:rsidR="00667F69" w:rsidRPr="00475B68">
              <w:rPr>
                <w:rFonts w:eastAsia="MS Mincho"/>
                <w:rtl/>
                <w:lang w:val="en-GB" w:bidi="ar-EG"/>
              </w:rPr>
              <w:t>الصيغ المحددة</w:t>
            </w:r>
            <w:r w:rsidRPr="00475B68">
              <w:rPr>
                <w:rFonts w:eastAsia="MS Mincho"/>
                <w:rtl/>
                <w:lang w:val="en-GB" w:bidi="ar-EG"/>
              </w:rPr>
              <w:t xml:space="preserve"> لمواصفات </w:t>
            </w:r>
            <w:r w:rsidRPr="00475B68">
              <w:rPr>
                <w:rFonts w:eastAsia="MS Mincho"/>
                <w:rtl/>
                <w:lang w:val="en-GB"/>
              </w:rPr>
              <w:t xml:space="preserve">مشروع الشراكة لتكنولوجيات الجيل الثالث </w:t>
            </w:r>
            <w:r w:rsidRPr="00475B68">
              <w:rPr>
                <w:rFonts w:eastAsia="MS Mincho"/>
                <w:rtl/>
                <w:lang w:val="en-GB" w:bidi="ar-EG"/>
              </w:rPr>
              <w:t>(</w:t>
            </w:r>
            <w:r w:rsidRPr="00475B68">
              <w:rPr>
                <w:rFonts w:eastAsia="MS Mincho"/>
                <w:lang w:val="en-GB" w:bidi="ar-EG"/>
              </w:rPr>
              <w:t>3GPP</w:t>
            </w:r>
            <w:r w:rsidRPr="00475B68">
              <w:rPr>
                <w:rFonts w:eastAsia="MS Mincho"/>
                <w:rtl/>
                <w:lang w:val="en-GB" w:bidi="ar-EG"/>
              </w:rPr>
              <w:t xml:space="preserve">) المزمع استعمالها لنقل تلك المواصفات المدرجة في الجدول </w:t>
            </w:r>
            <w:r w:rsidRPr="00475B68">
              <w:rPr>
                <w:rFonts w:eastAsia="MS Mincho"/>
                <w:lang w:bidi="ar-EG"/>
              </w:rPr>
              <w:t>16</w:t>
            </w:r>
            <w:r w:rsidRPr="00475B68">
              <w:rPr>
                <w:rFonts w:eastAsia="MS Mincho"/>
                <w:rtl/>
                <w:lang w:val="en-GB" w:bidi="ar-EG"/>
              </w:rPr>
              <w:t>:</w:t>
            </w:r>
          </w:p>
          <w:p w14:paraId="2A95CF13" w14:textId="6C200ED7" w:rsidR="005B2790" w:rsidRPr="00475B68" w:rsidRDefault="00383D46" w:rsidP="006510CB">
            <w:pPr>
              <w:pStyle w:val="Tabletext"/>
              <w:rPr>
                <w:rFonts w:eastAsia="MS Mincho"/>
                <w:lang w:val="en-GB" w:bidi="ar-EG"/>
              </w:rPr>
            </w:pPr>
            <w:hyperlink r:id="rId2365" w:history="1">
              <w:r w:rsidR="006510CB" w:rsidRPr="00475B68">
                <w:rPr>
                  <w:rStyle w:val="Hyperlink"/>
                  <w:rFonts w:eastAsia="MS Mincho"/>
                  <w:rtl/>
                  <w:lang w:val="en-GB" w:bidi="ar-EG"/>
                </w:rPr>
                <w:t>انقر هنا للانتقال إلى الرابط المباشر لمواد المواصفات الأساسية العامة (</w:t>
              </w:r>
              <w:r w:rsidR="006510CB" w:rsidRPr="00475B68">
                <w:rPr>
                  <w:rStyle w:val="Hyperlink"/>
                  <w:rFonts w:eastAsia="MS Mincho"/>
                  <w:lang w:val="en-GB" w:bidi="ar-EG"/>
                </w:rPr>
                <w:t>GCS</w:t>
              </w:r>
              <w:r w:rsidR="006510CB" w:rsidRPr="00475B68">
                <w:rPr>
                  <w:rStyle w:val="Hyperlink"/>
                  <w:rFonts w:eastAsia="MS Mincho"/>
                  <w:rtl/>
                  <w:lang w:val="en-GB" w:bidi="ar-EG"/>
                </w:rPr>
                <w:t>)</w:t>
              </w:r>
            </w:hyperlink>
            <w:r w:rsidR="005D745A" w:rsidRPr="00475B68">
              <w:rPr>
                <w:rFonts w:eastAsia="MS Mincho" w:hint="cs"/>
                <w:rtl/>
                <w:lang w:val="en-GB" w:bidi="ar-EG"/>
              </w:rPr>
              <w:t>.</w:t>
            </w:r>
          </w:p>
        </w:tc>
      </w:tr>
      <w:bookmarkEnd w:id="69"/>
    </w:tbl>
    <w:p w14:paraId="24546033" w14:textId="77777777" w:rsidR="003E1924" w:rsidRDefault="003E1924" w:rsidP="003E1924">
      <w:pPr>
        <w:rPr>
          <w:rtl/>
        </w:rPr>
      </w:pPr>
    </w:p>
    <w:p w14:paraId="58F7372F" w14:textId="6555B6D8" w:rsidR="00FF6256" w:rsidRDefault="00FF6256" w:rsidP="003E1924">
      <w:r>
        <w:rPr>
          <w:rtl/>
        </w:rPr>
        <w:t xml:space="preserve">ويرد في الجدول </w:t>
      </w:r>
      <w:r w:rsidRPr="00FF6256">
        <w:t>17</w:t>
      </w:r>
      <w:r>
        <w:rPr>
          <w:rFonts w:hint="cs"/>
          <w:rtl/>
        </w:rPr>
        <w:t xml:space="preserve"> </w:t>
      </w:r>
      <w:r>
        <w:rPr>
          <w:rtl/>
        </w:rPr>
        <w:t xml:space="preserve">موجز للمواصفات المحددة </w:t>
      </w:r>
      <w:r w:rsidR="00301777">
        <w:rPr>
          <w:rFonts w:hint="cs"/>
          <w:rtl/>
        </w:rPr>
        <w:t>ل</w:t>
      </w:r>
      <w:r w:rsidR="00301777" w:rsidRPr="00301777">
        <w:rPr>
          <w:rtl/>
          <w:lang w:bidi="ar-EG"/>
        </w:rPr>
        <w:t>لمعهد الأوروبي لتقييس الاتصالات (</w:t>
      </w:r>
      <w:r w:rsidR="00301777" w:rsidRPr="00301777">
        <w:t>ETSI</w:t>
      </w:r>
      <w:r w:rsidR="00301777" w:rsidRPr="00301777">
        <w:rPr>
          <w:rtl/>
          <w:lang w:bidi="ar-EG"/>
        </w:rPr>
        <w:t>)</w:t>
      </w:r>
      <w:r w:rsidR="00301777" w:rsidRPr="00301777">
        <w:rPr>
          <w:rFonts w:hint="cs"/>
          <w:rtl/>
          <w:lang w:bidi="ar-EG"/>
        </w:rPr>
        <w:t xml:space="preserve"> </w:t>
      </w:r>
      <w:r>
        <w:rPr>
          <w:rtl/>
        </w:rPr>
        <w:t xml:space="preserve">للمواصفة الأساسية العالمية من </w:t>
      </w:r>
      <w:r w:rsidRPr="00520A56">
        <w:rPr>
          <w:rtl/>
          <w:lang w:bidi="ar-EG"/>
        </w:rPr>
        <w:t>مجموعة تكنولوجيات السطوح البينية الراديوية (</w:t>
      </w:r>
      <w:r w:rsidRPr="00520A56">
        <w:rPr>
          <w:lang w:val="fr-FR"/>
        </w:rPr>
        <w:t>SRIT</w:t>
      </w:r>
      <w:r w:rsidRPr="00520A56">
        <w:rPr>
          <w:rtl/>
          <w:lang w:bidi="ar-EG"/>
        </w:rPr>
        <w:t xml:space="preserve">) ومكونها </w:t>
      </w:r>
      <w:r w:rsidR="00301777" w:rsidRPr="00C60206">
        <w:rPr>
          <w:rFonts w:eastAsia="MS Mincho"/>
          <w:lang w:val="en-GB"/>
        </w:rPr>
        <w:t xml:space="preserve">RIT </w:t>
      </w:r>
      <w:r w:rsidR="00475B68">
        <w:rPr>
          <w:rFonts w:eastAsia="MS Mincho"/>
          <w:lang w:val="en-GB"/>
        </w:rPr>
        <w:t>"</w:t>
      </w:r>
      <w:r w:rsidR="00301777" w:rsidRPr="00C60206">
        <w:rPr>
          <w:rFonts w:eastAsia="MS Mincho"/>
          <w:i/>
          <w:iCs/>
          <w:lang w:val="en-GB"/>
        </w:rPr>
        <w:t>ETSI DECT-2020 NR</w:t>
      </w:r>
      <w:r w:rsidR="00475B68">
        <w:rPr>
          <w:rFonts w:eastAsia="MS Mincho"/>
          <w:lang w:val="en-GB"/>
        </w:rPr>
        <w:t>"</w:t>
      </w:r>
      <w:r w:rsidRPr="00520A56">
        <w:rPr>
          <w:rtl/>
          <w:lang w:bidi="ar-EG"/>
        </w:rPr>
        <w:t xml:space="preserve"> </w:t>
      </w:r>
      <w:r>
        <w:rPr>
          <w:rtl/>
        </w:rPr>
        <w:t xml:space="preserve">المنقولة في الفقرة </w:t>
      </w:r>
      <w:r w:rsidR="00301777">
        <w:t>2</w:t>
      </w:r>
      <w:r>
        <w:t>.2</w:t>
      </w:r>
      <w:r>
        <w:rPr>
          <w:rtl/>
        </w:rPr>
        <w:t>:</w:t>
      </w:r>
    </w:p>
    <w:p w14:paraId="3985B7B4" w14:textId="69901EB7" w:rsidR="005B2790" w:rsidRPr="00FF6256" w:rsidRDefault="005B2790" w:rsidP="005B2790">
      <w:pPr>
        <w:pStyle w:val="enumlev1"/>
        <w:rPr>
          <w:rFonts w:eastAsia="SimSun"/>
          <w:rtl/>
        </w:rPr>
      </w:pPr>
    </w:p>
    <w:p w14:paraId="59E547C9" w14:textId="1B17FB73" w:rsidR="005B2790" w:rsidRPr="005B2790" w:rsidRDefault="005B2790" w:rsidP="005B2790">
      <w:pPr>
        <w:pStyle w:val="TableNo0"/>
        <w:rPr>
          <w:rtl/>
        </w:rPr>
      </w:pPr>
      <w:r w:rsidRPr="005B2790">
        <w:rPr>
          <w:rtl/>
        </w:rPr>
        <w:lastRenderedPageBreak/>
        <w:t xml:space="preserve">الجـدول </w:t>
      </w:r>
      <w:r w:rsidRPr="005B2790">
        <w:t>17</w:t>
      </w:r>
    </w:p>
    <w:p w14:paraId="4BFFCA3A" w14:textId="6487039D" w:rsidR="005B2790" w:rsidRDefault="00F440E2" w:rsidP="00F440E2">
      <w:pPr>
        <w:pStyle w:val="Tabletitle"/>
        <w:rPr>
          <w:rtl/>
        </w:rPr>
      </w:pPr>
      <w:r w:rsidRPr="00F440E2">
        <w:rPr>
          <w:rtl/>
          <w:lang w:bidi="ar-SA"/>
        </w:rPr>
        <w:t xml:space="preserve">مواصفات </w:t>
      </w:r>
      <w:r>
        <w:rPr>
          <w:rFonts w:hint="cs"/>
          <w:rtl/>
          <w:lang w:bidi="ar-SA"/>
        </w:rPr>
        <w:t>ا</w:t>
      </w:r>
      <w:r w:rsidRPr="00F440E2">
        <w:rPr>
          <w:rtl/>
        </w:rPr>
        <w:t>لمعهد الأوروبي لتقييس الاتصالات (</w:t>
      </w:r>
      <w:r w:rsidRPr="00F440E2">
        <w:rPr>
          <w:lang w:bidi="ar-SA"/>
        </w:rPr>
        <w:t>ETSI</w:t>
      </w:r>
      <w:r w:rsidRPr="00F440E2">
        <w:rPr>
          <w:rtl/>
        </w:rPr>
        <w:t>)</w:t>
      </w:r>
      <w:r w:rsidRPr="00F440E2">
        <w:rPr>
          <w:rtl/>
          <w:lang w:bidi="ar-SA"/>
        </w:rPr>
        <w:t xml:space="preserve">في الفقرة </w:t>
      </w:r>
      <w:r w:rsidRPr="00F440E2">
        <w:rPr>
          <w:lang w:bidi="ar-SA"/>
        </w:rPr>
        <w:t>1.2</w:t>
      </w:r>
      <w:r w:rsidRPr="00F440E2">
        <w:rPr>
          <w:rtl/>
          <w:lang w:bidi="ar-SA"/>
        </w:rPr>
        <w:t xml:space="preserve"> التي يتعين نقلها</w:t>
      </w:r>
      <w:r w:rsidR="00475B68">
        <w:rPr>
          <w:rtl/>
        </w:rPr>
        <w:br/>
      </w:r>
      <w:r w:rsidRPr="00F440E2">
        <w:rPr>
          <w:rFonts w:hint="cs"/>
          <w:rtl/>
          <w:lang w:bidi="ar-SA"/>
        </w:rPr>
        <w:t>بشأن المكون</w:t>
      </w:r>
      <w:r>
        <w:rPr>
          <w:rFonts w:hint="cs"/>
          <w:rtl/>
          <w:lang w:bidi="ar-SA"/>
        </w:rPr>
        <w:t xml:space="preserve"> </w:t>
      </w:r>
      <w:r w:rsidRPr="00F440E2">
        <w:rPr>
          <w:lang w:val="en-GB" w:bidi="ar-SA"/>
        </w:rPr>
        <w:t>RIT</w:t>
      </w:r>
      <w:r w:rsidR="00475B68">
        <w:rPr>
          <w:lang w:val="en-GB" w:bidi="ar-SA"/>
        </w:rPr>
        <w:t> "</w:t>
      </w:r>
      <w:r w:rsidRPr="00F440E2">
        <w:rPr>
          <w:i/>
          <w:iCs/>
          <w:lang w:val="en-GB" w:bidi="ar-SA"/>
        </w:rPr>
        <w:t>ETSI</w:t>
      </w:r>
      <w:r w:rsidR="00475B68">
        <w:rPr>
          <w:i/>
          <w:iCs/>
          <w:lang w:val="en-GB" w:bidi="ar-SA"/>
        </w:rPr>
        <w:t> </w:t>
      </w:r>
      <w:r w:rsidRPr="00F440E2">
        <w:rPr>
          <w:i/>
          <w:iCs/>
          <w:lang w:val="en-GB" w:bidi="ar-SA"/>
        </w:rPr>
        <w:t>DECT</w:t>
      </w:r>
      <w:r w:rsidR="00475B68">
        <w:rPr>
          <w:i/>
          <w:iCs/>
          <w:lang w:val="en-GB" w:bidi="ar-SA"/>
        </w:rPr>
        <w:noBreakHyphen/>
      </w:r>
      <w:r w:rsidRPr="00F440E2">
        <w:rPr>
          <w:i/>
          <w:iCs/>
          <w:lang w:val="en-GB" w:bidi="ar-SA"/>
        </w:rPr>
        <w:t>2020 NR</w:t>
      </w:r>
      <w:r w:rsidR="00475B68">
        <w:rPr>
          <w:lang w:val="en-GB" w:bidi="ar-SA"/>
        </w:rPr>
        <w:t>"</w:t>
      </w:r>
    </w:p>
    <w:tbl>
      <w:tblPr>
        <w:bidiVisual/>
        <w:tblW w:w="2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2"/>
      </w:tblGrid>
      <w:tr w:rsidR="005B2790" w:rsidRPr="00454246" w14:paraId="5FC3E950" w14:textId="77777777" w:rsidTr="0052498E">
        <w:trPr>
          <w:jc w:val="center"/>
        </w:trPr>
        <w:tc>
          <w:tcPr>
            <w:tcW w:w="5000" w:type="pct"/>
          </w:tcPr>
          <w:p w14:paraId="2EFDF59A" w14:textId="6DD55594" w:rsidR="005B2790" w:rsidRPr="00B73887" w:rsidRDefault="008F6600" w:rsidP="0052498E">
            <w:pPr>
              <w:pStyle w:val="Tablehead"/>
              <w:rPr>
                <w:rFonts w:eastAsia="MS Mincho" w:cs="Times New Roman Bold"/>
                <w:szCs w:val="22"/>
                <w:lang w:val="en-GB" w:bidi="ar-EG"/>
              </w:rPr>
            </w:pPr>
            <w:r w:rsidRPr="008F6600">
              <w:rPr>
                <w:rFonts w:eastAsia="MS Mincho"/>
                <w:rtl/>
                <w:lang w:val="en-GB" w:bidi="ar-EG"/>
              </w:rPr>
              <w:t xml:space="preserve">انظر الملاحظة </w:t>
            </w:r>
            <w:proofErr w:type="gramStart"/>
            <w:r w:rsidRPr="008F6600">
              <w:rPr>
                <w:rFonts w:eastAsia="MS Mincho"/>
                <w:rtl/>
                <w:lang w:val="en-GB" w:bidi="ar-EG"/>
              </w:rPr>
              <w:t>ب</w:t>
            </w:r>
            <w:r w:rsidR="00475B68">
              <w:rPr>
                <w:rFonts w:eastAsia="MS Mincho"/>
                <w:lang w:val="en-GB" w:bidi="ar-EG"/>
              </w:rPr>
              <w:t>2</w:t>
            </w:r>
            <w:proofErr w:type="gramEnd"/>
            <w:r w:rsidRPr="008F6600">
              <w:rPr>
                <w:rFonts w:eastAsia="MS Mincho"/>
                <w:rtl/>
                <w:lang w:val="en-GB" w:bidi="ar-EG"/>
              </w:rPr>
              <w:t>) أسفل الجدول</w:t>
            </w:r>
          </w:p>
        </w:tc>
      </w:tr>
      <w:tr w:rsidR="005B2790" w:rsidRPr="00454246" w14:paraId="12760EBA" w14:textId="77777777" w:rsidTr="0052498E">
        <w:trPr>
          <w:jc w:val="center"/>
        </w:trPr>
        <w:tc>
          <w:tcPr>
            <w:tcW w:w="5000" w:type="pct"/>
          </w:tcPr>
          <w:p w14:paraId="653219BF" w14:textId="77777777" w:rsidR="00F440E2" w:rsidRDefault="00F440E2" w:rsidP="00F440E2">
            <w:pPr>
              <w:pStyle w:val="Tablehead"/>
              <w:keepLines/>
              <w:rPr>
                <w:rFonts w:eastAsia="MS Mincho"/>
                <w:rtl/>
                <w:lang w:val="en-GB" w:bidi="ar-EG"/>
              </w:rPr>
            </w:pPr>
            <w:r>
              <w:rPr>
                <w:rFonts w:eastAsia="MS Mincho" w:hint="cs"/>
                <w:rtl/>
                <w:lang w:val="en-GB" w:bidi="ar-EG"/>
              </w:rPr>
              <w:t>الجزء أ</w:t>
            </w:r>
          </w:p>
          <w:p w14:paraId="50D83BAC" w14:textId="4E129378" w:rsidR="005B2790" w:rsidRPr="000D4616" w:rsidRDefault="00F440E2" w:rsidP="00F440E2">
            <w:pPr>
              <w:pStyle w:val="Tablehead"/>
              <w:rPr>
                <w:rFonts w:eastAsia="MS Mincho"/>
                <w:bCs w:val="0"/>
                <w:lang w:val="en-GB"/>
              </w:rPr>
            </w:pPr>
            <w:r>
              <w:rPr>
                <w:rFonts w:eastAsia="MS Mincho" w:hint="cs"/>
                <w:rtl/>
                <w:lang w:val="en-GB" w:bidi="ar-EG"/>
              </w:rPr>
              <w:t>قائمة المواصفات</w:t>
            </w:r>
          </w:p>
        </w:tc>
      </w:tr>
      <w:tr w:rsidR="005B2790" w:rsidRPr="00C60206" w14:paraId="19908CEB" w14:textId="77777777" w:rsidTr="0052498E">
        <w:trPr>
          <w:jc w:val="center"/>
        </w:trPr>
        <w:tc>
          <w:tcPr>
            <w:tcW w:w="5000" w:type="pct"/>
          </w:tcPr>
          <w:p w14:paraId="561FB5DC" w14:textId="77777777" w:rsidR="005B2790" w:rsidRPr="00C60206" w:rsidRDefault="005B2790" w:rsidP="0052498E">
            <w:pPr>
              <w:pStyle w:val="Tabletext"/>
              <w:jc w:val="center"/>
              <w:rPr>
                <w:rFonts w:eastAsia="MS Mincho"/>
                <w:lang w:val="en-GB"/>
              </w:rPr>
            </w:pPr>
            <w:r w:rsidRPr="00C60206">
              <w:rPr>
                <w:rFonts w:eastAsia="MS Mincho"/>
                <w:lang w:val="en-GB"/>
              </w:rPr>
              <w:t>TS 103 636-1</w:t>
            </w:r>
          </w:p>
        </w:tc>
      </w:tr>
      <w:tr w:rsidR="005B2790" w:rsidRPr="00C60206" w14:paraId="59BA7B82" w14:textId="77777777" w:rsidTr="0052498E">
        <w:trPr>
          <w:jc w:val="center"/>
        </w:trPr>
        <w:tc>
          <w:tcPr>
            <w:tcW w:w="5000" w:type="pct"/>
          </w:tcPr>
          <w:p w14:paraId="597ADE99" w14:textId="77777777" w:rsidR="005B2790" w:rsidRPr="00C60206" w:rsidRDefault="005B2790" w:rsidP="0052498E">
            <w:pPr>
              <w:pStyle w:val="Tabletext"/>
              <w:jc w:val="center"/>
              <w:rPr>
                <w:rFonts w:eastAsia="MS Mincho"/>
                <w:lang w:val="en-GB"/>
              </w:rPr>
            </w:pPr>
            <w:r w:rsidRPr="00C60206">
              <w:rPr>
                <w:rFonts w:eastAsia="MS Mincho"/>
                <w:lang w:val="en-GB"/>
              </w:rPr>
              <w:t>TS 103 636-2</w:t>
            </w:r>
          </w:p>
        </w:tc>
      </w:tr>
      <w:tr w:rsidR="005B2790" w:rsidRPr="00C60206" w14:paraId="2746F61E" w14:textId="77777777" w:rsidTr="0052498E">
        <w:trPr>
          <w:jc w:val="center"/>
        </w:trPr>
        <w:tc>
          <w:tcPr>
            <w:tcW w:w="5000" w:type="pct"/>
          </w:tcPr>
          <w:p w14:paraId="62210197" w14:textId="77777777" w:rsidR="005B2790" w:rsidRPr="00C60206" w:rsidRDefault="005B2790" w:rsidP="0052498E">
            <w:pPr>
              <w:pStyle w:val="Tabletext"/>
              <w:jc w:val="center"/>
              <w:rPr>
                <w:rFonts w:eastAsia="MS Mincho"/>
                <w:lang w:val="en-GB"/>
              </w:rPr>
            </w:pPr>
            <w:r w:rsidRPr="00C60206">
              <w:rPr>
                <w:rFonts w:eastAsia="MS Mincho"/>
                <w:lang w:val="en-GB"/>
              </w:rPr>
              <w:t>TS 103 636-3</w:t>
            </w:r>
          </w:p>
        </w:tc>
      </w:tr>
      <w:tr w:rsidR="005B2790" w:rsidRPr="00C60206" w14:paraId="452C413E" w14:textId="77777777" w:rsidTr="0052498E">
        <w:trPr>
          <w:jc w:val="center"/>
        </w:trPr>
        <w:tc>
          <w:tcPr>
            <w:tcW w:w="5000" w:type="pct"/>
          </w:tcPr>
          <w:p w14:paraId="685CA4D4" w14:textId="77777777" w:rsidR="005B2790" w:rsidRPr="00C60206" w:rsidRDefault="005B2790" w:rsidP="0052498E">
            <w:pPr>
              <w:pStyle w:val="Tabletext"/>
              <w:jc w:val="center"/>
              <w:rPr>
                <w:rFonts w:eastAsia="MS Mincho"/>
                <w:lang w:val="en-GB"/>
              </w:rPr>
            </w:pPr>
            <w:r w:rsidRPr="00C60206">
              <w:rPr>
                <w:rFonts w:eastAsia="MS Mincho"/>
                <w:lang w:val="en-GB"/>
              </w:rPr>
              <w:t>TS 103 636-4</w:t>
            </w:r>
          </w:p>
        </w:tc>
      </w:tr>
      <w:tr w:rsidR="005B2790" w:rsidRPr="00C60206" w14:paraId="344894D5" w14:textId="77777777" w:rsidTr="0052498E">
        <w:trPr>
          <w:jc w:val="center"/>
        </w:trPr>
        <w:tc>
          <w:tcPr>
            <w:tcW w:w="5000" w:type="pct"/>
          </w:tcPr>
          <w:p w14:paraId="4DCFB466" w14:textId="77777777" w:rsidR="005B2790" w:rsidRPr="00C60206" w:rsidRDefault="005B2790" w:rsidP="0052498E">
            <w:pPr>
              <w:pStyle w:val="Tabletext"/>
              <w:jc w:val="center"/>
              <w:rPr>
                <w:rFonts w:eastAsia="MS Mincho"/>
                <w:lang w:val="en-GB"/>
              </w:rPr>
            </w:pPr>
            <w:r w:rsidRPr="00C60206">
              <w:rPr>
                <w:rFonts w:eastAsia="MS Mincho"/>
                <w:lang w:val="en-GB"/>
              </w:rPr>
              <w:t>TS 103 634</w:t>
            </w:r>
          </w:p>
        </w:tc>
      </w:tr>
      <w:tr w:rsidR="005B2790" w:rsidRPr="00454246" w14:paraId="552C0BC9" w14:textId="77777777" w:rsidTr="0052498E">
        <w:trPr>
          <w:jc w:val="center"/>
        </w:trPr>
        <w:tc>
          <w:tcPr>
            <w:tcW w:w="5000" w:type="pct"/>
          </w:tcPr>
          <w:p w14:paraId="4C12F14A" w14:textId="350B96E4" w:rsidR="008F6600" w:rsidRDefault="008F6600" w:rsidP="008F6600">
            <w:pPr>
              <w:pStyle w:val="Tablehead"/>
              <w:rPr>
                <w:rFonts w:eastAsia="MS Mincho"/>
                <w:rtl/>
                <w:lang w:val="en-GB" w:bidi="ar-EG"/>
              </w:rPr>
            </w:pPr>
            <w:r>
              <w:rPr>
                <w:rFonts w:eastAsia="MS Mincho" w:hint="cs"/>
                <w:rtl/>
                <w:lang w:val="en-GB" w:bidi="ar-EG"/>
              </w:rPr>
              <w:t>الجزء ب</w:t>
            </w:r>
          </w:p>
          <w:p w14:paraId="2B617757" w14:textId="0DBF8EA9" w:rsidR="005B2790" w:rsidRPr="000D4616" w:rsidRDefault="008F6600" w:rsidP="008F6600">
            <w:pPr>
              <w:pStyle w:val="Tablehead"/>
              <w:rPr>
                <w:rFonts w:eastAsia="MS Mincho"/>
                <w:lang w:val="en-GB"/>
              </w:rPr>
            </w:pPr>
            <w:r w:rsidRPr="00F24645">
              <w:rPr>
                <w:rFonts w:eastAsia="MS Mincho"/>
                <w:rtl/>
                <w:lang w:val="en-GB" w:bidi="ar-EG"/>
              </w:rPr>
              <w:t xml:space="preserve">إصدارات المواصفات </w:t>
            </w:r>
            <w:r>
              <w:rPr>
                <w:rFonts w:eastAsia="MS Mincho" w:hint="cs"/>
                <w:rtl/>
                <w:lang w:val="en-GB" w:bidi="ar-EG"/>
              </w:rPr>
              <w:t>المزمع</w:t>
            </w:r>
            <w:r w:rsidRPr="00F24645">
              <w:rPr>
                <w:rFonts w:eastAsia="MS Mincho"/>
                <w:rtl/>
                <w:lang w:val="en-GB" w:bidi="ar-EG"/>
              </w:rPr>
              <w:t xml:space="preserve"> استعمالها</w:t>
            </w:r>
          </w:p>
        </w:tc>
      </w:tr>
      <w:tr w:rsidR="005B2790" w:rsidRPr="00963ADE" w14:paraId="328EE157" w14:textId="77777777" w:rsidTr="0052498E">
        <w:trPr>
          <w:jc w:val="center"/>
        </w:trPr>
        <w:tc>
          <w:tcPr>
            <w:tcW w:w="5000" w:type="pct"/>
          </w:tcPr>
          <w:p w14:paraId="6F011D42" w14:textId="6D525B4E" w:rsidR="008F6600" w:rsidRPr="00374B7D" w:rsidRDefault="008F6600" w:rsidP="00374B7D">
            <w:pPr>
              <w:pStyle w:val="Tabletext"/>
              <w:jc w:val="both"/>
              <w:rPr>
                <w:rFonts w:eastAsia="MS Mincho"/>
                <w:sz w:val="18"/>
                <w:szCs w:val="24"/>
                <w:rtl/>
                <w:lang w:val="en-GB" w:bidi="ar-EG"/>
              </w:rPr>
            </w:pPr>
            <w:r w:rsidRPr="00374B7D">
              <w:rPr>
                <w:rFonts w:eastAsia="MS Mincho"/>
                <w:sz w:val="18"/>
                <w:szCs w:val="24"/>
                <w:rtl/>
                <w:lang w:val="en-GB" w:bidi="ar-EG"/>
              </w:rPr>
              <w:t xml:space="preserve">تقدَّم في جدول </w:t>
            </w:r>
            <w:r w:rsidRPr="00374B7D">
              <w:rPr>
                <w:rFonts w:eastAsia="MS Mincho" w:hint="cs"/>
                <w:sz w:val="18"/>
                <w:szCs w:val="24"/>
                <w:rtl/>
                <w:lang w:val="en-GB" w:bidi="ar-EG"/>
              </w:rPr>
              <w:t>ال</w:t>
            </w:r>
            <w:r w:rsidRPr="00374B7D">
              <w:rPr>
                <w:rFonts w:eastAsia="MS Mincho"/>
                <w:sz w:val="18"/>
                <w:szCs w:val="24"/>
                <w:rtl/>
                <w:lang w:val="en-GB" w:bidi="ar-EG"/>
              </w:rPr>
              <w:t xml:space="preserve">بيانات </w:t>
            </w:r>
            <w:r w:rsidRPr="00374B7D">
              <w:rPr>
                <w:rFonts w:eastAsia="MS Mincho" w:hint="cs"/>
                <w:sz w:val="18"/>
                <w:szCs w:val="24"/>
                <w:rtl/>
                <w:lang w:val="en-GB" w:bidi="ar-EG"/>
              </w:rPr>
              <w:t>ال</w:t>
            </w:r>
            <w:r w:rsidRPr="00374B7D">
              <w:rPr>
                <w:rFonts w:eastAsia="MS Mincho"/>
                <w:sz w:val="18"/>
                <w:szCs w:val="24"/>
                <w:rtl/>
                <w:lang w:val="en-GB" w:bidi="ar-EG"/>
              </w:rPr>
              <w:t>مضم</w:t>
            </w:r>
            <w:r w:rsidRPr="00374B7D">
              <w:rPr>
                <w:rFonts w:eastAsia="MS Mincho" w:hint="cs"/>
                <w:sz w:val="18"/>
                <w:szCs w:val="24"/>
                <w:rtl/>
                <w:lang w:val="en-GB" w:bidi="ar-EG"/>
              </w:rPr>
              <w:t>َّ</w:t>
            </w:r>
            <w:r w:rsidRPr="00374B7D">
              <w:rPr>
                <w:rFonts w:eastAsia="MS Mincho"/>
                <w:sz w:val="18"/>
                <w:szCs w:val="24"/>
                <w:rtl/>
                <w:lang w:val="en-GB" w:bidi="ar-EG"/>
              </w:rPr>
              <w:t xml:space="preserve">ن أدناه </w:t>
            </w:r>
            <w:r w:rsidR="00667F69" w:rsidRPr="00374B7D">
              <w:rPr>
                <w:rFonts w:eastAsia="MS Mincho" w:hint="cs"/>
                <w:sz w:val="18"/>
                <w:szCs w:val="24"/>
                <w:rtl/>
                <w:lang w:val="en-GB" w:bidi="ar-EG"/>
              </w:rPr>
              <w:t>الصيغ</w:t>
            </w:r>
            <w:r w:rsidRPr="00374B7D">
              <w:rPr>
                <w:rFonts w:eastAsia="MS Mincho"/>
                <w:sz w:val="18"/>
                <w:szCs w:val="24"/>
                <w:rtl/>
                <w:lang w:val="en-GB" w:bidi="ar-EG"/>
              </w:rPr>
              <w:t xml:space="preserve"> المحددة لمواصفات </w:t>
            </w:r>
            <w:r w:rsidR="009E78C6" w:rsidRPr="00374B7D">
              <w:rPr>
                <w:rFonts w:eastAsia="MS Mincho"/>
                <w:sz w:val="18"/>
                <w:szCs w:val="24"/>
                <w:rtl/>
                <w:lang w:val="en-GB" w:bidi="ar-EG"/>
              </w:rPr>
              <w:t>الاتصالات اللاسلكية الرقمية المحسنة</w:t>
            </w:r>
            <w:r w:rsidRPr="00374B7D">
              <w:rPr>
                <w:rFonts w:eastAsia="MS Mincho"/>
                <w:sz w:val="18"/>
                <w:szCs w:val="24"/>
                <w:rtl/>
                <w:lang w:val="en-GB"/>
              </w:rPr>
              <w:t xml:space="preserve"> </w:t>
            </w:r>
            <w:r w:rsidRPr="00374B7D">
              <w:rPr>
                <w:rFonts w:eastAsia="MS Mincho"/>
                <w:sz w:val="18"/>
                <w:szCs w:val="24"/>
                <w:rtl/>
                <w:lang w:val="en-GB" w:bidi="ar-EG"/>
              </w:rPr>
              <w:t>(</w:t>
            </w:r>
            <w:r w:rsidR="009E78C6" w:rsidRPr="00374B7D">
              <w:rPr>
                <w:rFonts w:eastAsia="MS Mincho"/>
                <w:sz w:val="18"/>
                <w:szCs w:val="24"/>
                <w:lang w:val="en-GB" w:bidi="ar-EG"/>
              </w:rPr>
              <w:t>DECT</w:t>
            </w:r>
            <w:r w:rsidRPr="00374B7D">
              <w:rPr>
                <w:rFonts w:eastAsia="MS Mincho"/>
                <w:sz w:val="18"/>
                <w:szCs w:val="24"/>
                <w:rtl/>
                <w:lang w:val="en-GB" w:bidi="ar-EG"/>
              </w:rPr>
              <w:t>) المزمع استعمالها لنقل تلك المواصفات المدرجة في الجدول</w:t>
            </w:r>
            <w:r w:rsidR="00374B7D" w:rsidRPr="00374B7D">
              <w:rPr>
                <w:rFonts w:eastAsia="MS Mincho" w:hint="cs"/>
                <w:sz w:val="18"/>
                <w:szCs w:val="24"/>
                <w:rtl/>
                <w:lang w:val="en-GB" w:bidi="ar-EG"/>
              </w:rPr>
              <w:t> </w:t>
            </w:r>
            <w:r w:rsidR="009E78C6" w:rsidRPr="00374B7D">
              <w:rPr>
                <w:rFonts w:eastAsia="MS Mincho"/>
                <w:sz w:val="18"/>
                <w:szCs w:val="24"/>
                <w:lang w:bidi="ar-EG"/>
              </w:rPr>
              <w:t>17</w:t>
            </w:r>
            <w:r w:rsidRPr="00374B7D">
              <w:rPr>
                <w:rFonts w:eastAsia="MS Mincho"/>
                <w:sz w:val="18"/>
                <w:szCs w:val="24"/>
                <w:rtl/>
                <w:lang w:val="en-GB" w:bidi="ar-EG"/>
              </w:rPr>
              <w:t>:</w:t>
            </w:r>
          </w:p>
          <w:p w14:paraId="76839F9A" w14:textId="06AEE355" w:rsidR="005B2790" w:rsidRPr="00110EBF" w:rsidRDefault="00383D46" w:rsidP="00374B7D">
            <w:pPr>
              <w:pStyle w:val="Tabletext"/>
              <w:jc w:val="both"/>
              <w:rPr>
                <w:rFonts w:ascii="Calibri" w:eastAsia="MS Mincho" w:hAnsi="Calibri" w:cs="Calibri"/>
                <w:b/>
                <w:i/>
                <w:iCs/>
                <w:color w:val="800000"/>
                <w:szCs w:val="22"/>
                <w:lang w:val="en-GB"/>
              </w:rPr>
            </w:pPr>
            <w:hyperlink r:id="rId2366" w:history="1">
              <w:r w:rsidR="008F6600" w:rsidRPr="00374B7D">
                <w:rPr>
                  <w:rStyle w:val="Hyperlink"/>
                  <w:rFonts w:eastAsia="MS Mincho"/>
                  <w:sz w:val="18"/>
                  <w:szCs w:val="24"/>
                  <w:rtl/>
                  <w:lang w:val="en-GB" w:bidi="ar-EG"/>
                </w:rPr>
                <w:t>انقر هنا للانتقال إلى الرابط المباشر لمواد المواصفات الأساسية العامة (</w:t>
              </w:r>
              <w:r w:rsidR="008F6600" w:rsidRPr="00374B7D">
                <w:rPr>
                  <w:rStyle w:val="Hyperlink"/>
                  <w:rFonts w:eastAsia="MS Mincho"/>
                  <w:sz w:val="18"/>
                  <w:szCs w:val="24"/>
                  <w:lang w:val="en-GB" w:bidi="ar-EG"/>
                </w:rPr>
                <w:t>GCS</w:t>
              </w:r>
              <w:r w:rsidR="008F6600" w:rsidRPr="00374B7D">
                <w:rPr>
                  <w:rStyle w:val="Hyperlink"/>
                  <w:rFonts w:eastAsia="MS Mincho"/>
                  <w:sz w:val="18"/>
                  <w:szCs w:val="24"/>
                  <w:rtl/>
                  <w:lang w:val="en-GB" w:bidi="ar-EG"/>
                </w:rPr>
                <w:t>)</w:t>
              </w:r>
            </w:hyperlink>
            <w:r w:rsidR="008F6600">
              <w:rPr>
                <w:rFonts w:eastAsia="MS Mincho" w:hint="cs"/>
                <w:rtl/>
                <w:lang w:val="en-GB" w:bidi="ar-EG"/>
              </w:rPr>
              <w:t>.</w:t>
            </w:r>
          </w:p>
        </w:tc>
      </w:tr>
    </w:tbl>
    <w:p w14:paraId="2E678CF7" w14:textId="5F23D5BE" w:rsidR="005B2790" w:rsidRDefault="002C5CD1" w:rsidP="002C5CD1">
      <w:pPr>
        <w:pStyle w:val="enumlev1"/>
        <w:rPr>
          <w:rFonts w:eastAsia="SimSun"/>
          <w:rtl/>
        </w:rPr>
      </w:pPr>
      <w:r w:rsidRPr="002C5CD1">
        <w:rPr>
          <w:rFonts w:eastAsia="SimSun"/>
          <w:rtl/>
          <w:lang w:bidi="ar-SA"/>
        </w:rPr>
        <w:t xml:space="preserve">ويشار تحديداً إلى ما يلي في الجدولين </w:t>
      </w:r>
      <w:r w:rsidR="00475B68">
        <w:rPr>
          <w:rFonts w:eastAsia="SimSun"/>
          <w:lang w:bidi="ar-SA"/>
        </w:rPr>
        <w:t>16</w:t>
      </w:r>
      <w:r w:rsidRPr="002C5CD1">
        <w:rPr>
          <w:rFonts w:eastAsia="SimSun"/>
          <w:rtl/>
          <w:lang w:bidi="ar-SA"/>
        </w:rPr>
        <w:t xml:space="preserve"> و</w:t>
      </w:r>
      <w:r w:rsidR="00475B68">
        <w:rPr>
          <w:rFonts w:eastAsia="SimSun"/>
          <w:lang w:bidi="ar-SA"/>
        </w:rPr>
        <w:t>17</w:t>
      </w:r>
      <w:r w:rsidRPr="002C5CD1">
        <w:rPr>
          <w:rFonts w:eastAsia="SimSun"/>
          <w:rtl/>
          <w:lang w:bidi="ar-SA"/>
        </w:rPr>
        <w:t>:</w:t>
      </w:r>
    </w:p>
    <w:p w14:paraId="5597A8B6" w14:textId="0B05A96F" w:rsidR="005B2790" w:rsidRDefault="002C5CD1" w:rsidP="002C5CD1">
      <w:pPr>
        <w:pStyle w:val="enumlev1"/>
        <w:rPr>
          <w:rFonts w:eastAsia="SimSun"/>
          <w:rtl/>
        </w:rPr>
      </w:pPr>
      <w:r w:rsidRPr="002C5CD1">
        <w:rPr>
          <w:rFonts w:eastAsia="SimSun"/>
          <w:rtl/>
          <w:lang w:bidi="ar-SA"/>
        </w:rPr>
        <w:t xml:space="preserve">ملاحظات بشأن صيغ المواصفات لاستخدامها من أجل المواصفات الأساسية </w:t>
      </w:r>
      <w:r w:rsidRPr="002C5CD1">
        <w:rPr>
          <w:rFonts w:eastAsia="SimSun"/>
          <w:rtl/>
        </w:rPr>
        <w:t xml:space="preserve">العامة </w:t>
      </w:r>
      <w:r w:rsidRPr="002C5CD1">
        <w:rPr>
          <w:rFonts w:eastAsia="SimSun"/>
          <w:rtl/>
          <w:lang w:bidi="ar-SA"/>
        </w:rPr>
        <w:t>(</w:t>
      </w:r>
      <w:r w:rsidRPr="002C5CD1">
        <w:rPr>
          <w:rFonts w:eastAsia="SimSun"/>
        </w:rPr>
        <w:t>GCS</w:t>
      </w:r>
      <w:r w:rsidRPr="002C5CD1">
        <w:rPr>
          <w:rFonts w:eastAsia="SimSun"/>
          <w:rtl/>
          <w:lang w:bidi="ar-SA"/>
        </w:rPr>
        <w:t>):</w:t>
      </w:r>
      <w:r w:rsidR="00B646F3">
        <w:rPr>
          <w:rFonts w:eastAsia="SimSun"/>
          <w:rtl/>
          <w:lang w:bidi="ar-SA"/>
        </w:rPr>
        <w:t xml:space="preserve"> </w:t>
      </w:r>
    </w:p>
    <w:p w14:paraId="363024CF" w14:textId="17A48172" w:rsidR="005B2790" w:rsidRPr="00C23805" w:rsidRDefault="00C23805" w:rsidP="00872C35">
      <w:pPr>
        <w:rPr>
          <w:rFonts w:eastAsia="SimSun"/>
          <w:rtl/>
        </w:rPr>
      </w:pPr>
      <w:r w:rsidRPr="00475B68">
        <w:rPr>
          <w:rFonts w:eastAsia="SimSun"/>
          <w:u w:val="single"/>
          <w:rtl/>
        </w:rPr>
        <w:t xml:space="preserve">الملاحظة </w:t>
      </w:r>
      <w:proofErr w:type="gramStart"/>
      <w:r w:rsidRPr="00475B68">
        <w:rPr>
          <w:rFonts w:eastAsia="SimSun"/>
          <w:u w:val="single"/>
          <w:rtl/>
        </w:rPr>
        <w:t>أ )</w:t>
      </w:r>
      <w:proofErr w:type="gramEnd"/>
      <w:r w:rsidRPr="00C23805">
        <w:rPr>
          <w:rFonts w:eastAsia="SimSun"/>
          <w:rtl/>
        </w:rPr>
        <w:t xml:space="preserve"> بالاقتران مع الجدول </w:t>
      </w:r>
      <w:r w:rsidR="00475B68">
        <w:rPr>
          <w:rFonts w:eastAsia="SimSun"/>
        </w:rPr>
        <w:t>16</w:t>
      </w:r>
      <w:r w:rsidRPr="00C23805">
        <w:rPr>
          <w:rFonts w:eastAsia="SimSun"/>
          <w:rtl/>
        </w:rPr>
        <w:t xml:space="preserve">، يتعين استعمال صيغ المواصفة المنشورة للإصدار </w:t>
      </w:r>
      <w:r w:rsidR="00475B68">
        <w:rPr>
          <w:rFonts w:eastAsia="SimSun"/>
        </w:rPr>
        <w:t>15</w:t>
      </w:r>
      <w:r w:rsidRPr="00C23805">
        <w:rPr>
          <w:rFonts w:eastAsia="SimSun"/>
          <w:rtl/>
        </w:rPr>
        <w:t xml:space="preserve"> </w:t>
      </w:r>
      <w:r w:rsidRPr="00475B68">
        <w:rPr>
          <w:rFonts w:eastAsia="SimSun"/>
          <w:i/>
          <w:iCs/>
          <w:rtl/>
        </w:rPr>
        <w:t>و</w:t>
      </w:r>
      <w:r w:rsidRPr="00C23805">
        <w:rPr>
          <w:rFonts w:eastAsia="SimSun"/>
          <w:rtl/>
        </w:rPr>
        <w:t xml:space="preserve">الإصدار </w:t>
      </w:r>
      <w:r w:rsidR="00475B68">
        <w:rPr>
          <w:rFonts w:eastAsia="SimSun"/>
        </w:rPr>
        <w:t>16</w:t>
      </w:r>
      <w:r w:rsidRPr="00C23805">
        <w:rPr>
          <w:rFonts w:eastAsia="SimSun"/>
          <w:rtl/>
        </w:rPr>
        <w:t xml:space="preserve"> الناتج عن الاجتماع</w:t>
      </w:r>
      <w:r w:rsidRPr="00C23805">
        <w:rPr>
          <w:rFonts w:eastAsia="SimSun" w:hint="cs"/>
          <w:rtl/>
        </w:rPr>
        <w:t xml:space="preserve"> الثامن والثمانين</w:t>
      </w:r>
      <w:r w:rsidR="00B646F3">
        <w:rPr>
          <w:rFonts w:eastAsia="SimSun" w:hint="cs"/>
          <w:rtl/>
        </w:rPr>
        <w:t xml:space="preserve"> </w:t>
      </w:r>
      <w:r w:rsidRPr="00C23805">
        <w:rPr>
          <w:rFonts w:eastAsia="SimSun"/>
          <w:rtl/>
        </w:rPr>
        <w:t>لفريق المواصفات التقنية لشبكة النفاذ الراديوي في مشروع الشراكة بشأن تكنولوجيات الجيل الثالث (</w:t>
      </w:r>
      <w:r w:rsidRPr="00C23805">
        <w:rPr>
          <w:rFonts w:eastAsia="SimSun"/>
        </w:rPr>
        <w:t>3GPP</w:t>
      </w:r>
      <w:r w:rsidR="00475B68">
        <w:rPr>
          <w:rFonts w:eastAsia="SimSun"/>
        </w:rPr>
        <w:t> </w:t>
      </w:r>
      <w:r w:rsidRPr="00C23805">
        <w:rPr>
          <w:rFonts w:eastAsia="SimSun"/>
        </w:rPr>
        <w:t>TSG</w:t>
      </w:r>
      <w:r w:rsidR="00475B68">
        <w:rPr>
          <w:rFonts w:eastAsia="SimSun"/>
        </w:rPr>
        <w:t> </w:t>
      </w:r>
      <w:r w:rsidRPr="00C23805">
        <w:rPr>
          <w:rFonts w:eastAsia="SimSun"/>
        </w:rPr>
        <w:t>RAN</w:t>
      </w:r>
      <w:r w:rsidR="00475B68">
        <w:rPr>
          <w:rFonts w:eastAsia="SimSun"/>
        </w:rPr>
        <w:t> </w:t>
      </w:r>
      <w:r w:rsidRPr="00C23805">
        <w:rPr>
          <w:rFonts w:eastAsia="SimSun"/>
        </w:rPr>
        <w:t>#88-e</w:t>
      </w:r>
      <w:r w:rsidRPr="00C23805">
        <w:rPr>
          <w:rFonts w:eastAsia="SimSun"/>
          <w:rtl/>
        </w:rPr>
        <w:t>) كصيغة المواصفات الأساسية العامة (</w:t>
      </w:r>
      <w:r w:rsidRPr="00C23805">
        <w:rPr>
          <w:rFonts w:eastAsia="SimSun"/>
        </w:rPr>
        <w:t>GCS</w:t>
      </w:r>
      <w:r w:rsidRPr="00C23805">
        <w:rPr>
          <w:rFonts w:eastAsia="SimSun"/>
          <w:rtl/>
        </w:rPr>
        <w:t xml:space="preserve">) المحددة. وفي حال عدم </w:t>
      </w:r>
      <w:r w:rsidRPr="00C23805">
        <w:rPr>
          <w:rFonts w:eastAsia="SimSun" w:hint="cs"/>
          <w:rtl/>
        </w:rPr>
        <w:t>تقديم</w:t>
      </w:r>
      <w:r w:rsidRPr="00C23805">
        <w:rPr>
          <w:rFonts w:eastAsia="SimSun"/>
          <w:rtl/>
        </w:rPr>
        <w:t xml:space="preserve"> مواصفة </w:t>
      </w:r>
      <w:r w:rsidRPr="00C23805">
        <w:rPr>
          <w:rFonts w:eastAsia="SimSun"/>
        </w:rPr>
        <w:t>RAN #88-e</w:t>
      </w:r>
      <w:r w:rsidRPr="00C23805">
        <w:rPr>
          <w:rFonts w:eastAsia="SimSun" w:hint="cs"/>
          <w:rtl/>
        </w:rPr>
        <w:t xml:space="preserve"> </w:t>
      </w:r>
      <w:r w:rsidRPr="00C23805">
        <w:rPr>
          <w:rFonts w:eastAsia="SimSun"/>
          <w:rtl/>
        </w:rPr>
        <w:t>المحددة، ت</w:t>
      </w:r>
      <w:r w:rsidRPr="00C23805">
        <w:rPr>
          <w:rFonts w:eastAsia="SimSun" w:hint="cs"/>
          <w:rtl/>
        </w:rPr>
        <w:t>ُ</w:t>
      </w:r>
      <w:r w:rsidRPr="00C23805">
        <w:rPr>
          <w:rFonts w:eastAsia="SimSun"/>
          <w:rtl/>
        </w:rPr>
        <w:t xml:space="preserve">ستعمل آخر المواصفات المنشورة المتاحة قبل </w:t>
      </w:r>
      <w:r w:rsidR="00475B68" w:rsidRPr="00475B68">
        <w:rPr>
          <w:rFonts w:eastAsia="SimSun"/>
          <w:i/>
          <w:iCs/>
        </w:rPr>
        <w:t>29</w:t>
      </w:r>
      <w:r w:rsidRPr="00475B68">
        <w:rPr>
          <w:rFonts w:eastAsia="SimSun"/>
          <w:i/>
          <w:iCs/>
          <w:rtl/>
        </w:rPr>
        <w:t xml:space="preserve"> يوليو </w:t>
      </w:r>
      <w:r w:rsidR="00872C35" w:rsidRPr="00475B68">
        <w:rPr>
          <w:rFonts w:eastAsia="SimSun"/>
          <w:i/>
          <w:iCs/>
        </w:rPr>
        <w:t>2020</w:t>
      </w:r>
      <w:r w:rsidR="00475B68">
        <w:rPr>
          <w:rFonts w:eastAsia="SimSun" w:hint="cs"/>
          <w:i/>
          <w:iCs/>
          <w:rtl/>
        </w:rPr>
        <w:t xml:space="preserve"> </w:t>
      </w:r>
      <w:r w:rsidRPr="00C23805">
        <w:rPr>
          <w:rFonts w:eastAsia="SimSun"/>
          <w:rtl/>
        </w:rPr>
        <w:t>كصيغة المواصفات الأساسية العامة محددة.</w:t>
      </w:r>
    </w:p>
    <w:p w14:paraId="7000F91B" w14:textId="76EA64F4" w:rsidR="005B2790" w:rsidRPr="000A4B97" w:rsidRDefault="000A4B97" w:rsidP="00D863E0">
      <w:pPr>
        <w:rPr>
          <w:rFonts w:eastAsia="SimSun"/>
          <w:rtl/>
        </w:rPr>
      </w:pPr>
      <w:r w:rsidRPr="00475B68">
        <w:rPr>
          <w:rFonts w:eastAsia="SimSun"/>
          <w:rtl/>
        </w:rPr>
        <w:t>الملاحظة ب</w:t>
      </w:r>
      <w:r w:rsidR="00475B68" w:rsidRPr="00475B68">
        <w:rPr>
          <w:rFonts w:eastAsia="SimSun"/>
        </w:rPr>
        <w:t>1</w:t>
      </w:r>
      <w:r w:rsidRPr="00475B68">
        <w:rPr>
          <w:rFonts w:eastAsia="SimSun"/>
          <w:rtl/>
        </w:rPr>
        <w:t>)</w:t>
      </w:r>
      <w:r w:rsidRPr="000A4B97">
        <w:rPr>
          <w:rFonts w:eastAsia="SimSun"/>
          <w:rtl/>
        </w:rPr>
        <w:t xml:space="preserve"> علاوة</w:t>
      </w:r>
      <w:r w:rsidR="00475B68">
        <w:rPr>
          <w:rFonts w:eastAsia="SimSun" w:hint="cs"/>
          <w:rtl/>
        </w:rPr>
        <w:t>ً</w:t>
      </w:r>
      <w:r w:rsidRPr="000A4B97">
        <w:rPr>
          <w:rFonts w:eastAsia="SimSun"/>
          <w:rtl/>
        </w:rPr>
        <w:t xml:space="preserve"> على ذلك، يتعين استعمال </w:t>
      </w:r>
      <w:r w:rsidR="00D863E0" w:rsidRPr="00D863E0">
        <w:rPr>
          <w:rFonts w:eastAsia="SimSun"/>
          <w:rtl/>
        </w:rPr>
        <w:t xml:space="preserve">صيغ </w:t>
      </w:r>
      <w:r w:rsidRPr="000A4B97">
        <w:rPr>
          <w:rFonts w:eastAsia="SimSun"/>
          <w:rtl/>
        </w:rPr>
        <w:t>المواصفات الأساسية العامة (</w:t>
      </w:r>
      <w:r w:rsidRPr="000A4B97">
        <w:rPr>
          <w:rFonts w:eastAsia="SimSun"/>
        </w:rPr>
        <w:t>GCS</w:t>
      </w:r>
      <w:r w:rsidRPr="000A4B97">
        <w:rPr>
          <w:rFonts w:eastAsia="SimSun"/>
          <w:rtl/>
        </w:rPr>
        <w:t xml:space="preserve">) المحددة هذه وفق الملاحظة أ) أعلاه في عمليات نقل تلك المواصفات المدرجة في الجدول </w:t>
      </w:r>
      <w:r w:rsidR="00EE69A6">
        <w:rPr>
          <w:rFonts w:eastAsia="SimSun"/>
        </w:rPr>
        <w:t>16</w:t>
      </w:r>
      <w:r w:rsidRPr="000A4B97">
        <w:rPr>
          <w:rFonts w:eastAsia="SimSun"/>
          <w:rtl/>
        </w:rPr>
        <w:t xml:space="preserve"> إلى المعايير المقابلة لدى </w:t>
      </w:r>
      <w:r w:rsidRPr="00475B68">
        <w:rPr>
          <w:rFonts w:eastAsia="SimSun"/>
          <w:i/>
          <w:iCs/>
          <w:rtl/>
        </w:rPr>
        <w:t>منظمات النقل</w:t>
      </w:r>
      <w:r w:rsidRPr="000A4B97">
        <w:rPr>
          <w:rFonts w:eastAsia="SimSun"/>
          <w:rtl/>
        </w:rPr>
        <w:t xml:space="preserve"> المعينة المشار إليها في الشهادة </w:t>
      </w:r>
      <w:r w:rsidRPr="000A4B97">
        <w:rPr>
          <w:rFonts w:eastAsia="SimSun"/>
        </w:rPr>
        <w:t>B</w:t>
      </w:r>
      <w:r w:rsidRPr="000A4B97">
        <w:rPr>
          <w:rFonts w:eastAsia="SimSun"/>
          <w:rtl/>
        </w:rPr>
        <w:t xml:space="preserve"> المقدَمة من </w:t>
      </w:r>
      <w:r w:rsidR="00872C35" w:rsidRPr="00872C35">
        <w:rPr>
          <w:rFonts w:eastAsia="SimSun"/>
          <w:rtl/>
        </w:rPr>
        <w:t>المعهد الأوروبي لمعايير الاتصالات (</w:t>
      </w:r>
      <w:r w:rsidR="00872C35" w:rsidRPr="00872C35">
        <w:rPr>
          <w:rFonts w:eastAsia="SimSun"/>
        </w:rPr>
        <w:t>TC DECT</w:t>
      </w:r>
      <w:r w:rsidR="00872C35" w:rsidRPr="00872C35">
        <w:rPr>
          <w:rFonts w:eastAsia="SimSun"/>
          <w:rtl/>
        </w:rPr>
        <w:t xml:space="preserve">) ومنتدى </w:t>
      </w:r>
      <w:r w:rsidR="00872C35" w:rsidRPr="00872C35">
        <w:rPr>
          <w:rFonts w:eastAsia="SimSun"/>
        </w:rPr>
        <w:t>DECT</w:t>
      </w:r>
      <w:r w:rsidR="00872C35" w:rsidRPr="00872C35">
        <w:rPr>
          <w:rFonts w:eastAsia="SimSun"/>
          <w:rtl/>
        </w:rPr>
        <w:t xml:space="preserve"> </w:t>
      </w:r>
      <w:r w:rsidRPr="000A4B97">
        <w:rPr>
          <w:rFonts w:eastAsia="SimSun"/>
          <w:rtl/>
        </w:rPr>
        <w:t>إلى قطاع الاتصالات الراديوية في إطار عملية</w:t>
      </w:r>
      <w:r w:rsidR="00872C35" w:rsidRPr="00872C35">
        <w:rPr>
          <w:rFonts w:eastAsia="SimSun"/>
          <w:rtl/>
        </w:rPr>
        <w:t xml:space="preserve"> الاتصالات</w:t>
      </w:r>
      <w:r w:rsidR="00872C35">
        <w:rPr>
          <w:rFonts w:eastAsia="SimSun" w:hint="cs"/>
          <w:rtl/>
        </w:rPr>
        <w:t xml:space="preserve"> المتنقلة الدولية-</w:t>
      </w:r>
      <w:r w:rsidR="00872C35" w:rsidRPr="00872C35">
        <w:rPr>
          <w:rFonts w:eastAsia="SimSun"/>
        </w:rPr>
        <w:t>2020</w:t>
      </w:r>
      <w:r w:rsidR="00872C35" w:rsidRPr="00872C35">
        <w:rPr>
          <w:rFonts w:eastAsia="SimSun" w:hint="cs"/>
          <w:rtl/>
        </w:rPr>
        <w:t xml:space="preserve"> </w:t>
      </w:r>
      <w:proofErr w:type="gramStart"/>
      <w:r w:rsidR="00872C35">
        <w:rPr>
          <w:rFonts w:eastAsia="SimSun" w:hint="cs"/>
          <w:rtl/>
        </w:rPr>
        <w:t>(</w:t>
      </w:r>
      <w:r w:rsidRPr="000A4B97">
        <w:rPr>
          <w:rFonts w:eastAsia="SimSun"/>
          <w:rtl/>
        </w:rPr>
        <w:t xml:space="preserve"> </w:t>
      </w:r>
      <w:r w:rsidRPr="000A4B97">
        <w:rPr>
          <w:rFonts w:eastAsia="SimSun"/>
        </w:rPr>
        <w:t>IMT</w:t>
      </w:r>
      <w:proofErr w:type="gramEnd"/>
      <w:r w:rsidRPr="000A4B97">
        <w:rPr>
          <w:rFonts w:eastAsia="SimSun"/>
        </w:rPr>
        <w:t>-2020</w:t>
      </w:r>
      <w:r w:rsidR="00872C35">
        <w:rPr>
          <w:rFonts w:eastAsia="SimSun" w:hint="cs"/>
          <w:rtl/>
        </w:rPr>
        <w:t>)</w:t>
      </w:r>
      <w:r w:rsidRPr="000A4B97">
        <w:rPr>
          <w:rFonts w:eastAsia="SimSun"/>
          <w:rtl/>
        </w:rPr>
        <w:t>.</w:t>
      </w:r>
      <w:r w:rsidR="00872C35" w:rsidRPr="00872C35">
        <w:rPr>
          <w:rFonts w:eastAsia="SimSun"/>
          <w:rtl/>
        </w:rPr>
        <w:t xml:space="preserve"> انظر الجدول </w:t>
      </w:r>
      <w:r w:rsidR="00475B68">
        <w:rPr>
          <w:rFonts w:eastAsia="SimSun"/>
        </w:rPr>
        <w:t>16</w:t>
      </w:r>
      <w:r w:rsidR="00872C35" w:rsidRPr="00872C35">
        <w:rPr>
          <w:rFonts w:eastAsia="SimSun"/>
          <w:rtl/>
        </w:rPr>
        <w:t xml:space="preserve">، الجزء </w:t>
      </w:r>
      <w:r w:rsidR="00872C35">
        <w:rPr>
          <w:rFonts w:eastAsia="SimSun" w:hint="cs"/>
          <w:rtl/>
        </w:rPr>
        <w:t>ب</w:t>
      </w:r>
      <w:r w:rsidR="00872C35" w:rsidRPr="00872C35">
        <w:rPr>
          <w:rFonts w:eastAsia="SimSun"/>
          <w:rtl/>
        </w:rPr>
        <w:t>.</w:t>
      </w:r>
    </w:p>
    <w:p w14:paraId="71DAE068" w14:textId="7E0F6CFE" w:rsidR="005B2790" w:rsidRPr="000A2810" w:rsidRDefault="000A2810" w:rsidP="00982761">
      <w:pPr>
        <w:rPr>
          <w:rFonts w:eastAsia="SimSun"/>
          <w:rtl/>
        </w:rPr>
      </w:pPr>
      <w:r w:rsidRPr="00475B68">
        <w:rPr>
          <w:rFonts w:eastAsia="SimSun"/>
          <w:u w:val="single"/>
          <w:rtl/>
        </w:rPr>
        <w:t xml:space="preserve">الملاحظة </w:t>
      </w:r>
      <w:proofErr w:type="gramStart"/>
      <w:r w:rsidRPr="00475B68">
        <w:rPr>
          <w:rFonts w:eastAsia="SimSun"/>
          <w:u w:val="single"/>
          <w:rtl/>
        </w:rPr>
        <w:t>ب</w:t>
      </w:r>
      <w:r w:rsidR="00475B68" w:rsidRPr="00475B68">
        <w:rPr>
          <w:rFonts w:eastAsia="SimSun"/>
          <w:u w:val="single"/>
        </w:rPr>
        <w:t>2</w:t>
      </w:r>
      <w:proofErr w:type="gramEnd"/>
      <w:r w:rsidRPr="00475B68">
        <w:rPr>
          <w:rFonts w:eastAsia="SimSun"/>
          <w:u w:val="single"/>
          <w:rtl/>
        </w:rPr>
        <w:t>)</w:t>
      </w:r>
      <w:r w:rsidRPr="000A2810">
        <w:rPr>
          <w:rFonts w:eastAsia="SimSun"/>
          <w:rtl/>
        </w:rPr>
        <w:t xml:space="preserve"> يتعين استعمال </w:t>
      </w:r>
      <w:r w:rsidR="00D863E0" w:rsidRPr="00D863E0">
        <w:rPr>
          <w:rFonts w:eastAsia="SimSun"/>
          <w:rtl/>
        </w:rPr>
        <w:t xml:space="preserve">صيغ </w:t>
      </w:r>
      <w:r w:rsidRPr="000A2810">
        <w:rPr>
          <w:rFonts w:eastAsia="SimSun"/>
          <w:rtl/>
        </w:rPr>
        <w:t>المواصفات الأساسية العامة (</w:t>
      </w:r>
      <w:r w:rsidRPr="000A2810">
        <w:rPr>
          <w:rFonts w:eastAsia="SimSun"/>
        </w:rPr>
        <w:t>GCS</w:t>
      </w:r>
      <w:r w:rsidRPr="000A2810">
        <w:rPr>
          <w:rFonts w:eastAsia="SimSun"/>
          <w:rtl/>
        </w:rPr>
        <w:t>) المحددة هذه في عمليات نقل تلك المواصفات المدرجة في</w:t>
      </w:r>
      <w:r w:rsidR="00F474A9">
        <w:rPr>
          <w:rFonts w:eastAsia="SimSun" w:hint="cs"/>
          <w:rtl/>
        </w:rPr>
        <w:t> </w:t>
      </w:r>
      <w:r w:rsidRPr="000A2810">
        <w:rPr>
          <w:rFonts w:eastAsia="SimSun"/>
          <w:rtl/>
        </w:rPr>
        <w:t xml:space="preserve">الجدول </w:t>
      </w:r>
      <w:r w:rsidR="00EE69A6">
        <w:rPr>
          <w:rFonts w:eastAsia="SimSun"/>
        </w:rPr>
        <w:t>17</w:t>
      </w:r>
      <w:r w:rsidRPr="000A2810">
        <w:rPr>
          <w:rFonts w:eastAsia="SimSun"/>
          <w:rtl/>
        </w:rPr>
        <w:t xml:space="preserve"> إلى المعايير المقابلة لدى </w:t>
      </w:r>
      <w:r w:rsidRPr="00475B68">
        <w:rPr>
          <w:rFonts w:eastAsia="SimSun"/>
          <w:i/>
          <w:iCs/>
          <w:rtl/>
        </w:rPr>
        <w:t>منظمات النقل</w:t>
      </w:r>
      <w:r w:rsidRPr="000A2810">
        <w:rPr>
          <w:rFonts w:eastAsia="SimSun"/>
          <w:rtl/>
        </w:rPr>
        <w:t xml:space="preserve"> المعينة المشار إليها في الشهادة </w:t>
      </w:r>
      <w:r w:rsidRPr="000A2810">
        <w:rPr>
          <w:rFonts w:eastAsia="SimSun"/>
        </w:rPr>
        <w:t>B</w:t>
      </w:r>
      <w:r w:rsidRPr="000A2810">
        <w:rPr>
          <w:rFonts w:eastAsia="SimSun"/>
          <w:rtl/>
        </w:rPr>
        <w:t xml:space="preserve"> المقدَمة من </w:t>
      </w:r>
      <w:r w:rsidR="00872C35" w:rsidRPr="00872C35">
        <w:rPr>
          <w:rFonts w:eastAsia="SimSun"/>
          <w:rtl/>
        </w:rPr>
        <w:t>المعهد الأوروبي لمعايير الاتصالات</w:t>
      </w:r>
      <w:r w:rsidR="00F474A9">
        <w:rPr>
          <w:rFonts w:eastAsia="SimSun" w:hint="cs"/>
          <w:rtl/>
        </w:rPr>
        <w:t> </w:t>
      </w:r>
      <w:r w:rsidR="00872C35" w:rsidRPr="00872C35">
        <w:rPr>
          <w:rFonts w:eastAsia="SimSun"/>
          <w:rtl/>
        </w:rPr>
        <w:t>(</w:t>
      </w:r>
      <w:r w:rsidR="00982761" w:rsidRPr="00982761">
        <w:rPr>
          <w:rFonts w:eastAsia="SimSun"/>
        </w:rPr>
        <w:t>TC DECT</w:t>
      </w:r>
      <w:r w:rsidR="00872C35" w:rsidRPr="00872C35">
        <w:rPr>
          <w:rFonts w:eastAsia="SimSun"/>
          <w:rtl/>
        </w:rPr>
        <w:t xml:space="preserve">) ومنتدى </w:t>
      </w:r>
      <w:r w:rsidR="00872C35" w:rsidRPr="00872C35">
        <w:rPr>
          <w:rFonts w:eastAsia="SimSun"/>
        </w:rPr>
        <w:t>DECT</w:t>
      </w:r>
      <w:r w:rsidRPr="000A2810">
        <w:rPr>
          <w:rFonts w:eastAsia="SimSun"/>
          <w:rtl/>
        </w:rPr>
        <w:t xml:space="preserve"> إلى قطاع الاتصالات الراديوية في إطار عملية </w:t>
      </w:r>
      <w:r w:rsidRPr="000A2810">
        <w:rPr>
          <w:rFonts w:eastAsia="SimSun"/>
        </w:rPr>
        <w:t>IMT-2020</w:t>
      </w:r>
      <w:r w:rsidRPr="000A2810">
        <w:rPr>
          <w:rFonts w:eastAsia="SimSun"/>
          <w:rtl/>
        </w:rPr>
        <w:t>.</w:t>
      </w:r>
      <w:r w:rsidR="00982761" w:rsidRPr="00982761">
        <w:rPr>
          <w:rFonts w:eastAsia="SimSun"/>
          <w:rtl/>
        </w:rPr>
        <w:t xml:space="preserve"> انظر الجدول </w:t>
      </w:r>
      <w:r w:rsidR="00EE69A6">
        <w:rPr>
          <w:rFonts w:eastAsia="SimSun"/>
        </w:rPr>
        <w:t>17</w:t>
      </w:r>
      <w:r w:rsidR="00982761" w:rsidRPr="00982761">
        <w:rPr>
          <w:rFonts w:eastAsia="SimSun"/>
          <w:rtl/>
        </w:rPr>
        <w:t>، الجزء</w:t>
      </w:r>
      <w:r w:rsidR="00F474A9">
        <w:rPr>
          <w:rFonts w:eastAsia="SimSun" w:hint="cs"/>
          <w:rtl/>
        </w:rPr>
        <w:t> </w:t>
      </w:r>
      <w:r w:rsidR="00982761" w:rsidRPr="00982761">
        <w:rPr>
          <w:rFonts w:eastAsia="SimSun" w:hint="cs"/>
          <w:rtl/>
        </w:rPr>
        <w:t>ب</w:t>
      </w:r>
      <w:r w:rsidR="00982761" w:rsidRPr="00982761">
        <w:rPr>
          <w:rFonts w:eastAsia="SimSun"/>
          <w:rtl/>
        </w:rPr>
        <w:t>.</w:t>
      </w:r>
    </w:p>
    <w:p w14:paraId="054C9CAE" w14:textId="2A122879" w:rsidR="00E12722" w:rsidRPr="002C5CD1" w:rsidRDefault="00E12722" w:rsidP="00F03C3E">
      <w:pPr>
        <w:bidi w:val="0"/>
        <w:rPr>
          <w:rFonts w:eastAsia="SimSun"/>
          <w:rtl/>
        </w:rPr>
        <w:sectPr w:rsidR="00E12722" w:rsidRPr="002C5CD1" w:rsidSect="009746BB">
          <w:headerReference w:type="even" r:id="rId2367"/>
          <w:headerReference w:type="default" r:id="rId2368"/>
          <w:pgSz w:w="11907" w:h="16834" w:code="9"/>
          <w:pgMar w:top="1418" w:right="1134" w:bottom="1134" w:left="1134" w:header="720" w:footer="567" w:gutter="0"/>
          <w:cols w:space="720"/>
          <w:bidi/>
          <w:rtlGutter/>
          <w:docGrid w:linePitch="299"/>
        </w:sectPr>
      </w:pPr>
    </w:p>
    <w:p w14:paraId="7F75785C" w14:textId="77777777" w:rsidR="005B2790" w:rsidRPr="00B77AC6" w:rsidRDefault="005B2790" w:rsidP="005B2790">
      <w:pPr>
        <w:pStyle w:val="Heading3"/>
        <w:rPr>
          <w:rFonts w:eastAsia="SimSun"/>
          <w:rtl/>
        </w:rPr>
      </w:pPr>
      <w:r>
        <w:rPr>
          <w:rFonts w:eastAsia="SimSun"/>
        </w:rPr>
        <w:lastRenderedPageBreak/>
        <w:t>1.2.4</w:t>
      </w:r>
      <w:r>
        <w:rPr>
          <w:rFonts w:eastAsia="SimSun"/>
          <w:rtl/>
        </w:rPr>
        <w:tab/>
      </w:r>
      <w:r w:rsidRPr="00927DF5">
        <w:rPr>
          <w:rFonts w:eastAsia="SimSun"/>
          <w:rtl/>
        </w:rPr>
        <w:t>عناوين وموجزات المواصفة الأساسية العالمية والمعايير المنقولة</w:t>
      </w:r>
    </w:p>
    <w:p w14:paraId="58975808" w14:textId="77777777" w:rsidR="005B2790" w:rsidRDefault="005B2790" w:rsidP="005B2790">
      <w:pPr>
        <w:pStyle w:val="Heading4"/>
        <w:rPr>
          <w:rFonts w:eastAsia="SimSun"/>
          <w:rtl/>
          <w:lang w:bidi="ar-EG"/>
        </w:rPr>
      </w:pPr>
      <w:r>
        <w:rPr>
          <w:rFonts w:eastAsia="SimSun"/>
          <w:lang w:bidi="ar-EG"/>
        </w:rPr>
        <w:t>1.1.2.4</w:t>
      </w:r>
      <w:r>
        <w:rPr>
          <w:rFonts w:eastAsia="SimSun"/>
          <w:rtl/>
          <w:lang w:bidi="ar-EG"/>
        </w:rPr>
        <w:tab/>
      </w:r>
      <w:r>
        <w:rPr>
          <w:rFonts w:eastAsia="SimSun" w:hint="cs"/>
          <w:rtl/>
          <w:lang w:bidi="ar-EG"/>
        </w:rPr>
        <w:t>مقدمة</w:t>
      </w:r>
    </w:p>
    <w:p w14:paraId="4119196D" w14:textId="6513C9E8" w:rsidR="005B2790" w:rsidRDefault="005B2790" w:rsidP="004B7332">
      <w:pPr>
        <w:spacing w:line="180" w:lineRule="auto"/>
      </w:pPr>
      <w:r w:rsidRPr="00783B0C">
        <w:rPr>
          <w:rtl/>
        </w:rPr>
        <w:t>تقدم</w:t>
      </w:r>
      <w:r w:rsidR="00783B0C" w:rsidRPr="00783B0C">
        <w:rPr>
          <w:rtl/>
        </w:rPr>
        <w:t xml:space="preserve"> المعهد الأوروبي لتقييس الاتصالات (</w:t>
      </w:r>
      <w:r w:rsidR="00783B0C" w:rsidRPr="00783B0C">
        <w:t>ETSI</w:t>
      </w:r>
      <w:r w:rsidR="00783B0C" w:rsidRPr="00783B0C">
        <w:rPr>
          <w:rtl/>
        </w:rPr>
        <w:t>)</w:t>
      </w:r>
      <w:r w:rsidR="00B646F3">
        <w:rPr>
          <w:rtl/>
        </w:rPr>
        <w:t xml:space="preserve"> </w:t>
      </w:r>
      <w:r w:rsidRPr="00783B0C">
        <w:rPr>
          <w:rtl/>
        </w:rPr>
        <w:t xml:space="preserve">بوثائق المعايير المشار إليها أدناه، في الشكل الذي نُقلت به من مواصفات </w:t>
      </w:r>
      <w:r w:rsidRPr="00783B0C">
        <w:t>3GPP</w:t>
      </w:r>
      <w:r w:rsidRPr="00783B0C">
        <w:rPr>
          <w:rtl/>
        </w:rPr>
        <w:t xml:space="preserve"> ذات الصلة،</w:t>
      </w:r>
      <w:r w:rsidR="00783B0C" w:rsidRPr="00783B0C">
        <w:rPr>
          <w:rFonts w:hint="cs"/>
          <w:rtl/>
        </w:rPr>
        <w:t xml:space="preserve"> </w:t>
      </w:r>
      <w:r w:rsidRPr="00783B0C">
        <w:rPr>
          <w:rtl/>
        </w:rPr>
        <w:t xml:space="preserve">المعنية بوصفها مجموعات المعايير من أجل السطح البيني الراديوي للأرض للاتصالات المتنقلة </w:t>
      </w:r>
      <w:r w:rsidR="00783B0C" w:rsidRPr="00783B0C">
        <w:rPr>
          <w:rtl/>
        </w:rPr>
        <w:t>الدولية-</w:t>
      </w:r>
      <w:r w:rsidR="00374B7D">
        <w:t>2020</w:t>
      </w:r>
      <w:r w:rsidR="00783B0C" w:rsidRPr="00783B0C">
        <w:rPr>
          <w:rtl/>
        </w:rPr>
        <w:t xml:space="preserve"> مثل تكنولوجيا </w:t>
      </w:r>
      <w:r w:rsidR="00783B0C" w:rsidRPr="00783B0C">
        <w:rPr>
          <w:rFonts w:eastAsia="MS Mincho"/>
          <w:i/>
          <w:lang w:val="en-GB"/>
        </w:rPr>
        <w:t>5G</w:t>
      </w:r>
      <w:r w:rsidR="00B646F3">
        <w:rPr>
          <w:rFonts w:eastAsia="MS Mincho"/>
          <w:rtl/>
          <w:lang w:val="en-GB"/>
        </w:rPr>
        <w:t xml:space="preserve"> </w:t>
      </w:r>
      <w:r w:rsidRPr="00783B0C">
        <w:rPr>
          <w:rtl/>
        </w:rPr>
        <w:t xml:space="preserve">وهي لا تقتصر على الخصائص الرئيسية للاتصالات </w:t>
      </w:r>
      <w:r w:rsidR="004B7332" w:rsidRPr="004B7332">
        <w:rPr>
          <w:rtl/>
        </w:rPr>
        <w:t>المتنقلة الدولية-</w:t>
      </w:r>
      <w:r w:rsidR="00374B7D">
        <w:t>2020</w:t>
      </w:r>
      <w:r w:rsidR="004B7332" w:rsidRPr="004B7332">
        <w:rPr>
          <w:rtl/>
        </w:rPr>
        <w:t xml:space="preserve"> </w:t>
      </w:r>
      <w:r w:rsidRPr="00783B0C">
        <w:rPr>
          <w:rtl/>
        </w:rPr>
        <w:t>فحسب وإنما تشمل أيضاً المقدرات الإضافية لتكنولوجيا</w:t>
      </w:r>
      <w:r w:rsidR="00191849">
        <w:rPr>
          <w:rFonts w:hint="cs"/>
          <w:rtl/>
        </w:rPr>
        <w:t> </w:t>
      </w:r>
      <w:r w:rsidR="004B7332" w:rsidRPr="004B7332">
        <w:rPr>
          <w:i/>
          <w:iCs/>
          <w:lang w:val="en-GB"/>
        </w:rPr>
        <w:t>5G</w:t>
      </w:r>
      <w:r w:rsidR="00B646F3">
        <w:rPr>
          <w:i/>
          <w:iCs/>
          <w:rtl/>
          <w:lang w:val="en-GB"/>
        </w:rPr>
        <w:t xml:space="preserve"> </w:t>
      </w:r>
      <w:r w:rsidRPr="00783B0C">
        <w:rPr>
          <w:rtl/>
        </w:rPr>
        <w:t>وكلاهما يخضع للتحسين باستمرار.</w:t>
      </w:r>
    </w:p>
    <w:p w14:paraId="7AF1415D" w14:textId="77777777" w:rsidR="005B2790" w:rsidRPr="00927DF5" w:rsidRDefault="005B2790" w:rsidP="005B2790">
      <w:pPr>
        <w:pStyle w:val="Heading4"/>
        <w:rPr>
          <w:rFonts w:eastAsia="SimSun"/>
          <w:rtl/>
          <w:lang w:bidi="ar-EG"/>
        </w:rPr>
      </w:pPr>
      <w:r>
        <w:rPr>
          <w:rFonts w:eastAsia="SimSun"/>
          <w:lang w:bidi="ar-EG"/>
        </w:rPr>
        <w:t>2.1.2.4</w:t>
      </w:r>
      <w:r>
        <w:rPr>
          <w:rFonts w:eastAsia="SimSun"/>
          <w:rtl/>
          <w:lang w:bidi="ar-EG"/>
        </w:rPr>
        <w:tab/>
      </w:r>
      <w:r w:rsidRPr="00927DF5">
        <w:rPr>
          <w:rFonts w:eastAsia="SimSun"/>
          <w:rtl/>
        </w:rPr>
        <w:t xml:space="preserve">الطبقة الراديوية </w:t>
      </w:r>
      <w:r w:rsidRPr="00927DF5">
        <w:rPr>
          <w:rFonts w:eastAsia="SimSun"/>
          <w:lang w:bidi="ar-EG"/>
        </w:rPr>
        <w:t>1</w:t>
      </w:r>
    </w:p>
    <w:p w14:paraId="146573AA" w14:textId="77777777" w:rsidR="005B2790" w:rsidRDefault="005B2790" w:rsidP="005B2790">
      <w:pPr>
        <w:pStyle w:val="Heading5"/>
        <w:rPr>
          <w:rFonts w:eastAsia="SimSun"/>
          <w:rtl/>
          <w:lang w:bidi="ar-EG"/>
        </w:rPr>
      </w:pPr>
      <w:r>
        <w:rPr>
          <w:rFonts w:eastAsia="SimSun"/>
          <w:lang w:bidi="ar-EG"/>
        </w:rPr>
        <w:t>1.2.1.2.4</w:t>
      </w:r>
      <w:r>
        <w:rPr>
          <w:rFonts w:eastAsia="SimSun"/>
          <w:rtl/>
          <w:lang w:bidi="ar-EG"/>
        </w:rPr>
        <w:tab/>
      </w:r>
      <w:r w:rsidRPr="0015308A">
        <w:rPr>
          <w:rtl/>
          <w:lang w:val="en-GB" w:eastAsia="en-US"/>
        </w:rPr>
        <w:t xml:space="preserve">المواصفة التقنية </w:t>
      </w:r>
      <w:r w:rsidRPr="0015308A">
        <w:rPr>
          <w:lang w:eastAsia="en-US" w:bidi="ar-EG"/>
        </w:rPr>
        <w:t>38.</w:t>
      </w:r>
      <w:r>
        <w:rPr>
          <w:lang w:eastAsia="en-US" w:bidi="ar-EG"/>
        </w:rPr>
        <w:t>201</w:t>
      </w:r>
    </w:p>
    <w:p w14:paraId="1313035F" w14:textId="77777777" w:rsidR="005B2790" w:rsidRPr="00A32441" w:rsidRDefault="005B2790" w:rsidP="005B2790">
      <w:pPr>
        <w:pStyle w:val="Headingb"/>
      </w:pPr>
      <w:r>
        <w:rPr>
          <w:rFonts w:hint="cs"/>
          <w:rtl/>
        </w:rPr>
        <w:t xml:space="preserve">الراديو الجديد </w:t>
      </w:r>
      <w:r>
        <w:t>(</w:t>
      </w:r>
      <w:r w:rsidRPr="00EE0215">
        <w:t>NR</w:t>
      </w:r>
      <w:r>
        <w:t>)</w:t>
      </w:r>
      <w:r>
        <w:rPr>
          <w:rFonts w:hint="cs"/>
          <w:rtl/>
        </w:rPr>
        <w:t>؛</w:t>
      </w:r>
      <w:r w:rsidRPr="00EE0215">
        <w:rPr>
          <w:rtl/>
        </w:rPr>
        <w:t xml:space="preserve"> الطبقة المادية</w:t>
      </w:r>
      <w:r>
        <w:rPr>
          <w:rFonts w:hint="cs"/>
          <w:rtl/>
        </w:rPr>
        <w:t>؛</w:t>
      </w:r>
      <w:r w:rsidRPr="00EE0215">
        <w:rPr>
          <w:rtl/>
        </w:rPr>
        <w:t xml:space="preserve"> </w:t>
      </w:r>
      <w:r>
        <w:rPr>
          <w:rFonts w:hint="cs"/>
          <w:rtl/>
        </w:rPr>
        <w:t>و</w:t>
      </w:r>
      <w:r w:rsidRPr="00EE0215">
        <w:rPr>
          <w:rtl/>
        </w:rPr>
        <w:t>صف عام</w:t>
      </w:r>
    </w:p>
    <w:p w14:paraId="5B751958" w14:textId="4C3F4785" w:rsidR="005B2790" w:rsidRDefault="005B2790" w:rsidP="00F474A9">
      <w:pPr>
        <w:keepNext/>
        <w:keepLines/>
        <w:spacing w:before="80" w:after="120"/>
        <w:rPr>
          <w:rtl/>
        </w:rPr>
      </w:pPr>
      <w:r w:rsidRPr="005732F2">
        <w:rPr>
          <w:rtl/>
        </w:rPr>
        <w:t xml:space="preserve">تحتوي هذه الوثيقة على وصف عام للطبقة المادية للسطح البيني الراديوي </w:t>
      </w:r>
      <w:r w:rsidRPr="00EE0215">
        <w:t>NR</w:t>
      </w:r>
      <w:r w:rsidRPr="005732F2">
        <w:rPr>
          <w:rtl/>
        </w:rPr>
        <w:t xml:space="preserve">. وهي تصف أيضاً هيكل وثيقة مواصفات الطبقة المادية </w:t>
      </w:r>
      <w:r w:rsidRPr="005732F2">
        <w:t>3GPP</w:t>
      </w:r>
      <w:r>
        <w:rPr>
          <w:rtl/>
        </w:rPr>
        <w:t xml:space="preserve">، </w:t>
      </w:r>
      <w:r w:rsidRPr="005732F2">
        <w:rPr>
          <w:rtl/>
        </w:rPr>
        <w:t xml:space="preserve">أي السلسلة </w:t>
      </w:r>
      <w:r w:rsidRPr="005732F2">
        <w:t>TS 3</w:t>
      </w:r>
      <w:r>
        <w:t>8</w:t>
      </w:r>
      <w:r w:rsidRPr="005732F2">
        <w:t>.200</w:t>
      </w:r>
      <w:r w:rsidRPr="005732F2">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ED08CD" w:rsidRPr="001F4524" w14:paraId="051E1567" w14:textId="77777777" w:rsidTr="005E4675">
        <w:tc>
          <w:tcPr>
            <w:tcW w:w="677" w:type="dxa"/>
            <w:tcMar>
              <w:top w:w="0" w:type="dxa"/>
              <w:left w:w="0" w:type="dxa"/>
              <w:bottom w:w="0" w:type="dxa"/>
              <w:right w:w="0" w:type="dxa"/>
            </w:tcMar>
            <w:vAlign w:val="bottom"/>
            <w:hideMark/>
          </w:tcPr>
          <w:p w14:paraId="6F737AF6" w14:textId="77777777" w:rsidR="00ED08CD" w:rsidRPr="001F4524" w:rsidRDefault="00ED08CD"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C41120C" w14:textId="77777777" w:rsidR="00ED08CD" w:rsidRPr="001F4524" w:rsidRDefault="00ED08CD"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75E38BE" w14:textId="77777777" w:rsidR="00ED08CD" w:rsidRPr="001F4524" w:rsidRDefault="00ED08CD"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4B39774" w14:textId="77777777" w:rsidR="00ED08CD" w:rsidRPr="001F4524" w:rsidRDefault="00ED08CD"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8C63374" w14:textId="77777777" w:rsidR="00ED08CD" w:rsidRPr="001F4524" w:rsidRDefault="00ED08CD"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6B0BBB6" w14:textId="77777777" w:rsidR="00ED08CD" w:rsidRPr="001F4524" w:rsidRDefault="00ED08CD"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E27D38D" w14:textId="77777777" w:rsidR="00ED08CD" w:rsidRPr="003D72C7" w:rsidRDefault="00ED08CD" w:rsidP="00F474A9">
      <w:pPr>
        <w:keepNext/>
        <w:tabs>
          <w:tab w:val="left" w:pos="958"/>
          <w:tab w:val="left" w:pos="3792"/>
          <w:tab w:val="left" w:pos="4076"/>
          <w:tab w:val="left" w:pos="4253"/>
          <w:tab w:val="left" w:pos="4784"/>
          <w:tab w:val="left" w:pos="5387"/>
        </w:tabs>
        <w:spacing w:before="60"/>
        <w:rPr>
          <w:sz w:val="14"/>
          <w:szCs w:val="22"/>
          <w:rtl/>
          <w:lang w:eastAsia="en-US" w:bidi="ar-EG"/>
        </w:rPr>
      </w:pPr>
      <w:r w:rsidRPr="003D72C7">
        <w:rPr>
          <w:sz w:val="14"/>
          <w:szCs w:val="22"/>
          <w:lang w:eastAsia="en-US" w:bidi="ar-EG"/>
        </w:rPr>
        <w:t>SDO</w:t>
      </w:r>
      <w:r>
        <w:rPr>
          <w:rFonts w:hint="cs"/>
          <w:sz w:val="14"/>
          <w:szCs w:val="22"/>
          <w:rtl/>
          <w:lang w:eastAsia="en-US" w:bidi="ar-EG"/>
        </w:rPr>
        <w:t xml:space="preserve">: </w:t>
      </w:r>
      <w:r w:rsidRPr="003D72C7">
        <w:rPr>
          <w:rFonts w:hint="cs"/>
          <w:sz w:val="14"/>
          <w:szCs w:val="22"/>
          <w:rtl/>
          <w:lang w:eastAsia="en-US" w:bidi="ar-EG"/>
        </w:rPr>
        <w:t>المنظمة المعنية بوضع المعايير</w:t>
      </w:r>
    </w:p>
    <w:p w14:paraId="12668E02" w14:textId="77777777" w:rsidR="005B2790" w:rsidRDefault="005B2790" w:rsidP="005B2790">
      <w:pPr>
        <w:tabs>
          <w:tab w:val="left" w:pos="958"/>
          <w:tab w:val="left" w:pos="4253"/>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362A6B1" w14:textId="77777777" w:rsidR="005B2790" w:rsidRPr="001359CB" w:rsidRDefault="005B2790" w:rsidP="005E4675">
      <w:pPr>
        <w:pStyle w:val="ETSI2"/>
        <w:rPr>
          <w:color w:val="0563C1"/>
          <w:u w:val="single"/>
          <w:lang w:val="fr-FR"/>
        </w:rPr>
      </w:pPr>
      <w:r w:rsidRPr="001359CB">
        <w:rPr>
          <w:lang w:val="fr-FR"/>
        </w:rPr>
        <w:t>ETSI</w:t>
      </w:r>
      <w:r w:rsidRPr="001359CB">
        <w:rPr>
          <w:rFonts w:ascii="Arial" w:hAnsi="Arial" w:cs="Arial"/>
          <w:lang w:val="fr-FR"/>
        </w:rPr>
        <w:tab/>
      </w:r>
      <w:r w:rsidRPr="001359CB">
        <w:rPr>
          <w:lang w:val="fr-FR"/>
        </w:rPr>
        <w:t>ETSI TS 138 201</w:t>
      </w:r>
      <w:r w:rsidRPr="001359CB">
        <w:rPr>
          <w:rFonts w:ascii="Arial" w:hAnsi="Arial" w:cs="Arial"/>
          <w:lang w:val="fr-FR"/>
        </w:rPr>
        <w:tab/>
      </w:r>
      <w:r w:rsidRPr="001359CB">
        <w:rPr>
          <w:lang w:val="fr-FR"/>
        </w:rPr>
        <w:t>15.0.0</w:t>
      </w:r>
      <w:r w:rsidRPr="001359CB">
        <w:rPr>
          <w:rFonts w:ascii="Arial" w:hAnsi="Arial" w:cs="Arial"/>
          <w:lang w:val="fr-FR"/>
        </w:rPr>
        <w:tab/>
      </w:r>
      <w:r w:rsidRPr="00ED08CD">
        <w:rPr>
          <w:rFonts w:hint="cs"/>
          <w:rtl/>
        </w:rPr>
        <w:t>منشور</w:t>
      </w:r>
      <w:r w:rsidRPr="001359CB">
        <w:rPr>
          <w:rFonts w:ascii="Arial" w:hAnsi="Arial" w:cs="Arial"/>
          <w:lang w:val="fr-FR"/>
        </w:rPr>
        <w:tab/>
      </w:r>
      <w:r w:rsidRPr="001359CB">
        <w:rPr>
          <w:lang w:val="fr-FR"/>
        </w:rPr>
        <w:t>18.09.2018</w:t>
      </w:r>
      <w:r w:rsidRPr="001359CB">
        <w:rPr>
          <w:rFonts w:ascii="Arial" w:hAnsi="Arial" w:cs="Arial"/>
          <w:lang w:val="fr-FR"/>
        </w:rPr>
        <w:tab/>
      </w:r>
      <w:hyperlink r:id="rId2369" w:history="1">
        <w:r w:rsidRPr="001359CB">
          <w:rPr>
            <w:color w:val="0563C1"/>
            <w:u w:val="single"/>
            <w:lang w:val="fr-FR"/>
          </w:rPr>
          <w:t>http://www.etsi.org/deliver/etsi_ts/138200_138299/138201/15.00.00_60/ts_138201v150000p.pdf</w:t>
        </w:r>
      </w:hyperlink>
    </w:p>
    <w:p w14:paraId="7AA17E1C" w14:textId="77777777" w:rsidR="005B2790" w:rsidRDefault="005B2790" w:rsidP="005B2790">
      <w:pPr>
        <w:tabs>
          <w:tab w:val="left" w:pos="958"/>
          <w:tab w:val="left" w:pos="4253"/>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06FDFA6" w14:textId="77777777" w:rsidR="005B2790" w:rsidRPr="00655C97" w:rsidRDefault="005B2790" w:rsidP="005E4675">
      <w:pPr>
        <w:pStyle w:val="ETSI2"/>
      </w:pPr>
      <w:r w:rsidRPr="00C60206">
        <w:t>ETSI</w:t>
      </w:r>
      <w:r w:rsidRPr="00655C97">
        <w:tab/>
      </w:r>
      <w:r w:rsidRPr="00C60206">
        <w:t>ETSI TS 138 201</w:t>
      </w:r>
      <w:r w:rsidRPr="00655C97">
        <w:tab/>
      </w:r>
      <w:r w:rsidRPr="00C60206">
        <w:t>16.0.0</w:t>
      </w:r>
      <w:r w:rsidRPr="00655C97">
        <w:tab/>
      </w:r>
      <w:r w:rsidRPr="00ED08CD">
        <w:rPr>
          <w:rFonts w:hint="cs"/>
          <w:rtl/>
        </w:rPr>
        <w:t>منشور</w:t>
      </w:r>
      <w:r w:rsidRPr="00655C97">
        <w:tab/>
      </w:r>
      <w:r w:rsidRPr="00C60206">
        <w:t>21.09.2020</w:t>
      </w:r>
      <w:r w:rsidRPr="00655C97">
        <w:tab/>
      </w:r>
      <w:hyperlink r:id="rId2370" w:history="1">
        <w:r w:rsidRPr="005E4675">
          <w:rPr>
            <w:color w:val="0563C1"/>
            <w:u w:val="single"/>
            <w:lang w:val="fr-FR"/>
          </w:rPr>
          <w:t>http://www.etsi.org/deliver/etsi_ts/138200_138299/138201/16.00.00_60/ts_138201v160000p.pdf</w:t>
        </w:r>
      </w:hyperlink>
    </w:p>
    <w:p w14:paraId="7EE3B74C" w14:textId="77777777" w:rsidR="005B2790" w:rsidRDefault="005B2790" w:rsidP="005B2790">
      <w:pPr>
        <w:pStyle w:val="Heading5"/>
        <w:rPr>
          <w:rFonts w:eastAsia="SimSun"/>
          <w:rtl/>
          <w:lang w:bidi="ar-EG"/>
        </w:rPr>
      </w:pPr>
      <w:r>
        <w:rPr>
          <w:rFonts w:eastAsia="SimSun"/>
          <w:lang w:bidi="ar-EG"/>
        </w:rPr>
        <w:t>2.2.1.2.4</w:t>
      </w:r>
      <w:r>
        <w:rPr>
          <w:rFonts w:eastAsia="SimSun"/>
          <w:rtl/>
          <w:lang w:bidi="ar-EG"/>
        </w:rPr>
        <w:tab/>
      </w:r>
      <w:r w:rsidRPr="0015308A">
        <w:rPr>
          <w:rtl/>
          <w:lang w:val="en-GB" w:eastAsia="en-US"/>
        </w:rPr>
        <w:t xml:space="preserve">المواصفة التقنية </w:t>
      </w:r>
      <w:r w:rsidRPr="0015308A">
        <w:rPr>
          <w:lang w:eastAsia="en-US" w:bidi="ar-EG"/>
        </w:rPr>
        <w:t>38.</w:t>
      </w:r>
      <w:r>
        <w:rPr>
          <w:lang w:eastAsia="en-US" w:bidi="ar-EG"/>
        </w:rPr>
        <w:t>202</w:t>
      </w:r>
    </w:p>
    <w:p w14:paraId="00FBD034" w14:textId="77777777" w:rsidR="005B2790" w:rsidRPr="00A32441" w:rsidRDefault="005B2790" w:rsidP="005B2790">
      <w:pPr>
        <w:pStyle w:val="Headingb"/>
        <w:tabs>
          <w:tab w:val="left" w:pos="3792"/>
          <w:tab w:val="left" w:pos="4076"/>
          <w:tab w:val="left" w:pos="4784"/>
        </w:tabs>
      </w:pPr>
      <w:r w:rsidRPr="005732F2">
        <w:rPr>
          <w:rFonts w:hint="cs"/>
          <w:rtl/>
        </w:rPr>
        <w:t xml:space="preserve">الراديو الجديد </w:t>
      </w:r>
      <w:r>
        <w:t>(</w:t>
      </w:r>
      <w:r w:rsidRPr="00EE0215">
        <w:t>NR</w:t>
      </w:r>
      <w:r>
        <w:t>)</w:t>
      </w:r>
      <w:r>
        <w:rPr>
          <w:rFonts w:hint="cs"/>
          <w:rtl/>
          <w:lang w:bidi="ar-EG"/>
        </w:rPr>
        <w:t>؛</w:t>
      </w:r>
      <w:r w:rsidRPr="005732F2">
        <w:rPr>
          <w:rFonts w:ascii="Times New Roman" w:hAnsi="Times New Roman"/>
          <w:b w:val="0"/>
          <w:bCs w:val="0"/>
          <w:rtl/>
        </w:rPr>
        <w:t xml:space="preserve"> </w:t>
      </w:r>
      <w:r w:rsidRPr="005732F2">
        <w:rPr>
          <w:rtl/>
        </w:rPr>
        <w:t>الخدمات التي تقدمها الطبقة المادية</w:t>
      </w:r>
    </w:p>
    <w:p w14:paraId="576F1C74" w14:textId="77777777" w:rsidR="005B2790" w:rsidRPr="004F4C64" w:rsidRDefault="005B2790" w:rsidP="00F474A9">
      <w:pPr>
        <w:keepNext/>
        <w:keepLines/>
        <w:tabs>
          <w:tab w:val="left" w:pos="3792"/>
          <w:tab w:val="left" w:pos="4076"/>
          <w:tab w:val="left" w:pos="4784"/>
        </w:tabs>
        <w:spacing w:before="80" w:after="120"/>
        <w:rPr>
          <w:lang w:val="en-GB"/>
        </w:rPr>
      </w:pPr>
      <w:r w:rsidRPr="004F4C64">
        <w:rPr>
          <w:rtl/>
        </w:rPr>
        <w:t xml:space="preserve">هذه الوثيقة عبارة عن مواصفة تقنية للخدمات التي تقدمها الطبقة المادية في النفاذ </w:t>
      </w:r>
      <w:r w:rsidRPr="004F4C64">
        <w:rPr>
          <w:lang w:val="en-GB"/>
        </w:rPr>
        <w:t>5G-NR</w:t>
      </w:r>
      <w:r>
        <w:rPr>
          <w:rFonts w:hint="cs"/>
          <w:rtl/>
          <w:lang w:val="en-GB"/>
        </w:rPr>
        <w:t xml:space="preserve"> </w:t>
      </w:r>
      <w:r w:rsidRPr="004F4C64">
        <w:rPr>
          <w:rtl/>
        </w:rPr>
        <w:t>إلى الطبقات الأعلى.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498F5D2F" w14:textId="77777777" w:rsidTr="004D207B">
        <w:tc>
          <w:tcPr>
            <w:tcW w:w="677" w:type="dxa"/>
            <w:tcMar>
              <w:top w:w="0" w:type="dxa"/>
              <w:left w:w="0" w:type="dxa"/>
              <w:bottom w:w="0" w:type="dxa"/>
              <w:right w:w="0" w:type="dxa"/>
            </w:tcMar>
            <w:vAlign w:val="bottom"/>
            <w:hideMark/>
          </w:tcPr>
          <w:p w14:paraId="114CE1B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4D7B07A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3E0C4D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0ED4B8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0A77031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2BF223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34FB72A"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432AB2F" w14:textId="77777777" w:rsidR="005B2790" w:rsidRPr="001359CB" w:rsidRDefault="005B2790" w:rsidP="005E4675">
      <w:pPr>
        <w:pStyle w:val="ETSI2"/>
        <w:rPr>
          <w:color w:val="0563C1"/>
          <w:sz w:val="23"/>
          <w:szCs w:val="23"/>
          <w:u w:val="single"/>
          <w:lang w:val="fr-FR"/>
        </w:rPr>
      </w:pPr>
      <w:r w:rsidRPr="001359CB">
        <w:rPr>
          <w:lang w:val="fr-FR"/>
        </w:rPr>
        <w:lastRenderedPageBreak/>
        <w:t>ETSI</w:t>
      </w:r>
      <w:r w:rsidRPr="001359CB">
        <w:rPr>
          <w:rFonts w:ascii="Arial" w:hAnsi="Arial" w:cs="Arial"/>
          <w:lang w:val="fr-FR"/>
        </w:rPr>
        <w:tab/>
      </w:r>
      <w:r w:rsidRPr="001359CB">
        <w:rPr>
          <w:lang w:val="fr-FR"/>
        </w:rPr>
        <w:t>ETSI TS 138 202</w:t>
      </w:r>
      <w:r w:rsidRPr="001359CB">
        <w:rPr>
          <w:rFonts w:ascii="Arial" w:hAnsi="Arial" w:cs="Arial"/>
          <w:lang w:val="fr-FR"/>
        </w:rPr>
        <w:tab/>
      </w:r>
      <w:r w:rsidRPr="001359CB">
        <w:rPr>
          <w:lang w:val="fr-FR"/>
        </w:rPr>
        <w:t>15.6.0</w:t>
      </w:r>
      <w:r w:rsidRPr="001359CB">
        <w:rPr>
          <w:rFonts w:ascii="Arial" w:hAnsi="Arial" w:cs="Arial"/>
          <w:lang w:val="fr-FR"/>
        </w:rPr>
        <w:tab/>
      </w:r>
      <w:r w:rsidRPr="00ED08CD">
        <w:rPr>
          <w:rFonts w:hint="cs"/>
          <w:rtl/>
        </w:rPr>
        <w:t>منشور</w:t>
      </w:r>
      <w:r w:rsidRPr="001359CB">
        <w:rPr>
          <w:rFonts w:ascii="Arial" w:hAnsi="Arial" w:cs="Arial"/>
          <w:lang w:val="fr-FR"/>
        </w:rPr>
        <w:tab/>
      </w:r>
      <w:r w:rsidRPr="001359CB">
        <w:rPr>
          <w:lang w:val="fr-FR"/>
        </w:rPr>
        <w:t>21.01.2020</w:t>
      </w:r>
      <w:r w:rsidRPr="001359CB">
        <w:rPr>
          <w:rFonts w:ascii="Arial" w:hAnsi="Arial" w:cs="Arial"/>
          <w:lang w:val="fr-FR"/>
        </w:rPr>
        <w:tab/>
      </w:r>
      <w:hyperlink r:id="rId2371" w:history="1">
        <w:r w:rsidRPr="001359CB">
          <w:rPr>
            <w:color w:val="0563C1"/>
            <w:u w:val="single"/>
            <w:lang w:val="fr-FR"/>
          </w:rPr>
          <w:t>http://www.etsi.org/deliver/etsi_ts/138200_138299/138202/15.06.00_60/ts_138202v150600p.pdf</w:t>
        </w:r>
      </w:hyperlink>
    </w:p>
    <w:p w14:paraId="36DE1DB1"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225CD32" w14:textId="77777777" w:rsidR="005B2790" w:rsidRPr="00655C97" w:rsidRDefault="005B2790" w:rsidP="005E4675">
      <w:pPr>
        <w:pStyle w:val="ETSI2"/>
        <w:rPr>
          <w:rtl/>
        </w:rPr>
      </w:pPr>
      <w:bookmarkStart w:id="70" w:name="_Hlk103352617"/>
      <w:r w:rsidRPr="00655C97">
        <w:rPr>
          <w:lang w:val="fr-FR"/>
        </w:rPr>
        <w:t>ETSI</w:t>
      </w:r>
      <w:r w:rsidRPr="00655C97">
        <w:rPr>
          <w:lang w:val="fr-FR"/>
        </w:rPr>
        <w:tab/>
        <w:t>ETSI TS 138 202</w:t>
      </w:r>
      <w:r w:rsidRPr="00655C97">
        <w:rPr>
          <w:lang w:val="fr-FR"/>
        </w:rPr>
        <w:tab/>
        <w:t>16.1.0</w:t>
      </w:r>
      <w:r w:rsidRPr="00655C97">
        <w:rPr>
          <w:lang w:val="fr-FR"/>
        </w:rPr>
        <w:tab/>
      </w:r>
      <w:r w:rsidRPr="00ED08CD">
        <w:rPr>
          <w:rFonts w:hint="cs"/>
          <w:rtl/>
        </w:rPr>
        <w:t>منشور</w:t>
      </w:r>
      <w:r w:rsidRPr="00655C97">
        <w:rPr>
          <w:lang w:val="fr-FR"/>
        </w:rPr>
        <w:tab/>
        <w:t>20.07.2020</w:t>
      </w:r>
      <w:r w:rsidRPr="00655C97">
        <w:rPr>
          <w:lang w:val="fr-FR"/>
        </w:rPr>
        <w:tab/>
      </w:r>
      <w:hyperlink r:id="rId2372" w:history="1">
        <w:r w:rsidRPr="00655C97">
          <w:rPr>
            <w:rStyle w:val="Hyperlink"/>
            <w:szCs w:val="18"/>
            <w:lang w:val="fr-FR"/>
          </w:rPr>
          <w:t>http://www.etsi.org/deliver/etsi_ts/138200_138299/138202/16.01.00_60/ts_138202v160100p.pdf</w:t>
        </w:r>
      </w:hyperlink>
      <w:bookmarkEnd w:id="70"/>
    </w:p>
    <w:p w14:paraId="7F3DABFC" w14:textId="77777777" w:rsidR="005B2790" w:rsidRDefault="005B2790" w:rsidP="005B2790">
      <w:pPr>
        <w:pStyle w:val="Heading5"/>
        <w:rPr>
          <w:rFonts w:eastAsia="SimSun"/>
          <w:rtl/>
          <w:lang w:bidi="ar-EG"/>
        </w:rPr>
      </w:pPr>
      <w:r>
        <w:rPr>
          <w:rFonts w:eastAsia="SimSun"/>
          <w:lang w:bidi="ar-EG"/>
        </w:rPr>
        <w:t>3.2.1.2.4</w:t>
      </w:r>
      <w:r>
        <w:rPr>
          <w:rFonts w:eastAsia="SimSun"/>
          <w:rtl/>
          <w:lang w:bidi="ar-EG"/>
        </w:rPr>
        <w:tab/>
      </w:r>
      <w:r w:rsidRPr="0015308A">
        <w:rPr>
          <w:rtl/>
          <w:lang w:val="en-GB" w:eastAsia="en-US"/>
        </w:rPr>
        <w:t xml:space="preserve">المواصفة التقنية </w:t>
      </w:r>
      <w:r w:rsidRPr="0015308A">
        <w:rPr>
          <w:lang w:eastAsia="en-US" w:bidi="ar-EG"/>
        </w:rPr>
        <w:t>38.</w:t>
      </w:r>
      <w:r>
        <w:rPr>
          <w:lang w:eastAsia="en-US" w:bidi="ar-EG"/>
        </w:rPr>
        <w:t>211</w:t>
      </w:r>
    </w:p>
    <w:p w14:paraId="7BFBE4EC" w14:textId="77777777" w:rsidR="005B2790" w:rsidRPr="00A32441" w:rsidRDefault="005B2790" w:rsidP="005B2790">
      <w:pPr>
        <w:pStyle w:val="Headingb"/>
        <w:keepLines/>
        <w:tabs>
          <w:tab w:val="left" w:pos="3792"/>
          <w:tab w:val="left" w:pos="4076"/>
          <w:tab w:val="left" w:pos="4784"/>
        </w:tabs>
      </w:pPr>
      <w:r w:rsidRPr="004F4C64">
        <w:rPr>
          <w:rFonts w:hint="cs"/>
          <w:rtl/>
        </w:rPr>
        <w:t xml:space="preserve">الراديو الجديد </w:t>
      </w:r>
      <w:r>
        <w:t>(</w:t>
      </w:r>
      <w:r w:rsidRPr="00EE0215">
        <w:t>NR</w:t>
      </w:r>
      <w:r>
        <w:t>)</w:t>
      </w:r>
      <w:r>
        <w:rPr>
          <w:rFonts w:hint="cs"/>
          <w:rtl/>
        </w:rPr>
        <w:t>؛</w:t>
      </w:r>
      <w:r w:rsidRPr="004F4C64">
        <w:rPr>
          <w:rtl/>
        </w:rPr>
        <w:t xml:space="preserve"> القنوات المادية والتشكيل</w:t>
      </w:r>
    </w:p>
    <w:p w14:paraId="098A24C1" w14:textId="77777777" w:rsidR="005B2790" w:rsidRPr="00A32441" w:rsidRDefault="005B2790" w:rsidP="00F474A9">
      <w:pPr>
        <w:keepNext/>
        <w:keepLines/>
        <w:tabs>
          <w:tab w:val="left" w:pos="3792"/>
          <w:tab w:val="left" w:pos="4076"/>
          <w:tab w:val="left" w:pos="4784"/>
        </w:tabs>
        <w:spacing w:before="80" w:after="120"/>
        <w:rPr>
          <w:sz w:val="18"/>
          <w:szCs w:val="24"/>
          <w:lang w:val="en-GB" w:eastAsia="en-US"/>
        </w:rPr>
      </w:pPr>
      <w:r w:rsidRPr="00143CE1">
        <w:rPr>
          <w:rtl/>
        </w:rPr>
        <w:t xml:space="preserve">تصف هذه الوثيقة القنوات المادية </w:t>
      </w:r>
      <w:r w:rsidRPr="00EE0215">
        <w:rPr>
          <w:rtl/>
        </w:rPr>
        <w:t xml:space="preserve">والإشارات </w:t>
      </w:r>
      <w:r w:rsidRPr="00143CE1">
        <w:rPr>
          <w:rtl/>
        </w:rPr>
        <w:t>من أجل النفاذ</w:t>
      </w:r>
      <w:r>
        <w:rPr>
          <w:rFonts w:hint="cs"/>
          <w:rtl/>
        </w:rPr>
        <w:t xml:space="preserve"> </w:t>
      </w:r>
      <w:r w:rsidRPr="00143CE1">
        <w:rPr>
          <w:lang w:val="en-GB"/>
        </w:rPr>
        <w:t>5G-NR</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7CAD90B7" w14:textId="77777777" w:rsidTr="004D207B">
        <w:tc>
          <w:tcPr>
            <w:tcW w:w="677" w:type="dxa"/>
            <w:tcMar>
              <w:top w:w="0" w:type="dxa"/>
              <w:left w:w="0" w:type="dxa"/>
              <w:bottom w:w="0" w:type="dxa"/>
              <w:right w:w="0" w:type="dxa"/>
            </w:tcMar>
            <w:vAlign w:val="bottom"/>
            <w:hideMark/>
          </w:tcPr>
          <w:p w14:paraId="40482EB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2C34F7A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70E6F7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FD78E0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1B70CCA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516722C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659343D"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735CBE6"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138 211</w:t>
      </w:r>
      <w:r w:rsidRPr="001359CB">
        <w:rPr>
          <w:rFonts w:ascii="Arial" w:hAnsi="Arial" w:cs="Arial"/>
          <w:lang w:val="fr-FR"/>
        </w:rPr>
        <w:tab/>
      </w:r>
      <w:r w:rsidRPr="001359CB">
        <w:rPr>
          <w:lang w:val="fr-FR"/>
        </w:rPr>
        <w:t>15.8.0</w:t>
      </w:r>
      <w:r w:rsidRPr="001359CB">
        <w:rPr>
          <w:rFonts w:ascii="Arial" w:hAnsi="Arial" w:cs="Arial"/>
          <w:lang w:val="fr-FR"/>
        </w:rPr>
        <w:tab/>
      </w:r>
      <w:r w:rsidRPr="00ED08CD">
        <w:rPr>
          <w:rFonts w:hint="cs"/>
          <w:rtl/>
        </w:rPr>
        <w:t>منشور</w:t>
      </w:r>
      <w:r w:rsidRPr="001359CB">
        <w:rPr>
          <w:rFonts w:ascii="Arial" w:hAnsi="Arial" w:cs="Arial"/>
          <w:lang w:val="fr-FR"/>
        </w:rPr>
        <w:tab/>
      </w:r>
      <w:r w:rsidRPr="001359CB">
        <w:rPr>
          <w:lang w:val="fr-FR"/>
        </w:rPr>
        <w:t>21.01.2020</w:t>
      </w:r>
      <w:r w:rsidRPr="001359CB">
        <w:rPr>
          <w:rFonts w:ascii="Arial" w:hAnsi="Arial" w:cs="Arial"/>
          <w:lang w:val="fr-FR"/>
        </w:rPr>
        <w:tab/>
      </w:r>
      <w:hyperlink r:id="rId2373" w:history="1">
        <w:r w:rsidRPr="001359CB">
          <w:rPr>
            <w:color w:val="0563C1"/>
            <w:u w:val="single"/>
            <w:lang w:val="fr-FR"/>
          </w:rPr>
          <w:t>http://www.etsi.org/deliver/etsi_ts/138200_138299/138211/15.08.00_60/ts_138211v150800p.pdf</w:t>
        </w:r>
      </w:hyperlink>
    </w:p>
    <w:p w14:paraId="55DBF1D2"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1D8F920" w14:textId="77777777" w:rsidR="005B2790" w:rsidRPr="00655C97" w:rsidRDefault="005B2790" w:rsidP="005E4675">
      <w:pPr>
        <w:pStyle w:val="ETSI2"/>
        <w:rPr>
          <w:rtl/>
        </w:rPr>
      </w:pPr>
      <w:r w:rsidRPr="00655C97">
        <w:t>ETSI</w:t>
      </w:r>
      <w:r w:rsidRPr="00655C97">
        <w:tab/>
        <w:t>ETSI TS 138 211</w:t>
      </w:r>
      <w:r w:rsidRPr="00655C97">
        <w:tab/>
        <w:t>16.2.0</w:t>
      </w:r>
      <w:r w:rsidRPr="00655C97">
        <w:tab/>
      </w:r>
      <w:r w:rsidRPr="00ED08CD">
        <w:rPr>
          <w:rFonts w:hint="cs"/>
          <w:rtl/>
        </w:rPr>
        <w:t>منشور</w:t>
      </w:r>
      <w:r w:rsidRPr="00655C97">
        <w:tab/>
        <w:t>20.07.2020</w:t>
      </w:r>
      <w:r w:rsidRPr="00655C97">
        <w:tab/>
      </w:r>
      <w:hyperlink r:id="rId2374" w:history="1">
        <w:r w:rsidRPr="00655C97">
          <w:rPr>
            <w:rStyle w:val="Hyperlink"/>
            <w:rFonts w:eastAsia="SimSun"/>
            <w:szCs w:val="18"/>
            <w:lang w:val="fr-FR" w:bidi="ar-EG"/>
          </w:rPr>
          <w:t>http://www.etsi.org/deliver/etsi_ts/138200_138299/138211/16.02.00_60/ts_138211v160200p.pdf</w:t>
        </w:r>
      </w:hyperlink>
    </w:p>
    <w:p w14:paraId="2BDA39C9" w14:textId="77777777" w:rsidR="005B2790" w:rsidRDefault="005B2790" w:rsidP="005B2790">
      <w:pPr>
        <w:pStyle w:val="Heading5"/>
        <w:rPr>
          <w:rFonts w:eastAsia="SimSun"/>
          <w:rtl/>
          <w:lang w:bidi="ar-EG"/>
        </w:rPr>
      </w:pPr>
      <w:r>
        <w:rPr>
          <w:rFonts w:eastAsia="SimSun"/>
          <w:lang w:bidi="ar-EG"/>
        </w:rPr>
        <w:t>4.2.1.2.4</w:t>
      </w:r>
      <w:r>
        <w:rPr>
          <w:rFonts w:eastAsia="SimSun"/>
          <w:rtl/>
          <w:lang w:bidi="ar-EG"/>
        </w:rPr>
        <w:tab/>
      </w:r>
      <w:r w:rsidRPr="0015308A">
        <w:rPr>
          <w:rtl/>
          <w:lang w:val="en-GB" w:eastAsia="en-US"/>
        </w:rPr>
        <w:t xml:space="preserve">المواصفة التقنية </w:t>
      </w:r>
      <w:r w:rsidRPr="0015308A">
        <w:rPr>
          <w:lang w:eastAsia="en-US" w:bidi="ar-EG"/>
        </w:rPr>
        <w:t>38.</w:t>
      </w:r>
      <w:r>
        <w:rPr>
          <w:lang w:eastAsia="en-US" w:bidi="ar-EG"/>
        </w:rPr>
        <w:t>212</w:t>
      </w:r>
    </w:p>
    <w:p w14:paraId="6DE7A2EB" w14:textId="77777777" w:rsidR="005B2790" w:rsidRPr="00143CE1" w:rsidRDefault="005B2790" w:rsidP="005B2790">
      <w:pPr>
        <w:keepNext/>
        <w:keepLines/>
        <w:tabs>
          <w:tab w:val="left" w:pos="3792"/>
          <w:tab w:val="left" w:pos="4076"/>
          <w:tab w:val="left" w:pos="4784"/>
        </w:tabs>
        <w:spacing w:before="80"/>
        <w:rPr>
          <w:b/>
          <w:bCs/>
        </w:rPr>
      </w:pPr>
      <w:r w:rsidRPr="00143CE1">
        <w:rPr>
          <w:rFonts w:hint="cs"/>
          <w:b/>
          <w:bCs/>
          <w:rtl/>
        </w:rPr>
        <w:t xml:space="preserve">الراديو الجديد </w:t>
      </w:r>
      <w:r>
        <w:rPr>
          <w:b/>
          <w:bCs/>
        </w:rPr>
        <w:t>(</w:t>
      </w:r>
      <w:r w:rsidRPr="00EE0215">
        <w:rPr>
          <w:b/>
          <w:bCs/>
        </w:rPr>
        <w:t>NR</w:t>
      </w:r>
      <w:r>
        <w:rPr>
          <w:b/>
          <w:bCs/>
        </w:rPr>
        <w:t>)</w:t>
      </w:r>
      <w:r>
        <w:rPr>
          <w:rFonts w:hint="cs"/>
          <w:b/>
          <w:bCs/>
          <w:rtl/>
        </w:rPr>
        <w:t>؛</w:t>
      </w:r>
      <w:r w:rsidRPr="00143CE1">
        <w:rPr>
          <w:rtl/>
        </w:rPr>
        <w:t xml:space="preserve"> </w:t>
      </w:r>
      <w:r w:rsidRPr="00143CE1">
        <w:rPr>
          <w:b/>
          <w:bCs/>
          <w:rtl/>
        </w:rPr>
        <w:t>تعدد الإرسال وتشفير القنوات</w:t>
      </w:r>
    </w:p>
    <w:p w14:paraId="6A61F579" w14:textId="77777777" w:rsidR="005B2790" w:rsidRPr="00143CE1" w:rsidRDefault="005B2790" w:rsidP="00F474A9">
      <w:pPr>
        <w:keepNext/>
        <w:keepLines/>
        <w:tabs>
          <w:tab w:val="left" w:pos="3792"/>
          <w:tab w:val="left" w:pos="4076"/>
          <w:tab w:val="left" w:pos="4784"/>
        </w:tabs>
        <w:spacing w:before="80" w:after="120"/>
      </w:pPr>
      <w:r w:rsidRPr="00143CE1">
        <w:rPr>
          <w:rFonts w:ascii="Times New Roman Bold" w:hAnsi="Times New Roman Bold"/>
          <w:rtl/>
        </w:rPr>
        <w:t>ت</w:t>
      </w:r>
      <w:r>
        <w:rPr>
          <w:rFonts w:ascii="Times New Roman Bold" w:hAnsi="Times New Roman Bold" w:hint="cs"/>
          <w:rtl/>
        </w:rPr>
        <w:t>و</w:t>
      </w:r>
      <w:r w:rsidRPr="00143CE1">
        <w:rPr>
          <w:rFonts w:ascii="Times New Roman Bold" w:hAnsi="Times New Roman Bold"/>
          <w:rtl/>
        </w:rPr>
        <w:t>ص</w:t>
      </w:r>
      <w:r>
        <w:rPr>
          <w:rFonts w:ascii="Times New Roman Bold" w:hAnsi="Times New Roman Bold" w:hint="cs"/>
          <w:rtl/>
        </w:rPr>
        <w:t>ِّ</w:t>
      </w:r>
      <w:r w:rsidRPr="00143CE1">
        <w:rPr>
          <w:rFonts w:ascii="Times New Roman Bold" w:hAnsi="Times New Roman Bold"/>
          <w:rtl/>
        </w:rPr>
        <w:t>ف هذه الوثيقة التشفير وتعدد الإرسال والتقابل في القنوات المادية من أجل النفاذ</w:t>
      </w:r>
      <w:r>
        <w:rPr>
          <w:rFonts w:ascii="Times New Roman Bold" w:hAnsi="Times New Roman Bold" w:hint="cs"/>
          <w:rtl/>
        </w:rPr>
        <w:t xml:space="preserve"> </w:t>
      </w:r>
      <w:r w:rsidRPr="00143CE1">
        <w:rPr>
          <w:lang w:val="en-GB"/>
        </w:rPr>
        <w:t>5G-NR</w:t>
      </w:r>
      <w:r w:rsidRPr="00143CE1">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EBFA6E3" w14:textId="77777777" w:rsidTr="004D207B">
        <w:tc>
          <w:tcPr>
            <w:tcW w:w="677" w:type="dxa"/>
            <w:tcMar>
              <w:top w:w="0" w:type="dxa"/>
              <w:left w:w="0" w:type="dxa"/>
              <w:bottom w:w="0" w:type="dxa"/>
              <w:right w:w="0" w:type="dxa"/>
            </w:tcMar>
            <w:vAlign w:val="bottom"/>
            <w:hideMark/>
          </w:tcPr>
          <w:p w14:paraId="1784923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3EAD56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730A70F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29CA0A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DCCEAE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95BB87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BD8A594"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154FB62" w14:textId="77777777" w:rsidR="005B2790" w:rsidRPr="001359CB" w:rsidRDefault="005B2790" w:rsidP="005E4675">
      <w:pPr>
        <w:pStyle w:val="ETSI2"/>
        <w:rPr>
          <w:color w:val="0563C1"/>
          <w:sz w:val="23"/>
          <w:szCs w:val="23"/>
          <w:u w:val="single"/>
          <w:lang w:val="fr-FR"/>
        </w:rPr>
      </w:pPr>
      <w:bookmarkStart w:id="71" w:name="_Hlk103353026"/>
      <w:r w:rsidRPr="001359CB">
        <w:rPr>
          <w:lang w:val="fr-FR"/>
        </w:rPr>
        <w:t>ETSI</w:t>
      </w:r>
      <w:r w:rsidRPr="001359CB">
        <w:rPr>
          <w:rFonts w:ascii="Arial" w:hAnsi="Arial" w:cs="Arial"/>
          <w:lang w:val="fr-FR"/>
        </w:rPr>
        <w:tab/>
      </w:r>
      <w:r w:rsidRPr="001359CB">
        <w:rPr>
          <w:lang w:val="fr-FR"/>
        </w:rPr>
        <w:t>ETSI TS 138 212</w:t>
      </w:r>
      <w:r w:rsidRPr="001359CB">
        <w:rPr>
          <w:rFonts w:ascii="Arial" w:hAnsi="Arial" w:cs="Arial"/>
          <w:lang w:val="fr-FR"/>
        </w:rPr>
        <w:tab/>
      </w:r>
      <w:r w:rsidRPr="001359CB">
        <w:rPr>
          <w:lang w:val="fr-FR"/>
        </w:rPr>
        <w:t>15.9.0</w:t>
      </w:r>
      <w:r w:rsidRPr="001359CB">
        <w:rPr>
          <w:rFonts w:ascii="Arial" w:hAnsi="Arial" w:cs="Arial"/>
          <w:lang w:val="fr-FR"/>
        </w:rPr>
        <w:tab/>
      </w:r>
      <w:r w:rsidRPr="00ED08CD">
        <w:rPr>
          <w:rFonts w:hint="cs"/>
          <w:rtl/>
        </w:rPr>
        <w:t>منشور</w:t>
      </w:r>
      <w:r w:rsidRPr="001359CB">
        <w:rPr>
          <w:rFonts w:ascii="Arial" w:hAnsi="Arial" w:cs="Arial"/>
          <w:lang w:val="fr-FR"/>
        </w:rPr>
        <w:tab/>
      </w:r>
      <w:r w:rsidRPr="001359CB">
        <w:rPr>
          <w:lang w:val="fr-FR"/>
        </w:rPr>
        <w:t>20.07.2020</w:t>
      </w:r>
      <w:r w:rsidRPr="001359CB">
        <w:rPr>
          <w:rFonts w:ascii="Arial" w:hAnsi="Arial" w:cs="Arial"/>
          <w:lang w:val="fr-FR"/>
        </w:rPr>
        <w:tab/>
      </w:r>
      <w:hyperlink r:id="rId2375" w:history="1">
        <w:r w:rsidRPr="001359CB">
          <w:rPr>
            <w:color w:val="0563C1"/>
            <w:u w:val="single"/>
            <w:lang w:val="fr-FR"/>
          </w:rPr>
          <w:t>http://www.etsi.org/deliver/etsi_ts/138200_138299/138212/15.09.00_60/ts_138212v150900p.pdf</w:t>
        </w:r>
      </w:hyperlink>
      <w:bookmarkEnd w:id="71"/>
    </w:p>
    <w:p w14:paraId="343C7F32" w14:textId="77777777" w:rsidR="005B2790" w:rsidRDefault="005B2790" w:rsidP="005B2790">
      <w:pPr>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FE87B88"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138 212</w:t>
      </w:r>
      <w:r w:rsidRPr="00C60206">
        <w:rPr>
          <w:rFonts w:ascii="Arial" w:hAnsi="Arial" w:cs="Arial"/>
        </w:rPr>
        <w:tab/>
      </w:r>
      <w:r w:rsidRPr="00C60206">
        <w:t>16.2.0</w:t>
      </w:r>
      <w:r w:rsidRPr="00C60206">
        <w:rPr>
          <w:rFonts w:ascii="Arial" w:hAnsi="Arial" w:cs="Arial"/>
        </w:rPr>
        <w:tab/>
      </w:r>
      <w:r w:rsidRPr="00ED08CD">
        <w:rPr>
          <w:rFonts w:hint="cs"/>
          <w:rtl/>
        </w:rPr>
        <w:t>منشور</w:t>
      </w:r>
      <w:r w:rsidRPr="00C60206">
        <w:rPr>
          <w:rFonts w:ascii="Arial" w:hAnsi="Arial" w:cs="Arial"/>
        </w:rPr>
        <w:tab/>
      </w:r>
      <w:r w:rsidRPr="00C60206">
        <w:t>30.07.2020</w:t>
      </w:r>
      <w:r w:rsidRPr="00C60206">
        <w:rPr>
          <w:rFonts w:ascii="Arial" w:hAnsi="Arial" w:cs="Arial"/>
        </w:rPr>
        <w:tab/>
      </w:r>
      <w:hyperlink r:id="rId2376" w:history="1">
        <w:r w:rsidRPr="00C60206">
          <w:rPr>
            <w:color w:val="0563C1"/>
            <w:u w:val="single"/>
          </w:rPr>
          <w:t>http://www.etsi.org/deliver/etsi_ts/138200_138299/138212/16.02.00_60/ts_138212v160200p.pdf</w:t>
        </w:r>
      </w:hyperlink>
    </w:p>
    <w:p w14:paraId="64D7D1A1" w14:textId="77777777" w:rsidR="005B2790" w:rsidRDefault="005B2790" w:rsidP="005B2790">
      <w:pPr>
        <w:pStyle w:val="Heading5"/>
        <w:rPr>
          <w:rFonts w:eastAsia="SimSun"/>
          <w:lang w:bidi="ar-EG"/>
        </w:rPr>
      </w:pPr>
      <w:r>
        <w:rPr>
          <w:rFonts w:eastAsia="SimSun"/>
          <w:lang w:bidi="ar-EG"/>
        </w:rPr>
        <w:lastRenderedPageBreak/>
        <w:t>5.2.1.2.4</w:t>
      </w:r>
      <w:r>
        <w:rPr>
          <w:rFonts w:eastAsia="SimSun"/>
          <w:rtl/>
          <w:lang w:bidi="ar-EG"/>
        </w:rPr>
        <w:tab/>
      </w:r>
      <w:r w:rsidRPr="0015308A">
        <w:rPr>
          <w:rtl/>
          <w:lang w:val="en-GB" w:eastAsia="en-US"/>
        </w:rPr>
        <w:t xml:space="preserve">المواصفة التقنية </w:t>
      </w:r>
      <w:r w:rsidRPr="0015308A">
        <w:rPr>
          <w:lang w:eastAsia="en-US" w:bidi="ar-EG"/>
        </w:rPr>
        <w:t>38.</w:t>
      </w:r>
      <w:r>
        <w:rPr>
          <w:lang w:eastAsia="en-US" w:bidi="ar-EG"/>
        </w:rPr>
        <w:t>213</w:t>
      </w:r>
    </w:p>
    <w:p w14:paraId="4691FF0B" w14:textId="77777777" w:rsidR="005B2790" w:rsidRPr="00A32441" w:rsidRDefault="005B2790" w:rsidP="005B2790">
      <w:pPr>
        <w:pStyle w:val="Headingb"/>
        <w:keepLines/>
        <w:tabs>
          <w:tab w:val="left" w:pos="3792"/>
          <w:tab w:val="left" w:pos="4076"/>
          <w:tab w:val="left" w:pos="4784"/>
        </w:tabs>
      </w:pPr>
      <w:r w:rsidRPr="00CB6C16">
        <w:rPr>
          <w:rFonts w:hint="cs"/>
          <w:rtl/>
        </w:rPr>
        <w:t xml:space="preserve">الراديو الجديد </w:t>
      </w:r>
      <w:r>
        <w:t>(</w:t>
      </w:r>
      <w:r w:rsidRPr="00EE0215">
        <w:t>NR</w:t>
      </w:r>
      <w:r>
        <w:t>)</w:t>
      </w:r>
      <w:r>
        <w:rPr>
          <w:rFonts w:hint="cs"/>
          <w:rtl/>
        </w:rPr>
        <w:t xml:space="preserve">؛ </w:t>
      </w:r>
      <w:r w:rsidRPr="00EE0215">
        <w:rPr>
          <w:rtl/>
        </w:rPr>
        <w:t xml:space="preserve">إجراءات الطبقة المادية </w:t>
      </w:r>
      <w:r w:rsidRPr="00EC17A9">
        <w:rPr>
          <w:rFonts w:hint="cs"/>
          <w:rtl/>
        </w:rPr>
        <w:t>بشأن ا</w:t>
      </w:r>
      <w:r w:rsidRPr="00EE0215">
        <w:rPr>
          <w:rtl/>
        </w:rPr>
        <w:t>لتحكم</w:t>
      </w:r>
    </w:p>
    <w:p w14:paraId="69F21A37" w14:textId="77777777" w:rsidR="005B2790" w:rsidRPr="00A32441" w:rsidRDefault="005B2790" w:rsidP="00F474A9">
      <w:pPr>
        <w:keepNext/>
        <w:keepLines/>
        <w:tabs>
          <w:tab w:val="left" w:pos="3792"/>
          <w:tab w:val="left" w:pos="4076"/>
          <w:tab w:val="left" w:pos="4784"/>
        </w:tabs>
        <w:spacing w:before="80" w:after="120"/>
        <w:rPr>
          <w:sz w:val="18"/>
          <w:szCs w:val="24"/>
          <w:lang w:val="en-GB" w:eastAsia="en-US"/>
        </w:rPr>
      </w:pPr>
      <w:r w:rsidRPr="00EC17A9">
        <w:rPr>
          <w:rtl/>
        </w:rPr>
        <w:t>ت</w:t>
      </w:r>
      <w:r w:rsidRPr="00EC17A9">
        <w:rPr>
          <w:rFonts w:hint="cs"/>
          <w:rtl/>
        </w:rPr>
        <w:t>و</w:t>
      </w:r>
      <w:r w:rsidRPr="00EC17A9">
        <w:rPr>
          <w:rtl/>
        </w:rPr>
        <w:t>ص</w:t>
      </w:r>
      <w:r w:rsidRPr="00EC17A9">
        <w:rPr>
          <w:rFonts w:hint="cs"/>
          <w:rtl/>
        </w:rPr>
        <w:t>ِّ</w:t>
      </w:r>
      <w:r w:rsidRPr="00EC17A9">
        <w:rPr>
          <w:rtl/>
        </w:rPr>
        <w:t xml:space="preserve">ف هذه الوثيقة </w:t>
      </w:r>
      <w:r w:rsidRPr="00EE0215">
        <w:rPr>
          <w:rtl/>
        </w:rPr>
        <w:t xml:space="preserve">وتحدد خصائص إجراءات الطبقة المادية </w:t>
      </w:r>
      <w:r w:rsidRPr="00EC17A9">
        <w:rPr>
          <w:rFonts w:hint="cs"/>
          <w:rtl/>
        </w:rPr>
        <w:t xml:space="preserve">بشأن </w:t>
      </w:r>
      <w:r w:rsidRPr="00EE0215">
        <w:rPr>
          <w:rtl/>
        </w:rPr>
        <w:t>عمليات التحكم في</w:t>
      </w:r>
      <w:r w:rsidRPr="00EC17A9">
        <w:rPr>
          <w:rFonts w:ascii="Times New Roman Bold" w:hAnsi="Times New Roman Bold"/>
          <w:rtl/>
        </w:rPr>
        <w:t xml:space="preserve"> </w:t>
      </w:r>
      <w:r w:rsidRPr="00EC17A9">
        <w:rPr>
          <w:rtl/>
        </w:rPr>
        <w:t>النفاذ</w:t>
      </w:r>
      <w:r w:rsidRPr="00EC17A9">
        <w:rPr>
          <w:rFonts w:hint="cs"/>
          <w:rtl/>
        </w:rPr>
        <w:t xml:space="preserve"> </w:t>
      </w:r>
      <w:r w:rsidRPr="00EC17A9">
        <w:rPr>
          <w:lang w:val="en-GB"/>
        </w:rPr>
        <w:t>5G-NR</w:t>
      </w:r>
      <w:r w:rsidRPr="00EC17A9">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58D8B59" w14:textId="77777777" w:rsidTr="004D207B">
        <w:tc>
          <w:tcPr>
            <w:tcW w:w="677" w:type="dxa"/>
            <w:tcMar>
              <w:top w:w="0" w:type="dxa"/>
              <w:left w:w="0" w:type="dxa"/>
              <w:bottom w:w="0" w:type="dxa"/>
              <w:right w:w="0" w:type="dxa"/>
            </w:tcMar>
            <w:vAlign w:val="bottom"/>
            <w:hideMark/>
          </w:tcPr>
          <w:p w14:paraId="789377E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4C6B4E5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BA9BB8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98BBB9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10A7E39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3D24AD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1620242"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7FD8C7F"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138 213</w:t>
      </w:r>
      <w:r w:rsidRPr="001359CB">
        <w:rPr>
          <w:rFonts w:ascii="Arial" w:hAnsi="Arial" w:cs="Arial"/>
          <w:lang w:val="fr-FR"/>
        </w:rPr>
        <w:tab/>
      </w:r>
      <w:r w:rsidRPr="001359CB">
        <w:rPr>
          <w:lang w:val="fr-FR"/>
        </w:rPr>
        <w:t>15.10.0</w:t>
      </w:r>
      <w:r w:rsidRPr="001359CB">
        <w:rPr>
          <w:rFonts w:ascii="Arial" w:hAnsi="Arial" w:cs="Arial"/>
          <w:lang w:val="fr-FR"/>
        </w:rPr>
        <w:tab/>
      </w:r>
      <w:r w:rsidRPr="00ED08CD">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377" w:history="1">
        <w:r w:rsidRPr="001359CB">
          <w:rPr>
            <w:color w:val="0563C1"/>
            <w:u w:val="single"/>
            <w:lang w:val="fr-FR"/>
          </w:rPr>
          <w:t>http://www.etsi.org/deliver/etsi_ts/138200_138299/138213/15.10.00_60/ts_138213v151000p.pdf</w:t>
        </w:r>
      </w:hyperlink>
    </w:p>
    <w:p w14:paraId="3503BAFB" w14:textId="77777777" w:rsidR="005B2790" w:rsidRDefault="005B2790" w:rsidP="005B2790">
      <w:pPr>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B28F6AA"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138 213</w:t>
      </w:r>
      <w:r w:rsidRPr="00C60206">
        <w:rPr>
          <w:rFonts w:ascii="Arial" w:hAnsi="Arial" w:cs="Arial"/>
        </w:rPr>
        <w:tab/>
      </w:r>
      <w:r w:rsidRPr="00C60206">
        <w:t>16.2.0</w:t>
      </w:r>
      <w:r w:rsidRPr="00C60206">
        <w:rPr>
          <w:rFonts w:ascii="Arial" w:hAnsi="Arial" w:cs="Arial"/>
        </w:rPr>
        <w:tab/>
      </w:r>
      <w:r w:rsidRPr="00ED08CD">
        <w:rPr>
          <w:rFonts w:hint="cs"/>
          <w:rtl/>
        </w:rPr>
        <w:t>منشور</w:t>
      </w:r>
      <w:r w:rsidRPr="00C60206">
        <w:rPr>
          <w:rFonts w:ascii="Arial" w:hAnsi="Arial" w:cs="Arial"/>
        </w:rPr>
        <w:tab/>
      </w:r>
      <w:r w:rsidRPr="00C60206">
        <w:t>30.07.2020</w:t>
      </w:r>
      <w:r w:rsidRPr="00C60206">
        <w:rPr>
          <w:rFonts w:ascii="Arial" w:hAnsi="Arial" w:cs="Arial"/>
        </w:rPr>
        <w:tab/>
      </w:r>
      <w:hyperlink r:id="rId2378" w:history="1">
        <w:r w:rsidRPr="00C60206">
          <w:rPr>
            <w:color w:val="0563C1"/>
            <w:u w:val="single"/>
          </w:rPr>
          <w:t>http://www.etsi.org/deliver/etsi_ts/138200_138299/138213/16.02.00_60/ts_138213v160200p.pdf</w:t>
        </w:r>
      </w:hyperlink>
    </w:p>
    <w:p w14:paraId="1D8BBC8A" w14:textId="77777777" w:rsidR="005B2790" w:rsidRPr="0015308A" w:rsidRDefault="005B2790" w:rsidP="005B2790">
      <w:pPr>
        <w:pStyle w:val="Heading5"/>
        <w:tabs>
          <w:tab w:val="left" w:pos="3792"/>
          <w:tab w:val="left" w:pos="4076"/>
          <w:tab w:val="left" w:pos="4784"/>
        </w:tabs>
        <w:rPr>
          <w:rtl/>
          <w:lang w:val="en-GB" w:eastAsia="en-US" w:bidi="ar-EG"/>
        </w:rPr>
      </w:pPr>
      <w:r>
        <w:rPr>
          <w:lang w:eastAsia="en-US" w:bidi="ar-EG"/>
        </w:rPr>
        <w:t>6.2.1.2.4</w:t>
      </w:r>
      <w:r>
        <w:rPr>
          <w:rtl/>
          <w:lang w:eastAsia="en-US" w:bidi="ar-EG"/>
        </w:rPr>
        <w:tab/>
      </w:r>
      <w:r w:rsidRPr="0015308A">
        <w:rPr>
          <w:rtl/>
          <w:lang w:val="en-GB" w:eastAsia="en-US"/>
        </w:rPr>
        <w:t xml:space="preserve">المواصفة التقنية </w:t>
      </w:r>
      <w:r w:rsidRPr="0015308A">
        <w:rPr>
          <w:lang w:eastAsia="en-US" w:bidi="ar-EG"/>
        </w:rPr>
        <w:t>38.21</w:t>
      </w:r>
      <w:r>
        <w:rPr>
          <w:lang w:eastAsia="en-US" w:bidi="ar-EG"/>
        </w:rPr>
        <w:t>4</w:t>
      </w:r>
    </w:p>
    <w:p w14:paraId="14CCB973" w14:textId="77777777" w:rsidR="005B2790" w:rsidRPr="00A32441" w:rsidRDefault="005B2790" w:rsidP="005B2790">
      <w:pPr>
        <w:pStyle w:val="Headingb"/>
        <w:keepLines/>
        <w:tabs>
          <w:tab w:val="left" w:pos="3792"/>
          <w:tab w:val="left" w:pos="4076"/>
          <w:tab w:val="left" w:pos="4784"/>
        </w:tabs>
      </w:pPr>
      <w:r w:rsidRPr="00E21BB7">
        <w:rPr>
          <w:rFonts w:hint="cs"/>
          <w:rtl/>
        </w:rPr>
        <w:t xml:space="preserve">الراديو الجديد </w:t>
      </w:r>
      <w:r>
        <w:t>(</w:t>
      </w:r>
      <w:r w:rsidRPr="00EE0215">
        <w:t>NR</w:t>
      </w:r>
      <w:r>
        <w:t>)</w:t>
      </w:r>
      <w:r>
        <w:rPr>
          <w:rFonts w:hint="cs"/>
          <w:rtl/>
          <w:lang w:bidi="ar-EG"/>
        </w:rPr>
        <w:t>؛</w:t>
      </w:r>
      <w:r w:rsidRPr="00E21BB7">
        <w:rPr>
          <w:rFonts w:ascii="Times New Roman" w:hAnsi="Times New Roman"/>
          <w:b w:val="0"/>
          <w:bCs w:val="0"/>
          <w:rtl/>
        </w:rPr>
        <w:t xml:space="preserve"> </w:t>
      </w:r>
      <w:r w:rsidRPr="00EE0215">
        <w:rPr>
          <w:rtl/>
        </w:rPr>
        <w:t xml:space="preserve">إجراءات الطبقة المادية </w:t>
      </w:r>
      <w:r w:rsidRPr="00E21BB7">
        <w:rPr>
          <w:rFonts w:hint="cs"/>
          <w:rtl/>
        </w:rPr>
        <w:t>بشأن ا</w:t>
      </w:r>
      <w:r w:rsidRPr="00EE0215">
        <w:rPr>
          <w:rtl/>
        </w:rPr>
        <w:t>لبيانات</w:t>
      </w:r>
    </w:p>
    <w:p w14:paraId="0CF336EA" w14:textId="77777777" w:rsidR="005B2790" w:rsidRPr="00A32441" w:rsidRDefault="005B2790" w:rsidP="006E5204">
      <w:pPr>
        <w:keepNext/>
        <w:keepLines/>
        <w:tabs>
          <w:tab w:val="left" w:pos="3792"/>
          <w:tab w:val="left" w:pos="4076"/>
          <w:tab w:val="left" w:pos="4784"/>
        </w:tabs>
        <w:spacing w:before="80" w:after="120"/>
        <w:rPr>
          <w:sz w:val="18"/>
          <w:szCs w:val="24"/>
          <w:lang w:val="en-GB" w:eastAsia="en-US"/>
        </w:rPr>
      </w:pPr>
      <w:r w:rsidRPr="00E21BB7">
        <w:rPr>
          <w:rtl/>
        </w:rPr>
        <w:t>ت</w:t>
      </w:r>
      <w:r w:rsidRPr="00E21BB7">
        <w:rPr>
          <w:rFonts w:hint="cs"/>
          <w:rtl/>
        </w:rPr>
        <w:t>و</w:t>
      </w:r>
      <w:r w:rsidRPr="00E21BB7">
        <w:rPr>
          <w:rtl/>
        </w:rPr>
        <w:t>ص</w:t>
      </w:r>
      <w:r w:rsidRPr="00E21BB7">
        <w:rPr>
          <w:rFonts w:hint="cs"/>
          <w:rtl/>
        </w:rPr>
        <w:t>ِّ</w:t>
      </w:r>
      <w:r w:rsidRPr="00E21BB7">
        <w:rPr>
          <w:rtl/>
        </w:rPr>
        <w:t xml:space="preserve">ف هذه الوثيقة </w:t>
      </w:r>
      <w:r w:rsidRPr="00EE0215">
        <w:rPr>
          <w:rtl/>
        </w:rPr>
        <w:t xml:space="preserve">وتحدد خصائص إجراءات الطبقة المادية </w:t>
      </w:r>
      <w:r w:rsidRPr="00E21BB7">
        <w:rPr>
          <w:rFonts w:hint="cs"/>
          <w:rtl/>
        </w:rPr>
        <w:t>بشأن</w:t>
      </w:r>
      <w:r w:rsidRPr="00E21BB7">
        <w:rPr>
          <w:rtl/>
        </w:rPr>
        <w:t xml:space="preserve"> </w:t>
      </w:r>
      <w:r w:rsidRPr="00EE0215">
        <w:rPr>
          <w:rtl/>
        </w:rPr>
        <w:t>قنوات البيانات</w:t>
      </w:r>
      <w:r w:rsidRPr="00E21BB7">
        <w:rPr>
          <w:rFonts w:ascii="Times New Roman Bold" w:hAnsi="Times New Roman Bold"/>
          <w:rtl/>
        </w:rPr>
        <w:t xml:space="preserve"> </w:t>
      </w:r>
      <w:r w:rsidRPr="00E21BB7">
        <w:rPr>
          <w:rtl/>
        </w:rPr>
        <w:t>من أجل النفاذ</w:t>
      </w:r>
      <w:r w:rsidRPr="00E21BB7">
        <w:rPr>
          <w:rFonts w:hint="cs"/>
          <w:rtl/>
        </w:rPr>
        <w:t xml:space="preserve"> </w:t>
      </w:r>
      <w:r w:rsidRPr="00E21BB7">
        <w:rPr>
          <w:lang w:val="en-GB"/>
        </w:rPr>
        <w:t>5G-NR</w:t>
      </w:r>
      <w:r w:rsidRPr="00E21BB7">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06891FA" w14:textId="77777777" w:rsidTr="004D207B">
        <w:tc>
          <w:tcPr>
            <w:tcW w:w="677" w:type="dxa"/>
            <w:tcMar>
              <w:top w:w="0" w:type="dxa"/>
              <w:left w:w="0" w:type="dxa"/>
              <w:bottom w:w="0" w:type="dxa"/>
              <w:right w:w="0" w:type="dxa"/>
            </w:tcMar>
            <w:vAlign w:val="bottom"/>
            <w:hideMark/>
          </w:tcPr>
          <w:p w14:paraId="6228112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627570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1E43123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0E1EC44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D5D0B7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058DEA7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585ACB4"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43F56B9"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138 214</w:t>
      </w:r>
      <w:r w:rsidRPr="001359CB">
        <w:rPr>
          <w:rFonts w:ascii="Arial" w:hAnsi="Arial" w:cs="Arial"/>
          <w:lang w:val="fr-FR"/>
        </w:rPr>
        <w:tab/>
      </w:r>
      <w:r w:rsidRPr="001359CB">
        <w:rPr>
          <w:lang w:val="fr-FR"/>
        </w:rPr>
        <w:t>15.10.0</w:t>
      </w:r>
      <w:r w:rsidRPr="001359CB">
        <w:rPr>
          <w:rFonts w:ascii="Arial" w:hAnsi="Arial" w:cs="Arial"/>
          <w:lang w:val="fr-FR"/>
        </w:rPr>
        <w:tab/>
      </w:r>
      <w:r w:rsidRPr="00ED08CD">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379" w:history="1">
        <w:r w:rsidRPr="001359CB">
          <w:rPr>
            <w:color w:val="0563C1"/>
            <w:u w:val="single"/>
            <w:lang w:val="fr-FR"/>
          </w:rPr>
          <w:t>http://www.etsi.org/deliver/etsi_ts/138200_138299/138214/15.10.00_60/ts_138214v151000p.pdf</w:t>
        </w:r>
      </w:hyperlink>
    </w:p>
    <w:p w14:paraId="1CEECF2D" w14:textId="77777777" w:rsidR="005B2790" w:rsidRDefault="005B2790" w:rsidP="005B2790">
      <w:pPr>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08EAE45"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138 214</w:t>
      </w:r>
      <w:r w:rsidRPr="00C60206">
        <w:rPr>
          <w:rFonts w:ascii="Arial" w:hAnsi="Arial" w:cs="Arial"/>
        </w:rPr>
        <w:tab/>
      </w:r>
      <w:r w:rsidRPr="00C60206">
        <w:t>16.2.0</w:t>
      </w:r>
      <w:r w:rsidRPr="00C60206">
        <w:rPr>
          <w:rFonts w:ascii="Arial" w:hAnsi="Arial" w:cs="Arial"/>
        </w:rPr>
        <w:tab/>
      </w:r>
      <w:r w:rsidRPr="00ED08CD">
        <w:rPr>
          <w:rFonts w:hint="cs"/>
          <w:rtl/>
        </w:rPr>
        <w:t>منشور</w:t>
      </w:r>
      <w:r w:rsidRPr="00C60206">
        <w:rPr>
          <w:rFonts w:ascii="Arial" w:hAnsi="Arial" w:cs="Arial"/>
        </w:rPr>
        <w:tab/>
      </w:r>
      <w:r w:rsidRPr="00C60206">
        <w:t>30.07.2020</w:t>
      </w:r>
      <w:r w:rsidRPr="00C60206">
        <w:rPr>
          <w:rFonts w:ascii="Arial" w:hAnsi="Arial" w:cs="Arial"/>
        </w:rPr>
        <w:tab/>
      </w:r>
      <w:hyperlink r:id="rId2380" w:history="1">
        <w:r w:rsidRPr="00C60206">
          <w:rPr>
            <w:color w:val="0563C1"/>
            <w:u w:val="single"/>
          </w:rPr>
          <w:t>http://www.etsi.org/deliver/etsi_ts/138200_138299/138214/16.02.00_60/ts_138214v160200p.pdf</w:t>
        </w:r>
      </w:hyperlink>
    </w:p>
    <w:p w14:paraId="4CC03407" w14:textId="77777777" w:rsidR="005B2790" w:rsidRDefault="005B2790" w:rsidP="005B2790">
      <w:pPr>
        <w:pStyle w:val="Heading5"/>
        <w:rPr>
          <w:rtl/>
          <w:lang w:eastAsia="en-US" w:bidi="ar-EG"/>
        </w:rPr>
      </w:pPr>
      <w:r>
        <w:rPr>
          <w:lang w:eastAsia="en-US" w:bidi="ar-EG"/>
        </w:rPr>
        <w:lastRenderedPageBreak/>
        <w:t>7.2.1.2.4</w:t>
      </w:r>
      <w:r>
        <w:rPr>
          <w:rtl/>
          <w:lang w:eastAsia="en-US" w:bidi="ar-EG"/>
        </w:rPr>
        <w:tab/>
      </w:r>
      <w:r>
        <w:rPr>
          <w:rFonts w:hint="cs"/>
          <w:rtl/>
          <w:lang w:eastAsia="en-US" w:bidi="ar-EG"/>
        </w:rPr>
        <w:t xml:space="preserve">المواصفة التقنية </w:t>
      </w:r>
      <w:r>
        <w:rPr>
          <w:lang w:eastAsia="en-US" w:bidi="ar-EG"/>
        </w:rPr>
        <w:t>38.215</w:t>
      </w:r>
    </w:p>
    <w:p w14:paraId="0498DBC5" w14:textId="77777777" w:rsidR="005B2790" w:rsidRPr="00A32441" w:rsidRDefault="005B2790" w:rsidP="005B2790">
      <w:pPr>
        <w:pStyle w:val="Headingb"/>
        <w:keepLines/>
        <w:tabs>
          <w:tab w:val="left" w:pos="3792"/>
          <w:tab w:val="left" w:pos="4076"/>
          <w:tab w:val="left" w:pos="4784"/>
        </w:tabs>
      </w:pPr>
      <w:r w:rsidRPr="00E21BB7">
        <w:rPr>
          <w:rFonts w:hint="cs"/>
          <w:rtl/>
        </w:rPr>
        <w:t xml:space="preserve">الراديو الجديد </w:t>
      </w:r>
      <w:r>
        <w:t>(</w:t>
      </w:r>
      <w:r w:rsidRPr="00EE0215">
        <w:t>NR</w:t>
      </w:r>
      <w:r>
        <w:t>)</w:t>
      </w:r>
      <w:r>
        <w:rPr>
          <w:rFonts w:hint="cs"/>
          <w:rtl/>
          <w:lang w:bidi="ar-EG"/>
        </w:rPr>
        <w:t>؛</w:t>
      </w:r>
      <w:r w:rsidRPr="00E21BB7">
        <w:rPr>
          <w:rFonts w:ascii="Times New Roman" w:hAnsi="Times New Roman"/>
          <w:b w:val="0"/>
          <w:bCs w:val="0"/>
          <w:rtl/>
        </w:rPr>
        <w:t xml:space="preserve"> </w:t>
      </w:r>
      <w:r w:rsidRPr="00EE0215">
        <w:rPr>
          <w:rtl/>
        </w:rPr>
        <w:t>قياسات الطبقة المادية</w:t>
      </w:r>
    </w:p>
    <w:p w14:paraId="7733C544" w14:textId="77777777" w:rsidR="005B2790" w:rsidRPr="00A32441" w:rsidRDefault="005B2790" w:rsidP="006E5204">
      <w:pPr>
        <w:keepNext/>
        <w:keepLines/>
        <w:tabs>
          <w:tab w:val="left" w:pos="3792"/>
          <w:tab w:val="left" w:pos="4076"/>
          <w:tab w:val="left" w:pos="4784"/>
        </w:tabs>
        <w:spacing w:before="80" w:after="120"/>
        <w:rPr>
          <w:sz w:val="18"/>
          <w:szCs w:val="24"/>
          <w:lang w:val="en-GB" w:eastAsia="en-US"/>
        </w:rPr>
      </w:pPr>
      <w:r w:rsidRPr="00E21BB7">
        <w:rPr>
          <w:rtl/>
        </w:rPr>
        <w:t xml:space="preserve">تصف هذه الوثيقة </w:t>
      </w:r>
      <w:r w:rsidRPr="00EE0215">
        <w:rPr>
          <w:rtl/>
        </w:rPr>
        <w:t>قياسات الطبقة المادية</w:t>
      </w:r>
      <w:r w:rsidRPr="00E21BB7">
        <w:rPr>
          <w:rtl/>
        </w:rPr>
        <w:t xml:space="preserve"> من أجل النفاذ</w:t>
      </w:r>
      <w:r>
        <w:rPr>
          <w:rFonts w:hint="cs"/>
          <w:rtl/>
        </w:rPr>
        <w:t xml:space="preserve"> </w:t>
      </w:r>
      <w:r w:rsidRPr="00EE0215">
        <w:t>NR</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1579725" w14:textId="77777777" w:rsidTr="004D207B">
        <w:tc>
          <w:tcPr>
            <w:tcW w:w="677" w:type="dxa"/>
            <w:tcMar>
              <w:top w:w="0" w:type="dxa"/>
              <w:left w:w="0" w:type="dxa"/>
              <w:bottom w:w="0" w:type="dxa"/>
              <w:right w:w="0" w:type="dxa"/>
            </w:tcMar>
            <w:vAlign w:val="bottom"/>
            <w:hideMark/>
          </w:tcPr>
          <w:p w14:paraId="3EDDD5E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F64547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70926A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251BE0A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3987462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59B494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CDF64FA"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131A961"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138 215</w:t>
      </w:r>
      <w:r w:rsidRPr="001359CB">
        <w:rPr>
          <w:rFonts w:ascii="Arial" w:hAnsi="Arial" w:cs="Arial"/>
          <w:lang w:val="fr-FR"/>
        </w:rPr>
        <w:tab/>
      </w:r>
      <w:r w:rsidRPr="001359CB">
        <w:rPr>
          <w:lang w:val="fr-FR"/>
        </w:rPr>
        <w:t>15.7.0</w:t>
      </w:r>
      <w:r w:rsidRPr="001359CB">
        <w:rPr>
          <w:rFonts w:ascii="Arial" w:hAnsi="Arial" w:cs="Arial"/>
          <w:lang w:val="fr-FR"/>
        </w:rPr>
        <w:tab/>
      </w:r>
      <w:r w:rsidRPr="00ED08CD">
        <w:rPr>
          <w:rFonts w:hint="cs"/>
          <w:rtl/>
        </w:rPr>
        <w:t>منشور</w:t>
      </w:r>
      <w:r w:rsidRPr="001359CB">
        <w:rPr>
          <w:rFonts w:ascii="Arial" w:hAnsi="Arial" w:cs="Arial"/>
          <w:lang w:val="fr-FR"/>
        </w:rPr>
        <w:tab/>
      </w:r>
      <w:r w:rsidRPr="001359CB">
        <w:rPr>
          <w:lang w:val="fr-FR"/>
        </w:rPr>
        <w:t>20.07.2020</w:t>
      </w:r>
      <w:r w:rsidRPr="001359CB">
        <w:rPr>
          <w:rFonts w:ascii="Arial" w:hAnsi="Arial" w:cs="Arial"/>
          <w:lang w:val="fr-FR"/>
        </w:rPr>
        <w:tab/>
      </w:r>
      <w:hyperlink r:id="rId2381" w:history="1">
        <w:r w:rsidRPr="001359CB">
          <w:rPr>
            <w:color w:val="0563C1"/>
            <w:u w:val="single"/>
            <w:lang w:val="fr-FR"/>
          </w:rPr>
          <w:t>http://www.etsi.org/deliver/etsi_ts/138200_138299/138215/15.07.00_60/ts_138215v150700p.pdf</w:t>
        </w:r>
      </w:hyperlink>
    </w:p>
    <w:p w14:paraId="793BD111"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6D0696C"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138 215</w:t>
      </w:r>
      <w:r w:rsidRPr="00C60206">
        <w:rPr>
          <w:rFonts w:ascii="Arial" w:hAnsi="Arial" w:cs="Arial"/>
        </w:rPr>
        <w:tab/>
      </w:r>
      <w:r w:rsidRPr="00C60206">
        <w:t>16.2.0</w:t>
      </w:r>
      <w:r w:rsidRPr="00C60206">
        <w:rPr>
          <w:rFonts w:ascii="Arial" w:hAnsi="Arial" w:cs="Arial"/>
        </w:rPr>
        <w:tab/>
      </w:r>
      <w:r w:rsidRPr="00ED08CD">
        <w:rPr>
          <w:rFonts w:hint="cs"/>
          <w:rtl/>
        </w:rPr>
        <w:t>منشور</w:t>
      </w:r>
      <w:r w:rsidRPr="00C60206">
        <w:rPr>
          <w:rFonts w:ascii="Arial" w:hAnsi="Arial" w:cs="Arial"/>
        </w:rPr>
        <w:tab/>
      </w:r>
      <w:r w:rsidRPr="00C60206">
        <w:t>20.07.2020</w:t>
      </w:r>
      <w:r w:rsidRPr="00C60206">
        <w:rPr>
          <w:rFonts w:ascii="Arial" w:hAnsi="Arial" w:cs="Arial"/>
        </w:rPr>
        <w:tab/>
      </w:r>
      <w:hyperlink r:id="rId2382" w:history="1">
        <w:r w:rsidRPr="00C60206">
          <w:rPr>
            <w:color w:val="0563C1"/>
            <w:u w:val="single"/>
          </w:rPr>
          <w:t>http://www.etsi.org/deliver/etsi_ts/138200_138299/138215/16.02.00_60/ts_138215v160200p.pdf</w:t>
        </w:r>
      </w:hyperlink>
    </w:p>
    <w:p w14:paraId="04690B9C" w14:textId="77777777" w:rsidR="005B2790" w:rsidRDefault="005B2790" w:rsidP="005B2790">
      <w:pPr>
        <w:pStyle w:val="Heading4"/>
        <w:rPr>
          <w:rtl/>
          <w:lang w:eastAsia="en-US" w:bidi="ar-EG"/>
        </w:rPr>
      </w:pPr>
      <w:r>
        <w:rPr>
          <w:lang w:eastAsia="en-US" w:bidi="ar-EG"/>
        </w:rPr>
        <w:t>3.1.2.4</w:t>
      </w:r>
      <w:r>
        <w:rPr>
          <w:rtl/>
          <w:lang w:eastAsia="en-US" w:bidi="ar-EG"/>
        </w:rPr>
        <w:tab/>
      </w:r>
      <w:r w:rsidRPr="007741C2">
        <w:rPr>
          <w:rFonts w:hint="cs"/>
          <w:rtl/>
          <w:lang w:eastAsia="en-US" w:bidi="ar-EG"/>
        </w:rPr>
        <w:t xml:space="preserve">الطبقتان الراديويتان </w:t>
      </w:r>
      <w:r w:rsidRPr="007741C2">
        <w:rPr>
          <w:lang w:val="en-GB" w:eastAsia="en-US" w:bidi="ar-EG"/>
        </w:rPr>
        <w:t>2</w:t>
      </w:r>
      <w:r w:rsidRPr="007741C2">
        <w:rPr>
          <w:rFonts w:hint="cs"/>
          <w:rtl/>
          <w:lang w:eastAsia="en-US" w:bidi="ar-EG"/>
        </w:rPr>
        <w:t xml:space="preserve"> و</w:t>
      </w:r>
      <w:r w:rsidRPr="007741C2">
        <w:rPr>
          <w:lang w:val="en-GB" w:eastAsia="en-US" w:bidi="ar-EG"/>
        </w:rPr>
        <w:t>3</w:t>
      </w:r>
    </w:p>
    <w:p w14:paraId="4CEF1C10" w14:textId="77777777" w:rsidR="005B2790" w:rsidRPr="007741C2" w:rsidRDefault="005B2790" w:rsidP="005B2790">
      <w:pPr>
        <w:pStyle w:val="Heading5"/>
        <w:rPr>
          <w:rtl/>
          <w:lang w:eastAsia="en-US" w:bidi="ar-EG"/>
        </w:rPr>
      </w:pPr>
      <w:r>
        <w:rPr>
          <w:lang w:eastAsia="en-US" w:bidi="ar-EG"/>
        </w:rPr>
        <w:t>1</w:t>
      </w:r>
      <w:r w:rsidRPr="007741C2">
        <w:rPr>
          <w:rFonts w:ascii="Times New Roman" w:hAnsi="Times New Roman"/>
          <w:lang w:eastAsia="en-US" w:bidi="ar-EG"/>
        </w:rPr>
        <w:t>.</w:t>
      </w:r>
      <w:r>
        <w:rPr>
          <w:lang w:eastAsia="en-US" w:bidi="ar-EG"/>
        </w:rPr>
        <w:t>3.1.2.4</w:t>
      </w:r>
      <w:r>
        <w:rPr>
          <w:rtl/>
          <w:lang w:eastAsia="en-US" w:bidi="ar-EG"/>
        </w:rPr>
        <w:tab/>
      </w:r>
      <w:r>
        <w:rPr>
          <w:rFonts w:hint="cs"/>
          <w:rtl/>
          <w:lang w:eastAsia="en-US" w:bidi="ar-EG"/>
        </w:rPr>
        <w:t xml:space="preserve">المواصفة التقنية </w:t>
      </w:r>
      <w:r>
        <w:rPr>
          <w:lang w:eastAsia="en-US" w:bidi="ar-EG"/>
        </w:rPr>
        <w:t>37.320</w:t>
      </w:r>
      <w:r>
        <w:rPr>
          <w:rFonts w:hint="cs"/>
          <w:rtl/>
          <w:lang w:eastAsia="en-US" w:bidi="ar-EG"/>
        </w:rPr>
        <w:t xml:space="preserve"> </w:t>
      </w:r>
    </w:p>
    <w:p w14:paraId="0C147B17" w14:textId="77777777" w:rsidR="005B2790" w:rsidRDefault="005B2790" w:rsidP="005B2790">
      <w:pPr>
        <w:pStyle w:val="Headingb"/>
        <w:tabs>
          <w:tab w:val="left" w:pos="3792"/>
          <w:tab w:val="left" w:pos="4076"/>
          <w:tab w:val="left" w:pos="4784"/>
        </w:tabs>
      </w:pPr>
      <w:r>
        <w:rPr>
          <w:rtl/>
        </w:rPr>
        <w:t>مجموعة القياسات الراديوية لتدنية اختبارات التقييم</w:t>
      </w:r>
      <w:r>
        <w:rPr>
          <w:rtl/>
          <w:lang w:bidi="ar-EG"/>
        </w:rPr>
        <w:t> </w:t>
      </w:r>
      <w:r>
        <w:rPr>
          <w:lang w:bidi="ar-EG"/>
        </w:rPr>
        <w:t>(MDT)</w:t>
      </w:r>
      <w:r>
        <w:rPr>
          <w:rtl/>
        </w:rPr>
        <w:t xml:space="preserve">؛ وصف عام؛ المرحلة </w:t>
      </w:r>
      <w:r>
        <w:t>2</w:t>
      </w:r>
    </w:p>
    <w:p w14:paraId="08C2DCB4" w14:textId="77777777" w:rsidR="005B2790" w:rsidRPr="007241AF" w:rsidRDefault="005B2790" w:rsidP="006E5204">
      <w:pPr>
        <w:tabs>
          <w:tab w:val="left" w:pos="3792"/>
          <w:tab w:val="left" w:pos="4076"/>
          <w:tab w:val="left" w:pos="4784"/>
        </w:tabs>
        <w:spacing w:after="120"/>
        <w:rPr>
          <w:rFonts w:eastAsia="Batang"/>
        </w:rPr>
      </w:pPr>
      <w:r>
        <w:rPr>
          <w:rtl/>
          <w:lang w:val="en-GB" w:eastAsia="en-US"/>
        </w:rPr>
        <w:t xml:space="preserve">تقدم هذه الوثيقة لمحة عامة مع الوصف العام لوظيفة تدنية اختبارات التقييم. وتصف الوثيقة وظائف وإجراءات لدعم مجموعة من القياسات الخاصة بمعدات المستعملين من أجل تدنية اختبارات التقييم باستعمال معمارية مستوى التحكم لكل من الشبكتين </w:t>
      </w:r>
      <w:r>
        <w:rPr>
          <w:lang w:val="en-GB" w:eastAsia="en-US"/>
        </w:rPr>
        <w:t>UTRAN</w:t>
      </w:r>
      <w:r>
        <w:rPr>
          <w:rtl/>
          <w:lang w:val="en-GB" w:eastAsia="en-US" w:bidi="ar-EG"/>
        </w:rPr>
        <w:t xml:space="preserve"> و</w:t>
      </w:r>
      <w:r>
        <w:rPr>
          <w:lang w:val="en-GB" w:eastAsia="en-US"/>
        </w:rPr>
        <w:t>E</w:t>
      </w:r>
      <w:r>
        <w:rPr>
          <w:lang w:val="en-GB" w:eastAsia="en-US"/>
        </w:rPr>
        <w:noBreakHyphen/>
        <w:t>UTRAN</w:t>
      </w:r>
      <w:r>
        <w:rPr>
          <w:rtl/>
          <w:lang w:val="en-GB" w:eastAsia="en-US" w:bidi="ar-EG"/>
        </w:rPr>
        <w:t xml:space="preserve">. وتوصف تفاصيل إجراءات التشوير لعملية استقبال وإرسال </w:t>
      </w:r>
      <w:r>
        <w:rPr>
          <w:lang w:eastAsia="en-US" w:bidi="ar-EG"/>
        </w:rPr>
        <w:t>(</w:t>
      </w:r>
      <w:r>
        <w:rPr>
          <w:lang w:val="en-GB" w:eastAsia="en-US"/>
        </w:rPr>
        <w:t>RAT)</w:t>
      </w:r>
      <w:r>
        <w:rPr>
          <w:rtl/>
          <w:lang w:val="en-GB" w:eastAsia="en-US" w:bidi="ar-EG"/>
        </w:rPr>
        <w:t xml:space="preserve"> وحيدة في المواصفة المناسبة لبروتوكول السطح الراديوي ويرد وصف تشغيل الشبكة والتحكم الشامل لوظيفة تدنية اختبارات التقييم في المواصفات </w:t>
      </w:r>
      <w:r>
        <w:rPr>
          <w:lang w:val="en-GB" w:eastAsia="en-US"/>
        </w:rPr>
        <w:t>OAM</w:t>
      </w:r>
      <w:r>
        <w:rPr>
          <w:rtl/>
          <w:lang w:val="en-GB" w:eastAsia="en-US"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124AB868" w14:textId="77777777" w:rsidTr="004D207B">
        <w:tc>
          <w:tcPr>
            <w:tcW w:w="677" w:type="dxa"/>
            <w:tcMar>
              <w:top w:w="0" w:type="dxa"/>
              <w:left w:w="0" w:type="dxa"/>
              <w:bottom w:w="0" w:type="dxa"/>
              <w:right w:w="0" w:type="dxa"/>
            </w:tcMar>
            <w:vAlign w:val="bottom"/>
            <w:hideMark/>
          </w:tcPr>
          <w:p w14:paraId="722A2B4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6CB0E7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6F6FD1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0C59347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53EF83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6BC57C9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B5356E6"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7396A61"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137 320</w:t>
      </w:r>
      <w:r w:rsidRPr="001359CB">
        <w:rPr>
          <w:rFonts w:ascii="Arial" w:hAnsi="Arial" w:cs="Arial"/>
          <w:lang w:val="fr-FR"/>
        </w:rPr>
        <w:tab/>
      </w:r>
      <w:r w:rsidRPr="001359CB">
        <w:rPr>
          <w:lang w:val="fr-FR"/>
        </w:rPr>
        <w:t>15.0.0</w:t>
      </w:r>
      <w:r w:rsidRPr="001359CB">
        <w:rPr>
          <w:rFonts w:ascii="Arial" w:hAnsi="Arial" w:cs="Arial"/>
          <w:lang w:val="fr-FR"/>
        </w:rPr>
        <w:tab/>
      </w:r>
      <w:r w:rsidRPr="00ED08CD">
        <w:rPr>
          <w:rFonts w:hint="cs"/>
          <w:rtl/>
        </w:rPr>
        <w:t>منشور</w:t>
      </w:r>
      <w:r w:rsidRPr="001359CB">
        <w:rPr>
          <w:rFonts w:ascii="Arial" w:hAnsi="Arial" w:cs="Arial"/>
          <w:lang w:val="fr-FR"/>
        </w:rPr>
        <w:tab/>
      </w:r>
      <w:r w:rsidRPr="001359CB">
        <w:rPr>
          <w:lang w:val="fr-FR"/>
        </w:rPr>
        <w:t>17.07.2018</w:t>
      </w:r>
      <w:r w:rsidRPr="001359CB">
        <w:rPr>
          <w:rFonts w:ascii="Arial" w:hAnsi="Arial" w:cs="Arial"/>
          <w:lang w:val="fr-FR"/>
        </w:rPr>
        <w:tab/>
      </w:r>
      <w:hyperlink r:id="rId2383" w:history="1">
        <w:r w:rsidRPr="001359CB">
          <w:rPr>
            <w:color w:val="0563C1"/>
            <w:u w:val="single"/>
            <w:lang w:val="fr-FR"/>
          </w:rPr>
          <w:t>http://www.etsi.org/deliver/etsi_ts/137300_137399/137320/15.00.00_60/ts_137320v150000p.pdf</w:t>
        </w:r>
      </w:hyperlink>
    </w:p>
    <w:p w14:paraId="20B2FE41"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DD0D67D"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137 320</w:t>
      </w:r>
      <w:r w:rsidRPr="00C60206">
        <w:rPr>
          <w:rFonts w:ascii="Arial" w:hAnsi="Arial" w:cs="Arial"/>
        </w:rPr>
        <w:tab/>
      </w:r>
      <w:r w:rsidRPr="00C60206">
        <w:t>16.1.0</w:t>
      </w:r>
      <w:r w:rsidRPr="00C60206">
        <w:rPr>
          <w:rFonts w:ascii="Arial" w:hAnsi="Arial" w:cs="Arial"/>
        </w:rPr>
        <w:tab/>
      </w:r>
      <w:r w:rsidRPr="00ED08CD">
        <w:rPr>
          <w:rFonts w:hint="cs"/>
          <w:rtl/>
        </w:rPr>
        <w:t>منشور</w:t>
      </w:r>
      <w:r w:rsidRPr="00C60206">
        <w:rPr>
          <w:rFonts w:ascii="Arial" w:hAnsi="Arial" w:cs="Arial"/>
        </w:rPr>
        <w:tab/>
      </w:r>
      <w:r w:rsidRPr="00C60206">
        <w:t>31.07.2020</w:t>
      </w:r>
      <w:r w:rsidRPr="00C60206">
        <w:rPr>
          <w:rFonts w:ascii="Arial" w:hAnsi="Arial" w:cs="Arial"/>
        </w:rPr>
        <w:tab/>
      </w:r>
      <w:hyperlink r:id="rId2384" w:history="1">
        <w:r w:rsidRPr="00C60206">
          <w:rPr>
            <w:color w:val="0563C1"/>
            <w:u w:val="single"/>
          </w:rPr>
          <w:t>http://www.etsi.org/deliver/etsi_ts/137300_137399/137320/16.01.00_60/ts_137320v160100p.pdf</w:t>
        </w:r>
      </w:hyperlink>
    </w:p>
    <w:p w14:paraId="1FC128D8" w14:textId="77777777" w:rsidR="005B2790" w:rsidRDefault="005B2790" w:rsidP="005B2790">
      <w:pPr>
        <w:pStyle w:val="Heading5"/>
        <w:rPr>
          <w:rtl/>
          <w:lang w:eastAsia="en-US" w:bidi="ar-EG"/>
        </w:rPr>
      </w:pPr>
      <w:r>
        <w:rPr>
          <w:lang w:eastAsia="en-US" w:bidi="ar-EG"/>
        </w:rPr>
        <w:lastRenderedPageBreak/>
        <w:t>2.3.1.2.4</w:t>
      </w:r>
      <w:r>
        <w:rPr>
          <w:rtl/>
          <w:lang w:eastAsia="en-US" w:bidi="ar-EG"/>
        </w:rPr>
        <w:tab/>
      </w:r>
      <w:r>
        <w:rPr>
          <w:rFonts w:hint="cs"/>
          <w:rtl/>
          <w:lang w:eastAsia="en-US" w:bidi="ar-EG"/>
        </w:rPr>
        <w:t xml:space="preserve">المواصفة التقنية </w:t>
      </w:r>
      <w:r>
        <w:rPr>
          <w:lang w:eastAsia="en-US" w:bidi="ar-EG"/>
        </w:rPr>
        <w:t>37.324</w:t>
      </w:r>
    </w:p>
    <w:p w14:paraId="5048991F" w14:textId="77777777" w:rsidR="005B2790" w:rsidRDefault="005B2790" w:rsidP="005B2790">
      <w:pPr>
        <w:pStyle w:val="Headingb"/>
        <w:tabs>
          <w:tab w:val="left" w:pos="3792"/>
          <w:tab w:val="left" w:pos="4076"/>
          <w:tab w:val="left" w:pos="4784"/>
        </w:tabs>
        <w:rPr>
          <w:rFonts w:eastAsia="Batang"/>
        </w:rPr>
      </w:pPr>
      <w:r w:rsidRPr="000507B8">
        <w:rPr>
          <w:rFonts w:eastAsia="Batang"/>
          <w:rtl/>
        </w:rPr>
        <w:t xml:space="preserve">النفاذ الراديوي للأرض العالمي المتطور </w:t>
      </w:r>
      <w:r w:rsidRPr="000507B8">
        <w:rPr>
          <w:rFonts w:eastAsia="Batang"/>
        </w:rPr>
        <w:t>(E-UTRA)</w:t>
      </w:r>
      <w:r>
        <w:rPr>
          <w:rFonts w:eastAsia="Batang" w:hint="cs"/>
          <w:rtl/>
        </w:rPr>
        <w:t xml:space="preserve"> والراديو الجديد </w:t>
      </w:r>
      <w:r>
        <w:rPr>
          <w:rFonts w:eastAsia="Batang"/>
        </w:rPr>
        <w:t>P(</w:t>
      </w:r>
      <w:r w:rsidRPr="000507B8">
        <w:rPr>
          <w:rFonts w:eastAsia="Batang"/>
        </w:rPr>
        <w:t>NR</w:t>
      </w:r>
      <w:r>
        <w:rPr>
          <w:rFonts w:eastAsia="Batang"/>
        </w:rPr>
        <w:t>)</w:t>
      </w:r>
      <w:r>
        <w:rPr>
          <w:rFonts w:eastAsia="Batang" w:hint="cs"/>
          <w:rtl/>
        </w:rPr>
        <w:t xml:space="preserve"> مواصفة </w:t>
      </w:r>
      <w:r w:rsidRPr="000507B8">
        <w:rPr>
          <w:rFonts w:eastAsia="Batang"/>
          <w:rtl/>
        </w:rPr>
        <w:t>بروتوكول تكييف بيانات الخدمة</w:t>
      </w:r>
      <w:r>
        <w:rPr>
          <w:rFonts w:eastAsia="Batang" w:hint="cs"/>
          <w:rtl/>
        </w:rPr>
        <w:t xml:space="preserve"> </w:t>
      </w:r>
      <w:r w:rsidRPr="000507B8">
        <w:rPr>
          <w:rFonts w:eastAsia="Batang"/>
        </w:rPr>
        <w:t>(SDAP)</w:t>
      </w:r>
    </w:p>
    <w:p w14:paraId="0C270C03" w14:textId="77777777" w:rsidR="005B2790" w:rsidRDefault="005B2790" w:rsidP="006E5204">
      <w:pPr>
        <w:tabs>
          <w:tab w:val="left" w:pos="3792"/>
          <w:tab w:val="left" w:pos="4076"/>
          <w:tab w:val="left" w:pos="4784"/>
        </w:tabs>
        <w:spacing w:after="120"/>
        <w:rPr>
          <w:rFonts w:eastAsia="Batang"/>
        </w:rPr>
      </w:pPr>
      <w:r>
        <w:rPr>
          <w:rFonts w:eastAsia="Batang" w:hint="cs"/>
          <w:rtl/>
        </w:rPr>
        <w:t>توصِّف</w:t>
      </w:r>
      <w:r w:rsidRPr="00EE0215">
        <w:rPr>
          <w:rFonts w:eastAsia="Batang"/>
          <w:rtl/>
        </w:rPr>
        <w:t xml:space="preserve"> هذه الوثيقة بروتوكول تكييف بيانات الخدمة </w:t>
      </w:r>
      <w:r>
        <w:rPr>
          <w:rFonts w:eastAsia="Batang"/>
        </w:rPr>
        <w:t>(</w:t>
      </w:r>
      <w:r w:rsidRPr="00EE0215">
        <w:rPr>
          <w:rFonts w:eastAsia="Batang"/>
        </w:rPr>
        <w:t>SDAP</w:t>
      </w:r>
      <w:r>
        <w:rPr>
          <w:rFonts w:eastAsia="Batang"/>
        </w:rPr>
        <w:t>)</w:t>
      </w:r>
      <w:r w:rsidRPr="00EE0215">
        <w:rPr>
          <w:rFonts w:eastAsia="Batang"/>
          <w:rtl/>
        </w:rPr>
        <w:t xml:space="preserve"> لمعدات المستعمل ذات التوصيل بشبكة </w:t>
      </w:r>
      <w:r w:rsidRPr="007F1A3E">
        <w:rPr>
          <w:rFonts w:eastAsia="Batang"/>
          <w:lang w:val="en-GB"/>
        </w:rPr>
        <w:t>5G-CN</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7FBDF6E" w14:textId="77777777" w:rsidTr="004D207B">
        <w:tc>
          <w:tcPr>
            <w:tcW w:w="677" w:type="dxa"/>
            <w:tcMar>
              <w:top w:w="0" w:type="dxa"/>
              <w:left w:w="0" w:type="dxa"/>
              <w:bottom w:w="0" w:type="dxa"/>
              <w:right w:w="0" w:type="dxa"/>
            </w:tcMar>
            <w:vAlign w:val="bottom"/>
            <w:hideMark/>
          </w:tcPr>
          <w:p w14:paraId="0D0A057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481557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0B893E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40E6D9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8900D6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96021C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90020B4"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4F37998"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137 324</w:t>
      </w:r>
      <w:r w:rsidRPr="001359CB">
        <w:rPr>
          <w:rFonts w:ascii="Arial" w:hAnsi="Arial" w:cs="Arial"/>
          <w:lang w:val="fr-FR"/>
        </w:rPr>
        <w:tab/>
      </w:r>
      <w:r w:rsidRPr="001359CB">
        <w:rPr>
          <w:lang w:val="fr-FR"/>
        </w:rPr>
        <w:t>15.1.0</w:t>
      </w:r>
      <w:r w:rsidRPr="001359CB">
        <w:rPr>
          <w:rFonts w:ascii="Arial" w:hAnsi="Arial" w:cs="Arial"/>
          <w:lang w:val="fr-FR"/>
        </w:rPr>
        <w:tab/>
      </w:r>
      <w:r w:rsidRPr="00ED08CD">
        <w:rPr>
          <w:rFonts w:hint="cs"/>
          <w:rtl/>
        </w:rPr>
        <w:t>منشور</w:t>
      </w:r>
      <w:r w:rsidRPr="001359CB">
        <w:rPr>
          <w:rFonts w:ascii="Arial" w:hAnsi="Arial" w:cs="Arial"/>
          <w:lang w:val="fr-FR"/>
        </w:rPr>
        <w:tab/>
      </w:r>
      <w:r w:rsidRPr="001359CB">
        <w:rPr>
          <w:lang w:val="fr-FR"/>
        </w:rPr>
        <w:t>28.09.2018</w:t>
      </w:r>
      <w:r w:rsidRPr="001359CB">
        <w:rPr>
          <w:rFonts w:ascii="Arial" w:hAnsi="Arial" w:cs="Arial"/>
          <w:lang w:val="fr-FR"/>
        </w:rPr>
        <w:tab/>
      </w:r>
      <w:hyperlink r:id="rId2385" w:history="1">
        <w:r w:rsidRPr="001359CB">
          <w:rPr>
            <w:color w:val="0563C1"/>
            <w:u w:val="single"/>
            <w:lang w:val="fr-FR"/>
          </w:rPr>
          <w:t>http://www.etsi.org/deliver/etsi_ts/137300_137399/137324/15.01.00_60/ts_137324v150100p.pdf</w:t>
        </w:r>
      </w:hyperlink>
    </w:p>
    <w:p w14:paraId="3B8CC51D"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272BDFB"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137 324</w:t>
      </w:r>
      <w:r w:rsidRPr="00C60206">
        <w:rPr>
          <w:rFonts w:ascii="Arial" w:hAnsi="Arial" w:cs="Arial"/>
        </w:rPr>
        <w:tab/>
      </w:r>
      <w:r w:rsidRPr="00C60206">
        <w:t>16.1.0</w:t>
      </w:r>
      <w:r w:rsidRPr="00C60206">
        <w:rPr>
          <w:rFonts w:ascii="Arial" w:hAnsi="Arial" w:cs="Arial"/>
        </w:rPr>
        <w:tab/>
      </w:r>
      <w:r w:rsidRPr="00ED08CD">
        <w:rPr>
          <w:rFonts w:hint="cs"/>
          <w:rtl/>
        </w:rPr>
        <w:t>منشور</w:t>
      </w:r>
      <w:r w:rsidRPr="00C60206">
        <w:rPr>
          <w:rFonts w:ascii="Arial" w:hAnsi="Arial" w:cs="Arial"/>
        </w:rPr>
        <w:tab/>
      </w:r>
      <w:r w:rsidRPr="00C60206">
        <w:t>18.09.2020</w:t>
      </w:r>
      <w:r w:rsidRPr="00C60206">
        <w:rPr>
          <w:rFonts w:ascii="Arial" w:hAnsi="Arial" w:cs="Arial"/>
        </w:rPr>
        <w:tab/>
      </w:r>
      <w:hyperlink r:id="rId2386" w:history="1">
        <w:r w:rsidRPr="00C60206">
          <w:rPr>
            <w:color w:val="0563C1"/>
            <w:u w:val="single"/>
          </w:rPr>
          <w:t>http://www.etsi.org/deliver/etsi_ts/137300_137399/137324/16.01.00_60/ts_137324v160100p.pdf</w:t>
        </w:r>
      </w:hyperlink>
    </w:p>
    <w:p w14:paraId="26EF14DC" w14:textId="77777777" w:rsidR="005B2790" w:rsidRDefault="005B2790" w:rsidP="005B2790">
      <w:pPr>
        <w:pStyle w:val="Heading5"/>
        <w:rPr>
          <w:rtl/>
          <w:lang w:eastAsia="en-US" w:bidi="ar-EG"/>
        </w:rPr>
      </w:pPr>
      <w:r>
        <w:rPr>
          <w:lang w:eastAsia="en-US" w:bidi="ar-EG"/>
        </w:rPr>
        <w:t>3.3.1.2.4</w:t>
      </w:r>
      <w:r>
        <w:rPr>
          <w:rtl/>
          <w:lang w:eastAsia="en-US" w:bidi="ar-EG"/>
        </w:rPr>
        <w:tab/>
      </w:r>
      <w:r>
        <w:rPr>
          <w:rFonts w:hint="cs"/>
          <w:rtl/>
          <w:lang w:eastAsia="en-US" w:bidi="ar-EG"/>
        </w:rPr>
        <w:t xml:space="preserve">المواصفة التقنية </w:t>
      </w:r>
      <w:r>
        <w:rPr>
          <w:lang w:eastAsia="en-US" w:bidi="ar-EG"/>
        </w:rPr>
        <w:t>37.340</w:t>
      </w:r>
    </w:p>
    <w:p w14:paraId="3D000B1F" w14:textId="77777777" w:rsidR="005B2790" w:rsidRDefault="005B2790" w:rsidP="005B2790">
      <w:pPr>
        <w:pStyle w:val="Headingb"/>
        <w:tabs>
          <w:tab w:val="left" w:pos="3792"/>
          <w:tab w:val="left" w:pos="4076"/>
          <w:tab w:val="left" w:pos="4784"/>
        </w:tabs>
        <w:rPr>
          <w:rFonts w:eastAsia="Batang"/>
        </w:rPr>
      </w:pPr>
      <w:r w:rsidRPr="007F1A3E">
        <w:rPr>
          <w:rFonts w:eastAsia="Batang" w:hint="cs"/>
          <w:rtl/>
        </w:rPr>
        <w:t xml:space="preserve">الراديو الجديد </w:t>
      </w:r>
      <w:r>
        <w:rPr>
          <w:rFonts w:eastAsia="Batang"/>
        </w:rPr>
        <w:t>(</w:t>
      </w:r>
      <w:r w:rsidRPr="007F1A3E">
        <w:rPr>
          <w:rFonts w:eastAsia="Batang"/>
        </w:rPr>
        <w:t>NR</w:t>
      </w:r>
      <w:r>
        <w:rPr>
          <w:rFonts w:eastAsia="Batang"/>
        </w:rPr>
        <w:t>)</w:t>
      </w:r>
      <w:r>
        <w:rPr>
          <w:rFonts w:eastAsia="Batang" w:hint="cs"/>
          <w:rtl/>
        </w:rPr>
        <w:t>؛</w:t>
      </w:r>
      <w:r w:rsidRPr="007F1A3E">
        <w:rPr>
          <w:rFonts w:ascii="Times New Roman" w:eastAsia="Batang" w:hAnsi="Times New Roman"/>
          <w:b w:val="0"/>
          <w:bCs w:val="0"/>
          <w:rtl/>
        </w:rPr>
        <w:t xml:space="preserve"> </w:t>
      </w:r>
      <w:r w:rsidRPr="00EE0215">
        <w:rPr>
          <w:rFonts w:eastAsia="Batang"/>
          <w:rtl/>
        </w:rPr>
        <w:t>التوصيل</w:t>
      </w:r>
      <w:r w:rsidRPr="007F1A3E">
        <w:rPr>
          <w:rFonts w:eastAsia="Batang" w:hint="cs"/>
          <w:rtl/>
        </w:rPr>
        <w:t>ية</w:t>
      </w:r>
      <w:r w:rsidRPr="00EE0215">
        <w:rPr>
          <w:rFonts w:eastAsia="Batang"/>
          <w:rtl/>
        </w:rPr>
        <w:t xml:space="preserve"> </w:t>
      </w:r>
      <w:r w:rsidRPr="007F1A3E">
        <w:rPr>
          <w:rFonts w:eastAsia="Batang" w:hint="cs"/>
          <w:rtl/>
        </w:rPr>
        <w:t>ال</w:t>
      </w:r>
      <w:r w:rsidRPr="00EE0215">
        <w:rPr>
          <w:rFonts w:eastAsia="Batang"/>
          <w:rtl/>
        </w:rPr>
        <w:t>متعدد</w:t>
      </w:r>
      <w:r w:rsidRPr="007F1A3E">
        <w:rPr>
          <w:rFonts w:eastAsia="Batang" w:hint="cs"/>
          <w:rtl/>
        </w:rPr>
        <w:t>ة؛</w:t>
      </w:r>
      <w:r w:rsidRPr="00EE0215">
        <w:rPr>
          <w:rFonts w:eastAsia="Batang"/>
          <w:rtl/>
        </w:rPr>
        <w:t xml:space="preserve"> </w:t>
      </w:r>
      <w:r>
        <w:rPr>
          <w:rFonts w:eastAsia="Batang" w:hint="cs"/>
          <w:rtl/>
          <w:lang w:bidi="ar-EG"/>
        </w:rPr>
        <w:t>ال</w:t>
      </w:r>
      <w:r w:rsidRPr="00EE0215">
        <w:rPr>
          <w:rFonts w:eastAsia="Batang"/>
          <w:rtl/>
        </w:rPr>
        <w:t xml:space="preserve">وصف العام؛ المرحلة </w:t>
      </w:r>
      <w:r>
        <w:rPr>
          <w:rFonts w:eastAsia="Batang"/>
        </w:rPr>
        <w:t>2</w:t>
      </w:r>
    </w:p>
    <w:p w14:paraId="45B77DE0" w14:textId="77777777" w:rsidR="005B2790" w:rsidRDefault="005B2790" w:rsidP="006E5204">
      <w:pPr>
        <w:tabs>
          <w:tab w:val="left" w:pos="3792"/>
          <w:tab w:val="left" w:pos="4076"/>
          <w:tab w:val="left" w:pos="4784"/>
        </w:tabs>
        <w:spacing w:after="120"/>
        <w:rPr>
          <w:rFonts w:eastAsia="Batang"/>
        </w:rPr>
      </w:pPr>
      <w:r>
        <w:rPr>
          <w:rFonts w:eastAsia="Batang" w:hint="cs"/>
          <w:rtl/>
        </w:rPr>
        <w:t>ت</w:t>
      </w:r>
      <w:r w:rsidRPr="00EE0215">
        <w:rPr>
          <w:rFonts w:eastAsia="Batang"/>
          <w:rtl/>
        </w:rPr>
        <w:t xml:space="preserve">قدم هذه الوثيقة نظرة عامة على </w:t>
      </w:r>
      <w:r>
        <w:rPr>
          <w:rFonts w:eastAsia="Batang" w:hint="cs"/>
          <w:rtl/>
        </w:rPr>
        <w:t>تشغيل</w:t>
      </w:r>
      <w:r w:rsidRPr="00EE0215">
        <w:rPr>
          <w:rFonts w:eastAsia="Batang"/>
          <w:rtl/>
        </w:rPr>
        <w:t xml:space="preserve"> التوصيل</w:t>
      </w:r>
      <w:r w:rsidRPr="007F1A3E">
        <w:rPr>
          <w:rFonts w:eastAsia="Batang" w:hint="cs"/>
          <w:rtl/>
        </w:rPr>
        <w:t>ية</w:t>
      </w:r>
      <w:r w:rsidRPr="00EE0215">
        <w:rPr>
          <w:rFonts w:eastAsia="Batang"/>
          <w:rtl/>
        </w:rPr>
        <w:t xml:space="preserve"> المتعددة باستعمال تكنولوجيات النفاذ </w:t>
      </w:r>
      <w:r>
        <w:rPr>
          <w:rFonts w:eastAsia="Batang" w:hint="cs"/>
          <w:rtl/>
        </w:rPr>
        <w:t>الراديوي</w:t>
      </w:r>
      <w:r w:rsidRPr="00EE0215">
        <w:rPr>
          <w:rFonts w:eastAsia="Batang"/>
          <w:rtl/>
        </w:rPr>
        <w:t xml:space="preserve"> </w:t>
      </w:r>
      <w:r w:rsidRPr="00EE0215">
        <w:rPr>
          <w:rFonts w:eastAsia="Batang"/>
        </w:rPr>
        <w:t>E-UTRA</w:t>
      </w:r>
      <w:r w:rsidRPr="00EE0215">
        <w:rPr>
          <w:rFonts w:eastAsia="Batang"/>
          <w:rtl/>
        </w:rPr>
        <w:t xml:space="preserve"> و</w:t>
      </w:r>
      <w:r w:rsidRPr="00EE0215">
        <w:rPr>
          <w:rFonts w:eastAsia="Batang"/>
        </w:rPr>
        <w:t>NR</w:t>
      </w:r>
      <w:r w:rsidRPr="00EE0215">
        <w:rPr>
          <w:rFonts w:eastAsia="Batang"/>
          <w:rtl/>
        </w:rPr>
        <w:t xml:space="preserve">. </w:t>
      </w:r>
      <w:r>
        <w:rPr>
          <w:rFonts w:eastAsia="Batang" w:hint="cs"/>
          <w:rtl/>
        </w:rPr>
        <w:t>وتوصَّف</w:t>
      </w:r>
      <w:r w:rsidRPr="00EE0215">
        <w:rPr>
          <w:rFonts w:eastAsia="Batang"/>
          <w:rtl/>
        </w:rPr>
        <w:t xml:space="preserve"> تفاصيل بروتوكولات الشبكة والسطح البيني الراديوي في المواصفات المصاحبة للسلسل</w:t>
      </w:r>
      <w:r>
        <w:rPr>
          <w:rFonts w:eastAsia="Batang" w:hint="cs"/>
          <w:rtl/>
        </w:rPr>
        <w:t>تين</w:t>
      </w:r>
      <w:r w:rsidRPr="00EE0215">
        <w:rPr>
          <w:rFonts w:eastAsia="Batang"/>
          <w:rtl/>
        </w:rPr>
        <w:t xml:space="preserve"> </w:t>
      </w:r>
      <w:r>
        <w:rPr>
          <w:rFonts w:eastAsia="Batang"/>
        </w:rPr>
        <w:t>36</w:t>
      </w:r>
      <w:r w:rsidRPr="00EE0215">
        <w:rPr>
          <w:rFonts w:eastAsia="Batang"/>
          <w:rtl/>
        </w:rPr>
        <w:t xml:space="preserve"> و</w:t>
      </w:r>
      <w:r>
        <w:rPr>
          <w:rFonts w:eastAsia="Batang"/>
        </w:rPr>
        <w:t>38</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7B506B05" w14:textId="77777777" w:rsidTr="004D207B">
        <w:tc>
          <w:tcPr>
            <w:tcW w:w="677" w:type="dxa"/>
            <w:tcMar>
              <w:top w:w="0" w:type="dxa"/>
              <w:left w:w="0" w:type="dxa"/>
              <w:bottom w:w="0" w:type="dxa"/>
              <w:right w:w="0" w:type="dxa"/>
            </w:tcMar>
            <w:vAlign w:val="bottom"/>
            <w:hideMark/>
          </w:tcPr>
          <w:p w14:paraId="121DD5D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1DA1244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9F9476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B3425A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1A96956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DEF2AF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CCA5162"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8A0F1F3"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137 340</w:t>
      </w:r>
      <w:r w:rsidRPr="001359CB">
        <w:rPr>
          <w:rFonts w:ascii="Arial" w:hAnsi="Arial" w:cs="Arial"/>
          <w:lang w:val="fr-FR"/>
        </w:rPr>
        <w:tab/>
      </w:r>
      <w:r w:rsidRPr="001359CB">
        <w:rPr>
          <w:lang w:val="fr-FR"/>
        </w:rPr>
        <w:t>15.9.0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31.07.2020</w:t>
      </w:r>
      <w:r w:rsidRPr="001359CB">
        <w:rPr>
          <w:rFonts w:ascii="Arial" w:hAnsi="Arial" w:cs="Arial"/>
          <w:lang w:val="fr-FR"/>
        </w:rPr>
        <w:tab/>
      </w:r>
      <w:hyperlink r:id="rId2387" w:history="1">
        <w:r w:rsidRPr="001359CB">
          <w:rPr>
            <w:color w:val="0563C1"/>
            <w:u w:val="single"/>
            <w:lang w:val="fr-FR"/>
          </w:rPr>
          <w:t>http://www.etsi.org/deliver/etsi_ts/137300_137399/137340/15.09.00_60/ts_137340v150900p.pdf</w:t>
        </w:r>
      </w:hyperlink>
    </w:p>
    <w:p w14:paraId="216EA67C"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CF5A728"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137 340</w:t>
      </w:r>
      <w:r w:rsidRPr="00C60206">
        <w:rPr>
          <w:rFonts w:ascii="Arial" w:hAnsi="Arial" w:cs="Arial"/>
        </w:rPr>
        <w:tab/>
      </w:r>
      <w:r w:rsidRPr="00C60206">
        <w:t>16.2.0</w:t>
      </w:r>
      <w:r w:rsidRPr="00C60206">
        <w:rPr>
          <w:rFonts w:ascii="Arial" w:hAnsi="Arial" w:cs="Arial"/>
        </w:rPr>
        <w:tab/>
      </w:r>
      <w:r w:rsidRPr="00ED08CD">
        <w:rPr>
          <w:rFonts w:hint="cs"/>
          <w:rtl/>
        </w:rPr>
        <w:t>منشور</w:t>
      </w:r>
      <w:r w:rsidRPr="00C60206">
        <w:rPr>
          <w:rFonts w:ascii="Arial" w:hAnsi="Arial" w:cs="Arial"/>
        </w:rPr>
        <w:tab/>
      </w:r>
      <w:r w:rsidRPr="00C60206">
        <w:t>18.09.2020</w:t>
      </w:r>
      <w:r w:rsidRPr="00C60206">
        <w:rPr>
          <w:rFonts w:ascii="Arial" w:hAnsi="Arial" w:cs="Arial"/>
        </w:rPr>
        <w:tab/>
      </w:r>
      <w:hyperlink r:id="rId2388" w:history="1">
        <w:r w:rsidRPr="00C60206">
          <w:rPr>
            <w:color w:val="0563C1"/>
            <w:u w:val="single"/>
          </w:rPr>
          <w:t>http://www.etsi.org/deliver/etsi_ts/137300_137399/137340/16.02.00_60/ts_137340v160200p.pdf</w:t>
        </w:r>
      </w:hyperlink>
    </w:p>
    <w:p w14:paraId="671A87A4" w14:textId="77777777" w:rsidR="005B2790" w:rsidRDefault="005B2790" w:rsidP="00F474A9">
      <w:pPr>
        <w:pStyle w:val="Heading5"/>
        <w:keepLines/>
        <w:rPr>
          <w:rtl/>
          <w:lang w:eastAsia="en-US" w:bidi="ar-EG"/>
        </w:rPr>
      </w:pPr>
      <w:r>
        <w:rPr>
          <w:lang w:eastAsia="en-US" w:bidi="ar-EG"/>
        </w:rPr>
        <w:lastRenderedPageBreak/>
        <w:t>4.3.1.2.4</w:t>
      </w:r>
      <w:r>
        <w:rPr>
          <w:rtl/>
          <w:lang w:eastAsia="en-US" w:bidi="ar-EG"/>
        </w:rPr>
        <w:tab/>
      </w:r>
      <w:r>
        <w:rPr>
          <w:rFonts w:hint="cs"/>
          <w:rtl/>
          <w:lang w:eastAsia="en-US" w:bidi="ar-EG"/>
        </w:rPr>
        <w:t xml:space="preserve">المواصفة التقنية </w:t>
      </w:r>
      <w:r>
        <w:rPr>
          <w:lang w:eastAsia="en-US" w:bidi="ar-EG"/>
        </w:rPr>
        <w:t>37.355</w:t>
      </w:r>
    </w:p>
    <w:p w14:paraId="7FD27DCF" w14:textId="77777777" w:rsidR="005B2790" w:rsidRDefault="005B2790" w:rsidP="00F474A9">
      <w:pPr>
        <w:pStyle w:val="Headingb"/>
        <w:keepLines/>
        <w:tabs>
          <w:tab w:val="left" w:pos="3792"/>
          <w:tab w:val="left" w:pos="4076"/>
          <w:tab w:val="left" w:pos="4784"/>
        </w:tabs>
        <w:rPr>
          <w:rFonts w:eastAsia="Batang"/>
        </w:rPr>
      </w:pPr>
      <w:r w:rsidRPr="00421810">
        <w:rPr>
          <w:rFonts w:eastAsia="Batang"/>
          <w:rtl/>
        </w:rPr>
        <w:t xml:space="preserve">بروتوكول تحديد موقع التطور الطويل الأجل </w:t>
      </w:r>
      <w:r w:rsidRPr="00421810">
        <w:rPr>
          <w:rFonts w:eastAsia="Batang"/>
        </w:rPr>
        <w:t>(LPP)</w:t>
      </w:r>
    </w:p>
    <w:p w14:paraId="4931693B" w14:textId="77777777" w:rsidR="005B2790" w:rsidRPr="00421810" w:rsidRDefault="005B2790" w:rsidP="00F474A9">
      <w:pPr>
        <w:keepNext/>
        <w:keepLines/>
        <w:tabs>
          <w:tab w:val="left" w:pos="3792"/>
          <w:tab w:val="left" w:pos="4076"/>
          <w:tab w:val="left" w:pos="4784"/>
        </w:tabs>
        <w:spacing w:after="120"/>
        <w:rPr>
          <w:rFonts w:eastAsia="Batang"/>
          <w:rtl/>
        </w:rPr>
      </w:pPr>
      <w:r w:rsidRPr="00421810">
        <w:rPr>
          <w:rFonts w:eastAsia="Batang"/>
          <w:rtl/>
        </w:rPr>
        <w:t xml:space="preserve">تحتوي هذه الوثيقة على تعريف البروتوكول </w:t>
      </w:r>
      <w:r w:rsidRPr="00421810">
        <w:rPr>
          <w:rFonts w:eastAsia="Batang"/>
        </w:rPr>
        <w:t>LPP</w:t>
      </w:r>
      <w:r>
        <w:rPr>
          <w:rFonts w:eastAsia="Batang" w:hint="cs"/>
          <w:rtl/>
        </w:rPr>
        <w:t xml:space="preserve"> ل</w:t>
      </w:r>
      <w:r w:rsidRPr="00EE0215">
        <w:rPr>
          <w:rFonts w:eastAsia="Batang"/>
          <w:rtl/>
        </w:rPr>
        <w:t xml:space="preserve">تكنولوجيات النفاذ </w:t>
      </w:r>
      <w:r w:rsidRPr="00421810">
        <w:rPr>
          <w:rFonts w:eastAsia="Batang" w:hint="cs"/>
          <w:rtl/>
        </w:rPr>
        <w:t>الراديوي</w:t>
      </w:r>
      <w:r w:rsidRPr="00EE0215">
        <w:rPr>
          <w:rFonts w:eastAsia="Batang"/>
          <w:rtl/>
        </w:rPr>
        <w:t xml:space="preserve"> </w:t>
      </w:r>
      <w:r w:rsidRPr="00EE0215">
        <w:rPr>
          <w:rFonts w:eastAsia="Batang"/>
        </w:rPr>
        <w:t>E-UTRA</w:t>
      </w:r>
      <w:r w:rsidRPr="00EE0215">
        <w:rPr>
          <w:rFonts w:eastAsia="Batang"/>
          <w:rtl/>
        </w:rPr>
        <w:t xml:space="preserve"> و</w:t>
      </w:r>
      <w:r w:rsidRPr="00EE0215">
        <w:rPr>
          <w:rFonts w:eastAsia="Batang"/>
        </w:rPr>
        <w:t>NR</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214246D5" w14:textId="77777777" w:rsidTr="004D207B">
        <w:tc>
          <w:tcPr>
            <w:tcW w:w="677" w:type="dxa"/>
            <w:tcMar>
              <w:top w:w="0" w:type="dxa"/>
              <w:left w:w="0" w:type="dxa"/>
              <w:bottom w:w="0" w:type="dxa"/>
              <w:right w:w="0" w:type="dxa"/>
            </w:tcMar>
            <w:vAlign w:val="bottom"/>
            <w:hideMark/>
          </w:tcPr>
          <w:p w14:paraId="093DD38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23E89BF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DB415D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0B7B5E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2CA00A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2A873D2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1CD5C5F"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E5D56AC"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137 355</w:t>
      </w:r>
      <w:r w:rsidRPr="001359CB">
        <w:rPr>
          <w:rFonts w:ascii="Arial" w:hAnsi="Arial" w:cs="Arial"/>
          <w:lang w:val="fr-FR"/>
        </w:rPr>
        <w:tab/>
      </w:r>
      <w:r w:rsidRPr="001359CB">
        <w:rPr>
          <w:lang w:val="fr-FR"/>
        </w:rPr>
        <w:t>15.0.0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16.01.2020</w:t>
      </w:r>
      <w:r w:rsidRPr="001359CB">
        <w:rPr>
          <w:rFonts w:ascii="Arial" w:hAnsi="Arial" w:cs="Arial"/>
          <w:lang w:val="fr-FR"/>
        </w:rPr>
        <w:tab/>
      </w:r>
      <w:hyperlink r:id="rId2389" w:history="1">
        <w:r w:rsidRPr="001359CB">
          <w:rPr>
            <w:color w:val="0563C1"/>
            <w:u w:val="single"/>
            <w:lang w:val="fr-FR"/>
          </w:rPr>
          <w:t>http://www.etsi.org/deliver/etsi_ts/137300_137399/137355/15.00.00_60/ts_137355v150000p.pdf</w:t>
        </w:r>
      </w:hyperlink>
    </w:p>
    <w:p w14:paraId="2DD2B3C4"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7473149"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137 355</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31.07.2020</w:t>
      </w:r>
      <w:r w:rsidRPr="00C60206">
        <w:rPr>
          <w:rFonts w:ascii="Arial" w:hAnsi="Arial" w:cs="Arial"/>
        </w:rPr>
        <w:tab/>
      </w:r>
      <w:hyperlink r:id="rId2390" w:history="1">
        <w:r w:rsidRPr="00C60206">
          <w:rPr>
            <w:color w:val="0563C1"/>
            <w:u w:val="single"/>
          </w:rPr>
          <w:t>http://www.etsi.org/deliver/etsi_ts/137300_137399/137355/16.01.00_60/ts_137355v160100p.pdf</w:t>
        </w:r>
      </w:hyperlink>
    </w:p>
    <w:p w14:paraId="513A7125" w14:textId="77777777" w:rsidR="005B2790" w:rsidRDefault="005B2790" w:rsidP="006E5204">
      <w:pPr>
        <w:pStyle w:val="Heading5"/>
        <w:keepLines/>
        <w:rPr>
          <w:rtl/>
          <w:lang w:eastAsia="en-US" w:bidi="ar-EG"/>
        </w:rPr>
      </w:pPr>
      <w:r>
        <w:rPr>
          <w:lang w:eastAsia="en-US" w:bidi="ar-EG"/>
        </w:rPr>
        <w:t>5.3.1.2.4</w:t>
      </w:r>
      <w:r>
        <w:rPr>
          <w:rtl/>
          <w:lang w:eastAsia="en-US" w:bidi="ar-EG"/>
        </w:rPr>
        <w:tab/>
      </w:r>
      <w:r>
        <w:rPr>
          <w:rFonts w:hint="cs"/>
          <w:rtl/>
          <w:lang w:eastAsia="en-US" w:bidi="ar-EG"/>
        </w:rPr>
        <w:t xml:space="preserve">المواصفة التقنية </w:t>
      </w:r>
      <w:r>
        <w:rPr>
          <w:lang w:eastAsia="en-US" w:bidi="ar-EG"/>
        </w:rPr>
        <w:t>38.300</w:t>
      </w:r>
    </w:p>
    <w:p w14:paraId="4A13780D" w14:textId="77777777" w:rsidR="005B2790" w:rsidRDefault="005B2790" w:rsidP="006E5204">
      <w:pPr>
        <w:pStyle w:val="Headingb"/>
        <w:keepLines/>
        <w:tabs>
          <w:tab w:val="left" w:pos="3792"/>
          <w:tab w:val="left" w:pos="4076"/>
          <w:tab w:val="left" w:pos="4784"/>
        </w:tabs>
        <w:rPr>
          <w:rFonts w:eastAsia="Batang"/>
          <w:rtl/>
          <w:lang w:bidi="ar-EG"/>
        </w:rPr>
      </w:pPr>
      <w:r w:rsidRPr="00A26EBB">
        <w:rPr>
          <w:rFonts w:eastAsia="Batang" w:hint="cs"/>
          <w:rtl/>
        </w:rPr>
        <w:t xml:space="preserve">الراديو الجديد </w:t>
      </w:r>
      <w:r>
        <w:rPr>
          <w:rFonts w:eastAsia="Batang"/>
        </w:rPr>
        <w:t>(</w:t>
      </w:r>
      <w:r w:rsidRPr="00A26EBB">
        <w:rPr>
          <w:rFonts w:eastAsia="Batang"/>
        </w:rPr>
        <w:t>NR</w:t>
      </w:r>
      <w:r>
        <w:rPr>
          <w:rFonts w:eastAsia="Batang"/>
        </w:rPr>
        <w:t>)</w:t>
      </w:r>
      <w:r w:rsidRPr="00A26EBB">
        <w:rPr>
          <w:rFonts w:eastAsia="Batang" w:hint="cs"/>
          <w:rtl/>
        </w:rPr>
        <w:t>؛</w:t>
      </w:r>
      <w:r>
        <w:rPr>
          <w:rFonts w:eastAsia="Batang" w:hint="cs"/>
          <w:rtl/>
          <w:lang w:bidi="ar-EG"/>
        </w:rPr>
        <w:t xml:space="preserve"> </w:t>
      </w:r>
      <w:r w:rsidRPr="00EE0215">
        <w:rPr>
          <w:rFonts w:eastAsia="Batang"/>
          <w:rtl/>
        </w:rPr>
        <w:t xml:space="preserve">الوصف </w:t>
      </w:r>
      <w:r w:rsidRPr="000E433A">
        <w:rPr>
          <w:rFonts w:eastAsia="Batang" w:hint="cs"/>
          <w:rtl/>
        </w:rPr>
        <w:t xml:space="preserve">الإجمالي </w:t>
      </w:r>
      <w:r>
        <w:rPr>
          <w:rFonts w:eastAsia="Batang" w:hint="cs"/>
          <w:rtl/>
        </w:rPr>
        <w:t>ل</w:t>
      </w:r>
      <w:r w:rsidRPr="000E433A">
        <w:rPr>
          <w:rFonts w:eastAsia="Batang" w:hint="cs"/>
          <w:rtl/>
        </w:rPr>
        <w:t xml:space="preserve">لراديو الجديد </w:t>
      </w:r>
      <w:r>
        <w:rPr>
          <w:rFonts w:eastAsia="Batang"/>
        </w:rPr>
        <w:t>(</w:t>
      </w:r>
      <w:r w:rsidRPr="000E433A">
        <w:rPr>
          <w:rFonts w:eastAsia="Batang"/>
          <w:lang w:bidi="ar-EG"/>
        </w:rPr>
        <w:t>NR</w:t>
      </w:r>
      <w:r>
        <w:rPr>
          <w:rFonts w:eastAsia="Batang"/>
        </w:rPr>
        <w:t>)</w:t>
      </w:r>
      <w:r>
        <w:rPr>
          <w:rFonts w:eastAsia="Batang" w:hint="cs"/>
          <w:rtl/>
        </w:rPr>
        <w:t xml:space="preserve"> و</w:t>
      </w:r>
      <w:r w:rsidRPr="000E433A">
        <w:rPr>
          <w:rFonts w:eastAsia="Batang" w:hint="cs"/>
          <w:rtl/>
        </w:rPr>
        <w:t>الجيل التالي-لشبكة النفاذ العشوائي</w:t>
      </w:r>
      <w:r w:rsidRPr="000E433A">
        <w:rPr>
          <w:rFonts w:eastAsia="Batang"/>
          <w:rtl/>
        </w:rPr>
        <w:t xml:space="preserve"> </w:t>
      </w:r>
      <w:r>
        <w:rPr>
          <w:rFonts w:eastAsia="Batang"/>
        </w:rPr>
        <w:t>(</w:t>
      </w:r>
      <w:r w:rsidRPr="000E433A">
        <w:rPr>
          <w:rFonts w:eastAsia="Batang"/>
          <w:lang w:bidi="ar-EG"/>
        </w:rPr>
        <w:t>NG-RAN</w:t>
      </w:r>
      <w:r>
        <w:rPr>
          <w:rFonts w:eastAsia="Batang"/>
        </w:rPr>
        <w:t>)</w:t>
      </w:r>
      <w:r>
        <w:rPr>
          <w:rFonts w:eastAsia="Batang" w:hint="cs"/>
          <w:rtl/>
          <w:lang w:bidi="ar-EG"/>
        </w:rPr>
        <w:t>؛</w:t>
      </w:r>
      <w:r w:rsidRPr="000E433A">
        <w:rPr>
          <w:rFonts w:ascii="Times New Roman" w:eastAsia="Batang" w:hAnsi="Times New Roman"/>
          <w:b w:val="0"/>
          <w:bCs w:val="0"/>
          <w:rtl/>
        </w:rPr>
        <w:t xml:space="preserve"> </w:t>
      </w:r>
      <w:r w:rsidRPr="00EE0215">
        <w:rPr>
          <w:rFonts w:eastAsia="Batang"/>
          <w:rtl/>
        </w:rPr>
        <w:t xml:space="preserve">المرحلة </w:t>
      </w:r>
      <w:r>
        <w:rPr>
          <w:rFonts w:eastAsia="Batang"/>
        </w:rPr>
        <w:t>2</w:t>
      </w:r>
    </w:p>
    <w:p w14:paraId="67F15BDE" w14:textId="77777777" w:rsidR="005B2790" w:rsidRDefault="005B2790" w:rsidP="00F474A9">
      <w:pPr>
        <w:keepNext/>
        <w:keepLines/>
        <w:spacing w:after="120"/>
        <w:rPr>
          <w:rFonts w:eastAsia="Batang"/>
        </w:rPr>
      </w:pPr>
      <w:r w:rsidRPr="00EE0215">
        <w:rPr>
          <w:rFonts w:eastAsia="Batang"/>
          <w:rtl/>
        </w:rPr>
        <w:t xml:space="preserve">تقدم هذه الوثيقة نظرة عامة ووصفاً </w:t>
      </w:r>
      <w:r>
        <w:rPr>
          <w:rFonts w:eastAsia="Batang" w:hint="cs"/>
          <w:rtl/>
        </w:rPr>
        <w:t>إجمالياً</w:t>
      </w:r>
      <w:r w:rsidRPr="00EE0215">
        <w:rPr>
          <w:rFonts w:eastAsia="Batang"/>
          <w:rtl/>
        </w:rPr>
        <w:t xml:space="preserve"> </w:t>
      </w:r>
      <w:r>
        <w:rPr>
          <w:rFonts w:eastAsia="Batang" w:hint="cs"/>
          <w:rtl/>
        </w:rPr>
        <w:t xml:space="preserve">لشبكة </w:t>
      </w:r>
      <w:r>
        <w:rPr>
          <w:rFonts w:eastAsia="Batang" w:hint="cs"/>
        </w:rPr>
        <w:t>NG-RAN</w:t>
      </w:r>
      <w:r w:rsidRPr="00EE0215">
        <w:rPr>
          <w:rFonts w:eastAsia="Batang"/>
          <w:rtl/>
        </w:rPr>
        <w:t xml:space="preserve"> وتركز على معمارية بروتوكول السطح البيني الراديوي ل</w:t>
      </w:r>
      <w:r w:rsidRPr="000E433A">
        <w:rPr>
          <w:rFonts w:eastAsia="Batang" w:hint="cs"/>
          <w:rtl/>
        </w:rPr>
        <w:t xml:space="preserve">لراديو الجديد </w:t>
      </w:r>
      <w:r>
        <w:rPr>
          <w:rFonts w:eastAsia="Batang"/>
        </w:rPr>
        <w:t>(</w:t>
      </w:r>
      <w:r w:rsidRPr="000E433A">
        <w:rPr>
          <w:rFonts w:eastAsia="Batang"/>
        </w:rPr>
        <w:t>NR</w:t>
      </w:r>
      <w:r>
        <w:rPr>
          <w:rFonts w:eastAsia="Batang"/>
        </w:rPr>
        <w:t>)</w:t>
      </w:r>
      <w:r>
        <w:rPr>
          <w:rFonts w:eastAsia="Batang" w:hint="cs"/>
          <w:rtl/>
        </w:rPr>
        <w:t xml:space="preserve"> الموصول</w:t>
      </w:r>
      <w:r w:rsidRPr="00EE0215">
        <w:rPr>
          <w:rFonts w:eastAsia="Batang"/>
          <w:rtl/>
        </w:rPr>
        <w:t xml:space="preserve"> ب</w:t>
      </w:r>
      <w:r>
        <w:rPr>
          <w:rFonts w:eastAsia="Batang" w:hint="cs"/>
          <w:rtl/>
        </w:rPr>
        <w:t>شبكة</w:t>
      </w:r>
      <w:r w:rsidRPr="00EE0215">
        <w:rPr>
          <w:rFonts w:eastAsia="Batang"/>
          <w:rtl/>
        </w:rPr>
        <w:t xml:space="preserve"> </w:t>
      </w:r>
      <w:r w:rsidRPr="000E433A">
        <w:rPr>
          <w:rFonts w:eastAsia="Batang"/>
        </w:rPr>
        <w:t>5GC</w:t>
      </w:r>
      <w:r>
        <w:rPr>
          <w:rFonts w:eastAsia="Batang"/>
          <w:rtl/>
        </w:rPr>
        <w:t xml:space="preserve"> </w:t>
      </w:r>
      <w:r w:rsidRPr="00EE0215">
        <w:rPr>
          <w:rFonts w:eastAsia="Batang"/>
          <w:rtl/>
        </w:rPr>
        <w:t>(</w:t>
      </w:r>
      <w:r>
        <w:rPr>
          <w:rFonts w:eastAsia="Batang" w:hint="cs"/>
          <w:rtl/>
        </w:rPr>
        <w:t>وترد</w:t>
      </w:r>
      <w:r w:rsidRPr="00EE0215">
        <w:rPr>
          <w:rFonts w:eastAsia="Batang"/>
          <w:rtl/>
        </w:rPr>
        <w:t xml:space="preserve"> تغطية </w:t>
      </w:r>
      <w:r w:rsidRPr="00EE0215">
        <w:rPr>
          <w:rFonts w:eastAsia="Batang"/>
        </w:rPr>
        <w:t>E-UTRA</w:t>
      </w:r>
      <w:r w:rsidRPr="00EE0215">
        <w:rPr>
          <w:rFonts w:eastAsia="Batang"/>
          <w:rtl/>
        </w:rPr>
        <w:t xml:space="preserve"> الموصّل</w:t>
      </w:r>
      <w:r>
        <w:rPr>
          <w:rFonts w:eastAsia="Batang" w:hint="cs"/>
          <w:rtl/>
        </w:rPr>
        <w:t>ة</w:t>
      </w:r>
      <w:r w:rsidRPr="00EE0215">
        <w:rPr>
          <w:rFonts w:eastAsia="Batang"/>
          <w:rtl/>
        </w:rPr>
        <w:t xml:space="preserve"> ب</w:t>
      </w:r>
      <w:r w:rsidRPr="000E433A">
        <w:rPr>
          <w:rFonts w:eastAsia="Batang" w:hint="cs"/>
          <w:rtl/>
        </w:rPr>
        <w:t>شبكة</w:t>
      </w:r>
      <w:r w:rsidRPr="00EE0215">
        <w:rPr>
          <w:rFonts w:eastAsia="Batang"/>
          <w:rtl/>
        </w:rPr>
        <w:t xml:space="preserve"> </w:t>
      </w:r>
      <w:r w:rsidRPr="000E433A">
        <w:rPr>
          <w:rFonts w:eastAsia="Batang"/>
        </w:rPr>
        <w:t>5GC</w:t>
      </w:r>
      <w:r w:rsidRPr="000E433A">
        <w:rPr>
          <w:rFonts w:eastAsia="Batang" w:hint="cs"/>
          <w:rtl/>
        </w:rPr>
        <w:t xml:space="preserve"> </w:t>
      </w:r>
      <w:r w:rsidRPr="00EE0215">
        <w:rPr>
          <w:rFonts w:eastAsia="Batang"/>
          <w:rtl/>
        </w:rPr>
        <w:t xml:space="preserve">في السلسلة </w:t>
      </w:r>
      <w:r>
        <w:rPr>
          <w:rFonts w:eastAsia="Batang"/>
        </w:rPr>
        <w:t>36</w:t>
      </w:r>
      <w:r w:rsidRPr="00EE0215">
        <w:rPr>
          <w:rFonts w:eastAsia="Batang"/>
          <w:rtl/>
        </w:rPr>
        <w:t xml:space="preserve">). </w:t>
      </w:r>
      <w:r>
        <w:rPr>
          <w:rFonts w:eastAsia="Batang" w:hint="cs"/>
          <w:rtl/>
        </w:rPr>
        <w:t>وتوصَّف</w:t>
      </w:r>
      <w:r w:rsidRPr="00EE0215">
        <w:rPr>
          <w:rFonts w:eastAsia="Batang"/>
          <w:rtl/>
        </w:rPr>
        <w:t xml:space="preserve"> تفاصيل بروتوكولات السطح البيني الراديوي في المواصفات المصاحبة للسلسلة </w:t>
      </w:r>
      <w:r>
        <w:rPr>
          <w:rFonts w:eastAsia="Batang"/>
        </w:rPr>
        <w:t>38</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217798A6" w14:textId="77777777" w:rsidTr="004D207B">
        <w:tc>
          <w:tcPr>
            <w:tcW w:w="677" w:type="dxa"/>
            <w:tcMar>
              <w:top w:w="0" w:type="dxa"/>
              <w:left w:w="0" w:type="dxa"/>
              <w:bottom w:w="0" w:type="dxa"/>
              <w:right w:w="0" w:type="dxa"/>
            </w:tcMar>
            <w:vAlign w:val="bottom"/>
            <w:hideMark/>
          </w:tcPr>
          <w:p w14:paraId="5A359E8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60EDF2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1394CE8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EC3598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374E2CA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D145E6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23C1618"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46285223"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138 300</w:t>
      </w:r>
      <w:r w:rsidRPr="001359CB">
        <w:rPr>
          <w:rFonts w:ascii="Arial" w:hAnsi="Arial" w:cs="Arial"/>
          <w:lang w:val="fr-FR"/>
        </w:rPr>
        <w:tab/>
      </w:r>
      <w:r w:rsidRPr="001359CB">
        <w:rPr>
          <w:lang w:val="fr-FR"/>
        </w:rPr>
        <w:t>15.10.0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31.07.2020</w:t>
      </w:r>
      <w:r w:rsidRPr="001359CB">
        <w:rPr>
          <w:rFonts w:ascii="Arial" w:hAnsi="Arial" w:cs="Arial"/>
          <w:lang w:val="fr-FR"/>
        </w:rPr>
        <w:tab/>
      </w:r>
      <w:hyperlink r:id="rId2391" w:history="1">
        <w:r w:rsidRPr="001359CB">
          <w:rPr>
            <w:color w:val="0563C1"/>
            <w:u w:val="single"/>
            <w:lang w:val="fr-FR"/>
          </w:rPr>
          <w:t>http://www.etsi.org/deliver/etsi_ts/138300_138399/138300/15.10.00_60/ts_138300v151000p.pdf</w:t>
        </w:r>
      </w:hyperlink>
    </w:p>
    <w:p w14:paraId="13E3E421"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8B3908B"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138 300</w:t>
      </w:r>
      <w:r w:rsidRPr="00C60206">
        <w:rPr>
          <w:rFonts w:ascii="Arial" w:hAnsi="Arial" w:cs="Arial"/>
        </w:rPr>
        <w:tab/>
      </w:r>
      <w:r w:rsidRPr="00C60206">
        <w:t>16.2.0</w:t>
      </w:r>
      <w:r w:rsidRPr="00C60206">
        <w:rPr>
          <w:rFonts w:ascii="Arial" w:hAnsi="Arial" w:cs="Arial"/>
        </w:rPr>
        <w:tab/>
      </w:r>
      <w:r w:rsidRPr="005E4675">
        <w:rPr>
          <w:rFonts w:hint="cs"/>
          <w:rtl/>
        </w:rPr>
        <w:t>منشور</w:t>
      </w:r>
      <w:r w:rsidRPr="00C60206">
        <w:rPr>
          <w:rFonts w:ascii="Arial" w:hAnsi="Arial" w:cs="Arial"/>
        </w:rPr>
        <w:tab/>
      </w:r>
      <w:r w:rsidRPr="00C60206">
        <w:t>31.07.2020</w:t>
      </w:r>
      <w:r w:rsidRPr="00C60206">
        <w:rPr>
          <w:rFonts w:ascii="Arial" w:hAnsi="Arial" w:cs="Arial"/>
        </w:rPr>
        <w:tab/>
      </w:r>
      <w:hyperlink r:id="rId2392" w:history="1">
        <w:r w:rsidRPr="00C60206">
          <w:rPr>
            <w:color w:val="0563C1"/>
            <w:u w:val="single"/>
          </w:rPr>
          <w:t>http://www.etsi.org/deliver/etsi_ts/138300_138399/138300/16.02.00_60/ts_138300v160200p.pdf</w:t>
        </w:r>
      </w:hyperlink>
    </w:p>
    <w:p w14:paraId="0BBCF413" w14:textId="77777777" w:rsidR="005B2790" w:rsidRDefault="005B2790" w:rsidP="005B2790">
      <w:pPr>
        <w:pStyle w:val="Heading5"/>
        <w:rPr>
          <w:rtl/>
          <w:lang w:eastAsia="en-US" w:bidi="ar-EG"/>
        </w:rPr>
      </w:pPr>
      <w:r>
        <w:rPr>
          <w:lang w:eastAsia="en-US" w:bidi="ar-EG"/>
        </w:rPr>
        <w:t>6.3.1.2.4</w:t>
      </w:r>
      <w:r>
        <w:rPr>
          <w:rtl/>
          <w:lang w:eastAsia="en-US" w:bidi="ar-EG"/>
        </w:rPr>
        <w:tab/>
      </w:r>
      <w:r>
        <w:rPr>
          <w:rFonts w:hint="cs"/>
          <w:rtl/>
          <w:lang w:eastAsia="en-US" w:bidi="ar-EG"/>
        </w:rPr>
        <w:t xml:space="preserve">المواصفة التقنية </w:t>
      </w:r>
      <w:r>
        <w:rPr>
          <w:lang w:eastAsia="en-US" w:bidi="ar-EG"/>
        </w:rPr>
        <w:t>38.304</w:t>
      </w:r>
    </w:p>
    <w:p w14:paraId="6AEC2CA1" w14:textId="77777777" w:rsidR="005B2790" w:rsidRDefault="005B2790" w:rsidP="005B2790">
      <w:pPr>
        <w:pStyle w:val="Headingb"/>
        <w:tabs>
          <w:tab w:val="left" w:pos="3792"/>
          <w:tab w:val="left" w:pos="4076"/>
          <w:tab w:val="left" w:pos="4784"/>
        </w:tabs>
        <w:rPr>
          <w:rFonts w:eastAsia="Batang"/>
          <w:b w:val="0"/>
          <w:bCs w:val="0"/>
          <w:rtl/>
        </w:rPr>
      </w:pPr>
      <w:r w:rsidRPr="00A26EBB">
        <w:rPr>
          <w:rFonts w:eastAsia="Batang" w:hint="cs"/>
          <w:rtl/>
        </w:rPr>
        <w:t xml:space="preserve">الراديو الجديد </w:t>
      </w:r>
      <w:r>
        <w:rPr>
          <w:rFonts w:eastAsia="Batang"/>
        </w:rPr>
        <w:t>(</w:t>
      </w:r>
      <w:r w:rsidRPr="00A26EBB">
        <w:rPr>
          <w:rFonts w:eastAsia="Batang"/>
        </w:rPr>
        <w:t>NR</w:t>
      </w:r>
      <w:r>
        <w:rPr>
          <w:rFonts w:eastAsia="Batang"/>
        </w:rPr>
        <w:t>)</w:t>
      </w:r>
      <w:r w:rsidRPr="00A26EBB">
        <w:rPr>
          <w:rFonts w:eastAsia="Batang" w:hint="cs"/>
          <w:rtl/>
        </w:rPr>
        <w:t>؛</w:t>
      </w:r>
      <w:r w:rsidRPr="00945380">
        <w:rPr>
          <w:rFonts w:ascii="Times New Roman" w:eastAsia="Batang" w:hAnsi="Times New Roman"/>
          <w:rtl/>
        </w:rPr>
        <w:t xml:space="preserve"> </w:t>
      </w:r>
      <w:r w:rsidRPr="00945380">
        <w:rPr>
          <w:rFonts w:eastAsia="Batang"/>
          <w:rtl/>
        </w:rPr>
        <w:t xml:space="preserve">إجراءات </w:t>
      </w:r>
      <w:r w:rsidRPr="00EE0215">
        <w:rPr>
          <w:rFonts w:eastAsia="Batang"/>
          <w:rtl/>
        </w:rPr>
        <w:t xml:space="preserve">معدات </w:t>
      </w:r>
      <w:r w:rsidRPr="00945380">
        <w:rPr>
          <w:rFonts w:eastAsia="Batang"/>
          <w:rtl/>
        </w:rPr>
        <w:t>المستعمل</w:t>
      </w:r>
      <w:r>
        <w:rPr>
          <w:rFonts w:eastAsia="Batang" w:hint="cs"/>
          <w:rtl/>
          <w:lang w:bidi="ar-EG"/>
        </w:rPr>
        <w:t xml:space="preserve"> </w:t>
      </w:r>
      <w:r w:rsidRPr="00945380">
        <w:rPr>
          <w:rFonts w:eastAsia="Batang"/>
        </w:rPr>
        <w:t>(UE)</w:t>
      </w:r>
      <w:r w:rsidRPr="00945380">
        <w:rPr>
          <w:rFonts w:ascii="Times New Roman" w:eastAsia="Batang" w:hAnsi="Times New Roman" w:hint="cs"/>
          <w:b w:val="0"/>
          <w:bCs w:val="0"/>
          <w:rtl/>
        </w:rPr>
        <w:t xml:space="preserve"> </w:t>
      </w:r>
      <w:r w:rsidRPr="00945380">
        <w:rPr>
          <w:rFonts w:eastAsia="Batang" w:hint="cs"/>
          <w:rtl/>
        </w:rPr>
        <w:t>ب</w:t>
      </w:r>
      <w:r w:rsidRPr="003D3F5D">
        <w:rPr>
          <w:rFonts w:eastAsia="Batang"/>
          <w:rtl/>
        </w:rPr>
        <w:t xml:space="preserve">أسلوب </w:t>
      </w:r>
      <w:r w:rsidRPr="00945380">
        <w:rPr>
          <w:rFonts w:eastAsia="Batang" w:hint="cs"/>
          <w:rtl/>
        </w:rPr>
        <w:t>الراحة</w:t>
      </w:r>
      <w:r w:rsidRPr="00945380">
        <w:rPr>
          <w:rFonts w:ascii="Times New Roman" w:eastAsia="Batang" w:hAnsi="Times New Roman"/>
          <w:b w:val="0"/>
          <w:bCs w:val="0"/>
          <w:rtl/>
        </w:rPr>
        <w:t xml:space="preserve"> </w:t>
      </w:r>
      <w:r w:rsidRPr="003D3F5D">
        <w:rPr>
          <w:rFonts w:eastAsia="Batang"/>
          <w:rtl/>
        </w:rPr>
        <w:t>و</w:t>
      </w:r>
      <w:r w:rsidRPr="00945380">
        <w:rPr>
          <w:rFonts w:eastAsia="Batang" w:hint="cs"/>
          <w:rtl/>
        </w:rPr>
        <w:t xml:space="preserve">في </w:t>
      </w:r>
      <w:r w:rsidRPr="003D3F5D">
        <w:rPr>
          <w:rFonts w:eastAsia="Batang"/>
          <w:rtl/>
        </w:rPr>
        <w:t xml:space="preserve">حالة </w:t>
      </w:r>
      <w:r w:rsidRPr="00BA2C7D">
        <w:rPr>
          <w:rFonts w:eastAsia="Batang"/>
          <w:rtl/>
        </w:rPr>
        <w:t>التحك</w:t>
      </w:r>
      <w:r w:rsidRPr="00945380">
        <w:rPr>
          <w:rFonts w:eastAsia="Batang" w:hint="cs"/>
          <w:rtl/>
        </w:rPr>
        <w:t>م-</w:t>
      </w:r>
      <w:r w:rsidRPr="00BA2C7D">
        <w:rPr>
          <w:rFonts w:eastAsia="Batang"/>
          <w:rtl/>
        </w:rPr>
        <w:t xml:space="preserve"> </w:t>
      </w:r>
      <w:r w:rsidRPr="00945380">
        <w:rPr>
          <w:rFonts w:eastAsia="Batang" w:hint="cs"/>
          <w:rtl/>
        </w:rPr>
        <w:t xml:space="preserve">غير النشط </w:t>
      </w:r>
      <w:r w:rsidRPr="00BA2C7D">
        <w:rPr>
          <w:rFonts w:eastAsia="Batang"/>
          <w:rtl/>
        </w:rPr>
        <w:t xml:space="preserve">في </w:t>
      </w:r>
      <w:r w:rsidRPr="00945380">
        <w:rPr>
          <w:rFonts w:eastAsia="Batang" w:hint="cs"/>
          <w:rtl/>
        </w:rPr>
        <w:t>ال</w:t>
      </w:r>
      <w:r w:rsidRPr="00BA2C7D">
        <w:rPr>
          <w:rFonts w:eastAsia="Batang"/>
          <w:rtl/>
        </w:rPr>
        <w:t>موارد الراديو</w:t>
      </w:r>
      <w:r w:rsidRPr="00945380">
        <w:rPr>
          <w:rFonts w:eastAsia="Batang" w:hint="cs"/>
          <w:rtl/>
        </w:rPr>
        <w:t xml:space="preserve">ية </w:t>
      </w:r>
      <w:r>
        <w:rPr>
          <w:rFonts w:eastAsia="Batang"/>
        </w:rPr>
        <w:t>(</w:t>
      </w:r>
      <w:r w:rsidRPr="007B4D87">
        <w:rPr>
          <w:rFonts w:eastAsia="Batang"/>
        </w:rPr>
        <w:t>RRC_INACTIVE</w:t>
      </w:r>
      <w:r>
        <w:rPr>
          <w:rFonts w:eastAsia="Batang"/>
        </w:rPr>
        <w:t>)</w:t>
      </w:r>
    </w:p>
    <w:p w14:paraId="01791161" w14:textId="77777777" w:rsidR="005B2790" w:rsidRPr="00824169" w:rsidRDefault="005B2790" w:rsidP="005B2790">
      <w:pPr>
        <w:tabs>
          <w:tab w:val="left" w:pos="3792"/>
          <w:tab w:val="left" w:pos="4076"/>
          <w:tab w:val="left" w:pos="4784"/>
        </w:tabs>
        <w:rPr>
          <w:rFonts w:eastAsia="Batang"/>
        </w:rPr>
      </w:pPr>
      <w:r w:rsidRPr="00824169">
        <w:rPr>
          <w:rFonts w:eastAsia="Batang" w:hint="cs"/>
          <w:rtl/>
        </w:rPr>
        <w:t>توصَّف</w:t>
      </w:r>
      <w:r w:rsidRPr="00824169">
        <w:rPr>
          <w:rFonts w:eastAsia="Batang"/>
          <w:rtl/>
        </w:rPr>
        <w:t xml:space="preserve"> هذه الوثيقة جزء طبقة النفاذ</w:t>
      </w:r>
      <w:r w:rsidRPr="00824169">
        <w:rPr>
          <w:rFonts w:eastAsia="Batang" w:hint="cs"/>
          <w:rtl/>
        </w:rPr>
        <w:t xml:space="preserve"> </w:t>
      </w:r>
      <w:r w:rsidRPr="00824169">
        <w:rPr>
          <w:rFonts w:eastAsia="Batang"/>
        </w:rPr>
        <w:t>(AS)</w:t>
      </w:r>
      <w:r w:rsidRPr="00824169">
        <w:rPr>
          <w:rFonts w:eastAsia="Batang" w:hint="cs"/>
          <w:rtl/>
        </w:rPr>
        <w:t xml:space="preserve"> </w:t>
      </w:r>
      <w:r w:rsidRPr="00824169">
        <w:rPr>
          <w:rFonts w:eastAsia="Batang"/>
          <w:rtl/>
        </w:rPr>
        <w:t>من إجراءات معدات المستعمل</w:t>
      </w:r>
      <w:r w:rsidRPr="00824169">
        <w:rPr>
          <w:rFonts w:eastAsia="Batang" w:hint="cs"/>
          <w:rtl/>
          <w:lang w:bidi="ar-EG"/>
        </w:rPr>
        <w:t xml:space="preserve"> </w:t>
      </w:r>
      <w:r w:rsidRPr="00824169">
        <w:rPr>
          <w:rFonts w:eastAsia="Batang"/>
        </w:rPr>
        <w:t>(UE)</w:t>
      </w:r>
      <w:r w:rsidRPr="00824169">
        <w:rPr>
          <w:rtl/>
        </w:rPr>
        <w:t xml:space="preserve"> </w:t>
      </w:r>
      <w:r w:rsidRPr="00824169">
        <w:rPr>
          <w:rFonts w:hint="cs"/>
          <w:rtl/>
        </w:rPr>
        <w:t xml:space="preserve">في حالة </w:t>
      </w:r>
      <w:r w:rsidRPr="00824169">
        <w:rPr>
          <w:rFonts w:eastAsia="Batang"/>
          <w:rtl/>
        </w:rPr>
        <w:t>التحك</w:t>
      </w:r>
      <w:r w:rsidRPr="00824169">
        <w:rPr>
          <w:rFonts w:eastAsia="Batang" w:hint="cs"/>
          <w:rtl/>
        </w:rPr>
        <w:t>م-</w:t>
      </w:r>
      <w:r w:rsidRPr="00824169">
        <w:rPr>
          <w:rFonts w:eastAsia="Batang"/>
          <w:rtl/>
        </w:rPr>
        <w:t xml:space="preserve"> </w:t>
      </w:r>
      <w:r w:rsidRPr="00824169">
        <w:rPr>
          <w:rFonts w:eastAsia="Batang" w:hint="cs"/>
          <w:rtl/>
        </w:rPr>
        <w:t>ب</w:t>
      </w:r>
      <w:r w:rsidRPr="00824169">
        <w:rPr>
          <w:rFonts w:eastAsia="Batang"/>
          <w:rtl/>
        </w:rPr>
        <w:t xml:space="preserve">أسلوب </w:t>
      </w:r>
      <w:r w:rsidRPr="00824169">
        <w:rPr>
          <w:rFonts w:eastAsia="Batang" w:hint="cs"/>
          <w:rtl/>
        </w:rPr>
        <w:t>الراحة</w:t>
      </w:r>
      <w:r w:rsidRPr="00824169">
        <w:rPr>
          <w:rFonts w:eastAsia="Batang"/>
          <w:rtl/>
        </w:rPr>
        <w:t xml:space="preserve"> في </w:t>
      </w:r>
      <w:r w:rsidRPr="00824169">
        <w:rPr>
          <w:rFonts w:eastAsia="Batang" w:hint="cs"/>
          <w:rtl/>
        </w:rPr>
        <w:t>ال</w:t>
      </w:r>
      <w:r w:rsidRPr="00824169">
        <w:rPr>
          <w:rFonts w:eastAsia="Batang"/>
          <w:rtl/>
        </w:rPr>
        <w:t>موارد الراديو</w:t>
      </w:r>
      <w:r w:rsidRPr="00824169">
        <w:rPr>
          <w:rFonts w:eastAsia="Batang" w:hint="cs"/>
          <w:rtl/>
        </w:rPr>
        <w:t xml:space="preserve">ية </w:t>
      </w:r>
      <w:r>
        <w:rPr>
          <w:rFonts w:eastAsia="Batang"/>
        </w:rPr>
        <w:t>(</w:t>
      </w:r>
      <w:r w:rsidRPr="00824169">
        <w:rPr>
          <w:rFonts w:eastAsia="Batang"/>
        </w:rPr>
        <w:t>RRC_IDLE</w:t>
      </w:r>
      <w:r>
        <w:rPr>
          <w:rFonts w:eastAsia="Batang"/>
        </w:rPr>
        <w:t>)</w:t>
      </w:r>
      <w:r w:rsidRPr="00824169">
        <w:rPr>
          <w:rFonts w:eastAsia="Batang" w:hint="cs"/>
          <w:rtl/>
        </w:rPr>
        <w:t xml:space="preserve"> </w:t>
      </w:r>
      <w:r w:rsidRPr="00824169">
        <w:rPr>
          <w:rFonts w:eastAsia="Batang"/>
          <w:rtl/>
        </w:rPr>
        <w:t>(و</w:t>
      </w:r>
      <w:r w:rsidRPr="00824169">
        <w:rPr>
          <w:rFonts w:eastAsia="Batang" w:hint="cs"/>
          <w:rtl/>
        </w:rPr>
        <w:t>ي</w:t>
      </w:r>
      <w:r w:rsidRPr="00824169">
        <w:rPr>
          <w:rFonts w:eastAsia="Batang"/>
          <w:rtl/>
        </w:rPr>
        <w:t xml:space="preserve">سمى أيضاً أسلوب </w:t>
      </w:r>
      <w:r w:rsidRPr="00824169">
        <w:rPr>
          <w:rFonts w:eastAsia="Batang" w:hint="cs"/>
          <w:rtl/>
        </w:rPr>
        <w:t>الراحة</w:t>
      </w:r>
      <w:r w:rsidRPr="00824169">
        <w:rPr>
          <w:rFonts w:eastAsia="Batang"/>
          <w:rtl/>
        </w:rPr>
        <w:t>) و</w:t>
      </w:r>
      <w:r w:rsidRPr="00824169">
        <w:rPr>
          <w:rFonts w:eastAsia="Batang" w:hint="cs"/>
          <w:rtl/>
        </w:rPr>
        <w:t>في</w:t>
      </w:r>
      <w:r>
        <w:rPr>
          <w:rFonts w:eastAsia="Batang" w:hint="eastAsia"/>
          <w:rtl/>
        </w:rPr>
        <w:t> </w:t>
      </w:r>
      <w:r w:rsidRPr="00824169">
        <w:rPr>
          <w:rFonts w:eastAsia="Batang"/>
          <w:rtl/>
        </w:rPr>
        <w:t>حالة التحك</w:t>
      </w:r>
      <w:r w:rsidRPr="00824169">
        <w:rPr>
          <w:rFonts w:eastAsia="Batang" w:hint="cs"/>
          <w:rtl/>
        </w:rPr>
        <w:t>م-</w:t>
      </w:r>
      <w:r w:rsidRPr="00824169">
        <w:rPr>
          <w:rFonts w:eastAsia="Batang"/>
          <w:rtl/>
        </w:rPr>
        <w:t xml:space="preserve"> </w:t>
      </w:r>
      <w:r w:rsidRPr="00824169">
        <w:rPr>
          <w:rFonts w:eastAsia="Batang" w:hint="cs"/>
          <w:rtl/>
        </w:rPr>
        <w:t xml:space="preserve">غير النشط </w:t>
      </w:r>
      <w:r w:rsidRPr="00824169">
        <w:rPr>
          <w:rFonts w:eastAsia="Batang"/>
          <w:rtl/>
        </w:rPr>
        <w:t xml:space="preserve">في </w:t>
      </w:r>
      <w:r w:rsidRPr="00824169">
        <w:rPr>
          <w:rFonts w:eastAsia="Batang" w:hint="cs"/>
          <w:rtl/>
        </w:rPr>
        <w:t>ال</w:t>
      </w:r>
      <w:r w:rsidRPr="00824169">
        <w:rPr>
          <w:rFonts w:eastAsia="Batang"/>
          <w:rtl/>
        </w:rPr>
        <w:t>موارد الراديو</w:t>
      </w:r>
      <w:r w:rsidRPr="00824169">
        <w:rPr>
          <w:rFonts w:eastAsia="Batang" w:hint="cs"/>
          <w:rtl/>
        </w:rPr>
        <w:t xml:space="preserve">ية </w:t>
      </w:r>
      <w:r>
        <w:rPr>
          <w:rFonts w:eastAsia="Batang"/>
        </w:rPr>
        <w:t>(</w:t>
      </w:r>
      <w:r w:rsidRPr="00824169">
        <w:rPr>
          <w:rFonts w:eastAsia="Batang"/>
        </w:rPr>
        <w:t>RRC_INACTIVE</w:t>
      </w:r>
      <w:r>
        <w:rPr>
          <w:rFonts w:eastAsia="Batang"/>
        </w:rPr>
        <w:t>)</w:t>
      </w:r>
      <w:r w:rsidRPr="00824169">
        <w:rPr>
          <w:rFonts w:eastAsia="Batang"/>
          <w:rtl/>
        </w:rPr>
        <w:t>.</w:t>
      </w:r>
      <w:r w:rsidRPr="00824169">
        <w:rPr>
          <w:rFonts w:eastAsia="Batang" w:hint="cs"/>
          <w:rtl/>
        </w:rPr>
        <w:t xml:space="preserve"> ويوصَّف</w:t>
      </w:r>
      <w:r w:rsidRPr="00824169">
        <w:rPr>
          <w:rFonts w:eastAsia="Batang"/>
          <w:rtl/>
        </w:rPr>
        <w:t xml:space="preserve"> جزء </w:t>
      </w:r>
      <w:r w:rsidRPr="00824169">
        <w:rPr>
          <w:rFonts w:eastAsia="Batang" w:hint="cs"/>
          <w:rtl/>
        </w:rPr>
        <w:t>ال</w:t>
      </w:r>
      <w:r w:rsidRPr="00824169">
        <w:rPr>
          <w:rFonts w:eastAsia="Batang"/>
          <w:rtl/>
        </w:rPr>
        <w:t xml:space="preserve">طبقة </w:t>
      </w:r>
      <w:r w:rsidRPr="00824169">
        <w:rPr>
          <w:rFonts w:eastAsia="Batang" w:hint="cs"/>
          <w:rtl/>
        </w:rPr>
        <w:t>المغايرة لطبقة</w:t>
      </w:r>
      <w:r w:rsidRPr="00824169">
        <w:rPr>
          <w:rFonts w:eastAsia="Batang"/>
          <w:rtl/>
        </w:rPr>
        <w:t xml:space="preserve"> النفاذ </w:t>
      </w:r>
      <w:r>
        <w:rPr>
          <w:rFonts w:eastAsia="Batang"/>
        </w:rPr>
        <w:t>(</w:t>
      </w:r>
      <w:r w:rsidRPr="00824169">
        <w:rPr>
          <w:rFonts w:eastAsia="Batang"/>
        </w:rPr>
        <w:t>NAS</w:t>
      </w:r>
      <w:r>
        <w:rPr>
          <w:rFonts w:eastAsia="Batang"/>
        </w:rPr>
        <w:t>)</w:t>
      </w:r>
      <w:r w:rsidRPr="00824169">
        <w:rPr>
          <w:rFonts w:eastAsia="Batang"/>
          <w:rtl/>
        </w:rPr>
        <w:t xml:space="preserve"> من إجراءات وعمليات أسلوب الراحة في</w:t>
      </w:r>
      <w:r w:rsidRPr="00824169">
        <w:rPr>
          <w:rFonts w:eastAsia="Batang" w:hint="cs"/>
          <w:rtl/>
        </w:rPr>
        <w:t xml:space="preserve"> المواصفة التقنية</w:t>
      </w:r>
      <w:r w:rsidRPr="00824169">
        <w:rPr>
          <w:rFonts w:eastAsia="Batang"/>
          <w:rtl/>
        </w:rPr>
        <w:t xml:space="preserve"> </w:t>
      </w:r>
      <w:r w:rsidRPr="00824169">
        <w:rPr>
          <w:rFonts w:eastAsia="Batang"/>
        </w:rPr>
        <w:t>TS 23.122</w:t>
      </w:r>
      <w:r w:rsidRPr="00824169">
        <w:rPr>
          <w:rFonts w:eastAsia="Batang"/>
          <w:rtl/>
        </w:rPr>
        <w:t>.</w:t>
      </w:r>
    </w:p>
    <w:p w14:paraId="1C9C7781" w14:textId="77777777" w:rsidR="005B2790" w:rsidRDefault="005B2790" w:rsidP="005B2790">
      <w:pPr>
        <w:tabs>
          <w:tab w:val="left" w:pos="3792"/>
          <w:tab w:val="left" w:pos="4076"/>
          <w:tab w:val="left" w:pos="4784"/>
        </w:tabs>
        <w:rPr>
          <w:rFonts w:eastAsia="Batang"/>
          <w:rtl/>
        </w:rPr>
      </w:pPr>
      <w:r w:rsidRPr="002E1001">
        <w:rPr>
          <w:rFonts w:eastAsia="Batang" w:hint="cs"/>
          <w:rtl/>
        </w:rPr>
        <w:lastRenderedPageBreak/>
        <w:t>وتوصَّف</w:t>
      </w:r>
      <w:r w:rsidRPr="00EE0215">
        <w:rPr>
          <w:rFonts w:eastAsia="Batang"/>
          <w:rtl/>
        </w:rPr>
        <w:t xml:space="preserve"> </w:t>
      </w:r>
      <w:r w:rsidRPr="002E1001">
        <w:rPr>
          <w:rFonts w:eastAsia="Batang"/>
          <w:rtl/>
        </w:rPr>
        <w:t xml:space="preserve">هذه الوثيقة نموذج التقسيم الوظيفي بين </w:t>
      </w:r>
      <w:r w:rsidRPr="002E1001">
        <w:rPr>
          <w:rFonts w:eastAsia="Batang"/>
        </w:rPr>
        <w:t>NAS</w:t>
      </w:r>
      <w:r w:rsidRPr="002E1001">
        <w:rPr>
          <w:rFonts w:eastAsia="Batang"/>
          <w:rtl/>
        </w:rPr>
        <w:t xml:space="preserve"> و</w:t>
      </w:r>
      <w:r w:rsidRPr="002E1001">
        <w:rPr>
          <w:rFonts w:eastAsia="Batang"/>
        </w:rPr>
        <w:t>AS</w:t>
      </w:r>
      <w:r w:rsidRPr="002E1001">
        <w:rPr>
          <w:rFonts w:eastAsia="Batang"/>
          <w:rtl/>
        </w:rPr>
        <w:t xml:space="preserve"> في معدات المستعمل.</w:t>
      </w:r>
    </w:p>
    <w:p w14:paraId="39A14B5C" w14:textId="77777777" w:rsidR="005B2790" w:rsidRDefault="005B2790" w:rsidP="00590688">
      <w:pPr>
        <w:keepNext/>
        <w:tabs>
          <w:tab w:val="left" w:pos="3792"/>
          <w:tab w:val="left" w:pos="4076"/>
          <w:tab w:val="left" w:pos="4784"/>
        </w:tabs>
        <w:rPr>
          <w:rFonts w:eastAsia="Batang"/>
          <w:rtl/>
        </w:rPr>
      </w:pPr>
      <w:r w:rsidRPr="00546378">
        <w:rPr>
          <w:rFonts w:eastAsia="Batang" w:hint="cs"/>
          <w:rtl/>
        </w:rPr>
        <w:t>و</w:t>
      </w:r>
      <w:r w:rsidRPr="00546378">
        <w:rPr>
          <w:rFonts w:eastAsia="Batang"/>
          <w:rtl/>
        </w:rPr>
        <w:t xml:space="preserve">تنطبق هذه الوثيقة على جميع معدات المستعمل التي تدعم </w:t>
      </w:r>
      <w:r w:rsidRPr="00546378">
        <w:rPr>
          <w:rFonts w:eastAsia="Batang" w:hint="cs"/>
          <w:rtl/>
        </w:rPr>
        <w:t>ال</w:t>
      </w:r>
      <w:r w:rsidRPr="00546378">
        <w:rPr>
          <w:rFonts w:eastAsia="Batang"/>
          <w:rtl/>
        </w:rPr>
        <w:t xml:space="preserve">نفاذ </w:t>
      </w:r>
      <w:r w:rsidRPr="00546378">
        <w:rPr>
          <w:rFonts w:eastAsia="Batang" w:hint="cs"/>
          <w:rtl/>
        </w:rPr>
        <w:t>ال</w:t>
      </w:r>
      <w:r w:rsidRPr="00546378">
        <w:rPr>
          <w:rFonts w:eastAsia="Batang"/>
          <w:rtl/>
        </w:rPr>
        <w:t>راديو</w:t>
      </w:r>
      <w:r w:rsidRPr="00546378">
        <w:rPr>
          <w:rFonts w:eastAsia="Batang" w:hint="cs"/>
          <w:rtl/>
        </w:rPr>
        <w:t>ي</w:t>
      </w:r>
      <w:r w:rsidRPr="00546378">
        <w:rPr>
          <w:rFonts w:eastAsia="Batang"/>
          <w:rtl/>
        </w:rPr>
        <w:t xml:space="preserve"> </w:t>
      </w:r>
      <w:r w:rsidRPr="00546378">
        <w:rPr>
          <w:rFonts w:eastAsia="Batang"/>
        </w:rPr>
        <w:t>NR</w:t>
      </w:r>
      <w:r w:rsidRPr="00546378">
        <w:rPr>
          <w:rFonts w:eastAsia="Batang"/>
          <w:rtl/>
        </w:rPr>
        <w:t xml:space="preserve"> على الأقل، بما في ذلك معدات </w:t>
      </w:r>
      <w:r w:rsidRPr="002E1001">
        <w:rPr>
          <w:rFonts w:eastAsia="Batang"/>
          <w:rtl/>
        </w:rPr>
        <w:t>المستعمل</w:t>
      </w:r>
      <w:r w:rsidRPr="00546378">
        <w:rPr>
          <w:rFonts w:eastAsia="Batang"/>
          <w:rtl/>
        </w:rPr>
        <w:t xml:space="preserve"> متعددة المستقبلات والمرسلات </w:t>
      </w:r>
      <w:r w:rsidRPr="00546378">
        <w:rPr>
          <w:rFonts w:eastAsia="Batang"/>
        </w:rPr>
        <w:t>(RAT)</w:t>
      </w:r>
      <w:r w:rsidRPr="00546378">
        <w:rPr>
          <w:rFonts w:eastAsia="Batang"/>
          <w:rtl/>
        </w:rPr>
        <w:t xml:space="preserve"> على النحو الموصوف في</w:t>
      </w:r>
      <w:r>
        <w:rPr>
          <w:rFonts w:eastAsia="Batang" w:hint="cs"/>
          <w:rtl/>
        </w:rPr>
        <w:t> </w:t>
      </w:r>
      <w:r w:rsidRPr="00546378">
        <w:rPr>
          <w:rFonts w:eastAsia="Batang"/>
          <w:rtl/>
        </w:rPr>
        <w:t xml:space="preserve">مواصفات </w:t>
      </w:r>
      <w:r w:rsidRPr="00546378">
        <w:rPr>
          <w:rFonts w:eastAsia="Batang"/>
        </w:rPr>
        <w:t>3GPP</w:t>
      </w:r>
      <w:r w:rsidRPr="00546378">
        <w:rPr>
          <w:rFonts w:eastAsia="Batang"/>
          <w:rtl/>
        </w:rPr>
        <w:t>، في الحالات التالية:</w:t>
      </w:r>
    </w:p>
    <w:p w14:paraId="7BD4CFF0" w14:textId="77777777" w:rsidR="005B2790" w:rsidRDefault="005B2790" w:rsidP="005B2790">
      <w:pPr>
        <w:pStyle w:val="enumlev1"/>
        <w:tabs>
          <w:tab w:val="left" w:pos="3792"/>
          <w:tab w:val="left" w:pos="4076"/>
          <w:tab w:val="left" w:pos="4784"/>
        </w:tabs>
        <w:rPr>
          <w:rFonts w:eastAsia="Batang"/>
          <w:rtl/>
        </w:rPr>
      </w:pPr>
      <w:r w:rsidRPr="00546378">
        <w:rPr>
          <w:rFonts w:eastAsia="Batang"/>
          <w:rtl/>
        </w:rPr>
        <w:t>-</w:t>
      </w:r>
      <w:r>
        <w:rPr>
          <w:rFonts w:eastAsia="Batang"/>
          <w:rtl/>
        </w:rPr>
        <w:tab/>
      </w:r>
      <w:r w:rsidRPr="00546378">
        <w:rPr>
          <w:rFonts w:eastAsia="Batang"/>
          <w:rtl/>
        </w:rPr>
        <w:t xml:space="preserve">عندما </w:t>
      </w:r>
      <w:r>
        <w:rPr>
          <w:rFonts w:eastAsia="Batang" w:hint="cs"/>
          <w:rtl/>
        </w:rPr>
        <w:t>تستقر</w:t>
      </w:r>
      <w:r w:rsidRPr="00546378">
        <w:rPr>
          <w:rFonts w:eastAsia="Batang" w:hint="cs"/>
          <w:rtl/>
        </w:rPr>
        <w:t xml:space="preserve"> </w:t>
      </w:r>
      <w:r w:rsidRPr="00546378">
        <w:rPr>
          <w:rFonts w:eastAsia="Batang"/>
          <w:rtl/>
        </w:rPr>
        <w:t xml:space="preserve">معدات المستعمل في خلية </w:t>
      </w:r>
      <w:r w:rsidRPr="00546378">
        <w:rPr>
          <w:rFonts w:eastAsia="Batang"/>
        </w:rPr>
        <w:t>NR</w:t>
      </w:r>
      <w:r w:rsidRPr="00546378">
        <w:rPr>
          <w:rFonts w:eastAsia="Batang"/>
          <w:rtl/>
        </w:rPr>
        <w:t>؛</w:t>
      </w:r>
    </w:p>
    <w:p w14:paraId="2E3A25AC" w14:textId="77777777" w:rsidR="005B2790" w:rsidRDefault="005B2790" w:rsidP="005B2790">
      <w:pPr>
        <w:pStyle w:val="enumlev1"/>
        <w:tabs>
          <w:tab w:val="left" w:pos="3792"/>
          <w:tab w:val="left" w:pos="4076"/>
          <w:tab w:val="left" w:pos="4784"/>
        </w:tabs>
        <w:rPr>
          <w:rFonts w:eastAsia="Batang"/>
        </w:rPr>
      </w:pPr>
      <w:r w:rsidRPr="00546378">
        <w:rPr>
          <w:rFonts w:eastAsia="Batang"/>
          <w:rtl/>
        </w:rPr>
        <w:t>-</w:t>
      </w:r>
      <w:r>
        <w:rPr>
          <w:rFonts w:eastAsia="Batang"/>
          <w:rtl/>
        </w:rPr>
        <w:tab/>
      </w:r>
      <w:r w:rsidRPr="00546378">
        <w:rPr>
          <w:rFonts w:eastAsia="Batang"/>
          <w:rtl/>
        </w:rPr>
        <w:t xml:space="preserve">عندما </w:t>
      </w:r>
      <w:r w:rsidRPr="00546378">
        <w:rPr>
          <w:rFonts w:eastAsia="Batang" w:hint="cs"/>
          <w:rtl/>
        </w:rPr>
        <w:t>ت</w:t>
      </w:r>
      <w:r w:rsidRPr="00546378">
        <w:rPr>
          <w:rFonts w:eastAsia="Batang"/>
          <w:rtl/>
        </w:rPr>
        <w:t xml:space="preserve">بحث معدات المستعمل عن خلية </w:t>
      </w:r>
      <w:r w:rsidRPr="00546378">
        <w:rPr>
          <w:rFonts w:eastAsia="Batang" w:hint="cs"/>
          <w:rtl/>
        </w:rPr>
        <w:t>للاستقرار فيها</w:t>
      </w:r>
      <w:r w:rsidRPr="00546378">
        <w:rPr>
          <w:rFonts w:eastAsia="Batang"/>
          <w:rtl/>
        </w:rPr>
        <w:t>؛</w:t>
      </w:r>
    </w:p>
    <w:p w14:paraId="07C3F827" w14:textId="77777777" w:rsidR="005B2790" w:rsidRPr="005D2E7D" w:rsidRDefault="005B2790" w:rsidP="006E5204">
      <w:pPr>
        <w:pStyle w:val="Note"/>
        <w:tabs>
          <w:tab w:val="left" w:pos="3792"/>
          <w:tab w:val="left" w:pos="4076"/>
          <w:tab w:val="left" w:pos="4784"/>
        </w:tabs>
        <w:spacing w:after="120"/>
        <w:rPr>
          <w:rFonts w:eastAsia="Batang"/>
        </w:rPr>
      </w:pPr>
      <w:r w:rsidRPr="005D2E7D">
        <w:rPr>
          <w:rFonts w:eastAsia="Batang"/>
          <w:rtl/>
        </w:rPr>
        <w:t xml:space="preserve">ملاحظة - عندما </w:t>
      </w:r>
      <w:r w:rsidRPr="0030069B">
        <w:rPr>
          <w:rFonts w:eastAsia="Batang" w:hint="cs"/>
          <w:rtl/>
        </w:rPr>
        <w:t xml:space="preserve">تستقر </w:t>
      </w:r>
      <w:r w:rsidRPr="005D2E7D">
        <w:rPr>
          <w:rFonts w:eastAsia="Batang"/>
          <w:rtl/>
        </w:rPr>
        <w:t>معدات المستعمل</w:t>
      </w:r>
      <w:r w:rsidRPr="0030069B">
        <w:rPr>
          <w:rFonts w:eastAsia="Batang"/>
          <w:rtl/>
        </w:rPr>
        <w:t xml:space="preserve"> </w:t>
      </w:r>
      <w:r w:rsidRPr="00531FA1">
        <w:rPr>
          <w:rFonts w:eastAsia="Batang"/>
          <w:rtl/>
        </w:rPr>
        <w:t xml:space="preserve">أو </w:t>
      </w:r>
      <w:r w:rsidRPr="00531FA1">
        <w:rPr>
          <w:rFonts w:eastAsia="Batang" w:hint="cs"/>
          <w:rtl/>
        </w:rPr>
        <w:t>ت</w:t>
      </w:r>
      <w:r w:rsidRPr="00546378">
        <w:rPr>
          <w:rFonts w:eastAsia="Batang"/>
          <w:rtl/>
        </w:rPr>
        <w:t>بحث</w:t>
      </w:r>
      <w:r w:rsidRPr="00531FA1">
        <w:rPr>
          <w:rFonts w:eastAsia="Batang" w:hint="cs"/>
          <w:rtl/>
        </w:rPr>
        <w:t xml:space="preserve"> </w:t>
      </w:r>
      <w:r>
        <w:rPr>
          <w:rFonts w:eastAsia="Batang" w:hint="cs"/>
          <w:rtl/>
        </w:rPr>
        <w:t>ا</w:t>
      </w:r>
      <w:r w:rsidRPr="00531FA1">
        <w:rPr>
          <w:rFonts w:eastAsia="Batang" w:hint="cs"/>
          <w:rtl/>
        </w:rPr>
        <w:t>لاستقرار</w:t>
      </w:r>
      <w:r w:rsidRPr="00546378">
        <w:rPr>
          <w:rFonts w:eastAsia="Batang"/>
          <w:rtl/>
        </w:rPr>
        <w:t xml:space="preserve"> </w:t>
      </w:r>
      <w:r w:rsidRPr="00531FA1">
        <w:rPr>
          <w:rFonts w:eastAsia="Batang"/>
          <w:rtl/>
        </w:rPr>
        <w:t xml:space="preserve">عن </w:t>
      </w:r>
      <w:r w:rsidRPr="00546378">
        <w:rPr>
          <w:rFonts w:eastAsia="Batang"/>
          <w:rtl/>
        </w:rPr>
        <w:t>في خلية</w:t>
      </w:r>
      <w:r w:rsidRPr="005D2E7D">
        <w:rPr>
          <w:rFonts w:eastAsia="Batang"/>
          <w:rtl/>
        </w:rPr>
        <w:t xml:space="preserve"> </w:t>
      </w:r>
      <w:r>
        <w:rPr>
          <w:rFonts w:eastAsia="Batang" w:hint="cs"/>
          <w:rtl/>
        </w:rPr>
        <w:t>تنتمي إلى</w:t>
      </w:r>
      <w:r w:rsidRPr="00531FA1">
        <w:rPr>
          <w:rFonts w:eastAsia="Batang"/>
          <w:rtl/>
        </w:rPr>
        <w:t xml:space="preserve"> مستقبلات ومرسلات </w:t>
      </w:r>
      <w:r w:rsidRPr="00531FA1">
        <w:rPr>
          <w:rFonts w:eastAsia="Batang"/>
        </w:rPr>
        <w:t>(RAT)</w:t>
      </w:r>
      <w:r w:rsidRPr="005D2E7D">
        <w:rPr>
          <w:rFonts w:eastAsia="Batang"/>
          <w:rtl/>
        </w:rPr>
        <w:t xml:space="preserve"> أخرى، </w:t>
      </w:r>
      <w:r>
        <w:rPr>
          <w:rFonts w:eastAsia="Batang" w:hint="cs"/>
          <w:rtl/>
        </w:rPr>
        <w:t>يرد</w:t>
      </w:r>
      <w:r w:rsidRPr="005D2E7D">
        <w:rPr>
          <w:rFonts w:eastAsia="Batang"/>
          <w:rtl/>
        </w:rPr>
        <w:t xml:space="preserve"> وصف سلوك معدات المستعمل في مواصفات </w:t>
      </w:r>
      <w:r w:rsidRPr="00531FA1">
        <w:rPr>
          <w:rFonts w:eastAsia="Batang"/>
          <w:rtl/>
        </w:rPr>
        <w:t xml:space="preserve">المستقبلات والمرسلات </w:t>
      </w:r>
      <w:r w:rsidRPr="005D2E7D">
        <w:rPr>
          <w:rFonts w:eastAsia="Batang"/>
          <w:rtl/>
        </w:rPr>
        <w:t>الأخرى.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0C0FC31" w14:textId="77777777" w:rsidTr="004D207B">
        <w:tc>
          <w:tcPr>
            <w:tcW w:w="677" w:type="dxa"/>
            <w:tcMar>
              <w:top w:w="0" w:type="dxa"/>
              <w:left w:w="0" w:type="dxa"/>
              <w:bottom w:w="0" w:type="dxa"/>
              <w:right w:w="0" w:type="dxa"/>
            </w:tcMar>
            <w:vAlign w:val="bottom"/>
            <w:hideMark/>
          </w:tcPr>
          <w:p w14:paraId="179DBF6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19C4CDD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E18F7B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0EE3D5B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58A83B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DEC63E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65611FD"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EFCE0DC"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138 304</w:t>
      </w:r>
      <w:r w:rsidRPr="001359CB">
        <w:rPr>
          <w:rFonts w:ascii="Arial" w:hAnsi="Arial" w:cs="Arial"/>
          <w:lang w:val="fr-FR"/>
        </w:rPr>
        <w:tab/>
      </w:r>
      <w:r w:rsidRPr="001359CB">
        <w:rPr>
          <w:lang w:val="fr-FR"/>
        </w:rPr>
        <w:t>15.7.0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31.07.2020</w:t>
      </w:r>
      <w:r w:rsidRPr="001359CB">
        <w:rPr>
          <w:rFonts w:ascii="Arial" w:hAnsi="Arial" w:cs="Arial"/>
          <w:lang w:val="fr-FR"/>
        </w:rPr>
        <w:tab/>
      </w:r>
      <w:hyperlink r:id="rId2393" w:history="1">
        <w:r w:rsidRPr="001359CB">
          <w:rPr>
            <w:color w:val="0563C1"/>
            <w:u w:val="single"/>
            <w:lang w:val="fr-FR"/>
          </w:rPr>
          <w:t>http://www.etsi.org/deliver/etsi_ts/138300_138399/138304/15.07.00_60/ts_138304v150700p.pdf</w:t>
        </w:r>
      </w:hyperlink>
    </w:p>
    <w:p w14:paraId="464B62D7"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51BA2F4"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138 304</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31.07.2020</w:t>
      </w:r>
      <w:r w:rsidRPr="00C60206">
        <w:rPr>
          <w:rFonts w:ascii="Arial" w:hAnsi="Arial" w:cs="Arial"/>
        </w:rPr>
        <w:tab/>
      </w:r>
      <w:hyperlink r:id="rId2394" w:history="1">
        <w:r w:rsidRPr="00C60206">
          <w:rPr>
            <w:color w:val="0563C1"/>
            <w:u w:val="single"/>
          </w:rPr>
          <w:t>https://www.etsi.org/deliver/etsi_ts/138300_138399/138304/16.01.00_60/ts_138304v160100p.pdf</w:t>
        </w:r>
      </w:hyperlink>
    </w:p>
    <w:p w14:paraId="2047441B" w14:textId="77777777" w:rsidR="005B2790" w:rsidRDefault="005B2790" w:rsidP="005B2790">
      <w:pPr>
        <w:pStyle w:val="Heading5"/>
        <w:rPr>
          <w:rtl/>
          <w:lang w:eastAsia="en-US" w:bidi="ar-EG"/>
        </w:rPr>
      </w:pPr>
      <w:r>
        <w:rPr>
          <w:lang w:eastAsia="en-US" w:bidi="ar-EG"/>
        </w:rPr>
        <w:t>7.3.1.2.4</w:t>
      </w:r>
      <w:r>
        <w:rPr>
          <w:rtl/>
          <w:lang w:eastAsia="en-US" w:bidi="ar-EG"/>
        </w:rPr>
        <w:tab/>
      </w:r>
      <w:r>
        <w:rPr>
          <w:rFonts w:hint="cs"/>
          <w:rtl/>
          <w:lang w:eastAsia="en-US" w:bidi="ar-EG"/>
        </w:rPr>
        <w:t xml:space="preserve">المواصفة التقنية </w:t>
      </w:r>
      <w:r>
        <w:rPr>
          <w:lang w:eastAsia="en-US" w:bidi="ar-EG"/>
        </w:rPr>
        <w:t>38.305</w:t>
      </w:r>
    </w:p>
    <w:p w14:paraId="690C9500" w14:textId="77777777" w:rsidR="005B2790" w:rsidRDefault="005B2790" w:rsidP="005B2790">
      <w:pPr>
        <w:pStyle w:val="Headingb"/>
        <w:keepLines/>
        <w:tabs>
          <w:tab w:val="left" w:pos="3792"/>
          <w:tab w:val="left" w:pos="4076"/>
          <w:tab w:val="left" w:pos="4784"/>
        </w:tabs>
        <w:rPr>
          <w:rFonts w:eastAsia="Batang"/>
        </w:rPr>
      </w:pPr>
      <w:r w:rsidRPr="00945380">
        <w:rPr>
          <w:rFonts w:eastAsia="Batang" w:hint="cs"/>
          <w:rtl/>
        </w:rPr>
        <w:t>الجيل التالي-لشبكة النفاذ العشوائي</w:t>
      </w:r>
      <w:r w:rsidRPr="00945380">
        <w:rPr>
          <w:rFonts w:eastAsia="Batang"/>
          <w:rtl/>
        </w:rPr>
        <w:t xml:space="preserve"> </w:t>
      </w:r>
      <w:r>
        <w:rPr>
          <w:rFonts w:eastAsia="Batang"/>
        </w:rPr>
        <w:t>(</w:t>
      </w:r>
      <w:r w:rsidRPr="00945380">
        <w:rPr>
          <w:rFonts w:eastAsia="Batang"/>
        </w:rPr>
        <w:t>NG-RAN</w:t>
      </w:r>
      <w:r>
        <w:rPr>
          <w:rFonts w:eastAsia="Batang"/>
        </w:rPr>
        <w:t>)</w:t>
      </w:r>
      <w:r w:rsidRPr="00945380">
        <w:rPr>
          <w:rFonts w:eastAsia="Batang" w:hint="cs"/>
          <w:rtl/>
          <w:lang w:bidi="ar-EG"/>
        </w:rPr>
        <w:t>؛</w:t>
      </w:r>
      <w:r w:rsidRPr="006F5F22">
        <w:rPr>
          <w:rFonts w:ascii="Times New Roman" w:eastAsia="Batang" w:hAnsi="Times New Roman" w:hint="cs"/>
          <w:b w:val="0"/>
          <w:bCs w:val="0"/>
          <w:rtl/>
        </w:rPr>
        <w:t xml:space="preserve"> </w:t>
      </w:r>
      <w:r w:rsidRPr="006F5F22">
        <w:rPr>
          <w:rFonts w:eastAsia="Batang" w:hint="cs"/>
          <w:rtl/>
        </w:rPr>
        <w:t>ا</w:t>
      </w:r>
      <w:r w:rsidRPr="00EE0215">
        <w:rPr>
          <w:rFonts w:eastAsia="Batang"/>
          <w:rtl/>
        </w:rPr>
        <w:t xml:space="preserve">لمرحلة </w:t>
      </w:r>
      <w:r>
        <w:rPr>
          <w:rFonts w:eastAsia="Batang"/>
        </w:rPr>
        <w:t>2</w:t>
      </w:r>
      <w:r>
        <w:rPr>
          <w:rFonts w:eastAsia="Batang" w:hint="cs"/>
          <w:rtl/>
        </w:rPr>
        <w:t xml:space="preserve"> من</w:t>
      </w:r>
      <w:r w:rsidRPr="00945380">
        <w:rPr>
          <w:rFonts w:eastAsia="Batang"/>
          <w:rtl/>
        </w:rPr>
        <w:t xml:space="preserve"> </w:t>
      </w:r>
      <w:r w:rsidRPr="006F5F22">
        <w:rPr>
          <w:rFonts w:eastAsia="Batang" w:hint="cs"/>
          <w:rtl/>
        </w:rPr>
        <w:t>التوصيف</w:t>
      </w:r>
      <w:r w:rsidRPr="00EE0215">
        <w:rPr>
          <w:rFonts w:eastAsia="Batang"/>
          <w:rtl/>
        </w:rPr>
        <w:t xml:space="preserve"> الوظيفي </w:t>
      </w:r>
      <w:r>
        <w:rPr>
          <w:rFonts w:eastAsia="Batang" w:hint="cs"/>
          <w:rtl/>
        </w:rPr>
        <w:t>ل</w:t>
      </w:r>
      <w:r w:rsidRPr="00EE0215">
        <w:rPr>
          <w:rFonts w:eastAsia="Batang"/>
          <w:rtl/>
        </w:rPr>
        <w:t xml:space="preserve">تحديد موقع معدات المستعمل </w:t>
      </w:r>
      <w:r>
        <w:rPr>
          <w:rFonts w:eastAsia="Batang"/>
        </w:rPr>
        <w:t>(</w:t>
      </w:r>
      <w:r w:rsidRPr="00EE0215">
        <w:rPr>
          <w:rFonts w:eastAsia="Batang"/>
        </w:rPr>
        <w:t>UE</w:t>
      </w:r>
      <w:r>
        <w:rPr>
          <w:rFonts w:eastAsia="Batang"/>
        </w:rPr>
        <w:t>)</w:t>
      </w:r>
      <w:r w:rsidRPr="00EE0215">
        <w:rPr>
          <w:rFonts w:eastAsia="Batang"/>
          <w:rtl/>
        </w:rPr>
        <w:t xml:space="preserve"> في</w:t>
      </w:r>
      <w:r w:rsidRPr="006F5F22">
        <w:rPr>
          <w:rFonts w:eastAsia="Batang" w:hint="cs"/>
          <w:rtl/>
        </w:rPr>
        <w:t xml:space="preserve"> </w:t>
      </w:r>
      <w:r>
        <w:rPr>
          <w:rFonts w:eastAsia="Batang" w:hint="cs"/>
          <w:rtl/>
        </w:rPr>
        <w:t xml:space="preserve">شبكة </w:t>
      </w:r>
      <w:r>
        <w:rPr>
          <w:rFonts w:eastAsia="Batang" w:hint="cs"/>
        </w:rPr>
        <w:t>NG-RAN</w:t>
      </w:r>
    </w:p>
    <w:p w14:paraId="22BD0EFF" w14:textId="77777777" w:rsidR="005B2790" w:rsidRDefault="005B2790" w:rsidP="00590688">
      <w:pPr>
        <w:rPr>
          <w:rFonts w:eastAsia="Batang"/>
          <w:rtl/>
        </w:rPr>
      </w:pPr>
      <w:r w:rsidRPr="006F5F22">
        <w:rPr>
          <w:rFonts w:eastAsia="Batang" w:hint="cs"/>
          <w:rtl/>
        </w:rPr>
        <w:t>توصَّف</w:t>
      </w:r>
      <w:r w:rsidRPr="006F5F22">
        <w:rPr>
          <w:rFonts w:eastAsia="Batang"/>
          <w:rtl/>
        </w:rPr>
        <w:t xml:space="preserve"> هذه الوثيقة</w:t>
      </w:r>
      <w:r w:rsidRPr="00E24F1D">
        <w:rPr>
          <w:rFonts w:eastAsia="Batang"/>
          <w:rtl/>
        </w:rPr>
        <w:t xml:space="preserve"> </w:t>
      </w:r>
      <w:r w:rsidRPr="00EE0215">
        <w:rPr>
          <w:rFonts w:eastAsia="Batang"/>
          <w:rtl/>
        </w:rPr>
        <w:t xml:space="preserve">المرحلة </w:t>
      </w:r>
      <w:r>
        <w:rPr>
          <w:rFonts w:eastAsia="Batang"/>
        </w:rPr>
        <w:t>2</w:t>
      </w:r>
      <w:r w:rsidRPr="00EE0215">
        <w:rPr>
          <w:rFonts w:eastAsia="Batang"/>
          <w:rtl/>
        </w:rPr>
        <w:t xml:space="preserve"> من وظيفة تحديد موقع معدات المستعمل في</w:t>
      </w:r>
      <w:r w:rsidRPr="00E24F1D">
        <w:rPr>
          <w:rFonts w:eastAsia="Batang" w:hint="cs"/>
          <w:rtl/>
        </w:rPr>
        <w:t xml:space="preserve"> </w:t>
      </w:r>
      <w:r>
        <w:rPr>
          <w:rFonts w:eastAsia="Batang" w:hint="cs"/>
          <w:rtl/>
        </w:rPr>
        <w:t>شبكة</w:t>
      </w:r>
      <w:r w:rsidRPr="00EE0215">
        <w:rPr>
          <w:rFonts w:eastAsia="Batang"/>
          <w:rtl/>
        </w:rPr>
        <w:t xml:space="preserve"> </w:t>
      </w:r>
      <w:r w:rsidRPr="00EE0215">
        <w:rPr>
          <w:rFonts w:eastAsia="Batang"/>
        </w:rPr>
        <w:t>NG-RAN</w:t>
      </w:r>
      <w:r w:rsidRPr="00EE0215">
        <w:rPr>
          <w:rFonts w:eastAsia="Batang"/>
          <w:rtl/>
        </w:rPr>
        <w:t xml:space="preserve"> التي تقدم الآليات ل</w:t>
      </w:r>
      <w:r w:rsidRPr="00E24F1D">
        <w:rPr>
          <w:rFonts w:eastAsia="Batang" w:hint="cs"/>
          <w:rtl/>
        </w:rPr>
        <w:t>ل</w:t>
      </w:r>
      <w:r w:rsidRPr="00EE0215">
        <w:rPr>
          <w:rFonts w:eastAsia="Batang"/>
          <w:rtl/>
        </w:rPr>
        <w:t>دعم أو المساعدة في حساب الموقع الجغرافي لمعدات المستعمل.</w:t>
      </w:r>
      <w:r w:rsidRPr="00C20949">
        <w:rPr>
          <w:rFonts w:eastAsia="Batang" w:hint="cs"/>
          <w:rtl/>
        </w:rPr>
        <w:t xml:space="preserve"> و</w:t>
      </w:r>
      <w:r w:rsidRPr="00EE0215">
        <w:rPr>
          <w:rFonts w:eastAsia="Batang"/>
          <w:rtl/>
        </w:rPr>
        <w:t>يمكن استعمال معرفة موقع معدات المستعمل، على سبيل المثال، لدعم وظائف إدارة الموارد الراديوية، فضلاً عن الخدمات القائمة على الموقع للمشغلين والمشتركين ومقدمي الخدمات من الأطراف الثالثة.</w:t>
      </w:r>
      <w:r w:rsidRPr="00C20949">
        <w:rPr>
          <w:rFonts w:eastAsia="Batang" w:hint="cs"/>
          <w:rtl/>
        </w:rPr>
        <w:t xml:space="preserve"> و</w:t>
      </w:r>
      <w:r w:rsidRPr="00EE0215">
        <w:rPr>
          <w:rFonts w:eastAsia="Batang"/>
          <w:rtl/>
        </w:rPr>
        <w:t xml:space="preserve">الغرض من </w:t>
      </w:r>
      <w:r w:rsidRPr="00C20949">
        <w:rPr>
          <w:rFonts w:eastAsia="Batang" w:hint="cs"/>
          <w:rtl/>
        </w:rPr>
        <w:t>توصيف</w:t>
      </w:r>
      <w:r w:rsidRPr="00EE0215">
        <w:rPr>
          <w:rFonts w:eastAsia="Batang"/>
          <w:rtl/>
        </w:rPr>
        <w:t xml:space="preserve"> المرحلة </w:t>
      </w:r>
      <w:r>
        <w:rPr>
          <w:rFonts w:eastAsia="Batang"/>
        </w:rPr>
        <w:t>2</w:t>
      </w:r>
      <w:r w:rsidRPr="00EE0215">
        <w:rPr>
          <w:rFonts w:eastAsia="Batang"/>
          <w:rtl/>
        </w:rPr>
        <w:t xml:space="preserve"> هذه هو </w:t>
      </w:r>
      <w:r w:rsidRPr="00C20949">
        <w:rPr>
          <w:rFonts w:eastAsia="Batang" w:hint="cs"/>
          <w:rtl/>
        </w:rPr>
        <w:t>تعريف</w:t>
      </w:r>
      <w:r w:rsidRPr="00EE0215">
        <w:rPr>
          <w:rFonts w:eastAsia="Batang"/>
          <w:rtl/>
        </w:rPr>
        <w:t xml:space="preserve"> معمارية تحديد موقع معدات المستعمل</w:t>
      </w:r>
      <w:r w:rsidRPr="00C20949">
        <w:rPr>
          <w:rFonts w:eastAsia="Batang"/>
          <w:rtl/>
        </w:rPr>
        <w:t xml:space="preserve"> </w:t>
      </w:r>
      <w:r w:rsidRPr="00EE0215">
        <w:rPr>
          <w:rFonts w:eastAsia="Batang"/>
          <w:rtl/>
        </w:rPr>
        <w:t>في</w:t>
      </w:r>
      <w:r w:rsidRPr="00C20949">
        <w:rPr>
          <w:rFonts w:eastAsia="Batang" w:hint="cs"/>
          <w:rtl/>
        </w:rPr>
        <w:t xml:space="preserve"> </w:t>
      </w:r>
      <w:r>
        <w:rPr>
          <w:rFonts w:eastAsia="Batang" w:hint="cs"/>
          <w:rtl/>
        </w:rPr>
        <w:t xml:space="preserve">شبكة </w:t>
      </w:r>
      <w:r>
        <w:rPr>
          <w:rFonts w:eastAsia="Batang" w:hint="cs"/>
        </w:rPr>
        <w:t>NG-RAN</w:t>
      </w:r>
      <w:r>
        <w:rPr>
          <w:rFonts w:eastAsia="Batang"/>
          <w:rtl/>
        </w:rPr>
        <w:t xml:space="preserve"> </w:t>
      </w:r>
      <w:r w:rsidRPr="00EE0215">
        <w:rPr>
          <w:rFonts w:eastAsia="Batang"/>
          <w:rtl/>
        </w:rPr>
        <w:t xml:space="preserve">والكيانات الوظيفية والعمليات لدعم </w:t>
      </w:r>
      <w:r w:rsidRPr="00C20949">
        <w:rPr>
          <w:rFonts w:eastAsia="Batang" w:hint="cs"/>
          <w:rtl/>
        </w:rPr>
        <w:t>أساليب</w:t>
      </w:r>
      <w:r w:rsidRPr="00EE0215">
        <w:rPr>
          <w:rFonts w:eastAsia="Batang"/>
          <w:rtl/>
        </w:rPr>
        <w:t xml:space="preserve"> تحديد المواقع.</w:t>
      </w:r>
      <w:r w:rsidRPr="00063000">
        <w:rPr>
          <w:rFonts w:eastAsia="Batang" w:hint="cs"/>
          <w:rtl/>
        </w:rPr>
        <w:t xml:space="preserve"> و</w:t>
      </w:r>
      <w:r w:rsidRPr="00EE0215">
        <w:rPr>
          <w:rFonts w:eastAsia="Batang"/>
          <w:rtl/>
        </w:rPr>
        <w:t>يقتصر هذا الوصف على</w:t>
      </w:r>
      <w:r w:rsidRPr="00063000">
        <w:rPr>
          <w:rFonts w:eastAsia="Batang" w:hint="cs"/>
          <w:rtl/>
        </w:rPr>
        <w:t xml:space="preserve"> طبقة النفاذ في</w:t>
      </w:r>
      <w:r w:rsidRPr="00EE0215">
        <w:rPr>
          <w:rFonts w:eastAsia="Batang"/>
          <w:rtl/>
        </w:rPr>
        <w:t xml:space="preserve"> </w:t>
      </w:r>
      <w:r w:rsidRPr="00EE0215">
        <w:rPr>
          <w:rFonts w:eastAsia="Batang"/>
        </w:rPr>
        <w:t>NG-RAN</w:t>
      </w:r>
      <w:r w:rsidRPr="00EE0215">
        <w:rPr>
          <w:rFonts w:eastAsia="Batang"/>
          <w:rtl/>
        </w:rPr>
        <w:t>.</w:t>
      </w:r>
      <w:r w:rsidRPr="00063000">
        <w:rPr>
          <w:rFonts w:eastAsia="Batang"/>
          <w:rtl/>
        </w:rPr>
        <w:t xml:space="preserve"> </w:t>
      </w:r>
      <w:r w:rsidRPr="00EE0215">
        <w:rPr>
          <w:rFonts w:eastAsia="Batang"/>
          <w:rtl/>
        </w:rPr>
        <w:t xml:space="preserve">فهو لا </w:t>
      </w:r>
      <w:r w:rsidRPr="00063000">
        <w:rPr>
          <w:rFonts w:eastAsia="Batang" w:hint="cs"/>
          <w:rtl/>
        </w:rPr>
        <w:t>يعرِّف</w:t>
      </w:r>
      <w:r w:rsidRPr="00EE0215">
        <w:rPr>
          <w:rFonts w:eastAsia="Batang"/>
          <w:rtl/>
        </w:rPr>
        <w:t xml:space="preserve"> أو يصف كيف يمكن استعمال نتائج حساب موقع معدات المستعمل في الشبكة الأساسية (مثل </w:t>
      </w:r>
      <w:r w:rsidRPr="00EE0215">
        <w:rPr>
          <w:rFonts w:eastAsia="Batang"/>
        </w:rPr>
        <w:t>LCS</w:t>
      </w:r>
      <w:r w:rsidRPr="00EE0215">
        <w:rPr>
          <w:rFonts w:eastAsia="Batang"/>
          <w:rtl/>
        </w:rPr>
        <w:t>) أو في</w:t>
      </w:r>
      <w:r w:rsidRPr="00063000">
        <w:rPr>
          <w:rFonts w:eastAsia="Batang" w:hint="cs"/>
          <w:rtl/>
        </w:rPr>
        <w:t xml:space="preserve"> </w:t>
      </w:r>
      <w:r>
        <w:rPr>
          <w:rFonts w:eastAsia="Batang" w:hint="cs"/>
          <w:rtl/>
        </w:rPr>
        <w:t xml:space="preserve">شبكة </w:t>
      </w:r>
      <w:r>
        <w:rPr>
          <w:rFonts w:eastAsia="Batang" w:hint="cs"/>
        </w:rPr>
        <w:t>NG-RAN</w:t>
      </w:r>
      <w:r w:rsidRPr="00EE0215">
        <w:rPr>
          <w:rFonts w:eastAsia="Batang"/>
          <w:rtl/>
        </w:rPr>
        <w:t xml:space="preserve"> (مثل </w:t>
      </w:r>
      <w:r w:rsidRPr="00EE0215">
        <w:rPr>
          <w:rFonts w:eastAsia="Batang"/>
        </w:rPr>
        <w:t>RRM</w:t>
      </w:r>
      <w:r w:rsidRPr="00EE0215">
        <w:rPr>
          <w:rFonts w:eastAsia="Batang"/>
          <w:rtl/>
        </w:rPr>
        <w:t>).</w:t>
      </w:r>
    </w:p>
    <w:p w14:paraId="49F518FD" w14:textId="77777777" w:rsidR="005B2790" w:rsidRDefault="005B2790" w:rsidP="00590688">
      <w:pPr>
        <w:rPr>
          <w:rFonts w:eastAsia="Batang"/>
          <w:rtl/>
        </w:rPr>
      </w:pPr>
      <w:r w:rsidRPr="00063000">
        <w:rPr>
          <w:rFonts w:eastAsia="Batang" w:hint="cs"/>
          <w:rtl/>
        </w:rPr>
        <w:t>و</w:t>
      </w:r>
      <w:r w:rsidRPr="00EE0215">
        <w:rPr>
          <w:rFonts w:eastAsia="Batang"/>
          <w:rtl/>
        </w:rPr>
        <w:t xml:space="preserve">يمكن اعتبار تحديد موقع معدات المستعمل بمثابة </w:t>
      </w:r>
      <w:r w:rsidRPr="00063000">
        <w:rPr>
          <w:rFonts w:eastAsia="Batang" w:hint="cs"/>
          <w:rtl/>
        </w:rPr>
        <w:t>تكنولوجيا</w:t>
      </w:r>
      <w:r w:rsidRPr="00EE0215">
        <w:rPr>
          <w:rFonts w:eastAsia="Batang"/>
          <w:rtl/>
        </w:rPr>
        <w:t xml:space="preserve"> تمكين</w:t>
      </w:r>
      <w:r w:rsidRPr="00063000">
        <w:rPr>
          <w:rFonts w:eastAsia="Batang" w:hint="cs"/>
          <w:rtl/>
        </w:rPr>
        <w:t>ية</w:t>
      </w:r>
      <w:r w:rsidRPr="00EE0215">
        <w:rPr>
          <w:rFonts w:eastAsia="Batang"/>
          <w:rtl/>
        </w:rPr>
        <w:t xml:space="preserve"> تقدمها الشبكة وتتألف من قدرات خدمة </w:t>
      </w:r>
      <w:r w:rsidRPr="00063000">
        <w:rPr>
          <w:rFonts w:eastAsia="Batang" w:hint="cs"/>
          <w:rtl/>
        </w:rPr>
        <w:t>مقيَّسة</w:t>
      </w:r>
      <w:r w:rsidRPr="00EE0215">
        <w:rPr>
          <w:rFonts w:eastAsia="Batang"/>
          <w:rtl/>
        </w:rPr>
        <w:t xml:space="preserve"> تمك</w:t>
      </w:r>
      <w:r w:rsidRPr="00063000">
        <w:rPr>
          <w:rFonts w:eastAsia="Batang" w:hint="cs"/>
          <w:rtl/>
        </w:rPr>
        <w:t>ِّ</w:t>
      </w:r>
      <w:r w:rsidRPr="00EE0215">
        <w:rPr>
          <w:rFonts w:eastAsia="Batang"/>
          <w:rtl/>
        </w:rPr>
        <w:t>ن من تقديم تطبيقات الموقع.</w:t>
      </w:r>
      <w:r w:rsidRPr="00063000">
        <w:rPr>
          <w:rFonts w:eastAsia="Batang" w:hint="cs"/>
          <w:rtl/>
        </w:rPr>
        <w:t xml:space="preserve"> و</w:t>
      </w:r>
      <w:r w:rsidRPr="00EE0215">
        <w:rPr>
          <w:rFonts w:eastAsia="Batang"/>
          <w:rtl/>
        </w:rPr>
        <w:t>قد يكون التطبيق (التطبيقات) خاصاً ب</w:t>
      </w:r>
      <w:r w:rsidRPr="00063000">
        <w:rPr>
          <w:rFonts w:eastAsia="Batang"/>
          <w:rtl/>
        </w:rPr>
        <w:t>مقدم</w:t>
      </w:r>
      <w:r w:rsidRPr="00EE0215">
        <w:rPr>
          <w:rFonts w:eastAsia="Batang"/>
          <w:rtl/>
        </w:rPr>
        <w:t xml:space="preserve"> خدمة.</w:t>
      </w:r>
      <w:r w:rsidRPr="00C545F9">
        <w:rPr>
          <w:rFonts w:eastAsia="Batang" w:hint="cs"/>
          <w:rtl/>
        </w:rPr>
        <w:t xml:space="preserve"> ولا يشمل مجال تطبيق </w:t>
      </w:r>
      <w:r w:rsidRPr="00C545F9">
        <w:rPr>
          <w:rFonts w:eastAsia="Batang"/>
          <w:rtl/>
        </w:rPr>
        <w:t xml:space="preserve">هذه الوثيقة </w:t>
      </w:r>
      <w:r w:rsidRPr="00EE0215">
        <w:rPr>
          <w:rFonts w:eastAsia="Batang"/>
          <w:rtl/>
        </w:rPr>
        <w:t>وصف العديد من تطبيقات المواقع المحتملة والمتنوعة التي تمك</w:t>
      </w:r>
      <w:r w:rsidRPr="00C545F9">
        <w:rPr>
          <w:rFonts w:eastAsia="Batang" w:hint="cs"/>
          <w:rtl/>
        </w:rPr>
        <w:t>ِّ</w:t>
      </w:r>
      <w:r w:rsidRPr="00EE0215">
        <w:rPr>
          <w:rFonts w:eastAsia="Batang"/>
          <w:rtl/>
        </w:rPr>
        <w:t xml:space="preserve">نها هذه </w:t>
      </w:r>
      <w:r w:rsidRPr="00C545F9">
        <w:rPr>
          <w:rFonts w:eastAsia="Batang" w:hint="cs"/>
          <w:rtl/>
        </w:rPr>
        <w:t>التكنولوجيا</w:t>
      </w:r>
      <w:r w:rsidRPr="00EE0215">
        <w:rPr>
          <w:rFonts w:eastAsia="Batang"/>
          <w:rtl/>
        </w:rPr>
        <w:t>.</w:t>
      </w:r>
      <w:r w:rsidRPr="00C545F9">
        <w:rPr>
          <w:rFonts w:eastAsia="Batang" w:hint="cs"/>
          <w:rtl/>
        </w:rPr>
        <w:t xml:space="preserve"> ولكن</w:t>
      </w:r>
      <w:r w:rsidRPr="00EE0215">
        <w:rPr>
          <w:rFonts w:eastAsia="Batang"/>
          <w:rtl/>
        </w:rPr>
        <w:t xml:space="preserve"> </w:t>
      </w:r>
      <w:r w:rsidRPr="00C545F9">
        <w:rPr>
          <w:rFonts w:eastAsia="Batang" w:hint="cs"/>
          <w:rtl/>
        </w:rPr>
        <w:t>يمكن إدراج</w:t>
      </w:r>
      <w:r w:rsidRPr="00EE0215">
        <w:rPr>
          <w:rFonts w:eastAsia="Batang"/>
          <w:rtl/>
        </w:rPr>
        <w:t xml:space="preserve"> أمثلة توضيحية لكيفية استعمال</w:t>
      </w:r>
      <w:r w:rsidRPr="00C545F9">
        <w:rPr>
          <w:rFonts w:eastAsia="Batang" w:hint="cs"/>
          <w:rtl/>
        </w:rPr>
        <w:t xml:space="preserve"> الخواص</w:t>
      </w:r>
      <w:r w:rsidRPr="00EE0215">
        <w:rPr>
          <w:rFonts w:eastAsia="Batang"/>
          <w:rtl/>
        </w:rPr>
        <w:t xml:space="preserve"> الوظيف</w:t>
      </w:r>
      <w:r w:rsidRPr="00C545F9">
        <w:rPr>
          <w:rFonts w:eastAsia="Batang" w:hint="cs"/>
          <w:rtl/>
        </w:rPr>
        <w:t>ي</w:t>
      </w:r>
      <w:r w:rsidRPr="00EE0215">
        <w:rPr>
          <w:rFonts w:eastAsia="Batang"/>
          <w:rtl/>
        </w:rPr>
        <w:t>ة الموصوفة لتقديم خدمات موقع محددة.</w:t>
      </w:r>
    </w:p>
    <w:p w14:paraId="5ACC7F45" w14:textId="77777777" w:rsidR="005B2790" w:rsidRDefault="005B2790" w:rsidP="00F474A9">
      <w:pPr>
        <w:keepNext/>
        <w:keepLines/>
        <w:tabs>
          <w:tab w:val="left" w:pos="3792"/>
          <w:tab w:val="left" w:pos="4076"/>
          <w:tab w:val="left" w:pos="4784"/>
        </w:tabs>
        <w:spacing w:after="120"/>
        <w:rPr>
          <w:rFonts w:eastAsia="Batang"/>
        </w:rPr>
      </w:pPr>
      <w:r>
        <w:rPr>
          <w:rFonts w:eastAsia="Batang" w:hint="cs"/>
          <w:rtl/>
        </w:rPr>
        <w:lastRenderedPageBreak/>
        <w:t>و</w:t>
      </w:r>
      <w:r w:rsidRPr="00EE0215">
        <w:rPr>
          <w:rFonts w:eastAsia="Batang"/>
          <w:rtl/>
        </w:rPr>
        <w:t xml:space="preserve">تغطي هذه المرحلة </w:t>
      </w:r>
      <w:r>
        <w:rPr>
          <w:rFonts w:eastAsia="Batang"/>
        </w:rPr>
        <w:t>2</w:t>
      </w:r>
      <w:r w:rsidRPr="00EE0215">
        <w:rPr>
          <w:rFonts w:eastAsia="Batang"/>
          <w:rtl/>
        </w:rPr>
        <w:t xml:space="preserve"> </w:t>
      </w:r>
      <w:r w:rsidRPr="00C545F9">
        <w:rPr>
          <w:rFonts w:eastAsia="Batang" w:hint="cs"/>
          <w:rtl/>
        </w:rPr>
        <w:t>من</w:t>
      </w:r>
      <w:r w:rsidRPr="00C545F9">
        <w:rPr>
          <w:rFonts w:eastAsia="Batang"/>
          <w:rtl/>
        </w:rPr>
        <w:t xml:space="preserve"> </w:t>
      </w:r>
      <w:r w:rsidRPr="00C545F9">
        <w:rPr>
          <w:rFonts w:eastAsia="Batang" w:hint="cs"/>
          <w:rtl/>
        </w:rPr>
        <w:t>التوصيف</w:t>
      </w:r>
      <w:r w:rsidRPr="00EE0215">
        <w:rPr>
          <w:rFonts w:eastAsia="Batang"/>
          <w:rtl/>
        </w:rPr>
        <w:t xml:space="preserve"> </w:t>
      </w:r>
      <w:r>
        <w:rPr>
          <w:rFonts w:eastAsia="Batang" w:hint="cs"/>
          <w:rtl/>
        </w:rPr>
        <w:t>أساليب</w:t>
      </w:r>
      <w:r w:rsidRPr="00EE0215">
        <w:rPr>
          <w:rFonts w:eastAsia="Batang"/>
          <w:rtl/>
        </w:rPr>
        <w:t xml:space="preserve"> تحديد المواقع في </w:t>
      </w:r>
      <w:r>
        <w:rPr>
          <w:rFonts w:eastAsia="Batang" w:hint="cs"/>
          <w:rtl/>
        </w:rPr>
        <w:t xml:space="preserve">شبكة </w:t>
      </w:r>
      <w:r>
        <w:rPr>
          <w:rFonts w:eastAsia="Batang" w:hint="cs"/>
        </w:rPr>
        <w:t>NG-RAN</w:t>
      </w:r>
      <w:r w:rsidRPr="00EE0215">
        <w:rPr>
          <w:rFonts w:eastAsia="Batang"/>
          <w:rtl/>
        </w:rPr>
        <w:t xml:space="preserve"> وأوصاف الحالة وتدفقات الرسائل لدعم تحديد موقع معدات المستعمل.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76F903DB" w14:textId="77777777" w:rsidTr="004D207B">
        <w:tc>
          <w:tcPr>
            <w:tcW w:w="677" w:type="dxa"/>
            <w:tcMar>
              <w:top w:w="0" w:type="dxa"/>
              <w:left w:w="0" w:type="dxa"/>
              <w:bottom w:w="0" w:type="dxa"/>
              <w:right w:w="0" w:type="dxa"/>
            </w:tcMar>
            <w:vAlign w:val="bottom"/>
            <w:hideMark/>
          </w:tcPr>
          <w:p w14:paraId="1DCBD9C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06DFC9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67FCBC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FBA51F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9E81A9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8502DC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9C9F03F"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312746F"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138 305</w:t>
      </w:r>
      <w:r w:rsidRPr="001359CB">
        <w:rPr>
          <w:rFonts w:ascii="Arial" w:hAnsi="Arial" w:cs="Arial"/>
          <w:lang w:val="fr-FR"/>
        </w:rPr>
        <w:tab/>
      </w:r>
      <w:r w:rsidRPr="001359CB">
        <w:rPr>
          <w:lang w:val="fr-FR"/>
        </w:rPr>
        <w:t>15.6.0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31.07.2020</w:t>
      </w:r>
      <w:r w:rsidRPr="001359CB">
        <w:rPr>
          <w:rFonts w:ascii="Arial" w:hAnsi="Arial" w:cs="Arial"/>
          <w:lang w:val="fr-FR"/>
        </w:rPr>
        <w:tab/>
      </w:r>
      <w:hyperlink r:id="rId2395" w:history="1">
        <w:r w:rsidRPr="001359CB">
          <w:rPr>
            <w:color w:val="0563C1"/>
            <w:u w:val="single"/>
            <w:lang w:val="fr-FR"/>
          </w:rPr>
          <w:t>http://www.etsi.org/deliver/etsi_ts/138300_138399/138305/15.06.00_60/ts_138305v150600p.pdf</w:t>
        </w:r>
      </w:hyperlink>
    </w:p>
    <w:p w14:paraId="66098E1B" w14:textId="77777777" w:rsidR="005B2790" w:rsidRDefault="005B2790" w:rsidP="005B2790">
      <w:pPr>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79D7C1A"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138 305</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30.07.2020</w:t>
      </w:r>
      <w:r w:rsidRPr="00C60206">
        <w:rPr>
          <w:rFonts w:ascii="Arial" w:hAnsi="Arial" w:cs="Arial"/>
        </w:rPr>
        <w:tab/>
      </w:r>
      <w:hyperlink r:id="rId2396" w:history="1">
        <w:r w:rsidRPr="00C60206">
          <w:rPr>
            <w:color w:val="0563C1"/>
            <w:u w:val="single"/>
          </w:rPr>
          <w:t>http://www.etsi.org/deliver/etsi_ts/138300_138399/138305/16.01.00_60/ts_138305v160100p.pdf</w:t>
        </w:r>
      </w:hyperlink>
    </w:p>
    <w:p w14:paraId="0FAEA034" w14:textId="77777777" w:rsidR="005B2790" w:rsidRDefault="005B2790" w:rsidP="005B2790">
      <w:pPr>
        <w:pStyle w:val="Heading5"/>
        <w:rPr>
          <w:rFonts w:eastAsia="SimSun"/>
          <w:rtl/>
          <w:lang w:bidi="ar-EG"/>
        </w:rPr>
      </w:pPr>
      <w:r>
        <w:rPr>
          <w:rFonts w:eastAsia="SimSun"/>
          <w:lang w:bidi="ar-EG"/>
        </w:rPr>
        <w:t>8.3.1.2.4</w:t>
      </w:r>
      <w:r>
        <w:rPr>
          <w:rFonts w:eastAsia="SimSun"/>
          <w:rtl/>
          <w:lang w:bidi="ar-EG"/>
        </w:rPr>
        <w:tab/>
      </w:r>
      <w:r>
        <w:rPr>
          <w:rFonts w:eastAsia="SimSun" w:hint="cs"/>
          <w:rtl/>
          <w:lang w:bidi="ar-EG"/>
        </w:rPr>
        <w:t xml:space="preserve">المواصفة التقنية </w:t>
      </w:r>
      <w:r>
        <w:rPr>
          <w:rFonts w:eastAsia="SimSun"/>
          <w:lang w:bidi="ar-EG"/>
        </w:rPr>
        <w:t>38.306</w:t>
      </w:r>
    </w:p>
    <w:p w14:paraId="3944AB8E" w14:textId="77777777" w:rsidR="005B2790" w:rsidRPr="00500086" w:rsidRDefault="005B2790" w:rsidP="005B2790">
      <w:pPr>
        <w:pStyle w:val="Headingb"/>
        <w:tabs>
          <w:tab w:val="left" w:pos="3792"/>
          <w:tab w:val="left" w:pos="4076"/>
          <w:tab w:val="left" w:pos="4784"/>
        </w:tabs>
        <w:rPr>
          <w:rFonts w:eastAsia="Batang"/>
          <w:rtl/>
        </w:rPr>
      </w:pPr>
      <w:r w:rsidRPr="00500086">
        <w:rPr>
          <w:rFonts w:eastAsia="Batang" w:hint="cs"/>
          <w:rtl/>
        </w:rPr>
        <w:t xml:space="preserve">الراديو الجديد </w:t>
      </w:r>
      <w:r>
        <w:rPr>
          <w:rFonts w:eastAsia="Batang"/>
        </w:rPr>
        <w:t>(</w:t>
      </w:r>
      <w:r w:rsidRPr="00500086">
        <w:rPr>
          <w:rFonts w:eastAsia="Batang"/>
        </w:rPr>
        <w:t>NR</w:t>
      </w:r>
      <w:r>
        <w:rPr>
          <w:rFonts w:eastAsia="Batang"/>
        </w:rPr>
        <w:t>)</w:t>
      </w:r>
      <w:r w:rsidRPr="00500086">
        <w:rPr>
          <w:rFonts w:eastAsia="Batang" w:hint="cs"/>
          <w:rtl/>
        </w:rPr>
        <w:t>؛</w:t>
      </w:r>
      <w:r>
        <w:rPr>
          <w:rFonts w:eastAsia="Batang" w:hint="cs"/>
          <w:rtl/>
        </w:rPr>
        <w:t xml:space="preserve"> </w:t>
      </w:r>
      <w:r w:rsidRPr="00500086">
        <w:rPr>
          <w:rFonts w:eastAsia="Batang"/>
          <w:rtl/>
        </w:rPr>
        <w:t xml:space="preserve">مقدِرات النفاذ الراديوي </w:t>
      </w:r>
      <w:r>
        <w:rPr>
          <w:rFonts w:eastAsia="Batang" w:hint="cs"/>
          <w:rtl/>
          <w:lang w:bidi="ar-EG"/>
        </w:rPr>
        <w:t>ل</w:t>
      </w:r>
      <w:r w:rsidRPr="00500086">
        <w:rPr>
          <w:rFonts w:eastAsia="Batang"/>
          <w:rtl/>
        </w:rPr>
        <w:t xml:space="preserve">معدات المستعمل </w:t>
      </w:r>
      <w:r w:rsidRPr="00500086">
        <w:rPr>
          <w:rFonts w:eastAsia="Batang"/>
        </w:rPr>
        <w:t>(UE)</w:t>
      </w:r>
    </w:p>
    <w:p w14:paraId="1A763710" w14:textId="77777777" w:rsidR="005B2790" w:rsidRDefault="005B2790" w:rsidP="006E5204">
      <w:pPr>
        <w:tabs>
          <w:tab w:val="left" w:pos="3792"/>
          <w:tab w:val="left" w:pos="4076"/>
          <w:tab w:val="left" w:pos="4784"/>
        </w:tabs>
        <w:spacing w:after="120"/>
        <w:rPr>
          <w:rFonts w:eastAsia="Batang"/>
        </w:rPr>
      </w:pPr>
      <w:r w:rsidRPr="00500086">
        <w:rPr>
          <w:rFonts w:eastAsia="Batang"/>
          <w:rtl/>
        </w:rPr>
        <w:t xml:space="preserve">تعرّف هذه الوثيقة معلمات مقدرات النفاذ الراديوي </w:t>
      </w:r>
      <w:r>
        <w:rPr>
          <w:rFonts w:eastAsia="Batang" w:hint="cs"/>
          <w:rtl/>
        </w:rPr>
        <w:t>ل</w:t>
      </w:r>
      <w:r w:rsidRPr="00500086">
        <w:rPr>
          <w:rFonts w:eastAsia="Batang"/>
          <w:rtl/>
        </w:rPr>
        <w:t xml:space="preserve">معدات المستعمل </w:t>
      </w:r>
      <w:r>
        <w:rPr>
          <w:rFonts w:eastAsia="Batang" w:hint="cs"/>
          <w:rtl/>
        </w:rPr>
        <w:t>بتكنولوجيا</w:t>
      </w:r>
      <w:r w:rsidRPr="00500086">
        <w:rPr>
          <w:rFonts w:eastAsia="Batang"/>
          <w:rtl/>
        </w:rPr>
        <w:t xml:space="preserve"> </w:t>
      </w:r>
      <w:r w:rsidRPr="00500086">
        <w:rPr>
          <w:rFonts w:eastAsia="Batang"/>
        </w:rPr>
        <w:t>NR</w:t>
      </w:r>
      <w:r w:rsidRPr="00500086">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68C458E2" w14:textId="77777777" w:rsidTr="004D207B">
        <w:tc>
          <w:tcPr>
            <w:tcW w:w="677" w:type="dxa"/>
            <w:tcMar>
              <w:top w:w="0" w:type="dxa"/>
              <w:left w:w="0" w:type="dxa"/>
              <w:bottom w:w="0" w:type="dxa"/>
              <w:right w:w="0" w:type="dxa"/>
            </w:tcMar>
            <w:vAlign w:val="bottom"/>
            <w:hideMark/>
          </w:tcPr>
          <w:p w14:paraId="0484FBF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7CC2EF1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5D5C6D0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3DCFB4B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6455483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6BF6CF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C4E0C40"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938AA79"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138 306</w:t>
      </w:r>
      <w:r w:rsidRPr="001359CB">
        <w:rPr>
          <w:rFonts w:ascii="Arial" w:hAnsi="Arial" w:cs="Arial"/>
          <w:lang w:val="fr-FR"/>
        </w:rPr>
        <w:tab/>
      </w:r>
      <w:r w:rsidRPr="001359CB">
        <w:rPr>
          <w:lang w:val="fr-FR"/>
        </w:rPr>
        <w:t>15.10.0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31.07.2020</w:t>
      </w:r>
      <w:r w:rsidRPr="001359CB">
        <w:rPr>
          <w:rFonts w:ascii="Arial" w:hAnsi="Arial" w:cs="Arial"/>
          <w:lang w:val="fr-FR"/>
        </w:rPr>
        <w:tab/>
      </w:r>
      <w:hyperlink r:id="rId2397" w:history="1">
        <w:r w:rsidRPr="001359CB">
          <w:rPr>
            <w:color w:val="0563C1"/>
            <w:u w:val="single"/>
            <w:lang w:val="fr-FR"/>
          </w:rPr>
          <w:t>http://www.etsi.org/deliver/etsi_ts/138300_138399/138306/15.10.00_60/ts_138306v151000p.pdf</w:t>
        </w:r>
      </w:hyperlink>
    </w:p>
    <w:p w14:paraId="7DF0B8C6"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6ED7573"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138 306</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30.07.2020</w:t>
      </w:r>
      <w:r w:rsidRPr="00C60206">
        <w:rPr>
          <w:rFonts w:ascii="Arial" w:hAnsi="Arial" w:cs="Arial"/>
        </w:rPr>
        <w:tab/>
      </w:r>
      <w:hyperlink r:id="rId2398" w:history="1">
        <w:r w:rsidRPr="00C60206">
          <w:rPr>
            <w:color w:val="0563C1"/>
            <w:u w:val="single"/>
          </w:rPr>
          <w:t>http://www.etsi.org/deliver/etsi_ts/138300_138399/138306/16.01.00_60/ts_138306v160100p.pdf</w:t>
        </w:r>
      </w:hyperlink>
    </w:p>
    <w:p w14:paraId="2EBF7773" w14:textId="77777777" w:rsidR="005B2790" w:rsidRDefault="005B2790" w:rsidP="005B2790">
      <w:pPr>
        <w:pStyle w:val="Heading5"/>
        <w:rPr>
          <w:rFonts w:eastAsia="SimSun"/>
          <w:lang w:bidi="ar-EG"/>
        </w:rPr>
      </w:pPr>
      <w:r>
        <w:rPr>
          <w:rFonts w:eastAsia="SimSun"/>
          <w:lang w:bidi="ar-EG"/>
        </w:rPr>
        <w:t>9.3.1.2.4</w:t>
      </w:r>
      <w:r>
        <w:rPr>
          <w:rFonts w:eastAsia="SimSun"/>
          <w:rtl/>
          <w:lang w:bidi="ar-EG"/>
        </w:rPr>
        <w:tab/>
      </w:r>
      <w:r>
        <w:rPr>
          <w:rFonts w:eastAsia="SimSun" w:hint="cs"/>
          <w:rtl/>
          <w:lang w:bidi="ar-EG"/>
        </w:rPr>
        <w:t xml:space="preserve">المواصفة التقنية </w:t>
      </w:r>
      <w:r>
        <w:rPr>
          <w:rFonts w:eastAsia="SimSun"/>
          <w:lang w:bidi="ar-EG"/>
        </w:rPr>
        <w:t>38.307</w:t>
      </w:r>
    </w:p>
    <w:p w14:paraId="025632E0" w14:textId="77777777" w:rsidR="005B2790" w:rsidRPr="00F01CA9" w:rsidRDefault="005B2790" w:rsidP="005B2790">
      <w:pPr>
        <w:pStyle w:val="Headingb"/>
        <w:keepLines/>
        <w:tabs>
          <w:tab w:val="left" w:pos="3792"/>
          <w:tab w:val="left" w:pos="4076"/>
          <w:tab w:val="left" w:pos="4784"/>
        </w:tabs>
        <w:rPr>
          <w:rFonts w:eastAsia="Batang"/>
        </w:rPr>
      </w:pPr>
      <w:r w:rsidRPr="00500086">
        <w:rPr>
          <w:rFonts w:eastAsia="Batang" w:hint="cs"/>
          <w:rtl/>
        </w:rPr>
        <w:t xml:space="preserve">الراديو الجديد </w:t>
      </w:r>
      <w:r>
        <w:rPr>
          <w:rFonts w:eastAsia="Batang"/>
        </w:rPr>
        <w:t>(</w:t>
      </w:r>
      <w:r w:rsidRPr="00500086">
        <w:rPr>
          <w:rFonts w:eastAsia="Batang"/>
        </w:rPr>
        <w:t>NR</w:t>
      </w:r>
      <w:r>
        <w:rPr>
          <w:rFonts w:eastAsia="Batang"/>
        </w:rPr>
        <w:t>)</w:t>
      </w:r>
      <w:r w:rsidRPr="00500086">
        <w:rPr>
          <w:rFonts w:eastAsia="Batang" w:hint="cs"/>
          <w:rtl/>
        </w:rPr>
        <w:t>؛</w:t>
      </w:r>
      <w:r w:rsidRPr="00500086">
        <w:rPr>
          <w:rFonts w:eastAsia="Batang"/>
          <w:b w:val="0"/>
          <w:bCs w:val="0"/>
          <w:rtl/>
        </w:rPr>
        <w:t xml:space="preserve"> </w:t>
      </w:r>
      <w:r w:rsidRPr="00F01CA9">
        <w:rPr>
          <w:rFonts w:eastAsia="Batang"/>
          <w:rtl/>
        </w:rPr>
        <w:t xml:space="preserve">متطلبات معدات المستعمل </w:t>
      </w:r>
      <w:r w:rsidRPr="00F01CA9">
        <w:rPr>
          <w:rFonts w:eastAsia="Batang"/>
        </w:rPr>
        <w:t>(UE)</w:t>
      </w:r>
      <w:r w:rsidRPr="00F01CA9">
        <w:rPr>
          <w:rFonts w:eastAsia="Batang"/>
          <w:rtl/>
        </w:rPr>
        <w:t xml:space="preserve"> التي تدعم نطاق تردد</w:t>
      </w:r>
      <w:r w:rsidRPr="00500086">
        <w:rPr>
          <w:rFonts w:eastAsia="Batang" w:hint="cs"/>
          <w:rtl/>
        </w:rPr>
        <w:t>ي</w:t>
      </w:r>
      <w:r w:rsidRPr="00F01CA9">
        <w:rPr>
          <w:rFonts w:eastAsia="Batang"/>
          <w:rtl/>
        </w:rPr>
        <w:t xml:space="preserve"> مستقل عن أي إصدار</w:t>
      </w:r>
    </w:p>
    <w:p w14:paraId="3FEA626A" w14:textId="616FA00E" w:rsidR="005B2790" w:rsidRDefault="005B2790" w:rsidP="006E5204">
      <w:pPr>
        <w:keepNext/>
        <w:keepLines/>
        <w:tabs>
          <w:tab w:val="left" w:pos="3792"/>
          <w:tab w:val="left" w:pos="4076"/>
          <w:tab w:val="left" w:pos="4784"/>
        </w:tabs>
        <w:spacing w:after="120"/>
        <w:rPr>
          <w:rFonts w:eastAsia="Batang"/>
        </w:rPr>
      </w:pPr>
      <w:r w:rsidRPr="00500086">
        <w:rPr>
          <w:rFonts w:eastAsia="Batang" w:hint="cs"/>
          <w:rtl/>
        </w:rPr>
        <w:t>توصَّف</w:t>
      </w:r>
      <w:r w:rsidRPr="00500086">
        <w:rPr>
          <w:rFonts w:eastAsia="Batang"/>
          <w:rtl/>
        </w:rPr>
        <w:t xml:space="preserve"> هذه الوثيقة متطلبات معدات المستعمل التي تدعم </w:t>
      </w:r>
      <w:r>
        <w:rPr>
          <w:rFonts w:eastAsia="Batang" w:hint="cs"/>
          <w:rtl/>
        </w:rPr>
        <w:t>ميزات</w:t>
      </w:r>
      <w:r w:rsidRPr="00500086">
        <w:rPr>
          <w:rFonts w:eastAsia="Batang"/>
          <w:rtl/>
        </w:rPr>
        <w:t xml:space="preserve"> مستقل</w:t>
      </w:r>
      <w:r>
        <w:rPr>
          <w:rFonts w:eastAsia="Batang" w:hint="cs"/>
          <w:rtl/>
        </w:rPr>
        <w:t>ة</w:t>
      </w:r>
      <w:r w:rsidRPr="00500086">
        <w:rPr>
          <w:rFonts w:eastAsia="Batang"/>
          <w:rtl/>
        </w:rPr>
        <w:t xml:space="preserve"> عن أي إصدار</w:t>
      </w:r>
      <w:r>
        <w:rPr>
          <w:rFonts w:eastAsia="Batang" w:hint="cs"/>
          <w:rtl/>
        </w:rPr>
        <w:t xml:space="preserve">، </w:t>
      </w:r>
      <w:r w:rsidRPr="00EE0215">
        <w:rPr>
          <w:rFonts w:eastAsia="Batang"/>
          <w:rtl/>
        </w:rPr>
        <w:t xml:space="preserve">مثل نطاقات تشغيل </w:t>
      </w:r>
      <w:r w:rsidRPr="00EE0215">
        <w:rPr>
          <w:rFonts w:eastAsia="Batang"/>
        </w:rPr>
        <w:t>NR</w:t>
      </w:r>
      <w:r w:rsidRPr="00EE0215">
        <w:rPr>
          <w:rFonts w:eastAsia="Batang"/>
          <w:rtl/>
        </w:rPr>
        <w:t xml:space="preserve"> </w:t>
      </w:r>
      <w:r w:rsidRPr="00A671A7">
        <w:rPr>
          <w:rFonts w:eastAsia="Batang" w:hint="cs"/>
          <w:rtl/>
        </w:rPr>
        <w:t>وأصناف</w:t>
      </w:r>
      <w:r w:rsidRPr="00A671A7">
        <w:rPr>
          <w:rFonts w:eastAsia="Batang"/>
          <w:rtl/>
        </w:rPr>
        <w:t xml:space="preserve"> قدرة </w:t>
      </w:r>
      <w:r w:rsidRPr="00EE0215">
        <w:rPr>
          <w:rFonts w:eastAsia="Batang"/>
          <w:rtl/>
        </w:rPr>
        <w:t xml:space="preserve">إضافية </w:t>
      </w:r>
      <w:r>
        <w:rPr>
          <w:rFonts w:eastAsia="Batang" w:hint="cs"/>
          <w:rtl/>
        </w:rPr>
        <w:t>علاوة على تلك الواردة في المواصفتين</w:t>
      </w:r>
      <w:r w:rsidRPr="00EE0215">
        <w:rPr>
          <w:rFonts w:eastAsia="Batang"/>
          <w:rtl/>
        </w:rPr>
        <w:t xml:space="preserve"> </w:t>
      </w:r>
      <w:r w:rsidRPr="00EE0215">
        <w:rPr>
          <w:rFonts w:eastAsia="Batang"/>
        </w:rPr>
        <w:t>TS</w:t>
      </w:r>
      <w:r w:rsidR="005E4675">
        <w:rPr>
          <w:rFonts w:eastAsia="Batang"/>
        </w:rPr>
        <w:t> </w:t>
      </w:r>
      <w:r w:rsidRPr="00EE0215">
        <w:rPr>
          <w:rFonts w:eastAsia="Batang"/>
        </w:rPr>
        <w:t>38.101</w:t>
      </w:r>
      <w:r w:rsidRPr="00EE0215">
        <w:rPr>
          <w:rFonts w:eastAsia="Batang"/>
          <w:rtl/>
        </w:rPr>
        <w:t xml:space="preserve"> و</w:t>
      </w:r>
      <w:r w:rsidRPr="00EE0215">
        <w:rPr>
          <w:rFonts w:eastAsia="Batang"/>
        </w:rPr>
        <w:t>TS</w:t>
      </w:r>
      <w:r w:rsidR="005E4675">
        <w:rPr>
          <w:rFonts w:eastAsia="Batang"/>
        </w:rPr>
        <w:t> </w:t>
      </w:r>
      <w:r w:rsidRPr="00EE0215">
        <w:rPr>
          <w:rFonts w:eastAsia="Batang"/>
        </w:rPr>
        <w:t>38.133</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2CEA87CD" w14:textId="77777777" w:rsidTr="004D207B">
        <w:tc>
          <w:tcPr>
            <w:tcW w:w="677" w:type="dxa"/>
            <w:tcMar>
              <w:top w:w="0" w:type="dxa"/>
              <w:left w:w="0" w:type="dxa"/>
              <w:bottom w:w="0" w:type="dxa"/>
              <w:right w:w="0" w:type="dxa"/>
            </w:tcMar>
            <w:vAlign w:val="bottom"/>
            <w:hideMark/>
          </w:tcPr>
          <w:p w14:paraId="0B2C990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48F7AF6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110168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13CD6F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60EA13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0A4C51C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B71D882"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498BAD98"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138 307</w:t>
      </w:r>
      <w:r w:rsidRPr="001359CB">
        <w:rPr>
          <w:rFonts w:ascii="Arial" w:hAnsi="Arial" w:cs="Arial"/>
          <w:lang w:val="fr-FR"/>
        </w:rPr>
        <w:tab/>
      </w:r>
      <w:r w:rsidRPr="001359CB">
        <w:rPr>
          <w:lang w:val="fr-FR"/>
        </w:rPr>
        <w:t>15.6.0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399" w:history="1">
        <w:r w:rsidRPr="001359CB">
          <w:rPr>
            <w:color w:val="0563C1"/>
            <w:u w:val="single"/>
            <w:lang w:val="fr-FR"/>
          </w:rPr>
          <w:t>http://www.etsi.org/deliver/etsi_ts/138300_138399/138307/15.06.00_60/ts_138307v150600p.pdf</w:t>
        </w:r>
      </w:hyperlink>
    </w:p>
    <w:p w14:paraId="0E8F8D2B" w14:textId="77777777" w:rsidR="005B2790" w:rsidRDefault="005B2790" w:rsidP="00590688">
      <w:pPr>
        <w:keepNext/>
        <w:rPr>
          <w:b/>
          <w:bCs/>
          <w:sz w:val="18"/>
          <w:szCs w:val="26"/>
          <w:rtl/>
          <w:lang w:eastAsia="en-US" w:bidi="ar-EG"/>
        </w:rPr>
      </w:pPr>
      <w:r>
        <w:rPr>
          <w:b/>
          <w:bCs/>
          <w:sz w:val="18"/>
          <w:szCs w:val="26"/>
          <w:rtl/>
          <w:lang w:val="fr-FR" w:eastAsia="en-US" w:bidi="ar-EG"/>
        </w:rPr>
        <w:lastRenderedPageBreak/>
        <w:t xml:space="preserve">الإصدار </w:t>
      </w:r>
      <w:r>
        <w:rPr>
          <w:b/>
          <w:bCs/>
          <w:sz w:val="18"/>
          <w:szCs w:val="26"/>
          <w:lang w:eastAsia="en-US" w:bidi="ar-EG"/>
        </w:rPr>
        <w:t>16</w:t>
      </w:r>
    </w:p>
    <w:p w14:paraId="34276225"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138 307</w:t>
      </w:r>
      <w:r w:rsidRPr="00C60206">
        <w:rPr>
          <w:rFonts w:ascii="Arial" w:hAnsi="Arial" w:cs="Arial"/>
        </w:rPr>
        <w:tab/>
      </w:r>
      <w:r w:rsidRPr="00C60206">
        <w:t>16.3.0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00" w:history="1">
        <w:r w:rsidRPr="00C60206">
          <w:rPr>
            <w:color w:val="0563C1"/>
            <w:u w:val="single"/>
          </w:rPr>
          <w:t>http://www.etsi.org/deliver/etsi_ts/138300_138399/138307/16.03.00_60/ts_138307v160300p.pdf</w:t>
        </w:r>
      </w:hyperlink>
    </w:p>
    <w:p w14:paraId="65ECEFC5" w14:textId="77777777" w:rsidR="005B2790" w:rsidRDefault="005B2790" w:rsidP="005B2790">
      <w:pPr>
        <w:pStyle w:val="Heading5"/>
        <w:rPr>
          <w:rFonts w:eastAsia="SimSun"/>
          <w:rtl/>
          <w:lang w:bidi="ar-EG"/>
        </w:rPr>
      </w:pPr>
      <w:r>
        <w:rPr>
          <w:rFonts w:eastAsia="SimSun"/>
          <w:lang w:bidi="ar-EG"/>
        </w:rPr>
        <w:t>10.3.1.2.4</w:t>
      </w:r>
      <w:r>
        <w:rPr>
          <w:rFonts w:eastAsia="SimSun"/>
          <w:rtl/>
          <w:lang w:bidi="ar-EG"/>
        </w:rPr>
        <w:tab/>
      </w:r>
      <w:r>
        <w:rPr>
          <w:rFonts w:eastAsia="SimSun" w:hint="cs"/>
          <w:rtl/>
          <w:lang w:bidi="ar-EG"/>
        </w:rPr>
        <w:t xml:space="preserve">المواصفة التقنية </w:t>
      </w:r>
      <w:r>
        <w:rPr>
          <w:rFonts w:eastAsia="SimSun"/>
          <w:lang w:bidi="ar-EG"/>
        </w:rPr>
        <w:t>38.314</w:t>
      </w:r>
    </w:p>
    <w:p w14:paraId="4DB73999" w14:textId="77777777" w:rsidR="005B2790" w:rsidRDefault="005B2790" w:rsidP="005B2790">
      <w:pPr>
        <w:pStyle w:val="Headingb"/>
        <w:tabs>
          <w:tab w:val="left" w:pos="3792"/>
          <w:tab w:val="left" w:pos="4076"/>
          <w:tab w:val="left" w:pos="4784"/>
        </w:tabs>
        <w:rPr>
          <w:rFonts w:eastAsia="Batang"/>
        </w:rPr>
      </w:pPr>
      <w:r w:rsidRPr="008A7203">
        <w:rPr>
          <w:rFonts w:eastAsia="Batang" w:hint="cs"/>
          <w:rtl/>
        </w:rPr>
        <w:t xml:space="preserve">الراديو الجديد </w:t>
      </w:r>
      <w:r>
        <w:rPr>
          <w:rFonts w:eastAsia="Batang"/>
        </w:rPr>
        <w:t>(</w:t>
      </w:r>
      <w:r w:rsidRPr="008A7203">
        <w:rPr>
          <w:rFonts w:eastAsia="Batang"/>
        </w:rPr>
        <w:t>NR</w:t>
      </w:r>
      <w:r>
        <w:rPr>
          <w:rFonts w:eastAsia="Batang"/>
        </w:rPr>
        <w:t>)</w:t>
      </w:r>
      <w:r w:rsidRPr="008A7203">
        <w:rPr>
          <w:rFonts w:eastAsia="Batang" w:hint="cs"/>
          <w:rtl/>
        </w:rPr>
        <w:t>؛</w:t>
      </w:r>
      <w:r w:rsidRPr="008A7203">
        <w:rPr>
          <w:rFonts w:eastAsia="Batang"/>
          <w:rtl/>
        </w:rPr>
        <w:t xml:space="preserve"> </w:t>
      </w:r>
      <w:r w:rsidRPr="00EE0215">
        <w:rPr>
          <w:rFonts w:eastAsia="Batang"/>
          <w:rtl/>
        </w:rPr>
        <w:t>قياسات الطبقة</w:t>
      </w:r>
      <w:r>
        <w:rPr>
          <w:rFonts w:eastAsia="Batang" w:hint="cs"/>
          <w:rtl/>
        </w:rPr>
        <w:t xml:space="preserve"> </w:t>
      </w:r>
      <w:r>
        <w:rPr>
          <w:rFonts w:eastAsia="Batang"/>
        </w:rPr>
        <w:t>2</w:t>
      </w:r>
    </w:p>
    <w:p w14:paraId="0929850B" w14:textId="77777777" w:rsidR="005B2790" w:rsidRDefault="005B2790" w:rsidP="005B2790">
      <w:pPr>
        <w:tabs>
          <w:tab w:val="left" w:pos="3792"/>
          <w:tab w:val="left" w:pos="4076"/>
          <w:tab w:val="left" w:pos="4784"/>
        </w:tabs>
        <w:rPr>
          <w:rFonts w:eastAsia="Batang"/>
          <w:rtl/>
        </w:rPr>
      </w:pPr>
      <w:r w:rsidRPr="00EE0215">
        <w:rPr>
          <w:rFonts w:eastAsia="Batang"/>
          <w:rtl/>
        </w:rPr>
        <w:t xml:space="preserve">تحتوي هذه الوثيقة على وصف وتعريف </w:t>
      </w:r>
      <w:r>
        <w:rPr>
          <w:rFonts w:eastAsia="Batang" w:hint="cs"/>
          <w:rtl/>
        </w:rPr>
        <w:t>ل</w:t>
      </w:r>
      <w:r w:rsidRPr="00EE0215">
        <w:rPr>
          <w:rFonts w:eastAsia="Batang"/>
          <w:rtl/>
        </w:rPr>
        <w:t xml:space="preserve">لقياسات التي </w:t>
      </w:r>
      <w:r>
        <w:rPr>
          <w:rFonts w:eastAsia="Batang" w:hint="cs"/>
          <w:rtl/>
        </w:rPr>
        <w:t>يجريها</w:t>
      </w:r>
      <w:r w:rsidRPr="00EE0215">
        <w:rPr>
          <w:rFonts w:eastAsia="Batang"/>
          <w:rtl/>
        </w:rPr>
        <w:t xml:space="preserve"> </w:t>
      </w:r>
      <w:r w:rsidRPr="008A7203">
        <w:rPr>
          <w:rFonts w:eastAsia="Batang" w:hint="cs"/>
          <w:rtl/>
        </w:rPr>
        <w:t xml:space="preserve">الراديو الجديد </w:t>
      </w:r>
      <w:r>
        <w:rPr>
          <w:rFonts w:eastAsia="Batang"/>
        </w:rPr>
        <w:t>(</w:t>
      </w:r>
      <w:r w:rsidRPr="008A7203">
        <w:rPr>
          <w:rFonts w:eastAsia="Batang"/>
        </w:rPr>
        <w:t>NR</w:t>
      </w:r>
      <w:r>
        <w:rPr>
          <w:rFonts w:eastAsia="Batang"/>
        </w:rPr>
        <w:t>)</w:t>
      </w:r>
      <w:r>
        <w:rPr>
          <w:rFonts w:eastAsia="Batang" w:hint="cs"/>
          <w:rtl/>
        </w:rPr>
        <w:t xml:space="preserve"> </w:t>
      </w:r>
      <w:r w:rsidRPr="00EE0215">
        <w:rPr>
          <w:rFonts w:eastAsia="Batang"/>
          <w:rtl/>
        </w:rPr>
        <w:t xml:space="preserve">أو </w:t>
      </w:r>
      <w:r w:rsidRPr="008A7203">
        <w:rPr>
          <w:rFonts w:eastAsia="Batang"/>
          <w:rtl/>
        </w:rPr>
        <w:t xml:space="preserve">معدات المستعمل </w:t>
      </w:r>
      <w:r>
        <w:rPr>
          <w:rFonts w:eastAsia="Batang" w:hint="cs"/>
          <w:rtl/>
        </w:rPr>
        <w:t>المنقولة</w:t>
      </w:r>
      <w:r w:rsidRPr="00EE0215">
        <w:rPr>
          <w:rFonts w:eastAsia="Batang"/>
          <w:rtl/>
        </w:rPr>
        <w:t xml:space="preserve"> عبر السطوح البينية </w:t>
      </w:r>
      <w:r>
        <w:rPr>
          <w:rFonts w:eastAsia="Batang" w:hint="cs"/>
          <w:rtl/>
        </w:rPr>
        <w:t>المقيَّسة</w:t>
      </w:r>
      <w:r w:rsidRPr="00EE0215">
        <w:rPr>
          <w:rFonts w:eastAsia="Batang"/>
          <w:rtl/>
        </w:rPr>
        <w:t xml:space="preserve"> </w:t>
      </w:r>
      <w:r>
        <w:rPr>
          <w:rFonts w:eastAsia="Batang" w:hint="cs"/>
          <w:rtl/>
        </w:rPr>
        <w:t>ل</w:t>
      </w:r>
      <w:r w:rsidRPr="00EE0215">
        <w:rPr>
          <w:rFonts w:eastAsia="Batang"/>
          <w:rtl/>
        </w:rPr>
        <w:t xml:space="preserve">دعم </w:t>
      </w:r>
      <w:r>
        <w:rPr>
          <w:rFonts w:eastAsia="Batang" w:hint="cs"/>
          <w:rtl/>
        </w:rPr>
        <w:t>تشغيلات</w:t>
      </w:r>
      <w:r w:rsidRPr="00EE0215">
        <w:rPr>
          <w:rFonts w:eastAsia="Batang"/>
          <w:rtl/>
        </w:rPr>
        <w:t xml:space="preserve"> الوصلة </w:t>
      </w:r>
      <w:r w:rsidRPr="003972B5">
        <w:rPr>
          <w:rFonts w:eastAsia="Batang" w:hint="cs"/>
          <w:rtl/>
        </w:rPr>
        <w:t>الراديو</w:t>
      </w:r>
      <w:r>
        <w:rPr>
          <w:rFonts w:eastAsia="Batang" w:hint="cs"/>
          <w:rtl/>
        </w:rPr>
        <w:t>ية</w:t>
      </w:r>
      <w:r w:rsidRPr="003972B5">
        <w:rPr>
          <w:rFonts w:eastAsia="Batang" w:hint="cs"/>
          <w:rtl/>
        </w:rPr>
        <w:t xml:space="preserve"> </w:t>
      </w:r>
      <w:r w:rsidRPr="00EE0215">
        <w:rPr>
          <w:rFonts w:eastAsia="Batang"/>
          <w:rtl/>
        </w:rPr>
        <w:t xml:space="preserve">وإدارة الموارد الراديوية </w:t>
      </w:r>
      <w:r>
        <w:rPr>
          <w:rFonts w:eastAsia="Batang"/>
        </w:rPr>
        <w:t>(</w:t>
      </w:r>
      <w:r w:rsidRPr="00EE0215">
        <w:rPr>
          <w:rFonts w:eastAsia="Batang"/>
        </w:rPr>
        <w:t>RRM</w:t>
      </w:r>
      <w:r>
        <w:rPr>
          <w:rFonts w:eastAsia="Batang"/>
        </w:rPr>
        <w:t>)</w:t>
      </w:r>
      <w:r w:rsidRPr="00EE0215">
        <w:rPr>
          <w:rFonts w:eastAsia="Batang"/>
          <w:rtl/>
        </w:rPr>
        <w:t xml:space="preserve"> وعمليات الشبكة وصيانتها </w:t>
      </w:r>
      <w:r>
        <w:rPr>
          <w:rFonts w:eastAsia="Batang"/>
        </w:rPr>
        <w:t>(</w:t>
      </w:r>
      <w:r w:rsidRPr="00EE0215">
        <w:rPr>
          <w:rFonts w:eastAsia="Batang"/>
        </w:rPr>
        <w:t>OAM</w:t>
      </w:r>
      <w:r>
        <w:rPr>
          <w:rFonts w:eastAsia="Batang"/>
        </w:rPr>
        <w:t>)</w:t>
      </w:r>
      <w:r w:rsidRPr="00EE0215">
        <w:rPr>
          <w:rFonts w:eastAsia="Batang"/>
          <w:rtl/>
        </w:rPr>
        <w:t xml:space="preserve"> وتقليل اختبارات</w:t>
      </w:r>
      <w:r>
        <w:rPr>
          <w:rFonts w:eastAsia="Batang" w:hint="cs"/>
          <w:rtl/>
        </w:rPr>
        <w:t xml:space="preserve"> القيادة</w:t>
      </w:r>
      <w:r w:rsidRPr="00EE0215">
        <w:rPr>
          <w:rFonts w:eastAsia="Batang"/>
          <w:rtl/>
        </w:rPr>
        <w:t xml:space="preserve"> </w:t>
      </w:r>
      <w:r>
        <w:rPr>
          <w:rFonts w:eastAsia="Batang"/>
        </w:rPr>
        <w:t>(</w:t>
      </w:r>
      <w:r w:rsidRPr="00EE0215">
        <w:rPr>
          <w:rFonts w:eastAsia="Batang"/>
        </w:rPr>
        <w:t>MDT</w:t>
      </w:r>
      <w:r>
        <w:rPr>
          <w:rFonts w:eastAsia="Batang"/>
        </w:rPr>
        <w:t>)</w:t>
      </w:r>
      <w:r w:rsidRPr="00EE0215">
        <w:rPr>
          <w:rFonts w:eastAsia="Batang"/>
          <w:rtl/>
        </w:rPr>
        <w:t xml:space="preserve"> والشبكات ذاتية التنظيم </w:t>
      </w:r>
      <w:r>
        <w:rPr>
          <w:rFonts w:eastAsia="Batang"/>
        </w:rPr>
        <w:t>(</w:t>
      </w:r>
      <w:r w:rsidRPr="00EE0215">
        <w:rPr>
          <w:rFonts w:eastAsia="Batang"/>
        </w:rPr>
        <w:t>SON</w:t>
      </w:r>
      <w:r>
        <w:rPr>
          <w:rFonts w:eastAsia="Batang"/>
        </w:rPr>
        <w:t>)</w:t>
      </w:r>
      <w:r>
        <w:rPr>
          <w:rFonts w:eastAsia="Batang" w:hint="cs"/>
          <w:rtl/>
        </w:rPr>
        <w:t xml:space="preserve"> </w:t>
      </w:r>
      <w:r w:rsidRPr="00A20683">
        <w:rPr>
          <w:rFonts w:eastAsia="Batang"/>
          <w:rtl/>
        </w:rPr>
        <w:t>في نفاذ</w:t>
      </w:r>
      <w:r w:rsidRPr="00A20683">
        <w:rPr>
          <w:rFonts w:eastAsia="Batang" w:hint="cs"/>
          <w:rtl/>
        </w:rPr>
        <w:t xml:space="preserve"> </w:t>
      </w:r>
      <w:r>
        <w:rPr>
          <w:rFonts w:eastAsia="Batang" w:hint="cs"/>
          <w:rtl/>
        </w:rPr>
        <w:t>ا</w:t>
      </w:r>
      <w:r w:rsidRPr="003972B5">
        <w:rPr>
          <w:rFonts w:eastAsia="Batang" w:hint="cs"/>
          <w:rtl/>
        </w:rPr>
        <w:t xml:space="preserve">لراديو الجديد </w:t>
      </w:r>
      <w:r>
        <w:rPr>
          <w:rFonts w:eastAsia="Batang"/>
        </w:rPr>
        <w:t>(</w:t>
      </w:r>
      <w:r w:rsidRPr="003972B5">
        <w:rPr>
          <w:rFonts w:eastAsia="Batang"/>
        </w:rPr>
        <w:t>NR</w:t>
      </w:r>
      <w:r>
        <w:rPr>
          <w:rFonts w:eastAsia="Batang"/>
        </w:rPr>
        <w:t>)</w:t>
      </w:r>
      <w:r w:rsidRPr="00EE0215">
        <w:rPr>
          <w:rFonts w:eastAsia="Batang"/>
          <w:rtl/>
        </w:rPr>
        <w:t>.</w:t>
      </w:r>
    </w:p>
    <w:p w14:paraId="18E19E09" w14:textId="77777777" w:rsidR="005B2790" w:rsidRPr="00FB6A52" w:rsidRDefault="005B2790" w:rsidP="006E5204">
      <w:pPr>
        <w:tabs>
          <w:tab w:val="left" w:pos="3792"/>
          <w:tab w:val="left" w:pos="4076"/>
          <w:tab w:val="left" w:pos="4784"/>
        </w:tabs>
        <w:spacing w:after="120"/>
        <w:rPr>
          <w:rFonts w:eastAsia="Batang"/>
        </w:rPr>
      </w:pPr>
      <w:r>
        <w:rPr>
          <w:rFonts w:eastAsia="Batang" w:hint="cs"/>
          <w:rtl/>
        </w:rPr>
        <w:t xml:space="preserve">ولا </w:t>
      </w:r>
      <w:r w:rsidRPr="00500086">
        <w:rPr>
          <w:rFonts w:eastAsia="Batang" w:hint="cs"/>
          <w:rtl/>
        </w:rPr>
        <w:t>توصَّف</w:t>
      </w:r>
      <w:r w:rsidRPr="003972B5">
        <w:rPr>
          <w:rFonts w:eastAsia="Batang"/>
          <w:rtl/>
        </w:rPr>
        <w:t xml:space="preserve"> </w:t>
      </w:r>
      <w:r w:rsidRPr="00EE0215">
        <w:rPr>
          <w:rFonts w:eastAsia="Batang"/>
          <w:rtl/>
        </w:rPr>
        <w:t>في هذه المواصفة</w:t>
      </w:r>
      <w:r>
        <w:rPr>
          <w:rFonts w:eastAsia="Batang" w:hint="cs"/>
          <w:rtl/>
        </w:rPr>
        <w:t xml:space="preserve"> إلا</w:t>
      </w:r>
      <w:r w:rsidRPr="00EE0215">
        <w:rPr>
          <w:rFonts w:eastAsia="Batang"/>
          <w:rtl/>
        </w:rPr>
        <w:t xml:space="preserve"> الاختلافات المتعلقة بالمواصفة</w:t>
      </w:r>
      <w:r w:rsidRPr="003972B5">
        <w:rPr>
          <w:rFonts w:eastAsia="SimSun"/>
          <w:rtl/>
        </w:rPr>
        <w:t xml:space="preserve"> </w:t>
      </w:r>
      <w:r w:rsidRPr="003972B5">
        <w:rPr>
          <w:rFonts w:eastAsia="Batang"/>
          <w:rtl/>
        </w:rPr>
        <w:t>التقنية</w:t>
      </w:r>
      <w:r w:rsidRPr="00EE0215">
        <w:rPr>
          <w:rFonts w:eastAsia="Batang"/>
          <w:rtl/>
        </w:rPr>
        <w:t xml:space="preserve"> </w:t>
      </w:r>
      <w:r w:rsidRPr="00EE0215">
        <w:rPr>
          <w:rFonts w:eastAsia="Batang"/>
        </w:rPr>
        <w:t>TS 28.552</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66053D5" w14:textId="77777777" w:rsidTr="004D207B">
        <w:tc>
          <w:tcPr>
            <w:tcW w:w="677" w:type="dxa"/>
            <w:tcMar>
              <w:top w:w="0" w:type="dxa"/>
              <w:left w:w="0" w:type="dxa"/>
              <w:bottom w:w="0" w:type="dxa"/>
              <w:right w:w="0" w:type="dxa"/>
            </w:tcMar>
            <w:vAlign w:val="bottom"/>
            <w:hideMark/>
          </w:tcPr>
          <w:p w14:paraId="1D971F6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499C513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CE4779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33CB74D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1F4EA91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27BA6FD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AA11016"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FF2D2EA"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138 314</w:t>
      </w:r>
      <w:r w:rsidRPr="001359CB">
        <w:rPr>
          <w:rFonts w:ascii="Arial" w:hAnsi="Arial" w:cs="Arial"/>
          <w:lang w:val="fr-FR"/>
        </w:rPr>
        <w:tab/>
      </w:r>
      <w:r w:rsidRPr="001359CB">
        <w:rPr>
          <w:lang w:val="fr-FR"/>
        </w:rPr>
        <w:t>16.0.0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31.07.2020</w:t>
      </w:r>
      <w:r w:rsidRPr="001359CB">
        <w:rPr>
          <w:rFonts w:ascii="Arial" w:hAnsi="Arial" w:cs="Arial"/>
          <w:lang w:val="fr-FR"/>
        </w:rPr>
        <w:tab/>
      </w:r>
      <w:hyperlink r:id="rId2401" w:history="1">
        <w:r w:rsidRPr="001359CB">
          <w:rPr>
            <w:color w:val="0563C1"/>
            <w:u w:val="single"/>
            <w:lang w:val="fr-FR"/>
          </w:rPr>
          <w:t>http://www.etsi.org/deliver/etsi_ts/138300_138399/138314/16.00.00_60/ts_138314v160000p.pdf</w:t>
        </w:r>
      </w:hyperlink>
    </w:p>
    <w:p w14:paraId="11923A52" w14:textId="77777777" w:rsidR="005B2790" w:rsidRDefault="005B2790" w:rsidP="005B2790">
      <w:pPr>
        <w:pStyle w:val="Heading5"/>
        <w:rPr>
          <w:rFonts w:eastAsia="SimSun"/>
          <w:rtl/>
          <w:lang w:bidi="ar-EG"/>
        </w:rPr>
      </w:pPr>
      <w:r>
        <w:rPr>
          <w:rFonts w:eastAsia="SimSun"/>
          <w:lang w:bidi="ar-EG"/>
        </w:rPr>
        <w:t>11.3.1.2.4</w:t>
      </w:r>
      <w:r>
        <w:rPr>
          <w:rFonts w:eastAsia="SimSun"/>
          <w:rtl/>
          <w:lang w:bidi="ar-EG"/>
        </w:rPr>
        <w:tab/>
      </w:r>
      <w:r>
        <w:rPr>
          <w:rFonts w:eastAsia="SimSun" w:hint="cs"/>
          <w:rtl/>
          <w:lang w:bidi="ar-EG"/>
        </w:rPr>
        <w:t xml:space="preserve">المواصفة التقنية </w:t>
      </w:r>
      <w:r>
        <w:rPr>
          <w:rFonts w:eastAsia="SimSun"/>
          <w:lang w:bidi="ar-EG"/>
        </w:rPr>
        <w:t>38.321</w:t>
      </w:r>
    </w:p>
    <w:p w14:paraId="31D41110" w14:textId="77777777" w:rsidR="005B2790" w:rsidRPr="00A20683" w:rsidRDefault="005B2790" w:rsidP="005B2790">
      <w:pPr>
        <w:pStyle w:val="Headingb"/>
        <w:tabs>
          <w:tab w:val="left" w:pos="3792"/>
          <w:tab w:val="left" w:pos="4076"/>
          <w:tab w:val="left" w:pos="4784"/>
        </w:tabs>
        <w:rPr>
          <w:rFonts w:eastAsia="Batang"/>
        </w:rPr>
      </w:pPr>
      <w:r w:rsidRPr="007D2D82">
        <w:rPr>
          <w:rFonts w:eastAsia="Batang" w:hint="cs"/>
          <w:rtl/>
        </w:rPr>
        <w:t xml:space="preserve">الراديو الجديد </w:t>
      </w:r>
      <w:r>
        <w:rPr>
          <w:rFonts w:eastAsia="Batang"/>
        </w:rPr>
        <w:t>(</w:t>
      </w:r>
      <w:r w:rsidRPr="007D2D82">
        <w:rPr>
          <w:rFonts w:eastAsia="Batang"/>
        </w:rPr>
        <w:t>NR</w:t>
      </w:r>
      <w:r>
        <w:rPr>
          <w:rFonts w:eastAsia="Batang"/>
        </w:rPr>
        <w:t>)</w:t>
      </w:r>
      <w:r w:rsidRPr="007D2D82">
        <w:rPr>
          <w:rFonts w:eastAsia="Batang" w:hint="cs"/>
          <w:rtl/>
        </w:rPr>
        <w:t>؛</w:t>
      </w:r>
      <w:r w:rsidRPr="00A20683">
        <w:rPr>
          <w:rFonts w:eastAsia="Batang"/>
          <w:rtl/>
        </w:rPr>
        <w:t xml:space="preserve"> مواصفة بروتوكول التحكم في النفاذ إلى الوسائط </w:t>
      </w:r>
      <w:r w:rsidRPr="00A20683">
        <w:rPr>
          <w:rFonts w:eastAsia="Batang"/>
        </w:rPr>
        <w:t>(MAC)</w:t>
      </w:r>
    </w:p>
    <w:p w14:paraId="2F9F7246" w14:textId="77777777" w:rsidR="005B2790" w:rsidRPr="00A20683" w:rsidRDefault="005B2790" w:rsidP="006E5204">
      <w:pPr>
        <w:tabs>
          <w:tab w:val="left" w:pos="3792"/>
          <w:tab w:val="left" w:pos="4076"/>
          <w:tab w:val="left" w:pos="4784"/>
        </w:tabs>
        <w:spacing w:after="120"/>
        <w:rPr>
          <w:rFonts w:eastAsia="Batang"/>
        </w:rPr>
      </w:pPr>
      <w:r w:rsidRPr="00500086">
        <w:rPr>
          <w:rFonts w:eastAsia="Batang" w:hint="cs"/>
          <w:rtl/>
        </w:rPr>
        <w:t>توصَّف</w:t>
      </w:r>
      <w:r w:rsidRPr="00A20683">
        <w:rPr>
          <w:rFonts w:eastAsia="Batang"/>
          <w:rtl/>
        </w:rPr>
        <w:t xml:space="preserve"> هذه الوثيقة التحكم في النفاذ إلى الوسائط </w:t>
      </w:r>
      <w:r>
        <w:rPr>
          <w:rFonts w:eastAsia="Batang"/>
        </w:rPr>
        <w:t>(</w:t>
      </w:r>
      <w:r w:rsidRPr="00A20683">
        <w:rPr>
          <w:rFonts w:eastAsia="Batang"/>
        </w:rPr>
        <w:t>MAC</w:t>
      </w:r>
      <w:r>
        <w:rPr>
          <w:rFonts w:eastAsia="Batang"/>
        </w:rPr>
        <w:t>)</w:t>
      </w:r>
      <w:r>
        <w:rPr>
          <w:rFonts w:eastAsia="Batang" w:hint="cs"/>
          <w:rtl/>
        </w:rPr>
        <w:t xml:space="preserve"> </w:t>
      </w:r>
      <w:r w:rsidRPr="00A20683">
        <w:rPr>
          <w:rFonts w:eastAsia="Batang"/>
          <w:rtl/>
        </w:rPr>
        <w:t>في نفاذ</w:t>
      </w:r>
      <w:r w:rsidRPr="00A20683">
        <w:rPr>
          <w:rFonts w:eastAsia="Batang" w:hint="cs"/>
          <w:rtl/>
        </w:rPr>
        <w:t xml:space="preserve"> الراديو الجديد </w:t>
      </w:r>
      <w:r>
        <w:rPr>
          <w:rFonts w:eastAsia="Batang"/>
        </w:rPr>
        <w:t>(</w:t>
      </w:r>
      <w:r w:rsidRPr="00A20683">
        <w:rPr>
          <w:rFonts w:eastAsia="Batang"/>
        </w:rPr>
        <w:t>NR</w:t>
      </w:r>
      <w:r>
        <w:rPr>
          <w:rFonts w:eastAsia="Batang"/>
        </w:rPr>
        <w:t>)</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503ABA4F" w14:textId="77777777" w:rsidTr="004D207B">
        <w:tc>
          <w:tcPr>
            <w:tcW w:w="677" w:type="dxa"/>
            <w:tcMar>
              <w:top w:w="0" w:type="dxa"/>
              <w:left w:w="0" w:type="dxa"/>
              <w:bottom w:w="0" w:type="dxa"/>
              <w:right w:w="0" w:type="dxa"/>
            </w:tcMar>
            <w:vAlign w:val="bottom"/>
            <w:hideMark/>
          </w:tcPr>
          <w:p w14:paraId="3030168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FDD013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1C83D84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090D9C2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6A2B3A2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7631C2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741545E"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04E51BE"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138 321</w:t>
      </w:r>
      <w:r w:rsidRPr="001359CB">
        <w:rPr>
          <w:rFonts w:ascii="Arial" w:hAnsi="Arial" w:cs="Arial"/>
          <w:lang w:val="fr-FR"/>
        </w:rPr>
        <w:tab/>
      </w:r>
      <w:r w:rsidRPr="001359CB">
        <w:rPr>
          <w:lang w:val="fr-FR"/>
        </w:rPr>
        <w:t>15.9.0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31.07.2020</w:t>
      </w:r>
      <w:r w:rsidRPr="001359CB">
        <w:rPr>
          <w:rFonts w:ascii="Arial" w:hAnsi="Arial" w:cs="Arial"/>
          <w:lang w:val="fr-FR"/>
        </w:rPr>
        <w:tab/>
      </w:r>
      <w:hyperlink r:id="rId2402" w:history="1">
        <w:r w:rsidRPr="001359CB">
          <w:rPr>
            <w:color w:val="0563C1"/>
            <w:u w:val="single"/>
            <w:lang w:val="fr-FR"/>
          </w:rPr>
          <w:t>http://www.etsi.org/deliver/etsi_ts/138300_138399/138321/15.09.00_60/ts_138321v150900p.pdf</w:t>
        </w:r>
      </w:hyperlink>
    </w:p>
    <w:p w14:paraId="07A2DDB0"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E1F5F90"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138 321</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30.07.2020</w:t>
      </w:r>
      <w:r w:rsidRPr="00C60206">
        <w:rPr>
          <w:rFonts w:ascii="Arial" w:hAnsi="Arial" w:cs="Arial"/>
        </w:rPr>
        <w:tab/>
      </w:r>
      <w:hyperlink r:id="rId2403" w:history="1">
        <w:r w:rsidRPr="00C60206">
          <w:rPr>
            <w:color w:val="0563C1"/>
            <w:u w:val="single"/>
          </w:rPr>
          <w:t>http://www.etsi.org/deliver/etsi_ts/138300_138399/138321/16.01.00_60/ts_138321v160100p.pdf</w:t>
        </w:r>
      </w:hyperlink>
    </w:p>
    <w:p w14:paraId="64A1DABF" w14:textId="77777777" w:rsidR="005B2790" w:rsidRDefault="005B2790" w:rsidP="005B2790">
      <w:pPr>
        <w:pStyle w:val="Heading5"/>
        <w:rPr>
          <w:rFonts w:eastAsia="SimSun"/>
          <w:rtl/>
          <w:lang w:bidi="ar-EG"/>
        </w:rPr>
      </w:pPr>
      <w:r>
        <w:rPr>
          <w:rFonts w:eastAsia="SimSun"/>
          <w:lang w:bidi="ar-EG"/>
        </w:rPr>
        <w:lastRenderedPageBreak/>
        <w:t>12.3.1.2.4</w:t>
      </w:r>
      <w:r>
        <w:rPr>
          <w:rFonts w:eastAsia="SimSun"/>
          <w:rtl/>
          <w:lang w:bidi="ar-EG"/>
        </w:rPr>
        <w:tab/>
      </w:r>
      <w:r>
        <w:rPr>
          <w:rFonts w:eastAsia="SimSun" w:hint="cs"/>
          <w:rtl/>
          <w:lang w:bidi="ar-EG"/>
        </w:rPr>
        <w:t xml:space="preserve">المواصفة التقنية </w:t>
      </w:r>
      <w:r>
        <w:rPr>
          <w:rFonts w:eastAsia="SimSun"/>
          <w:lang w:bidi="ar-EG"/>
        </w:rPr>
        <w:t>38.322</w:t>
      </w:r>
    </w:p>
    <w:p w14:paraId="3051BD82" w14:textId="77777777" w:rsidR="005B2790" w:rsidRPr="00A32441" w:rsidRDefault="005B2790" w:rsidP="005B2790">
      <w:pPr>
        <w:pStyle w:val="Headingb"/>
        <w:tabs>
          <w:tab w:val="left" w:pos="3792"/>
          <w:tab w:val="left" w:pos="4076"/>
          <w:tab w:val="left" w:pos="4784"/>
        </w:tabs>
        <w:rPr>
          <w:rFonts w:eastAsia="Batang"/>
        </w:rPr>
      </w:pPr>
      <w:r w:rsidRPr="00A20683">
        <w:rPr>
          <w:rFonts w:eastAsia="Batang" w:hint="cs"/>
          <w:rtl/>
        </w:rPr>
        <w:t xml:space="preserve">الراديو الجديد </w:t>
      </w:r>
      <w:r>
        <w:rPr>
          <w:rFonts w:eastAsia="Batang"/>
        </w:rPr>
        <w:t>(</w:t>
      </w:r>
      <w:r w:rsidRPr="00A20683">
        <w:rPr>
          <w:rFonts w:eastAsia="Batang"/>
        </w:rPr>
        <w:t>NR</w:t>
      </w:r>
      <w:r>
        <w:rPr>
          <w:rFonts w:eastAsia="Batang"/>
        </w:rPr>
        <w:t>)</w:t>
      </w:r>
      <w:r w:rsidRPr="00A20683">
        <w:rPr>
          <w:rFonts w:eastAsia="Batang" w:hint="cs"/>
          <w:rtl/>
        </w:rPr>
        <w:t>؛</w:t>
      </w:r>
      <w:r w:rsidRPr="00A20683">
        <w:rPr>
          <w:rFonts w:eastAsia="Batang"/>
          <w:rtl/>
        </w:rPr>
        <w:t xml:space="preserve"> </w:t>
      </w:r>
      <w:r w:rsidRPr="00A32441">
        <w:rPr>
          <w:rFonts w:eastAsia="Batang"/>
          <w:rtl/>
        </w:rPr>
        <w:t xml:space="preserve">مواصفة بروتوكول التحكم في الوصلة الراديوية </w:t>
      </w:r>
      <w:r w:rsidRPr="00A32441">
        <w:rPr>
          <w:rFonts w:eastAsia="Batang"/>
        </w:rPr>
        <w:t>(RLC)</w:t>
      </w:r>
    </w:p>
    <w:p w14:paraId="4AE00230" w14:textId="77777777" w:rsidR="005B2790" w:rsidRPr="00A20683" w:rsidRDefault="005B2790" w:rsidP="006E5204">
      <w:pPr>
        <w:tabs>
          <w:tab w:val="left" w:pos="3792"/>
          <w:tab w:val="left" w:pos="4076"/>
          <w:tab w:val="left" w:pos="4784"/>
        </w:tabs>
        <w:spacing w:after="120"/>
        <w:rPr>
          <w:rFonts w:eastAsia="Batang"/>
        </w:rPr>
      </w:pPr>
      <w:r w:rsidRPr="00A20683">
        <w:rPr>
          <w:rtl/>
        </w:rPr>
        <w:t xml:space="preserve">تصف هذه الوثيقة البروتوكول </w:t>
      </w:r>
      <w:r w:rsidRPr="00A20683">
        <w:t>RLC</w:t>
      </w:r>
      <w:r w:rsidRPr="00A20683">
        <w:rPr>
          <w:rtl/>
        </w:rPr>
        <w:t xml:space="preserve"> في النفاذ</w:t>
      </w:r>
      <w:r>
        <w:rPr>
          <w:rFonts w:hint="cs"/>
          <w:rtl/>
        </w:rPr>
        <w:t xml:space="preserve"> </w:t>
      </w:r>
      <w:r w:rsidRPr="00801A23">
        <w:t>NR</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E025310" w14:textId="77777777" w:rsidTr="004D207B">
        <w:tc>
          <w:tcPr>
            <w:tcW w:w="677" w:type="dxa"/>
            <w:tcMar>
              <w:top w:w="0" w:type="dxa"/>
              <w:left w:w="0" w:type="dxa"/>
              <w:bottom w:w="0" w:type="dxa"/>
              <w:right w:w="0" w:type="dxa"/>
            </w:tcMar>
            <w:vAlign w:val="bottom"/>
            <w:hideMark/>
          </w:tcPr>
          <w:p w14:paraId="64D55A6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67F9865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AA4AE6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AC3484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0B7F79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6CA195F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2264413"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10E4912"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 xml:space="preserve">ETSI TS </w:t>
      </w:r>
      <w:r w:rsidRPr="001359CB">
        <w:rPr>
          <w:rFonts w:ascii="Arial" w:hAnsi="Arial" w:cs="Arial"/>
          <w:lang w:val="fr-FR"/>
        </w:rPr>
        <w:t>138</w:t>
      </w:r>
      <w:r w:rsidRPr="001359CB">
        <w:rPr>
          <w:lang w:val="fr-FR"/>
        </w:rPr>
        <w:t xml:space="preserve"> 322</w:t>
      </w:r>
      <w:r w:rsidRPr="001359CB">
        <w:rPr>
          <w:rFonts w:ascii="Arial" w:hAnsi="Arial" w:cs="Arial"/>
          <w:lang w:val="fr-FR"/>
        </w:rPr>
        <w:tab/>
      </w:r>
      <w:r w:rsidRPr="001359CB">
        <w:rPr>
          <w:lang w:val="fr-FR"/>
        </w:rPr>
        <w:t>15.5.0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10.05.2019</w:t>
      </w:r>
      <w:r w:rsidRPr="001359CB">
        <w:rPr>
          <w:rFonts w:ascii="Arial" w:hAnsi="Arial" w:cs="Arial"/>
          <w:lang w:val="fr-FR"/>
        </w:rPr>
        <w:tab/>
      </w:r>
      <w:hyperlink r:id="rId2404" w:history="1">
        <w:r w:rsidRPr="001359CB">
          <w:rPr>
            <w:color w:val="0563C1"/>
            <w:u w:val="single"/>
            <w:lang w:val="fr-FR"/>
          </w:rPr>
          <w:t>http://www.etsi.org/deliver/etsi_ts/138300_138399/138322/15.05.00_60/ts_138322v150500p.pdf</w:t>
        </w:r>
      </w:hyperlink>
    </w:p>
    <w:p w14:paraId="0C160BE9" w14:textId="77777777" w:rsidR="005B2790" w:rsidRDefault="005B2790" w:rsidP="00590688">
      <w:pPr>
        <w:keepNext/>
        <w:tabs>
          <w:tab w:val="left" w:pos="90"/>
          <w:tab w:val="left" w:pos="680"/>
          <w:tab w:val="left" w:pos="1134"/>
          <w:tab w:val="left" w:pos="1871"/>
          <w:tab w:val="left" w:pos="2268"/>
          <w:tab w:val="left" w:pos="4076"/>
          <w:tab w:val="left" w:pos="4784"/>
          <w:tab w:val="left" w:pos="5610"/>
          <w:tab w:val="left" w:pos="6580"/>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4D3B15A"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138 322</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31.07.2020</w:t>
      </w:r>
      <w:r w:rsidRPr="00C60206">
        <w:rPr>
          <w:rFonts w:ascii="Arial" w:hAnsi="Arial" w:cs="Arial"/>
        </w:rPr>
        <w:tab/>
      </w:r>
      <w:hyperlink r:id="rId2405" w:history="1">
        <w:r w:rsidRPr="00C60206">
          <w:rPr>
            <w:color w:val="0563C1"/>
            <w:u w:val="single"/>
          </w:rPr>
          <w:t>http://www.etsi.org/deliver/etsi_ts/138300_138399/138322/16.01.00_60/ts_138322v160100p.pdf</w:t>
        </w:r>
      </w:hyperlink>
    </w:p>
    <w:p w14:paraId="08479D05" w14:textId="77777777" w:rsidR="005B2790" w:rsidRDefault="005B2790" w:rsidP="006E5204">
      <w:pPr>
        <w:pStyle w:val="Heading5"/>
        <w:keepLines/>
        <w:rPr>
          <w:rFonts w:eastAsia="SimSun"/>
          <w:rtl/>
          <w:lang w:bidi="ar-EG"/>
        </w:rPr>
      </w:pPr>
      <w:r>
        <w:rPr>
          <w:rFonts w:eastAsia="SimSun"/>
          <w:lang w:bidi="ar-EG"/>
        </w:rPr>
        <w:t>13.3.1.2.4</w:t>
      </w:r>
      <w:r>
        <w:rPr>
          <w:rFonts w:eastAsia="SimSun"/>
          <w:rtl/>
          <w:lang w:bidi="ar-EG"/>
        </w:rPr>
        <w:tab/>
      </w:r>
      <w:r>
        <w:rPr>
          <w:rFonts w:eastAsia="SimSun" w:hint="cs"/>
          <w:rtl/>
          <w:lang w:bidi="ar-EG"/>
        </w:rPr>
        <w:t xml:space="preserve">المواصفة التقنية </w:t>
      </w:r>
      <w:r>
        <w:rPr>
          <w:rFonts w:eastAsia="SimSun"/>
          <w:lang w:bidi="ar-EG"/>
        </w:rPr>
        <w:t>38.323</w:t>
      </w:r>
    </w:p>
    <w:p w14:paraId="3E5F7BB1" w14:textId="77777777" w:rsidR="005B2790" w:rsidRPr="00EE2CA7" w:rsidRDefault="005B2790" w:rsidP="006E5204">
      <w:pPr>
        <w:pStyle w:val="Headingb"/>
        <w:keepLines/>
        <w:tabs>
          <w:tab w:val="left" w:pos="3792"/>
          <w:tab w:val="left" w:pos="4076"/>
          <w:tab w:val="left" w:pos="4784"/>
        </w:tabs>
        <w:rPr>
          <w:rFonts w:eastAsia="Batang"/>
        </w:rPr>
      </w:pPr>
      <w:r w:rsidRPr="00801A23">
        <w:rPr>
          <w:rFonts w:eastAsia="Batang" w:hint="cs"/>
          <w:rtl/>
        </w:rPr>
        <w:t xml:space="preserve">الراديو الجديد </w:t>
      </w:r>
      <w:r>
        <w:rPr>
          <w:rFonts w:eastAsia="Batang"/>
        </w:rPr>
        <w:t>(</w:t>
      </w:r>
      <w:r w:rsidRPr="00801A23">
        <w:rPr>
          <w:rFonts w:eastAsia="Batang"/>
        </w:rPr>
        <w:t>NR</w:t>
      </w:r>
      <w:r>
        <w:rPr>
          <w:rFonts w:eastAsia="Batang"/>
        </w:rPr>
        <w:t>)</w:t>
      </w:r>
      <w:r w:rsidRPr="00801A23">
        <w:rPr>
          <w:rFonts w:eastAsia="Batang" w:hint="cs"/>
          <w:rtl/>
        </w:rPr>
        <w:t>؛</w:t>
      </w:r>
      <w:r w:rsidRPr="00EE2CA7">
        <w:rPr>
          <w:rFonts w:eastAsia="Batang"/>
          <w:rtl/>
        </w:rPr>
        <w:t xml:space="preserve"> مواصفة بروتوكول تقارب بيانات الرزم </w:t>
      </w:r>
      <w:r w:rsidRPr="00EE2CA7">
        <w:rPr>
          <w:rFonts w:eastAsia="Batang"/>
        </w:rPr>
        <w:t>(PDCP)</w:t>
      </w:r>
    </w:p>
    <w:p w14:paraId="70191BF3" w14:textId="77777777" w:rsidR="005B2790" w:rsidRPr="00054086" w:rsidRDefault="005B2790" w:rsidP="00F474A9">
      <w:pPr>
        <w:keepNext/>
        <w:keepLines/>
        <w:spacing w:after="120"/>
        <w:rPr>
          <w:rFonts w:eastAsia="Batang"/>
        </w:rPr>
      </w:pPr>
      <w:r>
        <w:rPr>
          <w:rFonts w:eastAsia="Batang" w:hint="cs"/>
          <w:rtl/>
        </w:rPr>
        <w:t>تقدم</w:t>
      </w:r>
      <w:r w:rsidRPr="00EE2CA7">
        <w:rPr>
          <w:rFonts w:eastAsia="Batang"/>
          <w:rtl/>
        </w:rPr>
        <w:t xml:space="preserve"> هذه الوثيقة </w:t>
      </w:r>
      <w:r>
        <w:rPr>
          <w:rFonts w:eastAsia="Batang" w:hint="cs"/>
          <w:rtl/>
        </w:rPr>
        <w:t>وصفاً ل</w:t>
      </w:r>
      <w:r w:rsidRPr="00EE2CA7">
        <w:rPr>
          <w:rFonts w:eastAsia="Batang"/>
          <w:rtl/>
        </w:rPr>
        <w:t xml:space="preserve">بروتوكول تقارب بيانات الرزم </w:t>
      </w:r>
      <w:r>
        <w:rPr>
          <w:rFonts w:eastAsia="Batang"/>
        </w:rPr>
        <w:t>(</w:t>
      </w:r>
      <w:r w:rsidRPr="00EE2CA7">
        <w:rPr>
          <w:rFonts w:eastAsia="Batang"/>
        </w:rPr>
        <w:t>PDCP</w:t>
      </w:r>
      <w:r>
        <w:rPr>
          <w:rFonts w:eastAsia="Batang"/>
        </w:rPr>
        <w:t>)</w:t>
      </w:r>
      <w:r>
        <w:rPr>
          <w:rFonts w:eastAsia="Batang"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A1F8F88" w14:textId="77777777" w:rsidTr="004D207B">
        <w:tc>
          <w:tcPr>
            <w:tcW w:w="677" w:type="dxa"/>
            <w:tcMar>
              <w:top w:w="0" w:type="dxa"/>
              <w:left w:w="0" w:type="dxa"/>
              <w:bottom w:w="0" w:type="dxa"/>
              <w:right w:w="0" w:type="dxa"/>
            </w:tcMar>
            <w:vAlign w:val="bottom"/>
            <w:hideMark/>
          </w:tcPr>
          <w:p w14:paraId="3793954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3D2888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ECC84A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70AAE5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6FCE78F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5F02D12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60481C9"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5F3F1F6"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138 323</w:t>
      </w:r>
      <w:r w:rsidRPr="001359CB">
        <w:rPr>
          <w:rFonts w:ascii="Arial" w:hAnsi="Arial" w:cs="Arial"/>
          <w:lang w:val="fr-FR"/>
        </w:rPr>
        <w:tab/>
      </w:r>
      <w:r w:rsidRPr="001359CB">
        <w:rPr>
          <w:lang w:val="fr-FR"/>
        </w:rPr>
        <w:t>15.6.0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25.07.2019</w:t>
      </w:r>
      <w:r w:rsidRPr="001359CB">
        <w:rPr>
          <w:rFonts w:ascii="Arial" w:hAnsi="Arial" w:cs="Arial"/>
          <w:lang w:val="fr-FR"/>
        </w:rPr>
        <w:tab/>
      </w:r>
      <w:hyperlink r:id="rId2406" w:history="1">
        <w:r w:rsidRPr="001359CB">
          <w:rPr>
            <w:color w:val="0563C1"/>
            <w:u w:val="single"/>
            <w:lang w:val="fr-FR"/>
          </w:rPr>
          <w:t>http://www.etsi.org/deliver/etsi_ts/138300_138399/138323/15.06.00_60/ts_138323v150600p.pdf</w:t>
        </w:r>
      </w:hyperlink>
    </w:p>
    <w:p w14:paraId="7A961A18"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B73FF9B"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138 323</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30.07.2020</w:t>
      </w:r>
      <w:r w:rsidRPr="00C60206">
        <w:rPr>
          <w:rFonts w:ascii="Arial" w:hAnsi="Arial" w:cs="Arial"/>
        </w:rPr>
        <w:tab/>
      </w:r>
      <w:hyperlink r:id="rId2407" w:history="1">
        <w:r w:rsidRPr="00C60206">
          <w:rPr>
            <w:color w:val="0563C1"/>
            <w:u w:val="single"/>
          </w:rPr>
          <w:t>http://www.etsi.org/deliver/etsi_ts/138300_138399/138323/16.01.00_60/ts_138323v160100p.pdf</w:t>
        </w:r>
      </w:hyperlink>
    </w:p>
    <w:p w14:paraId="5C21C4EF" w14:textId="77777777" w:rsidR="005B2790" w:rsidRDefault="005B2790" w:rsidP="005B2790">
      <w:pPr>
        <w:pStyle w:val="Heading5"/>
        <w:rPr>
          <w:rFonts w:eastAsia="SimSun"/>
          <w:rtl/>
          <w:lang w:bidi="ar-EG"/>
        </w:rPr>
      </w:pPr>
      <w:r>
        <w:rPr>
          <w:rFonts w:eastAsia="SimSun"/>
          <w:lang w:bidi="ar-EG"/>
        </w:rPr>
        <w:t>14.3.1.2.4</w:t>
      </w:r>
      <w:r>
        <w:rPr>
          <w:rFonts w:eastAsia="SimSun"/>
          <w:rtl/>
          <w:lang w:bidi="ar-EG"/>
        </w:rPr>
        <w:tab/>
      </w:r>
      <w:r>
        <w:rPr>
          <w:rFonts w:eastAsia="SimSun" w:hint="cs"/>
          <w:rtl/>
          <w:lang w:bidi="ar-EG"/>
        </w:rPr>
        <w:t xml:space="preserve">الموصفات التقنية </w:t>
      </w:r>
      <w:r>
        <w:rPr>
          <w:rFonts w:eastAsia="SimSun"/>
          <w:lang w:bidi="ar-EG"/>
        </w:rPr>
        <w:t>38.331</w:t>
      </w:r>
    </w:p>
    <w:p w14:paraId="168CE6C2" w14:textId="77777777" w:rsidR="005B2790" w:rsidRPr="00EE2CA7" w:rsidRDefault="005B2790" w:rsidP="005B2790">
      <w:pPr>
        <w:pStyle w:val="Headingb"/>
        <w:tabs>
          <w:tab w:val="left" w:pos="3792"/>
          <w:tab w:val="left" w:pos="4076"/>
          <w:tab w:val="left" w:pos="4784"/>
        </w:tabs>
        <w:rPr>
          <w:rFonts w:eastAsia="Batang"/>
          <w:rtl/>
        </w:rPr>
      </w:pPr>
      <w:r w:rsidRPr="00EE2CA7">
        <w:rPr>
          <w:rFonts w:eastAsia="Batang" w:hint="cs"/>
          <w:rtl/>
        </w:rPr>
        <w:t xml:space="preserve">الراديو الجديد </w:t>
      </w:r>
      <w:r>
        <w:rPr>
          <w:rFonts w:eastAsia="Batang"/>
        </w:rPr>
        <w:t>(</w:t>
      </w:r>
      <w:r w:rsidRPr="00EE2CA7">
        <w:rPr>
          <w:rFonts w:eastAsia="Batang"/>
        </w:rPr>
        <w:t>NR</w:t>
      </w:r>
      <w:r>
        <w:rPr>
          <w:rFonts w:eastAsia="Batang"/>
        </w:rPr>
        <w:t>)</w:t>
      </w:r>
      <w:r w:rsidRPr="00EE2CA7">
        <w:rPr>
          <w:rFonts w:eastAsia="Batang" w:hint="cs"/>
          <w:rtl/>
        </w:rPr>
        <w:t>؛</w:t>
      </w:r>
      <w:r w:rsidRPr="00EE2CA7">
        <w:rPr>
          <w:rFonts w:eastAsia="Batang"/>
          <w:rtl/>
        </w:rPr>
        <w:t xml:space="preserve"> التحكم في الموارد الراديوية </w:t>
      </w:r>
      <w:r w:rsidRPr="00EE2CA7">
        <w:rPr>
          <w:rFonts w:eastAsia="Batang"/>
        </w:rPr>
        <w:t>(RRC)</w:t>
      </w:r>
      <w:r w:rsidRPr="00EE2CA7">
        <w:rPr>
          <w:rFonts w:eastAsia="Batang"/>
          <w:rtl/>
        </w:rPr>
        <w:t>؛ مواصفة البروتوكول</w:t>
      </w:r>
    </w:p>
    <w:p w14:paraId="367D6377" w14:textId="77777777" w:rsidR="005B2790" w:rsidRDefault="005B2790" w:rsidP="005B2790">
      <w:pPr>
        <w:tabs>
          <w:tab w:val="left" w:pos="3792"/>
          <w:tab w:val="left" w:pos="4076"/>
          <w:tab w:val="left" w:pos="4784"/>
        </w:tabs>
        <w:rPr>
          <w:rFonts w:eastAsia="Batang"/>
          <w:rtl/>
        </w:rPr>
      </w:pPr>
      <w:r w:rsidRPr="00500086">
        <w:rPr>
          <w:rFonts w:eastAsia="Batang" w:hint="cs"/>
          <w:rtl/>
        </w:rPr>
        <w:t>توصَّف</w:t>
      </w:r>
      <w:r w:rsidRPr="00EE2CA7">
        <w:rPr>
          <w:rFonts w:eastAsia="Batang"/>
          <w:rtl/>
        </w:rPr>
        <w:t xml:space="preserve"> هذه الوثيقة بروتوكول التحكم في الموارد الراديوية من أجل السطح البيني ما بين معدات المستعمل </w:t>
      </w:r>
      <w:r>
        <w:rPr>
          <w:rFonts w:eastAsia="Batang" w:hint="cs"/>
          <w:rtl/>
        </w:rPr>
        <w:t xml:space="preserve">وشبكة </w:t>
      </w:r>
      <w:r>
        <w:rPr>
          <w:rFonts w:eastAsia="Batang" w:hint="cs"/>
        </w:rPr>
        <w:t>NG-RAN</w:t>
      </w:r>
      <w:r>
        <w:rPr>
          <w:rFonts w:eastAsia="Batang" w:hint="cs"/>
          <w:rtl/>
        </w:rPr>
        <w:t>.</w:t>
      </w:r>
    </w:p>
    <w:p w14:paraId="035D8E8C" w14:textId="77777777" w:rsidR="005B2790" w:rsidRDefault="005B2790" w:rsidP="00F474A9">
      <w:pPr>
        <w:keepNext/>
        <w:keepLines/>
        <w:tabs>
          <w:tab w:val="left" w:pos="3792"/>
          <w:tab w:val="left" w:pos="4076"/>
          <w:tab w:val="left" w:pos="4784"/>
        </w:tabs>
        <w:rPr>
          <w:rFonts w:eastAsia="Batang"/>
          <w:rtl/>
        </w:rPr>
      </w:pPr>
      <w:r w:rsidRPr="00EE2CA7">
        <w:rPr>
          <w:rFonts w:eastAsia="Batang"/>
          <w:rtl/>
        </w:rPr>
        <w:lastRenderedPageBreak/>
        <w:t xml:space="preserve">ويشمل </w:t>
      </w:r>
      <w:r>
        <w:rPr>
          <w:rFonts w:eastAsia="Batang" w:hint="cs"/>
          <w:rtl/>
        </w:rPr>
        <w:t>مجال تطبيق</w:t>
      </w:r>
      <w:r w:rsidRPr="00EE2CA7">
        <w:rPr>
          <w:rFonts w:eastAsia="Batang"/>
          <w:rtl/>
        </w:rPr>
        <w:t xml:space="preserve"> هذه الوثيقة أيضاً: </w:t>
      </w:r>
    </w:p>
    <w:p w14:paraId="37323AD2" w14:textId="77777777" w:rsidR="005B2790" w:rsidRDefault="005B2790" w:rsidP="005B2790">
      <w:pPr>
        <w:pStyle w:val="enumlev1"/>
        <w:tabs>
          <w:tab w:val="left" w:pos="3792"/>
          <w:tab w:val="left" w:pos="4076"/>
          <w:tab w:val="left" w:pos="4784"/>
        </w:tabs>
        <w:rPr>
          <w:rFonts w:eastAsia="Batang"/>
          <w:rtl/>
        </w:rPr>
      </w:pPr>
      <w:r>
        <w:rPr>
          <w:rFonts w:eastAsia="Batang" w:hint="cs"/>
          <w:rtl/>
        </w:rPr>
        <w:t>-</w:t>
      </w:r>
      <w:r>
        <w:rPr>
          <w:rFonts w:eastAsia="Batang"/>
          <w:rtl/>
        </w:rPr>
        <w:tab/>
      </w:r>
      <w:r w:rsidRPr="00EE2CA7">
        <w:rPr>
          <w:rFonts w:eastAsia="Batang"/>
          <w:rtl/>
        </w:rPr>
        <w:t xml:space="preserve">المعلومات المتصلة بالإرسال الراديوي المنقولة في حاوية شفافة بين العقدة </w:t>
      </w:r>
      <w:r w:rsidRPr="003655D9">
        <w:rPr>
          <w:rFonts w:eastAsia="Batang"/>
        </w:rPr>
        <w:t>gNB</w:t>
      </w:r>
      <w:r w:rsidRPr="003655D9">
        <w:rPr>
          <w:rFonts w:eastAsia="Batang"/>
          <w:rtl/>
        </w:rPr>
        <w:t xml:space="preserve"> </w:t>
      </w:r>
      <w:r w:rsidRPr="00EE2CA7">
        <w:rPr>
          <w:rFonts w:eastAsia="Batang"/>
          <w:rtl/>
        </w:rPr>
        <w:t xml:space="preserve">المصدر والعقدة </w:t>
      </w:r>
      <w:r w:rsidRPr="003655D9">
        <w:rPr>
          <w:rFonts w:eastAsia="Batang"/>
        </w:rPr>
        <w:t>gNB</w:t>
      </w:r>
      <w:r w:rsidRPr="003655D9">
        <w:rPr>
          <w:rFonts w:eastAsia="Batang"/>
          <w:rtl/>
        </w:rPr>
        <w:t xml:space="preserve"> </w:t>
      </w:r>
      <w:r w:rsidRPr="00EE2CA7">
        <w:rPr>
          <w:rFonts w:eastAsia="Batang"/>
          <w:rtl/>
        </w:rPr>
        <w:t xml:space="preserve">الهدف عند </w:t>
      </w:r>
      <w:r>
        <w:rPr>
          <w:rFonts w:eastAsia="Batang" w:hint="cs"/>
          <w:rtl/>
        </w:rPr>
        <w:t>التسليم</w:t>
      </w:r>
      <w:r w:rsidRPr="00EE2CA7">
        <w:rPr>
          <w:rFonts w:eastAsia="Batang"/>
          <w:rtl/>
        </w:rPr>
        <w:t xml:space="preserve"> فيما بين العقد </w:t>
      </w:r>
      <w:r w:rsidRPr="003655D9">
        <w:rPr>
          <w:rFonts w:eastAsia="Batang"/>
        </w:rPr>
        <w:t>gNB</w:t>
      </w:r>
      <w:r w:rsidRPr="00EE2CA7">
        <w:rPr>
          <w:rFonts w:eastAsia="Batang"/>
          <w:rtl/>
        </w:rPr>
        <w:t xml:space="preserve">؛ </w:t>
      </w:r>
    </w:p>
    <w:p w14:paraId="1D075957" w14:textId="77777777" w:rsidR="005B2790" w:rsidRPr="00EE2CA7" w:rsidRDefault="005B2790" w:rsidP="005B2790">
      <w:pPr>
        <w:pStyle w:val="enumlev1"/>
        <w:tabs>
          <w:tab w:val="left" w:pos="3792"/>
          <w:tab w:val="left" w:pos="4076"/>
          <w:tab w:val="left" w:pos="4784"/>
        </w:tabs>
        <w:rPr>
          <w:rFonts w:eastAsia="Batang"/>
        </w:rPr>
      </w:pPr>
      <w:r>
        <w:rPr>
          <w:rFonts w:eastAsia="Batang" w:hint="cs"/>
          <w:rtl/>
        </w:rPr>
        <w:t>-</w:t>
      </w:r>
      <w:r>
        <w:rPr>
          <w:rFonts w:eastAsia="Batang"/>
          <w:rtl/>
        </w:rPr>
        <w:tab/>
      </w:r>
      <w:r w:rsidRPr="00EE2CA7">
        <w:rPr>
          <w:rFonts w:eastAsia="Batang"/>
          <w:rtl/>
        </w:rPr>
        <w:t xml:space="preserve">والمعلومات المتصلة بالإرسال الراديوي المنقولة في حاوية شفافة بين عقدة </w:t>
      </w:r>
      <w:r w:rsidRPr="003655D9">
        <w:rPr>
          <w:rFonts w:eastAsia="Batang"/>
        </w:rPr>
        <w:t>gNB</w:t>
      </w:r>
      <w:r w:rsidRPr="003655D9">
        <w:rPr>
          <w:rFonts w:eastAsia="Batang"/>
          <w:rtl/>
        </w:rPr>
        <w:t xml:space="preserve"> </w:t>
      </w:r>
      <w:r w:rsidRPr="00EE2CA7">
        <w:rPr>
          <w:rFonts w:eastAsia="Batang"/>
          <w:rtl/>
        </w:rPr>
        <w:t xml:space="preserve">مصدر أو هدف ونظام آخر عند </w:t>
      </w:r>
      <w:r w:rsidRPr="003655D9">
        <w:rPr>
          <w:rFonts w:eastAsia="Batang" w:hint="cs"/>
          <w:rtl/>
        </w:rPr>
        <w:t>التسليم</w:t>
      </w:r>
      <w:r w:rsidRPr="003655D9">
        <w:rPr>
          <w:rFonts w:eastAsia="Batang"/>
          <w:rtl/>
        </w:rPr>
        <w:t xml:space="preserve"> </w:t>
      </w:r>
      <w:r w:rsidRPr="00EE2CA7">
        <w:rPr>
          <w:rFonts w:eastAsia="Batang"/>
          <w:rtl/>
        </w:rPr>
        <w:t xml:space="preserve">فيما بين المستقبلات والمرسلات </w:t>
      </w:r>
      <w:r w:rsidRPr="00EE2CA7">
        <w:rPr>
          <w:rFonts w:eastAsia="Batang"/>
        </w:rPr>
        <w:t>(RAT)</w:t>
      </w:r>
      <w:r w:rsidRPr="00EE2CA7">
        <w:rPr>
          <w:rFonts w:eastAsia="Batang"/>
          <w:rtl/>
        </w:rPr>
        <w:t>.</w:t>
      </w:r>
    </w:p>
    <w:p w14:paraId="3DFB2A49" w14:textId="77777777" w:rsidR="005B2790" w:rsidRPr="003655D9" w:rsidRDefault="005B2790" w:rsidP="006E5204">
      <w:pPr>
        <w:pStyle w:val="enumlev1"/>
        <w:tabs>
          <w:tab w:val="left" w:pos="3792"/>
          <w:tab w:val="left" w:pos="4076"/>
          <w:tab w:val="left" w:pos="4784"/>
        </w:tabs>
        <w:spacing w:after="120"/>
        <w:rPr>
          <w:rFonts w:eastAsia="Batang"/>
        </w:rPr>
      </w:pPr>
      <w:r>
        <w:rPr>
          <w:rFonts w:eastAsia="Batang" w:hint="cs"/>
          <w:rtl/>
        </w:rPr>
        <w:t>-</w:t>
      </w:r>
      <w:r>
        <w:rPr>
          <w:rFonts w:eastAsia="Batang"/>
          <w:rtl/>
        </w:rPr>
        <w:tab/>
      </w:r>
      <w:r w:rsidRPr="003655D9">
        <w:rPr>
          <w:rFonts w:eastAsia="Batang"/>
          <w:rtl/>
        </w:rPr>
        <w:t xml:space="preserve">المعلومات المتصلة بالإرسال الراديوي المنقولة في حاوية شفافة بين العقدة </w:t>
      </w:r>
      <w:r w:rsidRPr="003655D9">
        <w:rPr>
          <w:rFonts w:eastAsia="Batang"/>
        </w:rPr>
        <w:t>eNB</w:t>
      </w:r>
      <w:r w:rsidRPr="003655D9">
        <w:rPr>
          <w:rFonts w:eastAsia="Batang"/>
          <w:rtl/>
        </w:rPr>
        <w:t xml:space="preserve"> المصدر والعقدة </w:t>
      </w:r>
      <w:r w:rsidRPr="003655D9">
        <w:rPr>
          <w:rFonts w:eastAsia="Batang"/>
        </w:rPr>
        <w:t>gNB</w:t>
      </w:r>
      <w:r w:rsidRPr="003655D9">
        <w:rPr>
          <w:rFonts w:eastAsia="Batang"/>
          <w:rtl/>
        </w:rPr>
        <w:t xml:space="preserve"> الهدف</w:t>
      </w:r>
      <w:r>
        <w:rPr>
          <w:rFonts w:eastAsia="Batang" w:hint="cs"/>
          <w:rtl/>
        </w:rPr>
        <w:t xml:space="preserve"> أثناء توصيلية </w:t>
      </w:r>
      <w:r w:rsidRPr="003655D9">
        <w:rPr>
          <w:rFonts w:eastAsia="Batang"/>
        </w:rPr>
        <w:t>E-UTRA-NR</w:t>
      </w:r>
      <w:r>
        <w:rPr>
          <w:rFonts w:eastAsia="Batang" w:hint="cs"/>
          <w:rtl/>
        </w:rPr>
        <w:t xml:space="preserve"> المزدوجة.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29E8ECF" w14:textId="77777777" w:rsidTr="004D207B">
        <w:tc>
          <w:tcPr>
            <w:tcW w:w="677" w:type="dxa"/>
            <w:tcMar>
              <w:top w:w="0" w:type="dxa"/>
              <w:left w:w="0" w:type="dxa"/>
              <w:bottom w:w="0" w:type="dxa"/>
              <w:right w:w="0" w:type="dxa"/>
            </w:tcMar>
            <w:vAlign w:val="bottom"/>
            <w:hideMark/>
          </w:tcPr>
          <w:p w14:paraId="34549E2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2D43897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12FE8C6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A5C246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BED61F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6CD4968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1B5CC54"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466C9E7D"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138 331</w:t>
      </w:r>
      <w:r w:rsidRPr="001359CB">
        <w:rPr>
          <w:rFonts w:ascii="Arial" w:hAnsi="Arial" w:cs="Arial"/>
          <w:lang w:val="fr-FR"/>
        </w:rPr>
        <w:tab/>
      </w:r>
      <w:r w:rsidRPr="001359CB">
        <w:rPr>
          <w:lang w:val="fr-FR"/>
        </w:rPr>
        <w:t>15.10.0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30.07.2020</w:t>
      </w:r>
      <w:r w:rsidRPr="001359CB">
        <w:rPr>
          <w:rFonts w:ascii="Arial" w:hAnsi="Arial" w:cs="Arial"/>
          <w:lang w:val="fr-FR"/>
        </w:rPr>
        <w:tab/>
      </w:r>
      <w:hyperlink r:id="rId2408" w:history="1">
        <w:r w:rsidRPr="001359CB">
          <w:rPr>
            <w:color w:val="0563C1"/>
            <w:u w:val="single"/>
            <w:lang w:val="fr-FR"/>
          </w:rPr>
          <w:t>http://www.etsi.org/deliver/etsi_ts/138300_138399/138331/15.10.00_60/ts_138331v151000p.pdf</w:t>
        </w:r>
      </w:hyperlink>
    </w:p>
    <w:p w14:paraId="5008F16F"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22308DE"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138 331</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30.07.2020</w:t>
      </w:r>
      <w:r w:rsidRPr="00C60206">
        <w:rPr>
          <w:rFonts w:ascii="Arial" w:hAnsi="Arial" w:cs="Arial"/>
        </w:rPr>
        <w:tab/>
      </w:r>
      <w:hyperlink r:id="rId2409" w:history="1">
        <w:r w:rsidRPr="00C60206">
          <w:rPr>
            <w:color w:val="0563C1"/>
            <w:u w:val="single"/>
          </w:rPr>
          <w:t>http://www.etsi.org/deliver/etsi_ts/138300_138399/138331/16.01.00_60/ts_138331v160100p.pdf</w:t>
        </w:r>
      </w:hyperlink>
    </w:p>
    <w:p w14:paraId="1517E273" w14:textId="77777777" w:rsidR="005B2790" w:rsidRDefault="005B2790" w:rsidP="006E5204">
      <w:pPr>
        <w:pStyle w:val="Heading5"/>
        <w:keepLines/>
        <w:tabs>
          <w:tab w:val="left" w:pos="3792"/>
          <w:tab w:val="left" w:pos="4076"/>
          <w:tab w:val="left" w:pos="4784"/>
        </w:tabs>
        <w:rPr>
          <w:rtl/>
          <w:lang w:val="en-GB" w:eastAsia="en-US" w:bidi="ar-EG"/>
        </w:rPr>
      </w:pPr>
      <w:r>
        <w:rPr>
          <w:lang w:eastAsia="en-US"/>
        </w:rPr>
        <w:t>15.3.1.2.4</w:t>
      </w:r>
      <w:r>
        <w:rPr>
          <w:rtl/>
          <w:lang w:eastAsia="en-US" w:bidi="ar-EG"/>
        </w:rPr>
        <w:tab/>
      </w:r>
      <w:r w:rsidRPr="00D769F6">
        <w:rPr>
          <w:rtl/>
          <w:lang w:val="en-GB" w:eastAsia="en-US"/>
        </w:rPr>
        <w:t xml:space="preserve">المواصفة التقنية </w:t>
      </w:r>
      <w:r w:rsidRPr="00D769F6">
        <w:rPr>
          <w:lang w:eastAsia="en-US" w:bidi="ar-EG"/>
        </w:rPr>
        <w:t>38.3</w:t>
      </w:r>
      <w:r>
        <w:rPr>
          <w:lang w:eastAsia="en-US" w:bidi="ar-EG"/>
        </w:rPr>
        <w:t>40</w:t>
      </w:r>
    </w:p>
    <w:p w14:paraId="5057194A" w14:textId="77777777" w:rsidR="005B2790" w:rsidRDefault="005B2790" w:rsidP="006E5204">
      <w:pPr>
        <w:pStyle w:val="Headingb"/>
        <w:keepLines/>
        <w:tabs>
          <w:tab w:val="left" w:pos="3792"/>
          <w:tab w:val="left" w:pos="4076"/>
          <w:tab w:val="left" w:pos="4784"/>
        </w:tabs>
        <w:rPr>
          <w:rFonts w:eastAsia="Batang"/>
        </w:rPr>
      </w:pPr>
      <w:r w:rsidRPr="00A146C2">
        <w:rPr>
          <w:rFonts w:eastAsia="Batang" w:hint="cs"/>
          <w:rtl/>
        </w:rPr>
        <w:t xml:space="preserve">الراديو الجديد </w:t>
      </w:r>
      <w:r>
        <w:rPr>
          <w:rFonts w:eastAsia="Batang"/>
        </w:rPr>
        <w:t>(</w:t>
      </w:r>
      <w:r w:rsidRPr="00A146C2">
        <w:rPr>
          <w:rFonts w:eastAsia="Batang"/>
        </w:rPr>
        <w:t>NR</w:t>
      </w:r>
      <w:r>
        <w:rPr>
          <w:rFonts w:eastAsia="Batang"/>
        </w:rPr>
        <w:t>)</w:t>
      </w:r>
      <w:r w:rsidRPr="00A146C2">
        <w:rPr>
          <w:rFonts w:eastAsia="Batang" w:hint="cs"/>
          <w:rtl/>
        </w:rPr>
        <w:t>؛</w:t>
      </w:r>
      <w:r w:rsidRPr="00D92921">
        <w:rPr>
          <w:rFonts w:ascii="Times New Roman" w:eastAsia="Batang" w:hAnsi="Times New Roman"/>
          <w:b w:val="0"/>
          <w:bCs w:val="0"/>
          <w:rtl/>
        </w:rPr>
        <w:t xml:space="preserve"> </w:t>
      </w:r>
      <w:r w:rsidRPr="00EE0215">
        <w:rPr>
          <w:rFonts w:eastAsia="Batang"/>
          <w:rtl/>
        </w:rPr>
        <w:t>مواصف</w:t>
      </w:r>
      <w:r w:rsidRPr="00D92921">
        <w:rPr>
          <w:rFonts w:eastAsia="Batang" w:hint="cs"/>
          <w:rtl/>
        </w:rPr>
        <w:t>ة</w:t>
      </w:r>
      <w:r w:rsidRPr="00EE0215">
        <w:rPr>
          <w:rFonts w:eastAsia="Batang"/>
          <w:rtl/>
        </w:rPr>
        <w:t xml:space="preserve"> بروتوكول</w:t>
      </w:r>
      <w:r w:rsidRPr="00D92921">
        <w:rPr>
          <w:rFonts w:ascii="Times New Roman" w:eastAsia="Batang" w:hAnsi="Times New Roman"/>
          <w:b w:val="0"/>
          <w:bCs w:val="0"/>
          <w:rtl/>
        </w:rPr>
        <w:t xml:space="preserve"> </w:t>
      </w:r>
      <w:r w:rsidRPr="00EE0215">
        <w:rPr>
          <w:rFonts w:eastAsia="Batang"/>
          <w:rtl/>
        </w:rPr>
        <w:t>تكي</w:t>
      </w:r>
      <w:r>
        <w:rPr>
          <w:rFonts w:eastAsia="Batang" w:hint="cs"/>
          <w:rtl/>
        </w:rPr>
        <w:t>ي</w:t>
      </w:r>
      <w:r w:rsidRPr="00EE0215">
        <w:rPr>
          <w:rFonts w:eastAsia="Batang"/>
          <w:rtl/>
        </w:rPr>
        <w:t>ف</w:t>
      </w:r>
      <w:r>
        <w:rPr>
          <w:rFonts w:eastAsia="Batang" w:hint="cs"/>
          <w:rtl/>
        </w:rPr>
        <w:t xml:space="preserve"> الوصلات الوسيطة </w:t>
      </w:r>
      <w:r w:rsidRPr="00EE0215">
        <w:rPr>
          <w:rFonts w:eastAsia="Batang"/>
        </w:rPr>
        <w:t>(BAP)</w:t>
      </w:r>
    </w:p>
    <w:p w14:paraId="38720F9D" w14:textId="77777777" w:rsidR="005B2790" w:rsidRDefault="005B2790" w:rsidP="00F474A9">
      <w:pPr>
        <w:keepNext/>
        <w:keepLines/>
        <w:tabs>
          <w:tab w:val="left" w:pos="3792"/>
          <w:tab w:val="left" w:pos="4076"/>
          <w:tab w:val="left" w:pos="4784"/>
        </w:tabs>
        <w:spacing w:after="120"/>
        <w:rPr>
          <w:rFonts w:eastAsia="Batang"/>
        </w:rPr>
      </w:pPr>
      <w:r>
        <w:rPr>
          <w:rFonts w:eastAsia="Batang" w:hint="cs"/>
          <w:rtl/>
        </w:rPr>
        <w:t>ت</w:t>
      </w:r>
      <w:r w:rsidRPr="00EE0215">
        <w:rPr>
          <w:rFonts w:eastAsia="Batang"/>
          <w:rtl/>
        </w:rPr>
        <w:t xml:space="preserve">قدم </w:t>
      </w:r>
      <w:r w:rsidRPr="00D92921">
        <w:rPr>
          <w:rFonts w:eastAsia="Batang"/>
          <w:rtl/>
        </w:rPr>
        <w:t>هذه الوثيقة</w:t>
      </w:r>
      <w:r w:rsidRPr="00EE0215">
        <w:rPr>
          <w:rFonts w:eastAsia="Batang"/>
          <w:rtl/>
        </w:rPr>
        <w:t xml:space="preserve"> وصفاً لبروتوكول تكي</w:t>
      </w:r>
      <w:r w:rsidRPr="00D92921">
        <w:rPr>
          <w:rFonts w:eastAsia="Batang" w:hint="cs"/>
          <w:rtl/>
        </w:rPr>
        <w:t>ي</w:t>
      </w:r>
      <w:r w:rsidRPr="00EE0215">
        <w:rPr>
          <w:rFonts w:eastAsia="Batang"/>
          <w:rtl/>
        </w:rPr>
        <w:t>ف</w:t>
      </w:r>
      <w:r w:rsidRPr="00D92921">
        <w:rPr>
          <w:rFonts w:eastAsia="Batang" w:hint="cs"/>
          <w:rtl/>
        </w:rPr>
        <w:t xml:space="preserve"> الوصلات الوسيطة </w:t>
      </w:r>
      <w:r>
        <w:rPr>
          <w:rFonts w:eastAsia="Batang"/>
        </w:rPr>
        <w:t>(</w:t>
      </w:r>
      <w:r w:rsidRPr="00EE0215">
        <w:rPr>
          <w:rFonts w:eastAsia="Batang"/>
        </w:rPr>
        <w:t>BAP</w:t>
      </w:r>
      <w:r>
        <w:rPr>
          <w:rFonts w:eastAsia="Batang"/>
        </w:rPr>
        <w:t>)</w:t>
      </w:r>
      <w:r w:rsidRPr="00EE0215">
        <w:rPr>
          <w:rFonts w:eastAsia="Batang"/>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B1ED960" w14:textId="77777777" w:rsidTr="004D207B">
        <w:tc>
          <w:tcPr>
            <w:tcW w:w="677" w:type="dxa"/>
            <w:tcMar>
              <w:top w:w="0" w:type="dxa"/>
              <w:left w:w="0" w:type="dxa"/>
              <w:bottom w:w="0" w:type="dxa"/>
              <w:right w:w="0" w:type="dxa"/>
            </w:tcMar>
            <w:vAlign w:val="bottom"/>
            <w:hideMark/>
          </w:tcPr>
          <w:p w14:paraId="3728C91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2B8295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5E17A7B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C8A8DB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A6ABA8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6B83D21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358C6DD"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FD2072B"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138 340</w:t>
      </w:r>
      <w:r w:rsidRPr="001359CB">
        <w:rPr>
          <w:rFonts w:ascii="Arial" w:hAnsi="Arial" w:cs="Arial"/>
          <w:lang w:val="fr-FR"/>
        </w:rPr>
        <w:tab/>
      </w:r>
      <w:r w:rsidRPr="001359CB">
        <w:rPr>
          <w:lang w:val="fr-FR"/>
        </w:rPr>
        <w:t>16.1.0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30.07.2020</w:t>
      </w:r>
      <w:r w:rsidRPr="001359CB">
        <w:rPr>
          <w:rFonts w:ascii="Arial" w:hAnsi="Arial" w:cs="Arial"/>
          <w:lang w:val="fr-FR"/>
        </w:rPr>
        <w:tab/>
      </w:r>
      <w:hyperlink r:id="rId2410" w:history="1">
        <w:r w:rsidRPr="001359CB">
          <w:rPr>
            <w:color w:val="0563C1"/>
            <w:u w:val="single"/>
            <w:lang w:val="fr-FR"/>
          </w:rPr>
          <w:t>http://www.etsi.org/deliver/etsi_ts/138300_138399/138340/16.01.00_60/ts_138340v160100p.pdf</w:t>
        </w:r>
      </w:hyperlink>
    </w:p>
    <w:p w14:paraId="2769D244" w14:textId="77777777" w:rsidR="005B2790" w:rsidRDefault="005B2790" w:rsidP="00F474A9">
      <w:pPr>
        <w:pStyle w:val="Heading4"/>
        <w:keepLines/>
        <w:rPr>
          <w:rFonts w:eastAsia="SimSun"/>
          <w:rtl/>
          <w:lang w:bidi="ar-EG"/>
        </w:rPr>
      </w:pPr>
      <w:r>
        <w:rPr>
          <w:rFonts w:eastAsia="SimSun"/>
          <w:lang w:bidi="ar-EG"/>
        </w:rPr>
        <w:lastRenderedPageBreak/>
        <w:t>4.1.2.4</w:t>
      </w:r>
      <w:r>
        <w:rPr>
          <w:rFonts w:eastAsia="SimSun"/>
          <w:rtl/>
          <w:lang w:bidi="ar-EG"/>
        </w:rPr>
        <w:tab/>
      </w:r>
      <w:r>
        <w:rPr>
          <w:rFonts w:eastAsia="SimSun" w:hint="cs"/>
          <w:rtl/>
          <w:lang w:bidi="ar-EG"/>
        </w:rPr>
        <w:t>المعمارية</w:t>
      </w:r>
    </w:p>
    <w:p w14:paraId="21B445C9" w14:textId="77777777" w:rsidR="005B2790" w:rsidRDefault="005B2790" w:rsidP="00F474A9">
      <w:pPr>
        <w:pStyle w:val="Heading5"/>
        <w:keepLines/>
        <w:rPr>
          <w:rFonts w:eastAsia="SimSun"/>
          <w:rtl/>
          <w:lang w:bidi="ar-EG"/>
        </w:rPr>
      </w:pPr>
      <w:r>
        <w:rPr>
          <w:rFonts w:eastAsia="SimSun"/>
          <w:lang w:bidi="ar-EG"/>
        </w:rPr>
        <w:t>1.4.1.2.4</w:t>
      </w:r>
      <w:r>
        <w:rPr>
          <w:rFonts w:eastAsia="SimSun"/>
          <w:rtl/>
          <w:lang w:bidi="ar-EG"/>
        </w:rPr>
        <w:tab/>
      </w:r>
      <w:r>
        <w:rPr>
          <w:rFonts w:eastAsia="SimSun" w:hint="cs"/>
          <w:rtl/>
          <w:lang w:bidi="ar-EG"/>
        </w:rPr>
        <w:t xml:space="preserve">المواصفة التقنية </w:t>
      </w:r>
      <w:r>
        <w:rPr>
          <w:rFonts w:eastAsia="SimSun"/>
          <w:lang w:bidi="ar-EG"/>
        </w:rPr>
        <w:t>37.460</w:t>
      </w:r>
    </w:p>
    <w:p w14:paraId="1BE5E3A6" w14:textId="77777777" w:rsidR="005B2790" w:rsidRPr="00A32441" w:rsidRDefault="005B2790" w:rsidP="00F474A9">
      <w:pPr>
        <w:pStyle w:val="Headingb"/>
        <w:keepLines/>
        <w:tabs>
          <w:tab w:val="left" w:pos="3792"/>
          <w:tab w:val="left" w:pos="4076"/>
          <w:tab w:val="left" w:pos="4784"/>
        </w:tabs>
      </w:pPr>
      <w:r w:rsidRPr="00385533">
        <w:rPr>
          <w:rtl/>
        </w:rPr>
        <w:t xml:space="preserve">السطح البيني </w:t>
      </w:r>
      <w:r w:rsidRPr="00385533">
        <w:t>Iuant</w:t>
      </w:r>
      <w:r w:rsidRPr="00A32441">
        <w:rPr>
          <w:rtl/>
        </w:rPr>
        <w:t>: الجوانب والمبادئ العامة</w:t>
      </w:r>
    </w:p>
    <w:p w14:paraId="5D5B108C" w14:textId="624D8CBA" w:rsidR="005B2790" w:rsidRDefault="005B2790" w:rsidP="00F474A9">
      <w:pPr>
        <w:keepNext/>
        <w:keepLines/>
        <w:tabs>
          <w:tab w:val="left" w:pos="3792"/>
          <w:tab w:val="left" w:pos="4076"/>
          <w:tab w:val="left" w:pos="4784"/>
        </w:tabs>
        <w:spacing w:before="60" w:after="120"/>
        <w:rPr>
          <w:spacing w:val="-4"/>
          <w:rtl/>
        </w:rPr>
      </w:pPr>
      <w:r w:rsidRPr="00A32441">
        <w:rPr>
          <w:spacing w:val="-4"/>
          <w:rtl/>
        </w:rPr>
        <w:t xml:space="preserve">هذه الوثيقة هي مقدمة لسلسلة </w:t>
      </w:r>
      <w:r>
        <w:rPr>
          <w:spacing w:val="-4"/>
        </w:rPr>
        <w:t>37</w:t>
      </w:r>
      <w:r w:rsidRPr="00A32441">
        <w:rPr>
          <w:spacing w:val="-4"/>
        </w:rPr>
        <w:t>.46x</w:t>
      </w:r>
      <w:r w:rsidRPr="00A32441">
        <w:rPr>
          <w:spacing w:val="-4"/>
          <w:rtl/>
        </w:rPr>
        <w:t xml:space="preserve"> للمواصفات التقنية لمشروع شراكة </w:t>
      </w:r>
      <w:r w:rsidRPr="00A32441">
        <w:rPr>
          <w:spacing w:val="-4"/>
        </w:rPr>
        <w:t>3GPP</w:t>
      </w:r>
      <w:r w:rsidRPr="00A32441">
        <w:rPr>
          <w:spacing w:val="-4"/>
          <w:rtl/>
        </w:rPr>
        <w:t xml:space="preserve"> التي تعرّف السطح البيني </w:t>
      </w:r>
      <w:r w:rsidRPr="00A32441">
        <w:rPr>
          <w:spacing w:val="-4"/>
        </w:rPr>
        <w:t>Iuant</w:t>
      </w:r>
      <w:r>
        <w:rPr>
          <w:rFonts w:hint="cs"/>
          <w:spacing w:val="-4"/>
          <w:rtl/>
        </w:rPr>
        <w:t>.</w:t>
      </w:r>
      <w:r w:rsidRPr="00B23A8B">
        <w:rPr>
          <w:rFonts w:hint="cs"/>
          <w:spacing w:val="-4"/>
          <w:rtl/>
        </w:rPr>
        <w:t xml:space="preserve"> و</w:t>
      </w:r>
      <w:r w:rsidRPr="00EE0215">
        <w:rPr>
          <w:spacing w:val="-4"/>
          <w:rtl/>
        </w:rPr>
        <w:t xml:space="preserve">السطح البيني </w:t>
      </w:r>
      <w:r w:rsidRPr="00EE0215">
        <w:rPr>
          <w:spacing w:val="-4"/>
        </w:rPr>
        <w:t>Iuant</w:t>
      </w:r>
      <w:r w:rsidRPr="00EE0215">
        <w:rPr>
          <w:spacing w:val="-4"/>
          <w:rtl/>
        </w:rPr>
        <w:t xml:space="preserve"> قابل للتطبيق على</w:t>
      </w:r>
      <w:r w:rsidRPr="00B23A8B">
        <w:rPr>
          <w:rFonts w:hint="cs"/>
          <w:spacing w:val="-4"/>
          <w:rtl/>
        </w:rPr>
        <w:t xml:space="preserve"> شبكات النفاذ</w:t>
      </w:r>
      <w:r w:rsidRPr="00385533">
        <w:rPr>
          <w:rFonts w:hint="cs"/>
          <w:rtl/>
        </w:rPr>
        <w:t xml:space="preserve"> </w:t>
      </w:r>
      <w:r w:rsidRPr="00385533">
        <w:rPr>
          <w:rFonts w:hint="cs"/>
          <w:spacing w:val="-4"/>
          <w:rtl/>
        </w:rPr>
        <w:t>الراديوي</w:t>
      </w:r>
      <w:r w:rsidRPr="00EE0215">
        <w:rPr>
          <w:spacing w:val="-4"/>
          <w:rtl/>
        </w:rPr>
        <w:t xml:space="preserve"> </w:t>
      </w:r>
      <w:r w:rsidRPr="00EE0215">
        <w:rPr>
          <w:spacing w:val="-4"/>
        </w:rPr>
        <w:t>UTRAN</w:t>
      </w:r>
      <w:r w:rsidRPr="00EE0215">
        <w:rPr>
          <w:spacing w:val="-4"/>
          <w:rtl/>
        </w:rPr>
        <w:t xml:space="preserve"> و</w:t>
      </w:r>
      <w:r w:rsidRPr="00EE0215">
        <w:rPr>
          <w:spacing w:val="-4"/>
        </w:rPr>
        <w:t>E</w:t>
      </w:r>
      <w:r>
        <w:rPr>
          <w:spacing w:val="-4"/>
        </w:rPr>
        <w:noBreakHyphen/>
      </w:r>
      <w:r w:rsidRPr="00EE0215">
        <w:rPr>
          <w:spacing w:val="-4"/>
        </w:rPr>
        <w:t>UTRAN</w:t>
      </w:r>
      <w:r w:rsidRPr="00EE0215">
        <w:rPr>
          <w:spacing w:val="-4"/>
          <w:rtl/>
        </w:rPr>
        <w:t xml:space="preserve"> و</w:t>
      </w:r>
      <w:r w:rsidRPr="00EE0215">
        <w:rPr>
          <w:spacing w:val="-4"/>
        </w:rPr>
        <w:t>NG-RAN</w:t>
      </w:r>
      <w:r w:rsidRPr="00EE0215">
        <w:rPr>
          <w:spacing w:val="-4"/>
          <w:rtl/>
        </w:rPr>
        <w:t>.</w:t>
      </w:r>
      <w:r w:rsidRPr="00AA1F00">
        <w:rPr>
          <w:rFonts w:hint="cs"/>
          <w:spacing w:val="-4"/>
          <w:rtl/>
        </w:rPr>
        <w:t xml:space="preserve"> و</w:t>
      </w:r>
      <w:r w:rsidRPr="00EE0215">
        <w:rPr>
          <w:spacing w:val="-4"/>
          <w:rtl/>
        </w:rPr>
        <w:t xml:space="preserve">في هذه </w:t>
      </w:r>
      <w:r w:rsidRPr="00AA1F00">
        <w:rPr>
          <w:spacing w:val="-4"/>
          <w:rtl/>
        </w:rPr>
        <w:t>المواصفة</w:t>
      </w:r>
      <w:r w:rsidRPr="00EE0215">
        <w:rPr>
          <w:spacing w:val="-4"/>
          <w:rtl/>
        </w:rPr>
        <w:t xml:space="preserve">، يُشار إلى </w:t>
      </w:r>
      <w:r w:rsidRPr="00AA1F00">
        <w:rPr>
          <w:rFonts w:hint="cs"/>
          <w:spacing w:val="-4"/>
          <w:rtl/>
        </w:rPr>
        <w:t>الشبكات</w:t>
      </w:r>
      <w:r w:rsidRPr="00EE0215">
        <w:rPr>
          <w:spacing w:val="-4"/>
          <w:rtl/>
        </w:rPr>
        <w:t xml:space="preserve"> </w:t>
      </w:r>
      <w:r w:rsidRPr="00EE0215">
        <w:rPr>
          <w:spacing w:val="-4"/>
        </w:rPr>
        <w:t>UTRAN</w:t>
      </w:r>
      <w:r w:rsidRPr="00EE0215">
        <w:rPr>
          <w:spacing w:val="-4"/>
          <w:rtl/>
        </w:rPr>
        <w:t xml:space="preserve"> و</w:t>
      </w:r>
      <w:r w:rsidRPr="00EE0215">
        <w:rPr>
          <w:spacing w:val="-4"/>
        </w:rPr>
        <w:t>E-UTRAN</w:t>
      </w:r>
      <w:r w:rsidRPr="00EE0215">
        <w:rPr>
          <w:spacing w:val="-4"/>
          <w:rtl/>
        </w:rPr>
        <w:t xml:space="preserve"> و</w:t>
      </w:r>
      <w:r w:rsidRPr="00EE0215">
        <w:rPr>
          <w:spacing w:val="-4"/>
        </w:rPr>
        <w:t>NG-RAN</w:t>
      </w:r>
      <w:r w:rsidRPr="00EE0215">
        <w:rPr>
          <w:spacing w:val="-4"/>
          <w:rtl/>
        </w:rPr>
        <w:t xml:space="preserve"> على أنها</w:t>
      </w:r>
      <w:r w:rsidRPr="00AA1F00">
        <w:rPr>
          <w:rFonts w:hint="cs"/>
          <w:spacing w:val="-4"/>
          <w:rtl/>
        </w:rPr>
        <w:t xml:space="preserve"> شبكات نفاذ راديوي</w:t>
      </w:r>
      <w:r w:rsidRPr="00EE0215">
        <w:rPr>
          <w:spacing w:val="-4"/>
          <w:rtl/>
        </w:rPr>
        <w:t xml:space="preserve"> </w:t>
      </w:r>
      <w:r w:rsidRPr="00AA1F00">
        <w:rPr>
          <w:rFonts w:hint="cs"/>
          <w:spacing w:val="-4"/>
          <w:rtl/>
        </w:rPr>
        <w:t>(</w:t>
      </w:r>
      <w:r w:rsidRPr="00EE0215">
        <w:rPr>
          <w:spacing w:val="-4"/>
          <w:rtl/>
        </w:rPr>
        <w:t>"</w:t>
      </w:r>
      <w:r w:rsidRPr="00EE0215">
        <w:rPr>
          <w:spacing w:val="-4"/>
        </w:rPr>
        <w:t>RAN</w:t>
      </w:r>
      <w:r w:rsidRPr="00EE0215">
        <w:rPr>
          <w:spacing w:val="-4"/>
          <w:rtl/>
        </w:rPr>
        <w:t>"</w:t>
      </w:r>
      <w:r w:rsidRPr="00AA1F00">
        <w:rPr>
          <w:rFonts w:hint="cs"/>
          <w:spacing w:val="-4"/>
          <w:rtl/>
        </w:rPr>
        <w:t>)</w:t>
      </w:r>
      <w:r w:rsidRPr="00EE0215">
        <w:rPr>
          <w:spacing w:val="-4"/>
          <w:rtl/>
        </w:rPr>
        <w:t>، في حين يُشار إلى كيانات الشبكة المقابلة</w:t>
      </w:r>
      <w:r w:rsidRPr="00AA1F00">
        <w:rPr>
          <w:rFonts w:hint="cs"/>
          <w:spacing w:val="-4"/>
          <w:rtl/>
        </w:rPr>
        <w:t xml:space="preserve"> العقدة</w:t>
      </w:r>
      <w:r w:rsidRPr="00EE0215">
        <w:rPr>
          <w:spacing w:val="-4"/>
          <w:rtl/>
        </w:rPr>
        <w:t xml:space="preserve"> </w:t>
      </w:r>
      <w:r w:rsidRPr="00EE0215">
        <w:rPr>
          <w:spacing w:val="-4"/>
        </w:rPr>
        <w:t>B</w:t>
      </w:r>
      <w:r w:rsidRPr="00EE0215">
        <w:rPr>
          <w:spacing w:val="-4"/>
          <w:rtl/>
        </w:rPr>
        <w:t xml:space="preserve"> و</w:t>
      </w:r>
      <w:r w:rsidRPr="00EE0215">
        <w:rPr>
          <w:spacing w:val="-4"/>
        </w:rPr>
        <w:t>eNB</w:t>
      </w:r>
      <w:r w:rsidR="00F474A9">
        <w:rPr>
          <w:spacing w:val="-4"/>
          <w:rtl/>
        </w:rPr>
        <w:br/>
      </w:r>
      <w:r w:rsidRPr="00EE0215">
        <w:rPr>
          <w:spacing w:val="-4"/>
          <w:rtl/>
        </w:rPr>
        <w:t>و</w:t>
      </w:r>
      <w:r w:rsidRPr="00EE0215">
        <w:rPr>
          <w:spacing w:val="-4"/>
        </w:rPr>
        <w:t>en-gNB</w:t>
      </w:r>
      <w:r w:rsidRPr="00EE0215">
        <w:rPr>
          <w:spacing w:val="-4"/>
          <w:rtl/>
        </w:rPr>
        <w:t xml:space="preserve"> و</w:t>
      </w:r>
      <w:r w:rsidRPr="00EE0215">
        <w:rPr>
          <w:spacing w:val="-4"/>
        </w:rPr>
        <w:t>NG-RAN</w:t>
      </w:r>
      <w:r w:rsidRPr="00EE0215">
        <w:rPr>
          <w:spacing w:val="-4"/>
          <w:rtl/>
        </w:rPr>
        <w:t xml:space="preserve"> على أنها "ع</w:t>
      </w:r>
      <w:r w:rsidRPr="00AA1F00">
        <w:rPr>
          <w:rFonts w:hint="cs"/>
          <w:spacing w:val="-4"/>
          <w:rtl/>
        </w:rPr>
        <w:t>ُ</w:t>
      </w:r>
      <w:r w:rsidRPr="00EE0215">
        <w:rPr>
          <w:spacing w:val="-4"/>
          <w:rtl/>
        </w:rPr>
        <w:t xml:space="preserve">قد </w:t>
      </w:r>
      <w:r w:rsidRPr="00AA1F00">
        <w:rPr>
          <w:rFonts w:hint="cs"/>
          <w:spacing w:val="-4"/>
          <w:rtl/>
        </w:rPr>
        <w:t>شبكة نفاذ راديوي</w:t>
      </w:r>
      <w:r w:rsidRPr="00EE0215">
        <w:rPr>
          <w:spacing w:val="-4"/>
          <w:rtl/>
        </w:rPr>
        <w:t>".</w:t>
      </w:r>
      <w:r w:rsidRPr="00AA1F00">
        <w:rPr>
          <w:spacing w:val="-4"/>
          <w:rtl/>
        </w:rPr>
        <w:t xml:space="preserve"> والسطح البيني </w:t>
      </w:r>
      <w:r w:rsidRPr="00AA1F00">
        <w:rPr>
          <w:spacing w:val="-4"/>
        </w:rPr>
        <w:t>Iuant</w:t>
      </w:r>
      <w:r w:rsidRPr="00AA1F00">
        <w:rPr>
          <w:spacing w:val="-4"/>
          <w:rtl/>
        </w:rPr>
        <w:t xml:space="preserve"> المنطقي هو السطح البيني الداخلي</w:t>
      </w:r>
      <w:r>
        <w:rPr>
          <w:rFonts w:hint="cs"/>
          <w:spacing w:val="-4"/>
          <w:rtl/>
        </w:rPr>
        <w:t xml:space="preserve"> ل</w:t>
      </w:r>
      <w:r w:rsidRPr="00EE0215">
        <w:rPr>
          <w:spacing w:val="-4"/>
          <w:rtl/>
        </w:rPr>
        <w:t>عقد</w:t>
      </w:r>
      <w:r>
        <w:rPr>
          <w:rFonts w:hint="cs"/>
          <w:spacing w:val="-4"/>
          <w:rtl/>
        </w:rPr>
        <w:t>ة</w:t>
      </w:r>
      <w:r w:rsidRPr="00EE0215">
        <w:rPr>
          <w:spacing w:val="-4"/>
          <w:rtl/>
        </w:rPr>
        <w:t xml:space="preserve"> </w:t>
      </w:r>
      <w:r w:rsidRPr="00AA1F00">
        <w:rPr>
          <w:rFonts w:hint="cs"/>
          <w:spacing w:val="-4"/>
          <w:rtl/>
        </w:rPr>
        <w:t>شبكة نفاذ راديوي</w:t>
      </w:r>
      <w:r>
        <w:rPr>
          <w:rFonts w:hint="cs"/>
          <w:spacing w:val="-4"/>
          <w:rtl/>
        </w:rPr>
        <w:t xml:space="preserve"> وهو معرَّف وقائم </w:t>
      </w:r>
      <w:r w:rsidRPr="00A32441">
        <w:rPr>
          <w:spacing w:val="-4"/>
          <w:rtl/>
        </w:rPr>
        <w:t xml:space="preserve">بين تنفيذ وظيفة عمليات وصيانة </w:t>
      </w:r>
      <w:r w:rsidRPr="00A32441">
        <w:rPr>
          <w:spacing w:val="-4"/>
        </w:rPr>
        <w:t>(O&amp;M)</w:t>
      </w:r>
      <w:r w:rsidRPr="00A32441">
        <w:rPr>
          <w:spacing w:val="-4"/>
          <w:rtl/>
        </w:rPr>
        <w:t xml:space="preserve"> محددة وبين هوائيات الإمالة الكهربائية عن بُعد </w:t>
      </w:r>
      <w:r w:rsidRPr="00A32441">
        <w:rPr>
          <w:spacing w:val="-4"/>
        </w:rPr>
        <w:t>(RET)</w:t>
      </w:r>
      <w:r w:rsidRPr="00A32441">
        <w:rPr>
          <w:spacing w:val="-4"/>
          <w:rtl/>
        </w:rPr>
        <w:t xml:space="preserve"> و</w:t>
      </w:r>
      <w:r w:rsidRPr="00AA1F00">
        <w:rPr>
          <w:spacing w:val="-4"/>
          <w:rtl/>
        </w:rPr>
        <w:t xml:space="preserve">تنفيذ </w:t>
      </w:r>
      <w:r w:rsidRPr="00A32441">
        <w:rPr>
          <w:spacing w:val="-4"/>
          <w:rtl/>
        </w:rPr>
        <w:t>وظيفة</w:t>
      </w:r>
      <w:r w:rsidRPr="00F0689C">
        <w:rPr>
          <w:spacing w:val="-4"/>
          <w:rtl/>
        </w:rPr>
        <w:t xml:space="preserve"> عمليات وصيانة </w:t>
      </w:r>
      <w:r w:rsidRPr="00F0689C">
        <w:rPr>
          <w:spacing w:val="-4"/>
        </w:rPr>
        <w:t>(O&amp;M)</w:t>
      </w:r>
      <w:r w:rsidRPr="00F0689C">
        <w:rPr>
          <w:spacing w:val="-4"/>
          <w:rtl/>
        </w:rPr>
        <w:t xml:space="preserve"> محددة</w:t>
      </w:r>
      <w:r w:rsidRPr="00385533">
        <w:rPr>
          <w:rtl/>
        </w:rPr>
        <w:t xml:space="preserve"> </w:t>
      </w:r>
      <w:r>
        <w:rPr>
          <w:rFonts w:hint="cs"/>
          <w:rtl/>
        </w:rPr>
        <w:t>و</w:t>
      </w:r>
      <w:r w:rsidRPr="00385533">
        <w:rPr>
          <w:spacing w:val="-4"/>
          <w:rtl/>
        </w:rPr>
        <w:t>وظيفة</w:t>
      </w:r>
      <w:r w:rsidRPr="00A32441">
        <w:rPr>
          <w:spacing w:val="-4"/>
          <w:rtl/>
        </w:rPr>
        <w:t xml:space="preserve"> وحدة التحكم في المضخمات المحمولة في أبراج </w:t>
      </w:r>
      <w:r w:rsidRPr="00A32441">
        <w:rPr>
          <w:spacing w:val="-4"/>
        </w:rPr>
        <w:t>(TMA)</w:t>
      </w:r>
      <w:r w:rsidRPr="00A32441">
        <w:rPr>
          <w:spacing w:val="-4"/>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20A3919" w14:textId="77777777" w:rsidTr="004D207B">
        <w:tc>
          <w:tcPr>
            <w:tcW w:w="677" w:type="dxa"/>
            <w:tcMar>
              <w:top w:w="0" w:type="dxa"/>
              <w:left w:w="0" w:type="dxa"/>
              <w:bottom w:w="0" w:type="dxa"/>
              <w:right w:w="0" w:type="dxa"/>
            </w:tcMar>
            <w:vAlign w:val="bottom"/>
            <w:hideMark/>
          </w:tcPr>
          <w:p w14:paraId="08F68F1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75DB86D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1D1F0F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E168A3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1C2948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50C85FA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77F4202"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8141BD8"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137 460</w:t>
      </w:r>
      <w:r w:rsidRPr="001359CB">
        <w:rPr>
          <w:rFonts w:ascii="Arial" w:hAnsi="Arial" w:cs="Arial"/>
          <w:lang w:val="fr-FR"/>
        </w:rPr>
        <w:tab/>
      </w:r>
      <w:r w:rsidRPr="001359CB">
        <w:rPr>
          <w:lang w:val="fr-FR"/>
        </w:rPr>
        <w:t>15.2.0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17.01.2020</w:t>
      </w:r>
      <w:r w:rsidRPr="001359CB">
        <w:rPr>
          <w:rFonts w:ascii="Arial" w:hAnsi="Arial" w:cs="Arial"/>
          <w:lang w:val="fr-FR"/>
        </w:rPr>
        <w:tab/>
      </w:r>
      <w:hyperlink r:id="rId2411" w:history="1">
        <w:r w:rsidRPr="001359CB">
          <w:rPr>
            <w:color w:val="0563C1"/>
            <w:u w:val="single"/>
            <w:lang w:val="fr-FR"/>
          </w:rPr>
          <w:t>http://www.etsi.org/deliver/etsi_ts/137400_137499/137460/15.02.00_60/ts_137460v150200p.pdf</w:t>
        </w:r>
      </w:hyperlink>
    </w:p>
    <w:p w14:paraId="367D147F"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7881CAE"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137 460</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15.09.2020</w:t>
      </w:r>
      <w:r w:rsidRPr="00C60206">
        <w:rPr>
          <w:rFonts w:ascii="Arial" w:hAnsi="Arial" w:cs="Arial"/>
        </w:rPr>
        <w:tab/>
      </w:r>
      <w:hyperlink r:id="rId2412" w:history="1">
        <w:r w:rsidRPr="00C60206">
          <w:rPr>
            <w:color w:val="0563C1"/>
            <w:u w:val="single"/>
          </w:rPr>
          <w:t>http://www.etsi.org/deliver/etsi_ts/137400_137499/137460/16.00.00_60/ts_137460v160000p.pdf</w:t>
        </w:r>
      </w:hyperlink>
    </w:p>
    <w:p w14:paraId="3BC14987" w14:textId="77777777" w:rsidR="005B2790" w:rsidRDefault="005B2790" w:rsidP="005B2790">
      <w:pPr>
        <w:pStyle w:val="Heading5"/>
        <w:rPr>
          <w:rFonts w:eastAsia="SimSun"/>
          <w:rtl/>
          <w:lang w:bidi="ar-EG"/>
        </w:rPr>
      </w:pPr>
      <w:r>
        <w:rPr>
          <w:rFonts w:eastAsia="SimSun"/>
          <w:lang w:bidi="ar-EG"/>
        </w:rPr>
        <w:t>2.4.1.2.4</w:t>
      </w:r>
      <w:r>
        <w:rPr>
          <w:rFonts w:eastAsia="SimSun"/>
          <w:rtl/>
          <w:lang w:bidi="ar-EG"/>
        </w:rPr>
        <w:tab/>
      </w:r>
      <w:r>
        <w:rPr>
          <w:rFonts w:eastAsia="SimSun" w:hint="cs"/>
          <w:rtl/>
          <w:lang w:bidi="ar-EG"/>
        </w:rPr>
        <w:t xml:space="preserve">المواصفة التقنية </w:t>
      </w:r>
      <w:r>
        <w:rPr>
          <w:rFonts w:eastAsia="SimSun"/>
          <w:lang w:bidi="ar-EG"/>
        </w:rPr>
        <w:t>37.461</w:t>
      </w:r>
    </w:p>
    <w:p w14:paraId="012EA5E0" w14:textId="77777777" w:rsidR="005B2790" w:rsidRPr="00A32441" w:rsidRDefault="005B2790" w:rsidP="005B2790">
      <w:pPr>
        <w:pStyle w:val="Headingb"/>
        <w:tabs>
          <w:tab w:val="left" w:pos="3792"/>
          <w:tab w:val="left" w:pos="4076"/>
          <w:tab w:val="left" w:pos="4784"/>
        </w:tabs>
      </w:pPr>
      <w:r w:rsidRPr="00A32441">
        <w:rPr>
          <w:rtl/>
        </w:rPr>
        <w:t xml:space="preserve">السطح البيني </w:t>
      </w:r>
      <w:r w:rsidRPr="00A32441">
        <w:t>Iuant</w:t>
      </w:r>
      <w:r w:rsidRPr="00A32441">
        <w:rPr>
          <w:rtl/>
        </w:rPr>
        <w:t xml:space="preserve">: الطبقة </w:t>
      </w:r>
      <w:r w:rsidRPr="00A32441">
        <w:t>1</w:t>
      </w:r>
    </w:p>
    <w:p w14:paraId="759E3014" w14:textId="77777777" w:rsidR="005B2790" w:rsidRPr="00A32441" w:rsidRDefault="005B2790" w:rsidP="006E5204">
      <w:pPr>
        <w:keepNext/>
        <w:keepLines/>
        <w:tabs>
          <w:tab w:val="left" w:pos="3792"/>
          <w:tab w:val="left" w:pos="4076"/>
          <w:tab w:val="left" w:pos="4784"/>
        </w:tabs>
        <w:spacing w:after="120"/>
      </w:pPr>
      <w:r w:rsidRPr="00A32441">
        <w:rPr>
          <w:rtl/>
        </w:rPr>
        <w:t xml:space="preserve">تحدد هذه الوثيقة المعايير المسموح بها لتنفيذ الطبقة </w:t>
      </w:r>
      <w:r w:rsidRPr="00A32441">
        <w:t>1</w:t>
      </w:r>
      <w:r w:rsidRPr="00A32441">
        <w:rPr>
          <w:rtl/>
        </w:rPr>
        <w:t xml:space="preserve"> في السطح البيني </w:t>
      </w:r>
      <w:r w:rsidRPr="00A32441">
        <w:t>Iuant</w:t>
      </w:r>
      <w:r>
        <w:rPr>
          <w:rFonts w:hint="cs"/>
          <w:rtl/>
        </w:rPr>
        <w:t xml:space="preserve"> لتكنولوجيات النفاذ </w:t>
      </w:r>
      <w:r w:rsidRPr="00DA562B">
        <w:t>UTRA</w:t>
      </w:r>
      <w:r>
        <w:rPr>
          <w:rFonts w:hint="cs"/>
          <w:rtl/>
        </w:rPr>
        <w:t xml:space="preserve"> و</w:t>
      </w:r>
      <w:r w:rsidRPr="00DA562B">
        <w:t>E-UTRA</w:t>
      </w:r>
      <w:r>
        <w:rPr>
          <w:rFonts w:hint="cs"/>
          <w:rtl/>
        </w:rPr>
        <w:t xml:space="preserve"> و</w:t>
      </w:r>
      <w:r w:rsidRPr="00DA562B">
        <w:t>NR</w:t>
      </w:r>
      <w:r w:rsidRPr="00A32441">
        <w:rPr>
          <w:rtl/>
        </w:rPr>
        <w:t xml:space="preserve">. ولا تقع في نطاق هذه الوثيقة مواصفة متطلبات تأخر الإرسال ولا متطلبات العمليات والصيانة </w:t>
      </w:r>
      <w:r w:rsidRPr="00A32441">
        <w:t>(O&amp;M)</w:t>
      </w:r>
      <w:r w:rsidRPr="00A3244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7627968F" w14:textId="77777777" w:rsidTr="004D207B">
        <w:tc>
          <w:tcPr>
            <w:tcW w:w="677" w:type="dxa"/>
            <w:tcMar>
              <w:top w:w="0" w:type="dxa"/>
              <w:left w:w="0" w:type="dxa"/>
              <w:bottom w:w="0" w:type="dxa"/>
              <w:right w:w="0" w:type="dxa"/>
            </w:tcMar>
            <w:vAlign w:val="bottom"/>
            <w:hideMark/>
          </w:tcPr>
          <w:p w14:paraId="2C22E13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1262BC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06A71B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E99866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2C6AA4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A7E9BB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463CC09"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39742AB"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137 461</w:t>
      </w:r>
      <w:r w:rsidRPr="001359CB">
        <w:rPr>
          <w:rFonts w:ascii="Arial" w:hAnsi="Arial" w:cs="Arial"/>
          <w:lang w:val="fr-FR"/>
        </w:rPr>
        <w:tab/>
      </w:r>
      <w:r w:rsidRPr="001359CB">
        <w:rPr>
          <w:lang w:val="fr-FR"/>
        </w:rPr>
        <w:t>15.4.0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15.05.2019</w:t>
      </w:r>
      <w:r w:rsidRPr="001359CB">
        <w:rPr>
          <w:rFonts w:ascii="Arial" w:hAnsi="Arial" w:cs="Arial"/>
          <w:lang w:val="fr-FR"/>
        </w:rPr>
        <w:tab/>
      </w:r>
      <w:hyperlink r:id="rId2413" w:history="1">
        <w:r w:rsidRPr="001359CB">
          <w:rPr>
            <w:color w:val="0563C1"/>
            <w:u w:val="single"/>
            <w:lang w:val="fr-FR"/>
          </w:rPr>
          <w:t>http://www.etsi.org/deliver/etsi_ts/137400_137499/137461/15.04.00_60/ts_137461v150400p.pdf</w:t>
        </w:r>
      </w:hyperlink>
    </w:p>
    <w:p w14:paraId="0CE58C51"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D44AC02"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137 461</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15.09.2020</w:t>
      </w:r>
      <w:r w:rsidRPr="00C60206">
        <w:rPr>
          <w:rFonts w:ascii="Arial" w:hAnsi="Arial" w:cs="Arial"/>
        </w:rPr>
        <w:tab/>
      </w:r>
      <w:hyperlink r:id="rId2414" w:history="1">
        <w:r w:rsidRPr="00C60206">
          <w:rPr>
            <w:color w:val="0563C1"/>
            <w:u w:val="single"/>
          </w:rPr>
          <w:t>http://www.etsi.org/deliver/etsi_ts/137400_137499/137461/16.00.00_60/ts_137461v160000p.pdf</w:t>
        </w:r>
      </w:hyperlink>
    </w:p>
    <w:p w14:paraId="2E87A57D" w14:textId="77777777" w:rsidR="005B2790" w:rsidRPr="00802184" w:rsidRDefault="005B2790" w:rsidP="005B2790">
      <w:pPr>
        <w:pStyle w:val="Heading5"/>
        <w:rPr>
          <w:rtl/>
          <w:lang w:eastAsia="en-US" w:bidi="ar-EG"/>
        </w:rPr>
      </w:pPr>
      <w:r>
        <w:rPr>
          <w:lang w:eastAsia="en-US" w:bidi="ar-EG"/>
        </w:rPr>
        <w:lastRenderedPageBreak/>
        <w:t>3.4.1.2.4</w:t>
      </w:r>
      <w:r>
        <w:rPr>
          <w:rtl/>
          <w:lang w:eastAsia="en-US" w:bidi="ar-EG"/>
        </w:rPr>
        <w:tab/>
      </w:r>
      <w:r>
        <w:rPr>
          <w:rFonts w:hint="cs"/>
          <w:rtl/>
          <w:lang w:eastAsia="en-US" w:bidi="ar-EG"/>
        </w:rPr>
        <w:t xml:space="preserve">المواصفة التقنية </w:t>
      </w:r>
      <w:r>
        <w:rPr>
          <w:lang w:eastAsia="en-US" w:bidi="ar-EG"/>
        </w:rPr>
        <w:t>37.462</w:t>
      </w:r>
    </w:p>
    <w:p w14:paraId="24E4814E" w14:textId="77777777" w:rsidR="005B2790" w:rsidRDefault="005B2790" w:rsidP="005B2790">
      <w:pPr>
        <w:pStyle w:val="Headingb"/>
        <w:tabs>
          <w:tab w:val="left" w:pos="3792"/>
          <w:tab w:val="left" w:pos="4076"/>
          <w:tab w:val="left" w:pos="4784"/>
        </w:tabs>
        <w:spacing w:before="120"/>
      </w:pPr>
      <w:r>
        <w:rPr>
          <w:rtl/>
        </w:rPr>
        <w:t xml:space="preserve">السطح البيني </w:t>
      </w:r>
      <w:r>
        <w:t>Iuant</w:t>
      </w:r>
      <w:r>
        <w:rPr>
          <w:rtl/>
        </w:rPr>
        <w:t>: نقل التشوير</w:t>
      </w:r>
    </w:p>
    <w:p w14:paraId="6D415F74" w14:textId="77777777" w:rsidR="005B2790" w:rsidRDefault="005B2790" w:rsidP="006E5204">
      <w:pPr>
        <w:tabs>
          <w:tab w:val="left" w:pos="3792"/>
          <w:tab w:val="left" w:pos="4076"/>
          <w:tab w:val="left" w:pos="4784"/>
        </w:tabs>
        <w:spacing w:before="80" w:after="120"/>
        <w:rPr>
          <w:rtl/>
        </w:rPr>
      </w:pPr>
      <w:r>
        <w:rPr>
          <w:rtl/>
        </w:rPr>
        <w:t xml:space="preserve">تحدد هذه الوثيقة نقل التشوير المتعلق بتشوير تطبيق الإمالة الكهربائية عن بُعد </w:t>
      </w:r>
      <w:r>
        <w:t>(RETAP)</w:t>
      </w:r>
      <w:r>
        <w:rPr>
          <w:rtl/>
        </w:rPr>
        <w:t xml:space="preserve"> وتطبيق المضخمات المحمولة على الأبراج </w:t>
      </w:r>
      <w:r>
        <w:t>(TMAAP)</w:t>
      </w:r>
      <w:r>
        <w:rPr>
          <w:rtl/>
        </w:rPr>
        <w:t xml:space="preserve"> الواجب استعماله عبر السطح البيني </w:t>
      </w:r>
      <w:r>
        <w:t>Iuant</w:t>
      </w:r>
      <w:r>
        <w:rPr>
          <w:rFonts w:hint="cs"/>
          <w:rtl/>
        </w:rPr>
        <w:t xml:space="preserve"> </w:t>
      </w:r>
      <w:r w:rsidRPr="00385533">
        <w:rPr>
          <w:rFonts w:hint="cs"/>
          <w:rtl/>
        </w:rPr>
        <w:t>لشبكات النفاذ الراديوي</w:t>
      </w:r>
      <w:r w:rsidRPr="00EE0215">
        <w:rPr>
          <w:rtl/>
        </w:rPr>
        <w:t xml:space="preserve"> </w:t>
      </w:r>
      <w:r w:rsidRPr="00EE0215">
        <w:t>UTRAN</w:t>
      </w:r>
      <w:r w:rsidRPr="00EE0215">
        <w:rPr>
          <w:rtl/>
        </w:rPr>
        <w:t xml:space="preserve"> و</w:t>
      </w:r>
      <w:r w:rsidRPr="00EE0215">
        <w:t>E-UTRAN</w:t>
      </w:r>
      <w:r w:rsidRPr="00EE0215">
        <w:rPr>
          <w:rtl/>
        </w:rPr>
        <w:t xml:space="preserve"> و</w:t>
      </w:r>
      <w:r w:rsidRPr="00EE0215">
        <w:t>NG-RAN</w:t>
      </w:r>
      <w:r w:rsidRPr="00EE0215">
        <w:rPr>
          <w:rtl/>
        </w:rPr>
        <w:t>.</w:t>
      </w:r>
      <w:r>
        <w:rPr>
          <w:rtl/>
        </w:rPr>
        <w:t xml:space="preserve"> </w:t>
      </w:r>
      <w:r w:rsidRPr="000E0B21">
        <w:rPr>
          <w:rFonts w:hint="cs"/>
          <w:rtl/>
        </w:rPr>
        <w:t>و</w:t>
      </w:r>
      <w:r w:rsidRPr="00EE0215">
        <w:rPr>
          <w:rtl/>
        </w:rPr>
        <w:t xml:space="preserve">في هذه </w:t>
      </w:r>
      <w:r w:rsidRPr="000E0B21">
        <w:rPr>
          <w:rtl/>
        </w:rPr>
        <w:t>المواصفة</w:t>
      </w:r>
      <w:r w:rsidRPr="00EE0215">
        <w:rPr>
          <w:rtl/>
        </w:rPr>
        <w:t xml:space="preserve">، يُشار إلى </w:t>
      </w:r>
      <w:r w:rsidRPr="000E0B21">
        <w:rPr>
          <w:rFonts w:hint="cs"/>
          <w:rtl/>
        </w:rPr>
        <w:t>الشبكات</w:t>
      </w:r>
      <w:r w:rsidRPr="00EE0215">
        <w:rPr>
          <w:rtl/>
        </w:rPr>
        <w:t xml:space="preserve"> </w:t>
      </w:r>
      <w:r w:rsidRPr="00EE0215">
        <w:t>UTRAN</w:t>
      </w:r>
      <w:r w:rsidRPr="00EE0215">
        <w:rPr>
          <w:rtl/>
        </w:rPr>
        <w:t xml:space="preserve"> و</w:t>
      </w:r>
      <w:r w:rsidRPr="00EE0215">
        <w:t>E-UTRAN</w:t>
      </w:r>
      <w:r w:rsidRPr="00EE0215">
        <w:rPr>
          <w:rtl/>
        </w:rPr>
        <w:t xml:space="preserve"> و</w:t>
      </w:r>
      <w:r w:rsidRPr="00EE0215">
        <w:t>NG-RAN</w:t>
      </w:r>
      <w:r w:rsidRPr="00EE0215">
        <w:rPr>
          <w:rtl/>
        </w:rPr>
        <w:t xml:space="preserve"> على أنها</w:t>
      </w:r>
      <w:r w:rsidRPr="000E0B21">
        <w:rPr>
          <w:rFonts w:hint="cs"/>
          <w:rtl/>
        </w:rPr>
        <w:t xml:space="preserve"> شبكات نفاذ راديوي</w:t>
      </w:r>
      <w:r w:rsidRPr="00EE0215">
        <w:rPr>
          <w:rtl/>
        </w:rPr>
        <w:t xml:space="preserve"> </w:t>
      </w:r>
      <w:r w:rsidRPr="000E0B21">
        <w:rPr>
          <w:rFonts w:hint="cs"/>
          <w:rtl/>
        </w:rPr>
        <w:t>(</w:t>
      </w:r>
      <w:r w:rsidRPr="00EE0215">
        <w:rPr>
          <w:rtl/>
        </w:rPr>
        <w:t>"</w:t>
      </w:r>
      <w:r w:rsidRPr="00EE0215">
        <w:t>RAN</w:t>
      </w:r>
      <w:r w:rsidRPr="00EE0215">
        <w:rPr>
          <w:rtl/>
        </w:rPr>
        <w:t>"</w:t>
      </w:r>
      <w:r w:rsidRPr="000E0B21">
        <w:rPr>
          <w:rFonts w:hint="cs"/>
          <w:rtl/>
        </w:rPr>
        <w:t>)</w:t>
      </w:r>
      <w:r w:rsidRPr="00EE0215">
        <w:rPr>
          <w:rtl/>
        </w:rPr>
        <w:t>، في حين يُشار إلى كيانات الشبكة المقابلة</w:t>
      </w:r>
      <w:r w:rsidRPr="000E0B21">
        <w:rPr>
          <w:rFonts w:hint="cs"/>
          <w:rtl/>
        </w:rPr>
        <w:t xml:space="preserve"> العقدة</w:t>
      </w:r>
      <w:r w:rsidRPr="00EE0215">
        <w:rPr>
          <w:rtl/>
        </w:rPr>
        <w:t xml:space="preserve"> </w:t>
      </w:r>
      <w:r w:rsidRPr="00EE0215">
        <w:t>B</w:t>
      </w:r>
      <w:r w:rsidRPr="00EE0215">
        <w:rPr>
          <w:rtl/>
        </w:rPr>
        <w:t xml:space="preserve"> و</w:t>
      </w:r>
      <w:r w:rsidRPr="00EE0215">
        <w:t>eNB</w:t>
      </w:r>
      <w:r w:rsidRPr="00EE0215">
        <w:rPr>
          <w:rtl/>
        </w:rPr>
        <w:t xml:space="preserve"> و</w:t>
      </w:r>
      <w:r w:rsidRPr="00EE0215">
        <w:t>en-gNB</w:t>
      </w:r>
      <w:r w:rsidRPr="00EE0215">
        <w:rPr>
          <w:rtl/>
        </w:rPr>
        <w:t xml:space="preserve"> و</w:t>
      </w:r>
      <w:r w:rsidRPr="00EE0215">
        <w:t>NG-RAN</w:t>
      </w:r>
      <w:r w:rsidRPr="00EE0215">
        <w:rPr>
          <w:rtl/>
        </w:rPr>
        <w:t xml:space="preserve"> على أنها "ع</w:t>
      </w:r>
      <w:r w:rsidRPr="000E0B21">
        <w:rPr>
          <w:rFonts w:hint="cs"/>
          <w:rtl/>
        </w:rPr>
        <w:t>ُ</w:t>
      </w:r>
      <w:r w:rsidRPr="00EE0215">
        <w:rPr>
          <w:rtl/>
        </w:rPr>
        <w:t xml:space="preserve">قد </w:t>
      </w:r>
      <w:r w:rsidRPr="000E0B21">
        <w:rPr>
          <w:rFonts w:hint="cs"/>
          <w:rtl/>
        </w:rPr>
        <w:t>شبكة نفاذ راديوي</w:t>
      </w:r>
      <w:r w:rsidRPr="00EE0215">
        <w:rPr>
          <w:rtl/>
        </w:rPr>
        <w:t>".</w:t>
      </w:r>
      <w:r w:rsidRPr="000E0B21">
        <w:rPr>
          <w:rtl/>
        </w:rPr>
        <w:t xml:space="preserve"> والسطح البيني </w:t>
      </w:r>
      <w:r w:rsidRPr="000E0B21">
        <w:t>Iuant</w:t>
      </w:r>
      <w:r w:rsidRPr="000E0B21">
        <w:rPr>
          <w:rtl/>
        </w:rPr>
        <w:t xml:space="preserve"> المنطقي هو السطح البيني الداخلي</w:t>
      </w:r>
      <w:r w:rsidRPr="000E0B21">
        <w:rPr>
          <w:rFonts w:hint="cs"/>
          <w:rtl/>
        </w:rPr>
        <w:t xml:space="preserve"> ل</w:t>
      </w:r>
      <w:r w:rsidRPr="00EE0215">
        <w:rPr>
          <w:rtl/>
        </w:rPr>
        <w:t>عقد</w:t>
      </w:r>
      <w:r w:rsidRPr="000E0B21">
        <w:rPr>
          <w:rFonts w:hint="cs"/>
          <w:rtl/>
        </w:rPr>
        <w:t>ة</w:t>
      </w:r>
      <w:r w:rsidRPr="00EE0215">
        <w:rPr>
          <w:rtl/>
        </w:rPr>
        <w:t xml:space="preserve"> </w:t>
      </w:r>
      <w:r w:rsidRPr="000E0B21">
        <w:rPr>
          <w:rFonts w:hint="cs"/>
          <w:rtl/>
        </w:rPr>
        <w:t xml:space="preserve">شبكة نفاذ راديوي وهو معرَّف وقائم </w:t>
      </w:r>
      <w:r w:rsidRPr="000E0B21">
        <w:rPr>
          <w:rtl/>
        </w:rPr>
        <w:t xml:space="preserve">بين تنفيذ وظيفة عمليات وصيانة </w:t>
      </w:r>
      <w:r w:rsidRPr="000E0B21">
        <w:t>(O&amp;M)</w:t>
      </w:r>
      <w:r w:rsidRPr="000E0B21">
        <w:rPr>
          <w:rtl/>
        </w:rPr>
        <w:t xml:space="preserve"> محددة وبين هوائيات الإمالة الكهربائية عن بُعد </w:t>
      </w:r>
      <w:r w:rsidRPr="000E0B21">
        <w:t>(RET)</w:t>
      </w:r>
      <w:r w:rsidRPr="000E0B21">
        <w:rPr>
          <w:rtl/>
        </w:rPr>
        <w:t xml:space="preserve"> وتنفيذ وظيفة عمليات وصيانة </w:t>
      </w:r>
      <w:r w:rsidRPr="000E0B21">
        <w:t>(O&amp;M)</w:t>
      </w:r>
      <w:r w:rsidRPr="000E0B21">
        <w:rPr>
          <w:rtl/>
        </w:rPr>
        <w:t xml:space="preserve"> محددة </w:t>
      </w:r>
      <w:r>
        <w:rPr>
          <w:rFonts w:hint="cs"/>
          <w:rtl/>
        </w:rPr>
        <w:t>و</w:t>
      </w:r>
      <w:r w:rsidRPr="00385533">
        <w:rPr>
          <w:rtl/>
        </w:rPr>
        <w:t xml:space="preserve">وظيفة </w:t>
      </w:r>
      <w:r w:rsidRPr="000E0B21">
        <w:rPr>
          <w:rtl/>
        </w:rPr>
        <w:t xml:space="preserve">وحدة التحكم في المضخمات المحمولة في أبراج </w:t>
      </w:r>
      <w:r w:rsidRPr="000E0B21">
        <w:t>(TMA)</w:t>
      </w:r>
      <w:r w:rsidRPr="000E0B21">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76D1EEBF" w14:textId="77777777" w:rsidTr="004D207B">
        <w:tc>
          <w:tcPr>
            <w:tcW w:w="677" w:type="dxa"/>
            <w:tcMar>
              <w:top w:w="0" w:type="dxa"/>
              <w:left w:w="0" w:type="dxa"/>
              <w:bottom w:w="0" w:type="dxa"/>
              <w:right w:w="0" w:type="dxa"/>
            </w:tcMar>
            <w:vAlign w:val="bottom"/>
            <w:hideMark/>
          </w:tcPr>
          <w:p w14:paraId="69E9E5C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4D2216D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FD3B58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7E82AC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0BDDE3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F03FB7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AFA2DB0"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AB775A2"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137 462</w:t>
      </w:r>
      <w:r w:rsidRPr="001359CB">
        <w:rPr>
          <w:rFonts w:ascii="Arial" w:hAnsi="Arial" w:cs="Arial"/>
          <w:lang w:val="fr-FR"/>
        </w:rPr>
        <w:tab/>
      </w:r>
      <w:r w:rsidRPr="001359CB">
        <w:rPr>
          <w:lang w:val="fr-FR"/>
        </w:rPr>
        <w:t>15.2.0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17.01.2020</w:t>
      </w:r>
      <w:r w:rsidRPr="001359CB">
        <w:rPr>
          <w:rFonts w:ascii="Arial" w:hAnsi="Arial" w:cs="Arial"/>
          <w:lang w:val="fr-FR"/>
        </w:rPr>
        <w:tab/>
      </w:r>
      <w:hyperlink r:id="rId2415" w:history="1">
        <w:r w:rsidRPr="001359CB">
          <w:rPr>
            <w:color w:val="0563C1"/>
            <w:u w:val="single"/>
            <w:lang w:val="fr-FR"/>
          </w:rPr>
          <w:t>http://www.etsi.org/deliver/etsi_ts/137400_137499/137462/15.02.00_60/ts_137462v150200p.pdf</w:t>
        </w:r>
      </w:hyperlink>
    </w:p>
    <w:p w14:paraId="3B288046" w14:textId="77777777" w:rsidR="005B2790" w:rsidRDefault="005B2790" w:rsidP="00590688">
      <w:pPr>
        <w:keepNext/>
        <w:rPr>
          <w:rFonts w:eastAsia="SimSun"/>
          <w:rtl/>
          <w:lang w:bidi="ar-EG"/>
        </w:rPr>
      </w:pPr>
      <w:r>
        <w:rPr>
          <w:b/>
          <w:bCs/>
          <w:sz w:val="18"/>
          <w:szCs w:val="26"/>
          <w:rtl/>
          <w:lang w:val="fr-FR" w:eastAsia="en-US" w:bidi="ar-EG"/>
        </w:rPr>
        <w:t xml:space="preserve">الإصدار </w:t>
      </w:r>
      <w:r>
        <w:rPr>
          <w:b/>
          <w:bCs/>
          <w:sz w:val="18"/>
          <w:szCs w:val="26"/>
          <w:lang w:eastAsia="en-US" w:bidi="ar-EG"/>
        </w:rPr>
        <w:t>16</w:t>
      </w:r>
    </w:p>
    <w:p w14:paraId="1BCDCEA8"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137 462</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17.09.2020</w:t>
      </w:r>
      <w:r w:rsidRPr="00C60206">
        <w:rPr>
          <w:rFonts w:ascii="Arial" w:hAnsi="Arial" w:cs="Arial"/>
        </w:rPr>
        <w:tab/>
      </w:r>
      <w:hyperlink r:id="rId2416" w:history="1">
        <w:r w:rsidRPr="00C60206">
          <w:rPr>
            <w:color w:val="0563C1"/>
            <w:u w:val="single"/>
          </w:rPr>
          <w:t>https://www.etsi.org/deliver/etsi_ts/137400_137499/137462/16.00.00_60/ts_137462v160000p.pdf</w:t>
        </w:r>
      </w:hyperlink>
    </w:p>
    <w:p w14:paraId="417DB29C" w14:textId="77777777" w:rsidR="005B2790" w:rsidRDefault="005B2790" w:rsidP="005B2790">
      <w:pPr>
        <w:pStyle w:val="Heading5"/>
        <w:rPr>
          <w:rFonts w:eastAsia="SimSun"/>
          <w:rtl/>
          <w:lang w:bidi="ar-EG"/>
        </w:rPr>
      </w:pPr>
      <w:r>
        <w:rPr>
          <w:rFonts w:eastAsia="SimSun"/>
          <w:lang w:bidi="ar-EG"/>
        </w:rPr>
        <w:t>4.4.1.2.4</w:t>
      </w:r>
      <w:r>
        <w:rPr>
          <w:rFonts w:eastAsia="SimSun"/>
          <w:rtl/>
          <w:lang w:bidi="ar-EG"/>
        </w:rPr>
        <w:tab/>
      </w:r>
      <w:r>
        <w:rPr>
          <w:rFonts w:eastAsia="SimSun" w:hint="cs"/>
          <w:rtl/>
          <w:lang w:bidi="ar-EG"/>
        </w:rPr>
        <w:t xml:space="preserve">المواصفة التقنية </w:t>
      </w:r>
      <w:r>
        <w:rPr>
          <w:rFonts w:eastAsia="SimSun"/>
          <w:lang w:bidi="ar-EG"/>
        </w:rPr>
        <w:t>37.466</w:t>
      </w:r>
    </w:p>
    <w:p w14:paraId="0E39F1A0" w14:textId="77777777" w:rsidR="005B2790" w:rsidRDefault="005B2790" w:rsidP="005B2790">
      <w:pPr>
        <w:pStyle w:val="Headingb"/>
        <w:tabs>
          <w:tab w:val="left" w:pos="3792"/>
          <w:tab w:val="left" w:pos="4076"/>
          <w:tab w:val="left" w:pos="4784"/>
        </w:tabs>
      </w:pPr>
      <w:r>
        <w:rPr>
          <w:rtl/>
        </w:rPr>
        <w:t xml:space="preserve">السطح البيني </w:t>
      </w:r>
      <w:proofErr w:type="gramStart"/>
      <w:r>
        <w:t>Iuant</w:t>
      </w:r>
      <w:r>
        <w:rPr>
          <w:rFonts w:hint="cs"/>
          <w:rtl/>
        </w:rPr>
        <w:t>:</w:t>
      </w:r>
      <w:r>
        <w:rPr>
          <w:rtl/>
        </w:rPr>
        <w:t>جزء</w:t>
      </w:r>
      <w:proofErr w:type="gramEnd"/>
      <w:r>
        <w:rPr>
          <w:rtl/>
        </w:rPr>
        <w:t xml:space="preserve"> التطبيق</w:t>
      </w:r>
    </w:p>
    <w:p w14:paraId="5FF750A1" w14:textId="28CAA05C" w:rsidR="005B2790" w:rsidRPr="00666B48" w:rsidRDefault="005B2790" w:rsidP="005B2790">
      <w:pPr>
        <w:tabs>
          <w:tab w:val="left" w:pos="3792"/>
          <w:tab w:val="left" w:pos="4076"/>
          <w:tab w:val="left" w:pos="4784"/>
        </w:tabs>
        <w:rPr>
          <w:rtl/>
        </w:rPr>
      </w:pPr>
      <w:r w:rsidRPr="00666B48">
        <w:rPr>
          <w:rtl/>
        </w:rPr>
        <w:t xml:space="preserve">هذه الوثيقة هي مقدمة لسلسلة </w:t>
      </w:r>
      <w:r w:rsidRPr="00666B48">
        <w:rPr>
          <w:lang w:bidi="ar-EG"/>
        </w:rPr>
        <w:t>37.46x</w:t>
      </w:r>
      <w:r w:rsidRPr="00666B48">
        <w:rPr>
          <w:rtl/>
        </w:rPr>
        <w:t xml:space="preserve"> للمواصفات التقنية لمشروع شراكة </w:t>
      </w:r>
      <w:r w:rsidRPr="00666B48">
        <w:rPr>
          <w:lang w:bidi="ar-EG"/>
        </w:rPr>
        <w:t>3GPP</w:t>
      </w:r>
      <w:r w:rsidRPr="00666B48">
        <w:rPr>
          <w:rtl/>
        </w:rPr>
        <w:t xml:space="preserve"> التي تعرّف السطح البيني </w:t>
      </w:r>
      <w:r w:rsidRPr="00666B48">
        <w:rPr>
          <w:lang w:bidi="ar-EG"/>
        </w:rPr>
        <w:t>Iuant</w:t>
      </w:r>
      <w:r w:rsidRPr="00666B48">
        <w:rPr>
          <w:rFonts w:hint="cs"/>
          <w:rtl/>
        </w:rPr>
        <w:t>. و</w:t>
      </w:r>
      <w:r w:rsidRPr="00666B48">
        <w:rPr>
          <w:rtl/>
        </w:rPr>
        <w:t xml:space="preserve">السطح البيني </w:t>
      </w:r>
      <w:r w:rsidRPr="00666B48">
        <w:rPr>
          <w:lang w:bidi="ar-EG"/>
        </w:rPr>
        <w:t>Iuant</w:t>
      </w:r>
      <w:r w:rsidRPr="00666B48">
        <w:rPr>
          <w:rtl/>
        </w:rPr>
        <w:t xml:space="preserve"> قابل للتطبيق على</w:t>
      </w:r>
      <w:r w:rsidRPr="00666B48">
        <w:rPr>
          <w:rFonts w:hint="cs"/>
          <w:rtl/>
        </w:rPr>
        <w:t xml:space="preserve"> شبكات النفاذ الراديوي</w:t>
      </w:r>
      <w:r w:rsidRPr="00666B48">
        <w:rPr>
          <w:rtl/>
        </w:rPr>
        <w:t xml:space="preserve"> </w:t>
      </w:r>
      <w:r w:rsidRPr="00666B48">
        <w:rPr>
          <w:lang w:bidi="ar-EG"/>
        </w:rPr>
        <w:t>UTRAN</w:t>
      </w:r>
      <w:r w:rsidRPr="00666B48">
        <w:rPr>
          <w:rtl/>
        </w:rPr>
        <w:t xml:space="preserve"> و</w:t>
      </w:r>
      <w:r w:rsidRPr="00666B48">
        <w:rPr>
          <w:lang w:bidi="ar-EG"/>
        </w:rPr>
        <w:t>E-UTRAN</w:t>
      </w:r>
      <w:r w:rsidRPr="00666B48">
        <w:rPr>
          <w:rtl/>
        </w:rPr>
        <w:t xml:space="preserve"> و</w:t>
      </w:r>
      <w:r w:rsidRPr="00666B48">
        <w:rPr>
          <w:lang w:bidi="ar-EG"/>
        </w:rPr>
        <w:t>NG-RAN</w:t>
      </w:r>
      <w:r w:rsidRPr="00666B48">
        <w:rPr>
          <w:rtl/>
        </w:rPr>
        <w:t>.</w:t>
      </w:r>
      <w:r w:rsidRPr="00666B48">
        <w:rPr>
          <w:rFonts w:hint="cs"/>
          <w:rtl/>
        </w:rPr>
        <w:t xml:space="preserve"> و</w:t>
      </w:r>
      <w:r w:rsidRPr="00666B48">
        <w:rPr>
          <w:rtl/>
        </w:rPr>
        <w:t xml:space="preserve">في هذه المواصفة، يُشار إلى </w:t>
      </w:r>
      <w:r w:rsidRPr="00666B48">
        <w:rPr>
          <w:rFonts w:hint="cs"/>
          <w:rtl/>
        </w:rPr>
        <w:t>الشبكات</w:t>
      </w:r>
      <w:r w:rsidRPr="00666B48">
        <w:rPr>
          <w:rtl/>
        </w:rPr>
        <w:t xml:space="preserve"> </w:t>
      </w:r>
      <w:r w:rsidRPr="00666B48">
        <w:rPr>
          <w:lang w:bidi="ar-EG"/>
        </w:rPr>
        <w:t>UTRAN</w:t>
      </w:r>
      <w:r w:rsidRPr="00666B48">
        <w:rPr>
          <w:rtl/>
        </w:rPr>
        <w:t xml:space="preserve"> و</w:t>
      </w:r>
      <w:r w:rsidRPr="00666B48">
        <w:rPr>
          <w:lang w:bidi="ar-EG"/>
        </w:rPr>
        <w:t>E-UTRAN</w:t>
      </w:r>
      <w:r w:rsidRPr="00666B48">
        <w:rPr>
          <w:rtl/>
        </w:rPr>
        <w:t xml:space="preserve"> و</w:t>
      </w:r>
      <w:r w:rsidRPr="00666B48">
        <w:rPr>
          <w:lang w:bidi="ar-EG"/>
        </w:rPr>
        <w:t>NG-RAN</w:t>
      </w:r>
      <w:r w:rsidRPr="00666B48">
        <w:rPr>
          <w:rtl/>
        </w:rPr>
        <w:t xml:space="preserve"> على أنها</w:t>
      </w:r>
      <w:r w:rsidRPr="00666B48">
        <w:rPr>
          <w:rFonts w:hint="cs"/>
          <w:rtl/>
        </w:rPr>
        <w:t xml:space="preserve"> شبكات نفاذ راديوي</w:t>
      </w:r>
      <w:r w:rsidRPr="00666B48">
        <w:rPr>
          <w:rtl/>
        </w:rPr>
        <w:t xml:space="preserve"> </w:t>
      </w:r>
      <w:r w:rsidRPr="00666B48">
        <w:rPr>
          <w:rFonts w:hint="cs"/>
          <w:rtl/>
        </w:rPr>
        <w:t>(</w:t>
      </w:r>
      <w:r w:rsidRPr="00666B48">
        <w:rPr>
          <w:rtl/>
        </w:rPr>
        <w:t>"</w:t>
      </w:r>
      <w:r w:rsidRPr="00666B48">
        <w:rPr>
          <w:lang w:bidi="ar-EG"/>
        </w:rPr>
        <w:t>RAN</w:t>
      </w:r>
      <w:r w:rsidRPr="00666B48">
        <w:rPr>
          <w:rtl/>
        </w:rPr>
        <w:t>"</w:t>
      </w:r>
      <w:r w:rsidRPr="00666B48">
        <w:rPr>
          <w:rFonts w:hint="cs"/>
          <w:rtl/>
        </w:rPr>
        <w:t>)</w:t>
      </w:r>
      <w:r w:rsidRPr="00666B48">
        <w:rPr>
          <w:rtl/>
        </w:rPr>
        <w:t>، في حين يُشار إلى كيانات الشبكة المقابلة</w:t>
      </w:r>
      <w:r w:rsidRPr="00666B48">
        <w:rPr>
          <w:rFonts w:hint="cs"/>
          <w:rtl/>
        </w:rPr>
        <w:t xml:space="preserve"> العقدة</w:t>
      </w:r>
      <w:r w:rsidRPr="00666B48">
        <w:rPr>
          <w:rtl/>
        </w:rPr>
        <w:t xml:space="preserve"> </w:t>
      </w:r>
      <w:r w:rsidRPr="00666B48">
        <w:rPr>
          <w:lang w:bidi="ar-EG"/>
        </w:rPr>
        <w:t>B</w:t>
      </w:r>
      <w:r w:rsidRPr="00666B48">
        <w:rPr>
          <w:rtl/>
        </w:rPr>
        <w:t xml:space="preserve"> و</w:t>
      </w:r>
      <w:r w:rsidRPr="00666B48">
        <w:rPr>
          <w:lang w:bidi="ar-EG"/>
        </w:rPr>
        <w:t>eNB</w:t>
      </w:r>
      <w:r w:rsidRPr="00666B48">
        <w:rPr>
          <w:rtl/>
        </w:rPr>
        <w:t xml:space="preserve"> و</w:t>
      </w:r>
      <w:r w:rsidRPr="00666B48">
        <w:rPr>
          <w:lang w:bidi="ar-EG"/>
        </w:rPr>
        <w:t>en-gNB</w:t>
      </w:r>
      <w:r w:rsidRPr="00666B48">
        <w:rPr>
          <w:rtl/>
        </w:rPr>
        <w:t xml:space="preserve"> و</w:t>
      </w:r>
      <w:r w:rsidRPr="00666B48">
        <w:rPr>
          <w:lang w:bidi="ar-EG"/>
        </w:rPr>
        <w:t>NG-RAN</w:t>
      </w:r>
      <w:r w:rsidRPr="00666B48">
        <w:rPr>
          <w:rtl/>
        </w:rPr>
        <w:t xml:space="preserve"> على أنها "ع</w:t>
      </w:r>
      <w:r w:rsidRPr="00666B48">
        <w:rPr>
          <w:rFonts w:hint="cs"/>
          <w:rtl/>
        </w:rPr>
        <w:t>ُ</w:t>
      </w:r>
      <w:r w:rsidRPr="00666B48">
        <w:rPr>
          <w:rtl/>
        </w:rPr>
        <w:t xml:space="preserve">قد </w:t>
      </w:r>
      <w:r w:rsidRPr="00666B48">
        <w:rPr>
          <w:rFonts w:hint="cs"/>
          <w:rtl/>
        </w:rPr>
        <w:t>شبكة نفاذ راديوي</w:t>
      </w:r>
      <w:r w:rsidRPr="00666B48">
        <w:rPr>
          <w:rtl/>
        </w:rPr>
        <w:t xml:space="preserve">". والسطح البيني </w:t>
      </w:r>
      <w:r w:rsidRPr="00666B48">
        <w:rPr>
          <w:lang w:bidi="ar-EG"/>
        </w:rPr>
        <w:t>Iuant</w:t>
      </w:r>
      <w:r w:rsidRPr="00666B48">
        <w:rPr>
          <w:rtl/>
        </w:rPr>
        <w:t xml:space="preserve"> المنطقي هو السطح البيني الداخلي</w:t>
      </w:r>
      <w:r w:rsidRPr="00666B48">
        <w:rPr>
          <w:rFonts w:hint="cs"/>
          <w:rtl/>
        </w:rPr>
        <w:t xml:space="preserve"> ل</w:t>
      </w:r>
      <w:r w:rsidRPr="00666B48">
        <w:rPr>
          <w:rtl/>
        </w:rPr>
        <w:t>عقد</w:t>
      </w:r>
      <w:r w:rsidRPr="00666B48">
        <w:rPr>
          <w:rFonts w:hint="cs"/>
          <w:rtl/>
        </w:rPr>
        <w:t>ة</w:t>
      </w:r>
      <w:r w:rsidRPr="00666B48">
        <w:rPr>
          <w:rtl/>
        </w:rPr>
        <w:t xml:space="preserve"> </w:t>
      </w:r>
      <w:r w:rsidRPr="00666B48">
        <w:rPr>
          <w:rFonts w:hint="cs"/>
          <w:rtl/>
        </w:rPr>
        <w:t xml:space="preserve">شبكة نفاذ راديوي وهو معرَّف وقائم </w:t>
      </w:r>
      <w:r w:rsidRPr="00666B48">
        <w:rPr>
          <w:rtl/>
        </w:rPr>
        <w:t xml:space="preserve">بين تنفيذ وظيفة عمليات وصيانة </w:t>
      </w:r>
      <w:r w:rsidRPr="00666B48">
        <w:rPr>
          <w:lang w:bidi="ar-EG"/>
        </w:rPr>
        <w:t>(O&amp;M)</w:t>
      </w:r>
      <w:r w:rsidRPr="00666B48">
        <w:rPr>
          <w:rtl/>
        </w:rPr>
        <w:t xml:space="preserve"> محددة وبين هوائيات الإمالة الكهربائية عن بُعد </w:t>
      </w:r>
      <w:r w:rsidRPr="00666B48">
        <w:rPr>
          <w:lang w:bidi="ar-EG"/>
        </w:rPr>
        <w:t>(RET)</w:t>
      </w:r>
      <w:r w:rsidRPr="00666B48">
        <w:rPr>
          <w:rtl/>
        </w:rPr>
        <w:t xml:space="preserve"> وتنفيذ وظيفة عمليات وصيانة </w:t>
      </w:r>
      <w:r w:rsidRPr="00666B48">
        <w:rPr>
          <w:lang w:bidi="ar-EG"/>
        </w:rPr>
        <w:t>(O&amp;M)</w:t>
      </w:r>
      <w:r w:rsidRPr="00666B48">
        <w:rPr>
          <w:rtl/>
        </w:rPr>
        <w:t xml:space="preserve"> محددة </w:t>
      </w:r>
      <w:r w:rsidRPr="00666B48">
        <w:rPr>
          <w:rFonts w:hint="cs"/>
          <w:rtl/>
        </w:rPr>
        <w:t>و</w:t>
      </w:r>
      <w:r w:rsidRPr="00666B48">
        <w:rPr>
          <w:rtl/>
        </w:rPr>
        <w:t>وظيفة وحدة التحكم في المضخمات المحمولة في</w:t>
      </w:r>
      <w:r>
        <w:rPr>
          <w:rFonts w:hint="cs"/>
          <w:rtl/>
        </w:rPr>
        <w:t> </w:t>
      </w:r>
      <w:r w:rsidRPr="00666B48">
        <w:rPr>
          <w:rtl/>
        </w:rPr>
        <w:t>أبراج</w:t>
      </w:r>
      <w:r w:rsidR="006E5204">
        <w:rPr>
          <w:rFonts w:hint="cs"/>
          <w:rtl/>
        </w:rPr>
        <w:t> </w:t>
      </w:r>
      <w:r w:rsidRPr="00666B48">
        <w:rPr>
          <w:lang w:bidi="ar-EG"/>
        </w:rPr>
        <w:t>(TMA)</w:t>
      </w:r>
      <w:r>
        <w:rPr>
          <w:rFonts w:hint="cs"/>
          <w:rtl/>
          <w:lang w:bidi="ar-EG"/>
        </w:rPr>
        <w:t xml:space="preserve"> في عقدة </w:t>
      </w:r>
      <w:r w:rsidRPr="00666B48">
        <w:rPr>
          <w:rFonts w:hint="cs"/>
          <w:rtl/>
        </w:rPr>
        <w:t>شبكة نفاذ راديوي</w:t>
      </w:r>
      <w:r w:rsidRPr="00666B48">
        <w:rPr>
          <w:rtl/>
        </w:rPr>
        <w:t>.</w:t>
      </w:r>
    </w:p>
    <w:p w14:paraId="2DDD1199" w14:textId="452F26EA" w:rsidR="005B2790" w:rsidRDefault="005B2790" w:rsidP="006E5204">
      <w:pPr>
        <w:keepNext/>
        <w:keepLines/>
        <w:spacing w:after="120"/>
      </w:pPr>
      <w:r>
        <w:rPr>
          <w:rFonts w:hint="cs"/>
          <w:rtl/>
        </w:rPr>
        <w:lastRenderedPageBreak/>
        <w:t>و</w:t>
      </w:r>
      <w:r w:rsidRPr="00666B48">
        <w:rPr>
          <w:rtl/>
        </w:rPr>
        <w:t>هذه الوثيقة قابل</w:t>
      </w:r>
      <w:r>
        <w:rPr>
          <w:rFonts w:hint="cs"/>
          <w:rtl/>
        </w:rPr>
        <w:t>ة</w:t>
      </w:r>
      <w:r w:rsidRPr="00666B48">
        <w:rPr>
          <w:rtl/>
        </w:rPr>
        <w:t xml:space="preserve"> للتطبيق على</w:t>
      </w:r>
      <w:r w:rsidRPr="00666B48">
        <w:rPr>
          <w:rFonts w:hint="cs"/>
          <w:rtl/>
        </w:rPr>
        <w:t xml:space="preserve"> شبكات النفاذ الراديوي</w:t>
      </w:r>
      <w:r w:rsidRPr="00666B48">
        <w:rPr>
          <w:rtl/>
        </w:rPr>
        <w:t xml:space="preserve"> </w:t>
      </w:r>
      <w:r w:rsidRPr="00666B48">
        <w:t>UTRAN</w:t>
      </w:r>
      <w:r w:rsidRPr="00666B48">
        <w:rPr>
          <w:rtl/>
        </w:rPr>
        <w:t xml:space="preserve"> و</w:t>
      </w:r>
      <w:r w:rsidRPr="00666B48">
        <w:t>E-UTRAN</w:t>
      </w:r>
      <w:r w:rsidRPr="00666B48">
        <w:rPr>
          <w:rtl/>
        </w:rPr>
        <w:t xml:space="preserve"> و</w:t>
      </w:r>
      <w:r w:rsidRPr="00666B48">
        <w:t>NG-RAN</w:t>
      </w:r>
      <w:r>
        <w:rPr>
          <w:rFonts w:hint="cs"/>
          <w:rtl/>
        </w:rPr>
        <w:t>،</w:t>
      </w:r>
      <w:r w:rsidRPr="00666B48">
        <w:rPr>
          <w:rFonts w:hint="cs"/>
          <w:rtl/>
        </w:rPr>
        <w:t xml:space="preserve"> وهي توصِّف</w:t>
      </w:r>
      <w:r w:rsidRPr="00666B48">
        <w:rPr>
          <w:rtl/>
        </w:rPr>
        <w:t xml:space="preserve"> </w:t>
      </w:r>
      <w:r w:rsidRPr="00666B48">
        <w:rPr>
          <w:rFonts w:hint="cs"/>
          <w:rtl/>
        </w:rPr>
        <w:t>جزء</w:t>
      </w:r>
      <w:r w:rsidRPr="00666B48">
        <w:rPr>
          <w:rtl/>
        </w:rPr>
        <w:t xml:space="preserve"> تطبيق الإمالة الكهربائية عن بُعد </w:t>
      </w:r>
      <w:r w:rsidRPr="00666B48">
        <w:t>(RETAP)</w:t>
      </w:r>
      <w:r w:rsidRPr="00666B48">
        <w:rPr>
          <w:rtl/>
        </w:rPr>
        <w:t xml:space="preserve"> وتطبيق المضخمات المحمولة على الأبراج </w:t>
      </w:r>
      <w:r w:rsidRPr="00666B48">
        <w:t>(TMAAP)</w:t>
      </w:r>
      <w:r>
        <w:rPr>
          <w:rFonts w:hint="cs"/>
          <w:rtl/>
        </w:rPr>
        <w:t>.</w:t>
      </w:r>
      <w:r w:rsidRPr="00916748">
        <w:rPr>
          <w:rFonts w:hint="cs"/>
          <w:rtl/>
        </w:rPr>
        <w:t xml:space="preserve"> </w:t>
      </w:r>
      <w:r w:rsidRPr="00666B48">
        <w:rPr>
          <w:rFonts w:hint="cs"/>
          <w:rtl/>
        </w:rPr>
        <w:t>و</w:t>
      </w:r>
      <w:r w:rsidRPr="00666B48">
        <w:rPr>
          <w:rtl/>
        </w:rPr>
        <w:t xml:space="preserve">في هذه المواصفة، يُشار إلى </w:t>
      </w:r>
      <w:r w:rsidRPr="00666B48">
        <w:rPr>
          <w:rFonts w:hint="cs"/>
          <w:rtl/>
        </w:rPr>
        <w:t>الشبكات</w:t>
      </w:r>
      <w:r w:rsidRPr="00666B48">
        <w:rPr>
          <w:rtl/>
        </w:rPr>
        <w:t xml:space="preserve"> </w:t>
      </w:r>
      <w:r w:rsidRPr="00666B48">
        <w:t>UTRAN</w:t>
      </w:r>
      <w:r w:rsidRPr="00666B48">
        <w:rPr>
          <w:rtl/>
        </w:rPr>
        <w:t xml:space="preserve"> و</w:t>
      </w:r>
      <w:r w:rsidRPr="00666B48">
        <w:t>E-UTRAN</w:t>
      </w:r>
      <w:r w:rsidRPr="00666B48">
        <w:rPr>
          <w:rtl/>
        </w:rPr>
        <w:t xml:space="preserve"> و</w:t>
      </w:r>
      <w:r w:rsidRPr="00666B48">
        <w:t>NG-RAN</w:t>
      </w:r>
      <w:r w:rsidRPr="00666B48">
        <w:rPr>
          <w:rtl/>
        </w:rPr>
        <w:t xml:space="preserve"> على أنها</w:t>
      </w:r>
      <w:r w:rsidRPr="00666B48">
        <w:rPr>
          <w:rFonts w:hint="cs"/>
          <w:rtl/>
        </w:rPr>
        <w:t xml:space="preserve"> شبكات نفاذ راديوي</w:t>
      </w:r>
      <w:r w:rsidRPr="00666B48">
        <w:rPr>
          <w:rtl/>
        </w:rPr>
        <w:t xml:space="preserve"> </w:t>
      </w:r>
      <w:r w:rsidRPr="00666B48">
        <w:rPr>
          <w:rFonts w:hint="cs"/>
          <w:rtl/>
        </w:rPr>
        <w:t>(</w:t>
      </w:r>
      <w:r w:rsidRPr="00666B48">
        <w:rPr>
          <w:rtl/>
        </w:rPr>
        <w:t>"</w:t>
      </w:r>
      <w:r w:rsidRPr="00666B48">
        <w:t>RAN</w:t>
      </w:r>
      <w:r w:rsidRPr="00666B48">
        <w:rPr>
          <w:rtl/>
        </w:rPr>
        <w:t>"</w:t>
      </w:r>
      <w:r w:rsidRPr="00666B48">
        <w:rPr>
          <w:rFonts w:hint="cs"/>
          <w:rtl/>
        </w:rPr>
        <w:t>)</w:t>
      </w:r>
      <w:r w:rsidRPr="00666B48">
        <w:rPr>
          <w:rtl/>
        </w:rPr>
        <w:t>، في حين يُشار إلى كيانات الشبكة المقابلة</w:t>
      </w:r>
      <w:r w:rsidRPr="00666B48">
        <w:rPr>
          <w:rFonts w:hint="cs"/>
          <w:rtl/>
        </w:rPr>
        <w:t xml:space="preserve"> العقدة</w:t>
      </w:r>
      <w:r w:rsidR="006E5204">
        <w:rPr>
          <w:rFonts w:hint="cs"/>
          <w:rtl/>
        </w:rPr>
        <w:t> </w:t>
      </w:r>
      <w:r w:rsidRPr="00666B48">
        <w:t>B</w:t>
      </w:r>
      <w:r w:rsidRPr="00666B48">
        <w:rPr>
          <w:rtl/>
        </w:rPr>
        <w:t xml:space="preserve"> و</w:t>
      </w:r>
      <w:r w:rsidRPr="00666B48">
        <w:t>eNB</w:t>
      </w:r>
      <w:r w:rsidRPr="00666B48">
        <w:rPr>
          <w:rtl/>
        </w:rPr>
        <w:t xml:space="preserve"> و</w:t>
      </w:r>
      <w:r w:rsidRPr="00666B48">
        <w:t>en-gNB</w:t>
      </w:r>
      <w:r w:rsidRPr="00666B48">
        <w:rPr>
          <w:rtl/>
        </w:rPr>
        <w:t xml:space="preserve"> و</w:t>
      </w:r>
      <w:r w:rsidRPr="00666B48">
        <w:t>NG-RAN</w:t>
      </w:r>
      <w:r w:rsidRPr="00666B48">
        <w:rPr>
          <w:rtl/>
        </w:rPr>
        <w:t xml:space="preserve"> على أنها "ع</w:t>
      </w:r>
      <w:r w:rsidRPr="00666B48">
        <w:rPr>
          <w:rFonts w:hint="cs"/>
          <w:rtl/>
        </w:rPr>
        <w:t>ُ</w:t>
      </w:r>
      <w:r w:rsidRPr="00666B48">
        <w:rPr>
          <w:rtl/>
        </w:rPr>
        <w:t xml:space="preserve">قد </w:t>
      </w:r>
      <w:r w:rsidRPr="00666B48">
        <w:rPr>
          <w:rFonts w:hint="cs"/>
          <w:rtl/>
        </w:rPr>
        <w:t>شبكة نفاذ راديوي</w:t>
      </w:r>
      <w:r w:rsidRPr="00666B48">
        <w:rPr>
          <w:rtl/>
        </w:rPr>
        <w:t>".</w:t>
      </w:r>
      <w:r>
        <w:rPr>
          <w:rFonts w:hint="cs"/>
          <w:rtl/>
        </w:rPr>
        <w:t xml:space="preserve"> ويدعم تطبيق </w:t>
      </w:r>
      <w:r w:rsidRPr="004A1862">
        <w:rPr>
          <w:rtl/>
        </w:rPr>
        <w:t xml:space="preserve">الإمالة الكهربائية عن بُعد </w:t>
      </w:r>
      <w:r w:rsidRPr="004A1862">
        <w:t>(RETAP)</w:t>
      </w:r>
      <w:r w:rsidRPr="004A1862">
        <w:rPr>
          <w:rtl/>
        </w:rPr>
        <w:t xml:space="preserve"> </w:t>
      </w:r>
      <w:r>
        <w:rPr>
          <w:rFonts w:hint="cs"/>
          <w:rtl/>
        </w:rPr>
        <w:t>وظائف</w:t>
      </w:r>
      <w:r w:rsidRPr="00916748">
        <w:rPr>
          <w:rtl/>
        </w:rPr>
        <w:t xml:space="preserve"> السطح البيني </w:t>
      </w:r>
      <w:r w:rsidRPr="00916748">
        <w:t>Iuant</w:t>
      </w:r>
      <w:r>
        <w:rPr>
          <w:rFonts w:hint="cs"/>
          <w:rtl/>
        </w:rPr>
        <w:t xml:space="preserve"> </w:t>
      </w:r>
      <w:r w:rsidRPr="00666B48">
        <w:rPr>
          <w:rtl/>
        </w:rPr>
        <w:t>بين تنفيذ وظيفة</w:t>
      </w:r>
      <w:r>
        <w:rPr>
          <w:rFonts w:hint="cs"/>
          <w:rtl/>
        </w:rPr>
        <w:t xml:space="preserve"> نقل</w:t>
      </w:r>
      <w:r w:rsidRPr="004A1862">
        <w:rPr>
          <w:rtl/>
        </w:rPr>
        <w:t xml:space="preserve"> </w:t>
      </w:r>
      <w:r w:rsidRPr="00666B48">
        <w:rPr>
          <w:rtl/>
        </w:rPr>
        <w:t>عمليات وصيانة</w:t>
      </w:r>
      <w:r w:rsidR="006E5204">
        <w:rPr>
          <w:rFonts w:hint="cs"/>
          <w:rtl/>
        </w:rPr>
        <w:t> </w:t>
      </w:r>
      <w:r w:rsidRPr="00666B48">
        <w:t>(O&amp;M)</w:t>
      </w:r>
      <w:r w:rsidRPr="00666B48">
        <w:rPr>
          <w:rtl/>
        </w:rPr>
        <w:t xml:space="preserve"> محددة</w:t>
      </w:r>
      <w:r>
        <w:rPr>
          <w:rFonts w:hint="cs"/>
          <w:rtl/>
        </w:rPr>
        <w:t xml:space="preserve"> ووظيفة</w:t>
      </w:r>
      <w:r w:rsidRPr="006A54BD">
        <w:rPr>
          <w:rtl/>
        </w:rPr>
        <w:t xml:space="preserve"> </w:t>
      </w:r>
      <w:r w:rsidRPr="00666B48">
        <w:rPr>
          <w:rtl/>
        </w:rPr>
        <w:t>وحدة التحكم في</w:t>
      </w:r>
      <w:r w:rsidRPr="006A54BD">
        <w:rPr>
          <w:rtl/>
        </w:rPr>
        <w:t xml:space="preserve"> </w:t>
      </w:r>
      <w:r w:rsidRPr="00666B48">
        <w:rPr>
          <w:rtl/>
        </w:rPr>
        <w:t>هوائيات الإمالة الكهربائية عن بُعد </w:t>
      </w:r>
      <w:r w:rsidRPr="00666B48">
        <w:t>(RET)</w:t>
      </w:r>
      <w:r>
        <w:rPr>
          <w:rFonts w:hint="cs"/>
          <w:rtl/>
        </w:rPr>
        <w:t>، وتدعم</w:t>
      </w:r>
      <w:r w:rsidRPr="006A54BD">
        <w:rPr>
          <w:rtl/>
        </w:rPr>
        <w:t xml:space="preserve"> المضخمات المحمولة في أبراج </w:t>
      </w:r>
      <w:r w:rsidRPr="006A54BD">
        <w:t>(TMA)</w:t>
      </w:r>
      <w:r>
        <w:rPr>
          <w:rFonts w:hint="cs"/>
          <w:rtl/>
        </w:rPr>
        <w:t xml:space="preserve"> وظائف</w:t>
      </w:r>
      <w:r w:rsidRPr="006A54BD">
        <w:rPr>
          <w:rtl/>
        </w:rPr>
        <w:t xml:space="preserve"> السطح البيني </w:t>
      </w:r>
      <w:r w:rsidRPr="006A54BD">
        <w:t>Iuant</w:t>
      </w:r>
      <w:r>
        <w:rPr>
          <w:rFonts w:hint="cs"/>
          <w:rtl/>
        </w:rPr>
        <w:t xml:space="preserve"> </w:t>
      </w:r>
      <w:r w:rsidRPr="00666B48">
        <w:rPr>
          <w:rtl/>
        </w:rPr>
        <w:t>بين تنفيذ وظيفة</w:t>
      </w:r>
      <w:r w:rsidRPr="006A54BD">
        <w:rPr>
          <w:rFonts w:hint="cs"/>
          <w:rtl/>
        </w:rPr>
        <w:t xml:space="preserve"> نقل</w:t>
      </w:r>
      <w:r w:rsidRPr="006A54BD">
        <w:rPr>
          <w:rtl/>
        </w:rPr>
        <w:t xml:space="preserve"> </w:t>
      </w:r>
      <w:r w:rsidRPr="00666B48">
        <w:rPr>
          <w:rtl/>
        </w:rPr>
        <w:t>عمليات وصيانة</w:t>
      </w:r>
      <w:r w:rsidR="006E5204">
        <w:rPr>
          <w:rFonts w:hint="cs"/>
          <w:rtl/>
        </w:rPr>
        <w:t> </w:t>
      </w:r>
      <w:r w:rsidRPr="00666B48">
        <w:t>(O&amp;M)</w:t>
      </w:r>
      <w:r w:rsidRPr="00666B48">
        <w:rPr>
          <w:rtl/>
        </w:rPr>
        <w:t xml:space="preserve"> محددة</w:t>
      </w:r>
      <w:r w:rsidRPr="006A54BD">
        <w:rPr>
          <w:rFonts w:hint="cs"/>
          <w:rtl/>
        </w:rPr>
        <w:t xml:space="preserve"> ووظيفة</w:t>
      </w:r>
      <w:r w:rsidRPr="006A54BD">
        <w:rPr>
          <w:rtl/>
        </w:rPr>
        <w:t xml:space="preserve"> </w:t>
      </w:r>
      <w:r w:rsidRPr="00666B48">
        <w:rPr>
          <w:rtl/>
        </w:rPr>
        <w:t>وحدة التحكم في</w:t>
      </w:r>
      <w:r w:rsidRPr="006A54BD">
        <w:rPr>
          <w:rtl/>
        </w:rPr>
        <w:t xml:space="preserve"> المضخمات المحمولة في أبراج </w:t>
      </w:r>
      <w:r w:rsidRPr="006A54BD">
        <w:t>(TMA)</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18318544" w14:textId="77777777" w:rsidTr="004D207B">
        <w:tc>
          <w:tcPr>
            <w:tcW w:w="677" w:type="dxa"/>
            <w:tcMar>
              <w:top w:w="0" w:type="dxa"/>
              <w:left w:w="0" w:type="dxa"/>
              <w:bottom w:w="0" w:type="dxa"/>
              <w:right w:w="0" w:type="dxa"/>
            </w:tcMar>
            <w:vAlign w:val="bottom"/>
            <w:hideMark/>
          </w:tcPr>
          <w:p w14:paraId="37A3F01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273F5A0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46EBCE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751C06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64E60F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7EADD1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531F562"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89F8D97"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137 466</w:t>
      </w:r>
      <w:r w:rsidRPr="001359CB">
        <w:rPr>
          <w:rFonts w:ascii="Arial" w:hAnsi="Arial" w:cs="Arial"/>
          <w:lang w:val="fr-FR"/>
        </w:rPr>
        <w:tab/>
      </w:r>
      <w:r w:rsidRPr="001359CB">
        <w:rPr>
          <w:lang w:val="fr-FR"/>
        </w:rPr>
        <w:t>15.5.0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17.01.2020</w:t>
      </w:r>
      <w:r w:rsidRPr="001359CB">
        <w:rPr>
          <w:rFonts w:ascii="Arial" w:hAnsi="Arial" w:cs="Arial"/>
          <w:lang w:val="fr-FR"/>
        </w:rPr>
        <w:tab/>
      </w:r>
      <w:hyperlink r:id="rId2417" w:history="1">
        <w:r w:rsidRPr="001359CB">
          <w:rPr>
            <w:color w:val="0563C1"/>
            <w:u w:val="single"/>
            <w:lang w:val="fr-FR"/>
          </w:rPr>
          <w:t>http://www.etsi.org/deliver/etsi_ts/137400_137499/137466/15.05.00_60/ts_137466v150500p.pdf</w:t>
        </w:r>
      </w:hyperlink>
    </w:p>
    <w:p w14:paraId="0C079D4B"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B2A0C02"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137 466</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18.09.2020</w:t>
      </w:r>
      <w:r w:rsidRPr="00C60206">
        <w:rPr>
          <w:rFonts w:ascii="Arial" w:hAnsi="Arial" w:cs="Arial"/>
        </w:rPr>
        <w:tab/>
      </w:r>
      <w:hyperlink r:id="rId2418" w:history="1">
        <w:r w:rsidRPr="00C60206">
          <w:rPr>
            <w:color w:val="0563C1"/>
            <w:u w:val="single"/>
          </w:rPr>
          <w:t>http://www.etsi.org/deliver/etsi_ts/137400_137499/137466/16.00.00_60/ts_137466v160000p.pdf</w:t>
        </w:r>
      </w:hyperlink>
    </w:p>
    <w:p w14:paraId="371B6053" w14:textId="77777777" w:rsidR="005B2790" w:rsidRDefault="005B2790" w:rsidP="005B2790">
      <w:pPr>
        <w:pStyle w:val="Heading5"/>
        <w:rPr>
          <w:rFonts w:eastAsia="SimSun"/>
          <w:rtl/>
          <w:lang w:bidi="ar-EG"/>
        </w:rPr>
      </w:pPr>
      <w:r>
        <w:rPr>
          <w:rFonts w:eastAsia="SimSun"/>
          <w:lang w:bidi="ar-EG"/>
        </w:rPr>
        <w:t>5.4.1.2.4</w:t>
      </w:r>
      <w:r>
        <w:rPr>
          <w:rFonts w:eastAsia="SimSun"/>
          <w:rtl/>
          <w:lang w:bidi="ar-EG"/>
        </w:rPr>
        <w:tab/>
      </w:r>
      <w:r>
        <w:rPr>
          <w:rFonts w:eastAsia="SimSun" w:hint="cs"/>
          <w:rtl/>
          <w:lang w:bidi="ar-EG"/>
        </w:rPr>
        <w:t xml:space="preserve">المواصفة التقنية </w:t>
      </w:r>
      <w:r>
        <w:rPr>
          <w:rFonts w:eastAsia="SimSun"/>
          <w:lang w:bidi="ar-EG"/>
        </w:rPr>
        <w:t>37.470</w:t>
      </w:r>
    </w:p>
    <w:p w14:paraId="304B2173" w14:textId="77777777" w:rsidR="005B2790" w:rsidRDefault="005B2790" w:rsidP="005B2790">
      <w:pPr>
        <w:pStyle w:val="Headingb"/>
        <w:tabs>
          <w:tab w:val="left" w:pos="3792"/>
          <w:tab w:val="left" w:pos="4076"/>
          <w:tab w:val="left" w:pos="4784"/>
        </w:tabs>
      </w:pPr>
      <w:r w:rsidRPr="00EE0215">
        <w:rPr>
          <w:rtl/>
        </w:rPr>
        <w:t xml:space="preserve">السطح البيني </w:t>
      </w:r>
      <w:r w:rsidRPr="00EE0215">
        <w:t>W1</w:t>
      </w:r>
      <w:r>
        <w:rPr>
          <w:rFonts w:hint="cs"/>
          <w:rtl/>
        </w:rPr>
        <w:t>؛</w:t>
      </w:r>
      <w:r w:rsidRPr="00C13AFA">
        <w:rPr>
          <w:rFonts w:ascii="Times New Roman" w:hAnsi="Times New Roman"/>
          <w:b w:val="0"/>
          <w:bCs w:val="0"/>
          <w:rtl/>
        </w:rPr>
        <w:t xml:space="preserve"> </w:t>
      </w:r>
      <w:r w:rsidRPr="00D67574">
        <w:rPr>
          <w:rFonts w:ascii="Times New Roman" w:hAnsi="Times New Roman" w:hint="cs"/>
          <w:rtl/>
        </w:rPr>
        <w:t>الجوانب والمبادئ عامة</w:t>
      </w:r>
    </w:p>
    <w:p w14:paraId="4D4F15B0" w14:textId="77777777" w:rsidR="005B2790" w:rsidRDefault="005B2790" w:rsidP="006E5204">
      <w:pPr>
        <w:tabs>
          <w:tab w:val="left" w:pos="3792"/>
          <w:tab w:val="left" w:pos="4076"/>
          <w:tab w:val="left" w:pos="4784"/>
        </w:tabs>
        <w:spacing w:after="120"/>
        <w:rPr>
          <w:rtl/>
          <w:lang w:bidi="ar-EG"/>
        </w:rPr>
      </w:pPr>
      <w:r w:rsidRPr="00D67574">
        <w:rPr>
          <w:rtl/>
        </w:rPr>
        <w:t xml:space="preserve">هذه الوثيقة هي مقدمة لسلسلة </w:t>
      </w:r>
      <w:r>
        <w:rPr>
          <w:rtl/>
        </w:rPr>
        <w:t>المواصفة التقنية</w:t>
      </w:r>
      <w:r w:rsidRPr="00D67574">
        <w:rPr>
          <w:rtl/>
        </w:rPr>
        <w:t xml:space="preserve"> </w:t>
      </w:r>
      <w:r w:rsidRPr="00D67574">
        <w:rPr>
          <w:lang w:bidi="ar-EG"/>
        </w:rPr>
        <w:t>37.4x</w:t>
      </w:r>
      <w:r w:rsidRPr="00D67574">
        <w:rPr>
          <w:rtl/>
        </w:rPr>
        <w:t xml:space="preserve"> في مشروع الشراكة </w:t>
      </w:r>
      <w:r w:rsidRPr="00D67574">
        <w:rPr>
          <w:lang w:bidi="ar-EG"/>
        </w:rPr>
        <w:t>3GPP</w:t>
      </w:r>
      <w:r w:rsidRPr="00D67574">
        <w:rPr>
          <w:rtl/>
        </w:rPr>
        <w:t xml:space="preserve"> والتي تعرّف السطح البيني </w:t>
      </w:r>
      <w:r w:rsidRPr="00D67574">
        <w:rPr>
          <w:lang w:bidi="ar-EG"/>
        </w:rPr>
        <w:t>W1</w:t>
      </w:r>
      <w:r>
        <w:rPr>
          <w:rFonts w:hint="cs"/>
          <w:rtl/>
          <w:lang w:bidi="ar-EG"/>
        </w:rPr>
        <w:t xml:space="preserve">. </w:t>
      </w:r>
      <w:r w:rsidRPr="00D67574">
        <w:rPr>
          <w:rFonts w:hint="cs"/>
          <w:rtl/>
        </w:rPr>
        <w:t>و</w:t>
      </w:r>
      <w:r>
        <w:rPr>
          <w:rFonts w:hint="cs"/>
          <w:rtl/>
        </w:rPr>
        <w:t>ي</w:t>
      </w:r>
      <w:r w:rsidRPr="00EE0215">
        <w:rPr>
          <w:rtl/>
        </w:rPr>
        <w:t xml:space="preserve">قدم السطح البيني </w:t>
      </w:r>
      <w:r w:rsidRPr="00EE0215">
        <w:rPr>
          <w:lang w:bidi="ar-EG"/>
        </w:rPr>
        <w:t>W1</w:t>
      </w:r>
      <w:r w:rsidRPr="00EE0215">
        <w:rPr>
          <w:rtl/>
        </w:rPr>
        <w:t xml:space="preserve"> وسيلة</w:t>
      </w:r>
      <w:r>
        <w:rPr>
          <w:rFonts w:hint="cs"/>
          <w:rtl/>
          <w:lang w:bidi="ar-EG"/>
        </w:rPr>
        <w:t xml:space="preserve"> </w:t>
      </w:r>
      <w:r w:rsidRPr="00D67574">
        <w:rPr>
          <w:rtl/>
        </w:rPr>
        <w:t>للتوصيل ما بين</w:t>
      </w:r>
      <w:r>
        <w:rPr>
          <w:rFonts w:hint="cs"/>
          <w:rtl/>
        </w:rPr>
        <w:t xml:space="preserve"> وحدة تحكم </w:t>
      </w:r>
      <w:r>
        <w:t>(</w:t>
      </w:r>
      <w:r w:rsidRPr="00071890">
        <w:t>ng</w:t>
      </w:r>
      <w:r>
        <w:noBreakHyphen/>
      </w:r>
      <w:r w:rsidRPr="00071890">
        <w:t>eNB</w:t>
      </w:r>
      <w:r>
        <w:noBreakHyphen/>
      </w:r>
      <w:r w:rsidRPr="00071890">
        <w:t>CU</w:t>
      </w:r>
      <w:r>
        <w:t>)</w:t>
      </w:r>
      <w:r>
        <w:rPr>
          <w:rFonts w:hint="cs"/>
          <w:rtl/>
        </w:rPr>
        <w:t xml:space="preserve"> ووحدة بيانات </w:t>
      </w:r>
      <w:r>
        <w:t>(</w:t>
      </w:r>
      <w:r w:rsidRPr="00071890">
        <w:t>ng-eNB-DU</w:t>
      </w:r>
      <w:r>
        <w:t>)</w:t>
      </w:r>
      <w:r>
        <w:rPr>
          <w:rFonts w:hint="cs"/>
          <w:rtl/>
        </w:rPr>
        <w:t xml:space="preserve"> لعقدة </w:t>
      </w:r>
      <w:r w:rsidRPr="00071890">
        <w:t>ng-eNB</w:t>
      </w:r>
      <w:r>
        <w:rPr>
          <w:rFonts w:hint="cs"/>
          <w:rtl/>
        </w:rPr>
        <w:t xml:space="preserve"> ضمن شبكة </w:t>
      </w:r>
      <w:r w:rsidRPr="00071890">
        <w:t>NG-RAN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17A49615" w14:textId="77777777" w:rsidTr="004D207B">
        <w:tc>
          <w:tcPr>
            <w:tcW w:w="677" w:type="dxa"/>
            <w:tcMar>
              <w:top w:w="0" w:type="dxa"/>
              <w:left w:w="0" w:type="dxa"/>
              <w:bottom w:w="0" w:type="dxa"/>
              <w:right w:w="0" w:type="dxa"/>
            </w:tcMar>
            <w:vAlign w:val="bottom"/>
            <w:hideMark/>
          </w:tcPr>
          <w:p w14:paraId="13FFE2B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AA90C1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2420CD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5AF2CA2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2F42094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36B54E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7161D50"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66F7BA1"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137 470</w:t>
      </w:r>
      <w:r w:rsidRPr="001359CB">
        <w:rPr>
          <w:rFonts w:ascii="Arial" w:hAnsi="Arial" w:cs="Arial"/>
          <w:lang w:val="fr-FR"/>
        </w:rPr>
        <w:tab/>
      </w:r>
      <w:r w:rsidRPr="001359CB">
        <w:rPr>
          <w:lang w:val="fr-FR"/>
        </w:rPr>
        <w:t>16.2.0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15.09.2020</w:t>
      </w:r>
      <w:r w:rsidRPr="001359CB">
        <w:rPr>
          <w:rFonts w:ascii="Arial" w:hAnsi="Arial" w:cs="Arial"/>
          <w:lang w:val="fr-FR"/>
        </w:rPr>
        <w:tab/>
      </w:r>
      <w:hyperlink r:id="rId2419" w:history="1">
        <w:r w:rsidRPr="001359CB">
          <w:rPr>
            <w:color w:val="0563C1"/>
            <w:u w:val="single"/>
            <w:lang w:val="fr-FR"/>
          </w:rPr>
          <w:t>http://www.etsi.org/deliver/etsi_ts/137400_137499/137470/16.02.00_60/ts_137470v160200p.pdf</w:t>
        </w:r>
      </w:hyperlink>
    </w:p>
    <w:p w14:paraId="7DE682BC" w14:textId="77777777" w:rsidR="005B2790" w:rsidRDefault="005B2790" w:rsidP="005B2790">
      <w:pPr>
        <w:pStyle w:val="Heading5"/>
        <w:rPr>
          <w:rFonts w:eastAsia="SimSun"/>
          <w:rtl/>
          <w:lang w:bidi="ar-EG"/>
        </w:rPr>
      </w:pPr>
      <w:r>
        <w:rPr>
          <w:rFonts w:eastAsia="SimSun"/>
          <w:lang w:bidi="ar-EG"/>
        </w:rPr>
        <w:t>6.4.1.2.4</w:t>
      </w:r>
      <w:r>
        <w:rPr>
          <w:rFonts w:eastAsia="SimSun"/>
          <w:rtl/>
          <w:lang w:bidi="ar-EG"/>
        </w:rPr>
        <w:tab/>
      </w:r>
      <w:r>
        <w:rPr>
          <w:rFonts w:eastAsia="SimSun" w:hint="cs"/>
          <w:rtl/>
          <w:lang w:bidi="ar-EG"/>
        </w:rPr>
        <w:t xml:space="preserve">المواصفة التقنية </w:t>
      </w:r>
      <w:r>
        <w:rPr>
          <w:rFonts w:eastAsia="SimSun"/>
          <w:lang w:bidi="ar-EG"/>
        </w:rPr>
        <w:t>37.471</w:t>
      </w:r>
    </w:p>
    <w:p w14:paraId="0F326FCB" w14:textId="77777777" w:rsidR="005B2790" w:rsidRDefault="005B2790" w:rsidP="005B2790">
      <w:pPr>
        <w:pStyle w:val="Headingb"/>
        <w:tabs>
          <w:tab w:val="left" w:pos="3792"/>
          <w:tab w:val="left" w:pos="4076"/>
          <w:tab w:val="left" w:pos="4784"/>
        </w:tabs>
      </w:pPr>
      <w:r w:rsidRPr="00EE0215">
        <w:rPr>
          <w:rtl/>
        </w:rPr>
        <w:t xml:space="preserve">السطح البيني </w:t>
      </w:r>
      <w:r w:rsidRPr="00EE0215">
        <w:t>W1</w:t>
      </w:r>
      <w:r w:rsidRPr="00071890">
        <w:rPr>
          <w:rFonts w:hint="cs"/>
          <w:rtl/>
        </w:rPr>
        <w:t>؛</w:t>
      </w:r>
      <w:r w:rsidRPr="00071890">
        <w:rPr>
          <w:rFonts w:ascii="Times New Roman" w:hAnsi="Times New Roman"/>
          <w:b w:val="0"/>
          <w:bCs w:val="0"/>
          <w:rtl/>
        </w:rPr>
        <w:t xml:space="preserve"> </w:t>
      </w:r>
      <w:r w:rsidRPr="00071890">
        <w:rPr>
          <w:rtl/>
        </w:rPr>
        <w:t xml:space="preserve">الطبقة </w:t>
      </w:r>
      <w:r>
        <w:t>1</w:t>
      </w:r>
    </w:p>
    <w:p w14:paraId="1CF77E36" w14:textId="627851A6" w:rsidR="005B2790" w:rsidRDefault="005B2790" w:rsidP="005B2790">
      <w:pPr>
        <w:tabs>
          <w:tab w:val="left" w:pos="3792"/>
          <w:tab w:val="left" w:pos="4076"/>
          <w:tab w:val="left" w:pos="4784"/>
        </w:tabs>
        <w:rPr>
          <w:rtl/>
        </w:rPr>
      </w:pPr>
      <w:r>
        <w:rPr>
          <w:rFonts w:hint="cs"/>
          <w:rtl/>
        </w:rPr>
        <w:t>توصِّف</w:t>
      </w:r>
      <w:r w:rsidRPr="00071890">
        <w:rPr>
          <w:rtl/>
        </w:rPr>
        <w:t xml:space="preserve"> هذه الوثيقة المعايير المسموح بها لتنفيذ الطبقة </w:t>
      </w:r>
      <w:r>
        <w:t>1</w:t>
      </w:r>
      <w:r w:rsidRPr="00071890">
        <w:rPr>
          <w:rtl/>
        </w:rPr>
        <w:t xml:space="preserve"> في السطح البيني</w:t>
      </w:r>
      <w:r>
        <w:rPr>
          <w:rFonts w:hint="cs"/>
          <w:rtl/>
        </w:rPr>
        <w:t xml:space="preserve"> </w:t>
      </w:r>
      <w:r w:rsidRPr="00071890">
        <w:t>W1</w:t>
      </w:r>
      <w:r>
        <w:rPr>
          <w:rFonts w:hint="cs"/>
          <w:rtl/>
        </w:rPr>
        <w:t>.</w:t>
      </w:r>
      <w:r w:rsidRPr="009A3814">
        <w:rPr>
          <w:rFonts w:hint="cs"/>
          <w:rtl/>
        </w:rPr>
        <w:t xml:space="preserve"> وي</w:t>
      </w:r>
      <w:r w:rsidRPr="00EE0215">
        <w:rPr>
          <w:rtl/>
        </w:rPr>
        <w:t xml:space="preserve">قدم السطح البيني </w:t>
      </w:r>
      <w:r w:rsidRPr="00EE0215">
        <w:t>W1</w:t>
      </w:r>
      <w:r w:rsidRPr="00EE0215">
        <w:rPr>
          <w:rtl/>
        </w:rPr>
        <w:t xml:space="preserve"> وسيلة</w:t>
      </w:r>
      <w:r w:rsidRPr="009A3814">
        <w:rPr>
          <w:rFonts w:hint="cs"/>
          <w:rtl/>
          <w:lang w:bidi="ar-EG"/>
        </w:rPr>
        <w:t xml:space="preserve"> </w:t>
      </w:r>
      <w:r w:rsidRPr="009A3814">
        <w:rPr>
          <w:rtl/>
        </w:rPr>
        <w:t>للتوصيل ما بين</w:t>
      </w:r>
      <w:r w:rsidRPr="009A3814">
        <w:rPr>
          <w:rFonts w:hint="cs"/>
          <w:rtl/>
        </w:rPr>
        <w:t xml:space="preserve"> وحدة تحكم </w:t>
      </w:r>
      <w:r>
        <w:t>(</w:t>
      </w:r>
      <w:r w:rsidRPr="009A3814">
        <w:t>ng-eNB-CU</w:t>
      </w:r>
      <w:r>
        <w:t>)</w:t>
      </w:r>
      <w:r w:rsidRPr="009A3814">
        <w:rPr>
          <w:rFonts w:hint="cs"/>
          <w:rtl/>
        </w:rPr>
        <w:t xml:space="preserve"> ووحدة بيانات </w:t>
      </w:r>
      <w:r>
        <w:t>(</w:t>
      </w:r>
      <w:r w:rsidRPr="009A3814">
        <w:t>ng-eNB-DU</w:t>
      </w:r>
      <w:r>
        <w:t>)</w:t>
      </w:r>
      <w:r w:rsidRPr="009A3814">
        <w:rPr>
          <w:rFonts w:hint="cs"/>
          <w:rtl/>
        </w:rPr>
        <w:t xml:space="preserve"> لعقدة</w:t>
      </w:r>
      <w:r w:rsidR="006E5204">
        <w:rPr>
          <w:rFonts w:hint="eastAsia"/>
          <w:rtl/>
        </w:rPr>
        <w:t> </w:t>
      </w:r>
      <w:r w:rsidRPr="009A3814">
        <w:t>ng-eNB</w:t>
      </w:r>
      <w:r w:rsidRPr="009A3814">
        <w:rPr>
          <w:rFonts w:hint="cs"/>
          <w:rtl/>
        </w:rPr>
        <w:t xml:space="preserve"> ضمن شبكة </w:t>
      </w:r>
      <w:r w:rsidRPr="009A3814">
        <w:t>NG-RAN</w:t>
      </w:r>
      <w:r w:rsidRPr="009A3814">
        <w:rPr>
          <w:rFonts w:hint="cs"/>
          <w:rtl/>
        </w:rPr>
        <w:t>.</w:t>
      </w:r>
    </w:p>
    <w:p w14:paraId="5DB1B1AF" w14:textId="77777777" w:rsidR="005B2790" w:rsidRDefault="005B2790" w:rsidP="005B2790">
      <w:pPr>
        <w:tabs>
          <w:tab w:val="left" w:pos="3792"/>
          <w:tab w:val="left" w:pos="4076"/>
          <w:tab w:val="left" w:pos="4784"/>
        </w:tabs>
        <w:rPr>
          <w:rtl/>
          <w:lang w:bidi="ar-EG"/>
        </w:rPr>
      </w:pPr>
      <w:r w:rsidRPr="009A3814">
        <w:rPr>
          <w:rtl/>
          <w:lang w:bidi="ar-EG"/>
        </w:rPr>
        <w:lastRenderedPageBreak/>
        <w:t xml:space="preserve">ولا </w:t>
      </w:r>
      <w:r>
        <w:rPr>
          <w:rFonts w:hint="cs"/>
          <w:rtl/>
          <w:lang w:bidi="ar-EG"/>
        </w:rPr>
        <w:t>ي</w:t>
      </w:r>
      <w:r w:rsidRPr="009A3814">
        <w:rPr>
          <w:rtl/>
          <w:lang w:bidi="ar-EG"/>
        </w:rPr>
        <w:t xml:space="preserve">قع في </w:t>
      </w:r>
      <w:r>
        <w:rPr>
          <w:rFonts w:hint="cs"/>
          <w:rtl/>
          <w:lang w:bidi="ar-EG"/>
        </w:rPr>
        <w:t>مجال تطبيق</w:t>
      </w:r>
      <w:r w:rsidRPr="009A3814">
        <w:rPr>
          <w:rtl/>
          <w:lang w:bidi="ar-EG"/>
        </w:rPr>
        <w:t xml:space="preserve"> هذه الوثيقة </w:t>
      </w:r>
      <w:r>
        <w:rPr>
          <w:rFonts w:hint="cs"/>
          <w:rtl/>
          <w:lang w:bidi="ar-EG"/>
        </w:rPr>
        <w:t>توصيف</w:t>
      </w:r>
      <w:r w:rsidRPr="009A3814">
        <w:rPr>
          <w:rtl/>
          <w:lang w:bidi="ar-EG"/>
        </w:rPr>
        <w:t xml:space="preserve"> متطلبات تأخر الإرسال ولا متطلبات العمليات والصيانة </w:t>
      </w:r>
      <w:r>
        <w:rPr>
          <w:lang w:bidi="ar-EG"/>
        </w:rPr>
        <w:t>(</w:t>
      </w:r>
      <w:r w:rsidRPr="009A3814">
        <w:rPr>
          <w:lang w:bidi="ar-EG"/>
        </w:rPr>
        <w:t>O&amp;M</w:t>
      </w:r>
      <w:r>
        <w:rPr>
          <w:lang w:bidi="ar-EG"/>
        </w:rPr>
        <w:t>)</w:t>
      </w:r>
      <w:r w:rsidRPr="009A3814">
        <w:rPr>
          <w:rtl/>
          <w:lang w:bidi="ar-EG"/>
        </w:rPr>
        <w:t>.</w:t>
      </w:r>
    </w:p>
    <w:p w14:paraId="04FA7F23" w14:textId="77777777" w:rsidR="005B2790" w:rsidRDefault="005B2790" w:rsidP="006E5204">
      <w:pPr>
        <w:tabs>
          <w:tab w:val="left" w:pos="3792"/>
          <w:tab w:val="left" w:pos="4076"/>
          <w:tab w:val="left" w:pos="4784"/>
        </w:tabs>
        <w:spacing w:after="120"/>
        <w:rPr>
          <w:lang w:bidi="ar-EG"/>
        </w:rPr>
      </w:pPr>
      <w:r w:rsidRPr="009A3814">
        <w:rPr>
          <w:rtl/>
          <w:lang w:bidi="ar-EG"/>
        </w:rPr>
        <w:t xml:space="preserve">وفيما يلي يفترض أن تكون "الطبقة </w:t>
      </w:r>
      <w:r>
        <w:rPr>
          <w:lang w:bidi="ar-EG"/>
        </w:rPr>
        <w:t>1</w:t>
      </w:r>
      <w:r w:rsidRPr="009A3814">
        <w:rPr>
          <w:rtl/>
          <w:lang w:bidi="ar-EG"/>
        </w:rPr>
        <w:t>" و"الطبقة المادية" مترادفت</w:t>
      </w:r>
      <w:r>
        <w:rPr>
          <w:rFonts w:hint="cs"/>
          <w:rtl/>
          <w:lang w:bidi="ar-EG"/>
        </w:rPr>
        <w:t>ي</w:t>
      </w:r>
      <w:r w:rsidRPr="009A3814">
        <w:rPr>
          <w:rtl/>
          <w:lang w:bidi="ar-EG"/>
        </w:rPr>
        <w:t>ن</w:t>
      </w:r>
      <w:r>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6BF7F662" w14:textId="77777777" w:rsidTr="004D207B">
        <w:tc>
          <w:tcPr>
            <w:tcW w:w="677" w:type="dxa"/>
            <w:tcMar>
              <w:top w:w="0" w:type="dxa"/>
              <w:left w:w="0" w:type="dxa"/>
              <w:bottom w:w="0" w:type="dxa"/>
              <w:right w:w="0" w:type="dxa"/>
            </w:tcMar>
            <w:vAlign w:val="bottom"/>
            <w:hideMark/>
          </w:tcPr>
          <w:p w14:paraId="512BA3D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1239C3E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D1D495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794437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0DECD51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51B6C6D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07CE033"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1B1D36D"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137 471</w:t>
      </w:r>
      <w:r w:rsidRPr="001359CB">
        <w:rPr>
          <w:rFonts w:ascii="Arial" w:hAnsi="Arial" w:cs="Arial"/>
          <w:lang w:val="fr-FR"/>
        </w:rPr>
        <w:tab/>
      </w:r>
      <w:r w:rsidRPr="001359CB">
        <w:rPr>
          <w:lang w:val="fr-FR"/>
        </w:rPr>
        <w:t>16.1.0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21.09.2020</w:t>
      </w:r>
      <w:r w:rsidRPr="001359CB">
        <w:rPr>
          <w:rFonts w:ascii="Arial" w:hAnsi="Arial" w:cs="Arial"/>
          <w:lang w:val="fr-FR"/>
        </w:rPr>
        <w:tab/>
      </w:r>
      <w:hyperlink r:id="rId2420" w:history="1">
        <w:r w:rsidRPr="001359CB">
          <w:rPr>
            <w:color w:val="0563C1"/>
            <w:u w:val="single"/>
            <w:lang w:val="fr-FR"/>
          </w:rPr>
          <w:t>http://www.etsi.org/deliver/etsi_ts/137400_137499/137471/16.01.00_60/ts_137471v160100p.pdf</w:t>
        </w:r>
      </w:hyperlink>
    </w:p>
    <w:p w14:paraId="5E08E0B3" w14:textId="77777777" w:rsidR="005B2790" w:rsidRDefault="005B2790" w:rsidP="005B2790">
      <w:pPr>
        <w:pStyle w:val="Heading5"/>
        <w:rPr>
          <w:rFonts w:eastAsia="SimSun"/>
          <w:rtl/>
          <w:lang w:bidi="ar-EG"/>
        </w:rPr>
      </w:pPr>
      <w:r>
        <w:rPr>
          <w:rFonts w:eastAsia="SimSun"/>
          <w:lang w:bidi="ar-EG"/>
        </w:rPr>
        <w:t>7.4.1.2.4</w:t>
      </w:r>
      <w:r>
        <w:rPr>
          <w:rFonts w:eastAsia="SimSun"/>
          <w:rtl/>
          <w:lang w:bidi="ar-EG"/>
        </w:rPr>
        <w:tab/>
      </w:r>
      <w:r>
        <w:rPr>
          <w:rFonts w:eastAsia="SimSun" w:hint="cs"/>
          <w:rtl/>
          <w:lang w:bidi="ar-EG"/>
        </w:rPr>
        <w:t xml:space="preserve">المواصفة التقنية </w:t>
      </w:r>
      <w:r>
        <w:rPr>
          <w:rFonts w:eastAsia="SimSun"/>
          <w:lang w:bidi="ar-EG"/>
        </w:rPr>
        <w:t>37.472</w:t>
      </w:r>
    </w:p>
    <w:p w14:paraId="15A126A5" w14:textId="77777777" w:rsidR="005B2790" w:rsidRDefault="005B2790" w:rsidP="005B2790">
      <w:pPr>
        <w:pStyle w:val="Headingb"/>
        <w:tabs>
          <w:tab w:val="left" w:pos="3792"/>
          <w:tab w:val="left" w:pos="4076"/>
          <w:tab w:val="left" w:pos="4784"/>
        </w:tabs>
      </w:pPr>
      <w:r w:rsidRPr="00EE0215">
        <w:rPr>
          <w:rtl/>
        </w:rPr>
        <w:t xml:space="preserve">السطح البيني </w:t>
      </w:r>
      <w:r w:rsidRPr="00EE0215">
        <w:t>W1</w:t>
      </w:r>
      <w:r w:rsidRPr="00135B73">
        <w:rPr>
          <w:rFonts w:hint="cs"/>
          <w:rtl/>
        </w:rPr>
        <w:t>؛</w:t>
      </w:r>
      <w:r>
        <w:rPr>
          <w:rFonts w:hint="cs"/>
          <w:rtl/>
        </w:rPr>
        <w:t xml:space="preserve"> نقل التشوير</w:t>
      </w:r>
    </w:p>
    <w:p w14:paraId="625445D5" w14:textId="77777777" w:rsidR="005B2790" w:rsidRDefault="005B2790" w:rsidP="00F474A9">
      <w:pPr>
        <w:tabs>
          <w:tab w:val="left" w:pos="3792"/>
          <w:tab w:val="left" w:pos="4076"/>
          <w:tab w:val="left" w:pos="4784"/>
        </w:tabs>
        <w:spacing w:after="120"/>
      </w:pPr>
      <w:r w:rsidRPr="00135B73">
        <w:rPr>
          <w:rFonts w:hint="cs"/>
          <w:rtl/>
        </w:rPr>
        <w:t>توصِّف</w:t>
      </w:r>
      <w:r w:rsidRPr="00135B73">
        <w:rPr>
          <w:rtl/>
        </w:rPr>
        <w:t xml:space="preserve"> هذه الوثيقة معايير تشوير النقل الواجب استخدامها عبر السطح البيني</w:t>
      </w:r>
      <w:r>
        <w:rPr>
          <w:rFonts w:hint="cs"/>
          <w:rtl/>
        </w:rPr>
        <w:t xml:space="preserve"> </w:t>
      </w:r>
      <w:r w:rsidRPr="00EE0215">
        <w:t>W1</w:t>
      </w:r>
      <w:r w:rsidRPr="00135B73">
        <w:rPr>
          <w:rFonts w:hint="cs"/>
          <w:rtl/>
        </w:rPr>
        <w:t>. وي</w:t>
      </w:r>
      <w:r w:rsidRPr="00EE0215">
        <w:rPr>
          <w:rtl/>
        </w:rPr>
        <w:t xml:space="preserve">قدم السطح البيني </w:t>
      </w:r>
      <w:r w:rsidRPr="00EE0215">
        <w:t>W1</w:t>
      </w:r>
      <w:r w:rsidRPr="00EE0215">
        <w:rPr>
          <w:rtl/>
        </w:rPr>
        <w:t xml:space="preserve"> وسيلة</w:t>
      </w:r>
      <w:r w:rsidRPr="00135B73">
        <w:rPr>
          <w:rFonts w:hint="cs"/>
          <w:rtl/>
          <w:lang w:bidi="ar-EG"/>
        </w:rPr>
        <w:t xml:space="preserve"> </w:t>
      </w:r>
      <w:r w:rsidRPr="00135B73">
        <w:rPr>
          <w:rtl/>
        </w:rPr>
        <w:t>للتوصيل ما بين</w:t>
      </w:r>
      <w:r w:rsidRPr="00135B73">
        <w:rPr>
          <w:rFonts w:hint="cs"/>
          <w:rtl/>
        </w:rPr>
        <w:t xml:space="preserve"> وحدة تحكم </w:t>
      </w:r>
      <w:r>
        <w:t>(</w:t>
      </w:r>
      <w:r w:rsidRPr="00135B73">
        <w:t>ng-eNB-CU</w:t>
      </w:r>
      <w:r>
        <w:t>)</w:t>
      </w:r>
      <w:r w:rsidRPr="00135B73">
        <w:rPr>
          <w:rFonts w:hint="cs"/>
          <w:rtl/>
        </w:rPr>
        <w:t xml:space="preserve"> ووحدة بيانات </w:t>
      </w:r>
      <w:r>
        <w:t>(</w:t>
      </w:r>
      <w:r w:rsidRPr="00135B73">
        <w:t>ng</w:t>
      </w:r>
      <w:r>
        <w:noBreakHyphen/>
      </w:r>
      <w:r w:rsidRPr="00135B73">
        <w:t>eNB</w:t>
      </w:r>
      <w:r>
        <w:noBreakHyphen/>
      </w:r>
      <w:r w:rsidRPr="00135B73">
        <w:t>DU</w:t>
      </w:r>
      <w:r>
        <w:t>)</w:t>
      </w:r>
      <w:r w:rsidRPr="00135B73">
        <w:rPr>
          <w:rFonts w:hint="cs"/>
          <w:rtl/>
        </w:rPr>
        <w:t xml:space="preserve"> لعقدة </w:t>
      </w:r>
      <w:r w:rsidRPr="00135B73">
        <w:t>ng-eNB</w:t>
      </w:r>
      <w:r w:rsidRPr="00135B73">
        <w:rPr>
          <w:rFonts w:hint="cs"/>
          <w:rtl/>
        </w:rPr>
        <w:t xml:space="preserve"> ضمن شبكة </w:t>
      </w:r>
      <w:r w:rsidRPr="00135B73">
        <w:t>NG-RAN</w:t>
      </w:r>
      <w:r w:rsidRPr="00135B73">
        <w:rPr>
          <w:rFonts w:hint="cs"/>
          <w:rtl/>
        </w:rPr>
        <w:t>.</w:t>
      </w:r>
      <w:r w:rsidRPr="00135B73">
        <w:rPr>
          <w:rtl/>
        </w:rPr>
        <w:t xml:space="preserve"> وتصف هذه الوثيقة كيفية نقل رسائل تشوير بروتوكول التطبيق </w:t>
      </w:r>
      <w:r w:rsidRPr="00EE0215">
        <w:t>W</w:t>
      </w:r>
      <w:r w:rsidRPr="00135B73">
        <w:t xml:space="preserve"> 1-AP</w:t>
      </w:r>
      <w:r w:rsidRPr="00135B73">
        <w:rPr>
          <w:rtl/>
        </w:rPr>
        <w:t xml:space="preserve"> عبر السطح البيني</w:t>
      </w:r>
      <w:r>
        <w:rPr>
          <w:rFonts w:hint="cs"/>
          <w:rtl/>
        </w:rPr>
        <w:t xml:space="preserve"> </w:t>
      </w:r>
      <w:r w:rsidRPr="00EE0215">
        <w:t>W1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7BE70F1A" w14:textId="77777777" w:rsidTr="004D207B">
        <w:tc>
          <w:tcPr>
            <w:tcW w:w="677" w:type="dxa"/>
            <w:tcMar>
              <w:top w:w="0" w:type="dxa"/>
              <w:left w:w="0" w:type="dxa"/>
              <w:bottom w:w="0" w:type="dxa"/>
              <w:right w:w="0" w:type="dxa"/>
            </w:tcMar>
            <w:vAlign w:val="bottom"/>
            <w:hideMark/>
          </w:tcPr>
          <w:p w14:paraId="2AE6CEE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739B8EE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31C6868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28244CC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13A13BD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2B80812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ECA309E" w14:textId="77777777" w:rsidR="005B2790" w:rsidRDefault="005B2790" w:rsidP="005B2790">
      <w:pPr>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DB7E602"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137 472</w:t>
      </w:r>
      <w:r w:rsidRPr="001359CB">
        <w:rPr>
          <w:rFonts w:ascii="Arial" w:hAnsi="Arial" w:cs="Arial"/>
          <w:lang w:val="fr-FR"/>
        </w:rPr>
        <w:tab/>
      </w:r>
      <w:r w:rsidRPr="001359CB">
        <w:rPr>
          <w:lang w:val="fr-FR"/>
        </w:rPr>
        <w:t>16.1.0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15.09.2020</w:t>
      </w:r>
      <w:r w:rsidRPr="001359CB">
        <w:rPr>
          <w:rFonts w:ascii="Arial" w:hAnsi="Arial" w:cs="Arial"/>
          <w:lang w:val="fr-FR"/>
        </w:rPr>
        <w:tab/>
      </w:r>
      <w:hyperlink r:id="rId2421" w:history="1">
        <w:r w:rsidRPr="001359CB">
          <w:rPr>
            <w:color w:val="0563C1"/>
            <w:u w:val="single"/>
            <w:lang w:val="fr-FR"/>
          </w:rPr>
          <w:t>http://www.etsi.org/deliver/etsi_ts/137400_137499/137472/16.01.00_60/ts_137472v160100p.pdf</w:t>
        </w:r>
      </w:hyperlink>
    </w:p>
    <w:p w14:paraId="32FFA595" w14:textId="77777777" w:rsidR="005B2790" w:rsidRPr="00FB1FA7" w:rsidRDefault="005B2790" w:rsidP="005B2790">
      <w:pPr>
        <w:pStyle w:val="Heading5"/>
        <w:rPr>
          <w:rFonts w:eastAsia="SimSun"/>
          <w:rtl/>
          <w:lang w:bidi="ar-EG"/>
        </w:rPr>
      </w:pPr>
      <w:r>
        <w:rPr>
          <w:rFonts w:eastAsia="SimSun"/>
          <w:lang w:bidi="ar-EG"/>
        </w:rPr>
        <w:t>8.4.1.2.4</w:t>
      </w:r>
      <w:r>
        <w:rPr>
          <w:rFonts w:eastAsia="SimSun"/>
          <w:rtl/>
          <w:lang w:bidi="ar-EG"/>
        </w:rPr>
        <w:tab/>
      </w:r>
      <w:r>
        <w:rPr>
          <w:rFonts w:eastAsia="SimSun" w:hint="cs"/>
          <w:rtl/>
          <w:lang w:bidi="ar-EG"/>
        </w:rPr>
        <w:t xml:space="preserve">المواصفة التقنية </w:t>
      </w:r>
      <w:r>
        <w:rPr>
          <w:rFonts w:eastAsia="SimSun"/>
          <w:lang w:bidi="ar-EG"/>
        </w:rPr>
        <w:t>37.473</w:t>
      </w:r>
    </w:p>
    <w:p w14:paraId="14800A37" w14:textId="77777777" w:rsidR="005B2790" w:rsidRDefault="005B2790" w:rsidP="005B2790">
      <w:pPr>
        <w:pStyle w:val="Headingb"/>
        <w:tabs>
          <w:tab w:val="left" w:pos="3792"/>
          <w:tab w:val="left" w:pos="4076"/>
          <w:tab w:val="left" w:pos="4784"/>
        </w:tabs>
      </w:pPr>
      <w:r w:rsidRPr="00EE0215">
        <w:rPr>
          <w:rtl/>
        </w:rPr>
        <w:t xml:space="preserve">السطح البيني </w:t>
      </w:r>
      <w:r w:rsidRPr="00EE0215">
        <w:t>W1</w:t>
      </w:r>
      <w:r w:rsidRPr="00135B73">
        <w:rPr>
          <w:rFonts w:hint="cs"/>
          <w:rtl/>
        </w:rPr>
        <w:t>؛</w:t>
      </w:r>
      <w:r>
        <w:rPr>
          <w:rFonts w:hint="cs"/>
          <w:rtl/>
        </w:rPr>
        <w:t xml:space="preserve"> بروتوكول التطبيق </w:t>
      </w:r>
      <w:r>
        <w:t>(</w:t>
      </w:r>
      <w:r w:rsidRPr="00135B73">
        <w:t>W1AP</w:t>
      </w:r>
      <w:r>
        <w:t>)</w:t>
      </w:r>
    </w:p>
    <w:p w14:paraId="0F14A598" w14:textId="77777777" w:rsidR="005B2790" w:rsidRDefault="005B2790" w:rsidP="00F474A9">
      <w:pPr>
        <w:tabs>
          <w:tab w:val="left" w:pos="3792"/>
          <w:tab w:val="left" w:pos="4076"/>
          <w:tab w:val="left" w:pos="4784"/>
        </w:tabs>
        <w:spacing w:after="120"/>
        <w:rPr>
          <w:rtl/>
          <w:lang w:bidi="ar-EG"/>
        </w:rPr>
      </w:pPr>
      <w:r w:rsidRPr="00135B73">
        <w:rPr>
          <w:rFonts w:hint="cs"/>
          <w:rtl/>
        </w:rPr>
        <w:t>توصِّف</w:t>
      </w:r>
      <w:r w:rsidRPr="00135B73">
        <w:rPr>
          <w:rtl/>
        </w:rPr>
        <w:t xml:space="preserve"> </w:t>
      </w:r>
      <w:r w:rsidRPr="00135B73">
        <w:rPr>
          <w:rtl/>
          <w:lang w:bidi="ar-EG"/>
        </w:rPr>
        <w:t>هذه الوثيقة بروتوكول تشوير طبقة الشبكة الراديوية</w:t>
      </w:r>
      <w:r>
        <w:rPr>
          <w:rFonts w:hint="cs"/>
          <w:rtl/>
          <w:lang w:bidi="ar-EG"/>
        </w:rPr>
        <w:t xml:space="preserve"> للجيل الخامس</w:t>
      </w:r>
      <w:r w:rsidRPr="00135B73">
        <w:rPr>
          <w:rtl/>
          <w:lang w:bidi="ar-EG"/>
        </w:rPr>
        <w:t xml:space="preserve"> </w:t>
      </w:r>
      <w:r>
        <w:rPr>
          <w:lang w:bidi="ar-EG"/>
        </w:rPr>
        <w:t>(</w:t>
      </w:r>
      <w:r w:rsidRPr="00604E37">
        <w:rPr>
          <w:lang w:val="en-GB" w:bidi="ar-EG"/>
        </w:rPr>
        <w:t>5G</w:t>
      </w:r>
      <w:r>
        <w:rPr>
          <w:lang w:val="en-GB" w:bidi="ar-EG"/>
        </w:rPr>
        <w:t>)</w:t>
      </w:r>
      <w:r>
        <w:rPr>
          <w:rFonts w:hint="cs"/>
          <w:rtl/>
          <w:lang w:val="en-GB" w:bidi="ar-EG"/>
        </w:rPr>
        <w:t xml:space="preserve"> </w:t>
      </w:r>
      <w:r w:rsidRPr="00135B73">
        <w:rPr>
          <w:rtl/>
          <w:lang w:bidi="ar-EG"/>
        </w:rPr>
        <w:t>من أجل السطح البيني</w:t>
      </w:r>
      <w:r>
        <w:rPr>
          <w:rFonts w:hint="cs"/>
          <w:rtl/>
          <w:lang w:bidi="ar-EG"/>
        </w:rPr>
        <w:t xml:space="preserve"> </w:t>
      </w:r>
      <w:r w:rsidRPr="00EE0215">
        <w:rPr>
          <w:lang w:bidi="ar-EG"/>
        </w:rPr>
        <w:t>W1</w:t>
      </w:r>
      <w:r>
        <w:rPr>
          <w:rFonts w:hint="cs"/>
          <w:rtl/>
          <w:lang w:bidi="ar-EG"/>
        </w:rPr>
        <w:t>.</w:t>
      </w:r>
      <w:r w:rsidRPr="00604E37">
        <w:rPr>
          <w:rFonts w:hint="cs"/>
          <w:rtl/>
        </w:rPr>
        <w:t xml:space="preserve"> وي</w:t>
      </w:r>
      <w:r w:rsidRPr="00EE0215">
        <w:rPr>
          <w:rtl/>
        </w:rPr>
        <w:t xml:space="preserve">قدم السطح البيني </w:t>
      </w:r>
      <w:r w:rsidRPr="00EE0215">
        <w:rPr>
          <w:lang w:bidi="ar-EG"/>
        </w:rPr>
        <w:t>W1</w:t>
      </w:r>
      <w:r w:rsidRPr="00EE0215">
        <w:rPr>
          <w:rtl/>
        </w:rPr>
        <w:t xml:space="preserve"> وسيلة</w:t>
      </w:r>
      <w:r w:rsidRPr="00604E37">
        <w:rPr>
          <w:rFonts w:hint="cs"/>
          <w:rtl/>
          <w:lang w:bidi="ar-EG"/>
        </w:rPr>
        <w:t xml:space="preserve"> </w:t>
      </w:r>
      <w:r w:rsidRPr="00604E37">
        <w:rPr>
          <w:rtl/>
        </w:rPr>
        <w:t>للتوصيل ما بين</w:t>
      </w:r>
      <w:r w:rsidRPr="00604E37">
        <w:rPr>
          <w:rFonts w:hint="cs"/>
          <w:rtl/>
        </w:rPr>
        <w:t xml:space="preserve"> وحدة </w:t>
      </w:r>
      <w:r>
        <w:rPr>
          <w:rFonts w:hint="cs"/>
          <w:rtl/>
        </w:rPr>
        <w:t>مركزية</w:t>
      </w:r>
      <w:r w:rsidRPr="00604E37">
        <w:rPr>
          <w:rFonts w:hint="cs"/>
          <w:rtl/>
        </w:rPr>
        <w:t xml:space="preserve"> </w:t>
      </w:r>
      <w:r>
        <w:t>(</w:t>
      </w:r>
      <w:r w:rsidRPr="00604E37">
        <w:rPr>
          <w:lang w:bidi="ar-EG"/>
        </w:rPr>
        <w:t>ng-eNB-CU</w:t>
      </w:r>
      <w:r>
        <w:t>)</w:t>
      </w:r>
      <w:r w:rsidRPr="00604E37">
        <w:rPr>
          <w:rFonts w:hint="cs"/>
          <w:rtl/>
        </w:rPr>
        <w:t xml:space="preserve"> ووحدة </w:t>
      </w:r>
      <w:r>
        <w:rPr>
          <w:rFonts w:hint="cs"/>
          <w:rtl/>
        </w:rPr>
        <w:t>موزَّعة</w:t>
      </w:r>
      <w:r w:rsidRPr="00604E37">
        <w:rPr>
          <w:rFonts w:hint="cs"/>
          <w:rtl/>
        </w:rPr>
        <w:t xml:space="preserve"> </w:t>
      </w:r>
      <w:r>
        <w:t>(</w:t>
      </w:r>
      <w:r w:rsidRPr="00604E37">
        <w:rPr>
          <w:lang w:bidi="ar-EG"/>
        </w:rPr>
        <w:t>ng-eNB-DU</w:t>
      </w:r>
      <w:r>
        <w:t>)</w:t>
      </w:r>
      <w:r w:rsidRPr="00604E37">
        <w:rPr>
          <w:rFonts w:hint="cs"/>
          <w:rtl/>
        </w:rPr>
        <w:t xml:space="preserve"> لعقدة </w:t>
      </w:r>
      <w:r w:rsidRPr="00604E37">
        <w:rPr>
          <w:lang w:bidi="ar-EG"/>
        </w:rPr>
        <w:t>ng-eNB</w:t>
      </w:r>
      <w:r w:rsidRPr="00604E37">
        <w:rPr>
          <w:rFonts w:hint="cs"/>
          <w:rtl/>
        </w:rPr>
        <w:t xml:space="preserve"> ضمن شبكة </w:t>
      </w:r>
      <w:r w:rsidRPr="00604E37">
        <w:rPr>
          <w:lang w:bidi="ar-EG"/>
        </w:rPr>
        <w:t>NG-RAN</w:t>
      </w:r>
      <w:r w:rsidRPr="00604E37">
        <w:rPr>
          <w:rFonts w:hint="cs"/>
          <w:rtl/>
        </w:rPr>
        <w:t>.</w:t>
      </w:r>
      <w:r w:rsidRPr="00604E37">
        <w:rPr>
          <w:rtl/>
        </w:rPr>
        <w:t xml:space="preserve"> ويدعم بروتوكول التطبيق في السطح البيني</w:t>
      </w:r>
      <w:r>
        <w:rPr>
          <w:rFonts w:hint="cs"/>
          <w:rtl/>
        </w:rPr>
        <w:t xml:space="preserve"> </w:t>
      </w:r>
      <w:r w:rsidRPr="00EE0215">
        <w:t>W1</w:t>
      </w:r>
      <w:r w:rsidRPr="00604E37">
        <w:rPr>
          <w:rtl/>
        </w:rPr>
        <w:t xml:space="preserve"> </w:t>
      </w:r>
      <w:r w:rsidRPr="00604E37">
        <w:t>(W1AP)</w:t>
      </w:r>
      <w:r w:rsidRPr="00604E37">
        <w:rPr>
          <w:rtl/>
        </w:rPr>
        <w:t xml:space="preserve"> وظائف السطح البيني </w:t>
      </w:r>
      <w:r w:rsidRPr="00EE0215">
        <w:t>W1</w:t>
      </w:r>
      <w:r>
        <w:rPr>
          <w:rFonts w:hint="cs"/>
          <w:rtl/>
        </w:rPr>
        <w:t xml:space="preserve"> </w:t>
      </w:r>
      <w:r w:rsidRPr="00604E37">
        <w:rPr>
          <w:rtl/>
        </w:rPr>
        <w:t>بواسطة إجراءات التشوير المحددة في هذه الوثيقة.</w:t>
      </w:r>
      <w:r>
        <w:rPr>
          <w:rFonts w:hint="cs"/>
          <w:rtl/>
        </w:rPr>
        <w:t xml:space="preserve"> ويجري إعداد</w:t>
      </w:r>
      <w:r w:rsidRPr="00604E37">
        <w:rPr>
          <w:rtl/>
        </w:rPr>
        <w:t xml:space="preserve"> التطبيق </w:t>
      </w:r>
      <w:r w:rsidRPr="00604E37">
        <w:t>W1AP</w:t>
      </w:r>
      <w:r w:rsidRPr="00604E37">
        <w:rPr>
          <w:rtl/>
        </w:rPr>
        <w:t xml:space="preserve"> وفقاً للمبادئ العامة المبينة في المواصف</w:t>
      </w:r>
      <w:r>
        <w:rPr>
          <w:rFonts w:hint="cs"/>
          <w:rtl/>
        </w:rPr>
        <w:t xml:space="preserve">تين </w:t>
      </w:r>
      <w:r w:rsidRPr="00604E37">
        <w:t>TS 38.401</w:t>
      </w:r>
      <w:r>
        <w:rPr>
          <w:rFonts w:hint="cs"/>
          <w:rtl/>
        </w:rPr>
        <w:t xml:space="preserve"> و</w:t>
      </w:r>
      <w:r w:rsidRPr="00604E37">
        <w:t>TS 37.470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5A47B4E6" w14:textId="77777777" w:rsidTr="004D207B">
        <w:tc>
          <w:tcPr>
            <w:tcW w:w="677" w:type="dxa"/>
            <w:tcMar>
              <w:top w:w="0" w:type="dxa"/>
              <w:left w:w="0" w:type="dxa"/>
              <w:bottom w:w="0" w:type="dxa"/>
              <w:right w:w="0" w:type="dxa"/>
            </w:tcMar>
            <w:vAlign w:val="bottom"/>
            <w:hideMark/>
          </w:tcPr>
          <w:p w14:paraId="1D2C863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026F2B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13AD39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8D411A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0AB6570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034F27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CE47415"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34617DB"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137 473</w:t>
      </w:r>
      <w:r w:rsidRPr="001359CB">
        <w:rPr>
          <w:rFonts w:ascii="Arial" w:hAnsi="Arial" w:cs="Arial"/>
          <w:lang w:val="fr-FR"/>
        </w:rPr>
        <w:tab/>
      </w:r>
      <w:r w:rsidRPr="001359CB">
        <w:rPr>
          <w:lang w:val="fr-FR"/>
        </w:rPr>
        <w:t>16.2.0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15.09.2020</w:t>
      </w:r>
      <w:r w:rsidRPr="001359CB">
        <w:rPr>
          <w:rFonts w:ascii="Arial" w:hAnsi="Arial" w:cs="Arial"/>
          <w:lang w:val="fr-FR"/>
        </w:rPr>
        <w:tab/>
      </w:r>
      <w:hyperlink r:id="rId2422" w:history="1">
        <w:r w:rsidRPr="001359CB">
          <w:rPr>
            <w:color w:val="0563C1"/>
            <w:u w:val="single"/>
            <w:lang w:val="fr-FR"/>
          </w:rPr>
          <w:t>http://www.etsi.org/deliver/etsi_ts/137400_137499/137473/16.02.00_60/ts_137473v160200p.pdf</w:t>
        </w:r>
      </w:hyperlink>
    </w:p>
    <w:p w14:paraId="530DF84F" w14:textId="77777777" w:rsidR="005B2790" w:rsidRDefault="005B2790" w:rsidP="005B2790">
      <w:pPr>
        <w:pStyle w:val="Heading5"/>
        <w:rPr>
          <w:rFonts w:eastAsia="SimSun"/>
          <w:rtl/>
          <w:lang w:eastAsia="zh-CN" w:bidi="ar-EG"/>
        </w:rPr>
      </w:pPr>
      <w:r>
        <w:rPr>
          <w:rFonts w:eastAsia="SimSun"/>
          <w:lang w:eastAsia="zh-CN" w:bidi="ar-EG"/>
        </w:rPr>
        <w:lastRenderedPageBreak/>
        <w:t>9.4.1.2.4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38.401</w:t>
      </w:r>
    </w:p>
    <w:p w14:paraId="59FBE10A" w14:textId="77777777" w:rsidR="005B2790" w:rsidRDefault="005B2790" w:rsidP="005B2790">
      <w:pPr>
        <w:pStyle w:val="Headingb"/>
        <w:tabs>
          <w:tab w:val="left" w:pos="3792"/>
          <w:tab w:val="left" w:pos="4076"/>
          <w:tab w:val="left" w:pos="4784"/>
        </w:tabs>
      </w:pPr>
      <w:r w:rsidRPr="00EE0215">
        <w:t>NG-RAN</w:t>
      </w:r>
      <w:r w:rsidRPr="00EE0215">
        <w:rPr>
          <w:rtl/>
        </w:rPr>
        <w:t>؛ وصف المعمارية</w:t>
      </w:r>
    </w:p>
    <w:p w14:paraId="2EF51D84" w14:textId="77777777" w:rsidR="005B2790" w:rsidRDefault="005B2790" w:rsidP="00F474A9">
      <w:pPr>
        <w:tabs>
          <w:tab w:val="left" w:pos="3792"/>
          <w:tab w:val="left" w:pos="4076"/>
          <w:tab w:val="left" w:pos="4784"/>
        </w:tabs>
        <w:spacing w:after="120"/>
        <w:rPr>
          <w:rtl/>
          <w:lang w:bidi="ar-EG"/>
        </w:rPr>
      </w:pPr>
      <w:r w:rsidRPr="00EE0215">
        <w:rPr>
          <w:rtl/>
        </w:rPr>
        <w:t xml:space="preserve">تصف هذه الوثيقة المعمارية </w:t>
      </w:r>
      <w:r w:rsidRPr="006F6AFF">
        <w:rPr>
          <w:rtl/>
        </w:rPr>
        <w:t xml:space="preserve">الإجمالية </w:t>
      </w:r>
      <w:r>
        <w:rPr>
          <w:rFonts w:hint="cs"/>
          <w:rtl/>
        </w:rPr>
        <w:t xml:space="preserve">للشبكة </w:t>
      </w:r>
      <w:r>
        <w:rPr>
          <w:rFonts w:hint="cs"/>
        </w:rPr>
        <w:t>NG-RAN</w:t>
      </w:r>
      <w:r w:rsidRPr="00EE0215">
        <w:rPr>
          <w:rtl/>
        </w:rPr>
        <w:t xml:space="preserve">، بما في ذلك </w:t>
      </w:r>
      <w:r w:rsidRPr="00BE0938">
        <w:rPr>
          <w:rtl/>
        </w:rPr>
        <w:t>السط</w:t>
      </w:r>
      <w:r w:rsidRPr="00BE0938">
        <w:rPr>
          <w:rFonts w:hint="cs"/>
          <w:rtl/>
        </w:rPr>
        <w:t>و</w:t>
      </w:r>
      <w:r w:rsidRPr="00BE0938">
        <w:rPr>
          <w:rtl/>
        </w:rPr>
        <w:t>ح البيني</w:t>
      </w:r>
      <w:r w:rsidRPr="00BE0938">
        <w:rPr>
          <w:rFonts w:hint="cs"/>
          <w:rtl/>
        </w:rPr>
        <w:t xml:space="preserve">ة </w:t>
      </w:r>
      <w:r w:rsidRPr="00BE0938">
        <w:rPr>
          <w:lang w:val="en-GB"/>
        </w:rPr>
        <w:t>NG</w:t>
      </w:r>
      <w:r w:rsidRPr="00BE0938">
        <w:rPr>
          <w:rtl/>
        </w:rPr>
        <w:t xml:space="preserve"> </w:t>
      </w:r>
      <w:r w:rsidRPr="00BE0938">
        <w:rPr>
          <w:rFonts w:hint="cs"/>
          <w:rtl/>
        </w:rPr>
        <w:t>و</w:t>
      </w:r>
      <w:r w:rsidRPr="00BE0938">
        <w:t>Xn</w:t>
      </w:r>
      <w:r w:rsidRPr="00BE0938">
        <w:rPr>
          <w:rtl/>
        </w:rPr>
        <w:t xml:space="preserve"> و</w:t>
      </w:r>
      <w:r w:rsidRPr="00BE0938">
        <w:t>F1</w:t>
      </w:r>
      <w:r w:rsidRPr="00BE0938">
        <w:rPr>
          <w:rtl/>
        </w:rPr>
        <w:t xml:space="preserve"> وتفاعلها مع السطح البيني الراديوي.</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5F7A5EC9" w14:textId="77777777" w:rsidTr="004D207B">
        <w:tc>
          <w:tcPr>
            <w:tcW w:w="677" w:type="dxa"/>
            <w:tcMar>
              <w:top w:w="0" w:type="dxa"/>
              <w:left w:w="0" w:type="dxa"/>
              <w:bottom w:w="0" w:type="dxa"/>
              <w:right w:w="0" w:type="dxa"/>
            </w:tcMar>
            <w:vAlign w:val="bottom"/>
            <w:hideMark/>
          </w:tcPr>
          <w:p w14:paraId="3693C50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DFA88C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F5D9E4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58D997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444CFA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6EDE414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A515F85"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ECA3A74"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138 401</w:t>
      </w:r>
      <w:r w:rsidRPr="001359CB">
        <w:rPr>
          <w:rFonts w:ascii="Arial" w:hAnsi="Arial" w:cs="Arial"/>
          <w:lang w:val="fr-FR"/>
        </w:rPr>
        <w:tab/>
      </w:r>
      <w:r w:rsidRPr="001359CB">
        <w:rPr>
          <w:lang w:val="fr-FR"/>
        </w:rPr>
        <w:t>15.8.0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23" w:history="1">
        <w:r w:rsidRPr="001359CB">
          <w:rPr>
            <w:color w:val="0563C1"/>
            <w:u w:val="single"/>
            <w:lang w:val="fr-FR"/>
          </w:rPr>
          <w:t>http://www.etsi.org/deliver/etsi_ts/138400_138499/138401/15.08.00_60/ts_138401v150800p.pdf</w:t>
        </w:r>
      </w:hyperlink>
    </w:p>
    <w:p w14:paraId="7F31230B"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B1A51F6"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138 401</w:t>
      </w:r>
      <w:r w:rsidRPr="00C60206">
        <w:rPr>
          <w:rFonts w:ascii="Arial" w:hAnsi="Arial" w:cs="Arial"/>
        </w:rPr>
        <w:tab/>
      </w:r>
      <w:r w:rsidRPr="00C60206">
        <w:t>16.2.0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24" w:history="1">
        <w:r w:rsidRPr="00C60206">
          <w:rPr>
            <w:color w:val="0563C1"/>
            <w:u w:val="single"/>
          </w:rPr>
          <w:t>http://www.etsi.org/deliver/etsi_ts/138400_138499/138401/16.02.00_60/ts_138401v160200p.pdf</w:t>
        </w:r>
      </w:hyperlink>
    </w:p>
    <w:p w14:paraId="5BC712AC" w14:textId="77777777" w:rsidR="005B2790" w:rsidRDefault="005B2790" w:rsidP="005B2790">
      <w:pPr>
        <w:pStyle w:val="Heading5"/>
        <w:rPr>
          <w:rFonts w:eastAsia="SimSun"/>
          <w:rtl/>
          <w:lang w:eastAsia="zh-CN" w:bidi="ar-EG"/>
        </w:rPr>
      </w:pPr>
      <w:r>
        <w:rPr>
          <w:rFonts w:eastAsia="SimSun"/>
          <w:lang w:eastAsia="zh-CN" w:bidi="ar-EG"/>
        </w:rPr>
        <w:t>10.4.1.2.4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38.410</w:t>
      </w:r>
    </w:p>
    <w:p w14:paraId="7F24352F" w14:textId="77777777" w:rsidR="005B2790" w:rsidRPr="00C81420" w:rsidRDefault="005B2790" w:rsidP="005B2790">
      <w:pPr>
        <w:pStyle w:val="Headingb"/>
        <w:tabs>
          <w:tab w:val="left" w:pos="3792"/>
          <w:tab w:val="left" w:pos="4076"/>
          <w:tab w:val="left" w:pos="4784"/>
        </w:tabs>
        <w:rPr>
          <w:lang w:val="fr-CH"/>
        </w:rPr>
      </w:pPr>
      <w:r w:rsidRPr="00EE0215">
        <w:t>NG-RAN</w:t>
      </w:r>
      <w:r w:rsidRPr="00EE0215">
        <w:rPr>
          <w:rtl/>
        </w:rPr>
        <w:t>؛</w:t>
      </w:r>
      <w:r w:rsidRPr="00C81420">
        <w:rPr>
          <w:rFonts w:ascii="Times New Roman" w:hAnsi="Times New Roman" w:hint="cs"/>
          <w:b w:val="0"/>
          <w:bCs w:val="0"/>
          <w:rtl/>
        </w:rPr>
        <w:t xml:space="preserve"> </w:t>
      </w:r>
      <w:r w:rsidRPr="00C81420">
        <w:rPr>
          <w:rFonts w:hint="cs"/>
          <w:rtl/>
        </w:rPr>
        <w:t xml:space="preserve">الجوانب والمبادئ </w:t>
      </w:r>
      <w:r w:rsidRPr="00C5794A">
        <w:rPr>
          <w:rFonts w:hint="cs"/>
          <w:rtl/>
        </w:rPr>
        <w:t>العامة للجيل</w:t>
      </w:r>
      <w:r w:rsidRPr="00C81420">
        <w:rPr>
          <w:rFonts w:hint="cs"/>
          <w:rtl/>
        </w:rPr>
        <w:t xml:space="preserve"> التالي </w:t>
      </w:r>
      <w:r>
        <w:t>(</w:t>
      </w:r>
      <w:r w:rsidRPr="00EE0215">
        <w:t>NG</w:t>
      </w:r>
      <w:r>
        <w:t>)</w:t>
      </w:r>
    </w:p>
    <w:p w14:paraId="2B195113" w14:textId="77777777" w:rsidR="005B2790" w:rsidRPr="00DC23B3" w:rsidRDefault="005B2790" w:rsidP="00F474A9">
      <w:pPr>
        <w:tabs>
          <w:tab w:val="left" w:pos="3792"/>
          <w:tab w:val="left" w:pos="4076"/>
          <w:tab w:val="left" w:pos="4784"/>
        </w:tabs>
        <w:spacing w:after="120"/>
        <w:rPr>
          <w:spacing w:val="-4"/>
          <w:rtl/>
          <w:lang w:bidi="ar-EG"/>
        </w:rPr>
      </w:pPr>
      <w:r w:rsidRPr="00DC23B3">
        <w:rPr>
          <w:spacing w:val="-4"/>
          <w:rtl/>
        </w:rPr>
        <w:t xml:space="preserve">هذه الوثيقة هي مقدمة لسلسلة </w:t>
      </w:r>
      <w:r>
        <w:rPr>
          <w:spacing w:val="-4"/>
          <w:rtl/>
        </w:rPr>
        <w:t>المواصفة التقنية</w:t>
      </w:r>
      <w:r w:rsidRPr="00DC23B3">
        <w:rPr>
          <w:spacing w:val="-4"/>
          <w:rtl/>
        </w:rPr>
        <w:t xml:space="preserve"> </w:t>
      </w:r>
      <w:r w:rsidRPr="00DC23B3">
        <w:rPr>
          <w:spacing w:val="-4"/>
          <w:lang w:val="fr-CH" w:bidi="ar-EG"/>
        </w:rPr>
        <w:t>38.41x</w:t>
      </w:r>
      <w:r w:rsidRPr="00DC23B3">
        <w:rPr>
          <w:spacing w:val="-4"/>
          <w:rtl/>
        </w:rPr>
        <w:t xml:space="preserve"> في مشروع الشراكة </w:t>
      </w:r>
      <w:r w:rsidRPr="00DC23B3">
        <w:rPr>
          <w:spacing w:val="-4"/>
          <w:lang w:bidi="ar-EG"/>
        </w:rPr>
        <w:t>3GPP</w:t>
      </w:r>
      <w:r w:rsidRPr="00DC23B3">
        <w:rPr>
          <w:spacing w:val="-4"/>
          <w:rtl/>
        </w:rPr>
        <w:t xml:space="preserve"> والتي تعرّف</w:t>
      </w:r>
      <w:r w:rsidRPr="00DC23B3">
        <w:rPr>
          <w:rFonts w:hint="cs"/>
          <w:spacing w:val="-4"/>
          <w:rtl/>
        </w:rPr>
        <w:t xml:space="preserve"> الجيل التالي ل</w:t>
      </w:r>
      <w:r w:rsidRPr="00DC23B3">
        <w:rPr>
          <w:spacing w:val="-4"/>
          <w:rtl/>
        </w:rPr>
        <w:t>لسطح البيني</w:t>
      </w:r>
      <w:r w:rsidRPr="00DC23B3">
        <w:rPr>
          <w:rFonts w:hint="cs"/>
          <w:spacing w:val="-4"/>
          <w:rtl/>
        </w:rPr>
        <w:t xml:space="preserve"> </w:t>
      </w:r>
      <w:r w:rsidRPr="00DC23B3">
        <w:rPr>
          <w:spacing w:val="-4"/>
          <w:rtl/>
        </w:rPr>
        <w:t>للتوصيل ما بين</w:t>
      </w:r>
      <w:r w:rsidRPr="00DC23B3">
        <w:rPr>
          <w:rFonts w:hint="cs"/>
          <w:spacing w:val="-4"/>
          <w:rtl/>
        </w:rPr>
        <w:t xml:space="preserve"> شبكة </w:t>
      </w:r>
      <w:r w:rsidRPr="00DC23B3">
        <w:rPr>
          <w:rFonts w:hint="cs"/>
          <w:spacing w:val="-4"/>
        </w:rPr>
        <w:t>NG-RAN</w:t>
      </w:r>
      <w:r w:rsidRPr="00DC23B3">
        <w:rPr>
          <w:rFonts w:hint="cs"/>
          <w:spacing w:val="-4"/>
          <w:rtl/>
          <w:lang w:val="fr-CH"/>
        </w:rPr>
        <w:t xml:space="preserve"> وشبكة الجيل الخامس الأساسية</w:t>
      </w:r>
      <w:r w:rsidRPr="00DC23B3">
        <w:rPr>
          <w:spacing w:val="-4"/>
          <w:rtl/>
          <w:lang w:val="fr-CH"/>
        </w:rPr>
        <w:t xml:space="preserve"> </w:t>
      </w:r>
      <w:r w:rsidRPr="00DC23B3">
        <w:rPr>
          <w:spacing w:val="-4"/>
          <w:lang w:val="fr-CH"/>
        </w:rPr>
        <w:t>(</w:t>
      </w:r>
      <w:r w:rsidRPr="00DC23B3">
        <w:rPr>
          <w:spacing w:val="-4"/>
          <w:lang w:val="en-GB"/>
        </w:rPr>
        <w:t>5GC</w:t>
      </w:r>
      <w:r w:rsidRPr="00DC23B3">
        <w:rPr>
          <w:spacing w:val="-4"/>
          <w:lang w:val="fr-CH"/>
        </w:rPr>
        <w:t>)</w:t>
      </w:r>
      <w:r w:rsidRPr="00DC23B3">
        <w:rPr>
          <w:rFonts w:hint="cs"/>
          <w:spacing w:val="-4"/>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430044A3" w14:textId="77777777" w:rsidTr="004D207B">
        <w:tc>
          <w:tcPr>
            <w:tcW w:w="677" w:type="dxa"/>
            <w:tcMar>
              <w:top w:w="0" w:type="dxa"/>
              <w:left w:w="0" w:type="dxa"/>
              <w:bottom w:w="0" w:type="dxa"/>
              <w:right w:w="0" w:type="dxa"/>
            </w:tcMar>
            <w:vAlign w:val="bottom"/>
            <w:hideMark/>
          </w:tcPr>
          <w:p w14:paraId="7B03E42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F54F5C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59668B8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E03432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6E35420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0C34071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F8E2EF3"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CAC0FD9"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138 410</w:t>
      </w:r>
      <w:r w:rsidRPr="001359CB">
        <w:rPr>
          <w:rFonts w:ascii="Arial" w:hAnsi="Arial" w:cs="Arial"/>
          <w:lang w:val="fr-FR"/>
        </w:rPr>
        <w:tab/>
      </w:r>
      <w:r w:rsidRPr="001359CB">
        <w:rPr>
          <w:lang w:val="fr-FR"/>
        </w:rPr>
        <w:t>15.2.0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24.04.2019</w:t>
      </w:r>
      <w:r w:rsidRPr="001359CB">
        <w:rPr>
          <w:rFonts w:ascii="Arial" w:hAnsi="Arial" w:cs="Arial"/>
          <w:lang w:val="fr-FR"/>
        </w:rPr>
        <w:tab/>
      </w:r>
      <w:hyperlink r:id="rId2425" w:history="1">
        <w:r w:rsidRPr="001359CB">
          <w:rPr>
            <w:color w:val="0563C1"/>
            <w:u w:val="single"/>
            <w:lang w:val="fr-FR"/>
          </w:rPr>
          <w:t>http://www.etsi.org/deliver/etsi_ts/138400_138499/138410/15.02.00_60/ts_138410v150200p.pdf</w:t>
        </w:r>
      </w:hyperlink>
    </w:p>
    <w:p w14:paraId="0FE8BD12"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6EAA08B8"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138 410</w:t>
      </w:r>
      <w:r w:rsidRPr="00C60206">
        <w:rPr>
          <w:rFonts w:ascii="Arial" w:hAnsi="Arial" w:cs="Arial"/>
        </w:rPr>
        <w:tab/>
      </w:r>
      <w:r w:rsidRPr="00C60206">
        <w:t>16.2.0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26" w:history="1">
        <w:r w:rsidRPr="00C60206">
          <w:rPr>
            <w:color w:val="0563C1"/>
            <w:u w:val="single"/>
          </w:rPr>
          <w:t>http://www.etsi.org/deliver/etsi_ts/138400_138499/138410/16.02.00_60/ts_138410v160200p.pdf</w:t>
        </w:r>
      </w:hyperlink>
    </w:p>
    <w:p w14:paraId="0C1D68FE" w14:textId="77777777" w:rsidR="005B2790" w:rsidRDefault="005B2790" w:rsidP="00F474A9">
      <w:pPr>
        <w:pStyle w:val="Heading5"/>
        <w:keepLines/>
        <w:rPr>
          <w:rFonts w:eastAsia="SimSun"/>
          <w:rtl/>
          <w:lang w:eastAsia="zh-CN" w:bidi="ar-EG"/>
        </w:rPr>
      </w:pPr>
      <w:r>
        <w:rPr>
          <w:rFonts w:eastAsia="SimSun"/>
          <w:lang w:eastAsia="zh-CN" w:bidi="ar-EG"/>
        </w:rPr>
        <w:lastRenderedPageBreak/>
        <w:t>11.4.1.2.4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38.411</w:t>
      </w:r>
    </w:p>
    <w:p w14:paraId="5F518C59" w14:textId="77777777" w:rsidR="005B2790" w:rsidRDefault="005B2790" w:rsidP="00F474A9">
      <w:pPr>
        <w:pStyle w:val="Headingb"/>
        <w:keepLines/>
        <w:tabs>
          <w:tab w:val="left" w:pos="3792"/>
          <w:tab w:val="left" w:pos="4076"/>
          <w:tab w:val="left" w:pos="4784"/>
        </w:tabs>
      </w:pPr>
      <w:r w:rsidRPr="00EE0215">
        <w:t>NG-RAN</w:t>
      </w:r>
      <w:r w:rsidRPr="00EE0215">
        <w:rPr>
          <w:rtl/>
        </w:rPr>
        <w:t>؛</w:t>
      </w:r>
      <w:r w:rsidRPr="00075019">
        <w:rPr>
          <w:rFonts w:ascii="Times New Roman" w:hAnsi="Times New Roman" w:hint="cs"/>
          <w:b w:val="0"/>
          <w:bCs w:val="0"/>
          <w:rtl/>
        </w:rPr>
        <w:t xml:space="preserve"> </w:t>
      </w:r>
      <w:r w:rsidRPr="00075019">
        <w:rPr>
          <w:rFonts w:hint="cs"/>
          <w:rtl/>
        </w:rPr>
        <w:t>الجيل التالي</w:t>
      </w:r>
      <w:r>
        <w:rPr>
          <w:rFonts w:hint="cs"/>
          <w:rtl/>
          <w:lang w:bidi="ar-EG"/>
        </w:rPr>
        <w:t xml:space="preserve"> </w:t>
      </w:r>
      <w:r>
        <w:t>(</w:t>
      </w:r>
      <w:r w:rsidRPr="00075019">
        <w:rPr>
          <w:lang w:bidi="ar-EG"/>
        </w:rPr>
        <w:t>NG</w:t>
      </w:r>
      <w:r>
        <w:t>)</w:t>
      </w:r>
      <w:r w:rsidRPr="00075019">
        <w:rPr>
          <w:rFonts w:hint="cs"/>
          <w:rtl/>
        </w:rPr>
        <w:t xml:space="preserve"> من</w:t>
      </w:r>
      <w:r w:rsidRPr="007A4EF8">
        <w:rPr>
          <w:rFonts w:ascii="Times New Roman" w:hAnsi="Times New Roman"/>
          <w:b w:val="0"/>
          <w:bCs w:val="0"/>
          <w:rtl/>
        </w:rPr>
        <w:t xml:space="preserve"> </w:t>
      </w:r>
      <w:r w:rsidRPr="007A4EF8">
        <w:rPr>
          <w:rtl/>
        </w:rPr>
        <w:t xml:space="preserve">الطبقة </w:t>
      </w:r>
      <w:r>
        <w:t>1</w:t>
      </w:r>
    </w:p>
    <w:p w14:paraId="56821563" w14:textId="77777777" w:rsidR="005B2790" w:rsidRPr="007A4EF8" w:rsidRDefault="005B2790" w:rsidP="00F474A9">
      <w:pPr>
        <w:keepNext/>
        <w:keepLines/>
        <w:tabs>
          <w:tab w:val="left" w:pos="3792"/>
          <w:tab w:val="left" w:pos="4076"/>
          <w:tab w:val="left" w:pos="4784"/>
        </w:tabs>
        <w:rPr>
          <w:rtl/>
        </w:rPr>
      </w:pPr>
      <w:r w:rsidRPr="007A4EF8">
        <w:rPr>
          <w:rFonts w:hint="cs"/>
          <w:rtl/>
        </w:rPr>
        <w:t>توصِّف</w:t>
      </w:r>
      <w:r w:rsidRPr="007A4EF8">
        <w:rPr>
          <w:rtl/>
        </w:rPr>
        <w:t xml:space="preserve"> هذه الوثيقة المعايير المسموح بها لتنفيذ</w:t>
      </w:r>
      <w:r w:rsidRPr="00075019">
        <w:rPr>
          <w:rFonts w:hint="cs"/>
          <w:rtl/>
        </w:rPr>
        <w:t xml:space="preserve"> الجيل التالي</w:t>
      </w:r>
      <w:r w:rsidRPr="00075019">
        <w:rPr>
          <w:rFonts w:hint="cs"/>
          <w:rtl/>
          <w:lang w:bidi="ar-EG"/>
        </w:rPr>
        <w:t xml:space="preserve"> </w:t>
      </w:r>
      <w:r>
        <w:t>(</w:t>
      </w:r>
      <w:r w:rsidRPr="00075019">
        <w:t>NG</w:t>
      </w:r>
      <w:r>
        <w:t>)</w:t>
      </w:r>
      <w:r w:rsidRPr="00075019">
        <w:rPr>
          <w:rFonts w:hint="cs"/>
          <w:rtl/>
        </w:rPr>
        <w:t xml:space="preserve"> من</w:t>
      </w:r>
      <w:r w:rsidRPr="007A4EF8">
        <w:rPr>
          <w:rtl/>
        </w:rPr>
        <w:t xml:space="preserve"> الطبقة </w:t>
      </w:r>
      <w:r>
        <w:t>1</w:t>
      </w:r>
      <w:r w:rsidRPr="007A4EF8">
        <w:rPr>
          <w:rtl/>
        </w:rPr>
        <w:t xml:space="preserve"> في السطح البيني</w:t>
      </w:r>
      <w:r w:rsidRPr="007A4EF8">
        <w:rPr>
          <w:rFonts w:hint="cs"/>
          <w:rtl/>
        </w:rPr>
        <w:t xml:space="preserve">. </w:t>
      </w:r>
    </w:p>
    <w:p w14:paraId="577B55BF" w14:textId="77777777" w:rsidR="005B2790" w:rsidRPr="007A4EF8" w:rsidRDefault="005B2790" w:rsidP="00F474A9">
      <w:pPr>
        <w:keepNext/>
        <w:keepLines/>
        <w:tabs>
          <w:tab w:val="left" w:pos="3792"/>
          <w:tab w:val="left" w:pos="4076"/>
          <w:tab w:val="left" w:pos="4784"/>
        </w:tabs>
        <w:spacing w:after="120"/>
        <w:rPr>
          <w:rtl/>
          <w:lang w:bidi="ar-EG"/>
        </w:rPr>
      </w:pPr>
      <w:r w:rsidRPr="007A4EF8">
        <w:rPr>
          <w:rtl/>
          <w:lang w:bidi="ar-EG"/>
        </w:rPr>
        <w:t xml:space="preserve">ولا </w:t>
      </w:r>
      <w:r w:rsidRPr="007A4EF8">
        <w:rPr>
          <w:rFonts w:hint="cs"/>
          <w:rtl/>
          <w:lang w:bidi="ar-EG"/>
        </w:rPr>
        <w:t>ي</w:t>
      </w:r>
      <w:r w:rsidRPr="007A4EF8">
        <w:rPr>
          <w:rtl/>
          <w:lang w:bidi="ar-EG"/>
        </w:rPr>
        <w:t xml:space="preserve">قع في </w:t>
      </w:r>
      <w:r w:rsidRPr="007A4EF8">
        <w:rPr>
          <w:rFonts w:hint="cs"/>
          <w:rtl/>
          <w:lang w:bidi="ar-EG"/>
        </w:rPr>
        <w:t>مجال تطبيق</w:t>
      </w:r>
      <w:r w:rsidRPr="007A4EF8">
        <w:rPr>
          <w:rtl/>
          <w:lang w:bidi="ar-EG"/>
        </w:rPr>
        <w:t xml:space="preserve"> هذه الوثيقة </w:t>
      </w:r>
      <w:r w:rsidRPr="007A4EF8">
        <w:rPr>
          <w:rFonts w:hint="cs"/>
          <w:rtl/>
          <w:lang w:bidi="ar-EG"/>
        </w:rPr>
        <w:t>توصيف</w:t>
      </w:r>
      <w:r w:rsidRPr="007A4EF8">
        <w:rPr>
          <w:rtl/>
          <w:lang w:bidi="ar-EG"/>
        </w:rPr>
        <w:t xml:space="preserve"> متطلبات تأخر الإرسال ولا متطلبات العمليات والصيانة </w:t>
      </w:r>
      <w:r>
        <w:rPr>
          <w:lang w:bidi="ar-EG"/>
        </w:rPr>
        <w:t>(</w:t>
      </w:r>
      <w:r w:rsidRPr="007A4EF8">
        <w:rPr>
          <w:lang w:bidi="ar-EG"/>
        </w:rPr>
        <w:t>O&amp;M</w:t>
      </w:r>
      <w:r>
        <w:rPr>
          <w:lang w:bidi="ar-EG"/>
        </w:rPr>
        <w:t>)</w:t>
      </w:r>
      <w:r w:rsidRPr="007A4EF8">
        <w:rPr>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7881080C" w14:textId="77777777" w:rsidTr="004D207B">
        <w:tc>
          <w:tcPr>
            <w:tcW w:w="677" w:type="dxa"/>
            <w:tcMar>
              <w:top w:w="0" w:type="dxa"/>
              <w:left w:w="0" w:type="dxa"/>
              <w:bottom w:w="0" w:type="dxa"/>
              <w:right w:w="0" w:type="dxa"/>
            </w:tcMar>
            <w:vAlign w:val="bottom"/>
            <w:hideMark/>
          </w:tcPr>
          <w:p w14:paraId="7949A36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190F01A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FBF767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1F30139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126D2F0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01B0D8F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3A3F4D6"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3F4A802"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138 411</w:t>
      </w:r>
      <w:r w:rsidRPr="001359CB">
        <w:rPr>
          <w:rFonts w:ascii="Arial" w:hAnsi="Arial" w:cs="Arial"/>
          <w:lang w:val="fr-FR"/>
        </w:rPr>
        <w:tab/>
      </w:r>
      <w:r w:rsidRPr="001359CB">
        <w:rPr>
          <w:lang w:val="fr-FR"/>
        </w:rPr>
        <w:t>15.0.0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04.07.2018</w:t>
      </w:r>
      <w:r w:rsidRPr="001359CB">
        <w:rPr>
          <w:rFonts w:ascii="Arial" w:hAnsi="Arial" w:cs="Arial"/>
          <w:lang w:val="fr-FR"/>
        </w:rPr>
        <w:tab/>
      </w:r>
      <w:hyperlink r:id="rId2427" w:history="1">
        <w:r w:rsidRPr="001359CB">
          <w:rPr>
            <w:color w:val="0563C1"/>
            <w:u w:val="single"/>
            <w:lang w:val="fr-FR"/>
          </w:rPr>
          <w:t>http://www.etsi.org/deliver/etsi_ts/138400_138499/138411/15.00.00_60/ts_138411v150000p.pdf</w:t>
        </w:r>
      </w:hyperlink>
    </w:p>
    <w:p w14:paraId="6BDE2EA3"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5B02238"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138 411</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28" w:history="1">
        <w:r w:rsidRPr="00C60206">
          <w:rPr>
            <w:color w:val="0563C1"/>
            <w:u w:val="single"/>
          </w:rPr>
          <w:t>http://www.etsi.org/deliver/etsi_ts/138400_138499/138411/16.00.00_60/ts_138411v160000p.pdf</w:t>
        </w:r>
      </w:hyperlink>
    </w:p>
    <w:p w14:paraId="111D93B1" w14:textId="77777777" w:rsidR="005B2790" w:rsidRDefault="005B2790" w:rsidP="005B2790">
      <w:pPr>
        <w:pStyle w:val="Heading5"/>
        <w:rPr>
          <w:rFonts w:eastAsia="SimSun"/>
          <w:rtl/>
          <w:lang w:eastAsia="zh-CN" w:bidi="ar-EG"/>
        </w:rPr>
      </w:pPr>
      <w:r>
        <w:rPr>
          <w:rFonts w:eastAsia="SimSun"/>
          <w:lang w:eastAsia="zh-CN" w:bidi="ar-EG"/>
        </w:rPr>
        <w:t>12.4.1.2.4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38.412</w:t>
      </w:r>
    </w:p>
    <w:p w14:paraId="36B79C82" w14:textId="77777777" w:rsidR="005B2790" w:rsidRPr="00865AC8" w:rsidRDefault="005B2790" w:rsidP="005B2790">
      <w:pPr>
        <w:pStyle w:val="Headingb"/>
        <w:tabs>
          <w:tab w:val="left" w:pos="3792"/>
          <w:tab w:val="left" w:pos="4076"/>
          <w:tab w:val="left" w:pos="4784"/>
        </w:tabs>
      </w:pPr>
      <w:r w:rsidRPr="00EE0215">
        <w:t>NG-RAN</w:t>
      </w:r>
      <w:r w:rsidRPr="00EE0215">
        <w:rPr>
          <w:rtl/>
        </w:rPr>
        <w:t>؛</w:t>
      </w:r>
      <w:r w:rsidRPr="00865AC8">
        <w:rPr>
          <w:rFonts w:hint="cs"/>
          <w:rtl/>
        </w:rPr>
        <w:t xml:space="preserve"> </w:t>
      </w:r>
      <w:r w:rsidRPr="00755ACC">
        <w:rPr>
          <w:rFonts w:hint="cs"/>
          <w:rtl/>
        </w:rPr>
        <w:t xml:space="preserve">نقل تشوير </w:t>
      </w:r>
      <w:r w:rsidRPr="00865AC8">
        <w:rPr>
          <w:rFonts w:hint="cs"/>
          <w:rtl/>
        </w:rPr>
        <w:t>الجيل التالي</w:t>
      </w:r>
      <w:r>
        <w:rPr>
          <w:rFonts w:hint="cs"/>
          <w:rtl/>
        </w:rPr>
        <w:t xml:space="preserve"> </w:t>
      </w:r>
      <w:r>
        <w:t>(</w:t>
      </w:r>
      <w:r w:rsidRPr="00EE0215">
        <w:t>NG</w:t>
      </w:r>
      <w:r>
        <w:t>)</w:t>
      </w:r>
    </w:p>
    <w:p w14:paraId="3CFBEB56" w14:textId="2E64EBCC" w:rsidR="005B2790" w:rsidRPr="00865AC8" w:rsidRDefault="005B2790" w:rsidP="00F474A9">
      <w:pPr>
        <w:tabs>
          <w:tab w:val="left" w:pos="3792"/>
          <w:tab w:val="left" w:pos="4076"/>
          <w:tab w:val="left" w:pos="4784"/>
        </w:tabs>
        <w:spacing w:after="120"/>
      </w:pPr>
      <w:r w:rsidRPr="00865AC8">
        <w:rPr>
          <w:rFonts w:hint="cs"/>
          <w:rtl/>
        </w:rPr>
        <w:t>توصِّف</w:t>
      </w:r>
      <w:r w:rsidRPr="00865AC8">
        <w:rPr>
          <w:rtl/>
        </w:rPr>
        <w:t xml:space="preserve"> هذه الوثيقة معايير </w:t>
      </w:r>
      <w:r w:rsidRPr="00755ACC">
        <w:rPr>
          <w:rFonts w:hint="cs"/>
          <w:rtl/>
        </w:rPr>
        <w:t>نقل التشوير</w:t>
      </w:r>
      <w:r w:rsidRPr="00755ACC">
        <w:rPr>
          <w:rtl/>
        </w:rPr>
        <w:t xml:space="preserve"> </w:t>
      </w:r>
      <w:r w:rsidRPr="00865AC8">
        <w:rPr>
          <w:rtl/>
        </w:rPr>
        <w:t xml:space="preserve">الواجب استخدامها عبر </w:t>
      </w:r>
      <w:r w:rsidRPr="00755ACC">
        <w:rPr>
          <w:rFonts w:hint="cs"/>
          <w:rtl/>
        </w:rPr>
        <w:t>الجيل التالي ل</w:t>
      </w:r>
      <w:r w:rsidRPr="00755ACC">
        <w:rPr>
          <w:rtl/>
        </w:rPr>
        <w:t>لسطح البيني</w:t>
      </w:r>
      <w:r w:rsidRPr="00865AC8">
        <w:rPr>
          <w:rFonts w:hint="cs"/>
          <w:rtl/>
        </w:rPr>
        <w:t>.</w:t>
      </w:r>
      <w:r w:rsidRPr="00865AC8">
        <w:rPr>
          <w:rtl/>
        </w:rPr>
        <w:t xml:space="preserve"> </w:t>
      </w:r>
      <w:r>
        <w:rPr>
          <w:rFonts w:hint="cs"/>
          <w:rtl/>
        </w:rPr>
        <w:t>و</w:t>
      </w:r>
      <w:r w:rsidRPr="00755ACC">
        <w:rPr>
          <w:rFonts w:hint="cs"/>
          <w:rtl/>
        </w:rPr>
        <w:t>الجيل التالي ل</w:t>
      </w:r>
      <w:r w:rsidRPr="00755ACC">
        <w:rPr>
          <w:rtl/>
        </w:rPr>
        <w:t>لسطح البيني</w:t>
      </w:r>
      <w:r w:rsidRPr="00755ACC">
        <w:rPr>
          <w:rFonts w:hint="cs"/>
          <w:rtl/>
        </w:rPr>
        <w:t xml:space="preserve"> </w:t>
      </w:r>
      <w:r>
        <w:rPr>
          <w:rFonts w:hint="cs"/>
          <w:rtl/>
          <w:lang w:val="fr-CH"/>
        </w:rPr>
        <w:t xml:space="preserve">هو سطح بيني منطقي </w:t>
      </w:r>
      <w:r w:rsidRPr="00865AC8">
        <w:rPr>
          <w:rtl/>
          <w:lang w:val="fr-CH"/>
        </w:rPr>
        <w:t>بين</w:t>
      </w:r>
      <w:r w:rsidRPr="00865AC8">
        <w:rPr>
          <w:rFonts w:hint="cs"/>
          <w:rtl/>
          <w:lang w:val="fr-CH"/>
        </w:rPr>
        <w:t xml:space="preserve"> </w:t>
      </w:r>
      <w:r>
        <w:rPr>
          <w:rFonts w:hint="cs"/>
          <w:rtl/>
          <w:lang w:val="fr-CH"/>
        </w:rPr>
        <w:t xml:space="preserve">شبكة </w:t>
      </w:r>
      <w:r>
        <w:rPr>
          <w:rFonts w:hint="cs"/>
          <w:lang w:val="fr-CH"/>
        </w:rPr>
        <w:t>NG-RAN</w:t>
      </w:r>
      <w:r w:rsidRPr="00865AC8">
        <w:rPr>
          <w:rFonts w:hint="cs"/>
          <w:rtl/>
          <w:lang w:val="fr-CH"/>
        </w:rPr>
        <w:t xml:space="preserve"> وشبكة الجيل الخامس الأساسية</w:t>
      </w:r>
      <w:r w:rsidR="00F474A9">
        <w:rPr>
          <w:rFonts w:hint="cs"/>
          <w:rtl/>
          <w:lang w:val="fr-CH"/>
        </w:rPr>
        <w:t> </w:t>
      </w:r>
      <w:r>
        <w:rPr>
          <w:lang w:val="fr-CH"/>
        </w:rPr>
        <w:t>(</w:t>
      </w:r>
      <w:r w:rsidRPr="00865AC8">
        <w:rPr>
          <w:lang w:val="en-GB"/>
        </w:rPr>
        <w:t>5GC</w:t>
      </w:r>
      <w:r>
        <w:rPr>
          <w:lang w:val="en-GB"/>
        </w:rPr>
        <w:t>)</w:t>
      </w:r>
      <w:r w:rsidRPr="00865AC8">
        <w:rPr>
          <w:rFonts w:hint="cs"/>
          <w:rtl/>
          <w:lang w:val="fr-CH"/>
        </w:rPr>
        <w:t>.</w:t>
      </w:r>
      <w:r w:rsidRPr="00865AC8">
        <w:rPr>
          <w:rtl/>
        </w:rPr>
        <w:t xml:space="preserve"> </w:t>
      </w:r>
      <w:r w:rsidRPr="00865AC8">
        <w:rPr>
          <w:rtl/>
          <w:lang w:val="fr-CH"/>
        </w:rPr>
        <w:t>وتصف هذه الوثيقة كيفية نقل رسائل تشوير بروتوكول تطبيق</w:t>
      </w:r>
      <w:r w:rsidRPr="00865AC8">
        <w:rPr>
          <w:rFonts w:hint="cs"/>
          <w:rtl/>
        </w:rPr>
        <w:t xml:space="preserve"> </w:t>
      </w:r>
      <w:r w:rsidRPr="00865AC8">
        <w:rPr>
          <w:rFonts w:hint="cs"/>
          <w:rtl/>
          <w:lang w:val="fr-CH"/>
        </w:rPr>
        <w:t>الجيل التالي</w:t>
      </w:r>
      <w:r w:rsidRPr="00865AC8">
        <w:rPr>
          <w:rtl/>
          <w:lang w:val="fr-CH"/>
        </w:rPr>
        <w:t xml:space="preserve"> </w:t>
      </w:r>
      <w:r>
        <w:rPr>
          <w:lang w:val="fr-CH"/>
        </w:rPr>
        <w:t>(</w:t>
      </w:r>
      <w:r w:rsidRPr="00865AC8">
        <w:rPr>
          <w:lang w:val="fr-CH"/>
        </w:rPr>
        <w:t>NGAP</w:t>
      </w:r>
      <w:r>
        <w:rPr>
          <w:lang w:val="fr-CH"/>
        </w:rPr>
        <w:t>)</w:t>
      </w:r>
      <w:r w:rsidRPr="00865AC8">
        <w:rPr>
          <w:rtl/>
          <w:lang w:val="fr-CH"/>
        </w:rPr>
        <w:t xml:space="preserve"> عبر السطح البيني</w:t>
      </w:r>
      <w:r>
        <w:rPr>
          <w:rFonts w:hint="cs"/>
          <w:rtl/>
          <w:lang w:val="fr-CH"/>
        </w:rPr>
        <w:t xml:space="preserve"> لشبكة</w:t>
      </w:r>
      <w:r w:rsidRPr="00755ACC">
        <w:rPr>
          <w:rFonts w:hint="cs"/>
          <w:rtl/>
        </w:rPr>
        <w:t xml:space="preserve"> </w:t>
      </w:r>
      <w:r w:rsidRPr="00755ACC">
        <w:rPr>
          <w:rFonts w:hint="cs"/>
          <w:rtl/>
          <w:lang w:val="fr-CH"/>
        </w:rPr>
        <w:t>الجيل التالي</w:t>
      </w:r>
      <w:r w:rsidRPr="00865AC8">
        <w:rPr>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2622C408" w14:textId="77777777" w:rsidTr="004D207B">
        <w:tc>
          <w:tcPr>
            <w:tcW w:w="677" w:type="dxa"/>
            <w:tcMar>
              <w:top w:w="0" w:type="dxa"/>
              <w:left w:w="0" w:type="dxa"/>
              <w:bottom w:w="0" w:type="dxa"/>
              <w:right w:w="0" w:type="dxa"/>
            </w:tcMar>
            <w:vAlign w:val="bottom"/>
            <w:hideMark/>
          </w:tcPr>
          <w:p w14:paraId="3B466CB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17C4EBC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7896794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3FB76AE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A8D6FD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F088D5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B5C257C"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916D5EC"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138 412</w:t>
      </w:r>
      <w:r w:rsidRPr="001359CB">
        <w:rPr>
          <w:rFonts w:ascii="Arial" w:hAnsi="Arial" w:cs="Arial"/>
          <w:lang w:val="fr-FR"/>
        </w:rPr>
        <w:tab/>
      </w:r>
      <w:r w:rsidRPr="001359CB">
        <w:rPr>
          <w:lang w:val="fr-FR"/>
        </w:rPr>
        <w:t>15.4.0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17.01.2020</w:t>
      </w:r>
      <w:r w:rsidRPr="001359CB">
        <w:rPr>
          <w:rFonts w:ascii="Arial" w:hAnsi="Arial" w:cs="Arial"/>
          <w:lang w:val="fr-FR"/>
        </w:rPr>
        <w:tab/>
      </w:r>
      <w:hyperlink r:id="rId2429" w:history="1">
        <w:r w:rsidRPr="001359CB">
          <w:rPr>
            <w:color w:val="0563C1"/>
            <w:u w:val="single"/>
            <w:lang w:val="fr-FR"/>
          </w:rPr>
          <w:t>http://www.etsi.org/deliver/etsi_ts/138400_138499/138412/15.04.00_60/ts_138412v150400p.pdf</w:t>
        </w:r>
      </w:hyperlink>
    </w:p>
    <w:p w14:paraId="6C198A56"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ADCE9A6"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138 412</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21.09.2020</w:t>
      </w:r>
      <w:r w:rsidRPr="00C60206">
        <w:rPr>
          <w:rFonts w:ascii="Arial" w:hAnsi="Arial" w:cs="Arial"/>
        </w:rPr>
        <w:tab/>
      </w:r>
      <w:hyperlink r:id="rId2430" w:history="1">
        <w:r w:rsidRPr="00C60206">
          <w:rPr>
            <w:color w:val="0563C1"/>
            <w:u w:val="single"/>
          </w:rPr>
          <w:t>http://www.etsi.org/deliver/etsi_ts/138400_138499/138412/16.00.00_60/ts_138412v160000p.pdf</w:t>
        </w:r>
      </w:hyperlink>
    </w:p>
    <w:p w14:paraId="77FC4810" w14:textId="77777777" w:rsidR="005B2790" w:rsidRDefault="005B2790" w:rsidP="005B2790">
      <w:pPr>
        <w:pStyle w:val="Heading5"/>
        <w:rPr>
          <w:rFonts w:eastAsia="SimSun"/>
          <w:rtl/>
          <w:lang w:eastAsia="zh-CN" w:bidi="ar-EG"/>
        </w:rPr>
      </w:pPr>
      <w:r>
        <w:rPr>
          <w:rFonts w:eastAsia="SimSun"/>
          <w:lang w:eastAsia="zh-CN" w:bidi="ar-EG"/>
        </w:rPr>
        <w:lastRenderedPageBreak/>
        <w:t>13.4.1.2.4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38.413</w:t>
      </w:r>
    </w:p>
    <w:p w14:paraId="246587F3" w14:textId="77777777" w:rsidR="005B2790" w:rsidRDefault="005B2790" w:rsidP="005B2790">
      <w:pPr>
        <w:pStyle w:val="Headingb"/>
        <w:tabs>
          <w:tab w:val="left" w:pos="3792"/>
          <w:tab w:val="left" w:pos="4076"/>
          <w:tab w:val="left" w:pos="4784"/>
        </w:tabs>
      </w:pPr>
      <w:r w:rsidRPr="00EE0215">
        <w:t>NG-RAN</w:t>
      </w:r>
      <w:r w:rsidRPr="00EE0215">
        <w:rPr>
          <w:rtl/>
        </w:rPr>
        <w:t>؛</w:t>
      </w:r>
      <w:r w:rsidRPr="002155E3">
        <w:rPr>
          <w:rFonts w:ascii="Times New Roman" w:hAnsi="Times New Roman"/>
          <w:b w:val="0"/>
          <w:bCs w:val="0"/>
          <w:rtl/>
          <w:lang w:val="fr-CH"/>
        </w:rPr>
        <w:t xml:space="preserve"> </w:t>
      </w:r>
      <w:r w:rsidRPr="002155E3">
        <w:rPr>
          <w:rtl/>
        </w:rPr>
        <w:t>بروتوكول تطبيق</w:t>
      </w:r>
      <w:r w:rsidRPr="002155E3">
        <w:rPr>
          <w:rFonts w:hint="cs"/>
          <w:rtl/>
        </w:rPr>
        <w:t xml:space="preserve"> الجيل التالي</w:t>
      </w:r>
      <w:r w:rsidRPr="002155E3">
        <w:rPr>
          <w:rtl/>
        </w:rPr>
        <w:t xml:space="preserve"> </w:t>
      </w:r>
      <w:r>
        <w:t>(</w:t>
      </w:r>
      <w:r w:rsidRPr="002155E3">
        <w:rPr>
          <w:lang w:val="fr-CH"/>
        </w:rPr>
        <w:t>NGAP</w:t>
      </w:r>
      <w:r>
        <w:rPr>
          <w:lang w:val="fr-CH"/>
        </w:rPr>
        <w:t>)</w:t>
      </w:r>
    </w:p>
    <w:p w14:paraId="661D2BC0" w14:textId="77777777" w:rsidR="005B2790" w:rsidRPr="009C78EA" w:rsidRDefault="005B2790" w:rsidP="00F474A9">
      <w:pPr>
        <w:tabs>
          <w:tab w:val="left" w:pos="3792"/>
          <w:tab w:val="left" w:pos="4076"/>
          <w:tab w:val="left" w:pos="4784"/>
        </w:tabs>
        <w:spacing w:after="120"/>
        <w:rPr>
          <w:rtl/>
          <w:lang w:bidi="ar-EG"/>
        </w:rPr>
      </w:pPr>
      <w:r w:rsidRPr="00CD6C69">
        <w:rPr>
          <w:rFonts w:hint="cs"/>
          <w:rtl/>
        </w:rPr>
        <w:t>توصِّف</w:t>
      </w:r>
      <w:r w:rsidRPr="00CD6C69">
        <w:rPr>
          <w:rtl/>
        </w:rPr>
        <w:t xml:space="preserve"> هذه الوثيقة </w:t>
      </w:r>
      <w:r w:rsidRPr="00EE0215">
        <w:rPr>
          <w:rtl/>
        </w:rPr>
        <w:t xml:space="preserve">بروتوكول تشوير طبقة الشبكة الراديوية </w:t>
      </w:r>
      <w:r w:rsidRPr="00755ACC">
        <w:rPr>
          <w:rFonts w:hint="cs"/>
          <w:rtl/>
        </w:rPr>
        <w:t>الجيل التالي ل</w:t>
      </w:r>
      <w:r w:rsidRPr="00755ACC">
        <w:rPr>
          <w:rtl/>
        </w:rPr>
        <w:t>لسطح البيني</w:t>
      </w:r>
      <w:r w:rsidRPr="00EE0215">
        <w:rPr>
          <w:rtl/>
        </w:rPr>
        <w:t>.</w:t>
      </w:r>
      <w:r w:rsidRPr="00CD6C69">
        <w:rPr>
          <w:rFonts w:hint="cs"/>
          <w:rtl/>
        </w:rPr>
        <w:t xml:space="preserve"> و</w:t>
      </w:r>
      <w:r w:rsidRPr="00EE0215">
        <w:rPr>
          <w:rtl/>
        </w:rPr>
        <w:t>يدعم بروتوكول تطبيق</w:t>
      </w:r>
      <w:r w:rsidRPr="00CD6C69">
        <w:rPr>
          <w:rFonts w:hint="cs"/>
          <w:rtl/>
        </w:rPr>
        <w:t xml:space="preserve"> الجيل التالي</w:t>
      </w:r>
      <w:r w:rsidRPr="00CD6C69">
        <w:rPr>
          <w:rtl/>
        </w:rPr>
        <w:t xml:space="preserve"> </w:t>
      </w:r>
      <w:r>
        <w:t>(</w:t>
      </w:r>
      <w:r w:rsidRPr="00CD6C69">
        <w:rPr>
          <w:lang w:val="fr-CH"/>
        </w:rPr>
        <w:t>NGAP</w:t>
      </w:r>
      <w:r>
        <w:rPr>
          <w:lang w:val="fr-CH"/>
        </w:rPr>
        <w:t>)</w:t>
      </w:r>
      <w:r>
        <w:rPr>
          <w:rFonts w:hint="cs"/>
          <w:rtl/>
        </w:rPr>
        <w:t xml:space="preserve"> </w:t>
      </w:r>
      <w:r w:rsidRPr="00EE0215">
        <w:rPr>
          <w:rtl/>
        </w:rPr>
        <w:t xml:space="preserve">وظائف </w:t>
      </w:r>
      <w:r w:rsidRPr="00755ACC">
        <w:rPr>
          <w:rFonts w:hint="cs"/>
          <w:rtl/>
        </w:rPr>
        <w:t xml:space="preserve">الجيل </w:t>
      </w:r>
      <w:r w:rsidRPr="000148E0">
        <w:rPr>
          <w:rFonts w:hint="cs"/>
          <w:rtl/>
        </w:rPr>
        <w:t>التالي ل</w:t>
      </w:r>
      <w:r w:rsidRPr="000148E0">
        <w:rPr>
          <w:rtl/>
        </w:rPr>
        <w:t xml:space="preserve">لسطح </w:t>
      </w:r>
      <w:r w:rsidRPr="00755ACC">
        <w:rPr>
          <w:rtl/>
        </w:rPr>
        <w:t xml:space="preserve">البيني </w:t>
      </w:r>
      <w:r w:rsidRPr="00EE0215">
        <w:rPr>
          <w:rtl/>
        </w:rPr>
        <w:t>من خلال إجراءات التشوير المحددة في هذه الوثيقة.</w:t>
      </w:r>
      <w:r w:rsidRPr="009C78EA">
        <w:rPr>
          <w:rFonts w:hint="cs"/>
          <w:rtl/>
        </w:rPr>
        <w:t xml:space="preserve"> وأُعد</w:t>
      </w:r>
      <w:r w:rsidRPr="009C78EA">
        <w:rPr>
          <w:rtl/>
        </w:rPr>
        <w:t xml:space="preserve"> </w:t>
      </w:r>
      <w:r w:rsidRPr="00EE0215">
        <w:rPr>
          <w:rtl/>
        </w:rPr>
        <w:t xml:space="preserve">بروتوكول </w:t>
      </w:r>
      <w:r w:rsidRPr="00EE0215">
        <w:t>NGAP</w:t>
      </w:r>
      <w:r w:rsidRPr="00EE0215">
        <w:rPr>
          <w:rtl/>
        </w:rPr>
        <w:t xml:space="preserve"> وفقاً للمبادئ العامة </w:t>
      </w:r>
      <w:r w:rsidRPr="009C78EA">
        <w:rPr>
          <w:rtl/>
        </w:rPr>
        <w:t>المبينة في المواصف</w:t>
      </w:r>
      <w:r w:rsidRPr="009C78EA">
        <w:rPr>
          <w:rFonts w:hint="cs"/>
          <w:rtl/>
        </w:rPr>
        <w:t xml:space="preserve">تين </w:t>
      </w:r>
      <w:r w:rsidRPr="00EE0215">
        <w:t>TS 38.401</w:t>
      </w:r>
      <w:r w:rsidRPr="00EE0215">
        <w:rPr>
          <w:rtl/>
        </w:rPr>
        <w:t xml:space="preserve"> و</w:t>
      </w:r>
      <w:r w:rsidRPr="00EE0215">
        <w:t>TS 38.410</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CC80918" w14:textId="77777777" w:rsidTr="004D207B">
        <w:tc>
          <w:tcPr>
            <w:tcW w:w="677" w:type="dxa"/>
            <w:tcMar>
              <w:top w:w="0" w:type="dxa"/>
              <w:left w:w="0" w:type="dxa"/>
              <w:bottom w:w="0" w:type="dxa"/>
              <w:right w:w="0" w:type="dxa"/>
            </w:tcMar>
            <w:vAlign w:val="bottom"/>
            <w:hideMark/>
          </w:tcPr>
          <w:p w14:paraId="4133771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6E6CB36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5B2B4E8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2770A8A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2801C73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6744283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96125B8"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EF0C5EE"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138 413</w:t>
      </w:r>
      <w:r w:rsidRPr="001359CB">
        <w:rPr>
          <w:rFonts w:ascii="Arial" w:hAnsi="Arial" w:cs="Arial"/>
          <w:lang w:val="fr-FR"/>
        </w:rPr>
        <w:tab/>
      </w:r>
      <w:r w:rsidRPr="001359CB">
        <w:rPr>
          <w:lang w:val="fr-FR"/>
        </w:rPr>
        <w:t>15.8.0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31" w:history="1">
        <w:r w:rsidRPr="001359CB">
          <w:rPr>
            <w:color w:val="0563C1"/>
            <w:u w:val="single"/>
            <w:lang w:val="fr-FR"/>
          </w:rPr>
          <w:t>http://www.etsi.org/deliver/etsi_ts/138400_138499/138413/15.08.00_60/ts_138413v150800p.pdf</w:t>
        </w:r>
      </w:hyperlink>
    </w:p>
    <w:p w14:paraId="35E61D3E"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7FCAEEF"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138 413</w:t>
      </w:r>
      <w:r w:rsidRPr="00C60206">
        <w:rPr>
          <w:rFonts w:ascii="Arial" w:hAnsi="Arial" w:cs="Arial"/>
        </w:rPr>
        <w:tab/>
      </w:r>
      <w:r w:rsidRPr="00C60206">
        <w:t>16.2.0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32" w:history="1">
        <w:r w:rsidRPr="00C60206">
          <w:rPr>
            <w:color w:val="0563C1"/>
            <w:u w:val="single"/>
          </w:rPr>
          <w:t>http://www.etsi.org/deliver/etsi_ts/138400_138499/138413/16.02.00_60/ts_138413v160200p.pdf</w:t>
        </w:r>
      </w:hyperlink>
    </w:p>
    <w:p w14:paraId="13CFF7BF" w14:textId="77777777" w:rsidR="005B2790" w:rsidRDefault="005B2790" w:rsidP="005B2790">
      <w:pPr>
        <w:pStyle w:val="Heading5"/>
        <w:rPr>
          <w:rFonts w:eastAsia="SimSun"/>
          <w:rtl/>
          <w:lang w:eastAsia="zh-CN" w:bidi="ar-EG"/>
        </w:rPr>
      </w:pPr>
      <w:r>
        <w:rPr>
          <w:rFonts w:eastAsia="SimSun"/>
          <w:lang w:eastAsia="zh-CN" w:bidi="ar-EG"/>
        </w:rPr>
        <w:t>14.4.1.2.4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38.414</w:t>
      </w:r>
    </w:p>
    <w:p w14:paraId="2C600399" w14:textId="77777777" w:rsidR="005B2790" w:rsidRDefault="005B2790" w:rsidP="005B2790">
      <w:pPr>
        <w:pStyle w:val="Headingb"/>
        <w:tabs>
          <w:tab w:val="left" w:pos="3792"/>
          <w:tab w:val="left" w:pos="4076"/>
          <w:tab w:val="left" w:pos="4784"/>
        </w:tabs>
      </w:pPr>
      <w:r w:rsidRPr="00EE0215">
        <w:t>NG-RAN</w:t>
      </w:r>
      <w:r w:rsidRPr="00EE0215">
        <w:rPr>
          <w:rtl/>
        </w:rPr>
        <w:t>؛</w:t>
      </w:r>
      <w:r w:rsidRPr="009C78EA">
        <w:rPr>
          <w:rFonts w:ascii="Times New Roman" w:hAnsi="Times New Roman"/>
          <w:b w:val="0"/>
          <w:bCs w:val="0"/>
          <w:rtl/>
        </w:rPr>
        <w:t xml:space="preserve"> </w:t>
      </w:r>
      <w:r w:rsidRPr="00EE0215">
        <w:rPr>
          <w:rtl/>
        </w:rPr>
        <w:t>نقل بيانات</w:t>
      </w:r>
      <w:r w:rsidRPr="009C78EA">
        <w:rPr>
          <w:rFonts w:ascii="Times New Roman" w:hAnsi="Times New Roman" w:hint="cs"/>
          <w:b w:val="0"/>
          <w:bCs w:val="0"/>
          <w:rtl/>
        </w:rPr>
        <w:t xml:space="preserve"> </w:t>
      </w:r>
      <w:r w:rsidRPr="009C78EA">
        <w:rPr>
          <w:rFonts w:hint="cs"/>
          <w:rtl/>
        </w:rPr>
        <w:t>الجيل التالي</w:t>
      </w:r>
      <w:r w:rsidRPr="009C78EA">
        <w:rPr>
          <w:rtl/>
        </w:rPr>
        <w:t xml:space="preserve"> </w:t>
      </w:r>
      <w:r>
        <w:t>(</w:t>
      </w:r>
      <w:r w:rsidRPr="009C78EA">
        <w:rPr>
          <w:lang w:val="fr-CH"/>
        </w:rPr>
        <w:t>NG</w:t>
      </w:r>
      <w:r>
        <w:t>)</w:t>
      </w:r>
    </w:p>
    <w:p w14:paraId="7A76DAAC" w14:textId="77777777" w:rsidR="005B2790" w:rsidRDefault="005B2790" w:rsidP="00F474A9">
      <w:pPr>
        <w:tabs>
          <w:tab w:val="left" w:pos="3792"/>
          <w:tab w:val="left" w:pos="4076"/>
          <w:tab w:val="left" w:pos="4784"/>
        </w:tabs>
        <w:spacing w:after="120"/>
        <w:rPr>
          <w:rtl/>
          <w:lang w:bidi="ar-EG"/>
        </w:rPr>
      </w:pPr>
      <w:r w:rsidRPr="00CD6C69">
        <w:rPr>
          <w:rFonts w:hint="cs"/>
          <w:rtl/>
        </w:rPr>
        <w:t>توصِّف</w:t>
      </w:r>
      <w:r w:rsidRPr="00CD6C69">
        <w:rPr>
          <w:rtl/>
        </w:rPr>
        <w:t xml:space="preserve"> </w:t>
      </w:r>
      <w:r w:rsidRPr="00EE0215">
        <w:rPr>
          <w:rtl/>
        </w:rPr>
        <w:t>هذه الوثيقة معايير بروتوكولات نقل بيانات المستعمل وبروتوكولات التشوير ذات الصلة لإنشاء حم</w:t>
      </w:r>
      <w:r>
        <w:rPr>
          <w:rFonts w:hint="cs"/>
          <w:rtl/>
        </w:rPr>
        <w:t>ا</w:t>
      </w:r>
      <w:r w:rsidRPr="00EE0215">
        <w:rPr>
          <w:rtl/>
        </w:rPr>
        <w:t xml:space="preserve">لات نقل مستوي المستعمل عبر </w:t>
      </w:r>
      <w:r w:rsidRPr="00755ACC">
        <w:rPr>
          <w:rFonts w:hint="cs"/>
          <w:rtl/>
        </w:rPr>
        <w:t xml:space="preserve">الجيل </w:t>
      </w:r>
      <w:r w:rsidRPr="000148E0">
        <w:rPr>
          <w:rFonts w:hint="cs"/>
          <w:rtl/>
        </w:rPr>
        <w:t>التالي ل</w:t>
      </w:r>
      <w:r w:rsidRPr="000148E0">
        <w:rPr>
          <w:rtl/>
        </w:rPr>
        <w:t xml:space="preserve">لسطح </w:t>
      </w:r>
      <w:r w:rsidRPr="00755ACC">
        <w:rPr>
          <w:rtl/>
        </w:rPr>
        <w:t>البيني</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2BA0C844" w14:textId="77777777" w:rsidTr="004D207B">
        <w:tc>
          <w:tcPr>
            <w:tcW w:w="677" w:type="dxa"/>
            <w:tcMar>
              <w:top w:w="0" w:type="dxa"/>
              <w:left w:w="0" w:type="dxa"/>
              <w:bottom w:w="0" w:type="dxa"/>
              <w:right w:w="0" w:type="dxa"/>
            </w:tcMar>
            <w:vAlign w:val="bottom"/>
            <w:hideMark/>
          </w:tcPr>
          <w:p w14:paraId="18B0985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49D000F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BC1DDA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760DB9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09D4B86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0B2EFA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3E1C453"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73589AE"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138 414</w:t>
      </w:r>
      <w:r w:rsidRPr="001359CB">
        <w:rPr>
          <w:rFonts w:ascii="Arial" w:hAnsi="Arial" w:cs="Arial"/>
          <w:lang w:val="fr-FR"/>
        </w:rPr>
        <w:tab/>
      </w:r>
      <w:r w:rsidRPr="001359CB">
        <w:rPr>
          <w:lang w:val="fr-FR"/>
        </w:rPr>
        <w:t>15.3.0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33" w:history="1">
        <w:r w:rsidRPr="001359CB">
          <w:rPr>
            <w:color w:val="0563C1"/>
            <w:u w:val="single"/>
            <w:lang w:val="fr-FR"/>
          </w:rPr>
          <w:t>http://www.etsi.org/deliver/etsi_ts/138400_138499/138414/15.03.00_60/ts_138414v150300p.pdf</w:t>
        </w:r>
      </w:hyperlink>
    </w:p>
    <w:p w14:paraId="0BEFB6C6"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6438640"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138 414</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34" w:history="1">
        <w:r w:rsidRPr="00C60206">
          <w:rPr>
            <w:color w:val="0563C1"/>
            <w:u w:val="single"/>
          </w:rPr>
          <w:t>http://www.etsi.org/deliver/etsi_ts/138400_138499/138414/16.00.00_60/ts_138414v160000p.pdf</w:t>
        </w:r>
      </w:hyperlink>
    </w:p>
    <w:p w14:paraId="67820131" w14:textId="77777777" w:rsidR="005B2790" w:rsidRDefault="005B2790" w:rsidP="005B2790">
      <w:pPr>
        <w:pStyle w:val="Heading5"/>
        <w:rPr>
          <w:rFonts w:eastAsia="SimSun"/>
          <w:rtl/>
          <w:lang w:eastAsia="zh-CN" w:bidi="ar-EG"/>
        </w:rPr>
      </w:pPr>
      <w:r>
        <w:rPr>
          <w:rFonts w:eastAsia="SimSun"/>
          <w:lang w:eastAsia="zh-CN" w:bidi="ar-EG"/>
        </w:rPr>
        <w:lastRenderedPageBreak/>
        <w:t>15.4.1.2.4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38.415</w:t>
      </w:r>
    </w:p>
    <w:p w14:paraId="01749AA2" w14:textId="77777777" w:rsidR="005B2790" w:rsidRPr="00CF5F10" w:rsidRDefault="005B2790" w:rsidP="005B2790">
      <w:pPr>
        <w:pStyle w:val="Headingb"/>
        <w:keepLines/>
        <w:tabs>
          <w:tab w:val="left" w:pos="3792"/>
          <w:tab w:val="left" w:pos="4076"/>
          <w:tab w:val="left" w:pos="4784"/>
        </w:tabs>
        <w:rPr>
          <w:lang w:val="fr-CH"/>
        </w:rPr>
      </w:pPr>
      <w:r w:rsidRPr="00EE0215">
        <w:rPr>
          <w:lang w:val="fr-CH"/>
        </w:rPr>
        <w:t>NG-RAN</w:t>
      </w:r>
      <w:r w:rsidRPr="00EE0215">
        <w:rPr>
          <w:rtl/>
        </w:rPr>
        <w:t>؛</w:t>
      </w:r>
      <w:r w:rsidRPr="00CF5F10">
        <w:rPr>
          <w:rFonts w:ascii="Times New Roman" w:hAnsi="Times New Roman"/>
          <w:b w:val="0"/>
          <w:bCs w:val="0"/>
          <w:rtl/>
        </w:rPr>
        <w:t xml:space="preserve"> </w:t>
      </w:r>
      <w:r w:rsidRPr="00EE0215">
        <w:rPr>
          <w:rtl/>
        </w:rPr>
        <w:t>بروتوكول مستو</w:t>
      </w:r>
      <w:r w:rsidRPr="00CF5F10">
        <w:rPr>
          <w:rFonts w:hint="cs"/>
          <w:rtl/>
        </w:rPr>
        <w:t>ي</w:t>
      </w:r>
      <w:r w:rsidRPr="00EE0215">
        <w:rPr>
          <w:rtl/>
        </w:rPr>
        <w:t xml:space="preserve"> المستعمل </w:t>
      </w:r>
      <w:r w:rsidRPr="00CF5F10">
        <w:rPr>
          <w:rFonts w:hint="cs"/>
          <w:rtl/>
        </w:rPr>
        <w:t>في دورة</w:t>
      </w:r>
      <w:r w:rsidRPr="00CF5F10">
        <w:rPr>
          <w:rtl/>
          <w:lang w:bidi="ar-EG"/>
        </w:rPr>
        <w:t xml:space="preserve"> وحدة بيانات </w:t>
      </w:r>
      <w:r w:rsidRPr="00CF5F10">
        <w:rPr>
          <w:rFonts w:hint="cs"/>
          <w:rtl/>
          <w:lang w:bidi="ar-EG"/>
        </w:rPr>
        <w:t>ال</w:t>
      </w:r>
      <w:r w:rsidRPr="00CF5F10">
        <w:rPr>
          <w:rtl/>
          <w:lang w:bidi="ar-EG"/>
        </w:rPr>
        <w:t>بروتوكول</w:t>
      </w:r>
      <w:r w:rsidRPr="00EE0215">
        <w:rPr>
          <w:rtl/>
        </w:rPr>
        <w:t xml:space="preserve"> </w:t>
      </w:r>
      <w:r>
        <w:t>(</w:t>
      </w:r>
      <w:r w:rsidRPr="00EE0215">
        <w:t>PDU</w:t>
      </w:r>
      <w:r>
        <w:t>)</w:t>
      </w:r>
    </w:p>
    <w:p w14:paraId="715CE68E" w14:textId="77777777" w:rsidR="005B2790" w:rsidRPr="00237A6A" w:rsidRDefault="005B2790" w:rsidP="00F474A9">
      <w:pPr>
        <w:keepNext/>
        <w:keepLines/>
        <w:tabs>
          <w:tab w:val="left" w:pos="3792"/>
          <w:tab w:val="left" w:pos="4076"/>
          <w:tab w:val="left" w:pos="4784"/>
        </w:tabs>
        <w:spacing w:after="120"/>
        <w:rPr>
          <w:spacing w:val="-4"/>
          <w:rtl/>
          <w:lang w:bidi="ar-EG"/>
        </w:rPr>
      </w:pPr>
      <w:r w:rsidRPr="00237A6A">
        <w:rPr>
          <w:rFonts w:hint="cs"/>
          <w:spacing w:val="-4"/>
          <w:rtl/>
        </w:rPr>
        <w:t>توصِّف</w:t>
      </w:r>
      <w:r w:rsidRPr="00237A6A">
        <w:rPr>
          <w:spacing w:val="-4"/>
          <w:rtl/>
        </w:rPr>
        <w:t xml:space="preserve"> هذه الوثيقة بروتوكول مستو</w:t>
      </w:r>
      <w:r w:rsidRPr="00237A6A">
        <w:rPr>
          <w:rFonts w:hint="cs"/>
          <w:spacing w:val="-4"/>
          <w:rtl/>
        </w:rPr>
        <w:t>ي</w:t>
      </w:r>
      <w:r w:rsidRPr="00237A6A">
        <w:rPr>
          <w:spacing w:val="-4"/>
          <w:rtl/>
        </w:rPr>
        <w:t xml:space="preserve"> المستعمل </w:t>
      </w:r>
      <w:r w:rsidRPr="00237A6A">
        <w:rPr>
          <w:rFonts w:hint="cs"/>
          <w:spacing w:val="-4"/>
          <w:rtl/>
        </w:rPr>
        <w:t>في دورة</w:t>
      </w:r>
      <w:r w:rsidRPr="00237A6A">
        <w:rPr>
          <w:spacing w:val="-4"/>
          <w:rtl/>
          <w:lang w:bidi="ar-EG"/>
        </w:rPr>
        <w:t xml:space="preserve"> وحدة بيانات </w:t>
      </w:r>
      <w:r w:rsidRPr="00237A6A">
        <w:rPr>
          <w:rFonts w:hint="cs"/>
          <w:spacing w:val="-4"/>
          <w:rtl/>
          <w:lang w:bidi="ar-EG"/>
        </w:rPr>
        <w:t>ال</w:t>
      </w:r>
      <w:r w:rsidRPr="00237A6A">
        <w:rPr>
          <w:spacing w:val="-4"/>
          <w:rtl/>
          <w:lang w:bidi="ar-EG"/>
        </w:rPr>
        <w:t>بروتوكول</w:t>
      </w:r>
      <w:r w:rsidRPr="00237A6A">
        <w:rPr>
          <w:spacing w:val="-4"/>
          <w:rtl/>
        </w:rPr>
        <w:t xml:space="preserve"> </w:t>
      </w:r>
      <w:r w:rsidRPr="00237A6A">
        <w:rPr>
          <w:spacing w:val="-4"/>
        </w:rPr>
        <w:t>(PDU)</w:t>
      </w:r>
      <w:r w:rsidRPr="00237A6A">
        <w:rPr>
          <w:rFonts w:hint="cs"/>
          <w:spacing w:val="-4"/>
          <w:rtl/>
          <w:lang w:bidi="ar-EG"/>
        </w:rPr>
        <w:t xml:space="preserve"> </w:t>
      </w:r>
      <w:r w:rsidRPr="00237A6A">
        <w:rPr>
          <w:spacing w:val="-4"/>
          <w:rtl/>
        </w:rPr>
        <w:t xml:space="preserve">المستعمل عبر السطوح البينية </w:t>
      </w:r>
      <w:r w:rsidRPr="00237A6A">
        <w:rPr>
          <w:spacing w:val="-4"/>
          <w:lang w:bidi="ar-EG"/>
        </w:rPr>
        <w:t>NG-U</w:t>
      </w:r>
      <w:r w:rsidRPr="00237A6A">
        <w:rPr>
          <w:spacing w:val="-4"/>
          <w:rtl/>
        </w:rPr>
        <w:t xml:space="preserve"> و</w:t>
      </w:r>
      <w:r w:rsidRPr="00237A6A">
        <w:rPr>
          <w:spacing w:val="-4"/>
          <w:lang w:bidi="ar-EG"/>
        </w:rPr>
        <w:t>Xn-U</w:t>
      </w:r>
      <w:r w:rsidRPr="00237A6A">
        <w:rPr>
          <w:spacing w:val="-4"/>
          <w:rtl/>
        </w:rPr>
        <w:t xml:space="preserve"> و</w:t>
      </w:r>
      <w:r w:rsidRPr="00237A6A">
        <w:rPr>
          <w:spacing w:val="-4"/>
          <w:lang w:bidi="ar-EG"/>
        </w:rPr>
        <w:t>N9</w:t>
      </w:r>
      <w:r w:rsidRPr="00237A6A">
        <w:rPr>
          <w:spacing w:val="-4"/>
          <w:rtl/>
        </w:rPr>
        <w:t xml:space="preserve">. </w:t>
      </w:r>
      <w:r w:rsidRPr="00237A6A">
        <w:rPr>
          <w:rFonts w:hint="cs"/>
          <w:spacing w:val="-4"/>
          <w:rtl/>
        </w:rPr>
        <w:t>و</w:t>
      </w:r>
      <w:r w:rsidRPr="00237A6A">
        <w:rPr>
          <w:spacing w:val="-4"/>
          <w:rtl/>
        </w:rPr>
        <w:t>قابلية التطبيق على السطوح البينية أخرى ليست مستبعدة.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2F4A4DDE" w14:textId="77777777" w:rsidTr="004D207B">
        <w:tc>
          <w:tcPr>
            <w:tcW w:w="677" w:type="dxa"/>
            <w:tcMar>
              <w:top w:w="0" w:type="dxa"/>
              <w:left w:w="0" w:type="dxa"/>
              <w:bottom w:w="0" w:type="dxa"/>
              <w:right w:w="0" w:type="dxa"/>
            </w:tcMar>
            <w:vAlign w:val="bottom"/>
            <w:hideMark/>
          </w:tcPr>
          <w:p w14:paraId="4B4A648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00000A0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1C8E819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220E7B2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2096C9F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53CE601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7B57EEA"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8D28BE7"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138 415</w:t>
      </w:r>
      <w:r w:rsidRPr="001359CB">
        <w:rPr>
          <w:rFonts w:ascii="Arial" w:hAnsi="Arial" w:cs="Arial"/>
          <w:lang w:val="fr-FR"/>
        </w:rPr>
        <w:tab/>
      </w:r>
      <w:r w:rsidRPr="001359CB">
        <w:rPr>
          <w:lang w:val="fr-FR"/>
        </w:rPr>
        <w:t>15.2.0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24.04.2019</w:t>
      </w:r>
      <w:r w:rsidRPr="001359CB">
        <w:rPr>
          <w:rFonts w:ascii="Arial" w:hAnsi="Arial" w:cs="Arial"/>
          <w:lang w:val="fr-FR"/>
        </w:rPr>
        <w:tab/>
      </w:r>
      <w:hyperlink r:id="rId2435" w:history="1">
        <w:r w:rsidRPr="001359CB">
          <w:rPr>
            <w:color w:val="0563C1"/>
            <w:u w:val="single"/>
            <w:lang w:val="fr-FR"/>
          </w:rPr>
          <w:t>http://www.etsi.org/deliver/etsi_ts/138400_138499/138415/15.02.00_60/ts_138415v150200p.pdf</w:t>
        </w:r>
      </w:hyperlink>
    </w:p>
    <w:p w14:paraId="404E2643"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11EB03C"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138 415</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36" w:history="1">
        <w:r w:rsidRPr="00C60206">
          <w:rPr>
            <w:color w:val="0563C1"/>
            <w:u w:val="single"/>
          </w:rPr>
          <w:t>http://www.etsi.org/deliver/etsi_ts/138400_138499/138415/16.01.00_60/ts_138415v160100p.pdf</w:t>
        </w:r>
      </w:hyperlink>
    </w:p>
    <w:p w14:paraId="615BA3BE" w14:textId="77777777" w:rsidR="005B2790" w:rsidRDefault="005B2790" w:rsidP="005B2790">
      <w:pPr>
        <w:pStyle w:val="Heading5"/>
        <w:rPr>
          <w:rFonts w:eastAsia="SimSun"/>
          <w:rtl/>
          <w:lang w:eastAsia="zh-CN" w:bidi="ar-EG"/>
        </w:rPr>
      </w:pPr>
      <w:r>
        <w:rPr>
          <w:rFonts w:eastAsia="SimSun"/>
          <w:lang w:eastAsia="zh-CN" w:bidi="ar-EG"/>
        </w:rPr>
        <w:t>16.4.1.2.4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38.420</w:t>
      </w:r>
    </w:p>
    <w:p w14:paraId="13A5A7D6"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sidRPr="007B4C2F">
        <w:rPr>
          <w:rFonts w:ascii="Times New Roman" w:hAnsi="Times New Roman" w:hint="cs"/>
          <w:b w:val="0"/>
          <w:bCs w:val="0"/>
          <w:rtl/>
        </w:rPr>
        <w:t xml:space="preserve"> </w:t>
      </w:r>
      <w:r w:rsidRPr="007B4C2F">
        <w:rPr>
          <w:rFonts w:hint="cs"/>
          <w:rtl/>
        </w:rPr>
        <w:t>الجوانب والمبادئ عامة</w:t>
      </w:r>
      <w:r w:rsidRPr="002569C4">
        <w:rPr>
          <w:rFonts w:ascii="Times New Roman" w:hAnsi="Times New Roman"/>
          <w:b w:val="0"/>
          <w:bCs w:val="0"/>
          <w:rtl/>
        </w:rPr>
        <w:t xml:space="preserve"> </w:t>
      </w:r>
      <w:r>
        <w:rPr>
          <w:rFonts w:hint="cs"/>
          <w:rtl/>
        </w:rPr>
        <w:t>ل</w:t>
      </w:r>
      <w:r w:rsidRPr="00EE0215">
        <w:rPr>
          <w:rtl/>
        </w:rPr>
        <w:t xml:space="preserve">لسطح البيني </w:t>
      </w:r>
      <w:r w:rsidRPr="00EE0215">
        <w:t>Xn</w:t>
      </w:r>
    </w:p>
    <w:p w14:paraId="5524813A" w14:textId="543A2DAD" w:rsidR="005B2790" w:rsidRDefault="005B2790" w:rsidP="00F474A9">
      <w:pPr>
        <w:tabs>
          <w:tab w:val="left" w:pos="3792"/>
          <w:tab w:val="left" w:pos="4076"/>
          <w:tab w:val="left" w:pos="4784"/>
        </w:tabs>
        <w:spacing w:after="120"/>
        <w:rPr>
          <w:rtl/>
          <w:lang w:bidi="ar-EG"/>
        </w:rPr>
      </w:pPr>
      <w:r w:rsidRPr="002569C4">
        <w:rPr>
          <w:rtl/>
        </w:rPr>
        <w:t xml:space="preserve">هذه الوثيقة هي مقدمة لسلسلة </w:t>
      </w:r>
      <w:r>
        <w:rPr>
          <w:rtl/>
        </w:rPr>
        <w:t>المواصفة التقنية</w:t>
      </w:r>
      <w:r w:rsidRPr="002569C4">
        <w:rPr>
          <w:rtl/>
        </w:rPr>
        <w:t xml:space="preserve"> </w:t>
      </w:r>
      <w:r w:rsidRPr="002569C4">
        <w:rPr>
          <w:lang w:bidi="ar-EG"/>
        </w:rPr>
        <w:t>38.42x</w:t>
      </w:r>
      <w:r w:rsidRPr="002569C4">
        <w:rPr>
          <w:rtl/>
        </w:rPr>
        <w:t xml:space="preserve"> في مجموعة </w:t>
      </w:r>
      <w:r>
        <w:rPr>
          <w:rtl/>
        </w:rPr>
        <w:t>المواصفة التقنية</w:t>
      </w:r>
      <w:r w:rsidRPr="002569C4">
        <w:rPr>
          <w:rtl/>
        </w:rPr>
        <w:t xml:space="preserve"> للمستقبِلات والمرسِلات </w:t>
      </w:r>
      <w:r w:rsidRPr="002569C4">
        <w:t>(TSG RAN)</w:t>
      </w:r>
      <w:r w:rsidRPr="002569C4">
        <w:rPr>
          <w:rtl/>
        </w:rPr>
        <w:t xml:space="preserve"> والتي تعرّف السطح البيني</w:t>
      </w:r>
      <w:r>
        <w:rPr>
          <w:rFonts w:hint="cs"/>
          <w:rtl/>
        </w:rPr>
        <w:t xml:space="preserve"> </w:t>
      </w:r>
      <w:r w:rsidRPr="00EE0215">
        <w:t>Xn</w:t>
      </w:r>
      <w:r w:rsidRPr="00EE0215">
        <w:rPr>
          <w:rtl/>
        </w:rPr>
        <w:t>. وه</w:t>
      </w:r>
      <w:r w:rsidRPr="002569C4">
        <w:rPr>
          <w:rFonts w:hint="cs"/>
          <w:rtl/>
        </w:rPr>
        <w:t>و</w:t>
      </w:r>
      <w:r w:rsidRPr="00EE0215">
        <w:rPr>
          <w:rtl/>
        </w:rPr>
        <w:t xml:space="preserve"> السطح البيني</w:t>
      </w:r>
      <w:r w:rsidRPr="002569C4">
        <w:rPr>
          <w:rFonts w:hint="cs"/>
          <w:rtl/>
        </w:rPr>
        <w:t xml:space="preserve"> </w:t>
      </w:r>
      <w:r w:rsidRPr="002569C4">
        <w:rPr>
          <w:rtl/>
        </w:rPr>
        <w:t>للتوصيل ما</w:t>
      </w:r>
      <w:r>
        <w:rPr>
          <w:rFonts w:hint="eastAsia"/>
          <w:rtl/>
        </w:rPr>
        <w:t> </w:t>
      </w:r>
      <w:r w:rsidRPr="002569C4">
        <w:rPr>
          <w:rtl/>
        </w:rPr>
        <w:t>بين</w:t>
      </w:r>
      <w:r w:rsidRPr="002569C4">
        <w:rPr>
          <w:rFonts w:hint="cs"/>
          <w:rtl/>
        </w:rPr>
        <w:t xml:space="preserve"> عقد</w:t>
      </w:r>
      <w:r>
        <w:rPr>
          <w:rFonts w:hint="cs"/>
          <w:rtl/>
        </w:rPr>
        <w:t>تي</w:t>
      </w:r>
      <w:r w:rsidR="00F474A9">
        <w:rPr>
          <w:rFonts w:hint="eastAsia"/>
          <w:rtl/>
        </w:rPr>
        <w:t> </w:t>
      </w:r>
      <w:r w:rsidRPr="00C81420">
        <w:rPr>
          <w:lang w:val="fr-CH" w:bidi="ar-EG"/>
        </w:rPr>
        <w:t>NG-RAN</w:t>
      </w:r>
      <w:r>
        <w:rPr>
          <w:rFonts w:hint="cs"/>
          <w:rtl/>
          <w:lang w:val="fr-CH" w:bidi="ar-EG"/>
        </w:rPr>
        <w:t xml:space="preserve"> </w:t>
      </w:r>
      <w:r w:rsidRPr="00EE0215">
        <w:rPr>
          <w:rtl/>
          <w:lang w:val="fr-CH"/>
        </w:rPr>
        <w:t>ضمن</w:t>
      </w:r>
      <w:r>
        <w:rPr>
          <w:rFonts w:hint="cs"/>
          <w:rtl/>
          <w:lang w:val="fr-CH"/>
        </w:rPr>
        <w:t xml:space="preserve"> معمارية </w:t>
      </w:r>
      <w:r w:rsidRPr="00EE0215">
        <w:t>NG-RAN</w:t>
      </w:r>
      <w:r>
        <w:rPr>
          <w:rFonts w:hint="cs"/>
          <w:rtl/>
        </w:rPr>
        <w:t xml:space="preserve"> </w:t>
      </w:r>
      <w:r w:rsidRPr="00EE0215">
        <w:t>(TS 38.401)</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668A223B" w14:textId="77777777" w:rsidTr="004D207B">
        <w:tc>
          <w:tcPr>
            <w:tcW w:w="677" w:type="dxa"/>
            <w:tcMar>
              <w:top w:w="0" w:type="dxa"/>
              <w:left w:w="0" w:type="dxa"/>
              <w:bottom w:w="0" w:type="dxa"/>
              <w:right w:w="0" w:type="dxa"/>
            </w:tcMar>
            <w:vAlign w:val="bottom"/>
            <w:hideMark/>
          </w:tcPr>
          <w:p w14:paraId="09346F3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B9C425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74A8D80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0C74134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C1568E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C676B3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CED582F"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85CDE31"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138 420</w:t>
      </w:r>
      <w:r w:rsidRPr="001359CB">
        <w:rPr>
          <w:rFonts w:ascii="Arial" w:hAnsi="Arial" w:cs="Arial"/>
          <w:lang w:val="fr-FR"/>
        </w:rPr>
        <w:tab/>
      </w:r>
      <w:r w:rsidRPr="001359CB">
        <w:rPr>
          <w:lang w:val="fr-FR"/>
        </w:rPr>
        <w:t>15.2.0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24.04.2019</w:t>
      </w:r>
      <w:r w:rsidRPr="001359CB">
        <w:rPr>
          <w:rFonts w:ascii="Arial" w:hAnsi="Arial" w:cs="Arial"/>
          <w:lang w:val="fr-FR"/>
        </w:rPr>
        <w:tab/>
      </w:r>
      <w:hyperlink r:id="rId2437" w:history="1">
        <w:r w:rsidRPr="001359CB">
          <w:rPr>
            <w:color w:val="0563C1"/>
            <w:u w:val="single"/>
            <w:lang w:val="fr-FR"/>
          </w:rPr>
          <w:t>http://www.etsi.org/deliver/etsi_ts/138400_138499/138420/15.02.00_60/ts_138420v150200p.pdf</w:t>
        </w:r>
      </w:hyperlink>
    </w:p>
    <w:p w14:paraId="3DC4AC7B"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3D19CABE"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138 420</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38" w:history="1">
        <w:r w:rsidRPr="00C60206">
          <w:rPr>
            <w:color w:val="0563C1"/>
            <w:u w:val="single"/>
          </w:rPr>
          <w:t>http://www.etsi.org/deliver/etsi_ts/138400_138499/138420/16.00.00_60/ts_138420v160000p.pdf</w:t>
        </w:r>
      </w:hyperlink>
    </w:p>
    <w:p w14:paraId="2183AF9F" w14:textId="77777777" w:rsidR="005B2790" w:rsidRDefault="005B2790" w:rsidP="005B2790">
      <w:pPr>
        <w:pStyle w:val="Heading5"/>
        <w:rPr>
          <w:rFonts w:eastAsia="SimSun"/>
          <w:rtl/>
          <w:lang w:eastAsia="zh-CN" w:bidi="ar-EG"/>
        </w:rPr>
      </w:pPr>
      <w:r>
        <w:rPr>
          <w:rFonts w:eastAsia="SimSun"/>
          <w:lang w:eastAsia="zh-CN" w:bidi="ar-EG"/>
        </w:rPr>
        <w:t>17.4.1.2.4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38.421</w:t>
      </w:r>
    </w:p>
    <w:p w14:paraId="53F51D02" w14:textId="77777777" w:rsidR="005B2790" w:rsidRPr="00DA403D" w:rsidRDefault="005B2790" w:rsidP="005B2790">
      <w:pPr>
        <w:pStyle w:val="Headingb"/>
        <w:tabs>
          <w:tab w:val="left" w:pos="3792"/>
          <w:tab w:val="left" w:pos="4076"/>
          <w:tab w:val="left" w:pos="4784"/>
        </w:tabs>
      </w:pPr>
      <w:r w:rsidRPr="00EE0215">
        <w:rPr>
          <w:lang w:val="fr-CH"/>
        </w:rPr>
        <w:t>NG-RAN</w:t>
      </w:r>
      <w:r w:rsidRPr="00EE0215">
        <w:rPr>
          <w:rtl/>
        </w:rPr>
        <w:t>؛</w:t>
      </w:r>
      <w:r w:rsidRPr="00DA403D">
        <w:rPr>
          <w:rtl/>
        </w:rPr>
        <w:t xml:space="preserve"> </w:t>
      </w:r>
      <w:r w:rsidRPr="007A4EF8">
        <w:rPr>
          <w:rtl/>
        </w:rPr>
        <w:t xml:space="preserve">الطبقة </w:t>
      </w:r>
      <w:r>
        <w:t>1</w:t>
      </w:r>
      <w:r w:rsidRPr="00DA403D">
        <w:rPr>
          <w:rFonts w:hint="cs"/>
          <w:rtl/>
        </w:rPr>
        <w:t xml:space="preserve"> </w:t>
      </w:r>
      <w:r>
        <w:rPr>
          <w:rFonts w:hint="cs"/>
          <w:rtl/>
        </w:rPr>
        <w:t>ل</w:t>
      </w:r>
      <w:r w:rsidRPr="00DA403D">
        <w:rPr>
          <w:rtl/>
        </w:rPr>
        <w:t>لسطح البيني</w:t>
      </w:r>
      <w:r>
        <w:rPr>
          <w:rFonts w:hint="cs"/>
          <w:rtl/>
        </w:rPr>
        <w:t xml:space="preserve"> </w:t>
      </w:r>
      <w:r w:rsidRPr="00EE0215">
        <w:t>Xn</w:t>
      </w:r>
    </w:p>
    <w:p w14:paraId="7D66C30B" w14:textId="77777777" w:rsidR="005B2790" w:rsidRPr="00DA403D" w:rsidRDefault="005B2790" w:rsidP="005B2790">
      <w:pPr>
        <w:tabs>
          <w:tab w:val="left" w:pos="3792"/>
          <w:tab w:val="left" w:pos="4076"/>
          <w:tab w:val="left" w:pos="4784"/>
        </w:tabs>
        <w:rPr>
          <w:rtl/>
        </w:rPr>
      </w:pPr>
      <w:r w:rsidRPr="00DA403D">
        <w:rPr>
          <w:rFonts w:hint="cs"/>
          <w:rtl/>
        </w:rPr>
        <w:t>توصِّف</w:t>
      </w:r>
      <w:r w:rsidRPr="00DA403D">
        <w:rPr>
          <w:rtl/>
        </w:rPr>
        <w:t xml:space="preserve"> هذه الوثيقة المعايير المسموح بها لتنفيذ الطبقة </w:t>
      </w:r>
      <w:r>
        <w:t>1</w:t>
      </w:r>
      <w:r w:rsidRPr="00DA403D">
        <w:rPr>
          <w:rtl/>
        </w:rPr>
        <w:t xml:space="preserve"> في السطح البيني</w:t>
      </w:r>
      <w:r w:rsidRPr="00DA403D">
        <w:rPr>
          <w:rFonts w:hint="cs"/>
          <w:rtl/>
        </w:rPr>
        <w:t xml:space="preserve"> </w:t>
      </w:r>
      <w:r w:rsidRPr="00EE0215">
        <w:t>Xn</w:t>
      </w:r>
      <w:r w:rsidRPr="00DA403D">
        <w:rPr>
          <w:rFonts w:hint="cs"/>
          <w:rtl/>
        </w:rPr>
        <w:t>.</w:t>
      </w:r>
    </w:p>
    <w:p w14:paraId="6A557DB8" w14:textId="77777777" w:rsidR="005B2790" w:rsidRPr="00DA403D" w:rsidRDefault="005B2790" w:rsidP="00F474A9">
      <w:pPr>
        <w:tabs>
          <w:tab w:val="left" w:pos="3792"/>
          <w:tab w:val="left" w:pos="4076"/>
          <w:tab w:val="left" w:pos="4784"/>
        </w:tabs>
        <w:spacing w:after="120"/>
      </w:pPr>
      <w:r w:rsidRPr="00DA403D">
        <w:rPr>
          <w:rtl/>
        </w:rPr>
        <w:lastRenderedPageBreak/>
        <w:t xml:space="preserve">ولا </w:t>
      </w:r>
      <w:r w:rsidRPr="00DA403D">
        <w:rPr>
          <w:rFonts w:hint="cs"/>
          <w:rtl/>
        </w:rPr>
        <w:t>ي</w:t>
      </w:r>
      <w:r w:rsidRPr="00DA403D">
        <w:rPr>
          <w:rtl/>
        </w:rPr>
        <w:t xml:space="preserve">قع في </w:t>
      </w:r>
      <w:r w:rsidRPr="00DA403D">
        <w:rPr>
          <w:rFonts w:hint="cs"/>
          <w:rtl/>
        </w:rPr>
        <w:t>مجال تطبيق</w:t>
      </w:r>
      <w:r w:rsidRPr="00DA403D">
        <w:rPr>
          <w:rtl/>
        </w:rPr>
        <w:t xml:space="preserve"> هذه الوثيقة </w:t>
      </w:r>
      <w:r w:rsidRPr="00DA403D">
        <w:rPr>
          <w:rFonts w:hint="cs"/>
          <w:rtl/>
        </w:rPr>
        <w:t>توصيف</w:t>
      </w:r>
      <w:r w:rsidRPr="00DA403D">
        <w:rPr>
          <w:rtl/>
        </w:rPr>
        <w:t xml:space="preserve"> متطلبات تأخر الإرسال ولا متطلبات العمليات والصيانة </w:t>
      </w:r>
      <w:r>
        <w:t>(</w:t>
      </w:r>
      <w:r w:rsidRPr="00DA403D">
        <w:t>O&amp;M</w:t>
      </w:r>
      <w:r>
        <w:t>)</w:t>
      </w:r>
      <w:r w:rsidRPr="00DA403D">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23775F6" w14:textId="77777777" w:rsidTr="004D207B">
        <w:tc>
          <w:tcPr>
            <w:tcW w:w="677" w:type="dxa"/>
            <w:tcMar>
              <w:top w:w="0" w:type="dxa"/>
              <w:left w:w="0" w:type="dxa"/>
              <w:bottom w:w="0" w:type="dxa"/>
              <w:right w:w="0" w:type="dxa"/>
            </w:tcMar>
            <w:vAlign w:val="bottom"/>
            <w:hideMark/>
          </w:tcPr>
          <w:p w14:paraId="25B12C5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18FE1B1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760E88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0BC6401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F96038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9133DD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4A2B1BD"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089A1D0"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138 421</w:t>
      </w:r>
      <w:r w:rsidRPr="001359CB">
        <w:rPr>
          <w:rFonts w:ascii="Arial" w:hAnsi="Arial" w:cs="Arial"/>
          <w:lang w:val="fr-FR"/>
        </w:rPr>
        <w:tab/>
      </w:r>
      <w:r w:rsidRPr="001359CB">
        <w:rPr>
          <w:lang w:val="fr-FR"/>
        </w:rPr>
        <w:t>15.1.0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16.10.2019</w:t>
      </w:r>
      <w:r w:rsidRPr="001359CB">
        <w:rPr>
          <w:rFonts w:ascii="Arial" w:hAnsi="Arial" w:cs="Arial"/>
          <w:lang w:val="fr-FR"/>
        </w:rPr>
        <w:tab/>
      </w:r>
      <w:hyperlink r:id="rId2439" w:history="1">
        <w:r w:rsidRPr="001359CB">
          <w:rPr>
            <w:color w:val="0563C1"/>
            <w:u w:val="single"/>
            <w:lang w:val="fr-FR"/>
          </w:rPr>
          <w:t>http://www.etsi.org/deliver/etsi_ts/138400_138499/138421/15.01.00_60/ts_138421v150100p.pdf</w:t>
        </w:r>
      </w:hyperlink>
    </w:p>
    <w:p w14:paraId="5B116FAB"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6F5DB6C"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138 421</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40" w:history="1">
        <w:r w:rsidRPr="00C60206">
          <w:rPr>
            <w:color w:val="0563C1"/>
            <w:u w:val="single"/>
          </w:rPr>
          <w:t>http://www.etsi.org/deliver/etsi_ts/138400_138499/138421/16.00.00_60/ts_138421v160000p.pdf</w:t>
        </w:r>
      </w:hyperlink>
    </w:p>
    <w:p w14:paraId="60EF9214" w14:textId="77777777" w:rsidR="005B2790" w:rsidRDefault="005B2790" w:rsidP="005B2790">
      <w:pPr>
        <w:pStyle w:val="Heading5"/>
        <w:rPr>
          <w:rFonts w:eastAsia="SimSun"/>
          <w:rtl/>
          <w:lang w:eastAsia="zh-CN" w:bidi="ar-EG"/>
        </w:rPr>
      </w:pPr>
      <w:r>
        <w:rPr>
          <w:rFonts w:eastAsia="SimSun"/>
          <w:lang w:eastAsia="zh-CN" w:bidi="ar-EG"/>
        </w:rPr>
        <w:t>18.4.1.2.4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38.422</w:t>
      </w:r>
    </w:p>
    <w:p w14:paraId="61C3ECEB"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sidRPr="00DA403D">
        <w:rPr>
          <w:rFonts w:ascii="Times New Roman" w:hAnsi="Times New Roman" w:hint="cs"/>
          <w:rtl/>
        </w:rPr>
        <w:t xml:space="preserve"> </w:t>
      </w:r>
      <w:r w:rsidRPr="00DA403D">
        <w:rPr>
          <w:rFonts w:hint="cs"/>
          <w:rtl/>
        </w:rPr>
        <w:t>نقل تشوير</w:t>
      </w:r>
      <w:r w:rsidRPr="00DA403D">
        <w:rPr>
          <w:rFonts w:ascii="Times New Roman" w:hAnsi="Times New Roman"/>
          <w:b w:val="0"/>
          <w:bCs w:val="0"/>
          <w:rtl/>
        </w:rPr>
        <w:t xml:space="preserve"> </w:t>
      </w:r>
      <w:r w:rsidRPr="00DA403D">
        <w:rPr>
          <w:rtl/>
        </w:rPr>
        <w:t>السطح البيني</w:t>
      </w:r>
      <w:r w:rsidRPr="00DA403D">
        <w:rPr>
          <w:rFonts w:hint="cs"/>
          <w:rtl/>
        </w:rPr>
        <w:t xml:space="preserve"> </w:t>
      </w:r>
      <w:r w:rsidRPr="00EE0215">
        <w:t>Xn</w:t>
      </w:r>
    </w:p>
    <w:p w14:paraId="3464E38A" w14:textId="77777777" w:rsidR="005B2790" w:rsidRPr="00DA403D" w:rsidRDefault="005B2790" w:rsidP="00F474A9">
      <w:pPr>
        <w:tabs>
          <w:tab w:val="left" w:pos="3792"/>
          <w:tab w:val="left" w:pos="4076"/>
          <w:tab w:val="left" w:pos="4784"/>
        </w:tabs>
        <w:spacing w:after="120"/>
      </w:pPr>
      <w:r w:rsidRPr="00DA403D">
        <w:rPr>
          <w:rFonts w:hint="cs"/>
          <w:rtl/>
        </w:rPr>
        <w:t>توصِّف</w:t>
      </w:r>
      <w:r w:rsidRPr="00DA403D">
        <w:rPr>
          <w:rtl/>
        </w:rPr>
        <w:t xml:space="preserve"> هذه الوثيقة معايير تشوير النقل الواجب استخدامها عبر السطح البيني</w:t>
      </w:r>
      <w:r w:rsidRPr="00DA403D">
        <w:rPr>
          <w:rFonts w:hint="cs"/>
          <w:rtl/>
        </w:rPr>
        <w:t xml:space="preserve"> </w:t>
      </w:r>
      <w:r w:rsidRPr="00445B2A">
        <w:rPr>
          <w:lang w:bidi="ar-EG"/>
        </w:rPr>
        <w:t>Xn</w:t>
      </w:r>
      <w:r w:rsidRPr="00DA403D">
        <w:rPr>
          <w:rFonts w:hint="cs"/>
          <w:rtl/>
        </w:rPr>
        <w:t>.</w:t>
      </w:r>
      <w:r w:rsidRPr="00445B2A">
        <w:rPr>
          <w:rFonts w:hint="cs"/>
          <w:rtl/>
        </w:rPr>
        <w:t xml:space="preserve"> وي</w:t>
      </w:r>
      <w:r w:rsidRPr="00EE0215">
        <w:rPr>
          <w:rtl/>
        </w:rPr>
        <w:t xml:space="preserve">قدم السطح البيني </w:t>
      </w:r>
      <w:r w:rsidRPr="00EE0215">
        <w:t>Xn</w:t>
      </w:r>
      <w:r w:rsidRPr="00EE0215">
        <w:rPr>
          <w:rtl/>
        </w:rPr>
        <w:t xml:space="preserve"> وسيلة </w:t>
      </w:r>
      <w:r w:rsidRPr="00445B2A">
        <w:rPr>
          <w:rFonts w:hint="cs"/>
          <w:rtl/>
        </w:rPr>
        <w:t>للتوصيل البيني</w:t>
      </w:r>
      <w:r w:rsidRPr="00EE0215">
        <w:rPr>
          <w:rtl/>
        </w:rPr>
        <w:t xml:space="preserve"> </w:t>
      </w:r>
      <w:r w:rsidRPr="00445B2A">
        <w:rPr>
          <w:rFonts w:hint="cs"/>
          <w:rtl/>
        </w:rPr>
        <w:t>ل</w:t>
      </w:r>
      <w:r w:rsidRPr="00EE0215">
        <w:rPr>
          <w:rtl/>
        </w:rPr>
        <w:t xml:space="preserve">عقدتي </w:t>
      </w:r>
      <w:r w:rsidRPr="00EE0215">
        <w:t>NG-RAN</w:t>
      </w:r>
      <w:r w:rsidRPr="00EE0215">
        <w:rPr>
          <w:rtl/>
        </w:rPr>
        <w:t>.</w:t>
      </w:r>
      <w:r w:rsidRPr="00445B2A">
        <w:rPr>
          <w:rFonts w:hint="cs"/>
          <w:rtl/>
        </w:rPr>
        <w:t xml:space="preserve"> </w:t>
      </w:r>
      <w:r w:rsidRPr="00DA403D">
        <w:rPr>
          <w:rFonts w:hint="cs"/>
          <w:rtl/>
        </w:rPr>
        <w:t>و</w:t>
      </w:r>
      <w:r w:rsidRPr="00DA403D">
        <w:rPr>
          <w:rtl/>
        </w:rPr>
        <w:t>السطح البيني</w:t>
      </w:r>
      <w:r w:rsidRPr="00DA403D">
        <w:rPr>
          <w:rFonts w:hint="cs"/>
          <w:rtl/>
        </w:rPr>
        <w:t xml:space="preserve"> </w:t>
      </w:r>
      <w:r w:rsidRPr="00EE0215">
        <w:t>Xn</w:t>
      </w:r>
      <w:r w:rsidRPr="00EE0215">
        <w:rPr>
          <w:rtl/>
        </w:rPr>
        <w:t xml:space="preserve"> </w:t>
      </w:r>
      <w:r w:rsidRPr="00DA403D">
        <w:rPr>
          <w:rFonts w:hint="cs"/>
          <w:rtl/>
        </w:rPr>
        <w:t xml:space="preserve">هو سطح بيني منطقي </w:t>
      </w:r>
      <w:r w:rsidRPr="00DA403D">
        <w:rPr>
          <w:rtl/>
        </w:rPr>
        <w:t>بين</w:t>
      </w:r>
      <w:r w:rsidRPr="00DA403D">
        <w:rPr>
          <w:rFonts w:hint="cs"/>
          <w:rtl/>
        </w:rPr>
        <w:t xml:space="preserve"> عقد</w:t>
      </w:r>
      <w:r w:rsidRPr="00445B2A">
        <w:rPr>
          <w:rFonts w:hint="cs"/>
          <w:rtl/>
        </w:rPr>
        <w:t>تي</w:t>
      </w:r>
      <w:r w:rsidRPr="00DA403D">
        <w:rPr>
          <w:rFonts w:hint="cs"/>
          <w:rtl/>
        </w:rPr>
        <w:t xml:space="preserve"> </w:t>
      </w:r>
      <w:r w:rsidRPr="00DA403D">
        <w:rPr>
          <w:lang w:val="fr-CH"/>
        </w:rPr>
        <w:t>NG-RAN</w:t>
      </w:r>
      <w:r>
        <w:rPr>
          <w:rFonts w:hint="cs"/>
          <w:rtl/>
          <w:lang w:val="fr-CH"/>
        </w:rPr>
        <w:t>.</w:t>
      </w:r>
      <w:r w:rsidRPr="00445B2A">
        <w:rPr>
          <w:rtl/>
        </w:rPr>
        <w:t xml:space="preserve"> </w:t>
      </w:r>
      <w:r w:rsidRPr="00DA403D">
        <w:rPr>
          <w:rtl/>
          <w:lang w:val="fr-CH"/>
        </w:rPr>
        <w:t xml:space="preserve">وتصف هذه الوثيقة كيفية نقل رسائل تشوير </w:t>
      </w:r>
      <w:r w:rsidRPr="00EE0215">
        <w:rPr>
          <w:rtl/>
        </w:rPr>
        <w:t>بروتوكول تطبيق</w:t>
      </w:r>
      <w:r w:rsidRPr="009C6F30">
        <w:rPr>
          <w:rtl/>
        </w:rPr>
        <w:t xml:space="preserve"> السطح البيني</w:t>
      </w:r>
      <w:r w:rsidRPr="009C6F30">
        <w:rPr>
          <w:rFonts w:hint="cs"/>
          <w:rtl/>
        </w:rPr>
        <w:t xml:space="preserve"> </w:t>
      </w:r>
      <w:r w:rsidRPr="00EE0215">
        <w:t>Xn</w:t>
      </w:r>
      <w:r w:rsidRPr="00EE0215">
        <w:rPr>
          <w:rtl/>
        </w:rPr>
        <w:t xml:space="preserve"> </w:t>
      </w:r>
      <w:r w:rsidRPr="00EE0215">
        <w:t>(XnAP)</w:t>
      </w:r>
      <w:r w:rsidRPr="00445B2A">
        <w:rPr>
          <w:rFonts w:hint="cs"/>
          <w:rtl/>
          <w:lang w:val="fr-CH"/>
        </w:rPr>
        <w:t xml:space="preserve"> </w:t>
      </w:r>
      <w:r w:rsidRPr="00DA403D">
        <w:rPr>
          <w:rtl/>
          <w:lang w:val="fr-CH"/>
        </w:rPr>
        <w:t>عبر السطح البيني</w:t>
      </w:r>
      <w:r w:rsidRPr="00DA403D">
        <w:rPr>
          <w:rFonts w:hint="cs"/>
          <w:rtl/>
          <w:lang w:val="fr-CH"/>
        </w:rPr>
        <w:t xml:space="preserve"> لعقدة</w:t>
      </w:r>
      <w:r w:rsidRPr="00DA403D">
        <w:rPr>
          <w:rtl/>
          <w:lang w:val="fr-CH"/>
        </w:rPr>
        <w:t xml:space="preserve"> </w:t>
      </w:r>
      <w:r w:rsidRPr="00445B2A">
        <w:t>Xn</w:t>
      </w:r>
      <w:r w:rsidRPr="00DA403D">
        <w:rPr>
          <w:rtl/>
          <w:lang w:val="fr-CH"/>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47B373E2" w14:textId="77777777" w:rsidTr="004D207B">
        <w:tc>
          <w:tcPr>
            <w:tcW w:w="677" w:type="dxa"/>
            <w:tcMar>
              <w:top w:w="0" w:type="dxa"/>
              <w:left w:w="0" w:type="dxa"/>
              <w:bottom w:w="0" w:type="dxa"/>
              <w:right w:w="0" w:type="dxa"/>
            </w:tcMar>
            <w:vAlign w:val="bottom"/>
            <w:hideMark/>
          </w:tcPr>
          <w:p w14:paraId="76CFB07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18B0F1E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573D521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682D2A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3D9625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059F34A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64D65CF"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24783AD"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138 422</w:t>
      </w:r>
      <w:r w:rsidRPr="001359CB">
        <w:rPr>
          <w:rFonts w:ascii="Arial" w:hAnsi="Arial" w:cs="Arial"/>
          <w:lang w:val="fr-FR"/>
        </w:rPr>
        <w:tab/>
      </w:r>
      <w:r w:rsidRPr="001359CB">
        <w:rPr>
          <w:lang w:val="fr-FR"/>
        </w:rPr>
        <w:t>15.4.0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17.01.2020</w:t>
      </w:r>
      <w:r w:rsidRPr="001359CB">
        <w:rPr>
          <w:rFonts w:ascii="Arial" w:hAnsi="Arial" w:cs="Arial"/>
          <w:lang w:val="fr-FR"/>
        </w:rPr>
        <w:tab/>
      </w:r>
      <w:hyperlink r:id="rId2441" w:history="1">
        <w:r w:rsidRPr="001359CB">
          <w:rPr>
            <w:color w:val="0563C1"/>
            <w:u w:val="single"/>
            <w:lang w:val="fr-FR"/>
          </w:rPr>
          <w:t>http://www.etsi.org/deliver/etsi_ts/138400_138499/138422/15.04.00_60/ts_138422v150400p.pdf</w:t>
        </w:r>
      </w:hyperlink>
    </w:p>
    <w:p w14:paraId="7C9356A4"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3B6FC6C4"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138 422</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21.09.2020</w:t>
      </w:r>
      <w:r w:rsidRPr="00C60206">
        <w:rPr>
          <w:rFonts w:ascii="Arial" w:hAnsi="Arial" w:cs="Arial"/>
        </w:rPr>
        <w:tab/>
      </w:r>
      <w:hyperlink r:id="rId2442" w:history="1">
        <w:r w:rsidRPr="00C60206">
          <w:rPr>
            <w:color w:val="0563C1"/>
            <w:u w:val="single"/>
          </w:rPr>
          <w:t>http://www.etsi.org/deliver/etsi_ts/138400_138499/138422/16.00.00_60/ts_138422v160000p.pdf</w:t>
        </w:r>
      </w:hyperlink>
    </w:p>
    <w:p w14:paraId="4A292A57" w14:textId="77777777" w:rsidR="005B2790" w:rsidRDefault="005B2790" w:rsidP="00F474A9">
      <w:pPr>
        <w:pStyle w:val="Heading5"/>
        <w:keepLines/>
        <w:rPr>
          <w:rFonts w:eastAsia="SimSun"/>
          <w:rtl/>
          <w:lang w:eastAsia="zh-CN" w:bidi="ar-EG"/>
        </w:rPr>
      </w:pPr>
      <w:r>
        <w:rPr>
          <w:rFonts w:eastAsia="SimSun"/>
          <w:lang w:eastAsia="zh-CN" w:bidi="ar-EG"/>
        </w:rPr>
        <w:lastRenderedPageBreak/>
        <w:t>19.4.1.2.4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38.423</w:t>
      </w:r>
    </w:p>
    <w:p w14:paraId="284A1CFB" w14:textId="77777777" w:rsidR="005B2790" w:rsidRDefault="005B2790" w:rsidP="00F474A9">
      <w:pPr>
        <w:pStyle w:val="Headingb"/>
        <w:keepLines/>
        <w:tabs>
          <w:tab w:val="left" w:pos="3792"/>
          <w:tab w:val="left" w:pos="4076"/>
          <w:tab w:val="left" w:pos="4784"/>
        </w:tabs>
      </w:pPr>
      <w:r w:rsidRPr="00EE0215">
        <w:rPr>
          <w:lang w:val="fr-CH"/>
        </w:rPr>
        <w:t>NG-RAN</w:t>
      </w:r>
      <w:r w:rsidRPr="00EE0215">
        <w:rPr>
          <w:rtl/>
        </w:rPr>
        <w:t>؛</w:t>
      </w:r>
      <w:r w:rsidRPr="009C6F30">
        <w:rPr>
          <w:rFonts w:ascii="Times New Roman" w:hAnsi="Times New Roman"/>
          <w:b w:val="0"/>
          <w:bCs w:val="0"/>
          <w:rtl/>
        </w:rPr>
        <w:t xml:space="preserve"> </w:t>
      </w:r>
      <w:r w:rsidRPr="00EE0215">
        <w:rPr>
          <w:rtl/>
        </w:rPr>
        <w:t>بروتوكول تطبيق</w:t>
      </w:r>
      <w:r w:rsidRPr="009C6F30">
        <w:rPr>
          <w:rtl/>
        </w:rPr>
        <w:t xml:space="preserve"> السطح البيني</w:t>
      </w:r>
      <w:r w:rsidRPr="009C6F30">
        <w:rPr>
          <w:rFonts w:hint="cs"/>
          <w:rtl/>
        </w:rPr>
        <w:t xml:space="preserve"> </w:t>
      </w:r>
      <w:r w:rsidRPr="00EE0215">
        <w:t>Xn</w:t>
      </w:r>
      <w:r w:rsidRPr="00EE0215">
        <w:rPr>
          <w:rtl/>
        </w:rPr>
        <w:t xml:space="preserve"> </w:t>
      </w:r>
      <w:r w:rsidRPr="00EE0215">
        <w:t>(XnAP)</w:t>
      </w:r>
    </w:p>
    <w:p w14:paraId="3E4686B3" w14:textId="7FD897D3" w:rsidR="005B2790" w:rsidRDefault="005B2790" w:rsidP="00F474A9">
      <w:pPr>
        <w:keepNext/>
        <w:keepLines/>
        <w:tabs>
          <w:tab w:val="left" w:pos="3792"/>
          <w:tab w:val="left" w:pos="4076"/>
          <w:tab w:val="left" w:pos="4784"/>
        </w:tabs>
        <w:spacing w:after="120"/>
        <w:rPr>
          <w:rtl/>
          <w:lang w:bidi="ar-EG"/>
        </w:rPr>
      </w:pPr>
      <w:r w:rsidRPr="009C6F30">
        <w:rPr>
          <w:rFonts w:hint="cs"/>
          <w:rtl/>
        </w:rPr>
        <w:t>توصِّف</w:t>
      </w:r>
      <w:r w:rsidRPr="009C6F30">
        <w:rPr>
          <w:rtl/>
        </w:rPr>
        <w:t xml:space="preserve"> هذه الوثيقة </w:t>
      </w:r>
      <w:r w:rsidRPr="00EE0215">
        <w:rPr>
          <w:rtl/>
        </w:rPr>
        <w:t>إجراءات تشوير طبقة الشبكة الراديوية لمستو</w:t>
      </w:r>
      <w:r w:rsidRPr="009C6F30">
        <w:rPr>
          <w:rFonts w:hint="cs"/>
          <w:rtl/>
        </w:rPr>
        <w:t>ي</w:t>
      </w:r>
      <w:r w:rsidRPr="00EE0215">
        <w:rPr>
          <w:rtl/>
        </w:rPr>
        <w:t xml:space="preserve"> التحكم بين عقد </w:t>
      </w:r>
      <w:r w:rsidRPr="00EE0215">
        <w:t>NG-RAN</w:t>
      </w:r>
      <w:r w:rsidRPr="00EE0215">
        <w:rPr>
          <w:rtl/>
        </w:rPr>
        <w:t xml:space="preserve"> في</w:t>
      </w:r>
      <w:r w:rsidRPr="009C6F30">
        <w:rPr>
          <w:rFonts w:hint="cs"/>
          <w:rtl/>
        </w:rPr>
        <w:t xml:space="preserve"> شبكة</w:t>
      </w:r>
      <w:r w:rsidRPr="00EE0215">
        <w:rPr>
          <w:rtl/>
        </w:rPr>
        <w:t xml:space="preserve"> </w:t>
      </w:r>
      <w:r w:rsidRPr="00EE0215">
        <w:t>NG-RAN</w:t>
      </w:r>
      <w:r w:rsidRPr="00EE0215">
        <w:rPr>
          <w:rtl/>
        </w:rPr>
        <w:t>.</w:t>
      </w:r>
      <w:r w:rsidRPr="009C6F30">
        <w:rPr>
          <w:rFonts w:hint="cs"/>
          <w:rtl/>
        </w:rPr>
        <w:t xml:space="preserve"> و</w:t>
      </w:r>
      <w:r w:rsidRPr="009C6F30">
        <w:rPr>
          <w:rtl/>
        </w:rPr>
        <w:t>يدعم بروتوكول تطبيق السطح البيني</w:t>
      </w:r>
      <w:r w:rsidRPr="009C6F30">
        <w:rPr>
          <w:rFonts w:hint="cs"/>
          <w:rtl/>
        </w:rPr>
        <w:t xml:space="preserve"> </w:t>
      </w:r>
      <w:r w:rsidRPr="00EE0215">
        <w:t>Xn</w:t>
      </w:r>
      <w:r w:rsidRPr="00EE0215">
        <w:rPr>
          <w:rtl/>
        </w:rPr>
        <w:t xml:space="preserve"> </w:t>
      </w:r>
      <w:r w:rsidRPr="00EE0215">
        <w:t>(XnAP)</w:t>
      </w:r>
      <w:r>
        <w:rPr>
          <w:rFonts w:hint="cs"/>
          <w:rtl/>
        </w:rPr>
        <w:t xml:space="preserve"> وظائف</w:t>
      </w:r>
      <w:r w:rsidRPr="006E3C2E">
        <w:rPr>
          <w:rtl/>
        </w:rPr>
        <w:t xml:space="preserve"> </w:t>
      </w:r>
      <w:r w:rsidRPr="009C6F30">
        <w:rPr>
          <w:rtl/>
        </w:rPr>
        <w:t>السطح البيني</w:t>
      </w:r>
      <w:r w:rsidR="00F474A9">
        <w:rPr>
          <w:rFonts w:hint="eastAsia"/>
          <w:rtl/>
        </w:rPr>
        <w:t> </w:t>
      </w:r>
      <w:r w:rsidRPr="00EE0215">
        <w:t>Xn</w:t>
      </w:r>
      <w:r>
        <w:rPr>
          <w:rFonts w:hint="cs"/>
          <w:rtl/>
        </w:rPr>
        <w:t xml:space="preserve"> </w:t>
      </w:r>
      <w:r w:rsidRPr="009C6F30">
        <w:rPr>
          <w:rtl/>
        </w:rPr>
        <w:t>من خلال إجراءات التشوير المحددة في هذه الوثيقة.</w:t>
      </w:r>
      <w:r w:rsidRPr="009C6F30">
        <w:rPr>
          <w:rFonts w:hint="cs"/>
          <w:rtl/>
        </w:rPr>
        <w:t xml:space="preserve"> وأُعد</w:t>
      </w:r>
      <w:r w:rsidRPr="009C6F30">
        <w:rPr>
          <w:rtl/>
        </w:rPr>
        <w:t xml:space="preserve"> بروتوكول </w:t>
      </w:r>
      <w:r w:rsidRPr="009C6F30">
        <w:t>XnAP</w:t>
      </w:r>
      <w:r>
        <w:rPr>
          <w:rtl/>
        </w:rPr>
        <w:t xml:space="preserve"> </w:t>
      </w:r>
      <w:r w:rsidRPr="009C6F30">
        <w:rPr>
          <w:rtl/>
        </w:rPr>
        <w:t>وفقاً للمبادئ العامة المبينة في المواصف</w:t>
      </w:r>
      <w:r w:rsidRPr="009C6F30">
        <w:rPr>
          <w:rFonts w:hint="cs"/>
          <w:rtl/>
        </w:rPr>
        <w:t>تين</w:t>
      </w:r>
      <w:r>
        <w:rPr>
          <w:rFonts w:hint="cs"/>
          <w:rtl/>
        </w:rPr>
        <w:t xml:space="preserve"> </w:t>
      </w:r>
      <w:r w:rsidRPr="00EE0215">
        <w:t>TS 38.401</w:t>
      </w:r>
      <w:r w:rsidRPr="00EE0215">
        <w:rPr>
          <w:rtl/>
        </w:rPr>
        <w:t xml:space="preserve"> و</w:t>
      </w:r>
      <w:r w:rsidRPr="00EE0215">
        <w:t>TS 38.420</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4D5D94CF" w14:textId="77777777" w:rsidTr="004D207B">
        <w:tc>
          <w:tcPr>
            <w:tcW w:w="677" w:type="dxa"/>
            <w:tcMar>
              <w:top w:w="0" w:type="dxa"/>
              <w:left w:w="0" w:type="dxa"/>
              <w:bottom w:w="0" w:type="dxa"/>
              <w:right w:w="0" w:type="dxa"/>
            </w:tcMar>
            <w:vAlign w:val="bottom"/>
            <w:hideMark/>
          </w:tcPr>
          <w:p w14:paraId="7726330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0F7FAEC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30606EE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E8B0AE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372F07B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22485E7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FEF0B9F"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09D92E7"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138 423</w:t>
      </w:r>
      <w:r w:rsidRPr="001359CB">
        <w:rPr>
          <w:rFonts w:ascii="Arial" w:hAnsi="Arial" w:cs="Arial"/>
          <w:lang w:val="fr-FR"/>
        </w:rPr>
        <w:tab/>
      </w:r>
      <w:r w:rsidRPr="001359CB">
        <w:rPr>
          <w:lang w:val="fr-FR"/>
        </w:rPr>
        <w:t>15.8.0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43" w:history="1">
        <w:r w:rsidRPr="001359CB">
          <w:rPr>
            <w:color w:val="0563C1"/>
            <w:u w:val="single"/>
            <w:lang w:val="fr-FR"/>
          </w:rPr>
          <w:t>http://www.etsi.org/deliver/etsi_ts/138400_138499/138423/15.08.00_60/ts_138423v150800p.pdf</w:t>
        </w:r>
      </w:hyperlink>
    </w:p>
    <w:p w14:paraId="28196DFA"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29CE34A"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138 423</w:t>
      </w:r>
      <w:r w:rsidRPr="00C60206">
        <w:rPr>
          <w:rFonts w:ascii="Arial" w:hAnsi="Arial" w:cs="Arial"/>
        </w:rPr>
        <w:tab/>
      </w:r>
      <w:r w:rsidRPr="00C60206">
        <w:t>16.2.0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44" w:history="1">
        <w:r w:rsidRPr="00C60206">
          <w:rPr>
            <w:color w:val="0563C1"/>
            <w:u w:val="single"/>
          </w:rPr>
          <w:t>http://www.etsi.org/deliver/etsi_ts/138400_138499/138423/16.02.00_60/ts_138423v160200p.pdf</w:t>
        </w:r>
      </w:hyperlink>
    </w:p>
    <w:p w14:paraId="07C87510" w14:textId="77777777" w:rsidR="005B2790" w:rsidRDefault="005B2790" w:rsidP="005B2790">
      <w:pPr>
        <w:pStyle w:val="Heading5"/>
        <w:rPr>
          <w:rFonts w:eastAsia="SimSun"/>
          <w:rtl/>
          <w:lang w:eastAsia="zh-CN" w:bidi="ar-EG"/>
        </w:rPr>
      </w:pPr>
      <w:r>
        <w:rPr>
          <w:rFonts w:eastAsia="SimSun"/>
          <w:lang w:eastAsia="zh-CN" w:bidi="ar-EG"/>
        </w:rPr>
        <w:t>20.4.1.2.4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38.424</w:t>
      </w:r>
    </w:p>
    <w:p w14:paraId="303F9EEF"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sidRPr="00AC34BB">
        <w:rPr>
          <w:rFonts w:ascii="Times New Roman" w:hAnsi="Times New Roman"/>
          <w:b w:val="0"/>
          <w:bCs w:val="0"/>
          <w:rtl/>
        </w:rPr>
        <w:t xml:space="preserve"> </w:t>
      </w:r>
      <w:r w:rsidRPr="00EE0215">
        <w:rPr>
          <w:rtl/>
        </w:rPr>
        <w:t>نقل بيانات</w:t>
      </w:r>
      <w:r w:rsidRPr="00AC34BB">
        <w:rPr>
          <w:rFonts w:ascii="Times New Roman" w:hAnsi="Times New Roman"/>
          <w:b w:val="0"/>
          <w:bCs w:val="0"/>
          <w:rtl/>
        </w:rPr>
        <w:t xml:space="preserve"> </w:t>
      </w:r>
      <w:r w:rsidRPr="00EE0215">
        <w:rPr>
          <w:rtl/>
        </w:rPr>
        <w:t xml:space="preserve">السطح البيني </w:t>
      </w:r>
      <w:r w:rsidRPr="00EE0215">
        <w:t>Xn</w:t>
      </w:r>
    </w:p>
    <w:p w14:paraId="13C1128A" w14:textId="77777777" w:rsidR="005B2790" w:rsidRDefault="005B2790" w:rsidP="00F474A9">
      <w:pPr>
        <w:tabs>
          <w:tab w:val="left" w:pos="3792"/>
          <w:tab w:val="left" w:pos="4076"/>
          <w:tab w:val="left" w:pos="4784"/>
        </w:tabs>
        <w:spacing w:after="120"/>
        <w:rPr>
          <w:lang w:bidi="ar-EG"/>
        </w:rPr>
      </w:pPr>
      <w:r w:rsidRPr="009C6F30">
        <w:rPr>
          <w:rFonts w:hint="cs"/>
          <w:rtl/>
        </w:rPr>
        <w:t>توصِّف</w:t>
      </w:r>
      <w:r w:rsidRPr="009C6F30">
        <w:rPr>
          <w:rtl/>
        </w:rPr>
        <w:t xml:space="preserve"> هذه الوثيقة</w:t>
      </w:r>
      <w:r w:rsidRPr="00DF08DE">
        <w:rPr>
          <w:rtl/>
        </w:rPr>
        <w:t xml:space="preserve"> المعايير بشأن بروتوكولات نقل بيانات المستعمل وبروتوكولات التشوير ذات الصلة وذلك لإنشاء حم</w:t>
      </w:r>
      <w:r>
        <w:rPr>
          <w:rFonts w:hint="cs"/>
          <w:rtl/>
        </w:rPr>
        <w:t>ا</w:t>
      </w:r>
      <w:r w:rsidRPr="00DF08DE">
        <w:rPr>
          <w:rtl/>
        </w:rPr>
        <w:t>لات نقل في مستوي المستعمل عبر السطح البيني</w:t>
      </w:r>
      <w:r>
        <w:rPr>
          <w:rFonts w:hint="cs"/>
          <w:rtl/>
        </w:rPr>
        <w:t xml:space="preserve"> </w:t>
      </w:r>
      <w:r w:rsidRPr="00EE0215">
        <w:t>Xn</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1049C9B2" w14:textId="77777777" w:rsidTr="004D207B">
        <w:tc>
          <w:tcPr>
            <w:tcW w:w="677" w:type="dxa"/>
            <w:tcMar>
              <w:top w:w="0" w:type="dxa"/>
              <w:left w:w="0" w:type="dxa"/>
              <w:bottom w:w="0" w:type="dxa"/>
              <w:right w:w="0" w:type="dxa"/>
            </w:tcMar>
            <w:vAlign w:val="bottom"/>
            <w:hideMark/>
          </w:tcPr>
          <w:p w14:paraId="64F6E68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6EF7761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67ABD3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DB9542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59DF057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5BE2364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1C50FFE"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0033029"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138 424</w:t>
      </w:r>
      <w:r w:rsidRPr="001359CB">
        <w:rPr>
          <w:rFonts w:ascii="Arial" w:hAnsi="Arial" w:cs="Arial"/>
          <w:lang w:val="fr-FR"/>
        </w:rPr>
        <w:tab/>
      </w:r>
      <w:r w:rsidRPr="001359CB">
        <w:rPr>
          <w:lang w:val="fr-FR"/>
        </w:rPr>
        <w:t>15.2.0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23.07.2019</w:t>
      </w:r>
      <w:r w:rsidRPr="001359CB">
        <w:rPr>
          <w:rFonts w:ascii="Arial" w:hAnsi="Arial" w:cs="Arial"/>
          <w:lang w:val="fr-FR"/>
        </w:rPr>
        <w:tab/>
      </w:r>
      <w:hyperlink r:id="rId2445" w:history="1">
        <w:r w:rsidRPr="001359CB">
          <w:rPr>
            <w:color w:val="0563C1"/>
            <w:u w:val="single"/>
            <w:lang w:val="fr-FR"/>
          </w:rPr>
          <w:t>http://www.etsi.org/deliver/etsi_ts/138400_138499/138424/15.02.00_60/ts_138424v150200p.pdf</w:t>
        </w:r>
      </w:hyperlink>
    </w:p>
    <w:p w14:paraId="155B40CF" w14:textId="77777777" w:rsidR="005B2790" w:rsidRPr="00FB1FA7" w:rsidRDefault="005B2790" w:rsidP="00590688">
      <w:pPr>
        <w:keepNext/>
        <w:rPr>
          <w:rFonts w:eastAsia="SimSun"/>
          <w:rtl/>
          <w:lang w:eastAsia="zh-CN" w:bidi="ar-EG"/>
        </w:rPr>
      </w:pPr>
      <w:r>
        <w:rPr>
          <w:b/>
          <w:bCs/>
          <w:sz w:val="18"/>
          <w:szCs w:val="26"/>
          <w:rtl/>
          <w:lang w:val="fr-FR" w:eastAsia="en-US" w:bidi="ar-EG"/>
        </w:rPr>
        <w:t xml:space="preserve">الإصدار </w:t>
      </w:r>
      <w:r>
        <w:rPr>
          <w:b/>
          <w:bCs/>
          <w:sz w:val="18"/>
          <w:szCs w:val="26"/>
          <w:lang w:eastAsia="en-US" w:bidi="ar-EG"/>
        </w:rPr>
        <w:t>16</w:t>
      </w:r>
    </w:p>
    <w:p w14:paraId="68D1FA3E"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138 424</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46" w:history="1">
        <w:r w:rsidRPr="00C60206">
          <w:rPr>
            <w:color w:val="0563C1"/>
            <w:u w:val="single"/>
          </w:rPr>
          <w:t>http://www.etsi.org/deliver/etsi_ts/138400_138499/138424/16.00.00_60/ts_138424v160000p.pdf</w:t>
        </w:r>
      </w:hyperlink>
    </w:p>
    <w:p w14:paraId="5A79FCA8" w14:textId="77777777" w:rsidR="005B2790" w:rsidRDefault="005B2790" w:rsidP="00F474A9">
      <w:pPr>
        <w:pStyle w:val="Heading5"/>
        <w:keepLines/>
        <w:rPr>
          <w:rFonts w:eastAsia="SimSun"/>
          <w:rtl/>
          <w:lang w:eastAsia="zh-CN" w:bidi="ar-EG"/>
        </w:rPr>
      </w:pPr>
      <w:r>
        <w:rPr>
          <w:rFonts w:eastAsia="SimSun"/>
          <w:lang w:eastAsia="zh-CN" w:bidi="ar-EG"/>
        </w:rPr>
        <w:lastRenderedPageBreak/>
        <w:t>21.4.1.2.4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38.425</w:t>
      </w:r>
    </w:p>
    <w:p w14:paraId="14DE9499" w14:textId="77777777" w:rsidR="005B2790" w:rsidRDefault="005B2790" w:rsidP="00F474A9">
      <w:pPr>
        <w:pStyle w:val="Headingb"/>
        <w:keepLines/>
        <w:tabs>
          <w:tab w:val="left" w:pos="3792"/>
          <w:tab w:val="left" w:pos="4076"/>
          <w:tab w:val="left" w:pos="4784"/>
        </w:tabs>
      </w:pPr>
      <w:r w:rsidRPr="00EE0215">
        <w:rPr>
          <w:lang w:val="fr-CH"/>
        </w:rPr>
        <w:t>NG-RAN</w:t>
      </w:r>
      <w:r w:rsidRPr="00EE0215">
        <w:rPr>
          <w:rtl/>
        </w:rPr>
        <w:t>؛</w:t>
      </w:r>
      <w:r w:rsidRPr="00DF08DE">
        <w:rPr>
          <w:rFonts w:ascii="Times New Roman" w:hAnsi="Times New Roman"/>
          <w:b w:val="0"/>
          <w:bCs w:val="0"/>
          <w:rtl/>
        </w:rPr>
        <w:t xml:space="preserve"> </w:t>
      </w:r>
      <w:r w:rsidRPr="00EE0215">
        <w:rPr>
          <w:rtl/>
        </w:rPr>
        <w:t>بروتوكول مستو</w:t>
      </w:r>
      <w:r w:rsidRPr="00DF08DE">
        <w:rPr>
          <w:rFonts w:hint="cs"/>
          <w:rtl/>
        </w:rPr>
        <w:t>ي</w:t>
      </w:r>
      <w:r w:rsidRPr="00EE0215">
        <w:rPr>
          <w:rtl/>
        </w:rPr>
        <w:t xml:space="preserve"> مستعمل</w:t>
      </w:r>
      <w:r>
        <w:rPr>
          <w:rFonts w:hint="cs"/>
          <w:rtl/>
        </w:rPr>
        <w:t xml:space="preserve"> الراديو الجديد </w:t>
      </w:r>
      <w:r>
        <w:t>(</w:t>
      </w:r>
      <w:r w:rsidRPr="00EE0215">
        <w:t>NR</w:t>
      </w:r>
      <w:r>
        <w:t>)</w:t>
      </w:r>
    </w:p>
    <w:p w14:paraId="39F763B6" w14:textId="77777777" w:rsidR="005B2790" w:rsidRDefault="005B2790" w:rsidP="00F474A9">
      <w:pPr>
        <w:keepNext/>
        <w:keepLines/>
        <w:tabs>
          <w:tab w:val="left" w:pos="3792"/>
          <w:tab w:val="left" w:pos="4076"/>
          <w:tab w:val="left" w:pos="4784"/>
        </w:tabs>
        <w:spacing w:after="120"/>
        <w:rPr>
          <w:rtl/>
          <w:lang w:bidi="ar-EG"/>
        </w:rPr>
      </w:pPr>
      <w:r w:rsidRPr="009C6F30">
        <w:rPr>
          <w:rFonts w:hint="cs"/>
          <w:rtl/>
        </w:rPr>
        <w:t>توصِّف</w:t>
      </w:r>
      <w:r w:rsidRPr="009C6F30">
        <w:rPr>
          <w:rtl/>
        </w:rPr>
        <w:t xml:space="preserve"> هذه الوثيقة</w:t>
      </w:r>
      <w:r w:rsidRPr="00A1313D">
        <w:rPr>
          <w:rtl/>
        </w:rPr>
        <w:t xml:space="preserve"> </w:t>
      </w:r>
      <w:r w:rsidRPr="00EE0215">
        <w:rPr>
          <w:rtl/>
        </w:rPr>
        <w:t xml:space="preserve">وظائف بروتوكول مستوي المستعمل </w:t>
      </w:r>
      <w:r w:rsidRPr="00A1313D">
        <w:rPr>
          <w:rFonts w:hint="cs"/>
          <w:rtl/>
        </w:rPr>
        <w:t xml:space="preserve">الراديو الجديد </w:t>
      </w:r>
      <w:r>
        <w:t>(</w:t>
      </w:r>
      <w:r w:rsidRPr="00EE0215">
        <w:t>NR</w:t>
      </w:r>
      <w:r>
        <w:t>)</w:t>
      </w:r>
      <w:r w:rsidRPr="00A1313D">
        <w:rPr>
          <w:rFonts w:hint="cs"/>
          <w:rtl/>
        </w:rPr>
        <w:t xml:space="preserve"> </w:t>
      </w:r>
      <w:r w:rsidRPr="00EE0215">
        <w:rPr>
          <w:rtl/>
        </w:rPr>
        <w:t>المستعم</w:t>
      </w:r>
      <w:r w:rsidRPr="00A1313D">
        <w:rPr>
          <w:rFonts w:hint="cs"/>
          <w:rtl/>
        </w:rPr>
        <w:t>َ</w:t>
      </w:r>
      <w:r w:rsidRPr="00EE0215">
        <w:rPr>
          <w:rtl/>
        </w:rPr>
        <w:t xml:space="preserve">لة </w:t>
      </w:r>
      <w:r w:rsidRPr="00A1313D">
        <w:rPr>
          <w:rFonts w:hint="cs"/>
          <w:rtl/>
        </w:rPr>
        <w:t xml:space="preserve">ضمن </w:t>
      </w:r>
      <w:r>
        <w:rPr>
          <w:rFonts w:hint="cs"/>
          <w:rtl/>
        </w:rPr>
        <w:t xml:space="preserve">شبكة </w:t>
      </w:r>
      <w:r>
        <w:rPr>
          <w:rFonts w:hint="cs"/>
        </w:rPr>
        <w:t>NG-RAN</w:t>
      </w:r>
      <w:r w:rsidRPr="00EE0215">
        <w:rPr>
          <w:rtl/>
        </w:rPr>
        <w:t xml:space="preserve"> </w:t>
      </w:r>
      <w:r w:rsidRPr="00A1313D">
        <w:rPr>
          <w:rFonts w:hint="cs"/>
          <w:rtl/>
        </w:rPr>
        <w:t>ول</w:t>
      </w:r>
      <w:r w:rsidRPr="00A15A1E">
        <w:rPr>
          <w:rFonts w:hint="cs"/>
          <w:rtl/>
        </w:rPr>
        <w:t xml:space="preserve">لتوصيلية المزدوجة لمعياري </w:t>
      </w:r>
      <w:r w:rsidRPr="00A15A1E">
        <w:t>LTE-NR</w:t>
      </w:r>
      <w:r w:rsidRPr="00A15A1E">
        <w:rPr>
          <w:rFonts w:hint="cs"/>
          <w:rtl/>
        </w:rPr>
        <w:t xml:space="preserve"> </w:t>
      </w:r>
      <w:r>
        <w:t>(</w:t>
      </w:r>
      <w:r w:rsidRPr="00A15A1E">
        <w:t>EN-DC</w:t>
      </w:r>
      <w:r>
        <w:t>)</w:t>
      </w:r>
      <w:r w:rsidRPr="00A15A1E">
        <w:rPr>
          <w:rtl/>
        </w:rPr>
        <w:t xml:space="preserve"> </w:t>
      </w:r>
      <w:r w:rsidRPr="00A1313D">
        <w:rPr>
          <w:rFonts w:hint="cs"/>
          <w:rtl/>
        </w:rPr>
        <w:t>ضمن شبكة</w:t>
      </w:r>
      <w:r w:rsidRPr="00EE0215">
        <w:rPr>
          <w:rtl/>
        </w:rPr>
        <w:t xml:space="preserve"> </w:t>
      </w:r>
      <w:r w:rsidRPr="00EE0215">
        <w:t>E-UTRAN</w:t>
      </w:r>
      <w:r w:rsidRPr="00EE0215">
        <w:rPr>
          <w:rtl/>
        </w:rPr>
        <w:t>.</w:t>
      </w:r>
      <w:r w:rsidRPr="0088610C">
        <w:rPr>
          <w:rFonts w:hint="cs"/>
          <w:rtl/>
        </w:rPr>
        <w:t xml:space="preserve"> و</w:t>
      </w:r>
      <w:r w:rsidRPr="00EE0215">
        <w:rPr>
          <w:rtl/>
        </w:rPr>
        <w:t>قد توجد وظائف بروتوكول مستو</w:t>
      </w:r>
      <w:r w:rsidRPr="0088610C">
        <w:rPr>
          <w:rFonts w:hint="cs"/>
          <w:rtl/>
        </w:rPr>
        <w:t>ي</w:t>
      </w:r>
      <w:r w:rsidRPr="00EE0215">
        <w:rPr>
          <w:rtl/>
        </w:rPr>
        <w:t xml:space="preserve"> مستعمل </w:t>
      </w:r>
      <w:r w:rsidRPr="00EE0215">
        <w:t>NR</w:t>
      </w:r>
      <w:r w:rsidRPr="00EE0215">
        <w:rPr>
          <w:rtl/>
        </w:rPr>
        <w:t xml:space="preserve"> في الع</w:t>
      </w:r>
      <w:r w:rsidRPr="0088610C">
        <w:rPr>
          <w:rFonts w:hint="cs"/>
          <w:rtl/>
        </w:rPr>
        <w:t>ُ</w:t>
      </w:r>
      <w:r w:rsidRPr="00EE0215">
        <w:rPr>
          <w:rtl/>
        </w:rPr>
        <w:t>قد التي تنتهي إما</w:t>
      </w:r>
      <w:r w:rsidRPr="0088610C">
        <w:rPr>
          <w:rFonts w:hint="cs"/>
          <w:rtl/>
        </w:rPr>
        <w:t xml:space="preserve"> في السطح البيني</w:t>
      </w:r>
      <w:r w:rsidRPr="00EE0215">
        <w:rPr>
          <w:rtl/>
        </w:rPr>
        <w:t xml:space="preserve"> </w:t>
      </w:r>
      <w:r w:rsidRPr="00EE0215">
        <w:t>X2-U</w:t>
      </w:r>
      <w:r w:rsidRPr="00EE0215">
        <w:rPr>
          <w:rtl/>
        </w:rPr>
        <w:t xml:space="preserve"> (ل</w:t>
      </w:r>
      <w:r w:rsidRPr="0088610C">
        <w:rPr>
          <w:rFonts w:hint="cs"/>
          <w:rtl/>
        </w:rPr>
        <w:t>توصيلية</w:t>
      </w:r>
      <w:r w:rsidRPr="00EE0215">
        <w:rPr>
          <w:rtl/>
        </w:rPr>
        <w:t xml:space="preserve"> </w:t>
      </w:r>
      <w:r w:rsidRPr="00EE0215">
        <w:t>EN-DC</w:t>
      </w:r>
      <w:r w:rsidRPr="00EE0215">
        <w:rPr>
          <w:rtl/>
        </w:rPr>
        <w:t>) أو</w:t>
      </w:r>
      <w:r w:rsidRPr="0088610C">
        <w:rPr>
          <w:rFonts w:hint="cs"/>
          <w:rtl/>
        </w:rPr>
        <w:t xml:space="preserve"> السطح البيني</w:t>
      </w:r>
      <w:r w:rsidRPr="00EE0215">
        <w:rPr>
          <w:rtl/>
        </w:rPr>
        <w:t xml:space="preserve"> </w:t>
      </w:r>
      <w:r w:rsidRPr="00EE0215">
        <w:t>Xn-U</w:t>
      </w:r>
      <w:r w:rsidRPr="00EE0215">
        <w:rPr>
          <w:rtl/>
        </w:rPr>
        <w:t xml:space="preserve"> أو السطح البيني </w:t>
      </w:r>
      <w:r w:rsidRPr="00EE0215">
        <w:t>F1-U</w:t>
      </w:r>
      <w:r w:rsidRPr="0088610C">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54FB3DD4" w14:textId="77777777" w:rsidTr="004D207B">
        <w:tc>
          <w:tcPr>
            <w:tcW w:w="677" w:type="dxa"/>
            <w:tcMar>
              <w:top w:w="0" w:type="dxa"/>
              <w:left w:w="0" w:type="dxa"/>
              <w:bottom w:w="0" w:type="dxa"/>
              <w:right w:w="0" w:type="dxa"/>
            </w:tcMar>
            <w:vAlign w:val="bottom"/>
            <w:hideMark/>
          </w:tcPr>
          <w:p w14:paraId="14BA463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492548D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3668EA5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1F25A2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979688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1AAEAB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8477DAC"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9ACF401"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138 425</w:t>
      </w:r>
      <w:r w:rsidRPr="001359CB">
        <w:rPr>
          <w:rFonts w:ascii="Arial" w:hAnsi="Arial" w:cs="Arial"/>
          <w:lang w:val="fr-FR"/>
        </w:rPr>
        <w:tab/>
      </w:r>
      <w:r w:rsidRPr="001359CB">
        <w:rPr>
          <w:lang w:val="fr-FR"/>
        </w:rPr>
        <w:t>15.6.0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23.07.2019</w:t>
      </w:r>
      <w:r w:rsidRPr="001359CB">
        <w:rPr>
          <w:rFonts w:ascii="Arial" w:hAnsi="Arial" w:cs="Arial"/>
          <w:lang w:val="fr-FR"/>
        </w:rPr>
        <w:tab/>
      </w:r>
      <w:hyperlink r:id="rId2447" w:history="1">
        <w:r w:rsidRPr="001359CB">
          <w:rPr>
            <w:color w:val="0563C1"/>
            <w:u w:val="single"/>
            <w:lang w:val="fr-FR"/>
          </w:rPr>
          <w:t>http://www.etsi.org/deliver/etsi_ts/138400_138499/138425/15.06.00_60/ts_138425v150600p.pdf</w:t>
        </w:r>
      </w:hyperlink>
    </w:p>
    <w:p w14:paraId="5B19BB9E" w14:textId="77777777" w:rsidR="005B2790" w:rsidRDefault="005B2790" w:rsidP="00590688">
      <w:pPr>
        <w:keepNext/>
        <w:rPr>
          <w:rFonts w:eastAsia="SimSun"/>
          <w:rtl/>
          <w:lang w:eastAsia="zh-CN" w:bidi="ar-EG"/>
        </w:rPr>
      </w:pPr>
      <w:r>
        <w:rPr>
          <w:b/>
          <w:bCs/>
          <w:sz w:val="18"/>
          <w:szCs w:val="26"/>
          <w:rtl/>
          <w:lang w:val="fr-FR" w:eastAsia="en-US" w:bidi="ar-EG"/>
        </w:rPr>
        <w:t xml:space="preserve">الإصدار </w:t>
      </w:r>
      <w:r>
        <w:rPr>
          <w:b/>
          <w:bCs/>
          <w:sz w:val="18"/>
          <w:szCs w:val="26"/>
          <w:lang w:eastAsia="en-US" w:bidi="ar-EG"/>
        </w:rPr>
        <w:t>16</w:t>
      </w:r>
    </w:p>
    <w:p w14:paraId="053F781D"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138 425</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48" w:history="1">
        <w:r w:rsidRPr="00C60206">
          <w:rPr>
            <w:color w:val="0563C1"/>
            <w:u w:val="single"/>
          </w:rPr>
          <w:t>http://www.etsi.org/deliver/etsi_ts/138400_138499/138425/16.01.00_60/ts_138425v160100p.pdf</w:t>
        </w:r>
      </w:hyperlink>
    </w:p>
    <w:p w14:paraId="6EEFB099" w14:textId="77777777" w:rsidR="005B2790" w:rsidRDefault="005B2790" w:rsidP="005B2790">
      <w:pPr>
        <w:pStyle w:val="Heading5"/>
        <w:rPr>
          <w:rFonts w:eastAsia="SimSun"/>
          <w:rtl/>
          <w:lang w:eastAsia="zh-CN" w:bidi="ar-EG"/>
        </w:rPr>
      </w:pPr>
      <w:r>
        <w:rPr>
          <w:rFonts w:eastAsia="SimSun"/>
          <w:lang w:eastAsia="zh-CN" w:bidi="ar-EG"/>
        </w:rPr>
        <w:t>22.4.1.2.4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38.455</w:t>
      </w:r>
    </w:p>
    <w:p w14:paraId="7C56C308" w14:textId="77777777" w:rsidR="005B2790" w:rsidRPr="009B071E" w:rsidRDefault="005B2790" w:rsidP="005B2790">
      <w:pPr>
        <w:pStyle w:val="Headingb"/>
        <w:tabs>
          <w:tab w:val="left" w:pos="3792"/>
          <w:tab w:val="left" w:pos="4076"/>
          <w:tab w:val="left" w:pos="4784"/>
        </w:tabs>
        <w:rPr>
          <w:lang w:val="fr-CH"/>
        </w:rPr>
      </w:pPr>
      <w:r w:rsidRPr="00EE0215">
        <w:rPr>
          <w:lang w:val="fr-CH"/>
        </w:rPr>
        <w:t>NG-RAN</w:t>
      </w:r>
      <w:r w:rsidRPr="00EE0215">
        <w:rPr>
          <w:rtl/>
        </w:rPr>
        <w:t>؛</w:t>
      </w:r>
      <w:r w:rsidRPr="009B071E">
        <w:rPr>
          <w:rFonts w:ascii="Times New Roman" w:hAnsi="Times New Roman"/>
          <w:b w:val="0"/>
          <w:bCs w:val="0"/>
          <w:rtl/>
          <w:lang w:bidi="ar-EG"/>
        </w:rPr>
        <w:t xml:space="preserve"> </w:t>
      </w:r>
      <w:r w:rsidRPr="009B071E">
        <w:rPr>
          <w:rtl/>
          <w:lang w:bidi="ar-EG"/>
        </w:rPr>
        <w:t xml:space="preserve">البروتوكول </w:t>
      </w:r>
      <w:r w:rsidRPr="009B071E">
        <w:t>A</w:t>
      </w:r>
      <w:r w:rsidRPr="009B071E">
        <w:rPr>
          <w:rtl/>
          <w:lang w:bidi="ar-EG"/>
        </w:rPr>
        <w:t xml:space="preserve"> لتحديد موقع تكنولوجيا</w:t>
      </w:r>
      <w:r>
        <w:rPr>
          <w:rFonts w:hint="cs"/>
          <w:rtl/>
          <w:lang w:bidi="ar-EG"/>
        </w:rPr>
        <w:t xml:space="preserve"> </w:t>
      </w:r>
      <w:r w:rsidRPr="009B071E">
        <w:rPr>
          <w:lang w:bidi="ar-EG"/>
        </w:rPr>
        <w:t>NR</w:t>
      </w:r>
      <w:r>
        <w:rPr>
          <w:rFonts w:hint="cs"/>
          <w:rtl/>
          <w:lang w:bidi="ar-EG"/>
        </w:rPr>
        <w:t xml:space="preserve"> </w:t>
      </w:r>
      <w:r>
        <w:rPr>
          <w:lang w:bidi="ar-EG"/>
        </w:rPr>
        <w:t>(</w:t>
      </w:r>
      <w:r w:rsidRPr="009B071E">
        <w:rPr>
          <w:lang w:bidi="ar-EG"/>
        </w:rPr>
        <w:t>NRPPa</w:t>
      </w:r>
      <w:r>
        <w:rPr>
          <w:lang w:bidi="ar-EG"/>
        </w:rPr>
        <w:t>)</w:t>
      </w:r>
    </w:p>
    <w:p w14:paraId="27850803" w14:textId="77777777" w:rsidR="005B2790" w:rsidRDefault="005B2790" w:rsidP="00F474A9">
      <w:pPr>
        <w:tabs>
          <w:tab w:val="left" w:pos="3792"/>
          <w:tab w:val="left" w:pos="4076"/>
          <w:tab w:val="left" w:pos="4784"/>
        </w:tabs>
        <w:spacing w:after="120"/>
        <w:rPr>
          <w:rtl/>
          <w:lang w:bidi="ar-EG"/>
        </w:rPr>
      </w:pPr>
      <w:r w:rsidRPr="009C6F30">
        <w:rPr>
          <w:rFonts w:hint="cs"/>
          <w:rtl/>
        </w:rPr>
        <w:t>توصِّف</w:t>
      </w:r>
      <w:r w:rsidRPr="009C6F30">
        <w:rPr>
          <w:rtl/>
        </w:rPr>
        <w:t xml:space="preserve"> </w:t>
      </w:r>
      <w:r>
        <w:rPr>
          <w:rtl/>
          <w:lang w:bidi="ar-EG"/>
        </w:rPr>
        <w:t xml:space="preserve">هذه الوثيقة إجراءات تشوير طبقة الشبكة الراديوية في مستوي التحكم فيما بين الشبكة </w:t>
      </w:r>
      <w:r>
        <w:rPr>
          <w:lang w:bidi="ar-EG"/>
        </w:rPr>
        <w:t>NG-RAN</w:t>
      </w:r>
      <w:r>
        <w:rPr>
          <w:rtl/>
          <w:lang w:val="fr-CH" w:bidi="ar-EG"/>
        </w:rPr>
        <w:t xml:space="preserve"> </w:t>
      </w:r>
      <w:r w:rsidRPr="00EE0215">
        <w:rPr>
          <w:rtl/>
        </w:rPr>
        <w:t>و</w:t>
      </w:r>
      <w:r w:rsidRPr="005A20B6">
        <w:rPr>
          <w:rFonts w:hint="cs"/>
          <w:rtl/>
        </w:rPr>
        <w:t xml:space="preserve">وظيفة إدارة الموقع </w:t>
      </w:r>
      <w:r>
        <w:t>(</w:t>
      </w:r>
      <w:r w:rsidRPr="00EE0215">
        <w:rPr>
          <w:lang w:bidi="ar-EG"/>
        </w:rPr>
        <w:t>LMF</w:t>
      </w:r>
      <w:r>
        <w:rPr>
          <w:lang w:bidi="ar-EG"/>
        </w:rPr>
        <w:t>)</w:t>
      </w:r>
      <w:r w:rsidRPr="00EE0215">
        <w:rPr>
          <w:rtl/>
        </w:rPr>
        <w:t>.</w:t>
      </w:r>
      <w:r>
        <w:rPr>
          <w:rtl/>
          <w:lang w:bidi="ar-EG"/>
        </w:rPr>
        <w:t xml:space="preserve"> ويدعم البروتوكول </w:t>
      </w:r>
      <w:r w:rsidRPr="00EE0215">
        <w:rPr>
          <w:lang w:bidi="ar-EG"/>
        </w:rPr>
        <w:t>NRPPa</w:t>
      </w:r>
      <w:r w:rsidRPr="00EE0215">
        <w:rPr>
          <w:rtl/>
        </w:rPr>
        <w:t xml:space="preserve"> </w:t>
      </w:r>
      <w:r>
        <w:rPr>
          <w:rtl/>
          <w:lang w:bidi="ar-EG"/>
        </w:rPr>
        <w:t>الوظائف المعنية بواسطة إجراءات التشوير المحددة في هذه الوثيقة</w:t>
      </w:r>
      <w:r>
        <w:rPr>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FE98DCC" w14:textId="77777777" w:rsidTr="004D207B">
        <w:tc>
          <w:tcPr>
            <w:tcW w:w="677" w:type="dxa"/>
            <w:tcMar>
              <w:top w:w="0" w:type="dxa"/>
              <w:left w:w="0" w:type="dxa"/>
              <w:bottom w:w="0" w:type="dxa"/>
              <w:right w:w="0" w:type="dxa"/>
            </w:tcMar>
            <w:vAlign w:val="bottom"/>
            <w:hideMark/>
          </w:tcPr>
          <w:p w14:paraId="021B8F1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764E182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D02BC5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5CFF0F9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0052AF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214DC77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1E04AA0"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49B83E9"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138 455</w:t>
      </w:r>
      <w:r w:rsidRPr="001359CB">
        <w:rPr>
          <w:rFonts w:ascii="Arial" w:hAnsi="Arial" w:cs="Arial"/>
          <w:lang w:val="fr-FR"/>
        </w:rPr>
        <w:tab/>
      </w:r>
      <w:r w:rsidRPr="001359CB">
        <w:rPr>
          <w:lang w:val="fr-FR"/>
        </w:rPr>
        <w:t>15.2.1</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24.04.2019</w:t>
      </w:r>
      <w:r w:rsidRPr="001359CB">
        <w:rPr>
          <w:rFonts w:ascii="Arial" w:hAnsi="Arial" w:cs="Arial"/>
          <w:lang w:val="fr-FR"/>
        </w:rPr>
        <w:tab/>
      </w:r>
      <w:hyperlink r:id="rId2449" w:history="1">
        <w:r w:rsidRPr="001359CB">
          <w:rPr>
            <w:color w:val="0563C1"/>
            <w:u w:val="single"/>
            <w:lang w:val="fr-FR"/>
          </w:rPr>
          <w:t>http://www.etsi.org/deliver/etsi_ts/138400_138499/138455/15.02.01_60/ts_138455v150201p.pdf</w:t>
        </w:r>
      </w:hyperlink>
    </w:p>
    <w:p w14:paraId="3D206CCB"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FFA77D9"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138 455</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18.09.2020</w:t>
      </w:r>
      <w:r w:rsidRPr="00C60206">
        <w:rPr>
          <w:rFonts w:ascii="Arial" w:hAnsi="Arial" w:cs="Arial"/>
        </w:rPr>
        <w:tab/>
      </w:r>
      <w:hyperlink r:id="rId2450" w:history="1">
        <w:r w:rsidRPr="00C60206">
          <w:rPr>
            <w:color w:val="0563C1"/>
            <w:u w:val="single"/>
          </w:rPr>
          <w:t>http://www.etsi.org/deliver/etsi_ts/138400_138499/138455/16.00.00_60/ts_138455v160000p.pdf</w:t>
        </w:r>
      </w:hyperlink>
    </w:p>
    <w:p w14:paraId="66D479F9" w14:textId="77777777" w:rsidR="005B2790" w:rsidRDefault="005B2790" w:rsidP="005B2790">
      <w:pPr>
        <w:pStyle w:val="Heading5"/>
        <w:rPr>
          <w:rFonts w:eastAsia="SimSun"/>
          <w:rtl/>
          <w:lang w:eastAsia="zh-CN" w:bidi="ar-EG"/>
        </w:rPr>
      </w:pPr>
      <w:r>
        <w:rPr>
          <w:rFonts w:eastAsia="SimSun"/>
          <w:lang w:eastAsia="zh-CN" w:bidi="ar-EG"/>
        </w:rPr>
        <w:lastRenderedPageBreak/>
        <w:t>23.4.1.2.4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38.460</w:t>
      </w:r>
    </w:p>
    <w:p w14:paraId="005843DE"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sidRPr="005A20B6">
        <w:rPr>
          <w:rFonts w:ascii="Times New Roman" w:eastAsia="Batang" w:hAnsi="Times New Roman"/>
          <w:b w:val="0"/>
          <w:bCs w:val="0"/>
          <w:rtl/>
          <w:lang w:bidi="ar-EG"/>
        </w:rPr>
        <w:t xml:space="preserve"> </w:t>
      </w:r>
      <w:r w:rsidRPr="005A20B6">
        <w:rPr>
          <w:rtl/>
          <w:lang w:bidi="ar-EG"/>
        </w:rPr>
        <w:t>الجوانب والمبادئ العامة للسطح البيني</w:t>
      </w:r>
      <w:r>
        <w:rPr>
          <w:rFonts w:hint="cs"/>
          <w:rtl/>
          <w:lang w:bidi="ar-EG"/>
        </w:rPr>
        <w:t xml:space="preserve"> </w:t>
      </w:r>
      <w:r w:rsidRPr="00EE0215">
        <w:rPr>
          <w:lang w:bidi="ar-EG"/>
        </w:rPr>
        <w:t>E1</w:t>
      </w:r>
    </w:p>
    <w:p w14:paraId="5530392B" w14:textId="78E1479A" w:rsidR="005B2790" w:rsidRPr="00F474A9" w:rsidRDefault="005B2790" w:rsidP="00F474A9">
      <w:pPr>
        <w:tabs>
          <w:tab w:val="left" w:pos="3792"/>
          <w:tab w:val="left" w:pos="4076"/>
          <w:tab w:val="left" w:pos="4784"/>
        </w:tabs>
        <w:spacing w:after="120"/>
        <w:rPr>
          <w:spacing w:val="-2"/>
          <w:rtl/>
          <w:lang w:bidi="ar-EG"/>
        </w:rPr>
      </w:pPr>
      <w:r w:rsidRPr="00F474A9">
        <w:rPr>
          <w:spacing w:val="-2"/>
          <w:rtl/>
        </w:rPr>
        <w:t xml:space="preserve">هذه الوثيقة هي مقدمة لسلسلة المواصفة التقنية </w:t>
      </w:r>
      <w:r w:rsidRPr="00F474A9">
        <w:rPr>
          <w:spacing w:val="-2"/>
        </w:rPr>
        <w:t>38.46x</w:t>
      </w:r>
      <w:r w:rsidRPr="00F474A9">
        <w:rPr>
          <w:spacing w:val="-2"/>
          <w:rtl/>
        </w:rPr>
        <w:t xml:space="preserve"> في مشروع الشراكة </w:t>
      </w:r>
      <w:r w:rsidRPr="00F474A9">
        <w:rPr>
          <w:spacing w:val="-2"/>
        </w:rPr>
        <w:t>3GPP</w:t>
      </w:r>
      <w:r w:rsidRPr="00F474A9">
        <w:rPr>
          <w:spacing w:val="-2"/>
          <w:rtl/>
        </w:rPr>
        <w:t xml:space="preserve"> والتي تعرّف السطح البيني</w:t>
      </w:r>
      <w:r w:rsidRPr="00F474A9">
        <w:rPr>
          <w:rFonts w:hint="cs"/>
          <w:spacing w:val="-2"/>
          <w:rtl/>
        </w:rPr>
        <w:t xml:space="preserve"> </w:t>
      </w:r>
      <w:r w:rsidRPr="00F474A9">
        <w:rPr>
          <w:spacing w:val="-2"/>
        </w:rPr>
        <w:t>E1</w:t>
      </w:r>
      <w:r w:rsidRPr="00F474A9">
        <w:rPr>
          <w:rFonts w:hint="cs"/>
          <w:spacing w:val="-2"/>
          <w:rtl/>
        </w:rPr>
        <w:t>. وي</w:t>
      </w:r>
      <w:r w:rsidRPr="00F474A9">
        <w:rPr>
          <w:spacing w:val="-2"/>
          <w:rtl/>
        </w:rPr>
        <w:t xml:space="preserve">قدم السطح البيني </w:t>
      </w:r>
      <w:r w:rsidRPr="00F474A9">
        <w:rPr>
          <w:spacing w:val="-2"/>
        </w:rPr>
        <w:t>E1</w:t>
      </w:r>
      <w:r w:rsidRPr="00F474A9">
        <w:rPr>
          <w:spacing w:val="-2"/>
          <w:rtl/>
        </w:rPr>
        <w:t xml:space="preserve"> وسيلة</w:t>
      </w:r>
      <w:r w:rsidRPr="00F474A9">
        <w:rPr>
          <w:rFonts w:hint="cs"/>
          <w:spacing w:val="-2"/>
          <w:rtl/>
          <w:lang w:bidi="ar-EG"/>
        </w:rPr>
        <w:t xml:space="preserve"> </w:t>
      </w:r>
      <w:r w:rsidRPr="00F474A9">
        <w:rPr>
          <w:spacing w:val="-2"/>
          <w:rtl/>
        </w:rPr>
        <w:t>للتوصيل ما بين</w:t>
      </w:r>
      <w:r w:rsidRPr="00F474A9">
        <w:rPr>
          <w:rFonts w:hint="cs"/>
          <w:spacing w:val="-2"/>
          <w:rtl/>
        </w:rPr>
        <w:t xml:space="preserve"> مستوي التحكم </w:t>
      </w:r>
      <w:r w:rsidRPr="00F474A9">
        <w:rPr>
          <w:spacing w:val="-2"/>
        </w:rPr>
        <w:t>gNB</w:t>
      </w:r>
      <w:r w:rsidRPr="00F474A9">
        <w:rPr>
          <w:spacing w:val="-2"/>
        </w:rPr>
        <w:noBreakHyphen/>
        <w:t>CU</w:t>
      </w:r>
      <w:r w:rsidRPr="00F474A9">
        <w:rPr>
          <w:spacing w:val="-2"/>
        </w:rPr>
        <w:noBreakHyphen/>
        <w:t>CP</w:t>
      </w:r>
      <w:r w:rsidRPr="00F474A9">
        <w:rPr>
          <w:rFonts w:hint="cs"/>
          <w:spacing w:val="-2"/>
          <w:rtl/>
        </w:rPr>
        <w:t xml:space="preserve"> ومستوي المستعمل </w:t>
      </w:r>
      <w:r w:rsidRPr="00F474A9">
        <w:rPr>
          <w:spacing w:val="-2"/>
        </w:rPr>
        <w:t>gNB-CU-UP</w:t>
      </w:r>
      <w:r w:rsidRPr="00F474A9">
        <w:rPr>
          <w:rFonts w:hint="cs"/>
          <w:spacing w:val="-2"/>
          <w:rtl/>
        </w:rPr>
        <w:t xml:space="preserve"> في الوحدة المركزية </w:t>
      </w:r>
      <w:r w:rsidRPr="00F474A9">
        <w:rPr>
          <w:spacing w:val="-2"/>
        </w:rPr>
        <w:t>gNB-CU</w:t>
      </w:r>
      <w:r w:rsidRPr="00F474A9">
        <w:rPr>
          <w:rFonts w:hint="cs"/>
          <w:spacing w:val="-2"/>
          <w:rtl/>
        </w:rPr>
        <w:t xml:space="preserve"> ضمن شبكة </w:t>
      </w:r>
      <w:r w:rsidRPr="00F474A9">
        <w:rPr>
          <w:rFonts w:hint="cs"/>
          <w:spacing w:val="-2"/>
        </w:rPr>
        <w:t>NG-RAN</w:t>
      </w:r>
      <w:r w:rsidRPr="00F474A9">
        <w:rPr>
          <w:rFonts w:hint="cs"/>
          <w:spacing w:val="-2"/>
          <w:rtl/>
        </w:rPr>
        <w:t xml:space="preserve">، أو </w:t>
      </w:r>
      <w:r w:rsidRPr="00F474A9">
        <w:rPr>
          <w:spacing w:val="-2"/>
          <w:rtl/>
        </w:rPr>
        <w:t>للتوصيل ما بين</w:t>
      </w:r>
      <w:r w:rsidRPr="00F474A9">
        <w:rPr>
          <w:rFonts w:hint="cs"/>
          <w:spacing w:val="-2"/>
          <w:rtl/>
        </w:rPr>
        <w:t xml:space="preserve"> مستوي التحكم </w:t>
      </w:r>
      <w:r w:rsidRPr="00F474A9">
        <w:rPr>
          <w:spacing w:val="-2"/>
        </w:rPr>
        <w:t>gNB-CU-CP</w:t>
      </w:r>
      <w:r w:rsidRPr="00F474A9">
        <w:rPr>
          <w:rFonts w:hint="cs"/>
          <w:spacing w:val="-2"/>
          <w:rtl/>
        </w:rPr>
        <w:t xml:space="preserve"> ومستوي المستعمل </w:t>
      </w:r>
      <w:r w:rsidRPr="00F474A9">
        <w:rPr>
          <w:spacing w:val="-2"/>
        </w:rPr>
        <w:t>gNB</w:t>
      </w:r>
      <w:r w:rsidRPr="00F474A9">
        <w:rPr>
          <w:spacing w:val="-2"/>
        </w:rPr>
        <w:noBreakHyphen/>
        <w:t>CU</w:t>
      </w:r>
      <w:r w:rsidRPr="00F474A9">
        <w:rPr>
          <w:spacing w:val="-2"/>
        </w:rPr>
        <w:noBreakHyphen/>
        <w:t>UP</w:t>
      </w:r>
      <w:r w:rsidRPr="00F474A9">
        <w:rPr>
          <w:rFonts w:hint="cs"/>
          <w:spacing w:val="-2"/>
          <w:rtl/>
        </w:rPr>
        <w:t xml:space="preserve"> في عقدة </w:t>
      </w:r>
      <w:r w:rsidRPr="00F474A9">
        <w:rPr>
          <w:spacing w:val="-2"/>
        </w:rPr>
        <w:t>en</w:t>
      </w:r>
      <w:r w:rsidR="00F474A9" w:rsidRPr="00F474A9">
        <w:rPr>
          <w:spacing w:val="-2"/>
        </w:rPr>
        <w:noBreakHyphen/>
      </w:r>
      <w:r w:rsidRPr="00F474A9">
        <w:rPr>
          <w:spacing w:val="-2"/>
        </w:rPr>
        <w:t>gNB</w:t>
      </w:r>
      <w:r w:rsidRPr="00F474A9">
        <w:rPr>
          <w:rFonts w:hint="cs"/>
          <w:spacing w:val="-2"/>
          <w:rtl/>
        </w:rPr>
        <w:t xml:space="preserve"> ضمن</w:t>
      </w:r>
      <w:r w:rsidRPr="00F474A9">
        <w:rPr>
          <w:spacing w:val="-2"/>
          <w:rtl/>
        </w:rPr>
        <w:t xml:space="preserve"> الشبكة </w:t>
      </w:r>
      <w:r w:rsidRPr="00F474A9">
        <w:rPr>
          <w:spacing w:val="-2"/>
        </w:rPr>
        <w:t>E</w:t>
      </w:r>
      <w:r w:rsidRPr="00F474A9">
        <w:rPr>
          <w:spacing w:val="-2"/>
        </w:rPr>
        <w:noBreakHyphen/>
        <w:t>UTRAN</w:t>
      </w:r>
      <w:r w:rsidRPr="00F474A9">
        <w:rPr>
          <w:rFonts w:hint="cs"/>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A6C9570" w14:textId="77777777" w:rsidTr="004D207B">
        <w:tc>
          <w:tcPr>
            <w:tcW w:w="677" w:type="dxa"/>
            <w:tcMar>
              <w:top w:w="0" w:type="dxa"/>
              <w:left w:w="0" w:type="dxa"/>
              <w:bottom w:w="0" w:type="dxa"/>
              <w:right w:w="0" w:type="dxa"/>
            </w:tcMar>
            <w:vAlign w:val="bottom"/>
            <w:hideMark/>
          </w:tcPr>
          <w:p w14:paraId="5968BA9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21CB2B6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A4D655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563485C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37FDFE3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260E374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38CA285"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543811D"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138 460</w:t>
      </w:r>
      <w:r w:rsidRPr="001359CB">
        <w:rPr>
          <w:rFonts w:ascii="Arial" w:hAnsi="Arial" w:cs="Arial"/>
          <w:lang w:val="fr-FR"/>
        </w:rPr>
        <w:tab/>
      </w:r>
      <w:r w:rsidRPr="001359CB">
        <w:rPr>
          <w:lang w:val="fr-FR"/>
        </w:rPr>
        <w:t>15.4.0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23.07.2019</w:t>
      </w:r>
      <w:r w:rsidRPr="001359CB">
        <w:rPr>
          <w:rFonts w:ascii="Arial" w:hAnsi="Arial" w:cs="Arial"/>
          <w:lang w:val="fr-FR"/>
        </w:rPr>
        <w:tab/>
      </w:r>
      <w:hyperlink r:id="rId2451" w:history="1">
        <w:r w:rsidRPr="001359CB">
          <w:rPr>
            <w:color w:val="0563C1"/>
            <w:u w:val="single"/>
            <w:lang w:val="fr-FR"/>
          </w:rPr>
          <w:t>http://www.etsi.org/deliver/etsi_ts/138400_138499/138460/15.04.00_60/ts_138460v150400p.pdf</w:t>
        </w:r>
      </w:hyperlink>
    </w:p>
    <w:p w14:paraId="59BD033C" w14:textId="77777777" w:rsidR="005B2790" w:rsidRPr="00FB1FA7" w:rsidRDefault="005B2790" w:rsidP="00590688">
      <w:pPr>
        <w:keepNext/>
        <w:rPr>
          <w:rFonts w:eastAsia="SimSun"/>
          <w:rtl/>
          <w:lang w:eastAsia="zh-CN" w:bidi="ar-EG"/>
        </w:rPr>
      </w:pPr>
      <w:r>
        <w:rPr>
          <w:b/>
          <w:bCs/>
          <w:sz w:val="18"/>
          <w:szCs w:val="26"/>
          <w:rtl/>
          <w:lang w:val="fr-FR" w:eastAsia="en-US" w:bidi="ar-EG"/>
        </w:rPr>
        <w:t xml:space="preserve">الإصدار </w:t>
      </w:r>
      <w:r>
        <w:rPr>
          <w:b/>
          <w:bCs/>
          <w:sz w:val="18"/>
          <w:szCs w:val="26"/>
          <w:lang w:eastAsia="en-US" w:bidi="ar-EG"/>
        </w:rPr>
        <w:t>16</w:t>
      </w:r>
    </w:p>
    <w:p w14:paraId="4331FC7F"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138 460</w:t>
      </w:r>
      <w:r w:rsidRPr="00C60206">
        <w:rPr>
          <w:rFonts w:ascii="Arial" w:hAnsi="Arial" w:cs="Arial"/>
        </w:rPr>
        <w:tab/>
      </w:r>
      <w:r w:rsidRPr="00C60206">
        <w:t>16.1.0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52" w:history="1">
        <w:r w:rsidRPr="00C60206">
          <w:rPr>
            <w:color w:val="0563C1"/>
            <w:u w:val="single"/>
          </w:rPr>
          <w:t>http://www.etsi.org/deliver/etsi_ts/138400_138499/138460/16.01.00_60/ts_138460v160100p.pdf</w:t>
        </w:r>
      </w:hyperlink>
    </w:p>
    <w:p w14:paraId="6FB07CF5" w14:textId="77777777" w:rsidR="005B2790" w:rsidRDefault="005B2790" w:rsidP="005B2790">
      <w:pPr>
        <w:pStyle w:val="Heading5"/>
        <w:rPr>
          <w:rFonts w:eastAsia="SimSun"/>
          <w:rtl/>
          <w:lang w:eastAsia="zh-CN" w:bidi="ar-EG"/>
        </w:rPr>
      </w:pPr>
      <w:r>
        <w:rPr>
          <w:rFonts w:eastAsia="SimSun"/>
          <w:lang w:eastAsia="zh-CN" w:bidi="ar-EG"/>
        </w:rPr>
        <w:t>24.4.1.2.4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38.461</w:t>
      </w:r>
    </w:p>
    <w:p w14:paraId="60B6C7A0" w14:textId="77777777" w:rsidR="005B2790" w:rsidRPr="001A2964" w:rsidRDefault="005B2790" w:rsidP="005B2790">
      <w:pPr>
        <w:pStyle w:val="Headingb"/>
        <w:tabs>
          <w:tab w:val="left" w:pos="3792"/>
          <w:tab w:val="left" w:pos="4076"/>
          <w:tab w:val="left" w:pos="4784"/>
        </w:tabs>
        <w:rPr>
          <w:rtl/>
        </w:rPr>
      </w:pPr>
      <w:r w:rsidRPr="00EE0215">
        <w:rPr>
          <w:lang w:val="fr-CH"/>
        </w:rPr>
        <w:t>NG-RAN</w:t>
      </w:r>
      <w:r w:rsidRPr="00EE0215">
        <w:rPr>
          <w:rtl/>
        </w:rPr>
        <w:t>؛</w:t>
      </w:r>
      <w:r>
        <w:rPr>
          <w:rFonts w:hint="cs"/>
          <w:rtl/>
        </w:rPr>
        <w:t xml:space="preserve"> الطبقة </w:t>
      </w:r>
      <w:r>
        <w:t>1</w:t>
      </w:r>
      <w:r>
        <w:rPr>
          <w:rFonts w:hint="cs"/>
          <w:rtl/>
        </w:rPr>
        <w:t xml:space="preserve"> </w:t>
      </w:r>
      <w:r w:rsidRPr="005B3A12">
        <w:rPr>
          <w:rFonts w:hint="cs"/>
          <w:rtl/>
        </w:rPr>
        <w:t>ل</w:t>
      </w:r>
      <w:r w:rsidRPr="00DA403D">
        <w:rPr>
          <w:rtl/>
        </w:rPr>
        <w:t>لسطح البيني</w:t>
      </w:r>
      <w:r w:rsidRPr="005B3A12">
        <w:rPr>
          <w:rFonts w:hint="cs"/>
          <w:rtl/>
        </w:rPr>
        <w:t xml:space="preserve"> </w:t>
      </w:r>
      <w:r w:rsidRPr="00EE0215">
        <w:t>E1</w:t>
      </w:r>
    </w:p>
    <w:p w14:paraId="5F153272" w14:textId="354159DC" w:rsidR="005B2790" w:rsidRPr="005B3A12" w:rsidRDefault="005B2790" w:rsidP="005B2790">
      <w:pPr>
        <w:tabs>
          <w:tab w:val="left" w:pos="3792"/>
          <w:tab w:val="left" w:pos="4076"/>
          <w:tab w:val="left" w:pos="4784"/>
        </w:tabs>
        <w:rPr>
          <w:rtl/>
          <w:lang w:bidi="ar-EG"/>
        </w:rPr>
      </w:pPr>
      <w:r w:rsidRPr="005B3A12">
        <w:rPr>
          <w:rFonts w:hint="cs"/>
          <w:rtl/>
        </w:rPr>
        <w:t>توصِّف</w:t>
      </w:r>
      <w:r w:rsidRPr="005B3A12">
        <w:rPr>
          <w:rtl/>
        </w:rPr>
        <w:t xml:space="preserve"> هذه الوثيقة المعايير المسموح بها لتنفيذ الطبقة </w:t>
      </w:r>
      <w:r>
        <w:t>1</w:t>
      </w:r>
      <w:r w:rsidRPr="005B3A12">
        <w:rPr>
          <w:rtl/>
        </w:rPr>
        <w:t xml:space="preserve"> في السطح البيني</w:t>
      </w:r>
      <w:r w:rsidRPr="005B3A12">
        <w:rPr>
          <w:rFonts w:hint="cs"/>
          <w:rtl/>
        </w:rPr>
        <w:t xml:space="preserve"> </w:t>
      </w:r>
      <w:r w:rsidRPr="00EE0215">
        <w:t>E1</w:t>
      </w:r>
      <w:r w:rsidRPr="005B3A12">
        <w:rPr>
          <w:rFonts w:hint="cs"/>
          <w:rtl/>
        </w:rPr>
        <w:t>.</w:t>
      </w:r>
    </w:p>
    <w:p w14:paraId="4B3D19C7" w14:textId="77777777" w:rsidR="005B2790" w:rsidRPr="005B3A12" w:rsidRDefault="005B2790" w:rsidP="00F474A9">
      <w:pPr>
        <w:tabs>
          <w:tab w:val="left" w:pos="3792"/>
          <w:tab w:val="left" w:pos="4076"/>
          <w:tab w:val="left" w:pos="4784"/>
        </w:tabs>
        <w:spacing w:after="120"/>
      </w:pPr>
      <w:r w:rsidRPr="005B3A12">
        <w:rPr>
          <w:rtl/>
        </w:rPr>
        <w:t xml:space="preserve">ولا </w:t>
      </w:r>
      <w:r w:rsidRPr="005B3A12">
        <w:rPr>
          <w:rFonts w:hint="cs"/>
          <w:rtl/>
        </w:rPr>
        <w:t>ي</w:t>
      </w:r>
      <w:r w:rsidRPr="005B3A12">
        <w:rPr>
          <w:rtl/>
        </w:rPr>
        <w:t xml:space="preserve">قع في </w:t>
      </w:r>
      <w:r w:rsidRPr="005B3A12">
        <w:rPr>
          <w:rFonts w:hint="cs"/>
          <w:rtl/>
        </w:rPr>
        <w:t>مجال تطبيق</w:t>
      </w:r>
      <w:r w:rsidRPr="005B3A12">
        <w:rPr>
          <w:rtl/>
        </w:rPr>
        <w:t xml:space="preserve"> هذه الوثيقة </w:t>
      </w:r>
      <w:r w:rsidRPr="005B3A12">
        <w:rPr>
          <w:rFonts w:hint="cs"/>
          <w:rtl/>
        </w:rPr>
        <w:t>توصيف</w:t>
      </w:r>
      <w:r w:rsidRPr="005B3A12">
        <w:rPr>
          <w:rtl/>
        </w:rPr>
        <w:t xml:space="preserve"> متطلبات تأخر الإرسال ولا متطلبات العمليات والصيانة </w:t>
      </w:r>
      <w:r>
        <w:t>(</w:t>
      </w:r>
      <w:r w:rsidRPr="005B3A12">
        <w:t>O&amp;M</w:t>
      </w:r>
      <w:r>
        <w:t>)</w:t>
      </w:r>
      <w:r w:rsidRPr="005B3A12">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7505321" w14:textId="77777777" w:rsidTr="004D207B">
        <w:tc>
          <w:tcPr>
            <w:tcW w:w="677" w:type="dxa"/>
            <w:tcMar>
              <w:top w:w="0" w:type="dxa"/>
              <w:left w:w="0" w:type="dxa"/>
              <w:bottom w:w="0" w:type="dxa"/>
              <w:right w:w="0" w:type="dxa"/>
            </w:tcMar>
            <w:vAlign w:val="bottom"/>
            <w:hideMark/>
          </w:tcPr>
          <w:p w14:paraId="452FBDB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38F34F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37EF7C6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984A71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10A896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C46E87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4185D60"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5C2EC64"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138 461</w:t>
      </w:r>
      <w:r w:rsidRPr="001359CB">
        <w:rPr>
          <w:rFonts w:ascii="Arial" w:hAnsi="Arial" w:cs="Arial"/>
          <w:lang w:val="fr-FR"/>
        </w:rPr>
        <w:tab/>
      </w:r>
      <w:r w:rsidRPr="001359CB">
        <w:rPr>
          <w:lang w:val="fr-FR"/>
        </w:rPr>
        <w:t>15.1.0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16.10.2019</w:t>
      </w:r>
      <w:r w:rsidRPr="001359CB">
        <w:rPr>
          <w:rFonts w:ascii="Arial" w:hAnsi="Arial" w:cs="Arial"/>
          <w:lang w:val="fr-FR"/>
        </w:rPr>
        <w:tab/>
      </w:r>
      <w:hyperlink r:id="rId2453" w:history="1">
        <w:r w:rsidRPr="001359CB">
          <w:rPr>
            <w:color w:val="0563C1"/>
            <w:u w:val="single"/>
            <w:lang w:val="fr-FR"/>
          </w:rPr>
          <w:t>http://www.etsi.org/deliver/etsi_ts/138400_138499/138461/15.01.00_60/ts_138461v150100p.pdf</w:t>
        </w:r>
      </w:hyperlink>
    </w:p>
    <w:p w14:paraId="21F37ADE"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4BD5584"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138 461</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54" w:history="1">
        <w:r w:rsidRPr="00C60206">
          <w:rPr>
            <w:color w:val="0563C1"/>
            <w:u w:val="single"/>
          </w:rPr>
          <w:t>http://www.etsi.org/deliver/etsi_ts/138400_138499/138461/16.00.00_60/ts_138461v160000p.pdf</w:t>
        </w:r>
      </w:hyperlink>
    </w:p>
    <w:p w14:paraId="3E866BA4" w14:textId="77777777" w:rsidR="005B2790" w:rsidRDefault="005B2790" w:rsidP="005B2790">
      <w:pPr>
        <w:pStyle w:val="Heading5"/>
        <w:rPr>
          <w:rFonts w:eastAsia="SimSun"/>
          <w:rtl/>
          <w:lang w:eastAsia="zh-CN" w:bidi="ar-EG"/>
        </w:rPr>
      </w:pPr>
      <w:r>
        <w:rPr>
          <w:rFonts w:eastAsia="SimSun"/>
          <w:lang w:eastAsia="zh-CN" w:bidi="ar-EG"/>
        </w:rPr>
        <w:lastRenderedPageBreak/>
        <w:t>25.4.1.2.4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38.462</w:t>
      </w:r>
    </w:p>
    <w:p w14:paraId="45DC3F61"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sidRPr="004979CB">
        <w:rPr>
          <w:rFonts w:ascii="Times New Roman" w:hAnsi="Times New Roman"/>
          <w:b w:val="0"/>
          <w:bCs w:val="0"/>
          <w:rtl/>
        </w:rPr>
        <w:t xml:space="preserve"> </w:t>
      </w:r>
      <w:r w:rsidRPr="00EE0215">
        <w:rPr>
          <w:rtl/>
        </w:rPr>
        <w:t xml:space="preserve">نقل </w:t>
      </w:r>
      <w:r w:rsidRPr="004979CB">
        <w:rPr>
          <w:rFonts w:hint="cs"/>
          <w:rtl/>
        </w:rPr>
        <w:t>تشوير</w:t>
      </w:r>
      <w:r w:rsidRPr="00EE0215">
        <w:rPr>
          <w:rtl/>
        </w:rPr>
        <w:t xml:space="preserve"> </w:t>
      </w:r>
      <w:r w:rsidRPr="00EE0215">
        <w:t>E1</w:t>
      </w:r>
    </w:p>
    <w:p w14:paraId="2D784D0C" w14:textId="77777777" w:rsidR="005B2790" w:rsidRDefault="005B2790" w:rsidP="00F474A9">
      <w:pPr>
        <w:tabs>
          <w:tab w:val="left" w:pos="3792"/>
          <w:tab w:val="left" w:pos="4076"/>
          <w:tab w:val="left" w:pos="4784"/>
        </w:tabs>
        <w:spacing w:after="120"/>
        <w:rPr>
          <w:rtl/>
        </w:rPr>
      </w:pPr>
      <w:r w:rsidRPr="00DA403D">
        <w:rPr>
          <w:rFonts w:hint="cs"/>
          <w:rtl/>
        </w:rPr>
        <w:t>توصِّف</w:t>
      </w:r>
      <w:r w:rsidRPr="00DA403D">
        <w:rPr>
          <w:rtl/>
        </w:rPr>
        <w:t xml:space="preserve"> هذه الوثيقة معايير تشوير النقل الواجب استخدامها عبر السطح البيني</w:t>
      </w:r>
      <w:r>
        <w:rPr>
          <w:rFonts w:hint="cs"/>
          <w:rtl/>
        </w:rPr>
        <w:t xml:space="preserve"> </w:t>
      </w:r>
      <w:r w:rsidRPr="00EE0215">
        <w:t>E1</w:t>
      </w:r>
      <w:r w:rsidRPr="00EE0215">
        <w:rPr>
          <w:rtl/>
        </w:rPr>
        <w:t>.</w:t>
      </w:r>
      <w:r w:rsidRPr="00091FE3">
        <w:rPr>
          <w:rFonts w:hint="cs"/>
          <w:rtl/>
        </w:rPr>
        <w:t xml:space="preserve"> وي</w:t>
      </w:r>
      <w:r w:rsidRPr="00EE0215">
        <w:rPr>
          <w:rtl/>
        </w:rPr>
        <w:t xml:space="preserve">قدم السطح البيني </w:t>
      </w:r>
      <w:r w:rsidRPr="00EE0215">
        <w:t>E1</w:t>
      </w:r>
      <w:r>
        <w:rPr>
          <w:rFonts w:hint="cs"/>
          <w:rtl/>
        </w:rPr>
        <w:t xml:space="preserve"> </w:t>
      </w:r>
      <w:r w:rsidRPr="00EE0215">
        <w:rPr>
          <w:rtl/>
        </w:rPr>
        <w:t xml:space="preserve">وسيلة </w:t>
      </w:r>
      <w:r w:rsidRPr="00091FE3">
        <w:rPr>
          <w:rFonts w:hint="cs"/>
          <w:rtl/>
        </w:rPr>
        <w:t xml:space="preserve">للتوصيل </w:t>
      </w:r>
      <w:r w:rsidRPr="00091FE3">
        <w:rPr>
          <w:rtl/>
        </w:rPr>
        <w:t>ما بين</w:t>
      </w:r>
      <w:r w:rsidRPr="00091FE3">
        <w:rPr>
          <w:rFonts w:hint="cs"/>
          <w:rtl/>
        </w:rPr>
        <w:t xml:space="preserve"> مستوي التحكم </w:t>
      </w:r>
      <w:r w:rsidRPr="00091FE3">
        <w:t>gNB-CU-CP</w:t>
      </w:r>
      <w:r w:rsidRPr="00091FE3">
        <w:rPr>
          <w:rFonts w:hint="cs"/>
          <w:rtl/>
        </w:rPr>
        <w:t xml:space="preserve"> ومستوي المستعمل </w:t>
      </w:r>
      <w:r w:rsidRPr="00091FE3">
        <w:t>gNB</w:t>
      </w:r>
      <w:r>
        <w:noBreakHyphen/>
      </w:r>
      <w:r w:rsidRPr="00091FE3">
        <w:t>CU</w:t>
      </w:r>
      <w:r>
        <w:noBreakHyphen/>
      </w:r>
      <w:r w:rsidRPr="00091FE3">
        <w:t>UP</w:t>
      </w:r>
      <w:r w:rsidRPr="00091FE3">
        <w:rPr>
          <w:rFonts w:hint="cs"/>
          <w:rtl/>
        </w:rPr>
        <w:t xml:space="preserve"> في الوحدة المركزية </w:t>
      </w:r>
      <w:r w:rsidRPr="00091FE3">
        <w:t>gNB-CU</w:t>
      </w:r>
      <w:r w:rsidRPr="00091FE3">
        <w:rPr>
          <w:rFonts w:hint="cs"/>
          <w:rtl/>
        </w:rPr>
        <w:t xml:space="preserve"> ضمن </w:t>
      </w:r>
      <w:r>
        <w:rPr>
          <w:rFonts w:hint="cs"/>
          <w:rtl/>
        </w:rPr>
        <w:t>معمارية</w:t>
      </w:r>
      <w:r w:rsidRPr="00091FE3">
        <w:rPr>
          <w:rFonts w:hint="cs"/>
          <w:rtl/>
        </w:rPr>
        <w:t xml:space="preserve"> </w:t>
      </w:r>
      <w:r w:rsidRPr="00091FE3">
        <w:t>NG-RAN</w:t>
      </w:r>
      <w:r>
        <w:rPr>
          <w:rFonts w:hint="cs"/>
          <w:rtl/>
        </w:rPr>
        <w:t xml:space="preserve"> </w:t>
      </w:r>
      <w:r w:rsidRPr="00091FE3">
        <w:t>(TS 38.401)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BA9EC8D" w14:textId="77777777" w:rsidTr="004D207B">
        <w:tc>
          <w:tcPr>
            <w:tcW w:w="677" w:type="dxa"/>
            <w:tcMar>
              <w:top w:w="0" w:type="dxa"/>
              <w:left w:w="0" w:type="dxa"/>
              <w:bottom w:w="0" w:type="dxa"/>
              <w:right w:w="0" w:type="dxa"/>
            </w:tcMar>
            <w:vAlign w:val="bottom"/>
            <w:hideMark/>
          </w:tcPr>
          <w:p w14:paraId="5770B9D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1A97408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379374C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2EF4BCA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DF741B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1A1EA6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54FB817"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4E5614D5"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138 462</w:t>
      </w:r>
      <w:r w:rsidRPr="001359CB">
        <w:rPr>
          <w:rFonts w:ascii="Arial" w:hAnsi="Arial" w:cs="Arial"/>
          <w:lang w:val="fr-FR"/>
        </w:rPr>
        <w:tab/>
      </w:r>
      <w:r w:rsidRPr="001359CB">
        <w:rPr>
          <w:lang w:val="fr-FR"/>
        </w:rPr>
        <w:t>15.6.1</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15.04.2020</w:t>
      </w:r>
      <w:r w:rsidRPr="001359CB">
        <w:rPr>
          <w:rFonts w:ascii="Arial" w:hAnsi="Arial" w:cs="Arial"/>
          <w:lang w:val="fr-FR"/>
        </w:rPr>
        <w:tab/>
      </w:r>
      <w:hyperlink r:id="rId2455" w:history="1">
        <w:r w:rsidRPr="001359CB">
          <w:rPr>
            <w:color w:val="0563C1"/>
            <w:u w:val="single"/>
            <w:lang w:val="fr-FR"/>
          </w:rPr>
          <w:t>http://www.etsi.org/deliver/etsi_ts/138400_138499/138462/15.06.01_60/ts_138462v150601p.pdf</w:t>
        </w:r>
      </w:hyperlink>
    </w:p>
    <w:p w14:paraId="576A1E59"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D1B168C"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138 462</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56" w:history="1">
        <w:r w:rsidRPr="00C60206">
          <w:rPr>
            <w:color w:val="0563C1"/>
            <w:u w:val="single"/>
          </w:rPr>
          <w:t>http://www.etsi.org/deliver/etsi_ts/138400_138499/138462/16.00.00_60/ts_138462v160000p.pdf</w:t>
        </w:r>
      </w:hyperlink>
    </w:p>
    <w:p w14:paraId="333CC703" w14:textId="77777777" w:rsidR="005B2790" w:rsidRDefault="005B2790" w:rsidP="005B2790">
      <w:pPr>
        <w:pStyle w:val="Heading5"/>
        <w:rPr>
          <w:rFonts w:eastAsia="SimSun"/>
          <w:rtl/>
          <w:lang w:eastAsia="zh-CN" w:bidi="ar-EG"/>
        </w:rPr>
      </w:pPr>
      <w:r>
        <w:rPr>
          <w:rFonts w:eastAsia="SimSun"/>
          <w:lang w:eastAsia="zh-CN" w:bidi="ar-EG"/>
        </w:rPr>
        <w:t>26.4.1.2.4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38.463</w:t>
      </w:r>
    </w:p>
    <w:p w14:paraId="3DAB82E0"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sidRPr="00424B14">
        <w:rPr>
          <w:rFonts w:ascii="Times New Roman" w:hAnsi="Times New Roman"/>
          <w:b w:val="0"/>
          <w:bCs w:val="0"/>
          <w:rtl/>
        </w:rPr>
        <w:t xml:space="preserve"> </w:t>
      </w:r>
      <w:r w:rsidRPr="00EE0215">
        <w:rPr>
          <w:rtl/>
        </w:rPr>
        <w:t>بروتوكول تطبيق</w:t>
      </w:r>
      <w:r w:rsidRPr="00424B14">
        <w:rPr>
          <w:rtl/>
        </w:rPr>
        <w:t xml:space="preserve"> </w:t>
      </w:r>
      <w:r w:rsidRPr="00DA403D">
        <w:rPr>
          <w:rtl/>
        </w:rPr>
        <w:t>السطح البيني</w:t>
      </w:r>
      <w:r w:rsidRPr="00424B14">
        <w:rPr>
          <w:rFonts w:hint="cs"/>
          <w:rtl/>
        </w:rPr>
        <w:t xml:space="preserve"> </w:t>
      </w:r>
      <w:r w:rsidRPr="00EE0215">
        <w:t>E1</w:t>
      </w:r>
      <w:r w:rsidRPr="00EE0215">
        <w:rPr>
          <w:rtl/>
        </w:rPr>
        <w:t xml:space="preserve"> </w:t>
      </w:r>
      <w:r w:rsidRPr="00EE0215">
        <w:t>(E1AP)</w:t>
      </w:r>
    </w:p>
    <w:p w14:paraId="77C89B78" w14:textId="77777777" w:rsidR="005B2790" w:rsidRDefault="005B2790" w:rsidP="00F474A9">
      <w:pPr>
        <w:tabs>
          <w:tab w:val="left" w:pos="3792"/>
          <w:tab w:val="left" w:pos="4076"/>
          <w:tab w:val="left" w:pos="4784"/>
        </w:tabs>
        <w:spacing w:after="120"/>
        <w:rPr>
          <w:rtl/>
        </w:rPr>
      </w:pPr>
      <w:r w:rsidRPr="009C6F30">
        <w:rPr>
          <w:rFonts w:hint="cs"/>
          <w:rtl/>
        </w:rPr>
        <w:t>توصِّف</w:t>
      </w:r>
      <w:r w:rsidRPr="009C6F30">
        <w:rPr>
          <w:rtl/>
        </w:rPr>
        <w:t xml:space="preserve"> هذه الوثيقة</w:t>
      </w:r>
      <w:r w:rsidRPr="00424B14">
        <w:rPr>
          <w:rtl/>
        </w:rPr>
        <w:t xml:space="preserve"> </w:t>
      </w:r>
      <w:r w:rsidRPr="00EE0215">
        <w:rPr>
          <w:rtl/>
        </w:rPr>
        <w:t>بروتوكول تشوير طبقة الشبكة الراديوية</w:t>
      </w:r>
      <w:r w:rsidRPr="00424B14">
        <w:rPr>
          <w:rtl/>
        </w:rPr>
        <w:t xml:space="preserve"> </w:t>
      </w:r>
      <w:r>
        <w:rPr>
          <w:rFonts w:hint="cs"/>
          <w:rtl/>
        </w:rPr>
        <w:t xml:space="preserve">من الجيل الخامس </w:t>
      </w:r>
      <w:r>
        <w:t>(</w:t>
      </w:r>
      <w:r w:rsidRPr="00A0637E">
        <w:rPr>
          <w:lang w:val="en-GB"/>
        </w:rPr>
        <w:t>5G</w:t>
      </w:r>
      <w:r>
        <w:rPr>
          <w:lang w:val="en-GB"/>
        </w:rPr>
        <w:t>)</w:t>
      </w:r>
      <w:r>
        <w:rPr>
          <w:rFonts w:hint="cs"/>
          <w:rtl/>
        </w:rPr>
        <w:t xml:space="preserve"> </w:t>
      </w:r>
      <w:r w:rsidRPr="00EE0215">
        <w:rPr>
          <w:rtl/>
        </w:rPr>
        <w:t xml:space="preserve">للسطح البيني </w:t>
      </w:r>
      <w:r w:rsidRPr="00EE0215">
        <w:t>E1</w:t>
      </w:r>
      <w:r w:rsidRPr="00EE0215">
        <w:rPr>
          <w:rtl/>
        </w:rPr>
        <w:t>.</w:t>
      </w:r>
      <w:r w:rsidRPr="006E3C2E">
        <w:rPr>
          <w:rFonts w:hint="cs"/>
          <w:rtl/>
        </w:rPr>
        <w:t xml:space="preserve"> وي</w:t>
      </w:r>
      <w:r w:rsidRPr="00EE0215">
        <w:rPr>
          <w:rtl/>
        </w:rPr>
        <w:t xml:space="preserve">قدم السطح البيني </w:t>
      </w:r>
      <w:r w:rsidRPr="00EE0215">
        <w:t>E1</w:t>
      </w:r>
      <w:r w:rsidRPr="00EE0215">
        <w:rPr>
          <w:rtl/>
        </w:rPr>
        <w:t xml:space="preserve"> وسيلة</w:t>
      </w:r>
      <w:r w:rsidRPr="006E3C2E">
        <w:rPr>
          <w:rFonts w:hint="cs"/>
          <w:rtl/>
          <w:lang w:bidi="ar-EG"/>
        </w:rPr>
        <w:t xml:space="preserve"> </w:t>
      </w:r>
      <w:r w:rsidRPr="006E3C2E">
        <w:rPr>
          <w:rtl/>
        </w:rPr>
        <w:t>للتوصيل ما بين</w:t>
      </w:r>
      <w:r w:rsidRPr="006E3C2E">
        <w:rPr>
          <w:rFonts w:hint="cs"/>
          <w:rtl/>
        </w:rPr>
        <w:t xml:space="preserve"> مستوي التحكم </w:t>
      </w:r>
      <w:r w:rsidRPr="006E3C2E">
        <w:t>gNB-CU-CP</w:t>
      </w:r>
      <w:r w:rsidRPr="006E3C2E">
        <w:rPr>
          <w:rFonts w:hint="cs"/>
          <w:rtl/>
        </w:rPr>
        <w:t xml:space="preserve"> ومستوي المستعمل </w:t>
      </w:r>
      <w:r w:rsidRPr="006E3C2E">
        <w:t>gNB-CU-UP</w:t>
      </w:r>
      <w:r w:rsidRPr="006E3C2E">
        <w:rPr>
          <w:rFonts w:hint="cs"/>
          <w:rtl/>
        </w:rPr>
        <w:t xml:space="preserve"> في الوحدة المركزية </w:t>
      </w:r>
      <w:r w:rsidRPr="006E3C2E">
        <w:t>gNB-CU</w:t>
      </w:r>
      <w:r w:rsidRPr="006E3C2E">
        <w:rPr>
          <w:rFonts w:hint="cs"/>
          <w:rtl/>
        </w:rPr>
        <w:t xml:space="preserve"> ضمن </w:t>
      </w:r>
      <w:r>
        <w:rPr>
          <w:rFonts w:hint="cs"/>
          <w:rtl/>
        </w:rPr>
        <w:t xml:space="preserve">شبكة </w:t>
      </w:r>
      <w:r>
        <w:rPr>
          <w:rFonts w:hint="cs"/>
        </w:rPr>
        <w:t>NG-RAN</w:t>
      </w:r>
      <w:r w:rsidRPr="006E3C2E">
        <w:rPr>
          <w:rFonts w:hint="cs"/>
          <w:rtl/>
        </w:rPr>
        <w:t xml:space="preserve">، أو </w:t>
      </w:r>
      <w:r w:rsidRPr="006E3C2E">
        <w:rPr>
          <w:rtl/>
        </w:rPr>
        <w:t>للتوصيل ما بين</w:t>
      </w:r>
      <w:r w:rsidRPr="006E3C2E">
        <w:rPr>
          <w:rFonts w:hint="cs"/>
          <w:rtl/>
        </w:rPr>
        <w:t xml:space="preserve"> مستوي التحكم </w:t>
      </w:r>
      <w:r w:rsidRPr="006E3C2E">
        <w:t>gNB-CU-CP</w:t>
      </w:r>
      <w:r w:rsidRPr="006E3C2E">
        <w:rPr>
          <w:rFonts w:hint="cs"/>
          <w:rtl/>
        </w:rPr>
        <w:t xml:space="preserve"> ومستوي المستعمل </w:t>
      </w:r>
      <w:r w:rsidRPr="006E3C2E">
        <w:t>gNB-CU-UP</w:t>
      </w:r>
      <w:r w:rsidRPr="006E3C2E">
        <w:rPr>
          <w:rFonts w:hint="cs"/>
          <w:rtl/>
        </w:rPr>
        <w:t xml:space="preserve"> في عقدة </w:t>
      </w:r>
      <w:r w:rsidRPr="006E3C2E">
        <w:t>en-gNB</w:t>
      </w:r>
      <w:r w:rsidRPr="006E3C2E">
        <w:rPr>
          <w:rFonts w:hint="cs"/>
          <w:rtl/>
        </w:rPr>
        <w:t xml:space="preserve"> ضمن</w:t>
      </w:r>
      <w:r w:rsidRPr="006E3C2E">
        <w:rPr>
          <w:rtl/>
        </w:rPr>
        <w:t xml:space="preserve"> </w:t>
      </w:r>
      <w:r w:rsidRPr="00F35FA1">
        <w:rPr>
          <w:rtl/>
        </w:rPr>
        <w:t xml:space="preserve">الشبكة </w:t>
      </w:r>
      <w:r w:rsidRPr="00F35FA1">
        <w:t>E</w:t>
      </w:r>
      <w:r w:rsidRPr="00F35FA1">
        <w:noBreakHyphen/>
        <w:t>UTRAN</w:t>
      </w:r>
      <w:r w:rsidRPr="006E3C2E">
        <w:rPr>
          <w:rFonts w:hint="cs"/>
          <w:rtl/>
        </w:rPr>
        <w:t>.</w:t>
      </w:r>
      <w:r>
        <w:rPr>
          <w:rFonts w:hint="cs"/>
          <w:rtl/>
        </w:rPr>
        <w:t xml:space="preserve"> </w:t>
      </w:r>
      <w:r w:rsidRPr="009C6F30">
        <w:rPr>
          <w:rFonts w:hint="cs"/>
          <w:rtl/>
        </w:rPr>
        <w:t>و</w:t>
      </w:r>
      <w:r w:rsidRPr="009C6F30">
        <w:rPr>
          <w:rtl/>
        </w:rPr>
        <w:t>يدعم بروتوكول تطبيق</w:t>
      </w:r>
      <w:r w:rsidRPr="006E3C2E">
        <w:rPr>
          <w:rtl/>
        </w:rPr>
        <w:t xml:space="preserve"> </w:t>
      </w:r>
      <w:r w:rsidRPr="009C6F30">
        <w:rPr>
          <w:rtl/>
        </w:rPr>
        <w:t>السطح البيني</w:t>
      </w:r>
      <w:r w:rsidRPr="006E3C2E">
        <w:rPr>
          <w:rFonts w:hint="cs"/>
          <w:rtl/>
        </w:rPr>
        <w:t xml:space="preserve"> </w:t>
      </w:r>
      <w:r w:rsidRPr="00EE0215">
        <w:rPr>
          <w:lang w:bidi="ar-EG"/>
        </w:rPr>
        <w:t>E1</w:t>
      </w:r>
      <w:r w:rsidRPr="00EE0215">
        <w:rPr>
          <w:rtl/>
        </w:rPr>
        <w:t xml:space="preserve"> </w:t>
      </w:r>
      <w:r w:rsidRPr="00EE0215">
        <w:rPr>
          <w:lang w:bidi="ar-EG"/>
        </w:rPr>
        <w:t>(E1AP)</w:t>
      </w:r>
      <w:r w:rsidRPr="006E3C2E">
        <w:rPr>
          <w:rFonts w:hint="cs"/>
          <w:rtl/>
        </w:rPr>
        <w:t xml:space="preserve"> </w:t>
      </w:r>
      <w:r>
        <w:rPr>
          <w:rFonts w:hint="cs"/>
          <w:rtl/>
        </w:rPr>
        <w:t>وظائف</w:t>
      </w:r>
      <w:r w:rsidRPr="00536C78">
        <w:rPr>
          <w:rtl/>
        </w:rPr>
        <w:t xml:space="preserve"> </w:t>
      </w:r>
      <w:r w:rsidRPr="009C6F30">
        <w:rPr>
          <w:rtl/>
        </w:rPr>
        <w:t>السطح البيني</w:t>
      </w:r>
      <w:r>
        <w:rPr>
          <w:rFonts w:hint="cs"/>
          <w:rtl/>
        </w:rPr>
        <w:t xml:space="preserve"> </w:t>
      </w:r>
      <w:r w:rsidRPr="00EE0215">
        <w:t>E1</w:t>
      </w:r>
      <w:r>
        <w:rPr>
          <w:rFonts w:hint="cs"/>
          <w:rtl/>
        </w:rPr>
        <w:t xml:space="preserve"> </w:t>
      </w:r>
      <w:r w:rsidRPr="009C6F30">
        <w:rPr>
          <w:rtl/>
        </w:rPr>
        <w:t>من خلال إجراءات التشوير المحددة في هذه الوثيقة.</w:t>
      </w:r>
      <w:r w:rsidRPr="006E3C2E">
        <w:rPr>
          <w:rFonts w:hint="cs"/>
          <w:rtl/>
        </w:rPr>
        <w:t xml:space="preserve"> </w:t>
      </w:r>
      <w:r w:rsidRPr="009C6F30">
        <w:rPr>
          <w:rFonts w:hint="cs"/>
          <w:rtl/>
        </w:rPr>
        <w:t>وأُعد</w:t>
      </w:r>
      <w:r w:rsidRPr="009C6F30">
        <w:rPr>
          <w:rtl/>
        </w:rPr>
        <w:t xml:space="preserve"> بروتوكول </w:t>
      </w:r>
      <w:r w:rsidRPr="00EE0215">
        <w:rPr>
          <w:lang w:bidi="ar-EG"/>
        </w:rPr>
        <w:t>E1AP</w:t>
      </w:r>
      <w:r w:rsidRPr="00536C78">
        <w:rPr>
          <w:rtl/>
        </w:rPr>
        <w:t xml:space="preserve"> </w:t>
      </w:r>
      <w:r w:rsidRPr="009C6F30">
        <w:rPr>
          <w:rtl/>
        </w:rPr>
        <w:t>وفقاً للمبادئ العامة المبينة في المواصف</w:t>
      </w:r>
      <w:r w:rsidRPr="009C6F30">
        <w:rPr>
          <w:rFonts w:hint="cs"/>
          <w:rtl/>
        </w:rPr>
        <w:t>تين</w:t>
      </w:r>
      <w:r>
        <w:rPr>
          <w:rFonts w:hint="cs"/>
          <w:rtl/>
        </w:rPr>
        <w:t xml:space="preserve"> </w:t>
      </w:r>
      <w:r w:rsidRPr="00536C78">
        <w:t>TS 38.401</w:t>
      </w:r>
      <w:r>
        <w:rPr>
          <w:rtl/>
        </w:rPr>
        <w:t xml:space="preserve"> و</w:t>
      </w:r>
      <w:r w:rsidRPr="00536C78">
        <w:t>TS 38.460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57C60874" w14:textId="77777777" w:rsidTr="004D207B">
        <w:tc>
          <w:tcPr>
            <w:tcW w:w="677" w:type="dxa"/>
            <w:tcMar>
              <w:top w:w="0" w:type="dxa"/>
              <w:left w:w="0" w:type="dxa"/>
              <w:bottom w:w="0" w:type="dxa"/>
              <w:right w:w="0" w:type="dxa"/>
            </w:tcMar>
            <w:vAlign w:val="bottom"/>
            <w:hideMark/>
          </w:tcPr>
          <w:p w14:paraId="015EE7A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0EA486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6E8D45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D25E32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189434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9E7AC3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7045EBC"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4DB300FA"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138 463</w:t>
      </w:r>
      <w:r w:rsidRPr="001359CB">
        <w:rPr>
          <w:rFonts w:ascii="Arial" w:hAnsi="Arial" w:cs="Arial"/>
          <w:lang w:val="fr-FR"/>
        </w:rPr>
        <w:tab/>
      </w:r>
      <w:r w:rsidRPr="001359CB">
        <w:rPr>
          <w:lang w:val="fr-FR"/>
        </w:rPr>
        <w:t>15.7.0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57" w:history="1">
        <w:r w:rsidRPr="001359CB">
          <w:rPr>
            <w:color w:val="0563C1"/>
            <w:u w:val="single"/>
            <w:lang w:val="fr-FR"/>
          </w:rPr>
          <w:t>http://www.etsi.org/deliver/etsi_ts/138400_138499/138463/15.07.00_60/ts_138463v150700p.pdf</w:t>
        </w:r>
      </w:hyperlink>
    </w:p>
    <w:p w14:paraId="673956E0"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DC6CA56"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138 463</w:t>
      </w:r>
      <w:r w:rsidRPr="00C60206">
        <w:rPr>
          <w:rFonts w:ascii="Arial" w:hAnsi="Arial" w:cs="Arial"/>
        </w:rPr>
        <w:tab/>
      </w:r>
      <w:r w:rsidRPr="00C60206">
        <w:t>16.2.0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58" w:history="1">
        <w:r w:rsidRPr="00C60206">
          <w:rPr>
            <w:color w:val="0563C1"/>
            <w:u w:val="single"/>
          </w:rPr>
          <w:t>http://www.etsi.org/deliver/etsi_ts/138400_138499/138463/16.02.00_60/ts_138463v160200p.pdf</w:t>
        </w:r>
      </w:hyperlink>
    </w:p>
    <w:p w14:paraId="6E4CFB7D" w14:textId="77777777" w:rsidR="005B2790" w:rsidRDefault="005B2790" w:rsidP="005B2790">
      <w:pPr>
        <w:pStyle w:val="Heading5"/>
        <w:rPr>
          <w:rFonts w:eastAsia="SimSun"/>
          <w:rtl/>
          <w:lang w:eastAsia="zh-CN" w:bidi="ar-EG"/>
        </w:rPr>
      </w:pPr>
      <w:r>
        <w:rPr>
          <w:rFonts w:eastAsia="SimSun"/>
          <w:lang w:eastAsia="zh-CN" w:bidi="ar-EG"/>
        </w:rPr>
        <w:lastRenderedPageBreak/>
        <w:t>27.4.1.2.4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38.470</w:t>
      </w:r>
    </w:p>
    <w:p w14:paraId="1A58D7BC"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sidRPr="00424B14">
        <w:rPr>
          <w:rFonts w:ascii="Times New Roman" w:hAnsi="Times New Roman"/>
          <w:b w:val="0"/>
          <w:bCs w:val="0"/>
          <w:rtl/>
        </w:rPr>
        <w:t xml:space="preserve"> </w:t>
      </w:r>
      <w:r w:rsidRPr="00EE0215">
        <w:rPr>
          <w:rtl/>
        </w:rPr>
        <w:t>الجوانب والمبادئ العامة</w:t>
      </w:r>
      <w:r w:rsidRPr="00424B14">
        <w:rPr>
          <w:rFonts w:ascii="Times New Roman" w:hAnsi="Times New Roman"/>
          <w:b w:val="0"/>
          <w:bCs w:val="0"/>
          <w:rtl/>
        </w:rPr>
        <w:t xml:space="preserve"> </w:t>
      </w:r>
      <w:r w:rsidRPr="00424B14">
        <w:rPr>
          <w:rFonts w:hint="cs"/>
          <w:rtl/>
        </w:rPr>
        <w:t>ل</w:t>
      </w:r>
      <w:r w:rsidRPr="00EE0215">
        <w:rPr>
          <w:rtl/>
        </w:rPr>
        <w:t xml:space="preserve">لسطح البيني </w:t>
      </w:r>
      <w:r w:rsidRPr="00EE0215">
        <w:t>F1</w:t>
      </w:r>
    </w:p>
    <w:p w14:paraId="5D58FB5F" w14:textId="508DFA47" w:rsidR="005B2790" w:rsidRPr="00F474A9" w:rsidRDefault="005B2790" w:rsidP="00F474A9">
      <w:pPr>
        <w:tabs>
          <w:tab w:val="left" w:pos="3792"/>
          <w:tab w:val="left" w:pos="4076"/>
          <w:tab w:val="left" w:pos="4784"/>
        </w:tabs>
        <w:spacing w:after="120"/>
        <w:rPr>
          <w:spacing w:val="-2"/>
          <w:lang w:bidi="ar-EG"/>
        </w:rPr>
      </w:pPr>
      <w:r w:rsidRPr="00F474A9">
        <w:rPr>
          <w:spacing w:val="-2"/>
          <w:rtl/>
        </w:rPr>
        <w:t xml:space="preserve">هذه الوثيقة هي مقدمة لسلسلة المواصفة التقنية </w:t>
      </w:r>
      <w:r w:rsidRPr="00F474A9">
        <w:rPr>
          <w:spacing w:val="-2"/>
        </w:rPr>
        <w:t>38.47x</w:t>
      </w:r>
      <w:r w:rsidRPr="00F474A9">
        <w:rPr>
          <w:spacing w:val="-2"/>
          <w:rtl/>
        </w:rPr>
        <w:t xml:space="preserve"> في مشروع الشراكة </w:t>
      </w:r>
      <w:r w:rsidRPr="00F474A9">
        <w:rPr>
          <w:spacing w:val="-2"/>
        </w:rPr>
        <w:t>3GPP</w:t>
      </w:r>
      <w:r w:rsidRPr="00F474A9">
        <w:rPr>
          <w:spacing w:val="-2"/>
          <w:rtl/>
        </w:rPr>
        <w:t xml:space="preserve"> والتي تعرّف السطح البيني</w:t>
      </w:r>
      <w:r w:rsidRPr="00F474A9">
        <w:rPr>
          <w:rFonts w:hint="cs"/>
          <w:spacing w:val="-2"/>
          <w:rtl/>
        </w:rPr>
        <w:t xml:space="preserve"> </w:t>
      </w:r>
      <w:r w:rsidRPr="00F474A9">
        <w:rPr>
          <w:spacing w:val="-2"/>
        </w:rPr>
        <w:t>F1</w:t>
      </w:r>
      <w:r w:rsidRPr="00F474A9">
        <w:rPr>
          <w:rFonts w:hint="cs"/>
          <w:spacing w:val="-2"/>
          <w:rtl/>
        </w:rPr>
        <w:t>. وي</w:t>
      </w:r>
      <w:r w:rsidRPr="00F474A9">
        <w:rPr>
          <w:spacing w:val="-2"/>
          <w:rtl/>
        </w:rPr>
        <w:t xml:space="preserve">قدم السطح البيني </w:t>
      </w:r>
      <w:r w:rsidRPr="00F474A9">
        <w:rPr>
          <w:spacing w:val="-2"/>
        </w:rPr>
        <w:t>F1</w:t>
      </w:r>
      <w:r w:rsidRPr="00F474A9">
        <w:rPr>
          <w:rFonts w:hint="cs"/>
          <w:spacing w:val="-2"/>
          <w:rtl/>
        </w:rPr>
        <w:t xml:space="preserve"> </w:t>
      </w:r>
      <w:r w:rsidRPr="00F474A9">
        <w:rPr>
          <w:spacing w:val="-2"/>
          <w:rtl/>
        </w:rPr>
        <w:t>وسيلة</w:t>
      </w:r>
      <w:r w:rsidRPr="00F474A9">
        <w:rPr>
          <w:rFonts w:hint="cs"/>
          <w:spacing w:val="-2"/>
          <w:rtl/>
          <w:lang w:bidi="ar-EG"/>
        </w:rPr>
        <w:t xml:space="preserve"> </w:t>
      </w:r>
      <w:r w:rsidRPr="00F474A9">
        <w:rPr>
          <w:spacing w:val="-2"/>
          <w:rtl/>
        </w:rPr>
        <w:t>للتوصيل ما بين</w:t>
      </w:r>
      <w:r w:rsidRPr="00F474A9">
        <w:rPr>
          <w:rFonts w:hint="cs"/>
          <w:spacing w:val="-2"/>
          <w:rtl/>
        </w:rPr>
        <w:t xml:space="preserve"> مستوي التحكم </w:t>
      </w:r>
      <w:r w:rsidRPr="00F474A9">
        <w:rPr>
          <w:spacing w:val="-2"/>
        </w:rPr>
        <w:t>gNB</w:t>
      </w:r>
      <w:r w:rsidRPr="00F474A9">
        <w:rPr>
          <w:spacing w:val="-2"/>
        </w:rPr>
        <w:noBreakHyphen/>
        <w:t>CU</w:t>
      </w:r>
      <w:r w:rsidRPr="00F474A9">
        <w:rPr>
          <w:spacing w:val="-2"/>
        </w:rPr>
        <w:noBreakHyphen/>
        <w:t>CP</w:t>
      </w:r>
      <w:r w:rsidRPr="00F474A9">
        <w:rPr>
          <w:rFonts w:hint="cs"/>
          <w:spacing w:val="-2"/>
          <w:rtl/>
        </w:rPr>
        <w:t xml:space="preserve"> ومستوي المستعمل </w:t>
      </w:r>
      <w:r w:rsidRPr="00F474A9">
        <w:rPr>
          <w:spacing w:val="-2"/>
        </w:rPr>
        <w:t>gNB-CU-UP</w:t>
      </w:r>
      <w:r w:rsidRPr="00F474A9">
        <w:rPr>
          <w:rFonts w:hint="cs"/>
          <w:spacing w:val="-2"/>
          <w:rtl/>
        </w:rPr>
        <w:t xml:space="preserve"> في الوحدة المركزية </w:t>
      </w:r>
      <w:r w:rsidRPr="00F474A9">
        <w:rPr>
          <w:spacing w:val="-2"/>
        </w:rPr>
        <w:t>gNB-CU</w:t>
      </w:r>
      <w:r w:rsidRPr="00F474A9">
        <w:rPr>
          <w:rFonts w:hint="cs"/>
          <w:spacing w:val="-2"/>
          <w:rtl/>
        </w:rPr>
        <w:t xml:space="preserve"> ضمن شبكة </w:t>
      </w:r>
      <w:r w:rsidRPr="00F474A9">
        <w:rPr>
          <w:rFonts w:hint="cs"/>
          <w:spacing w:val="-2"/>
        </w:rPr>
        <w:t>NG-RAN</w:t>
      </w:r>
      <w:r w:rsidRPr="00F474A9">
        <w:rPr>
          <w:rFonts w:hint="cs"/>
          <w:spacing w:val="-2"/>
          <w:rtl/>
        </w:rPr>
        <w:t xml:space="preserve">، أو </w:t>
      </w:r>
      <w:r w:rsidRPr="00F474A9">
        <w:rPr>
          <w:spacing w:val="-2"/>
          <w:rtl/>
        </w:rPr>
        <w:t>للتوصيل ما بين</w:t>
      </w:r>
      <w:r w:rsidRPr="00F474A9">
        <w:rPr>
          <w:rFonts w:hint="cs"/>
          <w:spacing w:val="-2"/>
          <w:rtl/>
        </w:rPr>
        <w:t xml:space="preserve"> مستوي التحكم </w:t>
      </w:r>
      <w:r w:rsidRPr="00F474A9">
        <w:rPr>
          <w:spacing w:val="-2"/>
        </w:rPr>
        <w:t>gNB-CU-CP</w:t>
      </w:r>
      <w:r w:rsidRPr="00F474A9">
        <w:rPr>
          <w:rFonts w:hint="cs"/>
          <w:spacing w:val="-2"/>
          <w:rtl/>
        </w:rPr>
        <w:t xml:space="preserve"> ومستوي المستعمل </w:t>
      </w:r>
      <w:r w:rsidRPr="00F474A9">
        <w:rPr>
          <w:spacing w:val="-2"/>
        </w:rPr>
        <w:t>gNB</w:t>
      </w:r>
      <w:r w:rsidRPr="00F474A9">
        <w:rPr>
          <w:spacing w:val="-2"/>
        </w:rPr>
        <w:noBreakHyphen/>
        <w:t>CU</w:t>
      </w:r>
      <w:r w:rsidRPr="00F474A9">
        <w:rPr>
          <w:spacing w:val="-2"/>
        </w:rPr>
        <w:noBreakHyphen/>
        <w:t>UP</w:t>
      </w:r>
      <w:r w:rsidRPr="00F474A9">
        <w:rPr>
          <w:rFonts w:hint="cs"/>
          <w:spacing w:val="-2"/>
          <w:rtl/>
        </w:rPr>
        <w:t xml:space="preserve"> في عقدة </w:t>
      </w:r>
      <w:r w:rsidRPr="00F474A9">
        <w:rPr>
          <w:spacing w:val="-2"/>
        </w:rPr>
        <w:t>en</w:t>
      </w:r>
      <w:r w:rsidR="00F474A9" w:rsidRPr="00F474A9">
        <w:rPr>
          <w:spacing w:val="-2"/>
        </w:rPr>
        <w:noBreakHyphen/>
      </w:r>
      <w:r w:rsidRPr="00F474A9">
        <w:rPr>
          <w:spacing w:val="-2"/>
        </w:rPr>
        <w:t>gNB</w:t>
      </w:r>
      <w:r w:rsidRPr="00F474A9">
        <w:rPr>
          <w:rFonts w:hint="cs"/>
          <w:spacing w:val="-2"/>
          <w:rtl/>
        </w:rPr>
        <w:t xml:space="preserve"> ضمن</w:t>
      </w:r>
      <w:r w:rsidRPr="00F474A9">
        <w:rPr>
          <w:spacing w:val="-2"/>
          <w:rtl/>
        </w:rPr>
        <w:t xml:space="preserve"> الشبكة </w:t>
      </w:r>
      <w:r w:rsidRPr="00F474A9">
        <w:rPr>
          <w:spacing w:val="-2"/>
        </w:rPr>
        <w:t>E</w:t>
      </w:r>
      <w:r w:rsidRPr="00F474A9">
        <w:rPr>
          <w:spacing w:val="-2"/>
        </w:rPr>
        <w:noBreakHyphen/>
        <w:t>UTRAN</w:t>
      </w:r>
      <w:r w:rsidRPr="00F474A9">
        <w:rPr>
          <w:rFonts w:hint="cs"/>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F8BCE8F" w14:textId="77777777" w:rsidTr="004D207B">
        <w:tc>
          <w:tcPr>
            <w:tcW w:w="677" w:type="dxa"/>
            <w:tcMar>
              <w:top w:w="0" w:type="dxa"/>
              <w:left w:w="0" w:type="dxa"/>
              <w:bottom w:w="0" w:type="dxa"/>
              <w:right w:w="0" w:type="dxa"/>
            </w:tcMar>
            <w:vAlign w:val="bottom"/>
            <w:hideMark/>
          </w:tcPr>
          <w:p w14:paraId="0C69F92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886FFC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E0FC6F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4E4FEE3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6B732FB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CFB4B7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254B955"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756BB29"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138 470</w:t>
      </w:r>
      <w:r w:rsidRPr="001359CB">
        <w:rPr>
          <w:rFonts w:ascii="Arial" w:hAnsi="Arial" w:cs="Arial"/>
          <w:lang w:val="fr-FR"/>
        </w:rPr>
        <w:tab/>
      </w:r>
      <w:r w:rsidRPr="001359CB">
        <w:rPr>
          <w:lang w:val="fr-FR"/>
        </w:rPr>
        <w:t>15.7.0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17.01.2020</w:t>
      </w:r>
      <w:r w:rsidRPr="001359CB">
        <w:rPr>
          <w:rFonts w:ascii="Arial" w:hAnsi="Arial" w:cs="Arial"/>
          <w:lang w:val="fr-FR"/>
        </w:rPr>
        <w:tab/>
      </w:r>
      <w:hyperlink r:id="rId2459" w:history="1">
        <w:r w:rsidRPr="001359CB">
          <w:rPr>
            <w:color w:val="0563C1"/>
            <w:u w:val="single"/>
            <w:lang w:val="fr-FR"/>
          </w:rPr>
          <w:t>http://www.etsi.org/deliver/etsi_ts/138400_138499/138470/15.07.00_60/ts_138470v150700p.pdf</w:t>
        </w:r>
      </w:hyperlink>
    </w:p>
    <w:p w14:paraId="4556E019" w14:textId="77777777" w:rsidR="005B2790" w:rsidRDefault="005B2790" w:rsidP="00590688">
      <w:pPr>
        <w:keepNext/>
        <w:tabs>
          <w:tab w:val="left" w:pos="4080"/>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30DFEE82"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138 470</w:t>
      </w:r>
      <w:r w:rsidRPr="00C60206">
        <w:rPr>
          <w:rFonts w:ascii="Arial" w:hAnsi="Arial" w:cs="Arial"/>
        </w:rPr>
        <w:tab/>
      </w:r>
      <w:r w:rsidRPr="00C60206">
        <w:t>16.2.0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60" w:history="1">
        <w:r w:rsidRPr="00C60206">
          <w:rPr>
            <w:color w:val="0563C1"/>
            <w:u w:val="single"/>
          </w:rPr>
          <w:t>http://www.etsi.org/deliver/etsi_ts/138400_138499/138470/16.02.00_60/ts_138470v160200p.pdf</w:t>
        </w:r>
      </w:hyperlink>
    </w:p>
    <w:p w14:paraId="19CDB963" w14:textId="77777777" w:rsidR="005B2790" w:rsidRDefault="005B2790" w:rsidP="005B2790">
      <w:pPr>
        <w:pStyle w:val="Heading5"/>
        <w:rPr>
          <w:rFonts w:eastAsia="SimSun"/>
          <w:rtl/>
          <w:lang w:eastAsia="zh-CN" w:bidi="ar-EG"/>
        </w:rPr>
      </w:pPr>
      <w:r>
        <w:rPr>
          <w:rFonts w:eastAsia="SimSun"/>
          <w:lang w:eastAsia="zh-CN" w:bidi="ar-EG"/>
        </w:rPr>
        <w:t>28.4.1.2.4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38.471</w:t>
      </w:r>
    </w:p>
    <w:p w14:paraId="044DBB5F"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sidRPr="000C5EDB">
        <w:rPr>
          <w:rFonts w:ascii="Times New Roman" w:hAnsi="Times New Roman"/>
          <w:b w:val="0"/>
          <w:bCs w:val="0"/>
          <w:rtl/>
        </w:rPr>
        <w:t xml:space="preserve"> </w:t>
      </w:r>
      <w:r w:rsidRPr="00EE0215">
        <w:rPr>
          <w:rtl/>
        </w:rPr>
        <w:t xml:space="preserve">الطبقة </w:t>
      </w:r>
      <w:r>
        <w:t>1</w:t>
      </w:r>
      <w:r>
        <w:rPr>
          <w:rFonts w:hint="cs"/>
          <w:rtl/>
        </w:rPr>
        <w:t xml:space="preserve"> </w:t>
      </w:r>
      <w:r w:rsidRPr="00EE0215">
        <w:rPr>
          <w:rtl/>
        </w:rPr>
        <w:t xml:space="preserve">للسطح البيني </w:t>
      </w:r>
      <w:r w:rsidRPr="00EE0215">
        <w:t>F1</w:t>
      </w:r>
    </w:p>
    <w:p w14:paraId="3519EC07" w14:textId="77777777" w:rsidR="005B2790" w:rsidRDefault="005B2790" w:rsidP="005B2790">
      <w:pPr>
        <w:tabs>
          <w:tab w:val="left" w:pos="3792"/>
          <w:tab w:val="left" w:pos="4076"/>
          <w:tab w:val="left" w:pos="4784"/>
        </w:tabs>
        <w:rPr>
          <w:rtl/>
        </w:rPr>
      </w:pPr>
      <w:r w:rsidRPr="000C5EDB">
        <w:rPr>
          <w:rFonts w:hint="cs"/>
          <w:rtl/>
        </w:rPr>
        <w:t>توصِّف</w:t>
      </w:r>
      <w:r w:rsidRPr="000C5EDB">
        <w:rPr>
          <w:rtl/>
        </w:rPr>
        <w:t xml:space="preserve"> هذه الوثيقة المعايير المسموح بها لتنفيذ الطبقة </w:t>
      </w:r>
      <w:r>
        <w:t>1</w:t>
      </w:r>
      <w:r w:rsidRPr="000C5EDB">
        <w:rPr>
          <w:rtl/>
        </w:rPr>
        <w:t xml:space="preserve"> في السطح البيني</w:t>
      </w:r>
      <w:r>
        <w:rPr>
          <w:rFonts w:hint="cs"/>
          <w:rtl/>
        </w:rPr>
        <w:t xml:space="preserve"> </w:t>
      </w:r>
      <w:r w:rsidRPr="00EE0215">
        <w:t>F1</w:t>
      </w:r>
      <w:r w:rsidRPr="00EE0215">
        <w:rPr>
          <w:rtl/>
        </w:rPr>
        <w:t>.</w:t>
      </w:r>
      <w:r w:rsidRPr="00AA5E68">
        <w:rPr>
          <w:rFonts w:hint="cs"/>
          <w:rtl/>
        </w:rPr>
        <w:t xml:space="preserve"> وي</w:t>
      </w:r>
      <w:r w:rsidRPr="00EE0215">
        <w:rPr>
          <w:rtl/>
        </w:rPr>
        <w:t xml:space="preserve">قدم السطح البيني </w:t>
      </w:r>
      <w:r w:rsidRPr="00EE0215">
        <w:t>E1</w:t>
      </w:r>
      <w:r w:rsidRPr="00EE0215">
        <w:rPr>
          <w:rtl/>
        </w:rPr>
        <w:t xml:space="preserve"> وسيلة</w:t>
      </w:r>
      <w:r w:rsidRPr="00AA5E68">
        <w:rPr>
          <w:rFonts w:hint="cs"/>
          <w:rtl/>
          <w:lang w:bidi="ar-EG"/>
        </w:rPr>
        <w:t xml:space="preserve">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w:t>
      </w:r>
      <w:r>
        <w:noBreakHyphen/>
      </w:r>
      <w:r w:rsidRPr="00AA5E68">
        <w:t>CU</w:t>
      </w:r>
      <w:r>
        <w:noBreakHyphen/>
      </w:r>
      <w:r w:rsidRPr="00AA5E68">
        <w:t>UP</w:t>
      </w:r>
      <w:r w:rsidRPr="00AA5E68">
        <w:rPr>
          <w:rFonts w:hint="cs"/>
          <w:rtl/>
        </w:rPr>
        <w:t xml:space="preserve"> في الوحدة المركزية </w:t>
      </w:r>
      <w:r w:rsidRPr="00AA5E68">
        <w:t>gNB-CU</w:t>
      </w:r>
      <w:r w:rsidRPr="00AA5E68">
        <w:rPr>
          <w:rFonts w:hint="cs"/>
          <w:rtl/>
        </w:rPr>
        <w:t xml:space="preserve"> ضمن </w:t>
      </w:r>
      <w:r>
        <w:rPr>
          <w:rFonts w:hint="cs"/>
          <w:rtl/>
        </w:rPr>
        <w:t xml:space="preserve">شبكة </w:t>
      </w:r>
      <w:r>
        <w:rPr>
          <w:rFonts w:hint="cs"/>
        </w:rPr>
        <w:t>NG-RAN</w:t>
      </w:r>
      <w:r w:rsidRPr="00AA5E68">
        <w:rPr>
          <w:rFonts w:hint="cs"/>
          <w:rtl/>
        </w:rPr>
        <w:t xml:space="preserve">، أو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gNB-CU-UP</w:t>
      </w:r>
      <w:r w:rsidRPr="00AA5E68">
        <w:rPr>
          <w:rFonts w:hint="cs"/>
          <w:rtl/>
        </w:rPr>
        <w:t xml:space="preserve"> في عقدة </w:t>
      </w:r>
      <w:r w:rsidRPr="00AA5E68">
        <w:t>en-gNB</w:t>
      </w:r>
      <w:r w:rsidRPr="00AA5E68">
        <w:rPr>
          <w:rFonts w:hint="cs"/>
          <w:rtl/>
        </w:rPr>
        <w:t xml:space="preserve"> ضمن</w:t>
      </w:r>
      <w:r w:rsidRPr="00AA5E68">
        <w:rPr>
          <w:rtl/>
        </w:rPr>
        <w:t xml:space="preserve"> </w:t>
      </w:r>
      <w:r w:rsidRPr="00F35FA1">
        <w:rPr>
          <w:rtl/>
        </w:rPr>
        <w:t xml:space="preserve">الشبكة </w:t>
      </w:r>
      <w:r w:rsidRPr="00F35FA1">
        <w:t>E</w:t>
      </w:r>
      <w:r w:rsidRPr="00F35FA1">
        <w:noBreakHyphen/>
        <w:t>UTRAN</w:t>
      </w:r>
      <w:r w:rsidRPr="00AA5E68">
        <w:rPr>
          <w:rFonts w:hint="cs"/>
          <w:rtl/>
        </w:rPr>
        <w:t>.</w:t>
      </w:r>
    </w:p>
    <w:p w14:paraId="3E808B14" w14:textId="77777777" w:rsidR="005B2790" w:rsidRPr="00AA5E68" w:rsidRDefault="005B2790" w:rsidP="00F474A9">
      <w:pPr>
        <w:tabs>
          <w:tab w:val="left" w:pos="3792"/>
          <w:tab w:val="left" w:pos="4076"/>
          <w:tab w:val="left" w:pos="4784"/>
        </w:tabs>
        <w:spacing w:after="120"/>
        <w:rPr>
          <w:lang w:bidi="ar-EG"/>
        </w:rPr>
      </w:pPr>
      <w:r w:rsidRPr="00AA5E68">
        <w:rPr>
          <w:rtl/>
        </w:rPr>
        <w:t xml:space="preserve">ولا </w:t>
      </w:r>
      <w:r w:rsidRPr="00AA5E68">
        <w:rPr>
          <w:rFonts w:hint="cs"/>
          <w:rtl/>
        </w:rPr>
        <w:t>ي</w:t>
      </w:r>
      <w:r w:rsidRPr="00AA5E68">
        <w:rPr>
          <w:rtl/>
        </w:rPr>
        <w:t xml:space="preserve">قع في </w:t>
      </w:r>
      <w:r w:rsidRPr="00AA5E68">
        <w:rPr>
          <w:rFonts w:hint="cs"/>
          <w:rtl/>
        </w:rPr>
        <w:t>مجال تطبيق</w:t>
      </w:r>
      <w:r w:rsidRPr="00AA5E68">
        <w:rPr>
          <w:rtl/>
        </w:rPr>
        <w:t xml:space="preserve"> هذه الوثيقة </w:t>
      </w:r>
      <w:r w:rsidRPr="00AA5E68">
        <w:rPr>
          <w:rFonts w:hint="cs"/>
          <w:rtl/>
        </w:rPr>
        <w:t>توصيف</w:t>
      </w:r>
      <w:r w:rsidRPr="00AA5E68">
        <w:rPr>
          <w:rtl/>
        </w:rPr>
        <w:t xml:space="preserve"> متطلبات تأخر الإرسال ولا متطلبات العمليات والصيانة </w:t>
      </w:r>
      <w:r>
        <w:t>(</w:t>
      </w:r>
      <w:r w:rsidRPr="00AA5E68">
        <w:rPr>
          <w:lang w:bidi="ar-EG"/>
        </w:rPr>
        <w:t>O&amp;M</w:t>
      </w:r>
      <w:r>
        <w:rPr>
          <w:lang w:bidi="ar-EG"/>
        </w:rPr>
        <w:t>)</w:t>
      </w:r>
      <w:r w:rsidRPr="00AA5E68">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22E16B46" w14:textId="77777777" w:rsidTr="004D207B">
        <w:tc>
          <w:tcPr>
            <w:tcW w:w="677" w:type="dxa"/>
            <w:tcMar>
              <w:top w:w="0" w:type="dxa"/>
              <w:left w:w="0" w:type="dxa"/>
              <w:bottom w:w="0" w:type="dxa"/>
              <w:right w:w="0" w:type="dxa"/>
            </w:tcMar>
            <w:vAlign w:val="bottom"/>
            <w:hideMark/>
          </w:tcPr>
          <w:p w14:paraId="2AD3611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0A406B6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464084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C9F8EA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03048E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76899C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9179082"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80F80F3"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138 471</w:t>
      </w:r>
      <w:r w:rsidRPr="001359CB">
        <w:rPr>
          <w:rFonts w:ascii="Arial" w:hAnsi="Arial" w:cs="Arial"/>
          <w:lang w:val="fr-FR"/>
        </w:rPr>
        <w:tab/>
      </w:r>
      <w:r w:rsidRPr="001359CB">
        <w:rPr>
          <w:lang w:val="fr-FR"/>
        </w:rPr>
        <w:t>15.0.0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18.09.2018</w:t>
      </w:r>
      <w:r w:rsidRPr="001359CB">
        <w:rPr>
          <w:rFonts w:ascii="Arial" w:hAnsi="Arial" w:cs="Arial"/>
          <w:lang w:val="fr-FR"/>
        </w:rPr>
        <w:tab/>
      </w:r>
      <w:hyperlink r:id="rId2461" w:history="1">
        <w:r w:rsidRPr="001359CB">
          <w:rPr>
            <w:color w:val="0563C1"/>
            <w:u w:val="single"/>
            <w:lang w:val="fr-FR"/>
          </w:rPr>
          <w:t>http://www.etsi.org/deliver/etsi_ts/138400_138499/138471/15.00.00_60/ts_138471v150000p.pdf</w:t>
        </w:r>
      </w:hyperlink>
    </w:p>
    <w:p w14:paraId="35D2CD2F" w14:textId="77777777" w:rsidR="005B2790" w:rsidRPr="008B3A64" w:rsidRDefault="005B2790" w:rsidP="00590688">
      <w:pPr>
        <w:keepNext/>
        <w:rPr>
          <w:rFonts w:eastAsia="SimSun"/>
          <w:rtl/>
          <w:lang w:eastAsia="zh-CN" w:bidi="ar-EG"/>
        </w:rPr>
      </w:pPr>
      <w:r>
        <w:rPr>
          <w:b/>
          <w:bCs/>
          <w:sz w:val="18"/>
          <w:szCs w:val="26"/>
          <w:rtl/>
          <w:lang w:val="fr-FR" w:eastAsia="en-US" w:bidi="ar-EG"/>
        </w:rPr>
        <w:t xml:space="preserve">الإصدار </w:t>
      </w:r>
      <w:r>
        <w:rPr>
          <w:b/>
          <w:bCs/>
          <w:sz w:val="18"/>
          <w:szCs w:val="26"/>
          <w:lang w:eastAsia="en-US" w:bidi="ar-EG"/>
        </w:rPr>
        <w:t>16</w:t>
      </w:r>
    </w:p>
    <w:p w14:paraId="731654EB"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138 471</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62" w:history="1">
        <w:r w:rsidRPr="00C60206">
          <w:rPr>
            <w:color w:val="0563C1"/>
            <w:u w:val="single"/>
          </w:rPr>
          <w:t>http://www.etsi.org/deliver/etsi_ts/138400_138499/138471/16.00.00_60/ts_138471v160000p.pdf</w:t>
        </w:r>
      </w:hyperlink>
    </w:p>
    <w:p w14:paraId="3AC4BB33" w14:textId="77777777" w:rsidR="005B2790" w:rsidRDefault="005B2790" w:rsidP="005B2790">
      <w:pPr>
        <w:pStyle w:val="Heading5"/>
        <w:rPr>
          <w:rFonts w:eastAsia="SimSun"/>
          <w:rtl/>
          <w:lang w:eastAsia="zh-CN" w:bidi="ar-EG"/>
        </w:rPr>
      </w:pPr>
      <w:r>
        <w:rPr>
          <w:rFonts w:eastAsia="SimSun"/>
          <w:lang w:eastAsia="zh-CN" w:bidi="ar-EG"/>
        </w:rPr>
        <w:lastRenderedPageBreak/>
        <w:t>29.4.1.2.4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38.472</w:t>
      </w:r>
    </w:p>
    <w:p w14:paraId="284E68DF"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Pr>
          <w:rFonts w:hint="cs"/>
          <w:rtl/>
        </w:rPr>
        <w:t xml:space="preserve"> نقل تشوير</w:t>
      </w:r>
      <w:r w:rsidRPr="000C5EDB">
        <w:rPr>
          <w:rFonts w:ascii="Times New Roman" w:hAnsi="Times New Roman"/>
          <w:b w:val="0"/>
          <w:bCs w:val="0"/>
          <w:rtl/>
        </w:rPr>
        <w:t xml:space="preserve"> </w:t>
      </w:r>
      <w:r w:rsidRPr="000C5EDB">
        <w:rPr>
          <w:rtl/>
        </w:rPr>
        <w:t>السطح البيني</w:t>
      </w:r>
      <w:r>
        <w:rPr>
          <w:rFonts w:hint="cs"/>
          <w:rtl/>
        </w:rPr>
        <w:t xml:space="preserve"> </w:t>
      </w:r>
      <w:r w:rsidRPr="00EE0215">
        <w:t>F1</w:t>
      </w:r>
    </w:p>
    <w:p w14:paraId="631A0894" w14:textId="77777777" w:rsidR="005B2790" w:rsidRDefault="005B2790" w:rsidP="00F474A9">
      <w:pPr>
        <w:tabs>
          <w:tab w:val="left" w:pos="3792"/>
          <w:tab w:val="left" w:pos="4076"/>
          <w:tab w:val="left" w:pos="4784"/>
        </w:tabs>
        <w:spacing w:after="120"/>
        <w:rPr>
          <w:lang w:bidi="ar-EG"/>
        </w:rPr>
      </w:pPr>
      <w:r w:rsidRPr="00DA403D">
        <w:rPr>
          <w:rFonts w:hint="cs"/>
          <w:rtl/>
        </w:rPr>
        <w:t>توصِّف</w:t>
      </w:r>
      <w:r w:rsidRPr="00DA403D">
        <w:rPr>
          <w:rtl/>
        </w:rPr>
        <w:t xml:space="preserve"> هذه الوثيقة معايير تشوير النقل الواجب استخدامها عبر السطح البيني</w:t>
      </w:r>
      <w:r>
        <w:rPr>
          <w:rFonts w:hint="cs"/>
          <w:rtl/>
        </w:rPr>
        <w:t xml:space="preserve"> </w:t>
      </w:r>
      <w:r w:rsidRPr="00EE0215">
        <w:t>F1</w:t>
      </w:r>
      <w:r>
        <w:rPr>
          <w:rFonts w:hint="cs"/>
          <w:rtl/>
        </w:rPr>
        <w:t>.</w:t>
      </w:r>
      <w:r w:rsidRPr="00AA5E68">
        <w:rPr>
          <w:rFonts w:hint="cs"/>
          <w:rtl/>
        </w:rPr>
        <w:t xml:space="preserve"> وي</w:t>
      </w:r>
      <w:r w:rsidRPr="00EE0215">
        <w:rPr>
          <w:rtl/>
        </w:rPr>
        <w:t xml:space="preserve">قدم السطح البيني </w:t>
      </w:r>
      <w:r w:rsidRPr="00EE0215">
        <w:t>E1</w:t>
      </w:r>
      <w:r w:rsidRPr="00EE0215">
        <w:rPr>
          <w:rtl/>
        </w:rPr>
        <w:t xml:space="preserve"> وسيلة</w:t>
      </w:r>
      <w:r w:rsidRPr="00AA5E68">
        <w:rPr>
          <w:rFonts w:hint="cs"/>
          <w:rtl/>
          <w:lang w:bidi="ar-EG"/>
        </w:rPr>
        <w:t xml:space="preserve">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w:t>
      </w:r>
      <w:r>
        <w:noBreakHyphen/>
      </w:r>
      <w:r w:rsidRPr="00AA5E68">
        <w:t>CU</w:t>
      </w:r>
      <w:r>
        <w:noBreakHyphen/>
      </w:r>
      <w:r w:rsidRPr="00AA5E68">
        <w:t>UP</w:t>
      </w:r>
      <w:r w:rsidRPr="00AA5E68">
        <w:rPr>
          <w:rFonts w:hint="cs"/>
          <w:rtl/>
        </w:rPr>
        <w:t xml:space="preserve"> في الوحدة المركزية </w:t>
      </w:r>
      <w:r w:rsidRPr="00AA5E68">
        <w:t>gNB-CU</w:t>
      </w:r>
      <w:r w:rsidRPr="00AA5E68">
        <w:rPr>
          <w:rFonts w:hint="cs"/>
          <w:rtl/>
        </w:rPr>
        <w:t xml:space="preserve"> ضمن </w:t>
      </w:r>
      <w:r>
        <w:rPr>
          <w:rFonts w:hint="cs"/>
          <w:rtl/>
        </w:rPr>
        <w:t xml:space="preserve">شبكة </w:t>
      </w:r>
      <w:r>
        <w:rPr>
          <w:rFonts w:hint="cs"/>
        </w:rPr>
        <w:t>NG-RAN</w:t>
      </w:r>
      <w:r w:rsidRPr="00AA5E68">
        <w:rPr>
          <w:rFonts w:hint="cs"/>
          <w:rtl/>
        </w:rPr>
        <w:t xml:space="preserve">، أو </w:t>
      </w:r>
      <w:r w:rsidRPr="00AA5E68">
        <w:rPr>
          <w:rtl/>
        </w:rPr>
        <w:t>للتوصيل ما بين</w:t>
      </w:r>
      <w:r w:rsidRPr="00AA5E68">
        <w:rPr>
          <w:rFonts w:hint="cs"/>
          <w:rtl/>
        </w:rPr>
        <w:t xml:space="preserve"> مستوي التحكم </w:t>
      </w:r>
      <w:r w:rsidRPr="00AA5E68">
        <w:t>gNB-CU-CP</w:t>
      </w:r>
      <w:r w:rsidRPr="00AA5E68">
        <w:rPr>
          <w:rFonts w:hint="cs"/>
          <w:rtl/>
        </w:rPr>
        <w:t xml:space="preserve"> ومستوي المستعمل </w:t>
      </w:r>
      <w:r w:rsidRPr="00AA5E68">
        <w:t>gNB-CU-UP</w:t>
      </w:r>
      <w:r w:rsidRPr="00AA5E68">
        <w:rPr>
          <w:rFonts w:hint="cs"/>
          <w:rtl/>
        </w:rPr>
        <w:t xml:space="preserve"> في عقدة </w:t>
      </w:r>
      <w:r w:rsidRPr="00AA5E68">
        <w:t>en-gNB</w:t>
      </w:r>
      <w:r w:rsidRPr="00AA5E68">
        <w:rPr>
          <w:rFonts w:hint="cs"/>
          <w:rtl/>
        </w:rPr>
        <w:t xml:space="preserve"> ضمن</w:t>
      </w:r>
      <w:r w:rsidRPr="00AA5E68">
        <w:rPr>
          <w:rtl/>
        </w:rPr>
        <w:t xml:space="preserve"> </w:t>
      </w:r>
      <w:r w:rsidRPr="00F35FA1">
        <w:rPr>
          <w:rtl/>
        </w:rPr>
        <w:t xml:space="preserve">الشبكة </w:t>
      </w:r>
      <w:r w:rsidRPr="00F35FA1">
        <w:t>E</w:t>
      </w:r>
      <w:r w:rsidRPr="00F35FA1">
        <w:noBreakHyphen/>
        <w:t>UTRAN</w:t>
      </w:r>
      <w:r w:rsidRPr="00AA5E68">
        <w:rPr>
          <w:rFonts w:hint="cs"/>
          <w:rtl/>
        </w:rPr>
        <w:t>.</w:t>
      </w:r>
      <w:r w:rsidRPr="00AA5E68">
        <w:rPr>
          <w:rtl/>
          <w:lang w:val="fr-CH"/>
        </w:rPr>
        <w:t xml:space="preserve"> </w:t>
      </w:r>
      <w:r w:rsidRPr="00DA403D">
        <w:rPr>
          <w:rtl/>
        </w:rPr>
        <w:t xml:space="preserve">وتصف هذه الوثيقة كيفية نقل رسائل تشوير </w:t>
      </w:r>
      <w:r w:rsidRPr="00EE0215">
        <w:rPr>
          <w:rtl/>
        </w:rPr>
        <w:t>بروتوكول تطبيق</w:t>
      </w:r>
      <w:r w:rsidRPr="00AA5E68">
        <w:rPr>
          <w:rtl/>
        </w:rPr>
        <w:t xml:space="preserve"> </w:t>
      </w:r>
      <w:r w:rsidRPr="009C6F30">
        <w:rPr>
          <w:rtl/>
        </w:rPr>
        <w:t>السطح البيني</w:t>
      </w:r>
      <w:r w:rsidRPr="00AA5E68">
        <w:rPr>
          <w:rFonts w:hint="cs"/>
          <w:rtl/>
        </w:rPr>
        <w:t xml:space="preserve"> </w:t>
      </w:r>
      <w:r w:rsidRPr="00EE0215">
        <w:t>F1</w:t>
      </w:r>
      <w:r>
        <w:rPr>
          <w:rFonts w:hint="cs"/>
          <w:rtl/>
        </w:rPr>
        <w:t xml:space="preserve"> </w:t>
      </w:r>
      <w:r w:rsidRPr="00EE0215">
        <w:t>(</w:t>
      </w:r>
      <w:r w:rsidRPr="00AA5E68">
        <w:t>F1AP</w:t>
      </w:r>
      <w:r w:rsidRPr="00EE0215">
        <w:t>)</w:t>
      </w:r>
      <w:r w:rsidRPr="00EE0215">
        <w:rPr>
          <w:rFonts w:hint="cs"/>
          <w:rtl/>
        </w:rPr>
        <w:t xml:space="preserve"> </w:t>
      </w:r>
      <w:r w:rsidRPr="00DA403D">
        <w:rPr>
          <w:rtl/>
        </w:rPr>
        <w:t>عبر السطح البيني</w:t>
      </w:r>
      <w:r>
        <w:rPr>
          <w:rFonts w:hint="cs"/>
          <w:rtl/>
        </w:rPr>
        <w:t xml:space="preserve"> </w:t>
      </w:r>
      <w:r w:rsidRPr="00EE0215">
        <w:t>F1</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12E54A2D" w14:textId="77777777" w:rsidTr="004D207B">
        <w:tc>
          <w:tcPr>
            <w:tcW w:w="677" w:type="dxa"/>
            <w:tcMar>
              <w:top w:w="0" w:type="dxa"/>
              <w:left w:w="0" w:type="dxa"/>
              <w:bottom w:w="0" w:type="dxa"/>
              <w:right w:w="0" w:type="dxa"/>
            </w:tcMar>
            <w:vAlign w:val="bottom"/>
            <w:hideMark/>
          </w:tcPr>
          <w:p w14:paraId="1CCC6C9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696F768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7422514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39450B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BE9E43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66E5A48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0D21759"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6D68BF6"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138 472</w:t>
      </w:r>
      <w:r w:rsidRPr="001359CB">
        <w:rPr>
          <w:rFonts w:ascii="Arial" w:hAnsi="Arial" w:cs="Arial"/>
          <w:lang w:val="fr-FR"/>
        </w:rPr>
        <w:tab/>
      </w:r>
      <w:r w:rsidRPr="001359CB">
        <w:rPr>
          <w:lang w:val="fr-FR"/>
        </w:rPr>
        <w:t>15.6.0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17.01.2020</w:t>
      </w:r>
      <w:r w:rsidRPr="001359CB">
        <w:rPr>
          <w:rFonts w:ascii="Arial" w:hAnsi="Arial" w:cs="Arial"/>
          <w:lang w:val="fr-FR"/>
        </w:rPr>
        <w:tab/>
      </w:r>
      <w:hyperlink r:id="rId2463" w:history="1">
        <w:r w:rsidRPr="001359CB">
          <w:rPr>
            <w:color w:val="0563C1"/>
            <w:u w:val="single"/>
            <w:lang w:val="fr-FR"/>
          </w:rPr>
          <w:t>http://www.etsi.org/deliver/etsi_ts/138400_138499/138472/15.06.00_60/ts_138472v150600p.pdf</w:t>
        </w:r>
      </w:hyperlink>
    </w:p>
    <w:p w14:paraId="6FC4174C"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0BEA646"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138 472</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21.09.2020</w:t>
      </w:r>
      <w:r w:rsidRPr="00C60206">
        <w:rPr>
          <w:rFonts w:ascii="Arial" w:hAnsi="Arial" w:cs="Arial"/>
        </w:rPr>
        <w:tab/>
      </w:r>
      <w:hyperlink r:id="rId2464" w:history="1">
        <w:r w:rsidRPr="00C60206">
          <w:rPr>
            <w:color w:val="0563C1"/>
            <w:u w:val="single"/>
          </w:rPr>
          <w:t>http://www.etsi.org/deliver/etsi_ts/138400_138499/138472/16.00.00_60/ts_138472v160000p.pdf</w:t>
        </w:r>
      </w:hyperlink>
    </w:p>
    <w:p w14:paraId="3CFD9DA0" w14:textId="77777777" w:rsidR="005B2790" w:rsidRDefault="005B2790" w:rsidP="005B2790">
      <w:pPr>
        <w:pStyle w:val="Heading5"/>
        <w:rPr>
          <w:rFonts w:eastAsia="SimSun"/>
          <w:rtl/>
          <w:lang w:eastAsia="zh-CN" w:bidi="ar-EG"/>
        </w:rPr>
      </w:pPr>
      <w:r>
        <w:rPr>
          <w:rFonts w:eastAsia="SimSun"/>
          <w:lang w:eastAsia="zh-CN" w:bidi="ar-EG"/>
        </w:rPr>
        <w:t>30.4.1.2.4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38.473</w:t>
      </w:r>
    </w:p>
    <w:p w14:paraId="6894E6ED"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sidRPr="006E4BC2">
        <w:rPr>
          <w:rFonts w:ascii="Times New Roman" w:hAnsi="Times New Roman"/>
          <w:b w:val="0"/>
          <w:bCs w:val="0"/>
          <w:rtl/>
        </w:rPr>
        <w:t xml:space="preserve"> </w:t>
      </w:r>
      <w:r w:rsidRPr="00EE0215">
        <w:rPr>
          <w:rtl/>
        </w:rPr>
        <w:t>بروتوكول تطبيق</w:t>
      </w:r>
      <w:r w:rsidRPr="006E4BC2">
        <w:rPr>
          <w:rFonts w:ascii="Times New Roman" w:hAnsi="Times New Roman"/>
          <w:b w:val="0"/>
          <w:bCs w:val="0"/>
          <w:rtl/>
        </w:rPr>
        <w:t xml:space="preserve"> </w:t>
      </w:r>
      <w:r w:rsidRPr="00DA403D">
        <w:rPr>
          <w:rtl/>
        </w:rPr>
        <w:t>السطح البيني</w:t>
      </w:r>
      <w:r w:rsidRPr="006E4BC2">
        <w:rPr>
          <w:rFonts w:hint="cs"/>
          <w:rtl/>
        </w:rPr>
        <w:t xml:space="preserve"> </w:t>
      </w:r>
      <w:r w:rsidRPr="00EE0215">
        <w:t>F1</w:t>
      </w:r>
      <w:r w:rsidRPr="00EE0215">
        <w:rPr>
          <w:rtl/>
        </w:rPr>
        <w:t xml:space="preserve"> </w:t>
      </w:r>
      <w:r w:rsidRPr="00EE0215">
        <w:t>(F1AP)</w:t>
      </w:r>
    </w:p>
    <w:p w14:paraId="336C1034" w14:textId="77777777" w:rsidR="005B2790" w:rsidRDefault="005B2790" w:rsidP="00F474A9">
      <w:pPr>
        <w:tabs>
          <w:tab w:val="left" w:pos="3792"/>
          <w:tab w:val="left" w:pos="4076"/>
          <w:tab w:val="left" w:pos="4784"/>
        </w:tabs>
        <w:spacing w:after="120"/>
        <w:rPr>
          <w:rtl/>
          <w:lang w:bidi="ar-EG"/>
        </w:rPr>
      </w:pPr>
      <w:r w:rsidRPr="009C6F30">
        <w:rPr>
          <w:rFonts w:hint="cs"/>
          <w:rtl/>
        </w:rPr>
        <w:t>توصِّف</w:t>
      </w:r>
      <w:r w:rsidRPr="009C6F30">
        <w:rPr>
          <w:rtl/>
        </w:rPr>
        <w:t xml:space="preserve"> هذه الوثيقة</w:t>
      </w:r>
      <w:r w:rsidRPr="006E4BC2">
        <w:rPr>
          <w:rtl/>
        </w:rPr>
        <w:t xml:space="preserve"> </w:t>
      </w:r>
      <w:r w:rsidRPr="00EE0215">
        <w:rPr>
          <w:rtl/>
        </w:rPr>
        <w:t>بروتوكول تشوير طبقة الشبكة الراديوية</w:t>
      </w:r>
      <w:r w:rsidRPr="006E4BC2">
        <w:rPr>
          <w:rtl/>
        </w:rPr>
        <w:t xml:space="preserve"> </w:t>
      </w:r>
      <w:r w:rsidRPr="00EE0215">
        <w:rPr>
          <w:rtl/>
        </w:rPr>
        <w:t>للسطح البيني</w:t>
      </w:r>
      <w:r>
        <w:rPr>
          <w:rFonts w:hint="cs"/>
          <w:rtl/>
        </w:rPr>
        <w:t xml:space="preserve"> </w:t>
      </w:r>
      <w:r w:rsidRPr="00EE0215">
        <w:t>F1</w:t>
      </w:r>
      <w:r w:rsidRPr="006E4BC2">
        <w:rPr>
          <w:rFonts w:hint="cs"/>
          <w:rtl/>
        </w:rPr>
        <w:t>.</w:t>
      </w:r>
      <w:r w:rsidRPr="00AF7744">
        <w:rPr>
          <w:rFonts w:hint="cs"/>
          <w:rtl/>
        </w:rPr>
        <w:t xml:space="preserve"> وي</w:t>
      </w:r>
      <w:r w:rsidRPr="00EE0215">
        <w:rPr>
          <w:rtl/>
        </w:rPr>
        <w:t xml:space="preserve">قدم السطح البيني </w:t>
      </w:r>
      <w:r w:rsidRPr="00EE0215">
        <w:t>E1</w:t>
      </w:r>
      <w:r w:rsidRPr="00EE0215">
        <w:rPr>
          <w:rtl/>
        </w:rPr>
        <w:t xml:space="preserve"> وسيلة</w:t>
      </w:r>
      <w:r w:rsidRPr="00AF7744">
        <w:rPr>
          <w:rFonts w:hint="cs"/>
          <w:rtl/>
          <w:lang w:bidi="ar-EG"/>
        </w:rPr>
        <w:t xml:space="preserve"> </w:t>
      </w:r>
      <w:r w:rsidRPr="00AF7744">
        <w:rPr>
          <w:rtl/>
        </w:rPr>
        <w:t>للتوصيل ما بين</w:t>
      </w:r>
      <w:r w:rsidRPr="00AF7744">
        <w:rPr>
          <w:rFonts w:hint="cs"/>
          <w:rtl/>
        </w:rPr>
        <w:t xml:space="preserve"> مستوي التحكم </w:t>
      </w:r>
      <w:r w:rsidRPr="00AF7744">
        <w:t>gNB-CU-CP</w:t>
      </w:r>
      <w:r w:rsidRPr="00AF7744">
        <w:rPr>
          <w:rFonts w:hint="cs"/>
          <w:rtl/>
        </w:rPr>
        <w:t xml:space="preserve"> ومستوي المستعمل </w:t>
      </w:r>
      <w:r w:rsidRPr="00AF7744">
        <w:t>gNB</w:t>
      </w:r>
      <w:r>
        <w:noBreakHyphen/>
      </w:r>
      <w:r w:rsidRPr="00AF7744">
        <w:t>CU</w:t>
      </w:r>
      <w:r>
        <w:noBreakHyphen/>
      </w:r>
      <w:r w:rsidRPr="00AF7744">
        <w:t>UP</w:t>
      </w:r>
      <w:r w:rsidRPr="00AF7744">
        <w:rPr>
          <w:rFonts w:hint="cs"/>
          <w:rtl/>
        </w:rPr>
        <w:t xml:space="preserve"> في الوحدة المركزية </w:t>
      </w:r>
      <w:r w:rsidRPr="00AF7744">
        <w:t>gNB-CU</w:t>
      </w:r>
      <w:r w:rsidRPr="00AF7744">
        <w:rPr>
          <w:rFonts w:hint="cs"/>
          <w:rtl/>
        </w:rPr>
        <w:t xml:space="preserve"> ضمن </w:t>
      </w:r>
      <w:r>
        <w:rPr>
          <w:rFonts w:hint="cs"/>
          <w:rtl/>
        </w:rPr>
        <w:t xml:space="preserve">شبكة </w:t>
      </w:r>
      <w:r>
        <w:rPr>
          <w:rFonts w:hint="cs"/>
        </w:rPr>
        <w:t>NG-RAN</w:t>
      </w:r>
      <w:r w:rsidRPr="00AF7744">
        <w:rPr>
          <w:rFonts w:hint="cs"/>
          <w:rtl/>
        </w:rPr>
        <w:t xml:space="preserve">، أو </w:t>
      </w:r>
      <w:r w:rsidRPr="00AF7744">
        <w:rPr>
          <w:rtl/>
        </w:rPr>
        <w:t>للتوصيل ما بين</w:t>
      </w:r>
      <w:r w:rsidRPr="00AF7744">
        <w:rPr>
          <w:rFonts w:hint="cs"/>
          <w:rtl/>
        </w:rPr>
        <w:t xml:space="preserve"> مستوي التحكم </w:t>
      </w:r>
      <w:r w:rsidRPr="00AF7744">
        <w:t>gNB-CU-CP</w:t>
      </w:r>
      <w:r w:rsidRPr="00AF7744">
        <w:rPr>
          <w:rFonts w:hint="cs"/>
          <w:rtl/>
        </w:rPr>
        <w:t xml:space="preserve"> ومستوي المستعمل </w:t>
      </w:r>
      <w:r w:rsidRPr="00AF7744">
        <w:t>gNB-CU-UP</w:t>
      </w:r>
      <w:r w:rsidRPr="00AF7744">
        <w:rPr>
          <w:rFonts w:hint="cs"/>
          <w:rtl/>
        </w:rPr>
        <w:t xml:space="preserve"> في عقدة </w:t>
      </w:r>
      <w:r w:rsidRPr="00AF7744">
        <w:t>en-gNB</w:t>
      </w:r>
      <w:r w:rsidRPr="00AF7744">
        <w:rPr>
          <w:rFonts w:hint="cs"/>
          <w:rtl/>
        </w:rPr>
        <w:t xml:space="preserve"> ضمن</w:t>
      </w:r>
      <w:r w:rsidRPr="00AF7744">
        <w:rPr>
          <w:rtl/>
        </w:rPr>
        <w:t xml:space="preserve"> </w:t>
      </w:r>
      <w:r w:rsidRPr="00F35FA1">
        <w:rPr>
          <w:rtl/>
        </w:rPr>
        <w:t xml:space="preserve">الشبكة </w:t>
      </w:r>
      <w:r w:rsidRPr="00F35FA1">
        <w:t>E</w:t>
      </w:r>
      <w:r w:rsidRPr="00F35FA1">
        <w:noBreakHyphen/>
        <w:t>UTRAN</w:t>
      </w:r>
      <w:r w:rsidRPr="00AF7744">
        <w:rPr>
          <w:rFonts w:hint="cs"/>
          <w:rtl/>
        </w:rPr>
        <w:t xml:space="preserve">. </w:t>
      </w:r>
      <w:r w:rsidRPr="009C6F30">
        <w:rPr>
          <w:rFonts w:hint="cs"/>
          <w:rtl/>
        </w:rPr>
        <w:t>و</w:t>
      </w:r>
      <w:r w:rsidRPr="009C6F30">
        <w:rPr>
          <w:rtl/>
        </w:rPr>
        <w:t>يدعم بروتوكول تطبيق</w:t>
      </w:r>
      <w:r w:rsidRPr="00AF7744">
        <w:rPr>
          <w:rtl/>
        </w:rPr>
        <w:t xml:space="preserve"> </w:t>
      </w:r>
      <w:r w:rsidRPr="009C6F30">
        <w:rPr>
          <w:rtl/>
        </w:rPr>
        <w:t>السطح البيني</w:t>
      </w:r>
      <w:r w:rsidRPr="00AF7744">
        <w:rPr>
          <w:rFonts w:hint="cs"/>
          <w:rtl/>
        </w:rPr>
        <w:t xml:space="preserve"> </w:t>
      </w:r>
      <w:r w:rsidRPr="00EE0215">
        <w:t>F1</w:t>
      </w:r>
      <w:r>
        <w:rPr>
          <w:rFonts w:hint="cs"/>
          <w:rtl/>
        </w:rPr>
        <w:t xml:space="preserve"> </w:t>
      </w:r>
      <w:r w:rsidRPr="00EE0215">
        <w:t>(F1AP)</w:t>
      </w:r>
      <w:r w:rsidRPr="00AF7744">
        <w:rPr>
          <w:rFonts w:hint="cs"/>
          <w:rtl/>
        </w:rPr>
        <w:t xml:space="preserve"> وظائف</w:t>
      </w:r>
      <w:r w:rsidRPr="00AF7744">
        <w:rPr>
          <w:rtl/>
        </w:rPr>
        <w:t xml:space="preserve"> </w:t>
      </w:r>
      <w:r w:rsidRPr="009C6F30">
        <w:rPr>
          <w:rtl/>
        </w:rPr>
        <w:t>السطح البيني</w:t>
      </w:r>
      <w:r w:rsidRPr="00AF7744">
        <w:rPr>
          <w:rFonts w:hint="cs"/>
          <w:rtl/>
        </w:rPr>
        <w:t xml:space="preserve"> </w:t>
      </w:r>
      <w:r w:rsidRPr="00EE0215">
        <w:t>F1</w:t>
      </w:r>
      <w:r>
        <w:rPr>
          <w:rFonts w:hint="cs"/>
          <w:rtl/>
        </w:rPr>
        <w:t xml:space="preserve"> </w:t>
      </w:r>
      <w:r w:rsidRPr="009C6F30">
        <w:rPr>
          <w:rtl/>
        </w:rPr>
        <w:t>من خلال إجراءات التشوير المحددة في هذه الوثيقة.</w:t>
      </w:r>
      <w:r w:rsidRPr="00AF7744">
        <w:rPr>
          <w:rFonts w:hint="cs"/>
          <w:rtl/>
        </w:rPr>
        <w:t xml:space="preserve"> </w:t>
      </w:r>
      <w:r w:rsidRPr="009C6F30">
        <w:rPr>
          <w:rFonts w:hint="cs"/>
          <w:rtl/>
        </w:rPr>
        <w:t>وأُعد</w:t>
      </w:r>
      <w:r w:rsidRPr="009C6F30">
        <w:rPr>
          <w:rtl/>
        </w:rPr>
        <w:t xml:space="preserve"> بروتوكول </w:t>
      </w:r>
      <w:r w:rsidRPr="00EE0215">
        <w:t>F1AP</w:t>
      </w:r>
      <w:r w:rsidRPr="00AF7744">
        <w:rPr>
          <w:rtl/>
        </w:rPr>
        <w:t xml:space="preserve"> </w:t>
      </w:r>
      <w:r w:rsidRPr="009C6F30">
        <w:rPr>
          <w:rtl/>
        </w:rPr>
        <w:t>وفقاً للمبادئ العامة المبينة في</w:t>
      </w:r>
      <w:r>
        <w:rPr>
          <w:rFonts w:hint="cs"/>
          <w:rtl/>
        </w:rPr>
        <w:t> </w:t>
      </w:r>
      <w:r w:rsidRPr="009C6F30">
        <w:rPr>
          <w:rtl/>
        </w:rPr>
        <w:t>المواصف</w:t>
      </w:r>
      <w:r w:rsidRPr="009C6F30">
        <w:rPr>
          <w:rFonts w:hint="cs"/>
          <w:rtl/>
        </w:rPr>
        <w:t>تين</w:t>
      </w:r>
      <w:r w:rsidRPr="00AF7744">
        <w:rPr>
          <w:rFonts w:hint="cs"/>
          <w:rtl/>
        </w:rPr>
        <w:t xml:space="preserve"> </w:t>
      </w:r>
      <w:r w:rsidRPr="00AF7744">
        <w:t>TS 38.401</w:t>
      </w:r>
      <w:r>
        <w:rPr>
          <w:rFonts w:hint="cs"/>
          <w:rtl/>
          <w:lang w:bidi="ar-EG"/>
        </w:rPr>
        <w:t xml:space="preserve"> و</w:t>
      </w:r>
      <w:r w:rsidRPr="00AF7744">
        <w:t>TS 38.470</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46B861B8" w14:textId="77777777" w:rsidTr="004D207B">
        <w:tc>
          <w:tcPr>
            <w:tcW w:w="677" w:type="dxa"/>
            <w:tcMar>
              <w:top w:w="0" w:type="dxa"/>
              <w:left w:w="0" w:type="dxa"/>
              <w:bottom w:w="0" w:type="dxa"/>
              <w:right w:w="0" w:type="dxa"/>
            </w:tcMar>
            <w:vAlign w:val="bottom"/>
            <w:hideMark/>
          </w:tcPr>
          <w:p w14:paraId="7807CF4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EA701B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7FAF67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01CD492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3B7B6F6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096D71E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A0F1C82"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30C59EF7"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138 473</w:t>
      </w:r>
      <w:r w:rsidRPr="001359CB">
        <w:rPr>
          <w:rFonts w:ascii="Arial" w:hAnsi="Arial" w:cs="Arial"/>
          <w:lang w:val="fr-FR"/>
        </w:rPr>
        <w:tab/>
      </w:r>
      <w:r w:rsidRPr="001359CB">
        <w:rPr>
          <w:lang w:val="fr-FR"/>
        </w:rPr>
        <w:t>15.10.0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21.07.2020</w:t>
      </w:r>
      <w:r w:rsidRPr="001359CB">
        <w:rPr>
          <w:rFonts w:ascii="Arial" w:hAnsi="Arial" w:cs="Arial"/>
          <w:lang w:val="fr-FR"/>
        </w:rPr>
        <w:tab/>
      </w:r>
      <w:hyperlink r:id="rId2465" w:history="1">
        <w:r w:rsidRPr="001359CB">
          <w:rPr>
            <w:color w:val="0563C1"/>
            <w:u w:val="single"/>
            <w:lang w:val="fr-FR"/>
          </w:rPr>
          <w:t>http://www.etsi.org/deliver/etsi_ts/138400_138499/138473/15.10.00_60/ts_138473v151000p.pdf</w:t>
        </w:r>
      </w:hyperlink>
    </w:p>
    <w:p w14:paraId="28702766"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1A43A56"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138 473</w:t>
      </w:r>
      <w:r w:rsidRPr="00C60206">
        <w:rPr>
          <w:rFonts w:ascii="Arial" w:hAnsi="Arial" w:cs="Arial"/>
        </w:rPr>
        <w:tab/>
      </w:r>
      <w:r w:rsidRPr="00C60206">
        <w:t>16.2.0</w:t>
      </w:r>
      <w:r w:rsidRPr="00C60206">
        <w:rPr>
          <w:rFonts w:ascii="Arial" w:hAnsi="Arial" w:cs="Arial"/>
        </w:rPr>
        <w:tab/>
      </w:r>
      <w:r w:rsidRPr="005E4675">
        <w:rPr>
          <w:rFonts w:hint="cs"/>
          <w:rtl/>
        </w:rPr>
        <w:t>منشور</w:t>
      </w:r>
      <w:r w:rsidRPr="00C60206">
        <w:rPr>
          <w:rFonts w:ascii="Arial" w:hAnsi="Arial" w:cs="Arial"/>
        </w:rPr>
        <w:tab/>
      </w:r>
      <w:r w:rsidRPr="00C60206">
        <w:t>21.07.2020</w:t>
      </w:r>
      <w:r w:rsidRPr="00C60206">
        <w:rPr>
          <w:rFonts w:ascii="Arial" w:hAnsi="Arial" w:cs="Arial"/>
        </w:rPr>
        <w:tab/>
      </w:r>
      <w:hyperlink r:id="rId2466" w:history="1">
        <w:r w:rsidRPr="00C60206">
          <w:rPr>
            <w:color w:val="0563C1"/>
            <w:u w:val="single"/>
          </w:rPr>
          <w:t>http://www.etsi.org/deliver/etsi_ts/138400_138499/138473/16.02.00_60/ts_138473v160200p.pdf</w:t>
        </w:r>
      </w:hyperlink>
    </w:p>
    <w:p w14:paraId="445EDD9E" w14:textId="77777777" w:rsidR="005B2790" w:rsidRDefault="005B2790" w:rsidP="005B2790">
      <w:pPr>
        <w:pStyle w:val="Heading5"/>
        <w:rPr>
          <w:rFonts w:eastAsia="SimSun"/>
          <w:rtl/>
          <w:lang w:eastAsia="zh-CN" w:bidi="ar-EG"/>
        </w:rPr>
      </w:pPr>
      <w:r>
        <w:rPr>
          <w:rFonts w:eastAsia="SimSun"/>
          <w:lang w:eastAsia="zh-CN" w:bidi="ar-EG"/>
        </w:rPr>
        <w:lastRenderedPageBreak/>
        <w:t>31.4.1.2.4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38.474</w:t>
      </w:r>
    </w:p>
    <w:p w14:paraId="0668D14A" w14:textId="77777777" w:rsidR="005B2790" w:rsidRDefault="005B2790" w:rsidP="005B2790">
      <w:pPr>
        <w:pStyle w:val="Headingb"/>
        <w:tabs>
          <w:tab w:val="left" w:pos="3792"/>
          <w:tab w:val="left" w:pos="4076"/>
          <w:tab w:val="left" w:pos="4784"/>
        </w:tabs>
      </w:pPr>
      <w:r w:rsidRPr="00EE0215">
        <w:rPr>
          <w:lang w:val="fr-CH"/>
        </w:rPr>
        <w:t>NG-RAN</w:t>
      </w:r>
      <w:r w:rsidRPr="00EE0215">
        <w:rPr>
          <w:rtl/>
        </w:rPr>
        <w:t>؛</w:t>
      </w:r>
      <w:r>
        <w:rPr>
          <w:rFonts w:hint="cs"/>
          <w:rtl/>
        </w:rPr>
        <w:t xml:space="preserve"> نقل بيانات </w:t>
      </w:r>
      <w:r w:rsidRPr="00DA403D">
        <w:rPr>
          <w:rtl/>
        </w:rPr>
        <w:t>السطح البيني</w:t>
      </w:r>
      <w:r w:rsidRPr="008F698F">
        <w:rPr>
          <w:rFonts w:hint="cs"/>
          <w:rtl/>
        </w:rPr>
        <w:t xml:space="preserve"> </w:t>
      </w:r>
      <w:r w:rsidRPr="00EE0215">
        <w:t>F1</w:t>
      </w:r>
    </w:p>
    <w:p w14:paraId="7E31C405" w14:textId="4C774A11" w:rsidR="005B2790" w:rsidRPr="00F474A9" w:rsidRDefault="005B2790" w:rsidP="00F474A9">
      <w:pPr>
        <w:tabs>
          <w:tab w:val="left" w:pos="3792"/>
          <w:tab w:val="left" w:pos="4076"/>
          <w:tab w:val="left" w:pos="4784"/>
        </w:tabs>
        <w:spacing w:after="120"/>
        <w:rPr>
          <w:spacing w:val="-2"/>
          <w:rtl/>
          <w:lang w:bidi="ar-EG"/>
        </w:rPr>
      </w:pPr>
      <w:r w:rsidRPr="00F474A9">
        <w:rPr>
          <w:rFonts w:hint="cs"/>
          <w:spacing w:val="-2"/>
          <w:rtl/>
        </w:rPr>
        <w:t>توصِّف</w:t>
      </w:r>
      <w:r w:rsidRPr="00F474A9">
        <w:rPr>
          <w:spacing w:val="-2"/>
          <w:rtl/>
        </w:rPr>
        <w:t xml:space="preserve"> هذه الوثيقة المعايير بشأن بروتوكولات نقل بيانات المستعمل وبروتوكولات التشوير ذات الصلة وذلك لإنشاء حم</w:t>
      </w:r>
      <w:r w:rsidRPr="00F474A9">
        <w:rPr>
          <w:rFonts w:hint="cs"/>
          <w:spacing w:val="-2"/>
          <w:rtl/>
        </w:rPr>
        <w:t>ا</w:t>
      </w:r>
      <w:r w:rsidRPr="00F474A9">
        <w:rPr>
          <w:spacing w:val="-2"/>
          <w:rtl/>
        </w:rPr>
        <w:t>لات نقل في مستوي المستعمل عبر السطح البيني</w:t>
      </w:r>
      <w:r w:rsidRPr="00F474A9">
        <w:rPr>
          <w:rFonts w:hint="cs"/>
          <w:spacing w:val="-2"/>
          <w:rtl/>
        </w:rPr>
        <w:t xml:space="preserve"> </w:t>
      </w:r>
      <w:r w:rsidRPr="00F474A9">
        <w:rPr>
          <w:spacing w:val="-2"/>
        </w:rPr>
        <w:t>F1</w:t>
      </w:r>
      <w:r w:rsidRPr="00F474A9">
        <w:rPr>
          <w:rFonts w:hint="cs"/>
          <w:spacing w:val="-2"/>
          <w:rtl/>
        </w:rPr>
        <w:t>. وي</w:t>
      </w:r>
      <w:r w:rsidRPr="00F474A9">
        <w:rPr>
          <w:spacing w:val="-2"/>
          <w:rtl/>
        </w:rPr>
        <w:t xml:space="preserve">قدم السطح البيني </w:t>
      </w:r>
      <w:r w:rsidRPr="00F474A9">
        <w:rPr>
          <w:spacing w:val="-2"/>
        </w:rPr>
        <w:t>E1</w:t>
      </w:r>
      <w:r w:rsidRPr="00F474A9">
        <w:rPr>
          <w:spacing w:val="-2"/>
          <w:rtl/>
        </w:rPr>
        <w:t xml:space="preserve"> وسيلة</w:t>
      </w:r>
      <w:r w:rsidRPr="00F474A9">
        <w:rPr>
          <w:rFonts w:hint="cs"/>
          <w:spacing w:val="-2"/>
          <w:rtl/>
          <w:lang w:bidi="ar-EG"/>
        </w:rPr>
        <w:t xml:space="preserve"> </w:t>
      </w:r>
      <w:r w:rsidRPr="00F474A9">
        <w:rPr>
          <w:spacing w:val="-2"/>
          <w:rtl/>
        </w:rPr>
        <w:t>للتوصيل ما بين</w:t>
      </w:r>
      <w:r w:rsidRPr="00F474A9">
        <w:rPr>
          <w:rFonts w:hint="cs"/>
          <w:spacing w:val="-2"/>
          <w:rtl/>
        </w:rPr>
        <w:t xml:space="preserve"> مستوي التحكم </w:t>
      </w:r>
      <w:r w:rsidRPr="00F474A9">
        <w:rPr>
          <w:spacing w:val="-2"/>
        </w:rPr>
        <w:t>gNB-CU-CP</w:t>
      </w:r>
      <w:r w:rsidRPr="00F474A9">
        <w:rPr>
          <w:rFonts w:hint="cs"/>
          <w:spacing w:val="-2"/>
          <w:rtl/>
        </w:rPr>
        <w:t xml:space="preserve"> ومستوي المستعمل </w:t>
      </w:r>
      <w:r w:rsidRPr="00F474A9">
        <w:rPr>
          <w:spacing w:val="-2"/>
        </w:rPr>
        <w:t>gNB-CU-UP</w:t>
      </w:r>
      <w:r w:rsidRPr="00F474A9">
        <w:rPr>
          <w:rFonts w:hint="cs"/>
          <w:spacing w:val="-2"/>
          <w:rtl/>
        </w:rPr>
        <w:t xml:space="preserve"> في الوحدة المركزية </w:t>
      </w:r>
      <w:r w:rsidRPr="00F474A9">
        <w:rPr>
          <w:spacing w:val="-2"/>
        </w:rPr>
        <w:t>gNB-CU</w:t>
      </w:r>
      <w:r w:rsidRPr="00F474A9">
        <w:rPr>
          <w:rFonts w:hint="cs"/>
          <w:spacing w:val="-2"/>
          <w:rtl/>
        </w:rPr>
        <w:t xml:space="preserve"> ضمن شبكة </w:t>
      </w:r>
      <w:r w:rsidRPr="00F474A9">
        <w:rPr>
          <w:rFonts w:hint="cs"/>
          <w:spacing w:val="-2"/>
        </w:rPr>
        <w:t>NG-RAN</w:t>
      </w:r>
      <w:r w:rsidRPr="00F474A9">
        <w:rPr>
          <w:rFonts w:hint="cs"/>
          <w:spacing w:val="-2"/>
          <w:rtl/>
        </w:rPr>
        <w:t xml:space="preserve">، أو </w:t>
      </w:r>
      <w:r w:rsidRPr="00F474A9">
        <w:rPr>
          <w:spacing w:val="-2"/>
          <w:rtl/>
        </w:rPr>
        <w:t>للتوصيل ما بين</w:t>
      </w:r>
      <w:r w:rsidRPr="00F474A9">
        <w:rPr>
          <w:rFonts w:hint="cs"/>
          <w:spacing w:val="-2"/>
          <w:rtl/>
        </w:rPr>
        <w:t xml:space="preserve"> مستوي التحكم </w:t>
      </w:r>
      <w:r w:rsidRPr="00F474A9">
        <w:rPr>
          <w:spacing w:val="-2"/>
        </w:rPr>
        <w:t>gNB</w:t>
      </w:r>
      <w:r w:rsidR="00F474A9" w:rsidRPr="00F474A9">
        <w:rPr>
          <w:spacing w:val="-2"/>
        </w:rPr>
        <w:noBreakHyphen/>
      </w:r>
      <w:r w:rsidRPr="00F474A9">
        <w:rPr>
          <w:spacing w:val="-2"/>
        </w:rPr>
        <w:t>CU-CP</w:t>
      </w:r>
      <w:r w:rsidRPr="00F474A9">
        <w:rPr>
          <w:rFonts w:hint="cs"/>
          <w:spacing w:val="-2"/>
          <w:rtl/>
        </w:rPr>
        <w:t xml:space="preserve"> ومستوي المستعمل </w:t>
      </w:r>
      <w:r w:rsidRPr="00F474A9">
        <w:rPr>
          <w:spacing w:val="-2"/>
        </w:rPr>
        <w:t>gNB-CU-UP</w:t>
      </w:r>
      <w:r w:rsidRPr="00F474A9">
        <w:rPr>
          <w:rFonts w:hint="cs"/>
          <w:spacing w:val="-2"/>
          <w:rtl/>
        </w:rPr>
        <w:t xml:space="preserve"> في عقدة </w:t>
      </w:r>
      <w:r w:rsidRPr="00F474A9">
        <w:rPr>
          <w:spacing w:val="-2"/>
        </w:rPr>
        <w:t>en-gNB</w:t>
      </w:r>
      <w:r w:rsidRPr="00F474A9">
        <w:rPr>
          <w:rFonts w:hint="cs"/>
          <w:spacing w:val="-2"/>
          <w:rtl/>
        </w:rPr>
        <w:t xml:space="preserve"> ضمن</w:t>
      </w:r>
      <w:r w:rsidRPr="00F474A9">
        <w:rPr>
          <w:spacing w:val="-2"/>
          <w:rtl/>
        </w:rPr>
        <w:t xml:space="preserve"> الشبكة </w:t>
      </w:r>
      <w:r w:rsidRPr="00F474A9">
        <w:rPr>
          <w:spacing w:val="-2"/>
        </w:rPr>
        <w:t>E</w:t>
      </w:r>
      <w:r w:rsidRPr="00F474A9">
        <w:rPr>
          <w:spacing w:val="-2"/>
        </w:rPr>
        <w:noBreakHyphen/>
        <w:t>UTRAN</w:t>
      </w:r>
      <w:r w:rsidRPr="00F474A9">
        <w:rPr>
          <w:rFonts w:hint="cs"/>
          <w:spacing w:val="-2"/>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679E6BB" w14:textId="77777777" w:rsidTr="004D207B">
        <w:tc>
          <w:tcPr>
            <w:tcW w:w="677" w:type="dxa"/>
            <w:tcMar>
              <w:top w:w="0" w:type="dxa"/>
              <w:left w:w="0" w:type="dxa"/>
              <w:bottom w:w="0" w:type="dxa"/>
              <w:right w:w="0" w:type="dxa"/>
            </w:tcMar>
            <w:vAlign w:val="bottom"/>
            <w:hideMark/>
          </w:tcPr>
          <w:p w14:paraId="6637AC1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00D27EA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26515CE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1A66D9E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6C21DD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0FFEA12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16C0925"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18A78FC2"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138 474</w:t>
      </w:r>
      <w:r w:rsidRPr="001359CB">
        <w:rPr>
          <w:rFonts w:ascii="Arial" w:hAnsi="Arial" w:cs="Arial"/>
          <w:lang w:val="fr-FR"/>
        </w:rPr>
        <w:tab/>
      </w:r>
      <w:r w:rsidRPr="001359CB">
        <w:rPr>
          <w:lang w:val="fr-FR"/>
        </w:rPr>
        <w:t>15.3.0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16.10.2019</w:t>
      </w:r>
      <w:r w:rsidRPr="001359CB">
        <w:rPr>
          <w:rFonts w:ascii="Arial" w:hAnsi="Arial" w:cs="Arial"/>
          <w:lang w:val="fr-FR"/>
        </w:rPr>
        <w:tab/>
      </w:r>
      <w:hyperlink r:id="rId2467" w:history="1">
        <w:r w:rsidRPr="001359CB">
          <w:rPr>
            <w:color w:val="0563C1"/>
            <w:u w:val="single"/>
            <w:lang w:val="fr-FR"/>
          </w:rPr>
          <w:t>http://www.etsi.org/deliver/etsi_ts/138400_138499/138474/15.03.00_60/ts_138474v150300p.pdf</w:t>
        </w:r>
      </w:hyperlink>
    </w:p>
    <w:p w14:paraId="6F42CB9B" w14:textId="77777777" w:rsidR="005B2790" w:rsidRDefault="005B2790" w:rsidP="00590688">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089FA1C"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138 474</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68" w:history="1">
        <w:r w:rsidRPr="00C60206">
          <w:rPr>
            <w:color w:val="0563C1"/>
            <w:u w:val="single"/>
          </w:rPr>
          <w:t>http://www.etsi.org/deliver/etsi_ts/138400_138499/138474/16.00.00_60/ts_138474v160000p.pdf</w:t>
        </w:r>
      </w:hyperlink>
    </w:p>
    <w:p w14:paraId="784CE74D" w14:textId="77777777" w:rsidR="005B2790" w:rsidRDefault="005B2790" w:rsidP="005B2790">
      <w:pPr>
        <w:pStyle w:val="Heading4"/>
        <w:tabs>
          <w:tab w:val="left" w:pos="3792"/>
          <w:tab w:val="left" w:pos="4076"/>
          <w:tab w:val="left" w:pos="4784"/>
        </w:tabs>
        <w:rPr>
          <w:rtl/>
          <w:lang w:val="en-GB" w:eastAsia="en-US" w:bidi="ar-EG"/>
        </w:rPr>
      </w:pPr>
      <w:r>
        <w:rPr>
          <w:rFonts w:eastAsia="SimSun"/>
          <w:lang w:eastAsia="zh-CN" w:bidi="ar-EG"/>
        </w:rPr>
        <w:t>5.1.2.4</w:t>
      </w:r>
      <w:r>
        <w:rPr>
          <w:rFonts w:eastAsia="SimSun"/>
          <w:rtl/>
          <w:lang w:eastAsia="zh-CN" w:bidi="ar-EG"/>
        </w:rPr>
        <w:tab/>
      </w:r>
      <w:r>
        <w:rPr>
          <w:rFonts w:hint="cs"/>
          <w:rtl/>
          <w:lang w:val="en-GB" w:eastAsia="en-US" w:bidi="ar-EG"/>
        </w:rPr>
        <w:t>الجوانب الراديوية-الترددية</w:t>
      </w:r>
    </w:p>
    <w:p w14:paraId="39525ACD" w14:textId="77777777" w:rsidR="005B2790" w:rsidRDefault="005B2790" w:rsidP="005B2790">
      <w:pPr>
        <w:pStyle w:val="Heading5"/>
        <w:tabs>
          <w:tab w:val="left" w:pos="3792"/>
          <w:tab w:val="left" w:pos="4076"/>
          <w:tab w:val="left" w:pos="4784"/>
        </w:tabs>
        <w:rPr>
          <w:rtl/>
          <w:lang w:val="en-GB" w:eastAsia="en-US" w:bidi="ar-EG"/>
        </w:rPr>
      </w:pPr>
      <w:r>
        <w:rPr>
          <w:lang w:eastAsia="en-US"/>
        </w:rPr>
        <w:t>1.5.1.2.4</w:t>
      </w:r>
      <w:r w:rsidRPr="0041015C">
        <w:rPr>
          <w:rtl/>
          <w:lang w:val="en-GB" w:eastAsia="en-US" w:bidi="ar-EG"/>
        </w:rPr>
        <w:tab/>
      </w:r>
      <w:r w:rsidRPr="006B01EC">
        <w:rPr>
          <w:rtl/>
          <w:lang w:val="en-GB" w:eastAsia="en-US"/>
        </w:rPr>
        <w:t xml:space="preserve">المواصفة التقنية </w:t>
      </w:r>
      <w:r w:rsidRPr="006B01EC">
        <w:rPr>
          <w:lang w:eastAsia="en-US" w:bidi="ar-EG"/>
        </w:rPr>
        <w:t>3</w:t>
      </w:r>
      <w:r>
        <w:rPr>
          <w:lang w:eastAsia="en-US" w:bidi="ar-EG"/>
        </w:rPr>
        <w:t>7</w:t>
      </w:r>
      <w:r w:rsidRPr="006B01EC">
        <w:rPr>
          <w:lang w:eastAsia="en-US" w:bidi="ar-EG"/>
        </w:rPr>
        <w:t>.</w:t>
      </w:r>
      <w:r>
        <w:rPr>
          <w:lang w:eastAsia="en-US" w:bidi="ar-EG"/>
        </w:rPr>
        <w:t>10</w:t>
      </w:r>
      <w:r w:rsidRPr="006B01EC">
        <w:rPr>
          <w:lang w:eastAsia="en-US" w:bidi="ar-EG"/>
        </w:rPr>
        <w:t>4</w:t>
      </w:r>
    </w:p>
    <w:p w14:paraId="27723E9E" w14:textId="77777777" w:rsidR="005B2790" w:rsidRDefault="005B2790" w:rsidP="005B2790">
      <w:pPr>
        <w:pStyle w:val="Headingb"/>
        <w:tabs>
          <w:tab w:val="left" w:pos="3792"/>
          <w:tab w:val="left" w:pos="4076"/>
          <w:tab w:val="left" w:pos="4784"/>
        </w:tabs>
        <w:spacing w:before="120"/>
      </w:pPr>
      <w:r>
        <w:rPr>
          <w:rtl/>
        </w:rPr>
        <w:t xml:space="preserve">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الإرسال والاستقبال الراديوي في محطة قاعدة </w:t>
      </w:r>
      <w:r>
        <w:t>(BS)</w:t>
      </w:r>
      <w:r>
        <w:rPr>
          <w:rtl/>
        </w:rPr>
        <w:t xml:space="preserve"> راديوية متعددة المعايير </w:t>
      </w:r>
      <w:r>
        <w:t>(MSR)</w:t>
      </w:r>
    </w:p>
    <w:p w14:paraId="64D90C90" w14:textId="77777777" w:rsidR="005B2790" w:rsidRDefault="005B2790" w:rsidP="00F474A9">
      <w:pPr>
        <w:tabs>
          <w:tab w:val="left" w:pos="3792"/>
          <w:tab w:val="left" w:pos="4076"/>
          <w:tab w:val="left" w:pos="4784"/>
        </w:tabs>
        <w:spacing w:after="120"/>
        <w:rPr>
          <w:rtl/>
        </w:rPr>
      </w:pPr>
      <w:r>
        <w:rPr>
          <w:rtl/>
        </w:rPr>
        <w:t xml:space="preserve">تضع هذه الوثيقة الخصائص الدنيا للترددات الراديوية في النفاذ الراديوي للأرض العالمي المتطور </w:t>
      </w:r>
      <w:r>
        <w:t>(E-UTRA)</w:t>
      </w:r>
      <w:r>
        <w:rPr>
          <w:rtl/>
        </w:rPr>
        <w:t xml:space="preserve">، والنفاذ الراديوي للأرض العالمي </w:t>
      </w:r>
      <w:r>
        <w:t>(UTRA)</w:t>
      </w:r>
      <w:r>
        <w:rPr>
          <w:rtl/>
        </w:rPr>
        <w:t xml:space="preserve">، والنظام العالمي للاتصالات المتنقلة/معدل البيانات المعززة لتطور النظام </w:t>
      </w:r>
      <w:r>
        <w:t>(GSM/EDGE)</w:t>
      </w:r>
      <w:r>
        <w:rPr>
          <w:rtl/>
        </w:rPr>
        <w:t xml:space="preserve"> في محطة قاعدة </w:t>
      </w:r>
      <w:r>
        <w:t>(BS)</w:t>
      </w:r>
      <w:r>
        <w:rPr>
          <w:rtl/>
        </w:rPr>
        <w:t xml:space="preserve"> راديوية متعددة المعايير </w:t>
      </w:r>
      <w:r>
        <w:t>(MSR)</w:t>
      </w:r>
      <w:r>
        <w:rPr>
          <w:rtl/>
        </w:rPr>
        <w:t xml:space="preserve">. وتشمل هذه الوثيقة متطلبات الاستقبال والإرسال المتعدد </w:t>
      </w:r>
      <w:r>
        <w:t>(multi-RAT)</w:t>
      </w:r>
      <w:r>
        <w:rPr>
          <w:rtl/>
        </w:rPr>
        <w:t xml:space="preserve"> والاستقبال والإرسال الوحيد </w:t>
      </w:r>
      <w:r>
        <w:t>(single</w:t>
      </w:r>
      <w:r>
        <w:noBreakHyphen/>
        <w:t>RAT)</w:t>
      </w:r>
      <w:r>
        <w:rPr>
          <w:rtl/>
        </w:rPr>
        <w:t xml:space="preserve"> من أجل تشغيل محطة قاعدة راديوية متعددة المعايير. وتنطبق أيضاً المتطلبات في هذه الوثيقة من حيث الاستقبال والإرسال الوحيد لتشغيل محطة قاعدة راديوية متعددة المعايير في النفاذ </w:t>
      </w:r>
      <w:r>
        <w:t>E</w:t>
      </w:r>
      <w:r>
        <w:noBreakHyphen/>
        <w:t>UTRA</w:t>
      </w:r>
      <w:r>
        <w:rPr>
          <w:rtl/>
        </w:rPr>
        <w:t xml:space="preserve"> والنفاذ </w:t>
      </w:r>
      <w:r>
        <w:t>UTRA</w:t>
      </w:r>
      <w:r>
        <w:rPr>
          <w:rtl/>
        </w:rPr>
        <w:t xml:space="preserve"> على الاستقبال والإرسال الوحيد في محطة قاعدة في النفاذ </w:t>
      </w:r>
      <w:r>
        <w:t>E-UTRA</w:t>
      </w:r>
      <w:r>
        <w:rPr>
          <w:rtl/>
        </w:rPr>
        <w:t xml:space="preserve"> والنفاذ </w:t>
      </w:r>
      <w:r>
        <w:t>UTRA</w:t>
      </w:r>
      <w:r>
        <w:rPr>
          <w:rtl/>
        </w:rPr>
        <w:t xml:space="preserve"> القادر على استيعاب موجات حاملة متعددة. أما</w:t>
      </w:r>
      <w:r>
        <w:rPr>
          <w:rFonts w:hint="cs"/>
          <w:rtl/>
        </w:rPr>
        <w:t> </w:t>
      </w:r>
      <w:r>
        <w:rPr>
          <w:rtl/>
        </w:rPr>
        <w:t xml:space="preserve">متطلبات المحطة القاعدة في النظام العالمي للاتصالات المتنقلة </w:t>
      </w:r>
      <w:r>
        <w:t>(GSM)</w:t>
      </w:r>
      <w:r>
        <w:rPr>
          <w:rtl/>
        </w:rPr>
        <w:t xml:space="preserve"> والقادرة على الاستقبال والإرسال الوحيد </w:t>
      </w:r>
      <w:r w:rsidRPr="0029214B">
        <w:rPr>
          <w:rFonts w:hint="cs"/>
          <w:rtl/>
        </w:rPr>
        <w:t xml:space="preserve">حصراً </w:t>
      </w:r>
      <w:r>
        <w:rPr>
          <w:rtl/>
        </w:rPr>
        <w:t>فهي غير مشمولة في هذه الوثيقة.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437D678E" w14:textId="77777777" w:rsidTr="004D207B">
        <w:tc>
          <w:tcPr>
            <w:tcW w:w="677" w:type="dxa"/>
            <w:tcMar>
              <w:top w:w="0" w:type="dxa"/>
              <w:left w:w="0" w:type="dxa"/>
              <w:bottom w:w="0" w:type="dxa"/>
              <w:right w:w="0" w:type="dxa"/>
            </w:tcMar>
            <w:vAlign w:val="bottom"/>
            <w:hideMark/>
          </w:tcPr>
          <w:p w14:paraId="3F6A43B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6AB4271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1C4C308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31EEE4C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34CBFE3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10E5305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264952FA"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6011616"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137 104</w:t>
      </w:r>
      <w:r w:rsidRPr="001359CB">
        <w:rPr>
          <w:rFonts w:ascii="Arial" w:hAnsi="Arial" w:cs="Arial"/>
          <w:lang w:val="fr-FR"/>
        </w:rPr>
        <w:tab/>
      </w:r>
      <w:r w:rsidRPr="001359CB">
        <w:rPr>
          <w:lang w:val="fr-FR"/>
        </w:rPr>
        <w:t>15.11.0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17.09.2020</w:t>
      </w:r>
      <w:r w:rsidRPr="001359CB">
        <w:rPr>
          <w:rFonts w:ascii="Arial" w:hAnsi="Arial" w:cs="Arial"/>
          <w:lang w:val="fr-FR"/>
        </w:rPr>
        <w:tab/>
      </w:r>
      <w:hyperlink r:id="rId2469" w:history="1">
        <w:r w:rsidRPr="001359CB">
          <w:rPr>
            <w:color w:val="0563C1"/>
            <w:u w:val="single"/>
            <w:lang w:val="fr-FR"/>
          </w:rPr>
          <w:t>http://www.etsi.org/deliver/etsi_ts/137100_137199/137104/15.11.00_60/ts_137104v151100p.pdf</w:t>
        </w:r>
      </w:hyperlink>
    </w:p>
    <w:p w14:paraId="52B93EF4"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lastRenderedPageBreak/>
        <w:t xml:space="preserve">الإصدار </w:t>
      </w:r>
      <w:r>
        <w:rPr>
          <w:b/>
          <w:bCs/>
          <w:sz w:val="18"/>
          <w:szCs w:val="26"/>
          <w:lang w:eastAsia="en-US" w:bidi="ar-EG"/>
        </w:rPr>
        <w:t>16</w:t>
      </w:r>
    </w:p>
    <w:p w14:paraId="27B1053D"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137 104</w:t>
      </w:r>
      <w:r w:rsidRPr="00C60206">
        <w:rPr>
          <w:rFonts w:ascii="Arial" w:hAnsi="Arial" w:cs="Arial"/>
        </w:rPr>
        <w:tab/>
      </w:r>
      <w:r w:rsidRPr="00C60206">
        <w:t>16.6.0</w:t>
      </w:r>
      <w:r w:rsidRPr="00C60206">
        <w:rPr>
          <w:rFonts w:ascii="Arial" w:hAnsi="Arial" w:cs="Arial"/>
        </w:rPr>
        <w:tab/>
      </w:r>
      <w:r w:rsidRPr="005E4675">
        <w:rPr>
          <w:rFonts w:hint="cs"/>
          <w:rtl/>
        </w:rPr>
        <w:t>منشور</w:t>
      </w:r>
      <w:r w:rsidRPr="00C60206">
        <w:rPr>
          <w:rFonts w:ascii="Arial" w:hAnsi="Arial" w:cs="Arial"/>
        </w:rPr>
        <w:tab/>
      </w:r>
      <w:r w:rsidRPr="00C60206">
        <w:t>15.09.2020</w:t>
      </w:r>
      <w:r w:rsidRPr="00C60206">
        <w:rPr>
          <w:rFonts w:ascii="Arial" w:hAnsi="Arial" w:cs="Arial"/>
        </w:rPr>
        <w:tab/>
      </w:r>
      <w:hyperlink r:id="rId2470" w:history="1">
        <w:r w:rsidRPr="00C60206">
          <w:rPr>
            <w:color w:val="0563C1"/>
            <w:u w:val="single"/>
          </w:rPr>
          <w:t>http://www.etsi.org/deliver/etsi_ts/137100_137199/137104/16.06.00_60/ts_137104v160600p.pdf</w:t>
        </w:r>
      </w:hyperlink>
    </w:p>
    <w:p w14:paraId="4D22AC88" w14:textId="77777777" w:rsidR="005B2790" w:rsidRDefault="005B2790" w:rsidP="005B2790">
      <w:pPr>
        <w:pStyle w:val="Heading5"/>
        <w:rPr>
          <w:rtl/>
          <w:lang w:eastAsia="en-US" w:bidi="ar-EG"/>
        </w:rPr>
      </w:pPr>
      <w:r>
        <w:rPr>
          <w:lang w:eastAsia="en-US" w:bidi="ar-EG"/>
        </w:rPr>
        <w:t>2.5.1.2.4</w:t>
      </w:r>
      <w:r>
        <w:rPr>
          <w:rtl/>
          <w:lang w:eastAsia="en-US" w:bidi="ar-EG"/>
        </w:rPr>
        <w:tab/>
      </w:r>
      <w:r>
        <w:rPr>
          <w:rFonts w:hint="cs"/>
          <w:rtl/>
          <w:lang w:eastAsia="en-US" w:bidi="ar-EG"/>
        </w:rPr>
        <w:t xml:space="preserve">المواصفة التقنية </w:t>
      </w:r>
      <w:r>
        <w:rPr>
          <w:lang w:eastAsia="en-US" w:bidi="ar-EG"/>
        </w:rPr>
        <w:t>37.105</w:t>
      </w:r>
    </w:p>
    <w:p w14:paraId="4641C029" w14:textId="77777777" w:rsidR="005B2790" w:rsidRDefault="005B2790" w:rsidP="005B2790">
      <w:pPr>
        <w:pStyle w:val="Headingb"/>
        <w:tabs>
          <w:tab w:val="left" w:pos="3792"/>
          <w:tab w:val="left" w:pos="4076"/>
          <w:tab w:val="left" w:pos="4784"/>
        </w:tabs>
        <w:spacing w:before="120"/>
        <w:rPr>
          <w:rtl/>
        </w:rPr>
      </w:pPr>
      <w:r>
        <w:rPr>
          <w:rtl/>
        </w:rPr>
        <w:t xml:space="preserve">إرسال واستقبال محطة قاعدة </w:t>
      </w:r>
      <w:r>
        <w:t>(BS)</w:t>
      </w:r>
      <w:r>
        <w:rPr>
          <w:rtl/>
        </w:rPr>
        <w:t xml:space="preserve"> ل</w:t>
      </w:r>
      <w:r>
        <w:rPr>
          <w:rtl/>
          <w:lang w:bidi="ar"/>
        </w:rPr>
        <w:t xml:space="preserve">نظام هوائي نشط </w:t>
      </w:r>
      <w:r>
        <w:rPr>
          <w:lang w:bidi="ar"/>
        </w:rPr>
        <w:t>(</w:t>
      </w:r>
      <w:r>
        <w:t>AAS</w:t>
      </w:r>
      <w:r>
        <w:rPr>
          <w:lang w:bidi="ar"/>
        </w:rPr>
        <w:t>)</w:t>
      </w:r>
    </w:p>
    <w:p w14:paraId="6375CE2B" w14:textId="77777777" w:rsidR="005B2790" w:rsidRDefault="005B2790" w:rsidP="00F474A9">
      <w:pPr>
        <w:tabs>
          <w:tab w:val="left" w:pos="3792"/>
          <w:tab w:val="left" w:pos="4076"/>
          <w:tab w:val="left" w:pos="4784"/>
        </w:tabs>
        <w:spacing w:after="120"/>
        <w:rPr>
          <w:lang w:bidi="ar-EG"/>
        </w:rPr>
      </w:pPr>
      <w:r>
        <w:rPr>
          <w:rtl/>
        </w:rPr>
        <w:t xml:space="preserve">تضع هذه الوثيقة خصائص الترددات الراديوية ومتطلبات الأداء الدنيا من أجل المحطة القاعدة </w:t>
      </w:r>
      <w:r>
        <w:t>(BS)</w:t>
      </w:r>
      <w:r>
        <w:rPr>
          <w:rtl/>
        </w:rPr>
        <w:t xml:space="preserve"> لنظام هوائي نشط </w:t>
      </w:r>
      <w:r>
        <w:t>(AAS)</w:t>
      </w:r>
      <w:r>
        <w:rPr>
          <w:rtl/>
        </w:rPr>
        <w:t xml:space="preserve"> في النفاذ الراديوي للأرض العالمي المتطور </w:t>
      </w:r>
      <w:r>
        <w:t>(E-UTRA)</w:t>
      </w:r>
      <w:r>
        <w:rPr>
          <w:rtl/>
        </w:rPr>
        <w:t>، وأسلوب </w:t>
      </w:r>
      <w:r>
        <w:t>FDD</w:t>
      </w:r>
      <w:r>
        <w:rPr>
          <w:rtl/>
        </w:rPr>
        <w:t xml:space="preserve"> لمحطة القاعدة المذكورة، وأسلوب </w:t>
      </w:r>
      <w:r>
        <w:t>TDD</w:t>
      </w:r>
      <w:r>
        <w:rPr>
          <w:rtl/>
        </w:rPr>
        <w:t xml:space="preserve"> بمعدل </w:t>
      </w:r>
      <w:r>
        <w:t>Mchip/s 1,28</w:t>
      </w:r>
      <w:r>
        <w:rPr>
          <w:rtl/>
        </w:rPr>
        <w:t xml:space="preserve"> لمحطة القاعدة المذكورة على الإرسال والاستقبال </w:t>
      </w:r>
      <w:r>
        <w:t>(RAT)</w:t>
      </w:r>
      <w:r>
        <w:rPr>
          <w:rtl/>
        </w:rPr>
        <w:t xml:space="preserve"> الوحيد، وأي تنفيذ لمحطة القاعدة المذكورة على هذه الإرسالات والاستقبالات</w:t>
      </w:r>
      <w:r>
        <w:rPr>
          <w:rFonts w:hint="cs"/>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A0AACA0" w14:textId="77777777" w:rsidTr="004D207B">
        <w:tc>
          <w:tcPr>
            <w:tcW w:w="677" w:type="dxa"/>
            <w:tcMar>
              <w:top w:w="0" w:type="dxa"/>
              <w:left w:w="0" w:type="dxa"/>
              <w:bottom w:w="0" w:type="dxa"/>
              <w:right w:w="0" w:type="dxa"/>
            </w:tcMar>
            <w:vAlign w:val="bottom"/>
            <w:hideMark/>
          </w:tcPr>
          <w:p w14:paraId="2A33CE6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2082561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32E19F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5AA799A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6ABEBC5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24B33B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56F934B" w14:textId="77777777" w:rsidR="005B2790"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47257A6"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137 105</w:t>
      </w:r>
      <w:r w:rsidRPr="001359CB">
        <w:rPr>
          <w:rFonts w:ascii="Arial" w:hAnsi="Arial" w:cs="Arial"/>
          <w:lang w:val="fr-FR"/>
        </w:rPr>
        <w:tab/>
      </w:r>
      <w:r w:rsidRPr="001359CB">
        <w:rPr>
          <w:lang w:val="fr-FR"/>
        </w:rPr>
        <w:t>15.9.0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15.09.2020</w:t>
      </w:r>
      <w:r w:rsidRPr="001359CB">
        <w:rPr>
          <w:rFonts w:ascii="Arial" w:hAnsi="Arial" w:cs="Arial"/>
          <w:lang w:val="fr-FR"/>
        </w:rPr>
        <w:tab/>
      </w:r>
      <w:hyperlink r:id="rId2471" w:history="1">
        <w:r w:rsidRPr="001359CB">
          <w:rPr>
            <w:color w:val="0563C1"/>
            <w:u w:val="single"/>
            <w:lang w:val="fr-FR"/>
          </w:rPr>
          <w:t>http://www.etsi.org/deliver/etsi_ts/137100_137199/137105/15.09.00_60/ts_137105v150900p.pdf</w:t>
        </w:r>
      </w:hyperlink>
    </w:p>
    <w:p w14:paraId="51994602" w14:textId="77777777" w:rsidR="005B2790" w:rsidRPr="00F04468" w:rsidRDefault="005B2790" w:rsidP="00590688">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01F983E"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137 105</w:t>
      </w:r>
      <w:r w:rsidRPr="00C60206">
        <w:rPr>
          <w:rFonts w:ascii="Arial" w:hAnsi="Arial" w:cs="Arial"/>
        </w:rPr>
        <w:tab/>
      </w:r>
      <w:r w:rsidRPr="00C60206">
        <w:t>16.4.0</w:t>
      </w:r>
      <w:r w:rsidRPr="00C60206">
        <w:rPr>
          <w:rFonts w:ascii="Arial" w:hAnsi="Arial" w:cs="Arial"/>
        </w:rPr>
        <w:tab/>
      </w:r>
      <w:r w:rsidRPr="005E4675">
        <w:rPr>
          <w:rFonts w:hint="cs"/>
          <w:rtl/>
        </w:rPr>
        <w:t>منشور</w:t>
      </w:r>
      <w:r w:rsidRPr="00C60206">
        <w:rPr>
          <w:rFonts w:ascii="Arial" w:hAnsi="Arial" w:cs="Arial"/>
        </w:rPr>
        <w:tab/>
      </w:r>
      <w:r w:rsidRPr="00C60206">
        <w:t>15.09.2020</w:t>
      </w:r>
      <w:r w:rsidRPr="00C60206">
        <w:rPr>
          <w:rFonts w:ascii="Arial" w:hAnsi="Arial" w:cs="Arial"/>
        </w:rPr>
        <w:tab/>
      </w:r>
      <w:hyperlink r:id="rId2472" w:history="1">
        <w:r w:rsidRPr="00C60206">
          <w:rPr>
            <w:color w:val="0563C1"/>
            <w:u w:val="single"/>
          </w:rPr>
          <w:t>http://www.etsi.org/deliver/etsi_ts/137100_137199/137105/16.04.00_60/ts_137105v160400p.pdf</w:t>
        </w:r>
      </w:hyperlink>
    </w:p>
    <w:p w14:paraId="57202A02" w14:textId="77777777" w:rsidR="005B2790" w:rsidRDefault="005B2790" w:rsidP="005B2790">
      <w:pPr>
        <w:pStyle w:val="Heading5"/>
        <w:rPr>
          <w:rFonts w:eastAsia="SimSun"/>
          <w:rtl/>
          <w:lang w:eastAsia="zh-CN" w:bidi="ar-EG"/>
        </w:rPr>
      </w:pPr>
      <w:r>
        <w:rPr>
          <w:rFonts w:eastAsia="SimSun"/>
          <w:lang w:eastAsia="zh-CN" w:bidi="ar-EG"/>
        </w:rPr>
        <w:t>3.5.1.2.4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37.113</w:t>
      </w:r>
    </w:p>
    <w:p w14:paraId="07F8845F" w14:textId="77777777" w:rsidR="005B2790" w:rsidRDefault="005B2790" w:rsidP="005B2790">
      <w:pPr>
        <w:pStyle w:val="Headingb"/>
        <w:keepLines/>
        <w:tabs>
          <w:tab w:val="left" w:pos="3792"/>
          <w:tab w:val="left" w:pos="4076"/>
          <w:tab w:val="left" w:pos="4784"/>
        </w:tabs>
      </w:pPr>
      <w:r>
        <w:rPr>
          <w:rtl/>
        </w:rPr>
        <w:t xml:space="preserve">النفاذ الراديوي للأرض العالمي المتطور </w:t>
      </w:r>
      <w:r>
        <w:t>(E-UTRA)</w:t>
      </w:r>
      <w:r>
        <w:rPr>
          <w:rtl/>
        </w:rPr>
        <w:t xml:space="preserve">، والنفاذ الراديوي للأرض العالمي </w:t>
      </w:r>
      <w:r>
        <w:t>(UTRA)</w:t>
      </w:r>
      <w:r>
        <w:rPr>
          <w:rtl/>
        </w:rPr>
        <w:t>، والنظام العالمي للاتصالات المتنقلة/معدل البيانات المعززة لتطور النظام </w:t>
      </w:r>
      <w:r>
        <w:t>(GSM/EDGE)</w:t>
      </w:r>
      <w:r>
        <w:rPr>
          <w:rtl/>
        </w:rPr>
        <w:t xml:space="preserve">؛ الملاءمة الكهرمغنطيسية </w:t>
      </w:r>
      <w:r>
        <w:t>(EMC)</w:t>
      </w:r>
      <w:r>
        <w:rPr>
          <w:rtl/>
        </w:rPr>
        <w:t xml:space="preserve"> في محطة قاعدة </w:t>
      </w:r>
      <w:r>
        <w:t>(BS)</w:t>
      </w:r>
      <w:r>
        <w:rPr>
          <w:rtl/>
        </w:rPr>
        <w:t xml:space="preserve"> راديوية متعددة المعايير </w:t>
      </w:r>
      <w:r>
        <w:t>(MSR)</w:t>
      </w:r>
    </w:p>
    <w:p w14:paraId="63FAD2C1" w14:textId="77777777" w:rsidR="005B2790" w:rsidRDefault="005B2790" w:rsidP="00387130">
      <w:r>
        <w:rPr>
          <w:rtl/>
        </w:rPr>
        <w:t xml:space="preserve">تشمل هذه الوثيقة تقييم المحطات القاعدة الراديوية المتعددة المعايير والمعدات المساعدة المصاحبة لها في النفاذ </w:t>
      </w:r>
      <w:r>
        <w:t>E-UTRA</w:t>
      </w:r>
      <w:r>
        <w:rPr>
          <w:rtl/>
        </w:rPr>
        <w:t xml:space="preserve"> والنفاذ </w:t>
      </w:r>
      <w:r>
        <w:t>UTRA</w:t>
      </w:r>
      <w:r>
        <w:rPr>
          <w:rtl/>
        </w:rPr>
        <w:t xml:space="preserve"> والنظام </w:t>
      </w:r>
      <w:r>
        <w:t>GSM/EDGE</w:t>
      </w:r>
      <w:r>
        <w:rPr>
          <w:rtl/>
        </w:rPr>
        <w:t xml:space="preserve"> فيما يتعلق بالملاءمة الكهرمغنطيسية </w:t>
      </w:r>
      <w:r>
        <w:t>(EMC)</w:t>
      </w:r>
      <w:r>
        <w:rPr>
          <w:rtl/>
        </w:rPr>
        <w:t xml:space="preserve">. وتحدد هذه الوثيقة ما ينطبق من شروط الاختبار وتقييم الأداء ومعايير الأداء من أجل المحطات القاعدة الراديوية المتعددة المعايير والمعدات المساعدة المصاحبة لها في النفاذ </w:t>
      </w:r>
      <w:r>
        <w:t>E-UTRA</w:t>
      </w:r>
      <w:r>
        <w:rPr>
          <w:rtl/>
        </w:rPr>
        <w:t xml:space="preserve"> والنفاذ </w:t>
      </w:r>
      <w:r>
        <w:t>UTRA</w:t>
      </w:r>
      <w:r>
        <w:rPr>
          <w:rtl/>
        </w:rPr>
        <w:t xml:space="preserve"> والنظام </w:t>
      </w:r>
      <w:r>
        <w:t>GSM/EDGE</w:t>
      </w:r>
      <w:r>
        <w:rPr>
          <w:rtl/>
        </w:rPr>
        <w:t xml:space="preserve"> في واحدة من الفئات التالية: </w:t>
      </w:r>
      <w:r>
        <w:rPr>
          <w:rtl/>
          <w:lang w:bidi="ar-EG"/>
        </w:rPr>
        <w:t>’</w:t>
      </w:r>
      <w:r>
        <w:rPr>
          <w:lang w:bidi="ar-EG"/>
        </w:rPr>
        <w:t>1</w:t>
      </w:r>
      <w:r>
        <w:rPr>
          <w:rtl/>
          <w:lang w:bidi="ar-EG"/>
        </w:rPr>
        <w:t xml:space="preserve">‘ </w:t>
      </w:r>
      <w:r>
        <w:rPr>
          <w:rtl/>
        </w:rPr>
        <w:t xml:space="preserve">المحطات القاعدة الراديوية المتعددة المعايير في النفاذ </w:t>
      </w:r>
      <w:r>
        <w:t>E-UTRA</w:t>
      </w:r>
      <w:r>
        <w:rPr>
          <w:rtl/>
        </w:rPr>
        <w:t xml:space="preserve"> والنفاذ </w:t>
      </w:r>
      <w:r>
        <w:t>UTRA</w:t>
      </w:r>
      <w:r>
        <w:rPr>
          <w:rtl/>
        </w:rPr>
        <w:t xml:space="preserve"> والنظام </w:t>
      </w:r>
      <w:r>
        <w:t>GSM/EDGE</w:t>
      </w:r>
      <w:r>
        <w:rPr>
          <w:rtl/>
        </w:rPr>
        <w:t xml:space="preserve"> التي تفي بمتطلبات المواصفة التقنية </w:t>
      </w:r>
      <w:r>
        <w:t>37.104</w:t>
      </w:r>
      <w:r>
        <w:rPr>
          <w:rtl/>
        </w:rPr>
        <w:t xml:space="preserve">، مع برهان التوافق بالامتثال للمواصفة التقنية </w:t>
      </w:r>
      <w:r>
        <w:t>37.141</w:t>
      </w:r>
      <w:r>
        <w:rPr>
          <w:rtl/>
        </w:rPr>
        <w:t xml:space="preserve">؛ </w:t>
      </w:r>
      <w:r>
        <w:rPr>
          <w:rtl/>
          <w:lang w:bidi="ar-EG"/>
        </w:rPr>
        <w:t>’</w:t>
      </w:r>
      <w:r>
        <w:rPr>
          <w:lang w:bidi="ar-EG"/>
        </w:rPr>
        <w:t>2</w:t>
      </w:r>
      <w:r>
        <w:rPr>
          <w:rtl/>
          <w:lang w:bidi="ar-EG"/>
        </w:rPr>
        <w:t>‘</w:t>
      </w:r>
      <w:r>
        <w:rPr>
          <w:rtl/>
        </w:rPr>
        <w:t xml:space="preserve"> والمحطات القاعدة للنفاذ </w:t>
      </w:r>
      <w:r>
        <w:t>E-UTRA</w:t>
      </w:r>
      <w:r>
        <w:rPr>
          <w:rtl/>
        </w:rPr>
        <w:t xml:space="preserve"> التي تفي بمتطلبات المواصفة التقنية </w:t>
      </w:r>
      <w:r>
        <w:t>36.104</w:t>
      </w:r>
      <w:r>
        <w:rPr>
          <w:rtl/>
        </w:rPr>
        <w:t xml:space="preserve">، مع برهان التوافق بالامتثال للمواصفة التقنية </w:t>
      </w:r>
      <w:r>
        <w:t>36.141</w:t>
      </w:r>
      <w:r>
        <w:rPr>
          <w:rtl/>
        </w:rPr>
        <w:t>؛ ’</w:t>
      </w:r>
      <w:r>
        <w:t>3</w:t>
      </w:r>
      <w:r>
        <w:rPr>
          <w:rtl/>
          <w:lang w:bidi="ar-EG"/>
        </w:rPr>
        <w:t>‘</w:t>
      </w:r>
      <w:r>
        <w:rPr>
          <w:rtl/>
        </w:rPr>
        <w:t xml:space="preserve"> والمحطات القاعدة للنفاذ </w:t>
      </w:r>
      <w:r>
        <w:t>UTRA</w:t>
      </w:r>
      <w:r>
        <w:rPr>
          <w:rtl/>
        </w:rPr>
        <w:t xml:space="preserve"> بازدواج الإرسال بتقسيم التردد </w:t>
      </w:r>
      <w:r>
        <w:t>(FDD)</w:t>
      </w:r>
      <w:r>
        <w:rPr>
          <w:rtl/>
        </w:rPr>
        <w:t xml:space="preserve"> التي تفي بمتطلبات المواصفة التقنية</w:t>
      </w:r>
      <w:r>
        <w:rPr>
          <w:rtl/>
          <w:lang w:bidi="ar-EG"/>
        </w:rPr>
        <w:t xml:space="preserve"> </w:t>
      </w:r>
      <w:r>
        <w:rPr>
          <w:lang w:bidi="ar-EG"/>
        </w:rPr>
        <w:t>25.104</w:t>
      </w:r>
      <w:r>
        <w:rPr>
          <w:rtl/>
        </w:rPr>
        <w:t xml:space="preserve">، مع برهان التوافق بالامتثال للمواصفة التقنية </w:t>
      </w:r>
      <w:r>
        <w:t>25.141</w:t>
      </w:r>
      <w:r>
        <w:rPr>
          <w:rtl/>
        </w:rPr>
        <w:t>؛ ’</w:t>
      </w:r>
      <w:r>
        <w:t>4</w:t>
      </w:r>
      <w:r>
        <w:rPr>
          <w:rtl/>
          <w:lang w:bidi="ar-EG"/>
        </w:rPr>
        <w:t>‘</w:t>
      </w:r>
      <w:r>
        <w:rPr>
          <w:rtl/>
        </w:rPr>
        <w:t xml:space="preserve"> والمحطات القاعدة للنفاذ </w:t>
      </w:r>
      <w:r>
        <w:t>UTRA</w:t>
      </w:r>
      <w:r>
        <w:rPr>
          <w:rtl/>
        </w:rPr>
        <w:t xml:space="preserve"> بازدواج الإرسال بتقسيم الزمن </w:t>
      </w:r>
      <w:r>
        <w:t>(TDD)</w:t>
      </w:r>
      <w:r>
        <w:rPr>
          <w:rtl/>
        </w:rPr>
        <w:t xml:space="preserve"> التي تفي بمتطلبات المواصفة التقنية </w:t>
      </w:r>
      <w:r>
        <w:t>25.105</w:t>
      </w:r>
      <w:r>
        <w:rPr>
          <w:rtl/>
        </w:rPr>
        <w:t xml:space="preserve">، مع برهان التوافق بالامتثال للمواصفة التقنية </w:t>
      </w:r>
      <w:r>
        <w:t>25.142</w:t>
      </w:r>
      <w:r>
        <w:rPr>
          <w:rtl/>
        </w:rPr>
        <w:t>؛ ’</w:t>
      </w:r>
      <w:r>
        <w:t>5</w:t>
      </w:r>
      <w:r>
        <w:rPr>
          <w:rtl/>
          <w:lang w:bidi="ar-EG"/>
        </w:rPr>
        <w:t>‘</w:t>
      </w:r>
      <w:r>
        <w:rPr>
          <w:rtl/>
        </w:rPr>
        <w:t xml:space="preserve"> والمحطات القاعدة للنفاذ </w:t>
      </w:r>
      <w:r>
        <w:t>GSM/EDGE</w:t>
      </w:r>
      <w:r>
        <w:rPr>
          <w:rtl/>
        </w:rPr>
        <w:t xml:space="preserve"> التي تفي بمتطلبات المواصفة التقنية </w:t>
      </w:r>
      <w:r>
        <w:t>45.005</w:t>
      </w:r>
      <w:r>
        <w:rPr>
          <w:rtl/>
        </w:rPr>
        <w:t xml:space="preserve">، مع برهان التوافق بالامتثال للمواصفة التقنية </w:t>
      </w:r>
      <w:r>
        <w:t>51.021</w:t>
      </w:r>
      <w:r>
        <w:rPr>
          <w:rtl/>
        </w:rPr>
        <w:t>. ويشير التصنيف البيئي المستعمل في</w:t>
      </w:r>
      <w:r>
        <w:rPr>
          <w:rFonts w:hint="cs"/>
          <w:rtl/>
        </w:rPr>
        <w:t> </w:t>
      </w:r>
      <w:r>
        <w:rPr>
          <w:rtl/>
        </w:rPr>
        <w:t xml:space="preserve">هذه الوثيقة إلى التصنيف البيئي المستعمل في المعيارين </w:t>
      </w:r>
      <w:r>
        <w:t>IEC 61000</w:t>
      </w:r>
      <w:r>
        <w:noBreakHyphen/>
        <w:t>6</w:t>
      </w:r>
      <w:r>
        <w:noBreakHyphen/>
        <w:t>1</w:t>
      </w:r>
      <w:r>
        <w:rPr>
          <w:rtl/>
        </w:rPr>
        <w:t xml:space="preserve"> و</w:t>
      </w:r>
      <w:r>
        <w:t>IEC 61000</w:t>
      </w:r>
      <w:r>
        <w:noBreakHyphen/>
        <w:t>6</w:t>
      </w:r>
      <w:r>
        <w:noBreakHyphen/>
        <w:t>3</w:t>
      </w:r>
      <w:r>
        <w:rPr>
          <w:rtl/>
        </w:rPr>
        <w:t>.</w:t>
      </w:r>
    </w:p>
    <w:p w14:paraId="28741054" w14:textId="011BABC1" w:rsidR="005B2790" w:rsidRDefault="005B2790" w:rsidP="00F474A9">
      <w:pPr>
        <w:tabs>
          <w:tab w:val="left" w:pos="3792"/>
          <w:tab w:val="left" w:pos="4076"/>
          <w:tab w:val="left" w:pos="4784"/>
        </w:tabs>
        <w:spacing w:after="120"/>
        <w:rPr>
          <w:rtl/>
        </w:rPr>
      </w:pPr>
      <w:r>
        <w:rPr>
          <w:rtl/>
        </w:rPr>
        <w:lastRenderedPageBreak/>
        <w:t>وقد تم انتقاء متطلبات الملاءمة الكهرمغنطيسية بما يضمن سوية كافية من الملاءمة من أجل الأجهزة في البيئات السكنية والتجارية والصناعات الخفيفة. غير أن هذه ال</w:t>
      </w:r>
      <w:r w:rsidR="0076474F">
        <w:rPr>
          <w:rtl/>
        </w:rPr>
        <w:t>مستويات</w:t>
      </w:r>
      <w:r>
        <w:rPr>
          <w:rtl/>
        </w:rPr>
        <w:t xml:space="preserve"> لا تشمل الحالات المتطرفة التي قد تحدث في أي </w:t>
      </w:r>
      <w:proofErr w:type="gramStart"/>
      <w:r>
        <w:rPr>
          <w:rtl/>
        </w:rPr>
        <w:t>موقع</w:t>
      </w:r>
      <w:proofErr w:type="gramEnd"/>
      <w:r>
        <w:rPr>
          <w:rtl/>
        </w:rPr>
        <w:t xml:space="preserve"> ولكن احتمال حدوثها منخفض.</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4CAA2F6B" w14:textId="77777777" w:rsidTr="004D207B">
        <w:tc>
          <w:tcPr>
            <w:tcW w:w="677" w:type="dxa"/>
            <w:tcMar>
              <w:top w:w="0" w:type="dxa"/>
              <w:left w:w="0" w:type="dxa"/>
              <w:bottom w:w="0" w:type="dxa"/>
              <w:right w:w="0" w:type="dxa"/>
            </w:tcMar>
            <w:vAlign w:val="bottom"/>
            <w:hideMark/>
          </w:tcPr>
          <w:p w14:paraId="56716D8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8840F7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5D51206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0C547AF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1FFE190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72128CA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E2329DD"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0609FD33"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137 113</w:t>
      </w:r>
      <w:r w:rsidRPr="001359CB">
        <w:rPr>
          <w:rFonts w:ascii="Arial" w:hAnsi="Arial" w:cs="Arial"/>
          <w:lang w:val="fr-FR"/>
        </w:rPr>
        <w:tab/>
      </w:r>
      <w:r w:rsidRPr="001359CB">
        <w:rPr>
          <w:lang w:val="fr-FR"/>
        </w:rPr>
        <w:t>15.9.0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15.09.2020</w:t>
      </w:r>
      <w:r w:rsidRPr="001359CB">
        <w:rPr>
          <w:rFonts w:ascii="Arial" w:hAnsi="Arial" w:cs="Arial"/>
          <w:lang w:val="fr-FR"/>
        </w:rPr>
        <w:tab/>
      </w:r>
      <w:hyperlink r:id="rId2473" w:history="1">
        <w:r w:rsidRPr="001359CB">
          <w:rPr>
            <w:color w:val="0563C1"/>
            <w:u w:val="single"/>
            <w:lang w:val="fr-FR"/>
          </w:rPr>
          <w:t>http://www.etsi.org/deliver/etsi_ts/137100_137199/137113/15.09.00_60/ts_137113v150900p.pdf</w:t>
        </w:r>
      </w:hyperlink>
    </w:p>
    <w:p w14:paraId="484345F3"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57DF4C80"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137 113</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15.09.2020</w:t>
      </w:r>
      <w:r w:rsidRPr="00C60206">
        <w:rPr>
          <w:rFonts w:ascii="Arial" w:hAnsi="Arial" w:cs="Arial"/>
        </w:rPr>
        <w:tab/>
      </w:r>
      <w:hyperlink r:id="rId2474" w:history="1">
        <w:r w:rsidRPr="00C60206">
          <w:rPr>
            <w:color w:val="0563C1"/>
            <w:u w:val="single"/>
          </w:rPr>
          <w:t>http://www.etsi.org/deliver/etsi_ts/137100_137199/137113/16.00.00_60/ts_137113v160000p.pdf</w:t>
        </w:r>
      </w:hyperlink>
    </w:p>
    <w:p w14:paraId="2C86A072" w14:textId="77777777" w:rsidR="005B2790" w:rsidRDefault="005B2790" w:rsidP="005B2790">
      <w:pPr>
        <w:pStyle w:val="Heading5"/>
        <w:rPr>
          <w:rtl/>
          <w:lang w:eastAsia="en-US" w:bidi="ar-EG"/>
        </w:rPr>
      </w:pPr>
      <w:r>
        <w:rPr>
          <w:lang w:eastAsia="en-US" w:bidi="ar-EG"/>
        </w:rPr>
        <w:t>4.5.1.2.4</w:t>
      </w:r>
      <w:r>
        <w:rPr>
          <w:rtl/>
          <w:lang w:eastAsia="en-US" w:bidi="ar-EG"/>
        </w:rPr>
        <w:tab/>
      </w:r>
      <w:r>
        <w:rPr>
          <w:rFonts w:hint="cs"/>
          <w:rtl/>
          <w:lang w:eastAsia="en-US" w:bidi="ar-EG"/>
        </w:rPr>
        <w:t xml:space="preserve">المواصفة التقنية </w:t>
      </w:r>
      <w:r>
        <w:rPr>
          <w:lang w:eastAsia="en-US" w:bidi="ar-EG"/>
        </w:rPr>
        <w:t>37.114</w:t>
      </w:r>
    </w:p>
    <w:p w14:paraId="43C5F601" w14:textId="77777777" w:rsidR="005B2790" w:rsidRDefault="005B2790" w:rsidP="005B2790">
      <w:pPr>
        <w:pStyle w:val="Headingb"/>
        <w:tabs>
          <w:tab w:val="left" w:pos="3792"/>
          <w:tab w:val="left" w:pos="4076"/>
          <w:tab w:val="left" w:pos="4784"/>
        </w:tabs>
      </w:pPr>
      <w:r>
        <w:rPr>
          <w:rtl/>
          <w:lang w:bidi="ar"/>
        </w:rPr>
        <w:t xml:space="preserve">التوافق الكهرمغنطيسي </w:t>
      </w:r>
      <w:r>
        <w:rPr>
          <w:lang w:bidi="ar"/>
        </w:rPr>
        <w:t>(</w:t>
      </w:r>
      <w:r>
        <w:t>EMC)</w:t>
      </w:r>
      <w:r>
        <w:rPr>
          <w:rtl/>
          <w:lang w:bidi="ar"/>
        </w:rPr>
        <w:t xml:space="preserve"> في </w:t>
      </w:r>
      <w:r>
        <w:rPr>
          <w:rtl/>
        </w:rPr>
        <w:t xml:space="preserve">محطة قاعدة </w:t>
      </w:r>
      <w:r>
        <w:t>(BS)</w:t>
      </w:r>
      <w:r>
        <w:rPr>
          <w:rtl/>
        </w:rPr>
        <w:t xml:space="preserve"> ل</w:t>
      </w:r>
      <w:r>
        <w:rPr>
          <w:rtl/>
          <w:lang w:bidi="ar"/>
        </w:rPr>
        <w:t xml:space="preserve">نظام هوائي نشط </w:t>
      </w:r>
      <w:r>
        <w:rPr>
          <w:lang w:bidi="ar"/>
        </w:rPr>
        <w:t>(</w:t>
      </w:r>
      <w:r>
        <w:t>AAS</w:t>
      </w:r>
      <w:r>
        <w:rPr>
          <w:lang w:bidi="ar"/>
        </w:rPr>
        <w:t>)</w:t>
      </w:r>
    </w:p>
    <w:p w14:paraId="1C7B4DDF" w14:textId="77777777" w:rsidR="005B2790" w:rsidRDefault="005B2790" w:rsidP="005B2790">
      <w:pPr>
        <w:tabs>
          <w:tab w:val="left" w:pos="3792"/>
          <w:tab w:val="left" w:pos="4076"/>
          <w:tab w:val="left" w:pos="4784"/>
        </w:tabs>
        <w:rPr>
          <w:rFonts w:ascii="Traditional Arabic" w:hAnsi="Traditional Arabic"/>
          <w:spacing w:val="-2"/>
          <w:sz w:val="30"/>
          <w:rtl/>
          <w:lang w:eastAsia="zh-CN"/>
        </w:rPr>
      </w:pPr>
      <w:r>
        <w:rPr>
          <w:rFonts w:ascii="Traditional Arabic" w:hAnsi="Traditional Arabic"/>
          <w:color w:val="000000"/>
          <w:spacing w:val="-2"/>
          <w:sz w:val="30"/>
          <w:rtl/>
        </w:rPr>
        <w:t>تغطي هذه الوثيقة تقييم المحطات القاعدة الراديوية المتعددة المعايير</w:t>
      </w:r>
      <w:r>
        <w:rPr>
          <w:rtl/>
        </w:rPr>
        <w:t xml:space="preserve"> </w:t>
      </w:r>
      <w:r>
        <w:rPr>
          <w:rFonts w:ascii="Traditional Arabic" w:hAnsi="Traditional Arabic"/>
          <w:color w:val="000000"/>
          <w:spacing w:val="-2"/>
          <w:sz w:val="30"/>
          <w:rtl/>
        </w:rPr>
        <w:t>لنظام هوائي نشط في النفاذ</w:t>
      </w:r>
      <w:r>
        <w:rPr>
          <w:rFonts w:ascii="Traditional Arabic" w:hAnsi="Traditional Arabic"/>
          <w:color w:val="000000"/>
          <w:spacing w:val="-2"/>
          <w:sz w:val="30"/>
        </w:rPr>
        <w:t xml:space="preserve"> </w:t>
      </w:r>
      <w:r>
        <w:rPr>
          <w:spacing w:val="-2"/>
        </w:rPr>
        <w:t>E-UTRA</w:t>
      </w:r>
      <w:r>
        <w:rPr>
          <w:rFonts w:ascii="Traditional Arabic" w:hAnsi="Traditional Arabic"/>
          <w:color w:val="000000"/>
          <w:spacing w:val="-2"/>
          <w:sz w:val="30"/>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Fonts w:ascii="Traditional Arabic" w:hAnsi="Traditional Arabic"/>
          <w:color w:val="000000"/>
          <w:spacing w:val="-2"/>
          <w:sz w:val="30"/>
          <w:rtl/>
        </w:rPr>
        <w:t xml:space="preserve">فيما يتعلق بالتوافق الكهرمغنطيسي </w:t>
      </w:r>
      <w:r>
        <w:rPr>
          <w:spacing w:val="-2"/>
        </w:rPr>
        <w:t>(EMC)</w:t>
      </w:r>
      <w:r>
        <w:rPr>
          <w:spacing w:val="-2"/>
          <w:rtl/>
        </w:rPr>
        <w:t>.</w:t>
      </w:r>
    </w:p>
    <w:p w14:paraId="41671EC1" w14:textId="77777777" w:rsidR="005B2790" w:rsidRDefault="005B2790" w:rsidP="00387130">
      <w:pPr>
        <w:keepNext/>
        <w:tabs>
          <w:tab w:val="left" w:pos="3792"/>
          <w:tab w:val="left" w:pos="4076"/>
          <w:tab w:val="left" w:pos="4784"/>
        </w:tabs>
      </w:pPr>
      <w:r>
        <w:rPr>
          <w:rtl/>
        </w:rPr>
        <w:t xml:space="preserve">وهي تحدد شروط الاختبار المنطبقة وتقييم الأداء ومعايير الأداء من أجل المحطات القاعدة والمعدات المساعدة المصاحبة في النفاذ </w:t>
      </w:r>
      <w:r>
        <w:t>E-UTRA</w:t>
      </w:r>
      <w:r>
        <w:rPr>
          <w:rtl/>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tl/>
        </w:rPr>
        <w:t>في أي من الفئات التالية:</w:t>
      </w:r>
    </w:p>
    <w:p w14:paraId="2C13BB8A" w14:textId="77777777" w:rsidR="005B2790" w:rsidRDefault="005B2790" w:rsidP="005B2790">
      <w:pPr>
        <w:pStyle w:val="enumlev1"/>
        <w:tabs>
          <w:tab w:val="left" w:pos="3792"/>
          <w:tab w:val="left" w:pos="4076"/>
          <w:tab w:val="left" w:pos="4784"/>
        </w:tabs>
        <w:rPr>
          <w:rtl/>
        </w:rPr>
      </w:pPr>
      <w:r>
        <w:rPr>
          <w:rFonts w:eastAsia="SimSun"/>
          <w:rtl/>
        </w:rPr>
        <w:t>-</w:t>
      </w:r>
      <w:r>
        <w:rPr>
          <w:rFonts w:eastAsia="SimSun"/>
          <w:rtl/>
        </w:rPr>
        <w:tab/>
      </w:r>
      <w:r>
        <w:rPr>
          <w:rFonts w:eastAsia="SimSun"/>
          <w:rtl/>
          <w:lang w:bidi="ar-SY"/>
        </w:rPr>
        <w:t xml:space="preserve">استيفاء </w:t>
      </w:r>
      <w:r>
        <w:rPr>
          <w:rFonts w:eastAsia="SimSun"/>
          <w:rtl/>
        </w:rPr>
        <w:t xml:space="preserve">محطة قاعدة </w:t>
      </w:r>
      <w:r>
        <w:rPr>
          <w:rFonts w:eastAsia="SimSun"/>
        </w:rPr>
        <w:t>(BS)</w:t>
      </w:r>
      <w:r>
        <w:rPr>
          <w:rFonts w:eastAsia="SimSun"/>
          <w:rtl/>
        </w:rPr>
        <w:t xml:space="preserve"> راديوية متعددة المعايير </w:t>
      </w:r>
      <w:r>
        <w:rPr>
          <w:rFonts w:eastAsia="SimSun"/>
        </w:rPr>
        <w:t>(MSR)</w:t>
      </w:r>
      <w:r>
        <w:rPr>
          <w:rFonts w:eastAsia="SimSun"/>
          <w:rtl/>
        </w:rPr>
        <w:t xml:space="preserve"> بنظام الهوائي النشط </w:t>
      </w:r>
      <w:r>
        <w:rPr>
          <w:rFonts w:ascii="Traditional Arabic" w:hAnsi="Traditional Arabic"/>
          <w:color w:val="000000"/>
          <w:spacing w:val="-2"/>
          <w:sz w:val="30"/>
          <w:rtl/>
        </w:rPr>
        <w:t>في النفاذ</w:t>
      </w:r>
      <w:r>
        <w:rPr>
          <w:rFonts w:ascii="Traditional Arabic" w:hAnsi="Traditional Arabic"/>
          <w:color w:val="000000"/>
          <w:spacing w:val="-2"/>
          <w:sz w:val="30"/>
        </w:rPr>
        <w:t xml:space="preserve"> </w:t>
      </w:r>
      <w:r>
        <w:rPr>
          <w:spacing w:val="-2"/>
        </w:rPr>
        <w:t>E-UTRA</w:t>
      </w:r>
      <w:r>
        <w:rPr>
          <w:rFonts w:ascii="Traditional Arabic" w:hAnsi="Traditional Arabic"/>
          <w:color w:val="000000"/>
          <w:spacing w:val="-2"/>
          <w:sz w:val="30"/>
        </w:rPr>
        <w:t xml:space="preserve"> </w:t>
      </w:r>
      <w:r>
        <w:rPr>
          <w:rFonts w:ascii="Traditional Arabic" w:hAnsi="Traditional Arabic"/>
          <w:color w:val="000000"/>
          <w:spacing w:val="-2"/>
          <w:sz w:val="30"/>
          <w:rtl/>
        </w:rPr>
        <w:t>والنفاذ</w:t>
      </w:r>
      <w:r>
        <w:rPr>
          <w:rFonts w:ascii="Traditional Arabic" w:hAnsi="Traditional Arabic"/>
          <w:color w:val="000000"/>
          <w:spacing w:val="-2"/>
          <w:sz w:val="30"/>
        </w:rPr>
        <w:t xml:space="preserve"> </w:t>
      </w:r>
      <w:r>
        <w:rPr>
          <w:spacing w:val="-2"/>
        </w:rPr>
        <w:t>UTRA</w:t>
      </w:r>
      <w:r>
        <w:rPr>
          <w:rFonts w:ascii="Traditional Arabic" w:hAnsi="Traditional Arabic"/>
          <w:color w:val="000000"/>
          <w:spacing w:val="-2"/>
          <w:sz w:val="30"/>
        </w:rPr>
        <w:t xml:space="preserve"> </w:t>
      </w:r>
      <w:r>
        <w:rPr>
          <w:rtl/>
        </w:rPr>
        <w:t>ل</w:t>
      </w:r>
      <w:r>
        <w:rPr>
          <w:rFonts w:eastAsia="SimSun"/>
          <w:rtl/>
        </w:rPr>
        <w:t xml:space="preserve">متطلبات المعيار </w:t>
      </w:r>
      <w:r>
        <w:rPr>
          <w:rFonts w:eastAsia="SimSun"/>
        </w:rPr>
        <w:t>3GPP TS 37.105</w:t>
      </w:r>
      <w:r>
        <w:rPr>
          <w:rFonts w:eastAsia="SimSun"/>
          <w:rtl/>
        </w:rPr>
        <w:t>، مع بيان المطابقة بالالتزام بالمعيار </w:t>
      </w:r>
      <w:r>
        <w:rPr>
          <w:rFonts w:eastAsia="SimSun"/>
        </w:rPr>
        <w:t>3GPP TS 37.145</w:t>
      </w:r>
      <w:r>
        <w:rPr>
          <w:rFonts w:eastAsia="SimSun"/>
          <w:rtl/>
        </w:rPr>
        <w:t>.</w:t>
      </w:r>
    </w:p>
    <w:p w14:paraId="0C0E666B" w14:textId="77777777" w:rsidR="005B2790" w:rsidRDefault="005B2790" w:rsidP="005B2790">
      <w:pPr>
        <w:tabs>
          <w:tab w:val="left" w:pos="3792"/>
          <w:tab w:val="left" w:pos="4076"/>
          <w:tab w:val="left" w:pos="4784"/>
        </w:tabs>
        <w:rPr>
          <w:highlight w:val="yellow"/>
          <w:rtl/>
        </w:rPr>
      </w:pPr>
      <w:r>
        <w:rPr>
          <w:rFonts w:eastAsia="SimSun"/>
          <w:rtl/>
          <w:lang w:bidi="ar"/>
        </w:rPr>
        <w:t>ويشمل مجال تطبيق هذه الوثيقة محطة قاعدة</w:t>
      </w:r>
      <w:r>
        <w:rPr>
          <w:rtl/>
          <w:lang w:bidi="ar"/>
        </w:rPr>
        <w:t xml:space="preserve"> </w:t>
      </w:r>
      <w:r>
        <w:rPr>
          <w:rFonts w:eastAsia="SimSun"/>
          <w:rtl/>
          <w:lang w:bidi="ar"/>
        </w:rPr>
        <w:t xml:space="preserve">لنظام هوائي نشط </w:t>
      </w:r>
      <w:r>
        <w:rPr>
          <w:rFonts w:eastAsia="SimSun"/>
          <w:lang w:bidi="ar"/>
        </w:rPr>
        <w:t>(AAS BS)</w:t>
      </w:r>
      <w:r>
        <w:rPr>
          <w:rFonts w:eastAsia="SimSun"/>
          <w:rtl/>
          <w:lang w:bidi="ar"/>
        </w:rPr>
        <w:t xml:space="preserve"> مع موصلات حدود صفيف المرسل المستقبل </w:t>
      </w:r>
      <w:r>
        <w:rPr>
          <w:rFonts w:eastAsia="SimSun"/>
          <w:lang w:bidi="ar"/>
        </w:rPr>
        <w:t>(TAB)</w:t>
      </w:r>
      <w:r>
        <w:rPr>
          <w:rFonts w:eastAsia="SimSun"/>
          <w:rtl/>
          <w:lang w:bidi="ar"/>
        </w:rPr>
        <w:t xml:space="preserve"> لكل وحدة مرسل مستقبل في حدود صفيف المرسل المستقبل. ولا تتضمن هذه الوثيقة المتطلبات والإجراءات والقيم لمحطة قاعدة</w:t>
      </w:r>
      <w:r>
        <w:rPr>
          <w:rtl/>
          <w:lang w:bidi="ar"/>
        </w:rPr>
        <w:t xml:space="preserve"> </w:t>
      </w:r>
      <w:r>
        <w:rPr>
          <w:rFonts w:eastAsia="SimSun"/>
          <w:rtl/>
          <w:lang w:bidi="ar"/>
        </w:rPr>
        <w:t xml:space="preserve">لنظام هوائي نشط بدون موصلات </w:t>
      </w:r>
      <w:r>
        <w:rPr>
          <w:rFonts w:eastAsia="SimSun"/>
          <w:lang w:bidi="ar"/>
        </w:rPr>
        <w:t>TAB</w:t>
      </w:r>
      <w:r>
        <w:rPr>
          <w:rFonts w:eastAsia="SimSun"/>
          <w:rtl/>
          <w:lang w:bidi="ar"/>
        </w:rPr>
        <w:t xml:space="preserve"> وهي تحتاج لمزيد من الدراسة.</w:t>
      </w:r>
    </w:p>
    <w:p w14:paraId="1F7BBCB6" w14:textId="77777777" w:rsidR="005B2790" w:rsidRDefault="005B2790" w:rsidP="005B2790">
      <w:pPr>
        <w:tabs>
          <w:tab w:val="left" w:pos="3792"/>
          <w:tab w:val="left" w:pos="4076"/>
          <w:tab w:val="left" w:pos="4784"/>
        </w:tabs>
        <w:rPr>
          <w:rtl/>
        </w:rPr>
      </w:pPr>
      <w:r>
        <w:rPr>
          <w:rtl/>
        </w:rPr>
        <w:t xml:space="preserve">ويشير التصنيف البيئي المستعمل في هذه الوثيقة إلى التصنيف البيئي للبيئات السكنية والتجارية والصناعات الخفيفة المستعمل في المعيارين </w:t>
      </w:r>
      <w:r>
        <w:t>IEC 61000-6-1</w:t>
      </w:r>
      <w:r>
        <w:rPr>
          <w:rtl/>
        </w:rPr>
        <w:t xml:space="preserve"> و</w:t>
      </w:r>
      <w:r>
        <w:t>IEC 61000-6-3</w:t>
      </w:r>
      <w:r>
        <w:rPr>
          <w:rtl/>
        </w:rPr>
        <w:t>.</w:t>
      </w:r>
    </w:p>
    <w:p w14:paraId="6903618A" w14:textId="057313F3" w:rsidR="005B2790" w:rsidRDefault="005B2790" w:rsidP="00F474A9">
      <w:pPr>
        <w:tabs>
          <w:tab w:val="left" w:pos="3792"/>
          <w:tab w:val="left" w:pos="4076"/>
          <w:tab w:val="left" w:pos="4784"/>
        </w:tabs>
        <w:spacing w:after="120"/>
        <w:rPr>
          <w:rtl/>
        </w:rPr>
      </w:pPr>
      <w:r>
        <w:rPr>
          <w:rtl/>
        </w:rPr>
        <w:t>وقد تمّ انتقاء متطلبات الملاءمة الكهرمغنطيسية بما يضمن سوية كافية من الملاءمة للأجهزة في البيئات السكنية والتجارية والصناعات الخفيفة. غير أن هذه ال</w:t>
      </w:r>
      <w:r w:rsidR="0076474F">
        <w:rPr>
          <w:rtl/>
        </w:rPr>
        <w:t>مستويات</w:t>
      </w:r>
      <w:r>
        <w:rPr>
          <w:rtl/>
        </w:rPr>
        <w:t xml:space="preserve"> لا تشمل الحالات المتطرفة التي قد تحدث في أي </w:t>
      </w:r>
      <w:proofErr w:type="gramStart"/>
      <w:r>
        <w:rPr>
          <w:rtl/>
        </w:rPr>
        <w:t>موقع</w:t>
      </w:r>
      <w:proofErr w:type="gramEnd"/>
      <w:r>
        <w:rPr>
          <w:rtl/>
        </w:rPr>
        <w:t xml:space="preserve"> ولكن احتمال حدوثها منخفض.</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536685FE" w14:textId="77777777" w:rsidTr="004D207B">
        <w:tc>
          <w:tcPr>
            <w:tcW w:w="677" w:type="dxa"/>
            <w:tcMar>
              <w:top w:w="0" w:type="dxa"/>
              <w:left w:w="0" w:type="dxa"/>
              <w:bottom w:w="0" w:type="dxa"/>
              <w:right w:w="0" w:type="dxa"/>
            </w:tcMar>
            <w:vAlign w:val="bottom"/>
            <w:hideMark/>
          </w:tcPr>
          <w:p w14:paraId="13C1224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734D846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7FDDC94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A804CE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2714756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56E968C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55049B9B"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CD27D39"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137 114</w:t>
      </w:r>
      <w:r w:rsidRPr="001359CB">
        <w:rPr>
          <w:rFonts w:ascii="Arial" w:hAnsi="Arial" w:cs="Arial"/>
          <w:lang w:val="fr-FR"/>
        </w:rPr>
        <w:tab/>
      </w:r>
      <w:r w:rsidRPr="001359CB">
        <w:rPr>
          <w:lang w:val="fr-FR"/>
        </w:rPr>
        <w:t>15.9.0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15.09.2020</w:t>
      </w:r>
      <w:r w:rsidRPr="001359CB">
        <w:rPr>
          <w:rFonts w:ascii="Arial" w:hAnsi="Arial" w:cs="Arial"/>
          <w:lang w:val="fr-FR"/>
        </w:rPr>
        <w:tab/>
      </w:r>
      <w:hyperlink r:id="rId2475" w:history="1">
        <w:r w:rsidRPr="001359CB">
          <w:rPr>
            <w:color w:val="0563C1"/>
            <w:u w:val="single"/>
            <w:lang w:val="fr-FR"/>
          </w:rPr>
          <w:t>http://www.etsi.org/deliver/etsi_ts/137100_137199/137114/15.09.00_60/ts_137114v150900p.pdf</w:t>
        </w:r>
      </w:hyperlink>
    </w:p>
    <w:p w14:paraId="221ACD79"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lastRenderedPageBreak/>
        <w:t xml:space="preserve">الإصدار </w:t>
      </w:r>
      <w:r>
        <w:rPr>
          <w:b/>
          <w:bCs/>
          <w:sz w:val="18"/>
          <w:szCs w:val="26"/>
          <w:lang w:eastAsia="en-US" w:bidi="ar-EG"/>
        </w:rPr>
        <w:t>16</w:t>
      </w:r>
    </w:p>
    <w:p w14:paraId="794965A8"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137 114</w:t>
      </w:r>
      <w:r w:rsidRPr="00C60206">
        <w:rPr>
          <w:rFonts w:ascii="Arial" w:hAnsi="Arial" w:cs="Arial"/>
        </w:rPr>
        <w:tab/>
      </w:r>
      <w:r w:rsidRPr="00C60206">
        <w:t>16.0.0</w:t>
      </w:r>
      <w:r w:rsidRPr="00C60206">
        <w:rPr>
          <w:rFonts w:ascii="Arial" w:hAnsi="Arial" w:cs="Arial"/>
        </w:rPr>
        <w:tab/>
      </w:r>
      <w:r w:rsidRPr="005E4675">
        <w:rPr>
          <w:rFonts w:hint="cs"/>
          <w:rtl/>
        </w:rPr>
        <w:t>منشور</w:t>
      </w:r>
      <w:r w:rsidRPr="00C60206">
        <w:rPr>
          <w:rFonts w:ascii="Arial" w:hAnsi="Arial" w:cs="Arial"/>
        </w:rPr>
        <w:tab/>
      </w:r>
      <w:r w:rsidRPr="00C60206">
        <w:t>15.09.2020</w:t>
      </w:r>
      <w:r w:rsidRPr="00C60206">
        <w:rPr>
          <w:rFonts w:ascii="Arial" w:hAnsi="Arial" w:cs="Arial"/>
        </w:rPr>
        <w:tab/>
      </w:r>
      <w:hyperlink r:id="rId2476" w:history="1">
        <w:r w:rsidRPr="00C60206">
          <w:rPr>
            <w:color w:val="0563C1"/>
            <w:u w:val="single"/>
          </w:rPr>
          <w:t>http://www.etsi.org/deliver/etsi_ts/137100_137199/137114/16.00.00_60/ts_137114v160000p.pdf</w:t>
        </w:r>
      </w:hyperlink>
    </w:p>
    <w:p w14:paraId="0FCDE1E9" w14:textId="77777777" w:rsidR="005B2790" w:rsidRDefault="005B2790" w:rsidP="005B2790">
      <w:pPr>
        <w:pStyle w:val="Heading5"/>
        <w:tabs>
          <w:tab w:val="left" w:pos="3792"/>
          <w:tab w:val="left" w:pos="4076"/>
          <w:tab w:val="left" w:pos="4784"/>
        </w:tabs>
        <w:rPr>
          <w:rtl/>
          <w:lang w:val="en-GB" w:eastAsia="en-US" w:bidi="ar-EG"/>
        </w:rPr>
      </w:pPr>
      <w:r>
        <w:rPr>
          <w:lang w:eastAsia="en-US" w:bidi="ar-EG"/>
        </w:rPr>
        <w:t>5.5.1.2.4</w:t>
      </w:r>
      <w:r>
        <w:rPr>
          <w:rtl/>
          <w:lang w:eastAsia="en-US" w:bidi="ar-EG"/>
        </w:rPr>
        <w:tab/>
      </w:r>
      <w:r w:rsidRPr="00960E53">
        <w:rPr>
          <w:rtl/>
          <w:lang w:val="en-GB" w:eastAsia="en-US"/>
        </w:rPr>
        <w:t xml:space="preserve">المواصفة التقنية </w:t>
      </w:r>
      <w:r w:rsidRPr="00960E53">
        <w:rPr>
          <w:lang w:val="en-GB" w:eastAsia="en-US" w:bidi="ar-EG"/>
        </w:rPr>
        <w:t>38.101-1</w:t>
      </w:r>
    </w:p>
    <w:p w14:paraId="68604F21" w14:textId="77777777" w:rsidR="005B2790" w:rsidRDefault="005B2790" w:rsidP="005B2790">
      <w:pPr>
        <w:pStyle w:val="Headingb"/>
        <w:tabs>
          <w:tab w:val="left" w:pos="3792"/>
          <w:tab w:val="left" w:pos="4076"/>
          <w:tab w:val="left" w:pos="4784"/>
        </w:tabs>
      </w:pPr>
      <w:r w:rsidRPr="00EE0215">
        <w:rPr>
          <w:lang w:bidi="ar"/>
        </w:rPr>
        <w:t>NR</w:t>
      </w:r>
      <w:r w:rsidRPr="00EE0215">
        <w:rPr>
          <w:rtl/>
        </w:rPr>
        <w:t xml:space="preserve">؛ </w:t>
      </w:r>
      <w:r w:rsidRPr="00596569">
        <w:rPr>
          <w:rtl/>
        </w:rPr>
        <w:t xml:space="preserve">معدات </w:t>
      </w:r>
      <w:r w:rsidRPr="00EE0215">
        <w:rPr>
          <w:rtl/>
        </w:rPr>
        <w:t xml:space="preserve">الإرسال والاستقبال </w:t>
      </w:r>
      <w:r w:rsidRPr="00596569">
        <w:rPr>
          <w:rFonts w:hint="cs"/>
          <w:rtl/>
        </w:rPr>
        <w:t>الراديوي لدى</w:t>
      </w:r>
      <w:r w:rsidRPr="00596569">
        <w:rPr>
          <w:rtl/>
        </w:rPr>
        <w:t xml:space="preserve"> المستعمل</w:t>
      </w:r>
      <w:r w:rsidRPr="00EE0215">
        <w:rPr>
          <w:rtl/>
        </w:rPr>
        <w:t xml:space="preserve">؛ الجزء </w:t>
      </w:r>
      <w:r>
        <w:t>1</w:t>
      </w:r>
      <w:r w:rsidRPr="00EE0215">
        <w:rPr>
          <w:rtl/>
        </w:rPr>
        <w:t xml:space="preserve">: </w:t>
      </w:r>
      <w:r w:rsidRPr="00596569">
        <w:rPr>
          <w:rFonts w:hint="cs"/>
          <w:rtl/>
        </w:rPr>
        <w:t>المدى</w:t>
      </w:r>
      <w:r w:rsidRPr="00EE0215">
        <w:rPr>
          <w:rtl/>
        </w:rPr>
        <w:t xml:space="preserve"> </w:t>
      </w:r>
      <w:r>
        <w:t>1</w:t>
      </w:r>
      <w:r w:rsidRPr="00EE0215">
        <w:rPr>
          <w:rtl/>
        </w:rPr>
        <w:t xml:space="preserve"> </w:t>
      </w:r>
      <w:r w:rsidRPr="00596569">
        <w:rPr>
          <w:rFonts w:hint="cs"/>
          <w:rtl/>
        </w:rPr>
        <w:t>ال</w:t>
      </w:r>
      <w:r w:rsidRPr="00EE0215">
        <w:rPr>
          <w:rtl/>
        </w:rPr>
        <w:t>مستقل</w:t>
      </w:r>
    </w:p>
    <w:p w14:paraId="51C89AA0" w14:textId="77777777" w:rsidR="005B2790" w:rsidRDefault="005B2790" w:rsidP="00F474A9">
      <w:pPr>
        <w:tabs>
          <w:tab w:val="left" w:pos="3792"/>
          <w:tab w:val="left" w:pos="4076"/>
          <w:tab w:val="left" w:pos="4784"/>
        </w:tabs>
        <w:spacing w:after="120"/>
      </w:pPr>
      <w:r w:rsidRPr="00EE0215">
        <w:rPr>
          <w:rtl/>
        </w:rPr>
        <w:t xml:space="preserve">تحدد هذه الوثيقة </w:t>
      </w:r>
      <w:r>
        <w:rPr>
          <w:rFonts w:hint="cs"/>
          <w:rtl/>
        </w:rPr>
        <w:t>ال</w:t>
      </w:r>
      <w:r w:rsidRPr="00EE0215">
        <w:rPr>
          <w:rtl/>
        </w:rPr>
        <w:t>متطلبات</w:t>
      </w:r>
      <w:r>
        <w:rPr>
          <w:rFonts w:hint="cs"/>
          <w:rtl/>
        </w:rPr>
        <w:t xml:space="preserve"> الدنيا</w:t>
      </w:r>
      <w:r w:rsidRPr="00EE0215">
        <w:rPr>
          <w:rtl/>
        </w:rPr>
        <w:t xml:space="preserve"> </w:t>
      </w:r>
      <w:r>
        <w:rPr>
          <w:rFonts w:hint="cs"/>
          <w:rtl/>
        </w:rPr>
        <w:t xml:space="preserve">من </w:t>
      </w:r>
      <w:r w:rsidRPr="00EE0215">
        <w:rPr>
          <w:rtl/>
        </w:rPr>
        <w:t>التردد</w:t>
      </w:r>
      <w:r>
        <w:rPr>
          <w:rFonts w:hint="cs"/>
          <w:rtl/>
        </w:rPr>
        <w:t>ات</w:t>
      </w:r>
      <w:r w:rsidRPr="00EE0215">
        <w:rPr>
          <w:rtl/>
        </w:rPr>
        <w:t xml:space="preserve"> </w:t>
      </w:r>
      <w:r w:rsidRPr="00675C7E">
        <w:rPr>
          <w:rFonts w:hint="cs"/>
          <w:rtl/>
        </w:rPr>
        <w:t>الراديوي</w:t>
      </w:r>
      <w:r>
        <w:rPr>
          <w:rFonts w:hint="cs"/>
          <w:rtl/>
        </w:rPr>
        <w:t>ة</w:t>
      </w:r>
      <w:r w:rsidRPr="00675C7E">
        <w:rPr>
          <w:rFonts w:hint="cs"/>
          <w:rtl/>
        </w:rPr>
        <w:t xml:space="preserve"> </w:t>
      </w:r>
      <w:r>
        <w:rPr>
          <w:rFonts w:hint="cs"/>
          <w:rtl/>
        </w:rPr>
        <w:t>ل</w:t>
      </w:r>
      <w:r w:rsidRPr="00675C7E">
        <w:rPr>
          <w:rtl/>
        </w:rPr>
        <w:t xml:space="preserve">معدات </w:t>
      </w:r>
      <w:r w:rsidRPr="00EE0215">
        <w:rPr>
          <w:rtl/>
        </w:rPr>
        <w:t>مستعمل</w:t>
      </w:r>
      <w:r>
        <w:rPr>
          <w:rFonts w:hint="cs"/>
          <w:rtl/>
        </w:rPr>
        <w:t xml:space="preserve"> الراديو الجديد</w:t>
      </w:r>
      <w:r w:rsidRPr="00EE0215">
        <w:rPr>
          <w:rtl/>
        </w:rPr>
        <w:t xml:space="preserve"> </w:t>
      </w:r>
      <w:r>
        <w:t>(</w:t>
      </w:r>
      <w:r w:rsidRPr="00EE0215">
        <w:t>NR</w:t>
      </w:r>
      <w:r>
        <w:t>)</w:t>
      </w:r>
      <w:r>
        <w:rPr>
          <w:rFonts w:hint="cs"/>
          <w:rtl/>
        </w:rPr>
        <w:t xml:space="preserve"> </w:t>
      </w:r>
      <w:r w:rsidRPr="00EE0215">
        <w:rPr>
          <w:rtl/>
        </w:rPr>
        <w:t xml:space="preserve">التي تعمل على </w:t>
      </w:r>
      <w:r w:rsidRPr="00675C7E">
        <w:rPr>
          <w:rFonts w:hint="cs"/>
          <w:rtl/>
        </w:rPr>
        <w:t>المدى</w:t>
      </w:r>
      <w:r w:rsidRPr="00EE0215">
        <w:rPr>
          <w:rtl/>
        </w:rPr>
        <w:t xml:space="preserve"> التردد</w:t>
      </w:r>
      <w:r>
        <w:rPr>
          <w:rFonts w:hint="cs"/>
          <w:rtl/>
        </w:rPr>
        <w:t>ي</w:t>
      </w:r>
      <w:r w:rsidRPr="00EE0215">
        <w:rPr>
          <w:rtl/>
        </w:rPr>
        <w:t xml:space="preserve"> </w:t>
      </w:r>
      <w:r>
        <w:t>1</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5CD0EE5" w14:textId="77777777" w:rsidTr="004D207B">
        <w:tc>
          <w:tcPr>
            <w:tcW w:w="677" w:type="dxa"/>
            <w:tcMar>
              <w:top w:w="0" w:type="dxa"/>
              <w:left w:w="0" w:type="dxa"/>
              <w:bottom w:w="0" w:type="dxa"/>
              <w:right w:w="0" w:type="dxa"/>
            </w:tcMar>
            <w:vAlign w:val="bottom"/>
            <w:hideMark/>
          </w:tcPr>
          <w:p w14:paraId="046DA03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7CA863A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303D94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25B464D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148E893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B31EFE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A7A6EC0"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5F77691"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138 101-1</w:t>
      </w:r>
      <w:r w:rsidRPr="001359CB">
        <w:rPr>
          <w:rFonts w:ascii="Arial" w:hAnsi="Arial" w:cs="Arial"/>
          <w:lang w:val="fr-FR"/>
        </w:rPr>
        <w:tab/>
      </w:r>
      <w:r w:rsidRPr="001359CB">
        <w:rPr>
          <w:lang w:val="fr-FR"/>
        </w:rPr>
        <w:t>15.10.0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77" w:history="1">
        <w:r w:rsidRPr="001359CB">
          <w:rPr>
            <w:color w:val="0563C1"/>
            <w:u w:val="single"/>
            <w:lang w:val="fr-FR"/>
          </w:rPr>
          <w:t>http://www.etsi.org/deliver/etsi_ts/138100_138199/13810101/15.10.00_60/ts_13810101v151000p.pdf</w:t>
        </w:r>
      </w:hyperlink>
    </w:p>
    <w:p w14:paraId="618C8911" w14:textId="77777777" w:rsidR="005B2790" w:rsidRPr="00022822" w:rsidRDefault="005B2790" w:rsidP="00387130">
      <w:pPr>
        <w:keepNext/>
        <w:rPr>
          <w:rtl/>
          <w:lang w:eastAsia="en-US" w:bidi="ar-EG"/>
        </w:rPr>
      </w:pPr>
      <w:r>
        <w:rPr>
          <w:b/>
          <w:bCs/>
          <w:sz w:val="18"/>
          <w:szCs w:val="26"/>
          <w:rtl/>
          <w:lang w:val="fr-FR" w:eastAsia="en-US" w:bidi="ar-EG"/>
        </w:rPr>
        <w:t xml:space="preserve">الإصدار </w:t>
      </w:r>
      <w:r>
        <w:rPr>
          <w:b/>
          <w:bCs/>
          <w:sz w:val="18"/>
          <w:szCs w:val="26"/>
          <w:lang w:eastAsia="en-US" w:bidi="ar-EG"/>
        </w:rPr>
        <w:t>16</w:t>
      </w:r>
    </w:p>
    <w:p w14:paraId="67733CB2"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138 101-1</w:t>
      </w:r>
      <w:r w:rsidRPr="00C60206">
        <w:rPr>
          <w:rFonts w:ascii="Arial" w:hAnsi="Arial" w:cs="Arial"/>
        </w:rPr>
        <w:tab/>
      </w:r>
      <w:r w:rsidRPr="00C60206">
        <w:t>16.4.0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78" w:history="1">
        <w:r w:rsidRPr="00C60206">
          <w:rPr>
            <w:color w:val="0563C1"/>
            <w:u w:val="single"/>
          </w:rPr>
          <w:t>http://www.etsi.org/deliver/etsi_ts/138100_138199/13810101/16.04.00_60/ts_13810101v160400p.pdf</w:t>
        </w:r>
      </w:hyperlink>
    </w:p>
    <w:p w14:paraId="4AEC6B9B" w14:textId="77777777" w:rsidR="005B2790" w:rsidRDefault="005B2790" w:rsidP="005B2790">
      <w:pPr>
        <w:pStyle w:val="Heading5"/>
        <w:tabs>
          <w:tab w:val="left" w:pos="3792"/>
          <w:tab w:val="left" w:pos="4076"/>
          <w:tab w:val="left" w:pos="4784"/>
        </w:tabs>
        <w:rPr>
          <w:rtl/>
          <w:lang w:val="en-GB" w:eastAsia="en-US" w:bidi="ar-EG"/>
        </w:rPr>
      </w:pPr>
      <w:r>
        <w:rPr>
          <w:rFonts w:eastAsia="SimSun"/>
          <w:lang w:eastAsia="zh-CN" w:bidi="ar-EG"/>
        </w:rPr>
        <w:t>6.5.1.2.4</w:t>
      </w:r>
      <w:r>
        <w:rPr>
          <w:rFonts w:eastAsia="SimSun"/>
          <w:rtl/>
          <w:lang w:eastAsia="zh-CN" w:bidi="ar-EG"/>
        </w:rPr>
        <w:tab/>
      </w:r>
      <w:r w:rsidRPr="007F4253">
        <w:rPr>
          <w:rtl/>
          <w:lang w:val="en-GB" w:eastAsia="en-US"/>
        </w:rPr>
        <w:t xml:space="preserve">المواصفة التقنية </w:t>
      </w:r>
      <w:r w:rsidRPr="007F4253">
        <w:rPr>
          <w:lang w:val="en-GB" w:eastAsia="en-US" w:bidi="ar-EG"/>
        </w:rPr>
        <w:t>38.101-</w:t>
      </w:r>
      <w:r>
        <w:rPr>
          <w:lang w:val="en-GB" w:eastAsia="en-US" w:bidi="ar-EG"/>
        </w:rPr>
        <w:t>2</w:t>
      </w:r>
    </w:p>
    <w:p w14:paraId="6AE8E535" w14:textId="77777777" w:rsidR="005B2790" w:rsidRPr="00675C7E" w:rsidRDefault="005B2790" w:rsidP="005B2790">
      <w:pPr>
        <w:pStyle w:val="Headingb"/>
        <w:keepLines/>
        <w:tabs>
          <w:tab w:val="left" w:pos="3792"/>
          <w:tab w:val="left" w:pos="4076"/>
          <w:tab w:val="left" w:pos="4784"/>
        </w:tabs>
        <w:rPr>
          <w:lang w:bidi="ar"/>
        </w:rPr>
      </w:pPr>
      <w:r w:rsidRPr="00675C7E">
        <w:rPr>
          <w:lang w:bidi="ar"/>
        </w:rPr>
        <w:t>NR</w:t>
      </w:r>
      <w:r w:rsidRPr="00675C7E">
        <w:rPr>
          <w:rtl/>
        </w:rPr>
        <w:t xml:space="preserve">؛ معدات الإرسال والاستقبال </w:t>
      </w:r>
      <w:r w:rsidRPr="00675C7E">
        <w:rPr>
          <w:rFonts w:hint="cs"/>
          <w:rtl/>
        </w:rPr>
        <w:t>الراديوي لدى</w:t>
      </w:r>
      <w:r w:rsidRPr="00675C7E">
        <w:rPr>
          <w:rtl/>
        </w:rPr>
        <w:t xml:space="preserve"> المستعمل؛ الجزء </w:t>
      </w:r>
      <w:r>
        <w:t>2</w:t>
      </w:r>
      <w:r w:rsidRPr="00675C7E">
        <w:rPr>
          <w:rtl/>
        </w:rPr>
        <w:t xml:space="preserve">: </w:t>
      </w:r>
      <w:r w:rsidRPr="00675C7E">
        <w:rPr>
          <w:rFonts w:hint="cs"/>
          <w:rtl/>
        </w:rPr>
        <w:t>المدى</w:t>
      </w:r>
      <w:r w:rsidRPr="00675C7E">
        <w:rPr>
          <w:rtl/>
        </w:rPr>
        <w:t xml:space="preserve"> </w:t>
      </w:r>
      <w:r>
        <w:t>2</w:t>
      </w:r>
      <w:r w:rsidRPr="00675C7E">
        <w:rPr>
          <w:rtl/>
        </w:rPr>
        <w:t xml:space="preserve"> </w:t>
      </w:r>
      <w:r w:rsidRPr="00675C7E">
        <w:rPr>
          <w:rFonts w:hint="cs"/>
          <w:rtl/>
        </w:rPr>
        <w:t>ال</w:t>
      </w:r>
      <w:r w:rsidRPr="00675C7E">
        <w:rPr>
          <w:rtl/>
        </w:rPr>
        <w:t>مستقل</w:t>
      </w:r>
    </w:p>
    <w:p w14:paraId="03AE2289" w14:textId="77777777" w:rsidR="005B2790" w:rsidRPr="00675C7E" w:rsidRDefault="005B2790" w:rsidP="00F474A9">
      <w:pPr>
        <w:keepNext/>
        <w:keepLines/>
        <w:tabs>
          <w:tab w:val="left" w:pos="3792"/>
          <w:tab w:val="left" w:pos="4076"/>
          <w:tab w:val="left" w:pos="4784"/>
        </w:tabs>
        <w:spacing w:after="120"/>
      </w:pPr>
      <w:r w:rsidRPr="00675C7E">
        <w:rPr>
          <w:rtl/>
        </w:rPr>
        <w:t xml:space="preserve">تحدد هذه الوثيقة </w:t>
      </w:r>
      <w:r w:rsidRPr="00675C7E">
        <w:rPr>
          <w:rFonts w:hint="cs"/>
          <w:rtl/>
        </w:rPr>
        <w:t>ال</w:t>
      </w:r>
      <w:r w:rsidRPr="00675C7E">
        <w:rPr>
          <w:rtl/>
        </w:rPr>
        <w:t>متطلبات</w:t>
      </w:r>
      <w:r w:rsidRPr="00675C7E">
        <w:rPr>
          <w:rFonts w:hint="cs"/>
          <w:rtl/>
        </w:rPr>
        <w:t xml:space="preserve"> الدنيا</w:t>
      </w:r>
      <w:r w:rsidRPr="00675C7E">
        <w:rPr>
          <w:rtl/>
        </w:rPr>
        <w:t xml:space="preserve"> </w:t>
      </w:r>
      <w:r w:rsidRPr="00675C7E">
        <w:rPr>
          <w:rFonts w:hint="cs"/>
          <w:rtl/>
        </w:rPr>
        <w:t xml:space="preserve">من </w:t>
      </w:r>
      <w:r w:rsidRPr="00675C7E">
        <w:rPr>
          <w:rtl/>
        </w:rPr>
        <w:t>التردد</w:t>
      </w:r>
      <w:r w:rsidRPr="00675C7E">
        <w:rPr>
          <w:rFonts w:hint="cs"/>
          <w:rtl/>
        </w:rPr>
        <w:t>ات</w:t>
      </w:r>
      <w:r w:rsidRPr="00675C7E">
        <w:rPr>
          <w:rtl/>
        </w:rPr>
        <w:t xml:space="preserve"> </w:t>
      </w:r>
      <w:r w:rsidRPr="00675C7E">
        <w:rPr>
          <w:rFonts w:hint="cs"/>
          <w:rtl/>
        </w:rPr>
        <w:t>الراديوية ل</w:t>
      </w:r>
      <w:r w:rsidRPr="00675C7E">
        <w:rPr>
          <w:rtl/>
        </w:rPr>
        <w:t>معدات مستعمل</w:t>
      </w:r>
      <w:r w:rsidRPr="00675C7E">
        <w:rPr>
          <w:rFonts w:hint="cs"/>
          <w:rtl/>
        </w:rPr>
        <w:t xml:space="preserve"> الراديو الجديد</w:t>
      </w:r>
      <w:r w:rsidRPr="00675C7E">
        <w:rPr>
          <w:rtl/>
        </w:rPr>
        <w:t xml:space="preserve"> </w:t>
      </w:r>
      <w:r>
        <w:t>(</w:t>
      </w:r>
      <w:r w:rsidRPr="00EE0215">
        <w:t>NR</w:t>
      </w:r>
      <w:r>
        <w:t>)</w:t>
      </w:r>
      <w:r w:rsidRPr="00675C7E">
        <w:rPr>
          <w:rFonts w:hint="cs"/>
          <w:rtl/>
        </w:rPr>
        <w:t xml:space="preserve"> </w:t>
      </w:r>
      <w:r w:rsidRPr="00675C7E">
        <w:rPr>
          <w:rtl/>
        </w:rPr>
        <w:t xml:space="preserve">التي تعمل على </w:t>
      </w:r>
      <w:r w:rsidRPr="00675C7E">
        <w:rPr>
          <w:rFonts w:hint="cs"/>
          <w:rtl/>
        </w:rPr>
        <w:t>المدى</w:t>
      </w:r>
      <w:r w:rsidRPr="00675C7E">
        <w:rPr>
          <w:rtl/>
        </w:rPr>
        <w:t xml:space="preserve"> التردد</w:t>
      </w:r>
      <w:r w:rsidRPr="00675C7E">
        <w:rPr>
          <w:rFonts w:hint="cs"/>
          <w:rtl/>
        </w:rPr>
        <w:t>ي</w:t>
      </w:r>
      <w:r w:rsidRPr="00675C7E">
        <w:rPr>
          <w:rtl/>
        </w:rPr>
        <w:t xml:space="preserve"> </w:t>
      </w:r>
      <w:r>
        <w:t>2</w:t>
      </w:r>
      <w:r w:rsidRPr="00675C7E">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28A8CDF8" w14:textId="77777777" w:rsidTr="004D207B">
        <w:tc>
          <w:tcPr>
            <w:tcW w:w="677" w:type="dxa"/>
            <w:tcMar>
              <w:top w:w="0" w:type="dxa"/>
              <w:left w:w="0" w:type="dxa"/>
              <w:bottom w:w="0" w:type="dxa"/>
              <w:right w:w="0" w:type="dxa"/>
            </w:tcMar>
            <w:vAlign w:val="bottom"/>
            <w:hideMark/>
          </w:tcPr>
          <w:p w14:paraId="7FFE5FF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CB4779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125C221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3947E1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22B6C30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5864A8B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69AB0DCD" w14:textId="77777777" w:rsidR="005B2790" w:rsidRDefault="005B2790" w:rsidP="005B2790">
      <w:pPr>
        <w:keepNext/>
        <w:keepLines/>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623D6C47"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138 101-2</w:t>
      </w:r>
      <w:r w:rsidRPr="001359CB">
        <w:rPr>
          <w:rFonts w:ascii="Arial" w:hAnsi="Arial" w:cs="Arial"/>
          <w:lang w:val="fr-FR"/>
        </w:rPr>
        <w:tab/>
      </w:r>
      <w:r w:rsidRPr="001359CB">
        <w:rPr>
          <w:lang w:val="fr-FR"/>
        </w:rPr>
        <w:t>15.10.0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79" w:history="1">
        <w:r w:rsidRPr="001359CB">
          <w:rPr>
            <w:color w:val="0563C1"/>
            <w:u w:val="single"/>
            <w:lang w:val="fr-FR"/>
          </w:rPr>
          <w:t>http://www.etsi.org/deliver/etsi_ts/138100_138199/13810102/15.10.00_60/ts_13810102v151000p.pdf</w:t>
        </w:r>
      </w:hyperlink>
    </w:p>
    <w:p w14:paraId="696FD4D4" w14:textId="77777777" w:rsidR="005B2790" w:rsidRDefault="005B2790" w:rsidP="00387130">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244BE95"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138 101-2</w:t>
      </w:r>
      <w:r w:rsidRPr="00C60206">
        <w:rPr>
          <w:rFonts w:ascii="Arial" w:hAnsi="Arial" w:cs="Arial"/>
        </w:rPr>
        <w:tab/>
      </w:r>
      <w:r w:rsidRPr="00C60206">
        <w:t>16.4.0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80" w:history="1">
        <w:r w:rsidRPr="00C60206">
          <w:rPr>
            <w:color w:val="0563C1"/>
            <w:u w:val="single"/>
          </w:rPr>
          <w:t>http://www.etsi.org/deliver/etsi_ts/138100_138199/13810102/16.04.00_60/ts_13810102v160400p.pdf</w:t>
        </w:r>
      </w:hyperlink>
    </w:p>
    <w:p w14:paraId="22500D62" w14:textId="77777777" w:rsidR="005B2790" w:rsidRPr="007F4253" w:rsidRDefault="005B2790" w:rsidP="00F474A9">
      <w:pPr>
        <w:pStyle w:val="Heading5"/>
        <w:keepLines/>
        <w:tabs>
          <w:tab w:val="left" w:pos="3792"/>
          <w:tab w:val="left" w:pos="4076"/>
          <w:tab w:val="left" w:pos="4784"/>
        </w:tabs>
        <w:rPr>
          <w:rtl/>
          <w:lang w:val="en-GB" w:eastAsia="en-US" w:bidi="ar-EG"/>
        </w:rPr>
      </w:pPr>
      <w:r>
        <w:rPr>
          <w:rFonts w:eastAsia="SimSun"/>
          <w:lang w:eastAsia="zh-CN" w:bidi="ar-EG"/>
        </w:rPr>
        <w:lastRenderedPageBreak/>
        <w:t>7.5.1.2.4</w:t>
      </w:r>
      <w:r>
        <w:rPr>
          <w:rFonts w:eastAsia="SimSun"/>
          <w:rtl/>
          <w:lang w:eastAsia="zh-CN" w:bidi="ar-EG"/>
        </w:rPr>
        <w:tab/>
      </w:r>
      <w:r w:rsidRPr="007F4253">
        <w:rPr>
          <w:rtl/>
          <w:lang w:val="en-GB" w:eastAsia="en-US"/>
        </w:rPr>
        <w:t xml:space="preserve">المواصفة التقنية </w:t>
      </w:r>
      <w:r w:rsidRPr="007F4253">
        <w:rPr>
          <w:lang w:val="en-GB" w:eastAsia="en-US" w:bidi="ar-EG"/>
        </w:rPr>
        <w:t>38.101-</w:t>
      </w:r>
      <w:r>
        <w:rPr>
          <w:lang w:val="en-GB" w:eastAsia="en-US" w:bidi="ar-EG"/>
        </w:rPr>
        <w:t>3</w:t>
      </w:r>
    </w:p>
    <w:p w14:paraId="741E255E" w14:textId="77777777" w:rsidR="005B2790" w:rsidRPr="0012560B" w:rsidRDefault="005B2790" w:rsidP="00F474A9">
      <w:pPr>
        <w:keepNext/>
        <w:keepLines/>
        <w:tabs>
          <w:tab w:val="left" w:pos="3792"/>
          <w:tab w:val="left" w:pos="4076"/>
          <w:tab w:val="left" w:pos="4784"/>
        </w:tabs>
        <w:rPr>
          <w:rFonts w:ascii="Times New Roman Bold" w:hAnsi="Times New Roman Bold"/>
          <w:b/>
          <w:bCs/>
          <w:lang w:bidi="ar"/>
        </w:rPr>
      </w:pPr>
      <w:r w:rsidRPr="0012560B">
        <w:rPr>
          <w:rFonts w:ascii="Times New Roman Bold" w:hAnsi="Times New Roman Bold"/>
          <w:b/>
          <w:bCs/>
          <w:lang w:bidi="ar"/>
        </w:rPr>
        <w:t>NR</w:t>
      </w:r>
      <w:r w:rsidRPr="0012560B">
        <w:rPr>
          <w:rFonts w:ascii="Times New Roman Bold" w:hAnsi="Times New Roman Bold"/>
          <w:b/>
          <w:bCs/>
          <w:rtl/>
        </w:rPr>
        <w:t xml:space="preserve">؛ معدات الإرسال والاستقبال </w:t>
      </w:r>
      <w:r w:rsidRPr="0012560B">
        <w:rPr>
          <w:rFonts w:ascii="Times New Roman Bold" w:hAnsi="Times New Roman Bold" w:hint="cs"/>
          <w:b/>
          <w:bCs/>
          <w:rtl/>
        </w:rPr>
        <w:t>الراديوي لدى</w:t>
      </w:r>
      <w:r w:rsidRPr="0012560B">
        <w:rPr>
          <w:rFonts w:ascii="Times New Roman Bold" w:hAnsi="Times New Roman Bold"/>
          <w:b/>
          <w:bCs/>
          <w:rtl/>
        </w:rPr>
        <w:t xml:space="preserve"> المستعمل؛</w:t>
      </w:r>
      <w:r>
        <w:rPr>
          <w:rFonts w:ascii="Times New Roman Bold" w:hAnsi="Times New Roman Bold" w:hint="cs"/>
          <w:b/>
          <w:bCs/>
          <w:rtl/>
        </w:rPr>
        <w:t xml:space="preserve"> </w:t>
      </w:r>
      <w:r w:rsidRPr="0012560B">
        <w:rPr>
          <w:rFonts w:ascii="Times New Roman Bold" w:hAnsi="Times New Roman Bold"/>
          <w:b/>
          <w:bCs/>
          <w:rtl/>
        </w:rPr>
        <w:t xml:space="preserve">الجزء </w:t>
      </w:r>
      <w:r>
        <w:rPr>
          <w:rFonts w:ascii="Times New Roman Bold" w:hAnsi="Times New Roman Bold"/>
          <w:b/>
          <w:bCs/>
        </w:rPr>
        <w:t>3</w:t>
      </w:r>
      <w:r w:rsidRPr="0012560B">
        <w:rPr>
          <w:rFonts w:ascii="Times New Roman Bold" w:hAnsi="Times New Roman Bold"/>
          <w:b/>
          <w:bCs/>
          <w:rtl/>
        </w:rPr>
        <w:t xml:space="preserve">: </w:t>
      </w:r>
      <w:r w:rsidRPr="0012560B">
        <w:rPr>
          <w:rFonts w:ascii="Times New Roman Bold" w:hAnsi="Times New Roman Bold" w:hint="cs"/>
          <w:b/>
          <w:bCs/>
          <w:rtl/>
        </w:rPr>
        <w:t>تشغيل العمل البيني</w:t>
      </w:r>
      <w:r w:rsidRPr="0012560B">
        <w:rPr>
          <w:rFonts w:ascii="Times New Roman Bold" w:hAnsi="Times New Roman Bold"/>
          <w:b/>
          <w:bCs/>
          <w:rtl/>
        </w:rPr>
        <w:t xml:space="preserve"> </w:t>
      </w:r>
      <w:r>
        <w:rPr>
          <w:rFonts w:ascii="Times New Roman Bold" w:hAnsi="Times New Roman Bold" w:hint="cs"/>
          <w:b/>
          <w:bCs/>
          <w:rtl/>
        </w:rPr>
        <w:t>ل</w:t>
      </w:r>
      <w:r w:rsidRPr="0012560B">
        <w:rPr>
          <w:rFonts w:ascii="Times New Roman Bold" w:hAnsi="Times New Roman Bold" w:hint="cs"/>
          <w:b/>
          <w:bCs/>
          <w:rtl/>
        </w:rPr>
        <w:t>لمدى</w:t>
      </w:r>
      <w:r w:rsidRPr="0012560B">
        <w:rPr>
          <w:rFonts w:ascii="Times New Roman Bold" w:hAnsi="Times New Roman Bold"/>
          <w:b/>
          <w:bCs/>
          <w:rtl/>
        </w:rPr>
        <w:t xml:space="preserve"> </w:t>
      </w:r>
      <w:r>
        <w:rPr>
          <w:rFonts w:ascii="Times New Roman Bold" w:hAnsi="Times New Roman Bold"/>
          <w:b/>
          <w:bCs/>
        </w:rPr>
        <w:t>1</w:t>
      </w:r>
      <w:r w:rsidRPr="0012560B">
        <w:rPr>
          <w:rFonts w:ascii="Times New Roman Bold" w:hAnsi="Times New Roman Bold"/>
          <w:b/>
          <w:bCs/>
          <w:rtl/>
        </w:rPr>
        <w:t xml:space="preserve"> </w:t>
      </w:r>
      <w:r>
        <w:rPr>
          <w:rFonts w:ascii="Times New Roman Bold" w:hAnsi="Times New Roman Bold" w:hint="cs"/>
          <w:b/>
          <w:bCs/>
          <w:rtl/>
        </w:rPr>
        <w:t xml:space="preserve">والمدى </w:t>
      </w:r>
      <w:r>
        <w:rPr>
          <w:rFonts w:ascii="Times New Roman Bold" w:hAnsi="Times New Roman Bold"/>
          <w:b/>
          <w:bCs/>
        </w:rPr>
        <w:t>2</w:t>
      </w:r>
      <w:r>
        <w:rPr>
          <w:rFonts w:ascii="Times New Roman Bold" w:hAnsi="Times New Roman Bold" w:hint="cs"/>
          <w:b/>
          <w:bCs/>
          <w:rtl/>
        </w:rPr>
        <w:t xml:space="preserve"> مع المديات الراديوية الأخرى</w:t>
      </w:r>
    </w:p>
    <w:p w14:paraId="438C83E7" w14:textId="5523D8E9" w:rsidR="005B2790" w:rsidRDefault="005B2790" w:rsidP="00F474A9">
      <w:pPr>
        <w:tabs>
          <w:tab w:val="left" w:pos="3792"/>
          <w:tab w:val="left" w:pos="4076"/>
          <w:tab w:val="left" w:pos="4784"/>
        </w:tabs>
        <w:spacing w:after="120"/>
        <w:rPr>
          <w:rtl/>
        </w:rPr>
      </w:pPr>
      <w:r w:rsidRPr="00675C7E">
        <w:rPr>
          <w:rtl/>
        </w:rPr>
        <w:t xml:space="preserve">تحدد هذه الوثيقة </w:t>
      </w:r>
      <w:r w:rsidRPr="00675C7E">
        <w:rPr>
          <w:rFonts w:hint="cs"/>
          <w:rtl/>
        </w:rPr>
        <w:t>ال</w:t>
      </w:r>
      <w:r w:rsidRPr="00675C7E">
        <w:rPr>
          <w:rtl/>
        </w:rPr>
        <w:t>متطلبات</w:t>
      </w:r>
      <w:r w:rsidRPr="00675C7E">
        <w:rPr>
          <w:rFonts w:hint="cs"/>
          <w:rtl/>
        </w:rPr>
        <w:t xml:space="preserve"> الدنيا</w:t>
      </w:r>
      <w:r w:rsidRPr="00675C7E">
        <w:rPr>
          <w:rtl/>
        </w:rPr>
        <w:t xml:space="preserve"> </w:t>
      </w:r>
      <w:r w:rsidRPr="00675C7E">
        <w:rPr>
          <w:rFonts w:hint="cs"/>
          <w:rtl/>
        </w:rPr>
        <w:t xml:space="preserve">من </w:t>
      </w:r>
      <w:r w:rsidRPr="00675C7E">
        <w:rPr>
          <w:rtl/>
        </w:rPr>
        <w:t>التردد</w:t>
      </w:r>
      <w:r w:rsidRPr="00675C7E">
        <w:rPr>
          <w:rFonts w:hint="cs"/>
          <w:rtl/>
        </w:rPr>
        <w:t>ات</w:t>
      </w:r>
      <w:r w:rsidRPr="00675C7E">
        <w:rPr>
          <w:rtl/>
        </w:rPr>
        <w:t xml:space="preserve"> </w:t>
      </w:r>
      <w:r w:rsidRPr="00675C7E">
        <w:rPr>
          <w:rFonts w:hint="cs"/>
          <w:rtl/>
        </w:rPr>
        <w:t>الراديوية ل</w:t>
      </w:r>
      <w:r w:rsidRPr="00675C7E">
        <w:rPr>
          <w:rtl/>
        </w:rPr>
        <w:t>معدات مستعمل</w:t>
      </w:r>
      <w:r w:rsidRPr="00675C7E">
        <w:rPr>
          <w:rFonts w:hint="cs"/>
          <w:rtl/>
        </w:rPr>
        <w:t xml:space="preserve"> الراديو الجديد</w:t>
      </w:r>
      <w:r w:rsidRPr="00675C7E">
        <w:rPr>
          <w:rtl/>
        </w:rPr>
        <w:t xml:space="preserve"> </w:t>
      </w:r>
      <w:r>
        <w:t>(</w:t>
      </w:r>
      <w:r w:rsidRPr="00EE0215">
        <w:t>NR</w:t>
      </w:r>
      <w:r>
        <w:t>)</w:t>
      </w:r>
      <w:r>
        <w:rPr>
          <w:rFonts w:hint="cs"/>
          <w:rtl/>
        </w:rPr>
        <w:t xml:space="preserve"> في</w:t>
      </w:r>
      <w:r w:rsidRPr="0012560B">
        <w:rPr>
          <w:rFonts w:ascii="Times New Roman Bold" w:hAnsi="Times New Roman Bold" w:hint="cs"/>
          <w:b/>
          <w:bCs/>
          <w:rtl/>
        </w:rPr>
        <w:t xml:space="preserve"> </w:t>
      </w:r>
      <w:r w:rsidRPr="0012560B">
        <w:rPr>
          <w:rFonts w:hint="cs"/>
          <w:rtl/>
        </w:rPr>
        <w:t>تشغيل العمل البيني</w:t>
      </w:r>
      <w:r w:rsidRPr="0012560B">
        <w:rPr>
          <w:rtl/>
        </w:rPr>
        <w:t xml:space="preserve"> </w:t>
      </w:r>
      <w:r w:rsidRPr="0012560B">
        <w:rPr>
          <w:rFonts w:hint="cs"/>
          <w:rtl/>
        </w:rPr>
        <w:t>للمدى</w:t>
      </w:r>
      <w:r w:rsidRPr="0012560B">
        <w:rPr>
          <w:rtl/>
        </w:rPr>
        <w:t xml:space="preserve"> </w:t>
      </w:r>
      <w:r>
        <w:t>1</w:t>
      </w:r>
      <w:r w:rsidRPr="0012560B">
        <w:rPr>
          <w:rtl/>
        </w:rPr>
        <w:t xml:space="preserve"> </w:t>
      </w:r>
      <w:r w:rsidRPr="0012560B">
        <w:rPr>
          <w:rFonts w:hint="cs"/>
          <w:rtl/>
        </w:rPr>
        <w:t xml:space="preserve">والمدى </w:t>
      </w:r>
      <w:r>
        <w:t>2</w:t>
      </w:r>
      <w:r w:rsidRPr="0012560B">
        <w:rPr>
          <w:rFonts w:hint="cs"/>
          <w:rtl/>
        </w:rPr>
        <w:t xml:space="preserve"> مع المديات الراديوية الأخرى</w:t>
      </w:r>
      <w:r>
        <w:rPr>
          <w:rFonts w:hint="cs"/>
          <w:rtl/>
        </w:rPr>
        <w:t>. و</w:t>
      </w:r>
      <w:r w:rsidRPr="00EE0215">
        <w:rPr>
          <w:rtl/>
        </w:rPr>
        <w:t>يتضمن ذلك على سبيل المثال لا الحصر المتطلبات الإضافية لتجميع الموجات الحاملة أو توصيل</w:t>
      </w:r>
      <w:r>
        <w:rPr>
          <w:rFonts w:hint="cs"/>
          <w:rtl/>
        </w:rPr>
        <w:t>ية</w:t>
      </w:r>
      <w:r w:rsidRPr="00EE0215">
        <w:rPr>
          <w:rtl/>
        </w:rPr>
        <w:t xml:space="preserve"> </w:t>
      </w:r>
      <w:r w:rsidRPr="00EE0215">
        <w:t>NR</w:t>
      </w:r>
      <w:r w:rsidRPr="00EE0215">
        <w:rPr>
          <w:rtl/>
        </w:rPr>
        <w:t xml:space="preserve"> المزدوج</w:t>
      </w:r>
      <w:r>
        <w:rPr>
          <w:rFonts w:hint="cs"/>
          <w:rtl/>
        </w:rPr>
        <w:t>ة</w:t>
      </w:r>
      <w:r w:rsidRPr="00EE0215">
        <w:rPr>
          <w:rtl/>
        </w:rPr>
        <w:t xml:space="preserve"> بين </w:t>
      </w:r>
      <w:r w:rsidRPr="0012560B">
        <w:rPr>
          <w:rFonts w:hint="cs"/>
          <w:rtl/>
        </w:rPr>
        <w:t xml:space="preserve">المدى </w:t>
      </w:r>
      <w:r>
        <w:t>1</w:t>
      </w:r>
      <w:r w:rsidRPr="00EE0215">
        <w:rPr>
          <w:rtl/>
        </w:rPr>
        <w:t xml:space="preserve"> </w:t>
      </w:r>
      <w:r w:rsidRPr="0012560B">
        <w:rPr>
          <w:rFonts w:hint="cs"/>
          <w:rtl/>
        </w:rPr>
        <w:t xml:space="preserve">والمدى </w:t>
      </w:r>
      <w:r>
        <w:t>2</w:t>
      </w:r>
      <w:r w:rsidRPr="00EE0215">
        <w:rPr>
          <w:rtl/>
        </w:rPr>
        <w:t xml:space="preserve"> والمتطلبات الإضافية بسبب </w:t>
      </w:r>
      <w:r>
        <w:rPr>
          <w:rFonts w:hint="cs"/>
          <w:rtl/>
        </w:rPr>
        <w:t>أسلوب</w:t>
      </w:r>
      <w:r w:rsidRPr="00EE0215">
        <w:rPr>
          <w:rtl/>
        </w:rPr>
        <w:t xml:space="preserve"> تشغيل </w:t>
      </w:r>
      <w:r w:rsidRPr="00EE0215">
        <w:t>NR</w:t>
      </w:r>
      <w:r w:rsidRPr="00EE0215">
        <w:rPr>
          <w:rtl/>
        </w:rPr>
        <w:t xml:space="preserve"> غير المستقل </w:t>
      </w:r>
      <w:r>
        <w:t>(</w:t>
      </w:r>
      <w:r w:rsidRPr="00EE0215">
        <w:t>NSA</w:t>
      </w:r>
      <w:r>
        <w:t>)</w:t>
      </w:r>
      <w:r w:rsidRPr="00EE0215">
        <w:rPr>
          <w:rtl/>
        </w:rPr>
        <w:t xml:space="preserve"> مع</w:t>
      </w:r>
      <w:r w:rsidRPr="0012560B">
        <w:rPr>
          <w:rtl/>
        </w:rPr>
        <w:t xml:space="preserve"> النفاذ</w:t>
      </w:r>
      <w:r w:rsidR="00387130">
        <w:rPr>
          <w:rFonts w:hint="cs"/>
          <w:rtl/>
        </w:rPr>
        <w:t> </w:t>
      </w:r>
      <w:r w:rsidRPr="00EE0215">
        <w:t>E</w:t>
      </w:r>
      <w:r w:rsidR="00387130">
        <w:noBreakHyphen/>
      </w:r>
      <w:r w:rsidRPr="00EE0215">
        <w:t>UTRA</w:t>
      </w:r>
      <w:r w:rsidRPr="00EE0215">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DC12FC5" w14:textId="77777777" w:rsidTr="004D207B">
        <w:tc>
          <w:tcPr>
            <w:tcW w:w="677" w:type="dxa"/>
            <w:tcMar>
              <w:top w:w="0" w:type="dxa"/>
              <w:left w:w="0" w:type="dxa"/>
              <w:bottom w:w="0" w:type="dxa"/>
              <w:right w:w="0" w:type="dxa"/>
            </w:tcMar>
            <w:vAlign w:val="bottom"/>
            <w:hideMark/>
          </w:tcPr>
          <w:p w14:paraId="3101E70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108922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30DB5B6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A4F3119"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B1B776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67BFA24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FCA56A2"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06A6AC1"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138 101-3</w:t>
      </w:r>
      <w:r w:rsidRPr="001359CB">
        <w:rPr>
          <w:rFonts w:ascii="Arial" w:hAnsi="Arial" w:cs="Arial"/>
          <w:lang w:val="fr-FR"/>
        </w:rPr>
        <w:tab/>
      </w:r>
      <w:r w:rsidRPr="001359CB">
        <w:rPr>
          <w:lang w:val="fr-FR"/>
        </w:rPr>
        <w:t>15.10.0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81" w:history="1">
        <w:r w:rsidRPr="001359CB">
          <w:rPr>
            <w:color w:val="0563C1"/>
            <w:u w:val="single"/>
            <w:lang w:val="fr-FR"/>
          </w:rPr>
          <w:t>http://www.etsi.org/deliver/etsi_ts/138100_138199/13810103/15.10.00_60/ts_13810103v151000p.pdf</w:t>
        </w:r>
      </w:hyperlink>
    </w:p>
    <w:p w14:paraId="1D8E4927" w14:textId="77777777" w:rsidR="005B2790" w:rsidRDefault="005B2790" w:rsidP="00387130">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76992B3E"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138 101-3</w:t>
      </w:r>
      <w:r w:rsidRPr="00C60206">
        <w:rPr>
          <w:rFonts w:ascii="Arial" w:hAnsi="Arial" w:cs="Arial"/>
        </w:rPr>
        <w:tab/>
      </w:r>
      <w:r w:rsidRPr="00C60206">
        <w:t>16.4.0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82" w:history="1">
        <w:r w:rsidRPr="00C60206">
          <w:rPr>
            <w:color w:val="0563C1"/>
            <w:u w:val="single"/>
          </w:rPr>
          <w:t>http://www.etsi.org/deliver/etsi_ts/138100_138199/13810103/16.04.00_60/ts_13810103v160400p.pdf</w:t>
        </w:r>
      </w:hyperlink>
    </w:p>
    <w:p w14:paraId="6D1CCDB3" w14:textId="77777777" w:rsidR="005B2790" w:rsidRDefault="005B2790" w:rsidP="005B2790">
      <w:pPr>
        <w:pStyle w:val="Heading5"/>
        <w:tabs>
          <w:tab w:val="left" w:pos="3792"/>
          <w:tab w:val="left" w:pos="4076"/>
          <w:tab w:val="left" w:pos="4784"/>
        </w:tabs>
        <w:rPr>
          <w:rtl/>
          <w:lang w:val="en-GB" w:eastAsia="en-US" w:bidi="ar-EG"/>
        </w:rPr>
      </w:pPr>
      <w:r>
        <w:rPr>
          <w:rFonts w:eastAsia="SimSun"/>
          <w:lang w:eastAsia="zh-CN" w:bidi="ar-EG"/>
        </w:rPr>
        <w:t>8.5.1.2.4</w:t>
      </w:r>
      <w:r>
        <w:rPr>
          <w:rFonts w:eastAsia="SimSun"/>
          <w:rtl/>
          <w:lang w:eastAsia="zh-CN" w:bidi="ar-EG"/>
        </w:rPr>
        <w:tab/>
      </w:r>
      <w:r w:rsidRPr="007F4253">
        <w:rPr>
          <w:rtl/>
          <w:lang w:val="en-GB" w:eastAsia="en-US"/>
        </w:rPr>
        <w:t xml:space="preserve">المواصفة التقنية </w:t>
      </w:r>
      <w:r w:rsidRPr="007F4253">
        <w:rPr>
          <w:lang w:val="en-GB" w:eastAsia="en-US" w:bidi="ar-EG"/>
        </w:rPr>
        <w:t>38.10</w:t>
      </w:r>
      <w:r>
        <w:rPr>
          <w:lang w:val="en-GB" w:eastAsia="en-US" w:bidi="ar-EG"/>
        </w:rPr>
        <w:t>4</w:t>
      </w:r>
    </w:p>
    <w:p w14:paraId="050C46B0" w14:textId="77777777" w:rsidR="005B2790" w:rsidRDefault="005B2790" w:rsidP="005B2790">
      <w:pPr>
        <w:pStyle w:val="Headingb"/>
        <w:tabs>
          <w:tab w:val="left" w:pos="3792"/>
          <w:tab w:val="left" w:pos="4076"/>
          <w:tab w:val="left" w:pos="4784"/>
        </w:tabs>
      </w:pPr>
      <w:r w:rsidRPr="0012560B">
        <w:t>NR</w:t>
      </w:r>
      <w:r w:rsidRPr="0012560B">
        <w:rPr>
          <w:rtl/>
        </w:rPr>
        <w:t xml:space="preserve">؛ </w:t>
      </w:r>
      <w:r w:rsidRPr="005C6F90">
        <w:rPr>
          <w:rtl/>
        </w:rPr>
        <w:t xml:space="preserve">الإرسال والاستقبال الراديوي في محطة قاعدة </w:t>
      </w:r>
      <w:r w:rsidRPr="005C6F90">
        <w:rPr>
          <w:lang w:bidi="ar"/>
        </w:rPr>
        <w:t>(BS)</w:t>
      </w:r>
    </w:p>
    <w:p w14:paraId="43008EC0" w14:textId="77777777" w:rsidR="005B2790" w:rsidRPr="00AE0629" w:rsidRDefault="005B2790" w:rsidP="00F474A9">
      <w:pPr>
        <w:tabs>
          <w:tab w:val="left" w:pos="3792"/>
          <w:tab w:val="left" w:pos="4076"/>
          <w:tab w:val="left" w:pos="4784"/>
        </w:tabs>
        <w:spacing w:after="120"/>
        <w:rPr>
          <w:rFonts w:ascii="Traditional Arabic" w:hAnsi="Traditional Arabic"/>
          <w:color w:val="000000"/>
          <w:spacing w:val="-2"/>
          <w:sz w:val="30"/>
        </w:rPr>
      </w:pPr>
      <w:r w:rsidRPr="00AE0629">
        <w:rPr>
          <w:rFonts w:ascii="Traditional Arabic" w:hAnsi="Traditional Arabic"/>
          <w:color w:val="000000"/>
          <w:spacing w:val="-2"/>
          <w:sz w:val="30"/>
          <w:rtl/>
        </w:rPr>
        <w:t xml:space="preserve">تضع هذه الوثيقة الخصائص الدنيا للترددات الراديوية </w:t>
      </w:r>
      <w:r w:rsidRPr="00EE0215">
        <w:rPr>
          <w:rtl/>
        </w:rPr>
        <w:t>ومتطلبات الأداء الدنيا لتشغيل</w:t>
      </w:r>
      <w:r>
        <w:rPr>
          <w:rFonts w:hint="cs"/>
          <w:rtl/>
        </w:rPr>
        <w:t xml:space="preserve"> الراديو الجديد</w:t>
      </w:r>
      <w:r w:rsidRPr="00EE0215">
        <w:rPr>
          <w:rtl/>
        </w:rPr>
        <w:t xml:space="preserve"> </w:t>
      </w:r>
      <w:r>
        <w:t>(</w:t>
      </w:r>
      <w:r w:rsidRPr="00EE0215">
        <w:t>NR</w:t>
      </w:r>
      <w:r>
        <w:t>)</w:t>
      </w:r>
      <w:r w:rsidRPr="00EE0215">
        <w:rPr>
          <w:rtl/>
        </w:rPr>
        <w:t xml:space="preserve"> و</w:t>
      </w:r>
      <w:r w:rsidRPr="00AE0629">
        <w:rPr>
          <w:rtl/>
          <w:lang w:bidi="ar"/>
        </w:rPr>
        <w:t xml:space="preserve">إنترنت الأشياء الضيقة النطاق </w:t>
      </w:r>
      <w:r w:rsidRPr="00AE0629">
        <w:t>(NB-IOT)</w:t>
      </w:r>
      <w:r>
        <w:rPr>
          <w:rFonts w:hint="cs"/>
          <w:rtl/>
        </w:rPr>
        <w:t xml:space="preserve"> </w:t>
      </w:r>
      <w:r w:rsidRPr="00EE0215">
        <w:rPr>
          <w:rtl/>
        </w:rPr>
        <w:t xml:space="preserve">في محطة قاعدة </w:t>
      </w:r>
      <w:r w:rsidRPr="00EE0215">
        <w:t>NR</w:t>
      </w:r>
      <w:r w:rsidRPr="00EE0215">
        <w:rPr>
          <w:rtl/>
        </w:rPr>
        <w:t xml:space="preserve"> </w:t>
      </w:r>
      <w:r>
        <w:rPr>
          <w:rFonts w:hint="cs"/>
          <w:rtl/>
        </w:rPr>
        <w:t>ضمن</w:t>
      </w:r>
      <w:r w:rsidRPr="00EE0215">
        <w:rPr>
          <w:rtl/>
        </w:rPr>
        <w:t xml:space="preserve"> النطاق.</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6FA908D6" w14:textId="77777777" w:rsidTr="004D207B">
        <w:tc>
          <w:tcPr>
            <w:tcW w:w="677" w:type="dxa"/>
            <w:tcMar>
              <w:top w:w="0" w:type="dxa"/>
              <w:left w:w="0" w:type="dxa"/>
              <w:bottom w:w="0" w:type="dxa"/>
              <w:right w:w="0" w:type="dxa"/>
            </w:tcMar>
            <w:vAlign w:val="bottom"/>
            <w:hideMark/>
          </w:tcPr>
          <w:p w14:paraId="31BCDD0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35795B9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BBCAE1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06E8AB4"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0BCC150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2F4E734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494FA11"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24A3385"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138 104</w:t>
      </w:r>
      <w:r w:rsidRPr="001359CB">
        <w:rPr>
          <w:rFonts w:ascii="Arial" w:hAnsi="Arial" w:cs="Arial"/>
          <w:lang w:val="fr-FR"/>
        </w:rPr>
        <w:tab/>
      </w:r>
      <w:r w:rsidRPr="001359CB">
        <w:rPr>
          <w:lang w:val="fr-FR"/>
        </w:rPr>
        <w:t>15.10.0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83" w:history="1">
        <w:r w:rsidRPr="001359CB">
          <w:rPr>
            <w:color w:val="0563C1"/>
            <w:u w:val="single"/>
            <w:lang w:val="fr-FR"/>
          </w:rPr>
          <w:t>http://www.etsi.org/deliver/etsi_ts/138100_138199/138104/15.10.00_60/ts_138104v151000p.pdf</w:t>
        </w:r>
      </w:hyperlink>
    </w:p>
    <w:p w14:paraId="03A74AE3" w14:textId="77777777" w:rsidR="005B2790" w:rsidRDefault="005B2790" w:rsidP="00387130">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43F0AA93"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138 104</w:t>
      </w:r>
      <w:r w:rsidRPr="00C60206">
        <w:rPr>
          <w:rFonts w:ascii="Arial" w:hAnsi="Arial" w:cs="Arial"/>
        </w:rPr>
        <w:tab/>
      </w:r>
      <w:r w:rsidRPr="00C60206">
        <w:t>16.4.0</w:t>
      </w:r>
      <w:r w:rsidRPr="00C60206">
        <w:rPr>
          <w:rFonts w:ascii="Arial" w:hAnsi="Arial" w:cs="Arial"/>
        </w:rPr>
        <w:tab/>
      </w:r>
      <w:r w:rsidRPr="005E4675">
        <w:rPr>
          <w:rFonts w:hint="cs"/>
          <w:rtl/>
        </w:rPr>
        <w:t>منشور</w:t>
      </w:r>
      <w:r w:rsidRPr="00C60206">
        <w:rPr>
          <w:rFonts w:ascii="Arial" w:hAnsi="Arial" w:cs="Arial"/>
        </w:rPr>
        <w:tab/>
      </w:r>
      <w:r w:rsidRPr="00C60206">
        <w:t>23.07.2020</w:t>
      </w:r>
      <w:r w:rsidRPr="00C60206">
        <w:rPr>
          <w:rFonts w:ascii="Arial" w:hAnsi="Arial" w:cs="Arial"/>
        </w:rPr>
        <w:tab/>
      </w:r>
      <w:hyperlink r:id="rId2484" w:history="1">
        <w:r w:rsidRPr="00C60206">
          <w:rPr>
            <w:color w:val="0563C1"/>
            <w:u w:val="single"/>
          </w:rPr>
          <w:t>http://www.etsi.org/deliver/etsi_ts/138100_138199/138104/16.04.00_60/ts_138104v160400p.pdf</w:t>
        </w:r>
      </w:hyperlink>
    </w:p>
    <w:p w14:paraId="02CCA784" w14:textId="77777777" w:rsidR="005B2790" w:rsidRDefault="005B2790" w:rsidP="005B2790">
      <w:pPr>
        <w:pStyle w:val="Heading5"/>
        <w:tabs>
          <w:tab w:val="left" w:pos="3792"/>
          <w:tab w:val="left" w:pos="4076"/>
          <w:tab w:val="left" w:pos="4784"/>
        </w:tabs>
        <w:rPr>
          <w:rtl/>
          <w:lang w:val="en-GB" w:eastAsia="en-US" w:bidi="ar-EG"/>
        </w:rPr>
      </w:pPr>
      <w:r>
        <w:rPr>
          <w:rFonts w:eastAsia="SimSun"/>
          <w:lang w:eastAsia="zh-CN" w:bidi="ar-EG"/>
        </w:rPr>
        <w:t>9.5.1.2.4</w:t>
      </w:r>
      <w:r>
        <w:rPr>
          <w:rFonts w:eastAsia="SimSun"/>
          <w:rtl/>
          <w:lang w:eastAsia="zh-CN" w:bidi="ar-EG"/>
        </w:rPr>
        <w:tab/>
      </w:r>
      <w:r w:rsidRPr="007F4253">
        <w:rPr>
          <w:rtl/>
          <w:lang w:val="en-GB" w:eastAsia="en-US"/>
        </w:rPr>
        <w:t xml:space="preserve">المواصفة التقنية </w:t>
      </w:r>
      <w:r w:rsidRPr="007F4253">
        <w:rPr>
          <w:lang w:val="en-GB" w:eastAsia="en-US" w:bidi="ar-EG"/>
        </w:rPr>
        <w:t>38.1</w:t>
      </w:r>
      <w:r>
        <w:rPr>
          <w:lang w:val="en-GB" w:eastAsia="en-US" w:bidi="ar-EG"/>
        </w:rPr>
        <w:t>13</w:t>
      </w:r>
    </w:p>
    <w:p w14:paraId="00432BD4" w14:textId="77777777" w:rsidR="005B2790" w:rsidRPr="00E62507" w:rsidRDefault="005B2790" w:rsidP="005B2790">
      <w:pPr>
        <w:tabs>
          <w:tab w:val="left" w:pos="3792"/>
          <w:tab w:val="left" w:pos="4076"/>
          <w:tab w:val="left" w:pos="4784"/>
        </w:tabs>
        <w:rPr>
          <w:b/>
          <w:bCs/>
        </w:rPr>
      </w:pPr>
      <w:r w:rsidRPr="00E62507">
        <w:rPr>
          <w:b/>
          <w:bCs/>
        </w:rPr>
        <w:t>NR</w:t>
      </w:r>
      <w:r w:rsidRPr="00E62507">
        <w:rPr>
          <w:b/>
          <w:bCs/>
          <w:rtl/>
        </w:rPr>
        <w:t>؛</w:t>
      </w:r>
      <w:r w:rsidRPr="00E62507">
        <w:rPr>
          <w:rtl/>
        </w:rPr>
        <w:t xml:space="preserve"> </w:t>
      </w:r>
      <w:r w:rsidRPr="00E62507">
        <w:rPr>
          <w:b/>
          <w:bCs/>
          <w:rtl/>
        </w:rPr>
        <w:t xml:space="preserve">التوافق الكهرمغنطيسي </w:t>
      </w:r>
      <w:r>
        <w:rPr>
          <w:b/>
          <w:bCs/>
        </w:rPr>
        <w:t>(</w:t>
      </w:r>
      <w:r w:rsidRPr="00E62507">
        <w:rPr>
          <w:b/>
          <w:bCs/>
        </w:rPr>
        <w:t>EMC</w:t>
      </w:r>
      <w:r>
        <w:rPr>
          <w:b/>
          <w:bCs/>
        </w:rPr>
        <w:t>)</w:t>
      </w:r>
      <w:r w:rsidRPr="00E62507">
        <w:rPr>
          <w:rFonts w:hint="cs"/>
          <w:b/>
          <w:bCs/>
          <w:rtl/>
        </w:rPr>
        <w:t xml:space="preserve"> ل</w:t>
      </w:r>
      <w:r w:rsidRPr="00E62507">
        <w:rPr>
          <w:b/>
          <w:bCs/>
          <w:rtl/>
        </w:rPr>
        <w:t xml:space="preserve">محطة القاعدة </w:t>
      </w:r>
      <w:r>
        <w:rPr>
          <w:b/>
          <w:bCs/>
        </w:rPr>
        <w:t>(</w:t>
      </w:r>
      <w:r w:rsidRPr="00E62507">
        <w:rPr>
          <w:b/>
          <w:bCs/>
        </w:rPr>
        <w:t>BS</w:t>
      </w:r>
      <w:r>
        <w:rPr>
          <w:b/>
          <w:bCs/>
        </w:rPr>
        <w:t>)</w:t>
      </w:r>
    </w:p>
    <w:p w14:paraId="2BF51253" w14:textId="77777777" w:rsidR="005B2790" w:rsidRDefault="005B2790" w:rsidP="005B2790">
      <w:pPr>
        <w:tabs>
          <w:tab w:val="left" w:pos="3792"/>
          <w:tab w:val="left" w:pos="4076"/>
          <w:tab w:val="left" w:pos="4784"/>
        </w:tabs>
        <w:rPr>
          <w:rtl/>
        </w:rPr>
      </w:pPr>
      <w:r w:rsidRPr="00EE0215">
        <w:rPr>
          <w:rtl/>
        </w:rPr>
        <w:t xml:space="preserve">تغطي هذه الوثيقة تقييم محطة قاعدة </w:t>
      </w:r>
      <w:r w:rsidRPr="00EE0215">
        <w:rPr>
          <w:lang w:bidi="ar-EG"/>
        </w:rPr>
        <w:t>NR</w:t>
      </w:r>
      <w:r>
        <w:rPr>
          <w:rtl/>
          <w:lang w:bidi="ar-EG"/>
        </w:rPr>
        <w:t xml:space="preserve"> </w:t>
      </w:r>
      <w:r w:rsidRPr="00EE0215">
        <w:rPr>
          <w:rtl/>
        </w:rPr>
        <w:t xml:space="preserve">والمعدات المساعدة فيما يتعلق بالتوافق الكهرمغنطيسي </w:t>
      </w:r>
      <w:r>
        <w:t>(</w:t>
      </w:r>
      <w:r w:rsidRPr="00EE0215">
        <w:rPr>
          <w:lang w:bidi="ar-EG"/>
        </w:rPr>
        <w:t>EMC</w:t>
      </w:r>
      <w:r>
        <w:rPr>
          <w:lang w:bidi="ar-EG"/>
        </w:rPr>
        <w:t>)</w:t>
      </w:r>
      <w:r w:rsidRPr="00EE0215">
        <w:rPr>
          <w:rtl/>
        </w:rPr>
        <w:t>.</w:t>
      </w:r>
    </w:p>
    <w:p w14:paraId="73CCCE5D" w14:textId="77777777" w:rsidR="005B2790" w:rsidRDefault="005B2790" w:rsidP="00F474A9">
      <w:pPr>
        <w:keepNext/>
        <w:keepLines/>
        <w:tabs>
          <w:tab w:val="left" w:pos="3792"/>
          <w:tab w:val="left" w:pos="4076"/>
          <w:tab w:val="left" w:pos="4784"/>
        </w:tabs>
        <w:rPr>
          <w:rFonts w:ascii="Traditional Arabic" w:hAnsi="Traditional Arabic"/>
          <w:color w:val="000000"/>
          <w:spacing w:val="-2"/>
          <w:sz w:val="30"/>
          <w:rtl/>
          <w:lang w:val="en-GB"/>
        </w:rPr>
      </w:pPr>
      <w:r>
        <w:rPr>
          <w:rFonts w:ascii="Traditional Arabic" w:hAnsi="Traditional Arabic" w:hint="cs"/>
          <w:color w:val="000000"/>
          <w:spacing w:val="-2"/>
          <w:sz w:val="30"/>
          <w:rtl/>
          <w:lang w:val="en-GB"/>
        </w:rPr>
        <w:lastRenderedPageBreak/>
        <w:t>وتوصِّف</w:t>
      </w:r>
      <w:r w:rsidRPr="004637D9">
        <w:rPr>
          <w:rFonts w:ascii="Traditional Arabic" w:hAnsi="Traditional Arabic"/>
          <w:color w:val="000000"/>
          <w:spacing w:val="-2"/>
          <w:sz w:val="30"/>
          <w:rtl/>
          <w:lang w:val="en-GB"/>
        </w:rPr>
        <w:t xml:space="preserve"> هذه الوثيقة ما ينطبق من شروط الاختبار وتقييم الأداء ومعايير الأداء من أجل محطات القاعدة الراديوية المتعددة المعايير والمعدات المساعدة المصاحبة لها في الفئات التالية:</w:t>
      </w:r>
    </w:p>
    <w:p w14:paraId="1315BC06" w14:textId="77777777" w:rsidR="005B2790" w:rsidRDefault="005B2790" w:rsidP="005B2790">
      <w:pPr>
        <w:pStyle w:val="enumlev1"/>
        <w:tabs>
          <w:tab w:val="left" w:pos="3792"/>
          <w:tab w:val="left" w:pos="4076"/>
          <w:tab w:val="left" w:pos="4784"/>
        </w:tabs>
        <w:rPr>
          <w:rtl/>
        </w:rPr>
      </w:pPr>
      <w:r w:rsidRPr="00B51684">
        <w:rPr>
          <w:rtl/>
        </w:rPr>
        <w:t>-</w:t>
      </w:r>
      <w:r>
        <w:rPr>
          <w:rtl/>
        </w:rPr>
        <w:tab/>
      </w:r>
      <w:r w:rsidRPr="00B51684">
        <w:rPr>
          <w:rtl/>
        </w:rPr>
        <w:t xml:space="preserve">محطة قاعدة مجهزة بموصلات الهوائي أو موصلات حدود صفيف المرسل المستقبل </w:t>
      </w:r>
      <w:r w:rsidRPr="00B51684">
        <w:t>(TAB)</w:t>
      </w:r>
      <w:r w:rsidRPr="00B51684">
        <w:rPr>
          <w:rtl/>
        </w:rPr>
        <w:t xml:space="preserve"> يمكن </w:t>
      </w:r>
      <w:r w:rsidRPr="00B51684">
        <w:rPr>
          <w:rFonts w:hint="cs"/>
          <w:rtl/>
        </w:rPr>
        <w:t>وصلها بمطاريف</w:t>
      </w:r>
      <w:r w:rsidRPr="00B51684">
        <w:rPr>
          <w:rtl/>
        </w:rPr>
        <w:t xml:space="preserve"> أثناء اختبار التوافق الكهرمغنطيسي، وتفي بمتطلبات</w:t>
      </w:r>
      <w:r w:rsidRPr="00B51684">
        <w:rPr>
          <w:rFonts w:hint="cs"/>
          <w:rtl/>
        </w:rPr>
        <w:t xml:space="preserve"> ا</w:t>
      </w:r>
      <w:r w:rsidRPr="00B51684">
        <w:rPr>
          <w:rtl/>
        </w:rPr>
        <w:t xml:space="preserve">لمواصفة </w:t>
      </w:r>
      <w:r w:rsidRPr="00B51684">
        <w:t>TS</w:t>
      </w:r>
      <w:r>
        <w:t> </w:t>
      </w:r>
      <w:r w:rsidRPr="00B51684">
        <w:t>38.104</w:t>
      </w:r>
      <w:r w:rsidRPr="00B51684">
        <w:rPr>
          <w:rtl/>
        </w:rPr>
        <w:t xml:space="preserve"> </w:t>
      </w:r>
      <w:r w:rsidRPr="00B51684">
        <w:rPr>
          <w:rFonts w:hint="cs"/>
          <w:rtl/>
        </w:rPr>
        <w:t>من الترددات الراديوية</w:t>
      </w:r>
      <w:r w:rsidRPr="00B51684">
        <w:rPr>
          <w:rtl/>
        </w:rPr>
        <w:t xml:space="preserve"> </w:t>
      </w:r>
      <w:r w:rsidRPr="00B51684">
        <w:rPr>
          <w:rFonts w:hint="cs"/>
          <w:rtl/>
        </w:rPr>
        <w:t>ل</w:t>
      </w:r>
      <w:r w:rsidRPr="00B51684">
        <w:rPr>
          <w:rtl/>
        </w:rPr>
        <w:t xml:space="preserve">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B51684">
        <w:t>1-C</w:t>
      </w:r>
      <w:r w:rsidRPr="00B51684">
        <w:rPr>
          <w:rtl/>
        </w:rPr>
        <w:t xml:space="preserve"> ومحطة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B51684">
        <w:t>1-H</w:t>
      </w:r>
      <w:r>
        <w:rPr>
          <w:rtl/>
        </w:rPr>
        <w:t xml:space="preserve">، </w:t>
      </w:r>
      <w:r w:rsidRPr="00B51684">
        <w:rPr>
          <w:rtl/>
        </w:rPr>
        <w:t xml:space="preserve">مع مطابقة مثبتة من خلال </w:t>
      </w:r>
      <w:r w:rsidRPr="00B51684">
        <w:rPr>
          <w:rFonts w:hint="cs"/>
          <w:rtl/>
        </w:rPr>
        <w:t>الالتزام</w:t>
      </w:r>
      <w:r w:rsidRPr="00B51684">
        <w:rPr>
          <w:rtl/>
        </w:rPr>
        <w:t xml:space="preserve"> </w:t>
      </w:r>
      <w:r w:rsidRPr="00B51684">
        <w:rPr>
          <w:rFonts w:hint="cs"/>
          <w:rtl/>
        </w:rPr>
        <w:t>با</w:t>
      </w:r>
      <w:r w:rsidRPr="00B51684">
        <w:rPr>
          <w:rtl/>
        </w:rPr>
        <w:t xml:space="preserve">لمواصفة </w:t>
      </w:r>
      <w:r w:rsidRPr="00B51684">
        <w:t>TS 38.141-1</w:t>
      </w:r>
      <w:r w:rsidRPr="00B51684">
        <w:rPr>
          <w:rtl/>
        </w:rPr>
        <w:t>.</w:t>
      </w:r>
    </w:p>
    <w:p w14:paraId="43DAFDEF" w14:textId="77777777" w:rsidR="005B2790" w:rsidRPr="00B51684" w:rsidRDefault="005B2790" w:rsidP="005B2790">
      <w:pPr>
        <w:pStyle w:val="enumlev1"/>
        <w:tabs>
          <w:tab w:val="left" w:pos="3792"/>
          <w:tab w:val="left" w:pos="4076"/>
          <w:tab w:val="left" w:pos="4784"/>
        </w:tabs>
        <w:rPr>
          <w:rtl/>
        </w:rPr>
      </w:pPr>
      <w:r w:rsidRPr="00B51684">
        <w:rPr>
          <w:rtl/>
        </w:rPr>
        <w:t>-</w:t>
      </w:r>
      <w:r w:rsidRPr="00B51684">
        <w:rPr>
          <w:rtl/>
        </w:rPr>
        <w:tab/>
        <w:t xml:space="preserve">محطة قاعدة </w:t>
      </w:r>
      <w:r>
        <w:rPr>
          <w:rFonts w:hint="cs"/>
          <w:rtl/>
        </w:rPr>
        <w:t xml:space="preserve">غير </w:t>
      </w:r>
      <w:r w:rsidRPr="00B51684">
        <w:rPr>
          <w:rtl/>
        </w:rPr>
        <w:t xml:space="preserve">مجهزة بموصلات الهوائي </w:t>
      </w:r>
      <w:r>
        <w:rPr>
          <w:rFonts w:hint="cs"/>
          <w:rtl/>
        </w:rPr>
        <w:t>ولا</w:t>
      </w:r>
      <w:r w:rsidRPr="00B51684">
        <w:rPr>
          <w:rtl/>
        </w:rPr>
        <w:t xml:space="preserve"> </w:t>
      </w:r>
      <w:r>
        <w:rPr>
          <w:rFonts w:hint="cs"/>
          <w:rtl/>
        </w:rPr>
        <w:t>ب</w:t>
      </w:r>
      <w:r w:rsidRPr="00B51684">
        <w:rPr>
          <w:rtl/>
        </w:rPr>
        <w:t xml:space="preserve">موصلات حدود صفيف المرسل المستقبل </w:t>
      </w:r>
      <w:r w:rsidRPr="00B51684">
        <w:t>(TAB)</w:t>
      </w:r>
      <w:r w:rsidRPr="00B51684">
        <w:rPr>
          <w:rtl/>
        </w:rPr>
        <w:t xml:space="preserve"> </w:t>
      </w:r>
      <w:r w:rsidRPr="00EE0215">
        <w:rPr>
          <w:rtl/>
        </w:rPr>
        <w:t xml:space="preserve">أي بعناصر الهوائي </w:t>
      </w:r>
      <w:r w:rsidRPr="00503294">
        <w:rPr>
          <w:rFonts w:hint="cs"/>
          <w:rtl/>
        </w:rPr>
        <w:t>الم</w:t>
      </w:r>
      <w:r w:rsidRPr="00EE0215">
        <w:rPr>
          <w:rtl/>
        </w:rPr>
        <w:t>شع</w:t>
      </w:r>
      <w:r w:rsidRPr="00503294">
        <w:rPr>
          <w:rFonts w:hint="cs"/>
          <w:rtl/>
        </w:rPr>
        <w:t>ة</w:t>
      </w:r>
      <w:r w:rsidRPr="00EE0215">
        <w:rPr>
          <w:rtl/>
        </w:rPr>
        <w:t xml:space="preserve"> أثناء اختبار</w:t>
      </w:r>
      <w:r w:rsidRPr="00503294">
        <w:rPr>
          <w:rtl/>
        </w:rPr>
        <w:t xml:space="preserve"> التوافق الكهرمغنطيسي،</w:t>
      </w:r>
      <w:r>
        <w:rPr>
          <w:rFonts w:hint="cs"/>
          <w:rtl/>
        </w:rPr>
        <w:t xml:space="preserve"> </w:t>
      </w:r>
      <w:r w:rsidRPr="00B51684">
        <w:rPr>
          <w:rtl/>
        </w:rPr>
        <w:t>وتفي بمتطلبات</w:t>
      </w:r>
      <w:r w:rsidRPr="00B51684">
        <w:rPr>
          <w:rFonts w:hint="cs"/>
          <w:rtl/>
        </w:rPr>
        <w:t xml:space="preserve"> ا</w:t>
      </w:r>
      <w:r w:rsidRPr="00B51684">
        <w:rPr>
          <w:rtl/>
        </w:rPr>
        <w:t xml:space="preserve">لمواصفة </w:t>
      </w:r>
      <w:r w:rsidRPr="00B51684">
        <w:t>TS 38.104</w:t>
      </w:r>
      <w:r w:rsidRPr="00B51684">
        <w:rPr>
          <w:rtl/>
        </w:rPr>
        <w:t xml:space="preserve"> </w:t>
      </w:r>
      <w:r w:rsidRPr="00B51684">
        <w:rPr>
          <w:rFonts w:hint="cs"/>
          <w:rtl/>
        </w:rPr>
        <w:t>من الترددات الراديوية</w:t>
      </w:r>
      <w:r w:rsidRPr="00B51684">
        <w:rPr>
          <w:rtl/>
        </w:rPr>
        <w:t xml:space="preserve"> </w:t>
      </w:r>
      <w:r w:rsidRPr="00B51684">
        <w:rPr>
          <w:rFonts w:hint="cs"/>
          <w:rtl/>
        </w:rPr>
        <w:t>ل</w:t>
      </w:r>
      <w:r w:rsidRPr="00B51684">
        <w:rPr>
          <w:rtl/>
        </w:rPr>
        <w:t xml:space="preserve">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503294">
        <w:t>1-O</w:t>
      </w:r>
      <w:r>
        <w:rPr>
          <w:rtl/>
        </w:rPr>
        <w:t xml:space="preserve"> </w:t>
      </w:r>
      <w:r w:rsidRPr="00B51684">
        <w:rPr>
          <w:rtl/>
        </w:rPr>
        <w:t xml:space="preserve">ومحطة قاعدة </w:t>
      </w:r>
      <w:r w:rsidRPr="00B51684">
        <w:rPr>
          <w:rFonts w:hint="cs"/>
          <w:rtl/>
        </w:rPr>
        <w:t>ذات</w:t>
      </w:r>
      <w:r w:rsidRPr="00B51684">
        <w:rPr>
          <w:rtl/>
        </w:rPr>
        <w:t xml:space="preserve"> </w:t>
      </w:r>
      <w:r w:rsidRPr="00B51684">
        <w:rPr>
          <w:rFonts w:hint="cs"/>
          <w:rtl/>
        </w:rPr>
        <w:t>نمط</w:t>
      </w:r>
      <w:r w:rsidRPr="00B51684">
        <w:rPr>
          <w:rtl/>
        </w:rPr>
        <w:t xml:space="preserve"> </w:t>
      </w:r>
      <w:r w:rsidRPr="00503294">
        <w:t>2-O</w:t>
      </w:r>
      <w:r>
        <w:rPr>
          <w:rtl/>
        </w:rPr>
        <w:t xml:space="preserve">، </w:t>
      </w:r>
      <w:r w:rsidRPr="00B51684">
        <w:rPr>
          <w:rtl/>
        </w:rPr>
        <w:t xml:space="preserve">مع مطابقة مثبتة من خلال </w:t>
      </w:r>
      <w:r w:rsidRPr="00B51684">
        <w:rPr>
          <w:rFonts w:hint="cs"/>
          <w:rtl/>
        </w:rPr>
        <w:t>الالتزام</w:t>
      </w:r>
      <w:r w:rsidRPr="00B51684">
        <w:rPr>
          <w:rtl/>
        </w:rPr>
        <w:t xml:space="preserve"> </w:t>
      </w:r>
      <w:r w:rsidRPr="00B51684">
        <w:rPr>
          <w:rFonts w:hint="cs"/>
          <w:rtl/>
        </w:rPr>
        <w:t>با</w:t>
      </w:r>
      <w:r w:rsidRPr="00B51684">
        <w:rPr>
          <w:rtl/>
        </w:rPr>
        <w:t xml:space="preserve">لمواصفة </w:t>
      </w:r>
      <w:r w:rsidRPr="00503294">
        <w:t>TS 38.141-2</w:t>
      </w:r>
      <w:r w:rsidRPr="00B51684">
        <w:rPr>
          <w:rtl/>
        </w:rPr>
        <w:t>.</w:t>
      </w:r>
    </w:p>
    <w:p w14:paraId="434C85CD" w14:textId="77777777" w:rsidR="005B2790" w:rsidRDefault="005B2790" w:rsidP="00387130">
      <w:pPr>
        <w:tabs>
          <w:tab w:val="left" w:pos="3792"/>
          <w:tab w:val="left" w:pos="4076"/>
          <w:tab w:val="left" w:pos="4784"/>
        </w:tabs>
        <w:rPr>
          <w:rtl/>
        </w:rPr>
      </w:pPr>
      <w:r w:rsidRPr="00503294">
        <w:rPr>
          <w:rFonts w:hint="cs"/>
          <w:rtl/>
          <w:lang w:bidi="ar-EG"/>
        </w:rPr>
        <w:t>ومجال تطبيق</w:t>
      </w:r>
      <w:r w:rsidRPr="00EE0215">
        <w:rPr>
          <w:rtl/>
        </w:rPr>
        <w:t xml:space="preserve"> هذه الوثيقة ذو شقين:</w:t>
      </w:r>
    </w:p>
    <w:p w14:paraId="69B5EA5A" w14:textId="77777777" w:rsidR="005B2790" w:rsidRDefault="005B2790" w:rsidP="005B2790">
      <w:pPr>
        <w:pStyle w:val="enumlev1"/>
        <w:tabs>
          <w:tab w:val="left" w:pos="3792"/>
          <w:tab w:val="left" w:pos="4076"/>
          <w:tab w:val="left" w:pos="4784"/>
        </w:tabs>
        <w:rPr>
          <w:rtl/>
        </w:rPr>
      </w:pPr>
      <w:r w:rsidRPr="00EE0215">
        <w:rPr>
          <w:rtl/>
        </w:rPr>
        <w:t>-</w:t>
      </w:r>
      <w:r>
        <w:tab/>
      </w:r>
      <w:r w:rsidRPr="00EE0215">
        <w:rPr>
          <w:rtl/>
        </w:rPr>
        <w:t xml:space="preserve">متطلبات وإجراءات وقيم محطة </w:t>
      </w:r>
      <w:r w:rsidRPr="00503294">
        <w:rPr>
          <w:rtl/>
        </w:rPr>
        <w:t xml:space="preserve">قاعدة مجهزة </w:t>
      </w:r>
      <w:r w:rsidRPr="00503294">
        <w:rPr>
          <w:rFonts w:hint="cs"/>
          <w:rtl/>
        </w:rPr>
        <w:t>ب</w:t>
      </w:r>
      <w:r w:rsidRPr="00EE0215">
        <w:rPr>
          <w:rtl/>
        </w:rPr>
        <w:t xml:space="preserve">موصلات الهوائي أو موصلات </w:t>
      </w:r>
      <w:r w:rsidRPr="00503294">
        <w:rPr>
          <w:rtl/>
        </w:rPr>
        <w:t xml:space="preserve">حدود صفيف المرسل المستقبل </w:t>
      </w:r>
      <w:r w:rsidRPr="00503294">
        <w:t>(TAB)</w:t>
      </w:r>
      <w:r w:rsidRPr="00EE0215">
        <w:rPr>
          <w:rtl/>
        </w:rPr>
        <w:t>،</w:t>
      </w:r>
    </w:p>
    <w:p w14:paraId="02EC7995" w14:textId="77777777" w:rsidR="005B2790" w:rsidRDefault="005B2790" w:rsidP="005B2790">
      <w:pPr>
        <w:pStyle w:val="enumlev1"/>
        <w:tabs>
          <w:tab w:val="left" w:pos="3792"/>
          <w:tab w:val="left" w:pos="4076"/>
          <w:tab w:val="left" w:pos="4784"/>
        </w:tabs>
        <w:rPr>
          <w:rtl/>
        </w:rPr>
      </w:pPr>
      <w:r w:rsidRPr="00EE0215">
        <w:rPr>
          <w:rtl/>
        </w:rPr>
        <w:t>-</w:t>
      </w:r>
      <w:r>
        <w:tab/>
      </w:r>
      <w:r w:rsidRPr="00EE0215">
        <w:rPr>
          <w:rtl/>
        </w:rPr>
        <w:t xml:space="preserve">متطلبات وإجراءات وقيم محطة </w:t>
      </w:r>
      <w:r w:rsidRPr="00503294">
        <w:rPr>
          <w:rtl/>
        </w:rPr>
        <w:t xml:space="preserve">قاعدة </w:t>
      </w:r>
      <w:r w:rsidRPr="00503294">
        <w:rPr>
          <w:rFonts w:hint="cs"/>
          <w:rtl/>
        </w:rPr>
        <w:t xml:space="preserve">غير </w:t>
      </w:r>
      <w:r w:rsidRPr="00B51684">
        <w:rPr>
          <w:rtl/>
        </w:rPr>
        <w:t xml:space="preserve">مجهزة بموصلات الهوائي </w:t>
      </w:r>
      <w:r w:rsidRPr="00503294">
        <w:rPr>
          <w:rFonts w:hint="cs"/>
          <w:rtl/>
        </w:rPr>
        <w:t>ولا</w:t>
      </w:r>
      <w:r w:rsidRPr="00B51684">
        <w:rPr>
          <w:rtl/>
        </w:rPr>
        <w:t xml:space="preserve"> </w:t>
      </w:r>
      <w:r w:rsidRPr="00503294">
        <w:rPr>
          <w:rFonts w:hint="cs"/>
          <w:rtl/>
        </w:rPr>
        <w:t>ب</w:t>
      </w:r>
      <w:r w:rsidRPr="00B51684">
        <w:rPr>
          <w:rtl/>
        </w:rPr>
        <w:t xml:space="preserve">موصلات </w:t>
      </w:r>
      <w:r w:rsidRPr="00503294">
        <w:rPr>
          <w:rtl/>
        </w:rPr>
        <w:t xml:space="preserve">حدود صفيف المرسل المستقبل </w:t>
      </w:r>
      <w:r w:rsidRPr="00503294">
        <w:t>(TAB)</w:t>
      </w:r>
      <w:r>
        <w:rPr>
          <w:rFonts w:hint="cs"/>
          <w:rtl/>
        </w:rPr>
        <w:t>.</w:t>
      </w:r>
    </w:p>
    <w:p w14:paraId="4500F869" w14:textId="77777777" w:rsidR="005B2790" w:rsidRDefault="005B2790" w:rsidP="005B2790">
      <w:pPr>
        <w:tabs>
          <w:tab w:val="left" w:pos="3792"/>
          <w:tab w:val="left" w:pos="4076"/>
          <w:tab w:val="left" w:pos="4784"/>
        </w:tabs>
        <w:rPr>
          <w:rtl/>
          <w:lang w:val="en-GB"/>
        </w:rPr>
      </w:pPr>
      <w:r w:rsidRPr="00503294">
        <w:rPr>
          <w:rtl/>
          <w:lang w:val="en-GB"/>
        </w:rPr>
        <w:t xml:space="preserve">ويشير التصنيف البيئي المستخدم في هذه الوثيقة إلى التصنيف البيئي للبيئات السكنية والتجارية والصناعات الخفيفة المستخدم في المعيارين </w:t>
      </w:r>
      <w:r w:rsidRPr="00503294">
        <w:rPr>
          <w:lang w:val="en-GB"/>
        </w:rPr>
        <w:t>IEC 61000-6-1</w:t>
      </w:r>
      <w:r w:rsidRPr="00503294">
        <w:rPr>
          <w:rtl/>
          <w:lang w:val="en-GB"/>
        </w:rPr>
        <w:t xml:space="preserve"> و</w:t>
      </w:r>
      <w:r w:rsidRPr="00503294">
        <w:rPr>
          <w:lang w:val="en-GB"/>
        </w:rPr>
        <w:t>IEC 61000-6-3</w:t>
      </w:r>
      <w:r w:rsidRPr="00503294">
        <w:rPr>
          <w:rtl/>
          <w:lang w:val="en-GB"/>
        </w:rPr>
        <w:t>.</w:t>
      </w:r>
    </w:p>
    <w:p w14:paraId="51469F39" w14:textId="77777777" w:rsidR="005B2790" w:rsidRPr="00503294" w:rsidRDefault="005B2790" w:rsidP="00F474A9">
      <w:pPr>
        <w:tabs>
          <w:tab w:val="left" w:pos="3792"/>
          <w:tab w:val="left" w:pos="4076"/>
          <w:tab w:val="left" w:pos="4784"/>
        </w:tabs>
        <w:spacing w:after="120"/>
        <w:rPr>
          <w:rtl/>
          <w:lang w:val="en-GB"/>
        </w:rPr>
      </w:pPr>
      <w:r w:rsidRPr="00AC1CB6">
        <w:rPr>
          <w:rtl/>
          <w:lang w:val="en-GB"/>
        </w:rPr>
        <w:t xml:space="preserve">وقد </w:t>
      </w:r>
      <w:r>
        <w:rPr>
          <w:rFonts w:hint="cs"/>
          <w:rtl/>
          <w:lang w:val="en-GB"/>
        </w:rPr>
        <w:t>جرى</w:t>
      </w:r>
      <w:r w:rsidRPr="00AC1CB6">
        <w:rPr>
          <w:rtl/>
          <w:lang w:val="en-GB"/>
        </w:rPr>
        <w:t xml:space="preserve"> انتقاء متطلبات </w:t>
      </w:r>
      <w:r w:rsidRPr="00951A5E">
        <w:rPr>
          <w:rFonts w:hint="cs"/>
          <w:rtl/>
          <w:lang w:val="en-GB"/>
        </w:rPr>
        <w:t>التوافق</w:t>
      </w:r>
      <w:r w:rsidRPr="00951A5E">
        <w:rPr>
          <w:rtl/>
          <w:lang w:val="en-GB"/>
        </w:rPr>
        <w:t xml:space="preserve"> </w:t>
      </w:r>
      <w:r w:rsidRPr="00AC1CB6">
        <w:rPr>
          <w:rtl/>
          <w:lang w:val="en-GB"/>
        </w:rPr>
        <w:t xml:space="preserve">الكهرمغنطيسي بما يضمن </w:t>
      </w:r>
      <w:r>
        <w:rPr>
          <w:rFonts w:hint="cs"/>
          <w:rtl/>
          <w:lang w:val="en-GB"/>
        </w:rPr>
        <w:t>مستوى</w:t>
      </w:r>
      <w:r w:rsidRPr="00AC1CB6">
        <w:rPr>
          <w:rtl/>
          <w:lang w:val="en-GB"/>
        </w:rPr>
        <w:t xml:space="preserve"> كاف من </w:t>
      </w:r>
      <w:r>
        <w:rPr>
          <w:rFonts w:hint="cs"/>
          <w:rtl/>
          <w:lang w:val="en-GB"/>
        </w:rPr>
        <w:t>التوافق</w:t>
      </w:r>
      <w:r w:rsidRPr="00AC1CB6">
        <w:rPr>
          <w:rtl/>
          <w:lang w:val="en-GB"/>
        </w:rPr>
        <w:t xml:space="preserve"> للأجهزة في البيئات السكنية والتجارية والصناعات الخفيفة.</w:t>
      </w:r>
      <w:r w:rsidRPr="00AC1CB6">
        <w:rPr>
          <w:rtl/>
        </w:rPr>
        <w:t xml:space="preserve"> </w:t>
      </w:r>
      <w:r w:rsidRPr="00AC1CB6">
        <w:rPr>
          <w:rtl/>
          <w:lang w:val="en-GB"/>
        </w:rPr>
        <w:t>غير أن هذه ال</w:t>
      </w:r>
      <w:r>
        <w:rPr>
          <w:rFonts w:hint="cs"/>
          <w:rtl/>
          <w:lang w:val="en-GB"/>
        </w:rPr>
        <w:t>م</w:t>
      </w:r>
      <w:r w:rsidRPr="00AC1CB6">
        <w:rPr>
          <w:rtl/>
          <w:lang w:val="en-GB"/>
        </w:rPr>
        <w:t>س</w:t>
      </w:r>
      <w:r>
        <w:rPr>
          <w:rFonts w:hint="cs"/>
          <w:rtl/>
          <w:lang w:val="en-GB"/>
        </w:rPr>
        <w:t>ت</w:t>
      </w:r>
      <w:r w:rsidRPr="00AC1CB6">
        <w:rPr>
          <w:rtl/>
          <w:lang w:val="en-GB"/>
        </w:rPr>
        <w:t xml:space="preserve">ويات لا تشمل الحالات المتطرفة التي قد تحدث في أي </w:t>
      </w:r>
      <w:proofErr w:type="gramStart"/>
      <w:r w:rsidRPr="00AC1CB6">
        <w:rPr>
          <w:rtl/>
          <w:lang w:val="en-GB"/>
        </w:rPr>
        <w:t>موقع</w:t>
      </w:r>
      <w:proofErr w:type="gramEnd"/>
      <w:r w:rsidRPr="00AC1CB6">
        <w:rPr>
          <w:rtl/>
          <w:lang w:val="en-GB"/>
        </w:rPr>
        <w:t xml:space="preserve"> ولكن احتمال حدوثها </w:t>
      </w:r>
      <w:r w:rsidRPr="00EE0215">
        <w:rPr>
          <w:rtl/>
          <w:lang w:val="en-GB"/>
        </w:rPr>
        <w:t>ضئيل</w:t>
      </w:r>
      <w:r w:rsidRPr="00AC1CB6">
        <w:rPr>
          <w:rtl/>
          <w:lang w:val="en-GB"/>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682FBEEE" w14:textId="77777777" w:rsidTr="004D207B">
        <w:tc>
          <w:tcPr>
            <w:tcW w:w="677" w:type="dxa"/>
            <w:tcMar>
              <w:top w:w="0" w:type="dxa"/>
              <w:left w:w="0" w:type="dxa"/>
              <w:bottom w:w="0" w:type="dxa"/>
              <w:right w:w="0" w:type="dxa"/>
            </w:tcMar>
            <w:vAlign w:val="bottom"/>
            <w:hideMark/>
          </w:tcPr>
          <w:p w14:paraId="147985D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150F5AC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919379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27766C6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05298F6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266E153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733938FF"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754C8CE3"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138 113</w:t>
      </w:r>
      <w:r w:rsidRPr="001359CB">
        <w:rPr>
          <w:rFonts w:ascii="Arial" w:hAnsi="Arial" w:cs="Arial"/>
          <w:lang w:val="fr-FR"/>
        </w:rPr>
        <w:tab/>
      </w:r>
      <w:r w:rsidRPr="001359CB">
        <w:rPr>
          <w:lang w:val="fr-FR"/>
        </w:rPr>
        <w:t>15.10.0</w:t>
      </w:r>
      <w:r w:rsidRPr="001359CB">
        <w:rPr>
          <w:rFonts w:ascii="Arial" w:hAnsi="Arial" w:cs="Arial"/>
          <w:lang w:val="fr-FR"/>
        </w:rPr>
        <w:tab/>
      </w:r>
      <w:r w:rsidRPr="005E4675">
        <w:rPr>
          <w:rFonts w:hint="cs"/>
          <w:rtl/>
        </w:rPr>
        <w:t>منشور</w:t>
      </w:r>
      <w:r w:rsidRPr="001359CB">
        <w:rPr>
          <w:rFonts w:ascii="Arial" w:hAnsi="Arial" w:cs="Arial"/>
          <w:lang w:val="fr-FR"/>
        </w:rPr>
        <w:tab/>
      </w:r>
      <w:r w:rsidRPr="001359CB">
        <w:rPr>
          <w:lang w:val="fr-FR"/>
        </w:rPr>
        <w:t>23.07.2020</w:t>
      </w:r>
      <w:r w:rsidRPr="001359CB">
        <w:rPr>
          <w:rFonts w:ascii="Arial" w:hAnsi="Arial" w:cs="Arial"/>
          <w:lang w:val="fr-FR"/>
        </w:rPr>
        <w:tab/>
      </w:r>
      <w:hyperlink r:id="rId2485" w:history="1">
        <w:r w:rsidRPr="001359CB">
          <w:rPr>
            <w:color w:val="0563C1"/>
            <w:u w:val="single"/>
            <w:lang w:val="fr-FR"/>
          </w:rPr>
          <w:t>http://www.etsi.org/deliver/etsi_ts/138100_138199/138113/15.10.00_60/ts_138113v151000p.pdf</w:t>
        </w:r>
      </w:hyperlink>
    </w:p>
    <w:p w14:paraId="14C5E338" w14:textId="77777777" w:rsidR="005B2790" w:rsidRDefault="005B2790" w:rsidP="00387130">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06AA8D79"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138 113</w:t>
      </w:r>
      <w:r w:rsidRPr="00C60206">
        <w:rPr>
          <w:rFonts w:ascii="Arial" w:hAnsi="Arial" w:cs="Arial"/>
        </w:rPr>
        <w:tab/>
      </w:r>
      <w:r w:rsidRPr="00C60206">
        <w:t>16.0.0</w:t>
      </w:r>
      <w:r w:rsidRPr="00C60206">
        <w:rPr>
          <w:rFonts w:ascii="Arial" w:hAnsi="Arial" w:cs="Arial"/>
        </w:rPr>
        <w:tab/>
      </w:r>
      <w:r>
        <w:rPr>
          <w:rFonts w:hint="cs"/>
          <w:rtl/>
        </w:rPr>
        <w:t>منشور</w:t>
      </w:r>
      <w:r w:rsidRPr="00C60206">
        <w:rPr>
          <w:rFonts w:ascii="Arial" w:hAnsi="Arial" w:cs="Arial"/>
        </w:rPr>
        <w:tab/>
      </w:r>
      <w:r w:rsidRPr="00C60206">
        <w:t>24.09.2020</w:t>
      </w:r>
      <w:r w:rsidRPr="00C60206">
        <w:rPr>
          <w:rFonts w:ascii="Arial" w:hAnsi="Arial" w:cs="Arial"/>
        </w:rPr>
        <w:tab/>
      </w:r>
      <w:hyperlink r:id="rId2486" w:history="1">
        <w:r w:rsidRPr="00C60206">
          <w:rPr>
            <w:color w:val="0563C1"/>
            <w:u w:val="single"/>
          </w:rPr>
          <w:t>http://www.etsi.org/deliver/etsi_ts/138100_138199/138113/16.00.00_60/ts_138113v160000p.pdf</w:t>
        </w:r>
      </w:hyperlink>
    </w:p>
    <w:p w14:paraId="5802224A" w14:textId="77777777" w:rsidR="005B2790" w:rsidRDefault="005B2790" w:rsidP="005B2790">
      <w:pPr>
        <w:pStyle w:val="Heading5"/>
        <w:tabs>
          <w:tab w:val="left" w:pos="3792"/>
          <w:tab w:val="left" w:pos="4076"/>
          <w:tab w:val="left" w:pos="4784"/>
        </w:tabs>
        <w:rPr>
          <w:rtl/>
          <w:lang w:val="en-GB" w:eastAsia="en-US" w:bidi="ar-EG"/>
        </w:rPr>
      </w:pPr>
      <w:r>
        <w:rPr>
          <w:rFonts w:eastAsia="SimSun"/>
          <w:lang w:eastAsia="zh-CN" w:bidi="ar-EG"/>
        </w:rPr>
        <w:t>10.5.1.2.4</w:t>
      </w:r>
      <w:r>
        <w:rPr>
          <w:rFonts w:eastAsia="SimSun"/>
          <w:rtl/>
          <w:lang w:eastAsia="zh-CN" w:bidi="ar-EG"/>
        </w:rPr>
        <w:tab/>
      </w:r>
      <w:r w:rsidRPr="007F4253">
        <w:rPr>
          <w:rtl/>
          <w:lang w:val="en-GB" w:eastAsia="en-US"/>
        </w:rPr>
        <w:t xml:space="preserve">المواصفة التقنية </w:t>
      </w:r>
      <w:r w:rsidRPr="007F4253">
        <w:rPr>
          <w:lang w:val="en-GB" w:eastAsia="en-US" w:bidi="ar-EG"/>
        </w:rPr>
        <w:t>38.1</w:t>
      </w:r>
      <w:r>
        <w:rPr>
          <w:lang w:val="en-GB" w:eastAsia="en-US" w:bidi="ar-EG"/>
        </w:rPr>
        <w:t>24</w:t>
      </w:r>
    </w:p>
    <w:p w14:paraId="64EA47B9" w14:textId="77777777" w:rsidR="005B2790" w:rsidRDefault="005B2790" w:rsidP="005B2790">
      <w:pPr>
        <w:pStyle w:val="Headingb"/>
        <w:tabs>
          <w:tab w:val="left" w:pos="3792"/>
          <w:tab w:val="left" w:pos="4076"/>
          <w:tab w:val="left" w:pos="4784"/>
        </w:tabs>
      </w:pPr>
      <w:r w:rsidRPr="0012560B">
        <w:rPr>
          <w:lang w:bidi="ar"/>
        </w:rPr>
        <w:t>NR</w:t>
      </w:r>
      <w:r w:rsidRPr="0012560B">
        <w:rPr>
          <w:rtl/>
        </w:rPr>
        <w:t>؛</w:t>
      </w:r>
      <w:r w:rsidRPr="0019463A">
        <w:rPr>
          <w:rtl/>
        </w:rPr>
        <w:t xml:space="preserve"> </w:t>
      </w:r>
      <w:r w:rsidRPr="00EE0215">
        <w:rPr>
          <w:rtl/>
        </w:rPr>
        <w:t xml:space="preserve">التوافق الكهرمغنطيسي </w:t>
      </w:r>
      <w:r>
        <w:t>(</w:t>
      </w:r>
      <w:r w:rsidRPr="00EE0215">
        <w:rPr>
          <w:lang w:bidi="ar"/>
        </w:rPr>
        <w:t>EMC</w:t>
      </w:r>
      <w:r>
        <w:t>)</w:t>
      </w:r>
      <w:r>
        <w:rPr>
          <w:rFonts w:hint="cs"/>
          <w:rtl/>
        </w:rPr>
        <w:t xml:space="preserve"> </w:t>
      </w:r>
      <w:r w:rsidRPr="00EE0215">
        <w:rPr>
          <w:rtl/>
        </w:rPr>
        <w:t xml:space="preserve">للمطاريف المتنقلة والمعدات </w:t>
      </w:r>
      <w:r w:rsidRPr="00D32653">
        <w:rPr>
          <w:rtl/>
        </w:rPr>
        <w:t>المساعدة</w:t>
      </w:r>
    </w:p>
    <w:p w14:paraId="0ACE720E" w14:textId="77777777" w:rsidR="005B2790" w:rsidRPr="00D32653" w:rsidRDefault="005B2790" w:rsidP="005B2790">
      <w:pPr>
        <w:tabs>
          <w:tab w:val="left" w:pos="3792"/>
          <w:tab w:val="left" w:pos="4076"/>
          <w:tab w:val="left" w:pos="4784"/>
        </w:tabs>
        <w:rPr>
          <w:rtl/>
        </w:rPr>
      </w:pPr>
      <w:r w:rsidRPr="00D32653">
        <w:rPr>
          <w:rtl/>
        </w:rPr>
        <w:t xml:space="preserve">تضع هذه الوثيقة المتطلبات الأساسية </w:t>
      </w:r>
      <w:r>
        <w:rPr>
          <w:rFonts w:hint="cs"/>
          <w:rtl/>
        </w:rPr>
        <w:t>ل</w:t>
      </w:r>
      <w:r w:rsidRPr="00EE0215">
        <w:rPr>
          <w:rtl/>
        </w:rPr>
        <w:t xml:space="preserve">لتوافق الكهرمغنطيسي </w:t>
      </w:r>
      <w:r w:rsidRPr="00D32653">
        <w:rPr>
          <w:rtl/>
        </w:rPr>
        <w:t xml:space="preserve">من أجل معدات المطاريف المتنقلة الخلوية الرقمية من "الجيل الثالث" والأجهزة الإضافية المساعدة بالتوالف مع معدات المستعمل </w:t>
      </w:r>
      <w:r>
        <w:t>(</w:t>
      </w:r>
      <w:r w:rsidRPr="00D32653">
        <w:t>UE</w:t>
      </w:r>
      <w:r>
        <w:t>)</w:t>
      </w:r>
      <w:r w:rsidRPr="00D32653">
        <w:rPr>
          <w:rtl/>
        </w:rPr>
        <w:t xml:space="preserve"> في النفاذ </w:t>
      </w:r>
      <w:r w:rsidRPr="00D32653">
        <w:t>NR</w:t>
      </w:r>
      <w:r>
        <w:rPr>
          <w:rFonts w:hint="cs"/>
          <w:rtl/>
        </w:rPr>
        <w:t xml:space="preserve"> </w:t>
      </w:r>
      <w:r w:rsidRPr="00D32653">
        <w:rPr>
          <w:rtl/>
        </w:rPr>
        <w:t xml:space="preserve">في إطار مشروع الشراكة </w:t>
      </w:r>
      <w:r w:rsidRPr="00F1047B">
        <w:t>3GPP</w:t>
      </w:r>
      <w:r w:rsidRPr="00D32653">
        <w:rPr>
          <w:rtl/>
        </w:rPr>
        <w:t>.</w:t>
      </w:r>
    </w:p>
    <w:p w14:paraId="2CFA4181" w14:textId="77777777" w:rsidR="005B2790" w:rsidRDefault="005B2790" w:rsidP="00387130">
      <w:pPr>
        <w:keepNext/>
        <w:tabs>
          <w:tab w:val="left" w:pos="3792"/>
          <w:tab w:val="left" w:pos="4076"/>
          <w:tab w:val="left" w:pos="4784"/>
        </w:tabs>
        <w:rPr>
          <w:rFonts w:ascii="Traditional Arabic" w:hAnsi="Traditional Arabic"/>
          <w:color w:val="000000"/>
          <w:spacing w:val="-2"/>
          <w:sz w:val="30"/>
          <w:rtl/>
        </w:rPr>
      </w:pPr>
      <w:r w:rsidRPr="00F1047B">
        <w:rPr>
          <w:rFonts w:ascii="Traditional Arabic" w:hAnsi="Traditional Arabic" w:hint="cs"/>
          <w:color w:val="000000"/>
          <w:spacing w:val="-2"/>
          <w:sz w:val="30"/>
          <w:rtl/>
        </w:rPr>
        <w:lastRenderedPageBreak/>
        <w:t>و</w:t>
      </w:r>
      <w:r w:rsidRPr="00F1047B">
        <w:rPr>
          <w:rFonts w:ascii="Traditional Arabic" w:hAnsi="Traditional Arabic"/>
          <w:color w:val="000000"/>
          <w:spacing w:val="-2"/>
          <w:sz w:val="30"/>
          <w:rtl/>
        </w:rPr>
        <w:t xml:space="preserve">المعدات المطابقة للمتطلبات الموضحة في هذه الوثيقة والمستعملة في بيئتها الكهرمغنطيسية المقصودة وفقاً لتعليمات </w:t>
      </w:r>
      <w:r w:rsidRPr="00F1047B">
        <w:rPr>
          <w:rFonts w:ascii="Traditional Arabic" w:hAnsi="Traditional Arabic" w:hint="cs"/>
          <w:color w:val="000000"/>
          <w:spacing w:val="-2"/>
          <w:sz w:val="30"/>
          <w:rtl/>
        </w:rPr>
        <w:t>الجهة</w:t>
      </w:r>
      <w:r w:rsidRPr="00F1047B">
        <w:rPr>
          <w:rFonts w:ascii="Traditional Arabic" w:hAnsi="Traditional Arabic"/>
          <w:color w:val="000000"/>
          <w:spacing w:val="-2"/>
          <w:sz w:val="30"/>
          <w:rtl/>
        </w:rPr>
        <w:t xml:space="preserve"> الصانعة</w:t>
      </w:r>
    </w:p>
    <w:p w14:paraId="17AFB11B" w14:textId="77777777" w:rsidR="005B2790" w:rsidRDefault="005B2790" w:rsidP="005B2790">
      <w:pPr>
        <w:pStyle w:val="enumlev1"/>
        <w:tabs>
          <w:tab w:val="left" w:pos="3792"/>
          <w:tab w:val="left" w:pos="4076"/>
          <w:tab w:val="left" w:pos="4784"/>
        </w:tabs>
        <w:rPr>
          <w:rtl/>
        </w:rPr>
      </w:pPr>
      <w:r w:rsidRPr="00F1047B">
        <w:rPr>
          <w:rtl/>
        </w:rPr>
        <w:t>-</w:t>
      </w:r>
      <w:r>
        <w:tab/>
      </w:r>
      <w:r w:rsidRPr="00F1047B">
        <w:rPr>
          <w:rtl/>
        </w:rPr>
        <w:t xml:space="preserve">يجب ألا تولد اضطرابات كهرمغنطيسية على مستوى قد </w:t>
      </w:r>
      <w:r>
        <w:rPr>
          <w:rFonts w:hint="cs"/>
          <w:rtl/>
        </w:rPr>
        <w:t>ي</w:t>
      </w:r>
      <w:r w:rsidRPr="00F1047B">
        <w:rPr>
          <w:rtl/>
        </w:rPr>
        <w:t xml:space="preserve">تداخل </w:t>
      </w:r>
      <w:r w:rsidRPr="00F1047B">
        <w:rPr>
          <w:rFonts w:hint="cs"/>
          <w:rtl/>
        </w:rPr>
        <w:t>على</w:t>
      </w:r>
      <w:r w:rsidRPr="00F1047B">
        <w:rPr>
          <w:rtl/>
        </w:rPr>
        <w:t xml:space="preserve"> التشغيل المقصود للمعدات الأخرى؛</w:t>
      </w:r>
    </w:p>
    <w:p w14:paraId="4A2A17F9" w14:textId="77777777" w:rsidR="005B2790" w:rsidRDefault="005B2790" w:rsidP="005B2790">
      <w:pPr>
        <w:pStyle w:val="enumlev1"/>
        <w:tabs>
          <w:tab w:val="left" w:pos="3792"/>
          <w:tab w:val="left" w:pos="4076"/>
          <w:tab w:val="left" w:pos="4784"/>
        </w:tabs>
        <w:rPr>
          <w:rtl/>
        </w:rPr>
      </w:pPr>
      <w:r w:rsidRPr="00F1047B">
        <w:rPr>
          <w:rtl/>
        </w:rPr>
        <w:t>-</w:t>
      </w:r>
      <w:r>
        <w:tab/>
      </w:r>
      <w:r w:rsidRPr="00F1047B">
        <w:rPr>
          <w:rtl/>
        </w:rPr>
        <w:t>لديه</w:t>
      </w:r>
      <w:r w:rsidRPr="00F1047B">
        <w:rPr>
          <w:rFonts w:hint="cs"/>
          <w:rtl/>
        </w:rPr>
        <w:t>ا</w:t>
      </w:r>
      <w:r w:rsidRPr="00F1047B">
        <w:rPr>
          <w:rtl/>
        </w:rPr>
        <w:t xml:space="preserve"> مستوى كاف من المناعة الذاتية </w:t>
      </w:r>
      <w:r w:rsidRPr="00F1047B">
        <w:rPr>
          <w:rFonts w:hint="cs"/>
          <w:rtl/>
        </w:rPr>
        <w:t>ضد ا</w:t>
      </w:r>
      <w:r w:rsidRPr="00F1047B">
        <w:rPr>
          <w:rtl/>
        </w:rPr>
        <w:t>لاضطرابات الكهرمغنطيسية للعمل على النحو المنشود؛</w:t>
      </w:r>
    </w:p>
    <w:p w14:paraId="4BE68A04" w14:textId="77777777" w:rsidR="005B2790" w:rsidRDefault="005B2790" w:rsidP="005B2790">
      <w:pPr>
        <w:tabs>
          <w:tab w:val="left" w:pos="3792"/>
          <w:tab w:val="left" w:pos="4076"/>
          <w:tab w:val="left" w:pos="4784"/>
        </w:tabs>
        <w:rPr>
          <w:rtl/>
        </w:rPr>
      </w:pPr>
      <w:r w:rsidRPr="00F1047B">
        <w:rPr>
          <w:rFonts w:ascii="Traditional Arabic" w:hAnsi="Traditional Arabic" w:hint="cs"/>
          <w:color w:val="000000"/>
          <w:spacing w:val="-2"/>
          <w:sz w:val="30"/>
          <w:rtl/>
        </w:rPr>
        <w:t>وتوصِّف</w:t>
      </w:r>
      <w:r w:rsidRPr="00F1047B">
        <w:rPr>
          <w:rFonts w:ascii="Traditional Arabic" w:hAnsi="Traditional Arabic"/>
          <w:color w:val="000000"/>
          <w:spacing w:val="-2"/>
          <w:sz w:val="30"/>
          <w:rtl/>
        </w:rPr>
        <w:t xml:space="preserve"> هذه الوثيقة اختبارات التوافق الكهرمغنطيسي </w:t>
      </w:r>
      <w:r>
        <w:rPr>
          <w:rFonts w:ascii="Traditional Arabic" w:hAnsi="Traditional Arabic" w:hint="cs"/>
          <w:color w:val="000000"/>
          <w:spacing w:val="-2"/>
          <w:sz w:val="30"/>
          <w:rtl/>
        </w:rPr>
        <w:t>المرعية</w:t>
      </w:r>
      <w:r w:rsidRPr="00F1047B">
        <w:rPr>
          <w:rFonts w:ascii="Traditional Arabic" w:hAnsi="Traditional Arabic"/>
          <w:color w:val="000000"/>
          <w:spacing w:val="-2"/>
          <w:sz w:val="30"/>
          <w:rtl/>
        </w:rPr>
        <w:t xml:space="preserve"> </w:t>
      </w:r>
      <w:r>
        <w:rPr>
          <w:rFonts w:ascii="Traditional Arabic" w:hAnsi="Traditional Arabic" w:hint="cs"/>
          <w:color w:val="000000"/>
          <w:spacing w:val="-2"/>
          <w:sz w:val="30"/>
          <w:rtl/>
        </w:rPr>
        <w:t>وأساليب</w:t>
      </w:r>
      <w:r w:rsidRPr="00F1047B">
        <w:rPr>
          <w:rFonts w:ascii="Traditional Arabic" w:hAnsi="Traditional Arabic"/>
          <w:color w:val="000000"/>
          <w:spacing w:val="-2"/>
          <w:sz w:val="30"/>
          <w:rtl/>
        </w:rPr>
        <w:t xml:space="preserve"> القياس ومد</w:t>
      </w:r>
      <w:r>
        <w:rPr>
          <w:rFonts w:ascii="Traditional Arabic" w:hAnsi="Traditional Arabic" w:hint="cs"/>
          <w:color w:val="000000"/>
          <w:spacing w:val="-2"/>
          <w:sz w:val="30"/>
          <w:rtl/>
        </w:rPr>
        <w:t>يات</w:t>
      </w:r>
      <w:r w:rsidRPr="00F1047B">
        <w:rPr>
          <w:rFonts w:ascii="Traditional Arabic" w:hAnsi="Traditional Arabic"/>
          <w:color w:val="000000"/>
          <w:spacing w:val="-2"/>
          <w:sz w:val="30"/>
          <w:rtl/>
        </w:rPr>
        <w:t xml:space="preserve"> الترددات</w:t>
      </w:r>
      <w:r>
        <w:rPr>
          <w:rFonts w:ascii="Traditional Arabic" w:hAnsi="Traditional Arabic" w:hint="cs"/>
          <w:color w:val="000000"/>
          <w:spacing w:val="-2"/>
          <w:sz w:val="30"/>
          <w:rtl/>
        </w:rPr>
        <w:t>،</w:t>
      </w:r>
      <w:r w:rsidRPr="00F1047B">
        <w:rPr>
          <w:rFonts w:ascii="Traditional Arabic" w:hAnsi="Traditional Arabic"/>
          <w:color w:val="000000"/>
          <w:spacing w:val="-2"/>
          <w:sz w:val="30"/>
          <w:rtl/>
        </w:rPr>
        <w:t xml:space="preserve"> والحدود</w:t>
      </w:r>
      <w:r w:rsidRPr="00DD1D89">
        <w:rPr>
          <w:rtl/>
        </w:rPr>
        <w:t xml:space="preserve"> </w:t>
      </w:r>
      <w:r w:rsidRPr="00DD1D89">
        <w:rPr>
          <w:rFonts w:ascii="Traditional Arabic" w:hAnsi="Traditional Arabic"/>
          <w:color w:val="000000"/>
          <w:spacing w:val="-2"/>
          <w:sz w:val="30"/>
          <w:rtl/>
        </w:rPr>
        <w:t>المطبقة</w:t>
      </w:r>
      <w:r w:rsidRPr="00F1047B">
        <w:rPr>
          <w:rFonts w:ascii="Traditional Arabic" w:hAnsi="Traditional Arabic"/>
          <w:color w:val="000000"/>
          <w:spacing w:val="-2"/>
          <w:sz w:val="30"/>
          <w:rtl/>
        </w:rPr>
        <w:t xml:space="preserve"> ومعايير الأداء الدنيا لجميع أنماط معدات المستعمل وأجهزتها الإضافية في</w:t>
      </w:r>
      <w:r>
        <w:rPr>
          <w:rFonts w:ascii="Traditional Arabic" w:hAnsi="Traditional Arabic" w:hint="eastAsia"/>
          <w:color w:val="000000"/>
          <w:spacing w:val="-2"/>
          <w:sz w:val="30"/>
          <w:rtl/>
        </w:rPr>
        <w:t> </w:t>
      </w:r>
      <w:r w:rsidRPr="00F1047B">
        <w:rPr>
          <w:rFonts w:ascii="Traditional Arabic" w:hAnsi="Traditional Arabic"/>
          <w:color w:val="000000"/>
          <w:spacing w:val="-2"/>
          <w:sz w:val="30"/>
          <w:rtl/>
        </w:rPr>
        <w:t>النفاذ</w:t>
      </w:r>
      <w:r>
        <w:rPr>
          <w:rFonts w:ascii="Traditional Arabic" w:hAnsi="Traditional Arabic" w:hint="cs"/>
          <w:color w:val="000000"/>
          <w:spacing w:val="-2"/>
          <w:sz w:val="30"/>
          <w:rtl/>
        </w:rPr>
        <w:t xml:space="preserve"> </w:t>
      </w:r>
      <w:r w:rsidRPr="00D32653">
        <w:t>NR</w:t>
      </w:r>
      <w:r w:rsidRPr="00F1047B">
        <w:rPr>
          <w:rFonts w:ascii="Traditional Arabic" w:hAnsi="Traditional Arabic"/>
          <w:color w:val="000000"/>
          <w:spacing w:val="-2"/>
          <w:sz w:val="30"/>
          <w:rtl/>
        </w:rPr>
        <w:t>.</w:t>
      </w:r>
      <w:r w:rsidRPr="00DD1D89">
        <w:rPr>
          <w:rFonts w:hint="cs"/>
          <w:rtl/>
        </w:rPr>
        <w:t xml:space="preserve"> </w:t>
      </w:r>
      <w:r w:rsidRPr="00DD1D89">
        <w:rPr>
          <w:rFonts w:ascii="Traditional Arabic" w:hAnsi="Traditional Arabic" w:hint="cs"/>
          <w:color w:val="000000"/>
          <w:spacing w:val="-2"/>
          <w:sz w:val="30"/>
          <w:rtl/>
        </w:rPr>
        <w:t>ولا يشمل مجال تطبيق</w:t>
      </w:r>
      <w:r w:rsidRPr="00DD1D89">
        <w:rPr>
          <w:rFonts w:ascii="Traditional Arabic" w:hAnsi="Traditional Arabic"/>
          <w:color w:val="000000"/>
          <w:spacing w:val="-2"/>
          <w:sz w:val="30"/>
          <w:rtl/>
        </w:rPr>
        <w:t xml:space="preserve"> هذه الوثيقة معدات محطة قاعدة </w:t>
      </w:r>
      <w:r w:rsidRPr="00DD1D89">
        <w:t>NR</w:t>
      </w:r>
      <w:r w:rsidRPr="00DD1D89">
        <w:rPr>
          <w:rFonts w:ascii="Traditional Arabic" w:hAnsi="Traditional Arabic"/>
          <w:color w:val="000000"/>
          <w:spacing w:val="-2"/>
          <w:sz w:val="30"/>
          <w:rtl/>
        </w:rPr>
        <w:t xml:space="preserve"> </w:t>
      </w:r>
      <w:r w:rsidRPr="00DD1D89">
        <w:rPr>
          <w:rFonts w:ascii="Traditional Arabic" w:hAnsi="Traditional Arabic" w:hint="cs"/>
          <w:color w:val="000000"/>
          <w:spacing w:val="-2"/>
          <w:sz w:val="30"/>
          <w:rtl/>
        </w:rPr>
        <w:t>المشغَّلة</w:t>
      </w:r>
      <w:r w:rsidRPr="00DD1D89">
        <w:rPr>
          <w:rFonts w:ascii="Traditional Arabic" w:hAnsi="Traditional Arabic"/>
          <w:color w:val="000000"/>
          <w:spacing w:val="-2"/>
          <w:sz w:val="30"/>
          <w:rtl/>
        </w:rPr>
        <w:t xml:space="preserve"> ضمن البنية التحتية للشبكة.</w:t>
      </w:r>
      <w:r w:rsidRPr="004E688A">
        <w:rPr>
          <w:rFonts w:hint="cs"/>
          <w:rtl/>
        </w:rPr>
        <w:t xml:space="preserve"> </w:t>
      </w:r>
      <w:r w:rsidRPr="004E688A">
        <w:rPr>
          <w:rFonts w:ascii="Traditional Arabic" w:hAnsi="Traditional Arabic" w:hint="cs"/>
          <w:color w:val="000000"/>
          <w:spacing w:val="-2"/>
          <w:sz w:val="30"/>
          <w:rtl/>
        </w:rPr>
        <w:t>ولكن</w:t>
      </w:r>
      <w:r w:rsidRPr="004E688A">
        <w:rPr>
          <w:rFonts w:ascii="Traditional Arabic" w:hAnsi="Traditional Arabic"/>
          <w:color w:val="000000"/>
          <w:spacing w:val="-2"/>
          <w:sz w:val="30"/>
          <w:rtl/>
        </w:rPr>
        <w:t xml:space="preserve"> هذه الوثيقة </w:t>
      </w:r>
      <w:r w:rsidRPr="004E688A">
        <w:rPr>
          <w:rFonts w:ascii="Traditional Arabic" w:hAnsi="Traditional Arabic" w:hint="cs"/>
          <w:color w:val="000000"/>
          <w:spacing w:val="-2"/>
          <w:sz w:val="30"/>
          <w:rtl/>
        </w:rPr>
        <w:t>ت</w:t>
      </w:r>
      <w:r w:rsidRPr="004E688A">
        <w:rPr>
          <w:rFonts w:ascii="Traditional Arabic" w:hAnsi="Traditional Arabic"/>
          <w:color w:val="000000"/>
          <w:spacing w:val="-2"/>
          <w:sz w:val="30"/>
          <w:rtl/>
        </w:rPr>
        <w:t>غطي المعدات المتنقلة والمحمولة المزمع تشغيلها في مكان ثابت أثناء توصيلها ب</w:t>
      </w:r>
      <w:r w:rsidRPr="004E688A">
        <w:rPr>
          <w:rFonts w:ascii="Traditional Arabic" w:hAnsi="Traditional Arabic" w:hint="cs"/>
          <w:color w:val="000000"/>
          <w:spacing w:val="-2"/>
          <w:sz w:val="30"/>
          <w:rtl/>
        </w:rPr>
        <w:t>غذية</w:t>
      </w:r>
      <w:r w:rsidRPr="004E688A">
        <w:rPr>
          <w:rFonts w:ascii="Traditional Arabic" w:hAnsi="Traditional Arabic"/>
          <w:color w:val="000000"/>
          <w:spacing w:val="-2"/>
          <w:sz w:val="30"/>
          <w:rtl/>
        </w:rPr>
        <w:t xml:space="preserve"> التيار </w:t>
      </w:r>
      <w:r w:rsidRPr="004E688A">
        <w:rPr>
          <w:rFonts w:ascii="Traditional Arabic" w:hAnsi="Traditional Arabic" w:hint="cs"/>
          <w:color w:val="000000"/>
          <w:spacing w:val="-2"/>
          <w:sz w:val="30"/>
          <w:rtl/>
        </w:rPr>
        <w:t>المتناوب</w:t>
      </w:r>
      <w:r w:rsidRPr="004E688A">
        <w:rPr>
          <w:rFonts w:ascii="Traditional Arabic" w:hAnsi="Traditional Arabic"/>
          <w:color w:val="000000"/>
          <w:spacing w:val="-2"/>
          <w:sz w:val="30"/>
          <w:rtl/>
        </w:rPr>
        <w:t>.</w:t>
      </w:r>
      <w:r w:rsidRPr="004E688A">
        <w:rPr>
          <w:rFonts w:hint="cs"/>
          <w:rtl/>
        </w:rPr>
        <w:t xml:space="preserve"> </w:t>
      </w:r>
      <w:r>
        <w:rPr>
          <w:rFonts w:hint="cs"/>
          <w:rtl/>
        </w:rPr>
        <w:t>و</w:t>
      </w:r>
      <w:r w:rsidRPr="00D32653">
        <w:rPr>
          <w:rtl/>
        </w:rPr>
        <w:t xml:space="preserve">تغطي المواصفة التقنية </w:t>
      </w:r>
      <w:r w:rsidRPr="00D32653">
        <w:t>TS 38.113</w:t>
      </w:r>
      <w:r w:rsidRPr="00D32653">
        <w:rPr>
          <w:rtl/>
        </w:rPr>
        <w:t xml:space="preserve"> معدات </w:t>
      </w:r>
      <w:r w:rsidRPr="00DD1D89">
        <w:rPr>
          <w:rtl/>
        </w:rPr>
        <w:t xml:space="preserve">محطة قاعدة </w:t>
      </w:r>
      <w:r w:rsidRPr="00DD1D89">
        <w:t>NR</w:t>
      </w:r>
      <w:r w:rsidRPr="00DD1D89">
        <w:rPr>
          <w:rtl/>
        </w:rPr>
        <w:t xml:space="preserve"> </w:t>
      </w:r>
      <w:r w:rsidRPr="004E688A">
        <w:rPr>
          <w:rFonts w:hint="cs"/>
          <w:rtl/>
        </w:rPr>
        <w:t>المشغَّلة</w:t>
      </w:r>
      <w:r w:rsidRPr="00DD1D89">
        <w:rPr>
          <w:rtl/>
        </w:rPr>
        <w:t xml:space="preserve"> </w:t>
      </w:r>
      <w:r w:rsidRPr="00D32653">
        <w:rPr>
          <w:rtl/>
        </w:rPr>
        <w:t>ضمن البنية التحتية للشبكة.</w:t>
      </w:r>
    </w:p>
    <w:p w14:paraId="66499E22" w14:textId="77777777" w:rsidR="005B2790" w:rsidRPr="005A2B0A" w:rsidRDefault="005B2790" w:rsidP="005B2790">
      <w:pPr>
        <w:tabs>
          <w:tab w:val="left" w:pos="3792"/>
          <w:tab w:val="left" w:pos="4076"/>
          <w:tab w:val="left" w:pos="4784"/>
        </w:tabs>
        <w:rPr>
          <w:rtl/>
        </w:rPr>
      </w:pPr>
      <w:r w:rsidRPr="005A2B0A">
        <w:rPr>
          <w:rFonts w:hint="cs"/>
          <w:rtl/>
        </w:rPr>
        <w:t>وترد</w:t>
      </w:r>
      <w:r w:rsidRPr="005A2B0A">
        <w:rPr>
          <w:rtl/>
        </w:rPr>
        <w:t xml:space="preserve"> في هذه الوثيقة متطلبات </w:t>
      </w:r>
      <w:r w:rsidRPr="005A2B0A">
        <w:rPr>
          <w:rFonts w:hint="cs"/>
          <w:rtl/>
        </w:rPr>
        <w:t>البث</w:t>
      </w:r>
      <w:r w:rsidRPr="005A2B0A">
        <w:rPr>
          <w:rtl/>
        </w:rPr>
        <w:t xml:space="preserve"> المشع من م</w:t>
      </w:r>
      <w:r w:rsidRPr="005A2B0A">
        <w:rPr>
          <w:rFonts w:hint="cs"/>
          <w:rtl/>
        </w:rPr>
        <w:t>َ</w:t>
      </w:r>
      <w:r w:rsidRPr="005A2B0A">
        <w:rPr>
          <w:rtl/>
        </w:rPr>
        <w:t xml:space="preserve">نفذ </w:t>
      </w:r>
      <w:r>
        <w:rPr>
          <w:rFonts w:hint="cs"/>
          <w:rtl/>
        </w:rPr>
        <w:t>حاوية</w:t>
      </w:r>
      <w:r w:rsidRPr="005A2B0A">
        <w:rPr>
          <w:rtl/>
        </w:rPr>
        <w:t xml:space="preserve"> معدات الهوائي المتكاملة وأجهزتها الإضافية.</w:t>
      </w:r>
      <w:r w:rsidRPr="005A2B0A">
        <w:rPr>
          <w:rFonts w:hint="cs"/>
          <w:rtl/>
        </w:rPr>
        <w:t xml:space="preserve"> وترد</w:t>
      </w:r>
      <w:r w:rsidRPr="005A2B0A">
        <w:rPr>
          <w:rtl/>
        </w:rPr>
        <w:t xml:space="preserve"> في مواصفات </w:t>
      </w:r>
      <w:r w:rsidRPr="005A2B0A">
        <w:t>3GPP</w:t>
      </w:r>
      <w:r w:rsidRPr="005A2B0A">
        <w:rPr>
          <w:rtl/>
        </w:rPr>
        <w:t xml:space="preserve"> للسطح البيني الراديوي، </w:t>
      </w:r>
      <w:r w:rsidRPr="005A2B0A">
        <w:rPr>
          <w:rFonts w:hint="cs"/>
          <w:rtl/>
        </w:rPr>
        <w:t>من قبيل المواصفة</w:t>
      </w:r>
      <w:r w:rsidRPr="005A2B0A">
        <w:rPr>
          <w:rtl/>
        </w:rPr>
        <w:t xml:space="preserve"> التقنية </w:t>
      </w:r>
      <w:r w:rsidRPr="005A2B0A">
        <w:t>TS 38.xyz</w:t>
      </w:r>
      <w:r w:rsidRPr="005A2B0A">
        <w:rPr>
          <w:rtl/>
        </w:rPr>
        <w:t xml:space="preserve">، المواصفات التقنية </w:t>
      </w:r>
      <w:r w:rsidRPr="005A2B0A">
        <w:rPr>
          <w:rFonts w:hint="cs"/>
          <w:rtl/>
        </w:rPr>
        <w:t>للبث</w:t>
      </w:r>
      <w:r w:rsidRPr="005A2B0A">
        <w:rPr>
          <w:rtl/>
        </w:rPr>
        <w:t xml:space="preserve"> </w:t>
      </w:r>
      <w:r w:rsidRPr="005A2B0A">
        <w:rPr>
          <w:rFonts w:hint="cs"/>
          <w:rtl/>
        </w:rPr>
        <w:t>المنقول</w:t>
      </w:r>
      <w:r w:rsidRPr="005A2B0A">
        <w:rPr>
          <w:rtl/>
        </w:rPr>
        <w:t xml:space="preserve"> من موصل الهوائي من أجل الاستعمال الفعال للطيف الراديوي.</w:t>
      </w:r>
    </w:p>
    <w:p w14:paraId="314460A9" w14:textId="77777777" w:rsidR="005B2790" w:rsidRDefault="005B2790" w:rsidP="00387130">
      <w:pPr>
        <w:keepNext/>
        <w:tabs>
          <w:tab w:val="left" w:pos="3792"/>
          <w:tab w:val="left" w:pos="4076"/>
          <w:tab w:val="left" w:pos="4784"/>
        </w:tabs>
        <w:rPr>
          <w:rtl/>
        </w:rPr>
      </w:pPr>
      <w:r>
        <w:rPr>
          <w:rFonts w:hint="cs"/>
          <w:rtl/>
        </w:rPr>
        <w:t>و</w:t>
      </w:r>
      <w:r w:rsidRPr="00D32653">
        <w:rPr>
          <w:rtl/>
        </w:rPr>
        <w:t xml:space="preserve">تغطي متطلبات </w:t>
      </w:r>
      <w:r w:rsidRPr="005A2B0A">
        <w:rPr>
          <w:rFonts w:hint="cs"/>
          <w:rtl/>
        </w:rPr>
        <w:t>البث</w:t>
      </w:r>
      <w:r w:rsidRPr="005A2B0A">
        <w:rPr>
          <w:rtl/>
        </w:rPr>
        <w:t xml:space="preserve"> المشع </w:t>
      </w:r>
      <w:r w:rsidRPr="00D32653">
        <w:rPr>
          <w:rtl/>
        </w:rPr>
        <w:t xml:space="preserve">من منفذ </w:t>
      </w:r>
      <w:r>
        <w:rPr>
          <w:rFonts w:hint="cs"/>
          <w:rtl/>
        </w:rPr>
        <w:t>ال</w:t>
      </w:r>
      <w:r w:rsidRPr="0001669B">
        <w:rPr>
          <w:rFonts w:hint="cs"/>
          <w:rtl/>
        </w:rPr>
        <w:t>حاوية</w:t>
      </w:r>
      <w:r w:rsidRPr="0001669B">
        <w:rPr>
          <w:rtl/>
        </w:rPr>
        <w:t xml:space="preserve"> </w:t>
      </w:r>
      <w:r w:rsidRPr="005A2B0A">
        <w:rPr>
          <w:rtl/>
        </w:rPr>
        <w:t xml:space="preserve">وأجهزتها الإضافية </w:t>
      </w:r>
      <w:r w:rsidRPr="00D32653">
        <w:rPr>
          <w:rtl/>
        </w:rPr>
        <w:t>حالتين:</w:t>
      </w:r>
    </w:p>
    <w:p w14:paraId="273CF2DC" w14:textId="77777777" w:rsidR="005B2790" w:rsidRDefault="005B2790" w:rsidP="005B2790">
      <w:pPr>
        <w:pStyle w:val="enumlev1"/>
        <w:tabs>
          <w:tab w:val="left" w:pos="3792"/>
          <w:tab w:val="left" w:pos="4076"/>
          <w:tab w:val="left" w:pos="4784"/>
        </w:tabs>
        <w:rPr>
          <w:rtl/>
        </w:rPr>
      </w:pPr>
      <w:r w:rsidRPr="004A61FD">
        <w:rPr>
          <w:rtl/>
        </w:rPr>
        <w:t>-</w:t>
      </w:r>
      <w:r>
        <w:tab/>
      </w:r>
      <w:r w:rsidRPr="004A61FD">
        <w:rPr>
          <w:rtl/>
        </w:rPr>
        <w:t xml:space="preserve">معدات المستعمل التي تدعم </w:t>
      </w:r>
      <w:r w:rsidRPr="004A61FD">
        <w:rPr>
          <w:rFonts w:hint="cs"/>
          <w:rtl/>
        </w:rPr>
        <w:t>التشغيلات</w:t>
      </w:r>
      <w:r w:rsidRPr="004A61FD">
        <w:rPr>
          <w:rtl/>
        </w:rPr>
        <w:t xml:space="preserve"> في </w:t>
      </w:r>
      <w:r w:rsidRPr="004A61FD">
        <w:rPr>
          <w:rFonts w:hint="cs"/>
          <w:rtl/>
        </w:rPr>
        <w:t>مدى</w:t>
      </w:r>
      <w:r w:rsidRPr="004A61FD">
        <w:rPr>
          <w:rtl/>
        </w:rPr>
        <w:t xml:space="preserve"> تردد</w:t>
      </w:r>
      <w:r w:rsidRPr="004A61FD">
        <w:rPr>
          <w:rFonts w:hint="cs"/>
          <w:rtl/>
        </w:rPr>
        <w:t>ي</w:t>
      </w:r>
      <w:r w:rsidRPr="004A61FD">
        <w:rPr>
          <w:rtl/>
        </w:rPr>
        <w:t xml:space="preserve"> تتوفر له موصلات الهوائي (أي </w:t>
      </w:r>
      <w:r>
        <w:rPr>
          <w:rFonts w:hint="cs"/>
          <w:rtl/>
        </w:rPr>
        <w:t>ل</w:t>
      </w:r>
      <w:r w:rsidRPr="00951A5E">
        <w:rPr>
          <w:rFonts w:hint="cs"/>
          <w:rtl/>
        </w:rPr>
        <w:t>لتشغيلات</w:t>
      </w:r>
      <w:r w:rsidRPr="004A61FD">
        <w:rPr>
          <w:rtl/>
        </w:rPr>
        <w:t xml:space="preserve"> في </w:t>
      </w:r>
      <w:r w:rsidRPr="004A61FD">
        <w:rPr>
          <w:rFonts w:hint="cs"/>
          <w:rtl/>
        </w:rPr>
        <w:t>المدى</w:t>
      </w:r>
      <w:r w:rsidRPr="004A61FD">
        <w:rPr>
          <w:rtl/>
        </w:rPr>
        <w:t xml:space="preserve"> التردد</w:t>
      </w:r>
      <w:r w:rsidRPr="004A61FD">
        <w:rPr>
          <w:rFonts w:hint="cs"/>
          <w:rtl/>
        </w:rPr>
        <w:t>ي</w:t>
      </w:r>
      <w:r w:rsidRPr="004A61FD">
        <w:rPr>
          <w:rtl/>
        </w:rPr>
        <w:t xml:space="preserve"> </w:t>
      </w:r>
      <w:r>
        <w:t>1</w:t>
      </w:r>
      <w:r w:rsidRPr="004A61FD">
        <w:rPr>
          <w:rtl/>
        </w:rPr>
        <w:t xml:space="preserve"> على النحو المحدد في المواصفة التقنية </w:t>
      </w:r>
      <w:r w:rsidRPr="004A61FD">
        <w:t>TS 38.101-1</w:t>
      </w:r>
      <w:r w:rsidRPr="004A61FD">
        <w:rPr>
          <w:rtl/>
        </w:rPr>
        <w:t xml:space="preserve"> للسطح البيني الراديوية)</w:t>
      </w:r>
    </w:p>
    <w:p w14:paraId="683DB5FD" w14:textId="77777777" w:rsidR="005B2790" w:rsidRDefault="005B2790" w:rsidP="005B2790">
      <w:pPr>
        <w:pStyle w:val="enumlev1"/>
        <w:tabs>
          <w:tab w:val="left" w:pos="3792"/>
          <w:tab w:val="left" w:pos="4076"/>
          <w:tab w:val="left" w:pos="4784"/>
        </w:tabs>
        <w:rPr>
          <w:rtl/>
        </w:rPr>
      </w:pPr>
      <w:r w:rsidRPr="00951A5E">
        <w:rPr>
          <w:rtl/>
        </w:rPr>
        <w:t>-</w:t>
      </w:r>
      <w:r>
        <w:tab/>
      </w:r>
      <w:r w:rsidRPr="004A61FD">
        <w:rPr>
          <w:rtl/>
        </w:rPr>
        <w:t xml:space="preserve">معدات </w:t>
      </w:r>
      <w:r w:rsidRPr="00951A5E">
        <w:rPr>
          <w:rtl/>
        </w:rPr>
        <w:t xml:space="preserve">المستعمل </w:t>
      </w:r>
      <w:r w:rsidRPr="004A61FD">
        <w:rPr>
          <w:rtl/>
        </w:rPr>
        <w:t xml:space="preserve">التي تدعم </w:t>
      </w:r>
      <w:r w:rsidRPr="00951A5E">
        <w:rPr>
          <w:rFonts w:hint="cs"/>
          <w:rtl/>
        </w:rPr>
        <w:t>التشغيلات</w:t>
      </w:r>
      <w:r w:rsidRPr="004A61FD">
        <w:rPr>
          <w:rtl/>
        </w:rPr>
        <w:t xml:space="preserve"> في </w:t>
      </w:r>
      <w:r w:rsidRPr="00951A5E">
        <w:rPr>
          <w:rFonts w:hint="cs"/>
          <w:rtl/>
        </w:rPr>
        <w:t>مدى</w:t>
      </w:r>
      <w:r w:rsidRPr="004A61FD">
        <w:rPr>
          <w:rtl/>
        </w:rPr>
        <w:t xml:space="preserve"> تردد</w:t>
      </w:r>
      <w:r w:rsidRPr="00951A5E">
        <w:rPr>
          <w:rFonts w:hint="cs"/>
          <w:rtl/>
        </w:rPr>
        <w:t>ي</w:t>
      </w:r>
      <w:r w:rsidRPr="004A61FD">
        <w:rPr>
          <w:rtl/>
        </w:rPr>
        <w:t xml:space="preserve"> </w:t>
      </w:r>
      <w:r w:rsidRPr="00951A5E">
        <w:rPr>
          <w:rtl/>
        </w:rPr>
        <w:t xml:space="preserve">لا تتاح له سوى هوائيات متكاملة (أي </w:t>
      </w:r>
      <w:r w:rsidRPr="00951A5E">
        <w:rPr>
          <w:rFonts w:hint="cs"/>
          <w:rtl/>
        </w:rPr>
        <w:t>للتشغيلات</w:t>
      </w:r>
      <w:r w:rsidRPr="004A61FD">
        <w:rPr>
          <w:rtl/>
        </w:rPr>
        <w:t xml:space="preserve"> في </w:t>
      </w:r>
      <w:r w:rsidRPr="00951A5E">
        <w:rPr>
          <w:rFonts w:hint="cs"/>
          <w:rtl/>
        </w:rPr>
        <w:t>المدى</w:t>
      </w:r>
      <w:r w:rsidRPr="004A61FD">
        <w:rPr>
          <w:rtl/>
        </w:rPr>
        <w:t xml:space="preserve"> التردد</w:t>
      </w:r>
      <w:r w:rsidRPr="00951A5E">
        <w:rPr>
          <w:rFonts w:hint="cs"/>
          <w:rtl/>
        </w:rPr>
        <w:t>ي</w:t>
      </w:r>
      <w:r w:rsidRPr="004A61FD">
        <w:rPr>
          <w:rtl/>
        </w:rPr>
        <w:t xml:space="preserve"> </w:t>
      </w:r>
      <w:r>
        <w:t>2</w:t>
      </w:r>
      <w:r w:rsidRPr="00951A5E">
        <w:rPr>
          <w:rtl/>
        </w:rPr>
        <w:t xml:space="preserve"> على النحو المحدد في </w:t>
      </w:r>
      <w:r w:rsidRPr="004A61FD">
        <w:rPr>
          <w:rtl/>
        </w:rPr>
        <w:t>المواصفة التقنية</w:t>
      </w:r>
      <w:r w:rsidRPr="00951A5E">
        <w:rPr>
          <w:rtl/>
        </w:rPr>
        <w:t xml:space="preserve"> </w:t>
      </w:r>
      <w:r w:rsidRPr="00951A5E">
        <w:t>TS</w:t>
      </w:r>
      <w:r>
        <w:t> </w:t>
      </w:r>
      <w:r w:rsidRPr="00951A5E">
        <w:t>38.101</w:t>
      </w:r>
      <w:r>
        <w:noBreakHyphen/>
      </w:r>
      <w:r w:rsidRPr="00951A5E">
        <w:t>2</w:t>
      </w:r>
      <w:r w:rsidRPr="00951A5E">
        <w:rPr>
          <w:rtl/>
        </w:rPr>
        <w:t xml:space="preserve"> على سبيل المثال للسطح البيني الراديوي)</w:t>
      </w:r>
    </w:p>
    <w:p w14:paraId="227BA379" w14:textId="77777777" w:rsidR="005B2790" w:rsidRPr="00951A5E" w:rsidRDefault="005B2790" w:rsidP="005B2790">
      <w:pPr>
        <w:tabs>
          <w:tab w:val="left" w:pos="3792"/>
          <w:tab w:val="left" w:pos="4076"/>
          <w:tab w:val="left" w:pos="4784"/>
        </w:tabs>
        <w:rPr>
          <w:rtl/>
        </w:rPr>
      </w:pPr>
      <w:r w:rsidRPr="00951A5E">
        <w:rPr>
          <w:rtl/>
        </w:rPr>
        <w:t xml:space="preserve">وقد </w:t>
      </w:r>
      <w:r w:rsidRPr="00951A5E">
        <w:rPr>
          <w:rFonts w:hint="cs"/>
          <w:rtl/>
        </w:rPr>
        <w:t>جرى</w:t>
      </w:r>
      <w:r w:rsidRPr="00951A5E">
        <w:rPr>
          <w:rtl/>
        </w:rPr>
        <w:t xml:space="preserve"> انتقاء متطلبات الحصانة</w:t>
      </w:r>
      <w:r>
        <w:rPr>
          <w:rFonts w:hint="cs"/>
          <w:rtl/>
        </w:rPr>
        <w:t xml:space="preserve"> </w:t>
      </w:r>
      <w:r w:rsidRPr="00951A5E">
        <w:rPr>
          <w:rtl/>
        </w:rPr>
        <w:t xml:space="preserve">بما يضمن </w:t>
      </w:r>
      <w:r w:rsidRPr="00951A5E">
        <w:rPr>
          <w:rFonts w:hint="cs"/>
          <w:rtl/>
        </w:rPr>
        <w:t>مستوى</w:t>
      </w:r>
      <w:r w:rsidRPr="00951A5E">
        <w:rPr>
          <w:rtl/>
        </w:rPr>
        <w:t xml:space="preserve"> كاف من </w:t>
      </w:r>
      <w:r w:rsidRPr="00951A5E">
        <w:rPr>
          <w:rFonts w:hint="cs"/>
          <w:rtl/>
        </w:rPr>
        <w:t>التوافق</w:t>
      </w:r>
      <w:r w:rsidRPr="00951A5E">
        <w:rPr>
          <w:rtl/>
        </w:rPr>
        <w:t xml:space="preserve"> للأجهزة في البيئات </w:t>
      </w:r>
      <w:proofErr w:type="gramStart"/>
      <w:r w:rsidRPr="00951A5E">
        <w:rPr>
          <w:rtl/>
        </w:rPr>
        <w:t>السكنية</w:t>
      </w:r>
      <w:proofErr w:type="gramEnd"/>
      <w:r w:rsidRPr="00951A5E">
        <w:rPr>
          <w:rtl/>
        </w:rPr>
        <w:t xml:space="preserve"> والتجارية والصناعات الخفيفة والسيارات. غير أن هذه ال</w:t>
      </w:r>
      <w:r w:rsidRPr="00951A5E">
        <w:rPr>
          <w:rFonts w:hint="cs"/>
          <w:rtl/>
        </w:rPr>
        <w:t>م</w:t>
      </w:r>
      <w:r w:rsidRPr="00951A5E">
        <w:rPr>
          <w:rtl/>
        </w:rPr>
        <w:t>س</w:t>
      </w:r>
      <w:r w:rsidRPr="00951A5E">
        <w:rPr>
          <w:rFonts w:hint="cs"/>
          <w:rtl/>
        </w:rPr>
        <w:t>ت</w:t>
      </w:r>
      <w:r w:rsidRPr="00951A5E">
        <w:rPr>
          <w:rtl/>
        </w:rPr>
        <w:t xml:space="preserve">ويات لا تشمل الحالات المتطرفة التي قد تحدث في أي </w:t>
      </w:r>
      <w:proofErr w:type="gramStart"/>
      <w:r w:rsidRPr="00951A5E">
        <w:rPr>
          <w:rtl/>
        </w:rPr>
        <w:t>موقع</w:t>
      </w:r>
      <w:proofErr w:type="gramEnd"/>
      <w:r w:rsidRPr="00951A5E">
        <w:rPr>
          <w:rtl/>
        </w:rPr>
        <w:t xml:space="preserve"> ولكن احتمال حدوثها ضئيل.</w:t>
      </w:r>
    </w:p>
    <w:p w14:paraId="7C3B1665" w14:textId="77777777" w:rsidR="005B2790" w:rsidRDefault="005B2790" w:rsidP="005B2790">
      <w:pPr>
        <w:tabs>
          <w:tab w:val="left" w:pos="3792"/>
          <w:tab w:val="left" w:pos="4076"/>
          <w:tab w:val="left" w:pos="4784"/>
        </w:tabs>
        <w:rPr>
          <w:rtl/>
        </w:rPr>
      </w:pPr>
      <w:r w:rsidRPr="00741F9E">
        <w:rPr>
          <w:rtl/>
        </w:rPr>
        <w:t>ولا يعني امتثال المعدات الراديوية للمتطلبات الواردة في هذه الوثيقة أنها تمتثل لأي متطلبات متصلة باستخدام المعدات (أي متطلبات الترخيص).</w:t>
      </w:r>
    </w:p>
    <w:p w14:paraId="01D71ECD" w14:textId="77777777" w:rsidR="005B2790" w:rsidRPr="00F80E8E" w:rsidRDefault="005B2790" w:rsidP="00F474A9">
      <w:pPr>
        <w:tabs>
          <w:tab w:val="left" w:pos="3792"/>
          <w:tab w:val="left" w:pos="4076"/>
          <w:tab w:val="left" w:pos="4784"/>
        </w:tabs>
        <w:spacing w:after="120"/>
        <w:rPr>
          <w:spacing w:val="-2"/>
          <w:rtl/>
          <w:lang w:val="en-GB"/>
        </w:rPr>
      </w:pPr>
      <w:r w:rsidRPr="00F80E8E">
        <w:rPr>
          <w:rFonts w:hint="cs"/>
          <w:spacing w:val="-2"/>
          <w:rtl/>
          <w:lang w:val="en-GB"/>
        </w:rPr>
        <w:t>و</w:t>
      </w:r>
      <w:r w:rsidRPr="00F80E8E">
        <w:rPr>
          <w:spacing w:val="-2"/>
          <w:rtl/>
          <w:lang w:val="en-GB"/>
        </w:rPr>
        <w:t>لا يعني امتثال المعدات الراديوية للمتطلبات الواردة في هذه الوثيقة أنها تمتثل لأي متطلبات سلامة.</w:t>
      </w:r>
      <w:r w:rsidRPr="00F80E8E">
        <w:rPr>
          <w:spacing w:val="-2"/>
          <w:rtl/>
        </w:rPr>
        <w:t xml:space="preserve"> </w:t>
      </w:r>
      <w:r w:rsidRPr="00F80E8E">
        <w:rPr>
          <w:rFonts w:hint="cs"/>
          <w:spacing w:val="-2"/>
          <w:rtl/>
          <w:lang w:val="en-GB"/>
        </w:rPr>
        <w:t>ولكن</w:t>
      </w:r>
      <w:r w:rsidRPr="00F80E8E">
        <w:rPr>
          <w:spacing w:val="-2"/>
          <w:rtl/>
          <w:lang w:val="en-GB"/>
        </w:rPr>
        <w:t xml:space="preserve"> أي حالة مؤقتة أو دائمة غير آمنة ناجمة عن التوافق الكهرمغنطيسي تعتبر بمثابة عدم امتثال.</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384C4D7" w14:textId="77777777" w:rsidTr="004D207B">
        <w:tc>
          <w:tcPr>
            <w:tcW w:w="677" w:type="dxa"/>
            <w:tcMar>
              <w:top w:w="0" w:type="dxa"/>
              <w:left w:w="0" w:type="dxa"/>
              <w:bottom w:w="0" w:type="dxa"/>
              <w:right w:w="0" w:type="dxa"/>
            </w:tcMar>
            <w:vAlign w:val="bottom"/>
            <w:hideMark/>
          </w:tcPr>
          <w:p w14:paraId="1AD314EB"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2ED63DFC"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C14B26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710C182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807F6D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6496AD5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383D734E"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287D5466"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138 124</w:t>
      </w:r>
      <w:r w:rsidRPr="001359CB">
        <w:rPr>
          <w:rFonts w:ascii="Arial" w:hAnsi="Arial" w:cs="Arial"/>
          <w:lang w:val="fr-FR"/>
        </w:rPr>
        <w:tab/>
      </w:r>
      <w:r w:rsidRPr="001359CB">
        <w:rPr>
          <w:lang w:val="fr-FR"/>
        </w:rPr>
        <w:t>15.3.0</w:t>
      </w:r>
      <w:r w:rsidRPr="001359CB">
        <w:rPr>
          <w:rFonts w:ascii="Arial" w:hAnsi="Arial" w:cs="Arial"/>
          <w:lang w:val="fr-FR"/>
        </w:rPr>
        <w:tab/>
      </w:r>
      <w:r>
        <w:rPr>
          <w:rFonts w:hint="cs"/>
          <w:rtl/>
        </w:rPr>
        <w:t>منشور</w:t>
      </w:r>
      <w:r w:rsidRPr="001359CB">
        <w:rPr>
          <w:rFonts w:ascii="Arial" w:hAnsi="Arial" w:cs="Arial"/>
          <w:lang w:val="fr-FR"/>
        </w:rPr>
        <w:tab/>
      </w:r>
      <w:r w:rsidRPr="001359CB">
        <w:rPr>
          <w:lang w:val="fr-FR"/>
        </w:rPr>
        <w:t>14.09.2020</w:t>
      </w:r>
      <w:r w:rsidRPr="001359CB">
        <w:rPr>
          <w:rFonts w:ascii="Arial" w:hAnsi="Arial" w:cs="Arial"/>
          <w:lang w:val="fr-FR"/>
        </w:rPr>
        <w:tab/>
      </w:r>
      <w:hyperlink r:id="rId2487" w:history="1">
        <w:r w:rsidRPr="001359CB">
          <w:rPr>
            <w:color w:val="0563C1"/>
            <w:u w:val="single"/>
            <w:lang w:val="fr-FR"/>
          </w:rPr>
          <w:t>http://www.etsi.org/deliver/etsi_ts/138100_138199/138124/15.03.00_60/ts_138124v150300p.pdf</w:t>
        </w:r>
      </w:hyperlink>
    </w:p>
    <w:p w14:paraId="6B1B9775" w14:textId="77777777" w:rsidR="005B2790" w:rsidRDefault="005B2790" w:rsidP="00387130">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1C8E4B82"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138 124</w:t>
      </w:r>
      <w:r w:rsidRPr="00C60206">
        <w:rPr>
          <w:rFonts w:ascii="Arial" w:hAnsi="Arial" w:cs="Arial"/>
        </w:rPr>
        <w:tab/>
      </w:r>
      <w:r w:rsidRPr="00C60206">
        <w:t>16.0.0</w:t>
      </w:r>
      <w:r w:rsidRPr="00C60206">
        <w:rPr>
          <w:rFonts w:ascii="Arial" w:hAnsi="Arial" w:cs="Arial"/>
        </w:rPr>
        <w:tab/>
      </w:r>
      <w:r>
        <w:rPr>
          <w:rFonts w:hint="cs"/>
          <w:rtl/>
        </w:rPr>
        <w:t>منشور</w:t>
      </w:r>
      <w:r w:rsidRPr="00C60206">
        <w:rPr>
          <w:rFonts w:ascii="Arial" w:hAnsi="Arial" w:cs="Arial"/>
        </w:rPr>
        <w:tab/>
      </w:r>
      <w:r w:rsidRPr="00C60206">
        <w:t>30.07.2020</w:t>
      </w:r>
      <w:r w:rsidRPr="00C60206">
        <w:rPr>
          <w:rFonts w:ascii="Arial" w:hAnsi="Arial" w:cs="Arial"/>
        </w:rPr>
        <w:tab/>
      </w:r>
      <w:hyperlink r:id="rId2488" w:history="1">
        <w:r w:rsidRPr="00C60206">
          <w:rPr>
            <w:color w:val="0563C1"/>
            <w:u w:val="single"/>
          </w:rPr>
          <w:t>http://www.etsi.org/deliver/etsi_ts/138100_138199/138124/16.00.00_60/ts_138124v160000p.pdf</w:t>
        </w:r>
      </w:hyperlink>
    </w:p>
    <w:p w14:paraId="19F37233" w14:textId="77777777" w:rsidR="005B2790" w:rsidRDefault="005B2790" w:rsidP="005B2790">
      <w:pPr>
        <w:pStyle w:val="Heading5"/>
        <w:tabs>
          <w:tab w:val="left" w:pos="3792"/>
          <w:tab w:val="left" w:pos="4076"/>
          <w:tab w:val="left" w:pos="4784"/>
        </w:tabs>
        <w:rPr>
          <w:rtl/>
          <w:lang w:val="en-GB" w:eastAsia="en-US" w:bidi="ar-EG"/>
        </w:rPr>
      </w:pPr>
      <w:r>
        <w:rPr>
          <w:rFonts w:eastAsia="SimSun"/>
          <w:lang w:eastAsia="zh-CN" w:bidi="ar-EG"/>
        </w:rPr>
        <w:lastRenderedPageBreak/>
        <w:t>11.5.1.2.4</w:t>
      </w:r>
      <w:r>
        <w:rPr>
          <w:rFonts w:eastAsia="SimSun"/>
          <w:rtl/>
          <w:lang w:eastAsia="zh-CN" w:bidi="ar-EG"/>
        </w:rPr>
        <w:tab/>
      </w:r>
      <w:r w:rsidRPr="007F4253">
        <w:rPr>
          <w:rtl/>
          <w:lang w:val="en-GB" w:eastAsia="en-US"/>
        </w:rPr>
        <w:t xml:space="preserve">المواصفة التقنية </w:t>
      </w:r>
      <w:r w:rsidRPr="007F4253">
        <w:rPr>
          <w:lang w:val="en-GB" w:eastAsia="en-US" w:bidi="ar-EG"/>
        </w:rPr>
        <w:t>38.1</w:t>
      </w:r>
      <w:r>
        <w:rPr>
          <w:lang w:val="en-GB" w:eastAsia="en-US" w:bidi="ar-EG"/>
        </w:rPr>
        <w:t>33</w:t>
      </w:r>
    </w:p>
    <w:p w14:paraId="2B70DC4E" w14:textId="77777777" w:rsidR="005B2790" w:rsidRDefault="005B2790" w:rsidP="005B2790">
      <w:pPr>
        <w:pStyle w:val="Headingb"/>
        <w:tabs>
          <w:tab w:val="left" w:pos="3792"/>
          <w:tab w:val="left" w:pos="4076"/>
          <w:tab w:val="left" w:pos="4784"/>
        </w:tabs>
      </w:pPr>
      <w:r w:rsidRPr="0012560B">
        <w:rPr>
          <w:lang w:bidi="ar"/>
        </w:rPr>
        <w:t>NR</w:t>
      </w:r>
      <w:r w:rsidRPr="0012560B">
        <w:rPr>
          <w:rtl/>
        </w:rPr>
        <w:t>؛</w:t>
      </w:r>
      <w:r w:rsidRPr="00DA7028">
        <w:rPr>
          <w:rFonts w:ascii="Times New Roman" w:hAnsi="Times New Roman"/>
          <w:b w:val="0"/>
          <w:bCs w:val="0"/>
          <w:rtl/>
        </w:rPr>
        <w:t xml:space="preserve"> </w:t>
      </w:r>
      <w:r w:rsidRPr="00DA7028">
        <w:rPr>
          <w:rtl/>
        </w:rPr>
        <w:t>متطلبات دعم إدارة الموارد الراديوية</w:t>
      </w:r>
    </w:p>
    <w:p w14:paraId="23C064A5" w14:textId="77777777" w:rsidR="005B2790" w:rsidRDefault="005B2790" w:rsidP="00F474A9">
      <w:pPr>
        <w:tabs>
          <w:tab w:val="left" w:pos="3792"/>
          <w:tab w:val="left" w:pos="4076"/>
          <w:tab w:val="left" w:pos="4784"/>
        </w:tabs>
        <w:spacing w:after="120"/>
        <w:rPr>
          <w:rtl/>
        </w:rPr>
      </w:pPr>
      <w:r w:rsidRPr="00CE1B7B">
        <w:rPr>
          <w:rFonts w:hint="cs"/>
          <w:rtl/>
        </w:rPr>
        <w:t>توصِّف</w:t>
      </w:r>
      <w:r w:rsidRPr="00CE1B7B">
        <w:rPr>
          <w:rtl/>
        </w:rPr>
        <w:t xml:space="preserve"> </w:t>
      </w:r>
      <w:r>
        <w:rPr>
          <w:rtl/>
        </w:rPr>
        <w:t xml:space="preserve">هذه الوثيقة متطلبات دعم إدارة الموارد الراديوية لكل من أسلوب ازدواج الإرسال بتقسيم التردد </w:t>
      </w:r>
      <w:r>
        <w:t>(FDD)</w:t>
      </w:r>
      <w:r>
        <w:rPr>
          <w:rtl/>
        </w:rPr>
        <w:t xml:space="preserve"> وازدواج الإرسال بتقسيم الزمن </w:t>
      </w:r>
      <w:r>
        <w:t>(TDD)</w:t>
      </w:r>
      <w:r>
        <w:rPr>
          <w:rtl/>
        </w:rPr>
        <w:t xml:space="preserve"> في النفاذ </w:t>
      </w:r>
      <w:r w:rsidRPr="00CE1B7B">
        <w:t>NR</w:t>
      </w:r>
      <w:r>
        <w:rPr>
          <w:rtl/>
        </w:rPr>
        <w:t xml:space="preserve">. وتشمل هذه المتطلبات كذلك متطلبات القياسات في شبكة </w:t>
      </w:r>
      <w:r w:rsidRPr="00CE1B7B">
        <w:t>NR</w:t>
      </w:r>
      <w:r>
        <w:rPr>
          <w:rtl/>
        </w:rPr>
        <w:t xml:space="preserve"> وفي معدات المستعمل وكذلك متطلبات السلوك والتفاعل</w:t>
      </w:r>
      <w:r w:rsidRPr="00CE1B7B">
        <w:rPr>
          <w:rtl/>
        </w:rPr>
        <w:t xml:space="preserve"> الدينامي</w:t>
      </w:r>
      <w:r>
        <w:rPr>
          <w:rtl/>
        </w:rPr>
        <w:t xml:space="preserve"> في العقدة، من حيث خصائص التأخر والاستجابة.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B6A4F6D" w14:textId="77777777" w:rsidTr="004D207B">
        <w:tc>
          <w:tcPr>
            <w:tcW w:w="677" w:type="dxa"/>
            <w:tcMar>
              <w:top w:w="0" w:type="dxa"/>
              <w:left w:w="0" w:type="dxa"/>
              <w:bottom w:w="0" w:type="dxa"/>
              <w:right w:w="0" w:type="dxa"/>
            </w:tcMar>
            <w:vAlign w:val="bottom"/>
            <w:hideMark/>
          </w:tcPr>
          <w:p w14:paraId="4D34F53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03AF053D"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6C689D9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0473B9E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66AF7E0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7581B0D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11860209"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15</w:t>
      </w:r>
    </w:p>
    <w:p w14:paraId="5D08D967"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138 133</w:t>
      </w:r>
      <w:r w:rsidRPr="001359CB">
        <w:rPr>
          <w:rFonts w:ascii="Arial" w:hAnsi="Arial" w:cs="Arial"/>
          <w:lang w:val="fr-FR"/>
        </w:rPr>
        <w:tab/>
      </w:r>
      <w:r w:rsidRPr="001359CB">
        <w:rPr>
          <w:lang w:val="fr-FR"/>
        </w:rPr>
        <w:t>15.10.0</w:t>
      </w:r>
      <w:r w:rsidRPr="001359CB">
        <w:rPr>
          <w:rFonts w:ascii="Arial" w:hAnsi="Arial" w:cs="Arial"/>
          <w:lang w:val="fr-FR"/>
        </w:rPr>
        <w:tab/>
      </w:r>
      <w:r>
        <w:rPr>
          <w:rFonts w:hint="cs"/>
          <w:rtl/>
        </w:rPr>
        <w:t>منشور</w:t>
      </w:r>
      <w:r w:rsidRPr="001359CB">
        <w:rPr>
          <w:rFonts w:ascii="Arial" w:hAnsi="Arial" w:cs="Arial"/>
          <w:lang w:val="fr-FR"/>
        </w:rPr>
        <w:tab/>
      </w:r>
      <w:r w:rsidRPr="001359CB">
        <w:rPr>
          <w:lang w:val="fr-FR"/>
        </w:rPr>
        <w:t>25.09.2020</w:t>
      </w:r>
      <w:r w:rsidRPr="001359CB">
        <w:rPr>
          <w:rFonts w:ascii="Arial" w:hAnsi="Arial" w:cs="Arial"/>
          <w:lang w:val="fr-FR"/>
        </w:rPr>
        <w:tab/>
      </w:r>
      <w:hyperlink r:id="rId2489" w:history="1">
        <w:r w:rsidRPr="001359CB">
          <w:rPr>
            <w:color w:val="0563C1"/>
            <w:u w:val="single"/>
            <w:lang w:val="fr-FR"/>
          </w:rPr>
          <w:t>http://www.etsi.org/deliver/etsi_ts/138100_138199/138133/15.10.00_60/ts_138133v151000p.pdf</w:t>
        </w:r>
      </w:hyperlink>
    </w:p>
    <w:p w14:paraId="37891EDB" w14:textId="77777777" w:rsidR="005B2790" w:rsidRDefault="005B2790" w:rsidP="00387130">
      <w:pPr>
        <w:keepNext/>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16</w:t>
      </w:r>
    </w:p>
    <w:p w14:paraId="22719A9E" w14:textId="77777777" w:rsidR="005B2790" w:rsidRPr="00C60206" w:rsidRDefault="005B2790" w:rsidP="005E4675">
      <w:pPr>
        <w:pStyle w:val="ETSI2"/>
        <w:rPr>
          <w:color w:val="0563C1"/>
          <w:sz w:val="23"/>
          <w:szCs w:val="23"/>
          <w:u w:val="single"/>
        </w:rPr>
      </w:pPr>
      <w:r w:rsidRPr="00C60206">
        <w:t>ETSI</w:t>
      </w:r>
      <w:r w:rsidRPr="00C60206">
        <w:rPr>
          <w:rFonts w:ascii="Arial" w:hAnsi="Arial" w:cs="Arial"/>
        </w:rPr>
        <w:tab/>
      </w:r>
      <w:r w:rsidRPr="00C60206">
        <w:t>ETSI TS 138 133</w:t>
      </w:r>
      <w:r w:rsidRPr="00C60206">
        <w:rPr>
          <w:rFonts w:ascii="Arial" w:hAnsi="Arial" w:cs="Arial"/>
        </w:rPr>
        <w:tab/>
      </w:r>
      <w:r w:rsidRPr="00C60206">
        <w:t>16.4.0</w:t>
      </w:r>
      <w:r w:rsidRPr="00C60206">
        <w:rPr>
          <w:rFonts w:ascii="Arial" w:hAnsi="Arial" w:cs="Arial"/>
        </w:rPr>
        <w:tab/>
      </w:r>
      <w:r>
        <w:rPr>
          <w:rFonts w:hint="cs"/>
          <w:rtl/>
        </w:rPr>
        <w:t>منشور</w:t>
      </w:r>
      <w:r w:rsidRPr="00C60206">
        <w:rPr>
          <w:rFonts w:ascii="Arial" w:hAnsi="Arial" w:cs="Arial"/>
        </w:rPr>
        <w:tab/>
      </w:r>
      <w:r w:rsidRPr="00C60206">
        <w:t>14.08.2020</w:t>
      </w:r>
      <w:r w:rsidRPr="00C60206">
        <w:rPr>
          <w:rFonts w:ascii="Arial" w:hAnsi="Arial" w:cs="Arial"/>
        </w:rPr>
        <w:tab/>
      </w:r>
      <w:hyperlink r:id="rId2490" w:history="1">
        <w:r w:rsidRPr="00C60206">
          <w:rPr>
            <w:color w:val="0563C1"/>
            <w:u w:val="single"/>
          </w:rPr>
          <w:t>http://www.etsi.org/deliver/etsi_ts/138100_138199/138133/16.04.00_60/ts_138133v160400p.pdf</w:t>
        </w:r>
      </w:hyperlink>
    </w:p>
    <w:p w14:paraId="7B4557D1" w14:textId="77777777" w:rsidR="005B2790" w:rsidRDefault="005B2790" w:rsidP="005B2790">
      <w:pPr>
        <w:pStyle w:val="Heading5"/>
        <w:rPr>
          <w:rFonts w:eastAsia="SimSun"/>
          <w:rtl/>
          <w:lang w:eastAsia="zh-CN" w:bidi="ar-EG"/>
        </w:rPr>
      </w:pPr>
      <w:r>
        <w:rPr>
          <w:rFonts w:eastAsia="SimSun"/>
          <w:lang w:eastAsia="zh-CN" w:bidi="ar-EG"/>
        </w:rPr>
        <w:t>12.5.1.2.4</w:t>
      </w:r>
      <w:r>
        <w:rPr>
          <w:rFonts w:eastAsia="SimSun"/>
          <w:rtl/>
          <w:lang w:eastAsia="zh-CN" w:bidi="ar-EG"/>
        </w:rPr>
        <w:tab/>
      </w:r>
      <w:r>
        <w:rPr>
          <w:rFonts w:eastAsia="SimSun" w:hint="cs"/>
          <w:rtl/>
          <w:lang w:eastAsia="zh-CN" w:bidi="ar-EG"/>
        </w:rPr>
        <w:t xml:space="preserve">المواصفة التقنية </w:t>
      </w:r>
      <w:r>
        <w:rPr>
          <w:rFonts w:eastAsia="SimSun"/>
          <w:lang w:eastAsia="zh-CN" w:bidi="ar-EG"/>
        </w:rPr>
        <w:t>38.174</w:t>
      </w:r>
    </w:p>
    <w:p w14:paraId="25CA476D" w14:textId="78AB49AC" w:rsidR="00FD6136" w:rsidRDefault="00FD6136" w:rsidP="00FD6136">
      <w:pPr>
        <w:rPr>
          <w:rFonts w:ascii="Times New Roman Bold" w:eastAsia="SimSun" w:hAnsi="Times New Roman Bold"/>
          <w:b/>
          <w:bCs/>
          <w:rtl/>
          <w:lang w:eastAsia="zh-CN"/>
        </w:rPr>
      </w:pPr>
      <w:r w:rsidRPr="00FD6136">
        <w:rPr>
          <w:rFonts w:ascii="Times New Roman Bold" w:eastAsia="SimSun" w:hAnsi="Times New Roman Bold"/>
          <w:b/>
          <w:bCs/>
          <w:lang w:eastAsia="zh-CN" w:bidi="ar-EG"/>
        </w:rPr>
        <w:t>NR</w:t>
      </w:r>
      <w:r w:rsidRPr="00FD6136">
        <w:rPr>
          <w:rFonts w:ascii="Times New Roman Bold" w:eastAsia="SimSun" w:hAnsi="Times New Roman Bold"/>
          <w:b/>
          <w:bCs/>
          <w:rtl/>
          <w:lang w:eastAsia="zh-CN"/>
        </w:rPr>
        <w:t>؛</w:t>
      </w:r>
      <w:r>
        <w:rPr>
          <w:rFonts w:ascii="Times New Roman Bold" w:eastAsia="SimSun" w:hAnsi="Times New Roman Bold" w:hint="cs"/>
          <w:b/>
          <w:bCs/>
          <w:rtl/>
          <w:lang w:eastAsia="zh-CN"/>
        </w:rPr>
        <w:t xml:space="preserve"> </w:t>
      </w:r>
      <w:r w:rsidRPr="00FD6136">
        <w:rPr>
          <w:rFonts w:ascii="Times New Roman Bold" w:eastAsia="SimSun" w:hAnsi="Times New Roman Bold"/>
          <w:b/>
          <w:bCs/>
          <w:rtl/>
          <w:lang w:eastAsia="zh-CN"/>
        </w:rPr>
        <w:t>الإرسال والاستقبال الراديوي</w:t>
      </w:r>
      <w:r>
        <w:rPr>
          <w:rFonts w:ascii="Times New Roman Bold" w:eastAsia="SimSun" w:hAnsi="Times New Roman Bold" w:hint="cs"/>
          <w:b/>
          <w:bCs/>
          <w:rtl/>
          <w:lang w:eastAsia="zh-CN"/>
        </w:rPr>
        <w:t xml:space="preserve"> في </w:t>
      </w:r>
      <w:r w:rsidRPr="00FD6136">
        <w:rPr>
          <w:rFonts w:ascii="Times New Roman Bold" w:eastAsia="SimSun" w:hAnsi="Times New Roman Bold"/>
          <w:b/>
          <w:bCs/>
          <w:rtl/>
          <w:lang w:eastAsia="zh-CN"/>
        </w:rPr>
        <w:t>تكامل النفاذ والوصلات الوسيطة (</w:t>
      </w:r>
      <w:r w:rsidRPr="00FD6136">
        <w:rPr>
          <w:rFonts w:ascii="Times New Roman Bold" w:eastAsia="SimSun" w:hAnsi="Times New Roman Bold"/>
          <w:b/>
          <w:bCs/>
          <w:lang w:eastAsia="zh-CN"/>
        </w:rPr>
        <w:t>IAB</w:t>
      </w:r>
      <w:r w:rsidRPr="00FD6136">
        <w:rPr>
          <w:rFonts w:ascii="Times New Roman Bold" w:eastAsia="SimSun" w:hAnsi="Times New Roman Bold"/>
          <w:b/>
          <w:bCs/>
          <w:rtl/>
          <w:lang w:eastAsia="zh-CN"/>
        </w:rPr>
        <w:t>)</w:t>
      </w:r>
    </w:p>
    <w:p w14:paraId="70B94B88" w14:textId="00BD5369" w:rsidR="005B2790" w:rsidRDefault="0092450C" w:rsidP="00FD6136">
      <w:pPr>
        <w:rPr>
          <w:rFonts w:eastAsia="SimSun"/>
          <w:rtl/>
          <w:lang w:eastAsia="zh-CN" w:bidi="ar-EG"/>
        </w:rPr>
      </w:pPr>
      <w:r w:rsidRPr="0092450C">
        <w:rPr>
          <w:rFonts w:eastAsia="SimSun"/>
          <w:rtl/>
          <w:lang w:eastAsia="zh-CN" w:bidi="ar-EG"/>
        </w:rPr>
        <w:t xml:space="preserve">تضع هذه الوثيقة الخصائص الدنيا للترددات الراديوية ومتطلبات الأداء الدنيا </w:t>
      </w:r>
      <w:r>
        <w:rPr>
          <w:rFonts w:eastAsia="SimSun" w:hint="cs"/>
          <w:rtl/>
          <w:lang w:eastAsia="zh-CN" w:bidi="ar-EG"/>
        </w:rPr>
        <w:t xml:space="preserve">في </w:t>
      </w:r>
      <w:r w:rsidRPr="0092450C">
        <w:rPr>
          <w:rFonts w:eastAsia="SimSun"/>
          <w:rtl/>
          <w:lang w:eastAsia="zh-CN" w:bidi="ar-EG"/>
        </w:rPr>
        <w:t>تكامل النفاذ والوصلات الوسيطة (</w:t>
      </w:r>
      <w:r w:rsidRPr="0092450C">
        <w:rPr>
          <w:rFonts w:eastAsia="SimSun"/>
          <w:lang w:eastAsia="zh-CN" w:bidi="ar-EG"/>
        </w:rPr>
        <w:t>IAB</w:t>
      </w:r>
      <w:r w:rsidRPr="0092450C">
        <w:rPr>
          <w:rFonts w:eastAsia="SimSun"/>
          <w:rtl/>
          <w:lang w:eastAsia="zh-CN" w:bidi="ar-EG"/>
        </w:rPr>
        <w:t>)</w:t>
      </w:r>
      <w:r>
        <w:rPr>
          <w:rFonts w:eastAsia="SimSun" w:hint="cs"/>
          <w:rtl/>
          <w:lang w:eastAsia="zh-CN" w:bidi="ar-EG"/>
        </w:rPr>
        <w:t xml:space="preserve"> بتكنولوجيا </w:t>
      </w:r>
      <w:r w:rsidRPr="0092450C">
        <w:rPr>
          <w:rFonts w:eastAsia="SimSun"/>
          <w:rtl/>
          <w:lang w:eastAsia="zh-CN" w:bidi="ar-EG"/>
        </w:rPr>
        <w:t>الراديو الجديد (</w:t>
      </w:r>
      <w:r w:rsidRPr="0092450C">
        <w:rPr>
          <w:rFonts w:eastAsia="SimSun"/>
          <w:lang w:eastAsia="zh-CN" w:bidi="ar-EG"/>
        </w:rPr>
        <w:t>NR</w:t>
      </w:r>
      <w:r w:rsidRPr="0092450C">
        <w:rPr>
          <w:rFonts w:eastAsia="SimSun"/>
          <w:rtl/>
          <w:lang w:eastAsia="zh-CN" w:bidi="ar-EG"/>
        </w:rPr>
        <w:t>)</w:t>
      </w:r>
      <w:r w:rsidR="00C23319">
        <w:rPr>
          <w:rFonts w:eastAsia="SimSun" w:hint="cs"/>
          <w:rtl/>
          <w:lang w:eastAsia="zh-CN" w:bidi="ar-EG"/>
        </w:rPr>
        <w:t>.</w:t>
      </w:r>
    </w:p>
    <w:p w14:paraId="0F93875C" w14:textId="2E3EB45E" w:rsidR="005B2790" w:rsidRDefault="005B2790" w:rsidP="005B2790">
      <w:pPr>
        <w:pStyle w:val="Heading3"/>
        <w:rPr>
          <w:rtl/>
          <w:lang w:val="en-GB" w:eastAsia="en-US" w:bidi="ar-EG"/>
        </w:rPr>
      </w:pPr>
      <w:r>
        <w:rPr>
          <w:rFonts w:eastAsia="SimSun"/>
          <w:lang w:eastAsia="zh-CN" w:bidi="ar-EG"/>
        </w:rPr>
        <w:t>2.2.4</w:t>
      </w:r>
      <w:r>
        <w:rPr>
          <w:rFonts w:eastAsia="SimSun"/>
          <w:rtl/>
          <w:lang w:eastAsia="zh-CN" w:bidi="ar-EG"/>
        </w:rPr>
        <w:tab/>
      </w:r>
      <w:r w:rsidR="0092450C">
        <w:rPr>
          <w:rFonts w:eastAsia="SimSun" w:hint="cs"/>
          <w:rtl/>
          <w:lang w:eastAsia="zh-CN" w:bidi="ar-EG"/>
        </w:rPr>
        <w:t xml:space="preserve">عناوين </w:t>
      </w:r>
      <w:r w:rsidRPr="003525E3">
        <w:rPr>
          <w:rtl/>
          <w:lang w:val="en-GB" w:eastAsia="en-US"/>
        </w:rPr>
        <w:t>وموجزات المواصفة الأساسية العالمية والمعايير المنقولة</w:t>
      </w:r>
      <w:r>
        <w:rPr>
          <w:rFonts w:hint="cs"/>
          <w:rtl/>
          <w:lang w:val="en-GB" w:eastAsia="en-US"/>
        </w:rPr>
        <w:t xml:space="preserve"> </w:t>
      </w:r>
      <w:r w:rsidR="0092450C">
        <w:rPr>
          <w:rFonts w:hint="cs"/>
          <w:rtl/>
          <w:lang w:val="en-GB" w:eastAsia="en-US"/>
        </w:rPr>
        <w:t xml:space="preserve">للمكون </w:t>
      </w:r>
      <w:r w:rsidR="0092450C" w:rsidRPr="0092450C">
        <w:rPr>
          <w:lang w:val="en-GB" w:eastAsia="en-US"/>
        </w:rPr>
        <w:t>RIT DECT-2020 NR</w:t>
      </w:r>
      <w:r w:rsidR="00B646F3">
        <w:rPr>
          <w:rtl/>
          <w:lang w:val="en-GB" w:eastAsia="en-US"/>
        </w:rPr>
        <w:t xml:space="preserve"> </w:t>
      </w:r>
    </w:p>
    <w:p w14:paraId="29BC9E14" w14:textId="46E2A105" w:rsidR="005B2790" w:rsidRDefault="005B2790" w:rsidP="005B2790">
      <w:pPr>
        <w:pStyle w:val="Heading4"/>
        <w:rPr>
          <w:rtl/>
        </w:rPr>
      </w:pPr>
      <w:r>
        <w:rPr>
          <w:lang w:eastAsia="en-US"/>
        </w:rPr>
        <w:t>1.</w:t>
      </w:r>
      <w:r w:rsidR="00CA26C4">
        <w:rPr>
          <w:lang w:eastAsia="en-US"/>
        </w:rPr>
        <w:t>2</w:t>
      </w:r>
      <w:r>
        <w:rPr>
          <w:lang w:eastAsia="en-US"/>
        </w:rPr>
        <w:t>.2</w:t>
      </w:r>
      <w:r w:rsidRPr="0041015C">
        <w:rPr>
          <w:lang w:val="en-GB" w:eastAsia="en-US"/>
        </w:rPr>
        <w:t>.</w:t>
      </w:r>
      <w:r>
        <w:rPr>
          <w:lang w:val="en-GB" w:eastAsia="en-US"/>
        </w:rPr>
        <w:t>4</w:t>
      </w:r>
      <w:r w:rsidRPr="0041015C">
        <w:rPr>
          <w:rtl/>
          <w:lang w:val="en-GB" w:eastAsia="en-US" w:bidi="ar-EG"/>
        </w:rPr>
        <w:tab/>
      </w:r>
      <w:r w:rsidRPr="002A5303">
        <w:rPr>
          <w:rtl/>
        </w:rPr>
        <w:t>مقدمة</w:t>
      </w:r>
    </w:p>
    <w:p w14:paraId="44092DF2" w14:textId="24429695" w:rsidR="005B2790" w:rsidRDefault="00840180" w:rsidP="00840180">
      <w:pPr>
        <w:spacing w:line="180" w:lineRule="auto"/>
      </w:pPr>
      <w:r w:rsidRPr="00840180">
        <w:rPr>
          <w:rtl/>
        </w:rPr>
        <w:t>تقدم المعهد الأوروبي لتقييس الاتصالات (</w:t>
      </w:r>
      <w:r w:rsidRPr="00840180">
        <w:t>ETSI</w:t>
      </w:r>
      <w:r w:rsidRPr="00840180">
        <w:rPr>
          <w:rtl/>
        </w:rPr>
        <w:t xml:space="preserve">) </w:t>
      </w:r>
      <w:r w:rsidR="005B2790">
        <w:rPr>
          <w:rtl/>
        </w:rPr>
        <w:t xml:space="preserve">بوثائق المعايير المشار إليها أدناه، في الشكل الذي نُقلت به من مواصفات </w:t>
      </w:r>
      <w:r w:rsidR="00225CC4" w:rsidRPr="00225CC4">
        <w:t>ETSI</w:t>
      </w:r>
      <w:r w:rsidR="00225CC4" w:rsidRPr="00225CC4">
        <w:rPr>
          <w:rtl/>
        </w:rPr>
        <w:t xml:space="preserve"> </w:t>
      </w:r>
      <w:r w:rsidR="005B2790">
        <w:rPr>
          <w:rtl/>
        </w:rPr>
        <w:t>ذات الصلة، بوصفها مجموعات المعايير من أجل السطح البيني الراديوي للأرض للاتصالات المتنقلة الدولية</w:t>
      </w:r>
      <w:r>
        <w:rPr>
          <w:rFonts w:hint="cs"/>
          <w:rtl/>
        </w:rPr>
        <w:t>-</w:t>
      </w:r>
      <w:r w:rsidRPr="00840180">
        <w:t>2020</w:t>
      </w:r>
      <w:r w:rsidRPr="00840180">
        <w:rPr>
          <w:rFonts w:hint="cs"/>
          <w:i/>
          <w:iCs/>
          <w:rtl/>
        </w:rPr>
        <w:t xml:space="preserve"> </w:t>
      </w:r>
      <w:r w:rsidR="005B2790">
        <w:rPr>
          <w:rtl/>
        </w:rPr>
        <w:t>مثل</w:t>
      </w:r>
      <w:r w:rsidR="005B2790">
        <w:rPr>
          <w:rtl/>
          <w:lang w:bidi="ar-EG"/>
        </w:rPr>
        <w:t xml:space="preserve"> </w:t>
      </w:r>
      <w:r>
        <w:rPr>
          <w:rFonts w:hint="cs"/>
          <w:rtl/>
        </w:rPr>
        <w:t>اتصالات</w:t>
      </w:r>
      <w:r w:rsidR="005B2790">
        <w:rPr>
          <w:rtl/>
        </w:rPr>
        <w:t> </w:t>
      </w:r>
      <w:r w:rsidRPr="00840180">
        <w:t>DECT-2020</w:t>
      </w:r>
      <w:r w:rsidR="005B2790">
        <w:rPr>
          <w:rtl/>
        </w:rPr>
        <w:t>.</w:t>
      </w:r>
    </w:p>
    <w:p w14:paraId="2F347E19" w14:textId="4E824127" w:rsidR="005B2790" w:rsidRDefault="005B2790" w:rsidP="00F474A9">
      <w:pPr>
        <w:pStyle w:val="Heading4"/>
        <w:keepLines/>
        <w:rPr>
          <w:rtl/>
          <w:lang w:bidi="ar-EG"/>
        </w:rPr>
      </w:pPr>
      <w:r>
        <w:lastRenderedPageBreak/>
        <w:t>2.2.2.4</w:t>
      </w:r>
      <w:r>
        <w:rPr>
          <w:rtl/>
          <w:lang w:bidi="ar-EG"/>
        </w:rPr>
        <w:tab/>
      </w:r>
      <w:r w:rsidR="00D66275" w:rsidRPr="00D66275">
        <w:rPr>
          <w:rFonts w:hint="cs"/>
          <w:rtl/>
          <w:lang w:bidi="ar-EG"/>
        </w:rPr>
        <w:t>المواصفة التقنية</w:t>
      </w:r>
      <w:r w:rsidR="00D66275">
        <w:rPr>
          <w:rFonts w:hint="cs"/>
          <w:rtl/>
          <w:lang w:bidi="ar-EG"/>
        </w:rPr>
        <w:t xml:space="preserve"> </w:t>
      </w:r>
      <w:r w:rsidR="00D66275" w:rsidRPr="00C60206">
        <w:rPr>
          <w:rFonts w:eastAsia="MS Mincho"/>
          <w:lang w:val="en-GB"/>
        </w:rPr>
        <w:t>103 636-1</w:t>
      </w:r>
      <w:r w:rsidR="00D66275">
        <w:rPr>
          <w:rFonts w:eastAsia="MS Mincho" w:hint="cs"/>
          <w:rtl/>
          <w:lang w:val="en-GB"/>
        </w:rPr>
        <w:t xml:space="preserve"> ل</w:t>
      </w:r>
      <w:r w:rsidR="00D66275" w:rsidRPr="00D66275">
        <w:rPr>
          <w:rFonts w:eastAsia="MS Mincho"/>
          <w:rtl/>
          <w:lang w:val="en-GB"/>
        </w:rPr>
        <w:t>لمعهد الأوروبي لتقييس الاتصالات (</w:t>
      </w:r>
      <w:r w:rsidR="00D66275" w:rsidRPr="00D66275">
        <w:rPr>
          <w:rFonts w:eastAsia="MS Mincho"/>
        </w:rPr>
        <w:t>ETSI</w:t>
      </w:r>
      <w:r w:rsidR="00D66275" w:rsidRPr="00D66275">
        <w:rPr>
          <w:rFonts w:eastAsia="MS Mincho"/>
          <w:rtl/>
          <w:lang w:val="en-GB"/>
        </w:rPr>
        <w:t>)</w:t>
      </w:r>
    </w:p>
    <w:p w14:paraId="0BD64F1D" w14:textId="685253A3" w:rsidR="005B2790" w:rsidRPr="009B67B4" w:rsidRDefault="00D66275" w:rsidP="00F474A9">
      <w:pPr>
        <w:pStyle w:val="Headingb"/>
        <w:keepLines/>
        <w:rPr>
          <w:rFonts w:eastAsia="SimSun"/>
          <w:rtl/>
          <w:lang w:eastAsia="zh-CN" w:bidi="ar-EG"/>
        </w:rPr>
      </w:pPr>
      <w:r w:rsidRPr="00D66275">
        <w:rPr>
          <w:rFonts w:eastAsia="SimSun"/>
          <w:rtl/>
          <w:lang w:eastAsia="zh-CN" w:bidi="ar-EG"/>
        </w:rPr>
        <w:t>تكنولوجيا</w:t>
      </w:r>
      <w:r w:rsidRPr="00D66275">
        <w:rPr>
          <w:rFonts w:eastAsia="SimSun" w:hint="cs"/>
          <w:rtl/>
          <w:lang w:eastAsia="zh-CN" w:bidi="ar-SY"/>
        </w:rPr>
        <w:t xml:space="preserve"> </w:t>
      </w:r>
      <w:r w:rsidRPr="00D66275">
        <w:rPr>
          <w:rFonts w:eastAsia="SimSun"/>
          <w:rtl/>
          <w:lang w:eastAsia="zh-CN" w:bidi="ar-EG"/>
        </w:rPr>
        <w:t>الراديو الجديد بالاتصالات اللاسلكية الرقمية المحسنة-</w:t>
      </w:r>
      <w:r w:rsidRPr="00D66275">
        <w:rPr>
          <w:rFonts w:eastAsia="SimSun"/>
          <w:lang w:eastAsia="zh-CN" w:bidi="ar-EG"/>
        </w:rPr>
        <w:t>2020</w:t>
      </w:r>
      <w:r w:rsidRPr="00D66275">
        <w:rPr>
          <w:rFonts w:eastAsia="SimSun"/>
          <w:rtl/>
          <w:lang w:eastAsia="zh-CN" w:bidi="ar-SY"/>
        </w:rPr>
        <w:t xml:space="preserve"> </w:t>
      </w:r>
      <w:r w:rsidRPr="00D66275">
        <w:rPr>
          <w:rFonts w:eastAsia="SimSun"/>
          <w:rtl/>
          <w:lang w:eastAsia="zh-CN" w:bidi="ar-EG"/>
        </w:rPr>
        <w:t>(</w:t>
      </w:r>
      <w:r w:rsidRPr="00D66275">
        <w:rPr>
          <w:rFonts w:eastAsia="SimSun"/>
          <w:lang w:eastAsia="zh-CN" w:bidi="ar-EG"/>
        </w:rPr>
        <w:t>DECT-2020 NR</w:t>
      </w:r>
      <w:r w:rsidRPr="00D66275">
        <w:rPr>
          <w:rFonts w:eastAsia="SimSun"/>
          <w:rtl/>
          <w:lang w:eastAsia="zh-CN" w:bidi="ar-EG"/>
        </w:rPr>
        <w:t>)</w:t>
      </w:r>
      <w:r>
        <w:rPr>
          <w:rFonts w:eastAsia="SimSun" w:hint="cs"/>
          <w:rtl/>
          <w:lang w:eastAsia="zh-CN" w:bidi="ar-EG"/>
        </w:rPr>
        <w:t xml:space="preserve">؛ الجزء </w:t>
      </w:r>
      <w:r w:rsidR="00E55F0A">
        <w:rPr>
          <w:rFonts w:eastAsia="SimSun"/>
          <w:lang w:eastAsia="zh-CN" w:bidi="ar-EG"/>
        </w:rPr>
        <w:t>1</w:t>
      </w:r>
      <w:r>
        <w:rPr>
          <w:rFonts w:eastAsia="SimSun" w:hint="cs"/>
          <w:rtl/>
          <w:lang w:eastAsia="zh-CN" w:bidi="ar-EG"/>
        </w:rPr>
        <w:t>: نظرة عامة</w:t>
      </w:r>
    </w:p>
    <w:p w14:paraId="37A5D0B2" w14:textId="0FD5F0BD" w:rsidR="005B2790" w:rsidRDefault="0012132C" w:rsidP="00F474A9">
      <w:pPr>
        <w:keepNext/>
        <w:keepLines/>
        <w:spacing w:after="120"/>
        <w:rPr>
          <w:rtl/>
          <w:lang w:bidi="ar-EG"/>
        </w:rPr>
      </w:pPr>
      <w:r w:rsidRPr="0012132C">
        <w:rPr>
          <w:rtl/>
          <w:lang w:bidi="ar-EG"/>
        </w:rPr>
        <w:t>تقدم هذه الوثيقة لمحة عامة عن تكنولوجيا الراديو الجديد بالاتصالات اللاسلكية الرقمية المحسنة-</w:t>
      </w:r>
      <w:r w:rsidRPr="0012132C">
        <w:rPr>
          <w:lang w:bidi="ar-EG"/>
        </w:rPr>
        <w:t>2020</w:t>
      </w:r>
      <w:r w:rsidRPr="0012132C">
        <w:rPr>
          <w:rtl/>
          <w:lang w:bidi="ar-SY"/>
        </w:rPr>
        <w:t xml:space="preserve"> </w:t>
      </w:r>
      <w:r w:rsidRPr="0012132C">
        <w:rPr>
          <w:rtl/>
          <w:lang w:bidi="ar-EG"/>
        </w:rPr>
        <w:t>(</w:t>
      </w:r>
      <w:r w:rsidRPr="0012132C">
        <w:rPr>
          <w:lang w:bidi="ar-EG"/>
        </w:rPr>
        <w:t>DECT-2020 NR</w:t>
      </w:r>
      <w:r w:rsidRPr="0012132C">
        <w:rPr>
          <w:rtl/>
          <w:lang w:bidi="ar-EG"/>
        </w:rPr>
        <w:t>)، بما في ذلك الطبقات ومعماريات الأنظمة والشبكات المتوخاة لهذا الإصدار.</w:t>
      </w:r>
      <w:r w:rsidR="00B646F3">
        <w:rPr>
          <w:rtl/>
          <w:lang w:bidi="ar-EG"/>
        </w:rPr>
        <w:t xml:space="preserve"> </w:t>
      </w:r>
      <w:r w:rsidRPr="0012132C">
        <w:rPr>
          <w:rtl/>
          <w:lang w:bidi="ar-EG"/>
        </w:rPr>
        <w:t xml:space="preserve">وهي تقدم كذلك نظرة عامة على الأجزاء التقنية الأخرى من المواصفة التقنية </w:t>
      </w:r>
      <w:r w:rsidR="00E55F0A">
        <w:rPr>
          <w:lang w:bidi="ar-EG"/>
        </w:rPr>
        <w:t>103636</w:t>
      </w:r>
      <w:r w:rsidRPr="0012132C">
        <w:rPr>
          <w:rtl/>
          <w:lang w:bidi="ar-EG"/>
        </w:rPr>
        <w:t xml:space="preserve"> وعلاقاتها البينية.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2249"/>
        <w:gridCol w:w="687"/>
        <w:gridCol w:w="684"/>
        <w:gridCol w:w="1064"/>
        <w:gridCol w:w="1088"/>
        <w:gridCol w:w="8143"/>
      </w:tblGrid>
      <w:tr w:rsidR="00F474A9" w:rsidRPr="001F4524" w14:paraId="0CCB6495" w14:textId="77777777" w:rsidTr="00F474A9">
        <w:tc>
          <w:tcPr>
            <w:tcW w:w="651" w:type="dxa"/>
            <w:tcMar>
              <w:top w:w="0" w:type="dxa"/>
              <w:left w:w="0" w:type="dxa"/>
              <w:bottom w:w="0" w:type="dxa"/>
              <w:right w:w="0" w:type="dxa"/>
            </w:tcMar>
            <w:vAlign w:val="bottom"/>
            <w:hideMark/>
          </w:tcPr>
          <w:p w14:paraId="29C1E1C5" w14:textId="77777777" w:rsidR="00F474A9" w:rsidRPr="001F4524" w:rsidRDefault="00F474A9"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249" w:type="dxa"/>
            <w:tcMar>
              <w:top w:w="0" w:type="dxa"/>
              <w:left w:w="0" w:type="dxa"/>
              <w:bottom w:w="0" w:type="dxa"/>
              <w:right w:w="0" w:type="dxa"/>
            </w:tcMar>
            <w:vAlign w:val="bottom"/>
            <w:hideMark/>
          </w:tcPr>
          <w:p w14:paraId="0DFF0971" w14:textId="77777777" w:rsidR="00F474A9" w:rsidRPr="001F4524" w:rsidRDefault="00F474A9"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687" w:type="dxa"/>
            <w:tcMar>
              <w:top w:w="0" w:type="dxa"/>
              <w:left w:w="0" w:type="dxa"/>
              <w:bottom w:w="0" w:type="dxa"/>
              <w:right w:w="0" w:type="dxa"/>
            </w:tcMar>
            <w:vAlign w:val="bottom"/>
            <w:hideMark/>
          </w:tcPr>
          <w:p w14:paraId="0C19F834" w14:textId="77777777" w:rsidR="00F474A9" w:rsidRPr="001F4524" w:rsidRDefault="00F474A9"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684" w:type="dxa"/>
            <w:tcMar>
              <w:left w:w="28" w:type="dxa"/>
              <w:right w:w="28" w:type="dxa"/>
            </w:tcMar>
            <w:vAlign w:val="bottom"/>
          </w:tcPr>
          <w:p w14:paraId="5B538AF0" w14:textId="77777777" w:rsidR="00F474A9" w:rsidRPr="001F4524" w:rsidRDefault="00F474A9"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064" w:type="dxa"/>
          </w:tcPr>
          <w:p w14:paraId="7E2B1A2C" w14:textId="77777777" w:rsidR="00F474A9" w:rsidRPr="001F4524" w:rsidRDefault="00F474A9"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p>
        </w:tc>
        <w:tc>
          <w:tcPr>
            <w:tcW w:w="1088" w:type="dxa"/>
            <w:tcMar>
              <w:top w:w="0" w:type="dxa"/>
              <w:left w:w="0" w:type="dxa"/>
              <w:bottom w:w="0" w:type="dxa"/>
              <w:right w:w="0" w:type="dxa"/>
            </w:tcMar>
            <w:vAlign w:val="bottom"/>
            <w:hideMark/>
          </w:tcPr>
          <w:p w14:paraId="2F06098B" w14:textId="6F64840F" w:rsidR="00F474A9" w:rsidRPr="001F4524" w:rsidRDefault="00F474A9"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143" w:type="dxa"/>
            <w:tcMar>
              <w:top w:w="0" w:type="dxa"/>
              <w:left w:w="0" w:type="dxa"/>
              <w:bottom w:w="0" w:type="dxa"/>
              <w:right w:w="0" w:type="dxa"/>
            </w:tcMar>
            <w:vAlign w:val="bottom"/>
            <w:hideMark/>
          </w:tcPr>
          <w:p w14:paraId="15A8EE51" w14:textId="77777777" w:rsidR="00F474A9" w:rsidRPr="001F4524" w:rsidRDefault="00F474A9"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9878881"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w:t>
      </w:r>
    </w:p>
    <w:p w14:paraId="6F8CA17D"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103 636-1</w:t>
      </w:r>
      <w:r w:rsidRPr="001359CB">
        <w:rPr>
          <w:rFonts w:ascii="Arial" w:hAnsi="Arial" w:cs="Arial"/>
          <w:lang w:val="fr-FR"/>
        </w:rPr>
        <w:tab/>
      </w:r>
      <w:r w:rsidRPr="001359CB">
        <w:rPr>
          <w:lang w:val="fr-FR"/>
        </w:rPr>
        <w:t>1.1.1</w:t>
      </w:r>
      <w:r w:rsidRPr="001359CB">
        <w:rPr>
          <w:rFonts w:ascii="Arial" w:hAnsi="Arial" w:cs="Arial"/>
          <w:lang w:val="fr-FR"/>
        </w:rPr>
        <w:tab/>
      </w:r>
      <w:r>
        <w:rPr>
          <w:rFonts w:hint="cs"/>
          <w:rtl/>
        </w:rPr>
        <w:t>منشور</w:t>
      </w:r>
      <w:r w:rsidRPr="001359CB">
        <w:rPr>
          <w:rFonts w:ascii="Arial" w:hAnsi="Arial" w:cs="Arial"/>
          <w:lang w:val="fr-FR"/>
        </w:rPr>
        <w:tab/>
      </w:r>
      <w:r w:rsidRPr="001359CB">
        <w:rPr>
          <w:lang w:val="fr-FR"/>
        </w:rPr>
        <w:t>10.07.2020</w:t>
      </w:r>
      <w:r w:rsidRPr="001359CB">
        <w:rPr>
          <w:rFonts w:ascii="Arial" w:hAnsi="Arial" w:cs="Arial"/>
          <w:lang w:val="fr-FR"/>
        </w:rPr>
        <w:tab/>
      </w:r>
      <w:hyperlink r:id="rId2491" w:history="1">
        <w:r w:rsidRPr="001359CB">
          <w:rPr>
            <w:color w:val="0563C1"/>
            <w:u w:val="single"/>
            <w:lang w:val="fr-FR"/>
          </w:rPr>
          <w:t>https://www.etsi.org/deliver/etsi_ts/103600_103699/10363601/01.01.01_60/ts_10363601v010101p.pdf</w:t>
        </w:r>
      </w:hyperlink>
    </w:p>
    <w:p w14:paraId="011C3672" w14:textId="4025205C" w:rsidR="005B2790" w:rsidRDefault="005B2790" w:rsidP="007817BF">
      <w:pPr>
        <w:pStyle w:val="Heading4"/>
        <w:rPr>
          <w:lang w:bidi="ar-EG"/>
        </w:rPr>
      </w:pPr>
      <w:r>
        <w:rPr>
          <w:lang w:bidi="ar-EG"/>
        </w:rPr>
        <w:t>3.2.2.4</w:t>
      </w:r>
      <w:r>
        <w:rPr>
          <w:rtl/>
          <w:lang w:bidi="ar-EG"/>
        </w:rPr>
        <w:tab/>
      </w:r>
      <w:r w:rsidR="007817BF" w:rsidRPr="007817BF">
        <w:rPr>
          <w:rFonts w:hint="cs"/>
          <w:rtl/>
          <w:lang w:bidi="ar-EG"/>
        </w:rPr>
        <w:t xml:space="preserve">المواصفة التقنية </w:t>
      </w:r>
      <w:r w:rsidR="007817BF" w:rsidRPr="007817BF">
        <w:rPr>
          <w:lang w:val="en-GB" w:bidi="ar-EG"/>
        </w:rPr>
        <w:t>103 636-</w:t>
      </w:r>
      <w:r w:rsidR="007817BF">
        <w:rPr>
          <w:lang w:val="en-GB" w:bidi="ar-EG"/>
        </w:rPr>
        <w:t>2</w:t>
      </w:r>
      <w:r w:rsidR="007817BF" w:rsidRPr="007817BF">
        <w:rPr>
          <w:rFonts w:hint="cs"/>
          <w:rtl/>
        </w:rPr>
        <w:t xml:space="preserve"> ل</w:t>
      </w:r>
      <w:r w:rsidR="007817BF" w:rsidRPr="007817BF">
        <w:rPr>
          <w:rtl/>
        </w:rPr>
        <w:t>لمعهد الأوروبي لتقييس الاتصالات (</w:t>
      </w:r>
      <w:r w:rsidR="007817BF" w:rsidRPr="007817BF">
        <w:rPr>
          <w:lang w:bidi="ar-EG"/>
        </w:rPr>
        <w:t>ETSI</w:t>
      </w:r>
      <w:r w:rsidR="007817BF" w:rsidRPr="007817BF">
        <w:rPr>
          <w:rtl/>
        </w:rPr>
        <w:t>)</w:t>
      </w:r>
    </w:p>
    <w:p w14:paraId="3261549C" w14:textId="7ECDD5B7" w:rsidR="005B2790" w:rsidRDefault="006B6B74" w:rsidP="006B6B74">
      <w:pPr>
        <w:pStyle w:val="Headingb"/>
        <w:rPr>
          <w:rFonts w:eastAsia="SimSun"/>
          <w:rtl/>
          <w:lang w:eastAsia="zh-CN" w:bidi="ar-EG"/>
        </w:rPr>
      </w:pPr>
      <w:r w:rsidRPr="006B6B74">
        <w:rPr>
          <w:rFonts w:eastAsia="SimSun"/>
          <w:rtl/>
          <w:lang w:eastAsia="zh-CN" w:bidi="ar-EG"/>
        </w:rPr>
        <w:t>تكنولوجيا</w:t>
      </w:r>
      <w:r w:rsidRPr="006B6B74">
        <w:rPr>
          <w:rFonts w:eastAsia="SimSun" w:hint="cs"/>
          <w:rtl/>
          <w:lang w:eastAsia="zh-CN" w:bidi="ar-SY"/>
        </w:rPr>
        <w:t xml:space="preserve"> </w:t>
      </w:r>
      <w:r w:rsidRPr="006B6B74">
        <w:rPr>
          <w:rFonts w:eastAsia="SimSun"/>
          <w:rtl/>
          <w:lang w:eastAsia="zh-CN" w:bidi="ar-EG"/>
        </w:rPr>
        <w:t>الراديو الجديد بالاتصالات اللاسلكية الرقمية المحسنة-</w:t>
      </w:r>
      <w:r w:rsidRPr="006B6B74">
        <w:rPr>
          <w:rFonts w:eastAsia="SimSun"/>
          <w:lang w:eastAsia="zh-CN" w:bidi="ar-EG"/>
        </w:rPr>
        <w:t>2020</w:t>
      </w:r>
      <w:r w:rsidRPr="006B6B74">
        <w:rPr>
          <w:rFonts w:eastAsia="SimSun"/>
          <w:rtl/>
          <w:lang w:eastAsia="zh-CN" w:bidi="ar-SY"/>
        </w:rPr>
        <w:t xml:space="preserve"> </w:t>
      </w:r>
      <w:r w:rsidRPr="006B6B74">
        <w:rPr>
          <w:rFonts w:eastAsia="SimSun"/>
          <w:rtl/>
          <w:lang w:eastAsia="zh-CN" w:bidi="ar-EG"/>
        </w:rPr>
        <w:t>(</w:t>
      </w:r>
      <w:r w:rsidRPr="006B6B74">
        <w:rPr>
          <w:rFonts w:eastAsia="SimSun"/>
          <w:lang w:eastAsia="zh-CN" w:bidi="ar-EG"/>
        </w:rPr>
        <w:t>DECT-2020 NR</w:t>
      </w:r>
      <w:r w:rsidRPr="006B6B74">
        <w:rPr>
          <w:rFonts w:eastAsia="SimSun"/>
          <w:rtl/>
          <w:lang w:eastAsia="zh-CN" w:bidi="ar-EG"/>
        </w:rPr>
        <w:t>)</w:t>
      </w:r>
      <w:r w:rsidRPr="006B6B74">
        <w:rPr>
          <w:rFonts w:eastAsia="SimSun" w:hint="cs"/>
          <w:rtl/>
          <w:lang w:eastAsia="zh-CN" w:bidi="ar-EG"/>
        </w:rPr>
        <w:t xml:space="preserve">؛ الجزء </w:t>
      </w:r>
      <w:r w:rsidR="00E55F0A">
        <w:rPr>
          <w:rFonts w:eastAsia="SimSun"/>
          <w:lang w:eastAsia="zh-CN" w:bidi="ar-EG"/>
        </w:rPr>
        <w:t>2</w:t>
      </w:r>
      <w:r w:rsidRPr="006B6B74">
        <w:rPr>
          <w:rFonts w:eastAsia="SimSun" w:hint="cs"/>
          <w:rtl/>
          <w:lang w:eastAsia="zh-CN" w:bidi="ar-EG"/>
        </w:rPr>
        <w:t>:</w:t>
      </w:r>
      <w:r w:rsidRPr="006B6B74">
        <w:rPr>
          <w:rtl/>
        </w:rPr>
        <w:t xml:space="preserve"> </w:t>
      </w:r>
      <w:r w:rsidRPr="006B6B74">
        <w:rPr>
          <w:rFonts w:eastAsia="SimSun"/>
          <w:rtl/>
          <w:lang w:eastAsia="zh-CN" w:bidi="ar-EG"/>
        </w:rPr>
        <w:t>متطلبات الاستقبال والإرسال الراديويين</w:t>
      </w:r>
    </w:p>
    <w:p w14:paraId="723D886C" w14:textId="7D20E7BB" w:rsidR="006B6B74" w:rsidRPr="006B6B74" w:rsidRDefault="006B6B74" w:rsidP="006B6B74">
      <w:pPr>
        <w:rPr>
          <w:rtl/>
        </w:rPr>
      </w:pPr>
      <w:r w:rsidRPr="006B6B74">
        <w:rPr>
          <w:rtl/>
        </w:rPr>
        <w:t xml:space="preserve">تحدد هذه الوثيقة المتطلبات الدنيا للتردد الراديوي </w:t>
      </w:r>
      <w:r>
        <w:rPr>
          <w:rFonts w:hint="cs"/>
          <w:rtl/>
        </w:rPr>
        <w:t>ل</w:t>
      </w:r>
      <w:r w:rsidRPr="006B6B74">
        <w:rPr>
          <w:rtl/>
          <w:lang w:bidi="ar-EG"/>
        </w:rPr>
        <w:t>تكنولوجيا الراديو الجديد بالاتصالات اللاسلكية الرقمية المحسنة-</w:t>
      </w:r>
      <w:r w:rsidRPr="006B6B74">
        <w:t>2020</w:t>
      </w:r>
      <w:r w:rsidRPr="006B6B74">
        <w:rPr>
          <w:rtl/>
          <w:lang w:bidi="ar-SY"/>
        </w:rPr>
        <w:t xml:space="preserve"> </w:t>
      </w:r>
      <w:r w:rsidRPr="006B6B74">
        <w:rPr>
          <w:rtl/>
          <w:lang w:bidi="ar-EG"/>
        </w:rPr>
        <w:t>(</w:t>
      </w:r>
      <w:r w:rsidRPr="006B6B74">
        <w:t>DECT-2020 NR</w:t>
      </w:r>
      <w:r w:rsidRPr="006B6B74">
        <w:rPr>
          <w:rtl/>
          <w:lang w:bidi="ar-EG"/>
        </w:rPr>
        <w:t xml:space="preserve">)، </w:t>
      </w:r>
      <w:r w:rsidRPr="006B6B74">
        <w:rPr>
          <w:rtl/>
        </w:rPr>
        <w:t>وللتوضيح تغطي هذه المتطلبات نقطة الانتهاء الثابتة (</w:t>
      </w:r>
      <w:r w:rsidRPr="006B6B74">
        <w:t>FT</w:t>
      </w:r>
      <w:r w:rsidRPr="006B6B74">
        <w:rPr>
          <w:rtl/>
        </w:rPr>
        <w:t>) ونقطة الانتهاء المحمولة (</w:t>
      </w:r>
      <w:r w:rsidRPr="006B6B74">
        <w:t>PT</w:t>
      </w:r>
      <w:r w:rsidRPr="006B6B74">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1AC0047E" w14:textId="77777777" w:rsidTr="004D207B">
        <w:tc>
          <w:tcPr>
            <w:tcW w:w="677" w:type="dxa"/>
            <w:tcMar>
              <w:top w:w="0" w:type="dxa"/>
              <w:left w:w="0" w:type="dxa"/>
              <w:bottom w:w="0" w:type="dxa"/>
              <w:right w:w="0" w:type="dxa"/>
            </w:tcMar>
            <w:vAlign w:val="bottom"/>
            <w:hideMark/>
          </w:tcPr>
          <w:p w14:paraId="23B4D3F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6B338031"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31C9C81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250F0B87"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4D3A11B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47C63A8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2870017"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w:t>
      </w:r>
    </w:p>
    <w:p w14:paraId="501B3E2F"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103 636-2</w:t>
      </w:r>
      <w:r w:rsidRPr="001359CB">
        <w:rPr>
          <w:rFonts w:ascii="Arial" w:hAnsi="Arial" w:cs="Arial"/>
          <w:lang w:val="fr-FR"/>
        </w:rPr>
        <w:tab/>
      </w:r>
      <w:r w:rsidRPr="001359CB">
        <w:rPr>
          <w:lang w:val="fr-FR"/>
        </w:rPr>
        <w:t>1.1.1</w:t>
      </w:r>
      <w:r w:rsidRPr="001359CB">
        <w:rPr>
          <w:rFonts w:ascii="Arial" w:hAnsi="Arial" w:cs="Arial"/>
          <w:lang w:val="fr-FR"/>
        </w:rPr>
        <w:tab/>
      </w:r>
      <w:r>
        <w:rPr>
          <w:rFonts w:hint="cs"/>
          <w:rtl/>
        </w:rPr>
        <w:t>منشور</w:t>
      </w:r>
      <w:r w:rsidRPr="001359CB">
        <w:rPr>
          <w:rFonts w:ascii="Arial" w:hAnsi="Arial" w:cs="Arial"/>
          <w:lang w:val="fr-FR"/>
        </w:rPr>
        <w:tab/>
      </w:r>
      <w:r w:rsidRPr="001359CB">
        <w:rPr>
          <w:lang w:val="fr-FR"/>
        </w:rPr>
        <w:t>10.07.2020</w:t>
      </w:r>
      <w:r w:rsidRPr="001359CB">
        <w:rPr>
          <w:rFonts w:ascii="Arial" w:hAnsi="Arial" w:cs="Arial"/>
          <w:lang w:val="fr-FR"/>
        </w:rPr>
        <w:tab/>
      </w:r>
      <w:hyperlink r:id="rId2492" w:history="1">
        <w:r w:rsidRPr="001359CB">
          <w:rPr>
            <w:color w:val="0563C1"/>
            <w:u w:val="single"/>
            <w:lang w:val="fr-FR"/>
          </w:rPr>
          <w:t>https://www.etsi.org/deliver/etsi_ts/103600_103699/10363602/01.01.01_60/ts_10363602v010101p.pdf</w:t>
        </w:r>
      </w:hyperlink>
    </w:p>
    <w:p w14:paraId="402D6405" w14:textId="0A85C77A" w:rsidR="005B2790" w:rsidRDefault="005B2790" w:rsidP="00F76018">
      <w:pPr>
        <w:pStyle w:val="Heading4"/>
        <w:rPr>
          <w:lang w:bidi="ar-EG"/>
        </w:rPr>
      </w:pPr>
      <w:r>
        <w:rPr>
          <w:lang w:bidi="ar-EG"/>
        </w:rPr>
        <w:t>4.2.2.4</w:t>
      </w:r>
      <w:r>
        <w:rPr>
          <w:rtl/>
          <w:lang w:bidi="ar-EG"/>
        </w:rPr>
        <w:tab/>
      </w:r>
      <w:r w:rsidR="00F76018" w:rsidRPr="00F76018">
        <w:rPr>
          <w:rFonts w:hint="cs"/>
          <w:rtl/>
          <w:lang w:bidi="ar-EG"/>
        </w:rPr>
        <w:t xml:space="preserve">المواصفة التقنية </w:t>
      </w:r>
      <w:r w:rsidR="00F76018" w:rsidRPr="00F76018">
        <w:rPr>
          <w:lang w:val="en-GB" w:bidi="ar-EG"/>
        </w:rPr>
        <w:t>103 636-</w:t>
      </w:r>
      <w:r w:rsidR="00211C05">
        <w:rPr>
          <w:lang w:val="en-GB" w:bidi="ar-EG"/>
        </w:rPr>
        <w:t>3</w:t>
      </w:r>
      <w:r w:rsidR="00F76018" w:rsidRPr="00F76018">
        <w:rPr>
          <w:rFonts w:hint="cs"/>
          <w:rtl/>
        </w:rPr>
        <w:t xml:space="preserve"> ل</w:t>
      </w:r>
      <w:r w:rsidR="00F76018" w:rsidRPr="00F76018">
        <w:rPr>
          <w:rtl/>
        </w:rPr>
        <w:t>لمعهد الأوروبي لتقييس الاتصالات (</w:t>
      </w:r>
      <w:r w:rsidR="00F76018" w:rsidRPr="00F76018">
        <w:rPr>
          <w:lang w:bidi="ar-EG"/>
        </w:rPr>
        <w:t>ETSI</w:t>
      </w:r>
      <w:r w:rsidR="00F76018" w:rsidRPr="00F76018">
        <w:rPr>
          <w:rtl/>
        </w:rPr>
        <w:t>)</w:t>
      </w:r>
    </w:p>
    <w:p w14:paraId="2862F094" w14:textId="2C291CE0" w:rsidR="005B2790" w:rsidRDefault="004E278D" w:rsidP="004E278D">
      <w:pPr>
        <w:pStyle w:val="Headingb"/>
        <w:rPr>
          <w:rFonts w:eastAsia="SimSun"/>
          <w:rtl/>
          <w:lang w:eastAsia="zh-CN" w:bidi="ar-EG"/>
        </w:rPr>
      </w:pPr>
      <w:r w:rsidRPr="004E278D">
        <w:rPr>
          <w:rFonts w:eastAsia="SimSun"/>
          <w:rtl/>
          <w:lang w:eastAsia="zh-CN" w:bidi="ar-EG"/>
        </w:rPr>
        <w:t>تكنولوجيا</w:t>
      </w:r>
      <w:r w:rsidRPr="004E278D">
        <w:rPr>
          <w:rFonts w:eastAsia="SimSun" w:hint="cs"/>
          <w:rtl/>
          <w:lang w:eastAsia="zh-CN" w:bidi="ar-SY"/>
        </w:rPr>
        <w:t xml:space="preserve"> </w:t>
      </w:r>
      <w:r w:rsidRPr="004E278D">
        <w:rPr>
          <w:rFonts w:eastAsia="SimSun"/>
          <w:rtl/>
          <w:lang w:eastAsia="zh-CN" w:bidi="ar-EG"/>
        </w:rPr>
        <w:t>الراديو الجديد بالاتصالات اللاسلكية الرقمية المحسنة-</w:t>
      </w:r>
      <w:r w:rsidRPr="004E278D">
        <w:rPr>
          <w:rFonts w:eastAsia="SimSun"/>
          <w:lang w:eastAsia="zh-CN" w:bidi="ar-EG"/>
        </w:rPr>
        <w:t>2020</w:t>
      </w:r>
      <w:r w:rsidRPr="004E278D">
        <w:rPr>
          <w:rFonts w:eastAsia="SimSun"/>
          <w:rtl/>
          <w:lang w:eastAsia="zh-CN" w:bidi="ar-SY"/>
        </w:rPr>
        <w:t xml:space="preserve"> </w:t>
      </w:r>
      <w:r w:rsidRPr="004E278D">
        <w:rPr>
          <w:rFonts w:eastAsia="SimSun"/>
          <w:rtl/>
          <w:lang w:eastAsia="zh-CN" w:bidi="ar-EG"/>
        </w:rPr>
        <w:t>(</w:t>
      </w:r>
      <w:r w:rsidRPr="004E278D">
        <w:rPr>
          <w:rFonts w:eastAsia="SimSun"/>
          <w:lang w:eastAsia="zh-CN" w:bidi="ar-EG"/>
        </w:rPr>
        <w:t>DECT-2020 NR</w:t>
      </w:r>
      <w:r w:rsidRPr="004E278D">
        <w:rPr>
          <w:rFonts w:eastAsia="SimSun"/>
          <w:rtl/>
          <w:lang w:eastAsia="zh-CN" w:bidi="ar-EG"/>
        </w:rPr>
        <w:t>)</w:t>
      </w:r>
      <w:r w:rsidRPr="004E278D">
        <w:rPr>
          <w:rFonts w:eastAsia="SimSun" w:hint="cs"/>
          <w:rtl/>
          <w:lang w:eastAsia="zh-CN" w:bidi="ar-EG"/>
        </w:rPr>
        <w:t xml:space="preserve">؛ الجزء </w:t>
      </w:r>
      <w:r>
        <w:rPr>
          <w:rFonts w:eastAsia="SimSun"/>
          <w:lang w:eastAsia="zh-CN" w:bidi="ar-EG"/>
        </w:rPr>
        <w:t>3</w:t>
      </w:r>
      <w:r w:rsidRPr="004E278D">
        <w:rPr>
          <w:rFonts w:eastAsia="SimSun" w:hint="cs"/>
          <w:rtl/>
          <w:lang w:eastAsia="zh-CN" w:bidi="ar-EG"/>
        </w:rPr>
        <w:t>:</w:t>
      </w:r>
      <w:r w:rsidRPr="004E278D">
        <w:rPr>
          <w:rtl/>
        </w:rPr>
        <w:t xml:space="preserve"> </w:t>
      </w:r>
      <w:r w:rsidRPr="004E278D">
        <w:rPr>
          <w:rFonts w:eastAsia="SimSun"/>
          <w:rtl/>
          <w:lang w:eastAsia="zh-CN" w:bidi="ar-EG"/>
        </w:rPr>
        <w:t>الطبقة المادية</w:t>
      </w:r>
    </w:p>
    <w:p w14:paraId="4045872E" w14:textId="1752E977" w:rsidR="004E278D" w:rsidRPr="004E278D" w:rsidRDefault="004E278D" w:rsidP="00F474A9">
      <w:pPr>
        <w:spacing w:after="120"/>
        <w:rPr>
          <w:rtl/>
        </w:rPr>
      </w:pPr>
      <w:r w:rsidRPr="004E278D">
        <w:rPr>
          <w:rtl/>
        </w:rPr>
        <w:t>توصِّف هذه الوثيقة الطبقة المادية (</w:t>
      </w:r>
      <w:r w:rsidRPr="004E278D">
        <w:t>PHY</w:t>
      </w:r>
      <w:r w:rsidRPr="004E278D">
        <w:rPr>
          <w:rtl/>
        </w:rPr>
        <w:t>) والتفاعل بين الطبقة المادية (</w:t>
      </w:r>
      <w:r w:rsidRPr="004E278D">
        <w:t>PHY</w:t>
      </w:r>
      <w:r w:rsidRPr="004E278D">
        <w:rPr>
          <w:rtl/>
        </w:rPr>
        <w:t>) وطبقة التحكم في النفاذ إلى الوسائط (</w:t>
      </w:r>
      <w:r w:rsidRPr="004E278D">
        <w:t>MAC</w:t>
      </w:r>
      <w:r w:rsidRPr="004E278D">
        <w:rPr>
          <w:rtl/>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03A34F7A" w14:textId="77777777" w:rsidTr="004D207B">
        <w:tc>
          <w:tcPr>
            <w:tcW w:w="677" w:type="dxa"/>
            <w:tcMar>
              <w:top w:w="0" w:type="dxa"/>
              <w:left w:w="0" w:type="dxa"/>
              <w:bottom w:w="0" w:type="dxa"/>
              <w:right w:w="0" w:type="dxa"/>
            </w:tcMar>
            <w:vAlign w:val="bottom"/>
            <w:hideMark/>
          </w:tcPr>
          <w:p w14:paraId="216C926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D39A6F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07C6AC3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BC8AD9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0CB75E6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71AC8CD2"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0F7D492"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w:t>
      </w:r>
    </w:p>
    <w:p w14:paraId="3EA28928"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103 636-3</w:t>
      </w:r>
      <w:r w:rsidRPr="001359CB">
        <w:rPr>
          <w:rFonts w:ascii="Arial" w:hAnsi="Arial" w:cs="Arial"/>
          <w:lang w:val="fr-FR"/>
        </w:rPr>
        <w:tab/>
      </w:r>
      <w:r w:rsidRPr="001359CB">
        <w:rPr>
          <w:lang w:val="fr-FR"/>
        </w:rPr>
        <w:t>1.1.1</w:t>
      </w:r>
      <w:r w:rsidRPr="001359CB">
        <w:rPr>
          <w:rFonts w:ascii="Arial" w:hAnsi="Arial" w:cs="Arial"/>
          <w:lang w:val="fr-FR"/>
        </w:rPr>
        <w:tab/>
      </w:r>
      <w:r>
        <w:rPr>
          <w:rFonts w:hint="cs"/>
          <w:rtl/>
        </w:rPr>
        <w:t>منشور</w:t>
      </w:r>
      <w:r w:rsidRPr="001359CB">
        <w:rPr>
          <w:rFonts w:ascii="Arial" w:hAnsi="Arial" w:cs="Arial"/>
          <w:lang w:val="fr-FR"/>
        </w:rPr>
        <w:tab/>
      </w:r>
      <w:r w:rsidRPr="001359CB">
        <w:rPr>
          <w:lang w:val="fr-FR"/>
        </w:rPr>
        <w:t>10.07.2020</w:t>
      </w:r>
      <w:r w:rsidRPr="001359CB">
        <w:rPr>
          <w:rFonts w:ascii="Arial" w:hAnsi="Arial" w:cs="Arial"/>
          <w:lang w:val="fr-FR"/>
        </w:rPr>
        <w:tab/>
      </w:r>
      <w:hyperlink r:id="rId2493" w:history="1">
        <w:r w:rsidRPr="001359CB">
          <w:rPr>
            <w:color w:val="0563C1"/>
            <w:u w:val="single"/>
            <w:lang w:val="fr-FR"/>
          </w:rPr>
          <w:t>https://www.etsi.org/deliver/etsi_ts/103600_103699/10363603/01.01.01_60/ts_10363603v010101p.pdf</w:t>
        </w:r>
      </w:hyperlink>
    </w:p>
    <w:p w14:paraId="7C748C22" w14:textId="43925573" w:rsidR="005B2790" w:rsidRDefault="005B2790" w:rsidP="00F76018">
      <w:pPr>
        <w:pStyle w:val="Heading4"/>
        <w:rPr>
          <w:rtl/>
          <w:lang w:bidi="ar-EG"/>
        </w:rPr>
      </w:pPr>
      <w:r>
        <w:rPr>
          <w:lang w:bidi="ar-EG"/>
        </w:rPr>
        <w:lastRenderedPageBreak/>
        <w:t>5.2.2.4</w:t>
      </w:r>
      <w:r>
        <w:rPr>
          <w:rtl/>
          <w:lang w:bidi="ar-EG"/>
        </w:rPr>
        <w:tab/>
      </w:r>
      <w:r w:rsidR="00F76018" w:rsidRPr="00F76018">
        <w:rPr>
          <w:rFonts w:hint="cs"/>
          <w:rtl/>
          <w:lang w:bidi="ar-EG"/>
        </w:rPr>
        <w:t xml:space="preserve">المواصفة التقنية </w:t>
      </w:r>
      <w:r w:rsidR="00F76018" w:rsidRPr="00F76018">
        <w:rPr>
          <w:lang w:val="en-GB" w:bidi="ar-EG"/>
        </w:rPr>
        <w:t>103 636-</w:t>
      </w:r>
      <w:r w:rsidR="00211C05">
        <w:rPr>
          <w:lang w:val="en-GB" w:bidi="ar-EG"/>
        </w:rPr>
        <w:t>4</w:t>
      </w:r>
      <w:r w:rsidR="00F76018" w:rsidRPr="00F76018">
        <w:rPr>
          <w:rFonts w:hint="cs"/>
          <w:rtl/>
        </w:rPr>
        <w:t xml:space="preserve"> ل</w:t>
      </w:r>
      <w:r w:rsidR="00F76018" w:rsidRPr="00F76018">
        <w:rPr>
          <w:rtl/>
        </w:rPr>
        <w:t>لمعهد الأوروبي لتقييس الاتصالات (</w:t>
      </w:r>
      <w:r w:rsidR="00F76018" w:rsidRPr="00F76018">
        <w:rPr>
          <w:lang w:bidi="ar-EG"/>
        </w:rPr>
        <w:t>ETSI</w:t>
      </w:r>
      <w:r w:rsidR="00F76018" w:rsidRPr="00F76018">
        <w:rPr>
          <w:rtl/>
        </w:rPr>
        <w:t>)</w:t>
      </w:r>
    </w:p>
    <w:p w14:paraId="1E310065" w14:textId="76BE1903" w:rsidR="005B2790" w:rsidRDefault="00E04EC1" w:rsidP="00E04EC1">
      <w:pPr>
        <w:pStyle w:val="Headingb"/>
        <w:rPr>
          <w:rFonts w:eastAsia="SimSun"/>
          <w:rtl/>
          <w:lang w:eastAsia="zh-CN" w:bidi="ar-EG"/>
        </w:rPr>
      </w:pPr>
      <w:r w:rsidRPr="00E04EC1">
        <w:rPr>
          <w:rFonts w:eastAsia="SimSun"/>
          <w:rtl/>
          <w:lang w:eastAsia="zh-CN" w:bidi="ar-EG"/>
        </w:rPr>
        <w:t>تكنولوجيا</w:t>
      </w:r>
      <w:r w:rsidRPr="00E04EC1">
        <w:rPr>
          <w:rFonts w:eastAsia="SimSun" w:hint="cs"/>
          <w:rtl/>
          <w:lang w:eastAsia="zh-CN" w:bidi="ar-SY"/>
        </w:rPr>
        <w:t xml:space="preserve"> </w:t>
      </w:r>
      <w:r w:rsidRPr="00E04EC1">
        <w:rPr>
          <w:rFonts w:eastAsia="SimSun"/>
          <w:rtl/>
          <w:lang w:eastAsia="zh-CN" w:bidi="ar-EG"/>
        </w:rPr>
        <w:t>الراديو الجديد بالاتصالات اللاسلكية الرقمية المحسنة-</w:t>
      </w:r>
      <w:r w:rsidRPr="00E04EC1">
        <w:rPr>
          <w:rFonts w:eastAsia="SimSun"/>
          <w:lang w:eastAsia="zh-CN" w:bidi="ar-EG"/>
        </w:rPr>
        <w:t>2020</w:t>
      </w:r>
      <w:r w:rsidRPr="00E04EC1">
        <w:rPr>
          <w:rFonts w:eastAsia="SimSun"/>
          <w:rtl/>
          <w:lang w:eastAsia="zh-CN" w:bidi="ar-SY"/>
        </w:rPr>
        <w:t xml:space="preserve"> </w:t>
      </w:r>
      <w:r w:rsidRPr="00E04EC1">
        <w:rPr>
          <w:rFonts w:eastAsia="SimSun"/>
          <w:rtl/>
          <w:lang w:eastAsia="zh-CN" w:bidi="ar-EG"/>
        </w:rPr>
        <w:t>(</w:t>
      </w:r>
      <w:r w:rsidRPr="00E04EC1">
        <w:rPr>
          <w:rFonts w:eastAsia="SimSun"/>
          <w:lang w:eastAsia="zh-CN" w:bidi="ar-EG"/>
        </w:rPr>
        <w:t>DECT-2020 NR</w:t>
      </w:r>
      <w:r w:rsidRPr="00E04EC1">
        <w:rPr>
          <w:rFonts w:eastAsia="SimSun"/>
          <w:rtl/>
          <w:lang w:eastAsia="zh-CN" w:bidi="ar-EG"/>
        </w:rPr>
        <w:t>)</w:t>
      </w:r>
      <w:r w:rsidRPr="00E04EC1">
        <w:rPr>
          <w:rFonts w:eastAsia="SimSun" w:hint="cs"/>
          <w:rtl/>
          <w:lang w:eastAsia="zh-CN" w:bidi="ar-EG"/>
        </w:rPr>
        <w:t xml:space="preserve">؛ الجزء </w:t>
      </w:r>
      <w:r w:rsidR="00E55F0A">
        <w:rPr>
          <w:rFonts w:eastAsia="SimSun"/>
          <w:lang w:eastAsia="zh-CN" w:bidi="ar-EG"/>
        </w:rPr>
        <w:t>4</w:t>
      </w:r>
      <w:r w:rsidRPr="00E04EC1">
        <w:rPr>
          <w:rFonts w:eastAsia="SimSun" w:hint="cs"/>
          <w:rtl/>
          <w:lang w:eastAsia="zh-CN" w:bidi="ar-EG"/>
        </w:rPr>
        <w:t>:</w:t>
      </w:r>
      <w:r>
        <w:rPr>
          <w:rFonts w:eastAsia="SimSun" w:hint="cs"/>
          <w:rtl/>
          <w:lang w:eastAsia="zh-CN" w:bidi="ar-EG"/>
        </w:rPr>
        <w:t xml:space="preserve"> </w:t>
      </w:r>
      <w:r w:rsidRPr="00E04EC1">
        <w:rPr>
          <w:rFonts w:eastAsia="SimSun"/>
          <w:rtl/>
          <w:lang w:eastAsia="zh-CN" w:bidi="ar-EG"/>
        </w:rPr>
        <w:t>طبقة التحكم في النفاذ إلى الوسائط (</w:t>
      </w:r>
      <w:r w:rsidRPr="00E04EC1">
        <w:rPr>
          <w:rFonts w:eastAsia="SimSun"/>
          <w:lang w:eastAsia="zh-CN" w:bidi="ar-EG"/>
        </w:rPr>
        <w:t>MAC</w:t>
      </w:r>
      <w:r w:rsidRPr="00E04EC1">
        <w:rPr>
          <w:rFonts w:eastAsia="SimSun"/>
          <w:rtl/>
          <w:lang w:eastAsia="zh-CN" w:bidi="ar-EG"/>
        </w:rPr>
        <w:t>)</w:t>
      </w:r>
    </w:p>
    <w:p w14:paraId="2F343288" w14:textId="069E0DA8" w:rsidR="00E04EC1" w:rsidRPr="00E04EC1" w:rsidRDefault="00E04EC1" w:rsidP="00F474A9">
      <w:pPr>
        <w:spacing w:after="120"/>
        <w:rPr>
          <w:rtl/>
        </w:rPr>
      </w:pPr>
      <w:r w:rsidRPr="00E04EC1">
        <w:rPr>
          <w:rtl/>
        </w:rPr>
        <w:t>توصِّف هذه الوثيقة طبقة التحكم في النفاذ إلى الوسائط (</w:t>
      </w:r>
      <w:r w:rsidRPr="00E04EC1">
        <w:t>MAC</w:t>
      </w:r>
      <w:r w:rsidRPr="00E04EC1">
        <w:rPr>
          <w:rtl/>
        </w:rPr>
        <w:t>) والتفاعل بين طبقة التحكم في النفاذ إلى الوسائط (</w:t>
      </w:r>
      <w:r w:rsidRPr="00E04EC1">
        <w:t>MAC</w:t>
      </w:r>
      <w:r w:rsidRPr="00E04EC1">
        <w:rPr>
          <w:rtl/>
        </w:rPr>
        <w:t>) والطبقة المادية والطبقات الأعلى.</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3BE50BED" w14:textId="77777777" w:rsidTr="004D207B">
        <w:tc>
          <w:tcPr>
            <w:tcW w:w="677" w:type="dxa"/>
            <w:tcMar>
              <w:top w:w="0" w:type="dxa"/>
              <w:left w:w="0" w:type="dxa"/>
              <w:bottom w:w="0" w:type="dxa"/>
              <w:right w:w="0" w:type="dxa"/>
            </w:tcMar>
            <w:vAlign w:val="bottom"/>
            <w:hideMark/>
          </w:tcPr>
          <w:p w14:paraId="4004725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05A3AB8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72F93DA6"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5EBF0C0E"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623E4D9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0B32EE1A"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4B90BA14"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w:t>
      </w:r>
    </w:p>
    <w:p w14:paraId="0A3F69D6" w14:textId="77777777" w:rsidR="005B2790" w:rsidRPr="001359CB" w:rsidRDefault="005B2790" w:rsidP="005E4675">
      <w:pPr>
        <w:pStyle w:val="ETSI2"/>
        <w:rPr>
          <w:color w:val="0563C1"/>
          <w:sz w:val="23"/>
          <w:szCs w:val="23"/>
          <w:u w:val="single"/>
          <w:lang w:val="fr-FR"/>
        </w:rPr>
      </w:pPr>
      <w:r w:rsidRPr="001359CB">
        <w:rPr>
          <w:lang w:val="fr-FR"/>
        </w:rPr>
        <w:t>ETSI</w:t>
      </w:r>
      <w:r w:rsidRPr="001359CB">
        <w:rPr>
          <w:rFonts w:ascii="Arial" w:hAnsi="Arial" w:cs="Arial"/>
          <w:lang w:val="fr-FR"/>
        </w:rPr>
        <w:tab/>
      </w:r>
      <w:r w:rsidRPr="001359CB">
        <w:rPr>
          <w:lang w:val="fr-FR"/>
        </w:rPr>
        <w:t>ETSI TS 103 636-4</w:t>
      </w:r>
      <w:r w:rsidRPr="001359CB">
        <w:rPr>
          <w:rFonts w:ascii="Arial" w:hAnsi="Arial" w:cs="Arial"/>
          <w:lang w:val="fr-FR"/>
        </w:rPr>
        <w:tab/>
      </w:r>
      <w:r w:rsidRPr="001359CB">
        <w:rPr>
          <w:lang w:val="fr-FR"/>
        </w:rPr>
        <w:t>1.1.1</w:t>
      </w:r>
      <w:r w:rsidRPr="001359CB">
        <w:rPr>
          <w:rFonts w:ascii="Arial" w:hAnsi="Arial" w:cs="Arial"/>
          <w:lang w:val="fr-FR"/>
        </w:rPr>
        <w:tab/>
      </w:r>
      <w:r>
        <w:rPr>
          <w:rFonts w:hint="cs"/>
          <w:rtl/>
        </w:rPr>
        <w:t>منشور</w:t>
      </w:r>
      <w:r w:rsidRPr="001359CB">
        <w:rPr>
          <w:rFonts w:ascii="Arial" w:hAnsi="Arial" w:cs="Arial"/>
          <w:lang w:val="fr-FR"/>
        </w:rPr>
        <w:tab/>
      </w:r>
      <w:r w:rsidRPr="001359CB">
        <w:rPr>
          <w:lang w:val="fr-FR"/>
        </w:rPr>
        <w:t>10.07.2020</w:t>
      </w:r>
      <w:r w:rsidRPr="001359CB">
        <w:rPr>
          <w:rFonts w:ascii="Arial" w:hAnsi="Arial" w:cs="Arial"/>
          <w:lang w:val="fr-FR"/>
        </w:rPr>
        <w:tab/>
      </w:r>
      <w:hyperlink r:id="rId2494" w:history="1">
        <w:r w:rsidRPr="001359CB">
          <w:rPr>
            <w:color w:val="0563C1"/>
            <w:u w:val="single"/>
            <w:lang w:val="fr-FR"/>
          </w:rPr>
          <w:t>https://www.etsi.org/deliver/etsi_ts/103600_103699/10363604/01.01.01_60/ts_10363604v010101p.pdf</w:t>
        </w:r>
      </w:hyperlink>
    </w:p>
    <w:p w14:paraId="3DCBDEAE" w14:textId="20B75A25" w:rsidR="005B2790" w:rsidRDefault="005B2790" w:rsidP="00211C05">
      <w:pPr>
        <w:pStyle w:val="Heading4"/>
        <w:rPr>
          <w:lang w:bidi="ar-EG"/>
        </w:rPr>
      </w:pPr>
      <w:r>
        <w:rPr>
          <w:lang w:bidi="ar-EG"/>
        </w:rPr>
        <w:t>6.2.2.4</w:t>
      </w:r>
      <w:r>
        <w:rPr>
          <w:rtl/>
          <w:lang w:bidi="ar-EG"/>
        </w:rPr>
        <w:tab/>
      </w:r>
      <w:r w:rsidR="00211C05" w:rsidRPr="00211C05">
        <w:rPr>
          <w:rFonts w:hint="cs"/>
          <w:rtl/>
          <w:lang w:bidi="ar-EG"/>
        </w:rPr>
        <w:t xml:space="preserve">المواصفة التقنية </w:t>
      </w:r>
      <w:r w:rsidR="00211C05" w:rsidRPr="00211C05">
        <w:rPr>
          <w:lang w:val="en-GB" w:bidi="ar-EG"/>
        </w:rPr>
        <w:t>103 63</w:t>
      </w:r>
      <w:r w:rsidR="00211C05">
        <w:rPr>
          <w:lang w:val="en-GB" w:bidi="ar-EG"/>
        </w:rPr>
        <w:t>4</w:t>
      </w:r>
      <w:r w:rsidR="00211C05" w:rsidRPr="00211C05">
        <w:rPr>
          <w:rFonts w:hint="cs"/>
          <w:rtl/>
        </w:rPr>
        <w:t xml:space="preserve"> ل</w:t>
      </w:r>
      <w:r w:rsidR="00211C05" w:rsidRPr="00211C05">
        <w:rPr>
          <w:rtl/>
        </w:rPr>
        <w:t>لمعهد الأوروبي لتقييس الاتصالات (</w:t>
      </w:r>
      <w:r w:rsidR="00211C05" w:rsidRPr="00211C05">
        <w:rPr>
          <w:lang w:bidi="ar-EG"/>
        </w:rPr>
        <w:t>ETSI</w:t>
      </w:r>
      <w:r w:rsidR="00211C05" w:rsidRPr="00211C05">
        <w:rPr>
          <w:rtl/>
        </w:rPr>
        <w:t>)</w:t>
      </w:r>
    </w:p>
    <w:p w14:paraId="512A8BEE" w14:textId="2FAB9668" w:rsidR="005B2790" w:rsidRDefault="00E04EC1" w:rsidP="005B2790">
      <w:pPr>
        <w:pStyle w:val="Headingb"/>
        <w:rPr>
          <w:rFonts w:eastAsia="SimSun"/>
          <w:rtl/>
          <w:lang w:eastAsia="zh-CN" w:bidi="ar-EG"/>
        </w:rPr>
      </w:pPr>
      <w:r w:rsidRPr="00E04EC1">
        <w:rPr>
          <w:rFonts w:eastAsia="SimSun"/>
          <w:rtl/>
          <w:lang w:eastAsia="zh-CN" w:bidi="ar-EG"/>
        </w:rPr>
        <w:t>الاتصالات اللاسلكية الرقمية المحسنة (</w:t>
      </w:r>
      <w:r w:rsidRPr="00E04EC1">
        <w:rPr>
          <w:rFonts w:eastAsia="SimSun"/>
          <w:lang w:eastAsia="zh-CN" w:bidi="ar-EG"/>
        </w:rPr>
        <w:t>DECT</w:t>
      </w:r>
      <w:r w:rsidRPr="00E04EC1">
        <w:rPr>
          <w:rFonts w:eastAsia="SimSun"/>
          <w:rtl/>
          <w:lang w:eastAsia="zh-CN" w:bidi="ar-EG"/>
        </w:rPr>
        <w:t>)؛ كودك الاتصالات منخفض التعقيد المعزز (</w:t>
      </w:r>
      <w:r w:rsidRPr="00E04EC1">
        <w:rPr>
          <w:rFonts w:eastAsia="SimSun"/>
          <w:lang w:eastAsia="zh-CN" w:bidi="ar-EG"/>
        </w:rPr>
        <w:t>LC3plus</w:t>
      </w:r>
      <w:r w:rsidRPr="00E04EC1">
        <w:rPr>
          <w:rFonts w:eastAsia="SimSun"/>
          <w:rtl/>
          <w:lang w:eastAsia="zh-CN" w:bidi="ar-EG"/>
        </w:rPr>
        <w:t>)</w:t>
      </w:r>
    </w:p>
    <w:p w14:paraId="64B5D8CA" w14:textId="1483BC58" w:rsidR="00E04EC1" w:rsidRPr="00E04EC1" w:rsidRDefault="00C53C8E" w:rsidP="00F474A9">
      <w:pPr>
        <w:spacing w:after="120"/>
        <w:rPr>
          <w:rtl/>
        </w:rPr>
      </w:pPr>
      <w:r w:rsidRPr="00C53C8E">
        <w:rPr>
          <w:rtl/>
        </w:rPr>
        <w:t>تتضمن هذه الوثيقة توصيف كودك الاتصالات منخفض التعقيد المعزز (</w:t>
      </w:r>
      <w:r w:rsidRPr="00C53C8E">
        <w:t>LC3plus</w:t>
      </w:r>
      <w:r w:rsidRPr="00C53C8E">
        <w:rPr>
          <w:rtl/>
        </w:rPr>
        <w:t>).</w:t>
      </w:r>
      <w:r w:rsidR="00B646F3">
        <w:rPr>
          <w:rtl/>
        </w:rPr>
        <w:t xml:space="preserve"> </w:t>
      </w:r>
      <w:r w:rsidRPr="00C53C8E">
        <w:rPr>
          <w:rtl/>
        </w:rPr>
        <w:t>وتتضمن المواصفة وصفاً خوارزمياً كاملاً للمشفر ومفكك التشفير معاً.</w:t>
      </w:r>
      <w:r w:rsidR="00B646F3">
        <w:rPr>
          <w:rtl/>
        </w:rPr>
        <w:t xml:space="preserve"> </w:t>
      </w:r>
      <w:r w:rsidRPr="00C53C8E">
        <w:rPr>
          <w:rtl/>
        </w:rPr>
        <w:t xml:space="preserve">وهي تشمل شفرة مصدر </w:t>
      </w:r>
      <w:r w:rsidRPr="00C53C8E">
        <w:t>ANSI C</w:t>
      </w:r>
      <w:r w:rsidRPr="00C53C8E">
        <w:rPr>
          <w:rtl/>
        </w:rPr>
        <w:t xml:space="preserve"> ذات النقطة الثابتة والنقطة العائمة المرجعية وإجراءات اختبار المطابقة.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403"/>
        <w:gridCol w:w="708"/>
        <w:gridCol w:w="709"/>
        <w:gridCol w:w="1134"/>
        <w:gridCol w:w="8789"/>
      </w:tblGrid>
      <w:tr w:rsidR="005E4675" w:rsidRPr="001F4524" w14:paraId="7835BE0D" w14:textId="77777777" w:rsidTr="004D207B">
        <w:tc>
          <w:tcPr>
            <w:tcW w:w="677" w:type="dxa"/>
            <w:tcMar>
              <w:top w:w="0" w:type="dxa"/>
              <w:left w:w="0" w:type="dxa"/>
              <w:bottom w:w="0" w:type="dxa"/>
              <w:right w:w="0" w:type="dxa"/>
            </w:tcMar>
            <w:vAlign w:val="bottom"/>
            <w:hideMark/>
          </w:tcPr>
          <w:p w14:paraId="438EBC50"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pacing w:val="-10"/>
                <w:sz w:val="18"/>
                <w:szCs w:val="24"/>
                <w:lang w:bidi="ar-EG"/>
              </w:rPr>
            </w:pPr>
            <w:r>
              <w:rPr>
                <w:rFonts w:ascii="Times New Roman Bold" w:eastAsia="SimSun" w:hAnsi="Times New Roman Bold"/>
                <w:b/>
                <w:bCs/>
                <w:color w:val="000000"/>
                <w:spacing w:val="-10"/>
                <w:sz w:val="18"/>
                <w:szCs w:val="24"/>
                <w:lang w:bidi="ar-EG"/>
              </w:rPr>
              <w:t>SDO</w:t>
            </w:r>
          </w:p>
        </w:tc>
        <w:tc>
          <w:tcPr>
            <w:tcW w:w="2403" w:type="dxa"/>
            <w:tcMar>
              <w:top w:w="0" w:type="dxa"/>
              <w:left w:w="0" w:type="dxa"/>
              <w:bottom w:w="0" w:type="dxa"/>
              <w:right w:w="0" w:type="dxa"/>
            </w:tcMar>
            <w:vAlign w:val="bottom"/>
            <w:hideMark/>
          </w:tcPr>
          <w:p w14:paraId="55DB0FA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sidRPr="001F4524">
              <w:rPr>
                <w:rFonts w:ascii="Times New Roman Bold" w:eastAsia="SimSun" w:hAnsi="Times New Roman Bold"/>
                <w:b/>
                <w:bCs/>
                <w:color w:val="000000"/>
                <w:sz w:val="18"/>
                <w:szCs w:val="24"/>
                <w:rtl/>
                <w:lang w:val="en-GB" w:bidi="ar-EG"/>
              </w:rPr>
              <w:t>رقم الوثيقة</w:t>
            </w:r>
          </w:p>
        </w:tc>
        <w:tc>
          <w:tcPr>
            <w:tcW w:w="708" w:type="dxa"/>
            <w:tcMar>
              <w:top w:w="0" w:type="dxa"/>
              <w:left w:w="0" w:type="dxa"/>
              <w:bottom w:w="0" w:type="dxa"/>
              <w:right w:w="0" w:type="dxa"/>
            </w:tcMar>
            <w:vAlign w:val="bottom"/>
            <w:hideMark/>
          </w:tcPr>
          <w:p w14:paraId="4FF40AD3"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الصيغة</w:t>
            </w:r>
          </w:p>
        </w:tc>
        <w:tc>
          <w:tcPr>
            <w:tcW w:w="709" w:type="dxa"/>
            <w:tcMar>
              <w:left w:w="28" w:type="dxa"/>
              <w:right w:w="28" w:type="dxa"/>
            </w:tcMar>
            <w:vAlign w:val="bottom"/>
          </w:tcPr>
          <w:p w14:paraId="60503158"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val="en-GB" w:bidi="ar-EG"/>
              </w:rPr>
            </w:pPr>
            <w:r>
              <w:rPr>
                <w:rFonts w:ascii="Times New Roman Bold" w:eastAsia="SimSun" w:hAnsi="Times New Roman Bold" w:hint="cs"/>
                <w:b/>
                <w:bCs/>
                <w:color w:val="000000"/>
                <w:sz w:val="18"/>
                <w:szCs w:val="24"/>
                <w:rtl/>
                <w:lang w:val="en-GB" w:bidi="ar-EG"/>
              </w:rPr>
              <w:t>الحالة</w:t>
            </w:r>
          </w:p>
        </w:tc>
        <w:tc>
          <w:tcPr>
            <w:tcW w:w="1134" w:type="dxa"/>
            <w:tcMar>
              <w:top w:w="0" w:type="dxa"/>
              <w:left w:w="0" w:type="dxa"/>
              <w:bottom w:w="0" w:type="dxa"/>
              <w:right w:w="0" w:type="dxa"/>
            </w:tcMar>
            <w:vAlign w:val="bottom"/>
            <w:hideMark/>
          </w:tcPr>
          <w:p w14:paraId="7F81DDFF"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تاريخ</w:t>
            </w:r>
            <w:r>
              <w:rPr>
                <w:rFonts w:ascii="Times New Roman Bold" w:eastAsia="SimSun" w:hAnsi="Times New Roman Bold"/>
                <w:b/>
                <w:bCs/>
                <w:color w:val="000000"/>
                <w:sz w:val="18"/>
                <w:szCs w:val="24"/>
                <w:lang w:val="en-GB" w:bidi="ar-EG"/>
              </w:rPr>
              <w:t xml:space="preserve"> </w:t>
            </w:r>
            <w:r w:rsidRPr="001F4524">
              <w:rPr>
                <w:rFonts w:ascii="Times New Roman Bold" w:eastAsia="SimSun" w:hAnsi="Times New Roman Bold"/>
                <w:b/>
                <w:bCs/>
                <w:color w:val="000000"/>
                <w:sz w:val="18"/>
                <w:szCs w:val="24"/>
                <w:rtl/>
                <w:lang w:val="en-GB" w:bidi="ar-EG"/>
              </w:rPr>
              <w:t>الإصدار</w:t>
            </w:r>
          </w:p>
        </w:tc>
        <w:tc>
          <w:tcPr>
            <w:tcW w:w="8789" w:type="dxa"/>
            <w:tcMar>
              <w:top w:w="0" w:type="dxa"/>
              <w:left w:w="0" w:type="dxa"/>
              <w:bottom w:w="0" w:type="dxa"/>
              <w:right w:w="0" w:type="dxa"/>
            </w:tcMar>
            <w:vAlign w:val="bottom"/>
            <w:hideMark/>
          </w:tcPr>
          <w:p w14:paraId="342E8875" w14:textId="77777777" w:rsidR="005E4675" w:rsidRPr="001F4524" w:rsidRDefault="005E4675" w:rsidP="004D207B">
            <w:pPr>
              <w:keepNext/>
              <w:keepLines/>
              <w:tabs>
                <w:tab w:val="left" w:pos="849"/>
                <w:tab w:val="left" w:pos="3450"/>
                <w:tab w:val="left" w:pos="4500"/>
                <w:tab w:val="left" w:pos="5634"/>
              </w:tabs>
              <w:spacing w:before="80" w:after="40" w:line="280" w:lineRule="exact"/>
              <w:jc w:val="left"/>
              <w:textAlignment w:val="auto"/>
              <w:rPr>
                <w:rFonts w:ascii="Times New Roman Bold" w:eastAsia="SimSun" w:hAnsi="Times New Roman Bold"/>
                <w:b/>
                <w:bCs/>
                <w:color w:val="000000"/>
                <w:sz w:val="18"/>
                <w:szCs w:val="24"/>
                <w:rtl/>
                <w:lang w:bidi="ar-EG"/>
              </w:rPr>
            </w:pPr>
            <w:r w:rsidRPr="001F4524">
              <w:rPr>
                <w:rFonts w:ascii="Times New Roman Bold" w:eastAsia="SimSun" w:hAnsi="Times New Roman Bold"/>
                <w:b/>
                <w:bCs/>
                <w:color w:val="000000"/>
                <w:sz w:val="18"/>
                <w:szCs w:val="24"/>
                <w:rtl/>
                <w:lang w:val="en-GB" w:bidi="ar-EG"/>
              </w:rPr>
              <w:t>الموقع</w:t>
            </w:r>
          </w:p>
        </w:tc>
      </w:tr>
    </w:tbl>
    <w:p w14:paraId="0DEFF0CF" w14:textId="77777777" w:rsidR="005B2790" w:rsidRDefault="005B2790" w:rsidP="00387130">
      <w:pPr>
        <w:keepNext/>
        <w:tabs>
          <w:tab w:val="left" w:pos="958"/>
          <w:tab w:val="left" w:pos="3792"/>
          <w:tab w:val="left" w:pos="4076"/>
          <w:tab w:val="left" w:pos="4253"/>
          <w:tab w:val="left" w:pos="4784"/>
          <w:tab w:val="left" w:pos="5387"/>
        </w:tabs>
        <w:rPr>
          <w:b/>
          <w:bCs/>
          <w:sz w:val="18"/>
          <w:szCs w:val="26"/>
          <w:rtl/>
          <w:lang w:eastAsia="en-US" w:bidi="ar-EG"/>
        </w:rPr>
      </w:pPr>
      <w:r>
        <w:rPr>
          <w:b/>
          <w:bCs/>
          <w:sz w:val="18"/>
          <w:szCs w:val="26"/>
          <w:rtl/>
          <w:lang w:val="fr-FR" w:eastAsia="en-US" w:bidi="ar-EG"/>
        </w:rPr>
        <w:t xml:space="preserve">الإصدار </w:t>
      </w:r>
      <w:r>
        <w:rPr>
          <w:b/>
          <w:bCs/>
          <w:sz w:val="18"/>
          <w:szCs w:val="26"/>
          <w:lang w:eastAsia="en-US" w:bidi="ar-EG"/>
        </w:rPr>
        <w:t>1</w:t>
      </w:r>
    </w:p>
    <w:p w14:paraId="48F5F8DC" w14:textId="77777777" w:rsidR="005B2790" w:rsidRDefault="005B2790" w:rsidP="005E4675">
      <w:pPr>
        <w:pStyle w:val="ETSI2"/>
        <w:rPr>
          <w:color w:val="0563C1"/>
          <w:u w:val="single"/>
          <w:rtl/>
        </w:rPr>
      </w:pPr>
      <w:r w:rsidRPr="001359CB">
        <w:rPr>
          <w:lang w:val="fr-FR"/>
        </w:rPr>
        <w:t>ETSI</w:t>
      </w:r>
      <w:r w:rsidRPr="001359CB">
        <w:rPr>
          <w:rFonts w:ascii="Arial" w:hAnsi="Arial" w:cs="Arial"/>
          <w:lang w:val="fr-FR"/>
        </w:rPr>
        <w:tab/>
      </w:r>
      <w:r w:rsidRPr="001359CB">
        <w:rPr>
          <w:lang w:val="fr-FR"/>
        </w:rPr>
        <w:t>ETSI TS 103 634</w:t>
      </w:r>
      <w:r w:rsidRPr="001359CB">
        <w:rPr>
          <w:rFonts w:ascii="Arial" w:hAnsi="Arial" w:cs="Arial"/>
          <w:lang w:val="fr-FR"/>
        </w:rPr>
        <w:tab/>
      </w:r>
      <w:r w:rsidRPr="001359CB">
        <w:rPr>
          <w:lang w:val="fr-FR"/>
        </w:rPr>
        <w:t>1.1.1</w:t>
      </w:r>
      <w:r w:rsidRPr="001359CB">
        <w:rPr>
          <w:rFonts w:ascii="Arial" w:hAnsi="Arial" w:cs="Arial"/>
          <w:lang w:val="fr-FR"/>
        </w:rPr>
        <w:tab/>
      </w:r>
      <w:r>
        <w:rPr>
          <w:rFonts w:hint="cs"/>
          <w:rtl/>
        </w:rPr>
        <w:t>منشور</w:t>
      </w:r>
      <w:r w:rsidRPr="001359CB">
        <w:rPr>
          <w:rFonts w:ascii="Arial" w:hAnsi="Arial" w:cs="Arial"/>
          <w:lang w:val="fr-FR"/>
        </w:rPr>
        <w:tab/>
      </w:r>
      <w:r w:rsidRPr="001359CB">
        <w:rPr>
          <w:lang w:val="fr-FR"/>
        </w:rPr>
        <w:t>29.08.2019</w:t>
      </w:r>
      <w:r w:rsidRPr="001359CB">
        <w:rPr>
          <w:rFonts w:ascii="Arial" w:hAnsi="Arial" w:cs="Arial"/>
          <w:lang w:val="fr-FR"/>
        </w:rPr>
        <w:tab/>
      </w:r>
      <w:hyperlink r:id="rId2495" w:history="1">
        <w:r w:rsidRPr="001359CB">
          <w:rPr>
            <w:color w:val="0563C1"/>
            <w:u w:val="single"/>
            <w:lang w:val="fr-FR"/>
          </w:rPr>
          <w:t>https://www.etsi.org/deliver/etsi_ts/103600_103699/103634/01.01.01_60/ts_103634v010101p.pdf</w:t>
        </w:r>
      </w:hyperlink>
    </w:p>
    <w:p w14:paraId="68502F8B" w14:textId="7A471910" w:rsidR="00E726E9" w:rsidRPr="005B2790" w:rsidRDefault="005B2790" w:rsidP="00F474A9">
      <w:pPr>
        <w:spacing w:before="600"/>
        <w:jc w:val="center"/>
        <w:rPr>
          <w:rFonts w:eastAsia="MS Mincho"/>
          <w:lang w:eastAsia="en-GB" w:bidi="ar-EG"/>
        </w:rPr>
      </w:pPr>
      <w:r>
        <w:rPr>
          <w:rFonts w:eastAsia="MS Mincho" w:hint="cs"/>
          <w:rtl/>
          <w:lang w:eastAsia="en-GB" w:bidi="ar-EG"/>
        </w:rPr>
        <w:t>ــــــــــــــــــــــــــــــــــــــــــــــــــــــــــــــــــــــــــــــــــــــــــــ</w:t>
      </w:r>
    </w:p>
    <w:sectPr w:rsidR="00E726E9" w:rsidRPr="005B2790" w:rsidSect="00191849">
      <w:headerReference w:type="even" r:id="rId2496"/>
      <w:headerReference w:type="default" r:id="rId2497"/>
      <w:pgSz w:w="16834" w:h="11907" w:orient="landscape" w:code="9"/>
      <w:pgMar w:top="1418" w:right="1134" w:bottom="1134" w:left="1134" w:header="720" w:footer="567" w:gutter="0"/>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5B6AB" w14:textId="77777777" w:rsidR="00DB11F7" w:rsidRDefault="00DB11F7">
      <w:r>
        <w:separator/>
      </w:r>
    </w:p>
  </w:endnote>
  <w:endnote w:type="continuationSeparator" w:id="0">
    <w:p w14:paraId="177A9149" w14:textId="77777777" w:rsidR="00DB11F7" w:rsidRDefault="00DB1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8C9F" w14:textId="77777777" w:rsidR="004479A7" w:rsidRDefault="004479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6A6A" w14:textId="77777777" w:rsidR="004479A7" w:rsidRPr="005E066B" w:rsidRDefault="004479A7"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8448" w14:textId="3FEC8008" w:rsidR="004479A7" w:rsidRPr="002845BF" w:rsidRDefault="004479A7">
    <w:pPr>
      <w:pStyle w:val="Footer"/>
    </w:pPr>
    <w:r>
      <w:fldChar w:fldCharType="begin"/>
    </w:r>
    <w:r w:rsidRPr="002845BF">
      <w:instrText xml:space="preserve"> FILENAME \p \* MERGEFORMAT </w:instrText>
    </w:r>
    <w:r>
      <w:fldChar w:fldCharType="separate"/>
    </w:r>
    <w:r w:rsidR="00F658F6">
      <w:t>P:\QPUB\BR\REC\M\2150-1\M2150-1A.docx</w:t>
    </w:r>
    <w:r>
      <w:fldChar w:fldCharType="end"/>
    </w:r>
    <w:r w:rsidRPr="002845BF">
      <w:tab/>
    </w:r>
    <w:r>
      <w:fldChar w:fldCharType="begin"/>
    </w:r>
    <w:r>
      <w:instrText xml:space="preserve"> savedate \@ dd.MM.yy </w:instrText>
    </w:r>
    <w:r>
      <w:fldChar w:fldCharType="separate"/>
    </w:r>
    <w:r w:rsidR="00F658F6">
      <w:t>10.06.22</w:t>
    </w:r>
    <w:r>
      <w:fldChar w:fldCharType="end"/>
    </w:r>
    <w:r w:rsidRPr="002845BF">
      <w:tab/>
    </w:r>
    <w:r>
      <w:fldChar w:fldCharType="begin"/>
    </w:r>
    <w:r>
      <w:instrText xml:space="preserve"> printdate \@ dd.MM.yy </w:instrText>
    </w:r>
    <w:r>
      <w:fldChar w:fldCharType="separate"/>
    </w:r>
    <w:r w:rsidR="00F658F6">
      <w:t>10.06.22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870F"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D0F0"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D50D" w14:textId="61F2E4BC" w:rsidR="000B4F10" w:rsidRPr="002845BF" w:rsidRDefault="000B4F10">
    <w:pPr>
      <w:pStyle w:val="Footer"/>
    </w:pPr>
    <w:r>
      <w:fldChar w:fldCharType="begin"/>
    </w:r>
    <w:r w:rsidRPr="002845BF">
      <w:instrText xml:space="preserve"> FILENAME \p \* MERGEFORMAT </w:instrText>
    </w:r>
    <w:r>
      <w:fldChar w:fldCharType="separate"/>
    </w:r>
    <w:r w:rsidR="00F658F6">
      <w:t>P:\QPUB\BR\REC\M\2150-1\M2150-1A.docx</w:t>
    </w:r>
    <w:r>
      <w:fldChar w:fldCharType="end"/>
    </w:r>
    <w:r w:rsidRPr="002845BF">
      <w:tab/>
    </w:r>
    <w:r>
      <w:fldChar w:fldCharType="begin"/>
    </w:r>
    <w:r>
      <w:instrText xml:space="preserve"> savedate \@ dd.MM.yy </w:instrText>
    </w:r>
    <w:r>
      <w:fldChar w:fldCharType="separate"/>
    </w:r>
    <w:r w:rsidR="00F658F6">
      <w:t>10.06.22</w:t>
    </w:r>
    <w:r>
      <w:fldChar w:fldCharType="end"/>
    </w:r>
    <w:r w:rsidRPr="002845BF">
      <w:tab/>
    </w:r>
    <w:r>
      <w:fldChar w:fldCharType="begin"/>
    </w:r>
    <w:r>
      <w:instrText xml:space="preserve"> printdate \@ dd.MM.yy </w:instrText>
    </w:r>
    <w:r>
      <w:fldChar w:fldCharType="separate"/>
    </w:r>
    <w:r w:rsidR="00F658F6">
      <w:t>10.06.22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4C07" w14:textId="77777777" w:rsidR="005B2790" w:rsidRDefault="005B279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F334" w14:textId="77777777" w:rsidR="005B2790" w:rsidRPr="005E066B" w:rsidRDefault="005B2790" w:rsidP="005E066B">
    <w:pPr>
      <w:pStyle w:val="Footer"/>
      <w:rPr>
        <w:szCs w:val="18"/>
        <w:rtl/>
        <w:lang w:bidi="ar-EG"/>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480A" w14:textId="15E0F09B" w:rsidR="005B2790" w:rsidRPr="002845BF" w:rsidRDefault="005B2790">
    <w:pPr>
      <w:pStyle w:val="Footer"/>
    </w:pPr>
    <w:r>
      <w:fldChar w:fldCharType="begin"/>
    </w:r>
    <w:r w:rsidRPr="002845BF">
      <w:instrText xml:space="preserve"> FILENAME \p \* MERGEFORMAT </w:instrText>
    </w:r>
    <w:r>
      <w:fldChar w:fldCharType="separate"/>
    </w:r>
    <w:r w:rsidR="00F658F6">
      <w:t>P:\QPUB\BR\REC\M\2150-1\M2150-1A.docx</w:t>
    </w:r>
    <w:r>
      <w:fldChar w:fldCharType="end"/>
    </w:r>
    <w:r w:rsidRPr="002845BF">
      <w:tab/>
    </w:r>
    <w:r>
      <w:fldChar w:fldCharType="begin"/>
    </w:r>
    <w:r>
      <w:instrText xml:space="preserve"> savedate \@ dd.MM.yy </w:instrText>
    </w:r>
    <w:r>
      <w:fldChar w:fldCharType="separate"/>
    </w:r>
    <w:r w:rsidR="00F658F6">
      <w:t>10.06.22</w:t>
    </w:r>
    <w:r>
      <w:fldChar w:fldCharType="end"/>
    </w:r>
    <w:r w:rsidRPr="002845BF">
      <w:tab/>
    </w:r>
    <w:r>
      <w:fldChar w:fldCharType="begin"/>
    </w:r>
    <w:r>
      <w:instrText xml:space="preserve"> printdate \@ dd.MM.yy </w:instrText>
    </w:r>
    <w:r>
      <w:fldChar w:fldCharType="separate"/>
    </w:r>
    <w:r w:rsidR="00F658F6">
      <w:t>10.06.22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3B46C" w14:textId="77777777" w:rsidR="00DB11F7" w:rsidRDefault="00DB11F7" w:rsidP="00E1601B">
      <w:pPr>
        <w:spacing w:line="240" w:lineRule="auto"/>
      </w:pPr>
      <w:r>
        <w:t>____________________</w:t>
      </w:r>
    </w:p>
  </w:footnote>
  <w:footnote w:type="continuationSeparator" w:id="0">
    <w:p w14:paraId="080199AD" w14:textId="77777777" w:rsidR="00DB11F7" w:rsidRDefault="00DB11F7">
      <w:r>
        <w:continuationSeparator/>
      </w:r>
    </w:p>
  </w:footnote>
  <w:footnote w:id="1">
    <w:p w14:paraId="4BA676EC" w14:textId="77777777" w:rsidR="00481AE2" w:rsidRDefault="00481AE2" w:rsidP="00481AE2">
      <w:pPr>
        <w:pStyle w:val="FootnoteText"/>
        <w:tabs>
          <w:tab w:val="clear" w:pos="425"/>
        </w:tabs>
        <w:ind w:left="189" w:hanging="189"/>
        <w:rPr>
          <w:rtl/>
          <w:lang w:bidi="ar-EG"/>
        </w:rPr>
      </w:pPr>
      <w:r>
        <w:rPr>
          <w:rStyle w:val="FootnoteReference"/>
        </w:rPr>
        <w:footnoteRef/>
      </w:r>
      <w:r>
        <w:tab/>
      </w:r>
      <w:r>
        <w:rPr>
          <w:rtl/>
          <w:lang w:bidi="ar"/>
        </w:rPr>
        <w:t xml:space="preserve">ينبغي استخدام الطبعة الأخيرة </w:t>
      </w:r>
      <w:r w:rsidRPr="00822D7D">
        <w:rPr>
          <w:rtl/>
          <w:lang w:bidi="ar"/>
        </w:rPr>
        <w:t xml:space="preserve">النافذة </w:t>
      </w:r>
      <w:r>
        <w:rPr>
          <w:rtl/>
          <w:lang w:bidi="ar"/>
        </w:rPr>
        <w:t>من التوصية/التقرير.</w:t>
      </w:r>
    </w:p>
  </w:footnote>
  <w:footnote w:id="2">
    <w:p w14:paraId="4C2D2947" w14:textId="77777777" w:rsidR="00481AE2" w:rsidRDefault="00481AE2" w:rsidP="00481AE2">
      <w:pPr>
        <w:pStyle w:val="FootnoteText"/>
        <w:tabs>
          <w:tab w:val="clear" w:pos="425"/>
        </w:tabs>
        <w:spacing w:before="120"/>
        <w:ind w:left="189" w:hanging="189"/>
        <w:rPr>
          <w:lang w:bidi="ar-EG"/>
        </w:rPr>
      </w:pPr>
      <w:r>
        <w:rPr>
          <w:rStyle w:val="FootnoteReference"/>
          <w:spacing w:val="-2"/>
        </w:rPr>
        <w:footnoteRef/>
      </w:r>
      <w:r>
        <w:rPr>
          <w:rtl/>
          <w:lang w:bidi="ar-EG"/>
        </w:rPr>
        <w:tab/>
      </w:r>
      <w:r>
        <w:rPr>
          <w:spacing w:val="-4"/>
          <w:rtl/>
          <w:lang w:bidi="ar-EG"/>
        </w:rPr>
        <w:t>التوصي</w:t>
      </w:r>
      <w:r>
        <w:rPr>
          <w:rFonts w:hint="cs"/>
          <w:spacing w:val="-4"/>
          <w:rtl/>
          <w:lang w:bidi="ar-EG"/>
        </w:rPr>
        <w:t>ا</w:t>
      </w:r>
      <w:r>
        <w:rPr>
          <w:spacing w:val="-4"/>
          <w:rtl/>
          <w:lang w:bidi="ar-EG"/>
        </w:rPr>
        <w:t xml:space="preserve">ت </w:t>
      </w:r>
      <w:r>
        <w:rPr>
          <w:spacing w:val="-4"/>
          <w:lang w:bidi="ar-EG"/>
        </w:rPr>
        <w:t>ITU-R M.1457</w:t>
      </w:r>
      <w:r>
        <w:rPr>
          <w:spacing w:val="-4"/>
          <w:rtl/>
          <w:lang w:bidi="ar-EG"/>
        </w:rPr>
        <w:t xml:space="preserve"> و</w:t>
      </w:r>
      <w:r>
        <w:rPr>
          <w:spacing w:val="-4"/>
          <w:lang w:bidi="ar-EG"/>
        </w:rPr>
        <w:t>ITU-R M.2012</w:t>
      </w:r>
      <w:r>
        <w:rPr>
          <w:spacing w:val="-4"/>
          <w:rtl/>
          <w:lang w:bidi="ar-EG"/>
        </w:rPr>
        <w:t xml:space="preserve"> </w:t>
      </w:r>
      <w:r>
        <w:rPr>
          <w:rFonts w:hint="cs"/>
          <w:spacing w:val="-4"/>
          <w:rtl/>
          <w:lang w:bidi="ar-EG"/>
        </w:rPr>
        <w:t>و</w:t>
      </w:r>
      <w:r w:rsidRPr="0009684C">
        <w:rPr>
          <w:spacing w:val="-4"/>
          <w:lang w:bidi="ar-EG"/>
        </w:rPr>
        <w:t>ITU-R M.2150</w:t>
      </w:r>
      <w:r w:rsidRPr="0009684C">
        <w:rPr>
          <w:spacing w:val="-4"/>
          <w:rtl/>
          <w:lang w:bidi="ar-EG"/>
        </w:rPr>
        <w:t xml:space="preserve"> </w:t>
      </w:r>
      <w:r>
        <w:rPr>
          <w:rFonts w:hint="cs"/>
          <w:spacing w:val="-4"/>
          <w:rtl/>
          <w:lang w:bidi="ar-EG"/>
        </w:rPr>
        <w:t xml:space="preserve">هي </w:t>
      </w:r>
      <w:r>
        <w:rPr>
          <w:spacing w:val="-4"/>
          <w:rtl/>
          <w:lang w:bidi="ar-EG"/>
        </w:rPr>
        <w:t>توصي</w:t>
      </w:r>
      <w:r>
        <w:rPr>
          <w:rFonts w:hint="cs"/>
          <w:spacing w:val="-4"/>
          <w:rtl/>
          <w:lang w:bidi="ar-EG"/>
        </w:rPr>
        <w:t>ا</w:t>
      </w:r>
      <w:r>
        <w:rPr>
          <w:spacing w:val="-4"/>
          <w:rtl/>
          <w:lang w:bidi="ar-EG"/>
        </w:rPr>
        <w:t>ت</w:t>
      </w:r>
      <w:r>
        <w:rPr>
          <w:rFonts w:hint="cs"/>
          <w:spacing w:val="-4"/>
          <w:rtl/>
          <w:lang w:bidi="ar-EG"/>
        </w:rPr>
        <w:t xml:space="preserve"> </w:t>
      </w:r>
      <w:r>
        <w:rPr>
          <w:spacing w:val="-4"/>
          <w:rtl/>
          <w:lang w:bidi="ar-EG"/>
        </w:rPr>
        <w:t>منفصل</w:t>
      </w:r>
      <w:r>
        <w:rPr>
          <w:rFonts w:hint="cs"/>
          <w:spacing w:val="-4"/>
          <w:rtl/>
          <w:lang w:bidi="ar-EG"/>
        </w:rPr>
        <w:t>ة</w:t>
      </w:r>
      <w:r>
        <w:rPr>
          <w:spacing w:val="-4"/>
          <w:rtl/>
          <w:lang w:bidi="ar-EG"/>
        </w:rPr>
        <w:t xml:space="preserve"> ومستقل</w:t>
      </w:r>
      <w:r>
        <w:rPr>
          <w:rFonts w:hint="cs"/>
          <w:spacing w:val="-4"/>
          <w:rtl/>
          <w:lang w:bidi="ar-EG"/>
        </w:rPr>
        <w:t>ة</w:t>
      </w:r>
      <w:r>
        <w:rPr>
          <w:spacing w:val="-4"/>
          <w:rtl/>
          <w:lang w:bidi="ar-EG"/>
        </w:rPr>
        <w:t xml:space="preserve"> عن بعضها</w:t>
      </w:r>
      <w:r>
        <w:rPr>
          <w:rFonts w:hint="cs"/>
          <w:spacing w:val="-4"/>
          <w:rtl/>
          <w:lang w:bidi="ar-EG"/>
        </w:rPr>
        <w:t xml:space="preserve"> البعض</w:t>
      </w:r>
      <w:r>
        <w:rPr>
          <w:spacing w:val="-4"/>
          <w:rtl/>
          <w:lang w:bidi="ar-EG"/>
        </w:rPr>
        <w:t xml:space="preserve"> وقائم</w:t>
      </w:r>
      <w:r>
        <w:rPr>
          <w:rFonts w:hint="cs"/>
          <w:spacing w:val="-4"/>
          <w:rtl/>
          <w:lang w:bidi="ar-EG"/>
        </w:rPr>
        <w:t>ة</w:t>
      </w:r>
      <w:r>
        <w:rPr>
          <w:spacing w:val="-4"/>
          <w:rtl/>
          <w:lang w:bidi="ar-EG"/>
        </w:rPr>
        <w:t xml:space="preserve"> بذاته</w:t>
      </w:r>
      <w:r>
        <w:rPr>
          <w:rFonts w:hint="cs"/>
          <w:spacing w:val="-4"/>
          <w:rtl/>
          <w:lang w:bidi="ar-EG"/>
        </w:rPr>
        <w:t>ا</w:t>
      </w:r>
      <w:r>
        <w:rPr>
          <w:spacing w:val="-4"/>
          <w:rtl/>
          <w:lang w:bidi="ar-EG"/>
        </w:rPr>
        <w:t xml:space="preserve"> ولكل واحدة منها مجال تطبيق خاص بها. وستخضع </w:t>
      </w:r>
      <w:r w:rsidRPr="0009684C">
        <w:rPr>
          <w:spacing w:val="-4"/>
          <w:rtl/>
          <w:lang w:bidi="ar-EG"/>
        </w:rPr>
        <w:t>التوصي</w:t>
      </w:r>
      <w:r w:rsidRPr="0009684C">
        <w:rPr>
          <w:rFonts w:hint="cs"/>
          <w:spacing w:val="-4"/>
          <w:rtl/>
          <w:lang w:bidi="ar-EG"/>
        </w:rPr>
        <w:t>ا</w:t>
      </w:r>
      <w:r w:rsidRPr="0009684C">
        <w:rPr>
          <w:spacing w:val="-4"/>
          <w:rtl/>
          <w:lang w:bidi="ar-EG"/>
        </w:rPr>
        <w:t xml:space="preserve">ت </w:t>
      </w:r>
      <w:r>
        <w:rPr>
          <w:spacing w:val="-4"/>
          <w:sz w:val="26"/>
          <w:rtl/>
        </w:rPr>
        <w:t>للتطوير</w:t>
      </w:r>
      <w:r>
        <w:rPr>
          <w:spacing w:val="-4"/>
          <w:rtl/>
          <w:lang w:bidi="ar-EG"/>
        </w:rPr>
        <w:t xml:space="preserve"> بشكل </w:t>
      </w:r>
      <w:r>
        <w:rPr>
          <w:rFonts w:hint="cs"/>
          <w:spacing w:val="-4"/>
          <w:rtl/>
          <w:lang w:bidi="ar-EG"/>
        </w:rPr>
        <w:t>مستقل</w:t>
      </w:r>
      <w:r>
        <w:rPr>
          <w:spacing w:val="-4"/>
          <w:rtl/>
          <w:lang w:bidi="ar-EG"/>
        </w:rPr>
        <w:t xml:space="preserve"> عن بعضها</w:t>
      </w:r>
      <w:r>
        <w:rPr>
          <w:rFonts w:hint="cs"/>
          <w:spacing w:val="-4"/>
          <w:rtl/>
          <w:lang w:bidi="ar-EG"/>
        </w:rPr>
        <w:t xml:space="preserve"> البعض</w:t>
      </w:r>
      <w:r>
        <w:rPr>
          <w:spacing w:val="-4"/>
          <w:rtl/>
          <w:lang w:bidi="ar-EG"/>
        </w:rPr>
        <w:t>، ومن ثم قد ينشأ شكل ما من أشكال التراكب يبرز في</w:t>
      </w:r>
      <w:r>
        <w:rPr>
          <w:rFonts w:hint="cs"/>
          <w:spacing w:val="-4"/>
          <w:rtl/>
          <w:lang w:bidi="ar-EG"/>
        </w:rPr>
        <w:t> </w:t>
      </w:r>
      <w:r>
        <w:rPr>
          <w:spacing w:val="-4"/>
          <w:rtl/>
          <w:lang w:bidi="ar-EG"/>
        </w:rPr>
        <w:t>صورة تشابه في المحتوى بينها.</w:t>
      </w:r>
    </w:p>
  </w:footnote>
  <w:footnote w:id="3">
    <w:p w14:paraId="7B95780F" w14:textId="77777777" w:rsidR="00481AE2" w:rsidRPr="00350510" w:rsidRDefault="00481AE2" w:rsidP="00481AE2">
      <w:pPr>
        <w:pStyle w:val="FootnoteText"/>
        <w:tabs>
          <w:tab w:val="clear" w:pos="425"/>
        </w:tabs>
        <w:ind w:left="189" w:hanging="189"/>
        <w:rPr>
          <w:rStyle w:val="FootnoteTextChar"/>
          <w:rtl/>
        </w:rPr>
      </w:pPr>
      <w:r w:rsidRPr="00350510">
        <w:rPr>
          <w:rStyle w:val="FootnoteReference"/>
        </w:rPr>
        <w:footnoteRef/>
      </w:r>
      <w:r w:rsidRPr="00350510">
        <w:rPr>
          <w:sz w:val="18"/>
          <w:szCs w:val="24"/>
        </w:rPr>
        <w:tab/>
      </w:r>
      <w:r w:rsidRPr="00350510">
        <w:rPr>
          <w:rStyle w:val="FootnoteTextChar"/>
          <w:rFonts w:hint="cs"/>
          <w:rtl/>
        </w:rPr>
        <w:t>سطح بيني معياري وضعته</w:t>
      </w:r>
      <w:r w:rsidRPr="00350510">
        <w:rPr>
          <w:rStyle w:val="FootnoteTextChar"/>
          <w:rtl/>
        </w:rPr>
        <w:t xml:space="preserve"> </w:t>
      </w:r>
      <w:r w:rsidRPr="00350510">
        <w:rPr>
          <w:rFonts w:hint="cs"/>
          <w:rtl/>
        </w:rPr>
        <w:t xml:space="preserve">منظمات متشاركة في </w:t>
      </w:r>
      <w:r w:rsidRPr="00350510">
        <w:rPr>
          <w:rStyle w:val="FootnoteTextChar"/>
          <w:rtl/>
        </w:rPr>
        <w:t xml:space="preserve">مشروع الشراكة بشأن تكنولوجيات الجيل الثالث </w:t>
      </w:r>
      <w:r w:rsidRPr="00350510">
        <w:rPr>
          <w:rStyle w:val="FootnoteTextChar"/>
        </w:rPr>
        <w:t>(3GPP)</w:t>
      </w:r>
      <w:r w:rsidRPr="00350510">
        <w:rPr>
          <w:rStyle w:val="FootnoteTextChar"/>
          <w:rtl/>
        </w:rPr>
        <w:t xml:space="preserve"> </w:t>
      </w:r>
      <w:r w:rsidRPr="00350510">
        <w:rPr>
          <w:rStyle w:val="FootnoteTextChar"/>
          <w:rFonts w:hint="cs"/>
          <w:rtl/>
        </w:rPr>
        <w:t>بعنوان</w:t>
      </w:r>
      <w:r w:rsidRPr="00350510">
        <w:rPr>
          <w:rStyle w:val="FootnoteTextChar"/>
          <w:rtl/>
        </w:rPr>
        <w:t xml:space="preserve"> </w:t>
      </w:r>
      <w:r w:rsidRPr="00350510">
        <w:rPr>
          <w:rStyle w:val="FootnoteTextChar"/>
          <w:rFonts w:hint="cs"/>
          <w:rtl/>
        </w:rPr>
        <w:t>"</w:t>
      </w:r>
      <w:r w:rsidRPr="00350510">
        <w:t>5G</w:t>
      </w:r>
      <w:r w:rsidRPr="00350510">
        <w:rPr>
          <w:rStyle w:val="FootnoteTextChar"/>
          <w:rtl/>
        </w:rPr>
        <w:t xml:space="preserve"> الإصدار </w:t>
      </w:r>
      <w:r w:rsidRPr="00350510">
        <w:rPr>
          <w:rStyle w:val="FootnoteTextChar"/>
        </w:rPr>
        <w:t>15</w:t>
      </w:r>
      <w:r w:rsidRPr="00350510">
        <w:rPr>
          <w:rStyle w:val="FootnoteTextChar"/>
          <w:rtl/>
        </w:rPr>
        <w:t xml:space="preserve"> وما بعده</w:t>
      </w:r>
      <w:r w:rsidRPr="00350510">
        <w:rPr>
          <w:rStyle w:val="FootnoteTextChar"/>
          <w:rFonts w:hint="cs"/>
          <w:rtl/>
        </w:rPr>
        <w:t xml:space="preserve"> -</w:t>
      </w:r>
      <w:r w:rsidRPr="00350510">
        <w:rPr>
          <w:rStyle w:val="FootnoteTextChar"/>
          <w:rtl/>
        </w:rPr>
        <w:t> </w:t>
      </w:r>
      <w:r w:rsidRPr="00350510">
        <w:t>LTE+NR SRIT</w:t>
      </w:r>
      <w:r w:rsidRPr="00350510">
        <w:rPr>
          <w:rFonts w:hint="cs"/>
          <w:i/>
          <w:iCs/>
          <w:rtl/>
        </w:rPr>
        <w:t>"</w:t>
      </w:r>
      <w:r w:rsidRPr="00350510">
        <w:rPr>
          <w:rStyle w:val="FootnoteTextChar"/>
          <w:rtl/>
        </w:rPr>
        <w:t>.</w:t>
      </w:r>
    </w:p>
  </w:footnote>
  <w:footnote w:id="4">
    <w:p w14:paraId="302BCD8A" w14:textId="77777777" w:rsidR="00481AE2" w:rsidRDefault="00481AE2" w:rsidP="00481AE2">
      <w:pPr>
        <w:pStyle w:val="FootnoteText"/>
        <w:tabs>
          <w:tab w:val="clear" w:pos="425"/>
        </w:tabs>
        <w:ind w:left="189" w:hanging="189"/>
        <w:rPr>
          <w:rStyle w:val="FootnoteTextChar"/>
          <w:lang w:bidi="ar-EG"/>
        </w:rPr>
      </w:pPr>
      <w:r>
        <w:rPr>
          <w:rStyle w:val="FootnoteReference"/>
        </w:rPr>
        <w:footnoteRef/>
      </w:r>
      <w:r>
        <w:rPr>
          <w:sz w:val="18"/>
          <w:szCs w:val="24"/>
        </w:rPr>
        <w:tab/>
      </w:r>
      <w:r w:rsidRPr="00CD5325">
        <w:rPr>
          <w:rFonts w:hint="cs"/>
          <w:rtl/>
        </w:rPr>
        <w:t>سطح بيني معياري وضعته</w:t>
      </w:r>
      <w:r w:rsidRPr="00CD5325">
        <w:rPr>
          <w:rtl/>
        </w:rPr>
        <w:t xml:space="preserve"> </w:t>
      </w:r>
      <w:r w:rsidRPr="003113B3">
        <w:rPr>
          <w:rFonts w:hint="cs"/>
          <w:rtl/>
        </w:rPr>
        <w:t xml:space="preserve">منظمات متشاركة في </w:t>
      </w:r>
      <w:r w:rsidRPr="007B085D">
        <w:rPr>
          <w:rtl/>
        </w:rPr>
        <w:t xml:space="preserve">مشروع </w:t>
      </w:r>
      <w:r>
        <w:rPr>
          <w:rtl/>
        </w:rPr>
        <w:t>الشراكة بشأن تكنولوجيات</w:t>
      </w:r>
      <w:r w:rsidRPr="007B085D">
        <w:rPr>
          <w:rtl/>
        </w:rPr>
        <w:t xml:space="preserve"> الجيل الثالث </w:t>
      </w:r>
      <w:r w:rsidRPr="007B085D">
        <w:t>(3GPP)</w:t>
      </w:r>
      <w:r w:rsidRPr="007B085D">
        <w:rPr>
          <w:rtl/>
        </w:rPr>
        <w:t xml:space="preserve"> </w:t>
      </w:r>
      <w:r w:rsidRPr="00CD5325">
        <w:rPr>
          <w:rFonts w:hint="cs"/>
          <w:rtl/>
        </w:rPr>
        <w:t>بعنوان</w:t>
      </w:r>
      <w:r w:rsidRPr="00CD5325">
        <w:rPr>
          <w:rtl/>
        </w:rPr>
        <w:t xml:space="preserve"> </w:t>
      </w:r>
      <w:r>
        <w:rPr>
          <w:rFonts w:hint="cs"/>
          <w:rtl/>
        </w:rPr>
        <w:t>"</w:t>
      </w:r>
      <w:r w:rsidRPr="007B085D">
        <w:t>5G</w:t>
      </w:r>
      <w:r w:rsidRPr="007B085D">
        <w:rPr>
          <w:rtl/>
        </w:rPr>
        <w:t xml:space="preserve"> الإصدار </w:t>
      </w:r>
      <w:r w:rsidRPr="007B085D">
        <w:t>15</w:t>
      </w:r>
      <w:r w:rsidRPr="007B085D">
        <w:rPr>
          <w:rtl/>
        </w:rPr>
        <w:t xml:space="preserve"> وما بعده</w:t>
      </w:r>
      <w:r w:rsidRPr="007B085D">
        <w:rPr>
          <w:rFonts w:hint="cs"/>
          <w:rtl/>
        </w:rPr>
        <w:t xml:space="preserve"> -</w:t>
      </w:r>
      <w:r w:rsidRPr="007B085D">
        <w:rPr>
          <w:rtl/>
        </w:rPr>
        <w:t> </w:t>
      </w:r>
      <w:r w:rsidRPr="007B085D">
        <w:t>NR RIT</w:t>
      </w:r>
      <w:r>
        <w:rPr>
          <w:rFonts w:hint="cs"/>
          <w:rtl/>
        </w:rPr>
        <w:t>".</w:t>
      </w:r>
    </w:p>
  </w:footnote>
  <w:footnote w:id="5">
    <w:p w14:paraId="1B78E4CD" w14:textId="77777777" w:rsidR="00481AE2" w:rsidRDefault="00481AE2" w:rsidP="00481AE2">
      <w:pPr>
        <w:pStyle w:val="FootnoteText"/>
        <w:tabs>
          <w:tab w:val="clear" w:pos="425"/>
        </w:tabs>
        <w:ind w:left="189" w:hanging="189"/>
        <w:rPr>
          <w:lang w:bidi="ar-EG"/>
        </w:rPr>
      </w:pPr>
      <w:r>
        <w:rPr>
          <w:rStyle w:val="FootnoteReference"/>
        </w:rPr>
        <w:footnoteRef/>
      </w:r>
      <w:r>
        <w:rPr>
          <w:rtl/>
        </w:rPr>
        <w:tab/>
      </w:r>
      <w:r w:rsidRPr="00CD5325">
        <w:rPr>
          <w:rFonts w:hint="cs"/>
          <w:rtl/>
        </w:rPr>
        <w:t>سطح بيني معياري وضعته</w:t>
      </w:r>
      <w:r w:rsidRPr="00CD5325">
        <w:rPr>
          <w:rtl/>
        </w:rPr>
        <w:t xml:space="preserve"> </w:t>
      </w:r>
      <w:r w:rsidRPr="007B085D">
        <w:rPr>
          <w:rtl/>
        </w:rPr>
        <w:t xml:space="preserve">جمعية </w:t>
      </w:r>
      <w:r>
        <w:rPr>
          <w:rFonts w:hint="cs"/>
          <w:rtl/>
        </w:rPr>
        <w:t>وضع</w:t>
      </w:r>
      <w:r w:rsidRPr="007B085D">
        <w:rPr>
          <w:rtl/>
        </w:rPr>
        <w:t xml:space="preserve"> معايير الاتصالات في الهند</w:t>
      </w:r>
      <w:r>
        <w:rPr>
          <w:rFonts w:hint="cs"/>
          <w:rtl/>
        </w:rPr>
        <w:t xml:space="preserve"> </w:t>
      </w:r>
      <w:r w:rsidRPr="007B085D">
        <w:t>(TSDSI)</w:t>
      </w:r>
      <w:r w:rsidRPr="007B085D">
        <w:rPr>
          <w:sz w:val="22"/>
          <w:szCs w:val="30"/>
          <w:rtl/>
          <w:lang w:eastAsia="fr-FR"/>
        </w:rPr>
        <w:t xml:space="preserve"> </w:t>
      </w:r>
      <w:r w:rsidRPr="00CD5325">
        <w:rPr>
          <w:rFonts w:hint="cs"/>
          <w:rtl/>
        </w:rPr>
        <w:t>بعنوان</w:t>
      </w:r>
      <w:r w:rsidRPr="00CD5325">
        <w:rPr>
          <w:rtl/>
        </w:rPr>
        <w:t xml:space="preserve"> </w:t>
      </w:r>
      <w:r>
        <w:t>“5Gi RIT”</w:t>
      </w:r>
      <w:r>
        <w:rPr>
          <w:rFonts w:hint="cs"/>
          <w:rtl/>
        </w:rPr>
        <w:t>.</w:t>
      </w:r>
    </w:p>
  </w:footnote>
  <w:footnote w:id="6">
    <w:p w14:paraId="17DDE823" w14:textId="40358228" w:rsidR="007F0900" w:rsidRDefault="007F0900" w:rsidP="007F0900">
      <w:pPr>
        <w:pStyle w:val="FootnoteText"/>
        <w:tabs>
          <w:tab w:val="clear" w:pos="425"/>
        </w:tabs>
        <w:ind w:left="189" w:hanging="189"/>
        <w:rPr>
          <w:lang w:bidi="ar-EG"/>
        </w:rPr>
      </w:pPr>
      <w:r>
        <w:rPr>
          <w:rStyle w:val="FootnoteReference"/>
        </w:rPr>
        <w:footnoteRef/>
      </w:r>
      <w:r>
        <w:rPr>
          <w:rtl/>
        </w:rPr>
        <w:tab/>
      </w:r>
      <w:r w:rsidR="00856CCF" w:rsidRPr="00856CCF">
        <w:rPr>
          <w:rtl/>
        </w:rPr>
        <w:t>طوره المعهد الأوروبي لمعايير الاتصالات (</w:t>
      </w:r>
      <w:r w:rsidR="00856CCF" w:rsidRPr="00856CCF">
        <w:t>ETSI</w:t>
      </w:r>
      <w:r w:rsidR="00856CCF" w:rsidRPr="00856CCF">
        <w:rPr>
          <w:rtl/>
        </w:rPr>
        <w:t xml:space="preserve">) بوصفه تكنولوجيا السطح البيني الراديوي </w:t>
      </w:r>
      <w:r w:rsidR="00856CCF" w:rsidRPr="00856CCF">
        <w:t>DECT-2020</w:t>
      </w:r>
      <w:r w:rsidR="00856CCF" w:rsidRPr="00856CCF">
        <w:rPr>
          <w:rtl/>
        </w:rPr>
        <w:t xml:space="preserve"> </w:t>
      </w:r>
      <w:r w:rsidR="005122B4">
        <w:rPr>
          <w:rFonts w:hint="cs"/>
          <w:rtl/>
        </w:rPr>
        <w:t>و</w:t>
      </w:r>
      <w:r w:rsidR="005122B4" w:rsidRPr="004B796D">
        <w:t>3GPP 5G</w:t>
      </w:r>
      <w:r w:rsidR="00856CCF" w:rsidRPr="00856CCF">
        <w:rPr>
          <w:rtl/>
        </w:rPr>
        <w:t xml:space="preserve"> - لمجموعة تكنولوجيات السطوح البينية الراديوية (</w:t>
      </w:r>
      <w:r w:rsidR="00856CCF" w:rsidRPr="00856CCF">
        <w:t>SRIT</w:t>
      </w:r>
      <w:r w:rsidR="00856CCF" w:rsidRPr="00856CCF">
        <w:rPr>
          <w:rtl/>
        </w:rPr>
        <w:t>).</w:t>
      </w:r>
    </w:p>
  </w:footnote>
  <w:footnote w:id="7">
    <w:p w14:paraId="13B1C33E" w14:textId="77777777" w:rsidR="002B3837" w:rsidRDefault="002B3837" w:rsidP="002B3837">
      <w:pPr>
        <w:pStyle w:val="FootnoteText"/>
        <w:tabs>
          <w:tab w:val="clear" w:pos="425"/>
        </w:tabs>
        <w:ind w:left="189" w:hanging="189"/>
        <w:rPr>
          <w:lang w:bidi="ar-EG"/>
        </w:rPr>
      </w:pPr>
      <w:r>
        <w:rPr>
          <w:rStyle w:val="FootnoteReference"/>
        </w:rPr>
        <w:footnoteRef/>
      </w:r>
      <w:r>
        <w:rPr>
          <w:rtl/>
        </w:rPr>
        <w:tab/>
      </w:r>
      <w:r w:rsidRPr="003929A3">
        <w:rPr>
          <w:rFonts w:hint="cs"/>
          <w:rtl/>
        </w:rPr>
        <w:t>سطح بيني معياري وضعته</w:t>
      </w:r>
      <w:r w:rsidRPr="003929A3">
        <w:rPr>
          <w:rtl/>
        </w:rPr>
        <w:t xml:space="preserve"> </w:t>
      </w:r>
      <w:r w:rsidRPr="003929A3">
        <w:rPr>
          <w:rFonts w:hint="cs"/>
          <w:rtl/>
        </w:rPr>
        <w:t xml:space="preserve">منظمات متشاركة في </w:t>
      </w:r>
      <w:r w:rsidRPr="003929A3">
        <w:rPr>
          <w:rtl/>
        </w:rPr>
        <w:t xml:space="preserve">مشروع </w:t>
      </w:r>
      <w:r>
        <w:rPr>
          <w:rtl/>
        </w:rPr>
        <w:t>الشراكة بشأن تكنولوجيات</w:t>
      </w:r>
      <w:r w:rsidRPr="003929A3">
        <w:rPr>
          <w:rtl/>
        </w:rPr>
        <w:t xml:space="preserve"> الجيل الثالث </w:t>
      </w:r>
      <w:r w:rsidRPr="003929A3">
        <w:t>(3GPP)</w:t>
      </w:r>
      <w:r w:rsidRPr="003929A3">
        <w:rPr>
          <w:rtl/>
        </w:rPr>
        <w:t xml:space="preserve"> </w:t>
      </w:r>
      <w:r w:rsidRPr="003929A3">
        <w:rPr>
          <w:rFonts w:hint="cs"/>
          <w:rtl/>
        </w:rPr>
        <w:t>بعنوان</w:t>
      </w:r>
      <w:r w:rsidRPr="003929A3">
        <w:rPr>
          <w:rtl/>
        </w:rPr>
        <w:t xml:space="preserve"> </w:t>
      </w:r>
      <w:r w:rsidRPr="003929A3">
        <w:rPr>
          <w:rFonts w:hint="cs"/>
          <w:rtl/>
        </w:rPr>
        <w:t>"</w:t>
      </w:r>
      <w:r w:rsidRPr="003929A3">
        <w:t>5G</w:t>
      </w:r>
      <w:r w:rsidRPr="003929A3">
        <w:rPr>
          <w:rtl/>
        </w:rPr>
        <w:t xml:space="preserve"> الإصدار </w:t>
      </w:r>
      <w:r w:rsidRPr="003929A3">
        <w:t>15</w:t>
      </w:r>
      <w:r w:rsidRPr="003929A3">
        <w:rPr>
          <w:rtl/>
        </w:rPr>
        <w:t xml:space="preserve"> وما بعده</w:t>
      </w:r>
      <w:r w:rsidRPr="003929A3">
        <w:rPr>
          <w:rFonts w:hint="cs"/>
          <w:rtl/>
        </w:rPr>
        <w:t xml:space="preserve"> </w:t>
      </w:r>
      <w:r w:rsidRPr="009D35E8">
        <w:rPr>
          <w:rFonts w:hint="cs"/>
          <w:rtl/>
        </w:rPr>
        <w:t>-</w:t>
      </w:r>
      <w:r w:rsidRPr="009D35E8">
        <w:rPr>
          <w:rtl/>
        </w:rPr>
        <w:t> </w:t>
      </w:r>
      <w:r w:rsidRPr="009D35E8">
        <w:t>LTE+NR SRIT</w:t>
      </w:r>
      <w:r w:rsidRPr="009D35E8">
        <w:rPr>
          <w:rFonts w:hint="cs"/>
          <w:rtl/>
        </w:rPr>
        <w:t>"</w:t>
      </w:r>
      <w:r w:rsidRPr="009D35E8">
        <w:rPr>
          <w:rtl/>
        </w:rPr>
        <w:t>.</w:t>
      </w:r>
    </w:p>
  </w:footnote>
  <w:footnote w:id="8">
    <w:p w14:paraId="2220666A" w14:textId="77777777" w:rsidR="004479A7" w:rsidRDefault="004479A7" w:rsidP="004479A7">
      <w:pPr>
        <w:pStyle w:val="FootnoteText"/>
        <w:tabs>
          <w:tab w:val="clear" w:pos="425"/>
        </w:tabs>
        <w:ind w:left="189" w:hanging="189"/>
        <w:rPr>
          <w:lang w:bidi="ar-EG"/>
        </w:rPr>
      </w:pPr>
      <w:r>
        <w:rPr>
          <w:rStyle w:val="FootnoteReference"/>
        </w:rPr>
        <w:footnoteRef/>
      </w:r>
      <w:r>
        <w:rPr>
          <w:rtl/>
        </w:rPr>
        <w:tab/>
      </w:r>
      <w:r w:rsidRPr="001A6933">
        <w:rPr>
          <w:rStyle w:val="FootnoteTextChar"/>
          <w:rtl/>
        </w:rPr>
        <w:t>المواصفة</w:t>
      </w:r>
      <w:r w:rsidRPr="00F8085A">
        <w:rPr>
          <w:rtl/>
        </w:rPr>
        <w:t xml:space="preserve"> الأساسية العامة </w:t>
      </w:r>
      <w:r w:rsidRPr="00F8085A">
        <w:t>(GCS)</w:t>
      </w:r>
      <w:r w:rsidRPr="00F8085A">
        <w:rPr>
          <w:rtl/>
        </w:rPr>
        <w:t xml:space="preserve"> هي مجموعة مواصفات تعرّف تكنولوجيا واحدة من تكنولوجيات السطوح البينية الراديوية </w:t>
      </w:r>
      <w:r w:rsidRPr="00F8085A">
        <w:t>(RIT)</w:t>
      </w:r>
      <w:r w:rsidRPr="00F8085A">
        <w:rPr>
          <w:rtl/>
        </w:rPr>
        <w:t xml:space="preserve"> أو مجموعة من هذه التكنولوجيات </w:t>
      </w:r>
      <w:r w:rsidRPr="00F8085A">
        <w:t>(SRIT)</w:t>
      </w:r>
      <w:r w:rsidRPr="00F8085A">
        <w:rPr>
          <w:rtl/>
        </w:rPr>
        <w:t xml:space="preserve"> أو تكنولوجيا </w:t>
      </w:r>
      <w:r w:rsidRPr="00F8085A">
        <w:t>RIT</w:t>
      </w:r>
      <w:r w:rsidRPr="00F8085A">
        <w:rPr>
          <w:rtl/>
        </w:rPr>
        <w:t xml:space="preserve"> ضمن مجموعة تكنولوجيات </w:t>
      </w:r>
      <w:r w:rsidRPr="00F8085A">
        <w:t>SRIT</w:t>
      </w:r>
      <w:r w:rsidRPr="00F8085A">
        <w:rPr>
          <w:rtl/>
        </w:rPr>
        <w:t>.</w:t>
      </w:r>
    </w:p>
  </w:footnote>
  <w:footnote w:id="9">
    <w:p w14:paraId="5005C52D" w14:textId="77777777" w:rsidR="004479A7" w:rsidRDefault="004479A7" w:rsidP="004479A7">
      <w:pPr>
        <w:pStyle w:val="FootnoteText"/>
        <w:tabs>
          <w:tab w:val="clear" w:pos="425"/>
        </w:tabs>
        <w:ind w:left="189" w:hanging="189"/>
        <w:rPr>
          <w:rStyle w:val="FootnoteTextChar"/>
          <w:rtl/>
        </w:rPr>
      </w:pPr>
      <w:r>
        <w:rPr>
          <w:rStyle w:val="FootnoteReference"/>
        </w:rPr>
        <w:footnoteRef/>
      </w:r>
      <w:r>
        <w:rPr>
          <w:sz w:val="18"/>
          <w:szCs w:val="24"/>
          <w:rtl/>
          <w:lang w:bidi="ar-EG"/>
        </w:rPr>
        <w:tab/>
      </w:r>
      <w:r>
        <w:rPr>
          <w:rStyle w:val="FootnoteTextChar"/>
          <w:rtl/>
        </w:rPr>
        <w:t>قدمت المنظمات الناقلة المعرّفة التالية معلومات مجموعات المعايير المنقولة لديها والواردة في هذا القسم:</w:t>
      </w:r>
    </w:p>
    <w:p w14:paraId="086A32EE" w14:textId="77777777" w:rsidR="004479A7" w:rsidRDefault="004479A7" w:rsidP="004479A7">
      <w:pPr>
        <w:pStyle w:val="FootnoteText"/>
        <w:tabs>
          <w:tab w:val="clear" w:pos="425"/>
        </w:tabs>
        <w:ind w:left="189" w:hanging="189"/>
      </w:pPr>
      <w:r>
        <w:rPr>
          <w:rtl/>
        </w:rPr>
        <w:t>-</w:t>
      </w:r>
      <w:r>
        <w:rPr>
          <w:rtl/>
          <w:lang w:bidi="ar-EG"/>
        </w:rPr>
        <w:tab/>
      </w:r>
      <w:r>
        <w:rPr>
          <w:rtl/>
        </w:rPr>
        <w:t xml:space="preserve">رابطة الصناعات ومشاريع الأعمال الراديوية </w:t>
      </w:r>
      <w:r>
        <w:t>(ARIB)</w:t>
      </w:r>
    </w:p>
    <w:p w14:paraId="6D30974B" w14:textId="77777777" w:rsidR="004479A7" w:rsidRDefault="004479A7" w:rsidP="004479A7">
      <w:pPr>
        <w:pStyle w:val="FootnoteText"/>
        <w:tabs>
          <w:tab w:val="clear" w:pos="425"/>
        </w:tabs>
        <w:ind w:left="189" w:hanging="189"/>
      </w:pPr>
      <w:r>
        <w:rPr>
          <w:rtl/>
        </w:rPr>
        <w:t>-</w:t>
      </w:r>
      <w:r>
        <w:tab/>
      </w:r>
      <w:r>
        <w:rPr>
          <w:rtl/>
        </w:rPr>
        <w:t xml:space="preserve">التحالف المعني بحلول صناعة الاتصالات </w:t>
      </w:r>
      <w:r>
        <w:t>(ATIS)</w:t>
      </w:r>
    </w:p>
    <w:p w14:paraId="7C291958" w14:textId="77777777" w:rsidR="004479A7" w:rsidRDefault="004479A7" w:rsidP="004479A7">
      <w:pPr>
        <w:pStyle w:val="FootnoteText"/>
        <w:tabs>
          <w:tab w:val="clear" w:pos="425"/>
        </w:tabs>
        <w:ind w:left="189" w:hanging="189"/>
      </w:pPr>
      <w:r>
        <w:rPr>
          <w:rtl/>
        </w:rPr>
        <w:t>-</w:t>
      </w:r>
      <w:r>
        <w:tab/>
      </w:r>
      <w:r>
        <w:rPr>
          <w:rtl/>
        </w:rPr>
        <w:t xml:space="preserve">الرابطة الصينية لتقييس الاتصالات </w:t>
      </w:r>
      <w:r>
        <w:t>(CCSA)</w:t>
      </w:r>
    </w:p>
    <w:p w14:paraId="4FBE43F9" w14:textId="77777777" w:rsidR="004479A7" w:rsidRDefault="004479A7" w:rsidP="004479A7">
      <w:pPr>
        <w:pStyle w:val="FootnoteText"/>
        <w:tabs>
          <w:tab w:val="clear" w:pos="425"/>
        </w:tabs>
        <w:ind w:left="189" w:hanging="189"/>
      </w:pPr>
      <w:r>
        <w:rPr>
          <w:rtl/>
        </w:rPr>
        <w:t>-</w:t>
      </w:r>
      <w:r>
        <w:tab/>
      </w:r>
      <w:r>
        <w:rPr>
          <w:rtl/>
        </w:rPr>
        <w:t xml:space="preserve">المعهد الأوروبي لمعايير الاتصالات </w:t>
      </w:r>
      <w:r>
        <w:t>(ETSI)</w:t>
      </w:r>
    </w:p>
    <w:p w14:paraId="51427CCD" w14:textId="77777777" w:rsidR="004479A7" w:rsidRDefault="004479A7" w:rsidP="004479A7">
      <w:pPr>
        <w:pStyle w:val="FootnoteText"/>
        <w:tabs>
          <w:tab w:val="clear" w:pos="425"/>
        </w:tabs>
        <w:ind w:left="189" w:hanging="189"/>
        <w:rPr>
          <w:rtl/>
          <w:lang w:bidi="ar-EG"/>
        </w:rPr>
      </w:pPr>
      <w:r>
        <w:rPr>
          <w:rtl/>
        </w:rPr>
        <w:t>-</w:t>
      </w:r>
      <w:r>
        <w:rPr>
          <w:rtl/>
        </w:rPr>
        <w:tab/>
        <w:t xml:space="preserve">جمعية تطوير معايير الاتصالات في الهند </w:t>
      </w:r>
      <w:r>
        <w:t>(TSDSI)</w:t>
      </w:r>
    </w:p>
    <w:p w14:paraId="7EBA9A0A" w14:textId="77777777" w:rsidR="004479A7" w:rsidRDefault="004479A7" w:rsidP="004479A7">
      <w:pPr>
        <w:pStyle w:val="FootnoteText"/>
        <w:tabs>
          <w:tab w:val="clear" w:pos="425"/>
        </w:tabs>
        <w:ind w:left="189" w:hanging="189"/>
        <w:rPr>
          <w:rtl/>
        </w:rPr>
      </w:pPr>
      <w:r>
        <w:rPr>
          <w:rtl/>
        </w:rPr>
        <w:t>-</w:t>
      </w:r>
      <w:r>
        <w:tab/>
      </w:r>
      <w:r>
        <w:rPr>
          <w:rtl/>
        </w:rPr>
        <w:t xml:space="preserve">رابطة تكنولوجيا </w:t>
      </w:r>
      <w:r>
        <w:rPr>
          <w:sz w:val="28"/>
          <w:szCs w:val="28"/>
          <w:rtl/>
        </w:rPr>
        <w:t>الاتصالات</w:t>
      </w:r>
      <w:r>
        <w:rPr>
          <w:rtl/>
        </w:rPr>
        <w:t xml:space="preserve"> </w:t>
      </w:r>
      <w:r>
        <w:t>(TTA)</w:t>
      </w:r>
    </w:p>
    <w:p w14:paraId="57B45C1B" w14:textId="77777777" w:rsidR="004479A7" w:rsidRDefault="004479A7" w:rsidP="004479A7">
      <w:pPr>
        <w:pStyle w:val="FootnoteText"/>
        <w:tabs>
          <w:tab w:val="clear" w:pos="425"/>
        </w:tabs>
        <w:ind w:left="189" w:hanging="189"/>
        <w:rPr>
          <w:lang w:bidi="ar-EG"/>
        </w:rPr>
      </w:pPr>
      <w:r>
        <w:rPr>
          <w:rtl/>
        </w:rPr>
        <w:t>-</w:t>
      </w:r>
      <w:r>
        <w:tab/>
      </w:r>
      <w:r>
        <w:rPr>
          <w:rtl/>
        </w:rPr>
        <w:t xml:space="preserve">لجنة </w:t>
      </w:r>
      <w:r>
        <w:rPr>
          <w:sz w:val="26"/>
          <w:rtl/>
        </w:rPr>
        <w:t>تكنولوجيا</w:t>
      </w:r>
      <w:r>
        <w:rPr>
          <w:rtl/>
        </w:rPr>
        <w:t xml:space="preserve"> الاتصالات</w:t>
      </w:r>
      <w:r>
        <w:rPr>
          <w:rtl/>
          <w:lang w:bidi="ar-EG"/>
        </w:rPr>
        <w:t xml:space="preserve"> </w:t>
      </w:r>
      <w:r>
        <w:t>(TTC)</w:t>
      </w:r>
      <w:r>
        <w:rPr>
          <w:rtl/>
        </w:rPr>
        <w:t>.</w:t>
      </w:r>
    </w:p>
  </w:footnote>
  <w:footnote w:id="10">
    <w:p w14:paraId="2C89615E" w14:textId="77777777" w:rsidR="004D70D3" w:rsidRDefault="004D70D3" w:rsidP="004D70D3">
      <w:pPr>
        <w:pStyle w:val="FootnoteText"/>
        <w:tabs>
          <w:tab w:val="clear" w:pos="425"/>
          <w:tab w:val="left" w:pos="283"/>
        </w:tabs>
        <w:rPr>
          <w:rtl/>
          <w:lang w:bidi="ar-EG"/>
        </w:rPr>
      </w:pPr>
      <w:r>
        <w:rPr>
          <w:rStyle w:val="FootnoteReference"/>
        </w:rPr>
        <w:footnoteRef/>
      </w:r>
      <w:r>
        <w:tab/>
      </w:r>
      <w:r w:rsidRPr="006968A9">
        <w:rPr>
          <w:rFonts w:hint="cs"/>
          <w:rtl/>
        </w:rPr>
        <w:t>وضعته</w:t>
      </w:r>
      <w:r w:rsidRPr="006968A9">
        <w:rPr>
          <w:rtl/>
        </w:rPr>
        <w:t xml:space="preserve"> </w:t>
      </w:r>
      <w:r w:rsidRPr="006968A9">
        <w:rPr>
          <w:rFonts w:hint="cs"/>
          <w:rtl/>
        </w:rPr>
        <w:t xml:space="preserve">منظمات متشاركة في </w:t>
      </w:r>
      <w:r w:rsidRPr="006968A9">
        <w:rPr>
          <w:rtl/>
        </w:rPr>
        <w:t xml:space="preserve">مشروع الشراكة بشأن تكنولوجيات الجيل الثالث </w:t>
      </w:r>
      <w:r w:rsidRPr="006968A9">
        <w:rPr>
          <w:lang w:bidi="ar-EG"/>
        </w:rPr>
        <w:t>(3GPP)</w:t>
      </w:r>
      <w:r w:rsidRPr="006968A9">
        <w:rPr>
          <w:rtl/>
        </w:rPr>
        <w:t xml:space="preserve"> </w:t>
      </w:r>
      <w:r w:rsidRPr="006968A9">
        <w:rPr>
          <w:rFonts w:hint="cs"/>
          <w:rtl/>
        </w:rPr>
        <w:t>بعنوان</w:t>
      </w:r>
      <w:r w:rsidRPr="006968A9">
        <w:rPr>
          <w:rtl/>
        </w:rPr>
        <w:t xml:space="preserve"> </w:t>
      </w:r>
      <w:r w:rsidRPr="006968A9">
        <w:rPr>
          <w:rFonts w:hint="cs"/>
          <w:rtl/>
        </w:rPr>
        <w:t>"</w:t>
      </w:r>
      <w:r w:rsidRPr="006968A9">
        <w:rPr>
          <w:lang w:bidi="ar-EG"/>
        </w:rPr>
        <w:t>5G</w:t>
      </w:r>
      <w:r w:rsidRPr="006968A9">
        <w:rPr>
          <w:rtl/>
        </w:rPr>
        <w:t xml:space="preserve"> الإصدار </w:t>
      </w:r>
      <w:r w:rsidRPr="006968A9">
        <w:rPr>
          <w:lang w:bidi="ar-EG"/>
        </w:rPr>
        <w:t>15</w:t>
      </w:r>
      <w:r w:rsidRPr="006968A9">
        <w:rPr>
          <w:rtl/>
        </w:rPr>
        <w:t xml:space="preserve"> وما بعده</w:t>
      </w:r>
      <w:r w:rsidRPr="006968A9">
        <w:rPr>
          <w:rFonts w:hint="cs"/>
          <w:rtl/>
        </w:rPr>
        <w:t xml:space="preserve"> -</w:t>
      </w:r>
      <w:r w:rsidRPr="005520D3">
        <w:rPr>
          <w:rtl/>
        </w:rPr>
        <w:t> </w:t>
      </w:r>
      <w:r w:rsidRPr="005520D3">
        <w:rPr>
          <w:lang w:bidi="ar-EG"/>
        </w:rPr>
        <w:t>NR RIT</w:t>
      </w:r>
      <w:r w:rsidRPr="005520D3">
        <w:rPr>
          <w:rFonts w:hint="cs"/>
          <w:rtl/>
        </w:rPr>
        <w:t>"</w:t>
      </w:r>
      <w:r w:rsidRPr="006968A9">
        <w:rPr>
          <w:rtl/>
        </w:rPr>
        <w:t>.</w:t>
      </w:r>
    </w:p>
  </w:footnote>
  <w:footnote w:id="11">
    <w:p w14:paraId="2D691250" w14:textId="77777777" w:rsidR="004D70D3" w:rsidRDefault="004D70D3" w:rsidP="004D70D3">
      <w:pPr>
        <w:pStyle w:val="FootnoteText"/>
        <w:tabs>
          <w:tab w:val="clear" w:pos="425"/>
          <w:tab w:val="left" w:pos="283"/>
        </w:tabs>
        <w:ind w:left="283" w:hanging="283"/>
        <w:rPr>
          <w:lang w:bidi="ar-EG"/>
        </w:rPr>
      </w:pPr>
      <w:r>
        <w:rPr>
          <w:rStyle w:val="FootnoteReference"/>
          <w:rtl/>
        </w:rPr>
        <w:t>2</w:t>
      </w:r>
      <w:r>
        <w:rPr>
          <w:rtl/>
        </w:rPr>
        <w:tab/>
      </w:r>
      <w:r w:rsidRPr="00345DC9">
        <w:rPr>
          <w:rtl/>
        </w:rPr>
        <w:t xml:space="preserve">في مصطلحات </w:t>
      </w:r>
      <w:r w:rsidRPr="008D4080">
        <w:rPr>
          <w:rtl/>
        </w:rPr>
        <w:t>مشروع الشراكة بشأن تكنولوجيات الجيل الثالث</w:t>
      </w:r>
      <w:r w:rsidRPr="008D4080">
        <w:rPr>
          <w:rFonts w:hint="cs"/>
          <w:rtl/>
        </w:rPr>
        <w:t xml:space="preserve"> </w:t>
      </w:r>
      <w:r>
        <w:t>(</w:t>
      </w:r>
      <w:r w:rsidRPr="008D4080">
        <w:rPr>
          <w:lang w:val="en-GB"/>
        </w:rPr>
        <w:t>3GPP</w:t>
      </w:r>
      <w:r>
        <w:t>)</w:t>
      </w:r>
      <w:r w:rsidRPr="00345DC9">
        <w:rPr>
          <w:rtl/>
        </w:rPr>
        <w:t xml:space="preserve">، يستعمل مصطلح النفاذ الراديوي للأرض العالمي المتطور </w:t>
      </w:r>
      <w:r>
        <w:t>(</w:t>
      </w:r>
      <w:r w:rsidRPr="00345DC9">
        <w:t>E</w:t>
      </w:r>
      <w:r>
        <w:noBreakHyphen/>
      </w:r>
      <w:r w:rsidRPr="00345DC9">
        <w:t>UTRA</w:t>
      </w:r>
      <w:r>
        <w:t>)</w:t>
      </w:r>
      <w:r w:rsidRPr="00345DC9">
        <w:rPr>
          <w:rtl/>
        </w:rPr>
        <w:t xml:space="preserve"> أيضاً للإشارة إلى السطح البيني الراديوي للتطور</w:t>
      </w:r>
      <w:r w:rsidRPr="00345DC9">
        <w:rPr>
          <w:rFonts w:hint="cs"/>
          <w:rtl/>
        </w:rPr>
        <w:t xml:space="preserve"> </w:t>
      </w:r>
      <w:r>
        <w:rPr>
          <w:rFonts w:hint="cs"/>
          <w:rtl/>
        </w:rPr>
        <w:t>طويل الأجل</w:t>
      </w:r>
      <w:r w:rsidRPr="00345DC9">
        <w:rPr>
          <w:rtl/>
        </w:rPr>
        <w:t xml:space="preserve"> </w:t>
      </w:r>
      <w:r>
        <w:t>(</w:t>
      </w:r>
      <w:r w:rsidRPr="00345DC9">
        <w:t>LTE</w:t>
      </w:r>
      <w:r>
        <w:t>)</w:t>
      </w:r>
      <w:r>
        <w:rPr>
          <w:rFonts w:hint="cs"/>
          <w:rtl/>
        </w:rPr>
        <w:t>.</w:t>
      </w:r>
    </w:p>
  </w:footnote>
  <w:footnote w:id="12">
    <w:p w14:paraId="1DC9F856" w14:textId="77777777" w:rsidR="002E08E3" w:rsidRDefault="002E08E3" w:rsidP="002E08E3">
      <w:pPr>
        <w:pStyle w:val="FootnoteText"/>
        <w:tabs>
          <w:tab w:val="clear" w:pos="425"/>
          <w:tab w:val="left" w:pos="283"/>
        </w:tabs>
        <w:ind w:left="283" w:hanging="283"/>
        <w:rPr>
          <w:rtl/>
          <w:lang w:bidi="ar-EG"/>
        </w:rPr>
      </w:pPr>
      <w:r>
        <w:rPr>
          <w:rStyle w:val="FootnoteReference"/>
          <w:rtl/>
        </w:rPr>
        <w:t>3</w:t>
      </w:r>
      <w:r>
        <w:tab/>
      </w:r>
      <w:r w:rsidRPr="00AA6C89">
        <w:rPr>
          <w:rtl/>
        </w:rPr>
        <w:t xml:space="preserve">المواصفة الأساسية العامة </w:t>
      </w:r>
      <w:r w:rsidRPr="00AA6C89">
        <w:rPr>
          <w:lang w:bidi="ar-EG"/>
        </w:rPr>
        <w:t>(GCS)</w:t>
      </w:r>
      <w:r w:rsidRPr="00AA6C89">
        <w:rPr>
          <w:rtl/>
        </w:rPr>
        <w:t xml:space="preserve"> هي مجموعة مواصفات تعرّف تكنولوجيا واحدة من تكنولوجيات السطوح البينية الراديوية </w:t>
      </w:r>
      <w:r w:rsidRPr="00AA6C89">
        <w:rPr>
          <w:lang w:bidi="ar-EG"/>
        </w:rPr>
        <w:t>(RIT)</w:t>
      </w:r>
      <w:r w:rsidRPr="00AA6C89">
        <w:rPr>
          <w:rtl/>
        </w:rPr>
        <w:t xml:space="preserve"> أو مجموعة من هذه التكنولوجيات </w:t>
      </w:r>
      <w:r w:rsidRPr="00AA6C89">
        <w:rPr>
          <w:lang w:bidi="ar-EG"/>
        </w:rPr>
        <w:t>(SRIT)</w:t>
      </w:r>
      <w:r w:rsidRPr="00AA6C89">
        <w:rPr>
          <w:rtl/>
        </w:rPr>
        <w:t xml:space="preserve"> أو تكنولوجيا </w:t>
      </w:r>
      <w:r w:rsidRPr="00AA6C89">
        <w:rPr>
          <w:lang w:bidi="ar-EG"/>
        </w:rPr>
        <w:t>RIT</w:t>
      </w:r>
      <w:r w:rsidRPr="00AA6C89">
        <w:rPr>
          <w:rtl/>
        </w:rPr>
        <w:t xml:space="preserve"> ضمن مجموعة تكنولوجيات </w:t>
      </w:r>
      <w:r w:rsidRPr="00AA6C89">
        <w:rPr>
          <w:lang w:bidi="ar-EG"/>
        </w:rPr>
        <w:t>SRIT</w:t>
      </w:r>
      <w:r w:rsidRPr="00AA6C89">
        <w:rPr>
          <w:rtl/>
        </w:rPr>
        <w:t>.</w:t>
      </w:r>
    </w:p>
  </w:footnote>
  <w:footnote w:id="13">
    <w:p w14:paraId="6848C4E5" w14:textId="77777777" w:rsidR="002E08E3" w:rsidRPr="00AA6C89" w:rsidRDefault="002E08E3" w:rsidP="002E08E3">
      <w:pPr>
        <w:pStyle w:val="FootnoteText"/>
        <w:ind w:left="283" w:hanging="283"/>
        <w:rPr>
          <w:rtl/>
        </w:rPr>
      </w:pPr>
      <w:r>
        <w:rPr>
          <w:rStyle w:val="FootnoteReference"/>
          <w:rtl/>
        </w:rPr>
        <w:t>4</w:t>
      </w:r>
      <w:r>
        <w:rPr>
          <w:rtl/>
        </w:rPr>
        <w:tab/>
      </w:r>
      <w:r w:rsidRPr="00AA6C89">
        <w:rPr>
          <w:rtl/>
        </w:rPr>
        <w:t xml:space="preserve">قدمت المنظمات الناقلة المعرّفة التالية معلومات مجموعات المعايير المنقولة لديها </w:t>
      </w:r>
      <w:r>
        <w:rPr>
          <w:rtl/>
        </w:rPr>
        <w:t>والواردة في هذا القسم:</w:t>
      </w:r>
    </w:p>
    <w:p w14:paraId="4AB6743C" w14:textId="77777777" w:rsidR="002E08E3" w:rsidRPr="00AA6C89" w:rsidRDefault="002E08E3" w:rsidP="002E08E3">
      <w:pPr>
        <w:pStyle w:val="FootnoteText"/>
        <w:ind w:left="283" w:hanging="283"/>
      </w:pPr>
      <w:r w:rsidRPr="00AA6C89">
        <w:rPr>
          <w:rtl/>
        </w:rPr>
        <w:t>-</w:t>
      </w:r>
      <w:r w:rsidRPr="00AA6C89">
        <w:rPr>
          <w:rtl/>
          <w:lang w:bidi="ar-EG"/>
        </w:rPr>
        <w:tab/>
      </w:r>
      <w:r w:rsidRPr="00AA6C89">
        <w:rPr>
          <w:rtl/>
        </w:rPr>
        <w:t xml:space="preserve">رابطة الصناعات ومشاريع الأعمال الراديوية </w:t>
      </w:r>
      <w:r w:rsidRPr="00AA6C89">
        <w:t>(ARIB)</w:t>
      </w:r>
    </w:p>
    <w:p w14:paraId="549602FA" w14:textId="77777777" w:rsidR="002E08E3" w:rsidRPr="00AA6C89" w:rsidRDefault="002E08E3" w:rsidP="002E08E3">
      <w:pPr>
        <w:pStyle w:val="FootnoteText"/>
        <w:ind w:left="283" w:hanging="283"/>
      </w:pPr>
      <w:r w:rsidRPr="00AA6C89">
        <w:rPr>
          <w:rtl/>
        </w:rPr>
        <w:t>-</w:t>
      </w:r>
      <w:r w:rsidRPr="00AA6C89">
        <w:tab/>
      </w:r>
      <w:r w:rsidRPr="00AA6C89">
        <w:rPr>
          <w:rtl/>
        </w:rPr>
        <w:t xml:space="preserve">التحالف المعني بحلول صناعة الاتصالات </w:t>
      </w:r>
      <w:r w:rsidRPr="00AA6C89">
        <w:t>(ATIS)</w:t>
      </w:r>
    </w:p>
    <w:p w14:paraId="19FD2137" w14:textId="77777777" w:rsidR="002E08E3" w:rsidRPr="00AA6C89" w:rsidRDefault="002E08E3" w:rsidP="002E08E3">
      <w:pPr>
        <w:pStyle w:val="FootnoteText"/>
        <w:ind w:left="283" w:hanging="283"/>
      </w:pPr>
      <w:r w:rsidRPr="00AA6C89">
        <w:rPr>
          <w:rtl/>
        </w:rPr>
        <w:t>-</w:t>
      </w:r>
      <w:r w:rsidRPr="00AA6C89">
        <w:tab/>
      </w:r>
      <w:r w:rsidRPr="00AA6C89">
        <w:rPr>
          <w:rtl/>
        </w:rPr>
        <w:t xml:space="preserve">الرابطة الصينية لتقييس الاتصالات </w:t>
      </w:r>
      <w:r w:rsidRPr="00AA6C89">
        <w:t>(CCSA)</w:t>
      </w:r>
    </w:p>
    <w:p w14:paraId="1EF00024" w14:textId="77777777" w:rsidR="002E08E3" w:rsidRPr="00AA6C89" w:rsidRDefault="002E08E3" w:rsidP="002E08E3">
      <w:pPr>
        <w:pStyle w:val="FootnoteText"/>
        <w:ind w:left="283" w:hanging="283"/>
      </w:pPr>
      <w:r w:rsidRPr="00AA6C89">
        <w:rPr>
          <w:rtl/>
        </w:rPr>
        <w:t>-</w:t>
      </w:r>
      <w:r w:rsidRPr="00AA6C89">
        <w:tab/>
      </w:r>
      <w:r w:rsidRPr="00AA6C89">
        <w:rPr>
          <w:rtl/>
        </w:rPr>
        <w:t xml:space="preserve">المعهد الأوروبي لمعايير الاتصالات </w:t>
      </w:r>
      <w:r w:rsidRPr="00AA6C89">
        <w:t>(ETSI)</w:t>
      </w:r>
    </w:p>
    <w:p w14:paraId="784231A7" w14:textId="77777777" w:rsidR="002E08E3" w:rsidRPr="00AA6C89" w:rsidRDefault="002E08E3" w:rsidP="002E08E3">
      <w:pPr>
        <w:pStyle w:val="FootnoteText"/>
        <w:ind w:left="283" w:hanging="283"/>
        <w:rPr>
          <w:rtl/>
          <w:lang w:bidi="ar-EG"/>
        </w:rPr>
      </w:pPr>
      <w:r w:rsidRPr="00AA6C89">
        <w:rPr>
          <w:rtl/>
        </w:rPr>
        <w:t>-</w:t>
      </w:r>
      <w:r w:rsidRPr="00AA6C89">
        <w:rPr>
          <w:rtl/>
        </w:rPr>
        <w:tab/>
        <w:t xml:space="preserve">جمعية تطوير معايير الاتصالات في الهند </w:t>
      </w:r>
      <w:r w:rsidRPr="00AA6C89">
        <w:t>(TSDSI)</w:t>
      </w:r>
    </w:p>
    <w:p w14:paraId="1E77C5F0" w14:textId="77777777" w:rsidR="002E08E3" w:rsidRPr="00AA6C89" w:rsidRDefault="002E08E3" w:rsidP="002E08E3">
      <w:pPr>
        <w:pStyle w:val="FootnoteText"/>
        <w:ind w:left="283" w:hanging="283"/>
        <w:rPr>
          <w:rtl/>
        </w:rPr>
      </w:pPr>
      <w:r w:rsidRPr="00AA6C89">
        <w:rPr>
          <w:rtl/>
        </w:rPr>
        <w:t>-</w:t>
      </w:r>
      <w:r w:rsidRPr="00AA6C89">
        <w:tab/>
      </w:r>
      <w:r w:rsidRPr="00AA6C89">
        <w:rPr>
          <w:rtl/>
        </w:rPr>
        <w:t xml:space="preserve">رابطة تكنولوجيا الاتصالات </w:t>
      </w:r>
      <w:r w:rsidRPr="00AA6C89">
        <w:t>(TTA)</w:t>
      </w:r>
    </w:p>
    <w:p w14:paraId="73F13BCF" w14:textId="77777777" w:rsidR="002E08E3" w:rsidRDefault="002E08E3" w:rsidP="002E08E3">
      <w:pPr>
        <w:pStyle w:val="FootnoteText"/>
        <w:ind w:left="283" w:hanging="283"/>
      </w:pPr>
      <w:r w:rsidRPr="00AA6C89">
        <w:rPr>
          <w:rtl/>
        </w:rPr>
        <w:t>-</w:t>
      </w:r>
      <w:r w:rsidRPr="00AA6C89">
        <w:tab/>
      </w:r>
      <w:r w:rsidRPr="00AA6C89">
        <w:rPr>
          <w:rtl/>
        </w:rPr>
        <w:t>لجنة تكنولوجيا الاتصالات</w:t>
      </w:r>
      <w:r w:rsidRPr="00AA6C89">
        <w:rPr>
          <w:rtl/>
          <w:lang w:bidi="ar-EG"/>
        </w:rPr>
        <w:t xml:space="preserve"> </w:t>
      </w:r>
      <w:r w:rsidRPr="00AA6C89">
        <w:t>(TTC)</w:t>
      </w:r>
      <w:r w:rsidRPr="00AA6C89">
        <w:rPr>
          <w:rtl/>
        </w:rPr>
        <w:t>.</w:t>
      </w:r>
    </w:p>
  </w:footnote>
  <w:footnote w:id="14">
    <w:p w14:paraId="5DE165D4" w14:textId="77777777" w:rsidR="00D352EE" w:rsidRDefault="00D352EE" w:rsidP="00D352EE">
      <w:pPr>
        <w:pStyle w:val="FootnoteText"/>
        <w:tabs>
          <w:tab w:val="clear" w:pos="425"/>
          <w:tab w:val="left" w:pos="283"/>
        </w:tabs>
        <w:ind w:left="283" w:hanging="283"/>
        <w:rPr>
          <w:rtl/>
          <w:lang w:bidi="ar-EG"/>
        </w:rPr>
      </w:pPr>
      <w:r>
        <w:rPr>
          <w:rStyle w:val="FootnoteReference"/>
          <w:rtl/>
        </w:rPr>
        <w:t>1</w:t>
      </w:r>
      <w:r>
        <w:tab/>
      </w:r>
      <w:r>
        <w:rPr>
          <w:rFonts w:hint="cs"/>
          <w:rtl/>
          <w:lang w:bidi="ar-EG"/>
        </w:rPr>
        <w:t xml:space="preserve">طورته </w:t>
      </w:r>
      <w:r w:rsidRPr="00705869">
        <w:rPr>
          <w:rtl/>
        </w:rPr>
        <w:t>جمعية وضع معايير الاتصالات في الهند</w:t>
      </w:r>
      <w:r>
        <w:rPr>
          <w:rFonts w:hint="cs"/>
          <w:rtl/>
        </w:rPr>
        <w:t xml:space="preserve"> </w:t>
      </w:r>
      <w:r w:rsidRPr="00705869">
        <w:rPr>
          <w:lang w:bidi="ar-EG"/>
        </w:rPr>
        <w:t>(TSDSI)</w:t>
      </w:r>
      <w:r>
        <w:rPr>
          <w:rFonts w:hint="cs"/>
          <w:rtl/>
          <w:lang w:bidi="ar-EG"/>
        </w:rPr>
        <w:t xml:space="preserve"> بوصفه "تكنولوجيا </w:t>
      </w:r>
      <w:r w:rsidRPr="0070511D">
        <w:rPr>
          <w:rtl/>
        </w:rPr>
        <w:t>السطح البين</w:t>
      </w:r>
      <w:r>
        <w:rPr>
          <w:rFonts w:hint="cs"/>
          <w:rtl/>
        </w:rPr>
        <w:t>ي</w:t>
      </w:r>
      <w:r w:rsidRPr="0070511D">
        <w:rPr>
          <w:rtl/>
        </w:rPr>
        <w:t xml:space="preserve"> الراديوي </w:t>
      </w:r>
      <w:r>
        <w:rPr>
          <w:lang w:bidi="ar-EG"/>
        </w:rPr>
        <w:t>(</w:t>
      </w:r>
      <w:r w:rsidRPr="0070511D">
        <w:rPr>
          <w:lang w:bidi="ar-EG"/>
        </w:rPr>
        <w:t>RIT</w:t>
      </w:r>
      <w:r>
        <w:rPr>
          <w:lang w:bidi="ar-EG"/>
        </w:rPr>
        <w:t>)</w:t>
      </w:r>
      <w:r>
        <w:rPr>
          <w:rFonts w:hint="cs"/>
          <w:rtl/>
          <w:lang w:bidi="ar-EG"/>
        </w:rPr>
        <w:t>".</w:t>
      </w:r>
    </w:p>
  </w:footnote>
  <w:footnote w:id="15">
    <w:p w14:paraId="3488D5B5" w14:textId="77777777" w:rsidR="005B2790" w:rsidRDefault="005B2790" w:rsidP="005B2790">
      <w:pPr>
        <w:pStyle w:val="FootnoteText"/>
        <w:tabs>
          <w:tab w:val="clear" w:pos="425"/>
          <w:tab w:val="left" w:pos="283"/>
        </w:tabs>
        <w:ind w:left="283" w:hanging="283"/>
        <w:rPr>
          <w:rtl/>
        </w:rPr>
      </w:pPr>
      <w:r>
        <w:rPr>
          <w:rStyle w:val="FootnoteReference"/>
          <w:rtl/>
        </w:rPr>
        <w:t>2</w:t>
      </w:r>
      <w:r>
        <w:rPr>
          <w:rtl/>
        </w:rPr>
        <w:tab/>
      </w:r>
      <w:r w:rsidRPr="006A47C9">
        <w:rPr>
          <w:rtl/>
        </w:rPr>
        <w:t xml:space="preserve">قدمت المنظمات الناقلة المعرّفة التالية معلومات مجموعات المعايير المنقولة لديها والواردة في هذا </w:t>
      </w:r>
      <w:r>
        <w:rPr>
          <w:rFonts w:hint="cs"/>
          <w:rtl/>
        </w:rPr>
        <w:t>القسم</w:t>
      </w:r>
      <w:r w:rsidRPr="006A47C9">
        <w:rPr>
          <w:rtl/>
        </w:rPr>
        <w:t>:</w:t>
      </w:r>
    </w:p>
    <w:p w14:paraId="007B4A7D" w14:textId="77777777" w:rsidR="005B2790" w:rsidRDefault="005B2790" w:rsidP="005B2790">
      <w:pPr>
        <w:pStyle w:val="FootnoteText"/>
        <w:tabs>
          <w:tab w:val="clear" w:pos="425"/>
          <w:tab w:val="left" w:pos="283"/>
        </w:tabs>
        <w:ind w:left="283" w:hanging="283"/>
        <w:rPr>
          <w:lang w:bidi="ar-EG"/>
        </w:rPr>
      </w:pPr>
      <w:r>
        <w:rPr>
          <w:rFonts w:hint="cs"/>
          <w:rtl/>
        </w:rPr>
        <w:t>-</w:t>
      </w:r>
      <w:r>
        <w:rPr>
          <w:rtl/>
        </w:rPr>
        <w:tab/>
      </w:r>
      <w:r w:rsidRPr="006A47C9">
        <w:rPr>
          <w:rtl/>
        </w:rPr>
        <w:t xml:space="preserve">جمعية تطوير معايير الاتصالات في الهند </w:t>
      </w:r>
      <w:r>
        <w:t>(</w:t>
      </w:r>
      <w:r w:rsidRPr="006A47C9">
        <w:t>TSDSI</w:t>
      </w:r>
      <w:r>
        <w:t>)</w:t>
      </w:r>
      <w:r>
        <w:rPr>
          <w:rFonts w:hint="cs"/>
          <w:rtl/>
        </w:rPr>
        <w:t>.</w:t>
      </w:r>
    </w:p>
  </w:footnote>
  <w:footnote w:id="16">
    <w:p w14:paraId="14E546B3" w14:textId="77777777" w:rsidR="005B2790" w:rsidRPr="000A1C80" w:rsidRDefault="005B2790" w:rsidP="005B2790">
      <w:pPr>
        <w:pStyle w:val="FootnoteText"/>
        <w:tabs>
          <w:tab w:val="clear" w:pos="425"/>
          <w:tab w:val="left" w:pos="283"/>
        </w:tabs>
        <w:ind w:left="283" w:hanging="283"/>
        <w:rPr>
          <w:lang w:val="en-GB"/>
        </w:rPr>
      </w:pPr>
      <w:r>
        <w:rPr>
          <w:rStyle w:val="FootnoteReference"/>
          <w:rtl/>
        </w:rPr>
        <w:t>3</w:t>
      </w:r>
      <w:r>
        <w:rPr>
          <w:rtl/>
        </w:rPr>
        <w:tab/>
      </w:r>
      <w:r w:rsidRPr="00952805">
        <w:rPr>
          <w:rtl/>
        </w:rPr>
        <w:t xml:space="preserve">تُدعم </w:t>
      </w:r>
      <w:r w:rsidRPr="00847E0C">
        <w:rPr>
          <w:rtl/>
        </w:rPr>
        <w:t xml:space="preserve">تكنولوجيا </w:t>
      </w:r>
      <w:r w:rsidRPr="00826A12">
        <w:rPr>
          <w:rtl/>
          <w:lang w:bidi="ar"/>
        </w:rPr>
        <w:t xml:space="preserve">إنترنت الأشياء الضيقة النطاق </w:t>
      </w:r>
      <w:r w:rsidRPr="00826A12">
        <w:t>(NB-IOT)</w:t>
      </w:r>
      <w:r w:rsidRPr="00952805">
        <w:rPr>
          <w:rtl/>
        </w:rPr>
        <w:t xml:space="preserve"> للمواصفات الأساسية العالمية </w:t>
      </w:r>
      <w:r>
        <w:t>(</w:t>
      </w:r>
      <w:r w:rsidRPr="00952805">
        <w:t>GCS</w:t>
      </w:r>
      <w:r>
        <w:t>)</w:t>
      </w:r>
      <w:r w:rsidRPr="00826A12">
        <w:rPr>
          <w:rFonts w:hint="cs"/>
          <w:rtl/>
        </w:rPr>
        <w:t xml:space="preserve"> </w:t>
      </w:r>
      <w:r w:rsidRPr="00952805">
        <w:rPr>
          <w:rtl/>
        </w:rPr>
        <w:t xml:space="preserve">باستعمال مواصفات </w:t>
      </w:r>
      <w:r w:rsidRPr="00826A12">
        <w:rPr>
          <w:rFonts w:hint="cs"/>
          <w:rtl/>
        </w:rPr>
        <w:t>ال</w:t>
      </w:r>
      <w:r w:rsidRPr="00952805">
        <w:rPr>
          <w:rtl/>
        </w:rPr>
        <w:t xml:space="preserve">سلسلة </w:t>
      </w:r>
      <w:r w:rsidRPr="00952805">
        <w:t>T3.9036.1XX</w:t>
      </w:r>
      <w:r w:rsidRPr="00952805">
        <w:rPr>
          <w:rtl/>
        </w:rPr>
        <w:t xml:space="preserve"> و</w:t>
      </w:r>
      <w:r w:rsidRPr="00952805">
        <w:t>T3.9036.2XX</w:t>
      </w:r>
      <w:r w:rsidRPr="00952805">
        <w:rPr>
          <w:rtl/>
        </w:rPr>
        <w:t xml:space="preserve"> و</w:t>
      </w:r>
      <w:r w:rsidRPr="00952805">
        <w:t>T3.9036.3XX</w:t>
      </w:r>
      <w:r w:rsidRPr="00952805">
        <w:rPr>
          <w:rtl/>
        </w:rPr>
        <w:t xml:space="preserve"> و</w:t>
      </w:r>
      <w:r w:rsidRPr="00952805">
        <w:t>T3.9036.4XX</w:t>
      </w:r>
      <w:r w:rsidRPr="00952805">
        <w:rPr>
          <w:rtl/>
        </w:rPr>
        <w:t>.</w:t>
      </w:r>
    </w:p>
  </w:footnote>
  <w:footnote w:id="17">
    <w:p w14:paraId="7D8102D4" w14:textId="2335876A" w:rsidR="00531AA1" w:rsidRDefault="00531AA1">
      <w:pPr>
        <w:pStyle w:val="FootnoteText"/>
      </w:pPr>
      <w:r>
        <w:rPr>
          <w:rStyle w:val="FootnoteReference"/>
          <w:rtl/>
        </w:rPr>
        <w:t>1</w:t>
      </w:r>
      <w:r>
        <w:rPr>
          <w:rtl/>
        </w:rPr>
        <w:t xml:space="preserve"> </w:t>
      </w:r>
      <w:r>
        <w:tab/>
      </w:r>
      <w:r w:rsidRPr="00856CCF">
        <w:rPr>
          <w:rtl/>
        </w:rPr>
        <w:t>طوره المعهد الأوروبي لمعايير الاتصالات (</w:t>
      </w:r>
      <w:r w:rsidRPr="00856CCF">
        <w:t>ETSI</w:t>
      </w:r>
      <w:r w:rsidRPr="00856CCF">
        <w:rPr>
          <w:rtl/>
        </w:rPr>
        <w:t xml:space="preserve">) بوصفه تكنولوجيا السطح البيني الراديوي </w:t>
      </w:r>
      <w:r w:rsidRPr="00856CCF">
        <w:t>DECT-2020</w:t>
      </w:r>
      <w:r w:rsidRPr="00856CCF">
        <w:rPr>
          <w:rtl/>
        </w:rPr>
        <w:t xml:space="preserve"> </w:t>
      </w:r>
      <w:r>
        <w:rPr>
          <w:rFonts w:hint="cs"/>
          <w:rtl/>
        </w:rPr>
        <w:t>و</w:t>
      </w:r>
      <w:r w:rsidRPr="004B796D">
        <w:t>3GPP 5G</w:t>
      </w:r>
      <w:r w:rsidRPr="00856CCF">
        <w:rPr>
          <w:rtl/>
        </w:rPr>
        <w:t xml:space="preserve"> - لمجموعة تكنولوجيات السطوح البينية الراديوية (</w:t>
      </w:r>
      <w:r w:rsidRPr="00856CCF">
        <w:t>SRIT</w:t>
      </w:r>
      <w:r w:rsidRPr="00856CCF">
        <w:rPr>
          <w:rtl/>
        </w:rPr>
        <w:t>).</w:t>
      </w:r>
    </w:p>
  </w:footnote>
  <w:footnote w:id="18">
    <w:p w14:paraId="099FB37F" w14:textId="53E22719" w:rsidR="00631628" w:rsidRDefault="00631628">
      <w:pPr>
        <w:pStyle w:val="FootnoteText"/>
        <w:rPr>
          <w:rStyle w:val="FootnoteTextChar"/>
        </w:rPr>
      </w:pPr>
      <w:r>
        <w:rPr>
          <w:rStyle w:val="FootnoteReference"/>
          <w:rtl/>
        </w:rPr>
        <w:t>14</w:t>
      </w:r>
      <w:r>
        <w:rPr>
          <w:rtl/>
        </w:rPr>
        <w:t xml:space="preserve"> </w:t>
      </w:r>
      <w:r>
        <w:tab/>
      </w:r>
      <w:r>
        <w:rPr>
          <w:rStyle w:val="FootnoteTextChar"/>
          <w:rtl/>
        </w:rPr>
        <w:t xml:space="preserve">قدمت المنظمات الناقلة المعرّفة التالية معلومات مجموعات المعايير المنقولة لديها والواردة في هذا </w:t>
      </w:r>
      <w:r>
        <w:rPr>
          <w:rStyle w:val="FootnoteTextChar"/>
          <w:rFonts w:hint="cs"/>
          <w:rtl/>
        </w:rPr>
        <w:t>القسم</w:t>
      </w:r>
      <w:r>
        <w:rPr>
          <w:rStyle w:val="FootnoteTextChar"/>
          <w:rtl/>
        </w:rPr>
        <w:t>:</w:t>
      </w:r>
    </w:p>
    <w:p w14:paraId="2602BFCD" w14:textId="05D8449D" w:rsidR="00631628" w:rsidRPr="00631628" w:rsidRDefault="00631628" w:rsidP="00631628">
      <w:pPr>
        <w:pStyle w:val="FootnoteText"/>
        <w:tabs>
          <w:tab w:val="clear" w:pos="425"/>
        </w:tabs>
        <w:ind w:left="189" w:hanging="189"/>
      </w:pPr>
      <w:r>
        <w:rPr>
          <w:rtl/>
        </w:rPr>
        <w:t>-</w:t>
      </w:r>
      <w:r>
        <w:tab/>
      </w:r>
      <w:r>
        <w:rPr>
          <w:rtl/>
        </w:rPr>
        <w:t xml:space="preserve">المعهد الأوروبي لمعايير الاتصالات </w:t>
      </w:r>
      <w:r>
        <w:t>(ETSI)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8A21"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78B9" w14:textId="00F7EBE8"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F658F6">
      <w:rPr>
        <w:noProof/>
      </w:rPr>
      <w:t>ITU-R M.2150-1</w:t>
    </w:r>
    <w:r w:rsidR="00E33FA2"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6EC0" w14:textId="06DCC280"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481AE2">
      <w:rPr>
        <w:rFonts w:ascii="Times New Roman Bold" w:hAnsi="Times New Roman Bold"/>
        <w:b/>
        <w:bCs/>
      </w:rPr>
      <w:t>ITU</w:t>
    </w:r>
    <w:proofErr w:type="gramEnd"/>
    <w:r w:rsidR="00481AE2">
      <w:rPr>
        <w:rFonts w:ascii="Times New Roman Bold" w:hAnsi="Times New Roman Bold"/>
        <w:b/>
        <w:bCs/>
      </w:rPr>
      <w:t>-R M.2150-1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BECC" w14:textId="77777777" w:rsidR="000B4F10" w:rsidRDefault="000B4F1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D832" w14:textId="11A20D15" w:rsidR="00D352EE" w:rsidRPr="00D352EE" w:rsidRDefault="00D352EE" w:rsidP="00D352EE">
    <w:pPr>
      <w:tabs>
        <w:tab w:val="center" w:pos="7619"/>
        <w:tab w:val="right" w:pos="14990"/>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228</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1187" w14:textId="1E7BEFC8" w:rsidR="00D352EE" w:rsidRPr="00AE3E36" w:rsidRDefault="00D352EE" w:rsidP="00D352EE">
    <w:pPr>
      <w:tabs>
        <w:tab w:val="center" w:pos="7619"/>
        <w:tab w:val="right" w:pos="1499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55</w:t>
    </w:r>
    <w:r w:rsidRPr="00831BA4">
      <w:rPr>
        <w:rFonts w:cs="Times New Roman"/>
        <w:b/>
        <w:bCs/>
        <w:noProof/>
        <w:szCs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6F07" w14:textId="7A3FD1D7" w:rsidR="00D352EE" w:rsidRPr="003D017C" w:rsidRDefault="00D352EE" w:rsidP="00A25E86">
    <w:pPr>
      <w:pStyle w:val="Header"/>
      <w:tabs>
        <w:tab w:val="center" w:pos="4819"/>
        <w:tab w:val="right" w:pos="13856"/>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658F6">
      <w:rPr>
        <w:noProof/>
      </w:rPr>
      <w:t>ITU-R M.2150-1</w:t>
    </w:r>
    <w:r w:rsidRPr="00E33FA2">
      <w:fldChar w:fldCharType="end"/>
    </w:r>
    <w:r>
      <w:rPr>
        <w:b w:val="0"/>
        <w:bCs w:val="0"/>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0157" w14:textId="2DA281CD" w:rsidR="00D352EE" w:rsidRPr="00AE3E36" w:rsidRDefault="00D352EE" w:rsidP="00A25E86">
    <w:pPr>
      <w:tabs>
        <w:tab w:val="center" w:pos="4819"/>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F7BA" w14:textId="2E12B6DA" w:rsidR="005B2790" w:rsidRPr="003D017C" w:rsidRDefault="005B2790"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658F6">
      <w:rPr>
        <w:noProof/>
      </w:rPr>
      <w:t>ITU-R M.2150-1</w:t>
    </w:r>
    <w:r w:rsidRPr="00E33FA2">
      <w:fldChar w:fldCharType="end"/>
    </w:r>
    <w:r>
      <w:rPr>
        <w:b w:val="0"/>
        <w:bCs w:val="0"/>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C8A4" w14:textId="7F792F13" w:rsidR="005B2790" w:rsidRPr="00AE3E36" w:rsidRDefault="005B2790"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6201" w14:textId="77777777" w:rsidR="005B2790" w:rsidRDefault="005B2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C579"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98921B0" wp14:editId="3CDE183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F0B9" w14:textId="39670EE8" w:rsidR="005B2790" w:rsidRPr="005B2790" w:rsidRDefault="005B2790" w:rsidP="005B2790">
    <w:pPr>
      <w:tabs>
        <w:tab w:val="center" w:pos="7619"/>
        <w:tab w:val="right" w:pos="14990"/>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224</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C6AF" w14:textId="241AE892" w:rsidR="005B2790" w:rsidRPr="005B2790" w:rsidRDefault="005B2790" w:rsidP="005B2790">
    <w:pPr>
      <w:tabs>
        <w:tab w:val="center" w:pos="7619"/>
        <w:tab w:val="right" w:pos="1499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69</w:t>
    </w:r>
    <w:r w:rsidRPr="00831BA4">
      <w:rPr>
        <w:rFonts w:cs="Times New Roman"/>
        <w:b/>
        <w:bCs/>
        <w:noProof/>
        <w:szCs w:val="22"/>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CB1A" w14:textId="1EC03A74" w:rsidR="005B2790" w:rsidRPr="005B2790" w:rsidRDefault="005B2790" w:rsidP="005B2790">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szCs w:val="22"/>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658F6">
      <w:rPr>
        <w:noProof/>
      </w:rPr>
      <w:t>ITU-R M.2150-1</w:t>
    </w:r>
    <w:r w:rsidRPr="00E33FA2">
      <w:fldChar w:fldCharType="end"/>
    </w:r>
    <w:r>
      <w:rPr>
        <w:b w:val="0"/>
        <w:bCs w:val="0"/>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49CA" w14:textId="4C9D8836" w:rsidR="005B2790" w:rsidRPr="005B2790" w:rsidRDefault="005B2790" w:rsidP="005B2790">
    <w:pPr>
      <w:tabs>
        <w:tab w:val="center" w:pos="4819"/>
        <w:tab w:val="right" w:pos="992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M.2150-1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181</w:t>
    </w:r>
    <w:r w:rsidRPr="00831BA4">
      <w:rPr>
        <w:rFonts w:cs="Times New Roman"/>
        <w:b/>
        <w:bCs/>
        <w:noProof/>
        <w:szCs w:val="22"/>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7F74" w14:textId="20904664" w:rsidR="005B2790" w:rsidRPr="005B2790" w:rsidRDefault="005B2790" w:rsidP="005B2790">
    <w:pPr>
      <w:tabs>
        <w:tab w:val="center" w:pos="7619"/>
        <w:tab w:val="right" w:pos="14990"/>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368</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885C" w14:textId="63060D05" w:rsidR="005B2790" w:rsidRPr="005B2790" w:rsidRDefault="005B2790" w:rsidP="005B2790">
    <w:pPr>
      <w:tabs>
        <w:tab w:val="center" w:pos="7619"/>
        <w:tab w:val="right" w:pos="1499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67</w:t>
    </w:r>
    <w:r w:rsidRPr="00831BA4">
      <w:rPr>
        <w:rFonts w:cs="Times New Roman"/>
        <w:b/>
        <w:bCs/>
        <w:noProof/>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40C3" w14:textId="6338C3D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481AE2">
      <w:t>ITU</w:t>
    </w:r>
    <w:proofErr w:type="gramEnd"/>
    <w:r w:rsidR="00481AE2">
      <w:t>-R M.2150-1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77E1"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55FE" w14:textId="2A1967A0" w:rsidR="004479A7" w:rsidRPr="003D017C" w:rsidRDefault="004479A7"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83D46">
      <w:rPr>
        <w:noProof/>
      </w:rPr>
      <w:t>ITU-R M.2150-1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33DF" w14:textId="286CD57E" w:rsidR="004479A7" w:rsidRPr="00AE3E36" w:rsidRDefault="004479A7" w:rsidP="00422869">
    <w:pPr>
      <w:tabs>
        <w:tab w:val="center" w:pos="4819"/>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83D46">
      <w:rPr>
        <w:rFonts w:ascii="Times New Roman Bold" w:hAnsi="Times New Roman Bold"/>
        <w:b/>
        <w:bCs/>
        <w:noProof/>
      </w:rPr>
      <w:t>ITU-R M.2150-1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3E1A" w14:textId="77777777" w:rsidR="004479A7" w:rsidRDefault="004479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C8C6" w14:textId="27827D46" w:rsidR="00D352EE" w:rsidRPr="00AE3E36" w:rsidRDefault="00D352EE" w:rsidP="00D352EE">
    <w:pPr>
      <w:tabs>
        <w:tab w:val="center" w:pos="7619"/>
        <w:tab w:val="right" w:pos="14990"/>
      </w:tabs>
      <w:spacing w:before="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54</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E47E" w14:textId="72B1C64F" w:rsidR="002E08E3" w:rsidRPr="00AE3E36" w:rsidRDefault="002E08E3" w:rsidP="002E08E3">
    <w:pPr>
      <w:tabs>
        <w:tab w:val="center" w:pos="7619"/>
        <w:tab w:val="right" w:pos="1499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658F6">
      <w:rPr>
        <w:rFonts w:ascii="Times New Roman Bold" w:hAnsi="Times New Roman Bold"/>
        <w:b/>
        <w:bCs/>
        <w:noProof/>
      </w:rPr>
      <w:t>ITU-R M.2150-1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962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2A13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9E98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7E14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B2FB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C490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AA4B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C222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0AFB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B675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8F6F07"/>
    <w:multiLevelType w:val="hybridMultilevel"/>
    <w:tmpl w:val="5A1A1ECA"/>
    <w:lvl w:ilvl="0" w:tplc="FA4E3CA4">
      <w:start w:val="5"/>
      <w:numFmt w:val="bullet"/>
      <w:lvlText w:val="-"/>
      <w:lvlJc w:val="left"/>
      <w:pPr>
        <w:tabs>
          <w:tab w:val="num" w:pos="705"/>
        </w:tabs>
        <w:ind w:left="705" w:hanging="705"/>
      </w:pPr>
      <w:rPr>
        <w:rFonts w:ascii="Times New Roman" w:eastAsia="Times New Roman" w:hAnsi="Times New Roman" w:cs="Traditional Arabic" w:hint="default"/>
      </w:rPr>
    </w:lvl>
    <w:lvl w:ilvl="1" w:tplc="040C0003" w:tentative="1">
      <w:start w:val="1"/>
      <w:numFmt w:val="bullet"/>
      <w:lvlText w:val="o"/>
      <w:lvlJc w:val="left"/>
      <w:pPr>
        <w:tabs>
          <w:tab w:val="num" w:pos="735"/>
        </w:tabs>
        <w:ind w:left="735" w:hanging="360"/>
      </w:pPr>
      <w:rPr>
        <w:rFonts w:ascii="Courier New" w:hAnsi="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AE2"/>
    <w:rsid w:val="00000A68"/>
    <w:rsid w:val="00002849"/>
    <w:rsid w:val="00003D39"/>
    <w:rsid w:val="00004474"/>
    <w:rsid w:val="00006739"/>
    <w:rsid w:val="0001201A"/>
    <w:rsid w:val="00016A56"/>
    <w:rsid w:val="0001722F"/>
    <w:rsid w:val="00021D00"/>
    <w:rsid w:val="00025527"/>
    <w:rsid w:val="00027907"/>
    <w:rsid w:val="00034369"/>
    <w:rsid w:val="00045BFB"/>
    <w:rsid w:val="000473FF"/>
    <w:rsid w:val="000522D1"/>
    <w:rsid w:val="000546BD"/>
    <w:rsid w:val="0005620F"/>
    <w:rsid w:val="00056447"/>
    <w:rsid w:val="00063AE6"/>
    <w:rsid w:val="00067954"/>
    <w:rsid w:val="00081122"/>
    <w:rsid w:val="00090BB9"/>
    <w:rsid w:val="00096F01"/>
    <w:rsid w:val="000A079C"/>
    <w:rsid w:val="000A18A4"/>
    <w:rsid w:val="000A2810"/>
    <w:rsid w:val="000A4B97"/>
    <w:rsid w:val="000A64C1"/>
    <w:rsid w:val="000B30D7"/>
    <w:rsid w:val="000B31FE"/>
    <w:rsid w:val="000B4F10"/>
    <w:rsid w:val="000B55B6"/>
    <w:rsid w:val="000C1E40"/>
    <w:rsid w:val="000C54A4"/>
    <w:rsid w:val="000D3880"/>
    <w:rsid w:val="000E0DF5"/>
    <w:rsid w:val="000E1F72"/>
    <w:rsid w:val="000E5798"/>
    <w:rsid w:val="000F0FFE"/>
    <w:rsid w:val="000F236F"/>
    <w:rsid w:val="000F312E"/>
    <w:rsid w:val="000F447F"/>
    <w:rsid w:val="000F6D38"/>
    <w:rsid w:val="00102C19"/>
    <w:rsid w:val="001048FC"/>
    <w:rsid w:val="00110946"/>
    <w:rsid w:val="001123D7"/>
    <w:rsid w:val="00113EE4"/>
    <w:rsid w:val="001168D9"/>
    <w:rsid w:val="00116CA5"/>
    <w:rsid w:val="0012132C"/>
    <w:rsid w:val="0012315D"/>
    <w:rsid w:val="001231D6"/>
    <w:rsid w:val="00125932"/>
    <w:rsid w:val="00131516"/>
    <w:rsid w:val="00132731"/>
    <w:rsid w:val="001332C7"/>
    <w:rsid w:val="001359CB"/>
    <w:rsid w:val="00136F35"/>
    <w:rsid w:val="00137F40"/>
    <w:rsid w:val="001402C0"/>
    <w:rsid w:val="00140B98"/>
    <w:rsid w:val="001568ED"/>
    <w:rsid w:val="00163286"/>
    <w:rsid w:val="00163B4B"/>
    <w:rsid w:val="0017413D"/>
    <w:rsid w:val="00174247"/>
    <w:rsid w:val="00174C16"/>
    <w:rsid w:val="001803B1"/>
    <w:rsid w:val="00182385"/>
    <w:rsid w:val="00183CAB"/>
    <w:rsid w:val="00183D75"/>
    <w:rsid w:val="001867FB"/>
    <w:rsid w:val="001868B6"/>
    <w:rsid w:val="00191849"/>
    <w:rsid w:val="001934DD"/>
    <w:rsid w:val="00193B1E"/>
    <w:rsid w:val="00195310"/>
    <w:rsid w:val="00196389"/>
    <w:rsid w:val="00197749"/>
    <w:rsid w:val="001A0B00"/>
    <w:rsid w:val="001A347B"/>
    <w:rsid w:val="001A6C8E"/>
    <w:rsid w:val="001B03B8"/>
    <w:rsid w:val="001B5DFF"/>
    <w:rsid w:val="001C119C"/>
    <w:rsid w:val="001C7E7A"/>
    <w:rsid w:val="001D2146"/>
    <w:rsid w:val="001D2176"/>
    <w:rsid w:val="001E0B6B"/>
    <w:rsid w:val="001E1A09"/>
    <w:rsid w:val="001F16DF"/>
    <w:rsid w:val="001F23C7"/>
    <w:rsid w:val="001F264B"/>
    <w:rsid w:val="001F7B24"/>
    <w:rsid w:val="00201143"/>
    <w:rsid w:val="00201413"/>
    <w:rsid w:val="002028B3"/>
    <w:rsid w:val="00205184"/>
    <w:rsid w:val="002061F3"/>
    <w:rsid w:val="002117E5"/>
    <w:rsid w:val="00211C05"/>
    <w:rsid w:val="002137FD"/>
    <w:rsid w:val="002144CB"/>
    <w:rsid w:val="002209FA"/>
    <w:rsid w:val="002218BC"/>
    <w:rsid w:val="00222BA8"/>
    <w:rsid w:val="00225CC4"/>
    <w:rsid w:val="00227073"/>
    <w:rsid w:val="00230502"/>
    <w:rsid w:val="00242646"/>
    <w:rsid w:val="002434E6"/>
    <w:rsid w:val="002473C1"/>
    <w:rsid w:val="00247DA9"/>
    <w:rsid w:val="00247DCE"/>
    <w:rsid w:val="00253301"/>
    <w:rsid w:val="002573A1"/>
    <w:rsid w:val="00261FA7"/>
    <w:rsid w:val="00263018"/>
    <w:rsid w:val="002707C5"/>
    <w:rsid w:val="00271843"/>
    <w:rsid w:val="00273F2D"/>
    <w:rsid w:val="00274D91"/>
    <w:rsid w:val="00275327"/>
    <w:rsid w:val="0028236A"/>
    <w:rsid w:val="00284682"/>
    <w:rsid w:val="00290CF9"/>
    <w:rsid w:val="002971E7"/>
    <w:rsid w:val="002B261D"/>
    <w:rsid w:val="002B3837"/>
    <w:rsid w:val="002C0F17"/>
    <w:rsid w:val="002C1FE8"/>
    <w:rsid w:val="002C4008"/>
    <w:rsid w:val="002C418F"/>
    <w:rsid w:val="002C5CD1"/>
    <w:rsid w:val="002D0536"/>
    <w:rsid w:val="002D3483"/>
    <w:rsid w:val="002E00A8"/>
    <w:rsid w:val="002E08E3"/>
    <w:rsid w:val="002E112D"/>
    <w:rsid w:val="002E151B"/>
    <w:rsid w:val="002E3003"/>
    <w:rsid w:val="002E6ECC"/>
    <w:rsid w:val="002E7058"/>
    <w:rsid w:val="002E756E"/>
    <w:rsid w:val="002E76A3"/>
    <w:rsid w:val="002F056F"/>
    <w:rsid w:val="002F1527"/>
    <w:rsid w:val="002F4285"/>
    <w:rsid w:val="002F433D"/>
    <w:rsid w:val="00301777"/>
    <w:rsid w:val="00303491"/>
    <w:rsid w:val="00304728"/>
    <w:rsid w:val="00304758"/>
    <w:rsid w:val="00305115"/>
    <w:rsid w:val="0030719D"/>
    <w:rsid w:val="00307D29"/>
    <w:rsid w:val="00310571"/>
    <w:rsid w:val="00314E5F"/>
    <w:rsid w:val="0031636A"/>
    <w:rsid w:val="00320AB1"/>
    <w:rsid w:val="00334EE2"/>
    <w:rsid w:val="00340205"/>
    <w:rsid w:val="00344FE1"/>
    <w:rsid w:val="00346BB1"/>
    <w:rsid w:val="00350510"/>
    <w:rsid w:val="00351106"/>
    <w:rsid w:val="0035381E"/>
    <w:rsid w:val="00353BA2"/>
    <w:rsid w:val="00357119"/>
    <w:rsid w:val="00357B6F"/>
    <w:rsid w:val="003634CF"/>
    <w:rsid w:val="003704BF"/>
    <w:rsid w:val="00370FF0"/>
    <w:rsid w:val="00373102"/>
    <w:rsid w:val="00374B7D"/>
    <w:rsid w:val="003764B2"/>
    <w:rsid w:val="00380511"/>
    <w:rsid w:val="00383D46"/>
    <w:rsid w:val="003864B4"/>
    <w:rsid w:val="00387130"/>
    <w:rsid w:val="00393745"/>
    <w:rsid w:val="00395267"/>
    <w:rsid w:val="003A174E"/>
    <w:rsid w:val="003B0512"/>
    <w:rsid w:val="003B0CA2"/>
    <w:rsid w:val="003C0941"/>
    <w:rsid w:val="003C0EE6"/>
    <w:rsid w:val="003C373A"/>
    <w:rsid w:val="003C4231"/>
    <w:rsid w:val="003D017C"/>
    <w:rsid w:val="003D307E"/>
    <w:rsid w:val="003D40E1"/>
    <w:rsid w:val="003D6BB8"/>
    <w:rsid w:val="003D72C7"/>
    <w:rsid w:val="003E1924"/>
    <w:rsid w:val="003F15D8"/>
    <w:rsid w:val="00402F6B"/>
    <w:rsid w:val="00406532"/>
    <w:rsid w:val="00407C43"/>
    <w:rsid w:val="00413087"/>
    <w:rsid w:val="00422D17"/>
    <w:rsid w:val="00424095"/>
    <w:rsid w:val="0042647B"/>
    <w:rsid w:val="0042674C"/>
    <w:rsid w:val="004376CE"/>
    <w:rsid w:val="0044201D"/>
    <w:rsid w:val="004479A7"/>
    <w:rsid w:val="00447A1B"/>
    <w:rsid w:val="00450823"/>
    <w:rsid w:val="0045294F"/>
    <w:rsid w:val="00454B79"/>
    <w:rsid w:val="00465228"/>
    <w:rsid w:val="00466A84"/>
    <w:rsid w:val="00472451"/>
    <w:rsid w:val="0047402E"/>
    <w:rsid w:val="00475725"/>
    <w:rsid w:val="0047588E"/>
    <w:rsid w:val="00475B68"/>
    <w:rsid w:val="00481AE2"/>
    <w:rsid w:val="00482D16"/>
    <w:rsid w:val="00487155"/>
    <w:rsid w:val="004910A2"/>
    <w:rsid w:val="00497561"/>
    <w:rsid w:val="00497803"/>
    <w:rsid w:val="004B094A"/>
    <w:rsid w:val="004B1C42"/>
    <w:rsid w:val="004B610C"/>
    <w:rsid w:val="004B7332"/>
    <w:rsid w:val="004D1E6C"/>
    <w:rsid w:val="004D2067"/>
    <w:rsid w:val="004D70D3"/>
    <w:rsid w:val="004D79B4"/>
    <w:rsid w:val="004E1620"/>
    <w:rsid w:val="004E278D"/>
    <w:rsid w:val="004E6511"/>
    <w:rsid w:val="004E7D1E"/>
    <w:rsid w:val="004F0946"/>
    <w:rsid w:val="004F1AC3"/>
    <w:rsid w:val="004F2588"/>
    <w:rsid w:val="004F58CD"/>
    <w:rsid w:val="004F5ECB"/>
    <w:rsid w:val="004F6023"/>
    <w:rsid w:val="005007FB"/>
    <w:rsid w:val="00506547"/>
    <w:rsid w:val="0051023C"/>
    <w:rsid w:val="00511801"/>
    <w:rsid w:val="0051200D"/>
    <w:rsid w:val="005122B4"/>
    <w:rsid w:val="0051650F"/>
    <w:rsid w:val="0051727D"/>
    <w:rsid w:val="0052017F"/>
    <w:rsid w:val="00520A56"/>
    <w:rsid w:val="00527EAF"/>
    <w:rsid w:val="00530676"/>
    <w:rsid w:val="005306BA"/>
    <w:rsid w:val="00531AA1"/>
    <w:rsid w:val="00537909"/>
    <w:rsid w:val="00543795"/>
    <w:rsid w:val="0055099C"/>
    <w:rsid w:val="005514CA"/>
    <w:rsid w:val="005570BF"/>
    <w:rsid w:val="0056060A"/>
    <w:rsid w:val="00561D91"/>
    <w:rsid w:val="0056325A"/>
    <w:rsid w:val="00563847"/>
    <w:rsid w:val="00563BBD"/>
    <w:rsid w:val="00564935"/>
    <w:rsid w:val="00575822"/>
    <w:rsid w:val="00577803"/>
    <w:rsid w:val="005802D2"/>
    <w:rsid w:val="00580CC6"/>
    <w:rsid w:val="00584B8F"/>
    <w:rsid w:val="0059020C"/>
    <w:rsid w:val="00590688"/>
    <w:rsid w:val="00591053"/>
    <w:rsid w:val="005960C8"/>
    <w:rsid w:val="005A018F"/>
    <w:rsid w:val="005A20A7"/>
    <w:rsid w:val="005B0704"/>
    <w:rsid w:val="005B2790"/>
    <w:rsid w:val="005B530B"/>
    <w:rsid w:val="005B56FC"/>
    <w:rsid w:val="005C2C4C"/>
    <w:rsid w:val="005C35FD"/>
    <w:rsid w:val="005C397A"/>
    <w:rsid w:val="005C43CD"/>
    <w:rsid w:val="005C6EBE"/>
    <w:rsid w:val="005D6161"/>
    <w:rsid w:val="005D61A8"/>
    <w:rsid w:val="005D6A35"/>
    <w:rsid w:val="005D745A"/>
    <w:rsid w:val="005E066B"/>
    <w:rsid w:val="005E249F"/>
    <w:rsid w:val="005E4675"/>
    <w:rsid w:val="005E7306"/>
    <w:rsid w:val="005E7AD7"/>
    <w:rsid w:val="005F01A2"/>
    <w:rsid w:val="005F09FD"/>
    <w:rsid w:val="005F1E46"/>
    <w:rsid w:val="005F24EB"/>
    <w:rsid w:val="005F3E06"/>
    <w:rsid w:val="005F3FD2"/>
    <w:rsid w:val="005F4C08"/>
    <w:rsid w:val="005F5A0D"/>
    <w:rsid w:val="0060270D"/>
    <w:rsid w:val="00602964"/>
    <w:rsid w:val="00605873"/>
    <w:rsid w:val="00605AE8"/>
    <w:rsid w:val="00607FA9"/>
    <w:rsid w:val="00612184"/>
    <w:rsid w:val="00612D9F"/>
    <w:rsid w:val="00613844"/>
    <w:rsid w:val="00621244"/>
    <w:rsid w:val="00622B58"/>
    <w:rsid w:val="006308BA"/>
    <w:rsid w:val="00631628"/>
    <w:rsid w:val="0063237A"/>
    <w:rsid w:val="006338BF"/>
    <w:rsid w:val="00633C41"/>
    <w:rsid w:val="00634DED"/>
    <w:rsid w:val="00634F47"/>
    <w:rsid w:val="00635195"/>
    <w:rsid w:val="0063563C"/>
    <w:rsid w:val="00637F33"/>
    <w:rsid w:val="0064499C"/>
    <w:rsid w:val="006510CB"/>
    <w:rsid w:val="00651B99"/>
    <w:rsid w:val="006664EB"/>
    <w:rsid w:val="00667C08"/>
    <w:rsid w:val="00667F69"/>
    <w:rsid w:val="00672B2E"/>
    <w:rsid w:val="00673A67"/>
    <w:rsid w:val="00680CA6"/>
    <w:rsid w:val="0068414C"/>
    <w:rsid w:val="0068524F"/>
    <w:rsid w:val="00686ACA"/>
    <w:rsid w:val="00686C07"/>
    <w:rsid w:val="006929D8"/>
    <w:rsid w:val="006935FB"/>
    <w:rsid w:val="006969DE"/>
    <w:rsid w:val="006A1140"/>
    <w:rsid w:val="006A6697"/>
    <w:rsid w:val="006B0DC5"/>
    <w:rsid w:val="006B3735"/>
    <w:rsid w:val="006B6B74"/>
    <w:rsid w:val="006C2B38"/>
    <w:rsid w:val="006D043D"/>
    <w:rsid w:val="006D7073"/>
    <w:rsid w:val="006E1826"/>
    <w:rsid w:val="006E1A1F"/>
    <w:rsid w:val="006E5204"/>
    <w:rsid w:val="006F0DD4"/>
    <w:rsid w:val="006F1EC7"/>
    <w:rsid w:val="006F245A"/>
    <w:rsid w:val="007018B4"/>
    <w:rsid w:val="007025CB"/>
    <w:rsid w:val="0070663A"/>
    <w:rsid w:val="007078DD"/>
    <w:rsid w:val="00710B41"/>
    <w:rsid w:val="00711A63"/>
    <w:rsid w:val="007129E1"/>
    <w:rsid w:val="0071474B"/>
    <w:rsid w:val="00721555"/>
    <w:rsid w:val="00733CDF"/>
    <w:rsid w:val="00735BEF"/>
    <w:rsid w:val="007362CE"/>
    <w:rsid w:val="0073690F"/>
    <w:rsid w:val="007421DE"/>
    <w:rsid w:val="0074495B"/>
    <w:rsid w:val="007479A4"/>
    <w:rsid w:val="007567EF"/>
    <w:rsid w:val="00760CC5"/>
    <w:rsid w:val="00762EBA"/>
    <w:rsid w:val="007638B9"/>
    <w:rsid w:val="00764140"/>
    <w:rsid w:val="0076474F"/>
    <w:rsid w:val="00766628"/>
    <w:rsid w:val="00767586"/>
    <w:rsid w:val="00774D07"/>
    <w:rsid w:val="007817BF"/>
    <w:rsid w:val="00782960"/>
    <w:rsid w:val="00783B0C"/>
    <w:rsid w:val="00783CAD"/>
    <w:rsid w:val="0078791A"/>
    <w:rsid w:val="007917AC"/>
    <w:rsid w:val="00794E1C"/>
    <w:rsid w:val="00796F0C"/>
    <w:rsid w:val="007976EC"/>
    <w:rsid w:val="007A026D"/>
    <w:rsid w:val="007A4C72"/>
    <w:rsid w:val="007B1739"/>
    <w:rsid w:val="007B6887"/>
    <w:rsid w:val="007B6CCD"/>
    <w:rsid w:val="007C0A7B"/>
    <w:rsid w:val="007C1099"/>
    <w:rsid w:val="007C58FE"/>
    <w:rsid w:val="007D097A"/>
    <w:rsid w:val="007D7E68"/>
    <w:rsid w:val="007E1421"/>
    <w:rsid w:val="007E560D"/>
    <w:rsid w:val="007F0900"/>
    <w:rsid w:val="007F295A"/>
    <w:rsid w:val="007F2D7A"/>
    <w:rsid w:val="007F6100"/>
    <w:rsid w:val="007F621D"/>
    <w:rsid w:val="007F7319"/>
    <w:rsid w:val="00802B34"/>
    <w:rsid w:val="00804157"/>
    <w:rsid w:val="00805233"/>
    <w:rsid w:val="0081026C"/>
    <w:rsid w:val="00811188"/>
    <w:rsid w:val="008113E9"/>
    <w:rsid w:val="00813074"/>
    <w:rsid w:val="00815E12"/>
    <w:rsid w:val="0081778C"/>
    <w:rsid w:val="0082253F"/>
    <w:rsid w:val="00826B98"/>
    <w:rsid w:val="0083115C"/>
    <w:rsid w:val="008355AA"/>
    <w:rsid w:val="0083680E"/>
    <w:rsid w:val="00837EAE"/>
    <w:rsid w:val="00840180"/>
    <w:rsid w:val="00842A12"/>
    <w:rsid w:val="00842D62"/>
    <w:rsid w:val="0084389D"/>
    <w:rsid w:val="00843DD0"/>
    <w:rsid w:val="00845312"/>
    <w:rsid w:val="00846C0D"/>
    <w:rsid w:val="0085112A"/>
    <w:rsid w:val="00856CCF"/>
    <w:rsid w:val="008618BF"/>
    <w:rsid w:val="008656C3"/>
    <w:rsid w:val="00872C35"/>
    <w:rsid w:val="00872EB7"/>
    <w:rsid w:val="008763F0"/>
    <w:rsid w:val="0087705A"/>
    <w:rsid w:val="00880987"/>
    <w:rsid w:val="00881320"/>
    <w:rsid w:val="0088271D"/>
    <w:rsid w:val="00883906"/>
    <w:rsid w:val="00894394"/>
    <w:rsid w:val="00894DB4"/>
    <w:rsid w:val="00897EB0"/>
    <w:rsid w:val="008A1C40"/>
    <w:rsid w:val="008B11B0"/>
    <w:rsid w:val="008B151B"/>
    <w:rsid w:val="008B1CEA"/>
    <w:rsid w:val="008B203E"/>
    <w:rsid w:val="008B3682"/>
    <w:rsid w:val="008B76A0"/>
    <w:rsid w:val="008B76C0"/>
    <w:rsid w:val="008C1281"/>
    <w:rsid w:val="008C5CCB"/>
    <w:rsid w:val="008C6A66"/>
    <w:rsid w:val="008C733D"/>
    <w:rsid w:val="008D06F5"/>
    <w:rsid w:val="008D4A7C"/>
    <w:rsid w:val="008D6D40"/>
    <w:rsid w:val="008E0EDA"/>
    <w:rsid w:val="008E463B"/>
    <w:rsid w:val="008E4769"/>
    <w:rsid w:val="008E7709"/>
    <w:rsid w:val="008F3A02"/>
    <w:rsid w:val="008F3C6B"/>
    <w:rsid w:val="008F6600"/>
    <w:rsid w:val="009044F6"/>
    <w:rsid w:val="00904910"/>
    <w:rsid w:val="0090531A"/>
    <w:rsid w:val="009053AF"/>
    <w:rsid w:val="009061E8"/>
    <w:rsid w:val="00906213"/>
    <w:rsid w:val="0090647A"/>
    <w:rsid w:val="009067BA"/>
    <w:rsid w:val="00906E1C"/>
    <w:rsid w:val="009129A6"/>
    <w:rsid w:val="00912A86"/>
    <w:rsid w:val="009217E9"/>
    <w:rsid w:val="009230F4"/>
    <w:rsid w:val="0092450C"/>
    <w:rsid w:val="0092581B"/>
    <w:rsid w:val="00925FAA"/>
    <w:rsid w:val="0092641A"/>
    <w:rsid w:val="009305AB"/>
    <w:rsid w:val="00930CCD"/>
    <w:rsid w:val="00930F9D"/>
    <w:rsid w:val="009352F6"/>
    <w:rsid w:val="00936277"/>
    <w:rsid w:val="00936CB4"/>
    <w:rsid w:val="009400F1"/>
    <w:rsid w:val="0094350B"/>
    <w:rsid w:val="009447CF"/>
    <w:rsid w:val="009533AE"/>
    <w:rsid w:val="00954556"/>
    <w:rsid w:val="009573AD"/>
    <w:rsid w:val="0096112A"/>
    <w:rsid w:val="00961D16"/>
    <w:rsid w:val="00962771"/>
    <w:rsid w:val="00962AC4"/>
    <w:rsid w:val="009643BD"/>
    <w:rsid w:val="00964A11"/>
    <w:rsid w:val="00965792"/>
    <w:rsid w:val="009701EE"/>
    <w:rsid w:val="00970B2D"/>
    <w:rsid w:val="009719C7"/>
    <w:rsid w:val="00972570"/>
    <w:rsid w:val="009726F0"/>
    <w:rsid w:val="009746BB"/>
    <w:rsid w:val="00982761"/>
    <w:rsid w:val="009845C0"/>
    <w:rsid w:val="00984C47"/>
    <w:rsid w:val="00986BB9"/>
    <w:rsid w:val="0099058C"/>
    <w:rsid w:val="00997D66"/>
    <w:rsid w:val="009A5297"/>
    <w:rsid w:val="009A6D6A"/>
    <w:rsid w:val="009B56B3"/>
    <w:rsid w:val="009B58D7"/>
    <w:rsid w:val="009C0B19"/>
    <w:rsid w:val="009C6655"/>
    <w:rsid w:val="009D4BDE"/>
    <w:rsid w:val="009D506B"/>
    <w:rsid w:val="009D5D36"/>
    <w:rsid w:val="009D73CA"/>
    <w:rsid w:val="009E675C"/>
    <w:rsid w:val="009E6D79"/>
    <w:rsid w:val="009E78C6"/>
    <w:rsid w:val="009F5B28"/>
    <w:rsid w:val="009F653A"/>
    <w:rsid w:val="009F6FED"/>
    <w:rsid w:val="00A0453F"/>
    <w:rsid w:val="00A06E36"/>
    <w:rsid w:val="00A11C7C"/>
    <w:rsid w:val="00A1306A"/>
    <w:rsid w:val="00A163C1"/>
    <w:rsid w:val="00A177D7"/>
    <w:rsid w:val="00A2420C"/>
    <w:rsid w:val="00A3603D"/>
    <w:rsid w:val="00A43727"/>
    <w:rsid w:val="00A534C0"/>
    <w:rsid w:val="00A56CCF"/>
    <w:rsid w:val="00A6200A"/>
    <w:rsid w:val="00A65F57"/>
    <w:rsid w:val="00A66EC0"/>
    <w:rsid w:val="00A70338"/>
    <w:rsid w:val="00A70D90"/>
    <w:rsid w:val="00A72983"/>
    <w:rsid w:val="00A72ED2"/>
    <w:rsid w:val="00A74E4E"/>
    <w:rsid w:val="00A92F2F"/>
    <w:rsid w:val="00A94E12"/>
    <w:rsid w:val="00A96D62"/>
    <w:rsid w:val="00AA24C3"/>
    <w:rsid w:val="00AA7538"/>
    <w:rsid w:val="00AB28A0"/>
    <w:rsid w:val="00AB2BD9"/>
    <w:rsid w:val="00AB5E2B"/>
    <w:rsid w:val="00AB6FD8"/>
    <w:rsid w:val="00AC1496"/>
    <w:rsid w:val="00AC537D"/>
    <w:rsid w:val="00AC669B"/>
    <w:rsid w:val="00AD5794"/>
    <w:rsid w:val="00AD6BA0"/>
    <w:rsid w:val="00AD7F43"/>
    <w:rsid w:val="00AE09F4"/>
    <w:rsid w:val="00AE140F"/>
    <w:rsid w:val="00AE20DD"/>
    <w:rsid w:val="00AE2234"/>
    <w:rsid w:val="00AE46C8"/>
    <w:rsid w:val="00AE6424"/>
    <w:rsid w:val="00AE7C5A"/>
    <w:rsid w:val="00AF098C"/>
    <w:rsid w:val="00AF3C5E"/>
    <w:rsid w:val="00AF5F81"/>
    <w:rsid w:val="00AF6ABB"/>
    <w:rsid w:val="00B01D85"/>
    <w:rsid w:val="00B16E8C"/>
    <w:rsid w:val="00B2092C"/>
    <w:rsid w:val="00B21A21"/>
    <w:rsid w:val="00B22D33"/>
    <w:rsid w:val="00B244FA"/>
    <w:rsid w:val="00B330AD"/>
    <w:rsid w:val="00B411F8"/>
    <w:rsid w:val="00B452E5"/>
    <w:rsid w:val="00B53A5B"/>
    <w:rsid w:val="00B60FFE"/>
    <w:rsid w:val="00B646F3"/>
    <w:rsid w:val="00B66E1D"/>
    <w:rsid w:val="00B700EC"/>
    <w:rsid w:val="00B70CEA"/>
    <w:rsid w:val="00B71581"/>
    <w:rsid w:val="00B717F9"/>
    <w:rsid w:val="00B7278F"/>
    <w:rsid w:val="00B8195B"/>
    <w:rsid w:val="00B82DFC"/>
    <w:rsid w:val="00B852EC"/>
    <w:rsid w:val="00B86A44"/>
    <w:rsid w:val="00B93103"/>
    <w:rsid w:val="00B972BB"/>
    <w:rsid w:val="00B9747C"/>
    <w:rsid w:val="00B978E1"/>
    <w:rsid w:val="00B97F45"/>
    <w:rsid w:val="00BA2F00"/>
    <w:rsid w:val="00BA6335"/>
    <w:rsid w:val="00BA791E"/>
    <w:rsid w:val="00BB092B"/>
    <w:rsid w:val="00BB0FFB"/>
    <w:rsid w:val="00BB311A"/>
    <w:rsid w:val="00BB44AC"/>
    <w:rsid w:val="00BB48AA"/>
    <w:rsid w:val="00BB6570"/>
    <w:rsid w:val="00BB6EAB"/>
    <w:rsid w:val="00BC3D22"/>
    <w:rsid w:val="00BC6301"/>
    <w:rsid w:val="00BD0CA5"/>
    <w:rsid w:val="00BD27D1"/>
    <w:rsid w:val="00BE0ABF"/>
    <w:rsid w:val="00BE0D0E"/>
    <w:rsid w:val="00BE1AA1"/>
    <w:rsid w:val="00BE2F78"/>
    <w:rsid w:val="00BE354B"/>
    <w:rsid w:val="00BE5AAE"/>
    <w:rsid w:val="00BE7171"/>
    <w:rsid w:val="00BF3DD6"/>
    <w:rsid w:val="00BF3E58"/>
    <w:rsid w:val="00BF4F20"/>
    <w:rsid w:val="00C04244"/>
    <w:rsid w:val="00C06406"/>
    <w:rsid w:val="00C1100F"/>
    <w:rsid w:val="00C11920"/>
    <w:rsid w:val="00C154DD"/>
    <w:rsid w:val="00C22289"/>
    <w:rsid w:val="00C23319"/>
    <w:rsid w:val="00C23805"/>
    <w:rsid w:val="00C2670D"/>
    <w:rsid w:val="00C3332F"/>
    <w:rsid w:val="00C4382C"/>
    <w:rsid w:val="00C46867"/>
    <w:rsid w:val="00C46925"/>
    <w:rsid w:val="00C50B28"/>
    <w:rsid w:val="00C50D58"/>
    <w:rsid w:val="00C53C8E"/>
    <w:rsid w:val="00C53F27"/>
    <w:rsid w:val="00C54E76"/>
    <w:rsid w:val="00C601AC"/>
    <w:rsid w:val="00C6225C"/>
    <w:rsid w:val="00C71576"/>
    <w:rsid w:val="00C76925"/>
    <w:rsid w:val="00C90100"/>
    <w:rsid w:val="00C93F89"/>
    <w:rsid w:val="00C94B6E"/>
    <w:rsid w:val="00CA2096"/>
    <w:rsid w:val="00CA26C4"/>
    <w:rsid w:val="00CA2DB7"/>
    <w:rsid w:val="00CA6DBE"/>
    <w:rsid w:val="00CB494F"/>
    <w:rsid w:val="00CB4BE8"/>
    <w:rsid w:val="00CC4092"/>
    <w:rsid w:val="00CC48AA"/>
    <w:rsid w:val="00CC6DBC"/>
    <w:rsid w:val="00CC6EA6"/>
    <w:rsid w:val="00CC7BCA"/>
    <w:rsid w:val="00CD2E0B"/>
    <w:rsid w:val="00CD71D4"/>
    <w:rsid w:val="00CE012C"/>
    <w:rsid w:val="00CE240B"/>
    <w:rsid w:val="00CE4009"/>
    <w:rsid w:val="00CE6EB7"/>
    <w:rsid w:val="00CF545E"/>
    <w:rsid w:val="00CF7306"/>
    <w:rsid w:val="00CF73A8"/>
    <w:rsid w:val="00D047B1"/>
    <w:rsid w:val="00D0583E"/>
    <w:rsid w:val="00D06951"/>
    <w:rsid w:val="00D14F93"/>
    <w:rsid w:val="00D2107D"/>
    <w:rsid w:val="00D2133F"/>
    <w:rsid w:val="00D23D39"/>
    <w:rsid w:val="00D25571"/>
    <w:rsid w:val="00D26E99"/>
    <w:rsid w:val="00D30A6C"/>
    <w:rsid w:val="00D30FE6"/>
    <w:rsid w:val="00D33D8C"/>
    <w:rsid w:val="00D34703"/>
    <w:rsid w:val="00D352EE"/>
    <w:rsid w:val="00D36459"/>
    <w:rsid w:val="00D41FA5"/>
    <w:rsid w:val="00D45779"/>
    <w:rsid w:val="00D46126"/>
    <w:rsid w:val="00D46426"/>
    <w:rsid w:val="00D478D8"/>
    <w:rsid w:val="00D52B40"/>
    <w:rsid w:val="00D53994"/>
    <w:rsid w:val="00D61B2D"/>
    <w:rsid w:val="00D63FD7"/>
    <w:rsid w:val="00D66275"/>
    <w:rsid w:val="00D741FE"/>
    <w:rsid w:val="00D80DD3"/>
    <w:rsid w:val="00D85FA6"/>
    <w:rsid w:val="00D863E0"/>
    <w:rsid w:val="00DA3135"/>
    <w:rsid w:val="00DA348F"/>
    <w:rsid w:val="00DB11F7"/>
    <w:rsid w:val="00DB2D1F"/>
    <w:rsid w:val="00DB3D2A"/>
    <w:rsid w:val="00DB48BE"/>
    <w:rsid w:val="00DC14BA"/>
    <w:rsid w:val="00DC3C98"/>
    <w:rsid w:val="00DC5ADC"/>
    <w:rsid w:val="00DC6E3E"/>
    <w:rsid w:val="00DC7E91"/>
    <w:rsid w:val="00DD5088"/>
    <w:rsid w:val="00DD670F"/>
    <w:rsid w:val="00DE0230"/>
    <w:rsid w:val="00DE149B"/>
    <w:rsid w:val="00DF04C3"/>
    <w:rsid w:val="00DF4BE4"/>
    <w:rsid w:val="00DF4E37"/>
    <w:rsid w:val="00E01EEE"/>
    <w:rsid w:val="00E04EC1"/>
    <w:rsid w:val="00E10371"/>
    <w:rsid w:val="00E103BB"/>
    <w:rsid w:val="00E12722"/>
    <w:rsid w:val="00E12EB0"/>
    <w:rsid w:val="00E1601B"/>
    <w:rsid w:val="00E16062"/>
    <w:rsid w:val="00E231E8"/>
    <w:rsid w:val="00E3032C"/>
    <w:rsid w:val="00E33FA2"/>
    <w:rsid w:val="00E41898"/>
    <w:rsid w:val="00E44D6F"/>
    <w:rsid w:val="00E45AFF"/>
    <w:rsid w:val="00E45CFF"/>
    <w:rsid w:val="00E45D8B"/>
    <w:rsid w:val="00E45DB8"/>
    <w:rsid w:val="00E46040"/>
    <w:rsid w:val="00E55F0A"/>
    <w:rsid w:val="00E56C31"/>
    <w:rsid w:val="00E577A6"/>
    <w:rsid w:val="00E6418C"/>
    <w:rsid w:val="00E650A3"/>
    <w:rsid w:val="00E65DF1"/>
    <w:rsid w:val="00E70EB6"/>
    <w:rsid w:val="00E71148"/>
    <w:rsid w:val="00E721FD"/>
    <w:rsid w:val="00E726E9"/>
    <w:rsid w:val="00E736B4"/>
    <w:rsid w:val="00E80387"/>
    <w:rsid w:val="00E833E6"/>
    <w:rsid w:val="00E8435C"/>
    <w:rsid w:val="00E861FA"/>
    <w:rsid w:val="00E9006A"/>
    <w:rsid w:val="00E9048A"/>
    <w:rsid w:val="00E915A4"/>
    <w:rsid w:val="00E92CCD"/>
    <w:rsid w:val="00E93B9E"/>
    <w:rsid w:val="00E964C9"/>
    <w:rsid w:val="00EB1737"/>
    <w:rsid w:val="00EB7DED"/>
    <w:rsid w:val="00EC171D"/>
    <w:rsid w:val="00EC2A43"/>
    <w:rsid w:val="00EC2BCA"/>
    <w:rsid w:val="00EC6C9C"/>
    <w:rsid w:val="00ED08CD"/>
    <w:rsid w:val="00ED0C50"/>
    <w:rsid w:val="00ED2A73"/>
    <w:rsid w:val="00EE1C4F"/>
    <w:rsid w:val="00EE4F20"/>
    <w:rsid w:val="00EE69A6"/>
    <w:rsid w:val="00EF0744"/>
    <w:rsid w:val="00EF080A"/>
    <w:rsid w:val="00EF3E9A"/>
    <w:rsid w:val="00EF7CB5"/>
    <w:rsid w:val="00F02E5E"/>
    <w:rsid w:val="00F03C3E"/>
    <w:rsid w:val="00F0552C"/>
    <w:rsid w:val="00F0616D"/>
    <w:rsid w:val="00F069EF"/>
    <w:rsid w:val="00F06D12"/>
    <w:rsid w:val="00F1320B"/>
    <w:rsid w:val="00F21AB0"/>
    <w:rsid w:val="00F22C87"/>
    <w:rsid w:val="00F244F0"/>
    <w:rsid w:val="00F24645"/>
    <w:rsid w:val="00F25708"/>
    <w:rsid w:val="00F26070"/>
    <w:rsid w:val="00F32F9E"/>
    <w:rsid w:val="00F3359B"/>
    <w:rsid w:val="00F34559"/>
    <w:rsid w:val="00F34C39"/>
    <w:rsid w:val="00F35068"/>
    <w:rsid w:val="00F35D43"/>
    <w:rsid w:val="00F36768"/>
    <w:rsid w:val="00F37B0B"/>
    <w:rsid w:val="00F40BC5"/>
    <w:rsid w:val="00F440E2"/>
    <w:rsid w:val="00F474A9"/>
    <w:rsid w:val="00F5563B"/>
    <w:rsid w:val="00F615CE"/>
    <w:rsid w:val="00F658F6"/>
    <w:rsid w:val="00F7017C"/>
    <w:rsid w:val="00F72F04"/>
    <w:rsid w:val="00F7560F"/>
    <w:rsid w:val="00F76018"/>
    <w:rsid w:val="00F76E88"/>
    <w:rsid w:val="00F80BE4"/>
    <w:rsid w:val="00F82120"/>
    <w:rsid w:val="00F825CE"/>
    <w:rsid w:val="00F82FD6"/>
    <w:rsid w:val="00F939BC"/>
    <w:rsid w:val="00F95755"/>
    <w:rsid w:val="00F97C53"/>
    <w:rsid w:val="00FA3938"/>
    <w:rsid w:val="00FA5469"/>
    <w:rsid w:val="00FA757F"/>
    <w:rsid w:val="00FA7C35"/>
    <w:rsid w:val="00FB5150"/>
    <w:rsid w:val="00FB749A"/>
    <w:rsid w:val="00FC087E"/>
    <w:rsid w:val="00FC18B1"/>
    <w:rsid w:val="00FC3300"/>
    <w:rsid w:val="00FD462C"/>
    <w:rsid w:val="00FD6136"/>
    <w:rsid w:val="00FD6930"/>
    <w:rsid w:val="00FE1D5F"/>
    <w:rsid w:val="00FE473D"/>
    <w:rsid w:val="00FF1B80"/>
    <w:rsid w:val="00FF1CED"/>
    <w:rsid w:val="00FF38B5"/>
    <w:rsid w:val="00FF5465"/>
    <w:rsid w:val="00FF6256"/>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8CCF5"/>
  <w15:docId w15:val="{3E485126-6A49-4CF9-9DB4-201D7D82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99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E65DF1"/>
    <w:pPr>
      <w:keepLines w:val="0"/>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9"/>
    <w:qFormat/>
    <w:rsid w:val="00A177D7"/>
    <w:pPr>
      <w:outlineLvl w:val="6"/>
    </w:pPr>
  </w:style>
  <w:style w:type="paragraph" w:styleId="Heading8">
    <w:name w:val="heading 8"/>
    <w:basedOn w:val="Heading6"/>
    <w:next w:val="Normal"/>
    <w:link w:val="Heading8Char"/>
    <w:uiPriority w:val="99"/>
    <w:qFormat/>
    <w:rsid w:val="00A177D7"/>
    <w:pPr>
      <w:outlineLvl w:val="7"/>
    </w:pPr>
  </w:style>
  <w:style w:type="paragraph" w:styleId="Heading9">
    <w:name w:val="heading 9"/>
    <w:basedOn w:val="Heading6"/>
    <w:next w:val="Normal"/>
    <w:link w:val="Heading9Char"/>
    <w:uiPriority w:val="9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uiPriority w:val="99"/>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uiPriority w:val="99"/>
    <w:rsid w:val="000E5798"/>
    <w:pPr>
      <w:spacing w:before="240"/>
      <w:ind w:left="0" w:firstLine="0"/>
      <w:jc w:val="center"/>
    </w:pPr>
    <w:rPr>
      <w:rFonts w:eastAsia="SimSun"/>
      <w:lang w:bidi="ar-EG"/>
    </w:rPr>
  </w:style>
  <w:style w:type="paragraph" w:customStyle="1" w:styleId="ASN1">
    <w:name w:val="ASN.1"/>
    <w:basedOn w:val="Normal"/>
    <w:uiPriority w:val="99"/>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uiPriority w:val="99"/>
    <w:qFormat/>
    <w:rsid w:val="00A177D7"/>
    <w:pPr>
      <w:keepNext/>
      <w:keepLines/>
      <w:spacing w:before="480"/>
      <w:jc w:val="center"/>
    </w:pPr>
    <w:rPr>
      <w:caps/>
      <w:sz w:val="26"/>
      <w:szCs w:val="36"/>
    </w:rPr>
  </w:style>
  <w:style w:type="paragraph" w:customStyle="1" w:styleId="Arttitle">
    <w:name w:val="Art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link w:val="enumlev2Char"/>
    <w:qFormat/>
    <w:rsid w:val="00E33FA2"/>
    <w:pPr>
      <w:spacing w:before="60"/>
      <w:ind w:left="1248" w:hanging="454"/>
    </w:pPr>
  </w:style>
  <w:style w:type="paragraph" w:customStyle="1" w:styleId="enumlev3">
    <w:name w:val="enumlev3"/>
    <w:basedOn w:val="enumlev2"/>
    <w:link w:val="enumlev3Char"/>
    <w:qFormat/>
    <w:rsid w:val="00E33FA2"/>
    <w:pPr>
      <w:ind w:left="1701"/>
    </w:pPr>
  </w:style>
  <w:style w:type="paragraph" w:customStyle="1" w:styleId="Equation">
    <w:name w:val="Equation"/>
    <w:basedOn w:val="Normal"/>
    <w:uiPriority w:val="99"/>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uiPriority w:val="99"/>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rsid w:val="00A177D7"/>
  </w:style>
  <w:style w:type="paragraph" w:styleId="Index2">
    <w:name w:val="index 2"/>
    <w:basedOn w:val="Normal"/>
    <w:next w:val="Normal"/>
    <w:uiPriority w:val="99"/>
    <w:rsid w:val="00A177D7"/>
    <w:pPr>
      <w:ind w:left="283" w:right="283"/>
    </w:pPr>
  </w:style>
  <w:style w:type="paragraph" w:styleId="Index3">
    <w:name w:val="index 3"/>
    <w:basedOn w:val="Normal"/>
    <w:next w:val="Normal"/>
    <w:uiPriority w:val="99"/>
    <w:rsid w:val="00A177D7"/>
    <w:pPr>
      <w:ind w:left="566" w:right="566"/>
    </w:pPr>
  </w:style>
  <w:style w:type="paragraph" w:customStyle="1" w:styleId="PartNo">
    <w:name w:val="Part_No"/>
    <w:basedOn w:val="Normal"/>
    <w:next w:val="Partref"/>
    <w:uiPriority w:val="99"/>
    <w:qFormat/>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uiPriority w:val="99"/>
    <w:rsid w:val="00A177D7"/>
    <w:pPr>
      <w:keepNext/>
      <w:keepLines/>
      <w:jc w:val="center"/>
    </w:pPr>
    <w:rPr>
      <w:i/>
    </w:rPr>
  </w:style>
  <w:style w:type="paragraph" w:customStyle="1" w:styleId="Recdate">
    <w:name w:val="Rec_date"/>
    <w:basedOn w:val="Normal"/>
    <w:next w:val="Normalaftertitle"/>
    <w:uiPriority w:val="99"/>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843DD0"/>
    <w:rPr>
      <w:i w:val="0"/>
    </w:rPr>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uiPriority w:val="99"/>
    <w:rsid w:val="00A177D7"/>
  </w:style>
  <w:style w:type="paragraph" w:customStyle="1" w:styleId="Resref">
    <w:name w:val="Res_ref"/>
    <w:basedOn w:val="Recref"/>
    <w:next w:val="Resdate"/>
    <w:uiPriority w:val="99"/>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uiPriority w:val="99"/>
    <w:rsid w:val="001D2176"/>
    <w:pPr>
      <w:keepNext/>
      <w:keepLines/>
      <w:spacing w:before="240"/>
      <w:jc w:val="center"/>
    </w:pPr>
    <w:rPr>
      <w:lang w:bidi="ar-EG"/>
    </w:rPr>
  </w:style>
  <w:style w:type="paragraph" w:customStyle="1" w:styleId="Title1">
    <w:name w:val="Title 1"/>
    <w:basedOn w:val="Source"/>
    <w:next w:val="Title2"/>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uiPriority w:val="99"/>
    <w:rsid w:val="00197749"/>
    <w:rPr>
      <w:rFonts w:ascii="Tahoma" w:hAnsi="Tahoma" w:cs="Tahoma"/>
      <w:sz w:val="16"/>
      <w:szCs w:val="16"/>
    </w:rPr>
  </w:style>
  <w:style w:type="character" w:customStyle="1" w:styleId="DocumentMapChar">
    <w:name w:val="Document Map Char"/>
    <w:basedOn w:val="DefaultParagraphFont"/>
    <w:link w:val="DocumentMap"/>
    <w:uiPriority w:val="99"/>
    <w:rsid w:val="00197749"/>
    <w:rPr>
      <w:rFonts w:ascii="Tahoma" w:hAnsi="Tahoma" w:cs="Tahoma"/>
      <w:sz w:val="16"/>
      <w:szCs w:val="16"/>
      <w:lang w:eastAsia="fr-FR"/>
    </w:rPr>
  </w:style>
  <w:style w:type="paragraph" w:styleId="TOC1">
    <w:name w:val="toc 1"/>
    <w:basedOn w:val="Normal"/>
    <w:uiPriority w:val="39"/>
    <w:rsid w:val="00D352EE"/>
    <w:pPr>
      <w:tabs>
        <w:tab w:val="left" w:pos="567"/>
        <w:tab w:val="center" w:leader="dot" w:pos="9072"/>
        <w:tab w:val="right" w:pos="9639"/>
      </w:tabs>
      <w:ind w:left="567" w:right="567" w:hanging="567"/>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uiPriority w:val="99"/>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uiPriority w:val="99"/>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uiPriority w:val="99"/>
    <w:rsid w:val="00A177D7"/>
    <w:pPr>
      <w:keepNext/>
      <w:keepLines/>
      <w:spacing w:before="480"/>
      <w:jc w:val="center"/>
    </w:pPr>
    <w:rPr>
      <w:caps/>
      <w:sz w:val="28"/>
      <w:szCs w:val="40"/>
    </w:rPr>
  </w:style>
  <w:style w:type="paragraph" w:customStyle="1" w:styleId="QuestionNoBR">
    <w:name w:val="Question_No_BR"/>
    <w:basedOn w:val="RecNoBR"/>
    <w:next w:val="Questiontitle"/>
    <w:uiPriority w:val="99"/>
    <w:rsid w:val="00A177D7"/>
  </w:style>
  <w:style w:type="paragraph" w:customStyle="1" w:styleId="RepNoBR">
    <w:name w:val="Rep_No_BR"/>
    <w:basedOn w:val="RecNoBR"/>
    <w:next w:val="Reptitle"/>
    <w:uiPriority w:val="99"/>
    <w:semiHidden/>
    <w:rsid w:val="00A177D7"/>
  </w:style>
  <w:style w:type="paragraph" w:customStyle="1" w:styleId="ResNoBR">
    <w:name w:val="Res_No_BR"/>
    <w:basedOn w:val="RecNoBR"/>
    <w:next w:val="Restitle"/>
    <w:uiPriority w:val="99"/>
    <w:rsid w:val="00A177D7"/>
  </w:style>
  <w:style w:type="paragraph" w:customStyle="1" w:styleId="Tabletitle">
    <w:name w:val="Table_title"/>
    <w:basedOn w:val="TableNo"/>
    <w:uiPriority w:val="99"/>
    <w:qFormat/>
    <w:rsid w:val="001D2176"/>
    <w:pPr>
      <w:spacing w:before="120" w:after="80"/>
    </w:pPr>
    <w:rPr>
      <w:rFonts w:ascii="Times New Roman Bold" w:hAnsi="Times New Roman Bold"/>
      <w:b/>
      <w:bCs/>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paragraph" w:styleId="BodyText2">
    <w:name w:val="Body Text 2"/>
    <w:basedOn w:val="Normal"/>
    <w:link w:val="BodyText2Char"/>
    <w:uiPriority w:val="99"/>
    <w:rsid w:val="00C94B6E"/>
    <w:pPr>
      <w:tabs>
        <w:tab w:val="left" w:pos="849"/>
      </w:tabs>
    </w:pPr>
    <w:rPr>
      <w:b/>
      <w:bCs/>
      <w:sz w:val="32"/>
      <w:szCs w:val="32"/>
    </w:rPr>
  </w:style>
  <w:style w:type="character" w:styleId="Hyperlink">
    <w:name w:val="Hyperlink"/>
    <w:aliases w:val="CEO_Hyperlink,超级链接"/>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uiPriority w:val="99"/>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uiPriority w:val="99"/>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uiPriority w:val="99"/>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uiPriority w:val="99"/>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uiPriority w:val="99"/>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uiPriority w:val="99"/>
    <w:rsid w:val="00E33FA2"/>
    <w:pPr>
      <w:tabs>
        <w:tab w:val="left" w:pos="907"/>
      </w:tabs>
      <w:spacing w:before="240"/>
    </w:pPr>
    <w:rPr>
      <w:rFonts w:eastAsia="SimSun"/>
      <w:sz w:val="24"/>
      <w:szCs w:val="32"/>
      <w:lang w:eastAsia="en-US" w:bidi="ar-EG"/>
    </w:rPr>
  </w:style>
  <w:style w:type="paragraph" w:customStyle="1" w:styleId="Figure">
    <w:name w:val="Figure"/>
    <w:basedOn w:val="Normal"/>
    <w:uiPriority w:val="99"/>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uiPriority w:val="99"/>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uiPriority w:val="99"/>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RectitleChar">
    <w:name w:val="Rec_title Char"/>
    <w:link w:val="Rectitle"/>
    <w:uiPriority w:val="99"/>
    <w:rsid w:val="00481AE2"/>
    <w:rPr>
      <w:rFonts w:ascii="Times New Roman Bold" w:eastAsia="NSimSun" w:hAnsi="Times New Roman Bold" w:cs="Traditional Arabic"/>
      <w:b/>
      <w:bCs/>
      <w:sz w:val="28"/>
      <w:szCs w:val="40"/>
      <w:lang w:eastAsia="fr-FR" w:bidi="ar-EG"/>
    </w:rPr>
  </w:style>
  <w:style w:type="character" w:customStyle="1" w:styleId="CallChar">
    <w:name w:val="Call Char"/>
    <w:link w:val="Call"/>
    <w:rsid w:val="00481AE2"/>
    <w:rPr>
      <w:rFonts w:ascii="Times New Roman" w:hAnsi="Times New Roman" w:cs="Traditional Arabic"/>
      <w:i/>
      <w:iCs/>
      <w:sz w:val="22"/>
      <w:szCs w:val="30"/>
      <w:lang w:eastAsia="en-US" w:bidi="ar-EG"/>
    </w:rPr>
  </w:style>
  <w:style w:type="character" w:customStyle="1" w:styleId="NormalaftertitleChar">
    <w:name w:val="Normal after title Char"/>
    <w:link w:val="Normalaftertitle0"/>
    <w:rsid w:val="00481AE2"/>
    <w:rPr>
      <w:rFonts w:ascii="Times New Roman" w:eastAsiaTheme="minorEastAsia" w:hAnsi="Times New Roman" w:cs="Traditional Arabic"/>
      <w:sz w:val="22"/>
      <w:szCs w:val="30"/>
      <w:lang w:bidi="ar-SY"/>
    </w:rPr>
  </w:style>
  <w:style w:type="character" w:customStyle="1" w:styleId="enumlev1Char">
    <w:name w:val="enumlev1 Char"/>
    <w:link w:val="enumlev1"/>
    <w:rsid w:val="00481AE2"/>
    <w:rPr>
      <w:rFonts w:ascii="Times New Roman" w:hAnsi="Times New Roman" w:cs="Traditional Arabic"/>
      <w:sz w:val="22"/>
      <w:szCs w:val="30"/>
      <w:lang w:eastAsia="fr-FR" w:bidi="ar-EG"/>
    </w:rPr>
  </w:style>
  <w:style w:type="character" w:customStyle="1" w:styleId="HeadingbChar">
    <w:name w:val="Heading_b Char"/>
    <w:basedOn w:val="DefaultParagraphFont"/>
    <w:link w:val="Headingb"/>
    <w:locked/>
    <w:rsid w:val="00481AE2"/>
    <w:rPr>
      <w:rFonts w:ascii="Times New Roman Bold" w:hAnsi="Times New Roman Bold" w:cs="Traditional Arabic"/>
      <w:b/>
      <w:bCs/>
      <w:sz w:val="22"/>
      <w:szCs w:val="30"/>
      <w:lang w:eastAsia="fr-FR"/>
    </w:rPr>
  </w:style>
  <w:style w:type="character" w:customStyle="1" w:styleId="Heading2Char">
    <w:name w:val="Heading 2 Char"/>
    <w:basedOn w:val="DefaultParagraphFont"/>
    <w:link w:val="Heading2"/>
    <w:uiPriority w:val="9"/>
    <w:rsid w:val="002B3837"/>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2B3837"/>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E65DF1"/>
    <w:rPr>
      <w:rFonts w:ascii="Times New Roman Bold" w:hAnsi="Times New Roman Bold" w:cs="Traditional Arabic"/>
      <w:b/>
      <w:bCs/>
      <w:sz w:val="22"/>
      <w:szCs w:val="30"/>
      <w:lang w:eastAsia="fr-FR"/>
    </w:rPr>
  </w:style>
  <w:style w:type="paragraph" w:customStyle="1" w:styleId="NormalafterTitel">
    <w:name w:val="Normal after Titel"/>
    <w:basedOn w:val="Normal"/>
    <w:link w:val="NormalafterTitelChar"/>
    <w:rsid w:val="00B700EC"/>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B700EC"/>
    <w:rPr>
      <w:rFonts w:ascii="Times New Roman" w:hAnsi="Times New Roman" w:cs="Traditional Arabic"/>
      <w:sz w:val="22"/>
      <w:szCs w:val="30"/>
      <w:lang w:eastAsia="en-US" w:bidi="ar-EG"/>
    </w:rPr>
  </w:style>
  <w:style w:type="character" w:customStyle="1" w:styleId="Heading5Char">
    <w:name w:val="Heading 5 Char"/>
    <w:basedOn w:val="DefaultParagraphFont"/>
    <w:link w:val="Heading5"/>
    <w:uiPriority w:val="9"/>
    <w:rsid w:val="00B700E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0546BD"/>
    <w:rPr>
      <w:rFonts w:ascii="Times New Roman Bold" w:hAnsi="Times New Roman Bold" w:cs="Traditional Arabic"/>
      <w:b/>
      <w:bCs/>
      <w:sz w:val="22"/>
      <w:szCs w:val="30"/>
      <w:lang w:eastAsia="fr-FR"/>
    </w:rPr>
  </w:style>
  <w:style w:type="paragraph" w:customStyle="1" w:styleId="TableNo0">
    <w:name w:val="Table_No"/>
    <w:basedOn w:val="Normal"/>
    <w:next w:val="Normal"/>
    <w:uiPriority w:val="99"/>
    <w:qFormat/>
    <w:rsid w:val="002F433D"/>
    <w:pPr>
      <w:keepNext/>
      <w:tabs>
        <w:tab w:val="left" w:pos="1134"/>
      </w:tabs>
      <w:overflowPunct/>
      <w:autoSpaceDE/>
      <w:autoSpaceDN/>
      <w:adjustRightInd/>
      <w:spacing w:before="240"/>
      <w:jc w:val="center"/>
      <w:textAlignment w:val="auto"/>
    </w:pPr>
    <w:rPr>
      <w:lang w:eastAsia="en-US"/>
    </w:rPr>
  </w:style>
  <w:style w:type="character" w:customStyle="1" w:styleId="TableheadChar">
    <w:name w:val="Table_head Char"/>
    <w:basedOn w:val="DefaultParagraphFont"/>
    <w:link w:val="Tablehead"/>
    <w:qFormat/>
    <w:locked/>
    <w:rsid w:val="002F433D"/>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qFormat/>
    <w:locked/>
    <w:rsid w:val="002F433D"/>
    <w:rPr>
      <w:rFonts w:ascii="Times New Roman" w:hAnsi="Times New Roman" w:cs="Traditional Arabic"/>
      <w:szCs w:val="26"/>
      <w:lang w:eastAsia="fr-FR"/>
    </w:rPr>
  </w:style>
  <w:style w:type="paragraph" w:customStyle="1" w:styleId="Figurewithouttitle">
    <w:name w:val="Figure_without_title"/>
    <w:basedOn w:val="Normal"/>
    <w:next w:val="Normal"/>
    <w:uiPriority w:val="99"/>
    <w:rsid w:val="00637F33"/>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link w:val="Note"/>
    <w:rsid w:val="00637F33"/>
    <w:rPr>
      <w:rFonts w:ascii="Times New Roman" w:hAnsi="Times New Roman" w:cs="Traditional Arabic"/>
      <w:szCs w:val="26"/>
      <w:lang w:eastAsia="en-US"/>
    </w:rPr>
  </w:style>
  <w:style w:type="paragraph" w:customStyle="1" w:styleId="TableNotitle">
    <w:name w:val="Table_No &amp; title"/>
    <w:basedOn w:val="Normal"/>
    <w:next w:val="Tablehead"/>
    <w:uiPriority w:val="99"/>
    <w:rsid w:val="00637F33"/>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uiPriority w:val="99"/>
    <w:rsid w:val="00637F33"/>
    <w:pPr>
      <w:tabs>
        <w:tab w:val="right" w:pos="9639"/>
      </w:tabs>
    </w:pPr>
    <w:rPr>
      <w:rFonts w:eastAsia="SimSun"/>
      <w:b/>
      <w:lang w:val="en-GB" w:eastAsia="en-US"/>
    </w:rPr>
  </w:style>
  <w:style w:type="character" w:customStyle="1" w:styleId="Artref">
    <w:name w:val="Art_ref"/>
    <w:basedOn w:val="DefaultParagraphFont"/>
    <w:rsid w:val="00637F33"/>
  </w:style>
  <w:style w:type="paragraph" w:customStyle="1" w:styleId="FiguretitleBR">
    <w:name w:val="Figure_title_BR"/>
    <w:basedOn w:val="Normal"/>
    <w:next w:val="Normal"/>
    <w:uiPriority w:val="99"/>
    <w:rsid w:val="00637F33"/>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uiPriority w:val="99"/>
    <w:rsid w:val="00637F33"/>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uiPriority w:val="99"/>
    <w:rsid w:val="00637F33"/>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uiPriority w:val="99"/>
    <w:rsid w:val="00637F33"/>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uiPriority w:val="99"/>
    <w:rsid w:val="00637F33"/>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uiPriority w:val="99"/>
    <w:qFormat/>
    <w:rsid w:val="00637F33"/>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uiPriority w:val="99"/>
    <w:rsid w:val="00637F33"/>
    <w:rPr>
      <w:rFonts w:ascii="Arial" w:eastAsia="SimSun" w:hAnsi="Arial" w:cs="Traditional Arabic"/>
      <w:b/>
      <w:bCs/>
      <w:kern w:val="28"/>
      <w:sz w:val="32"/>
      <w:szCs w:val="44"/>
      <w:lang w:val="en-GB" w:eastAsia="en-US"/>
    </w:rPr>
  </w:style>
  <w:style w:type="paragraph" w:customStyle="1" w:styleId="a">
    <w:name w:val="وسطي"/>
    <w:basedOn w:val="Normal"/>
    <w:next w:val="Normal"/>
    <w:uiPriority w:val="99"/>
    <w:rsid w:val="00637F33"/>
    <w:pPr>
      <w:tabs>
        <w:tab w:val="left" w:pos="822"/>
        <w:tab w:val="left" w:pos="1248"/>
        <w:tab w:val="left" w:pos="1276"/>
        <w:tab w:val="left" w:pos="1701"/>
      </w:tabs>
      <w:spacing w:before="60" w:after="240"/>
      <w:jc w:val="center"/>
    </w:pPr>
    <w:rPr>
      <w:rFonts w:cs="Times New Roman"/>
      <w:b/>
      <w:bCs/>
      <w:sz w:val="26"/>
      <w:szCs w:val="36"/>
      <w:lang w:eastAsia="en-US"/>
    </w:rPr>
  </w:style>
  <w:style w:type="paragraph" w:customStyle="1" w:styleId="ANNEXNO0">
    <w:name w:val="ANNEX_NO"/>
    <w:basedOn w:val="Normal"/>
    <w:next w:val="Normal"/>
    <w:uiPriority w:val="99"/>
    <w:rsid w:val="00637F33"/>
    <w:pPr>
      <w:keepNext/>
      <w:overflowPunct/>
      <w:autoSpaceDE/>
      <w:autoSpaceDN/>
      <w:adjustRightInd/>
      <w:spacing w:before="360"/>
      <w:jc w:val="center"/>
      <w:textAlignment w:val="auto"/>
    </w:pPr>
    <w:rPr>
      <w:sz w:val="28"/>
      <w:szCs w:val="40"/>
      <w:lang w:eastAsia="en-US" w:bidi="ar-EG"/>
    </w:rPr>
  </w:style>
  <w:style w:type="character" w:customStyle="1" w:styleId="AnnextitleChar">
    <w:name w:val="Annex_title Char"/>
    <w:link w:val="Annextitle"/>
    <w:rsid w:val="00637F33"/>
    <w:rPr>
      <w:rFonts w:ascii="Times New Roman Bold" w:hAnsi="Times New Roman Bold" w:cs="Traditional Arabic"/>
      <w:b/>
      <w:bCs/>
      <w:sz w:val="28"/>
      <w:szCs w:val="40"/>
      <w:lang w:eastAsia="fr-FR" w:bidi="ar-EG"/>
    </w:rPr>
  </w:style>
  <w:style w:type="character" w:customStyle="1" w:styleId="enumlev2Char">
    <w:name w:val="enumlev2 Char"/>
    <w:link w:val="enumlev2"/>
    <w:rsid w:val="00637F33"/>
    <w:rPr>
      <w:rFonts w:ascii="Times New Roman" w:hAnsi="Times New Roman" w:cs="Traditional Arabic"/>
      <w:sz w:val="22"/>
      <w:szCs w:val="30"/>
      <w:lang w:eastAsia="fr-FR" w:bidi="ar-EG"/>
    </w:rPr>
  </w:style>
  <w:style w:type="character" w:customStyle="1" w:styleId="enumlev3Char">
    <w:name w:val="enumlev3 Char"/>
    <w:link w:val="enumlev3"/>
    <w:rsid w:val="00637F33"/>
    <w:rPr>
      <w:rFonts w:ascii="Times New Roman" w:hAnsi="Times New Roman" w:cs="Traditional Arabic"/>
      <w:sz w:val="22"/>
      <w:szCs w:val="30"/>
      <w:lang w:eastAsia="fr-FR" w:bidi="ar-EG"/>
    </w:rPr>
  </w:style>
  <w:style w:type="paragraph" w:customStyle="1" w:styleId="Restitel">
    <w:name w:val="Res_titel"/>
    <w:basedOn w:val="Normal"/>
    <w:next w:val="Normal"/>
    <w:link w:val="RestitelChar"/>
    <w:rsid w:val="00637F33"/>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637F33"/>
    <w:rPr>
      <w:rFonts w:ascii="Times New Roman Bold" w:hAnsi="Times New Roman Bold" w:cs="Traditional Arabic"/>
      <w:b/>
      <w:bCs/>
      <w:sz w:val="26"/>
      <w:szCs w:val="36"/>
      <w:lang w:eastAsia="en-US"/>
    </w:rPr>
  </w:style>
  <w:style w:type="paragraph" w:customStyle="1" w:styleId="table">
    <w:name w:val="table"/>
    <w:basedOn w:val="Normal"/>
    <w:uiPriority w:val="99"/>
    <w:rsid w:val="00637F33"/>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uiPriority w:val="99"/>
    <w:rsid w:val="00637F33"/>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uiPriority w:val="99"/>
    <w:qFormat/>
    <w:rsid w:val="00637F33"/>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link w:val="ResNo"/>
    <w:rsid w:val="00637F33"/>
    <w:rPr>
      <w:rFonts w:ascii="Times New Roman" w:eastAsia="NSimSun" w:hAnsi="Times New Roman" w:cs="Traditional Arabic"/>
      <w:sz w:val="28"/>
      <w:szCs w:val="40"/>
      <w:lang w:eastAsia="fr-FR" w:bidi="ar-EG"/>
    </w:rPr>
  </w:style>
  <w:style w:type="character" w:customStyle="1" w:styleId="Section1Char">
    <w:name w:val="Section_1 Char"/>
    <w:link w:val="Section1"/>
    <w:rsid w:val="00637F33"/>
    <w:rPr>
      <w:rFonts w:ascii="Times New Roman" w:hAnsi="Times New Roman" w:cs="Traditional Arabic"/>
      <w:b/>
      <w:sz w:val="22"/>
      <w:szCs w:val="30"/>
      <w:lang w:eastAsia="fr-FR"/>
    </w:rPr>
  </w:style>
  <w:style w:type="paragraph" w:customStyle="1" w:styleId="TabletextS5">
    <w:name w:val="Table_textS5"/>
    <w:basedOn w:val="Normal"/>
    <w:uiPriority w:val="99"/>
    <w:rsid w:val="00637F33"/>
    <w:pPr>
      <w:tabs>
        <w:tab w:val="left" w:pos="3016"/>
      </w:tabs>
      <w:spacing w:before="0" w:line="300" w:lineRule="exact"/>
      <w:jc w:val="left"/>
    </w:pPr>
    <w:rPr>
      <w:sz w:val="20"/>
      <w:szCs w:val="26"/>
      <w:lang w:eastAsia="en-US" w:bidi="ar-EG"/>
    </w:rPr>
  </w:style>
  <w:style w:type="character" w:customStyle="1" w:styleId="Artref0">
    <w:name w:val="Art#_ref"/>
    <w:rsid w:val="00637F33"/>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637F33"/>
    <w:pPr>
      <w:tabs>
        <w:tab w:val="left" w:pos="1134"/>
      </w:tabs>
      <w:overflowPunct/>
      <w:autoSpaceDE/>
      <w:autoSpaceDN/>
      <w:adjustRightInd/>
      <w:textAlignment w:val="auto"/>
    </w:pPr>
    <w:rPr>
      <w:b/>
      <w:bCs/>
      <w:lang w:eastAsia="en-US"/>
    </w:rPr>
  </w:style>
  <w:style w:type="character" w:customStyle="1" w:styleId="ReasonsChar">
    <w:name w:val="Reasons Char"/>
    <w:link w:val="Reasons"/>
    <w:rsid w:val="00637F33"/>
    <w:rPr>
      <w:rFonts w:ascii="Times New Roman" w:hAnsi="Times New Roman" w:cs="Traditional Arabic"/>
      <w:b/>
      <w:bCs/>
      <w:sz w:val="22"/>
      <w:szCs w:val="30"/>
      <w:lang w:eastAsia="en-US"/>
    </w:rPr>
  </w:style>
  <w:style w:type="paragraph" w:customStyle="1" w:styleId="AttachNo">
    <w:name w:val="Attach_No"/>
    <w:basedOn w:val="AnnexNo1"/>
    <w:qFormat/>
    <w:rsid w:val="00637F33"/>
    <w:rPr>
      <w:lang w:bidi="ar-SA"/>
    </w:rPr>
  </w:style>
  <w:style w:type="paragraph" w:customStyle="1" w:styleId="AnnexNo1">
    <w:name w:val="Annex_No"/>
    <w:basedOn w:val="Normal"/>
    <w:uiPriority w:val="99"/>
    <w:qFormat/>
    <w:rsid w:val="00637F33"/>
    <w:pPr>
      <w:keepNext/>
      <w:tabs>
        <w:tab w:val="left" w:pos="567"/>
        <w:tab w:val="left" w:pos="1134"/>
        <w:tab w:val="left" w:pos="1701"/>
        <w:tab w:val="left" w:pos="2268"/>
        <w:tab w:val="left" w:pos="2835"/>
      </w:tabs>
      <w:spacing w:before="360" w:after="120"/>
      <w:jc w:val="center"/>
    </w:pPr>
    <w:rPr>
      <w:sz w:val="26"/>
      <w:szCs w:val="36"/>
      <w:lang w:val="en-GB" w:eastAsia="en-US" w:bidi="ar-EG"/>
    </w:rPr>
  </w:style>
  <w:style w:type="paragraph" w:customStyle="1" w:styleId="Attachtitle">
    <w:name w:val="Attach_title"/>
    <w:basedOn w:val="Annextitle"/>
    <w:uiPriority w:val="99"/>
    <w:qFormat/>
    <w:rsid w:val="00637F33"/>
    <w:pPr>
      <w:keepLines w:val="0"/>
      <w:tabs>
        <w:tab w:val="left" w:pos="567"/>
        <w:tab w:val="left" w:pos="1134"/>
        <w:tab w:val="left" w:pos="1701"/>
        <w:tab w:val="left" w:pos="2268"/>
        <w:tab w:val="left" w:pos="2835"/>
      </w:tabs>
      <w:spacing w:after="0"/>
    </w:pPr>
    <w:rPr>
      <w:rFonts w:ascii="Times New Roman" w:hAnsi="Times New Roman"/>
      <w:lang w:eastAsia="en-US" w:bidi="ar-SA"/>
    </w:rPr>
  </w:style>
  <w:style w:type="paragraph" w:customStyle="1" w:styleId="Appendixtitle">
    <w:name w:val="Appendix_title"/>
    <w:basedOn w:val="Annextitle"/>
    <w:next w:val="Normal"/>
    <w:uiPriority w:val="99"/>
    <w:rsid w:val="00637F33"/>
    <w:pPr>
      <w:keepLines w:val="0"/>
      <w:tabs>
        <w:tab w:val="left" w:pos="567"/>
        <w:tab w:val="left" w:pos="1134"/>
        <w:tab w:val="left" w:pos="1701"/>
        <w:tab w:val="left" w:pos="2268"/>
        <w:tab w:val="left" w:pos="2835"/>
      </w:tabs>
      <w:spacing w:after="0"/>
    </w:pPr>
    <w:rPr>
      <w:rFonts w:ascii="Times New Roman" w:hAnsi="Times New Roman"/>
      <w:lang w:eastAsia="en-US" w:bidi="ar-SA"/>
    </w:rPr>
  </w:style>
  <w:style w:type="character" w:customStyle="1" w:styleId="RestitleChar">
    <w:name w:val="Res_title Char"/>
    <w:link w:val="Restitle"/>
    <w:uiPriority w:val="99"/>
    <w:rsid w:val="00637F33"/>
    <w:rPr>
      <w:rFonts w:ascii="Times New Roman Bold" w:eastAsia="NSimSun" w:hAnsi="Times New Roman Bold" w:cs="Traditional Arabic"/>
      <w:b/>
      <w:bCs/>
      <w:sz w:val="28"/>
      <w:szCs w:val="40"/>
      <w:lang w:eastAsia="fr-FR" w:bidi="ar-EG"/>
    </w:rPr>
  </w:style>
  <w:style w:type="paragraph" w:customStyle="1" w:styleId="Normalend">
    <w:name w:val="Normal_end"/>
    <w:basedOn w:val="Normal"/>
    <w:uiPriority w:val="99"/>
    <w:qFormat/>
    <w:rsid w:val="00637F33"/>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1"/>
    <w:uiPriority w:val="99"/>
    <w:qFormat/>
    <w:rsid w:val="00637F33"/>
  </w:style>
  <w:style w:type="paragraph" w:customStyle="1" w:styleId="signe">
    <w:name w:val="signe"/>
    <w:uiPriority w:val="99"/>
    <w:qFormat/>
    <w:rsid w:val="00637F33"/>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637F33"/>
    <w:rPr>
      <w:lang w:bidi="ar-EG"/>
    </w:rPr>
  </w:style>
  <w:style w:type="paragraph" w:customStyle="1" w:styleId="Decisiontitle">
    <w:name w:val="Decision_title"/>
    <w:basedOn w:val="Attachtitle"/>
    <w:uiPriority w:val="99"/>
    <w:qFormat/>
    <w:rsid w:val="00637F33"/>
  </w:style>
  <w:style w:type="paragraph" w:customStyle="1" w:styleId="CountriesName">
    <w:name w:val="Countries _Name"/>
    <w:basedOn w:val="Normal"/>
    <w:uiPriority w:val="99"/>
    <w:qFormat/>
    <w:rsid w:val="00637F33"/>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uiPriority w:val="99"/>
    <w:qFormat/>
    <w:rsid w:val="00637F33"/>
    <w:pPr>
      <w:bidi/>
      <w:spacing w:before="480" w:line="192" w:lineRule="auto"/>
    </w:pPr>
    <w:rPr>
      <w:rFonts w:ascii="Times New Roman" w:hAnsi="Times New Roman" w:cs="Traditional Arabic"/>
      <w:b/>
      <w:bCs/>
      <w:sz w:val="22"/>
      <w:szCs w:val="30"/>
      <w:lang w:eastAsia="en-US" w:bidi="ar-SY"/>
    </w:rPr>
  </w:style>
  <w:style w:type="paragraph" w:styleId="ListBullet">
    <w:name w:val="List Bullet"/>
    <w:basedOn w:val="List5"/>
    <w:uiPriority w:val="99"/>
    <w:rsid w:val="00637F33"/>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uiPriority w:val="99"/>
    <w:qFormat/>
    <w:rsid w:val="00637F33"/>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uiPriority w:val="99"/>
    <w:rsid w:val="00637F33"/>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uiPriority w:val="99"/>
    <w:qFormat/>
    <w:rsid w:val="00637F33"/>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uiPriority w:val="99"/>
    <w:qFormat/>
    <w:rsid w:val="00637F33"/>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637F33"/>
    <w:rPr>
      <w:rFonts w:ascii="Times New Roman" w:hAnsi="Times New Roman" w:cs="Traditional Arabic"/>
      <w:sz w:val="22"/>
      <w:szCs w:val="30"/>
      <w:lang w:eastAsia="fr-FR"/>
    </w:rPr>
  </w:style>
  <w:style w:type="paragraph" w:customStyle="1" w:styleId="Section3">
    <w:name w:val="Section_3‎"/>
    <w:uiPriority w:val="99"/>
    <w:qFormat/>
    <w:rsid w:val="00637F33"/>
    <w:rPr>
      <w:rFonts w:ascii="Times New Roman" w:hAnsi="Times New Roman" w:cs="Traditional Arabic"/>
      <w:sz w:val="24"/>
      <w:szCs w:val="32"/>
      <w:lang w:eastAsia="en-US" w:bidi="ar-EG"/>
    </w:rPr>
  </w:style>
  <w:style w:type="paragraph" w:customStyle="1" w:styleId="Chapno0">
    <w:name w:val="Chap_no"/>
    <w:basedOn w:val="Normal"/>
    <w:uiPriority w:val="99"/>
    <w:qFormat/>
    <w:rsid w:val="00637F33"/>
    <w:pPr>
      <w:spacing w:before="480"/>
      <w:jc w:val="center"/>
    </w:pPr>
    <w:rPr>
      <w:sz w:val="28"/>
      <w:szCs w:val="40"/>
      <w:lang w:val="en-GB" w:eastAsia="en-US" w:bidi="ar-EG"/>
    </w:rPr>
  </w:style>
  <w:style w:type="paragraph" w:styleId="List5">
    <w:name w:val="List 5"/>
    <w:basedOn w:val="Normal"/>
    <w:uiPriority w:val="99"/>
    <w:rsid w:val="00637F33"/>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637F33"/>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HeadingSum0">
    <w:name w:val="Heading_Sum"/>
    <w:basedOn w:val="Headingb"/>
    <w:next w:val="Normal"/>
    <w:autoRedefine/>
    <w:uiPriority w:val="99"/>
    <w:rsid w:val="00637F33"/>
    <w:pPr>
      <w:keepLines/>
      <w:tabs>
        <w:tab w:val="left" w:pos="794"/>
        <w:tab w:val="left" w:pos="1191"/>
        <w:tab w:val="left" w:pos="1588"/>
        <w:tab w:val="left" w:pos="1985"/>
      </w:tabs>
      <w:bidi w:val="0"/>
      <w:spacing w:before="240"/>
    </w:pPr>
    <w:rPr>
      <w:lang w:val="es-ES_tradnl" w:eastAsia="en-US"/>
    </w:rPr>
  </w:style>
  <w:style w:type="paragraph" w:styleId="NormalIndent">
    <w:name w:val="Normal Indent"/>
    <w:basedOn w:val="Normal"/>
    <w:rsid w:val="00637F33"/>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637F33"/>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uiPriority w:val="99"/>
    <w:rsid w:val="00637F33"/>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uiPriority w:val="99"/>
    <w:rsid w:val="00637F33"/>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uiPriority w:val="99"/>
    <w:rsid w:val="00637F33"/>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0">
    <w:name w:val="Annex_ref"/>
    <w:basedOn w:val="Normal"/>
    <w:next w:val="Normalaftertitle"/>
    <w:uiPriority w:val="99"/>
    <w:rsid w:val="00637F33"/>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0"/>
    <w:next w:val="Normalaftertitle"/>
    <w:uiPriority w:val="99"/>
    <w:rsid w:val="00637F33"/>
  </w:style>
  <w:style w:type="paragraph" w:customStyle="1" w:styleId="TableLegendNote">
    <w:name w:val="Table_Legend_Note"/>
    <w:basedOn w:val="Tablelegend"/>
    <w:next w:val="Tablelegend"/>
    <w:uiPriority w:val="99"/>
    <w:rsid w:val="00637F33"/>
    <w:pPr>
      <w:tabs>
        <w:tab w:val="left" w:pos="1985"/>
      </w:tabs>
      <w:bidi w:val="0"/>
      <w:spacing w:before="80" w:after="0" w:line="240" w:lineRule="auto"/>
      <w:ind w:left="-85" w:right="-85"/>
    </w:pPr>
    <w:rPr>
      <w:rFonts w:cs="Times New Roman"/>
      <w:szCs w:val="20"/>
      <w:lang w:eastAsia="en-US"/>
    </w:rPr>
  </w:style>
  <w:style w:type="character" w:customStyle="1" w:styleId="Heading7Char">
    <w:name w:val="Heading 7 Char"/>
    <w:basedOn w:val="DefaultParagraphFont"/>
    <w:link w:val="Heading7"/>
    <w:uiPriority w:val="99"/>
    <w:rsid w:val="00637F33"/>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9"/>
    <w:rsid w:val="00637F33"/>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9"/>
    <w:rsid w:val="00637F33"/>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637F33"/>
    <w:pPr>
      <w:ind w:left="720"/>
      <w:contextualSpacing/>
    </w:pPr>
  </w:style>
  <w:style w:type="paragraph" w:customStyle="1" w:styleId="Normaltab">
    <w:name w:val="Normal tab"/>
    <w:basedOn w:val="Normal"/>
    <w:uiPriority w:val="99"/>
    <w:qFormat/>
    <w:rsid w:val="00637F33"/>
    <w:pPr>
      <w:widowControl w:val="0"/>
      <w:tabs>
        <w:tab w:val="left" w:pos="849"/>
        <w:tab w:val="left" w:pos="3450"/>
        <w:tab w:val="left" w:pos="4203"/>
        <w:tab w:val="left" w:pos="5351"/>
      </w:tabs>
      <w:overflowPunct/>
      <w:spacing w:before="0" w:line="280" w:lineRule="exact"/>
      <w:textAlignment w:val="auto"/>
    </w:pPr>
    <w:rPr>
      <w:rFonts w:eastAsia="SimSun"/>
      <w:color w:val="000000"/>
      <w:sz w:val="18"/>
      <w:szCs w:val="24"/>
      <w:lang w:val="en-GB" w:eastAsia="zh-CN"/>
    </w:rPr>
  </w:style>
  <w:style w:type="paragraph" w:customStyle="1" w:styleId="Normaltabbold">
    <w:name w:val="Normal tab bold"/>
    <w:basedOn w:val="Normaltab"/>
    <w:uiPriority w:val="99"/>
    <w:qFormat/>
    <w:rsid w:val="00637F33"/>
    <w:pPr>
      <w:keepNext/>
      <w:widowControl/>
      <w:spacing w:before="80" w:after="40"/>
    </w:pPr>
    <w:rPr>
      <w:rFonts w:ascii="Times New Roman Bold" w:hAnsi="Times New Roman Bold"/>
      <w:b/>
      <w:bCs/>
      <w:lang w:bidi="ar-EG"/>
    </w:rPr>
  </w:style>
  <w:style w:type="paragraph" w:customStyle="1" w:styleId="Haedin">
    <w:name w:val="Haedin"/>
    <w:basedOn w:val="Normal"/>
    <w:uiPriority w:val="99"/>
    <w:rsid w:val="00637F33"/>
    <w:rPr>
      <w:lang w:bidi="ar-EG"/>
    </w:rPr>
  </w:style>
  <w:style w:type="paragraph" w:styleId="BalloonText">
    <w:name w:val="Balloon Text"/>
    <w:basedOn w:val="Normal"/>
    <w:link w:val="BalloonTextChar"/>
    <w:uiPriority w:val="99"/>
    <w:semiHidden/>
    <w:unhideWhenUsed/>
    <w:rsid w:val="00637F33"/>
    <w:pPr>
      <w:overflowPunct/>
      <w:autoSpaceDE/>
      <w:autoSpaceDN/>
      <w:bidi w:val="0"/>
      <w:adjustRightInd/>
      <w:spacing w:before="0" w:line="240" w:lineRule="auto"/>
      <w:jc w:val="left"/>
      <w:textAlignment w:val="auto"/>
    </w:pPr>
    <w:rPr>
      <w:rFonts w:ascii="Segoe UI" w:eastAsia="SimSun" w:hAnsi="Segoe UI" w:cs="Segoe UI"/>
      <w:sz w:val="18"/>
      <w:szCs w:val="18"/>
      <w:lang w:val="en-GB" w:eastAsia="zh-CN"/>
    </w:rPr>
  </w:style>
  <w:style w:type="character" w:customStyle="1" w:styleId="BalloonTextChar">
    <w:name w:val="Balloon Text Char"/>
    <w:basedOn w:val="DefaultParagraphFont"/>
    <w:link w:val="BalloonText"/>
    <w:uiPriority w:val="99"/>
    <w:semiHidden/>
    <w:rsid w:val="00637F33"/>
    <w:rPr>
      <w:rFonts w:ascii="Segoe UI" w:eastAsia="SimSun" w:hAnsi="Segoe UI" w:cs="Segoe UI"/>
      <w:sz w:val="18"/>
      <w:szCs w:val="18"/>
      <w:lang w:val="en-GB"/>
    </w:rPr>
  </w:style>
  <w:style w:type="table" w:customStyle="1" w:styleId="TableGrid1">
    <w:name w:val="Table Grid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7F33"/>
    <w:rPr>
      <w:color w:val="605E5C"/>
      <w:shd w:val="clear" w:color="auto" w:fill="E1DFDD"/>
    </w:rPr>
  </w:style>
  <w:style w:type="paragraph" w:customStyle="1" w:styleId="msonormal0">
    <w:name w:val="msonormal"/>
    <w:basedOn w:val="Normal"/>
    <w:uiPriority w:val="99"/>
    <w:rsid w:val="00637F33"/>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semiHidden/>
    <w:rsid w:val="00637F33"/>
    <w:rPr>
      <w:rFonts w:ascii="Times New Roman" w:hAnsi="Times New Roman" w:cs="Traditional Arabic"/>
      <w:sz w:val="22"/>
      <w:szCs w:val="30"/>
      <w:lang w:eastAsia="fr-FR"/>
    </w:rPr>
  </w:style>
  <w:style w:type="character" w:customStyle="1" w:styleId="FooterChar1">
    <w:name w:val="Footer Char1"/>
    <w:aliases w:val="pie de página Char1,fo Char1"/>
    <w:basedOn w:val="DefaultParagraphFont"/>
    <w:semiHidden/>
    <w:rsid w:val="00637F33"/>
    <w:rPr>
      <w:rFonts w:ascii="Times New Roman" w:hAnsi="Times New Roman" w:cs="Traditional Arabic"/>
      <w:sz w:val="22"/>
      <w:szCs w:val="30"/>
      <w:lang w:eastAsia="fr-FR"/>
    </w:rPr>
  </w:style>
  <w:style w:type="character" w:customStyle="1" w:styleId="BodyText2Char">
    <w:name w:val="Body Text 2 Char"/>
    <w:basedOn w:val="DefaultParagraphFont"/>
    <w:link w:val="BodyText2"/>
    <w:uiPriority w:val="99"/>
    <w:rsid w:val="00637F33"/>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uiPriority w:val="99"/>
    <w:semiHidden/>
    <w:rsid w:val="00637F33"/>
    <w:rPr>
      <w:rFonts w:ascii="Times New Roman" w:hAnsi="Times New Roman" w:cs="Traditional Arabic"/>
      <w:b/>
      <w:bCs/>
      <w:sz w:val="32"/>
      <w:szCs w:val="32"/>
      <w:lang w:eastAsia="fr-FR"/>
    </w:rPr>
  </w:style>
  <w:style w:type="table" w:customStyle="1" w:styleId="TableGrid2">
    <w:name w:val="Table Grid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637F33"/>
    <w:rPr>
      <w:rFonts w:asciiTheme="minorHAnsi" w:eastAsia="MS Mincho" w:hAnsiTheme="minorHAnsi" w:cstheme="minorBidi"/>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
    <w:name w:val="Table Grid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1">
    <w:name w:val="Date1"/>
    <w:basedOn w:val="Normal"/>
    <w:next w:val="Normal"/>
    <w:uiPriority w:val="99"/>
    <w:unhideWhenUsed/>
    <w:rsid w:val="00637F3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SimSun"/>
      <w:lang w:eastAsia="zh-CN"/>
    </w:rPr>
  </w:style>
  <w:style w:type="table" w:customStyle="1" w:styleId="TableGrid12">
    <w:name w:val="Table Grid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637F33"/>
    <w:rPr>
      <w:rFonts w:ascii="Calibri" w:eastAsia="MS Mincho" w:hAnsi="Calibri" w:cs="Arial"/>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DateChar1">
    <w:name w:val="Date Char1"/>
    <w:basedOn w:val="DefaultParagraphFont"/>
    <w:uiPriority w:val="99"/>
    <w:semiHidden/>
    <w:rsid w:val="00637F33"/>
    <w:rPr>
      <w:lang w:val="en-US"/>
    </w:rPr>
  </w:style>
  <w:style w:type="table" w:customStyle="1" w:styleId="TableGrid31">
    <w:name w:val="Table Grid3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2">
    <w:name w:val="Grid Table 1 Light12"/>
    <w:basedOn w:val="TableNormal"/>
    <w:uiPriority w:val="46"/>
    <w:rsid w:val="00637F33"/>
    <w:rPr>
      <w:rFonts w:ascii="Calibri" w:eastAsia="MS Mincho" w:hAnsi="Calibri" w:cs="Arial"/>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2">
    <w:name w:val="Table Grid3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3">
    <w:name w:val="Grid Table 1 Light13"/>
    <w:basedOn w:val="TableNormal"/>
    <w:uiPriority w:val="46"/>
    <w:rsid w:val="00637F33"/>
    <w:rPr>
      <w:rFonts w:ascii="Calibri" w:eastAsia="MS Mincho" w:hAnsi="Calibri" w:cs="Arial"/>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1">
    <w:name w:val="Table Grid121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
    <w:name w:val="Table Grid2111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
    <w:name w:val="Table Grid1111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4">
    <w:name w:val="Grid Table 1 Light14"/>
    <w:basedOn w:val="TableNormal"/>
    <w:uiPriority w:val="46"/>
    <w:rsid w:val="00637F33"/>
    <w:rPr>
      <w:rFonts w:ascii="Calibri" w:eastAsia="MS Mincho" w:hAnsi="Calibri" w:cs="Arial"/>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4">
    <w:name w:val="Table Grid34"/>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rsid w:val="00637F33"/>
    <w:rPr>
      <w:rFonts w:ascii="Calibri" w:eastAsia="MS Mincho" w:hAnsi="Calibri" w:cs="Arial"/>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13">
    <w:name w:val="Table Grid31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21">
    <w:name w:val="Grid Table 1 Light121"/>
    <w:basedOn w:val="TableNormal"/>
    <w:uiPriority w:val="46"/>
    <w:rsid w:val="00637F33"/>
    <w:rPr>
      <w:rFonts w:ascii="Calibri" w:eastAsia="MS Mincho" w:hAnsi="Calibri" w:cs="Arial"/>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22">
    <w:name w:val="Table Grid32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31">
    <w:name w:val="Grid Table 1 Light131"/>
    <w:basedOn w:val="TableNormal"/>
    <w:uiPriority w:val="46"/>
    <w:rsid w:val="00637F33"/>
    <w:rPr>
      <w:rFonts w:ascii="Calibri" w:eastAsia="MS Mincho" w:hAnsi="Calibri" w:cs="Arial"/>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1">
    <w:name w:val="Table Grid33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2">
    <w:name w:val="Table Grid11112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1">
    <w:name w:val="Table Grid111112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1">
    <w:name w:val="Table Grid11112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
    <w:name w:val="Table Grid112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1">
    <w:name w:val="Table Grid1112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1">
    <w:name w:val="Table Grid112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
    <w:name w:val="Table Grid3111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2">
    <w:name w:val="Table Grid1211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2">
    <w:name w:val="Table Grid2111112"/>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2">
    <w:name w:val="Table Grid11111112"/>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1">
    <w:name w:val="Table Grid3111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11">
    <w:name w:val="Table Grid1211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1">
    <w:name w:val="Table Grid21111111"/>
    <w:basedOn w:val="TableNormal"/>
    <w:next w:val="TableGrid"/>
    <w:rsid w:val="00637F33"/>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
    <w:name w:val="Table Grid111111111"/>
    <w:basedOn w:val="TableNormal"/>
    <w:next w:val="TableGrid"/>
    <w:uiPriority w:val="59"/>
    <w:rsid w:val="00637F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2">
    <w:name w:val="Date Char2"/>
    <w:basedOn w:val="DefaultParagraphFont"/>
    <w:uiPriority w:val="99"/>
    <w:semiHidden/>
    <w:rsid w:val="00637F33"/>
    <w:rPr>
      <w:lang w:val="en-US"/>
    </w:rPr>
  </w:style>
  <w:style w:type="character" w:styleId="CommentReference">
    <w:name w:val="annotation reference"/>
    <w:basedOn w:val="DefaultParagraphFont"/>
    <w:semiHidden/>
    <w:unhideWhenUsed/>
    <w:rsid w:val="00637F33"/>
    <w:rPr>
      <w:sz w:val="16"/>
      <w:szCs w:val="16"/>
    </w:rPr>
  </w:style>
  <w:style w:type="paragraph" w:styleId="CommentText">
    <w:name w:val="annotation text"/>
    <w:basedOn w:val="Normal"/>
    <w:link w:val="CommentTextChar"/>
    <w:semiHidden/>
    <w:unhideWhenUsed/>
    <w:rsid w:val="00637F33"/>
    <w:pPr>
      <w:spacing w:line="240" w:lineRule="auto"/>
    </w:pPr>
    <w:rPr>
      <w:sz w:val="20"/>
      <w:szCs w:val="20"/>
    </w:rPr>
  </w:style>
  <w:style w:type="character" w:customStyle="1" w:styleId="CommentTextChar">
    <w:name w:val="Comment Text Char"/>
    <w:basedOn w:val="DefaultParagraphFont"/>
    <w:link w:val="CommentText"/>
    <w:semiHidden/>
    <w:rsid w:val="00637F33"/>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637F33"/>
    <w:rPr>
      <w:b/>
      <w:bCs/>
    </w:rPr>
  </w:style>
  <w:style w:type="character" w:customStyle="1" w:styleId="CommentSubjectChar">
    <w:name w:val="Comment Subject Char"/>
    <w:basedOn w:val="CommentTextChar"/>
    <w:link w:val="CommentSubject"/>
    <w:semiHidden/>
    <w:rsid w:val="00637F33"/>
    <w:rPr>
      <w:rFonts w:ascii="Times New Roman" w:hAnsi="Times New Roman" w:cs="Traditional Arabic"/>
      <w:b/>
      <w:bCs/>
      <w:lang w:eastAsia="fr-FR"/>
    </w:rPr>
  </w:style>
  <w:style w:type="paragraph" w:styleId="TOC9">
    <w:name w:val="toc 9"/>
    <w:basedOn w:val="Normal"/>
    <w:next w:val="Normal"/>
    <w:autoRedefine/>
    <w:uiPriority w:val="39"/>
    <w:unhideWhenUsed/>
    <w:rsid w:val="00637F33"/>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en-US"/>
    </w:rPr>
  </w:style>
  <w:style w:type="paragraph" w:styleId="Revision">
    <w:name w:val="Revision"/>
    <w:hidden/>
    <w:uiPriority w:val="99"/>
    <w:semiHidden/>
    <w:rsid w:val="005B2790"/>
    <w:rPr>
      <w:rFonts w:ascii="Times New Roman" w:hAnsi="Times New Roman" w:cs="Traditional Arabic"/>
      <w:sz w:val="22"/>
      <w:szCs w:val="30"/>
      <w:lang w:eastAsia="fr-FR"/>
    </w:rPr>
  </w:style>
  <w:style w:type="character" w:styleId="Emphasis">
    <w:name w:val="Emphasis"/>
    <w:basedOn w:val="DefaultParagraphFont"/>
    <w:qFormat/>
    <w:rsid w:val="00D2133F"/>
    <w:rPr>
      <w:i/>
      <w:iCs/>
    </w:rPr>
  </w:style>
  <w:style w:type="paragraph" w:customStyle="1" w:styleId="Headingb1">
    <w:name w:val="Heading_b1"/>
    <w:basedOn w:val="Headingb"/>
    <w:qFormat/>
    <w:rsid w:val="00783CAD"/>
  </w:style>
  <w:style w:type="paragraph" w:customStyle="1" w:styleId="Heading27">
    <w:name w:val="Heading 27"/>
    <w:basedOn w:val="Heading2"/>
    <w:qFormat/>
    <w:rsid w:val="00783CAD"/>
  </w:style>
  <w:style w:type="character" w:customStyle="1" w:styleId="ts-alignment-element">
    <w:name w:val="ts-alignment-element"/>
    <w:basedOn w:val="DefaultParagraphFont"/>
    <w:rsid w:val="002707C5"/>
  </w:style>
  <w:style w:type="character" w:customStyle="1" w:styleId="ts-alignment-element-highlighted">
    <w:name w:val="ts-alignment-element-highlighted"/>
    <w:basedOn w:val="DefaultParagraphFont"/>
    <w:rsid w:val="002707C5"/>
  </w:style>
  <w:style w:type="paragraph" w:customStyle="1" w:styleId="ETSI2">
    <w:name w:val="ETSI2"/>
    <w:basedOn w:val="Normal"/>
    <w:qFormat/>
    <w:rsid w:val="005E4675"/>
    <w:pPr>
      <w:widowControl w:val="0"/>
      <w:tabs>
        <w:tab w:val="left" w:pos="90"/>
        <w:tab w:val="left" w:pos="680"/>
        <w:tab w:val="left" w:pos="3084"/>
        <w:tab w:val="left" w:pos="3793"/>
        <w:tab w:val="left" w:pos="4501"/>
        <w:tab w:val="left" w:pos="5635"/>
      </w:tabs>
      <w:overflowPunct/>
      <w:spacing w:before="16"/>
      <w:jc w:val="left"/>
      <w:textAlignment w:val="auto"/>
    </w:pPr>
    <w:rPr>
      <w:rFonts w:eastAsia="MS Mincho"/>
      <w:color w:val="000000"/>
      <w:sz w:val="18"/>
      <w:szCs w:val="24"/>
      <w:lang w:eastAsia="en-GB"/>
    </w:rPr>
  </w:style>
  <w:style w:type="paragraph" w:customStyle="1" w:styleId="ARIB">
    <w:name w:val="ARIB"/>
    <w:basedOn w:val="Normal"/>
    <w:qFormat/>
    <w:rsid w:val="0055099C"/>
    <w:pPr>
      <w:widowControl w:val="0"/>
      <w:tabs>
        <w:tab w:val="left" w:pos="90"/>
        <w:tab w:val="left" w:pos="680"/>
        <w:tab w:val="left" w:pos="4076"/>
        <w:tab w:val="left" w:pos="4643"/>
        <w:tab w:val="left" w:pos="5068"/>
        <w:tab w:val="left" w:pos="5919"/>
      </w:tabs>
      <w:overflowPunct/>
      <w:spacing w:before="0" w:line="220" w:lineRule="exact"/>
      <w:textAlignment w:val="auto"/>
    </w:pPr>
    <w:rPr>
      <w:rFonts w:eastAsia="Yu Mincho"/>
      <w:color w:val="000000"/>
      <w:spacing w:val="-4"/>
      <w:sz w:val="18"/>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88162">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875847117">
      <w:bodyDiv w:val="1"/>
      <w:marLeft w:val="0"/>
      <w:marRight w:val="0"/>
      <w:marTop w:val="0"/>
      <w:marBottom w:val="0"/>
      <w:divBdr>
        <w:top w:val="none" w:sz="0" w:space="0" w:color="auto"/>
        <w:left w:val="none" w:sz="0" w:space="0" w:color="auto"/>
        <w:bottom w:val="none" w:sz="0" w:space="0" w:color="auto"/>
        <w:right w:val="none" w:sz="0" w:space="0" w:color="auto"/>
      </w:divBdr>
    </w:div>
    <w:div w:id="1137064122">
      <w:bodyDiv w:val="1"/>
      <w:marLeft w:val="0"/>
      <w:marRight w:val="0"/>
      <w:marTop w:val="0"/>
      <w:marBottom w:val="0"/>
      <w:divBdr>
        <w:top w:val="none" w:sz="0" w:space="0" w:color="auto"/>
        <w:left w:val="none" w:sz="0" w:space="0" w:color="auto"/>
        <w:bottom w:val="none" w:sz="0" w:space="0" w:color="auto"/>
        <w:right w:val="none" w:sz="0" w:space="0" w:color="auto"/>
      </w:divBdr>
      <w:divsChild>
        <w:div w:id="232205016">
          <w:marLeft w:val="0"/>
          <w:marRight w:val="0"/>
          <w:marTop w:val="0"/>
          <w:marBottom w:val="0"/>
          <w:divBdr>
            <w:top w:val="none" w:sz="0" w:space="0" w:color="auto"/>
            <w:left w:val="none" w:sz="0" w:space="0" w:color="auto"/>
            <w:bottom w:val="none" w:sz="0" w:space="0" w:color="auto"/>
            <w:right w:val="none" w:sz="0" w:space="0" w:color="auto"/>
          </w:divBdr>
          <w:divsChild>
            <w:div w:id="1662733154">
              <w:marLeft w:val="0"/>
              <w:marRight w:val="0"/>
              <w:marTop w:val="0"/>
              <w:marBottom w:val="0"/>
              <w:divBdr>
                <w:top w:val="none" w:sz="0" w:space="0" w:color="auto"/>
                <w:left w:val="none" w:sz="0" w:space="0" w:color="auto"/>
                <w:bottom w:val="none" w:sz="0" w:space="0" w:color="auto"/>
                <w:right w:val="none" w:sz="0" w:space="0" w:color="auto"/>
              </w:divBdr>
              <w:divsChild>
                <w:div w:id="1967273126">
                  <w:marLeft w:val="0"/>
                  <w:marRight w:val="0"/>
                  <w:marTop w:val="0"/>
                  <w:marBottom w:val="0"/>
                  <w:divBdr>
                    <w:top w:val="none" w:sz="0" w:space="0" w:color="auto"/>
                    <w:left w:val="none" w:sz="0" w:space="0" w:color="auto"/>
                    <w:bottom w:val="none" w:sz="0" w:space="0" w:color="auto"/>
                    <w:right w:val="none" w:sz="0" w:space="0" w:color="auto"/>
                  </w:divBdr>
                  <w:divsChild>
                    <w:div w:id="1286160211">
                      <w:marLeft w:val="0"/>
                      <w:marRight w:val="0"/>
                      <w:marTop w:val="0"/>
                      <w:marBottom w:val="0"/>
                      <w:divBdr>
                        <w:top w:val="none" w:sz="0" w:space="0" w:color="auto"/>
                        <w:left w:val="none" w:sz="0" w:space="0" w:color="auto"/>
                        <w:bottom w:val="none" w:sz="0" w:space="0" w:color="auto"/>
                        <w:right w:val="none" w:sz="0" w:space="0" w:color="auto"/>
                      </w:divBdr>
                      <w:divsChild>
                        <w:div w:id="1559366058">
                          <w:marLeft w:val="0"/>
                          <w:marRight w:val="0"/>
                          <w:marTop w:val="0"/>
                          <w:marBottom w:val="0"/>
                          <w:divBdr>
                            <w:top w:val="none" w:sz="0" w:space="0" w:color="auto"/>
                            <w:left w:val="none" w:sz="0" w:space="0" w:color="auto"/>
                            <w:bottom w:val="none" w:sz="0" w:space="0" w:color="auto"/>
                            <w:right w:val="none" w:sz="0" w:space="0" w:color="auto"/>
                          </w:divBdr>
                          <w:divsChild>
                            <w:div w:id="1899320468">
                              <w:marLeft w:val="0"/>
                              <w:marRight w:val="0"/>
                              <w:marTop w:val="0"/>
                              <w:marBottom w:val="0"/>
                              <w:divBdr>
                                <w:top w:val="none" w:sz="0" w:space="0" w:color="auto"/>
                                <w:left w:val="none" w:sz="0" w:space="0" w:color="auto"/>
                                <w:bottom w:val="none" w:sz="0" w:space="0" w:color="auto"/>
                                <w:right w:val="none" w:sz="0" w:space="0" w:color="auto"/>
                              </w:divBdr>
                              <w:divsChild>
                                <w:div w:id="1769962074">
                                  <w:marLeft w:val="0"/>
                                  <w:marRight w:val="0"/>
                                  <w:marTop w:val="0"/>
                                  <w:marBottom w:val="0"/>
                                  <w:divBdr>
                                    <w:top w:val="none" w:sz="0" w:space="0" w:color="auto"/>
                                    <w:left w:val="none" w:sz="0" w:space="0" w:color="auto"/>
                                    <w:bottom w:val="none" w:sz="0" w:space="0" w:color="auto"/>
                                    <w:right w:val="none" w:sz="0" w:space="0" w:color="auto"/>
                                  </w:divBdr>
                                  <w:divsChild>
                                    <w:div w:id="1352103113">
                                      <w:marLeft w:val="0"/>
                                      <w:marRight w:val="0"/>
                                      <w:marTop w:val="0"/>
                                      <w:marBottom w:val="0"/>
                                      <w:divBdr>
                                        <w:top w:val="none" w:sz="0" w:space="0" w:color="auto"/>
                                        <w:left w:val="none" w:sz="0" w:space="0" w:color="auto"/>
                                        <w:bottom w:val="none" w:sz="0" w:space="0" w:color="auto"/>
                                        <w:right w:val="none" w:sz="0" w:space="0" w:color="auto"/>
                                      </w:divBdr>
                                      <w:divsChild>
                                        <w:div w:id="655037333">
                                          <w:marLeft w:val="0"/>
                                          <w:marRight w:val="0"/>
                                          <w:marTop w:val="0"/>
                                          <w:marBottom w:val="0"/>
                                          <w:divBdr>
                                            <w:top w:val="none" w:sz="0" w:space="0" w:color="auto"/>
                                            <w:left w:val="none" w:sz="0" w:space="0" w:color="auto"/>
                                            <w:bottom w:val="none" w:sz="0" w:space="0" w:color="auto"/>
                                            <w:right w:val="none" w:sz="0" w:space="0" w:color="auto"/>
                                          </w:divBdr>
                                          <w:divsChild>
                                            <w:div w:id="1526211617">
                                              <w:marLeft w:val="0"/>
                                              <w:marRight w:val="0"/>
                                              <w:marTop w:val="0"/>
                                              <w:marBottom w:val="0"/>
                                              <w:divBdr>
                                                <w:top w:val="none" w:sz="0" w:space="0" w:color="auto"/>
                                                <w:left w:val="none" w:sz="0" w:space="0" w:color="auto"/>
                                                <w:bottom w:val="none" w:sz="0" w:space="0" w:color="auto"/>
                                                <w:right w:val="none" w:sz="0" w:space="0" w:color="auto"/>
                                              </w:divBdr>
                                              <w:divsChild>
                                                <w:div w:id="233246233">
                                                  <w:marLeft w:val="0"/>
                                                  <w:marRight w:val="0"/>
                                                  <w:marTop w:val="0"/>
                                                  <w:marBottom w:val="0"/>
                                                  <w:divBdr>
                                                    <w:top w:val="none" w:sz="0" w:space="0" w:color="auto"/>
                                                    <w:left w:val="none" w:sz="0" w:space="0" w:color="auto"/>
                                                    <w:bottom w:val="none" w:sz="0" w:space="0" w:color="auto"/>
                                                    <w:right w:val="none" w:sz="0" w:space="0" w:color="auto"/>
                                                  </w:divBdr>
                                                  <w:divsChild>
                                                    <w:div w:id="97872357">
                                                      <w:marLeft w:val="0"/>
                                                      <w:marRight w:val="0"/>
                                                      <w:marTop w:val="0"/>
                                                      <w:marBottom w:val="0"/>
                                                      <w:divBdr>
                                                        <w:top w:val="none" w:sz="0" w:space="0" w:color="auto"/>
                                                        <w:left w:val="none" w:sz="0" w:space="0" w:color="auto"/>
                                                        <w:bottom w:val="none" w:sz="0" w:space="0" w:color="auto"/>
                                                        <w:right w:val="none" w:sz="0" w:space="0" w:color="auto"/>
                                                      </w:divBdr>
                                                      <w:divsChild>
                                                        <w:div w:id="192697830">
                                                          <w:marLeft w:val="0"/>
                                                          <w:marRight w:val="0"/>
                                                          <w:marTop w:val="0"/>
                                                          <w:marBottom w:val="0"/>
                                                          <w:divBdr>
                                                            <w:top w:val="none" w:sz="0" w:space="0" w:color="auto"/>
                                                            <w:left w:val="none" w:sz="0" w:space="0" w:color="auto"/>
                                                            <w:bottom w:val="none" w:sz="0" w:space="0" w:color="auto"/>
                                                            <w:right w:val="none" w:sz="0" w:space="0" w:color="auto"/>
                                                          </w:divBdr>
                                                          <w:divsChild>
                                                            <w:div w:id="294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65267845">
      <w:bodyDiv w:val="1"/>
      <w:marLeft w:val="0"/>
      <w:marRight w:val="0"/>
      <w:marTop w:val="0"/>
      <w:marBottom w:val="0"/>
      <w:divBdr>
        <w:top w:val="none" w:sz="0" w:space="0" w:color="auto"/>
        <w:left w:val="none" w:sz="0" w:space="0" w:color="auto"/>
        <w:bottom w:val="none" w:sz="0" w:space="0" w:color="auto"/>
        <w:right w:val="none" w:sz="0" w:space="0" w:color="auto"/>
      </w:divBdr>
      <w:divsChild>
        <w:div w:id="1635598169">
          <w:marLeft w:val="0"/>
          <w:marRight w:val="0"/>
          <w:marTop w:val="0"/>
          <w:marBottom w:val="0"/>
          <w:divBdr>
            <w:top w:val="none" w:sz="0" w:space="0" w:color="auto"/>
            <w:left w:val="none" w:sz="0" w:space="0" w:color="auto"/>
            <w:bottom w:val="none" w:sz="0" w:space="0" w:color="auto"/>
            <w:right w:val="none" w:sz="0" w:space="0" w:color="auto"/>
          </w:divBdr>
          <w:divsChild>
            <w:div w:id="337932215">
              <w:marLeft w:val="0"/>
              <w:marRight w:val="0"/>
              <w:marTop w:val="0"/>
              <w:marBottom w:val="0"/>
              <w:divBdr>
                <w:top w:val="none" w:sz="0" w:space="0" w:color="auto"/>
                <w:left w:val="none" w:sz="0" w:space="0" w:color="auto"/>
                <w:bottom w:val="none" w:sz="0" w:space="0" w:color="auto"/>
                <w:right w:val="none" w:sz="0" w:space="0" w:color="auto"/>
              </w:divBdr>
              <w:divsChild>
                <w:div w:id="2010476355">
                  <w:marLeft w:val="0"/>
                  <w:marRight w:val="0"/>
                  <w:marTop w:val="0"/>
                  <w:marBottom w:val="0"/>
                  <w:divBdr>
                    <w:top w:val="none" w:sz="0" w:space="0" w:color="auto"/>
                    <w:left w:val="none" w:sz="0" w:space="0" w:color="auto"/>
                    <w:bottom w:val="none" w:sz="0" w:space="0" w:color="auto"/>
                    <w:right w:val="none" w:sz="0" w:space="0" w:color="auto"/>
                  </w:divBdr>
                  <w:divsChild>
                    <w:div w:id="2128154308">
                      <w:marLeft w:val="0"/>
                      <w:marRight w:val="0"/>
                      <w:marTop w:val="0"/>
                      <w:marBottom w:val="0"/>
                      <w:divBdr>
                        <w:top w:val="none" w:sz="0" w:space="0" w:color="auto"/>
                        <w:left w:val="none" w:sz="0" w:space="0" w:color="auto"/>
                        <w:bottom w:val="none" w:sz="0" w:space="0" w:color="auto"/>
                        <w:right w:val="none" w:sz="0" w:space="0" w:color="auto"/>
                      </w:divBdr>
                      <w:divsChild>
                        <w:div w:id="452359239">
                          <w:marLeft w:val="0"/>
                          <w:marRight w:val="0"/>
                          <w:marTop w:val="0"/>
                          <w:marBottom w:val="0"/>
                          <w:divBdr>
                            <w:top w:val="none" w:sz="0" w:space="0" w:color="auto"/>
                            <w:left w:val="none" w:sz="0" w:space="0" w:color="auto"/>
                            <w:bottom w:val="none" w:sz="0" w:space="0" w:color="auto"/>
                            <w:right w:val="none" w:sz="0" w:space="0" w:color="auto"/>
                          </w:divBdr>
                          <w:divsChild>
                            <w:div w:id="462121321">
                              <w:marLeft w:val="0"/>
                              <w:marRight w:val="0"/>
                              <w:marTop w:val="0"/>
                              <w:marBottom w:val="0"/>
                              <w:divBdr>
                                <w:top w:val="none" w:sz="0" w:space="0" w:color="auto"/>
                                <w:left w:val="none" w:sz="0" w:space="0" w:color="auto"/>
                                <w:bottom w:val="none" w:sz="0" w:space="0" w:color="auto"/>
                                <w:right w:val="none" w:sz="0" w:space="0" w:color="auto"/>
                              </w:divBdr>
                              <w:divsChild>
                                <w:div w:id="776294269">
                                  <w:marLeft w:val="0"/>
                                  <w:marRight w:val="0"/>
                                  <w:marTop w:val="0"/>
                                  <w:marBottom w:val="0"/>
                                  <w:divBdr>
                                    <w:top w:val="none" w:sz="0" w:space="0" w:color="auto"/>
                                    <w:left w:val="none" w:sz="0" w:space="0" w:color="auto"/>
                                    <w:bottom w:val="none" w:sz="0" w:space="0" w:color="auto"/>
                                    <w:right w:val="none" w:sz="0" w:space="0" w:color="auto"/>
                                  </w:divBdr>
                                  <w:divsChild>
                                    <w:div w:id="1047141763">
                                      <w:marLeft w:val="0"/>
                                      <w:marRight w:val="0"/>
                                      <w:marTop w:val="0"/>
                                      <w:marBottom w:val="0"/>
                                      <w:divBdr>
                                        <w:top w:val="none" w:sz="0" w:space="0" w:color="auto"/>
                                        <w:left w:val="none" w:sz="0" w:space="0" w:color="auto"/>
                                        <w:bottom w:val="none" w:sz="0" w:space="0" w:color="auto"/>
                                        <w:right w:val="none" w:sz="0" w:space="0" w:color="auto"/>
                                      </w:divBdr>
                                      <w:divsChild>
                                        <w:div w:id="264726530">
                                          <w:marLeft w:val="0"/>
                                          <w:marRight w:val="0"/>
                                          <w:marTop w:val="0"/>
                                          <w:marBottom w:val="0"/>
                                          <w:divBdr>
                                            <w:top w:val="none" w:sz="0" w:space="0" w:color="auto"/>
                                            <w:left w:val="none" w:sz="0" w:space="0" w:color="auto"/>
                                            <w:bottom w:val="none" w:sz="0" w:space="0" w:color="auto"/>
                                            <w:right w:val="none" w:sz="0" w:space="0" w:color="auto"/>
                                          </w:divBdr>
                                          <w:divsChild>
                                            <w:div w:id="681513876">
                                              <w:marLeft w:val="0"/>
                                              <w:marRight w:val="0"/>
                                              <w:marTop w:val="0"/>
                                              <w:marBottom w:val="0"/>
                                              <w:divBdr>
                                                <w:top w:val="none" w:sz="0" w:space="0" w:color="auto"/>
                                                <w:left w:val="none" w:sz="0" w:space="0" w:color="auto"/>
                                                <w:bottom w:val="none" w:sz="0" w:space="0" w:color="auto"/>
                                                <w:right w:val="none" w:sz="0" w:space="0" w:color="auto"/>
                                              </w:divBdr>
                                              <w:divsChild>
                                                <w:div w:id="1578246040">
                                                  <w:marLeft w:val="0"/>
                                                  <w:marRight w:val="0"/>
                                                  <w:marTop w:val="0"/>
                                                  <w:marBottom w:val="0"/>
                                                  <w:divBdr>
                                                    <w:top w:val="none" w:sz="0" w:space="0" w:color="auto"/>
                                                    <w:left w:val="none" w:sz="0" w:space="0" w:color="auto"/>
                                                    <w:bottom w:val="none" w:sz="0" w:space="0" w:color="auto"/>
                                                    <w:right w:val="none" w:sz="0" w:space="0" w:color="auto"/>
                                                  </w:divBdr>
                                                  <w:divsChild>
                                                    <w:div w:id="1931230945">
                                                      <w:marLeft w:val="0"/>
                                                      <w:marRight w:val="0"/>
                                                      <w:marTop w:val="0"/>
                                                      <w:marBottom w:val="0"/>
                                                      <w:divBdr>
                                                        <w:top w:val="none" w:sz="0" w:space="0" w:color="auto"/>
                                                        <w:left w:val="none" w:sz="0" w:space="0" w:color="auto"/>
                                                        <w:bottom w:val="none" w:sz="0" w:space="0" w:color="auto"/>
                                                        <w:right w:val="none" w:sz="0" w:space="0" w:color="auto"/>
                                                      </w:divBdr>
                                                      <w:divsChild>
                                                        <w:div w:id="36243820">
                                                          <w:marLeft w:val="0"/>
                                                          <w:marRight w:val="0"/>
                                                          <w:marTop w:val="0"/>
                                                          <w:marBottom w:val="0"/>
                                                          <w:divBdr>
                                                            <w:top w:val="none" w:sz="0" w:space="0" w:color="auto"/>
                                                            <w:left w:val="none" w:sz="0" w:space="0" w:color="auto"/>
                                                            <w:bottom w:val="none" w:sz="0" w:space="0" w:color="auto"/>
                                                            <w:right w:val="none" w:sz="0" w:space="0" w:color="auto"/>
                                                          </w:divBdr>
                                                          <w:divsChild>
                                                            <w:div w:id="16578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ccsa.org.cn:9001/portalsFile/downloadOldFile?type=17&amp;oldFileUrl=Rel15/TS%2038.213%20V15.10.0.docx" TargetMode="External"/><Relationship Id="rId1827" Type="http://schemas.openxmlformats.org/officeDocument/2006/relationships/hyperlink" Target="http://www.ccsa.org.cn:9001/portalsFile/downloadOldFile?type=17&amp;oldFileUrl=Rel16/TS%2038.411%20V16.0.0.doc" TargetMode="External"/><Relationship Id="rId21" Type="http://schemas.openxmlformats.org/officeDocument/2006/relationships/image" Target="media/image6.png"/><Relationship Id="rId2089" Type="http://schemas.openxmlformats.org/officeDocument/2006/relationships/hyperlink" Target="http://www.etsi.org/deliver/etsi_ts/137100_137199/137105/16.04.00_60/ts_137105v160400p.pdf" TargetMode="External"/><Relationship Id="rId170" Type="http://schemas.openxmlformats.org/officeDocument/2006/relationships/hyperlink" Target="http://www.tta.or.kr/data/ttasDown.jsp?where=14688&amp;pk_num=TTAT.3G-38.212V16.2.0" TargetMode="External"/><Relationship Id="rId2296" Type="http://schemas.openxmlformats.org/officeDocument/2006/relationships/hyperlink" Target="https://members.tsdsi.in/index.php/s/jNqb9jQz3jAka7p" TargetMode="External"/><Relationship Id="rId268" Type="http://schemas.openxmlformats.org/officeDocument/2006/relationships/hyperlink" Target="http://www.atis.org/3gpp-documents/Rel15" TargetMode="External"/><Relationship Id="rId475" Type="http://schemas.openxmlformats.org/officeDocument/2006/relationships/hyperlink" Target="http://www.arib.or.jp/english/html/overview/doc/T120_T23_v2_00/2_T120/ARIB-STD-T120/Rel15/38/A38307-f60.pdf" TargetMode="External"/><Relationship Id="rId682" Type="http://schemas.openxmlformats.org/officeDocument/2006/relationships/hyperlink" Target="https://members.tsdsi.in/index.php/s/gTrKqLPwwFo8tE2" TargetMode="External"/><Relationship Id="rId2156" Type="http://schemas.openxmlformats.org/officeDocument/2006/relationships/hyperlink" Target="http://www.ccsa.org.cn:9001/portalsFile/downloadOldFile?type=17&amp;oldFileUrl=Rel16/TS%2038.104%20V16.4.0.docx" TargetMode="External"/><Relationship Id="rId2363" Type="http://schemas.openxmlformats.org/officeDocument/2006/relationships/image" Target="media/image74.png"/><Relationship Id="rId128" Type="http://schemas.openxmlformats.org/officeDocument/2006/relationships/hyperlink" Target="http://www.tta.or.kr/data/ttasDown.jsp?where=14688&amp;pk_num=TTAT.3G-38.201V15.0.0" TargetMode="External"/><Relationship Id="rId335" Type="http://schemas.openxmlformats.org/officeDocument/2006/relationships/hyperlink" Target="http://www.ccsa.org.cn:9001/portalsFile/downloadOldFile?type=17&amp;oldFileUrl=Rel16/TS%2036.331%20V16.1.1.docx" TargetMode="External"/><Relationship Id="rId542" Type="http://schemas.openxmlformats.org/officeDocument/2006/relationships/hyperlink" Target="http://www.atis.org/3gpp-documents/Rel16" TargetMode="External"/><Relationship Id="rId987" Type="http://schemas.openxmlformats.org/officeDocument/2006/relationships/hyperlink" Target="http://www.etsi.org/deliver/etsi_ts/138400_138499/138411/16.00.00_60/ts_138411v160000p.pdf" TargetMode="External"/><Relationship Id="rId1172" Type="http://schemas.openxmlformats.org/officeDocument/2006/relationships/hyperlink" Target="http://www.ccsa.org.cn:9001/portalsFile/downloadOldFile?type=17&amp;oldFileUrl=Rel15/TS%2038.470%20V15.7.0.doc" TargetMode="External"/><Relationship Id="rId2016" Type="http://schemas.openxmlformats.org/officeDocument/2006/relationships/hyperlink" Target="http://www.tta.or.kr/data/ttasDown.jsp?where=14688&amp;pk_num=TTAT.3G-38.470V15.7.0" TargetMode="External"/><Relationship Id="rId2223" Type="http://schemas.openxmlformats.org/officeDocument/2006/relationships/hyperlink" Target="https://members.tsdsi.in/index.php/s/KSRSRtKxJgAixpf" TargetMode="External"/><Relationship Id="rId2430" Type="http://schemas.openxmlformats.org/officeDocument/2006/relationships/hyperlink" Target="http://www.etsi.org/deliver/etsi_ts/138400_138499/138412/16.00.00_60/ts_138412v160000p.pdf" TargetMode="External"/><Relationship Id="rId402" Type="http://schemas.openxmlformats.org/officeDocument/2006/relationships/hyperlink" Target="http://www.tta.or.kr/data/ttasDown.jsp?where=14688&amp;pk_num=TTAT.3G-37.324V16.1.0" TargetMode="External"/><Relationship Id="rId847" Type="http://schemas.openxmlformats.org/officeDocument/2006/relationships/hyperlink" Target="http://www.arib.or.jp/english/html/overview/doc/T120_T23_v2_00/2_T120/ARIB-STD-T120/Rel15/36/A36463-f00.pdf" TargetMode="External"/><Relationship Id="rId1032" Type="http://schemas.openxmlformats.org/officeDocument/2006/relationships/hyperlink" Target="https://www.ttc.or.jp/st/docs/3gpps2019/TS/TS-3GA-38.415(Rel15)v15.2.0.pdf" TargetMode="External"/><Relationship Id="rId1477" Type="http://schemas.openxmlformats.org/officeDocument/2006/relationships/hyperlink" Target="http://www.tta.or.kr/data/ttasDown.jsp?where=14688&amp;pk_num=TTAT.3G-38.201V15.0.0" TargetMode="External"/><Relationship Id="rId1684" Type="http://schemas.openxmlformats.org/officeDocument/2006/relationships/hyperlink" Target="http://www.ccsa.org.cn:9001/portalsFile/downloadOldFile?type=17&amp;oldFileUrl=Rel15/TS%2038.322%20V15.5.0.docx" TargetMode="External"/><Relationship Id="rId1891" Type="http://schemas.openxmlformats.org/officeDocument/2006/relationships/hyperlink" Target="https://www.ttc.or.jp/st/docs/3gpps2020/TS/TS-3GA-38_420_Rel16v16_0_0.pdf" TargetMode="External"/><Relationship Id="rId707" Type="http://schemas.openxmlformats.org/officeDocument/2006/relationships/hyperlink" Target="http://www.tta.or.kr/data/ttasDown.jsp?where=14688&amp;pk_num=TTAT.3G-36.441V15.0.0" TargetMode="External"/><Relationship Id="rId914" Type="http://schemas.openxmlformats.org/officeDocument/2006/relationships/hyperlink" Target="http://www.atis.org/3gpp-documents/Rel16" TargetMode="External"/><Relationship Id="rId1337" Type="http://schemas.openxmlformats.org/officeDocument/2006/relationships/hyperlink" Target="http://www.tta.or.kr/data/ttasDown.jsp?where=14688&amp;pk_num=TTAT.3G-37.105V15.9.0" TargetMode="External"/><Relationship Id="rId1544" Type="http://schemas.openxmlformats.org/officeDocument/2006/relationships/hyperlink" Target="http://www.arib.or.jp/english/html/overview/doc/T120_T23_v2_00/2_T120/ARIB-STD-T120/Rel15/38/A38215-f70.pdf" TargetMode="External"/><Relationship Id="rId1751" Type="http://schemas.openxmlformats.org/officeDocument/2006/relationships/hyperlink" Target="http://www.etsi.org/deliver/etsi_ts/137400_137499/137462/15.02.00_60/ts_137462v150200p.pdf" TargetMode="External"/><Relationship Id="rId1989" Type="http://schemas.openxmlformats.org/officeDocument/2006/relationships/hyperlink" Target="http://www.ccsa.org.cn:9001/portalsFile/downloadOldFile?type=17&amp;oldFileUrl=Rel15/TS%2038.462%20V15.6.1.doc" TargetMode="External"/><Relationship Id="rId43" Type="http://schemas.openxmlformats.org/officeDocument/2006/relationships/image" Target="media/image28.png"/><Relationship Id="rId1404" Type="http://schemas.openxmlformats.org/officeDocument/2006/relationships/hyperlink" Target="http://www.tta.or.kr/data/ttasDown.jsp?where=14688&amp;pk_num=TTAT.3G-38.104V15.10.0" TargetMode="External"/><Relationship Id="rId1611" Type="http://schemas.openxmlformats.org/officeDocument/2006/relationships/hyperlink" Target="http://www.atis.org/3gpp-documents/Rel16" TargetMode="External"/><Relationship Id="rId1849" Type="http://schemas.openxmlformats.org/officeDocument/2006/relationships/hyperlink" Target="https://www.ttc.or.jp/st/docs/3gpps2020/TS/TS-3GA-38_413_Rel15v15_8_0.pdf" TargetMode="External"/><Relationship Id="rId192" Type="http://schemas.openxmlformats.org/officeDocument/2006/relationships/hyperlink" Target="http://www.etsi.org/deliver/etsi_ts/138200_138299/138214/16.02.00_60/ts_138214v160200p.pdf" TargetMode="External"/><Relationship Id="rId1709" Type="http://schemas.openxmlformats.org/officeDocument/2006/relationships/hyperlink" Target="http://www.etsi.org/deliver/etsi_ts/138300_138399/138331/15.10.00_60/ts_138331v151000p.pdf" TargetMode="External"/><Relationship Id="rId1916" Type="http://schemas.openxmlformats.org/officeDocument/2006/relationships/hyperlink" Target="http://www.atis.org/3gpp-documents/Rel15" TargetMode="External"/><Relationship Id="rId497" Type="http://schemas.openxmlformats.org/officeDocument/2006/relationships/hyperlink" Target="https://members.tsdsi.in/index.php/s/CzkDn8dTJQ43NrX" TargetMode="External"/><Relationship Id="rId2080" Type="http://schemas.openxmlformats.org/officeDocument/2006/relationships/hyperlink" Target="https://members.tsdsi.in/index.php/s/eW9PPjm47btokJH" TargetMode="External"/><Relationship Id="rId2178" Type="http://schemas.openxmlformats.org/officeDocument/2006/relationships/hyperlink" Target="http://www.arib.or.jp/english/html/overview/doc/T120_T23_v2_00/2_T120/ARIB-STD-T120/Rel16/38/A38124-g00.pdf" TargetMode="External"/><Relationship Id="rId2385" Type="http://schemas.openxmlformats.org/officeDocument/2006/relationships/hyperlink" Target="http://www.etsi.org/deliver/etsi_ts/137300_137399/137324/15.01.00_60/ts_137324v150100p.pdf" TargetMode="External"/><Relationship Id="rId357" Type="http://schemas.openxmlformats.org/officeDocument/2006/relationships/hyperlink" Target="https://www.ttc.or.jp/st/docs/3gpps2018/TS/TS-3GA-36.360(Rel15)v15.0.0.pdf" TargetMode="External"/><Relationship Id="rId1194" Type="http://schemas.openxmlformats.org/officeDocument/2006/relationships/hyperlink" Target="https://www.ttc.or.jp/st/docs/3gpps2020/TS/TS-3GA-38_471_Rel16v16_0_0.pdf" TargetMode="External"/><Relationship Id="rId2038" Type="http://schemas.openxmlformats.org/officeDocument/2006/relationships/hyperlink" Target="http://www.etsi.org/deliver/etsi_ts/138400_138499/138472/15.06.00_60/ts_138472v150600p.pdf" TargetMode="External"/><Relationship Id="rId217" Type="http://schemas.openxmlformats.org/officeDocument/2006/relationships/hyperlink" Target="https://members.tsdsi.in/index.php/s/Tw4KsKibEP23JEn" TargetMode="External"/><Relationship Id="rId564" Type="http://schemas.openxmlformats.org/officeDocument/2006/relationships/hyperlink" Target="https://www.ttc.or.jp/st/docs/3gpps2018/TS/TS-3GA-36.410(Rel15)v15.0.0.pdf" TargetMode="External"/><Relationship Id="rId771" Type="http://schemas.openxmlformats.org/officeDocument/2006/relationships/hyperlink" Target="http://www.etsi.org/deliver/etsi_ts/136400_136499/136455/16.00.00_60/ts_136455v160000p.pdf" TargetMode="External"/><Relationship Id="rId869" Type="http://schemas.openxmlformats.org/officeDocument/2006/relationships/hyperlink" Target="https://members.tsdsi.in/index.php/s/MFNqYFSH8zGkzfc" TargetMode="External"/><Relationship Id="rId1499" Type="http://schemas.openxmlformats.org/officeDocument/2006/relationships/hyperlink" Target="http://www.etsi.org/deliver/etsi_ts/138200_138299/138211/15.08.00_60/ts_138211v150800p.pdf" TargetMode="External"/><Relationship Id="rId2245" Type="http://schemas.openxmlformats.org/officeDocument/2006/relationships/hyperlink" Target="https://members.tsdsi.in/index.php/s/5EnKrHJ4f8McDpM" TargetMode="External"/><Relationship Id="rId2452" Type="http://schemas.openxmlformats.org/officeDocument/2006/relationships/hyperlink" Target="http://www.etsi.org/deliver/etsi_ts/138400_138499/138460/16.01.00_60/ts_138460v160100p.pdf" TargetMode="External"/><Relationship Id="rId424" Type="http://schemas.openxmlformats.org/officeDocument/2006/relationships/hyperlink" Target="http://www.etsi.org/deliver/etsi_ts/137300_137399/137355/16.01.00_60/ts_137355v160100p.pdf" TargetMode="External"/><Relationship Id="rId631" Type="http://schemas.openxmlformats.org/officeDocument/2006/relationships/hyperlink" Target="http://www.atis.org/3gpp-documents/Rel15" TargetMode="External"/><Relationship Id="rId729" Type="http://schemas.openxmlformats.org/officeDocument/2006/relationships/hyperlink" Target="http://www.etsi.org/deliver/etsi_ts/136400_136499/136443/15.00.00_60/ts_136443v150000p.pdf" TargetMode="External"/><Relationship Id="rId1054" Type="http://schemas.openxmlformats.org/officeDocument/2006/relationships/hyperlink" Target="https://members.tsdsi.in/index.php/s/CsmLZaoiiNNX2Ar" TargetMode="External"/><Relationship Id="rId1261" Type="http://schemas.openxmlformats.org/officeDocument/2006/relationships/hyperlink" Target="http://www.ccsa.org.cn:9001/portalsFile/downloadOldFile?type=17&amp;oldFileUrl=Rel16/TS%2036.106%20V16.0.0.doc" TargetMode="External"/><Relationship Id="rId1359" Type="http://schemas.openxmlformats.org/officeDocument/2006/relationships/hyperlink" Target="http://www.ccsa.org.cn:9001/portalsFile/downloadOldFile?type=17&amp;oldFileUrl=Rel16/TS%2037.114%20V16.0.0.docx" TargetMode="External"/><Relationship Id="rId2105" Type="http://schemas.openxmlformats.org/officeDocument/2006/relationships/hyperlink" Target="https://members.tsdsi.in/index.php/s/fb7dpSMGiM7f82H" TargetMode="External"/><Relationship Id="rId2312" Type="http://schemas.openxmlformats.org/officeDocument/2006/relationships/hyperlink" Target="https://members.tsdsi.in/index.php/s/fNR3MexmS7jb4mG" TargetMode="External"/><Relationship Id="rId936" Type="http://schemas.openxmlformats.org/officeDocument/2006/relationships/hyperlink" Target="http://www.tta.or.kr/data/ttasDown.jsp?where=14688&amp;pk_num=TTAT.3G-37.470V16.2.0" TargetMode="External"/><Relationship Id="rId1121" Type="http://schemas.openxmlformats.org/officeDocument/2006/relationships/hyperlink" Target="http://www.tta.or.kr/data/ttasDown.jsp?where=14688&amp;pk_num=TTAT.3G-38.455V16.0.0" TargetMode="External"/><Relationship Id="rId1219" Type="http://schemas.openxmlformats.org/officeDocument/2006/relationships/hyperlink" Target="http://www.atis.org/3gpp-documents/Rel15" TargetMode="External"/><Relationship Id="rId1566" Type="http://schemas.openxmlformats.org/officeDocument/2006/relationships/hyperlink" Target="https://members.tsdsi.in/index.php/s/Hm8dwf2YdJqExMw" TargetMode="External"/><Relationship Id="rId1773" Type="http://schemas.openxmlformats.org/officeDocument/2006/relationships/hyperlink" Target="http://www.atis.org/3gpp-documents/Rel16" TargetMode="External"/><Relationship Id="rId1980" Type="http://schemas.openxmlformats.org/officeDocument/2006/relationships/hyperlink" Target="http://www.tta.or.kr/data/ttasDown.jsp?where=14688&amp;pk_num=TTAT.3G-38.461V15.1.0" TargetMode="External"/><Relationship Id="rId65" Type="http://schemas.openxmlformats.org/officeDocument/2006/relationships/hyperlink" Target="http://www.atis.org/3gpp-documents/Rel15" TargetMode="External"/><Relationship Id="rId1426" Type="http://schemas.openxmlformats.org/officeDocument/2006/relationships/hyperlink" Target="http://www.etsi.org/deliver/etsi_ts/138100_138199/138124/15.03.00_60/ts_138124v150300p.pdf" TargetMode="External"/><Relationship Id="rId1633" Type="http://schemas.openxmlformats.org/officeDocument/2006/relationships/hyperlink" Target="http://www.tta.or.kr/data/ttasDown.jsp?where=14688&amp;pk_num=TTAT.3G-38.305V15.6.0" TargetMode="External"/><Relationship Id="rId1840" Type="http://schemas.openxmlformats.org/officeDocument/2006/relationships/hyperlink" Target="http://www.etsi.org/deliver/etsi_ts/138400_138499/138412/16.00.00_60/ts_138412v160000p.pdf" TargetMode="External"/><Relationship Id="rId1700" Type="http://schemas.openxmlformats.org/officeDocument/2006/relationships/hyperlink" Target="http://www.arib.or.jp/english/html/overview/doc/T120_T23_v2_00/2_T120/ARIB-STD-T120/Rel16/38/A38323-g10.pdf" TargetMode="External"/><Relationship Id="rId1938" Type="http://schemas.openxmlformats.org/officeDocument/2006/relationships/hyperlink" Target="http://www.tta.or.kr/data/ttasDown.jsp?where=14688&amp;pk_num=TTAT.3G-38.424V16.0.0" TargetMode="External"/><Relationship Id="rId281" Type="http://schemas.openxmlformats.org/officeDocument/2006/relationships/hyperlink" Target="http://www.ccsa.org.cn:9001/portalsFile/downloadOldFile?type=17&amp;oldFileUrl=Rel15/TS%2036.314%20V15.2.0.doc" TargetMode="External"/><Relationship Id="rId141" Type="http://schemas.openxmlformats.org/officeDocument/2006/relationships/hyperlink" Target="http://www.arib.or.jp/english/html/overview/doc/T120_T23_v2_00/2_T120/ARIB-STD-T120/Rel16/38/A38202-g10.pdf" TargetMode="External"/><Relationship Id="rId379" Type="http://schemas.openxmlformats.org/officeDocument/2006/relationships/hyperlink" Target="http://www.arib.or.jp/english/html/overview/doc/T120_T23_v2_00/2_T120/ARIB-STD-T120/Rel15/37/A37320-f00.pdf" TargetMode="External"/><Relationship Id="rId586" Type="http://schemas.openxmlformats.org/officeDocument/2006/relationships/hyperlink" Target="https://members.tsdsi.in/index.php/s/3CxGHsojZ4fBy94" TargetMode="External"/><Relationship Id="rId793" Type="http://schemas.openxmlformats.org/officeDocument/2006/relationships/hyperlink" Target="http://www.atis.org/3gpp-documents/Rel16" TargetMode="External"/><Relationship Id="rId2267" Type="http://schemas.openxmlformats.org/officeDocument/2006/relationships/hyperlink" Target="https://members.tsdsi.in/index.php/s/Cb8ZGFxY6aaFZtk" TargetMode="External"/><Relationship Id="rId2474" Type="http://schemas.openxmlformats.org/officeDocument/2006/relationships/hyperlink" Target="http://www.etsi.org/deliver/etsi_ts/137100_137199/137113/16.00.00_60/ts_137113v160000p.pdf" TargetMode="External"/><Relationship Id="rId7" Type="http://schemas.openxmlformats.org/officeDocument/2006/relationships/endnotes" Target="endnotes.xml"/><Relationship Id="rId239" Type="http://schemas.openxmlformats.org/officeDocument/2006/relationships/hyperlink" Target="http://www.ccsa.org.cn:9001/portalsFile/downloadOldFile?type=17&amp;oldFileUrl=Rel16/TS%2036.304%20V16.1.0.docx" TargetMode="External"/><Relationship Id="rId446" Type="http://schemas.openxmlformats.org/officeDocument/2006/relationships/hyperlink" Target="http://www.atis.org/3gpp-documents/Rel16" TargetMode="External"/><Relationship Id="rId653" Type="http://schemas.openxmlformats.org/officeDocument/2006/relationships/hyperlink" Target="http://www.tta.or.kr/data/ttasDown.jsp?where=14688&amp;pk_num=TTAT.3G-36.422V16.0.0" TargetMode="External"/><Relationship Id="rId1076" Type="http://schemas.openxmlformats.org/officeDocument/2006/relationships/hyperlink" Target="http://www.ccsa.org.cn:9001/portalsFile/downloadOldFile?type=17&amp;oldFileUrl=Rel15/TS%2038.423%20V15.8.0.doc" TargetMode="External"/><Relationship Id="rId1283" Type="http://schemas.openxmlformats.org/officeDocument/2006/relationships/hyperlink" Target="http://www.arib.or.jp/english/html/overview/doc/T120_T23_v2_00/2_T120/ARIB-STD-T120/Rel16/36/A36113-g20.pdf" TargetMode="External"/><Relationship Id="rId1490" Type="http://schemas.openxmlformats.org/officeDocument/2006/relationships/hyperlink" Target="http://www.arib.or.jp/english/html/overview/doc/T120_T23_v2_00/2_T120/ARIB-STD-T120/Rel16/38/A38202-g10.pdf" TargetMode="External"/><Relationship Id="rId2127" Type="http://schemas.openxmlformats.org/officeDocument/2006/relationships/hyperlink" Target="http://www.etsi.org/deliver/etsi_ts/138100_138199/13810102/15.10.00_60/ts_13810102v151000p.pdf" TargetMode="External"/><Relationship Id="rId2334" Type="http://schemas.openxmlformats.org/officeDocument/2006/relationships/hyperlink" Target="https://members.tsdsi.in/index.php/s/EGXbF9K3grqKtzK" TargetMode="External"/><Relationship Id="rId306" Type="http://schemas.openxmlformats.org/officeDocument/2006/relationships/hyperlink" Target="http://www.etsi.org/deliver/etsi_ts/136300_136399/136322/15.04.00_60/ts_136322v150400p.pdf" TargetMode="External"/><Relationship Id="rId860" Type="http://schemas.openxmlformats.org/officeDocument/2006/relationships/hyperlink" Target="http://www.atis.org/3gpp-documents/Rel15" TargetMode="External"/><Relationship Id="rId958" Type="http://schemas.openxmlformats.org/officeDocument/2006/relationships/hyperlink" Target="https://members.tsdsi.in/index.php/s/49928WsQckdCzFi" TargetMode="External"/><Relationship Id="rId1143" Type="http://schemas.openxmlformats.org/officeDocument/2006/relationships/hyperlink" Target="http://www.etsi.org/deliver/etsi_ts/138400_138499/138461/16.00.00_60/ts_138461v160000p.pdf" TargetMode="External"/><Relationship Id="rId1588" Type="http://schemas.openxmlformats.org/officeDocument/2006/relationships/hyperlink" Target="http://www.ccsa.org.cn:9001/portalsFile/downloadOldFile?type=17&amp;oldFileUrl=Rel16/TS%2037.340%20V16.2.0.docx" TargetMode="External"/><Relationship Id="rId1795" Type="http://schemas.openxmlformats.org/officeDocument/2006/relationships/hyperlink" Target="http://www.tta.or.kr/data/ttasDown.jsp?where=14688&amp;pk_num=TTAT.3G-37.473V16.2.0" TargetMode="External"/><Relationship Id="rId87" Type="http://schemas.openxmlformats.org/officeDocument/2006/relationships/hyperlink" Target="http://www.arib.or.jp/english/html/overview/doc/T120_T23_v2_00/2_T120/ARIB-STD-T120/Rel15/36/A36213-fa0.pdf" TargetMode="External"/><Relationship Id="rId513" Type="http://schemas.openxmlformats.org/officeDocument/2006/relationships/hyperlink" Target="http://www.ccsa.org.cn:9001/portalsFile/downloadOldFile?type=17&amp;oldFileUrl=Rel16/TS%2038.322%20V16.1.0.docx" TargetMode="External"/><Relationship Id="rId720" Type="http://schemas.openxmlformats.org/officeDocument/2006/relationships/hyperlink" Target="https://www.ttc.or.jp/st/docs/3gpps2018/TS/TS-3GA-36.442(Rel15)v15.0.0.pdf" TargetMode="External"/><Relationship Id="rId818" Type="http://schemas.openxmlformats.org/officeDocument/2006/relationships/hyperlink" Target="http://www.ccsa.org.cn:9001/portalsFile/downloadOldFile?type=17&amp;oldFileUrl=Rel16/TS%2036.459%20V16.0.0.doc" TargetMode="External"/><Relationship Id="rId1350" Type="http://schemas.openxmlformats.org/officeDocument/2006/relationships/hyperlink" Target="http://www.etsi.org/deliver/etsi_ts/137100_137199/137113/16.00.00_60/ts_137113v160000p.pdf" TargetMode="External"/><Relationship Id="rId1448" Type="http://schemas.openxmlformats.org/officeDocument/2006/relationships/header" Target="header9.xml"/><Relationship Id="rId1655" Type="http://schemas.openxmlformats.org/officeDocument/2006/relationships/hyperlink" Target="http://www.etsi.org/deliver/etsi_ts/138300_138399/138307/15.06.00_60/ts_138307v150600p.pdf" TargetMode="External"/><Relationship Id="rId2401" Type="http://schemas.openxmlformats.org/officeDocument/2006/relationships/hyperlink" Target="http://www.etsi.org/deliver/etsi_ts/138300_138399/138314/16.00.00_60/ts_138314v160000p.pdf" TargetMode="External"/><Relationship Id="rId1003" Type="http://schemas.openxmlformats.org/officeDocument/2006/relationships/hyperlink" Target="http://www.atis.org/3gpp-documents/Rel15" TargetMode="External"/><Relationship Id="rId1210" Type="http://schemas.openxmlformats.org/officeDocument/2006/relationships/hyperlink" Target="https://members.tsdsi.in/index.php/s/kWAFW8bMTN9MYkA" TargetMode="External"/><Relationship Id="rId1308" Type="http://schemas.openxmlformats.org/officeDocument/2006/relationships/hyperlink" Target="http://www.etsi.org/deliver/etsi_ts/136100_136199/136124/16.01.00_60/ts_136124v160100p.pdf" TargetMode="External"/><Relationship Id="rId1862" Type="http://schemas.openxmlformats.org/officeDocument/2006/relationships/hyperlink" Target="http://www.atis.org/3gpp-documents/Rel16" TargetMode="External"/><Relationship Id="rId1515" Type="http://schemas.openxmlformats.org/officeDocument/2006/relationships/hyperlink" Target="http://www.atis.org/3gpp-documents/Rel16" TargetMode="External"/><Relationship Id="rId1722" Type="http://schemas.openxmlformats.org/officeDocument/2006/relationships/hyperlink" Target="https://members.tsdsi.in/index.php/s/3tRPzsoksc6Q3GS" TargetMode="External"/><Relationship Id="rId14" Type="http://schemas.openxmlformats.org/officeDocument/2006/relationships/hyperlink" Target="https://portal.3gpp.org/desktopmodules/Specifications/SpecificationDetails.aspx?specificationId=558" TargetMode="External"/><Relationship Id="rId2191" Type="http://schemas.openxmlformats.org/officeDocument/2006/relationships/hyperlink" Target="http://www.atis.org/3gpp-documents/Rel16" TargetMode="External"/><Relationship Id="rId163" Type="http://schemas.openxmlformats.org/officeDocument/2006/relationships/hyperlink" Target="https://members.tsdsi.in/index.php/s/ZpT9Pc6P6KYTF97" TargetMode="External"/><Relationship Id="rId370" Type="http://schemas.openxmlformats.org/officeDocument/2006/relationships/hyperlink" Target="http://www.tta.or.kr/data/ttasDown.jsp?where=14688&amp;pk_num=TTAT.3G-36.361V15.0.0" TargetMode="External"/><Relationship Id="rId2051" Type="http://schemas.openxmlformats.org/officeDocument/2006/relationships/hyperlink" Target="https://members.tsdsi.in/index.php/s/kWAFW8bMTN9MYkA" TargetMode="External"/><Relationship Id="rId2289" Type="http://schemas.openxmlformats.org/officeDocument/2006/relationships/hyperlink" Target="https://members.tsdsi.in/index.php/s/DzQATYF6nLqkmeK" TargetMode="External"/><Relationship Id="rId2496" Type="http://schemas.openxmlformats.org/officeDocument/2006/relationships/header" Target="header24.xml"/><Relationship Id="rId230" Type="http://schemas.openxmlformats.org/officeDocument/2006/relationships/hyperlink" Target="http://www.tta.or.kr/data/ttasDown.jsp?where=14688&amp;pk_num=TTAT.3G-36.302V16.1.0" TargetMode="External"/><Relationship Id="rId468" Type="http://schemas.openxmlformats.org/officeDocument/2006/relationships/hyperlink" Target="http://www.tta.or.kr/data/ttasDown.jsp?where=14688&amp;pk_num=TTAT.3G-38.306V15.10.0" TargetMode="External"/><Relationship Id="rId675" Type="http://schemas.openxmlformats.org/officeDocument/2006/relationships/hyperlink" Target="http://www.etsi.org/deliver/etsi_ts/136400_136499/136424/16.00.00_60/ts_136424v160000p.pdf" TargetMode="External"/><Relationship Id="rId882" Type="http://schemas.openxmlformats.org/officeDocument/2006/relationships/hyperlink" Target="http://www.tta.or.kr/data/ttasDown.jsp?where=14688&amp;pk_num=TTAT.3G-36.465V16.0.0" TargetMode="External"/><Relationship Id="rId1098" Type="http://schemas.openxmlformats.org/officeDocument/2006/relationships/hyperlink" Target="https://www.ttc.or.jp/st/docs/3gpps2020/TS/TS-3GA-38_424_Rel16v16_0_0.pdf" TargetMode="External"/><Relationship Id="rId2149" Type="http://schemas.openxmlformats.org/officeDocument/2006/relationships/hyperlink" Target="http://www.atis.org/3gpp-documents/Rel15" TargetMode="External"/><Relationship Id="rId2356" Type="http://schemas.openxmlformats.org/officeDocument/2006/relationships/image" Target="media/image67.png"/><Relationship Id="rId328" Type="http://schemas.openxmlformats.org/officeDocument/2006/relationships/hyperlink" Target="http://www.atis.org/3gpp-documents/Rel15" TargetMode="External"/><Relationship Id="rId535" Type="http://schemas.openxmlformats.org/officeDocument/2006/relationships/hyperlink" Target="http://www.arib.or.jp/english/html/overview/doc/T120_T23_v2_00/2_T120/ARIB-STD-T120/Rel16/38/A38331-g10.pdf" TargetMode="External"/><Relationship Id="rId742" Type="http://schemas.openxmlformats.org/officeDocument/2006/relationships/hyperlink" Target="https://members.tsdsi.in/index.php/s/Wc5skLztjkprFKr" TargetMode="External"/><Relationship Id="rId1165" Type="http://schemas.openxmlformats.org/officeDocument/2006/relationships/hyperlink" Target="http://www.atis.org/3gpp-documents/Rel16" TargetMode="External"/><Relationship Id="rId1372" Type="http://schemas.openxmlformats.org/officeDocument/2006/relationships/hyperlink" Target="http://www.etsi.org/deliver/etsi_ts/138100_138199/13810101/16.04.00_60/ts_13810101v160400p.pdf" TargetMode="External"/><Relationship Id="rId2009" Type="http://schemas.openxmlformats.org/officeDocument/2006/relationships/hyperlink" Target="https://members.tsdsi.in/index.php/s/KjFkjg6fJwqqF94" TargetMode="External"/><Relationship Id="rId2216" Type="http://schemas.openxmlformats.org/officeDocument/2006/relationships/header" Target="header17.xml"/><Relationship Id="rId2423" Type="http://schemas.openxmlformats.org/officeDocument/2006/relationships/hyperlink" Target="http://www.etsi.org/deliver/etsi_ts/138400_138499/138401/15.08.00_60/ts_138401v150800p.pdf" TargetMode="External"/><Relationship Id="rId602" Type="http://schemas.openxmlformats.org/officeDocument/2006/relationships/hyperlink" Target="http://www.ccsa.org.cn:9001/portalsFile/downloadOldFile?type=17&amp;oldFileUrl=Rel16/TS%2036.413%20V16.2.0.doc" TargetMode="External"/><Relationship Id="rId1025" Type="http://schemas.openxmlformats.org/officeDocument/2006/relationships/hyperlink" Target="http://www.tta.or.kr/data/ttasDown.jsp?where=14688&amp;pk_num=TTAT.3G-38.414V16.0.0" TargetMode="External"/><Relationship Id="rId1232" Type="http://schemas.openxmlformats.org/officeDocument/2006/relationships/hyperlink" Target="http://www.atis.org/3gpp-documents/Rel15" TargetMode="External"/><Relationship Id="rId1677" Type="http://schemas.openxmlformats.org/officeDocument/2006/relationships/hyperlink" Target="http://www.atis.org/3gpp-documents/Rel16" TargetMode="External"/><Relationship Id="rId1884" Type="http://schemas.openxmlformats.org/officeDocument/2006/relationships/hyperlink" Target="http://www.tta.or.kr/data/ttasDown.jsp?where=14688&amp;pk_num=TTAT.3G-38.420V15.2.0" TargetMode="External"/><Relationship Id="rId907" Type="http://schemas.openxmlformats.org/officeDocument/2006/relationships/hyperlink" Target="http://www.arib.or.jp/english/html/overview/doc/T120_T23_v2_00/2_T120/ARIB-STD-T120/Rel15/37/A37462-f20.pdf" TargetMode="External"/><Relationship Id="rId1537" Type="http://schemas.openxmlformats.org/officeDocument/2006/relationships/hyperlink" Target="http://www.tta.or.kr/data/ttasDown.jsp?where=14688&amp;pk_num=TTAT.3G-38.214V15.10.0" TargetMode="External"/><Relationship Id="rId1744" Type="http://schemas.openxmlformats.org/officeDocument/2006/relationships/hyperlink" Target="http://www.ccsa.org.cn:9001/portalsFile/downloadOldFile?type=17&amp;oldFileUrl=Rel16/TS%2037.461%20V16.0.0.doc" TargetMode="External"/><Relationship Id="rId1951" Type="http://schemas.openxmlformats.org/officeDocument/2006/relationships/hyperlink" Target="https://www.ttc.or.jp/st/docs/3gpps2020/TS/TS-3GA-38_425_Rel16v16_1_0.pdf" TargetMode="External"/><Relationship Id="rId36" Type="http://schemas.openxmlformats.org/officeDocument/2006/relationships/image" Target="media/image21.png"/><Relationship Id="rId1604" Type="http://schemas.openxmlformats.org/officeDocument/2006/relationships/hyperlink" Target="http://www.arib.or.jp/english/html/overview/doc/T120_T23_v2_00/2_T120/ARIB-STD-T120/Rel15/38/A38300-fa0.pdf" TargetMode="External"/><Relationship Id="rId185" Type="http://schemas.openxmlformats.org/officeDocument/2006/relationships/hyperlink" Target="http://www.ccsa.org.cn:9001/portalsFile/downloadOldFile?type=17&amp;oldFileUrl=Rel15/TS%2038.214%20V15.10.0.docx" TargetMode="External"/><Relationship Id="rId1811" Type="http://schemas.openxmlformats.org/officeDocument/2006/relationships/hyperlink" Target="https://members.tsdsi.in/index.php/s/gGtM3ESsZ8ZztZj" TargetMode="External"/><Relationship Id="rId1909" Type="http://schemas.openxmlformats.org/officeDocument/2006/relationships/hyperlink" Target="https://www.ttc.or.jp/st/docs/3gpps2020/TS/TS-3GA-38_422_Rel15v15_4_0.pdf" TargetMode="External"/><Relationship Id="rId392" Type="http://schemas.openxmlformats.org/officeDocument/2006/relationships/hyperlink" Target="http://www.atis.org/3gpp-documents/Rel15" TargetMode="External"/><Relationship Id="rId697" Type="http://schemas.openxmlformats.org/officeDocument/2006/relationships/hyperlink" Target="http://www.atis.org/3gpp-documents/Rel16" TargetMode="External"/><Relationship Id="rId2073" Type="http://schemas.openxmlformats.org/officeDocument/2006/relationships/hyperlink" Target="http://www.ccsa.org.cn:9001/portalsFile/downloadOldFile?type=17&amp;oldFileUrl=Rel16/TS%2037.104%20V15.11.0.doc" TargetMode="External"/><Relationship Id="rId2280" Type="http://schemas.openxmlformats.org/officeDocument/2006/relationships/hyperlink" Target="https://members.tsdsi.in/index.php/s/4gwZQ3NEj5bxqrt" TargetMode="External"/><Relationship Id="rId2378" Type="http://schemas.openxmlformats.org/officeDocument/2006/relationships/hyperlink" Target="http://www.etsi.org/deliver/etsi_ts/138200_138299/138213/16.02.00_60/ts_138213v160200p.pdf" TargetMode="External"/><Relationship Id="rId252" Type="http://schemas.openxmlformats.org/officeDocument/2006/relationships/hyperlink" Target="http://www.etsi.org/deliver/etsi_ts/136300_136399/136305/16.01.00_60/ts_136305v160100p.pdf" TargetMode="External"/><Relationship Id="rId1187" Type="http://schemas.openxmlformats.org/officeDocument/2006/relationships/hyperlink" Target="http://www.tta.or.kr/data/ttasDown.jsp?where=14688&amp;pk_num=TTAT.3G-38.471V15.0.0" TargetMode="External"/><Relationship Id="rId2140" Type="http://schemas.openxmlformats.org/officeDocument/2006/relationships/hyperlink" Target="https://members.tsdsi.in/index.php/s/5D5XPXAST4p9b2D" TargetMode="External"/><Relationship Id="rId112" Type="http://schemas.openxmlformats.org/officeDocument/2006/relationships/hyperlink" Target="http://www.atis.org/3gpp-documents/Rel15" TargetMode="External"/><Relationship Id="rId557" Type="http://schemas.openxmlformats.org/officeDocument/2006/relationships/hyperlink" Target="http://www.tta.or.kr/data/ttasDown.jsp?where=14688&amp;pk_num=TTAT.3G-36.401V16.0.0" TargetMode="External"/><Relationship Id="rId764" Type="http://schemas.openxmlformats.org/officeDocument/2006/relationships/hyperlink" Target="http://www.ccsa.org.cn:9001/portalsFile/downloadOldFile?type=17&amp;oldFileUrl=Rel15/TS%2036.455%20V15.2.1.doc" TargetMode="External"/><Relationship Id="rId971" Type="http://schemas.openxmlformats.org/officeDocument/2006/relationships/hyperlink" Target="http://www.tta.or.kr/data/ttasDown.jsp?where=14688&amp;pk_num=TTAT.3G-38.410V15.2.0" TargetMode="External"/><Relationship Id="rId1394" Type="http://schemas.openxmlformats.org/officeDocument/2006/relationships/hyperlink" Target="http://www.atis.org/3gpp-documents/Rel16" TargetMode="External"/><Relationship Id="rId1699" Type="http://schemas.openxmlformats.org/officeDocument/2006/relationships/hyperlink" Target="http://www.tta.or.kr/data/ttasDown.jsp?where=14688&amp;pk_num=TTAT.3G-38.323V15.6.0" TargetMode="External"/><Relationship Id="rId2000" Type="http://schemas.openxmlformats.org/officeDocument/2006/relationships/hyperlink" Target="http://www.atis.org/3gpp-documents/Rel15" TargetMode="External"/><Relationship Id="rId2238" Type="http://schemas.openxmlformats.org/officeDocument/2006/relationships/hyperlink" Target="https://members.tsdsi.in/index.php/s/nMaJt9ZeNNy8ZjQ" TargetMode="External"/><Relationship Id="rId2445" Type="http://schemas.openxmlformats.org/officeDocument/2006/relationships/hyperlink" Target="http://www.etsi.org/deliver/etsi_ts/138400_138499/138424/15.02.00_60/ts_138424v150200p.pdf" TargetMode="External"/><Relationship Id="rId417" Type="http://schemas.openxmlformats.org/officeDocument/2006/relationships/hyperlink" Target="http://www.ccsa.org.cn:9001/portalsFile/downloadOldFile?type=17&amp;oldFileUrl=Rel15/TS%2037.355%20V15.0.0.docx" TargetMode="External"/><Relationship Id="rId624" Type="http://schemas.openxmlformats.org/officeDocument/2006/relationships/hyperlink" Target="https://www.ttc.or.jp/st/docs/3gpps2020/TS/TS-3GA-36_420_Rel15v15_2_0.pdf" TargetMode="External"/><Relationship Id="rId831" Type="http://schemas.openxmlformats.org/officeDocument/2006/relationships/hyperlink" Target="http://www.ccsa.org.cn:9001/portalsFile/downloadOldFile?type=17&amp;oldFileUrl=Rel16/TS%2036.461%20V16.0.0.doc" TargetMode="External"/><Relationship Id="rId1047" Type="http://schemas.openxmlformats.org/officeDocument/2006/relationships/hyperlink" Target="http://www.etsi.org/deliver/etsi_ts/138400_138499/138420/16.00.00_60/ts_138420v160000p.pdf" TargetMode="External"/><Relationship Id="rId1254" Type="http://schemas.openxmlformats.org/officeDocument/2006/relationships/hyperlink" Target="http://www.tta.or.kr/data/ttasDown.jsp?where=14688&amp;pk_num=TTAT.3G-36.104V16.6.0" TargetMode="External"/><Relationship Id="rId1461" Type="http://schemas.openxmlformats.org/officeDocument/2006/relationships/image" Target="media/image34.png"/><Relationship Id="rId2305" Type="http://schemas.openxmlformats.org/officeDocument/2006/relationships/hyperlink" Target="https://members.tsdsi.in/index.php/s/tYyGwtdqjpYjfzs" TargetMode="External"/><Relationship Id="rId929" Type="http://schemas.openxmlformats.org/officeDocument/2006/relationships/hyperlink" Target="https://members.tsdsi.in/index.php/s/e8qXqTXA69FcGtH" TargetMode="External"/><Relationship Id="rId1114" Type="http://schemas.openxmlformats.org/officeDocument/2006/relationships/hyperlink" Target="https://members.tsdsi.in/index.php/s/KP5C8bxQK9ocn7t" TargetMode="External"/><Relationship Id="rId1321" Type="http://schemas.openxmlformats.org/officeDocument/2006/relationships/hyperlink" Target="https://members.tsdsi.in/index.php/s/mYWgqpjd2eefBqj" TargetMode="External"/><Relationship Id="rId1559" Type="http://schemas.openxmlformats.org/officeDocument/2006/relationships/hyperlink" Target="http://www.etsi.org/deliver/etsi_ts/137300_137399/137320/15.00.00_60/ts_137320v150000p.pdf" TargetMode="External"/><Relationship Id="rId1766" Type="http://schemas.openxmlformats.org/officeDocument/2006/relationships/hyperlink" Target="http://www.arib.or.jp/english/html/overview/doc/T120_T23_v2_00/2_T120/ARIB-STD-T120/Rel16/37/A37466-g00.pdf" TargetMode="External"/><Relationship Id="rId1973" Type="http://schemas.openxmlformats.org/officeDocument/2006/relationships/hyperlink" Target="https://members.tsdsi.in/index.php/s/cKLEwFmpHM493L9" TargetMode="External"/><Relationship Id="rId58" Type="http://schemas.openxmlformats.org/officeDocument/2006/relationships/hyperlink" Target="http://www.arib.or.jp/english/html/overview/doc/T120_T23_v2_00/2_T120/ARIB-STD-T120/Rel16/36/A36201-g00.pdf" TargetMode="External"/><Relationship Id="rId1419" Type="http://schemas.openxmlformats.org/officeDocument/2006/relationships/hyperlink" Target="http://www.ccsa.org.cn:9001/portalsFile/downloadOldFile?type=17&amp;oldFileUrl=Rel16/TS%2038.113%20V16.0.0.docx" TargetMode="External"/><Relationship Id="rId1626" Type="http://schemas.openxmlformats.org/officeDocument/2006/relationships/hyperlink" Target="https://members.tsdsi.in/index.php/s/eeYJoNaByYRGxkH" TargetMode="External"/><Relationship Id="rId1833" Type="http://schemas.openxmlformats.org/officeDocument/2006/relationships/hyperlink" Target="http://www.ccsa.org.cn:9001/portalsFile/downloadOldFile?type=17&amp;oldFileUrl=Rel15/TS%2038.412%20V15.4.0.doc" TargetMode="External"/><Relationship Id="rId1900" Type="http://schemas.openxmlformats.org/officeDocument/2006/relationships/hyperlink" Target="http://www.etsi.org/deliver/etsi_ts/138400_138499/138421/16.00.00_60/ts_138421v160000p.pdf" TargetMode="External"/><Relationship Id="rId2095" Type="http://schemas.openxmlformats.org/officeDocument/2006/relationships/hyperlink" Target="https://members.tsdsi.in/index.php/s/55oazWMctnJLcG3" TargetMode="External"/><Relationship Id="rId274" Type="http://schemas.openxmlformats.org/officeDocument/2006/relationships/hyperlink" Target="http://www.atis.org/3gpp-documents/Rel16" TargetMode="External"/><Relationship Id="rId481" Type="http://schemas.openxmlformats.org/officeDocument/2006/relationships/hyperlink" Target="http://www.arib.or.jp/english/html/overview/doc/T120_T23_v2_00/2_T120/ARIB-STD-T120/Rel16/38/A38307-g30.pdf" TargetMode="External"/><Relationship Id="rId2162" Type="http://schemas.openxmlformats.org/officeDocument/2006/relationships/hyperlink" Target="http://www.ccsa.org.cn:9001/portalsFile/downloadOldFile?type=17&amp;oldFileUrl=Rel15/TS%2038.113%20V15.10.0.docx" TargetMode="External"/><Relationship Id="rId134" Type="http://schemas.openxmlformats.org/officeDocument/2006/relationships/hyperlink" Target="http://www.tta.or.kr/data/ttasDown.jsp?where=14688&amp;pk_num=TTAT.3G-38.201V16.0.0" TargetMode="External"/><Relationship Id="rId579" Type="http://schemas.openxmlformats.org/officeDocument/2006/relationships/hyperlink" Target="http://www.etsi.org/deliver/etsi_ts/136400_136499/136411/16.00.00_60/ts_136411v160000p.pdf" TargetMode="External"/><Relationship Id="rId786" Type="http://schemas.openxmlformats.org/officeDocument/2006/relationships/hyperlink" Target="https://www.ttc.or.jp/st/docs/3gpps2020/TS/TS-3GA-36_456_Rel16v16_0_0.pdf" TargetMode="External"/><Relationship Id="rId993" Type="http://schemas.openxmlformats.org/officeDocument/2006/relationships/hyperlink" Target="http://www.etsi.org/deliver/etsi_ts/138400_138499/138412/15.04.00_60/ts_138412v150400p.pdf" TargetMode="External"/><Relationship Id="rId2467" Type="http://schemas.openxmlformats.org/officeDocument/2006/relationships/hyperlink" Target="http://www.etsi.org/deliver/etsi_ts/138400_138499/138474/15.03.00_60/ts_138474v150300p.pdf" TargetMode="External"/><Relationship Id="rId341" Type="http://schemas.openxmlformats.org/officeDocument/2006/relationships/hyperlink" Target="http://www.ccsa.org.cn:9001/portalsFile/downloadOldFile?type=17&amp;oldFileUrl=Rel15/TS%2036.355%20V15.6.0.docx" TargetMode="External"/><Relationship Id="rId439" Type="http://schemas.openxmlformats.org/officeDocument/2006/relationships/hyperlink" Target="http://www.arib.or.jp/english/html/overview/doc/T120_T23_v2_00/2_T120/ARIB-STD-T120/Rel15/38/A38304-f70.pdf" TargetMode="External"/><Relationship Id="rId646" Type="http://schemas.openxmlformats.org/officeDocument/2006/relationships/hyperlink" Target="https://members.tsdsi.in/index.php/s/zSdFHNCjNAKXAnH" TargetMode="External"/><Relationship Id="rId1069" Type="http://schemas.openxmlformats.org/officeDocument/2006/relationships/hyperlink" Target="http://www.atis.org/3gpp-documents/Rel16" TargetMode="External"/><Relationship Id="rId1276" Type="http://schemas.openxmlformats.org/officeDocument/2006/relationships/hyperlink" Target="http://www.tta.or.kr/data/ttasDown.jsp?where=14688&amp;pk_num=TTAT.3G-36.111V16.0.0" TargetMode="External"/><Relationship Id="rId1483" Type="http://schemas.openxmlformats.org/officeDocument/2006/relationships/hyperlink" Target="http://www.tta.or.kr/data/ttasDown.jsp?where=14688&amp;pk_num=TTAT.3G-38.201V16.0.0" TargetMode="External"/><Relationship Id="rId2022" Type="http://schemas.openxmlformats.org/officeDocument/2006/relationships/hyperlink" Target="http://www.tta.or.kr/data/ttasDown.jsp?where=14688&amp;pk_num=TTAT.3G-38.470V16.2.0" TargetMode="External"/><Relationship Id="rId2327" Type="http://schemas.openxmlformats.org/officeDocument/2006/relationships/hyperlink" Target="https://members.tsdsi.in/index.php/s/soQ2A4Hgqf7rz9m" TargetMode="External"/><Relationship Id="rId201" Type="http://schemas.openxmlformats.org/officeDocument/2006/relationships/hyperlink" Target="http://www.arib.or.jp/english/html/overview/doc/T120_T23_v2_00/2_T120/ARIB-STD-T120/Rel16/38/A38215-g20.pdf" TargetMode="External"/><Relationship Id="rId506" Type="http://schemas.openxmlformats.org/officeDocument/2006/relationships/hyperlink" Target="http://www.atis.org/3gpp-documents/Rel15" TargetMode="External"/><Relationship Id="rId853" Type="http://schemas.openxmlformats.org/officeDocument/2006/relationships/hyperlink" Target="http://www.arib.or.jp/english/html/overview/doc/T120_T23_v2_00/2_T120/ARIB-STD-T120/Rel16/36/A36463-g00.pdf" TargetMode="External"/><Relationship Id="rId1136" Type="http://schemas.openxmlformats.org/officeDocument/2006/relationships/hyperlink" Target="http://www.ccsa.org.cn:9001/portalsFile/downloadOldFile?type=17&amp;oldFileUrl=Rel15/TS%2038.461%20V15.1.0.doc" TargetMode="External"/><Relationship Id="rId1690" Type="http://schemas.openxmlformats.org/officeDocument/2006/relationships/hyperlink" Target="http://www.ccsa.org.cn:9001/portalsFile/downloadOldFile?type=17&amp;oldFileUrl=Rel16/TS%2038.322%20V16.1.0.docx" TargetMode="External"/><Relationship Id="rId1788" Type="http://schemas.openxmlformats.org/officeDocument/2006/relationships/hyperlink" Target="https://members.tsdsi.in/index.php/s/ecrHinLENfpwjE7" TargetMode="External"/><Relationship Id="rId1995" Type="http://schemas.openxmlformats.org/officeDocument/2006/relationships/hyperlink" Target="http://www.ccsa.org.cn:9001/portalsFile/downloadOldFile?type=17&amp;oldFileUrl=Rel16/TS%2038.462%20V16.0.0.doc" TargetMode="External"/><Relationship Id="rId713" Type="http://schemas.openxmlformats.org/officeDocument/2006/relationships/hyperlink" Target="http://www.tta.or.kr/data/ttasDown.jsp?where=14688&amp;pk_num=TTAT.3G-36.441V16.0.0" TargetMode="External"/><Relationship Id="rId920" Type="http://schemas.openxmlformats.org/officeDocument/2006/relationships/hyperlink" Target="http://www.atis.org/3gpp-documents/Rel15" TargetMode="External"/><Relationship Id="rId1343" Type="http://schemas.openxmlformats.org/officeDocument/2006/relationships/hyperlink" Target="http://www.atis.org/3gpp-documents/Rel15" TargetMode="External"/><Relationship Id="rId1550" Type="http://schemas.openxmlformats.org/officeDocument/2006/relationships/hyperlink" Target="http://www.arib.or.jp/english/html/overview/doc/T120_T23_v2_00/2_T120/ARIB-STD-T120/Rel16/38/A38215-g20.pdf" TargetMode="External"/><Relationship Id="rId1648" Type="http://schemas.openxmlformats.org/officeDocument/2006/relationships/hyperlink" Target="http://www.ccsa.org.cn:9001/portalsFile/downloadOldFile?type=17&amp;oldFileUrl=Rel16/TS%2038.306%20V16.1.0.docx" TargetMode="External"/><Relationship Id="rId1203" Type="http://schemas.openxmlformats.org/officeDocument/2006/relationships/hyperlink" Target="http://www.etsi.org/deliver/etsi_ts/138400_138499/138472/16.00.00_60/ts_138472v160000p.pdf" TargetMode="External"/><Relationship Id="rId1410" Type="http://schemas.openxmlformats.org/officeDocument/2006/relationships/hyperlink" Target="http://www.tta.or.kr/data/ttasDown.jsp?where=14688&amp;pk_num=TTAT.3G-38.104V16.4.0" TargetMode="External"/><Relationship Id="rId1508" Type="http://schemas.openxmlformats.org/officeDocument/2006/relationships/hyperlink" Target="http://www.arib.or.jp/english/html/overview/doc/T120_T23_v2_00/2_T120/ARIB-STD-T120/Rel15/38/A38212-f90.pdf" TargetMode="External"/><Relationship Id="rId1855" Type="http://schemas.openxmlformats.org/officeDocument/2006/relationships/hyperlink" Target="https://www.ttc.or.jp/st/docs/3gpps2020/TS/TS-3GA-38_413_Rel16v16_2_0.pdf" TargetMode="External"/><Relationship Id="rId1715" Type="http://schemas.openxmlformats.org/officeDocument/2006/relationships/hyperlink" Target="http://www.etsi.org/deliver/etsi_ts/138300_138399/138331/16.01.00_60/ts_138331v160100p.pdf" TargetMode="External"/><Relationship Id="rId1922" Type="http://schemas.openxmlformats.org/officeDocument/2006/relationships/hyperlink" Target="http://www.atis.org/3gpp-documents/Rel16" TargetMode="External"/><Relationship Id="rId296" Type="http://schemas.openxmlformats.org/officeDocument/2006/relationships/hyperlink" Target="http://www.tta.or.kr/data/ttasDown.jsp?where=14688&amp;pk_num=TTAT.3G-36.321V15.9.0" TargetMode="External"/><Relationship Id="rId2184" Type="http://schemas.openxmlformats.org/officeDocument/2006/relationships/hyperlink" Target="http://www.arib.or.jp/english/html/overview/doc/T120_T23_v2_00/2_T120/ARIB-STD-T120/Rel15/38/A38133-fa0.pdf" TargetMode="External"/><Relationship Id="rId2391" Type="http://schemas.openxmlformats.org/officeDocument/2006/relationships/hyperlink" Target="http://www.etsi.org/deliver/etsi_ts/138300_138399/138300/15.10.00_60/ts_138300v151000p.pdf" TargetMode="External"/><Relationship Id="rId156" Type="http://schemas.openxmlformats.org/officeDocument/2006/relationships/hyperlink" Target="http://www.etsi.org/deliver/etsi_ts/138200_138299/138211/16.02.00_60/ts_138211v160200p.pdf" TargetMode="External"/><Relationship Id="rId363" Type="http://schemas.openxmlformats.org/officeDocument/2006/relationships/hyperlink" Target="http://www.tta.or.kr/data/ttasDown.jsp?where=14688&amp;pk_num=TTAT.3G-36.360V16.0.0" TargetMode="External"/><Relationship Id="rId570" Type="http://schemas.openxmlformats.org/officeDocument/2006/relationships/hyperlink" Target="https://www.ttc.or.jp/st/docs/3gpps2020/TS/TS-3GA-36_410_Rel16v16_0_0.pdf" TargetMode="External"/><Relationship Id="rId2044" Type="http://schemas.openxmlformats.org/officeDocument/2006/relationships/hyperlink" Target="http://www.etsi.org/deliver/etsi_ts/138400_138499/138472/16.00.00_60/ts_138472v160000p.pdf" TargetMode="External"/><Relationship Id="rId2251" Type="http://schemas.openxmlformats.org/officeDocument/2006/relationships/hyperlink" Target="https://members.tsdsi.in/index.php/s/fptmsjgxFdC2Z22" TargetMode="External"/><Relationship Id="rId2489" Type="http://schemas.openxmlformats.org/officeDocument/2006/relationships/hyperlink" Target="http://www.etsi.org/deliver/etsi_ts/138100_138199/138133/15.10.00_60/ts_138133v151000p.pdf" TargetMode="External"/><Relationship Id="rId223" Type="http://schemas.openxmlformats.org/officeDocument/2006/relationships/hyperlink" Target="https://members.tsdsi.in/index.php/s/cwDCA7K772aMqcB" TargetMode="External"/><Relationship Id="rId430" Type="http://schemas.openxmlformats.org/officeDocument/2006/relationships/hyperlink" Target="http://www.etsi.org/deliver/etsi_ts/138300_138399/138300/15.10.00_60/ts_138300v151000p.pdf" TargetMode="External"/><Relationship Id="rId668" Type="http://schemas.openxmlformats.org/officeDocument/2006/relationships/hyperlink" Target="http://www.ccsa.org.cn:9001/portalsFile/downloadOldFile?type=17&amp;oldFileUrl=Rel15/TS%2036.424%20V15.1.0.doc" TargetMode="External"/><Relationship Id="rId875" Type="http://schemas.openxmlformats.org/officeDocument/2006/relationships/hyperlink" Target="https://members.tsdsi.in/index.php/s/e4Br8i7KAjNkSTB" TargetMode="External"/><Relationship Id="rId1060" Type="http://schemas.openxmlformats.org/officeDocument/2006/relationships/hyperlink" Target="https://members.tsdsi.in/index.php/s/NMCfe3NmrFAx5rk" TargetMode="External"/><Relationship Id="rId1298" Type="http://schemas.openxmlformats.org/officeDocument/2006/relationships/hyperlink" Target="http://www.tta.or.kr/data/ttasDown.jsp?where=14688&amp;pk_num=TTAT.3G-36.116V16.0.0" TargetMode="External"/><Relationship Id="rId2111" Type="http://schemas.openxmlformats.org/officeDocument/2006/relationships/hyperlink" Target="http://www.tta.or.kr/data/ttasDown.jsp?where=14688&amp;pk_num=TTAT.3G-37.114V16.0.0" TargetMode="External"/><Relationship Id="rId2349" Type="http://schemas.openxmlformats.org/officeDocument/2006/relationships/image" Target="media/image60.png"/><Relationship Id="rId528" Type="http://schemas.openxmlformats.org/officeDocument/2006/relationships/hyperlink" Target="http://www.tta.or.kr/data/ttasDown.jsp?where=14688&amp;pk_num=TTAT.3G-38.323V16.1.0" TargetMode="External"/><Relationship Id="rId735" Type="http://schemas.openxmlformats.org/officeDocument/2006/relationships/hyperlink" Target="http://www.etsi.org/deliver/etsi_ts/136400_136499/136443/16.00.00_60/ts_136443v160000p.pdf" TargetMode="External"/><Relationship Id="rId942" Type="http://schemas.openxmlformats.org/officeDocument/2006/relationships/hyperlink" Target="http://www.tta.or.kr/data/ttasDown.jsp?where=14688&amp;pk_num=TTAT.3G-37.471V16.1.0" TargetMode="External"/><Relationship Id="rId1158" Type="http://schemas.openxmlformats.org/officeDocument/2006/relationships/hyperlink" Target="https://www.ttc.or.jp/st/docs/3gpps2020/TS/TS-3GA-38_462_Rel16v16_0_0.pdf" TargetMode="External"/><Relationship Id="rId1365" Type="http://schemas.openxmlformats.org/officeDocument/2006/relationships/hyperlink" Target="http://www.ccsa.org.cn:9001/portalsFile/downloadOldFile?type=17&amp;oldFileUrl=Rel15/TS%2038.101-1%20V15.10.0.docx" TargetMode="External"/><Relationship Id="rId1572" Type="http://schemas.openxmlformats.org/officeDocument/2006/relationships/hyperlink" Target="https://members.tsdsi.in/index.php/s/Z8Bc2kg4rztgbBR" TargetMode="External"/><Relationship Id="rId2209" Type="http://schemas.openxmlformats.org/officeDocument/2006/relationships/image" Target="media/image51.png"/><Relationship Id="rId2416" Type="http://schemas.openxmlformats.org/officeDocument/2006/relationships/hyperlink" Target="https://www.etsi.org/deliver/etsi_ts/137400_137499/137462/16.00.00_60/ts_137462v160000p.pdf" TargetMode="External"/><Relationship Id="rId1018" Type="http://schemas.openxmlformats.org/officeDocument/2006/relationships/hyperlink" Target="https://members.tsdsi.in/index.php/s/EnTDLLT6W5RLrHq" TargetMode="External"/><Relationship Id="rId1225" Type="http://schemas.openxmlformats.org/officeDocument/2006/relationships/hyperlink" Target="http://www.atis.org/3gpp-documents/Rel16" TargetMode="External"/><Relationship Id="rId1432" Type="http://schemas.openxmlformats.org/officeDocument/2006/relationships/hyperlink" Target="http://www.etsi.org/deliver/etsi_ts/138100_138199/138124/16.00.00_60/ts_138124v160000p.pdf" TargetMode="External"/><Relationship Id="rId1877" Type="http://schemas.openxmlformats.org/officeDocument/2006/relationships/hyperlink" Target="https://members.tsdsi.in/index.php/s/xC6AKfMNXetNxxc" TargetMode="External"/><Relationship Id="rId71" Type="http://schemas.openxmlformats.org/officeDocument/2006/relationships/hyperlink" Target="http://www.atis.org/3gpp-documents/Rel16" TargetMode="External"/><Relationship Id="rId802" Type="http://schemas.openxmlformats.org/officeDocument/2006/relationships/hyperlink" Target="https://members.tsdsi.in/index.php/s/GC5wiixejnwfa7s" TargetMode="External"/><Relationship Id="rId1737" Type="http://schemas.openxmlformats.org/officeDocument/2006/relationships/hyperlink" Target="http://www.atis.org/3gpp-documents/Rel15" TargetMode="External"/><Relationship Id="rId1944" Type="http://schemas.openxmlformats.org/officeDocument/2006/relationships/hyperlink" Target="http://www.tta.or.kr/data/ttasDown.jsp?where=14688&amp;pk_num=TTAT.3G-38.425V15.6.0" TargetMode="External"/><Relationship Id="rId29" Type="http://schemas.openxmlformats.org/officeDocument/2006/relationships/image" Target="media/image14.png"/><Relationship Id="rId178" Type="http://schemas.openxmlformats.org/officeDocument/2006/relationships/hyperlink" Target="http://www.atis.org/3gpp-documents/Rel16" TargetMode="External"/><Relationship Id="rId1804" Type="http://schemas.openxmlformats.org/officeDocument/2006/relationships/hyperlink" Target="http://www.etsi.org/deliver/etsi_ts/138400_138499/138401/16.02.00_60/ts_138401v160200p.pdf" TargetMode="External"/><Relationship Id="rId385" Type="http://schemas.openxmlformats.org/officeDocument/2006/relationships/hyperlink" Target="http://www.arib.or.jp/english/html/overview/doc/T120_T23_v2_00/2_T120/ARIB-STD-T120/Rel16/37/A37320-g10.pdf" TargetMode="External"/><Relationship Id="rId592" Type="http://schemas.openxmlformats.org/officeDocument/2006/relationships/hyperlink" Target="https://members.tsdsi.in/index.php/s/cw7yJaBMg3baAbQ" TargetMode="External"/><Relationship Id="rId2066" Type="http://schemas.openxmlformats.org/officeDocument/2006/relationships/hyperlink" Target="http://www.atis.org/3gpp-documents/Rel16" TargetMode="External"/><Relationship Id="rId2273" Type="http://schemas.openxmlformats.org/officeDocument/2006/relationships/hyperlink" Target="https://members.tsdsi.in/index.php/s/bZk4CQ58jRdHcwc" TargetMode="External"/><Relationship Id="rId2480" Type="http://schemas.openxmlformats.org/officeDocument/2006/relationships/hyperlink" Target="http://www.etsi.org/deliver/etsi_ts/138100_138199/13810102/16.04.00_60/ts_13810102v160400p.pdf" TargetMode="External"/><Relationship Id="rId245" Type="http://schemas.openxmlformats.org/officeDocument/2006/relationships/hyperlink" Target="http://www.ccsa.org.cn:9001/portalsFile/downloadOldFile?type=17&amp;oldFileUrl=Rel15/TS%2036.305%20V15.5.0.docx" TargetMode="External"/><Relationship Id="rId452" Type="http://schemas.openxmlformats.org/officeDocument/2006/relationships/hyperlink" Target="http://www.atis.org/3gpp-documents/Rel15" TargetMode="External"/><Relationship Id="rId897" Type="http://schemas.openxmlformats.org/officeDocument/2006/relationships/hyperlink" Target="http://www.ccsa.org.cn:9001/portalsFile/downloadOldFile?type=17&amp;oldFileUrl=Rel15/TS%2037.461%20V15.4.0.doc" TargetMode="External"/><Relationship Id="rId1082" Type="http://schemas.openxmlformats.org/officeDocument/2006/relationships/hyperlink" Target="http://www.ccsa.org.cn:9001/portalsFile/downloadOldFile?type=17&amp;oldFileUrl=Rel16/TS%2038.423%20V16.2.0.doc" TargetMode="External"/><Relationship Id="rId2133" Type="http://schemas.openxmlformats.org/officeDocument/2006/relationships/hyperlink" Target="http://www.etsi.org/deliver/etsi_ts/138100_138199/13810102/16.04.00_60/ts_13810102v160400p.pdf" TargetMode="External"/><Relationship Id="rId2340" Type="http://schemas.openxmlformats.org/officeDocument/2006/relationships/hyperlink" Target="https://members.tsdsi.in/index.php/s/tdkFWfwwqHytEBB" TargetMode="External"/><Relationship Id="rId105" Type="http://schemas.openxmlformats.org/officeDocument/2006/relationships/hyperlink" Target="http://www.arib.or.jp/english/html/overview/doc/T120_T23_v2_00/2_T120/ARIB-STD-T120/Rel16/36/A36214-g10.pdf" TargetMode="External"/><Relationship Id="rId312" Type="http://schemas.openxmlformats.org/officeDocument/2006/relationships/hyperlink" Target="http://www.etsi.org/deliver/etsi_ts/136300_136399/136322/16.00.00_60/ts_136322v160000p.pdf" TargetMode="External"/><Relationship Id="rId757" Type="http://schemas.openxmlformats.org/officeDocument/2006/relationships/hyperlink" Target="http://www.atis.org/3gpp-documents/Rel16" TargetMode="External"/><Relationship Id="rId964" Type="http://schemas.openxmlformats.org/officeDocument/2006/relationships/hyperlink" Target="https://members.tsdsi.in/index.php/s/kT7gro63ESF85Yi" TargetMode="External"/><Relationship Id="rId1387" Type="http://schemas.openxmlformats.org/officeDocument/2006/relationships/hyperlink" Target="http://www.arib.or.jp/english/html/overview/doc/T120_T23_v2_00/2_T120/ARIB-STD-T120/Rel15/38/A38101-3-fa0.pdf" TargetMode="External"/><Relationship Id="rId1594" Type="http://schemas.openxmlformats.org/officeDocument/2006/relationships/hyperlink" Target="http://www.ccsa.org.cn:9001/portalsFile/downloadOldFile?type=17&amp;oldFileUrl=Rel15/TS%2037.355%20V15.0.0.docx" TargetMode="External"/><Relationship Id="rId2200" Type="http://schemas.openxmlformats.org/officeDocument/2006/relationships/header" Target="header16.xml"/><Relationship Id="rId2438" Type="http://schemas.openxmlformats.org/officeDocument/2006/relationships/hyperlink" Target="http://www.etsi.org/deliver/etsi_ts/138400_138499/138420/16.00.00_60/ts_138420v160000p.pdf" TargetMode="External"/><Relationship Id="rId93" Type="http://schemas.openxmlformats.org/officeDocument/2006/relationships/hyperlink" Target="http://www.arib.or.jp/english/html/overview/doc/T120_T23_v2_00/2_T120/ARIB-STD-T120/Rel16/36/A36213-g20.pdf" TargetMode="External"/><Relationship Id="rId617" Type="http://schemas.openxmlformats.org/officeDocument/2006/relationships/hyperlink" Target="http://www.tta.or.kr/data/ttasDown.jsp?where=14688&amp;pk_num=TTAT.3G-36.414V16.0.0" TargetMode="External"/><Relationship Id="rId824" Type="http://schemas.openxmlformats.org/officeDocument/2006/relationships/hyperlink" Target="http://www.atis.org/3gpp-documents/Rel15" TargetMode="External"/><Relationship Id="rId1247" Type="http://schemas.openxmlformats.org/officeDocument/2006/relationships/hyperlink" Target="https://members.tsdsi.in/index.php/s/29ixHHm2Ytpe4ic" TargetMode="External"/><Relationship Id="rId1454" Type="http://schemas.openxmlformats.org/officeDocument/2006/relationships/header" Target="header12.xml"/><Relationship Id="rId1661" Type="http://schemas.openxmlformats.org/officeDocument/2006/relationships/hyperlink" Target="http://www.etsi.org/deliver/etsi_ts/138300_138399/138307/16.03.00_60/ts_138307v160300p.pdf" TargetMode="External"/><Relationship Id="rId1899" Type="http://schemas.openxmlformats.org/officeDocument/2006/relationships/hyperlink" Target="http://www.ccsa.org.cn:9001/portalsFile/downloadOldFile?type=17&amp;oldFileUrl=Rel16/TS%2038.421%20V16.0.0.doc" TargetMode="External"/><Relationship Id="rId1107" Type="http://schemas.openxmlformats.org/officeDocument/2006/relationships/hyperlink" Target="http://www.etsi.org/deliver/etsi_ts/138400_138499/138425/16.01.00_60/ts_138425v160100p.pdf" TargetMode="External"/><Relationship Id="rId1314" Type="http://schemas.openxmlformats.org/officeDocument/2006/relationships/hyperlink" Target="http://www.etsi.org/deliver/etsi_ts/136100_136199/136133/15.10.00_60/ts_136133v151000p.pdf" TargetMode="External"/><Relationship Id="rId1521" Type="http://schemas.openxmlformats.org/officeDocument/2006/relationships/hyperlink" Target="http://www.atis.org/3gpp-documents/Rel15" TargetMode="External"/><Relationship Id="rId1759" Type="http://schemas.openxmlformats.org/officeDocument/2006/relationships/hyperlink" Target="http://www.tta.or.kr/data/ttasDown.jsp?where=14688&amp;pk_num=TTAT.3G-37.462V16.0.0" TargetMode="External"/><Relationship Id="rId1966" Type="http://schemas.openxmlformats.org/officeDocument/2006/relationships/hyperlink" Target="http://www.etsi.org/deliver/etsi_ts/138400_138499/138460/15.04.00_60/ts_138460v150400p.pdf" TargetMode="External"/><Relationship Id="rId1619" Type="http://schemas.openxmlformats.org/officeDocument/2006/relationships/hyperlink" Target="http://www.etsi.org/deliver/etsi_ts/138300_138399/138304/15.07.00_60/ts_138304v150700p.pdf" TargetMode="External"/><Relationship Id="rId1826" Type="http://schemas.openxmlformats.org/officeDocument/2006/relationships/hyperlink" Target="http://www.atis.org/3gpp-documents/Rel16" TargetMode="External"/><Relationship Id="rId20" Type="http://schemas.openxmlformats.org/officeDocument/2006/relationships/image" Target="media/image5.png"/><Relationship Id="rId2088" Type="http://schemas.openxmlformats.org/officeDocument/2006/relationships/hyperlink" Target="http://www.ccsa.org.cn:9001/portalsFile/downloadOldFile?type=17&amp;oldFileUrl=Rel16/TS%2037.105%20V16.4.0.docx" TargetMode="External"/><Relationship Id="rId2295" Type="http://schemas.openxmlformats.org/officeDocument/2006/relationships/hyperlink" Target="https://members.tsdsi.in/index.php/s/kNdSZJdkpLX8pgd" TargetMode="External"/><Relationship Id="rId267" Type="http://schemas.openxmlformats.org/officeDocument/2006/relationships/hyperlink" Target="http://www.arib.or.jp/english/html/overview/doc/T120_T23_v2_00/2_T120/ARIB-STD-T120/Rel15/36/A36307-f60.pdf" TargetMode="External"/><Relationship Id="rId474" Type="http://schemas.openxmlformats.org/officeDocument/2006/relationships/hyperlink" Target="http://www.tta.or.kr/data/ttasDown.jsp?where=14688&amp;pk_num=TTAT.3G-38.306V16.1.0" TargetMode="External"/><Relationship Id="rId2155" Type="http://schemas.openxmlformats.org/officeDocument/2006/relationships/hyperlink" Target="http://www.atis.org/3gpp-documents/Rel16" TargetMode="External"/><Relationship Id="rId127" Type="http://schemas.openxmlformats.org/officeDocument/2006/relationships/hyperlink" Target="https://members.tsdsi.in/index.php/s/XNXHNmtdmtp7QWG" TargetMode="External"/><Relationship Id="rId681" Type="http://schemas.openxmlformats.org/officeDocument/2006/relationships/hyperlink" Target="http://www.etsi.org/deliver/etsi_ts/136400_136499/136425/15.00.00_60/ts_136425v150000p.pdf" TargetMode="External"/><Relationship Id="rId779" Type="http://schemas.openxmlformats.org/officeDocument/2006/relationships/hyperlink" Target="http://www.tta.or.kr/data/ttasDown.jsp?where=14688&amp;pk_num=TTAT.3G-36.456V15.0.0" TargetMode="External"/><Relationship Id="rId986" Type="http://schemas.openxmlformats.org/officeDocument/2006/relationships/hyperlink" Target="http://www.ccsa.org.cn:9001/portalsFile/downloadOldFile?type=17&amp;oldFileUrl=Rel16/TS%2038.411%20V16.0.0.doc" TargetMode="External"/><Relationship Id="rId2362" Type="http://schemas.openxmlformats.org/officeDocument/2006/relationships/image" Target="media/image73.png"/><Relationship Id="rId334" Type="http://schemas.openxmlformats.org/officeDocument/2006/relationships/hyperlink" Target="http://www.atis.org/3gpp-documents/Rel16" TargetMode="External"/><Relationship Id="rId541" Type="http://schemas.openxmlformats.org/officeDocument/2006/relationships/hyperlink" Target="http://www.arib.or.jp/english/html/overview/doc/T120_T23_v2_00/2_T120/ARIB-STD-T120/Rel16/38/A38340-g10.pdf" TargetMode="External"/><Relationship Id="rId639" Type="http://schemas.openxmlformats.org/officeDocument/2006/relationships/hyperlink" Target="http://www.etsi.org/deliver/etsi_ts/136400_136499/136421/16.00.00_60/ts_136421v160000p.pdf" TargetMode="External"/><Relationship Id="rId1171" Type="http://schemas.openxmlformats.org/officeDocument/2006/relationships/hyperlink" Target="http://www.atis.org/3gpp-documents/Rel15" TargetMode="External"/><Relationship Id="rId1269" Type="http://schemas.openxmlformats.org/officeDocument/2006/relationships/hyperlink" Target="https://members.tsdsi.in/index.php/s/9gsiAgXd2obYC9e" TargetMode="External"/><Relationship Id="rId1476" Type="http://schemas.openxmlformats.org/officeDocument/2006/relationships/hyperlink" Target="https://members.tsdsi.in/index.php/s/XNXHNmtdmtp7QWG" TargetMode="External"/><Relationship Id="rId2015" Type="http://schemas.openxmlformats.org/officeDocument/2006/relationships/hyperlink" Target="https://members.tsdsi.in/index.php/s/B3AZ44kRtHtYz72" TargetMode="External"/><Relationship Id="rId2222" Type="http://schemas.openxmlformats.org/officeDocument/2006/relationships/hyperlink" Target="https://members.tsdsi.in/index.php/s/gKBAGbGqDS8Amre" TargetMode="External"/><Relationship Id="rId401" Type="http://schemas.openxmlformats.org/officeDocument/2006/relationships/hyperlink" Target="https://members.tsdsi.in/index.php/s/TGitSs2dd2yWpS5" TargetMode="External"/><Relationship Id="rId846" Type="http://schemas.openxmlformats.org/officeDocument/2006/relationships/hyperlink" Target="http://www.tta.or.kr/data/ttasDown.jsp?where=14688&amp;pk_num=TTAT.3G-36.462V16.0.0" TargetMode="External"/><Relationship Id="rId1031" Type="http://schemas.openxmlformats.org/officeDocument/2006/relationships/hyperlink" Target="http://www.tta.or.kr/data/ttasDown.jsp?where=14688&amp;pk_num=TTAT.3G-38.415V15.2.0" TargetMode="External"/><Relationship Id="rId1129" Type="http://schemas.openxmlformats.org/officeDocument/2006/relationships/hyperlink" Target="http://www.atis.org/3gpp-documents/Rel16" TargetMode="External"/><Relationship Id="rId1683" Type="http://schemas.openxmlformats.org/officeDocument/2006/relationships/hyperlink" Target="http://www.atis.org/3gpp-documents/Rel15" TargetMode="External"/><Relationship Id="rId1890" Type="http://schemas.openxmlformats.org/officeDocument/2006/relationships/hyperlink" Target="http://www.tta.or.kr/data/ttasDown.jsp?where=14688&amp;pk_num=TTAT.3G-38.420V16.0.0" TargetMode="External"/><Relationship Id="rId1988" Type="http://schemas.openxmlformats.org/officeDocument/2006/relationships/hyperlink" Target="http://www.atis.org/3gpp-documents/Rel15" TargetMode="External"/><Relationship Id="rId706" Type="http://schemas.openxmlformats.org/officeDocument/2006/relationships/hyperlink" Target="https://members.tsdsi.in/index.php/s/qKjT5XfHNPpB3MG" TargetMode="External"/><Relationship Id="rId913" Type="http://schemas.openxmlformats.org/officeDocument/2006/relationships/hyperlink" Target="http://www.arib.or.jp/english/html/overview/doc/T120_T23_v2_00/2_T120/ARIB-STD-T120/Rel16/37/A37462-g00.pdf" TargetMode="External"/><Relationship Id="rId1336" Type="http://schemas.openxmlformats.org/officeDocument/2006/relationships/hyperlink" Target="https://members.tsdsi.in/index.php/s/QWgbdftz98gzfRQ" TargetMode="External"/><Relationship Id="rId1543" Type="http://schemas.openxmlformats.org/officeDocument/2006/relationships/hyperlink" Target="http://www.tta.or.kr/data/ttasDown.jsp?where=14688&amp;pk_num=TTAT.3G-38.214V16.2.0" TargetMode="External"/><Relationship Id="rId1750" Type="http://schemas.openxmlformats.org/officeDocument/2006/relationships/hyperlink" Target="http://www.ccsa.org.cn:9001/portalsFile/downloadOldFile?type=17&amp;oldFileUrl=Rel15/TS%2037.462%20V15.2.0.doc" TargetMode="External"/><Relationship Id="rId42" Type="http://schemas.openxmlformats.org/officeDocument/2006/relationships/image" Target="media/image27.png"/><Relationship Id="rId1403" Type="http://schemas.openxmlformats.org/officeDocument/2006/relationships/hyperlink" Target="https://members.tsdsi.in/index.php/s/XcpPemcEFqDQq2e" TargetMode="External"/><Relationship Id="rId1610" Type="http://schemas.openxmlformats.org/officeDocument/2006/relationships/hyperlink" Target="http://www.arib.or.jp/english/html/overview/doc/T120_T23_v2_00/2_T120/ARIB-STD-T120/Rel16/38/A38300-g20.pdf" TargetMode="External"/><Relationship Id="rId1848" Type="http://schemas.openxmlformats.org/officeDocument/2006/relationships/hyperlink" Target="http://www.tta.or.kr/data/ttasDown.jsp?where=14688&amp;pk_num=TTAT.3G-38.413V15.8.0" TargetMode="External"/><Relationship Id="rId191" Type="http://schemas.openxmlformats.org/officeDocument/2006/relationships/hyperlink" Target="http://www.ccsa.org.cn:9001/portalsFile/downloadOldFile?type=17&amp;oldFileUrl=Rel16/TS%2038.214%20V16.2.0.docx" TargetMode="External"/><Relationship Id="rId1708" Type="http://schemas.openxmlformats.org/officeDocument/2006/relationships/hyperlink" Target="http://www.ccsa.org.cn:9001/portalsFile/downloadOldFile?type=17&amp;oldFileUrl=Rel15/TS%2038.331%20V15.10.0.docx" TargetMode="External"/><Relationship Id="rId1915" Type="http://schemas.openxmlformats.org/officeDocument/2006/relationships/hyperlink" Target="https://www.ttc.or.jp/st/docs/3gpps2020/TS/TS-3GA-38_422_Rel16v16_0_0.pdf" TargetMode="External"/><Relationship Id="rId289" Type="http://schemas.openxmlformats.org/officeDocument/2006/relationships/hyperlink" Target="https://members.tsdsi.in/index.php/s/5BcnS8fdPrk3kpn" TargetMode="External"/><Relationship Id="rId496" Type="http://schemas.openxmlformats.org/officeDocument/2006/relationships/hyperlink" Target="http://www.etsi.org/deliver/etsi_ts/138300_138399/138321/15.09.00_60/ts_138321v150900p.pdf" TargetMode="External"/><Relationship Id="rId2177" Type="http://schemas.openxmlformats.org/officeDocument/2006/relationships/hyperlink" Target="http://www.tta.or.kr/data/ttasDown.jsp?where=14688&amp;pk_num=TTAT.3G-38.124V15.3.0" TargetMode="External"/><Relationship Id="rId2384" Type="http://schemas.openxmlformats.org/officeDocument/2006/relationships/hyperlink" Target="http://www.etsi.org/deliver/etsi_ts/137300_137399/137320/16.01.00_60/ts_137320v160100p.pdf" TargetMode="External"/><Relationship Id="rId149" Type="http://schemas.openxmlformats.org/officeDocument/2006/relationships/hyperlink" Target="http://www.ccsa.org.cn:9001/portalsFile/downloadOldFile?type=17&amp;oldFileUrl=Rel15/TS%2038.211%20V15.8.0.docx" TargetMode="External"/><Relationship Id="rId356" Type="http://schemas.openxmlformats.org/officeDocument/2006/relationships/hyperlink" Target="http://www.tta.or.kr/data/ttasDown.jsp?where=14688&amp;pk_num=TTAT.3G-36.360V15.0.0" TargetMode="External"/><Relationship Id="rId563" Type="http://schemas.openxmlformats.org/officeDocument/2006/relationships/hyperlink" Target="http://www.tta.or.kr/data/ttasDown.jsp?where=14688&amp;pk_num=TTAT.3G-36.410V15.0.0" TargetMode="External"/><Relationship Id="rId770" Type="http://schemas.openxmlformats.org/officeDocument/2006/relationships/hyperlink" Target="http://www.ccsa.org.cn:9001/portalsFile/downloadOldFile?type=17&amp;oldFileUrl=Rel15/TS%2036.455%20V16.0.0.doc" TargetMode="External"/><Relationship Id="rId1193" Type="http://schemas.openxmlformats.org/officeDocument/2006/relationships/hyperlink" Target="http://www.tta.or.kr/data/ttasDown.jsp?where=14688&amp;pk_num=TTAT.3G-38.471V16.0.0" TargetMode="External"/><Relationship Id="rId2037" Type="http://schemas.openxmlformats.org/officeDocument/2006/relationships/hyperlink" Target="http://www.ccsa.org.cn:9001/portalsFile/downloadOldFile?type=17&amp;oldFileUrl=Rel15/TS%2038.472%20V15.6.0.doc" TargetMode="External"/><Relationship Id="rId2244" Type="http://schemas.openxmlformats.org/officeDocument/2006/relationships/hyperlink" Target="https://members.tsdsi.in/index.php/s/Mnq3qsqQrPS7kqd" TargetMode="External"/><Relationship Id="rId2451" Type="http://schemas.openxmlformats.org/officeDocument/2006/relationships/hyperlink" Target="http://www.etsi.org/deliver/etsi_ts/138400_138499/138460/15.04.00_60/ts_138460v150400p.pdf" TargetMode="External"/><Relationship Id="rId216" Type="http://schemas.openxmlformats.org/officeDocument/2006/relationships/hyperlink" Target="http://www.etsi.org/deliver/etsi_ts/136300_136399/136300/16.02.00_60/ts_136300v160200p.pdf" TargetMode="External"/><Relationship Id="rId423" Type="http://schemas.openxmlformats.org/officeDocument/2006/relationships/hyperlink" Target="http://www.ccsa.org.cn:9001/portalsFile/downloadOldFile?type=17&amp;oldFileUrl=Rel16/TS%2037.355%20V16.1.0.docx" TargetMode="External"/><Relationship Id="rId868" Type="http://schemas.openxmlformats.org/officeDocument/2006/relationships/hyperlink" Target="http://www.etsi.org/deliver/etsi_ts/136400_136499/136464/16.00.00_60/ts_136464v160000p.pdf" TargetMode="External"/><Relationship Id="rId1053" Type="http://schemas.openxmlformats.org/officeDocument/2006/relationships/hyperlink" Target="http://www.etsi.org/deliver/etsi_ts/138400_138499/138421/15.01.00_60/ts_138421v150100p.pdf" TargetMode="External"/><Relationship Id="rId1260" Type="http://schemas.openxmlformats.org/officeDocument/2006/relationships/hyperlink" Target="http://www.atis.org/3gpp-documents/Rel16" TargetMode="External"/><Relationship Id="rId1498" Type="http://schemas.openxmlformats.org/officeDocument/2006/relationships/hyperlink" Target="http://www.ccsa.org.cn:9001/portalsFile/downloadOldFile?type=17&amp;oldFileUrl=Rel15/TS%2038.211%20V15.8.0.docx" TargetMode="External"/><Relationship Id="rId2104" Type="http://schemas.openxmlformats.org/officeDocument/2006/relationships/hyperlink" Target="http://www.etsi.org/deliver/etsi_ts/137100_137199/137114/15.09.00_60/ts_137114v150900p.pdf" TargetMode="External"/><Relationship Id="rId630" Type="http://schemas.openxmlformats.org/officeDocument/2006/relationships/hyperlink" Target="https://www.ttc.or.jp/st/docs/3gpps2020/TS/TS-3GA-36_420_Rel16v16_0_0.pdf" TargetMode="External"/><Relationship Id="rId728" Type="http://schemas.openxmlformats.org/officeDocument/2006/relationships/hyperlink" Target="http://www.ccsa.org.cn:9001/portalsFile/downloadOldFile?type=17&amp;oldFileUrl=Rel15/TS%2036.443%20V15.0.0.doc" TargetMode="External"/><Relationship Id="rId935" Type="http://schemas.openxmlformats.org/officeDocument/2006/relationships/hyperlink" Target="https://members.tsdsi.in/index.php/s/5gdiKqeMnXQfK2X" TargetMode="External"/><Relationship Id="rId1358" Type="http://schemas.openxmlformats.org/officeDocument/2006/relationships/hyperlink" Target="http://www.atis.org/3gpp-documents/Rel16" TargetMode="External"/><Relationship Id="rId1565" Type="http://schemas.openxmlformats.org/officeDocument/2006/relationships/hyperlink" Target="http://www.etsi.org/deliver/etsi_ts/137300_137399/137320/16.01.00_60/ts_137320v160100p.pdf" TargetMode="External"/><Relationship Id="rId1772" Type="http://schemas.openxmlformats.org/officeDocument/2006/relationships/hyperlink" Target="http://www.arib.or.jp/english/html/overview/doc/T120_T23_v2_00/2_T120/ARIB-STD-T120/Rel16/37/A37470-g20.pdf" TargetMode="External"/><Relationship Id="rId2311" Type="http://schemas.openxmlformats.org/officeDocument/2006/relationships/hyperlink" Target="https://members.tsdsi.in/index.php/s/cFfPDfsY55GX5ic" TargetMode="External"/><Relationship Id="rId2409" Type="http://schemas.openxmlformats.org/officeDocument/2006/relationships/hyperlink" Target="http://www.etsi.org/deliver/etsi_ts/138300_138399/138331/16.01.00_60/ts_138331v160100p.pdf" TargetMode="External"/><Relationship Id="rId64" Type="http://schemas.openxmlformats.org/officeDocument/2006/relationships/hyperlink" Target="http://www.arib.or.jp/english/html/overview/doc/T120_T23_v2_00/2_T120/ARIB-STD-T120/Rel15/36/A36211-fa0.pdf" TargetMode="External"/><Relationship Id="rId1120" Type="http://schemas.openxmlformats.org/officeDocument/2006/relationships/hyperlink" Target="https://members.tsdsi.in/index.php/s/qGHcgcH9Q8qanfW" TargetMode="External"/><Relationship Id="rId1218" Type="http://schemas.openxmlformats.org/officeDocument/2006/relationships/hyperlink" Target="https://www.ttc.or.jp/st/docs/3gpps2020/TS/TS-3GA-38_473_Rel16v16_2_0.pdf" TargetMode="External"/><Relationship Id="rId1425" Type="http://schemas.openxmlformats.org/officeDocument/2006/relationships/hyperlink" Target="http://www.ccsa.org.cn:9001/portalsFile/downloadOldFile?type=17&amp;oldFileUrl=Rel15/TS%2038.124%20V15.3.0.docx" TargetMode="External"/><Relationship Id="rId1632" Type="http://schemas.openxmlformats.org/officeDocument/2006/relationships/hyperlink" Target="https://members.tsdsi.in/index.php/s/QZBNjjzm78xFGNP" TargetMode="External"/><Relationship Id="rId1937" Type="http://schemas.openxmlformats.org/officeDocument/2006/relationships/hyperlink" Target="https://members.tsdsi.in/index.php/s/Kkx4fK4wagjtmDD" TargetMode="External"/><Relationship Id="rId2199" Type="http://schemas.openxmlformats.org/officeDocument/2006/relationships/header" Target="header15.xml"/><Relationship Id="rId280" Type="http://schemas.openxmlformats.org/officeDocument/2006/relationships/hyperlink" Target="http://www.atis.org/3gpp-documents/Rel15" TargetMode="External"/><Relationship Id="rId140" Type="http://schemas.openxmlformats.org/officeDocument/2006/relationships/hyperlink" Target="http://www.tta.or.kr/data/ttasDown.jsp?where=14688&amp;pk_num=TTAT.3G-38.202V15.6.0" TargetMode="External"/><Relationship Id="rId378" Type="http://schemas.openxmlformats.org/officeDocument/2006/relationships/hyperlink" Target="https://www.ttc.or.jp/st/docs/3gpps2020/TS/TS-3GA-36_361_Rel16v16_0_0.pdf" TargetMode="External"/><Relationship Id="rId585" Type="http://schemas.openxmlformats.org/officeDocument/2006/relationships/hyperlink" Target="http://www.etsi.org/deliver/etsi_ts/136400_136499/136412/15.00.00_60/ts_136412v150000p.pdf" TargetMode="External"/><Relationship Id="rId792" Type="http://schemas.openxmlformats.org/officeDocument/2006/relationships/hyperlink" Target="https://www.ttc.or.jp/st/docs/3gpps2018/TS/TS-3GA-36.457(Rel15)v15.0.0.pdf" TargetMode="External"/><Relationship Id="rId2059" Type="http://schemas.openxmlformats.org/officeDocument/2006/relationships/hyperlink" Target="https://www.ttc.or.jp/st/docs/3gpps2020/TS/TS-3GA-38_473_Rel16v16_2_0.pdf" TargetMode="External"/><Relationship Id="rId2266" Type="http://schemas.openxmlformats.org/officeDocument/2006/relationships/hyperlink" Target="https://members.tsdsi.in/index.php/s/KBCfaLAZi8LnJSb" TargetMode="External"/><Relationship Id="rId2473" Type="http://schemas.openxmlformats.org/officeDocument/2006/relationships/hyperlink" Target="http://www.etsi.org/deliver/etsi_ts/137100_137199/137113/15.09.00_60/ts_137113v150900p.pdf" TargetMode="External"/><Relationship Id="rId6" Type="http://schemas.openxmlformats.org/officeDocument/2006/relationships/footnotes" Target="footnotes.xml"/><Relationship Id="rId238" Type="http://schemas.openxmlformats.org/officeDocument/2006/relationships/hyperlink" Target="http://www.atis.org/3gpp-documents/Rel16" TargetMode="External"/><Relationship Id="rId445" Type="http://schemas.openxmlformats.org/officeDocument/2006/relationships/hyperlink" Target="http://www.arib.or.jp/english/html/overview/doc/T120_T23_v2_00/2_T120/ARIB-STD-T120/Rel16/38/A38304-g10.pdf" TargetMode="External"/><Relationship Id="rId652" Type="http://schemas.openxmlformats.org/officeDocument/2006/relationships/hyperlink" Target="https://members.tsdsi.in/index.php/s/CHtjSZz72n3PFLR" TargetMode="External"/><Relationship Id="rId1075" Type="http://schemas.openxmlformats.org/officeDocument/2006/relationships/hyperlink" Target="http://www.atis.org/3gpp-documents/Rel15" TargetMode="External"/><Relationship Id="rId1282" Type="http://schemas.openxmlformats.org/officeDocument/2006/relationships/hyperlink" Target="http://www.tta.or.kr/data/ttasDown.jsp?where=14688&amp;pk_num=TTAT.3G-36.113V15.4.0" TargetMode="External"/><Relationship Id="rId2126" Type="http://schemas.openxmlformats.org/officeDocument/2006/relationships/hyperlink" Target="http://www.ccsa.org.cn:9001/portalsFile/downloadOldFile?type=17&amp;oldFileUrl=Rel16/TS%2038.101-2%20V15.10.0.docx" TargetMode="External"/><Relationship Id="rId2333" Type="http://schemas.openxmlformats.org/officeDocument/2006/relationships/hyperlink" Target="https://members.tsdsi.in/index.php/s/kwNd4QbNYMDKC9r" TargetMode="External"/><Relationship Id="rId305" Type="http://schemas.openxmlformats.org/officeDocument/2006/relationships/hyperlink" Target="http://www.ccsa.org.cn:9001/portalsFile/downloadOldFile?type=17&amp;oldFileUrl=Rel15/TS%2036.322%20V15.4.0.docx" TargetMode="External"/><Relationship Id="rId512" Type="http://schemas.openxmlformats.org/officeDocument/2006/relationships/hyperlink" Target="http://www.atis.org/3gpp-documents/Rel16" TargetMode="External"/><Relationship Id="rId957" Type="http://schemas.openxmlformats.org/officeDocument/2006/relationships/hyperlink" Target="http://www.etsi.org/deliver/etsi_ts/138400_138499/138401/15.08.00_60/ts_138401v150800p.pdf" TargetMode="External"/><Relationship Id="rId1142" Type="http://schemas.openxmlformats.org/officeDocument/2006/relationships/hyperlink" Target="http://www.ccsa.org.cn:9001/portalsFile/downloadOldFile?type=17&amp;oldFileUrl=Rel16/TS%2038.461%20V16.0.0.doc" TargetMode="External"/><Relationship Id="rId1587" Type="http://schemas.openxmlformats.org/officeDocument/2006/relationships/hyperlink" Target="http://www.atis.org/3gpp-documents/Rel16" TargetMode="External"/><Relationship Id="rId1794" Type="http://schemas.openxmlformats.org/officeDocument/2006/relationships/hyperlink" Target="https://members.tsdsi.in/index.php/s/zi7XfEtayYzXDxa" TargetMode="External"/><Relationship Id="rId2400" Type="http://schemas.openxmlformats.org/officeDocument/2006/relationships/hyperlink" Target="http://www.etsi.org/deliver/etsi_ts/138300_138399/138307/16.03.00_60/ts_138307v160300p.pdf" TargetMode="External"/><Relationship Id="rId86" Type="http://schemas.openxmlformats.org/officeDocument/2006/relationships/hyperlink" Target="http://www.tta.or.kr/data/ttasDown.jsp?where=14688&amp;pk_num=TTAT.3G-36.212V16.2.0" TargetMode="External"/><Relationship Id="rId817" Type="http://schemas.openxmlformats.org/officeDocument/2006/relationships/hyperlink" Target="http://www.atis.org/3gpp-documents/Rel16" TargetMode="External"/><Relationship Id="rId1002" Type="http://schemas.openxmlformats.org/officeDocument/2006/relationships/hyperlink" Target="https://www.ttc.or.jp/st/docs/3gpps2020/TS/TS-3GA-38_412_Rel16v16_0_0.pdf" TargetMode="External"/><Relationship Id="rId1447" Type="http://schemas.openxmlformats.org/officeDocument/2006/relationships/header" Target="header8.xml"/><Relationship Id="rId1654" Type="http://schemas.openxmlformats.org/officeDocument/2006/relationships/hyperlink" Target="http://www.ccsa.org.cn:9001/portalsFile/downloadOldFile?type=17&amp;oldFileUrl=Rel15/TS%2038.307%20V15.6.0.docx" TargetMode="External"/><Relationship Id="rId1861" Type="http://schemas.openxmlformats.org/officeDocument/2006/relationships/hyperlink" Target="https://www.ttc.or.jp/st/docs/3gpps2020/TS/TS-3GA-38_414_Rel15v15_3_0.pdf" TargetMode="External"/><Relationship Id="rId1307" Type="http://schemas.openxmlformats.org/officeDocument/2006/relationships/hyperlink" Target="http://www.ccsa.org.cn:9001/portalsFile/downloadOldFile?type=17&amp;oldFileUrl=Rel16/TS%2036.124%20V16.1.0.docx" TargetMode="External"/><Relationship Id="rId1514" Type="http://schemas.openxmlformats.org/officeDocument/2006/relationships/hyperlink" Target="http://www.arib.or.jp/english/html/overview/doc/T120_T23_v2_00/2_T120/ARIB-STD-T120/Rel16/38/A38212-g20.pdf" TargetMode="External"/><Relationship Id="rId1721" Type="http://schemas.openxmlformats.org/officeDocument/2006/relationships/hyperlink" Target="http://www.etsi.org/deliver/etsi_ts/138300_138399/138340/16.01.00_60/ts_138340v160100p.pdf" TargetMode="External"/><Relationship Id="rId1959" Type="http://schemas.openxmlformats.org/officeDocument/2006/relationships/hyperlink" Target="http://www.ccsa.org.cn:9001/portalsFile/downloadOldFile?type=17&amp;oldFileUrl=Rel16/TS%2038.455%20V16.0.0.doc" TargetMode="External"/><Relationship Id="rId13" Type="http://schemas.openxmlformats.org/officeDocument/2006/relationships/header" Target="header4.xml"/><Relationship Id="rId1819" Type="http://schemas.openxmlformats.org/officeDocument/2006/relationships/hyperlink" Target="https://www.ttc.or.jp/st/docs/3gpps2020/TS/TS-3GA-38_410_Rel16v16_2_0.pdf" TargetMode="External"/><Relationship Id="rId2190" Type="http://schemas.openxmlformats.org/officeDocument/2006/relationships/hyperlink" Target="http://www.arib.or.jp/english/html/overview/doc/T120_T23_v2_00/2_T120/ARIB-STD-T120/Rel16/38/A38133-g40.pdf" TargetMode="External"/><Relationship Id="rId2288" Type="http://schemas.openxmlformats.org/officeDocument/2006/relationships/hyperlink" Target="https://members.tsdsi.in/index.php/s/9k59Fo34CqtHALm" TargetMode="External"/><Relationship Id="rId2495" Type="http://schemas.openxmlformats.org/officeDocument/2006/relationships/hyperlink" Target="https://www.etsi.org/deliver/etsi_ts/103600_103699/103634/01.01.01_60/ts_103634v010101p.pdf" TargetMode="External"/><Relationship Id="rId162" Type="http://schemas.openxmlformats.org/officeDocument/2006/relationships/hyperlink" Target="http://www.etsi.org/deliver/etsi_ts/138200_138299/138212/15.09.00_60/ts_138212v150900p.pdf" TargetMode="External"/><Relationship Id="rId467" Type="http://schemas.openxmlformats.org/officeDocument/2006/relationships/hyperlink" Target="https://members.tsdsi.in/index.php/s/YiYEbnxRN9ekGnL" TargetMode="External"/><Relationship Id="rId1097" Type="http://schemas.openxmlformats.org/officeDocument/2006/relationships/hyperlink" Target="http://www.tta.or.kr/data/ttasDown.jsp?where=14688&amp;pk_num=TTAT.3G-38.424V16.0.0" TargetMode="External"/><Relationship Id="rId2050" Type="http://schemas.openxmlformats.org/officeDocument/2006/relationships/hyperlink" Target="http://www.etsi.org/deliver/etsi_ts/138400_138499/138473/15.10.00_60/ts_138473v151000p.pdf" TargetMode="External"/><Relationship Id="rId2148" Type="http://schemas.openxmlformats.org/officeDocument/2006/relationships/hyperlink" Target="http://www.arib.or.jp/english/html/overview/doc/T120_T23_v2_00/2_T120/ARIB-STD-T120/Rel15/38/A38104-fa0.pdf" TargetMode="External"/><Relationship Id="rId674" Type="http://schemas.openxmlformats.org/officeDocument/2006/relationships/hyperlink" Target="http://www.ccsa.org.cn:9001/portalsFile/downloadOldFile?type=17&amp;oldFileUrl=Rel16/TS%2036.424%20V16.0.0.doc" TargetMode="External"/><Relationship Id="rId881" Type="http://schemas.openxmlformats.org/officeDocument/2006/relationships/hyperlink" Target="https://members.tsdsi.in/index.php/s/si9g3X7gKpXAqM2" TargetMode="External"/><Relationship Id="rId979" Type="http://schemas.openxmlformats.org/officeDocument/2006/relationships/hyperlink" Target="http://www.atis.org/3gpp-documents/Rel15" TargetMode="External"/><Relationship Id="rId2355" Type="http://schemas.openxmlformats.org/officeDocument/2006/relationships/image" Target="media/image66.png"/><Relationship Id="rId327" Type="http://schemas.openxmlformats.org/officeDocument/2006/relationships/hyperlink" Target="http://www.arib.or.jp/english/html/overview/doc/T120_T23_v2_00/2_T120/ARIB-STD-T120/Rel15/36/A36331-fa0.pdf" TargetMode="External"/><Relationship Id="rId534" Type="http://schemas.openxmlformats.org/officeDocument/2006/relationships/hyperlink" Target="http://www.tta.or.kr/data/ttasDown.jsp?where=14688&amp;pk_num=TTAT.3G-38.331V15.10.0" TargetMode="External"/><Relationship Id="rId741" Type="http://schemas.openxmlformats.org/officeDocument/2006/relationships/hyperlink" Target="http://www.etsi.org/deliver/etsi_ts/136400_136499/136444/15.00.00_60/ts_136444v150000p.pdf" TargetMode="External"/><Relationship Id="rId839" Type="http://schemas.openxmlformats.org/officeDocument/2006/relationships/hyperlink" Target="https://members.tsdsi.in/index.php/s/H9iiG9iA3ZAskQz" TargetMode="External"/><Relationship Id="rId1164" Type="http://schemas.openxmlformats.org/officeDocument/2006/relationships/hyperlink" Target="https://www.ttc.or.jp/st/docs/3gpps2020/TS/TS-3GA-38_463_Rel15v15_7_0.pdf" TargetMode="External"/><Relationship Id="rId1371" Type="http://schemas.openxmlformats.org/officeDocument/2006/relationships/hyperlink" Target="http://www.ccsa.org.cn:9001/portalsFile/downloadOldFile?type=17&amp;oldFileUrl=Rel16/TS%2038.101-1%20V16.4.0.docx" TargetMode="External"/><Relationship Id="rId1469" Type="http://schemas.openxmlformats.org/officeDocument/2006/relationships/image" Target="media/image42.png"/><Relationship Id="rId2008" Type="http://schemas.openxmlformats.org/officeDocument/2006/relationships/hyperlink" Target="http://www.etsi.org/deliver/etsi_ts/138400_138499/138463/16.02.00_60/ts_138463v160200p.pdf" TargetMode="External"/><Relationship Id="rId2215" Type="http://schemas.openxmlformats.org/officeDocument/2006/relationships/hyperlink" Target="https://extranet.itu.int/rsg-meetings/sg5/wp5d/GCS/Documents/IMT-2020/TSDSI%20RIT?csf=1&amp;e=A0Eq5V" TargetMode="External"/><Relationship Id="rId2422" Type="http://schemas.openxmlformats.org/officeDocument/2006/relationships/hyperlink" Target="http://www.etsi.org/deliver/etsi_ts/137400_137499/137473/16.02.00_60/ts_137473v160200p.pdf" TargetMode="External"/><Relationship Id="rId601" Type="http://schemas.openxmlformats.org/officeDocument/2006/relationships/hyperlink" Target="http://www.atis.org/3gpp-documents/Rel16" TargetMode="External"/><Relationship Id="rId1024" Type="http://schemas.openxmlformats.org/officeDocument/2006/relationships/hyperlink" Target="https://members.tsdsi.in/index.php/s/mSbYzQ6QqWEGdrD" TargetMode="External"/><Relationship Id="rId1231" Type="http://schemas.openxmlformats.org/officeDocument/2006/relationships/hyperlink" Target="http://www.arib.or.jp/english/html/overview/doc/T120_T23_v2_00/2_T120/ARIB-STD-T120/Rel15/36/A36101-fb0.pdf" TargetMode="External"/><Relationship Id="rId1676" Type="http://schemas.openxmlformats.org/officeDocument/2006/relationships/hyperlink" Target="http://www.arib.or.jp/english/html/overview/doc/T120_T23_v2_00/2_T120/ARIB-STD-T120/Rel16/38/A38321-g10.pdf" TargetMode="External"/><Relationship Id="rId1883" Type="http://schemas.openxmlformats.org/officeDocument/2006/relationships/hyperlink" Target="https://members.tsdsi.in/index.php/s/kSZScp7FYKtPx6i" TargetMode="External"/><Relationship Id="rId906" Type="http://schemas.openxmlformats.org/officeDocument/2006/relationships/hyperlink" Target="http://www.tta.or.kr/data/ttasDown.jsp?where=14688&amp;pk_num=TTAT.3G-37.461V16.0.0" TargetMode="External"/><Relationship Id="rId1329" Type="http://schemas.openxmlformats.org/officeDocument/2006/relationships/hyperlink" Target="http://www.ccsa.org.cn:9001/portalsFile/downloadOldFile?type=17&amp;oldFileUrl=Rel16/TS%2037.104%20V16.6.0.doc" TargetMode="External"/><Relationship Id="rId1536" Type="http://schemas.openxmlformats.org/officeDocument/2006/relationships/hyperlink" Target="https://members.tsdsi.in/index.php/s/QepiRBMYzrGcXx8" TargetMode="External"/><Relationship Id="rId1743" Type="http://schemas.openxmlformats.org/officeDocument/2006/relationships/hyperlink" Target="http://www.atis.org/3gpp-documents/Rel16" TargetMode="External"/><Relationship Id="rId1950" Type="http://schemas.openxmlformats.org/officeDocument/2006/relationships/hyperlink" Target="http://www.tta.or.kr/data/ttasDown.jsp?where=14688&amp;pk_num=TTAT.3G-38.425V16.1.0" TargetMode="External"/><Relationship Id="rId35" Type="http://schemas.openxmlformats.org/officeDocument/2006/relationships/image" Target="media/image20.png"/><Relationship Id="rId1603" Type="http://schemas.openxmlformats.org/officeDocument/2006/relationships/hyperlink" Target="http://www.tta.or.kr/data/ttasDown.jsp?where=14688&amp;pk_num=TTAT.3G-37.355V16.1.0" TargetMode="External"/><Relationship Id="rId1810" Type="http://schemas.openxmlformats.org/officeDocument/2006/relationships/hyperlink" Target="http://www.etsi.org/deliver/etsi_ts/138400_138499/138410/15.02.00_60/ts_138410v150200p.pdf" TargetMode="External"/><Relationship Id="rId184" Type="http://schemas.openxmlformats.org/officeDocument/2006/relationships/hyperlink" Target="http://www.atis.org/3gpp-documents/Rel15" TargetMode="External"/><Relationship Id="rId391" Type="http://schemas.openxmlformats.org/officeDocument/2006/relationships/hyperlink" Target="http://www.arib.or.jp/english/html/overview/doc/T120_T23_v2_00/2_T120/ARIB-STD-T120/Rel15/37/A37324-f10.pdf" TargetMode="External"/><Relationship Id="rId1908" Type="http://schemas.openxmlformats.org/officeDocument/2006/relationships/hyperlink" Target="http://www.tta.or.kr/data/ttasDown.jsp?where=14688&amp;pk_num=TTAT.3G-38.422V15.4.0" TargetMode="External"/><Relationship Id="rId2072" Type="http://schemas.openxmlformats.org/officeDocument/2006/relationships/hyperlink" Target="http://www.atis.org/3gpp-documents/Rel15" TargetMode="External"/><Relationship Id="rId251" Type="http://schemas.openxmlformats.org/officeDocument/2006/relationships/hyperlink" Target="http://www.ccsa.org.cn:9001/portalsFile/downloadOldFile?type=17&amp;oldFileUrl=Rel16/TS%2036.305%20V16.1.0.docx" TargetMode="External"/><Relationship Id="rId489" Type="http://schemas.openxmlformats.org/officeDocument/2006/relationships/hyperlink" Target="http://www.ccsa.org.cn:9001/portalsFile/downloadOldFile?type=17&amp;oldFileUrl=Rel16/TS%2038.314%20V16.0.0.docx" TargetMode="External"/><Relationship Id="rId696" Type="http://schemas.openxmlformats.org/officeDocument/2006/relationships/hyperlink" Target="https://www.ttc.or.jp/st/docs/3gpps2018/TS/TS-3GA-36.440(Rel15)v15.0.0.pdf" TargetMode="External"/><Relationship Id="rId2377" Type="http://schemas.openxmlformats.org/officeDocument/2006/relationships/hyperlink" Target="http://www.etsi.org/deliver/etsi_ts/138200_138299/138213/15.10.00_60/ts_138213v151000p.pdf" TargetMode="External"/><Relationship Id="rId349" Type="http://schemas.openxmlformats.org/officeDocument/2006/relationships/hyperlink" Target="https://members.tsdsi.in/index.php/s/ANXCtGtwpDrZf8B" TargetMode="External"/><Relationship Id="rId556" Type="http://schemas.openxmlformats.org/officeDocument/2006/relationships/hyperlink" Target="https://members.tsdsi.in/index.php/s/ekxXa3HgJwqHjY9" TargetMode="External"/><Relationship Id="rId763" Type="http://schemas.openxmlformats.org/officeDocument/2006/relationships/hyperlink" Target="http://www.atis.org/3gpp-documents/Rel15" TargetMode="External"/><Relationship Id="rId1186" Type="http://schemas.openxmlformats.org/officeDocument/2006/relationships/hyperlink" Target="https://members.tsdsi.in/index.php/s/rtBfWwinpnbZHqs" TargetMode="External"/><Relationship Id="rId1393" Type="http://schemas.openxmlformats.org/officeDocument/2006/relationships/hyperlink" Target="http://www.arib.or.jp/english/html/overview/doc/T120_T23_v2_00/2_T120/ARIB-STD-T120/Rel16/38/A38101-3-g40.pdf" TargetMode="External"/><Relationship Id="rId2237" Type="http://schemas.openxmlformats.org/officeDocument/2006/relationships/hyperlink" Target="https://members.tsdsi.in/index.php/s/sJ469b4s9Bak58M" TargetMode="External"/><Relationship Id="rId2444" Type="http://schemas.openxmlformats.org/officeDocument/2006/relationships/hyperlink" Target="http://www.etsi.org/deliver/etsi_ts/138400_138499/138423/16.02.00_60/ts_138423v160200p.pdf" TargetMode="External"/><Relationship Id="rId111" Type="http://schemas.openxmlformats.org/officeDocument/2006/relationships/hyperlink" Target="http://www.arib.or.jp/english/html/overview/doc/T120_T23_v2_00/2_T120/ARIB-STD-T120/Rel15/36/A36216-f00.pdf" TargetMode="External"/><Relationship Id="rId209" Type="http://schemas.openxmlformats.org/officeDocument/2006/relationships/hyperlink" Target="http://www.ccsa.org.cn:9001/portalsFile/downloadOldFile?type=17&amp;oldFileUrl=Rel15/TS%2036.300%20V15.10.0.docx" TargetMode="External"/><Relationship Id="rId416" Type="http://schemas.openxmlformats.org/officeDocument/2006/relationships/hyperlink" Target="http://www.atis.org/3gpp-documents/Rel15" TargetMode="External"/><Relationship Id="rId970" Type="http://schemas.openxmlformats.org/officeDocument/2006/relationships/hyperlink" Target="https://members.tsdsi.in/index.php/s/gGtM3ESsZ8ZztZj" TargetMode="External"/><Relationship Id="rId1046" Type="http://schemas.openxmlformats.org/officeDocument/2006/relationships/hyperlink" Target="http://www.ccsa.org.cn:9001/portalsFile/downloadOldFile?type=17&amp;oldFileUrl=Rel16/TS%2038.420%20V16.0.0.doc" TargetMode="External"/><Relationship Id="rId1253" Type="http://schemas.openxmlformats.org/officeDocument/2006/relationships/hyperlink" Target="https://members.tsdsi.in/index.php/s/DfwWN2Pw3QBBzLZ" TargetMode="External"/><Relationship Id="rId1698" Type="http://schemas.openxmlformats.org/officeDocument/2006/relationships/hyperlink" Target="https://members.tsdsi.in/index.php/s/egq7i5QTpnreMrJ" TargetMode="External"/><Relationship Id="rId623" Type="http://schemas.openxmlformats.org/officeDocument/2006/relationships/hyperlink" Target="http://www.tta.or.kr/data/ttasDown.jsp?where=14688&amp;pk_num=TTAT.3G-36.420V15.2.0" TargetMode="External"/><Relationship Id="rId830" Type="http://schemas.openxmlformats.org/officeDocument/2006/relationships/hyperlink" Target="http://www.atis.org/3gpp-documents/Rel16" TargetMode="External"/><Relationship Id="rId928" Type="http://schemas.openxmlformats.org/officeDocument/2006/relationships/hyperlink" Target="http://www.etsi.org/deliver/etsi_ts/137400_137499/137466/16.00.00_60/ts_137466v160000p.pdf" TargetMode="External"/><Relationship Id="rId1460" Type="http://schemas.openxmlformats.org/officeDocument/2006/relationships/image" Target="media/image33.png"/><Relationship Id="rId1558" Type="http://schemas.openxmlformats.org/officeDocument/2006/relationships/hyperlink" Target="http://www.ccsa.org.cn:9001/portalsFile/downloadOldFile?type=17&amp;oldFileUrl=Rel15/TS%2037.320%20V15.0.0.doc" TargetMode="External"/><Relationship Id="rId1765" Type="http://schemas.openxmlformats.org/officeDocument/2006/relationships/hyperlink" Target="http://www.tta.or.kr/data/ttasDown.jsp?where=14688&amp;pk_num=TTAT.3G-37.466V15.5.0" TargetMode="External"/><Relationship Id="rId2304" Type="http://schemas.openxmlformats.org/officeDocument/2006/relationships/hyperlink" Target="https://members.tsdsi.in/index.php/s/JHNTRNW9HNrEiEP" TargetMode="External"/><Relationship Id="rId57" Type="http://schemas.openxmlformats.org/officeDocument/2006/relationships/hyperlink" Target="http://www.tta.or.kr/data/ttasDown.jsp?where=14688&amp;pk_num=TTAT.3G-36.201V15.3.0" TargetMode="External"/><Relationship Id="rId1113" Type="http://schemas.openxmlformats.org/officeDocument/2006/relationships/hyperlink" Target="http://www.etsi.org/deliver/etsi_ts/138400_138499/138455/15.02.01_60/ts_138455v150201p.pdf" TargetMode="External"/><Relationship Id="rId1320" Type="http://schemas.openxmlformats.org/officeDocument/2006/relationships/hyperlink" Target="http://www.etsi.org/deliver/etsi_ts/136100_136199/136133/16.06.00_60/ts_136133v160600p.pdf" TargetMode="External"/><Relationship Id="rId1418" Type="http://schemas.openxmlformats.org/officeDocument/2006/relationships/hyperlink" Target="http://www.atis.org/3gpp-documents/Rel16" TargetMode="External"/><Relationship Id="rId1972" Type="http://schemas.openxmlformats.org/officeDocument/2006/relationships/hyperlink" Target="http://www.etsi.org/deliver/etsi_ts/138400_138499/138460/16.01.00_60/ts_138460v160100p.pdf" TargetMode="External"/><Relationship Id="rId1625" Type="http://schemas.openxmlformats.org/officeDocument/2006/relationships/hyperlink" Target="http://www.etsi.org/deliver/etsi_ts/138300_138399/138304/16.01.00_60/ts_138304v160100p.pdf" TargetMode="External"/><Relationship Id="rId1832" Type="http://schemas.openxmlformats.org/officeDocument/2006/relationships/hyperlink" Target="http://www.atis.org/3gpp-documents/Rel15" TargetMode="External"/><Relationship Id="rId2094" Type="http://schemas.openxmlformats.org/officeDocument/2006/relationships/hyperlink" Target="http://www.etsi.org/deliver/etsi_ts/137100_137199/137113/15.09.00_60/ts_137113v150900p.pdf" TargetMode="External"/><Relationship Id="rId273" Type="http://schemas.openxmlformats.org/officeDocument/2006/relationships/hyperlink" Target="http://www.arib.or.jp/english/html/overview/doc/T120_T23_v2_00/2_T120/ARIB-STD-T120/Rel16/36/A36307-g20.pdf" TargetMode="External"/><Relationship Id="rId480" Type="http://schemas.openxmlformats.org/officeDocument/2006/relationships/hyperlink" Target="http://www.tta.or.kr/data/ttasDown.jsp?where=14688&amp;pk_num=TTAT.3G-38.307V15.6.0" TargetMode="External"/><Relationship Id="rId2161" Type="http://schemas.openxmlformats.org/officeDocument/2006/relationships/hyperlink" Target="http://www.atis.org/3gpp-documents/Rel15" TargetMode="External"/><Relationship Id="rId2399" Type="http://schemas.openxmlformats.org/officeDocument/2006/relationships/hyperlink" Target="http://www.etsi.org/deliver/etsi_ts/138300_138399/138307/15.06.00_60/ts_138307v150600p.pdf" TargetMode="External"/><Relationship Id="rId133" Type="http://schemas.openxmlformats.org/officeDocument/2006/relationships/hyperlink" Target="https://members.tsdsi.in/index.php/s/N96FRkwqQ6HzHte" TargetMode="External"/><Relationship Id="rId340" Type="http://schemas.openxmlformats.org/officeDocument/2006/relationships/hyperlink" Target="http://www.atis.org/3gpp-documents/Rel15" TargetMode="External"/><Relationship Id="rId578" Type="http://schemas.openxmlformats.org/officeDocument/2006/relationships/hyperlink" Target="http://www.ccsa.org.cn:9001/portalsFile/downloadOldFile?type=17&amp;oldFileUrl=Rel16/TS%2036.411%20V16.0.0.doc" TargetMode="External"/><Relationship Id="rId785" Type="http://schemas.openxmlformats.org/officeDocument/2006/relationships/hyperlink" Target="http://www.tta.or.kr/data/ttasDown.jsp?where=14688&amp;pk_num=TTAT.3G-36.456V16.0.0" TargetMode="External"/><Relationship Id="rId992" Type="http://schemas.openxmlformats.org/officeDocument/2006/relationships/hyperlink" Target="http://www.ccsa.org.cn:9001/portalsFile/downloadOldFile?type=17&amp;oldFileUrl=Rel15/TS%2038.412%20V15.4.0.doc" TargetMode="External"/><Relationship Id="rId2021" Type="http://schemas.openxmlformats.org/officeDocument/2006/relationships/hyperlink" Target="https://members.tsdsi.in/index.php/s/jtezbgycPydRTE8" TargetMode="External"/><Relationship Id="rId2259" Type="http://schemas.openxmlformats.org/officeDocument/2006/relationships/hyperlink" Target="https://members.tsdsi.in/index.php/s/npFE8EjjxT2Wrc8" TargetMode="External"/><Relationship Id="rId2466" Type="http://schemas.openxmlformats.org/officeDocument/2006/relationships/hyperlink" Target="http://www.etsi.org/deliver/etsi_ts/138400_138499/138473/16.02.00_60/ts_138473v160200p.pdf" TargetMode="External"/><Relationship Id="rId200" Type="http://schemas.openxmlformats.org/officeDocument/2006/relationships/hyperlink" Target="http://www.tta.or.kr/data/ttasDown.jsp?where=14688&amp;pk_num=TTAT.3G-38.215V15.7.0" TargetMode="External"/><Relationship Id="rId438" Type="http://schemas.openxmlformats.org/officeDocument/2006/relationships/hyperlink" Target="http://www.tta.or.kr/data/ttasDown.jsp?where=14688&amp;pk_num=TTAT.3G-38.300V16.2.0" TargetMode="External"/><Relationship Id="rId645" Type="http://schemas.openxmlformats.org/officeDocument/2006/relationships/hyperlink" Target="http://www.etsi.org/deliver/etsi_ts/136400_136499/136422/15.01.00_60/ts_136422v150100p.pdf" TargetMode="External"/><Relationship Id="rId852" Type="http://schemas.openxmlformats.org/officeDocument/2006/relationships/hyperlink" Target="http://www.tta.or.kr/data/ttasDown.jsp?where=14688&amp;pk_num=TTAT.3G-36.463V15.0.0" TargetMode="External"/><Relationship Id="rId1068" Type="http://schemas.openxmlformats.org/officeDocument/2006/relationships/hyperlink" Target="https://www.ttc.or.jp/st/docs/3gpps2020/TS/TS-3GA-38_422_Rel15v15_4_0.pdf" TargetMode="External"/><Relationship Id="rId1275" Type="http://schemas.openxmlformats.org/officeDocument/2006/relationships/hyperlink" Target="https://members.tsdsi.in/index.php/s/NWadC5dNboZ2bnz" TargetMode="External"/><Relationship Id="rId1482" Type="http://schemas.openxmlformats.org/officeDocument/2006/relationships/hyperlink" Target="https://members.tsdsi.in/index.php/s/N96FRkwqQ6HzHte" TargetMode="External"/><Relationship Id="rId2119" Type="http://schemas.openxmlformats.org/officeDocument/2006/relationships/hyperlink" Target="http://www.atis.org/3gpp-documents/Rel16" TargetMode="External"/><Relationship Id="rId2326" Type="http://schemas.openxmlformats.org/officeDocument/2006/relationships/hyperlink" Target="https://members.tsdsi.in/index.php/s/NJcxdxMSPaHXFgN" TargetMode="External"/><Relationship Id="rId505" Type="http://schemas.openxmlformats.org/officeDocument/2006/relationships/hyperlink" Target="http://www.arib.or.jp/english/html/overview/doc/T120_T23_v2_00/2_T120/ARIB-STD-T120/Rel15/38/A38322-f50.pdf" TargetMode="External"/><Relationship Id="rId712" Type="http://schemas.openxmlformats.org/officeDocument/2006/relationships/hyperlink" Target="https://members.tsdsi.in/index.php/s/enp8P2MAYEWR4B7" TargetMode="External"/><Relationship Id="rId1135" Type="http://schemas.openxmlformats.org/officeDocument/2006/relationships/hyperlink" Target="http://www.atis.org/3gpp-documents/Rel15" TargetMode="External"/><Relationship Id="rId1342" Type="http://schemas.openxmlformats.org/officeDocument/2006/relationships/hyperlink" Target="http://www.tta.or.kr/data/ttasDown.jsp?where=14688&amp;pk_num=TTAT.3G-37.105V16.4.0" TargetMode="External"/><Relationship Id="rId1787" Type="http://schemas.openxmlformats.org/officeDocument/2006/relationships/hyperlink" Target="http://www.etsi.org/deliver/etsi_ts/137400_137499/137472/16.01.00_60/ts_137472v160100p.pdf" TargetMode="External"/><Relationship Id="rId1994" Type="http://schemas.openxmlformats.org/officeDocument/2006/relationships/hyperlink" Target="http://www.atis.org/3gpp-documents/Rel16" TargetMode="External"/><Relationship Id="rId79" Type="http://schemas.openxmlformats.org/officeDocument/2006/relationships/hyperlink" Target="http://www.etsi.org/deliver/etsi_ts/136200_136299/136212/15.10.00_60/ts_136212v151000p.pdf" TargetMode="External"/><Relationship Id="rId1202" Type="http://schemas.openxmlformats.org/officeDocument/2006/relationships/hyperlink" Target="http://www.ccsa.org.cn:9001/portalsFile/downloadOldFile?type=17&amp;oldFileUrl=Rel16/TS%2038.472%20V16.0.0.doc" TargetMode="External"/><Relationship Id="rId1647" Type="http://schemas.openxmlformats.org/officeDocument/2006/relationships/hyperlink" Target="http://www.atis.org/3gpp-documents/Rel16" TargetMode="External"/><Relationship Id="rId1854" Type="http://schemas.openxmlformats.org/officeDocument/2006/relationships/hyperlink" Target="http://www.tta.or.kr/data/ttasDown.jsp?where=14688&amp;pk_num=TTAT.3G-38.413V16.2.0" TargetMode="External"/><Relationship Id="rId1507" Type="http://schemas.openxmlformats.org/officeDocument/2006/relationships/hyperlink" Target="http://www.tta.or.kr/data/ttasDown.jsp?where=14688&amp;pk_num=TTAT.3G-38.211V16.2.0" TargetMode="External"/><Relationship Id="rId1714" Type="http://schemas.openxmlformats.org/officeDocument/2006/relationships/hyperlink" Target="http://www.ccsa.org.cn:9001/portalsFile/downloadOldFile?type=17&amp;oldFileUrl=Rel16/TS%2038.331%20V16.1.0.docx" TargetMode="External"/><Relationship Id="rId295" Type="http://schemas.openxmlformats.org/officeDocument/2006/relationships/hyperlink" Target="https://members.tsdsi.in/index.php/s/ezX8m4naxmEj24N" TargetMode="External"/><Relationship Id="rId1921" Type="http://schemas.openxmlformats.org/officeDocument/2006/relationships/hyperlink" Target="https://www.ttc.or.jp/st/docs/3gpps2020/TS/TS-3GA-38_423_Rel15v15_8_0.pdf" TargetMode="External"/><Relationship Id="rId2183" Type="http://schemas.openxmlformats.org/officeDocument/2006/relationships/hyperlink" Target="http://www.tta.or.kr/data/ttasDown.jsp?where=14688&amp;pk_num=TTAT.3G-38.124V16.0.0" TargetMode="External"/><Relationship Id="rId2390" Type="http://schemas.openxmlformats.org/officeDocument/2006/relationships/hyperlink" Target="http://www.etsi.org/deliver/etsi_ts/137300_137399/137355/16.01.00_60/ts_137355v160100p.pdf" TargetMode="External"/><Relationship Id="rId2488" Type="http://schemas.openxmlformats.org/officeDocument/2006/relationships/hyperlink" Target="http://www.etsi.org/deliver/etsi_ts/138100_138199/138124/16.00.00_60/ts_138124v160000p.pdf" TargetMode="External"/><Relationship Id="rId155" Type="http://schemas.openxmlformats.org/officeDocument/2006/relationships/hyperlink" Target="http://www.ccsa.org.cn:9001/portalsFile/downloadOldFile?type=17&amp;oldFileUrl=Rel16/TS%2038.211%20V16.2.0.docx" TargetMode="External"/><Relationship Id="rId362" Type="http://schemas.openxmlformats.org/officeDocument/2006/relationships/hyperlink" Target="https://members.tsdsi.in/index.php/s/eHY2dSadTCysDZp" TargetMode="External"/><Relationship Id="rId1297" Type="http://schemas.openxmlformats.org/officeDocument/2006/relationships/hyperlink" Target="https://members.tsdsi.in/index.php/s/oH5nyKqMWNnPMYw" TargetMode="External"/><Relationship Id="rId2043" Type="http://schemas.openxmlformats.org/officeDocument/2006/relationships/hyperlink" Target="http://www.ccsa.org.cn:9001/portalsFile/downloadOldFile?type=17&amp;oldFileUrl=Rel16/TS%2038.472%20V16.0.0.doc" TargetMode="External"/><Relationship Id="rId2250" Type="http://schemas.openxmlformats.org/officeDocument/2006/relationships/hyperlink" Target="https://members.tsdsi.in/index.php/s/o3zHFn32262BY7d" TargetMode="External"/><Relationship Id="rId222" Type="http://schemas.openxmlformats.org/officeDocument/2006/relationships/hyperlink" Target="http://www.etsi.org/deliver/etsi_ts/136300_136399/136302/15.03.00_60/ts_136302v150300p.pdf" TargetMode="External"/><Relationship Id="rId667" Type="http://schemas.openxmlformats.org/officeDocument/2006/relationships/hyperlink" Target="http://www.atis.org/3gpp-documents/Rel15" TargetMode="External"/><Relationship Id="rId874" Type="http://schemas.openxmlformats.org/officeDocument/2006/relationships/hyperlink" Target="http://www.etsi.org/deliver/etsi_ts/136400_136499/136465/15.00.00_60/ts_136465v150000p.pdf" TargetMode="External"/><Relationship Id="rId2110" Type="http://schemas.openxmlformats.org/officeDocument/2006/relationships/hyperlink" Target="https://members.tsdsi.in/index.php/s/cgijs55wt4LKsgs" TargetMode="External"/><Relationship Id="rId2348" Type="http://schemas.openxmlformats.org/officeDocument/2006/relationships/image" Target="media/image59.png"/><Relationship Id="rId527" Type="http://schemas.openxmlformats.org/officeDocument/2006/relationships/hyperlink" Target="https://members.tsdsi.in/index.php/s/2SRYdCb8XGas3kS" TargetMode="External"/><Relationship Id="rId734" Type="http://schemas.openxmlformats.org/officeDocument/2006/relationships/hyperlink" Target="http://www.ccsa.org.cn:9001/portalsFile/downloadOldFile?type=17&amp;oldFileUrl=Rel16/TS%2036.443%20V16.0.0.doc" TargetMode="External"/><Relationship Id="rId941" Type="http://schemas.openxmlformats.org/officeDocument/2006/relationships/hyperlink" Target="https://members.tsdsi.in/index.php/s/YypzZHQEjmZYYjS" TargetMode="External"/><Relationship Id="rId1157" Type="http://schemas.openxmlformats.org/officeDocument/2006/relationships/hyperlink" Target="http://www.tta.or.kr/data/ttasDown.jsp?where=14688&amp;pk_num=TTAT.3G-38.462V16.0.0" TargetMode="External"/><Relationship Id="rId1364" Type="http://schemas.openxmlformats.org/officeDocument/2006/relationships/hyperlink" Target="http://www.atis.org/3gpp-documents/Rel15" TargetMode="External"/><Relationship Id="rId1571" Type="http://schemas.openxmlformats.org/officeDocument/2006/relationships/hyperlink" Target="http://www.etsi.org/deliver/etsi_ts/137300_137399/137324/15.01.00_60/ts_137324v150100p.pdf" TargetMode="External"/><Relationship Id="rId2208" Type="http://schemas.openxmlformats.org/officeDocument/2006/relationships/image" Target="media/image50.png"/><Relationship Id="rId2415" Type="http://schemas.openxmlformats.org/officeDocument/2006/relationships/hyperlink" Target="http://www.etsi.org/deliver/etsi_ts/137400_137499/137462/15.02.00_60/ts_137462v150200p.pdf" TargetMode="External"/><Relationship Id="rId70" Type="http://schemas.openxmlformats.org/officeDocument/2006/relationships/hyperlink" Target="http://www.arib.or.jp/english/html/overview/doc/T120_T23_v2_00/2_T120/ARIB-STD-T120/Rel16/36/A36211-g20.pdf" TargetMode="External"/><Relationship Id="rId801" Type="http://schemas.openxmlformats.org/officeDocument/2006/relationships/hyperlink" Target="http://www.etsi.org/deliver/etsi_ts/136400_136499/136458/15.00.00_60/ts_136458v150000p.pdf" TargetMode="External"/><Relationship Id="rId1017" Type="http://schemas.openxmlformats.org/officeDocument/2006/relationships/hyperlink" Target="http://www.etsi.org/deliver/etsi_ts/138400_138499/138414/15.03.00_60/ts_138414v150300p.pdf" TargetMode="External"/><Relationship Id="rId1224" Type="http://schemas.openxmlformats.org/officeDocument/2006/relationships/hyperlink" Target="https://www.ttc.or.jp/st/docs/3gpps2019/TS/TS-3GA-38.474(Rel15)v15.3.0.pdf" TargetMode="External"/><Relationship Id="rId1431" Type="http://schemas.openxmlformats.org/officeDocument/2006/relationships/hyperlink" Target="http://www.ccsa.org.cn:9001/portalsFile/downloadOldFile?type=17&amp;oldFileUrl=Rel16/TS%2038.124%20V16.0.0.docx" TargetMode="External"/><Relationship Id="rId1669" Type="http://schemas.openxmlformats.org/officeDocument/2006/relationships/hyperlink" Target="http://www.tta.or.kr/data/ttasDown.jsp?where=14688&amp;pk_num=TTAT.3G-38.314V16.0.0" TargetMode="External"/><Relationship Id="rId1876" Type="http://schemas.openxmlformats.org/officeDocument/2006/relationships/hyperlink" Target="http://www.etsi.org/deliver/etsi_ts/138400_138499/138415/16.01.00_60/ts_138415v160100p.pdf" TargetMode="External"/><Relationship Id="rId1529" Type="http://schemas.openxmlformats.org/officeDocument/2006/relationships/hyperlink" Target="http://www.etsi.org/deliver/etsi_ts/138200_138299/138213/16.02.00_60/ts_138213v160200p.pdf" TargetMode="External"/><Relationship Id="rId1736" Type="http://schemas.openxmlformats.org/officeDocument/2006/relationships/hyperlink" Target="http://www.arib.or.jp/english/html/overview/doc/T120_T23_v2_00/2_T120/ARIB-STD-T120/Rel15/37/A37461-f40.pdf" TargetMode="External"/><Relationship Id="rId1943" Type="http://schemas.openxmlformats.org/officeDocument/2006/relationships/hyperlink" Target="https://members.tsdsi.in/index.php/s/r4PwfcexAPxDrgN" TargetMode="External"/><Relationship Id="rId28" Type="http://schemas.openxmlformats.org/officeDocument/2006/relationships/image" Target="media/image13.png"/><Relationship Id="rId1803" Type="http://schemas.openxmlformats.org/officeDocument/2006/relationships/hyperlink" Target="http://www.ccsa.org.cn:9001/portalsFile/downloadOldFile?type=17&amp;oldFileUrl=Rel16/TS%2038.401%20V16.2.0.doc" TargetMode="External"/><Relationship Id="rId177" Type="http://schemas.openxmlformats.org/officeDocument/2006/relationships/hyperlink" Target="http://www.arib.or.jp/english/html/overview/doc/T120_T23_v2_00/2_T120/ARIB-STD-T120/Rel16/38/A38213-g20.pdf" TargetMode="External"/><Relationship Id="rId384" Type="http://schemas.openxmlformats.org/officeDocument/2006/relationships/hyperlink" Target="http://www.tta.or.kr/data/ttasDown.jsp?where=14688&amp;pk_num=TTAT.3G-37.320V15.0.0" TargetMode="External"/><Relationship Id="rId591" Type="http://schemas.openxmlformats.org/officeDocument/2006/relationships/hyperlink" Target="http://www.etsi.org/deliver/etsi_ts/136400_136499/136412/16.00.00_60/ts_136412v160000p.pdf" TargetMode="External"/><Relationship Id="rId2065" Type="http://schemas.openxmlformats.org/officeDocument/2006/relationships/hyperlink" Target="https://www.ttc.or.jp/st/docs/3gpps2019/TS/TS-3GA-38.474(Rel15)v15.3.0.pdf" TargetMode="External"/><Relationship Id="rId2272" Type="http://schemas.openxmlformats.org/officeDocument/2006/relationships/hyperlink" Target="https://members.tsdsi.in/index.php/s/3Bi4fQ246AdsNXj" TargetMode="External"/><Relationship Id="rId244" Type="http://schemas.openxmlformats.org/officeDocument/2006/relationships/hyperlink" Target="http://www.atis.org/3gpp-documents/Rel15" TargetMode="External"/><Relationship Id="rId689" Type="http://schemas.openxmlformats.org/officeDocument/2006/relationships/hyperlink" Target="http://www.tta.or.kr/data/ttasDown.jsp?where=14688&amp;pk_num=TTAT.3G-36.425V16.0.0" TargetMode="External"/><Relationship Id="rId896" Type="http://schemas.openxmlformats.org/officeDocument/2006/relationships/hyperlink" Target="http://www.atis.org/3gpp-documents/Rel15" TargetMode="External"/><Relationship Id="rId1081" Type="http://schemas.openxmlformats.org/officeDocument/2006/relationships/hyperlink" Target="http://www.atis.org/3gpp-documents/Rel16" TargetMode="External"/><Relationship Id="rId451" Type="http://schemas.openxmlformats.org/officeDocument/2006/relationships/hyperlink" Target="http://www.arib.or.jp/english/html/overview/doc/T120_T23_v2_00/2_T120/ARIB-STD-T120/Rel15/38/A38305-f60.pdf" TargetMode="External"/><Relationship Id="rId549" Type="http://schemas.openxmlformats.org/officeDocument/2006/relationships/hyperlink" Target="http://www.etsi.org/deliver/etsi_ts/136400_136499/136401/15.01.00_60/ts_136401v150100p.pdf" TargetMode="External"/><Relationship Id="rId756" Type="http://schemas.openxmlformats.org/officeDocument/2006/relationships/hyperlink" Target="https://www.ttc.or.jp/st/docs/3gpps2018/TS/TS-3GA-36.445(Rel15)v15.0.0.pdf" TargetMode="External"/><Relationship Id="rId1179" Type="http://schemas.openxmlformats.org/officeDocument/2006/relationships/hyperlink" Target="http://www.etsi.org/deliver/etsi_ts/138400_138499/138470/16.02.00_60/ts_138470v160200p.pdf" TargetMode="External"/><Relationship Id="rId1386" Type="http://schemas.openxmlformats.org/officeDocument/2006/relationships/hyperlink" Target="http://www.tta.or.kr/data/ttasDown.jsp?where=14688&amp;pk_num=TTAT.3G-38.101-2V16.4.0" TargetMode="External"/><Relationship Id="rId1593" Type="http://schemas.openxmlformats.org/officeDocument/2006/relationships/hyperlink" Target="http://www.atis.org/3gpp-documents/Rel15" TargetMode="External"/><Relationship Id="rId2132" Type="http://schemas.openxmlformats.org/officeDocument/2006/relationships/hyperlink" Target="http://www.ccsa.org.cn:9001/portalsFile/downloadOldFile?type=17&amp;oldFileUrl=Rel16/TS%2038.101-2%20V16.4.0.docx" TargetMode="External"/><Relationship Id="rId2437" Type="http://schemas.openxmlformats.org/officeDocument/2006/relationships/hyperlink" Target="http://www.etsi.org/deliver/etsi_ts/138400_138499/138420/15.02.00_60/ts_138420v150200p.pdf" TargetMode="External"/><Relationship Id="rId104" Type="http://schemas.openxmlformats.org/officeDocument/2006/relationships/hyperlink" Target="http://www.tta.or.kr/data/ttasDown.jsp?where=14688&amp;pk_num=TTAT.3G-36.214V15.5.0" TargetMode="External"/><Relationship Id="rId311" Type="http://schemas.openxmlformats.org/officeDocument/2006/relationships/hyperlink" Target="http://www.ccsa.org.cn:9001/portalsFile/downloadOldFile?type=17&amp;oldFileUrl=Rel16/TS%2036.322%20V16.0.0.docx" TargetMode="External"/><Relationship Id="rId409" Type="http://schemas.openxmlformats.org/officeDocument/2006/relationships/hyperlink" Target="http://www.arib.or.jp/english/html/overview/doc/T120_T23_v2_00/2_T120/ARIB-STD-T120/Rel16/37/A37340-g20.pdf" TargetMode="External"/><Relationship Id="rId963" Type="http://schemas.openxmlformats.org/officeDocument/2006/relationships/hyperlink" Target="http://www.etsi.org/deliver/etsi_ts/138400_138499/138401/16.02.00_60/ts_138401v160200p.pdf" TargetMode="External"/><Relationship Id="rId1039" Type="http://schemas.openxmlformats.org/officeDocument/2006/relationships/hyperlink" Target="http://www.atis.org/3gpp-documents/Rel15" TargetMode="External"/><Relationship Id="rId1246" Type="http://schemas.openxmlformats.org/officeDocument/2006/relationships/hyperlink" Target="http://www.etsi.org/deliver/etsi_ts/136100_136199/136104/15.09.00_60/ts_136104v150900p.pdf" TargetMode="External"/><Relationship Id="rId1898" Type="http://schemas.openxmlformats.org/officeDocument/2006/relationships/hyperlink" Target="http://www.atis.org/3gpp-documents/Rel16" TargetMode="External"/><Relationship Id="rId92" Type="http://schemas.openxmlformats.org/officeDocument/2006/relationships/hyperlink" Target="http://www.tta.or.kr/data/ttasDown.jsp?where=14688&amp;pk_num=TTAT.3G-36.213V15.10.0" TargetMode="External"/><Relationship Id="rId616" Type="http://schemas.openxmlformats.org/officeDocument/2006/relationships/hyperlink" Target="https://members.tsdsi.in/index.php/s/y6R7BGNQqMJZY22" TargetMode="External"/><Relationship Id="rId823" Type="http://schemas.openxmlformats.org/officeDocument/2006/relationships/hyperlink" Target="http://www.arib.or.jp/english/html/overview/doc/T120_T23_v2_00/2_T120/ARIB-STD-T120/Rel15/36/A36461-f00.pdf" TargetMode="External"/><Relationship Id="rId1453" Type="http://schemas.openxmlformats.org/officeDocument/2006/relationships/footer" Target="footer5.xml"/><Relationship Id="rId1660" Type="http://schemas.openxmlformats.org/officeDocument/2006/relationships/hyperlink" Target="http://www.ccsa.org.cn:9001/portalsFile/downloadOldFile?type=17&amp;oldFileUrl=Rel16/TS%2038.307%20V16.3.0.docx" TargetMode="External"/><Relationship Id="rId1758" Type="http://schemas.openxmlformats.org/officeDocument/2006/relationships/hyperlink" Target="https://members.tsdsi.in/index.php/s/oCmRJwDcXTn8c4b" TargetMode="External"/><Relationship Id="rId1106" Type="http://schemas.openxmlformats.org/officeDocument/2006/relationships/hyperlink" Target="http://www.ccsa.org.cn:9001/portalsFile/downloadOldFile?type=17&amp;oldFileUrl=Rel16/TS%2038.425%20V16.1.0.doc" TargetMode="External"/><Relationship Id="rId1313" Type="http://schemas.openxmlformats.org/officeDocument/2006/relationships/hyperlink" Target="http://www.ccsa.org.cn:9001/portalsFile/downloadOldFile?type=17&amp;oldFileUrl=Rel15/TS%2036.133%20V15.10.0.zip" TargetMode="External"/><Relationship Id="rId1520" Type="http://schemas.openxmlformats.org/officeDocument/2006/relationships/hyperlink" Target="http://www.arib.or.jp/english/html/overview/doc/T120_T23_v2_00/2_T120/ARIB-STD-T120/Rel15/38/A38213-fa0.pdf" TargetMode="External"/><Relationship Id="rId1965" Type="http://schemas.openxmlformats.org/officeDocument/2006/relationships/hyperlink" Target="http://www.ccsa.org.cn:9001/portalsFile/downloadOldFile?type=17&amp;oldFileUrl=Rel15/TS%2038.460%20V15.4.0.doc" TargetMode="External"/><Relationship Id="rId1618" Type="http://schemas.openxmlformats.org/officeDocument/2006/relationships/hyperlink" Target="http://www.ccsa.org.cn:9001/portalsFile/downloadOldFile?type=17&amp;oldFileUrl=Rel15/TS%2038.304%20V15.7.docx" TargetMode="External"/><Relationship Id="rId1825" Type="http://schemas.openxmlformats.org/officeDocument/2006/relationships/hyperlink" Target="https://www.ttc.or.jp/st/docs/3gpps2018/TS/TS-3GA-38.411(Rel15)v15.0.0.pdf" TargetMode="External"/><Relationship Id="rId199" Type="http://schemas.openxmlformats.org/officeDocument/2006/relationships/hyperlink" Target="https://members.tsdsi.in/index.php/s/4PMqJQM8LcoJCWn" TargetMode="External"/><Relationship Id="rId2087" Type="http://schemas.openxmlformats.org/officeDocument/2006/relationships/hyperlink" Target="http://www.atis.org/3gpp-documents/Rel16" TargetMode="External"/><Relationship Id="rId2294" Type="http://schemas.openxmlformats.org/officeDocument/2006/relationships/hyperlink" Target="https://members.tsdsi.in/index.php/s/2WbEGtKaXWLxFQa" TargetMode="External"/><Relationship Id="rId266" Type="http://schemas.openxmlformats.org/officeDocument/2006/relationships/hyperlink" Target="http://www.tta.or.kr/data/ttasDown.jsp?where=14688&amp;pk_num=TTAT.3G-36.306V16.1.0" TargetMode="External"/><Relationship Id="rId473" Type="http://schemas.openxmlformats.org/officeDocument/2006/relationships/hyperlink" Target="https://members.tsdsi.in/index.php/s/6cZdRwZGci8ztCc" TargetMode="External"/><Relationship Id="rId680" Type="http://schemas.openxmlformats.org/officeDocument/2006/relationships/hyperlink" Target="http://www.ccsa.org.cn:9001/portalsFile/downloadOldFile?type=17&amp;oldFileUrl=Rel15/TS%2036.425%20V15.0.0.doc" TargetMode="External"/><Relationship Id="rId2154" Type="http://schemas.openxmlformats.org/officeDocument/2006/relationships/hyperlink" Target="http://www.arib.or.jp/english/html/overview/doc/T120_T23_v2_00/2_T120/ARIB-STD-T120/Rel16/38/A38104-g40.pdf" TargetMode="External"/><Relationship Id="rId2361" Type="http://schemas.openxmlformats.org/officeDocument/2006/relationships/image" Target="media/image72.png"/><Relationship Id="rId126" Type="http://schemas.openxmlformats.org/officeDocument/2006/relationships/hyperlink" Target="http://www.etsi.org/deliver/etsi_ts/138200_138299/138201/15.00.00_60/ts_138201v150000p.pdf" TargetMode="External"/><Relationship Id="rId333" Type="http://schemas.openxmlformats.org/officeDocument/2006/relationships/hyperlink" Target="http://www.arib.or.jp/english/html/overview/doc/T120_T23_v2_00/2_T120/ARIB-STD-T120/Rel16/36/A36331-g11.pdf" TargetMode="External"/><Relationship Id="rId540" Type="http://schemas.openxmlformats.org/officeDocument/2006/relationships/hyperlink" Target="http://www.tta.or.kr/data/ttasDown.jsp?where=14688&amp;pk_num=TTAT.3G-38.331V16.1.0" TargetMode="External"/><Relationship Id="rId778" Type="http://schemas.openxmlformats.org/officeDocument/2006/relationships/hyperlink" Target="https://members.tsdsi.in/index.php/s/o3sdASpA7tyGaSp" TargetMode="External"/><Relationship Id="rId985" Type="http://schemas.openxmlformats.org/officeDocument/2006/relationships/hyperlink" Target="http://www.atis.org/3gpp-documents/Rel16" TargetMode="External"/><Relationship Id="rId1170" Type="http://schemas.openxmlformats.org/officeDocument/2006/relationships/hyperlink" Target="https://www.ttc.or.jp/st/docs/3gpps2020/TS/TS-3GA-38_463_Rel16v16_2_0.pdf" TargetMode="External"/><Relationship Id="rId2014" Type="http://schemas.openxmlformats.org/officeDocument/2006/relationships/hyperlink" Target="http://www.etsi.org/deliver/etsi_ts/138400_138499/138470/15.07.00_60/ts_138470v150700p.pdf" TargetMode="External"/><Relationship Id="rId2221" Type="http://schemas.openxmlformats.org/officeDocument/2006/relationships/footer" Target="footer9.xml"/><Relationship Id="rId2459" Type="http://schemas.openxmlformats.org/officeDocument/2006/relationships/hyperlink" Target="http://www.etsi.org/deliver/etsi_ts/138400_138499/138470/15.07.00_60/ts_138470v150700p.pdf" TargetMode="External"/><Relationship Id="rId638" Type="http://schemas.openxmlformats.org/officeDocument/2006/relationships/hyperlink" Target="http://www.ccsa.org.cn:9001/portalsFile/downloadOldFile?type=17&amp;oldFileUrl=Rel16/TS%2036.421%20V16.0.0.doc" TargetMode="External"/><Relationship Id="rId845" Type="http://schemas.openxmlformats.org/officeDocument/2006/relationships/hyperlink" Target="https://members.tsdsi.in/index.php/s/G7XwpExMFLAZH4L" TargetMode="External"/><Relationship Id="rId1030" Type="http://schemas.openxmlformats.org/officeDocument/2006/relationships/hyperlink" Target="https://members.tsdsi.in/index.php/s/mypHsmk2nXMxD7x" TargetMode="External"/><Relationship Id="rId1268" Type="http://schemas.openxmlformats.org/officeDocument/2006/relationships/hyperlink" Target="http://www.etsi.org/deliver/etsi_ts/136100_136199/136111/15.00.00_60/ts_136111v150000p.pdf" TargetMode="External"/><Relationship Id="rId1475" Type="http://schemas.openxmlformats.org/officeDocument/2006/relationships/hyperlink" Target="http://www.etsi.org/deliver/etsi_ts/138200_138299/138201/15.00.00_60/ts_138201v150000p.pdf" TargetMode="External"/><Relationship Id="rId1682" Type="http://schemas.openxmlformats.org/officeDocument/2006/relationships/hyperlink" Target="http://www.arib.or.jp/english/html/overview/doc/T120_T23_v2_00/2_T120/ARIB-STD-T120/Rel15/38/A38322-f50.pdf" TargetMode="External"/><Relationship Id="rId2319" Type="http://schemas.openxmlformats.org/officeDocument/2006/relationships/hyperlink" Target="https://members.tsdsi.in/index.php/s/rttDSB5ywD7SKay" TargetMode="External"/><Relationship Id="rId400" Type="http://schemas.openxmlformats.org/officeDocument/2006/relationships/hyperlink" Target="http://www.etsi.org/deliver/etsi_ts/137300_137399/137324/16.01.00_60/ts_137324v160100p.pdf" TargetMode="External"/><Relationship Id="rId705" Type="http://schemas.openxmlformats.org/officeDocument/2006/relationships/hyperlink" Target="http://www.etsi.org/deliver/etsi_ts/136400_136499/136441/15.00.00_60/ts_136441v150000p.pdf" TargetMode="External"/><Relationship Id="rId1128" Type="http://schemas.openxmlformats.org/officeDocument/2006/relationships/hyperlink" Target="https://www.ttc.or.jp/st/docs/3gpps2019/TS/TS-3GA-38.460(Rel15)v15.4.0.pdf" TargetMode="External"/><Relationship Id="rId1335" Type="http://schemas.openxmlformats.org/officeDocument/2006/relationships/hyperlink" Target="http://www.etsi.org/deliver/etsi_ts/137100_137199/137105/15.09.00_60/ts_137105v150900p.pdf" TargetMode="External"/><Relationship Id="rId1542" Type="http://schemas.openxmlformats.org/officeDocument/2006/relationships/hyperlink" Target="https://members.tsdsi.in/index.php/s/kFSHAZxNiYQGmxf" TargetMode="External"/><Relationship Id="rId1987" Type="http://schemas.openxmlformats.org/officeDocument/2006/relationships/hyperlink" Target="https://www.ttc.or.jp/st/docs/3gpps2020/TS/TS-3GA-38_461_Rel16v16_0_0.pdf" TargetMode="External"/><Relationship Id="rId912" Type="http://schemas.openxmlformats.org/officeDocument/2006/relationships/hyperlink" Target="http://www.tta.or.kr/data/ttasDown.jsp?where=14688&amp;pk_num=TTAT.3G-37.462V15.2.0" TargetMode="External"/><Relationship Id="rId1847" Type="http://schemas.openxmlformats.org/officeDocument/2006/relationships/hyperlink" Target="https://members.tsdsi.in/index.php/s/B7jGFsLMRw8km4p" TargetMode="External"/><Relationship Id="rId41" Type="http://schemas.openxmlformats.org/officeDocument/2006/relationships/image" Target="media/image26.png"/><Relationship Id="rId1402" Type="http://schemas.openxmlformats.org/officeDocument/2006/relationships/hyperlink" Target="http://www.etsi.org/deliver/etsi_ts/138100_138199/138104/15.10.00_60/ts_138104v151000p.pdf" TargetMode="External"/><Relationship Id="rId1707" Type="http://schemas.openxmlformats.org/officeDocument/2006/relationships/hyperlink" Target="http://www.atis.org/3gpp-documents/Rel15" TargetMode="External"/><Relationship Id="rId190" Type="http://schemas.openxmlformats.org/officeDocument/2006/relationships/hyperlink" Target="http://www.atis.org/3gpp-documents/Rel16" TargetMode="External"/><Relationship Id="rId288" Type="http://schemas.openxmlformats.org/officeDocument/2006/relationships/hyperlink" Target="http://www.etsi.org/deliver/etsi_ts/136300_136399/136314/16.00.00_60/ts_136314v160000p.pdf" TargetMode="External"/><Relationship Id="rId1914" Type="http://schemas.openxmlformats.org/officeDocument/2006/relationships/hyperlink" Target="http://www.tta.or.kr/data/ttasDown.jsp?where=14688&amp;pk_num=TTAT.3G-38.422V16.0.0" TargetMode="External"/><Relationship Id="rId495" Type="http://schemas.openxmlformats.org/officeDocument/2006/relationships/hyperlink" Target="http://www.ccsa.org.cn:9001/portalsFile/downloadOldFile?type=17&amp;oldFileUrl=Rel15/TS%2038.321%20V15.9.0.docx" TargetMode="External"/><Relationship Id="rId2176" Type="http://schemas.openxmlformats.org/officeDocument/2006/relationships/hyperlink" Target="https://members.tsdsi.in/index.php/s/iXn5C8kqB3Jc3tS" TargetMode="External"/><Relationship Id="rId2383" Type="http://schemas.openxmlformats.org/officeDocument/2006/relationships/hyperlink" Target="http://www.etsi.org/deliver/etsi_ts/137300_137399/137320/15.00.00_60/ts_137320v150000p.pdf" TargetMode="External"/><Relationship Id="rId148" Type="http://schemas.openxmlformats.org/officeDocument/2006/relationships/hyperlink" Target="http://www.atis.org/3gpp-documents/Rel15" TargetMode="External"/><Relationship Id="rId355" Type="http://schemas.openxmlformats.org/officeDocument/2006/relationships/hyperlink" Target="https://members.tsdsi.in/index.php/s/W3F5oEyY8jYZH8f" TargetMode="External"/><Relationship Id="rId562" Type="http://schemas.openxmlformats.org/officeDocument/2006/relationships/hyperlink" Target="https://members.tsdsi.in/index.php/s/wLNHBt3xXET4Rk3" TargetMode="External"/><Relationship Id="rId1192" Type="http://schemas.openxmlformats.org/officeDocument/2006/relationships/hyperlink" Target="https://members.tsdsi.in/index.php/s/4Reniqk2F3nHA3o" TargetMode="External"/><Relationship Id="rId2036" Type="http://schemas.openxmlformats.org/officeDocument/2006/relationships/hyperlink" Target="http://www.atis.org/3gpp-documents/Rel15" TargetMode="External"/><Relationship Id="rId2243" Type="http://schemas.openxmlformats.org/officeDocument/2006/relationships/hyperlink" Target="https://members.tsdsi.in/index.php/s/96HWsLnDibom45f" TargetMode="External"/><Relationship Id="rId2450" Type="http://schemas.openxmlformats.org/officeDocument/2006/relationships/hyperlink" Target="http://www.etsi.org/deliver/etsi_ts/138400_138499/138455/16.00.00_60/ts_138455v160000p.pdf" TargetMode="External"/><Relationship Id="rId215" Type="http://schemas.openxmlformats.org/officeDocument/2006/relationships/hyperlink" Target="http://www.ccsa.org.cn:9001/portalsFile/downloadOldFile?type=17&amp;oldFileUrl=Rel16/TS%2036.300%20V16.2.0.docx" TargetMode="External"/><Relationship Id="rId422" Type="http://schemas.openxmlformats.org/officeDocument/2006/relationships/hyperlink" Target="http://www.atis.org/3gpp-documents/Rel16" TargetMode="External"/><Relationship Id="rId867" Type="http://schemas.openxmlformats.org/officeDocument/2006/relationships/hyperlink" Target="http://www.ccsa.org.cn:9001/portalsFile/downloadOldFile?type=17&amp;oldFileUrl=Rel16/TS%2036.464%20V16.0.0.doc" TargetMode="External"/><Relationship Id="rId1052" Type="http://schemas.openxmlformats.org/officeDocument/2006/relationships/hyperlink" Target="http://www.ccsa.org.cn:9001/portalsFile/downloadOldFile?type=17&amp;oldFileUrl=Rel15/TS%2038.421%20V15.1.0.doc" TargetMode="External"/><Relationship Id="rId1497" Type="http://schemas.openxmlformats.org/officeDocument/2006/relationships/hyperlink" Target="http://www.atis.org/3gpp-documents/Rel15" TargetMode="External"/><Relationship Id="rId2103" Type="http://schemas.openxmlformats.org/officeDocument/2006/relationships/hyperlink" Target="http://www.ccsa.org.cn:9001/portalsFile/downloadOldFile?type=17&amp;oldFileUrl=Rel15/TS%2037.114%20V15.9.0.docx" TargetMode="External"/><Relationship Id="rId2310" Type="http://schemas.openxmlformats.org/officeDocument/2006/relationships/hyperlink" Target="https://members.tsdsi.in/index.php/s/WxZYXtb5cyingGr" TargetMode="External"/><Relationship Id="rId727" Type="http://schemas.openxmlformats.org/officeDocument/2006/relationships/hyperlink" Target="http://www.atis.org/3gpp-documents/Rel15" TargetMode="External"/><Relationship Id="rId934" Type="http://schemas.openxmlformats.org/officeDocument/2006/relationships/hyperlink" Target="http://www.etsi.org/deliver/etsi_ts/137400_137499/137470/16.02.00_60/ts_137470v160200p.pdf" TargetMode="External"/><Relationship Id="rId1357" Type="http://schemas.openxmlformats.org/officeDocument/2006/relationships/hyperlink" Target="http://www.tta.or.kr/data/ttasDown.jsp?where=14688&amp;pk_num=TTAT.3G-37.114V15.9.0" TargetMode="External"/><Relationship Id="rId1564" Type="http://schemas.openxmlformats.org/officeDocument/2006/relationships/hyperlink" Target="http://www.ccsa.org.cn:9001/portalsFile/downloadOldFile?type=17&amp;oldFileUrl=Rel16/TS%2037.320%20V16.1.0.doc" TargetMode="External"/><Relationship Id="rId1771" Type="http://schemas.openxmlformats.org/officeDocument/2006/relationships/hyperlink" Target="http://www.tta.or.kr/data/ttasDown.jsp?where=14688&amp;pk_num=TTAT.3G-37.466V16.0.0" TargetMode="External"/><Relationship Id="rId2408" Type="http://schemas.openxmlformats.org/officeDocument/2006/relationships/hyperlink" Target="http://www.etsi.org/deliver/etsi_ts/138300_138399/138331/15.10.00_60/ts_138331v151000p.pdf" TargetMode="External"/><Relationship Id="rId63" Type="http://schemas.openxmlformats.org/officeDocument/2006/relationships/hyperlink" Target="http://www.tta.or.kr/data/ttasDown.jsp?where=14688&amp;pk_num=TTAT.3G-36.201V16.0.0" TargetMode="External"/><Relationship Id="rId1217" Type="http://schemas.openxmlformats.org/officeDocument/2006/relationships/hyperlink" Target="http://www.tta.or.kr/data/ttasDown.jsp?where=14688&amp;pk_num=TTAT.3G-38.473V16.2.0" TargetMode="External"/><Relationship Id="rId1424" Type="http://schemas.openxmlformats.org/officeDocument/2006/relationships/hyperlink" Target="http://www.atis.org/3gpp-documents/Rel15" TargetMode="External"/><Relationship Id="rId1631" Type="http://schemas.openxmlformats.org/officeDocument/2006/relationships/hyperlink" Target="http://www.etsi.org/deliver/etsi_ts/138300_138399/138305/15.06.00_60/ts_138305v150600p.pdf" TargetMode="External"/><Relationship Id="rId1869" Type="http://schemas.openxmlformats.org/officeDocument/2006/relationships/hyperlink" Target="http://www.ccsa.org.cn:9001/portalsFile/downloadOldFile?type=17&amp;oldFileUrl=Rel15/TS%2038.415%20V15.2.0.doc" TargetMode="External"/><Relationship Id="rId1729" Type="http://schemas.openxmlformats.org/officeDocument/2006/relationships/hyperlink" Target="http://www.tta.or.kr/data/ttasDown.jsp?where=14688&amp;pk_num=TTAT.3G-37.460V15.2.0" TargetMode="External"/><Relationship Id="rId1936" Type="http://schemas.openxmlformats.org/officeDocument/2006/relationships/hyperlink" Target="http://www.etsi.org/deliver/etsi_ts/138400_138499/138424/16.00.00_60/ts_138424v160000p.pdf" TargetMode="External"/><Relationship Id="rId2198" Type="http://schemas.openxmlformats.org/officeDocument/2006/relationships/hyperlink" Target="https://www.3gpp.org/specifications/specificationnumbering" TargetMode="External"/><Relationship Id="rId377" Type="http://schemas.openxmlformats.org/officeDocument/2006/relationships/hyperlink" Target="http://www.tta.or.kr/data/ttasDown.jsp?where=14688&amp;pk_num=TTAT.3G-36.361V16.0.0" TargetMode="External"/><Relationship Id="rId584" Type="http://schemas.openxmlformats.org/officeDocument/2006/relationships/hyperlink" Target="http://www.ccsa.org.cn:9001/portalsFile/downloadOldFile?type=17&amp;oldFileUrl=Rel15/TS%2036.412%20V15.0.0.doc" TargetMode="External"/><Relationship Id="rId2058" Type="http://schemas.openxmlformats.org/officeDocument/2006/relationships/hyperlink" Target="http://www.tta.or.kr/data/ttasDown.jsp?where=14688&amp;pk_num=TTAT.3G-38.473V16.2.0" TargetMode="External"/><Relationship Id="rId2265" Type="http://schemas.openxmlformats.org/officeDocument/2006/relationships/hyperlink" Target="https://members.tsdsi.in/index.php/s/e2xMdKCzgFd3kJ6" TargetMode="External"/><Relationship Id="rId5" Type="http://schemas.openxmlformats.org/officeDocument/2006/relationships/webSettings" Target="webSettings.xml"/><Relationship Id="rId237" Type="http://schemas.openxmlformats.org/officeDocument/2006/relationships/hyperlink" Target="http://www.arib.or.jp/english/html/overview/doc/T120_T23_v2_00/2_T120/ARIB-STD-T120/Rel16/36/A36304-g10.pdf" TargetMode="External"/><Relationship Id="rId791" Type="http://schemas.openxmlformats.org/officeDocument/2006/relationships/hyperlink" Target="http://www.tta.or.kr/data/ttasDown.jsp?where=14688&amp;pk_num=TTAT.3G-36.457V15.0.0" TargetMode="External"/><Relationship Id="rId889" Type="http://schemas.openxmlformats.org/officeDocument/2006/relationships/hyperlink" Target="http://www.arib.or.jp/english/html/overview/doc/T120_T23_v2_00/2_T120/ARIB-STD-T120/Rel16/37/A37460-g00.pdf" TargetMode="External"/><Relationship Id="rId1074" Type="http://schemas.openxmlformats.org/officeDocument/2006/relationships/hyperlink" Target="https://www.ttc.or.jp/st/docs/3gpps2020/TS/TS-3GA-38_422_Rel16v16_0_0.pdf" TargetMode="External"/><Relationship Id="rId2472" Type="http://schemas.openxmlformats.org/officeDocument/2006/relationships/hyperlink" Target="http://www.etsi.org/deliver/etsi_ts/137100_137199/137105/16.04.00_60/ts_137105v160400p.pdf" TargetMode="External"/><Relationship Id="rId444" Type="http://schemas.openxmlformats.org/officeDocument/2006/relationships/hyperlink" Target="http://www.tta.or.kr/data/ttasDown.jsp?where=14688&amp;pk_num=TTAT.3G-38.304V15.7.0" TargetMode="External"/><Relationship Id="rId651" Type="http://schemas.openxmlformats.org/officeDocument/2006/relationships/hyperlink" Target="http://www.etsi.org/deliver/etsi_ts/136400_136499/136422/16.00.00_60/ts_136422v160000p.pdf" TargetMode="External"/><Relationship Id="rId749" Type="http://schemas.openxmlformats.org/officeDocument/2006/relationships/hyperlink" Target="http://www.tta.or.kr/data/ttasDown.jsp?where=14688&amp;pk_num=TTAT.3G-36.444V16.0.0" TargetMode="External"/><Relationship Id="rId1281" Type="http://schemas.openxmlformats.org/officeDocument/2006/relationships/hyperlink" Target="https://members.tsdsi.in/index.php/s/EZY3yixL8takEMD" TargetMode="External"/><Relationship Id="rId1379" Type="http://schemas.openxmlformats.org/officeDocument/2006/relationships/hyperlink" Target="https://members.tsdsi.in/index.php/s/RJSDnP96ZH3LbpP" TargetMode="External"/><Relationship Id="rId1586" Type="http://schemas.openxmlformats.org/officeDocument/2006/relationships/hyperlink" Target="http://www.arib.or.jp/english/html/overview/doc/T120_T23_v2_00/2_T120/ARIB-STD-T120/Rel16/37/A37340-g20.pdf" TargetMode="External"/><Relationship Id="rId2125" Type="http://schemas.openxmlformats.org/officeDocument/2006/relationships/hyperlink" Target="http://www.atis.org/3gpp-documents/Rel15" TargetMode="External"/><Relationship Id="rId2332" Type="http://schemas.openxmlformats.org/officeDocument/2006/relationships/hyperlink" Target="https://members.tsdsi.in/index.php/s/gwRgCLxjWmfyMSi" TargetMode="External"/><Relationship Id="rId304" Type="http://schemas.openxmlformats.org/officeDocument/2006/relationships/hyperlink" Target="http://www.atis.org/3gpp-documents/Rel15" TargetMode="External"/><Relationship Id="rId511" Type="http://schemas.openxmlformats.org/officeDocument/2006/relationships/hyperlink" Target="http://www.arib.or.jp/english/html/overview/doc/T120_T23_v2_00/2_T120/ARIB-STD-T120/Rel16/38/A38322-g10.pdf" TargetMode="External"/><Relationship Id="rId609" Type="http://schemas.openxmlformats.org/officeDocument/2006/relationships/hyperlink" Target="http://www.etsi.org/deliver/etsi_ts/136400_136499/136414/15.00.00_60/ts_136414v150000p.pdf" TargetMode="External"/><Relationship Id="rId956" Type="http://schemas.openxmlformats.org/officeDocument/2006/relationships/hyperlink" Target="http://www.ccsa.org.cn:9001/portalsFile/downloadOldFile?type=17&amp;oldFileUrl=Rel15/TS%2038.401%20V15.8.0.doc" TargetMode="External"/><Relationship Id="rId1141" Type="http://schemas.openxmlformats.org/officeDocument/2006/relationships/hyperlink" Target="http://www.atis.org/3gpp-documents/Rel16" TargetMode="External"/><Relationship Id="rId1239" Type="http://schemas.openxmlformats.org/officeDocument/2006/relationships/hyperlink" Target="http://www.ccsa.org.cn:9001/portalsFile/downloadOldFile?type=17&amp;oldFileUrl=Rel16/TS%2036.101%20V16.6.0.zip" TargetMode="External"/><Relationship Id="rId1793" Type="http://schemas.openxmlformats.org/officeDocument/2006/relationships/hyperlink" Target="http://www.etsi.org/deliver/etsi_ts/137400_137499/137473/16.02.00_60/ts_137473v160200p.pdf" TargetMode="External"/><Relationship Id="rId85" Type="http://schemas.openxmlformats.org/officeDocument/2006/relationships/hyperlink" Target="http://www.etsi.org/deliver/etsi_ts/136200_136299/136212/16.02.00_60/ts_136212v160200p.pdf" TargetMode="External"/><Relationship Id="rId816" Type="http://schemas.openxmlformats.org/officeDocument/2006/relationships/hyperlink" Target="https://www.ttc.or.jp/st/docs/3gpps2018/TS/TS-3GA-36.459(Rel15)v15.0.0.pdf" TargetMode="External"/><Relationship Id="rId1001" Type="http://schemas.openxmlformats.org/officeDocument/2006/relationships/hyperlink" Target="http://www.tta.or.kr/data/ttasDown.jsp?where=14688&amp;pk_num=TTAT.3G-38.412V16.0.0" TargetMode="External"/><Relationship Id="rId1446" Type="http://schemas.openxmlformats.org/officeDocument/2006/relationships/hyperlink" Target="http://www.tta.or.kr/data/ttasDown.jsp?where=14688&amp;pk_num=TTAT.3G-38.133V16.4.0" TargetMode="External"/><Relationship Id="rId1653" Type="http://schemas.openxmlformats.org/officeDocument/2006/relationships/hyperlink" Target="http://www.atis.org/3gpp-documents/Rel15" TargetMode="External"/><Relationship Id="rId1860" Type="http://schemas.openxmlformats.org/officeDocument/2006/relationships/hyperlink" Target="http://www.tta.or.kr/data/ttasDown.jsp?where=14688&amp;pk_num=TTAT.3G-38.414V15.3.0" TargetMode="External"/><Relationship Id="rId1306" Type="http://schemas.openxmlformats.org/officeDocument/2006/relationships/hyperlink" Target="http://www.atis.org/3gpp-documents/Rel16" TargetMode="External"/><Relationship Id="rId1513" Type="http://schemas.openxmlformats.org/officeDocument/2006/relationships/hyperlink" Target="http://www.tta.or.kr/data/ttasDown.jsp?where=14688&amp;pk_num=TTAT.3G-38.212V15.9.0" TargetMode="External"/><Relationship Id="rId1720" Type="http://schemas.openxmlformats.org/officeDocument/2006/relationships/hyperlink" Target="http://www.ccsa.org.cn:9001/portalsFile/downloadOldFile?type=17&amp;oldFileUrl=Rel16/TS%2038.340%20V16.1.0.docx" TargetMode="External"/><Relationship Id="rId1958" Type="http://schemas.openxmlformats.org/officeDocument/2006/relationships/hyperlink" Target="http://www.atis.org/3gpp-documents/Rel16" TargetMode="External"/><Relationship Id="rId12" Type="http://schemas.openxmlformats.org/officeDocument/2006/relationships/header" Target="header3.xml"/><Relationship Id="rId1818" Type="http://schemas.openxmlformats.org/officeDocument/2006/relationships/hyperlink" Target="http://www.tta.or.kr/data/ttasDown.jsp?where=14688&amp;pk_num=TTAT.3G-38.410V16.2.0" TargetMode="External"/><Relationship Id="rId161" Type="http://schemas.openxmlformats.org/officeDocument/2006/relationships/hyperlink" Target="http://www.ccsa.org.cn:9001/portalsFile/downloadOldFile?type=17&amp;oldFileUrl=Rel15/TS%2038.212%20V15.9.0.docx" TargetMode="External"/><Relationship Id="rId399" Type="http://schemas.openxmlformats.org/officeDocument/2006/relationships/hyperlink" Target="http://www.ccsa.org.cn:9001/portalsFile/downloadOldFile?type=17&amp;oldFileUrl=Rel16/TS%2037.324%20V16.1.0.docx" TargetMode="External"/><Relationship Id="rId2287" Type="http://schemas.openxmlformats.org/officeDocument/2006/relationships/hyperlink" Target="https://members.tsdsi.in/index.php/s/irx3Yz5kBMxbL6p" TargetMode="External"/><Relationship Id="rId2494" Type="http://schemas.openxmlformats.org/officeDocument/2006/relationships/hyperlink" Target="https://www.etsi.org/deliver/etsi_ts/103600_103699/10363604/01.01.01_60/ts_10363604v010101p.pdf" TargetMode="External"/><Relationship Id="rId259" Type="http://schemas.openxmlformats.org/officeDocument/2006/relationships/hyperlink" Target="https://members.tsdsi.in/index.php/s/oNDz9c6tNWFkBoX" TargetMode="External"/><Relationship Id="rId466" Type="http://schemas.openxmlformats.org/officeDocument/2006/relationships/hyperlink" Target="http://www.etsi.org/deliver/etsi_ts/138300_138399/138306/15.10.00_60/ts_138306v151000p.pdf" TargetMode="External"/><Relationship Id="rId673" Type="http://schemas.openxmlformats.org/officeDocument/2006/relationships/hyperlink" Target="http://www.atis.org/3gpp-documents/Rel16" TargetMode="External"/><Relationship Id="rId880" Type="http://schemas.openxmlformats.org/officeDocument/2006/relationships/hyperlink" Target="http://www.etsi.org/deliver/etsi_ts/136400_136499/136465/16.00.00_60/ts_136465v160000p.pdf" TargetMode="External"/><Relationship Id="rId1096" Type="http://schemas.openxmlformats.org/officeDocument/2006/relationships/hyperlink" Target="https://members.tsdsi.in/index.php/s/Kkx4fK4wagjtmDD" TargetMode="External"/><Relationship Id="rId2147" Type="http://schemas.openxmlformats.org/officeDocument/2006/relationships/hyperlink" Target="http://www.tta.or.kr/data/ttasDown.jsp?where=14688&amp;pk_num=TTAT.3G-38.101-3V16.4.0" TargetMode="External"/><Relationship Id="rId2354" Type="http://schemas.openxmlformats.org/officeDocument/2006/relationships/image" Target="media/image65.png"/><Relationship Id="rId119" Type="http://schemas.openxmlformats.org/officeDocument/2006/relationships/hyperlink" Target="http://www.ccsa.org.cn:9001/portalsFile/downloadOldFile?type=17&amp;oldFileUrl=Rel16/TS%2036.216V16.0.0.docx" TargetMode="External"/><Relationship Id="rId326" Type="http://schemas.openxmlformats.org/officeDocument/2006/relationships/hyperlink" Target="http://www.tta.or.kr/data/ttasDown.jsp?where=14688&amp;pk_num=TTAT.3G-36.323V16.1.0" TargetMode="External"/><Relationship Id="rId533" Type="http://schemas.openxmlformats.org/officeDocument/2006/relationships/hyperlink" Target="https://members.tsdsi.in/index.php/s/L3ELMSr5maHX5oC" TargetMode="External"/><Relationship Id="rId978" Type="http://schemas.openxmlformats.org/officeDocument/2006/relationships/hyperlink" Target="https://www.ttc.or.jp/st/docs/3gpps2020/TS/TS-3GA-38_410_Rel16v16_2_0.pdf" TargetMode="External"/><Relationship Id="rId1163" Type="http://schemas.openxmlformats.org/officeDocument/2006/relationships/hyperlink" Target="http://www.tta.or.kr/data/ttasDown.jsp?where=14688&amp;pk_num=TTAT.3G-38.463V15.7.0" TargetMode="External"/><Relationship Id="rId1370" Type="http://schemas.openxmlformats.org/officeDocument/2006/relationships/hyperlink" Target="http://www.atis.org/3gpp-documents/Rel16" TargetMode="External"/><Relationship Id="rId2007" Type="http://schemas.openxmlformats.org/officeDocument/2006/relationships/hyperlink" Target="http://www.ccsa.org.cn:9001/portalsFile/downloadOldFile?type=17&amp;oldFileUrl=Rel16/TS%2038.463%20V16.2.0.doc" TargetMode="External"/><Relationship Id="rId2214" Type="http://schemas.openxmlformats.org/officeDocument/2006/relationships/image" Target="media/image56.png"/><Relationship Id="rId740" Type="http://schemas.openxmlformats.org/officeDocument/2006/relationships/hyperlink" Target="http://www.ccsa.org.cn:9001/portalsFile/downloadOldFile?type=17&amp;oldFileUrl=Rel15/TS%2036.444%20V15.0.0.doc" TargetMode="External"/><Relationship Id="rId838" Type="http://schemas.openxmlformats.org/officeDocument/2006/relationships/hyperlink" Target="http://www.etsi.org/deliver/etsi_ts/136400_136499/136462/15.00.00_60/ts_136462v150000p.pdf" TargetMode="External"/><Relationship Id="rId1023" Type="http://schemas.openxmlformats.org/officeDocument/2006/relationships/hyperlink" Target="http://www.etsi.org/deliver/etsi_ts/138400_138499/138414/16.00.00_60/ts_138414v160000p.pdf" TargetMode="External"/><Relationship Id="rId1468" Type="http://schemas.openxmlformats.org/officeDocument/2006/relationships/image" Target="media/image41.png"/><Relationship Id="rId1675" Type="http://schemas.openxmlformats.org/officeDocument/2006/relationships/hyperlink" Target="http://www.tta.or.kr/data/ttasDown.jsp?where=14688&amp;pk_num=TTAT.3G-38.321V15.9.0" TargetMode="External"/><Relationship Id="rId1882" Type="http://schemas.openxmlformats.org/officeDocument/2006/relationships/hyperlink" Target="http://www.etsi.org/deliver/etsi_ts/138400_138499/138420/15.02.00_60/ts_138420v150200p.pdf" TargetMode="External"/><Relationship Id="rId2421" Type="http://schemas.openxmlformats.org/officeDocument/2006/relationships/hyperlink" Target="http://www.etsi.org/deliver/etsi_ts/137400_137499/137472/16.01.00_60/ts_137472v160100p.pdf" TargetMode="External"/><Relationship Id="rId600" Type="http://schemas.openxmlformats.org/officeDocument/2006/relationships/hyperlink" Target="https://www.ttc.or.jp/st/docs/3gpps2020/TS/TS-3GA-36_413_Rel15v15_9_0.pdf" TargetMode="External"/><Relationship Id="rId1230" Type="http://schemas.openxmlformats.org/officeDocument/2006/relationships/hyperlink" Target="https://www.ttc.or.jp/st/docs/3gpps2020/TS/TS-3GA-38_474_Rel16v16_0_0.pdf" TargetMode="External"/><Relationship Id="rId1328" Type="http://schemas.openxmlformats.org/officeDocument/2006/relationships/hyperlink" Target="http://www.atis.org/3gpp-documents/Rel16" TargetMode="External"/><Relationship Id="rId1535" Type="http://schemas.openxmlformats.org/officeDocument/2006/relationships/hyperlink" Target="http://www.etsi.org/deliver/etsi_ts/138200_138299/138214/15.10.00_60/ts_138214v151000p.pdf" TargetMode="External"/><Relationship Id="rId905" Type="http://schemas.openxmlformats.org/officeDocument/2006/relationships/hyperlink" Target="https://members.tsdsi.in/index.php/s/LCXKrtEprG9PYWg" TargetMode="External"/><Relationship Id="rId1742" Type="http://schemas.openxmlformats.org/officeDocument/2006/relationships/hyperlink" Target="http://www.arib.or.jp/english/html/overview/doc/T120_T23_v2_00/2_T120/ARIB-STD-T120/Rel16/37/A37461-g00.pdf" TargetMode="External"/><Relationship Id="rId34" Type="http://schemas.openxmlformats.org/officeDocument/2006/relationships/image" Target="media/image19.png"/><Relationship Id="rId1602" Type="http://schemas.openxmlformats.org/officeDocument/2006/relationships/hyperlink" Target="https://members.tsdsi.in/index.php/s/nzpHnNfo33WQSyK" TargetMode="External"/><Relationship Id="rId183" Type="http://schemas.openxmlformats.org/officeDocument/2006/relationships/hyperlink" Target="http://www.arib.or.jp/english/html/overview/doc/T120_T23_v2_00/2_T120/ARIB-STD-T120/Rel15/38/A38214-fa0.pdf" TargetMode="External"/><Relationship Id="rId390" Type="http://schemas.openxmlformats.org/officeDocument/2006/relationships/hyperlink" Target="http://www.tta.or.kr/data/ttasDown.jsp?where=14688&amp;pk_num=TTAT.3G-37.320V16.1.0" TargetMode="External"/><Relationship Id="rId1907" Type="http://schemas.openxmlformats.org/officeDocument/2006/relationships/hyperlink" Target="https://members.tsdsi.in/index.php/s/5XwBzWnpynSDqXb" TargetMode="External"/><Relationship Id="rId2071" Type="http://schemas.openxmlformats.org/officeDocument/2006/relationships/hyperlink" Target="https://www.ttc.or.jp/st/docs/3gpps2020/TS/TS-3GA-38_474_Rel16v16_0_0.pdf" TargetMode="External"/><Relationship Id="rId250" Type="http://schemas.openxmlformats.org/officeDocument/2006/relationships/hyperlink" Target="http://www.atis.org/3gpp-documents/Rel16" TargetMode="External"/><Relationship Id="rId488" Type="http://schemas.openxmlformats.org/officeDocument/2006/relationships/hyperlink" Target="http://www.atis.org/3gpp-documents/Rel16" TargetMode="External"/><Relationship Id="rId695" Type="http://schemas.openxmlformats.org/officeDocument/2006/relationships/hyperlink" Target="http://www.tta.or.kr/data/ttasDown.jsp?where=14688&amp;pk_num=TTAT.3G-36.440V15.0.0" TargetMode="External"/><Relationship Id="rId2169" Type="http://schemas.openxmlformats.org/officeDocument/2006/relationships/hyperlink" Target="http://www.etsi.org/deliver/etsi_ts/138100_138199/138113/16.00.00_60/ts_138113v160000p.pdf" TargetMode="External"/><Relationship Id="rId2376" Type="http://schemas.openxmlformats.org/officeDocument/2006/relationships/hyperlink" Target="http://www.etsi.org/deliver/etsi_ts/138200_138299/138212/16.02.00_60/ts_138212v160200p.pdf" TargetMode="External"/><Relationship Id="rId110" Type="http://schemas.openxmlformats.org/officeDocument/2006/relationships/hyperlink" Target="http://www.tta.or.kr/data/ttasDown.jsp?where=14688&amp;pk_num=TTAT.3G-36.214V16.1.0" TargetMode="External"/><Relationship Id="rId348" Type="http://schemas.openxmlformats.org/officeDocument/2006/relationships/hyperlink" Target="http://www.etsi.org/deliver/etsi_ts/136300_136399/136355/16.00.00_60/ts_136355v160000p.pdf" TargetMode="External"/><Relationship Id="rId555" Type="http://schemas.openxmlformats.org/officeDocument/2006/relationships/hyperlink" Target="http://www.etsi.org/deliver/etsi_ts/136400_136499/136401/16.00.00_60/ts_136401v160000p.pdf" TargetMode="External"/><Relationship Id="rId762" Type="http://schemas.openxmlformats.org/officeDocument/2006/relationships/hyperlink" Target="https://www.ttc.or.jp/st/docs/3gpps2020/TS/TS-3GA-36_445_Rel16v16_0_0.pdf" TargetMode="External"/><Relationship Id="rId1185" Type="http://schemas.openxmlformats.org/officeDocument/2006/relationships/hyperlink" Target="http://www.etsi.org/deliver/etsi_ts/138400_138499/138471/15.00.00_60/ts_138471v150000p.pdf" TargetMode="External"/><Relationship Id="rId1392" Type="http://schemas.openxmlformats.org/officeDocument/2006/relationships/hyperlink" Target="http://www.tta.or.kr/data/ttasDown.jsp?where=14688&amp;pk_num=TTAT.3G-38.101-3V15.10.0" TargetMode="External"/><Relationship Id="rId2029" Type="http://schemas.openxmlformats.org/officeDocument/2006/relationships/hyperlink" Target="https://www.ttc.or.jp/st/docs/3gpps2018/TS/TS-3GA-38.471(Rel15)v15.0.0.pdf" TargetMode="External"/><Relationship Id="rId2236" Type="http://schemas.openxmlformats.org/officeDocument/2006/relationships/hyperlink" Target="https://members.tsdsi.in/index.php/s/TZCrBtaPRE8xixA" TargetMode="External"/><Relationship Id="rId2443" Type="http://schemas.openxmlformats.org/officeDocument/2006/relationships/hyperlink" Target="http://www.etsi.org/deliver/etsi_ts/138400_138499/138423/15.08.00_60/ts_138423v150800p.pdf" TargetMode="External"/><Relationship Id="rId208" Type="http://schemas.openxmlformats.org/officeDocument/2006/relationships/hyperlink" Target="http://www.atis.org/3gpp-documents/Rel15" TargetMode="External"/><Relationship Id="rId415" Type="http://schemas.openxmlformats.org/officeDocument/2006/relationships/hyperlink" Target="http://www.arib.or.jp/english/html/overview/doc/T120_T23_v2_00/2_T120/ARIB-STD-T120/Rel15/37/A37355-f00.pdf" TargetMode="External"/><Relationship Id="rId622" Type="http://schemas.openxmlformats.org/officeDocument/2006/relationships/hyperlink" Target="https://members.tsdsi.in/index.php/s/9PK4K3jApf6tYW7" TargetMode="External"/><Relationship Id="rId1045" Type="http://schemas.openxmlformats.org/officeDocument/2006/relationships/hyperlink" Target="http://www.atis.org/3gpp-documents/Rel16" TargetMode="External"/><Relationship Id="rId1252" Type="http://schemas.openxmlformats.org/officeDocument/2006/relationships/hyperlink" Target="http://www.etsi.org/deliver/etsi_ts/136100_136199/136104/16.06.00_60/ts_136104v160600p.pdf" TargetMode="External"/><Relationship Id="rId1697" Type="http://schemas.openxmlformats.org/officeDocument/2006/relationships/hyperlink" Target="http://www.etsi.org/deliver/etsi_ts/138300_138399/138323/15.06.00_60/ts_138323v150600p.pdf" TargetMode="External"/><Relationship Id="rId2303" Type="http://schemas.openxmlformats.org/officeDocument/2006/relationships/hyperlink" Target="https://members.tsdsi.in/index.php/s/DxPYPJSGkFybaNY" TargetMode="External"/><Relationship Id="rId927" Type="http://schemas.openxmlformats.org/officeDocument/2006/relationships/hyperlink" Target="http://www.ccsa.org.cn:9001/portalsFile/downloadOldFile?type=17&amp;oldFileUrl=Rel16/TS%2037.466%20V16.0.0.doc" TargetMode="External"/><Relationship Id="rId1112" Type="http://schemas.openxmlformats.org/officeDocument/2006/relationships/hyperlink" Target="http://www.ccsa.org.cn:9001/portalsFile/downloadOldFile?type=17&amp;oldFileUrl=Rel15/TS%2038.455%20V15.2.1.doc" TargetMode="External"/><Relationship Id="rId1557" Type="http://schemas.openxmlformats.org/officeDocument/2006/relationships/hyperlink" Target="http://www.atis.org/3gpp-documents/Rel15" TargetMode="External"/><Relationship Id="rId1764" Type="http://schemas.openxmlformats.org/officeDocument/2006/relationships/hyperlink" Target="https://members.tsdsi.in/index.php/s/EeHNBLpXRMtgdTW" TargetMode="External"/><Relationship Id="rId1971" Type="http://schemas.openxmlformats.org/officeDocument/2006/relationships/hyperlink" Target="http://www.ccsa.org.cn:9001/portalsFile/downloadOldFile?type=17&amp;oldFileUrl=Rel16/TS%2038.460%20V16.1.0.doc" TargetMode="External"/><Relationship Id="rId56" Type="http://schemas.openxmlformats.org/officeDocument/2006/relationships/hyperlink" Target="https://members.tsdsi.in/index.php/s/TJ5e7eMFzoNENaw" TargetMode="External"/><Relationship Id="rId1417" Type="http://schemas.openxmlformats.org/officeDocument/2006/relationships/hyperlink" Target="http://www.arib.or.jp/english/html/overview/doc/T120_T23_v2_00/2_T120/ARIB-STD-T120/Rel16/38/A38113-g00.pdf" TargetMode="External"/><Relationship Id="rId1624" Type="http://schemas.openxmlformats.org/officeDocument/2006/relationships/hyperlink" Target="http://www.ccsa.org.cn:9001/portalsFile/downloadOldFile?type=17&amp;oldFileUrl=Rel16/TS%2038.304%20V16.1.0.docx" TargetMode="External"/><Relationship Id="rId1831" Type="http://schemas.openxmlformats.org/officeDocument/2006/relationships/hyperlink" Target="https://www.ttc.or.jp/st/docs/3gpps2020/TS/TS-3GA-38_411_Rel16v16_0_0.pdf" TargetMode="External"/><Relationship Id="rId1929" Type="http://schemas.openxmlformats.org/officeDocument/2006/relationships/hyperlink" Target="http://www.ccsa.org.cn:9001/portalsFile/downloadOldFile?type=17&amp;oldFileUrl=Rel15/TS%2038.424%20V15.2.0.doc" TargetMode="External"/><Relationship Id="rId2093" Type="http://schemas.openxmlformats.org/officeDocument/2006/relationships/hyperlink" Target="http://www.ccsa.org.cn:9001/portalsFile/downloadOldFile?type=17&amp;oldFileUrl=Rel16/TS%2037.113%20V15.9.0.docx" TargetMode="External"/><Relationship Id="rId2398" Type="http://schemas.openxmlformats.org/officeDocument/2006/relationships/hyperlink" Target="http://www.etsi.org/deliver/etsi_ts/138300_138399/138306/16.01.00_60/ts_138306v160100p.pdf" TargetMode="External"/><Relationship Id="rId272" Type="http://schemas.openxmlformats.org/officeDocument/2006/relationships/hyperlink" Target="http://www.tta.or.kr/data/ttasDown.jsp?where=14688&amp;pk_num=TTAT.3G-36.307V15.6.0" TargetMode="External"/><Relationship Id="rId577" Type="http://schemas.openxmlformats.org/officeDocument/2006/relationships/hyperlink" Target="http://www.atis.org/3gpp-documents/Rel16" TargetMode="External"/><Relationship Id="rId2160" Type="http://schemas.openxmlformats.org/officeDocument/2006/relationships/hyperlink" Target="http://www.arib.or.jp/english/html/overview/doc/T120_T23_v2_00/2_T120/ARIB-STD-T120/Rel15/38/A38113-fa0.pdf" TargetMode="External"/><Relationship Id="rId2258" Type="http://schemas.openxmlformats.org/officeDocument/2006/relationships/hyperlink" Target="https://members.tsdsi.in/index.php/s/bzKyHfzYt6e3Cow" TargetMode="External"/><Relationship Id="rId132" Type="http://schemas.openxmlformats.org/officeDocument/2006/relationships/hyperlink" Target="http://www.etsi.org/deliver/etsi_ts/138200_138299/138201/16.00.00_60/ts_138201v160000p.pdf" TargetMode="External"/><Relationship Id="rId784" Type="http://schemas.openxmlformats.org/officeDocument/2006/relationships/hyperlink" Target="https://members.tsdsi.in/index.php/s/GtMXxWeAM5osqkr" TargetMode="External"/><Relationship Id="rId991" Type="http://schemas.openxmlformats.org/officeDocument/2006/relationships/hyperlink" Target="http://www.atis.org/3gpp-documents/Rel15" TargetMode="External"/><Relationship Id="rId1067" Type="http://schemas.openxmlformats.org/officeDocument/2006/relationships/hyperlink" Target="http://www.tta.or.kr/data/ttasDown.jsp?where=14688&amp;pk_num=TTAT.3G-38.422V15.4.0" TargetMode="External"/><Relationship Id="rId2020" Type="http://schemas.openxmlformats.org/officeDocument/2006/relationships/hyperlink" Target="http://www.etsi.org/deliver/etsi_ts/138400_138499/138470/16.02.00_60/ts_138470v160200p.pdf" TargetMode="External"/><Relationship Id="rId2465" Type="http://schemas.openxmlformats.org/officeDocument/2006/relationships/hyperlink" Target="http://www.etsi.org/deliver/etsi_ts/138400_138499/138473/15.10.00_60/ts_138473v151000p.pdf" TargetMode="External"/><Relationship Id="rId437" Type="http://schemas.openxmlformats.org/officeDocument/2006/relationships/hyperlink" Target="https://members.tsdsi.in/index.php/s/NamaWsAcbqF4mts" TargetMode="External"/><Relationship Id="rId644" Type="http://schemas.openxmlformats.org/officeDocument/2006/relationships/hyperlink" Target="http://www.ccsa.org.cn:9001/portalsFile/downloadOldFile?type=17&amp;oldFileUrl=Rel15/TS%2036.422%20V15.1.0.doc" TargetMode="External"/><Relationship Id="rId851" Type="http://schemas.openxmlformats.org/officeDocument/2006/relationships/hyperlink" Target="https://members.tsdsi.in/index.php/s/MFem6KcmqnCDwpe" TargetMode="External"/><Relationship Id="rId1274" Type="http://schemas.openxmlformats.org/officeDocument/2006/relationships/hyperlink" Target="http://www.etsi.org/deliver/etsi_ts/136100_136199/136111/16.00.00_60/ts_136111v160000p.pdf" TargetMode="External"/><Relationship Id="rId1481" Type="http://schemas.openxmlformats.org/officeDocument/2006/relationships/hyperlink" Target="http://www.etsi.org/deliver/etsi_ts/138200_138299/138201/16.00.00_60/ts_138201v160000p.pdf" TargetMode="External"/><Relationship Id="rId1579" Type="http://schemas.openxmlformats.org/officeDocument/2006/relationships/hyperlink" Target="http://www.tta.or.kr/data/ttasDown.jsp?where=14688&amp;pk_num=TTAT.3G-37.324V16.1.0" TargetMode="External"/><Relationship Id="rId2118" Type="http://schemas.openxmlformats.org/officeDocument/2006/relationships/hyperlink" Target="http://www.arib.or.jp/english/html/overview/doc/T120_T23_v2_00/2_T120/ARIB-STD-T120/Rel16/38/A38101-1-g40.pdf" TargetMode="External"/><Relationship Id="rId2325" Type="http://schemas.openxmlformats.org/officeDocument/2006/relationships/hyperlink" Target="https://members.tsdsi.in/index.php/s/rYJs8HyfbRHP6Bx" TargetMode="External"/><Relationship Id="rId504" Type="http://schemas.openxmlformats.org/officeDocument/2006/relationships/hyperlink" Target="http://www.tta.or.kr/data/ttasDown.jsp?where=14688&amp;pk_num=TTAT.3G-38.321V16.1.0" TargetMode="External"/><Relationship Id="rId711" Type="http://schemas.openxmlformats.org/officeDocument/2006/relationships/hyperlink" Target="http://www.etsi.org/deliver/etsi_ts/136400_136499/136441/16.00.00_60/ts_136441v160000p.pdf" TargetMode="External"/><Relationship Id="rId949" Type="http://schemas.openxmlformats.org/officeDocument/2006/relationships/hyperlink" Target="http://www.arib.or.jp/english/html/overview/doc/T120_T23_v2_00/2_T120/ARIB-STD-T120/Rel16/37/A37473-g20.pdf" TargetMode="External"/><Relationship Id="rId1134" Type="http://schemas.openxmlformats.org/officeDocument/2006/relationships/hyperlink" Target="https://www.ttc.or.jp/st/docs/3gpps2020/TS/TS-3GA-38_460_Rel16v16_1_0.pdf" TargetMode="External"/><Relationship Id="rId1341" Type="http://schemas.openxmlformats.org/officeDocument/2006/relationships/hyperlink" Target="https://members.tsdsi.in/index.php/s/fQ9mNDXTbYaztXX" TargetMode="External"/><Relationship Id="rId1786" Type="http://schemas.openxmlformats.org/officeDocument/2006/relationships/hyperlink" Target="http://www.ccsa.org.cn:9001/portalsFile/downloadOldFile?type=17&amp;oldFileUrl=Rel16/TS%2037.472%20V16.1.0.doc" TargetMode="External"/><Relationship Id="rId1993" Type="http://schemas.openxmlformats.org/officeDocument/2006/relationships/hyperlink" Target="https://www.ttc.or.jp/st/docs/3gpps2020/TS/TS-3GA-38_462_Rel15v15_6_1.pdf" TargetMode="External"/><Relationship Id="rId78" Type="http://schemas.openxmlformats.org/officeDocument/2006/relationships/hyperlink" Target="http://www.ccsa.org.cn:9001/portalsFile/downloadOldFile?type=17&amp;oldFileUrl=Rel15/TS%2036.212%20V15.10.0.docx" TargetMode="External"/><Relationship Id="rId809" Type="http://schemas.openxmlformats.org/officeDocument/2006/relationships/hyperlink" Target="http://www.tta.or.kr/data/ttasDown.jsp?where=14688&amp;pk_num=TTAT.3G-36.458V16.0.0" TargetMode="External"/><Relationship Id="rId1201" Type="http://schemas.openxmlformats.org/officeDocument/2006/relationships/hyperlink" Target="http://www.atis.org/3gpp-documents/Rel16" TargetMode="External"/><Relationship Id="rId1439" Type="http://schemas.openxmlformats.org/officeDocument/2006/relationships/hyperlink" Target="https://members.tsdsi.in/index.php/s/fK2NHEZd9kgsbdr" TargetMode="External"/><Relationship Id="rId1646" Type="http://schemas.openxmlformats.org/officeDocument/2006/relationships/hyperlink" Target="http://www.arib.or.jp/english/html/overview/doc/T120_T23_v2_00/2_T120/ARIB-STD-T120/Rel16/38/A38306-g10.pdf" TargetMode="External"/><Relationship Id="rId1853" Type="http://schemas.openxmlformats.org/officeDocument/2006/relationships/hyperlink" Target="https://members.tsdsi.in/index.php/s/QKLffEDRYGw98yb" TargetMode="External"/><Relationship Id="rId1506" Type="http://schemas.openxmlformats.org/officeDocument/2006/relationships/hyperlink" Target="https://members.tsdsi.in/index.php/s/QR9pxK6p4MyHgP2" TargetMode="External"/><Relationship Id="rId1713" Type="http://schemas.openxmlformats.org/officeDocument/2006/relationships/hyperlink" Target="http://www.atis.org/3gpp-documents/Rel16" TargetMode="External"/><Relationship Id="rId1920" Type="http://schemas.openxmlformats.org/officeDocument/2006/relationships/hyperlink" Target="http://www.tta.or.kr/data/ttasDown.jsp?where=14688&amp;pk_num=TTAT.3G-38.423V15.8.0" TargetMode="External"/><Relationship Id="rId294" Type="http://schemas.openxmlformats.org/officeDocument/2006/relationships/hyperlink" Target="http://www.etsi.org/deliver/etsi_ts/136300_136399/136321/15.09.00_60/ts_136321v150900p.pdf" TargetMode="External"/><Relationship Id="rId2182" Type="http://schemas.openxmlformats.org/officeDocument/2006/relationships/hyperlink" Target="https://members.tsdsi.in/index.php/s/Lq2JCmtTPZkDoMn" TargetMode="External"/><Relationship Id="rId89" Type="http://schemas.openxmlformats.org/officeDocument/2006/relationships/hyperlink" Target="http://www.ccsa.org.cn:9001/portalsFile/downloadOldFile?type=17&amp;oldFileUrl=Rel15/TS%2036.213%20V15.10.0.zip" TargetMode="External"/><Relationship Id="rId154" Type="http://schemas.openxmlformats.org/officeDocument/2006/relationships/hyperlink" Target="http://www.atis.org/3gpp-documents/Rel16" TargetMode="External"/><Relationship Id="rId361" Type="http://schemas.openxmlformats.org/officeDocument/2006/relationships/hyperlink" Target="http://www.etsi.org/deliver/etsi_ts/136300_136399/136360/16.00.00_60/ts_136360v160000p.pdf" TargetMode="External"/><Relationship Id="rId599" Type="http://schemas.openxmlformats.org/officeDocument/2006/relationships/hyperlink" Target="http://www.tta.or.kr/data/ttasDown.jsp?where=14688&amp;pk_num=TTAT.3G-36.413V15.9.0" TargetMode="External"/><Relationship Id="rId1005" Type="http://schemas.openxmlformats.org/officeDocument/2006/relationships/hyperlink" Target="http://www.etsi.org/deliver/etsi_ts/138400_138499/138413/15.08.00_60/ts_138413v150800p.pdf" TargetMode="External"/><Relationship Id="rId1212" Type="http://schemas.openxmlformats.org/officeDocument/2006/relationships/hyperlink" Target="https://www.ttc.or.jp/st/docs/3gpps2020/TS/TS-3GA-38_473_Rel15v15_10_0.pdf" TargetMode="External"/><Relationship Id="rId1657" Type="http://schemas.openxmlformats.org/officeDocument/2006/relationships/hyperlink" Target="http://www.tta.or.kr/data/ttasDown.jsp?where=14688&amp;pk_num=TTAT.3G-38.307V15.6.0" TargetMode="External"/><Relationship Id="rId1864" Type="http://schemas.openxmlformats.org/officeDocument/2006/relationships/hyperlink" Target="http://www.etsi.org/deliver/etsi_ts/138400_138499/138414/16.00.00_60/ts_138414v160000p.pdf" TargetMode="External"/><Relationship Id="rId2042" Type="http://schemas.openxmlformats.org/officeDocument/2006/relationships/hyperlink" Target="http://www.atis.org/3gpp-documents/Rel16" TargetMode="External"/><Relationship Id="rId2487" Type="http://schemas.openxmlformats.org/officeDocument/2006/relationships/hyperlink" Target="http://www.etsi.org/deliver/etsi_ts/138100_138199/138124/15.03.00_60/ts_138124v150300p.pdf" TargetMode="External"/><Relationship Id="rId459" Type="http://schemas.openxmlformats.org/officeDocument/2006/relationships/hyperlink" Target="http://www.ccsa.org.cn:9001/portalsFile/downloadOldFile?type=17&amp;oldFileUrl=Rel16/TS%2038.305%20V16.1.0.docx" TargetMode="External"/><Relationship Id="rId666" Type="http://schemas.openxmlformats.org/officeDocument/2006/relationships/hyperlink" Target="https://www.ttc.or.jp/st/docs/3gpps2020/TS/TS-3GA-36_423_Rel16v16_2_0.pdf" TargetMode="External"/><Relationship Id="rId873" Type="http://schemas.openxmlformats.org/officeDocument/2006/relationships/hyperlink" Target="http://www.ccsa.org.cn:9001/portalsFile/downloadOldFile?type=17&amp;oldFileUrl=Rel15/TS%2036.465%20V15.0.0.doc" TargetMode="External"/><Relationship Id="rId1089" Type="http://schemas.openxmlformats.org/officeDocument/2006/relationships/hyperlink" Target="http://www.etsi.org/deliver/etsi_ts/138400_138499/138424/15.02.00_60/ts_138424v150200p.pdf" TargetMode="External"/><Relationship Id="rId1296" Type="http://schemas.openxmlformats.org/officeDocument/2006/relationships/hyperlink" Target="http://www.etsi.org/deliver/etsi_ts/136100_136199/136116/16.00.00_60/ts_136116v160000p.pdf" TargetMode="External"/><Relationship Id="rId1517" Type="http://schemas.openxmlformats.org/officeDocument/2006/relationships/hyperlink" Target="http://www.etsi.org/deliver/etsi_ts/138200_138299/138212/16.02.00_60/ts_138212v160200p.pdf" TargetMode="External"/><Relationship Id="rId1724" Type="http://schemas.openxmlformats.org/officeDocument/2006/relationships/hyperlink" Target="http://www.arib.or.jp/english/html/overview/doc/T120_T23_v2_00/2_T120/ARIB-STD-T120/Rel15/37/A37460-f20.pdf" TargetMode="External"/><Relationship Id="rId2347" Type="http://schemas.openxmlformats.org/officeDocument/2006/relationships/image" Target="media/image58.png"/><Relationship Id="rId16" Type="http://schemas.openxmlformats.org/officeDocument/2006/relationships/hyperlink" Target="https://www.itu.int/md/R15-IMT.2020-C-0020/en" TargetMode="External"/><Relationship Id="rId221" Type="http://schemas.openxmlformats.org/officeDocument/2006/relationships/hyperlink" Target="http://www.ccsa.org.cn:9001/portalsFile/downloadOldFile?type=17&amp;oldFileUrl=Rel15/TS%2036.302%20V15.3.0.docx" TargetMode="External"/><Relationship Id="rId319" Type="http://schemas.openxmlformats.org/officeDocument/2006/relationships/hyperlink" Target="https://members.tsdsi.in/index.php/s/4dWRrYRBbNB4T2B" TargetMode="External"/><Relationship Id="rId526" Type="http://schemas.openxmlformats.org/officeDocument/2006/relationships/hyperlink" Target="http://www.etsi.org/deliver/etsi_ts/138300_138399/138323/16.01.00_60/ts_138323v160100p.pdf" TargetMode="External"/><Relationship Id="rId1156" Type="http://schemas.openxmlformats.org/officeDocument/2006/relationships/hyperlink" Target="https://members.tsdsi.in/index.php/s/4aSeqcst6Dc3EkA" TargetMode="External"/><Relationship Id="rId1363" Type="http://schemas.openxmlformats.org/officeDocument/2006/relationships/hyperlink" Target="http://www.arib.or.jp/english/html/overview/doc/T120_T23_v2_00/2_T120/ARIB-STD-T120/Rel15/38/A38101-1-fa0.pdf" TargetMode="External"/><Relationship Id="rId1931" Type="http://schemas.openxmlformats.org/officeDocument/2006/relationships/hyperlink" Target="https://members.tsdsi.in/index.php/s/ToekLawe9q7yiHM" TargetMode="External"/><Relationship Id="rId2207" Type="http://schemas.openxmlformats.org/officeDocument/2006/relationships/image" Target="media/image49.png"/><Relationship Id="rId733" Type="http://schemas.openxmlformats.org/officeDocument/2006/relationships/hyperlink" Target="http://www.atis.org/3gpp-documents/Rel16" TargetMode="External"/><Relationship Id="rId940" Type="http://schemas.openxmlformats.org/officeDocument/2006/relationships/hyperlink" Target="http://www.etsi.org/deliver/etsi_ts/137400_137499/137471/16.01.00_60/ts_137471v160100p.pdf" TargetMode="External"/><Relationship Id="rId1016" Type="http://schemas.openxmlformats.org/officeDocument/2006/relationships/hyperlink" Target="http://www.ccsa.org.cn:9001/portalsFile/downloadOldFile?type=17&amp;oldFileUrl=Rel15/TS%2038.414%20V15.3.0.doc" TargetMode="External"/><Relationship Id="rId1570" Type="http://schemas.openxmlformats.org/officeDocument/2006/relationships/hyperlink" Target="http://www.ccsa.org.cn:9001/portalsFile/downloadOldFile?type=17&amp;oldFileUrl=Rel15/TS%2037.324%20V15.1.0.doc" TargetMode="External"/><Relationship Id="rId1668" Type="http://schemas.openxmlformats.org/officeDocument/2006/relationships/hyperlink" Target="https://members.tsdsi.in/index.php/s/HyeZZm43gwP3Aao" TargetMode="External"/><Relationship Id="rId1875" Type="http://schemas.openxmlformats.org/officeDocument/2006/relationships/hyperlink" Target="http://www.ccsa.org.cn:9001/portalsFile/downloadOldFile?type=17&amp;oldFileUrl=Rel16/TS%2038.415%20V16.1.0.doc" TargetMode="External"/><Relationship Id="rId2193" Type="http://schemas.openxmlformats.org/officeDocument/2006/relationships/hyperlink" Target="http://www.etsi.org/deliver/etsi_ts/138100_138199/138133/16.04.00_60/ts_138133v160400p.pdf" TargetMode="External"/><Relationship Id="rId2414" Type="http://schemas.openxmlformats.org/officeDocument/2006/relationships/hyperlink" Target="http://www.etsi.org/deliver/etsi_ts/137400_137499/137461/16.00.00_60/ts_137461v160000p.pdf" TargetMode="External"/><Relationship Id="rId2498" Type="http://schemas.openxmlformats.org/officeDocument/2006/relationships/fontTable" Target="fontTable.xml"/><Relationship Id="rId165" Type="http://schemas.openxmlformats.org/officeDocument/2006/relationships/hyperlink" Target="http://www.arib.or.jp/english/html/overview/doc/T120_T23_v2_00/2_T120/ARIB-STD-T120/Rel16/38/A38212-g20.pdf" TargetMode="External"/><Relationship Id="rId372" Type="http://schemas.openxmlformats.org/officeDocument/2006/relationships/hyperlink" Target="http://www.arib.or.jp/english/html/overview/doc/T120_T23_v2_00/2_T120/ARIB-STD-T120/Rel16/36/A36361-g00.pdf" TargetMode="External"/><Relationship Id="rId677" Type="http://schemas.openxmlformats.org/officeDocument/2006/relationships/hyperlink" Target="http://www.tta.or.kr/data/ttasDown.jsp?where=14688&amp;pk_num=TTAT.3G-36.424V16.0.0" TargetMode="External"/><Relationship Id="rId800" Type="http://schemas.openxmlformats.org/officeDocument/2006/relationships/hyperlink" Target="http://www.ccsa.org.cn:9001/portalsFile/downloadOldFile?type=17&amp;oldFileUrl=Rel15/TS%2036.458%20V15.0.0.doc" TargetMode="External"/><Relationship Id="rId1223" Type="http://schemas.openxmlformats.org/officeDocument/2006/relationships/hyperlink" Target="http://www.tta.or.kr/data/ttasDown.jsp?where=14688&amp;pk_num=TTAT.3G-38.474V15.3.0" TargetMode="External"/><Relationship Id="rId1430" Type="http://schemas.openxmlformats.org/officeDocument/2006/relationships/hyperlink" Target="http://www.atis.org/3gpp-documents/Rel16" TargetMode="External"/><Relationship Id="rId1528" Type="http://schemas.openxmlformats.org/officeDocument/2006/relationships/hyperlink" Target="http://www.ccsa.org.cn:9001/portalsFile/downloadOldFile?type=17&amp;oldFileUrl=Rel16/TS%2038.213%20V16.2.0.docx" TargetMode="External"/><Relationship Id="rId2053" Type="http://schemas.openxmlformats.org/officeDocument/2006/relationships/hyperlink" Target="https://www.ttc.or.jp/st/docs/3gpps2020/TS/TS-3GA-38_473_Rel15v15_10_0.pdf" TargetMode="External"/><Relationship Id="rId2260" Type="http://schemas.openxmlformats.org/officeDocument/2006/relationships/hyperlink" Target="https://members.tsdsi.in/index.php/s/2idWFeG3WFFXWSk" TargetMode="External"/><Relationship Id="rId2358" Type="http://schemas.openxmlformats.org/officeDocument/2006/relationships/image" Target="media/image69.png"/><Relationship Id="rId232" Type="http://schemas.openxmlformats.org/officeDocument/2006/relationships/hyperlink" Target="http://www.atis.org/3gpp-documents/Rel15" TargetMode="External"/><Relationship Id="rId884" Type="http://schemas.openxmlformats.org/officeDocument/2006/relationships/hyperlink" Target="http://www.atis.org/3gpp-documents/Rel15" TargetMode="External"/><Relationship Id="rId1735" Type="http://schemas.openxmlformats.org/officeDocument/2006/relationships/hyperlink" Target="http://www.tta.or.kr/data/ttasDown.jsp?where=14688&amp;pk_num=TTAT.3G-37.460V16.0.0" TargetMode="External"/><Relationship Id="rId1942" Type="http://schemas.openxmlformats.org/officeDocument/2006/relationships/hyperlink" Target="http://www.etsi.org/deliver/etsi_ts/138400_138499/138425/15.06.00_60/ts_138425v150600p.pdf" TargetMode="External"/><Relationship Id="rId2120" Type="http://schemas.openxmlformats.org/officeDocument/2006/relationships/hyperlink" Target="http://www.ccsa.org.cn:9001/portalsFile/downloadOldFile?type=17&amp;oldFileUrl=Rel16/TS%2038.101-1%20V16.4.0.docx" TargetMode="External"/><Relationship Id="rId27" Type="http://schemas.openxmlformats.org/officeDocument/2006/relationships/image" Target="media/image12.png"/><Relationship Id="rId537" Type="http://schemas.openxmlformats.org/officeDocument/2006/relationships/hyperlink" Target="http://www.ccsa.org.cn:9001/portalsFile/downloadOldFile?type=17&amp;oldFileUrl=Rel16/TS%2038.331%20V16.1.0.docx" TargetMode="External"/><Relationship Id="rId744" Type="http://schemas.openxmlformats.org/officeDocument/2006/relationships/hyperlink" Target="https://www.ttc.or.jp/st/docs/3gpps2018/TS/TS-3GA-36.444(Rel15)v15.0.0.pdf" TargetMode="External"/><Relationship Id="rId951" Type="http://schemas.openxmlformats.org/officeDocument/2006/relationships/hyperlink" Target="http://www.ccsa.org.cn:9001/portalsFile/downloadOldFile?type=17&amp;oldFileUrl=Rel16/TS%2037.473%20V16.2.0.doc" TargetMode="External"/><Relationship Id="rId1167" Type="http://schemas.openxmlformats.org/officeDocument/2006/relationships/hyperlink" Target="http://www.etsi.org/deliver/etsi_ts/138400_138499/138463/16.02.00_60/ts_138463v160200p.pdf" TargetMode="External"/><Relationship Id="rId1374" Type="http://schemas.openxmlformats.org/officeDocument/2006/relationships/hyperlink" Target="http://www.tta.or.kr/data/ttasDown.jsp?where=14688&amp;pk_num=TTAT.3G-38.101-1V16.4.0" TargetMode="External"/><Relationship Id="rId1581" Type="http://schemas.openxmlformats.org/officeDocument/2006/relationships/hyperlink" Target="http://www.atis.org/3gpp-documents/Rel15" TargetMode="External"/><Relationship Id="rId1679" Type="http://schemas.openxmlformats.org/officeDocument/2006/relationships/hyperlink" Target="http://www.etsi.org/deliver/etsi_ts/138300_138399/138321/16.01.00_60/ts_138321v160100p.pdf" TargetMode="External"/><Relationship Id="rId1802" Type="http://schemas.openxmlformats.org/officeDocument/2006/relationships/hyperlink" Target="http://www.atis.org/3gpp-documents/Rel16" TargetMode="External"/><Relationship Id="rId2218" Type="http://schemas.openxmlformats.org/officeDocument/2006/relationships/footer" Target="footer7.xml"/><Relationship Id="rId2425" Type="http://schemas.openxmlformats.org/officeDocument/2006/relationships/hyperlink" Target="http://www.etsi.org/deliver/etsi_ts/138400_138499/138410/15.02.00_60/ts_138410v150200p.pdf" TargetMode="External"/><Relationship Id="rId80" Type="http://schemas.openxmlformats.org/officeDocument/2006/relationships/hyperlink" Target="https://members.tsdsi.in/index.php/s/S3o2JNcamg7AMtA" TargetMode="External"/><Relationship Id="rId176" Type="http://schemas.openxmlformats.org/officeDocument/2006/relationships/hyperlink" Target="http://www.tta.or.kr/data/ttasDown.jsp?where=14688&amp;pk_num=TTAT.3G-38.213V15.10.0" TargetMode="External"/><Relationship Id="rId383" Type="http://schemas.openxmlformats.org/officeDocument/2006/relationships/hyperlink" Target="https://members.tsdsi.in/index.php/s/ZonFpABk5TG4HSc" TargetMode="External"/><Relationship Id="rId590" Type="http://schemas.openxmlformats.org/officeDocument/2006/relationships/hyperlink" Target="http://www.ccsa.org.cn:9001/portalsFile/downloadOldFile?type=17&amp;oldFileUrl=Rel16/TS%2036.412%20V16.0.0.doc" TargetMode="External"/><Relationship Id="rId604" Type="http://schemas.openxmlformats.org/officeDocument/2006/relationships/hyperlink" Target="https://members.tsdsi.in/index.php/s/Cb4HynLKoaHrMRt" TargetMode="External"/><Relationship Id="rId811" Type="http://schemas.openxmlformats.org/officeDocument/2006/relationships/hyperlink" Target="http://www.atis.org/3gpp-documents/Rel15" TargetMode="External"/><Relationship Id="rId1027" Type="http://schemas.openxmlformats.org/officeDocument/2006/relationships/hyperlink" Target="http://www.atis.org/3gpp-documents/Rel15" TargetMode="External"/><Relationship Id="rId1234" Type="http://schemas.openxmlformats.org/officeDocument/2006/relationships/hyperlink" Target="http://www.etsi.org/deliver/etsi_ts/136100_136199/136101/15.11.00_60/ts_136101v151100p.pdf" TargetMode="External"/><Relationship Id="rId1441" Type="http://schemas.openxmlformats.org/officeDocument/2006/relationships/hyperlink" Target="http://www.arib.or.jp/english/html/overview/doc/T120_T23_v2_00/2_T120/ARIB-STD-T120/Rel16/38/A38133-g40.pdf" TargetMode="External"/><Relationship Id="rId1886" Type="http://schemas.openxmlformats.org/officeDocument/2006/relationships/hyperlink" Target="http://www.atis.org/3gpp-documents/Rel16" TargetMode="External"/><Relationship Id="rId2064" Type="http://schemas.openxmlformats.org/officeDocument/2006/relationships/hyperlink" Target="http://www.tta.or.kr/data/ttasDown.jsp?where=14688&amp;pk_num=TTAT.3G-38.474V15.3.0" TargetMode="External"/><Relationship Id="rId2271" Type="http://schemas.openxmlformats.org/officeDocument/2006/relationships/hyperlink" Target="https://members.tsdsi.in/index.php/s/5nLXnbC67QJNHQ8" TargetMode="External"/><Relationship Id="rId243" Type="http://schemas.openxmlformats.org/officeDocument/2006/relationships/hyperlink" Target="http://www.arib.or.jp/english/html/overview/doc/T120_T23_v2_00/2_T120/ARIB-STD-T120/Rel15/36/A36305-f50.pdf" TargetMode="External"/><Relationship Id="rId450" Type="http://schemas.openxmlformats.org/officeDocument/2006/relationships/hyperlink" Target="http://www.tta.or.kr/data/ttasDown.jsp?where=14688&amp;pk_num=TTAT.3G-38.304V16.1.0" TargetMode="External"/><Relationship Id="rId688" Type="http://schemas.openxmlformats.org/officeDocument/2006/relationships/hyperlink" Target="https://members.tsdsi.in/index.php/s/RzRNx4Tcqoqs2tH" TargetMode="External"/><Relationship Id="rId895" Type="http://schemas.openxmlformats.org/officeDocument/2006/relationships/hyperlink" Target="http://www.arib.or.jp/english/html/overview/doc/T120_T23_v2_00/2_T120/ARIB-STD-T120/Rel15/37/A37461-f40.pdf" TargetMode="External"/><Relationship Id="rId909" Type="http://schemas.openxmlformats.org/officeDocument/2006/relationships/hyperlink" Target="http://www.ccsa.org.cn:9001/portalsFile/downloadOldFile?type=17&amp;oldFileUrl=Rel15/TS%2037.462%20V15.2.0.doc" TargetMode="External"/><Relationship Id="rId1080" Type="http://schemas.openxmlformats.org/officeDocument/2006/relationships/hyperlink" Target="https://www.ttc.or.jp/st/docs/3gpps2020/TS/TS-3GA-38_423_Rel15v15_8_0.pdf" TargetMode="External"/><Relationship Id="rId1301" Type="http://schemas.openxmlformats.org/officeDocument/2006/relationships/hyperlink" Target="http://www.ccsa.org.cn:9001/portalsFile/downloadOldFile?type=17&amp;oldFileUrl=Rel15/TS%2036.124%20V15.2.0.doc" TargetMode="External"/><Relationship Id="rId1539" Type="http://schemas.openxmlformats.org/officeDocument/2006/relationships/hyperlink" Target="http://www.atis.org/3gpp-documents/Rel16" TargetMode="External"/><Relationship Id="rId1746" Type="http://schemas.openxmlformats.org/officeDocument/2006/relationships/hyperlink" Target="https://members.tsdsi.in/index.php/s/LCXKrtEprG9PYWg" TargetMode="External"/><Relationship Id="rId1953" Type="http://schemas.openxmlformats.org/officeDocument/2006/relationships/hyperlink" Target="http://www.ccsa.org.cn:9001/portalsFile/downloadOldFile?type=17&amp;oldFileUrl=Rel15/TS%2038.455%20V15.2.1.doc" TargetMode="External"/><Relationship Id="rId2131" Type="http://schemas.openxmlformats.org/officeDocument/2006/relationships/hyperlink" Target="http://www.atis.org/3gpp-documents/Rel16" TargetMode="External"/><Relationship Id="rId2369" Type="http://schemas.openxmlformats.org/officeDocument/2006/relationships/hyperlink" Target="http://www.etsi.org/deliver/etsi_ts/138200_138299/138201/15.00.00_60/ts_138201v150000p.pdf" TargetMode="External"/><Relationship Id="rId38" Type="http://schemas.openxmlformats.org/officeDocument/2006/relationships/image" Target="media/image23.png"/><Relationship Id="rId103" Type="http://schemas.openxmlformats.org/officeDocument/2006/relationships/hyperlink" Target="https://members.tsdsi.in/index.php/s/5paPZBtz47S9qWG" TargetMode="External"/><Relationship Id="rId310" Type="http://schemas.openxmlformats.org/officeDocument/2006/relationships/hyperlink" Target="http://www.atis.org/3gpp-documents/Rel16" TargetMode="External"/><Relationship Id="rId548" Type="http://schemas.openxmlformats.org/officeDocument/2006/relationships/hyperlink" Target="http://www.ccsa.org.cn:9001/portalsFile/downloadOldFile?type=17&amp;oldFileUrl=Rel15/TS%2036.401%20V15.1.0.doc" TargetMode="External"/><Relationship Id="rId755" Type="http://schemas.openxmlformats.org/officeDocument/2006/relationships/hyperlink" Target="http://www.tta.or.kr/data/ttasDown.jsp?where=14688&amp;pk_num=TTAT.3G-36.445V15.0.0" TargetMode="External"/><Relationship Id="rId962" Type="http://schemas.openxmlformats.org/officeDocument/2006/relationships/hyperlink" Target="http://www.ccsa.org.cn:9001/portalsFile/downloadOldFile?type=17&amp;oldFileUrl=Rel16/TS%2038.401%20V16.2.0.doc" TargetMode="External"/><Relationship Id="rId1178" Type="http://schemas.openxmlformats.org/officeDocument/2006/relationships/hyperlink" Target="http://www.ccsa.org.cn:9001/portalsFile/downloadOldFile?type=17&amp;oldFileUrl=Rel16/TS%2038.470%20V16.2.0.doc" TargetMode="External"/><Relationship Id="rId1385" Type="http://schemas.openxmlformats.org/officeDocument/2006/relationships/hyperlink" Target="https://members.tsdsi.in/index.php/s/BgRqgXdipT9WA3Q" TargetMode="External"/><Relationship Id="rId1592" Type="http://schemas.openxmlformats.org/officeDocument/2006/relationships/hyperlink" Target="http://www.arib.or.jp/english/html/overview/doc/T120_T23_v2_00/2_T120/ARIB-STD-T120/Rel15/37/A37355-f00.pdf" TargetMode="External"/><Relationship Id="rId1606" Type="http://schemas.openxmlformats.org/officeDocument/2006/relationships/hyperlink" Target="http://www.ccsa.org.cn:9001/portalsFile/downloadOldFile?type=17&amp;oldFileUrl=Rel15/TS%2038.300%20V15.10.0.docx" TargetMode="External"/><Relationship Id="rId1813" Type="http://schemas.openxmlformats.org/officeDocument/2006/relationships/hyperlink" Target="https://www.ttc.or.jp/st/docs/3gpps2020/TS/TS-3GA-38_410_Rel15v15_2_0.pdf" TargetMode="External"/><Relationship Id="rId2229" Type="http://schemas.openxmlformats.org/officeDocument/2006/relationships/hyperlink" Target="https://members.tsdsi.in/index.php/s/A4expLrZW3kMWp5" TargetMode="External"/><Relationship Id="rId2436" Type="http://schemas.openxmlformats.org/officeDocument/2006/relationships/hyperlink" Target="http://www.etsi.org/deliver/etsi_ts/138400_138499/138415/16.01.00_60/ts_138415v160100p.pdf" TargetMode="External"/><Relationship Id="rId91" Type="http://schemas.openxmlformats.org/officeDocument/2006/relationships/hyperlink" Target="https://members.tsdsi.in/index.php/s/w4YN2dzoRGQ5Pfp" TargetMode="External"/><Relationship Id="rId187" Type="http://schemas.openxmlformats.org/officeDocument/2006/relationships/hyperlink" Target="https://members.tsdsi.in/index.php/s/QepiRBMYzrGcXx8" TargetMode="External"/><Relationship Id="rId394" Type="http://schemas.openxmlformats.org/officeDocument/2006/relationships/hyperlink" Target="http://www.etsi.org/deliver/etsi_ts/137300_137399/137324/15.01.00_60/ts_137324v150100p.pdf" TargetMode="External"/><Relationship Id="rId408" Type="http://schemas.openxmlformats.org/officeDocument/2006/relationships/hyperlink" Target="http://www.tta.or.kr/data/ttasDown.jsp?where=14688&amp;pk_num=TTAT.3G-37.340V15.9.0" TargetMode="External"/><Relationship Id="rId615" Type="http://schemas.openxmlformats.org/officeDocument/2006/relationships/hyperlink" Target="http://www.etsi.org/deliver/etsi_ts/136400_136499/136414/16.00.00_60/ts_136414v160000p.pdf" TargetMode="External"/><Relationship Id="rId822" Type="http://schemas.openxmlformats.org/officeDocument/2006/relationships/hyperlink" Target="https://www.ttc.or.jp/st/docs/3gpps2020/TS/TS-3GA-36_459_Rel16v16_0_0.pdf" TargetMode="External"/><Relationship Id="rId1038" Type="http://schemas.openxmlformats.org/officeDocument/2006/relationships/hyperlink" Target="https://www.ttc.or.jp/st/docs/3gpps2020/TS/TS-3GA-38_415_Rel16v16_1_0.pdf" TargetMode="External"/><Relationship Id="rId1245" Type="http://schemas.openxmlformats.org/officeDocument/2006/relationships/hyperlink" Target="http://www.ccsa.org.cn:9001/portalsFile/downloadOldFile?type=17&amp;oldFileUrl=Rel15/TS%2036.104%20V15.9.0.docx" TargetMode="External"/><Relationship Id="rId1452" Type="http://schemas.openxmlformats.org/officeDocument/2006/relationships/footer" Target="footer4.xml"/><Relationship Id="rId1897" Type="http://schemas.openxmlformats.org/officeDocument/2006/relationships/hyperlink" Target="https://www.ttc.or.jp/st/docs/3gpps2019/TS/TS-3GA-38.421(Rel15)v15.1.0.pdf" TargetMode="External"/><Relationship Id="rId2075" Type="http://schemas.openxmlformats.org/officeDocument/2006/relationships/hyperlink" Target="https://members.tsdsi.in/index.php/s/kXWMzijgAZKQZDq" TargetMode="External"/><Relationship Id="rId2282" Type="http://schemas.openxmlformats.org/officeDocument/2006/relationships/hyperlink" Target="https://members.tsdsi.in/index.php/s/44qtwtBrbWTWNmg" TargetMode="External"/><Relationship Id="rId254" Type="http://schemas.openxmlformats.org/officeDocument/2006/relationships/hyperlink" Target="http://www.tta.or.kr/data/ttasDown.jsp?where=14688&amp;pk_num=TTAT.3G-36.305V16.1.0" TargetMode="External"/><Relationship Id="rId699" Type="http://schemas.openxmlformats.org/officeDocument/2006/relationships/hyperlink" Target="http://www.etsi.org/deliver/etsi_ts/136400_136499/136440/16.00.00_60/ts_136440v160000p.pdf" TargetMode="External"/><Relationship Id="rId1091" Type="http://schemas.openxmlformats.org/officeDocument/2006/relationships/hyperlink" Target="http://www.tta.or.kr/data/ttasDown.jsp?where=14688&amp;pk_num=TTAT.3G-38.424V15.2.0" TargetMode="External"/><Relationship Id="rId1105" Type="http://schemas.openxmlformats.org/officeDocument/2006/relationships/hyperlink" Target="http://www.atis.org/3gpp-documents/Rel16" TargetMode="External"/><Relationship Id="rId1312" Type="http://schemas.openxmlformats.org/officeDocument/2006/relationships/hyperlink" Target="http://www.atis.org/3gpp-documents/Rel15" TargetMode="External"/><Relationship Id="rId1757" Type="http://schemas.openxmlformats.org/officeDocument/2006/relationships/hyperlink" Target="http://www.etsi.org/deliver/etsi_ts/137400_137499/137462/16.00.00_60/ts_137462v160000p.pdf" TargetMode="External"/><Relationship Id="rId1964" Type="http://schemas.openxmlformats.org/officeDocument/2006/relationships/hyperlink" Target="http://www.atis.org/3gpp-documents/Rel15" TargetMode="External"/><Relationship Id="rId49" Type="http://schemas.openxmlformats.org/officeDocument/2006/relationships/footer" Target="footer2.xml"/><Relationship Id="rId114" Type="http://schemas.openxmlformats.org/officeDocument/2006/relationships/hyperlink" Target="http://www.etsi.org/deliver/etsi_ts/136200_136299/136216/15.00.00_60/ts_136216v150000p.pdf" TargetMode="External"/><Relationship Id="rId461" Type="http://schemas.openxmlformats.org/officeDocument/2006/relationships/hyperlink" Target="https://members.tsdsi.in/index.php/s/kFpRkDFr8Hpcjk2" TargetMode="External"/><Relationship Id="rId559" Type="http://schemas.openxmlformats.org/officeDocument/2006/relationships/hyperlink" Target="http://www.atis.org/3gpp-documents/Rel15" TargetMode="External"/><Relationship Id="rId766" Type="http://schemas.openxmlformats.org/officeDocument/2006/relationships/hyperlink" Target="https://members.tsdsi.in/index.php/s/yHwzCP7d52qtnnJ" TargetMode="External"/><Relationship Id="rId1189" Type="http://schemas.openxmlformats.org/officeDocument/2006/relationships/hyperlink" Target="http://www.atis.org/3gpp-documents/Rel16" TargetMode="External"/><Relationship Id="rId1396" Type="http://schemas.openxmlformats.org/officeDocument/2006/relationships/hyperlink" Target="http://www.etsi.org/deliver/etsi_ts/138100_138199/13810103/16.04.00_60/ts_13810103v160400p.pdf" TargetMode="External"/><Relationship Id="rId1617" Type="http://schemas.openxmlformats.org/officeDocument/2006/relationships/hyperlink" Target="http://www.atis.org/3gpp-documents/Rel15" TargetMode="External"/><Relationship Id="rId1824" Type="http://schemas.openxmlformats.org/officeDocument/2006/relationships/hyperlink" Target="http://www.tta.or.kr/data/ttasDown.jsp?where=14688&amp;pk_num=TTAT.3G-38.411V15.0.0" TargetMode="External"/><Relationship Id="rId2142" Type="http://schemas.openxmlformats.org/officeDocument/2006/relationships/hyperlink" Target="http://www.arib.or.jp/english/html/overview/doc/T120_T23_v2_00/2_T120/ARIB-STD-T120/Rel16/38/A38101-3-g40.pdf" TargetMode="External"/><Relationship Id="rId2447" Type="http://schemas.openxmlformats.org/officeDocument/2006/relationships/hyperlink" Target="http://www.etsi.org/deliver/etsi_ts/138400_138499/138425/15.06.00_60/ts_138425v150600p.pdf" TargetMode="External"/><Relationship Id="rId198" Type="http://schemas.openxmlformats.org/officeDocument/2006/relationships/hyperlink" Target="http://www.etsi.org/deliver/etsi_ts/138200_138299/138215/15.07.00_60/ts_138215v150700p.pdf" TargetMode="External"/><Relationship Id="rId321" Type="http://schemas.openxmlformats.org/officeDocument/2006/relationships/hyperlink" Target="http://www.arib.or.jp/english/html/overview/doc/T120_T23_v2_00/2_T120/ARIB-STD-T120/Rel16/36/A36323-g10.pdf" TargetMode="External"/><Relationship Id="rId419" Type="http://schemas.openxmlformats.org/officeDocument/2006/relationships/hyperlink" Target="https://members.tsdsi.in/index.php/s/sKCWFBteSQo6QbY" TargetMode="External"/><Relationship Id="rId626" Type="http://schemas.openxmlformats.org/officeDocument/2006/relationships/hyperlink" Target="http://www.ccsa.org.cn:9001/portalsFile/downloadOldFile?type=17&amp;oldFileUrl=Rel16/TS%2036.420%20V16.0.0.doc" TargetMode="External"/><Relationship Id="rId973" Type="http://schemas.openxmlformats.org/officeDocument/2006/relationships/hyperlink" Target="http://www.atis.org/3gpp-documents/Rel16" TargetMode="External"/><Relationship Id="rId1049" Type="http://schemas.openxmlformats.org/officeDocument/2006/relationships/hyperlink" Target="http://www.tta.or.kr/data/ttasDown.jsp?where=14688&amp;pk_num=TTAT.3G-38.420V16.0.0" TargetMode="External"/><Relationship Id="rId1256" Type="http://schemas.openxmlformats.org/officeDocument/2006/relationships/hyperlink" Target="http://www.ccsa.org.cn:9001/portalsFile/downloadOldFile?type=17&amp;oldFileUrl=Rel15/TS%2036.106%20V15.0.0.doc" TargetMode="External"/><Relationship Id="rId2002" Type="http://schemas.openxmlformats.org/officeDocument/2006/relationships/hyperlink" Target="http://www.etsi.org/deliver/etsi_ts/138400_138499/138463/15.07.00_60/ts_138463v150700p.pdf" TargetMode="External"/><Relationship Id="rId2086" Type="http://schemas.openxmlformats.org/officeDocument/2006/relationships/hyperlink" Target="http://www.tta.or.kr/data/ttasDown.jsp?where=14688&amp;pk_num=TTAT.3G-37.105V15.9.0" TargetMode="External"/><Relationship Id="rId2307" Type="http://schemas.openxmlformats.org/officeDocument/2006/relationships/hyperlink" Target="https://members.tsdsi.in/index.php/s/TbNqGWeyirc5dfs" TargetMode="External"/><Relationship Id="rId833" Type="http://schemas.openxmlformats.org/officeDocument/2006/relationships/hyperlink" Target="https://members.tsdsi.in/index.php/s/g6c2TKsZTeZEZDx" TargetMode="External"/><Relationship Id="rId1116" Type="http://schemas.openxmlformats.org/officeDocument/2006/relationships/hyperlink" Target="https://www.ttc.or.jp/st/docs/3gpps2019/TS/TS-3GA-38.455(Rel15)v15.2.1.pdf" TargetMode="External"/><Relationship Id="rId1463" Type="http://schemas.openxmlformats.org/officeDocument/2006/relationships/image" Target="media/image36.png"/><Relationship Id="rId1670" Type="http://schemas.openxmlformats.org/officeDocument/2006/relationships/hyperlink" Target="http://www.arib.or.jp/english/html/overview/doc/T120_T23_v2_00/2_T120/ARIB-STD-T120/Rel15/38/A38321-f90.pdf" TargetMode="External"/><Relationship Id="rId1768" Type="http://schemas.openxmlformats.org/officeDocument/2006/relationships/hyperlink" Target="http://www.ccsa.org.cn:9001/portalsFile/downloadOldFile?type=17&amp;oldFileUrl=Rel16/TS%2037.466%20V16.0.0.doc" TargetMode="External"/><Relationship Id="rId2293" Type="http://schemas.openxmlformats.org/officeDocument/2006/relationships/hyperlink" Target="https://members.tsdsi.in/index.php/s/bBT3npZLrdmikT8" TargetMode="External"/><Relationship Id="rId265" Type="http://schemas.openxmlformats.org/officeDocument/2006/relationships/hyperlink" Target="https://members.tsdsi.in/index.php/s/9B7PK48mjN6xb5D" TargetMode="External"/><Relationship Id="rId472" Type="http://schemas.openxmlformats.org/officeDocument/2006/relationships/hyperlink" Target="http://www.etsi.org/deliver/etsi_ts/138300_138399/138306/16.01.00_60/ts_138306v160100p.pdf" TargetMode="External"/><Relationship Id="rId900" Type="http://schemas.openxmlformats.org/officeDocument/2006/relationships/hyperlink" Target="http://www.tta.or.kr/data/ttasDown.jsp?where=14688&amp;pk_num=TTAT.3G-37.461V15.4.0" TargetMode="External"/><Relationship Id="rId1323" Type="http://schemas.openxmlformats.org/officeDocument/2006/relationships/hyperlink" Target="http://www.atis.org/3gpp-documents/Rel15" TargetMode="External"/><Relationship Id="rId1530" Type="http://schemas.openxmlformats.org/officeDocument/2006/relationships/hyperlink" Target="https://members.tsdsi.in/index.php/s/g7cADGP4c2MdkXx" TargetMode="External"/><Relationship Id="rId1628" Type="http://schemas.openxmlformats.org/officeDocument/2006/relationships/hyperlink" Target="http://www.arib.or.jp/english/html/overview/doc/T120_T23_v2_00/2_T120/ARIB-STD-T120/Rel15/38/A38305-f60.pdf" TargetMode="External"/><Relationship Id="rId1975" Type="http://schemas.openxmlformats.org/officeDocument/2006/relationships/hyperlink" Target="https://www.ttc.or.jp/st/docs/3gpps2020/TS/TS-3GA-38_460_Rel16v16_1_0.pdf" TargetMode="External"/><Relationship Id="rId2153" Type="http://schemas.openxmlformats.org/officeDocument/2006/relationships/hyperlink" Target="http://www.tta.or.kr/data/ttasDown.jsp?where=14688&amp;pk_num=TTAT.3G-38.104V15.10.0" TargetMode="External"/><Relationship Id="rId2360" Type="http://schemas.openxmlformats.org/officeDocument/2006/relationships/image" Target="media/image71.png"/><Relationship Id="rId125" Type="http://schemas.openxmlformats.org/officeDocument/2006/relationships/hyperlink" Target="http://www.ccsa.org.cn:9001/portalsFile/downloadOldFile?type=17&amp;oldFileUrl=Rel15/TS%2038.201%20V15.0.0.doc" TargetMode="External"/><Relationship Id="rId332" Type="http://schemas.openxmlformats.org/officeDocument/2006/relationships/hyperlink" Target="http://www.tta.or.kr/data/ttasDown.jsp?where=14688&amp;pk_num=TTAT.3G-36.331V15.10.0" TargetMode="External"/><Relationship Id="rId777" Type="http://schemas.openxmlformats.org/officeDocument/2006/relationships/hyperlink" Target="http://www.etsi.org/deliver/etsi_ts/136400_136499/136456/15.00.00_60/ts_136456v150000p.pdf" TargetMode="External"/><Relationship Id="rId984" Type="http://schemas.openxmlformats.org/officeDocument/2006/relationships/hyperlink" Target="https://www.ttc.or.jp/st/docs/3gpps2018/TS/TS-3GA-38.411(Rel15)v15.0.0.pdf" TargetMode="External"/><Relationship Id="rId1835" Type="http://schemas.openxmlformats.org/officeDocument/2006/relationships/hyperlink" Target="https://members.tsdsi.in/index.php/s/xdi5zaWeYKfNEpF" TargetMode="External"/><Relationship Id="rId2013" Type="http://schemas.openxmlformats.org/officeDocument/2006/relationships/hyperlink" Target="http://www.ccsa.org.cn:9001/portalsFile/downloadOldFile?type=17&amp;oldFileUrl=Rel15/TS%2038.470%20V15.7.0.doc" TargetMode="External"/><Relationship Id="rId2220" Type="http://schemas.openxmlformats.org/officeDocument/2006/relationships/header" Target="header19.xml"/><Relationship Id="rId2458" Type="http://schemas.openxmlformats.org/officeDocument/2006/relationships/hyperlink" Target="http://www.etsi.org/deliver/etsi_ts/138400_138499/138463/16.02.00_60/ts_138463v160200p.pdf" TargetMode="External"/><Relationship Id="rId637" Type="http://schemas.openxmlformats.org/officeDocument/2006/relationships/hyperlink" Target="http://www.atis.org/3gpp-documents/Rel16" TargetMode="External"/><Relationship Id="rId844" Type="http://schemas.openxmlformats.org/officeDocument/2006/relationships/hyperlink" Target="http://www.etsi.org/deliver/etsi_ts/136400_136499/136462/16.00.00_60/ts_136462v160000p.pdf" TargetMode="External"/><Relationship Id="rId1267" Type="http://schemas.openxmlformats.org/officeDocument/2006/relationships/hyperlink" Target="http://www.ccsa.org.cn:9001/portalsFile/downloadOldFile?type=17&amp;oldFileUrl=Rel15/TS%2036.111%20V15.0.0.doc" TargetMode="External"/><Relationship Id="rId1474" Type="http://schemas.openxmlformats.org/officeDocument/2006/relationships/hyperlink" Target="http://www.ccsa.org.cn:9001/portalsFile/downloadOldFile?type=17&amp;oldFileUrl=Rel15/TS%2038.201%20V15.0.0.doc" TargetMode="External"/><Relationship Id="rId1681" Type="http://schemas.openxmlformats.org/officeDocument/2006/relationships/hyperlink" Target="http://www.tta.or.kr/data/ttasDown.jsp?where=14688&amp;pk_num=TTAT.3G-38.321V16.1.0" TargetMode="External"/><Relationship Id="rId1902" Type="http://schemas.openxmlformats.org/officeDocument/2006/relationships/hyperlink" Target="http://www.tta.or.kr/data/ttasDown.jsp?where=14688&amp;pk_num=TTAT.3G-38.421V16.0.0" TargetMode="External"/><Relationship Id="rId2097" Type="http://schemas.openxmlformats.org/officeDocument/2006/relationships/hyperlink" Target="http://www.atis.org/3gpp-documents/Rel16" TargetMode="External"/><Relationship Id="rId2318" Type="http://schemas.openxmlformats.org/officeDocument/2006/relationships/hyperlink" Target="https://members.tsdsi.in/index.php/s/4KrPwiMA3Abs9RA" TargetMode="External"/><Relationship Id="rId276" Type="http://schemas.openxmlformats.org/officeDocument/2006/relationships/hyperlink" Target="http://www.etsi.org/deliver/etsi_ts/136300_136399/136307/16.02.00_60/ts_136307v160200p.pdf" TargetMode="External"/><Relationship Id="rId483" Type="http://schemas.openxmlformats.org/officeDocument/2006/relationships/hyperlink" Target="http://www.ccsa.org.cn:9001/portalsFile/downloadOldFile?type=17&amp;oldFileUrl=Rel16/TS%2038.307%20V16.3.0.docx" TargetMode="External"/><Relationship Id="rId690" Type="http://schemas.openxmlformats.org/officeDocument/2006/relationships/hyperlink" Target="https://www.ttc.or.jp/st/docs/3gpps2020/TS/TS-3GA-36_425_Rel16v16_0_0.pdf" TargetMode="External"/><Relationship Id="rId704" Type="http://schemas.openxmlformats.org/officeDocument/2006/relationships/hyperlink" Target="http://www.ccsa.org.cn:9001/portalsFile/downloadOldFile?type=17&amp;oldFileUrl=Rel15/TS%2036.441%20V15.0.0.doc" TargetMode="External"/><Relationship Id="rId911" Type="http://schemas.openxmlformats.org/officeDocument/2006/relationships/hyperlink" Target="https://members.tsdsi.in/index.php/s/KNsFQxJcdmeTETQ" TargetMode="External"/><Relationship Id="rId1127" Type="http://schemas.openxmlformats.org/officeDocument/2006/relationships/hyperlink" Target="http://www.tta.or.kr/data/ttasDown.jsp?where=14688&amp;pk_num=TTAT.3G-38.460V15.4.0" TargetMode="External"/><Relationship Id="rId1334" Type="http://schemas.openxmlformats.org/officeDocument/2006/relationships/hyperlink" Target="http://www.ccsa.org.cn:9001/portalsFile/downloadOldFile?type=17&amp;oldFileUrl=Rel15/TS%2037.105%20V15.9.0.docx" TargetMode="External"/><Relationship Id="rId1541" Type="http://schemas.openxmlformats.org/officeDocument/2006/relationships/hyperlink" Target="http://www.etsi.org/deliver/etsi_ts/138200_138299/138214/16.02.00_60/ts_138214v160200p.pdf" TargetMode="External"/><Relationship Id="rId1779" Type="http://schemas.openxmlformats.org/officeDocument/2006/relationships/hyperlink" Target="http://www.atis.org/3gpp-documents/Rel16" TargetMode="External"/><Relationship Id="rId1986" Type="http://schemas.openxmlformats.org/officeDocument/2006/relationships/hyperlink" Target="http://www.tta.or.kr/data/ttasDown.jsp?where=14688&amp;pk_num=TTAT.3G-38.461V16.0.0" TargetMode="External"/><Relationship Id="rId2164" Type="http://schemas.openxmlformats.org/officeDocument/2006/relationships/hyperlink" Target="https://members.tsdsi.in/index.php/s/ZoPrJFoZbFkQHEQ" TargetMode="External"/><Relationship Id="rId2371" Type="http://schemas.openxmlformats.org/officeDocument/2006/relationships/hyperlink" Target="http://www.etsi.org/deliver/etsi_ts/138200_138299/138202/15.06.00_60/ts_138202v150600p.pdf" TargetMode="External"/><Relationship Id="rId40" Type="http://schemas.openxmlformats.org/officeDocument/2006/relationships/image" Target="media/image25.png"/><Relationship Id="rId136" Type="http://schemas.openxmlformats.org/officeDocument/2006/relationships/hyperlink" Target="http://www.atis.org/3gpp-documents/Rel15" TargetMode="External"/><Relationship Id="rId343" Type="http://schemas.openxmlformats.org/officeDocument/2006/relationships/hyperlink" Target="https://members.tsdsi.in/index.php/s/f2pmS6dSwAGMXfm" TargetMode="External"/><Relationship Id="rId550" Type="http://schemas.openxmlformats.org/officeDocument/2006/relationships/hyperlink" Target="https://members.tsdsi.in/index.php/s/keKTFKqYJxrPbkC" TargetMode="External"/><Relationship Id="rId788" Type="http://schemas.openxmlformats.org/officeDocument/2006/relationships/hyperlink" Target="http://www.ccsa.org.cn:9001/portalsFile/downloadOldFile?type=17&amp;oldFileUrl=Rel15/TS%2036.457%20V15.0.0.doc" TargetMode="External"/><Relationship Id="rId995" Type="http://schemas.openxmlformats.org/officeDocument/2006/relationships/hyperlink" Target="http://www.tta.or.kr/data/ttasDown.jsp?where=14688&amp;pk_num=TTAT.3G-38.412V15.4.0" TargetMode="External"/><Relationship Id="rId1180" Type="http://schemas.openxmlformats.org/officeDocument/2006/relationships/hyperlink" Target="https://members.tsdsi.in/index.php/s/jtezbgycPydRTE8" TargetMode="External"/><Relationship Id="rId1401" Type="http://schemas.openxmlformats.org/officeDocument/2006/relationships/hyperlink" Target="http://www.ccsa.org.cn:9001/portalsFile/downloadOldFile?type=17&amp;oldFileUrl=Rel15/TS%2038.104%20V15.10.0.docx" TargetMode="External"/><Relationship Id="rId1639" Type="http://schemas.openxmlformats.org/officeDocument/2006/relationships/hyperlink" Target="http://www.tta.or.kr/data/ttasDown.jsp?where=14688&amp;pk_num=TTAT.3G-38.305V16.1.0" TargetMode="External"/><Relationship Id="rId1846" Type="http://schemas.openxmlformats.org/officeDocument/2006/relationships/hyperlink" Target="http://www.etsi.org/deliver/etsi_ts/138400_138499/138413/15.08.00_60/ts_138413v150800p.pdf" TargetMode="External"/><Relationship Id="rId2024" Type="http://schemas.openxmlformats.org/officeDocument/2006/relationships/hyperlink" Target="http://www.atis.org/3gpp-documents/Rel15" TargetMode="External"/><Relationship Id="rId2231" Type="http://schemas.openxmlformats.org/officeDocument/2006/relationships/hyperlink" Target="https://members.tsdsi.in/index.php/s/BPoNcifiSn57Ysw" TargetMode="External"/><Relationship Id="rId2469" Type="http://schemas.openxmlformats.org/officeDocument/2006/relationships/hyperlink" Target="http://www.etsi.org/deliver/etsi_ts/137100_137199/137104/15.11.00_60/ts_137104v151100p.pdf" TargetMode="External"/><Relationship Id="rId203" Type="http://schemas.openxmlformats.org/officeDocument/2006/relationships/hyperlink" Target="http://www.ccsa.org.cn:9001/portalsFile/downloadOldFile?type=17&amp;oldFileUrl=Rel16/TS%2038.215%20V16.2.0.docx" TargetMode="External"/><Relationship Id="rId648" Type="http://schemas.openxmlformats.org/officeDocument/2006/relationships/hyperlink" Target="https://www.ttc.or.jp/st/docs/3gpps2019/TS/TS-3GA-36.422(Rel15)v15.1.0.pdf" TargetMode="External"/><Relationship Id="rId855" Type="http://schemas.openxmlformats.org/officeDocument/2006/relationships/hyperlink" Target="http://www.ccsa.org.cn:9001/portalsFile/downloadOldFile?type=17&amp;oldFileUrl=Rel16/TS%2036.463%20V16.0.0.doc" TargetMode="External"/><Relationship Id="rId1040" Type="http://schemas.openxmlformats.org/officeDocument/2006/relationships/hyperlink" Target="http://www.ccsa.org.cn:9001/portalsFile/downloadOldFile?type=17&amp;oldFileUrl=Rel15/TS%2038.420%20V15.2.0.doc" TargetMode="External"/><Relationship Id="rId1278" Type="http://schemas.openxmlformats.org/officeDocument/2006/relationships/hyperlink" Target="http://www.atis.org/3gpp-documents/Rel15" TargetMode="External"/><Relationship Id="rId1485" Type="http://schemas.openxmlformats.org/officeDocument/2006/relationships/hyperlink" Target="http://www.atis.org/3gpp-documents/Rel15" TargetMode="External"/><Relationship Id="rId1692" Type="http://schemas.openxmlformats.org/officeDocument/2006/relationships/hyperlink" Target="https://members.tsdsi.in/index.php/s/fbZegak9q9Y5THr" TargetMode="External"/><Relationship Id="rId1706" Type="http://schemas.openxmlformats.org/officeDocument/2006/relationships/hyperlink" Target="http://www.arib.or.jp/english/html/overview/doc/T120_T23_v2_00/2_T120/ARIB-STD-T120/Rel15/38/A38331-fa0.pdf" TargetMode="External"/><Relationship Id="rId1913" Type="http://schemas.openxmlformats.org/officeDocument/2006/relationships/hyperlink" Target="https://members.tsdsi.in/index.php/s/fgLr9n7GJDjmdRE" TargetMode="External"/><Relationship Id="rId2329" Type="http://schemas.openxmlformats.org/officeDocument/2006/relationships/hyperlink" Target="https://members.tsdsi.in/index.php/s/97toS29aTrjjddF" TargetMode="External"/><Relationship Id="rId287" Type="http://schemas.openxmlformats.org/officeDocument/2006/relationships/hyperlink" Target="http://www.ccsa.org.cn:9001/portalsFile/downloadOldFile?type=17&amp;oldFileUrl=Rel16/TS%2036.314%20V16.0.0.doc" TargetMode="External"/><Relationship Id="rId410" Type="http://schemas.openxmlformats.org/officeDocument/2006/relationships/hyperlink" Target="http://www.atis.org/3gpp-documents/Rel16" TargetMode="External"/><Relationship Id="rId494" Type="http://schemas.openxmlformats.org/officeDocument/2006/relationships/hyperlink" Target="http://www.atis.org/3gpp-documents/Rel15" TargetMode="External"/><Relationship Id="rId508" Type="http://schemas.openxmlformats.org/officeDocument/2006/relationships/hyperlink" Target="http://www.etsi.org/deliver/etsi_ts/138300_138399/138322/15.05.00_60/ts_138322v150500p.pdf" TargetMode="External"/><Relationship Id="rId715" Type="http://schemas.openxmlformats.org/officeDocument/2006/relationships/hyperlink" Target="http://www.atis.org/3gpp-documents/Rel15" TargetMode="External"/><Relationship Id="rId922" Type="http://schemas.openxmlformats.org/officeDocument/2006/relationships/hyperlink" Target="http://www.etsi.org/deliver/etsi_ts/137400_137499/137466/15.05.00_60/ts_137466v150500p.pdf" TargetMode="External"/><Relationship Id="rId1138" Type="http://schemas.openxmlformats.org/officeDocument/2006/relationships/hyperlink" Target="https://members.tsdsi.in/index.php/s/j9qk4ARG94X66Y8" TargetMode="External"/><Relationship Id="rId1345" Type="http://schemas.openxmlformats.org/officeDocument/2006/relationships/hyperlink" Target="http://www.etsi.org/deliver/etsi_ts/137100_137199/137113/15.09.00_60/ts_137113v150900p.pdf" TargetMode="External"/><Relationship Id="rId1552" Type="http://schemas.openxmlformats.org/officeDocument/2006/relationships/hyperlink" Target="http://www.ccsa.org.cn:9001/portalsFile/downloadOldFile?type=17&amp;oldFileUrl=Rel16/TS%2038.215%20V16.2.0.docx" TargetMode="External"/><Relationship Id="rId1997" Type="http://schemas.openxmlformats.org/officeDocument/2006/relationships/hyperlink" Target="https://members.tsdsi.in/index.php/s/4aSeqcst6Dc3EkA" TargetMode="External"/><Relationship Id="rId2175" Type="http://schemas.openxmlformats.org/officeDocument/2006/relationships/hyperlink" Target="http://www.etsi.org/deliver/etsi_ts/138100_138199/138124/15.03.00_60/ts_138124v150300p.pdf" TargetMode="External"/><Relationship Id="rId2382" Type="http://schemas.openxmlformats.org/officeDocument/2006/relationships/hyperlink" Target="http://www.etsi.org/deliver/etsi_ts/138200_138299/138215/16.02.00_60/ts_138215v160200p.pdf" TargetMode="External"/><Relationship Id="rId147" Type="http://schemas.openxmlformats.org/officeDocument/2006/relationships/hyperlink" Target="http://www.arib.or.jp/english/html/overview/doc/T120_T23_v2_00/2_T120/ARIB-STD-T120/Rel15/38/A38211-f80.pdf" TargetMode="External"/><Relationship Id="rId354" Type="http://schemas.openxmlformats.org/officeDocument/2006/relationships/hyperlink" Target="http://www.etsi.org/deliver/etsi_ts/136300_136399/136360/15.00.00_60/ts_136360v150000p.pdf" TargetMode="External"/><Relationship Id="rId799" Type="http://schemas.openxmlformats.org/officeDocument/2006/relationships/hyperlink" Target="http://www.atis.org/3gpp-documents/Rel15" TargetMode="External"/><Relationship Id="rId1191" Type="http://schemas.openxmlformats.org/officeDocument/2006/relationships/hyperlink" Target="http://www.etsi.org/deliver/etsi_ts/138400_138499/138471/16.00.00_60/ts_138471v160000p.pdf" TargetMode="External"/><Relationship Id="rId1205" Type="http://schemas.openxmlformats.org/officeDocument/2006/relationships/hyperlink" Target="http://www.tta.or.kr/data/ttasDown.jsp?where=14688&amp;pk_num=TTAT.3G-38.472V16.0.0" TargetMode="External"/><Relationship Id="rId1857" Type="http://schemas.openxmlformats.org/officeDocument/2006/relationships/hyperlink" Target="http://www.ccsa.org.cn:9001/portalsFile/downloadOldFile?type=17&amp;oldFileUrl=Rel15/TS%2038.414%20V15.3.0.doc" TargetMode="External"/><Relationship Id="rId2035" Type="http://schemas.openxmlformats.org/officeDocument/2006/relationships/hyperlink" Target="https://www.ttc.or.jp/st/docs/3gpps2020/TS/TS-3GA-38_471_Rel16v16_0_0.pdf" TargetMode="External"/><Relationship Id="rId51" Type="http://schemas.openxmlformats.org/officeDocument/2006/relationships/footer" Target="footer3.xml"/><Relationship Id="rId561" Type="http://schemas.openxmlformats.org/officeDocument/2006/relationships/hyperlink" Target="http://www.etsi.org/deliver/etsi_ts/136400_136499/136410/15.00.00_60/ts_136410v150000p.pdf" TargetMode="External"/><Relationship Id="rId659" Type="http://schemas.openxmlformats.org/officeDocument/2006/relationships/hyperlink" Target="http://www.tta.or.kr/data/ttasDown.jsp?where=14688&amp;pk_num=TTAT.3G-36.423V15.10.0" TargetMode="External"/><Relationship Id="rId866" Type="http://schemas.openxmlformats.org/officeDocument/2006/relationships/hyperlink" Target="http://www.atis.org/3gpp-documents/Rel16" TargetMode="External"/><Relationship Id="rId1289" Type="http://schemas.openxmlformats.org/officeDocument/2006/relationships/hyperlink" Target="http://www.atis.org/3gpp-documents/Rel15" TargetMode="External"/><Relationship Id="rId1412" Type="http://schemas.openxmlformats.org/officeDocument/2006/relationships/hyperlink" Target="http://www.atis.org/3gpp-documents/Rel15" TargetMode="External"/><Relationship Id="rId1496" Type="http://schemas.openxmlformats.org/officeDocument/2006/relationships/hyperlink" Target="http://www.arib.or.jp/english/html/overview/doc/T120_T23_v2_00/2_T120/ARIB-STD-T120/Rel15/38/A38211-f80.pdf" TargetMode="External"/><Relationship Id="rId1717" Type="http://schemas.openxmlformats.org/officeDocument/2006/relationships/hyperlink" Target="http://www.tta.or.kr/data/ttasDown.jsp?where=14688&amp;pk_num=TTAT.3G-38.331V16.1.0" TargetMode="External"/><Relationship Id="rId1924" Type="http://schemas.openxmlformats.org/officeDocument/2006/relationships/hyperlink" Target="http://www.etsi.org/deliver/etsi_ts/138400_138499/138423/16.02.00_60/ts_138423v160200p.pdf" TargetMode="External"/><Relationship Id="rId2242" Type="http://schemas.openxmlformats.org/officeDocument/2006/relationships/hyperlink" Target="https://members.tsdsi.in/index.php/s/2f7z6PDG4KosmnC" TargetMode="External"/><Relationship Id="rId214" Type="http://schemas.openxmlformats.org/officeDocument/2006/relationships/hyperlink" Target="http://www.atis.org/3gpp-documents/Rel16" TargetMode="External"/><Relationship Id="rId298" Type="http://schemas.openxmlformats.org/officeDocument/2006/relationships/hyperlink" Target="http://www.atis.org/3gpp-documents/Rel16" TargetMode="External"/><Relationship Id="rId421" Type="http://schemas.openxmlformats.org/officeDocument/2006/relationships/hyperlink" Target="http://www.arib.or.jp/english/html/overview/doc/T120_T23_v2_00/2_T120/ARIB-STD-T120/Rel16/37/A37355-g10.pdf" TargetMode="External"/><Relationship Id="rId519" Type="http://schemas.openxmlformats.org/officeDocument/2006/relationships/hyperlink" Target="http://www.ccsa.org.cn:9001/portalsFile/downloadOldFile?type=17&amp;oldFileUrl=Rel15/TS%2038.323%20V15.6.0.docx" TargetMode="External"/><Relationship Id="rId1051" Type="http://schemas.openxmlformats.org/officeDocument/2006/relationships/hyperlink" Target="http://www.atis.org/3gpp-documents/Rel15" TargetMode="External"/><Relationship Id="rId1149" Type="http://schemas.openxmlformats.org/officeDocument/2006/relationships/hyperlink" Target="http://www.etsi.org/deliver/etsi_ts/138400_138499/138462/15.06.01_60/ts_138462v150601p.pdf" TargetMode="External"/><Relationship Id="rId1356" Type="http://schemas.openxmlformats.org/officeDocument/2006/relationships/hyperlink" Target="https://members.tsdsi.in/index.php/s/fb7dpSMGiM7f82H" TargetMode="External"/><Relationship Id="rId2102" Type="http://schemas.openxmlformats.org/officeDocument/2006/relationships/hyperlink" Target="http://www.atis.org/3gpp-documents/Rel15" TargetMode="External"/><Relationship Id="rId158" Type="http://schemas.openxmlformats.org/officeDocument/2006/relationships/hyperlink" Target="http://www.tta.or.kr/data/ttasDown.jsp?where=14688&amp;pk_num=TTAT.3G-38.211V16.2.0" TargetMode="External"/><Relationship Id="rId726" Type="http://schemas.openxmlformats.org/officeDocument/2006/relationships/hyperlink" Target="https://www.ttc.or.jp/st/docs/3gpps2020/TS/TS-3GA-36_442_Rel16v16_0_0.pdf" TargetMode="External"/><Relationship Id="rId933" Type="http://schemas.openxmlformats.org/officeDocument/2006/relationships/hyperlink" Target="http://www.ccsa.org.cn:9001/portalsFile/downloadOldFile?type=17&amp;oldFileUrl=Rel16/TS%2037.370%20V16.2.0.doc" TargetMode="External"/><Relationship Id="rId1009" Type="http://schemas.openxmlformats.org/officeDocument/2006/relationships/hyperlink" Target="http://www.atis.org/3gpp-documents/Rel16" TargetMode="External"/><Relationship Id="rId1563" Type="http://schemas.openxmlformats.org/officeDocument/2006/relationships/hyperlink" Target="http://www.atis.org/3gpp-documents/Rel16" TargetMode="External"/><Relationship Id="rId1770" Type="http://schemas.openxmlformats.org/officeDocument/2006/relationships/hyperlink" Target="https://members.tsdsi.in/index.php/s/e8qXqTXA69FcGtH" TargetMode="External"/><Relationship Id="rId1868" Type="http://schemas.openxmlformats.org/officeDocument/2006/relationships/hyperlink" Target="http://www.atis.org/3gpp-documents/Rel15" TargetMode="External"/><Relationship Id="rId2186" Type="http://schemas.openxmlformats.org/officeDocument/2006/relationships/hyperlink" Target="http://www.ccsa.org.cn:9001/portalsFile/downloadOldFile?type=17&amp;oldFileUrl=Rel15/TS%2038.133%20V15.10.0.zip" TargetMode="External"/><Relationship Id="rId2393" Type="http://schemas.openxmlformats.org/officeDocument/2006/relationships/hyperlink" Target="http://www.etsi.org/deliver/etsi_ts/138300_138399/138304/15.07.00_60/ts_138304v150700p.pdf" TargetMode="External"/><Relationship Id="rId2407" Type="http://schemas.openxmlformats.org/officeDocument/2006/relationships/hyperlink" Target="http://www.etsi.org/deliver/etsi_ts/138300_138399/138323/16.01.00_60/ts_138323v160100p.pdf" TargetMode="External"/><Relationship Id="rId62" Type="http://schemas.openxmlformats.org/officeDocument/2006/relationships/hyperlink" Target="https://members.tsdsi.in/index.php/s/rNFgxpaDc5zbTma" TargetMode="External"/><Relationship Id="rId365" Type="http://schemas.openxmlformats.org/officeDocument/2006/relationships/hyperlink" Target="http://www.arib.or.jp/english/html/overview/doc/T120_T23_v2_00/2_T120/ARIB-STD-T120/Rel15/36/A36361-f00.pdf" TargetMode="External"/><Relationship Id="rId572" Type="http://schemas.openxmlformats.org/officeDocument/2006/relationships/hyperlink" Target="http://www.ccsa.org.cn:9001/portalsFile/downloadOldFile?type=17&amp;oldFileUrl=Rel15/TS%2036.411%20V15.0.0.doc" TargetMode="External"/><Relationship Id="rId1216" Type="http://schemas.openxmlformats.org/officeDocument/2006/relationships/hyperlink" Target="https://members.tsdsi.in/index.php/s/EdspBPRdwWXrHL4" TargetMode="External"/><Relationship Id="rId1423" Type="http://schemas.openxmlformats.org/officeDocument/2006/relationships/hyperlink" Target="http://www.arib.or.jp/english/html/overview/doc/T120_T23_v2_00/2_T120/ARIB-STD-T120/Rel15/38/A38124-f30.pdf" TargetMode="External"/><Relationship Id="rId1630" Type="http://schemas.openxmlformats.org/officeDocument/2006/relationships/hyperlink" Target="http://www.ccsa.org.cn:9001/portalsFile/downloadOldFile?type=17&amp;oldFileUrl=Rel15/TS%2038.305%20V15.6.0.docx" TargetMode="External"/><Relationship Id="rId2046" Type="http://schemas.openxmlformats.org/officeDocument/2006/relationships/hyperlink" Target="http://www.tta.or.kr/data/ttasDown.jsp?where=14688&amp;pk_num=TTAT.3G-38.472V16.0.0" TargetMode="External"/><Relationship Id="rId2253" Type="http://schemas.openxmlformats.org/officeDocument/2006/relationships/hyperlink" Target="https://members.tsdsi.in/index.php/s/RtRg3TYe36o7pjN" TargetMode="External"/><Relationship Id="rId2460" Type="http://schemas.openxmlformats.org/officeDocument/2006/relationships/hyperlink" Target="http://www.etsi.org/deliver/etsi_ts/138400_138499/138470/16.02.00_60/ts_138470v160200p.pdf" TargetMode="External"/><Relationship Id="rId225" Type="http://schemas.openxmlformats.org/officeDocument/2006/relationships/hyperlink" Target="http://www.arib.or.jp/english/html/overview/doc/T120_T23_v2_00/2_T120/ARIB-STD-T120/Rel16/36/A36302-g10.pdf" TargetMode="External"/><Relationship Id="rId432" Type="http://schemas.openxmlformats.org/officeDocument/2006/relationships/hyperlink" Target="http://www.tta.or.kr/data/ttasDown.jsp?where=14688&amp;pk_num=TTAT.3G-38.300V15.10.0" TargetMode="External"/><Relationship Id="rId877" Type="http://schemas.openxmlformats.org/officeDocument/2006/relationships/hyperlink" Target="http://www.arib.or.jp/english/html/overview/doc/T120_T23_v2_00/2_T120/ARIB-STD-T120/Rel16/36/A36465-g00.pdf" TargetMode="External"/><Relationship Id="rId1062" Type="http://schemas.openxmlformats.org/officeDocument/2006/relationships/hyperlink" Target="https://www.ttc.or.jp/st/docs/3gpps2020/TS/TS-3GA-38_421_Rel16v16_0_0.pdf" TargetMode="External"/><Relationship Id="rId1728" Type="http://schemas.openxmlformats.org/officeDocument/2006/relationships/hyperlink" Target="https://members.tsdsi.in/index.php/s/C3SDXoFxkzmPeeM" TargetMode="External"/><Relationship Id="rId1935" Type="http://schemas.openxmlformats.org/officeDocument/2006/relationships/hyperlink" Target="http://www.ccsa.org.cn:9001/portalsFile/downloadOldFile?type=17&amp;oldFileUrl=Rel16/TS%2038.424%20V16.0.0.doc" TargetMode="External"/><Relationship Id="rId2113" Type="http://schemas.openxmlformats.org/officeDocument/2006/relationships/hyperlink" Target="http://www.atis.org/3gpp-documents/Rel15" TargetMode="External"/><Relationship Id="rId2320" Type="http://schemas.openxmlformats.org/officeDocument/2006/relationships/hyperlink" Target="https://members.tsdsi.in/index.php/s/WLNfJEGBeS2KasJ" TargetMode="External"/><Relationship Id="rId737" Type="http://schemas.openxmlformats.org/officeDocument/2006/relationships/hyperlink" Target="http://www.tta.or.kr/data/ttasDown.jsp?where=14688&amp;pk_num=TTAT.3G-36.443V16.0.0" TargetMode="External"/><Relationship Id="rId944" Type="http://schemas.openxmlformats.org/officeDocument/2006/relationships/hyperlink" Target="http://www.atis.org/3gpp-documents/Rel16" TargetMode="External"/><Relationship Id="rId1367" Type="http://schemas.openxmlformats.org/officeDocument/2006/relationships/hyperlink" Target="https://members.tsdsi.in/index.php/s/BtPHPzJBKMackJo" TargetMode="External"/><Relationship Id="rId1574" Type="http://schemas.openxmlformats.org/officeDocument/2006/relationships/hyperlink" Target="http://www.arib.or.jp/english/html/overview/doc/T120_T23_v2_00/2_T120/ARIB-STD-T120/Rel16/37/A37324-g10.pdf" TargetMode="External"/><Relationship Id="rId1781" Type="http://schemas.openxmlformats.org/officeDocument/2006/relationships/hyperlink" Target="http://www.etsi.org/deliver/etsi_ts/137400_137499/137471/16.01.00_60/ts_137471v160100p.pdf" TargetMode="External"/><Relationship Id="rId2197" Type="http://schemas.openxmlformats.org/officeDocument/2006/relationships/header" Target="header14.xml"/><Relationship Id="rId2418" Type="http://schemas.openxmlformats.org/officeDocument/2006/relationships/hyperlink" Target="http://www.etsi.org/deliver/etsi_ts/137400_137499/137466/16.00.00_60/ts_137466v160000p.pdf" TargetMode="External"/><Relationship Id="rId73" Type="http://schemas.openxmlformats.org/officeDocument/2006/relationships/hyperlink" Target="http://www.etsi.org/deliver/etsi_ts/136200_136299/136211/16.02.00_60/ts_136211v160200p.pdf" TargetMode="External"/><Relationship Id="rId169" Type="http://schemas.openxmlformats.org/officeDocument/2006/relationships/hyperlink" Target="https://members.tsdsi.in/index.php/s/km4eQMZxsmrpeXB" TargetMode="External"/><Relationship Id="rId376" Type="http://schemas.openxmlformats.org/officeDocument/2006/relationships/hyperlink" Target="https://members.tsdsi.in/index.php/s/A3bNCZcF7t9Q5f7" TargetMode="External"/><Relationship Id="rId583" Type="http://schemas.openxmlformats.org/officeDocument/2006/relationships/hyperlink" Target="http://www.atis.org/3gpp-documents/Rel15" TargetMode="External"/><Relationship Id="rId790" Type="http://schemas.openxmlformats.org/officeDocument/2006/relationships/hyperlink" Target="https://members.tsdsi.in/index.php/s/frGMbayaG4qekcz" TargetMode="External"/><Relationship Id="rId804" Type="http://schemas.openxmlformats.org/officeDocument/2006/relationships/hyperlink" Target="https://www.ttc.or.jp/st/docs/3gpps2018/TS/TS-3GA-36.458(Rel15)v15.0.0.pdf" TargetMode="External"/><Relationship Id="rId1227" Type="http://schemas.openxmlformats.org/officeDocument/2006/relationships/hyperlink" Target="http://www.etsi.org/deliver/etsi_ts/138400_138499/138474/16.00.00_60/ts_138474v160000p.pdf" TargetMode="External"/><Relationship Id="rId1434" Type="http://schemas.openxmlformats.org/officeDocument/2006/relationships/hyperlink" Target="http://www.tta.or.kr/data/ttasDown.jsp?where=14688&amp;pk_num=TTAT.3G-38.124V16.0.0" TargetMode="External"/><Relationship Id="rId1641" Type="http://schemas.openxmlformats.org/officeDocument/2006/relationships/hyperlink" Target="http://www.atis.org/3gpp-documents/Rel15" TargetMode="External"/><Relationship Id="rId1879" Type="http://schemas.openxmlformats.org/officeDocument/2006/relationships/hyperlink" Target="https://www.ttc.or.jp/st/docs/3gpps2020/TS/TS-3GA-38_415_Rel16v16_1_0.pdf" TargetMode="External"/><Relationship Id="rId2057" Type="http://schemas.openxmlformats.org/officeDocument/2006/relationships/hyperlink" Target="https://members.tsdsi.in/index.php/s/EdspBPRdwWXrHL4" TargetMode="External"/><Relationship Id="rId2264" Type="http://schemas.openxmlformats.org/officeDocument/2006/relationships/hyperlink" Target="https://members.tsdsi.in/index.php/s/yZTmXqQqMBQD74o" TargetMode="External"/><Relationship Id="rId2471" Type="http://schemas.openxmlformats.org/officeDocument/2006/relationships/hyperlink" Target="http://www.etsi.org/deliver/etsi_ts/137100_137199/137105/15.09.00_60/ts_137105v150900p.pdf" TargetMode="External"/><Relationship Id="rId4" Type="http://schemas.openxmlformats.org/officeDocument/2006/relationships/settings" Target="settings.xml"/><Relationship Id="rId236" Type="http://schemas.openxmlformats.org/officeDocument/2006/relationships/hyperlink" Target="http://www.tta.or.kr/data/ttasDown.jsp?where=14688&amp;pk_num=TTAT.3G-36.304V15.6.0" TargetMode="External"/><Relationship Id="rId443" Type="http://schemas.openxmlformats.org/officeDocument/2006/relationships/hyperlink" Target="https://members.tsdsi.in/index.php/s/W7omnjRzJTxj2LS" TargetMode="External"/><Relationship Id="rId650" Type="http://schemas.openxmlformats.org/officeDocument/2006/relationships/hyperlink" Target="http://www.ccsa.org.cn:9001/portalsFile/downloadOldFile?type=17&amp;oldFileUrl=Rel16/TS%2036.422%20V16.0.0.doc" TargetMode="External"/><Relationship Id="rId888" Type="http://schemas.openxmlformats.org/officeDocument/2006/relationships/hyperlink" Target="http://www.tta.or.kr/data/ttasDown.jsp?where=14688&amp;pk_num=TTAT.3G-37.460V15.2.0" TargetMode="External"/><Relationship Id="rId1073" Type="http://schemas.openxmlformats.org/officeDocument/2006/relationships/hyperlink" Target="http://www.tta.or.kr/data/ttasDown.jsp?where=14688&amp;pk_num=TTAT.3G-38.422V16.0.0" TargetMode="External"/><Relationship Id="rId1280" Type="http://schemas.openxmlformats.org/officeDocument/2006/relationships/hyperlink" Target="http://www.etsi.org/deliver/etsi_ts/136100_136199/136113/15.04.00_60/ts_136113v150400p.pdf" TargetMode="External"/><Relationship Id="rId1501" Type="http://schemas.openxmlformats.org/officeDocument/2006/relationships/hyperlink" Target="http://www.tta.or.kr/data/ttasDown.jsp?where=14688&amp;pk_num=TTAT.3G-38.211V15.8.0" TargetMode="External"/><Relationship Id="rId1739" Type="http://schemas.openxmlformats.org/officeDocument/2006/relationships/hyperlink" Target="http://www.etsi.org/deliver/etsi_ts/137400_137499/137461/15.04.00_60/ts_137461v150400p.pdf" TargetMode="External"/><Relationship Id="rId1946" Type="http://schemas.openxmlformats.org/officeDocument/2006/relationships/hyperlink" Target="http://www.atis.org/3gpp-documents/Rel16" TargetMode="External"/><Relationship Id="rId2124" Type="http://schemas.openxmlformats.org/officeDocument/2006/relationships/hyperlink" Target="http://www.arib.or.jp/english/html/overview/doc/T120_T23_v2_00/2_T120/ARIB-STD-T120/Rel15/38/A38101-2-fa0.pdf" TargetMode="External"/><Relationship Id="rId2331" Type="http://schemas.openxmlformats.org/officeDocument/2006/relationships/hyperlink" Target="https://members.tsdsi.in/index.php/s/ESF9jKwC68eYEEL" TargetMode="External"/><Relationship Id="rId303" Type="http://schemas.openxmlformats.org/officeDocument/2006/relationships/hyperlink" Target="http://www.arib.or.jp/english/html/overview/doc/T120_T23_v2_00/2_T120/ARIB-STD-T120/Rel15/36/A36322-f40.pdf" TargetMode="External"/><Relationship Id="rId748" Type="http://schemas.openxmlformats.org/officeDocument/2006/relationships/hyperlink" Target="https://members.tsdsi.in/index.php/s/fp3fn2q65LM88gG" TargetMode="External"/><Relationship Id="rId955" Type="http://schemas.openxmlformats.org/officeDocument/2006/relationships/hyperlink" Target="http://www.atis.org/3gpp-documents/Rel15" TargetMode="External"/><Relationship Id="rId1140" Type="http://schemas.openxmlformats.org/officeDocument/2006/relationships/hyperlink" Target="https://www.ttc.or.jp/st/docs/3gpps2019/TS/TS-3GA-38.461(Rel15)v15.1.0.pdf" TargetMode="External"/><Relationship Id="rId1378" Type="http://schemas.openxmlformats.org/officeDocument/2006/relationships/hyperlink" Target="http://www.etsi.org/deliver/etsi_ts/138100_138199/13810102/15.10.00_60/ts_13810102v151000p.pdf" TargetMode="External"/><Relationship Id="rId1585" Type="http://schemas.openxmlformats.org/officeDocument/2006/relationships/hyperlink" Target="http://www.tta.or.kr/data/ttasDown.jsp?where=14688&amp;pk_num=TTAT.3G-37.340V15.9.0" TargetMode="External"/><Relationship Id="rId1792" Type="http://schemas.openxmlformats.org/officeDocument/2006/relationships/hyperlink" Target="http://www.ccsa.org.cn:9001/portalsFile/downloadOldFile?type=17&amp;oldFileUrl=Rel16/TS%2037.473%20V16.2.0.doc" TargetMode="External"/><Relationship Id="rId1806" Type="http://schemas.openxmlformats.org/officeDocument/2006/relationships/hyperlink" Target="http://www.tta.or.kr/data/ttasDown.jsp?where=14688&amp;pk_num=TTAT.3G-38.401V16.2.0" TargetMode="External"/><Relationship Id="rId2429" Type="http://schemas.openxmlformats.org/officeDocument/2006/relationships/hyperlink" Target="http://www.etsi.org/deliver/etsi_ts/138400_138499/138412/15.04.00_60/ts_138412v150400p.pdf" TargetMode="External"/><Relationship Id="rId84" Type="http://schemas.openxmlformats.org/officeDocument/2006/relationships/hyperlink" Target="http://www.ccsa.org.cn:9001/portalsFile/downloadOldFile?type=17&amp;oldFileUrl=Rel16/TS%2036.212%20V16.2.0.docx" TargetMode="External"/><Relationship Id="rId387" Type="http://schemas.openxmlformats.org/officeDocument/2006/relationships/hyperlink" Target="http://www.ccsa.org.cn:9001/portalsFile/downloadOldFile?type=17&amp;oldFileUrl=Rel16/TS%2037.320%20V16.1.0.doc" TargetMode="External"/><Relationship Id="rId510" Type="http://schemas.openxmlformats.org/officeDocument/2006/relationships/hyperlink" Target="http://www.tta.or.kr/data/ttasDown.jsp?where=14688&amp;pk_num=TTAT.3G-38.322V15.5.0" TargetMode="External"/><Relationship Id="rId594" Type="http://schemas.openxmlformats.org/officeDocument/2006/relationships/hyperlink" Target="https://www.ttc.or.jp/st/docs/3gpps2020/TS/TS-3GA-36_412_Rel16v16_0_0.pdf" TargetMode="External"/><Relationship Id="rId608" Type="http://schemas.openxmlformats.org/officeDocument/2006/relationships/hyperlink" Target="http://www.ccsa.org.cn:9001/portalsFile/downloadOldFile?type=17&amp;oldFileUrl=Rel15/TS%2036.414%20V15.0.0.doc" TargetMode="External"/><Relationship Id="rId815" Type="http://schemas.openxmlformats.org/officeDocument/2006/relationships/hyperlink" Target="http://www.tta.or.kr/data/ttasDown.jsp?where=14688&amp;pk_num=TTAT.3G-36.459V15.0.0" TargetMode="External"/><Relationship Id="rId1238" Type="http://schemas.openxmlformats.org/officeDocument/2006/relationships/hyperlink" Target="http://www.atis.org/3gpp-documents/Rel16" TargetMode="External"/><Relationship Id="rId1445" Type="http://schemas.openxmlformats.org/officeDocument/2006/relationships/hyperlink" Target="https://members.tsdsi.in/index.php/s/5AJwoZ8jRcPK4SY" TargetMode="External"/><Relationship Id="rId1652" Type="http://schemas.openxmlformats.org/officeDocument/2006/relationships/hyperlink" Target="http://www.arib.or.jp/english/html/overview/doc/T120_T23_v2_00/2_T120/ARIB-STD-T120/Rel15/38/A38307-f60.pdf" TargetMode="External"/><Relationship Id="rId2068" Type="http://schemas.openxmlformats.org/officeDocument/2006/relationships/hyperlink" Target="http://www.etsi.org/deliver/etsi_ts/138400_138499/138474/16.00.00_60/ts_138474v160000p.pdf" TargetMode="External"/><Relationship Id="rId2275" Type="http://schemas.openxmlformats.org/officeDocument/2006/relationships/hyperlink" Target="https://members.tsdsi.in/index.php/s/ws5Ja7oTGXgbYNj" TargetMode="External"/><Relationship Id="rId247" Type="http://schemas.openxmlformats.org/officeDocument/2006/relationships/hyperlink" Target="https://members.tsdsi.in/index.php/s/HXRJ3fxtcr2RK8b" TargetMode="External"/><Relationship Id="rId899" Type="http://schemas.openxmlformats.org/officeDocument/2006/relationships/hyperlink" Target="https://members.tsdsi.in/index.php/s/pkmKkZQZ5qE5dGT" TargetMode="External"/><Relationship Id="rId1000" Type="http://schemas.openxmlformats.org/officeDocument/2006/relationships/hyperlink" Target="https://members.tsdsi.in/index.php/s/NsRRj7QxYBrKCZ8" TargetMode="External"/><Relationship Id="rId1084" Type="http://schemas.openxmlformats.org/officeDocument/2006/relationships/hyperlink" Target="https://members.tsdsi.in/index.php/s/2gKxqCeJt8r7fmE" TargetMode="External"/><Relationship Id="rId1305" Type="http://schemas.openxmlformats.org/officeDocument/2006/relationships/hyperlink" Target="http://www.arib.or.jp/english/html/overview/doc/T120_T23_v2_00/2_T120/ARIB-STD-T120/Rel16/36/A36124-g10.pdf" TargetMode="External"/><Relationship Id="rId1957" Type="http://schemas.openxmlformats.org/officeDocument/2006/relationships/hyperlink" Target="https://www.ttc.or.jp/st/docs/3gpps2019/TS/TS-3GA-38.455(Rel15)v15.2.1.pdf" TargetMode="External"/><Relationship Id="rId2482" Type="http://schemas.openxmlformats.org/officeDocument/2006/relationships/hyperlink" Target="http://www.etsi.org/deliver/etsi_ts/138100_138199/13810103/16.04.00_60/ts_13810103v160400p.pdf" TargetMode="External"/><Relationship Id="rId107" Type="http://schemas.openxmlformats.org/officeDocument/2006/relationships/hyperlink" Target="http://www.ccsa.org.cn:9001/portalsFile/downloadOldFile?type=17&amp;oldFileUrl=Rel16/TS%2036.214%20V16.1.0.docx" TargetMode="External"/><Relationship Id="rId454" Type="http://schemas.openxmlformats.org/officeDocument/2006/relationships/hyperlink" Target="http://www.etsi.org/deliver/etsi_ts/138300_138399/138305/15.06.00_60/ts_138305v150600p.pdf" TargetMode="External"/><Relationship Id="rId661" Type="http://schemas.openxmlformats.org/officeDocument/2006/relationships/hyperlink" Target="http://www.atis.org/3gpp-documents/Rel16" TargetMode="External"/><Relationship Id="rId759" Type="http://schemas.openxmlformats.org/officeDocument/2006/relationships/hyperlink" Target="http://www.etsi.org/deliver/etsi_ts/136400_136499/136445/16.00.00_60/ts_136445v160000p.pdf" TargetMode="External"/><Relationship Id="rId966" Type="http://schemas.openxmlformats.org/officeDocument/2006/relationships/hyperlink" Target="https://www.ttc.or.jp/st/docs/3gpps2020/TS/TS-3GA-38_401_Rel16v16_2_0.pdf" TargetMode="External"/><Relationship Id="rId1291" Type="http://schemas.openxmlformats.org/officeDocument/2006/relationships/hyperlink" Target="http://www.etsi.org/deliver/etsi_ts/136100_136199/136116/15.00.00_60/ts_136116v150000p.pdf" TargetMode="External"/><Relationship Id="rId1389" Type="http://schemas.openxmlformats.org/officeDocument/2006/relationships/hyperlink" Target="http://www.ccsa.org.cn:9001/portalsFile/downloadOldFile?type=17&amp;oldFileUrl=Rel15/TS%2038.101-3%20V15.10.0.docx" TargetMode="External"/><Relationship Id="rId1512" Type="http://schemas.openxmlformats.org/officeDocument/2006/relationships/hyperlink" Target="https://members.tsdsi.in/index.php/s/ZpT9Pc6P6KYTF97" TargetMode="External"/><Relationship Id="rId1596" Type="http://schemas.openxmlformats.org/officeDocument/2006/relationships/hyperlink" Target="https://members.tsdsi.in/index.php/s/sKCWFBteSQo6QbY" TargetMode="External"/><Relationship Id="rId1817" Type="http://schemas.openxmlformats.org/officeDocument/2006/relationships/hyperlink" Target="https://members.tsdsi.in/index.php/s/mDjXgTGR2j6jNDw" TargetMode="External"/><Relationship Id="rId2135" Type="http://schemas.openxmlformats.org/officeDocument/2006/relationships/hyperlink" Target="http://www.tta.or.kr/data/ttasDown.jsp?where=14688&amp;pk_num=TTAT.3G-38.101-2V16.4.0" TargetMode="External"/><Relationship Id="rId2342" Type="http://schemas.openxmlformats.org/officeDocument/2006/relationships/header" Target="header20.xml"/><Relationship Id="rId11" Type="http://schemas.openxmlformats.org/officeDocument/2006/relationships/hyperlink" Target="http://www.itu.int/publ/R-REC/en" TargetMode="External"/><Relationship Id="rId314" Type="http://schemas.openxmlformats.org/officeDocument/2006/relationships/hyperlink" Target="http://www.tta.or.kr/data/ttasDown.jsp?where=14688&amp;pk_num=TTAT.3G-36.322V16.0.0" TargetMode="External"/><Relationship Id="rId398" Type="http://schemas.openxmlformats.org/officeDocument/2006/relationships/hyperlink" Target="http://www.atis.org/3gpp-documents/Rel16" TargetMode="External"/><Relationship Id="rId521" Type="http://schemas.openxmlformats.org/officeDocument/2006/relationships/hyperlink" Target="https://members.tsdsi.in/index.php/s/egq7i5QTpnreMrJ" TargetMode="External"/><Relationship Id="rId619" Type="http://schemas.openxmlformats.org/officeDocument/2006/relationships/hyperlink" Target="http://www.atis.org/3gpp-documents/Rel15" TargetMode="External"/><Relationship Id="rId1151" Type="http://schemas.openxmlformats.org/officeDocument/2006/relationships/hyperlink" Target="http://www.tta.or.kr/data/ttasDown.jsp?where=14688&amp;pk_num=TTAT.3G-38.462V15.6.1" TargetMode="External"/><Relationship Id="rId1249" Type="http://schemas.openxmlformats.org/officeDocument/2006/relationships/hyperlink" Target="http://www.arib.or.jp/english/html/overview/doc/T120_T23_v2_00/2_T120/ARIB-STD-T120/Rel16/36/A36104-g60.pdf" TargetMode="External"/><Relationship Id="rId2079" Type="http://schemas.openxmlformats.org/officeDocument/2006/relationships/hyperlink" Target="http://www.etsi.org/deliver/etsi_ts/137100_137199/137104/16.06.00_60/ts_137104v160600p.pdf" TargetMode="External"/><Relationship Id="rId2202" Type="http://schemas.openxmlformats.org/officeDocument/2006/relationships/image" Target="media/image44.png"/><Relationship Id="rId95" Type="http://schemas.openxmlformats.org/officeDocument/2006/relationships/hyperlink" Target="http://www.ccsa.org.cn:9001/portalsFile/downloadOldFile?type=17&amp;oldFileUrl=Rel16/TS%2036.213%20V16.2.0.zip" TargetMode="External"/><Relationship Id="rId160" Type="http://schemas.openxmlformats.org/officeDocument/2006/relationships/hyperlink" Target="http://www.atis.org/3gpp-documents/Rel15" TargetMode="External"/><Relationship Id="rId826" Type="http://schemas.openxmlformats.org/officeDocument/2006/relationships/hyperlink" Target="http://www.etsi.org/deliver/etsi_ts/136400_136499/136461/15.00.00_60/ts_136461v150000p.pdf" TargetMode="External"/><Relationship Id="rId1011" Type="http://schemas.openxmlformats.org/officeDocument/2006/relationships/hyperlink" Target="http://www.etsi.org/deliver/etsi_ts/138400_138499/138413/16.02.00_60/ts_138413v160200p.pdf" TargetMode="External"/><Relationship Id="rId1109" Type="http://schemas.openxmlformats.org/officeDocument/2006/relationships/hyperlink" Target="http://www.tta.or.kr/data/ttasDown.jsp?where=14688&amp;pk_num=TTAT.3G-38.425V16.1.0" TargetMode="External"/><Relationship Id="rId1456" Type="http://schemas.openxmlformats.org/officeDocument/2006/relationships/image" Target="media/image29.png"/><Relationship Id="rId1663" Type="http://schemas.openxmlformats.org/officeDocument/2006/relationships/hyperlink" Target="http://www.tta.or.kr/data/ttasDown.jsp?where=14688&amp;pk_num=TTAT.3G-38.307V16.3.0" TargetMode="External"/><Relationship Id="rId1870" Type="http://schemas.openxmlformats.org/officeDocument/2006/relationships/hyperlink" Target="http://www.etsi.org/deliver/etsi_ts/138400_138499/138415/15.02.00_60/ts_138415v150200p.pdf" TargetMode="External"/><Relationship Id="rId1968" Type="http://schemas.openxmlformats.org/officeDocument/2006/relationships/hyperlink" Target="http://www.tta.or.kr/data/ttasDown.jsp?where=14688&amp;pk_num=TTAT.3G-38.460V15.4.0" TargetMode="External"/><Relationship Id="rId2286" Type="http://schemas.openxmlformats.org/officeDocument/2006/relationships/hyperlink" Target="https://members.tsdsi.in/index.php/s/F6xzLD28q2TRerG" TargetMode="External"/><Relationship Id="rId2493" Type="http://schemas.openxmlformats.org/officeDocument/2006/relationships/hyperlink" Target="https://www.etsi.org/deliver/etsi_ts/103600_103699/10363603/01.01.01_60/ts_10363603v010101p.pdf" TargetMode="External"/><Relationship Id="rId258" Type="http://schemas.openxmlformats.org/officeDocument/2006/relationships/hyperlink" Target="http://www.etsi.org/deliver/etsi_ts/136300_136399/136306/15.09.00_60/ts_136306v150900p.pdf" TargetMode="External"/><Relationship Id="rId465" Type="http://schemas.openxmlformats.org/officeDocument/2006/relationships/hyperlink" Target="http://www.ccsa.org.cn:9001/portalsFile/downloadOldFile?type=17&amp;oldFileUrl=Rel15/TS%2038.306%20V15.10.0.docx" TargetMode="External"/><Relationship Id="rId672" Type="http://schemas.openxmlformats.org/officeDocument/2006/relationships/hyperlink" Target="https://www.ttc.or.jp/st/docs/3gpps2020/TS/TS-3GA-36_424_Rel15v15_1_0.pdf" TargetMode="External"/><Relationship Id="rId1095" Type="http://schemas.openxmlformats.org/officeDocument/2006/relationships/hyperlink" Target="http://www.etsi.org/deliver/etsi_ts/138400_138499/138424/16.00.00_60/ts_138424v160000p.pdf" TargetMode="External"/><Relationship Id="rId1316" Type="http://schemas.openxmlformats.org/officeDocument/2006/relationships/hyperlink" Target="http://www.tta.or.kr/data/ttasDown.jsp?where=14688&amp;pk_num=TTAT.3G-36.133V15.10.0" TargetMode="External"/><Relationship Id="rId1523" Type="http://schemas.openxmlformats.org/officeDocument/2006/relationships/hyperlink" Target="http://www.etsi.org/deliver/etsi_ts/138200_138299/138213/15.10.00_60/ts_138213v151000p.pdf" TargetMode="External"/><Relationship Id="rId1730" Type="http://schemas.openxmlformats.org/officeDocument/2006/relationships/hyperlink" Target="http://www.arib.or.jp/english/html/overview/doc/T120_T23_v2_00/2_T120/ARIB-STD-T120/Rel16/37/A37460-g00.pdf" TargetMode="External"/><Relationship Id="rId2146" Type="http://schemas.openxmlformats.org/officeDocument/2006/relationships/hyperlink" Target="https://members.tsdsi.in/index.php/s/QB5aC7Z4WJAetxz" TargetMode="External"/><Relationship Id="rId2353" Type="http://schemas.openxmlformats.org/officeDocument/2006/relationships/image" Target="media/image64.png"/><Relationship Id="rId22" Type="http://schemas.openxmlformats.org/officeDocument/2006/relationships/image" Target="media/image7.png"/><Relationship Id="rId118" Type="http://schemas.openxmlformats.org/officeDocument/2006/relationships/hyperlink" Target="http://www.atis.org/3gpp-documents/Rel16" TargetMode="External"/><Relationship Id="rId325" Type="http://schemas.openxmlformats.org/officeDocument/2006/relationships/hyperlink" Target="https://members.tsdsi.in/index.php/s/WXzm27ketNcKgoR" TargetMode="External"/><Relationship Id="rId532" Type="http://schemas.openxmlformats.org/officeDocument/2006/relationships/hyperlink" Target="http://www.etsi.org/deliver/etsi_ts/138300_138399/138331/15.10.00_60/ts_138331v151000p.pdf" TargetMode="External"/><Relationship Id="rId977" Type="http://schemas.openxmlformats.org/officeDocument/2006/relationships/hyperlink" Target="http://www.tta.or.kr/data/ttasDown.jsp?where=14688&amp;pk_num=TTAT.3G-38.410V16.2.0" TargetMode="External"/><Relationship Id="rId1162" Type="http://schemas.openxmlformats.org/officeDocument/2006/relationships/hyperlink" Target="https://members.tsdsi.in/index.php/s/XeBQLpBJKwND7EF" TargetMode="External"/><Relationship Id="rId1828" Type="http://schemas.openxmlformats.org/officeDocument/2006/relationships/hyperlink" Target="http://www.etsi.org/deliver/etsi_ts/138400_138499/138411/16.00.00_60/ts_138411v160000p.pdf" TargetMode="External"/><Relationship Id="rId2006" Type="http://schemas.openxmlformats.org/officeDocument/2006/relationships/hyperlink" Target="http://www.atis.org/3gpp-documents/Rel16" TargetMode="External"/><Relationship Id="rId2213" Type="http://schemas.openxmlformats.org/officeDocument/2006/relationships/image" Target="media/image55.png"/><Relationship Id="rId2420" Type="http://schemas.openxmlformats.org/officeDocument/2006/relationships/hyperlink" Target="http://www.etsi.org/deliver/etsi_ts/137400_137499/137471/16.01.00_60/ts_137471v160100p.pdf" TargetMode="External"/><Relationship Id="rId171" Type="http://schemas.openxmlformats.org/officeDocument/2006/relationships/hyperlink" Target="http://www.arib.or.jp/english/html/overview/doc/T120_T23_v2_00/2_T120/ARIB-STD-T120/Rel15/38/A38213-fa0.pdf" TargetMode="External"/><Relationship Id="rId837" Type="http://schemas.openxmlformats.org/officeDocument/2006/relationships/hyperlink" Target="http://www.ccsa.org.cn:9001/portalsFile/downloadOldFile?type=17&amp;oldFileUrl=Rel15/TS%2036.462%20V15.0.0.doc" TargetMode="External"/><Relationship Id="rId1022" Type="http://schemas.openxmlformats.org/officeDocument/2006/relationships/hyperlink" Target="http://www.ccsa.org.cn:9001/portalsFile/downloadOldFile?type=17&amp;oldFileUrl=Rel16/TS%2038.414%20V16.0.0.doc" TargetMode="External"/><Relationship Id="rId1467" Type="http://schemas.openxmlformats.org/officeDocument/2006/relationships/image" Target="media/image40.png"/><Relationship Id="rId1674" Type="http://schemas.openxmlformats.org/officeDocument/2006/relationships/hyperlink" Target="https://members.tsdsi.in/index.php/s/CzkDn8dTJQ43NrX" TargetMode="External"/><Relationship Id="rId1881" Type="http://schemas.openxmlformats.org/officeDocument/2006/relationships/hyperlink" Target="http://www.ccsa.org.cn:9001/portalsFile/downloadOldFile?type=17&amp;oldFileUrl=Rel15/TS%2038.420%20V15.2.0.doc" TargetMode="External"/><Relationship Id="rId2297" Type="http://schemas.openxmlformats.org/officeDocument/2006/relationships/hyperlink" Target="https://members.tsdsi.in/index.php/s/TWMeNnxyWHs73SC" TargetMode="External"/><Relationship Id="rId269" Type="http://schemas.openxmlformats.org/officeDocument/2006/relationships/hyperlink" Target="http://www.ccsa.org.cn:9001/portalsFile/downloadOldFile?type=17&amp;oldFileUrl=Rel15/TS%2036.307%20V15.6.0.docx" TargetMode="External"/><Relationship Id="rId476" Type="http://schemas.openxmlformats.org/officeDocument/2006/relationships/hyperlink" Target="http://www.atis.org/3gpp-documents/Rel15" TargetMode="External"/><Relationship Id="rId683" Type="http://schemas.openxmlformats.org/officeDocument/2006/relationships/hyperlink" Target="http://www.tta.or.kr/data/ttasDown.jsp?where=14688&amp;pk_num=TTAT.3G-36.425V15.0.0" TargetMode="External"/><Relationship Id="rId890" Type="http://schemas.openxmlformats.org/officeDocument/2006/relationships/hyperlink" Target="http://www.atis.org/3gpp-documents/Rel16" TargetMode="External"/><Relationship Id="rId904" Type="http://schemas.openxmlformats.org/officeDocument/2006/relationships/hyperlink" Target="http://www.etsi.org/deliver/etsi_ts/137400_137499/137461/16.00.00_60/ts_137461v160000p.pdf" TargetMode="External"/><Relationship Id="rId1327" Type="http://schemas.openxmlformats.org/officeDocument/2006/relationships/hyperlink" Target="http://www.tta.or.kr/data/ttasDown.jsp?where=14688&amp;pk_num=TTAT.3G-37.104V15.11.0" TargetMode="External"/><Relationship Id="rId1534" Type="http://schemas.openxmlformats.org/officeDocument/2006/relationships/hyperlink" Target="http://www.ccsa.org.cn:9001/portalsFile/downloadOldFile?type=17&amp;oldFileUrl=Rel15/TS%2038.214%20V15.10.0.docx" TargetMode="External"/><Relationship Id="rId1741" Type="http://schemas.openxmlformats.org/officeDocument/2006/relationships/hyperlink" Target="http://www.tta.or.kr/data/ttasDown.jsp?where=14688&amp;pk_num=TTAT.3G-37.461V15.4.0" TargetMode="External"/><Relationship Id="rId1979" Type="http://schemas.openxmlformats.org/officeDocument/2006/relationships/hyperlink" Target="https://members.tsdsi.in/index.php/s/j9qk4ARG94X66Y8" TargetMode="External"/><Relationship Id="rId2157" Type="http://schemas.openxmlformats.org/officeDocument/2006/relationships/hyperlink" Target="http://www.etsi.org/deliver/etsi_ts/138100_138199/138104/16.04.00_60/ts_138104v160400p.pdf" TargetMode="External"/><Relationship Id="rId2364" Type="http://schemas.openxmlformats.org/officeDocument/2006/relationships/image" Target="media/image75.png"/><Relationship Id="rId33" Type="http://schemas.openxmlformats.org/officeDocument/2006/relationships/image" Target="media/image18.png"/><Relationship Id="rId129" Type="http://schemas.openxmlformats.org/officeDocument/2006/relationships/hyperlink" Target="http://www.arib.or.jp/english/html/overview/doc/T120_T23_v2_00/2_T120/ARIB-STD-T120/Rel16/38/A38201-g00.pdf" TargetMode="External"/><Relationship Id="rId336" Type="http://schemas.openxmlformats.org/officeDocument/2006/relationships/hyperlink" Target="http://www.etsi.org/deliver/etsi_ts/136300_136399/136331/16.01.01_60/ts_136331v160101p.pdf" TargetMode="External"/><Relationship Id="rId543" Type="http://schemas.openxmlformats.org/officeDocument/2006/relationships/hyperlink" Target="http://www.ccsa.org.cn:9001/portalsFile/downloadOldFile?type=17&amp;oldFileUrl=Rel16/TS%2038.340%20V16.1.0.docx" TargetMode="External"/><Relationship Id="rId988" Type="http://schemas.openxmlformats.org/officeDocument/2006/relationships/hyperlink" Target="https://members.tsdsi.in/index.php/s/LC9RL5RnBHnEdPE" TargetMode="External"/><Relationship Id="rId1173" Type="http://schemas.openxmlformats.org/officeDocument/2006/relationships/hyperlink" Target="http://www.etsi.org/deliver/etsi_ts/138400_138499/138470/15.07.00_60/ts_138470v150700p.pdf" TargetMode="External"/><Relationship Id="rId1380" Type="http://schemas.openxmlformats.org/officeDocument/2006/relationships/hyperlink" Target="http://www.tta.or.kr/data/ttasDown.jsp?where=14688&amp;pk_num=TTAT.3G-38.101-2V15.10.0" TargetMode="External"/><Relationship Id="rId1601" Type="http://schemas.openxmlformats.org/officeDocument/2006/relationships/hyperlink" Target="http://www.etsi.org/deliver/etsi_ts/137300_137399/137355/16.01.00_60/ts_137355v160100p.pdf" TargetMode="External"/><Relationship Id="rId1839" Type="http://schemas.openxmlformats.org/officeDocument/2006/relationships/hyperlink" Target="http://www.ccsa.org.cn:9001/portalsFile/downloadOldFile?type=17&amp;oldFileUrl=Rel16/TS%2038.412%20V16.0.0.doc" TargetMode="External"/><Relationship Id="rId2017" Type="http://schemas.openxmlformats.org/officeDocument/2006/relationships/hyperlink" Target="https://www.ttc.or.jp/st/docs/3gpps2020/TS/TS-3GA-38_470_Rel15v15_7_0.pdf" TargetMode="External"/><Relationship Id="rId2224" Type="http://schemas.openxmlformats.org/officeDocument/2006/relationships/hyperlink" Target="https://members.tsdsi.in/index.php/s/6XTfGA5Gn2MxEkq" TargetMode="External"/><Relationship Id="rId182" Type="http://schemas.openxmlformats.org/officeDocument/2006/relationships/hyperlink" Target="http://www.tta.or.kr/data/ttasDown.jsp?where=14688&amp;pk_num=TTAT.3G-38.213V16.2.0" TargetMode="External"/><Relationship Id="rId403" Type="http://schemas.openxmlformats.org/officeDocument/2006/relationships/hyperlink" Target="http://www.arib.or.jp/english/html/overview/doc/T120_T23_v2_00/2_T120/ARIB-STD-T120/Rel15/37/A37340-f90.pdf" TargetMode="External"/><Relationship Id="rId750" Type="http://schemas.openxmlformats.org/officeDocument/2006/relationships/hyperlink" Target="https://www.ttc.or.jp/st/docs/3gpps2020/TS/TS-3GA-36_444_Rel16v16_0_0.pdf" TargetMode="External"/><Relationship Id="rId848" Type="http://schemas.openxmlformats.org/officeDocument/2006/relationships/hyperlink" Target="http://www.atis.org/3gpp-documents/Rel15" TargetMode="External"/><Relationship Id="rId1033" Type="http://schemas.openxmlformats.org/officeDocument/2006/relationships/hyperlink" Target="http://www.atis.org/3gpp-documents/Rel16" TargetMode="External"/><Relationship Id="rId1478" Type="http://schemas.openxmlformats.org/officeDocument/2006/relationships/hyperlink" Target="http://www.arib.or.jp/english/html/overview/doc/T120_T23_v2_00/2_T120/ARIB-STD-T120/Rel16/38/A38201-g00.pdf" TargetMode="External"/><Relationship Id="rId1685" Type="http://schemas.openxmlformats.org/officeDocument/2006/relationships/hyperlink" Target="http://www.etsi.org/deliver/etsi_ts/138300_138399/138322/15.05.00_60/ts_138322v150500p.pdf" TargetMode="External"/><Relationship Id="rId1892" Type="http://schemas.openxmlformats.org/officeDocument/2006/relationships/hyperlink" Target="http://www.atis.org/3gpp-documents/Rel15" TargetMode="External"/><Relationship Id="rId1906" Type="http://schemas.openxmlformats.org/officeDocument/2006/relationships/hyperlink" Target="http://www.etsi.org/deliver/etsi_ts/138400_138499/138422/15.04.00_60/ts_138422v150400p.pdf" TargetMode="External"/><Relationship Id="rId2431" Type="http://schemas.openxmlformats.org/officeDocument/2006/relationships/hyperlink" Target="http://www.etsi.org/deliver/etsi_ts/138400_138499/138413/15.08.00_60/ts_138413v150800p.pdf" TargetMode="External"/><Relationship Id="rId487" Type="http://schemas.openxmlformats.org/officeDocument/2006/relationships/hyperlink" Target="http://www.arib.or.jp/english/html/overview/doc/T120_T23_v2_00/2_T120/ARIB-STD-T120/Rel16/38/A38314-g00.pdf" TargetMode="External"/><Relationship Id="rId610" Type="http://schemas.openxmlformats.org/officeDocument/2006/relationships/hyperlink" Target="https://members.tsdsi.in/index.php/s/rBbRyPf5gQZrJsm" TargetMode="External"/><Relationship Id="rId694" Type="http://schemas.openxmlformats.org/officeDocument/2006/relationships/hyperlink" Target="https://members.tsdsi.in/index.php/s/3Jm8Z92BtjqmArd" TargetMode="External"/><Relationship Id="rId708" Type="http://schemas.openxmlformats.org/officeDocument/2006/relationships/hyperlink" Target="https://www.ttc.or.jp/st/docs/3gpps2018/TS/TS-3GA-36.441(Rel15)v15.0.0.pdf" TargetMode="External"/><Relationship Id="rId915" Type="http://schemas.openxmlformats.org/officeDocument/2006/relationships/hyperlink" Target="http://www.ccsa.org.cn:9001/portalsFile/downloadOldFile?type=17&amp;oldFileUrl=Rel16/TS%2037.462%20V16.0.0.doc" TargetMode="External"/><Relationship Id="rId1240" Type="http://schemas.openxmlformats.org/officeDocument/2006/relationships/hyperlink" Target="http://www.etsi.org/deliver/etsi_ts/136100_136199/136101/16.06.00_60/ts_136101v160600p.pdf" TargetMode="External"/><Relationship Id="rId1338" Type="http://schemas.openxmlformats.org/officeDocument/2006/relationships/hyperlink" Target="http://www.atis.org/3gpp-documents/Rel16" TargetMode="External"/><Relationship Id="rId1545" Type="http://schemas.openxmlformats.org/officeDocument/2006/relationships/hyperlink" Target="http://www.atis.org/3gpp-documents/Rel15" TargetMode="External"/><Relationship Id="rId2070" Type="http://schemas.openxmlformats.org/officeDocument/2006/relationships/hyperlink" Target="http://www.tta.or.kr/data/ttasDown.jsp?where=14688&amp;pk_num=TTAT.3G-38.474V16.0.0" TargetMode="External"/><Relationship Id="rId2168" Type="http://schemas.openxmlformats.org/officeDocument/2006/relationships/hyperlink" Target="http://www.ccsa.org.cn:9001/portalsFile/downloadOldFile?type=17&amp;oldFileUrl=Rel16/TS%2038.113%20V16.0.0.docx" TargetMode="External"/><Relationship Id="rId2375" Type="http://schemas.openxmlformats.org/officeDocument/2006/relationships/hyperlink" Target="http://www.etsi.org/deliver/etsi_ts/138200_138299/138212/15.09.00_60/ts_138212v150900p.pdf" TargetMode="External"/><Relationship Id="rId347" Type="http://schemas.openxmlformats.org/officeDocument/2006/relationships/hyperlink" Target="http://www.ccsa.org.cn:9001/portalsFile/downloadOldFile?type=17&amp;oldFileUrl=Rel16/TS%2036.355%20V16.0.0.docx" TargetMode="External"/><Relationship Id="rId999" Type="http://schemas.openxmlformats.org/officeDocument/2006/relationships/hyperlink" Target="http://www.etsi.org/deliver/etsi_ts/138400_138499/138412/16.00.00_60/ts_138412v160000p.pdf" TargetMode="External"/><Relationship Id="rId1100" Type="http://schemas.openxmlformats.org/officeDocument/2006/relationships/hyperlink" Target="http://www.ccsa.org.cn:9001/portalsFile/downloadOldFile?type=17&amp;oldFileUrl=Rel15/TS%2038.425%20V15.6.0.doc" TargetMode="External"/><Relationship Id="rId1184" Type="http://schemas.openxmlformats.org/officeDocument/2006/relationships/hyperlink" Target="http://www.ccsa.org.cn:9001/portalsFile/downloadOldFile?type=17&amp;oldFileUrl=Rel16/TS%2038.471%20V15.0.0.doc" TargetMode="External"/><Relationship Id="rId1405" Type="http://schemas.openxmlformats.org/officeDocument/2006/relationships/hyperlink" Target="http://www.arib.or.jp/english/html/overview/doc/T120_T23_v2_00/2_T120/ARIB-STD-T120/Rel16/38/A38104-g40.pdf" TargetMode="External"/><Relationship Id="rId1752" Type="http://schemas.openxmlformats.org/officeDocument/2006/relationships/hyperlink" Target="https://members.tsdsi.in/index.php/s/KNsFQxJcdmeTETQ" TargetMode="External"/><Relationship Id="rId2028" Type="http://schemas.openxmlformats.org/officeDocument/2006/relationships/hyperlink" Target="http://www.tta.or.kr/data/ttasDown.jsp?where=14688&amp;pk_num=TTAT.3G-38.471V15.0.0" TargetMode="External"/><Relationship Id="rId44" Type="http://schemas.openxmlformats.org/officeDocument/2006/relationships/hyperlink" Target="https://www.itu.int/md/R15-IMT.2020-C-0020/en" TargetMode="External"/><Relationship Id="rId554" Type="http://schemas.openxmlformats.org/officeDocument/2006/relationships/hyperlink" Target="http://www.ccsa.org.cn:9001/portalsFile/downloadOldFile?type=17&amp;oldFileUrl=Rel16/TS%2036.401%20V16.0.0.doc" TargetMode="External"/><Relationship Id="rId761" Type="http://schemas.openxmlformats.org/officeDocument/2006/relationships/hyperlink" Target="http://www.tta.or.kr/data/ttasDown.jsp?where=14688&amp;pk_num=TTAT.3G-36.445V16.0.0" TargetMode="External"/><Relationship Id="rId859" Type="http://schemas.openxmlformats.org/officeDocument/2006/relationships/hyperlink" Target="http://www.arib.or.jp/english/html/overview/doc/T120_T23_v2_00/2_T120/ARIB-STD-T120/Rel15/36/A36464-f00.pdf" TargetMode="External"/><Relationship Id="rId1391" Type="http://schemas.openxmlformats.org/officeDocument/2006/relationships/hyperlink" Target="https://members.tsdsi.in/index.php/s/5D5XPXAST4p9b2D" TargetMode="External"/><Relationship Id="rId1489" Type="http://schemas.openxmlformats.org/officeDocument/2006/relationships/hyperlink" Target="http://www.tta.or.kr/data/ttasDown.jsp?where=14688&amp;pk_num=TTAT.3G-38.202V15.6.0" TargetMode="External"/><Relationship Id="rId1612" Type="http://schemas.openxmlformats.org/officeDocument/2006/relationships/hyperlink" Target="http://www.ccsa.org.cn:9001/portalsFile/downloadOldFile?type=17&amp;oldFileUrl=Rel16/TS%2038.300%20V16.2.0.docx" TargetMode="External"/><Relationship Id="rId1696" Type="http://schemas.openxmlformats.org/officeDocument/2006/relationships/hyperlink" Target="http://www.ccsa.org.cn:9001/portalsFile/downloadOldFile?type=17&amp;oldFileUrl=Rel15/TS%2038.323%20V15.6.0.docx" TargetMode="External"/><Relationship Id="rId1917" Type="http://schemas.openxmlformats.org/officeDocument/2006/relationships/hyperlink" Target="http://www.ccsa.org.cn:9001/portalsFile/downloadOldFile?type=17&amp;oldFileUrl=Rel15/TS%2038.423%20V15.8.0.doc" TargetMode="External"/><Relationship Id="rId2235" Type="http://schemas.openxmlformats.org/officeDocument/2006/relationships/hyperlink" Target="https://members.tsdsi.in/index.php/s/FY5DJwbSmWyFB8F" TargetMode="External"/><Relationship Id="rId2442" Type="http://schemas.openxmlformats.org/officeDocument/2006/relationships/hyperlink" Target="http://www.etsi.org/deliver/etsi_ts/138400_138499/138422/16.00.00_60/ts_138422v160000p.pdf" TargetMode="External"/><Relationship Id="rId193" Type="http://schemas.openxmlformats.org/officeDocument/2006/relationships/hyperlink" Target="https://members.tsdsi.in/index.php/s/kFSHAZxNiYQGmxf" TargetMode="External"/><Relationship Id="rId207" Type="http://schemas.openxmlformats.org/officeDocument/2006/relationships/hyperlink" Target="http://www.arib.or.jp/english/html/overview/doc/T120_T23_v2_00/2_T120/ARIB-STD-T120/Rel15/36/A36300-fa0.pdf" TargetMode="External"/><Relationship Id="rId414" Type="http://schemas.openxmlformats.org/officeDocument/2006/relationships/hyperlink" Target="http://www.tta.or.kr/data/ttasDown.jsp?where=14688&amp;pk_num=TTAT.3G-37.340V16.2.0" TargetMode="External"/><Relationship Id="rId498" Type="http://schemas.openxmlformats.org/officeDocument/2006/relationships/hyperlink" Target="http://www.tta.or.kr/data/ttasDown.jsp?where=14688&amp;pk_num=TTAT.3G-38.321V15.9.0" TargetMode="External"/><Relationship Id="rId621" Type="http://schemas.openxmlformats.org/officeDocument/2006/relationships/hyperlink" Target="http://www.etsi.org/deliver/etsi_ts/136400_136499/136420/15.02.00_60/ts_136420v150200p.pdf" TargetMode="External"/><Relationship Id="rId1044" Type="http://schemas.openxmlformats.org/officeDocument/2006/relationships/hyperlink" Target="https://www.ttc.or.jp/st/docs/3gpps2019/TS/TS-3GA-38.420(Rel15)v15.2.0.pdf" TargetMode="External"/><Relationship Id="rId1251" Type="http://schemas.openxmlformats.org/officeDocument/2006/relationships/hyperlink" Target="http://www.ccsa.org.cn:9001/portalsFile/downloadOldFile?type=17&amp;oldFileUrl=Rel16/TS%2036.104%20V16.6.0.docx" TargetMode="External"/><Relationship Id="rId1349" Type="http://schemas.openxmlformats.org/officeDocument/2006/relationships/hyperlink" Target="http://www.ccsa.org.cn:9001/portalsFile/downloadOldFile?type=17&amp;oldFileUrl=Rel16/TS%2037.113%20V16.0.0.docx" TargetMode="External"/><Relationship Id="rId2081" Type="http://schemas.openxmlformats.org/officeDocument/2006/relationships/hyperlink" Target="http://www.tta.or.kr/data/ttasDown.jsp?where=14688&amp;pk_num=TTAT.3G-37.104V16.6.0" TargetMode="External"/><Relationship Id="rId2179" Type="http://schemas.openxmlformats.org/officeDocument/2006/relationships/hyperlink" Target="http://www.atis.org/3gpp-documents/Rel16" TargetMode="External"/><Relationship Id="rId2302" Type="http://schemas.openxmlformats.org/officeDocument/2006/relationships/hyperlink" Target="https://members.tsdsi.in/index.php/s/nYsQcp3HiDfNdia" TargetMode="External"/><Relationship Id="rId260" Type="http://schemas.openxmlformats.org/officeDocument/2006/relationships/hyperlink" Target="http://www.tta.or.kr/data/ttasDown.jsp?where=14688&amp;pk_num=TTAT.3G-36.306V15.9.0" TargetMode="External"/><Relationship Id="rId719" Type="http://schemas.openxmlformats.org/officeDocument/2006/relationships/hyperlink" Target="http://www.tta.or.kr/data/ttasDown.jsp?where=14688&amp;pk_num=TTAT.3G-36.442V15.0.0" TargetMode="External"/><Relationship Id="rId926" Type="http://schemas.openxmlformats.org/officeDocument/2006/relationships/hyperlink" Target="http://www.atis.org/3gpp-documents/Rel16" TargetMode="External"/><Relationship Id="rId1111" Type="http://schemas.openxmlformats.org/officeDocument/2006/relationships/hyperlink" Target="http://www.atis.org/3gpp-documents/Rel15" TargetMode="External"/><Relationship Id="rId1556" Type="http://schemas.openxmlformats.org/officeDocument/2006/relationships/hyperlink" Target="http://www.arib.or.jp/english/html/overview/doc/T120_T23_v2_00/2_T120/ARIB-STD-T120/Rel15/37/A37320-f00.pdf" TargetMode="External"/><Relationship Id="rId1763" Type="http://schemas.openxmlformats.org/officeDocument/2006/relationships/hyperlink" Target="http://www.etsi.org/deliver/etsi_ts/137400_137499/137466/15.05.00_60/ts_137466v150500p.pdf" TargetMode="External"/><Relationship Id="rId1970" Type="http://schemas.openxmlformats.org/officeDocument/2006/relationships/hyperlink" Target="http://www.atis.org/3gpp-documents/Rel16" TargetMode="External"/><Relationship Id="rId2386" Type="http://schemas.openxmlformats.org/officeDocument/2006/relationships/hyperlink" Target="http://www.etsi.org/deliver/etsi_ts/137300_137399/137324/16.01.00_60/ts_137324v160100p.pdf" TargetMode="External"/><Relationship Id="rId55" Type="http://schemas.openxmlformats.org/officeDocument/2006/relationships/hyperlink" Target="http://www.etsi.org/deliver/etsi_ts/136200_136299/136201/15.03.00_60/ts_136201v150300p.pdf" TargetMode="External"/><Relationship Id="rId120" Type="http://schemas.openxmlformats.org/officeDocument/2006/relationships/hyperlink" Target="http://www.etsi.org/deliver/etsi_ts/136200_136299/136216/16.00.00_60/ts_136216v160000p.pdf" TargetMode="External"/><Relationship Id="rId358" Type="http://schemas.openxmlformats.org/officeDocument/2006/relationships/hyperlink" Target="http://www.arib.or.jp/english/html/overview/doc/T120_T23_v2_00/2_T120/ARIB-STD-T120/Rel16/36/A36360-g00.pdf" TargetMode="External"/><Relationship Id="rId565" Type="http://schemas.openxmlformats.org/officeDocument/2006/relationships/hyperlink" Target="http://www.atis.org/3gpp-documents/Rel16" TargetMode="External"/><Relationship Id="rId772" Type="http://schemas.openxmlformats.org/officeDocument/2006/relationships/hyperlink" Target="https://members.tsdsi.in/index.php/s/MTTTeNBSbNGtgwd" TargetMode="External"/><Relationship Id="rId1195" Type="http://schemas.openxmlformats.org/officeDocument/2006/relationships/hyperlink" Target="http://www.atis.org/3gpp-documents/Rel15" TargetMode="External"/><Relationship Id="rId1209" Type="http://schemas.openxmlformats.org/officeDocument/2006/relationships/hyperlink" Target="http://www.etsi.org/deliver/etsi_ts/138400_138499/138473/15.10.00_60/ts_138473v151000p.pdf" TargetMode="External"/><Relationship Id="rId1416" Type="http://schemas.openxmlformats.org/officeDocument/2006/relationships/hyperlink" Target="http://www.tta.or.kr/data/ttasDown.jsp?where=14688&amp;pk_num=TTAT.3G-38.113V15.10.0" TargetMode="External"/><Relationship Id="rId1623" Type="http://schemas.openxmlformats.org/officeDocument/2006/relationships/hyperlink" Target="http://www.atis.org/3gpp-documents/Rel16" TargetMode="External"/><Relationship Id="rId1830" Type="http://schemas.openxmlformats.org/officeDocument/2006/relationships/hyperlink" Target="http://www.tta.or.kr/data/ttasDown.jsp?where=14688&amp;pk_num=TTAT.3G-38.411V16.0.0" TargetMode="External"/><Relationship Id="rId2039" Type="http://schemas.openxmlformats.org/officeDocument/2006/relationships/hyperlink" Target="https://members.tsdsi.in/index.php/s/NAC5end68xJpAMn" TargetMode="External"/><Relationship Id="rId2246" Type="http://schemas.openxmlformats.org/officeDocument/2006/relationships/hyperlink" Target="https://members.tsdsi.in/index.php/s/ziCMTR6M7WxcqR7" TargetMode="External"/><Relationship Id="rId2453" Type="http://schemas.openxmlformats.org/officeDocument/2006/relationships/hyperlink" Target="http://www.etsi.org/deliver/etsi_ts/138400_138499/138461/15.01.00_60/ts_138461v150100p.pdf" TargetMode="External"/><Relationship Id="rId218" Type="http://schemas.openxmlformats.org/officeDocument/2006/relationships/hyperlink" Target="http://www.tta.or.kr/data/ttasDown.jsp?where=14688&amp;pk_num=TTAT.3G-36.300V16.2.0" TargetMode="External"/><Relationship Id="rId425" Type="http://schemas.openxmlformats.org/officeDocument/2006/relationships/hyperlink" Target="https://members.tsdsi.in/index.php/s/nzpHnNfo33WQSyK" TargetMode="External"/><Relationship Id="rId632" Type="http://schemas.openxmlformats.org/officeDocument/2006/relationships/hyperlink" Target="http://www.ccsa.org.cn:9001/portalsFile/downloadOldFile?type=17&amp;oldFileUrl=Rel15/TS%2036.421%20V15.0.0.doc" TargetMode="External"/><Relationship Id="rId1055" Type="http://schemas.openxmlformats.org/officeDocument/2006/relationships/hyperlink" Target="http://www.tta.or.kr/data/ttasDown.jsp?where=14688&amp;pk_num=TTAT.3G-38.421V15.1.0" TargetMode="External"/><Relationship Id="rId1262" Type="http://schemas.openxmlformats.org/officeDocument/2006/relationships/hyperlink" Target="http://www.etsi.org/deliver/etsi_ts/136100_136199/136106/16.00.00_60/ts_136106v160000p.pdf" TargetMode="External"/><Relationship Id="rId1928" Type="http://schemas.openxmlformats.org/officeDocument/2006/relationships/hyperlink" Target="http://www.atis.org/3gpp-documents/Rel15" TargetMode="External"/><Relationship Id="rId2092" Type="http://schemas.openxmlformats.org/officeDocument/2006/relationships/hyperlink" Target="http://www.atis.org/3gpp-documents/Rel15" TargetMode="External"/><Relationship Id="rId2106" Type="http://schemas.openxmlformats.org/officeDocument/2006/relationships/hyperlink" Target="http://www.tta.or.kr/data/ttasDown.jsp?where=14688&amp;pk_num=TTAT.3G-37.114V15.9.0" TargetMode="External"/><Relationship Id="rId2313" Type="http://schemas.openxmlformats.org/officeDocument/2006/relationships/hyperlink" Target="https://members.tsdsi.in/index.php/s/aCZbitPZfXnms3F" TargetMode="External"/><Relationship Id="rId271" Type="http://schemas.openxmlformats.org/officeDocument/2006/relationships/hyperlink" Target="https://members.tsdsi.in/index.php/s/eQ82dHHytdPKskQ" TargetMode="External"/><Relationship Id="rId937" Type="http://schemas.openxmlformats.org/officeDocument/2006/relationships/hyperlink" Target="http://www.arib.or.jp/english/html/overview/doc/T120_T23_v2_00/2_T120/ARIB-STD-T120/Rel16/37/A37471-g10.pdf" TargetMode="External"/><Relationship Id="rId1122" Type="http://schemas.openxmlformats.org/officeDocument/2006/relationships/hyperlink" Target="https://www.ttc.or.jp/st/docs/3gpps2020/TS/TS-3GA-38_455_Rel16v16_0_0.pdf" TargetMode="External"/><Relationship Id="rId1567" Type="http://schemas.openxmlformats.org/officeDocument/2006/relationships/hyperlink" Target="http://www.tta.or.kr/data/ttasDown.jsp?where=14688&amp;pk_num=TTAT.3G-37.320V16.1.0" TargetMode="External"/><Relationship Id="rId1774" Type="http://schemas.openxmlformats.org/officeDocument/2006/relationships/hyperlink" Target="http://www.ccsa.org.cn:9001/portalsFile/downloadOldFile?type=17&amp;oldFileUrl=Rel16/TS%2037.370%20V16.2.0.doc" TargetMode="External"/><Relationship Id="rId1981" Type="http://schemas.openxmlformats.org/officeDocument/2006/relationships/hyperlink" Target="https://www.ttc.or.jp/st/docs/3gpps2019/TS/TS-3GA-38.461(Rel15)v15.1.0.pdf" TargetMode="External"/><Relationship Id="rId2397" Type="http://schemas.openxmlformats.org/officeDocument/2006/relationships/hyperlink" Target="http://www.etsi.org/deliver/etsi_ts/138300_138399/138306/15.10.00_60/ts_138306v151000p.pdf" TargetMode="External"/><Relationship Id="rId66" Type="http://schemas.openxmlformats.org/officeDocument/2006/relationships/hyperlink" Target="http://www.ccsa.org.cn:9001/portalsFile/downloadOldFile?type=17&amp;oldFileUrl=Rel15/TS%2036.211%20V15.10.0.zip" TargetMode="External"/><Relationship Id="rId131" Type="http://schemas.openxmlformats.org/officeDocument/2006/relationships/hyperlink" Target="http://www.ccsa.org.cn:9001/portalsFile/downloadOldFile?type=17&amp;oldFileUrl=Rel16/TS%2038.201%20V16.0.0.doc" TargetMode="External"/><Relationship Id="rId369" Type="http://schemas.openxmlformats.org/officeDocument/2006/relationships/hyperlink" Target="https://members.tsdsi.in/index.php/s/FMT7KpL9YbN92ZX" TargetMode="External"/><Relationship Id="rId576" Type="http://schemas.openxmlformats.org/officeDocument/2006/relationships/hyperlink" Target="https://www.ttc.or.jp/st/docs/3gpps2018/TS/TS-3GA-36.411(Rel15)v15.0.0.pdf" TargetMode="External"/><Relationship Id="rId783" Type="http://schemas.openxmlformats.org/officeDocument/2006/relationships/hyperlink" Target="http://www.etsi.org/deliver/etsi_ts/136400_136499/136456/16.00.00_60/ts_136456v160000p.pdf" TargetMode="External"/><Relationship Id="rId990" Type="http://schemas.openxmlformats.org/officeDocument/2006/relationships/hyperlink" Target="https://www.ttc.or.jp/st/docs/3gpps2020/TS/TS-3GA-38_411_Rel16v16_0_0.pdf" TargetMode="External"/><Relationship Id="rId1427" Type="http://schemas.openxmlformats.org/officeDocument/2006/relationships/hyperlink" Target="https://members.tsdsi.in/index.php/s/iXn5C8kqB3Jc3tS" TargetMode="External"/><Relationship Id="rId1634" Type="http://schemas.openxmlformats.org/officeDocument/2006/relationships/hyperlink" Target="http://www.arib.or.jp/english/html/overview/doc/T120_T23_v2_00/2_T120/ARIB-STD-T120/Rel16/38/A38305-g10.pdf" TargetMode="External"/><Relationship Id="rId1841" Type="http://schemas.openxmlformats.org/officeDocument/2006/relationships/hyperlink" Target="https://members.tsdsi.in/index.php/s/NsRRj7QxYBrKCZ8" TargetMode="External"/><Relationship Id="rId2257" Type="http://schemas.openxmlformats.org/officeDocument/2006/relationships/hyperlink" Target="https://members.tsdsi.in/index.php/s/xYCAcALRbwCqbB9" TargetMode="External"/><Relationship Id="rId2464" Type="http://schemas.openxmlformats.org/officeDocument/2006/relationships/hyperlink" Target="http://www.etsi.org/deliver/etsi_ts/138400_138499/138472/16.00.00_60/ts_138472v160000p.pdf" TargetMode="External"/><Relationship Id="rId229" Type="http://schemas.openxmlformats.org/officeDocument/2006/relationships/hyperlink" Target="https://members.tsdsi.in/index.php/s/CzsjbiJL6YjCQtR" TargetMode="External"/><Relationship Id="rId436" Type="http://schemas.openxmlformats.org/officeDocument/2006/relationships/hyperlink" Target="http://www.etsi.org/deliver/etsi_ts/138300_138399/138300/16.02.00_60/ts_138300v160200p.pdf" TargetMode="External"/><Relationship Id="rId643" Type="http://schemas.openxmlformats.org/officeDocument/2006/relationships/hyperlink" Target="http://www.atis.org/3gpp-documents/Rel15" TargetMode="External"/><Relationship Id="rId1066" Type="http://schemas.openxmlformats.org/officeDocument/2006/relationships/hyperlink" Target="https://members.tsdsi.in/index.php/s/5XwBzWnpynSDqXb" TargetMode="External"/><Relationship Id="rId1273" Type="http://schemas.openxmlformats.org/officeDocument/2006/relationships/hyperlink" Target="http://www.ccsa.org.cn:9001/portalsFile/downloadOldFile?type=17&amp;oldFileUrl=Rel16/TS%2036.111%20V16.0.0.doc" TargetMode="External"/><Relationship Id="rId1480" Type="http://schemas.openxmlformats.org/officeDocument/2006/relationships/hyperlink" Target="http://www.ccsa.org.cn:9001/portalsFile/downloadOldFile?type=17&amp;oldFileUrl=Rel16/TS%2038.201%20V16.0.0.doc" TargetMode="External"/><Relationship Id="rId1939" Type="http://schemas.openxmlformats.org/officeDocument/2006/relationships/hyperlink" Target="https://www.ttc.or.jp/st/docs/3gpps2020/TS/TS-3GA-38_424_Rel16v16_0_0.pdf" TargetMode="External"/><Relationship Id="rId2117" Type="http://schemas.openxmlformats.org/officeDocument/2006/relationships/hyperlink" Target="http://www.tta.or.kr/data/ttasDown.jsp?where=14688&amp;pk_num=TTAT.3G-38.101-1V15.10.0" TargetMode="External"/><Relationship Id="rId2324" Type="http://schemas.openxmlformats.org/officeDocument/2006/relationships/hyperlink" Target="https://members.tsdsi.in/index.php/s/DcemEbQz2qYcw8a" TargetMode="External"/><Relationship Id="rId850" Type="http://schemas.openxmlformats.org/officeDocument/2006/relationships/hyperlink" Target="http://www.etsi.org/deliver/etsi_ts/136400_136499/136463/15.00.00_60/ts_136463v150000p.pdf" TargetMode="External"/><Relationship Id="rId948" Type="http://schemas.openxmlformats.org/officeDocument/2006/relationships/hyperlink" Target="http://www.tta.or.kr/data/ttasDown.jsp?where=14688&amp;pk_num=TTAT.3G-37.472V16.1.0" TargetMode="External"/><Relationship Id="rId1133" Type="http://schemas.openxmlformats.org/officeDocument/2006/relationships/hyperlink" Target="http://www.tta.or.kr/data/ttasDown.jsp?where=14688&amp;pk_num=TTAT.3G-38.460V16.1.0" TargetMode="External"/><Relationship Id="rId1578" Type="http://schemas.openxmlformats.org/officeDocument/2006/relationships/hyperlink" Target="https://members.tsdsi.in/index.php/s/TGitSs2dd2yWpS5" TargetMode="External"/><Relationship Id="rId1701" Type="http://schemas.openxmlformats.org/officeDocument/2006/relationships/hyperlink" Target="http://www.atis.org/3gpp-documents/Rel16" TargetMode="External"/><Relationship Id="rId1785" Type="http://schemas.openxmlformats.org/officeDocument/2006/relationships/hyperlink" Target="http://www.atis.org/3gpp-documents/Rel16" TargetMode="External"/><Relationship Id="rId1992" Type="http://schemas.openxmlformats.org/officeDocument/2006/relationships/hyperlink" Target="http://www.tta.or.kr/data/ttasDown.jsp?where=14688&amp;pk_num=TTAT.3G-38.462V15.6.1" TargetMode="External"/><Relationship Id="rId77" Type="http://schemas.openxmlformats.org/officeDocument/2006/relationships/hyperlink" Target="http://www.atis.org/3gpp-documents/Rel15" TargetMode="External"/><Relationship Id="rId282" Type="http://schemas.openxmlformats.org/officeDocument/2006/relationships/hyperlink" Target="http://www.etsi.org/deliver/etsi_ts/136300_136399/136314/15.02.00_60/ts_136314v150200p.pdf" TargetMode="External"/><Relationship Id="rId503" Type="http://schemas.openxmlformats.org/officeDocument/2006/relationships/hyperlink" Target="https://members.tsdsi.in/index.php/s/WQQ7eTbaggjGC5f" TargetMode="External"/><Relationship Id="rId587" Type="http://schemas.openxmlformats.org/officeDocument/2006/relationships/hyperlink" Target="http://www.tta.or.kr/data/ttasDown.jsp?where=14688&amp;pk_num=TTAT.3G-36.412V15.0.0" TargetMode="External"/><Relationship Id="rId710" Type="http://schemas.openxmlformats.org/officeDocument/2006/relationships/hyperlink" Target="http://www.ccsa.org.cn:9001/portalsFile/downloadOldFile?type=17&amp;oldFileUrl=Rel16/TS%2036.441%20V16.0.0.doc" TargetMode="External"/><Relationship Id="rId808" Type="http://schemas.openxmlformats.org/officeDocument/2006/relationships/hyperlink" Target="https://members.tsdsi.in/index.php/s/4LdWNKHwzkbnicb" TargetMode="External"/><Relationship Id="rId1340" Type="http://schemas.openxmlformats.org/officeDocument/2006/relationships/hyperlink" Target="http://www.etsi.org/deliver/etsi_ts/137100_137199/137105/16.04.00_60/ts_137105v160400p.pdf" TargetMode="External"/><Relationship Id="rId1438" Type="http://schemas.openxmlformats.org/officeDocument/2006/relationships/hyperlink" Target="http://www.etsi.org/deliver/etsi_ts/138100_138199/138133/15.10.00_60/ts_138133v151000p.pdf" TargetMode="External"/><Relationship Id="rId1645" Type="http://schemas.openxmlformats.org/officeDocument/2006/relationships/hyperlink" Target="http://www.tta.or.kr/data/ttasDown.jsp?where=14688&amp;pk_num=TTAT.3G-38.306V15.10.0" TargetMode="External"/><Relationship Id="rId2170" Type="http://schemas.openxmlformats.org/officeDocument/2006/relationships/hyperlink" Target="https://members.tsdsi.in/index.php/s/bQqnMbAtXbEyyBc" TargetMode="External"/><Relationship Id="rId2268" Type="http://schemas.openxmlformats.org/officeDocument/2006/relationships/hyperlink" Target="https://members.tsdsi.in/index.php/s/wAG7Xe88dZHTzGW" TargetMode="External"/><Relationship Id="rId8" Type="http://schemas.openxmlformats.org/officeDocument/2006/relationships/header" Target="header1.xml"/><Relationship Id="rId142" Type="http://schemas.openxmlformats.org/officeDocument/2006/relationships/hyperlink" Target="http://www.atis.org/3gpp-documents/Rel16" TargetMode="External"/><Relationship Id="rId447" Type="http://schemas.openxmlformats.org/officeDocument/2006/relationships/hyperlink" Target="http://www.ccsa.org.cn:9001/portalsFile/downloadOldFile?type=17&amp;oldFileUrl=Rel16/TS%2038.304%20V16.1.0.docx" TargetMode="External"/><Relationship Id="rId794" Type="http://schemas.openxmlformats.org/officeDocument/2006/relationships/hyperlink" Target="http://www.ccsa.org.cn:9001/portalsFile/downloadOldFile?type=17&amp;oldFileUrl=Rel16/TS%2036.457%20V16.0.0.doc" TargetMode="External"/><Relationship Id="rId1077" Type="http://schemas.openxmlformats.org/officeDocument/2006/relationships/hyperlink" Target="http://www.etsi.org/deliver/etsi_ts/138400_138499/138423/15.08.00_60/ts_138423v150800p.pdf" TargetMode="External"/><Relationship Id="rId1200" Type="http://schemas.openxmlformats.org/officeDocument/2006/relationships/hyperlink" Target="https://www.ttc.or.jp/st/docs/3gpps2020/TS/TS-3GA-38_472_Rel15v15_6_0.pdf" TargetMode="External"/><Relationship Id="rId1852" Type="http://schemas.openxmlformats.org/officeDocument/2006/relationships/hyperlink" Target="http://www.etsi.org/deliver/etsi_ts/138400_138499/138413/16.02.00_60/ts_138413v160200p.pdf" TargetMode="External"/><Relationship Id="rId2030" Type="http://schemas.openxmlformats.org/officeDocument/2006/relationships/hyperlink" Target="http://www.atis.org/3gpp-documents/Rel16" TargetMode="External"/><Relationship Id="rId2128" Type="http://schemas.openxmlformats.org/officeDocument/2006/relationships/hyperlink" Target="https://members.tsdsi.in/index.php/s/RJSDnP96ZH3LbpP" TargetMode="External"/><Relationship Id="rId2475" Type="http://schemas.openxmlformats.org/officeDocument/2006/relationships/hyperlink" Target="http://www.etsi.org/deliver/etsi_ts/137100_137199/137114/15.09.00_60/ts_137114v150900p.pdf" TargetMode="External"/><Relationship Id="rId654" Type="http://schemas.openxmlformats.org/officeDocument/2006/relationships/hyperlink" Target="https://www.ttc.or.jp/st/docs/3gpps2020/TS/TS-3GA-36_422_Rel16v16_0_0.pdf" TargetMode="External"/><Relationship Id="rId861" Type="http://schemas.openxmlformats.org/officeDocument/2006/relationships/hyperlink" Target="http://www.ccsa.org.cn:9001/portalsFile/downloadOldFile?type=17&amp;oldFileUrl=Rel15/TS%2036.464%20V15.0.0.doc" TargetMode="External"/><Relationship Id="rId959" Type="http://schemas.openxmlformats.org/officeDocument/2006/relationships/hyperlink" Target="http://www.tta.or.kr/data/ttasDown.jsp?where=14688&amp;pk_num=TTAT.3G-38.401V15.8.0" TargetMode="External"/><Relationship Id="rId1284" Type="http://schemas.openxmlformats.org/officeDocument/2006/relationships/hyperlink" Target="http://www.atis.org/3gpp-documents/Rel16" TargetMode="External"/><Relationship Id="rId1491" Type="http://schemas.openxmlformats.org/officeDocument/2006/relationships/hyperlink" Target="http://www.atis.org/3gpp-documents/Rel16" TargetMode="External"/><Relationship Id="rId1505" Type="http://schemas.openxmlformats.org/officeDocument/2006/relationships/hyperlink" Target="http://www.etsi.org/deliver/etsi_ts/138200_138299/138211/16.02.00_60/ts_138211v160200p.pdf" TargetMode="External"/><Relationship Id="rId1589" Type="http://schemas.openxmlformats.org/officeDocument/2006/relationships/hyperlink" Target="http://www.etsi.org/deliver/etsi_ts/137300_137399/137340/16.02.00_60/ts_137340v160200p.pdf" TargetMode="External"/><Relationship Id="rId1712" Type="http://schemas.openxmlformats.org/officeDocument/2006/relationships/hyperlink" Target="http://www.arib.or.jp/english/html/overview/doc/T120_T23_v2_00/2_T120/ARIB-STD-T120/Rel16/38/A38331-g10.pdf" TargetMode="External"/><Relationship Id="rId2335" Type="http://schemas.openxmlformats.org/officeDocument/2006/relationships/hyperlink" Target="https://members.tsdsi.in/index.php/s/TCQSJbpzWri4EgG" TargetMode="External"/><Relationship Id="rId293" Type="http://schemas.openxmlformats.org/officeDocument/2006/relationships/hyperlink" Target="http://www.ccsa.org.cn:9001/portalsFile/downloadOldFile?type=17&amp;oldFileUrl=Rel15/TS%2036.321%20V15.9.0.docx" TargetMode="External"/><Relationship Id="rId307" Type="http://schemas.openxmlformats.org/officeDocument/2006/relationships/hyperlink" Target="https://members.tsdsi.in/index.php/s/aX4PCAK4LzzaByX" TargetMode="External"/><Relationship Id="rId514" Type="http://schemas.openxmlformats.org/officeDocument/2006/relationships/hyperlink" Target="http://www.etsi.org/deliver/etsi_ts/138300_138399/138322/16.01.00_60/ts_138322v160100p.pdf" TargetMode="External"/><Relationship Id="rId721" Type="http://schemas.openxmlformats.org/officeDocument/2006/relationships/hyperlink" Target="http://www.atis.org/3gpp-documents/Rel16" TargetMode="External"/><Relationship Id="rId1144" Type="http://schemas.openxmlformats.org/officeDocument/2006/relationships/hyperlink" Target="https://members.tsdsi.in/index.php/s/meWGYCTEEGFAtjT" TargetMode="External"/><Relationship Id="rId1351" Type="http://schemas.openxmlformats.org/officeDocument/2006/relationships/hyperlink" Target="https://members.tsdsi.in/index.php/s/9HTfzowsBzGzHP8" TargetMode="External"/><Relationship Id="rId1449" Type="http://schemas.openxmlformats.org/officeDocument/2006/relationships/hyperlink" Target="https://www.3gpp.org/specifications/specificationnumbering" TargetMode="External"/><Relationship Id="rId1796" Type="http://schemas.openxmlformats.org/officeDocument/2006/relationships/hyperlink" Target="http://www.atis.org/3gpp-documents/Rel15" TargetMode="External"/><Relationship Id="rId2181" Type="http://schemas.openxmlformats.org/officeDocument/2006/relationships/hyperlink" Target="http://www.etsi.org/deliver/etsi_ts/138100_138199/138124/16.00.00_60/ts_138124v160000p.pdf" TargetMode="External"/><Relationship Id="rId2402" Type="http://schemas.openxmlformats.org/officeDocument/2006/relationships/hyperlink" Target="http://www.etsi.org/deliver/etsi_ts/138300_138399/138321/15.09.00_60/ts_138321v150900p.pdf" TargetMode="External"/><Relationship Id="rId88" Type="http://schemas.openxmlformats.org/officeDocument/2006/relationships/hyperlink" Target="http://www.atis.org/3gpp-documents/Rel15" TargetMode="External"/><Relationship Id="rId153" Type="http://schemas.openxmlformats.org/officeDocument/2006/relationships/hyperlink" Target="http://www.arib.or.jp/english/html/overview/doc/T120_T23_v2_00/2_T120/ARIB-STD-T120/Rel16/38/A38211-g20.pdf" TargetMode="External"/><Relationship Id="rId360" Type="http://schemas.openxmlformats.org/officeDocument/2006/relationships/hyperlink" Target="http://www.ccsa.org.cn:9001/portalsFile/downloadOldFile?type=17&amp;oldFileUrl=Rel16/TS%2036.360%20V16.0.0.doc" TargetMode="External"/><Relationship Id="rId598" Type="http://schemas.openxmlformats.org/officeDocument/2006/relationships/hyperlink" Target="https://members.tsdsi.in/index.php/s/EoLfFgcPcG7Hbet" TargetMode="External"/><Relationship Id="rId819" Type="http://schemas.openxmlformats.org/officeDocument/2006/relationships/hyperlink" Target="http://www.etsi.org/deliver/etsi_ts/136400_136499/136459/16.00.00_60/ts_136459v160000p.pdf" TargetMode="External"/><Relationship Id="rId1004" Type="http://schemas.openxmlformats.org/officeDocument/2006/relationships/hyperlink" Target="http://www.ccsa.org.cn:9001/portalsFile/downloadOldFile?type=17&amp;oldFileUrl=Rel15/TS%2038.413%20V15.8.0.doc" TargetMode="External"/><Relationship Id="rId1211" Type="http://schemas.openxmlformats.org/officeDocument/2006/relationships/hyperlink" Target="http://www.tta.or.kr/data/ttasDown.jsp?where=14688&amp;pk_num=TTAT.3G-38.473V15.10.0" TargetMode="External"/><Relationship Id="rId1656" Type="http://schemas.openxmlformats.org/officeDocument/2006/relationships/hyperlink" Target="https://members.tsdsi.in/index.php/s/ncsf55EHbge96d3" TargetMode="External"/><Relationship Id="rId1863" Type="http://schemas.openxmlformats.org/officeDocument/2006/relationships/hyperlink" Target="http://www.ccsa.org.cn:9001/portalsFile/downloadOldFile?type=17&amp;oldFileUrl=Rel16/TS%2038.414%20V16.0.0.doc" TargetMode="External"/><Relationship Id="rId2041" Type="http://schemas.openxmlformats.org/officeDocument/2006/relationships/hyperlink" Target="https://www.ttc.or.jp/st/docs/3gpps2020/TS/TS-3GA-38_472_Rel15v15_6_0.pdf" TargetMode="External"/><Relationship Id="rId2279" Type="http://schemas.openxmlformats.org/officeDocument/2006/relationships/hyperlink" Target="https://members.tsdsi.in/index.php/s/xCyfH8KgcPnpA66" TargetMode="External"/><Relationship Id="rId2486" Type="http://schemas.openxmlformats.org/officeDocument/2006/relationships/hyperlink" Target="http://www.etsi.org/deliver/etsi_ts/138100_138199/138113/16.00.00_60/ts_138113v160000p.pdf" TargetMode="External"/><Relationship Id="rId220" Type="http://schemas.openxmlformats.org/officeDocument/2006/relationships/hyperlink" Target="http://www.atis.org/3gpp-documents/Rel15" TargetMode="External"/><Relationship Id="rId458" Type="http://schemas.openxmlformats.org/officeDocument/2006/relationships/hyperlink" Target="http://www.atis.org/3gpp-documents/Rel16" TargetMode="External"/><Relationship Id="rId665" Type="http://schemas.openxmlformats.org/officeDocument/2006/relationships/hyperlink" Target="http://www.tta.or.kr/data/ttasDown.jsp?where=14688&amp;pk_num=TTAT.3G-36.423V16.2.0" TargetMode="External"/><Relationship Id="rId872" Type="http://schemas.openxmlformats.org/officeDocument/2006/relationships/hyperlink" Target="http://www.atis.org/3gpp-documents/Rel15" TargetMode="External"/><Relationship Id="rId1088" Type="http://schemas.openxmlformats.org/officeDocument/2006/relationships/hyperlink" Target="http://www.ccsa.org.cn:9001/portalsFile/downloadOldFile?type=17&amp;oldFileUrl=Rel15/TS%2038.424%20V15.2.0.doc" TargetMode="External"/><Relationship Id="rId1295" Type="http://schemas.openxmlformats.org/officeDocument/2006/relationships/hyperlink" Target="http://www.ccsa.org.cn:9001/portalsFile/downloadOldFile?type=17&amp;oldFileUrl=Rel16/TS%2036.116%20V16.0.0.doc" TargetMode="External"/><Relationship Id="rId1309" Type="http://schemas.openxmlformats.org/officeDocument/2006/relationships/hyperlink" Target="https://members.tsdsi.in/index.php/s/N6x9G2LjEGBaPBQ" TargetMode="External"/><Relationship Id="rId1516" Type="http://schemas.openxmlformats.org/officeDocument/2006/relationships/hyperlink" Target="http://www.ccsa.org.cn:9001/portalsFile/downloadOldFile?type=17&amp;oldFileUrl=Rel16/TS%2038.212%20V16.2.0.docx" TargetMode="External"/><Relationship Id="rId1723" Type="http://schemas.openxmlformats.org/officeDocument/2006/relationships/hyperlink" Target="http://www.tta.or.kr/data/ttasDown.jsp?where=14688&amp;pk_num=TTAT.3G-38.340V16.1.0" TargetMode="External"/><Relationship Id="rId1930" Type="http://schemas.openxmlformats.org/officeDocument/2006/relationships/hyperlink" Target="http://www.etsi.org/deliver/etsi_ts/138400_138499/138424/15.02.00_60/ts_138424v150200p.pdf" TargetMode="External"/><Relationship Id="rId2139" Type="http://schemas.openxmlformats.org/officeDocument/2006/relationships/hyperlink" Target="http://www.etsi.org/deliver/etsi_ts/138100_138199/13810103/15.10.00_60/ts_13810103v151000p.pdf" TargetMode="External"/><Relationship Id="rId2346" Type="http://schemas.openxmlformats.org/officeDocument/2006/relationships/image" Target="media/image57.png"/><Relationship Id="rId15" Type="http://schemas.openxmlformats.org/officeDocument/2006/relationships/hyperlink" Target="https://www.itu.int/md/R15-IMT.2020-C-0020/en" TargetMode="External"/><Relationship Id="rId318" Type="http://schemas.openxmlformats.org/officeDocument/2006/relationships/hyperlink" Target="http://www.etsi.org/deliver/etsi_ts/136300_136399/136323/15.06.00_60/ts_136323v150600p.pdf" TargetMode="External"/><Relationship Id="rId525" Type="http://schemas.openxmlformats.org/officeDocument/2006/relationships/hyperlink" Target="http://www.ccsa.org.cn:9001/portalsFile/downloadOldFile?type=17&amp;oldFileUrl=Rel16/TS%2038.323%20V16.1.0.docx" TargetMode="External"/><Relationship Id="rId732" Type="http://schemas.openxmlformats.org/officeDocument/2006/relationships/hyperlink" Target="https://www.ttc.or.jp/st/docs/3gpps2018/TS/TS-3GA-36.443(Rel15)v15.0.0.pdf" TargetMode="External"/><Relationship Id="rId1155" Type="http://schemas.openxmlformats.org/officeDocument/2006/relationships/hyperlink" Target="http://www.etsi.org/deliver/etsi_ts/138400_138499/138462/16.00.00_60/ts_138462v160000p.pdf" TargetMode="External"/><Relationship Id="rId1362" Type="http://schemas.openxmlformats.org/officeDocument/2006/relationships/hyperlink" Target="http://www.tta.or.kr/data/ttasDown.jsp?where=14688&amp;pk_num=TTAT.3G-37.114V16.0.0" TargetMode="External"/><Relationship Id="rId2192" Type="http://schemas.openxmlformats.org/officeDocument/2006/relationships/hyperlink" Target="http://www.ccsa.org.cn:9001/portalsFile/downloadOldFile?type=17&amp;oldFileUrl=Rel16/TS%2038.133%20V16.4.0.zip" TargetMode="External"/><Relationship Id="rId2206" Type="http://schemas.openxmlformats.org/officeDocument/2006/relationships/image" Target="media/image48.png"/><Relationship Id="rId2413" Type="http://schemas.openxmlformats.org/officeDocument/2006/relationships/hyperlink" Target="http://www.etsi.org/deliver/etsi_ts/137400_137499/137461/15.04.00_60/ts_137461v150400p.pdf" TargetMode="External"/><Relationship Id="rId99" Type="http://schemas.openxmlformats.org/officeDocument/2006/relationships/hyperlink" Target="http://www.arib.or.jp/english/html/overview/doc/T120_T23_v2_00/2_T120/ARIB-STD-T120/Rel15/36/A36214-f50.pdf" TargetMode="External"/><Relationship Id="rId164" Type="http://schemas.openxmlformats.org/officeDocument/2006/relationships/hyperlink" Target="http://www.tta.or.kr/data/ttasDown.jsp?where=14688&amp;pk_num=TTAT.3G-38.212V15.9.0" TargetMode="External"/><Relationship Id="rId371" Type="http://schemas.openxmlformats.org/officeDocument/2006/relationships/hyperlink" Target="https://www.ttc.or.jp/st/docs/3gpps2018/TS/TS-3GA-36.361(Rel15)v15.0.0.pdf" TargetMode="External"/><Relationship Id="rId1015" Type="http://schemas.openxmlformats.org/officeDocument/2006/relationships/hyperlink" Target="http://www.atis.org/3gpp-documents/Rel15" TargetMode="External"/><Relationship Id="rId1222" Type="http://schemas.openxmlformats.org/officeDocument/2006/relationships/hyperlink" Target="https://members.tsdsi.in/index.php/s/taQLMy7bSPZoHir" TargetMode="External"/><Relationship Id="rId1667" Type="http://schemas.openxmlformats.org/officeDocument/2006/relationships/hyperlink" Target="http://www.etsi.org/deliver/etsi_ts/138300_138399/138314/16.00.00_60/ts_138314v160000p.pdf" TargetMode="External"/><Relationship Id="rId1874" Type="http://schemas.openxmlformats.org/officeDocument/2006/relationships/hyperlink" Target="http://www.atis.org/3gpp-documents/Rel16" TargetMode="External"/><Relationship Id="rId2052" Type="http://schemas.openxmlformats.org/officeDocument/2006/relationships/hyperlink" Target="http://www.tta.or.kr/data/ttasDown.jsp?where=14688&amp;pk_num=TTAT.3G-38.473V15.10.0" TargetMode="External"/><Relationship Id="rId2497" Type="http://schemas.openxmlformats.org/officeDocument/2006/relationships/header" Target="header25.xml"/><Relationship Id="rId469" Type="http://schemas.openxmlformats.org/officeDocument/2006/relationships/hyperlink" Target="http://www.arib.or.jp/english/html/overview/doc/T120_T23_v2_00/2_T120/ARIB-STD-T120/Rel16/38/A38306-g10.pdf" TargetMode="External"/><Relationship Id="rId676" Type="http://schemas.openxmlformats.org/officeDocument/2006/relationships/hyperlink" Target="https://members.tsdsi.in/index.php/s/HexHwXSiQxoWdT2" TargetMode="External"/><Relationship Id="rId883" Type="http://schemas.openxmlformats.org/officeDocument/2006/relationships/hyperlink" Target="http://www.arib.or.jp/english/html/overview/doc/T120_T23_v2_00/2_T120/ARIB-STD-T120/Rel15/37/A37460-f20.pdf" TargetMode="External"/><Relationship Id="rId1099" Type="http://schemas.openxmlformats.org/officeDocument/2006/relationships/hyperlink" Target="http://www.atis.org/3gpp-documents/Rel15" TargetMode="External"/><Relationship Id="rId1527" Type="http://schemas.openxmlformats.org/officeDocument/2006/relationships/hyperlink" Target="http://www.atis.org/3gpp-documents/Rel16" TargetMode="External"/><Relationship Id="rId1734" Type="http://schemas.openxmlformats.org/officeDocument/2006/relationships/hyperlink" Target="https://members.tsdsi.in/index.php/s/3HG7csB4NabyzNQ" TargetMode="External"/><Relationship Id="rId1941" Type="http://schemas.openxmlformats.org/officeDocument/2006/relationships/hyperlink" Target="http://www.ccsa.org.cn:9001/portalsFile/downloadOldFile?type=17&amp;oldFileUrl=Rel15/TS%2038.425%20V15.6.0.doc" TargetMode="External"/><Relationship Id="rId2357" Type="http://schemas.openxmlformats.org/officeDocument/2006/relationships/image" Target="media/image68.png"/><Relationship Id="rId26" Type="http://schemas.openxmlformats.org/officeDocument/2006/relationships/image" Target="media/image11.png"/><Relationship Id="rId231" Type="http://schemas.openxmlformats.org/officeDocument/2006/relationships/hyperlink" Target="http://www.arib.or.jp/english/html/overview/doc/T120_T23_v2_00/2_T120/ARIB-STD-T120/Rel15/36/A36304-f60.pdf" TargetMode="External"/><Relationship Id="rId329" Type="http://schemas.openxmlformats.org/officeDocument/2006/relationships/hyperlink" Target="http://www.ccsa.org.cn:9001/portalsFile/downloadOldFile?type=17&amp;oldFileUrl=Rel15/TS%2036.331%20V15.10.0.docx" TargetMode="External"/><Relationship Id="rId536" Type="http://schemas.openxmlformats.org/officeDocument/2006/relationships/hyperlink" Target="http://www.atis.org/3gpp-documents/Rel16" TargetMode="External"/><Relationship Id="rId1166" Type="http://schemas.openxmlformats.org/officeDocument/2006/relationships/hyperlink" Target="http://www.ccsa.org.cn:9001/portalsFile/downloadOldFile?type=17&amp;oldFileUrl=Rel16/TS%2038.463%20V16.2.0.doc" TargetMode="External"/><Relationship Id="rId1373" Type="http://schemas.openxmlformats.org/officeDocument/2006/relationships/hyperlink" Target="https://members.tsdsi.in/index.php/s/eLo4x6gpqHknnKi" TargetMode="External"/><Relationship Id="rId2217" Type="http://schemas.openxmlformats.org/officeDocument/2006/relationships/header" Target="header18.xml"/><Relationship Id="rId175" Type="http://schemas.openxmlformats.org/officeDocument/2006/relationships/hyperlink" Target="https://members.tsdsi.in/index.php/s/cfqCbrPm5A59dot" TargetMode="External"/><Relationship Id="rId743" Type="http://schemas.openxmlformats.org/officeDocument/2006/relationships/hyperlink" Target="http://www.tta.or.kr/data/ttasDown.jsp?where=14688&amp;pk_num=TTAT.3G-36.444V15.0.0" TargetMode="External"/><Relationship Id="rId950" Type="http://schemas.openxmlformats.org/officeDocument/2006/relationships/hyperlink" Target="http://www.atis.org/3gpp-documents/Rel16" TargetMode="External"/><Relationship Id="rId1026" Type="http://schemas.openxmlformats.org/officeDocument/2006/relationships/hyperlink" Target="https://www.ttc.or.jp/st/docs/3gpps2020/TS/TS-3GA-38_414_Rel16v16_0_0.pdf" TargetMode="External"/><Relationship Id="rId1580" Type="http://schemas.openxmlformats.org/officeDocument/2006/relationships/hyperlink" Target="http://www.arib.or.jp/english/html/overview/doc/T120_T23_v2_00/2_T120/ARIB-STD-T120/Rel15/37/A37340-f90.pdf" TargetMode="External"/><Relationship Id="rId1678" Type="http://schemas.openxmlformats.org/officeDocument/2006/relationships/hyperlink" Target="http://www.ccsa.org.cn:9001/portalsFile/downloadOldFile?type=17&amp;oldFileUrl=Rel16/TS%2038.321%20V16.1.0.docx" TargetMode="External"/><Relationship Id="rId1801" Type="http://schemas.openxmlformats.org/officeDocument/2006/relationships/hyperlink" Target="https://www.ttc.or.jp/st/docs/3gpps2020/TS/TS-3GA-38_401_Rel15v15_8_0.pdf" TargetMode="External"/><Relationship Id="rId1885" Type="http://schemas.openxmlformats.org/officeDocument/2006/relationships/hyperlink" Target="https://www.ttc.or.jp/st/docs/3gpps2019/TS/TS-3GA-38.420(Rel15)v15.2.0.pdf" TargetMode="External"/><Relationship Id="rId2424" Type="http://schemas.openxmlformats.org/officeDocument/2006/relationships/hyperlink" Target="http://www.etsi.org/deliver/etsi_ts/138400_138499/138401/16.02.00_60/ts_138401v160200p.pdf" TargetMode="External"/><Relationship Id="rId382" Type="http://schemas.openxmlformats.org/officeDocument/2006/relationships/hyperlink" Target="http://www.etsi.org/deliver/etsi_ts/137300_137399/137320/15.00.00_60/ts_137320v150000p.pdf" TargetMode="External"/><Relationship Id="rId603" Type="http://schemas.openxmlformats.org/officeDocument/2006/relationships/hyperlink" Target="http://www.etsi.org/deliver/etsi_ts/136400_136499/136413/16.02.00_60/ts_136413v160200p.pdf" TargetMode="External"/><Relationship Id="rId687" Type="http://schemas.openxmlformats.org/officeDocument/2006/relationships/hyperlink" Target="http://www.etsi.org/deliver/etsi_ts/136400_136499/136425/16.00.00_60/ts_136425v160000p.pdf" TargetMode="External"/><Relationship Id="rId810" Type="http://schemas.openxmlformats.org/officeDocument/2006/relationships/hyperlink" Target="https://www.ttc.or.jp/st/docs/3gpps2020/TS/TS-3GA-36_458_Rel16v16_0_0.pdf" TargetMode="External"/><Relationship Id="rId908" Type="http://schemas.openxmlformats.org/officeDocument/2006/relationships/hyperlink" Target="http://www.atis.org/3gpp-documents/Rel15" TargetMode="External"/><Relationship Id="rId1233" Type="http://schemas.openxmlformats.org/officeDocument/2006/relationships/hyperlink" Target="http://www.ccsa.org.cn:9001/portalsFile/downloadOldFile?type=17&amp;oldFileUrl=Rel15/TS%2036.101%20V15.11.0.zip" TargetMode="External"/><Relationship Id="rId1440" Type="http://schemas.openxmlformats.org/officeDocument/2006/relationships/hyperlink" Target="http://www.tta.or.kr/data/ttasDown.jsp?where=14688&amp;pk_num=TTAT.3G-38.133V15.10.0" TargetMode="External"/><Relationship Id="rId1538" Type="http://schemas.openxmlformats.org/officeDocument/2006/relationships/hyperlink" Target="http://www.arib.or.jp/english/html/overview/doc/T120_T23_v2_00/2_T120/ARIB-STD-T120/Rel16/38/A38214-g20.pdf" TargetMode="External"/><Relationship Id="rId2063" Type="http://schemas.openxmlformats.org/officeDocument/2006/relationships/hyperlink" Target="https://members.tsdsi.in/index.php/s/taQLMy7bSPZoHir" TargetMode="External"/><Relationship Id="rId2270" Type="http://schemas.openxmlformats.org/officeDocument/2006/relationships/hyperlink" Target="https://members.tsdsi.in/index.php/s/4M6NfGAzykKKC3k" TargetMode="External"/><Relationship Id="rId2368" Type="http://schemas.openxmlformats.org/officeDocument/2006/relationships/header" Target="header23.xml"/><Relationship Id="rId242" Type="http://schemas.openxmlformats.org/officeDocument/2006/relationships/hyperlink" Target="http://www.tta.or.kr/data/ttasDown.jsp?where=14688&amp;pk_num=TTAT.3G-36.304V16.1.0" TargetMode="External"/><Relationship Id="rId894" Type="http://schemas.openxmlformats.org/officeDocument/2006/relationships/hyperlink" Target="http://www.tta.or.kr/data/ttasDown.jsp?where=14688&amp;pk_num=TTAT.3G-37.460V16.0.0" TargetMode="External"/><Relationship Id="rId1177" Type="http://schemas.openxmlformats.org/officeDocument/2006/relationships/hyperlink" Target="http://www.atis.org/3gpp-documents/Rel16" TargetMode="External"/><Relationship Id="rId1300" Type="http://schemas.openxmlformats.org/officeDocument/2006/relationships/hyperlink" Target="http://www.atis.org/3gpp-documents/Rel15" TargetMode="External"/><Relationship Id="rId1745" Type="http://schemas.openxmlformats.org/officeDocument/2006/relationships/hyperlink" Target="http://www.etsi.org/deliver/etsi_ts/137400_137499/137461/16.00.00_60/ts_137461v160000p.pdf" TargetMode="External"/><Relationship Id="rId1952" Type="http://schemas.openxmlformats.org/officeDocument/2006/relationships/hyperlink" Target="http://www.atis.org/3gpp-documents/Rel15" TargetMode="External"/><Relationship Id="rId2130" Type="http://schemas.openxmlformats.org/officeDocument/2006/relationships/hyperlink" Target="http://www.arib.or.jp/english/html/overview/doc/T120_T23_v2_00/2_T120/ARIB-STD-T120/Rel16/38/A38101-2-g40.pdf" TargetMode="External"/><Relationship Id="rId37" Type="http://schemas.openxmlformats.org/officeDocument/2006/relationships/image" Target="media/image22.png"/><Relationship Id="rId102" Type="http://schemas.openxmlformats.org/officeDocument/2006/relationships/hyperlink" Target="http://www.etsi.org/deliver/etsi_ts/136200_136299/136214/15.05.00_60/ts_136214v150500p.pdf" TargetMode="External"/><Relationship Id="rId547" Type="http://schemas.openxmlformats.org/officeDocument/2006/relationships/hyperlink" Target="http://www.atis.org/3gpp-documents/Rel15" TargetMode="External"/><Relationship Id="rId754" Type="http://schemas.openxmlformats.org/officeDocument/2006/relationships/hyperlink" Target="https://members.tsdsi.in/index.php/s/MdCjGc9BERPXbaA" TargetMode="External"/><Relationship Id="rId961" Type="http://schemas.openxmlformats.org/officeDocument/2006/relationships/hyperlink" Target="http://www.atis.org/3gpp-documents/Rel16" TargetMode="External"/><Relationship Id="rId1384" Type="http://schemas.openxmlformats.org/officeDocument/2006/relationships/hyperlink" Target="http://www.etsi.org/deliver/etsi_ts/138100_138199/13810102/16.04.00_60/ts_13810102v160400p.pdf" TargetMode="External"/><Relationship Id="rId1591" Type="http://schemas.openxmlformats.org/officeDocument/2006/relationships/hyperlink" Target="http://www.tta.or.kr/data/ttasDown.jsp?where=14688&amp;pk_num=TTAT.3G-37.340V16.2.0" TargetMode="External"/><Relationship Id="rId1605" Type="http://schemas.openxmlformats.org/officeDocument/2006/relationships/hyperlink" Target="http://www.atis.org/3gpp-documents/Rel15" TargetMode="External"/><Relationship Id="rId1689" Type="http://schemas.openxmlformats.org/officeDocument/2006/relationships/hyperlink" Target="http://www.atis.org/3gpp-documents/Rel16" TargetMode="External"/><Relationship Id="rId1812" Type="http://schemas.openxmlformats.org/officeDocument/2006/relationships/hyperlink" Target="http://www.tta.or.kr/data/ttasDown.jsp?where=14688&amp;pk_num=TTAT.3G-38.410V15.2.0" TargetMode="External"/><Relationship Id="rId2228" Type="http://schemas.openxmlformats.org/officeDocument/2006/relationships/hyperlink" Target="https://members.tsdsi.in/index.php/s/MPp4LiaJg8RYQX8" TargetMode="External"/><Relationship Id="rId2435" Type="http://schemas.openxmlformats.org/officeDocument/2006/relationships/hyperlink" Target="http://www.etsi.org/deliver/etsi_ts/138400_138499/138415/15.02.00_60/ts_138415v150200p.pdf" TargetMode="External"/><Relationship Id="rId90" Type="http://schemas.openxmlformats.org/officeDocument/2006/relationships/hyperlink" Target="http://www.etsi.org/deliver/etsi_ts/136200_136299/136213/15.10.00_60/ts_136213v151000p.pdf" TargetMode="External"/><Relationship Id="rId186" Type="http://schemas.openxmlformats.org/officeDocument/2006/relationships/hyperlink" Target="http://www.etsi.org/deliver/etsi_ts/138200_138299/138214/15.10.00_60/ts_138214v151000p.pdf" TargetMode="External"/><Relationship Id="rId393" Type="http://schemas.openxmlformats.org/officeDocument/2006/relationships/hyperlink" Target="http://www.ccsa.org.cn:9001/portalsFile/downloadOldFile?type=17&amp;oldFileUrl=Rel15/TS%2037.324%20V15.1.0.doc" TargetMode="External"/><Relationship Id="rId407" Type="http://schemas.openxmlformats.org/officeDocument/2006/relationships/hyperlink" Target="https://members.tsdsi.in/index.php/s/4Qb7j9ApeYokyYF" TargetMode="External"/><Relationship Id="rId614" Type="http://schemas.openxmlformats.org/officeDocument/2006/relationships/hyperlink" Target="http://www.ccsa.org.cn:9001/portalsFile/downloadOldFile?type=17&amp;oldFileUrl=Rel16/TS%2036.414%20V16.0.0.doc" TargetMode="External"/><Relationship Id="rId821" Type="http://schemas.openxmlformats.org/officeDocument/2006/relationships/hyperlink" Target="http://www.tta.or.kr/data/ttasDown.jsp?where=14688&amp;pk_num=TTAT.3G-36.459V16.0.0" TargetMode="External"/><Relationship Id="rId1037" Type="http://schemas.openxmlformats.org/officeDocument/2006/relationships/hyperlink" Target="http://www.tta.or.kr/data/ttasDown.jsp?where=14688&amp;pk_num=TTAT.3G-38.415V16.1.0" TargetMode="External"/><Relationship Id="rId1244" Type="http://schemas.openxmlformats.org/officeDocument/2006/relationships/hyperlink" Target="http://www.atis.org/3gpp-documents/Rel15" TargetMode="External"/><Relationship Id="rId1451" Type="http://schemas.openxmlformats.org/officeDocument/2006/relationships/header" Target="header11.xml"/><Relationship Id="rId1896" Type="http://schemas.openxmlformats.org/officeDocument/2006/relationships/hyperlink" Target="http://www.tta.or.kr/data/ttasDown.jsp?where=14688&amp;pk_num=TTAT.3G-38.421V15.1.0" TargetMode="External"/><Relationship Id="rId2074" Type="http://schemas.openxmlformats.org/officeDocument/2006/relationships/hyperlink" Target="http://www.etsi.org/deliver/etsi_ts/137100_137199/137104/15.11.00_60/ts_137104v151100p.pdf" TargetMode="External"/><Relationship Id="rId2281" Type="http://schemas.openxmlformats.org/officeDocument/2006/relationships/hyperlink" Target="https://members.tsdsi.in/index.php/s/J7tQw4zMq5tJDLA" TargetMode="External"/><Relationship Id="rId253" Type="http://schemas.openxmlformats.org/officeDocument/2006/relationships/hyperlink" Target="https://members.tsdsi.in/index.php/s/KBd4JDDZSLNSGDs" TargetMode="External"/><Relationship Id="rId460" Type="http://schemas.openxmlformats.org/officeDocument/2006/relationships/hyperlink" Target="http://www.etsi.org/deliver/etsi_ts/138300_138399/138305/16.01.00_60/ts_138305v160100p.pdf" TargetMode="External"/><Relationship Id="rId698" Type="http://schemas.openxmlformats.org/officeDocument/2006/relationships/hyperlink" Target="http://www.ccsa.org.cn:9001/portalsFile/downloadOldFile?type=17&amp;oldFileUrl=Rel16/TS%2036.440%20V16.0.0.doc" TargetMode="External"/><Relationship Id="rId919" Type="http://schemas.openxmlformats.org/officeDocument/2006/relationships/hyperlink" Target="http://www.arib.or.jp/english/html/overview/doc/T120_T23_v2_00/2_T120/ARIB-STD-T120/Rel15/37/A37466-f50.pdf" TargetMode="External"/><Relationship Id="rId1090" Type="http://schemas.openxmlformats.org/officeDocument/2006/relationships/hyperlink" Target="https://members.tsdsi.in/index.php/s/ToekLawe9q7yiHM" TargetMode="External"/><Relationship Id="rId1104" Type="http://schemas.openxmlformats.org/officeDocument/2006/relationships/hyperlink" Target="https://www.ttc.or.jp/st/docs/3gpps2019/TS/TS-3GA-38.425(Rel15)v15.6.0.pdf" TargetMode="External"/><Relationship Id="rId1311" Type="http://schemas.openxmlformats.org/officeDocument/2006/relationships/hyperlink" Target="http://www.arib.or.jp/english/html/overview/doc/T120_T23_v2_00/2_T120/ARIB-STD-T120/Rel15/36/A36133-fa0.pdf" TargetMode="External"/><Relationship Id="rId1549" Type="http://schemas.openxmlformats.org/officeDocument/2006/relationships/hyperlink" Target="http://www.tta.or.kr/data/ttasDown.jsp?where=14688&amp;pk_num=TTAT.3G-38.215V15.7.0" TargetMode="External"/><Relationship Id="rId1756" Type="http://schemas.openxmlformats.org/officeDocument/2006/relationships/hyperlink" Target="http://www.ccsa.org.cn:9001/portalsFile/downloadOldFile?type=17&amp;oldFileUrl=Rel16/TS%2037.462%20V16.0.0.doc" TargetMode="External"/><Relationship Id="rId1963" Type="http://schemas.openxmlformats.org/officeDocument/2006/relationships/hyperlink" Target="https://www.ttc.or.jp/st/docs/3gpps2020/TS/TS-3GA-38_455_Rel16v16_0_0.pdf" TargetMode="External"/><Relationship Id="rId2141" Type="http://schemas.openxmlformats.org/officeDocument/2006/relationships/hyperlink" Target="http://www.tta.or.kr/data/ttasDown.jsp?where=14688&amp;pk_num=TTAT.3G-38.101-3V15.10.0" TargetMode="External"/><Relationship Id="rId2379" Type="http://schemas.openxmlformats.org/officeDocument/2006/relationships/hyperlink" Target="http://www.etsi.org/deliver/etsi_ts/138200_138299/138214/15.10.00_60/ts_138214v151000p.pdf" TargetMode="External"/><Relationship Id="rId48" Type="http://schemas.openxmlformats.org/officeDocument/2006/relationships/footer" Target="footer1.xml"/><Relationship Id="rId113" Type="http://schemas.openxmlformats.org/officeDocument/2006/relationships/hyperlink" Target="http://www.ccsa.org.cn:9001/portalsFile/downloadOldFile?type=17&amp;oldFileUrl=Rel16/TS%2036.216V15.0.0.docx" TargetMode="External"/><Relationship Id="rId320" Type="http://schemas.openxmlformats.org/officeDocument/2006/relationships/hyperlink" Target="http://www.tta.or.kr/data/ttasDown.jsp?where=14688&amp;pk_num=TTAT.3G-36.323V15.6.0" TargetMode="External"/><Relationship Id="rId558" Type="http://schemas.openxmlformats.org/officeDocument/2006/relationships/hyperlink" Target="https://www.ttc.or.jp/st/docs/3gpps2020/TS/TS-3GA-36_401_Rel16v16_0_0.pdf" TargetMode="External"/><Relationship Id="rId765" Type="http://schemas.openxmlformats.org/officeDocument/2006/relationships/hyperlink" Target="http://www.etsi.org/deliver/etsi_ts/136400_136499/136455/15.02.01_60/ts_136455v150201p.pdf" TargetMode="External"/><Relationship Id="rId972" Type="http://schemas.openxmlformats.org/officeDocument/2006/relationships/hyperlink" Target="https://www.ttc.or.jp/st/docs/3gpps2020/TS/TS-3GA-38_410_Rel15v15_2_0.pdf" TargetMode="External"/><Relationship Id="rId1188" Type="http://schemas.openxmlformats.org/officeDocument/2006/relationships/hyperlink" Target="https://www.ttc.or.jp/st/docs/3gpps2018/TS/TS-3GA-38.471(Rel15)v15.0.0.pdf" TargetMode="External"/><Relationship Id="rId1395" Type="http://schemas.openxmlformats.org/officeDocument/2006/relationships/hyperlink" Target="http://www.ccsa.org.cn:9001/portalsFile/downloadOldFile?type=17&amp;oldFileUrl=Rel16/TS%2038.101-3%20V16.4.0.docx" TargetMode="External"/><Relationship Id="rId1409" Type="http://schemas.openxmlformats.org/officeDocument/2006/relationships/hyperlink" Target="https://members.tsdsi.in/index.php/s/KgWpay6a6SP8X8n" TargetMode="External"/><Relationship Id="rId1616" Type="http://schemas.openxmlformats.org/officeDocument/2006/relationships/hyperlink" Target="http://www.arib.or.jp/english/html/overview/doc/T120_T23_v2_00/2_T120/ARIB-STD-T120/Rel15/38/A38304-f70.pdf" TargetMode="External"/><Relationship Id="rId1823" Type="http://schemas.openxmlformats.org/officeDocument/2006/relationships/hyperlink" Target="https://members.tsdsi.in/index.php/s/pci27QRkyfDdJey" TargetMode="External"/><Relationship Id="rId2001" Type="http://schemas.openxmlformats.org/officeDocument/2006/relationships/hyperlink" Target="http://www.ccsa.org.cn:9001/portalsFile/downloadOldFile?type=17&amp;oldFileUrl=Rel15/TS%2038.463%20V15.7.0.doc" TargetMode="External"/><Relationship Id="rId2239" Type="http://schemas.openxmlformats.org/officeDocument/2006/relationships/hyperlink" Target="https://members.tsdsi.in/index.php/s/FPj2WiM4Be5XBCE" TargetMode="External"/><Relationship Id="rId2446" Type="http://schemas.openxmlformats.org/officeDocument/2006/relationships/hyperlink" Target="http://www.etsi.org/deliver/etsi_ts/138400_138499/138424/16.00.00_60/ts_138424v160000p.pdf" TargetMode="External"/><Relationship Id="rId197" Type="http://schemas.openxmlformats.org/officeDocument/2006/relationships/hyperlink" Target="http://www.ccsa.org.cn:9001/portalsFile/downloadOldFile?type=17&amp;oldFileUrl=Rel15/TS%2038.215%20V15.7.0.docx" TargetMode="External"/><Relationship Id="rId418" Type="http://schemas.openxmlformats.org/officeDocument/2006/relationships/hyperlink" Target="http://www.etsi.org/deliver/etsi_ts/137300_137399/137355/15.00.00_60/ts_137355v150000p.pdf" TargetMode="External"/><Relationship Id="rId625" Type="http://schemas.openxmlformats.org/officeDocument/2006/relationships/hyperlink" Target="http://www.atis.org/3gpp-documents/Rel16" TargetMode="External"/><Relationship Id="rId832" Type="http://schemas.openxmlformats.org/officeDocument/2006/relationships/hyperlink" Target="http://www.etsi.org/deliver/etsi_ts/136400_136499/136461/16.00.00_60/ts_136461v160000p.pdf" TargetMode="External"/><Relationship Id="rId1048" Type="http://schemas.openxmlformats.org/officeDocument/2006/relationships/hyperlink" Target="https://members.tsdsi.in/index.php/s/CZARyijncBKfLZQ" TargetMode="External"/><Relationship Id="rId1255" Type="http://schemas.openxmlformats.org/officeDocument/2006/relationships/hyperlink" Target="http://www.atis.org/3gpp-documents/Rel15" TargetMode="External"/><Relationship Id="rId1462" Type="http://schemas.openxmlformats.org/officeDocument/2006/relationships/image" Target="media/image35.png"/><Relationship Id="rId2085" Type="http://schemas.openxmlformats.org/officeDocument/2006/relationships/hyperlink" Target="https://members.tsdsi.in/index.php/s/QWgbdftz98gzfRQ" TargetMode="External"/><Relationship Id="rId2292" Type="http://schemas.openxmlformats.org/officeDocument/2006/relationships/hyperlink" Target="https://members.tsdsi.in/index.php/s/F3GzKM4r3iCLRxD" TargetMode="External"/><Relationship Id="rId2306" Type="http://schemas.openxmlformats.org/officeDocument/2006/relationships/hyperlink" Target="https://members.tsdsi.in/index.php/s/TSG2tD56c4Z88wX" TargetMode="External"/><Relationship Id="rId264" Type="http://schemas.openxmlformats.org/officeDocument/2006/relationships/hyperlink" Target="http://www.etsi.org/deliver/etsi_ts/136300_136399/136306/16.01.00_60/ts_136306v160100p.pdf" TargetMode="External"/><Relationship Id="rId471" Type="http://schemas.openxmlformats.org/officeDocument/2006/relationships/hyperlink" Target="http://www.ccsa.org.cn:9001/portalsFile/downloadOldFile?type=17&amp;oldFileUrl=Rel16/TS%2038.306%20V16.1.0.docx" TargetMode="External"/><Relationship Id="rId1115" Type="http://schemas.openxmlformats.org/officeDocument/2006/relationships/hyperlink" Target="http://www.tta.or.kr/data/ttasDown.jsp?where=14688&amp;pk_num=TTAT.3G-38.455V15.2.1" TargetMode="External"/><Relationship Id="rId1322" Type="http://schemas.openxmlformats.org/officeDocument/2006/relationships/hyperlink" Target="http://www.tta.or.kr/data/ttasDown.jsp?where=14688&amp;pk_num=TTAT.3G-36.133V16.6.0" TargetMode="External"/><Relationship Id="rId1767" Type="http://schemas.openxmlformats.org/officeDocument/2006/relationships/hyperlink" Target="http://www.atis.org/3gpp-documents/Rel16" TargetMode="External"/><Relationship Id="rId1974" Type="http://schemas.openxmlformats.org/officeDocument/2006/relationships/hyperlink" Target="http://www.tta.or.kr/data/ttasDown.jsp?where=14688&amp;pk_num=TTAT.3G-38.460V16.1.0" TargetMode="External"/><Relationship Id="rId2152" Type="http://schemas.openxmlformats.org/officeDocument/2006/relationships/hyperlink" Target="https://members.tsdsi.in/index.php/s/XcpPemcEFqDQq2e" TargetMode="External"/><Relationship Id="rId59" Type="http://schemas.openxmlformats.org/officeDocument/2006/relationships/hyperlink" Target="http://www.atis.org/3gpp-documents/Rel16" TargetMode="External"/><Relationship Id="rId124" Type="http://schemas.openxmlformats.org/officeDocument/2006/relationships/hyperlink" Target="http://www.atis.org/3gpp-documents/Rel15" TargetMode="External"/><Relationship Id="rId569" Type="http://schemas.openxmlformats.org/officeDocument/2006/relationships/hyperlink" Target="http://www.tta.or.kr/data/ttasDown.jsp?where=14688&amp;pk_num=TTAT.3G-36.410V16.0.0" TargetMode="External"/><Relationship Id="rId776" Type="http://schemas.openxmlformats.org/officeDocument/2006/relationships/hyperlink" Target="http://www.ccsa.org.cn:9001/portalsFile/downloadOldFile?type=17&amp;oldFileUrl=Rel15/TS%2036.456%20V15.0.0.doc" TargetMode="External"/><Relationship Id="rId983" Type="http://schemas.openxmlformats.org/officeDocument/2006/relationships/hyperlink" Target="http://www.tta.or.kr/data/ttasDown.jsp?where=14688&amp;pk_num=TTAT.3G-38.411V15.0.0" TargetMode="External"/><Relationship Id="rId1199" Type="http://schemas.openxmlformats.org/officeDocument/2006/relationships/hyperlink" Target="http://www.tta.or.kr/data/ttasDown.jsp?where=14688&amp;pk_num=TTAT.3G-38.472V15.6.0" TargetMode="External"/><Relationship Id="rId1627" Type="http://schemas.openxmlformats.org/officeDocument/2006/relationships/hyperlink" Target="http://www.tta.or.kr/data/ttasDown.jsp?where=14688&amp;pk_num=TTAT.3G-38.304V16.1.0" TargetMode="External"/><Relationship Id="rId1834" Type="http://schemas.openxmlformats.org/officeDocument/2006/relationships/hyperlink" Target="http://www.etsi.org/deliver/etsi_ts/138400_138499/138412/15.04.00_60/ts_138412v150400p.pdf" TargetMode="External"/><Relationship Id="rId2457" Type="http://schemas.openxmlformats.org/officeDocument/2006/relationships/hyperlink" Target="http://www.etsi.org/deliver/etsi_ts/138400_138499/138463/15.07.00_60/ts_138463v150700p.pdf" TargetMode="External"/><Relationship Id="rId331" Type="http://schemas.openxmlformats.org/officeDocument/2006/relationships/hyperlink" Target="https://members.tsdsi.in/index.php/s/TWZ8oG2x57sjXCK" TargetMode="External"/><Relationship Id="rId429" Type="http://schemas.openxmlformats.org/officeDocument/2006/relationships/hyperlink" Target="http://www.ccsa.org.cn:9001/portalsFile/downloadOldFile?type=17&amp;oldFileUrl=Rel15/TS%2038.300%20V15.10.0.docx" TargetMode="External"/><Relationship Id="rId636" Type="http://schemas.openxmlformats.org/officeDocument/2006/relationships/hyperlink" Target="https://www.ttc.or.jp/st/docs/3gpps2018/TS/TS-3GA-36.421(Rel15)v15.0.0.pdf" TargetMode="External"/><Relationship Id="rId1059" Type="http://schemas.openxmlformats.org/officeDocument/2006/relationships/hyperlink" Target="http://www.etsi.org/deliver/etsi_ts/138400_138499/138421/16.00.00_60/ts_138421v160000p.pdf" TargetMode="External"/><Relationship Id="rId1266" Type="http://schemas.openxmlformats.org/officeDocument/2006/relationships/hyperlink" Target="http://www.atis.org/3gpp-documents/Rel15" TargetMode="External"/><Relationship Id="rId1473" Type="http://schemas.openxmlformats.org/officeDocument/2006/relationships/hyperlink" Target="http://www.atis.org/3gpp-documents/Rel15" TargetMode="External"/><Relationship Id="rId2012" Type="http://schemas.openxmlformats.org/officeDocument/2006/relationships/hyperlink" Target="http://www.atis.org/3gpp-documents/Rel15" TargetMode="External"/><Relationship Id="rId2096" Type="http://schemas.openxmlformats.org/officeDocument/2006/relationships/hyperlink" Target="http://www.tta.or.kr/data/ttasDown.jsp?where=14688&amp;pk_num=TTAT.3G-37.113V15.9.0" TargetMode="External"/><Relationship Id="rId2317" Type="http://schemas.openxmlformats.org/officeDocument/2006/relationships/hyperlink" Target="https://members.tsdsi.in/index.php/s/DfctiCRgqgB89rG" TargetMode="External"/><Relationship Id="rId843" Type="http://schemas.openxmlformats.org/officeDocument/2006/relationships/hyperlink" Target="http://www.ccsa.org.cn:9001/portalsFile/downloadOldFile?type=17&amp;oldFileUrl=Rel16/TS%2036.462%20V16.0.0.doc" TargetMode="External"/><Relationship Id="rId1126" Type="http://schemas.openxmlformats.org/officeDocument/2006/relationships/hyperlink" Target="https://members.tsdsi.in/index.php/s/DBXnLypdf5T4QQq" TargetMode="External"/><Relationship Id="rId1680" Type="http://schemas.openxmlformats.org/officeDocument/2006/relationships/hyperlink" Target="https://members.tsdsi.in/index.php/s/WQQ7eTbaggjGC5f" TargetMode="External"/><Relationship Id="rId1778" Type="http://schemas.openxmlformats.org/officeDocument/2006/relationships/hyperlink" Target="http://www.arib.or.jp/english/html/overview/doc/T120_T23_v2_00/2_T120/ARIB-STD-T120/Rel16/37/A37471-g10.pdf" TargetMode="External"/><Relationship Id="rId1901" Type="http://schemas.openxmlformats.org/officeDocument/2006/relationships/hyperlink" Target="https://members.tsdsi.in/index.php/s/NMCfe3NmrFAx5rk" TargetMode="External"/><Relationship Id="rId1985" Type="http://schemas.openxmlformats.org/officeDocument/2006/relationships/hyperlink" Target="https://members.tsdsi.in/index.php/s/meWGYCTEEGFAtjT" TargetMode="External"/><Relationship Id="rId275" Type="http://schemas.openxmlformats.org/officeDocument/2006/relationships/hyperlink" Target="http://www.ccsa.org.cn:9001/portalsFile/downloadOldFile?type=17&amp;oldFileUrl=Rel16/TS%2036.307%20V16.2.0.docx" TargetMode="External"/><Relationship Id="rId482" Type="http://schemas.openxmlformats.org/officeDocument/2006/relationships/hyperlink" Target="http://www.atis.org/3gpp-documents/Rel16" TargetMode="External"/><Relationship Id="rId703" Type="http://schemas.openxmlformats.org/officeDocument/2006/relationships/hyperlink" Target="http://www.atis.org/3gpp-documents/Rel15" TargetMode="External"/><Relationship Id="rId910" Type="http://schemas.openxmlformats.org/officeDocument/2006/relationships/hyperlink" Target="http://www.etsi.org/deliver/etsi_ts/137400_137499/137462/15.02.00_60/ts_137462v150200p.pdf" TargetMode="External"/><Relationship Id="rId1333" Type="http://schemas.openxmlformats.org/officeDocument/2006/relationships/hyperlink" Target="http://www.atis.org/3gpp-documents/Rel15" TargetMode="External"/><Relationship Id="rId1540" Type="http://schemas.openxmlformats.org/officeDocument/2006/relationships/hyperlink" Target="http://www.ccsa.org.cn:9001/portalsFile/downloadOldFile?type=17&amp;oldFileUrl=Rel16/TS%2038.214%20V16.2.0.docx" TargetMode="External"/><Relationship Id="rId1638" Type="http://schemas.openxmlformats.org/officeDocument/2006/relationships/hyperlink" Target="https://members.tsdsi.in/index.php/s/kFpRkDFr8Hpcjk2" TargetMode="External"/><Relationship Id="rId2163" Type="http://schemas.openxmlformats.org/officeDocument/2006/relationships/hyperlink" Target="http://www.etsi.org/deliver/etsi_ts/138100_138199/138113/15.10.00_60/ts_138113v151000p.pdf" TargetMode="External"/><Relationship Id="rId2370" Type="http://schemas.openxmlformats.org/officeDocument/2006/relationships/hyperlink" Target="http://www.etsi.org/deliver/etsi_ts/138200_138299/138201/16.00.00_60/ts_138201v160000p.pdf" TargetMode="External"/><Relationship Id="rId135" Type="http://schemas.openxmlformats.org/officeDocument/2006/relationships/hyperlink" Target="http://www.arib.or.jp/english/html/overview/doc/T120_T23_v2_00/2_T120/ARIB-STD-T120/Rel15/38/A38202-f60.pdf" TargetMode="External"/><Relationship Id="rId342" Type="http://schemas.openxmlformats.org/officeDocument/2006/relationships/hyperlink" Target="http://www.etsi.org/deliver/etsi_ts/136300_136399/136355/15.06.00_60/ts_136355v150600p.pdf" TargetMode="External"/><Relationship Id="rId787" Type="http://schemas.openxmlformats.org/officeDocument/2006/relationships/hyperlink" Target="http://www.atis.org/3gpp-documents/Rel15" TargetMode="External"/><Relationship Id="rId994" Type="http://schemas.openxmlformats.org/officeDocument/2006/relationships/hyperlink" Target="https://members.tsdsi.in/index.php/s/xdi5zaWeYKfNEpF" TargetMode="External"/><Relationship Id="rId1400" Type="http://schemas.openxmlformats.org/officeDocument/2006/relationships/hyperlink" Target="http://www.atis.org/3gpp-documents/Rel15" TargetMode="External"/><Relationship Id="rId1845" Type="http://schemas.openxmlformats.org/officeDocument/2006/relationships/hyperlink" Target="http://www.ccsa.org.cn:9001/portalsFile/downloadOldFile?type=17&amp;oldFileUrl=Rel15/TS%2038.413%20V15.8.0.doc" TargetMode="External"/><Relationship Id="rId2023" Type="http://schemas.openxmlformats.org/officeDocument/2006/relationships/hyperlink" Target="https://www.ttc.or.jp/st/docs/3gpps2020/TS/TS-3GA-38_470_Rel16v16_2_0.pdf" TargetMode="External"/><Relationship Id="rId2230" Type="http://schemas.openxmlformats.org/officeDocument/2006/relationships/hyperlink" Target="https://members.tsdsi.in/index.php/s/dt7kfjBZ7x6jxa2" TargetMode="External"/><Relationship Id="rId2468" Type="http://schemas.openxmlformats.org/officeDocument/2006/relationships/hyperlink" Target="http://www.etsi.org/deliver/etsi_ts/138400_138499/138474/16.00.00_60/ts_138474v160000p.pdf" TargetMode="External"/><Relationship Id="rId202" Type="http://schemas.openxmlformats.org/officeDocument/2006/relationships/hyperlink" Target="http://www.atis.org/3gpp-documents/Rel16" TargetMode="External"/><Relationship Id="rId647" Type="http://schemas.openxmlformats.org/officeDocument/2006/relationships/hyperlink" Target="http://www.tta.or.kr/data/ttasDown.jsp?where=14688&amp;pk_num=TTAT.3G-36.422V15.1.0" TargetMode="External"/><Relationship Id="rId854" Type="http://schemas.openxmlformats.org/officeDocument/2006/relationships/hyperlink" Target="http://www.atis.org/3gpp-documents/Rel16" TargetMode="External"/><Relationship Id="rId1277" Type="http://schemas.openxmlformats.org/officeDocument/2006/relationships/hyperlink" Target="http://www.arib.or.jp/english/html/overview/doc/T120_T23_v2_00/2_T120/ARIB-STD-T120/Rel15/36/A36113-f40.pdf" TargetMode="External"/><Relationship Id="rId1484" Type="http://schemas.openxmlformats.org/officeDocument/2006/relationships/hyperlink" Target="http://www.arib.or.jp/english/html/overview/doc/T120_T23_v2_00/2_T120/ARIB-STD-T120/Rel15/38/A38202-f60.pdf" TargetMode="External"/><Relationship Id="rId1691" Type="http://schemas.openxmlformats.org/officeDocument/2006/relationships/hyperlink" Target="http://www.etsi.org/deliver/etsi_ts/138300_138399/138322/16.01.00_60/ts_138322v160100p.pdf" TargetMode="External"/><Relationship Id="rId1705" Type="http://schemas.openxmlformats.org/officeDocument/2006/relationships/hyperlink" Target="http://www.tta.or.kr/data/ttasDown.jsp?where=14688&amp;pk_num=TTAT.3G-38.323V16.1.0" TargetMode="External"/><Relationship Id="rId1912" Type="http://schemas.openxmlformats.org/officeDocument/2006/relationships/hyperlink" Target="http://www.etsi.org/deliver/etsi_ts/138400_138499/138422/16.00.00_60/ts_138422v160000p.pdf" TargetMode="External"/><Relationship Id="rId2328" Type="http://schemas.openxmlformats.org/officeDocument/2006/relationships/hyperlink" Target="https://members.tsdsi.in/index.php/s/NtgEWRRXnX6iRCe" TargetMode="External"/><Relationship Id="rId286" Type="http://schemas.openxmlformats.org/officeDocument/2006/relationships/hyperlink" Target="http://www.atis.org/3gpp-documents/Rel16" TargetMode="External"/><Relationship Id="rId493" Type="http://schemas.openxmlformats.org/officeDocument/2006/relationships/hyperlink" Target="http://www.arib.or.jp/english/html/overview/doc/T120_T23_v2_00/2_T120/ARIB-STD-T120/Rel15/38/A38321-f90.pdf" TargetMode="External"/><Relationship Id="rId507" Type="http://schemas.openxmlformats.org/officeDocument/2006/relationships/hyperlink" Target="http://www.ccsa.org.cn:9001/portalsFile/downloadOldFile?type=17&amp;oldFileUrl=Rel15/TS%2038.322%20V15.5.0.docx" TargetMode="External"/><Relationship Id="rId714" Type="http://schemas.openxmlformats.org/officeDocument/2006/relationships/hyperlink" Target="https://www.ttc.or.jp/st/docs/3gpps2020/TS/TS-3GA-36_441_Rel16v16_0_0.pdf" TargetMode="External"/><Relationship Id="rId921" Type="http://schemas.openxmlformats.org/officeDocument/2006/relationships/hyperlink" Target="http://www.ccsa.org.cn:9001/portalsFile/downloadOldFile?type=17&amp;oldFileUrl=Rel15/TS%2037.466%20V15.5.0.doc" TargetMode="External"/><Relationship Id="rId1137" Type="http://schemas.openxmlformats.org/officeDocument/2006/relationships/hyperlink" Target="http://www.etsi.org/deliver/etsi_ts/138400_138499/138461/15.01.00_60/ts_138461v150100p.pdf" TargetMode="External"/><Relationship Id="rId1344" Type="http://schemas.openxmlformats.org/officeDocument/2006/relationships/hyperlink" Target="http://www.ccsa.org.cn:9001/portalsFile/downloadOldFile?type=17&amp;oldFileUrl=Rel16/TS%2037.113%20V15.9.0.docx" TargetMode="External"/><Relationship Id="rId1551" Type="http://schemas.openxmlformats.org/officeDocument/2006/relationships/hyperlink" Target="http://www.atis.org/3gpp-documents/Rel16" TargetMode="External"/><Relationship Id="rId1789" Type="http://schemas.openxmlformats.org/officeDocument/2006/relationships/hyperlink" Target="http://www.tta.or.kr/data/ttasDown.jsp?where=14688&amp;pk_num=TTAT.3G-37.472V16.1.0" TargetMode="External"/><Relationship Id="rId1996" Type="http://schemas.openxmlformats.org/officeDocument/2006/relationships/hyperlink" Target="http://www.etsi.org/deliver/etsi_ts/138400_138499/138462/16.00.00_60/ts_138462v160000p.pdf" TargetMode="External"/><Relationship Id="rId2174" Type="http://schemas.openxmlformats.org/officeDocument/2006/relationships/hyperlink" Target="http://www.ccsa.org.cn:9001/portalsFile/downloadOldFile?type=17&amp;oldFileUrl=Rel15/TS%2038.124%20V15.3.0.docx" TargetMode="External"/><Relationship Id="rId2381" Type="http://schemas.openxmlformats.org/officeDocument/2006/relationships/hyperlink" Target="http://www.etsi.org/deliver/etsi_ts/138200_138299/138215/15.07.00_60/ts_138215v150700p.pdf" TargetMode="External"/><Relationship Id="rId50" Type="http://schemas.openxmlformats.org/officeDocument/2006/relationships/header" Target="header7.xml"/><Relationship Id="rId146" Type="http://schemas.openxmlformats.org/officeDocument/2006/relationships/hyperlink" Target="http://www.tta.or.kr/data/ttasDown.jsp?where=14688&amp;pk_num=TTAT.3G-38.202V16.1.0" TargetMode="External"/><Relationship Id="rId353" Type="http://schemas.openxmlformats.org/officeDocument/2006/relationships/hyperlink" Target="http://www.ccsa.org.cn:9001/portalsFile/downloadOldFile?type=17&amp;oldFileUrl=Rel15/TS%2036.360%20V15.0.0.doc" TargetMode="External"/><Relationship Id="rId560" Type="http://schemas.openxmlformats.org/officeDocument/2006/relationships/hyperlink" Target="http://www.ccsa.org.cn:9001/portalsFile/downloadOldFile?type=17&amp;oldFileUrl=Rel15/TS%2036.410%20V15.0.0.doc" TargetMode="External"/><Relationship Id="rId798" Type="http://schemas.openxmlformats.org/officeDocument/2006/relationships/hyperlink" Target="https://www.ttc.or.jp/st/docs/3gpps2020/TS/TS-3GA-36_457_Rel16v16_0_0.pdf" TargetMode="External"/><Relationship Id="rId1190" Type="http://schemas.openxmlformats.org/officeDocument/2006/relationships/hyperlink" Target="http://www.ccsa.org.cn:9001/portalsFile/downloadOldFile?type=17&amp;oldFileUrl=Rel16/TS%2038.471%20V16.0.0.doc" TargetMode="External"/><Relationship Id="rId1204" Type="http://schemas.openxmlformats.org/officeDocument/2006/relationships/hyperlink" Target="https://members.tsdsi.in/index.php/s/Q4WJi9Ng2w6WF74" TargetMode="External"/><Relationship Id="rId1411" Type="http://schemas.openxmlformats.org/officeDocument/2006/relationships/hyperlink" Target="http://www.arib.or.jp/english/html/overview/doc/T120_T23_v2_00/2_T120/ARIB-STD-T120/Rel15/38/A38113-fa0.pdf" TargetMode="External"/><Relationship Id="rId1649" Type="http://schemas.openxmlformats.org/officeDocument/2006/relationships/hyperlink" Target="http://www.etsi.org/deliver/etsi_ts/138300_138399/138306/16.01.00_60/ts_138306v160100p.pdf" TargetMode="External"/><Relationship Id="rId1856" Type="http://schemas.openxmlformats.org/officeDocument/2006/relationships/hyperlink" Target="http://www.atis.org/3gpp-documents/Rel15" TargetMode="External"/><Relationship Id="rId2034" Type="http://schemas.openxmlformats.org/officeDocument/2006/relationships/hyperlink" Target="http://www.tta.or.kr/data/ttasDown.jsp?where=14688&amp;pk_num=TTAT.3G-38.471V16.0.0" TargetMode="External"/><Relationship Id="rId2241" Type="http://schemas.openxmlformats.org/officeDocument/2006/relationships/hyperlink" Target="https://members.tsdsi.in/index.php/s/PMEzjpWmFngSmNJ" TargetMode="External"/><Relationship Id="rId2479" Type="http://schemas.openxmlformats.org/officeDocument/2006/relationships/hyperlink" Target="http://www.etsi.org/deliver/etsi_ts/138100_138199/13810102/15.10.00_60/ts_13810102v151000p.pdf" TargetMode="External"/><Relationship Id="rId213" Type="http://schemas.openxmlformats.org/officeDocument/2006/relationships/hyperlink" Target="http://www.arib.or.jp/english/html/overview/doc/T120_T23_v2_00/2_T120/ARIB-STD-T120/Rel16/36/A36300-g20.pdf" TargetMode="External"/><Relationship Id="rId420" Type="http://schemas.openxmlformats.org/officeDocument/2006/relationships/hyperlink" Target="http://www.tta.or.kr/data/ttasDown.jsp?where=14688&amp;pk_num=TTAT.3G-37.355V15.0.0" TargetMode="External"/><Relationship Id="rId658" Type="http://schemas.openxmlformats.org/officeDocument/2006/relationships/hyperlink" Target="https://members.tsdsi.in/index.php/s/AdfcFm8DpD3o8nG" TargetMode="External"/><Relationship Id="rId865" Type="http://schemas.openxmlformats.org/officeDocument/2006/relationships/hyperlink" Target="http://www.arib.or.jp/english/html/overview/doc/T120_T23_v2_00/2_T120/ARIB-STD-T120/Rel16/36/A36464-g00.pdf" TargetMode="External"/><Relationship Id="rId1050" Type="http://schemas.openxmlformats.org/officeDocument/2006/relationships/hyperlink" Target="https://www.ttc.or.jp/st/docs/3gpps2020/TS/TS-3GA-38_420_Rel16v16_0_0.pdf" TargetMode="External"/><Relationship Id="rId1288" Type="http://schemas.openxmlformats.org/officeDocument/2006/relationships/hyperlink" Target="http://www.tta.or.kr/data/ttasDown.jsp?where=14688&amp;pk_num=TTAT.3G-36.113V16.2.0" TargetMode="External"/><Relationship Id="rId1495" Type="http://schemas.openxmlformats.org/officeDocument/2006/relationships/hyperlink" Target="http://www.tta.or.kr/data/ttasDown.jsp?where=14688&amp;pk_num=TTAT.3G-38.202V16.1.0" TargetMode="External"/><Relationship Id="rId1509" Type="http://schemas.openxmlformats.org/officeDocument/2006/relationships/hyperlink" Target="http://www.atis.org/3gpp-documents/Rel15" TargetMode="External"/><Relationship Id="rId1716" Type="http://schemas.openxmlformats.org/officeDocument/2006/relationships/hyperlink" Target="https://members.tsdsi.in/index.php/s/9RJxfQP7ZKK5wbX" TargetMode="External"/><Relationship Id="rId1923" Type="http://schemas.openxmlformats.org/officeDocument/2006/relationships/hyperlink" Target="http://www.ccsa.org.cn:9001/portalsFile/downloadOldFile?type=17&amp;oldFileUrl=Rel16/TS%2038.423%20V16.2.0.doc" TargetMode="External"/><Relationship Id="rId2101" Type="http://schemas.openxmlformats.org/officeDocument/2006/relationships/hyperlink" Target="http://www.tta.or.kr/data/ttasDown.jsp?where=14688&amp;pk_num=TTAT.3G-37.113V16.0.0" TargetMode="External"/><Relationship Id="rId2339" Type="http://schemas.openxmlformats.org/officeDocument/2006/relationships/hyperlink" Target="https://members.tsdsi.in/index.php/s/CaXtozdzkAjeZdc" TargetMode="External"/><Relationship Id="rId297" Type="http://schemas.openxmlformats.org/officeDocument/2006/relationships/hyperlink" Target="http://www.arib.or.jp/english/html/overview/doc/T120_T23_v2_00/2_T120/ARIB-STD-T120/Rel16/36/A36321-g10.pdf" TargetMode="External"/><Relationship Id="rId518" Type="http://schemas.openxmlformats.org/officeDocument/2006/relationships/hyperlink" Target="http://www.atis.org/3gpp-documents/Rel15" TargetMode="External"/><Relationship Id="rId725" Type="http://schemas.openxmlformats.org/officeDocument/2006/relationships/hyperlink" Target="http://www.tta.or.kr/data/ttasDown.jsp?where=14688&amp;pk_num=TTAT.3G-36.442V16.0.0" TargetMode="External"/><Relationship Id="rId932" Type="http://schemas.openxmlformats.org/officeDocument/2006/relationships/hyperlink" Target="http://www.atis.org/3gpp-documents/Rel16" TargetMode="External"/><Relationship Id="rId1148" Type="http://schemas.openxmlformats.org/officeDocument/2006/relationships/hyperlink" Target="http://www.ccsa.org.cn:9001/portalsFile/downloadOldFile?type=17&amp;oldFileUrl=Rel15/TS%2038.462%20V15.6.1.doc" TargetMode="External"/><Relationship Id="rId1355" Type="http://schemas.openxmlformats.org/officeDocument/2006/relationships/hyperlink" Target="http://www.etsi.org/deliver/etsi_ts/137100_137199/137114/15.09.00_60/ts_137114v150900p.pdf" TargetMode="External"/><Relationship Id="rId1562" Type="http://schemas.openxmlformats.org/officeDocument/2006/relationships/hyperlink" Target="http://www.arib.or.jp/english/html/overview/doc/T120_T23_v2_00/2_T120/ARIB-STD-T120/Rel16/37/A37320-g10.pdf" TargetMode="External"/><Relationship Id="rId2185" Type="http://schemas.openxmlformats.org/officeDocument/2006/relationships/hyperlink" Target="http://www.atis.org/3gpp-documents/Rel15" TargetMode="External"/><Relationship Id="rId2392" Type="http://schemas.openxmlformats.org/officeDocument/2006/relationships/hyperlink" Target="http://www.etsi.org/deliver/etsi_ts/138300_138399/138300/16.02.00_60/ts_138300v160200p.pdf" TargetMode="External"/><Relationship Id="rId2406" Type="http://schemas.openxmlformats.org/officeDocument/2006/relationships/hyperlink" Target="http://www.etsi.org/deliver/etsi_ts/138300_138399/138323/15.06.00_60/ts_138323v150600p.pdf" TargetMode="External"/><Relationship Id="rId157" Type="http://schemas.openxmlformats.org/officeDocument/2006/relationships/hyperlink" Target="https://members.tsdsi.in/index.php/s/QR9pxK6p4MyHgP2" TargetMode="External"/><Relationship Id="rId364" Type="http://schemas.openxmlformats.org/officeDocument/2006/relationships/hyperlink" Target="https://www.ttc.or.jp/st/docs/3gpps2020/TS/TS-3GA-36_360_Rel16v16_0_0.pdf" TargetMode="External"/><Relationship Id="rId1008" Type="http://schemas.openxmlformats.org/officeDocument/2006/relationships/hyperlink" Target="https://www.ttc.or.jp/st/docs/3gpps2020/TS/TS-3GA-38_413_Rel15v15_8_0.pdf" TargetMode="External"/><Relationship Id="rId1215" Type="http://schemas.openxmlformats.org/officeDocument/2006/relationships/hyperlink" Target="http://www.etsi.org/deliver/etsi_ts/138400_138499/138473/16.02.00_60/ts_138473v160200p.pdf" TargetMode="External"/><Relationship Id="rId1422" Type="http://schemas.openxmlformats.org/officeDocument/2006/relationships/hyperlink" Target="http://www.tta.or.kr/data/ttasDown.jsp?where=14688&amp;pk_num=TTAT.3G-38.113V16.0.0" TargetMode="External"/><Relationship Id="rId1867" Type="http://schemas.openxmlformats.org/officeDocument/2006/relationships/hyperlink" Target="https://www.ttc.or.jp/st/docs/3gpps2020/TS/TS-3GA-38_414_Rel16v16_0_0.pdf" TargetMode="External"/><Relationship Id="rId2045" Type="http://schemas.openxmlformats.org/officeDocument/2006/relationships/hyperlink" Target="https://members.tsdsi.in/index.php/s/Q4WJi9Ng2w6WF74" TargetMode="External"/><Relationship Id="rId61" Type="http://schemas.openxmlformats.org/officeDocument/2006/relationships/hyperlink" Target="http://www.etsi.org/deliver/etsi_ts/136200_136299/136201/16.00.00_60/ts_136201v160000p.pdf" TargetMode="External"/><Relationship Id="rId571" Type="http://schemas.openxmlformats.org/officeDocument/2006/relationships/hyperlink" Target="http://www.atis.org/3gpp-documents/Rel15" TargetMode="External"/><Relationship Id="rId669" Type="http://schemas.openxmlformats.org/officeDocument/2006/relationships/hyperlink" Target="http://www.etsi.org/deliver/etsi_ts/136400_136499/136424/15.01.00_60/ts_136424v150100p.pdf" TargetMode="External"/><Relationship Id="rId876" Type="http://schemas.openxmlformats.org/officeDocument/2006/relationships/hyperlink" Target="http://www.tta.or.kr/data/ttasDown.jsp?where=14688&amp;pk_num=TTAT.3G-36.465V15.0.0" TargetMode="External"/><Relationship Id="rId1299" Type="http://schemas.openxmlformats.org/officeDocument/2006/relationships/hyperlink" Target="http://www.arib.or.jp/english/html/overview/doc/T120_T23_v2_00/2_T120/ARIB-STD-T120/Rel15/36/A36124-f20.pdf" TargetMode="External"/><Relationship Id="rId1727" Type="http://schemas.openxmlformats.org/officeDocument/2006/relationships/hyperlink" Target="http://www.etsi.org/deliver/etsi_ts/137400_137499/137460/15.02.00_60/ts_137460v150200p.pdf" TargetMode="External"/><Relationship Id="rId1934" Type="http://schemas.openxmlformats.org/officeDocument/2006/relationships/hyperlink" Target="http://www.atis.org/3gpp-documents/Rel16" TargetMode="External"/><Relationship Id="rId2252" Type="http://schemas.openxmlformats.org/officeDocument/2006/relationships/hyperlink" Target="https://members.tsdsi.in/index.php/s/a5X2kj4QRDfwpRD" TargetMode="External"/><Relationship Id="rId19" Type="http://schemas.openxmlformats.org/officeDocument/2006/relationships/image" Target="media/image4.png"/><Relationship Id="rId224" Type="http://schemas.openxmlformats.org/officeDocument/2006/relationships/hyperlink" Target="http://www.tta.or.kr/data/ttasDown.jsp?where=14688&amp;pk_num=TTAT.3G-36.302V15.3.0" TargetMode="External"/><Relationship Id="rId431" Type="http://schemas.openxmlformats.org/officeDocument/2006/relationships/hyperlink" Target="https://members.tsdsi.in/index.php/s/s4tRSxrLgYBCQjk" TargetMode="External"/><Relationship Id="rId529" Type="http://schemas.openxmlformats.org/officeDocument/2006/relationships/hyperlink" Target="http://www.arib.or.jp/english/html/overview/doc/T120_T23_v2_00/2_T120/ARIB-STD-T120/Rel15/38/A38331-fa0.pdf" TargetMode="External"/><Relationship Id="rId736" Type="http://schemas.openxmlformats.org/officeDocument/2006/relationships/hyperlink" Target="https://members.tsdsi.in/index.php/s/FYfpn77KfHjJnk9" TargetMode="External"/><Relationship Id="rId1061" Type="http://schemas.openxmlformats.org/officeDocument/2006/relationships/hyperlink" Target="http://www.tta.or.kr/data/ttasDown.jsp?where=14688&amp;pk_num=TTAT.3G-38.421V16.0.0" TargetMode="External"/><Relationship Id="rId1159" Type="http://schemas.openxmlformats.org/officeDocument/2006/relationships/hyperlink" Target="http://www.atis.org/3gpp-documents/Rel15" TargetMode="External"/><Relationship Id="rId1366" Type="http://schemas.openxmlformats.org/officeDocument/2006/relationships/hyperlink" Target="http://www.etsi.org/deliver/etsi_ts/138100_138199/13810101/15.10.00_60/ts_13810101v151000p.pdf" TargetMode="External"/><Relationship Id="rId2112" Type="http://schemas.openxmlformats.org/officeDocument/2006/relationships/hyperlink" Target="http://www.arib.or.jp/english/html/overview/doc/T120_T23_v2_00/2_T120/ARIB-STD-T120/Rel15/38/A38101-1-fa0.pdf" TargetMode="External"/><Relationship Id="rId2196" Type="http://schemas.openxmlformats.org/officeDocument/2006/relationships/header" Target="header13.xml"/><Relationship Id="rId2417" Type="http://schemas.openxmlformats.org/officeDocument/2006/relationships/hyperlink" Target="http://www.etsi.org/deliver/etsi_ts/137400_137499/137466/15.05.00_60/ts_137466v150500p.pdf" TargetMode="External"/><Relationship Id="rId168" Type="http://schemas.openxmlformats.org/officeDocument/2006/relationships/hyperlink" Target="http://www.etsi.org/deliver/etsi_ts/138200_138299/138212/16.02.00_60/ts_138212v160200p.pdf" TargetMode="External"/><Relationship Id="rId943" Type="http://schemas.openxmlformats.org/officeDocument/2006/relationships/hyperlink" Target="http://www.arib.or.jp/english/html/overview/doc/T120_T23_v2_00/2_T120/ARIB-STD-T120/Rel16/37/A37472-g10.pdf" TargetMode="External"/><Relationship Id="rId1019" Type="http://schemas.openxmlformats.org/officeDocument/2006/relationships/hyperlink" Target="http://www.tta.or.kr/data/ttasDown.jsp?where=14688&amp;pk_num=TTAT.3G-38.414V15.3.0" TargetMode="External"/><Relationship Id="rId1573" Type="http://schemas.openxmlformats.org/officeDocument/2006/relationships/hyperlink" Target="http://www.tta.or.kr/data/ttasDown.jsp?where=14688&amp;pk_num=TTAT.3G-37.324V15.1.0" TargetMode="External"/><Relationship Id="rId1780" Type="http://schemas.openxmlformats.org/officeDocument/2006/relationships/hyperlink" Target="http://www.ccsa.org.cn:9001/portalsFile/downloadOldFile?type=17&amp;oldFileUrl=Rel16/TS%2037.471%20V16.1.0.doc" TargetMode="External"/><Relationship Id="rId1878" Type="http://schemas.openxmlformats.org/officeDocument/2006/relationships/hyperlink" Target="http://www.tta.or.kr/data/ttasDown.jsp?where=14688&amp;pk_num=TTAT.3G-38.415V16.1.0" TargetMode="External"/><Relationship Id="rId72" Type="http://schemas.openxmlformats.org/officeDocument/2006/relationships/hyperlink" Target="http://www.ccsa.org.cn:9001/portalsFile/downloadOldFile?type=17&amp;oldFileUrl=Rel16/TS%2036.211%20V16.2.0.zip" TargetMode="External"/><Relationship Id="rId375" Type="http://schemas.openxmlformats.org/officeDocument/2006/relationships/hyperlink" Target="http://www.etsi.org/deliver/etsi_ts/136300_136399/136361/16.00.00_60/ts_136361v160000p.pdf" TargetMode="External"/><Relationship Id="rId582" Type="http://schemas.openxmlformats.org/officeDocument/2006/relationships/hyperlink" Target="https://www.ttc.or.jp/st/docs/3gpps2020/TS/TS-3GA-36_411_Rel16v16_0_0.pdf" TargetMode="External"/><Relationship Id="rId803" Type="http://schemas.openxmlformats.org/officeDocument/2006/relationships/hyperlink" Target="http://www.tta.or.kr/data/ttasDown.jsp?where=14688&amp;pk_num=TTAT.3G-36.458V15.0.0" TargetMode="External"/><Relationship Id="rId1226" Type="http://schemas.openxmlformats.org/officeDocument/2006/relationships/hyperlink" Target="http://www.ccsa.org.cn:9001/portalsFile/downloadOldFile?type=17&amp;oldFileUrl=Rel16/TS%2038.474%20V16.0.0.doc" TargetMode="External"/><Relationship Id="rId1433" Type="http://schemas.openxmlformats.org/officeDocument/2006/relationships/hyperlink" Target="https://members.tsdsi.in/index.php/s/Lq2JCmtTPZkDoMn" TargetMode="External"/><Relationship Id="rId1640" Type="http://schemas.openxmlformats.org/officeDocument/2006/relationships/hyperlink" Target="http://www.arib.or.jp/english/html/overview/doc/T120_T23_v2_00/2_T120/ARIB-STD-T120/Rel15/38/A38306-fa0.pdf" TargetMode="External"/><Relationship Id="rId1738" Type="http://schemas.openxmlformats.org/officeDocument/2006/relationships/hyperlink" Target="http://www.ccsa.org.cn:9001/portalsFile/downloadOldFile?type=17&amp;oldFileUrl=Rel15/TS%2037.461%20V15.4.0.doc" TargetMode="External"/><Relationship Id="rId2056" Type="http://schemas.openxmlformats.org/officeDocument/2006/relationships/hyperlink" Target="http://www.etsi.org/deliver/etsi_ts/138400_138499/138473/16.02.00_60/ts_138473v160200p.pdf" TargetMode="External"/><Relationship Id="rId2263" Type="http://schemas.openxmlformats.org/officeDocument/2006/relationships/hyperlink" Target="https://members.tsdsi.in/index.php/s/WGsTFmziY7ZyFpK" TargetMode="External"/><Relationship Id="rId2470" Type="http://schemas.openxmlformats.org/officeDocument/2006/relationships/hyperlink" Target="http://www.etsi.org/deliver/etsi_ts/137100_137199/137104/16.06.00_60/ts_137104v160600p.pdf" TargetMode="External"/><Relationship Id="rId3" Type="http://schemas.openxmlformats.org/officeDocument/2006/relationships/styles" Target="styles.xml"/><Relationship Id="rId235" Type="http://schemas.openxmlformats.org/officeDocument/2006/relationships/hyperlink" Target="https://members.tsdsi.in/index.php/s/QmedDoPc2QiSewc" TargetMode="External"/><Relationship Id="rId442" Type="http://schemas.openxmlformats.org/officeDocument/2006/relationships/hyperlink" Target="http://www.etsi.org/deliver/etsi_ts/138300_138399/138304/15.07.00_60/ts_138304v150700p.pdf" TargetMode="External"/><Relationship Id="rId887" Type="http://schemas.openxmlformats.org/officeDocument/2006/relationships/hyperlink" Target="https://members.tsdsi.in/index.php/s/C3SDXoFxkzmPeeM" TargetMode="External"/><Relationship Id="rId1072" Type="http://schemas.openxmlformats.org/officeDocument/2006/relationships/hyperlink" Target="https://members.tsdsi.in/index.php/s/fgLr9n7GJDjmdRE" TargetMode="External"/><Relationship Id="rId1500" Type="http://schemas.openxmlformats.org/officeDocument/2006/relationships/hyperlink" Target="https://members.tsdsi.in/index.php/s/RqwCnMYeJzxCpNc" TargetMode="External"/><Relationship Id="rId1945" Type="http://schemas.openxmlformats.org/officeDocument/2006/relationships/hyperlink" Target="https://www.ttc.or.jp/st/docs/3gpps2019/TS/TS-3GA-38.425(Rel15)v15.6.0.pdf" TargetMode="External"/><Relationship Id="rId2123" Type="http://schemas.openxmlformats.org/officeDocument/2006/relationships/hyperlink" Target="http://www.tta.or.kr/data/ttasDown.jsp?where=14688&amp;pk_num=TTAT.3G-38.101-1V16.4.0" TargetMode="External"/><Relationship Id="rId2330" Type="http://schemas.openxmlformats.org/officeDocument/2006/relationships/hyperlink" Target="https://members.tsdsi.in/index.php/s/55Ke6D2bnzzdEnF" TargetMode="External"/><Relationship Id="rId302" Type="http://schemas.openxmlformats.org/officeDocument/2006/relationships/hyperlink" Target="http://www.tta.or.kr/data/ttasDown.jsp?where=14688&amp;pk_num=TTAT.3G-36.321V16.1.0" TargetMode="External"/><Relationship Id="rId747" Type="http://schemas.openxmlformats.org/officeDocument/2006/relationships/hyperlink" Target="http://www.etsi.org/deliver/etsi_ts/136400_136499/136444/16.00.00_60/ts_136444v160000p.pdf" TargetMode="External"/><Relationship Id="rId954" Type="http://schemas.openxmlformats.org/officeDocument/2006/relationships/hyperlink" Target="http://www.tta.or.kr/data/ttasDown.jsp?where=14688&amp;pk_num=TTAT.3G-37.473V16.2.0" TargetMode="External"/><Relationship Id="rId1377" Type="http://schemas.openxmlformats.org/officeDocument/2006/relationships/hyperlink" Target="http://www.ccsa.org.cn:9001/portalsFile/downloadOldFile?type=17&amp;oldFileUrl=Rel16/TS%2038.101-2%20V15.10.0.docx" TargetMode="External"/><Relationship Id="rId1584" Type="http://schemas.openxmlformats.org/officeDocument/2006/relationships/hyperlink" Target="https://members.tsdsi.in/index.php/s/4Qb7j9ApeYokyYF" TargetMode="External"/><Relationship Id="rId1791" Type="http://schemas.openxmlformats.org/officeDocument/2006/relationships/hyperlink" Target="http://www.atis.org/3gpp-documents/Rel16" TargetMode="External"/><Relationship Id="rId1805" Type="http://schemas.openxmlformats.org/officeDocument/2006/relationships/hyperlink" Target="https://members.tsdsi.in/index.php/s/kT7gro63ESF85Yi" TargetMode="External"/><Relationship Id="rId2428" Type="http://schemas.openxmlformats.org/officeDocument/2006/relationships/hyperlink" Target="http://www.etsi.org/deliver/etsi_ts/138400_138499/138411/16.00.00_60/ts_138411v160000p.pdf" TargetMode="External"/><Relationship Id="rId83" Type="http://schemas.openxmlformats.org/officeDocument/2006/relationships/hyperlink" Target="http://www.atis.org/3gpp-documents/Rel16" TargetMode="External"/><Relationship Id="rId179" Type="http://schemas.openxmlformats.org/officeDocument/2006/relationships/hyperlink" Target="http://www.ccsa.org.cn:9001/portalsFile/downloadOldFile?type=17&amp;oldFileUrl=Rel16/TS%2038.213%20V16.2.0.docx" TargetMode="External"/><Relationship Id="rId386" Type="http://schemas.openxmlformats.org/officeDocument/2006/relationships/hyperlink" Target="http://www.atis.org/3gpp-documents/Rel16" TargetMode="External"/><Relationship Id="rId593" Type="http://schemas.openxmlformats.org/officeDocument/2006/relationships/hyperlink" Target="http://www.tta.or.kr/data/ttasDown.jsp?where=14688&amp;pk_num=TTAT.3G-36.412V16.0.0" TargetMode="External"/><Relationship Id="rId607" Type="http://schemas.openxmlformats.org/officeDocument/2006/relationships/hyperlink" Target="http://www.atis.org/3gpp-documents/Rel15" TargetMode="External"/><Relationship Id="rId814" Type="http://schemas.openxmlformats.org/officeDocument/2006/relationships/hyperlink" Target="https://members.tsdsi.in/index.php/s/N2wpD2iCw92r37Q" TargetMode="External"/><Relationship Id="rId1237" Type="http://schemas.openxmlformats.org/officeDocument/2006/relationships/hyperlink" Target="http://www.arib.or.jp/english/html/overview/doc/T120_T23_v2_00/2_T120/ARIB-STD-T120/Rel16/36/A36101-g60.pdf" TargetMode="External"/><Relationship Id="rId1444" Type="http://schemas.openxmlformats.org/officeDocument/2006/relationships/hyperlink" Target="http://www.etsi.org/deliver/etsi_ts/138100_138199/138133/16.04.00_60/ts_138133v160400p.pdf" TargetMode="External"/><Relationship Id="rId1651" Type="http://schemas.openxmlformats.org/officeDocument/2006/relationships/hyperlink" Target="http://www.tta.or.kr/data/ttasDown.jsp?where=14688&amp;pk_num=TTAT.3G-38.306V16.1.0" TargetMode="External"/><Relationship Id="rId1889" Type="http://schemas.openxmlformats.org/officeDocument/2006/relationships/hyperlink" Target="https://members.tsdsi.in/index.php/s/CZARyijncBKfLZQ" TargetMode="External"/><Relationship Id="rId2067" Type="http://schemas.openxmlformats.org/officeDocument/2006/relationships/hyperlink" Target="http://www.ccsa.org.cn:9001/portalsFile/downloadOldFile?type=17&amp;oldFileUrl=Rel16/TS%2038.474%20V16.0.0.doc" TargetMode="External"/><Relationship Id="rId2274" Type="http://schemas.openxmlformats.org/officeDocument/2006/relationships/hyperlink" Target="https://members.tsdsi.in/index.php/s/aFdbgW4BPyY4Cet" TargetMode="External"/><Relationship Id="rId2481" Type="http://schemas.openxmlformats.org/officeDocument/2006/relationships/hyperlink" Target="http://www.etsi.org/deliver/etsi_ts/138100_138199/13810103/15.10.00_60/ts_13810103v151000p.pdf" TargetMode="External"/><Relationship Id="rId246" Type="http://schemas.openxmlformats.org/officeDocument/2006/relationships/hyperlink" Target="http://www.etsi.org/deliver/etsi_ts/136300_136399/136305/15.05.00_60/ts_136305v150500p.pdf" TargetMode="External"/><Relationship Id="rId453" Type="http://schemas.openxmlformats.org/officeDocument/2006/relationships/hyperlink" Target="http://www.ccsa.org.cn:9001/portalsFile/downloadOldFile?type=17&amp;oldFileUrl=Rel15/TS%2038.305%20V15.6.0.docx" TargetMode="External"/><Relationship Id="rId660" Type="http://schemas.openxmlformats.org/officeDocument/2006/relationships/hyperlink" Target="https://www.ttc.or.jp/st/docs/3gpps2020/TS/TS-3GA-36_423_Rel15v15_10_0.pdf" TargetMode="External"/><Relationship Id="rId898" Type="http://schemas.openxmlformats.org/officeDocument/2006/relationships/hyperlink" Target="http://www.etsi.org/deliver/etsi_ts/137400_137499/137461/15.04.00_60/ts_137461v150400p.pdf" TargetMode="External"/><Relationship Id="rId1083" Type="http://schemas.openxmlformats.org/officeDocument/2006/relationships/hyperlink" Target="http://www.etsi.org/deliver/etsi_ts/138400_138499/138423/16.02.00_60/ts_138423v160200p.pdf" TargetMode="External"/><Relationship Id="rId1290" Type="http://schemas.openxmlformats.org/officeDocument/2006/relationships/hyperlink" Target="http://www.ccsa.org.cn:9001/portalsFile/downloadOldFile?type=17&amp;oldFileUrl=Rel15/TS%2036.116%20V15.0.0.doc" TargetMode="External"/><Relationship Id="rId1304" Type="http://schemas.openxmlformats.org/officeDocument/2006/relationships/hyperlink" Target="http://www.tta.or.kr/data/ttasDown.jsp?where=14688&amp;pk_num=TTAT.3G-36.124V15.2.0" TargetMode="External"/><Relationship Id="rId1511" Type="http://schemas.openxmlformats.org/officeDocument/2006/relationships/hyperlink" Target="http://www.etsi.org/deliver/etsi_ts/138200_138299/138212/15.09.00_60/ts_138212v150900p.pdf" TargetMode="External"/><Relationship Id="rId1749" Type="http://schemas.openxmlformats.org/officeDocument/2006/relationships/hyperlink" Target="http://www.atis.org/3gpp-documents/Rel15" TargetMode="External"/><Relationship Id="rId1956" Type="http://schemas.openxmlformats.org/officeDocument/2006/relationships/hyperlink" Target="http://www.tta.or.kr/data/ttasDown.jsp?where=14688&amp;pk_num=TTAT.3G-38.455V15.2.1" TargetMode="External"/><Relationship Id="rId2134" Type="http://schemas.openxmlformats.org/officeDocument/2006/relationships/hyperlink" Target="https://members.tsdsi.in/index.php/s/BgRqgXdipT9WA3Q" TargetMode="External"/><Relationship Id="rId2341" Type="http://schemas.openxmlformats.org/officeDocument/2006/relationships/hyperlink" Target="https://members.tsdsi.in/index.php/s/qjcfpj2DYL3yY3X" TargetMode="External"/><Relationship Id="rId106" Type="http://schemas.openxmlformats.org/officeDocument/2006/relationships/hyperlink" Target="http://www.atis.org/3gpp-documents/Rel16" TargetMode="External"/><Relationship Id="rId313" Type="http://schemas.openxmlformats.org/officeDocument/2006/relationships/hyperlink" Target="https://members.tsdsi.in/index.php/s/RjPMqqcxkMFt2gL" TargetMode="External"/><Relationship Id="rId758" Type="http://schemas.openxmlformats.org/officeDocument/2006/relationships/hyperlink" Target="http://www.ccsa.org.cn:9001/portalsFile/downloadOldFile?type=17&amp;oldFileUrl=Rel15/TS%2036.445%20V16.0.0.doc" TargetMode="External"/><Relationship Id="rId965" Type="http://schemas.openxmlformats.org/officeDocument/2006/relationships/hyperlink" Target="http://www.tta.or.kr/data/ttasDown.jsp?where=14688&amp;pk_num=TTAT.3G-38.401V16.2.0" TargetMode="External"/><Relationship Id="rId1150" Type="http://schemas.openxmlformats.org/officeDocument/2006/relationships/hyperlink" Target="https://members.tsdsi.in/index.php/s/DWyQRqYSFBHy6QF" TargetMode="External"/><Relationship Id="rId1388" Type="http://schemas.openxmlformats.org/officeDocument/2006/relationships/hyperlink" Target="http://www.atis.org/3gpp-documents/Rel15" TargetMode="External"/><Relationship Id="rId1595" Type="http://schemas.openxmlformats.org/officeDocument/2006/relationships/hyperlink" Target="http://www.etsi.org/deliver/etsi_ts/137300_137399/137355/15.00.00_60/ts_137355v150000p.pdf" TargetMode="External"/><Relationship Id="rId1609" Type="http://schemas.openxmlformats.org/officeDocument/2006/relationships/hyperlink" Target="http://www.tta.or.kr/data/ttasDown.jsp?where=14688&amp;pk_num=TTAT.3G-38.300V15.10.0" TargetMode="External"/><Relationship Id="rId1816" Type="http://schemas.openxmlformats.org/officeDocument/2006/relationships/hyperlink" Target="http://www.etsi.org/deliver/etsi_ts/138400_138499/138410/16.02.00_60/ts_138410v160200p.pdf" TargetMode="External"/><Relationship Id="rId2439" Type="http://schemas.openxmlformats.org/officeDocument/2006/relationships/hyperlink" Target="http://www.etsi.org/deliver/etsi_ts/138400_138499/138421/15.01.00_60/ts_138421v150100p.pdf" TargetMode="External"/><Relationship Id="rId10" Type="http://schemas.openxmlformats.org/officeDocument/2006/relationships/hyperlink" Target="http://www.itu.int/ITU-R/go/patents/en" TargetMode="External"/><Relationship Id="rId94" Type="http://schemas.openxmlformats.org/officeDocument/2006/relationships/hyperlink" Target="http://www.atis.org/3gpp-documents/Rel16" TargetMode="External"/><Relationship Id="rId397" Type="http://schemas.openxmlformats.org/officeDocument/2006/relationships/hyperlink" Target="http://www.arib.or.jp/english/html/overview/doc/T120_T23_v2_00/2_T120/ARIB-STD-T120/Rel16/37/A37324-g10.pdf" TargetMode="External"/><Relationship Id="rId520" Type="http://schemas.openxmlformats.org/officeDocument/2006/relationships/hyperlink" Target="http://www.etsi.org/deliver/etsi_ts/138300_138399/138323/15.06.00_60/ts_138323v150600p.pdf" TargetMode="External"/><Relationship Id="rId618" Type="http://schemas.openxmlformats.org/officeDocument/2006/relationships/hyperlink" Target="https://www.ttc.or.jp/st/docs/3gpps2020/TS/TS-3GA-36_414_Rel16v16_0_0.pdf" TargetMode="External"/><Relationship Id="rId825" Type="http://schemas.openxmlformats.org/officeDocument/2006/relationships/hyperlink" Target="http://www.ccsa.org.cn:9001/portalsFile/downloadOldFile?type=17&amp;oldFileUrl=Rel15/TS%2036.461%20V15.0.0.doc" TargetMode="External"/><Relationship Id="rId1248" Type="http://schemas.openxmlformats.org/officeDocument/2006/relationships/hyperlink" Target="http://www.tta.or.kr/data/ttasDown.jsp?where=14688&amp;pk_num=TTAT.3G-36.104V15.9.0" TargetMode="External"/><Relationship Id="rId1455" Type="http://schemas.openxmlformats.org/officeDocument/2006/relationships/footer" Target="footer6.xml"/><Relationship Id="rId1662" Type="http://schemas.openxmlformats.org/officeDocument/2006/relationships/hyperlink" Target="https://members.tsdsi.in/index.php/s/meo464Cb4aejXpt" TargetMode="External"/><Relationship Id="rId2078" Type="http://schemas.openxmlformats.org/officeDocument/2006/relationships/hyperlink" Target="http://www.ccsa.org.cn:9001/portalsFile/downloadOldFile?type=17&amp;oldFileUrl=Rel16/TS%2037.104%20V16.6.0.doc" TargetMode="External"/><Relationship Id="rId2201" Type="http://schemas.openxmlformats.org/officeDocument/2006/relationships/image" Target="media/image43.png"/><Relationship Id="rId2285" Type="http://schemas.openxmlformats.org/officeDocument/2006/relationships/hyperlink" Target="https://members.tsdsi.in/index.php/s/w64bBQzdF6En9H4" TargetMode="External"/><Relationship Id="rId2492" Type="http://schemas.openxmlformats.org/officeDocument/2006/relationships/hyperlink" Target="https://www.etsi.org/deliver/etsi_ts/103600_103699/10363602/01.01.01_60/ts_10363602v010101p.pdf" TargetMode="External"/><Relationship Id="rId257" Type="http://schemas.openxmlformats.org/officeDocument/2006/relationships/hyperlink" Target="http://www.ccsa.org.cn:9001/portalsFile/downloadOldFile?type=17&amp;oldFileUrl=Rel15/TS%2036.306%20V15.9.0.docx" TargetMode="External"/><Relationship Id="rId464" Type="http://schemas.openxmlformats.org/officeDocument/2006/relationships/hyperlink" Target="http://www.atis.org/3gpp-documents/Rel15" TargetMode="External"/><Relationship Id="rId1010" Type="http://schemas.openxmlformats.org/officeDocument/2006/relationships/hyperlink" Target="http://www.ccsa.org.cn:9001/portalsFile/downloadOldFile?type=17&amp;oldFileUrl=Rel16/TS%2038.413%20V16.2.0.doc" TargetMode="External"/><Relationship Id="rId1094" Type="http://schemas.openxmlformats.org/officeDocument/2006/relationships/hyperlink" Target="http://www.ccsa.org.cn:9001/portalsFile/downloadOldFile?type=17&amp;oldFileUrl=Rel16/TS%2038.424%20V16.0.0.doc" TargetMode="External"/><Relationship Id="rId1108" Type="http://schemas.openxmlformats.org/officeDocument/2006/relationships/hyperlink" Target="https://members.tsdsi.in/index.php/s/8nKqTg4JDA56sqq" TargetMode="External"/><Relationship Id="rId1315" Type="http://schemas.openxmlformats.org/officeDocument/2006/relationships/hyperlink" Target="https://members.tsdsi.in/index.php/s/73KWQfo3JEp35pk" TargetMode="External"/><Relationship Id="rId1967" Type="http://schemas.openxmlformats.org/officeDocument/2006/relationships/hyperlink" Target="https://members.tsdsi.in/index.php/s/DBXnLypdf5T4QQq" TargetMode="External"/><Relationship Id="rId2145" Type="http://schemas.openxmlformats.org/officeDocument/2006/relationships/hyperlink" Target="http://www.etsi.org/deliver/etsi_ts/138100_138199/13810103/16.04.00_60/ts_13810103v160400p.pdf" TargetMode="External"/><Relationship Id="rId117" Type="http://schemas.openxmlformats.org/officeDocument/2006/relationships/hyperlink" Target="http://www.arib.or.jp/english/html/overview/doc/T120_T23_v2_00/2_T120/ARIB-STD-T120/Rel16/36/A36216-g00.pdf" TargetMode="External"/><Relationship Id="rId671" Type="http://schemas.openxmlformats.org/officeDocument/2006/relationships/hyperlink" Target="http://www.tta.or.kr/data/ttasDown.jsp?where=14688&amp;pk_num=TTAT.3G-36.424V15.1.0" TargetMode="External"/><Relationship Id="rId769" Type="http://schemas.openxmlformats.org/officeDocument/2006/relationships/hyperlink" Target="http://www.atis.org/3gpp-documents/Rel16" TargetMode="External"/><Relationship Id="rId976" Type="http://schemas.openxmlformats.org/officeDocument/2006/relationships/hyperlink" Target="https://members.tsdsi.in/index.php/s/mDjXgTGR2j6jNDw" TargetMode="External"/><Relationship Id="rId1399" Type="http://schemas.openxmlformats.org/officeDocument/2006/relationships/hyperlink" Target="http://www.arib.or.jp/english/html/overview/doc/T120_T23_v2_00/2_T120/ARIB-STD-T120/Rel15/38/A38104-fa0.pdf" TargetMode="External"/><Relationship Id="rId2352" Type="http://schemas.openxmlformats.org/officeDocument/2006/relationships/image" Target="media/image63.png"/><Relationship Id="rId324" Type="http://schemas.openxmlformats.org/officeDocument/2006/relationships/hyperlink" Target="http://www.etsi.org/deliver/etsi_ts/136300_136399/136323/16.01.00_60/ts_136323v160100p.pdf" TargetMode="External"/><Relationship Id="rId531" Type="http://schemas.openxmlformats.org/officeDocument/2006/relationships/hyperlink" Target="http://www.ccsa.org.cn:9001/portalsFile/downloadOldFile?type=17&amp;oldFileUrl=Rel15/TS%2038.331%20V15.10.0.docx" TargetMode="External"/><Relationship Id="rId629" Type="http://schemas.openxmlformats.org/officeDocument/2006/relationships/hyperlink" Target="http://www.tta.or.kr/data/ttasDown.jsp?where=14688&amp;pk_num=TTAT.3G-36.420V16.0.0" TargetMode="External"/><Relationship Id="rId1161" Type="http://schemas.openxmlformats.org/officeDocument/2006/relationships/hyperlink" Target="http://www.etsi.org/deliver/etsi_ts/138400_138499/138463/15.07.00_60/ts_138463v150700p.pdf" TargetMode="External"/><Relationship Id="rId1259" Type="http://schemas.openxmlformats.org/officeDocument/2006/relationships/hyperlink" Target="http://www.tta.or.kr/data/ttasDown.jsp?where=14688&amp;pk_num=TTAT.3G-36.106V15.0.0" TargetMode="External"/><Relationship Id="rId1466" Type="http://schemas.openxmlformats.org/officeDocument/2006/relationships/image" Target="media/image39.png"/><Relationship Id="rId2005" Type="http://schemas.openxmlformats.org/officeDocument/2006/relationships/hyperlink" Target="https://www.ttc.or.jp/st/docs/3gpps2020/TS/TS-3GA-38_463_Rel15v15_7_0.pdf" TargetMode="External"/><Relationship Id="rId2212" Type="http://schemas.openxmlformats.org/officeDocument/2006/relationships/image" Target="media/image54.png"/><Relationship Id="rId836" Type="http://schemas.openxmlformats.org/officeDocument/2006/relationships/hyperlink" Target="http://www.atis.org/3gpp-documents/Rel15" TargetMode="External"/><Relationship Id="rId1021" Type="http://schemas.openxmlformats.org/officeDocument/2006/relationships/hyperlink" Target="http://www.atis.org/3gpp-documents/Rel16" TargetMode="External"/><Relationship Id="rId1119" Type="http://schemas.openxmlformats.org/officeDocument/2006/relationships/hyperlink" Target="http://www.etsi.org/deliver/etsi_ts/138400_138499/138455/16.00.00_60/ts_138455v160000p.pdf" TargetMode="External"/><Relationship Id="rId1673" Type="http://schemas.openxmlformats.org/officeDocument/2006/relationships/hyperlink" Target="http://www.etsi.org/deliver/etsi_ts/138300_138399/138321/15.09.00_60/ts_138321v150900p.pdf" TargetMode="External"/><Relationship Id="rId1880" Type="http://schemas.openxmlformats.org/officeDocument/2006/relationships/hyperlink" Target="http://www.atis.org/3gpp-documents/Rel15" TargetMode="External"/><Relationship Id="rId1978" Type="http://schemas.openxmlformats.org/officeDocument/2006/relationships/hyperlink" Target="http://www.etsi.org/deliver/etsi_ts/138400_138499/138461/15.01.00_60/ts_138461v150100p.pdf" TargetMode="External"/><Relationship Id="rId903" Type="http://schemas.openxmlformats.org/officeDocument/2006/relationships/hyperlink" Target="http://www.ccsa.org.cn:9001/portalsFile/downloadOldFile?type=17&amp;oldFileUrl=Rel16/TS%2037.461%20V16.0.0.doc" TargetMode="External"/><Relationship Id="rId1326" Type="http://schemas.openxmlformats.org/officeDocument/2006/relationships/hyperlink" Target="https://members.tsdsi.in/index.php/s/kXWMzijgAZKQZDq" TargetMode="External"/><Relationship Id="rId1533" Type="http://schemas.openxmlformats.org/officeDocument/2006/relationships/hyperlink" Target="http://www.atis.org/3gpp-documents/Rel15" TargetMode="External"/><Relationship Id="rId1740" Type="http://schemas.openxmlformats.org/officeDocument/2006/relationships/hyperlink" Target="https://members.tsdsi.in/index.php/s/pkmKkZQZ5qE5dGT" TargetMode="External"/><Relationship Id="rId32" Type="http://schemas.openxmlformats.org/officeDocument/2006/relationships/image" Target="media/image17.png"/><Relationship Id="rId1600" Type="http://schemas.openxmlformats.org/officeDocument/2006/relationships/hyperlink" Target="http://www.ccsa.org.cn:9001/portalsFile/downloadOldFile?type=17&amp;oldFileUrl=Rel16/TS%2037.355%20V16.1.0.docx" TargetMode="External"/><Relationship Id="rId1838" Type="http://schemas.openxmlformats.org/officeDocument/2006/relationships/hyperlink" Target="http://www.atis.org/3gpp-documents/Rel16" TargetMode="External"/><Relationship Id="rId181" Type="http://schemas.openxmlformats.org/officeDocument/2006/relationships/hyperlink" Target="https://members.tsdsi.in/index.php/s/g7cADGP4c2MdkXx" TargetMode="External"/><Relationship Id="rId1905" Type="http://schemas.openxmlformats.org/officeDocument/2006/relationships/hyperlink" Target="http://www.ccsa.org.cn:9001/portalsFile/downloadOldFile?type=17&amp;oldFileUrl=Rel15/TS%2038.422%20V15.4.0.doc" TargetMode="External"/><Relationship Id="rId279" Type="http://schemas.openxmlformats.org/officeDocument/2006/relationships/hyperlink" Target="http://www.arib.or.jp/english/html/overview/doc/T120_T23_v2_00/2_T120/ARIB-STD-T120/Rel15/36/A36314-f20.pdf" TargetMode="External"/><Relationship Id="rId486" Type="http://schemas.openxmlformats.org/officeDocument/2006/relationships/hyperlink" Target="http://www.tta.or.kr/data/ttasDown.jsp?where=14688&amp;pk_num=TTAT.3G-38.307V16.3.0" TargetMode="External"/><Relationship Id="rId693" Type="http://schemas.openxmlformats.org/officeDocument/2006/relationships/hyperlink" Target="http://www.etsi.org/deliver/etsi_ts/136400_136499/136440/15.00.00_60/ts_136440v150000p.pdf" TargetMode="External"/><Relationship Id="rId2167" Type="http://schemas.openxmlformats.org/officeDocument/2006/relationships/hyperlink" Target="http://www.atis.org/3gpp-documents/Rel16" TargetMode="External"/><Relationship Id="rId2374" Type="http://schemas.openxmlformats.org/officeDocument/2006/relationships/hyperlink" Target="http://www.etsi.org/deliver/etsi_ts/138200_138299/138211/16.02.00_60/ts_138211v160200p.pdf" TargetMode="External"/><Relationship Id="rId139" Type="http://schemas.openxmlformats.org/officeDocument/2006/relationships/hyperlink" Target="https://members.tsdsi.in/index.php/s/qNiqDsCrQC3b6aq" TargetMode="External"/><Relationship Id="rId346" Type="http://schemas.openxmlformats.org/officeDocument/2006/relationships/hyperlink" Target="http://www.atis.org/3gpp-documents/Rel16" TargetMode="External"/><Relationship Id="rId553" Type="http://schemas.openxmlformats.org/officeDocument/2006/relationships/hyperlink" Target="http://www.atis.org/3gpp-documents/Rel16" TargetMode="External"/><Relationship Id="rId760" Type="http://schemas.openxmlformats.org/officeDocument/2006/relationships/hyperlink" Target="https://members.tsdsi.in/index.php/s/HEBzkYbBZw2KnPQ" TargetMode="External"/><Relationship Id="rId998" Type="http://schemas.openxmlformats.org/officeDocument/2006/relationships/hyperlink" Target="http://www.ccsa.org.cn:9001/portalsFile/downloadOldFile?type=17&amp;oldFileUrl=Rel16/TS%2038.412%20V16.0.0.doc" TargetMode="External"/><Relationship Id="rId1183" Type="http://schemas.openxmlformats.org/officeDocument/2006/relationships/hyperlink" Target="http://www.atis.org/3gpp-documents/Rel15" TargetMode="External"/><Relationship Id="rId1390" Type="http://schemas.openxmlformats.org/officeDocument/2006/relationships/hyperlink" Target="http://www.etsi.org/deliver/etsi_ts/138100_138199/13810103/15.10.00_60/ts_13810103v151000p.pdf" TargetMode="External"/><Relationship Id="rId2027" Type="http://schemas.openxmlformats.org/officeDocument/2006/relationships/hyperlink" Target="https://members.tsdsi.in/index.php/s/rtBfWwinpnbZHqs" TargetMode="External"/><Relationship Id="rId2234" Type="http://schemas.openxmlformats.org/officeDocument/2006/relationships/hyperlink" Target="https://members.tsdsi.in/index.php/s/pQb7JJtEmsZFSfR" TargetMode="External"/><Relationship Id="rId2441" Type="http://schemas.openxmlformats.org/officeDocument/2006/relationships/hyperlink" Target="http://www.etsi.org/deliver/etsi_ts/138400_138499/138422/15.04.00_60/ts_138422v150400p.pdf" TargetMode="External"/><Relationship Id="rId206" Type="http://schemas.openxmlformats.org/officeDocument/2006/relationships/hyperlink" Target="http://www.tta.or.kr/data/ttasDown.jsp?where=14688&amp;pk_num=TTAT.3G-38.215V16.2.0" TargetMode="External"/><Relationship Id="rId413" Type="http://schemas.openxmlformats.org/officeDocument/2006/relationships/hyperlink" Target="https://members.tsdsi.in/index.php/s/rcbRRsELjxnm73a" TargetMode="External"/><Relationship Id="rId858" Type="http://schemas.openxmlformats.org/officeDocument/2006/relationships/hyperlink" Target="http://www.tta.or.kr/data/ttasDown.jsp?where=14688&amp;pk_num=TTAT.3G-36.463V16.0.0" TargetMode="External"/><Relationship Id="rId1043" Type="http://schemas.openxmlformats.org/officeDocument/2006/relationships/hyperlink" Target="http://www.tta.or.kr/data/ttasDown.jsp?where=14688&amp;pk_num=TTAT.3G-38.420V15.2.0" TargetMode="External"/><Relationship Id="rId1488" Type="http://schemas.openxmlformats.org/officeDocument/2006/relationships/hyperlink" Target="https://members.tsdsi.in/index.php/s/qNiqDsCrQC3b6aq" TargetMode="External"/><Relationship Id="rId1695" Type="http://schemas.openxmlformats.org/officeDocument/2006/relationships/hyperlink" Target="http://www.atis.org/3gpp-documents/Rel15" TargetMode="External"/><Relationship Id="rId620" Type="http://schemas.openxmlformats.org/officeDocument/2006/relationships/hyperlink" Target="http://www.ccsa.org.cn:9001/portalsFile/downloadOldFile?type=17&amp;oldFileUrl=Rel15/TS%2036.420%20V15.2.0.doc" TargetMode="External"/><Relationship Id="rId718" Type="http://schemas.openxmlformats.org/officeDocument/2006/relationships/hyperlink" Target="https://members.tsdsi.in/index.php/s/SdqLi2EkrJRE43Q" TargetMode="External"/><Relationship Id="rId925" Type="http://schemas.openxmlformats.org/officeDocument/2006/relationships/hyperlink" Target="http://www.arib.or.jp/english/html/overview/doc/T120_T23_v2_00/2_T120/ARIB-STD-T120/Rel16/37/A37466-g00.pdf" TargetMode="External"/><Relationship Id="rId1250" Type="http://schemas.openxmlformats.org/officeDocument/2006/relationships/hyperlink" Target="http://www.atis.org/3gpp-documents/Rel16" TargetMode="External"/><Relationship Id="rId1348" Type="http://schemas.openxmlformats.org/officeDocument/2006/relationships/hyperlink" Target="http://www.atis.org/3gpp-documents/Rel16" TargetMode="External"/><Relationship Id="rId1555" Type="http://schemas.openxmlformats.org/officeDocument/2006/relationships/hyperlink" Target="http://www.tta.or.kr/data/ttasDown.jsp?where=14688&amp;pk_num=TTAT.3G-38.215V16.2.0" TargetMode="External"/><Relationship Id="rId1762" Type="http://schemas.openxmlformats.org/officeDocument/2006/relationships/hyperlink" Target="http://www.ccsa.org.cn:9001/portalsFile/downloadOldFile?type=17&amp;oldFileUrl=Rel15/TS%2037.466%20V15.5.0.doc" TargetMode="External"/><Relationship Id="rId2301" Type="http://schemas.openxmlformats.org/officeDocument/2006/relationships/hyperlink" Target="https://members.tsdsi.in/index.php/s/zaYSKaL25gotbdq" TargetMode="External"/><Relationship Id="rId1110" Type="http://schemas.openxmlformats.org/officeDocument/2006/relationships/hyperlink" Target="https://www.ttc.or.jp/st/docs/3gpps2020/TS/TS-3GA-38_425_Rel16v16_1_0.pdf" TargetMode="External"/><Relationship Id="rId1208" Type="http://schemas.openxmlformats.org/officeDocument/2006/relationships/hyperlink" Target="http://www.ccsa.org.cn:9001/portalsFile/downloadOldFile?type=17&amp;oldFileUrl=Rel15/TS%2038.473%20V15.10.0.doc" TargetMode="External"/><Relationship Id="rId1415" Type="http://schemas.openxmlformats.org/officeDocument/2006/relationships/hyperlink" Target="https://members.tsdsi.in/index.php/s/ZoPrJFoZbFkQHEQ" TargetMode="External"/><Relationship Id="rId54" Type="http://schemas.openxmlformats.org/officeDocument/2006/relationships/hyperlink" Target="http://www.ccsa.org.cn:9001/portalsFile/downloadOldFile?type=17&amp;oldFileUrl=Rel15/TS%2036.201%20V15.3.0.docx" TargetMode="External"/><Relationship Id="rId1622" Type="http://schemas.openxmlformats.org/officeDocument/2006/relationships/hyperlink" Target="http://www.arib.or.jp/english/html/overview/doc/T120_T23_v2_00/2_T120/ARIB-STD-T120/Rel16/38/A38304-g10.pdf" TargetMode="External"/><Relationship Id="rId1927" Type="http://schemas.openxmlformats.org/officeDocument/2006/relationships/hyperlink" Target="https://www.ttc.or.jp/st/docs/3gpps2020/TS/TS-3GA-38_423_Rel16v16_2_0.pdf" TargetMode="External"/><Relationship Id="rId2091" Type="http://schemas.openxmlformats.org/officeDocument/2006/relationships/hyperlink" Target="http://www.tta.or.kr/data/ttasDown.jsp?where=14688&amp;pk_num=TTAT.3G-37.105V16.4.0" TargetMode="External"/><Relationship Id="rId2189" Type="http://schemas.openxmlformats.org/officeDocument/2006/relationships/hyperlink" Target="http://www.tta.or.kr/data/ttasDown.jsp?where=14688&amp;pk_num=TTAT.3G-38.133V15.10.0" TargetMode="External"/><Relationship Id="rId270" Type="http://schemas.openxmlformats.org/officeDocument/2006/relationships/hyperlink" Target="http://www.etsi.org/deliver/etsi_ts/136300_136399/136307/15.06.00_60/ts_136307v150600p.pdf" TargetMode="External"/><Relationship Id="rId2396" Type="http://schemas.openxmlformats.org/officeDocument/2006/relationships/hyperlink" Target="http://www.etsi.org/deliver/etsi_ts/138300_138399/138305/16.01.00_60/ts_138305v160100p.pdf" TargetMode="External"/><Relationship Id="rId130" Type="http://schemas.openxmlformats.org/officeDocument/2006/relationships/hyperlink" Target="http://www.atis.org/3gpp-documents/Rel16" TargetMode="External"/><Relationship Id="rId368" Type="http://schemas.openxmlformats.org/officeDocument/2006/relationships/hyperlink" Target="http://www.etsi.org/deliver/etsi_ts/136300_136399/136361/15.00.00_60/ts_136361v150000p.pdf" TargetMode="External"/><Relationship Id="rId575" Type="http://schemas.openxmlformats.org/officeDocument/2006/relationships/hyperlink" Target="http://www.tta.or.kr/data/ttasDown.jsp?where=14688&amp;pk_num=TTAT.3G-36.411V15.0.0" TargetMode="External"/><Relationship Id="rId782" Type="http://schemas.openxmlformats.org/officeDocument/2006/relationships/hyperlink" Target="http://www.ccsa.org.cn:9001/portalsFile/downloadOldFile?type=17&amp;oldFileUrl=Rel16/TS%2036.456%20V16.0.0.doc" TargetMode="External"/><Relationship Id="rId2049" Type="http://schemas.openxmlformats.org/officeDocument/2006/relationships/hyperlink" Target="http://www.ccsa.org.cn:9001/portalsFile/downloadOldFile?type=17&amp;oldFileUrl=Rel15/TS%2038.473%20V15.10.0.doc" TargetMode="External"/><Relationship Id="rId2256" Type="http://schemas.openxmlformats.org/officeDocument/2006/relationships/hyperlink" Target="https://members.tsdsi.in/index.php/s/RyzbXAoQSGa2qHK" TargetMode="External"/><Relationship Id="rId2463" Type="http://schemas.openxmlformats.org/officeDocument/2006/relationships/hyperlink" Target="http://www.etsi.org/deliver/etsi_ts/138400_138499/138472/15.06.00_60/ts_138472v150600p.pdf" TargetMode="External"/><Relationship Id="rId228" Type="http://schemas.openxmlformats.org/officeDocument/2006/relationships/hyperlink" Target="http://www.etsi.org/deliver/etsi_ts/136300_136399/136302/16.01.00_60/ts_136302v160100p.pdf" TargetMode="External"/><Relationship Id="rId435" Type="http://schemas.openxmlformats.org/officeDocument/2006/relationships/hyperlink" Target="http://www.ccsa.org.cn:9001/portalsFile/downloadOldFile?type=17&amp;oldFileUrl=Rel16/TS%2038.300%20V16.2.0.docx" TargetMode="External"/><Relationship Id="rId642" Type="http://schemas.openxmlformats.org/officeDocument/2006/relationships/hyperlink" Target="https://www.ttc.or.jp/st/docs/3gpps2020/TS/TS-3GA-36_421_Rel16v16_0_0.pdf" TargetMode="External"/><Relationship Id="rId1065" Type="http://schemas.openxmlformats.org/officeDocument/2006/relationships/hyperlink" Target="http://www.etsi.org/deliver/etsi_ts/138400_138499/138422/15.04.00_60/ts_138422v150400p.pdf" TargetMode="External"/><Relationship Id="rId1272" Type="http://schemas.openxmlformats.org/officeDocument/2006/relationships/hyperlink" Target="http://www.atis.org/3gpp-documents/Rel16" TargetMode="External"/><Relationship Id="rId2116" Type="http://schemas.openxmlformats.org/officeDocument/2006/relationships/hyperlink" Target="https://members.tsdsi.in/index.php/s/BtPHPzJBKMackJo" TargetMode="External"/><Relationship Id="rId2323" Type="http://schemas.openxmlformats.org/officeDocument/2006/relationships/hyperlink" Target="https://members.tsdsi.in/index.php/s/SeeXLcaPriPxXNJ" TargetMode="External"/><Relationship Id="rId502" Type="http://schemas.openxmlformats.org/officeDocument/2006/relationships/hyperlink" Target="http://www.etsi.org/deliver/etsi_ts/138300_138399/138321/16.01.00_60/ts_138321v160100p.pdf" TargetMode="External"/><Relationship Id="rId947" Type="http://schemas.openxmlformats.org/officeDocument/2006/relationships/hyperlink" Target="https://members.tsdsi.in/index.php/s/ecrHinLENfpwjE7" TargetMode="External"/><Relationship Id="rId1132" Type="http://schemas.openxmlformats.org/officeDocument/2006/relationships/hyperlink" Target="https://members.tsdsi.in/index.php/s/cKLEwFmpHM493L9" TargetMode="External"/><Relationship Id="rId1577" Type="http://schemas.openxmlformats.org/officeDocument/2006/relationships/hyperlink" Target="http://www.etsi.org/deliver/etsi_ts/137300_137399/137324/16.01.00_60/ts_137324v160100p.pdf" TargetMode="External"/><Relationship Id="rId1784" Type="http://schemas.openxmlformats.org/officeDocument/2006/relationships/hyperlink" Target="http://www.arib.or.jp/english/html/overview/doc/T120_T23_v2_00/2_T120/ARIB-STD-T120/Rel16/37/A37472-g10.pdf" TargetMode="External"/><Relationship Id="rId1991" Type="http://schemas.openxmlformats.org/officeDocument/2006/relationships/hyperlink" Target="https://members.tsdsi.in/index.php/s/DWyQRqYSFBHy6QF" TargetMode="External"/><Relationship Id="rId76" Type="http://schemas.openxmlformats.org/officeDocument/2006/relationships/hyperlink" Target="http://www.arib.or.jp/english/html/overview/doc/T120_T23_v2_00/2_T120/ARIB-STD-T120/Rel15/36/A36212-fa0.pdf" TargetMode="External"/><Relationship Id="rId807" Type="http://schemas.openxmlformats.org/officeDocument/2006/relationships/hyperlink" Target="http://www.etsi.org/deliver/etsi_ts/136400_136499/136458/16.00.00_60/ts_136458v160000p.pdf" TargetMode="External"/><Relationship Id="rId1437" Type="http://schemas.openxmlformats.org/officeDocument/2006/relationships/hyperlink" Target="http://www.ccsa.org.cn:9001/portalsFile/downloadOldFile?type=17&amp;oldFileUrl=Rel15/TS%2038.133%20V15.10.0.zip" TargetMode="External"/><Relationship Id="rId1644" Type="http://schemas.openxmlformats.org/officeDocument/2006/relationships/hyperlink" Target="https://members.tsdsi.in/index.php/s/YiYEbnxRN9ekGnL" TargetMode="External"/><Relationship Id="rId1851" Type="http://schemas.openxmlformats.org/officeDocument/2006/relationships/hyperlink" Target="http://www.ccsa.org.cn:9001/portalsFile/downloadOldFile?type=17&amp;oldFileUrl=Rel16/TS%2038.413%20V16.2.0.doc" TargetMode="External"/><Relationship Id="rId1504" Type="http://schemas.openxmlformats.org/officeDocument/2006/relationships/hyperlink" Target="http://www.ccsa.org.cn:9001/portalsFile/downloadOldFile?type=17&amp;oldFileUrl=Rel16/TS%2038.211%20V16.2.0.docx" TargetMode="External"/><Relationship Id="rId1711" Type="http://schemas.openxmlformats.org/officeDocument/2006/relationships/hyperlink" Target="http://www.tta.or.kr/data/ttasDown.jsp?where=14688&amp;pk_num=TTAT.3G-38.331V15.10.0" TargetMode="External"/><Relationship Id="rId1949" Type="http://schemas.openxmlformats.org/officeDocument/2006/relationships/hyperlink" Target="https://members.tsdsi.in/index.php/s/8nKqTg4JDA56sqq" TargetMode="External"/><Relationship Id="rId292" Type="http://schemas.openxmlformats.org/officeDocument/2006/relationships/hyperlink" Target="http://www.atis.org/3gpp-documents/Rel15" TargetMode="External"/><Relationship Id="rId1809" Type="http://schemas.openxmlformats.org/officeDocument/2006/relationships/hyperlink" Target="http://www.ccsa.org.cn:9001/portalsFile/downloadOldFile?type=17&amp;oldFileUrl=Rel15/TS%2038.410%20V15.2.0.doc" TargetMode="External"/><Relationship Id="rId597" Type="http://schemas.openxmlformats.org/officeDocument/2006/relationships/hyperlink" Target="http://www.etsi.org/deliver/etsi_ts/136400_136499/136413/15.09.00_60/ts_136413v150900p.pdf" TargetMode="External"/><Relationship Id="rId2180" Type="http://schemas.openxmlformats.org/officeDocument/2006/relationships/hyperlink" Target="http://www.ccsa.org.cn:9001/portalsFile/downloadOldFile?type=17&amp;oldFileUrl=Rel16/TS%2038.124%20V16.0.0.docx" TargetMode="External"/><Relationship Id="rId2278" Type="http://schemas.openxmlformats.org/officeDocument/2006/relationships/hyperlink" Target="https://members.tsdsi.in/index.php/s/3gZ4pfYxkFfysrF" TargetMode="External"/><Relationship Id="rId2485" Type="http://schemas.openxmlformats.org/officeDocument/2006/relationships/hyperlink" Target="http://www.etsi.org/deliver/etsi_ts/138100_138199/138113/15.10.00_60/ts_138113v151000p.pdf" TargetMode="External"/><Relationship Id="rId152" Type="http://schemas.openxmlformats.org/officeDocument/2006/relationships/hyperlink" Target="http://www.tta.or.kr/data/ttasDown.jsp?where=14688&amp;pk_num=TTAT.3G-38.211V15.8.0" TargetMode="External"/><Relationship Id="rId457" Type="http://schemas.openxmlformats.org/officeDocument/2006/relationships/hyperlink" Target="http://www.arib.or.jp/english/html/overview/doc/T120_T23_v2_00/2_T120/ARIB-STD-T120/Rel16/38/A38305-g10.pdf" TargetMode="External"/><Relationship Id="rId1087" Type="http://schemas.openxmlformats.org/officeDocument/2006/relationships/hyperlink" Target="http://www.atis.org/3gpp-documents/Rel15" TargetMode="External"/><Relationship Id="rId1294" Type="http://schemas.openxmlformats.org/officeDocument/2006/relationships/hyperlink" Target="http://www.atis.org/3gpp-documents/Rel16" TargetMode="External"/><Relationship Id="rId2040" Type="http://schemas.openxmlformats.org/officeDocument/2006/relationships/hyperlink" Target="http://www.tta.or.kr/data/ttasDown.jsp?where=14688&amp;pk_num=TTAT.3G-38.472V15.6.0" TargetMode="External"/><Relationship Id="rId2138" Type="http://schemas.openxmlformats.org/officeDocument/2006/relationships/hyperlink" Target="http://www.ccsa.org.cn:9001/portalsFile/downloadOldFile?type=17&amp;oldFileUrl=Rel15/TS%2038.101-3%20V15.10.0.docx" TargetMode="External"/><Relationship Id="rId664" Type="http://schemas.openxmlformats.org/officeDocument/2006/relationships/hyperlink" Target="https://members.tsdsi.in/index.php/s/FHzmHf6aApLetDk" TargetMode="External"/><Relationship Id="rId871" Type="http://schemas.openxmlformats.org/officeDocument/2006/relationships/hyperlink" Target="http://www.arib.or.jp/english/html/overview/doc/T120_T23_v2_00/2_T120/ARIB-STD-T120/Rel15/36/A36465-f00.pdf" TargetMode="External"/><Relationship Id="rId969" Type="http://schemas.openxmlformats.org/officeDocument/2006/relationships/hyperlink" Target="http://www.etsi.org/deliver/etsi_ts/138400_138499/138410/15.02.00_60/ts_138410v150200p.pdf" TargetMode="External"/><Relationship Id="rId1599" Type="http://schemas.openxmlformats.org/officeDocument/2006/relationships/hyperlink" Target="http://www.atis.org/3gpp-documents/Rel16" TargetMode="External"/><Relationship Id="rId2345" Type="http://schemas.openxmlformats.org/officeDocument/2006/relationships/hyperlink" Target="https://www.itu.int/md/R15-IMT.2020-C-0020/en" TargetMode="External"/><Relationship Id="rId317" Type="http://schemas.openxmlformats.org/officeDocument/2006/relationships/hyperlink" Target="http://www.ccsa.org.cn:9001/portalsFile/downloadOldFile?type=17&amp;oldFileUrl=Rel15/TS%2036.323%20V15.6.0.docx" TargetMode="External"/><Relationship Id="rId524" Type="http://schemas.openxmlformats.org/officeDocument/2006/relationships/hyperlink" Target="http://www.atis.org/3gpp-documents/Rel16" TargetMode="External"/><Relationship Id="rId731" Type="http://schemas.openxmlformats.org/officeDocument/2006/relationships/hyperlink" Target="http://www.tta.or.kr/data/ttasDown.jsp?where=14688&amp;pk_num=TTAT.3G-36.443V15.0.0" TargetMode="External"/><Relationship Id="rId1154" Type="http://schemas.openxmlformats.org/officeDocument/2006/relationships/hyperlink" Target="http://www.ccsa.org.cn:9001/portalsFile/downloadOldFile?type=17&amp;oldFileUrl=Rel16/TS%2038.462%20V16.0.0.doc" TargetMode="External"/><Relationship Id="rId1361" Type="http://schemas.openxmlformats.org/officeDocument/2006/relationships/hyperlink" Target="https://members.tsdsi.in/index.php/s/cgijs55wt4LKsgs" TargetMode="External"/><Relationship Id="rId1459" Type="http://schemas.openxmlformats.org/officeDocument/2006/relationships/image" Target="media/image32.png"/><Relationship Id="rId2205" Type="http://schemas.openxmlformats.org/officeDocument/2006/relationships/image" Target="media/image47.png"/><Relationship Id="rId2412" Type="http://schemas.openxmlformats.org/officeDocument/2006/relationships/hyperlink" Target="http://www.etsi.org/deliver/etsi_ts/137400_137499/137460/16.00.00_60/ts_137460v160000p.pdf" TargetMode="External"/><Relationship Id="rId98" Type="http://schemas.openxmlformats.org/officeDocument/2006/relationships/hyperlink" Target="http://www.tta.or.kr/data/ttasDown.jsp?where=14688&amp;pk_num=TTAT.3G-36.213V16.2.0" TargetMode="External"/><Relationship Id="rId829" Type="http://schemas.openxmlformats.org/officeDocument/2006/relationships/hyperlink" Target="http://www.arib.or.jp/english/html/overview/doc/T120_T23_v2_00/2_T120/ARIB-STD-T120/Rel16/36/A36461-g00.pdf" TargetMode="External"/><Relationship Id="rId1014" Type="http://schemas.openxmlformats.org/officeDocument/2006/relationships/hyperlink" Target="https://www.ttc.or.jp/st/docs/3gpps2020/TS/TS-3GA-38_413_Rel16v16_2_0.pdf" TargetMode="External"/><Relationship Id="rId1221" Type="http://schemas.openxmlformats.org/officeDocument/2006/relationships/hyperlink" Target="http://www.etsi.org/deliver/etsi_ts/138400_138499/138474/15.03.00_60/ts_138474v150300p.pdf" TargetMode="External"/><Relationship Id="rId1666" Type="http://schemas.openxmlformats.org/officeDocument/2006/relationships/hyperlink" Target="http://www.ccsa.org.cn:9001/portalsFile/downloadOldFile?type=17&amp;oldFileUrl=Rel16/TS%2038.314%20V16.0.0.docx" TargetMode="External"/><Relationship Id="rId1873" Type="http://schemas.openxmlformats.org/officeDocument/2006/relationships/hyperlink" Target="https://www.ttc.or.jp/st/docs/3gpps2019/TS/TS-3GA-38.415(Rel15)v15.2.0.pdf" TargetMode="External"/><Relationship Id="rId1319" Type="http://schemas.openxmlformats.org/officeDocument/2006/relationships/hyperlink" Target="http://www.ccsa.org.cn:9001/portalsFile/downloadOldFile?type=17&amp;oldFileUrl=Rel16/TS%2036.133%20V16.6.0.zip" TargetMode="External"/><Relationship Id="rId1526" Type="http://schemas.openxmlformats.org/officeDocument/2006/relationships/hyperlink" Target="http://www.arib.or.jp/english/html/overview/doc/T120_T23_v2_00/2_T120/ARIB-STD-T120/Rel16/38/A38213-g20.pdf" TargetMode="External"/><Relationship Id="rId1733" Type="http://schemas.openxmlformats.org/officeDocument/2006/relationships/hyperlink" Target="http://www.etsi.org/deliver/etsi_ts/137400_137499/137460/16.00.00_60/ts_137460v160000p.pdf" TargetMode="External"/><Relationship Id="rId1940" Type="http://schemas.openxmlformats.org/officeDocument/2006/relationships/hyperlink" Target="http://www.atis.org/3gpp-documents/Rel15" TargetMode="External"/><Relationship Id="rId25" Type="http://schemas.openxmlformats.org/officeDocument/2006/relationships/image" Target="media/image10.png"/><Relationship Id="rId1800" Type="http://schemas.openxmlformats.org/officeDocument/2006/relationships/hyperlink" Target="http://www.tta.or.kr/data/ttasDown.jsp?where=14688&amp;pk_num=TTAT.3G-38.401V15.8.0" TargetMode="External"/><Relationship Id="rId174" Type="http://schemas.openxmlformats.org/officeDocument/2006/relationships/hyperlink" Target="http://www.etsi.org/deliver/etsi_ts/138200_138299/138213/15.10.00_60/ts_138213v151000p.pdf" TargetMode="External"/><Relationship Id="rId381" Type="http://schemas.openxmlformats.org/officeDocument/2006/relationships/hyperlink" Target="http://www.ccsa.org.cn:9001/portalsFile/downloadOldFile?type=17&amp;oldFileUrl=Rel15/TS%2037.320%20V15.0.0.doc" TargetMode="External"/><Relationship Id="rId2062" Type="http://schemas.openxmlformats.org/officeDocument/2006/relationships/hyperlink" Target="http://www.etsi.org/deliver/etsi_ts/138400_138499/138474/15.03.00_60/ts_138474v150300p.pdf" TargetMode="External"/><Relationship Id="rId241" Type="http://schemas.openxmlformats.org/officeDocument/2006/relationships/hyperlink" Target="https://members.tsdsi.in/index.php/s/kMZ4RpR5Btiq4jE" TargetMode="External"/><Relationship Id="rId479" Type="http://schemas.openxmlformats.org/officeDocument/2006/relationships/hyperlink" Target="https://members.tsdsi.in/index.php/s/ncsf55EHbge96d3" TargetMode="External"/><Relationship Id="rId686" Type="http://schemas.openxmlformats.org/officeDocument/2006/relationships/hyperlink" Target="http://www.ccsa.org.cn:9001/portalsFile/downloadOldFile?type=17&amp;oldFileUrl=Rel16/TS%2036.425%20V16.0.0.doc" TargetMode="External"/><Relationship Id="rId893" Type="http://schemas.openxmlformats.org/officeDocument/2006/relationships/hyperlink" Target="https://members.tsdsi.in/index.php/s/3HG7csB4NabyzNQ" TargetMode="External"/><Relationship Id="rId2367" Type="http://schemas.openxmlformats.org/officeDocument/2006/relationships/header" Target="header22.xml"/><Relationship Id="rId339" Type="http://schemas.openxmlformats.org/officeDocument/2006/relationships/hyperlink" Target="http://www.arib.or.jp/english/html/overview/doc/T120_T23_v2_00/2_T120/ARIB-STD-T120/Rel15/36/A36355-f60.pdf" TargetMode="External"/><Relationship Id="rId546" Type="http://schemas.openxmlformats.org/officeDocument/2006/relationships/hyperlink" Target="http://www.tta.or.kr/data/ttasDown.jsp?where=14688&amp;pk_num=TTAT.3G-38.340V16.1.0" TargetMode="External"/><Relationship Id="rId753" Type="http://schemas.openxmlformats.org/officeDocument/2006/relationships/hyperlink" Target="http://www.etsi.org/deliver/etsi_ts/136400_136499/136445/15.00.00_60/ts_136445v150000p.pdf" TargetMode="External"/><Relationship Id="rId1176" Type="http://schemas.openxmlformats.org/officeDocument/2006/relationships/hyperlink" Target="https://www.ttc.or.jp/st/docs/3gpps2020/TS/TS-3GA-38_470_Rel15v15_7_0.pdf" TargetMode="External"/><Relationship Id="rId1383" Type="http://schemas.openxmlformats.org/officeDocument/2006/relationships/hyperlink" Target="http://www.ccsa.org.cn:9001/portalsFile/downloadOldFile?type=17&amp;oldFileUrl=Rel16/TS%2038.101-2%20V16.4.0.docx" TargetMode="External"/><Relationship Id="rId2227" Type="http://schemas.openxmlformats.org/officeDocument/2006/relationships/hyperlink" Target="https://members.tsdsi.in/index.php/s/qm2gA5NWyCKKxMK" TargetMode="External"/><Relationship Id="rId2434" Type="http://schemas.openxmlformats.org/officeDocument/2006/relationships/hyperlink" Target="http://www.etsi.org/deliver/etsi_ts/138400_138499/138414/16.00.00_60/ts_138414v160000p.pdf" TargetMode="External"/><Relationship Id="rId101" Type="http://schemas.openxmlformats.org/officeDocument/2006/relationships/hyperlink" Target="http://www.ccsa.org.cn:9001/portalsFile/downloadOldFile?type=17&amp;oldFileUrl=Rel15/TS%2036.214%20V15.5.0.docx" TargetMode="External"/><Relationship Id="rId406" Type="http://schemas.openxmlformats.org/officeDocument/2006/relationships/hyperlink" Target="http://www.etsi.org/deliver/etsi_ts/137300_137399/137340/15.09.00_60/ts_137340v150900p.pdf" TargetMode="External"/><Relationship Id="rId960" Type="http://schemas.openxmlformats.org/officeDocument/2006/relationships/hyperlink" Target="https://www.ttc.or.jp/st/docs/3gpps2020/TS/TS-3GA-38_401_Rel15v15_8_0.pdf" TargetMode="External"/><Relationship Id="rId1036" Type="http://schemas.openxmlformats.org/officeDocument/2006/relationships/hyperlink" Target="https://members.tsdsi.in/index.php/s/xC6AKfMNXetNxxc" TargetMode="External"/><Relationship Id="rId1243" Type="http://schemas.openxmlformats.org/officeDocument/2006/relationships/hyperlink" Target="http://www.arib.or.jp/english/html/overview/doc/T120_T23_v2_00/2_T120/ARIB-STD-T120/Rel15/36/A36104-f90.pdf" TargetMode="External"/><Relationship Id="rId1590" Type="http://schemas.openxmlformats.org/officeDocument/2006/relationships/hyperlink" Target="https://members.tsdsi.in/index.php/s/rcbRRsELjxnm73a" TargetMode="External"/><Relationship Id="rId1688" Type="http://schemas.openxmlformats.org/officeDocument/2006/relationships/hyperlink" Target="http://www.arib.or.jp/english/html/overview/doc/T120_T23_v2_00/2_T120/ARIB-STD-T120/Rel16/38/A38322-g10.pdf" TargetMode="External"/><Relationship Id="rId1895" Type="http://schemas.openxmlformats.org/officeDocument/2006/relationships/hyperlink" Target="https://members.tsdsi.in/index.php/s/CsmLZaoiiNNX2Ar" TargetMode="External"/><Relationship Id="rId613" Type="http://schemas.openxmlformats.org/officeDocument/2006/relationships/hyperlink" Target="http://www.atis.org/3gpp-documents/Rel16" TargetMode="External"/><Relationship Id="rId820" Type="http://schemas.openxmlformats.org/officeDocument/2006/relationships/hyperlink" Target="https://members.tsdsi.in/index.php/s/WpS6xsiExFwW9MT" TargetMode="External"/><Relationship Id="rId918" Type="http://schemas.openxmlformats.org/officeDocument/2006/relationships/hyperlink" Target="http://www.tta.or.kr/data/ttasDown.jsp?where=14688&amp;pk_num=TTAT.3G-37.462V16.0.0" TargetMode="External"/><Relationship Id="rId1450" Type="http://schemas.openxmlformats.org/officeDocument/2006/relationships/header" Target="header10.xml"/><Relationship Id="rId1548" Type="http://schemas.openxmlformats.org/officeDocument/2006/relationships/hyperlink" Target="https://members.tsdsi.in/index.php/s/4PMqJQM8LcoJCWn" TargetMode="External"/><Relationship Id="rId1755" Type="http://schemas.openxmlformats.org/officeDocument/2006/relationships/hyperlink" Target="http://www.atis.org/3gpp-documents/Rel16" TargetMode="External"/><Relationship Id="rId1103" Type="http://schemas.openxmlformats.org/officeDocument/2006/relationships/hyperlink" Target="http://www.tta.or.kr/data/ttasDown.jsp?where=14688&amp;pk_num=TTAT.3G-38.425V15.6.0" TargetMode="External"/><Relationship Id="rId1310" Type="http://schemas.openxmlformats.org/officeDocument/2006/relationships/hyperlink" Target="http://www.tta.or.kr/data/ttasDown.jsp?where=14688&amp;pk_num=TTAT.3G-36.124V16.1.0" TargetMode="External"/><Relationship Id="rId1408" Type="http://schemas.openxmlformats.org/officeDocument/2006/relationships/hyperlink" Target="http://www.etsi.org/deliver/etsi_ts/138100_138199/138104/16.04.00_60/ts_138104v160400p.pdf" TargetMode="External"/><Relationship Id="rId1962" Type="http://schemas.openxmlformats.org/officeDocument/2006/relationships/hyperlink" Target="http://www.tta.or.kr/data/ttasDown.jsp?where=14688&amp;pk_num=TTAT.3G-38.455V16.0.0" TargetMode="External"/><Relationship Id="rId47" Type="http://schemas.openxmlformats.org/officeDocument/2006/relationships/header" Target="header6.xml"/><Relationship Id="rId1615" Type="http://schemas.openxmlformats.org/officeDocument/2006/relationships/hyperlink" Target="http://www.tta.or.kr/data/ttasDown.jsp?where=14688&amp;pk_num=TTAT.3G-38.300V16.2.0" TargetMode="External"/><Relationship Id="rId1822" Type="http://schemas.openxmlformats.org/officeDocument/2006/relationships/hyperlink" Target="http://www.etsi.org/deliver/etsi_ts/138400_138499/138411/15.00.00_60/ts_138411v150000p.pdf" TargetMode="External"/><Relationship Id="rId196" Type="http://schemas.openxmlformats.org/officeDocument/2006/relationships/hyperlink" Target="http://www.atis.org/3gpp-documents/Rel15" TargetMode="External"/><Relationship Id="rId2084" Type="http://schemas.openxmlformats.org/officeDocument/2006/relationships/hyperlink" Target="http://www.etsi.org/deliver/etsi_ts/137100_137199/137105/15.09.00_60/ts_137105v150900p.pdf" TargetMode="External"/><Relationship Id="rId2291" Type="http://schemas.openxmlformats.org/officeDocument/2006/relationships/hyperlink" Target="https://members.tsdsi.in/index.php/s/ErKQaYorG5FaRHF" TargetMode="External"/><Relationship Id="rId263" Type="http://schemas.openxmlformats.org/officeDocument/2006/relationships/hyperlink" Target="http://www.ccsa.org.cn:9001/portalsFile/downloadOldFile?type=17&amp;oldFileUrl=Rel16/TS%2036.306%20V16.1.0.docx" TargetMode="External"/><Relationship Id="rId470" Type="http://schemas.openxmlformats.org/officeDocument/2006/relationships/hyperlink" Target="http://www.atis.org/3gpp-documents/Rel16" TargetMode="External"/><Relationship Id="rId2151" Type="http://schemas.openxmlformats.org/officeDocument/2006/relationships/hyperlink" Target="http://www.etsi.org/deliver/etsi_ts/138100_138199/138104/15.10.00_60/ts_138104v151000p.pdf" TargetMode="External"/><Relationship Id="rId2389" Type="http://schemas.openxmlformats.org/officeDocument/2006/relationships/hyperlink" Target="http://www.etsi.org/deliver/etsi_ts/137300_137399/137355/15.00.00_60/ts_137355v150000p.pdf" TargetMode="External"/><Relationship Id="rId123" Type="http://schemas.openxmlformats.org/officeDocument/2006/relationships/hyperlink" Target="http://www.arib.or.jp/english/html/overview/doc/T120_T23_v2_00/2_T120/ARIB-STD-T120/Rel15/38/A38201-f00.pdf" TargetMode="External"/><Relationship Id="rId330" Type="http://schemas.openxmlformats.org/officeDocument/2006/relationships/hyperlink" Target="http://www.etsi.org/deliver/etsi_ts/136300_136399/136331/15.10.00_60/ts_136331v151000p.pdf" TargetMode="External"/><Relationship Id="rId568" Type="http://schemas.openxmlformats.org/officeDocument/2006/relationships/hyperlink" Target="https://members.tsdsi.in/index.php/s/yjep3ZKHsSgjSbL" TargetMode="External"/><Relationship Id="rId775" Type="http://schemas.openxmlformats.org/officeDocument/2006/relationships/hyperlink" Target="http://www.atis.org/3gpp-documents/Rel15" TargetMode="External"/><Relationship Id="rId982" Type="http://schemas.openxmlformats.org/officeDocument/2006/relationships/hyperlink" Target="https://members.tsdsi.in/index.php/s/pci27QRkyfDdJey" TargetMode="External"/><Relationship Id="rId1198" Type="http://schemas.openxmlformats.org/officeDocument/2006/relationships/hyperlink" Target="https://members.tsdsi.in/index.php/s/NAC5end68xJpAMn" TargetMode="External"/><Relationship Id="rId2011" Type="http://schemas.openxmlformats.org/officeDocument/2006/relationships/hyperlink" Target="https://www.ttc.or.jp/st/docs/3gpps2020/TS/TS-3GA-38_463_Rel16v16_2_0.pdf" TargetMode="External"/><Relationship Id="rId2249" Type="http://schemas.openxmlformats.org/officeDocument/2006/relationships/hyperlink" Target="https://members.tsdsi.in/index.php/s/H4Tgk23SCabNWwS" TargetMode="External"/><Relationship Id="rId2456" Type="http://schemas.openxmlformats.org/officeDocument/2006/relationships/hyperlink" Target="http://www.etsi.org/deliver/etsi_ts/138400_138499/138462/16.00.00_60/ts_138462v160000p.pdf" TargetMode="External"/><Relationship Id="rId428" Type="http://schemas.openxmlformats.org/officeDocument/2006/relationships/hyperlink" Target="http://www.atis.org/3gpp-documents/Rel15" TargetMode="External"/><Relationship Id="rId635" Type="http://schemas.openxmlformats.org/officeDocument/2006/relationships/hyperlink" Target="http://www.tta.or.kr/data/ttasDown.jsp?where=14688&amp;pk_num=TTAT.3G-36.421V15.0.0" TargetMode="External"/><Relationship Id="rId842" Type="http://schemas.openxmlformats.org/officeDocument/2006/relationships/hyperlink" Target="http://www.atis.org/3gpp-documents/Rel16" TargetMode="External"/><Relationship Id="rId1058" Type="http://schemas.openxmlformats.org/officeDocument/2006/relationships/hyperlink" Target="http://www.ccsa.org.cn:9001/portalsFile/downloadOldFile?type=17&amp;oldFileUrl=Rel16/TS%2038.421%20V16.0.0.doc" TargetMode="External"/><Relationship Id="rId1265" Type="http://schemas.openxmlformats.org/officeDocument/2006/relationships/hyperlink" Target="http://www.arib.or.jp/english/html/overview/doc/T120_T23_v2_00/2_T120/ARIB-STD-T120/Rel15/36/A36111-f00.pdf" TargetMode="External"/><Relationship Id="rId1472" Type="http://schemas.openxmlformats.org/officeDocument/2006/relationships/hyperlink" Target="http://www.arib.or.jp/english/html/overview/doc/T120_T23_v2_00/2_T120/ARIB-STD-T120/Rel15/38/A38201-f00.pdf" TargetMode="External"/><Relationship Id="rId2109" Type="http://schemas.openxmlformats.org/officeDocument/2006/relationships/hyperlink" Target="http://www.etsi.org/deliver/etsi_ts/137100_137199/137114/16.00.00_60/ts_137114v160000p.pdf" TargetMode="External"/><Relationship Id="rId2316" Type="http://schemas.openxmlformats.org/officeDocument/2006/relationships/hyperlink" Target="https://members.tsdsi.in/index.php/s/984NWGDpjfmsdR3" TargetMode="External"/><Relationship Id="rId702" Type="http://schemas.openxmlformats.org/officeDocument/2006/relationships/hyperlink" Target="https://www.ttc.or.jp/st/docs/3gpps2020/TS/TS-3GA-36_440_Rel16v16_0_0.pdf" TargetMode="External"/><Relationship Id="rId1125" Type="http://schemas.openxmlformats.org/officeDocument/2006/relationships/hyperlink" Target="http://www.etsi.org/deliver/etsi_ts/138400_138499/138460/15.04.00_60/ts_138460v150400p.pdf" TargetMode="External"/><Relationship Id="rId1332" Type="http://schemas.openxmlformats.org/officeDocument/2006/relationships/hyperlink" Target="http://www.tta.or.kr/data/ttasDown.jsp?where=14688&amp;pk_num=TTAT.3G-37.104V16.6.0" TargetMode="External"/><Relationship Id="rId1777" Type="http://schemas.openxmlformats.org/officeDocument/2006/relationships/hyperlink" Target="http://www.tta.or.kr/data/ttasDown.jsp?where=14688&amp;pk_num=TTAT.3G-37.470V16.2.0" TargetMode="External"/><Relationship Id="rId1984" Type="http://schemas.openxmlformats.org/officeDocument/2006/relationships/hyperlink" Target="http://www.etsi.org/deliver/etsi_ts/138400_138499/138461/16.00.00_60/ts_138461v160000p.pdf" TargetMode="External"/><Relationship Id="rId69" Type="http://schemas.openxmlformats.org/officeDocument/2006/relationships/hyperlink" Target="http://www.tta.or.kr/data/ttasDown.jsp?where=14688&amp;pk_num=TTAT.3G-36.211V15.10.0" TargetMode="External"/><Relationship Id="rId1637" Type="http://schemas.openxmlformats.org/officeDocument/2006/relationships/hyperlink" Target="http://www.etsi.org/deliver/etsi_ts/138300_138399/138305/16.01.00_60/ts_138305v160100p.pdf" TargetMode="External"/><Relationship Id="rId1844" Type="http://schemas.openxmlformats.org/officeDocument/2006/relationships/hyperlink" Target="http://www.atis.org/3gpp-documents/Rel15" TargetMode="External"/><Relationship Id="rId1704" Type="http://schemas.openxmlformats.org/officeDocument/2006/relationships/hyperlink" Target="https://members.tsdsi.in/index.php/s/2SRYdCb8XGas3kS" TargetMode="External"/><Relationship Id="rId285" Type="http://schemas.openxmlformats.org/officeDocument/2006/relationships/hyperlink" Target="http://www.arib.or.jp/english/html/overview/doc/T120_T23_v2_00/2_T120/ARIB-STD-T120/Rel16/36/A36314-g00.pdf" TargetMode="External"/><Relationship Id="rId1911" Type="http://schemas.openxmlformats.org/officeDocument/2006/relationships/hyperlink" Target="http://www.ccsa.org.cn:9001/portalsFile/downloadOldFile?type=17&amp;oldFileUrl=Rel16/TS%2038.422%20V16.0.0.doc" TargetMode="External"/><Relationship Id="rId492" Type="http://schemas.openxmlformats.org/officeDocument/2006/relationships/hyperlink" Target="http://www.tta.or.kr/data/ttasDown.jsp?where=14688&amp;pk_num=TTAT.3G-38.314V16.0.0" TargetMode="External"/><Relationship Id="rId797" Type="http://schemas.openxmlformats.org/officeDocument/2006/relationships/hyperlink" Target="http://www.tta.or.kr/data/ttasDown.jsp?where=14688&amp;pk_num=TTAT.3G-36.457V16.0.0" TargetMode="External"/><Relationship Id="rId2173" Type="http://schemas.openxmlformats.org/officeDocument/2006/relationships/hyperlink" Target="http://www.atis.org/3gpp-documents/Rel15" TargetMode="External"/><Relationship Id="rId2380" Type="http://schemas.openxmlformats.org/officeDocument/2006/relationships/hyperlink" Target="http://www.etsi.org/deliver/etsi_ts/138200_138299/138214/16.02.00_60/ts_138214v160200p.pdf" TargetMode="External"/><Relationship Id="rId2478" Type="http://schemas.openxmlformats.org/officeDocument/2006/relationships/hyperlink" Target="http://www.etsi.org/deliver/etsi_ts/138100_138199/13810101/16.04.00_60/ts_13810101v160400p.pdf" TargetMode="External"/><Relationship Id="rId145" Type="http://schemas.openxmlformats.org/officeDocument/2006/relationships/hyperlink" Target="https://members.tsdsi.in/index.php/s/g8qy2m6ZLzobWGA" TargetMode="External"/><Relationship Id="rId352" Type="http://schemas.openxmlformats.org/officeDocument/2006/relationships/hyperlink" Target="http://www.atis.org/3gpp-documents/Rel15" TargetMode="External"/><Relationship Id="rId1287" Type="http://schemas.openxmlformats.org/officeDocument/2006/relationships/hyperlink" Target="https://members.tsdsi.in/index.php/s/wpkcqfpYb5yYsPB" TargetMode="External"/><Relationship Id="rId2033" Type="http://schemas.openxmlformats.org/officeDocument/2006/relationships/hyperlink" Target="https://members.tsdsi.in/index.php/s/4Reniqk2F3nHA3o" TargetMode="External"/><Relationship Id="rId2240" Type="http://schemas.openxmlformats.org/officeDocument/2006/relationships/hyperlink" Target="https://members.tsdsi.in/index.php/s/xd5z59aHSD98c8K" TargetMode="External"/><Relationship Id="rId212" Type="http://schemas.openxmlformats.org/officeDocument/2006/relationships/hyperlink" Target="http://www.tta.or.kr/data/ttasDown.jsp?where=14688&amp;pk_num=TTAT.3G-36.300V15.10.0" TargetMode="External"/><Relationship Id="rId657" Type="http://schemas.openxmlformats.org/officeDocument/2006/relationships/hyperlink" Target="http://www.etsi.org/deliver/etsi_ts/136400_136499/136423/15.10.00_60/ts_136423v151000p.pdf" TargetMode="External"/><Relationship Id="rId864" Type="http://schemas.openxmlformats.org/officeDocument/2006/relationships/hyperlink" Target="http://www.tta.or.kr/data/ttasDown.jsp?where=14688&amp;pk_num=TTAT.3G-36.464V15.0.0" TargetMode="External"/><Relationship Id="rId1494" Type="http://schemas.openxmlformats.org/officeDocument/2006/relationships/hyperlink" Target="https://members.tsdsi.in/index.php/s/g8qy2m6ZLzobWGA" TargetMode="External"/><Relationship Id="rId1799" Type="http://schemas.openxmlformats.org/officeDocument/2006/relationships/hyperlink" Target="https://members.tsdsi.in/index.php/s/49928WsQckdCzFi" TargetMode="External"/><Relationship Id="rId2100" Type="http://schemas.openxmlformats.org/officeDocument/2006/relationships/hyperlink" Target="https://members.tsdsi.in/index.php/s/9HTfzowsBzGzHP8" TargetMode="External"/><Relationship Id="rId2338" Type="http://schemas.openxmlformats.org/officeDocument/2006/relationships/hyperlink" Target="https://members.tsdsi.in/index.php/s/Qn3AZZ9XWegA87q" TargetMode="External"/><Relationship Id="rId517" Type="http://schemas.openxmlformats.org/officeDocument/2006/relationships/hyperlink" Target="http://www.arib.or.jp/english/html/overview/doc/T120_T23_v2_00/2_T120/ARIB-STD-T120/Rel15/38/A38323-f60.pdf" TargetMode="External"/><Relationship Id="rId724" Type="http://schemas.openxmlformats.org/officeDocument/2006/relationships/hyperlink" Target="https://members.tsdsi.in/index.php/s/CXyeK6nEpoFWC4o" TargetMode="External"/><Relationship Id="rId931" Type="http://schemas.openxmlformats.org/officeDocument/2006/relationships/hyperlink" Target="http://www.arib.or.jp/english/html/overview/doc/T120_T23_v2_00/2_T120/ARIB-STD-T120/Rel16/37/A37470-g20.pdf" TargetMode="External"/><Relationship Id="rId1147" Type="http://schemas.openxmlformats.org/officeDocument/2006/relationships/hyperlink" Target="http://www.atis.org/3gpp-documents/Rel15" TargetMode="External"/><Relationship Id="rId1354" Type="http://schemas.openxmlformats.org/officeDocument/2006/relationships/hyperlink" Target="http://www.ccsa.org.cn:9001/portalsFile/downloadOldFile?type=17&amp;oldFileUrl=Rel15/TS%2037.114%20V15.9.0.docx" TargetMode="External"/><Relationship Id="rId1561" Type="http://schemas.openxmlformats.org/officeDocument/2006/relationships/hyperlink" Target="http://www.tta.or.kr/data/ttasDown.jsp?where=14688&amp;pk_num=TTAT.3G-37.320V15.0.0" TargetMode="External"/><Relationship Id="rId2405" Type="http://schemas.openxmlformats.org/officeDocument/2006/relationships/hyperlink" Target="http://www.etsi.org/deliver/etsi_ts/138300_138399/138322/16.01.00_60/ts_138322v160100p.pdf" TargetMode="External"/><Relationship Id="rId60" Type="http://schemas.openxmlformats.org/officeDocument/2006/relationships/hyperlink" Target="http://www.ccsa.org.cn:9001/portalsFile/downloadOldFile?type=17&amp;oldFileUrl=Rel16/TS%2036.201%20V16.0.0.docx" TargetMode="External"/><Relationship Id="rId1007" Type="http://schemas.openxmlformats.org/officeDocument/2006/relationships/hyperlink" Target="http://www.tta.or.kr/data/ttasDown.jsp?where=14688&amp;pk_num=TTAT.3G-38.413V15.8.0" TargetMode="External"/><Relationship Id="rId1214" Type="http://schemas.openxmlformats.org/officeDocument/2006/relationships/hyperlink" Target="http://www.ccsa.org.cn:9001/portalsFile/downloadOldFile?type=17&amp;oldFileUrl=Rel16/TS%2038.473%20V16.2.0.doc" TargetMode="External"/><Relationship Id="rId1421" Type="http://schemas.openxmlformats.org/officeDocument/2006/relationships/hyperlink" Target="https://members.tsdsi.in/index.php/s/bQqnMbAtXbEyyBc" TargetMode="External"/><Relationship Id="rId1659" Type="http://schemas.openxmlformats.org/officeDocument/2006/relationships/hyperlink" Target="http://www.atis.org/3gpp-documents/Rel16" TargetMode="External"/><Relationship Id="rId1866" Type="http://schemas.openxmlformats.org/officeDocument/2006/relationships/hyperlink" Target="http://www.tta.or.kr/data/ttasDown.jsp?where=14688&amp;pk_num=TTAT.3G-38.414V16.0.0" TargetMode="External"/><Relationship Id="rId1519" Type="http://schemas.openxmlformats.org/officeDocument/2006/relationships/hyperlink" Target="http://www.tta.or.kr/data/ttasDown.jsp?where=14688&amp;pk_num=TTAT.3G-38.212V16.2.0" TargetMode="External"/><Relationship Id="rId1726" Type="http://schemas.openxmlformats.org/officeDocument/2006/relationships/hyperlink" Target="http://www.ccsa.org.cn:9001/portalsFile/downloadOldFile?type=17&amp;oldFileUrl=Rel15/TS%2037.460%20V15.2.0.doc" TargetMode="External"/><Relationship Id="rId1933" Type="http://schemas.openxmlformats.org/officeDocument/2006/relationships/hyperlink" Target="https://www.ttc.or.jp/st/docs/3gpps2019/TS/TS-3GA-38.424(Rel15)v15.2.0.pdf" TargetMode="External"/><Relationship Id="rId18" Type="http://schemas.openxmlformats.org/officeDocument/2006/relationships/image" Target="media/image3.png"/><Relationship Id="rId2195" Type="http://schemas.openxmlformats.org/officeDocument/2006/relationships/hyperlink" Target="http://www.tta.or.kr/data/ttasDown.jsp?where=14688&amp;pk_num=TTAT.3G-38.133V16.4.0" TargetMode="External"/><Relationship Id="rId167" Type="http://schemas.openxmlformats.org/officeDocument/2006/relationships/hyperlink" Target="http://www.ccsa.org.cn:9001/portalsFile/downloadOldFile?type=17&amp;oldFileUrl=Rel16/TS%2038.212%20V16.2.0.docx" TargetMode="External"/><Relationship Id="rId374" Type="http://schemas.openxmlformats.org/officeDocument/2006/relationships/hyperlink" Target="http://www.ccsa.org.cn:9001/portalsFile/downloadOldFile?type=17&amp;oldFileUrl=Rel16/TS%2036.361%20V16.0.0.doc" TargetMode="External"/><Relationship Id="rId581" Type="http://schemas.openxmlformats.org/officeDocument/2006/relationships/hyperlink" Target="http://www.tta.or.kr/data/ttasDown.jsp?where=14688&amp;pk_num=TTAT.3G-36.411V16.0.0" TargetMode="External"/><Relationship Id="rId2055" Type="http://schemas.openxmlformats.org/officeDocument/2006/relationships/hyperlink" Target="http://www.ccsa.org.cn:9001/portalsFile/downloadOldFile?type=17&amp;oldFileUrl=Rel16/TS%2038.473%20V16.2.0.doc" TargetMode="External"/><Relationship Id="rId2262" Type="http://schemas.openxmlformats.org/officeDocument/2006/relationships/hyperlink" Target="https://members.tsdsi.in/index.php/s/tTDDnpxdgNsycA7" TargetMode="External"/><Relationship Id="rId234" Type="http://schemas.openxmlformats.org/officeDocument/2006/relationships/hyperlink" Target="http://www.etsi.org/deliver/etsi_ts/136300_136399/136304/15.06.00_60/ts_136304v150600p.pdf" TargetMode="External"/><Relationship Id="rId679" Type="http://schemas.openxmlformats.org/officeDocument/2006/relationships/hyperlink" Target="http://www.atis.org/3gpp-documents/Rel15" TargetMode="External"/><Relationship Id="rId886" Type="http://schemas.openxmlformats.org/officeDocument/2006/relationships/hyperlink" Target="http://www.etsi.org/deliver/etsi_ts/137400_137499/137460/15.02.00_60/ts_137460v150200p.pdf" TargetMode="External"/><Relationship Id="rId2" Type="http://schemas.openxmlformats.org/officeDocument/2006/relationships/numbering" Target="numbering.xml"/><Relationship Id="rId441" Type="http://schemas.openxmlformats.org/officeDocument/2006/relationships/hyperlink" Target="http://www.ccsa.org.cn:9001/portalsFile/downloadOldFile?type=17&amp;oldFileUrl=Rel15/TS%2038.304%20V15.7.docx" TargetMode="External"/><Relationship Id="rId539" Type="http://schemas.openxmlformats.org/officeDocument/2006/relationships/hyperlink" Target="https://members.tsdsi.in/index.php/s/9RJxfQP7ZKK5wbX" TargetMode="External"/><Relationship Id="rId746" Type="http://schemas.openxmlformats.org/officeDocument/2006/relationships/hyperlink" Target="http://www.ccsa.org.cn:9001/portalsFile/downloadOldFile?type=17&amp;oldFileUrl=Rel16/TS%2036.444%20V16.0.0.doc" TargetMode="External"/><Relationship Id="rId1071" Type="http://schemas.openxmlformats.org/officeDocument/2006/relationships/hyperlink" Target="http://www.etsi.org/deliver/etsi_ts/138400_138499/138422/16.00.00_60/ts_138422v160000p.pdf" TargetMode="External"/><Relationship Id="rId1169" Type="http://schemas.openxmlformats.org/officeDocument/2006/relationships/hyperlink" Target="http://www.tta.or.kr/data/ttasDown.jsp?where=14688&amp;pk_num=TTAT.3G-38.463V16.2.0" TargetMode="External"/><Relationship Id="rId1376" Type="http://schemas.openxmlformats.org/officeDocument/2006/relationships/hyperlink" Target="http://www.atis.org/3gpp-documents/Rel15" TargetMode="External"/><Relationship Id="rId1583" Type="http://schemas.openxmlformats.org/officeDocument/2006/relationships/hyperlink" Target="http://www.etsi.org/deliver/etsi_ts/137300_137399/137340/15.09.00_60/ts_137340v150900p.pdf" TargetMode="External"/><Relationship Id="rId2122" Type="http://schemas.openxmlformats.org/officeDocument/2006/relationships/hyperlink" Target="https://members.tsdsi.in/index.php/s/eLo4x6gpqHknnKi" TargetMode="External"/><Relationship Id="rId2427" Type="http://schemas.openxmlformats.org/officeDocument/2006/relationships/hyperlink" Target="http://www.etsi.org/deliver/etsi_ts/138400_138499/138411/15.00.00_60/ts_138411v150000p.pdf" TargetMode="External"/><Relationship Id="rId301" Type="http://schemas.openxmlformats.org/officeDocument/2006/relationships/hyperlink" Target="https://members.tsdsi.in/index.php/s/n6DMeNHHgmJw8YT" TargetMode="External"/><Relationship Id="rId953" Type="http://schemas.openxmlformats.org/officeDocument/2006/relationships/hyperlink" Target="https://members.tsdsi.in/index.php/s/zi7XfEtayYzXDxa" TargetMode="External"/><Relationship Id="rId1029" Type="http://schemas.openxmlformats.org/officeDocument/2006/relationships/hyperlink" Target="http://www.etsi.org/deliver/etsi_ts/138400_138499/138415/15.02.00_60/ts_138415v150200p.pdf" TargetMode="External"/><Relationship Id="rId1236" Type="http://schemas.openxmlformats.org/officeDocument/2006/relationships/hyperlink" Target="http://www.tta.or.kr/data/ttasDown.jsp?where=14688&amp;pk_num=TTAT.3G-36.101V15.11.0" TargetMode="External"/><Relationship Id="rId1790" Type="http://schemas.openxmlformats.org/officeDocument/2006/relationships/hyperlink" Target="http://www.arib.or.jp/english/html/overview/doc/T120_T23_v2_00/2_T120/ARIB-STD-T120/Rel16/37/A37473-g20.pdf" TargetMode="External"/><Relationship Id="rId1888" Type="http://schemas.openxmlformats.org/officeDocument/2006/relationships/hyperlink" Target="http://www.etsi.org/deliver/etsi_ts/138400_138499/138420/16.00.00_60/ts_138420v160000p.pdf" TargetMode="External"/><Relationship Id="rId82" Type="http://schemas.openxmlformats.org/officeDocument/2006/relationships/hyperlink" Target="http://www.arib.or.jp/english/html/overview/doc/T120_T23_v2_00/2_T120/ARIB-STD-T120/Rel16/36/A36212-g20.pdf" TargetMode="External"/><Relationship Id="rId606" Type="http://schemas.openxmlformats.org/officeDocument/2006/relationships/hyperlink" Target="https://www.ttc.or.jp/st/docs/3gpps2020/TS/TS-3GA-36_413_Rel16v16_2_0.pdf" TargetMode="External"/><Relationship Id="rId813" Type="http://schemas.openxmlformats.org/officeDocument/2006/relationships/hyperlink" Target="http://www.etsi.org/deliver/etsi_ts/136400_136499/136459/15.00.00_60/ts_136459v150000p.pdf" TargetMode="External"/><Relationship Id="rId1443" Type="http://schemas.openxmlformats.org/officeDocument/2006/relationships/hyperlink" Target="http://www.ccsa.org.cn:9001/portalsFile/downloadOldFile?type=17&amp;oldFileUrl=Rel16/TS%2038.133%20V16.4.0.zip" TargetMode="External"/><Relationship Id="rId1650" Type="http://schemas.openxmlformats.org/officeDocument/2006/relationships/hyperlink" Target="https://members.tsdsi.in/index.php/s/6cZdRwZGci8ztCc" TargetMode="External"/><Relationship Id="rId1748" Type="http://schemas.openxmlformats.org/officeDocument/2006/relationships/hyperlink" Target="http://www.arib.or.jp/english/html/overview/doc/T120_T23_v2_00/2_T120/ARIB-STD-T120/Rel15/37/A37462-f20.pdf" TargetMode="External"/><Relationship Id="rId1303" Type="http://schemas.openxmlformats.org/officeDocument/2006/relationships/hyperlink" Target="https://members.tsdsi.in/index.php/s/MWrpPoxsReSZQ6D" TargetMode="External"/><Relationship Id="rId1510" Type="http://schemas.openxmlformats.org/officeDocument/2006/relationships/hyperlink" Target="http://www.ccsa.org.cn:9001/portalsFile/downloadOldFile?type=17&amp;oldFileUrl=Rel15/TS%2038.212%20V15.9.0.docx" TargetMode="External"/><Relationship Id="rId1955" Type="http://schemas.openxmlformats.org/officeDocument/2006/relationships/hyperlink" Target="https://members.tsdsi.in/index.php/s/KP5C8bxQK9ocn7t" TargetMode="External"/><Relationship Id="rId1608" Type="http://schemas.openxmlformats.org/officeDocument/2006/relationships/hyperlink" Target="https://members.tsdsi.in/index.php/s/s4tRSxrLgYBCQjk" TargetMode="External"/><Relationship Id="rId1815" Type="http://schemas.openxmlformats.org/officeDocument/2006/relationships/hyperlink" Target="http://www.ccsa.org.cn:9001/portalsFile/downloadOldFile?type=17&amp;oldFileUrl=Rel16/TS%2038.410%20V16.2.0.doc" TargetMode="External"/><Relationship Id="rId189" Type="http://schemas.openxmlformats.org/officeDocument/2006/relationships/hyperlink" Target="http://www.arib.or.jp/english/html/overview/doc/T120_T23_v2_00/2_T120/ARIB-STD-T120/Rel16/38/A38214-g20.pdf" TargetMode="External"/><Relationship Id="rId396" Type="http://schemas.openxmlformats.org/officeDocument/2006/relationships/hyperlink" Target="http://www.tta.or.kr/data/ttasDown.jsp?where=14688&amp;pk_num=TTAT.3G-37.324V15.1.0" TargetMode="External"/><Relationship Id="rId2077" Type="http://schemas.openxmlformats.org/officeDocument/2006/relationships/hyperlink" Target="http://www.atis.org/3gpp-documents/Rel16" TargetMode="External"/><Relationship Id="rId2284" Type="http://schemas.openxmlformats.org/officeDocument/2006/relationships/hyperlink" Target="https://members.tsdsi.in/index.php/s/cgwBY8M8pbaXX6e" TargetMode="External"/><Relationship Id="rId2491" Type="http://schemas.openxmlformats.org/officeDocument/2006/relationships/hyperlink" Target="https://www.etsi.org/deliver/etsi_ts/103600_103699/10363601/01.01.01_60/ts_10363601v010101p.pdf" TargetMode="External"/><Relationship Id="rId256" Type="http://schemas.openxmlformats.org/officeDocument/2006/relationships/hyperlink" Target="http://www.atis.org/3gpp-documents/Rel15" TargetMode="External"/><Relationship Id="rId463" Type="http://schemas.openxmlformats.org/officeDocument/2006/relationships/hyperlink" Target="http://www.arib.or.jp/english/html/overview/doc/T120_T23_v2_00/2_T120/ARIB-STD-T120/Rel15/38/A38306-fa0.pdf" TargetMode="External"/><Relationship Id="rId670" Type="http://schemas.openxmlformats.org/officeDocument/2006/relationships/hyperlink" Target="https://members.tsdsi.in/index.php/s/kpf94ny3RKq3eRD" TargetMode="External"/><Relationship Id="rId1093" Type="http://schemas.openxmlformats.org/officeDocument/2006/relationships/hyperlink" Target="http://www.atis.org/3gpp-documents/Rel16" TargetMode="External"/><Relationship Id="rId2144" Type="http://schemas.openxmlformats.org/officeDocument/2006/relationships/hyperlink" Target="http://www.ccsa.org.cn:9001/portalsFile/downloadOldFile?type=17&amp;oldFileUrl=Rel16/TS%2038.101-3%20V16.4.0.docx" TargetMode="External"/><Relationship Id="rId2351" Type="http://schemas.openxmlformats.org/officeDocument/2006/relationships/image" Target="media/image62.png"/><Relationship Id="rId116" Type="http://schemas.openxmlformats.org/officeDocument/2006/relationships/hyperlink" Target="http://www.tta.or.kr/data/ttasDown.jsp?where=14688&amp;pk_num=TTAT.3G-36.216V15.0.0" TargetMode="External"/><Relationship Id="rId323" Type="http://schemas.openxmlformats.org/officeDocument/2006/relationships/hyperlink" Target="http://www.ccsa.org.cn:9001/portalsFile/downloadOldFile?type=17&amp;oldFileUrl=Rel16/TS%2036.323%20V16.1.0.docx" TargetMode="External"/><Relationship Id="rId530" Type="http://schemas.openxmlformats.org/officeDocument/2006/relationships/hyperlink" Target="http://www.atis.org/3gpp-documents/Rel15" TargetMode="External"/><Relationship Id="rId768" Type="http://schemas.openxmlformats.org/officeDocument/2006/relationships/hyperlink" Target="https://www.ttc.or.jp/st/docs/3gpps2019/TS/TS-3GA-36.455(Rel15)v15.2.1.pdf" TargetMode="External"/><Relationship Id="rId975" Type="http://schemas.openxmlformats.org/officeDocument/2006/relationships/hyperlink" Target="http://www.etsi.org/deliver/etsi_ts/138400_138499/138410/16.02.00_60/ts_138410v160200p.pdf" TargetMode="External"/><Relationship Id="rId1160" Type="http://schemas.openxmlformats.org/officeDocument/2006/relationships/hyperlink" Target="http://www.ccsa.org.cn:9001/portalsFile/downloadOldFile?type=17&amp;oldFileUrl=Rel15/TS%2038.463%20V15.7.0.doc" TargetMode="External"/><Relationship Id="rId1398" Type="http://schemas.openxmlformats.org/officeDocument/2006/relationships/hyperlink" Target="http://www.tta.or.kr/data/ttasDown.jsp?where=14688&amp;pk_num=TTAT.3G-38.101-3V16.4.0" TargetMode="External"/><Relationship Id="rId2004" Type="http://schemas.openxmlformats.org/officeDocument/2006/relationships/hyperlink" Target="http://www.tta.or.kr/data/ttasDown.jsp?where=14688&amp;pk_num=TTAT.3G-38.463V15.7.0" TargetMode="External"/><Relationship Id="rId2211" Type="http://schemas.openxmlformats.org/officeDocument/2006/relationships/image" Target="media/image53.png"/><Relationship Id="rId2449" Type="http://schemas.openxmlformats.org/officeDocument/2006/relationships/hyperlink" Target="http://www.etsi.org/deliver/etsi_ts/138400_138499/138455/15.02.01_60/ts_138455v150201p.pdf" TargetMode="External"/><Relationship Id="rId628" Type="http://schemas.openxmlformats.org/officeDocument/2006/relationships/hyperlink" Target="https://members.tsdsi.in/index.php/s/7mpQW2MFtKHGc8b" TargetMode="External"/><Relationship Id="rId835" Type="http://schemas.openxmlformats.org/officeDocument/2006/relationships/hyperlink" Target="http://www.arib.or.jp/english/html/overview/doc/T120_T23_v2_00/2_T120/ARIB-STD-T120/Rel15/36/A36462-f00.pdf" TargetMode="External"/><Relationship Id="rId1258" Type="http://schemas.openxmlformats.org/officeDocument/2006/relationships/hyperlink" Target="https://members.tsdsi.in/index.php/s/RysS4xxksTACLk8" TargetMode="External"/><Relationship Id="rId1465" Type="http://schemas.openxmlformats.org/officeDocument/2006/relationships/image" Target="media/image38.png"/><Relationship Id="rId1672" Type="http://schemas.openxmlformats.org/officeDocument/2006/relationships/hyperlink" Target="http://www.ccsa.org.cn:9001/portalsFile/downloadOldFile?type=17&amp;oldFileUrl=Rel15/TS%2038.321%20V15.9.0.docx" TargetMode="External"/><Relationship Id="rId2309" Type="http://schemas.openxmlformats.org/officeDocument/2006/relationships/hyperlink" Target="https://members.tsdsi.in/index.php/s/tqxkYL6zxyFAAWC" TargetMode="External"/><Relationship Id="rId1020" Type="http://schemas.openxmlformats.org/officeDocument/2006/relationships/hyperlink" Target="https://www.ttc.or.jp/st/docs/3gpps2020/TS/TS-3GA-38_414_Rel15v15_3_0.pdf" TargetMode="External"/><Relationship Id="rId1118" Type="http://schemas.openxmlformats.org/officeDocument/2006/relationships/hyperlink" Target="http://www.ccsa.org.cn:9001/portalsFile/downloadOldFile?type=17&amp;oldFileUrl=Rel16/TS%2038.455%20V16.0.0.doc" TargetMode="External"/><Relationship Id="rId1325" Type="http://schemas.openxmlformats.org/officeDocument/2006/relationships/hyperlink" Target="http://www.etsi.org/deliver/etsi_ts/137100_137199/137104/15.11.00_60/ts_137104v151100p.pdf" TargetMode="External"/><Relationship Id="rId1532" Type="http://schemas.openxmlformats.org/officeDocument/2006/relationships/hyperlink" Target="http://www.arib.or.jp/english/html/overview/doc/T120_T23_v2_00/2_T120/ARIB-STD-T120/Rel15/38/A38214-fa0.pdf" TargetMode="External"/><Relationship Id="rId1977" Type="http://schemas.openxmlformats.org/officeDocument/2006/relationships/hyperlink" Target="http://www.ccsa.org.cn:9001/portalsFile/downloadOldFile?type=17&amp;oldFileUrl=Rel15/TS%2038.461%20V15.1.0.doc" TargetMode="External"/><Relationship Id="rId902" Type="http://schemas.openxmlformats.org/officeDocument/2006/relationships/hyperlink" Target="http://www.atis.org/3gpp-documents/Rel16" TargetMode="External"/><Relationship Id="rId1837" Type="http://schemas.openxmlformats.org/officeDocument/2006/relationships/hyperlink" Target="https://www.ttc.or.jp/st/docs/3gpps2020/TS/TS-3GA-38_412_Rel15v15_4_0.pdf" TargetMode="External"/><Relationship Id="rId31" Type="http://schemas.openxmlformats.org/officeDocument/2006/relationships/image" Target="media/image16.png"/><Relationship Id="rId2099" Type="http://schemas.openxmlformats.org/officeDocument/2006/relationships/hyperlink" Target="http://www.etsi.org/deliver/etsi_ts/137100_137199/137113/16.00.00_60/ts_137113v160000p.pdf" TargetMode="External"/><Relationship Id="rId180" Type="http://schemas.openxmlformats.org/officeDocument/2006/relationships/hyperlink" Target="http://www.etsi.org/deliver/etsi_ts/138200_138299/138213/16.02.00_60/ts_138213v160200p.pdf" TargetMode="External"/><Relationship Id="rId278" Type="http://schemas.openxmlformats.org/officeDocument/2006/relationships/hyperlink" Target="http://www.tta.or.kr/data/ttasDown.jsp?where=14688&amp;pk_num=TTAT.3G-36.307V16.2.0" TargetMode="External"/><Relationship Id="rId1904" Type="http://schemas.openxmlformats.org/officeDocument/2006/relationships/hyperlink" Target="http://www.atis.org/3gpp-documents/Rel15" TargetMode="External"/><Relationship Id="rId485" Type="http://schemas.openxmlformats.org/officeDocument/2006/relationships/hyperlink" Target="https://members.tsdsi.in/index.php/s/meo464Cb4aejXpt" TargetMode="External"/><Relationship Id="rId692" Type="http://schemas.openxmlformats.org/officeDocument/2006/relationships/hyperlink" Target="http://www.ccsa.org.cn:9001/portalsFile/downloadOldFile?type=17&amp;oldFileUrl=Rel15/TS%2036.440%20V15.0.0.doc" TargetMode="External"/><Relationship Id="rId2166" Type="http://schemas.openxmlformats.org/officeDocument/2006/relationships/hyperlink" Target="http://www.arib.or.jp/english/html/overview/doc/T120_T23_v2_00/2_T120/ARIB-STD-T120/Rel16/38/A38113-g00.pdf" TargetMode="External"/><Relationship Id="rId2373" Type="http://schemas.openxmlformats.org/officeDocument/2006/relationships/hyperlink" Target="http://www.etsi.org/deliver/etsi_ts/138200_138299/138211/15.08.00_60/ts_138211v150800p.pdf" TargetMode="External"/><Relationship Id="rId138" Type="http://schemas.openxmlformats.org/officeDocument/2006/relationships/hyperlink" Target="http://www.etsi.org/deliver/etsi_ts/138200_138299/138202/15.06.00_60/ts_138202v150600p.pdf" TargetMode="External"/><Relationship Id="rId345" Type="http://schemas.openxmlformats.org/officeDocument/2006/relationships/hyperlink" Target="http://www.arib.or.jp/english/html/overview/doc/T120_T23_v2_00/2_T120/ARIB-STD-T120/Rel16/36/A36355-g00.pdf" TargetMode="External"/><Relationship Id="rId552" Type="http://schemas.openxmlformats.org/officeDocument/2006/relationships/hyperlink" Target="https://www.ttc.or.jp/st/docs/3gpps2019/TS/TS-3GA-36.401(Rel15)v15.1.0.pdf" TargetMode="External"/><Relationship Id="rId997" Type="http://schemas.openxmlformats.org/officeDocument/2006/relationships/hyperlink" Target="http://www.atis.org/3gpp-documents/Rel16" TargetMode="External"/><Relationship Id="rId1182" Type="http://schemas.openxmlformats.org/officeDocument/2006/relationships/hyperlink" Target="https://www.ttc.or.jp/st/docs/3gpps2020/TS/TS-3GA-38_470_Rel16v16_2_0.pdf" TargetMode="External"/><Relationship Id="rId2026" Type="http://schemas.openxmlformats.org/officeDocument/2006/relationships/hyperlink" Target="http://www.etsi.org/deliver/etsi_ts/138400_138499/138471/15.00.00_60/ts_138471v150000p.pdf" TargetMode="External"/><Relationship Id="rId2233" Type="http://schemas.openxmlformats.org/officeDocument/2006/relationships/hyperlink" Target="https://members.tsdsi.in/index.php/s/fB9WYoMjmsC8RES" TargetMode="External"/><Relationship Id="rId2440" Type="http://schemas.openxmlformats.org/officeDocument/2006/relationships/hyperlink" Target="http://www.etsi.org/deliver/etsi_ts/138400_138499/138421/16.00.00_60/ts_138421v160000p.pdf" TargetMode="External"/><Relationship Id="rId205" Type="http://schemas.openxmlformats.org/officeDocument/2006/relationships/hyperlink" Target="https://members.tsdsi.in/index.php/s/NKqZomA38qbdY2o" TargetMode="External"/><Relationship Id="rId412" Type="http://schemas.openxmlformats.org/officeDocument/2006/relationships/hyperlink" Target="http://www.etsi.org/deliver/etsi_ts/137300_137399/137340/16.02.00_60/ts_137340v160200p.pdf" TargetMode="External"/><Relationship Id="rId857" Type="http://schemas.openxmlformats.org/officeDocument/2006/relationships/hyperlink" Target="https://members.tsdsi.in/index.php/s/L4dbZFLbtrH4HtA" TargetMode="External"/><Relationship Id="rId1042" Type="http://schemas.openxmlformats.org/officeDocument/2006/relationships/hyperlink" Target="https://members.tsdsi.in/index.php/s/kSZScp7FYKtPx6i" TargetMode="External"/><Relationship Id="rId1487" Type="http://schemas.openxmlformats.org/officeDocument/2006/relationships/hyperlink" Target="http://www.etsi.org/deliver/etsi_ts/138200_138299/138202/15.06.00_60/ts_138202v150600p.pdf" TargetMode="External"/><Relationship Id="rId1694" Type="http://schemas.openxmlformats.org/officeDocument/2006/relationships/hyperlink" Target="http://www.arib.or.jp/english/html/overview/doc/T120_T23_v2_00/2_T120/ARIB-STD-T120/Rel15/38/A38323-f60.pdf" TargetMode="External"/><Relationship Id="rId2300" Type="http://schemas.openxmlformats.org/officeDocument/2006/relationships/hyperlink" Target="https://members.tsdsi.in/index.php/s/JQwsbgercBXNCWk" TargetMode="External"/><Relationship Id="rId717" Type="http://schemas.openxmlformats.org/officeDocument/2006/relationships/hyperlink" Target="http://www.etsi.org/deliver/etsi_ts/136400_136499/136442/15.00.00_60/ts_136442v150000p.pdf" TargetMode="External"/><Relationship Id="rId924" Type="http://schemas.openxmlformats.org/officeDocument/2006/relationships/hyperlink" Target="http://www.tta.or.kr/data/ttasDown.jsp?where=14688&amp;pk_num=TTAT.3G-37.466V15.5.0" TargetMode="External"/><Relationship Id="rId1347" Type="http://schemas.openxmlformats.org/officeDocument/2006/relationships/hyperlink" Target="http://www.tta.or.kr/data/ttasDown.jsp?where=14688&amp;pk_num=TTAT.3G-37.113V15.9.0" TargetMode="External"/><Relationship Id="rId1554" Type="http://schemas.openxmlformats.org/officeDocument/2006/relationships/hyperlink" Target="https://members.tsdsi.in/index.php/s/NKqZomA38qbdY2o" TargetMode="External"/><Relationship Id="rId1761" Type="http://schemas.openxmlformats.org/officeDocument/2006/relationships/hyperlink" Target="http://www.atis.org/3gpp-documents/Rel15" TargetMode="External"/><Relationship Id="rId1999" Type="http://schemas.openxmlformats.org/officeDocument/2006/relationships/hyperlink" Target="https://www.ttc.or.jp/st/docs/3gpps2020/TS/TS-3GA-38_462_Rel16v16_0_0.pdf" TargetMode="External"/><Relationship Id="rId53" Type="http://schemas.openxmlformats.org/officeDocument/2006/relationships/hyperlink" Target="http://www.atis.org/3gpp-documents/Rel15" TargetMode="External"/><Relationship Id="rId1207" Type="http://schemas.openxmlformats.org/officeDocument/2006/relationships/hyperlink" Target="http://www.atis.org/3gpp-documents/Rel15" TargetMode="External"/><Relationship Id="rId1414" Type="http://schemas.openxmlformats.org/officeDocument/2006/relationships/hyperlink" Target="http://www.etsi.org/deliver/etsi_ts/138100_138199/138113/15.10.00_60/ts_138113v151000p.pdf" TargetMode="External"/><Relationship Id="rId1621" Type="http://schemas.openxmlformats.org/officeDocument/2006/relationships/hyperlink" Target="http://www.tta.or.kr/data/ttasDown.jsp?where=14688&amp;pk_num=TTAT.3G-38.304V15.7.0" TargetMode="External"/><Relationship Id="rId1859" Type="http://schemas.openxmlformats.org/officeDocument/2006/relationships/hyperlink" Target="https://members.tsdsi.in/index.php/s/EnTDLLT6W5RLrHq" TargetMode="External"/><Relationship Id="rId1719" Type="http://schemas.openxmlformats.org/officeDocument/2006/relationships/hyperlink" Target="http://www.atis.org/3gpp-documents/Rel16" TargetMode="External"/><Relationship Id="rId1926" Type="http://schemas.openxmlformats.org/officeDocument/2006/relationships/hyperlink" Target="http://www.tta.or.kr/data/ttasDown.jsp?where=14688&amp;pk_num=TTAT.3G-38.423V16.2.0" TargetMode="External"/><Relationship Id="rId2090" Type="http://schemas.openxmlformats.org/officeDocument/2006/relationships/hyperlink" Target="https://members.tsdsi.in/index.php/s/fQ9mNDXTbYaztXX" TargetMode="External"/><Relationship Id="rId2188" Type="http://schemas.openxmlformats.org/officeDocument/2006/relationships/hyperlink" Target="https://members.tsdsi.in/index.php/s/fK2NHEZd9kgsbdr" TargetMode="External"/><Relationship Id="rId2395" Type="http://schemas.openxmlformats.org/officeDocument/2006/relationships/hyperlink" Target="http://www.etsi.org/deliver/etsi_ts/138300_138399/138305/15.06.00_60/ts_138305v150600p.pdf" TargetMode="External"/><Relationship Id="rId367" Type="http://schemas.openxmlformats.org/officeDocument/2006/relationships/hyperlink" Target="http://www.ccsa.org.cn:9001/portalsFile/downloadOldFile?type=17&amp;oldFileUrl=Rel15/TS%2036.361%20V15.0.0.doc" TargetMode="External"/><Relationship Id="rId574" Type="http://schemas.openxmlformats.org/officeDocument/2006/relationships/hyperlink" Target="https://members.tsdsi.in/index.php/s/PckqmjFsPC5dGj4" TargetMode="External"/><Relationship Id="rId2048" Type="http://schemas.openxmlformats.org/officeDocument/2006/relationships/hyperlink" Target="http://www.atis.org/3gpp-documents/Rel15" TargetMode="External"/><Relationship Id="rId2255" Type="http://schemas.openxmlformats.org/officeDocument/2006/relationships/hyperlink" Target="https://members.tsdsi.in/index.php/s/Gb2EQaCArcngocw" TargetMode="External"/><Relationship Id="rId227" Type="http://schemas.openxmlformats.org/officeDocument/2006/relationships/hyperlink" Target="http://www.ccsa.org.cn:9001/portalsFile/downloadOldFile?type=17&amp;oldFileUrl=Rel16/TS%2036.302%20V16.1.0.docx" TargetMode="External"/><Relationship Id="rId781" Type="http://schemas.openxmlformats.org/officeDocument/2006/relationships/hyperlink" Target="http://www.atis.org/3gpp-documents/Rel16" TargetMode="External"/><Relationship Id="rId879" Type="http://schemas.openxmlformats.org/officeDocument/2006/relationships/hyperlink" Target="http://www.ccsa.org.cn:9001/portalsFile/downloadOldFile?type=17&amp;oldFileUrl=Rel16/TS%2036.465%20V16.0.0.doc" TargetMode="External"/><Relationship Id="rId2462" Type="http://schemas.openxmlformats.org/officeDocument/2006/relationships/hyperlink" Target="http://www.etsi.org/deliver/etsi_ts/138400_138499/138471/16.00.00_60/ts_138471v160000p.pdf" TargetMode="External"/><Relationship Id="rId434" Type="http://schemas.openxmlformats.org/officeDocument/2006/relationships/hyperlink" Target="http://www.atis.org/3gpp-documents/Rel16" TargetMode="External"/><Relationship Id="rId641" Type="http://schemas.openxmlformats.org/officeDocument/2006/relationships/hyperlink" Target="http://www.tta.or.kr/data/ttasDown.jsp?where=14688&amp;pk_num=TTAT.3G-36.421V16.0.0" TargetMode="External"/><Relationship Id="rId739" Type="http://schemas.openxmlformats.org/officeDocument/2006/relationships/hyperlink" Target="http://www.atis.org/3gpp-documents/Rel15" TargetMode="External"/><Relationship Id="rId1064" Type="http://schemas.openxmlformats.org/officeDocument/2006/relationships/hyperlink" Target="http://www.ccsa.org.cn:9001/portalsFile/downloadOldFile?type=17&amp;oldFileUrl=Rel15/TS%2038.422%20V15.4.0.doc" TargetMode="External"/><Relationship Id="rId1271" Type="http://schemas.openxmlformats.org/officeDocument/2006/relationships/hyperlink" Target="http://www.arib.or.jp/english/html/overview/doc/T120_T23_v2_00/2_T120/ARIB-STD-T120/Rel16/36/A36111-g00.pdf" TargetMode="External"/><Relationship Id="rId1369" Type="http://schemas.openxmlformats.org/officeDocument/2006/relationships/hyperlink" Target="http://www.arib.or.jp/english/html/overview/doc/T120_T23_v2_00/2_T120/ARIB-STD-T120/Rel16/38/A38101-1-g40.pdf" TargetMode="External"/><Relationship Id="rId1576" Type="http://schemas.openxmlformats.org/officeDocument/2006/relationships/hyperlink" Target="http://www.ccsa.org.cn:9001/portalsFile/downloadOldFile?type=17&amp;oldFileUrl=Rel16/TS%2037.324%20V16.1.0.docx" TargetMode="External"/><Relationship Id="rId2115" Type="http://schemas.openxmlformats.org/officeDocument/2006/relationships/hyperlink" Target="http://www.etsi.org/deliver/etsi_ts/138100_138199/13810101/15.10.00_60/ts_13810101v151000p.pdf" TargetMode="External"/><Relationship Id="rId2322" Type="http://schemas.openxmlformats.org/officeDocument/2006/relationships/hyperlink" Target="https://members.tsdsi.in/index.php/s/mJyeF66RJdJpAag" TargetMode="External"/><Relationship Id="rId501" Type="http://schemas.openxmlformats.org/officeDocument/2006/relationships/hyperlink" Target="http://www.ccsa.org.cn:9001/portalsFile/downloadOldFile?type=17&amp;oldFileUrl=Rel16/TS%2038.321%20V16.1.0.docx" TargetMode="External"/><Relationship Id="rId946" Type="http://schemas.openxmlformats.org/officeDocument/2006/relationships/hyperlink" Target="http://www.etsi.org/deliver/etsi_ts/137400_137499/137472/16.01.00_60/ts_137472v160100p.pdf" TargetMode="External"/><Relationship Id="rId1131" Type="http://schemas.openxmlformats.org/officeDocument/2006/relationships/hyperlink" Target="http://www.etsi.org/deliver/etsi_ts/138400_138499/138460/16.01.00_60/ts_138460v160100p.pdf" TargetMode="External"/><Relationship Id="rId1229" Type="http://schemas.openxmlformats.org/officeDocument/2006/relationships/hyperlink" Target="http://www.tta.or.kr/data/ttasDown.jsp?where=14688&amp;pk_num=TTAT.3G-38.474V16.0.0" TargetMode="External"/><Relationship Id="rId1783" Type="http://schemas.openxmlformats.org/officeDocument/2006/relationships/hyperlink" Target="http://www.tta.or.kr/data/ttasDown.jsp?where=14688&amp;pk_num=TTAT.3G-37.471V16.1.0" TargetMode="External"/><Relationship Id="rId1990" Type="http://schemas.openxmlformats.org/officeDocument/2006/relationships/hyperlink" Target="http://www.etsi.org/deliver/etsi_ts/138400_138499/138462/15.06.01_60/ts_138462v150601p.pdf" TargetMode="External"/><Relationship Id="rId75" Type="http://schemas.openxmlformats.org/officeDocument/2006/relationships/hyperlink" Target="http://www.tta.or.kr/data/ttasDown.jsp?where=14688&amp;pk_num=TTAT.3G-36.211V16.2.0" TargetMode="External"/><Relationship Id="rId806" Type="http://schemas.openxmlformats.org/officeDocument/2006/relationships/hyperlink" Target="http://www.ccsa.org.cn:9001/portalsFile/downloadOldFile?type=17&amp;oldFileUrl=Rel16/TS%2036.458%20V16.0.0.doc" TargetMode="External"/><Relationship Id="rId1436" Type="http://schemas.openxmlformats.org/officeDocument/2006/relationships/hyperlink" Target="http://www.atis.org/3gpp-documents/Rel15" TargetMode="External"/><Relationship Id="rId1643" Type="http://schemas.openxmlformats.org/officeDocument/2006/relationships/hyperlink" Target="http://www.etsi.org/deliver/etsi_ts/138300_138399/138306/15.10.00_60/ts_138306v151000p.pdf" TargetMode="External"/><Relationship Id="rId1850" Type="http://schemas.openxmlformats.org/officeDocument/2006/relationships/hyperlink" Target="http://www.atis.org/3gpp-documents/Rel16" TargetMode="External"/><Relationship Id="rId1503" Type="http://schemas.openxmlformats.org/officeDocument/2006/relationships/hyperlink" Target="http://www.atis.org/3gpp-documents/Rel16" TargetMode="External"/><Relationship Id="rId1710" Type="http://schemas.openxmlformats.org/officeDocument/2006/relationships/hyperlink" Target="https://members.tsdsi.in/index.php/s/L3ELMSr5maHX5oC" TargetMode="External"/><Relationship Id="rId1948" Type="http://schemas.openxmlformats.org/officeDocument/2006/relationships/hyperlink" Target="http://www.etsi.org/deliver/etsi_ts/138400_138499/138425/16.01.00_60/ts_138425v160100p.pdf" TargetMode="External"/><Relationship Id="rId291" Type="http://schemas.openxmlformats.org/officeDocument/2006/relationships/hyperlink" Target="http://www.arib.or.jp/english/html/overview/doc/T120_T23_v2_00/2_T120/ARIB-STD-T120/Rel15/36/A36321-f90.pdf" TargetMode="External"/><Relationship Id="rId1808" Type="http://schemas.openxmlformats.org/officeDocument/2006/relationships/hyperlink" Target="http://www.atis.org/3gpp-documents/Rel15" TargetMode="External"/><Relationship Id="rId151" Type="http://schemas.openxmlformats.org/officeDocument/2006/relationships/hyperlink" Target="https://members.tsdsi.in/index.php/s/RqwCnMYeJzxCpNc" TargetMode="External"/><Relationship Id="rId389" Type="http://schemas.openxmlformats.org/officeDocument/2006/relationships/hyperlink" Target="https://members.tsdsi.in/index.php/s/Hm8dwf2YdJqExMw" TargetMode="External"/><Relationship Id="rId596" Type="http://schemas.openxmlformats.org/officeDocument/2006/relationships/hyperlink" Target="http://www.ccsa.org.cn:9001/portalsFile/downloadOldFile?type=17&amp;oldFileUrl=Rel15/TS%2036.413%20V15.9.0.doc" TargetMode="External"/><Relationship Id="rId2277" Type="http://schemas.openxmlformats.org/officeDocument/2006/relationships/hyperlink" Target="https://members.tsdsi.in/index.php/s/PAbHSPj3qYfpgAJ" TargetMode="External"/><Relationship Id="rId2484" Type="http://schemas.openxmlformats.org/officeDocument/2006/relationships/hyperlink" Target="http://www.etsi.org/deliver/etsi_ts/138100_138199/138104/16.04.00_60/ts_138104v160400p.pdf" TargetMode="External"/><Relationship Id="rId249" Type="http://schemas.openxmlformats.org/officeDocument/2006/relationships/hyperlink" Target="http://www.arib.or.jp/english/html/overview/doc/T120_T23_v2_00/2_T120/ARIB-STD-T120/Rel16/36/A36305-g10.pdf" TargetMode="External"/><Relationship Id="rId456" Type="http://schemas.openxmlformats.org/officeDocument/2006/relationships/hyperlink" Target="http://www.tta.or.kr/data/ttasDown.jsp?where=14688&amp;pk_num=TTAT.3G-38.305V15.6.0" TargetMode="External"/><Relationship Id="rId663" Type="http://schemas.openxmlformats.org/officeDocument/2006/relationships/hyperlink" Target="http://www.etsi.org/deliver/etsi_ts/136400_136499/136423/16.02.00_60/ts_136423v160200p.pdf" TargetMode="External"/><Relationship Id="rId870" Type="http://schemas.openxmlformats.org/officeDocument/2006/relationships/hyperlink" Target="http://www.tta.or.kr/data/ttasDown.jsp?where=14688&amp;pk_num=TTAT.3G-36.464V16.0.0" TargetMode="External"/><Relationship Id="rId1086" Type="http://schemas.openxmlformats.org/officeDocument/2006/relationships/hyperlink" Target="https://www.ttc.or.jp/st/docs/3gpps2020/TS/TS-3GA-38_423_Rel16v16_2_0.pdf" TargetMode="External"/><Relationship Id="rId1293" Type="http://schemas.openxmlformats.org/officeDocument/2006/relationships/hyperlink" Target="http://www.tta.or.kr/data/ttasDown.jsp?where=14688&amp;pk_num=TTAT.3G-36.116V15.0.0" TargetMode="External"/><Relationship Id="rId2137" Type="http://schemas.openxmlformats.org/officeDocument/2006/relationships/hyperlink" Target="http://www.atis.org/3gpp-documents/Rel15" TargetMode="External"/><Relationship Id="rId2344" Type="http://schemas.openxmlformats.org/officeDocument/2006/relationships/hyperlink" Target="https://www.itu.int/md/R15-IMT.2020-C-0020/en" TargetMode="External"/><Relationship Id="rId109" Type="http://schemas.openxmlformats.org/officeDocument/2006/relationships/hyperlink" Target="https://members.tsdsi.in/index.php/s/grYc7eLTmd4Dy6p" TargetMode="External"/><Relationship Id="rId316" Type="http://schemas.openxmlformats.org/officeDocument/2006/relationships/hyperlink" Target="http://www.atis.org/3gpp-documents/Rel15" TargetMode="External"/><Relationship Id="rId523" Type="http://schemas.openxmlformats.org/officeDocument/2006/relationships/hyperlink" Target="http://www.arib.or.jp/english/html/overview/doc/T120_T23_v2_00/2_T120/ARIB-STD-T120/Rel16/38/A38323-g10.pdf" TargetMode="External"/><Relationship Id="rId968" Type="http://schemas.openxmlformats.org/officeDocument/2006/relationships/hyperlink" Target="http://www.ccsa.org.cn:9001/portalsFile/downloadOldFile?type=17&amp;oldFileUrl=Rel15/TS%2038.410%20V15.2.0.doc" TargetMode="External"/><Relationship Id="rId1153" Type="http://schemas.openxmlformats.org/officeDocument/2006/relationships/hyperlink" Target="http://www.atis.org/3gpp-documents/Rel16" TargetMode="External"/><Relationship Id="rId1598" Type="http://schemas.openxmlformats.org/officeDocument/2006/relationships/hyperlink" Target="http://www.arib.or.jp/english/html/overview/doc/T120_T23_v2_00/2_T120/ARIB-STD-T120/Rel16/37/A37355-g10.pdf" TargetMode="External"/><Relationship Id="rId2204" Type="http://schemas.openxmlformats.org/officeDocument/2006/relationships/image" Target="media/image46.png"/><Relationship Id="rId97" Type="http://schemas.openxmlformats.org/officeDocument/2006/relationships/hyperlink" Target="https://members.tsdsi.in/index.php/s/W3BGwDgd3wYCYX5" TargetMode="External"/><Relationship Id="rId730" Type="http://schemas.openxmlformats.org/officeDocument/2006/relationships/hyperlink" Target="https://members.tsdsi.in/index.php/s/witLz5XMM3CFHxp" TargetMode="External"/><Relationship Id="rId828" Type="http://schemas.openxmlformats.org/officeDocument/2006/relationships/hyperlink" Target="http://www.tta.or.kr/data/ttasDown.jsp?where=14688&amp;pk_num=TTAT.3G-36.461V15.0.0" TargetMode="External"/><Relationship Id="rId1013" Type="http://schemas.openxmlformats.org/officeDocument/2006/relationships/hyperlink" Target="http://www.tta.or.kr/data/ttasDown.jsp?where=14688&amp;pk_num=TTAT.3G-38.413V16.2.0" TargetMode="External"/><Relationship Id="rId1360" Type="http://schemas.openxmlformats.org/officeDocument/2006/relationships/hyperlink" Target="http://www.etsi.org/deliver/etsi_ts/137100_137199/137114/16.00.00_60/ts_137114v160000p.pdf" TargetMode="External"/><Relationship Id="rId1458" Type="http://schemas.openxmlformats.org/officeDocument/2006/relationships/image" Target="media/image31.png"/><Relationship Id="rId1665" Type="http://schemas.openxmlformats.org/officeDocument/2006/relationships/hyperlink" Target="http://www.atis.org/3gpp-documents/Rel16" TargetMode="External"/><Relationship Id="rId1872" Type="http://schemas.openxmlformats.org/officeDocument/2006/relationships/hyperlink" Target="http://www.tta.or.kr/data/ttasDown.jsp?where=14688&amp;pk_num=TTAT.3G-38.415V15.2.0" TargetMode="External"/><Relationship Id="rId2411" Type="http://schemas.openxmlformats.org/officeDocument/2006/relationships/hyperlink" Target="http://www.etsi.org/deliver/etsi_ts/137400_137499/137460/15.02.00_60/ts_137460v150200p.pdf" TargetMode="External"/><Relationship Id="rId1220" Type="http://schemas.openxmlformats.org/officeDocument/2006/relationships/hyperlink" Target="http://www.ccsa.org.cn:9001/portalsFile/downloadOldFile?type=17&amp;oldFileUrl=Rel15/TS%2038.474%20V15.3.0.doc" TargetMode="External"/><Relationship Id="rId1318" Type="http://schemas.openxmlformats.org/officeDocument/2006/relationships/hyperlink" Target="http://www.atis.org/3gpp-documents/Rel16" TargetMode="External"/><Relationship Id="rId1525" Type="http://schemas.openxmlformats.org/officeDocument/2006/relationships/hyperlink" Target="http://www.tta.or.kr/data/ttasDown.jsp?where=14688&amp;pk_num=TTAT.3G-38.213V15.10.0" TargetMode="External"/><Relationship Id="rId1732" Type="http://schemas.openxmlformats.org/officeDocument/2006/relationships/hyperlink" Target="http://www.ccsa.org.cn:9001/portalsFile/downloadOldFile?type=17&amp;oldFileUrl=Rel16/TS%2037.460%20V16.0.0.doc" TargetMode="External"/><Relationship Id="rId24" Type="http://schemas.openxmlformats.org/officeDocument/2006/relationships/image" Target="media/image9.png"/><Relationship Id="rId2299" Type="http://schemas.openxmlformats.org/officeDocument/2006/relationships/hyperlink" Target="https://members.tsdsi.in/index.php/s/Hm4xFD7BzjbNfQb" TargetMode="External"/><Relationship Id="rId173" Type="http://schemas.openxmlformats.org/officeDocument/2006/relationships/hyperlink" Target="http://www.ccsa.org.cn:9001/portalsFile/downloadOldFile?type=17&amp;oldFileUrl=Rel15/TS%2038.213%20V15.10.0.docx" TargetMode="External"/><Relationship Id="rId380" Type="http://schemas.openxmlformats.org/officeDocument/2006/relationships/hyperlink" Target="http://www.atis.org/3gpp-documents/Rel15" TargetMode="External"/><Relationship Id="rId2061" Type="http://schemas.openxmlformats.org/officeDocument/2006/relationships/hyperlink" Target="http://www.ccsa.org.cn:9001/portalsFile/downloadOldFile?type=17&amp;oldFileUrl=Rel15/TS%2038.474%20V15.3.0.doc" TargetMode="External"/><Relationship Id="rId240" Type="http://schemas.openxmlformats.org/officeDocument/2006/relationships/hyperlink" Target="http://www.etsi.org/deliver/etsi_ts/136300_136399/136304/16.01.00_60/ts_136304v160100p.pdf" TargetMode="External"/><Relationship Id="rId478" Type="http://schemas.openxmlformats.org/officeDocument/2006/relationships/hyperlink" Target="http://www.etsi.org/deliver/etsi_ts/138300_138399/138307/15.06.00_60/ts_138307v150600p.pdf" TargetMode="External"/><Relationship Id="rId685" Type="http://schemas.openxmlformats.org/officeDocument/2006/relationships/hyperlink" Target="http://www.atis.org/3gpp-documents/Rel16" TargetMode="External"/><Relationship Id="rId892" Type="http://schemas.openxmlformats.org/officeDocument/2006/relationships/hyperlink" Target="http://www.etsi.org/deliver/etsi_ts/137400_137499/137460/16.00.00_60/ts_137460v160000p.pdf" TargetMode="External"/><Relationship Id="rId2159" Type="http://schemas.openxmlformats.org/officeDocument/2006/relationships/hyperlink" Target="http://www.tta.or.kr/data/ttasDown.jsp?where=14688&amp;pk_num=TTAT.3G-38.104V16.4.0" TargetMode="External"/><Relationship Id="rId2366" Type="http://schemas.openxmlformats.org/officeDocument/2006/relationships/hyperlink" Target="https://extranet.itu.int/rsg-meetings/sg5/wp5d/GCS/Documents/IMT-2020/DECT%20SRIT/ETSI%20DECT%202020%20NR%20Component%20RIT" TargetMode="External"/><Relationship Id="rId100" Type="http://schemas.openxmlformats.org/officeDocument/2006/relationships/hyperlink" Target="http://www.atis.org/3gpp-documents/Rel15" TargetMode="External"/><Relationship Id="rId338" Type="http://schemas.openxmlformats.org/officeDocument/2006/relationships/hyperlink" Target="http://www.tta.or.kr/data/ttasDown.jsp?where=14688&amp;pk_num=TTAT.3G-36.331V16.1.1" TargetMode="External"/><Relationship Id="rId545" Type="http://schemas.openxmlformats.org/officeDocument/2006/relationships/hyperlink" Target="https://members.tsdsi.in/index.php/s/3tRPzsoksc6Q3GS" TargetMode="External"/><Relationship Id="rId752" Type="http://schemas.openxmlformats.org/officeDocument/2006/relationships/hyperlink" Target="http://www.ccsa.org.cn:9001/portalsFile/downloadOldFile?type=17&amp;oldFileUrl=Rel15/TS%2036.445%20V15.0.0.doc" TargetMode="External"/><Relationship Id="rId1175" Type="http://schemas.openxmlformats.org/officeDocument/2006/relationships/hyperlink" Target="http://www.tta.or.kr/data/ttasDown.jsp?where=14688&amp;pk_num=TTAT.3G-38.470V15.7.0" TargetMode="External"/><Relationship Id="rId1382" Type="http://schemas.openxmlformats.org/officeDocument/2006/relationships/hyperlink" Target="http://www.atis.org/3gpp-documents/Rel16" TargetMode="External"/><Relationship Id="rId2019" Type="http://schemas.openxmlformats.org/officeDocument/2006/relationships/hyperlink" Target="http://www.ccsa.org.cn:9001/portalsFile/downloadOldFile?type=17&amp;oldFileUrl=Rel16/TS%2038.470%20V16.2.0.doc" TargetMode="External"/><Relationship Id="rId2226" Type="http://schemas.openxmlformats.org/officeDocument/2006/relationships/hyperlink" Target="https://members.tsdsi.in/index.php/s/cAF7AeeXoy47DNm" TargetMode="External"/><Relationship Id="rId2433" Type="http://schemas.openxmlformats.org/officeDocument/2006/relationships/hyperlink" Target="http://www.etsi.org/deliver/etsi_ts/138400_138499/138414/15.03.00_60/ts_138414v150300p.pdf" TargetMode="External"/><Relationship Id="rId405" Type="http://schemas.openxmlformats.org/officeDocument/2006/relationships/hyperlink" Target="http://www.ccsa.org.cn:9001/portalsFile/downloadOldFile?type=17&amp;oldFileUrl=Rel15/TS%2037.340%20V15.9.0.docx" TargetMode="External"/><Relationship Id="rId612" Type="http://schemas.openxmlformats.org/officeDocument/2006/relationships/hyperlink" Target="https://www.ttc.or.jp/st/docs/3gpps2018/TS/TS-3GA-36.414(Rel15)v15.0.0.pdf" TargetMode="External"/><Relationship Id="rId1035" Type="http://schemas.openxmlformats.org/officeDocument/2006/relationships/hyperlink" Target="http://www.etsi.org/deliver/etsi_ts/138400_138499/138415/16.01.00_60/ts_138415v160100p.pdf" TargetMode="External"/><Relationship Id="rId1242" Type="http://schemas.openxmlformats.org/officeDocument/2006/relationships/hyperlink" Target="http://www.tta.or.kr/data/ttasDown.jsp?where=14688&amp;pk_num=TTAT.3G-36.101V16.6.0" TargetMode="External"/><Relationship Id="rId1687" Type="http://schemas.openxmlformats.org/officeDocument/2006/relationships/hyperlink" Target="http://www.tta.or.kr/data/ttasDown.jsp?where=14688&amp;pk_num=TTAT.3G-38.322V15.5.0" TargetMode="External"/><Relationship Id="rId1894" Type="http://schemas.openxmlformats.org/officeDocument/2006/relationships/hyperlink" Target="http://www.etsi.org/deliver/etsi_ts/138400_138499/138421/15.01.00_60/ts_138421v150100p.pdf" TargetMode="External"/><Relationship Id="rId917" Type="http://schemas.openxmlformats.org/officeDocument/2006/relationships/hyperlink" Target="https://members.tsdsi.in/index.php/s/oCmRJwDcXTn8c4b" TargetMode="External"/><Relationship Id="rId1102" Type="http://schemas.openxmlformats.org/officeDocument/2006/relationships/hyperlink" Target="https://members.tsdsi.in/index.php/s/r4PwfcexAPxDrgN" TargetMode="External"/><Relationship Id="rId1547" Type="http://schemas.openxmlformats.org/officeDocument/2006/relationships/hyperlink" Target="http://www.etsi.org/deliver/etsi_ts/138200_138299/138215/15.07.00_60/ts_138215v150700p.pdf" TargetMode="External"/><Relationship Id="rId1754" Type="http://schemas.openxmlformats.org/officeDocument/2006/relationships/hyperlink" Target="http://www.arib.or.jp/english/html/overview/doc/T120_T23_v2_00/2_T120/ARIB-STD-T120/Rel16/37/A37462-g00.pdf" TargetMode="External"/><Relationship Id="rId1961" Type="http://schemas.openxmlformats.org/officeDocument/2006/relationships/hyperlink" Target="https://members.tsdsi.in/index.php/s/qGHcgcH9Q8qanfW" TargetMode="External"/><Relationship Id="rId46" Type="http://schemas.openxmlformats.org/officeDocument/2006/relationships/header" Target="header5.xml"/><Relationship Id="rId1407" Type="http://schemas.openxmlformats.org/officeDocument/2006/relationships/hyperlink" Target="http://www.ccsa.org.cn:9001/portalsFile/downloadOldFile?type=17&amp;oldFileUrl=Rel16/TS%2038.104%20V16.4.0.docx" TargetMode="External"/><Relationship Id="rId1614" Type="http://schemas.openxmlformats.org/officeDocument/2006/relationships/hyperlink" Target="https://members.tsdsi.in/index.php/s/NamaWsAcbqF4mts" TargetMode="External"/><Relationship Id="rId1821" Type="http://schemas.openxmlformats.org/officeDocument/2006/relationships/hyperlink" Target="http://www.ccsa.org.cn:9001/portalsFile/downloadOldFile?type=17&amp;oldFileUrl=Rel15/TS%2038.411%20V15.0.0.doc" TargetMode="External"/><Relationship Id="rId195" Type="http://schemas.openxmlformats.org/officeDocument/2006/relationships/hyperlink" Target="http://www.arib.or.jp/english/html/overview/doc/T120_T23_v2_00/2_T120/ARIB-STD-T120/Rel15/38/A38215-f70.pdf" TargetMode="External"/><Relationship Id="rId1919" Type="http://schemas.openxmlformats.org/officeDocument/2006/relationships/hyperlink" Target="https://members.tsdsi.in/index.php/s/jrCbmrfD2XBHRZD" TargetMode="External"/><Relationship Id="rId2083" Type="http://schemas.openxmlformats.org/officeDocument/2006/relationships/hyperlink" Target="http://www.ccsa.org.cn:9001/portalsFile/downloadOldFile?type=17&amp;oldFileUrl=Rel15/TS%2037.105%20V15.9.0.docx" TargetMode="External"/><Relationship Id="rId2290" Type="http://schemas.openxmlformats.org/officeDocument/2006/relationships/hyperlink" Target="https://members.tsdsi.in/index.php/s/kjKnDSAcDdFWsDN" TargetMode="External"/><Relationship Id="rId2388" Type="http://schemas.openxmlformats.org/officeDocument/2006/relationships/hyperlink" Target="http://www.etsi.org/deliver/etsi_ts/137300_137399/137340/16.02.00_60/ts_137340v160200p.pdf" TargetMode="External"/><Relationship Id="rId262" Type="http://schemas.openxmlformats.org/officeDocument/2006/relationships/hyperlink" Target="http://www.atis.org/3gpp-documents/Rel16" TargetMode="External"/><Relationship Id="rId567" Type="http://schemas.openxmlformats.org/officeDocument/2006/relationships/hyperlink" Target="http://www.etsi.org/deliver/etsi_ts/136400_136499/136410/16.00.00_60/ts_136410v160000p.pdf" TargetMode="External"/><Relationship Id="rId1197" Type="http://schemas.openxmlformats.org/officeDocument/2006/relationships/hyperlink" Target="http://www.etsi.org/deliver/etsi_ts/138400_138499/138472/15.06.00_60/ts_138472v150600p.pdf" TargetMode="External"/><Relationship Id="rId2150" Type="http://schemas.openxmlformats.org/officeDocument/2006/relationships/hyperlink" Target="http://www.ccsa.org.cn:9001/portalsFile/downloadOldFile?type=17&amp;oldFileUrl=Rel15/TS%2038.104%20V15.10.0.docx" TargetMode="External"/><Relationship Id="rId2248" Type="http://schemas.openxmlformats.org/officeDocument/2006/relationships/hyperlink" Target="https://members.tsdsi.in/index.php/s/qXBnDp4rFqw9cmy" TargetMode="External"/><Relationship Id="rId122" Type="http://schemas.openxmlformats.org/officeDocument/2006/relationships/hyperlink" Target="http://www.tta.or.kr/data/ttasDown.jsp?where=14688&amp;pk_num=TTAT.3G-36.216V16.0.0" TargetMode="External"/><Relationship Id="rId774" Type="http://schemas.openxmlformats.org/officeDocument/2006/relationships/hyperlink" Target="https://www.ttc.or.jp/st/docs/3gpps2020/TS/TS-3GA-36_455_Rel16v16_0_0.pdf" TargetMode="External"/><Relationship Id="rId981" Type="http://schemas.openxmlformats.org/officeDocument/2006/relationships/hyperlink" Target="http://www.etsi.org/deliver/etsi_ts/138400_138499/138411/15.00.00_60/ts_138411v150000p.pdf" TargetMode="External"/><Relationship Id="rId1057" Type="http://schemas.openxmlformats.org/officeDocument/2006/relationships/hyperlink" Target="http://www.atis.org/3gpp-documents/Rel16" TargetMode="External"/><Relationship Id="rId2010" Type="http://schemas.openxmlformats.org/officeDocument/2006/relationships/hyperlink" Target="http://www.tta.or.kr/data/ttasDown.jsp?where=14688&amp;pk_num=TTAT.3G-38.463V16.2.0" TargetMode="External"/><Relationship Id="rId2455" Type="http://schemas.openxmlformats.org/officeDocument/2006/relationships/hyperlink" Target="http://www.etsi.org/deliver/etsi_ts/138400_138499/138462/15.06.01_60/ts_138462v150601p.pdf" TargetMode="External"/><Relationship Id="rId427" Type="http://schemas.openxmlformats.org/officeDocument/2006/relationships/hyperlink" Target="http://www.arib.or.jp/english/html/overview/doc/T120_T23_v2_00/2_T120/ARIB-STD-T120/Rel15/38/A38300-fa0.pdf" TargetMode="External"/><Relationship Id="rId634" Type="http://schemas.openxmlformats.org/officeDocument/2006/relationships/hyperlink" Target="https://members.tsdsi.in/index.php/s/oHQTHbiE4GnTJcF" TargetMode="External"/><Relationship Id="rId841" Type="http://schemas.openxmlformats.org/officeDocument/2006/relationships/hyperlink" Target="http://www.arib.or.jp/english/html/overview/doc/T120_T23_v2_00/2_T120/ARIB-STD-T120/Rel16/36/A36462-g00.pdf" TargetMode="External"/><Relationship Id="rId1264" Type="http://schemas.openxmlformats.org/officeDocument/2006/relationships/hyperlink" Target="http://www.tta.or.kr/data/ttasDown.jsp?where=14688&amp;pk_num=TTAT.3G-36.106V16.0.0" TargetMode="External"/><Relationship Id="rId1471" Type="http://schemas.openxmlformats.org/officeDocument/2006/relationships/hyperlink" Target="https://extranet.itu.int/rsg-meetings/sg5/wp5d/GCS/Documents/IMT-2020/3GPP%20RIT?csf=1&amp;e=ER99cu" TargetMode="External"/><Relationship Id="rId1569" Type="http://schemas.openxmlformats.org/officeDocument/2006/relationships/hyperlink" Target="http://www.atis.org/3gpp-documents/Rel15" TargetMode="External"/><Relationship Id="rId2108" Type="http://schemas.openxmlformats.org/officeDocument/2006/relationships/hyperlink" Target="http://www.ccsa.org.cn:9001/portalsFile/downloadOldFile?type=17&amp;oldFileUrl=Rel16/TS%2037.114%20V16.0.0.docx" TargetMode="External"/><Relationship Id="rId2315" Type="http://schemas.openxmlformats.org/officeDocument/2006/relationships/hyperlink" Target="https://members.tsdsi.in/index.php/s/QQtjxbbajpZzXsR" TargetMode="External"/><Relationship Id="rId701" Type="http://schemas.openxmlformats.org/officeDocument/2006/relationships/hyperlink" Target="http://www.tta.or.kr/data/ttasDown.jsp?where=14688&amp;pk_num=TTAT.3G-36.440V16.0.0" TargetMode="External"/><Relationship Id="rId939" Type="http://schemas.openxmlformats.org/officeDocument/2006/relationships/hyperlink" Target="http://www.ccsa.org.cn:9001/portalsFile/downloadOldFile?type=17&amp;oldFileUrl=Rel16/TS%2037.471%20V16.1.0.doc" TargetMode="External"/><Relationship Id="rId1124" Type="http://schemas.openxmlformats.org/officeDocument/2006/relationships/hyperlink" Target="http://www.ccsa.org.cn:9001/portalsFile/downloadOldFile?type=17&amp;oldFileUrl=Rel15/TS%2038.460%20V15.4.0.doc" TargetMode="External"/><Relationship Id="rId1331" Type="http://schemas.openxmlformats.org/officeDocument/2006/relationships/hyperlink" Target="https://members.tsdsi.in/index.php/s/eW9PPjm47btokJH" TargetMode="External"/><Relationship Id="rId1776" Type="http://schemas.openxmlformats.org/officeDocument/2006/relationships/hyperlink" Target="https://members.tsdsi.in/index.php/s/5gdiKqeMnXQfK2X" TargetMode="External"/><Relationship Id="rId1983" Type="http://schemas.openxmlformats.org/officeDocument/2006/relationships/hyperlink" Target="http://www.ccsa.org.cn:9001/portalsFile/downloadOldFile?type=17&amp;oldFileUrl=Rel16/TS%2038.461%20V16.0.0.doc" TargetMode="External"/><Relationship Id="rId68" Type="http://schemas.openxmlformats.org/officeDocument/2006/relationships/hyperlink" Target="https://members.tsdsi.in/index.php/s/Y7DfAZtMaXYMgAt" TargetMode="External"/><Relationship Id="rId1429" Type="http://schemas.openxmlformats.org/officeDocument/2006/relationships/hyperlink" Target="http://www.arib.or.jp/english/html/overview/doc/T120_T23_v2_00/2_T120/ARIB-STD-T120/Rel16/38/A38124-g00.pdf" TargetMode="External"/><Relationship Id="rId1636" Type="http://schemas.openxmlformats.org/officeDocument/2006/relationships/hyperlink" Target="http://www.ccsa.org.cn:9001/portalsFile/downloadOldFile?type=17&amp;oldFileUrl=Rel16/TS%2038.305%20V16.1.0.docx" TargetMode="External"/><Relationship Id="rId1843" Type="http://schemas.openxmlformats.org/officeDocument/2006/relationships/hyperlink" Target="https://www.ttc.or.jp/st/docs/3gpps2020/TS/TS-3GA-38_412_Rel16v16_0_0.pdf" TargetMode="External"/><Relationship Id="rId1703" Type="http://schemas.openxmlformats.org/officeDocument/2006/relationships/hyperlink" Target="http://www.etsi.org/deliver/etsi_ts/138300_138399/138323/16.01.00_60/ts_138323v160100p.pdf" TargetMode="External"/><Relationship Id="rId1910" Type="http://schemas.openxmlformats.org/officeDocument/2006/relationships/hyperlink" Target="http://www.atis.org/3gpp-documents/Rel16" TargetMode="External"/><Relationship Id="rId284" Type="http://schemas.openxmlformats.org/officeDocument/2006/relationships/hyperlink" Target="http://www.tta.or.kr/data/ttasDown.jsp?where=14688&amp;pk_num=TTAT.3G-36.314V15.2.0" TargetMode="External"/><Relationship Id="rId491" Type="http://schemas.openxmlformats.org/officeDocument/2006/relationships/hyperlink" Target="https://members.tsdsi.in/index.php/s/HyeZZm43gwP3Aao" TargetMode="External"/><Relationship Id="rId2172" Type="http://schemas.openxmlformats.org/officeDocument/2006/relationships/hyperlink" Target="http://www.arib.or.jp/english/html/overview/doc/T120_T23_v2_00/2_T120/ARIB-STD-T120/Rel15/38/A38124-f30.pdf" TargetMode="External"/><Relationship Id="rId144" Type="http://schemas.openxmlformats.org/officeDocument/2006/relationships/hyperlink" Target="http://www.etsi.org/deliver/etsi_ts/138200_138299/138202/16.01.00_60/ts_138202v160100p.pdf" TargetMode="External"/><Relationship Id="rId589" Type="http://schemas.openxmlformats.org/officeDocument/2006/relationships/hyperlink" Target="http://www.atis.org/3gpp-documents/Rel16" TargetMode="External"/><Relationship Id="rId796" Type="http://schemas.openxmlformats.org/officeDocument/2006/relationships/hyperlink" Target="https://members.tsdsi.in/index.php/s/WfDtPTxwia8HRDw" TargetMode="External"/><Relationship Id="rId2477" Type="http://schemas.openxmlformats.org/officeDocument/2006/relationships/hyperlink" Target="http://www.etsi.org/deliver/etsi_ts/138100_138199/13810101/15.10.00_60/ts_13810101v151000p.pdf" TargetMode="External"/><Relationship Id="rId351" Type="http://schemas.openxmlformats.org/officeDocument/2006/relationships/hyperlink" Target="http://www.arib.or.jp/english/html/overview/doc/T120_T23_v2_00/2_T120/ARIB-STD-T120/Rel15/36/A36360-f00.pdf" TargetMode="External"/><Relationship Id="rId449" Type="http://schemas.openxmlformats.org/officeDocument/2006/relationships/hyperlink" Target="https://members.tsdsi.in/index.php/s/eeYJoNaByYRGxkH" TargetMode="External"/><Relationship Id="rId656" Type="http://schemas.openxmlformats.org/officeDocument/2006/relationships/hyperlink" Target="http://www.ccsa.org.cn:9001/portalsFile/downloadOldFile?type=17&amp;oldFileUrl=Rel15/TS%2036.423%20V15.10.doc" TargetMode="External"/><Relationship Id="rId863" Type="http://schemas.openxmlformats.org/officeDocument/2006/relationships/hyperlink" Target="https://members.tsdsi.in/index.php/s/mwyWy73GX5A45m3" TargetMode="External"/><Relationship Id="rId1079" Type="http://schemas.openxmlformats.org/officeDocument/2006/relationships/hyperlink" Target="http://www.tta.or.kr/data/ttasDown.jsp?where=14688&amp;pk_num=TTAT.3G-38.423V15.8.0" TargetMode="External"/><Relationship Id="rId1286" Type="http://schemas.openxmlformats.org/officeDocument/2006/relationships/hyperlink" Target="http://www.etsi.org/deliver/etsi_ts/136100_136199/136113/16.02.00_60/ts_136113v160200p.pdf" TargetMode="External"/><Relationship Id="rId1493" Type="http://schemas.openxmlformats.org/officeDocument/2006/relationships/hyperlink" Target="http://www.etsi.org/deliver/etsi_ts/138200_138299/138202/16.01.00_60/ts_138202v160100p.pdf" TargetMode="External"/><Relationship Id="rId2032" Type="http://schemas.openxmlformats.org/officeDocument/2006/relationships/hyperlink" Target="http://www.etsi.org/deliver/etsi_ts/138400_138499/138471/16.00.00_60/ts_138471v160000p.pdf" TargetMode="External"/><Relationship Id="rId2337" Type="http://schemas.openxmlformats.org/officeDocument/2006/relationships/hyperlink" Target="https://members.tsdsi.in/index.php/s/CwHFSqGZL9eSZfd" TargetMode="External"/><Relationship Id="rId211" Type="http://schemas.openxmlformats.org/officeDocument/2006/relationships/hyperlink" Target="https://members.tsdsi.in/index.php/s/zq5NxBpnbG8EN9B" TargetMode="External"/><Relationship Id="rId309" Type="http://schemas.openxmlformats.org/officeDocument/2006/relationships/hyperlink" Target="http://www.arib.or.jp/english/html/overview/doc/T120_T23_v2_00/2_T120/ARIB-STD-T120/Rel16/36/A36322-g00.pdf" TargetMode="External"/><Relationship Id="rId516" Type="http://schemas.openxmlformats.org/officeDocument/2006/relationships/hyperlink" Target="http://www.tta.or.kr/data/ttasDown.jsp?where=14688&amp;pk_num=TTAT.3G-38.322V16.1.0" TargetMode="External"/><Relationship Id="rId1146" Type="http://schemas.openxmlformats.org/officeDocument/2006/relationships/hyperlink" Target="https://www.ttc.or.jp/st/docs/3gpps2020/TS/TS-3GA-38_461_Rel16v16_0_0.pdf" TargetMode="External"/><Relationship Id="rId1798" Type="http://schemas.openxmlformats.org/officeDocument/2006/relationships/hyperlink" Target="http://www.etsi.org/deliver/etsi_ts/138400_138499/138401/15.08.00_60/ts_138401v150800p.pdf" TargetMode="External"/><Relationship Id="rId723" Type="http://schemas.openxmlformats.org/officeDocument/2006/relationships/hyperlink" Target="http://www.etsi.org/deliver/etsi_ts/136400_136499/136442/16.00.00_60/ts_136442v160000p.pdf" TargetMode="External"/><Relationship Id="rId930" Type="http://schemas.openxmlformats.org/officeDocument/2006/relationships/hyperlink" Target="http://www.tta.or.kr/data/ttasDown.jsp?where=14688&amp;pk_num=TTAT.3G-37.466V16.0.0" TargetMode="External"/><Relationship Id="rId1006" Type="http://schemas.openxmlformats.org/officeDocument/2006/relationships/hyperlink" Target="https://members.tsdsi.in/index.php/s/B7jGFsLMRw8km4p" TargetMode="External"/><Relationship Id="rId1353" Type="http://schemas.openxmlformats.org/officeDocument/2006/relationships/hyperlink" Target="http://www.atis.org/3gpp-documents/Rel15" TargetMode="External"/><Relationship Id="rId1560" Type="http://schemas.openxmlformats.org/officeDocument/2006/relationships/hyperlink" Target="https://members.tsdsi.in/index.php/s/ZonFpABk5TG4HSc" TargetMode="External"/><Relationship Id="rId1658" Type="http://schemas.openxmlformats.org/officeDocument/2006/relationships/hyperlink" Target="http://www.arib.or.jp/english/html/overview/doc/T120_T23_v2_00/2_T120/ARIB-STD-T120/Rel16/38/A38307-g30.pdf" TargetMode="External"/><Relationship Id="rId1865" Type="http://schemas.openxmlformats.org/officeDocument/2006/relationships/hyperlink" Target="https://members.tsdsi.in/index.php/s/mSbYzQ6QqWEGdrD" TargetMode="External"/><Relationship Id="rId2404" Type="http://schemas.openxmlformats.org/officeDocument/2006/relationships/hyperlink" Target="http://www.etsi.org/deliver/etsi_ts/138300_138399/138322/15.05.00_60/ts_138322v150500p.pdf" TargetMode="External"/><Relationship Id="rId1213" Type="http://schemas.openxmlformats.org/officeDocument/2006/relationships/hyperlink" Target="http://www.atis.org/3gpp-documents/Rel16" TargetMode="External"/><Relationship Id="rId1420" Type="http://schemas.openxmlformats.org/officeDocument/2006/relationships/hyperlink" Target="http://www.etsi.org/deliver/etsi_ts/138100_138199/138113/16.00.00_60/ts_138113v160000p.pdf" TargetMode="External"/><Relationship Id="rId1518" Type="http://schemas.openxmlformats.org/officeDocument/2006/relationships/hyperlink" Target="https://members.tsdsi.in/index.php/s/km4eQMZxsmrpeXB" TargetMode="External"/><Relationship Id="rId1725" Type="http://schemas.openxmlformats.org/officeDocument/2006/relationships/hyperlink" Target="http://www.atis.org/3gpp-documents/Rel15" TargetMode="External"/><Relationship Id="rId1932" Type="http://schemas.openxmlformats.org/officeDocument/2006/relationships/hyperlink" Target="http://www.tta.or.kr/data/ttasDown.jsp?where=14688&amp;pk_num=TTAT.3G-38.424V15.2.0" TargetMode="External"/><Relationship Id="rId17" Type="http://schemas.openxmlformats.org/officeDocument/2006/relationships/image" Target="media/image2.png"/><Relationship Id="rId2194" Type="http://schemas.openxmlformats.org/officeDocument/2006/relationships/hyperlink" Target="https://members.tsdsi.in/index.php/s/5AJwoZ8jRcPK4SY" TargetMode="External"/><Relationship Id="rId166" Type="http://schemas.openxmlformats.org/officeDocument/2006/relationships/hyperlink" Target="http://www.atis.org/3gpp-documents/Rel16" TargetMode="External"/><Relationship Id="rId373" Type="http://schemas.openxmlformats.org/officeDocument/2006/relationships/hyperlink" Target="http://www.atis.org/3gpp-documents/Rel16" TargetMode="External"/><Relationship Id="rId580" Type="http://schemas.openxmlformats.org/officeDocument/2006/relationships/hyperlink" Target="https://members.tsdsi.in/index.php/s/3CXRFYt7DZHE7Nw" TargetMode="External"/><Relationship Id="rId2054" Type="http://schemas.openxmlformats.org/officeDocument/2006/relationships/hyperlink" Target="http://www.atis.org/3gpp-documents/Rel16" TargetMode="External"/><Relationship Id="rId2261" Type="http://schemas.openxmlformats.org/officeDocument/2006/relationships/hyperlink" Target="https://members.tsdsi.in/index.php/s/GJRsCSgaDB9iBMH" TargetMode="External"/><Relationship Id="rId2499"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hyperlink" Target="http://www.ccsa.org.cn:9001/portalsFile/downloadOldFile?type=17&amp;oldFileUrl=Rel15/TS%2036.304%20V15.6.0.docx" TargetMode="External"/><Relationship Id="rId440" Type="http://schemas.openxmlformats.org/officeDocument/2006/relationships/hyperlink" Target="http://www.atis.org/3gpp-documents/Rel15" TargetMode="External"/><Relationship Id="rId678" Type="http://schemas.openxmlformats.org/officeDocument/2006/relationships/hyperlink" Target="https://www.ttc.or.jp/st/docs/3gpps2020/TS/TS-3GA-36_424_Rel16v16_0_0.pdf" TargetMode="External"/><Relationship Id="rId885" Type="http://schemas.openxmlformats.org/officeDocument/2006/relationships/hyperlink" Target="http://www.ccsa.org.cn:9001/portalsFile/downloadOldFile?type=17&amp;oldFileUrl=Rel15/TS%2037.460%20V15.2.0.doc" TargetMode="External"/><Relationship Id="rId1070" Type="http://schemas.openxmlformats.org/officeDocument/2006/relationships/hyperlink" Target="http://www.ccsa.org.cn:9001/portalsFile/downloadOldFile?type=17&amp;oldFileUrl=Rel16/TS%2038.422%20V16.0.0.doc" TargetMode="External"/><Relationship Id="rId2121" Type="http://schemas.openxmlformats.org/officeDocument/2006/relationships/hyperlink" Target="http://www.etsi.org/deliver/etsi_ts/138100_138199/13810101/16.04.00_60/ts_13810101v160400p.pdf" TargetMode="External"/><Relationship Id="rId2359" Type="http://schemas.openxmlformats.org/officeDocument/2006/relationships/image" Target="media/image70.png"/><Relationship Id="rId300" Type="http://schemas.openxmlformats.org/officeDocument/2006/relationships/hyperlink" Target="http://www.etsi.org/deliver/etsi_ts/136300_136399/136321/16.01.00_60/ts_136321v160100p.pdf" TargetMode="External"/><Relationship Id="rId538" Type="http://schemas.openxmlformats.org/officeDocument/2006/relationships/hyperlink" Target="http://www.etsi.org/deliver/etsi_ts/138300_138399/138331/16.01.00_60/ts_138331v160100p.pdf" TargetMode="External"/><Relationship Id="rId745" Type="http://schemas.openxmlformats.org/officeDocument/2006/relationships/hyperlink" Target="http://www.atis.org/3gpp-documents/Rel16" TargetMode="External"/><Relationship Id="rId952" Type="http://schemas.openxmlformats.org/officeDocument/2006/relationships/hyperlink" Target="http://www.etsi.org/deliver/etsi_ts/137400_137499/137473/16.02.00_60/ts_137473v160200p.pdf" TargetMode="External"/><Relationship Id="rId1168" Type="http://schemas.openxmlformats.org/officeDocument/2006/relationships/hyperlink" Target="https://members.tsdsi.in/index.php/s/KjFkjg6fJwqqF94" TargetMode="External"/><Relationship Id="rId1375" Type="http://schemas.openxmlformats.org/officeDocument/2006/relationships/hyperlink" Target="http://www.arib.or.jp/english/html/overview/doc/T120_T23_v2_00/2_T120/ARIB-STD-T120/Rel15/38/A38101-2-fa0.pdf" TargetMode="External"/><Relationship Id="rId1582" Type="http://schemas.openxmlformats.org/officeDocument/2006/relationships/hyperlink" Target="http://www.ccsa.org.cn:9001/portalsFile/downloadOldFile?type=17&amp;oldFileUrl=Rel15/TS%2037.340%20V15.9.0.docx" TargetMode="External"/><Relationship Id="rId2219" Type="http://schemas.openxmlformats.org/officeDocument/2006/relationships/footer" Target="footer8.xml"/><Relationship Id="rId2426" Type="http://schemas.openxmlformats.org/officeDocument/2006/relationships/hyperlink" Target="http://www.etsi.org/deliver/etsi_ts/138400_138499/138410/16.02.00_60/ts_138410v160200p.pdf" TargetMode="External"/><Relationship Id="rId81" Type="http://schemas.openxmlformats.org/officeDocument/2006/relationships/hyperlink" Target="http://www.tta.or.kr/data/ttasDown.jsp?where=14688&amp;pk_num=TTAT.3G-36.212V15.10.0" TargetMode="External"/><Relationship Id="rId605" Type="http://schemas.openxmlformats.org/officeDocument/2006/relationships/hyperlink" Target="http://www.tta.or.kr/data/ttasDown.jsp?where=14688&amp;pk_num=TTAT.3G-36.413V16.2.0" TargetMode="External"/><Relationship Id="rId812" Type="http://schemas.openxmlformats.org/officeDocument/2006/relationships/hyperlink" Target="http://www.ccsa.org.cn:9001/portalsFile/downloadOldFile?type=17&amp;oldFileUrl=Rel15/TS%2036.459%20V15.0.0.doc" TargetMode="External"/><Relationship Id="rId1028" Type="http://schemas.openxmlformats.org/officeDocument/2006/relationships/hyperlink" Target="http://www.ccsa.org.cn:9001/portalsFile/downloadOldFile?type=17&amp;oldFileUrl=Rel15/TS%2038.415%20V15.2.0.doc" TargetMode="External"/><Relationship Id="rId1235" Type="http://schemas.openxmlformats.org/officeDocument/2006/relationships/hyperlink" Target="https://members.tsdsi.in/index.php/s/LJQr8EfMsEaWjp6" TargetMode="External"/><Relationship Id="rId1442" Type="http://schemas.openxmlformats.org/officeDocument/2006/relationships/hyperlink" Target="http://www.atis.org/3gpp-documents/Rel16" TargetMode="External"/><Relationship Id="rId1887" Type="http://schemas.openxmlformats.org/officeDocument/2006/relationships/hyperlink" Target="http://www.ccsa.org.cn:9001/portalsFile/downloadOldFile?type=17&amp;oldFileUrl=Rel16/TS%2038.420%20V16.0.0.doc" TargetMode="External"/><Relationship Id="rId1302" Type="http://schemas.openxmlformats.org/officeDocument/2006/relationships/hyperlink" Target="http://www.etsi.org/deliver/etsi_ts/136100_136199/136124/15.02.00_60/ts_136124v150200p.pdf" TargetMode="External"/><Relationship Id="rId1747" Type="http://schemas.openxmlformats.org/officeDocument/2006/relationships/hyperlink" Target="http://www.tta.or.kr/data/ttasDown.jsp?where=14688&amp;pk_num=TTAT.3G-37.461V16.0.0" TargetMode="External"/><Relationship Id="rId1954" Type="http://schemas.openxmlformats.org/officeDocument/2006/relationships/hyperlink" Target="http://www.etsi.org/deliver/etsi_ts/138400_138499/138455/15.02.01_60/ts_138455v150201p.pdf" TargetMode="External"/><Relationship Id="rId39" Type="http://schemas.openxmlformats.org/officeDocument/2006/relationships/image" Target="media/image24.png"/><Relationship Id="rId1607" Type="http://schemas.openxmlformats.org/officeDocument/2006/relationships/hyperlink" Target="http://www.etsi.org/deliver/etsi_ts/138300_138399/138300/15.10.00_60/ts_138300v151000p.pdf" TargetMode="External"/><Relationship Id="rId1814" Type="http://schemas.openxmlformats.org/officeDocument/2006/relationships/hyperlink" Target="http://www.atis.org/3gpp-documents/Rel16" TargetMode="External"/><Relationship Id="rId188" Type="http://schemas.openxmlformats.org/officeDocument/2006/relationships/hyperlink" Target="http://www.tta.or.kr/data/ttasDown.jsp?where=14688&amp;pk_num=TTAT.3G-38.214V15.10.0" TargetMode="External"/><Relationship Id="rId395" Type="http://schemas.openxmlformats.org/officeDocument/2006/relationships/hyperlink" Target="https://members.tsdsi.in/index.php/s/Z8Bc2kg4rztgbBR" TargetMode="External"/><Relationship Id="rId2076" Type="http://schemas.openxmlformats.org/officeDocument/2006/relationships/hyperlink" Target="http://www.tta.or.kr/data/ttasDown.jsp?where=14688&amp;pk_num=TTAT.3G-37.104V15.11.0" TargetMode="External"/><Relationship Id="rId2283" Type="http://schemas.openxmlformats.org/officeDocument/2006/relationships/hyperlink" Target="https://members.tsdsi.in/index.php/s/SsWwPrEZmGTMe2Y" TargetMode="External"/><Relationship Id="rId2490" Type="http://schemas.openxmlformats.org/officeDocument/2006/relationships/hyperlink" Target="http://www.etsi.org/deliver/etsi_ts/138100_138199/138133/16.04.00_60/ts_138133v160400p.pdf" TargetMode="External"/><Relationship Id="rId255" Type="http://schemas.openxmlformats.org/officeDocument/2006/relationships/hyperlink" Target="http://www.arib.or.jp/english/html/overview/doc/T120_T23_v2_00/2_T120/ARIB-STD-T120/Rel15/36/A36306-f90.pdf" TargetMode="External"/><Relationship Id="rId462" Type="http://schemas.openxmlformats.org/officeDocument/2006/relationships/hyperlink" Target="http://www.tta.or.kr/data/ttasDown.jsp?where=14688&amp;pk_num=TTAT.3G-38.305V16.1.0" TargetMode="External"/><Relationship Id="rId1092" Type="http://schemas.openxmlformats.org/officeDocument/2006/relationships/hyperlink" Target="https://www.ttc.or.jp/st/docs/3gpps2019/TS/TS-3GA-38.424(Rel15)v15.2.0.pdf" TargetMode="External"/><Relationship Id="rId1397" Type="http://schemas.openxmlformats.org/officeDocument/2006/relationships/hyperlink" Target="https://members.tsdsi.in/index.php/s/QB5aC7Z4WJAetxz" TargetMode="External"/><Relationship Id="rId2143" Type="http://schemas.openxmlformats.org/officeDocument/2006/relationships/hyperlink" Target="http://www.atis.org/3gpp-documents/Rel16" TargetMode="External"/><Relationship Id="rId2350" Type="http://schemas.openxmlformats.org/officeDocument/2006/relationships/image" Target="media/image61.png"/><Relationship Id="rId115" Type="http://schemas.openxmlformats.org/officeDocument/2006/relationships/hyperlink" Target="https://members.tsdsi.in/index.php/s/jcqMsxTx8j5DXcd" TargetMode="External"/><Relationship Id="rId322" Type="http://schemas.openxmlformats.org/officeDocument/2006/relationships/hyperlink" Target="http://www.atis.org/3gpp-documents/Rel16" TargetMode="External"/><Relationship Id="rId767" Type="http://schemas.openxmlformats.org/officeDocument/2006/relationships/hyperlink" Target="http://www.tta.or.kr/data/ttasDown.jsp?where=14688&amp;pk_num=TTAT.3G-36.455V15.2.1" TargetMode="External"/><Relationship Id="rId974" Type="http://schemas.openxmlformats.org/officeDocument/2006/relationships/hyperlink" Target="http://www.ccsa.org.cn:9001/portalsFile/downloadOldFile?type=17&amp;oldFileUrl=Rel16/TS%2038.410%20V16.2.0.doc" TargetMode="External"/><Relationship Id="rId2003" Type="http://schemas.openxmlformats.org/officeDocument/2006/relationships/hyperlink" Target="https://members.tsdsi.in/index.php/s/XeBQLpBJKwND7EF" TargetMode="External"/><Relationship Id="rId2210" Type="http://schemas.openxmlformats.org/officeDocument/2006/relationships/image" Target="media/image52.png"/><Relationship Id="rId2448" Type="http://schemas.openxmlformats.org/officeDocument/2006/relationships/hyperlink" Target="http://www.etsi.org/deliver/etsi_ts/138400_138499/138425/16.01.00_60/ts_138425v160100p.pdf" TargetMode="External"/><Relationship Id="rId627" Type="http://schemas.openxmlformats.org/officeDocument/2006/relationships/hyperlink" Target="http://www.etsi.org/deliver/etsi_ts/136400_136499/136420/16.00.00_60/ts_136420v160000p.pdf" TargetMode="External"/><Relationship Id="rId834" Type="http://schemas.openxmlformats.org/officeDocument/2006/relationships/hyperlink" Target="http://www.tta.or.kr/data/ttasDown.jsp?where=14688&amp;pk_num=TTAT.3G-36.461V16.0.0" TargetMode="External"/><Relationship Id="rId1257" Type="http://schemas.openxmlformats.org/officeDocument/2006/relationships/hyperlink" Target="http://www.etsi.org/deliver/etsi_ts/136100_136199/136106/15.00.00_60/ts_136106v150000p.pdf" TargetMode="External"/><Relationship Id="rId1464" Type="http://schemas.openxmlformats.org/officeDocument/2006/relationships/image" Target="media/image37.png"/><Relationship Id="rId1671" Type="http://schemas.openxmlformats.org/officeDocument/2006/relationships/hyperlink" Target="http://www.atis.org/3gpp-documents/Rel15" TargetMode="External"/><Relationship Id="rId2308" Type="http://schemas.openxmlformats.org/officeDocument/2006/relationships/hyperlink" Target="https://members.tsdsi.in/index.php/s/qYz4H4ZyHCGTXoM" TargetMode="External"/><Relationship Id="rId901" Type="http://schemas.openxmlformats.org/officeDocument/2006/relationships/hyperlink" Target="http://www.arib.or.jp/english/html/overview/doc/T120_T23_v2_00/2_T120/ARIB-STD-T120/Rel16/37/A37461-g00.pdf" TargetMode="External"/><Relationship Id="rId1117" Type="http://schemas.openxmlformats.org/officeDocument/2006/relationships/hyperlink" Target="http://www.atis.org/3gpp-documents/Rel16" TargetMode="External"/><Relationship Id="rId1324" Type="http://schemas.openxmlformats.org/officeDocument/2006/relationships/hyperlink" Target="http://www.ccsa.org.cn:9001/portalsFile/downloadOldFile?type=17&amp;oldFileUrl=Rel16/TS%2037.104%20V15.11.0.doc" TargetMode="External"/><Relationship Id="rId1531" Type="http://schemas.openxmlformats.org/officeDocument/2006/relationships/hyperlink" Target="http://www.tta.or.kr/data/ttasDown.jsp?where=14688&amp;pk_num=TTAT.3G-38.213V16.2.0" TargetMode="External"/><Relationship Id="rId1769" Type="http://schemas.openxmlformats.org/officeDocument/2006/relationships/hyperlink" Target="http://www.etsi.org/deliver/etsi_ts/137400_137499/137466/16.00.00_60/ts_137466v160000p.pdf" TargetMode="External"/><Relationship Id="rId1976" Type="http://schemas.openxmlformats.org/officeDocument/2006/relationships/hyperlink" Target="http://www.atis.org/3gpp-documents/Rel15" TargetMode="External"/><Relationship Id="rId30" Type="http://schemas.openxmlformats.org/officeDocument/2006/relationships/image" Target="media/image15.png"/><Relationship Id="rId1629" Type="http://schemas.openxmlformats.org/officeDocument/2006/relationships/hyperlink" Target="http://www.atis.org/3gpp-documents/Rel15" TargetMode="External"/><Relationship Id="rId1836" Type="http://schemas.openxmlformats.org/officeDocument/2006/relationships/hyperlink" Target="http://www.tta.or.kr/data/ttasDown.jsp?where=14688&amp;pk_num=TTAT.3G-38.412V15.4.0" TargetMode="External"/><Relationship Id="rId1903" Type="http://schemas.openxmlformats.org/officeDocument/2006/relationships/hyperlink" Target="https://www.ttc.or.jp/st/docs/3gpps2020/TS/TS-3GA-38_421_Rel16v16_0_0.pdf" TargetMode="External"/><Relationship Id="rId2098" Type="http://schemas.openxmlformats.org/officeDocument/2006/relationships/hyperlink" Target="http://www.ccsa.org.cn:9001/portalsFile/downloadOldFile?type=17&amp;oldFileUrl=Rel16/TS%2037.113%20V16.0.0.docx" TargetMode="External"/><Relationship Id="rId277" Type="http://schemas.openxmlformats.org/officeDocument/2006/relationships/hyperlink" Target="https://members.tsdsi.in/index.php/s/Hg5STtSpLXCarwi" TargetMode="External"/><Relationship Id="rId484" Type="http://schemas.openxmlformats.org/officeDocument/2006/relationships/hyperlink" Target="http://www.etsi.org/deliver/etsi_ts/138300_138399/138307/16.03.00_60/ts_138307v160300p.pdf" TargetMode="External"/><Relationship Id="rId2165" Type="http://schemas.openxmlformats.org/officeDocument/2006/relationships/hyperlink" Target="http://www.tta.or.kr/data/ttasDown.jsp?where=14688&amp;pk_num=TTAT.3G-38.113V15.10.0" TargetMode="External"/><Relationship Id="rId137" Type="http://schemas.openxmlformats.org/officeDocument/2006/relationships/hyperlink" Target="http://www.ccsa.org.cn:9001/portalsFile/downloadOldFile?type=17&amp;oldFileUrl=Rel15/TS%2038.202%20V15.6.0.docx" TargetMode="External"/><Relationship Id="rId344" Type="http://schemas.openxmlformats.org/officeDocument/2006/relationships/hyperlink" Target="http://www.tta.or.kr/data/ttasDown.jsp?where=14688&amp;pk_num=TTAT.3G-36.355V15.6.0" TargetMode="External"/><Relationship Id="rId691" Type="http://schemas.openxmlformats.org/officeDocument/2006/relationships/hyperlink" Target="http://www.atis.org/3gpp-documents/Rel15" TargetMode="External"/><Relationship Id="rId789" Type="http://schemas.openxmlformats.org/officeDocument/2006/relationships/hyperlink" Target="http://www.etsi.org/deliver/etsi_ts/136400_136499/136457/15.00.00_60/ts_136457v150000p.pdf" TargetMode="External"/><Relationship Id="rId996" Type="http://schemas.openxmlformats.org/officeDocument/2006/relationships/hyperlink" Target="https://www.ttc.or.jp/st/docs/3gpps2020/TS/TS-3GA-38_412_Rel15v15_4_0.pdf" TargetMode="External"/><Relationship Id="rId2025" Type="http://schemas.openxmlformats.org/officeDocument/2006/relationships/hyperlink" Target="http://www.ccsa.org.cn:9001/portalsFile/downloadOldFile?type=17&amp;oldFileUrl=Rel16/TS%2038.471%20V15.0.0.doc" TargetMode="External"/><Relationship Id="rId2372" Type="http://schemas.openxmlformats.org/officeDocument/2006/relationships/hyperlink" Target="http://www.etsi.org/deliver/etsi_ts/138200_138299/138202/16.01.00_60/ts_138202v160100p.pdf" TargetMode="External"/><Relationship Id="rId551" Type="http://schemas.openxmlformats.org/officeDocument/2006/relationships/hyperlink" Target="http://www.tta.or.kr/data/ttasDown.jsp?where=14688&amp;pk_num=TTAT.3G-36.401V15.1.0" TargetMode="External"/><Relationship Id="rId649" Type="http://schemas.openxmlformats.org/officeDocument/2006/relationships/hyperlink" Target="http://www.atis.org/3gpp-documents/Rel16" TargetMode="External"/><Relationship Id="rId856" Type="http://schemas.openxmlformats.org/officeDocument/2006/relationships/hyperlink" Target="http://www.etsi.org/deliver/etsi_ts/136400_136499/136463/16.00.00_60/ts_136463v160000p.pdf" TargetMode="External"/><Relationship Id="rId1181" Type="http://schemas.openxmlformats.org/officeDocument/2006/relationships/hyperlink" Target="http://www.tta.or.kr/data/ttasDown.jsp?where=14688&amp;pk_num=TTAT.3G-38.470V16.2.0" TargetMode="External"/><Relationship Id="rId1279" Type="http://schemas.openxmlformats.org/officeDocument/2006/relationships/hyperlink" Target="http://www.ccsa.org.cn:9001/portalsFile/downloadOldFile?type=17&amp;oldFileUrl=Rel15/TS%2036.113%20V15.4.0.doc" TargetMode="External"/><Relationship Id="rId1486" Type="http://schemas.openxmlformats.org/officeDocument/2006/relationships/hyperlink" Target="http://www.ccsa.org.cn:9001/portalsFile/downloadOldFile?type=17&amp;oldFileUrl=Rel15/TS%2038.202%20V15.6.0.docx" TargetMode="External"/><Relationship Id="rId2232" Type="http://schemas.openxmlformats.org/officeDocument/2006/relationships/hyperlink" Target="https://members.tsdsi.in/index.php/s/E9nnLdTkJ4pCEXS" TargetMode="External"/><Relationship Id="rId204" Type="http://schemas.openxmlformats.org/officeDocument/2006/relationships/hyperlink" Target="http://www.etsi.org/deliver/etsi_ts/138200_138299/138215/16.02.00_60/ts_138215v160200p.pdf" TargetMode="External"/><Relationship Id="rId411" Type="http://schemas.openxmlformats.org/officeDocument/2006/relationships/hyperlink" Target="http://www.ccsa.org.cn:9001/portalsFile/downloadOldFile?type=17&amp;oldFileUrl=Rel16/TS%2037.340%20V16.2.0.docx" TargetMode="External"/><Relationship Id="rId509" Type="http://schemas.openxmlformats.org/officeDocument/2006/relationships/hyperlink" Target="https://members.tsdsi.in/index.php/s/24K2wCxq8oFbCnB" TargetMode="External"/><Relationship Id="rId1041" Type="http://schemas.openxmlformats.org/officeDocument/2006/relationships/hyperlink" Target="http://www.etsi.org/deliver/etsi_ts/138400_138499/138420/15.02.00_60/ts_138420v150200p.pdf" TargetMode="External"/><Relationship Id="rId1139" Type="http://schemas.openxmlformats.org/officeDocument/2006/relationships/hyperlink" Target="http://www.tta.or.kr/data/ttasDown.jsp?where=14688&amp;pk_num=TTAT.3G-38.461V15.1.0" TargetMode="External"/><Relationship Id="rId1346" Type="http://schemas.openxmlformats.org/officeDocument/2006/relationships/hyperlink" Target="https://members.tsdsi.in/index.php/s/55oazWMctnJLcG3" TargetMode="External"/><Relationship Id="rId1693" Type="http://schemas.openxmlformats.org/officeDocument/2006/relationships/hyperlink" Target="http://www.tta.or.kr/data/ttasDown.jsp?where=14688&amp;pk_num=TTAT.3G-38.322V16.1.0" TargetMode="External"/><Relationship Id="rId1998" Type="http://schemas.openxmlformats.org/officeDocument/2006/relationships/hyperlink" Target="http://www.tta.or.kr/data/ttasDown.jsp?where=14688&amp;pk_num=TTAT.3G-38.462V16.0.0" TargetMode="External"/><Relationship Id="rId716" Type="http://schemas.openxmlformats.org/officeDocument/2006/relationships/hyperlink" Target="http://www.ccsa.org.cn:9001/portalsFile/downloadOldFile?type=17&amp;oldFileUrl=Rel15/TS%2036.442%20V15.0.0.doc" TargetMode="External"/><Relationship Id="rId923" Type="http://schemas.openxmlformats.org/officeDocument/2006/relationships/hyperlink" Target="https://members.tsdsi.in/index.php/s/EeHNBLpXRMtgdTW" TargetMode="External"/><Relationship Id="rId1553" Type="http://schemas.openxmlformats.org/officeDocument/2006/relationships/hyperlink" Target="http://www.etsi.org/deliver/etsi_ts/138200_138299/138215/16.02.00_60/ts_138215v160200p.pdf" TargetMode="External"/><Relationship Id="rId1760" Type="http://schemas.openxmlformats.org/officeDocument/2006/relationships/hyperlink" Target="http://www.arib.or.jp/english/html/overview/doc/T120_T23_v2_00/2_T120/ARIB-STD-T120/Rel15/37/A37466-f50.pdf" TargetMode="External"/><Relationship Id="rId1858" Type="http://schemas.openxmlformats.org/officeDocument/2006/relationships/hyperlink" Target="http://www.etsi.org/deliver/etsi_ts/138400_138499/138414/15.03.00_60/ts_138414v150300p.pdf" TargetMode="External"/><Relationship Id="rId52" Type="http://schemas.openxmlformats.org/officeDocument/2006/relationships/hyperlink" Target="http://www.arib.or.jp/english/html/overview/doc/T120_T23_v2_00/2_T120/ARIB-STD-T120/Rel15/36/A36201-f30.pdf" TargetMode="External"/><Relationship Id="rId1206" Type="http://schemas.openxmlformats.org/officeDocument/2006/relationships/hyperlink" Target="https://www.ttc.or.jp/st/docs/3gpps2020/TS/TS-3GA-38_472_Rel16v16_0_0.pdf" TargetMode="External"/><Relationship Id="rId1413" Type="http://schemas.openxmlformats.org/officeDocument/2006/relationships/hyperlink" Target="http://www.ccsa.org.cn:9001/portalsFile/downloadOldFile?type=17&amp;oldFileUrl=Rel15/TS%2038.113%20V15.10.0.docx" TargetMode="External"/><Relationship Id="rId1620" Type="http://schemas.openxmlformats.org/officeDocument/2006/relationships/hyperlink" Target="https://members.tsdsi.in/index.php/s/W7omnjRzJTxj2LS" TargetMode="External"/><Relationship Id="rId1718" Type="http://schemas.openxmlformats.org/officeDocument/2006/relationships/hyperlink" Target="http://www.arib.or.jp/english/html/overview/doc/T120_T23_v2_00/2_T120/ARIB-STD-T120/Rel16/38/A38340-g10.pdf" TargetMode="External"/><Relationship Id="rId1925" Type="http://schemas.openxmlformats.org/officeDocument/2006/relationships/hyperlink" Target="https://members.tsdsi.in/index.php/s/2gKxqCeJt8r7fmE" TargetMode="External"/><Relationship Id="rId299" Type="http://schemas.openxmlformats.org/officeDocument/2006/relationships/hyperlink" Target="http://www.ccsa.org.cn:9001/portalsFile/downloadOldFile?type=17&amp;oldFileUrl=Rel16/TS%2036.321%20V16.1.0.docx" TargetMode="External"/><Relationship Id="rId2187" Type="http://schemas.openxmlformats.org/officeDocument/2006/relationships/hyperlink" Target="http://www.etsi.org/deliver/etsi_ts/138100_138199/138133/15.10.00_60/ts_138133v151000p.pdf" TargetMode="External"/><Relationship Id="rId2394" Type="http://schemas.openxmlformats.org/officeDocument/2006/relationships/hyperlink" Target="https://www.etsi.org/deliver/etsi_ts/138300_138399/138304/16.01.00_60/ts_138304v160100p.pdf" TargetMode="External"/><Relationship Id="rId159" Type="http://schemas.openxmlformats.org/officeDocument/2006/relationships/hyperlink" Target="http://www.arib.or.jp/english/html/overview/doc/T120_T23_v2_00/2_T120/ARIB-STD-T120/Rel15/38/A38212-f90.pdf" TargetMode="External"/><Relationship Id="rId366" Type="http://schemas.openxmlformats.org/officeDocument/2006/relationships/hyperlink" Target="http://www.atis.org/3gpp-documents/Rel15" TargetMode="External"/><Relationship Id="rId573" Type="http://schemas.openxmlformats.org/officeDocument/2006/relationships/hyperlink" Target="http://www.etsi.org/deliver/etsi_ts/136400_136499/136411/15.00.00_60/ts_136411v150000p.pdf" TargetMode="External"/><Relationship Id="rId780" Type="http://schemas.openxmlformats.org/officeDocument/2006/relationships/hyperlink" Target="https://www.ttc.or.jp/st/docs/3gpps2018/TS/TS-3GA-36.456(Rel15)v15.0.0.pdf" TargetMode="External"/><Relationship Id="rId2047" Type="http://schemas.openxmlformats.org/officeDocument/2006/relationships/hyperlink" Target="https://www.ttc.or.jp/st/docs/3gpps2020/TS/TS-3GA-38_472_Rel16v16_0_0.pdf" TargetMode="External"/><Relationship Id="rId2254" Type="http://schemas.openxmlformats.org/officeDocument/2006/relationships/hyperlink" Target="https://members.tsdsi.in/index.php/s/kGF2c4baMpxNZrk" TargetMode="External"/><Relationship Id="rId2461" Type="http://schemas.openxmlformats.org/officeDocument/2006/relationships/hyperlink" Target="http://www.etsi.org/deliver/etsi_ts/138400_138499/138471/15.00.00_60/ts_138471v150000p.pdf" TargetMode="External"/><Relationship Id="rId226" Type="http://schemas.openxmlformats.org/officeDocument/2006/relationships/hyperlink" Target="http://www.atis.org/3gpp-documents/Rel16" TargetMode="External"/><Relationship Id="rId433" Type="http://schemas.openxmlformats.org/officeDocument/2006/relationships/hyperlink" Target="http://www.arib.or.jp/english/html/overview/doc/T120_T23_v2_00/2_T120/ARIB-STD-T120/Rel16/38/A38300-g20.pdf" TargetMode="External"/><Relationship Id="rId878" Type="http://schemas.openxmlformats.org/officeDocument/2006/relationships/hyperlink" Target="http://www.atis.org/3gpp-documents/Rel16" TargetMode="External"/><Relationship Id="rId1063" Type="http://schemas.openxmlformats.org/officeDocument/2006/relationships/hyperlink" Target="http://www.atis.org/3gpp-documents/Rel15" TargetMode="External"/><Relationship Id="rId1270" Type="http://schemas.openxmlformats.org/officeDocument/2006/relationships/hyperlink" Target="http://www.tta.or.kr/data/ttasDown.jsp?where=14688&amp;pk_num=TTAT.3G-36.111V15.0.0" TargetMode="External"/><Relationship Id="rId2114" Type="http://schemas.openxmlformats.org/officeDocument/2006/relationships/hyperlink" Target="http://www.ccsa.org.cn:9001/portalsFile/downloadOldFile?type=17&amp;oldFileUrl=Rel15/TS%2038.101-1%20V15.10.0.docx" TargetMode="External"/><Relationship Id="rId640" Type="http://schemas.openxmlformats.org/officeDocument/2006/relationships/hyperlink" Target="https://members.tsdsi.in/index.php/s/DGRSem7PLiDpeSi" TargetMode="External"/><Relationship Id="rId738" Type="http://schemas.openxmlformats.org/officeDocument/2006/relationships/hyperlink" Target="https://www.ttc.or.jp/st/docs/3gpps2020/TS/TS-3GA-36_443_Rel16v16_0_0.pdf" TargetMode="External"/><Relationship Id="rId945" Type="http://schemas.openxmlformats.org/officeDocument/2006/relationships/hyperlink" Target="http://www.ccsa.org.cn:9001/portalsFile/downloadOldFile?type=17&amp;oldFileUrl=Rel16/TS%2037.472%20V16.1.0.doc" TargetMode="External"/><Relationship Id="rId1368" Type="http://schemas.openxmlformats.org/officeDocument/2006/relationships/hyperlink" Target="http://www.tta.or.kr/data/ttasDown.jsp?where=14688&amp;pk_num=TTAT.3G-38.101-1V15.10.0" TargetMode="External"/><Relationship Id="rId1575" Type="http://schemas.openxmlformats.org/officeDocument/2006/relationships/hyperlink" Target="http://www.atis.org/3gpp-documents/Rel16" TargetMode="External"/><Relationship Id="rId1782" Type="http://schemas.openxmlformats.org/officeDocument/2006/relationships/hyperlink" Target="https://members.tsdsi.in/index.php/s/YypzZHQEjmZYYjS" TargetMode="External"/><Relationship Id="rId2321" Type="http://schemas.openxmlformats.org/officeDocument/2006/relationships/hyperlink" Target="https://members.tsdsi.in/index.php/s/6FtEN9cfcP2jAWP" TargetMode="External"/><Relationship Id="rId2419" Type="http://schemas.openxmlformats.org/officeDocument/2006/relationships/hyperlink" Target="http://www.etsi.org/deliver/etsi_ts/137400_137499/137470/16.02.00_60/ts_137470v160200p.pdf" TargetMode="External"/><Relationship Id="rId74" Type="http://schemas.openxmlformats.org/officeDocument/2006/relationships/hyperlink" Target="https://members.tsdsi.in/index.php/s/fyS5edKyZmQoS9D" TargetMode="External"/><Relationship Id="rId500" Type="http://schemas.openxmlformats.org/officeDocument/2006/relationships/hyperlink" Target="http://www.atis.org/3gpp-documents/Rel16" TargetMode="External"/><Relationship Id="rId805" Type="http://schemas.openxmlformats.org/officeDocument/2006/relationships/hyperlink" Target="http://www.atis.org/3gpp-documents/Rel16" TargetMode="External"/><Relationship Id="rId1130" Type="http://schemas.openxmlformats.org/officeDocument/2006/relationships/hyperlink" Target="http://www.ccsa.org.cn:9001/portalsFile/downloadOldFile?type=17&amp;oldFileUrl=Rel16/TS%2038.460%20V16.1.0.doc" TargetMode="External"/><Relationship Id="rId1228" Type="http://schemas.openxmlformats.org/officeDocument/2006/relationships/hyperlink" Target="https://members.tsdsi.in/index.php/s/xaNrDWy9sJ4TsLW" TargetMode="External"/><Relationship Id="rId1435" Type="http://schemas.openxmlformats.org/officeDocument/2006/relationships/hyperlink" Target="http://www.arib.or.jp/english/html/overview/doc/T120_T23_v2_00/2_T120/ARIB-STD-T120/Rel15/38/A38133-fa0.pdf" TargetMode="External"/><Relationship Id="rId1642" Type="http://schemas.openxmlformats.org/officeDocument/2006/relationships/hyperlink" Target="http://www.ccsa.org.cn:9001/portalsFile/downloadOldFile?type=17&amp;oldFileUrl=Rel15/TS%2038.306%20V15.10.0.docx" TargetMode="External"/><Relationship Id="rId1947" Type="http://schemas.openxmlformats.org/officeDocument/2006/relationships/hyperlink" Target="http://www.ccsa.org.cn:9001/portalsFile/downloadOldFile?type=17&amp;oldFileUrl=Rel16/TS%2038.425%20V16.1.0.doc" TargetMode="External"/><Relationship Id="rId1502" Type="http://schemas.openxmlformats.org/officeDocument/2006/relationships/hyperlink" Target="http://www.arib.or.jp/english/html/overview/doc/T120_T23_v2_00/2_T120/ARIB-STD-T120/Rel16/38/A38211-g20.pdf" TargetMode="External"/><Relationship Id="rId1807" Type="http://schemas.openxmlformats.org/officeDocument/2006/relationships/hyperlink" Target="https://www.ttc.or.jp/st/docs/3gpps2020/TS/TS-3GA-38_401_Rel16v16_2_0.pdf" TargetMode="External"/><Relationship Id="rId290" Type="http://schemas.openxmlformats.org/officeDocument/2006/relationships/hyperlink" Target="http://www.tta.or.kr/data/ttasDown.jsp?where=14688&amp;pk_num=TTAT.3G-36.314V16.0.0" TargetMode="External"/><Relationship Id="rId388" Type="http://schemas.openxmlformats.org/officeDocument/2006/relationships/hyperlink" Target="http://www.etsi.org/deliver/etsi_ts/137300_137399/137320/16.01.00_60/ts_137320v160100p.pdf" TargetMode="External"/><Relationship Id="rId2069" Type="http://schemas.openxmlformats.org/officeDocument/2006/relationships/hyperlink" Target="https://members.tsdsi.in/index.php/s/xaNrDWy9sJ4TsLW" TargetMode="External"/><Relationship Id="rId150" Type="http://schemas.openxmlformats.org/officeDocument/2006/relationships/hyperlink" Target="http://www.etsi.org/deliver/etsi_ts/138200_138299/138211/15.08.00_60/ts_138211v150800p.pdf" TargetMode="External"/><Relationship Id="rId595" Type="http://schemas.openxmlformats.org/officeDocument/2006/relationships/hyperlink" Target="http://www.atis.org/3gpp-documents/Rel15" TargetMode="External"/><Relationship Id="rId2276" Type="http://schemas.openxmlformats.org/officeDocument/2006/relationships/hyperlink" Target="https://members.tsdsi.in/index.php/s/3nMsTgP4f4pqfsf" TargetMode="External"/><Relationship Id="rId2483" Type="http://schemas.openxmlformats.org/officeDocument/2006/relationships/hyperlink" Target="http://www.etsi.org/deliver/etsi_ts/138100_138199/138104/15.10.00_60/ts_138104v151000p.pdf" TargetMode="External"/><Relationship Id="rId248" Type="http://schemas.openxmlformats.org/officeDocument/2006/relationships/hyperlink" Target="http://www.tta.or.kr/data/ttasDown.jsp?where=14688&amp;pk_num=TTAT.3G-36.305V15.5.0" TargetMode="External"/><Relationship Id="rId455" Type="http://schemas.openxmlformats.org/officeDocument/2006/relationships/hyperlink" Target="https://members.tsdsi.in/index.php/s/QZBNjjzm78xFGNP" TargetMode="External"/><Relationship Id="rId662" Type="http://schemas.openxmlformats.org/officeDocument/2006/relationships/hyperlink" Target="http://www.ccsa.org.cn:9001/portalsFile/downloadOldFile?type=17&amp;oldFileUrl=Rel16/TS%2036.423%20V16.2.0.doc" TargetMode="External"/><Relationship Id="rId1085" Type="http://schemas.openxmlformats.org/officeDocument/2006/relationships/hyperlink" Target="http://www.tta.or.kr/data/ttasDown.jsp?where=14688&amp;pk_num=TTAT.3G-38.423V16.2.0" TargetMode="External"/><Relationship Id="rId1292" Type="http://schemas.openxmlformats.org/officeDocument/2006/relationships/hyperlink" Target="https://members.tsdsi.in/index.php/s/j3WGg2XmZrL6mTx" TargetMode="External"/><Relationship Id="rId2136" Type="http://schemas.openxmlformats.org/officeDocument/2006/relationships/hyperlink" Target="http://www.arib.or.jp/english/html/overview/doc/T120_T23_v2_00/2_T120/ARIB-STD-T120/Rel15/38/A38101-3-fa0.pdf" TargetMode="External"/><Relationship Id="rId2343" Type="http://schemas.openxmlformats.org/officeDocument/2006/relationships/header" Target="header21.xml"/><Relationship Id="rId108" Type="http://schemas.openxmlformats.org/officeDocument/2006/relationships/hyperlink" Target="http://www.etsi.org/deliver/etsi_ts/136200_136299/136214/16.01.00_60/ts_136214v160100p.pdf" TargetMode="External"/><Relationship Id="rId315" Type="http://schemas.openxmlformats.org/officeDocument/2006/relationships/hyperlink" Target="http://www.arib.or.jp/english/html/overview/doc/T120_T23_v2_00/2_T120/ARIB-STD-T120/Rel15/36/A36323-f60.pdf" TargetMode="External"/><Relationship Id="rId522" Type="http://schemas.openxmlformats.org/officeDocument/2006/relationships/hyperlink" Target="http://www.tta.or.kr/data/ttasDown.jsp?where=14688&amp;pk_num=TTAT.3G-38.323V15.6.0" TargetMode="External"/><Relationship Id="rId967" Type="http://schemas.openxmlformats.org/officeDocument/2006/relationships/hyperlink" Target="http://www.atis.org/3gpp-documents/Rel15" TargetMode="External"/><Relationship Id="rId1152" Type="http://schemas.openxmlformats.org/officeDocument/2006/relationships/hyperlink" Target="https://www.ttc.or.jp/st/docs/3gpps2020/TS/TS-3GA-38_462_Rel15v15_6_1.pdf" TargetMode="External"/><Relationship Id="rId1597" Type="http://schemas.openxmlformats.org/officeDocument/2006/relationships/hyperlink" Target="http://www.tta.or.kr/data/ttasDown.jsp?where=14688&amp;pk_num=TTAT.3G-37.355V15.0.0" TargetMode="External"/><Relationship Id="rId2203" Type="http://schemas.openxmlformats.org/officeDocument/2006/relationships/image" Target="media/image45.png"/><Relationship Id="rId2410" Type="http://schemas.openxmlformats.org/officeDocument/2006/relationships/hyperlink" Target="http://www.etsi.org/deliver/etsi_ts/138300_138399/138340/16.01.00_60/ts_138340v160100p.pdf" TargetMode="External"/><Relationship Id="rId96" Type="http://schemas.openxmlformats.org/officeDocument/2006/relationships/hyperlink" Target="http://www.etsi.org/deliver/etsi_ts/136200_136299/136213/16.02.00_60/ts_136213v160200p.pdf" TargetMode="External"/><Relationship Id="rId827" Type="http://schemas.openxmlformats.org/officeDocument/2006/relationships/hyperlink" Target="https://members.tsdsi.in/index.php/s/DNAy2doqCc3gQD3" TargetMode="External"/><Relationship Id="rId1012" Type="http://schemas.openxmlformats.org/officeDocument/2006/relationships/hyperlink" Target="https://members.tsdsi.in/index.php/s/QKLffEDRYGw98yb" TargetMode="External"/><Relationship Id="rId1457" Type="http://schemas.openxmlformats.org/officeDocument/2006/relationships/image" Target="media/image30.png"/><Relationship Id="rId1664" Type="http://schemas.openxmlformats.org/officeDocument/2006/relationships/hyperlink" Target="http://www.arib.or.jp/english/html/overview/doc/T120_T23_v2_00/2_T120/ARIB-STD-T120/Rel16/38/A38314-g00.pdf" TargetMode="External"/><Relationship Id="rId1871" Type="http://schemas.openxmlformats.org/officeDocument/2006/relationships/hyperlink" Target="https://members.tsdsi.in/index.php/s/mypHsmk2nXMxD7x" TargetMode="External"/><Relationship Id="rId1317" Type="http://schemas.openxmlformats.org/officeDocument/2006/relationships/hyperlink" Target="http://www.arib.or.jp/english/html/overview/doc/T120_T23_v2_00/2_T120/ARIB-STD-T120/Rel16/36/A36133-g60.pdf" TargetMode="External"/><Relationship Id="rId1524" Type="http://schemas.openxmlformats.org/officeDocument/2006/relationships/hyperlink" Target="https://members.tsdsi.in/index.php/s/cfqCbrPm5A59dot" TargetMode="External"/><Relationship Id="rId1731" Type="http://schemas.openxmlformats.org/officeDocument/2006/relationships/hyperlink" Target="http://www.atis.org/3gpp-documents/Rel16" TargetMode="External"/><Relationship Id="rId1969" Type="http://schemas.openxmlformats.org/officeDocument/2006/relationships/hyperlink" Target="https://www.ttc.or.jp/st/docs/3gpps2019/TS/TS-3GA-38.460(Rel15)v15.4.0.pdf" TargetMode="External"/><Relationship Id="rId23" Type="http://schemas.openxmlformats.org/officeDocument/2006/relationships/image" Target="media/image8.png"/><Relationship Id="rId1829" Type="http://schemas.openxmlformats.org/officeDocument/2006/relationships/hyperlink" Target="https://members.tsdsi.in/index.php/s/LC9RL5RnBHnEdPE" TargetMode="External"/><Relationship Id="rId2298" Type="http://schemas.openxmlformats.org/officeDocument/2006/relationships/hyperlink" Target="https://members.tsdsi.in/index.php/s/t3aqrwRoSYcc6YH" TargetMode="External"/><Relationship Id="rId172" Type="http://schemas.openxmlformats.org/officeDocument/2006/relationships/hyperlink" Target="http://www.atis.org/3gpp-documents/Rel15" TargetMode="External"/><Relationship Id="rId477" Type="http://schemas.openxmlformats.org/officeDocument/2006/relationships/hyperlink" Target="http://www.ccsa.org.cn:9001/portalsFile/downloadOldFile?type=17&amp;oldFileUrl=Rel15/TS%2038.307%20V15.6.0.docx" TargetMode="External"/><Relationship Id="rId684" Type="http://schemas.openxmlformats.org/officeDocument/2006/relationships/hyperlink" Target="https://www.ttc.or.jp/st/docs/3gpps2018/TS/TS-3GA-36.425(Rel15)v15.0.0.pdf" TargetMode="External"/><Relationship Id="rId2060" Type="http://schemas.openxmlformats.org/officeDocument/2006/relationships/hyperlink" Target="http://www.atis.org/3gpp-documents/Rel15" TargetMode="External"/><Relationship Id="rId2158" Type="http://schemas.openxmlformats.org/officeDocument/2006/relationships/hyperlink" Target="https://members.tsdsi.in/index.php/s/KgWpay6a6SP8X8n" TargetMode="External"/><Relationship Id="rId2365" Type="http://schemas.openxmlformats.org/officeDocument/2006/relationships/hyperlink" Target="https://extranet.itu.int/rsg-meetings/sg5/wp5d/GCS/Documents/IMT-2020/DECT%20SRIT/3GPP%20NR%20Component%20RIT" TargetMode="External"/><Relationship Id="rId337" Type="http://schemas.openxmlformats.org/officeDocument/2006/relationships/hyperlink" Target="https://members.tsdsi.in/index.php/s/57SMo8DNRw7yYKs" TargetMode="External"/><Relationship Id="rId891" Type="http://schemas.openxmlformats.org/officeDocument/2006/relationships/hyperlink" Target="http://www.ccsa.org.cn:9001/portalsFile/downloadOldFile?type=17&amp;oldFileUrl=Rel16/TS%2037.460%20V16.0.0.doc" TargetMode="External"/><Relationship Id="rId989" Type="http://schemas.openxmlformats.org/officeDocument/2006/relationships/hyperlink" Target="http://www.tta.or.kr/data/ttasDown.jsp?where=14688&amp;pk_num=TTAT.3G-38.411V16.0.0" TargetMode="External"/><Relationship Id="rId2018" Type="http://schemas.openxmlformats.org/officeDocument/2006/relationships/hyperlink" Target="http://www.atis.org/3gpp-documents/Rel16" TargetMode="External"/><Relationship Id="rId544" Type="http://schemas.openxmlformats.org/officeDocument/2006/relationships/hyperlink" Target="http://www.etsi.org/deliver/etsi_ts/138300_138399/138340/16.01.00_60/ts_138340v160100p.pdf" TargetMode="External"/><Relationship Id="rId751" Type="http://schemas.openxmlformats.org/officeDocument/2006/relationships/hyperlink" Target="http://www.atis.org/3gpp-documents/Rel15" TargetMode="External"/><Relationship Id="rId849" Type="http://schemas.openxmlformats.org/officeDocument/2006/relationships/hyperlink" Target="http://www.ccsa.org.cn:9001/portalsFile/downloadOldFile?type=17&amp;oldFileUrl=Rel16/TS%2036.463%20V15.0.0.doc" TargetMode="External"/><Relationship Id="rId1174" Type="http://schemas.openxmlformats.org/officeDocument/2006/relationships/hyperlink" Target="https://members.tsdsi.in/index.php/s/B3AZ44kRtHtYz72" TargetMode="External"/><Relationship Id="rId1381" Type="http://schemas.openxmlformats.org/officeDocument/2006/relationships/hyperlink" Target="http://www.arib.or.jp/english/html/overview/doc/T120_T23_v2_00/2_T120/ARIB-STD-T120/Rel16/38/A38101-2-g40.pdf" TargetMode="External"/><Relationship Id="rId1479" Type="http://schemas.openxmlformats.org/officeDocument/2006/relationships/hyperlink" Target="http://www.atis.org/3gpp-documents/Rel16" TargetMode="External"/><Relationship Id="rId1686" Type="http://schemas.openxmlformats.org/officeDocument/2006/relationships/hyperlink" Target="https://members.tsdsi.in/index.php/s/24K2wCxq8oFbCnB" TargetMode="External"/><Relationship Id="rId2225" Type="http://schemas.openxmlformats.org/officeDocument/2006/relationships/hyperlink" Target="https://members.tsdsi.in/index.php/s/Zr8T2YebTaSEjc8" TargetMode="External"/><Relationship Id="rId2432" Type="http://schemas.openxmlformats.org/officeDocument/2006/relationships/hyperlink" Target="http://www.etsi.org/deliver/etsi_ts/138400_138499/138413/16.02.00_60/ts_138413v160200p.pdf" TargetMode="External"/><Relationship Id="rId404" Type="http://schemas.openxmlformats.org/officeDocument/2006/relationships/hyperlink" Target="http://www.atis.org/3gpp-documents/Rel15" TargetMode="External"/><Relationship Id="rId611" Type="http://schemas.openxmlformats.org/officeDocument/2006/relationships/hyperlink" Target="http://www.tta.or.kr/data/ttasDown.jsp?where=14688&amp;pk_num=TTAT.3G-36.414V15.0.0" TargetMode="External"/><Relationship Id="rId1034" Type="http://schemas.openxmlformats.org/officeDocument/2006/relationships/hyperlink" Target="http://www.ccsa.org.cn:9001/portalsFile/downloadOldFile?type=17&amp;oldFileUrl=Rel16/TS%2038.415%20V16.1.0.doc" TargetMode="External"/><Relationship Id="rId1241" Type="http://schemas.openxmlformats.org/officeDocument/2006/relationships/hyperlink" Target="https://members.tsdsi.in/index.php/s/N6x6E5mEsr7ZqYB" TargetMode="External"/><Relationship Id="rId1339" Type="http://schemas.openxmlformats.org/officeDocument/2006/relationships/hyperlink" Target="http://www.ccsa.org.cn:9001/portalsFile/downloadOldFile?type=17&amp;oldFileUrl=Rel16/TS%2037.105%20V16.4.0.docx" TargetMode="External"/><Relationship Id="rId1893" Type="http://schemas.openxmlformats.org/officeDocument/2006/relationships/hyperlink" Target="http://www.ccsa.org.cn:9001/portalsFile/downloadOldFile?type=17&amp;oldFileUrl=Rel15/TS%2038.421%20V15.1.0.doc" TargetMode="External"/><Relationship Id="rId709" Type="http://schemas.openxmlformats.org/officeDocument/2006/relationships/hyperlink" Target="http://www.atis.org/3gpp-documents/Rel16" TargetMode="External"/><Relationship Id="rId916" Type="http://schemas.openxmlformats.org/officeDocument/2006/relationships/hyperlink" Target="http://www.etsi.org/deliver/etsi_ts/137400_137499/137462/16.00.00_60/ts_137462v160000p.pdf" TargetMode="External"/><Relationship Id="rId1101" Type="http://schemas.openxmlformats.org/officeDocument/2006/relationships/hyperlink" Target="http://www.etsi.org/deliver/etsi_ts/138400_138499/138425/15.06.00_60/ts_138425v150600p.pdf" TargetMode="External"/><Relationship Id="rId1546" Type="http://schemas.openxmlformats.org/officeDocument/2006/relationships/hyperlink" Target="http://www.ccsa.org.cn:9001/portalsFile/downloadOldFile?type=17&amp;oldFileUrl=Rel15/TS%2038.215%20V15.7.0.docx" TargetMode="External"/><Relationship Id="rId1753" Type="http://schemas.openxmlformats.org/officeDocument/2006/relationships/hyperlink" Target="http://www.tta.or.kr/data/ttasDown.jsp?where=14688&amp;pk_num=TTAT.3G-37.462V15.2.0" TargetMode="External"/><Relationship Id="rId1960" Type="http://schemas.openxmlformats.org/officeDocument/2006/relationships/hyperlink" Target="http://www.etsi.org/deliver/etsi_ts/138400_138499/138455/16.00.00_60/ts_138455v160000p.pdf" TargetMode="External"/><Relationship Id="rId45" Type="http://schemas.openxmlformats.org/officeDocument/2006/relationships/hyperlink" Target="https://extranet.itu.int/rsg-meetings/sg5/wp5d/GCS/Documents/IMT-2020/3GPP%20SRIT?csf=1&amp;e=37Knee" TargetMode="External"/><Relationship Id="rId1406" Type="http://schemas.openxmlformats.org/officeDocument/2006/relationships/hyperlink" Target="http://www.atis.org/3gpp-documents/Rel16" TargetMode="External"/><Relationship Id="rId1613" Type="http://schemas.openxmlformats.org/officeDocument/2006/relationships/hyperlink" Target="http://www.etsi.org/deliver/etsi_ts/138300_138399/138300/16.02.00_60/ts_138300v160200p.pdf" TargetMode="External"/><Relationship Id="rId1820" Type="http://schemas.openxmlformats.org/officeDocument/2006/relationships/hyperlink" Target="http://www.atis.org/3gpp-documents/Rel15" TargetMode="External"/><Relationship Id="rId194" Type="http://schemas.openxmlformats.org/officeDocument/2006/relationships/hyperlink" Target="http://www.tta.or.kr/data/ttasDown.jsp?where=14688&amp;pk_num=TTAT.3G-38.214V16.2.0" TargetMode="External"/><Relationship Id="rId1918" Type="http://schemas.openxmlformats.org/officeDocument/2006/relationships/hyperlink" Target="http://www.etsi.org/deliver/etsi_ts/138400_138499/138423/15.08.00_60/ts_138423v150800p.pdf" TargetMode="External"/><Relationship Id="rId2082" Type="http://schemas.openxmlformats.org/officeDocument/2006/relationships/hyperlink" Target="http://www.atis.org/3gpp-documents/Rel15" TargetMode="External"/><Relationship Id="rId261" Type="http://schemas.openxmlformats.org/officeDocument/2006/relationships/hyperlink" Target="http://www.arib.or.jp/english/html/overview/doc/T120_T23_v2_00/2_T120/ARIB-STD-T120/Rel16/36/A36306-g10.pdf" TargetMode="External"/><Relationship Id="rId499" Type="http://schemas.openxmlformats.org/officeDocument/2006/relationships/hyperlink" Target="http://www.arib.or.jp/english/html/overview/doc/T120_T23_v2_00/2_T120/ARIB-STD-T120/Rel16/38/A38321-g10.pdf" TargetMode="External"/><Relationship Id="rId2387" Type="http://schemas.openxmlformats.org/officeDocument/2006/relationships/hyperlink" Target="http://www.etsi.org/deliver/etsi_ts/137300_137399/137340/15.09.00_60/ts_137340v150900p.pdf" TargetMode="External"/><Relationship Id="rId359" Type="http://schemas.openxmlformats.org/officeDocument/2006/relationships/hyperlink" Target="http://www.atis.org/3gpp-documents/Rel16" TargetMode="External"/><Relationship Id="rId566" Type="http://schemas.openxmlformats.org/officeDocument/2006/relationships/hyperlink" Target="http://www.ccsa.org.cn:9001/portalsFile/downloadOldFile?type=17&amp;oldFileUrl=Rel16/TS%2036.410%20V16.0.0.doc" TargetMode="External"/><Relationship Id="rId773" Type="http://schemas.openxmlformats.org/officeDocument/2006/relationships/hyperlink" Target="http://www.tta.or.kr/data/ttasDown.jsp?where=14688&amp;pk_num=TTAT.3G-36.455V16.0.0" TargetMode="External"/><Relationship Id="rId1196" Type="http://schemas.openxmlformats.org/officeDocument/2006/relationships/hyperlink" Target="http://www.ccsa.org.cn:9001/portalsFile/downloadOldFile?type=17&amp;oldFileUrl=Rel15/TS%2038.472%20V15.6.0.doc" TargetMode="External"/><Relationship Id="rId2247" Type="http://schemas.openxmlformats.org/officeDocument/2006/relationships/hyperlink" Target="https://members.tsdsi.in/index.php/s/z5eXkrQaSWYKQHF" TargetMode="External"/><Relationship Id="rId2454" Type="http://schemas.openxmlformats.org/officeDocument/2006/relationships/hyperlink" Target="http://www.etsi.org/deliver/etsi_ts/138400_138499/138461/16.00.00_60/ts_138461v160000p.pdf" TargetMode="External"/><Relationship Id="rId121" Type="http://schemas.openxmlformats.org/officeDocument/2006/relationships/hyperlink" Target="https://members.tsdsi.in/index.php/s/Cte6XjCgzyQ4y7S" TargetMode="External"/><Relationship Id="rId219" Type="http://schemas.openxmlformats.org/officeDocument/2006/relationships/hyperlink" Target="http://www.arib.or.jp/english/html/overview/doc/T120_T23_v2_00/2_T120/ARIB-STD-T120/Rel15/36/A36302-f30.pdf" TargetMode="External"/><Relationship Id="rId426" Type="http://schemas.openxmlformats.org/officeDocument/2006/relationships/hyperlink" Target="http://www.tta.or.kr/data/ttasDown.jsp?where=14688&amp;pk_num=TTAT.3G-37.355V16.1.0" TargetMode="External"/><Relationship Id="rId633" Type="http://schemas.openxmlformats.org/officeDocument/2006/relationships/hyperlink" Target="http://www.etsi.org/deliver/etsi_ts/136400_136499/136421/15.00.00_60/ts_136421v150000p.pdf" TargetMode="External"/><Relationship Id="rId980" Type="http://schemas.openxmlformats.org/officeDocument/2006/relationships/hyperlink" Target="http://www.ccsa.org.cn:9001/portalsFile/downloadOldFile?type=17&amp;oldFileUrl=Rel15/TS%2038.411%20V15.0.0.doc" TargetMode="External"/><Relationship Id="rId1056" Type="http://schemas.openxmlformats.org/officeDocument/2006/relationships/hyperlink" Target="https://www.ttc.or.jp/st/docs/3gpps2019/TS/TS-3GA-38.421(Rel15)v15.1.0.pdf" TargetMode="External"/><Relationship Id="rId1263" Type="http://schemas.openxmlformats.org/officeDocument/2006/relationships/hyperlink" Target="https://members.tsdsi.in/index.php/s/AWoP6N4JdK22fPi" TargetMode="External"/><Relationship Id="rId2107" Type="http://schemas.openxmlformats.org/officeDocument/2006/relationships/hyperlink" Target="http://www.atis.org/3gpp-documents/Rel16" TargetMode="External"/><Relationship Id="rId2314" Type="http://schemas.openxmlformats.org/officeDocument/2006/relationships/hyperlink" Target="https://members.tsdsi.in/index.php/s/kFwosYKZpCDpFs5" TargetMode="External"/><Relationship Id="rId840" Type="http://schemas.openxmlformats.org/officeDocument/2006/relationships/hyperlink" Target="http://www.tta.or.kr/data/ttasDown.jsp?where=14688&amp;pk_num=TTAT.3G-36.462V15.0.0" TargetMode="External"/><Relationship Id="rId938" Type="http://schemas.openxmlformats.org/officeDocument/2006/relationships/hyperlink" Target="http://www.atis.org/3gpp-documents/Rel16" TargetMode="External"/><Relationship Id="rId1470" Type="http://schemas.openxmlformats.org/officeDocument/2006/relationships/hyperlink" Target="https://www.itu.int/md/R15-IMT.2020-C-0020/en" TargetMode="External"/><Relationship Id="rId1568" Type="http://schemas.openxmlformats.org/officeDocument/2006/relationships/hyperlink" Target="http://www.arib.or.jp/english/html/overview/doc/T120_T23_v2_00/2_T120/ARIB-STD-T120/Rel15/37/A37324-f10.pdf" TargetMode="External"/><Relationship Id="rId1775" Type="http://schemas.openxmlformats.org/officeDocument/2006/relationships/hyperlink" Target="http://www.etsi.org/deliver/etsi_ts/137400_137499/137470/16.02.00_60/ts_137470v160200p.pdf" TargetMode="External"/><Relationship Id="rId67" Type="http://schemas.openxmlformats.org/officeDocument/2006/relationships/hyperlink" Target="http://www.etsi.org/deliver/etsi_ts/136200_136299/136211/15.10.00_60/ts_136211v151000p.pdf" TargetMode="External"/><Relationship Id="rId700" Type="http://schemas.openxmlformats.org/officeDocument/2006/relationships/hyperlink" Target="https://members.tsdsi.in/index.php/s/DMwSp2Y5nGQMkXM" TargetMode="External"/><Relationship Id="rId1123" Type="http://schemas.openxmlformats.org/officeDocument/2006/relationships/hyperlink" Target="http://www.atis.org/3gpp-documents/Rel15" TargetMode="External"/><Relationship Id="rId1330" Type="http://schemas.openxmlformats.org/officeDocument/2006/relationships/hyperlink" Target="http://www.etsi.org/deliver/etsi_ts/137100_137199/137104/16.06.00_60/ts_137104v160600p.pdf" TargetMode="External"/><Relationship Id="rId1428" Type="http://schemas.openxmlformats.org/officeDocument/2006/relationships/hyperlink" Target="http://www.tta.or.kr/data/ttasDown.jsp?where=14688&amp;pk_num=TTAT.3G-38.124V15.3.0" TargetMode="External"/><Relationship Id="rId1635" Type="http://schemas.openxmlformats.org/officeDocument/2006/relationships/hyperlink" Target="http://www.atis.org/3gpp-documents/Rel16" TargetMode="External"/><Relationship Id="rId1982" Type="http://schemas.openxmlformats.org/officeDocument/2006/relationships/hyperlink" Target="http://www.atis.org/3gpp-documents/Rel16" TargetMode="External"/><Relationship Id="rId1842" Type="http://schemas.openxmlformats.org/officeDocument/2006/relationships/hyperlink" Target="http://www.tta.or.kr/data/ttasDown.jsp?where=14688&amp;pk_num=TTAT.3G-38.412V16.0.0" TargetMode="External"/><Relationship Id="rId1702" Type="http://schemas.openxmlformats.org/officeDocument/2006/relationships/hyperlink" Target="http://www.ccsa.org.cn:9001/portalsFile/downloadOldFile?type=17&amp;oldFileUrl=Rel16/TS%2038.323%20V16.1.0.docx" TargetMode="External"/><Relationship Id="rId283" Type="http://schemas.openxmlformats.org/officeDocument/2006/relationships/hyperlink" Target="https://members.tsdsi.in/index.php/s/5QmYq3a9BaHpdH9" TargetMode="External"/><Relationship Id="rId490" Type="http://schemas.openxmlformats.org/officeDocument/2006/relationships/hyperlink" Target="http://www.etsi.org/deliver/etsi_ts/138300_138399/138314/16.00.00_60/ts_138314v160000p.pdf" TargetMode="External"/><Relationship Id="rId2171" Type="http://schemas.openxmlformats.org/officeDocument/2006/relationships/hyperlink" Target="http://www.tta.or.kr/data/ttasDown.jsp?where=14688&amp;pk_num=TTAT.3G-38.113V16.0.0" TargetMode="External"/><Relationship Id="rId143" Type="http://schemas.openxmlformats.org/officeDocument/2006/relationships/hyperlink" Target="http://www.ccsa.org.cn:9001/portalsFile/downloadOldFile?type=17&amp;oldFileUrl=Rel16/TS%2038.202%20V16.1.0.docx" TargetMode="External"/><Relationship Id="rId350" Type="http://schemas.openxmlformats.org/officeDocument/2006/relationships/hyperlink" Target="http://www.tta.or.kr/data/ttasDown.jsp?where=14688&amp;pk_num=TTAT.3G-36.355V16.0.0" TargetMode="External"/><Relationship Id="rId588" Type="http://schemas.openxmlformats.org/officeDocument/2006/relationships/hyperlink" Target="https://www.ttc.or.jp/st/docs/3gpps2018/TS/TS-3GA-36.412(Rel15)v15.0.0.pdf" TargetMode="External"/><Relationship Id="rId795" Type="http://schemas.openxmlformats.org/officeDocument/2006/relationships/hyperlink" Target="http://www.etsi.org/deliver/etsi_ts/136400_136499/136457/16.00.00_60/ts_136457v160000p.pdf" TargetMode="External"/><Relationship Id="rId2031" Type="http://schemas.openxmlformats.org/officeDocument/2006/relationships/hyperlink" Target="http://www.ccsa.org.cn:9001/portalsFile/downloadOldFile?type=17&amp;oldFileUrl=Rel16/TS%2038.471%20V16.0.0.doc" TargetMode="External"/><Relationship Id="rId2269" Type="http://schemas.openxmlformats.org/officeDocument/2006/relationships/hyperlink" Target="https://members.tsdsi.in/index.php/s/M7pKGDWTLGsZiR9" TargetMode="External"/><Relationship Id="rId2476" Type="http://schemas.openxmlformats.org/officeDocument/2006/relationships/hyperlink" Target="http://www.etsi.org/deliver/etsi_ts/137100_137199/137114/16.00.00_60/ts_137114v160000p.pdf" TargetMode="External"/><Relationship Id="rId9" Type="http://schemas.openxmlformats.org/officeDocument/2006/relationships/header" Target="header2.xml"/><Relationship Id="rId210" Type="http://schemas.openxmlformats.org/officeDocument/2006/relationships/hyperlink" Target="http://www.etsi.org/deliver/etsi_ts/136300_136399/136300/15.10.00_60/ts_136300v151000p.pdf" TargetMode="External"/><Relationship Id="rId448" Type="http://schemas.openxmlformats.org/officeDocument/2006/relationships/hyperlink" Target="http://www.etsi.org/deliver/etsi_ts/138300_138399/138304/16.01.00_60/ts_138304v160100p.pdf" TargetMode="External"/><Relationship Id="rId655" Type="http://schemas.openxmlformats.org/officeDocument/2006/relationships/hyperlink" Target="http://www.atis.org/3gpp-documents/Rel15" TargetMode="External"/><Relationship Id="rId862" Type="http://schemas.openxmlformats.org/officeDocument/2006/relationships/hyperlink" Target="http://www.etsi.org/deliver/etsi_ts/136400_136499/136464/15.00.00_60/ts_136464v150000p.pdf" TargetMode="External"/><Relationship Id="rId1078" Type="http://schemas.openxmlformats.org/officeDocument/2006/relationships/hyperlink" Target="https://members.tsdsi.in/index.php/s/jrCbmrfD2XBHRZD" TargetMode="External"/><Relationship Id="rId1285" Type="http://schemas.openxmlformats.org/officeDocument/2006/relationships/hyperlink" Target="http://www.ccsa.org.cn:9001/portalsFile/downloadOldFile?type=17&amp;oldFileUrl=Rel16/TS%2036.113%20V16.2.0.docx" TargetMode="External"/><Relationship Id="rId1492" Type="http://schemas.openxmlformats.org/officeDocument/2006/relationships/hyperlink" Target="http://www.ccsa.org.cn:9001/portalsFile/downloadOldFile?type=17&amp;oldFileUrl=Rel16/TS%2038.202%20V16.1.0.docx" TargetMode="External"/><Relationship Id="rId2129" Type="http://schemas.openxmlformats.org/officeDocument/2006/relationships/hyperlink" Target="http://www.tta.or.kr/data/ttasDown.jsp?where=14688&amp;pk_num=TTAT.3G-38.101-2V15.10.0" TargetMode="External"/><Relationship Id="rId2336" Type="http://schemas.openxmlformats.org/officeDocument/2006/relationships/hyperlink" Target="https://members.tsdsi.in/index.php/s/NEy8HwxaAoRQMzy" TargetMode="External"/><Relationship Id="rId308" Type="http://schemas.openxmlformats.org/officeDocument/2006/relationships/hyperlink" Target="http://www.tta.or.kr/data/ttasDown.jsp?where=14688&amp;pk_num=TTAT.3G-36.322V15.4.0" TargetMode="External"/><Relationship Id="rId515" Type="http://schemas.openxmlformats.org/officeDocument/2006/relationships/hyperlink" Target="https://members.tsdsi.in/index.php/s/fbZegak9q9Y5THr" TargetMode="External"/><Relationship Id="rId722" Type="http://schemas.openxmlformats.org/officeDocument/2006/relationships/hyperlink" Target="http://www.ccsa.org.cn:9001/portalsFile/downloadOldFile?type=17&amp;oldFileUrl=Rel16/TS%2036.442%20V16.0.0.doc" TargetMode="External"/><Relationship Id="rId1145" Type="http://schemas.openxmlformats.org/officeDocument/2006/relationships/hyperlink" Target="http://www.tta.or.kr/data/ttasDown.jsp?where=14688&amp;pk_num=TTAT.3G-38.461V16.0.0" TargetMode="External"/><Relationship Id="rId1352" Type="http://schemas.openxmlformats.org/officeDocument/2006/relationships/hyperlink" Target="http://www.tta.or.kr/data/ttasDown.jsp?where=14688&amp;pk_num=TTAT.3G-37.113V16.0.0" TargetMode="External"/><Relationship Id="rId1797" Type="http://schemas.openxmlformats.org/officeDocument/2006/relationships/hyperlink" Target="http://www.ccsa.org.cn:9001/portalsFile/downloadOldFile?type=17&amp;oldFileUrl=Rel15/TS%2038.401%20V15.8.0.doc" TargetMode="External"/><Relationship Id="rId2403" Type="http://schemas.openxmlformats.org/officeDocument/2006/relationships/hyperlink" Target="http://www.etsi.org/deliver/etsi_ts/138300_138399/138321/16.01.00_60/ts_138321v160100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TotalTime>
  <Pages>375</Pages>
  <Words>97305</Words>
  <Characters>949034</Characters>
  <Application>Microsoft Office Word</Application>
  <DocSecurity>0</DocSecurity>
  <Lines>16085</Lines>
  <Paragraphs>13951</Paragraphs>
  <ScaleCrop>false</ScaleCrop>
  <HeadingPairs>
    <vt:vector size="2" baseType="variant">
      <vt:variant>
        <vt:lpstr>Title</vt:lpstr>
      </vt:variant>
      <vt:variant>
        <vt:i4>1</vt:i4>
      </vt:variant>
    </vt:vector>
  </HeadingPairs>
  <TitlesOfParts>
    <vt:vector size="1" baseType="lpstr">
      <vt:lpstr>التوصيـة ITU-R M.2150-1 - مواصفات مفصلة للسطوح البينية الراديوية للأرض في الاتصالات المتنقلة الدولية-2020 (IMT-2020)</vt:lpstr>
    </vt:vector>
  </TitlesOfParts>
  <Company>ITU</Company>
  <LinksUpToDate>false</LinksUpToDate>
  <CharactersWithSpaces>1032388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M.2150-1 - مواصفات مفصلة للسطوح البينية الراديوية للأرض في الاتصالات المتنقلة الدولية-2020 (IMT-2020)</dc:title>
  <dc:subject>السلسلة M – الخدمة المتنقلة وخدمة الاستدلال الراديوي وخدمة الهواة والخدمات الساتلية ذات الصلة</dc:subject>
  <dc:creator>ITU Radiocommunication Bureau (BR)</dc:creator>
  <cp:keywords>M,2150-1</cp:keywords>
  <dc:description>Yammouni, 10/06/2022, ITU51013804</dc:description>
  <cp:lastModifiedBy>Al-Yammouni, Hala</cp:lastModifiedBy>
  <cp:revision>47</cp:revision>
  <cp:lastPrinted>2022-06-10T18:46:00Z</cp:lastPrinted>
  <dcterms:created xsi:type="dcterms:W3CDTF">2022-06-07T11:27:00Z</dcterms:created>
  <dcterms:modified xsi:type="dcterms:W3CDTF">2022-06-10T19:10:00Z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10 June 2022</vt:lpwstr>
  </property>
</Properties>
</file>